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B7BF" w14:textId="77777777" w:rsidR="0069021A" w:rsidRPr="008C17F3" w:rsidRDefault="0069021A" w:rsidP="0069021A">
      <w:pPr>
        <w:spacing w:line="276" w:lineRule="auto"/>
        <w:rPr>
          <w:b/>
          <w:bCs/>
        </w:rPr>
      </w:pPr>
      <w:r w:rsidRPr="008C17F3">
        <w:rPr>
          <w:b/>
          <w:bCs/>
        </w:rPr>
        <w:t>Dienesta stāvokļa ļaunprātīga izmantošana mantkārīgā nolūkā, kas izpaudusies kā rīkojuma došana pakļautībā esošam darbiniekam veikt prettiesiskas darbības ar iestādes uzskaitē esošām materiālā</w:t>
      </w:r>
      <w:r>
        <w:rPr>
          <w:b/>
          <w:bCs/>
        </w:rPr>
        <w:t>m</w:t>
      </w:r>
      <w:r w:rsidRPr="008C17F3">
        <w:rPr>
          <w:b/>
          <w:bCs/>
        </w:rPr>
        <w:t xml:space="preserve"> vērtībām</w:t>
      </w:r>
    </w:p>
    <w:p w14:paraId="6AE80A22" w14:textId="77777777" w:rsidR="0069021A" w:rsidRDefault="0069021A" w:rsidP="0069021A">
      <w:pPr>
        <w:autoSpaceDE w:val="0"/>
        <w:autoSpaceDN w:val="0"/>
        <w:adjustRightInd w:val="0"/>
        <w:spacing w:line="276" w:lineRule="auto"/>
        <w:rPr>
          <w:rFonts w:asciiTheme="majorBidi" w:hAnsiTheme="majorBidi" w:cstheme="majorBidi"/>
          <w:b/>
          <w:bCs/>
          <w:color w:val="000000"/>
        </w:rPr>
      </w:pPr>
    </w:p>
    <w:p w14:paraId="2B4BB8D5" w14:textId="2C3D5B0C" w:rsidR="001130ED" w:rsidRPr="0069021A" w:rsidRDefault="001130ED" w:rsidP="0069021A">
      <w:pPr>
        <w:autoSpaceDE w:val="0"/>
        <w:autoSpaceDN w:val="0"/>
        <w:adjustRightInd w:val="0"/>
        <w:spacing w:line="276" w:lineRule="auto"/>
        <w:jc w:val="center"/>
        <w:rPr>
          <w:rFonts w:asciiTheme="majorBidi" w:hAnsiTheme="majorBidi" w:cstheme="majorBidi"/>
          <w:b/>
          <w:bCs/>
          <w:color w:val="000000"/>
        </w:rPr>
      </w:pPr>
      <w:r w:rsidRPr="0069021A">
        <w:rPr>
          <w:rFonts w:asciiTheme="majorBidi" w:hAnsiTheme="majorBidi" w:cstheme="majorBidi"/>
          <w:b/>
          <w:bCs/>
          <w:color w:val="000000"/>
        </w:rPr>
        <w:t>Latvijas Republikas Senāt</w:t>
      </w:r>
      <w:r w:rsidR="0069021A" w:rsidRPr="0069021A">
        <w:rPr>
          <w:rFonts w:asciiTheme="majorBidi" w:hAnsiTheme="majorBidi" w:cstheme="majorBidi"/>
          <w:b/>
          <w:bCs/>
          <w:color w:val="000000"/>
        </w:rPr>
        <w:t>a</w:t>
      </w:r>
    </w:p>
    <w:p w14:paraId="04D7AC21" w14:textId="6CCD2794" w:rsidR="0069021A" w:rsidRPr="0069021A" w:rsidRDefault="0069021A" w:rsidP="0069021A">
      <w:pPr>
        <w:autoSpaceDE w:val="0"/>
        <w:autoSpaceDN w:val="0"/>
        <w:adjustRightInd w:val="0"/>
        <w:spacing w:line="276" w:lineRule="auto"/>
        <w:jc w:val="center"/>
        <w:rPr>
          <w:rFonts w:asciiTheme="majorBidi" w:hAnsiTheme="majorBidi" w:cstheme="majorBidi"/>
          <w:b/>
          <w:bCs/>
          <w:color w:val="000000"/>
        </w:rPr>
      </w:pPr>
      <w:r w:rsidRPr="0069021A">
        <w:rPr>
          <w:rFonts w:asciiTheme="majorBidi" w:hAnsiTheme="majorBidi" w:cstheme="majorBidi"/>
          <w:b/>
          <w:bCs/>
          <w:color w:val="000000"/>
        </w:rPr>
        <w:t>Krimināllietu departamenta</w:t>
      </w:r>
    </w:p>
    <w:p w14:paraId="17E5282A" w14:textId="4EDA30FA" w:rsidR="0069021A" w:rsidRPr="0069021A" w:rsidRDefault="0069021A" w:rsidP="0069021A">
      <w:pPr>
        <w:autoSpaceDE w:val="0"/>
        <w:autoSpaceDN w:val="0"/>
        <w:adjustRightInd w:val="0"/>
        <w:spacing w:line="276" w:lineRule="auto"/>
        <w:jc w:val="center"/>
        <w:rPr>
          <w:rFonts w:asciiTheme="majorBidi" w:hAnsiTheme="majorBidi" w:cstheme="majorBidi"/>
          <w:b/>
          <w:bCs/>
          <w:color w:val="000000"/>
        </w:rPr>
      </w:pPr>
      <w:r w:rsidRPr="0069021A">
        <w:rPr>
          <w:rFonts w:asciiTheme="majorBidi" w:hAnsiTheme="majorBidi" w:cstheme="majorBidi"/>
          <w:b/>
          <w:bCs/>
          <w:color w:val="000000"/>
        </w:rPr>
        <w:t>2025. gada 26. marta</w:t>
      </w:r>
    </w:p>
    <w:p w14:paraId="12FE7BA7" w14:textId="77777777" w:rsidR="001130ED" w:rsidRPr="0069021A" w:rsidRDefault="001130ED" w:rsidP="0069021A">
      <w:pPr>
        <w:autoSpaceDE w:val="0"/>
        <w:autoSpaceDN w:val="0"/>
        <w:adjustRightInd w:val="0"/>
        <w:spacing w:line="276" w:lineRule="auto"/>
        <w:jc w:val="center"/>
        <w:rPr>
          <w:rFonts w:asciiTheme="majorBidi" w:hAnsiTheme="majorBidi" w:cstheme="majorBidi"/>
          <w:b/>
          <w:bCs/>
          <w:noProof/>
          <w:color w:val="000000"/>
        </w:rPr>
      </w:pPr>
      <w:r w:rsidRPr="0069021A">
        <w:rPr>
          <w:rFonts w:asciiTheme="majorBidi" w:hAnsiTheme="majorBidi" w:cstheme="majorBidi"/>
          <w:b/>
          <w:bCs/>
          <w:color w:val="000000"/>
        </w:rPr>
        <w:t>LĒMUMS</w:t>
      </w:r>
    </w:p>
    <w:p w14:paraId="179A348B" w14:textId="77777777" w:rsidR="0069021A" w:rsidRDefault="0069021A" w:rsidP="0069021A">
      <w:pPr>
        <w:autoSpaceDE w:val="0"/>
        <w:autoSpaceDN w:val="0"/>
        <w:adjustRightInd w:val="0"/>
        <w:spacing w:line="276" w:lineRule="auto"/>
        <w:jc w:val="center"/>
        <w:rPr>
          <w:rFonts w:asciiTheme="majorBidi" w:hAnsiTheme="majorBidi" w:cstheme="majorBidi"/>
          <w:b/>
          <w:bCs/>
          <w:color w:val="000000"/>
        </w:rPr>
      </w:pPr>
      <w:r w:rsidRPr="0069021A">
        <w:rPr>
          <w:rFonts w:asciiTheme="majorBidi" w:hAnsiTheme="majorBidi" w:cstheme="majorBidi"/>
          <w:b/>
          <w:bCs/>
          <w:color w:val="000000"/>
        </w:rPr>
        <w:t>Lieta Nr. </w:t>
      </w:r>
      <w:r w:rsidRPr="0069021A">
        <w:rPr>
          <w:rFonts w:asciiTheme="majorBidi" w:hAnsiTheme="majorBidi" w:cstheme="majorBidi"/>
          <w:b/>
          <w:bCs/>
          <w:color w:val="2B2B2B"/>
          <w:shd w:val="clear" w:color="auto" w:fill="FFFFFF"/>
        </w:rPr>
        <w:t>11860003221</w:t>
      </w:r>
      <w:r w:rsidRPr="0069021A">
        <w:rPr>
          <w:rFonts w:asciiTheme="majorBidi" w:hAnsiTheme="majorBidi" w:cstheme="majorBidi"/>
          <w:b/>
          <w:bCs/>
          <w:color w:val="000000"/>
        </w:rPr>
        <w:t>, SKK</w:t>
      </w:r>
      <w:r w:rsidRPr="0069021A">
        <w:rPr>
          <w:rFonts w:asciiTheme="majorBidi" w:hAnsiTheme="majorBidi" w:cstheme="majorBidi"/>
          <w:b/>
          <w:bCs/>
          <w:color w:val="000000"/>
        </w:rPr>
        <w:noBreakHyphen/>
        <w:t>48/2025</w:t>
      </w:r>
    </w:p>
    <w:p w14:paraId="5DBE39AB" w14:textId="59B0CCB6" w:rsidR="0069021A" w:rsidRPr="0069021A" w:rsidRDefault="0069021A" w:rsidP="0069021A">
      <w:pPr>
        <w:autoSpaceDE w:val="0"/>
        <w:autoSpaceDN w:val="0"/>
        <w:adjustRightInd w:val="0"/>
        <w:spacing w:line="276" w:lineRule="auto"/>
        <w:jc w:val="center"/>
        <w:rPr>
          <w:rFonts w:asciiTheme="majorBidi" w:hAnsiTheme="majorBidi" w:cstheme="majorBidi"/>
          <w:color w:val="000000"/>
        </w:rPr>
      </w:pPr>
      <w:r w:rsidRPr="0069021A">
        <w:rPr>
          <w:rFonts w:asciiTheme="majorBidi" w:hAnsiTheme="majorBidi" w:cstheme="majorBidi"/>
          <w:color w:val="000000"/>
        </w:rPr>
        <w:t>ECLI:LV:AT:2025:0326.11860003221.6.L</w:t>
      </w:r>
    </w:p>
    <w:p w14:paraId="235F06D4" w14:textId="77777777" w:rsidR="001130ED" w:rsidRPr="0096159E" w:rsidRDefault="001130ED" w:rsidP="0069021A">
      <w:pPr>
        <w:autoSpaceDE w:val="0"/>
        <w:autoSpaceDN w:val="0"/>
        <w:adjustRightInd w:val="0"/>
        <w:spacing w:line="276" w:lineRule="auto"/>
        <w:rPr>
          <w:rFonts w:asciiTheme="majorBidi" w:hAnsiTheme="majorBidi" w:cstheme="majorBidi"/>
          <w:color w:val="000000"/>
        </w:rPr>
      </w:pPr>
    </w:p>
    <w:p w14:paraId="0F95B2DC" w14:textId="48B1AE4C" w:rsidR="001130ED" w:rsidRPr="0096159E" w:rsidRDefault="001130ED" w:rsidP="006C677F">
      <w:pPr>
        <w:autoSpaceDE w:val="0"/>
        <w:autoSpaceDN w:val="0"/>
        <w:adjustRightInd w:val="0"/>
        <w:spacing w:line="276" w:lineRule="auto"/>
        <w:ind w:firstLine="720"/>
        <w:rPr>
          <w:rFonts w:asciiTheme="majorBidi" w:hAnsiTheme="majorBidi" w:cstheme="majorBidi"/>
          <w:color w:val="000000"/>
        </w:rPr>
      </w:pPr>
      <w:r w:rsidRPr="0096159E">
        <w:rPr>
          <w:rFonts w:asciiTheme="majorBidi" w:hAnsiTheme="majorBidi" w:cstheme="majorBidi"/>
          <w:color w:val="000000"/>
        </w:rPr>
        <w:t>Senāts šādā sastāvā: senatore referente Irīna Jansone, senato</w:t>
      </w:r>
      <w:r w:rsidR="009B4315" w:rsidRPr="0096159E">
        <w:rPr>
          <w:rFonts w:asciiTheme="majorBidi" w:hAnsiTheme="majorBidi" w:cstheme="majorBidi"/>
          <w:color w:val="000000"/>
        </w:rPr>
        <w:t>res</w:t>
      </w:r>
      <w:r w:rsidRPr="0096159E">
        <w:rPr>
          <w:rFonts w:asciiTheme="majorBidi" w:hAnsiTheme="majorBidi" w:cstheme="majorBidi"/>
          <w:color w:val="000000"/>
        </w:rPr>
        <w:t xml:space="preserve"> Anita Poļakova un </w:t>
      </w:r>
      <w:r w:rsidR="009B4315" w:rsidRPr="0096159E">
        <w:rPr>
          <w:rFonts w:asciiTheme="majorBidi" w:hAnsiTheme="majorBidi" w:cstheme="majorBidi"/>
          <w:color w:val="000000"/>
        </w:rPr>
        <w:t>Inguna Radzeviča</w:t>
      </w:r>
    </w:p>
    <w:p w14:paraId="7CFB4C1A" w14:textId="77777777" w:rsidR="001130ED" w:rsidRPr="0096159E" w:rsidRDefault="001130ED" w:rsidP="006C677F">
      <w:pPr>
        <w:spacing w:line="276" w:lineRule="auto"/>
        <w:ind w:firstLine="720"/>
        <w:rPr>
          <w:rFonts w:asciiTheme="majorBidi" w:hAnsiTheme="majorBidi" w:cstheme="majorBidi"/>
        </w:rPr>
      </w:pPr>
    </w:p>
    <w:p w14:paraId="4FA38BC3" w14:textId="18AF251D" w:rsidR="001130ED" w:rsidRPr="0096159E" w:rsidRDefault="001130ED" w:rsidP="006C677F">
      <w:pPr>
        <w:spacing w:line="276" w:lineRule="auto"/>
        <w:ind w:firstLine="720"/>
        <w:rPr>
          <w:rFonts w:asciiTheme="majorBidi" w:hAnsiTheme="majorBidi" w:cstheme="majorBidi"/>
          <w:color w:val="000000"/>
        </w:rPr>
      </w:pPr>
      <w:r w:rsidRPr="0096159E">
        <w:rPr>
          <w:rFonts w:asciiTheme="majorBidi" w:hAnsiTheme="majorBidi" w:cstheme="majorBidi"/>
          <w:color w:val="000000"/>
        </w:rPr>
        <w:t xml:space="preserve">izskatīja rakstveida procesā krimināllietu sakarā ar </w:t>
      </w:r>
      <w:r w:rsidR="009B4315" w:rsidRPr="0096159E">
        <w:rPr>
          <w:rFonts w:asciiTheme="majorBidi" w:hAnsiTheme="majorBidi" w:cstheme="majorBidi"/>
          <w:color w:val="000000"/>
        </w:rPr>
        <w:t xml:space="preserve">apsūdzētās </w:t>
      </w:r>
      <w:r w:rsidR="0069021A">
        <w:t>[pers. A]</w:t>
      </w:r>
      <w:r w:rsidR="009B4315" w:rsidRPr="0096159E">
        <w:t xml:space="preserve"> aizstāvja zvērināta advokāta Raivja </w:t>
      </w:r>
      <w:proofErr w:type="spellStart"/>
      <w:r w:rsidR="009B4315" w:rsidRPr="0096159E">
        <w:t>Stumberga</w:t>
      </w:r>
      <w:proofErr w:type="spellEnd"/>
      <w:r w:rsidR="009B4315" w:rsidRPr="0096159E">
        <w:t xml:space="preserve"> kasācijas sūdzību par Kurzemes apgabaltiesas 2024. gada 11. janvāra spriedumu</w:t>
      </w:r>
      <w:r w:rsidRPr="0096159E">
        <w:rPr>
          <w:rFonts w:asciiTheme="majorBidi" w:hAnsiTheme="majorBidi" w:cstheme="majorBidi"/>
          <w:color w:val="000000"/>
        </w:rPr>
        <w:t>.</w:t>
      </w:r>
    </w:p>
    <w:p w14:paraId="50359DAB" w14:textId="77777777" w:rsidR="001130ED" w:rsidRPr="0096159E" w:rsidRDefault="001130ED" w:rsidP="006C677F">
      <w:pPr>
        <w:spacing w:line="276" w:lineRule="auto"/>
        <w:ind w:firstLine="720"/>
        <w:rPr>
          <w:rFonts w:asciiTheme="majorBidi" w:hAnsiTheme="majorBidi" w:cstheme="majorBidi"/>
          <w:color w:val="000000"/>
        </w:rPr>
      </w:pPr>
    </w:p>
    <w:p w14:paraId="33EE7D31" w14:textId="77777777" w:rsidR="001130ED" w:rsidRPr="0096159E" w:rsidRDefault="001130ED" w:rsidP="006C677F">
      <w:pPr>
        <w:spacing w:line="276" w:lineRule="auto"/>
        <w:jc w:val="center"/>
        <w:rPr>
          <w:rFonts w:asciiTheme="majorBidi" w:hAnsiTheme="majorBidi" w:cstheme="majorBidi"/>
          <w:b/>
          <w:bCs/>
          <w:color w:val="000000"/>
        </w:rPr>
      </w:pPr>
      <w:r w:rsidRPr="0096159E">
        <w:rPr>
          <w:rFonts w:asciiTheme="majorBidi" w:hAnsiTheme="majorBidi" w:cstheme="majorBidi"/>
          <w:b/>
          <w:bCs/>
          <w:color w:val="000000"/>
        </w:rPr>
        <w:t>Aprakstošā daļa</w:t>
      </w:r>
    </w:p>
    <w:p w14:paraId="5F4592FF" w14:textId="77777777" w:rsidR="001130ED" w:rsidRPr="0096159E" w:rsidRDefault="001130ED" w:rsidP="006C677F">
      <w:pPr>
        <w:spacing w:line="276" w:lineRule="auto"/>
        <w:ind w:firstLine="720"/>
        <w:rPr>
          <w:rFonts w:asciiTheme="majorBidi" w:hAnsiTheme="majorBidi" w:cstheme="majorBidi"/>
          <w:bCs/>
        </w:rPr>
      </w:pPr>
    </w:p>
    <w:p w14:paraId="0B252472" w14:textId="167905EC" w:rsidR="001130ED" w:rsidRPr="0096159E" w:rsidRDefault="001130ED" w:rsidP="00104D7A">
      <w:pPr>
        <w:spacing w:line="276" w:lineRule="auto"/>
        <w:ind w:firstLine="720"/>
        <w:rPr>
          <w:rFonts w:asciiTheme="majorBidi" w:hAnsiTheme="majorBidi" w:cstheme="majorBidi"/>
        </w:rPr>
      </w:pPr>
      <w:r w:rsidRPr="0096159E">
        <w:rPr>
          <w:rFonts w:asciiTheme="majorBidi" w:hAnsiTheme="majorBidi" w:cstheme="majorBidi"/>
          <w:color w:val="000000"/>
        </w:rPr>
        <w:t>[1] </w:t>
      </w:r>
      <w:r w:rsidRPr="0096159E">
        <w:rPr>
          <w:rFonts w:asciiTheme="majorBidi" w:hAnsiTheme="majorBidi" w:cstheme="majorBidi"/>
        </w:rPr>
        <w:t xml:space="preserve">Ar Rīgas pilsētas tiesas 2023. gada </w:t>
      </w:r>
      <w:r w:rsidR="009B4315" w:rsidRPr="0096159E">
        <w:rPr>
          <w:rFonts w:asciiTheme="majorBidi" w:hAnsiTheme="majorBidi" w:cstheme="majorBidi"/>
        </w:rPr>
        <w:t>18</w:t>
      </w:r>
      <w:r w:rsidRPr="0096159E">
        <w:rPr>
          <w:rFonts w:asciiTheme="majorBidi" w:hAnsiTheme="majorBidi" w:cstheme="majorBidi"/>
        </w:rPr>
        <w:t>. aprīļa spriedumu</w:t>
      </w:r>
    </w:p>
    <w:p w14:paraId="5B4A8228" w14:textId="2517B47B" w:rsidR="00AD2D9D" w:rsidRPr="0096159E" w:rsidRDefault="00AD2D9D" w:rsidP="00104D7A">
      <w:pPr>
        <w:spacing w:line="276" w:lineRule="auto"/>
        <w:ind w:firstLine="720"/>
        <w:rPr>
          <w:rFonts w:asciiTheme="majorBidi" w:hAnsiTheme="majorBidi" w:cstheme="majorBidi"/>
        </w:rPr>
      </w:pPr>
      <w:r w:rsidRPr="0096159E">
        <w:rPr>
          <w:rFonts w:asciiTheme="majorBidi" w:hAnsiTheme="majorBidi" w:cstheme="majorBidi"/>
          <w:kern w:val="0"/>
        </w:rPr>
        <w:t>[1.1] </w:t>
      </w:r>
      <w:r w:rsidR="0069021A">
        <w:t>[pers. A]</w:t>
      </w:r>
      <w:r w:rsidRPr="0096159E">
        <w:rPr>
          <w:rFonts w:asciiTheme="majorBidi" w:hAnsiTheme="majorBidi" w:cstheme="majorBidi"/>
          <w:kern w:val="0"/>
        </w:rPr>
        <w:t xml:space="preserve"> (iepriekš </w:t>
      </w:r>
      <w:r w:rsidR="0069021A">
        <w:rPr>
          <w:rFonts w:asciiTheme="majorBidi" w:hAnsiTheme="majorBidi" w:cstheme="majorBidi"/>
          <w:kern w:val="0"/>
        </w:rPr>
        <w:t>[</w:t>
      </w:r>
      <w:r w:rsidR="004C2066">
        <w:rPr>
          <w:rFonts w:asciiTheme="majorBidi" w:hAnsiTheme="majorBidi" w:cstheme="majorBidi"/>
          <w:kern w:val="0"/>
        </w:rPr>
        <w:t>Uzvārds</w:t>
      </w:r>
      <w:r w:rsidR="0069021A">
        <w:rPr>
          <w:rFonts w:asciiTheme="majorBidi" w:hAnsiTheme="majorBidi" w:cstheme="majorBidi"/>
          <w:kern w:val="0"/>
        </w:rPr>
        <w:t>]</w:t>
      </w:r>
      <w:r w:rsidRPr="0096159E">
        <w:rPr>
          <w:rFonts w:asciiTheme="majorBidi" w:hAnsiTheme="majorBidi" w:cstheme="majorBidi"/>
          <w:kern w:val="0"/>
        </w:rPr>
        <w:t>)</w:t>
      </w:r>
      <w:r w:rsidRPr="0096159E">
        <w:rPr>
          <w:rFonts w:asciiTheme="majorBidi" w:hAnsiTheme="majorBidi" w:cstheme="majorBidi"/>
        </w:rPr>
        <w:t xml:space="preserve">, personas kods </w:t>
      </w:r>
      <w:r w:rsidR="0069021A">
        <w:rPr>
          <w:rFonts w:asciiTheme="majorBidi" w:hAnsiTheme="majorBidi" w:cstheme="majorBidi"/>
        </w:rPr>
        <w:t>[..]</w:t>
      </w:r>
      <w:r w:rsidRPr="0096159E">
        <w:rPr>
          <w:rFonts w:asciiTheme="majorBidi" w:hAnsiTheme="majorBidi" w:cstheme="majorBidi"/>
        </w:rPr>
        <w:t>,</w:t>
      </w:r>
    </w:p>
    <w:p w14:paraId="54701405" w14:textId="77777777" w:rsidR="00AD2D9D" w:rsidRPr="0096159E" w:rsidRDefault="00AD2D9D" w:rsidP="00104D7A">
      <w:pPr>
        <w:spacing w:line="276" w:lineRule="auto"/>
        <w:ind w:firstLine="720"/>
        <w:rPr>
          <w:rFonts w:asciiTheme="majorBidi" w:hAnsiTheme="majorBidi" w:cstheme="majorBidi"/>
          <w:kern w:val="0"/>
        </w:rPr>
      </w:pPr>
      <w:r w:rsidRPr="0096159E">
        <w:rPr>
          <w:rFonts w:asciiTheme="majorBidi" w:hAnsiTheme="majorBidi" w:cstheme="majorBidi"/>
        </w:rPr>
        <w:t xml:space="preserve">atzīta </w:t>
      </w:r>
      <w:r w:rsidRPr="0096159E">
        <w:rPr>
          <w:rFonts w:asciiTheme="majorBidi" w:hAnsiTheme="majorBidi" w:cstheme="majorBidi"/>
          <w:kern w:val="0"/>
        </w:rPr>
        <w:t xml:space="preserve">par vainīgu </w:t>
      </w:r>
      <w:r w:rsidRPr="0096159E">
        <w:t>Krimināllikuma 318. panta</w:t>
      </w:r>
      <w:r w:rsidRPr="0096159E">
        <w:rPr>
          <w:rFonts w:asciiTheme="majorBidi" w:hAnsiTheme="majorBidi" w:cstheme="majorBidi"/>
          <w:kern w:val="0"/>
        </w:rPr>
        <w:t xml:space="preserve"> otrajā daļā paredzētajā noziedzīgajā nodarījumā un sodīta ar naudas sodu 30 Latvijas Republikā noteikto minimālo mēnešalgu apmērā jeb 21 000 </w:t>
      </w:r>
      <w:proofErr w:type="spellStart"/>
      <w:r w:rsidRPr="0096159E">
        <w:rPr>
          <w:rFonts w:asciiTheme="majorBidi" w:hAnsiTheme="majorBidi" w:cstheme="majorBidi"/>
          <w:i/>
          <w:iCs/>
          <w:kern w:val="0"/>
        </w:rPr>
        <w:t>euro</w:t>
      </w:r>
      <w:proofErr w:type="spellEnd"/>
      <w:r w:rsidRPr="0096159E">
        <w:rPr>
          <w:rFonts w:asciiTheme="majorBidi" w:hAnsiTheme="majorBidi" w:cstheme="majorBidi"/>
          <w:kern w:val="0"/>
        </w:rPr>
        <w:t>, atņemot tiesības ieņemt amatus, kas saistīti ar lēmumu pieņemšanu valsts un pašvaldības iestādēs, uz 2 gadiem.</w:t>
      </w:r>
    </w:p>
    <w:p w14:paraId="6ABCD556" w14:textId="0416156C" w:rsidR="00AD2D9D" w:rsidRPr="0096159E" w:rsidRDefault="00AD2D9D" w:rsidP="00104D7A">
      <w:pPr>
        <w:widowControl w:val="0"/>
        <w:tabs>
          <w:tab w:val="left" w:pos="1710"/>
        </w:tabs>
        <w:spacing w:line="276" w:lineRule="auto"/>
        <w:ind w:firstLine="720"/>
        <w:rPr>
          <w:rFonts w:asciiTheme="majorBidi" w:hAnsiTheme="majorBidi" w:cstheme="majorBidi"/>
          <w:szCs w:val="24"/>
        </w:rPr>
      </w:pPr>
      <w:r w:rsidRPr="0096159E">
        <w:t>[1.2] </w:t>
      </w:r>
      <w:r w:rsidRPr="0096159E">
        <w:rPr>
          <w:rFonts w:asciiTheme="majorBidi" w:hAnsiTheme="majorBidi" w:cstheme="majorBidi"/>
          <w:szCs w:val="24"/>
        </w:rPr>
        <w:t xml:space="preserve">No apsūdzētās </w:t>
      </w:r>
      <w:r w:rsidR="007C2C11">
        <w:t>[pers. A]</w:t>
      </w:r>
      <w:r w:rsidRPr="0096159E">
        <w:rPr>
          <w:rFonts w:asciiTheme="majorBidi" w:hAnsiTheme="majorBidi" w:cstheme="majorBidi"/>
          <w:szCs w:val="24"/>
        </w:rPr>
        <w:t xml:space="preserve"> valsts labā piedzīta materiālā kaitējuma kompensācija 532,56 </w:t>
      </w:r>
      <w:proofErr w:type="spellStart"/>
      <w:r w:rsidRPr="0096159E">
        <w:rPr>
          <w:rFonts w:asciiTheme="majorBidi" w:hAnsiTheme="majorBidi" w:cstheme="majorBidi"/>
          <w:i/>
          <w:iCs/>
          <w:szCs w:val="24"/>
        </w:rPr>
        <w:t>euro</w:t>
      </w:r>
      <w:proofErr w:type="spellEnd"/>
      <w:r w:rsidRPr="0096159E">
        <w:rPr>
          <w:rFonts w:asciiTheme="majorBidi" w:hAnsiTheme="majorBidi" w:cstheme="majorBidi"/>
          <w:szCs w:val="24"/>
        </w:rPr>
        <w:t>.</w:t>
      </w:r>
    </w:p>
    <w:p w14:paraId="07C1A4CF" w14:textId="42DD9D8B" w:rsidR="00182D34" w:rsidRPr="0096159E" w:rsidRDefault="00182D34" w:rsidP="00104D7A">
      <w:pPr>
        <w:spacing w:line="276" w:lineRule="auto"/>
        <w:ind w:firstLine="720"/>
      </w:pPr>
    </w:p>
    <w:p w14:paraId="4BEDC4CE" w14:textId="447A1009" w:rsidR="000F743B" w:rsidRPr="0096159E" w:rsidRDefault="00182D34" w:rsidP="00104D7A">
      <w:pPr>
        <w:spacing w:line="276" w:lineRule="auto"/>
        <w:ind w:firstLine="720"/>
      </w:pPr>
      <w:r w:rsidRPr="0096159E">
        <w:t xml:space="preserve">[2] Ar Rīgas pilsētas tiesas </w:t>
      </w:r>
      <w:r w:rsidRPr="0096159E">
        <w:rPr>
          <w:rFonts w:asciiTheme="majorBidi" w:hAnsiTheme="majorBidi" w:cstheme="majorBidi"/>
        </w:rPr>
        <w:t xml:space="preserve">2023. gada </w:t>
      </w:r>
      <w:r w:rsidR="00ED3F85" w:rsidRPr="0096159E">
        <w:rPr>
          <w:rFonts w:asciiTheme="majorBidi" w:hAnsiTheme="majorBidi" w:cstheme="majorBidi"/>
        </w:rPr>
        <w:t>18</w:t>
      </w:r>
      <w:r w:rsidRPr="0096159E">
        <w:rPr>
          <w:rFonts w:asciiTheme="majorBidi" w:hAnsiTheme="majorBidi" w:cstheme="majorBidi"/>
        </w:rPr>
        <w:t>. aprīļa spriedumu</w:t>
      </w:r>
      <w:r w:rsidRPr="0096159E">
        <w:t xml:space="preserve"> apsūdzētā </w:t>
      </w:r>
      <w:r w:rsidR="007C2C11">
        <w:t>[pers. A]</w:t>
      </w:r>
      <w:r w:rsidRPr="0096159E">
        <w:t xml:space="preserve"> atzīta par vainīgu un </w:t>
      </w:r>
      <w:r w:rsidR="00ED3F85" w:rsidRPr="0096159E">
        <w:t xml:space="preserve">sodīta par to, ka viņa, būdama valsts amatpersona, </w:t>
      </w:r>
      <w:r w:rsidR="00AD2D9D" w:rsidRPr="0096159E">
        <w:t xml:space="preserve">mantkārīgā nolūkā </w:t>
      </w:r>
      <w:r w:rsidR="00ED3F85" w:rsidRPr="0096159E">
        <w:t>izdarīja tīšas darbības, ļaunprātīgi izmantojot dienesta stāvokli.</w:t>
      </w:r>
    </w:p>
    <w:p w14:paraId="0958BFB9" w14:textId="67E11429" w:rsidR="00182D34" w:rsidRPr="0096159E" w:rsidRDefault="00182D34" w:rsidP="00104D7A">
      <w:pPr>
        <w:spacing w:line="276" w:lineRule="auto"/>
        <w:ind w:firstLine="720"/>
      </w:pPr>
    </w:p>
    <w:p w14:paraId="1201FCA6" w14:textId="0B967860" w:rsidR="00ED3F85" w:rsidRPr="0096159E" w:rsidRDefault="00182D34" w:rsidP="00104D7A">
      <w:pPr>
        <w:spacing w:line="276" w:lineRule="auto"/>
        <w:ind w:firstLine="720"/>
        <w:rPr>
          <w:rFonts w:asciiTheme="majorBidi" w:hAnsiTheme="majorBidi" w:cstheme="majorBidi"/>
        </w:rPr>
      </w:pPr>
      <w:r w:rsidRPr="0096159E">
        <w:rPr>
          <w:rFonts w:asciiTheme="majorBidi" w:hAnsiTheme="majorBidi" w:cstheme="majorBidi"/>
        </w:rPr>
        <w:t>[3] </w:t>
      </w:r>
      <w:r w:rsidR="00ED3F85" w:rsidRPr="0096159E">
        <w:rPr>
          <w:rFonts w:asciiTheme="majorBidi" w:hAnsiTheme="majorBidi" w:cstheme="majorBidi"/>
        </w:rPr>
        <w:t>Ar Rīgas pilsētas tiesas 2023. gada 18. aprīļa lēmumu</w:t>
      </w:r>
      <w:r w:rsidR="00044570" w:rsidRPr="0096159E">
        <w:rPr>
          <w:rFonts w:asciiTheme="majorBidi" w:hAnsiTheme="majorBidi" w:cstheme="majorBidi"/>
        </w:rPr>
        <w:t xml:space="preserve"> </w:t>
      </w:r>
      <w:r w:rsidR="00AD2D9D" w:rsidRPr="0096159E">
        <w:rPr>
          <w:rFonts w:asciiTheme="majorBidi" w:hAnsiTheme="majorBidi" w:cstheme="majorBidi"/>
        </w:rPr>
        <w:t xml:space="preserve">sprieduma rezolutīvajā daļā </w:t>
      </w:r>
      <w:r w:rsidR="00044570" w:rsidRPr="0096159E">
        <w:rPr>
          <w:rFonts w:asciiTheme="majorBidi" w:hAnsiTheme="majorBidi" w:cstheme="majorBidi"/>
        </w:rPr>
        <w:t>tik</w:t>
      </w:r>
      <w:r w:rsidR="00CE357A" w:rsidRPr="0096159E">
        <w:rPr>
          <w:rFonts w:asciiTheme="majorBidi" w:hAnsiTheme="majorBidi" w:cstheme="majorBidi"/>
        </w:rPr>
        <w:t>a</w:t>
      </w:r>
      <w:r w:rsidR="00044570" w:rsidRPr="0096159E">
        <w:rPr>
          <w:rFonts w:asciiTheme="majorBidi" w:hAnsiTheme="majorBidi" w:cstheme="majorBidi"/>
        </w:rPr>
        <w:t xml:space="preserve"> labota matemātiskā aprēķina kļūda par apsūdzētajai noteiktā </w:t>
      </w:r>
      <w:r w:rsidR="009C360B" w:rsidRPr="0096159E">
        <w:rPr>
          <w:rFonts w:asciiTheme="majorBidi" w:hAnsiTheme="majorBidi" w:cstheme="majorBidi"/>
        </w:rPr>
        <w:t xml:space="preserve">naudas </w:t>
      </w:r>
      <w:r w:rsidR="00044570" w:rsidRPr="0096159E">
        <w:rPr>
          <w:rFonts w:asciiTheme="majorBidi" w:hAnsiTheme="majorBidi" w:cstheme="majorBidi"/>
        </w:rPr>
        <w:t>soda apmēru</w:t>
      </w:r>
      <w:r w:rsidR="00681DF6" w:rsidRPr="0096159E">
        <w:rPr>
          <w:rFonts w:asciiTheme="majorBidi" w:hAnsiTheme="majorBidi" w:cstheme="majorBidi"/>
        </w:rPr>
        <w:t xml:space="preserve">, </w:t>
      </w:r>
      <w:r w:rsidR="00AD2D9D" w:rsidRPr="0096159E">
        <w:rPr>
          <w:rFonts w:asciiTheme="majorBidi" w:hAnsiTheme="majorBidi" w:cstheme="majorBidi"/>
        </w:rPr>
        <w:t>tekstu</w:t>
      </w:r>
      <w:r w:rsidR="00681DF6" w:rsidRPr="0096159E">
        <w:rPr>
          <w:rFonts w:asciiTheme="majorBidi" w:hAnsiTheme="majorBidi" w:cstheme="majorBidi"/>
        </w:rPr>
        <w:t xml:space="preserve"> </w:t>
      </w:r>
      <w:r w:rsidR="00AD2D9D" w:rsidRPr="0096159E">
        <w:rPr>
          <w:rFonts w:asciiTheme="majorBidi" w:hAnsiTheme="majorBidi" w:cstheme="majorBidi"/>
        </w:rPr>
        <w:t>“ar naudas sodu trīsdesmit Latvijas Republikā noteikto minimālo mēnešalgu apmērā, t. i., 21 000 </w:t>
      </w:r>
      <w:proofErr w:type="spellStart"/>
      <w:r w:rsidR="00AD2D9D" w:rsidRPr="0096159E">
        <w:rPr>
          <w:rFonts w:asciiTheme="majorBidi" w:hAnsiTheme="majorBidi" w:cstheme="majorBidi"/>
          <w:i/>
          <w:iCs/>
        </w:rPr>
        <w:t>euro</w:t>
      </w:r>
      <w:proofErr w:type="spellEnd"/>
      <w:r w:rsidR="00AD2D9D" w:rsidRPr="0096159E">
        <w:rPr>
          <w:rFonts w:asciiTheme="majorBidi" w:hAnsiTheme="majorBidi" w:cstheme="majorBidi"/>
        </w:rPr>
        <w:t xml:space="preserve"> (divdesmit viens tūkstotis </w:t>
      </w:r>
      <w:proofErr w:type="spellStart"/>
      <w:r w:rsidR="00AD2D9D" w:rsidRPr="0096159E">
        <w:rPr>
          <w:rFonts w:asciiTheme="majorBidi" w:hAnsiTheme="majorBidi" w:cstheme="majorBidi"/>
          <w:i/>
          <w:iCs/>
        </w:rPr>
        <w:t>euro</w:t>
      </w:r>
      <w:proofErr w:type="spellEnd"/>
      <w:r w:rsidR="00AD2D9D" w:rsidRPr="0096159E">
        <w:rPr>
          <w:rFonts w:asciiTheme="majorBidi" w:hAnsiTheme="majorBidi" w:cstheme="majorBidi"/>
        </w:rPr>
        <w:t>),” izsakot jaunā redakcijā </w:t>
      </w:r>
      <w:r w:rsidR="00681DF6" w:rsidRPr="0096159E">
        <w:rPr>
          <w:rFonts w:asciiTheme="majorBidi" w:hAnsiTheme="majorBidi" w:cstheme="majorBidi"/>
        </w:rPr>
        <w:t xml:space="preserve">– </w:t>
      </w:r>
      <w:r w:rsidR="00AD2D9D" w:rsidRPr="0096159E">
        <w:rPr>
          <w:rFonts w:asciiTheme="majorBidi" w:hAnsiTheme="majorBidi" w:cstheme="majorBidi"/>
        </w:rPr>
        <w:t>„</w:t>
      </w:r>
      <w:r w:rsidR="00681DF6" w:rsidRPr="0096159E">
        <w:rPr>
          <w:rFonts w:asciiTheme="majorBidi" w:hAnsiTheme="majorBidi" w:cstheme="majorBidi"/>
        </w:rPr>
        <w:t>ar naudas sodu trīsdesmit Latvijas Republikā noteikto minimālo mēnešalgu apmērā</w:t>
      </w:r>
      <w:r w:rsidR="003C1916">
        <w:rPr>
          <w:rFonts w:asciiTheme="majorBidi" w:hAnsiTheme="majorBidi" w:cstheme="majorBidi"/>
        </w:rPr>
        <w:t>,</w:t>
      </w:r>
      <w:r w:rsidR="00681DF6" w:rsidRPr="0096159E">
        <w:rPr>
          <w:rFonts w:asciiTheme="majorBidi" w:hAnsiTheme="majorBidi" w:cstheme="majorBidi"/>
        </w:rPr>
        <w:t xml:space="preserve"> </w:t>
      </w:r>
      <w:r w:rsidR="003C1916" w:rsidRPr="0096159E">
        <w:rPr>
          <w:rFonts w:asciiTheme="majorBidi" w:hAnsiTheme="majorBidi" w:cstheme="majorBidi"/>
        </w:rPr>
        <w:t xml:space="preserve">t. i., </w:t>
      </w:r>
      <w:r w:rsidR="00681DF6" w:rsidRPr="0096159E">
        <w:rPr>
          <w:rFonts w:asciiTheme="majorBidi" w:hAnsiTheme="majorBidi" w:cstheme="majorBidi"/>
        </w:rPr>
        <w:t>18 600</w:t>
      </w:r>
      <w:r w:rsidR="008546CB" w:rsidRPr="0096159E">
        <w:rPr>
          <w:rFonts w:asciiTheme="majorBidi" w:hAnsiTheme="majorBidi" w:cstheme="majorBidi"/>
        </w:rPr>
        <w:t> </w:t>
      </w:r>
      <w:proofErr w:type="spellStart"/>
      <w:r w:rsidR="00681DF6" w:rsidRPr="0096159E">
        <w:rPr>
          <w:rFonts w:asciiTheme="majorBidi" w:hAnsiTheme="majorBidi" w:cstheme="majorBidi"/>
          <w:i/>
          <w:iCs/>
        </w:rPr>
        <w:t>euro</w:t>
      </w:r>
      <w:proofErr w:type="spellEnd"/>
      <w:r w:rsidR="00681DF6" w:rsidRPr="0096159E">
        <w:rPr>
          <w:rFonts w:asciiTheme="majorBidi" w:hAnsiTheme="majorBidi" w:cstheme="majorBidi"/>
        </w:rPr>
        <w:t>.</w:t>
      </w:r>
    </w:p>
    <w:p w14:paraId="54B85F31" w14:textId="77777777" w:rsidR="00681DF6" w:rsidRPr="0096159E" w:rsidRDefault="00681DF6" w:rsidP="00104D7A">
      <w:pPr>
        <w:spacing w:line="276" w:lineRule="auto"/>
        <w:ind w:firstLine="720"/>
        <w:rPr>
          <w:rFonts w:asciiTheme="majorBidi" w:hAnsiTheme="majorBidi" w:cstheme="majorBidi"/>
        </w:rPr>
      </w:pPr>
    </w:p>
    <w:p w14:paraId="556DCFBB" w14:textId="5DD3AAEF" w:rsidR="00182D34" w:rsidRPr="0096159E" w:rsidRDefault="00044570" w:rsidP="00104D7A">
      <w:pPr>
        <w:spacing w:line="276" w:lineRule="auto"/>
        <w:ind w:firstLine="720"/>
        <w:rPr>
          <w:rFonts w:asciiTheme="majorBidi" w:hAnsiTheme="majorBidi" w:cstheme="majorBidi"/>
          <w:kern w:val="0"/>
        </w:rPr>
      </w:pPr>
      <w:r w:rsidRPr="0096159E">
        <w:rPr>
          <w:rFonts w:asciiTheme="majorBidi" w:hAnsiTheme="majorBidi" w:cstheme="majorBidi"/>
        </w:rPr>
        <w:t>[4] </w:t>
      </w:r>
      <w:r w:rsidR="00182D34" w:rsidRPr="0096159E">
        <w:rPr>
          <w:rFonts w:asciiTheme="majorBidi" w:hAnsiTheme="majorBidi" w:cstheme="majorBidi"/>
        </w:rPr>
        <w:t xml:space="preserve">Ar Kurzemes apgabaltiesas 2024. gada </w:t>
      </w:r>
      <w:r w:rsidR="00ED3F85" w:rsidRPr="0096159E">
        <w:rPr>
          <w:rFonts w:asciiTheme="majorBidi" w:hAnsiTheme="majorBidi" w:cstheme="majorBidi"/>
        </w:rPr>
        <w:t>11</w:t>
      </w:r>
      <w:r w:rsidR="00182D34" w:rsidRPr="0096159E">
        <w:rPr>
          <w:rFonts w:asciiTheme="majorBidi" w:hAnsiTheme="majorBidi" w:cstheme="majorBidi"/>
        </w:rPr>
        <w:t xml:space="preserve">. janvāra spriedumu, izskatot krimināllietu apelācijas kārtībā sakarā ar </w:t>
      </w:r>
      <w:r w:rsidR="00ED3F85" w:rsidRPr="0096159E">
        <w:t xml:space="preserve">apsūdzētās </w:t>
      </w:r>
      <w:r w:rsidR="007C2C11">
        <w:t>[pers. A]</w:t>
      </w:r>
      <w:r w:rsidR="00ED3F85" w:rsidRPr="0096159E">
        <w:t xml:space="preserve"> un viņas aizstāvja R. </w:t>
      </w:r>
      <w:proofErr w:type="spellStart"/>
      <w:r w:rsidR="00ED3F85" w:rsidRPr="0096159E">
        <w:t>Stumberga</w:t>
      </w:r>
      <w:proofErr w:type="spellEnd"/>
      <w:r w:rsidR="00ED3F85" w:rsidRPr="0096159E">
        <w:t xml:space="preserve"> apelācijas sūdzībām</w:t>
      </w:r>
      <w:r w:rsidR="00182D34" w:rsidRPr="0096159E">
        <w:rPr>
          <w:rFonts w:asciiTheme="majorBidi" w:hAnsiTheme="majorBidi" w:cstheme="majorBidi"/>
        </w:rPr>
        <w:t xml:space="preserve">, </w:t>
      </w:r>
      <w:r w:rsidR="000F743B" w:rsidRPr="0096159E">
        <w:rPr>
          <w:rFonts w:asciiTheme="majorBidi" w:hAnsiTheme="majorBidi" w:cstheme="majorBidi"/>
        </w:rPr>
        <w:t xml:space="preserve">Rīgas pilsētas tiesas 2023. gada </w:t>
      </w:r>
      <w:r w:rsidR="00ED3F85" w:rsidRPr="0096159E">
        <w:rPr>
          <w:rFonts w:asciiTheme="majorBidi" w:hAnsiTheme="majorBidi" w:cstheme="majorBidi"/>
        </w:rPr>
        <w:t>18</w:t>
      </w:r>
      <w:r w:rsidR="000F743B" w:rsidRPr="0096159E">
        <w:rPr>
          <w:rFonts w:asciiTheme="majorBidi" w:hAnsiTheme="majorBidi" w:cstheme="majorBidi"/>
        </w:rPr>
        <w:t xml:space="preserve">. aprīļa </w:t>
      </w:r>
      <w:r w:rsidR="00182D34" w:rsidRPr="0096159E">
        <w:rPr>
          <w:rFonts w:asciiTheme="majorBidi" w:hAnsiTheme="majorBidi" w:cstheme="majorBidi"/>
        </w:rPr>
        <w:t xml:space="preserve">spriedums atcelts </w:t>
      </w:r>
      <w:r w:rsidR="00ED3F85" w:rsidRPr="0096159E">
        <w:rPr>
          <w:rFonts w:asciiTheme="majorBidi" w:hAnsiTheme="majorBidi" w:cstheme="majorBidi"/>
        </w:rPr>
        <w:t>daļā par apsūdzētajai noteikto sodu</w:t>
      </w:r>
      <w:r w:rsidR="000F743B" w:rsidRPr="0096159E">
        <w:rPr>
          <w:rFonts w:asciiTheme="majorBidi" w:hAnsiTheme="majorBidi" w:cstheme="majorBidi"/>
        </w:rPr>
        <w:t>.</w:t>
      </w:r>
    </w:p>
    <w:p w14:paraId="7D4BD62F" w14:textId="261F8B92" w:rsidR="001130ED" w:rsidRPr="0096159E" w:rsidRDefault="007C2C11" w:rsidP="00104D7A">
      <w:pPr>
        <w:spacing w:line="276" w:lineRule="auto"/>
        <w:ind w:firstLine="720"/>
        <w:rPr>
          <w:rFonts w:asciiTheme="majorBidi" w:hAnsiTheme="majorBidi" w:cstheme="majorBidi"/>
          <w:kern w:val="0"/>
        </w:rPr>
      </w:pPr>
      <w:r>
        <w:lastRenderedPageBreak/>
        <w:t>[Pers. A]</w:t>
      </w:r>
      <w:r w:rsidR="000F743B" w:rsidRPr="0096159E">
        <w:rPr>
          <w:rFonts w:asciiTheme="majorBidi" w:hAnsiTheme="majorBidi" w:cstheme="majorBidi"/>
        </w:rPr>
        <w:t xml:space="preserve"> </w:t>
      </w:r>
      <w:r w:rsidR="00337167" w:rsidRPr="0096159E">
        <w:rPr>
          <w:rFonts w:asciiTheme="majorBidi" w:hAnsiTheme="majorBidi" w:cstheme="majorBidi"/>
        </w:rPr>
        <w:t>pēc</w:t>
      </w:r>
      <w:r w:rsidR="001130ED" w:rsidRPr="0096159E">
        <w:rPr>
          <w:rFonts w:asciiTheme="majorBidi" w:hAnsiTheme="majorBidi" w:cstheme="majorBidi"/>
          <w:kern w:val="0"/>
        </w:rPr>
        <w:t xml:space="preserve"> </w:t>
      </w:r>
      <w:r w:rsidR="000F743B" w:rsidRPr="0096159E">
        <w:t xml:space="preserve">Krimināllikuma </w:t>
      </w:r>
      <w:r w:rsidR="00044570" w:rsidRPr="0096159E">
        <w:t>318</w:t>
      </w:r>
      <w:r w:rsidR="00433438" w:rsidRPr="0096159E">
        <w:t>.</w:t>
      </w:r>
      <w:r w:rsidR="000F743B" w:rsidRPr="0096159E">
        <w:t> panta</w:t>
      </w:r>
      <w:r w:rsidR="000F743B" w:rsidRPr="0096159E">
        <w:rPr>
          <w:rFonts w:asciiTheme="majorBidi" w:hAnsiTheme="majorBidi" w:cstheme="majorBidi"/>
          <w:kern w:val="0"/>
        </w:rPr>
        <w:t xml:space="preserve"> </w:t>
      </w:r>
      <w:r w:rsidR="00044570" w:rsidRPr="0096159E">
        <w:rPr>
          <w:rFonts w:asciiTheme="majorBidi" w:hAnsiTheme="majorBidi" w:cstheme="majorBidi"/>
          <w:kern w:val="0"/>
        </w:rPr>
        <w:t>otr</w:t>
      </w:r>
      <w:r w:rsidR="00337167" w:rsidRPr="0096159E">
        <w:rPr>
          <w:rFonts w:asciiTheme="majorBidi" w:hAnsiTheme="majorBidi" w:cstheme="majorBidi"/>
          <w:kern w:val="0"/>
        </w:rPr>
        <w:t>ās</w:t>
      </w:r>
      <w:r w:rsidR="000F743B" w:rsidRPr="0096159E">
        <w:rPr>
          <w:rFonts w:asciiTheme="majorBidi" w:hAnsiTheme="majorBidi" w:cstheme="majorBidi"/>
          <w:kern w:val="0"/>
        </w:rPr>
        <w:t xml:space="preserve"> daļ</w:t>
      </w:r>
      <w:r w:rsidR="00337167" w:rsidRPr="0096159E">
        <w:rPr>
          <w:rFonts w:asciiTheme="majorBidi" w:hAnsiTheme="majorBidi" w:cstheme="majorBidi"/>
          <w:kern w:val="0"/>
        </w:rPr>
        <w:t>as</w:t>
      </w:r>
      <w:r w:rsidR="001130ED" w:rsidRPr="0096159E">
        <w:rPr>
          <w:rFonts w:asciiTheme="majorBidi" w:hAnsiTheme="majorBidi" w:cstheme="majorBidi"/>
          <w:kern w:val="0"/>
        </w:rPr>
        <w:t xml:space="preserve"> sodīt</w:t>
      </w:r>
      <w:r w:rsidR="000F743B" w:rsidRPr="0096159E">
        <w:rPr>
          <w:rFonts w:asciiTheme="majorBidi" w:hAnsiTheme="majorBidi" w:cstheme="majorBidi"/>
          <w:kern w:val="0"/>
        </w:rPr>
        <w:t>a</w:t>
      </w:r>
      <w:r w:rsidR="001130ED" w:rsidRPr="0096159E">
        <w:rPr>
          <w:rFonts w:asciiTheme="majorBidi" w:hAnsiTheme="majorBidi" w:cstheme="majorBidi"/>
          <w:kern w:val="0"/>
        </w:rPr>
        <w:t xml:space="preserve"> ar </w:t>
      </w:r>
      <w:r w:rsidR="000F743B" w:rsidRPr="0096159E">
        <w:rPr>
          <w:rFonts w:asciiTheme="majorBidi" w:hAnsiTheme="majorBidi" w:cstheme="majorBidi"/>
          <w:kern w:val="0"/>
        </w:rPr>
        <w:t xml:space="preserve">naudas sodu </w:t>
      </w:r>
      <w:r w:rsidR="00044570" w:rsidRPr="0096159E">
        <w:rPr>
          <w:rFonts w:asciiTheme="majorBidi" w:hAnsiTheme="majorBidi" w:cstheme="majorBidi"/>
          <w:kern w:val="0"/>
        </w:rPr>
        <w:t>26</w:t>
      </w:r>
      <w:r w:rsidR="000F743B" w:rsidRPr="0096159E">
        <w:rPr>
          <w:rFonts w:asciiTheme="majorBidi" w:hAnsiTheme="majorBidi" w:cstheme="majorBidi"/>
          <w:kern w:val="0"/>
        </w:rPr>
        <w:t xml:space="preserve"> Latvijas Republikā noteikto minimālo mēnešalgu apmērā jeb </w:t>
      </w:r>
      <w:r w:rsidR="00044570" w:rsidRPr="0096159E">
        <w:rPr>
          <w:rFonts w:asciiTheme="majorBidi" w:hAnsiTheme="majorBidi" w:cstheme="majorBidi"/>
          <w:kern w:val="0"/>
        </w:rPr>
        <w:t>18 2</w:t>
      </w:r>
      <w:r w:rsidR="000F743B" w:rsidRPr="0096159E">
        <w:rPr>
          <w:rFonts w:asciiTheme="majorBidi" w:hAnsiTheme="majorBidi" w:cstheme="majorBidi"/>
          <w:kern w:val="0"/>
        </w:rPr>
        <w:t>00 </w:t>
      </w:r>
      <w:proofErr w:type="spellStart"/>
      <w:r w:rsidR="000F743B" w:rsidRPr="0096159E">
        <w:rPr>
          <w:rFonts w:asciiTheme="majorBidi" w:hAnsiTheme="majorBidi" w:cstheme="majorBidi"/>
          <w:i/>
          <w:iCs/>
          <w:kern w:val="0"/>
        </w:rPr>
        <w:t>euro</w:t>
      </w:r>
      <w:proofErr w:type="spellEnd"/>
      <w:r w:rsidR="00044570" w:rsidRPr="0096159E">
        <w:rPr>
          <w:rFonts w:asciiTheme="majorBidi" w:hAnsiTheme="majorBidi" w:cstheme="majorBidi"/>
          <w:i/>
          <w:iCs/>
          <w:kern w:val="0"/>
        </w:rPr>
        <w:t xml:space="preserve">, </w:t>
      </w:r>
      <w:r w:rsidR="00044570" w:rsidRPr="0096159E">
        <w:rPr>
          <w:rFonts w:asciiTheme="majorBidi" w:hAnsiTheme="majorBidi" w:cstheme="majorBidi"/>
          <w:kern w:val="0"/>
        </w:rPr>
        <w:t>atņemot tiesības ieņemt amatus, kas saistīti ar lēmumu pieņemšanu valsts un pašvaldības iestādēs</w:t>
      </w:r>
      <w:r w:rsidR="00A3253A" w:rsidRPr="0096159E">
        <w:rPr>
          <w:rFonts w:asciiTheme="majorBidi" w:hAnsiTheme="majorBidi" w:cstheme="majorBidi"/>
          <w:kern w:val="0"/>
        </w:rPr>
        <w:t>,</w:t>
      </w:r>
      <w:r w:rsidR="00044570" w:rsidRPr="0096159E">
        <w:rPr>
          <w:rFonts w:asciiTheme="majorBidi" w:hAnsiTheme="majorBidi" w:cstheme="majorBidi"/>
          <w:kern w:val="0"/>
        </w:rPr>
        <w:t xml:space="preserve"> uz 2 gadiem</w:t>
      </w:r>
      <w:r w:rsidR="00724874" w:rsidRPr="0096159E">
        <w:rPr>
          <w:rFonts w:asciiTheme="majorBidi" w:hAnsiTheme="majorBidi" w:cstheme="majorBidi"/>
          <w:kern w:val="0"/>
        </w:rPr>
        <w:t>.</w:t>
      </w:r>
    </w:p>
    <w:p w14:paraId="561FAF2A" w14:textId="77777777" w:rsidR="00044570" w:rsidRPr="0096159E" w:rsidRDefault="00044570" w:rsidP="00104D7A">
      <w:pPr>
        <w:widowControl w:val="0"/>
        <w:tabs>
          <w:tab w:val="left" w:pos="1710"/>
        </w:tabs>
        <w:spacing w:line="276" w:lineRule="auto"/>
        <w:ind w:firstLine="720"/>
        <w:rPr>
          <w:rFonts w:asciiTheme="majorBidi" w:hAnsiTheme="majorBidi" w:cstheme="majorBidi"/>
          <w:szCs w:val="24"/>
        </w:rPr>
      </w:pPr>
      <w:r w:rsidRPr="0096159E">
        <w:rPr>
          <w:rFonts w:asciiTheme="majorBidi" w:hAnsiTheme="majorBidi" w:cstheme="majorBidi"/>
          <w:szCs w:val="24"/>
        </w:rPr>
        <w:t>Pārējā daļā pirmās instances tiesas spriedums atstāts negrozīts.</w:t>
      </w:r>
    </w:p>
    <w:p w14:paraId="69CD7A15" w14:textId="77777777" w:rsidR="000F743B" w:rsidRPr="0096159E" w:rsidRDefault="000F743B" w:rsidP="00104D7A">
      <w:pPr>
        <w:spacing w:line="276" w:lineRule="auto"/>
        <w:ind w:firstLine="720"/>
        <w:rPr>
          <w:rFonts w:asciiTheme="majorBidi" w:hAnsiTheme="majorBidi" w:cstheme="majorBidi"/>
        </w:rPr>
      </w:pPr>
    </w:p>
    <w:p w14:paraId="4283016C" w14:textId="2FDE9BD9" w:rsidR="00044570" w:rsidRPr="0096159E" w:rsidRDefault="001130ED" w:rsidP="00104D7A">
      <w:pPr>
        <w:autoSpaceDE w:val="0"/>
        <w:autoSpaceDN w:val="0"/>
        <w:adjustRightInd w:val="0"/>
        <w:spacing w:line="276" w:lineRule="auto"/>
        <w:ind w:firstLine="720"/>
        <w:rPr>
          <w:rFonts w:asciiTheme="majorBidi" w:hAnsiTheme="majorBidi" w:cstheme="majorBidi"/>
        </w:rPr>
      </w:pPr>
      <w:r w:rsidRPr="0096159E">
        <w:rPr>
          <w:rFonts w:asciiTheme="majorBidi" w:hAnsiTheme="majorBidi" w:cstheme="majorBidi"/>
          <w:kern w:val="0"/>
        </w:rPr>
        <w:t>[</w:t>
      </w:r>
      <w:r w:rsidR="008D1AFF" w:rsidRPr="0096159E">
        <w:rPr>
          <w:rFonts w:asciiTheme="majorBidi" w:hAnsiTheme="majorBidi" w:cstheme="majorBidi"/>
          <w:kern w:val="0"/>
        </w:rPr>
        <w:t>5</w:t>
      </w:r>
      <w:r w:rsidRPr="0096159E">
        <w:rPr>
          <w:rFonts w:asciiTheme="majorBidi" w:hAnsiTheme="majorBidi" w:cstheme="majorBidi"/>
          <w:kern w:val="0"/>
        </w:rPr>
        <w:t>] </w:t>
      </w:r>
      <w:r w:rsidRPr="0096159E">
        <w:rPr>
          <w:rFonts w:asciiTheme="majorBidi" w:hAnsiTheme="majorBidi" w:cstheme="majorBidi"/>
        </w:rPr>
        <w:t xml:space="preserve">Par Kurzemes apgabaltiesas </w:t>
      </w:r>
      <w:r w:rsidR="00044570" w:rsidRPr="0096159E">
        <w:rPr>
          <w:rFonts w:asciiTheme="majorBidi" w:hAnsiTheme="majorBidi" w:cstheme="majorBidi"/>
        </w:rPr>
        <w:t xml:space="preserve">2024. gada 11. janvāra </w:t>
      </w:r>
      <w:r w:rsidR="008D1AFF" w:rsidRPr="0096159E">
        <w:rPr>
          <w:rFonts w:asciiTheme="majorBidi" w:hAnsiTheme="majorBidi" w:cstheme="majorBidi"/>
        </w:rPr>
        <w:t xml:space="preserve">spriedumu </w:t>
      </w:r>
      <w:r w:rsidR="00044570" w:rsidRPr="0096159E">
        <w:rPr>
          <w:rFonts w:asciiTheme="majorBidi" w:hAnsiTheme="majorBidi" w:cstheme="majorBidi"/>
        </w:rPr>
        <w:t xml:space="preserve">apsūdzētās </w:t>
      </w:r>
      <w:r w:rsidR="00B626E6">
        <w:t>[pers. A]</w:t>
      </w:r>
      <w:r w:rsidR="00044570" w:rsidRPr="0096159E">
        <w:t xml:space="preserve"> aizstāvis R. </w:t>
      </w:r>
      <w:proofErr w:type="spellStart"/>
      <w:r w:rsidR="00044570" w:rsidRPr="0096159E">
        <w:t>Stumbergs</w:t>
      </w:r>
      <w:proofErr w:type="spellEnd"/>
      <w:r w:rsidRPr="0096159E">
        <w:rPr>
          <w:rFonts w:asciiTheme="majorBidi" w:hAnsiTheme="majorBidi" w:cstheme="majorBidi"/>
        </w:rPr>
        <w:t xml:space="preserve"> </w:t>
      </w:r>
      <w:r w:rsidRPr="0096159E">
        <w:rPr>
          <w:rFonts w:asciiTheme="majorBidi" w:hAnsiTheme="majorBidi" w:cstheme="majorBidi"/>
          <w:color w:val="000000"/>
        </w:rPr>
        <w:t xml:space="preserve">iesniedzis kasācijas </w:t>
      </w:r>
      <w:r w:rsidR="00044570" w:rsidRPr="0096159E">
        <w:rPr>
          <w:rFonts w:asciiTheme="majorBidi" w:hAnsiTheme="majorBidi" w:cstheme="majorBidi"/>
          <w:color w:val="000000"/>
        </w:rPr>
        <w:t>sūdzību</w:t>
      </w:r>
      <w:r w:rsidRPr="0096159E">
        <w:rPr>
          <w:rFonts w:asciiTheme="majorBidi" w:hAnsiTheme="majorBidi" w:cstheme="majorBidi"/>
        </w:rPr>
        <w:t xml:space="preserve">, kurā lūdz atcelt minēto </w:t>
      </w:r>
      <w:r w:rsidR="008D1AFF" w:rsidRPr="0096159E">
        <w:rPr>
          <w:rFonts w:asciiTheme="majorBidi" w:hAnsiTheme="majorBidi" w:cstheme="majorBidi"/>
        </w:rPr>
        <w:t xml:space="preserve">spriedumu </w:t>
      </w:r>
      <w:r w:rsidR="00044570" w:rsidRPr="0096159E">
        <w:rPr>
          <w:rFonts w:asciiTheme="majorBidi" w:hAnsiTheme="majorBidi" w:cstheme="majorBidi"/>
        </w:rPr>
        <w:t>un lietu nosūtīt jaunai izskatīšanai apelācijas instances tiesā.</w:t>
      </w:r>
    </w:p>
    <w:p w14:paraId="78B0B567" w14:textId="130DAE45" w:rsidR="00000DAC" w:rsidRPr="0096159E" w:rsidRDefault="001130ED" w:rsidP="00104D7A">
      <w:pPr>
        <w:spacing w:line="276" w:lineRule="auto"/>
        <w:ind w:firstLine="720"/>
        <w:rPr>
          <w:rFonts w:asciiTheme="majorBidi" w:hAnsiTheme="majorBidi" w:cstheme="majorBidi"/>
        </w:rPr>
      </w:pPr>
      <w:r w:rsidRPr="0096159E">
        <w:rPr>
          <w:rFonts w:asciiTheme="majorBidi" w:hAnsiTheme="majorBidi" w:cstheme="majorBidi"/>
        </w:rPr>
        <w:t xml:space="preserve">Kasācijas </w:t>
      </w:r>
      <w:r w:rsidR="00044570" w:rsidRPr="0096159E">
        <w:rPr>
          <w:rFonts w:asciiTheme="majorBidi" w:hAnsiTheme="majorBidi" w:cstheme="majorBidi"/>
        </w:rPr>
        <w:t>sūdzībā</w:t>
      </w:r>
      <w:r w:rsidRPr="0096159E">
        <w:rPr>
          <w:rFonts w:asciiTheme="majorBidi" w:hAnsiTheme="majorBidi" w:cstheme="majorBidi"/>
        </w:rPr>
        <w:t xml:space="preserve"> izteiktais lūgums pamatots ar šādiem argumentiem.</w:t>
      </w:r>
    </w:p>
    <w:p w14:paraId="55364C62" w14:textId="116B9195" w:rsidR="00433438" w:rsidRPr="0096159E" w:rsidRDefault="00044570" w:rsidP="00104D7A">
      <w:pPr>
        <w:tabs>
          <w:tab w:val="left" w:pos="6096"/>
        </w:tabs>
        <w:spacing w:line="276" w:lineRule="auto"/>
        <w:ind w:firstLine="720"/>
        <w:rPr>
          <w:rFonts w:cs="Times New Roman"/>
        </w:rPr>
      </w:pPr>
      <w:r w:rsidRPr="0096159E">
        <w:rPr>
          <w:rFonts w:asciiTheme="majorBidi" w:hAnsiTheme="majorBidi" w:cstheme="majorBidi"/>
        </w:rPr>
        <w:t>[5.1] </w:t>
      </w:r>
      <w:r w:rsidR="00000DAC" w:rsidRPr="0096159E">
        <w:rPr>
          <w:rFonts w:asciiTheme="majorBidi" w:hAnsiTheme="majorBidi" w:cstheme="majorBidi"/>
        </w:rPr>
        <w:t xml:space="preserve">Apelācijas instances tiesa </w:t>
      </w:r>
      <w:r w:rsidR="00BD27DD" w:rsidRPr="0096159E">
        <w:rPr>
          <w:rFonts w:asciiTheme="majorBidi" w:hAnsiTheme="majorBidi" w:cstheme="majorBidi"/>
        </w:rPr>
        <w:t xml:space="preserve">savus secinājumus </w:t>
      </w:r>
      <w:r w:rsidR="00A3253A" w:rsidRPr="0096159E">
        <w:rPr>
          <w:rFonts w:asciiTheme="majorBidi" w:hAnsiTheme="majorBidi" w:cstheme="majorBidi"/>
        </w:rPr>
        <w:t xml:space="preserve">nav </w:t>
      </w:r>
      <w:r w:rsidR="00BD27DD" w:rsidRPr="0096159E">
        <w:rPr>
          <w:rFonts w:asciiTheme="majorBidi" w:hAnsiTheme="majorBidi" w:cstheme="majorBidi"/>
        </w:rPr>
        <w:t>pamatojusi ar pierādījumiem</w:t>
      </w:r>
      <w:r w:rsidR="00C3699B" w:rsidRPr="0096159E">
        <w:rPr>
          <w:rFonts w:asciiTheme="majorBidi" w:hAnsiTheme="majorBidi" w:cstheme="majorBidi"/>
        </w:rPr>
        <w:t xml:space="preserve">, </w:t>
      </w:r>
      <w:r w:rsidR="00BD27DD" w:rsidRPr="0096159E">
        <w:rPr>
          <w:rFonts w:asciiTheme="majorBidi" w:hAnsiTheme="majorBidi" w:cstheme="majorBidi"/>
        </w:rPr>
        <w:t>kā arī nav pārbaudījusi visus lietā esošos pierādījumus</w:t>
      </w:r>
      <w:r w:rsidR="0056527A" w:rsidRPr="0096159E">
        <w:rPr>
          <w:rFonts w:asciiTheme="majorBidi" w:hAnsiTheme="majorBidi" w:cstheme="majorBidi"/>
        </w:rPr>
        <w:t xml:space="preserve">. </w:t>
      </w:r>
      <w:r w:rsidR="00433438" w:rsidRPr="0096159E">
        <w:rPr>
          <w:rFonts w:asciiTheme="majorBidi" w:hAnsiTheme="majorBidi" w:cstheme="majorBidi"/>
        </w:rPr>
        <w:t xml:space="preserve">Tādējādi tiesa </w:t>
      </w:r>
      <w:r w:rsidR="00CD72CA" w:rsidRPr="0096159E">
        <w:rPr>
          <w:rFonts w:asciiTheme="majorBidi" w:hAnsiTheme="majorBidi" w:cstheme="majorBidi"/>
        </w:rPr>
        <w:t>pieļāvusi</w:t>
      </w:r>
      <w:r w:rsidR="00433438" w:rsidRPr="0096159E">
        <w:rPr>
          <w:rFonts w:asciiTheme="majorBidi" w:hAnsiTheme="majorBidi" w:cstheme="majorBidi"/>
        </w:rPr>
        <w:t xml:space="preserve"> </w:t>
      </w:r>
      <w:r w:rsidR="00433438" w:rsidRPr="0096159E">
        <w:rPr>
          <w:color w:val="000000"/>
          <w:szCs w:val="24"/>
        </w:rPr>
        <w:t>Kriminālprocesa likuma 511. panta otr</w:t>
      </w:r>
      <w:r w:rsidR="00CD72CA" w:rsidRPr="0096159E">
        <w:rPr>
          <w:color w:val="000000"/>
          <w:szCs w:val="24"/>
        </w:rPr>
        <w:t>ās</w:t>
      </w:r>
      <w:r w:rsidR="00433438" w:rsidRPr="0096159E">
        <w:rPr>
          <w:color w:val="000000"/>
          <w:szCs w:val="24"/>
        </w:rPr>
        <w:t xml:space="preserve"> daļ</w:t>
      </w:r>
      <w:r w:rsidR="00CD72CA" w:rsidRPr="0096159E">
        <w:rPr>
          <w:color w:val="000000"/>
          <w:szCs w:val="24"/>
        </w:rPr>
        <w:t>as</w:t>
      </w:r>
      <w:r w:rsidR="00433438" w:rsidRPr="0096159E">
        <w:rPr>
          <w:color w:val="000000"/>
          <w:szCs w:val="24"/>
        </w:rPr>
        <w:t xml:space="preserve"> un 564. panta ceturt</w:t>
      </w:r>
      <w:r w:rsidR="00CD72CA" w:rsidRPr="0096159E">
        <w:rPr>
          <w:color w:val="000000"/>
          <w:szCs w:val="24"/>
        </w:rPr>
        <w:t>ās</w:t>
      </w:r>
      <w:r w:rsidR="00433438" w:rsidRPr="0096159E">
        <w:rPr>
          <w:color w:val="000000"/>
          <w:szCs w:val="24"/>
        </w:rPr>
        <w:t xml:space="preserve"> daļ</w:t>
      </w:r>
      <w:r w:rsidR="00CD72CA" w:rsidRPr="0096159E">
        <w:rPr>
          <w:color w:val="000000"/>
          <w:szCs w:val="24"/>
        </w:rPr>
        <w:t>as pārkāpumus</w:t>
      </w:r>
      <w:r w:rsidR="00433438" w:rsidRPr="0096159E">
        <w:rPr>
          <w:color w:val="000000"/>
          <w:szCs w:val="24"/>
        </w:rPr>
        <w:t xml:space="preserve">, </w:t>
      </w:r>
      <w:r w:rsidR="00433438" w:rsidRPr="0096159E">
        <w:rPr>
          <w:rFonts w:cs="Times New Roman"/>
        </w:rPr>
        <w:t>kas atzīstami par Kriminālprocesa likuma būtisk</w:t>
      </w:r>
      <w:r w:rsidR="0070604C" w:rsidRPr="0096159E">
        <w:rPr>
          <w:rFonts w:cs="Times New Roman"/>
        </w:rPr>
        <w:t>iem</w:t>
      </w:r>
      <w:r w:rsidR="00433438" w:rsidRPr="0096159E">
        <w:rPr>
          <w:rFonts w:cs="Times New Roman"/>
        </w:rPr>
        <w:t xml:space="preserve"> pārkāpum</w:t>
      </w:r>
      <w:r w:rsidR="0070604C" w:rsidRPr="0096159E">
        <w:rPr>
          <w:rFonts w:cs="Times New Roman"/>
        </w:rPr>
        <w:t>iem</w:t>
      </w:r>
      <w:r w:rsidR="00433438" w:rsidRPr="0096159E">
        <w:rPr>
          <w:rFonts w:cs="Times New Roman"/>
        </w:rPr>
        <w:t xml:space="preserve"> šā likuma 575.  panta trešās daļas izpratnē.</w:t>
      </w:r>
    </w:p>
    <w:p w14:paraId="0C8BC1F5" w14:textId="499E733A" w:rsidR="00BD27DD" w:rsidRPr="0096159E" w:rsidRDefault="0056527A" w:rsidP="00104D7A">
      <w:pPr>
        <w:spacing w:line="276" w:lineRule="auto"/>
        <w:ind w:firstLine="720"/>
        <w:rPr>
          <w:rFonts w:asciiTheme="majorBidi" w:hAnsiTheme="majorBidi"/>
        </w:rPr>
      </w:pPr>
      <w:r w:rsidRPr="0096159E">
        <w:rPr>
          <w:rFonts w:asciiTheme="majorBidi" w:hAnsiTheme="majorBidi" w:cstheme="majorBidi"/>
        </w:rPr>
        <w:t>[5.2] </w:t>
      </w:r>
      <w:r w:rsidR="00433438" w:rsidRPr="0096159E">
        <w:rPr>
          <w:rFonts w:asciiTheme="majorBidi" w:hAnsiTheme="majorBidi" w:cstheme="majorBidi"/>
        </w:rPr>
        <w:t xml:space="preserve">Tiesa </w:t>
      </w:r>
      <w:r w:rsidR="00433438" w:rsidRPr="0096159E">
        <w:rPr>
          <w:rFonts w:asciiTheme="majorBidi" w:hAnsiTheme="majorBidi"/>
        </w:rPr>
        <w:t xml:space="preserve">nepamatoti </w:t>
      </w:r>
      <w:r w:rsidRPr="0096159E">
        <w:rPr>
          <w:rFonts w:asciiTheme="majorBidi" w:hAnsiTheme="majorBidi"/>
        </w:rPr>
        <w:t xml:space="preserve">apsūdzētās </w:t>
      </w:r>
      <w:r w:rsidR="00B626E6">
        <w:t>[pers. A]</w:t>
      </w:r>
      <w:r w:rsidRPr="0096159E">
        <w:rPr>
          <w:rFonts w:asciiTheme="majorBidi" w:hAnsiTheme="majorBidi"/>
        </w:rPr>
        <w:t xml:space="preserve"> darbībās </w:t>
      </w:r>
      <w:r w:rsidR="00433438" w:rsidRPr="0096159E">
        <w:rPr>
          <w:rFonts w:asciiTheme="majorBidi" w:hAnsiTheme="majorBidi"/>
        </w:rPr>
        <w:t>konstatējusi Krimināllikuma 318. panta otrajā daļā paredzētā noziedzīgā nodarījuma sastāva pazīmes</w:t>
      </w:r>
      <w:r w:rsidRPr="0096159E">
        <w:rPr>
          <w:rFonts w:asciiTheme="majorBidi" w:hAnsiTheme="majorBidi"/>
        </w:rPr>
        <w:t>.</w:t>
      </w:r>
    </w:p>
    <w:p w14:paraId="1F5C1375" w14:textId="4F6F4FE1" w:rsidR="00E616BF" w:rsidRPr="0096159E" w:rsidRDefault="00511B56" w:rsidP="00104D7A">
      <w:pPr>
        <w:spacing w:line="276" w:lineRule="auto"/>
        <w:ind w:firstLine="720"/>
        <w:rPr>
          <w:rFonts w:asciiTheme="majorBidi" w:hAnsiTheme="majorBidi"/>
        </w:rPr>
      </w:pPr>
      <w:r w:rsidRPr="0096159E">
        <w:rPr>
          <w:rFonts w:asciiTheme="majorBidi" w:hAnsiTheme="majorBidi"/>
        </w:rPr>
        <w:t>[5.2.1] </w:t>
      </w:r>
      <w:r w:rsidR="0070604C" w:rsidRPr="0096159E">
        <w:rPr>
          <w:rFonts w:asciiTheme="majorBidi" w:hAnsiTheme="majorBidi"/>
        </w:rPr>
        <w:t>Lietā esošie pierādījumi neapstiprina t</w:t>
      </w:r>
      <w:r w:rsidR="0056527A" w:rsidRPr="0096159E">
        <w:rPr>
          <w:rFonts w:asciiTheme="majorBidi" w:hAnsiTheme="majorBidi"/>
        </w:rPr>
        <w:t>iesa</w:t>
      </w:r>
      <w:r w:rsidR="0070604C" w:rsidRPr="0096159E">
        <w:rPr>
          <w:rFonts w:asciiTheme="majorBidi" w:hAnsiTheme="majorBidi"/>
        </w:rPr>
        <w:t>s atzinumu</w:t>
      </w:r>
      <w:r w:rsidR="0056527A" w:rsidRPr="0096159E">
        <w:rPr>
          <w:rFonts w:asciiTheme="majorBidi" w:hAnsiTheme="majorBidi"/>
        </w:rPr>
        <w:t xml:space="preserve">, ka </w:t>
      </w:r>
      <w:r w:rsidR="00B626E6">
        <w:t>[pers. A]</w:t>
      </w:r>
      <w:r w:rsidR="00A3253A" w:rsidRPr="0096159E">
        <w:rPr>
          <w:rFonts w:asciiTheme="majorBidi" w:hAnsiTheme="majorBidi"/>
        </w:rPr>
        <w:t>, būdama valsts amatpersona,</w:t>
      </w:r>
      <w:r w:rsidR="0070604C" w:rsidRPr="0096159E">
        <w:rPr>
          <w:rFonts w:asciiTheme="majorBidi" w:hAnsiTheme="majorBidi"/>
        </w:rPr>
        <w:t xml:space="preserve"> ir </w:t>
      </w:r>
      <w:r w:rsidR="0056527A" w:rsidRPr="0096159E">
        <w:rPr>
          <w:rFonts w:asciiTheme="majorBidi" w:hAnsiTheme="majorBidi"/>
        </w:rPr>
        <w:t>veikusi aktīvas darbības</w:t>
      </w:r>
      <w:r w:rsidR="0070604C" w:rsidRPr="0096159E">
        <w:rPr>
          <w:rFonts w:asciiTheme="majorBidi" w:hAnsiTheme="majorBidi"/>
        </w:rPr>
        <w:t xml:space="preserve">, kas ir pretējas tās uzdevumiem un dienesta interesēm. </w:t>
      </w:r>
      <w:r w:rsidR="00CD72CA" w:rsidRPr="0096159E">
        <w:rPr>
          <w:rFonts w:asciiTheme="majorBidi" w:hAnsiTheme="majorBidi"/>
        </w:rPr>
        <w:t>S</w:t>
      </w:r>
      <w:r w:rsidR="0000425C" w:rsidRPr="0096159E">
        <w:rPr>
          <w:rFonts w:asciiTheme="majorBidi" w:hAnsiTheme="majorBidi"/>
        </w:rPr>
        <w:t xml:space="preserve">arunās ar </w:t>
      </w:r>
      <w:r w:rsidR="00B626E6">
        <w:rPr>
          <w:rFonts w:asciiTheme="majorBidi" w:hAnsiTheme="majorBidi"/>
        </w:rPr>
        <w:t>[pers. B]</w:t>
      </w:r>
      <w:r w:rsidR="0000425C" w:rsidRPr="0096159E">
        <w:rPr>
          <w:rFonts w:asciiTheme="majorBidi" w:hAnsiTheme="majorBidi"/>
        </w:rPr>
        <w:t xml:space="preserve"> un </w:t>
      </w:r>
      <w:r w:rsidR="00B626E6">
        <w:rPr>
          <w:rFonts w:asciiTheme="majorBidi" w:hAnsiTheme="majorBidi"/>
        </w:rPr>
        <w:t>[pers. C]</w:t>
      </w:r>
      <w:r w:rsidR="0000425C" w:rsidRPr="0096159E">
        <w:rPr>
          <w:rFonts w:asciiTheme="majorBidi" w:hAnsiTheme="majorBidi"/>
        </w:rPr>
        <w:t xml:space="preserve"> </w:t>
      </w:r>
      <w:r w:rsidR="008546CB" w:rsidRPr="0096159E">
        <w:rPr>
          <w:rFonts w:asciiTheme="majorBidi" w:hAnsiTheme="majorBidi"/>
        </w:rPr>
        <w:t xml:space="preserve">apsūdzētā </w:t>
      </w:r>
      <w:r w:rsidR="00EA4185" w:rsidRPr="0096159E">
        <w:rPr>
          <w:rFonts w:asciiTheme="majorBidi" w:hAnsiTheme="majorBidi"/>
        </w:rPr>
        <w:t xml:space="preserve">ir tikai interesējusies par </w:t>
      </w:r>
      <w:r w:rsidR="002B086E" w:rsidRPr="0096159E">
        <w:rPr>
          <w:rFonts w:asciiTheme="majorBidi" w:hAnsiTheme="majorBidi"/>
        </w:rPr>
        <w:t xml:space="preserve">ministra </w:t>
      </w:r>
      <w:r w:rsidR="00B626E6">
        <w:rPr>
          <w:rFonts w:asciiTheme="majorBidi" w:hAnsiTheme="majorBidi"/>
        </w:rPr>
        <w:t>[pers. D]</w:t>
      </w:r>
      <w:r w:rsidR="00EA4185" w:rsidRPr="0096159E">
        <w:rPr>
          <w:rFonts w:asciiTheme="majorBidi" w:hAnsiTheme="majorBidi"/>
        </w:rPr>
        <w:t xml:space="preserve"> </w:t>
      </w:r>
      <w:r w:rsidR="00A3253A" w:rsidRPr="0096159E">
        <w:rPr>
          <w:rFonts w:asciiTheme="majorBidi" w:hAnsiTheme="majorBidi"/>
        </w:rPr>
        <w:t xml:space="preserve">iespēju </w:t>
      </w:r>
      <w:r w:rsidR="00EA4185" w:rsidRPr="0096159E">
        <w:rPr>
          <w:rFonts w:asciiTheme="majorBidi" w:hAnsiTheme="majorBidi"/>
        </w:rPr>
        <w:t xml:space="preserve">paturēt </w:t>
      </w:r>
      <w:r w:rsidR="00A3253A" w:rsidRPr="0096159E">
        <w:rPr>
          <w:rFonts w:asciiTheme="majorBidi" w:hAnsiTheme="majorBidi"/>
        </w:rPr>
        <w:t xml:space="preserve">viņam </w:t>
      </w:r>
      <w:r w:rsidR="00EA4185" w:rsidRPr="0096159E">
        <w:rPr>
          <w:rFonts w:asciiTheme="majorBidi" w:hAnsiTheme="majorBidi"/>
        </w:rPr>
        <w:t>izsniegto telefonu</w:t>
      </w:r>
      <w:r w:rsidR="0070604C" w:rsidRPr="0096159E">
        <w:rPr>
          <w:rFonts w:asciiTheme="majorBidi" w:hAnsiTheme="majorBidi"/>
        </w:rPr>
        <w:t xml:space="preserve"> un</w:t>
      </w:r>
      <w:r w:rsidR="0000425C" w:rsidRPr="0096159E">
        <w:rPr>
          <w:rFonts w:asciiTheme="majorBidi" w:hAnsiTheme="majorBidi"/>
        </w:rPr>
        <w:t xml:space="preserve"> informējusi, ka</w:t>
      </w:r>
      <w:r w:rsidR="00EA4185" w:rsidRPr="0096159E">
        <w:rPr>
          <w:rFonts w:asciiTheme="majorBidi" w:hAnsiTheme="majorBidi"/>
        </w:rPr>
        <w:t xml:space="preserve"> telefons ir ar defektiem un </w:t>
      </w:r>
      <w:r w:rsidR="00B626E6">
        <w:rPr>
          <w:rFonts w:asciiTheme="majorBidi" w:hAnsiTheme="majorBidi"/>
        </w:rPr>
        <w:t>[pers. D]</w:t>
      </w:r>
      <w:r w:rsidR="00EA4185" w:rsidRPr="0096159E">
        <w:rPr>
          <w:rFonts w:asciiTheme="majorBidi" w:hAnsiTheme="majorBidi"/>
        </w:rPr>
        <w:t xml:space="preserve"> ir gatavs to izpirkt</w:t>
      </w:r>
      <w:r w:rsidR="006B6F81" w:rsidRPr="0096159E">
        <w:rPr>
          <w:rFonts w:asciiTheme="majorBidi" w:hAnsiTheme="majorBidi"/>
        </w:rPr>
        <w:t xml:space="preserve">. </w:t>
      </w:r>
      <w:r w:rsidR="005F7AC3" w:rsidRPr="0096159E">
        <w:rPr>
          <w:rFonts w:asciiTheme="majorBidi" w:hAnsiTheme="majorBidi"/>
        </w:rPr>
        <w:t xml:space="preserve">Savukārt </w:t>
      </w:r>
      <w:r w:rsidR="00B626E6">
        <w:rPr>
          <w:rFonts w:asciiTheme="majorBidi" w:hAnsiTheme="majorBidi"/>
        </w:rPr>
        <w:t>[pers. B]</w:t>
      </w:r>
      <w:r w:rsidR="00EA4185" w:rsidRPr="0096159E">
        <w:rPr>
          <w:rFonts w:asciiTheme="majorBidi" w:hAnsiTheme="majorBidi"/>
        </w:rPr>
        <w:t xml:space="preserve"> </w:t>
      </w:r>
      <w:r w:rsidR="008465CF" w:rsidRPr="0096159E">
        <w:rPr>
          <w:rFonts w:asciiTheme="majorBidi" w:hAnsiTheme="majorBidi"/>
        </w:rPr>
        <w:t xml:space="preserve">un </w:t>
      </w:r>
      <w:r w:rsidR="00B626E6">
        <w:rPr>
          <w:rFonts w:asciiTheme="majorBidi" w:hAnsiTheme="majorBidi"/>
        </w:rPr>
        <w:t>[pers. C]</w:t>
      </w:r>
      <w:r w:rsidR="008465CF" w:rsidRPr="0096159E">
        <w:rPr>
          <w:rFonts w:asciiTheme="majorBidi" w:hAnsiTheme="majorBidi"/>
        </w:rPr>
        <w:t xml:space="preserve"> </w:t>
      </w:r>
      <w:r w:rsidR="005F7AC3" w:rsidRPr="0096159E">
        <w:rPr>
          <w:rFonts w:asciiTheme="majorBidi" w:hAnsiTheme="majorBidi"/>
        </w:rPr>
        <w:t>norādījuši</w:t>
      </w:r>
      <w:r w:rsidR="008546CB" w:rsidRPr="0096159E">
        <w:rPr>
          <w:rFonts w:asciiTheme="majorBidi" w:hAnsiTheme="majorBidi"/>
        </w:rPr>
        <w:t>,</w:t>
      </w:r>
      <w:r w:rsidR="006B6F81" w:rsidRPr="0096159E">
        <w:rPr>
          <w:rFonts w:asciiTheme="majorBidi" w:hAnsiTheme="majorBidi"/>
        </w:rPr>
        <w:t xml:space="preserve"> ka</w:t>
      </w:r>
      <w:r w:rsidR="00EA4185" w:rsidRPr="0096159E">
        <w:rPr>
          <w:rFonts w:asciiTheme="majorBidi" w:hAnsiTheme="majorBidi"/>
        </w:rPr>
        <w:t xml:space="preserve"> telefonam ar defektiem ir jāsastāda </w:t>
      </w:r>
      <w:proofErr w:type="spellStart"/>
      <w:r w:rsidR="00EA4185" w:rsidRPr="0096159E">
        <w:rPr>
          <w:rFonts w:asciiTheme="majorBidi" w:hAnsiTheme="majorBidi"/>
        </w:rPr>
        <w:t>defektācijas</w:t>
      </w:r>
      <w:proofErr w:type="spellEnd"/>
      <w:r w:rsidR="00EA4185" w:rsidRPr="0096159E">
        <w:rPr>
          <w:rFonts w:asciiTheme="majorBidi" w:hAnsiTheme="majorBidi"/>
        </w:rPr>
        <w:t xml:space="preserve"> akts un </w:t>
      </w:r>
      <w:r w:rsidR="00A3253A" w:rsidRPr="0096159E">
        <w:rPr>
          <w:rFonts w:asciiTheme="majorBidi" w:hAnsiTheme="majorBidi"/>
        </w:rPr>
        <w:t xml:space="preserve">tas ir </w:t>
      </w:r>
      <w:r w:rsidR="00EA4185" w:rsidRPr="0096159E">
        <w:rPr>
          <w:rFonts w:asciiTheme="majorBidi" w:hAnsiTheme="majorBidi"/>
        </w:rPr>
        <w:t>jānoraksta</w:t>
      </w:r>
      <w:r w:rsidR="006B6F81" w:rsidRPr="0096159E">
        <w:rPr>
          <w:rFonts w:asciiTheme="majorBidi" w:hAnsiTheme="majorBidi"/>
        </w:rPr>
        <w:t xml:space="preserve">, bet </w:t>
      </w:r>
      <w:r w:rsidR="00B626E6">
        <w:rPr>
          <w:rFonts w:asciiTheme="majorBidi" w:hAnsiTheme="majorBidi"/>
        </w:rPr>
        <w:t>[pers. D]</w:t>
      </w:r>
      <w:r w:rsidR="006B6F81" w:rsidRPr="0096159E">
        <w:rPr>
          <w:rFonts w:asciiTheme="majorBidi" w:hAnsiTheme="majorBidi"/>
        </w:rPr>
        <w:t xml:space="preserve"> </w:t>
      </w:r>
      <w:r w:rsidR="006D716D" w:rsidRPr="0096159E">
        <w:rPr>
          <w:rFonts w:asciiTheme="majorBidi" w:hAnsiTheme="majorBidi"/>
        </w:rPr>
        <w:t xml:space="preserve">nav iespējas paturēt </w:t>
      </w:r>
      <w:r w:rsidR="006B6F81" w:rsidRPr="0096159E">
        <w:rPr>
          <w:rFonts w:asciiTheme="majorBidi" w:hAnsiTheme="majorBidi"/>
        </w:rPr>
        <w:t>telefonu</w:t>
      </w:r>
      <w:r w:rsidR="00EA4185" w:rsidRPr="0096159E">
        <w:rPr>
          <w:rFonts w:asciiTheme="majorBidi" w:hAnsiTheme="majorBidi"/>
        </w:rPr>
        <w:t>.</w:t>
      </w:r>
      <w:r w:rsidR="00F6163B" w:rsidRPr="0096159E">
        <w:rPr>
          <w:rFonts w:asciiTheme="majorBidi" w:hAnsiTheme="majorBidi"/>
        </w:rPr>
        <w:t xml:space="preserve"> </w:t>
      </w:r>
      <w:r w:rsidR="008465CF" w:rsidRPr="0096159E">
        <w:rPr>
          <w:rFonts w:asciiTheme="majorBidi" w:hAnsiTheme="majorBidi"/>
        </w:rPr>
        <w:t>N</w:t>
      </w:r>
      <w:r w:rsidR="00F6163B" w:rsidRPr="0096159E">
        <w:rPr>
          <w:rFonts w:asciiTheme="majorBidi" w:hAnsiTheme="majorBidi"/>
        </w:rPr>
        <w:t xml:space="preserve">ākamajā sarunā </w:t>
      </w:r>
      <w:r w:rsidR="00B626E6">
        <w:rPr>
          <w:rFonts w:asciiTheme="majorBidi" w:hAnsiTheme="majorBidi"/>
        </w:rPr>
        <w:t>[pers. C]</w:t>
      </w:r>
      <w:r w:rsidR="008465CF" w:rsidRPr="0096159E">
        <w:rPr>
          <w:rFonts w:asciiTheme="majorBidi" w:hAnsiTheme="majorBidi"/>
        </w:rPr>
        <w:t xml:space="preserve"> ir </w:t>
      </w:r>
      <w:r w:rsidR="00F6163B" w:rsidRPr="0096159E">
        <w:rPr>
          <w:rFonts w:asciiTheme="majorBidi" w:hAnsiTheme="majorBidi"/>
        </w:rPr>
        <w:t>informēj</w:t>
      </w:r>
      <w:r w:rsidR="0093340D" w:rsidRPr="0096159E">
        <w:rPr>
          <w:rFonts w:asciiTheme="majorBidi" w:hAnsiTheme="majorBidi"/>
        </w:rPr>
        <w:t>is</w:t>
      </w:r>
      <w:r w:rsidR="00F6163B" w:rsidRPr="0096159E">
        <w:rPr>
          <w:rFonts w:asciiTheme="majorBidi" w:hAnsiTheme="majorBidi"/>
        </w:rPr>
        <w:t xml:space="preserve"> </w:t>
      </w:r>
      <w:r w:rsidR="00B626E6">
        <w:t>[pers. A]</w:t>
      </w:r>
      <w:r w:rsidR="00F6163B" w:rsidRPr="0096159E">
        <w:rPr>
          <w:rFonts w:asciiTheme="majorBidi" w:hAnsiTheme="majorBidi"/>
        </w:rPr>
        <w:t xml:space="preserve">, ka </w:t>
      </w:r>
      <w:r w:rsidR="00B626E6">
        <w:rPr>
          <w:rFonts w:asciiTheme="majorBidi" w:hAnsiTheme="majorBidi"/>
        </w:rPr>
        <w:t>[pers. B]</w:t>
      </w:r>
      <w:r w:rsidR="00F6163B" w:rsidRPr="0096159E">
        <w:rPr>
          <w:rFonts w:asciiTheme="majorBidi" w:hAnsiTheme="majorBidi"/>
        </w:rPr>
        <w:t xml:space="preserve"> ir sakārtojusi jautājumu</w:t>
      </w:r>
      <w:r w:rsidR="00CE357A" w:rsidRPr="0096159E">
        <w:rPr>
          <w:rFonts w:asciiTheme="majorBidi" w:hAnsiTheme="majorBidi"/>
        </w:rPr>
        <w:t xml:space="preserve"> par mobilo telefonu</w:t>
      </w:r>
      <w:r w:rsidR="00F6163B" w:rsidRPr="0096159E">
        <w:rPr>
          <w:rFonts w:asciiTheme="majorBidi" w:hAnsiTheme="majorBidi"/>
        </w:rPr>
        <w:t>.</w:t>
      </w:r>
      <w:r w:rsidR="00E616BF" w:rsidRPr="0096159E">
        <w:rPr>
          <w:rFonts w:asciiTheme="majorBidi" w:hAnsiTheme="majorBidi"/>
        </w:rPr>
        <w:t xml:space="preserve"> Apsūdzētā </w:t>
      </w:r>
      <w:r w:rsidR="00F6163B" w:rsidRPr="0096159E">
        <w:rPr>
          <w:rFonts w:asciiTheme="majorBidi" w:hAnsiTheme="majorBidi"/>
        </w:rPr>
        <w:t>nekādas tālākās darbības nav veikusi</w:t>
      </w:r>
      <w:r w:rsidR="00CE4628" w:rsidRPr="0096159E">
        <w:rPr>
          <w:rFonts w:asciiTheme="majorBidi" w:hAnsiTheme="majorBidi"/>
        </w:rPr>
        <w:t>.</w:t>
      </w:r>
      <w:r w:rsidR="00E616BF" w:rsidRPr="0096159E">
        <w:rPr>
          <w:rFonts w:asciiTheme="majorBidi" w:hAnsiTheme="majorBidi"/>
        </w:rPr>
        <w:t xml:space="preserve"> Lietā nav pierādījumu, ka </w:t>
      </w:r>
      <w:r w:rsidR="00B626E6">
        <w:rPr>
          <w:rFonts w:asciiTheme="majorBidi" w:hAnsiTheme="majorBidi"/>
        </w:rPr>
        <w:t>[pers. D]</w:t>
      </w:r>
      <w:r w:rsidR="00E616BF" w:rsidRPr="0096159E">
        <w:rPr>
          <w:rFonts w:asciiTheme="majorBidi" w:hAnsiTheme="majorBidi"/>
        </w:rPr>
        <w:t xml:space="preserve"> bija vērsies pie </w:t>
      </w:r>
      <w:r w:rsidR="00B626E6">
        <w:t>[pers. A]</w:t>
      </w:r>
      <w:r w:rsidR="00E616BF" w:rsidRPr="0096159E">
        <w:rPr>
          <w:rFonts w:asciiTheme="majorBidi" w:hAnsiTheme="majorBidi"/>
        </w:rPr>
        <w:t xml:space="preserve"> ar lūgumu</w:t>
      </w:r>
      <w:r w:rsidR="006D716D" w:rsidRPr="0096159E">
        <w:rPr>
          <w:rFonts w:asciiTheme="majorBidi" w:hAnsiTheme="majorBidi"/>
        </w:rPr>
        <w:t>,</w:t>
      </w:r>
      <w:r w:rsidR="0070604C" w:rsidRPr="0096159E">
        <w:rPr>
          <w:rFonts w:asciiTheme="majorBidi" w:hAnsiTheme="majorBidi"/>
        </w:rPr>
        <w:t xml:space="preserve"> </w:t>
      </w:r>
      <w:r w:rsidR="006D716D" w:rsidRPr="0096159E">
        <w:rPr>
          <w:rFonts w:asciiTheme="majorBidi" w:hAnsiTheme="majorBidi"/>
        </w:rPr>
        <w:t xml:space="preserve">izmantojot apsūdzētās dienesta stāvokli, </w:t>
      </w:r>
      <w:r w:rsidR="00E616BF" w:rsidRPr="0096159E">
        <w:rPr>
          <w:rFonts w:asciiTheme="majorBidi" w:hAnsiTheme="majorBidi"/>
        </w:rPr>
        <w:t xml:space="preserve">norakstīt </w:t>
      </w:r>
      <w:r w:rsidR="00E075C0" w:rsidRPr="0096159E">
        <w:rPr>
          <w:rFonts w:asciiTheme="majorBidi" w:hAnsiTheme="majorBidi"/>
        </w:rPr>
        <w:t>viņam</w:t>
      </w:r>
      <w:r w:rsidR="00E616BF" w:rsidRPr="0096159E">
        <w:rPr>
          <w:rFonts w:asciiTheme="majorBidi" w:hAnsiTheme="majorBidi"/>
        </w:rPr>
        <w:t xml:space="preserve"> izsniegto telefonu.</w:t>
      </w:r>
    </w:p>
    <w:p w14:paraId="48AF8233" w14:textId="31EC333B" w:rsidR="00FF65FC" w:rsidRPr="0096159E" w:rsidRDefault="00E616BF" w:rsidP="00B626E6">
      <w:pPr>
        <w:spacing w:line="276" w:lineRule="auto"/>
        <w:ind w:firstLine="720"/>
        <w:rPr>
          <w:rFonts w:asciiTheme="majorBidi" w:hAnsiTheme="majorBidi"/>
        </w:rPr>
      </w:pPr>
      <w:r w:rsidRPr="0096159E">
        <w:rPr>
          <w:rFonts w:asciiTheme="majorBidi" w:hAnsiTheme="majorBidi"/>
        </w:rPr>
        <w:t xml:space="preserve">Lietā konstatēts, ka </w:t>
      </w:r>
      <w:r w:rsidR="00CE4628" w:rsidRPr="0096159E">
        <w:rPr>
          <w:rFonts w:asciiTheme="majorBidi" w:hAnsiTheme="majorBidi"/>
        </w:rPr>
        <w:t xml:space="preserve">izsniegtais </w:t>
      </w:r>
      <w:r w:rsidRPr="0096159E">
        <w:rPr>
          <w:rFonts w:asciiTheme="majorBidi" w:hAnsiTheme="majorBidi"/>
        </w:rPr>
        <w:t>telefons</w:t>
      </w:r>
      <w:r w:rsidR="00CE4628" w:rsidRPr="0096159E">
        <w:rPr>
          <w:rFonts w:asciiTheme="majorBidi" w:hAnsiTheme="majorBidi"/>
        </w:rPr>
        <w:t xml:space="preserve"> ir palicis</w:t>
      </w:r>
      <w:r w:rsidRPr="0096159E">
        <w:rPr>
          <w:rFonts w:asciiTheme="majorBidi" w:hAnsiTheme="majorBidi"/>
        </w:rPr>
        <w:t xml:space="preserve"> </w:t>
      </w:r>
      <w:r w:rsidR="00B626E6">
        <w:rPr>
          <w:rFonts w:asciiTheme="majorBidi" w:hAnsiTheme="majorBidi"/>
        </w:rPr>
        <w:t>[pers. D]</w:t>
      </w:r>
      <w:r w:rsidR="00CE4628" w:rsidRPr="0096159E">
        <w:rPr>
          <w:rFonts w:asciiTheme="majorBidi" w:hAnsiTheme="majorBidi"/>
        </w:rPr>
        <w:t xml:space="preserve"> lietošanā, jo tas tika norakstīts, sastādot </w:t>
      </w:r>
      <w:proofErr w:type="spellStart"/>
      <w:r w:rsidR="00CE4628" w:rsidRPr="0096159E">
        <w:rPr>
          <w:rFonts w:asciiTheme="majorBidi" w:hAnsiTheme="majorBidi"/>
        </w:rPr>
        <w:t>defektācijas</w:t>
      </w:r>
      <w:proofErr w:type="spellEnd"/>
      <w:r w:rsidR="00CE4628" w:rsidRPr="0096159E">
        <w:rPr>
          <w:rFonts w:asciiTheme="majorBidi" w:hAnsiTheme="majorBidi"/>
        </w:rPr>
        <w:t xml:space="preserve"> aktu. Telefona norakstīšana var būt gan tiesiska, gan prettiesiska. Apsūdzētā nevienam nav devusi norādījumu vai rīkojumu veikt prettiesiskas darbības, proti, viltot </w:t>
      </w:r>
      <w:r w:rsidR="004A4CF4" w:rsidRPr="0096159E">
        <w:rPr>
          <w:rFonts w:asciiTheme="majorBidi" w:hAnsiTheme="majorBidi"/>
        </w:rPr>
        <w:t>ar telefona norakstīšanu saistīt</w:t>
      </w:r>
      <w:r w:rsidR="006D716D" w:rsidRPr="0096159E">
        <w:rPr>
          <w:rFonts w:asciiTheme="majorBidi" w:hAnsiTheme="majorBidi"/>
        </w:rPr>
        <w:t>o</w:t>
      </w:r>
      <w:r w:rsidR="004A4CF4" w:rsidRPr="0096159E">
        <w:rPr>
          <w:rFonts w:asciiTheme="majorBidi" w:hAnsiTheme="majorBidi"/>
        </w:rPr>
        <w:t xml:space="preserve">s </w:t>
      </w:r>
      <w:r w:rsidR="00CE4628" w:rsidRPr="0096159E">
        <w:rPr>
          <w:rFonts w:asciiTheme="majorBidi" w:hAnsiTheme="majorBidi"/>
        </w:rPr>
        <w:t>dokumentus</w:t>
      </w:r>
      <w:r w:rsidR="004A4CF4" w:rsidRPr="0096159E">
        <w:rPr>
          <w:rFonts w:asciiTheme="majorBidi" w:hAnsiTheme="majorBidi"/>
        </w:rPr>
        <w:t xml:space="preserve">. </w:t>
      </w:r>
      <w:r w:rsidR="00B626E6">
        <w:rPr>
          <w:rFonts w:asciiTheme="majorBidi" w:hAnsiTheme="majorBidi"/>
        </w:rPr>
        <w:t>[Pers. B]</w:t>
      </w:r>
      <w:r w:rsidR="008465CF" w:rsidRPr="0096159E">
        <w:rPr>
          <w:rFonts w:asciiTheme="majorBidi" w:hAnsiTheme="majorBidi"/>
        </w:rPr>
        <w:t xml:space="preserve"> pēc </w:t>
      </w:r>
      <w:r w:rsidR="00FC737A" w:rsidRPr="0096159E">
        <w:rPr>
          <w:rFonts w:asciiTheme="majorBidi" w:hAnsiTheme="majorBidi"/>
        </w:rPr>
        <w:t>savas</w:t>
      </w:r>
      <w:r w:rsidR="008465CF" w:rsidRPr="0096159E">
        <w:rPr>
          <w:rFonts w:asciiTheme="majorBidi" w:hAnsiTheme="majorBidi"/>
        </w:rPr>
        <w:t xml:space="preserve"> iniciatīvas sagatavoja viltotus dokumentus un prettiesiski norakstīja </w:t>
      </w:r>
      <w:r w:rsidR="00B626E6">
        <w:rPr>
          <w:rFonts w:asciiTheme="majorBidi" w:hAnsiTheme="majorBidi"/>
        </w:rPr>
        <w:t>[pers. D]</w:t>
      </w:r>
      <w:r w:rsidR="008465CF" w:rsidRPr="0096159E">
        <w:rPr>
          <w:rFonts w:asciiTheme="majorBidi" w:hAnsiTheme="majorBidi"/>
        </w:rPr>
        <w:t xml:space="preserve"> izsniegto telefonu</w:t>
      </w:r>
      <w:r w:rsidR="00C3699B" w:rsidRPr="0096159E">
        <w:rPr>
          <w:rFonts w:asciiTheme="majorBidi" w:hAnsiTheme="majorBidi"/>
        </w:rPr>
        <w:t>.</w:t>
      </w:r>
    </w:p>
    <w:p w14:paraId="1382C398" w14:textId="56AE2325" w:rsidR="00DB59A4" w:rsidRPr="0096159E" w:rsidRDefault="00DB59A4" w:rsidP="00104D7A">
      <w:pPr>
        <w:spacing w:line="276" w:lineRule="auto"/>
        <w:ind w:firstLine="720"/>
        <w:rPr>
          <w:szCs w:val="24"/>
        </w:rPr>
      </w:pPr>
      <w:r w:rsidRPr="0096159E">
        <w:rPr>
          <w:szCs w:val="24"/>
        </w:rPr>
        <w:t>[5.2.</w:t>
      </w:r>
      <w:r w:rsidR="00E21715" w:rsidRPr="0096159E">
        <w:rPr>
          <w:szCs w:val="24"/>
        </w:rPr>
        <w:t>2</w:t>
      </w:r>
      <w:r w:rsidRPr="0096159E">
        <w:rPr>
          <w:szCs w:val="24"/>
        </w:rPr>
        <w:t>] Tiesa nav izvērtējusi apsūdzētajai inkriminētā noziedzīgā nodarījuma subjektīvo pusi.</w:t>
      </w:r>
    </w:p>
    <w:p w14:paraId="2902D319" w14:textId="6BC4810C" w:rsidR="005E451D" w:rsidRPr="0096159E" w:rsidRDefault="00DB59A4" w:rsidP="00104D7A">
      <w:pPr>
        <w:spacing w:line="276" w:lineRule="auto"/>
        <w:ind w:firstLine="720"/>
        <w:rPr>
          <w:szCs w:val="24"/>
        </w:rPr>
      </w:pPr>
      <w:r w:rsidRPr="0096159E">
        <w:rPr>
          <w:szCs w:val="24"/>
        </w:rPr>
        <w:t>Lietā esošie pierādījumi, proti, telefona sarunu pārskata uzziņās un atšifrējumos fiksētais, kā arī liecinieku liecīb</w:t>
      </w:r>
      <w:r w:rsidR="00342BB9" w:rsidRPr="0096159E">
        <w:rPr>
          <w:szCs w:val="24"/>
        </w:rPr>
        <w:t>ā</w:t>
      </w:r>
      <w:r w:rsidRPr="0096159E">
        <w:rPr>
          <w:szCs w:val="24"/>
        </w:rPr>
        <w:t xml:space="preserve">s </w:t>
      </w:r>
      <w:r w:rsidR="00342BB9" w:rsidRPr="0096159E">
        <w:rPr>
          <w:szCs w:val="24"/>
        </w:rPr>
        <w:t xml:space="preserve">norādītais </w:t>
      </w:r>
      <w:r w:rsidRPr="0096159E">
        <w:rPr>
          <w:szCs w:val="24"/>
        </w:rPr>
        <w:t xml:space="preserve">apstiprina, ka </w:t>
      </w:r>
      <w:r w:rsidR="00B879C5">
        <w:t xml:space="preserve">[pers. A] </w:t>
      </w:r>
      <w:r w:rsidRPr="0096159E">
        <w:rPr>
          <w:szCs w:val="24"/>
        </w:rPr>
        <w:t xml:space="preserve">mērķis </w:t>
      </w:r>
      <w:r w:rsidR="0026457D" w:rsidRPr="0096159E">
        <w:rPr>
          <w:szCs w:val="24"/>
        </w:rPr>
        <w:t xml:space="preserve">bija nepieļaut telefonā esošās </w:t>
      </w:r>
      <w:proofErr w:type="spellStart"/>
      <w:r w:rsidR="0026457D" w:rsidRPr="0096159E">
        <w:rPr>
          <w:szCs w:val="24"/>
        </w:rPr>
        <w:t>sensitīvā</w:t>
      </w:r>
      <w:proofErr w:type="spellEnd"/>
      <w:r w:rsidR="0026457D" w:rsidRPr="0096159E">
        <w:rPr>
          <w:szCs w:val="24"/>
        </w:rPr>
        <w:t xml:space="preserve"> rakstura informācijas nonākšanu citu personu rīcībā, nevis </w:t>
      </w:r>
      <w:r w:rsidR="00342BB9" w:rsidRPr="0096159E">
        <w:rPr>
          <w:szCs w:val="24"/>
        </w:rPr>
        <w:t xml:space="preserve">uzlabot </w:t>
      </w:r>
      <w:r w:rsidR="00B879C5">
        <w:rPr>
          <w:szCs w:val="24"/>
        </w:rPr>
        <w:t>[pers. D]</w:t>
      </w:r>
      <w:r w:rsidRPr="0096159E">
        <w:rPr>
          <w:szCs w:val="24"/>
        </w:rPr>
        <w:t xml:space="preserve"> vai kādas citas personas materiāl</w:t>
      </w:r>
      <w:r w:rsidR="00342BB9" w:rsidRPr="0096159E">
        <w:rPr>
          <w:szCs w:val="24"/>
        </w:rPr>
        <w:t xml:space="preserve">o </w:t>
      </w:r>
      <w:r w:rsidRPr="0096159E">
        <w:rPr>
          <w:szCs w:val="24"/>
        </w:rPr>
        <w:t>stāvok</w:t>
      </w:r>
      <w:r w:rsidR="00342BB9" w:rsidRPr="0096159E">
        <w:rPr>
          <w:szCs w:val="24"/>
        </w:rPr>
        <w:t xml:space="preserve">li. </w:t>
      </w:r>
    </w:p>
    <w:p w14:paraId="1685E874" w14:textId="4DCA2626" w:rsidR="006753BD" w:rsidRPr="0096159E" w:rsidRDefault="00342BB9" w:rsidP="00104D7A">
      <w:pPr>
        <w:spacing w:line="276" w:lineRule="auto"/>
        <w:ind w:firstLine="720"/>
        <w:rPr>
          <w:szCs w:val="24"/>
        </w:rPr>
      </w:pPr>
      <w:r w:rsidRPr="0096159E">
        <w:rPr>
          <w:szCs w:val="24"/>
        </w:rPr>
        <w:t xml:space="preserve">No </w:t>
      </w:r>
      <w:r w:rsidR="00B879C5">
        <w:rPr>
          <w:szCs w:val="24"/>
        </w:rPr>
        <w:t>[pers. E]</w:t>
      </w:r>
      <w:r w:rsidR="00287AC8" w:rsidRPr="0096159E">
        <w:rPr>
          <w:szCs w:val="24"/>
        </w:rPr>
        <w:t xml:space="preserve">, </w:t>
      </w:r>
      <w:r w:rsidR="00B879C5">
        <w:t>[pers. A]</w:t>
      </w:r>
      <w:r w:rsidR="00287AC8" w:rsidRPr="0096159E">
        <w:rPr>
          <w:szCs w:val="24"/>
        </w:rPr>
        <w:t xml:space="preserve">, </w:t>
      </w:r>
      <w:r w:rsidR="00B879C5">
        <w:rPr>
          <w:szCs w:val="24"/>
        </w:rPr>
        <w:t>[pers. F]</w:t>
      </w:r>
      <w:r w:rsidR="00287AC8" w:rsidRPr="0096159E">
        <w:rPr>
          <w:szCs w:val="24"/>
        </w:rPr>
        <w:t xml:space="preserve">, </w:t>
      </w:r>
      <w:r w:rsidR="00B879C5">
        <w:rPr>
          <w:szCs w:val="24"/>
        </w:rPr>
        <w:t>[pers. G]</w:t>
      </w:r>
      <w:r w:rsidR="00287AC8" w:rsidRPr="0096159E">
        <w:rPr>
          <w:szCs w:val="24"/>
        </w:rPr>
        <w:t xml:space="preserve">, </w:t>
      </w:r>
      <w:r w:rsidR="00B879C5">
        <w:rPr>
          <w:szCs w:val="24"/>
        </w:rPr>
        <w:t>[pers. H]</w:t>
      </w:r>
      <w:r w:rsidR="00613302" w:rsidRPr="0096159E">
        <w:rPr>
          <w:szCs w:val="24"/>
        </w:rPr>
        <w:t xml:space="preserve"> un</w:t>
      </w:r>
      <w:r w:rsidR="00287AC8" w:rsidRPr="0096159E">
        <w:rPr>
          <w:szCs w:val="24"/>
        </w:rPr>
        <w:t xml:space="preserve"> </w:t>
      </w:r>
      <w:r w:rsidR="00B879C5">
        <w:rPr>
          <w:szCs w:val="24"/>
        </w:rPr>
        <w:t>[pers. I]</w:t>
      </w:r>
      <w:r w:rsidR="00287AC8" w:rsidRPr="0096159E">
        <w:rPr>
          <w:szCs w:val="24"/>
        </w:rPr>
        <w:t xml:space="preserve"> ierakstīt</w:t>
      </w:r>
      <w:r w:rsidR="00BF0167" w:rsidRPr="0096159E">
        <w:rPr>
          <w:szCs w:val="24"/>
        </w:rPr>
        <w:t>o</w:t>
      </w:r>
      <w:r w:rsidR="00287AC8" w:rsidRPr="0096159E">
        <w:rPr>
          <w:szCs w:val="24"/>
        </w:rPr>
        <w:t xml:space="preserve"> </w:t>
      </w:r>
      <w:r w:rsidR="00EB2142">
        <w:rPr>
          <w:szCs w:val="24"/>
        </w:rPr>
        <w:t xml:space="preserve">telefona </w:t>
      </w:r>
      <w:r w:rsidR="00287AC8" w:rsidRPr="0096159E">
        <w:rPr>
          <w:szCs w:val="24"/>
        </w:rPr>
        <w:t>sarun</w:t>
      </w:r>
      <w:r w:rsidR="00BF0167" w:rsidRPr="0096159E">
        <w:rPr>
          <w:szCs w:val="24"/>
        </w:rPr>
        <w:t>u pārskata uzziņā</w:t>
      </w:r>
      <w:r w:rsidR="00613302" w:rsidRPr="0096159E">
        <w:rPr>
          <w:szCs w:val="24"/>
        </w:rPr>
        <w:t>s</w:t>
      </w:r>
      <w:r w:rsidR="00BF0167" w:rsidRPr="0096159E">
        <w:rPr>
          <w:szCs w:val="24"/>
        </w:rPr>
        <w:t xml:space="preserve"> un</w:t>
      </w:r>
      <w:r w:rsidR="00287AC8" w:rsidRPr="0096159E">
        <w:rPr>
          <w:szCs w:val="24"/>
        </w:rPr>
        <w:t xml:space="preserve"> atšifrējum</w:t>
      </w:r>
      <w:r w:rsidR="00613302" w:rsidRPr="0096159E">
        <w:rPr>
          <w:szCs w:val="24"/>
        </w:rPr>
        <w:t>os fiksētā</w:t>
      </w:r>
      <w:r w:rsidR="00BF0167" w:rsidRPr="0096159E">
        <w:rPr>
          <w:szCs w:val="24"/>
        </w:rPr>
        <w:t xml:space="preserve"> izriet, ka </w:t>
      </w:r>
      <w:r w:rsidR="00B879C5">
        <w:rPr>
          <w:szCs w:val="24"/>
        </w:rPr>
        <w:t>[pers. D]</w:t>
      </w:r>
      <w:r w:rsidR="00BF0167" w:rsidRPr="0096159E">
        <w:rPr>
          <w:szCs w:val="24"/>
        </w:rPr>
        <w:t xml:space="preserve"> </w:t>
      </w:r>
      <w:r w:rsidR="005E451D" w:rsidRPr="0096159E">
        <w:rPr>
          <w:szCs w:val="24"/>
        </w:rPr>
        <w:t>vēlēj</w:t>
      </w:r>
      <w:r w:rsidR="00613302" w:rsidRPr="0096159E">
        <w:rPr>
          <w:szCs w:val="24"/>
        </w:rPr>
        <w:t>ie</w:t>
      </w:r>
      <w:r w:rsidR="005E451D" w:rsidRPr="0096159E">
        <w:rPr>
          <w:szCs w:val="24"/>
        </w:rPr>
        <w:t xml:space="preserve">s paturēt telefonu, lai saglabātu tajā esošo informāciju, </w:t>
      </w:r>
      <w:r w:rsidR="00613302" w:rsidRPr="0096159E">
        <w:rPr>
          <w:szCs w:val="24"/>
        </w:rPr>
        <w:t>kā arī</w:t>
      </w:r>
      <w:r w:rsidR="005E451D" w:rsidRPr="0096159E">
        <w:rPr>
          <w:szCs w:val="24"/>
        </w:rPr>
        <w:t xml:space="preserve"> </w:t>
      </w:r>
      <w:r w:rsidR="00BF0167" w:rsidRPr="0096159E">
        <w:rPr>
          <w:szCs w:val="24"/>
        </w:rPr>
        <w:t>gribēj</w:t>
      </w:r>
      <w:r w:rsidR="00613302" w:rsidRPr="0096159E">
        <w:rPr>
          <w:szCs w:val="24"/>
        </w:rPr>
        <w:t>is</w:t>
      </w:r>
      <w:r w:rsidR="00BF0167" w:rsidRPr="0096159E">
        <w:rPr>
          <w:szCs w:val="24"/>
        </w:rPr>
        <w:t xml:space="preserve"> </w:t>
      </w:r>
      <w:r w:rsidR="00DB59A4" w:rsidRPr="0096159E">
        <w:rPr>
          <w:szCs w:val="24"/>
        </w:rPr>
        <w:t xml:space="preserve">izmaksāt </w:t>
      </w:r>
      <w:r w:rsidR="00BF0167" w:rsidRPr="0096159E">
        <w:rPr>
          <w:szCs w:val="24"/>
        </w:rPr>
        <w:t xml:space="preserve">telefona </w:t>
      </w:r>
      <w:r w:rsidR="00DB59A4" w:rsidRPr="0096159E">
        <w:rPr>
          <w:szCs w:val="24"/>
        </w:rPr>
        <w:t>atlikušo vērtību</w:t>
      </w:r>
      <w:r w:rsidR="00BF0167" w:rsidRPr="0096159E">
        <w:rPr>
          <w:szCs w:val="24"/>
        </w:rPr>
        <w:t xml:space="preserve">. Minēto apstiprina arī liecinieka </w:t>
      </w:r>
      <w:r w:rsidR="00B879C5">
        <w:rPr>
          <w:szCs w:val="24"/>
        </w:rPr>
        <w:t>[pers. D]</w:t>
      </w:r>
      <w:r w:rsidR="00BF0167" w:rsidRPr="0096159E">
        <w:rPr>
          <w:szCs w:val="24"/>
        </w:rPr>
        <w:t xml:space="preserve"> liecībās norādītais, </w:t>
      </w:r>
      <w:r w:rsidR="00E075C0" w:rsidRPr="0096159E">
        <w:rPr>
          <w:szCs w:val="24"/>
        </w:rPr>
        <w:t>ko tiesa nav ņēmusi vērā.</w:t>
      </w:r>
      <w:r w:rsidR="00DB59A4" w:rsidRPr="0096159E">
        <w:rPr>
          <w:szCs w:val="24"/>
        </w:rPr>
        <w:t xml:space="preserve"> </w:t>
      </w:r>
      <w:r w:rsidR="007D3581" w:rsidRPr="0096159E">
        <w:rPr>
          <w:szCs w:val="24"/>
        </w:rPr>
        <w:t xml:space="preserve">Apstāklis, ka </w:t>
      </w:r>
      <w:r w:rsidR="00B879C5">
        <w:rPr>
          <w:szCs w:val="24"/>
        </w:rPr>
        <w:t>[pers. D]</w:t>
      </w:r>
      <w:r w:rsidR="007D3581" w:rsidRPr="0096159E">
        <w:rPr>
          <w:szCs w:val="24"/>
        </w:rPr>
        <w:t xml:space="preserve"> ir lietojis telefonu pēc tā norakstīšanas, nepierāda a</w:t>
      </w:r>
      <w:r w:rsidR="006753BD" w:rsidRPr="0096159E">
        <w:rPr>
          <w:szCs w:val="24"/>
        </w:rPr>
        <w:t xml:space="preserve">psūdzētās nolūku uzlabot </w:t>
      </w:r>
      <w:r w:rsidR="00B879C5">
        <w:rPr>
          <w:szCs w:val="24"/>
        </w:rPr>
        <w:t>[pers. D]</w:t>
      </w:r>
      <w:r w:rsidR="006753BD" w:rsidRPr="0096159E">
        <w:rPr>
          <w:szCs w:val="24"/>
        </w:rPr>
        <w:t xml:space="preserve"> materiālo stāvokli. Tādējādi tiesa nepamatoti </w:t>
      </w:r>
      <w:r w:rsidR="00B879C5">
        <w:lastRenderedPageBreak/>
        <w:t>[pers. A]</w:t>
      </w:r>
      <w:r w:rsidR="006753BD" w:rsidRPr="0096159E">
        <w:t xml:space="preserve"> darbībās konstatējusi mantkārīgu nolūku</w:t>
      </w:r>
      <w:r w:rsidR="006753BD" w:rsidRPr="0096159E">
        <w:rPr>
          <w:szCs w:val="24"/>
        </w:rPr>
        <w:t xml:space="preserve"> un atzinusi </w:t>
      </w:r>
      <w:r w:rsidR="006D716D" w:rsidRPr="0096159E">
        <w:rPr>
          <w:szCs w:val="24"/>
        </w:rPr>
        <w:t xml:space="preserve">viņu </w:t>
      </w:r>
      <w:r w:rsidR="006753BD" w:rsidRPr="0096159E">
        <w:rPr>
          <w:szCs w:val="24"/>
        </w:rPr>
        <w:t>par vainīgu inkriminētajā noziedzīgajā nodarījumā.</w:t>
      </w:r>
    </w:p>
    <w:p w14:paraId="36CAF9EF" w14:textId="24281F86" w:rsidR="00E075C0" w:rsidRPr="0096159E" w:rsidRDefault="003028FA" w:rsidP="00104D7A">
      <w:pPr>
        <w:spacing w:line="276" w:lineRule="auto"/>
        <w:ind w:firstLine="720"/>
      </w:pPr>
      <w:r w:rsidRPr="0096159E">
        <w:rPr>
          <w:szCs w:val="24"/>
        </w:rPr>
        <w:t>[5.</w:t>
      </w:r>
      <w:r w:rsidR="00E075C0" w:rsidRPr="0096159E">
        <w:rPr>
          <w:szCs w:val="24"/>
        </w:rPr>
        <w:t>3</w:t>
      </w:r>
      <w:r w:rsidRPr="0096159E">
        <w:rPr>
          <w:szCs w:val="24"/>
        </w:rPr>
        <w:t>] </w:t>
      </w:r>
      <w:r w:rsidR="00E075C0" w:rsidRPr="0096159E">
        <w:t xml:space="preserve">Tiesa nepamatoti lietā nav konstatējusi izdarītāja ekscesu. </w:t>
      </w:r>
      <w:r w:rsidR="00CD72CA" w:rsidRPr="0096159E">
        <w:t>N</w:t>
      </w:r>
      <w:r w:rsidR="00E075C0" w:rsidRPr="0096159E">
        <w:t>oziedzīg</w:t>
      </w:r>
      <w:r w:rsidR="006D716D" w:rsidRPr="0096159E">
        <w:t>o</w:t>
      </w:r>
      <w:r w:rsidR="00E075C0" w:rsidRPr="0096159E">
        <w:t xml:space="preserve"> nodarījumu, proti dokumentu viltošanu, ir izdarījusi </w:t>
      </w:r>
      <w:r w:rsidR="00B879C5">
        <w:t>[pers. B]</w:t>
      </w:r>
      <w:r w:rsidR="00E075C0" w:rsidRPr="0096159E">
        <w:t xml:space="preserve">. No lietas materiāliem izriet, ka </w:t>
      </w:r>
      <w:proofErr w:type="spellStart"/>
      <w:r w:rsidR="00E075C0" w:rsidRPr="00010B6D">
        <w:t>Iekšlietu</w:t>
      </w:r>
      <w:proofErr w:type="spellEnd"/>
      <w:r w:rsidR="00E075C0" w:rsidRPr="00010B6D">
        <w:t xml:space="preserve"> ministrijas Informācijas centra (turpmāk – Informācijas centrs)</w:t>
      </w:r>
      <w:r w:rsidR="00E075C0" w:rsidRPr="0096159E">
        <w:t xml:space="preserve"> darbiniek</w:t>
      </w:r>
      <w:r w:rsidR="002B0722" w:rsidRPr="0096159E">
        <w:t>u</w:t>
      </w:r>
      <w:r w:rsidR="00E075C0" w:rsidRPr="0096159E">
        <w:t xml:space="preserve"> </w:t>
      </w:r>
      <w:r w:rsidR="00B879C5">
        <w:t>[pers. B]</w:t>
      </w:r>
      <w:r w:rsidR="00E075C0" w:rsidRPr="0096159E">
        <w:t xml:space="preserve">, </w:t>
      </w:r>
      <w:r w:rsidR="00B879C5">
        <w:t>[pers. J]</w:t>
      </w:r>
      <w:r w:rsidR="00E075C0" w:rsidRPr="0096159E">
        <w:t xml:space="preserve"> un </w:t>
      </w:r>
      <w:r w:rsidR="00B879C5">
        <w:t>[pers. K]</w:t>
      </w:r>
      <w:r w:rsidR="00E075C0" w:rsidRPr="0096159E">
        <w:t xml:space="preserve"> </w:t>
      </w:r>
      <w:r w:rsidR="00F06529" w:rsidRPr="0096159E">
        <w:t>rīcības</w:t>
      </w:r>
      <w:r w:rsidR="00E075C0" w:rsidRPr="0096159E">
        <w:t xml:space="preserve"> rezultātā tika sastādīts telefona norakstīšanas akts, kuru parakstīja komisijas locekļi un apstiprināja </w:t>
      </w:r>
      <w:r w:rsidR="00B879C5">
        <w:t>[pers. A]</w:t>
      </w:r>
      <w:r w:rsidR="00F06529" w:rsidRPr="0096159E">
        <w:t xml:space="preserve">. Turklāt </w:t>
      </w:r>
      <w:r w:rsidR="00E075C0" w:rsidRPr="0096159E">
        <w:t xml:space="preserve">utilizācijai </w:t>
      </w:r>
      <w:r w:rsidR="002B0722" w:rsidRPr="0096159E">
        <w:t xml:space="preserve">tika </w:t>
      </w:r>
      <w:r w:rsidR="00E075C0" w:rsidRPr="0096159E">
        <w:t>nod</w:t>
      </w:r>
      <w:r w:rsidR="002B0722" w:rsidRPr="0096159E">
        <w:t>ots</w:t>
      </w:r>
      <w:r w:rsidR="00E075C0" w:rsidRPr="0096159E">
        <w:t xml:space="preserve"> </w:t>
      </w:r>
      <w:r w:rsidR="002B0722" w:rsidRPr="0096159E">
        <w:t xml:space="preserve">cits </w:t>
      </w:r>
      <w:r w:rsidR="00B879C5">
        <w:t>[pers. B]</w:t>
      </w:r>
      <w:r w:rsidR="00F06529" w:rsidRPr="0096159E">
        <w:t xml:space="preserve"> atnests </w:t>
      </w:r>
      <w:r w:rsidR="002B0722" w:rsidRPr="0096159E">
        <w:t>telefons</w:t>
      </w:r>
      <w:r w:rsidR="00E075C0" w:rsidRPr="0096159E">
        <w:t xml:space="preserve">. </w:t>
      </w:r>
    </w:p>
    <w:p w14:paraId="23E3298E" w14:textId="74D291D0" w:rsidR="00E075C0" w:rsidRPr="0096159E" w:rsidRDefault="00E075C0" w:rsidP="00104D7A">
      <w:pPr>
        <w:spacing w:line="276" w:lineRule="auto"/>
        <w:ind w:firstLine="720"/>
        <w:rPr>
          <w:rFonts w:asciiTheme="majorBidi" w:hAnsiTheme="majorBidi"/>
        </w:rPr>
      </w:pPr>
      <w:r w:rsidRPr="0096159E">
        <w:rPr>
          <w:rFonts w:asciiTheme="majorBidi" w:hAnsiTheme="majorBidi"/>
        </w:rPr>
        <w:t xml:space="preserve">Tiesa nepamatoti secinājusi, ka </w:t>
      </w:r>
      <w:r w:rsidR="00A001B1">
        <w:rPr>
          <w:rFonts w:asciiTheme="majorBidi" w:hAnsiTheme="majorBidi"/>
        </w:rPr>
        <w:t>[pers. B]</w:t>
      </w:r>
      <w:r w:rsidRPr="0096159E">
        <w:rPr>
          <w:rFonts w:asciiTheme="majorBidi" w:hAnsiTheme="majorBidi"/>
        </w:rPr>
        <w:t xml:space="preserve"> pakļāv</w:t>
      </w:r>
      <w:r w:rsidR="0095319C" w:rsidRPr="0096159E">
        <w:rPr>
          <w:rFonts w:asciiTheme="majorBidi" w:hAnsiTheme="majorBidi"/>
        </w:rPr>
        <w:t xml:space="preserve">usies </w:t>
      </w:r>
      <w:r w:rsidRPr="0096159E">
        <w:rPr>
          <w:rFonts w:asciiTheme="majorBidi" w:hAnsiTheme="majorBidi"/>
        </w:rPr>
        <w:t>apsūdzētās kā viņas vadītājas rīkojumam</w:t>
      </w:r>
      <w:r w:rsidR="0095319C" w:rsidRPr="0096159E">
        <w:rPr>
          <w:rFonts w:asciiTheme="majorBidi" w:hAnsiTheme="majorBidi"/>
        </w:rPr>
        <w:t xml:space="preserve"> un</w:t>
      </w:r>
      <w:r w:rsidRPr="0096159E">
        <w:rPr>
          <w:rFonts w:asciiTheme="majorBidi" w:hAnsiTheme="majorBidi"/>
        </w:rPr>
        <w:t xml:space="preserve"> nodrošin</w:t>
      </w:r>
      <w:r w:rsidR="0095319C" w:rsidRPr="0096159E">
        <w:rPr>
          <w:rFonts w:asciiTheme="majorBidi" w:hAnsiTheme="majorBidi"/>
        </w:rPr>
        <w:t xml:space="preserve">ājusi </w:t>
      </w:r>
      <w:r w:rsidRPr="0096159E">
        <w:rPr>
          <w:rFonts w:asciiTheme="majorBidi" w:hAnsiTheme="majorBidi"/>
        </w:rPr>
        <w:t>tehnisk</w:t>
      </w:r>
      <w:r w:rsidR="0095319C" w:rsidRPr="0096159E">
        <w:rPr>
          <w:rFonts w:asciiTheme="majorBidi" w:hAnsiTheme="majorBidi"/>
        </w:rPr>
        <w:t>ā</w:t>
      </w:r>
      <w:r w:rsidRPr="0096159E">
        <w:rPr>
          <w:rFonts w:asciiTheme="majorBidi" w:hAnsiTheme="majorBidi"/>
        </w:rPr>
        <w:t xml:space="preserve"> atzinum</w:t>
      </w:r>
      <w:r w:rsidR="0095319C" w:rsidRPr="0096159E">
        <w:rPr>
          <w:rFonts w:asciiTheme="majorBidi" w:hAnsiTheme="majorBidi"/>
        </w:rPr>
        <w:t>a</w:t>
      </w:r>
      <w:r w:rsidR="00CD72CA" w:rsidRPr="0096159E">
        <w:rPr>
          <w:rFonts w:asciiTheme="majorBidi" w:hAnsiTheme="majorBidi"/>
        </w:rPr>
        <w:t xml:space="preserve"> </w:t>
      </w:r>
      <w:r w:rsidR="00514860" w:rsidRPr="0096159E">
        <w:rPr>
          <w:rFonts w:asciiTheme="majorBidi" w:hAnsiTheme="majorBidi"/>
        </w:rPr>
        <w:t xml:space="preserve">par telefonu </w:t>
      </w:r>
      <w:r w:rsidR="0095319C" w:rsidRPr="0096159E">
        <w:rPr>
          <w:rFonts w:asciiTheme="majorBidi" w:hAnsiTheme="majorBidi"/>
        </w:rPr>
        <w:t>sagatavošanu</w:t>
      </w:r>
      <w:r w:rsidRPr="0096159E">
        <w:rPr>
          <w:rFonts w:asciiTheme="majorBidi" w:hAnsiTheme="majorBidi"/>
        </w:rPr>
        <w:t xml:space="preserve">, lai to varētu norakstīt. Pretēji tiesas secinājumam </w:t>
      </w:r>
      <w:r w:rsidR="00A001B1">
        <w:t>[pers. A]</w:t>
      </w:r>
      <w:r w:rsidRPr="0096159E">
        <w:rPr>
          <w:rFonts w:asciiTheme="majorBidi" w:hAnsiTheme="majorBidi"/>
        </w:rPr>
        <w:t xml:space="preserve"> nav devusi rīkojumu sagatavot tehnisk</w:t>
      </w:r>
      <w:r w:rsidR="00514860" w:rsidRPr="0096159E">
        <w:rPr>
          <w:rFonts w:asciiTheme="majorBidi" w:hAnsiTheme="majorBidi"/>
        </w:rPr>
        <w:t>o</w:t>
      </w:r>
      <w:r w:rsidRPr="0096159E">
        <w:rPr>
          <w:rFonts w:asciiTheme="majorBidi" w:hAnsiTheme="majorBidi"/>
        </w:rPr>
        <w:t xml:space="preserve"> atzinumu </w:t>
      </w:r>
      <w:r w:rsidR="002605F3" w:rsidRPr="0096159E">
        <w:rPr>
          <w:rFonts w:asciiTheme="majorBidi" w:hAnsiTheme="majorBidi"/>
        </w:rPr>
        <w:t xml:space="preserve">par </w:t>
      </w:r>
      <w:r w:rsidRPr="0096159E">
        <w:rPr>
          <w:rFonts w:asciiTheme="majorBidi" w:hAnsiTheme="majorBidi"/>
        </w:rPr>
        <w:t xml:space="preserve">telefona </w:t>
      </w:r>
      <w:r w:rsidR="006D716D" w:rsidRPr="0096159E">
        <w:rPr>
          <w:rFonts w:asciiTheme="majorBidi" w:hAnsiTheme="majorBidi"/>
        </w:rPr>
        <w:t>bojājumiem</w:t>
      </w:r>
      <w:r w:rsidRPr="0096159E">
        <w:rPr>
          <w:rFonts w:asciiTheme="majorBidi" w:hAnsiTheme="majorBidi"/>
        </w:rPr>
        <w:t xml:space="preserve">. Ar lietā esošajiem pierādījumiem nav pamatots tiesas atzinums, ka </w:t>
      </w:r>
      <w:r w:rsidR="00A001B1">
        <w:rPr>
          <w:rFonts w:asciiTheme="majorBidi" w:hAnsiTheme="majorBidi"/>
        </w:rPr>
        <w:t>[pers. B]</w:t>
      </w:r>
      <w:r w:rsidRPr="0096159E">
        <w:rPr>
          <w:rFonts w:asciiTheme="majorBidi" w:hAnsiTheme="majorBidi"/>
        </w:rPr>
        <w:t xml:space="preserve"> piekrit</w:t>
      </w:r>
      <w:r w:rsidR="0095319C" w:rsidRPr="0096159E">
        <w:rPr>
          <w:rFonts w:asciiTheme="majorBidi" w:hAnsiTheme="majorBidi"/>
        </w:rPr>
        <w:t>usi</w:t>
      </w:r>
      <w:r w:rsidRPr="0096159E">
        <w:rPr>
          <w:rFonts w:asciiTheme="majorBidi" w:hAnsiTheme="majorBidi"/>
        </w:rPr>
        <w:t xml:space="preserve"> veikt ar telefona norakstīšanu saistītas darbības, jo apsūdzētā kā vadītāja bij</w:t>
      </w:r>
      <w:r w:rsidR="0095319C" w:rsidRPr="0096159E">
        <w:rPr>
          <w:rFonts w:asciiTheme="majorBidi" w:hAnsiTheme="majorBidi"/>
        </w:rPr>
        <w:t>a</w:t>
      </w:r>
      <w:r w:rsidRPr="0096159E">
        <w:rPr>
          <w:rFonts w:asciiTheme="majorBidi" w:hAnsiTheme="majorBidi"/>
        </w:rPr>
        <w:t xml:space="preserve"> valdonīga un stūrgalvīga, un </w:t>
      </w:r>
      <w:r w:rsidR="00A001B1">
        <w:rPr>
          <w:rFonts w:asciiTheme="majorBidi" w:hAnsiTheme="majorBidi"/>
        </w:rPr>
        <w:t>[pers. B]</w:t>
      </w:r>
      <w:r w:rsidR="008546CB" w:rsidRPr="0096159E">
        <w:rPr>
          <w:rFonts w:asciiTheme="majorBidi" w:hAnsiTheme="majorBidi"/>
        </w:rPr>
        <w:t xml:space="preserve"> baidīj</w:t>
      </w:r>
      <w:r w:rsidR="0095319C" w:rsidRPr="0096159E">
        <w:rPr>
          <w:rFonts w:asciiTheme="majorBidi" w:hAnsiTheme="majorBidi"/>
        </w:rPr>
        <w:t xml:space="preserve">usies </w:t>
      </w:r>
      <w:r w:rsidRPr="0096159E">
        <w:rPr>
          <w:rFonts w:asciiTheme="majorBidi" w:hAnsiTheme="majorBidi"/>
        </w:rPr>
        <w:t xml:space="preserve">par iespējamām apsūdzētās represijām. Tiesa nav ņēmusi vērā </w:t>
      </w:r>
      <w:r w:rsidR="00A001B1">
        <w:rPr>
          <w:rFonts w:asciiTheme="majorBidi" w:hAnsiTheme="majorBidi"/>
        </w:rPr>
        <w:t>[pers. B]</w:t>
      </w:r>
      <w:r w:rsidRPr="0096159E">
        <w:rPr>
          <w:rFonts w:asciiTheme="majorBidi" w:hAnsiTheme="majorBidi"/>
        </w:rPr>
        <w:t xml:space="preserve"> tiesas sēdē liecināt</w:t>
      </w:r>
      <w:r w:rsidR="0095319C" w:rsidRPr="0096159E">
        <w:rPr>
          <w:rFonts w:asciiTheme="majorBidi" w:hAnsiTheme="majorBidi"/>
        </w:rPr>
        <w:t>o</w:t>
      </w:r>
      <w:r w:rsidRPr="0096159E">
        <w:rPr>
          <w:rFonts w:asciiTheme="majorBidi" w:hAnsiTheme="majorBidi"/>
        </w:rPr>
        <w:t xml:space="preserve">, ka </w:t>
      </w:r>
      <w:r w:rsidR="00A001B1">
        <w:t>[pers. A]</w:t>
      </w:r>
      <w:r w:rsidRPr="0096159E">
        <w:rPr>
          <w:rFonts w:asciiTheme="majorBidi" w:hAnsiTheme="majorBidi"/>
        </w:rPr>
        <w:t xml:space="preserve"> pret viņu nav vērsusies ar represijām</w:t>
      </w:r>
      <w:r w:rsidR="006D716D" w:rsidRPr="0096159E">
        <w:rPr>
          <w:rFonts w:asciiTheme="majorBidi" w:hAnsiTheme="majorBidi"/>
        </w:rPr>
        <w:t xml:space="preserve">, savukārt </w:t>
      </w:r>
      <w:r w:rsidR="00A001B1">
        <w:rPr>
          <w:rFonts w:asciiTheme="majorBidi" w:hAnsiTheme="majorBidi"/>
        </w:rPr>
        <w:t>[pers. B]</w:t>
      </w:r>
      <w:r w:rsidRPr="0096159E">
        <w:rPr>
          <w:rFonts w:asciiTheme="majorBidi" w:hAnsiTheme="majorBidi"/>
        </w:rPr>
        <w:t xml:space="preserve"> liecinātais par apsūdzētās valdonīgumu, stūrgalvību un iespējamām represijām ir viņas subjektīv</w:t>
      </w:r>
      <w:r w:rsidR="002B0722" w:rsidRPr="0096159E">
        <w:rPr>
          <w:rFonts w:asciiTheme="majorBidi" w:hAnsiTheme="majorBidi"/>
        </w:rPr>
        <w:t xml:space="preserve">ais </w:t>
      </w:r>
      <w:r w:rsidRPr="0096159E">
        <w:rPr>
          <w:rFonts w:asciiTheme="majorBidi" w:hAnsiTheme="majorBidi"/>
        </w:rPr>
        <w:t xml:space="preserve">viedoklis, kas pausts, lai attaisnotu pašas liecinieces izdarītās prettiesiskās darbības. </w:t>
      </w:r>
    </w:p>
    <w:p w14:paraId="5CBDFD5B" w14:textId="29DCBFFD" w:rsidR="00E075C0" w:rsidRPr="0096159E" w:rsidRDefault="00E075C0" w:rsidP="00104D7A">
      <w:pPr>
        <w:spacing w:line="276" w:lineRule="auto"/>
        <w:ind w:firstLine="720"/>
        <w:rPr>
          <w:szCs w:val="24"/>
        </w:rPr>
      </w:pPr>
      <w:r w:rsidRPr="0096159E">
        <w:rPr>
          <w:szCs w:val="24"/>
        </w:rPr>
        <w:t xml:space="preserve">Atzīstot, ka </w:t>
      </w:r>
      <w:r w:rsidR="00A001B1">
        <w:rPr>
          <w:szCs w:val="24"/>
        </w:rPr>
        <w:t>[pers. B]</w:t>
      </w:r>
      <w:r w:rsidRPr="0096159E">
        <w:rPr>
          <w:szCs w:val="24"/>
        </w:rPr>
        <w:t xml:space="preserve">, </w:t>
      </w:r>
      <w:r w:rsidR="00A001B1">
        <w:rPr>
          <w:szCs w:val="24"/>
        </w:rPr>
        <w:t>[pers. J]</w:t>
      </w:r>
      <w:r w:rsidRPr="0096159E">
        <w:rPr>
          <w:szCs w:val="24"/>
        </w:rPr>
        <w:t xml:space="preserve">, </w:t>
      </w:r>
      <w:r w:rsidR="00A001B1">
        <w:rPr>
          <w:szCs w:val="24"/>
        </w:rPr>
        <w:t>[pers. C]</w:t>
      </w:r>
      <w:r w:rsidRPr="0096159E">
        <w:rPr>
          <w:szCs w:val="24"/>
        </w:rPr>
        <w:t xml:space="preserve"> un </w:t>
      </w:r>
      <w:r w:rsidR="00A001B1">
        <w:rPr>
          <w:szCs w:val="24"/>
        </w:rPr>
        <w:t>[pers. K]</w:t>
      </w:r>
      <w:r w:rsidRPr="0096159E">
        <w:rPr>
          <w:szCs w:val="24"/>
        </w:rPr>
        <w:t xml:space="preserve"> darbības un sagatavotie dokumenti bija tiesiski, tiesai nebija pamata atzīt </w:t>
      </w:r>
      <w:r w:rsidR="00A001B1">
        <w:t>[pers. A]</w:t>
      </w:r>
      <w:r w:rsidRPr="0096159E">
        <w:rPr>
          <w:szCs w:val="24"/>
        </w:rPr>
        <w:t xml:space="preserve"> par vainīgu dienesta stāvokļa ļaunprātīgā izmantošanā mantkārīgā nolūkā</w:t>
      </w:r>
      <w:r w:rsidR="00FE4789">
        <w:rPr>
          <w:szCs w:val="24"/>
        </w:rPr>
        <w:t xml:space="preserve">. </w:t>
      </w:r>
      <w:r w:rsidRPr="0096159E">
        <w:rPr>
          <w:szCs w:val="24"/>
        </w:rPr>
        <w:t xml:space="preserve">Ja </w:t>
      </w:r>
      <w:r w:rsidR="00CB7112" w:rsidRPr="0096159E">
        <w:rPr>
          <w:szCs w:val="24"/>
        </w:rPr>
        <w:t xml:space="preserve">tiesa secinājusi, ka </w:t>
      </w:r>
      <w:proofErr w:type="spellStart"/>
      <w:r w:rsidRPr="0096159E">
        <w:rPr>
          <w:szCs w:val="24"/>
        </w:rPr>
        <w:t>defektācijas</w:t>
      </w:r>
      <w:proofErr w:type="spellEnd"/>
      <w:r w:rsidRPr="0096159E">
        <w:rPr>
          <w:szCs w:val="24"/>
        </w:rPr>
        <w:t xml:space="preserve"> un norakstīšanas aktu sastādītāji, kas bija atbildīgi par aktos norādītās informācijas patiesumu,</w:t>
      </w:r>
      <w:r w:rsidR="00CB7112" w:rsidRPr="0096159E">
        <w:rPr>
          <w:szCs w:val="24"/>
        </w:rPr>
        <w:t xml:space="preserve"> ir</w:t>
      </w:r>
      <w:r w:rsidRPr="0096159E">
        <w:rPr>
          <w:szCs w:val="24"/>
        </w:rPr>
        <w:t xml:space="preserve"> rīkojušies tiesiski, tad </w:t>
      </w:r>
      <w:r w:rsidR="00A001B1">
        <w:t>[pers. A]</w:t>
      </w:r>
      <w:r w:rsidRPr="0096159E">
        <w:rPr>
          <w:szCs w:val="24"/>
        </w:rPr>
        <w:t>, apstiprinot norakstīšanas aktu, nevarēja rīkoties prettiesiski.</w:t>
      </w:r>
    </w:p>
    <w:p w14:paraId="40A70A77" w14:textId="0BECD89E" w:rsidR="003028FA" w:rsidRPr="0096159E" w:rsidRDefault="00E075C0" w:rsidP="00104D7A">
      <w:pPr>
        <w:spacing w:line="276" w:lineRule="auto"/>
        <w:ind w:firstLine="720"/>
        <w:rPr>
          <w:szCs w:val="24"/>
        </w:rPr>
      </w:pPr>
      <w:r w:rsidRPr="0096159E">
        <w:rPr>
          <w:szCs w:val="24"/>
        </w:rPr>
        <w:t>[5.4] </w:t>
      </w:r>
      <w:r w:rsidR="003028FA" w:rsidRPr="0096159E">
        <w:rPr>
          <w:szCs w:val="24"/>
        </w:rPr>
        <w:t>Tiesa nepamatoti atzinusi, ka ar apsūdzētās darbībām valstij ir nodarīts materiāls kaitējums.</w:t>
      </w:r>
    </w:p>
    <w:p w14:paraId="63494D19" w14:textId="6827C41A" w:rsidR="003028FA" w:rsidRPr="0096159E" w:rsidRDefault="003028FA" w:rsidP="00104D7A">
      <w:pPr>
        <w:spacing w:line="276" w:lineRule="auto"/>
        <w:ind w:firstLine="720"/>
        <w:rPr>
          <w:szCs w:val="24"/>
        </w:rPr>
      </w:pPr>
      <w:r w:rsidRPr="0096159E">
        <w:rPr>
          <w:szCs w:val="24"/>
        </w:rPr>
        <w:t>Izskatāmajā lietā prokurors valsts labā ir uzturējis materiālā kaitējuma kompensāciju 532,56 </w:t>
      </w:r>
      <w:proofErr w:type="spellStart"/>
      <w:r w:rsidRPr="0096159E">
        <w:rPr>
          <w:i/>
          <w:iCs/>
          <w:szCs w:val="24"/>
        </w:rPr>
        <w:t>euro</w:t>
      </w:r>
      <w:proofErr w:type="spellEnd"/>
      <w:r w:rsidRPr="0096159E">
        <w:rPr>
          <w:szCs w:val="24"/>
        </w:rPr>
        <w:t xml:space="preserve">, kas atbilst telefona bilances vērtībai norakstīšanas brīdī. Tiesa konstatējusi, ka </w:t>
      </w:r>
      <w:r w:rsidR="00A001B1">
        <w:rPr>
          <w:szCs w:val="24"/>
        </w:rPr>
        <w:t>[pers. D]</w:t>
      </w:r>
      <w:r w:rsidRPr="0096159E">
        <w:rPr>
          <w:szCs w:val="24"/>
        </w:rPr>
        <w:t xml:space="preserve"> izsniegtais telefons atkārtoti netiktu lietots, to nevienai citai personai nevarētu izsniegt, jo ministru telefoni satur </w:t>
      </w:r>
      <w:proofErr w:type="spellStart"/>
      <w:r w:rsidRPr="0096159E">
        <w:rPr>
          <w:szCs w:val="24"/>
        </w:rPr>
        <w:t>sensitīv</w:t>
      </w:r>
      <w:r w:rsidR="00F06529" w:rsidRPr="0096159E">
        <w:rPr>
          <w:szCs w:val="24"/>
        </w:rPr>
        <w:t>a</w:t>
      </w:r>
      <w:proofErr w:type="spellEnd"/>
      <w:r w:rsidR="00F06529" w:rsidRPr="0096159E">
        <w:rPr>
          <w:szCs w:val="24"/>
        </w:rPr>
        <w:t xml:space="preserve"> rakstura</w:t>
      </w:r>
      <w:r w:rsidRPr="0096159E">
        <w:rPr>
          <w:szCs w:val="24"/>
        </w:rPr>
        <w:t xml:space="preserve"> informāciju. Lietā esošie pierādījumi</w:t>
      </w:r>
      <w:r w:rsidR="00CB7112" w:rsidRPr="0096159E">
        <w:rPr>
          <w:szCs w:val="24"/>
        </w:rPr>
        <w:t>:</w:t>
      </w:r>
      <w:r w:rsidRPr="0096159E">
        <w:rPr>
          <w:szCs w:val="24"/>
        </w:rPr>
        <w:t xml:space="preserve"> 1) </w:t>
      </w:r>
      <w:r w:rsidR="00A001B1">
        <w:rPr>
          <w:szCs w:val="24"/>
        </w:rPr>
        <w:t>[pers. B]</w:t>
      </w:r>
      <w:r w:rsidRPr="0096159E">
        <w:rPr>
          <w:szCs w:val="24"/>
        </w:rPr>
        <w:t xml:space="preserve">, </w:t>
      </w:r>
      <w:r w:rsidR="00A001B1">
        <w:rPr>
          <w:szCs w:val="24"/>
        </w:rPr>
        <w:t>[pers. C]</w:t>
      </w:r>
      <w:r w:rsidRPr="0096159E">
        <w:rPr>
          <w:szCs w:val="24"/>
        </w:rPr>
        <w:t xml:space="preserve"> un </w:t>
      </w:r>
      <w:r w:rsidR="00A001B1">
        <w:rPr>
          <w:szCs w:val="24"/>
        </w:rPr>
        <w:t>[pers. F]</w:t>
      </w:r>
      <w:r w:rsidRPr="0096159E">
        <w:rPr>
          <w:szCs w:val="24"/>
        </w:rPr>
        <w:t xml:space="preserve"> liecībās norādītais, ka telefons tiktu glabāts noliktavā līdz norakstīšanas brīdim vai arī tiktu utilizēts, 2) </w:t>
      </w:r>
      <w:r w:rsidR="00A001B1">
        <w:t>[pers. A]</w:t>
      </w:r>
      <w:r w:rsidR="00CB7112" w:rsidRPr="0096159E">
        <w:rPr>
          <w:szCs w:val="24"/>
        </w:rPr>
        <w:t xml:space="preserve"> un </w:t>
      </w:r>
      <w:r w:rsidR="00A001B1">
        <w:rPr>
          <w:szCs w:val="24"/>
        </w:rPr>
        <w:t>[pers. B]</w:t>
      </w:r>
      <w:r w:rsidR="00EA3971" w:rsidRPr="0096159E">
        <w:rPr>
          <w:szCs w:val="24"/>
        </w:rPr>
        <w:t xml:space="preserve"> </w:t>
      </w:r>
      <w:r w:rsidR="00EB2142">
        <w:rPr>
          <w:szCs w:val="24"/>
        </w:rPr>
        <w:t xml:space="preserve">telefona </w:t>
      </w:r>
      <w:r w:rsidRPr="0096159E">
        <w:rPr>
          <w:szCs w:val="24"/>
        </w:rPr>
        <w:t>sarunu pārskat</w:t>
      </w:r>
      <w:r w:rsidR="002B0722" w:rsidRPr="0096159E">
        <w:rPr>
          <w:szCs w:val="24"/>
        </w:rPr>
        <w:t>a uzziņ</w:t>
      </w:r>
      <w:r w:rsidR="00EA3971" w:rsidRPr="0096159E">
        <w:rPr>
          <w:szCs w:val="24"/>
        </w:rPr>
        <w:t>ā</w:t>
      </w:r>
      <w:r w:rsidR="002B0722" w:rsidRPr="0096159E">
        <w:rPr>
          <w:szCs w:val="24"/>
        </w:rPr>
        <w:t>s un to atšifrējumos</w:t>
      </w:r>
      <w:r w:rsidRPr="0096159E">
        <w:rPr>
          <w:szCs w:val="24"/>
        </w:rPr>
        <w:t xml:space="preserve"> fiksētais, ka telefons glabātos </w:t>
      </w:r>
      <w:r w:rsidRPr="00010B6D">
        <w:rPr>
          <w:szCs w:val="24"/>
        </w:rPr>
        <w:t>Informācijas centrā,</w:t>
      </w:r>
      <w:r w:rsidRPr="0096159E">
        <w:rPr>
          <w:szCs w:val="24"/>
        </w:rPr>
        <w:t xml:space="preserve"> bet pēc pieciem gadiem tiktu norakstīts</w:t>
      </w:r>
      <w:r w:rsidR="00CB7112" w:rsidRPr="0096159E">
        <w:rPr>
          <w:szCs w:val="24"/>
        </w:rPr>
        <w:t>,</w:t>
      </w:r>
      <w:r w:rsidRPr="0096159E">
        <w:rPr>
          <w:szCs w:val="24"/>
        </w:rPr>
        <w:t xml:space="preserve"> 3) </w:t>
      </w:r>
      <w:r w:rsidR="00A001B1">
        <w:rPr>
          <w:szCs w:val="24"/>
        </w:rPr>
        <w:t>[pers. E]</w:t>
      </w:r>
      <w:r w:rsidRPr="0096159E">
        <w:rPr>
          <w:szCs w:val="24"/>
        </w:rPr>
        <w:t xml:space="preserve"> un </w:t>
      </w:r>
      <w:r w:rsidR="00A001B1">
        <w:t>[pers. A]</w:t>
      </w:r>
      <w:r w:rsidRPr="0096159E">
        <w:rPr>
          <w:szCs w:val="24"/>
        </w:rPr>
        <w:t xml:space="preserve"> </w:t>
      </w:r>
      <w:r w:rsidR="00EB2142">
        <w:rPr>
          <w:szCs w:val="24"/>
        </w:rPr>
        <w:t xml:space="preserve">telefona </w:t>
      </w:r>
      <w:r w:rsidR="00EA3971" w:rsidRPr="0096159E">
        <w:rPr>
          <w:szCs w:val="24"/>
        </w:rPr>
        <w:t xml:space="preserve">sarunu pārskata uzziņās un atšifrējumos </w:t>
      </w:r>
      <w:r w:rsidRPr="0096159E">
        <w:rPr>
          <w:szCs w:val="24"/>
        </w:rPr>
        <w:t>fiksētais, ka telefons bija nolietots</w:t>
      </w:r>
      <w:r w:rsidR="00CB7112" w:rsidRPr="0096159E">
        <w:rPr>
          <w:szCs w:val="24"/>
        </w:rPr>
        <w:t>,</w:t>
      </w:r>
      <w:r w:rsidRPr="0096159E">
        <w:rPr>
          <w:szCs w:val="24"/>
        </w:rPr>
        <w:t xml:space="preserve"> 4) </w:t>
      </w:r>
      <w:r w:rsidR="006474DD">
        <w:rPr>
          <w:szCs w:val="24"/>
        </w:rPr>
        <w:t>[pers. D]</w:t>
      </w:r>
      <w:r w:rsidRPr="0096159E">
        <w:rPr>
          <w:szCs w:val="24"/>
        </w:rPr>
        <w:t xml:space="preserve"> un </w:t>
      </w:r>
      <w:r w:rsidR="006474DD">
        <w:t>[pers. A]</w:t>
      </w:r>
      <w:r w:rsidRPr="0096159E">
        <w:rPr>
          <w:szCs w:val="24"/>
        </w:rPr>
        <w:t xml:space="preserve"> liecībās norādītais, ka telefonam bija defekti un sasists stikliņš</w:t>
      </w:r>
      <w:r w:rsidR="00CB7112" w:rsidRPr="0096159E">
        <w:rPr>
          <w:szCs w:val="24"/>
        </w:rPr>
        <w:t>,</w:t>
      </w:r>
      <w:r w:rsidRPr="0096159E">
        <w:rPr>
          <w:szCs w:val="24"/>
        </w:rPr>
        <w:t xml:space="preserve"> 5) </w:t>
      </w:r>
      <w:r w:rsidR="006474DD">
        <w:rPr>
          <w:szCs w:val="24"/>
        </w:rPr>
        <w:t>[pers. J]</w:t>
      </w:r>
      <w:r w:rsidRPr="0096159E">
        <w:rPr>
          <w:szCs w:val="24"/>
        </w:rPr>
        <w:t xml:space="preserve"> liecinātais, ka telefons pēc divu gadu lietošanas ir jānoraksta</w:t>
      </w:r>
      <w:r w:rsidR="00CB7112" w:rsidRPr="0096159E">
        <w:rPr>
          <w:szCs w:val="24"/>
        </w:rPr>
        <w:t>,</w:t>
      </w:r>
      <w:r w:rsidRPr="0096159E">
        <w:rPr>
          <w:szCs w:val="24"/>
        </w:rPr>
        <w:t xml:space="preserve"> 6) </w:t>
      </w:r>
      <w:r w:rsidR="006474DD">
        <w:rPr>
          <w:szCs w:val="24"/>
        </w:rPr>
        <w:t xml:space="preserve">[pers. L] </w:t>
      </w:r>
      <w:r w:rsidRPr="0096159E">
        <w:rPr>
          <w:szCs w:val="24"/>
        </w:rPr>
        <w:t>liecinātais, ka telefona „</w:t>
      </w:r>
      <w:proofErr w:type="spellStart"/>
      <w:r w:rsidR="00EA3971" w:rsidRPr="0096159E">
        <w:rPr>
          <w:szCs w:val="24"/>
        </w:rPr>
        <w:t>Apple</w:t>
      </w:r>
      <w:proofErr w:type="spellEnd"/>
      <w:r w:rsidR="00EA3971" w:rsidRPr="0096159E">
        <w:rPr>
          <w:szCs w:val="24"/>
        </w:rPr>
        <w:t xml:space="preserve"> </w:t>
      </w:r>
      <w:proofErr w:type="spellStart"/>
      <w:r w:rsidRPr="0096159E">
        <w:rPr>
          <w:szCs w:val="24"/>
        </w:rPr>
        <w:t>iPhone</w:t>
      </w:r>
      <w:proofErr w:type="spellEnd"/>
      <w:r w:rsidRPr="0096159E">
        <w:rPr>
          <w:szCs w:val="24"/>
        </w:rPr>
        <w:t xml:space="preserve">” lietošanas laiks ir divi gadi, apstiprina, ka </w:t>
      </w:r>
      <w:r w:rsidR="006474DD">
        <w:rPr>
          <w:szCs w:val="24"/>
        </w:rPr>
        <w:t>[pers. D]</w:t>
      </w:r>
      <w:r w:rsidRPr="0096159E">
        <w:rPr>
          <w:szCs w:val="24"/>
        </w:rPr>
        <w:t xml:space="preserve"> izsniegto mobilo telefonu vairs nevarēja lietot tā nolietojuma un tehniskā stāvokļa dēļ</w:t>
      </w:r>
      <w:r w:rsidR="003962C4" w:rsidRPr="0096159E">
        <w:rPr>
          <w:szCs w:val="24"/>
        </w:rPr>
        <w:t xml:space="preserve">, tādēļ </w:t>
      </w:r>
      <w:r w:rsidRPr="0096159E">
        <w:rPr>
          <w:szCs w:val="24"/>
        </w:rPr>
        <w:t>to norakstītu</w:t>
      </w:r>
      <w:r w:rsidR="003962C4" w:rsidRPr="0096159E">
        <w:rPr>
          <w:szCs w:val="24"/>
        </w:rPr>
        <w:t xml:space="preserve">. Ņemot vērā minēto, </w:t>
      </w:r>
      <w:r w:rsidR="00CB7112" w:rsidRPr="0096159E">
        <w:rPr>
          <w:szCs w:val="24"/>
        </w:rPr>
        <w:t xml:space="preserve">atzīstams, ka </w:t>
      </w:r>
      <w:r w:rsidR="00EA3971" w:rsidRPr="00010B6D">
        <w:rPr>
          <w:szCs w:val="24"/>
        </w:rPr>
        <w:t>Informācijas centram materiāls kaitējums netika nodarīts</w:t>
      </w:r>
      <w:r w:rsidRPr="00010B6D">
        <w:rPr>
          <w:szCs w:val="24"/>
        </w:rPr>
        <w:t>. Turklāt Informācijas centrs atbildē</w:t>
      </w:r>
      <w:r w:rsidRPr="0096159E">
        <w:rPr>
          <w:szCs w:val="24"/>
        </w:rPr>
        <w:t xml:space="preserve"> norādījis, ka tas nevēl</w:t>
      </w:r>
      <w:r w:rsidR="00613302" w:rsidRPr="0096159E">
        <w:rPr>
          <w:szCs w:val="24"/>
        </w:rPr>
        <w:t>a</w:t>
      </w:r>
      <w:r w:rsidRPr="0096159E">
        <w:rPr>
          <w:szCs w:val="24"/>
        </w:rPr>
        <w:t xml:space="preserve">s tikt atzīts par cietušo un pieteikt </w:t>
      </w:r>
      <w:r w:rsidR="00613302" w:rsidRPr="0096159E">
        <w:rPr>
          <w:szCs w:val="24"/>
        </w:rPr>
        <w:t xml:space="preserve">materiālā </w:t>
      </w:r>
      <w:r w:rsidRPr="0096159E">
        <w:rPr>
          <w:szCs w:val="24"/>
        </w:rPr>
        <w:t>kaitējuma kompensāciju.</w:t>
      </w:r>
    </w:p>
    <w:p w14:paraId="1CBA810A" w14:textId="4CEF781F" w:rsidR="007D3581" w:rsidRPr="0096159E" w:rsidRDefault="006753BD" w:rsidP="00104D7A">
      <w:pPr>
        <w:spacing w:line="276" w:lineRule="auto"/>
        <w:ind w:firstLine="720"/>
        <w:rPr>
          <w:szCs w:val="24"/>
        </w:rPr>
      </w:pPr>
      <w:r w:rsidRPr="0096159E">
        <w:rPr>
          <w:szCs w:val="24"/>
        </w:rPr>
        <w:t>[5.</w:t>
      </w:r>
      <w:r w:rsidR="00EA3971" w:rsidRPr="0096159E">
        <w:rPr>
          <w:szCs w:val="24"/>
        </w:rPr>
        <w:t>5</w:t>
      </w:r>
      <w:r w:rsidRPr="0096159E">
        <w:rPr>
          <w:szCs w:val="24"/>
        </w:rPr>
        <w:t>] </w:t>
      </w:r>
      <w:r w:rsidR="005E451D" w:rsidRPr="0096159E">
        <w:rPr>
          <w:szCs w:val="24"/>
        </w:rPr>
        <w:t xml:space="preserve">Tiesa, nosakot apsūdzētajai </w:t>
      </w:r>
      <w:r w:rsidR="006474DD">
        <w:t>[pers. A]</w:t>
      </w:r>
      <w:r w:rsidR="002D6D07" w:rsidRPr="0096159E">
        <w:rPr>
          <w:szCs w:val="24"/>
        </w:rPr>
        <w:t xml:space="preserve"> </w:t>
      </w:r>
      <w:r w:rsidR="00DB59A4" w:rsidRPr="0096159E">
        <w:rPr>
          <w:szCs w:val="24"/>
        </w:rPr>
        <w:t>sod</w:t>
      </w:r>
      <w:r w:rsidR="002D6D07" w:rsidRPr="0096159E">
        <w:rPr>
          <w:szCs w:val="24"/>
        </w:rPr>
        <w:t>u</w:t>
      </w:r>
      <w:r w:rsidR="00DB59A4" w:rsidRPr="0096159E">
        <w:rPr>
          <w:szCs w:val="24"/>
        </w:rPr>
        <w:t>,</w:t>
      </w:r>
      <w:r w:rsidR="002D6D07" w:rsidRPr="0096159E">
        <w:rPr>
          <w:szCs w:val="24"/>
        </w:rPr>
        <w:t xml:space="preserve"> nav ievērojusi</w:t>
      </w:r>
      <w:r w:rsidR="00DB59A4" w:rsidRPr="0096159E">
        <w:rPr>
          <w:szCs w:val="24"/>
        </w:rPr>
        <w:t xml:space="preserve"> </w:t>
      </w:r>
      <w:r w:rsidR="002D6D07" w:rsidRPr="0096159E">
        <w:rPr>
          <w:szCs w:val="24"/>
        </w:rPr>
        <w:t xml:space="preserve">Krimināllikuma 46. pantā norādītos soda noteikšanas vispārīgos principus un Krimināllikuma 35. pantā </w:t>
      </w:r>
      <w:r w:rsidR="002D6D07" w:rsidRPr="0096159E">
        <w:rPr>
          <w:szCs w:val="24"/>
        </w:rPr>
        <w:lastRenderedPageBreak/>
        <w:t>noteikto soda mērķ</w:t>
      </w:r>
      <w:r w:rsidR="00CE357A" w:rsidRPr="0096159E">
        <w:rPr>
          <w:szCs w:val="24"/>
        </w:rPr>
        <w:t>i, kā arī</w:t>
      </w:r>
      <w:r w:rsidR="002D6D07" w:rsidRPr="0096159E">
        <w:rPr>
          <w:szCs w:val="24"/>
        </w:rPr>
        <w:t xml:space="preserve"> </w:t>
      </w:r>
      <w:r w:rsidR="005E451D" w:rsidRPr="0096159E">
        <w:rPr>
          <w:szCs w:val="24"/>
        </w:rPr>
        <w:t>nav izvērtējusi</w:t>
      </w:r>
      <w:r w:rsidR="00DB59A4" w:rsidRPr="0096159E">
        <w:rPr>
          <w:szCs w:val="24"/>
        </w:rPr>
        <w:t xml:space="preserve"> Krimināllikuma 41.</w:t>
      </w:r>
      <w:r w:rsidR="005E451D" w:rsidRPr="0096159E">
        <w:rPr>
          <w:szCs w:val="24"/>
        </w:rPr>
        <w:t> </w:t>
      </w:r>
      <w:r w:rsidR="00DB59A4" w:rsidRPr="0096159E">
        <w:rPr>
          <w:szCs w:val="24"/>
        </w:rPr>
        <w:t xml:space="preserve">panta ceturtajā daļā </w:t>
      </w:r>
      <w:r w:rsidR="005E451D" w:rsidRPr="0096159E">
        <w:rPr>
          <w:szCs w:val="24"/>
        </w:rPr>
        <w:t>noteikto.</w:t>
      </w:r>
      <w:r w:rsidR="00DB59A4" w:rsidRPr="0096159E">
        <w:rPr>
          <w:szCs w:val="24"/>
        </w:rPr>
        <w:t xml:space="preserve"> </w:t>
      </w:r>
    </w:p>
    <w:p w14:paraId="6CA1E015" w14:textId="5C8D3CCB" w:rsidR="00DB59A4" w:rsidRPr="0096159E" w:rsidRDefault="006973D8" w:rsidP="00104D7A">
      <w:pPr>
        <w:spacing w:line="276" w:lineRule="auto"/>
        <w:ind w:firstLine="720"/>
        <w:rPr>
          <w:szCs w:val="24"/>
        </w:rPr>
      </w:pPr>
      <w:r w:rsidRPr="0096159E">
        <w:rPr>
          <w:szCs w:val="24"/>
        </w:rPr>
        <w:t xml:space="preserve">Aizstāvis, atsaucoties uz </w:t>
      </w:r>
      <w:r w:rsidR="005E451D" w:rsidRPr="0096159E">
        <w:rPr>
          <w:szCs w:val="24"/>
        </w:rPr>
        <w:t>Senāt</w:t>
      </w:r>
      <w:r w:rsidR="00CE357A" w:rsidRPr="0096159E">
        <w:rPr>
          <w:szCs w:val="24"/>
        </w:rPr>
        <w:t>a</w:t>
      </w:r>
      <w:r w:rsidR="005E451D" w:rsidRPr="0096159E">
        <w:rPr>
          <w:szCs w:val="24"/>
        </w:rPr>
        <w:t xml:space="preserve"> </w:t>
      </w:r>
      <w:r w:rsidRPr="0096159E">
        <w:rPr>
          <w:szCs w:val="24"/>
        </w:rPr>
        <w:t>2022. gada 13. jūlija lēmumā lietā Nr. SKK</w:t>
      </w:r>
      <w:r w:rsidRPr="0096159E">
        <w:rPr>
          <w:szCs w:val="24"/>
        </w:rPr>
        <w:noBreakHyphen/>
        <w:t>170/2022 pausto atziņu, norādījis, ka</w:t>
      </w:r>
      <w:r w:rsidR="005E451D" w:rsidRPr="0096159E">
        <w:rPr>
          <w:szCs w:val="24"/>
        </w:rPr>
        <w:t xml:space="preserve"> </w:t>
      </w:r>
      <w:r w:rsidR="00DB59A4" w:rsidRPr="0096159E">
        <w:rPr>
          <w:szCs w:val="24"/>
        </w:rPr>
        <w:t>tiesa</w:t>
      </w:r>
      <w:r w:rsidRPr="0096159E">
        <w:rPr>
          <w:szCs w:val="24"/>
        </w:rPr>
        <w:t xml:space="preserve"> nav izvērtējusi, vai </w:t>
      </w:r>
      <w:r w:rsidR="006474DD">
        <w:t>[pers. A]</w:t>
      </w:r>
      <w:r w:rsidRPr="0096159E">
        <w:rPr>
          <w:szCs w:val="24"/>
        </w:rPr>
        <w:t xml:space="preserve"> ir iespēja samaksāt piespriesto naudas sodu.</w:t>
      </w:r>
      <w:r w:rsidR="007D3581" w:rsidRPr="0096159E">
        <w:rPr>
          <w:szCs w:val="24"/>
        </w:rPr>
        <w:t xml:space="preserve"> </w:t>
      </w:r>
      <w:r w:rsidR="00DB59A4" w:rsidRPr="0096159E">
        <w:rPr>
          <w:szCs w:val="24"/>
        </w:rPr>
        <w:t xml:space="preserve">No lietā esošajām ziņām </w:t>
      </w:r>
      <w:r w:rsidR="00613302" w:rsidRPr="0096159E">
        <w:rPr>
          <w:szCs w:val="24"/>
        </w:rPr>
        <w:t xml:space="preserve">par </w:t>
      </w:r>
      <w:r w:rsidR="006474DD">
        <w:t>[pers. A]</w:t>
      </w:r>
      <w:r w:rsidR="00CD72CA" w:rsidRPr="0096159E">
        <w:rPr>
          <w:szCs w:val="24"/>
        </w:rPr>
        <w:t xml:space="preserve"> </w:t>
      </w:r>
      <w:r w:rsidR="00EA3971" w:rsidRPr="0096159E">
        <w:rPr>
          <w:szCs w:val="24"/>
        </w:rPr>
        <w:t xml:space="preserve">saņemtās </w:t>
      </w:r>
      <w:r w:rsidR="00613302" w:rsidRPr="0096159E">
        <w:rPr>
          <w:szCs w:val="24"/>
        </w:rPr>
        <w:t xml:space="preserve">algas apmēru </w:t>
      </w:r>
      <w:r w:rsidR="00DB59A4" w:rsidRPr="0096159E">
        <w:rPr>
          <w:szCs w:val="24"/>
        </w:rPr>
        <w:t xml:space="preserve">izriet, ka </w:t>
      </w:r>
      <w:r w:rsidRPr="0096159E">
        <w:rPr>
          <w:szCs w:val="24"/>
        </w:rPr>
        <w:t>apsūdzēt</w:t>
      </w:r>
      <w:r w:rsidR="00613302" w:rsidRPr="0096159E">
        <w:rPr>
          <w:szCs w:val="24"/>
        </w:rPr>
        <w:t xml:space="preserve">ajai </w:t>
      </w:r>
      <w:r w:rsidR="00DB59A4" w:rsidRPr="0096159E">
        <w:rPr>
          <w:szCs w:val="24"/>
        </w:rPr>
        <w:t>nav iespēja</w:t>
      </w:r>
      <w:r w:rsidRPr="0096159E">
        <w:rPr>
          <w:szCs w:val="24"/>
        </w:rPr>
        <w:t>s</w:t>
      </w:r>
      <w:r w:rsidR="00DB59A4" w:rsidRPr="0096159E">
        <w:rPr>
          <w:szCs w:val="24"/>
        </w:rPr>
        <w:t xml:space="preserve"> nomaksāt </w:t>
      </w:r>
      <w:r w:rsidR="002D6D07" w:rsidRPr="0096159E">
        <w:rPr>
          <w:szCs w:val="24"/>
        </w:rPr>
        <w:t xml:space="preserve">tiesas noteikto </w:t>
      </w:r>
      <w:r w:rsidR="00CB7112" w:rsidRPr="0096159E">
        <w:rPr>
          <w:szCs w:val="24"/>
        </w:rPr>
        <w:t xml:space="preserve">naudas </w:t>
      </w:r>
      <w:r w:rsidR="00DB59A4" w:rsidRPr="0096159E">
        <w:rPr>
          <w:szCs w:val="24"/>
        </w:rPr>
        <w:t xml:space="preserve">sodu </w:t>
      </w:r>
      <w:r w:rsidRPr="0096159E">
        <w:rPr>
          <w:szCs w:val="24"/>
        </w:rPr>
        <w:t>18 200 </w:t>
      </w:r>
      <w:proofErr w:type="spellStart"/>
      <w:r w:rsidRPr="0096159E">
        <w:rPr>
          <w:i/>
          <w:iCs/>
          <w:szCs w:val="24"/>
        </w:rPr>
        <w:t>euro</w:t>
      </w:r>
      <w:proofErr w:type="spellEnd"/>
      <w:r w:rsidRPr="0096159E">
        <w:rPr>
          <w:szCs w:val="24"/>
        </w:rPr>
        <w:t xml:space="preserve"> </w:t>
      </w:r>
      <w:r w:rsidR="00DB59A4" w:rsidRPr="0096159E">
        <w:rPr>
          <w:szCs w:val="24"/>
        </w:rPr>
        <w:t>pat gada laikā</w:t>
      </w:r>
      <w:r w:rsidR="00613302" w:rsidRPr="0096159E">
        <w:rPr>
          <w:szCs w:val="24"/>
        </w:rPr>
        <w:t>, turklāt tad viņai</w:t>
      </w:r>
      <w:r w:rsidRPr="0096159E">
        <w:rPr>
          <w:szCs w:val="24"/>
        </w:rPr>
        <w:t xml:space="preserve"> neatliek līdzekļi </w:t>
      </w:r>
      <w:r w:rsidR="00DB59A4" w:rsidRPr="0096159E">
        <w:rPr>
          <w:szCs w:val="24"/>
        </w:rPr>
        <w:t xml:space="preserve">pašas uzturam. </w:t>
      </w:r>
      <w:r w:rsidR="00613302" w:rsidRPr="0096159E">
        <w:rPr>
          <w:szCs w:val="24"/>
        </w:rPr>
        <w:t>T</w:t>
      </w:r>
      <w:r w:rsidR="00DB59A4" w:rsidRPr="0096159E">
        <w:rPr>
          <w:szCs w:val="24"/>
        </w:rPr>
        <w:t xml:space="preserve">iesa nav </w:t>
      </w:r>
      <w:r w:rsidR="002D6D07" w:rsidRPr="0096159E">
        <w:rPr>
          <w:szCs w:val="24"/>
        </w:rPr>
        <w:t>iz</w:t>
      </w:r>
      <w:r w:rsidR="00DB59A4" w:rsidRPr="0096159E">
        <w:rPr>
          <w:szCs w:val="24"/>
        </w:rPr>
        <w:t>vērtējusi</w:t>
      </w:r>
      <w:r w:rsidR="002D6D07" w:rsidRPr="0096159E">
        <w:rPr>
          <w:szCs w:val="24"/>
        </w:rPr>
        <w:t xml:space="preserve">, ka </w:t>
      </w:r>
      <w:r w:rsidR="006474DD">
        <w:t>[pers. A]</w:t>
      </w:r>
      <w:r w:rsidR="00DB59A4" w:rsidRPr="0096159E">
        <w:rPr>
          <w:szCs w:val="24"/>
        </w:rPr>
        <w:t xml:space="preserve"> </w:t>
      </w:r>
      <w:r w:rsidR="002D6D07" w:rsidRPr="0096159E">
        <w:rPr>
          <w:szCs w:val="24"/>
        </w:rPr>
        <w:t>piemērot</w:t>
      </w:r>
      <w:r w:rsidR="009568D8">
        <w:rPr>
          <w:szCs w:val="24"/>
        </w:rPr>
        <w:t>ais</w:t>
      </w:r>
      <w:r w:rsidR="002D6D07" w:rsidRPr="0096159E">
        <w:rPr>
          <w:szCs w:val="24"/>
        </w:rPr>
        <w:t xml:space="preserve"> </w:t>
      </w:r>
      <w:r w:rsidR="00DB59A4" w:rsidRPr="0096159E">
        <w:rPr>
          <w:szCs w:val="24"/>
        </w:rPr>
        <w:t>drošības līdzek</w:t>
      </w:r>
      <w:r w:rsidR="009568D8">
        <w:rPr>
          <w:szCs w:val="24"/>
        </w:rPr>
        <w:t>lis</w:t>
      </w:r>
      <w:r w:rsidR="002D6D07" w:rsidRPr="0096159E">
        <w:rPr>
          <w:szCs w:val="24"/>
        </w:rPr>
        <w:t> –</w:t>
      </w:r>
      <w:r w:rsidR="009568D8">
        <w:rPr>
          <w:szCs w:val="24"/>
          <w:lang w:eastAsia="lv-LV"/>
        </w:rPr>
        <w:t xml:space="preserve"> </w:t>
      </w:r>
      <w:r w:rsidR="00DB59A4" w:rsidRPr="0096159E">
        <w:rPr>
          <w:szCs w:val="24"/>
          <w:lang w:eastAsia="lv-LV"/>
        </w:rPr>
        <w:t>aizliegum</w:t>
      </w:r>
      <w:r w:rsidR="002D6D07" w:rsidRPr="0096159E">
        <w:rPr>
          <w:szCs w:val="24"/>
          <w:lang w:eastAsia="lv-LV"/>
        </w:rPr>
        <w:t>s</w:t>
      </w:r>
      <w:r w:rsidR="00DB59A4" w:rsidRPr="0096159E">
        <w:rPr>
          <w:szCs w:val="24"/>
          <w:lang w:eastAsia="lv-LV"/>
        </w:rPr>
        <w:t xml:space="preserve"> ieņemt </w:t>
      </w:r>
      <w:r w:rsidR="00DB59A4" w:rsidRPr="00010B6D">
        <w:rPr>
          <w:szCs w:val="24"/>
          <w:lang w:eastAsia="lv-LV"/>
        </w:rPr>
        <w:t xml:space="preserve">Informācijas centra </w:t>
      </w:r>
      <w:r w:rsidR="001700C9">
        <w:rPr>
          <w:szCs w:val="24"/>
          <w:lang w:eastAsia="lv-LV"/>
        </w:rPr>
        <w:t xml:space="preserve">[..] </w:t>
      </w:r>
      <w:r w:rsidR="00010B6D" w:rsidRPr="00010B6D">
        <w:rPr>
          <w:szCs w:val="24"/>
          <w:lang w:eastAsia="lv-LV"/>
        </w:rPr>
        <w:t>amat</w:t>
      </w:r>
      <w:r w:rsidR="001700C9">
        <w:rPr>
          <w:szCs w:val="24"/>
          <w:lang w:eastAsia="lv-LV"/>
        </w:rPr>
        <w:t>u</w:t>
      </w:r>
      <w:r w:rsidR="002D6D07" w:rsidRPr="00010B6D">
        <w:rPr>
          <w:szCs w:val="24"/>
          <w:lang w:eastAsia="lv-LV"/>
        </w:rPr>
        <w:t> –</w:t>
      </w:r>
      <w:r w:rsidR="00F06529" w:rsidRPr="00010B6D">
        <w:rPr>
          <w:szCs w:val="24"/>
          <w:lang w:eastAsia="lv-LV"/>
        </w:rPr>
        <w:t xml:space="preserve"> </w:t>
      </w:r>
      <w:r w:rsidR="006557FC" w:rsidRPr="00010B6D">
        <w:rPr>
          <w:szCs w:val="24"/>
        </w:rPr>
        <w:t>ilgstoši</w:t>
      </w:r>
      <w:r w:rsidR="006557FC" w:rsidRPr="00010B6D">
        <w:rPr>
          <w:szCs w:val="24"/>
          <w:lang w:eastAsia="lv-LV"/>
        </w:rPr>
        <w:t xml:space="preserve"> </w:t>
      </w:r>
      <w:r w:rsidR="002D6D07" w:rsidRPr="00010B6D">
        <w:rPr>
          <w:szCs w:val="24"/>
          <w:lang w:eastAsia="lv-LV"/>
        </w:rPr>
        <w:t xml:space="preserve">liedza </w:t>
      </w:r>
      <w:r w:rsidR="006474DD" w:rsidRPr="00010B6D">
        <w:t>[pers. A]</w:t>
      </w:r>
      <w:r w:rsidR="00DB59A4" w:rsidRPr="00010B6D">
        <w:rPr>
          <w:szCs w:val="24"/>
        </w:rPr>
        <w:t xml:space="preserve"> veikt algotu darbu Informācijas centrā</w:t>
      </w:r>
      <w:r w:rsidR="00DB59A4" w:rsidRPr="0096159E">
        <w:rPr>
          <w:szCs w:val="24"/>
        </w:rPr>
        <w:t xml:space="preserve"> un gūt ienākumus, kas</w:t>
      </w:r>
      <w:r w:rsidR="002D6D07" w:rsidRPr="0096159E">
        <w:rPr>
          <w:szCs w:val="24"/>
        </w:rPr>
        <w:t xml:space="preserve"> </w:t>
      </w:r>
      <w:r w:rsidR="00DB59A4" w:rsidRPr="0096159E">
        <w:rPr>
          <w:szCs w:val="24"/>
        </w:rPr>
        <w:t xml:space="preserve">ietekmēja viņas materiālo stāvokli un spēju nomaksāt </w:t>
      </w:r>
      <w:r w:rsidR="0000425C" w:rsidRPr="0096159E">
        <w:rPr>
          <w:szCs w:val="24"/>
        </w:rPr>
        <w:t xml:space="preserve">tiesas </w:t>
      </w:r>
      <w:r w:rsidR="002D6D07" w:rsidRPr="0096159E">
        <w:rPr>
          <w:szCs w:val="24"/>
        </w:rPr>
        <w:t>noteikto</w:t>
      </w:r>
      <w:r w:rsidR="00DB59A4" w:rsidRPr="0096159E">
        <w:rPr>
          <w:szCs w:val="24"/>
        </w:rPr>
        <w:t xml:space="preserve"> sodu. </w:t>
      </w:r>
      <w:r w:rsidR="0000425C" w:rsidRPr="0096159E">
        <w:rPr>
          <w:szCs w:val="24"/>
        </w:rPr>
        <w:t>A</w:t>
      </w:r>
      <w:r w:rsidR="00CE357A" w:rsidRPr="0096159E">
        <w:rPr>
          <w:szCs w:val="24"/>
        </w:rPr>
        <w:t>psūdzētajai</w:t>
      </w:r>
      <w:r w:rsidR="00DB59A4" w:rsidRPr="0096159E">
        <w:rPr>
          <w:szCs w:val="24"/>
        </w:rPr>
        <w:t xml:space="preserve"> </w:t>
      </w:r>
      <w:r w:rsidR="006474DD">
        <w:t>[pers. A]</w:t>
      </w:r>
      <w:r w:rsidR="0000425C" w:rsidRPr="0096159E">
        <w:rPr>
          <w:szCs w:val="24"/>
        </w:rPr>
        <w:t xml:space="preserve"> noteiktais sods nav </w:t>
      </w:r>
      <w:r w:rsidR="00DB59A4" w:rsidRPr="0096159E">
        <w:rPr>
          <w:szCs w:val="24"/>
        </w:rPr>
        <w:t>tiesisk</w:t>
      </w:r>
      <w:r w:rsidR="0000425C" w:rsidRPr="0096159E">
        <w:rPr>
          <w:szCs w:val="24"/>
        </w:rPr>
        <w:t>s</w:t>
      </w:r>
      <w:r w:rsidR="00DB59A4" w:rsidRPr="0096159E">
        <w:rPr>
          <w:szCs w:val="24"/>
        </w:rPr>
        <w:t>, pamatot</w:t>
      </w:r>
      <w:r w:rsidR="0000425C" w:rsidRPr="0096159E">
        <w:rPr>
          <w:szCs w:val="24"/>
        </w:rPr>
        <w:t xml:space="preserve">s un </w:t>
      </w:r>
      <w:r w:rsidR="00DB59A4" w:rsidRPr="0096159E">
        <w:rPr>
          <w:szCs w:val="24"/>
        </w:rPr>
        <w:t>taisnīg</w:t>
      </w:r>
      <w:r w:rsidR="0000425C" w:rsidRPr="0096159E">
        <w:rPr>
          <w:szCs w:val="24"/>
        </w:rPr>
        <w:t>s.</w:t>
      </w:r>
    </w:p>
    <w:p w14:paraId="7D61461F" w14:textId="269DB7E0" w:rsidR="001130ED" w:rsidRPr="0096159E" w:rsidRDefault="001130ED" w:rsidP="006C677F">
      <w:pPr>
        <w:widowControl w:val="0"/>
        <w:spacing w:line="276" w:lineRule="auto"/>
        <w:contextualSpacing/>
        <w:rPr>
          <w:lang w:eastAsia="zh-CN"/>
        </w:rPr>
      </w:pPr>
    </w:p>
    <w:p w14:paraId="74986C0C" w14:textId="77777777" w:rsidR="005E3382" w:rsidRPr="0096159E" w:rsidRDefault="005E3382" w:rsidP="006C677F">
      <w:pPr>
        <w:shd w:val="clear" w:color="auto" w:fill="FFFFFF"/>
        <w:spacing w:line="276" w:lineRule="auto"/>
        <w:jc w:val="center"/>
        <w:rPr>
          <w:rFonts w:asciiTheme="majorBidi" w:hAnsiTheme="majorBidi" w:cstheme="majorBidi"/>
        </w:rPr>
      </w:pPr>
      <w:r w:rsidRPr="0096159E">
        <w:rPr>
          <w:rFonts w:asciiTheme="majorBidi" w:hAnsiTheme="majorBidi" w:cstheme="majorBidi"/>
          <w:b/>
        </w:rPr>
        <w:t>Motīvu daļa</w:t>
      </w:r>
    </w:p>
    <w:p w14:paraId="0625D63C" w14:textId="77777777" w:rsidR="005E3382" w:rsidRPr="0096159E" w:rsidRDefault="005E3382" w:rsidP="006C677F">
      <w:pPr>
        <w:spacing w:line="276" w:lineRule="auto"/>
        <w:ind w:firstLine="720"/>
      </w:pPr>
    </w:p>
    <w:p w14:paraId="0CE7B7C8" w14:textId="7E493FBA" w:rsidR="00D77E12" w:rsidRPr="0096159E" w:rsidRDefault="001C6AFA" w:rsidP="00104D7A">
      <w:pPr>
        <w:spacing w:line="276" w:lineRule="auto"/>
        <w:ind w:firstLine="720"/>
      </w:pPr>
      <w:r w:rsidRPr="0096159E">
        <w:t>[</w:t>
      </w:r>
      <w:r w:rsidR="00300FE2" w:rsidRPr="0096159E">
        <w:t>6</w:t>
      </w:r>
      <w:r w:rsidRPr="0096159E">
        <w:t>]</w:t>
      </w:r>
      <w:r w:rsidR="00143EF6" w:rsidRPr="0096159E">
        <w:t> </w:t>
      </w:r>
      <w:r w:rsidR="00D77E12" w:rsidRPr="0096159E">
        <w:t>Senāts atzīst par nepieciešamu vispirms sniegt savu vērtējumu tiem apsūdzētās aizstāv</w:t>
      </w:r>
      <w:r w:rsidR="00375D65" w:rsidRPr="0096159E">
        <w:t>ja</w:t>
      </w:r>
      <w:r w:rsidR="00D77E12" w:rsidRPr="0096159E">
        <w:t xml:space="preserve"> kasācijas sūdzības argumentiem, kas attiecas uz apelācijas instances tiesas lēmumu daļā par </w:t>
      </w:r>
      <w:r w:rsidR="00A90A1D">
        <w:t>[pers. A]</w:t>
      </w:r>
      <w:r w:rsidR="00D77E12" w:rsidRPr="0096159E">
        <w:t xml:space="preserve"> vainīgumu viņai inkriminētajā noziedzīgajā nodarījumā.</w:t>
      </w:r>
    </w:p>
    <w:p w14:paraId="58EADBC5" w14:textId="458706DE" w:rsidR="00D77E12" w:rsidRPr="0096159E" w:rsidRDefault="00D77E12" w:rsidP="00104D7A">
      <w:pPr>
        <w:spacing w:line="276" w:lineRule="auto"/>
        <w:ind w:firstLine="720"/>
        <w:rPr>
          <w:rFonts w:asciiTheme="majorBidi" w:hAnsiTheme="majorBidi" w:cstheme="majorBidi"/>
          <w:color w:val="000000"/>
        </w:rPr>
      </w:pPr>
      <w:r w:rsidRPr="0096159E">
        <w:rPr>
          <w:rFonts w:asciiTheme="majorBidi" w:eastAsiaTheme="majorEastAsia" w:hAnsiTheme="majorBidi" w:cstheme="majorBidi"/>
          <w:iCs/>
        </w:rPr>
        <w:t>[</w:t>
      </w:r>
      <w:r w:rsidR="00375D65" w:rsidRPr="0096159E">
        <w:rPr>
          <w:rFonts w:asciiTheme="majorBidi" w:eastAsiaTheme="majorEastAsia" w:hAnsiTheme="majorBidi" w:cstheme="majorBidi"/>
          <w:iCs/>
        </w:rPr>
        <w:t>6.1</w:t>
      </w:r>
      <w:r w:rsidRPr="0096159E">
        <w:rPr>
          <w:rFonts w:asciiTheme="majorBidi" w:eastAsiaTheme="majorEastAsia" w:hAnsiTheme="majorBidi" w:cstheme="majorBidi"/>
          <w:iCs/>
        </w:rPr>
        <w:t>] </w:t>
      </w:r>
      <w:r w:rsidRPr="0096159E">
        <w:rPr>
          <w:rFonts w:asciiTheme="majorBidi" w:hAnsiTheme="majorBidi" w:cstheme="majorBidi"/>
          <w:color w:val="000000"/>
        </w:rPr>
        <w:t>Kriminālprocesa likuma 569. panta pirmā daļa noteic, ka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tā grozīšanu juridisku iemeslu dēļ. Savukārt Kriminālprocesa likuma 569. panta trešā daļa noteic, ka kasācijas instances tiesa pierādījumus lietā no jauna neizvērtē.</w:t>
      </w:r>
    </w:p>
    <w:p w14:paraId="44FE046F" w14:textId="77777777" w:rsidR="00D77E12" w:rsidRPr="0096159E" w:rsidRDefault="00D77E12" w:rsidP="00104D7A">
      <w:pPr>
        <w:spacing w:line="276" w:lineRule="auto"/>
        <w:ind w:firstLine="720"/>
        <w:rPr>
          <w:rFonts w:asciiTheme="majorBidi" w:hAnsiTheme="majorBidi" w:cstheme="majorBidi"/>
          <w:color w:val="000000"/>
        </w:rPr>
      </w:pPr>
      <w:r w:rsidRPr="0096159E">
        <w:rPr>
          <w:rFonts w:asciiTheme="majorBidi" w:hAnsiTheme="majorBidi" w:cstheme="majorBidi"/>
          <w:color w:val="000000"/>
        </w:rPr>
        <w:t>Senāts konstatē, ka kasācijas sūdzības argumenti pamatā ir motivēti ar sūdzības autora atšķirīgo viedokli par lietā iegūto pierādījumu vērtējumu un faktiski pauž sūdzības iesniedzēja neapmierinātību ar tiem secinājumiem, kādus izdarījusi apelācijas instances tiesa, izvērtējot lietā iegūtos pierādījumus, un vērsti uz to, lai panāktu apelācijas instances tiesas nolēmuma atcelšanu nevis juridisku, bet faktisku iemeslu dēļ, kas ir pretrunā ar Kriminālprocesa likuma 569. panta pirmo daļu.</w:t>
      </w:r>
    </w:p>
    <w:p w14:paraId="24CD36F7" w14:textId="77777777" w:rsidR="003B6A23" w:rsidRPr="0096159E" w:rsidRDefault="003B6A23" w:rsidP="00104D7A">
      <w:pPr>
        <w:spacing w:line="276" w:lineRule="auto"/>
        <w:ind w:firstLine="720"/>
        <w:rPr>
          <w:rFonts w:asciiTheme="majorBidi" w:hAnsiTheme="majorBidi" w:cstheme="majorBidi"/>
          <w:color w:val="000000"/>
        </w:rPr>
      </w:pPr>
      <w:bookmarkStart w:id="0" w:name="_Hlk107328962"/>
      <w:r w:rsidRPr="0096159E">
        <w:rPr>
          <w:rFonts w:asciiTheme="majorBidi" w:hAnsiTheme="majorBidi" w:cstheme="majorBidi"/>
          <w:color w:val="000000"/>
        </w:rPr>
        <w:t>Citāda pierādījumu vērtēšana kasācijas sūdzībā, nekā tos ir vērtējusi apelācijas instances tiesa, ja tiesa pierādījumu vērtēšanā nav pieļāvusi Kriminālprocesa likuma būtiskus pārkāpumus, nevar būt par pamatu apelācijas instances tiesas nolēmuma atcelšanai.</w:t>
      </w:r>
    </w:p>
    <w:bookmarkEnd w:id="0"/>
    <w:p w14:paraId="7EE0C667" w14:textId="1D18DAD1" w:rsidR="00375D65" w:rsidRPr="0096159E" w:rsidRDefault="00D77E12" w:rsidP="002E4209">
      <w:pPr>
        <w:spacing w:line="276" w:lineRule="auto"/>
        <w:ind w:firstLine="720"/>
      </w:pPr>
      <w:r w:rsidRPr="0096159E">
        <w:t>[</w:t>
      </w:r>
      <w:r w:rsidR="00375D65" w:rsidRPr="0096159E">
        <w:t>6.2</w:t>
      </w:r>
      <w:r w:rsidR="00180000" w:rsidRPr="0096159E">
        <w:t>] </w:t>
      </w:r>
      <w:r w:rsidRPr="0096159E">
        <w:t>Pirmās instances tiesa</w:t>
      </w:r>
      <w:r w:rsidRPr="0096159E">
        <w:rPr>
          <w:color w:val="auto"/>
        </w:rPr>
        <w:t xml:space="preserve">, pamatojoties uz lietā </w:t>
      </w:r>
      <w:r w:rsidR="001E38AD" w:rsidRPr="0096159E">
        <w:rPr>
          <w:color w:val="auto"/>
        </w:rPr>
        <w:t xml:space="preserve">esošajiem </w:t>
      </w:r>
      <w:r w:rsidRPr="0096159E">
        <w:rPr>
          <w:color w:val="auto"/>
        </w:rPr>
        <w:t>pierādījumiem</w:t>
      </w:r>
      <w:r w:rsidRPr="0096159E">
        <w:t xml:space="preserve">, tajā skaitā apsūdzētās </w:t>
      </w:r>
      <w:r w:rsidR="003D570E">
        <w:t>[pers. A]</w:t>
      </w:r>
      <w:r w:rsidRPr="0096159E">
        <w:t xml:space="preserve">, liecinieku </w:t>
      </w:r>
      <w:r w:rsidR="003D570E">
        <w:t>[pers. B]</w:t>
      </w:r>
      <w:r w:rsidRPr="0096159E">
        <w:t xml:space="preserve">, </w:t>
      </w:r>
      <w:r w:rsidR="003D570E">
        <w:t>[pers. J]</w:t>
      </w:r>
      <w:r w:rsidRPr="0096159E">
        <w:t xml:space="preserve">, </w:t>
      </w:r>
      <w:r w:rsidR="003D570E">
        <w:t>[pers. C]</w:t>
      </w:r>
      <w:r w:rsidRPr="0096159E">
        <w:t xml:space="preserve">, </w:t>
      </w:r>
      <w:r w:rsidR="003D570E">
        <w:t>[pers. E]</w:t>
      </w:r>
      <w:r w:rsidRPr="0096159E">
        <w:t xml:space="preserve">, </w:t>
      </w:r>
      <w:r w:rsidR="002E4209">
        <w:t>[pers. D]</w:t>
      </w:r>
      <w:r w:rsidRPr="0096159E">
        <w:t xml:space="preserve">, </w:t>
      </w:r>
      <w:r w:rsidR="003D570E">
        <w:t>[pers. K]</w:t>
      </w:r>
      <w:r w:rsidRPr="0096159E">
        <w:t xml:space="preserve">, </w:t>
      </w:r>
      <w:r w:rsidR="003D570E">
        <w:t>[pers. L]</w:t>
      </w:r>
      <w:r w:rsidRPr="0096159E">
        <w:t xml:space="preserve">, </w:t>
      </w:r>
      <w:r w:rsidR="003D570E">
        <w:t>[pers. M]</w:t>
      </w:r>
      <w:r w:rsidRPr="0096159E">
        <w:t xml:space="preserve">, </w:t>
      </w:r>
      <w:r w:rsidR="003D570E">
        <w:t>[pers. H]</w:t>
      </w:r>
      <w:r w:rsidRPr="0096159E">
        <w:t xml:space="preserve"> liecībā</w:t>
      </w:r>
      <w:r w:rsidR="000F5331" w:rsidRPr="0096159E">
        <w:t>m</w:t>
      </w:r>
      <w:r w:rsidRPr="00010B6D">
        <w:t>, Informācijas centrā izņemto</w:t>
      </w:r>
      <w:r w:rsidRPr="0096159E">
        <w:t xml:space="preserve"> dokumentu apskates protokolā, SIA „Latvijas Mobilai</w:t>
      </w:r>
      <w:r w:rsidR="009568D8">
        <w:t>s</w:t>
      </w:r>
      <w:r w:rsidRPr="0096159E">
        <w:t xml:space="preserve"> Telefons” atbildēs</w:t>
      </w:r>
      <w:r w:rsidRPr="00010B6D">
        <w:t>, Iekšējās drošības biroja</w:t>
      </w:r>
      <w:r w:rsidRPr="0096159E">
        <w:t xml:space="preserve"> amatpersonu </w:t>
      </w:r>
      <w:r w:rsidR="00D029BE">
        <w:t xml:space="preserve">sastādīto </w:t>
      </w:r>
      <w:r w:rsidRPr="0096159E">
        <w:t>telefona sarun</w:t>
      </w:r>
      <w:r w:rsidR="00D029BE">
        <w:t>u pārskata uzziņās</w:t>
      </w:r>
      <w:r w:rsidRPr="0096159E">
        <w:t xml:space="preserve"> un audioierakstos fiksēt</w:t>
      </w:r>
      <w:r w:rsidR="000F5331" w:rsidRPr="0096159E">
        <w:t>ām ziņām</w:t>
      </w:r>
      <w:r w:rsidR="003B6A23" w:rsidRPr="0096159E">
        <w:t xml:space="preserve">, </w:t>
      </w:r>
      <w:r w:rsidRPr="0096159E">
        <w:t xml:space="preserve">ir konstatējusi </w:t>
      </w:r>
      <w:r w:rsidR="003D570E">
        <w:t>[pers. A]</w:t>
      </w:r>
      <w:r w:rsidRPr="0096159E">
        <w:t xml:space="preserve"> darbībās visas nepieciešamās un obligātās Krimināllikuma 318. panta otrajā daļā paredzētā noziedzīgā nodarījuma sastāva pazīmes un atzinusi, ka apsūdzētās </w:t>
      </w:r>
      <w:r w:rsidR="003D570E">
        <w:t>[pers. A]</w:t>
      </w:r>
      <w:r w:rsidRPr="0096159E">
        <w:t xml:space="preserve"> vainīgums inkriminētajā noziedzīgajā nodarījumā ir pierādīts ārpus saprātīgām šaubām.</w:t>
      </w:r>
    </w:p>
    <w:p w14:paraId="41289705" w14:textId="3478A0D0" w:rsidR="009B1C8F" w:rsidRPr="0096159E" w:rsidRDefault="00375D65" w:rsidP="00104D7A">
      <w:pPr>
        <w:spacing w:line="276" w:lineRule="auto"/>
        <w:ind w:firstLine="720"/>
      </w:pPr>
      <w:r w:rsidRPr="0096159E">
        <w:t xml:space="preserve">Tiesa atzinusi, ka apsūdzētā </w:t>
      </w:r>
      <w:r w:rsidR="003D570E">
        <w:t>[pers. A]</w:t>
      </w:r>
      <w:r w:rsidR="00F06529" w:rsidRPr="0096159E">
        <w:t>,</w:t>
      </w:r>
      <w:r w:rsidRPr="0096159E">
        <w:t xml:space="preserve"> </w:t>
      </w:r>
      <w:r w:rsidRPr="00010B6D">
        <w:t>būdama Informācijas centra</w:t>
      </w:r>
      <w:r w:rsidRPr="0096159E">
        <w:t xml:space="preserve"> </w:t>
      </w:r>
      <w:r w:rsidR="00010B6D">
        <w:t>[amats]</w:t>
      </w:r>
      <w:r w:rsidRPr="0096159E">
        <w:t xml:space="preserve">, tas ir, valsts amatpersona, tīši, ļaunprātīgi izmantoja savu dienesta stāvokli mantkārīgā nolūkā, </w:t>
      </w:r>
      <w:r w:rsidR="00B47223" w:rsidRPr="0096159E">
        <w:t>proti</w:t>
      </w:r>
      <w:r w:rsidRPr="0096159E">
        <w:t xml:space="preserve">, veica darbības ar nolūku panākt, lai </w:t>
      </w:r>
      <w:r w:rsidRPr="00010B6D">
        <w:t xml:space="preserve">bijušais </w:t>
      </w:r>
      <w:r w:rsidR="0023748C">
        <w:t>[..]</w:t>
      </w:r>
      <w:r w:rsidRPr="00010B6D">
        <w:t xml:space="preserve"> ministrs</w:t>
      </w:r>
      <w:r w:rsidRPr="0096159E">
        <w:t xml:space="preserve"> </w:t>
      </w:r>
      <w:r w:rsidR="003D570E">
        <w:t>[pers. D]</w:t>
      </w:r>
      <w:r w:rsidRPr="0096159E">
        <w:t xml:space="preserve"> pēc </w:t>
      </w:r>
      <w:r w:rsidR="002512C6" w:rsidRPr="0096159E">
        <w:t xml:space="preserve">ministra </w:t>
      </w:r>
      <w:r w:rsidRPr="0096159E">
        <w:lastRenderedPageBreak/>
        <w:t xml:space="preserve">amata atstāšanas varētu paturēt lietošanā viņam </w:t>
      </w:r>
      <w:r w:rsidR="002512C6" w:rsidRPr="0096159E">
        <w:t xml:space="preserve">darba </w:t>
      </w:r>
      <w:r w:rsidRPr="0096159E">
        <w:t xml:space="preserve">pienākumu pildīšanai nodoto mobilo telefonu </w:t>
      </w:r>
      <w:r w:rsidR="005E4046">
        <w:t>„</w:t>
      </w:r>
      <w:proofErr w:type="spellStart"/>
      <w:r w:rsidRPr="0096159E">
        <w:t>Apple</w:t>
      </w:r>
      <w:proofErr w:type="spellEnd"/>
      <w:r w:rsidRPr="0096159E">
        <w:t xml:space="preserve"> </w:t>
      </w:r>
      <w:proofErr w:type="spellStart"/>
      <w:r w:rsidRPr="0096159E">
        <w:t>iPhone</w:t>
      </w:r>
      <w:proofErr w:type="spellEnd"/>
      <w:r w:rsidRPr="0096159E">
        <w:t xml:space="preserve"> </w:t>
      </w:r>
      <w:proofErr w:type="spellStart"/>
      <w:r w:rsidRPr="0096159E">
        <w:t>Xr</w:t>
      </w:r>
      <w:proofErr w:type="spellEnd"/>
      <w:r w:rsidR="005E4046">
        <w:t>”</w:t>
      </w:r>
      <w:r w:rsidRPr="0096159E">
        <w:t xml:space="preserve"> ar IMEI kodu </w:t>
      </w:r>
      <w:r w:rsidR="003D570E">
        <w:t>[..]</w:t>
      </w:r>
      <w:r w:rsidRPr="0096159E">
        <w:t xml:space="preserve">. Rīkojoties pretēji dienesta interesēm, </w:t>
      </w:r>
      <w:r w:rsidR="003D570E">
        <w:t>[pers. A]</w:t>
      </w:r>
      <w:r w:rsidR="009B1C8F" w:rsidRPr="0096159E">
        <w:t xml:space="preserve"> </w:t>
      </w:r>
      <w:r w:rsidRPr="0096159E">
        <w:t xml:space="preserve">tīši deva prettiesisku mutvārdu </w:t>
      </w:r>
      <w:r w:rsidRPr="00010B6D">
        <w:t xml:space="preserve">rīkojumu Informācijas centra </w:t>
      </w:r>
      <w:r w:rsidR="00010B6D" w:rsidRPr="00010B6D">
        <w:t>[</w:t>
      </w:r>
      <w:r w:rsidR="00010B6D">
        <w:t>amats]</w:t>
      </w:r>
      <w:r w:rsidRPr="0096159E">
        <w:t xml:space="preserve"> </w:t>
      </w:r>
      <w:r w:rsidR="003D570E">
        <w:t>[pers. B]</w:t>
      </w:r>
      <w:r w:rsidRPr="0096159E">
        <w:t xml:space="preserve"> sakārtot nepieciešamos dokumentus minētā mobilā telefona norakstīšanai</w:t>
      </w:r>
      <w:r w:rsidR="009B1C8F" w:rsidRPr="0096159E">
        <w:t>.</w:t>
      </w:r>
      <w:r w:rsidRPr="0096159E">
        <w:t xml:space="preserve"> </w:t>
      </w:r>
    </w:p>
    <w:p w14:paraId="1D51C94D" w14:textId="1964E6FA" w:rsidR="00375D65" w:rsidRPr="0096159E" w:rsidRDefault="003D570E" w:rsidP="00104D7A">
      <w:pPr>
        <w:spacing w:line="276" w:lineRule="auto"/>
        <w:ind w:firstLine="720"/>
      </w:pPr>
      <w:r>
        <w:t>[Pers. A]</w:t>
      </w:r>
      <w:r w:rsidR="00375D65" w:rsidRPr="0096159E">
        <w:t xml:space="preserve"> prettiesiskā mutvārdu rīkojuma rezultātā tika sagatavoti mobilā telefona </w:t>
      </w:r>
      <w:r w:rsidR="005E4046">
        <w:t>„</w:t>
      </w:r>
      <w:proofErr w:type="spellStart"/>
      <w:r w:rsidR="00375D65" w:rsidRPr="0096159E">
        <w:t>Apple</w:t>
      </w:r>
      <w:proofErr w:type="spellEnd"/>
      <w:r w:rsidR="00375D65" w:rsidRPr="0096159E">
        <w:t xml:space="preserve"> </w:t>
      </w:r>
      <w:proofErr w:type="spellStart"/>
      <w:r w:rsidR="00375D65" w:rsidRPr="0096159E">
        <w:t>iPhone</w:t>
      </w:r>
      <w:proofErr w:type="spellEnd"/>
      <w:r w:rsidR="00375D65" w:rsidRPr="0096159E">
        <w:t xml:space="preserve"> </w:t>
      </w:r>
      <w:proofErr w:type="spellStart"/>
      <w:r w:rsidR="00375D65" w:rsidRPr="0096159E">
        <w:t>Xr</w:t>
      </w:r>
      <w:proofErr w:type="spellEnd"/>
      <w:r w:rsidR="005E4046">
        <w:t>”</w:t>
      </w:r>
      <w:r w:rsidR="00375D65" w:rsidRPr="0096159E">
        <w:t xml:space="preserve"> ar IMEI kodu </w:t>
      </w:r>
      <w:r>
        <w:t>[..]</w:t>
      </w:r>
      <w:r w:rsidR="00375D65" w:rsidRPr="0096159E">
        <w:t xml:space="preserve"> norakstīšanai nepieciešamie dokumenti, tostarp ilgtermiņa ieguldījuma norakstīšanas akts Nr.</w:t>
      </w:r>
      <w:r w:rsidR="00F04315" w:rsidRPr="0096159E">
        <w:t> </w:t>
      </w:r>
      <w:r w:rsidR="00375D65" w:rsidRPr="0096159E">
        <w:t>2021</w:t>
      </w:r>
      <w:r w:rsidR="00F04315" w:rsidRPr="0096159E">
        <w:noBreakHyphen/>
      </w:r>
      <w:r w:rsidR="00375D65" w:rsidRPr="0096159E">
        <w:t xml:space="preserve">157. Šo aktu </w:t>
      </w:r>
      <w:r>
        <w:t>[pers. A]</w:t>
      </w:r>
      <w:r w:rsidR="009B1C8F" w:rsidRPr="0096159E">
        <w:t xml:space="preserve"> apstiprināja</w:t>
      </w:r>
      <w:r w:rsidR="00375D65" w:rsidRPr="0096159E">
        <w:t xml:space="preserve">, apzinoties, ka minētais mobilais telefons nav norakstāms tā tehniskā stāvokļa dēļ un tas netiks nodots likvidācijai, bet paliks </w:t>
      </w:r>
      <w:r>
        <w:t>[pers. D]</w:t>
      </w:r>
      <w:r w:rsidR="00375D65" w:rsidRPr="0096159E">
        <w:t xml:space="preserve"> lietošanā. Tādējādi </w:t>
      </w:r>
      <w:r>
        <w:t>[pers. A]</w:t>
      </w:r>
      <w:r w:rsidR="00375D65" w:rsidRPr="0096159E">
        <w:t xml:space="preserve"> panāca, ka </w:t>
      </w:r>
      <w:r w:rsidR="00375D65" w:rsidRPr="00010B6D">
        <w:t>Informācijas centra materiālo</w:t>
      </w:r>
      <w:r w:rsidR="00375D65" w:rsidRPr="0096159E">
        <w:t xml:space="preserve"> vērtību uzskaitē esošais mobilais telefons prettiesiski palika </w:t>
      </w:r>
      <w:r>
        <w:t>[pers. D]</w:t>
      </w:r>
      <w:r w:rsidR="00375D65" w:rsidRPr="0096159E">
        <w:t xml:space="preserve"> bezatlīdzības lietošanā pēc ministra amata atstāšanas</w:t>
      </w:r>
      <w:r w:rsidR="009B1C8F" w:rsidRPr="0096159E">
        <w:t>.</w:t>
      </w:r>
    </w:p>
    <w:p w14:paraId="068E514E" w14:textId="6642FB28" w:rsidR="00D77E12" w:rsidRPr="0096159E" w:rsidRDefault="00D77E12" w:rsidP="00104D7A">
      <w:pPr>
        <w:spacing w:line="276" w:lineRule="auto"/>
        <w:ind w:firstLine="720"/>
      </w:pPr>
      <w:r w:rsidRPr="0096159E">
        <w:t xml:space="preserve">Atstājot negrozītu pirmās instances tiesas spriedumu, apelācijas instances tiesa atzinusi, ka pirmās instances tiesa ir pareizi novērtējusi lietā </w:t>
      </w:r>
      <w:r w:rsidR="001E38AD" w:rsidRPr="0096159E">
        <w:t>esošos</w:t>
      </w:r>
      <w:r w:rsidRPr="0096159E">
        <w:t xml:space="preserve"> pierādījumus un izdarījusi pamatotus secinājumus par apsūdzētās </w:t>
      </w:r>
      <w:r w:rsidR="009B6939">
        <w:t>[pers. A]</w:t>
      </w:r>
      <w:r w:rsidRPr="0096159E">
        <w:t xml:space="preserve"> vainīgumu inkriminētajā noziedzīgajā nodarījumā un viņas darbību juridisko kvalifikāciju. Ievērojot minēto, apelācijas instances tiesa atzinusi par iespējamu neatkārtot pirmās instances tiesas spriedumā minētos pierādījumus un atzinumus.</w:t>
      </w:r>
    </w:p>
    <w:p w14:paraId="1CD1E32C" w14:textId="6E0C5FA2" w:rsidR="00D77E12" w:rsidRPr="0096159E" w:rsidRDefault="00375D65" w:rsidP="00104D7A">
      <w:pPr>
        <w:spacing w:line="276" w:lineRule="auto"/>
        <w:ind w:firstLine="720"/>
        <w:rPr>
          <w:rFonts w:asciiTheme="majorBidi" w:hAnsiTheme="majorBidi" w:cstheme="majorBidi"/>
          <w:color w:val="000000"/>
        </w:rPr>
      </w:pPr>
      <w:r w:rsidRPr="0096159E">
        <w:rPr>
          <w:rFonts w:asciiTheme="majorBidi" w:hAnsiTheme="majorBidi" w:cstheme="majorBidi"/>
          <w:color w:val="000000"/>
        </w:rPr>
        <w:t>[6.2.1] </w:t>
      </w:r>
      <w:r w:rsidR="00D77E12" w:rsidRPr="0096159E">
        <w:rPr>
          <w:rFonts w:asciiTheme="majorBidi" w:hAnsiTheme="majorBidi" w:cstheme="majorBidi"/>
          <w:color w:val="000000"/>
        </w:rPr>
        <w:t xml:space="preserve">Senāts atzīst par nepamatotu apsūdzētās </w:t>
      </w:r>
      <w:r w:rsidR="009B6939">
        <w:t>[pers. A]</w:t>
      </w:r>
      <w:r w:rsidR="00343596" w:rsidRPr="0096159E">
        <w:rPr>
          <w:rFonts w:asciiTheme="majorBidi" w:hAnsiTheme="majorBidi" w:cstheme="majorBidi"/>
          <w:color w:val="000000"/>
        </w:rPr>
        <w:t xml:space="preserve"> </w:t>
      </w:r>
      <w:r w:rsidR="00D77E12" w:rsidRPr="0096159E">
        <w:rPr>
          <w:rFonts w:asciiTheme="majorBidi" w:hAnsiTheme="majorBidi" w:cstheme="majorBidi"/>
          <w:color w:val="000000"/>
        </w:rPr>
        <w:t>aizstāvja R. </w:t>
      </w:r>
      <w:proofErr w:type="spellStart"/>
      <w:r w:rsidR="00D77E12" w:rsidRPr="0096159E">
        <w:rPr>
          <w:rFonts w:asciiTheme="majorBidi" w:hAnsiTheme="majorBidi" w:cstheme="majorBidi"/>
          <w:color w:val="000000"/>
        </w:rPr>
        <w:t>Stumberga</w:t>
      </w:r>
      <w:proofErr w:type="spellEnd"/>
      <w:r w:rsidR="00D77E12" w:rsidRPr="0096159E">
        <w:rPr>
          <w:rFonts w:asciiTheme="majorBidi" w:hAnsiTheme="majorBidi" w:cstheme="majorBidi"/>
          <w:color w:val="000000"/>
        </w:rPr>
        <w:t xml:space="preserve"> kasācijas sūdzībā norādīto, ka apelācijas instances tiesa </w:t>
      </w:r>
      <w:r w:rsidR="009B6939">
        <w:t xml:space="preserve">[pers. A] </w:t>
      </w:r>
      <w:r w:rsidR="00D77E12" w:rsidRPr="0096159E">
        <w:rPr>
          <w:rFonts w:asciiTheme="majorBidi" w:hAnsiTheme="majorBidi" w:cstheme="majorBidi"/>
          <w:color w:val="000000"/>
        </w:rPr>
        <w:t>darbībās nepamatoti konstatējusi Krimināllikuma 318. panta otrajā daļā paredzētā noziedzīgā nodarījuma</w:t>
      </w:r>
      <w:r w:rsidR="006E3ED7" w:rsidRPr="0096159E">
        <w:rPr>
          <w:rFonts w:asciiTheme="majorBidi" w:hAnsiTheme="majorBidi" w:cstheme="majorBidi"/>
          <w:color w:val="000000"/>
        </w:rPr>
        <w:t xml:space="preserve"> </w:t>
      </w:r>
      <w:r w:rsidR="00D77E12" w:rsidRPr="0096159E">
        <w:rPr>
          <w:rFonts w:asciiTheme="majorBidi" w:hAnsiTheme="majorBidi" w:cstheme="majorBidi"/>
          <w:color w:val="000000"/>
        </w:rPr>
        <w:t>objektīvo un subjektīvo pusi.</w:t>
      </w:r>
    </w:p>
    <w:p w14:paraId="6C9195E9" w14:textId="77777777" w:rsidR="00D77E12" w:rsidRPr="0096159E" w:rsidRDefault="00D77E12" w:rsidP="00104D7A">
      <w:pPr>
        <w:spacing w:line="276" w:lineRule="auto"/>
        <w:ind w:firstLine="720"/>
        <w:rPr>
          <w:rFonts w:asciiTheme="majorBidi" w:hAnsiTheme="majorBidi" w:cstheme="majorBidi"/>
          <w:color w:val="000000"/>
        </w:rPr>
      </w:pPr>
      <w:r w:rsidRPr="0096159E">
        <w:rPr>
          <w:rFonts w:asciiTheme="majorBidi" w:hAnsiTheme="majorBidi" w:cstheme="majorBidi"/>
          <w:color w:val="000000"/>
        </w:rPr>
        <w:t>Krimināllikuma 318. panta otrā daļa noteic atbildību par valsts amatpersonas izdarītām tīšām darbībām, ļaunprātīgi izmantojot dienesta stāvokli, ja tās izdarītas mantkārīgā nolūkā (</w:t>
      </w:r>
      <w:r w:rsidRPr="0096159E">
        <w:rPr>
          <w:rFonts w:asciiTheme="majorBidi" w:hAnsiTheme="majorBidi" w:cstheme="majorBidi"/>
        </w:rPr>
        <w:t>likuma redakcijā līdz 2021. gada 4. augustam).</w:t>
      </w:r>
    </w:p>
    <w:p w14:paraId="28310DA6" w14:textId="77777777" w:rsidR="00D77E12" w:rsidRPr="0096159E" w:rsidRDefault="00D77E12" w:rsidP="00104D7A">
      <w:pPr>
        <w:spacing w:line="276" w:lineRule="auto"/>
        <w:ind w:firstLine="720"/>
      </w:pPr>
      <w:r w:rsidRPr="0096159E">
        <w:t xml:space="preserve">Krimināllikuma 318. pantā paredzētajos gadījumos valsts amatpersona rīkojas ļaunprātīgi, pretrunā ar tās uzdevumiem, pārkāpjot likumu vai citus normatīvos aktus, kuros reglamentēta attiecīgās valsts amatpersonas kompetence, funkcijas, pienākumi un tiesības. Valsts amatpersona darbojas savu pilnvaru robežās, taču pretēji dienesta interesēm, vai arī veic darbības, kuras neietilpst tās kompetencē, bet kuras var izdarīt, izmantojot savu dienesta stāvokli. Dienesta stāvokļa ļaunprātīga izmantošana var izpausties padoto izmantošanā personisku vajadzību īstenošanai, prettiesisku darbību rezultātā izraisīta iztrūkuma slēpšanā, naudas līdzekļu izmantošanā normatīvajos aktos neparedzētiem mērķiem, noziedzīga nodarījuma izdarīšanas atvieglošanā citām personām u. tml. </w:t>
      </w:r>
    </w:p>
    <w:p w14:paraId="052C9CF8" w14:textId="3BDAB7CB" w:rsidR="009B1C8F" w:rsidRPr="0096159E" w:rsidRDefault="00D77E12" w:rsidP="00104D7A">
      <w:pPr>
        <w:spacing w:line="276" w:lineRule="auto"/>
        <w:ind w:firstLine="720"/>
        <w:rPr>
          <w:rFonts w:asciiTheme="majorBidi" w:hAnsiTheme="majorBidi"/>
        </w:rPr>
      </w:pPr>
      <w:r w:rsidRPr="0096159E">
        <w:t xml:space="preserve">Apelācijas instances tiesa </w:t>
      </w:r>
      <w:r w:rsidR="00FD58F1" w:rsidRPr="0096159E">
        <w:t xml:space="preserve">ir </w:t>
      </w:r>
      <w:r w:rsidRPr="0096159E">
        <w:t xml:space="preserve">izvērtējusi liecinieces </w:t>
      </w:r>
      <w:r w:rsidR="009B6939">
        <w:t>[pers. B]</w:t>
      </w:r>
      <w:r w:rsidRPr="0096159E">
        <w:t xml:space="preserve"> liecībās norādīto kopsakarā ar </w:t>
      </w:r>
      <w:r w:rsidR="00D029BE">
        <w:t xml:space="preserve">telefona sarunu </w:t>
      </w:r>
      <w:r w:rsidR="00D029BE" w:rsidRPr="0096159E">
        <w:t xml:space="preserve">starp apsūdzēto un </w:t>
      </w:r>
      <w:r w:rsidR="009B6939">
        <w:t>[pers. B]</w:t>
      </w:r>
      <w:r w:rsidR="00D029BE" w:rsidRPr="0096159E">
        <w:t xml:space="preserve"> </w:t>
      </w:r>
      <w:r w:rsidRPr="0096159E">
        <w:t>pārskat</w:t>
      </w:r>
      <w:r w:rsidR="00D029BE">
        <w:t xml:space="preserve">a uzziņās </w:t>
      </w:r>
      <w:r w:rsidRPr="0096159E">
        <w:t xml:space="preserve">fiksēto un secinājusi, ka </w:t>
      </w:r>
      <w:r w:rsidR="009B6939">
        <w:t>[pers. A]</w:t>
      </w:r>
      <w:r w:rsidRPr="0096159E">
        <w:t xml:space="preserve"> nepārprotami norādījusi uz to, ka </w:t>
      </w:r>
      <w:r w:rsidR="009B6939">
        <w:t>[pers. </w:t>
      </w:r>
      <w:r w:rsidR="004C2066">
        <w:t>D</w:t>
      </w:r>
      <w:r w:rsidR="009B6939">
        <w:t>]</w:t>
      </w:r>
      <w:r w:rsidRPr="0096159E">
        <w:t xml:space="preserve"> rīcībā izsniegto mobilo telefonu nepieciešams norakstīt, jo viņš vēlas to paturēt. Pretēji kasācijas sūdzībā norādītajam, ka </w:t>
      </w:r>
      <w:r w:rsidR="009B6939">
        <w:t>[pers. A]</w:t>
      </w:r>
      <w:r w:rsidRPr="0096159E">
        <w:t xml:space="preserve"> </w:t>
      </w:r>
      <w:r w:rsidRPr="0096159E">
        <w:rPr>
          <w:rFonts w:asciiTheme="majorBidi" w:hAnsiTheme="majorBidi"/>
        </w:rPr>
        <w:t>ir tikai interesējusies par iespē</w:t>
      </w:r>
      <w:r w:rsidR="00515B8D" w:rsidRPr="0096159E">
        <w:rPr>
          <w:rFonts w:asciiTheme="majorBidi" w:hAnsiTheme="majorBidi"/>
        </w:rPr>
        <w:t>ju</w:t>
      </w:r>
      <w:r w:rsidRPr="0096159E">
        <w:rPr>
          <w:rFonts w:asciiTheme="majorBidi" w:hAnsiTheme="majorBidi"/>
        </w:rPr>
        <w:t xml:space="preserve"> </w:t>
      </w:r>
      <w:r w:rsidR="009B6939">
        <w:rPr>
          <w:rFonts w:asciiTheme="majorBidi" w:hAnsiTheme="majorBidi"/>
        </w:rPr>
        <w:t>[pers. </w:t>
      </w:r>
      <w:r w:rsidR="004C2066">
        <w:rPr>
          <w:rFonts w:asciiTheme="majorBidi" w:hAnsiTheme="majorBidi"/>
        </w:rPr>
        <w:t>D</w:t>
      </w:r>
      <w:r w:rsidR="009B6939">
        <w:rPr>
          <w:rFonts w:asciiTheme="majorBidi" w:hAnsiTheme="majorBidi"/>
        </w:rPr>
        <w:t>]</w:t>
      </w:r>
      <w:r w:rsidRPr="0096159E">
        <w:rPr>
          <w:rFonts w:asciiTheme="majorBidi" w:hAnsiTheme="majorBidi"/>
        </w:rPr>
        <w:t xml:space="preserve"> paturēt izsniegto telefonu, tiesa argumentēti secinājusi, ka telefona sarunās apsūdzētā nav centusies noskaidrot iespēju </w:t>
      </w:r>
      <w:r w:rsidR="009B6939">
        <w:rPr>
          <w:rFonts w:asciiTheme="majorBidi" w:hAnsiTheme="majorBidi"/>
        </w:rPr>
        <w:t>[pers. D]</w:t>
      </w:r>
      <w:r w:rsidRPr="0096159E">
        <w:rPr>
          <w:rFonts w:asciiTheme="majorBidi" w:hAnsiTheme="majorBidi"/>
        </w:rPr>
        <w:t xml:space="preserve"> paturēt telefonu tiesiski, jo tika informēta, ka tāda risinājuma nav. </w:t>
      </w:r>
      <w:r w:rsidRPr="0096159E">
        <w:t xml:space="preserve">Apelācijas instances tiesa atzinusi, ka </w:t>
      </w:r>
      <w:r w:rsidR="004B4120">
        <w:t>[pers. A]</w:t>
      </w:r>
      <w:r w:rsidRPr="0096159E">
        <w:t xml:space="preserve">, </w:t>
      </w:r>
      <w:r w:rsidRPr="00CF5E52">
        <w:t xml:space="preserve">būdama </w:t>
      </w:r>
      <w:r w:rsidR="00CF5E52" w:rsidRPr="00F377A9">
        <w:t>[amats]</w:t>
      </w:r>
      <w:r w:rsidRPr="00F377A9">
        <w:t>, ļaunprātīgi</w:t>
      </w:r>
      <w:r w:rsidRPr="0096159E">
        <w:t xml:space="preserve"> izmantojot dienesta stāvokli, pakļautībā esošajai darbiniecei devusi prettiesisku mutvārdu rīkojumu veikt nepieciešamās darbības telefona norakstīšanai, lai sasniegtu vēlamo </w:t>
      </w:r>
      <w:r w:rsidRPr="0096159E">
        <w:lastRenderedPageBreak/>
        <w:t>mērķi, proti, atstāt</w:t>
      </w:r>
      <w:r w:rsidR="00515B8D" w:rsidRPr="0096159E">
        <w:t>u</w:t>
      </w:r>
      <w:r w:rsidRPr="0096159E">
        <w:t xml:space="preserve"> telefonu </w:t>
      </w:r>
      <w:r w:rsidR="004B4120">
        <w:t>[pers. D]</w:t>
      </w:r>
      <w:r w:rsidR="00F04315" w:rsidRPr="0096159E">
        <w:t xml:space="preserve"> lietošanā</w:t>
      </w:r>
      <w:r w:rsidRPr="0096159E">
        <w:t xml:space="preserve"> pretēji iestādes inventāra uzskaites noteikumiem. </w:t>
      </w:r>
    </w:p>
    <w:p w14:paraId="0499DC81" w14:textId="6361614F" w:rsidR="00D77E12" w:rsidRPr="0096159E" w:rsidRDefault="00D77E12" w:rsidP="00104D7A">
      <w:pPr>
        <w:spacing w:line="276" w:lineRule="auto"/>
        <w:ind w:firstLine="720"/>
        <w:rPr>
          <w:rFonts w:asciiTheme="majorBidi" w:hAnsiTheme="majorBidi"/>
        </w:rPr>
      </w:pPr>
      <w:r w:rsidRPr="0096159E">
        <w:t>Apelācijas instances tiesa atzinusi, ka ir pierādīta apsūdzētajai inkriminētā noziedzīgā nodarījuma</w:t>
      </w:r>
      <w:r w:rsidR="006E3ED7" w:rsidRPr="0096159E">
        <w:t xml:space="preserve"> </w:t>
      </w:r>
      <w:r w:rsidRPr="0096159E">
        <w:t>subjektīvā puse</w:t>
      </w:r>
      <w:r w:rsidR="00D93F66" w:rsidRPr="0096159E">
        <w:t> </w:t>
      </w:r>
      <w:r w:rsidRPr="0096159E">
        <w:t>– tiešs nodoms.</w:t>
      </w:r>
      <w:r w:rsidRPr="0096159E">
        <w:rPr>
          <w:rFonts w:asciiTheme="majorBidi" w:hAnsiTheme="majorBidi"/>
        </w:rPr>
        <w:t xml:space="preserve"> </w:t>
      </w:r>
    </w:p>
    <w:p w14:paraId="1DACEDBF" w14:textId="48FD1830" w:rsidR="00D77E12" w:rsidRPr="0096159E" w:rsidRDefault="00D77E12" w:rsidP="00104D7A">
      <w:pPr>
        <w:spacing w:line="276" w:lineRule="auto"/>
        <w:ind w:firstLine="720"/>
        <w:rPr>
          <w:rFonts w:asciiTheme="majorBidi" w:hAnsiTheme="majorBidi"/>
        </w:rPr>
      </w:pPr>
      <w:r w:rsidRPr="0096159E">
        <w:t>Senāts jau agrāk ir norādījis, ka apsūdzētās personas nodoma patieso saturu atklāj arī viņas faktiskās darbības (</w:t>
      </w:r>
      <w:bookmarkStart w:id="1" w:name="_Hlk195084225"/>
      <w:r w:rsidRPr="0096159E">
        <w:rPr>
          <w:i/>
          <w:iCs/>
        </w:rPr>
        <w:t>Senāta 2006. gada 28. decembra lēmums lietā Nr. </w:t>
      </w:r>
      <w:hyperlink r:id="rId8" w:history="1">
        <w:r w:rsidRPr="0096159E">
          <w:rPr>
            <w:rStyle w:val="Hyperlink"/>
            <w:i/>
            <w:iCs/>
          </w:rPr>
          <w:t>SKK</w:t>
        </w:r>
        <w:r w:rsidR="006A3153">
          <w:rPr>
            <w:rStyle w:val="Hyperlink"/>
            <w:i/>
            <w:iCs/>
          </w:rPr>
          <w:noBreakHyphen/>
        </w:r>
        <w:r w:rsidRPr="0096159E">
          <w:rPr>
            <w:rStyle w:val="Hyperlink"/>
            <w:i/>
            <w:iCs/>
          </w:rPr>
          <w:t>770/2006</w:t>
        </w:r>
      </w:hyperlink>
      <w:r w:rsidRPr="0096159E">
        <w:rPr>
          <w:i/>
          <w:iCs/>
        </w:rPr>
        <w:t>, 1130025500</w:t>
      </w:r>
      <w:r w:rsidRPr="0096159E">
        <w:t>).</w:t>
      </w:r>
      <w:bookmarkEnd w:id="1"/>
    </w:p>
    <w:p w14:paraId="0E298AA9" w14:textId="420B715D" w:rsidR="00D77E12" w:rsidRPr="0096159E" w:rsidRDefault="00D77E12" w:rsidP="00104D7A">
      <w:pPr>
        <w:spacing w:line="276" w:lineRule="auto"/>
        <w:ind w:firstLine="720"/>
      </w:pPr>
      <w:r w:rsidRPr="0096159E">
        <w:t xml:space="preserve">Tiesa ir konstatējusi, ka apsūdzētā savas darbības izdarījusi mantkārīgā nolūkā. Juridiskajā literatūrā pausta atziņa, kam piekrīt arī Senāts, ka mantkārīgs nolūks raksturojas ar to, ka persona noziedzīgo nodarījumu izdarījusi ar mērķi nelikumīgi panākt sava vai citas </w:t>
      </w:r>
      <w:r w:rsidRPr="0070075D">
        <w:t>personas materiālā stāvokļa uzlabošanu, kas var izpausties materiālu labumu iegūšanā sev vai citām personām, kā arī kā izvairīšanās no mantiska rakstura saistību izpildes (</w:t>
      </w:r>
      <w:proofErr w:type="spellStart"/>
      <w:r w:rsidR="0070075D" w:rsidRPr="0070075D">
        <w:rPr>
          <w:i/>
          <w:iCs/>
        </w:rPr>
        <w:t>Hamkova</w:t>
      </w:r>
      <w:proofErr w:type="spellEnd"/>
      <w:r w:rsidR="0070075D" w:rsidRPr="0070075D">
        <w:rPr>
          <w:i/>
          <w:iCs/>
        </w:rPr>
        <w:t> D. 317. panta komentārs.</w:t>
      </w:r>
      <w:r w:rsidR="00AB67E9" w:rsidRPr="0070075D">
        <w:rPr>
          <w:i/>
          <w:iCs/>
        </w:rPr>
        <w:t xml:space="preserve"> </w:t>
      </w:r>
      <w:proofErr w:type="spellStart"/>
      <w:r w:rsidR="00AB67E9" w:rsidRPr="0070075D">
        <w:rPr>
          <w:i/>
          <w:iCs/>
        </w:rPr>
        <w:t>Grām</w:t>
      </w:r>
      <w:proofErr w:type="spellEnd"/>
      <w:r w:rsidR="00AB67E9" w:rsidRPr="0070075D">
        <w:rPr>
          <w:i/>
          <w:iCs/>
        </w:rPr>
        <w:t>.:</w:t>
      </w:r>
      <w:r w:rsidRPr="0070075D">
        <w:rPr>
          <w:i/>
          <w:iCs/>
        </w:rPr>
        <w:t xml:space="preserve"> Krimināllikuma komentāri. Trešā daļa (XVIII</w:t>
      </w:r>
      <w:r w:rsidRPr="0070075D">
        <w:rPr>
          <w:i/>
          <w:iCs/>
        </w:rPr>
        <w:noBreakHyphen/>
        <w:t>XXV</w:t>
      </w:r>
      <w:r w:rsidR="00AB67E9" w:rsidRPr="0070075D">
        <w:rPr>
          <w:i/>
          <w:iCs/>
        </w:rPr>
        <w:t> </w:t>
      </w:r>
      <w:r w:rsidRPr="0070075D">
        <w:rPr>
          <w:i/>
          <w:iCs/>
        </w:rPr>
        <w:t xml:space="preserve">nodaļa). </w:t>
      </w:r>
      <w:r w:rsidR="00AB67E9" w:rsidRPr="0070075D">
        <w:rPr>
          <w:i/>
          <w:iCs/>
        </w:rPr>
        <w:t xml:space="preserve">Krastiņš U., </w:t>
      </w:r>
      <w:proofErr w:type="spellStart"/>
      <w:r w:rsidR="00AB67E9" w:rsidRPr="0070075D">
        <w:rPr>
          <w:i/>
          <w:iCs/>
        </w:rPr>
        <w:t>Liholaja</w:t>
      </w:r>
      <w:proofErr w:type="spellEnd"/>
      <w:r w:rsidR="00AB67E9" w:rsidRPr="0070075D">
        <w:rPr>
          <w:i/>
          <w:iCs/>
        </w:rPr>
        <w:t xml:space="preserve"> V., </w:t>
      </w:r>
      <w:proofErr w:type="spellStart"/>
      <w:r w:rsidR="00AB67E9" w:rsidRPr="0070075D">
        <w:rPr>
          <w:i/>
          <w:iCs/>
        </w:rPr>
        <w:t>Hamkova</w:t>
      </w:r>
      <w:proofErr w:type="spellEnd"/>
      <w:r w:rsidR="00AB67E9" w:rsidRPr="0070075D">
        <w:rPr>
          <w:i/>
          <w:iCs/>
        </w:rPr>
        <w:t xml:space="preserve"> D. </w:t>
      </w:r>
      <w:r w:rsidRPr="0070075D">
        <w:rPr>
          <w:i/>
          <w:iCs/>
        </w:rPr>
        <w:t>Rīga: Tiesu namu aģentūra, 2016, 577. lpp</w:t>
      </w:r>
      <w:r w:rsidR="006A3153" w:rsidRPr="0070075D">
        <w:rPr>
          <w:i/>
          <w:iCs/>
        </w:rPr>
        <w:t>.</w:t>
      </w:r>
      <w:r w:rsidRPr="0070075D">
        <w:t>)</w:t>
      </w:r>
      <w:r w:rsidRPr="0070075D">
        <w:rPr>
          <w:i/>
          <w:iCs/>
        </w:rPr>
        <w:t>.</w:t>
      </w:r>
    </w:p>
    <w:p w14:paraId="6AB939CD" w14:textId="3B435DC2" w:rsidR="00D77E12" w:rsidRPr="0096159E" w:rsidRDefault="00D77E12" w:rsidP="00104D7A">
      <w:pPr>
        <w:spacing w:line="276" w:lineRule="auto"/>
        <w:ind w:firstLine="720"/>
      </w:pPr>
      <w:r w:rsidRPr="0096159E">
        <w:t>Tiesa</w:t>
      </w:r>
      <w:r w:rsidR="006E3ED7" w:rsidRPr="0096159E">
        <w:t xml:space="preserve"> ir</w:t>
      </w:r>
      <w:r w:rsidRPr="0096159E">
        <w:t xml:space="preserve"> iepazinusies </w:t>
      </w:r>
      <w:r w:rsidRPr="00916B6F">
        <w:t xml:space="preserve">ar </w:t>
      </w:r>
      <w:proofErr w:type="spellStart"/>
      <w:r w:rsidRPr="00916B6F">
        <w:rPr>
          <w:rFonts w:asciiTheme="majorBidi" w:hAnsiTheme="majorBidi"/>
        </w:rPr>
        <w:t>Iekšlietu</w:t>
      </w:r>
      <w:proofErr w:type="spellEnd"/>
      <w:r w:rsidRPr="00916B6F">
        <w:rPr>
          <w:rFonts w:asciiTheme="majorBidi" w:hAnsiTheme="majorBidi"/>
        </w:rPr>
        <w:t xml:space="preserve"> ministrijas Iekšējiem noteikumiem</w:t>
      </w:r>
      <w:r w:rsidRPr="0096159E">
        <w:rPr>
          <w:rFonts w:asciiTheme="majorBidi" w:hAnsiTheme="majorBidi"/>
        </w:rPr>
        <w:t xml:space="preserve"> Nr. 1</w:t>
      </w:r>
      <w:r w:rsidRPr="0096159E">
        <w:rPr>
          <w:rFonts w:asciiTheme="majorBidi" w:hAnsiTheme="majorBidi"/>
        </w:rPr>
        <w:noBreakHyphen/>
        <w:t xml:space="preserve">10/28 „Grāmatvedības uzskaite kārtība”, kā </w:t>
      </w:r>
      <w:r w:rsidRPr="00916B6F">
        <w:rPr>
          <w:rFonts w:asciiTheme="majorBidi" w:hAnsiTheme="majorBidi"/>
        </w:rPr>
        <w:t>arī Informācijas centra Iekšējiem noteikumiem Nr. 10</w:t>
      </w:r>
      <w:r w:rsidRPr="00916B6F">
        <w:rPr>
          <w:rFonts w:asciiTheme="majorBidi" w:hAnsiTheme="majorBidi"/>
        </w:rPr>
        <w:noBreakHyphen/>
        <w:t xml:space="preserve">2017/4 „Kārtība, kādā saņem, uzskaita un noraksta materiālās vērtības </w:t>
      </w:r>
      <w:proofErr w:type="spellStart"/>
      <w:r w:rsidRPr="00916B6F">
        <w:rPr>
          <w:rFonts w:asciiTheme="majorBidi" w:hAnsiTheme="majorBidi"/>
        </w:rPr>
        <w:t>Iekšlietu</w:t>
      </w:r>
      <w:proofErr w:type="spellEnd"/>
      <w:r w:rsidRPr="00916B6F">
        <w:rPr>
          <w:rFonts w:asciiTheme="majorBidi" w:hAnsiTheme="majorBidi"/>
        </w:rPr>
        <w:t xml:space="preserve"> ministrijas Informācijas centrā” un secinājusi</w:t>
      </w:r>
      <w:r w:rsidRPr="0096159E">
        <w:rPr>
          <w:rFonts w:asciiTheme="majorBidi" w:hAnsiTheme="majorBidi"/>
        </w:rPr>
        <w:t xml:space="preserve">, ka tie neparedz amatpersonas tiesības pēc darba </w:t>
      </w:r>
      <w:r w:rsidR="006E3ED7" w:rsidRPr="0096159E">
        <w:rPr>
          <w:rFonts w:asciiTheme="majorBidi" w:hAnsiTheme="majorBidi"/>
        </w:rPr>
        <w:t>attiecību pārtraukšanas</w:t>
      </w:r>
      <w:r w:rsidRPr="0096159E">
        <w:rPr>
          <w:rFonts w:asciiTheme="majorBidi" w:hAnsiTheme="majorBidi"/>
        </w:rPr>
        <w:t xml:space="preserve"> saglabāt savā rīcībā darba vajadzībām nodoto telefonu. Tiesa ir izvērtējusi liecinieku </w:t>
      </w:r>
      <w:r w:rsidR="00382548">
        <w:rPr>
          <w:rFonts w:asciiTheme="majorBidi" w:hAnsiTheme="majorBidi"/>
        </w:rPr>
        <w:t>[pers. B]</w:t>
      </w:r>
      <w:r w:rsidR="00CB21FA" w:rsidRPr="0096159E">
        <w:rPr>
          <w:rFonts w:asciiTheme="majorBidi" w:hAnsiTheme="majorBidi"/>
        </w:rPr>
        <w:t xml:space="preserve"> un</w:t>
      </w:r>
      <w:r w:rsidRPr="0096159E">
        <w:rPr>
          <w:rFonts w:asciiTheme="majorBidi" w:hAnsiTheme="majorBidi"/>
        </w:rPr>
        <w:t xml:space="preserve"> </w:t>
      </w:r>
      <w:r w:rsidR="00382548">
        <w:rPr>
          <w:rFonts w:asciiTheme="majorBidi" w:hAnsiTheme="majorBidi"/>
        </w:rPr>
        <w:t>[pers. C]</w:t>
      </w:r>
      <w:r w:rsidRPr="0096159E">
        <w:rPr>
          <w:rFonts w:asciiTheme="majorBidi" w:hAnsiTheme="majorBidi"/>
        </w:rPr>
        <w:t xml:space="preserve"> liecības, kā arī </w:t>
      </w:r>
      <w:r w:rsidR="006A3153">
        <w:rPr>
          <w:rFonts w:asciiTheme="majorBidi" w:hAnsiTheme="majorBidi"/>
        </w:rPr>
        <w:t xml:space="preserve">telefona sarunu pārskata uzziņās </w:t>
      </w:r>
      <w:r w:rsidRPr="0096159E">
        <w:t>fiksēto un konstatējusi</w:t>
      </w:r>
      <w:r w:rsidRPr="0096159E">
        <w:rPr>
          <w:rFonts w:asciiTheme="majorBidi" w:hAnsiTheme="majorBidi"/>
        </w:rPr>
        <w:t xml:space="preserve">, ka </w:t>
      </w:r>
      <w:r w:rsidR="00382548">
        <w:t>[pers. A]</w:t>
      </w:r>
      <w:r w:rsidRPr="0096159E">
        <w:rPr>
          <w:rFonts w:asciiTheme="majorBidi" w:hAnsiTheme="majorBidi"/>
        </w:rPr>
        <w:t xml:space="preserve"> tika informēta par to, ka atstāt </w:t>
      </w:r>
      <w:r w:rsidR="00382548">
        <w:rPr>
          <w:rFonts w:asciiTheme="majorBidi" w:hAnsiTheme="majorBidi"/>
        </w:rPr>
        <w:t>[pers. D]</w:t>
      </w:r>
      <w:r w:rsidRPr="0096159E">
        <w:rPr>
          <w:rFonts w:asciiTheme="majorBidi" w:hAnsiTheme="majorBidi"/>
        </w:rPr>
        <w:t xml:space="preserve"> telefonu tiesiski nav iespējams. Tiesa </w:t>
      </w:r>
      <w:r w:rsidRPr="0096159E">
        <w:t xml:space="preserve">secinājusi, ka apsūdzētā apzinājusies, ka, prettiesiski atstājot telefonu </w:t>
      </w:r>
      <w:r w:rsidR="00382548">
        <w:t>[pers. D]</w:t>
      </w:r>
      <w:r w:rsidRPr="0096159E">
        <w:t xml:space="preserve"> rīcībā, tiks nelikumīgi panākta viņa materiālā stāvokļa uzlabošana un pārkāpta Publiskas personas finanšu līdzekļu un mantas izšķērdēšanas novēršanas likuma 5. panta pirmā daļa. </w:t>
      </w:r>
    </w:p>
    <w:p w14:paraId="07ECC242" w14:textId="571D31AE" w:rsidR="00D77E12" w:rsidRPr="0096159E" w:rsidRDefault="00D77E12" w:rsidP="00104D7A">
      <w:pPr>
        <w:spacing w:line="276" w:lineRule="auto"/>
        <w:ind w:firstLine="720"/>
        <w:rPr>
          <w:szCs w:val="24"/>
        </w:rPr>
      </w:pPr>
      <w:r w:rsidRPr="0096159E">
        <w:t>[</w:t>
      </w:r>
      <w:r w:rsidR="009B1C8F" w:rsidRPr="0096159E">
        <w:t>6.</w:t>
      </w:r>
      <w:r w:rsidR="00180000" w:rsidRPr="0096159E">
        <w:t>2</w:t>
      </w:r>
      <w:r w:rsidR="009B1C8F" w:rsidRPr="0096159E">
        <w:t>.2</w:t>
      </w:r>
      <w:r w:rsidRPr="0096159E">
        <w:t>] </w:t>
      </w:r>
      <w:r w:rsidRPr="0096159E">
        <w:rPr>
          <w:rFonts w:asciiTheme="majorBidi" w:hAnsiTheme="majorBidi" w:cstheme="majorBidi"/>
          <w:color w:val="000000"/>
        </w:rPr>
        <w:t xml:space="preserve">Senāts atzīst par nepamatotu </w:t>
      </w:r>
      <w:r w:rsidR="00382548">
        <w:t>[pers. A]</w:t>
      </w:r>
      <w:r w:rsidRPr="0096159E">
        <w:rPr>
          <w:rFonts w:asciiTheme="majorBidi" w:hAnsiTheme="majorBidi" w:cstheme="majorBidi"/>
          <w:color w:val="000000"/>
        </w:rPr>
        <w:t xml:space="preserve"> aizstāvja R. </w:t>
      </w:r>
      <w:proofErr w:type="spellStart"/>
      <w:r w:rsidRPr="0096159E">
        <w:rPr>
          <w:rFonts w:asciiTheme="majorBidi" w:hAnsiTheme="majorBidi" w:cstheme="majorBidi"/>
          <w:color w:val="000000"/>
        </w:rPr>
        <w:t>Stumberga</w:t>
      </w:r>
      <w:proofErr w:type="spellEnd"/>
      <w:r w:rsidRPr="0096159E">
        <w:rPr>
          <w:rFonts w:asciiTheme="majorBidi" w:hAnsiTheme="majorBidi" w:cstheme="majorBidi"/>
          <w:color w:val="000000"/>
        </w:rPr>
        <w:t xml:space="preserve"> kasācijas sūdzībā norādīto, ka ar </w:t>
      </w:r>
      <w:r w:rsidRPr="0096159E">
        <w:rPr>
          <w:szCs w:val="24"/>
        </w:rPr>
        <w:t>apsūdzētās darbībām valstij nav nodarīts materiāls kaitējums.</w:t>
      </w:r>
    </w:p>
    <w:p w14:paraId="20E50DC8" w14:textId="578BF40E" w:rsidR="00D77E12" w:rsidRPr="0096159E" w:rsidRDefault="00D77E12" w:rsidP="00104D7A">
      <w:pPr>
        <w:spacing w:line="276" w:lineRule="auto"/>
        <w:ind w:firstLine="720"/>
        <w:rPr>
          <w:szCs w:val="24"/>
        </w:rPr>
      </w:pPr>
      <w:r w:rsidRPr="0096159E">
        <w:rPr>
          <w:szCs w:val="24"/>
        </w:rPr>
        <w:t xml:space="preserve">Apelācijas instances tiesa </w:t>
      </w:r>
      <w:r w:rsidR="00F9540B" w:rsidRPr="0096159E">
        <w:rPr>
          <w:szCs w:val="24"/>
        </w:rPr>
        <w:t xml:space="preserve">ir </w:t>
      </w:r>
      <w:r w:rsidRPr="0096159E">
        <w:rPr>
          <w:szCs w:val="24"/>
        </w:rPr>
        <w:t xml:space="preserve">konstatējusi, ka lēmumā par krimināllietas nodošanu tiesai prokurors valsts </w:t>
      </w:r>
      <w:r w:rsidR="00446528" w:rsidRPr="0096159E">
        <w:rPr>
          <w:szCs w:val="24"/>
        </w:rPr>
        <w:t>interesēs pieteic</w:t>
      </w:r>
      <w:r w:rsidR="00F9540B" w:rsidRPr="0096159E">
        <w:rPr>
          <w:szCs w:val="24"/>
        </w:rPr>
        <w:t>is</w:t>
      </w:r>
      <w:r w:rsidR="00446528" w:rsidRPr="0096159E">
        <w:rPr>
          <w:szCs w:val="24"/>
        </w:rPr>
        <w:t xml:space="preserve"> un uzturēj</w:t>
      </w:r>
      <w:r w:rsidR="00F9540B" w:rsidRPr="0096159E">
        <w:rPr>
          <w:szCs w:val="24"/>
        </w:rPr>
        <w:t>is</w:t>
      </w:r>
      <w:r w:rsidRPr="0096159E">
        <w:rPr>
          <w:szCs w:val="24"/>
        </w:rPr>
        <w:t xml:space="preserve"> kaitējuma kompensāciju 532,56 </w:t>
      </w:r>
      <w:proofErr w:type="spellStart"/>
      <w:r w:rsidRPr="0096159E">
        <w:rPr>
          <w:i/>
          <w:iCs/>
          <w:szCs w:val="24"/>
        </w:rPr>
        <w:t>euro</w:t>
      </w:r>
      <w:proofErr w:type="spellEnd"/>
      <w:r w:rsidRPr="0096159E">
        <w:rPr>
          <w:szCs w:val="24"/>
        </w:rPr>
        <w:t xml:space="preserve">, kas ir mobilā telefona </w:t>
      </w:r>
      <w:r w:rsidR="005E4046">
        <w:rPr>
          <w:szCs w:val="24"/>
        </w:rPr>
        <w:t>„</w:t>
      </w:r>
      <w:proofErr w:type="spellStart"/>
      <w:r w:rsidRPr="0096159E">
        <w:rPr>
          <w:szCs w:val="24"/>
        </w:rPr>
        <w:t>Apple</w:t>
      </w:r>
      <w:proofErr w:type="spellEnd"/>
      <w:r w:rsidRPr="0096159E">
        <w:rPr>
          <w:szCs w:val="24"/>
        </w:rPr>
        <w:t xml:space="preserve"> </w:t>
      </w:r>
      <w:proofErr w:type="spellStart"/>
      <w:r w:rsidRPr="0096159E">
        <w:rPr>
          <w:szCs w:val="24"/>
        </w:rPr>
        <w:t>iPhone</w:t>
      </w:r>
      <w:proofErr w:type="spellEnd"/>
      <w:r w:rsidRPr="0096159E">
        <w:rPr>
          <w:szCs w:val="24"/>
        </w:rPr>
        <w:t xml:space="preserve"> </w:t>
      </w:r>
      <w:proofErr w:type="spellStart"/>
      <w:r w:rsidRPr="0096159E">
        <w:rPr>
          <w:szCs w:val="24"/>
        </w:rPr>
        <w:t>Xr</w:t>
      </w:r>
      <w:proofErr w:type="spellEnd"/>
      <w:r w:rsidR="005E4046">
        <w:rPr>
          <w:szCs w:val="24"/>
        </w:rPr>
        <w:t>”</w:t>
      </w:r>
      <w:r w:rsidRPr="0096159E">
        <w:rPr>
          <w:szCs w:val="24"/>
        </w:rPr>
        <w:t xml:space="preserve"> ar IMEI kodu </w:t>
      </w:r>
      <w:r w:rsidR="00382548">
        <w:rPr>
          <w:szCs w:val="24"/>
        </w:rPr>
        <w:t>[..]</w:t>
      </w:r>
      <w:r w:rsidRPr="0096159E">
        <w:rPr>
          <w:szCs w:val="24"/>
        </w:rPr>
        <w:t xml:space="preserve"> grāmatvedības uzskaites vērtība 2021. gada 1. jūlijā. Tiesa atzinusi, ka nav izšķirošas nozīmes tam, ka lietā neviena persona nav atzīta par cietušo, jo prokurors ir izmantojis Kriminālprocesa likuma </w:t>
      </w:r>
      <w:r w:rsidR="00B94FAD" w:rsidRPr="0096159E">
        <w:rPr>
          <w:szCs w:val="24"/>
        </w:rPr>
        <w:t>4</w:t>
      </w:r>
      <w:r w:rsidRPr="0096159E">
        <w:rPr>
          <w:szCs w:val="24"/>
        </w:rPr>
        <w:t xml:space="preserve">56. panta trešajā daļā paredzētās tiesības pieteikt un uzturēt pieteikumu par kompensācijas piedziņu valsts interesēs. </w:t>
      </w:r>
    </w:p>
    <w:p w14:paraId="0E4E8727" w14:textId="240D9450" w:rsidR="00D77E12" w:rsidRPr="0096159E" w:rsidRDefault="00D77E12" w:rsidP="00104D7A">
      <w:pPr>
        <w:spacing w:line="276" w:lineRule="auto"/>
        <w:ind w:firstLine="720"/>
        <w:rPr>
          <w:szCs w:val="24"/>
        </w:rPr>
      </w:pPr>
      <w:r w:rsidRPr="0096159E">
        <w:rPr>
          <w:rFonts w:asciiTheme="majorBidi" w:hAnsiTheme="majorBidi" w:cstheme="majorBidi"/>
        </w:rPr>
        <w:t xml:space="preserve">Tiesa motivēti noraidījusi aizstāvja argumentu, ka mobilais telefons bija jānoraksta, jo tas bija ar būtiskiem defektiem un nolietots. </w:t>
      </w:r>
      <w:r w:rsidRPr="0096159E">
        <w:rPr>
          <w:szCs w:val="24"/>
        </w:rPr>
        <w:t xml:space="preserve">Tiesa </w:t>
      </w:r>
      <w:r w:rsidR="00F9540B" w:rsidRPr="0096159E">
        <w:rPr>
          <w:szCs w:val="24"/>
        </w:rPr>
        <w:t xml:space="preserve">ir </w:t>
      </w:r>
      <w:r w:rsidRPr="0096159E">
        <w:rPr>
          <w:szCs w:val="24"/>
        </w:rPr>
        <w:t>izvērtējusi SIA „Latvijas Mobilais Telefons” atbildē norādīto, ka pēc telefona norakstīšanas tas tika lietots</w:t>
      </w:r>
      <w:r w:rsidR="00F9540B" w:rsidRPr="0096159E">
        <w:rPr>
          <w:szCs w:val="24"/>
        </w:rPr>
        <w:t xml:space="preserve">, kā arī </w:t>
      </w:r>
      <w:r w:rsidRPr="0096159E">
        <w:rPr>
          <w:szCs w:val="24"/>
        </w:rPr>
        <w:t xml:space="preserve">ilgtermiņa ieguldījuma norakstīšanas aktā Nr. 2021-157 fiksēto, ka mobilais telefons </w:t>
      </w:r>
      <w:r w:rsidR="005E4046">
        <w:rPr>
          <w:szCs w:val="24"/>
        </w:rPr>
        <w:t>„</w:t>
      </w:r>
      <w:proofErr w:type="spellStart"/>
      <w:r w:rsidRPr="0096159E">
        <w:rPr>
          <w:szCs w:val="24"/>
        </w:rPr>
        <w:t>Apple</w:t>
      </w:r>
      <w:proofErr w:type="spellEnd"/>
      <w:r w:rsidRPr="0096159E">
        <w:rPr>
          <w:szCs w:val="24"/>
        </w:rPr>
        <w:t xml:space="preserve"> </w:t>
      </w:r>
      <w:proofErr w:type="spellStart"/>
      <w:r w:rsidRPr="0096159E">
        <w:rPr>
          <w:szCs w:val="24"/>
        </w:rPr>
        <w:t>iPhone</w:t>
      </w:r>
      <w:proofErr w:type="spellEnd"/>
      <w:r w:rsidRPr="0096159E">
        <w:rPr>
          <w:szCs w:val="24"/>
        </w:rPr>
        <w:t xml:space="preserve"> </w:t>
      </w:r>
      <w:proofErr w:type="spellStart"/>
      <w:r w:rsidRPr="0096159E">
        <w:rPr>
          <w:szCs w:val="24"/>
        </w:rPr>
        <w:t>Xr</w:t>
      </w:r>
      <w:proofErr w:type="spellEnd"/>
      <w:r w:rsidR="005E4046">
        <w:rPr>
          <w:szCs w:val="24"/>
        </w:rPr>
        <w:t>”</w:t>
      </w:r>
      <w:r w:rsidRPr="0096159E">
        <w:rPr>
          <w:szCs w:val="24"/>
        </w:rPr>
        <w:t xml:space="preserve"> </w:t>
      </w:r>
      <w:r w:rsidR="005E4046" w:rsidRPr="0096159E">
        <w:rPr>
          <w:szCs w:val="24"/>
        </w:rPr>
        <w:t xml:space="preserve">ar IMEI kodu </w:t>
      </w:r>
      <w:r w:rsidR="00382548">
        <w:rPr>
          <w:szCs w:val="24"/>
        </w:rPr>
        <w:t>[..]</w:t>
      </w:r>
      <w:r w:rsidR="005E4046" w:rsidRPr="0096159E">
        <w:rPr>
          <w:szCs w:val="24"/>
        </w:rPr>
        <w:t xml:space="preserve"> </w:t>
      </w:r>
      <w:r w:rsidRPr="0096159E">
        <w:rPr>
          <w:szCs w:val="24"/>
        </w:rPr>
        <w:t>nodots ekspluatācijā 2019. gada 20. maijā, tā sākotnējā vērtība bij</w:t>
      </w:r>
      <w:r w:rsidR="00F9540B" w:rsidRPr="0096159E">
        <w:rPr>
          <w:szCs w:val="24"/>
        </w:rPr>
        <w:t>a</w:t>
      </w:r>
      <w:r w:rsidRPr="0096159E">
        <w:rPr>
          <w:szCs w:val="24"/>
        </w:rPr>
        <w:t xml:space="preserve"> 841 </w:t>
      </w:r>
      <w:proofErr w:type="spellStart"/>
      <w:r w:rsidRPr="0096159E">
        <w:rPr>
          <w:i/>
          <w:iCs/>
          <w:szCs w:val="24"/>
        </w:rPr>
        <w:t>euro</w:t>
      </w:r>
      <w:proofErr w:type="spellEnd"/>
      <w:r w:rsidRPr="0096159E">
        <w:rPr>
          <w:szCs w:val="24"/>
        </w:rPr>
        <w:t>, tas tika lietots divus gadus un vienu mēnesi</w:t>
      </w:r>
      <w:r w:rsidR="00F9540B" w:rsidRPr="0096159E">
        <w:rPr>
          <w:szCs w:val="24"/>
        </w:rPr>
        <w:t>, un</w:t>
      </w:r>
      <w:r w:rsidRPr="0096159E">
        <w:rPr>
          <w:szCs w:val="24"/>
        </w:rPr>
        <w:t xml:space="preserve"> atzinusi, ka mobila</w:t>
      </w:r>
      <w:r w:rsidR="00380C95" w:rsidRPr="0096159E">
        <w:rPr>
          <w:szCs w:val="24"/>
        </w:rPr>
        <w:t>is</w:t>
      </w:r>
      <w:r w:rsidRPr="0096159E">
        <w:rPr>
          <w:szCs w:val="24"/>
        </w:rPr>
        <w:t xml:space="preserve"> telefon</w:t>
      </w:r>
      <w:r w:rsidR="00380C95" w:rsidRPr="0096159E">
        <w:rPr>
          <w:szCs w:val="24"/>
        </w:rPr>
        <w:t>s</w:t>
      </w:r>
      <w:r w:rsidRPr="0096159E">
        <w:rPr>
          <w:szCs w:val="24"/>
        </w:rPr>
        <w:t xml:space="preserve"> </w:t>
      </w:r>
      <w:r w:rsidR="001E38AD" w:rsidRPr="0096159E">
        <w:rPr>
          <w:szCs w:val="24"/>
        </w:rPr>
        <w:t>ne</w:t>
      </w:r>
      <w:r w:rsidRPr="0096159E">
        <w:rPr>
          <w:szCs w:val="24"/>
        </w:rPr>
        <w:t xml:space="preserve">bija </w:t>
      </w:r>
      <w:r w:rsidR="001E38AD" w:rsidRPr="0096159E">
        <w:rPr>
          <w:szCs w:val="24"/>
        </w:rPr>
        <w:t>bojā</w:t>
      </w:r>
      <w:r w:rsidR="00380C95" w:rsidRPr="0096159E">
        <w:rPr>
          <w:szCs w:val="24"/>
        </w:rPr>
        <w:t xml:space="preserve">ts </w:t>
      </w:r>
      <w:r w:rsidRPr="0096159E">
        <w:rPr>
          <w:szCs w:val="24"/>
        </w:rPr>
        <w:t>un prokurora p</w:t>
      </w:r>
      <w:r w:rsidR="00B94FAD" w:rsidRPr="0096159E">
        <w:rPr>
          <w:szCs w:val="24"/>
        </w:rPr>
        <w:t xml:space="preserve">ieteiktais un uzturētais </w:t>
      </w:r>
      <w:r w:rsidRPr="0096159E">
        <w:rPr>
          <w:szCs w:val="24"/>
        </w:rPr>
        <w:t xml:space="preserve">kompensācijas apmērs atbilst reālajai vērtībai. </w:t>
      </w:r>
    </w:p>
    <w:p w14:paraId="2149D8EF" w14:textId="56928083" w:rsidR="00D77E12" w:rsidRPr="0096159E" w:rsidRDefault="00D77E12" w:rsidP="00104D7A">
      <w:pPr>
        <w:spacing w:line="276" w:lineRule="auto"/>
        <w:ind w:firstLine="720"/>
      </w:pPr>
      <w:r w:rsidRPr="0096159E">
        <w:t>[</w:t>
      </w:r>
      <w:r w:rsidR="00180000" w:rsidRPr="0096159E">
        <w:t>6.2.3</w:t>
      </w:r>
      <w:r w:rsidRPr="0096159E">
        <w:t xml:space="preserve">] Apelācijas instances tiesa </w:t>
      </w:r>
      <w:r w:rsidR="00F04315" w:rsidRPr="0096159E">
        <w:t xml:space="preserve">ir </w:t>
      </w:r>
      <w:r w:rsidRPr="0096159E">
        <w:t xml:space="preserve">izvērtējusi un sprieduma 9.1.3. punktā noraidījusi aizstāvības paustos argumentus par izdarītāja ekscesu, proti, ka </w:t>
      </w:r>
      <w:r w:rsidR="00382548">
        <w:t>[pers. B]</w:t>
      </w:r>
      <w:r w:rsidR="00446528" w:rsidRPr="0096159E">
        <w:t xml:space="preserve"> ir </w:t>
      </w:r>
      <w:r w:rsidR="00446528" w:rsidRPr="0096159E">
        <w:lastRenderedPageBreak/>
        <w:t xml:space="preserve">veikusi </w:t>
      </w:r>
      <w:r w:rsidR="00D47308" w:rsidRPr="0096159E">
        <w:t xml:space="preserve">prettiesiskas </w:t>
      </w:r>
      <w:r w:rsidR="00446528" w:rsidRPr="0096159E">
        <w:t xml:space="preserve">darbības </w:t>
      </w:r>
      <w:r w:rsidR="003455DF" w:rsidRPr="0096159E">
        <w:t xml:space="preserve">ārpus vienošanās ar apsūdzēto </w:t>
      </w:r>
      <w:r w:rsidR="00382548">
        <w:t>[pers. A]</w:t>
      </w:r>
      <w:r w:rsidRPr="0096159E">
        <w:t xml:space="preserve">. Tiesa atzinusi, ka izdarītāja ekscesa konstatēšanai nav pamata. </w:t>
      </w:r>
    </w:p>
    <w:p w14:paraId="29140166" w14:textId="2E0FCB9F" w:rsidR="00D77E12" w:rsidRPr="0096159E" w:rsidRDefault="00D77E12" w:rsidP="00104D7A">
      <w:pPr>
        <w:spacing w:line="276" w:lineRule="auto"/>
        <w:ind w:firstLine="720"/>
        <w:rPr>
          <w:szCs w:val="24"/>
        </w:rPr>
      </w:pPr>
      <w:r w:rsidRPr="0096159E">
        <w:rPr>
          <w:szCs w:val="24"/>
        </w:rPr>
        <w:t>Tiesību doktrīnā norādīts, ka Krimināllikumā reglamentēti dalības un līdzdalības īpaši izdalīti jautājumi – izdarītāja ekscess, līdzdalībnieka labprātīga atteikšanās no noziedzīga nodarījuma tālākas izdarīšanas un neizdevusies līdzdalība. Krimināllikuma 20. panta septītajā daļā reglamentēts izdarītāja ekscess. Ar izdarītāja ekscesu saprot gadījumus, kad noziedzīga nodarījuma tiešais izdarītājs pārkāpj starp noziedzīgās grupas dalībniekiem pastāvošo vienošanos par noteikta veida noziedzīga nodarījuma kopīgu izdarīšanu, un viens pats izdara citu nodarījumu. Par izdarītāja ekscesu cits noziedzīgā nodarījuma izdarītājs vai līdzdalībnieks neatbild kriminālā kārtā tāpēc, ka ar izdarītāju nav pastāvējusi vienošanās vēl par kāda cita noziedzīga nodarījuma izdarīšanu. Par ekscesa gadījumu atbild vienīgi pats izdarītājs, bet līdzdalībnieki atbild tikai par piedalīšanos tajā noziedzīgā nodarījumā, par kuru ir pastāvējusi iepriekšēja vienošanās. Savukārt, ja līdzdalībnieks ārpus kopējās vienošanās izdara kādu citu noziedzīgu nodarījumu kā tiešie izdarītāji, tad tikai viņš atbild par šo nodarījumu (</w:t>
      </w:r>
      <w:r w:rsidRPr="0096159E">
        <w:rPr>
          <w:i/>
          <w:iCs/>
          <w:szCs w:val="24"/>
        </w:rPr>
        <w:t>Krastiņš U.</w:t>
      </w:r>
      <w:r w:rsidR="00AB67E9">
        <w:rPr>
          <w:i/>
          <w:iCs/>
          <w:szCs w:val="24"/>
        </w:rPr>
        <w:t xml:space="preserve"> 20. panta komentārs. </w:t>
      </w:r>
      <w:proofErr w:type="spellStart"/>
      <w:r w:rsidR="00AB67E9">
        <w:rPr>
          <w:i/>
          <w:iCs/>
          <w:szCs w:val="24"/>
        </w:rPr>
        <w:t>Grām</w:t>
      </w:r>
      <w:proofErr w:type="spellEnd"/>
      <w:r w:rsidR="00AB67E9">
        <w:rPr>
          <w:i/>
          <w:iCs/>
          <w:szCs w:val="24"/>
        </w:rPr>
        <w:t>.:</w:t>
      </w:r>
      <w:r w:rsidRPr="0096159E">
        <w:rPr>
          <w:i/>
          <w:iCs/>
          <w:szCs w:val="24"/>
        </w:rPr>
        <w:t xml:space="preserve"> Krimināllikuma komentāri. Pirmā daļa</w:t>
      </w:r>
      <w:r w:rsidR="00AB67E9">
        <w:rPr>
          <w:i/>
          <w:iCs/>
          <w:szCs w:val="24"/>
        </w:rPr>
        <w:t xml:space="preserve"> (I</w:t>
      </w:r>
      <w:r w:rsidR="002A57DD">
        <w:rPr>
          <w:i/>
          <w:iCs/>
          <w:szCs w:val="24"/>
        </w:rPr>
        <w:t>-</w:t>
      </w:r>
      <w:r w:rsidR="00AB67E9">
        <w:rPr>
          <w:i/>
          <w:iCs/>
          <w:szCs w:val="24"/>
        </w:rPr>
        <w:t>VIII</w:t>
      </w:r>
      <w:r w:rsidR="00AB67E9" w:rsidRPr="00AB67E9">
        <w:rPr>
          <w:i/>
          <w:iCs/>
          <w:szCs w:val="24"/>
          <w:vertAlign w:val="superscript"/>
        </w:rPr>
        <w:t>1</w:t>
      </w:r>
      <w:r w:rsidR="00AB67E9">
        <w:rPr>
          <w:i/>
          <w:iCs/>
          <w:szCs w:val="24"/>
        </w:rPr>
        <w:t> nodaļa)</w:t>
      </w:r>
      <w:r w:rsidRPr="0096159E">
        <w:rPr>
          <w:i/>
          <w:iCs/>
          <w:szCs w:val="24"/>
        </w:rPr>
        <w:t>.</w:t>
      </w:r>
      <w:r w:rsidR="00AB67E9">
        <w:rPr>
          <w:i/>
          <w:iCs/>
          <w:szCs w:val="24"/>
        </w:rPr>
        <w:t xml:space="preserve"> Krastiņš U., </w:t>
      </w:r>
      <w:proofErr w:type="spellStart"/>
      <w:r w:rsidR="00AB67E9" w:rsidRPr="0096159E">
        <w:rPr>
          <w:i/>
          <w:iCs/>
          <w:szCs w:val="24"/>
        </w:rPr>
        <w:t>Liholaja</w:t>
      </w:r>
      <w:proofErr w:type="spellEnd"/>
      <w:r w:rsidR="00AB67E9" w:rsidRPr="0096159E">
        <w:rPr>
          <w:i/>
          <w:iCs/>
          <w:szCs w:val="24"/>
        </w:rPr>
        <w:t xml:space="preserve"> V. </w:t>
      </w:r>
      <w:r w:rsidRPr="0096159E">
        <w:rPr>
          <w:i/>
          <w:iCs/>
          <w:szCs w:val="24"/>
        </w:rPr>
        <w:t>Rīga: Tiesu namu aģentūra, 2015, 109.</w:t>
      </w:r>
      <w:r w:rsidRPr="0096159E">
        <w:rPr>
          <w:i/>
          <w:iCs/>
          <w:szCs w:val="24"/>
        </w:rPr>
        <w:noBreakHyphen/>
        <w:t>110. lpp.</w:t>
      </w:r>
      <w:r w:rsidRPr="0096159E">
        <w:rPr>
          <w:szCs w:val="24"/>
        </w:rPr>
        <w:t>).</w:t>
      </w:r>
    </w:p>
    <w:p w14:paraId="7F865ED9" w14:textId="173EBBB8" w:rsidR="00D77E12" w:rsidRPr="0096159E" w:rsidRDefault="00D77E12" w:rsidP="00104D7A">
      <w:pPr>
        <w:spacing w:line="276" w:lineRule="auto"/>
        <w:ind w:firstLine="720"/>
      </w:pPr>
      <w:r w:rsidRPr="0096159E">
        <w:t xml:space="preserve">Tiesa izvērtējusi liecinieces </w:t>
      </w:r>
      <w:r w:rsidR="00382548">
        <w:t>[pers. B]</w:t>
      </w:r>
      <w:r w:rsidRPr="0096159E">
        <w:t xml:space="preserve"> liecināto, ka viņa pakļāvusies apsūdzētās kā </w:t>
      </w:r>
      <w:r w:rsidRPr="00CF5E52">
        <w:t xml:space="preserve">viņas vadītājas rīkojumam un piekritusi nodrošināt telefona norakstīšanu, jo iepriekš novērojusi, ka apsūdzētā kā vadītāja ir valdonīga un stūrgalvīga, tāpēc </w:t>
      </w:r>
      <w:r w:rsidR="00382548" w:rsidRPr="00CF5E52">
        <w:t>[pers. B]</w:t>
      </w:r>
      <w:r w:rsidRPr="00CF5E52">
        <w:t xml:space="preserve"> bija bail par iespējamām represijām. Tiesa</w:t>
      </w:r>
      <w:r w:rsidRPr="0096159E">
        <w:t xml:space="preserve"> secinājusi, ka </w:t>
      </w:r>
      <w:r w:rsidR="00382548">
        <w:t>[pers. B]</w:t>
      </w:r>
      <w:r w:rsidRPr="0096159E">
        <w:t xml:space="preserve">, bailēs par represijām darbā, izpildījusi apsūdzētās noziedzīgo rīkojumu un nodrošinājusi, lai tiek sagatavots </w:t>
      </w:r>
      <w:r w:rsidR="00F9540B" w:rsidRPr="0096159E">
        <w:rPr>
          <w:rFonts w:asciiTheme="majorBidi" w:hAnsiTheme="majorBidi"/>
        </w:rPr>
        <w:t>tehnisk</w:t>
      </w:r>
      <w:r w:rsidR="00514860" w:rsidRPr="0096159E">
        <w:rPr>
          <w:rFonts w:asciiTheme="majorBidi" w:hAnsiTheme="majorBidi"/>
        </w:rPr>
        <w:t>ai</w:t>
      </w:r>
      <w:r w:rsidR="00F9540B" w:rsidRPr="0096159E">
        <w:rPr>
          <w:rFonts w:asciiTheme="majorBidi" w:hAnsiTheme="majorBidi"/>
        </w:rPr>
        <w:t>s atzinums par telefo</w:t>
      </w:r>
      <w:r w:rsidR="00F82160" w:rsidRPr="0096159E">
        <w:rPr>
          <w:rFonts w:asciiTheme="majorBidi" w:hAnsiTheme="majorBidi"/>
        </w:rPr>
        <w:t>n</w:t>
      </w:r>
      <w:r w:rsidR="00514860" w:rsidRPr="0096159E">
        <w:rPr>
          <w:rFonts w:asciiTheme="majorBidi" w:hAnsiTheme="majorBidi"/>
        </w:rPr>
        <w:t>u</w:t>
      </w:r>
      <w:r w:rsidRPr="0096159E">
        <w:t xml:space="preserve">, kas deva pamatu sastādīt tā norakstīšanas aktu. Tiesa atzinusi, ka nav izšķirošas nozīmes apstāklim, ka apsūdzētā nav devusi uzdevumu </w:t>
      </w:r>
      <w:r w:rsidR="00382548">
        <w:t>[pers. B]</w:t>
      </w:r>
      <w:r w:rsidRPr="0096159E">
        <w:t xml:space="preserve"> viltot dokumentus, jo </w:t>
      </w:r>
      <w:r w:rsidR="00382548">
        <w:t>[pers. A]</w:t>
      </w:r>
      <w:r w:rsidRPr="0096159E">
        <w:t xml:space="preserve"> nepārprotami norādījusi, ka telefonu nepieciešams norakstīt un tam jāpaliek pie </w:t>
      </w:r>
      <w:r w:rsidR="00382548">
        <w:t>[pers. D]</w:t>
      </w:r>
      <w:r w:rsidRPr="0096159E">
        <w:t>.</w:t>
      </w:r>
    </w:p>
    <w:p w14:paraId="2B801087" w14:textId="0BE0D4C3" w:rsidR="00514860" w:rsidRPr="0096159E" w:rsidRDefault="003260BF" w:rsidP="00104D7A">
      <w:pPr>
        <w:spacing w:line="276" w:lineRule="auto"/>
        <w:ind w:firstLine="720"/>
      </w:pPr>
      <w:r w:rsidRPr="0096159E">
        <w:t xml:space="preserve">Apelācijas instances tiesa, pamatojoties uz lietā esošajiem pierādījumiem, </w:t>
      </w:r>
      <w:r w:rsidR="003455DF" w:rsidRPr="0096159E">
        <w:t xml:space="preserve">ir izvērtējusi apsūdzētās </w:t>
      </w:r>
      <w:r w:rsidR="00382548">
        <w:t>[pers. A]</w:t>
      </w:r>
      <w:r w:rsidR="003455DF" w:rsidRPr="0096159E">
        <w:t xml:space="preserve"> darbības un atzinusi, ka viņa ir </w:t>
      </w:r>
      <w:r w:rsidRPr="0096159E">
        <w:t>izdarījusi inkriminēto noziedzīgo nodarījumu.</w:t>
      </w:r>
    </w:p>
    <w:p w14:paraId="527F46F1" w14:textId="30180471" w:rsidR="00180000" w:rsidRPr="0096159E" w:rsidRDefault="00180000" w:rsidP="00104D7A">
      <w:pPr>
        <w:spacing w:line="276" w:lineRule="auto"/>
        <w:ind w:firstLine="720"/>
      </w:pPr>
      <w:r w:rsidRPr="0096159E">
        <w:t xml:space="preserve">[6.3] Senātam nav pamata apšaubīt </w:t>
      </w:r>
      <w:r w:rsidR="00380C95" w:rsidRPr="0096159E">
        <w:t>norādītos</w:t>
      </w:r>
      <w:r w:rsidRPr="0096159E">
        <w:t xml:space="preserve"> apelācijas instances tiesas atzinumus, jo tie pamatoti ar </w:t>
      </w:r>
      <w:r w:rsidR="00C3699B" w:rsidRPr="0096159E">
        <w:t>izvērtētiem pierādījumiem</w:t>
      </w:r>
      <w:r w:rsidRPr="0096159E">
        <w:t xml:space="preserve">. Kriminālprocesa likuma būtiskus pārkāpumus pierādījumu vērtēšanā, kas varētu ietekmēt tiesas nolēmuma tiesiskumu vai pamatotību, Senāts nekonstatē. Senāts atzīst, ka apelācijas instances tiesas </w:t>
      </w:r>
      <w:r w:rsidR="00380C95" w:rsidRPr="0096159E">
        <w:t xml:space="preserve">spriedums šajā daļā </w:t>
      </w:r>
      <w:r w:rsidRPr="0096159E">
        <w:t xml:space="preserve">atbilst Kriminālprocesa likuma 511. panta otrās daļas, 512. panta pirmās un otrās daļas un 564. panta ceturtās daļas prasībām, tai skaitā prasībai par motivētu nolēmumu. </w:t>
      </w:r>
    </w:p>
    <w:p w14:paraId="163492D8" w14:textId="6CA008D2" w:rsidR="00D77E12" w:rsidRPr="0096159E" w:rsidRDefault="00D77E12" w:rsidP="00104D7A">
      <w:pPr>
        <w:spacing w:line="276" w:lineRule="auto"/>
        <w:ind w:firstLine="720"/>
      </w:pPr>
    </w:p>
    <w:p w14:paraId="002F7035" w14:textId="28573449" w:rsidR="00300FE2" w:rsidRPr="0096159E" w:rsidRDefault="00375D65" w:rsidP="00104D7A">
      <w:pPr>
        <w:spacing w:line="276" w:lineRule="auto"/>
        <w:ind w:firstLine="720"/>
      </w:pPr>
      <w:r w:rsidRPr="0096159E">
        <w:rPr>
          <w:rFonts w:asciiTheme="majorBidi" w:eastAsia="Times New Roman" w:hAnsiTheme="majorBidi" w:cstheme="majorBidi"/>
          <w:lang w:eastAsia="ru-RU"/>
        </w:rPr>
        <w:t>[7] </w:t>
      </w:r>
      <w:r w:rsidR="00300FE2" w:rsidRPr="0096159E">
        <w:rPr>
          <w:rFonts w:asciiTheme="majorBidi" w:eastAsia="Times New Roman" w:hAnsiTheme="majorBidi" w:cstheme="majorBidi"/>
          <w:lang w:eastAsia="ru-RU"/>
        </w:rPr>
        <w:t xml:space="preserve">Senāta </w:t>
      </w:r>
      <w:r w:rsidR="00300FE2" w:rsidRPr="0096159E">
        <w:t>kompetencē ir izvērtēt, vai apelācijas instances tiesa</w:t>
      </w:r>
      <w:r w:rsidR="003260BF" w:rsidRPr="0096159E">
        <w:t>,</w:t>
      </w:r>
      <w:r w:rsidR="00300FE2" w:rsidRPr="0096159E">
        <w:t xml:space="preserve"> </w:t>
      </w:r>
      <w:r w:rsidR="00C3699B" w:rsidRPr="0096159E">
        <w:t xml:space="preserve">nosakot </w:t>
      </w:r>
      <w:r w:rsidR="00300FE2" w:rsidRPr="0096159E">
        <w:t>apsūdzētajai sodu</w:t>
      </w:r>
      <w:r w:rsidR="00C3699B" w:rsidRPr="0096159E">
        <w:t xml:space="preserve">, ir ievērojusi </w:t>
      </w:r>
      <w:r w:rsidR="00300FE2" w:rsidRPr="0096159E">
        <w:t>Krimināllikuma 41. panta prasīb</w:t>
      </w:r>
      <w:r w:rsidR="00C3699B" w:rsidRPr="0096159E">
        <w:t>as</w:t>
      </w:r>
      <w:r w:rsidR="00300FE2" w:rsidRPr="0096159E">
        <w:t>.</w:t>
      </w:r>
    </w:p>
    <w:p w14:paraId="6C6339C5" w14:textId="34E04BA3" w:rsidR="00F70C2D" w:rsidRPr="0096159E" w:rsidRDefault="00300FE2" w:rsidP="00104D7A">
      <w:pPr>
        <w:spacing w:line="276" w:lineRule="auto"/>
        <w:ind w:firstLine="720"/>
        <w:rPr>
          <w:rFonts w:cs="Times New Roman"/>
          <w:szCs w:val="24"/>
        </w:rPr>
      </w:pPr>
      <w:r w:rsidRPr="0096159E">
        <w:rPr>
          <w:rFonts w:cs="Times New Roman"/>
          <w:szCs w:val="24"/>
        </w:rPr>
        <w:t>[</w:t>
      </w:r>
      <w:r w:rsidR="00375D65" w:rsidRPr="0096159E">
        <w:rPr>
          <w:rFonts w:cs="Times New Roman"/>
          <w:szCs w:val="24"/>
        </w:rPr>
        <w:t>7</w:t>
      </w:r>
      <w:r w:rsidRPr="0096159E">
        <w:rPr>
          <w:rFonts w:cs="Times New Roman"/>
          <w:szCs w:val="24"/>
        </w:rPr>
        <w:t>.</w:t>
      </w:r>
      <w:r w:rsidR="00F70C2D" w:rsidRPr="0096159E">
        <w:rPr>
          <w:rFonts w:cs="Times New Roman"/>
          <w:szCs w:val="24"/>
        </w:rPr>
        <w:t xml:space="preserve">1] Apelācijas instances tiesa atcēlusi </w:t>
      </w:r>
      <w:r w:rsidR="00C3699B" w:rsidRPr="0096159E">
        <w:rPr>
          <w:rFonts w:cs="Times New Roman"/>
          <w:szCs w:val="24"/>
        </w:rPr>
        <w:t xml:space="preserve">pirmās instances tiesas spriedumu </w:t>
      </w:r>
      <w:r w:rsidR="00F70C2D" w:rsidRPr="0096159E">
        <w:rPr>
          <w:rFonts w:cs="Times New Roman"/>
          <w:szCs w:val="24"/>
        </w:rPr>
        <w:t>daļā par apsūdzētajai noteikto sodu</w:t>
      </w:r>
      <w:r w:rsidR="00791888" w:rsidRPr="0096159E">
        <w:rPr>
          <w:rFonts w:cs="Times New Roman"/>
          <w:szCs w:val="24"/>
        </w:rPr>
        <w:t>, samazinot noteikto naudas soda apmēru pirmās instances tiesas nepareiz</w:t>
      </w:r>
      <w:r w:rsidR="00613302" w:rsidRPr="0096159E">
        <w:rPr>
          <w:rFonts w:cs="Times New Roman"/>
          <w:szCs w:val="24"/>
        </w:rPr>
        <w:t>ā</w:t>
      </w:r>
      <w:r w:rsidR="00791888" w:rsidRPr="0096159E">
        <w:rPr>
          <w:rFonts w:cs="Times New Roman"/>
          <w:szCs w:val="24"/>
        </w:rPr>
        <w:t xml:space="preserve"> aprēķina dēļ</w:t>
      </w:r>
      <w:r w:rsidR="00F70C2D" w:rsidRPr="0096159E">
        <w:rPr>
          <w:rFonts w:cs="Times New Roman"/>
          <w:szCs w:val="24"/>
        </w:rPr>
        <w:t>. Ņemot vērā, ka par pirmās instances tiesas spriedumu prokurora protests nav iesniegts, apelācijas instances tiesa pievienojusies pirmās instances tiesas secinājumiem par to, ka par izdarīto noziedzīgo nodarījumu apsūdzētajai nosakāms</w:t>
      </w:r>
      <w:r w:rsidR="000C2189" w:rsidRPr="0096159E">
        <w:rPr>
          <w:rFonts w:cs="Times New Roman"/>
          <w:szCs w:val="24"/>
        </w:rPr>
        <w:t xml:space="preserve"> n</w:t>
      </w:r>
      <w:r w:rsidR="00F70C2D" w:rsidRPr="0096159E">
        <w:rPr>
          <w:rFonts w:cs="Times New Roman"/>
          <w:szCs w:val="24"/>
        </w:rPr>
        <w:t>audas sod</w:t>
      </w:r>
      <w:r w:rsidR="000C2189" w:rsidRPr="0096159E">
        <w:rPr>
          <w:rFonts w:cs="Times New Roman"/>
          <w:szCs w:val="24"/>
        </w:rPr>
        <w:t>s</w:t>
      </w:r>
      <w:r w:rsidR="00791888" w:rsidRPr="0096159E">
        <w:rPr>
          <w:rFonts w:cs="Times New Roman"/>
          <w:szCs w:val="24"/>
        </w:rPr>
        <w:t>, kas ir visvieglākais no pamatsodu veidiem.</w:t>
      </w:r>
    </w:p>
    <w:p w14:paraId="046CB2AB" w14:textId="02715CF9" w:rsidR="00791888" w:rsidRPr="0096159E" w:rsidRDefault="00791888" w:rsidP="00104D7A">
      <w:pPr>
        <w:spacing w:line="276" w:lineRule="auto"/>
        <w:ind w:firstLine="720"/>
        <w:rPr>
          <w:rFonts w:cs="Times New Roman"/>
          <w:szCs w:val="24"/>
        </w:rPr>
      </w:pPr>
      <w:r w:rsidRPr="0096159E">
        <w:rPr>
          <w:rFonts w:cs="Times New Roman"/>
          <w:szCs w:val="24"/>
        </w:rPr>
        <w:lastRenderedPageBreak/>
        <w:t>Tiesa nav konstatējusi apsūdzētās atbildību mīkstinošos un pastiprinošos apstākļus, tādēļ noteikusi naudas sodu tuvāk panta sankcijas minimālajai robežai</w:t>
      </w:r>
      <w:r w:rsidR="00BA3657" w:rsidRPr="0096159E">
        <w:rPr>
          <w:rFonts w:cs="Times New Roman"/>
          <w:szCs w:val="24"/>
        </w:rPr>
        <w:t>, proti, 26 </w:t>
      </w:r>
      <w:r w:rsidR="00BA3657" w:rsidRPr="0096159E">
        <w:rPr>
          <w:rFonts w:asciiTheme="majorBidi" w:hAnsiTheme="majorBidi" w:cstheme="majorBidi"/>
          <w:kern w:val="0"/>
        </w:rPr>
        <w:t>Latvijas Republikā noteikto minimālo mēnešalgu apmērā</w:t>
      </w:r>
      <w:r w:rsidRPr="0096159E">
        <w:rPr>
          <w:rFonts w:cs="Times New Roman"/>
          <w:szCs w:val="24"/>
        </w:rPr>
        <w:t>.</w:t>
      </w:r>
    </w:p>
    <w:p w14:paraId="33B75D93" w14:textId="4951D035" w:rsidR="00791888" w:rsidRPr="0096159E" w:rsidRDefault="00E13546" w:rsidP="00104D7A">
      <w:pPr>
        <w:spacing w:line="276" w:lineRule="auto"/>
        <w:ind w:firstLine="720"/>
        <w:rPr>
          <w:rFonts w:cs="Times New Roman"/>
          <w:szCs w:val="24"/>
        </w:rPr>
      </w:pPr>
      <w:r w:rsidRPr="0096159E">
        <w:rPr>
          <w:rFonts w:cs="Times New Roman"/>
          <w:szCs w:val="24"/>
        </w:rPr>
        <w:t>[</w:t>
      </w:r>
      <w:r w:rsidR="00375D65" w:rsidRPr="0096159E">
        <w:rPr>
          <w:rFonts w:cs="Times New Roman"/>
          <w:szCs w:val="24"/>
        </w:rPr>
        <w:t>7</w:t>
      </w:r>
      <w:r w:rsidRPr="0096159E">
        <w:rPr>
          <w:rFonts w:cs="Times New Roman"/>
          <w:szCs w:val="24"/>
        </w:rPr>
        <w:t>.2] </w:t>
      </w:r>
      <w:r w:rsidR="00791888" w:rsidRPr="0096159E">
        <w:rPr>
          <w:rFonts w:cs="Times New Roman"/>
          <w:szCs w:val="24"/>
        </w:rPr>
        <w:t>Saskaņā ar Krimināllikuma 41.</w:t>
      </w:r>
      <w:r w:rsidRPr="0096159E">
        <w:rPr>
          <w:rFonts w:cs="Times New Roman"/>
          <w:szCs w:val="24"/>
        </w:rPr>
        <w:t> </w:t>
      </w:r>
      <w:r w:rsidR="00791888" w:rsidRPr="0096159E">
        <w:rPr>
          <w:rFonts w:cs="Times New Roman"/>
          <w:szCs w:val="24"/>
        </w:rPr>
        <w:t>panta otr</w:t>
      </w:r>
      <w:r w:rsidR="009A716F" w:rsidRPr="0096159E">
        <w:rPr>
          <w:rFonts w:cs="Times New Roman"/>
          <w:szCs w:val="24"/>
        </w:rPr>
        <w:t>ās</w:t>
      </w:r>
      <w:r w:rsidR="00791888" w:rsidRPr="0096159E">
        <w:rPr>
          <w:rFonts w:cs="Times New Roman"/>
          <w:szCs w:val="24"/>
        </w:rPr>
        <w:t xml:space="preserve"> daļ</w:t>
      </w:r>
      <w:r w:rsidR="009A716F" w:rsidRPr="0096159E">
        <w:rPr>
          <w:rFonts w:cs="Times New Roman"/>
          <w:szCs w:val="24"/>
        </w:rPr>
        <w:t>as 3. punktu</w:t>
      </w:r>
      <w:r w:rsidR="00791888" w:rsidRPr="0096159E">
        <w:rPr>
          <w:rFonts w:cs="Times New Roman"/>
          <w:szCs w:val="24"/>
        </w:rPr>
        <w:t xml:space="preserve"> naudas sods kā pamatsods atbilstoši noziedzīga nodarījuma kaitīgumam un vainīgā mantiskajam stāvoklim </w:t>
      </w:r>
      <w:r w:rsidR="002F2951" w:rsidRPr="0096159E">
        <w:rPr>
          <w:rFonts w:cs="Times New Roman"/>
          <w:szCs w:val="24"/>
        </w:rPr>
        <w:t xml:space="preserve">par smagu noziegumu, </w:t>
      </w:r>
      <w:r w:rsidR="009A716F" w:rsidRPr="0096159E">
        <w:rPr>
          <w:rFonts w:cs="Times New Roman"/>
          <w:szCs w:val="24"/>
        </w:rPr>
        <w:t>par kuru šajā likumā paredzēta brīvības atņemšana uz laiku, ne ilgāku par pieciem gadi</w:t>
      </w:r>
      <w:r w:rsidR="002F2951" w:rsidRPr="0096159E">
        <w:rPr>
          <w:rFonts w:cs="Times New Roman"/>
          <w:szCs w:val="24"/>
        </w:rPr>
        <w:t>e</w:t>
      </w:r>
      <w:r w:rsidR="009A716F" w:rsidRPr="0096159E">
        <w:rPr>
          <w:rFonts w:cs="Times New Roman"/>
          <w:szCs w:val="24"/>
        </w:rPr>
        <w:t>m,</w:t>
      </w:r>
      <w:r w:rsidR="002F2951" w:rsidRPr="0096159E">
        <w:rPr>
          <w:rFonts w:cs="Times New Roman"/>
          <w:szCs w:val="24"/>
        </w:rPr>
        <w:t xml:space="preserve"> nosakāms</w:t>
      </w:r>
      <w:r w:rsidR="009A716F" w:rsidRPr="0096159E">
        <w:rPr>
          <w:rFonts w:cs="Times New Roman"/>
          <w:szCs w:val="24"/>
        </w:rPr>
        <w:t xml:space="preserve"> desmit līdz divu tūkstošu Latvijas Republikā noteikto minimālo mēnešalgu apmērā. </w:t>
      </w:r>
      <w:r w:rsidR="00791888" w:rsidRPr="0096159E">
        <w:rPr>
          <w:rFonts w:cs="Times New Roman"/>
          <w:szCs w:val="24"/>
        </w:rPr>
        <w:t xml:space="preserve">No minētā tiesiskā regulējuma izriet, ka, nosakot naudas soda apmēru, bez vispārīgajiem nosacījumiem par soda mērķi un atbildību mīkstinošo un pastiprinošo apstākļu </w:t>
      </w:r>
      <w:proofErr w:type="spellStart"/>
      <w:r w:rsidR="00791888" w:rsidRPr="0096159E">
        <w:rPr>
          <w:rFonts w:cs="Times New Roman"/>
          <w:szCs w:val="24"/>
        </w:rPr>
        <w:t>izvērtējumu</w:t>
      </w:r>
      <w:proofErr w:type="spellEnd"/>
      <w:r w:rsidR="00791888" w:rsidRPr="0096159E">
        <w:rPr>
          <w:rFonts w:cs="Times New Roman"/>
          <w:szCs w:val="24"/>
        </w:rPr>
        <w:t xml:space="preserve"> tiesai jāizvērtē arī izdarītā noziedzīgā nodarījuma kaitīgums un vainīgā mantiskais stāvoklis.</w:t>
      </w:r>
    </w:p>
    <w:p w14:paraId="214F9BFD" w14:textId="58C1FD71" w:rsidR="0070075D" w:rsidRDefault="00BA3657" w:rsidP="00104D7A">
      <w:pPr>
        <w:spacing w:line="276" w:lineRule="auto"/>
        <w:ind w:firstLine="720"/>
      </w:pPr>
      <w:r w:rsidRPr="0096159E">
        <w:rPr>
          <w:szCs w:val="24"/>
        </w:rPr>
        <w:t>Senāts jau iepriekš ir norādījis, kādi apstākļi ir izvērtējami, n</w:t>
      </w:r>
      <w:r w:rsidRPr="0096159E">
        <w:rPr>
          <w:rFonts w:asciiTheme="majorBidi" w:hAnsiTheme="majorBidi" w:cstheme="majorBidi"/>
          <w:szCs w:val="24"/>
        </w:rPr>
        <w:t xml:space="preserve">osakot naudas soda apmēru, proti, ka bez vispārīgajiem nosacījumiem par soda mērķi un atbildību mīkstinošo un pastiprinošo apstākļu </w:t>
      </w:r>
      <w:proofErr w:type="spellStart"/>
      <w:r w:rsidRPr="0096159E">
        <w:rPr>
          <w:rFonts w:asciiTheme="majorBidi" w:hAnsiTheme="majorBidi" w:cstheme="majorBidi"/>
          <w:szCs w:val="24"/>
        </w:rPr>
        <w:t>izvērtējuma</w:t>
      </w:r>
      <w:proofErr w:type="spellEnd"/>
      <w:r w:rsidRPr="0096159E">
        <w:rPr>
          <w:rFonts w:asciiTheme="majorBidi" w:hAnsiTheme="majorBidi" w:cstheme="majorBidi"/>
          <w:szCs w:val="24"/>
        </w:rPr>
        <w:t xml:space="preserve"> tiesai jāizvērtē arī izdarītā noziedzīgā nodarījuma kaitīgums un vainīgā mantiskais stāvoklis. Savukārt vainīgā mantisko stāvokli atbilstoši Krimināllikuma 41. panta ceturtajai daļai nosaka, novērtējot </w:t>
      </w:r>
      <w:r w:rsidRPr="0096159E">
        <w:rPr>
          <w:rFonts w:asciiTheme="majorBidi" w:hAnsiTheme="majorBidi" w:cstheme="majorBidi"/>
          <w:szCs w:val="24"/>
          <w:shd w:val="clear" w:color="auto" w:fill="FFFFFF"/>
        </w:rPr>
        <w:t>viņa iespēj</w:t>
      </w:r>
      <w:r w:rsidR="003260BF" w:rsidRPr="0096159E">
        <w:rPr>
          <w:rFonts w:asciiTheme="majorBidi" w:hAnsiTheme="majorBidi" w:cstheme="majorBidi"/>
          <w:szCs w:val="24"/>
          <w:shd w:val="clear" w:color="auto" w:fill="FFFFFF"/>
        </w:rPr>
        <w:t>u</w:t>
      </w:r>
      <w:r w:rsidRPr="0096159E">
        <w:rPr>
          <w:rFonts w:asciiTheme="majorBidi" w:hAnsiTheme="majorBidi" w:cstheme="majorBidi"/>
          <w:szCs w:val="24"/>
          <w:shd w:val="clear" w:color="auto" w:fill="FFFFFF"/>
        </w:rPr>
        <w:t xml:space="preserve"> nekavējoties samaksāt naudas sodu vai gūt paredzamus ienākumus</w:t>
      </w:r>
      <w:r w:rsidRPr="0096159E">
        <w:rPr>
          <w:rFonts w:asciiTheme="majorBidi" w:hAnsiTheme="majorBidi" w:cstheme="majorBidi"/>
          <w:szCs w:val="24"/>
        </w:rPr>
        <w:t>, kas nodrošinātu viņam iespēju likumā noteiktajā laikā samaksāt uzlikto naudas sodu (</w:t>
      </w:r>
      <w:r w:rsidR="0070075D">
        <w:rPr>
          <w:rFonts w:asciiTheme="majorBidi" w:hAnsiTheme="majorBidi" w:cstheme="majorBidi"/>
          <w:szCs w:val="24"/>
        </w:rPr>
        <w:t xml:space="preserve">sk. </w:t>
      </w:r>
      <w:bookmarkStart w:id="2" w:name="_Hlk195085627"/>
      <w:r w:rsidRPr="0096159E">
        <w:rPr>
          <w:rFonts w:asciiTheme="majorBidi" w:hAnsiTheme="majorBidi" w:cstheme="majorBidi"/>
          <w:i/>
          <w:iCs/>
          <w:szCs w:val="24"/>
        </w:rPr>
        <w:t xml:space="preserve">Senāta </w:t>
      </w:r>
      <w:r w:rsidRPr="0096159E">
        <w:rPr>
          <w:rFonts w:eastAsia="Times New Roman" w:cs="Times New Roman"/>
          <w:i/>
          <w:iCs/>
          <w:szCs w:val="24"/>
        </w:rPr>
        <w:t>2021. gada 15. decembra lēmum</w:t>
      </w:r>
      <w:r w:rsidR="0070075D">
        <w:rPr>
          <w:rFonts w:eastAsia="Times New Roman" w:cs="Times New Roman"/>
          <w:i/>
          <w:iCs/>
          <w:szCs w:val="24"/>
        </w:rPr>
        <w:t>a</w:t>
      </w:r>
      <w:r w:rsidRPr="0096159E">
        <w:rPr>
          <w:rFonts w:eastAsia="Times New Roman" w:cs="Times New Roman"/>
          <w:i/>
          <w:iCs/>
          <w:szCs w:val="24"/>
        </w:rPr>
        <w:t xml:space="preserve"> lietā Nr. SKK</w:t>
      </w:r>
      <w:r w:rsidRPr="0096159E">
        <w:rPr>
          <w:rFonts w:eastAsia="Times New Roman" w:cs="Times New Roman"/>
          <w:i/>
          <w:iCs/>
          <w:szCs w:val="24"/>
        </w:rPr>
        <w:noBreakHyphen/>
        <w:t xml:space="preserve">153/2021, </w:t>
      </w:r>
      <w:hyperlink r:id="rId9" w:history="1">
        <w:r w:rsidRPr="0096159E">
          <w:rPr>
            <w:rStyle w:val="Hyperlink"/>
            <w:rFonts w:cs="Times New Roman"/>
            <w:i/>
            <w:iCs/>
            <w:szCs w:val="24"/>
            <w:shd w:val="clear" w:color="auto" w:fill="FFFFFF"/>
          </w:rPr>
          <w:t>ECLI:LV:AT:2021:1215.15830110509.3.L</w:t>
        </w:r>
      </w:hyperlink>
      <w:bookmarkEnd w:id="2"/>
      <w:r w:rsidR="0070075D" w:rsidRPr="0070075D">
        <w:rPr>
          <w:i/>
          <w:iCs/>
        </w:rPr>
        <w:t>, 10.3. punkt</w:t>
      </w:r>
      <w:r w:rsidR="0070075D">
        <w:rPr>
          <w:i/>
          <w:iCs/>
        </w:rPr>
        <w:t>u</w:t>
      </w:r>
      <w:r w:rsidR="0070075D">
        <w:t>).</w:t>
      </w:r>
    </w:p>
    <w:p w14:paraId="6296C16D" w14:textId="2E748474" w:rsidR="00BA3657" w:rsidRPr="0096159E" w:rsidRDefault="00BA3657" w:rsidP="00104D7A">
      <w:pPr>
        <w:spacing w:line="276" w:lineRule="auto"/>
        <w:ind w:firstLine="720"/>
        <w:rPr>
          <w:rFonts w:cs="Times New Roman"/>
          <w:szCs w:val="24"/>
        </w:rPr>
      </w:pPr>
      <w:r w:rsidRPr="0096159E">
        <w:rPr>
          <w:rFonts w:cs="Times New Roman"/>
          <w:szCs w:val="24"/>
        </w:rPr>
        <w:t>[</w:t>
      </w:r>
      <w:r w:rsidR="00375D65" w:rsidRPr="0096159E">
        <w:rPr>
          <w:rFonts w:cs="Times New Roman"/>
          <w:szCs w:val="24"/>
        </w:rPr>
        <w:t>7</w:t>
      </w:r>
      <w:r w:rsidRPr="0096159E">
        <w:rPr>
          <w:rFonts w:cs="Times New Roman"/>
          <w:szCs w:val="24"/>
        </w:rPr>
        <w:t xml:space="preserve">.3] Senāts atzīst par pamatotu kasācijas sūdzībā pausto norādi, ka apelācijas instances tiesa </w:t>
      </w:r>
      <w:r w:rsidR="00D54A55" w:rsidRPr="0096159E">
        <w:rPr>
          <w:rFonts w:cs="Times New Roman"/>
          <w:szCs w:val="24"/>
        </w:rPr>
        <w:t xml:space="preserve">atbilstoši Krimināllikuma 41. panta ceturtās daļas prasībām </w:t>
      </w:r>
      <w:r w:rsidRPr="0096159E">
        <w:rPr>
          <w:rFonts w:cs="Times New Roman"/>
          <w:szCs w:val="24"/>
        </w:rPr>
        <w:t xml:space="preserve">nav izvērtējusi </w:t>
      </w:r>
      <w:r w:rsidR="00382548">
        <w:t>[pers. A]</w:t>
      </w:r>
      <w:r w:rsidRPr="0096159E">
        <w:rPr>
          <w:rFonts w:cs="Times New Roman"/>
          <w:szCs w:val="24"/>
        </w:rPr>
        <w:t xml:space="preserve"> mantisko stāvokli, nosakot naudas soda apmēru par Krimināllikuma 318.</w:t>
      </w:r>
      <w:r w:rsidR="00D54A55" w:rsidRPr="0096159E">
        <w:rPr>
          <w:rFonts w:cs="Times New Roman"/>
          <w:szCs w:val="24"/>
        </w:rPr>
        <w:t> </w:t>
      </w:r>
      <w:r w:rsidRPr="0096159E">
        <w:rPr>
          <w:rFonts w:cs="Times New Roman"/>
          <w:szCs w:val="24"/>
        </w:rPr>
        <w:t>panta otrajā daļā paredzēto noziedzīgo nodarījumu.</w:t>
      </w:r>
    </w:p>
    <w:p w14:paraId="31C30885" w14:textId="535384C3" w:rsidR="00BA3657" w:rsidRPr="0096159E" w:rsidRDefault="00BA3657" w:rsidP="00104D7A">
      <w:pPr>
        <w:spacing w:line="276" w:lineRule="auto"/>
        <w:ind w:firstLine="720"/>
        <w:rPr>
          <w:rFonts w:asciiTheme="majorBidi" w:hAnsiTheme="majorBidi" w:cstheme="majorBidi"/>
          <w:szCs w:val="24"/>
        </w:rPr>
      </w:pPr>
      <w:r w:rsidRPr="0096159E">
        <w:rPr>
          <w:rStyle w:val="Hyperlink"/>
          <w:color w:val="auto"/>
          <w:u w:val="none"/>
          <w:shd w:val="clear" w:color="auto" w:fill="FFFFFF"/>
        </w:rPr>
        <w:t>Iespēju nekavējoties samaksāt uzlikto naudas sodu vai gūt paredzamus ienākumus</w:t>
      </w:r>
      <w:r w:rsidRPr="0096159E">
        <w:rPr>
          <w:rFonts w:asciiTheme="majorBidi" w:hAnsiTheme="majorBidi" w:cstheme="majorBidi"/>
          <w:color w:val="auto"/>
        </w:rPr>
        <w:t xml:space="preserve"> </w:t>
      </w:r>
      <w:r w:rsidRPr="0096159E">
        <w:rPr>
          <w:rFonts w:asciiTheme="majorBidi" w:hAnsiTheme="majorBidi" w:cstheme="majorBidi"/>
        </w:rPr>
        <w:t xml:space="preserve">raksturo personas ienākumi, naudas uzkrājumi, </w:t>
      </w:r>
      <w:r w:rsidRPr="0096159E">
        <w:rPr>
          <w:rFonts w:asciiTheme="majorBidi" w:hAnsiTheme="majorBidi" w:cstheme="majorBidi"/>
          <w:szCs w:val="24"/>
        </w:rPr>
        <w:t>personai īpašumā vai kopīpašumā esošais nekustamais īpašums, transportlīdzeklis, kapitāla daļas, izglītības līmenis, profesionālā pieredze u. tml.</w:t>
      </w:r>
    </w:p>
    <w:p w14:paraId="222AA24C" w14:textId="28C73F6D" w:rsidR="00BA3657" w:rsidRPr="0096159E" w:rsidRDefault="00BA3657" w:rsidP="00104D7A">
      <w:pPr>
        <w:spacing w:line="276" w:lineRule="auto"/>
        <w:ind w:firstLine="720"/>
        <w:rPr>
          <w:rFonts w:asciiTheme="majorBidi" w:hAnsiTheme="majorBidi" w:cstheme="majorBidi"/>
          <w:szCs w:val="24"/>
        </w:rPr>
      </w:pPr>
      <w:r w:rsidRPr="0096159E">
        <w:rPr>
          <w:rFonts w:asciiTheme="majorBidi" w:hAnsiTheme="majorBidi" w:cstheme="majorBidi"/>
          <w:szCs w:val="24"/>
        </w:rPr>
        <w:t>Lai noteiktu taisnīgu naudas soda apmēru, tiesai minētie apstākļi ir jānoskaidro un atbilstoši Krimināllikuma 41. panta ceturtajai daļai jāsniedz to novērtējums.</w:t>
      </w:r>
    </w:p>
    <w:p w14:paraId="39541345" w14:textId="69B7C632" w:rsidR="00974D49" w:rsidRPr="0096159E" w:rsidRDefault="00BA3657" w:rsidP="00104D7A">
      <w:pPr>
        <w:shd w:val="clear" w:color="auto" w:fill="FFFFFF"/>
        <w:spacing w:line="276" w:lineRule="auto"/>
        <w:ind w:firstLine="720"/>
        <w:rPr>
          <w:rFonts w:cs="Times New Roman"/>
          <w:szCs w:val="24"/>
        </w:rPr>
      </w:pPr>
      <w:r w:rsidRPr="0096159E">
        <w:rPr>
          <w:spacing w:val="-3"/>
          <w:szCs w:val="24"/>
        </w:rPr>
        <w:t xml:space="preserve">Ievērojot minēto, Senāts atzīst, ka apelācijas instances tiesa, nosakot apsūdzētajai </w:t>
      </w:r>
      <w:r w:rsidR="00382548">
        <w:t>[pers. A]</w:t>
      </w:r>
      <w:r w:rsidRPr="0096159E">
        <w:rPr>
          <w:spacing w:val="-3"/>
          <w:szCs w:val="24"/>
        </w:rPr>
        <w:t xml:space="preserve"> sod</w:t>
      </w:r>
      <w:r w:rsidR="003260BF" w:rsidRPr="0096159E">
        <w:rPr>
          <w:spacing w:val="-3"/>
          <w:szCs w:val="24"/>
        </w:rPr>
        <w:t>a mēru</w:t>
      </w:r>
      <w:r w:rsidRPr="0096159E">
        <w:rPr>
          <w:spacing w:val="-3"/>
          <w:szCs w:val="24"/>
        </w:rPr>
        <w:t xml:space="preserve">, pieļāvusi Krimināllikuma 41. panta ceturtās daļas </w:t>
      </w:r>
      <w:r w:rsidRPr="0096159E">
        <w:rPr>
          <w:spacing w:val="-7"/>
          <w:szCs w:val="24"/>
        </w:rPr>
        <w:t>pārkāpumu.</w:t>
      </w:r>
      <w:r w:rsidRPr="0096159E">
        <w:rPr>
          <w:rFonts w:cs="Times New Roman"/>
          <w:szCs w:val="24"/>
        </w:rPr>
        <w:t xml:space="preserve"> </w:t>
      </w:r>
    </w:p>
    <w:p w14:paraId="513CA556" w14:textId="5FF93A86" w:rsidR="00974D49" w:rsidRPr="0096159E" w:rsidRDefault="00BA3657" w:rsidP="00104D7A">
      <w:pPr>
        <w:widowControl w:val="0"/>
        <w:tabs>
          <w:tab w:val="left" w:pos="709"/>
        </w:tabs>
        <w:spacing w:line="276" w:lineRule="auto"/>
        <w:ind w:firstLine="720"/>
      </w:pPr>
      <w:r w:rsidRPr="0096159E">
        <w:rPr>
          <w:rFonts w:cs="Times New Roman"/>
          <w:szCs w:val="24"/>
        </w:rPr>
        <w:t xml:space="preserve">Šī iemesla dēļ apelācijas instances tiesas spriedums daļā par apsūdzētajai </w:t>
      </w:r>
      <w:r w:rsidR="00382548">
        <w:t>[pers. A]</w:t>
      </w:r>
      <w:r w:rsidRPr="0096159E">
        <w:rPr>
          <w:rFonts w:cs="Times New Roman"/>
          <w:szCs w:val="24"/>
        </w:rPr>
        <w:t xml:space="preserve"> noteikto sodu pēc Krimināllikuma 318.</w:t>
      </w:r>
      <w:r w:rsidR="00FA2823" w:rsidRPr="0096159E">
        <w:rPr>
          <w:rFonts w:cs="Times New Roman"/>
          <w:szCs w:val="24"/>
        </w:rPr>
        <w:t> </w:t>
      </w:r>
      <w:r w:rsidRPr="0096159E">
        <w:rPr>
          <w:rFonts w:cs="Times New Roman"/>
          <w:szCs w:val="24"/>
        </w:rPr>
        <w:t>panta otrās daļas ir atceļams</w:t>
      </w:r>
      <w:r w:rsidR="00B50DC9" w:rsidRPr="0096159E">
        <w:rPr>
          <w:rFonts w:cs="Times New Roman"/>
          <w:szCs w:val="24"/>
        </w:rPr>
        <w:t xml:space="preserve"> un </w:t>
      </w:r>
      <w:r w:rsidR="003260BF" w:rsidRPr="0096159E">
        <w:rPr>
          <w:rFonts w:cs="Times New Roman"/>
          <w:szCs w:val="24"/>
        </w:rPr>
        <w:t xml:space="preserve">atceltajā daļā lieta </w:t>
      </w:r>
      <w:r w:rsidR="00974D49" w:rsidRPr="0096159E">
        <w:t>nosūtām</w:t>
      </w:r>
      <w:r w:rsidR="003260BF" w:rsidRPr="0096159E">
        <w:t>a</w:t>
      </w:r>
      <w:r w:rsidR="00974D49" w:rsidRPr="0096159E">
        <w:t xml:space="preserve"> jaunai izskatīšanai apelācijas instances tiesā.</w:t>
      </w:r>
    </w:p>
    <w:p w14:paraId="3A11884B" w14:textId="77777777" w:rsidR="00300FE2" w:rsidRPr="0096159E" w:rsidRDefault="00300FE2" w:rsidP="00104D7A">
      <w:pPr>
        <w:spacing w:line="276" w:lineRule="auto"/>
        <w:ind w:firstLine="720"/>
        <w:rPr>
          <w:rFonts w:cs="Times New Roman"/>
          <w:szCs w:val="24"/>
        </w:rPr>
      </w:pPr>
    </w:p>
    <w:p w14:paraId="4DA67C16" w14:textId="142E104A" w:rsidR="00300FE2" w:rsidRPr="0096159E" w:rsidRDefault="00300FE2" w:rsidP="00104D7A">
      <w:pPr>
        <w:spacing w:line="276" w:lineRule="auto"/>
        <w:ind w:firstLine="720"/>
        <w:rPr>
          <w:rFonts w:eastAsia="Times New Roman" w:cs="Times New Roman"/>
          <w:szCs w:val="24"/>
        </w:rPr>
      </w:pPr>
      <w:r w:rsidRPr="0096159E">
        <w:rPr>
          <w:rFonts w:cs="Times New Roman"/>
          <w:szCs w:val="24"/>
        </w:rPr>
        <w:t>[</w:t>
      </w:r>
      <w:r w:rsidR="00375D65" w:rsidRPr="0096159E">
        <w:rPr>
          <w:rFonts w:cs="Times New Roman"/>
          <w:szCs w:val="24"/>
        </w:rPr>
        <w:t>8</w:t>
      </w:r>
      <w:r w:rsidRPr="0096159E">
        <w:rPr>
          <w:rFonts w:cs="Times New Roman"/>
          <w:szCs w:val="24"/>
        </w:rPr>
        <w:t>] </w:t>
      </w:r>
      <w:proofErr w:type="spellStart"/>
      <w:r w:rsidRPr="0096159E">
        <w:rPr>
          <w:rFonts w:eastAsia="Times New Roman" w:cs="Times New Roman"/>
          <w:szCs w:val="24"/>
        </w:rPr>
        <w:t>Pirmstiesas</w:t>
      </w:r>
      <w:proofErr w:type="spellEnd"/>
      <w:r w:rsidRPr="0096159E">
        <w:rPr>
          <w:rFonts w:eastAsia="Times New Roman" w:cs="Times New Roman"/>
          <w:szCs w:val="24"/>
        </w:rPr>
        <w:t xml:space="preserve"> kriminālprocesā </w:t>
      </w:r>
      <w:r w:rsidR="00382548">
        <w:t>[pers. A]</w:t>
      </w:r>
      <w:r w:rsidRPr="0096159E">
        <w:rPr>
          <w:rFonts w:eastAsia="Times New Roman" w:cs="Times New Roman"/>
          <w:szCs w:val="24"/>
        </w:rPr>
        <w:t xml:space="preserve"> piemērot</w:t>
      </w:r>
      <w:r w:rsidR="005474A9" w:rsidRPr="0096159E">
        <w:rPr>
          <w:rFonts w:eastAsia="Times New Roman" w:cs="Times New Roman"/>
          <w:szCs w:val="24"/>
        </w:rPr>
        <w:t>i</w:t>
      </w:r>
      <w:r w:rsidRPr="0096159E">
        <w:rPr>
          <w:rFonts w:eastAsia="Times New Roman" w:cs="Times New Roman"/>
          <w:szCs w:val="24"/>
        </w:rPr>
        <w:t xml:space="preserve"> drošības līdzek</w:t>
      </w:r>
      <w:r w:rsidR="005474A9" w:rsidRPr="0096159E">
        <w:rPr>
          <w:rFonts w:eastAsia="Times New Roman" w:cs="Times New Roman"/>
          <w:szCs w:val="24"/>
        </w:rPr>
        <w:t>ļi </w:t>
      </w:r>
      <w:r w:rsidRPr="0096159E">
        <w:rPr>
          <w:rFonts w:eastAsia="Times New Roman" w:cs="Times New Roman"/>
          <w:szCs w:val="24"/>
        </w:rPr>
        <w:t>–</w:t>
      </w:r>
      <w:r w:rsidR="00F82160" w:rsidRPr="0096159E">
        <w:rPr>
          <w:rFonts w:eastAsia="Times New Roman" w:cs="Times New Roman"/>
          <w:szCs w:val="24"/>
        </w:rPr>
        <w:t xml:space="preserve"> </w:t>
      </w:r>
      <w:r w:rsidR="005474A9" w:rsidRPr="0096159E">
        <w:rPr>
          <w:rFonts w:eastAsia="Times New Roman" w:cs="Times New Roman"/>
          <w:szCs w:val="24"/>
        </w:rPr>
        <w:t xml:space="preserve">aizliegums ieņemt </w:t>
      </w:r>
      <w:proofErr w:type="spellStart"/>
      <w:r w:rsidR="000C2189" w:rsidRPr="0096159E">
        <w:rPr>
          <w:rFonts w:eastAsia="Times New Roman" w:cs="Times New Roman"/>
          <w:szCs w:val="24"/>
        </w:rPr>
        <w:t>I</w:t>
      </w:r>
      <w:r w:rsidR="005474A9" w:rsidRPr="0096159E">
        <w:rPr>
          <w:rFonts w:eastAsia="Times New Roman" w:cs="Times New Roman"/>
          <w:szCs w:val="24"/>
        </w:rPr>
        <w:t>ekšlietu</w:t>
      </w:r>
      <w:proofErr w:type="spellEnd"/>
      <w:r w:rsidR="005474A9" w:rsidRPr="0096159E">
        <w:rPr>
          <w:rFonts w:eastAsia="Times New Roman" w:cs="Times New Roman"/>
          <w:szCs w:val="24"/>
        </w:rPr>
        <w:t xml:space="preserve"> ministrijas Informācijas centra </w:t>
      </w:r>
      <w:r w:rsidR="001700C9">
        <w:rPr>
          <w:rFonts w:eastAsia="Times New Roman" w:cs="Times New Roman"/>
          <w:szCs w:val="24"/>
        </w:rPr>
        <w:t xml:space="preserve">[..] </w:t>
      </w:r>
      <w:r w:rsidR="00916B6F">
        <w:rPr>
          <w:rFonts w:eastAsia="Times New Roman" w:cs="Times New Roman"/>
          <w:szCs w:val="24"/>
        </w:rPr>
        <w:t>amat</w:t>
      </w:r>
      <w:r w:rsidR="001700C9">
        <w:rPr>
          <w:rFonts w:eastAsia="Times New Roman" w:cs="Times New Roman"/>
          <w:szCs w:val="24"/>
        </w:rPr>
        <w:t>u</w:t>
      </w:r>
      <w:r w:rsidR="005474A9" w:rsidRPr="0096159E">
        <w:rPr>
          <w:rFonts w:eastAsia="Times New Roman" w:cs="Times New Roman"/>
          <w:szCs w:val="24"/>
        </w:rPr>
        <w:t xml:space="preserve">, dzīvesvietas maiņas paziņošana, aizliegums tuvoties </w:t>
      </w:r>
      <w:r w:rsidR="00382548">
        <w:rPr>
          <w:rFonts w:eastAsia="Times New Roman" w:cs="Times New Roman"/>
          <w:szCs w:val="24"/>
        </w:rPr>
        <w:t>[pers. D]</w:t>
      </w:r>
      <w:r w:rsidR="005474A9" w:rsidRPr="0096159E">
        <w:rPr>
          <w:rFonts w:eastAsia="Times New Roman" w:cs="Times New Roman"/>
          <w:szCs w:val="24"/>
        </w:rPr>
        <w:t xml:space="preserve">, </w:t>
      </w:r>
      <w:r w:rsidR="00382548">
        <w:rPr>
          <w:rFonts w:eastAsia="Times New Roman" w:cs="Times New Roman"/>
          <w:szCs w:val="24"/>
        </w:rPr>
        <w:t>[pers. B]</w:t>
      </w:r>
      <w:r w:rsidR="005474A9" w:rsidRPr="0096159E">
        <w:rPr>
          <w:rFonts w:eastAsia="Times New Roman" w:cs="Times New Roman"/>
          <w:szCs w:val="24"/>
        </w:rPr>
        <w:t xml:space="preserve">, </w:t>
      </w:r>
      <w:r w:rsidR="00382548">
        <w:rPr>
          <w:rFonts w:eastAsia="Times New Roman" w:cs="Times New Roman"/>
          <w:szCs w:val="24"/>
        </w:rPr>
        <w:t>[pers. C]</w:t>
      </w:r>
      <w:r w:rsidR="005474A9" w:rsidRPr="0096159E">
        <w:rPr>
          <w:rFonts w:eastAsia="Times New Roman" w:cs="Times New Roman"/>
          <w:szCs w:val="24"/>
        </w:rPr>
        <w:t xml:space="preserve">, aizliegums apmeklēt </w:t>
      </w:r>
      <w:proofErr w:type="spellStart"/>
      <w:r w:rsidR="005474A9" w:rsidRPr="0096159E">
        <w:rPr>
          <w:rFonts w:eastAsia="Times New Roman" w:cs="Times New Roman"/>
          <w:szCs w:val="24"/>
        </w:rPr>
        <w:t>Iekšlietu</w:t>
      </w:r>
      <w:proofErr w:type="spellEnd"/>
      <w:r w:rsidR="005474A9" w:rsidRPr="0096159E">
        <w:rPr>
          <w:rFonts w:eastAsia="Times New Roman" w:cs="Times New Roman"/>
          <w:szCs w:val="24"/>
        </w:rPr>
        <w:t xml:space="preserve"> ministrijas Informācijas centra telpas </w:t>
      </w:r>
      <w:r w:rsidR="005474A9" w:rsidRPr="00916B6F">
        <w:rPr>
          <w:rFonts w:eastAsia="Times New Roman" w:cs="Times New Roman"/>
          <w:szCs w:val="24"/>
        </w:rPr>
        <w:t>Rīgā, Bruņinieku ielā 72B un Rīgā, Čiekurkalna 1. līnijā 1/5 </w:t>
      </w:r>
      <w:r w:rsidRPr="00916B6F">
        <w:rPr>
          <w:rFonts w:eastAsia="Times New Roman" w:cs="Times New Roman"/>
          <w:szCs w:val="24"/>
        </w:rPr>
        <w:t>–, kuru</w:t>
      </w:r>
      <w:r w:rsidR="005474A9" w:rsidRPr="00916B6F">
        <w:rPr>
          <w:rFonts w:eastAsia="Times New Roman" w:cs="Times New Roman"/>
          <w:szCs w:val="24"/>
        </w:rPr>
        <w:t>s</w:t>
      </w:r>
      <w:r w:rsidRPr="00916B6F">
        <w:rPr>
          <w:rFonts w:eastAsia="Times New Roman" w:cs="Times New Roman"/>
          <w:szCs w:val="24"/>
        </w:rPr>
        <w:t xml:space="preserve"> pirmās instances</w:t>
      </w:r>
      <w:r w:rsidRPr="0096159E">
        <w:rPr>
          <w:rFonts w:eastAsia="Times New Roman" w:cs="Times New Roman"/>
          <w:szCs w:val="24"/>
        </w:rPr>
        <w:t xml:space="preserve"> tiesa atstājusi negrozītu</w:t>
      </w:r>
      <w:r w:rsidR="00991FB3" w:rsidRPr="0096159E">
        <w:rPr>
          <w:rFonts w:eastAsia="Times New Roman" w:cs="Times New Roman"/>
          <w:szCs w:val="24"/>
        </w:rPr>
        <w:t>s</w:t>
      </w:r>
      <w:r w:rsidRPr="0096159E">
        <w:rPr>
          <w:rFonts w:eastAsia="Times New Roman" w:cs="Times New Roman"/>
          <w:szCs w:val="24"/>
        </w:rPr>
        <w:t>.</w:t>
      </w:r>
    </w:p>
    <w:p w14:paraId="3D32395A" w14:textId="5988C4A1" w:rsidR="005474A9" w:rsidRPr="0096159E" w:rsidRDefault="005474A9" w:rsidP="00104D7A">
      <w:pPr>
        <w:widowControl w:val="0"/>
        <w:tabs>
          <w:tab w:val="left" w:pos="709"/>
        </w:tabs>
        <w:spacing w:line="276" w:lineRule="auto"/>
        <w:ind w:firstLine="720"/>
      </w:pPr>
      <w:r w:rsidRPr="0096159E">
        <w:t xml:space="preserve">Senāts atzīst, ka apsūdzētajai </w:t>
      </w:r>
      <w:r w:rsidR="00382548">
        <w:t>[pers. A]</w:t>
      </w:r>
      <w:r w:rsidRPr="0096159E">
        <w:t xml:space="preserve"> turpināma minēto drošības līdzekļu piemērošana, jo nav zudis vai mainījies to piemērošanas pamats, nav mainījušies drošības līdzekļu piemērošanas nosacījumi, kā arī nav konstatēti citi apstākļi, kas būtu par pamatu drošības līdzekļu grozīšanai vai atcelšanai. Senāts atzīst, ka apsūdzētajai </w:t>
      </w:r>
      <w:r w:rsidR="00382548">
        <w:t>[pers. A]</w:t>
      </w:r>
      <w:r w:rsidRPr="0096159E">
        <w:t xml:space="preserve"> </w:t>
      </w:r>
      <w:r w:rsidRPr="0096159E">
        <w:lastRenderedPageBreak/>
        <w:t xml:space="preserve">piemērotie drošības līdzekļi ir samērīgi un nepamatoti neierobežo viņas </w:t>
      </w:r>
      <w:proofErr w:type="spellStart"/>
      <w:r w:rsidRPr="0096159E">
        <w:t>pamattiesības</w:t>
      </w:r>
      <w:proofErr w:type="spellEnd"/>
      <w:r w:rsidRPr="0096159E">
        <w:t>.</w:t>
      </w:r>
    </w:p>
    <w:p w14:paraId="6039D51E" w14:textId="30EC5EEC" w:rsidR="0079247B" w:rsidRPr="0096159E" w:rsidRDefault="0079247B" w:rsidP="006C677F">
      <w:pPr>
        <w:spacing w:line="276" w:lineRule="auto"/>
        <w:ind w:firstLine="720"/>
      </w:pPr>
    </w:p>
    <w:p w14:paraId="4FC569E6" w14:textId="77777777" w:rsidR="00956FAC" w:rsidRPr="0096159E" w:rsidRDefault="00956FAC" w:rsidP="006C677F">
      <w:pPr>
        <w:widowControl w:val="0"/>
        <w:spacing w:line="276" w:lineRule="auto"/>
        <w:jc w:val="center"/>
        <w:rPr>
          <w:rFonts w:asciiTheme="majorBidi" w:eastAsia="Times New Roman" w:hAnsiTheme="majorBidi" w:cstheme="majorBidi"/>
          <w:b/>
          <w:szCs w:val="24"/>
        </w:rPr>
      </w:pPr>
      <w:r w:rsidRPr="0096159E">
        <w:rPr>
          <w:rFonts w:asciiTheme="majorBidi" w:eastAsia="Times New Roman" w:hAnsiTheme="majorBidi" w:cstheme="majorBidi"/>
          <w:b/>
          <w:szCs w:val="24"/>
        </w:rPr>
        <w:t>Rezolutīvā daļa</w:t>
      </w:r>
    </w:p>
    <w:p w14:paraId="637C6E3A" w14:textId="77777777" w:rsidR="00956FAC" w:rsidRPr="0096159E" w:rsidRDefault="00956FAC" w:rsidP="006C677F">
      <w:pPr>
        <w:widowControl w:val="0"/>
        <w:spacing w:line="276" w:lineRule="auto"/>
        <w:ind w:firstLine="720"/>
        <w:rPr>
          <w:rFonts w:asciiTheme="majorBidi" w:eastAsia="Times New Roman" w:hAnsiTheme="majorBidi" w:cstheme="majorBidi"/>
          <w:b/>
          <w:szCs w:val="24"/>
        </w:rPr>
      </w:pPr>
    </w:p>
    <w:p w14:paraId="379D8076" w14:textId="2B0DBCB2" w:rsidR="00956FAC" w:rsidRPr="0096159E" w:rsidRDefault="00956FAC" w:rsidP="006C677F">
      <w:pPr>
        <w:widowControl w:val="0"/>
        <w:tabs>
          <w:tab w:val="left" w:pos="709"/>
        </w:tabs>
        <w:spacing w:line="276" w:lineRule="auto"/>
        <w:ind w:firstLine="720"/>
        <w:rPr>
          <w:rFonts w:asciiTheme="majorBidi" w:eastAsia="Times New Roman" w:hAnsiTheme="majorBidi" w:cstheme="majorBidi"/>
          <w:bCs/>
          <w:szCs w:val="24"/>
        </w:rPr>
      </w:pPr>
      <w:r w:rsidRPr="0096159E">
        <w:rPr>
          <w:rFonts w:asciiTheme="majorBidi" w:eastAsia="Times New Roman" w:hAnsiTheme="majorBidi" w:cstheme="majorBidi"/>
          <w:szCs w:val="24"/>
        </w:rPr>
        <w:t>P</w:t>
      </w:r>
      <w:r w:rsidRPr="0096159E">
        <w:rPr>
          <w:rFonts w:asciiTheme="majorBidi" w:eastAsia="Times New Roman" w:hAnsiTheme="majorBidi" w:cstheme="majorBidi"/>
          <w:bCs/>
          <w:szCs w:val="24"/>
        </w:rPr>
        <w:t xml:space="preserve">amatojoties uz </w:t>
      </w:r>
      <w:r w:rsidRPr="0096159E">
        <w:rPr>
          <w:rFonts w:asciiTheme="majorBidi" w:hAnsiTheme="majorBidi" w:cstheme="majorBidi"/>
          <w:szCs w:val="24"/>
        </w:rPr>
        <w:t>Kriminālprocesa</w:t>
      </w:r>
      <w:r w:rsidRPr="0096159E">
        <w:rPr>
          <w:rFonts w:asciiTheme="majorBidi" w:eastAsia="Times New Roman" w:hAnsiTheme="majorBidi" w:cstheme="majorBidi"/>
          <w:bCs/>
          <w:szCs w:val="24"/>
        </w:rPr>
        <w:t xml:space="preserve"> likuma 585. un 587. pant</w:t>
      </w:r>
      <w:r w:rsidR="0041194B" w:rsidRPr="0096159E">
        <w:rPr>
          <w:rFonts w:asciiTheme="majorBidi" w:eastAsia="Times New Roman" w:hAnsiTheme="majorBidi" w:cstheme="majorBidi"/>
          <w:bCs/>
          <w:szCs w:val="24"/>
        </w:rPr>
        <w:t>a pirmās daļas 2. punktu</w:t>
      </w:r>
      <w:r w:rsidRPr="0096159E">
        <w:rPr>
          <w:rFonts w:asciiTheme="majorBidi" w:eastAsia="Times New Roman" w:hAnsiTheme="majorBidi" w:cstheme="majorBidi"/>
          <w:bCs/>
          <w:szCs w:val="24"/>
        </w:rPr>
        <w:t>, Senāts</w:t>
      </w:r>
    </w:p>
    <w:p w14:paraId="3055FD18" w14:textId="77777777" w:rsidR="00956FAC" w:rsidRPr="0096159E" w:rsidRDefault="00956FAC" w:rsidP="006C677F">
      <w:pPr>
        <w:pStyle w:val="tv213"/>
        <w:widowControl w:val="0"/>
        <w:spacing w:before="0" w:beforeAutospacing="0" w:after="0" w:afterAutospacing="0" w:line="276" w:lineRule="auto"/>
        <w:ind w:firstLine="720"/>
        <w:jc w:val="both"/>
        <w:rPr>
          <w:rFonts w:asciiTheme="majorBidi" w:hAnsiTheme="majorBidi" w:cstheme="majorBidi"/>
          <w:b/>
        </w:rPr>
      </w:pPr>
    </w:p>
    <w:p w14:paraId="6DDB4D78" w14:textId="77777777" w:rsidR="00956FAC" w:rsidRPr="0096159E" w:rsidRDefault="00956FAC" w:rsidP="006C677F">
      <w:pPr>
        <w:pStyle w:val="tv213"/>
        <w:widowControl w:val="0"/>
        <w:spacing w:before="0" w:beforeAutospacing="0" w:after="0" w:afterAutospacing="0" w:line="276" w:lineRule="auto"/>
        <w:jc w:val="center"/>
        <w:rPr>
          <w:rFonts w:asciiTheme="majorBidi" w:hAnsiTheme="majorBidi" w:cstheme="majorBidi"/>
          <w:b/>
        </w:rPr>
      </w:pPr>
      <w:r w:rsidRPr="0096159E">
        <w:rPr>
          <w:rFonts w:asciiTheme="majorBidi" w:hAnsiTheme="majorBidi" w:cstheme="majorBidi"/>
          <w:b/>
        </w:rPr>
        <w:t>nolēma</w:t>
      </w:r>
    </w:p>
    <w:p w14:paraId="1137E6F0" w14:textId="77777777" w:rsidR="00956FAC" w:rsidRPr="0096159E" w:rsidRDefault="00956FAC" w:rsidP="006C677F">
      <w:pPr>
        <w:pStyle w:val="tv213"/>
        <w:widowControl w:val="0"/>
        <w:spacing w:before="0" w:beforeAutospacing="0" w:after="0" w:afterAutospacing="0" w:line="276" w:lineRule="auto"/>
        <w:ind w:firstLine="720"/>
        <w:jc w:val="both"/>
        <w:rPr>
          <w:rFonts w:asciiTheme="majorBidi" w:hAnsiTheme="majorBidi" w:cstheme="majorBidi"/>
          <w:b/>
        </w:rPr>
      </w:pPr>
    </w:p>
    <w:p w14:paraId="734BC614" w14:textId="75A31F38" w:rsidR="005474A9" w:rsidRPr="0096159E" w:rsidRDefault="00956FAC" w:rsidP="006C677F">
      <w:pPr>
        <w:widowControl w:val="0"/>
        <w:tabs>
          <w:tab w:val="left" w:pos="709"/>
        </w:tabs>
        <w:spacing w:line="276" w:lineRule="auto"/>
        <w:ind w:firstLine="720"/>
        <w:rPr>
          <w:rFonts w:asciiTheme="majorBidi" w:hAnsiTheme="majorBidi" w:cstheme="majorBidi"/>
          <w:szCs w:val="24"/>
        </w:rPr>
      </w:pPr>
      <w:r w:rsidRPr="0096159E">
        <w:rPr>
          <w:rFonts w:asciiTheme="majorBidi" w:eastAsia="Calibri" w:hAnsiTheme="majorBidi" w:cstheme="majorBidi"/>
          <w:iCs/>
          <w:szCs w:val="24"/>
        </w:rPr>
        <w:t xml:space="preserve">atcelt </w:t>
      </w:r>
      <w:r w:rsidR="005474A9" w:rsidRPr="0096159E">
        <w:rPr>
          <w:rFonts w:asciiTheme="majorBidi" w:hAnsiTheme="majorBidi" w:cstheme="majorBidi"/>
        </w:rPr>
        <w:t>Kurzemes apgabaltiesas 2024. gada 11. janvāra spriedumu</w:t>
      </w:r>
      <w:r w:rsidR="005474A9" w:rsidRPr="0096159E">
        <w:rPr>
          <w:rFonts w:asciiTheme="majorBidi" w:eastAsia="Calibri" w:hAnsiTheme="majorBidi" w:cstheme="majorBidi"/>
          <w:iCs/>
          <w:szCs w:val="24"/>
        </w:rPr>
        <w:t xml:space="preserve"> daļā</w:t>
      </w:r>
      <w:r w:rsidR="005474A9" w:rsidRPr="0096159E">
        <w:rPr>
          <w:rFonts w:asciiTheme="majorBidi" w:hAnsiTheme="majorBidi" w:cstheme="majorBidi"/>
          <w:szCs w:val="24"/>
        </w:rPr>
        <w:t xml:space="preserve"> par </w:t>
      </w:r>
      <w:r w:rsidR="00382548">
        <w:t>[pers. A]</w:t>
      </w:r>
      <w:r w:rsidR="0041194B" w:rsidRPr="0096159E">
        <w:rPr>
          <w:rFonts w:asciiTheme="majorBidi" w:hAnsiTheme="majorBidi" w:cstheme="majorBidi"/>
          <w:szCs w:val="24"/>
        </w:rPr>
        <w:t xml:space="preserve"> noteikto sodu;</w:t>
      </w:r>
      <w:r w:rsidR="005474A9" w:rsidRPr="0096159E">
        <w:rPr>
          <w:rFonts w:asciiTheme="majorBidi" w:hAnsiTheme="majorBidi" w:cstheme="majorBidi"/>
          <w:szCs w:val="24"/>
        </w:rPr>
        <w:t xml:space="preserve"> </w:t>
      </w:r>
    </w:p>
    <w:p w14:paraId="3CFAF081" w14:textId="77777777" w:rsidR="005474A9" w:rsidRPr="0096159E" w:rsidRDefault="005474A9" w:rsidP="006C677F">
      <w:pPr>
        <w:widowControl w:val="0"/>
        <w:tabs>
          <w:tab w:val="left" w:pos="-3120"/>
        </w:tabs>
        <w:spacing w:line="276" w:lineRule="auto"/>
        <w:ind w:firstLine="720"/>
        <w:rPr>
          <w:rFonts w:asciiTheme="majorBidi" w:hAnsiTheme="majorBidi" w:cstheme="majorBidi"/>
          <w:szCs w:val="24"/>
        </w:rPr>
      </w:pPr>
      <w:r w:rsidRPr="0096159E">
        <w:rPr>
          <w:rFonts w:asciiTheme="majorBidi" w:hAnsiTheme="majorBidi" w:cstheme="majorBidi"/>
          <w:szCs w:val="24"/>
        </w:rPr>
        <w:t xml:space="preserve">atceltajā daļā lietu nosūtīt jaunai izskatīšanai Kurzemes apgabaltiesā; </w:t>
      </w:r>
    </w:p>
    <w:p w14:paraId="01E95112" w14:textId="309DB275" w:rsidR="005474A9" w:rsidRPr="0096159E" w:rsidRDefault="005474A9" w:rsidP="006C677F">
      <w:pPr>
        <w:widowControl w:val="0"/>
        <w:tabs>
          <w:tab w:val="left" w:pos="-3120"/>
        </w:tabs>
        <w:spacing w:line="276" w:lineRule="auto"/>
        <w:ind w:firstLine="720"/>
        <w:rPr>
          <w:rFonts w:asciiTheme="majorBidi" w:hAnsiTheme="majorBidi" w:cstheme="majorBidi"/>
          <w:szCs w:val="24"/>
        </w:rPr>
      </w:pPr>
      <w:r w:rsidRPr="0096159E">
        <w:rPr>
          <w:rFonts w:asciiTheme="majorBidi" w:hAnsiTheme="majorBidi" w:cstheme="majorBidi"/>
          <w:szCs w:val="24"/>
        </w:rPr>
        <w:t xml:space="preserve">pārējā daļā Kurzemes apgabaltiesas </w:t>
      </w:r>
      <w:r w:rsidR="0041194B" w:rsidRPr="0096159E">
        <w:rPr>
          <w:rFonts w:asciiTheme="majorBidi" w:hAnsiTheme="majorBidi" w:cstheme="majorBidi"/>
        </w:rPr>
        <w:t xml:space="preserve">2024. gada 11. janvāra </w:t>
      </w:r>
      <w:r w:rsidRPr="0096159E">
        <w:rPr>
          <w:rFonts w:asciiTheme="majorBidi" w:hAnsiTheme="majorBidi" w:cstheme="majorBidi"/>
          <w:szCs w:val="24"/>
        </w:rPr>
        <w:t>spriedumu atstāt negrozītu</w:t>
      </w:r>
      <w:r w:rsidR="0041194B" w:rsidRPr="0096159E">
        <w:rPr>
          <w:rFonts w:asciiTheme="majorBidi" w:hAnsiTheme="majorBidi" w:cstheme="majorBidi"/>
          <w:szCs w:val="24"/>
        </w:rPr>
        <w:t>;</w:t>
      </w:r>
    </w:p>
    <w:p w14:paraId="6ED7C899" w14:textId="2D5FCE1D" w:rsidR="005474A9" w:rsidRPr="0096159E" w:rsidRDefault="005474A9" w:rsidP="006C677F">
      <w:pPr>
        <w:autoSpaceDE w:val="0"/>
        <w:autoSpaceDN w:val="0"/>
        <w:adjustRightInd w:val="0"/>
        <w:spacing w:line="276" w:lineRule="auto"/>
        <w:ind w:firstLine="720"/>
        <w:rPr>
          <w:rFonts w:asciiTheme="majorBidi" w:hAnsiTheme="majorBidi" w:cstheme="majorBidi"/>
        </w:rPr>
      </w:pPr>
      <w:r w:rsidRPr="0096159E">
        <w:rPr>
          <w:rFonts w:asciiTheme="majorBidi" w:hAnsiTheme="majorBidi" w:cstheme="majorBidi"/>
        </w:rPr>
        <w:t xml:space="preserve">turpināt piemērot </w:t>
      </w:r>
      <w:r w:rsidR="00382548">
        <w:t xml:space="preserve">[pers. A] </w:t>
      </w:r>
      <w:r w:rsidRPr="0096159E">
        <w:rPr>
          <w:rFonts w:asciiTheme="majorBidi" w:hAnsiTheme="majorBidi" w:cstheme="majorBidi"/>
        </w:rPr>
        <w:t>drošības līdzekļus –</w:t>
      </w:r>
      <w:r w:rsidR="00F82160" w:rsidRPr="0096159E">
        <w:rPr>
          <w:rFonts w:eastAsia="Times New Roman" w:cs="Times New Roman"/>
          <w:szCs w:val="24"/>
        </w:rPr>
        <w:t xml:space="preserve"> </w:t>
      </w:r>
      <w:r w:rsidR="0041194B" w:rsidRPr="0096159E">
        <w:rPr>
          <w:rFonts w:eastAsia="Times New Roman" w:cs="Times New Roman"/>
          <w:szCs w:val="24"/>
        </w:rPr>
        <w:t xml:space="preserve">aizliegumu ieņemt </w:t>
      </w:r>
      <w:proofErr w:type="spellStart"/>
      <w:r w:rsidR="0041194B" w:rsidRPr="0096159E">
        <w:rPr>
          <w:rFonts w:eastAsia="Times New Roman" w:cs="Times New Roman"/>
          <w:szCs w:val="24"/>
        </w:rPr>
        <w:t>Iekšlietu</w:t>
      </w:r>
      <w:proofErr w:type="spellEnd"/>
      <w:r w:rsidR="0041194B" w:rsidRPr="0096159E">
        <w:rPr>
          <w:rFonts w:eastAsia="Times New Roman" w:cs="Times New Roman"/>
          <w:szCs w:val="24"/>
        </w:rPr>
        <w:t xml:space="preserve"> ministrijas Informācijas centra </w:t>
      </w:r>
      <w:r w:rsidR="001700C9">
        <w:rPr>
          <w:rFonts w:eastAsia="Times New Roman" w:cs="Times New Roman"/>
          <w:szCs w:val="24"/>
        </w:rPr>
        <w:t xml:space="preserve">[..] </w:t>
      </w:r>
      <w:r w:rsidR="00916B6F">
        <w:rPr>
          <w:rFonts w:eastAsia="Times New Roman" w:cs="Times New Roman"/>
          <w:szCs w:val="24"/>
        </w:rPr>
        <w:t>amat</w:t>
      </w:r>
      <w:r w:rsidR="001700C9">
        <w:rPr>
          <w:rFonts w:eastAsia="Times New Roman" w:cs="Times New Roman"/>
          <w:szCs w:val="24"/>
        </w:rPr>
        <w:t>u</w:t>
      </w:r>
      <w:r w:rsidR="0041194B" w:rsidRPr="0096159E">
        <w:rPr>
          <w:rFonts w:eastAsia="Times New Roman" w:cs="Times New Roman"/>
          <w:szCs w:val="24"/>
        </w:rPr>
        <w:t xml:space="preserve">, dzīvesvietas maiņas paziņošanu, aizliegumu tuvoties </w:t>
      </w:r>
      <w:r w:rsidR="00382548">
        <w:rPr>
          <w:rFonts w:eastAsia="Times New Roman" w:cs="Times New Roman"/>
          <w:szCs w:val="24"/>
        </w:rPr>
        <w:t>[pers. D]</w:t>
      </w:r>
      <w:r w:rsidR="0041194B" w:rsidRPr="0096159E">
        <w:rPr>
          <w:rFonts w:eastAsia="Times New Roman" w:cs="Times New Roman"/>
          <w:szCs w:val="24"/>
        </w:rPr>
        <w:t xml:space="preserve">, </w:t>
      </w:r>
      <w:r w:rsidR="00382548">
        <w:rPr>
          <w:rFonts w:eastAsia="Times New Roman" w:cs="Times New Roman"/>
          <w:szCs w:val="24"/>
        </w:rPr>
        <w:t>[</w:t>
      </w:r>
      <w:r w:rsidR="00382548" w:rsidRPr="00916B6F">
        <w:rPr>
          <w:rFonts w:eastAsia="Times New Roman" w:cs="Times New Roman"/>
          <w:szCs w:val="24"/>
        </w:rPr>
        <w:t>pers. B]</w:t>
      </w:r>
      <w:r w:rsidR="0041194B" w:rsidRPr="00916B6F">
        <w:rPr>
          <w:rFonts w:eastAsia="Times New Roman" w:cs="Times New Roman"/>
          <w:szCs w:val="24"/>
        </w:rPr>
        <w:t xml:space="preserve">, </w:t>
      </w:r>
      <w:r w:rsidR="00382548" w:rsidRPr="00916B6F">
        <w:rPr>
          <w:rFonts w:eastAsia="Times New Roman" w:cs="Times New Roman"/>
          <w:szCs w:val="24"/>
        </w:rPr>
        <w:t>[pers. C]</w:t>
      </w:r>
      <w:r w:rsidR="0041194B" w:rsidRPr="00916B6F">
        <w:rPr>
          <w:rFonts w:eastAsia="Times New Roman" w:cs="Times New Roman"/>
          <w:szCs w:val="24"/>
        </w:rPr>
        <w:t xml:space="preserve">, aizliegumu apmeklēt </w:t>
      </w:r>
      <w:proofErr w:type="spellStart"/>
      <w:r w:rsidR="0041194B" w:rsidRPr="00916B6F">
        <w:rPr>
          <w:rFonts w:eastAsia="Times New Roman" w:cs="Times New Roman"/>
          <w:szCs w:val="24"/>
        </w:rPr>
        <w:t>Iekšlietu</w:t>
      </w:r>
      <w:proofErr w:type="spellEnd"/>
      <w:r w:rsidR="0041194B" w:rsidRPr="00916B6F">
        <w:rPr>
          <w:rFonts w:eastAsia="Times New Roman" w:cs="Times New Roman"/>
          <w:szCs w:val="24"/>
        </w:rPr>
        <w:t xml:space="preserve"> ministrijas Informācijas centra telpas Rīgā, Bruņinieku ielā 72B un Rīgā, Čiekurkalna 1. līnijā 1/5</w:t>
      </w:r>
      <w:r w:rsidRPr="00916B6F">
        <w:rPr>
          <w:rFonts w:asciiTheme="majorBidi" w:hAnsiTheme="majorBidi" w:cstheme="majorBidi"/>
        </w:rPr>
        <w:t>.</w:t>
      </w:r>
    </w:p>
    <w:p w14:paraId="19D59704" w14:textId="77777777" w:rsidR="00956FAC" w:rsidRPr="0096159E" w:rsidRDefault="00956FAC" w:rsidP="006C677F">
      <w:pPr>
        <w:widowControl w:val="0"/>
        <w:tabs>
          <w:tab w:val="left" w:pos="-3120"/>
        </w:tabs>
        <w:spacing w:line="276" w:lineRule="auto"/>
        <w:ind w:firstLine="720"/>
        <w:rPr>
          <w:rFonts w:asciiTheme="majorBidi" w:hAnsiTheme="majorBidi" w:cstheme="majorBidi"/>
          <w:color w:val="000000"/>
          <w:szCs w:val="24"/>
        </w:rPr>
      </w:pPr>
    </w:p>
    <w:p w14:paraId="320F41DB" w14:textId="77777777" w:rsidR="00956FAC" w:rsidRPr="0096159E" w:rsidRDefault="00956FAC" w:rsidP="006C677F">
      <w:pPr>
        <w:widowControl w:val="0"/>
        <w:tabs>
          <w:tab w:val="left" w:pos="-3120"/>
        </w:tabs>
        <w:spacing w:line="276" w:lineRule="auto"/>
        <w:ind w:firstLine="720"/>
        <w:rPr>
          <w:rFonts w:asciiTheme="majorBidi" w:hAnsiTheme="majorBidi" w:cstheme="majorBidi"/>
          <w:color w:val="000000"/>
          <w:szCs w:val="24"/>
        </w:rPr>
      </w:pPr>
      <w:r w:rsidRPr="0096159E">
        <w:rPr>
          <w:rFonts w:asciiTheme="majorBidi" w:hAnsiTheme="majorBidi" w:cstheme="majorBidi"/>
          <w:color w:val="000000"/>
          <w:szCs w:val="24"/>
        </w:rPr>
        <w:t>Lēmums nav pārsūdzams.</w:t>
      </w:r>
    </w:p>
    <w:p w14:paraId="5B3DC135" w14:textId="77777777" w:rsidR="00956FAC" w:rsidRPr="004A0B5E" w:rsidRDefault="00956FAC" w:rsidP="00C3699B">
      <w:pPr>
        <w:spacing w:line="276" w:lineRule="auto"/>
      </w:pPr>
    </w:p>
    <w:sectPr w:rsidR="00956FAC" w:rsidRPr="004A0B5E" w:rsidSect="006C677F">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BF6B" w14:textId="77777777" w:rsidR="00F33744" w:rsidRDefault="00F33744" w:rsidP="005E69C1">
      <w:pPr>
        <w:spacing w:line="240" w:lineRule="auto"/>
      </w:pPr>
      <w:r>
        <w:separator/>
      </w:r>
    </w:p>
  </w:endnote>
  <w:endnote w:type="continuationSeparator" w:id="0">
    <w:p w14:paraId="7E513219" w14:textId="77777777" w:rsidR="00F33744" w:rsidRDefault="00F33744" w:rsidP="005E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59AC" w14:textId="77777777" w:rsidR="00F6564B" w:rsidRPr="00F6564B" w:rsidRDefault="00F377A9" w:rsidP="00F6564B">
    <w:pPr>
      <w:widowControl w:val="0"/>
      <w:tabs>
        <w:tab w:val="center" w:pos="4153"/>
        <w:tab w:val="right" w:pos="8306"/>
      </w:tabs>
      <w:suppressAutoHyphens/>
      <w:spacing w:line="240" w:lineRule="auto"/>
      <w:jc w:val="center"/>
      <w:rPr>
        <w:rFonts w:eastAsia="SimSun" w:cs="Times New Roman"/>
        <w:color w:val="auto"/>
        <w:sz w:val="20"/>
        <w:szCs w:val="20"/>
        <w:lang w:eastAsia="hi-IN" w:bidi="hi-IN"/>
        <w14:ligatures w14:val="none"/>
      </w:rPr>
    </w:pPr>
    <w:sdt>
      <w:sdtPr>
        <w:rPr>
          <w:rFonts w:eastAsia="SimSun" w:cs="Times New Roman"/>
          <w:color w:val="auto"/>
          <w:szCs w:val="24"/>
          <w:lang w:eastAsia="hi-IN" w:bidi="hi-IN"/>
          <w14:ligatures w14:val="none"/>
        </w:rPr>
        <w:id w:val="-362288217"/>
        <w:docPartObj>
          <w:docPartGallery w:val="Page Numbers (Top of Page)"/>
          <w:docPartUnique/>
        </w:docPartObj>
      </w:sdtPr>
      <w:sdtEndPr>
        <w:rPr>
          <w:sz w:val="20"/>
          <w:szCs w:val="20"/>
        </w:rPr>
      </w:sdtEndPr>
      <w:sdtContent>
        <w:r w:rsidR="00F6564B" w:rsidRPr="00F6564B">
          <w:rPr>
            <w:rFonts w:eastAsia="SimSun" w:cs="Times New Roman"/>
            <w:bCs/>
            <w:color w:val="auto"/>
            <w:sz w:val="20"/>
            <w:szCs w:val="20"/>
            <w:lang w:eastAsia="hi-IN" w:bidi="hi-IN"/>
            <w14:ligatures w14:val="none"/>
          </w:rPr>
          <w:fldChar w:fldCharType="begin"/>
        </w:r>
        <w:r w:rsidR="00F6564B" w:rsidRPr="00F6564B">
          <w:rPr>
            <w:rFonts w:eastAsia="SimSun" w:cs="Times New Roman"/>
            <w:bCs/>
            <w:color w:val="auto"/>
            <w:sz w:val="20"/>
            <w:szCs w:val="20"/>
            <w:lang w:eastAsia="hi-IN" w:bidi="hi-IN"/>
            <w14:ligatures w14:val="none"/>
          </w:rPr>
          <w:instrText xml:space="preserve"> PAGE </w:instrText>
        </w:r>
        <w:r w:rsidR="00F6564B" w:rsidRPr="00F6564B">
          <w:rPr>
            <w:rFonts w:eastAsia="SimSun" w:cs="Times New Roman"/>
            <w:bCs/>
            <w:color w:val="auto"/>
            <w:sz w:val="20"/>
            <w:szCs w:val="20"/>
            <w:lang w:eastAsia="hi-IN" w:bidi="hi-IN"/>
            <w14:ligatures w14:val="none"/>
          </w:rPr>
          <w:fldChar w:fldCharType="separate"/>
        </w:r>
        <w:r w:rsidR="00F6564B" w:rsidRPr="00F6564B">
          <w:rPr>
            <w:rFonts w:eastAsia="SimSun" w:cs="Times New Roman"/>
            <w:bCs/>
            <w:color w:val="auto"/>
            <w:sz w:val="20"/>
            <w:szCs w:val="20"/>
            <w:lang w:eastAsia="hi-IN" w:bidi="hi-IN"/>
            <w14:ligatures w14:val="none"/>
          </w:rPr>
          <w:t>1</w:t>
        </w:r>
        <w:r w:rsidR="00F6564B" w:rsidRPr="00F6564B">
          <w:rPr>
            <w:rFonts w:eastAsia="SimSun" w:cs="Times New Roman"/>
            <w:bCs/>
            <w:color w:val="auto"/>
            <w:sz w:val="20"/>
            <w:szCs w:val="20"/>
            <w:lang w:eastAsia="hi-IN" w:bidi="hi-IN"/>
            <w14:ligatures w14:val="none"/>
          </w:rPr>
          <w:fldChar w:fldCharType="end"/>
        </w:r>
        <w:r w:rsidR="00F6564B" w:rsidRPr="00F6564B">
          <w:rPr>
            <w:rFonts w:eastAsia="SimSun" w:cs="Times New Roman"/>
            <w:bCs/>
            <w:color w:val="auto"/>
            <w:sz w:val="20"/>
            <w:szCs w:val="20"/>
            <w:lang w:eastAsia="hi-IN" w:bidi="hi-IN"/>
            <w14:ligatures w14:val="none"/>
          </w:rPr>
          <w:t xml:space="preserve"> no</w:t>
        </w:r>
        <w:r w:rsidR="00F6564B" w:rsidRPr="00F6564B">
          <w:rPr>
            <w:rFonts w:eastAsia="SimSun" w:cs="Times New Roman"/>
            <w:color w:val="auto"/>
            <w:sz w:val="20"/>
            <w:szCs w:val="20"/>
            <w:lang w:eastAsia="hi-IN" w:bidi="hi-IN"/>
            <w14:ligatures w14:val="none"/>
          </w:rPr>
          <w:t xml:space="preserve"> </w:t>
        </w:r>
        <w:r w:rsidR="00F6564B" w:rsidRPr="00F6564B">
          <w:rPr>
            <w:rFonts w:eastAsia="SimSun" w:cs="Times New Roman"/>
            <w:bCs/>
            <w:color w:val="auto"/>
            <w:sz w:val="20"/>
            <w:szCs w:val="20"/>
            <w:lang w:eastAsia="hi-IN" w:bidi="hi-IN"/>
            <w14:ligatures w14:val="none"/>
          </w:rPr>
          <w:fldChar w:fldCharType="begin"/>
        </w:r>
        <w:r w:rsidR="00F6564B" w:rsidRPr="00F6564B">
          <w:rPr>
            <w:rFonts w:eastAsia="SimSun" w:cs="Times New Roman"/>
            <w:bCs/>
            <w:color w:val="auto"/>
            <w:sz w:val="20"/>
            <w:szCs w:val="20"/>
            <w:lang w:eastAsia="hi-IN" w:bidi="hi-IN"/>
            <w14:ligatures w14:val="none"/>
          </w:rPr>
          <w:instrText xml:space="preserve"> NUMPAGES  </w:instrText>
        </w:r>
        <w:r w:rsidR="00F6564B" w:rsidRPr="00F6564B">
          <w:rPr>
            <w:rFonts w:eastAsia="SimSun" w:cs="Times New Roman"/>
            <w:bCs/>
            <w:color w:val="auto"/>
            <w:sz w:val="20"/>
            <w:szCs w:val="20"/>
            <w:lang w:eastAsia="hi-IN" w:bidi="hi-IN"/>
            <w14:ligatures w14:val="none"/>
          </w:rPr>
          <w:fldChar w:fldCharType="separate"/>
        </w:r>
        <w:r w:rsidR="00F6564B" w:rsidRPr="00F6564B">
          <w:rPr>
            <w:rFonts w:eastAsia="SimSun" w:cs="Times New Roman"/>
            <w:bCs/>
            <w:color w:val="auto"/>
            <w:sz w:val="20"/>
            <w:szCs w:val="20"/>
            <w:lang w:eastAsia="hi-IN" w:bidi="hi-IN"/>
            <w14:ligatures w14:val="none"/>
          </w:rPr>
          <w:t>3</w:t>
        </w:r>
        <w:r w:rsidR="00F6564B" w:rsidRPr="00F6564B">
          <w:rPr>
            <w:rFonts w:eastAsia="SimSun" w:cs="Times New Roman"/>
            <w:bCs/>
            <w:color w:val="auto"/>
            <w:sz w:val="20"/>
            <w:szCs w:val="20"/>
            <w:lang w:eastAsia="hi-IN" w:bidi="hi-IN"/>
            <w14:ligatures w14:val="none"/>
          </w:rPr>
          <w:fldChar w:fldCharType="end"/>
        </w:r>
      </w:sdtContent>
    </w:sdt>
  </w:p>
  <w:p w14:paraId="4B20DC13" w14:textId="77777777" w:rsidR="00F6564B" w:rsidRPr="00AA5960" w:rsidRDefault="00F6564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06A3" w14:textId="77777777" w:rsidR="00F33744" w:rsidRDefault="00F33744" w:rsidP="005E69C1">
      <w:pPr>
        <w:spacing w:line="240" w:lineRule="auto"/>
      </w:pPr>
      <w:r>
        <w:separator/>
      </w:r>
    </w:p>
  </w:footnote>
  <w:footnote w:type="continuationSeparator" w:id="0">
    <w:p w14:paraId="4C25E508" w14:textId="77777777" w:rsidR="00F33744" w:rsidRDefault="00F33744" w:rsidP="005E69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84C7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B0C21F5"/>
    <w:multiLevelType w:val="hybridMultilevel"/>
    <w:tmpl w:val="4768CDB4"/>
    <w:lvl w:ilvl="0" w:tplc="129EB3CC">
      <w:start w:val="1"/>
      <w:numFmt w:val="decimal"/>
      <w:pStyle w:val="ListParagraph"/>
      <w:lvlText w:val="[%1]"/>
      <w:lvlJc w:val="left"/>
      <w:pPr>
        <w:ind w:left="1212" w:hanging="360"/>
      </w:pPr>
      <w:rPr>
        <w:rFonts w:hint="default"/>
        <w:b w:val="0"/>
        <w:sz w:val="14"/>
        <w:szCs w:val="14"/>
      </w:rPr>
    </w:lvl>
    <w:lvl w:ilvl="1" w:tplc="8A18558A">
      <w:start w:val="1"/>
      <w:numFmt w:val="decimal"/>
      <w:lvlText w:val="%2."/>
      <w:lvlJc w:val="left"/>
      <w:pPr>
        <w:ind w:left="2292" w:hanging="360"/>
      </w:pPr>
      <w:rPr>
        <w:sz w:val="20"/>
        <w:szCs w:val="20"/>
      </w:rPr>
    </w:lvl>
    <w:lvl w:ilvl="2" w:tplc="0809001B">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 w15:restartNumberingAfterBreak="0">
    <w:nsid w:val="5BA52419"/>
    <w:multiLevelType w:val="multilevel"/>
    <w:tmpl w:val="FFFFFFFF"/>
    <w:lvl w:ilvl="0">
      <w:start w:val="1"/>
      <w:numFmt w:val="decimal"/>
      <w:lvlText w:val="%1)"/>
      <w:lvlJc w:val="left"/>
      <w:pPr>
        <w:ind w:left="1440" w:hanging="360"/>
      </w:pPr>
      <w:rPr>
        <w:rFonts w:ascii="Times New Roman" w:eastAsia="Times New Roman" w:hAnsi="Times New Roman" w:cs="Times New Roman"/>
        <w:color w:val="auto"/>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num w:numId="1" w16cid:durableId="695082080">
    <w:abstractNumId w:val="1"/>
  </w:num>
  <w:num w:numId="2" w16cid:durableId="2143501801">
    <w:abstractNumId w:val="0"/>
  </w:num>
  <w:num w:numId="3" w16cid:durableId="1861165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FA"/>
    <w:rsid w:val="00000DAC"/>
    <w:rsid w:val="00002D1A"/>
    <w:rsid w:val="0000425C"/>
    <w:rsid w:val="00010437"/>
    <w:rsid w:val="00010B6D"/>
    <w:rsid w:val="00021D37"/>
    <w:rsid w:val="00024F56"/>
    <w:rsid w:val="000257C5"/>
    <w:rsid w:val="0002765F"/>
    <w:rsid w:val="00041589"/>
    <w:rsid w:val="00044570"/>
    <w:rsid w:val="00044AB3"/>
    <w:rsid w:val="000506DF"/>
    <w:rsid w:val="00067EBB"/>
    <w:rsid w:val="000727F6"/>
    <w:rsid w:val="00075934"/>
    <w:rsid w:val="00077CBB"/>
    <w:rsid w:val="000826FD"/>
    <w:rsid w:val="00083F2B"/>
    <w:rsid w:val="000873DF"/>
    <w:rsid w:val="0009264C"/>
    <w:rsid w:val="00095C49"/>
    <w:rsid w:val="00095CEB"/>
    <w:rsid w:val="00097934"/>
    <w:rsid w:val="000A477B"/>
    <w:rsid w:val="000A530A"/>
    <w:rsid w:val="000A5A18"/>
    <w:rsid w:val="000A6B46"/>
    <w:rsid w:val="000B05F9"/>
    <w:rsid w:val="000B2FEA"/>
    <w:rsid w:val="000B40B7"/>
    <w:rsid w:val="000B5A7F"/>
    <w:rsid w:val="000C2189"/>
    <w:rsid w:val="000C21D6"/>
    <w:rsid w:val="000C283B"/>
    <w:rsid w:val="000D375C"/>
    <w:rsid w:val="000D4A28"/>
    <w:rsid w:val="000E374D"/>
    <w:rsid w:val="000F05DC"/>
    <w:rsid w:val="000F0ABE"/>
    <w:rsid w:val="000F4E48"/>
    <w:rsid w:val="000F4F99"/>
    <w:rsid w:val="000F5331"/>
    <w:rsid w:val="000F743B"/>
    <w:rsid w:val="00100117"/>
    <w:rsid w:val="00104D7A"/>
    <w:rsid w:val="001130ED"/>
    <w:rsid w:val="001140C6"/>
    <w:rsid w:val="0011637C"/>
    <w:rsid w:val="001234D6"/>
    <w:rsid w:val="00125DD8"/>
    <w:rsid w:val="00137D57"/>
    <w:rsid w:val="00140A08"/>
    <w:rsid w:val="00143EF6"/>
    <w:rsid w:val="00144130"/>
    <w:rsid w:val="001466D7"/>
    <w:rsid w:val="0014680F"/>
    <w:rsid w:val="001511BC"/>
    <w:rsid w:val="00153453"/>
    <w:rsid w:val="00164B25"/>
    <w:rsid w:val="00165F53"/>
    <w:rsid w:val="001700C9"/>
    <w:rsid w:val="0017127D"/>
    <w:rsid w:val="001745C0"/>
    <w:rsid w:val="00180000"/>
    <w:rsid w:val="00182D34"/>
    <w:rsid w:val="0019683E"/>
    <w:rsid w:val="001A0904"/>
    <w:rsid w:val="001A0FBF"/>
    <w:rsid w:val="001A1F30"/>
    <w:rsid w:val="001A67AF"/>
    <w:rsid w:val="001A7357"/>
    <w:rsid w:val="001B3D73"/>
    <w:rsid w:val="001C2474"/>
    <w:rsid w:val="001C4112"/>
    <w:rsid w:val="001C4362"/>
    <w:rsid w:val="001C438B"/>
    <w:rsid w:val="001C5336"/>
    <w:rsid w:val="001C6AFA"/>
    <w:rsid w:val="001C701F"/>
    <w:rsid w:val="001D13F0"/>
    <w:rsid w:val="001D400F"/>
    <w:rsid w:val="001D5992"/>
    <w:rsid w:val="001D5F8A"/>
    <w:rsid w:val="001E028E"/>
    <w:rsid w:val="001E0D9A"/>
    <w:rsid w:val="001E3481"/>
    <w:rsid w:val="001E38AD"/>
    <w:rsid w:val="001E4AB8"/>
    <w:rsid w:val="001E5417"/>
    <w:rsid w:val="001E7B04"/>
    <w:rsid w:val="001F0DAE"/>
    <w:rsid w:val="001F44E3"/>
    <w:rsid w:val="001F6319"/>
    <w:rsid w:val="001F69F2"/>
    <w:rsid w:val="00205BAC"/>
    <w:rsid w:val="002068C9"/>
    <w:rsid w:val="002272D3"/>
    <w:rsid w:val="0023008B"/>
    <w:rsid w:val="0023748C"/>
    <w:rsid w:val="00241543"/>
    <w:rsid w:val="00243631"/>
    <w:rsid w:val="00245331"/>
    <w:rsid w:val="00250570"/>
    <w:rsid w:val="002512C6"/>
    <w:rsid w:val="002605F3"/>
    <w:rsid w:val="0026457D"/>
    <w:rsid w:val="00287579"/>
    <w:rsid w:val="00287AC8"/>
    <w:rsid w:val="002942BD"/>
    <w:rsid w:val="00296B4F"/>
    <w:rsid w:val="002A0C7D"/>
    <w:rsid w:val="002A57DD"/>
    <w:rsid w:val="002B0722"/>
    <w:rsid w:val="002B086E"/>
    <w:rsid w:val="002B7D91"/>
    <w:rsid w:val="002C691B"/>
    <w:rsid w:val="002C720F"/>
    <w:rsid w:val="002D0242"/>
    <w:rsid w:val="002D0DE5"/>
    <w:rsid w:val="002D6D07"/>
    <w:rsid w:val="002E0484"/>
    <w:rsid w:val="002E4209"/>
    <w:rsid w:val="002E4C88"/>
    <w:rsid w:val="002E57AF"/>
    <w:rsid w:val="002F1090"/>
    <w:rsid w:val="002F2951"/>
    <w:rsid w:val="002F2BD0"/>
    <w:rsid w:val="002F5CF3"/>
    <w:rsid w:val="002F7063"/>
    <w:rsid w:val="00300FE2"/>
    <w:rsid w:val="003028FA"/>
    <w:rsid w:val="00310E48"/>
    <w:rsid w:val="00315889"/>
    <w:rsid w:val="00315977"/>
    <w:rsid w:val="0031608F"/>
    <w:rsid w:val="00320EE7"/>
    <w:rsid w:val="00320F69"/>
    <w:rsid w:val="003253E7"/>
    <w:rsid w:val="00325DB7"/>
    <w:rsid w:val="003260BF"/>
    <w:rsid w:val="00327724"/>
    <w:rsid w:val="0033002F"/>
    <w:rsid w:val="0033124A"/>
    <w:rsid w:val="0033418C"/>
    <w:rsid w:val="00334A0F"/>
    <w:rsid w:val="00334F47"/>
    <w:rsid w:val="003358C5"/>
    <w:rsid w:val="00337167"/>
    <w:rsid w:val="00337466"/>
    <w:rsid w:val="00342BB9"/>
    <w:rsid w:val="00343596"/>
    <w:rsid w:val="003455DF"/>
    <w:rsid w:val="00351BEA"/>
    <w:rsid w:val="0035771F"/>
    <w:rsid w:val="00374C97"/>
    <w:rsid w:val="0037588C"/>
    <w:rsid w:val="00375D65"/>
    <w:rsid w:val="00380B67"/>
    <w:rsid w:val="00380C95"/>
    <w:rsid w:val="003823FB"/>
    <w:rsid w:val="00382548"/>
    <w:rsid w:val="00383278"/>
    <w:rsid w:val="003962C4"/>
    <w:rsid w:val="003A0EE4"/>
    <w:rsid w:val="003A1F16"/>
    <w:rsid w:val="003A4368"/>
    <w:rsid w:val="003A4FA9"/>
    <w:rsid w:val="003B27FD"/>
    <w:rsid w:val="003B6A23"/>
    <w:rsid w:val="003C0D96"/>
    <w:rsid w:val="003C1916"/>
    <w:rsid w:val="003C2E6A"/>
    <w:rsid w:val="003C4B13"/>
    <w:rsid w:val="003C7233"/>
    <w:rsid w:val="003D2161"/>
    <w:rsid w:val="003D295D"/>
    <w:rsid w:val="003D570E"/>
    <w:rsid w:val="003E226B"/>
    <w:rsid w:val="003E28C3"/>
    <w:rsid w:val="003E3B7A"/>
    <w:rsid w:val="003E509C"/>
    <w:rsid w:val="003E565C"/>
    <w:rsid w:val="0040368D"/>
    <w:rsid w:val="00411822"/>
    <w:rsid w:val="0041194B"/>
    <w:rsid w:val="00412559"/>
    <w:rsid w:val="00416C4F"/>
    <w:rsid w:val="00417615"/>
    <w:rsid w:val="004231C5"/>
    <w:rsid w:val="00423467"/>
    <w:rsid w:val="0043237D"/>
    <w:rsid w:val="00433438"/>
    <w:rsid w:val="0043796E"/>
    <w:rsid w:val="0044147D"/>
    <w:rsid w:val="00446528"/>
    <w:rsid w:val="0045363B"/>
    <w:rsid w:val="00460AB4"/>
    <w:rsid w:val="00461054"/>
    <w:rsid w:val="00472678"/>
    <w:rsid w:val="00473852"/>
    <w:rsid w:val="0047585A"/>
    <w:rsid w:val="0048258E"/>
    <w:rsid w:val="00485426"/>
    <w:rsid w:val="0049126A"/>
    <w:rsid w:val="00492A41"/>
    <w:rsid w:val="004945B2"/>
    <w:rsid w:val="00496DBB"/>
    <w:rsid w:val="004A0B5E"/>
    <w:rsid w:val="004A20DF"/>
    <w:rsid w:val="004A4CF4"/>
    <w:rsid w:val="004B4120"/>
    <w:rsid w:val="004C2066"/>
    <w:rsid w:val="004C2FA1"/>
    <w:rsid w:val="004C3666"/>
    <w:rsid w:val="004D015C"/>
    <w:rsid w:val="004D1112"/>
    <w:rsid w:val="004D61E6"/>
    <w:rsid w:val="004D69A2"/>
    <w:rsid w:val="004E0964"/>
    <w:rsid w:val="004E2E32"/>
    <w:rsid w:val="004E31B4"/>
    <w:rsid w:val="004E420A"/>
    <w:rsid w:val="004F7836"/>
    <w:rsid w:val="0050526B"/>
    <w:rsid w:val="00506AF1"/>
    <w:rsid w:val="0051060E"/>
    <w:rsid w:val="00511B56"/>
    <w:rsid w:val="00514860"/>
    <w:rsid w:val="00515B8D"/>
    <w:rsid w:val="00522DEA"/>
    <w:rsid w:val="00530E6C"/>
    <w:rsid w:val="005352A8"/>
    <w:rsid w:val="005355D2"/>
    <w:rsid w:val="00536023"/>
    <w:rsid w:val="00540B98"/>
    <w:rsid w:val="00543AAF"/>
    <w:rsid w:val="00547159"/>
    <w:rsid w:val="005474A9"/>
    <w:rsid w:val="00550221"/>
    <w:rsid w:val="005512AC"/>
    <w:rsid w:val="0055436C"/>
    <w:rsid w:val="00556F43"/>
    <w:rsid w:val="005607A1"/>
    <w:rsid w:val="0056527A"/>
    <w:rsid w:val="005726CA"/>
    <w:rsid w:val="00582155"/>
    <w:rsid w:val="00597E08"/>
    <w:rsid w:val="005A447F"/>
    <w:rsid w:val="005B3FE8"/>
    <w:rsid w:val="005B5BEA"/>
    <w:rsid w:val="005C08E6"/>
    <w:rsid w:val="005C1D0B"/>
    <w:rsid w:val="005C4073"/>
    <w:rsid w:val="005C6CD0"/>
    <w:rsid w:val="005D047D"/>
    <w:rsid w:val="005D3F7B"/>
    <w:rsid w:val="005E3382"/>
    <w:rsid w:val="005E4046"/>
    <w:rsid w:val="005E4429"/>
    <w:rsid w:val="005E451D"/>
    <w:rsid w:val="005E553B"/>
    <w:rsid w:val="005E5B1D"/>
    <w:rsid w:val="005E5BEA"/>
    <w:rsid w:val="005E69C1"/>
    <w:rsid w:val="005F6E55"/>
    <w:rsid w:val="005F7AC3"/>
    <w:rsid w:val="00602A1A"/>
    <w:rsid w:val="00604906"/>
    <w:rsid w:val="0061027D"/>
    <w:rsid w:val="00613302"/>
    <w:rsid w:val="00627E6F"/>
    <w:rsid w:val="00632B87"/>
    <w:rsid w:val="00643F59"/>
    <w:rsid w:val="00645B45"/>
    <w:rsid w:val="006474DD"/>
    <w:rsid w:val="00650F5D"/>
    <w:rsid w:val="006557FC"/>
    <w:rsid w:val="00660D66"/>
    <w:rsid w:val="00671E09"/>
    <w:rsid w:val="006726B4"/>
    <w:rsid w:val="00674C8A"/>
    <w:rsid w:val="00675115"/>
    <w:rsid w:val="006753BD"/>
    <w:rsid w:val="006753DF"/>
    <w:rsid w:val="00681DF6"/>
    <w:rsid w:val="006830B5"/>
    <w:rsid w:val="006833BE"/>
    <w:rsid w:val="00686DFE"/>
    <w:rsid w:val="00687E4C"/>
    <w:rsid w:val="0069021A"/>
    <w:rsid w:val="0069112B"/>
    <w:rsid w:val="00691C39"/>
    <w:rsid w:val="00695DF4"/>
    <w:rsid w:val="00696936"/>
    <w:rsid w:val="006973D8"/>
    <w:rsid w:val="00697CF0"/>
    <w:rsid w:val="006A3153"/>
    <w:rsid w:val="006A3507"/>
    <w:rsid w:val="006A5796"/>
    <w:rsid w:val="006A7A01"/>
    <w:rsid w:val="006B5B2E"/>
    <w:rsid w:val="006B6F81"/>
    <w:rsid w:val="006C587C"/>
    <w:rsid w:val="006C665B"/>
    <w:rsid w:val="006C677F"/>
    <w:rsid w:val="006C7DC5"/>
    <w:rsid w:val="006D53B8"/>
    <w:rsid w:val="006D667E"/>
    <w:rsid w:val="006D716D"/>
    <w:rsid w:val="006E0F17"/>
    <w:rsid w:val="006E23C3"/>
    <w:rsid w:val="006E3ED7"/>
    <w:rsid w:val="006F0694"/>
    <w:rsid w:val="006F3FD3"/>
    <w:rsid w:val="006F45E1"/>
    <w:rsid w:val="006F78C1"/>
    <w:rsid w:val="0070075D"/>
    <w:rsid w:val="007047FB"/>
    <w:rsid w:val="0070604C"/>
    <w:rsid w:val="0071028B"/>
    <w:rsid w:val="00710AB6"/>
    <w:rsid w:val="00715765"/>
    <w:rsid w:val="0072143F"/>
    <w:rsid w:val="007219D2"/>
    <w:rsid w:val="007225BC"/>
    <w:rsid w:val="00723658"/>
    <w:rsid w:val="00724874"/>
    <w:rsid w:val="00731D24"/>
    <w:rsid w:val="00732829"/>
    <w:rsid w:val="00741B0D"/>
    <w:rsid w:val="0074228A"/>
    <w:rsid w:val="00743EF5"/>
    <w:rsid w:val="00746DDF"/>
    <w:rsid w:val="00750554"/>
    <w:rsid w:val="00751ECE"/>
    <w:rsid w:val="00756FB4"/>
    <w:rsid w:val="00757162"/>
    <w:rsid w:val="00766C2C"/>
    <w:rsid w:val="007818F6"/>
    <w:rsid w:val="00791888"/>
    <w:rsid w:val="0079247B"/>
    <w:rsid w:val="007940B1"/>
    <w:rsid w:val="007A0D6B"/>
    <w:rsid w:val="007A5E53"/>
    <w:rsid w:val="007B2F6A"/>
    <w:rsid w:val="007B5272"/>
    <w:rsid w:val="007C2C11"/>
    <w:rsid w:val="007D2F54"/>
    <w:rsid w:val="007D3427"/>
    <w:rsid w:val="007D3581"/>
    <w:rsid w:val="007D3605"/>
    <w:rsid w:val="007D5529"/>
    <w:rsid w:val="007E1481"/>
    <w:rsid w:val="007E656C"/>
    <w:rsid w:val="007F1489"/>
    <w:rsid w:val="007F2CD7"/>
    <w:rsid w:val="007F37A0"/>
    <w:rsid w:val="007F684B"/>
    <w:rsid w:val="007F723A"/>
    <w:rsid w:val="0080038F"/>
    <w:rsid w:val="0080541A"/>
    <w:rsid w:val="00805BC8"/>
    <w:rsid w:val="00805EB2"/>
    <w:rsid w:val="008125D8"/>
    <w:rsid w:val="00815C96"/>
    <w:rsid w:val="008218EF"/>
    <w:rsid w:val="00825712"/>
    <w:rsid w:val="008257C1"/>
    <w:rsid w:val="008334C0"/>
    <w:rsid w:val="00836D94"/>
    <w:rsid w:val="008408CA"/>
    <w:rsid w:val="00843626"/>
    <w:rsid w:val="008465CF"/>
    <w:rsid w:val="00851D91"/>
    <w:rsid w:val="008546CB"/>
    <w:rsid w:val="008559A4"/>
    <w:rsid w:val="00856E25"/>
    <w:rsid w:val="00864B1D"/>
    <w:rsid w:val="0086784C"/>
    <w:rsid w:val="00873B27"/>
    <w:rsid w:val="008746CF"/>
    <w:rsid w:val="00874C1F"/>
    <w:rsid w:val="00874EF1"/>
    <w:rsid w:val="00875555"/>
    <w:rsid w:val="0088050E"/>
    <w:rsid w:val="00884D73"/>
    <w:rsid w:val="00890B7A"/>
    <w:rsid w:val="008A3A55"/>
    <w:rsid w:val="008B0006"/>
    <w:rsid w:val="008B1622"/>
    <w:rsid w:val="008B1EDC"/>
    <w:rsid w:val="008B1F23"/>
    <w:rsid w:val="008B37D8"/>
    <w:rsid w:val="008B386D"/>
    <w:rsid w:val="008B4117"/>
    <w:rsid w:val="008B4D76"/>
    <w:rsid w:val="008B5C34"/>
    <w:rsid w:val="008B5D0B"/>
    <w:rsid w:val="008B70BE"/>
    <w:rsid w:val="008B71CC"/>
    <w:rsid w:val="008C1211"/>
    <w:rsid w:val="008C311F"/>
    <w:rsid w:val="008C5885"/>
    <w:rsid w:val="008D1AFF"/>
    <w:rsid w:val="008D72BF"/>
    <w:rsid w:val="008E0955"/>
    <w:rsid w:val="008E3003"/>
    <w:rsid w:val="008F1418"/>
    <w:rsid w:val="009006E1"/>
    <w:rsid w:val="009010A4"/>
    <w:rsid w:val="00903EAC"/>
    <w:rsid w:val="00913388"/>
    <w:rsid w:val="00916B6F"/>
    <w:rsid w:val="009201B6"/>
    <w:rsid w:val="00921BC9"/>
    <w:rsid w:val="00921CEB"/>
    <w:rsid w:val="00923C4A"/>
    <w:rsid w:val="009269CA"/>
    <w:rsid w:val="0093340D"/>
    <w:rsid w:val="00937A14"/>
    <w:rsid w:val="00950DDC"/>
    <w:rsid w:val="00951C20"/>
    <w:rsid w:val="0095233F"/>
    <w:rsid w:val="0095319C"/>
    <w:rsid w:val="009568D8"/>
    <w:rsid w:val="00956FAC"/>
    <w:rsid w:val="0095773C"/>
    <w:rsid w:val="00960846"/>
    <w:rsid w:val="0096159E"/>
    <w:rsid w:val="009632BC"/>
    <w:rsid w:val="009633E9"/>
    <w:rsid w:val="0096792A"/>
    <w:rsid w:val="00974D49"/>
    <w:rsid w:val="009753B7"/>
    <w:rsid w:val="00975D3F"/>
    <w:rsid w:val="009813C3"/>
    <w:rsid w:val="00981922"/>
    <w:rsid w:val="009830C5"/>
    <w:rsid w:val="00985E1E"/>
    <w:rsid w:val="00986070"/>
    <w:rsid w:val="00991FB3"/>
    <w:rsid w:val="009A3431"/>
    <w:rsid w:val="009A6A67"/>
    <w:rsid w:val="009A716F"/>
    <w:rsid w:val="009B1328"/>
    <w:rsid w:val="009B1C8F"/>
    <w:rsid w:val="009B3C34"/>
    <w:rsid w:val="009B3D04"/>
    <w:rsid w:val="009B4315"/>
    <w:rsid w:val="009B6939"/>
    <w:rsid w:val="009C11FB"/>
    <w:rsid w:val="009C24D9"/>
    <w:rsid w:val="009C360B"/>
    <w:rsid w:val="009C674C"/>
    <w:rsid w:val="009D4641"/>
    <w:rsid w:val="009D7D1C"/>
    <w:rsid w:val="009E2987"/>
    <w:rsid w:val="009E398C"/>
    <w:rsid w:val="009F0A66"/>
    <w:rsid w:val="00A001B1"/>
    <w:rsid w:val="00A01BF2"/>
    <w:rsid w:val="00A11FDA"/>
    <w:rsid w:val="00A12546"/>
    <w:rsid w:val="00A12F77"/>
    <w:rsid w:val="00A16C39"/>
    <w:rsid w:val="00A201AB"/>
    <w:rsid w:val="00A21EAF"/>
    <w:rsid w:val="00A3253A"/>
    <w:rsid w:val="00A459CC"/>
    <w:rsid w:val="00A5219A"/>
    <w:rsid w:val="00A55B69"/>
    <w:rsid w:val="00A568B0"/>
    <w:rsid w:val="00A620BC"/>
    <w:rsid w:val="00A64444"/>
    <w:rsid w:val="00A73BEB"/>
    <w:rsid w:val="00A854D8"/>
    <w:rsid w:val="00A90A1D"/>
    <w:rsid w:val="00A9518C"/>
    <w:rsid w:val="00A95CB9"/>
    <w:rsid w:val="00A96562"/>
    <w:rsid w:val="00AA34D8"/>
    <w:rsid w:val="00AA36A4"/>
    <w:rsid w:val="00AA375A"/>
    <w:rsid w:val="00AA3AE7"/>
    <w:rsid w:val="00AA5960"/>
    <w:rsid w:val="00AA6255"/>
    <w:rsid w:val="00AB04AB"/>
    <w:rsid w:val="00AB11AB"/>
    <w:rsid w:val="00AB67E9"/>
    <w:rsid w:val="00AB7BDD"/>
    <w:rsid w:val="00AC009B"/>
    <w:rsid w:val="00AC2D67"/>
    <w:rsid w:val="00AC3250"/>
    <w:rsid w:val="00AC621B"/>
    <w:rsid w:val="00AD17B1"/>
    <w:rsid w:val="00AD2A5D"/>
    <w:rsid w:val="00AD2D9D"/>
    <w:rsid w:val="00AE6024"/>
    <w:rsid w:val="00AF0C85"/>
    <w:rsid w:val="00AF6DE8"/>
    <w:rsid w:val="00B0028E"/>
    <w:rsid w:val="00B01C55"/>
    <w:rsid w:val="00B02FA4"/>
    <w:rsid w:val="00B05A67"/>
    <w:rsid w:val="00B2690F"/>
    <w:rsid w:val="00B26BB9"/>
    <w:rsid w:val="00B316A7"/>
    <w:rsid w:val="00B31847"/>
    <w:rsid w:val="00B449B6"/>
    <w:rsid w:val="00B47223"/>
    <w:rsid w:val="00B50DC9"/>
    <w:rsid w:val="00B52F76"/>
    <w:rsid w:val="00B541AC"/>
    <w:rsid w:val="00B54C31"/>
    <w:rsid w:val="00B626E6"/>
    <w:rsid w:val="00B65C0D"/>
    <w:rsid w:val="00B74760"/>
    <w:rsid w:val="00B82E90"/>
    <w:rsid w:val="00B845AF"/>
    <w:rsid w:val="00B879C5"/>
    <w:rsid w:val="00B94FAD"/>
    <w:rsid w:val="00BA3657"/>
    <w:rsid w:val="00BA56C9"/>
    <w:rsid w:val="00BA7B71"/>
    <w:rsid w:val="00BB1297"/>
    <w:rsid w:val="00BB4AB7"/>
    <w:rsid w:val="00BC55E8"/>
    <w:rsid w:val="00BD27DD"/>
    <w:rsid w:val="00BE0759"/>
    <w:rsid w:val="00BF0167"/>
    <w:rsid w:val="00BF3868"/>
    <w:rsid w:val="00BF50EC"/>
    <w:rsid w:val="00BF7E83"/>
    <w:rsid w:val="00C0043E"/>
    <w:rsid w:val="00C00473"/>
    <w:rsid w:val="00C00D63"/>
    <w:rsid w:val="00C06469"/>
    <w:rsid w:val="00C07562"/>
    <w:rsid w:val="00C14B64"/>
    <w:rsid w:val="00C15A5C"/>
    <w:rsid w:val="00C160E9"/>
    <w:rsid w:val="00C23FE6"/>
    <w:rsid w:val="00C245DF"/>
    <w:rsid w:val="00C276CB"/>
    <w:rsid w:val="00C27CFD"/>
    <w:rsid w:val="00C350D4"/>
    <w:rsid w:val="00C3698A"/>
    <w:rsid w:val="00C3699B"/>
    <w:rsid w:val="00C36DCC"/>
    <w:rsid w:val="00C3769A"/>
    <w:rsid w:val="00C37D99"/>
    <w:rsid w:val="00C4272E"/>
    <w:rsid w:val="00C5183E"/>
    <w:rsid w:val="00C52056"/>
    <w:rsid w:val="00C57378"/>
    <w:rsid w:val="00C57B22"/>
    <w:rsid w:val="00C651FC"/>
    <w:rsid w:val="00C65733"/>
    <w:rsid w:val="00C710AA"/>
    <w:rsid w:val="00C72079"/>
    <w:rsid w:val="00C7266A"/>
    <w:rsid w:val="00C73FCD"/>
    <w:rsid w:val="00C804DD"/>
    <w:rsid w:val="00C81585"/>
    <w:rsid w:val="00C85BE8"/>
    <w:rsid w:val="00C92454"/>
    <w:rsid w:val="00C9448D"/>
    <w:rsid w:val="00C94843"/>
    <w:rsid w:val="00C9782C"/>
    <w:rsid w:val="00CA1076"/>
    <w:rsid w:val="00CA14F9"/>
    <w:rsid w:val="00CA79D5"/>
    <w:rsid w:val="00CB13F2"/>
    <w:rsid w:val="00CB21FA"/>
    <w:rsid w:val="00CB33DA"/>
    <w:rsid w:val="00CB4069"/>
    <w:rsid w:val="00CB7112"/>
    <w:rsid w:val="00CB7BB1"/>
    <w:rsid w:val="00CC1291"/>
    <w:rsid w:val="00CC6D31"/>
    <w:rsid w:val="00CD5C70"/>
    <w:rsid w:val="00CD72CA"/>
    <w:rsid w:val="00CE357A"/>
    <w:rsid w:val="00CE4628"/>
    <w:rsid w:val="00CE4A52"/>
    <w:rsid w:val="00CF4F44"/>
    <w:rsid w:val="00CF5E52"/>
    <w:rsid w:val="00CF6EB5"/>
    <w:rsid w:val="00CF7837"/>
    <w:rsid w:val="00D0169B"/>
    <w:rsid w:val="00D029BE"/>
    <w:rsid w:val="00D0320A"/>
    <w:rsid w:val="00D1002C"/>
    <w:rsid w:val="00D12063"/>
    <w:rsid w:val="00D1417C"/>
    <w:rsid w:val="00D16AD2"/>
    <w:rsid w:val="00D17CE6"/>
    <w:rsid w:val="00D23351"/>
    <w:rsid w:val="00D33F55"/>
    <w:rsid w:val="00D3493C"/>
    <w:rsid w:val="00D353B4"/>
    <w:rsid w:val="00D408FA"/>
    <w:rsid w:val="00D43939"/>
    <w:rsid w:val="00D47308"/>
    <w:rsid w:val="00D54A55"/>
    <w:rsid w:val="00D72906"/>
    <w:rsid w:val="00D77E12"/>
    <w:rsid w:val="00D90D22"/>
    <w:rsid w:val="00D93F66"/>
    <w:rsid w:val="00DB3699"/>
    <w:rsid w:val="00DB59A4"/>
    <w:rsid w:val="00DB76C2"/>
    <w:rsid w:val="00DB7712"/>
    <w:rsid w:val="00DC07F6"/>
    <w:rsid w:val="00DC4215"/>
    <w:rsid w:val="00DC6D4F"/>
    <w:rsid w:val="00DE06B1"/>
    <w:rsid w:val="00DE2380"/>
    <w:rsid w:val="00DE637A"/>
    <w:rsid w:val="00E02922"/>
    <w:rsid w:val="00E075C0"/>
    <w:rsid w:val="00E13546"/>
    <w:rsid w:val="00E17783"/>
    <w:rsid w:val="00E20846"/>
    <w:rsid w:val="00E2163F"/>
    <w:rsid w:val="00E21715"/>
    <w:rsid w:val="00E21B06"/>
    <w:rsid w:val="00E2537B"/>
    <w:rsid w:val="00E26A26"/>
    <w:rsid w:val="00E30557"/>
    <w:rsid w:val="00E3116D"/>
    <w:rsid w:val="00E34245"/>
    <w:rsid w:val="00E36D0D"/>
    <w:rsid w:val="00E3741C"/>
    <w:rsid w:val="00E40921"/>
    <w:rsid w:val="00E418D5"/>
    <w:rsid w:val="00E461D3"/>
    <w:rsid w:val="00E616BF"/>
    <w:rsid w:val="00E6454A"/>
    <w:rsid w:val="00E67D41"/>
    <w:rsid w:val="00E76E9B"/>
    <w:rsid w:val="00E77BCC"/>
    <w:rsid w:val="00E8029F"/>
    <w:rsid w:val="00E80AFF"/>
    <w:rsid w:val="00E857E5"/>
    <w:rsid w:val="00E9713F"/>
    <w:rsid w:val="00EA09CE"/>
    <w:rsid w:val="00EA2965"/>
    <w:rsid w:val="00EA3971"/>
    <w:rsid w:val="00EA4185"/>
    <w:rsid w:val="00EB2142"/>
    <w:rsid w:val="00EB2F2A"/>
    <w:rsid w:val="00EC294C"/>
    <w:rsid w:val="00EC3A1B"/>
    <w:rsid w:val="00ED2962"/>
    <w:rsid w:val="00ED3F85"/>
    <w:rsid w:val="00ED522F"/>
    <w:rsid w:val="00ED7989"/>
    <w:rsid w:val="00EE57C9"/>
    <w:rsid w:val="00EE6270"/>
    <w:rsid w:val="00EF20D2"/>
    <w:rsid w:val="00EF4F0C"/>
    <w:rsid w:val="00F04315"/>
    <w:rsid w:val="00F0454F"/>
    <w:rsid w:val="00F04E3F"/>
    <w:rsid w:val="00F06424"/>
    <w:rsid w:val="00F06529"/>
    <w:rsid w:val="00F07B57"/>
    <w:rsid w:val="00F12B97"/>
    <w:rsid w:val="00F13832"/>
    <w:rsid w:val="00F157D7"/>
    <w:rsid w:val="00F17869"/>
    <w:rsid w:val="00F27F6D"/>
    <w:rsid w:val="00F30EC9"/>
    <w:rsid w:val="00F33744"/>
    <w:rsid w:val="00F35EB9"/>
    <w:rsid w:val="00F377A9"/>
    <w:rsid w:val="00F417C0"/>
    <w:rsid w:val="00F42175"/>
    <w:rsid w:val="00F46F4B"/>
    <w:rsid w:val="00F55F91"/>
    <w:rsid w:val="00F604D1"/>
    <w:rsid w:val="00F6163B"/>
    <w:rsid w:val="00F638E2"/>
    <w:rsid w:val="00F6564B"/>
    <w:rsid w:val="00F70C2D"/>
    <w:rsid w:val="00F73ADF"/>
    <w:rsid w:val="00F76A82"/>
    <w:rsid w:val="00F77883"/>
    <w:rsid w:val="00F82160"/>
    <w:rsid w:val="00F8610B"/>
    <w:rsid w:val="00F8671F"/>
    <w:rsid w:val="00F9540B"/>
    <w:rsid w:val="00FA1323"/>
    <w:rsid w:val="00FA2823"/>
    <w:rsid w:val="00FB3644"/>
    <w:rsid w:val="00FB612F"/>
    <w:rsid w:val="00FC737A"/>
    <w:rsid w:val="00FD0A19"/>
    <w:rsid w:val="00FD15EA"/>
    <w:rsid w:val="00FD58F1"/>
    <w:rsid w:val="00FE18DC"/>
    <w:rsid w:val="00FE3406"/>
    <w:rsid w:val="00FE4789"/>
    <w:rsid w:val="00FE5A65"/>
    <w:rsid w:val="00FF2427"/>
    <w:rsid w:val="00FF6209"/>
    <w:rsid w:val="00FF65F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AA9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AF"/>
    <w:pPr>
      <w:spacing w:after="0" w:line="360" w:lineRule="auto"/>
      <w:jc w:val="both"/>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B5E"/>
    <w:rPr>
      <w:color w:val="0563C1" w:themeColor="hyperlink"/>
      <w:u w:val="single"/>
    </w:rPr>
  </w:style>
  <w:style w:type="character" w:styleId="UnresolvedMention">
    <w:name w:val="Unresolved Mention"/>
    <w:basedOn w:val="DefaultParagraphFont"/>
    <w:uiPriority w:val="99"/>
    <w:semiHidden/>
    <w:unhideWhenUsed/>
    <w:rsid w:val="004A0B5E"/>
    <w:rPr>
      <w:color w:val="605E5C"/>
      <w:shd w:val="clear" w:color="auto" w:fill="E1DFDD"/>
    </w:rPr>
  </w:style>
  <w:style w:type="character" w:styleId="CommentReference">
    <w:name w:val="annotation reference"/>
    <w:basedOn w:val="DefaultParagraphFont"/>
    <w:uiPriority w:val="99"/>
    <w:semiHidden/>
    <w:unhideWhenUsed/>
    <w:rsid w:val="001D13F0"/>
    <w:rPr>
      <w:sz w:val="16"/>
      <w:szCs w:val="16"/>
    </w:rPr>
  </w:style>
  <w:style w:type="paragraph" w:styleId="CommentText">
    <w:name w:val="annotation text"/>
    <w:basedOn w:val="Normal"/>
    <w:link w:val="CommentTextChar"/>
    <w:uiPriority w:val="99"/>
    <w:semiHidden/>
    <w:unhideWhenUsed/>
    <w:rsid w:val="001D13F0"/>
    <w:pPr>
      <w:spacing w:line="240" w:lineRule="auto"/>
    </w:pPr>
    <w:rPr>
      <w:sz w:val="20"/>
      <w:szCs w:val="20"/>
    </w:rPr>
  </w:style>
  <w:style w:type="character" w:customStyle="1" w:styleId="CommentTextChar">
    <w:name w:val="Comment Text Char"/>
    <w:basedOn w:val="DefaultParagraphFont"/>
    <w:link w:val="CommentText"/>
    <w:uiPriority w:val="99"/>
    <w:semiHidden/>
    <w:rsid w:val="001D13F0"/>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D13F0"/>
    <w:rPr>
      <w:b/>
      <w:bCs/>
    </w:rPr>
  </w:style>
  <w:style w:type="character" w:customStyle="1" w:styleId="CommentSubjectChar">
    <w:name w:val="Comment Subject Char"/>
    <w:basedOn w:val="CommentTextChar"/>
    <w:link w:val="CommentSubject"/>
    <w:uiPriority w:val="99"/>
    <w:semiHidden/>
    <w:rsid w:val="001D13F0"/>
    <w:rPr>
      <w:b/>
      <w:bCs/>
      <w:color w:val="000000" w:themeColor="text1"/>
      <w:sz w:val="20"/>
      <w:szCs w:val="20"/>
    </w:rPr>
  </w:style>
  <w:style w:type="paragraph" w:customStyle="1" w:styleId="tv213">
    <w:name w:val="tv213"/>
    <w:basedOn w:val="Normal"/>
    <w:rsid w:val="00956FAC"/>
    <w:pPr>
      <w:spacing w:before="100" w:beforeAutospacing="1" w:after="100" w:afterAutospacing="1" w:line="240" w:lineRule="auto"/>
      <w:jc w:val="left"/>
    </w:pPr>
    <w:rPr>
      <w:rFonts w:eastAsia="Times New Roman" w:cs="Times New Roman"/>
      <w:color w:val="auto"/>
      <w:kern w:val="0"/>
      <w:szCs w:val="24"/>
      <w:lang w:eastAsia="lv-LV"/>
      <w14:ligatures w14:val="none"/>
    </w:rPr>
  </w:style>
  <w:style w:type="table" w:styleId="TableGrid">
    <w:name w:val="Table Grid"/>
    <w:basedOn w:val="TableNormal"/>
    <w:rsid w:val="00956FAC"/>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9C1"/>
    <w:pPr>
      <w:tabs>
        <w:tab w:val="center" w:pos="4513"/>
        <w:tab w:val="right" w:pos="9026"/>
      </w:tabs>
      <w:spacing w:line="240" w:lineRule="auto"/>
    </w:pPr>
  </w:style>
  <w:style w:type="character" w:customStyle="1" w:styleId="HeaderChar">
    <w:name w:val="Header Char"/>
    <w:basedOn w:val="DefaultParagraphFont"/>
    <w:link w:val="Header"/>
    <w:uiPriority w:val="99"/>
    <w:rsid w:val="005E69C1"/>
    <w:rPr>
      <w:color w:val="000000" w:themeColor="text1"/>
    </w:rPr>
  </w:style>
  <w:style w:type="paragraph" w:styleId="Footer">
    <w:name w:val="footer"/>
    <w:basedOn w:val="Normal"/>
    <w:link w:val="FooterChar"/>
    <w:uiPriority w:val="99"/>
    <w:unhideWhenUsed/>
    <w:rsid w:val="005E69C1"/>
    <w:pPr>
      <w:tabs>
        <w:tab w:val="center" w:pos="4513"/>
        <w:tab w:val="right" w:pos="9026"/>
      </w:tabs>
      <w:spacing w:line="240" w:lineRule="auto"/>
    </w:pPr>
  </w:style>
  <w:style w:type="character" w:customStyle="1" w:styleId="FooterChar">
    <w:name w:val="Footer Char"/>
    <w:basedOn w:val="DefaultParagraphFont"/>
    <w:link w:val="Footer"/>
    <w:uiPriority w:val="99"/>
    <w:rsid w:val="005E69C1"/>
    <w:rPr>
      <w:color w:val="000000" w:themeColor="text1"/>
    </w:rPr>
  </w:style>
  <w:style w:type="paragraph" w:customStyle="1" w:styleId="Textbody">
    <w:name w:val="Text body"/>
    <w:basedOn w:val="Normal"/>
    <w:rsid w:val="001130ED"/>
    <w:pPr>
      <w:widowControl w:val="0"/>
      <w:suppressAutoHyphens/>
      <w:autoSpaceDN w:val="0"/>
      <w:spacing w:after="120" w:line="240" w:lineRule="auto"/>
      <w:jc w:val="left"/>
    </w:pPr>
    <w:rPr>
      <w:rFonts w:eastAsia="SimSun" w:cs="Mangal"/>
      <w:color w:val="auto"/>
      <w:kern w:val="3"/>
      <w:szCs w:val="24"/>
      <w:lang w:eastAsia="zh-CN" w:bidi="hi-IN"/>
      <w14:ligatures w14:val="none"/>
    </w:rPr>
  </w:style>
  <w:style w:type="paragraph" w:customStyle="1" w:styleId="ListParagraph1">
    <w:name w:val="List Paragraph1"/>
    <w:basedOn w:val="Normal"/>
    <w:uiPriority w:val="34"/>
    <w:qFormat/>
    <w:rsid w:val="00AC2D67"/>
    <w:pPr>
      <w:widowControl w:val="0"/>
      <w:suppressAutoHyphens/>
      <w:spacing w:after="240" w:line="276" w:lineRule="auto"/>
      <w:ind w:left="720"/>
    </w:pPr>
    <w:rPr>
      <w:rFonts w:ascii="Tahoma" w:eastAsia="SimSun" w:hAnsi="Tahoma" w:cs="Mangal"/>
      <w:kern w:val="0"/>
      <w:sz w:val="20"/>
      <w:szCs w:val="21"/>
      <w:lang w:eastAsia="zh-CN" w:bidi="hi-IN"/>
      <w14:ligatures w14:val="none"/>
    </w:rPr>
  </w:style>
  <w:style w:type="paragraph" w:styleId="ListParagraph">
    <w:name w:val="List Paragraph"/>
    <w:aliases w:val="Rindkopas numeracija"/>
    <w:basedOn w:val="Normal"/>
    <w:autoRedefine/>
    <w:uiPriority w:val="34"/>
    <w:qFormat/>
    <w:rsid w:val="00205BAC"/>
    <w:pPr>
      <w:widowControl w:val="0"/>
      <w:numPr>
        <w:numId w:val="1"/>
      </w:numPr>
      <w:suppressAutoHyphens/>
      <w:spacing w:after="240" w:line="276" w:lineRule="auto"/>
      <w:ind w:left="709" w:hanging="720"/>
    </w:pPr>
    <w:rPr>
      <w:rFonts w:ascii="Arial" w:eastAsia="SimSun" w:hAnsi="Arial" w:cs="Arial"/>
      <w:kern w:val="0"/>
      <w:sz w:val="22"/>
      <w:lang w:eastAsia="zh-CN" w:bidi="hi-IN"/>
      <w14:ligatures w14:val="none"/>
    </w:rPr>
  </w:style>
  <w:style w:type="character" w:customStyle="1" w:styleId="CharStyle7">
    <w:name w:val="Char Style 7"/>
    <w:link w:val="Style6"/>
    <w:uiPriority w:val="99"/>
    <w:rsid w:val="00DB59A4"/>
    <w:rPr>
      <w:shd w:val="clear" w:color="auto" w:fill="FFFFFF"/>
    </w:rPr>
  </w:style>
  <w:style w:type="paragraph" w:customStyle="1" w:styleId="Style6">
    <w:name w:val="Style 6"/>
    <w:basedOn w:val="Normal"/>
    <w:link w:val="CharStyle7"/>
    <w:uiPriority w:val="99"/>
    <w:qFormat/>
    <w:rsid w:val="00DB59A4"/>
    <w:pPr>
      <w:widowControl w:val="0"/>
      <w:shd w:val="clear" w:color="auto" w:fill="FFFFFF"/>
      <w:spacing w:before="560" w:after="560" w:line="244" w:lineRule="exact"/>
    </w:pPr>
    <w:rPr>
      <w:color w:val="auto"/>
    </w:rPr>
  </w:style>
  <w:style w:type="paragraph" w:styleId="ListBullet">
    <w:name w:val="List Bullet"/>
    <w:basedOn w:val="Normal"/>
    <w:uiPriority w:val="99"/>
    <w:unhideWhenUsed/>
    <w:rsid w:val="00C350D4"/>
    <w:pPr>
      <w:numPr>
        <w:numId w:val="2"/>
      </w:numPr>
      <w:contextualSpacing/>
    </w:pPr>
  </w:style>
  <w:style w:type="paragraph" w:styleId="Revision">
    <w:name w:val="Revision"/>
    <w:hidden/>
    <w:uiPriority w:val="99"/>
    <w:semiHidden/>
    <w:rsid w:val="00337167"/>
    <w:pPr>
      <w:spacing w:after="0" w:line="240" w:lineRule="auto"/>
    </w:pPr>
    <w:rPr>
      <w:color w:val="000000" w:themeColor="text1"/>
    </w:rPr>
  </w:style>
  <w:style w:type="character" w:styleId="FollowedHyperlink">
    <w:name w:val="FollowedHyperlink"/>
    <w:basedOn w:val="DefaultParagraphFont"/>
    <w:uiPriority w:val="99"/>
    <w:semiHidden/>
    <w:unhideWhenUsed/>
    <w:rsid w:val="006A31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772">
      <w:bodyDiv w:val="1"/>
      <w:marLeft w:val="0"/>
      <w:marRight w:val="0"/>
      <w:marTop w:val="0"/>
      <w:marBottom w:val="0"/>
      <w:divBdr>
        <w:top w:val="none" w:sz="0" w:space="0" w:color="auto"/>
        <w:left w:val="none" w:sz="0" w:space="0" w:color="auto"/>
        <w:bottom w:val="none" w:sz="0" w:space="0" w:color="auto"/>
        <w:right w:val="none" w:sz="0" w:space="0" w:color="auto"/>
      </w:divBdr>
    </w:div>
    <w:div w:id="49882807">
      <w:bodyDiv w:val="1"/>
      <w:marLeft w:val="0"/>
      <w:marRight w:val="0"/>
      <w:marTop w:val="0"/>
      <w:marBottom w:val="0"/>
      <w:divBdr>
        <w:top w:val="none" w:sz="0" w:space="0" w:color="auto"/>
        <w:left w:val="none" w:sz="0" w:space="0" w:color="auto"/>
        <w:bottom w:val="none" w:sz="0" w:space="0" w:color="auto"/>
        <w:right w:val="none" w:sz="0" w:space="0" w:color="auto"/>
      </w:divBdr>
    </w:div>
    <w:div w:id="189343067">
      <w:bodyDiv w:val="1"/>
      <w:marLeft w:val="0"/>
      <w:marRight w:val="0"/>
      <w:marTop w:val="0"/>
      <w:marBottom w:val="0"/>
      <w:divBdr>
        <w:top w:val="none" w:sz="0" w:space="0" w:color="auto"/>
        <w:left w:val="none" w:sz="0" w:space="0" w:color="auto"/>
        <w:bottom w:val="none" w:sz="0" w:space="0" w:color="auto"/>
        <w:right w:val="none" w:sz="0" w:space="0" w:color="auto"/>
      </w:divBdr>
    </w:div>
    <w:div w:id="354775440">
      <w:bodyDiv w:val="1"/>
      <w:marLeft w:val="0"/>
      <w:marRight w:val="0"/>
      <w:marTop w:val="0"/>
      <w:marBottom w:val="0"/>
      <w:divBdr>
        <w:top w:val="none" w:sz="0" w:space="0" w:color="auto"/>
        <w:left w:val="none" w:sz="0" w:space="0" w:color="auto"/>
        <w:bottom w:val="none" w:sz="0" w:space="0" w:color="auto"/>
        <w:right w:val="none" w:sz="0" w:space="0" w:color="auto"/>
      </w:divBdr>
    </w:div>
    <w:div w:id="357242207">
      <w:bodyDiv w:val="1"/>
      <w:marLeft w:val="0"/>
      <w:marRight w:val="0"/>
      <w:marTop w:val="0"/>
      <w:marBottom w:val="0"/>
      <w:divBdr>
        <w:top w:val="none" w:sz="0" w:space="0" w:color="auto"/>
        <w:left w:val="none" w:sz="0" w:space="0" w:color="auto"/>
        <w:bottom w:val="none" w:sz="0" w:space="0" w:color="auto"/>
        <w:right w:val="none" w:sz="0" w:space="0" w:color="auto"/>
      </w:divBdr>
    </w:div>
    <w:div w:id="389043290">
      <w:bodyDiv w:val="1"/>
      <w:marLeft w:val="0"/>
      <w:marRight w:val="0"/>
      <w:marTop w:val="0"/>
      <w:marBottom w:val="0"/>
      <w:divBdr>
        <w:top w:val="none" w:sz="0" w:space="0" w:color="auto"/>
        <w:left w:val="none" w:sz="0" w:space="0" w:color="auto"/>
        <w:bottom w:val="none" w:sz="0" w:space="0" w:color="auto"/>
        <w:right w:val="none" w:sz="0" w:space="0" w:color="auto"/>
      </w:divBdr>
    </w:div>
    <w:div w:id="407508659">
      <w:bodyDiv w:val="1"/>
      <w:marLeft w:val="0"/>
      <w:marRight w:val="0"/>
      <w:marTop w:val="0"/>
      <w:marBottom w:val="0"/>
      <w:divBdr>
        <w:top w:val="none" w:sz="0" w:space="0" w:color="auto"/>
        <w:left w:val="none" w:sz="0" w:space="0" w:color="auto"/>
        <w:bottom w:val="none" w:sz="0" w:space="0" w:color="auto"/>
        <w:right w:val="none" w:sz="0" w:space="0" w:color="auto"/>
      </w:divBdr>
    </w:div>
    <w:div w:id="430585030">
      <w:bodyDiv w:val="1"/>
      <w:marLeft w:val="0"/>
      <w:marRight w:val="0"/>
      <w:marTop w:val="0"/>
      <w:marBottom w:val="0"/>
      <w:divBdr>
        <w:top w:val="none" w:sz="0" w:space="0" w:color="auto"/>
        <w:left w:val="none" w:sz="0" w:space="0" w:color="auto"/>
        <w:bottom w:val="none" w:sz="0" w:space="0" w:color="auto"/>
        <w:right w:val="none" w:sz="0" w:space="0" w:color="auto"/>
      </w:divBdr>
    </w:div>
    <w:div w:id="540561024">
      <w:bodyDiv w:val="1"/>
      <w:marLeft w:val="0"/>
      <w:marRight w:val="0"/>
      <w:marTop w:val="0"/>
      <w:marBottom w:val="0"/>
      <w:divBdr>
        <w:top w:val="none" w:sz="0" w:space="0" w:color="auto"/>
        <w:left w:val="none" w:sz="0" w:space="0" w:color="auto"/>
        <w:bottom w:val="none" w:sz="0" w:space="0" w:color="auto"/>
        <w:right w:val="none" w:sz="0" w:space="0" w:color="auto"/>
      </w:divBdr>
    </w:div>
    <w:div w:id="583150125">
      <w:bodyDiv w:val="1"/>
      <w:marLeft w:val="0"/>
      <w:marRight w:val="0"/>
      <w:marTop w:val="0"/>
      <w:marBottom w:val="0"/>
      <w:divBdr>
        <w:top w:val="none" w:sz="0" w:space="0" w:color="auto"/>
        <w:left w:val="none" w:sz="0" w:space="0" w:color="auto"/>
        <w:bottom w:val="none" w:sz="0" w:space="0" w:color="auto"/>
        <w:right w:val="none" w:sz="0" w:space="0" w:color="auto"/>
      </w:divBdr>
    </w:div>
    <w:div w:id="637419904">
      <w:bodyDiv w:val="1"/>
      <w:marLeft w:val="0"/>
      <w:marRight w:val="0"/>
      <w:marTop w:val="0"/>
      <w:marBottom w:val="0"/>
      <w:divBdr>
        <w:top w:val="none" w:sz="0" w:space="0" w:color="auto"/>
        <w:left w:val="none" w:sz="0" w:space="0" w:color="auto"/>
        <w:bottom w:val="none" w:sz="0" w:space="0" w:color="auto"/>
        <w:right w:val="none" w:sz="0" w:space="0" w:color="auto"/>
      </w:divBdr>
    </w:div>
    <w:div w:id="907227391">
      <w:bodyDiv w:val="1"/>
      <w:marLeft w:val="0"/>
      <w:marRight w:val="0"/>
      <w:marTop w:val="0"/>
      <w:marBottom w:val="0"/>
      <w:divBdr>
        <w:top w:val="none" w:sz="0" w:space="0" w:color="auto"/>
        <w:left w:val="none" w:sz="0" w:space="0" w:color="auto"/>
        <w:bottom w:val="none" w:sz="0" w:space="0" w:color="auto"/>
        <w:right w:val="none" w:sz="0" w:space="0" w:color="auto"/>
      </w:divBdr>
    </w:div>
    <w:div w:id="1048139666">
      <w:bodyDiv w:val="1"/>
      <w:marLeft w:val="0"/>
      <w:marRight w:val="0"/>
      <w:marTop w:val="0"/>
      <w:marBottom w:val="0"/>
      <w:divBdr>
        <w:top w:val="none" w:sz="0" w:space="0" w:color="auto"/>
        <w:left w:val="none" w:sz="0" w:space="0" w:color="auto"/>
        <w:bottom w:val="none" w:sz="0" w:space="0" w:color="auto"/>
        <w:right w:val="none" w:sz="0" w:space="0" w:color="auto"/>
      </w:divBdr>
    </w:div>
    <w:div w:id="1086613755">
      <w:bodyDiv w:val="1"/>
      <w:marLeft w:val="0"/>
      <w:marRight w:val="0"/>
      <w:marTop w:val="0"/>
      <w:marBottom w:val="0"/>
      <w:divBdr>
        <w:top w:val="none" w:sz="0" w:space="0" w:color="auto"/>
        <w:left w:val="none" w:sz="0" w:space="0" w:color="auto"/>
        <w:bottom w:val="none" w:sz="0" w:space="0" w:color="auto"/>
        <w:right w:val="none" w:sz="0" w:space="0" w:color="auto"/>
      </w:divBdr>
    </w:div>
    <w:div w:id="1104030427">
      <w:bodyDiv w:val="1"/>
      <w:marLeft w:val="0"/>
      <w:marRight w:val="0"/>
      <w:marTop w:val="0"/>
      <w:marBottom w:val="0"/>
      <w:divBdr>
        <w:top w:val="none" w:sz="0" w:space="0" w:color="auto"/>
        <w:left w:val="none" w:sz="0" w:space="0" w:color="auto"/>
        <w:bottom w:val="none" w:sz="0" w:space="0" w:color="auto"/>
        <w:right w:val="none" w:sz="0" w:space="0" w:color="auto"/>
      </w:divBdr>
    </w:div>
    <w:div w:id="1156529657">
      <w:bodyDiv w:val="1"/>
      <w:marLeft w:val="0"/>
      <w:marRight w:val="0"/>
      <w:marTop w:val="0"/>
      <w:marBottom w:val="0"/>
      <w:divBdr>
        <w:top w:val="none" w:sz="0" w:space="0" w:color="auto"/>
        <w:left w:val="none" w:sz="0" w:space="0" w:color="auto"/>
        <w:bottom w:val="none" w:sz="0" w:space="0" w:color="auto"/>
        <w:right w:val="none" w:sz="0" w:space="0" w:color="auto"/>
      </w:divBdr>
    </w:div>
    <w:div w:id="1231160839">
      <w:bodyDiv w:val="1"/>
      <w:marLeft w:val="0"/>
      <w:marRight w:val="0"/>
      <w:marTop w:val="0"/>
      <w:marBottom w:val="0"/>
      <w:divBdr>
        <w:top w:val="none" w:sz="0" w:space="0" w:color="auto"/>
        <w:left w:val="none" w:sz="0" w:space="0" w:color="auto"/>
        <w:bottom w:val="none" w:sz="0" w:space="0" w:color="auto"/>
        <w:right w:val="none" w:sz="0" w:space="0" w:color="auto"/>
      </w:divBdr>
    </w:div>
    <w:div w:id="1271013746">
      <w:bodyDiv w:val="1"/>
      <w:marLeft w:val="0"/>
      <w:marRight w:val="0"/>
      <w:marTop w:val="0"/>
      <w:marBottom w:val="0"/>
      <w:divBdr>
        <w:top w:val="none" w:sz="0" w:space="0" w:color="auto"/>
        <w:left w:val="none" w:sz="0" w:space="0" w:color="auto"/>
        <w:bottom w:val="none" w:sz="0" w:space="0" w:color="auto"/>
        <w:right w:val="none" w:sz="0" w:space="0" w:color="auto"/>
      </w:divBdr>
    </w:div>
    <w:div w:id="1366254312">
      <w:bodyDiv w:val="1"/>
      <w:marLeft w:val="0"/>
      <w:marRight w:val="0"/>
      <w:marTop w:val="0"/>
      <w:marBottom w:val="0"/>
      <w:divBdr>
        <w:top w:val="none" w:sz="0" w:space="0" w:color="auto"/>
        <w:left w:val="none" w:sz="0" w:space="0" w:color="auto"/>
        <w:bottom w:val="none" w:sz="0" w:space="0" w:color="auto"/>
        <w:right w:val="none" w:sz="0" w:space="0" w:color="auto"/>
      </w:divBdr>
    </w:div>
    <w:div w:id="1391726746">
      <w:bodyDiv w:val="1"/>
      <w:marLeft w:val="0"/>
      <w:marRight w:val="0"/>
      <w:marTop w:val="0"/>
      <w:marBottom w:val="0"/>
      <w:divBdr>
        <w:top w:val="none" w:sz="0" w:space="0" w:color="auto"/>
        <w:left w:val="none" w:sz="0" w:space="0" w:color="auto"/>
        <w:bottom w:val="none" w:sz="0" w:space="0" w:color="auto"/>
        <w:right w:val="none" w:sz="0" w:space="0" w:color="auto"/>
      </w:divBdr>
    </w:div>
    <w:div w:id="1478185532">
      <w:bodyDiv w:val="1"/>
      <w:marLeft w:val="0"/>
      <w:marRight w:val="0"/>
      <w:marTop w:val="0"/>
      <w:marBottom w:val="0"/>
      <w:divBdr>
        <w:top w:val="none" w:sz="0" w:space="0" w:color="auto"/>
        <w:left w:val="none" w:sz="0" w:space="0" w:color="auto"/>
        <w:bottom w:val="none" w:sz="0" w:space="0" w:color="auto"/>
        <w:right w:val="none" w:sz="0" w:space="0" w:color="auto"/>
      </w:divBdr>
    </w:div>
    <w:div w:id="1490902624">
      <w:bodyDiv w:val="1"/>
      <w:marLeft w:val="0"/>
      <w:marRight w:val="0"/>
      <w:marTop w:val="0"/>
      <w:marBottom w:val="0"/>
      <w:divBdr>
        <w:top w:val="none" w:sz="0" w:space="0" w:color="auto"/>
        <w:left w:val="none" w:sz="0" w:space="0" w:color="auto"/>
        <w:bottom w:val="none" w:sz="0" w:space="0" w:color="auto"/>
        <w:right w:val="none" w:sz="0" w:space="0" w:color="auto"/>
      </w:divBdr>
    </w:div>
    <w:div w:id="1591308006">
      <w:bodyDiv w:val="1"/>
      <w:marLeft w:val="0"/>
      <w:marRight w:val="0"/>
      <w:marTop w:val="0"/>
      <w:marBottom w:val="0"/>
      <w:divBdr>
        <w:top w:val="none" w:sz="0" w:space="0" w:color="auto"/>
        <w:left w:val="none" w:sz="0" w:space="0" w:color="auto"/>
        <w:bottom w:val="none" w:sz="0" w:space="0" w:color="auto"/>
        <w:right w:val="none" w:sz="0" w:space="0" w:color="auto"/>
      </w:divBdr>
    </w:div>
    <w:div w:id="1714764265">
      <w:bodyDiv w:val="1"/>
      <w:marLeft w:val="0"/>
      <w:marRight w:val="0"/>
      <w:marTop w:val="0"/>
      <w:marBottom w:val="0"/>
      <w:divBdr>
        <w:top w:val="none" w:sz="0" w:space="0" w:color="auto"/>
        <w:left w:val="none" w:sz="0" w:space="0" w:color="auto"/>
        <w:bottom w:val="none" w:sz="0" w:space="0" w:color="auto"/>
        <w:right w:val="none" w:sz="0" w:space="0" w:color="auto"/>
      </w:divBdr>
    </w:div>
    <w:div w:id="1723023252">
      <w:bodyDiv w:val="1"/>
      <w:marLeft w:val="0"/>
      <w:marRight w:val="0"/>
      <w:marTop w:val="0"/>
      <w:marBottom w:val="0"/>
      <w:divBdr>
        <w:top w:val="none" w:sz="0" w:space="0" w:color="auto"/>
        <w:left w:val="none" w:sz="0" w:space="0" w:color="auto"/>
        <w:bottom w:val="none" w:sz="0" w:space="0" w:color="auto"/>
        <w:right w:val="none" w:sz="0" w:space="0" w:color="auto"/>
      </w:divBdr>
    </w:div>
    <w:div w:id="1846703688">
      <w:bodyDiv w:val="1"/>
      <w:marLeft w:val="0"/>
      <w:marRight w:val="0"/>
      <w:marTop w:val="0"/>
      <w:marBottom w:val="0"/>
      <w:divBdr>
        <w:top w:val="none" w:sz="0" w:space="0" w:color="auto"/>
        <w:left w:val="none" w:sz="0" w:space="0" w:color="auto"/>
        <w:bottom w:val="none" w:sz="0" w:space="0" w:color="auto"/>
        <w:right w:val="none" w:sz="0" w:space="0" w:color="auto"/>
      </w:divBdr>
    </w:div>
    <w:div w:id="1876694952">
      <w:bodyDiv w:val="1"/>
      <w:marLeft w:val="0"/>
      <w:marRight w:val="0"/>
      <w:marTop w:val="0"/>
      <w:marBottom w:val="0"/>
      <w:divBdr>
        <w:top w:val="none" w:sz="0" w:space="0" w:color="auto"/>
        <w:left w:val="none" w:sz="0" w:space="0" w:color="auto"/>
        <w:bottom w:val="none" w:sz="0" w:space="0" w:color="auto"/>
        <w:right w:val="none" w:sz="0" w:space="0" w:color="auto"/>
      </w:divBdr>
    </w:div>
    <w:div w:id="1899583764">
      <w:bodyDiv w:val="1"/>
      <w:marLeft w:val="0"/>
      <w:marRight w:val="0"/>
      <w:marTop w:val="0"/>
      <w:marBottom w:val="0"/>
      <w:divBdr>
        <w:top w:val="none" w:sz="0" w:space="0" w:color="auto"/>
        <w:left w:val="none" w:sz="0" w:space="0" w:color="auto"/>
        <w:bottom w:val="none" w:sz="0" w:space="0" w:color="auto"/>
        <w:right w:val="none" w:sz="0" w:space="0" w:color="auto"/>
      </w:divBdr>
    </w:div>
    <w:div w:id="1910187662">
      <w:bodyDiv w:val="1"/>
      <w:marLeft w:val="0"/>
      <w:marRight w:val="0"/>
      <w:marTop w:val="0"/>
      <w:marBottom w:val="0"/>
      <w:divBdr>
        <w:top w:val="none" w:sz="0" w:space="0" w:color="auto"/>
        <w:left w:val="none" w:sz="0" w:space="0" w:color="auto"/>
        <w:bottom w:val="none" w:sz="0" w:space="0" w:color="auto"/>
        <w:right w:val="none" w:sz="0" w:space="0" w:color="auto"/>
      </w:divBdr>
    </w:div>
    <w:div w:id="212121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2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4657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F44D9-C500-4CD0-882D-3DAF0977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17471</Words>
  <Characters>9960</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2025-04-08T11:44:00Z</dcterms:created>
  <dcterms:modified xsi:type="dcterms:W3CDTF">2025-04-09T10:39:00Z</dcterms:modified>
</cp:coreProperties>
</file>