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EDB8" w14:textId="77777777" w:rsidR="00F13CD6" w:rsidRPr="0073454B" w:rsidRDefault="00F13CD6" w:rsidP="0073454B">
      <w:pPr>
        <w:pStyle w:val="Default"/>
        <w:spacing w:line="276" w:lineRule="auto"/>
        <w:jc w:val="both"/>
        <w:rPr>
          <w:b/>
          <w:bCs/>
          <w:lang w:val="lv-LV"/>
        </w:rPr>
      </w:pPr>
      <w:r w:rsidRPr="0073454B">
        <w:rPr>
          <w:b/>
          <w:bCs/>
          <w:lang w:val="lv-LV"/>
        </w:rPr>
        <w:t>Kredītiestādes akcionāru subjektīvās tiesības iebilst pret administratīvo līgumu, kas noslēgts starp kredītiestādi tās likvidatora personā un Latvijas Banku</w:t>
      </w:r>
    </w:p>
    <w:p w14:paraId="690988E7" w14:textId="77777777" w:rsidR="00F13CD6" w:rsidRPr="0073454B" w:rsidRDefault="00F13CD6" w:rsidP="0073454B">
      <w:pPr>
        <w:pStyle w:val="Default"/>
        <w:spacing w:line="276" w:lineRule="auto"/>
        <w:jc w:val="both"/>
        <w:rPr>
          <w:lang w:val="lv-LV"/>
        </w:rPr>
      </w:pPr>
    </w:p>
    <w:p w14:paraId="08F154FC" w14:textId="248615D9" w:rsidR="00BF3B5D" w:rsidRPr="0073454B" w:rsidRDefault="00F13CD6" w:rsidP="0073454B">
      <w:pPr>
        <w:pStyle w:val="Default"/>
        <w:spacing w:line="276" w:lineRule="auto"/>
        <w:jc w:val="both"/>
        <w:rPr>
          <w:b/>
          <w:bCs/>
          <w:lang w:val="lv-LV"/>
        </w:rPr>
      </w:pPr>
      <w:r w:rsidRPr="0073454B">
        <w:rPr>
          <w:b/>
          <w:bCs/>
          <w:lang w:val="lv-LV"/>
        </w:rPr>
        <w:t>Jautājums par to, vai Eiropas Centrālā banka pamatoti anulējusi kredītiestādes licenci, ir Eiropas Savienības tiesu, nevis nacionālo tiesu kompetencē</w:t>
      </w:r>
    </w:p>
    <w:p w14:paraId="2D55FE79" w14:textId="0440C46D" w:rsidR="00BC0439" w:rsidRPr="0073454B" w:rsidRDefault="00BC0439" w:rsidP="0073454B">
      <w:pPr>
        <w:spacing w:before="240" w:line="276" w:lineRule="auto"/>
        <w:jc w:val="center"/>
        <w:rPr>
          <w:b/>
        </w:rPr>
      </w:pPr>
      <w:r w:rsidRPr="0073454B">
        <w:rPr>
          <w:b/>
        </w:rPr>
        <w:t>Latvijas Republikas Senāt</w:t>
      </w:r>
      <w:r w:rsidR="00F13CD6" w:rsidRPr="0073454B">
        <w:rPr>
          <w:b/>
        </w:rPr>
        <w:t>a</w:t>
      </w:r>
      <w:r w:rsidR="00F13CD6" w:rsidRPr="0073454B">
        <w:rPr>
          <w:b/>
        </w:rPr>
        <w:br/>
        <w:t>Administratīvo lietu departamenta</w:t>
      </w:r>
      <w:r w:rsidR="00F13CD6" w:rsidRPr="0073454B">
        <w:rPr>
          <w:b/>
        </w:rPr>
        <w:br/>
        <w:t xml:space="preserve">2025.gada 25.marta </w:t>
      </w:r>
    </w:p>
    <w:p w14:paraId="571020E7" w14:textId="77777777" w:rsidR="00BF3B5D" w:rsidRPr="0073454B" w:rsidRDefault="00177C49" w:rsidP="0073454B">
      <w:pPr>
        <w:spacing w:line="276" w:lineRule="auto"/>
        <w:jc w:val="center"/>
        <w:rPr>
          <w:b/>
        </w:rPr>
      </w:pPr>
      <w:r w:rsidRPr="0073454B">
        <w:rPr>
          <w:b/>
        </w:rPr>
        <w:t>LĒMUMS</w:t>
      </w:r>
    </w:p>
    <w:p w14:paraId="3138862C" w14:textId="388B50D2" w:rsidR="00F13CD6" w:rsidRPr="0073454B" w:rsidRDefault="00F13CD6" w:rsidP="0073454B">
      <w:pPr>
        <w:spacing w:line="276" w:lineRule="auto"/>
        <w:jc w:val="center"/>
        <w:rPr>
          <w:b/>
        </w:rPr>
      </w:pPr>
      <w:r w:rsidRPr="0073454B">
        <w:rPr>
          <w:b/>
        </w:rPr>
        <w:t>Lieta Nr. A7000224, SKA</w:t>
      </w:r>
      <w:r w:rsidRPr="0073454B">
        <w:rPr>
          <w:b/>
        </w:rPr>
        <w:noBreakHyphen/>
        <w:t>327/2025</w:t>
      </w:r>
    </w:p>
    <w:p w14:paraId="093B3F3E" w14:textId="48CF7654" w:rsidR="00F13CD6" w:rsidRPr="0073454B" w:rsidRDefault="00F13CD6" w:rsidP="0073454B">
      <w:pPr>
        <w:spacing w:line="276" w:lineRule="auto"/>
        <w:jc w:val="center"/>
        <w:rPr>
          <w:b/>
        </w:rPr>
      </w:pPr>
      <w:r w:rsidRPr="0073454B">
        <w:t xml:space="preserve"> </w:t>
      </w:r>
      <w:hyperlink r:id="rId8" w:history="1">
        <w:r w:rsidRPr="00611A21">
          <w:rPr>
            <w:rStyle w:val="Hyperlink"/>
          </w:rPr>
          <w:t>ECLI:LV:A</w:t>
        </w:r>
        <w:r w:rsidRPr="00611A21">
          <w:rPr>
            <w:rStyle w:val="Hyperlink"/>
          </w:rPr>
          <w:t>T:2025:0325.SKA032725.7.L</w:t>
        </w:r>
      </w:hyperlink>
    </w:p>
    <w:p w14:paraId="2AA03C0C" w14:textId="77777777" w:rsidR="00BF3B5D" w:rsidRPr="0073454B" w:rsidRDefault="00BF3B5D" w:rsidP="0073454B">
      <w:pPr>
        <w:spacing w:line="276" w:lineRule="auto"/>
        <w:ind w:firstLine="567"/>
        <w:jc w:val="center"/>
      </w:pPr>
    </w:p>
    <w:p w14:paraId="4484021F" w14:textId="6A19871C" w:rsidR="009A1F42" w:rsidRPr="0073454B" w:rsidRDefault="00F423D7" w:rsidP="0073454B">
      <w:pPr>
        <w:spacing w:line="276" w:lineRule="auto"/>
        <w:ind w:firstLine="720"/>
        <w:jc w:val="both"/>
      </w:pPr>
      <w:r w:rsidRPr="0073454B">
        <w:t xml:space="preserve">Senāts </w:t>
      </w:r>
      <w:r w:rsidR="00315C38" w:rsidRPr="0073454B">
        <w:t xml:space="preserve">šādā sastāvā: </w:t>
      </w:r>
      <w:r w:rsidR="00BC0439" w:rsidRPr="0073454B">
        <w:t>senator</w:t>
      </w:r>
      <w:r w:rsidR="00F5360B" w:rsidRPr="0073454B">
        <w:t>e referente</w:t>
      </w:r>
      <w:r w:rsidR="005423C1" w:rsidRPr="0073454B">
        <w:t xml:space="preserve"> </w:t>
      </w:r>
      <w:bookmarkStart w:id="0" w:name="_Hlk183425438"/>
      <w:r w:rsidR="00E27633" w:rsidRPr="0073454B">
        <w:t>D</w:t>
      </w:r>
      <w:r w:rsidR="00DF139E" w:rsidRPr="0073454B">
        <w:t xml:space="preserve">iāna </w:t>
      </w:r>
      <w:r w:rsidR="00E27633" w:rsidRPr="0073454B">
        <w:t>Makarova</w:t>
      </w:r>
      <w:r w:rsidR="00315C38" w:rsidRPr="0073454B">
        <w:t>,</w:t>
      </w:r>
      <w:r w:rsidR="00BC0439" w:rsidRPr="0073454B">
        <w:t xml:space="preserve"> </w:t>
      </w:r>
      <w:r w:rsidR="00F5360B" w:rsidRPr="0073454B">
        <w:t>senator</w:t>
      </w:r>
      <w:r w:rsidR="009A1F42" w:rsidRPr="0073454B">
        <w:t xml:space="preserve">e Dzintra Amerika un senatore </w:t>
      </w:r>
      <w:r w:rsidR="005C066C" w:rsidRPr="0073454B">
        <w:t>Anita Kovaļevska</w:t>
      </w:r>
    </w:p>
    <w:bookmarkEnd w:id="0"/>
    <w:p w14:paraId="20C1C742" w14:textId="77777777" w:rsidR="00706D2F" w:rsidRPr="0073454B" w:rsidRDefault="00706D2F" w:rsidP="0073454B">
      <w:pPr>
        <w:spacing w:line="276" w:lineRule="auto"/>
        <w:ind w:firstLine="720"/>
        <w:jc w:val="both"/>
      </w:pPr>
    </w:p>
    <w:p w14:paraId="4218D06B" w14:textId="59F0692A" w:rsidR="00BC6A59" w:rsidRPr="0073454B" w:rsidRDefault="005747FB" w:rsidP="0073454B">
      <w:pPr>
        <w:spacing w:line="276" w:lineRule="auto"/>
        <w:ind w:firstLine="720"/>
        <w:jc w:val="both"/>
        <w:rPr>
          <w:bCs/>
        </w:rPr>
      </w:pPr>
      <w:r w:rsidRPr="0073454B">
        <w:t>ra</w:t>
      </w:r>
      <w:r w:rsidR="0003209E" w:rsidRPr="0073454B">
        <w:t xml:space="preserve">kstveida procesā izskatīja </w:t>
      </w:r>
      <w:r w:rsidR="00F13CD6" w:rsidRPr="0073454B">
        <w:t>[pers. A]</w:t>
      </w:r>
      <w:r w:rsidR="005C066C" w:rsidRPr="0073454B">
        <w:t xml:space="preserve"> un </w:t>
      </w:r>
      <w:r w:rsidR="00F13CD6" w:rsidRPr="0073454B">
        <w:t xml:space="preserve">[pers. B] </w:t>
      </w:r>
      <w:r w:rsidR="007D7723" w:rsidRPr="0073454B">
        <w:rPr>
          <w:bCs/>
        </w:rPr>
        <w:t>blakus sūdzīb</w:t>
      </w:r>
      <w:r w:rsidR="009A1F42" w:rsidRPr="0073454B">
        <w:rPr>
          <w:bCs/>
        </w:rPr>
        <w:t>u</w:t>
      </w:r>
      <w:r w:rsidR="007D7723" w:rsidRPr="0073454B">
        <w:rPr>
          <w:bCs/>
        </w:rPr>
        <w:t xml:space="preserve"> par </w:t>
      </w:r>
      <w:bookmarkStart w:id="1" w:name="_Hlk171011821"/>
      <w:r w:rsidR="007D7723" w:rsidRPr="0073454B">
        <w:rPr>
          <w:bCs/>
        </w:rPr>
        <w:t>Administratīvās</w:t>
      </w:r>
      <w:r w:rsidR="00AE798E" w:rsidRPr="0073454B">
        <w:rPr>
          <w:bCs/>
        </w:rPr>
        <w:t xml:space="preserve"> apgabaltiesas tiesneša </w:t>
      </w:r>
      <w:bookmarkStart w:id="2" w:name="_Hlk171011799"/>
      <w:bookmarkEnd w:id="1"/>
      <w:r w:rsidR="007D7723" w:rsidRPr="0073454B">
        <w:rPr>
          <w:bCs/>
        </w:rPr>
        <w:t xml:space="preserve">2024.gada </w:t>
      </w:r>
      <w:r w:rsidR="00AE798E" w:rsidRPr="0073454B">
        <w:rPr>
          <w:bCs/>
        </w:rPr>
        <w:t xml:space="preserve">18.septembra </w:t>
      </w:r>
      <w:bookmarkEnd w:id="2"/>
      <w:r w:rsidR="007D7723" w:rsidRPr="0073454B">
        <w:rPr>
          <w:bCs/>
        </w:rPr>
        <w:t>lēmu</w:t>
      </w:r>
      <w:r w:rsidR="00BC6A59" w:rsidRPr="0073454B">
        <w:rPr>
          <w:bCs/>
        </w:rPr>
        <w:t>mu.</w:t>
      </w:r>
    </w:p>
    <w:p w14:paraId="51C1A4D8" w14:textId="77777777" w:rsidR="00054435" w:rsidRPr="0073454B" w:rsidRDefault="00054435" w:rsidP="0073454B">
      <w:pPr>
        <w:spacing w:line="276" w:lineRule="auto"/>
        <w:ind w:firstLine="720"/>
        <w:jc w:val="both"/>
        <w:rPr>
          <w:color w:val="000000" w:themeColor="text1"/>
        </w:rPr>
      </w:pPr>
    </w:p>
    <w:p w14:paraId="3366347A" w14:textId="5D913687" w:rsidR="00BF3B5D" w:rsidRPr="0073454B" w:rsidRDefault="00BF3B5D" w:rsidP="0073454B">
      <w:pPr>
        <w:spacing w:line="276" w:lineRule="auto"/>
        <w:jc w:val="center"/>
        <w:rPr>
          <w:b/>
        </w:rPr>
      </w:pPr>
      <w:r w:rsidRPr="0073454B">
        <w:rPr>
          <w:b/>
        </w:rPr>
        <w:t>Aprakstošā daļa</w:t>
      </w:r>
    </w:p>
    <w:p w14:paraId="328994AB" w14:textId="77777777" w:rsidR="00054435" w:rsidRPr="0073454B" w:rsidRDefault="00054435" w:rsidP="0073454B">
      <w:pPr>
        <w:spacing w:line="276" w:lineRule="auto"/>
        <w:jc w:val="center"/>
        <w:rPr>
          <w:b/>
        </w:rPr>
      </w:pPr>
    </w:p>
    <w:p w14:paraId="13718967" w14:textId="07959499" w:rsidR="00AE798E" w:rsidRPr="0073454B" w:rsidRDefault="00933CE3" w:rsidP="0073454B">
      <w:pPr>
        <w:spacing w:line="276" w:lineRule="auto"/>
        <w:ind w:firstLine="720"/>
        <w:jc w:val="both"/>
      </w:pPr>
      <w:bookmarkStart w:id="3" w:name="_Hlk149648767"/>
      <w:r w:rsidRPr="0073454B">
        <w:t>[1]</w:t>
      </w:r>
      <w:r w:rsidR="005C053E" w:rsidRPr="0073454B">
        <w:t> </w:t>
      </w:r>
      <w:r w:rsidR="00AE798E" w:rsidRPr="0073454B">
        <w:t>Finanšu un kapitāla tirgus komisija 2020.gada 22.decembr</w:t>
      </w:r>
      <w:r w:rsidR="005C053E" w:rsidRPr="0073454B">
        <w:t>ī pieņ</w:t>
      </w:r>
      <w:r w:rsidR="00222CCB" w:rsidRPr="0073454B">
        <w:t>ē</w:t>
      </w:r>
      <w:r w:rsidR="005C053E" w:rsidRPr="0073454B">
        <w:t>m</w:t>
      </w:r>
      <w:r w:rsidR="00AE798E" w:rsidRPr="0073454B">
        <w:t>a lēmumu Nr. 255</w:t>
      </w:r>
      <w:r w:rsidR="005C053E" w:rsidRPr="0073454B">
        <w:t>, ar kuru</w:t>
      </w:r>
      <w:r w:rsidR="00AE798E" w:rsidRPr="0073454B">
        <w:t xml:space="preserve"> akciju sabiedrībai </w:t>
      </w:r>
      <w:r w:rsidR="008C25E6" w:rsidRPr="0073454B">
        <w:t>„</w:t>
      </w:r>
      <w:r w:rsidR="00AE798E" w:rsidRPr="0073454B">
        <w:t>Baltic International Bank SE” (turpmāk</w:t>
      </w:r>
      <w:r w:rsidR="00222CCB" w:rsidRPr="0073454B">
        <w:t> </w:t>
      </w:r>
      <w:r w:rsidR="00AE798E" w:rsidRPr="0073454B">
        <w:t xml:space="preserve">– </w:t>
      </w:r>
      <w:bookmarkStart w:id="4" w:name="_Hlk193298399"/>
      <w:r w:rsidR="00DC363C" w:rsidRPr="0073454B">
        <w:t>kredītiestāde</w:t>
      </w:r>
      <w:bookmarkEnd w:id="4"/>
      <w:r w:rsidR="00AE798E" w:rsidRPr="0073454B">
        <w:t>) sakarā</w:t>
      </w:r>
      <w:r w:rsidR="005C053E" w:rsidRPr="0073454B">
        <w:t xml:space="preserve"> ar</w:t>
      </w:r>
      <w:r w:rsidR="00AE798E" w:rsidRPr="0073454B">
        <w:t xml:space="preserve"> noziedzīgi iegūtu līdzekļu legalizācijas novēršanas normatīvo aktu pārkāpumiem notei</w:t>
      </w:r>
      <w:r w:rsidR="005C053E" w:rsidRPr="0073454B">
        <w:t>ca</w:t>
      </w:r>
      <w:r w:rsidR="00AE798E" w:rsidRPr="0073454B">
        <w:t xml:space="preserve"> vairāk</w:t>
      </w:r>
      <w:r w:rsidR="005C053E" w:rsidRPr="0073454B">
        <w:t>us</w:t>
      </w:r>
      <w:r w:rsidR="00AE798E" w:rsidRPr="0073454B">
        <w:t xml:space="preserve"> tiesisk</w:t>
      </w:r>
      <w:r w:rsidR="005C053E" w:rsidRPr="0073454B">
        <w:t>os</w:t>
      </w:r>
      <w:r w:rsidR="00AE798E" w:rsidRPr="0073454B">
        <w:t xml:space="preserve"> pienākum</w:t>
      </w:r>
      <w:r w:rsidR="005C053E" w:rsidRPr="0073454B">
        <w:t xml:space="preserve">us </w:t>
      </w:r>
      <w:r w:rsidR="00AE798E" w:rsidRPr="0073454B">
        <w:t>un piemēro</w:t>
      </w:r>
      <w:r w:rsidR="005C053E" w:rsidRPr="0073454B">
        <w:t>j</w:t>
      </w:r>
      <w:r w:rsidR="00AE798E" w:rsidRPr="0073454B">
        <w:t>a soda naud</w:t>
      </w:r>
      <w:r w:rsidR="005C053E" w:rsidRPr="0073454B">
        <w:t>u</w:t>
      </w:r>
      <w:r w:rsidR="00AE798E" w:rsidRPr="0073454B">
        <w:t xml:space="preserve">. </w:t>
      </w:r>
      <w:r w:rsidR="00DC363C" w:rsidRPr="0073454B">
        <w:t xml:space="preserve">Kredītiestāde </w:t>
      </w:r>
      <w:r w:rsidR="00AE798E" w:rsidRPr="0073454B">
        <w:t>minēto lēmumu pārsūdzēja Administratīvajā apgabaltiesā</w:t>
      </w:r>
      <w:r w:rsidR="001E1BA1" w:rsidRPr="0073454B">
        <w:t>, sakarā ar ko ti</w:t>
      </w:r>
      <w:r w:rsidR="005C053E" w:rsidRPr="0073454B">
        <w:t>ka</w:t>
      </w:r>
      <w:r w:rsidR="00AE798E" w:rsidRPr="0073454B">
        <w:t xml:space="preserve"> ierosināta administratīvā lieta Nr. A43001821.</w:t>
      </w:r>
    </w:p>
    <w:p w14:paraId="6480EF15" w14:textId="62DDE3C7" w:rsidR="005C053E" w:rsidRPr="0073454B" w:rsidRDefault="005C053E" w:rsidP="0073454B">
      <w:pPr>
        <w:spacing w:line="276" w:lineRule="auto"/>
        <w:ind w:firstLine="720"/>
        <w:jc w:val="both"/>
      </w:pPr>
      <w:r w:rsidRPr="0073454B">
        <w:t xml:space="preserve">Finanšu un kapitāla tirgus komisija 2022.gada 12.decembrī pieņēma lēmumu Nr. 215 </w:t>
      </w:r>
      <w:r w:rsidR="008C25E6" w:rsidRPr="0073454B">
        <w:t>„</w:t>
      </w:r>
      <w:r w:rsidRPr="0073454B">
        <w:t xml:space="preserve">Par noregulējuma darbību nepiemērošanu </w:t>
      </w:r>
      <w:r w:rsidR="00DC363C" w:rsidRPr="0073454B">
        <w:t>kredītiestādei</w:t>
      </w:r>
      <w:r w:rsidRPr="0073454B">
        <w:t xml:space="preserve">” un lēmumu Nr. 216 </w:t>
      </w:r>
      <w:r w:rsidR="008C25E6" w:rsidRPr="0073454B">
        <w:t>„</w:t>
      </w:r>
      <w:r w:rsidRPr="0073454B">
        <w:t xml:space="preserve">Par finanšu pakalpojumu sniegšanas apturēšanu un pilnvarnieku iecelšanu </w:t>
      </w:r>
      <w:r w:rsidR="00DC363C" w:rsidRPr="0073454B">
        <w:t>kredītiestādei</w:t>
      </w:r>
      <w:r w:rsidRPr="0073454B">
        <w:t xml:space="preserve">”. 2022.gada 13.decembrī komisija pieņēma lēmumu Nr. 221 </w:t>
      </w:r>
      <w:r w:rsidR="008C25E6" w:rsidRPr="0073454B">
        <w:t>„</w:t>
      </w:r>
      <w:r w:rsidRPr="0073454B">
        <w:t>Par noguldījumu nepieejamības iestāšanos</w:t>
      </w:r>
      <w:r w:rsidR="00DC363C" w:rsidRPr="0073454B">
        <w:t xml:space="preserve"> kredītiestādē</w:t>
      </w:r>
      <w:r w:rsidRPr="0073454B">
        <w:t xml:space="preserve">”. Savukārt 2022.gada 21.decembrī komisija pieņēma lēmumu Nr. 234 </w:t>
      </w:r>
      <w:r w:rsidR="008C25E6" w:rsidRPr="0073454B">
        <w:t>„</w:t>
      </w:r>
      <w:r w:rsidRPr="0073454B">
        <w:t xml:space="preserve">Par garantētās atlīdzības izmaksu </w:t>
      </w:r>
      <w:bookmarkStart w:id="5" w:name="_Hlk193298532"/>
      <w:r w:rsidR="00DC363C" w:rsidRPr="0073454B">
        <w:t>kredītiestādes</w:t>
      </w:r>
      <w:bookmarkEnd w:id="5"/>
      <w:r w:rsidRPr="0073454B">
        <w:t xml:space="preserve"> noguldītājiem</w:t>
      </w:r>
      <w:r w:rsidR="00155DD4" w:rsidRPr="0073454B">
        <w:t>”</w:t>
      </w:r>
      <w:r w:rsidRPr="0073454B">
        <w:t>.</w:t>
      </w:r>
      <w:r w:rsidR="00DC363C" w:rsidRPr="0073454B">
        <w:t xml:space="preserve"> Kredītiestāde</w:t>
      </w:r>
      <w:r w:rsidRPr="0073454B">
        <w:t xml:space="preserve"> minētos lēmumus pārsūdzēja Administratīvajā apgabaltiesā, sakarā ar ko tika ierosināta administratīvā lieta Nr. A43002023.</w:t>
      </w:r>
    </w:p>
    <w:p w14:paraId="3D9BF30E" w14:textId="1EDCCA86" w:rsidR="005C053E" w:rsidRPr="0073454B" w:rsidRDefault="005C053E" w:rsidP="0073454B">
      <w:pPr>
        <w:spacing w:line="276" w:lineRule="auto"/>
        <w:ind w:firstLine="720"/>
        <w:jc w:val="both"/>
      </w:pPr>
      <w:r w:rsidRPr="0073454B">
        <w:t>Pēc Finanšu un kapitāla tirgus komisijas priekšlikuma Eiropas Centrālā banka 2023.gada 10</w:t>
      </w:r>
      <w:r w:rsidR="00335DAB" w:rsidRPr="0073454B">
        <w:t>.</w:t>
      </w:r>
      <w:r w:rsidRPr="0073454B">
        <w:t xml:space="preserve">martā pieņēma lēmumu Nr. ECB-SSM-2023-LV-1 WHD-2022-014, ar kuru nolēma anulēt </w:t>
      </w:r>
      <w:r w:rsidR="00155DD4" w:rsidRPr="0073454B">
        <w:t>kredītiestādei</w:t>
      </w:r>
      <w:r w:rsidR="008C25E6" w:rsidRPr="0073454B">
        <w:t xml:space="preserve"> </w:t>
      </w:r>
      <w:r w:rsidRPr="0073454B">
        <w:t xml:space="preserve">izsniegto </w:t>
      </w:r>
      <w:r w:rsidR="008C25E6" w:rsidRPr="0073454B">
        <w:t xml:space="preserve">kredītiestādes </w:t>
      </w:r>
      <w:r w:rsidRPr="0073454B">
        <w:t>licenci.</w:t>
      </w:r>
    </w:p>
    <w:p w14:paraId="68242BD4" w14:textId="31B6C6B6" w:rsidR="005C053E" w:rsidRPr="0073454B" w:rsidRDefault="001E1BA1" w:rsidP="0073454B">
      <w:pPr>
        <w:spacing w:line="276" w:lineRule="auto"/>
        <w:ind w:firstLine="720"/>
        <w:jc w:val="both"/>
      </w:pPr>
      <w:r w:rsidRPr="0073454B">
        <w:t>Savukārt pēc Latvijas Bankas (Finanšu un kapitāla tirgus komisija</w:t>
      </w:r>
      <w:r w:rsidR="008C25E6" w:rsidRPr="0073454B">
        <w:t>s</w:t>
      </w:r>
      <w:r w:rsidRPr="0073454B">
        <w:t xml:space="preserve"> tiesību un saistību pārņēmējas) pieteikuma a</w:t>
      </w:r>
      <w:r w:rsidR="005C053E" w:rsidRPr="0073454B">
        <w:t xml:space="preserve">r Ekonomisko lietu tiesas 2023.gada 24.marta spriedumu lietā Nr. C75010823 </w:t>
      </w:r>
      <w:r w:rsidRPr="0073454B">
        <w:t>uzsākts kre</w:t>
      </w:r>
      <w:r w:rsidR="005C053E" w:rsidRPr="0073454B">
        <w:t>dītiestādes likvidācijas proces</w:t>
      </w:r>
      <w:r w:rsidRPr="0073454B">
        <w:t>s</w:t>
      </w:r>
      <w:r w:rsidR="005C053E" w:rsidRPr="0073454B">
        <w:t xml:space="preserve"> un par kredītiestādes likvidatoru iecelt</w:t>
      </w:r>
      <w:r w:rsidRPr="0073454B">
        <w:t>a</w:t>
      </w:r>
      <w:r w:rsidR="005C053E" w:rsidRPr="0073454B">
        <w:t xml:space="preserve"> Latvijas Bankas ieteiktā persona – zvērināts advokāts</w:t>
      </w:r>
      <w:r w:rsidR="00F13CD6" w:rsidRPr="0073454B">
        <w:t xml:space="preserve"> [pers. C]</w:t>
      </w:r>
      <w:r w:rsidR="005C053E" w:rsidRPr="0073454B">
        <w:t>.</w:t>
      </w:r>
    </w:p>
    <w:p w14:paraId="32B00C0C" w14:textId="24299AFC" w:rsidR="005C053E" w:rsidRPr="0073454B" w:rsidRDefault="00222CCB" w:rsidP="0073454B">
      <w:pPr>
        <w:spacing w:line="276" w:lineRule="auto"/>
        <w:ind w:firstLine="720"/>
        <w:jc w:val="both"/>
      </w:pPr>
      <w:r w:rsidRPr="0073454B">
        <w:t>Latvijas Banka un</w:t>
      </w:r>
      <w:r w:rsidR="00155DD4" w:rsidRPr="0073454B">
        <w:t xml:space="preserve"> kredītiestāde t</w:t>
      </w:r>
      <w:r w:rsidRPr="0073454B">
        <w:t xml:space="preserve">ās likvidatora </w:t>
      </w:r>
      <w:r w:rsidR="00F13CD6" w:rsidRPr="0073454B">
        <w:t xml:space="preserve">[pers. C] </w:t>
      </w:r>
      <w:r w:rsidRPr="0073454B">
        <w:t>personā 2023.gada 21.jūlijā noslēdza administratīvo līgumu Nr. 001-12/2023/5 par tiesisko strīdu izbeigšanu</w:t>
      </w:r>
      <w:r w:rsidR="001E1BA1" w:rsidRPr="0073454B">
        <w:t xml:space="preserve"> (turpmāk – administratīvais līgums)</w:t>
      </w:r>
      <w:r w:rsidRPr="0073454B">
        <w:t xml:space="preserve">. </w:t>
      </w:r>
      <w:r w:rsidR="001E1BA1" w:rsidRPr="0073454B">
        <w:t>Pēc administratīvā līguma noslēgšanas</w:t>
      </w:r>
      <w:r w:rsidR="00155DD4" w:rsidRPr="0073454B">
        <w:t xml:space="preserve"> kredītiestāde</w:t>
      </w:r>
      <w:r w:rsidR="001E1BA1" w:rsidRPr="0073454B">
        <w:t xml:space="preserve"> </w:t>
      </w:r>
      <w:r w:rsidR="001E1BA1" w:rsidRPr="0073454B">
        <w:lastRenderedPageBreak/>
        <w:t xml:space="preserve">atsauca pieteikumus lietā Nr. A43001081 un </w:t>
      </w:r>
      <w:r w:rsidR="008C25E6" w:rsidRPr="0073454B">
        <w:t xml:space="preserve">lietā </w:t>
      </w:r>
      <w:r w:rsidR="001E1BA1" w:rsidRPr="0073454B">
        <w:t>Nr. A43002023, un tiesvedība šajās lietās tika izbeigta.</w:t>
      </w:r>
    </w:p>
    <w:p w14:paraId="48A66690" w14:textId="4152D34F" w:rsidR="00AE798E" w:rsidRPr="0073454B" w:rsidRDefault="00AE798E" w:rsidP="0073454B">
      <w:pPr>
        <w:spacing w:line="276" w:lineRule="auto"/>
        <w:ind w:firstLine="720"/>
        <w:jc w:val="both"/>
      </w:pPr>
    </w:p>
    <w:p w14:paraId="184B5A73" w14:textId="5C520AF6" w:rsidR="001E1BA1" w:rsidRPr="0073454B" w:rsidRDefault="001E1BA1" w:rsidP="0073454B">
      <w:pPr>
        <w:spacing w:line="276" w:lineRule="auto"/>
        <w:ind w:firstLine="720"/>
        <w:jc w:val="both"/>
      </w:pPr>
      <w:r w:rsidRPr="0073454B">
        <w:t>[</w:t>
      </w:r>
      <w:r w:rsidR="00462B2C" w:rsidRPr="0073454B">
        <w:t>2</w:t>
      </w:r>
      <w:r w:rsidRPr="0073454B">
        <w:t>] </w:t>
      </w:r>
      <w:r w:rsidR="00EA595B" w:rsidRPr="0073454B">
        <w:t>P</w:t>
      </w:r>
      <w:r w:rsidR="007D7723" w:rsidRPr="0073454B">
        <w:t xml:space="preserve">ieteicēji </w:t>
      </w:r>
      <w:r w:rsidR="00F13CD6" w:rsidRPr="0073454B">
        <w:t xml:space="preserve">[pers. A] </w:t>
      </w:r>
      <w:r w:rsidRPr="0073454B">
        <w:t>un</w:t>
      </w:r>
      <w:r w:rsidR="00F13CD6" w:rsidRPr="0073454B">
        <w:t xml:space="preserve"> [pers. B]</w:t>
      </w:r>
      <w:r w:rsidRPr="0073454B">
        <w:t xml:space="preserve">, kas ir </w:t>
      </w:r>
      <w:r w:rsidR="00155DD4" w:rsidRPr="0073454B">
        <w:t>kredītiestādes ak</w:t>
      </w:r>
      <w:r w:rsidRPr="0073454B">
        <w:t>cionāri, vērsās Administratīvajā apgabaltiesā ar pieteikumu par administratīvā līguma atzīšanu par prettiesisku.</w:t>
      </w:r>
    </w:p>
    <w:p w14:paraId="42569D6A" w14:textId="77777777" w:rsidR="001E1BA1" w:rsidRPr="0073454B" w:rsidRDefault="001E1BA1" w:rsidP="0073454B">
      <w:pPr>
        <w:spacing w:line="276" w:lineRule="auto"/>
        <w:ind w:firstLine="720"/>
        <w:jc w:val="both"/>
      </w:pPr>
    </w:p>
    <w:p w14:paraId="1B4AFEB6" w14:textId="0B7C5FF8" w:rsidR="001E1BA1" w:rsidRPr="0073454B" w:rsidRDefault="008733CD" w:rsidP="0073454B">
      <w:pPr>
        <w:spacing w:line="276" w:lineRule="auto"/>
        <w:ind w:firstLine="720"/>
        <w:jc w:val="both"/>
        <w:rPr>
          <w:rFonts w:eastAsia="Calibri" w:cs="Arial"/>
          <w:kern w:val="2"/>
          <w:lang w:eastAsia="en-US"/>
          <w14:ligatures w14:val="standardContextual"/>
        </w:rPr>
      </w:pPr>
      <w:r w:rsidRPr="0073454B">
        <w:t>[</w:t>
      </w:r>
      <w:r w:rsidR="00462B2C" w:rsidRPr="0073454B">
        <w:t>3</w:t>
      </w:r>
      <w:r w:rsidRPr="0073454B">
        <w:t>] </w:t>
      </w:r>
      <w:r w:rsidR="00EC7293" w:rsidRPr="0073454B">
        <w:rPr>
          <w:rFonts w:eastAsia="Calibri" w:cs="Arial"/>
          <w:kern w:val="2"/>
          <w:lang w:eastAsia="en-US"/>
          <w14:ligatures w14:val="standardContextual"/>
        </w:rPr>
        <w:t xml:space="preserve">Ar Administratīvās </w:t>
      </w:r>
      <w:r w:rsidR="001E1BA1" w:rsidRPr="0073454B">
        <w:rPr>
          <w:rFonts w:eastAsia="Calibri" w:cs="Arial"/>
          <w:kern w:val="2"/>
          <w:lang w:eastAsia="en-US"/>
          <w14:ligatures w14:val="standardContextual"/>
        </w:rPr>
        <w:t xml:space="preserve">apgabaltiesas </w:t>
      </w:r>
      <w:r w:rsidR="00EC7293" w:rsidRPr="0073454B">
        <w:rPr>
          <w:rFonts w:eastAsia="Calibri" w:cs="Arial"/>
          <w:kern w:val="2"/>
          <w:lang w:eastAsia="en-US"/>
          <w14:ligatures w14:val="standardContextual"/>
        </w:rPr>
        <w:t>tiesneša 202</w:t>
      </w:r>
      <w:r w:rsidR="001E1BA1" w:rsidRPr="0073454B">
        <w:rPr>
          <w:rFonts w:eastAsia="Calibri" w:cs="Arial"/>
          <w:kern w:val="2"/>
          <w:lang w:eastAsia="en-US"/>
          <w14:ligatures w14:val="standardContextual"/>
        </w:rPr>
        <w:t>4</w:t>
      </w:r>
      <w:r w:rsidR="00EC7293" w:rsidRPr="0073454B">
        <w:rPr>
          <w:rFonts w:eastAsia="Calibri" w:cs="Arial"/>
          <w:kern w:val="2"/>
          <w:lang w:eastAsia="en-US"/>
          <w14:ligatures w14:val="standardContextual"/>
        </w:rPr>
        <w:t xml:space="preserve">.gada </w:t>
      </w:r>
      <w:r w:rsidR="001E1BA1" w:rsidRPr="0073454B">
        <w:rPr>
          <w:rFonts w:eastAsia="Calibri" w:cs="Arial"/>
          <w:kern w:val="2"/>
          <w:lang w:eastAsia="en-US"/>
          <w14:ligatures w14:val="standardContextual"/>
        </w:rPr>
        <w:t xml:space="preserve">18.septembra </w:t>
      </w:r>
      <w:r w:rsidR="00EC7293" w:rsidRPr="0073454B">
        <w:rPr>
          <w:rFonts w:eastAsia="Calibri" w:cs="Arial"/>
          <w:kern w:val="2"/>
          <w:lang w:eastAsia="en-US"/>
          <w14:ligatures w14:val="standardContextual"/>
        </w:rPr>
        <w:t xml:space="preserve">lēmumu </w:t>
      </w:r>
      <w:r w:rsidR="0021247A" w:rsidRPr="0073454B">
        <w:rPr>
          <w:rFonts w:eastAsia="Calibri" w:cs="Arial"/>
          <w:kern w:val="2"/>
          <w:lang w:eastAsia="en-US"/>
          <w14:ligatures w14:val="standardContextual"/>
        </w:rPr>
        <w:t xml:space="preserve">daļā </w:t>
      </w:r>
      <w:r w:rsidR="00EC7293" w:rsidRPr="0073454B">
        <w:rPr>
          <w:rFonts w:eastAsia="Calibri" w:cs="Arial"/>
          <w:kern w:val="2"/>
          <w:lang w:eastAsia="en-US"/>
          <w14:ligatures w14:val="standardContextual"/>
        </w:rPr>
        <w:t>pieteikum</w:t>
      </w:r>
      <w:r w:rsidR="001E1BA1" w:rsidRPr="0073454B">
        <w:rPr>
          <w:rFonts w:eastAsia="Calibri" w:cs="Arial"/>
          <w:kern w:val="2"/>
          <w:lang w:eastAsia="en-US"/>
          <w14:ligatures w14:val="standardContextual"/>
        </w:rPr>
        <w:t xml:space="preserve">u atteikts pieņemt, pamatojoties uz </w:t>
      </w:r>
      <w:r w:rsidR="00062977" w:rsidRPr="0073454B">
        <w:rPr>
          <w:rFonts w:eastAsia="Calibri" w:cs="Arial"/>
          <w:kern w:val="2"/>
          <w:lang w:eastAsia="en-US"/>
          <w14:ligatures w14:val="standardContextual"/>
        </w:rPr>
        <w:t xml:space="preserve">Administratīvā procesa likuma </w:t>
      </w:r>
      <w:r w:rsidR="001E1BA1" w:rsidRPr="0073454B">
        <w:rPr>
          <w:rFonts w:eastAsia="Calibri" w:cs="Arial"/>
          <w:kern w:val="2"/>
          <w:lang w:eastAsia="en-US"/>
          <w14:ligatures w14:val="standardContextual"/>
        </w:rPr>
        <w:t>191.panta pirmās daļas 8.punktu, jo pieteicējiem nav subjektīvo tiesību. Lēmumā norādīti turpmāk minētie argumenti.</w:t>
      </w:r>
    </w:p>
    <w:p w14:paraId="5595CAE0" w14:textId="4350E91E" w:rsidR="00DD0FDC" w:rsidRPr="0073454B" w:rsidRDefault="0021247A" w:rsidP="0073454B">
      <w:pPr>
        <w:spacing w:line="276" w:lineRule="auto"/>
        <w:ind w:firstLine="720"/>
        <w:jc w:val="both"/>
      </w:pPr>
      <w:r w:rsidRPr="0073454B">
        <w:rPr>
          <w:rFonts w:eastAsia="Calibri" w:cs="Arial"/>
          <w:kern w:val="2"/>
          <w:lang w:eastAsia="en-US"/>
          <w14:ligatures w14:val="standardContextual"/>
        </w:rPr>
        <w:t>[</w:t>
      </w:r>
      <w:r w:rsidR="00462B2C" w:rsidRPr="0073454B">
        <w:rPr>
          <w:rFonts w:eastAsia="Calibri" w:cs="Arial"/>
          <w:kern w:val="2"/>
          <w:lang w:eastAsia="en-US"/>
          <w14:ligatures w14:val="standardContextual"/>
        </w:rPr>
        <w:t>3.1</w:t>
      </w:r>
      <w:r w:rsidRPr="0073454B">
        <w:rPr>
          <w:rFonts w:eastAsia="Calibri" w:cs="Arial"/>
          <w:kern w:val="2"/>
          <w:lang w:eastAsia="en-US"/>
          <w14:ligatures w14:val="standardContextual"/>
        </w:rPr>
        <w:t>] </w:t>
      </w:r>
      <w:r w:rsidRPr="0073454B">
        <w:t xml:space="preserve">Administratīvais līgums pēc savas būtības ir izlīgums, kuru atbilstoši Valsts pārvaldes iekārtas likuma 80.panta pirmās daļas 1.punktam slēdz, lai izbeigtu tiesisku strīdu, it īpaši tiesas procesu. </w:t>
      </w:r>
      <w:r w:rsidR="00DD0FDC" w:rsidRPr="0073454B">
        <w:t>Kā atzīts tiesu praksē, u</w:t>
      </w:r>
      <w:r w:rsidRPr="0073454B">
        <w:t xml:space="preserve">z administratīvo līgumu pēc jēgas </w:t>
      </w:r>
      <w:r w:rsidR="00DD0FDC" w:rsidRPr="0073454B">
        <w:t xml:space="preserve">ir </w:t>
      </w:r>
      <w:r w:rsidRPr="0073454B">
        <w:t>attiecināms Civillikumā ietvertais izlīguma regulējums, kas noteic arī to, ka izlīgumu nevar vienpusēji ne apstrīdēt, ne atcelt</w:t>
      </w:r>
      <w:r w:rsidR="00DD0FDC" w:rsidRPr="0073454B">
        <w:t>. Š</w:t>
      </w:r>
      <w:r w:rsidRPr="0073454B">
        <w:t xml:space="preserve">ādā gadījumā pieļaujamais prasījuma veids var būt prasījums, kas saistīts ar līguma izpildi. Cita veida prasījums saistībā ar izlīgumu var tikt pieļauts vien tad, ja </w:t>
      </w:r>
      <w:r w:rsidR="00DD0FDC" w:rsidRPr="0073454B">
        <w:t>tas</w:t>
      </w:r>
      <w:r w:rsidRPr="0073454B">
        <w:t xml:space="preserve"> noslēgts viltus vai spaidu ietekmē. </w:t>
      </w:r>
      <w:r w:rsidR="00DD0FDC" w:rsidRPr="0073454B">
        <w:t>Tātad pret izlīgumu var iebilst tikai izņēmuma gadījumos, turklāt</w:t>
      </w:r>
      <w:r w:rsidRPr="0073454B">
        <w:t xml:space="preserve"> vispārīgi</w:t>
      </w:r>
      <w:r w:rsidR="00DD0FDC" w:rsidRPr="0073454B">
        <w:t xml:space="preserve"> šādas tiesības ir tikai līdzējiem. Trešās personas, kas nav administratīvā līguma līdzēji, ir tiesīgi</w:t>
      </w:r>
      <w:r w:rsidRPr="0073454B">
        <w:t xml:space="preserve"> </w:t>
      </w:r>
      <w:r w:rsidR="00DD0FDC" w:rsidRPr="0073454B">
        <w:t>pret to iebilst</w:t>
      </w:r>
      <w:r w:rsidRPr="0073454B">
        <w:t xml:space="preserve">, ja </w:t>
      </w:r>
      <w:r w:rsidR="00DD0FDC" w:rsidRPr="0073454B">
        <w:t xml:space="preserve">šo personu </w:t>
      </w:r>
      <w:r w:rsidRPr="0073454B">
        <w:t>tiesības vai tiesiskās intereses ar līgumu ir aizskartas vai var tikt aizskartas</w:t>
      </w:r>
      <w:r w:rsidR="00DD0FDC" w:rsidRPr="0073454B">
        <w:t>,</w:t>
      </w:r>
      <w:r w:rsidRPr="0073454B">
        <w:t xml:space="preserve"> vai arī likumā ir paredzēts, ka šādā gadījumā tiesā var vērsties, lai aizsargātu citu personu vai sabiedrības intereses</w:t>
      </w:r>
      <w:r w:rsidR="00DD0FDC" w:rsidRPr="0073454B">
        <w:t>.</w:t>
      </w:r>
    </w:p>
    <w:p w14:paraId="7FE9D3A2" w14:textId="682098AF" w:rsidR="00DD0FDC" w:rsidRPr="0073454B" w:rsidRDefault="00DD0FDC" w:rsidP="0073454B">
      <w:pPr>
        <w:spacing w:line="276" w:lineRule="auto"/>
        <w:ind w:firstLine="720"/>
        <w:jc w:val="both"/>
      </w:pPr>
      <w:r w:rsidRPr="0073454B">
        <w:t>[</w:t>
      </w:r>
      <w:r w:rsidR="00462B2C" w:rsidRPr="0073454B">
        <w:t>3.2</w:t>
      </w:r>
      <w:r w:rsidRPr="0073454B">
        <w:t>] </w:t>
      </w:r>
      <w:r w:rsidR="0021247A" w:rsidRPr="0073454B">
        <w:t xml:space="preserve">Pieteicēji norāda, ka </w:t>
      </w:r>
      <w:r w:rsidRPr="0073454B">
        <w:t xml:space="preserve">administratīvā līguma </w:t>
      </w:r>
      <w:r w:rsidR="0021247A" w:rsidRPr="0073454B">
        <w:t>noslēgšanas rezultātā ir tikušas aizskartas viņu kā akcionāru īpašumtiesības, jo: 1)</w:t>
      </w:r>
      <w:r w:rsidRPr="0073454B">
        <w:t> </w:t>
      </w:r>
      <w:r w:rsidR="00155DD4" w:rsidRPr="0073454B">
        <w:t>kredītiestādes</w:t>
      </w:r>
      <w:r w:rsidR="00155DD4" w:rsidRPr="0073454B">
        <w:rPr>
          <w:i/>
          <w:iCs/>
        </w:rPr>
        <w:t xml:space="preserve"> </w:t>
      </w:r>
      <w:r w:rsidR="0021247A" w:rsidRPr="0073454B">
        <w:t>darbība tika apturēta, 2)</w:t>
      </w:r>
      <w:r w:rsidRPr="0073454B">
        <w:t> </w:t>
      </w:r>
      <w:r w:rsidR="00155DD4" w:rsidRPr="0073454B">
        <w:t xml:space="preserve">kredītiestādei </w:t>
      </w:r>
      <w:r w:rsidR="0021247A" w:rsidRPr="0073454B">
        <w:t>tika anulēta licence, 3)</w:t>
      </w:r>
      <w:r w:rsidRPr="0073454B">
        <w:t> </w:t>
      </w:r>
      <w:r w:rsidR="00155DD4" w:rsidRPr="0073454B">
        <w:t xml:space="preserve">kredītiestāde </w:t>
      </w:r>
      <w:r w:rsidR="0021247A" w:rsidRPr="0073454B">
        <w:t>tika atzīta par likvidējamu, 4)</w:t>
      </w:r>
      <w:r w:rsidRPr="0073454B">
        <w:t> </w:t>
      </w:r>
      <w:r w:rsidR="00155DD4" w:rsidRPr="0073454B">
        <w:t>kredītiestāde</w:t>
      </w:r>
      <w:r w:rsidRPr="0073454B">
        <w:t xml:space="preserve"> </w:t>
      </w:r>
      <w:r w:rsidR="0021247A" w:rsidRPr="0073454B">
        <w:t xml:space="preserve">ir pasludināta par maksātnespējīgu un nav objektīva pamata uzskatīt, ka tās darbība varētu tikt atjaunota, līdz ar to nav sagaidāms, ka varētu tikt apmierināti visi </w:t>
      </w:r>
      <w:r w:rsidRPr="0073454B">
        <w:t>tās</w:t>
      </w:r>
      <w:r w:rsidR="0021247A" w:rsidRPr="0073454B">
        <w:t xml:space="preserve"> kreditoru prasījumi un ka paliks pāri naudas līdzekļi, ko sadalīt akcionāriem.</w:t>
      </w:r>
    </w:p>
    <w:p w14:paraId="19BF4CB0" w14:textId="4A1D6D68" w:rsidR="00DD0FDC" w:rsidRPr="0073454B" w:rsidRDefault="0021247A" w:rsidP="0073454B">
      <w:pPr>
        <w:spacing w:line="276" w:lineRule="auto"/>
        <w:ind w:firstLine="720"/>
        <w:jc w:val="both"/>
      </w:pPr>
      <w:r w:rsidRPr="0073454B">
        <w:t xml:space="preserve">Vērtējot šos apsvērumus, norādāms, ka </w:t>
      </w:r>
      <w:r w:rsidR="00DD0FDC" w:rsidRPr="0073454B">
        <w:t xml:space="preserve">administratīvā līguma </w:t>
      </w:r>
      <w:r w:rsidRPr="0073454B">
        <w:t xml:space="preserve">rezultātā ir iestājušās tikai tās sekas, par kurām ir vienojušies līdzēji – Latvijas Banka un </w:t>
      </w:r>
      <w:r w:rsidR="00155DD4" w:rsidRPr="0073454B">
        <w:t>kredītiestāde</w:t>
      </w:r>
      <w:r w:rsidR="00155DD4" w:rsidRPr="0073454B">
        <w:rPr>
          <w:i/>
          <w:iCs/>
        </w:rPr>
        <w:t> </w:t>
      </w:r>
      <w:r w:rsidRPr="0073454B">
        <w:t xml:space="preserve">–, nevis pieteicēju norādītās sekas, proti, </w:t>
      </w:r>
      <w:r w:rsidR="00155DD4" w:rsidRPr="0073454B">
        <w:t>kredītiestādes d</w:t>
      </w:r>
      <w:r w:rsidRPr="0073454B">
        <w:t>arbības ierobežojumi, licences anulēšana un maksātnespēja. Šādas sekas iestājās</w:t>
      </w:r>
      <w:r w:rsidR="00155DD4" w:rsidRPr="0073454B">
        <w:t xml:space="preserve"> kredītiestādes</w:t>
      </w:r>
      <w:r w:rsidRPr="0073454B">
        <w:t xml:space="preserve"> pieļautu ilgstošu pārkāpumu, kā arī neveiksmīgas pārvaldības rezultātā, kā tas izriet no </w:t>
      </w:r>
      <w:r w:rsidR="00DD0FDC" w:rsidRPr="0073454B">
        <w:t xml:space="preserve">Finanšu un kapitāla tirgus </w:t>
      </w:r>
      <w:r w:rsidRPr="0073454B">
        <w:t xml:space="preserve">komisijas pieņemtajiem lēmumiem. Tāpat </w:t>
      </w:r>
      <w:r w:rsidR="00DD0FDC" w:rsidRPr="0073454B">
        <w:t xml:space="preserve">administratīvais līgums </w:t>
      </w:r>
      <w:r w:rsidRPr="0073454B">
        <w:t>tiešā veidā nenosaka nekādus ierobežojumus akcionāru īpašuma tiesībām. Turklāt</w:t>
      </w:r>
      <w:r w:rsidR="00DD0FDC" w:rsidRPr="0073454B">
        <w:t xml:space="preserve"> atbilstoši tiesu praksē atzītajam </w:t>
      </w:r>
      <w:r w:rsidRPr="0073454B">
        <w:t xml:space="preserve">ekonomiska interese vispārīgi netiek uzskatīta par tādu, kas pamato personas </w:t>
      </w:r>
      <w:r w:rsidRPr="0073454B">
        <w:rPr>
          <w:i/>
          <w:iCs/>
        </w:rPr>
        <w:t>locus standi</w:t>
      </w:r>
      <w:r w:rsidRPr="0073454B">
        <w:t xml:space="preserve"> jeb pieteikuma tiesības.</w:t>
      </w:r>
    </w:p>
    <w:p w14:paraId="0D273318" w14:textId="0515F730" w:rsidR="00062C8F" w:rsidRPr="0073454B" w:rsidRDefault="0021247A" w:rsidP="0073454B">
      <w:pPr>
        <w:spacing w:line="276" w:lineRule="auto"/>
        <w:ind w:firstLine="720"/>
        <w:jc w:val="both"/>
      </w:pPr>
      <w:r w:rsidRPr="0073454B">
        <w:t>[</w:t>
      </w:r>
      <w:r w:rsidR="00462B2C" w:rsidRPr="0073454B">
        <w:t>3.3</w:t>
      </w:r>
      <w:r w:rsidRPr="0073454B">
        <w:t>]</w:t>
      </w:r>
      <w:r w:rsidR="007C4BA7" w:rsidRPr="0073454B">
        <w:t> </w:t>
      </w:r>
      <w:r w:rsidRPr="0073454B">
        <w:t>Pieteicēji savu īpašuma tiesību aizskārumu saskata apstāklī, ka</w:t>
      </w:r>
      <w:r w:rsidR="00DD0FDC" w:rsidRPr="0073454B">
        <w:t xml:space="preserve"> līdz ar administratīvā līguma noslēgšanu ir</w:t>
      </w:r>
      <w:r w:rsidRPr="0073454B">
        <w:t xml:space="preserve"> liegta iespēja pārbaudīt </w:t>
      </w:r>
      <w:r w:rsidR="00DD0FDC" w:rsidRPr="0073454B">
        <w:t>lietā Nr. A43001821 un lietā Nr. A43002023 pārsūdzētos Finanšu un kapitāla tirgus komisijas lēmumus.</w:t>
      </w:r>
    </w:p>
    <w:p w14:paraId="60F049A2" w14:textId="1577C8D5" w:rsidR="00062C8F" w:rsidRPr="0073454B" w:rsidRDefault="00DD0FDC" w:rsidP="0073454B">
      <w:pPr>
        <w:spacing w:line="276" w:lineRule="auto"/>
        <w:ind w:firstLine="720"/>
        <w:jc w:val="both"/>
      </w:pPr>
      <w:r w:rsidRPr="0073454B">
        <w:t>Šo</w:t>
      </w:r>
      <w:r w:rsidR="0021247A" w:rsidRPr="0073454B">
        <w:t xml:space="preserve"> komisijas lēmumu adresāts ir</w:t>
      </w:r>
      <w:r w:rsidR="00155DD4" w:rsidRPr="0073454B">
        <w:t xml:space="preserve"> kredītiestāde</w:t>
      </w:r>
      <w:r w:rsidR="0021247A" w:rsidRPr="0073454B">
        <w:t xml:space="preserve">, arī tiesiskie pienākumi ir noteikti un soda nauda ir piemērota tieši </w:t>
      </w:r>
      <w:r w:rsidR="00155DD4" w:rsidRPr="0073454B">
        <w:t>kredītiestādei</w:t>
      </w:r>
      <w:r w:rsidR="0021247A" w:rsidRPr="0073454B">
        <w:t xml:space="preserve">. Tātad, ievērojot dispozitivitātes principu, tikai </w:t>
      </w:r>
      <w:r w:rsidR="00155DD4" w:rsidRPr="0073454B">
        <w:t xml:space="preserve">kredītiestādes </w:t>
      </w:r>
      <w:r w:rsidR="0021247A" w:rsidRPr="0073454B">
        <w:t xml:space="preserve">ziņā ir izlemt, vai tiesāties </w:t>
      </w:r>
      <w:r w:rsidR="00062C8F" w:rsidRPr="0073454B">
        <w:t xml:space="preserve">komisijas lēmumu sakarā un </w:t>
      </w:r>
      <w:r w:rsidR="0021247A" w:rsidRPr="0073454B">
        <w:t xml:space="preserve">vai uzturēt pieteikumu. </w:t>
      </w:r>
      <w:r w:rsidR="00062C8F" w:rsidRPr="0073454B">
        <w:t>Atbilstoši tiesu praksē atzītajam a</w:t>
      </w:r>
      <w:r w:rsidR="0021247A" w:rsidRPr="0073454B">
        <w:t xml:space="preserve">tteikšanās no pieteikuma ir pieteicēja prerogatīva, proti, ja pieteicējs izvēlas atteikties no pieteikuma, tiesai ir pienākums </w:t>
      </w:r>
      <w:r w:rsidR="0021247A" w:rsidRPr="0073454B">
        <w:lastRenderedPageBreak/>
        <w:t>tiesvedību saistībā ar konkrēto pieteikumu izbeigt</w:t>
      </w:r>
      <w:r w:rsidR="00062C8F" w:rsidRPr="0073454B">
        <w:t xml:space="preserve">. Līdz ar to pieteicēju vēlme pārbaudīt </w:t>
      </w:r>
      <w:r w:rsidR="0021247A" w:rsidRPr="0073454B">
        <w:t>komisijas lēmum</w:t>
      </w:r>
      <w:r w:rsidR="00062C8F" w:rsidRPr="0073454B">
        <w:t xml:space="preserve">u </w:t>
      </w:r>
      <w:r w:rsidR="0021247A" w:rsidRPr="0073454B">
        <w:t>tiesisk</w:t>
      </w:r>
      <w:r w:rsidR="00062C8F" w:rsidRPr="0073454B">
        <w:t>umu</w:t>
      </w:r>
      <w:r w:rsidR="0021247A" w:rsidRPr="0073454B">
        <w:t xml:space="preserve"> pati par sevi nerada pieteicējiem subjektīvās tiesības iebilst </w:t>
      </w:r>
      <w:r w:rsidR="00062C8F" w:rsidRPr="0073454B">
        <w:t xml:space="preserve">pret administratīvo līgumu, </w:t>
      </w:r>
      <w:r w:rsidR="0021247A" w:rsidRPr="0073454B">
        <w:t>kas bija par pamatu tiesvedības izbeigšanai lietā Nr.</w:t>
      </w:r>
      <w:r w:rsidR="00062C8F" w:rsidRPr="0073454B">
        <w:t> </w:t>
      </w:r>
      <w:r w:rsidR="0021247A" w:rsidRPr="0073454B">
        <w:t xml:space="preserve">A43001821 un </w:t>
      </w:r>
      <w:r w:rsidR="00062C8F" w:rsidRPr="0073454B">
        <w:t xml:space="preserve">lietā </w:t>
      </w:r>
      <w:r w:rsidR="0021247A" w:rsidRPr="0073454B">
        <w:t>Nr.</w:t>
      </w:r>
      <w:r w:rsidR="00062C8F" w:rsidRPr="0073454B">
        <w:t> </w:t>
      </w:r>
      <w:r w:rsidR="0021247A" w:rsidRPr="0073454B">
        <w:t>A43002023. Citām personām nav subjektīvo tiesību pēc savas iniciatīvas prasīt tiesas procesa turpināšanu, ja pieteicējs to vairs nevēlas. Šādā gadījumā nav saskatāms tiesību uz taisnīgu tiesu pārkāpums.</w:t>
      </w:r>
    </w:p>
    <w:p w14:paraId="62BDE14E" w14:textId="3F90C784" w:rsidR="00062C8F" w:rsidRPr="0073454B" w:rsidRDefault="0021247A" w:rsidP="0073454B">
      <w:pPr>
        <w:spacing w:line="276" w:lineRule="auto"/>
        <w:ind w:firstLine="720"/>
        <w:jc w:val="both"/>
      </w:pPr>
      <w:r w:rsidRPr="0073454B">
        <w:t>[</w:t>
      </w:r>
      <w:r w:rsidR="00462B2C" w:rsidRPr="0073454B">
        <w:t>3.4</w:t>
      </w:r>
      <w:r w:rsidRPr="0073454B">
        <w:t xml:space="preserve">] Atturoties paust vērtējumu par </w:t>
      </w:r>
      <w:r w:rsidR="00062C8F" w:rsidRPr="0073454B">
        <w:t>administratīvā līguma t</w:t>
      </w:r>
      <w:r w:rsidRPr="0073454B">
        <w:t xml:space="preserve">iesiskumu, </w:t>
      </w:r>
      <w:r w:rsidR="00062C8F" w:rsidRPr="0073454B">
        <w:t>pieteicēju uzmanība papildus vēršama uz to, ka</w:t>
      </w:r>
      <w:r w:rsidRPr="0073454B">
        <w:t xml:space="preserve"> Kredītiestāžu likuma 133.panta ceturtā daļa, 161.panta pirmā daļa un otrās daļas 1.punkts neparedz trešo personu, tostarp </w:t>
      </w:r>
      <w:r w:rsidR="00155DD4" w:rsidRPr="0073454B">
        <w:t xml:space="preserve">kredītiestādes </w:t>
      </w:r>
      <w:r w:rsidRPr="0073454B">
        <w:t>akcionāru tiesības iejaukties likvidācijas procesa norisē, dodot norādījumus likvidatoram vai citādi ietekmējot likvidācijas procesa gaitu un norisi. Personas, kuras uzskata likvidatora rīcību par prettiesisku, ir tiesīgas vērsties ar sūdzību tiesā, kas tiek izskatīta Civilprocesa likuma 380.panta ceturtajā daļā noteiktajā kārtībā.</w:t>
      </w:r>
    </w:p>
    <w:p w14:paraId="268CD774" w14:textId="77777777" w:rsidR="0021247A" w:rsidRPr="0073454B" w:rsidRDefault="0021247A" w:rsidP="0073454B">
      <w:pPr>
        <w:autoSpaceDE w:val="0"/>
        <w:autoSpaceDN w:val="0"/>
        <w:adjustRightInd w:val="0"/>
        <w:spacing w:line="276" w:lineRule="auto"/>
        <w:ind w:firstLine="720"/>
        <w:jc w:val="both"/>
      </w:pPr>
    </w:p>
    <w:p w14:paraId="1E73578F" w14:textId="0FDF77D0" w:rsidR="000D3C73" w:rsidRPr="0073454B" w:rsidRDefault="009809C7" w:rsidP="0073454B">
      <w:pPr>
        <w:autoSpaceDE w:val="0"/>
        <w:autoSpaceDN w:val="0"/>
        <w:adjustRightInd w:val="0"/>
        <w:spacing w:line="276" w:lineRule="auto"/>
        <w:ind w:firstLine="720"/>
        <w:jc w:val="both"/>
        <w:rPr>
          <w:rFonts w:eastAsia="Calibri" w:cs="Arial"/>
          <w:kern w:val="2"/>
          <w:lang w:eastAsia="en-US"/>
          <w14:ligatures w14:val="standardContextual"/>
        </w:rPr>
      </w:pPr>
      <w:r w:rsidRPr="0073454B">
        <w:t>[</w:t>
      </w:r>
      <w:r w:rsidR="00462B2C" w:rsidRPr="0073454B">
        <w:t>4</w:t>
      </w:r>
      <w:r w:rsidRPr="0073454B">
        <w:t>] </w:t>
      </w:r>
      <w:r w:rsidR="00062977" w:rsidRPr="0073454B">
        <w:t>P</w:t>
      </w:r>
      <w:r w:rsidR="005C676F" w:rsidRPr="0073454B">
        <w:t>ieteicēji</w:t>
      </w:r>
      <w:r w:rsidR="00CB68D3" w:rsidRPr="0073454B">
        <w:t xml:space="preserve"> par </w:t>
      </w:r>
      <w:r w:rsidR="00BC6A59" w:rsidRPr="0073454B">
        <w:t xml:space="preserve">minēto </w:t>
      </w:r>
      <w:r w:rsidR="00CB68D3" w:rsidRPr="0073454B">
        <w:t>ties</w:t>
      </w:r>
      <w:r w:rsidR="001E1BA1" w:rsidRPr="0073454B">
        <w:t xml:space="preserve">neša </w:t>
      </w:r>
      <w:r w:rsidR="00CB68D3" w:rsidRPr="0073454B">
        <w:t>lēmumu</w:t>
      </w:r>
      <w:r w:rsidR="0021247A" w:rsidRPr="0073454B">
        <w:t xml:space="preserve"> daļā, ar kuru atteikts pieņemt pieteikumu,</w:t>
      </w:r>
      <w:r w:rsidR="00CB68D3" w:rsidRPr="0073454B">
        <w:t xml:space="preserve"> iesniedza blakus sūdzību</w:t>
      </w:r>
      <w:r w:rsidR="003D3DBD" w:rsidRPr="0073454B">
        <w:rPr>
          <w:rFonts w:eastAsia="Calibri" w:cs="Arial"/>
          <w:kern w:val="2"/>
          <w:lang w:eastAsia="en-US"/>
          <w14:ligatures w14:val="standardContextual"/>
        </w:rPr>
        <w:t>.</w:t>
      </w:r>
      <w:r w:rsidR="001E1BA1" w:rsidRPr="0073454B">
        <w:rPr>
          <w:rFonts w:eastAsia="Calibri" w:cs="Arial"/>
          <w:kern w:val="2"/>
          <w:lang w:eastAsia="en-US"/>
          <w14:ligatures w14:val="standardContextual"/>
        </w:rPr>
        <w:t xml:space="preserve"> Blakus sūdzībā norādīti turpmāk minētie argumenti.</w:t>
      </w:r>
    </w:p>
    <w:p w14:paraId="5CC7EB64" w14:textId="102BB3C7" w:rsidR="0098401E" w:rsidRPr="0073454B" w:rsidRDefault="0098401E" w:rsidP="0073454B">
      <w:pPr>
        <w:autoSpaceDE w:val="0"/>
        <w:autoSpaceDN w:val="0"/>
        <w:adjustRightInd w:val="0"/>
        <w:spacing w:line="276" w:lineRule="auto"/>
        <w:ind w:firstLine="720"/>
        <w:jc w:val="both"/>
        <w:rPr>
          <w:rFonts w:eastAsia="Calibri" w:cs="Arial"/>
          <w:kern w:val="2"/>
          <w:lang w:eastAsia="en-US"/>
          <w14:ligatures w14:val="standardContextual"/>
        </w:rPr>
      </w:pPr>
      <w:r w:rsidRPr="0073454B">
        <w:rPr>
          <w:rFonts w:eastAsia="Calibri" w:cs="Arial"/>
          <w:kern w:val="2"/>
          <w:lang w:eastAsia="en-US"/>
          <w14:ligatures w14:val="standardContextual"/>
        </w:rPr>
        <w:t>[</w:t>
      </w:r>
      <w:r w:rsidR="00462B2C" w:rsidRPr="0073454B">
        <w:rPr>
          <w:rFonts w:eastAsia="Calibri" w:cs="Arial"/>
          <w:kern w:val="2"/>
          <w:lang w:eastAsia="en-US"/>
          <w14:ligatures w14:val="standardContextual"/>
        </w:rPr>
        <w:t>4.1</w:t>
      </w:r>
      <w:r w:rsidRPr="0073454B">
        <w:rPr>
          <w:rFonts w:eastAsia="Calibri" w:cs="Arial"/>
          <w:kern w:val="2"/>
          <w:lang w:eastAsia="en-US"/>
          <w14:ligatures w14:val="standardContextual"/>
        </w:rPr>
        <w:t>] Pieteicēju subjektīvās tiesības ir būtiski aizskartas ar administratīvo līgumu</w:t>
      </w:r>
      <w:r w:rsidR="00155DD4" w:rsidRPr="0073454B">
        <w:rPr>
          <w:rFonts w:eastAsia="Calibri" w:cs="Arial"/>
          <w:kern w:val="2"/>
          <w:lang w:eastAsia="en-US"/>
          <w14:ligatures w14:val="standardContextual"/>
        </w:rPr>
        <w:t>, jo l</w:t>
      </w:r>
      <w:r w:rsidR="00D84A9F" w:rsidRPr="0073454B">
        <w:rPr>
          <w:rFonts w:eastAsia="Calibri" w:cs="Arial"/>
          <w:kern w:val="2"/>
          <w:lang w:eastAsia="en-US"/>
          <w14:ligatures w14:val="standardContextual"/>
        </w:rPr>
        <w:t xml:space="preserve">īdz ar administratīvā līguma noslēgšanu kredītiestādei ir liegta pieeja tiesai un vairs nav iespējams pārbaudīt to Finanšu un kapitāla tirgus komisijas lēmumu tiesiskumu, kuri ir pamatā kredītiestādei izsniegtās licences anulēšanai. Kredītiestādes tiesību aizskārums ir novedis pie tieša un nelabvēlīga pieteicēju kā akcionāru tiesību aizskāruma, jo pieteicēji kredītiestādes likvidācijas un vēlāk arī maksātnespējas procesa rezultātā zaudē ne </w:t>
      </w:r>
      <w:r w:rsidR="00B86D85" w:rsidRPr="0073454B">
        <w:rPr>
          <w:rFonts w:eastAsia="Calibri" w:cs="Arial"/>
          <w:kern w:val="2"/>
          <w:lang w:eastAsia="en-US"/>
          <w14:ligatures w14:val="standardContextual"/>
        </w:rPr>
        <w:t>t</w:t>
      </w:r>
      <w:r w:rsidR="00D84A9F" w:rsidRPr="0073454B">
        <w:rPr>
          <w:rFonts w:eastAsia="Calibri" w:cs="Arial"/>
          <w:kern w:val="2"/>
          <w:lang w:eastAsia="en-US"/>
          <w14:ligatures w14:val="standardContextual"/>
        </w:rPr>
        <w:t>ikai kredītiestādi kā uzņēmumu, bet arī tiesības, ko dod kredītiestādes akcijas, iespēju rīkoties ar šīm akcijām un visbeidzot – ieguldījumu kredītiestādes pamatkapitālā.</w:t>
      </w:r>
    </w:p>
    <w:p w14:paraId="299749AC" w14:textId="09AF0823" w:rsidR="00D84A9F" w:rsidRPr="0073454B" w:rsidRDefault="00D84A9F" w:rsidP="0073454B">
      <w:pPr>
        <w:autoSpaceDE w:val="0"/>
        <w:autoSpaceDN w:val="0"/>
        <w:adjustRightInd w:val="0"/>
        <w:spacing w:line="276" w:lineRule="auto"/>
        <w:ind w:firstLine="720"/>
        <w:jc w:val="both"/>
        <w:rPr>
          <w:rFonts w:eastAsia="Calibri" w:cs="Arial"/>
          <w:kern w:val="2"/>
          <w:lang w:eastAsia="en-US"/>
          <w14:ligatures w14:val="standardContextual"/>
        </w:rPr>
      </w:pPr>
      <w:r w:rsidRPr="0073454B">
        <w:rPr>
          <w:rFonts w:eastAsia="Calibri" w:cs="Arial"/>
          <w:kern w:val="2"/>
          <w:lang w:eastAsia="en-US"/>
          <w14:ligatures w14:val="standardContextual"/>
        </w:rPr>
        <w:t>[</w:t>
      </w:r>
      <w:r w:rsidR="00462B2C" w:rsidRPr="0073454B">
        <w:rPr>
          <w:rFonts w:eastAsia="Calibri" w:cs="Arial"/>
          <w:kern w:val="2"/>
          <w:lang w:eastAsia="en-US"/>
          <w14:ligatures w14:val="standardContextual"/>
        </w:rPr>
        <w:t>4.2</w:t>
      </w:r>
      <w:r w:rsidRPr="0073454B">
        <w:rPr>
          <w:rFonts w:eastAsia="Calibri" w:cs="Arial"/>
          <w:kern w:val="2"/>
          <w:lang w:eastAsia="en-US"/>
          <w14:ligatures w14:val="standardContextual"/>
        </w:rPr>
        <w:t>] Eiropas Cilvēktiesību tiesa ir identificējusi divas situācijas, kuras rada izņēmumu no vispārīgā principa un pieļauj sabiedrības akcionāru sūdzības par darbībām, kas ietekmē sabiedrību. Pirmais izņēmums attiecas uz situācijām, kurā sabiedrība un tās akcionāri ir tik cieši identificējami viens ar otru, ka tos nošķirt nebūtu dabiski. Pieteicēji ir kredītiestādes lielākie akcionāri, turklāt pieteicēji ir brāļi. Līdz ar to ir pamats uzskat</w:t>
      </w:r>
      <w:r w:rsidR="00B86D85" w:rsidRPr="0073454B">
        <w:rPr>
          <w:rFonts w:eastAsia="Calibri" w:cs="Arial"/>
          <w:kern w:val="2"/>
          <w:lang w:eastAsia="en-US"/>
          <w14:ligatures w14:val="standardContextual"/>
        </w:rPr>
        <w:t>īt</w:t>
      </w:r>
      <w:r w:rsidRPr="0073454B">
        <w:rPr>
          <w:rFonts w:eastAsia="Calibri" w:cs="Arial"/>
          <w:kern w:val="2"/>
          <w:lang w:eastAsia="en-US"/>
          <w14:ligatures w14:val="standardContextual"/>
        </w:rPr>
        <w:t>, ka kredītiestāde un pieteicēji ir savstarpēji identificējami. Savukārt otrais izņēmums attiecas uz gadījumiem, kad sabiedrība ir nonākusi izņēmuma situācijā, kurā tā pati nevar vērsties tiesā savā vārdā, lai aizstāvētu savas tiesības. Kredītiestādes likvidators nav persona, kas varētu celt jebkādu prasību kredītiestādes interesēs, jo likvidators ir ieinteresētā un no Latvijas Bankas atkarīgā persona. Kredītiestādei nav citas iespējas aizstāvēt savas intereses, tāpēc ir atzīstamas pieteicēju kā akcionāru subjektīvās tiesības vērsties administratīvajā tiesā.</w:t>
      </w:r>
    </w:p>
    <w:p w14:paraId="385A4B4F" w14:textId="226F9D5C" w:rsidR="00807E7B" w:rsidRPr="0073454B" w:rsidRDefault="00D84A9F" w:rsidP="0073454B">
      <w:pPr>
        <w:autoSpaceDE w:val="0"/>
        <w:autoSpaceDN w:val="0"/>
        <w:adjustRightInd w:val="0"/>
        <w:spacing w:line="276" w:lineRule="auto"/>
        <w:ind w:firstLine="720"/>
        <w:jc w:val="both"/>
        <w:rPr>
          <w:rFonts w:eastAsia="Calibri" w:cs="Arial"/>
          <w:kern w:val="2"/>
          <w:lang w:eastAsia="en-US"/>
          <w14:ligatures w14:val="standardContextual"/>
        </w:rPr>
      </w:pPr>
      <w:r w:rsidRPr="0073454B">
        <w:rPr>
          <w:rFonts w:eastAsia="Calibri" w:cs="Arial"/>
          <w:kern w:val="2"/>
          <w:lang w:eastAsia="en-US"/>
          <w14:ligatures w14:val="standardContextual"/>
        </w:rPr>
        <w:t>[</w:t>
      </w:r>
      <w:r w:rsidR="00462B2C" w:rsidRPr="0073454B">
        <w:rPr>
          <w:rFonts w:eastAsia="Calibri" w:cs="Arial"/>
          <w:kern w:val="2"/>
          <w:lang w:eastAsia="en-US"/>
          <w14:ligatures w14:val="standardContextual"/>
        </w:rPr>
        <w:t>4.3</w:t>
      </w:r>
      <w:r w:rsidRPr="0073454B">
        <w:rPr>
          <w:rFonts w:eastAsia="Calibri" w:cs="Arial"/>
          <w:kern w:val="2"/>
          <w:lang w:eastAsia="en-US"/>
          <w14:ligatures w14:val="standardContextual"/>
        </w:rPr>
        <w:t>] Tiesneša lēmumā norādīts, ka kredītiestādes darbības ierobežojumi, licences anulēšana un maksātnespēja ir sekas kredītiestādes pieļautajiem pārkāpumiem, ko pamato attiecīgie Finanšu un kapitāla tirgus komisijas lēmumi. Taču šo lēmumu tiesiskums nav pārbaudīts</w:t>
      </w:r>
      <w:r w:rsidR="00B86D85" w:rsidRPr="0073454B">
        <w:rPr>
          <w:rFonts w:eastAsia="Calibri" w:cs="Arial"/>
          <w:kern w:val="2"/>
          <w:lang w:eastAsia="en-US"/>
          <w14:ligatures w14:val="standardContextual"/>
        </w:rPr>
        <w:t>. L</w:t>
      </w:r>
      <w:r w:rsidRPr="0073454B">
        <w:rPr>
          <w:rFonts w:eastAsia="Calibri" w:cs="Arial"/>
          <w:kern w:val="2"/>
          <w:lang w:eastAsia="en-US"/>
          <w14:ligatures w14:val="standardContextual"/>
        </w:rPr>
        <w:t xml:space="preserve">īdz ar to </w:t>
      </w:r>
      <w:r w:rsidR="00807E7B" w:rsidRPr="0073454B">
        <w:rPr>
          <w:rFonts w:eastAsia="Calibri" w:cs="Arial"/>
          <w:kern w:val="2"/>
          <w:lang w:eastAsia="en-US"/>
          <w14:ligatures w14:val="standardContextual"/>
        </w:rPr>
        <w:t>tiesnesi</w:t>
      </w:r>
      <w:r w:rsidR="00B86D85" w:rsidRPr="0073454B">
        <w:rPr>
          <w:rFonts w:eastAsia="Calibri" w:cs="Arial"/>
          <w:kern w:val="2"/>
          <w:lang w:eastAsia="en-US"/>
          <w14:ligatures w14:val="standardContextual"/>
        </w:rPr>
        <w:t>s</w:t>
      </w:r>
      <w:r w:rsidR="00807E7B" w:rsidRPr="0073454B">
        <w:rPr>
          <w:rFonts w:eastAsia="Calibri" w:cs="Arial"/>
          <w:kern w:val="2"/>
          <w:lang w:eastAsia="en-US"/>
          <w14:ligatures w14:val="standardContextual"/>
        </w:rPr>
        <w:t>, neizskatot lietu pēc būtības, nepamatoti norādījis kredītiestādei radīto seku cēloni.</w:t>
      </w:r>
    </w:p>
    <w:p w14:paraId="140778AF" w14:textId="4B944C21" w:rsidR="00807E7B" w:rsidRPr="0073454B" w:rsidRDefault="00807E7B" w:rsidP="0073454B">
      <w:pPr>
        <w:autoSpaceDE w:val="0"/>
        <w:autoSpaceDN w:val="0"/>
        <w:adjustRightInd w:val="0"/>
        <w:spacing w:line="276" w:lineRule="auto"/>
        <w:ind w:firstLine="720"/>
        <w:jc w:val="both"/>
        <w:rPr>
          <w:rFonts w:eastAsia="Calibri" w:cs="Arial"/>
          <w:kern w:val="2"/>
          <w:lang w:eastAsia="en-US"/>
          <w14:ligatures w14:val="standardContextual"/>
        </w:rPr>
      </w:pPr>
      <w:r w:rsidRPr="0073454B">
        <w:rPr>
          <w:rFonts w:eastAsia="Calibri" w:cs="Arial"/>
          <w:kern w:val="2"/>
          <w:lang w:eastAsia="en-US"/>
          <w14:ligatures w14:val="standardContextual"/>
        </w:rPr>
        <w:t>[</w:t>
      </w:r>
      <w:r w:rsidR="00462B2C" w:rsidRPr="0073454B">
        <w:rPr>
          <w:rFonts w:eastAsia="Calibri" w:cs="Arial"/>
          <w:kern w:val="2"/>
          <w:lang w:eastAsia="en-US"/>
          <w14:ligatures w14:val="standardContextual"/>
        </w:rPr>
        <w:t>4.4</w:t>
      </w:r>
      <w:r w:rsidRPr="0073454B">
        <w:rPr>
          <w:rFonts w:eastAsia="Calibri" w:cs="Arial"/>
          <w:kern w:val="2"/>
          <w:lang w:eastAsia="en-US"/>
          <w14:ligatures w14:val="standardContextual"/>
        </w:rPr>
        <w:t xml:space="preserve">] Tiesneša lēmumā nepamatoti norādīts, ka pieteicēji savas tiesības var aizstāvēt, iesniedzot sūdzību par likvidatora darbībām Civilprocesa likuma 380.panta ceturtajā daļā noteiktajā kārtībā. </w:t>
      </w:r>
      <w:r w:rsidR="00B86D85" w:rsidRPr="0073454B">
        <w:rPr>
          <w:rFonts w:eastAsia="Calibri" w:cs="Arial"/>
          <w:kern w:val="2"/>
          <w:lang w:eastAsia="en-US"/>
          <w14:ligatures w14:val="standardContextual"/>
        </w:rPr>
        <w:t>P</w:t>
      </w:r>
      <w:r w:rsidRPr="0073454B">
        <w:rPr>
          <w:rFonts w:eastAsia="Calibri" w:cs="Arial"/>
          <w:kern w:val="2"/>
          <w:lang w:eastAsia="en-US"/>
          <w14:ligatures w14:val="standardContextual"/>
        </w:rPr>
        <w:t xml:space="preserve">ieteicējiem nav šādu tiesību. Turklāt minētais tiesneša </w:t>
      </w:r>
      <w:r w:rsidRPr="0073454B">
        <w:rPr>
          <w:rFonts w:eastAsia="Calibri" w:cs="Arial"/>
          <w:kern w:val="2"/>
          <w:lang w:eastAsia="en-US"/>
          <w14:ligatures w14:val="standardContextual"/>
        </w:rPr>
        <w:lastRenderedPageBreak/>
        <w:t>secinājums nonāk pretrunā ar citu tiesneša secinājumu, proti, ar secinājumu, ka neviena tiesību norma neparedz kredītiestādes akcionāru tiesības iejaukties likvidācijas procesā.</w:t>
      </w:r>
    </w:p>
    <w:p w14:paraId="2133037B" w14:textId="79900D05" w:rsidR="00807E7B" w:rsidRPr="0073454B" w:rsidRDefault="00807E7B" w:rsidP="0073454B">
      <w:pPr>
        <w:autoSpaceDE w:val="0"/>
        <w:autoSpaceDN w:val="0"/>
        <w:adjustRightInd w:val="0"/>
        <w:spacing w:line="276" w:lineRule="auto"/>
        <w:ind w:firstLine="720"/>
        <w:jc w:val="both"/>
        <w:rPr>
          <w:rFonts w:eastAsia="Calibri" w:cs="Arial"/>
          <w:kern w:val="2"/>
          <w:lang w:eastAsia="en-US"/>
          <w14:ligatures w14:val="standardContextual"/>
        </w:rPr>
      </w:pPr>
      <w:r w:rsidRPr="0073454B">
        <w:rPr>
          <w:rFonts w:eastAsia="Calibri" w:cs="Arial"/>
          <w:kern w:val="2"/>
          <w:lang w:eastAsia="en-US"/>
          <w14:ligatures w14:val="standardContextual"/>
        </w:rPr>
        <w:t>[</w:t>
      </w:r>
      <w:r w:rsidR="00462B2C" w:rsidRPr="0073454B">
        <w:rPr>
          <w:rFonts w:eastAsia="Calibri" w:cs="Arial"/>
          <w:kern w:val="2"/>
          <w:lang w:eastAsia="en-US"/>
          <w14:ligatures w14:val="standardContextual"/>
        </w:rPr>
        <w:t>4.5</w:t>
      </w:r>
      <w:r w:rsidRPr="0073454B">
        <w:rPr>
          <w:rFonts w:eastAsia="Calibri" w:cs="Arial"/>
          <w:kern w:val="2"/>
          <w:lang w:eastAsia="en-US"/>
          <w14:ligatures w14:val="standardContextual"/>
        </w:rPr>
        <w:t>] Atsakot pieņemt pieteikumu, tiek pārkāpts Administratīvā procesa likuma 2.panta 2.punktā nostiprinātais princips pakļaut neatkarīgas, objektīvas un kompetentas tiesas kontrolei izpildvaras darbības.</w:t>
      </w:r>
    </w:p>
    <w:bookmarkEnd w:id="3"/>
    <w:p w14:paraId="652BB610" w14:textId="540F797E" w:rsidR="00493235" w:rsidRPr="0073454B" w:rsidRDefault="00493235" w:rsidP="0073454B">
      <w:pPr>
        <w:keepNext/>
        <w:spacing w:line="276" w:lineRule="auto"/>
        <w:jc w:val="center"/>
        <w:rPr>
          <w:b/>
        </w:rPr>
      </w:pPr>
    </w:p>
    <w:p w14:paraId="1EF8B2A2" w14:textId="592114E7" w:rsidR="003F0AD8" w:rsidRPr="0073454B" w:rsidRDefault="0059279A" w:rsidP="0073454B">
      <w:pPr>
        <w:keepNext/>
        <w:spacing w:line="276" w:lineRule="auto"/>
        <w:jc w:val="center"/>
        <w:rPr>
          <w:b/>
        </w:rPr>
      </w:pPr>
      <w:r w:rsidRPr="0073454B">
        <w:rPr>
          <w:b/>
        </w:rPr>
        <w:t>M</w:t>
      </w:r>
      <w:r w:rsidR="004765D7" w:rsidRPr="0073454B">
        <w:rPr>
          <w:b/>
        </w:rPr>
        <w:t>otīvu daļa</w:t>
      </w:r>
    </w:p>
    <w:p w14:paraId="3B3B25AE" w14:textId="77777777" w:rsidR="0016457C" w:rsidRPr="0073454B" w:rsidRDefault="0016457C" w:rsidP="0073454B">
      <w:pPr>
        <w:keepNext/>
        <w:spacing w:line="276" w:lineRule="auto"/>
        <w:jc w:val="center"/>
        <w:rPr>
          <w:b/>
        </w:rPr>
      </w:pPr>
    </w:p>
    <w:p w14:paraId="5C1DB93A" w14:textId="759EE4D3" w:rsidR="00335DAB" w:rsidRPr="0073454B" w:rsidRDefault="00335DAB" w:rsidP="0073454B">
      <w:pPr>
        <w:spacing w:line="276" w:lineRule="auto"/>
        <w:ind w:firstLine="720"/>
        <w:jc w:val="both"/>
        <w:rPr>
          <w:shd w:val="clear" w:color="auto" w:fill="FFFFFF"/>
        </w:rPr>
      </w:pPr>
      <w:r w:rsidRPr="0073454B">
        <w:rPr>
          <w:shd w:val="clear" w:color="auto" w:fill="FFFFFF"/>
        </w:rPr>
        <w:t>[</w:t>
      </w:r>
      <w:r w:rsidR="00462B2C" w:rsidRPr="0073454B">
        <w:rPr>
          <w:shd w:val="clear" w:color="auto" w:fill="FFFFFF"/>
        </w:rPr>
        <w:t>5</w:t>
      </w:r>
      <w:r w:rsidRPr="0073454B">
        <w:rPr>
          <w:shd w:val="clear" w:color="auto" w:fill="FFFFFF"/>
        </w:rPr>
        <w:t>] Blakus sūdzības kārtībā jānoskaidro, vai pieteicējiem kā</w:t>
      </w:r>
      <w:r w:rsidR="00B86D85" w:rsidRPr="0073454B">
        <w:t xml:space="preserve"> kredītiestādes</w:t>
      </w:r>
      <w:r w:rsidR="008C25E6" w:rsidRPr="0073454B">
        <w:rPr>
          <w:shd w:val="clear" w:color="auto" w:fill="FFFFFF"/>
        </w:rPr>
        <w:t xml:space="preserve"> </w:t>
      </w:r>
      <w:r w:rsidRPr="0073454B">
        <w:rPr>
          <w:shd w:val="clear" w:color="auto" w:fill="FFFFFF"/>
        </w:rPr>
        <w:t xml:space="preserve">akcionāriem ir subjektīvās tiesības iebilst pret administratīvo līgumu, kas noslēgts starp </w:t>
      </w:r>
      <w:r w:rsidR="00B86D85" w:rsidRPr="0073454B">
        <w:t xml:space="preserve">kredītiestādi </w:t>
      </w:r>
      <w:r w:rsidRPr="0073454B">
        <w:rPr>
          <w:shd w:val="clear" w:color="auto" w:fill="FFFFFF"/>
        </w:rPr>
        <w:t>tās likvidatora personā un Latvijas Banku.</w:t>
      </w:r>
    </w:p>
    <w:p w14:paraId="7B57BB43" w14:textId="77777777" w:rsidR="00335DAB" w:rsidRPr="0073454B" w:rsidRDefault="00335DAB" w:rsidP="0073454B">
      <w:pPr>
        <w:spacing w:line="276" w:lineRule="auto"/>
        <w:ind w:firstLine="720"/>
        <w:jc w:val="both"/>
        <w:rPr>
          <w:shd w:val="clear" w:color="auto" w:fill="FFFFFF"/>
        </w:rPr>
      </w:pPr>
    </w:p>
    <w:p w14:paraId="6D6A7748" w14:textId="29D040CB" w:rsidR="008C25E6" w:rsidRPr="0073454B" w:rsidRDefault="00506B88" w:rsidP="0073454B">
      <w:pPr>
        <w:spacing w:line="276" w:lineRule="auto"/>
        <w:ind w:firstLine="720"/>
        <w:jc w:val="both"/>
        <w:rPr>
          <w:rFonts w:asciiTheme="majorBidi" w:eastAsia="Calibri" w:hAnsiTheme="majorBidi" w:cstheme="majorBidi"/>
          <w:kern w:val="2"/>
          <w:lang w:eastAsia="en-US"/>
          <w14:ligatures w14:val="standardContextual"/>
        </w:rPr>
      </w:pPr>
      <w:r w:rsidRPr="0073454B">
        <w:rPr>
          <w:rFonts w:eastAsia="Calibri" w:cs="Arial"/>
          <w:kern w:val="2"/>
          <w:lang w:eastAsia="en-US"/>
          <w14:ligatures w14:val="standardContextual"/>
        </w:rPr>
        <w:t>[</w:t>
      </w:r>
      <w:r w:rsidR="00462B2C" w:rsidRPr="0073454B">
        <w:rPr>
          <w:rFonts w:eastAsia="Calibri" w:cs="Arial"/>
          <w:kern w:val="2"/>
          <w:lang w:eastAsia="en-US"/>
          <w14:ligatures w14:val="standardContextual"/>
        </w:rPr>
        <w:t>6</w:t>
      </w:r>
      <w:r w:rsidRPr="0073454B">
        <w:rPr>
          <w:rFonts w:eastAsia="Calibri" w:cs="Arial"/>
          <w:kern w:val="2"/>
          <w:lang w:eastAsia="en-US"/>
          <w14:ligatures w14:val="standardContextual"/>
        </w:rPr>
        <w:t xml:space="preserve">] Kā atzinusi Eiropas Cilvēktiesību tiesa, </w:t>
      </w:r>
      <w:r w:rsidR="00BD5C8D" w:rsidRPr="0073454B">
        <w:rPr>
          <w:rFonts w:eastAsia="Calibri" w:cs="Arial"/>
          <w:kern w:val="2"/>
          <w:lang w:eastAsia="en-US"/>
          <w14:ligatures w14:val="standardContextual"/>
        </w:rPr>
        <w:t xml:space="preserve">lai varētu iesniegt pieteikumu saskaņā ar Cilvēka tiesību un pamatbrīvību aizsardzības konvencijas 34.pantu, personai jāspēj pierādīt, ka pasākums, par kuru iesniegta sūdzība, to ir </w:t>
      </w:r>
      <w:r w:rsidR="00BD5C8D" w:rsidRPr="0073454B">
        <w:t>„</w:t>
      </w:r>
      <w:r w:rsidR="00BD5C8D" w:rsidRPr="0073454B">
        <w:rPr>
          <w:rFonts w:eastAsia="Calibri" w:cs="Arial"/>
          <w:kern w:val="2"/>
          <w:lang w:eastAsia="en-US"/>
          <w14:ligatures w14:val="standardContextual"/>
        </w:rPr>
        <w:t>tieši ietekmējis”. G</w:t>
      </w:r>
      <w:r w:rsidRPr="0073454B">
        <w:rPr>
          <w:rFonts w:eastAsia="Calibri" w:cs="Arial"/>
          <w:kern w:val="2"/>
          <w:lang w:eastAsia="en-US"/>
          <w14:ligatures w14:val="standardContextual"/>
        </w:rPr>
        <w:t xml:space="preserve">adījumos, kad ir runa par lietām, ko iesnieguši sabiedrības akcionāri, ir būtiski nošķirt sūdzības, ko akcionāri iesnieguši par pasākumiem, kas ietekmē viņu kā akcionāru tiesības, no sūdzībām, ko akcionāri iesnieguši par darbībām, kas ietekmē sabiedrības, kurās viņiem pieder akcijas. Pēdējā grupā vispārējais princips ir tāds, ka sabiedrību akcionārus nevar uzskatīt par cietušajiem </w:t>
      </w:r>
      <w:r w:rsidR="001F03E0" w:rsidRPr="0073454B">
        <w:rPr>
          <w:rFonts w:eastAsia="Calibri" w:cs="Arial"/>
          <w:kern w:val="2"/>
          <w:lang w:eastAsia="en-US"/>
          <w14:ligatures w14:val="standardContextual"/>
        </w:rPr>
        <w:t xml:space="preserve">konvencijas </w:t>
      </w:r>
      <w:r w:rsidR="00BD5C8D" w:rsidRPr="0073454B">
        <w:rPr>
          <w:rFonts w:eastAsia="Calibri" w:cs="Arial"/>
          <w:kern w:val="2"/>
          <w:lang w:eastAsia="en-US"/>
          <w14:ligatures w14:val="standardContextual"/>
        </w:rPr>
        <w:t xml:space="preserve">34.panta </w:t>
      </w:r>
      <w:r w:rsidRPr="0073454B">
        <w:rPr>
          <w:rFonts w:eastAsia="Calibri" w:cs="Arial"/>
          <w:kern w:val="2"/>
          <w:lang w:eastAsia="en-US"/>
          <w14:ligatures w14:val="standardContextual"/>
        </w:rPr>
        <w:t xml:space="preserve">izpratnē attiecībā uz darbībām un pasākumiem, kas ietekmē viņu sabiedrības </w:t>
      </w:r>
      <w:r w:rsidR="00B86D85" w:rsidRPr="0073454B">
        <w:rPr>
          <w:rFonts w:eastAsia="Calibri" w:cs="Arial"/>
          <w:kern w:val="2"/>
          <w:lang w:eastAsia="en-US"/>
          <w14:ligatures w14:val="standardContextual"/>
        </w:rPr>
        <w:t>(piemēram</w:t>
      </w:r>
      <w:r w:rsidR="00BD5C8D" w:rsidRPr="0073454B">
        <w:t xml:space="preserve">, </w:t>
      </w:r>
      <w:r w:rsidR="00BD5C8D" w:rsidRPr="0073454B">
        <w:rPr>
          <w:i/>
          <w:iCs/>
        </w:rPr>
        <w:t>Eiropas Cilvēktiesību tiesas 2020.gada 7.jūlija spriedum</w:t>
      </w:r>
      <w:r w:rsidR="008442FA" w:rsidRPr="0073454B">
        <w:rPr>
          <w:i/>
          <w:iCs/>
        </w:rPr>
        <w:t>a</w:t>
      </w:r>
      <w:r w:rsidR="00BD5C8D" w:rsidRPr="0073454B">
        <w:rPr>
          <w:i/>
          <w:iCs/>
        </w:rPr>
        <w:t xml:space="preserve"> lietā „Albert and others v. Hungary”, iesnieguma Nr. </w:t>
      </w:r>
      <w:hyperlink r:id="rId9" w:history="1">
        <w:r w:rsidR="00BD5C8D" w:rsidRPr="0073454B">
          <w:rPr>
            <w:rStyle w:val="Hyperlink"/>
            <w:i/>
            <w:iCs/>
            <w:color w:val="auto"/>
          </w:rPr>
          <w:t>5294/14</w:t>
        </w:r>
      </w:hyperlink>
      <w:r w:rsidR="00BD5C8D" w:rsidRPr="0073454B">
        <w:rPr>
          <w:i/>
          <w:iCs/>
        </w:rPr>
        <w:t xml:space="preserve"> 120.–123.punkts</w:t>
      </w:r>
      <w:r w:rsidR="00B86D85" w:rsidRPr="0073454B">
        <w:rPr>
          <w:rFonts w:eastAsia="Calibri" w:cs="Arial"/>
          <w:kern w:val="2"/>
          <w:lang w:eastAsia="en-US"/>
          <w14:ligatures w14:val="standardContextual"/>
        </w:rPr>
        <w:t xml:space="preserve">). </w:t>
      </w:r>
      <w:r w:rsidRPr="0073454B">
        <w:rPr>
          <w:rFonts w:eastAsia="Calibri" w:cs="Arial"/>
          <w:kern w:val="2"/>
          <w:lang w:eastAsia="en-US"/>
          <w14:ligatures w14:val="standardContextual"/>
        </w:rPr>
        <w:t>Vienlaikus</w:t>
      </w:r>
      <w:r w:rsidR="00B86D85" w:rsidRPr="0073454B">
        <w:rPr>
          <w:rFonts w:eastAsia="Calibri" w:cs="Arial"/>
          <w:kern w:val="2"/>
          <w:lang w:eastAsia="en-US"/>
          <w14:ligatures w14:val="standardContextual"/>
        </w:rPr>
        <w:t>, kā pareizi norāda pieteicēji,</w:t>
      </w:r>
      <w:r w:rsidRPr="0073454B">
        <w:rPr>
          <w:rFonts w:eastAsia="Calibri" w:cs="Arial"/>
          <w:kern w:val="2"/>
          <w:lang w:eastAsia="en-US"/>
          <w14:ligatures w14:val="standardContextual"/>
        </w:rPr>
        <w:t xml:space="preserve"> </w:t>
      </w:r>
      <w:r w:rsidR="004B0D74" w:rsidRPr="0073454B">
        <w:rPr>
          <w:rFonts w:eastAsia="Calibri" w:cs="Arial"/>
          <w:kern w:val="2"/>
          <w:lang w:eastAsia="en-US"/>
          <w14:ligatures w14:val="standardContextual"/>
        </w:rPr>
        <w:t xml:space="preserve">Eiropas Cilvēktiesību tiesa atzinusi, ka </w:t>
      </w:r>
      <w:r w:rsidRPr="0073454B">
        <w:rPr>
          <w:rFonts w:eastAsia="Calibri" w:cs="Arial"/>
          <w:kern w:val="2"/>
          <w:lang w:eastAsia="en-US"/>
          <w14:ligatures w14:val="standardContextual"/>
        </w:rPr>
        <w:t xml:space="preserve">šo principu var pamatoti ierobežot divu veidu situācijās: pirmkārt, ja sabiedrība un tās akcionāri ir tik cieši identificēti viens ar otru, ka ir mākslīgi nošķirt abus, otrkārt, ja to </w:t>
      </w:r>
      <w:r w:rsidRPr="0073454B">
        <w:rPr>
          <w:rFonts w:asciiTheme="majorBidi" w:eastAsia="Calibri" w:hAnsiTheme="majorBidi" w:cstheme="majorBidi"/>
          <w:kern w:val="2"/>
          <w:lang w:eastAsia="en-US"/>
          <w14:ligatures w14:val="standardContextual"/>
        </w:rPr>
        <w:t xml:space="preserve">pamato </w:t>
      </w:r>
      <w:r w:rsidR="008C25E6" w:rsidRPr="0073454B">
        <w:rPr>
          <w:rFonts w:asciiTheme="majorBidi" w:hAnsiTheme="majorBidi" w:cstheme="majorBidi"/>
        </w:rPr>
        <w:t>„</w:t>
      </w:r>
      <w:r w:rsidRPr="0073454B">
        <w:rPr>
          <w:rFonts w:asciiTheme="majorBidi" w:eastAsia="Calibri" w:hAnsiTheme="majorBidi" w:cstheme="majorBidi"/>
          <w:kern w:val="2"/>
          <w:lang w:eastAsia="en-US"/>
          <w14:ligatures w14:val="standardContextual"/>
        </w:rPr>
        <w:t>ārkārtas apstākļi” (</w:t>
      </w:r>
      <w:r w:rsidR="00BD5C8D" w:rsidRPr="0073454B">
        <w:rPr>
          <w:rFonts w:asciiTheme="majorBidi" w:eastAsia="Calibri" w:hAnsiTheme="majorBidi" w:cstheme="majorBidi"/>
          <w:i/>
          <w:iCs/>
          <w:kern w:val="2"/>
          <w:lang w:eastAsia="en-US"/>
          <w14:ligatures w14:val="standardContextual"/>
        </w:rPr>
        <w:t>turpat, 124.punkts</w:t>
      </w:r>
      <w:r w:rsidR="00BD5C8D" w:rsidRPr="0073454B">
        <w:rPr>
          <w:rFonts w:asciiTheme="majorBidi" w:eastAsia="Calibri" w:hAnsiTheme="majorBidi" w:cstheme="majorBidi"/>
          <w:kern w:val="2"/>
          <w:lang w:eastAsia="en-US"/>
          <w14:ligatures w14:val="standardContextual"/>
        </w:rPr>
        <w:t>).</w:t>
      </w:r>
    </w:p>
    <w:p w14:paraId="0572E9E0" w14:textId="7551E116" w:rsidR="00506B88" w:rsidRPr="0073454B" w:rsidRDefault="00506B88" w:rsidP="0073454B">
      <w:pPr>
        <w:spacing w:line="276" w:lineRule="auto"/>
        <w:ind w:firstLine="720"/>
        <w:jc w:val="both"/>
        <w:rPr>
          <w:rFonts w:eastAsia="Calibri" w:cs="Arial"/>
          <w:kern w:val="2"/>
          <w:lang w:eastAsia="en-US"/>
          <w14:ligatures w14:val="standardContextual"/>
        </w:rPr>
      </w:pPr>
      <w:r w:rsidRPr="0073454B">
        <w:rPr>
          <w:rFonts w:asciiTheme="majorBidi" w:eastAsia="Calibri" w:hAnsiTheme="majorBidi" w:cstheme="majorBidi"/>
          <w:kern w:val="2"/>
          <w:lang w:eastAsia="en-US"/>
          <w14:ligatures w14:val="standardContextual"/>
        </w:rPr>
        <w:t>A</w:t>
      </w:r>
      <w:r w:rsidR="00B86D85" w:rsidRPr="0073454B">
        <w:rPr>
          <w:rFonts w:asciiTheme="majorBidi" w:eastAsia="Calibri" w:hAnsiTheme="majorBidi" w:cstheme="majorBidi"/>
          <w:kern w:val="2"/>
          <w:lang w:eastAsia="en-US"/>
          <w14:ligatures w14:val="standardContextual"/>
        </w:rPr>
        <w:t>rī a</w:t>
      </w:r>
      <w:r w:rsidRPr="0073454B">
        <w:rPr>
          <w:rFonts w:asciiTheme="majorBidi" w:eastAsia="Calibri" w:hAnsiTheme="majorBidi" w:cstheme="majorBidi"/>
          <w:kern w:val="2"/>
          <w:lang w:eastAsia="en-US"/>
          <w14:ligatures w14:val="standardContextual"/>
        </w:rPr>
        <w:t>ttiecībā uz sabiedrību, kas atrodas likvidācijas procesā, Eiropas Cilvēktiesību tiesa</w:t>
      </w:r>
      <w:r w:rsidR="0035386A" w:rsidRPr="0073454B">
        <w:rPr>
          <w:rFonts w:asciiTheme="majorBidi" w:eastAsia="Calibri" w:hAnsiTheme="majorBidi" w:cstheme="majorBidi"/>
          <w:kern w:val="2"/>
          <w:lang w:eastAsia="en-US"/>
          <w14:ligatures w14:val="standardContextual"/>
        </w:rPr>
        <w:t xml:space="preserve"> atzinus</w:t>
      </w:r>
      <w:r w:rsidRPr="0073454B">
        <w:rPr>
          <w:rFonts w:asciiTheme="majorBidi" w:eastAsia="Calibri" w:hAnsiTheme="majorBidi" w:cstheme="majorBidi"/>
          <w:kern w:val="2"/>
          <w:lang w:eastAsia="en-US"/>
          <w14:ligatures w14:val="standardContextual"/>
        </w:rPr>
        <w:t xml:space="preserve">i, ka šīs sabiedrības akcionāriem nav tiesību vērsties </w:t>
      </w:r>
      <w:r w:rsidR="001F03E0" w:rsidRPr="0073454B">
        <w:rPr>
          <w:rFonts w:asciiTheme="majorBidi" w:eastAsia="Calibri" w:hAnsiTheme="majorBidi" w:cstheme="majorBidi"/>
          <w:kern w:val="2"/>
          <w:lang w:eastAsia="en-US"/>
          <w14:ligatures w14:val="standardContextual"/>
        </w:rPr>
        <w:t>Cilvēka tiesību un pamatbrīvību aizsardzības konvencijas</w:t>
      </w:r>
      <w:r w:rsidRPr="0073454B">
        <w:rPr>
          <w:rFonts w:asciiTheme="majorBidi" w:eastAsia="Calibri" w:hAnsiTheme="majorBidi" w:cstheme="majorBidi"/>
          <w:kern w:val="2"/>
          <w:lang w:eastAsia="en-US"/>
          <w14:ligatures w14:val="standardContextual"/>
        </w:rPr>
        <w:t xml:space="preserve"> institūcijās ar sūdzību par sabiedrības īpašuma tiesību aizskārumu, pamatojoties uz </w:t>
      </w:r>
      <w:r w:rsidR="001F03E0" w:rsidRPr="0073454B">
        <w:rPr>
          <w:rFonts w:asciiTheme="majorBidi" w:eastAsia="Calibri" w:hAnsiTheme="majorBidi" w:cstheme="majorBidi"/>
          <w:kern w:val="2"/>
          <w:lang w:eastAsia="en-US"/>
          <w14:ligatures w14:val="standardContextual"/>
        </w:rPr>
        <w:t xml:space="preserve">konvencijas </w:t>
      </w:r>
      <w:r w:rsidRPr="0073454B">
        <w:rPr>
          <w:rFonts w:asciiTheme="majorBidi" w:eastAsia="Calibri" w:hAnsiTheme="majorBidi" w:cstheme="majorBidi"/>
          <w:kern w:val="2"/>
          <w:lang w:eastAsia="en-US"/>
          <w14:ligatures w14:val="standardContextual"/>
        </w:rPr>
        <w:t>1.protokola 1.pantu</w:t>
      </w:r>
      <w:r w:rsidR="0035386A" w:rsidRPr="0073454B">
        <w:rPr>
          <w:rFonts w:asciiTheme="majorBidi" w:eastAsia="Calibri" w:hAnsiTheme="majorBidi" w:cstheme="majorBidi"/>
          <w:kern w:val="2"/>
          <w:lang w:eastAsia="en-US"/>
          <w14:ligatures w14:val="standardContextual"/>
        </w:rPr>
        <w:t xml:space="preserve">. Sabiedrības juridiskās personības neņemšana vērā būtu pamatota tikai īpašos apstākļos, kad sabiedrība nevar vērsties konvencijas institūcijās caur saviem statūtos noteiktajiem pārstāvjiem vai likvidācijas procesā – caur likvidatoru </w:t>
      </w:r>
      <w:r w:rsidRPr="0073454B">
        <w:rPr>
          <w:rFonts w:asciiTheme="majorBidi" w:eastAsia="Calibri" w:hAnsiTheme="majorBidi" w:cstheme="majorBidi"/>
          <w:kern w:val="2"/>
          <w:lang w:eastAsia="en-US"/>
          <w14:ligatures w14:val="standardContextual"/>
        </w:rPr>
        <w:t>(</w:t>
      </w:r>
      <w:r w:rsidR="004B0D74" w:rsidRPr="0073454B">
        <w:rPr>
          <w:rFonts w:asciiTheme="majorBidi" w:eastAsia="Calibri" w:hAnsiTheme="majorBidi" w:cstheme="majorBidi"/>
          <w:kern w:val="2"/>
          <w:lang w:eastAsia="en-US"/>
          <w14:ligatures w14:val="standardContextual"/>
        </w:rPr>
        <w:t xml:space="preserve">piemēram, </w:t>
      </w:r>
      <w:r w:rsidR="004B0D74" w:rsidRPr="0073454B">
        <w:rPr>
          <w:rFonts w:asciiTheme="majorBidi" w:eastAsia="Calibri" w:hAnsiTheme="majorBidi" w:cstheme="majorBidi"/>
          <w:i/>
          <w:iCs/>
          <w:kern w:val="2"/>
          <w:lang w:eastAsia="en-US"/>
          <w14:ligatures w14:val="standardContextual"/>
        </w:rPr>
        <w:t xml:space="preserve">Eiropas Cilvēktiesību tiesas </w:t>
      </w:r>
      <w:r w:rsidR="004B0D74" w:rsidRPr="0073454B">
        <w:rPr>
          <w:rFonts w:asciiTheme="majorBidi" w:hAnsiTheme="majorBidi" w:cstheme="majorBidi"/>
          <w:i/>
          <w:iCs/>
        </w:rPr>
        <w:t>1995.gada 24.oktobra spriedum</w:t>
      </w:r>
      <w:r w:rsidR="008442FA" w:rsidRPr="0073454B">
        <w:rPr>
          <w:rFonts w:asciiTheme="majorBidi" w:hAnsiTheme="majorBidi" w:cstheme="majorBidi"/>
          <w:i/>
          <w:iCs/>
        </w:rPr>
        <w:t>a</w:t>
      </w:r>
      <w:r w:rsidR="004B0D74" w:rsidRPr="0073454B">
        <w:rPr>
          <w:rFonts w:asciiTheme="majorBidi" w:hAnsiTheme="majorBidi" w:cstheme="majorBidi"/>
          <w:i/>
          <w:iCs/>
        </w:rPr>
        <w:t xml:space="preserve"> lietā „Agrotexim and Others v. Greece”, iesnieguma Nr. </w:t>
      </w:r>
      <w:hyperlink r:id="rId10" w:history="1">
        <w:r w:rsidR="004B0D74" w:rsidRPr="0073454B">
          <w:rPr>
            <w:rStyle w:val="Hyperlink"/>
            <w:rFonts w:asciiTheme="majorBidi" w:hAnsiTheme="majorBidi" w:cstheme="majorBidi"/>
            <w:i/>
            <w:iCs/>
          </w:rPr>
          <w:t>14807/89</w:t>
        </w:r>
      </w:hyperlink>
      <w:r w:rsidR="004B0D74" w:rsidRPr="0073454B">
        <w:rPr>
          <w:rFonts w:asciiTheme="majorBidi" w:hAnsiTheme="majorBidi" w:cstheme="majorBidi"/>
          <w:i/>
          <w:iCs/>
        </w:rPr>
        <w:t>, 68., 71.punkts</w:t>
      </w:r>
      <w:r w:rsidR="0035386A" w:rsidRPr="0073454B">
        <w:rPr>
          <w:rFonts w:asciiTheme="majorBidi" w:hAnsiTheme="majorBidi" w:cstheme="majorBidi"/>
          <w:i/>
          <w:iCs/>
        </w:rPr>
        <w:t xml:space="preserve">, </w:t>
      </w:r>
      <w:r w:rsidR="0035386A" w:rsidRPr="0073454B">
        <w:rPr>
          <w:rFonts w:asciiTheme="majorBidi" w:eastAsia="Calibri" w:hAnsiTheme="majorBidi" w:cstheme="majorBidi"/>
          <w:i/>
          <w:iCs/>
          <w:kern w:val="2"/>
          <w:lang w:eastAsia="en-US"/>
          <w14:ligatures w14:val="standardContextual"/>
        </w:rPr>
        <w:t>2003.gada 21.oktobra sprieduma lietā „Credit and Industrial Bank v. the Czech Republic”, iesnieguma Nr. </w:t>
      </w:r>
      <w:hyperlink r:id="rId11" w:history="1">
        <w:r w:rsidR="0035386A" w:rsidRPr="0073454B">
          <w:rPr>
            <w:rFonts w:asciiTheme="majorBidi" w:eastAsia="Calibri" w:hAnsiTheme="majorBidi" w:cstheme="majorBidi"/>
            <w:i/>
            <w:iCs/>
            <w:color w:val="0563C1"/>
            <w:kern w:val="2"/>
            <w:u w:val="single"/>
            <w:lang w:eastAsia="en-US"/>
            <w14:ligatures w14:val="standardContextual"/>
          </w:rPr>
          <w:t>29010/95</w:t>
        </w:r>
      </w:hyperlink>
      <w:r w:rsidR="0035386A" w:rsidRPr="0073454B">
        <w:rPr>
          <w:rFonts w:asciiTheme="majorBidi" w:eastAsia="Calibri" w:hAnsiTheme="majorBidi" w:cstheme="majorBidi"/>
          <w:i/>
          <w:iCs/>
          <w:kern w:val="2"/>
          <w:lang w:eastAsia="en-US"/>
          <w14:ligatures w14:val="standardContextual"/>
        </w:rPr>
        <w:t>, 50.punkts</w:t>
      </w:r>
      <w:r w:rsidR="004B0D74" w:rsidRPr="0073454B">
        <w:rPr>
          <w:rFonts w:asciiTheme="majorBidi" w:hAnsiTheme="majorBidi" w:cstheme="majorBidi"/>
        </w:rPr>
        <w:t>).</w:t>
      </w:r>
      <w:r w:rsidRPr="0073454B">
        <w:rPr>
          <w:rFonts w:asciiTheme="majorBidi" w:eastAsia="Calibri" w:hAnsiTheme="majorBidi" w:cstheme="majorBidi"/>
          <w:kern w:val="2"/>
          <w:lang w:eastAsia="en-US"/>
          <w14:ligatures w14:val="standardContextual"/>
        </w:rPr>
        <w:t xml:space="preserve"> Turklāt, lai prasītāji varētu pārliecināt tiesu, ka viņu kā akcionāru centieni, kas ir vērsti uz tiesvedības ierosināšanu lietā, kas skar sabiedrību</w:t>
      </w:r>
      <w:r w:rsidRPr="0073454B">
        <w:rPr>
          <w:rFonts w:eastAsia="Calibri" w:cs="Arial"/>
          <w:kern w:val="2"/>
          <w:lang w:eastAsia="en-US"/>
          <w14:ligatures w14:val="standardContextual"/>
        </w:rPr>
        <w:t xml:space="preserve">, ir pamatoti ar ārkārtas apstākļiem, viņiem jāsniedz nozīmīgi un pārliecinoši iemesli, kas pierāda, ka sabiedrībai praktiski vai faktiski nav iespējams vērsties </w:t>
      </w:r>
      <w:r w:rsidR="002004E7" w:rsidRPr="0073454B">
        <w:rPr>
          <w:rFonts w:eastAsia="Calibri" w:cs="Arial"/>
          <w:kern w:val="2"/>
          <w:lang w:eastAsia="en-US"/>
          <w14:ligatures w14:val="standardContextual"/>
        </w:rPr>
        <w:t>Cilvēka tiesību un pamatbrīvību aizsardzības konvencijas</w:t>
      </w:r>
      <w:r w:rsidRPr="0073454B">
        <w:rPr>
          <w:rFonts w:eastAsia="Calibri" w:cs="Arial"/>
          <w:kern w:val="2"/>
          <w:lang w:eastAsia="en-US"/>
          <w14:ligatures w14:val="standardContextual"/>
        </w:rPr>
        <w:t xml:space="preserve"> institūcijās, izmantojot struktūras, kas izveidotas saskaņā ar tās statūtiem (</w:t>
      </w:r>
      <w:r w:rsidR="0035386A" w:rsidRPr="0073454B">
        <w:rPr>
          <w:i/>
          <w:iCs/>
        </w:rPr>
        <w:t>Eiropas Cilvēktiesību tiesas 2020.gada 7.jūlija spriedum</w:t>
      </w:r>
      <w:r w:rsidR="00DA7E61" w:rsidRPr="0073454B">
        <w:rPr>
          <w:i/>
          <w:iCs/>
        </w:rPr>
        <w:t>a</w:t>
      </w:r>
      <w:r w:rsidR="0035386A" w:rsidRPr="0073454B">
        <w:rPr>
          <w:i/>
          <w:iCs/>
        </w:rPr>
        <w:t xml:space="preserve"> lietā „Albert and others v. Hungary”, iesnieguma Nr. </w:t>
      </w:r>
      <w:hyperlink r:id="rId12" w:anchor="{%22itemid%22:[%22001-203850%22]}" w:history="1">
        <w:r w:rsidR="0035386A" w:rsidRPr="0073454B">
          <w:rPr>
            <w:rStyle w:val="Hyperlink"/>
            <w:i/>
            <w:iCs/>
          </w:rPr>
          <w:t>5294/14</w:t>
        </w:r>
      </w:hyperlink>
      <w:r w:rsidR="00976F4A" w:rsidRPr="0073454B">
        <w:t>,</w:t>
      </w:r>
      <w:r w:rsidR="0035386A" w:rsidRPr="0073454B">
        <w:rPr>
          <w:i/>
          <w:iCs/>
        </w:rPr>
        <w:t xml:space="preserve"> 144.–145.punkts</w:t>
      </w:r>
      <w:r w:rsidR="0035386A" w:rsidRPr="0073454B">
        <w:t>).</w:t>
      </w:r>
    </w:p>
    <w:p w14:paraId="4FDD71FD" w14:textId="77777777" w:rsidR="00335DAB" w:rsidRPr="0073454B" w:rsidRDefault="00335DAB" w:rsidP="0073454B">
      <w:pPr>
        <w:spacing w:line="276" w:lineRule="auto"/>
        <w:ind w:firstLine="720"/>
        <w:jc w:val="both"/>
        <w:rPr>
          <w:shd w:val="clear" w:color="auto" w:fill="FFFFFF"/>
        </w:rPr>
      </w:pPr>
    </w:p>
    <w:p w14:paraId="61D95A86" w14:textId="76ACEBEB" w:rsidR="00C558CA" w:rsidRPr="0073454B" w:rsidRDefault="00506B88" w:rsidP="0073454B">
      <w:pPr>
        <w:spacing w:line="276" w:lineRule="auto"/>
        <w:ind w:firstLine="720"/>
        <w:jc w:val="both"/>
        <w:rPr>
          <w:shd w:val="clear" w:color="auto" w:fill="FFFFFF"/>
        </w:rPr>
      </w:pPr>
      <w:r w:rsidRPr="0073454B">
        <w:rPr>
          <w:shd w:val="clear" w:color="auto" w:fill="FFFFFF"/>
        </w:rPr>
        <w:t>[</w:t>
      </w:r>
      <w:r w:rsidR="00462B2C" w:rsidRPr="0073454B">
        <w:rPr>
          <w:shd w:val="clear" w:color="auto" w:fill="FFFFFF"/>
        </w:rPr>
        <w:t>7</w:t>
      </w:r>
      <w:r w:rsidRPr="0073454B">
        <w:rPr>
          <w:shd w:val="clear" w:color="auto" w:fill="FFFFFF"/>
        </w:rPr>
        <w:t>] Pieteicēji norāda, ka</w:t>
      </w:r>
      <w:r w:rsidR="00B86D85" w:rsidRPr="0073454B">
        <w:t xml:space="preserve"> kredītiestādes</w:t>
      </w:r>
      <w:r w:rsidRPr="0073454B">
        <w:rPr>
          <w:shd w:val="clear" w:color="auto" w:fill="FFFFFF"/>
        </w:rPr>
        <w:t xml:space="preserve"> likvidators</w:t>
      </w:r>
      <w:r w:rsidR="00C558CA" w:rsidRPr="0073454B">
        <w:rPr>
          <w:shd w:val="clear" w:color="auto" w:fill="FFFFFF"/>
        </w:rPr>
        <w:t xml:space="preserve">, būdams ieinteresētā un no Latvijas Bankas atkarīgā persona, ir atsaucis </w:t>
      </w:r>
      <w:r w:rsidR="00B86D85" w:rsidRPr="0073454B">
        <w:t>kredītiestādes</w:t>
      </w:r>
      <w:r w:rsidR="008C25E6" w:rsidRPr="0073454B">
        <w:rPr>
          <w:shd w:val="clear" w:color="auto" w:fill="FFFFFF"/>
        </w:rPr>
        <w:t xml:space="preserve"> </w:t>
      </w:r>
      <w:r w:rsidR="00C558CA" w:rsidRPr="0073454B">
        <w:rPr>
          <w:shd w:val="clear" w:color="auto" w:fill="FFFFFF"/>
        </w:rPr>
        <w:t>pieteikumus lietā</w:t>
      </w:r>
      <w:r w:rsidR="005C4ED8" w:rsidRPr="0073454B">
        <w:rPr>
          <w:shd w:val="clear" w:color="auto" w:fill="FFFFFF"/>
        </w:rPr>
        <w:t xml:space="preserve"> </w:t>
      </w:r>
      <w:r w:rsidR="005C4ED8" w:rsidRPr="0073454B">
        <w:rPr>
          <w:shd w:val="clear" w:color="auto" w:fill="FFFFFF"/>
        </w:rPr>
        <w:lastRenderedPageBreak/>
        <w:t>Nr. </w:t>
      </w:r>
      <w:r w:rsidR="002004E7" w:rsidRPr="0073454B">
        <w:t>A43001821 un</w:t>
      </w:r>
      <w:r w:rsidR="005C4ED8" w:rsidRPr="0073454B">
        <w:rPr>
          <w:shd w:val="clear" w:color="auto" w:fill="FFFFFF"/>
        </w:rPr>
        <w:t xml:space="preserve"> </w:t>
      </w:r>
      <w:r w:rsidR="008C25E6" w:rsidRPr="0073454B">
        <w:rPr>
          <w:shd w:val="clear" w:color="auto" w:fill="FFFFFF"/>
        </w:rPr>
        <w:t>lietā Nr. </w:t>
      </w:r>
      <w:r w:rsidR="005C4ED8" w:rsidRPr="0073454B">
        <w:rPr>
          <w:shd w:val="clear" w:color="auto" w:fill="FFFFFF"/>
        </w:rPr>
        <w:t>A43</w:t>
      </w:r>
      <w:r w:rsidR="002004E7" w:rsidRPr="0073454B">
        <w:rPr>
          <w:shd w:val="clear" w:color="auto" w:fill="FFFFFF"/>
        </w:rPr>
        <w:t>002023</w:t>
      </w:r>
      <w:r w:rsidR="00C558CA" w:rsidRPr="0073454B">
        <w:rPr>
          <w:shd w:val="clear" w:color="auto" w:fill="FFFFFF"/>
        </w:rPr>
        <w:t xml:space="preserve">, sakarā ar ko tiesvedība </w:t>
      </w:r>
      <w:r w:rsidR="005C4ED8" w:rsidRPr="0073454B">
        <w:rPr>
          <w:shd w:val="clear" w:color="auto" w:fill="FFFFFF"/>
        </w:rPr>
        <w:t>šajās</w:t>
      </w:r>
      <w:r w:rsidR="00C558CA" w:rsidRPr="0073454B">
        <w:rPr>
          <w:shd w:val="clear" w:color="auto" w:fill="FFFFFF"/>
        </w:rPr>
        <w:t xml:space="preserve"> lietās ir izbeigta. Pieteicēji uzskata, ka tādējādi </w:t>
      </w:r>
      <w:r w:rsidR="005C4ED8" w:rsidRPr="0073454B">
        <w:rPr>
          <w:shd w:val="clear" w:color="auto" w:fill="FFFFFF"/>
        </w:rPr>
        <w:t xml:space="preserve">ir liegta </w:t>
      </w:r>
      <w:r w:rsidR="00C558CA" w:rsidRPr="0073454B">
        <w:rPr>
          <w:shd w:val="clear" w:color="auto" w:fill="FFFFFF"/>
        </w:rPr>
        <w:t xml:space="preserve">iespēja pārbaudīt </w:t>
      </w:r>
      <w:r w:rsidR="005C4ED8" w:rsidRPr="0073454B">
        <w:rPr>
          <w:shd w:val="clear" w:color="auto" w:fill="FFFFFF"/>
        </w:rPr>
        <w:t xml:space="preserve">minētajās lietās pārsūdzēto </w:t>
      </w:r>
      <w:r w:rsidR="00C558CA" w:rsidRPr="0073454B">
        <w:rPr>
          <w:shd w:val="clear" w:color="auto" w:fill="FFFFFF"/>
        </w:rPr>
        <w:t>F</w:t>
      </w:r>
      <w:r w:rsidR="003869EE" w:rsidRPr="0073454B">
        <w:rPr>
          <w:shd w:val="clear" w:color="auto" w:fill="FFFFFF"/>
        </w:rPr>
        <w:t xml:space="preserve">inanšu un kapitāla tirgus komisijas </w:t>
      </w:r>
      <w:r w:rsidR="00C558CA" w:rsidRPr="0073454B">
        <w:rPr>
          <w:shd w:val="clear" w:color="auto" w:fill="FFFFFF"/>
        </w:rPr>
        <w:t xml:space="preserve">lēmumu tiesiskumu, taču tas ir nepieciešams, jo </w:t>
      </w:r>
      <w:r w:rsidR="005C4ED8" w:rsidRPr="0073454B">
        <w:rPr>
          <w:shd w:val="clear" w:color="auto" w:fill="FFFFFF"/>
        </w:rPr>
        <w:t xml:space="preserve">šie </w:t>
      </w:r>
      <w:r w:rsidR="003869EE" w:rsidRPr="0073454B">
        <w:rPr>
          <w:shd w:val="clear" w:color="auto" w:fill="FFFFFF"/>
        </w:rPr>
        <w:t xml:space="preserve">komisijas </w:t>
      </w:r>
      <w:r w:rsidR="00C558CA" w:rsidRPr="0073454B">
        <w:rPr>
          <w:shd w:val="clear" w:color="auto" w:fill="FFFFFF"/>
        </w:rPr>
        <w:t xml:space="preserve">lēmumi ir pamatā komisijas priekšlikumam Eiropas Centrālajai bankai anulēt </w:t>
      </w:r>
      <w:r w:rsidR="00B86D85" w:rsidRPr="0073454B">
        <w:t>kredītiestādei</w:t>
      </w:r>
      <w:r w:rsidR="003869EE" w:rsidRPr="0073454B">
        <w:rPr>
          <w:shd w:val="clear" w:color="auto" w:fill="FFFFFF"/>
        </w:rPr>
        <w:t xml:space="preserve"> </w:t>
      </w:r>
      <w:r w:rsidR="00C558CA" w:rsidRPr="0073454B">
        <w:rPr>
          <w:shd w:val="clear" w:color="auto" w:fill="FFFFFF"/>
        </w:rPr>
        <w:t xml:space="preserve">izsniegto licenci un secīgi – pamatā </w:t>
      </w:r>
      <w:r w:rsidR="005C4ED8" w:rsidRPr="0073454B">
        <w:rPr>
          <w:shd w:val="clear" w:color="auto" w:fill="FFFFFF"/>
        </w:rPr>
        <w:t xml:space="preserve">Eiropas Centrālās </w:t>
      </w:r>
      <w:r w:rsidR="00B86D85" w:rsidRPr="0073454B">
        <w:rPr>
          <w:shd w:val="clear" w:color="auto" w:fill="FFFFFF"/>
        </w:rPr>
        <w:t xml:space="preserve">bankas </w:t>
      </w:r>
      <w:r w:rsidR="005C4ED8" w:rsidRPr="0073454B">
        <w:rPr>
          <w:shd w:val="clear" w:color="auto" w:fill="FFFFFF"/>
        </w:rPr>
        <w:t>lēmum</w:t>
      </w:r>
      <w:r w:rsidR="003869EE" w:rsidRPr="0073454B">
        <w:rPr>
          <w:shd w:val="clear" w:color="auto" w:fill="FFFFFF"/>
        </w:rPr>
        <w:t xml:space="preserve">am </w:t>
      </w:r>
      <w:r w:rsidR="00B86D85" w:rsidRPr="0073454B">
        <w:rPr>
          <w:shd w:val="clear" w:color="auto" w:fill="FFFFFF"/>
        </w:rPr>
        <w:t xml:space="preserve">anulēt kredītiestādei izsniegto </w:t>
      </w:r>
      <w:r w:rsidR="003869EE" w:rsidRPr="0073454B">
        <w:rPr>
          <w:shd w:val="clear" w:color="auto" w:fill="FFFFFF"/>
        </w:rPr>
        <w:t>licenc</w:t>
      </w:r>
      <w:r w:rsidR="00B86D85" w:rsidRPr="0073454B">
        <w:rPr>
          <w:shd w:val="clear" w:color="auto" w:fill="FFFFFF"/>
        </w:rPr>
        <w:t>i</w:t>
      </w:r>
      <w:r w:rsidR="005C4ED8" w:rsidRPr="0073454B">
        <w:rPr>
          <w:shd w:val="clear" w:color="auto" w:fill="FFFFFF"/>
        </w:rPr>
        <w:t xml:space="preserve">. </w:t>
      </w:r>
      <w:r w:rsidR="00C558CA" w:rsidRPr="0073454B">
        <w:rPr>
          <w:shd w:val="clear" w:color="auto" w:fill="FFFFFF"/>
        </w:rPr>
        <w:t>Savukārt kredītiestādes licences anulēšanas sekas ir pieteicēju īpašuma tiesību aizskārums, jo kapitāla daļa</w:t>
      </w:r>
      <w:r w:rsidR="003869EE" w:rsidRPr="0073454B">
        <w:rPr>
          <w:shd w:val="clear" w:color="auto" w:fill="FFFFFF"/>
        </w:rPr>
        <w:t xml:space="preserve"> (akcija)</w:t>
      </w:r>
      <w:r w:rsidR="00C558CA" w:rsidRPr="0073454B">
        <w:rPr>
          <w:shd w:val="clear" w:color="auto" w:fill="FFFFFF"/>
        </w:rPr>
        <w:t xml:space="preserve"> ir uzskatāma par „īpašumu” </w:t>
      </w:r>
      <w:r w:rsidR="003869EE" w:rsidRPr="0073454B">
        <w:rPr>
          <w:shd w:val="clear" w:color="auto" w:fill="FFFFFF"/>
        </w:rPr>
        <w:t xml:space="preserve">Cilvēka tiesību un pamatbrīvību aizsardzības konvencijas 1.protokola 1.panta un </w:t>
      </w:r>
      <w:r w:rsidR="00C558CA" w:rsidRPr="0073454B">
        <w:rPr>
          <w:shd w:val="clear" w:color="auto" w:fill="FFFFFF"/>
        </w:rPr>
        <w:t>Latvijas Republikas Satversmes 105.panta izpratnē.</w:t>
      </w:r>
    </w:p>
    <w:p w14:paraId="496A90CD" w14:textId="2DB82AC1" w:rsidR="006560E5" w:rsidRPr="0073454B" w:rsidRDefault="00C558CA" w:rsidP="0073454B">
      <w:pPr>
        <w:spacing w:line="276" w:lineRule="auto"/>
        <w:ind w:firstLine="720"/>
        <w:jc w:val="both"/>
        <w:rPr>
          <w:shd w:val="clear" w:color="auto" w:fill="FFFFFF"/>
        </w:rPr>
      </w:pPr>
      <w:r w:rsidRPr="0073454B">
        <w:rPr>
          <w:shd w:val="clear" w:color="auto" w:fill="FFFFFF"/>
        </w:rPr>
        <w:t xml:space="preserve">Tātad </w:t>
      </w:r>
      <w:r w:rsidR="005C4ED8" w:rsidRPr="0073454B">
        <w:rPr>
          <w:shd w:val="clear" w:color="auto" w:fill="FFFFFF"/>
        </w:rPr>
        <w:t xml:space="preserve">neatkarīgi no prasījuma formulējuma </w:t>
      </w:r>
      <w:r w:rsidRPr="0073454B">
        <w:rPr>
          <w:shd w:val="clear" w:color="auto" w:fill="FFFFFF"/>
        </w:rPr>
        <w:t xml:space="preserve">pieteicēju mērķis izskatāmajā lietā ir </w:t>
      </w:r>
      <w:r w:rsidR="004E0FC1" w:rsidRPr="0073454B">
        <w:rPr>
          <w:shd w:val="clear" w:color="auto" w:fill="FFFFFF"/>
        </w:rPr>
        <w:t xml:space="preserve">panākt </w:t>
      </w:r>
      <w:r w:rsidR="003869EE" w:rsidRPr="0073454B">
        <w:t xml:space="preserve">Finanšu un kapitāla tirgus komisijas 2020.gada 22.decembra lēmuma Nr. 255, 2022.gada 12.decembra lēmuma Nr. 215 un lēmuma Nr. 216, 2022.gada 13.decembra lēmuma Nr. 221 un 2022.gada 21.decembra lēmuma Nr. 234 </w:t>
      </w:r>
      <w:r w:rsidRPr="0073454B">
        <w:rPr>
          <w:shd w:val="clear" w:color="auto" w:fill="FFFFFF"/>
        </w:rPr>
        <w:t>tiesiskuma pārbaud</w:t>
      </w:r>
      <w:r w:rsidR="00FB6A60" w:rsidRPr="0073454B">
        <w:rPr>
          <w:shd w:val="clear" w:color="auto" w:fill="FFFFFF"/>
        </w:rPr>
        <w:t>i</w:t>
      </w:r>
      <w:r w:rsidRPr="0073454B">
        <w:rPr>
          <w:shd w:val="clear" w:color="auto" w:fill="FFFFFF"/>
        </w:rPr>
        <w:t xml:space="preserve">, jo, kā uzskata pieteicēji, tieši šie lēmumi ir </w:t>
      </w:r>
      <w:r w:rsidR="00137529" w:rsidRPr="0073454B">
        <w:t>kredītiestādes</w:t>
      </w:r>
      <w:r w:rsidR="00137529" w:rsidRPr="0073454B">
        <w:rPr>
          <w:shd w:val="clear" w:color="auto" w:fill="FFFFFF"/>
        </w:rPr>
        <w:t xml:space="preserve"> </w:t>
      </w:r>
      <w:r w:rsidRPr="0073454B">
        <w:rPr>
          <w:shd w:val="clear" w:color="auto" w:fill="FFFFFF"/>
        </w:rPr>
        <w:t>licences anulēšanas pamatā.</w:t>
      </w:r>
      <w:r w:rsidR="006560E5" w:rsidRPr="0073454B">
        <w:rPr>
          <w:shd w:val="clear" w:color="auto" w:fill="FFFFFF"/>
        </w:rPr>
        <w:t xml:space="preserve"> Blakus sūdzībā norādīts, ka </w:t>
      </w:r>
      <w:r w:rsidR="00137529" w:rsidRPr="0073454B">
        <w:t>kredītiestādes</w:t>
      </w:r>
      <w:r w:rsidR="00137529" w:rsidRPr="0073454B">
        <w:rPr>
          <w:shd w:val="clear" w:color="auto" w:fill="FFFFFF"/>
        </w:rPr>
        <w:t xml:space="preserve"> </w:t>
      </w:r>
      <w:r w:rsidR="006560E5" w:rsidRPr="0073454B">
        <w:rPr>
          <w:shd w:val="clear" w:color="auto" w:fill="FFFFFF"/>
        </w:rPr>
        <w:t xml:space="preserve">likvidators nav persona, kas varētu celt jebkādu prasību </w:t>
      </w:r>
      <w:r w:rsidR="00137529" w:rsidRPr="0073454B">
        <w:t>kredītiestādes</w:t>
      </w:r>
      <w:r w:rsidR="006560E5" w:rsidRPr="0073454B">
        <w:rPr>
          <w:shd w:val="clear" w:color="auto" w:fill="FFFFFF"/>
        </w:rPr>
        <w:t xml:space="preserve"> interesēs</w:t>
      </w:r>
      <w:r w:rsidR="005C4ED8" w:rsidRPr="0073454B">
        <w:rPr>
          <w:shd w:val="clear" w:color="auto" w:fill="FFFFFF"/>
        </w:rPr>
        <w:t xml:space="preserve"> un</w:t>
      </w:r>
      <w:r w:rsidR="006560E5" w:rsidRPr="0073454B">
        <w:rPr>
          <w:shd w:val="clear" w:color="auto" w:fill="FFFFFF"/>
        </w:rPr>
        <w:t xml:space="preserve"> </w:t>
      </w:r>
      <w:r w:rsidR="00137529" w:rsidRPr="0073454B">
        <w:t>kredītiestādei</w:t>
      </w:r>
      <w:r w:rsidR="00137529" w:rsidRPr="0073454B">
        <w:rPr>
          <w:shd w:val="clear" w:color="auto" w:fill="FFFFFF"/>
        </w:rPr>
        <w:t xml:space="preserve"> </w:t>
      </w:r>
      <w:r w:rsidR="006560E5" w:rsidRPr="0073454B">
        <w:rPr>
          <w:shd w:val="clear" w:color="auto" w:fill="FFFFFF"/>
        </w:rPr>
        <w:t>nav citas iespējas aizstāvēt savas intereses</w:t>
      </w:r>
      <w:r w:rsidR="005C4ED8" w:rsidRPr="0073454B">
        <w:rPr>
          <w:shd w:val="clear" w:color="auto" w:fill="FFFFFF"/>
        </w:rPr>
        <w:t xml:space="preserve">; šie apstākļi ir atzīstami par </w:t>
      </w:r>
      <w:r w:rsidR="003869EE" w:rsidRPr="0073454B">
        <w:rPr>
          <w:shd w:val="clear" w:color="auto" w:fill="FFFFFF"/>
        </w:rPr>
        <w:t>„</w:t>
      </w:r>
      <w:r w:rsidR="005C4ED8" w:rsidRPr="0073454B">
        <w:rPr>
          <w:shd w:val="clear" w:color="auto" w:fill="FFFFFF"/>
        </w:rPr>
        <w:t xml:space="preserve">ārkārtējiem apstākļiem”, un </w:t>
      </w:r>
      <w:r w:rsidR="006560E5" w:rsidRPr="0073454B">
        <w:rPr>
          <w:shd w:val="clear" w:color="auto" w:fill="FFFFFF"/>
        </w:rPr>
        <w:t xml:space="preserve">tāpēc ir atzīstamas pieteicēju kā </w:t>
      </w:r>
      <w:r w:rsidR="00137529" w:rsidRPr="0073454B">
        <w:t>kredītiestādes</w:t>
      </w:r>
      <w:r w:rsidR="00137529" w:rsidRPr="0073454B">
        <w:rPr>
          <w:shd w:val="clear" w:color="auto" w:fill="FFFFFF"/>
        </w:rPr>
        <w:t xml:space="preserve"> </w:t>
      </w:r>
      <w:r w:rsidR="006560E5" w:rsidRPr="0073454B">
        <w:rPr>
          <w:shd w:val="clear" w:color="auto" w:fill="FFFFFF"/>
        </w:rPr>
        <w:t>akcionāru subjektīvās tiesības vērsties administratīvajā tiesā.</w:t>
      </w:r>
    </w:p>
    <w:p w14:paraId="3168F62F" w14:textId="77777777" w:rsidR="006560E5" w:rsidRPr="0073454B" w:rsidRDefault="006560E5" w:rsidP="0073454B">
      <w:pPr>
        <w:spacing w:line="276" w:lineRule="auto"/>
        <w:ind w:firstLine="720"/>
        <w:jc w:val="both"/>
        <w:rPr>
          <w:shd w:val="clear" w:color="auto" w:fill="FFFFFF"/>
        </w:rPr>
      </w:pPr>
    </w:p>
    <w:p w14:paraId="5E6B9A5F" w14:textId="581F92B6" w:rsidR="006560E5" w:rsidRPr="0073454B" w:rsidRDefault="006560E5" w:rsidP="0073454B">
      <w:pPr>
        <w:spacing w:line="276" w:lineRule="auto"/>
        <w:ind w:firstLine="720"/>
        <w:jc w:val="both"/>
        <w:rPr>
          <w:i/>
          <w:iCs/>
        </w:rPr>
      </w:pPr>
      <w:r w:rsidRPr="0073454B">
        <w:rPr>
          <w:shd w:val="clear" w:color="auto" w:fill="FFFFFF"/>
        </w:rPr>
        <w:t>[</w:t>
      </w:r>
      <w:r w:rsidR="00462B2C" w:rsidRPr="0073454B">
        <w:rPr>
          <w:shd w:val="clear" w:color="auto" w:fill="FFFFFF"/>
        </w:rPr>
        <w:t>8</w:t>
      </w:r>
      <w:r w:rsidRPr="0073454B">
        <w:rPr>
          <w:shd w:val="clear" w:color="auto" w:fill="FFFFFF"/>
        </w:rPr>
        <w:t>] Senāts no publiski pieejamās informācijas konstatē, ka</w:t>
      </w:r>
      <w:r w:rsidR="00137529" w:rsidRPr="0073454B">
        <w:rPr>
          <w:shd w:val="clear" w:color="auto" w:fill="FFFFFF"/>
        </w:rPr>
        <w:t xml:space="preserve"> kredītiestāde</w:t>
      </w:r>
      <w:r w:rsidRPr="0073454B">
        <w:rPr>
          <w:shd w:val="clear" w:color="auto" w:fill="FFFFFF"/>
        </w:rPr>
        <w:t xml:space="preserve"> 2023.gada 1.septembrī Eiropas Savienības Tiesas Vispārējā tiesā ir pārsūdzējusi Eiropas Centrālās bankas lēmumu par kredītiestādes licences anulēšanu, sakarā ar ko ir ierosināta lieta T-551/23</w:t>
      </w:r>
      <w:r w:rsidR="00B92B3A" w:rsidRPr="0073454B">
        <w:rPr>
          <w:shd w:val="clear" w:color="auto" w:fill="FFFFFF"/>
        </w:rPr>
        <w:t xml:space="preserve"> (</w:t>
      </w:r>
      <w:hyperlink r:id="rId13" w:tgtFrame="_blank" w:tooltip="Nodrošina piekļuvi šim dokumentam pēc tā ELI URI." w:history="1">
        <w:r w:rsidR="00B92B3A" w:rsidRPr="0073454B">
          <w:rPr>
            <w:i/>
            <w:iCs/>
            <w:color w:val="0563C1"/>
            <w:u w:val="single"/>
          </w:rPr>
          <w:t>http://data.europa.eu/eli/C/2023/148/oj</w:t>
        </w:r>
      </w:hyperlink>
      <w:r w:rsidR="00B92B3A" w:rsidRPr="0073454B">
        <w:rPr>
          <w:shd w:val="clear" w:color="auto" w:fill="FFFFFF"/>
        </w:rPr>
        <w:t>)</w:t>
      </w:r>
      <w:r w:rsidRPr="0073454B">
        <w:rPr>
          <w:shd w:val="clear" w:color="auto" w:fill="FFFFFF"/>
        </w:rPr>
        <w:t xml:space="preserve">. </w:t>
      </w:r>
      <w:r w:rsidR="00E52146" w:rsidRPr="0073454B">
        <w:rPr>
          <w:shd w:val="clear" w:color="auto" w:fill="FFFFFF"/>
        </w:rPr>
        <w:t xml:space="preserve">Tātad </w:t>
      </w:r>
      <w:r w:rsidR="00137529" w:rsidRPr="0073454B">
        <w:t>kredītiestāde</w:t>
      </w:r>
      <w:r w:rsidR="00137529" w:rsidRPr="0073454B">
        <w:rPr>
          <w:shd w:val="clear" w:color="auto" w:fill="FFFFFF"/>
        </w:rPr>
        <w:t xml:space="preserve"> </w:t>
      </w:r>
      <w:r w:rsidR="00E52146" w:rsidRPr="0073454B">
        <w:rPr>
          <w:shd w:val="clear" w:color="auto" w:fill="FFFFFF"/>
        </w:rPr>
        <w:t xml:space="preserve">ir izmantojusi savas tiesības pārsūdzēt kompetentās iestādes lēmumu par licences anulēšanu šai kredītiestādei. Šā iemesla dēļ </w:t>
      </w:r>
      <w:r w:rsidRPr="0073454B">
        <w:rPr>
          <w:shd w:val="clear" w:color="auto" w:fill="FFFFFF"/>
        </w:rPr>
        <w:t xml:space="preserve">nevar piekrist pieteicēju norādītajam, ka </w:t>
      </w:r>
      <w:r w:rsidR="00137529" w:rsidRPr="0073454B">
        <w:t>kredītiestādei</w:t>
      </w:r>
      <w:r w:rsidRPr="0073454B">
        <w:rPr>
          <w:shd w:val="clear" w:color="auto" w:fill="FFFFFF"/>
        </w:rPr>
        <w:t xml:space="preserve"> nav iespēju aizstāvēt savas intereses.</w:t>
      </w:r>
    </w:p>
    <w:p w14:paraId="610E190F" w14:textId="0D4D075B" w:rsidR="006560E5" w:rsidRPr="0073454B" w:rsidRDefault="006560E5" w:rsidP="0073454B">
      <w:pPr>
        <w:spacing w:line="276" w:lineRule="auto"/>
        <w:ind w:firstLine="720"/>
        <w:jc w:val="both"/>
        <w:rPr>
          <w:shd w:val="clear" w:color="auto" w:fill="FFFFFF"/>
        </w:rPr>
      </w:pPr>
      <w:r w:rsidRPr="0073454B">
        <w:rPr>
          <w:shd w:val="clear" w:color="auto" w:fill="FFFFFF"/>
        </w:rPr>
        <w:t xml:space="preserve">No publiski pieejamās informācijas arī izriet, ka prasības pamatošanai </w:t>
      </w:r>
      <w:r w:rsidR="00137529" w:rsidRPr="0073454B">
        <w:t>kredītiestāde</w:t>
      </w:r>
      <w:r w:rsidR="00137529" w:rsidRPr="0073454B">
        <w:rPr>
          <w:shd w:val="clear" w:color="auto" w:fill="FFFFFF"/>
        </w:rPr>
        <w:t xml:space="preserve"> </w:t>
      </w:r>
      <w:r w:rsidRPr="0073454B">
        <w:rPr>
          <w:shd w:val="clear" w:color="auto" w:fill="FFFFFF"/>
        </w:rPr>
        <w:t xml:space="preserve">ir izvirzījusi četrus pamatus. Pirmais pamats ir saistīts ar Eiropas Centrālās bankas pieļauto kļūdu vērtējumā, neņemot vērā faktu, ka Finanšu un kapitāla tirgus komisija nav izpildījusi Kredītiestāžu likuma 196.panta ceturtajā daļā noteikto pienākumu izdot normatīvos noteikumus, kas nosaka kritērijus būtiskiem normatīvo aktu pārkāpumiem noziedzīgi iegūtu līdzekļu legalizācijas un terorisma proliferācijas finansēšanas novēršanas jomā. Otrais pamats ir saistīts ar pienākumu veikt visu lietas apstākļu rūpīgu un objektīvu novērtējumu. Trešais pamats ir saistīts ar Līguma par Eiropas Savienības darbību 296.pantā noteikto pienākumu norādīt pamatojumu, kurš atbilst Eiropas Savienības Pamattiesību Hartas 41.panta 2.punkta </w:t>
      </w:r>
      <w:r w:rsidR="00466267" w:rsidRPr="0073454B">
        <w:rPr>
          <w:shd w:val="clear" w:color="auto" w:fill="FFFFFF"/>
        </w:rPr>
        <w:t>„</w:t>
      </w:r>
      <w:r w:rsidRPr="0073454B">
        <w:rPr>
          <w:shd w:val="clear" w:color="auto" w:fill="FFFFFF"/>
        </w:rPr>
        <w:t xml:space="preserve">c” apakšpunktā noteiktajām tiesībām un ar kuru tiek aizsargātas Hartas 47.pantā noteiktās tiesības uz efektīvu tiesību aizsardzību tiesā, pārkāpumu. </w:t>
      </w:r>
      <w:r w:rsidR="00E52146" w:rsidRPr="0073454B">
        <w:rPr>
          <w:shd w:val="clear" w:color="auto" w:fill="FFFFFF"/>
        </w:rPr>
        <w:t>Savukārt c</w:t>
      </w:r>
      <w:r w:rsidRPr="0073454B">
        <w:rPr>
          <w:shd w:val="clear" w:color="auto" w:fill="FFFFFF"/>
        </w:rPr>
        <w:t xml:space="preserve">eturtais pamats ir saistīts ar labas pārvaldības principa, kurš atbilst Hartas 41.panta 2.punkta </w:t>
      </w:r>
      <w:r w:rsidR="00466267" w:rsidRPr="0073454B">
        <w:rPr>
          <w:shd w:val="clear" w:color="auto" w:fill="FFFFFF"/>
        </w:rPr>
        <w:t>„</w:t>
      </w:r>
      <w:r w:rsidRPr="0073454B">
        <w:rPr>
          <w:shd w:val="clear" w:color="auto" w:fill="FFFFFF"/>
        </w:rPr>
        <w:t xml:space="preserve">a” apakšpunktā noteiktajām personas tiesībām tikt uzklausītai un </w:t>
      </w:r>
      <w:r w:rsidR="00466267" w:rsidRPr="0073454B">
        <w:rPr>
          <w:shd w:val="clear" w:color="auto" w:fill="FFFFFF"/>
        </w:rPr>
        <w:t>„</w:t>
      </w:r>
      <w:r w:rsidRPr="0073454B">
        <w:rPr>
          <w:shd w:val="clear" w:color="auto" w:fill="FFFFFF"/>
        </w:rPr>
        <w:t>b” apakšpunktā noteiktajām personas tiesībām piekļūt materiāliem, kas uz to attiecas, un ar kuru tiek aizsargātas Hartas 47.pantā paredzēt</w:t>
      </w:r>
      <w:r w:rsidR="00053492" w:rsidRPr="0073454B">
        <w:rPr>
          <w:shd w:val="clear" w:color="auto" w:fill="FFFFFF"/>
        </w:rPr>
        <w:t>ā</w:t>
      </w:r>
      <w:r w:rsidRPr="0073454B">
        <w:rPr>
          <w:shd w:val="clear" w:color="auto" w:fill="FFFFFF"/>
        </w:rPr>
        <w:t>s tiesības uz efektīvu tiesību aizsardzību tiesā, pārkāpumu (</w:t>
      </w:r>
      <w:r w:rsidRPr="0073454B">
        <w:rPr>
          <w:i/>
          <w:iCs/>
          <w:shd w:val="clear" w:color="auto" w:fill="FFFFFF"/>
        </w:rPr>
        <w:t>turpat</w:t>
      </w:r>
      <w:r w:rsidRPr="0073454B">
        <w:rPr>
          <w:shd w:val="clear" w:color="auto" w:fill="FFFFFF"/>
        </w:rPr>
        <w:t>).</w:t>
      </w:r>
    </w:p>
    <w:p w14:paraId="32596FB7" w14:textId="1FE1F675" w:rsidR="002004E7" w:rsidRPr="0073454B" w:rsidRDefault="00137529" w:rsidP="0073454B">
      <w:pPr>
        <w:spacing w:line="276" w:lineRule="auto"/>
        <w:ind w:firstLine="720"/>
        <w:jc w:val="both"/>
        <w:rPr>
          <w:rFonts w:asciiTheme="majorBidi" w:eastAsia="Calibri" w:hAnsiTheme="majorBidi" w:cstheme="majorBidi"/>
          <w:kern w:val="2"/>
          <w:lang w:eastAsia="en-US"/>
          <w14:ligatures w14:val="standardContextual"/>
        </w:rPr>
      </w:pPr>
      <w:r w:rsidRPr="0073454B">
        <w:rPr>
          <w:rFonts w:eastAsia="Calibri" w:cs="Arial"/>
          <w:kern w:val="2"/>
          <w:lang w:eastAsia="en-US"/>
          <w14:ligatures w14:val="standardContextual"/>
        </w:rPr>
        <w:t>Pieteicēji</w:t>
      </w:r>
      <w:r w:rsidR="00B92B3A" w:rsidRPr="0073454B">
        <w:rPr>
          <w:rFonts w:eastAsia="Calibri" w:cs="Arial"/>
          <w:kern w:val="2"/>
          <w:lang w:eastAsia="en-US"/>
          <w14:ligatures w14:val="standardContextual"/>
        </w:rPr>
        <w:t xml:space="preserve"> </w:t>
      </w:r>
      <w:r w:rsidRPr="0073454B">
        <w:rPr>
          <w:rFonts w:eastAsia="Calibri" w:cs="Arial"/>
          <w:kern w:val="2"/>
          <w:lang w:eastAsia="en-US"/>
          <w14:ligatures w14:val="standardContextual"/>
        </w:rPr>
        <w:t xml:space="preserve">norāda, ka līdz ar administratīvā līguma noslēgšanu, kas ir pamatā tiesvedības izbeigšanai </w:t>
      </w:r>
      <w:r w:rsidR="002004E7" w:rsidRPr="0073454B">
        <w:rPr>
          <w:rFonts w:eastAsia="Calibri" w:cs="Arial"/>
          <w:kern w:val="2"/>
          <w:lang w:eastAsia="en-US"/>
          <w14:ligatures w14:val="standardContextual"/>
        </w:rPr>
        <w:t xml:space="preserve">lietā </w:t>
      </w:r>
      <w:r w:rsidR="002004E7" w:rsidRPr="0073454B">
        <w:rPr>
          <w:shd w:val="clear" w:color="auto" w:fill="FFFFFF"/>
        </w:rPr>
        <w:t>Nr. </w:t>
      </w:r>
      <w:r w:rsidR="002004E7" w:rsidRPr="0073454B">
        <w:t>A43001821 un</w:t>
      </w:r>
      <w:r w:rsidR="002004E7" w:rsidRPr="0073454B">
        <w:rPr>
          <w:shd w:val="clear" w:color="auto" w:fill="FFFFFF"/>
        </w:rPr>
        <w:t xml:space="preserve"> lietā Nr. A43002023</w:t>
      </w:r>
      <w:r w:rsidRPr="0073454B">
        <w:rPr>
          <w:shd w:val="clear" w:color="auto" w:fill="FFFFFF"/>
        </w:rPr>
        <w:t xml:space="preserve">, vairs </w:t>
      </w:r>
      <w:r w:rsidR="005415B7" w:rsidRPr="0073454B">
        <w:rPr>
          <w:rFonts w:eastAsia="Calibri" w:cs="Arial"/>
          <w:kern w:val="2"/>
          <w:lang w:eastAsia="en-US"/>
          <w14:ligatures w14:val="standardContextual"/>
        </w:rPr>
        <w:t>n</w:t>
      </w:r>
      <w:r w:rsidR="006560E5" w:rsidRPr="0073454B">
        <w:rPr>
          <w:rFonts w:eastAsia="Calibri" w:cs="Arial"/>
          <w:kern w:val="2"/>
          <w:lang w:eastAsia="en-US"/>
          <w14:ligatures w14:val="standardContextual"/>
        </w:rPr>
        <w:t xml:space="preserve">evienā procesā netiks pārbaudīti </w:t>
      </w:r>
      <w:r w:rsidRPr="0073454B">
        <w:rPr>
          <w:rFonts w:eastAsia="Calibri" w:cs="Arial"/>
          <w:kern w:val="2"/>
          <w:lang w:eastAsia="en-US"/>
          <w14:ligatures w14:val="standardContextual"/>
        </w:rPr>
        <w:t>F</w:t>
      </w:r>
      <w:r w:rsidR="006560E5" w:rsidRPr="0073454B">
        <w:rPr>
          <w:rFonts w:eastAsia="Calibri" w:cs="Arial"/>
          <w:kern w:val="2"/>
          <w:lang w:eastAsia="en-US"/>
          <w14:ligatures w14:val="standardContextual"/>
        </w:rPr>
        <w:t xml:space="preserve">inanšu un kapitāla tirgus komisijas </w:t>
      </w:r>
      <w:r w:rsidR="005415B7" w:rsidRPr="0073454B">
        <w:rPr>
          <w:rFonts w:eastAsia="Calibri" w:cs="Arial"/>
          <w:kern w:val="2"/>
          <w:lang w:eastAsia="en-US"/>
          <w14:ligatures w14:val="standardContextual"/>
        </w:rPr>
        <w:t>secinājumi</w:t>
      </w:r>
      <w:r w:rsidRPr="0073454B">
        <w:rPr>
          <w:rFonts w:eastAsia="Calibri" w:cs="Arial"/>
          <w:kern w:val="2"/>
          <w:lang w:eastAsia="en-US"/>
          <w14:ligatures w14:val="standardContextual"/>
        </w:rPr>
        <w:t xml:space="preserve">, kas ir kredītiestādes licences anulēšanas pamatā. Tātad tie secinājumi, par kuriem iebildumi </w:t>
      </w:r>
      <w:r w:rsidRPr="0073454B">
        <w:rPr>
          <w:rFonts w:eastAsia="Calibri" w:cs="Arial"/>
          <w:kern w:val="2"/>
          <w:lang w:eastAsia="en-US"/>
          <w14:ligatures w14:val="standardContextual"/>
        </w:rPr>
        <w:lastRenderedPageBreak/>
        <w:t>celti Eiropas Savienības Tiesas Vispārējā tiesā lietā T-551/23</w:t>
      </w:r>
      <w:r w:rsidR="006560E5" w:rsidRPr="0073454B">
        <w:rPr>
          <w:rFonts w:eastAsia="Calibri" w:cs="Arial"/>
          <w:kern w:val="2"/>
          <w:lang w:eastAsia="en-US"/>
          <w14:ligatures w14:val="standardContextual"/>
        </w:rPr>
        <w:t xml:space="preserve">. Šajā sakarā </w:t>
      </w:r>
      <w:r w:rsidR="00E52146" w:rsidRPr="0073454B">
        <w:rPr>
          <w:rFonts w:eastAsia="Calibri" w:cs="Arial"/>
          <w:kern w:val="2"/>
          <w:lang w:eastAsia="en-US"/>
          <w14:ligatures w14:val="standardContextual"/>
        </w:rPr>
        <w:t xml:space="preserve">Senāts </w:t>
      </w:r>
      <w:r w:rsidR="006560E5" w:rsidRPr="0073454B">
        <w:rPr>
          <w:rFonts w:eastAsia="Calibri" w:cs="Arial"/>
          <w:kern w:val="2"/>
          <w:lang w:eastAsia="en-US"/>
          <w14:ligatures w14:val="standardContextual"/>
        </w:rPr>
        <w:t>norāda</w:t>
      </w:r>
      <w:r w:rsidRPr="0073454B">
        <w:rPr>
          <w:rFonts w:eastAsia="Calibri" w:cs="Arial"/>
          <w:kern w:val="2"/>
          <w:lang w:eastAsia="en-US"/>
          <w14:ligatures w14:val="standardContextual"/>
        </w:rPr>
        <w:t>, ka atbilstoši</w:t>
      </w:r>
      <w:r w:rsidR="006560E5" w:rsidRPr="0073454B">
        <w:rPr>
          <w:rFonts w:eastAsia="Calibri" w:cs="Arial"/>
          <w:kern w:val="2"/>
          <w:lang w:eastAsia="en-US"/>
          <w14:ligatures w14:val="standardContextual"/>
        </w:rPr>
        <w:t xml:space="preserve"> Eiropas Savienības Ti</w:t>
      </w:r>
      <w:r w:rsidR="006560E5" w:rsidRPr="0073454B">
        <w:rPr>
          <w:rFonts w:asciiTheme="majorBidi" w:eastAsia="Calibri" w:hAnsiTheme="majorBidi" w:cstheme="majorBidi"/>
          <w:kern w:val="2"/>
          <w:lang w:eastAsia="en-US"/>
          <w14:ligatures w14:val="standardContextual"/>
        </w:rPr>
        <w:t>esas atzīt</w:t>
      </w:r>
      <w:r w:rsidRPr="0073454B">
        <w:rPr>
          <w:rFonts w:asciiTheme="majorBidi" w:eastAsia="Calibri" w:hAnsiTheme="majorBidi" w:cstheme="majorBidi"/>
          <w:kern w:val="2"/>
          <w:lang w:eastAsia="en-US"/>
          <w14:ligatures w14:val="standardContextual"/>
        </w:rPr>
        <w:t>ajam</w:t>
      </w:r>
      <w:r w:rsidR="00E52146" w:rsidRPr="0073454B">
        <w:rPr>
          <w:rFonts w:asciiTheme="majorBidi" w:eastAsia="Calibri" w:hAnsiTheme="majorBidi" w:cstheme="majorBidi"/>
          <w:kern w:val="2"/>
          <w:lang w:eastAsia="en-US"/>
          <w14:ligatures w14:val="standardContextual"/>
        </w:rPr>
        <w:t xml:space="preserve"> </w:t>
      </w:r>
      <w:r w:rsidR="00E52146" w:rsidRPr="0073454B">
        <w:rPr>
          <w:rFonts w:asciiTheme="majorBidi" w:hAnsiTheme="majorBidi" w:cstheme="majorBidi"/>
          <w:color w:val="000000"/>
        </w:rPr>
        <w:t>tādā gadījumā, kurā Savienība neparedz izveidot divu kompetenču – valsts un Savienības kompetenču</w:t>
      </w:r>
      <w:r w:rsidRPr="0073454B">
        <w:rPr>
          <w:rFonts w:asciiTheme="majorBidi" w:hAnsiTheme="majorBidi" w:cstheme="majorBidi"/>
          <w:color w:val="000000"/>
        </w:rPr>
        <w:t xml:space="preserve"> </w:t>
      </w:r>
      <w:r w:rsidR="00E52146" w:rsidRPr="0073454B">
        <w:rPr>
          <w:rFonts w:asciiTheme="majorBidi" w:hAnsiTheme="majorBidi" w:cstheme="majorBidi"/>
          <w:color w:val="000000"/>
        </w:rPr>
        <w:t>– sadali, kurām ir atšķirīgi mērķi, bet, gluži pretēji, nostiprina ekskluzīvas lēmuma pieņemšanas pilnvaras Savienības iestādei, Savienības tiesai saskaņā ar tās ekskluzīvo kompetenci īstenot Savienības aktu tiesiskuma kontroli, pamatojoties uz Līguma par Eiropas Savienības darbību 263.pantu, jālemj par attiecīgās Savienības iestādes pieņemtā galīgā lēmuma tiesiskumu un, lai nodrošinātu efektīvu attiecīgo personu tiesību aizsardzību tiesā, jāizvērtē iespējamie pārkāpumi saistībā ar valsts iestāžu izdotajiem sagatavojošajiem aktiem vai priekšlikumiem, kuri varētu ietekmēt šī galīgā lēmuma tiesiskumu (</w:t>
      </w:r>
      <w:r w:rsidR="00E52146" w:rsidRPr="0073454B">
        <w:rPr>
          <w:rFonts w:asciiTheme="majorBidi" w:hAnsiTheme="majorBidi" w:cstheme="majorBidi"/>
          <w:i/>
          <w:iCs/>
          <w:color w:val="000000"/>
        </w:rPr>
        <w:t xml:space="preserve">Eiropas Savienības Tiesas </w:t>
      </w:r>
      <w:r w:rsidR="00DE6791" w:rsidRPr="0073454B">
        <w:rPr>
          <w:rFonts w:asciiTheme="majorBidi" w:hAnsiTheme="majorBidi" w:cstheme="majorBidi"/>
          <w:i/>
          <w:iCs/>
          <w:color w:val="000000"/>
        </w:rPr>
        <w:t xml:space="preserve">2018.gada 19.decembra sprieduma lietā </w:t>
      </w:r>
      <w:r w:rsidR="00053492" w:rsidRPr="0073454B">
        <w:rPr>
          <w:rFonts w:asciiTheme="majorBidi" w:hAnsiTheme="majorBidi" w:cstheme="majorBidi"/>
          <w:i/>
          <w:iCs/>
          <w:color w:val="000000"/>
        </w:rPr>
        <w:t>„</w:t>
      </w:r>
      <w:r w:rsidR="00053492" w:rsidRPr="0073454B">
        <w:rPr>
          <w:rFonts w:asciiTheme="majorBidi" w:eastAsia="Calibri" w:hAnsiTheme="majorBidi" w:cstheme="majorBidi"/>
          <w:i/>
          <w:iCs/>
          <w:kern w:val="2"/>
          <w:lang w:eastAsia="en-US"/>
          <w14:ligatures w14:val="standardContextual"/>
        </w:rPr>
        <w:t>Silvio Berlusconi</w:t>
      </w:r>
      <w:r w:rsidR="00053492" w:rsidRPr="0073454B">
        <w:rPr>
          <w:rFonts w:asciiTheme="majorBidi" w:eastAsia="Calibri" w:hAnsiTheme="majorBidi" w:cstheme="majorBidi"/>
          <w:kern w:val="2"/>
          <w:lang w:eastAsia="en-US"/>
          <w14:ligatures w14:val="standardContextual"/>
        </w:rPr>
        <w:t xml:space="preserve">, </w:t>
      </w:r>
      <w:r w:rsidR="00053492" w:rsidRPr="0073454B">
        <w:rPr>
          <w:rFonts w:asciiTheme="majorBidi" w:eastAsia="Calibri" w:hAnsiTheme="majorBidi" w:cstheme="majorBidi"/>
          <w:i/>
          <w:iCs/>
          <w:kern w:val="2"/>
          <w:lang w:eastAsia="en-US"/>
          <w14:ligatures w14:val="standardContextual"/>
        </w:rPr>
        <w:t xml:space="preserve">Finanziaria d’investimento Fininvest SpA”, </w:t>
      </w:r>
      <w:r w:rsidR="00DE6791" w:rsidRPr="0073454B">
        <w:rPr>
          <w:rFonts w:asciiTheme="majorBidi" w:hAnsiTheme="majorBidi" w:cstheme="majorBidi"/>
          <w:i/>
          <w:iCs/>
          <w:color w:val="000000"/>
        </w:rPr>
        <w:t>C-219/17,</w:t>
      </w:r>
      <w:r w:rsidR="00053492" w:rsidRPr="0073454B">
        <w:rPr>
          <w:rFonts w:asciiTheme="majorBidi" w:hAnsiTheme="majorBidi" w:cstheme="majorBidi"/>
          <w:i/>
          <w:iCs/>
          <w:color w:val="000000"/>
        </w:rPr>
        <w:t xml:space="preserve"> </w:t>
      </w:r>
      <w:bookmarkStart w:id="6" w:name="_Hlk193698473"/>
      <w:r w:rsidR="00976F4A" w:rsidRPr="0073454B">
        <w:rPr>
          <w:rFonts w:asciiTheme="majorBidi" w:hAnsiTheme="majorBidi" w:cstheme="majorBidi"/>
          <w:i/>
          <w:iCs/>
          <w:color w:val="000000"/>
        </w:rPr>
        <w:fldChar w:fldCharType="begin"/>
      </w:r>
      <w:r w:rsidR="00976F4A" w:rsidRPr="0073454B">
        <w:rPr>
          <w:rFonts w:asciiTheme="majorBidi" w:hAnsiTheme="majorBidi" w:cstheme="majorBidi"/>
          <w:i/>
          <w:iCs/>
          <w:color w:val="000000"/>
        </w:rPr>
        <w:instrText>HYPERLINK "https://eur-lex.europa.eu/legal-content/LV/TXT/?uri=CELEX:62017CJ0219"</w:instrText>
      </w:r>
      <w:r w:rsidR="00976F4A" w:rsidRPr="0073454B">
        <w:rPr>
          <w:rFonts w:asciiTheme="majorBidi" w:hAnsiTheme="majorBidi" w:cstheme="majorBidi"/>
          <w:i/>
          <w:iCs/>
          <w:color w:val="000000"/>
        </w:rPr>
      </w:r>
      <w:r w:rsidR="00976F4A" w:rsidRPr="0073454B">
        <w:rPr>
          <w:rFonts w:asciiTheme="majorBidi" w:hAnsiTheme="majorBidi" w:cstheme="majorBidi"/>
          <w:i/>
          <w:iCs/>
          <w:color w:val="000000"/>
        </w:rPr>
        <w:fldChar w:fldCharType="separate"/>
      </w:r>
      <w:r w:rsidR="00611D6E" w:rsidRPr="0073454B">
        <w:rPr>
          <w:rStyle w:val="Hyperlink"/>
          <w:rFonts w:asciiTheme="majorBidi" w:hAnsiTheme="majorBidi" w:cstheme="majorBidi"/>
          <w:i/>
          <w:iCs/>
        </w:rPr>
        <w:t>ECLI:EU:C:2018:1023</w:t>
      </w:r>
      <w:bookmarkEnd w:id="6"/>
      <w:r w:rsidR="00976F4A" w:rsidRPr="0073454B">
        <w:rPr>
          <w:rFonts w:asciiTheme="majorBidi" w:hAnsiTheme="majorBidi" w:cstheme="majorBidi"/>
          <w:i/>
          <w:iCs/>
          <w:color w:val="000000"/>
        </w:rPr>
        <w:fldChar w:fldCharType="end"/>
      </w:r>
      <w:r w:rsidR="00053492" w:rsidRPr="0073454B">
        <w:rPr>
          <w:rFonts w:asciiTheme="majorBidi" w:hAnsiTheme="majorBidi" w:cstheme="majorBidi"/>
          <w:i/>
          <w:iCs/>
          <w:color w:val="000000"/>
        </w:rPr>
        <w:t>,</w:t>
      </w:r>
      <w:r w:rsidR="00DE6791" w:rsidRPr="0073454B">
        <w:rPr>
          <w:rFonts w:asciiTheme="majorBidi" w:hAnsiTheme="majorBidi" w:cstheme="majorBidi"/>
          <w:color w:val="000000"/>
        </w:rPr>
        <w:t xml:space="preserve"> </w:t>
      </w:r>
      <w:r w:rsidR="00DE6791" w:rsidRPr="0073454B">
        <w:rPr>
          <w:rFonts w:asciiTheme="majorBidi" w:eastAsia="Calibri" w:hAnsiTheme="majorBidi" w:cstheme="majorBidi"/>
          <w:i/>
          <w:iCs/>
          <w:kern w:val="2"/>
          <w:lang w:eastAsia="en-US"/>
          <w14:ligatures w14:val="standardContextual"/>
        </w:rPr>
        <w:t>44.punkts</w:t>
      </w:r>
      <w:r w:rsidR="00DE6791" w:rsidRPr="0073454B">
        <w:rPr>
          <w:rFonts w:asciiTheme="majorBidi" w:eastAsia="Calibri" w:hAnsiTheme="majorBidi" w:cstheme="majorBidi"/>
          <w:kern w:val="2"/>
          <w:lang w:eastAsia="en-US"/>
          <w14:ligatures w14:val="standardContextual"/>
        </w:rPr>
        <w:t>).</w:t>
      </w:r>
    </w:p>
    <w:p w14:paraId="251B2238" w14:textId="77777777" w:rsidR="004E0FC1" w:rsidRPr="0073454B" w:rsidRDefault="002004E7" w:rsidP="0073454B">
      <w:pPr>
        <w:spacing w:line="276" w:lineRule="auto"/>
        <w:ind w:firstLine="720"/>
        <w:jc w:val="both"/>
        <w:rPr>
          <w:shd w:val="clear" w:color="auto" w:fill="FFFFFF"/>
        </w:rPr>
      </w:pPr>
      <w:r w:rsidRPr="0073454B">
        <w:rPr>
          <w:rFonts w:asciiTheme="majorBidi" w:eastAsia="Calibri" w:hAnsiTheme="majorBidi" w:cstheme="majorBidi"/>
          <w:kern w:val="2"/>
          <w:lang w:eastAsia="en-US"/>
          <w14:ligatures w14:val="standardContextual"/>
        </w:rPr>
        <w:t xml:space="preserve">No minētā izriet, ka </w:t>
      </w:r>
      <w:r w:rsidR="00DE6791" w:rsidRPr="0073454B">
        <w:rPr>
          <w:rFonts w:asciiTheme="majorBidi" w:eastAsia="Calibri" w:hAnsiTheme="majorBidi" w:cstheme="majorBidi"/>
          <w:kern w:val="2"/>
          <w:lang w:eastAsia="en-US"/>
          <w14:ligatures w14:val="standardContextual"/>
        </w:rPr>
        <w:t>Finanšu un kapitāla tirgus komisijas secinājumi, kas ir pamatā komisijas priekšlikumam E</w:t>
      </w:r>
      <w:r w:rsidR="00466267" w:rsidRPr="0073454B">
        <w:rPr>
          <w:rFonts w:asciiTheme="majorBidi" w:eastAsia="Calibri" w:hAnsiTheme="majorBidi" w:cstheme="majorBidi"/>
          <w:kern w:val="2"/>
          <w:lang w:eastAsia="en-US"/>
          <w14:ligatures w14:val="standardContextual"/>
        </w:rPr>
        <w:t xml:space="preserve">iropas Centrālajai bankai </w:t>
      </w:r>
      <w:r w:rsidR="00DE6791" w:rsidRPr="0073454B">
        <w:rPr>
          <w:rFonts w:asciiTheme="majorBidi" w:eastAsia="Calibri" w:hAnsiTheme="majorBidi" w:cstheme="majorBidi"/>
          <w:kern w:val="2"/>
          <w:lang w:eastAsia="en-US"/>
          <w14:ligatures w14:val="standardContextual"/>
        </w:rPr>
        <w:t xml:space="preserve">anulēt </w:t>
      </w:r>
      <w:bookmarkStart w:id="7" w:name="_Hlk193300197"/>
      <w:r w:rsidR="00137529" w:rsidRPr="0073454B">
        <w:rPr>
          <w:rFonts w:asciiTheme="majorBidi" w:eastAsia="Calibri" w:hAnsiTheme="majorBidi" w:cstheme="majorBidi"/>
          <w:kern w:val="2"/>
          <w:lang w:eastAsia="en-US"/>
          <w14:ligatures w14:val="standardContextual"/>
        </w:rPr>
        <w:t xml:space="preserve">kredītiestādei </w:t>
      </w:r>
      <w:bookmarkEnd w:id="7"/>
      <w:r w:rsidR="00137529" w:rsidRPr="0073454B">
        <w:rPr>
          <w:rFonts w:asciiTheme="majorBidi" w:eastAsia="Calibri" w:hAnsiTheme="majorBidi" w:cstheme="majorBidi"/>
          <w:kern w:val="2"/>
          <w:lang w:eastAsia="en-US"/>
          <w14:ligatures w14:val="standardContextual"/>
        </w:rPr>
        <w:t>izsniegto</w:t>
      </w:r>
      <w:r w:rsidR="00DE6791" w:rsidRPr="0073454B">
        <w:rPr>
          <w:rFonts w:asciiTheme="majorBidi" w:eastAsia="Calibri" w:hAnsiTheme="majorBidi" w:cstheme="majorBidi"/>
          <w:kern w:val="2"/>
          <w:lang w:eastAsia="en-US"/>
          <w14:ligatures w14:val="standardContextual"/>
        </w:rPr>
        <w:t xml:space="preserve"> licenci</w:t>
      </w:r>
      <w:r w:rsidR="00137529" w:rsidRPr="0073454B">
        <w:rPr>
          <w:rFonts w:asciiTheme="majorBidi" w:eastAsia="Calibri" w:hAnsiTheme="majorBidi" w:cstheme="majorBidi"/>
          <w:kern w:val="2"/>
          <w:lang w:eastAsia="en-US"/>
          <w14:ligatures w14:val="standardContextual"/>
        </w:rPr>
        <w:t xml:space="preserve"> un kas atbilstoši pieteicēju norādītajam izriet no lietā </w:t>
      </w:r>
      <w:r w:rsidR="00137529" w:rsidRPr="0073454B">
        <w:rPr>
          <w:shd w:val="clear" w:color="auto" w:fill="FFFFFF"/>
        </w:rPr>
        <w:t>Nr. </w:t>
      </w:r>
      <w:r w:rsidR="00137529" w:rsidRPr="0073454B">
        <w:t>A43001821 un</w:t>
      </w:r>
      <w:r w:rsidR="00137529" w:rsidRPr="0073454B">
        <w:rPr>
          <w:shd w:val="clear" w:color="auto" w:fill="FFFFFF"/>
        </w:rPr>
        <w:t xml:space="preserve"> lietā Nr. A43002023 pārsūdzētajiem komisijas lēmumiem</w:t>
      </w:r>
      <w:r w:rsidR="00DE6791" w:rsidRPr="0073454B">
        <w:rPr>
          <w:rFonts w:asciiTheme="majorBidi" w:eastAsia="Calibri" w:hAnsiTheme="majorBidi" w:cstheme="majorBidi"/>
          <w:kern w:val="2"/>
          <w:lang w:eastAsia="en-US"/>
          <w14:ligatures w14:val="standardContextual"/>
        </w:rPr>
        <w:t>, ir pārbaudāmi, Eiropas Savienības tiesām pārskatot</w:t>
      </w:r>
      <w:r w:rsidR="00466267" w:rsidRPr="0073454B">
        <w:rPr>
          <w:rFonts w:asciiTheme="majorBidi" w:eastAsia="Calibri" w:hAnsiTheme="majorBidi" w:cstheme="majorBidi"/>
          <w:kern w:val="2"/>
          <w:lang w:eastAsia="en-US"/>
          <w14:ligatures w14:val="standardContextual"/>
        </w:rPr>
        <w:t xml:space="preserve"> attiecīgo</w:t>
      </w:r>
      <w:r w:rsidR="00DE6791" w:rsidRPr="0073454B">
        <w:rPr>
          <w:rFonts w:asciiTheme="majorBidi" w:eastAsia="Calibri" w:hAnsiTheme="majorBidi" w:cstheme="majorBidi"/>
          <w:kern w:val="2"/>
          <w:lang w:eastAsia="en-US"/>
          <w14:ligatures w14:val="standardContextual"/>
        </w:rPr>
        <w:t xml:space="preserve"> </w:t>
      </w:r>
      <w:r w:rsidR="00DE6791" w:rsidRPr="0073454B">
        <w:rPr>
          <w:shd w:val="clear" w:color="auto" w:fill="FFFFFF"/>
        </w:rPr>
        <w:t xml:space="preserve">Eiropas Centrālās bankas </w:t>
      </w:r>
      <w:r w:rsidR="00466267" w:rsidRPr="0073454B">
        <w:rPr>
          <w:shd w:val="clear" w:color="auto" w:fill="FFFFFF"/>
        </w:rPr>
        <w:t>lēmumu</w:t>
      </w:r>
      <w:r w:rsidR="00DE6791" w:rsidRPr="0073454B">
        <w:rPr>
          <w:shd w:val="clear" w:color="auto" w:fill="FFFFFF"/>
        </w:rPr>
        <w:t xml:space="preserve">. Tāpēc nav pamatots pieteicēju apgalvojums, ka līdz ar tiesvedības izbeigšanu </w:t>
      </w:r>
      <w:r w:rsidR="00137529" w:rsidRPr="0073454B">
        <w:rPr>
          <w:shd w:val="clear" w:color="auto" w:fill="FFFFFF"/>
        </w:rPr>
        <w:t xml:space="preserve">minētajās administratīvajās </w:t>
      </w:r>
      <w:r w:rsidR="00466267" w:rsidRPr="0073454B">
        <w:rPr>
          <w:rFonts w:eastAsia="Calibri" w:cs="Arial"/>
          <w:kern w:val="2"/>
          <w:lang w:eastAsia="en-US"/>
          <w14:ligatures w14:val="standardContextual"/>
        </w:rPr>
        <w:t>lietā</w:t>
      </w:r>
      <w:r w:rsidR="00137529" w:rsidRPr="0073454B">
        <w:rPr>
          <w:rFonts w:eastAsia="Calibri" w:cs="Arial"/>
          <w:kern w:val="2"/>
          <w:lang w:eastAsia="en-US"/>
          <w14:ligatures w14:val="standardContextual"/>
        </w:rPr>
        <w:t>s</w:t>
      </w:r>
      <w:r w:rsidR="00DE6791" w:rsidRPr="0073454B">
        <w:rPr>
          <w:shd w:val="clear" w:color="auto" w:fill="FFFFFF"/>
        </w:rPr>
        <w:t xml:space="preserve"> vairs nevienā procesā netiks pārbaudīta Finanšu un kapitāla tirgus komisijas secinājumu pamatotība</w:t>
      </w:r>
      <w:r w:rsidR="00466267" w:rsidRPr="0073454B">
        <w:rPr>
          <w:shd w:val="clear" w:color="auto" w:fill="FFFFFF"/>
        </w:rPr>
        <w:t xml:space="preserve"> un ka tamdēļ būtu jāatzīst pieteicēju kā akcionāru subjektīvās tiesības iebilst pret administratīvo līgumu, kas ir tiesvedības izbeigšanas pamatā</w:t>
      </w:r>
      <w:r w:rsidR="00DE6791" w:rsidRPr="0073454B">
        <w:rPr>
          <w:shd w:val="clear" w:color="auto" w:fill="FFFFFF"/>
        </w:rPr>
        <w:t>.</w:t>
      </w:r>
    </w:p>
    <w:p w14:paraId="355F140B" w14:textId="71C6EDD6" w:rsidR="001F03E0" w:rsidRPr="0073454B" w:rsidRDefault="00DE6791" w:rsidP="0073454B">
      <w:pPr>
        <w:spacing w:line="276" w:lineRule="auto"/>
        <w:ind w:firstLine="720"/>
        <w:jc w:val="both"/>
        <w:rPr>
          <w:shd w:val="clear" w:color="auto" w:fill="FFFFFF"/>
        </w:rPr>
      </w:pPr>
      <w:r w:rsidRPr="0073454B">
        <w:rPr>
          <w:shd w:val="clear" w:color="auto" w:fill="FFFFFF"/>
        </w:rPr>
        <w:t>Turklāt ne no Padomes 2013.gada 15.oktobra Regulas (ES)</w:t>
      </w:r>
      <w:r w:rsidR="00231AB8" w:rsidRPr="0073454B">
        <w:rPr>
          <w:shd w:val="clear" w:color="auto" w:fill="FFFFFF"/>
        </w:rPr>
        <w:t xml:space="preserve"> Nr. 1024/2013, ar ko Eiropas Centrālajai bankai uztic īpašus uzdevumus saistībā ar politikas nostādnēm, kas attiecas uz kredītiestāžu prudenciālo uzraudzību, ne arī no citām Eiropas Savienības tiesībām neizriet, ka Eiropas Centrālajai bankai kā Eiropas Savienības iestādei, kurai ir ekskluzīva kompetence izsniegt un anulēt licences kredītiestāžu darbībai, būtu saistošs nacionālās tiesas vērtējums par tādiem nacionālo iestāžu lēmumiem, kur</w:t>
      </w:r>
      <w:r w:rsidR="008838AF" w:rsidRPr="0073454B">
        <w:rPr>
          <w:shd w:val="clear" w:color="auto" w:fill="FFFFFF"/>
        </w:rPr>
        <w:t>os konstatētie fakti un izdarītie secinājumi</w:t>
      </w:r>
      <w:r w:rsidR="00466267" w:rsidRPr="0073454B">
        <w:rPr>
          <w:shd w:val="clear" w:color="auto" w:fill="FFFFFF"/>
        </w:rPr>
        <w:t>, iespējams,</w:t>
      </w:r>
      <w:r w:rsidR="00231AB8" w:rsidRPr="0073454B">
        <w:rPr>
          <w:shd w:val="clear" w:color="auto" w:fill="FFFFFF"/>
        </w:rPr>
        <w:t xml:space="preserve"> ir bijuši viens no iemesliem, kāpēc nacionālā iestāde izteikusi priekšlikumu Eiropas Centrālajai bankai anulēt licenci tās uzraugāmajai kredītiestādei. Šā iemesla dēļ Senāts nepiekrīt pieteicējiem, ka tad, ja administratīvais līgums tiktu atzīts par prettiesisku un tiktu pārskatīti Finanšu un kapitāla tirgus komisijas lēmumi, tiktu novērsts pieteicēju īpašuma tiesību aizskārums. </w:t>
      </w:r>
      <w:r w:rsidR="001F03E0" w:rsidRPr="0073454B">
        <w:rPr>
          <w:shd w:val="clear" w:color="auto" w:fill="FFFFFF"/>
        </w:rPr>
        <w:t>Proti, j</w:t>
      </w:r>
      <w:r w:rsidR="00231AB8" w:rsidRPr="0073454B">
        <w:rPr>
          <w:shd w:val="clear" w:color="auto" w:fill="FFFFFF"/>
        </w:rPr>
        <w:t>a arī F</w:t>
      </w:r>
      <w:r w:rsidR="007C3132" w:rsidRPr="0073454B">
        <w:rPr>
          <w:shd w:val="clear" w:color="auto" w:fill="FFFFFF"/>
        </w:rPr>
        <w:t xml:space="preserve">inanšu un kapitāla tirgus komisijas </w:t>
      </w:r>
      <w:r w:rsidR="00231AB8" w:rsidRPr="0073454B">
        <w:rPr>
          <w:shd w:val="clear" w:color="auto" w:fill="FFFFFF"/>
        </w:rPr>
        <w:t>lēmumi eventuāli tiktu atzīti par prettiesiskiem, tas pats par sevi neatceltu Eiropas Centrālās bankas</w:t>
      </w:r>
      <w:r w:rsidR="001F03E0" w:rsidRPr="0073454B">
        <w:rPr>
          <w:shd w:val="clear" w:color="auto" w:fill="FFFFFF"/>
        </w:rPr>
        <w:t xml:space="preserve"> lēmumu</w:t>
      </w:r>
      <w:r w:rsidR="007C3132" w:rsidRPr="0073454B">
        <w:rPr>
          <w:shd w:val="clear" w:color="auto" w:fill="FFFFFF"/>
        </w:rPr>
        <w:t xml:space="preserve"> par kredītiestādes licences anulēšanu</w:t>
      </w:r>
      <w:r w:rsidR="007C3132" w:rsidRPr="0073454B">
        <w:rPr>
          <w:i/>
          <w:iCs/>
          <w:shd w:val="clear" w:color="auto" w:fill="FFFFFF"/>
        </w:rPr>
        <w:t>.</w:t>
      </w:r>
      <w:r w:rsidR="007C3132" w:rsidRPr="0073454B">
        <w:rPr>
          <w:shd w:val="clear" w:color="auto" w:fill="FFFFFF"/>
        </w:rPr>
        <w:t xml:space="preserve"> Atbilstoši Līguma par Eiropas Savienības darbību 2</w:t>
      </w:r>
      <w:r w:rsidR="004E0FC1" w:rsidRPr="0073454B">
        <w:rPr>
          <w:shd w:val="clear" w:color="auto" w:fill="FFFFFF"/>
        </w:rPr>
        <w:t>5</w:t>
      </w:r>
      <w:r w:rsidR="007C3132" w:rsidRPr="0073454B">
        <w:rPr>
          <w:shd w:val="clear" w:color="auto" w:fill="FFFFFF"/>
        </w:rPr>
        <w:t>6.</w:t>
      </w:r>
      <w:r w:rsidR="004E0FC1" w:rsidRPr="0073454B">
        <w:rPr>
          <w:shd w:val="clear" w:color="auto" w:fill="FFFFFF"/>
        </w:rPr>
        <w:t xml:space="preserve"> un 263.</w:t>
      </w:r>
      <w:r w:rsidR="007C3132" w:rsidRPr="0073454B">
        <w:rPr>
          <w:shd w:val="clear" w:color="auto" w:fill="FFFFFF"/>
        </w:rPr>
        <w:t>pantam jautājums par to, vai Eiropas Centrālā banka pamatoti anulēja kredītiestādes licenci, ir Eiropas Savienības tiesu, nevis nacionālo tiesu kompetencē.</w:t>
      </w:r>
      <w:r w:rsidR="004E0FC1" w:rsidRPr="0073454B">
        <w:rPr>
          <w:shd w:val="clear" w:color="auto" w:fill="FFFFFF"/>
        </w:rPr>
        <w:t xml:space="preserve"> Līdz ar to</w:t>
      </w:r>
      <w:r w:rsidR="00064988" w:rsidRPr="0073454B">
        <w:rPr>
          <w:shd w:val="clear" w:color="auto" w:fill="FFFFFF"/>
        </w:rPr>
        <w:t xml:space="preserve"> pieteicēju subjektīvās tiesības izskatāmajā lietā nepamato</w:t>
      </w:r>
      <w:r w:rsidR="004E0FC1" w:rsidRPr="0073454B">
        <w:rPr>
          <w:shd w:val="clear" w:color="auto" w:fill="FFFFFF"/>
        </w:rPr>
        <w:t xml:space="preserve"> arī pieteicēju apsvērumi</w:t>
      </w:r>
      <w:r w:rsidR="00064988" w:rsidRPr="0073454B">
        <w:rPr>
          <w:shd w:val="clear" w:color="auto" w:fill="FFFFFF"/>
        </w:rPr>
        <w:t xml:space="preserve"> p</w:t>
      </w:r>
      <w:r w:rsidR="004E0FC1" w:rsidRPr="0073454B">
        <w:rPr>
          <w:shd w:val="clear" w:color="auto" w:fill="FFFFFF"/>
        </w:rPr>
        <w:t xml:space="preserve">ar </w:t>
      </w:r>
      <w:r w:rsidR="00064988" w:rsidRPr="0073454B">
        <w:rPr>
          <w:shd w:val="clear" w:color="auto" w:fill="FFFFFF"/>
        </w:rPr>
        <w:t>viņu</w:t>
      </w:r>
      <w:r w:rsidR="004E0FC1" w:rsidRPr="0073454B">
        <w:rPr>
          <w:shd w:val="clear" w:color="auto" w:fill="FFFFFF"/>
        </w:rPr>
        <w:t xml:space="preserve"> īpašuma tiesību aizskārumu</w:t>
      </w:r>
      <w:r w:rsidR="00064988" w:rsidRPr="0073454B">
        <w:rPr>
          <w:shd w:val="clear" w:color="auto" w:fill="FFFFFF"/>
        </w:rPr>
        <w:t>.</w:t>
      </w:r>
    </w:p>
    <w:p w14:paraId="34FD03A1" w14:textId="77777777" w:rsidR="001F03E0" w:rsidRPr="0073454B" w:rsidRDefault="001F03E0" w:rsidP="0073454B">
      <w:pPr>
        <w:spacing w:line="276" w:lineRule="auto"/>
        <w:ind w:firstLine="720"/>
        <w:jc w:val="both"/>
        <w:rPr>
          <w:shd w:val="clear" w:color="auto" w:fill="FFFFFF"/>
        </w:rPr>
      </w:pPr>
    </w:p>
    <w:p w14:paraId="2C776D63" w14:textId="4E4C39C4" w:rsidR="001F03E0" w:rsidRPr="0073454B" w:rsidRDefault="001F03E0" w:rsidP="0073454B">
      <w:pPr>
        <w:spacing w:line="276" w:lineRule="auto"/>
        <w:ind w:firstLine="720"/>
        <w:jc w:val="both"/>
        <w:rPr>
          <w:shd w:val="clear" w:color="auto" w:fill="FFFFFF"/>
        </w:rPr>
      </w:pPr>
      <w:r w:rsidRPr="0073454B">
        <w:rPr>
          <w:shd w:val="clear" w:color="auto" w:fill="FFFFFF"/>
        </w:rPr>
        <w:t>[</w:t>
      </w:r>
      <w:r w:rsidR="00462B2C" w:rsidRPr="0073454B">
        <w:rPr>
          <w:shd w:val="clear" w:color="auto" w:fill="FFFFFF"/>
        </w:rPr>
        <w:t>9</w:t>
      </w:r>
      <w:r w:rsidRPr="0073454B">
        <w:rPr>
          <w:shd w:val="clear" w:color="auto" w:fill="FFFFFF"/>
        </w:rPr>
        <w:t xml:space="preserve">] Apkopojot minēto, Senāts atzīst, ka, tā kā </w:t>
      </w:r>
      <w:r w:rsidR="008838AF" w:rsidRPr="0073454B">
        <w:rPr>
          <w:shd w:val="clear" w:color="auto" w:fill="FFFFFF"/>
        </w:rPr>
        <w:t>kredītiestāde</w:t>
      </w:r>
      <w:r w:rsidR="007C3132" w:rsidRPr="0073454B">
        <w:rPr>
          <w:shd w:val="clear" w:color="auto" w:fill="FFFFFF"/>
        </w:rPr>
        <w:t xml:space="preserve"> </w:t>
      </w:r>
      <w:r w:rsidRPr="0073454B">
        <w:rPr>
          <w:shd w:val="clear" w:color="auto" w:fill="FFFFFF"/>
        </w:rPr>
        <w:t>ir pārsūdzējusi Eiropas Centrālās bankas lēmumu</w:t>
      </w:r>
      <w:r w:rsidR="007C3132" w:rsidRPr="0073454B">
        <w:rPr>
          <w:shd w:val="clear" w:color="auto" w:fill="FFFFFF"/>
        </w:rPr>
        <w:t xml:space="preserve"> par licences anulēšanu,</w:t>
      </w:r>
      <w:r w:rsidRPr="0073454B">
        <w:rPr>
          <w:shd w:val="clear" w:color="auto" w:fill="FFFFFF"/>
        </w:rPr>
        <w:t xml:space="preserve"> nav konstatējami tādi apstākļi, kuru dēļ būtu jā</w:t>
      </w:r>
      <w:r w:rsidR="007C3132" w:rsidRPr="0073454B">
        <w:rPr>
          <w:shd w:val="clear" w:color="auto" w:fill="FFFFFF"/>
        </w:rPr>
        <w:t xml:space="preserve">atzīst </w:t>
      </w:r>
      <w:r w:rsidRPr="0073454B">
        <w:rPr>
          <w:shd w:val="clear" w:color="auto" w:fill="FFFFFF"/>
        </w:rPr>
        <w:t>pieteicēju jeb</w:t>
      </w:r>
      <w:r w:rsidR="008838AF" w:rsidRPr="0073454B">
        <w:rPr>
          <w:shd w:val="clear" w:color="auto" w:fill="FFFFFF"/>
        </w:rPr>
        <w:t xml:space="preserve"> kredītiestādes </w:t>
      </w:r>
      <w:r w:rsidRPr="0073454B">
        <w:rPr>
          <w:shd w:val="clear" w:color="auto" w:fill="FFFFFF"/>
        </w:rPr>
        <w:t xml:space="preserve">akcionāru </w:t>
      </w:r>
      <w:r w:rsidR="007C3132" w:rsidRPr="0073454B">
        <w:rPr>
          <w:shd w:val="clear" w:color="auto" w:fill="FFFFFF"/>
        </w:rPr>
        <w:t xml:space="preserve">subjektīvās tiesības iebilst pret administratīvo līgumu un pret tā noslēgšanas pamatā esošajiem apstākļiem. </w:t>
      </w:r>
      <w:r w:rsidRPr="0073454B">
        <w:rPr>
          <w:shd w:val="clear" w:color="auto" w:fill="FFFFFF"/>
        </w:rPr>
        <w:t xml:space="preserve">Šā iemesla dēļ Senāts arī atzīst, ka izskatāmajā gadījumā nav </w:t>
      </w:r>
      <w:r w:rsidR="007C3132" w:rsidRPr="0073454B">
        <w:rPr>
          <w:shd w:val="clear" w:color="auto" w:fill="FFFFFF"/>
        </w:rPr>
        <w:t xml:space="preserve">lietderīgi </w:t>
      </w:r>
      <w:r w:rsidRPr="0073454B">
        <w:rPr>
          <w:shd w:val="clear" w:color="auto" w:fill="FFFFFF"/>
        </w:rPr>
        <w:t xml:space="preserve">pievērsties jautājumam par to, vai administratīvais līgums un </w:t>
      </w:r>
      <w:r w:rsidR="008838AF" w:rsidRPr="0073454B">
        <w:rPr>
          <w:rFonts w:asciiTheme="majorBidi" w:eastAsia="Calibri" w:hAnsiTheme="majorBidi" w:cstheme="majorBidi"/>
          <w:kern w:val="2"/>
          <w:lang w:eastAsia="en-US"/>
          <w14:ligatures w14:val="standardContextual"/>
        </w:rPr>
        <w:t xml:space="preserve">lietā </w:t>
      </w:r>
      <w:r w:rsidR="008838AF" w:rsidRPr="0073454B">
        <w:rPr>
          <w:shd w:val="clear" w:color="auto" w:fill="FFFFFF"/>
        </w:rPr>
        <w:t>Nr. </w:t>
      </w:r>
      <w:r w:rsidR="008838AF" w:rsidRPr="0073454B">
        <w:t>A43001821 un</w:t>
      </w:r>
      <w:r w:rsidR="008838AF" w:rsidRPr="0073454B">
        <w:rPr>
          <w:shd w:val="clear" w:color="auto" w:fill="FFFFFF"/>
        </w:rPr>
        <w:t xml:space="preserve"> lietā Nr. A43002023 </w:t>
      </w:r>
      <w:r w:rsidR="008838AF" w:rsidRPr="0073454B">
        <w:rPr>
          <w:shd w:val="clear" w:color="auto" w:fill="FFFFFF"/>
        </w:rPr>
        <w:lastRenderedPageBreak/>
        <w:t xml:space="preserve">pārsūdzētie </w:t>
      </w:r>
      <w:r w:rsidRPr="0073454B">
        <w:rPr>
          <w:shd w:val="clear" w:color="auto" w:fill="FFFFFF"/>
        </w:rPr>
        <w:t>F</w:t>
      </w:r>
      <w:r w:rsidR="007C3132" w:rsidRPr="0073454B">
        <w:rPr>
          <w:shd w:val="clear" w:color="auto" w:fill="FFFFFF"/>
        </w:rPr>
        <w:t xml:space="preserve">inanšu un kapitāla tirgus komisijas </w:t>
      </w:r>
      <w:r w:rsidRPr="0073454B">
        <w:rPr>
          <w:shd w:val="clear" w:color="auto" w:fill="FFFFFF"/>
        </w:rPr>
        <w:t>lēmumi tieši un nepastarpināti</w:t>
      </w:r>
      <w:r w:rsidR="007C3132" w:rsidRPr="0073454B">
        <w:rPr>
          <w:shd w:val="clear" w:color="auto" w:fill="FFFFFF"/>
        </w:rPr>
        <w:t xml:space="preserve"> ietekmē pieteicējus kā</w:t>
      </w:r>
      <w:r w:rsidR="008838AF" w:rsidRPr="0073454B">
        <w:rPr>
          <w:shd w:val="clear" w:color="auto" w:fill="FFFFFF"/>
        </w:rPr>
        <w:t xml:space="preserve"> kredītiestādes </w:t>
      </w:r>
      <w:r w:rsidR="007C3132" w:rsidRPr="0073454B">
        <w:rPr>
          <w:shd w:val="clear" w:color="auto" w:fill="FFFFFF"/>
        </w:rPr>
        <w:t>akcionārus</w:t>
      </w:r>
      <w:r w:rsidRPr="0073454B">
        <w:rPr>
          <w:shd w:val="clear" w:color="auto" w:fill="FFFFFF"/>
        </w:rPr>
        <w:t xml:space="preserve">, kā arī </w:t>
      </w:r>
      <w:r w:rsidR="008838AF" w:rsidRPr="0073454B">
        <w:rPr>
          <w:shd w:val="clear" w:color="auto" w:fill="FFFFFF"/>
        </w:rPr>
        <w:t xml:space="preserve">pārējo pieteicēju </w:t>
      </w:r>
      <w:r w:rsidRPr="0073454B">
        <w:rPr>
          <w:shd w:val="clear" w:color="auto" w:fill="FFFFFF"/>
        </w:rPr>
        <w:t>argumentu izvērtējumam.</w:t>
      </w:r>
    </w:p>
    <w:p w14:paraId="267C7337" w14:textId="77777777" w:rsidR="001F03E0" w:rsidRPr="0073454B" w:rsidRDefault="001F03E0" w:rsidP="0073454B">
      <w:pPr>
        <w:spacing w:line="276" w:lineRule="auto"/>
        <w:ind w:firstLine="720"/>
        <w:jc w:val="both"/>
        <w:rPr>
          <w:shd w:val="clear" w:color="auto" w:fill="FFFFFF"/>
        </w:rPr>
      </w:pPr>
    </w:p>
    <w:p w14:paraId="677C3471" w14:textId="77777777" w:rsidR="007C3132" w:rsidRPr="0073454B" w:rsidRDefault="007C3132" w:rsidP="0073454B">
      <w:pPr>
        <w:spacing w:line="276" w:lineRule="auto"/>
        <w:jc w:val="center"/>
        <w:rPr>
          <w:b/>
        </w:rPr>
      </w:pPr>
      <w:r w:rsidRPr="0073454B">
        <w:rPr>
          <w:b/>
        </w:rPr>
        <w:t>Rezolutīvā daļa</w:t>
      </w:r>
    </w:p>
    <w:p w14:paraId="22F4C804" w14:textId="77777777" w:rsidR="007C3132" w:rsidRPr="0073454B" w:rsidRDefault="007C3132" w:rsidP="0073454B">
      <w:pPr>
        <w:spacing w:line="276" w:lineRule="auto"/>
        <w:jc w:val="center"/>
        <w:rPr>
          <w:b/>
        </w:rPr>
      </w:pPr>
    </w:p>
    <w:p w14:paraId="23AA09B0" w14:textId="03770F71" w:rsidR="007C3132" w:rsidRPr="0073454B" w:rsidRDefault="007C3132" w:rsidP="0073454B">
      <w:pPr>
        <w:spacing w:line="276" w:lineRule="auto"/>
        <w:ind w:firstLine="720"/>
        <w:jc w:val="both"/>
      </w:pPr>
      <w:bookmarkStart w:id="8" w:name="Dropdown14"/>
      <w:r w:rsidRPr="0073454B">
        <w:t>Pamatojoties uz Administratīvā procesa likuma 323.panta pirmās daļas 1.punktu un 324.panta pirmo daļu, Senāts</w:t>
      </w:r>
    </w:p>
    <w:p w14:paraId="4D425C4F" w14:textId="77777777" w:rsidR="007C3132" w:rsidRPr="0073454B" w:rsidRDefault="007C3132" w:rsidP="0073454B">
      <w:pPr>
        <w:spacing w:line="276" w:lineRule="auto"/>
        <w:ind w:firstLine="720"/>
        <w:jc w:val="both"/>
      </w:pPr>
    </w:p>
    <w:p w14:paraId="05DC2575" w14:textId="77777777" w:rsidR="007C3132" w:rsidRPr="0073454B" w:rsidRDefault="007C3132" w:rsidP="0073454B">
      <w:pPr>
        <w:tabs>
          <w:tab w:val="left" w:pos="2700"/>
          <w:tab w:val="left" w:pos="6660"/>
        </w:tabs>
        <w:spacing w:line="276" w:lineRule="auto"/>
        <w:jc w:val="center"/>
        <w:rPr>
          <w:b/>
        </w:rPr>
      </w:pPr>
      <w:r w:rsidRPr="0073454B">
        <w:rPr>
          <w:b/>
        </w:rPr>
        <w:t>no</w:t>
      </w:r>
      <w:bookmarkEnd w:id="8"/>
      <w:r w:rsidRPr="0073454B">
        <w:rPr>
          <w:b/>
        </w:rPr>
        <w:t>lēma</w:t>
      </w:r>
    </w:p>
    <w:p w14:paraId="6995BC6A" w14:textId="77777777" w:rsidR="007C3132" w:rsidRPr="0073454B" w:rsidRDefault="007C3132" w:rsidP="0073454B">
      <w:pPr>
        <w:tabs>
          <w:tab w:val="left" w:pos="2700"/>
          <w:tab w:val="left" w:pos="6660"/>
        </w:tabs>
        <w:spacing w:line="276" w:lineRule="auto"/>
        <w:jc w:val="center"/>
        <w:rPr>
          <w:b/>
        </w:rPr>
      </w:pPr>
    </w:p>
    <w:p w14:paraId="322B00F1" w14:textId="2AC2674C" w:rsidR="0021247A" w:rsidRPr="0073454B" w:rsidRDefault="007C3132" w:rsidP="0073454B">
      <w:pPr>
        <w:tabs>
          <w:tab w:val="left" w:pos="540"/>
          <w:tab w:val="left" w:pos="6660"/>
        </w:tabs>
        <w:spacing w:line="276" w:lineRule="auto"/>
        <w:ind w:firstLine="720"/>
        <w:jc w:val="both"/>
      </w:pPr>
      <w:r w:rsidRPr="0073454B">
        <w:t>a</w:t>
      </w:r>
      <w:r w:rsidR="0021247A" w:rsidRPr="0073454B">
        <w:t xml:space="preserve">tstāt negrozītu </w:t>
      </w:r>
      <w:r w:rsidRPr="0073454B">
        <w:t xml:space="preserve">Administratīvās </w:t>
      </w:r>
      <w:r w:rsidR="0021247A" w:rsidRPr="0073454B">
        <w:t xml:space="preserve">apgabaltiesas tiesneša </w:t>
      </w:r>
      <w:r w:rsidRPr="0073454B">
        <w:rPr>
          <w:bCs/>
        </w:rPr>
        <w:t xml:space="preserve">2024.gada </w:t>
      </w:r>
      <w:r w:rsidR="0021247A" w:rsidRPr="0073454B">
        <w:rPr>
          <w:bCs/>
        </w:rPr>
        <w:t xml:space="preserve">18.septembra </w:t>
      </w:r>
      <w:r w:rsidRPr="0073454B">
        <w:t xml:space="preserve">lēmumu daļā, ar kuru </w:t>
      </w:r>
      <w:r w:rsidR="0021247A" w:rsidRPr="0073454B">
        <w:t xml:space="preserve">atteikts pieņemt </w:t>
      </w:r>
      <w:r w:rsidR="00F13CD6" w:rsidRPr="0073454B">
        <w:t xml:space="preserve">[pers. A] </w:t>
      </w:r>
      <w:r w:rsidR="0021247A" w:rsidRPr="0073454B">
        <w:t xml:space="preserve">un </w:t>
      </w:r>
      <w:r w:rsidR="00F13CD6" w:rsidRPr="0073454B">
        <w:t xml:space="preserve">[pers. B] </w:t>
      </w:r>
      <w:r w:rsidR="0021247A" w:rsidRPr="0073454B">
        <w:t xml:space="preserve">pieteikumu, bet </w:t>
      </w:r>
      <w:r w:rsidR="00F13CD6" w:rsidRPr="0073454B">
        <w:t xml:space="preserve">[pers. A] </w:t>
      </w:r>
      <w:r w:rsidR="0021247A" w:rsidRPr="0073454B">
        <w:t xml:space="preserve">un </w:t>
      </w:r>
      <w:r w:rsidR="00F13CD6" w:rsidRPr="0073454B">
        <w:t xml:space="preserve">[pers. B] </w:t>
      </w:r>
      <w:r w:rsidR="0021247A" w:rsidRPr="0073454B">
        <w:t>blakus sūdzību noraidīt.</w:t>
      </w:r>
    </w:p>
    <w:p w14:paraId="066CD2C8" w14:textId="77777777" w:rsidR="007C3132" w:rsidRPr="0073454B" w:rsidRDefault="007C3132" w:rsidP="0073454B">
      <w:pPr>
        <w:tabs>
          <w:tab w:val="left" w:pos="540"/>
          <w:tab w:val="left" w:pos="6660"/>
        </w:tabs>
        <w:spacing w:line="276" w:lineRule="auto"/>
        <w:ind w:firstLine="720"/>
        <w:jc w:val="both"/>
      </w:pPr>
    </w:p>
    <w:p w14:paraId="17DF03D9" w14:textId="77777777" w:rsidR="007C3132" w:rsidRPr="0073454B" w:rsidRDefault="007C3132" w:rsidP="0073454B">
      <w:pPr>
        <w:tabs>
          <w:tab w:val="left" w:pos="540"/>
          <w:tab w:val="left" w:pos="6660"/>
        </w:tabs>
        <w:spacing w:line="276" w:lineRule="auto"/>
        <w:ind w:firstLine="720"/>
        <w:jc w:val="both"/>
      </w:pPr>
      <w:r w:rsidRPr="0073454B">
        <w:t>Lēmums nav pārsūdzams.</w:t>
      </w:r>
    </w:p>
    <w:p w14:paraId="61A3505B" w14:textId="77777777" w:rsidR="007C3132" w:rsidRDefault="007C3132" w:rsidP="00E9530D">
      <w:pPr>
        <w:spacing w:line="276" w:lineRule="auto"/>
        <w:ind w:firstLine="720"/>
        <w:jc w:val="both"/>
      </w:pPr>
    </w:p>
    <w:p w14:paraId="514E998F" w14:textId="77777777" w:rsidR="007C3132" w:rsidRDefault="007C3132" w:rsidP="00E9530D">
      <w:pPr>
        <w:spacing w:line="276" w:lineRule="auto"/>
        <w:ind w:firstLine="720"/>
        <w:jc w:val="both"/>
      </w:pPr>
    </w:p>
    <w:p w14:paraId="4F65EF5F" w14:textId="77777777" w:rsidR="007C3132" w:rsidRDefault="007C3132" w:rsidP="00E9530D">
      <w:pPr>
        <w:spacing w:line="276" w:lineRule="auto"/>
        <w:ind w:firstLine="720"/>
        <w:jc w:val="both"/>
      </w:pPr>
    </w:p>
    <w:p w14:paraId="149CE2FC" w14:textId="77777777" w:rsidR="007C3132" w:rsidRPr="00590638" w:rsidRDefault="007C3132" w:rsidP="00E9530D">
      <w:pPr>
        <w:spacing w:line="276" w:lineRule="auto"/>
        <w:ind w:firstLine="720"/>
        <w:jc w:val="both"/>
      </w:pPr>
    </w:p>
    <w:p w14:paraId="15ACD137" w14:textId="77777777" w:rsidR="007C3132" w:rsidRPr="00590638" w:rsidRDefault="007C3132" w:rsidP="00462B2C">
      <w:pPr>
        <w:spacing w:line="276" w:lineRule="auto"/>
        <w:jc w:val="both"/>
      </w:pPr>
    </w:p>
    <w:p w14:paraId="013C006B" w14:textId="77777777" w:rsidR="000A69BE" w:rsidRPr="00590638" w:rsidRDefault="000A69BE">
      <w:pPr>
        <w:spacing w:line="276" w:lineRule="auto"/>
        <w:jc w:val="both"/>
      </w:pPr>
    </w:p>
    <w:sectPr w:rsidR="000A69BE" w:rsidRPr="00590638" w:rsidSect="005120CA">
      <w:footerReference w:type="even" r:id="rId14"/>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887E" w14:textId="77777777" w:rsidR="00027BA4" w:rsidRDefault="00027BA4">
      <w:r>
        <w:separator/>
      </w:r>
    </w:p>
  </w:endnote>
  <w:endnote w:type="continuationSeparator" w:id="0">
    <w:p w14:paraId="033E2044" w14:textId="77777777" w:rsidR="00027BA4" w:rsidRDefault="0002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2966" w14:textId="77777777" w:rsidR="00027BA4" w:rsidRDefault="00027BA4">
      <w:r>
        <w:separator/>
      </w:r>
    </w:p>
  </w:footnote>
  <w:footnote w:type="continuationSeparator" w:id="0">
    <w:p w14:paraId="0C598127" w14:textId="77777777" w:rsidR="00027BA4" w:rsidRDefault="0002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B58"/>
    <w:rsid w:val="000010FA"/>
    <w:rsid w:val="00001161"/>
    <w:rsid w:val="000015B2"/>
    <w:rsid w:val="000017A4"/>
    <w:rsid w:val="0000211B"/>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227"/>
    <w:rsid w:val="000075B2"/>
    <w:rsid w:val="000105E1"/>
    <w:rsid w:val="00010A09"/>
    <w:rsid w:val="000114AB"/>
    <w:rsid w:val="0001212E"/>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55"/>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742A"/>
    <w:rsid w:val="000277D5"/>
    <w:rsid w:val="00027AAF"/>
    <w:rsid w:val="00027BA4"/>
    <w:rsid w:val="0003012D"/>
    <w:rsid w:val="0003027A"/>
    <w:rsid w:val="00030B78"/>
    <w:rsid w:val="00030FFE"/>
    <w:rsid w:val="000319A5"/>
    <w:rsid w:val="0003209E"/>
    <w:rsid w:val="000327DE"/>
    <w:rsid w:val="00033763"/>
    <w:rsid w:val="000337F3"/>
    <w:rsid w:val="00034BC7"/>
    <w:rsid w:val="00034C2D"/>
    <w:rsid w:val="00034C97"/>
    <w:rsid w:val="00034CA6"/>
    <w:rsid w:val="00034D85"/>
    <w:rsid w:val="0003511B"/>
    <w:rsid w:val="0003575A"/>
    <w:rsid w:val="000357CD"/>
    <w:rsid w:val="00035936"/>
    <w:rsid w:val="00035D21"/>
    <w:rsid w:val="00036551"/>
    <w:rsid w:val="00036D72"/>
    <w:rsid w:val="00036D80"/>
    <w:rsid w:val="00037257"/>
    <w:rsid w:val="000378B2"/>
    <w:rsid w:val="000378F1"/>
    <w:rsid w:val="00037923"/>
    <w:rsid w:val="00037BCB"/>
    <w:rsid w:val="00037E61"/>
    <w:rsid w:val="00040480"/>
    <w:rsid w:val="000404F9"/>
    <w:rsid w:val="000409AD"/>
    <w:rsid w:val="00040A75"/>
    <w:rsid w:val="00040F3B"/>
    <w:rsid w:val="0004147B"/>
    <w:rsid w:val="000414DD"/>
    <w:rsid w:val="000417EB"/>
    <w:rsid w:val="000426BA"/>
    <w:rsid w:val="00043035"/>
    <w:rsid w:val="00043055"/>
    <w:rsid w:val="0004324B"/>
    <w:rsid w:val="0004350A"/>
    <w:rsid w:val="00043B11"/>
    <w:rsid w:val="00043E8C"/>
    <w:rsid w:val="00043EDC"/>
    <w:rsid w:val="00044007"/>
    <w:rsid w:val="00044018"/>
    <w:rsid w:val="000443C3"/>
    <w:rsid w:val="00044C9A"/>
    <w:rsid w:val="0004519F"/>
    <w:rsid w:val="00045685"/>
    <w:rsid w:val="0004583E"/>
    <w:rsid w:val="00046892"/>
    <w:rsid w:val="00046C46"/>
    <w:rsid w:val="0004732C"/>
    <w:rsid w:val="000476BA"/>
    <w:rsid w:val="000478BF"/>
    <w:rsid w:val="0004797E"/>
    <w:rsid w:val="00047995"/>
    <w:rsid w:val="00047C99"/>
    <w:rsid w:val="00050ABA"/>
    <w:rsid w:val="00051576"/>
    <w:rsid w:val="00051DAD"/>
    <w:rsid w:val="00051FD2"/>
    <w:rsid w:val="0005214D"/>
    <w:rsid w:val="00052638"/>
    <w:rsid w:val="000526D7"/>
    <w:rsid w:val="00053364"/>
    <w:rsid w:val="00053492"/>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977"/>
    <w:rsid w:val="00062C8F"/>
    <w:rsid w:val="00062DD1"/>
    <w:rsid w:val="00062E15"/>
    <w:rsid w:val="00062E73"/>
    <w:rsid w:val="0006325F"/>
    <w:rsid w:val="000636BE"/>
    <w:rsid w:val="00063A16"/>
    <w:rsid w:val="00063DD4"/>
    <w:rsid w:val="00063E0B"/>
    <w:rsid w:val="0006442B"/>
    <w:rsid w:val="00064883"/>
    <w:rsid w:val="00064988"/>
    <w:rsid w:val="00064A78"/>
    <w:rsid w:val="00064DA7"/>
    <w:rsid w:val="00064F7C"/>
    <w:rsid w:val="000657A6"/>
    <w:rsid w:val="00065843"/>
    <w:rsid w:val="00065CD4"/>
    <w:rsid w:val="00065FBB"/>
    <w:rsid w:val="000667B5"/>
    <w:rsid w:val="0006720F"/>
    <w:rsid w:val="00067451"/>
    <w:rsid w:val="00070A2C"/>
    <w:rsid w:val="00070B91"/>
    <w:rsid w:val="00070BCF"/>
    <w:rsid w:val="00070F95"/>
    <w:rsid w:val="0007118F"/>
    <w:rsid w:val="000715D7"/>
    <w:rsid w:val="000723B0"/>
    <w:rsid w:val="00072718"/>
    <w:rsid w:val="00072B6B"/>
    <w:rsid w:val="00072E88"/>
    <w:rsid w:val="0007432F"/>
    <w:rsid w:val="000759A6"/>
    <w:rsid w:val="00075A1F"/>
    <w:rsid w:val="00075B92"/>
    <w:rsid w:val="00075BBB"/>
    <w:rsid w:val="00077234"/>
    <w:rsid w:val="00077804"/>
    <w:rsid w:val="00077848"/>
    <w:rsid w:val="00080185"/>
    <w:rsid w:val="000809E2"/>
    <w:rsid w:val="00080C6E"/>
    <w:rsid w:val="00081458"/>
    <w:rsid w:val="00081D5B"/>
    <w:rsid w:val="00081F72"/>
    <w:rsid w:val="00082095"/>
    <w:rsid w:val="00082F04"/>
    <w:rsid w:val="00082FF9"/>
    <w:rsid w:val="000830EC"/>
    <w:rsid w:val="0008354F"/>
    <w:rsid w:val="00083C00"/>
    <w:rsid w:val="00083E82"/>
    <w:rsid w:val="00083E90"/>
    <w:rsid w:val="00084591"/>
    <w:rsid w:val="00084D5D"/>
    <w:rsid w:val="00085924"/>
    <w:rsid w:val="00085B18"/>
    <w:rsid w:val="00086276"/>
    <w:rsid w:val="00086287"/>
    <w:rsid w:val="0008665A"/>
    <w:rsid w:val="00086BB8"/>
    <w:rsid w:val="000877FE"/>
    <w:rsid w:val="000900C7"/>
    <w:rsid w:val="00090699"/>
    <w:rsid w:val="000916DD"/>
    <w:rsid w:val="00092135"/>
    <w:rsid w:val="00093908"/>
    <w:rsid w:val="00093A4D"/>
    <w:rsid w:val="00093B58"/>
    <w:rsid w:val="000943C0"/>
    <w:rsid w:val="00095226"/>
    <w:rsid w:val="00095872"/>
    <w:rsid w:val="000959A2"/>
    <w:rsid w:val="0009607D"/>
    <w:rsid w:val="000965D1"/>
    <w:rsid w:val="000968F6"/>
    <w:rsid w:val="0009697F"/>
    <w:rsid w:val="00096A78"/>
    <w:rsid w:val="00097549"/>
    <w:rsid w:val="0009789E"/>
    <w:rsid w:val="000A08A9"/>
    <w:rsid w:val="000A144E"/>
    <w:rsid w:val="000A1FC1"/>
    <w:rsid w:val="000A2BFA"/>
    <w:rsid w:val="000A33D4"/>
    <w:rsid w:val="000A3664"/>
    <w:rsid w:val="000A37DD"/>
    <w:rsid w:val="000A3B79"/>
    <w:rsid w:val="000A418B"/>
    <w:rsid w:val="000A4E53"/>
    <w:rsid w:val="000A5724"/>
    <w:rsid w:val="000A5847"/>
    <w:rsid w:val="000A5D2D"/>
    <w:rsid w:val="000A69BE"/>
    <w:rsid w:val="000A6EED"/>
    <w:rsid w:val="000A718F"/>
    <w:rsid w:val="000A7AAE"/>
    <w:rsid w:val="000A7CFA"/>
    <w:rsid w:val="000A7D4E"/>
    <w:rsid w:val="000A7DA6"/>
    <w:rsid w:val="000B0EB3"/>
    <w:rsid w:val="000B0EF0"/>
    <w:rsid w:val="000B120E"/>
    <w:rsid w:val="000B19C5"/>
    <w:rsid w:val="000B23D0"/>
    <w:rsid w:val="000B27BC"/>
    <w:rsid w:val="000B2A67"/>
    <w:rsid w:val="000B307E"/>
    <w:rsid w:val="000B3118"/>
    <w:rsid w:val="000B3AA8"/>
    <w:rsid w:val="000B3C9B"/>
    <w:rsid w:val="000B419B"/>
    <w:rsid w:val="000B53BD"/>
    <w:rsid w:val="000B55C4"/>
    <w:rsid w:val="000B58F1"/>
    <w:rsid w:val="000B5A8E"/>
    <w:rsid w:val="000B6113"/>
    <w:rsid w:val="000B6EDA"/>
    <w:rsid w:val="000B7AC2"/>
    <w:rsid w:val="000B7FD5"/>
    <w:rsid w:val="000C04D2"/>
    <w:rsid w:val="000C0CD4"/>
    <w:rsid w:val="000C1F22"/>
    <w:rsid w:val="000C2BD9"/>
    <w:rsid w:val="000C2C4B"/>
    <w:rsid w:val="000C2EAF"/>
    <w:rsid w:val="000C38B2"/>
    <w:rsid w:val="000C3FA9"/>
    <w:rsid w:val="000C4688"/>
    <w:rsid w:val="000C47DC"/>
    <w:rsid w:val="000C4884"/>
    <w:rsid w:val="000C4F76"/>
    <w:rsid w:val="000C54B5"/>
    <w:rsid w:val="000C567E"/>
    <w:rsid w:val="000C5BCD"/>
    <w:rsid w:val="000C6A10"/>
    <w:rsid w:val="000C6CE8"/>
    <w:rsid w:val="000C6F7E"/>
    <w:rsid w:val="000C77E1"/>
    <w:rsid w:val="000C7893"/>
    <w:rsid w:val="000C7B12"/>
    <w:rsid w:val="000C7B20"/>
    <w:rsid w:val="000D0D16"/>
    <w:rsid w:val="000D0E0A"/>
    <w:rsid w:val="000D18BD"/>
    <w:rsid w:val="000D20B2"/>
    <w:rsid w:val="000D2614"/>
    <w:rsid w:val="000D27CD"/>
    <w:rsid w:val="000D2AD0"/>
    <w:rsid w:val="000D3220"/>
    <w:rsid w:val="000D34F6"/>
    <w:rsid w:val="000D37F6"/>
    <w:rsid w:val="000D3C73"/>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5BE"/>
    <w:rsid w:val="000E46D2"/>
    <w:rsid w:val="000E4E34"/>
    <w:rsid w:val="000E4EEB"/>
    <w:rsid w:val="000E4F67"/>
    <w:rsid w:val="000E5269"/>
    <w:rsid w:val="000E53E6"/>
    <w:rsid w:val="000E56B5"/>
    <w:rsid w:val="000E5711"/>
    <w:rsid w:val="000E5E25"/>
    <w:rsid w:val="000E68D4"/>
    <w:rsid w:val="000E6D77"/>
    <w:rsid w:val="000E6EC9"/>
    <w:rsid w:val="000E707F"/>
    <w:rsid w:val="000E7E9A"/>
    <w:rsid w:val="000F0E19"/>
    <w:rsid w:val="000F14AB"/>
    <w:rsid w:val="000F1657"/>
    <w:rsid w:val="000F1D5B"/>
    <w:rsid w:val="000F273D"/>
    <w:rsid w:val="000F2A86"/>
    <w:rsid w:val="000F2B2F"/>
    <w:rsid w:val="000F2DDB"/>
    <w:rsid w:val="000F30EE"/>
    <w:rsid w:val="000F32C3"/>
    <w:rsid w:val="000F33F9"/>
    <w:rsid w:val="000F3AD2"/>
    <w:rsid w:val="000F3E2B"/>
    <w:rsid w:val="000F4755"/>
    <w:rsid w:val="000F4946"/>
    <w:rsid w:val="000F4F31"/>
    <w:rsid w:val="000F5559"/>
    <w:rsid w:val="000F596C"/>
    <w:rsid w:val="000F64A6"/>
    <w:rsid w:val="000F664F"/>
    <w:rsid w:val="000F6C8E"/>
    <w:rsid w:val="000F6F3B"/>
    <w:rsid w:val="00100454"/>
    <w:rsid w:val="00100668"/>
    <w:rsid w:val="00100A7C"/>
    <w:rsid w:val="00101BA6"/>
    <w:rsid w:val="001023D4"/>
    <w:rsid w:val="001024DD"/>
    <w:rsid w:val="001025C2"/>
    <w:rsid w:val="001035E5"/>
    <w:rsid w:val="00103645"/>
    <w:rsid w:val="001036FF"/>
    <w:rsid w:val="00103A82"/>
    <w:rsid w:val="00103DA4"/>
    <w:rsid w:val="00104627"/>
    <w:rsid w:val="001048FE"/>
    <w:rsid w:val="00104A80"/>
    <w:rsid w:val="00104A9A"/>
    <w:rsid w:val="00104B13"/>
    <w:rsid w:val="00104BCC"/>
    <w:rsid w:val="0010562E"/>
    <w:rsid w:val="00105B79"/>
    <w:rsid w:val="00105B85"/>
    <w:rsid w:val="00105E02"/>
    <w:rsid w:val="00107D72"/>
    <w:rsid w:val="00110606"/>
    <w:rsid w:val="00110A4E"/>
    <w:rsid w:val="00110A5D"/>
    <w:rsid w:val="00110DBE"/>
    <w:rsid w:val="00110DEC"/>
    <w:rsid w:val="00110E23"/>
    <w:rsid w:val="001111D7"/>
    <w:rsid w:val="00111593"/>
    <w:rsid w:val="00112171"/>
    <w:rsid w:val="00112AAC"/>
    <w:rsid w:val="00113290"/>
    <w:rsid w:val="00113386"/>
    <w:rsid w:val="001134FB"/>
    <w:rsid w:val="00113582"/>
    <w:rsid w:val="001135F2"/>
    <w:rsid w:val="0011379E"/>
    <w:rsid w:val="00113B60"/>
    <w:rsid w:val="00113E94"/>
    <w:rsid w:val="00113EBD"/>
    <w:rsid w:val="001147C6"/>
    <w:rsid w:val="00114CEE"/>
    <w:rsid w:val="00114D68"/>
    <w:rsid w:val="0011538F"/>
    <w:rsid w:val="00115BA2"/>
    <w:rsid w:val="001169AF"/>
    <w:rsid w:val="00117444"/>
    <w:rsid w:val="00117969"/>
    <w:rsid w:val="00117D43"/>
    <w:rsid w:val="001209BF"/>
    <w:rsid w:val="001215FA"/>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4F12"/>
    <w:rsid w:val="00135464"/>
    <w:rsid w:val="001356B9"/>
    <w:rsid w:val="001356E5"/>
    <w:rsid w:val="001357F6"/>
    <w:rsid w:val="00135826"/>
    <w:rsid w:val="00135C89"/>
    <w:rsid w:val="00136422"/>
    <w:rsid w:val="0013679F"/>
    <w:rsid w:val="001372DD"/>
    <w:rsid w:val="00137440"/>
    <w:rsid w:val="00137529"/>
    <w:rsid w:val="00137854"/>
    <w:rsid w:val="00137D8E"/>
    <w:rsid w:val="001400A9"/>
    <w:rsid w:val="001408E3"/>
    <w:rsid w:val="0014138D"/>
    <w:rsid w:val="00142683"/>
    <w:rsid w:val="00142774"/>
    <w:rsid w:val="00142963"/>
    <w:rsid w:val="00143308"/>
    <w:rsid w:val="0014339D"/>
    <w:rsid w:val="00144444"/>
    <w:rsid w:val="0014446F"/>
    <w:rsid w:val="0014466F"/>
    <w:rsid w:val="00144B51"/>
    <w:rsid w:val="00144FA7"/>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015"/>
    <w:rsid w:val="001557CA"/>
    <w:rsid w:val="00155DD4"/>
    <w:rsid w:val="001564B1"/>
    <w:rsid w:val="00156A01"/>
    <w:rsid w:val="00156B03"/>
    <w:rsid w:val="00157A18"/>
    <w:rsid w:val="00157BB1"/>
    <w:rsid w:val="0016071D"/>
    <w:rsid w:val="0016078B"/>
    <w:rsid w:val="00160B46"/>
    <w:rsid w:val="00160CD4"/>
    <w:rsid w:val="00160DFC"/>
    <w:rsid w:val="001615CB"/>
    <w:rsid w:val="00161899"/>
    <w:rsid w:val="00161CC3"/>
    <w:rsid w:val="00161E89"/>
    <w:rsid w:val="001621F5"/>
    <w:rsid w:val="0016239D"/>
    <w:rsid w:val="00162410"/>
    <w:rsid w:val="00162535"/>
    <w:rsid w:val="00162879"/>
    <w:rsid w:val="00162C21"/>
    <w:rsid w:val="00162E19"/>
    <w:rsid w:val="0016336C"/>
    <w:rsid w:val="0016348F"/>
    <w:rsid w:val="001634F4"/>
    <w:rsid w:val="00163B46"/>
    <w:rsid w:val="00163B52"/>
    <w:rsid w:val="0016457C"/>
    <w:rsid w:val="00164CCD"/>
    <w:rsid w:val="0016529D"/>
    <w:rsid w:val="001653BE"/>
    <w:rsid w:val="00165721"/>
    <w:rsid w:val="00165F07"/>
    <w:rsid w:val="0016642F"/>
    <w:rsid w:val="00166838"/>
    <w:rsid w:val="001669E4"/>
    <w:rsid w:val="00166F85"/>
    <w:rsid w:val="00170024"/>
    <w:rsid w:val="0017055C"/>
    <w:rsid w:val="0017162A"/>
    <w:rsid w:val="00172054"/>
    <w:rsid w:val="00172198"/>
    <w:rsid w:val="00172669"/>
    <w:rsid w:val="00172BD6"/>
    <w:rsid w:val="00172D68"/>
    <w:rsid w:val="00173D9A"/>
    <w:rsid w:val="001749C5"/>
    <w:rsid w:val="00175023"/>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2B0"/>
    <w:rsid w:val="001853CC"/>
    <w:rsid w:val="001855F7"/>
    <w:rsid w:val="00185BA5"/>
    <w:rsid w:val="00185CC6"/>
    <w:rsid w:val="00186C0A"/>
    <w:rsid w:val="00187E60"/>
    <w:rsid w:val="00190113"/>
    <w:rsid w:val="00190322"/>
    <w:rsid w:val="0019087A"/>
    <w:rsid w:val="00190E00"/>
    <w:rsid w:val="00191E63"/>
    <w:rsid w:val="001922D0"/>
    <w:rsid w:val="0019279A"/>
    <w:rsid w:val="00192BA1"/>
    <w:rsid w:val="0019316B"/>
    <w:rsid w:val="0019332F"/>
    <w:rsid w:val="001939FB"/>
    <w:rsid w:val="00194128"/>
    <w:rsid w:val="00194F76"/>
    <w:rsid w:val="00195697"/>
    <w:rsid w:val="00195BD1"/>
    <w:rsid w:val="00195C2A"/>
    <w:rsid w:val="00195EAB"/>
    <w:rsid w:val="0019785B"/>
    <w:rsid w:val="001A01FC"/>
    <w:rsid w:val="001A07D3"/>
    <w:rsid w:val="001A125B"/>
    <w:rsid w:val="001A1730"/>
    <w:rsid w:val="001A174C"/>
    <w:rsid w:val="001A1B14"/>
    <w:rsid w:val="001A1F24"/>
    <w:rsid w:val="001A2022"/>
    <w:rsid w:val="001A249C"/>
    <w:rsid w:val="001A2B68"/>
    <w:rsid w:val="001A2D5F"/>
    <w:rsid w:val="001A3655"/>
    <w:rsid w:val="001A3BEF"/>
    <w:rsid w:val="001A3D1F"/>
    <w:rsid w:val="001A43D0"/>
    <w:rsid w:val="001A4492"/>
    <w:rsid w:val="001A49E3"/>
    <w:rsid w:val="001A4BAE"/>
    <w:rsid w:val="001A4D87"/>
    <w:rsid w:val="001A4DBA"/>
    <w:rsid w:val="001A4E09"/>
    <w:rsid w:val="001A6B77"/>
    <w:rsid w:val="001A738E"/>
    <w:rsid w:val="001A7409"/>
    <w:rsid w:val="001A7A9D"/>
    <w:rsid w:val="001B03BF"/>
    <w:rsid w:val="001B0460"/>
    <w:rsid w:val="001B0647"/>
    <w:rsid w:val="001B0CEF"/>
    <w:rsid w:val="001B10E8"/>
    <w:rsid w:val="001B1B89"/>
    <w:rsid w:val="001B21E4"/>
    <w:rsid w:val="001B24AB"/>
    <w:rsid w:val="001B2B2A"/>
    <w:rsid w:val="001B2E8F"/>
    <w:rsid w:val="001B2F4C"/>
    <w:rsid w:val="001B301F"/>
    <w:rsid w:val="001B340D"/>
    <w:rsid w:val="001B383E"/>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0847"/>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7B0"/>
    <w:rsid w:val="001C4BDC"/>
    <w:rsid w:val="001C4EDE"/>
    <w:rsid w:val="001C5FDC"/>
    <w:rsid w:val="001C629A"/>
    <w:rsid w:val="001C6977"/>
    <w:rsid w:val="001C697B"/>
    <w:rsid w:val="001C6AA1"/>
    <w:rsid w:val="001C6ABC"/>
    <w:rsid w:val="001C7A45"/>
    <w:rsid w:val="001C7C3A"/>
    <w:rsid w:val="001D0480"/>
    <w:rsid w:val="001D0BF0"/>
    <w:rsid w:val="001D0D27"/>
    <w:rsid w:val="001D163E"/>
    <w:rsid w:val="001D1986"/>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427"/>
    <w:rsid w:val="001E07AA"/>
    <w:rsid w:val="001E0986"/>
    <w:rsid w:val="001E14D7"/>
    <w:rsid w:val="001E1675"/>
    <w:rsid w:val="001E1AB2"/>
    <w:rsid w:val="001E1BA1"/>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3E0"/>
    <w:rsid w:val="001F04F4"/>
    <w:rsid w:val="001F0567"/>
    <w:rsid w:val="001F05F6"/>
    <w:rsid w:val="001F06D9"/>
    <w:rsid w:val="001F0B46"/>
    <w:rsid w:val="001F15F5"/>
    <w:rsid w:val="001F1BD8"/>
    <w:rsid w:val="001F1BDC"/>
    <w:rsid w:val="001F1C47"/>
    <w:rsid w:val="001F1CC9"/>
    <w:rsid w:val="001F2145"/>
    <w:rsid w:val="001F22E0"/>
    <w:rsid w:val="001F23A1"/>
    <w:rsid w:val="001F2597"/>
    <w:rsid w:val="001F25C7"/>
    <w:rsid w:val="001F25FF"/>
    <w:rsid w:val="001F2A05"/>
    <w:rsid w:val="001F2BBA"/>
    <w:rsid w:val="001F2CCA"/>
    <w:rsid w:val="001F3294"/>
    <w:rsid w:val="001F338A"/>
    <w:rsid w:val="001F3700"/>
    <w:rsid w:val="001F467C"/>
    <w:rsid w:val="001F49A1"/>
    <w:rsid w:val="001F4D75"/>
    <w:rsid w:val="001F4DEE"/>
    <w:rsid w:val="001F4F1B"/>
    <w:rsid w:val="001F58CE"/>
    <w:rsid w:val="001F6805"/>
    <w:rsid w:val="001F6AA7"/>
    <w:rsid w:val="001F6CD0"/>
    <w:rsid w:val="001F7940"/>
    <w:rsid w:val="002004E7"/>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656"/>
    <w:rsid w:val="00205785"/>
    <w:rsid w:val="002060F0"/>
    <w:rsid w:val="00206347"/>
    <w:rsid w:val="002064EC"/>
    <w:rsid w:val="002069AB"/>
    <w:rsid w:val="002079EE"/>
    <w:rsid w:val="00207A99"/>
    <w:rsid w:val="00207C63"/>
    <w:rsid w:val="002104A6"/>
    <w:rsid w:val="002104C0"/>
    <w:rsid w:val="0021105C"/>
    <w:rsid w:val="00211156"/>
    <w:rsid w:val="0021118D"/>
    <w:rsid w:val="002112D2"/>
    <w:rsid w:val="002120E0"/>
    <w:rsid w:val="0021210A"/>
    <w:rsid w:val="00212355"/>
    <w:rsid w:val="0021247A"/>
    <w:rsid w:val="00212498"/>
    <w:rsid w:val="002125F6"/>
    <w:rsid w:val="00212663"/>
    <w:rsid w:val="002126CF"/>
    <w:rsid w:val="0021381F"/>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D5A"/>
    <w:rsid w:val="00220E3B"/>
    <w:rsid w:val="00221942"/>
    <w:rsid w:val="00221CEB"/>
    <w:rsid w:val="002226EE"/>
    <w:rsid w:val="00222CCB"/>
    <w:rsid w:val="0022313D"/>
    <w:rsid w:val="00223446"/>
    <w:rsid w:val="00224459"/>
    <w:rsid w:val="00225DBA"/>
    <w:rsid w:val="00225F25"/>
    <w:rsid w:val="00225FB6"/>
    <w:rsid w:val="002261AF"/>
    <w:rsid w:val="002263D8"/>
    <w:rsid w:val="00226A3F"/>
    <w:rsid w:val="00226AC0"/>
    <w:rsid w:val="0023014B"/>
    <w:rsid w:val="00230374"/>
    <w:rsid w:val="002307C6"/>
    <w:rsid w:val="00230848"/>
    <w:rsid w:val="0023094B"/>
    <w:rsid w:val="00230DF3"/>
    <w:rsid w:val="0023135F"/>
    <w:rsid w:val="002313EA"/>
    <w:rsid w:val="002314EB"/>
    <w:rsid w:val="00231AB8"/>
    <w:rsid w:val="00231BCF"/>
    <w:rsid w:val="00231C35"/>
    <w:rsid w:val="00231FC6"/>
    <w:rsid w:val="00232363"/>
    <w:rsid w:val="0023267E"/>
    <w:rsid w:val="00233414"/>
    <w:rsid w:val="0023380A"/>
    <w:rsid w:val="00233834"/>
    <w:rsid w:val="002338C8"/>
    <w:rsid w:val="0023396F"/>
    <w:rsid w:val="00233B23"/>
    <w:rsid w:val="0023501C"/>
    <w:rsid w:val="0023501D"/>
    <w:rsid w:val="0023596E"/>
    <w:rsid w:val="00235E73"/>
    <w:rsid w:val="00235FFB"/>
    <w:rsid w:val="002365EA"/>
    <w:rsid w:val="00236682"/>
    <w:rsid w:val="00236962"/>
    <w:rsid w:val="00236AA9"/>
    <w:rsid w:val="00236AB5"/>
    <w:rsid w:val="00236DE1"/>
    <w:rsid w:val="002375B8"/>
    <w:rsid w:val="00237695"/>
    <w:rsid w:val="00237CA7"/>
    <w:rsid w:val="002402E2"/>
    <w:rsid w:val="002403DF"/>
    <w:rsid w:val="0024069E"/>
    <w:rsid w:val="00240D4B"/>
    <w:rsid w:val="002413D6"/>
    <w:rsid w:val="00241561"/>
    <w:rsid w:val="00241728"/>
    <w:rsid w:val="002419E6"/>
    <w:rsid w:val="00241B14"/>
    <w:rsid w:val="00241B60"/>
    <w:rsid w:val="002420AC"/>
    <w:rsid w:val="00242EE6"/>
    <w:rsid w:val="002439F7"/>
    <w:rsid w:val="00243EB5"/>
    <w:rsid w:val="00244191"/>
    <w:rsid w:val="002441A9"/>
    <w:rsid w:val="00244598"/>
    <w:rsid w:val="00244651"/>
    <w:rsid w:val="002446D0"/>
    <w:rsid w:val="00244859"/>
    <w:rsid w:val="002448AA"/>
    <w:rsid w:val="0024565D"/>
    <w:rsid w:val="00246105"/>
    <w:rsid w:val="00246FBF"/>
    <w:rsid w:val="0024748A"/>
    <w:rsid w:val="002476E1"/>
    <w:rsid w:val="00247B47"/>
    <w:rsid w:val="002501D9"/>
    <w:rsid w:val="00250290"/>
    <w:rsid w:val="00250640"/>
    <w:rsid w:val="002515D5"/>
    <w:rsid w:val="00251779"/>
    <w:rsid w:val="002527B6"/>
    <w:rsid w:val="002528A6"/>
    <w:rsid w:val="0025294D"/>
    <w:rsid w:val="00252AC0"/>
    <w:rsid w:val="0025318C"/>
    <w:rsid w:val="002537E5"/>
    <w:rsid w:val="00253ED1"/>
    <w:rsid w:val="002540FE"/>
    <w:rsid w:val="00254209"/>
    <w:rsid w:val="002542CA"/>
    <w:rsid w:val="00254513"/>
    <w:rsid w:val="00254FE5"/>
    <w:rsid w:val="00255C01"/>
    <w:rsid w:val="00256196"/>
    <w:rsid w:val="002564C5"/>
    <w:rsid w:val="002568CC"/>
    <w:rsid w:val="00256972"/>
    <w:rsid w:val="00256DF7"/>
    <w:rsid w:val="002572F3"/>
    <w:rsid w:val="00257AD3"/>
    <w:rsid w:val="00260079"/>
    <w:rsid w:val="00260295"/>
    <w:rsid w:val="00260C5A"/>
    <w:rsid w:val="00261001"/>
    <w:rsid w:val="00261352"/>
    <w:rsid w:val="00261765"/>
    <w:rsid w:val="00261AB2"/>
    <w:rsid w:val="002621D3"/>
    <w:rsid w:val="002624AA"/>
    <w:rsid w:val="00262D5C"/>
    <w:rsid w:val="00262E58"/>
    <w:rsid w:val="00263996"/>
    <w:rsid w:val="00263A74"/>
    <w:rsid w:val="00263E94"/>
    <w:rsid w:val="00264443"/>
    <w:rsid w:val="0026540B"/>
    <w:rsid w:val="00265605"/>
    <w:rsid w:val="00265B04"/>
    <w:rsid w:val="00265B58"/>
    <w:rsid w:val="00265EA7"/>
    <w:rsid w:val="00266337"/>
    <w:rsid w:val="0026641D"/>
    <w:rsid w:val="00267026"/>
    <w:rsid w:val="002670BB"/>
    <w:rsid w:val="002674D3"/>
    <w:rsid w:val="002675F3"/>
    <w:rsid w:val="0026765D"/>
    <w:rsid w:val="00267A2C"/>
    <w:rsid w:val="00270016"/>
    <w:rsid w:val="00270B4A"/>
    <w:rsid w:val="00270E51"/>
    <w:rsid w:val="0027189D"/>
    <w:rsid w:val="00271EC4"/>
    <w:rsid w:val="00272D68"/>
    <w:rsid w:val="00272EC3"/>
    <w:rsid w:val="00273002"/>
    <w:rsid w:val="00273495"/>
    <w:rsid w:val="002734E0"/>
    <w:rsid w:val="002735F7"/>
    <w:rsid w:val="00273A8F"/>
    <w:rsid w:val="00273E58"/>
    <w:rsid w:val="00273E64"/>
    <w:rsid w:val="00274497"/>
    <w:rsid w:val="002745A3"/>
    <w:rsid w:val="0027467D"/>
    <w:rsid w:val="002746A1"/>
    <w:rsid w:val="00274B17"/>
    <w:rsid w:val="00274C73"/>
    <w:rsid w:val="002753DC"/>
    <w:rsid w:val="00275A19"/>
    <w:rsid w:val="00275C7C"/>
    <w:rsid w:val="00275D1A"/>
    <w:rsid w:val="00275FCB"/>
    <w:rsid w:val="00276034"/>
    <w:rsid w:val="0027646D"/>
    <w:rsid w:val="00276758"/>
    <w:rsid w:val="00276B6E"/>
    <w:rsid w:val="00277321"/>
    <w:rsid w:val="0027791B"/>
    <w:rsid w:val="00277978"/>
    <w:rsid w:val="002801E4"/>
    <w:rsid w:val="00280335"/>
    <w:rsid w:val="0028046D"/>
    <w:rsid w:val="0028084B"/>
    <w:rsid w:val="00281858"/>
    <w:rsid w:val="00281DF8"/>
    <w:rsid w:val="00281F54"/>
    <w:rsid w:val="00281FF0"/>
    <w:rsid w:val="002825B8"/>
    <w:rsid w:val="00282847"/>
    <w:rsid w:val="00282B48"/>
    <w:rsid w:val="00282DB2"/>
    <w:rsid w:val="0028320D"/>
    <w:rsid w:val="0028344B"/>
    <w:rsid w:val="00283591"/>
    <w:rsid w:val="00283AC1"/>
    <w:rsid w:val="00283AE1"/>
    <w:rsid w:val="00283D97"/>
    <w:rsid w:val="002840AE"/>
    <w:rsid w:val="002841BD"/>
    <w:rsid w:val="002843C2"/>
    <w:rsid w:val="0028463A"/>
    <w:rsid w:val="00284D63"/>
    <w:rsid w:val="00285155"/>
    <w:rsid w:val="00285837"/>
    <w:rsid w:val="00285A34"/>
    <w:rsid w:val="00285FE3"/>
    <w:rsid w:val="002866B8"/>
    <w:rsid w:val="00286872"/>
    <w:rsid w:val="00286A86"/>
    <w:rsid w:val="00286EC9"/>
    <w:rsid w:val="002870F7"/>
    <w:rsid w:val="00287A85"/>
    <w:rsid w:val="00287BE6"/>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08D"/>
    <w:rsid w:val="00295271"/>
    <w:rsid w:val="00295733"/>
    <w:rsid w:val="00296029"/>
    <w:rsid w:val="00296196"/>
    <w:rsid w:val="00296CA5"/>
    <w:rsid w:val="00296D0D"/>
    <w:rsid w:val="002970B4"/>
    <w:rsid w:val="00297308"/>
    <w:rsid w:val="002978BF"/>
    <w:rsid w:val="00297DA2"/>
    <w:rsid w:val="002A02F7"/>
    <w:rsid w:val="002A0561"/>
    <w:rsid w:val="002A07E2"/>
    <w:rsid w:val="002A1144"/>
    <w:rsid w:val="002A1172"/>
    <w:rsid w:val="002A1402"/>
    <w:rsid w:val="002A1C3A"/>
    <w:rsid w:val="002A28C5"/>
    <w:rsid w:val="002A2F75"/>
    <w:rsid w:val="002A4D7F"/>
    <w:rsid w:val="002A621C"/>
    <w:rsid w:val="002A65BD"/>
    <w:rsid w:val="002A6BBC"/>
    <w:rsid w:val="002A75A3"/>
    <w:rsid w:val="002B0CEC"/>
    <w:rsid w:val="002B145F"/>
    <w:rsid w:val="002B1688"/>
    <w:rsid w:val="002B1853"/>
    <w:rsid w:val="002B1989"/>
    <w:rsid w:val="002B1CF2"/>
    <w:rsid w:val="002B2045"/>
    <w:rsid w:val="002B22FE"/>
    <w:rsid w:val="002B2576"/>
    <w:rsid w:val="002B32CA"/>
    <w:rsid w:val="002B3726"/>
    <w:rsid w:val="002B3882"/>
    <w:rsid w:val="002B3D40"/>
    <w:rsid w:val="002B3D6A"/>
    <w:rsid w:val="002B4036"/>
    <w:rsid w:val="002B427F"/>
    <w:rsid w:val="002B4470"/>
    <w:rsid w:val="002B4DC6"/>
    <w:rsid w:val="002B5514"/>
    <w:rsid w:val="002B58E0"/>
    <w:rsid w:val="002B62D8"/>
    <w:rsid w:val="002B67BE"/>
    <w:rsid w:val="002B6980"/>
    <w:rsid w:val="002B69FA"/>
    <w:rsid w:val="002B7588"/>
    <w:rsid w:val="002B7F5D"/>
    <w:rsid w:val="002C063F"/>
    <w:rsid w:val="002C106B"/>
    <w:rsid w:val="002C2C1B"/>
    <w:rsid w:val="002C2E59"/>
    <w:rsid w:val="002C3176"/>
    <w:rsid w:val="002C344E"/>
    <w:rsid w:val="002C3750"/>
    <w:rsid w:val="002C3AE5"/>
    <w:rsid w:val="002C3F50"/>
    <w:rsid w:val="002C4B08"/>
    <w:rsid w:val="002C52F4"/>
    <w:rsid w:val="002C553E"/>
    <w:rsid w:val="002C5543"/>
    <w:rsid w:val="002C5EAE"/>
    <w:rsid w:val="002C60A1"/>
    <w:rsid w:val="002C6128"/>
    <w:rsid w:val="002C6C9A"/>
    <w:rsid w:val="002C7CF7"/>
    <w:rsid w:val="002D00CA"/>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AF7"/>
    <w:rsid w:val="002D5F62"/>
    <w:rsid w:val="002D615F"/>
    <w:rsid w:val="002D626F"/>
    <w:rsid w:val="002D64CF"/>
    <w:rsid w:val="002D6584"/>
    <w:rsid w:val="002D6C0E"/>
    <w:rsid w:val="002D6F04"/>
    <w:rsid w:val="002D70A0"/>
    <w:rsid w:val="002E0061"/>
    <w:rsid w:val="002E051C"/>
    <w:rsid w:val="002E0D14"/>
    <w:rsid w:val="002E2EC9"/>
    <w:rsid w:val="002E3766"/>
    <w:rsid w:val="002E49E4"/>
    <w:rsid w:val="002E53AC"/>
    <w:rsid w:val="002E54D8"/>
    <w:rsid w:val="002E5536"/>
    <w:rsid w:val="002E5BC0"/>
    <w:rsid w:val="002E5CF2"/>
    <w:rsid w:val="002E639D"/>
    <w:rsid w:val="002E67CA"/>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7D7"/>
    <w:rsid w:val="002F788F"/>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68"/>
    <w:rsid w:val="00307DEF"/>
    <w:rsid w:val="003100AD"/>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1503"/>
    <w:rsid w:val="0032234C"/>
    <w:rsid w:val="003223E3"/>
    <w:rsid w:val="003225E0"/>
    <w:rsid w:val="003228CD"/>
    <w:rsid w:val="003229A3"/>
    <w:rsid w:val="00322E31"/>
    <w:rsid w:val="003230D9"/>
    <w:rsid w:val="0032338F"/>
    <w:rsid w:val="00323392"/>
    <w:rsid w:val="00323421"/>
    <w:rsid w:val="00323591"/>
    <w:rsid w:val="003237F0"/>
    <w:rsid w:val="00323890"/>
    <w:rsid w:val="00323F23"/>
    <w:rsid w:val="0032498B"/>
    <w:rsid w:val="00324C75"/>
    <w:rsid w:val="003259D7"/>
    <w:rsid w:val="0032646C"/>
    <w:rsid w:val="0032739F"/>
    <w:rsid w:val="00327CBD"/>
    <w:rsid w:val="0033050B"/>
    <w:rsid w:val="00330919"/>
    <w:rsid w:val="00330BC1"/>
    <w:rsid w:val="00331207"/>
    <w:rsid w:val="00331F4A"/>
    <w:rsid w:val="00332976"/>
    <w:rsid w:val="00332E58"/>
    <w:rsid w:val="00332F91"/>
    <w:rsid w:val="00333C5A"/>
    <w:rsid w:val="0033413C"/>
    <w:rsid w:val="003346FA"/>
    <w:rsid w:val="00334AAF"/>
    <w:rsid w:val="00334B4B"/>
    <w:rsid w:val="00335143"/>
    <w:rsid w:val="00335252"/>
    <w:rsid w:val="003357AF"/>
    <w:rsid w:val="003358C0"/>
    <w:rsid w:val="00335978"/>
    <w:rsid w:val="00335DAB"/>
    <w:rsid w:val="00335F2A"/>
    <w:rsid w:val="0033677D"/>
    <w:rsid w:val="00336C34"/>
    <w:rsid w:val="0033713A"/>
    <w:rsid w:val="00337A5D"/>
    <w:rsid w:val="00337F99"/>
    <w:rsid w:val="00340223"/>
    <w:rsid w:val="003403EF"/>
    <w:rsid w:val="00340724"/>
    <w:rsid w:val="003408B4"/>
    <w:rsid w:val="00340B7E"/>
    <w:rsid w:val="00340CFE"/>
    <w:rsid w:val="00340DB9"/>
    <w:rsid w:val="00340FC1"/>
    <w:rsid w:val="0034181F"/>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1C0E"/>
    <w:rsid w:val="0035200B"/>
    <w:rsid w:val="003522F0"/>
    <w:rsid w:val="00352860"/>
    <w:rsid w:val="0035299A"/>
    <w:rsid w:val="0035330D"/>
    <w:rsid w:val="0035386A"/>
    <w:rsid w:val="003539C6"/>
    <w:rsid w:val="00353B14"/>
    <w:rsid w:val="003547EA"/>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A7B"/>
    <w:rsid w:val="00364CF4"/>
    <w:rsid w:val="00364E0F"/>
    <w:rsid w:val="00365490"/>
    <w:rsid w:val="00365F76"/>
    <w:rsid w:val="003660E4"/>
    <w:rsid w:val="00366144"/>
    <w:rsid w:val="00366396"/>
    <w:rsid w:val="0036671A"/>
    <w:rsid w:val="00366841"/>
    <w:rsid w:val="003671C6"/>
    <w:rsid w:val="003673CD"/>
    <w:rsid w:val="003675B1"/>
    <w:rsid w:val="00367641"/>
    <w:rsid w:val="0036777A"/>
    <w:rsid w:val="00367C6A"/>
    <w:rsid w:val="00367D1C"/>
    <w:rsid w:val="003702B2"/>
    <w:rsid w:val="00370C89"/>
    <w:rsid w:val="00370D46"/>
    <w:rsid w:val="00371442"/>
    <w:rsid w:val="00371B0B"/>
    <w:rsid w:val="00371BB4"/>
    <w:rsid w:val="00371C19"/>
    <w:rsid w:val="00371D3E"/>
    <w:rsid w:val="00372048"/>
    <w:rsid w:val="003726FD"/>
    <w:rsid w:val="00372746"/>
    <w:rsid w:val="00372A03"/>
    <w:rsid w:val="00372ABF"/>
    <w:rsid w:val="003732DC"/>
    <w:rsid w:val="003737D2"/>
    <w:rsid w:val="00373FFA"/>
    <w:rsid w:val="003740EB"/>
    <w:rsid w:val="003745D1"/>
    <w:rsid w:val="003748CA"/>
    <w:rsid w:val="00375879"/>
    <w:rsid w:val="00375A72"/>
    <w:rsid w:val="00376040"/>
    <w:rsid w:val="0037686F"/>
    <w:rsid w:val="00376C54"/>
    <w:rsid w:val="00376CE0"/>
    <w:rsid w:val="00376EB1"/>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4D1"/>
    <w:rsid w:val="00385EFF"/>
    <w:rsid w:val="0038683C"/>
    <w:rsid w:val="003869EE"/>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755C"/>
    <w:rsid w:val="00397770"/>
    <w:rsid w:val="00397E95"/>
    <w:rsid w:val="003A17C3"/>
    <w:rsid w:val="003A1B4C"/>
    <w:rsid w:val="003A2035"/>
    <w:rsid w:val="003A242F"/>
    <w:rsid w:val="003A2E46"/>
    <w:rsid w:val="003A3075"/>
    <w:rsid w:val="003A33D7"/>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2FA4"/>
    <w:rsid w:val="003B3021"/>
    <w:rsid w:val="003B3494"/>
    <w:rsid w:val="003B35B6"/>
    <w:rsid w:val="003B3C20"/>
    <w:rsid w:val="003B3DE3"/>
    <w:rsid w:val="003B4024"/>
    <w:rsid w:val="003B45B8"/>
    <w:rsid w:val="003B4D28"/>
    <w:rsid w:val="003B568D"/>
    <w:rsid w:val="003B5A9F"/>
    <w:rsid w:val="003B5B29"/>
    <w:rsid w:val="003B5F04"/>
    <w:rsid w:val="003B6557"/>
    <w:rsid w:val="003B660D"/>
    <w:rsid w:val="003B66F5"/>
    <w:rsid w:val="003B6AF4"/>
    <w:rsid w:val="003B70B8"/>
    <w:rsid w:val="003B78C5"/>
    <w:rsid w:val="003B7A1F"/>
    <w:rsid w:val="003C0056"/>
    <w:rsid w:val="003C0396"/>
    <w:rsid w:val="003C0588"/>
    <w:rsid w:val="003C08D3"/>
    <w:rsid w:val="003C0FA1"/>
    <w:rsid w:val="003C12DE"/>
    <w:rsid w:val="003C198E"/>
    <w:rsid w:val="003C2494"/>
    <w:rsid w:val="003C249F"/>
    <w:rsid w:val="003C2909"/>
    <w:rsid w:val="003C29EF"/>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7FE"/>
    <w:rsid w:val="003D3DBD"/>
    <w:rsid w:val="003D3FB1"/>
    <w:rsid w:val="003D4FDA"/>
    <w:rsid w:val="003D509B"/>
    <w:rsid w:val="003D55EA"/>
    <w:rsid w:val="003D57FB"/>
    <w:rsid w:val="003D607E"/>
    <w:rsid w:val="003D6261"/>
    <w:rsid w:val="003D694A"/>
    <w:rsid w:val="003D6F8A"/>
    <w:rsid w:val="003D70F0"/>
    <w:rsid w:val="003D7FB2"/>
    <w:rsid w:val="003E0539"/>
    <w:rsid w:val="003E0AA6"/>
    <w:rsid w:val="003E0CC7"/>
    <w:rsid w:val="003E10B3"/>
    <w:rsid w:val="003E2850"/>
    <w:rsid w:val="003E309D"/>
    <w:rsid w:val="003E348C"/>
    <w:rsid w:val="003E3596"/>
    <w:rsid w:val="003E3694"/>
    <w:rsid w:val="003E38DE"/>
    <w:rsid w:val="003E403D"/>
    <w:rsid w:val="003E4350"/>
    <w:rsid w:val="003E4608"/>
    <w:rsid w:val="003E4925"/>
    <w:rsid w:val="003E4995"/>
    <w:rsid w:val="003E4C18"/>
    <w:rsid w:val="003E4CF7"/>
    <w:rsid w:val="003E4FB4"/>
    <w:rsid w:val="003E5090"/>
    <w:rsid w:val="003E569B"/>
    <w:rsid w:val="003E5DC7"/>
    <w:rsid w:val="003E6290"/>
    <w:rsid w:val="003E687B"/>
    <w:rsid w:val="003E7446"/>
    <w:rsid w:val="003E74D5"/>
    <w:rsid w:val="003E787C"/>
    <w:rsid w:val="003E7959"/>
    <w:rsid w:val="003E7DB0"/>
    <w:rsid w:val="003E7DDC"/>
    <w:rsid w:val="003F05C2"/>
    <w:rsid w:val="003F0AD8"/>
    <w:rsid w:val="003F187C"/>
    <w:rsid w:val="003F194C"/>
    <w:rsid w:val="003F2294"/>
    <w:rsid w:val="003F27BA"/>
    <w:rsid w:val="003F31D1"/>
    <w:rsid w:val="003F371A"/>
    <w:rsid w:val="003F4398"/>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B48"/>
    <w:rsid w:val="00410DB4"/>
    <w:rsid w:val="00410DC6"/>
    <w:rsid w:val="00410E1B"/>
    <w:rsid w:val="00411170"/>
    <w:rsid w:val="00411484"/>
    <w:rsid w:val="0041157A"/>
    <w:rsid w:val="00411CD2"/>
    <w:rsid w:val="00411CE6"/>
    <w:rsid w:val="004123C0"/>
    <w:rsid w:val="004128C4"/>
    <w:rsid w:val="00412E63"/>
    <w:rsid w:val="004136D2"/>
    <w:rsid w:val="00414394"/>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1E6"/>
    <w:rsid w:val="00424665"/>
    <w:rsid w:val="004248F8"/>
    <w:rsid w:val="00424A11"/>
    <w:rsid w:val="00424EA6"/>
    <w:rsid w:val="00425196"/>
    <w:rsid w:val="004258BD"/>
    <w:rsid w:val="00425A28"/>
    <w:rsid w:val="00425B63"/>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368F"/>
    <w:rsid w:val="004343FB"/>
    <w:rsid w:val="00434804"/>
    <w:rsid w:val="00435895"/>
    <w:rsid w:val="00435B9E"/>
    <w:rsid w:val="004360BC"/>
    <w:rsid w:val="00436682"/>
    <w:rsid w:val="00436839"/>
    <w:rsid w:val="00436A34"/>
    <w:rsid w:val="00436EFA"/>
    <w:rsid w:val="00436FE9"/>
    <w:rsid w:val="004373D3"/>
    <w:rsid w:val="00437AA0"/>
    <w:rsid w:val="00440121"/>
    <w:rsid w:val="00440A2B"/>
    <w:rsid w:val="00440E51"/>
    <w:rsid w:val="004413C4"/>
    <w:rsid w:val="00441726"/>
    <w:rsid w:val="00441789"/>
    <w:rsid w:val="00441AEE"/>
    <w:rsid w:val="00441B22"/>
    <w:rsid w:val="00441BA4"/>
    <w:rsid w:val="0044264D"/>
    <w:rsid w:val="00442FF3"/>
    <w:rsid w:val="00443135"/>
    <w:rsid w:val="00443498"/>
    <w:rsid w:val="00443C08"/>
    <w:rsid w:val="00443FD4"/>
    <w:rsid w:val="004448B6"/>
    <w:rsid w:val="0044496C"/>
    <w:rsid w:val="004457D9"/>
    <w:rsid w:val="00445ABD"/>
    <w:rsid w:val="00445D78"/>
    <w:rsid w:val="0044604B"/>
    <w:rsid w:val="00446278"/>
    <w:rsid w:val="00446995"/>
    <w:rsid w:val="00446E42"/>
    <w:rsid w:val="00446E9A"/>
    <w:rsid w:val="00447285"/>
    <w:rsid w:val="0044761B"/>
    <w:rsid w:val="00447708"/>
    <w:rsid w:val="00450585"/>
    <w:rsid w:val="00450AF2"/>
    <w:rsid w:val="0045122D"/>
    <w:rsid w:val="00451444"/>
    <w:rsid w:val="004518EC"/>
    <w:rsid w:val="00451C17"/>
    <w:rsid w:val="00452102"/>
    <w:rsid w:val="00452C56"/>
    <w:rsid w:val="00452CDE"/>
    <w:rsid w:val="00453173"/>
    <w:rsid w:val="00453262"/>
    <w:rsid w:val="00453516"/>
    <w:rsid w:val="0045355E"/>
    <w:rsid w:val="004537B3"/>
    <w:rsid w:val="00453BD4"/>
    <w:rsid w:val="00453DC4"/>
    <w:rsid w:val="00453E51"/>
    <w:rsid w:val="00453EE2"/>
    <w:rsid w:val="00454017"/>
    <w:rsid w:val="004544AE"/>
    <w:rsid w:val="004544EF"/>
    <w:rsid w:val="00454770"/>
    <w:rsid w:val="00454EE5"/>
    <w:rsid w:val="004557E9"/>
    <w:rsid w:val="00455A78"/>
    <w:rsid w:val="00455FDA"/>
    <w:rsid w:val="0045680F"/>
    <w:rsid w:val="00456904"/>
    <w:rsid w:val="00456BA0"/>
    <w:rsid w:val="00456CBE"/>
    <w:rsid w:val="00457308"/>
    <w:rsid w:val="00460795"/>
    <w:rsid w:val="00460A25"/>
    <w:rsid w:val="00460B77"/>
    <w:rsid w:val="00461272"/>
    <w:rsid w:val="0046226A"/>
    <w:rsid w:val="00462B2C"/>
    <w:rsid w:val="00463024"/>
    <w:rsid w:val="00463DA5"/>
    <w:rsid w:val="004644BD"/>
    <w:rsid w:val="00464A27"/>
    <w:rsid w:val="00465062"/>
    <w:rsid w:val="004655B2"/>
    <w:rsid w:val="00465853"/>
    <w:rsid w:val="004659D2"/>
    <w:rsid w:val="00465BE2"/>
    <w:rsid w:val="00465F3C"/>
    <w:rsid w:val="00466267"/>
    <w:rsid w:val="00466BCB"/>
    <w:rsid w:val="0046714C"/>
    <w:rsid w:val="004672C0"/>
    <w:rsid w:val="00467502"/>
    <w:rsid w:val="0046784F"/>
    <w:rsid w:val="0046791F"/>
    <w:rsid w:val="00467CB4"/>
    <w:rsid w:val="0047074C"/>
    <w:rsid w:val="00470858"/>
    <w:rsid w:val="00470B15"/>
    <w:rsid w:val="00471AC2"/>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4708"/>
    <w:rsid w:val="00485271"/>
    <w:rsid w:val="00485D75"/>
    <w:rsid w:val="00485EAF"/>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6CA"/>
    <w:rsid w:val="004A597A"/>
    <w:rsid w:val="004A5B74"/>
    <w:rsid w:val="004A62FA"/>
    <w:rsid w:val="004A676C"/>
    <w:rsid w:val="004A6CA5"/>
    <w:rsid w:val="004A6E5B"/>
    <w:rsid w:val="004A6E7A"/>
    <w:rsid w:val="004A70C0"/>
    <w:rsid w:val="004A7187"/>
    <w:rsid w:val="004A72F9"/>
    <w:rsid w:val="004A7331"/>
    <w:rsid w:val="004A7F08"/>
    <w:rsid w:val="004B030F"/>
    <w:rsid w:val="004B0787"/>
    <w:rsid w:val="004B0AE2"/>
    <w:rsid w:val="004B0D74"/>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41DA"/>
    <w:rsid w:val="004C56C4"/>
    <w:rsid w:val="004C641D"/>
    <w:rsid w:val="004C6EFB"/>
    <w:rsid w:val="004C7232"/>
    <w:rsid w:val="004C787A"/>
    <w:rsid w:val="004C7B95"/>
    <w:rsid w:val="004D0439"/>
    <w:rsid w:val="004D098E"/>
    <w:rsid w:val="004D0B00"/>
    <w:rsid w:val="004D0EEC"/>
    <w:rsid w:val="004D29E2"/>
    <w:rsid w:val="004D2C0F"/>
    <w:rsid w:val="004D2C9C"/>
    <w:rsid w:val="004D353D"/>
    <w:rsid w:val="004D39E4"/>
    <w:rsid w:val="004D4DB1"/>
    <w:rsid w:val="004D559E"/>
    <w:rsid w:val="004D5D47"/>
    <w:rsid w:val="004D60B2"/>
    <w:rsid w:val="004D6719"/>
    <w:rsid w:val="004D6745"/>
    <w:rsid w:val="004D67CD"/>
    <w:rsid w:val="004D6D46"/>
    <w:rsid w:val="004D75AB"/>
    <w:rsid w:val="004D7CF2"/>
    <w:rsid w:val="004E009B"/>
    <w:rsid w:val="004E0FC1"/>
    <w:rsid w:val="004E1351"/>
    <w:rsid w:val="004E1C21"/>
    <w:rsid w:val="004E1DF4"/>
    <w:rsid w:val="004E2C37"/>
    <w:rsid w:val="004E31A3"/>
    <w:rsid w:val="004E37D7"/>
    <w:rsid w:val="004E3DF7"/>
    <w:rsid w:val="004E3E7A"/>
    <w:rsid w:val="004E3E92"/>
    <w:rsid w:val="004E45B3"/>
    <w:rsid w:val="004E49D4"/>
    <w:rsid w:val="004E4F08"/>
    <w:rsid w:val="004E54AD"/>
    <w:rsid w:val="004E6206"/>
    <w:rsid w:val="004E6667"/>
    <w:rsid w:val="004E6820"/>
    <w:rsid w:val="004E69CF"/>
    <w:rsid w:val="004E6EF0"/>
    <w:rsid w:val="004E6F0C"/>
    <w:rsid w:val="004E7B00"/>
    <w:rsid w:val="004F06B6"/>
    <w:rsid w:val="004F0A0D"/>
    <w:rsid w:val="004F19FE"/>
    <w:rsid w:val="004F2044"/>
    <w:rsid w:val="004F29E3"/>
    <w:rsid w:val="004F2D08"/>
    <w:rsid w:val="004F2E31"/>
    <w:rsid w:val="004F3348"/>
    <w:rsid w:val="004F3978"/>
    <w:rsid w:val="004F419A"/>
    <w:rsid w:val="004F42E6"/>
    <w:rsid w:val="004F4AE0"/>
    <w:rsid w:val="004F4F37"/>
    <w:rsid w:val="004F51E1"/>
    <w:rsid w:val="004F52C4"/>
    <w:rsid w:val="004F54FF"/>
    <w:rsid w:val="004F56AB"/>
    <w:rsid w:val="004F5740"/>
    <w:rsid w:val="004F5CEE"/>
    <w:rsid w:val="004F607D"/>
    <w:rsid w:val="004F741D"/>
    <w:rsid w:val="004F783F"/>
    <w:rsid w:val="00500078"/>
    <w:rsid w:val="005004D5"/>
    <w:rsid w:val="00500CEA"/>
    <w:rsid w:val="00501044"/>
    <w:rsid w:val="005010DF"/>
    <w:rsid w:val="005015B4"/>
    <w:rsid w:val="005018C5"/>
    <w:rsid w:val="00501B31"/>
    <w:rsid w:val="00501CE1"/>
    <w:rsid w:val="00501CF0"/>
    <w:rsid w:val="00501DEF"/>
    <w:rsid w:val="00502582"/>
    <w:rsid w:val="00502706"/>
    <w:rsid w:val="005035A4"/>
    <w:rsid w:val="00503E35"/>
    <w:rsid w:val="005044B3"/>
    <w:rsid w:val="005055D5"/>
    <w:rsid w:val="005055E9"/>
    <w:rsid w:val="00505E2C"/>
    <w:rsid w:val="00506B88"/>
    <w:rsid w:val="00507365"/>
    <w:rsid w:val="005104BC"/>
    <w:rsid w:val="00510BA1"/>
    <w:rsid w:val="00510EEA"/>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204"/>
    <w:rsid w:val="0051675B"/>
    <w:rsid w:val="00516C16"/>
    <w:rsid w:val="005172DB"/>
    <w:rsid w:val="005175E5"/>
    <w:rsid w:val="00517716"/>
    <w:rsid w:val="00517A49"/>
    <w:rsid w:val="00517A70"/>
    <w:rsid w:val="00517DD6"/>
    <w:rsid w:val="005200BB"/>
    <w:rsid w:val="005202A5"/>
    <w:rsid w:val="005202EB"/>
    <w:rsid w:val="005209AD"/>
    <w:rsid w:val="005218EE"/>
    <w:rsid w:val="00521B3A"/>
    <w:rsid w:val="00521D1B"/>
    <w:rsid w:val="00521FA5"/>
    <w:rsid w:val="005226D7"/>
    <w:rsid w:val="0052295C"/>
    <w:rsid w:val="00523532"/>
    <w:rsid w:val="0052359C"/>
    <w:rsid w:val="00523DEB"/>
    <w:rsid w:val="005241FF"/>
    <w:rsid w:val="0052457D"/>
    <w:rsid w:val="0052543E"/>
    <w:rsid w:val="0052727D"/>
    <w:rsid w:val="005277B0"/>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37C57"/>
    <w:rsid w:val="00540670"/>
    <w:rsid w:val="005407AF"/>
    <w:rsid w:val="005413C8"/>
    <w:rsid w:val="005415B7"/>
    <w:rsid w:val="005423C1"/>
    <w:rsid w:val="00542BD2"/>
    <w:rsid w:val="00543045"/>
    <w:rsid w:val="00543704"/>
    <w:rsid w:val="00544177"/>
    <w:rsid w:val="0054436E"/>
    <w:rsid w:val="005443E0"/>
    <w:rsid w:val="00544D8C"/>
    <w:rsid w:val="0054619B"/>
    <w:rsid w:val="00546478"/>
    <w:rsid w:val="005467A3"/>
    <w:rsid w:val="00546840"/>
    <w:rsid w:val="005468C0"/>
    <w:rsid w:val="0054711A"/>
    <w:rsid w:val="0054719B"/>
    <w:rsid w:val="00547968"/>
    <w:rsid w:val="00547D7F"/>
    <w:rsid w:val="00547DA7"/>
    <w:rsid w:val="00550289"/>
    <w:rsid w:val="00550766"/>
    <w:rsid w:val="0055178A"/>
    <w:rsid w:val="00551973"/>
    <w:rsid w:val="00551D1F"/>
    <w:rsid w:val="00551E5C"/>
    <w:rsid w:val="005521EB"/>
    <w:rsid w:val="005524BE"/>
    <w:rsid w:val="00552E39"/>
    <w:rsid w:val="005537E1"/>
    <w:rsid w:val="00553A64"/>
    <w:rsid w:val="00554362"/>
    <w:rsid w:val="00554777"/>
    <w:rsid w:val="00554A8D"/>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A4D"/>
    <w:rsid w:val="00561CF3"/>
    <w:rsid w:val="00562A3F"/>
    <w:rsid w:val="005630D1"/>
    <w:rsid w:val="0056391F"/>
    <w:rsid w:val="00564B2D"/>
    <w:rsid w:val="0056536A"/>
    <w:rsid w:val="005653E5"/>
    <w:rsid w:val="0056574B"/>
    <w:rsid w:val="00565DAE"/>
    <w:rsid w:val="0056667F"/>
    <w:rsid w:val="00566A66"/>
    <w:rsid w:val="00566CCA"/>
    <w:rsid w:val="00567691"/>
    <w:rsid w:val="00567B6C"/>
    <w:rsid w:val="005702D6"/>
    <w:rsid w:val="00571688"/>
    <w:rsid w:val="00571A9F"/>
    <w:rsid w:val="00571B26"/>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969"/>
    <w:rsid w:val="0058327C"/>
    <w:rsid w:val="005833A7"/>
    <w:rsid w:val="00583859"/>
    <w:rsid w:val="00583DB7"/>
    <w:rsid w:val="00584038"/>
    <w:rsid w:val="005852F3"/>
    <w:rsid w:val="005856A6"/>
    <w:rsid w:val="00585E1C"/>
    <w:rsid w:val="00585EEA"/>
    <w:rsid w:val="00585F08"/>
    <w:rsid w:val="00586ECD"/>
    <w:rsid w:val="00587159"/>
    <w:rsid w:val="00587B72"/>
    <w:rsid w:val="00587D1A"/>
    <w:rsid w:val="00587D58"/>
    <w:rsid w:val="00590638"/>
    <w:rsid w:val="00590688"/>
    <w:rsid w:val="00590825"/>
    <w:rsid w:val="00590AF3"/>
    <w:rsid w:val="00591778"/>
    <w:rsid w:val="005919D8"/>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5AFF"/>
    <w:rsid w:val="00596B7F"/>
    <w:rsid w:val="005977A8"/>
    <w:rsid w:val="005A0285"/>
    <w:rsid w:val="005A06E3"/>
    <w:rsid w:val="005A09FF"/>
    <w:rsid w:val="005A0AB2"/>
    <w:rsid w:val="005A0F50"/>
    <w:rsid w:val="005A1609"/>
    <w:rsid w:val="005A22E8"/>
    <w:rsid w:val="005A24E0"/>
    <w:rsid w:val="005A3AA8"/>
    <w:rsid w:val="005A5008"/>
    <w:rsid w:val="005A5369"/>
    <w:rsid w:val="005A58E6"/>
    <w:rsid w:val="005A601E"/>
    <w:rsid w:val="005A64B7"/>
    <w:rsid w:val="005A6AD8"/>
    <w:rsid w:val="005A7523"/>
    <w:rsid w:val="005A76C4"/>
    <w:rsid w:val="005A7F9B"/>
    <w:rsid w:val="005B00D6"/>
    <w:rsid w:val="005B015A"/>
    <w:rsid w:val="005B0191"/>
    <w:rsid w:val="005B04AD"/>
    <w:rsid w:val="005B0574"/>
    <w:rsid w:val="005B07ED"/>
    <w:rsid w:val="005B0B9B"/>
    <w:rsid w:val="005B10BF"/>
    <w:rsid w:val="005B1CF0"/>
    <w:rsid w:val="005B1DEF"/>
    <w:rsid w:val="005B20D6"/>
    <w:rsid w:val="005B2274"/>
    <w:rsid w:val="005B2702"/>
    <w:rsid w:val="005B2F9D"/>
    <w:rsid w:val="005B3364"/>
    <w:rsid w:val="005B356C"/>
    <w:rsid w:val="005B3B2B"/>
    <w:rsid w:val="005B4429"/>
    <w:rsid w:val="005B4985"/>
    <w:rsid w:val="005B527D"/>
    <w:rsid w:val="005B5CE1"/>
    <w:rsid w:val="005B6BCE"/>
    <w:rsid w:val="005B72E2"/>
    <w:rsid w:val="005B7B53"/>
    <w:rsid w:val="005C053E"/>
    <w:rsid w:val="005C066C"/>
    <w:rsid w:val="005C0786"/>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4ED8"/>
    <w:rsid w:val="005C4F59"/>
    <w:rsid w:val="005C5540"/>
    <w:rsid w:val="005C57D7"/>
    <w:rsid w:val="005C5A11"/>
    <w:rsid w:val="005C5DD3"/>
    <w:rsid w:val="005C676F"/>
    <w:rsid w:val="005C6905"/>
    <w:rsid w:val="005C6A48"/>
    <w:rsid w:val="005C6B2B"/>
    <w:rsid w:val="005C7034"/>
    <w:rsid w:val="005D076D"/>
    <w:rsid w:val="005D09B6"/>
    <w:rsid w:val="005D0D30"/>
    <w:rsid w:val="005D0E1A"/>
    <w:rsid w:val="005D1110"/>
    <w:rsid w:val="005D114F"/>
    <w:rsid w:val="005D2539"/>
    <w:rsid w:val="005D2698"/>
    <w:rsid w:val="005D36EE"/>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481"/>
    <w:rsid w:val="005E4687"/>
    <w:rsid w:val="005E4F44"/>
    <w:rsid w:val="005E53D3"/>
    <w:rsid w:val="005E61FE"/>
    <w:rsid w:val="005E6548"/>
    <w:rsid w:val="005E671D"/>
    <w:rsid w:val="005E7306"/>
    <w:rsid w:val="005E7A63"/>
    <w:rsid w:val="005E7EEC"/>
    <w:rsid w:val="005F0808"/>
    <w:rsid w:val="005F1183"/>
    <w:rsid w:val="005F1784"/>
    <w:rsid w:val="005F1A71"/>
    <w:rsid w:val="005F1CAB"/>
    <w:rsid w:val="005F1E33"/>
    <w:rsid w:val="005F2461"/>
    <w:rsid w:val="005F2BBB"/>
    <w:rsid w:val="005F2CED"/>
    <w:rsid w:val="005F34DA"/>
    <w:rsid w:val="005F35FA"/>
    <w:rsid w:val="005F39A3"/>
    <w:rsid w:val="005F39F6"/>
    <w:rsid w:val="005F3D5A"/>
    <w:rsid w:val="005F4BDF"/>
    <w:rsid w:val="005F5C07"/>
    <w:rsid w:val="005F6557"/>
    <w:rsid w:val="005F6F50"/>
    <w:rsid w:val="005F7E0D"/>
    <w:rsid w:val="00600D46"/>
    <w:rsid w:val="00600DE8"/>
    <w:rsid w:val="00600F27"/>
    <w:rsid w:val="0060100D"/>
    <w:rsid w:val="006011EA"/>
    <w:rsid w:val="006012E4"/>
    <w:rsid w:val="006014CC"/>
    <w:rsid w:val="006017BA"/>
    <w:rsid w:val="0060251D"/>
    <w:rsid w:val="006031A2"/>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23E"/>
    <w:rsid w:val="0061072D"/>
    <w:rsid w:val="00610D83"/>
    <w:rsid w:val="0061105F"/>
    <w:rsid w:val="00611884"/>
    <w:rsid w:val="006119C9"/>
    <w:rsid w:val="00611A03"/>
    <w:rsid w:val="00611A21"/>
    <w:rsid w:val="00611D6E"/>
    <w:rsid w:val="00611F82"/>
    <w:rsid w:val="0061201B"/>
    <w:rsid w:val="00612102"/>
    <w:rsid w:val="00612F5A"/>
    <w:rsid w:val="00613129"/>
    <w:rsid w:val="006132CD"/>
    <w:rsid w:val="00614265"/>
    <w:rsid w:val="006148E7"/>
    <w:rsid w:val="00614D07"/>
    <w:rsid w:val="00614ECF"/>
    <w:rsid w:val="00614F52"/>
    <w:rsid w:val="006158E0"/>
    <w:rsid w:val="00615D97"/>
    <w:rsid w:val="00615F03"/>
    <w:rsid w:val="0061649B"/>
    <w:rsid w:val="00616A68"/>
    <w:rsid w:val="00616B16"/>
    <w:rsid w:val="00616C04"/>
    <w:rsid w:val="00616D77"/>
    <w:rsid w:val="006170D4"/>
    <w:rsid w:val="00620157"/>
    <w:rsid w:val="0062159E"/>
    <w:rsid w:val="00621639"/>
    <w:rsid w:val="00621779"/>
    <w:rsid w:val="0062211C"/>
    <w:rsid w:val="006226F8"/>
    <w:rsid w:val="00622D62"/>
    <w:rsid w:val="0062341A"/>
    <w:rsid w:val="0062343E"/>
    <w:rsid w:val="006235BB"/>
    <w:rsid w:val="00623B28"/>
    <w:rsid w:val="00623BC3"/>
    <w:rsid w:val="00623D66"/>
    <w:rsid w:val="00623DD2"/>
    <w:rsid w:val="00624993"/>
    <w:rsid w:val="00624BF7"/>
    <w:rsid w:val="0062503E"/>
    <w:rsid w:val="00625088"/>
    <w:rsid w:val="00625418"/>
    <w:rsid w:val="0062636D"/>
    <w:rsid w:val="006265E1"/>
    <w:rsid w:val="00626EC2"/>
    <w:rsid w:val="0062732E"/>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47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7F4"/>
    <w:rsid w:val="006471D3"/>
    <w:rsid w:val="00650716"/>
    <w:rsid w:val="00651FDA"/>
    <w:rsid w:val="006528C2"/>
    <w:rsid w:val="00653A92"/>
    <w:rsid w:val="00653D42"/>
    <w:rsid w:val="0065437D"/>
    <w:rsid w:val="00654CD7"/>
    <w:rsid w:val="00654D50"/>
    <w:rsid w:val="00655166"/>
    <w:rsid w:val="006551D7"/>
    <w:rsid w:val="006554D8"/>
    <w:rsid w:val="006555A8"/>
    <w:rsid w:val="006560E5"/>
    <w:rsid w:val="006568B2"/>
    <w:rsid w:val="0065690D"/>
    <w:rsid w:val="00656A1F"/>
    <w:rsid w:val="00657238"/>
    <w:rsid w:val="006577F9"/>
    <w:rsid w:val="00657F8B"/>
    <w:rsid w:val="006601E8"/>
    <w:rsid w:val="00660D0F"/>
    <w:rsid w:val="006614BF"/>
    <w:rsid w:val="0066151B"/>
    <w:rsid w:val="00661C76"/>
    <w:rsid w:val="00662A72"/>
    <w:rsid w:val="0066301A"/>
    <w:rsid w:val="00663063"/>
    <w:rsid w:val="0066408E"/>
    <w:rsid w:val="0066482B"/>
    <w:rsid w:val="0066509F"/>
    <w:rsid w:val="0066510D"/>
    <w:rsid w:val="006659BB"/>
    <w:rsid w:val="00665B97"/>
    <w:rsid w:val="00666034"/>
    <w:rsid w:val="00666714"/>
    <w:rsid w:val="00666ABE"/>
    <w:rsid w:val="006670A2"/>
    <w:rsid w:val="0066736D"/>
    <w:rsid w:val="00667B34"/>
    <w:rsid w:val="00667DE0"/>
    <w:rsid w:val="00670399"/>
    <w:rsid w:val="006705AE"/>
    <w:rsid w:val="00670995"/>
    <w:rsid w:val="00670CC5"/>
    <w:rsid w:val="0067159D"/>
    <w:rsid w:val="00671B47"/>
    <w:rsid w:val="00671CB2"/>
    <w:rsid w:val="006724B4"/>
    <w:rsid w:val="00672629"/>
    <w:rsid w:val="00672E44"/>
    <w:rsid w:val="0067302A"/>
    <w:rsid w:val="006738C8"/>
    <w:rsid w:val="00673C67"/>
    <w:rsid w:val="006742E5"/>
    <w:rsid w:val="006747BA"/>
    <w:rsid w:val="00675408"/>
    <w:rsid w:val="00675B81"/>
    <w:rsid w:val="00675CF8"/>
    <w:rsid w:val="00676007"/>
    <w:rsid w:val="00677CDD"/>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0F44"/>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9D2"/>
    <w:rsid w:val="006B0A22"/>
    <w:rsid w:val="006B17EC"/>
    <w:rsid w:val="006B18A7"/>
    <w:rsid w:val="006B1A62"/>
    <w:rsid w:val="006B20DE"/>
    <w:rsid w:val="006B26CD"/>
    <w:rsid w:val="006B2EFC"/>
    <w:rsid w:val="006B3279"/>
    <w:rsid w:val="006B3674"/>
    <w:rsid w:val="006B3902"/>
    <w:rsid w:val="006B3E18"/>
    <w:rsid w:val="006B466E"/>
    <w:rsid w:val="006B49EE"/>
    <w:rsid w:val="006B4A63"/>
    <w:rsid w:val="006B5A60"/>
    <w:rsid w:val="006B5B40"/>
    <w:rsid w:val="006B5C3D"/>
    <w:rsid w:val="006B6234"/>
    <w:rsid w:val="006B62AB"/>
    <w:rsid w:val="006B6610"/>
    <w:rsid w:val="006B66A8"/>
    <w:rsid w:val="006B69BE"/>
    <w:rsid w:val="006B7009"/>
    <w:rsid w:val="006B73A9"/>
    <w:rsid w:val="006B748B"/>
    <w:rsid w:val="006C00EA"/>
    <w:rsid w:val="006C05FD"/>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248"/>
    <w:rsid w:val="006C67EB"/>
    <w:rsid w:val="006C6B70"/>
    <w:rsid w:val="006C6E71"/>
    <w:rsid w:val="006C6E81"/>
    <w:rsid w:val="006C7395"/>
    <w:rsid w:val="006C78C2"/>
    <w:rsid w:val="006C7C27"/>
    <w:rsid w:val="006D012B"/>
    <w:rsid w:val="006D05EC"/>
    <w:rsid w:val="006D0AB4"/>
    <w:rsid w:val="006D0EA0"/>
    <w:rsid w:val="006D13B6"/>
    <w:rsid w:val="006D1473"/>
    <w:rsid w:val="006D1C5B"/>
    <w:rsid w:val="006D20DA"/>
    <w:rsid w:val="006D28A7"/>
    <w:rsid w:val="006D28BA"/>
    <w:rsid w:val="006D2C16"/>
    <w:rsid w:val="006D2DB8"/>
    <w:rsid w:val="006D2E42"/>
    <w:rsid w:val="006D3047"/>
    <w:rsid w:val="006D314C"/>
    <w:rsid w:val="006D34FB"/>
    <w:rsid w:val="006D3815"/>
    <w:rsid w:val="006D3A96"/>
    <w:rsid w:val="006D4036"/>
    <w:rsid w:val="006D437B"/>
    <w:rsid w:val="006D58A2"/>
    <w:rsid w:val="006D5A3C"/>
    <w:rsid w:val="006D6149"/>
    <w:rsid w:val="006D61B7"/>
    <w:rsid w:val="006D71A1"/>
    <w:rsid w:val="006D75B6"/>
    <w:rsid w:val="006D75BE"/>
    <w:rsid w:val="006D7934"/>
    <w:rsid w:val="006D7DDC"/>
    <w:rsid w:val="006E0563"/>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0774D"/>
    <w:rsid w:val="00710090"/>
    <w:rsid w:val="007106F4"/>
    <w:rsid w:val="00710B08"/>
    <w:rsid w:val="00710B6F"/>
    <w:rsid w:val="00710BF2"/>
    <w:rsid w:val="00710C96"/>
    <w:rsid w:val="00711019"/>
    <w:rsid w:val="0071105E"/>
    <w:rsid w:val="0071165B"/>
    <w:rsid w:val="007119D2"/>
    <w:rsid w:val="00712D15"/>
    <w:rsid w:val="007132AF"/>
    <w:rsid w:val="00713EE8"/>
    <w:rsid w:val="0071536A"/>
    <w:rsid w:val="00716A68"/>
    <w:rsid w:val="00716AB0"/>
    <w:rsid w:val="00716B90"/>
    <w:rsid w:val="00717569"/>
    <w:rsid w:val="00717E86"/>
    <w:rsid w:val="007203E0"/>
    <w:rsid w:val="00720505"/>
    <w:rsid w:val="00720663"/>
    <w:rsid w:val="00720855"/>
    <w:rsid w:val="00720DC2"/>
    <w:rsid w:val="00721650"/>
    <w:rsid w:val="00721BD0"/>
    <w:rsid w:val="00721FD2"/>
    <w:rsid w:val="00722006"/>
    <w:rsid w:val="00722231"/>
    <w:rsid w:val="0072258D"/>
    <w:rsid w:val="00722CA2"/>
    <w:rsid w:val="00722FF7"/>
    <w:rsid w:val="00723762"/>
    <w:rsid w:val="00723A45"/>
    <w:rsid w:val="00723D1B"/>
    <w:rsid w:val="007245E3"/>
    <w:rsid w:val="00724C7D"/>
    <w:rsid w:val="00724DB2"/>
    <w:rsid w:val="00725B9F"/>
    <w:rsid w:val="007261B7"/>
    <w:rsid w:val="007265CF"/>
    <w:rsid w:val="007267B0"/>
    <w:rsid w:val="007269DF"/>
    <w:rsid w:val="00726E14"/>
    <w:rsid w:val="00726EA1"/>
    <w:rsid w:val="00727231"/>
    <w:rsid w:val="007277AE"/>
    <w:rsid w:val="00727ED7"/>
    <w:rsid w:val="00730199"/>
    <w:rsid w:val="0073042B"/>
    <w:rsid w:val="00730A4F"/>
    <w:rsid w:val="00731183"/>
    <w:rsid w:val="007315AD"/>
    <w:rsid w:val="00732361"/>
    <w:rsid w:val="0073241A"/>
    <w:rsid w:val="007328FA"/>
    <w:rsid w:val="00732AAF"/>
    <w:rsid w:val="007332D1"/>
    <w:rsid w:val="00733D4D"/>
    <w:rsid w:val="00733D5A"/>
    <w:rsid w:val="00734060"/>
    <w:rsid w:val="00734278"/>
    <w:rsid w:val="0073454B"/>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87E"/>
    <w:rsid w:val="00743F5E"/>
    <w:rsid w:val="00744290"/>
    <w:rsid w:val="00744C05"/>
    <w:rsid w:val="00744D2F"/>
    <w:rsid w:val="00744FB0"/>
    <w:rsid w:val="0074530A"/>
    <w:rsid w:val="00745665"/>
    <w:rsid w:val="007456A6"/>
    <w:rsid w:val="00745FCB"/>
    <w:rsid w:val="00746ECF"/>
    <w:rsid w:val="00747864"/>
    <w:rsid w:val="00747E41"/>
    <w:rsid w:val="00750072"/>
    <w:rsid w:val="00750284"/>
    <w:rsid w:val="007508B8"/>
    <w:rsid w:val="00750979"/>
    <w:rsid w:val="00750A16"/>
    <w:rsid w:val="00751176"/>
    <w:rsid w:val="00751ADB"/>
    <w:rsid w:val="00751EFC"/>
    <w:rsid w:val="00752329"/>
    <w:rsid w:val="007523F3"/>
    <w:rsid w:val="00752552"/>
    <w:rsid w:val="00752E6E"/>
    <w:rsid w:val="007530BF"/>
    <w:rsid w:val="007533D0"/>
    <w:rsid w:val="00753BD5"/>
    <w:rsid w:val="00753C58"/>
    <w:rsid w:val="0075410B"/>
    <w:rsid w:val="00754282"/>
    <w:rsid w:val="007545BB"/>
    <w:rsid w:val="00754A6E"/>
    <w:rsid w:val="007550F4"/>
    <w:rsid w:val="00755DE0"/>
    <w:rsid w:val="00756082"/>
    <w:rsid w:val="00756450"/>
    <w:rsid w:val="00756D09"/>
    <w:rsid w:val="00756F24"/>
    <w:rsid w:val="0075702E"/>
    <w:rsid w:val="00757068"/>
    <w:rsid w:val="00757746"/>
    <w:rsid w:val="0075782E"/>
    <w:rsid w:val="00757A9A"/>
    <w:rsid w:val="00760667"/>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4F54"/>
    <w:rsid w:val="00765115"/>
    <w:rsid w:val="0076563C"/>
    <w:rsid w:val="00766132"/>
    <w:rsid w:val="00766BB9"/>
    <w:rsid w:val="00766F27"/>
    <w:rsid w:val="00766FA0"/>
    <w:rsid w:val="007670C1"/>
    <w:rsid w:val="0076724D"/>
    <w:rsid w:val="007673B2"/>
    <w:rsid w:val="007675A0"/>
    <w:rsid w:val="0076774D"/>
    <w:rsid w:val="00767C1E"/>
    <w:rsid w:val="00767F31"/>
    <w:rsid w:val="0077062A"/>
    <w:rsid w:val="00770989"/>
    <w:rsid w:val="007709D2"/>
    <w:rsid w:val="00770CC2"/>
    <w:rsid w:val="00770F88"/>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5C75"/>
    <w:rsid w:val="007763F8"/>
    <w:rsid w:val="007765E5"/>
    <w:rsid w:val="0077682D"/>
    <w:rsid w:val="00776F35"/>
    <w:rsid w:val="00777110"/>
    <w:rsid w:val="007801B6"/>
    <w:rsid w:val="00780875"/>
    <w:rsid w:val="0078107C"/>
    <w:rsid w:val="0078143F"/>
    <w:rsid w:val="00781E58"/>
    <w:rsid w:val="00781E88"/>
    <w:rsid w:val="00782590"/>
    <w:rsid w:val="00782EB8"/>
    <w:rsid w:val="007841FE"/>
    <w:rsid w:val="00784D49"/>
    <w:rsid w:val="00785434"/>
    <w:rsid w:val="007854AC"/>
    <w:rsid w:val="007857CC"/>
    <w:rsid w:val="00785E10"/>
    <w:rsid w:val="00786177"/>
    <w:rsid w:val="00786857"/>
    <w:rsid w:val="00786964"/>
    <w:rsid w:val="00786E37"/>
    <w:rsid w:val="007870D5"/>
    <w:rsid w:val="0078734D"/>
    <w:rsid w:val="00787490"/>
    <w:rsid w:val="007877D8"/>
    <w:rsid w:val="00790114"/>
    <w:rsid w:val="00790F65"/>
    <w:rsid w:val="00790FB7"/>
    <w:rsid w:val="00791AB7"/>
    <w:rsid w:val="007920B4"/>
    <w:rsid w:val="00792357"/>
    <w:rsid w:val="007928B6"/>
    <w:rsid w:val="007937B1"/>
    <w:rsid w:val="00793812"/>
    <w:rsid w:val="00794365"/>
    <w:rsid w:val="00794449"/>
    <w:rsid w:val="00794A12"/>
    <w:rsid w:val="00794A85"/>
    <w:rsid w:val="00794D1D"/>
    <w:rsid w:val="007953B3"/>
    <w:rsid w:val="007955DC"/>
    <w:rsid w:val="00795843"/>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B46"/>
    <w:rsid w:val="007A2C69"/>
    <w:rsid w:val="007A3B00"/>
    <w:rsid w:val="007A3EE7"/>
    <w:rsid w:val="007A4C8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198"/>
    <w:rsid w:val="007B2271"/>
    <w:rsid w:val="007B230F"/>
    <w:rsid w:val="007B23E4"/>
    <w:rsid w:val="007B247D"/>
    <w:rsid w:val="007B25A2"/>
    <w:rsid w:val="007B2FBA"/>
    <w:rsid w:val="007B41BA"/>
    <w:rsid w:val="007B4D61"/>
    <w:rsid w:val="007B57E4"/>
    <w:rsid w:val="007B598A"/>
    <w:rsid w:val="007B5C2F"/>
    <w:rsid w:val="007B5C40"/>
    <w:rsid w:val="007B5F07"/>
    <w:rsid w:val="007B62E2"/>
    <w:rsid w:val="007B6658"/>
    <w:rsid w:val="007B6B4D"/>
    <w:rsid w:val="007B7813"/>
    <w:rsid w:val="007B7A8D"/>
    <w:rsid w:val="007B7E31"/>
    <w:rsid w:val="007C00B5"/>
    <w:rsid w:val="007C00FC"/>
    <w:rsid w:val="007C06EB"/>
    <w:rsid w:val="007C09C6"/>
    <w:rsid w:val="007C11FD"/>
    <w:rsid w:val="007C1331"/>
    <w:rsid w:val="007C17C4"/>
    <w:rsid w:val="007C1822"/>
    <w:rsid w:val="007C2112"/>
    <w:rsid w:val="007C2655"/>
    <w:rsid w:val="007C3132"/>
    <w:rsid w:val="007C3282"/>
    <w:rsid w:val="007C3861"/>
    <w:rsid w:val="007C3A3F"/>
    <w:rsid w:val="007C3D27"/>
    <w:rsid w:val="007C40F1"/>
    <w:rsid w:val="007C41CE"/>
    <w:rsid w:val="007C479B"/>
    <w:rsid w:val="007C4BA7"/>
    <w:rsid w:val="007C4E0B"/>
    <w:rsid w:val="007C4EC3"/>
    <w:rsid w:val="007C4FA1"/>
    <w:rsid w:val="007C6846"/>
    <w:rsid w:val="007C711A"/>
    <w:rsid w:val="007C733B"/>
    <w:rsid w:val="007D03BE"/>
    <w:rsid w:val="007D0C4A"/>
    <w:rsid w:val="007D0FE0"/>
    <w:rsid w:val="007D11C1"/>
    <w:rsid w:val="007D1675"/>
    <w:rsid w:val="007D19D2"/>
    <w:rsid w:val="007D319B"/>
    <w:rsid w:val="007D3D8B"/>
    <w:rsid w:val="007D3EA4"/>
    <w:rsid w:val="007D4425"/>
    <w:rsid w:val="007D4BEA"/>
    <w:rsid w:val="007D4C06"/>
    <w:rsid w:val="007D4D16"/>
    <w:rsid w:val="007D5719"/>
    <w:rsid w:val="007D57D5"/>
    <w:rsid w:val="007D583B"/>
    <w:rsid w:val="007D58CA"/>
    <w:rsid w:val="007D6642"/>
    <w:rsid w:val="007D72E3"/>
    <w:rsid w:val="007D7723"/>
    <w:rsid w:val="007D7799"/>
    <w:rsid w:val="007D797F"/>
    <w:rsid w:val="007D7A22"/>
    <w:rsid w:val="007D7D97"/>
    <w:rsid w:val="007E0018"/>
    <w:rsid w:val="007E03FD"/>
    <w:rsid w:val="007E0858"/>
    <w:rsid w:val="007E0F62"/>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6B7A"/>
    <w:rsid w:val="007E700E"/>
    <w:rsid w:val="007E7532"/>
    <w:rsid w:val="007E7AF1"/>
    <w:rsid w:val="007E7CD4"/>
    <w:rsid w:val="007E7CE3"/>
    <w:rsid w:val="007E7E92"/>
    <w:rsid w:val="007F004F"/>
    <w:rsid w:val="007F0B13"/>
    <w:rsid w:val="007F0BE6"/>
    <w:rsid w:val="007F0C13"/>
    <w:rsid w:val="007F152C"/>
    <w:rsid w:val="007F1B1E"/>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020C"/>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82E"/>
    <w:rsid w:val="0080499D"/>
    <w:rsid w:val="00804A76"/>
    <w:rsid w:val="00804D0F"/>
    <w:rsid w:val="00805360"/>
    <w:rsid w:val="0080607F"/>
    <w:rsid w:val="008064B1"/>
    <w:rsid w:val="00806913"/>
    <w:rsid w:val="008079CA"/>
    <w:rsid w:val="00807E7B"/>
    <w:rsid w:val="008102DC"/>
    <w:rsid w:val="008109A2"/>
    <w:rsid w:val="00810A0F"/>
    <w:rsid w:val="00811680"/>
    <w:rsid w:val="00811BBA"/>
    <w:rsid w:val="0081272B"/>
    <w:rsid w:val="0081312C"/>
    <w:rsid w:val="00814477"/>
    <w:rsid w:val="00814663"/>
    <w:rsid w:val="008147E4"/>
    <w:rsid w:val="00814F43"/>
    <w:rsid w:val="008156CD"/>
    <w:rsid w:val="008158B2"/>
    <w:rsid w:val="00815B9E"/>
    <w:rsid w:val="00815DEC"/>
    <w:rsid w:val="00816361"/>
    <w:rsid w:val="008167B9"/>
    <w:rsid w:val="008169E8"/>
    <w:rsid w:val="00817564"/>
    <w:rsid w:val="00817E98"/>
    <w:rsid w:val="0082020D"/>
    <w:rsid w:val="00820699"/>
    <w:rsid w:val="008208C6"/>
    <w:rsid w:val="00821506"/>
    <w:rsid w:val="00821675"/>
    <w:rsid w:val="008216F4"/>
    <w:rsid w:val="00822717"/>
    <w:rsid w:val="00822F70"/>
    <w:rsid w:val="008238DA"/>
    <w:rsid w:val="00823BB7"/>
    <w:rsid w:val="0082463D"/>
    <w:rsid w:val="008256A1"/>
    <w:rsid w:val="00825EEA"/>
    <w:rsid w:val="00826C9E"/>
    <w:rsid w:val="00826F9C"/>
    <w:rsid w:val="00827A56"/>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76C"/>
    <w:rsid w:val="00832DCF"/>
    <w:rsid w:val="00832E9A"/>
    <w:rsid w:val="00832F33"/>
    <w:rsid w:val="00832FC3"/>
    <w:rsid w:val="00833F2E"/>
    <w:rsid w:val="00834215"/>
    <w:rsid w:val="00834AF5"/>
    <w:rsid w:val="008353BC"/>
    <w:rsid w:val="00835ECE"/>
    <w:rsid w:val="0083612A"/>
    <w:rsid w:val="00837522"/>
    <w:rsid w:val="00837FE1"/>
    <w:rsid w:val="008405B2"/>
    <w:rsid w:val="00840CED"/>
    <w:rsid w:val="00840E0F"/>
    <w:rsid w:val="00841559"/>
    <w:rsid w:val="00841828"/>
    <w:rsid w:val="00841FA8"/>
    <w:rsid w:val="008421B6"/>
    <w:rsid w:val="00842560"/>
    <w:rsid w:val="008426FF"/>
    <w:rsid w:val="00842898"/>
    <w:rsid w:val="00842A13"/>
    <w:rsid w:val="00842B24"/>
    <w:rsid w:val="00842F3F"/>
    <w:rsid w:val="00842FC2"/>
    <w:rsid w:val="00843159"/>
    <w:rsid w:val="008437AE"/>
    <w:rsid w:val="00843AF7"/>
    <w:rsid w:val="008442FA"/>
    <w:rsid w:val="008449A3"/>
    <w:rsid w:val="00844EB0"/>
    <w:rsid w:val="008450E1"/>
    <w:rsid w:val="008451E4"/>
    <w:rsid w:val="008462F4"/>
    <w:rsid w:val="008468BA"/>
    <w:rsid w:val="0084729A"/>
    <w:rsid w:val="00847342"/>
    <w:rsid w:val="00847401"/>
    <w:rsid w:val="00847915"/>
    <w:rsid w:val="00850264"/>
    <w:rsid w:val="00850AA7"/>
    <w:rsid w:val="00850C52"/>
    <w:rsid w:val="00851824"/>
    <w:rsid w:val="00851AC8"/>
    <w:rsid w:val="00851CCB"/>
    <w:rsid w:val="00851EB0"/>
    <w:rsid w:val="00853B6C"/>
    <w:rsid w:val="008541A7"/>
    <w:rsid w:val="00854C8D"/>
    <w:rsid w:val="0085503C"/>
    <w:rsid w:val="00855B2C"/>
    <w:rsid w:val="00855B81"/>
    <w:rsid w:val="00855D63"/>
    <w:rsid w:val="00855F08"/>
    <w:rsid w:val="0085609C"/>
    <w:rsid w:val="00856368"/>
    <w:rsid w:val="00856C64"/>
    <w:rsid w:val="00856CF2"/>
    <w:rsid w:val="008571F8"/>
    <w:rsid w:val="00857845"/>
    <w:rsid w:val="008603E9"/>
    <w:rsid w:val="008605EE"/>
    <w:rsid w:val="00860F25"/>
    <w:rsid w:val="00861186"/>
    <w:rsid w:val="00861AF2"/>
    <w:rsid w:val="0086278D"/>
    <w:rsid w:val="00862C7E"/>
    <w:rsid w:val="00862E65"/>
    <w:rsid w:val="008634F9"/>
    <w:rsid w:val="00863504"/>
    <w:rsid w:val="00863A2E"/>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2D28"/>
    <w:rsid w:val="008733CD"/>
    <w:rsid w:val="00873BF0"/>
    <w:rsid w:val="0087423B"/>
    <w:rsid w:val="008742C0"/>
    <w:rsid w:val="00874A09"/>
    <w:rsid w:val="0087561E"/>
    <w:rsid w:val="00875FB7"/>
    <w:rsid w:val="00876365"/>
    <w:rsid w:val="00876B6C"/>
    <w:rsid w:val="00876BF1"/>
    <w:rsid w:val="00876BF9"/>
    <w:rsid w:val="00876C8D"/>
    <w:rsid w:val="00876D38"/>
    <w:rsid w:val="00877D43"/>
    <w:rsid w:val="00877FFB"/>
    <w:rsid w:val="00880D87"/>
    <w:rsid w:val="008813AD"/>
    <w:rsid w:val="008819B0"/>
    <w:rsid w:val="00881D87"/>
    <w:rsid w:val="00881E47"/>
    <w:rsid w:val="0088225C"/>
    <w:rsid w:val="00882AB0"/>
    <w:rsid w:val="008835E9"/>
    <w:rsid w:val="00883616"/>
    <w:rsid w:val="008838AF"/>
    <w:rsid w:val="0088417C"/>
    <w:rsid w:val="0088498E"/>
    <w:rsid w:val="00884A4D"/>
    <w:rsid w:val="008859A1"/>
    <w:rsid w:val="00886191"/>
    <w:rsid w:val="0088634C"/>
    <w:rsid w:val="008865BE"/>
    <w:rsid w:val="008866AD"/>
    <w:rsid w:val="00886A47"/>
    <w:rsid w:val="00886D94"/>
    <w:rsid w:val="00887189"/>
    <w:rsid w:val="0089007C"/>
    <w:rsid w:val="008902BF"/>
    <w:rsid w:val="00890970"/>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61E5"/>
    <w:rsid w:val="00896452"/>
    <w:rsid w:val="00896BE5"/>
    <w:rsid w:val="00896BF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3A0"/>
    <w:rsid w:val="008B33CC"/>
    <w:rsid w:val="008B3587"/>
    <w:rsid w:val="008B3743"/>
    <w:rsid w:val="008B413D"/>
    <w:rsid w:val="008B442E"/>
    <w:rsid w:val="008B52B6"/>
    <w:rsid w:val="008B5487"/>
    <w:rsid w:val="008B5692"/>
    <w:rsid w:val="008B5B60"/>
    <w:rsid w:val="008B62E3"/>
    <w:rsid w:val="008B648C"/>
    <w:rsid w:val="008B65E8"/>
    <w:rsid w:val="008B69A4"/>
    <w:rsid w:val="008B6B10"/>
    <w:rsid w:val="008B6BA9"/>
    <w:rsid w:val="008B6E64"/>
    <w:rsid w:val="008B704D"/>
    <w:rsid w:val="008B72C5"/>
    <w:rsid w:val="008B79F2"/>
    <w:rsid w:val="008B7DFC"/>
    <w:rsid w:val="008C00A8"/>
    <w:rsid w:val="008C03C8"/>
    <w:rsid w:val="008C06C8"/>
    <w:rsid w:val="008C06EB"/>
    <w:rsid w:val="008C0B03"/>
    <w:rsid w:val="008C10CA"/>
    <w:rsid w:val="008C1E4A"/>
    <w:rsid w:val="008C25E6"/>
    <w:rsid w:val="008C2FC0"/>
    <w:rsid w:val="008C4275"/>
    <w:rsid w:val="008C487C"/>
    <w:rsid w:val="008C4EBB"/>
    <w:rsid w:val="008C4FEE"/>
    <w:rsid w:val="008C5109"/>
    <w:rsid w:val="008C5CAD"/>
    <w:rsid w:val="008C5F6F"/>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93C"/>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AA5"/>
    <w:rsid w:val="008E1C6B"/>
    <w:rsid w:val="008E226C"/>
    <w:rsid w:val="008E23C4"/>
    <w:rsid w:val="008E27C3"/>
    <w:rsid w:val="008E28D4"/>
    <w:rsid w:val="008E2F7F"/>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292"/>
    <w:rsid w:val="008F0323"/>
    <w:rsid w:val="008F045D"/>
    <w:rsid w:val="008F0A6B"/>
    <w:rsid w:val="008F0B67"/>
    <w:rsid w:val="008F0B94"/>
    <w:rsid w:val="008F0BA0"/>
    <w:rsid w:val="008F0E13"/>
    <w:rsid w:val="008F129A"/>
    <w:rsid w:val="008F143E"/>
    <w:rsid w:val="008F19EB"/>
    <w:rsid w:val="008F205F"/>
    <w:rsid w:val="008F27BA"/>
    <w:rsid w:val="008F2F18"/>
    <w:rsid w:val="008F31CA"/>
    <w:rsid w:val="008F3D12"/>
    <w:rsid w:val="008F40EB"/>
    <w:rsid w:val="008F4F7A"/>
    <w:rsid w:val="008F5333"/>
    <w:rsid w:val="008F5B73"/>
    <w:rsid w:val="008F61A4"/>
    <w:rsid w:val="008F6851"/>
    <w:rsid w:val="008F686C"/>
    <w:rsid w:val="008F748C"/>
    <w:rsid w:val="008F7556"/>
    <w:rsid w:val="0090042A"/>
    <w:rsid w:val="00900F26"/>
    <w:rsid w:val="0090109F"/>
    <w:rsid w:val="00901EFC"/>
    <w:rsid w:val="00902235"/>
    <w:rsid w:val="00902385"/>
    <w:rsid w:val="00902442"/>
    <w:rsid w:val="00902B32"/>
    <w:rsid w:val="00902BBE"/>
    <w:rsid w:val="009030AB"/>
    <w:rsid w:val="0090390A"/>
    <w:rsid w:val="0090405D"/>
    <w:rsid w:val="00904802"/>
    <w:rsid w:val="00904A66"/>
    <w:rsid w:val="00905021"/>
    <w:rsid w:val="0090610B"/>
    <w:rsid w:val="00906B18"/>
    <w:rsid w:val="00906B84"/>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714"/>
    <w:rsid w:val="00914AF5"/>
    <w:rsid w:val="0091525C"/>
    <w:rsid w:val="00915E06"/>
    <w:rsid w:val="0091674A"/>
    <w:rsid w:val="00916B06"/>
    <w:rsid w:val="00916DB9"/>
    <w:rsid w:val="00917616"/>
    <w:rsid w:val="0091769B"/>
    <w:rsid w:val="0092035C"/>
    <w:rsid w:val="00920D02"/>
    <w:rsid w:val="0092139A"/>
    <w:rsid w:val="009215DD"/>
    <w:rsid w:val="009216D5"/>
    <w:rsid w:val="00921702"/>
    <w:rsid w:val="00921933"/>
    <w:rsid w:val="0092222A"/>
    <w:rsid w:val="009227B0"/>
    <w:rsid w:val="009227FD"/>
    <w:rsid w:val="0092339D"/>
    <w:rsid w:val="00923477"/>
    <w:rsid w:val="009235B6"/>
    <w:rsid w:val="0092395A"/>
    <w:rsid w:val="00923A28"/>
    <w:rsid w:val="009243F1"/>
    <w:rsid w:val="00924613"/>
    <w:rsid w:val="00924B39"/>
    <w:rsid w:val="00924D55"/>
    <w:rsid w:val="00924D7D"/>
    <w:rsid w:val="00925181"/>
    <w:rsid w:val="0092581F"/>
    <w:rsid w:val="00926B35"/>
    <w:rsid w:val="00926ED7"/>
    <w:rsid w:val="009274E4"/>
    <w:rsid w:val="00927754"/>
    <w:rsid w:val="00927E61"/>
    <w:rsid w:val="00927F6E"/>
    <w:rsid w:val="00930A48"/>
    <w:rsid w:val="0093129F"/>
    <w:rsid w:val="00931750"/>
    <w:rsid w:val="009329BB"/>
    <w:rsid w:val="00932A32"/>
    <w:rsid w:val="00932E40"/>
    <w:rsid w:val="00933293"/>
    <w:rsid w:val="0093339D"/>
    <w:rsid w:val="00933B46"/>
    <w:rsid w:val="00933C3F"/>
    <w:rsid w:val="00933CE3"/>
    <w:rsid w:val="00933E67"/>
    <w:rsid w:val="00933F04"/>
    <w:rsid w:val="00933FA7"/>
    <w:rsid w:val="00934FE9"/>
    <w:rsid w:val="00935050"/>
    <w:rsid w:val="00935543"/>
    <w:rsid w:val="00935894"/>
    <w:rsid w:val="0093597D"/>
    <w:rsid w:val="00935F7C"/>
    <w:rsid w:val="009368CF"/>
    <w:rsid w:val="00936A92"/>
    <w:rsid w:val="009379C5"/>
    <w:rsid w:val="00937AC6"/>
    <w:rsid w:val="00937FC5"/>
    <w:rsid w:val="00940762"/>
    <w:rsid w:val="009409ED"/>
    <w:rsid w:val="00940A13"/>
    <w:rsid w:val="009411F8"/>
    <w:rsid w:val="00941323"/>
    <w:rsid w:val="009415FE"/>
    <w:rsid w:val="0094177C"/>
    <w:rsid w:val="00941C59"/>
    <w:rsid w:val="009420B8"/>
    <w:rsid w:val="00942184"/>
    <w:rsid w:val="0094223C"/>
    <w:rsid w:val="00942932"/>
    <w:rsid w:val="00942E17"/>
    <w:rsid w:val="00942E19"/>
    <w:rsid w:val="00943062"/>
    <w:rsid w:val="00943064"/>
    <w:rsid w:val="009431A6"/>
    <w:rsid w:val="0094366F"/>
    <w:rsid w:val="009436AC"/>
    <w:rsid w:val="009436E9"/>
    <w:rsid w:val="009438E6"/>
    <w:rsid w:val="00943C26"/>
    <w:rsid w:val="00943DF9"/>
    <w:rsid w:val="0094477E"/>
    <w:rsid w:val="00944D6C"/>
    <w:rsid w:val="00945162"/>
    <w:rsid w:val="009459BB"/>
    <w:rsid w:val="0094669A"/>
    <w:rsid w:val="00947BF6"/>
    <w:rsid w:val="00947CF2"/>
    <w:rsid w:val="00950031"/>
    <w:rsid w:val="009513CD"/>
    <w:rsid w:val="00951CAE"/>
    <w:rsid w:val="00952C47"/>
    <w:rsid w:val="009530A4"/>
    <w:rsid w:val="00953B50"/>
    <w:rsid w:val="00954DAF"/>
    <w:rsid w:val="0095529C"/>
    <w:rsid w:val="00955365"/>
    <w:rsid w:val="0095537B"/>
    <w:rsid w:val="009558F7"/>
    <w:rsid w:val="00955935"/>
    <w:rsid w:val="00955DA1"/>
    <w:rsid w:val="00955E1B"/>
    <w:rsid w:val="00956C97"/>
    <w:rsid w:val="00956D2E"/>
    <w:rsid w:val="00957233"/>
    <w:rsid w:val="009573D3"/>
    <w:rsid w:val="0095787D"/>
    <w:rsid w:val="00957B6D"/>
    <w:rsid w:val="00957D8E"/>
    <w:rsid w:val="00961049"/>
    <w:rsid w:val="00961498"/>
    <w:rsid w:val="009618AB"/>
    <w:rsid w:val="00961BDB"/>
    <w:rsid w:val="00961BFF"/>
    <w:rsid w:val="00961C53"/>
    <w:rsid w:val="00961E92"/>
    <w:rsid w:val="00961EF9"/>
    <w:rsid w:val="00961FF8"/>
    <w:rsid w:val="00962163"/>
    <w:rsid w:val="00962176"/>
    <w:rsid w:val="009621DE"/>
    <w:rsid w:val="009626D5"/>
    <w:rsid w:val="009629A7"/>
    <w:rsid w:val="00962A67"/>
    <w:rsid w:val="00962D06"/>
    <w:rsid w:val="00963121"/>
    <w:rsid w:val="00963842"/>
    <w:rsid w:val="00963DAB"/>
    <w:rsid w:val="00963DBF"/>
    <w:rsid w:val="00964BC9"/>
    <w:rsid w:val="009650A2"/>
    <w:rsid w:val="00965531"/>
    <w:rsid w:val="00965839"/>
    <w:rsid w:val="00965EF8"/>
    <w:rsid w:val="00966242"/>
    <w:rsid w:val="00966334"/>
    <w:rsid w:val="00966762"/>
    <w:rsid w:val="009668C6"/>
    <w:rsid w:val="00966A5D"/>
    <w:rsid w:val="00966B98"/>
    <w:rsid w:val="00967D7F"/>
    <w:rsid w:val="00967D8E"/>
    <w:rsid w:val="0097007A"/>
    <w:rsid w:val="00970245"/>
    <w:rsid w:val="00970619"/>
    <w:rsid w:val="009709FF"/>
    <w:rsid w:val="00971148"/>
    <w:rsid w:val="00971424"/>
    <w:rsid w:val="00971AAF"/>
    <w:rsid w:val="00972DAF"/>
    <w:rsid w:val="00972F0A"/>
    <w:rsid w:val="0097374F"/>
    <w:rsid w:val="00973EDF"/>
    <w:rsid w:val="00973F35"/>
    <w:rsid w:val="00974A92"/>
    <w:rsid w:val="00974AC2"/>
    <w:rsid w:val="00974CBA"/>
    <w:rsid w:val="00975871"/>
    <w:rsid w:val="00975A08"/>
    <w:rsid w:val="00975A5A"/>
    <w:rsid w:val="00975D34"/>
    <w:rsid w:val="0097602E"/>
    <w:rsid w:val="00976239"/>
    <w:rsid w:val="00976256"/>
    <w:rsid w:val="009763B6"/>
    <w:rsid w:val="0097650F"/>
    <w:rsid w:val="00976F4A"/>
    <w:rsid w:val="00977387"/>
    <w:rsid w:val="00977557"/>
    <w:rsid w:val="009775B0"/>
    <w:rsid w:val="00980152"/>
    <w:rsid w:val="009809C7"/>
    <w:rsid w:val="00980C9A"/>
    <w:rsid w:val="00981A03"/>
    <w:rsid w:val="009835C0"/>
    <w:rsid w:val="00983621"/>
    <w:rsid w:val="00983693"/>
    <w:rsid w:val="0098395E"/>
    <w:rsid w:val="00983AA4"/>
    <w:rsid w:val="00983ABA"/>
    <w:rsid w:val="00983D0D"/>
    <w:rsid w:val="0098401E"/>
    <w:rsid w:val="009840A5"/>
    <w:rsid w:val="0098480F"/>
    <w:rsid w:val="00984A33"/>
    <w:rsid w:val="009850FC"/>
    <w:rsid w:val="009852C4"/>
    <w:rsid w:val="00985BB1"/>
    <w:rsid w:val="00986186"/>
    <w:rsid w:val="00986617"/>
    <w:rsid w:val="00986896"/>
    <w:rsid w:val="00986D03"/>
    <w:rsid w:val="009903D5"/>
    <w:rsid w:val="00990482"/>
    <w:rsid w:val="0099056E"/>
    <w:rsid w:val="009905FD"/>
    <w:rsid w:val="009908D9"/>
    <w:rsid w:val="00990C34"/>
    <w:rsid w:val="00990E69"/>
    <w:rsid w:val="00991A22"/>
    <w:rsid w:val="00991B72"/>
    <w:rsid w:val="00992034"/>
    <w:rsid w:val="009922D6"/>
    <w:rsid w:val="009929B4"/>
    <w:rsid w:val="00992CE1"/>
    <w:rsid w:val="00992DB2"/>
    <w:rsid w:val="009939F0"/>
    <w:rsid w:val="00993BDE"/>
    <w:rsid w:val="00994390"/>
    <w:rsid w:val="0099476B"/>
    <w:rsid w:val="009949CE"/>
    <w:rsid w:val="00994F5B"/>
    <w:rsid w:val="00995271"/>
    <w:rsid w:val="009957F0"/>
    <w:rsid w:val="009959AA"/>
    <w:rsid w:val="00995B27"/>
    <w:rsid w:val="00995DFD"/>
    <w:rsid w:val="00996090"/>
    <w:rsid w:val="00996C6D"/>
    <w:rsid w:val="009977F4"/>
    <w:rsid w:val="00997B47"/>
    <w:rsid w:val="00997DCF"/>
    <w:rsid w:val="00997EC0"/>
    <w:rsid w:val="009A09EC"/>
    <w:rsid w:val="009A0B96"/>
    <w:rsid w:val="009A13BE"/>
    <w:rsid w:val="009A15F2"/>
    <w:rsid w:val="009A1843"/>
    <w:rsid w:val="009A19D5"/>
    <w:rsid w:val="009A1F42"/>
    <w:rsid w:val="009A26C8"/>
    <w:rsid w:val="009A4542"/>
    <w:rsid w:val="009A4A77"/>
    <w:rsid w:val="009A567E"/>
    <w:rsid w:val="009A66A7"/>
    <w:rsid w:val="009A6881"/>
    <w:rsid w:val="009A6A73"/>
    <w:rsid w:val="009A6C1C"/>
    <w:rsid w:val="009A7F3A"/>
    <w:rsid w:val="009B0096"/>
    <w:rsid w:val="009B041D"/>
    <w:rsid w:val="009B0986"/>
    <w:rsid w:val="009B09D7"/>
    <w:rsid w:val="009B139B"/>
    <w:rsid w:val="009B14CC"/>
    <w:rsid w:val="009B16F9"/>
    <w:rsid w:val="009B1B3B"/>
    <w:rsid w:val="009B20FE"/>
    <w:rsid w:val="009B22B8"/>
    <w:rsid w:val="009B2459"/>
    <w:rsid w:val="009B24A3"/>
    <w:rsid w:val="009B26BD"/>
    <w:rsid w:val="009B29BF"/>
    <w:rsid w:val="009B2BBD"/>
    <w:rsid w:val="009B3448"/>
    <w:rsid w:val="009B4540"/>
    <w:rsid w:val="009B46F5"/>
    <w:rsid w:val="009B47B3"/>
    <w:rsid w:val="009B563E"/>
    <w:rsid w:val="009B5BE0"/>
    <w:rsid w:val="009B61B8"/>
    <w:rsid w:val="009B663A"/>
    <w:rsid w:val="009B6661"/>
    <w:rsid w:val="009B6F08"/>
    <w:rsid w:val="009B6FA7"/>
    <w:rsid w:val="009B734C"/>
    <w:rsid w:val="009C077E"/>
    <w:rsid w:val="009C08B3"/>
    <w:rsid w:val="009C09FA"/>
    <w:rsid w:val="009C0E30"/>
    <w:rsid w:val="009C0EB7"/>
    <w:rsid w:val="009C12A5"/>
    <w:rsid w:val="009C1A16"/>
    <w:rsid w:val="009C1A24"/>
    <w:rsid w:val="009C225C"/>
    <w:rsid w:val="009C26FC"/>
    <w:rsid w:val="009C2CF4"/>
    <w:rsid w:val="009C33B5"/>
    <w:rsid w:val="009C3ACF"/>
    <w:rsid w:val="009C3BB6"/>
    <w:rsid w:val="009C440B"/>
    <w:rsid w:val="009C4B60"/>
    <w:rsid w:val="009C4B70"/>
    <w:rsid w:val="009C4D1E"/>
    <w:rsid w:val="009C501B"/>
    <w:rsid w:val="009C52C8"/>
    <w:rsid w:val="009C5C04"/>
    <w:rsid w:val="009C5E1A"/>
    <w:rsid w:val="009C5E8B"/>
    <w:rsid w:val="009C644A"/>
    <w:rsid w:val="009C6A7D"/>
    <w:rsid w:val="009C6BB6"/>
    <w:rsid w:val="009C7610"/>
    <w:rsid w:val="009C76A8"/>
    <w:rsid w:val="009C77E3"/>
    <w:rsid w:val="009C791E"/>
    <w:rsid w:val="009D01C3"/>
    <w:rsid w:val="009D07C3"/>
    <w:rsid w:val="009D1125"/>
    <w:rsid w:val="009D1318"/>
    <w:rsid w:val="009D13B3"/>
    <w:rsid w:val="009D1920"/>
    <w:rsid w:val="009D1FB0"/>
    <w:rsid w:val="009D1FBC"/>
    <w:rsid w:val="009D210B"/>
    <w:rsid w:val="009D2678"/>
    <w:rsid w:val="009D3019"/>
    <w:rsid w:val="009D3273"/>
    <w:rsid w:val="009D32D7"/>
    <w:rsid w:val="009D377C"/>
    <w:rsid w:val="009D3818"/>
    <w:rsid w:val="009D3DAD"/>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B9A"/>
    <w:rsid w:val="009E15F0"/>
    <w:rsid w:val="009E184F"/>
    <w:rsid w:val="009E18CE"/>
    <w:rsid w:val="009E1912"/>
    <w:rsid w:val="009E299F"/>
    <w:rsid w:val="009E3F36"/>
    <w:rsid w:val="009E46D8"/>
    <w:rsid w:val="009E5B87"/>
    <w:rsid w:val="009E6A3D"/>
    <w:rsid w:val="009E6C15"/>
    <w:rsid w:val="009E731D"/>
    <w:rsid w:val="009E73AA"/>
    <w:rsid w:val="009E73C3"/>
    <w:rsid w:val="009E78B9"/>
    <w:rsid w:val="009E7EF4"/>
    <w:rsid w:val="009F0167"/>
    <w:rsid w:val="009F0E3C"/>
    <w:rsid w:val="009F10C6"/>
    <w:rsid w:val="009F195B"/>
    <w:rsid w:val="009F215E"/>
    <w:rsid w:val="009F2C37"/>
    <w:rsid w:val="009F2CD7"/>
    <w:rsid w:val="009F2CFC"/>
    <w:rsid w:val="009F2ECD"/>
    <w:rsid w:val="009F3264"/>
    <w:rsid w:val="009F3519"/>
    <w:rsid w:val="009F3C37"/>
    <w:rsid w:val="009F4B35"/>
    <w:rsid w:val="009F4FC2"/>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8D3"/>
    <w:rsid w:val="00A05B9F"/>
    <w:rsid w:val="00A06870"/>
    <w:rsid w:val="00A06EC5"/>
    <w:rsid w:val="00A06F7A"/>
    <w:rsid w:val="00A07209"/>
    <w:rsid w:val="00A07292"/>
    <w:rsid w:val="00A07ABF"/>
    <w:rsid w:val="00A07B64"/>
    <w:rsid w:val="00A10284"/>
    <w:rsid w:val="00A10D32"/>
    <w:rsid w:val="00A10F14"/>
    <w:rsid w:val="00A10FBA"/>
    <w:rsid w:val="00A1182C"/>
    <w:rsid w:val="00A118AB"/>
    <w:rsid w:val="00A1211C"/>
    <w:rsid w:val="00A12765"/>
    <w:rsid w:val="00A129A8"/>
    <w:rsid w:val="00A12A00"/>
    <w:rsid w:val="00A12D27"/>
    <w:rsid w:val="00A1412C"/>
    <w:rsid w:val="00A14A46"/>
    <w:rsid w:val="00A14E7D"/>
    <w:rsid w:val="00A15ABD"/>
    <w:rsid w:val="00A15D7C"/>
    <w:rsid w:val="00A162F6"/>
    <w:rsid w:val="00A16785"/>
    <w:rsid w:val="00A16ACD"/>
    <w:rsid w:val="00A16AFF"/>
    <w:rsid w:val="00A16D9A"/>
    <w:rsid w:val="00A17170"/>
    <w:rsid w:val="00A1748D"/>
    <w:rsid w:val="00A17833"/>
    <w:rsid w:val="00A17844"/>
    <w:rsid w:val="00A17ACA"/>
    <w:rsid w:val="00A17EB4"/>
    <w:rsid w:val="00A20158"/>
    <w:rsid w:val="00A20A4B"/>
    <w:rsid w:val="00A20A60"/>
    <w:rsid w:val="00A21CFD"/>
    <w:rsid w:val="00A22A8C"/>
    <w:rsid w:val="00A23225"/>
    <w:rsid w:val="00A2347E"/>
    <w:rsid w:val="00A23537"/>
    <w:rsid w:val="00A23F6F"/>
    <w:rsid w:val="00A24B31"/>
    <w:rsid w:val="00A24D4D"/>
    <w:rsid w:val="00A25012"/>
    <w:rsid w:val="00A254A9"/>
    <w:rsid w:val="00A2692A"/>
    <w:rsid w:val="00A26C30"/>
    <w:rsid w:val="00A26CFE"/>
    <w:rsid w:val="00A270FB"/>
    <w:rsid w:val="00A27148"/>
    <w:rsid w:val="00A27181"/>
    <w:rsid w:val="00A272C5"/>
    <w:rsid w:val="00A27D08"/>
    <w:rsid w:val="00A27E78"/>
    <w:rsid w:val="00A27F53"/>
    <w:rsid w:val="00A30062"/>
    <w:rsid w:val="00A304B4"/>
    <w:rsid w:val="00A30569"/>
    <w:rsid w:val="00A30A73"/>
    <w:rsid w:val="00A31EF3"/>
    <w:rsid w:val="00A325D1"/>
    <w:rsid w:val="00A3267C"/>
    <w:rsid w:val="00A32E9A"/>
    <w:rsid w:val="00A32FB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1C82"/>
    <w:rsid w:val="00A42527"/>
    <w:rsid w:val="00A42B0F"/>
    <w:rsid w:val="00A42FF2"/>
    <w:rsid w:val="00A434E3"/>
    <w:rsid w:val="00A4400B"/>
    <w:rsid w:val="00A44740"/>
    <w:rsid w:val="00A448D6"/>
    <w:rsid w:val="00A448D7"/>
    <w:rsid w:val="00A44C0C"/>
    <w:rsid w:val="00A44F98"/>
    <w:rsid w:val="00A45940"/>
    <w:rsid w:val="00A460CB"/>
    <w:rsid w:val="00A460F4"/>
    <w:rsid w:val="00A46508"/>
    <w:rsid w:val="00A4651B"/>
    <w:rsid w:val="00A47272"/>
    <w:rsid w:val="00A473ED"/>
    <w:rsid w:val="00A47499"/>
    <w:rsid w:val="00A4759B"/>
    <w:rsid w:val="00A477EB"/>
    <w:rsid w:val="00A47D71"/>
    <w:rsid w:val="00A5072B"/>
    <w:rsid w:val="00A50A38"/>
    <w:rsid w:val="00A50E52"/>
    <w:rsid w:val="00A50F4B"/>
    <w:rsid w:val="00A5277B"/>
    <w:rsid w:val="00A527ED"/>
    <w:rsid w:val="00A528DE"/>
    <w:rsid w:val="00A52CAC"/>
    <w:rsid w:val="00A52F41"/>
    <w:rsid w:val="00A5359D"/>
    <w:rsid w:val="00A54384"/>
    <w:rsid w:val="00A5442B"/>
    <w:rsid w:val="00A54C77"/>
    <w:rsid w:val="00A54DEE"/>
    <w:rsid w:val="00A5557C"/>
    <w:rsid w:val="00A55B9A"/>
    <w:rsid w:val="00A55D2C"/>
    <w:rsid w:val="00A5632B"/>
    <w:rsid w:val="00A56897"/>
    <w:rsid w:val="00A56F1E"/>
    <w:rsid w:val="00A57516"/>
    <w:rsid w:val="00A57EDC"/>
    <w:rsid w:val="00A60400"/>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948"/>
    <w:rsid w:val="00A64C94"/>
    <w:rsid w:val="00A651FE"/>
    <w:rsid w:val="00A652F9"/>
    <w:rsid w:val="00A65543"/>
    <w:rsid w:val="00A66073"/>
    <w:rsid w:val="00A66107"/>
    <w:rsid w:val="00A663E3"/>
    <w:rsid w:val="00A664CF"/>
    <w:rsid w:val="00A66898"/>
    <w:rsid w:val="00A66DC4"/>
    <w:rsid w:val="00A674AE"/>
    <w:rsid w:val="00A678C0"/>
    <w:rsid w:val="00A67BD4"/>
    <w:rsid w:val="00A67D0F"/>
    <w:rsid w:val="00A67D47"/>
    <w:rsid w:val="00A67FC5"/>
    <w:rsid w:val="00A7017D"/>
    <w:rsid w:val="00A70843"/>
    <w:rsid w:val="00A7117B"/>
    <w:rsid w:val="00A711E6"/>
    <w:rsid w:val="00A71744"/>
    <w:rsid w:val="00A71BFC"/>
    <w:rsid w:val="00A72AFB"/>
    <w:rsid w:val="00A72D1E"/>
    <w:rsid w:val="00A73679"/>
    <w:rsid w:val="00A73912"/>
    <w:rsid w:val="00A73A18"/>
    <w:rsid w:val="00A7494B"/>
    <w:rsid w:val="00A75169"/>
    <w:rsid w:val="00A7525A"/>
    <w:rsid w:val="00A75281"/>
    <w:rsid w:val="00A75AC6"/>
    <w:rsid w:val="00A760AA"/>
    <w:rsid w:val="00A763AF"/>
    <w:rsid w:val="00A7640B"/>
    <w:rsid w:val="00A7662E"/>
    <w:rsid w:val="00A77357"/>
    <w:rsid w:val="00A773EC"/>
    <w:rsid w:val="00A77847"/>
    <w:rsid w:val="00A808D5"/>
    <w:rsid w:val="00A80959"/>
    <w:rsid w:val="00A80A38"/>
    <w:rsid w:val="00A80B2B"/>
    <w:rsid w:val="00A81F44"/>
    <w:rsid w:val="00A8302F"/>
    <w:rsid w:val="00A84A8E"/>
    <w:rsid w:val="00A84F68"/>
    <w:rsid w:val="00A8508C"/>
    <w:rsid w:val="00A85B9B"/>
    <w:rsid w:val="00A85E9F"/>
    <w:rsid w:val="00A87B7A"/>
    <w:rsid w:val="00A87F18"/>
    <w:rsid w:val="00A9002D"/>
    <w:rsid w:val="00A91AB4"/>
    <w:rsid w:val="00A91B38"/>
    <w:rsid w:val="00A9217B"/>
    <w:rsid w:val="00A924A6"/>
    <w:rsid w:val="00A92947"/>
    <w:rsid w:val="00A929F4"/>
    <w:rsid w:val="00A92B00"/>
    <w:rsid w:val="00A931F4"/>
    <w:rsid w:val="00A9335C"/>
    <w:rsid w:val="00A93542"/>
    <w:rsid w:val="00A9442C"/>
    <w:rsid w:val="00A9443C"/>
    <w:rsid w:val="00A94508"/>
    <w:rsid w:val="00A9467A"/>
    <w:rsid w:val="00A94DE4"/>
    <w:rsid w:val="00A9517B"/>
    <w:rsid w:val="00A9527A"/>
    <w:rsid w:val="00A95A64"/>
    <w:rsid w:val="00A95AD9"/>
    <w:rsid w:val="00A95ED4"/>
    <w:rsid w:val="00A95ED6"/>
    <w:rsid w:val="00A962D4"/>
    <w:rsid w:val="00A96D1A"/>
    <w:rsid w:val="00A9723D"/>
    <w:rsid w:val="00A97CD6"/>
    <w:rsid w:val="00A97EB5"/>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78C"/>
    <w:rsid w:val="00AA3890"/>
    <w:rsid w:val="00AA3B74"/>
    <w:rsid w:val="00AA41C4"/>
    <w:rsid w:val="00AA42F0"/>
    <w:rsid w:val="00AA4B15"/>
    <w:rsid w:val="00AA4C09"/>
    <w:rsid w:val="00AA50AC"/>
    <w:rsid w:val="00AA5316"/>
    <w:rsid w:val="00AA5734"/>
    <w:rsid w:val="00AA697E"/>
    <w:rsid w:val="00AA6D4F"/>
    <w:rsid w:val="00AA734E"/>
    <w:rsid w:val="00AB016B"/>
    <w:rsid w:val="00AB018D"/>
    <w:rsid w:val="00AB047F"/>
    <w:rsid w:val="00AB0617"/>
    <w:rsid w:val="00AB076A"/>
    <w:rsid w:val="00AB0CE3"/>
    <w:rsid w:val="00AB1857"/>
    <w:rsid w:val="00AB1B00"/>
    <w:rsid w:val="00AB25C7"/>
    <w:rsid w:val="00AB2885"/>
    <w:rsid w:val="00AB2EDF"/>
    <w:rsid w:val="00AB391C"/>
    <w:rsid w:val="00AB416B"/>
    <w:rsid w:val="00AB42AE"/>
    <w:rsid w:val="00AB42B2"/>
    <w:rsid w:val="00AB4364"/>
    <w:rsid w:val="00AB4516"/>
    <w:rsid w:val="00AB49E5"/>
    <w:rsid w:val="00AB4EC1"/>
    <w:rsid w:val="00AB4F6A"/>
    <w:rsid w:val="00AB51D6"/>
    <w:rsid w:val="00AB5B4A"/>
    <w:rsid w:val="00AB5DD4"/>
    <w:rsid w:val="00AB5ED4"/>
    <w:rsid w:val="00AB728C"/>
    <w:rsid w:val="00AB7753"/>
    <w:rsid w:val="00AB796C"/>
    <w:rsid w:val="00AB7A11"/>
    <w:rsid w:val="00AB7AB5"/>
    <w:rsid w:val="00AC08F5"/>
    <w:rsid w:val="00AC118B"/>
    <w:rsid w:val="00AC2494"/>
    <w:rsid w:val="00AC2F00"/>
    <w:rsid w:val="00AC31DB"/>
    <w:rsid w:val="00AC344F"/>
    <w:rsid w:val="00AC3462"/>
    <w:rsid w:val="00AC365F"/>
    <w:rsid w:val="00AC3856"/>
    <w:rsid w:val="00AC3AE6"/>
    <w:rsid w:val="00AC3B68"/>
    <w:rsid w:val="00AC3C02"/>
    <w:rsid w:val="00AC3C81"/>
    <w:rsid w:val="00AC3DB3"/>
    <w:rsid w:val="00AC45B6"/>
    <w:rsid w:val="00AC48E6"/>
    <w:rsid w:val="00AC50FC"/>
    <w:rsid w:val="00AC5346"/>
    <w:rsid w:val="00AC53FB"/>
    <w:rsid w:val="00AC57AA"/>
    <w:rsid w:val="00AC5E68"/>
    <w:rsid w:val="00AC6090"/>
    <w:rsid w:val="00AC60FA"/>
    <w:rsid w:val="00AC6595"/>
    <w:rsid w:val="00AC6715"/>
    <w:rsid w:val="00AC67E0"/>
    <w:rsid w:val="00AC7237"/>
    <w:rsid w:val="00AC7537"/>
    <w:rsid w:val="00AC7B20"/>
    <w:rsid w:val="00AC7CA2"/>
    <w:rsid w:val="00AC7DF5"/>
    <w:rsid w:val="00AC7F88"/>
    <w:rsid w:val="00AD0066"/>
    <w:rsid w:val="00AD0515"/>
    <w:rsid w:val="00AD0781"/>
    <w:rsid w:val="00AD0AA7"/>
    <w:rsid w:val="00AD0D70"/>
    <w:rsid w:val="00AD11BA"/>
    <w:rsid w:val="00AD1CE2"/>
    <w:rsid w:val="00AD1D87"/>
    <w:rsid w:val="00AD2C73"/>
    <w:rsid w:val="00AD34F1"/>
    <w:rsid w:val="00AD3764"/>
    <w:rsid w:val="00AD39F4"/>
    <w:rsid w:val="00AD43D9"/>
    <w:rsid w:val="00AD44AB"/>
    <w:rsid w:val="00AD578C"/>
    <w:rsid w:val="00AD597E"/>
    <w:rsid w:val="00AD5B2A"/>
    <w:rsid w:val="00AD611B"/>
    <w:rsid w:val="00AD63EA"/>
    <w:rsid w:val="00AD6435"/>
    <w:rsid w:val="00AD6584"/>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835"/>
    <w:rsid w:val="00AE397B"/>
    <w:rsid w:val="00AE40FC"/>
    <w:rsid w:val="00AE44F4"/>
    <w:rsid w:val="00AE4501"/>
    <w:rsid w:val="00AE4549"/>
    <w:rsid w:val="00AE465E"/>
    <w:rsid w:val="00AE4B68"/>
    <w:rsid w:val="00AE4DFA"/>
    <w:rsid w:val="00AE4EDC"/>
    <w:rsid w:val="00AE4F91"/>
    <w:rsid w:val="00AE5581"/>
    <w:rsid w:val="00AE5EA5"/>
    <w:rsid w:val="00AE63DE"/>
    <w:rsid w:val="00AE64B0"/>
    <w:rsid w:val="00AE6F45"/>
    <w:rsid w:val="00AE747D"/>
    <w:rsid w:val="00AE750A"/>
    <w:rsid w:val="00AE76F8"/>
    <w:rsid w:val="00AE7975"/>
    <w:rsid w:val="00AE798E"/>
    <w:rsid w:val="00AE7A2A"/>
    <w:rsid w:val="00AF029B"/>
    <w:rsid w:val="00AF04A4"/>
    <w:rsid w:val="00AF07DA"/>
    <w:rsid w:val="00AF0E2A"/>
    <w:rsid w:val="00AF19DC"/>
    <w:rsid w:val="00AF19F6"/>
    <w:rsid w:val="00AF1FF1"/>
    <w:rsid w:val="00AF2E09"/>
    <w:rsid w:val="00AF3D31"/>
    <w:rsid w:val="00AF49C8"/>
    <w:rsid w:val="00AF4EEB"/>
    <w:rsid w:val="00AF52AA"/>
    <w:rsid w:val="00AF5569"/>
    <w:rsid w:val="00AF557D"/>
    <w:rsid w:val="00AF5D95"/>
    <w:rsid w:val="00AF5E43"/>
    <w:rsid w:val="00AF6A73"/>
    <w:rsid w:val="00AF6AEA"/>
    <w:rsid w:val="00AF6B34"/>
    <w:rsid w:val="00AF6F7E"/>
    <w:rsid w:val="00AF703F"/>
    <w:rsid w:val="00AF76F3"/>
    <w:rsid w:val="00B001FD"/>
    <w:rsid w:val="00B00321"/>
    <w:rsid w:val="00B005D9"/>
    <w:rsid w:val="00B0103D"/>
    <w:rsid w:val="00B01227"/>
    <w:rsid w:val="00B0134D"/>
    <w:rsid w:val="00B024E6"/>
    <w:rsid w:val="00B026A8"/>
    <w:rsid w:val="00B027D3"/>
    <w:rsid w:val="00B02881"/>
    <w:rsid w:val="00B029E6"/>
    <w:rsid w:val="00B036B3"/>
    <w:rsid w:val="00B03B09"/>
    <w:rsid w:val="00B03F05"/>
    <w:rsid w:val="00B041BF"/>
    <w:rsid w:val="00B041FC"/>
    <w:rsid w:val="00B04590"/>
    <w:rsid w:val="00B0492F"/>
    <w:rsid w:val="00B04CA0"/>
    <w:rsid w:val="00B05083"/>
    <w:rsid w:val="00B05670"/>
    <w:rsid w:val="00B061B4"/>
    <w:rsid w:val="00B061CA"/>
    <w:rsid w:val="00B06772"/>
    <w:rsid w:val="00B067E8"/>
    <w:rsid w:val="00B06C1B"/>
    <w:rsid w:val="00B06EF0"/>
    <w:rsid w:val="00B07411"/>
    <w:rsid w:val="00B1008E"/>
    <w:rsid w:val="00B1098F"/>
    <w:rsid w:val="00B10BC4"/>
    <w:rsid w:val="00B10F66"/>
    <w:rsid w:val="00B11854"/>
    <w:rsid w:val="00B119FF"/>
    <w:rsid w:val="00B120EA"/>
    <w:rsid w:val="00B12AB6"/>
    <w:rsid w:val="00B12C6B"/>
    <w:rsid w:val="00B133C5"/>
    <w:rsid w:val="00B13D12"/>
    <w:rsid w:val="00B140B8"/>
    <w:rsid w:val="00B14220"/>
    <w:rsid w:val="00B1440F"/>
    <w:rsid w:val="00B16439"/>
    <w:rsid w:val="00B17259"/>
    <w:rsid w:val="00B177FE"/>
    <w:rsid w:val="00B1783E"/>
    <w:rsid w:val="00B179B6"/>
    <w:rsid w:val="00B17D06"/>
    <w:rsid w:val="00B17D3C"/>
    <w:rsid w:val="00B17EA2"/>
    <w:rsid w:val="00B20076"/>
    <w:rsid w:val="00B205ED"/>
    <w:rsid w:val="00B20649"/>
    <w:rsid w:val="00B20714"/>
    <w:rsid w:val="00B20728"/>
    <w:rsid w:val="00B20885"/>
    <w:rsid w:val="00B20905"/>
    <w:rsid w:val="00B20921"/>
    <w:rsid w:val="00B20A3E"/>
    <w:rsid w:val="00B2110D"/>
    <w:rsid w:val="00B2151A"/>
    <w:rsid w:val="00B217C0"/>
    <w:rsid w:val="00B21968"/>
    <w:rsid w:val="00B2251D"/>
    <w:rsid w:val="00B22840"/>
    <w:rsid w:val="00B22F24"/>
    <w:rsid w:val="00B234F3"/>
    <w:rsid w:val="00B23775"/>
    <w:rsid w:val="00B23C9A"/>
    <w:rsid w:val="00B23D47"/>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070"/>
    <w:rsid w:val="00B335D4"/>
    <w:rsid w:val="00B3366E"/>
    <w:rsid w:val="00B33945"/>
    <w:rsid w:val="00B33F22"/>
    <w:rsid w:val="00B33F74"/>
    <w:rsid w:val="00B3475D"/>
    <w:rsid w:val="00B351E2"/>
    <w:rsid w:val="00B35A45"/>
    <w:rsid w:val="00B3623A"/>
    <w:rsid w:val="00B36D5E"/>
    <w:rsid w:val="00B36DA7"/>
    <w:rsid w:val="00B36E62"/>
    <w:rsid w:val="00B37651"/>
    <w:rsid w:val="00B37F19"/>
    <w:rsid w:val="00B40892"/>
    <w:rsid w:val="00B40A75"/>
    <w:rsid w:val="00B40AB5"/>
    <w:rsid w:val="00B40C20"/>
    <w:rsid w:val="00B4115D"/>
    <w:rsid w:val="00B41BE2"/>
    <w:rsid w:val="00B42235"/>
    <w:rsid w:val="00B4286B"/>
    <w:rsid w:val="00B4406B"/>
    <w:rsid w:val="00B446E3"/>
    <w:rsid w:val="00B44756"/>
    <w:rsid w:val="00B448C1"/>
    <w:rsid w:val="00B44912"/>
    <w:rsid w:val="00B449F8"/>
    <w:rsid w:val="00B45AB9"/>
    <w:rsid w:val="00B45B96"/>
    <w:rsid w:val="00B46060"/>
    <w:rsid w:val="00B46094"/>
    <w:rsid w:val="00B46684"/>
    <w:rsid w:val="00B46ADB"/>
    <w:rsid w:val="00B46DBB"/>
    <w:rsid w:val="00B46F3D"/>
    <w:rsid w:val="00B47065"/>
    <w:rsid w:val="00B47157"/>
    <w:rsid w:val="00B47183"/>
    <w:rsid w:val="00B4724B"/>
    <w:rsid w:val="00B501C1"/>
    <w:rsid w:val="00B50261"/>
    <w:rsid w:val="00B5049F"/>
    <w:rsid w:val="00B50A89"/>
    <w:rsid w:val="00B5113A"/>
    <w:rsid w:val="00B512DA"/>
    <w:rsid w:val="00B515F4"/>
    <w:rsid w:val="00B51653"/>
    <w:rsid w:val="00B5172F"/>
    <w:rsid w:val="00B51D40"/>
    <w:rsid w:val="00B52176"/>
    <w:rsid w:val="00B523C7"/>
    <w:rsid w:val="00B52F92"/>
    <w:rsid w:val="00B52FE4"/>
    <w:rsid w:val="00B532AC"/>
    <w:rsid w:val="00B5331A"/>
    <w:rsid w:val="00B5344D"/>
    <w:rsid w:val="00B5364A"/>
    <w:rsid w:val="00B54001"/>
    <w:rsid w:val="00B540EC"/>
    <w:rsid w:val="00B54180"/>
    <w:rsid w:val="00B554B8"/>
    <w:rsid w:val="00B555E9"/>
    <w:rsid w:val="00B55D61"/>
    <w:rsid w:val="00B56107"/>
    <w:rsid w:val="00B5674F"/>
    <w:rsid w:val="00B5692D"/>
    <w:rsid w:val="00B56F55"/>
    <w:rsid w:val="00B56F9E"/>
    <w:rsid w:val="00B577BC"/>
    <w:rsid w:val="00B5781F"/>
    <w:rsid w:val="00B57DAD"/>
    <w:rsid w:val="00B60184"/>
    <w:rsid w:val="00B60458"/>
    <w:rsid w:val="00B609DB"/>
    <w:rsid w:val="00B60A30"/>
    <w:rsid w:val="00B61AE9"/>
    <w:rsid w:val="00B61B79"/>
    <w:rsid w:val="00B61EF4"/>
    <w:rsid w:val="00B62537"/>
    <w:rsid w:val="00B62EE4"/>
    <w:rsid w:val="00B63506"/>
    <w:rsid w:val="00B6365E"/>
    <w:rsid w:val="00B63C39"/>
    <w:rsid w:val="00B63C3E"/>
    <w:rsid w:val="00B63C72"/>
    <w:rsid w:val="00B6525E"/>
    <w:rsid w:val="00B65A19"/>
    <w:rsid w:val="00B66658"/>
    <w:rsid w:val="00B673E7"/>
    <w:rsid w:val="00B6794E"/>
    <w:rsid w:val="00B67D3E"/>
    <w:rsid w:val="00B7038A"/>
    <w:rsid w:val="00B70C13"/>
    <w:rsid w:val="00B7228B"/>
    <w:rsid w:val="00B7256A"/>
    <w:rsid w:val="00B72946"/>
    <w:rsid w:val="00B7350D"/>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D8"/>
    <w:rsid w:val="00B81896"/>
    <w:rsid w:val="00B8199D"/>
    <w:rsid w:val="00B81DC6"/>
    <w:rsid w:val="00B82877"/>
    <w:rsid w:val="00B82A5E"/>
    <w:rsid w:val="00B82B68"/>
    <w:rsid w:val="00B835AC"/>
    <w:rsid w:val="00B836B7"/>
    <w:rsid w:val="00B83BAB"/>
    <w:rsid w:val="00B83C9A"/>
    <w:rsid w:val="00B841C7"/>
    <w:rsid w:val="00B842C7"/>
    <w:rsid w:val="00B852BB"/>
    <w:rsid w:val="00B85521"/>
    <w:rsid w:val="00B86D85"/>
    <w:rsid w:val="00B87066"/>
    <w:rsid w:val="00B873A2"/>
    <w:rsid w:val="00B873B9"/>
    <w:rsid w:val="00B87B7F"/>
    <w:rsid w:val="00B87EC3"/>
    <w:rsid w:val="00B9042D"/>
    <w:rsid w:val="00B90F3B"/>
    <w:rsid w:val="00B914A8"/>
    <w:rsid w:val="00B92262"/>
    <w:rsid w:val="00B9288C"/>
    <w:rsid w:val="00B92921"/>
    <w:rsid w:val="00B92B3A"/>
    <w:rsid w:val="00B92C77"/>
    <w:rsid w:val="00B93126"/>
    <w:rsid w:val="00B935F0"/>
    <w:rsid w:val="00B937FA"/>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013"/>
    <w:rsid w:val="00BA08AF"/>
    <w:rsid w:val="00BA09B4"/>
    <w:rsid w:val="00BA16F3"/>
    <w:rsid w:val="00BA280C"/>
    <w:rsid w:val="00BA30D6"/>
    <w:rsid w:val="00BA3129"/>
    <w:rsid w:val="00BA32C0"/>
    <w:rsid w:val="00BA364A"/>
    <w:rsid w:val="00BA373E"/>
    <w:rsid w:val="00BA403D"/>
    <w:rsid w:val="00BA476E"/>
    <w:rsid w:val="00BA4C71"/>
    <w:rsid w:val="00BA526D"/>
    <w:rsid w:val="00BA583D"/>
    <w:rsid w:val="00BA5A86"/>
    <w:rsid w:val="00BA5D4A"/>
    <w:rsid w:val="00BA5E72"/>
    <w:rsid w:val="00BA5F38"/>
    <w:rsid w:val="00BA6787"/>
    <w:rsid w:val="00BA6D3A"/>
    <w:rsid w:val="00BA755B"/>
    <w:rsid w:val="00BA789D"/>
    <w:rsid w:val="00BA7985"/>
    <w:rsid w:val="00BA7E52"/>
    <w:rsid w:val="00BB02BC"/>
    <w:rsid w:val="00BB03D2"/>
    <w:rsid w:val="00BB0CDE"/>
    <w:rsid w:val="00BB1067"/>
    <w:rsid w:val="00BB1442"/>
    <w:rsid w:val="00BB153E"/>
    <w:rsid w:val="00BB201D"/>
    <w:rsid w:val="00BB2316"/>
    <w:rsid w:val="00BB2432"/>
    <w:rsid w:val="00BB2537"/>
    <w:rsid w:val="00BB28CB"/>
    <w:rsid w:val="00BB33A4"/>
    <w:rsid w:val="00BB3411"/>
    <w:rsid w:val="00BB3DA2"/>
    <w:rsid w:val="00BB3E5D"/>
    <w:rsid w:val="00BB44E4"/>
    <w:rsid w:val="00BB5B8A"/>
    <w:rsid w:val="00BB6724"/>
    <w:rsid w:val="00BB6E93"/>
    <w:rsid w:val="00BB7000"/>
    <w:rsid w:val="00BB733E"/>
    <w:rsid w:val="00BB74E8"/>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39D6"/>
    <w:rsid w:val="00BC3B20"/>
    <w:rsid w:val="00BC41D1"/>
    <w:rsid w:val="00BC46C8"/>
    <w:rsid w:val="00BC59C9"/>
    <w:rsid w:val="00BC5A21"/>
    <w:rsid w:val="00BC601F"/>
    <w:rsid w:val="00BC6A59"/>
    <w:rsid w:val="00BC7376"/>
    <w:rsid w:val="00BC78E9"/>
    <w:rsid w:val="00BD018A"/>
    <w:rsid w:val="00BD0947"/>
    <w:rsid w:val="00BD2305"/>
    <w:rsid w:val="00BD2BCB"/>
    <w:rsid w:val="00BD2E08"/>
    <w:rsid w:val="00BD2EA2"/>
    <w:rsid w:val="00BD3D36"/>
    <w:rsid w:val="00BD4579"/>
    <w:rsid w:val="00BD465B"/>
    <w:rsid w:val="00BD5805"/>
    <w:rsid w:val="00BD5C55"/>
    <w:rsid w:val="00BD5C8D"/>
    <w:rsid w:val="00BD6043"/>
    <w:rsid w:val="00BD654B"/>
    <w:rsid w:val="00BD6A2C"/>
    <w:rsid w:val="00BD6DED"/>
    <w:rsid w:val="00BD6FD5"/>
    <w:rsid w:val="00BD6FF0"/>
    <w:rsid w:val="00BD70A2"/>
    <w:rsid w:val="00BD73D2"/>
    <w:rsid w:val="00BD7E60"/>
    <w:rsid w:val="00BE023A"/>
    <w:rsid w:val="00BE0312"/>
    <w:rsid w:val="00BE03FA"/>
    <w:rsid w:val="00BE14B5"/>
    <w:rsid w:val="00BE15E3"/>
    <w:rsid w:val="00BE313C"/>
    <w:rsid w:val="00BE32C5"/>
    <w:rsid w:val="00BE33E2"/>
    <w:rsid w:val="00BE3E46"/>
    <w:rsid w:val="00BE4E91"/>
    <w:rsid w:val="00BE505E"/>
    <w:rsid w:val="00BE5FB2"/>
    <w:rsid w:val="00BE6091"/>
    <w:rsid w:val="00BE67B2"/>
    <w:rsid w:val="00BE6897"/>
    <w:rsid w:val="00BE6A28"/>
    <w:rsid w:val="00BE6CFA"/>
    <w:rsid w:val="00BE745E"/>
    <w:rsid w:val="00BE76A1"/>
    <w:rsid w:val="00BE7AF7"/>
    <w:rsid w:val="00BE7FAD"/>
    <w:rsid w:val="00BF026F"/>
    <w:rsid w:val="00BF0F29"/>
    <w:rsid w:val="00BF0FBC"/>
    <w:rsid w:val="00BF190E"/>
    <w:rsid w:val="00BF1FF2"/>
    <w:rsid w:val="00BF2238"/>
    <w:rsid w:val="00BF2689"/>
    <w:rsid w:val="00BF2CDC"/>
    <w:rsid w:val="00BF2FF8"/>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4B44"/>
    <w:rsid w:val="00C0582D"/>
    <w:rsid w:val="00C066ED"/>
    <w:rsid w:val="00C076FD"/>
    <w:rsid w:val="00C07F0B"/>
    <w:rsid w:val="00C10089"/>
    <w:rsid w:val="00C10761"/>
    <w:rsid w:val="00C10D51"/>
    <w:rsid w:val="00C11073"/>
    <w:rsid w:val="00C115CF"/>
    <w:rsid w:val="00C1168C"/>
    <w:rsid w:val="00C11D80"/>
    <w:rsid w:val="00C1277A"/>
    <w:rsid w:val="00C12C00"/>
    <w:rsid w:val="00C12C05"/>
    <w:rsid w:val="00C12CD3"/>
    <w:rsid w:val="00C13069"/>
    <w:rsid w:val="00C14E79"/>
    <w:rsid w:val="00C159CA"/>
    <w:rsid w:val="00C16229"/>
    <w:rsid w:val="00C1638D"/>
    <w:rsid w:val="00C16DCE"/>
    <w:rsid w:val="00C1713A"/>
    <w:rsid w:val="00C1732B"/>
    <w:rsid w:val="00C203B5"/>
    <w:rsid w:val="00C20CC2"/>
    <w:rsid w:val="00C20CE0"/>
    <w:rsid w:val="00C20D63"/>
    <w:rsid w:val="00C210C1"/>
    <w:rsid w:val="00C21AC3"/>
    <w:rsid w:val="00C21B79"/>
    <w:rsid w:val="00C21D9F"/>
    <w:rsid w:val="00C22038"/>
    <w:rsid w:val="00C2218E"/>
    <w:rsid w:val="00C22719"/>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13FD"/>
    <w:rsid w:val="00C31467"/>
    <w:rsid w:val="00C3239A"/>
    <w:rsid w:val="00C3242A"/>
    <w:rsid w:val="00C32492"/>
    <w:rsid w:val="00C3343E"/>
    <w:rsid w:val="00C33EC9"/>
    <w:rsid w:val="00C341B8"/>
    <w:rsid w:val="00C34FE9"/>
    <w:rsid w:val="00C3526F"/>
    <w:rsid w:val="00C35E73"/>
    <w:rsid w:val="00C360B5"/>
    <w:rsid w:val="00C3616C"/>
    <w:rsid w:val="00C3625E"/>
    <w:rsid w:val="00C3654A"/>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1B10"/>
    <w:rsid w:val="00C5256C"/>
    <w:rsid w:val="00C527B5"/>
    <w:rsid w:val="00C52A8F"/>
    <w:rsid w:val="00C52F2D"/>
    <w:rsid w:val="00C53188"/>
    <w:rsid w:val="00C531FC"/>
    <w:rsid w:val="00C532BA"/>
    <w:rsid w:val="00C532DB"/>
    <w:rsid w:val="00C534EB"/>
    <w:rsid w:val="00C541EC"/>
    <w:rsid w:val="00C5457E"/>
    <w:rsid w:val="00C54785"/>
    <w:rsid w:val="00C558CA"/>
    <w:rsid w:val="00C559D4"/>
    <w:rsid w:val="00C55B94"/>
    <w:rsid w:val="00C55FF2"/>
    <w:rsid w:val="00C56120"/>
    <w:rsid w:val="00C56169"/>
    <w:rsid w:val="00C5618E"/>
    <w:rsid w:val="00C562E1"/>
    <w:rsid w:val="00C56D6D"/>
    <w:rsid w:val="00C56E78"/>
    <w:rsid w:val="00C5719A"/>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E8A"/>
    <w:rsid w:val="00C64E96"/>
    <w:rsid w:val="00C65003"/>
    <w:rsid w:val="00C65774"/>
    <w:rsid w:val="00C65963"/>
    <w:rsid w:val="00C65F53"/>
    <w:rsid w:val="00C666A5"/>
    <w:rsid w:val="00C6682D"/>
    <w:rsid w:val="00C66B28"/>
    <w:rsid w:val="00C66B4C"/>
    <w:rsid w:val="00C66F27"/>
    <w:rsid w:val="00C6787B"/>
    <w:rsid w:val="00C70C26"/>
    <w:rsid w:val="00C70D2B"/>
    <w:rsid w:val="00C715BD"/>
    <w:rsid w:val="00C715CB"/>
    <w:rsid w:val="00C71D05"/>
    <w:rsid w:val="00C71D0C"/>
    <w:rsid w:val="00C72D62"/>
    <w:rsid w:val="00C7321F"/>
    <w:rsid w:val="00C732D6"/>
    <w:rsid w:val="00C73A06"/>
    <w:rsid w:val="00C741E3"/>
    <w:rsid w:val="00C747B6"/>
    <w:rsid w:val="00C74B21"/>
    <w:rsid w:val="00C74F9F"/>
    <w:rsid w:val="00C75BFD"/>
    <w:rsid w:val="00C75EAF"/>
    <w:rsid w:val="00C76498"/>
    <w:rsid w:val="00C76823"/>
    <w:rsid w:val="00C7692B"/>
    <w:rsid w:val="00C769C5"/>
    <w:rsid w:val="00C7702C"/>
    <w:rsid w:val="00C77277"/>
    <w:rsid w:val="00C776AC"/>
    <w:rsid w:val="00C77E97"/>
    <w:rsid w:val="00C80160"/>
    <w:rsid w:val="00C81BFF"/>
    <w:rsid w:val="00C82347"/>
    <w:rsid w:val="00C824CA"/>
    <w:rsid w:val="00C82501"/>
    <w:rsid w:val="00C825EB"/>
    <w:rsid w:val="00C8314A"/>
    <w:rsid w:val="00C83890"/>
    <w:rsid w:val="00C8399C"/>
    <w:rsid w:val="00C83C38"/>
    <w:rsid w:val="00C84056"/>
    <w:rsid w:val="00C840D6"/>
    <w:rsid w:val="00C842ED"/>
    <w:rsid w:val="00C8458D"/>
    <w:rsid w:val="00C847CC"/>
    <w:rsid w:val="00C84CF4"/>
    <w:rsid w:val="00C84FD7"/>
    <w:rsid w:val="00C85035"/>
    <w:rsid w:val="00C8583B"/>
    <w:rsid w:val="00C85E0E"/>
    <w:rsid w:val="00C86609"/>
    <w:rsid w:val="00C868D9"/>
    <w:rsid w:val="00C86E51"/>
    <w:rsid w:val="00C872C1"/>
    <w:rsid w:val="00C874CA"/>
    <w:rsid w:val="00C87565"/>
    <w:rsid w:val="00C87CDA"/>
    <w:rsid w:val="00C87E86"/>
    <w:rsid w:val="00C9134A"/>
    <w:rsid w:val="00C91EAE"/>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D5A"/>
    <w:rsid w:val="00C97DFE"/>
    <w:rsid w:val="00CA01A3"/>
    <w:rsid w:val="00CA0487"/>
    <w:rsid w:val="00CA0FD0"/>
    <w:rsid w:val="00CA1BDC"/>
    <w:rsid w:val="00CA1E5C"/>
    <w:rsid w:val="00CA2229"/>
    <w:rsid w:val="00CA2359"/>
    <w:rsid w:val="00CA2418"/>
    <w:rsid w:val="00CA24AF"/>
    <w:rsid w:val="00CA26E2"/>
    <w:rsid w:val="00CA2753"/>
    <w:rsid w:val="00CA2816"/>
    <w:rsid w:val="00CA330F"/>
    <w:rsid w:val="00CA3C02"/>
    <w:rsid w:val="00CA4059"/>
    <w:rsid w:val="00CA43F9"/>
    <w:rsid w:val="00CA59EB"/>
    <w:rsid w:val="00CA5A47"/>
    <w:rsid w:val="00CA5C6C"/>
    <w:rsid w:val="00CA5D81"/>
    <w:rsid w:val="00CA6187"/>
    <w:rsid w:val="00CA655B"/>
    <w:rsid w:val="00CA6831"/>
    <w:rsid w:val="00CA7313"/>
    <w:rsid w:val="00CA75EF"/>
    <w:rsid w:val="00CA79D8"/>
    <w:rsid w:val="00CA79EA"/>
    <w:rsid w:val="00CB06E0"/>
    <w:rsid w:val="00CB116B"/>
    <w:rsid w:val="00CB11CE"/>
    <w:rsid w:val="00CB14A2"/>
    <w:rsid w:val="00CB1684"/>
    <w:rsid w:val="00CB17C5"/>
    <w:rsid w:val="00CB2010"/>
    <w:rsid w:val="00CB25A0"/>
    <w:rsid w:val="00CB2710"/>
    <w:rsid w:val="00CB2EED"/>
    <w:rsid w:val="00CB2F2B"/>
    <w:rsid w:val="00CB305A"/>
    <w:rsid w:val="00CB3BB0"/>
    <w:rsid w:val="00CB3C4E"/>
    <w:rsid w:val="00CB51AD"/>
    <w:rsid w:val="00CB560B"/>
    <w:rsid w:val="00CB5B9D"/>
    <w:rsid w:val="00CB63C4"/>
    <w:rsid w:val="00CB68D3"/>
    <w:rsid w:val="00CB72BA"/>
    <w:rsid w:val="00CB78D5"/>
    <w:rsid w:val="00CB7920"/>
    <w:rsid w:val="00CB7BD5"/>
    <w:rsid w:val="00CC059B"/>
    <w:rsid w:val="00CC0D7E"/>
    <w:rsid w:val="00CC0E39"/>
    <w:rsid w:val="00CC160E"/>
    <w:rsid w:val="00CC17CE"/>
    <w:rsid w:val="00CC3259"/>
    <w:rsid w:val="00CC3E23"/>
    <w:rsid w:val="00CC4290"/>
    <w:rsid w:val="00CC4F85"/>
    <w:rsid w:val="00CC7DC4"/>
    <w:rsid w:val="00CD04D1"/>
    <w:rsid w:val="00CD076C"/>
    <w:rsid w:val="00CD15CC"/>
    <w:rsid w:val="00CD1622"/>
    <w:rsid w:val="00CD1B82"/>
    <w:rsid w:val="00CD26AD"/>
    <w:rsid w:val="00CD2761"/>
    <w:rsid w:val="00CD27AE"/>
    <w:rsid w:val="00CD2A0C"/>
    <w:rsid w:val="00CD3354"/>
    <w:rsid w:val="00CD38CD"/>
    <w:rsid w:val="00CD49E7"/>
    <w:rsid w:val="00CD4D39"/>
    <w:rsid w:val="00CD5AE7"/>
    <w:rsid w:val="00CD67A4"/>
    <w:rsid w:val="00CD6A70"/>
    <w:rsid w:val="00CD6E0E"/>
    <w:rsid w:val="00CD75AC"/>
    <w:rsid w:val="00CD7EF6"/>
    <w:rsid w:val="00CE0FD2"/>
    <w:rsid w:val="00CE1D00"/>
    <w:rsid w:val="00CE22FE"/>
    <w:rsid w:val="00CE268A"/>
    <w:rsid w:val="00CE28A3"/>
    <w:rsid w:val="00CE3096"/>
    <w:rsid w:val="00CE3322"/>
    <w:rsid w:val="00CE36A5"/>
    <w:rsid w:val="00CE38B3"/>
    <w:rsid w:val="00CE4151"/>
    <w:rsid w:val="00CE4173"/>
    <w:rsid w:val="00CE52F1"/>
    <w:rsid w:val="00CE6358"/>
    <w:rsid w:val="00CE66CD"/>
    <w:rsid w:val="00CE6D60"/>
    <w:rsid w:val="00CE6F46"/>
    <w:rsid w:val="00CE6F8B"/>
    <w:rsid w:val="00CE709C"/>
    <w:rsid w:val="00CE7BAD"/>
    <w:rsid w:val="00CE7DC2"/>
    <w:rsid w:val="00CF0DC7"/>
    <w:rsid w:val="00CF11CE"/>
    <w:rsid w:val="00CF1E2E"/>
    <w:rsid w:val="00CF247A"/>
    <w:rsid w:val="00CF273A"/>
    <w:rsid w:val="00CF27CE"/>
    <w:rsid w:val="00CF2F6F"/>
    <w:rsid w:val="00CF322D"/>
    <w:rsid w:val="00CF3BEE"/>
    <w:rsid w:val="00CF3E8E"/>
    <w:rsid w:val="00CF4008"/>
    <w:rsid w:val="00CF4FE6"/>
    <w:rsid w:val="00CF56CB"/>
    <w:rsid w:val="00CF5928"/>
    <w:rsid w:val="00CF63A9"/>
    <w:rsid w:val="00CF6E90"/>
    <w:rsid w:val="00CF701F"/>
    <w:rsid w:val="00CF7059"/>
    <w:rsid w:val="00CF7134"/>
    <w:rsid w:val="00CF7384"/>
    <w:rsid w:val="00CF7922"/>
    <w:rsid w:val="00D01643"/>
    <w:rsid w:val="00D0210D"/>
    <w:rsid w:val="00D0243C"/>
    <w:rsid w:val="00D02C9D"/>
    <w:rsid w:val="00D02E0B"/>
    <w:rsid w:val="00D034A0"/>
    <w:rsid w:val="00D03504"/>
    <w:rsid w:val="00D0354F"/>
    <w:rsid w:val="00D035AB"/>
    <w:rsid w:val="00D03686"/>
    <w:rsid w:val="00D037D9"/>
    <w:rsid w:val="00D03A03"/>
    <w:rsid w:val="00D03C95"/>
    <w:rsid w:val="00D046A5"/>
    <w:rsid w:val="00D04A06"/>
    <w:rsid w:val="00D04D79"/>
    <w:rsid w:val="00D05267"/>
    <w:rsid w:val="00D05396"/>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975"/>
    <w:rsid w:val="00D11B03"/>
    <w:rsid w:val="00D11F6C"/>
    <w:rsid w:val="00D12409"/>
    <w:rsid w:val="00D13AB0"/>
    <w:rsid w:val="00D13E8A"/>
    <w:rsid w:val="00D1430B"/>
    <w:rsid w:val="00D14594"/>
    <w:rsid w:val="00D14B18"/>
    <w:rsid w:val="00D154D2"/>
    <w:rsid w:val="00D15834"/>
    <w:rsid w:val="00D158DC"/>
    <w:rsid w:val="00D15F6B"/>
    <w:rsid w:val="00D16283"/>
    <w:rsid w:val="00D16833"/>
    <w:rsid w:val="00D16FAC"/>
    <w:rsid w:val="00D1775F"/>
    <w:rsid w:val="00D17869"/>
    <w:rsid w:val="00D17B90"/>
    <w:rsid w:val="00D2109D"/>
    <w:rsid w:val="00D21101"/>
    <w:rsid w:val="00D213D8"/>
    <w:rsid w:val="00D2154F"/>
    <w:rsid w:val="00D2170D"/>
    <w:rsid w:val="00D218B9"/>
    <w:rsid w:val="00D225AA"/>
    <w:rsid w:val="00D225FF"/>
    <w:rsid w:val="00D22DEA"/>
    <w:rsid w:val="00D22FF6"/>
    <w:rsid w:val="00D245BC"/>
    <w:rsid w:val="00D251D5"/>
    <w:rsid w:val="00D2577E"/>
    <w:rsid w:val="00D25AA6"/>
    <w:rsid w:val="00D26744"/>
    <w:rsid w:val="00D271F8"/>
    <w:rsid w:val="00D27604"/>
    <w:rsid w:val="00D3037C"/>
    <w:rsid w:val="00D303A9"/>
    <w:rsid w:val="00D31412"/>
    <w:rsid w:val="00D31A82"/>
    <w:rsid w:val="00D31DD2"/>
    <w:rsid w:val="00D32D78"/>
    <w:rsid w:val="00D32DBB"/>
    <w:rsid w:val="00D330DB"/>
    <w:rsid w:val="00D33462"/>
    <w:rsid w:val="00D33839"/>
    <w:rsid w:val="00D33B9B"/>
    <w:rsid w:val="00D33C77"/>
    <w:rsid w:val="00D3441D"/>
    <w:rsid w:val="00D350E0"/>
    <w:rsid w:val="00D35553"/>
    <w:rsid w:val="00D357E0"/>
    <w:rsid w:val="00D36DA0"/>
    <w:rsid w:val="00D37232"/>
    <w:rsid w:val="00D373B9"/>
    <w:rsid w:val="00D376E2"/>
    <w:rsid w:val="00D41165"/>
    <w:rsid w:val="00D4240B"/>
    <w:rsid w:val="00D42812"/>
    <w:rsid w:val="00D42DFC"/>
    <w:rsid w:val="00D4313C"/>
    <w:rsid w:val="00D431F4"/>
    <w:rsid w:val="00D433B3"/>
    <w:rsid w:val="00D4365D"/>
    <w:rsid w:val="00D43C63"/>
    <w:rsid w:val="00D43F41"/>
    <w:rsid w:val="00D44255"/>
    <w:rsid w:val="00D446D0"/>
    <w:rsid w:val="00D45EEA"/>
    <w:rsid w:val="00D4608D"/>
    <w:rsid w:val="00D46094"/>
    <w:rsid w:val="00D463BF"/>
    <w:rsid w:val="00D4665B"/>
    <w:rsid w:val="00D46C03"/>
    <w:rsid w:val="00D47036"/>
    <w:rsid w:val="00D479A8"/>
    <w:rsid w:val="00D5061C"/>
    <w:rsid w:val="00D50DCF"/>
    <w:rsid w:val="00D50F11"/>
    <w:rsid w:val="00D52AFF"/>
    <w:rsid w:val="00D52F6C"/>
    <w:rsid w:val="00D531FE"/>
    <w:rsid w:val="00D534A7"/>
    <w:rsid w:val="00D53613"/>
    <w:rsid w:val="00D538BB"/>
    <w:rsid w:val="00D53941"/>
    <w:rsid w:val="00D53CA0"/>
    <w:rsid w:val="00D543E7"/>
    <w:rsid w:val="00D54530"/>
    <w:rsid w:val="00D54B8D"/>
    <w:rsid w:val="00D54BD4"/>
    <w:rsid w:val="00D54F90"/>
    <w:rsid w:val="00D562F1"/>
    <w:rsid w:val="00D56714"/>
    <w:rsid w:val="00D57096"/>
    <w:rsid w:val="00D570B9"/>
    <w:rsid w:val="00D574FE"/>
    <w:rsid w:val="00D57769"/>
    <w:rsid w:val="00D579AD"/>
    <w:rsid w:val="00D57A36"/>
    <w:rsid w:val="00D57CCB"/>
    <w:rsid w:val="00D57FF0"/>
    <w:rsid w:val="00D600B5"/>
    <w:rsid w:val="00D60BEF"/>
    <w:rsid w:val="00D616DB"/>
    <w:rsid w:val="00D61EDD"/>
    <w:rsid w:val="00D623AC"/>
    <w:rsid w:val="00D62E8E"/>
    <w:rsid w:val="00D62F48"/>
    <w:rsid w:val="00D63AF9"/>
    <w:rsid w:val="00D64866"/>
    <w:rsid w:val="00D6586E"/>
    <w:rsid w:val="00D65AF9"/>
    <w:rsid w:val="00D66017"/>
    <w:rsid w:val="00D66D68"/>
    <w:rsid w:val="00D66DD4"/>
    <w:rsid w:val="00D66E26"/>
    <w:rsid w:val="00D6703C"/>
    <w:rsid w:val="00D6740D"/>
    <w:rsid w:val="00D677F0"/>
    <w:rsid w:val="00D67AEA"/>
    <w:rsid w:val="00D7026E"/>
    <w:rsid w:val="00D70C1E"/>
    <w:rsid w:val="00D72286"/>
    <w:rsid w:val="00D72A00"/>
    <w:rsid w:val="00D72B59"/>
    <w:rsid w:val="00D7331B"/>
    <w:rsid w:val="00D7348F"/>
    <w:rsid w:val="00D734F0"/>
    <w:rsid w:val="00D73667"/>
    <w:rsid w:val="00D74149"/>
    <w:rsid w:val="00D74FEB"/>
    <w:rsid w:val="00D75373"/>
    <w:rsid w:val="00D756E7"/>
    <w:rsid w:val="00D75DE1"/>
    <w:rsid w:val="00D76034"/>
    <w:rsid w:val="00D763CA"/>
    <w:rsid w:val="00D76506"/>
    <w:rsid w:val="00D76633"/>
    <w:rsid w:val="00D76A07"/>
    <w:rsid w:val="00D77740"/>
    <w:rsid w:val="00D77E18"/>
    <w:rsid w:val="00D803FB"/>
    <w:rsid w:val="00D80656"/>
    <w:rsid w:val="00D809B5"/>
    <w:rsid w:val="00D81246"/>
    <w:rsid w:val="00D81571"/>
    <w:rsid w:val="00D827C2"/>
    <w:rsid w:val="00D83493"/>
    <w:rsid w:val="00D8354D"/>
    <w:rsid w:val="00D843DD"/>
    <w:rsid w:val="00D84A9F"/>
    <w:rsid w:val="00D853A1"/>
    <w:rsid w:val="00D85DB0"/>
    <w:rsid w:val="00D86403"/>
    <w:rsid w:val="00D8685F"/>
    <w:rsid w:val="00D86B83"/>
    <w:rsid w:val="00D86FFC"/>
    <w:rsid w:val="00D8784A"/>
    <w:rsid w:val="00D8787C"/>
    <w:rsid w:val="00D87E14"/>
    <w:rsid w:val="00D903EC"/>
    <w:rsid w:val="00D90A3C"/>
    <w:rsid w:val="00D90AD4"/>
    <w:rsid w:val="00D91167"/>
    <w:rsid w:val="00D91851"/>
    <w:rsid w:val="00D91FA0"/>
    <w:rsid w:val="00D92477"/>
    <w:rsid w:val="00D929BB"/>
    <w:rsid w:val="00D92BE8"/>
    <w:rsid w:val="00D9408F"/>
    <w:rsid w:val="00D94808"/>
    <w:rsid w:val="00D948C4"/>
    <w:rsid w:val="00D953FB"/>
    <w:rsid w:val="00D956D4"/>
    <w:rsid w:val="00D9572D"/>
    <w:rsid w:val="00D96693"/>
    <w:rsid w:val="00D96F55"/>
    <w:rsid w:val="00D97845"/>
    <w:rsid w:val="00DA0265"/>
    <w:rsid w:val="00DA048C"/>
    <w:rsid w:val="00DA0C96"/>
    <w:rsid w:val="00DA0E7F"/>
    <w:rsid w:val="00DA21C8"/>
    <w:rsid w:val="00DA2734"/>
    <w:rsid w:val="00DA281D"/>
    <w:rsid w:val="00DA3CC2"/>
    <w:rsid w:val="00DA3F86"/>
    <w:rsid w:val="00DA5006"/>
    <w:rsid w:val="00DA5084"/>
    <w:rsid w:val="00DA56F1"/>
    <w:rsid w:val="00DA629D"/>
    <w:rsid w:val="00DA7824"/>
    <w:rsid w:val="00DA7E61"/>
    <w:rsid w:val="00DB0321"/>
    <w:rsid w:val="00DB0961"/>
    <w:rsid w:val="00DB0A8E"/>
    <w:rsid w:val="00DB1194"/>
    <w:rsid w:val="00DB1697"/>
    <w:rsid w:val="00DB17EC"/>
    <w:rsid w:val="00DB1C7E"/>
    <w:rsid w:val="00DB24EF"/>
    <w:rsid w:val="00DB256D"/>
    <w:rsid w:val="00DB2EC7"/>
    <w:rsid w:val="00DB328B"/>
    <w:rsid w:val="00DB3778"/>
    <w:rsid w:val="00DB38CE"/>
    <w:rsid w:val="00DB3F9A"/>
    <w:rsid w:val="00DB4009"/>
    <w:rsid w:val="00DB44E9"/>
    <w:rsid w:val="00DB5054"/>
    <w:rsid w:val="00DB53B7"/>
    <w:rsid w:val="00DB563B"/>
    <w:rsid w:val="00DB642E"/>
    <w:rsid w:val="00DB6F4D"/>
    <w:rsid w:val="00DB6FE2"/>
    <w:rsid w:val="00DB71D9"/>
    <w:rsid w:val="00DB7781"/>
    <w:rsid w:val="00DB7922"/>
    <w:rsid w:val="00DB7EEC"/>
    <w:rsid w:val="00DC0055"/>
    <w:rsid w:val="00DC02C6"/>
    <w:rsid w:val="00DC08A0"/>
    <w:rsid w:val="00DC0977"/>
    <w:rsid w:val="00DC0E09"/>
    <w:rsid w:val="00DC1129"/>
    <w:rsid w:val="00DC1531"/>
    <w:rsid w:val="00DC1835"/>
    <w:rsid w:val="00DC1D67"/>
    <w:rsid w:val="00DC1D83"/>
    <w:rsid w:val="00DC2350"/>
    <w:rsid w:val="00DC2818"/>
    <w:rsid w:val="00DC3176"/>
    <w:rsid w:val="00DC3187"/>
    <w:rsid w:val="00DC363C"/>
    <w:rsid w:val="00DC3953"/>
    <w:rsid w:val="00DC3BD7"/>
    <w:rsid w:val="00DC444F"/>
    <w:rsid w:val="00DC45E8"/>
    <w:rsid w:val="00DC4689"/>
    <w:rsid w:val="00DC47E0"/>
    <w:rsid w:val="00DC5079"/>
    <w:rsid w:val="00DC5477"/>
    <w:rsid w:val="00DC565E"/>
    <w:rsid w:val="00DC5A0D"/>
    <w:rsid w:val="00DC5C08"/>
    <w:rsid w:val="00DC5F49"/>
    <w:rsid w:val="00DC6526"/>
    <w:rsid w:val="00DC725D"/>
    <w:rsid w:val="00DC7515"/>
    <w:rsid w:val="00DC775C"/>
    <w:rsid w:val="00DC7BB1"/>
    <w:rsid w:val="00DC7F79"/>
    <w:rsid w:val="00DD0F4C"/>
    <w:rsid w:val="00DD0FD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58A1"/>
    <w:rsid w:val="00DD5924"/>
    <w:rsid w:val="00DD641C"/>
    <w:rsid w:val="00DD68E9"/>
    <w:rsid w:val="00DD6B18"/>
    <w:rsid w:val="00DD76E3"/>
    <w:rsid w:val="00DD79C6"/>
    <w:rsid w:val="00DD7F64"/>
    <w:rsid w:val="00DE0136"/>
    <w:rsid w:val="00DE0163"/>
    <w:rsid w:val="00DE049C"/>
    <w:rsid w:val="00DE0A26"/>
    <w:rsid w:val="00DE0A95"/>
    <w:rsid w:val="00DE13AB"/>
    <w:rsid w:val="00DE16D6"/>
    <w:rsid w:val="00DE1B4B"/>
    <w:rsid w:val="00DE1CBC"/>
    <w:rsid w:val="00DE1DF6"/>
    <w:rsid w:val="00DE28E2"/>
    <w:rsid w:val="00DE2CA4"/>
    <w:rsid w:val="00DE3083"/>
    <w:rsid w:val="00DE448B"/>
    <w:rsid w:val="00DE4813"/>
    <w:rsid w:val="00DE4DFA"/>
    <w:rsid w:val="00DE4E46"/>
    <w:rsid w:val="00DE4F41"/>
    <w:rsid w:val="00DE4FC0"/>
    <w:rsid w:val="00DE518F"/>
    <w:rsid w:val="00DE5945"/>
    <w:rsid w:val="00DE59D6"/>
    <w:rsid w:val="00DE5FFF"/>
    <w:rsid w:val="00DE6531"/>
    <w:rsid w:val="00DE6791"/>
    <w:rsid w:val="00DE6934"/>
    <w:rsid w:val="00DE6E2D"/>
    <w:rsid w:val="00DE79F8"/>
    <w:rsid w:val="00DF00EC"/>
    <w:rsid w:val="00DF0182"/>
    <w:rsid w:val="00DF0188"/>
    <w:rsid w:val="00DF0294"/>
    <w:rsid w:val="00DF041E"/>
    <w:rsid w:val="00DF05AE"/>
    <w:rsid w:val="00DF139E"/>
    <w:rsid w:val="00DF1638"/>
    <w:rsid w:val="00DF19ED"/>
    <w:rsid w:val="00DF1B1D"/>
    <w:rsid w:val="00DF1D8B"/>
    <w:rsid w:val="00DF244A"/>
    <w:rsid w:val="00DF2934"/>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0BAD"/>
    <w:rsid w:val="00E0108F"/>
    <w:rsid w:val="00E01539"/>
    <w:rsid w:val="00E01689"/>
    <w:rsid w:val="00E0233E"/>
    <w:rsid w:val="00E02FE4"/>
    <w:rsid w:val="00E033B0"/>
    <w:rsid w:val="00E03802"/>
    <w:rsid w:val="00E03858"/>
    <w:rsid w:val="00E041A4"/>
    <w:rsid w:val="00E04397"/>
    <w:rsid w:val="00E0496A"/>
    <w:rsid w:val="00E04B6F"/>
    <w:rsid w:val="00E04BB5"/>
    <w:rsid w:val="00E051CA"/>
    <w:rsid w:val="00E05219"/>
    <w:rsid w:val="00E0578C"/>
    <w:rsid w:val="00E0584A"/>
    <w:rsid w:val="00E0603C"/>
    <w:rsid w:val="00E0753F"/>
    <w:rsid w:val="00E076F0"/>
    <w:rsid w:val="00E0780E"/>
    <w:rsid w:val="00E07BA9"/>
    <w:rsid w:val="00E10473"/>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2E4"/>
    <w:rsid w:val="00E1458E"/>
    <w:rsid w:val="00E1513D"/>
    <w:rsid w:val="00E155BE"/>
    <w:rsid w:val="00E15AFB"/>
    <w:rsid w:val="00E15D48"/>
    <w:rsid w:val="00E162DA"/>
    <w:rsid w:val="00E17398"/>
    <w:rsid w:val="00E20441"/>
    <w:rsid w:val="00E20ABE"/>
    <w:rsid w:val="00E20EEB"/>
    <w:rsid w:val="00E2202F"/>
    <w:rsid w:val="00E221D8"/>
    <w:rsid w:val="00E22285"/>
    <w:rsid w:val="00E22CFE"/>
    <w:rsid w:val="00E230B2"/>
    <w:rsid w:val="00E235DE"/>
    <w:rsid w:val="00E23F4D"/>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1D30"/>
    <w:rsid w:val="00E3238B"/>
    <w:rsid w:val="00E32471"/>
    <w:rsid w:val="00E3266C"/>
    <w:rsid w:val="00E32AC4"/>
    <w:rsid w:val="00E3407F"/>
    <w:rsid w:val="00E34C7F"/>
    <w:rsid w:val="00E3607F"/>
    <w:rsid w:val="00E3662D"/>
    <w:rsid w:val="00E37365"/>
    <w:rsid w:val="00E3737A"/>
    <w:rsid w:val="00E37397"/>
    <w:rsid w:val="00E379E1"/>
    <w:rsid w:val="00E37A5A"/>
    <w:rsid w:val="00E40151"/>
    <w:rsid w:val="00E40C5B"/>
    <w:rsid w:val="00E41181"/>
    <w:rsid w:val="00E412DE"/>
    <w:rsid w:val="00E41693"/>
    <w:rsid w:val="00E4197F"/>
    <w:rsid w:val="00E41AE0"/>
    <w:rsid w:val="00E41F22"/>
    <w:rsid w:val="00E42A5C"/>
    <w:rsid w:val="00E42D5D"/>
    <w:rsid w:val="00E438A6"/>
    <w:rsid w:val="00E43F5C"/>
    <w:rsid w:val="00E44A1F"/>
    <w:rsid w:val="00E44BD4"/>
    <w:rsid w:val="00E45375"/>
    <w:rsid w:val="00E455B0"/>
    <w:rsid w:val="00E45B0B"/>
    <w:rsid w:val="00E45D6C"/>
    <w:rsid w:val="00E464E1"/>
    <w:rsid w:val="00E46CFE"/>
    <w:rsid w:val="00E4706C"/>
    <w:rsid w:val="00E473D5"/>
    <w:rsid w:val="00E4771F"/>
    <w:rsid w:val="00E479DD"/>
    <w:rsid w:val="00E508E5"/>
    <w:rsid w:val="00E50994"/>
    <w:rsid w:val="00E50F31"/>
    <w:rsid w:val="00E51066"/>
    <w:rsid w:val="00E5136F"/>
    <w:rsid w:val="00E51934"/>
    <w:rsid w:val="00E51B0F"/>
    <w:rsid w:val="00E51B38"/>
    <w:rsid w:val="00E52146"/>
    <w:rsid w:val="00E524EB"/>
    <w:rsid w:val="00E528CF"/>
    <w:rsid w:val="00E52A7B"/>
    <w:rsid w:val="00E533CA"/>
    <w:rsid w:val="00E5399F"/>
    <w:rsid w:val="00E539A9"/>
    <w:rsid w:val="00E54679"/>
    <w:rsid w:val="00E547BE"/>
    <w:rsid w:val="00E54D93"/>
    <w:rsid w:val="00E551AD"/>
    <w:rsid w:val="00E55612"/>
    <w:rsid w:val="00E559A3"/>
    <w:rsid w:val="00E56B2D"/>
    <w:rsid w:val="00E56B77"/>
    <w:rsid w:val="00E56C69"/>
    <w:rsid w:val="00E57F08"/>
    <w:rsid w:val="00E60452"/>
    <w:rsid w:val="00E60DF6"/>
    <w:rsid w:val="00E61871"/>
    <w:rsid w:val="00E61C51"/>
    <w:rsid w:val="00E62054"/>
    <w:rsid w:val="00E627EC"/>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375"/>
    <w:rsid w:val="00E664D1"/>
    <w:rsid w:val="00E66840"/>
    <w:rsid w:val="00E66F03"/>
    <w:rsid w:val="00E67454"/>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205"/>
    <w:rsid w:val="00E73A2A"/>
    <w:rsid w:val="00E73BCA"/>
    <w:rsid w:val="00E73D75"/>
    <w:rsid w:val="00E74067"/>
    <w:rsid w:val="00E74305"/>
    <w:rsid w:val="00E74792"/>
    <w:rsid w:val="00E7491A"/>
    <w:rsid w:val="00E74E86"/>
    <w:rsid w:val="00E7551E"/>
    <w:rsid w:val="00E75533"/>
    <w:rsid w:val="00E75795"/>
    <w:rsid w:val="00E758B2"/>
    <w:rsid w:val="00E75AEC"/>
    <w:rsid w:val="00E763AA"/>
    <w:rsid w:val="00E764AC"/>
    <w:rsid w:val="00E76B60"/>
    <w:rsid w:val="00E76FC9"/>
    <w:rsid w:val="00E77312"/>
    <w:rsid w:val="00E77F69"/>
    <w:rsid w:val="00E80505"/>
    <w:rsid w:val="00E8170C"/>
    <w:rsid w:val="00E82685"/>
    <w:rsid w:val="00E82780"/>
    <w:rsid w:val="00E82CEA"/>
    <w:rsid w:val="00E82F87"/>
    <w:rsid w:val="00E83BEF"/>
    <w:rsid w:val="00E83F06"/>
    <w:rsid w:val="00E83FB9"/>
    <w:rsid w:val="00E842E7"/>
    <w:rsid w:val="00E842EB"/>
    <w:rsid w:val="00E8459F"/>
    <w:rsid w:val="00E84659"/>
    <w:rsid w:val="00E84936"/>
    <w:rsid w:val="00E8509D"/>
    <w:rsid w:val="00E852A7"/>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5B2"/>
    <w:rsid w:val="00E94911"/>
    <w:rsid w:val="00E9530D"/>
    <w:rsid w:val="00E95CBC"/>
    <w:rsid w:val="00E9625C"/>
    <w:rsid w:val="00E96369"/>
    <w:rsid w:val="00E96D12"/>
    <w:rsid w:val="00E97091"/>
    <w:rsid w:val="00E973E1"/>
    <w:rsid w:val="00E9774F"/>
    <w:rsid w:val="00E978F1"/>
    <w:rsid w:val="00E97A59"/>
    <w:rsid w:val="00E97AD4"/>
    <w:rsid w:val="00E97D28"/>
    <w:rsid w:val="00EA008D"/>
    <w:rsid w:val="00EA0EDD"/>
    <w:rsid w:val="00EA1827"/>
    <w:rsid w:val="00EA1B15"/>
    <w:rsid w:val="00EA1E2C"/>
    <w:rsid w:val="00EA2219"/>
    <w:rsid w:val="00EA23A0"/>
    <w:rsid w:val="00EA2730"/>
    <w:rsid w:val="00EA2C18"/>
    <w:rsid w:val="00EA2DB8"/>
    <w:rsid w:val="00EA338C"/>
    <w:rsid w:val="00EA3503"/>
    <w:rsid w:val="00EA3808"/>
    <w:rsid w:val="00EA39D7"/>
    <w:rsid w:val="00EA411E"/>
    <w:rsid w:val="00EA4901"/>
    <w:rsid w:val="00EA490B"/>
    <w:rsid w:val="00EA4B5B"/>
    <w:rsid w:val="00EA5161"/>
    <w:rsid w:val="00EA52AF"/>
    <w:rsid w:val="00EA552D"/>
    <w:rsid w:val="00EA595B"/>
    <w:rsid w:val="00EA5A58"/>
    <w:rsid w:val="00EA5B5A"/>
    <w:rsid w:val="00EA5E7B"/>
    <w:rsid w:val="00EA5F62"/>
    <w:rsid w:val="00EA6221"/>
    <w:rsid w:val="00EA6BDF"/>
    <w:rsid w:val="00EA6F25"/>
    <w:rsid w:val="00EA6FC8"/>
    <w:rsid w:val="00EA75E8"/>
    <w:rsid w:val="00EA7636"/>
    <w:rsid w:val="00EA7865"/>
    <w:rsid w:val="00EA7CCB"/>
    <w:rsid w:val="00EA7DC5"/>
    <w:rsid w:val="00EA7F20"/>
    <w:rsid w:val="00EB014E"/>
    <w:rsid w:val="00EB09AD"/>
    <w:rsid w:val="00EB0C69"/>
    <w:rsid w:val="00EB0D23"/>
    <w:rsid w:val="00EB0E7E"/>
    <w:rsid w:val="00EB101E"/>
    <w:rsid w:val="00EB1170"/>
    <w:rsid w:val="00EB16D4"/>
    <w:rsid w:val="00EB1CF9"/>
    <w:rsid w:val="00EB2C5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86D"/>
    <w:rsid w:val="00EC6C5A"/>
    <w:rsid w:val="00EC6F5C"/>
    <w:rsid w:val="00EC7293"/>
    <w:rsid w:val="00EC761A"/>
    <w:rsid w:val="00EC7EAB"/>
    <w:rsid w:val="00ED0D8B"/>
    <w:rsid w:val="00ED10F4"/>
    <w:rsid w:val="00ED1297"/>
    <w:rsid w:val="00ED1D9C"/>
    <w:rsid w:val="00ED28E2"/>
    <w:rsid w:val="00ED386A"/>
    <w:rsid w:val="00ED3949"/>
    <w:rsid w:val="00ED3F02"/>
    <w:rsid w:val="00ED4237"/>
    <w:rsid w:val="00ED4281"/>
    <w:rsid w:val="00ED4587"/>
    <w:rsid w:val="00ED4A17"/>
    <w:rsid w:val="00ED50CB"/>
    <w:rsid w:val="00ED566A"/>
    <w:rsid w:val="00ED5C60"/>
    <w:rsid w:val="00ED5D72"/>
    <w:rsid w:val="00ED5EA8"/>
    <w:rsid w:val="00ED6DD4"/>
    <w:rsid w:val="00ED6DDC"/>
    <w:rsid w:val="00ED7004"/>
    <w:rsid w:val="00ED7252"/>
    <w:rsid w:val="00ED786A"/>
    <w:rsid w:val="00ED7A25"/>
    <w:rsid w:val="00ED7E11"/>
    <w:rsid w:val="00EE0335"/>
    <w:rsid w:val="00EE0562"/>
    <w:rsid w:val="00EE0F06"/>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7F6"/>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C1"/>
    <w:rsid w:val="00EF75CE"/>
    <w:rsid w:val="00EF78EE"/>
    <w:rsid w:val="00F0112F"/>
    <w:rsid w:val="00F011BD"/>
    <w:rsid w:val="00F013D7"/>
    <w:rsid w:val="00F031E9"/>
    <w:rsid w:val="00F032D9"/>
    <w:rsid w:val="00F03588"/>
    <w:rsid w:val="00F037AB"/>
    <w:rsid w:val="00F03BD3"/>
    <w:rsid w:val="00F0454D"/>
    <w:rsid w:val="00F0478D"/>
    <w:rsid w:val="00F04823"/>
    <w:rsid w:val="00F04FE2"/>
    <w:rsid w:val="00F05DA8"/>
    <w:rsid w:val="00F05DCF"/>
    <w:rsid w:val="00F05E01"/>
    <w:rsid w:val="00F0600E"/>
    <w:rsid w:val="00F06DE7"/>
    <w:rsid w:val="00F0716D"/>
    <w:rsid w:val="00F077A2"/>
    <w:rsid w:val="00F07E5B"/>
    <w:rsid w:val="00F07F27"/>
    <w:rsid w:val="00F10DA9"/>
    <w:rsid w:val="00F11528"/>
    <w:rsid w:val="00F11BAD"/>
    <w:rsid w:val="00F11DAA"/>
    <w:rsid w:val="00F12117"/>
    <w:rsid w:val="00F12168"/>
    <w:rsid w:val="00F124C2"/>
    <w:rsid w:val="00F12711"/>
    <w:rsid w:val="00F12F1C"/>
    <w:rsid w:val="00F13101"/>
    <w:rsid w:val="00F13286"/>
    <w:rsid w:val="00F1374C"/>
    <w:rsid w:val="00F1378D"/>
    <w:rsid w:val="00F13B91"/>
    <w:rsid w:val="00F13BE6"/>
    <w:rsid w:val="00F13CD6"/>
    <w:rsid w:val="00F13DF8"/>
    <w:rsid w:val="00F14551"/>
    <w:rsid w:val="00F148C4"/>
    <w:rsid w:val="00F14CB1"/>
    <w:rsid w:val="00F15D8F"/>
    <w:rsid w:val="00F1631C"/>
    <w:rsid w:val="00F1687B"/>
    <w:rsid w:val="00F16B6B"/>
    <w:rsid w:val="00F16DA0"/>
    <w:rsid w:val="00F172EB"/>
    <w:rsid w:val="00F173F5"/>
    <w:rsid w:val="00F17EDB"/>
    <w:rsid w:val="00F20086"/>
    <w:rsid w:val="00F203D4"/>
    <w:rsid w:val="00F20449"/>
    <w:rsid w:val="00F20743"/>
    <w:rsid w:val="00F210E5"/>
    <w:rsid w:val="00F219BA"/>
    <w:rsid w:val="00F22216"/>
    <w:rsid w:val="00F22868"/>
    <w:rsid w:val="00F229D2"/>
    <w:rsid w:val="00F22F7F"/>
    <w:rsid w:val="00F233C8"/>
    <w:rsid w:val="00F23538"/>
    <w:rsid w:val="00F2440E"/>
    <w:rsid w:val="00F24D5C"/>
    <w:rsid w:val="00F24E09"/>
    <w:rsid w:val="00F25115"/>
    <w:rsid w:val="00F2520E"/>
    <w:rsid w:val="00F25534"/>
    <w:rsid w:val="00F25E51"/>
    <w:rsid w:val="00F25FAD"/>
    <w:rsid w:val="00F26F32"/>
    <w:rsid w:val="00F2730B"/>
    <w:rsid w:val="00F273E4"/>
    <w:rsid w:val="00F27742"/>
    <w:rsid w:val="00F27E45"/>
    <w:rsid w:val="00F309F4"/>
    <w:rsid w:val="00F30B1A"/>
    <w:rsid w:val="00F30FB6"/>
    <w:rsid w:val="00F31898"/>
    <w:rsid w:val="00F31D90"/>
    <w:rsid w:val="00F31FA1"/>
    <w:rsid w:val="00F324F6"/>
    <w:rsid w:val="00F3276D"/>
    <w:rsid w:val="00F327E2"/>
    <w:rsid w:val="00F32B44"/>
    <w:rsid w:val="00F33627"/>
    <w:rsid w:val="00F34561"/>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2175"/>
    <w:rsid w:val="00F423CC"/>
    <w:rsid w:val="00F423D7"/>
    <w:rsid w:val="00F42597"/>
    <w:rsid w:val="00F4273F"/>
    <w:rsid w:val="00F42A56"/>
    <w:rsid w:val="00F436D4"/>
    <w:rsid w:val="00F436D9"/>
    <w:rsid w:val="00F4401A"/>
    <w:rsid w:val="00F44418"/>
    <w:rsid w:val="00F4478F"/>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3EDA"/>
    <w:rsid w:val="00F54725"/>
    <w:rsid w:val="00F549EE"/>
    <w:rsid w:val="00F551A6"/>
    <w:rsid w:val="00F559C1"/>
    <w:rsid w:val="00F55B95"/>
    <w:rsid w:val="00F561F5"/>
    <w:rsid w:val="00F566F7"/>
    <w:rsid w:val="00F56760"/>
    <w:rsid w:val="00F579D2"/>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5A"/>
    <w:rsid w:val="00F64EF9"/>
    <w:rsid w:val="00F6525D"/>
    <w:rsid w:val="00F6539D"/>
    <w:rsid w:val="00F65D7D"/>
    <w:rsid w:val="00F65E2D"/>
    <w:rsid w:val="00F66010"/>
    <w:rsid w:val="00F673C1"/>
    <w:rsid w:val="00F67B7A"/>
    <w:rsid w:val="00F67F51"/>
    <w:rsid w:val="00F7165C"/>
    <w:rsid w:val="00F717DF"/>
    <w:rsid w:val="00F721FE"/>
    <w:rsid w:val="00F72920"/>
    <w:rsid w:val="00F72E05"/>
    <w:rsid w:val="00F73072"/>
    <w:rsid w:val="00F73A57"/>
    <w:rsid w:val="00F73EAB"/>
    <w:rsid w:val="00F73F08"/>
    <w:rsid w:val="00F744EF"/>
    <w:rsid w:val="00F74807"/>
    <w:rsid w:val="00F751CB"/>
    <w:rsid w:val="00F75221"/>
    <w:rsid w:val="00F758FF"/>
    <w:rsid w:val="00F7656D"/>
    <w:rsid w:val="00F76AD7"/>
    <w:rsid w:val="00F76DEE"/>
    <w:rsid w:val="00F7721E"/>
    <w:rsid w:val="00F77449"/>
    <w:rsid w:val="00F77948"/>
    <w:rsid w:val="00F77FF4"/>
    <w:rsid w:val="00F800C2"/>
    <w:rsid w:val="00F804BC"/>
    <w:rsid w:val="00F80555"/>
    <w:rsid w:val="00F81232"/>
    <w:rsid w:val="00F812C3"/>
    <w:rsid w:val="00F81598"/>
    <w:rsid w:val="00F81A74"/>
    <w:rsid w:val="00F81BB1"/>
    <w:rsid w:val="00F81BC3"/>
    <w:rsid w:val="00F8216F"/>
    <w:rsid w:val="00F82D03"/>
    <w:rsid w:val="00F82F9D"/>
    <w:rsid w:val="00F8313C"/>
    <w:rsid w:val="00F833A4"/>
    <w:rsid w:val="00F83439"/>
    <w:rsid w:val="00F83A03"/>
    <w:rsid w:val="00F83C60"/>
    <w:rsid w:val="00F83D3D"/>
    <w:rsid w:val="00F84749"/>
    <w:rsid w:val="00F84B1B"/>
    <w:rsid w:val="00F85D47"/>
    <w:rsid w:val="00F85D73"/>
    <w:rsid w:val="00F85E2E"/>
    <w:rsid w:val="00F85FAD"/>
    <w:rsid w:val="00F86F62"/>
    <w:rsid w:val="00F86FE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6A9"/>
    <w:rsid w:val="00F93864"/>
    <w:rsid w:val="00F93CF1"/>
    <w:rsid w:val="00F944E3"/>
    <w:rsid w:val="00F9493D"/>
    <w:rsid w:val="00F94A41"/>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46B"/>
    <w:rsid w:val="00FA449A"/>
    <w:rsid w:val="00FA4FED"/>
    <w:rsid w:val="00FA53F1"/>
    <w:rsid w:val="00FA584F"/>
    <w:rsid w:val="00FA5E8C"/>
    <w:rsid w:val="00FA5ECE"/>
    <w:rsid w:val="00FA6006"/>
    <w:rsid w:val="00FA62CE"/>
    <w:rsid w:val="00FA64D2"/>
    <w:rsid w:val="00FA660C"/>
    <w:rsid w:val="00FA69CB"/>
    <w:rsid w:val="00FA6CC3"/>
    <w:rsid w:val="00FA6E4A"/>
    <w:rsid w:val="00FA707B"/>
    <w:rsid w:val="00FA769D"/>
    <w:rsid w:val="00FA779C"/>
    <w:rsid w:val="00FA7B25"/>
    <w:rsid w:val="00FB063E"/>
    <w:rsid w:val="00FB06E2"/>
    <w:rsid w:val="00FB08ED"/>
    <w:rsid w:val="00FB1163"/>
    <w:rsid w:val="00FB1D85"/>
    <w:rsid w:val="00FB1DB3"/>
    <w:rsid w:val="00FB2A1F"/>
    <w:rsid w:val="00FB3E21"/>
    <w:rsid w:val="00FB4261"/>
    <w:rsid w:val="00FB5200"/>
    <w:rsid w:val="00FB5396"/>
    <w:rsid w:val="00FB553E"/>
    <w:rsid w:val="00FB596B"/>
    <w:rsid w:val="00FB5C7F"/>
    <w:rsid w:val="00FB5E9A"/>
    <w:rsid w:val="00FB5EA7"/>
    <w:rsid w:val="00FB6672"/>
    <w:rsid w:val="00FB6A60"/>
    <w:rsid w:val="00FB6B56"/>
    <w:rsid w:val="00FB6EF3"/>
    <w:rsid w:val="00FB7090"/>
    <w:rsid w:val="00FB7D59"/>
    <w:rsid w:val="00FC002F"/>
    <w:rsid w:val="00FC09AA"/>
    <w:rsid w:val="00FC0F77"/>
    <w:rsid w:val="00FC115E"/>
    <w:rsid w:val="00FC13B9"/>
    <w:rsid w:val="00FC252D"/>
    <w:rsid w:val="00FC28CF"/>
    <w:rsid w:val="00FC2A63"/>
    <w:rsid w:val="00FC339D"/>
    <w:rsid w:val="00FC3713"/>
    <w:rsid w:val="00FC42D7"/>
    <w:rsid w:val="00FC4AAD"/>
    <w:rsid w:val="00FC4D1F"/>
    <w:rsid w:val="00FC5151"/>
    <w:rsid w:val="00FC5372"/>
    <w:rsid w:val="00FC549B"/>
    <w:rsid w:val="00FC5E4E"/>
    <w:rsid w:val="00FC5F06"/>
    <w:rsid w:val="00FC5FBD"/>
    <w:rsid w:val="00FC6D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7E0"/>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C15"/>
    <w:rsid w:val="00FE2E61"/>
    <w:rsid w:val="00FE3412"/>
    <w:rsid w:val="00FE35ED"/>
    <w:rsid w:val="00FE3878"/>
    <w:rsid w:val="00FE3B88"/>
    <w:rsid w:val="00FE410F"/>
    <w:rsid w:val="00FE42A3"/>
    <w:rsid w:val="00FE54AE"/>
    <w:rsid w:val="00FE6153"/>
    <w:rsid w:val="00FE66EF"/>
    <w:rsid w:val="00FE6A29"/>
    <w:rsid w:val="00FE6EF4"/>
    <w:rsid w:val="00FE7139"/>
    <w:rsid w:val="00FE75F1"/>
    <w:rsid w:val="00FE7902"/>
    <w:rsid w:val="00FE79E7"/>
    <w:rsid w:val="00FE7AF2"/>
    <w:rsid w:val="00FF04C0"/>
    <w:rsid w:val="00FF0571"/>
    <w:rsid w:val="00FF06A6"/>
    <w:rsid w:val="00FF0753"/>
    <w:rsid w:val="00FF0DFF"/>
    <w:rsid w:val="00FF0F6A"/>
    <w:rsid w:val="00FF28EF"/>
    <w:rsid w:val="00FF2AB7"/>
    <w:rsid w:val="00FF2BA0"/>
    <w:rsid w:val="00FF3120"/>
    <w:rsid w:val="00FF38A4"/>
    <w:rsid w:val="00FF3A8F"/>
    <w:rsid w:val="00FF3B59"/>
    <w:rsid w:val="00FF3C5D"/>
    <w:rsid w:val="00FF46A5"/>
    <w:rsid w:val="00FF46D3"/>
    <w:rsid w:val="00FF4D58"/>
    <w:rsid w:val="00FF53AB"/>
    <w:rsid w:val="00FF58FE"/>
    <w:rsid w:val="00FF5938"/>
    <w:rsid w:val="00FF5F2D"/>
    <w:rsid w:val="00FF624C"/>
    <w:rsid w:val="00FF6281"/>
    <w:rsid w:val="00FF7B1A"/>
    <w:rsid w:val="00FF7B4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892"/>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 w:type="character" w:customStyle="1" w:styleId="normaltextrun">
    <w:name w:val="normaltextrun"/>
    <w:basedOn w:val="DefaultParagraphFont"/>
    <w:rsid w:val="00A32FBA"/>
  </w:style>
  <w:style w:type="paragraph" w:customStyle="1" w:styleId="Char1">
    <w:name w:val="Char1"/>
    <w:basedOn w:val="Normal"/>
    <w:rsid w:val="0080482E"/>
    <w:pPr>
      <w:spacing w:after="160" w:line="240" w:lineRule="exact"/>
    </w:pPr>
    <w:rPr>
      <w:rFonts w:ascii="Tahoma" w:hAnsi="Tahoma"/>
      <w:sz w:val="20"/>
      <w:szCs w:val="20"/>
      <w:lang w:val="en-US" w:eastAsia="en-US"/>
    </w:rPr>
  </w:style>
  <w:style w:type="paragraph" w:customStyle="1" w:styleId="Char0">
    <w:name w:val="Char"/>
    <w:basedOn w:val="Normal"/>
    <w:rsid w:val="003E38DE"/>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55263784">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378362004">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495073885">
      <w:bodyDiv w:val="1"/>
      <w:marLeft w:val="0"/>
      <w:marRight w:val="0"/>
      <w:marTop w:val="0"/>
      <w:marBottom w:val="0"/>
      <w:divBdr>
        <w:top w:val="none" w:sz="0" w:space="0" w:color="auto"/>
        <w:left w:val="none" w:sz="0" w:space="0" w:color="auto"/>
        <w:bottom w:val="none" w:sz="0" w:space="0" w:color="auto"/>
        <w:right w:val="none" w:sz="0" w:space="0" w:color="auto"/>
      </w:divBdr>
    </w:div>
    <w:div w:id="531847182">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20454264">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789100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053115705">
      <w:bodyDiv w:val="1"/>
      <w:marLeft w:val="0"/>
      <w:marRight w:val="0"/>
      <w:marTop w:val="0"/>
      <w:marBottom w:val="0"/>
      <w:divBdr>
        <w:top w:val="none" w:sz="0" w:space="0" w:color="auto"/>
        <w:left w:val="none" w:sz="0" w:space="0" w:color="auto"/>
        <w:bottom w:val="none" w:sz="0" w:space="0" w:color="auto"/>
        <w:right w:val="none" w:sz="0" w:space="0" w:color="auto"/>
      </w:divBdr>
    </w:div>
    <w:div w:id="1088767355">
      <w:bodyDiv w:val="1"/>
      <w:marLeft w:val="0"/>
      <w:marRight w:val="0"/>
      <w:marTop w:val="0"/>
      <w:marBottom w:val="0"/>
      <w:divBdr>
        <w:top w:val="none" w:sz="0" w:space="0" w:color="auto"/>
        <w:left w:val="none" w:sz="0" w:space="0" w:color="auto"/>
        <w:bottom w:val="none" w:sz="0" w:space="0" w:color="auto"/>
        <w:right w:val="none" w:sz="0" w:space="0" w:color="auto"/>
      </w:divBdr>
      <w:divsChild>
        <w:div w:id="57753495">
          <w:marLeft w:val="0"/>
          <w:marRight w:val="0"/>
          <w:marTop w:val="0"/>
          <w:marBottom w:val="0"/>
          <w:divBdr>
            <w:top w:val="none" w:sz="0" w:space="0" w:color="auto"/>
            <w:left w:val="none" w:sz="0" w:space="0" w:color="auto"/>
            <w:bottom w:val="none" w:sz="0" w:space="0" w:color="auto"/>
            <w:right w:val="none" w:sz="0" w:space="0" w:color="auto"/>
          </w:divBdr>
        </w:div>
        <w:div w:id="237249827">
          <w:marLeft w:val="0"/>
          <w:marRight w:val="0"/>
          <w:marTop w:val="0"/>
          <w:marBottom w:val="0"/>
          <w:divBdr>
            <w:top w:val="none" w:sz="0" w:space="0" w:color="auto"/>
            <w:left w:val="none" w:sz="0" w:space="0" w:color="auto"/>
            <w:bottom w:val="none" w:sz="0" w:space="0" w:color="auto"/>
            <w:right w:val="none" w:sz="0" w:space="0" w:color="auto"/>
          </w:divBdr>
        </w:div>
        <w:div w:id="767506173">
          <w:marLeft w:val="0"/>
          <w:marRight w:val="0"/>
          <w:marTop w:val="0"/>
          <w:marBottom w:val="0"/>
          <w:divBdr>
            <w:top w:val="none" w:sz="0" w:space="0" w:color="auto"/>
            <w:left w:val="none" w:sz="0" w:space="0" w:color="auto"/>
            <w:bottom w:val="none" w:sz="0" w:space="0" w:color="auto"/>
            <w:right w:val="none" w:sz="0" w:space="0" w:color="auto"/>
          </w:divBdr>
        </w:div>
      </w:divsChild>
    </w:div>
    <w:div w:id="1124427077">
      <w:bodyDiv w:val="1"/>
      <w:marLeft w:val="0"/>
      <w:marRight w:val="0"/>
      <w:marTop w:val="0"/>
      <w:marBottom w:val="0"/>
      <w:divBdr>
        <w:top w:val="none" w:sz="0" w:space="0" w:color="auto"/>
        <w:left w:val="none" w:sz="0" w:space="0" w:color="auto"/>
        <w:bottom w:val="none" w:sz="0" w:space="0" w:color="auto"/>
        <w:right w:val="none" w:sz="0" w:space="0" w:color="auto"/>
      </w:divBdr>
      <w:divsChild>
        <w:div w:id="1463424500">
          <w:marLeft w:val="0"/>
          <w:marRight w:val="0"/>
          <w:marTop w:val="0"/>
          <w:marBottom w:val="0"/>
          <w:divBdr>
            <w:top w:val="none" w:sz="0" w:space="0" w:color="auto"/>
            <w:left w:val="none" w:sz="0" w:space="0" w:color="auto"/>
            <w:bottom w:val="none" w:sz="0" w:space="0" w:color="auto"/>
            <w:right w:val="none" w:sz="0" w:space="0" w:color="auto"/>
          </w:divBdr>
        </w:div>
        <w:div w:id="1612974223">
          <w:marLeft w:val="0"/>
          <w:marRight w:val="0"/>
          <w:marTop w:val="0"/>
          <w:marBottom w:val="0"/>
          <w:divBdr>
            <w:top w:val="none" w:sz="0" w:space="0" w:color="auto"/>
            <w:left w:val="none" w:sz="0" w:space="0" w:color="auto"/>
            <w:bottom w:val="none" w:sz="0" w:space="0" w:color="auto"/>
            <w:right w:val="none" w:sz="0" w:space="0" w:color="auto"/>
          </w:divBdr>
        </w:div>
        <w:div w:id="1815904070">
          <w:marLeft w:val="0"/>
          <w:marRight w:val="0"/>
          <w:marTop w:val="0"/>
          <w:marBottom w:val="0"/>
          <w:divBdr>
            <w:top w:val="none" w:sz="0" w:space="0" w:color="auto"/>
            <w:left w:val="none" w:sz="0" w:space="0" w:color="auto"/>
            <w:bottom w:val="none" w:sz="0" w:space="0" w:color="auto"/>
            <w:right w:val="none" w:sz="0" w:space="0" w:color="auto"/>
          </w:divBdr>
        </w:div>
      </w:divsChild>
    </w:div>
    <w:div w:id="1206213513">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26979854">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557282064">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7926084">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9c9b6b5-e827-4d93-99ed-5b488f11458f" TargetMode="External"/><Relationship Id="rId13" Type="http://schemas.openxmlformats.org/officeDocument/2006/relationships/hyperlink" Target="http://data.europa.eu/eli/C/2023/148/o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6138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udoc.echr.coe.int/eng?i=001-57951" TargetMode="External"/><Relationship Id="rId4" Type="http://schemas.openxmlformats.org/officeDocument/2006/relationships/settings" Target="settings.xml"/><Relationship Id="rId9" Type="http://schemas.openxmlformats.org/officeDocument/2006/relationships/hyperlink" Target="https://hudoc.echr.coe.int/?i=001-2038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13CE-9B81-4080-9729-5D3F03CC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13850</Words>
  <Characters>7895</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2025-04-29T16:17:00Z</dcterms:created>
  <dcterms:modified xsi:type="dcterms:W3CDTF">2025-08-27T12:42:00Z</dcterms:modified>
</cp:coreProperties>
</file>