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8984" w14:textId="77777777" w:rsidR="002B574F" w:rsidRDefault="002B574F" w:rsidP="00474CB0">
      <w:pPr>
        <w:pStyle w:val="Default"/>
        <w:spacing w:line="276" w:lineRule="auto"/>
        <w:rPr>
          <w:b/>
          <w:bCs/>
        </w:rPr>
      </w:pPr>
      <w:r>
        <w:rPr>
          <w:b/>
          <w:bCs/>
        </w:rPr>
        <w:t>A</w:t>
      </w:r>
      <w:r>
        <w:rPr>
          <w:b/>
          <w:bCs/>
          <w:sz w:val="23"/>
          <w:szCs w:val="23"/>
        </w:rPr>
        <w:t xml:space="preserve">udžuģimenes kā institūta būtība </w:t>
      </w:r>
    </w:p>
    <w:p w14:paraId="5BFD5FBF" w14:textId="77777777" w:rsidR="002B574F" w:rsidRDefault="002B574F" w:rsidP="00474CB0">
      <w:pPr>
        <w:pStyle w:val="Default"/>
        <w:spacing w:line="276" w:lineRule="auto"/>
        <w:jc w:val="both"/>
      </w:pPr>
      <w:r>
        <w:t xml:space="preserve">Audžuģimene ir institūts, kur bērns atrodas uz laiku, kamēr atgriežas pie saviem vecākiem, nonāk aizbildnībā vai tiek adoptēts. Audžu ģimenei, aizstājot uz laiku bērniem viņu vecākus, jānodrošina bērnu aprūpe, uzraudzība un jārūpējas par bērnu tiesību un tiesisko interešu ievērošanu un aizsardzību. Tomēr ar bērna ievietošanu audžuģimenē nerodas bērna un vecāka tiesiskās attiecības. Bērna un vecāka tiesiskās attiecības rodas atbilstoši Civillikuma 172.pantam, kas noteic, ka adoptētais kļūst par adoptētāju ģimenes locekli un adoptētājs iegūst tiesības īstenot aizgādību, tikai ar adopciju. </w:t>
      </w:r>
    </w:p>
    <w:p w14:paraId="224F1794" w14:textId="77777777" w:rsidR="002B574F" w:rsidRDefault="002B574F" w:rsidP="00474CB0">
      <w:pPr>
        <w:pStyle w:val="Default"/>
        <w:spacing w:line="276" w:lineRule="auto"/>
        <w:jc w:val="both"/>
      </w:pPr>
      <w:r>
        <w:t xml:space="preserve">Persona, kas uzņēmusies audžuģimenes pienākumus, juridiski nav audžuģimenē ievietoto bērnu vecāks un audžuģimenē ievietotie bērni juridiski nav šīs personas bērni. Tādējādi personai kā audžuģimenes pienākumus izpildošai personai nav subjektīvo tiesību uz konkrēto bērnu palikšanu audžuģimenē, ja tas ir pretēji bērnu interesēm. </w:t>
      </w:r>
    </w:p>
    <w:p w14:paraId="21BA6282" w14:textId="77777777" w:rsidR="002B574F" w:rsidRDefault="002B574F" w:rsidP="00474CB0">
      <w:pPr>
        <w:pStyle w:val="Default"/>
        <w:spacing w:line="276" w:lineRule="auto"/>
        <w:rPr>
          <w:b/>
          <w:bCs/>
          <w:color w:val="0070C0"/>
          <w:sz w:val="23"/>
          <w:szCs w:val="23"/>
        </w:rPr>
      </w:pPr>
    </w:p>
    <w:p w14:paraId="0661D2BF" w14:textId="77777777" w:rsidR="002B574F" w:rsidRDefault="002B574F" w:rsidP="00474CB0">
      <w:pPr>
        <w:pStyle w:val="Default"/>
        <w:spacing w:line="276" w:lineRule="auto"/>
        <w:jc w:val="both"/>
        <w:rPr>
          <w:b/>
          <w:bCs/>
          <w:color w:val="0070C0"/>
          <w:sz w:val="23"/>
          <w:szCs w:val="23"/>
        </w:rPr>
      </w:pPr>
      <w:r>
        <w:rPr>
          <w:b/>
          <w:bCs/>
        </w:rPr>
        <w:t xml:space="preserve">Personai, kurai piešķirts audžuģimenes statuss, pienākums nodrošināt bērna tiesību un interešu ievērošanu arī no citu personu puses </w:t>
      </w:r>
    </w:p>
    <w:p w14:paraId="52853FEB" w14:textId="14BF83B6" w:rsidR="00F238B0" w:rsidRPr="002B574F" w:rsidRDefault="002B574F" w:rsidP="00474CB0">
      <w:pPr>
        <w:pStyle w:val="Default"/>
        <w:spacing w:line="276" w:lineRule="auto"/>
        <w:jc w:val="both"/>
        <w:rPr>
          <w:sz w:val="23"/>
          <w:szCs w:val="23"/>
        </w:rPr>
      </w:pPr>
      <w:r>
        <w:t>Personai, kurai piešķirts audžuģimenes statuss, ne tikai pašai jāievēro bērnu tiesības un intereses, bet arī jāspēj nodrošināt, ka citas personas, it īpaši vienā ģimenē dzīvojošas, neapdraud bērnu tiesības un intereses. Tādējādi personai, kurai piešķirts audžuģimenes statuss, ir jāspēj efektīvi aizsargāt audžuģimenē ievietotos bērnus arī no sava laulātā veiktas vardarbības. Ja ir pamatotas aizdomas par konkrētā veida vardarbību (seksuālu vardarbību), kas ir smaga vardarbība, tas nozīmē, ka, lai arī pati personai, kurai piešķirts audžuģimenes statuss, nav veikusi konkrētu rīcību, tomēr šī persona nav arī nodrošinājusi bērnu aizsardzību no šādas nedrošas vides. Tādējādi nav izpildījusi audžuģimenei paredzēto pienākumu. Pastāvot kaut mazākām šaubām par bērna drošību konkrētajā situācijā, bāriņtiesai ir pamats nodrošināt bērnu interešu maksimālu aizsardzību. Bērnu interešu maksimāla aizsardzība arī var izpausties kā bērnu uzturēšanās izbeigšana audžuģimenē, lai nepakļautu bērnus drošības apdraudējumam.</w:t>
      </w:r>
      <w:r>
        <w:rPr>
          <w:sz w:val="23"/>
          <w:szCs w:val="23"/>
        </w:rPr>
        <w:t xml:space="preserve"> </w:t>
      </w:r>
    </w:p>
    <w:p w14:paraId="5CF1EF0A" w14:textId="0B038B0D" w:rsidR="00F238B0" w:rsidRPr="002B574F" w:rsidRDefault="00F238B0" w:rsidP="00474CB0">
      <w:pPr>
        <w:spacing w:before="240" w:line="276" w:lineRule="auto"/>
        <w:jc w:val="center"/>
        <w:rPr>
          <w:b/>
        </w:rPr>
      </w:pPr>
      <w:r w:rsidRPr="002B574F">
        <w:rPr>
          <w:b/>
        </w:rPr>
        <w:t>Latvijas Republikas Senāt</w:t>
      </w:r>
      <w:r w:rsidR="002B574F" w:rsidRPr="002B574F">
        <w:rPr>
          <w:b/>
        </w:rPr>
        <w:t>a</w:t>
      </w:r>
      <w:r w:rsidR="002B574F" w:rsidRPr="002B574F">
        <w:rPr>
          <w:b/>
        </w:rPr>
        <w:br/>
        <w:t xml:space="preserve">Administratīvo lietu departamenta </w:t>
      </w:r>
      <w:r w:rsidR="002B574F" w:rsidRPr="002B574F">
        <w:rPr>
          <w:b/>
        </w:rPr>
        <w:br/>
        <w:t>2025.gada 25.marta</w:t>
      </w:r>
    </w:p>
    <w:p w14:paraId="04173484" w14:textId="77777777" w:rsidR="002B574F" w:rsidRPr="002B574F" w:rsidRDefault="00F238B0" w:rsidP="00474CB0">
      <w:pPr>
        <w:spacing w:line="276" w:lineRule="auto"/>
        <w:jc w:val="center"/>
        <w:rPr>
          <w:b/>
        </w:rPr>
      </w:pPr>
      <w:r w:rsidRPr="002B574F">
        <w:rPr>
          <w:b/>
        </w:rPr>
        <w:t>RĪCĪBAS SĒDES LĒMUMS</w:t>
      </w:r>
    </w:p>
    <w:p w14:paraId="6DF85769" w14:textId="5965FBA3" w:rsidR="002B574F" w:rsidRPr="002B574F" w:rsidRDefault="002B574F" w:rsidP="00474CB0">
      <w:pPr>
        <w:spacing w:line="276" w:lineRule="auto"/>
        <w:jc w:val="center"/>
        <w:rPr>
          <w:b/>
        </w:rPr>
      </w:pPr>
      <w:r w:rsidRPr="002B574F">
        <w:rPr>
          <w:b/>
        </w:rPr>
        <w:t>Lieta Nr. A420239723, SKA-496/2025</w:t>
      </w:r>
    </w:p>
    <w:p w14:paraId="53354312" w14:textId="6B3E58EB" w:rsidR="002B574F" w:rsidRPr="002B574F" w:rsidRDefault="002B574F" w:rsidP="00474CB0">
      <w:pPr>
        <w:spacing w:line="276" w:lineRule="auto"/>
        <w:jc w:val="center"/>
      </w:pPr>
      <w:r w:rsidRPr="002B574F">
        <w:rPr>
          <w:rFonts w:eastAsiaTheme="minorHAnsi"/>
          <w:color w:val="000000"/>
          <w:lang w:eastAsia="en-US"/>
          <w14:ligatures w14:val="standardContextual"/>
        </w:rPr>
        <w:t xml:space="preserve"> </w:t>
      </w:r>
      <w:r w:rsidRPr="002B574F">
        <w:rPr>
          <w:rFonts w:eastAsiaTheme="minorHAnsi"/>
          <w:color w:val="0000ED"/>
          <w:lang w:eastAsia="en-US"/>
          <w14:ligatures w14:val="standardContextual"/>
        </w:rPr>
        <w:t>ECLI:LV:AT:2025:0325.A420239723.14.L</w:t>
      </w:r>
    </w:p>
    <w:p w14:paraId="1AA192AB" w14:textId="77777777" w:rsidR="00F238B0" w:rsidRPr="00DA1C09" w:rsidRDefault="00F238B0" w:rsidP="00474CB0">
      <w:pPr>
        <w:spacing w:line="276" w:lineRule="auto"/>
        <w:ind w:firstLine="720"/>
        <w:jc w:val="both"/>
      </w:pPr>
    </w:p>
    <w:p w14:paraId="43845C66" w14:textId="4A7708EC" w:rsidR="00F238B0" w:rsidRDefault="00F238B0" w:rsidP="00474CB0">
      <w:pPr>
        <w:spacing w:line="276" w:lineRule="auto"/>
        <w:ind w:firstLine="720"/>
        <w:jc w:val="both"/>
        <w:rPr>
          <w:rFonts w:asciiTheme="majorBidi" w:hAnsiTheme="majorBidi" w:cstheme="majorBidi"/>
        </w:rPr>
      </w:pPr>
      <w:r>
        <w:rPr>
          <w:rFonts w:asciiTheme="majorBidi" w:hAnsiTheme="majorBidi" w:cstheme="majorBidi"/>
        </w:rPr>
        <w:t>[</w:t>
      </w:r>
      <w:r w:rsidRPr="00DA1C09">
        <w:rPr>
          <w:rFonts w:asciiTheme="majorBidi" w:hAnsiTheme="majorBidi" w:cstheme="majorBidi"/>
        </w:rPr>
        <w:t>1] </w:t>
      </w:r>
      <w:r>
        <w:rPr>
          <w:rFonts w:asciiTheme="majorBidi" w:hAnsiTheme="majorBidi" w:cstheme="majorBidi"/>
        </w:rPr>
        <w:t xml:space="preserve">Senātā saņemta pieteicējas </w:t>
      </w:r>
      <w:r w:rsidR="002B574F">
        <w:rPr>
          <w:rFonts w:asciiTheme="majorBidi" w:hAnsiTheme="majorBidi" w:cstheme="majorBidi"/>
        </w:rPr>
        <w:t xml:space="preserve">[pers. A] </w:t>
      </w:r>
      <w:r>
        <w:rPr>
          <w:rFonts w:asciiTheme="majorBidi" w:hAnsiTheme="majorBidi" w:cstheme="majorBidi"/>
        </w:rPr>
        <w:t>kasācijas sūdzība par Administratīvās apgabaltiesas 202</w:t>
      </w:r>
      <w:r w:rsidR="00E33D85">
        <w:rPr>
          <w:rFonts w:asciiTheme="majorBidi" w:hAnsiTheme="majorBidi" w:cstheme="majorBidi"/>
        </w:rPr>
        <w:t>5</w:t>
      </w:r>
      <w:r>
        <w:rPr>
          <w:rFonts w:asciiTheme="majorBidi" w:hAnsiTheme="majorBidi" w:cstheme="majorBidi"/>
        </w:rPr>
        <w:t xml:space="preserve">.gada 8.janvāra spriedumu, ar kuru noraidīts pieteicējas pieteikums par </w:t>
      </w:r>
      <w:r w:rsidR="002B574F">
        <w:rPr>
          <w:rFonts w:asciiTheme="majorBidi" w:hAnsiTheme="majorBidi" w:cstheme="majorBidi"/>
        </w:rPr>
        <w:t xml:space="preserve">[Pilsēta] </w:t>
      </w:r>
      <w:proofErr w:type="spellStart"/>
      <w:r w:rsidRPr="00F238B0">
        <w:rPr>
          <w:rFonts w:asciiTheme="majorBidi" w:hAnsiTheme="majorBidi" w:cstheme="majorBidi"/>
        </w:rPr>
        <w:t>valstspilsētas</w:t>
      </w:r>
      <w:proofErr w:type="spellEnd"/>
      <w:r w:rsidRPr="00F238B0">
        <w:rPr>
          <w:rFonts w:asciiTheme="majorBidi" w:hAnsiTheme="majorBidi" w:cstheme="majorBidi"/>
        </w:rPr>
        <w:t xml:space="preserve"> bāriņtiesas locekļa vienpersoniskā 2023.gada 11.septembra lēmuma Nr.</w:t>
      </w:r>
      <w:r>
        <w:rPr>
          <w:rFonts w:asciiTheme="majorBidi" w:hAnsiTheme="majorBidi" w:cstheme="majorBidi"/>
        </w:rPr>
        <w:t> </w:t>
      </w:r>
      <w:r w:rsidRPr="00F238B0">
        <w:rPr>
          <w:rFonts w:asciiTheme="majorBidi" w:hAnsiTheme="majorBidi" w:cstheme="majorBidi"/>
        </w:rPr>
        <w:t xml:space="preserve">1.4./3 atzīšanu par prettiesisku, </w:t>
      </w:r>
      <w:r w:rsidR="002B574F">
        <w:rPr>
          <w:rFonts w:asciiTheme="majorBidi" w:hAnsiTheme="majorBidi" w:cstheme="majorBidi"/>
        </w:rPr>
        <w:t xml:space="preserve">[Novada nosaukums] </w:t>
      </w:r>
      <w:r w:rsidRPr="00F238B0">
        <w:rPr>
          <w:rFonts w:asciiTheme="majorBidi" w:hAnsiTheme="majorBidi" w:cstheme="majorBidi"/>
        </w:rPr>
        <w:t>novada bāriņtiesas 2023.gada 25.septembra lēmuma Nr.</w:t>
      </w:r>
      <w:r>
        <w:rPr>
          <w:rFonts w:asciiTheme="majorBidi" w:hAnsiTheme="majorBidi" w:cstheme="majorBidi"/>
        </w:rPr>
        <w:t> </w:t>
      </w:r>
      <w:r w:rsidRPr="00F238B0">
        <w:rPr>
          <w:rFonts w:asciiTheme="majorBidi" w:hAnsiTheme="majorBidi" w:cstheme="majorBidi"/>
        </w:rPr>
        <w:t xml:space="preserve">1.3./148-2023 atcelšanu un </w:t>
      </w:r>
      <w:r w:rsidR="004D227D">
        <w:rPr>
          <w:rFonts w:asciiTheme="majorBidi" w:hAnsiTheme="majorBidi" w:cstheme="majorBidi"/>
        </w:rPr>
        <w:t xml:space="preserve">divu </w:t>
      </w:r>
      <w:r w:rsidRPr="00F238B0">
        <w:rPr>
          <w:rFonts w:asciiTheme="majorBidi" w:hAnsiTheme="majorBidi" w:cstheme="majorBidi"/>
        </w:rPr>
        <w:t xml:space="preserve">bērnu nodošanu atpakaļ pieteicējas audžuģimenē un </w:t>
      </w:r>
      <w:r w:rsidR="002B574F">
        <w:rPr>
          <w:rFonts w:asciiTheme="majorBidi" w:hAnsiTheme="majorBidi" w:cstheme="majorBidi"/>
        </w:rPr>
        <w:t xml:space="preserve">[Pilsēta] </w:t>
      </w:r>
      <w:proofErr w:type="spellStart"/>
      <w:r w:rsidRPr="00F238B0">
        <w:rPr>
          <w:rFonts w:asciiTheme="majorBidi" w:hAnsiTheme="majorBidi" w:cstheme="majorBidi"/>
        </w:rPr>
        <w:t>valstspilsētas</w:t>
      </w:r>
      <w:proofErr w:type="spellEnd"/>
      <w:r w:rsidRPr="00F238B0">
        <w:rPr>
          <w:rFonts w:asciiTheme="majorBidi" w:hAnsiTheme="majorBidi" w:cstheme="majorBidi"/>
        </w:rPr>
        <w:t xml:space="preserve"> bāriņtiesas 2024.gada 30.janvāra lēmuma Nr.</w:t>
      </w:r>
      <w:r>
        <w:rPr>
          <w:rFonts w:asciiTheme="majorBidi" w:hAnsiTheme="majorBidi" w:cstheme="majorBidi"/>
        </w:rPr>
        <w:t> </w:t>
      </w:r>
      <w:r w:rsidRPr="00F238B0">
        <w:rPr>
          <w:rFonts w:asciiTheme="majorBidi" w:hAnsiTheme="majorBidi" w:cstheme="majorBidi"/>
        </w:rPr>
        <w:t>1.3./4 atcelšanu</w:t>
      </w:r>
      <w:r w:rsidRPr="00DD4F5B">
        <w:rPr>
          <w:rFonts w:asciiTheme="majorBidi" w:hAnsiTheme="majorBidi" w:cstheme="majorBidi"/>
        </w:rPr>
        <w:t>.</w:t>
      </w:r>
    </w:p>
    <w:p w14:paraId="133F1ED9" w14:textId="57B12DE2" w:rsidR="0082682A" w:rsidRDefault="00F238B0" w:rsidP="00474CB0">
      <w:pPr>
        <w:spacing w:line="276" w:lineRule="auto"/>
        <w:ind w:firstLine="720"/>
        <w:jc w:val="both"/>
        <w:rPr>
          <w:rFonts w:asciiTheme="majorBidi" w:hAnsiTheme="majorBidi" w:cstheme="majorBidi"/>
        </w:rPr>
      </w:pPr>
      <w:r>
        <w:rPr>
          <w:rFonts w:asciiTheme="majorBidi" w:hAnsiTheme="majorBidi" w:cstheme="majorBidi"/>
        </w:rPr>
        <w:t>Apgabaltiesa</w:t>
      </w:r>
      <w:r w:rsidRPr="000512D9">
        <w:rPr>
          <w:rFonts w:asciiTheme="majorBidi" w:hAnsiTheme="majorBidi" w:cstheme="majorBidi"/>
        </w:rPr>
        <w:t xml:space="preserve"> </w:t>
      </w:r>
      <w:r w:rsidR="00E529FC">
        <w:rPr>
          <w:rFonts w:asciiTheme="majorBidi" w:hAnsiTheme="majorBidi" w:cstheme="majorBidi"/>
        </w:rPr>
        <w:t xml:space="preserve">pievienojās pirmās instances tiesas sprieduma motivācijai un </w:t>
      </w:r>
      <w:r w:rsidR="008C67FB">
        <w:rPr>
          <w:rFonts w:asciiTheme="majorBidi" w:hAnsiTheme="majorBidi" w:cstheme="majorBidi"/>
        </w:rPr>
        <w:t xml:space="preserve">atzina, ka </w:t>
      </w:r>
      <w:r w:rsidR="00AE471B">
        <w:rPr>
          <w:rFonts w:asciiTheme="majorBidi" w:hAnsiTheme="majorBidi" w:cstheme="majorBidi"/>
        </w:rPr>
        <w:t>apstākļos, kad pret pieteicējas</w:t>
      </w:r>
      <w:r w:rsidR="00EE7D1B">
        <w:rPr>
          <w:rFonts w:asciiTheme="majorBidi" w:hAnsiTheme="majorBidi" w:cstheme="majorBidi"/>
        </w:rPr>
        <w:t>, kurai piešķirts audžuģimenes statuss,</w:t>
      </w:r>
      <w:r w:rsidR="00AE471B">
        <w:rPr>
          <w:rFonts w:asciiTheme="majorBidi" w:hAnsiTheme="majorBidi" w:cstheme="majorBidi"/>
        </w:rPr>
        <w:t xml:space="preserve"> laulāto ir ierosināts kriminālprocess par iespējamu seksuālu vardarbību audžuģimenē</w:t>
      </w:r>
      <w:r w:rsidR="00E529FC">
        <w:rPr>
          <w:rFonts w:asciiTheme="majorBidi" w:hAnsiTheme="majorBidi" w:cstheme="majorBidi"/>
        </w:rPr>
        <w:t xml:space="preserve"> pret vienu no meitenēm</w:t>
      </w:r>
      <w:r w:rsidR="0082682A">
        <w:rPr>
          <w:rFonts w:asciiTheme="majorBidi" w:hAnsiTheme="majorBidi" w:cstheme="majorBidi"/>
        </w:rPr>
        <w:t xml:space="preserve"> un kamēr </w:t>
      </w:r>
      <w:r w:rsidR="00E54946" w:rsidRPr="00E54946">
        <w:rPr>
          <w:rFonts w:asciiTheme="majorBidi" w:hAnsiTheme="majorBidi" w:cstheme="majorBidi"/>
        </w:rPr>
        <w:lastRenderedPageBreak/>
        <w:t>no tiesībsargājošām iestādēm nav saņemta informācija</w:t>
      </w:r>
      <w:r w:rsidR="0082682A">
        <w:rPr>
          <w:rFonts w:asciiTheme="majorBidi" w:hAnsiTheme="majorBidi" w:cstheme="majorBidi"/>
        </w:rPr>
        <w:t>, ka vardarbība nav bijusi, bāriņtiesa pamatoti saskaņā ar Bāriņtiesu likuma 23.pantu pieņēma vienpersonisko lēmumu par meiteņu izņemšanu no audžuģimenes, kā arī saskaņā ar šā likuma 24.pantu pieņēma koleģiālo lēmumu un ne</w:t>
      </w:r>
      <w:r w:rsidR="00CB028A">
        <w:rPr>
          <w:rFonts w:asciiTheme="majorBidi" w:hAnsiTheme="majorBidi" w:cstheme="majorBidi"/>
        </w:rPr>
        <w:t>ļāva</w:t>
      </w:r>
      <w:r w:rsidR="0082682A">
        <w:rPr>
          <w:rFonts w:asciiTheme="majorBidi" w:hAnsiTheme="majorBidi" w:cstheme="majorBidi"/>
        </w:rPr>
        <w:t xml:space="preserve"> meiten</w:t>
      </w:r>
      <w:r w:rsidR="00CB028A">
        <w:rPr>
          <w:rFonts w:asciiTheme="majorBidi" w:hAnsiTheme="majorBidi" w:cstheme="majorBidi"/>
        </w:rPr>
        <w:t>ēm atgriezties</w:t>
      </w:r>
      <w:r w:rsidR="0082682A">
        <w:rPr>
          <w:rFonts w:asciiTheme="majorBidi" w:hAnsiTheme="majorBidi" w:cstheme="majorBidi"/>
        </w:rPr>
        <w:t xml:space="preserve"> audžuģimenē, tā kā pastāv pamatotas aizdomas par meiteņu drošības apdraudējumu. Tāpat bāriņtiesa pamatoti atbilstoši </w:t>
      </w:r>
      <w:r w:rsidR="0082682A" w:rsidRPr="0082682A">
        <w:rPr>
          <w:rFonts w:asciiTheme="majorBidi" w:hAnsiTheme="majorBidi" w:cstheme="majorBidi"/>
        </w:rPr>
        <w:t>Bērnu tiesību aizsardzības likuma 5. un 32.pant</w:t>
      </w:r>
      <w:r w:rsidR="0082682A">
        <w:rPr>
          <w:rFonts w:asciiTheme="majorBidi" w:hAnsiTheme="majorBidi" w:cstheme="majorBidi"/>
        </w:rPr>
        <w:t>am un</w:t>
      </w:r>
      <w:r w:rsidR="0082682A" w:rsidRPr="0082682A">
        <w:rPr>
          <w:rFonts w:asciiTheme="majorBidi" w:hAnsiTheme="majorBidi" w:cstheme="majorBidi"/>
        </w:rPr>
        <w:t xml:space="preserve"> Bāriņtiesu likuma 25.panta otr</w:t>
      </w:r>
      <w:r w:rsidR="0082682A">
        <w:rPr>
          <w:rFonts w:asciiTheme="majorBidi" w:hAnsiTheme="majorBidi" w:cstheme="majorBidi"/>
        </w:rPr>
        <w:t>ajai</w:t>
      </w:r>
      <w:r w:rsidR="0082682A" w:rsidRPr="0082682A">
        <w:rPr>
          <w:rFonts w:asciiTheme="majorBidi" w:hAnsiTheme="majorBidi" w:cstheme="majorBidi"/>
        </w:rPr>
        <w:t xml:space="preserve"> daļ</w:t>
      </w:r>
      <w:r w:rsidR="0082682A">
        <w:rPr>
          <w:rFonts w:asciiTheme="majorBidi" w:hAnsiTheme="majorBidi" w:cstheme="majorBidi"/>
        </w:rPr>
        <w:t xml:space="preserve">ai izbeidza </w:t>
      </w:r>
      <w:r w:rsidR="00E529FC">
        <w:rPr>
          <w:rFonts w:asciiTheme="majorBidi" w:hAnsiTheme="majorBidi" w:cstheme="majorBidi"/>
        </w:rPr>
        <w:t xml:space="preserve">pieteicējas </w:t>
      </w:r>
      <w:r w:rsidR="0082682A">
        <w:rPr>
          <w:rFonts w:asciiTheme="majorBidi" w:hAnsiTheme="majorBidi" w:cstheme="majorBidi"/>
        </w:rPr>
        <w:t xml:space="preserve">audžuģimenes statusu, jo </w:t>
      </w:r>
      <w:r w:rsidR="0082682A" w:rsidRPr="0082682A">
        <w:rPr>
          <w:rFonts w:asciiTheme="majorBidi" w:hAnsiTheme="majorBidi" w:cstheme="majorBidi"/>
        </w:rPr>
        <w:t>audžuģimene nepilda audžuģimenes pienākumus atbilstoši bērn</w:t>
      </w:r>
      <w:r w:rsidR="008571AA">
        <w:rPr>
          <w:rFonts w:asciiTheme="majorBidi" w:hAnsiTheme="majorBidi" w:cstheme="majorBidi"/>
        </w:rPr>
        <w:t>u</w:t>
      </w:r>
      <w:r w:rsidR="0082682A" w:rsidRPr="0082682A">
        <w:rPr>
          <w:rFonts w:asciiTheme="majorBidi" w:hAnsiTheme="majorBidi" w:cstheme="majorBidi"/>
        </w:rPr>
        <w:t xml:space="preserve"> interesēm</w:t>
      </w:r>
      <w:r w:rsidR="0082682A">
        <w:rPr>
          <w:rFonts w:asciiTheme="majorBidi" w:hAnsiTheme="majorBidi" w:cstheme="majorBidi"/>
        </w:rPr>
        <w:t>.</w:t>
      </w:r>
    </w:p>
    <w:p w14:paraId="0B1E8F80" w14:textId="77777777" w:rsidR="00F238B0" w:rsidRDefault="00F238B0" w:rsidP="00474CB0">
      <w:pPr>
        <w:spacing w:line="276" w:lineRule="auto"/>
        <w:ind w:firstLine="720"/>
        <w:jc w:val="both"/>
        <w:rPr>
          <w:rFonts w:asciiTheme="majorBidi" w:hAnsiTheme="majorBidi" w:cstheme="majorBidi"/>
        </w:rPr>
      </w:pPr>
    </w:p>
    <w:p w14:paraId="50170B54" w14:textId="555DC575" w:rsidR="00CD5BC3" w:rsidRDefault="00F238B0" w:rsidP="00474CB0">
      <w:pPr>
        <w:spacing w:line="276" w:lineRule="auto"/>
        <w:ind w:firstLine="720"/>
        <w:jc w:val="both"/>
        <w:rPr>
          <w:rFonts w:asciiTheme="majorBidi" w:hAnsiTheme="majorBidi" w:cstheme="majorBidi"/>
        </w:rPr>
      </w:pPr>
      <w:r>
        <w:rPr>
          <w:rFonts w:asciiTheme="majorBidi" w:hAnsiTheme="majorBidi" w:cstheme="majorBidi"/>
        </w:rPr>
        <w:t>[2]</w:t>
      </w:r>
      <w:r w:rsidR="006D27C2">
        <w:rPr>
          <w:rFonts w:asciiTheme="majorBidi" w:hAnsiTheme="majorBidi" w:cstheme="majorBidi"/>
        </w:rPr>
        <w:t> </w:t>
      </w:r>
      <w:r w:rsidR="00AB7F0F">
        <w:rPr>
          <w:rFonts w:asciiTheme="majorBidi" w:hAnsiTheme="majorBidi" w:cstheme="majorBidi"/>
        </w:rPr>
        <w:t xml:space="preserve">Kasācijas sūdzībā pieteicēja </w:t>
      </w:r>
      <w:r w:rsidR="004E64D6">
        <w:rPr>
          <w:rFonts w:asciiTheme="majorBidi" w:hAnsiTheme="majorBidi" w:cstheme="majorBidi"/>
        </w:rPr>
        <w:t>norād</w:t>
      </w:r>
      <w:r w:rsidR="00AB7F0F">
        <w:rPr>
          <w:rFonts w:asciiTheme="majorBidi" w:hAnsiTheme="majorBidi" w:cstheme="majorBidi"/>
        </w:rPr>
        <w:t>a, ka spriedums nesamērīgi aizskar viņas un viņas bērnu cilvēktiesības.</w:t>
      </w:r>
    </w:p>
    <w:p w14:paraId="52DCA776" w14:textId="3FD8118A" w:rsidR="00CD5BC3" w:rsidRDefault="00AD2487" w:rsidP="00474CB0">
      <w:pPr>
        <w:spacing w:line="276" w:lineRule="auto"/>
        <w:ind w:firstLine="720"/>
        <w:jc w:val="both"/>
      </w:pPr>
      <w:r>
        <w:rPr>
          <w:color w:val="000000"/>
          <w:shd w:val="clear" w:color="auto" w:fill="FFFFFF"/>
        </w:rPr>
        <w:t>Atbilstoši</w:t>
      </w:r>
      <w:r w:rsidRPr="004E2492">
        <w:rPr>
          <w:i/>
          <w:color w:val="000000"/>
          <w:shd w:val="clear" w:color="auto" w:fill="FFFFFF"/>
        </w:rPr>
        <w:t xml:space="preserve"> </w:t>
      </w:r>
      <w:r w:rsidRPr="004E2492">
        <w:rPr>
          <w:iCs/>
          <w:color w:val="000000"/>
          <w:shd w:val="clear" w:color="auto" w:fill="FFFFFF"/>
        </w:rPr>
        <w:t>Bērnu tiesību aizsardzības likuma 1.panta trešajai daļai</w:t>
      </w:r>
      <w:r w:rsidRPr="007F66E1">
        <w:rPr>
          <w:color w:val="000000"/>
          <w:shd w:val="clear" w:color="auto" w:fill="FFFFFF"/>
        </w:rPr>
        <w:t xml:space="preserve"> </w:t>
      </w:r>
      <w:r>
        <w:rPr>
          <w:color w:val="000000"/>
          <w:shd w:val="clear" w:color="auto" w:fill="FFFFFF"/>
        </w:rPr>
        <w:t>a</w:t>
      </w:r>
      <w:r w:rsidR="00CD5BC3" w:rsidRPr="007F66E1">
        <w:rPr>
          <w:color w:val="000000"/>
          <w:shd w:val="clear" w:color="auto" w:fill="FFFFFF"/>
        </w:rPr>
        <w:t>udžuģimene</w:t>
      </w:r>
      <w:r w:rsidR="004E2492">
        <w:rPr>
          <w:color w:val="000000"/>
          <w:shd w:val="clear" w:color="auto" w:fill="FFFFFF"/>
        </w:rPr>
        <w:t xml:space="preserve"> </w:t>
      </w:r>
      <w:r w:rsidR="00CD5BC3" w:rsidRPr="007F66E1">
        <w:rPr>
          <w:color w:val="000000"/>
          <w:shd w:val="clear" w:color="auto" w:fill="FFFFFF"/>
        </w:rPr>
        <w:t xml:space="preserve">ir ģimene vai persona, kas nodrošina aprūpi bērnam, kuram uz laiku vai pastāvīgi atņemta viņa ģimeniskā vide vai kura interesēs nav pieļaujama palikšana savā ģimenē, līdz brīdim, kad bērns var atgriezties savā ģimenē vai, ja tas nav iespējams, tiek adoptēts, viņam nodibināta aizbildnība vai bērns </w:t>
      </w:r>
      <w:r w:rsidR="00CD5BC3" w:rsidRPr="007F66E1">
        <w:rPr>
          <w:shd w:val="clear" w:color="auto" w:fill="FFFFFF"/>
        </w:rPr>
        <w:t>ievietots bērnu aprūpes iestādē</w:t>
      </w:r>
      <w:r w:rsidR="00CD5BC3">
        <w:rPr>
          <w:color w:val="000000"/>
          <w:shd w:val="clear" w:color="auto" w:fill="FFFFFF"/>
        </w:rPr>
        <w:t>. Tādējādi a</w:t>
      </w:r>
      <w:r w:rsidR="00CD5BC3">
        <w:t>udžuģimene ir institūts, kur bērns atrodas uz laiku, kamēr atgriežas pie saviem vecākiem, nonāk aizbildnībā vai tiek adoptēts. Audžuģimene</w:t>
      </w:r>
      <w:r w:rsidR="0027509E">
        <w:t>i, aizstājot uz laiku bērniem viņu vecākus,</w:t>
      </w:r>
      <w:r w:rsidR="00CD5BC3">
        <w:t xml:space="preserve"> </w:t>
      </w:r>
      <w:r w:rsidR="0027509E">
        <w:t>jā</w:t>
      </w:r>
      <w:r w:rsidR="00CD5BC3">
        <w:t>nodrošina bērn</w:t>
      </w:r>
      <w:r w:rsidR="00E529FC">
        <w:t>u</w:t>
      </w:r>
      <w:r w:rsidR="00CD5BC3">
        <w:t xml:space="preserve"> aprūp</w:t>
      </w:r>
      <w:r w:rsidR="0027509E">
        <w:t>e</w:t>
      </w:r>
      <w:r w:rsidR="00CD5BC3">
        <w:t>, uzraudzīb</w:t>
      </w:r>
      <w:r w:rsidR="0027509E">
        <w:t xml:space="preserve">a un </w:t>
      </w:r>
      <w:r w:rsidR="00CD5BC3">
        <w:t xml:space="preserve">jārūpējas par bērnu tiesību un tiesisko interešu ievērošanu un aizsardzību. Tomēr ar bērna ievietošanu audžuģimenē nerodas bērna un vecāka tiesiskās attiecības. Tādas atbilstoši Civillikuma </w:t>
      </w:r>
      <w:r w:rsidR="000D7AC0" w:rsidRPr="000D7AC0">
        <w:t>172.</w:t>
      </w:r>
      <w:r w:rsidR="00CD5BC3" w:rsidRPr="000D7AC0">
        <w:t>pantam</w:t>
      </w:r>
      <w:r w:rsidR="000D7AC0" w:rsidRPr="000D7AC0">
        <w:t>, kas noteic</w:t>
      </w:r>
      <w:r w:rsidR="000D7AC0">
        <w:t>, ka a</w:t>
      </w:r>
      <w:r w:rsidR="000D7AC0" w:rsidRPr="000D7AC0">
        <w:t>doptētais kļūst par adoptētāju ģimenes locekli un adoptētājs iegūst tiesības īstenot aizgādību</w:t>
      </w:r>
      <w:r w:rsidR="000D7AC0">
        <w:t>,</w:t>
      </w:r>
      <w:r w:rsidR="00CD5BC3">
        <w:t xml:space="preserve"> rodas tikai ar adopciju.</w:t>
      </w:r>
    </w:p>
    <w:p w14:paraId="14183431" w14:textId="2C977A9D" w:rsidR="00723E01" w:rsidRDefault="00CD5BC3" w:rsidP="00474CB0">
      <w:pPr>
        <w:spacing w:line="276" w:lineRule="auto"/>
        <w:ind w:firstLine="720"/>
        <w:jc w:val="both"/>
      </w:pPr>
      <w:r>
        <w:t xml:space="preserve">Tādējādi pieteicēja kā persona, kas uzņēmusies audžuģimenes pienākumus, kasācijas sūdzībā nepamatoti norāda, ka bāriņtiesas lēmumi aizskar viņas </w:t>
      </w:r>
      <w:r w:rsidR="000D7AC0">
        <w:t xml:space="preserve">un viņas </w:t>
      </w:r>
      <w:r>
        <w:t xml:space="preserve">bērnu dzīvi, </w:t>
      </w:r>
      <w:r w:rsidR="00AD2487">
        <w:t>jo</w:t>
      </w:r>
      <w:r>
        <w:t xml:space="preserve"> pieteicēja </w:t>
      </w:r>
      <w:r w:rsidR="00E529FC">
        <w:t>juridiski</w:t>
      </w:r>
      <w:r>
        <w:t xml:space="preserve"> nav audžuģimenē ievietoto bērnu vecāks</w:t>
      </w:r>
      <w:r w:rsidR="006B1AC3">
        <w:t xml:space="preserve"> un audžuģimenē ievietotie bērni juridiski nav pieteicējas bērni</w:t>
      </w:r>
      <w:r>
        <w:t xml:space="preserve">. </w:t>
      </w:r>
      <w:r w:rsidR="000D7AC0">
        <w:t>Tāpat p</w:t>
      </w:r>
      <w:r>
        <w:t xml:space="preserve">ieteicējai kā audžuģimenes pienākumus izpildošai personai nav subjektīvo tiesību uz konkrēto bērnu palikšanu </w:t>
      </w:r>
      <w:r w:rsidR="00E529FC">
        <w:t>audžu</w:t>
      </w:r>
      <w:r>
        <w:t>ģimenē</w:t>
      </w:r>
      <w:r w:rsidR="00723E01">
        <w:t>, ja tas ir pretēji bērnu interesēm.</w:t>
      </w:r>
    </w:p>
    <w:p w14:paraId="1FAA6EC1" w14:textId="77777777" w:rsidR="00AD2487" w:rsidRDefault="00AD2487" w:rsidP="00474CB0">
      <w:pPr>
        <w:pStyle w:val="CommentText"/>
        <w:spacing w:line="276" w:lineRule="auto"/>
        <w:ind w:firstLine="720"/>
        <w:rPr>
          <w:rFonts w:ascii="Times New Roman" w:hAnsi="Times New Roman" w:cs="Times New Roman"/>
          <w:sz w:val="24"/>
          <w:szCs w:val="24"/>
        </w:rPr>
      </w:pPr>
    </w:p>
    <w:p w14:paraId="688319ED" w14:textId="7250C535" w:rsidR="003B60CE" w:rsidRDefault="00C6690D" w:rsidP="00474CB0">
      <w:pPr>
        <w:pStyle w:val="CommentText"/>
        <w:spacing w:line="276" w:lineRule="auto"/>
        <w:ind w:firstLine="720"/>
        <w:rPr>
          <w:rFonts w:ascii="Times New Roman" w:hAnsi="Times New Roman" w:cs="Times New Roman"/>
          <w:sz w:val="24"/>
          <w:szCs w:val="24"/>
        </w:rPr>
      </w:pPr>
      <w:r w:rsidRPr="00CC25FF">
        <w:rPr>
          <w:rFonts w:ascii="Times New Roman" w:hAnsi="Times New Roman" w:cs="Times New Roman"/>
          <w:sz w:val="24"/>
          <w:szCs w:val="24"/>
        </w:rPr>
        <w:t>[3]</w:t>
      </w:r>
      <w:r w:rsidR="00AD2487">
        <w:rPr>
          <w:rFonts w:ascii="Times New Roman" w:hAnsi="Times New Roman" w:cs="Times New Roman"/>
          <w:sz w:val="24"/>
          <w:szCs w:val="24"/>
        </w:rPr>
        <w:t> </w:t>
      </w:r>
      <w:r w:rsidR="003B60CE" w:rsidRPr="003B60CE">
        <w:rPr>
          <w:rFonts w:ascii="Times New Roman" w:hAnsi="Times New Roman" w:cs="Times New Roman"/>
          <w:sz w:val="24"/>
          <w:szCs w:val="24"/>
        </w:rPr>
        <w:t>Pieteicējas kasācijas sūdzīb</w:t>
      </w:r>
      <w:r w:rsidR="003B60CE">
        <w:rPr>
          <w:rFonts w:ascii="Times New Roman" w:hAnsi="Times New Roman" w:cs="Times New Roman"/>
          <w:sz w:val="24"/>
          <w:szCs w:val="24"/>
        </w:rPr>
        <w:t>u caurvij</w:t>
      </w:r>
      <w:r w:rsidR="003B60CE" w:rsidRPr="003B60CE">
        <w:rPr>
          <w:rFonts w:ascii="Times New Roman" w:hAnsi="Times New Roman" w:cs="Times New Roman"/>
          <w:sz w:val="24"/>
          <w:szCs w:val="24"/>
        </w:rPr>
        <w:t xml:space="preserve"> arguments, ka nav ņemts vērā, ka </w:t>
      </w:r>
      <w:r w:rsidR="00A97F19" w:rsidRPr="0093374F">
        <w:rPr>
          <w:rFonts w:ascii="Times New Roman" w:hAnsi="Times New Roman" w:cs="Times New Roman"/>
          <w:sz w:val="24"/>
          <w:szCs w:val="24"/>
        </w:rPr>
        <w:t xml:space="preserve">audžuģimenes statuss ir tikai </w:t>
      </w:r>
      <w:r w:rsidR="00A97F19">
        <w:rPr>
          <w:rFonts w:ascii="Times New Roman" w:hAnsi="Times New Roman" w:cs="Times New Roman"/>
          <w:sz w:val="24"/>
          <w:szCs w:val="24"/>
        </w:rPr>
        <w:t>p</w:t>
      </w:r>
      <w:r w:rsidR="00A97F19" w:rsidRPr="0093374F">
        <w:rPr>
          <w:rFonts w:ascii="Times New Roman" w:hAnsi="Times New Roman" w:cs="Times New Roman"/>
          <w:sz w:val="24"/>
          <w:szCs w:val="24"/>
        </w:rPr>
        <w:t>i</w:t>
      </w:r>
      <w:r w:rsidR="00A97F19">
        <w:rPr>
          <w:rFonts w:ascii="Times New Roman" w:hAnsi="Times New Roman" w:cs="Times New Roman"/>
          <w:sz w:val="24"/>
          <w:szCs w:val="24"/>
        </w:rPr>
        <w:t>eteicējai, savukārt</w:t>
      </w:r>
      <w:r w:rsidR="00A97F19" w:rsidRPr="003B60CE">
        <w:rPr>
          <w:rFonts w:ascii="Times New Roman" w:hAnsi="Times New Roman" w:cs="Times New Roman"/>
          <w:sz w:val="24"/>
          <w:szCs w:val="24"/>
        </w:rPr>
        <w:t xml:space="preserve"> </w:t>
      </w:r>
      <w:r w:rsidR="003B60CE" w:rsidRPr="003B60CE">
        <w:rPr>
          <w:rFonts w:ascii="Times New Roman" w:hAnsi="Times New Roman" w:cs="Times New Roman"/>
          <w:sz w:val="24"/>
          <w:szCs w:val="24"/>
        </w:rPr>
        <w:t xml:space="preserve">kriminālprocess ierosināts pret pieteicējas </w:t>
      </w:r>
      <w:r w:rsidR="005215E7">
        <w:rPr>
          <w:rFonts w:ascii="Times New Roman" w:hAnsi="Times New Roman" w:cs="Times New Roman"/>
          <w:sz w:val="24"/>
          <w:szCs w:val="24"/>
        </w:rPr>
        <w:t>laulāto</w:t>
      </w:r>
      <w:r w:rsidR="0044218D">
        <w:rPr>
          <w:rFonts w:ascii="Times New Roman" w:hAnsi="Times New Roman" w:cs="Times New Roman"/>
          <w:sz w:val="24"/>
          <w:szCs w:val="24"/>
        </w:rPr>
        <w:t xml:space="preserve">. Tāpēc pieteicējas </w:t>
      </w:r>
      <w:r w:rsidR="0044218D" w:rsidRPr="0093374F">
        <w:rPr>
          <w:rFonts w:ascii="Times New Roman" w:hAnsi="Times New Roman" w:cs="Times New Roman"/>
          <w:sz w:val="24"/>
          <w:szCs w:val="24"/>
        </w:rPr>
        <w:t>laulības faktam neesot nozīme</w:t>
      </w:r>
      <w:r w:rsidR="0044218D">
        <w:rPr>
          <w:rFonts w:ascii="Times New Roman" w:hAnsi="Times New Roman" w:cs="Times New Roman"/>
          <w:sz w:val="24"/>
          <w:szCs w:val="24"/>
        </w:rPr>
        <w:t>s</w:t>
      </w:r>
      <w:r w:rsidR="00A97F19">
        <w:rPr>
          <w:rFonts w:ascii="Times New Roman" w:hAnsi="Times New Roman" w:cs="Times New Roman"/>
          <w:sz w:val="24"/>
          <w:szCs w:val="24"/>
        </w:rPr>
        <w:t>.</w:t>
      </w:r>
      <w:r w:rsidR="0044218D" w:rsidRPr="0093374F">
        <w:rPr>
          <w:rFonts w:ascii="Times New Roman" w:hAnsi="Times New Roman" w:cs="Times New Roman"/>
          <w:sz w:val="24"/>
          <w:szCs w:val="24"/>
        </w:rPr>
        <w:t xml:space="preserve"> </w:t>
      </w:r>
      <w:r w:rsidR="00A97F19">
        <w:rPr>
          <w:rFonts w:ascii="Times New Roman" w:hAnsi="Times New Roman" w:cs="Times New Roman"/>
          <w:sz w:val="24"/>
          <w:szCs w:val="24"/>
        </w:rPr>
        <w:t>Turklāt p</w:t>
      </w:r>
      <w:r w:rsidR="00A97F19" w:rsidRPr="003B60CE">
        <w:rPr>
          <w:rFonts w:ascii="Times New Roman" w:hAnsi="Times New Roman" w:cs="Times New Roman"/>
          <w:sz w:val="24"/>
          <w:szCs w:val="24"/>
        </w:rPr>
        <w:t>ieteicēja</w:t>
      </w:r>
      <w:r w:rsidR="00A97F19">
        <w:rPr>
          <w:rFonts w:ascii="Times New Roman" w:hAnsi="Times New Roman" w:cs="Times New Roman"/>
          <w:sz w:val="24"/>
          <w:szCs w:val="24"/>
        </w:rPr>
        <w:t xml:space="preserve"> varot </w:t>
      </w:r>
      <w:r w:rsidR="00A97F19" w:rsidRPr="003B60CE">
        <w:rPr>
          <w:rFonts w:ascii="Times New Roman" w:hAnsi="Times New Roman" w:cs="Times New Roman"/>
          <w:sz w:val="24"/>
          <w:szCs w:val="24"/>
        </w:rPr>
        <w:t xml:space="preserve">dzīvot atsevišķi no </w:t>
      </w:r>
      <w:r w:rsidR="00A97F19">
        <w:rPr>
          <w:rFonts w:ascii="Times New Roman" w:hAnsi="Times New Roman" w:cs="Times New Roman"/>
          <w:sz w:val="24"/>
          <w:szCs w:val="24"/>
        </w:rPr>
        <w:t xml:space="preserve">sava laulātā, </w:t>
      </w:r>
      <w:r w:rsidR="00A97F19" w:rsidRPr="0093374F">
        <w:rPr>
          <w:rFonts w:ascii="Times New Roman" w:hAnsi="Times New Roman" w:cs="Times New Roman"/>
          <w:sz w:val="24"/>
          <w:szCs w:val="24"/>
        </w:rPr>
        <w:t>norobežo</w:t>
      </w:r>
      <w:r w:rsidR="00A97F19">
        <w:rPr>
          <w:rFonts w:ascii="Times New Roman" w:hAnsi="Times New Roman" w:cs="Times New Roman"/>
          <w:sz w:val="24"/>
          <w:szCs w:val="24"/>
        </w:rPr>
        <w:t>jot</w:t>
      </w:r>
      <w:r w:rsidR="00A97F19" w:rsidRPr="0093374F">
        <w:rPr>
          <w:rFonts w:ascii="Times New Roman" w:hAnsi="Times New Roman" w:cs="Times New Roman"/>
          <w:sz w:val="24"/>
          <w:szCs w:val="24"/>
        </w:rPr>
        <w:t>ies no</w:t>
      </w:r>
      <w:r w:rsidR="00A97F19" w:rsidRPr="003B60CE">
        <w:rPr>
          <w:rFonts w:ascii="Times New Roman" w:hAnsi="Times New Roman" w:cs="Times New Roman"/>
          <w:sz w:val="24"/>
          <w:szCs w:val="24"/>
        </w:rPr>
        <w:t xml:space="preserve"> </w:t>
      </w:r>
      <w:r w:rsidR="00A97F19">
        <w:rPr>
          <w:rFonts w:ascii="Times New Roman" w:hAnsi="Times New Roman" w:cs="Times New Roman"/>
          <w:sz w:val="24"/>
          <w:szCs w:val="24"/>
        </w:rPr>
        <w:t xml:space="preserve">viņa, un tādējādi </w:t>
      </w:r>
      <w:r w:rsidR="00A97F19" w:rsidRPr="003B60CE">
        <w:rPr>
          <w:rFonts w:ascii="Times New Roman" w:hAnsi="Times New Roman" w:cs="Times New Roman"/>
          <w:sz w:val="24"/>
          <w:szCs w:val="24"/>
        </w:rPr>
        <w:t>spēj</w:t>
      </w:r>
      <w:r w:rsidR="00A97F19">
        <w:rPr>
          <w:rFonts w:ascii="Times New Roman" w:hAnsi="Times New Roman" w:cs="Times New Roman"/>
          <w:sz w:val="24"/>
          <w:szCs w:val="24"/>
        </w:rPr>
        <w:t>ot</w:t>
      </w:r>
      <w:r w:rsidR="00A97F19" w:rsidRPr="003B60CE">
        <w:rPr>
          <w:rFonts w:ascii="Times New Roman" w:hAnsi="Times New Roman" w:cs="Times New Roman"/>
          <w:sz w:val="24"/>
          <w:szCs w:val="24"/>
        </w:rPr>
        <w:t xml:space="preserve"> pasargāt otru meiteni</w:t>
      </w:r>
      <w:r w:rsidR="003B60CE" w:rsidRPr="003B60CE">
        <w:rPr>
          <w:rFonts w:ascii="Times New Roman" w:hAnsi="Times New Roman" w:cs="Times New Roman"/>
          <w:sz w:val="24"/>
          <w:szCs w:val="24"/>
        </w:rPr>
        <w:t xml:space="preserve">. </w:t>
      </w:r>
      <w:r w:rsidR="003B60CE">
        <w:rPr>
          <w:rFonts w:ascii="Times New Roman" w:hAnsi="Times New Roman" w:cs="Times New Roman"/>
          <w:sz w:val="24"/>
          <w:szCs w:val="24"/>
        </w:rPr>
        <w:t xml:space="preserve">Kasācijas sūdzībā </w:t>
      </w:r>
      <w:r w:rsidR="0044218D">
        <w:rPr>
          <w:rFonts w:ascii="Times New Roman" w:hAnsi="Times New Roman" w:cs="Times New Roman"/>
          <w:sz w:val="24"/>
          <w:szCs w:val="24"/>
        </w:rPr>
        <w:t xml:space="preserve">arī </w:t>
      </w:r>
      <w:r w:rsidR="003B60CE">
        <w:rPr>
          <w:rFonts w:ascii="Times New Roman" w:hAnsi="Times New Roman" w:cs="Times New Roman"/>
          <w:sz w:val="24"/>
          <w:szCs w:val="24"/>
        </w:rPr>
        <w:t>norādīts, ka tiesa nav izvērtējusi, ka otra meitene nav cietusi no vardarbības, viņa vēlas palikt ar pieteicēju</w:t>
      </w:r>
      <w:r w:rsidR="00AD2487">
        <w:rPr>
          <w:rFonts w:ascii="Times New Roman" w:hAnsi="Times New Roman" w:cs="Times New Roman"/>
          <w:sz w:val="24"/>
          <w:szCs w:val="24"/>
        </w:rPr>
        <w:t>, t</w:t>
      </w:r>
      <w:r w:rsidR="003B60CE">
        <w:rPr>
          <w:rFonts w:ascii="Times New Roman" w:hAnsi="Times New Roman" w:cs="Times New Roman"/>
          <w:sz w:val="24"/>
          <w:szCs w:val="24"/>
        </w:rPr>
        <w:t>omēr meitenes viedoklis lietā n</w:t>
      </w:r>
      <w:r w:rsidR="00BC7522">
        <w:rPr>
          <w:rFonts w:ascii="Times New Roman" w:hAnsi="Times New Roman" w:cs="Times New Roman"/>
          <w:sz w:val="24"/>
          <w:szCs w:val="24"/>
        </w:rPr>
        <w:t>eesot</w:t>
      </w:r>
      <w:r w:rsidR="003B60CE">
        <w:rPr>
          <w:rFonts w:ascii="Times New Roman" w:hAnsi="Times New Roman" w:cs="Times New Roman"/>
          <w:sz w:val="24"/>
          <w:szCs w:val="24"/>
        </w:rPr>
        <w:t xml:space="preserve"> ņemts vērā.</w:t>
      </w:r>
    </w:p>
    <w:p w14:paraId="2C3AC239" w14:textId="2228B0E6" w:rsidR="00E443CF" w:rsidRPr="0015161D" w:rsidRDefault="00E443CF" w:rsidP="00474CB0">
      <w:pPr>
        <w:pStyle w:val="CommentText"/>
        <w:spacing w:line="276" w:lineRule="auto"/>
        <w:ind w:firstLine="720"/>
        <w:rPr>
          <w:rFonts w:ascii="Times New Roman" w:hAnsi="Times New Roman" w:cs="Times New Roman"/>
          <w:sz w:val="24"/>
          <w:szCs w:val="24"/>
        </w:rPr>
      </w:pPr>
      <w:r w:rsidRPr="00723E01">
        <w:rPr>
          <w:rFonts w:ascii="Times New Roman" w:hAnsi="Times New Roman" w:cs="Times New Roman"/>
          <w:sz w:val="24"/>
          <w:szCs w:val="24"/>
        </w:rPr>
        <w:t xml:space="preserve">Ja tiek konstatēti bērnu tiesību pārkāpumi, tad pastāv tiesisks pamats, lai bērni no šādiem apstākļiem tiktu pasargāti. </w:t>
      </w:r>
      <w:r w:rsidR="006E522C">
        <w:rPr>
          <w:rFonts w:ascii="Times New Roman" w:hAnsi="Times New Roman" w:cs="Times New Roman"/>
          <w:sz w:val="24"/>
          <w:szCs w:val="24"/>
        </w:rPr>
        <w:t>T</w:t>
      </w:r>
      <w:r w:rsidRPr="00723E01">
        <w:rPr>
          <w:rFonts w:ascii="Times New Roman" w:hAnsi="Times New Roman" w:cs="Times New Roman"/>
          <w:sz w:val="24"/>
          <w:szCs w:val="24"/>
        </w:rPr>
        <w:t xml:space="preserve">iesa no pierādījumiem lietā ir konstatējusi pamatotas aizdomas par konkrēta veida vardarbību, bērniem uzturoties audžuģimenē. Tādējādi tiesa ir konstatējusi pamatu bērniem vairs neatrasties </w:t>
      </w:r>
      <w:r w:rsidR="005B2CD2">
        <w:rPr>
          <w:rFonts w:ascii="Times New Roman" w:hAnsi="Times New Roman" w:cs="Times New Roman"/>
          <w:sz w:val="24"/>
          <w:szCs w:val="24"/>
        </w:rPr>
        <w:t>šajā vidē.</w:t>
      </w:r>
      <w:r>
        <w:t xml:space="preserve"> </w:t>
      </w:r>
      <w:r w:rsidRPr="00CC25FF">
        <w:rPr>
          <w:rFonts w:ascii="Times New Roman" w:hAnsi="Times New Roman" w:cs="Times New Roman"/>
          <w:sz w:val="24"/>
          <w:szCs w:val="24"/>
        </w:rPr>
        <w:t>Tiesa</w:t>
      </w:r>
      <w:r>
        <w:rPr>
          <w:rFonts w:ascii="Times New Roman" w:hAnsi="Times New Roman" w:cs="Times New Roman"/>
          <w:sz w:val="24"/>
          <w:szCs w:val="24"/>
        </w:rPr>
        <w:t xml:space="preserve"> </w:t>
      </w:r>
      <w:r w:rsidRPr="00CC25FF">
        <w:rPr>
          <w:rFonts w:ascii="Times New Roman" w:hAnsi="Times New Roman" w:cs="Times New Roman"/>
          <w:sz w:val="24"/>
          <w:szCs w:val="24"/>
        </w:rPr>
        <w:t>pamatoti atzina, ka</w:t>
      </w:r>
      <w:r w:rsidR="00AD2487">
        <w:rPr>
          <w:rFonts w:ascii="Times New Roman" w:hAnsi="Times New Roman" w:cs="Times New Roman"/>
          <w:sz w:val="24"/>
          <w:szCs w:val="24"/>
        </w:rPr>
        <w:t>,</w:t>
      </w:r>
      <w:r w:rsidRPr="00CC25FF">
        <w:rPr>
          <w:rFonts w:ascii="Times New Roman" w:hAnsi="Times New Roman" w:cs="Times New Roman"/>
          <w:sz w:val="24"/>
          <w:szCs w:val="24"/>
        </w:rPr>
        <w:t xml:space="preserve"> ņemot vērā ierosināto kriminālprocesu par </w:t>
      </w:r>
      <w:r>
        <w:rPr>
          <w:rFonts w:ascii="Times New Roman" w:hAnsi="Times New Roman" w:cs="Times New Roman"/>
          <w:sz w:val="24"/>
          <w:szCs w:val="24"/>
        </w:rPr>
        <w:t xml:space="preserve">pamatotām aizdomām par konkrētā veida </w:t>
      </w:r>
      <w:r w:rsidRPr="00CC25FF">
        <w:rPr>
          <w:rFonts w:ascii="Times New Roman" w:hAnsi="Times New Roman" w:cs="Times New Roman"/>
          <w:sz w:val="24"/>
          <w:szCs w:val="24"/>
        </w:rPr>
        <w:t>vardarbību audžuģimenē, kā arī to, ka vienas ģimenes locekļi</w:t>
      </w:r>
      <w:r w:rsidR="00AD2487">
        <w:rPr>
          <w:rFonts w:ascii="Times New Roman" w:hAnsi="Times New Roman" w:cs="Times New Roman"/>
          <w:sz w:val="24"/>
          <w:szCs w:val="24"/>
        </w:rPr>
        <w:t xml:space="preserve"> (</w:t>
      </w:r>
      <w:r w:rsidRPr="00CC25FF">
        <w:rPr>
          <w:rFonts w:ascii="Times New Roman" w:hAnsi="Times New Roman" w:cs="Times New Roman"/>
          <w:sz w:val="24"/>
          <w:szCs w:val="24"/>
        </w:rPr>
        <w:t>konkrētajā gadījumā māsas</w:t>
      </w:r>
      <w:r w:rsidR="00AD2487">
        <w:rPr>
          <w:rFonts w:ascii="Times New Roman" w:hAnsi="Times New Roman" w:cs="Times New Roman"/>
          <w:sz w:val="24"/>
          <w:szCs w:val="24"/>
        </w:rPr>
        <w:t>)</w:t>
      </w:r>
      <w:r w:rsidRPr="00CC25FF">
        <w:rPr>
          <w:rFonts w:ascii="Times New Roman" w:hAnsi="Times New Roman" w:cs="Times New Roman"/>
          <w:sz w:val="24"/>
          <w:szCs w:val="24"/>
        </w:rPr>
        <w:t xml:space="preserve"> nav šķiram</w:t>
      </w:r>
      <w:r w:rsidR="00AD2487">
        <w:rPr>
          <w:rFonts w:ascii="Times New Roman" w:hAnsi="Times New Roman" w:cs="Times New Roman"/>
          <w:sz w:val="24"/>
          <w:szCs w:val="24"/>
        </w:rPr>
        <w:t>i</w:t>
      </w:r>
      <w:r w:rsidRPr="00CC25FF">
        <w:rPr>
          <w:rFonts w:ascii="Times New Roman" w:hAnsi="Times New Roman" w:cs="Times New Roman"/>
          <w:sz w:val="24"/>
          <w:szCs w:val="24"/>
        </w:rPr>
        <w:t xml:space="preserve">, </w:t>
      </w:r>
      <w:r w:rsidR="0015112B" w:rsidRPr="00CC25FF">
        <w:rPr>
          <w:rFonts w:ascii="Times New Roman" w:hAnsi="Times New Roman" w:cs="Times New Roman"/>
          <w:sz w:val="24"/>
          <w:szCs w:val="24"/>
        </w:rPr>
        <w:t xml:space="preserve">nav pamata </w:t>
      </w:r>
      <w:r w:rsidRPr="00CC25FF">
        <w:rPr>
          <w:rFonts w:ascii="Times New Roman" w:hAnsi="Times New Roman" w:cs="Times New Roman"/>
          <w:sz w:val="24"/>
          <w:szCs w:val="24"/>
        </w:rPr>
        <w:t xml:space="preserve">no audžuģimenes neizņemt abas meitenes. Senatoru kolēģija </w:t>
      </w:r>
      <w:r w:rsidR="00AD2487">
        <w:rPr>
          <w:rFonts w:ascii="Times New Roman" w:hAnsi="Times New Roman" w:cs="Times New Roman"/>
          <w:sz w:val="24"/>
          <w:szCs w:val="24"/>
        </w:rPr>
        <w:t>piekrīt</w:t>
      </w:r>
      <w:r w:rsidRPr="00CC25FF">
        <w:rPr>
          <w:rFonts w:ascii="Times New Roman" w:hAnsi="Times New Roman" w:cs="Times New Roman"/>
          <w:sz w:val="24"/>
          <w:szCs w:val="24"/>
        </w:rPr>
        <w:t>, ka šāda interpretācija pilnībā atbilst Bērnu tiesību aizsardzības likuma 4.panta 5.</w:t>
      </w:r>
      <w:r w:rsidRPr="0015161D">
        <w:rPr>
          <w:rFonts w:ascii="Times New Roman" w:hAnsi="Times New Roman" w:cs="Times New Roman"/>
          <w:sz w:val="24"/>
          <w:szCs w:val="24"/>
        </w:rPr>
        <w:t>punktam par bērn</w:t>
      </w:r>
      <w:r w:rsidR="009E1719">
        <w:rPr>
          <w:rFonts w:ascii="Times New Roman" w:hAnsi="Times New Roman" w:cs="Times New Roman"/>
          <w:sz w:val="24"/>
          <w:szCs w:val="24"/>
        </w:rPr>
        <w:t>u</w:t>
      </w:r>
      <w:r w:rsidRPr="0015161D">
        <w:rPr>
          <w:rFonts w:ascii="Times New Roman" w:hAnsi="Times New Roman" w:cs="Times New Roman"/>
          <w:sz w:val="24"/>
          <w:szCs w:val="24"/>
        </w:rPr>
        <w:t xml:space="preserve"> drošības maksimālu aizsardzību, it īpaši </w:t>
      </w:r>
      <w:r w:rsidRPr="0015161D">
        <w:rPr>
          <w:rFonts w:ascii="Times New Roman" w:hAnsi="Times New Roman" w:cs="Times New Roman"/>
          <w:sz w:val="24"/>
          <w:szCs w:val="24"/>
        </w:rPr>
        <w:lastRenderedPageBreak/>
        <w:t>ņemot vērā konkrētās vardarbības veidu.</w:t>
      </w:r>
      <w:r w:rsidRPr="003B60CE">
        <w:rPr>
          <w:rFonts w:ascii="Times New Roman" w:hAnsi="Times New Roman" w:cs="Times New Roman"/>
          <w:sz w:val="24"/>
          <w:szCs w:val="24"/>
        </w:rPr>
        <w:t xml:space="preserve"> </w:t>
      </w:r>
      <w:r>
        <w:rPr>
          <w:rFonts w:ascii="Times New Roman" w:hAnsi="Times New Roman" w:cs="Times New Roman"/>
          <w:sz w:val="24"/>
          <w:szCs w:val="24"/>
        </w:rPr>
        <w:t>Tas ir, š</w:t>
      </w:r>
      <w:r w:rsidRPr="003B60CE">
        <w:rPr>
          <w:rFonts w:ascii="Times New Roman" w:hAnsi="Times New Roman" w:cs="Times New Roman"/>
          <w:sz w:val="24"/>
          <w:szCs w:val="24"/>
        </w:rPr>
        <w:t>ādos gadījumos bāriņtiesai ir jārisina lieta ar visaugstāko piesardzības pakāpi no bērnu tiesību un interešu aizsardzības viedokļa</w:t>
      </w:r>
      <w:r w:rsidR="00AF360A">
        <w:rPr>
          <w:rFonts w:ascii="Times New Roman" w:hAnsi="Times New Roman" w:cs="Times New Roman"/>
          <w:sz w:val="24"/>
          <w:szCs w:val="24"/>
        </w:rPr>
        <w:t xml:space="preserve"> uz drošu vidi</w:t>
      </w:r>
      <w:r w:rsidRPr="003B60CE">
        <w:rPr>
          <w:rFonts w:ascii="Times New Roman" w:hAnsi="Times New Roman" w:cs="Times New Roman"/>
          <w:sz w:val="24"/>
          <w:szCs w:val="24"/>
        </w:rPr>
        <w:t>.</w:t>
      </w:r>
    </w:p>
    <w:p w14:paraId="6539CA3D" w14:textId="28762FE3" w:rsidR="00E443CF" w:rsidRDefault="00E443CF"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Tāpat apgabaltiesa ar </w:t>
      </w:r>
      <w:r w:rsidRPr="0015161D">
        <w:rPr>
          <w:rFonts w:ascii="Times New Roman" w:hAnsi="Times New Roman" w:cs="Times New Roman"/>
          <w:sz w:val="24"/>
          <w:szCs w:val="24"/>
        </w:rPr>
        <w:t>pievieno</w:t>
      </w:r>
      <w:r>
        <w:rPr>
          <w:rFonts w:ascii="Times New Roman" w:hAnsi="Times New Roman" w:cs="Times New Roman"/>
          <w:sz w:val="24"/>
          <w:szCs w:val="24"/>
        </w:rPr>
        <w:t>šano</w:t>
      </w:r>
      <w:r w:rsidRPr="0015161D">
        <w:rPr>
          <w:rFonts w:ascii="Times New Roman" w:hAnsi="Times New Roman" w:cs="Times New Roman"/>
          <w:sz w:val="24"/>
          <w:szCs w:val="24"/>
        </w:rPr>
        <w:t>s</w:t>
      </w:r>
      <w:r>
        <w:rPr>
          <w:rFonts w:ascii="Times New Roman" w:hAnsi="Times New Roman" w:cs="Times New Roman"/>
          <w:sz w:val="24"/>
          <w:szCs w:val="24"/>
        </w:rPr>
        <w:t xml:space="preserve"> rajona tiesas spriedumam ir izvērtējusi arī</w:t>
      </w:r>
      <w:r w:rsidRPr="0015161D">
        <w:rPr>
          <w:rFonts w:ascii="Times New Roman" w:hAnsi="Times New Roman" w:cs="Times New Roman"/>
          <w:sz w:val="24"/>
          <w:szCs w:val="24"/>
        </w:rPr>
        <w:t xml:space="preserve"> </w:t>
      </w:r>
      <w:r>
        <w:rPr>
          <w:rFonts w:ascii="Times New Roman" w:hAnsi="Times New Roman" w:cs="Times New Roman"/>
          <w:sz w:val="24"/>
          <w:szCs w:val="24"/>
        </w:rPr>
        <w:t xml:space="preserve">otras meitenes </w:t>
      </w:r>
      <w:r w:rsidRPr="0015161D">
        <w:rPr>
          <w:rFonts w:ascii="Times New Roman" w:hAnsi="Times New Roman" w:cs="Times New Roman"/>
          <w:sz w:val="24"/>
          <w:szCs w:val="24"/>
        </w:rPr>
        <w:t>viedokli</w:t>
      </w:r>
      <w:r>
        <w:rPr>
          <w:rFonts w:ascii="Times New Roman" w:hAnsi="Times New Roman" w:cs="Times New Roman"/>
          <w:sz w:val="24"/>
          <w:szCs w:val="24"/>
        </w:rPr>
        <w:t>.</w:t>
      </w:r>
      <w:r w:rsidRPr="0015161D">
        <w:rPr>
          <w:rFonts w:ascii="Times New Roman" w:hAnsi="Times New Roman" w:cs="Times New Roman"/>
          <w:sz w:val="24"/>
          <w:szCs w:val="24"/>
        </w:rPr>
        <w:t xml:space="preserve"> Tas vērtēts kopsakarā ar viņas māsas viedokli un citiem pierādījumiem lietā. Ja apstākļi vidē, kurā uzturas bērn</w:t>
      </w:r>
      <w:r>
        <w:rPr>
          <w:rFonts w:ascii="Times New Roman" w:hAnsi="Times New Roman" w:cs="Times New Roman"/>
          <w:sz w:val="24"/>
          <w:szCs w:val="24"/>
        </w:rPr>
        <w:t>i</w:t>
      </w:r>
      <w:r w:rsidRPr="0015161D">
        <w:rPr>
          <w:rFonts w:ascii="Times New Roman" w:hAnsi="Times New Roman" w:cs="Times New Roman"/>
          <w:sz w:val="24"/>
          <w:szCs w:val="24"/>
        </w:rPr>
        <w:t>, ir tādi, kas apdraud bērn</w:t>
      </w:r>
      <w:r>
        <w:rPr>
          <w:rFonts w:ascii="Times New Roman" w:hAnsi="Times New Roman" w:cs="Times New Roman"/>
          <w:sz w:val="24"/>
          <w:szCs w:val="24"/>
        </w:rPr>
        <w:t>u</w:t>
      </w:r>
      <w:r w:rsidRPr="0015161D">
        <w:rPr>
          <w:rFonts w:ascii="Times New Roman" w:hAnsi="Times New Roman" w:cs="Times New Roman"/>
          <w:sz w:val="24"/>
          <w:szCs w:val="24"/>
        </w:rPr>
        <w:t xml:space="preserve"> drošību un veselību, tad </w:t>
      </w:r>
      <w:r w:rsidR="0099247F">
        <w:rPr>
          <w:rFonts w:ascii="Times New Roman" w:hAnsi="Times New Roman" w:cs="Times New Roman"/>
          <w:sz w:val="24"/>
          <w:szCs w:val="24"/>
        </w:rPr>
        <w:t>bērni</w:t>
      </w:r>
      <w:r w:rsidR="00E529FC">
        <w:rPr>
          <w:rFonts w:ascii="Times New Roman" w:hAnsi="Times New Roman" w:cs="Times New Roman"/>
          <w:sz w:val="24"/>
          <w:szCs w:val="24"/>
        </w:rPr>
        <w:t xml:space="preserve"> neatkarīgi no viņu viedokļa</w:t>
      </w:r>
      <w:r w:rsidRPr="0015161D">
        <w:rPr>
          <w:rFonts w:ascii="Times New Roman" w:hAnsi="Times New Roman" w:cs="Times New Roman"/>
          <w:sz w:val="24"/>
          <w:szCs w:val="24"/>
        </w:rPr>
        <w:t xml:space="preserve"> šādos apdraudošos apstākļos</w:t>
      </w:r>
      <w:r w:rsidR="00E529FC">
        <w:rPr>
          <w:rFonts w:ascii="Times New Roman" w:hAnsi="Times New Roman" w:cs="Times New Roman"/>
          <w:sz w:val="24"/>
          <w:szCs w:val="24"/>
        </w:rPr>
        <w:t xml:space="preserve"> nevar</w:t>
      </w:r>
      <w:r w:rsidRPr="0015161D">
        <w:rPr>
          <w:rFonts w:ascii="Times New Roman" w:hAnsi="Times New Roman" w:cs="Times New Roman"/>
          <w:sz w:val="24"/>
          <w:szCs w:val="24"/>
        </w:rPr>
        <w:t xml:space="preserve"> atrasties. Tādējādi nav izšķirošas nozīmes pieteicējas kasācijas sūdzības argumentiem par </w:t>
      </w:r>
      <w:r w:rsidR="0099247F">
        <w:rPr>
          <w:rFonts w:ascii="Times New Roman" w:hAnsi="Times New Roman" w:cs="Times New Roman"/>
          <w:sz w:val="24"/>
          <w:szCs w:val="24"/>
        </w:rPr>
        <w:t xml:space="preserve">otras </w:t>
      </w:r>
      <w:r>
        <w:rPr>
          <w:rFonts w:ascii="Times New Roman" w:hAnsi="Times New Roman" w:cs="Times New Roman"/>
          <w:sz w:val="24"/>
          <w:szCs w:val="24"/>
        </w:rPr>
        <w:t>meitenes</w:t>
      </w:r>
      <w:r w:rsidRPr="0015161D">
        <w:rPr>
          <w:rFonts w:ascii="Times New Roman" w:hAnsi="Times New Roman" w:cs="Times New Roman"/>
          <w:sz w:val="24"/>
          <w:szCs w:val="24"/>
        </w:rPr>
        <w:t xml:space="preserve"> viedokli.</w:t>
      </w:r>
    </w:p>
    <w:p w14:paraId="5044FD5F" w14:textId="77777777" w:rsidR="00FC1CBF" w:rsidRDefault="00FC1CBF" w:rsidP="00474CB0">
      <w:pPr>
        <w:pStyle w:val="CommentText"/>
        <w:spacing w:line="276" w:lineRule="auto"/>
        <w:ind w:firstLine="720"/>
        <w:rPr>
          <w:rFonts w:ascii="Times New Roman" w:hAnsi="Times New Roman" w:cs="Times New Roman"/>
          <w:sz w:val="24"/>
          <w:szCs w:val="24"/>
        </w:rPr>
      </w:pPr>
    </w:p>
    <w:p w14:paraId="28D97BCF" w14:textId="54E683FD" w:rsidR="003B60CE" w:rsidRPr="003B60CE" w:rsidRDefault="00FC1CBF"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w:t>
      </w:r>
      <w:r w:rsidR="00790DE9">
        <w:rPr>
          <w:rFonts w:ascii="Times New Roman" w:hAnsi="Times New Roman" w:cs="Times New Roman"/>
          <w:sz w:val="24"/>
          <w:szCs w:val="24"/>
        </w:rPr>
        <w:t>4</w:t>
      </w:r>
      <w:r>
        <w:rPr>
          <w:rFonts w:ascii="Times New Roman" w:hAnsi="Times New Roman" w:cs="Times New Roman"/>
          <w:sz w:val="24"/>
          <w:szCs w:val="24"/>
        </w:rPr>
        <w:t>]</w:t>
      </w:r>
      <w:r w:rsidR="00AD2487">
        <w:rPr>
          <w:rFonts w:ascii="Times New Roman" w:hAnsi="Times New Roman" w:cs="Times New Roman"/>
          <w:sz w:val="24"/>
          <w:szCs w:val="24"/>
        </w:rPr>
        <w:t> Apgabaltiesa</w:t>
      </w:r>
      <w:r w:rsidR="00765669">
        <w:rPr>
          <w:rFonts w:ascii="Times New Roman" w:hAnsi="Times New Roman" w:cs="Times New Roman"/>
          <w:sz w:val="24"/>
          <w:szCs w:val="24"/>
        </w:rPr>
        <w:t xml:space="preserve"> pamatoti atzinusi, ka</w:t>
      </w:r>
      <w:r w:rsidR="007F6902" w:rsidRPr="003B60CE">
        <w:rPr>
          <w:rFonts w:ascii="Times New Roman" w:hAnsi="Times New Roman" w:cs="Times New Roman"/>
          <w:sz w:val="24"/>
          <w:szCs w:val="24"/>
        </w:rPr>
        <w:t xml:space="preserve"> pieteicējas nostāja</w:t>
      </w:r>
      <w:r w:rsidR="007F6902">
        <w:rPr>
          <w:rFonts w:ascii="Times New Roman" w:hAnsi="Times New Roman" w:cs="Times New Roman"/>
          <w:sz w:val="24"/>
          <w:szCs w:val="24"/>
        </w:rPr>
        <w:t>, ka viena meitene tomēr vēl</w:t>
      </w:r>
      <w:r w:rsidR="00E529FC">
        <w:rPr>
          <w:rFonts w:ascii="Times New Roman" w:hAnsi="Times New Roman" w:cs="Times New Roman"/>
          <w:sz w:val="24"/>
          <w:szCs w:val="24"/>
        </w:rPr>
        <w:t xml:space="preserve"> </w:t>
      </w:r>
      <w:r w:rsidR="007F6902">
        <w:rPr>
          <w:rFonts w:ascii="Times New Roman" w:hAnsi="Times New Roman" w:cs="Times New Roman"/>
          <w:sz w:val="24"/>
          <w:szCs w:val="24"/>
        </w:rPr>
        <w:t>joprojām var atrasties pieteicējas ģimenē,</w:t>
      </w:r>
      <w:r w:rsidR="007F6902" w:rsidRPr="003B60CE">
        <w:rPr>
          <w:rFonts w:ascii="Times New Roman" w:hAnsi="Times New Roman" w:cs="Times New Roman"/>
          <w:sz w:val="24"/>
          <w:szCs w:val="24"/>
        </w:rPr>
        <w:t xml:space="preserve"> liecina par konkrētās situācijas neizpratni.</w:t>
      </w:r>
      <w:r w:rsidR="007F6902" w:rsidRPr="0044218D">
        <w:rPr>
          <w:rFonts w:ascii="Times New Roman" w:hAnsi="Times New Roman" w:cs="Times New Roman"/>
          <w:sz w:val="24"/>
          <w:szCs w:val="24"/>
        </w:rPr>
        <w:t xml:space="preserve"> </w:t>
      </w:r>
      <w:r w:rsidR="007F6902" w:rsidRPr="0093374F">
        <w:rPr>
          <w:rFonts w:ascii="Times New Roman" w:hAnsi="Times New Roman" w:cs="Times New Roman"/>
          <w:sz w:val="24"/>
          <w:szCs w:val="24"/>
        </w:rPr>
        <w:t xml:space="preserve">Senatoru kolēģija </w:t>
      </w:r>
      <w:r w:rsidR="007C1466">
        <w:rPr>
          <w:rFonts w:ascii="Times New Roman" w:hAnsi="Times New Roman" w:cs="Times New Roman"/>
          <w:sz w:val="24"/>
          <w:szCs w:val="24"/>
        </w:rPr>
        <w:t>tam piekrīt, jo</w:t>
      </w:r>
      <w:r w:rsidR="007F6902" w:rsidRPr="0093374F">
        <w:rPr>
          <w:rFonts w:ascii="Times New Roman" w:hAnsi="Times New Roman" w:cs="Times New Roman"/>
          <w:sz w:val="24"/>
          <w:szCs w:val="24"/>
        </w:rPr>
        <w:t xml:space="preserve"> šāds </w:t>
      </w:r>
      <w:r w:rsidR="007F6902">
        <w:rPr>
          <w:rFonts w:ascii="Times New Roman" w:hAnsi="Times New Roman" w:cs="Times New Roman"/>
          <w:sz w:val="24"/>
          <w:szCs w:val="24"/>
        </w:rPr>
        <w:t xml:space="preserve">pieteicējas </w:t>
      </w:r>
      <w:r w:rsidR="007F6902" w:rsidRPr="0093374F">
        <w:rPr>
          <w:rFonts w:ascii="Times New Roman" w:hAnsi="Times New Roman" w:cs="Times New Roman"/>
          <w:sz w:val="24"/>
          <w:szCs w:val="24"/>
        </w:rPr>
        <w:t xml:space="preserve">viedoklis ir </w:t>
      </w:r>
      <w:r w:rsidR="00765669">
        <w:rPr>
          <w:rFonts w:ascii="Times New Roman" w:hAnsi="Times New Roman" w:cs="Times New Roman"/>
          <w:sz w:val="24"/>
          <w:szCs w:val="24"/>
        </w:rPr>
        <w:t xml:space="preserve">ļoti </w:t>
      </w:r>
      <w:r w:rsidR="007F6902" w:rsidRPr="0093374F">
        <w:rPr>
          <w:rFonts w:ascii="Times New Roman" w:hAnsi="Times New Roman" w:cs="Times New Roman"/>
          <w:sz w:val="24"/>
          <w:szCs w:val="24"/>
        </w:rPr>
        <w:t xml:space="preserve">sašaurināta konkrētās situācijas </w:t>
      </w:r>
      <w:r w:rsidR="00A97F19">
        <w:rPr>
          <w:rFonts w:ascii="Times New Roman" w:hAnsi="Times New Roman" w:cs="Times New Roman"/>
          <w:sz w:val="24"/>
          <w:szCs w:val="24"/>
        </w:rPr>
        <w:t>uztvere</w:t>
      </w:r>
      <w:r w:rsidR="007F6902" w:rsidRPr="0093374F">
        <w:rPr>
          <w:rFonts w:ascii="Times New Roman" w:hAnsi="Times New Roman" w:cs="Times New Roman"/>
          <w:sz w:val="24"/>
          <w:szCs w:val="24"/>
        </w:rPr>
        <w:t xml:space="preserve"> tieši no bērnu tiesību uz drošu</w:t>
      </w:r>
      <w:r w:rsidR="007F6902">
        <w:rPr>
          <w:rFonts w:ascii="Times New Roman" w:hAnsi="Times New Roman" w:cs="Times New Roman"/>
          <w:sz w:val="24"/>
          <w:szCs w:val="24"/>
        </w:rPr>
        <w:t xml:space="preserve"> vidi</w:t>
      </w:r>
      <w:r w:rsidR="007F6902" w:rsidRPr="0093374F">
        <w:rPr>
          <w:rFonts w:ascii="Times New Roman" w:hAnsi="Times New Roman" w:cs="Times New Roman"/>
          <w:sz w:val="24"/>
          <w:szCs w:val="24"/>
        </w:rPr>
        <w:t xml:space="preserve"> viedokļa.</w:t>
      </w:r>
      <w:r w:rsidR="007F6902">
        <w:rPr>
          <w:rFonts w:ascii="Times New Roman" w:hAnsi="Times New Roman" w:cs="Times New Roman"/>
          <w:sz w:val="24"/>
          <w:szCs w:val="24"/>
        </w:rPr>
        <w:t xml:space="preserve"> </w:t>
      </w:r>
      <w:r w:rsidR="00AF360A">
        <w:rPr>
          <w:rFonts w:ascii="Times New Roman" w:hAnsi="Times New Roman" w:cs="Times New Roman"/>
          <w:sz w:val="24"/>
          <w:szCs w:val="24"/>
        </w:rPr>
        <w:t>Pieteicēja kasācijas sūdzībā uzskata, ka viņa</w:t>
      </w:r>
      <w:r w:rsidR="00E529FC">
        <w:rPr>
          <w:rFonts w:ascii="Times New Roman" w:hAnsi="Times New Roman" w:cs="Times New Roman"/>
          <w:sz w:val="24"/>
          <w:szCs w:val="24"/>
        </w:rPr>
        <w:t xml:space="preserve"> pati</w:t>
      </w:r>
      <w:r w:rsidR="00AF360A">
        <w:rPr>
          <w:rFonts w:ascii="Times New Roman" w:hAnsi="Times New Roman" w:cs="Times New Roman"/>
          <w:sz w:val="24"/>
          <w:szCs w:val="24"/>
        </w:rPr>
        <w:t xml:space="preserve"> nerada apdraudējumu meitenēm un </w:t>
      </w:r>
      <w:r w:rsidR="00E529FC">
        <w:rPr>
          <w:rFonts w:ascii="Times New Roman" w:hAnsi="Times New Roman" w:cs="Times New Roman"/>
          <w:sz w:val="24"/>
          <w:szCs w:val="24"/>
        </w:rPr>
        <w:t xml:space="preserve">tieši </w:t>
      </w:r>
      <w:r w:rsidR="00AF360A">
        <w:rPr>
          <w:rFonts w:ascii="Times New Roman" w:hAnsi="Times New Roman" w:cs="Times New Roman"/>
          <w:sz w:val="24"/>
          <w:szCs w:val="24"/>
        </w:rPr>
        <w:t xml:space="preserve">tas esot būtiski. </w:t>
      </w:r>
      <w:r w:rsidR="003B60CE">
        <w:rPr>
          <w:rFonts w:ascii="Times New Roman" w:hAnsi="Times New Roman" w:cs="Times New Roman"/>
          <w:sz w:val="24"/>
          <w:szCs w:val="24"/>
        </w:rPr>
        <w:t>Senatoru kolēģija vērš pieteicējas uzmanību, ka p</w:t>
      </w:r>
      <w:r w:rsidR="003B60CE" w:rsidRPr="003B60CE">
        <w:rPr>
          <w:rFonts w:ascii="Times New Roman" w:hAnsi="Times New Roman" w:cs="Times New Roman"/>
          <w:sz w:val="24"/>
          <w:szCs w:val="24"/>
        </w:rPr>
        <w:t>ersonai, kurai piešķirts audžuģimenes statuss, ne tikai pašai jāievēro bērnu tiesības</w:t>
      </w:r>
      <w:r w:rsidR="003B60CE">
        <w:rPr>
          <w:rFonts w:ascii="Times New Roman" w:hAnsi="Times New Roman" w:cs="Times New Roman"/>
          <w:sz w:val="24"/>
          <w:szCs w:val="24"/>
        </w:rPr>
        <w:t xml:space="preserve"> un intereses</w:t>
      </w:r>
      <w:r w:rsidR="003B60CE" w:rsidRPr="003B60CE">
        <w:rPr>
          <w:rFonts w:ascii="Times New Roman" w:hAnsi="Times New Roman" w:cs="Times New Roman"/>
          <w:sz w:val="24"/>
          <w:szCs w:val="24"/>
        </w:rPr>
        <w:t xml:space="preserve">, bet arī jāspēj nodrošināt, ka citas personas, it īpaši vienā ģimenē dzīvojošas, neapdraud bērnu tiesības un intereses. </w:t>
      </w:r>
      <w:r w:rsidR="003B60CE">
        <w:rPr>
          <w:rFonts w:ascii="Times New Roman" w:hAnsi="Times New Roman" w:cs="Times New Roman"/>
          <w:sz w:val="24"/>
          <w:szCs w:val="24"/>
        </w:rPr>
        <w:t>Tādējādi</w:t>
      </w:r>
      <w:r w:rsidR="003B60CE" w:rsidRPr="003B60CE">
        <w:rPr>
          <w:rFonts w:ascii="Times New Roman" w:hAnsi="Times New Roman" w:cs="Times New Roman"/>
          <w:sz w:val="24"/>
          <w:szCs w:val="24"/>
        </w:rPr>
        <w:t xml:space="preserve"> pieteicējai ir jāspēj efektīvi aizsargāt</w:t>
      </w:r>
      <w:r w:rsidR="003B60CE">
        <w:rPr>
          <w:rFonts w:ascii="Times New Roman" w:hAnsi="Times New Roman" w:cs="Times New Roman"/>
          <w:sz w:val="24"/>
          <w:szCs w:val="24"/>
        </w:rPr>
        <w:t xml:space="preserve"> audžuģimenē ievietotās meitenes</w:t>
      </w:r>
      <w:r w:rsidR="003B60CE" w:rsidRPr="003B60CE">
        <w:rPr>
          <w:rFonts w:ascii="Times New Roman" w:hAnsi="Times New Roman" w:cs="Times New Roman"/>
          <w:sz w:val="24"/>
          <w:szCs w:val="24"/>
        </w:rPr>
        <w:t xml:space="preserve"> arī no </w:t>
      </w:r>
      <w:r w:rsidR="00A26D73">
        <w:rPr>
          <w:rFonts w:ascii="Times New Roman" w:hAnsi="Times New Roman" w:cs="Times New Roman"/>
          <w:sz w:val="24"/>
          <w:szCs w:val="24"/>
        </w:rPr>
        <w:t>sava laulātā veiktas</w:t>
      </w:r>
      <w:r w:rsidR="003B60CE" w:rsidRPr="003B60CE">
        <w:rPr>
          <w:rFonts w:ascii="Times New Roman" w:hAnsi="Times New Roman" w:cs="Times New Roman"/>
          <w:sz w:val="24"/>
          <w:szCs w:val="24"/>
        </w:rPr>
        <w:t xml:space="preserve"> vardarbības</w:t>
      </w:r>
      <w:r w:rsidR="003B2C47">
        <w:rPr>
          <w:rFonts w:ascii="Times New Roman" w:hAnsi="Times New Roman" w:cs="Times New Roman"/>
          <w:sz w:val="24"/>
          <w:szCs w:val="24"/>
        </w:rPr>
        <w:t xml:space="preserve"> (</w:t>
      </w:r>
      <w:r w:rsidR="003B2C47" w:rsidRPr="00AD2487">
        <w:rPr>
          <w:rFonts w:ascii="Times New Roman" w:hAnsi="Times New Roman" w:cs="Times New Roman"/>
          <w:sz w:val="24"/>
          <w:szCs w:val="24"/>
        </w:rPr>
        <w:t>sal.</w:t>
      </w:r>
      <w:r w:rsidR="003B2C47" w:rsidRPr="00765669">
        <w:rPr>
          <w:rFonts w:ascii="Times New Roman" w:hAnsi="Times New Roman" w:cs="Times New Roman"/>
          <w:i/>
          <w:iCs/>
          <w:sz w:val="24"/>
          <w:szCs w:val="24"/>
        </w:rPr>
        <w:t xml:space="preserve"> Senāta </w:t>
      </w:r>
      <w:r w:rsidR="00765669" w:rsidRPr="00765669">
        <w:rPr>
          <w:rFonts w:ascii="Times New Roman" w:hAnsi="Times New Roman" w:cs="Times New Roman"/>
          <w:i/>
          <w:iCs/>
          <w:sz w:val="24"/>
          <w:szCs w:val="24"/>
        </w:rPr>
        <w:t>2022.gada 9.septembra sprieduma lietā Nr. SKA-</w:t>
      </w:r>
      <w:r w:rsidR="00765669">
        <w:rPr>
          <w:rFonts w:ascii="Times New Roman" w:hAnsi="Times New Roman" w:cs="Times New Roman"/>
          <w:i/>
          <w:iCs/>
          <w:sz w:val="24"/>
          <w:szCs w:val="24"/>
        </w:rPr>
        <w:t>933/2022</w:t>
      </w:r>
      <w:r w:rsidR="007F3272">
        <w:rPr>
          <w:rFonts w:ascii="Times New Roman" w:hAnsi="Times New Roman" w:cs="Times New Roman"/>
          <w:i/>
          <w:iCs/>
          <w:sz w:val="24"/>
          <w:szCs w:val="24"/>
        </w:rPr>
        <w:t xml:space="preserve">, </w:t>
      </w:r>
      <w:hyperlink r:id="rId6" w:history="1">
        <w:r w:rsidR="007F3272" w:rsidRPr="000B4BBE">
          <w:rPr>
            <w:rStyle w:val="Hyperlink"/>
            <w:rFonts w:ascii="Times New Roman" w:hAnsi="Times New Roman" w:cs="Times New Roman"/>
            <w:i/>
            <w:iCs/>
            <w:sz w:val="24"/>
            <w:szCs w:val="24"/>
          </w:rPr>
          <w:t>ECLI:LV:AT:2022:0909.A420161621.12.S</w:t>
        </w:r>
      </w:hyperlink>
      <w:r w:rsidR="007F3272">
        <w:t>,</w:t>
      </w:r>
      <w:r w:rsidR="00765669" w:rsidRPr="00765669">
        <w:rPr>
          <w:rFonts w:ascii="Times New Roman" w:hAnsi="Times New Roman" w:cs="Times New Roman"/>
          <w:i/>
          <w:iCs/>
          <w:sz w:val="24"/>
          <w:szCs w:val="24"/>
        </w:rPr>
        <w:t xml:space="preserve"> 13.punkts</w:t>
      </w:r>
      <w:r w:rsidR="00765669" w:rsidRPr="00765669">
        <w:rPr>
          <w:rFonts w:ascii="Times New Roman" w:hAnsi="Times New Roman" w:cs="Times New Roman"/>
          <w:sz w:val="24"/>
          <w:szCs w:val="24"/>
        </w:rPr>
        <w:t>)</w:t>
      </w:r>
      <w:r w:rsidR="003B60CE" w:rsidRPr="003B60CE">
        <w:rPr>
          <w:rFonts w:ascii="Times New Roman" w:hAnsi="Times New Roman" w:cs="Times New Roman"/>
          <w:sz w:val="24"/>
          <w:szCs w:val="24"/>
        </w:rPr>
        <w:t xml:space="preserve">. </w:t>
      </w:r>
      <w:r w:rsidR="003B60CE">
        <w:rPr>
          <w:rFonts w:ascii="Times New Roman" w:hAnsi="Times New Roman" w:cs="Times New Roman"/>
          <w:sz w:val="24"/>
          <w:szCs w:val="24"/>
        </w:rPr>
        <w:t>Ja, kā konstatējusi tiesa, ir pamatotas aizdomas par konkrētā veida vardarbību,</w:t>
      </w:r>
      <w:r w:rsidR="00A26D73">
        <w:rPr>
          <w:rFonts w:ascii="Times New Roman" w:hAnsi="Times New Roman" w:cs="Times New Roman"/>
          <w:sz w:val="24"/>
          <w:szCs w:val="24"/>
        </w:rPr>
        <w:t xml:space="preserve"> kas </w:t>
      </w:r>
      <w:r w:rsidR="00BA3D98">
        <w:rPr>
          <w:rFonts w:ascii="Times New Roman" w:hAnsi="Times New Roman" w:cs="Times New Roman"/>
          <w:sz w:val="24"/>
          <w:szCs w:val="24"/>
        </w:rPr>
        <w:t>senatoru kolēģijas ieskatā i</w:t>
      </w:r>
      <w:r w:rsidR="00A26D73">
        <w:rPr>
          <w:rFonts w:ascii="Times New Roman" w:hAnsi="Times New Roman" w:cs="Times New Roman"/>
          <w:sz w:val="24"/>
          <w:szCs w:val="24"/>
        </w:rPr>
        <w:t>r smag</w:t>
      </w:r>
      <w:r w:rsidR="00BA3D98">
        <w:rPr>
          <w:rFonts w:ascii="Times New Roman" w:hAnsi="Times New Roman" w:cs="Times New Roman"/>
          <w:sz w:val="24"/>
          <w:szCs w:val="24"/>
        </w:rPr>
        <w:t>a</w:t>
      </w:r>
      <w:r w:rsidR="00A26D73">
        <w:rPr>
          <w:rFonts w:ascii="Times New Roman" w:hAnsi="Times New Roman" w:cs="Times New Roman"/>
          <w:sz w:val="24"/>
          <w:szCs w:val="24"/>
        </w:rPr>
        <w:t xml:space="preserve"> vardarbība,</w:t>
      </w:r>
      <w:r w:rsidR="003B60CE">
        <w:rPr>
          <w:rFonts w:ascii="Times New Roman" w:hAnsi="Times New Roman" w:cs="Times New Roman"/>
          <w:sz w:val="24"/>
          <w:szCs w:val="24"/>
        </w:rPr>
        <w:t xml:space="preserve"> tas nozīmē, ka</w:t>
      </w:r>
      <w:r w:rsidR="00AF051B">
        <w:rPr>
          <w:rFonts w:ascii="Times New Roman" w:hAnsi="Times New Roman" w:cs="Times New Roman"/>
          <w:sz w:val="24"/>
          <w:szCs w:val="24"/>
        </w:rPr>
        <w:t xml:space="preserve">, la arī pati pieteicēja nav veikusi </w:t>
      </w:r>
      <w:r w:rsidR="00A47DAA">
        <w:rPr>
          <w:rFonts w:ascii="Times New Roman" w:hAnsi="Times New Roman" w:cs="Times New Roman"/>
          <w:sz w:val="24"/>
          <w:szCs w:val="24"/>
        </w:rPr>
        <w:t>konkrētu rīcību</w:t>
      </w:r>
      <w:r w:rsidR="00AF051B">
        <w:rPr>
          <w:rFonts w:ascii="Times New Roman" w:hAnsi="Times New Roman" w:cs="Times New Roman"/>
          <w:sz w:val="24"/>
          <w:szCs w:val="24"/>
        </w:rPr>
        <w:t>, tomēr</w:t>
      </w:r>
      <w:r w:rsidR="003B60CE">
        <w:rPr>
          <w:rFonts w:ascii="Times New Roman" w:hAnsi="Times New Roman" w:cs="Times New Roman"/>
          <w:sz w:val="24"/>
          <w:szCs w:val="24"/>
        </w:rPr>
        <w:t xml:space="preserve"> pieteicēja nav nodrošinājusi</w:t>
      </w:r>
      <w:r w:rsidR="00E443CF">
        <w:rPr>
          <w:rFonts w:ascii="Times New Roman" w:hAnsi="Times New Roman" w:cs="Times New Roman"/>
          <w:sz w:val="24"/>
          <w:szCs w:val="24"/>
        </w:rPr>
        <w:t xml:space="preserve"> meiteņu aizsardzību</w:t>
      </w:r>
      <w:r w:rsidR="00B832EC">
        <w:rPr>
          <w:rFonts w:ascii="Times New Roman" w:hAnsi="Times New Roman" w:cs="Times New Roman"/>
          <w:sz w:val="24"/>
          <w:szCs w:val="24"/>
        </w:rPr>
        <w:t xml:space="preserve"> no šādas nedrošas vides</w:t>
      </w:r>
      <w:r w:rsidR="003B60CE">
        <w:rPr>
          <w:rFonts w:ascii="Times New Roman" w:hAnsi="Times New Roman" w:cs="Times New Roman"/>
          <w:sz w:val="24"/>
          <w:szCs w:val="24"/>
        </w:rPr>
        <w:t>.</w:t>
      </w:r>
      <w:r w:rsidR="00AF051B">
        <w:rPr>
          <w:rFonts w:ascii="Times New Roman" w:hAnsi="Times New Roman" w:cs="Times New Roman"/>
          <w:sz w:val="24"/>
          <w:szCs w:val="24"/>
        </w:rPr>
        <w:t xml:space="preserve"> Tāpēc </w:t>
      </w:r>
      <w:r w:rsidR="00D26512">
        <w:rPr>
          <w:rFonts w:ascii="Times New Roman" w:hAnsi="Times New Roman" w:cs="Times New Roman"/>
          <w:sz w:val="24"/>
          <w:szCs w:val="24"/>
        </w:rPr>
        <w:t>pieteicēja nav izpildījusi audžuģimenei paredzēto pienākumu.</w:t>
      </w:r>
    </w:p>
    <w:p w14:paraId="3161C879" w14:textId="68E8B0CC" w:rsidR="0044218D" w:rsidRPr="0093374F" w:rsidRDefault="0044218D" w:rsidP="00474CB0">
      <w:pPr>
        <w:pStyle w:val="CommentText"/>
        <w:spacing w:line="276" w:lineRule="auto"/>
        <w:ind w:firstLine="720"/>
        <w:rPr>
          <w:rFonts w:ascii="Times New Roman" w:hAnsi="Times New Roman" w:cs="Times New Roman"/>
          <w:sz w:val="24"/>
          <w:szCs w:val="24"/>
        </w:rPr>
      </w:pPr>
      <w:r w:rsidRPr="0093374F">
        <w:rPr>
          <w:rFonts w:ascii="Times New Roman" w:hAnsi="Times New Roman" w:cs="Times New Roman"/>
          <w:sz w:val="24"/>
          <w:szCs w:val="24"/>
        </w:rPr>
        <w:t xml:space="preserve">Tā kā pieteicēja ir laulībā ar personu, pret kuru uzsākts kriminālprocess un </w:t>
      </w:r>
      <w:r w:rsidR="00171276">
        <w:rPr>
          <w:rFonts w:ascii="Times New Roman" w:hAnsi="Times New Roman" w:cs="Times New Roman"/>
          <w:sz w:val="24"/>
          <w:szCs w:val="24"/>
        </w:rPr>
        <w:t xml:space="preserve">kriminālprocesa materiāli ir jau nosūtīti </w:t>
      </w:r>
      <w:r w:rsidR="00171276" w:rsidRPr="00171276">
        <w:rPr>
          <w:rFonts w:ascii="Times New Roman" w:hAnsi="Times New Roman" w:cs="Times New Roman"/>
          <w:sz w:val="24"/>
          <w:szCs w:val="24"/>
        </w:rPr>
        <w:t>kriminālvajāšanas uzsākšanai</w:t>
      </w:r>
      <w:r w:rsidR="00171276">
        <w:rPr>
          <w:rFonts w:ascii="Times New Roman" w:hAnsi="Times New Roman" w:cs="Times New Roman"/>
          <w:sz w:val="24"/>
          <w:szCs w:val="24"/>
        </w:rPr>
        <w:t xml:space="preserve">, </w:t>
      </w:r>
      <w:r w:rsidR="005E2A0D">
        <w:rPr>
          <w:rFonts w:ascii="Times New Roman" w:hAnsi="Times New Roman" w:cs="Times New Roman"/>
          <w:sz w:val="24"/>
          <w:szCs w:val="24"/>
        </w:rPr>
        <w:t>kas</w:t>
      </w:r>
      <w:r w:rsidR="00171276">
        <w:rPr>
          <w:rFonts w:ascii="Times New Roman" w:hAnsi="Times New Roman" w:cs="Times New Roman"/>
          <w:sz w:val="24"/>
          <w:szCs w:val="24"/>
        </w:rPr>
        <w:t xml:space="preserve"> nozīmē, ka</w:t>
      </w:r>
      <w:r w:rsidR="00171276" w:rsidRPr="0093374F">
        <w:rPr>
          <w:rFonts w:ascii="Times New Roman" w:hAnsi="Times New Roman" w:cs="Times New Roman"/>
          <w:sz w:val="24"/>
          <w:szCs w:val="24"/>
        </w:rPr>
        <w:t xml:space="preserve"> </w:t>
      </w:r>
      <w:r w:rsidRPr="0093374F">
        <w:rPr>
          <w:rFonts w:ascii="Times New Roman" w:hAnsi="Times New Roman" w:cs="Times New Roman"/>
          <w:sz w:val="24"/>
          <w:szCs w:val="24"/>
        </w:rPr>
        <w:t xml:space="preserve">savāktie pierādījumi kriminālprocesā ir pietiekami apsūdzības uzrādīšanai, </w:t>
      </w:r>
      <w:r w:rsidR="00171276" w:rsidRPr="00171276">
        <w:rPr>
          <w:rFonts w:ascii="Times New Roman" w:hAnsi="Times New Roman" w:cs="Times New Roman"/>
          <w:sz w:val="24"/>
          <w:szCs w:val="24"/>
        </w:rPr>
        <w:t>pastāv pamatotas aizdomas par vardarbību pieteicējas audžuģimenē</w:t>
      </w:r>
      <w:r w:rsidR="00AD2487">
        <w:rPr>
          <w:rFonts w:ascii="Times New Roman" w:hAnsi="Times New Roman" w:cs="Times New Roman"/>
          <w:sz w:val="24"/>
          <w:szCs w:val="24"/>
        </w:rPr>
        <w:t>.</w:t>
      </w:r>
      <w:r w:rsidR="00171276">
        <w:rPr>
          <w:rFonts w:ascii="Times New Roman" w:hAnsi="Times New Roman" w:cs="Times New Roman"/>
          <w:sz w:val="24"/>
          <w:szCs w:val="24"/>
        </w:rPr>
        <w:t xml:space="preserve"> </w:t>
      </w:r>
      <w:r w:rsidR="00AD2487">
        <w:rPr>
          <w:rFonts w:ascii="Times New Roman" w:hAnsi="Times New Roman" w:cs="Times New Roman"/>
          <w:sz w:val="24"/>
          <w:szCs w:val="24"/>
        </w:rPr>
        <w:t>N</w:t>
      </w:r>
      <w:r w:rsidRPr="0093374F">
        <w:rPr>
          <w:rFonts w:ascii="Times New Roman" w:hAnsi="Times New Roman" w:cs="Times New Roman"/>
          <w:sz w:val="24"/>
          <w:szCs w:val="24"/>
        </w:rPr>
        <w:t xml:space="preserve">eatkarīgi no pieteicējas argumentiem par iespējamu </w:t>
      </w:r>
      <w:r w:rsidR="00FC41E3">
        <w:rPr>
          <w:rFonts w:ascii="Times New Roman" w:hAnsi="Times New Roman" w:cs="Times New Roman"/>
          <w:sz w:val="24"/>
          <w:szCs w:val="24"/>
        </w:rPr>
        <w:t xml:space="preserve">pieteicējas </w:t>
      </w:r>
      <w:r w:rsidRPr="0093374F">
        <w:rPr>
          <w:rFonts w:ascii="Times New Roman" w:hAnsi="Times New Roman" w:cs="Times New Roman"/>
          <w:sz w:val="24"/>
          <w:szCs w:val="24"/>
        </w:rPr>
        <w:t>atsevišķu dzīvesvietu, nevar izslēgt bērna interešu apdraudējumu, m</w:t>
      </w:r>
      <w:r w:rsidR="00DB7830">
        <w:rPr>
          <w:rFonts w:ascii="Times New Roman" w:hAnsi="Times New Roman" w:cs="Times New Roman"/>
          <w:sz w:val="24"/>
          <w:szCs w:val="24"/>
        </w:rPr>
        <w:t>eitenei</w:t>
      </w:r>
      <w:r w:rsidRPr="0093374F">
        <w:rPr>
          <w:rFonts w:ascii="Times New Roman" w:hAnsi="Times New Roman" w:cs="Times New Roman"/>
          <w:sz w:val="24"/>
          <w:szCs w:val="24"/>
        </w:rPr>
        <w:t xml:space="preserve"> atrodoties pie pieteicējas. Tiesa pamatoti norādīja, ka laulībā esošās personas saista arī sadzīviski apstākļi. </w:t>
      </w:r>
      <w:r w:rsidR="00F3454E">
        <w:rPr>
          <w:rFonts w:ascii="Times New Roman" w:hAnsi="Times New Roman" w:cs="Times New Roman"/>
          <w:sz w:val="24"/>
          <w:szCs w:val="24"/>
        </w:rPr>
        <w:t>T</w:t>
      </w:r>
      <w:r w:rsidRPr="0093374F">
        <w:rPr>
          <w:rFonts w:ascii="Times New Roman" w:hAnsi="Times New Roman" w:cs="Times New Roman"/>
          <w:sz w:val="24"/>
          <w:szCs w:val="24"/>
        </w:rPr>
        <w:t xml:space="preserve">as nozīmē, ka, lai arī pieteicēja izvēlētos dzīvot atsevišķi no sava laulātā, nevar izslēgt viņas un arī </w:t>
      </w:r>
      <w:r w:rsidR="00DB7830">
        <w:rPr>
          <w:rFonts w:ascii="Times New Roman" w:hAnsi="Times New Roman" w:cs="Times New Roman"/>
          <w:sz w:val="24"/>
          <w:szCs w:val="24"/>
        </w:rPr>
        <w:t>meit</w:t>
      </w:r>
      <w:r w:rsidR="00944A65">
        <w:rPr>
          <w:rFonts w:ascii="Times New Roman" w:hAnsi="Times New Roman" w:cs="Times New Roman"/>
          <w:sz w:val="24"/>
          <w:szCs w:val="24"/>
        </w:rPr>
        <w:t>e</w:t>
      </w:r>
      <w:r w:rsidR="00DB7830">
        <w:rPr>
          <w:rFonts w:ascii="Times New Roman" w:hAnsi="Times New Roman" w:cs="Times New Roman"/>
          <w:sz w:val="24"/>
          <w:szCs w:val="24"/>
        </w:rPr>
        <w:t>nes</w:t>
      </w:r>
      <w:r w:rsidRPr="0093374F">
        <w:rPr>
          <w:rFonts w:ascii="Times New Roman" w:hAnsi="Times New Roman" w:cs="Times New Roman"/>
          <w:sz w:val="24"/>
          <w:szCs w:val="24"/>
        </w:rPr>
        <w:t xml:space="preserve"> saskarsmi ar pieteicējas </w:t>
      </w:r>
      <w:r w:rsidR="00944A65">
        <w:rPr>
          <w:rFonts w:ascii="Times New Roman" w:hAnsi="Times New Roman" w:cs="Times New Roman"/>
          <w:sz w:val="24"/>
          <w:szCs w:val="24"/>
        </w:rPr>
        <w:t>laulāto</w:t>
      </w:r>
      <w:r w:rsidRPr="0093374F">
        <w:rPr>
          <w:rFonts w:ascii="Times New Roman" w:hAnsi="Times New Roman" w:cs="Times New Roman"/>
          <w:sz w:val="24"/>
          <w:szCs w:val="24"/>
        </w:rPr>
        <w:t>. Tādējādi</w:t>
      </w:r>
      <w:r w:rsidR="002F1B1C">
        <w:rPr>
          <w:rFonts w:ascii="Times New Roman" w:hAnsi="Times New Roman" w:cs="Times New Roman"/>
          <w:sz w:val="24"/>
          <w:szCs w:val="24"/>
        </w:rPr>
        <w:t>,</w:t>
      </w:r>
      <w:r w:rsidRPr="0093374F">
        <w:rPr>
          <w:rFonts w:ascii="Times New Roman" w:hAnsi="Times New Roman" w:cs="Times New Roman"/>
          <w:sz w:val="24"/>
          <w:szCs w:val="24"/>
        </w:rPr>
        <w:t xml:space="preserve"> pastāvot kaut mazākām šaubām par bērna drošību konkrētajā situācijā</w:t>
      </w:r>
      <w:r w:rsidR="00393520">
        <w:rPr>
          <w:rFonts w:ascii="Times New Roman" w:hAnsi="Times New Roman" w:cs="Times New Roman"/>
          <w:sz w:val="24"/>
          <w:szCs w:val="24"/>
        </w:rPr>
        <w:t xml:space="preserve">, </w:t>
      </w:r>
      <w:r w:rsidRPr="0093374F">
        <w:rPr>
          <w:rFonts w:ascii="Times New Roman" w:hAnsi="Times New Roman" w:cs="Times New Roman"/>
          <w:sz w:val="24"/>
          <w:szCs w:val="24"/>
        </w:rPr>
        <w:t>bāriņtiesai bija pamats nodrošināt bērn</w:t>
      </w:r>
      <w:r w:rsidR="00564EFD">
        <w:rPr>
          <w:rFonts w:ascii="Times New Roman" w:hAnsi="Times New Roman" w:cs="Times New Roman"/>
          <w:sz w:val="24"/>
          <w:szCs w:val="24"/>
        </w:rPr>
        <w:t>u</w:t>
      </w:r>
      <w:r w:rsidRPr="0093374F">
        <w:rPr>
          <w:rFonts w:ascii="Times New Roman" w:hAnsi="Times New Roman" w:cs="Times New Roman"/>
          <w:sz w:val="24"/>
          <w:szCs w:val="24"/>
        </w:rPr>
        <w:t xml:space="preserve"> interešu </w:t>
      </w:r>
      <w:r w:rsidR="00171276">
        <w:rPr>
          <w:rFonts w:ascii="Times New Roman" w:hAnsi="Times New Roman" w:cs="Times New Roman"/>
          <w:sz w:val="24"/>
          <w:szCs w:val="24"/>
        </w:rPr>
        <w:t xml:space="preserve">maksimālu </w:t>
      </w:r>
      <w:r w:rsidRPr="0093374F">
        <w:rPr>
          <w:rFonts w:ascii="Times New Roman" w:hAnsi="Times New Roman" w:cs="Times New Roman"/>
          <w:sz w:val="24"/>
          <w:szCs w:val="24"/>
        </w:rPr>
        <w:t xml:space="preserve">aizsardzību. Līdz ar to </w:t>
      </w:r>
      <w:r w:rsidR="00AD2487">
        <w:rPr>
          <w:rFonts w:ascii="Times New Roman" w:hAnsi="Times New Roman" w:cs="Times New Roman"/>
          <w:sz w:val="24"/>
          <w:szCs w:val="24"/>
        </w:rPr>
        <w:t>tiesa</w:t>
      </w:r>
      <w:r w:rsidRPr="0093374F">
        <w:rPr>
          <w:rFonts w:ascii="Times New Roman" w:hAnsi="Times New Roman" w:cs="Times New Roman"/>
          <w:sz w:val="24"/>
          <w:szCs w:val="24"/>
        </w:rPr>
        <w:t xml:space="preserve"> pamatoti norādīj</w:t>
      </w:r>
      <w:r w:rsidR="00AD2487">
        <w:rPr>
          <w:rFonts w:ascii="Times New Roman" w:hAnsi="Times New Roman" w:cs="Times New Roman"/>
          <w:sz w:val="24"/>
          <w:szCs w:val="24"/>
        </w:rPr>
        <w:t>a</w:t>
      </w:r>
      <w:r w:rsidRPr="0093374F">
        <w:rPr>
          <w:rFonts w:ascii="Times New Roman" w:hAnsi="Times New Roman" w:cs="Times New Roman"/>
          <w:sz w:val="24"/>
          <w:szCs w:val="24"/>
        </w:rPr>
        <w:t xml:space="preserve">, ka, kamēr nav noslēdzies kriminālprocess un nav atzīts, ka vardarbība nav bijusi, bāriņtiesai bija pamats </w:t>
      </w:r>
      <w:r w:rsidR="00937366">
        <w:rPr>
          <w:rFonts w:ascii="Times New Roman" w:hAnsi="Times New Roman" w:cs="Times New Roman"/>
          <w:sz w:val="24"/>
          <w:szCs w:val="24"/>
        </w:rPr>
        <w:t xml:space="preserve">meiteņu </w:t>
      </w:r>
      <w:r w:rsidRPr="0093374F">
        <w:rPr>
          <w:rFonts w:ascii="Times New Roman" w:hAnsi="Times New Roman" w:cs="Times New Roman"/>
          <w:sz w:val="24"/>
          <w:szCs w:val="24"/>
        </w:rPr>
        <w:t xml:space="preserve">uzturēšanos pieteicējas audžuģimenē izbeigt, lai nepakļautu </w:t>
      </w:r>
      <w:r w:rsidR="00751B36">
        <w:rPr>
          <w:rFonts w:ascii="Times New Roman" w:hAnsi="Times New Roman" w:cs="Times New Roman"/>
          <w:sz w:val="24"/>
          <w:szCs w:val="24"/>
        </w:rPr>
        <w:t>viņ</w:t>
      </w:r>
      <w:r w:rsidR="00AD2487">
        <w:rPr>
          <w:rFonts w:ascii="Times New Roman" w:hAnsi="Times New Roman" w:cs="Times New Roman"/>
          <w:sz w:val="24"/>
          <w:szCs w:val="24"/>
        </w:rPr>
        <w:t>as</w:t>
      </w:r>
      <w:r w:rsidR="006B6D14">
        <w:rPr>
          <w:rFonts w:ascii="Times New Roman" w:hAnsi="Times New Roman" w:cs="Times New Roman"/>
          <w:sz w:val="24"/>
          <w:szCs w:val="24"/>
        </w:rPr>
        <w:t xml:space="preserve"> </w:t>
      </w:r>
      <w:r w:rsidRPr="0093374F">
        <w:rPr>
          <w:rFonts w:ascii="Times New Roman" w:hAnsi="Times New Roman" w:cs="Times New Roman"/>
          <w:sz w:val="24"/>
          <w:szCs w:val="24"/>
        </w:rPr>
        <w:t>drošības apdraudējumam.</w:t>
      </w:r>
    </w:p>
    <w:p w14:paraId="40170B6C" w14:textId="43A1E407" w:rsidR="001F4419" w:rsidRDefault="0093374F" w:rsidP="00474CB0">
      <w:pPr>
        <w:pStyle w:val="CommentText"/>
        <w:spacing w:line="276" w:lineRule="auto"/>
        <w:ind w:firstLine="720"/>
        <w:rPr>
          <w:rFonts w:ascii="Times New Roman" w:hAnsi="Times New Roman" w:cs="Times New Roman"/>
          <w:sz w:val="24"/>
          <w:szCs w:val="24"/>
        </w:rPr>
      </w:pPr>
      <w:r w:rsidRPr="0093374F">
        <w:rPr>
          <w:rFonts w:ascii="Times New Roman" w:hAnsi="Times New Roman" w:cs="Times New Roman"/>
          <w:sz w:val="24"/>
          <w:szCs w:val="24"/>
        </w:rPr>
        <w:t>Tādējādi pretēji kasācijas sūdzībā norādītajam tiesa</w:t>
      </w:r>
      <w:r w:rsidR="005E2A0D">
        <w:rPr>
          <w:rFonts w:ascii="Times New Roman" w:hAnsi="Times New Roman" w:cs="Times New Roman"/>
          <w:sz w:val="24"/>
          <w:szCs w:val="24"/>
        </w:rPr>
        <w:t xml:space="preserve"> pamatoti</w:t>
      </w:r>
      <w:r w:rsidRPr="0093374F">
        <w:rPr>
          <w:rFonts w:ascii="Times New Roman" w:hAnsi="Times New Roman" w:cs="Times New Roman"/>
          <w:sz w:val="24"/>
          <w:szCs w:val="24"/>
        </w:rPr>
        <w:t xml:space="preserve"> nav konstatējusi iespēju šādos apstākļos piemērot citus līdzekļus, ar kuriem aizsargāt bērnu drošību</w:t>
      </w:r>
      <w:r w:rsidR="006B588C">
        <w:rPr>
          <w:rFonts w:ascii="Times New Roman" w:hAnsi="Times New Roman" w:cs="Times New Roman"/>
          <w:sz w:val="24"/>
          <w:szCs w:val="24"/>
        </w:rPr>
        <w:t xml:space="preserve">, </w:t>
      </w:r>
      <w:r w:rsidR="00905FF7">
        <w:rPr>
          <w:rFonts w:ascii="Times New Roman" w:hAnsi="Times New Roman" w:cs="Times New Roman"/>
          <w:sz w:val="24"/>
          <w:szCs w:val="24"/>
        </w:rPr>
        <w:t xml:space="preserve">bet </w:t>
      </w:r>
      <w:r w:rsidR="006B588C">
        <w:rPr>
          <w:rFonts w:ascii="Times New Roman" w:hAnsi="Times New Roman" w:cs="Times New Roman"/>
          <w:sz w:val="24"/>
          <w:szCs w:val="24"/>
        </w:rPr>
        <w:t>kas mazāk ierobežotu pieteicējas un bērnu attiecības</w:t>
      </w:r>
      <w:r w:rsidRPr="0093374F">
        <w:rPr>
          <w:rFonts w:ascii="Times New Roman" w:hAnsi="Times New Roman" w:cs="Times New Roman"/>
          <w:sz w:val="24"/>
          <w:szCs w:val="24"/>
        </w:rPr>
        <w:t>. Līdz ar to kasācijas sūdzības argument</w:t>
      </w:r>
      <w:r w:rsidR="004D5019">
        <w:rPr>
          <w:rFonts w:ascii="Times New Roman" w:hAnsi="Times New Roman" w:cs="Times New Roman"/>
          <w:sz w:val="24"/>
          <w:szCs w:val="24"/>
        </w:rPr>
        <w:t>s</w:t>
      </w:r>
      <w:r w:rsidRPr="0093374F">
        <w:rPr>
          <w:rFonts w:ascii="Times New Roman" w:hAnsi="Times New Roman" w:cs="Times New Roman"/>
          <w:sz w:val="24"/>
          <w:szCs w:val="24"/>
        </w:rPr>
        <w:t xml:space="preserve"> par citu </w:t>
      </w:r>
      <w:r w:rsidR="00670111">
        <w:rPr>
          <w:rFonts w:ascii="Times New Roman" w:hAnsi="Times New Roman" w:cs="Times New Roman"/>
          <w:sz w:val="24"/>
          <w:szCs w:val="24"/>
        </w:rPr>
        <w:t xml:space="preserve">viņas un bērnu tiesības mazāk ierobežojošu </w:t>
      </w:r>
      <w:r w:rsidRPr="0093374F">
        <w:rPr>
          <w:rFonts w:ascii="Times New Roman" w:hAnsi="Times New Roman" w:cs="Times New Roman"/>
          <w:sz w:val="24"/>
          <w:szCs w:val="24"/>
        </w:rPr>
        <w:t>līdzekļu piemērošanu saskaņā ar Bāriņtiesu likuma 19.</w:t>
      </w:r>
      <w:r w:rsidRPr="00411277">
        <w:rPr>
          <w:rFonts w:ascii="Times New Roman" w:hAnsi="Times New Roman" w:cs="Times New Roman"/>
          <w:sz w:val="24"/>
          <w:szCs w:val="24"/>
          <w:vertAlign w:val="superscript"/>
        </w:rPr>
        <w:t>1</w:t>
      </w:r>
      <w:r w:rsidRPr="0093374F">
        <w:rPr>
          <w:rFonts w:ascii="Times New Roman" w:hAnsi="Times New Roman" w:cs="Times New Roman"/>
          <w:sz w:val="24"/>
          <w:szCs w:val="24"/>
        </w:rPr>
        <w:t>pantu nav pamats kasācijas tiesvedības ierosināšanai.</w:t>
      </w:r>
    </w:p>
    <w:p w14:paraId="03B6ED9F" w14:textId="77777777" w:rsidR="00D5255B" w:rsidRDefault="00D5255B" w:rsidP="00474CB0">
      <w:pPr>
        <w:pStyle w:val="CommentText"/>
        <w:spacing w:line="276" w:lineRule="auto"/>
        <w:ind w:firstLine="720"/>
        <w:rPr>
          <w:rFonts w:ascii="Times New Roman" w:hAnsi="Times New Roman" w:cs="Times New Roman"/>
          <w:sz w:val="24"/>
          <w:szCs w:val="24"/>
        </w:rPr>
      </w:pPr>
    </w:p>
    <w:p w14:paraId="46D649E4" w14:textId="193C82B6" w:rsidR="00D5255B" w:rsidRDefault="00D5255B"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w:t>
      </w:r>
      <w:r w:rsidR="006104EB">
        <w:rPr>
          <w:rFonts w:ascii="Times New Roman" w:hAnsi="Times New Roman" w:cs="Times New Roman"/>
          <w:sz w:val="24"/>
          <w:szCs w:val="24"/>
        </w:rPr>
        <w:t>5</w:t>
      </w:r>
      <w:r>
        <w:rPr>
          <w:rFonts w:ascii="Times New Roman" w:hAnsi="Times New Roman" w:cs="Times New Roman"/>
          <w:sz w:val="24"/>
          <w:szCs w:val="24"/>
        </w:rPr>
        <w:t>]</w:t>
      </w:r>
      <w:r w:rsidR="00AD2487">
        <w:rPr>
          <w:rFonts w:ascii="Times New Roman" w:hAnsi="Times New Roman" w:cs="Times New Roman"/>
          <w:sz w:val="24"/>
          <w:szCs w:val="24"/>
        </w:rPr>
        <w:t> </w:t>
      </w:r>
      <w:r>
        <w:rPr>
          <w:rFonts w:ascii="Times New Roman" w:hAnsi="Times New Roman" w:cs="Times New Roman"/>
          <w:sz w:val="24"/>
          <w:szCs w:val="24"/>
        </w:rPr>
        <w:t>K</w:t>
      </w:r>
      <w:r w:rsidRPr="001F4419">
        <w:rPr>
          <w:rFonts w:ascii="Times New Roman" w:hAnsi="Times New Roman" w:cs="Times New Roman"/>
          <w:sz w:val="24"/>
          <w:szCs w:val="24"/>
        </w:rPr>
        <w:t xml:space="preserve">asācijas sūdzībā </w:t>
      </w:r>
      <w:r>
        <w:rPr>
          <w:rFonts w:ascii="Times New Roman" w:hAnsi="Times New Roman" w:cs="Times New Roman"/>
          <w:sz w:val="24"/>
          <w:szCs w:val="24"/>
        </w:rPr>
        <w:t xml:space="preserve">nepamatoti norādīts uz Latvijas Republikas </w:t>
      </w:r>
      <w:r w:rsidRPr="001F4419">
        <w:rPr>
          <w:rFonts w:ascii="Times New Roman" w:hAnsi="Times New Roman" w:cs="Times New Roman"/>
          <w:sz w:val="24"/>
          <w:szCs w:val="24"/>
        </w:rPr>
        <w:t>Satv</w:t>
      </w:r>
      <w:r>
        <w:rPr>
          <w:rFonts w:ascii="Times New Roman" w:hAnsi="Times New Roman" w:cs="Times New Roman"/>
          <w:sz w:val="24"/>
          <w:szCs w:val="24"/>
        </w:rPr>
        <w:t xml:space="preserve">ersmes </w:t>
      </w:r>
      <w:r w:rsidRPr="001F4419">
        <w:rPr>
          <w:rFonts w:ascii="Times New Roman" w:hAnsi="Times New Roman" w:cs="Times New Roman"/>
          <w:sz w:val="24"/>
          <w:szCs w:val="24"/>
        </w:rPr>
        <w:t>92.pant</w:t>
      </w:r>
      <w:r>
        <w:rPr>
          <w:rFonts w:ascii="Times New Roman" w:hAnsi="Times New Roman" w:cs="Times New Roman"/>
          <w:sz w:val="24"/>
          <w:szCs w:val="24"/>
        </w:rPr>
        <w:t>a</w:t>
      </w:r>
      <w:r w:rsidRPr="001F4419">
        <w:rPr>
          <w:rFonts w:ascii="Times New Roman" w:hAnsi="Times New Roman" w:cs="Times New Roman"/>
          <w:sz w:val="24"/>
          <w:szCs w:val="24"/>
        </w:rPr>
        <w:t xml:space="preserve"> un E</w:t>
      </w:r>
      <w:r>
        <w:rPr>
          <w:rFonts w:ascii="Times New Roman" w:hAnsi="Times New Roman" w:cs="Times New Roman"/>
          <w:sz w:val="24"/>
          <w:szCs w:val="24"/>
        </w:rPr>
        <w:t xml:space="preserve">iropas </w:t>
      </w:r>
      <w:r w:rsidRPr="001F4419">
        <w:rPr>
          <w:rFonts w:ascii="Times New Roman" w:hAnsi="Times New Roman" w:cs="Times New Roman"/>
          <w:sz w:val="24"/>
          <w:szCs w:val="24"/>
        </w:rPr>
        <w:t>C</w:t>
      </w:r>
      <w:r>
        <w:rPr>
          <w:rFonts w:ascii="Times New Roman" w:hAnsi="Times New Roman" w:cs="Times New Roman"/>
          <w:sz w:val="24"/>
          <w:szCs w:val="24"/>
        </w:rPr>
        <w:t xml:space="preserve">ilvēka tiesību un pamatbrīvību aizsardzības konvencijas </w:t>
      </w:r>
      <w:r w:rsidRPr="001F4419">
        <w:rPr>
          <w:rFonts w:ascii="Times New Roman" w:hAnsi="Times New Roman" w:cs="Times New Roman"/>
          <w:sz w:val="24"/>
          <w:szCs w:val="24"/>
        </w:rPr>
        <w:t>6.pant</w:t>
      </w:r>
      <w:r>
        <w:rPr>
          <w:rFonts w:ascii="Times New Roman" w:hAnsi="Times New Roman" w:cs="Times New Roman"/>
          <w:sz w:val="24"/>
          <w:szCs w:val="24"/>
        </w:rPr>
        <w:t>a par tiesībām uz</w:t>
      </w:r>
      <w:r w:rsidR="00FA734D">
        <w:rPr>
          <w:rFonts w:ascii="Times New Roman" w:hAnsi="Times New Roman" w:cs="Times New Roman"/>
          <w:sz w:val="24"/>
          <w:szCs w:val="24"/>
        </w:rPr>
        <w:t xml:space="preserve"> taisnīgu</w:t>
      </w:r>
      <w:r>
        <w:rPr>
          <w:rFonts w:ascii="Times New Roman" w:hAnsi="Times New Roman" w:cs="Times New Roman"/>
          <w:sz w:val="24"/>
          <w:szCs w:val="24"/>
        </w:rPr>
        <w:t xml:space="preserve"> </w:t>
      </w:r>
      <w:r>
        <w:rPr>
          <w:rFonts w:ascii="Times New Roman" w:hAnsi="Times New Roman" w:cs="Times New Roman"/>
          <w:sz w:val="24"/>
          <w:szCs w:val="24"/>
        </w:rPr>
        <w:lastRenderedPageBreak/>
        <w:t>tiesu</w:t>
      </w:r>
      <w:r w:rsidR="005E2A0D">
        <w:rPr>
          <w:rFonts w:ascii="Times New Roman" w:hAnsi="Times New Roman" w:cs="Times New Roman"/>
          <w:sz w:val="24"/>
          <w:szCs w:val="24"/>
        </w:rPr>
        <w:t xml:space="preserve"> taisnīgu</w:t>
      </w:r>
      <w:r>
        <w:rPr>
          <w:rFonts w:ascii="Times New Roman" w:hAnsi="Times New Roman" w:cs="Times New Roman"/>
          <w:sz w:val="24"/>
          <w:szCs w:val="24"/>
        </w:rPr>
        <w:t xml:space="preserve"> pārkāpumu</w:t>
      </w:r>
      <w:r w:rsidRPr="001F4419">
        <w:rPr>
          <w:rFonts w:ascii="Times New Roman" w:hAnsi="Times New Roman" w:cs="Times New Roman"/>
          <w:sz w:val="24"/>
          <w:szCs w:val="24"/>
        </w:rPr>
        <w:t xml:space="preserve">, uzskatot, ka lēmums </w:t>
      </w:r>
      <w:r w:rsidR="008126D3">
        <w:rPr>
          <w:rFonts w:ascii="Times New Roman" w:hAnsi="Times New Roman" w:cs="Times New Roman"/>
          <w:sz w:val="24"/>
          <w:szCs w:val="24"/>
        </w:rPr>
        <w:t xml:space="preserve">par audžuģimenes statusa atņemšanu ir pārāk bargs un </w:t>
      </w:r>
      <w:r w:rsidRPr="001F4419">
        <w:rPr>
          <w:rFonts w:ascii="Times New Roman" w:hAnsi="Times New Roman" w:cs="Times New Roman"/>
          <w:sz w:val="24"/>
          <w:szCs w:val="24"/>
        </w:rPr>
        <w:t>pieņem</w:t>
      </w:r>
      <w:r w:rsidR="008126D3">
        <w:rPr>
          <w:rFonts w:ascii="Times New Roman" w:hAnsi="Times New Roman" w:cs="Times New Roman"/>
          <w:sz w:val="24"/>
          <w:szCs w:val="24"/>
        </w:rPr>
        <w:t>t</w:t>
      </w:r>
      <w:r w:rsidRPr="001F4419">
        <w:rPr>
          <w:rFonts w:ascii="Times New Roman" w:hAnsi="Times New Roman" w:cs="Times New Roman"/>
          <w:sz w:val="24"/>
          <w:szCs w:val="24"/>
        </w:rPr>
        <w:t>s tikai uz pieņēmumu pamata, nesagaidot kriminālprocesa iznākumu, k</w:t>
      </w:r>
      <w:r>
        <w:rPr>
          <w:rFonts w:ascii="Times New Roman" w:hAnsi="Times New Roman" w:cs="Times New Roman"/>
          <w:sz w:val="24"/>
          <w:szCs w:val="24"/>
        </w:rPr>
        <w:t>ā arī</w:t>
      </w:r>
      <w:r w:rsidRPr="001F4419">
        <w:rPr>
          <w:rFonts w:ascii="Times New Roman" w:hAnsi="Times New Roman" w:cs="Times New Roman"/>
          <w:sz w:val="24"/>
          <w:szCs w:val="24"/>
        </w:rPr>
        <w:t xml:space="preserve"> </w:t>
      </w:r>
      <w:r w:rsidR="008708C1">
        <w:rPr>
          <w:rFonts w:ascii="Times New Roman" w:hAnsi="Times New Roman" w:cs="Times New Roman"/>
          <w:sz w:val="24"/>
          <w:szCs w:val="24"/>
        </w:rPr>
        <w:t xml:space="preserve">tiesa </w:t>
      </w:r>
      <w:r w:rsidR="00AD2487">
        <w:rPr>
          <w:rFonts w:ascii="Times New Roman" w:hAnsi="Times New Roman" w:cs="Times New Roman"/>
          <w:sz w:val="24"/>
          <w:szCs w:val="24"/>
        </w:rPr>
        <w:t xml:space="preserve">neesot </w:t>
      </w:r>
      <w:r w:rsidR="008708C1">
        <w:rPr>
          <w:rFonts w:ascii="Times New Roman" w:hAnsi="Times New Roman" w:cs="Times New Roman"/>
          <w:sz w:val="24"/>
          <w:szCs w:val="24"/>
        </w:rPr>
        <w:t>vērtēj</w:t>
      </w:r>
      <w:r w:rsidR="00AD2487">
        <w:rPr>
          <w:rFonts w:ascii="Times New Roman" w:hAnsi="Times New Roman" w:cs="Times New Roman"/>
          <w:sz w:val="24"/>
          <w:szCs w:val="24"/>
        </w:rPr>
        <w:t>usi</w:t>
      </w:r>
      <w:r w:rsidR="008708C1">
        <w:rPr>
          <w:rFonts w:ascii="Times New Roman" w:hAnsi="Times New Roman" w:cs="Times New Roman"/>
          <w:sz w:val="24"/>
          <w:szCs w:val="24"/>
        </w:rPr>
        <w:t xml:space="preserve">, ka </w:t>
      </w:r>
      <w:r w:rsidRPr="001F4419">
        <w:rPr>
          <w:rFonts w:ascii="Times New Roman" w:hAnsi="Times New Roman" w:cs="Times New Roman"/>
          <w:sz w:val="24"/>
          <w:szCs w:val="24"/>
        </w:rPr>
        <w:t>pieteicējai nav nekāda statusa kriminālprocesā.</w:t>
      </w:r>
    </w:p>
    <w:p w14:paraId="1B712ED7" w14:textId="75766181" w:rsidR="00E54DA8" w:rsidRPr="00FA734D" w:rsidRDefault="006340F4" w:rsidP="00474CB0">
      <w:pPr>
        <w:spacing w:line="276" w:lineRule="auto"/>
        <w:ind w:firstLine="720"/>
        <w:jc w:val="both"/>
      </w:pPr>
      <w:r>
        <w:t>V</w:t>
      </w:r>
      <w:r w:rsidR="009534DE" w:rsidRPr="006B6E42">
        <w:t xml:space="preserve">alstīm ir pienākums </w:t>
      </w:r>
      <w:r w:rsidR="009534DE" w:rsidRPr="00F61D15">
        <w:t>nodrošināt pietiekamas garantijas un piemērotus aizsardzības pasākumus vardarbības upuriem, lai efektīvi atturētu no nopietniem fiziskās un psiholoģiskās neaizskaramības pārkāpumiem.</w:t>
      </w:r>
      <w:r w:rsidR="009534DE">
        <w:t xml:space="preserve"> </w:t>
      </w:r>
      <w:r w:rsidR="009534DE" w:rsidRPr="006B6E42">
        <w:t>Šis pienākums jo īpaši ietver</w:t>
      </w:r>
      <w:r w:rsidR="009534DE">
        <w:t xml:space="preserve"> </w:t>
      </w:r>
      <w:r w:rsidR="00FA734D">
        <w:t xml:space="preserve">pienākumu </w:t>
      </w:r>
      <w:r w:rsidR="009534DE" w:rsidRPr="006B6E42">
        <w:t>praksē piemērot atbilstoš</w:t>
      </w:r>
      <w:r w:rsidR="009534DE">
        <w:t>u</w:t>
      </w:r>
      <w:r w:rsidR="009534DE" w:rsidRPr="006B6E42">
        <w:t xml:space="preserve"> tiesisko regulējumu, kas nodrošina aizsardzību pret privātpersonu vardarbību</w:t>
      </w:r>
      <w:r w:rsidR="00FA734D">
        <w:t>,</w:t>
      </w:r>
      <w:r w:rsidR="009534DE">
        <w:t xml:space="preserve"> un</w:t>
      </w:r>
      <w:r w:rsidR="009534DE" w:rsidRPr="006B6E42">
        <w:t xml:space="preserve"> pienākumu veikt saprātīgus pasākumus, lai novērstu reālu un tūlītēju atkārtotas vardarbības risku, par kuru iestādes zināja vai par kuru tām vajadzēja zināt</w:t>
      </w:r>
      <w:r w:rsidR="009534DE">
        <w:t xml:space="preserve"> (</w:t>
      </w:r>
      <w:r w:rsidR="009534DE" w:rsidRPr="00C31BC8">
        <w:rPr>
          <w:i/>
          <w:iCs/>
        </w:rPr>
        <w:t>Eiropas Cilvēktiesību tiesas 2024.gada 3.decemb</w:t>
      </w:r>
      <w:r w:rsidR="009534DE">
        <w:rPr>
          <w:i/>
          <w:iCs/>
        </w:rPr>
        <w:t>r</w:t>
      </w:r>
      <w:r w:rsidR="009534DE" w:rsidRPr="00C31BC8">
        <w:rPr>
          <w:i/>
          <w:iCs/>
        </w:rPr>
        <w:t>a sprieduma lietā M.Ș.D. pret Rumāniju, Nr.</w:t>
      </w:r>
      <w:r w:rsidR="009534DE">
        <w:rPr>
          <w:i/>
          <w:iCs/>
        </w:rPr>
        <w:t> </w:t>
      </w:r>
      <w:hyperlink r:id="rId7" w:history="1">
        <w:r w:rsidR="009534DE" w:rsidRPr="007F3272">
          <w:rPr>
            <w:rStyle w:val="Hyperlink"/>
            <w:i/>
            <w:iCs/>
          </w:rPr>
          <w:t>28935/21</w:t>
        </w:r>
      </w:hyperlink>
      <w:r w:rsidR="009534DE">
        <w:rPr>
          <w:i/>
          <w:iCs/>
        </w:rPr>
        <w:t>, 120.punkts</w:t>
      </w:r>
      <w:r w:rsidR="009534DE" w:rsidRPr="006E522C">
        <w:t>).</w:t>
      </w:r>
    </w:p>
    <w:p w14:paraId="25DD8699" w14:textId="5E009F0C" w:rsidR="00D5255B" w:rsidRDefault="00E54DA8" w:rsidP="00474CB0">
      <w:pPr>
        <w:spacing w:line="276" w:lineRule="auto"/>
        <w:ind w:firstLine="720"/>
        <w:jc w:val="both"/>
      </w:pPr>
      <w:r>
        <w:t>Tāpat b</w:t>
      </w:r>
      <w:r w:rsidR="006340F4" w:rsidRPr="001F4419">
        <w:t>ērnu tiesību aizsardzībai ir izvirzīti augsti standarti.</w:t>
      </w:r>
      <w:r>
        <w:t xml:space="preserve"> </w:t>
      </w:r>
      <w:r w:rsidR="00707D4B">
        <w:t xml:space="preserve">Kā minēts, </w:t>
      </w:r>
      <w:r w:rsidR="00D5255B" w:rsidRPr="00CC25FF">
        <w:t>Bērnu tiesību aizsardzības likuma 4.panta 5.</w:t>
      </w:r>
      <w:r w:rsidR="00D5255B" w:rsidRPr="0015161D">
        <w:t>punkt</w:t>
      </w:r>
      <w:r w:rsidR="00D5255B">
        <w:t>s tiecas</w:t>
      </w:r>
      <w:r w:rsidR="00D5255B" w:rsidRPr="0015161D">
        <w:t xml:space="preserve"> par bērna drošības maksimālu aizsardzību</w:t>
      </w:r>
      <w:r w:rsidR="00D5255B">
        <w:t>.</w:t>
      </w:r>
      <w:r w:rsidR="00D5255B" w:rsidRPr="001F4419">
        <w:t xml:space="preserve"> </w:t>
      </w:r>
      <w:r w:rsidR="00D5255B">
        <w:t xml:space="preserve">Tāpēc arī lietā </w:t>
      </w:r>
      <w:r w:rsidR="00AE471B">
        <w:t xml:space="preserve">piemērotais </w:t>
      </w:r>
      <w:r w:rsidR="00D5255B">
        <w:t xml:space="preserve">Bāriņtiesu likuma </w:t>
      </w:r>
      <w:r w:rsidR="00AE471B">
        <w:t xml:space="preserve">23., 24. un 25.pants </w:t>
      </w:r>
      <w:r w:rsidR="00D5255B">
        <w:t xml:space="preserve">paredz bērnu aizsardzību arī pamatotu aizdomu </w:t>
      </w:r>
      <w:r w:rsidR="00D5255B" w:rsidRPr="001F4419">
        <w:t>par pret bērniem vērstu vardarbību</w:t>
      </w:r>
      <w:r w:rsidR="00D5255B">
        <w:t xml:space="preserve"> gadījumā</w:t>
      </w:r>
      <w:r w:rsidR="008708C1">
        <w:t xml:space="preserve"> un</w:t>
      </w:r>
      <w:r w:rsidR="00FA734D">
        <w:t xml:space="preserve"> tādēļ</w:t>
      </w:r>
      <w:r w:rsidR="008708C1">
        <w:t xml:space="preserve"> arī</w:t>
      </w:r>
      <w:r w:rsidR="00FA734D">
        <w:t xml:space="preserve"> konkrētajā gadījumā</w:t>
      </w:r>
      <w:r w:rsidR="008708C1">
        <w:t xml:space="preserve"> audžuģimenei, kurā šādi pārkāpumi konstatēti, statuss tiek atņemts. Tādējādi tiesa pamatoti atzina, ka, </w:t>
      </w:r>
      <w:r w:rsidR="008708C1" w:rsidRPr="008708C1">
        <w:t xml:space="preserve">pastāvot pamatotām aizdomām par pieteicējas </w:t>
      </w:r>
      <w:r w:rsidR="00774A8A">
        <w:t>laulātā</w:t>
      </w:r>
      <w:r w:rsidR="008708C1" w:rsidRPr="008708C1">
        <w:t xml:space="preserve"> īstenotu vardarbību audžuģimenē, atzīstams, ka pieteicējas audžuģimene nepilda audžuģimenes pienākumus atbilstoši bērn</w:t>
      </w:r>
      <w:r w:rsidR="00563174">
        <w:t>u</w:t>
      </w:r>
      <w:r w:rsidR="008708C1" w:rsidRPr="008708C1">
        <w:t xml:space="preserve"> interesēm, kas savukārt ir priekšnoteikums lēmuma par audžuģimenes statusa atņemšanu pieņemšanai</w:t>
      </w:r>
      <w:r w:rsidR="008708C1">
        <w:t xml:space="preserve">. </w:t>
      </w:r>
      <w:r w:rsidR="006E522C">
        <w:t>T</w:t>
      </w:r>
      <w:r w:rsidR="008708C1">
        <w:t xml:space="preserve">iesa ir izvērtējusi pieteicējas argumentus par kriminālprocesa ietekmi uz šo lietu, kā arī pieteicējas statusu šajā procesā. Pieteicējas </w:t>
      </w:r>
      <w:r w:rsidR="00D5255B" w:rsidRPr="001F4419">
        <w:t>argumentam par kriminālprocesa noslēgumu</w:t>
      </w:r>
      <w:r w:rsidR="00D5255B">
        <w:t xml:space="preserve"> un</w:t>
      </w:r>
      <w:r w:rsidR="00D5255B" w:rsidRPr="001F4419">
        <w:t xml:space="preserve"> pieteicējas statusa neesību kriminālprocesā nav izšķirošas nozīmes </w:t>
      </w:r>
      <w:r w:rsidR="00D5255B">
        <w:t>administratīvajā</w:t>
      </w:r>
      <w:r w:rsidR="00D5255B" w:rsidRPr="001F4419">
        <w:t xml:space="preserve"> lietā</w:t>
      </w:r>
      <w:r w:rsidR="00D5255B">
        <w:t>, kurā tiek lemts par bērniem drošu vidu audžuģimenē</w:t>
      </w:r>
      <w:r w:rsidR="008F6F6E">
        <w:t xml:space="preserve"> un audžuģimenes statusu</w:t>
      </w:r>
      <w:r w:rsidR="00892028">
        <w:t>, tā kā</w:t>
      </w:r>
      <w:r w:rsidR="00892028" w:rsidRPr="00892028">
        <w:t xml:space="preserve"> </w:t>
      </w:r>
      <w:r w:rsidR="00892028">
        <w:t>nav jāsagaida kriminālprocesa iznākums, lai bāriņtiesa varētu pieņemt lēmumus bērnu aizsardzībai</w:t>
      </w:r>
      <w:r w:rsidR="00B078D5">
        <w:t xml:space="preserve"> un novērst atkārtotas vardarbības risku</w:t>
      </w:r>
      <w:r w:rsidR="00892028">
        <w:t>.</w:t>
      </w:r>
    </w:p>
    <w:p w14:paraId="4DE395AD" w14:textId="77777777" w:rsidR="001F4419" w:rsidRPr="001F4419" w:rsidRDefault="001F4419" w:rsidP="00474CB0">
      <w:pPr>
        <w:pStyle w:val="CommentText"/>
        <w:spacing w:line="276" w:lineRule="auto"/>
        <w:ind w:firstLine="720"/>
        <w:rPr>
          <w:rFonts w:ascii="Times New Roman" w:hAnsi="Times New Roman" w:cs="Times New Roman"/>
          <w:sz w:val="24"/>
          <w:szCs w:val="24"/>
        </w:rPr>
      </w:pPr>
    </w:p>
    <w:p w14:paraId="0EFFB9DA" w14:textId="3569C615" w:rsidR="00B32361" w:rsidRPr="00B32361" w:rsidRDefault="001F4419" w:rsidP="00474CB0">
      <w:pPr>
        <w:pStyle w:val="CommentText"/>
        <w:spacing w:line="276" w:lineRule="auto"/>
        <w:ind w:firstLine="720"/>
        <w:rPr>
          <w:rFonts w:ascii="Times New Roman" w:hAnsi="Times New Roman" w:cs="Times New Roman"/>
          <w:sz w:val="24"/>
          <w:szCs w:val="24"/>
        </w:rPr>
      </w:pPr>
      <w:r w:rsidRPr="00B32361">
        <w:rPr>
          <w:rFonts w:ascii="Times New Roman" w:hAnsi="Times New Roman" w:cs="Times New Roman"/>
          <w:sz w:val="24"/>
          <w:szCs w:val="24"/>
        </w:rPr>
        <w:t>[</w:t>
      </w:r>
      <w:r w:rsidR="00A15BCC">
        <w:rPr>
          <w:rFonts w:ascii="Times New Roman" w:hAnsi="Times New Roman" w:cs="Times New Roman"/>
          <w:sz w:val="24"/>
          <w:szCs w:val="24"/>
        </w:rPr>
        <w:t>6</w:t>
      </w:r>
      <w:r w:rsidRPr="00B32361">
        <w:rPr>
          <w:rFonts w:ascii="Times New Roman" w:hAnsi="Times New Roman" w:cs="Times New Roman"/>
          <w:sz w:val="24"/>
          <w:szCs w:val="24"/>
        </w:rPr>
        <w:t>]</w:t>
      </w:r>
      <w:r w:rsidR="006E522C">
        <w:rPr>
          <w:rFonts w:ascii="Times New Roman" w:hAnsi="Times New Roman" w:cs="Times New Roman"/>
          <w:sz w:val="24"/>
          <w:szCs w:val="24"/>
        </w:rPr>
        <w:t> </w:t>
      </w:r>
      <w:r w:rsidR="00745D3F" w:rsidRPr="00B32361">
        <w:rPr>
          <w:rFonts w:ascii="Times New Roman" w:hAnsi="Times New Roman" w:cs="Times New Roman"/>
          <w:sz w:val="24"/>
          <w:szCs w:val="24"/>
        </w:rPr>
        <w:t>Kasācijas sūdzībā</w:t>
      </w:r>
      <w:r w:rsidR="00B32361" w:rsidRPr="00B32361">
        <w:rPr>
          <w:rFonts w:ascii="Times New Roman" w:hAnsi="Times New Roman" w:cs="Times New Roman"/>
          <w:sz w:val="24"/>
          <w:szCs w:val="24"/>
        </w:rPr>
        <w:t>, atsaucoties uz Civillikuma 163. un 242.pantu, Bērnu tiesību aizsardzības likuma 45.</w:t>
      </w:r>
      <w:r w:rsidR="00B32361" w:rsidRPr="00B32361">
        <w:rPr>
          <w:rFonts w:ascii="Times New Roman" w:hAnsi="Times New Roman" w:cs="Times New Roman"/>
          <w:sz w:val="24"/>
          <w:szCs w:val="24"/>
          <w:vertAlign w:val="superscript"/>
        </w:rPr>
        <w:t>3</w:t>
      </w:r>
      <w:r w:rsidR="00B32361" w:rsidRPr="00B32361">
        <w:rPr>
          <w:rFonts w:ascii="Times New Roman" w:hAnsi="Times New Roman" w:cs="Times New Roman"/>
          <w:sz w:val="24"/>
          <w:szCs w:val="24"/>
        </w:rPr>
        <w:t>pantu</w:t>
      </w:r>
      <w:r w:rsidR="00541159">
        <w:rPr>
          <w:rFonts w:ascii="Times New Roman" w:hAnsi="Times New Roman" w:cs="Times New Roman"/>
          <w:sz w:val="24"/>
          <w:szCs w:val="24"/>
        </w:rPr>
        <w:t>,</w:t>
      </w:r>
      <w:r w:rsidR="00B32361" w:rsidRPr="00B32361">
        <w:rPr>
          <w:rFonts w:ascii="Times New Roman" w:hAnsi="Times New Roman" w:cs="Times New Roman"/>
          <w:sz w:val="24"/>
          <w:szCs w:val="24"/>
        </w:rPr>
        <w:t xml:space="preserve"> Ministru kabineta 2018.gada 26.jūnija noteikumu</w:t>
      </w:r>
      <w:r w:rsidR="00541159">
        <w:rPr>
          <w:rFonts w:ascii="Times New Roman" w:hAnsi="Times New Roman" w:cs="Times New Roman"/>
          <w:sz w:val="24"/>
          <w:szCs w:val="24"/>
        </w:rPr>
        <w:t xml:space="preserve"> </w:t>
      </w:r>
      <w:r w:rsidR="00541159" w:rsidRPr="00B32361">
        <w:rPr>
          <w:rFonts w:ascii="Times New Roman" w:hAnsi="Times New Roman" w:cs="Times New Roman"/>
          <w:sz w:val="24"/>
          <w:szCs w:val="24"/>
        </w:rPr>
        <w:t>Nr.</w:t>
      </w:r>
      <w:r w:rsidR="006E522C">
        <w:rPr>
          <w:rFonts w:ascii="Times New Roman" w:hAnsi="Times New Roman" w:cs="Times New Roman"/>
          <w:sz w:val="24"/>
          <w:szCs w:val="24"/>
        </w:rPr>
        <w:t> </w:t>
      </w:r>
      <w:r w:rsidR="00541159" w:rsidRPr="00B32361">
        <w:rPr>
          <w:rFonts w:ascii="Times New Roman" w:hAnsi="Times New Roman" w:cs="Times New Roman"/>
          <w:sz w:val="24"/>
          <w:szCs w:val="24"/>
        </w:rPr>
        <w:t xml:space="preserve">354 </w:t>
      </w:r>
      <w:r w:rsidR="00F23CAE" w:rsidRPr="003B1E45">
        <w:t>„</w:t>
      </w:r>
      <w:r w:rsidR="00541159">
        <w:rPr>
          <w:rFonts w:ascii="Times New Roman" w:hAnsi="Times New Roman" w:cs="Times New Roman"/>
          <w:sz w:val="24"/>
          <w:szCs w:val="24"/>
        </w:rPr>
        <w:t>Audžuģimeņu noteikumi”</w:t>
      </w:r>
      <w:r w:rsidR="00B32361" w:rsidRPr="00B32361">
        <w:rPr>
          <w:rFonts w:ascii="Times New Roman" w:hAnsi="Times New Roman" w:cs="Times New Roman"/>
          <w:sz w:val="24"/>
          <w:szCs w:val="24"/>
        </w:rPr>
        <w:t xml:space="preserve"> 14.punktu, </w:t>
      </w:r>
      <w:r w:rsidR="00745D3F" w:rsidRPr="00B32361">
        <w:rPr>
          <w:rFonts w:ascii="Times New Roman" w:hAnsi="Times New Roman" w:cs="Times New Roman"/>
          <w:sz w:val="24"/>
          <w:szCs w:val="24"/>
        </w:rPr>
        <w:t>norādīts</w:t>
      </w:r>
      <w:r w:rsidR="00B32361" w:rsidRPr="00B32361">
        <w:rPr>
          <w:rFonts w:ascii="Times New Roman" w:hAnsi="Times New Roman" w:cs="Times New Roman"/>
          <w:sz w:val="24"/>
          <w:szCs w:val="24"/>
        </w:rPr>
        <w:t>, ka lēmums par audžuģimenes statusa atņemšanu būtiski ietekmē pieteicējas dzīvi, arī laulības šķiršanas gadījumā, kā arī liedzot vispār veidot ģimeni, aprūpēt bērnus</w:t>
      </w:r>
      <w:r w:rsidR="009F1D16">
        <w:rPr>
          <w:rFonts w:ascii="Times New Roman" w:hAnsi="Times New Roman" w:cs="Times New Roman"/>
          <w:sz w:val="24"/>
          <w:szCs w:val="24"/>
        </w:rPr>
        <w:t>,</w:t>
      </w:r>
      <w:r w:rsidR="00B32361" w:rsidRPr="00B32361">
        <w:rPr>
          <w:rFonts w:ascii="Times New Roman" w:hAnsi="Times New Roman" w:cs="Times New Roman"/>
          <w:sz w:val="24"/>
          <w:szCs w:val="24"/>
        </w:rPr>
        <w:t xml:space="preserve"> vecus</w:t>
      </w:r>
      <w:r w:rsidR="0027029C">
        <w:rPr>
          <w:rFonts w:ascii="Times New Roman" w:hAnsi="Times New Roman" w:cs="Times New Roman"/>
          <w:sz w:val="24"/>
          <w:szCs w:val="24"/>
        </w:rPr>
        <w:t xml:space="preserve"> un</w:t>
      </w:r>
      <w:r w:rsidR="00B32361" w:rsidRPr="00B32361">
        <w:rPr>
          <w:rFonts w:ascii="Times New Roman" w:hAnsi="Times New Roman" w:cs="Times New Roman"/>
          <w:sz w:val="24"/>
          <w:szCs w:val="24"/>
        </w:rPr>
        <w:t xml:space="preserve"> slimus cilvēkus. </w:t>
      </w:r>
      <w:r w:rsidR="00B32361">
        <w:rPr>
          <w:rFonts w:ascii="Times New Roman" w:hAnsi="Times New Roman" w:cs="Times New Roman"/>
          <w:sz w:val="24"/>
          <w:szCs w:val="24"/>
        </w:rPr>
        <w:t>Senatoru kolēģija vērš pieteicējas uzmanību, ka</w:t>
      </w:r>
      <w:r w:rsidR="007629D0">
        <w:rPr>
          <w:rFonts w:ascii="Times New Roman" w:hAnsi="Times New Roman" w:cs="Times New Roman"/>
          <w:sz w:val="24"/>
          <w:szCs w:val="24"/>
        </w:rPr>
        <w:t xml:space="preserve"> bērnu tiesību aizsardzība </w:t>
      </w:r>
      <w:r w:rsidR="009A6BD4">
        <w:rPr>
          <w:rFonts w:ascii="Times New Roman" w:hAnsi="Times New Roman" w:cs="Times New Roman"/>
          <w:sz w:val="24"/>
          <w:szCs w:val="24"/>
        </w:rPr>
        <w:t xml:space="preserve">valstī </w:t>
      </w:r>
      <w:r w:rsidR="007629D0">
        <w:rPr>
          <w:rFonts w:ascii="Times New Roman" w:hAnsi="Times New Roman" w:cs="Times New Roman"/>
          <w:sz w:val="24"/>
          <w:szCs w:val="24"/>
        </w:rPr>
        <w:t>ir veidota kā vienota sistēma</w:t>
      </w:r>
      <w:r w:rsidR="00DF58A2">
        <w:rPr>
          <w:rFonts w:ascii="Times New Roman" w:hAnsi="Times New Roman" w:cs="Times New Roman"/>
          <w:sz w:val="24"/>
          <w:szCs w:val="24"/>
        </w:rPr>
        <w:t>. T</w:t>
      </w:r>
      <w:r w:rsidR="007629D0">
        <w:rPr>
          <w:rFonts w:ascii="Times New Roman" w:hAnsi="Times New Roman" w:cs="Times New Roman"/>
          <w:sz w:val="24"/>
          <w:szCs w:val="24"/>
        </w:rPr>
        <w:t xml:space="preserve">ādējādi, ja persona nav </w:t>
      </w:r>
      <w:r w:rsidR="00896ABE">
        <w:rPr>
          <w:rFonts w:ascii="Times New Roman" w:hAnsi="Times New Roman" w:cs="Times New Roman"/>
          <w:sz w:val="24"/>
          <w:szCs w:val="24"/>
        </w:rPr>
        <w:t xml:space="preserve">atbilstoši bērnu interesēm </w:t>
      </w:r>
      <w:r w:rsidR="007629D0">
        <w:rPr>
          <w:rFonts w:ascii="Times New Roman" w:hAnsi="Times New Roman" w:cs="Times New Roman"/>
          <w:sz w:val="24"/>
          <w:szCs w:val="24"/>
        </w:rPr>
        <w:t xml:space="preserve">pildījusi </w:t>
      </w:r>
      <w:r w:rsidR="00896ABE">
        <w:rPr>
          <w:rFonts w:ascii="Times New Roman" w:hAnsi="Times New Roman" w:cs="Times New Roman"/>
          <w:sz w:val="24"/>
          <w:szCs w:val="24"/>
        </w:rPr>
        <w:t xml:space="preserve">vienu bērnu aprūpes formu, konkrētajā gadījumā </w:t>
      </w:r>
      <w:r w:rsidR="007629D0">
        <w:rPr>
          <w:rFonts w:ascii="Times New Roman" w:hAnsi="Times New Roman" w:cs="Times New Roman"/>
          <w:sz w:val="24"/>
          <w:szCs w:val="24"/>
        </w:rPr>
        <w:t>audžuģimenes pienākumus, ta</w:t>
      </w:r>
      <w:r w:rsidR="009A6BD4">
        <w:rPr>
          <w:rFonts w:ascii="Times New Roman" w:hAnsi="Times New Roman" w:cs="Times New Roman"/>
          <w:sz w:val="24"/>
          <w:szCs w:val="24"/>
        </w:rPr>
        <w:t>d</w:t>
      </w:r>
      <w:r w:rsidR="007629D0">
        <w:rPr>
          <w:rFonts w:ascii="Times New Roman" w:hAnsi="Times New Roman" w:cs="Times New Roman"/>
          <w:sz w:val="24"/>
          <w:szCs w:val="24"/>
        </w:rPr>
        <w:t xml:space="preserve"> sistēmiski </w:t>
      </w:r>
      <w:r w:rsidR="009A6BD4">
        <w:rPr>
          <w:rFonts w:ascii="Times New Roman" w:hAnsi="Times New Roman" w:cs="Times New Roman"/>
          <w:sz w:val="24"/>
          <w:szCs w:val="24"/>
        </w:rPr>
        <w:t xml:space="preserve">tas </w:t>
      </w:r>
      <w:r w:rsidR="007629D0">
        <w:rPr>
          <w:rFonts w:ascii="Times New Roman" w:hAnsi="Times New Roman" w:cs="Times New Roman"/>
          <w:sz w:val="24"/>
          <w:szCs w:val="24"/>
        </w:rPr>
        <w:t>atstāj iespaidu uz citiem ar bērniem saistītiem aprūpes veidiem</w:t>
      </w:r>
      <w:r w:rsidR="009A6BD4">
        <w:rPr>
          <w:rFonts w:ascii="Times New Roman" w:hAnsi="Times New Roman" w:cs="Times New Roman"/>
          <w:sz w:val="24"/>
          <w:szCs w:val="24"/>
        </w:rPr>
        <w:t>, kurus persona vēlētos uzņemties. Tā kā šādi nosacījumi ir skaidri noteikti tiesību normās, personai, uzņemoties audžuģimenes pienākumus</w:t>
      </w:r>
      <w:r w:rsidR="009D68CE">
        <w:rPr>
          <w:rFonts w:ascii="Times New Roman" w:hAnsi="Times New Roman" w:cs="Times New Roman"/>
          <w:sz w:val="24"/>
          <w:szCs w:val="24"/>
        </w:rPr>
        <w:t xml:space="preserve"> vai citus aprūpes veidus</w:t>
      </w:r>
      <w:r w:rsidR="009A6BD4">
        <w:rPr>
          <w:rFonts w:ascii="Times New Roman" w:hAnsi="Times New Roman" w:cs="Times New Roman"/>
          <w:sz w:val="24"/>
          <w:szCs w:val="24"/>
        </w:rPr>
        <w:t xml:space="preserve">, ir </w:t>
      </w:r>
      <w:r w:rsidR="00E958FD">
        <w:rPr>
          <w:rFonts w:ascii="Times New Roman" w:hAnsi="Times New Roman" w:cs="Times New Roman"/>
          <w:sz w:val="24"/>
          <w:szCs w:val="24"/>
        </w:rPr>
        <w:t>iespējas paredzēt</w:t>
      </w:r>
      <w:r w:rsidR="009A6BD4">
        <w:rPr>
          <w:rFonts w:ascii="Times New Roman" w:hAnsi="Times New Roman" w:cs="Times New Roman"/>
          <w:sz w:val="24"/>
          <w:szCs w:val="24"/>
        </w:rPr>
        <w:t>, kādas tiesiskās sekas</w:t>
      </w:r>
      <w:r w:rsidR="00DC3717">
        <w:rPr>
          <w:rFonts w:ascii="Times New Roman" w:hAnsi="Times New Roman" w:cs="Times New Roman"/>
          <w:sz w:val="24"/>
          <w:szCs w:val="24"/>
        </w:rPr>
        <w:t>, ja</w:t>
      </w:r>
      <w:r w:rsidR="009A6BD4">
        <w:rPr>
          <w:rFonts w:ascii="Times New Roman" w:hAnsi="Times New Roman" w:cs="Times New Roman"/>
          <w:sz w:val="24"/>
          <w:szCs w:val="24"/>
        </w:rPr>
        <w:t xml:space="preserve"> </w:t>
      </w:r>
      <w:r w:rsidR="00DC3717">
        <w:rPr>
          <w:rFonts w:ascii="Times New Roman" w:hAnsi="Times New Roman" w:cs="Times New Roman"/>
          <w:sz w:val="24"/>
          <w:szCs w:val="24"/>
        </w:rPr>
        <w:t xml:space="preserve">netiek ievērotas </w:t>
      </w:r>
      <w:r w:rsidR="009A6BD4">
        <w:rPr>
          <w:rFonts w:ascii="Times New Roman" w:hAnsi="Times New Roman" w:cs="Times New Roman"/>
          <w:sz w:val="24"/>
          <w:szCs w:val="24"/>
        </w:rPr>
        <w:t>bērnu inter</w:t>
      </w:r>
      <w:r w:rsidR="00DC3717">
        <w:rPr>
          <w:rFonts w:ascii="Times New Roman" w:hAnsi="Times New Roman" w:cs="Times New Roman"/>
          <w:sz w:val="24"/>
          <w:szCs w:val="24"/>
        </w:rPr>
        <w:t>eses,</w:t>
      </w:r>
      <w:r w:rsidR="009A6BD4">
        <w:rPr>
          <w:rFonts w:ascii="Times New Roman" w:hAnsi="Times New Roman" w:cs="Times New Roman"/>
          <w:sz w:val="24"/>
          <w:szCs w:val="24"/>
        </w:rPr>
        <w:t xml:space="preserve"> </w:t>
      </w:r>
      <w:r w:rsidR="00896ABE">
        <w:rPr>
          <w:rFonts w:ascii="Times New Roman" w:hAnsi="Times New Roman" w:cs="Times New Roman"/>
          <w:sz w:val="24"/>
          <w:szCs w:val="24"/>
        </w:rPr>
        <w:t xml:space="preserve">turpmāk </w:t>
      </w:r>
      <w:r w:rsidR="002A0AB1">
        <w:rPr>
          <w:rFonts w:ascii="Times New Roman" w:hAnsi="Times New Roman" w:cs="Times New Roman"/>
          <w:sz w:val="24"/>
          <w:szCs w:val="24"/>
        </w:rPr>
        <w:t xml:space="preserve">uz personu </w:t>
      </w:r>
      <w:r w:rsidR="00D83FB8">
        <w:rPr>
          <w:rFonts w:ascii="Times New Roman" w:hAnsi="Times New Roman" w:cs="Times New Roman"/>
          <w:sz w:val="24"/>
          <w:szCs w:val="24"/>
        </w:rPr>
        <w:t xml:space="preserve">var </w:t>
      </w:r>
      <w:r w:rsidR="002A0AB1">
        <w:rPr>
          <w:rFonts w:ascii="Times New Roman" w:hAnsi="Times New Roman" w:cs="Times New Roman"/>
          <w:sz w:val="24"/>
          <w:szCs w:val="24"/>
        </w:rPr>
        <w:t>attie</w:t>
      </w:r>
      <w:r w:rsidR="00D83FB8">
        <w:rPr>
          <w:rFonts w:ascii="Times New Roman" w:hAnsi="Times New Roman" w:cs="Times New Roman"/>
          <w:sz w:val="24"/>
          <w:szCs w:val="24"/>
        </w:rPr>
        <w:t>ktie</w:t>
      </w:r>
      <w:r w:rsidR="002A0AB1">
        <w:rPr>
          <w:rFonts w:ascii="Times New Roman" w:hAnsi="Times New Roman" w:cs="Times New Roman"/>
          <w:sz w:val="24"/>
          <w:szCs w:val="24"/>
        </w:rPr>
        <w:t>s</w:t>
      </w:r>
      <w:r w:rsidR="009A6BD4">
        <w:rPr>
          <w:rFonts w:ascii="Times New Roman" w:hAnsi="Times New Roman" w:cs="Times New Roman"/>
          <w:sz w:val="24"/>
          <w:szCs w:val="24"/>
        </w:rPr>
        <w:t>.</w:t>
      </w:r>
    </w:p>
    <w:p w14:paraId="774B89AF" w14:textId="473827DE" w:rsidR="00745D3F" w:rsidRPr="00745D3F" w:rsidRDefault="00FA734D" w:rsidP="00474CB0">
      <w:pPr>
        <w:pStyle w:val="CommentText"/>
        <w:spacing w:line="276" w:lineRule="auto"/>
        <w:ind w:firstLine="720"/>
        <w:rPr>
          <w:rFonts w:ascii="Times New Roman" w:hAnsi="Times New Roman" w:cs="Times New Roman"/>
          <w:sz w:val="24"/>
          <w:szCs w:val="24"/>
        </w:rPr>
      </w:pPr>
      <w:r>
        <w:rPr>
          <w:rFonts w:ascii="Times New Roman" w:hAnsi="Times New Roman" w:cs="Times New Roman"/>
          <w:sz w:val="24"/>
          <w:szCs w:val="24"/>
        </w:rPr>
        <w:t>K</w:t>
      </w:r>
      <w:r w:rsidR="00346F1C">
        <w:rPr>
          <w:rFonts w:ascii="Times New Roman" w:hAnsi="Times New Roman" w:cs="Times New Roman"/>
          <w:sz w:val="24"/>
          <w:szCs w:val="24"/>
        </w:rPr>
        <w:t xml:space="preserve">asācijas sūdzībā </w:t>
      </w:r>
      <w:r>
        <w:rPr>
          <w:rFonts w:ascii="Times New Roman" w:hAnsi="Times New Roman" w:cs="Times New Roman"/>
          <w:sz w:val="24"/>
          <w:szCs w:val="24"/>
        </w:rPr>
        <w:t xml:space="preserve">arī </w:t>
      </w:r>
      <w:r w:rsidR="00346F1C">
        <w:rPr>
          <w:rFonts w:ascii="Times New Roman" w:hAnsi="Times New Roman" w:cs="Times New Roman"/>
          <w:sz w:val="24"/>
          <w:szCs w:val="24"/>
        </w:rPr>
        <w:t xml:space="preserve">norādīts, </w:t>
      </w:r>
      <w:r w:rsidR="00745D3F" w:rsidRPr="00745D3F">
        <w:rPr>
          <w:rFonts w:ascii="Times New Roman" w:hAnsi="Times New Roman" w:cs="Times New Roman"/>
          <w:sz w:val="24"/>
          <w:szCs w:val="24"/>
        </w:rPr>
        <w:t>ka bāriņtiesas lēmumi ir ietekmējuši arī pieteicējas mazgadīgo dēlu</w:t>
      </w:r>
      <w:r w:rsidR="00745D3F">
        <w:rPr>
          <w:rFonts w:ascii="Times New Roman" w:hAnsi="Times New Roman" w:cs="Times New Roman"/>
          <w:sz w:val="24"/>
          <w:szCs w:val="24"/>
        </w:rPr>
        <w:t>. Tomēr šī norāde</w:t>
      </w:r>
      <w:r w:rsidR="00745D3F" w:rsidRPr="00745D3F">
        <w:rPr>
          <w:rFonts w:ascii="Times New Roman" w:hAnsi="Times New Roman" w:cs="Times New Roman"/>
          <w:sz w:val="24"/>
          <w:szCs w:val="24"/>
        </w:rPr>
        <w:t xml:space="preserve"> nav argumentēta</w:t>
      </w:r>
      <w:r w:rsidR="00BF1FBE">
        <w:rPr>
          <w:rFonts w:ascii="Times New Roman" w:hAnsi="Times New Roman" w:cs="Times New Roman"/>
          <w:sz w:val="24"/>
          <w:szCs w:val="24"/>
        </w:rPr>
        <w:t>, tāpēc</w:t>
      </w:r>
      <w:r w:rsidR="00745D3F" w:rsidRPr="00745D3F">
        <w:rPr>
          <w:rFonts w:ascii="Times New Roman" w:hAnsi="Times New Roman" w:cs="Times New Roman"/>
          <w:sz w:val="24"/>
          <w:szCs w:val="24"/>
        </w:rPr>
        <w:t xml:space="preserve"> senatoru kolēģija </w:t>
      </w:r>
      <w:r w:rsidR="00BF1FBE">
        <w:rPr>
          <w:rFonts w:ascii="Times New Roman" w:hAnsi="Times New Roman" w:cs="Times New Roman"/>
          <w:sz w:val="24"/>
          <w:szCs w:val="24"/>
        </w:rPr>
        <w:t>t</w:t>
      </w:r>
      <w:r w:rsidR="00745D3F" w:rsidRPr="00745D3F">
        <w:rPr>
          <w:rFonts w:ascii="Times New Roman" w:hAnsi="Times New Roman" w:cs="Times New Roman"/>
          <w:sz w:val="24"/>
          <w:szCs w:val="24"/>
        </w:rPr>
        <w:t>o n</w:t>
      </w:r>
      <w:r w:rsidR="00BF1FBE">
        <w:rPr>
          <w:rFonts w:ascii="Times New Roman" w:hAnsi="Times New Roman" w:cs="Times New Roman"/>
          <w:sz w:val="24"/>
          <w:szCs w:val="24"/>
        </w:rPr>
        <w:t>evar</w:t>
      </w:r>
      <w:r w:rsidR="00745D3F" w:rsidRPr="00745D3F">
        <w:rPr>
          <w:rFonts w:ascii="Times New Roman" w:hAnsi="Times New Roman" w:cs="Times New Roman"/>
          <w:sz w:val="24"/>
          <w:szCs w:val="24"/>
        </w:rPr>
        <w:t xml:space="preserve"> izvērtē</w:t>
      </w:r>
      <w:r w:rsidR="00BF1FBE">
        <w:rPr>
          <w:rFonts w:ascii="Times New Roman" w:hAnsi="Times New Roman" w:cs="Times New Roman"/>
          <w:sz w:val="24"/>
          <w:szCs w:val="24"/>
        </w:rPr>
        <w:t>t</w:t>
      </w:r>
      <w:r w:rsidR="00745D3F" w:rsidRPr="00745D3F">
        <w:rPr>
          <w:rFonts w:ascii="Times New Roman" w:hAnsi="Times New Roman" w:cs="Times New Roman"/>
          <w:sz w:val="24"/>
          <w:szCs w:val="24"/>
        </w:rPr>
        <w:t>.</w:t>
      </w:r>
    </w:p>
    <w:p w14:paraId="51C797D2" w14:textId="77777777" w:rsidR="00745D3F" w:rsidRPr="00745D3F" w:rsidRDefault="00745D3F" w:rsidP="00474CB0">
      <w:pPr>
        <w:pStyle w:val="CommentText"/>
        <w:spacing w:line="276" w:lineRule="auto"/>
        <w:ind w:firstLine="720"/>
        <w:rPr>
          <w:rFonts w:ascii="Times New Roman" w:hAnsi="Times New Roman" w:cs="Times New Roman"/>
          <w:sz w:val="24"/>
          <w:szCs w:val="24"/>
        </w:rPr>
      </w:pPr>
    </w:p>
    <w:p w14:paraId="7B49FF35" w14:textId="3A21EFFD" w:rsidR="00E33D85" w:rsidRPr="00DA1C09" w:rsidRDefault="00E33D85" w:rsidP="00474CB0">
      <w:pPr>
        <w:spacing w:line="276" w:lineRule="auto"/>
        <w:ind w:firstLine="720"/>
        <w:jc w:val="both"/>
        <w:rPr>
          <w:rFonts w:asciiTheme="majorBidi" w:hAnsiTheme="majorBidi" w:cstheme="majorBidi"/>
        </w:rPr>
      </w:pPr>
      <w:r w:rsidRPr="00DA1C09">
        <w:rPr>
          <w:rFonts w:asciiTheme="majorBidi" w:hAnsiTheme="majorBidi" w:cstheme="majorBidi"/>
        </w:rPr>
        <w:t>[</w:t>
      </w:r>
      <w:r w:rsidR="00BF05BE">
        <w:rPr>
          <w:rFonts w:asciiTheme="majorBidi" w:hAnsiTheme="majorBidi" w:cstheme="majorBidi"/>
        </w:rPr>
        <w:t>7</w:t>
      </w:r>
      <w:r w:rsidRPr="00DA1C09">
        <w:rPr>
          <w:rFonts w:asciiTheme="majorBidi" w:hAnsiTheme="majorBidi" w:cstheme="majorBidi"/>
        </w:rPr>
        <w:t>]</w:t>
      </w:r>
      <w:r>
        <w:rPr>
          <w:rFonts w:asciiTheme="majorBidi" w:hAnsiTheme="majorBidi" w:cstheme="majorBidi"/>
        </w:rPr>
        <w:t> </w:t>
      </w:r>
      <w:r w:rsidRPr="00DA1C09">
        <w:rPr>
          <w:rFonts w:asciiTheme="majorBidi" w:hAnsiTheme="majorBidi" w:cstheme="majorBidi"/>
        </w:rPr>
        <w:t>Ņemot vērā minēto, senatoru kolēģija atzīst, ka kasācijas sūdzības argumenti nerada šaubas par apgabaltiesas sprieduma tiesiskumu. Liet</w:t>
      </w:r>
      <w:r w:rsidR="00E00532">
        <w:rPr>
          <w:rFonts w:asciiTheme="majorBidi" w:hAnsiTheme="majorBidi" w:cstheme="majorBidi"/>
        </w:rPr>
        <w:t xml:space="preserve">ai nav nozīmes </w:t>
      </w:r>
      <w:r w:rsidRPr="00DA1C09">
        <w:rPr>
          <w:rFonts w:asciiTheme="majorBidi" w:hAnsiTheme="majorBidi" w:cstheme="majorBidi"/>
        </w:rPr>
        <w:t xml:space="preserve">judikatūras veidošanā. </w:t>
      </w:r>
      <w:r w:rsidR="00E00532">
        <w:rPr>
          <w:rFonts w:asciiTheme="majorBidi" w:hAnsiTheme="majorBidi" w:cstheme="majorBidi"/>
        </w:rPr>
        <w:t>Tāpēc</w:t>
      </w:r>
      <w:r w:rsidRPr="00DA1C09">
        <w:rPr>
          <w:rFonts w:asciiTheme="majorBidi" w:hAnsiTheme="majorBidi" w:cstheme="majorBidi"/>
        </w:rPr>
        <w:t xml:space="preserve"> kasācijas tiesvedības ierosināšana ir atsakāma.</w:t>
      </w:r>
    </w:p>
    <w:p w14:paraId="60D08BC3" w14:textId="77777777" w:rsidR="00E33D85" w:rsidRDefault="00E33D85" w:rsidP="00474CB0">
      <w:pPr>
        <w:spacing w:line="276" w:lineRule="auto"/>
        <w:ind w:firstLine="720"/>
        <w:jc w:val="both"/>
        <w:rPr>
          <w:rFonts w:asciiTheme="majorBidi" w:hAnsiTheme="majorBidi" w:cstheme="majorBidi"/>
        </w:rPr>
      </w:pPr>
    </w:p>
    <w:p w14:paraId="3B8EAD41" w14:textId="77777777" w:rsidR="00E33D85" w:rsidRPr="00DA1C09" w:rsidRDefault="00E33D85" w:rsidP="00474CB0">
      <w:pPr>
        <w:spacing w:line="276" w:lineRule="auto"/>
        <w:ind w:firstLine="720"/>
        <w:jc w:val="both"/>
        <w:rPr>
          <w:rFonts w:asciiTheme="majorBidi" w:hAnsiTheme="majorBidi" w:cstheme="majorBidi"/>
          <w:strike/>
        </w:rPr>
      </w:pPr>
      <w:r w:rsidRPr="00DA1C09">
        <w:rPr>
          <w:rFonts w:asciiTheme="majorBidi" w:hAnsiTheme="majorBidi" w:cstheme="majorBidi"/>
        </w:rPr>
        <w:t>Pamatojoties uz Administratīvā procesa likuma 338.panta otro daļu un 338.</w:t>
      </w:r>
      <w:r w:rsidRPr="00DA1C09">
        <w:rPr>
          <w:rFonts w:asciiTheme="majorBidi" w:hAnsiTheme="majorBidi" w:cstheme="majorBidi"/>
          <w:vertAlign w:val="superscript"/>
        </w:rPr>
        <w:t>1</w:t>
      </w:r>
      <w:r w:rsidRPr="00DA1C09">
        <w:rPr>
          <w:rFonts w:asciiTheme="majorBidi" w:hAnsiTheme="majorBidi" w:cstheme="majorBidi"/>
        </w:rPr>
        <w:t>panta otrās daļas 2.punktu, senatoru kolēģija</w:t>
      </w:r>
    </w:p>
    <w:p w14:paraId="6B99624A" w14:textId="77777777" w:rsidR="00E33D85" w:rsidRDefault="00E33D85" w:rsidP="00474CB0">
      <w:pPr>
        <w:spacing w:line="276" w:lineRule="auto"/>
        <w:jc w:val="center"/>
        <w:rPr>
          <w:b/>
        </w:rPr>
      </w:pPr>
    </w:p>
    <w:p w14:paraId="765C9C41" w14:textId="77777777" w:rsidR="00E33D85" w:rsidRPr="00DA1C09" w:rsidRDefault="00E33D85" w:rsidP="00474CB0">
      <w:pPr>
        <w:spacing w:line="276" w:lineRule="auto"/>
        <w:jc w:val="center"/>
        <w:rPr>
          <w:b/>
        </w:rPr>
      </w:pPr>
      <w:r w:rsidRPr="00DA1C09">
        <w:rPr>
          <w:b/>
        </w:rPr>
        <w:t>nolēma</w:t>
      </w:r>
    </w:p>
    <w:p w14:paraId="59E34EB1" w14:textId="77777777" w:rsidR="00E33D85" w:rsidRPr="00DA1C09" w:rsidRDefault="00E33D85" w:rsidP="00474CB0">
      <w:pPr>
        <w:spacing w:line="276" w:lineRule="auto"/>
        <w:jc w:val="center"/>
        <w:rPr>
          <w:bCs/>
        </w:rPr>
      </w:pPr>
    </w:p>
    <w:p w14:paraId="004EB77E" w14:textId="212B1A2C" w:rsidR="00E33D85" w:rsidRPr="00DA1C09" w:rsidRDefault="00E33D85" w:rsidP="00474CB0">
      <w:pPr>
        <w:spacing w:line="276" w:lineRule="auto"/>
        <w:ind w:firstLine="720"/>
        <w:jc w:val="both"/>
      </w:pPr>
      <w:r w:rsidRPr="00DA1C09">
        <w:t xml:space="preserve">atteikt ierosināt kasācijas tiesvedību sakarā ar </w:t>
      </w:r>
      <w:r w:rsidR="002B574F">
        <w:rPr>
          <w:rFonts w:asciiTheme="majorBidi" w:hAnsiTheme="majorBidi" w:cstheme="majorBidi"/>
        </w:rPr>
        <w:t xml:space="preserve">[pers. A] </w:t>
      </w:r>
      <w:r>
        <w:rPr>
          <w:rFonts w:asciiTheme="majorBidi" w:hAnsiTheme="majorBidi" w:cstheme="majorBidi"/>
        </w:rPr>
        <w:t>kasācijas sūdzīb</w:t>
      </w:r>
      <w:r w:rsidR="0094264B">
        <w:rPr>
          <w:rFonts w:asciiTheme="majorBidi" w:hAnsiTheme="majorBidi" w:cstheme="majorBidi"/>
        </w:rPr>
        <w:t>u</w:t>
      </w:r>
      <w:r>
        <w:rPr>
          <w:rFonts w:asciiTheme="majorBidi" w:hAnsiTheme="majorBidi" w:cstheme="majorBidi"/>
        </w:rPr>
        <w:t xml:space="preserve"> par Administratīvās apgabaltiesas 2025.gada 8.janvāra spriedumu</w:t>
      </w:r>
      <w:r w:rsidRPr="00DA1C09">
        <w:t>.</w:t>
      </w:r>
    </w:p>
    <w:p w14:paraId="66E2126C" w14:textId="77777777" w:rsidR="00E33D85" w:rsidRPr="00DA1C09" w:rsidRDefault="00E33D85" w:rsidP="00474CB0">
      <w:pPr>
        <w:spacing w:line="276" w:lineRule="auto"/>
        <w:ind w:firstLine="720"/>
        <w:jc w:val="both"/>
        <w:rPr>
          <w:rFonts w:asciiTheme="majorBidi" w:hAnsiTheme="majorBidi" w:cstheme="majorBidi"/>
        </w:rPr>
      </w:pPr>
    </w:p>
    <w:p w14:paraId="09E9952D" w14:textId="77777777" w:rsidR="00E33D85" w:rsidRPr="00DA1C09" w:rsidRDefault="00E33D85" w:rsidP="00474CB0">
      <w:pPr>
        <w:keepNext/>
        <w:spacing w:line="276" w:lineRule="auto"/>
        <w:ind w:firstLine="720"/>
        <w:jc w:val="both"/>
        <w:rPr>
          <w:rFonts w:asciiTheme="majorBidi" w:hAnsiTheme="majorBidi" w:cstheme="majorBidi"/>
        </w:rPr>
      </w:pPr>
      <w:r w:rsidRPr="00DA1C09">
        <w:rPr>
          <w:rFonts w:asciiTheme="majorBidi" w:hAnsiTheme="majorBidi" w:cstheme="majorBidi"/>
        </w:rPr>
        <w:t>Lēmums nav pārsūdzams.</w:t>
      </w:r>
    </w:p>
    <w:p w14:paraId="3BD689E6" w14:textId="77777777" w:rsidR="00E33D85" w:rsidRPr="004B5B20" w:rsidRDefault="00E33D85" w:rsidP="00474CB0">
      <w:pPr>
        <w:keepNext/>
        <w:spacing w:line="276" w:lineRule="auto"/>
        <w:ind w:firstLine="709"/>
        <w:jc w:val="both"/>
        <w:rPr>
          <w:rFonts w:asciiTheme="majorBidi" w:hAnsiTheme="majorBidi" w:cstheme="majorBidi"/>
        </w:rPr>
      </w:pPr>
    </w:p>
    <w:p w14:paraId="307523A8" w14:textId="77777777" w:rsidR="00E33D85" w:rsidRDefault="00E33D85" w:rsidP="00474CB0">
      <w:pPr>
        <w:keepNext/>
        <w:spacing w:line="276" w:lineRule="auto"/>
        <w:ind w:firstLine="709"/>
        <w:jc w:val="both"/>
        <w:rPr>
          <w:rFonts w:asciiTheme="majorBidi" w:hAnsiTheme="majorBidi" w:cstheme="majorBidi"/>
        </w:rPr>
      </w:pPr>
    </w:p>
    <w:p w14:paraId="0A2FF880" w14:textId="77777777" w:rsidR="000B0009" w:rsidRPr="004B5B20" w:rsidRDefault="000B0009" w:rsidP="00474CB0">
      <w:pPr>
        <w:keepNext/>
        <w:spacing w:line="276" w:lineRule="auto"/>
        <w:ind w:firstLine="709"/>
        <w:jc w:val="both"/>
        <w:rPr>
          <w:rFonts w:asciiTheme="majorBidi" w:hAnsiTheme="majorBidi" w:cstheme="majorBidi"/>
        </w:rPr>
      </w:pPr>
    </w:p>
    <w:p w14:paraId="18E5BB7A" w14:textId="77777777" w:rsidR="00E33D85" w:rsidRPr="004B5B20" w:rsidRDefault="00E33D85" w:rsidP="00474CB0">
      <w:pPr>
        <w:keepNext/>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33D85" w:rsidRPr="004B5B20" w14:paraId="228E1EF3" w14:textId="77777777" w:rsidTr="002B7402">
        <w:tc>
          <w:tcPr>
            <w:tcW w:w="3020" w:type="dxa"/>
            <w:hideMark/>
          </w:tcPr>
          <w:p w14:paraId="4055E9D3"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Senatore L. Slica</w:t>
            </w:r>
          </w:p>
        </w:tc>
        <w:tc>
          <w:tcPr>
            <w:tcW w:w="3020" w:type="dxa"/>
            <w:hideMark/>
          </w:tcPr>
          <w:p w14:paraId="3AF80777"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Senators J. Pleps</w:t>
            </w:r>
          </w:p>
        </w:tc>
        <w:tc>
          <w:tcPr>
            <w:tcW w:w="3020" w:type="dxa"/>
            <w:hideMark/>
          </w:tcPr>
          <w:p w14:paraId="58432277" w14:textId="77777777" w:rsidR="00E33D85" w:rsidRPr="004B5B20" w:rsidRDefault="00E33D85" w:rsidP="00474CB0">
            <w:pPr>
              <w:keepNext/>
              <w:spacing w:line="276" w:lineRule="auto"/>
              <w:ind w:firstLine="709"/>
              <w:jc w:val="both"/>
              <w:rPr>
                <w:rFonts w:asciiTheme="majorBidi" w:hAnsiTheme="majorBidi" w:cstheme="majorBidi"/>
              </w:rPr>
            </w:pPr>
            <w:r w:rsidRPr="004B5B20">
              <w:rPr>
                <w:rFonts w:asciiTheme="majorBidi" w:hAnsiTheme="majorBidi" w:cstheme="majorBidi"/>
              </w:rPr>
              <w:t>Senatore I. Višķere</w:t>
            </w:r>
          </w:p>
        </w:tc>
      </w:tr>
    </w:tbl>
    <w:p w14:paraId="3C9C9248" w14:textId="77777777" w:rsidR="00DD63D8" w:rsidRDefault="00DD63D8"/>
    <w:sectPr w:rsidR="00DD63D8" w:rsidSect="001A3BB8">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BCA8D" w14:textId="77777777" w:rsidR="00A42872" w:rsidRDefault="00A42872" w:rsidP="00A9301F">
      <w:r>
        <w:separator/>
      </w:r>
    </w:p>
  </w:endnote>
  <w:endnote w:type="continuationSeparator" w:id="0">
    <w:p w14:paraId="4A5098CC" w14:textId="77777777" w:rsidR="00A42872" w:rsidRDefault="00A42872" w:rsidP="00A9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FB83" w14:textId="2CCB105B" w:rsidR="00A9301F" w:rsidRPr="000B0009" w:rsidRDefault="008C5E9C" w:rsidP="000B0009">
    <w:pPr>
      <w:pStyle w:val="Footer"/>
      <w:jc w:val="center"/>
      <w:rPr>
        <w:sz w:val="20"/>
        <w:szCs w:val="20"/>
      </w:rPr>
    </w:pPr>
    <w:sdt>
      <w:sdtPr>
        <w:rPr>
          <w:sz w:val="20"/>
          <w:szCs w:val="20"/>
        </w:rPr>
        <w:id w:val="1728636285"/>
        <w:docPartObj>
          <w:docPartGallery w:val="Page Numbers (Top of Page)"/>
          <w:docPartUnique/>
        </w:docPartObj>
      </w:sdtPr>
      <w:sdtEndPr/>
      <w:sdtContent>
        <w:r w:rsidR="00A9301F" w:rsidRPr="00EC6FE2">
          <w:rPr>
            <w:sz w:val="20"/>
            <w:szCs w:val="20"/>
          </w:rPr>
          <w:fldChar w:fldCharType="begin"/>
        </w:r>
        <w:r w:rsidR="00A9301F" w:rsidRPr="00EC6FE2">
          <w:rPr>
            <w:sz w:val="20"/>
            <w:szCs w:val="20"/>
          </w:rPr>
          <w:instrText xml:space="preserve"> PAGE </w:instrText>
        </w:r>
        <w:r w:rsidR="00A9301F" w:rsidRPr="00EC6FE2">
          <w:rPr>
            <w:sz w:val="20"/>
            <w:szCs w:val="20"/>
          </w:rPr>
          <w:fldChar w:fldCharType="separate"/>
        </w:r>
        <w:r w:rsidR="00A9301F">
          <w:rPr>
            <w:sz w:val="20"/>
            <w:szCs w:val="20"/>
          </w:rPr>
          <w:t>3</w:t>
        </w:r>
        <w:r w:rsidR="00A9301F" w:rsidRPr="00EC6FE2">
          <w:rPr>
            <w:sz w:val="20"/>
            <w:szCs w:val="20"/>
          </w:rPr>
          <w:fldChar w:fldCharType="end"/>
        </w:r>
        <w:r w:rsidR="00A9301F" w:rsidRPr="00EC6FE2">
          <w:rPr>
            <w:sz w:val="20"/>
            <w:szCs w:val="20"/>
          </w:rPr>
          <w:t xml:space="preserve"> no </w:t>
        </w:r>
        <w:r w:rsidR="00A9301F" w:rsidRPr="00EC6FE2">
          <w:rPr>
            <w:sz w:val="20"/>
            <w:szCs w:val="20"/>
          </w:rPr>
          <w:fldChar w:fldCharType="begin"/>
        </w:r>
        <w:r w:rsidR="00A9301F" w:rsidRPr="00EC6FE2">
          <w:rPr>
            <w:sz w:val="20"/>
            <w:szCs w:val="20"/>
          </w:rPr>
          <w:instrText xml:space="preserve"> NUMPAGES  </w:instrText>
        </w:r>
        <w:r w:rsidR="00A9301F" w:rsidRPr="00EC6FE2">
          <w:rPr>
            <w:sz w:val="20"/>
            <w:szCs w:val="20"/>
          </w:rPr>
          <w:fldChar w:fldCharType="separate"/>
        </w:r>
        <w:r w:rsidR="00A9301F">
          <w:rPr>
            <w:sz w:val="20"/>
            <w:szCs w:val="20"/>
          </w:rPr>
          <w:t>3</w:t>
        </w:r>
        <w:r w:rsidR="00A9301F" w:rsidRPr="00EC6FE2">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29BF" w14:textId="77777777" w:rsidR="00A42872" w:rsidRDefault="00A42872" w:rsidP="00A9301F">
      <w:r>
        <w:separator/>
      </w:r>
    </w:p>
  </w:footnote>
  <w:footnote w:type="continuationSeparator" w:id="0">
    <w:p w14:paraId="14146688" w14:textId="77777777" w:rsidR="00A42872" w:rsidRDefault="00A42872" w:rsidP="00A93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B0"/>
    <w:rsid w:val="000228B9"/>
    <w:rsid w:val="00026B00"/>
    <w:rsid w:val="00071EEB"/>
    <w:rsid w:val="00095FF4"/>
    <w:rsid w:val="000B0009"/>
    <w:rsid w:val="000D7AC0"/>
    <w:rsid w:val="001303B7"/>
    <w:rsid w:val="0015112B"/>
    <w:rsid w:val="0015161D"/>
    <w:rsid w:val="00171276"/>
    <w:rsid w:val="001A3BB8"/>
    <w:rsid w:val="001B30E6"/>
    <w:rsid w:val="001F4419"/>
    <w:rsid w:val="001F7792"/>
    <w:rsid w:val="0027029C"/>
    <w:rsid w:val="0027509E"/>
    <w:rsid w:val="0028342F"/>
    <w:rsid w:val="002862BB"/>
    <w:rsid w:val="002A0AB1"/>
    <w:rsid w:val="002B574F"/>
    <w:rsid w:val="002F1B1C"/>
    <w:rsid w:val="00303B52"/>
    <w:rsid w:val="00345E46"/>
    <w:rsid w:val="00346F1C"/>
    <w:rsid w:val="00360A7D"/>
    <w:rsid w:val="00382ECC"/>
    <w:rsid w:val="00393520"/>
    <w:rsid w:val="003B2C47"/>
    <w:rsid w:val="003B3117"/>
    <w:rsid w:val="003B60CE"/>
    <w:rsid w:val="003D6975"/>
    <w:rsid w:val="00411277"/>
    <w:rsid w:val="00414FFF"/>
    <w:rsid w:val="00425170"/>
    <w:rsid w:val="0044218D"/>
    <w:rsid w:val="0046137A"/>
    <w:rsid w:val="0046235F"/>
    <w:rsid w:val="00474CB0"/>
    <w:rsid w:val="00475F6A"/>
    <w:rsid w:val="004A0FDE"/>
    <w:rsid w:val="004C277D"/>
    <w:rsid w:val="004D227D"/>
    <w:rsid w:val="004D5019"/>
    <w:rsid w:val="004E2492"/>
    <w:rsid w:val="004E5B3E"/>
    <w:rsid w:val="004E64D6"/>
    <w:rsid w:val="00517BCD"/>
    <w:rsid w:val="005215E7"/>
    <w:rsid w:val="00523575"/>
    <w:rsid w:val="00541159"/>
    <w:rsid w:val="00563174"/>
    <w:rsid w:val="00564EFD"/>
    <w:rsid w:val="005B2CD2"/>
    <w:rsid w:val="005E2A0D"/>
    <w:rsid w:val="006104EB"/>
    <w:rsid w:val="006147F7"/>
    <w:rsid w:val="006340F4"/>
    <w:rsid w:val="00670111"/>
    <w:rsid w:val="006B1AC3"/>
    <w:rsid w:val="006B3C7D"/>
    <w:rsid w:val="006B588C"/>
    <w:rsid w:val="006B6D14"/>
    <w:rsid w:val="006D27C2"/>
    <w:rsid w:val="006E522C"/>
    <w:rsid w:val="00707D4B"/>
    <w:rsid w:val="00723E01"/>
    <w:rsid w:val="00745D3F"/>
    <w:rsid w:val="00751B36"/>
    <w:rsid w:val="007629D0"/>
    <w:rsid w:val="00765669"/>
    <w:rsid w:val="00774A8A"/>
    <w:rsid w:val="00790DE9"/>
    <w:rsid w:val="007C1466"/>
    <w:rsid w:val="007E4C1D"/>
    <w:rsid w:val="007F3272"/>
    <w:rsid w:val="007F6902"/>
    <w:rsid w:val="008126D3"/>
    <w:rsid w:val="00821240"/>
    <w:rsid w:val="0082682A"/>
    <w:rsid w:val="008571AA"/>
    <w:rsid w:val="008620EA"/>
    <w:rsid w:val="008708C1"/>
    <w:rsid w:val="00892028"/>
    <w:rsid w:val="00893357"/>
    <w:rsid w:val="00896ABE"/>
    <w:rsid w:val="008C5E9C"/>
    <w:rsid w:val="008C67FB"/>
    <w:rsid w:val="008F6F6E"/>
    <w:rsid w:val="00905FF7"/>
    <w:rsid w:val="0091534D"/>
    <w:rsid w:val="0093374F"/>
    <w:rsid w:val="00937366"/>
    <w:rsid w:val="0094264B"/>
    <w:rsid w:val="00944A65"/>
    <w:rsid w:val="00947DD6"/>
    <w:rsid w:val="009534DE"/>
    <w:rsid w:val="0099247F"/>
    <w:rsid w:val="009A6BD4"/>
    <w:rsid w:val="009D68CE"/>
    <w:rsid w:val="009E1719"/>
    <w:rsid w:val="009F1D16"/>
    <w:rsid w:val="00A1562A"/>
    <w:rsid w:val="00A15BCC"/>
    <w:rsid w:val="00A21314"/>
    <w:rsid w:val="00A2195A"/>
    <w:rsid w:val="00A26D73"/>
    <w:rsid w:val="00A372C0"/>
    <w:rsid w:val="00A40074"/>
    <w:rsid w:val="00A42872"/>
    <w:rsid w:val="00A47DAA"/>
    <w:rsid w:val="00A9301F"/>
    <w:rsid w:val="00A97F19"/>
    <w:rsid w:val="00AB7F0F"/>
    <w:rsid w:val="00AD0E82"/>
    <w:rsid w:val="00AD2487"/>
    <w:rsid w:val="00AE471B"/>
    <w:rsid w:val="00AE59D6"/>
    <w:rsid w:val="00AF051B"/>
    <w:rsid w:val="00AF360A"/>
    <w:rsid w:val="00B078D5"/>
    <w:rsid w:val="00B32361"/>
    <w:rsid w:val="00B443E8"/>
    <w:rsid w:val="00B62BE0"/>
    <w:rsid w:val="00B832EC"/>
    <w:rsid w:val="00BA3D98"/>
    <w:rsid w:val="00BC7522"/>
    <w:rsid w:val="00BF05BE"/>
    <w:rsid w:val="00BF1FBE"/>
    <w:rsid w:val="00C46070"/>
    <w:rsid w:val="00C6690D"/>
    <w:rsid w:val="00C907DA"/>
    <w:rsid w:val="00CB028A"/>
    <w:rsid w:val="00CC25FF"/>
    <w:rsid w:val="00CC49BD"/>
    <w:rsid w:val="00CD5BC3"/>
    <w:rsid w:val="00CE6370"/>
    <w:rsid w:val="00D26512"/>
    <w:rsid w:val="00D5255B"/>
    <w:rsid w:val="00D83FB8"/>
    <w:rsid w:val="00DB1EB4"/>
    <w:rsid w:val="00DB7830"/>
    <w:rsid w:val="00DC3717"/>
    <w:rsid w:val="00DD63D8"/>
    <w:rsid w:val="00DF58A2"/>
    <w:rsid w:val="00E00532"/>
    <w:rsid w:val="00E33D85"/>
    <w:rsid w:val="00E443CF"/>
    <w:rsid w:val="00E529FC"/>
    <w:rsid w:val="00E54946"/>
    <w:rsid w:val="00E54DA8"/>
    <w:rsid w:val="00E74D05"/>
    <w:rsid w:val="00E958FD"/>
    <w:rsid w:val="00E97E4E"/>
    <w:rsid w:val="00EE3262"/>
    <w:rsid w:val="00EE60FD"/>
    <w:rsid w:val="00EE7D1B"/>
    <w:rsid w:val="00F040AB"/>
    <w:rsid w:val="00F238B0"/>
    <w:rsid w:val="00F23CAE"/>
    <w:rsid w:val="00F3454E"/>
    <w:rsid w:val="00F511DF"/>
    <w:rsid w:val="00F851C5"/>
    <w:rsid w:val="00FA734D"/>
    <w:rsid w:val="00FC1CBF"/>
    <w:rsid w:val="00FC41E3"/>
    <w:rsid w:val="00FE75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C5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B0"/>
    <w:pPr>
      <w:spacing w:after="0" w:line="240" w:lineRule="auto"/>
    </w:pPr>
    <w:rPr>
      <w:rFonts w:ascii="Times New Roman" w:eastAsia="Times New Roman" w:hAnsi="Times New Roman" w:cs="Times New Roman"/>
      <w:kern w:val="0"/>
      <w:sz w:val="24"/>
      <w:szCs w:val="24"/>
      <w:lang w:eastAsia="ru-RU"/>
      <w14:ligatures w14:val="none"/>
    </w:rPr>
  </w:style>
  <w:style w:type="paragraph" w:styleId="Heading1">
    <w:name w:val="heading 1"/>
    <w:basedOn w:val="Normal"/>
    <w:next w:val="Normal"/>
    <w:link w:val="Heading1Char"/>
    <w:uiPriority w:val="9"/>
    <w:qFormat/>
    <w:rsid w:val="00F238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38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8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8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38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3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8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8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8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8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B0"/>
    <w:rPr>
      <w:rFonts w:eastAsiaTheme="majorEastAsia" w:cstheme="majorBidi"/>
      <w:color w:val="272727" w:themeColor="text1" w:themeTint="D8"/>
    </w:rPr>
  </w:style>
  <w:style w:type="paragraph" w:styleId="Title">
    <w:name w:val="Title"/>
    <w:basedOn w:val="Normal"/>
    <w:next w:val="Normal"/>
    <w:link w:val="TitleChar"/>
    <w:uiPriority w:val="10"/>
    <w:qFormat/>
    <w:rsid w:val="00F23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B0"/>
    <w:pPr>
      <w:spacing w:before="160"/>
      <w:jc w:val="center"/>
    </w:pPr>
    <w:rPr>
      <w:i/>
      <w:iCs/>
      <w:color w:val="404040" w:themeColor="text1" w:themeTint="BF"/>
    </w:rPr>
  </w:style>
  <w:style w:type="character" w:customStyle="1" w:styleId="QuoteChar">
    <w:name w:val="Quote Char"/>
    <w:basedOn w:val="DefaultParagraphFont"/>
    <w:link w:val="Quote"/>
    <w:uiPriority w:val="29"/>
    <w:rsid w:val="00F238B0"/>
    <w:rPr>
      <w:i/>
      <w:iCs/>
      <w:color w:val="404040" w:themeColor="text1" w:themeTint="BF"/>
    </w:rPr>
  </w:style>
  <w:style w:type="paragraph" w:styleId="ListParagraph">
    <w:name w:val="List Paragraph"/>
    <w:basedOn w:val="Normal"/>
    <w:uiPriority w:val="34"/>
    <w:qFormat/>
    <w:rsid w:val="00F238B0"/>
    <w:pPr>
      <w:ind w:left="720"/>
      <w:contextualSpacing/>
    </w:pPr>
  </w:style>
  <w:style w:type="character" w:styleId="IntenseEmphasis">
    <w:name w:val="Intense Emphasis"/>
    <w:basedOn w:val="DefaultParagraphFont"/>
    <w:uiPriority w:val="21"/>
    <w:qFormat/>
    <w:rsid w:val="00F238B0"/>
    <w:rPr>
      <w:i/>
      <w:iCs/>
      <w:color w:val="2F5496" w:themeColor="accent1" w:themeShade="BF"/>
    </w:rPr>
  </w:style>
  <w:style w:type="paragraph" w:styleId="IntenseQuote">
    <w:name w:val="Intense Quote"/>
    <w:basedOn w:val="Normal"/>
    <w:next w:val="Normal"/>
    <w:link w:val="IntenseQuoteChar"/>
    <w:uiPriority w:val="30"/>
    <w:qFormat/>
    <w:rsid w:val="00F23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8B0"/>
    <w:rPr>
      <w:i/>
      <w:iCs/>
      <w:color w:val="2F5496" w:themeColor="accent1" w:themeShade="BF"/>
    </w:rPr>
  </w:style>
  <w:style w:type="character" w:styleId="IntenseReference">
    <w:name w:val="Intense Reference"/>
    <w:basedOn w:val="DefaultParagraphFont"/>
    <w:uiPriority w:val="32"/>
    <w:qFormat/>
    <w:rsid w:val="00F238B0"/>
    <w:rPr>
      <w:b/>
      <w:bCs/>
      <w:smallCaps/>
      <w:color w:val="2F5496" w:themeColor="accent1" w:themeShade="BF"/>
      <w:spacing w:val="5"/>
    </w:rPr>
  </w:style>
  <w:style w:type="table" w:styleId="TableGrid">
    <w:name w:val="Table Grid"/>
    <w:basedOn w:val="TableNormal"/>
    <w:uiPriority w:val="39"/>
    <w:rsid w:val="00E33D8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01F"/>
    <w:pPr>
      <w:tabs>
        <w:tab w:val="center" w:pos="4513"/>
        <w:tab w:val="right" w:pos="9026"/>
      </w:tabs>
    </w:pPr>
  </w:style>
  <w:style w:type="character" w:customStyle="1" w:styleId="HeaderChar">
    <w:name w:val="Header Char"/>
    <w:basedOn w:val="DefaultParagraphFont"/>
    <w:link w:val="Header"/>
    <w:uiPriority w:val="99"/>
    <w:rsid w:val="00A9301F"/>
    <w:rPr>
      <w:rFonts w:ascii="Times New Roman" w:eastAsia="Times New Roman" w:hAnsi="Times New Roman" w:cs="Times New Roman"/>
      <w:kern w:val="0"/>
      <w:sz w:val="24"/>
      <w:szCs w:val="24"/>
      <w:lang w:eastAsia="ru-RU"/>
      <w14:ligatures w14:val="none"/>
    </w:rPr>
  </w:style>
  <w:style w:type="paragraph" w:styleId="Footer">
    <w:name w:val="footer"/>
    <w:basedOn w:val="Normal"/>
    <w:link w:val="FooterChar"/>
    <w:uiPriority w:val="99"/>
    <w:unhideWhenUsed/>
    <w:rsid w:val="00A9301F"/>
    <w:pPr>
      <w:tabs>
        <w:tab w:val="center" w:pos="4513"/>
        <w:tab w:val="right" w:pos="9026"/>
      </w:tabs>
    </w:pPr>
  </w:style>
  <w:style w:type="character" w:customStyle="1" w:styleId="FooterChar">
    <w:name w:val="Footer Char"/>
    <w:basedOn w:val="DefaultParagraphFont"/>
    <w:link w:val="Footer"/>
    <w:uiPriority w:val="99"/>
    <w:rsid w:val="00A9301F"/>
    <w:rPr>
      <w:rFonts w:ascii="Times New Roman" w:eastAsia="Times New Roman" w:hAnsi="Times New Roman" w:cs="Times New Roman"/>
      <w:kern w:val="0"/>
      <w:sz w:val="24"/>
      <w:szCs w:val="24"/>
      <w:lang w:eastAsia="ru-RU"/>
      <w14:ligatures w14:val="none"/>
    </w:rPr>
  </w:style>
  <w:style w:type="paragraph" w:styleId="CommentText">
    <w:name w:val="annotation text"/>
    <w:basedOn w:val="Normal"/>
    <w:link w:val="CommentTextChar"/>
    <w:uiPriority w:val="99"/>
    <w:unhideWhenUsed/>
    <w:rsid w:val="00CD5BC3"/>
    <w:pPr>
      <w:jc w:val="both"/>
    </w:pPr>
    <w:rPr>
      <w:rFonts w:ascii="Garamond" w:eastAsiaTheme="minorHAnsi" w:hAnsi="Garamond"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D5BC3"/>
    <w:rPr>
      <w:rFonts w:ascii="Garamond" w:hAnsi="Garamond"/>
      <w:sz w:val="20"/>
      <w:szCs w:val="20"/>
    </w:rPr>
  </w:style>
  <w:style w:type="character" w:styleId="Hyperlink">
    <w:name w:val="Hyperlink"/>
    <w:basedOn w:val="DefaultParagraphFont"/>
    <w:uiPriority w:val="99"/>
    <w:unhideWhenUsed/>
    <w:rsid w:val="00765669"/>
    <w:rPr>
      <w:color w:val="0563C1" w:themeColor="hyperlink"/>
      <w:u w:val="single"/>
    </w:rPr>
  </w:style>
  <w:style w:type="character" w:styleId="UnresolvedMention">
    <w:name w:val="Unresolved Mention"/>
    <w:basedOn w:val="DefaultParagraphFont"/>
    <w:uiPriority w:val="99"/>
    <w:semiHidden/>
    <w:unhideWhenUsed/>
    <w:rsid w:val="00765669"/>
    <w:rPr>
      <w:color w:val="605E5C"/>
      <w:shd w:val="clear" w:color="auto" w:fill="E1DFDD"/>
    </w:rPr>
  </w:style>
  <w:style w:type="paragraph" w:customStyle="1" w:styleId="Default">
    <w:name w:val="Default"/>
    <w:basedOn w:val="Normal"/>
    <w:rsid w:val="002B574F"/>
    <w:pPr>
      <w:autoSpaceDE w:val="0"/>
      <w:autoSpaceDN w:val="0"/>
    </w:pPr>
    <w:rPr>
      <w:rFonts w:eastAsiaTheme="minorHAnsi"/>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udoc.echr.coe.int/eng?i=001-238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909.A420161621.12.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9090</Words>
  <Characters>5182</Characters>
  <Application>Microsoft Office Word</Application>
  <DocSecurity>0</DocSecurity>
  <Lines>43</Lines>
  <Paragraphs>28</Paragraphs>
  <ScaleCrop>false</ScaleCrop>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2025-05-06T12:37:00Z</dcterms:created>
  <dcterms:modified xsi:type="dcterms:W3CDTF">2025-05-06T12:37:00Z</dcterms:modified>
</cp:coreProperties>
</file>