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AC0F" w14:textId="77777777" w:rsidR="00983379" w:rsidRPr="00EE2147" w:rsidRDefault="00983379" w:rsidP="00EE2147">
      <w:pPr>
        <w:autoSpaceDE w:val="0"/>
        <w:autoSpaceDN w:val="0"/>
        <w:spacing w:line="276" w:lineRule="auto"/>
        <w:jc w:val="both"/>
        <w:rPr>
          <w:rFonts w:ascii="TimesNewRomanPSMT" w:hAnsi="TimesNewRomanPSMT"/>
          <w:b/>
          <w:bCs/>
          <w:lang w:eastAsia="lv-LV"/>
          <w14:ligatures w14:val="standardContextual"/>
        </w:rPr>
      </w:pPr>
      <w:r w:rsidRPr="00EE2147">
        <w:rPr>
          <w:rFonts w:ascii="TimesNewRomanPSMT" w:hAnsi="TimesNewRomanPSMT"/>
          <w:b/>
          <w:bCs/>
          <w14:ligatures w14:val="standardContextual"/>
        </w:rPr>
        <w:t>Pēc tā iegādes sadalīta nekustamā īpašuma iegādes vērtības noteikšana iedzīvotāju ienākuma nodokļa aprēķinam</w:t>
      </w:r>
    </w:p>
    <w:p w14:paraId="0BA79751" w14:textId="77777777" w:rsidR="00983379" w:rsidRPr="00EE2147" w:rsidRDefault="00983379" w:rsidP="00EE2147">
      <w:pPr>
        <w:autoSpaceDE w:val="0"/>
        <w:autoSpaceDN w:val="0"/>
        <w:spacing w:line="276" w:lineRule="auto"/>
        <w:jc w:val="both"/>
        <w:rPr>
          <w:rFonts w:ascii="TimesNewRomanPSMT" w:hAnsi="TimesNewRomanPSMT"/>
          <w14:ligatures w14:val="standardContextual"/>
        </w:rPr>
      </w:pPr>
      <w:r w:rsidRPr="00EE2147">
        <w:rPr>
          <w:rFonts w:ascii="TimesNewRomanPSMT" w:hAnsi="TimesNewRomanPSMT"/>
          <w14:ligatures w14:val="standardContextual"/>
        </w:rPr>
        <w:t>Tā kā likumdevējs nav detalizējis, kā noteikt nekustamā īpašuma daļas iegādes vērtību gadījumā, ja īpašums pēc iegādes tiek sadalīts, īpašuma iegādes vērtība – pirkuma līgumā norādītā summa par nesadalīto īpašumu – ienākuma no kapitāla aprēķina vajadzībām var tikt sadalīta proporcionāli katra īpašuma platībai. Nekustamā īpašuma platība ir vienkārši nosakāms, efektīvi administrējams un universāls nekustamā īpašuma vērtības kritērijs.</w:t>
      </w:r>
    </w:p>
    <w:p w14:paraId="55EEE492" w14:textId="41E976E5" w:rsidR="00633164" w:rsidRPr="00EE2147" w:rsidRDefault="00633164" w:rsidP="00EE2147">
      <w:pPr>
        <w:pStyle w:val="BodyText2"/>
        <w:spacing w:after="0" w:line="276" w:lineRule="auto"/>
        <w:contextualSpacing/>
        <w:rPr>
          <w:lang w:val="lv-LV"/>
        </w:rPr>
      </w:pPr>
    </w:p>
    <w:p w14:paraId="48C39BC4" w14:textId="1747995E" w:rsidR="00633164" w:rsidRPr="00EE2147" w:rsidRDefault="00633164" w:rsidP="00EE2147">
      <w:pPr>
        <w:spacing w:line="276" w:lineRule="auto"/>
        <w:contextualSpacing/>
        <w:jc w:val="center"/>
        <w:rPr>
          <w:rFonts w:asciiTheme="majorBidi" w:hAnsiTheme="majorBidi" w:cstheme="majorBidi"/>
          <w:b/>
        </w:rPr>
      </w:pPr>
      <w:r w:rsidRPr="00EE2147">
        <w:rPr>
          <w:rFonts w:asciiTheme="majorBidi" w:hAnsiTheme="majorBidi" w:cstheme="majorBidi"/>
          <w:b/>
        </w:rPr>
        <w:t>Latvijas Republikas Senāt</w:t>
      </w:r>
      <w:r w:rsidR="00983379" w:rsidRPr="00EE2147">
        <w:rPr>
          <w:rFonts w:asciiTheme="majorBidi" w:hAnsiTheme="majorBidi" w:cstheme="majorBidi"/>
          <w:b/>
        </w:rPr>
        <w:t>a</w:t>
      </w:r>
    </w:p>
    <w:p w14:paraId="39F2DA00" w14:textId="23CEB61C" w:rsidR="00983379" w:rsidRPr="00EE2147" w:rsidRDefault="00983379" w:rsidP="00EE2147">
      <w:pPr>
        <w:spacing w:line="276" w:lineRule="auto"/>
        <w:contextualSpacing/>
        <w:jc w:val="center"/>
        <w:rPr>
          <w:rFonts w:asciiTheme="majorBidi" w:hAnsiTheme="majorBidi" w:cstheme="majorBidi"/>
          <w:b/>
        </w:rPr>
      </w:pPr>
      <w:r w:rsidRPr="00EE2147">
        <w:rPr>
          <w:rFonts w:asciiTheme="majorBidi" w:hAnsiTheme="majorBidi" w:cstheme="majorBidi"/>
          <w:b/>
        </w:rPr>
        <w:t>Administratīvo lietu departamenta</w:t>
      </w:r>
    </w:p>
    <w:p w14:paraId="79A93E2B" w14:textId="2562DDE2" w:rsidR="00983379" w:rsidRPr="00EE2147" w:rsidRDefault="00983379" w:rsidP="00EE2147">
      <w:pPr>
        <w:spacing w:line="276" w:lineRule="auto"/>
        <w:contextualSpacing/>
        <w:jc w:val="center"/>
        <w:rPr>
          <w:rFonts w:asciiTheme="majorBidi" w:hAnsiTheme="majorBidi" w:cstheme="majorBidi"/>
          <w:b/>
        </w:rPr>
      </w:pPr>
      <w:r w:rsidRPr="00EE2147">
        <w:rPr>
          <w:rFonts w:asciiTheme="majorBidi" w:hAnsiTheme="majorBidi" w:cstheme="majorBidi"/>
          <w:b/>
        </w:rPr>
        <w:t>2025.gada 14.aprīļa</w:t>
      </w:r>
    </w:p>
    <w:p w14:paraId="133B892B" w14:textId="77777777" w:rsidR="00633164" w:rsidRPr="00EE2147" w:rsidRDefault="00633164" w:rsidP="00EE2147">
      <w:pPr>
        <w:spacing w:line="276" w:lineRule="auto"/>
        <w:contextualSpacing/>
        <w:jc w:val="center"/>
        <w:rPr>
          <w:rFonts w:asciiTheme="majorBidi" w:hAnsiTheme="majorBidi" w:cstheme="majorBidi"/>
          <w:b/>
        </w:rPr>
      </w:pPr>
      <w:r w:rsidRPr="00EE2147">
        <w:rPr>
          <w:rFonts w:asciiTheme="majorBidi" w:hAnsiTheme="majorBidi" w:cstheme="majorBidi"/>
          <w:b/>
        </w:rPr>
        <w:t>SPRIEDUMS</w:t>
      </w:r>
    </w:p>
    <w:p w14:paraId="42181A14" w14:textId="77777777" w:rsidR="00983379" w:rsidRPr="00EE2147" w:rsidRDefault="00983379" w:rsidP="00EE2147">
      <w:pPr>
        <w:spacing w:line="276" w:lineRule="auto"/>
        <w:contextualSpacing/>
        <w:jc w:val="center"/>
        <w:rPr>
          <w:rFonts w:asciiTheme="majorBidi" w:hAnsiTheme="majorBidi" w:cstheme="majorBidi"/>
          <w:b/>
        </w:rPr>
      </w:pPr>
      <w:r w:rsidRPr="00EE2147">
        <w:rPr>
          <w:rFonts w:asciiTheme="majorBidi" w:hAnsiTheme="majorBidi" w:cstheme="majorBidi"/>
          <w:b/>
        </w:rPr>
        <w:t>Lieta Nr. A420209621, SKA</w:t>
      </w:r>
      <w:r w:rsidRPr="00EE2147">
        <w:rPr>
          <w:rFonts w:asciiTheme="majorBidi" w:hAnsiTheme="majorBidi" w:cstheme="majorBidi"/>
          <w:b/>
        </w:rPr>
        <w:noBreakHyphen/>
        <w:t>81/2025</w:t>
      </w:r>
    </w:p>
    <w:p w14:paraId="04FEE807" w14:textId="5C1A81A2" w:rsidR="00983379" w:rsidRPr="00EE2147" w:rsidRDefault="00DD7953" w:rsidP="00EE2147">
      <w:pPr>
        <w:spacing w:line="276" w:lineRule="auto"/>
        <w:contextualSpacing/>
        <w:jc w:val="center"/>
        <w:rPr>
          <w:rFonts w:asciiTheme="majorBidi" w:hAnsiTheme="majorBidi" w:cstheme="majorBidi"/>
          <w:bCs/>
        </w:rPr>
      </w:pPr>
      <w:hyperlink r:id="rId8" w:history="1">
        <w:r w:rsidR="00983379" w:rsidRPr="00DD7953">
          <w:rPr>
            <w:rStyle w:val="Hyperlink"/>
            <w:rFonts w:asciiTheme="majorBidi" w:eastAsiaTheme="minorHAnsi" w:hAnsiTheme="majorBidi" w:cstheme="majorBidi"/>
            <w:bCs/>
            <w:lang w:eastAsia="en-US"/>
          </w:rPr>
          <w:t>ECLI:LV:AT:2025:0414.A420209</w:t>
        </w:r>
        <w:r w:rsidR="00983379" w:rsidRPr="00DD7953">
          <w:rPr>
            <w:rStyle w:val="Hyperlink"/>
            <w:rFonts w:asciiTheme="majorBidi" w:eastAsiaTheme="minorHAnsi" w:hAnsiTheme="majorBidi" w:cstheme="majorBidi"/>
            <w:bCs/>
            <w:lang w:eastAsia="en-US"/>
          </w:rPr>
          <w:t>621.11.S</w:t>
        </w:r>
      </w:hyperlink>
    </w:p>
    <w:p w14:paraId="1057B0E0" w14:textId="77777777" w:rsidR="00633164" w:rsidRPr="00EE2147" w:rsidRDefault="00633164" w:rsidP="00EE2147">
      <w:pPr>
        <w:spacing w:line="276" w:lineRule="auto"/>
        <w:ind w:firstLine="720"/>
        <w:jc w:val="both"/>
        <w:rPr>
          <w:rFonts w:asciiTheme="majorBidi" w:hAnsiTheme="majorBidi" w:cstheme="majorBidi"/>
        </w:rPr>
      </w:pPr>
    </w:p>
    <w:p w14:paraId="0F292EDC" w14:textId="504D697B" w:rsidR="00633164" w:rsidRPr="00EE2147" w:rsidRDefault="00633164" w:rsidP="00EE2147">
      <w:pPr>
        <w:spacing w:line="276" w:lineRule="auto"/>
        <w:ind w:firstLine="720"/>
        <w:jc w:val="both"/>
      </w:pPr>
      <w:r w:rsidRPr="00EE2147">
        <w:t xml:space="preserve">Senāts šādā sastāvā: senatore referente Rudīte Vīduša, </w:t>
      </w:r>
      <w:r w:rsidR="004A7FFA" w:rsidRPr="00EE2147">
        <w:t>senator</w:t>
      </w:r>
      <w:r w:rsidR="00090D79" w:rsidRPr="00EE2147">
        <w:t>es Anita</w:t>
      </w:r>
      <w:r w:rsidR="003D019E" w:rsidRPr="00EE2147">
        <w:t> </w:t>
      </w:r>
      <w:r w:rsidR="00090D79" w:rsidRPr="00EE2147">
        <w:t>Kovaļevska un Indra Meldere</w:t>
      </w:r>
    </w:p>
    <w:p w14:paraId="39F76B37" w14:textId="77777777" w:rsidR="00633164" w:rsidRPr="00EE2147" w:rsidRDefault="00633164" w:rsidP="00EE2147">
      <w:pPr>
        <w:spacing w:line="276" w:lineRule="auto"/>
        <w:ind w:firstLine="720"/>
        <w:jc w:val="both"/>
      </w:pPr>
    </w:p>
    <w:p w14:paraId="63D8E6C8" w14:textId="7BB99E46" w:rsidR="00633164" w:rsidRPr="00EE2147" w:rsidRDefault="00633164" w:rsidP="00EE2147">
      <w:pPr>
        <w:spacing w:line="276" w:lineRule="auto"/>
        <w:ind w:firstLine="720"/>
        <w:jc w:val="both"/>
        <w:rPr>
          <w:rFonts w:eastAsiaTheme="minorHAnsi"/>
          <w:lang w:eastAsia="en-US"/>
        </w:rPr>
      </w:pPr>
      <w:r w:rsidRPr="00EE2147">
        <w:t xml:space="preserve">rakstveida procesā izskatīja administratīvo lietu, kas ierosināta, </w:t>
      </w:r>
      <w:r w:rsidR="00475A84" w:rsidRPr="00EE2147">
        <w:rPr>
          <w:rFonts w:eastAsiaTheme="minorHAnsi"/>
          <w:lang w:eastAsia="en-US"/>
        </w:rPr>
        <w:t xml:space="preserve">pamatojoties uz </w:t>
      </w:r>
      <w:r w:rsidR="00EE2147" w:rsidRPr="00EE2147">
        <w:rPr>
          <w:rFonts w:eastAsiaTheme="minorHAnsi"/>
          <w:lang w:eastAsia="en-US"/>
        </w:rPr>
        <w:t xml:space="preserve">[pers. A] </w:t>
      </w:r>
      <w:r w:rsidR="00475A84" w:rsidRPr="00EE2147">
        <w:rPr>
          <w:rFonts w:eastAsiaTheme="minorHAnsi"/>
          <w:lang w:eastAsia="en-US"/>
        </w:rPr>
        <w:t>pieteikumu par Valsts ieņēmumu dienesta 2021.gada 13.jūlija lēmuma Nr.</w:t>
      </w:r>
      <w:r w:rsidR="00C15347" w:rsidRPr="00EE2147">
        <w:rPr>
          <w:rFonts w:eastAsiaTheme="minorHAnsi"/>
          <w:lang w:eastAsia="en-US"/>
        </w:rPr>
        <w:t> </w:t>
      </w:r>
      <w:r w:rsidR="00475A84" w:rsidRPr="00EE2147">
        <w:rPr>
          <w:rFonts w:eastAsiaTheme="minorHAnsi"/>
          <w:lang w:eastAsia="en-US"/>
        </w:rPr>
        <w:t>31.1-22.13/22.13/7777 atcelšanu</w:t>
      </w:r>
      <w:r w:rsidRPr="00EE2147">
        <w:rPr>
          <w:rFonts w:eastAsiaTheme="minorHAnsi"/>
          <w:lang w:eastAsia="en-US"/>
        </w:rPr>
        <w:t xml:space="preserve">, sakarā </w:t>
      </w:r>
      <w:r w:rsidR="00F07977" w:rsidRPr="00EE2147">
        <w:t xml:space="preserve">ar </w:t>
      </w:r>
      <w:r w:rsidR="00EE2147" w:rsidRPr="00EE2147">
        <w:rPr>
          <w:rFonts w:eastAsiaTheme="minorHAnsi"/>
          <w:lang w:eastAsia="en-US"/>
        </w:rPr>
        <w:t xml:space="preserve">[pers. A] </w:t>
      </w:r>
      <w:r w:rsidRPr="00EE2147">
        <w:rPr>
          <w:rFonts w:eastAsiaTheme="minorHAnsi"/>
          <w:lang w:eastAsia="en-US"/>
        </w:rPr>
        <w:t>kasācijas sūdzību par</w:t>
      </w:r>
      <w:r w:rsidR="00475A84" w:rsidRPr="00EE2147">
        <w:rPr>
          <w:rFonts w:eastAsiaTheme="minorHAnsi"/>
          <w:lang w:eastAsia="en-US"/>
        </w:rPr>
        <w:t xml:space="preserve"> </w:t>
      </w:r>
      <w:r w:rsidRPr="00EE2147">
        <w:rPr>
          <w:rFonts w:eastAsiaTheme="minorHAnsi"/>
          <w:lang w:eastAsia="en-US"/>
        </w:rPr>
        <w:t>Administratīvās apgabaltiesas 202</w:t>
      </w:r>
      <w:r w:rsidR="00CF2242" w:rsidRPr="00EE2147">
        <w:rPr>
          <w:rFonts w:eastAsiaTheme="minorHAnsi"/>
          <w:lang w:eastAsia="en-US"/>
        </w:rPr>
        <w:t>3</w:t>
      </w:r>
      <w:r w:rsidRPr="00EE2147">
        <w:rPr>
          <w:rFonts w:eastAsiaTheme="minorHAnsi"/>
          <w:lang w:eastAsia="en-US"/>
        </w:rPr>
        <w:t xml:space="preserve">.gada </w:t>
      </w:r>
      <w:r w:rsidR="00475A84" w:rsidRPr="00EE2147">
        <w:rPr>
          <w:rFonts w:eastAsiaTheme="minorHAnsi"/>
          <w:lang w:eastAsia="en-US"/>
        </w:rPr>
        <w:t>15.maija</w:t>
      </w:r>
      <w:r w:rsidRPr="00EE2147">
        <w:rPr>
          <w:rFonts w:eastAsiaTheme="minorHAnsi"/>
          <w:lang w:eastAsia="en-US"/>
        </w:rPr>
        <w:t xml:space="preserve"> spriedumu.</w:t>
      </w:r>
    </w:p>
    <w:p w14:paraId="131A83A4" w14:textId="77777777" w:rsidR="00633164" w:rsidRPr="00EE2147" w:rsidRDefault="00633164" w:rsidP="00EE2147">
      <w:pPr>
        <w:spacing w:line="276" w:lineRule="auto"/>
        <w:ind w:firstLine="720"/>
        <w:jc w:val="both"/>
        <w:rPr>
          <w:rFonts w:eastAsiaTheme="minorHAnsi"/>
          <w:lang w:eastAsia="en-US"/>
        </w:rPr>
      </w:pPr>
    </w:p>
    <w:p w14:paraId="7B38DD27" w14:textId="77777777" w:rsidR="00633164" w:rsidRPr="00EE2147" w:rsidRDefault="00633164" w:rsidP="00EE2147">
      <w:pPr>
        <w:pStyle w:val="ATvirsraksts"/>
        <w:contextualSpacing/>
      </w:pPr>
      <w:r w:rsidRPr="00EE2147">
        <w:t>Aprakstošā daļa</w:t>
      </w:r>
    </w:p>
    <w:p w14:paraId="4F89124F" w14:textId="77777777" w:rsidR="00633164" w:rsidRPr="00EE2147" w:rsidRDefault="00633164" w:rsidP="00EE2147">
      <w:pPr>
        <w:pStyle w:val="ATvirsraksts"/>
        <w:contextualSpacing/>
      </w:pPr>
    </w:p>
    <w:p w14:paraId="58904554" w14:textId="77777777" w:rsidR="00633164" w:rsidRPr="00EE2147" w:rsidRDefault="00633164" w:rsidP="00EE2147">
      <w:pPr>
        <w:spacing w:line="276" w:lineRule="auto"/>
        <w:ind w:firstLine="720"/>
        <w:jc w:val="both"/>
        <w:rPr>
          <w:i/>
          <w:iCs/>
        </w:rPr>
      </w:pPr>
      <w:r w:rsidRPr="00EE2147">
        <w:rPr>
          <w:i/>
          <w:iCs/>
        </w:rPr>
        <w:t>Lietas apstākļi</w:t>
      </w:r>
    </w:p>
    <w:p w14:paraId="6323A4D2" w14:textId="2ADA89A3" w:rsidR="00475A84" w:rsidRPr="00EE2147" w:rsidRDefault="00633164" w:rsidP="00EE2147">
      <w:pPr>
        <w:autoSpaceDE w:val="0"/>
        <w:autoSpaceDN w:val="0"/>
        <w:adjustRightInd w:val="0"/>
        <w:spacing w:line="276" w:lineRule="auto"/>
        <w:ind w:firstLine="720"/>
        <w:jc w:val="both"/>
      </w:pPr>
      <w:r w:rsidRPr="00EE2147">
        <w:t>[1]</w:t>
      </w:r>
      <w:r w:rsidR="00AE1F34" w:rsidRPr="00EE2147">
        <w:t> </w:t>
      </w:r>
      <w:r w:rsidR="00475A84" w:rsidRPr="00EE2147">
        <w:t xml:space="preserve">Pieteicējs </w:t>
      </w:r>
      <w:r w:rsidR="00EE2147" w:rsidRPr="00EE2147">
        <w:rPr>
          <w:rFonts w:eastAsiaTheme="minorHAnsi"/>
          <w:lang w:eastAsia="en-US"/>
        </w:rPr>
        <w:t xml:space="preserve">[pers. A] </w:t>
      </w:r>
      <w:r w:rsidR="00475A84" w:rsidRPr="00EE2147">
        <w:t>2006.gadā iegādājās nekustamo īpašumu „</w:t>
      </w:r>
      <w:r w:rsidR="00EE2147" w:rsidRPr="00EE2147">
        <w:t>[Nosaukums A]</w:t>
      </w:r>
      <w:r w:rsidR="00475A84" w:rsidRPr="00EE2147">
        <w:t>”</w:t>
      </w:r>
      <w:r w:rsidR="00A5048B" w:rsidRPr="00EE2147">
        <w:t xml:space="preserve">. </w:t>
      </w:r>
      <w:r w:rsidR="00475A84" w:rsidRPr="00EE2147">
        <w:t>2007.gadā pieteicējs no tā atdalīja nekustamo īpašumu „</w:t>
      </w:r>
      <w:r w:rsidR="00EE2147" w:rsidRPr="00EE2147">
        <w:t>[Nosaukums B]</w:t>
      </w:r>
      <w:r w:rsidR="00A5048B" w:rsidRPr="00EE2147">
        <w:t>”. 2019.gadā pieteicējs līdz ar citiem īpašuma objektiem atsavināja nekustamo īpašumu „</w:t>
      </w:r>
      <w:r w:rsidR="00EE2147" w:rsidRPr="00EE2147">
        <w:t>[Nosaukums A]</w:t>
      </w:r>
      <w:r w:rsidR="00A5048B" w:rsidRPr="00EE2147">
        <w:t>” tā atlikušajā platībā.</w:t>
      </w:r>
    </w:p>
    <w:p w14:paraId="2E88D43E" w14:textId="67229C6C" w:rsidR="00A5048B" w:rsidRPr="00EE2147" w:rsidRDefault="00A5048B" w:rsidP="00EE2147">
      <w:pPr>
        <w:autoSpaceDE w:val="0"/>
        <w:autoSpaceDN w:val="0"/>
        <w:adjustRightInd w:val="0"/>
        <w:spacing w:line="276" w:lineRule="auto"/>
        <w:ind w:firstLine="720"/>
        <w:jc w:val="both"/>
        <w:rPr>
          <w:rFonts w:eastAsiaTheme="minorHAnsi"/>
          <w:lang w:eastAsia="en-US"/>
        </w:rPr>
      </w:pPr>
      <w:r w:rsidRPr="00EE2147">
        <w:t xml:space="preserve">Valsts ieņēmumu dienests ar </w:t>
      </w:r>
      <w:r w:rsidRPr="00EE2147">
        <w:rPr>
          <w:rFonts w:eastAsiaTheme="minorHAnsi"/>
          <w:lang w:eastAsia="en-US"/>
        </w:rPr>
        <w:t>2021.gada 13.jūlija lēmum</w:t>
      </w:r>
      <w:r w:rsidR="00E84CD1" w:rsidRPr="00EE2147">
        <w:rPr>
          <w:rFonts w:eastAsiaTheme="minorHAnsi"/>
          <w:lang w:eastAsia="en-US"/>
        </w:rPr>
        <w:t>u</w:t>
      </w:r>
      <w:r w:rsidRPr="00EE2147">
        <w:rPr>
          <w:rFonts w:eastAsiaTheme="minorHAnsi"/>
          <w:lang w:eastAsia="en-US"/>
        </w:rPr>
        <w:t xml:space="preserve"> Nr.</w:t>
      </w:r>
      <w:r w:rsidR="00C1798C" w:rsidRPr="00EE2147">
        <w:rPr>
          <w:rFonts w:eastAsiaTheme="minorHAnsi"/>
          <w:lang w:eastAsia="en-US"/>
        </w:rPr>
        <w:t> </w:t>
      </w:r>
      <w:r w:rsidRPr="00EE2147">
        <w:rPr>
          <w:rFonts w:eastAsiaTheme="minorHAnsi"/>
          <w:lang w:eastAsia="en-US"/>
        </w:rPr>
        <w:t>31.1</w:t>
      </w:r>
      <w:r w:rsidR="00C1798C" w:rsidRPr="00EE2147">
        <w:rPr>
          <w:rFonts w:eastAsiaTheme="minorHAnsi"/>
          <w:lang w:eastAsia="en-US"/>
        </w:rPr>
        <w:noBreakHyphen/>
      </w:r>
      <w:r w:rsidRPr="00EE2147">
        <w:rPr>
          <w:rFonts w:eastAsiaTheme="minorHAnsi"/>
          <w:lang w:eastAsia="en-US"/>
        </w:rPr>
        <w:t xml:space="preserve">22.13/22.13/7777 </w:t>
      </w:r>
      <w:r w:rsidR="00E84CD1" w:rsidRPr="00EE2147">
        <w:rPr>
          <w:rFonts w:eastAsiaTheme="minorHAnsi"/>
          <w:lang w:eastAsia="en-US"/>
        </w:rPr>
        <w:t xml:space="preserve">(administratīvais akts tā galīgajā redakcijā) </w:t>
      </w:r>
      <w:r w:rsidRPr="00EE2147">
        <w:rPr>
          <w:rFonts w:eastAsiaTheme="minorHAnsi"/>
          <w:lang w:eastAsia="en-US"/>
        </w:rPr>
        <w:t xml:space="preserve">noteica pieteicējam pienākumu iemaksāt valsts budžetā iedzīvotāju ienākuma nodokli un nokavējuma naudu. Nodoklis aprēķināts no </w:t>
      </w:r>
      <w:r w:rsidR="00E84CD1" w:rsidRPr="00EE2147">
        <w:rPr>
          <w:rFonts w:eastAsiaTheme="minorHAnsi"/>
          <w:lang w:eastAsia="en-US"/>
        </w:rPr>
        <w:t xml:space="preserve">nekustamā īpašuma atsavināšanas un iegādes summas starpības, savukārt iegādes summa noteikta kā tāda daļa no sākotnēji nesadalītā īpašuma iegādes summas, kas proporcionāla vēlāk nodalītā un </w:t>
      </w:r>
      <w:r w:rsidRPr="00EE2147">
        <w:rPr>
          <w:rFonts w:eastAsiaTheme="minorHAnsi"/>
          <w:lang w:eastAsia="en-US"/>
        </w:rPr>
        <w:t>atsavinātā īpašuma platībai</w:t>
      </w:r>
      <w:r w:rsidR="00E84CD1" w:rsidRPr="00EE2147">
        <w:rPr>
          <w:rFonts w:eastAsiaTheme="minorHAnsi"/>
          <w:lang w:eastAsia="en-US"/>
        </w:rPr>
        <w:t xml:space="preserve"> iepretim nesadalītā īpašuma platībai</w:t>
      </w:r>
      <w:r w:rsidRPr="00EE2147">
        <w:rPr>
          <w:rFonts w:eastAsiaTheme="minorHAnsi"/>
          <w:lang w:eastAsia="en-US"/>
        </w:rPr>
        <w:t>.</w:t>
      </w:r>
    </w:p>
    <w:p w14:paraId="149A8CCE" w14:textId="77777777" w:rsidR="00475A84" w:rsidRPr="00EE2147" w:rsidRDefault="00475A84" w:rsidP="00EE2147">
      <w:pPr>
        <w:autoSpaceDE w:val="0"/>
        <w:autoSpaceDN w:val="0"/>
        <w:adjustRightInd w:val="0"/>
        <w:spacing w:line="276" w:lineRule="auto"/>
        <w:ind w:firstLine="720"/>
        <w:jc w:val="both"/>
      </w:pPr>
    </w:p>
    <w:p w14:paraId="107F3974" w14:textId="6DEB39AE" w:rsidR="00E84CD1" w:rsidRPr="00EE2147" w:rsidRDefault="00E84CD1" w:rsidP="00EE2147">
      <w:pPr>
        <w:autoSpaceDE w:val="0"/>
        <w:autoSpaceDN w:val="0"/>
        <w:adjustRightInd w:val="0"/>
        <w:spacing w:line="276" w:lineRule="auto"/>
        <w:ind w:firstLine="720"/>
        <w:jc w:val="both"/>
      </w:pPr>
      <w:r w:rsidRPr="00EE2147">
        <w:t>[2]</w:t>
      </w:r>
      <w:r w:rsidR="00AE1F34" w:rsidRPr="00EE2147">
        <w:t> </w:t>
      </w:r>
      <w:r w:rsidRPr="00EE2147">
        <w:t xml:space="preserve">Pieteicējs vērsās administratīvajā tiesā, lūdzot atcelt Valsts ieņēmumu dienesta lēmumu. Pieteikums pamatots ar apsvērumu, ka iegādes vērtības noteikšana katrai sākotnējā nekustamā īpašuma daļai tikai atbilstoši platībai nav pareiza, jo viena no </w:t>
      </w:r>
      <w:r w:rsidR="0084415A" w:rsidRPr="00EE2147">
        <w:t>daļām</w:t>
      </w:r>
      <w:r w:rsidRPr="00EE2147">
        <w:t xml:space="preserve"> – atsavinātais atlikušais nekustamais īpašums </w:t>
      </w:r>
      <w:r w:rsidR="00EE2147" w:rsidRPr="00EE2147">
        <w:t>„[Nosaukums A]”</w:t>
      </w:r>
      <w:r w:rsidRPr="00EE2147">
        <w:t xml:space="preserve"> – ir būtiski vērtīgāka tajā esošo kūdras iegulu dēļ.</w:t>
      </w:r>
    </w:p>
    <w:p w14:paraId="6C523285" w14:textId="77777777" w:rsidR="00E84CD1" w:rsidRPr="00EE2147" w:rsidRDefault="00E84CD1" w:rsidP="00EE2147">
      <w:pPr>
        <w:widowControl w:val="0"/>
        <w:spacing w:line="276" w:lineRule="auto"/>
        <w:ind w:firstLine="720"/>
        <w:jc w:val="both"/>
      </w:pPr>
    </w:p>
    <w:p w14:paraId="4E900060" w14:textId="496B7AE9" w:rsidR="0046606C" w:rsidRPr="00EE2147" w:rsidRDefault="00E84CD1" w:rsidP="00EE2147">
      <w:pPr>
        <w:widowControl w:val="0"/>
        <w:spacing w:line="276" w:lineRule="auto"/>
        <w:ind w:firstLine="720"/>
        <w:jc w:val="both"/>
        <w:rPr>
          <w:i/>
          <w:iCs/>
        </w:rPr>
      </w:pPr>
      <w:r w:rsidRPr="00EE2147">
        <w:rPr>
          <w:i/>
          <w:iCs/>
        </w:rPr>
        <w:t>Administratīvās apgabaltiesas spriedums</w:t>
      </w:r>
    </w:p>
    <w:p w14:paraId="5A10150F" w14:textId="1C4A4F4F" w:rsidR="00E84CD1" w:rsidRPr="00EE2147" w:rsidRDefault="00110C21" w:rsidP="00EE2147">
      <w:pPr>
        <w:widowControl w:val="0"/>
        <w:spacing w:line="276" w:lineRule="auto"/>
        <w:ind w:firstLine="720"/>
        <w:jc w:val="both"/>
      </w:pPr>
      <w:r w:rsidRPr="00EE2147">
        <w:t>[</w:t>
      </w:r>
      <w:r w:rsidR="00E84CD1" w:rsidRPr="00EE2147">
        <w:t>3</w:t>
      </w:r>
      <w:r w:rsidRPr="00EE2147">
        <w:t>]</w:t>
      </w:r>
      <w:r w:rsidR="00AE1F34" w:rsidRPr="00EE2147">
        <w:t> </w:t>
      </w:r>
      <w:r w:rsidR="00E84CD1" w:rsidRPr="00EE2147">
        <w:t>Administratīvā apgabaltiesa, izskatījusi lietu apelācijas kārtībā, ar 2023.gada</w:t>
      </w:r>
      <w:r w:rsidR="009D280B" w:rsidRPr="00EE2147">
        <w:t xml:space="preserve"> </w:t>
      </w:r>
      <w:r w:rsidR="009D280B" w:rsidRPr="00EE2147">
        <w:lastRenderedPageBreak/>
        <w:t>15.maija spriedumu pieteikumu noraidīja.</w:t>
      </w:r>
    </w:p>
    <w:p w14:paraId="7076A304" w14:textId="099C78F8" w:rsidR="00E84CD1" w:rsidRPr="00EE2147" w:rsidRDefault="009D280B" w:rsidP="00EE2147">
      <w:pPr>
        <w:widowControl w:val="0"/>
        <w:spacing w:line="276" w:lineRule="auto"/>
        <w:ind w:firstLine="720"/>
        <w:jc w:val="both"/>
      </w:pPr>
      <w:r w:rsidRPr="00EE2147">
        <w:t>Tiesa atzina, ka Valsts ieņēmumu dienesta lēmums ir pareizs, jo apstākļos, kad tiesību normas precīzi neregulē iegādes vērtības noteikšanu gadījumā, ja nekustamais īpašums ticis sadalīts, ir tikai loģiski, saprātīgi un taisnīgi nekustamā īpašuma iegādes summu dalīt ar iegādātajām nekustamā īpašuma platības vienībām.</w:t>
      </w:r>
    </w:p>
    <w:p w14:paraId="27A10014" w14:textId="77777777" w:rsidR="00297410" w:rsidRPr="00EE2147" w:rsidRDefault="00297410" w:rsidP="00EE2147">
      <w:pPr>
        <w:widowControl w:val="0"/>
        <w:spacing w:line="276" w:lineRule="auto"/>
        <w:ind w:firstLine="720"/>
        <w:jc w:val="both"/>
      </w:pPr>
    </w:p>
    <w:p w14:paraId="290D2EBA" w14:textId="377CCE2D" w:rsidR="00633164" w:rsidRPr="00EE2147" w:rsidRDefault="0082747F" w:rsidP="00EE2147">
      <w:pPr>
        <w:autoSpaceDE w:val="0"/>
        <w:autoSpaceDN w:val="0"/>
        <w:adjustRightInd w:val="0"/>
        <w:spacing w:line="276" w:lineRule="auto"/>
        <w:ind w:firstLine="720"/>
        <w:jc w:val="both"/>
        <w:rPr>
          <w:rFonts w:eastAsiaTheme="minorHAnsi"/>
          <w:i/>
          <w:iCs/>
          <w:lang w:eastAsia="en-US"/>
        </w:rPr>
      </w:pPr>
      <w:r w:rsidRPr="00EE2147">
        <w:rPr>
          <w:i/>
        </w:rPr>
        <w:t>Pieteicēja</w:t>
      </w:r>
      <w:r w:rsidR="00F04D45" w:rsidRPr="00EE2147">
        <w:rPr>
          <w:i/>
        </w:rPr>
        <w:t xml:space="preserve"> </w:t>
      </w:r>
      <w:r w:rsidR="00633164" w:rsidRPr="00EE2147">
        <w:rPr>
          <w:rFonts w:eastAsiaTheme="minorHAnsi"/>
          <w:i/>
          <w:iCs/>
          <w:lang w:eastAsia="en-US"/>
        </w:rPr>
        <w:t>kasācijas sūdzības argumenti</w:t>
      </w:r>
    </w:p>
    <w:p w14:paraId="37350588" w14:textId="3D5DC112" w:rsidR="00E52484" w:rsidRPr="00EE2147" w:rsidRDefault="00633164" w:rsidP="00EE2147">
      <w:pPr>
        <w:spacing w:line="276" w:lineRule="auto"/>
        <w:ind w:firstLine="720"/>
        <w:jc w:val="both"/>
      </w:pPr>
      <w:r w:rsidRPr="00EE2147">
        <w:t>[</w:t>
      </w:r>
      <w:r w:rsidR="0084415A" w:rsidRPr="00EE2147">
        <w:t>4</w:t>
      </w:r>
      <w:r w:rsidRPr="00EE2147">
        <w:t>]</w:t>
      </w:r>
      <w:r w:rsidR="00AE1F34" w:rsidRPr="00EE2147">
        <w:t> </w:t>
      </w:r>
      <w:r w:rsidR="0082747F" w:rsidRPr="00EE2147">
        <w:t>Pieteicēj</w:t>
      </w:r>
      <w:r w:rsidR="003D019E" w:rsidRPr="00EE2147">
        <w:t>s</w:t>
      </w:r>
      <w:r w:rsidR="00C86883" w:rsidRPr="00EE2147">
        <w:t xml:space="preserve"> </w:t>
      </w:r>
      <w:r w:rsidRPr="00EE2147">
        <w:t>par apgabaltiesas spriedumu iesniedza kasācijas sūdzību</w:t>
      </w:r>
      <w:r w:rsidR="00E52484" w:rsidRPr="00EE2147">
        <w:t>. Tajā norādīti turpmāk minētie pamati sprieduma atcelšanai.</w:t>
      </w:r>
    </w:p>
    <w:p w14:paraId="66737717" w14:textId="6D67C48E" w:rsidR="00BA61CE" w:rsidRPr="00EE2147" w:rsidRDefault="005E6A95" w:rsidP="00EE2147">
      <w:pPr>
        <w:spacing w:line="276" w:lineRule="auto"/>
        <w:ind w:firstLine="720"/>
        <w:jc w:val="both"/>
      </w:pPr>
      <w:r w:rsidRPr="00EE2147">
        <w:t>[</w:t>
      </w:r>
      <w:r w:rsidR="0084415A" w:rsidRPr="00EE2147">
        <w:t>4</w:t>
      </w:r>
      <w:r w:rsidR="00C77574" w:rsidRPr="00EE2147">
        <w:t>.1</w:t>
      </w:r>
      <w:r w:rsidRPr="00EE2147">
        <w:t>]</w:t>
      </w:r>
      <w:r w:rsidR="00AE1F34" w:rsidRPr="00EE2147">
        <w:t> </w:t>
      </w:r>
      <w:r w:rsidR="004513EF" w:rsidRPr="00EE2147">
        <w:t>Likuma „Par iedzīvotāju ienākuma nodokli” 11.</w:t>
      </w:r>
      <w:r w:rsidR="004513EF" w:rsidRPr="00EE2147">
        <w:rPr>
          <w:vertAlign w:val="superscript"/>
        </w:rPr>
        <w:t>9</w:t>
      </w:r>
      <w:r w:rsidR="004513EF" w:rsidRPr="00EE2147">
        <w:t xml:space="preserve">panta pirmā daļa ir vienīgā norma, kas šajā gadījumā nosaka iedzīvotāju ienākuma nodokļa, proti, nodokļa no kapitāla pieauguma, aprēķināšanu, un tā neprecizē, kā būtu nosakāma aktīva iegādes vērtība tā vēlākas sadalīšanas gadījumā. Tātad pastāv likuma robs, un apgabaltiesa to aizpildījusi nepareizi. </w:t>
      </w:r>
    </w:p>
    <w:p w14:paraId="4C732BD4" w14:textId="7CE78D21" w:rsidR="00F03803" w:rsidRPr="00EE2147" w:rsidRDefault="00F03803" w:rsidP="00EE2147">
      <w:pPr>
        <w:spacing w:line="276" w:lineRule="auto"/>
        <w:ind w:firstLine="720"/>
        <w:jc w:val="both"/>
      </w:pPr>
      <w:r w:rsidRPr="00EE2147">
        <w:t>Tiesas un Valsts ieņēmumu dienesta izmantotā metode nav pamatota ar tiesību normām. Vienīgais tiesiskais pamatojums, kas sniegts apgabaltiesas spriedumā, ir strīda jautājuma izšķiršanā nenozīmīga atsauce uz to, ka ar likuma „Par iedzīvotāju ienākuma nodokli” 11.</w:t>
      </w:r>
      <w:r w:rsidRPr="00EE2147">
        <w:rPr>
          <w:vertAlign w:val="superscript"/>
        </w:rPr>
        <w:t>9</w:t>
      </w:r>
      <w:r w:rsidRPr="00EE2147">
        <w:t>panta pirmajā daļā lietoto jēdzienu „iegādes vērtība” likumdevējs ir domājis tieši pirkuma līgumā norādīto pirkuma maksu.</w:t>
      </w:r>
    </w:p>
    <w:p w14:paraId="2008CF42" w14:textId="2C89C564" w:rsidR="004513EF" w:rsidRPr="00EE2147" w:rsidRDefault="009979F9" w:rsidP="00EE2147">
      <w:pPr>
        <w:spacing w:line="276" w:lineRule="auto"/>
        <w:ind w:firstLine="720"/>
        <w:jc w:val="both"/>
      </w:pPr>
      <w:r w:rsidRPr="00EE2147">
        <w:t xml:space="preserve">Nevar ignorēt atšķirīgu īpašumu vērtību. </w:t>
      </w:r>
      <w:r w:rsidR="00F03803" w:rsidRPr="00EE2147">
        <w:t>Apgabaltiesas izmantotais iegādes vērtības noteikšanas princips – tikai pēc atsavinātā nekustamā īpašuma platības īpatsvara sākotnējā īpašumā – nav pašsaprotams. Likumdevējs pats citā gadījumā ir akceptējis nekustamā īpašuma daļas vērtības noteikšanu atbilstoši novērtējumam (likuma „Par iedzīvotāju ienākuma nodokli” 11.</w:t>
      </w:r>
      <w:r w:rsidR="00F03803" w:rsidRPr="00EE2147">
        <w:rPr>
          <w:vertAlign w:val="superscript"/>
        </w:rPr>
        <w:t>7</w:t>
      </w:r>
      <w:r w:rsidR="00F03803" w:rsidRPr="00EE2147">
        <w:t>panta ceturtā daļa).</w:t>
      </w:r>
      <w:r w:rsidRPr="00EE2147">
        <w:t xml:space="preserve"> </w:t>
      </w:r>
    </w:p>
    <w:p w14:paraId="3AAE468D" w14:textId="46222933" w:rsidR="009979F9" w:rsidRPr="00EE2147" w:rsidRDefault="009979F9" w:rsidP="00EE2147">
      <w:pPr>
        <w:spacing w:line="276" w:lineRule="auto"/>
        <w:ind w:firstLine="720"/>
        <w:jc w:val="both"/>
      </w:pPr>
      <w:r w:rsidRPr="00EE2147">
        <w:t>Objektīva nodokļa noteikšana iespējama tikai pēc tam, ka</w:t>
      </w:r>
      <w:r w:rsidR="005214B9" w:rsidRPr="00EE2147">
        <w:t>d</w:t>
      </w:r>
      <w:r w:rsidRPr="00EE2147">
        <w:t xml:space="preserve"> tiktu atsavināts arī otrs jaunizveidotais nekustamais īpašums, proti, no abu </w:t>
      </w:r>
      <w:r w:rsidR="005214B9" w:rsidRPr="00EE2147">
        <w:t xml:space="preserve">atsevišķo </w:t>
      </w:r>
      <w:r w:rsidRPr="00EE2147">
        <w:t>īpašumu atsavināšanas vērtības atskaitot sākotnējā īpašuma iegādes vērtību.</w:t>
      </w:r>
    </w:p>
    <w:p w14:paraId="5A789536" w14:textId="435935F1" w:rsidR="0084415A" w:rsidRPr="00EE2147" w:rsidRDefault="009979F9" w:rsidP="00EE2147">
      <w:pPr>
        <w:spacing w:line="276" w:lineRule="auto"/>
        <w:ind w:firstLine="720"/>
        <w:jc w:val="both"/>
      </w:pPr>
      <w:r w:rsidRPr="00EE2147">
        <w:t xml:space="preserve">Gadījumā, ja tādu metodi nav iespējams izmantot, </w:t>
      </w:r>
      <w:r w:rsidR="00330EF2" w:rsidRPr="00EE2147">
        <w:t>var analoģiski likuma „Par iedzīvotāju ienākuma nodokli” 11.</w:t>
      </w:r>
      <w:r w:rsidR="00330EF2" w:rsidRPr="00EE2147">
        <w:rPr>
          <w:vertAlign w:val="superscript"/>
        </w:rPr>
        <w:t>7</w:t>
      </w:r>
      <w:r w:rsidR="00330EF2" w:rsidRPr="00EE2147">
        <w:t>panta ceturtajā daļā ietvertajam principam izmantot sertificēta nekustamā īpašuma vērtētāja vērtējumu atsevišķajiem izveidotajiem īpašumiem un piemērot korekciju, lai noteiktā iegādes vērtība kopā atbilstu sākotnējai kopējai iegādes vērtībai.</w:t>
      </w:r>
    </w:p>
    <w:p w14:paraId="4784204C" w14:textId="4A5E9140" w:rsidR="0084415A" w:rsidRPr="00EE2147" w:rsidRDefault="00F37982" w:rsidP="00EE2147">
      <w:pPr>
        <w:spacing w:line="276" w:lineRule="auto"/>
        <w:ind w:firstLine="720"/>
        <w:jc w:val="both"/>
      </w:pPr>
      <w:r w:rsidRPr="00EE2147">
        <w:t>[4.2]</w:t>
      </w:r>
      <w:r w:rsidR="00AE1F34" w:rsidRPr="00EE2147">
        <w:t> </w:t>
      </w:r>
      <w:r w:rsidR="0014692F" w:rsidRPr="00EE2147">
        <w:t>Tiesa pieļāvusi būtiskus procesuālo tiesību normu pārkāpumus.</w:t>
      </w:r>
    </w:p>
    <w:p w14:paraId="23F0C87D" w14:textId="3C6CB2F3" w:rsidR="0014692F" w:rsidRPr="00EE2147" w:rsidRDefault="006738C0" w:rsidP="00EE2147">
      <w:pPr>
        <w:spacing w:line="276" w:lineRule="auto"/>
        <w:ind w:firstLine="720"/>
        <w:jc w:val="both"/>
      </w:pPr>
      <w:r w:rsidRPr="00EE2147">
        <w:t>Tiesa nav ievērojusi Administratīvā procesa likuma 251.panta piekto daļu, kas prasa spriedumu pamatot ar tiesību nomām. Šāda pamatojuma spriedumā nav.</w:t>
      </w:r>
      <w:r w:rsidR="008B10CB" w:rsidRPr="00EE2147">
        <w:t xml:space="preserve"> Tiesa šo normu nav ievērojusi arī tādēļ, ka nav analizējusi un nav pat pieminējusi pieteicēja apelācijas sūdzības argumentus.</w:t>
      </w:r>
    </w:p>
    <w:p w14:paraId="1D326D46" w14:textId="2DD9D76C" w:rsidR="006738C0" w:rsidRPr="00EE2147" w:rsidRDefault="008B10CB" w:rsidP="00EE2147">
      <w:pPr>
        <w:spacing w:line="276" w:lineRule="auto"/>
        <w:ind w:firstLine="720"/>
        <w:jc w:val="both"/>
      </w:pPr>
      <w:r w:rsidRPr="00EE2147">
        <w:t xml:space="preserve">Tiesiskā pamatojuma trūkums vienlaikus ir arī patvaļas aizlieguma principa pārkāpums (Administratīvā procesa likuma 9.pants) un objektīvās izmeklēšanas principa pārkāpums (Administratīvā procesa likuma 103.panta otrā daļa). </w:t>
      </w:r>
    </w:p>
    <w:p w14:paraId="7ED9940A" w14:textId="77777777" w:rsidR="008B10CB" w:rsidRPr="00EE2147" w:rsidRDefault="008B10CB" w:rsidP="00EE2147">
      <w:pPr>
        <w:spacing w:line="276" w:lineRule="auto"/>
        <w:ind w:firstLine="720"/>
        <w:jc w:val="both"/>
      </w:pPr>
    </w:p>
    <w:p w14:paraId="3C5BC663" w14:textId="7BC984FF" w:rsidR="008B10CB" w:rsidRPr="00EE2147" w:rsidRDefault="008B10CB" w:rsidP="00EE2147">
      <w:pPr>
        <w:spacing w:line="276" w:lineRule="auto"/>
        <w:ind w:firstLine="720"/>
        <w:jc w:val="both"/>
        <w:rPr>
          <w:i/>
          <w:iCs/>
        </w:rPr>
      </w:pPr>
      <w:r w:rsidRPr="00EE2147">
        <w:rPr>
          <w:i/>
          <w:iCs/>
        </w:rPr>
        <w:t>Valsts ieņēmumu dienesta paskaidrojumi</w:t>
      </w:r>
    </w:p>
    <w:p w14:paraId="09FCB158" w14:textId="2DA2EF00" w:rsidR="008B10CB" w:rsidRPr="00EE2147" w:rsidRDefault="008B10CB" w:rsidP="00EE2147">
      <w:pPr>
        <w:spacing w:line="276" w:lineRule="auto"/>
        <w:ind w:firstLine="720"/>
        <w:jc w:val="both"/>
      </w:pPr>
      <w:r w:rsidRPr="00EE2147">
        <w:t>[5]</w:t>
      </w:r>
      <w:r w:rsidR="00AE1F34" w:rsidRPr="00EE2147">
        <w:t> </w:t>
      </w:r>
      <w:r w:rsidRPr="00EE2147">
        <w:t>Valsts ieņēmumu dienests paskaidrojumos kasācijas sūdzību neatzīst. Dienests norāda, ka apgabaltiesas spriedumā ir ietverts vērtējums pieteicēja argumentiem.</w:t>
      </w:r>
    </w:p>
    <w:p w14:paraId="7F9A76AE" w14:textId="77777777" w:rsidR="005759D1" w:rsidRPr="00EE2147" w:rsidRDefault="005759D1" w:rsidP="00EE2147">
      <w:pPr>
        <w:spacing w:line="276" w:lineRule="auto"/>
        <w:ind w:firstLine="720"/>
        <w:jc w:val="both"/>
      </w:pPr>
    </w:p>
    <w:p w14:paraId="4CB03B2A" w14:textId="77777777" w:rsidR="00633164" w:rsidRPr="00EE2147" w:rsidRDefault="00633164" w:rsidP="00EE2147">
      <w:pPr>
        <w:spacing w:line="276" w:lineRule="auto"/>
        <w:contextualSpacing/>
        <w:jc w:val="center"/>
        <w:rPr>
          <w:b/>
        </w:rPr>
      </w:pPr>
      <w:r w:rsidRPr="00EE2147">
        <w:rPr>
          <w:b/>
        </w:rPr>
        <w:t>Motīvu daļa</w:t>
      </w:r>
    </w:p>
    <w:p w14:paraId="1FDA966C" w14:textId="77777777" w:rsidR="00633164" w:rsidRPr="00EE2147" w:rsidRDefault="00633164" w:rsidP="00EE2147">
      <w:pPr>
        <w:spacing w:line="276" w:lineRule="auto"/>
        <w:ind w:firstLine="720"/>
        <w:jc w:val="both"/>
        <w:rPr>
          <w:rFonts w:asciiTheme="majorBidi" w:hAnsiTheme="majorBidi" w:cstheme="majorBidi"/>
        </w:rPr>
      </w:pPr>
    </w:p>
    <w:p w14:paraId="5D21ED5D" w14:textId="44C5446D" w:rsidR="0063040D" w:rsidRPr="00EE2147" w:rsidRDefault="00304F09"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rPr>
        <w:t>[</w:t>
      </w:r>
      <w:r w:rsidR="008B10CB" w:rsidRPr="00EE2147">
        <w:rPr>
          <w:rFonts w:asciiTheme="majorBidi" w:hAnsiTheme="majorBidi" w:cstheme="majorBidi"/>
        </w:rPr>
        <w:t>6</w:t>
      </w:r>
      <w:r w:rsidRPr="00EE2147">
        <w:rPr>
          <w:rFonts w:asciiTheme="majorBidi" w:hAnsiTheme="majorBidi" w:cstheme="majorBidi"/>
        </w:rPr>
        <w:t>]</w:t>
      </w:r>
      <w:r w:rsidR="00AE1F34" w:rsidRPr="00EE2147">
        <w:rPr>
          <w:rFonts w:asciiTheme="majorBidi" w:hAnsiTheme="majorBidi" w:cstheme="majorBidi"/>
        </w:rPr>
        <w:t> </w:t>
      </w:r>
      <w:r w:rsidR="0075043D" w:rsidRPr="00EE2147">
        <w:rPr>
          <w:rFonts w:asciiTheme="majorBidi" w:hAnsiTheme="majorBidi" w:cstheme="majorBidi"/>
          <w:color w:val="000000"/>
        </w:rPr>
        <w:t xml:space="preserve">Lietā izšķirams jautājums, kā </w:t>
      </w:r>
      <w:r w:rsidR="0063040D" w:rsidRPr="00EE2147">
        <w:rPr>
          <w:rFonts w:asciiTheme="majorBidi" w:hAnsiTheme="majorBidi" w:cstheme="majorBidi"/>
          <w:color w:val="000000"/>
        </w:rPr>
        <w:t>noteikt nekustamā īpašuma iegādes vērtību iedzīvotāju ienākuma nodokļa aprēķina vajadzībām atbilstoši likuma „Par iedzīvotāju ienākuma nodokli” 11.</w:t>
      </w:r>
      <w:r w:rsidR="0063040D" w:rsidRPr="00EE2147">
        <w:rPr>
          <w:rFonts w:asciiTheme="majorBidi" w:hAnsiTheme="majorBidi" w:cstheme="majorBidi"/>
          <w:color w:val="000000"/>
          <w:vertAlign w:val="superscript"/>
        </w:rPr>
        <w:t>9</w:t>
      </w:r>
      <w:r w:rsidR="0063040D" w:rsidRPr="00EE2147">
        <w:rPr>
          <w:rFonts w:asciiTheme="majorBidi" w:hAnsiTheme="majorBidi" w:cstheme="majorBidi"/>
          <w:color w:val="000000"/>
        </w:rPr>
        <w:t>panta pirmajai daļai gadījumā, ja nekustamais īpašums iegādāts par noteiktu pirkuma līgumā norādītu summu, bet pēc tam sadalīts.</w:t>
      </w:r>
    </w:p>
    <w:p w14:paraId="25E597CB" w14:textId="77777777" w:rsidR="00834BC7" w:rsidRPr="00EE2147" w:rsidRDefault="00834BC7" w:rsidP="00EE2147">
      <w:pPr>
        <w:spacing w:line="276" w:lineRule="auto"/>
        <w:ind w:firstLine="720"/>
        <w:jc w:val="both"/>
        <w:rPr>
          <w:rFonts w:asciiTheme="majorBidi" w:hAnsiTheme="majorBidi" w:cstheme="majorBidi"/>
          <w:color w:val="000000"/>
        </w:rPr>
      </w:pPr>
    </w:p>
    <w:p w14:paraId="04BC4C0F" w14:textId="24BAD521" w:rsidR="0063040D" w:rsidRPr="00EE2147" w:rsidRDefault="00834BC7"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7</w:t>
      </w:r>
      <w:r w:rsidRPr="00EE2147">
        <w:rPr>
          <w:rFonts w:asciiTheme="majorBidi" w:hAnsiTheme="majorBidi" w:cstheme="majorBidi"/>
          <w:color w:val="000000"/>
        </w:rPr>
        <w:t>]</w:t>
      </w:r>
      <w:r w:rsidR="00AE1F34" w:rsidRPr="00EE2147">
        <w:rPr>
          <w:rFonts w:asciiTheme="majorBidi" w:hAnsiTheme="majorBidi" w:cstheme="majorBidi"/>
          <w:color w:val="000000"/>
        </w:rPr>
        <w:t> </w:t>
      </w:r>
      <w:r w:rsidR="0063040D" w:rsidRPr="00EE2147">
        <w:rPr>
          <w:rFonts w:asciiTheme="majorBidi" w:hAnsiTheme="majorBidi" w:cstheme="majorBidi"/>
          <w:color w:val="000000"/>
        </w:rPr>
        <w:t>Lietā būtībā nav strīda, ka vienīgā norma, kas tieši piemērojama šajā gadījumā, ir likuma „Par iedzīvotāju ienākuma nodokli” 11.</w:t>
      </w:r>
      <w:r w:rsidR="0063040D" w:rsidRPr="00EE2147">
        <w:rPr>
          <w:rFonts w:asciiTheme="majorBidi" w:hAnsiTheme="majorBidi" w:cstheme="majorBidi"/>
          <w:color w:val="000000"/>
          <w:vertAlign w:val="superscript"/>
        </w:rPr>
        <w:t>9</w:t>
      </w:r>
      <w:r w:rsidR="0063040D" w:rsidRPr="00EE2147">
        <w:rPr>
          <w:rFonts w:asciiTheme="majorBidi" w:hAnsiTheme="majorBidi" w:cstheme="majorBidi"/>
          <w:color w:val="000000"/>
        </w:rPr>
        <w:t xml:space="preserve">panta pirmā daļa. Tā paredz vispārīgu principu, ka apliekamo ienākumu jeb kapitāla pieaugumu veido starpība starp kapitāla aktīva atsavināšanas cenu un iegādes vērtību līdz ar veiktajiem ieguldījumiem. </w:t>
      </w:r>
      <w:r w:rsidR="00DC1D41" w:rsidRPr="00EE2147">
        <w:rPr>
          <w:rFonts w:asciiTheme="majorBidi" w:hAnsiTheme="majorBidi" w:cstheme="majorBidi"/>
          <w:color w:val="000000"/>
        </w:rPr>
        <w:t>Norma ietver objektīvā neto principu, kas paredz, ka apliek ienākumu, kas paliek pāri pēc ar ienākum</w:t>
      </w:r>
      <w:r w:rsidR="00732E49" w:rsidRPr="00EE2147">
        <w:rPr>
          <w:rFonts w:asciiTheme="majorBidi" w:hAnsiTheme="majorBidi" w:cstheme="majorBidi"/>
          <w:color w:val="000000"/>
        </w:rPr>
        <w:t>a</w:t>
      </w:r>
      <w:r w:rsidR="00DC1D41" w:rsidRPr="00EE2147">
        <w:rPr>
          <w:rFonts w:asciiTheme="majorBidi" w:hAnsiTheme="majorBidi" w:cstheme="majorBidi"/>
          <w:color w:val="000000"/>
        </w:rPr>
        <w:t xml:space="preserve"> gūšanu saistīto izdevumu atskaitīšanas (sal. </w:t>
      </w:r>
      <w:r w:rsidR="00DC1D41" w:rsidRPr="00EE2147">
        <w:rPr>
          <w:rFonts w:asciiTheme="majorBidi" w:hAnsiTheme="majorBidi" w:cstheme="majorBidi"/>
          <w:i/>
          <w:iCs/>
          <w:color w:val="000000"/>
        </w:rPr>
        <w:t>Satversmes tiesas 2022.gada 7.janvāra sprieduma lietā Nr. </w:t>
      </w:r>
      <w:hyperlink r:id="rId9" w:anchor="search=" w:history="1">
        <w:r w:rsidR="00DC1D41" w:rsidRPr="00EE2147">
          <w:rPr>
            <w:rStyle w:val="Hyperlink"/>
            <w:rFonts w:asciiTheme="majorBidi" w:hAnsiTheme="majorBidi" w:cstheme="majorBidi"/>
            <w:i/>
            <w:iCs/>
          </w:rPr>
          <w:t>2021-06-01</w:t>
        </w:r>
      </w:hyperlink>
      <w:r w:rsidR="00DC1D41" w:rsidRPr="00EE2147">
        <w:rPr>
          <w:rFonts w:asciiTheme="majorBidi" w:hAnsiTheme="majorBidi" w:cstheme="majorBidi"/>
          <w:i/>
          <w:iCs/>
          <w:color w:val="000000"/>
        </w:rPr>
        <w:t xml:space="preserve"> 14.punkts</w:t>
      </w:r>
      <w:r w:rsidR="00DC1D41" w:rsidRPr="00EE2147">
        <w:rPr>
          <w:rFonts w:asciiTheme="majorBidi" w:hAnsiTheme="majorBidi" w:cstheme="majorBidi"/>
          <w:color w:val="000000"/>
        </w:rPr>
        <w:t>).</w:t>
      </w:r>
    </w:p>
    <w:p w14:paraId="48C9F675" w14:textId="6F037A73" w:rsidR="0070461F" w:rsidRPr="00EE2147" w:rsidRDefault="0070461F"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Tā</w:t>
      </w:r>
      <w:r w:rsidR="00AD2BC4" w:rsidRPr="00EE2147">
        <w:rPr>
          <w:rFonts w:asciiTheme="majorBidi" w:hAnsiTheme="majorBidi" w:cstheme="majorBidi"/>
          <w:color w:val="000000"/>
        </w:rPr>
        <w:t>tad</w:t>
      </w:r>
      <w:r w:rsidRPr="00EE2147">
        <w:rPr>
          <w:rFonts w:asciiTheme="majorBidi" w:hAnsiTheme="majorBidi" w:cstheme="majorBidi"/>
          <w:color w:val="000000"/>
        </w:rPr>
        <w:t xml:space="preserve"> minētā norma ir tieši piemērojama šīs lietas apstākļiem</w:t>
      </w:r>
      <w:r w:rsidR="00AD2BC4" w:rsidRPr="00EE2147">
        <w:rPr>
          <w:rFonts w:asciiTheme="majorBidi" w:hAnsiTheme="majorBidi" w:cstheme="majorBidi"/>
          <w:color w:val="000000"/>
        </w:rPr>
        <w:t>.</w:t>
      </w:r>
      <w:r w:rsidRPr="00EE2147">
        <w:rPr>
          <w:rFonts w:asciiTheme="majorBidi" w:hAnsiTheme="majorBidi" w:cstheme="majorBidi"/>
          <w:color w:val="000000"/>
        </w:rPr>
        <w:t xml:space="preserve"> </w:t>
      </w:r>
      <w:r w:rsidR="00AD2BC4" w:rsidRPr="00EE2147">
        <w:rPr>
          <w:rFonts w:asciiTheme="majorBidi" w:hAnsiTheme="majorBidi" w:cstheme="majorBidi"/>
          <w:color w:val="000000"/>
        </w:rPr>
        <w:t xml:space="preserve">Tas ir likumdevēja ziņā – formulēt normu konkrētākā vai vispārīgākā veidā. Vispārīgi formulēta norma, kā tas ir šajā gadījumā, aptvers plašu gadījumu loku, </w:t>
      </w:r>
      <w:r w:rsidR="00AA6D0F" w:rsidRPr="00EE2147">
        <w:rPr>
          <w:rFonts w:asciiTheme="majorBidi" w:hAnsiTheme="majorBidi" w:cstheme="majorBidi"/>
          <w:color w:val="000000"/>
        </w:rPr>
        <w:t xml:space="preserve">bet tās piemērošana parasti prasīs individuālo apstākļu pakārtošanu normas tiesiskajam sastāvam, normu saprātīgi, t.i., metodoloģiski pareizi, interpretējot. </w:t>
      </w:r>
    </w:p>
    <w:p w14:paraId="6796A4FE" w14:textId="17B4B15F" w:rsidR="00AA6D0F" w:rsidRPr="00EE2147" w:rsidRDefault="00AA6D0F"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Tā kā apgabaltiesa normu ir piemērojusi, nav pamata uzskatīt, ka apgabaltiesas spriedumam nav tiesiskā pamatojuma. Ir pārbaudāms, vai apgabaltiesa normu ir piemērojusi pareizi.</w:t>
      </w:r>
    </w:p>
    <w:p w14:paraId="38D64493" w14:textId="77777777" w:rsidR="0070461F" w:rsidRPr="00EE2147" w:rsidRDefault="0070461F" w:rsidP="00EE2147">
      <w:pPr>
        <w:spacing w:line="276" w:lineRule="auto"/>
        <w:ind w:firstLine="720"/>
        <w:jc w:val="both"/>
        <w:rPr>
          <w:rFonts w:asciiTheme="majorBidi" w:hAnsiTheme="majorBidi" w:cstheme="majorBidi"/>
          <w:color w:val="000000"/>
        </w:rPr>
      </w:pPr>
    </w:p>
    <w:p w14:paraId="16CB90D4" w14:textId="7ACAEB38" w:rsidR="00685EC2" w:rsidRPr="00EE2147" w:rsidRDefault="00D80A50"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8</w:t>
      </w:r>
      <w:r w:rsidRPr="00EE2147">
        <w:rPr>
          <w:rFonts w:asciiTheme="majorBidi" w:hAnsiTheme="majorBidi" w:cstheme="majorBidi"/>
          <w:color w:val="000000"/>
        </w:rPr>
        <w:t>]</w:t>
      </w:r>
      <w:r w:rsidR="00AE1F34" w:rsidRPr="00EE2147">
        <w:rPr>
          <w:rFonts w:asciiTheme="majorBidi" w:hAnsiTheme="majorBidi" w:cstheme="majorBidi"/>
          <w:color w:val="000000"/>
        </w:rPr>
        <w:t> </w:t>
      </w:r>
      <w:r w:rsidR="00AA6D0F" w:rsidRPr="00EE2147">
        <w:rPr>
          <w:rFonts w:asciiTheme="majorBidi" w:hAnsiTheme="majorBidi" w:cstheme="majorBidi"/>
          <w:color w:val="000000"/>
        </w:rPr>
        <w:t>No apgabaltiesas sprieduma un procesa dalībnieku argumentiem redzams, ka būtībā gan procesa dalībnieki, gan apgabaltiesa norāda uz nepieciešamību taisnīgi noteikt nekustamā īpašuma iegādes vērtību (no ienākuma atskaitāmo ar tā gūšanu saistīto izdevumu apmēru), bet atšķiras viedokļi par to, kā būtu taisnīgi</w:t>
      </w:r>
      <w:r w:rsidR="00685EC2" w:rsidRPr="00EE2147">
        <w:rPr>
          <w:rFonts w:asciiTheme="majorBidi" w:hAnsiTheme="majorBidi" w:cstheme="majorBidi"/>
          <w:color w:val="000000"/>
        </w:rPr>
        <w:t xml:space="preserve">. </w:t>
      </w:r>
    </w:p>
    <w:p w14:paraId="05D8A05B" w14:textId="4A34154C" w:rsidR="00685EC2" w:rsidRPr="00EE2147" w:rsidRDefault="00685EC2"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Tā kā atsavinātais nekustamais īpašums ir tikai daļa no iepriekš iegādātā nekustamā īpašumā, trūkst tieši šim nodalītajam īpašumam atbilstošas iegādes vērtības.</w:t>
      </w:r>
    </w:p>
    <w:p w14:paraId="70735003" w14:textId="1BFDC55E" w:rsidR="00685EC2" w:rsidRPr="00EE2147" w:rsidRDefault="00685EC2"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Pieteicējs būtībā neiebilst apgabaltiesas norādei, ka iegādes vērtība ir nosakāma atbilstoši pirkuma līguma summai, taču strīds ir par pirkuma līgumā minētās summas attiecināšanu uz katru sadalītā īpašuma daļu.</w:t>
      </w:r>
      <w:r w:rsidR="00C653DE" w:rsidRPr="00EE2147">
        <w:rPr>
          <w:rFonts w:asciiTheme="majorBidi" w:hAnsiTheme="majorBidi" w:cstheme="majorBidi"/>
          <w:color w:val="000000"/>
        </w:rPr>
        <w:t xml:space="preserve"> Arī Senāts piekrīt, ka pirkuma līgumā norādītā summa tieši atbilstoši likuma „Par iedzīvotāju ienākuma nodokli” 11.</w:t>
      </w:r>
      <w:r w:rsidR="00C653DE" w:rsidRPr="00EE2147">
        <w:rPr>
          <w:rFonts w:asciiTheme="majorBidi" w:hAnsiTheme="majorBidi" w:cstheme="majorBidi"/>
          <w:color w:val="000000"/>
          <w:vertAlign w:val="superscript"/>
        </w:rPr>
        <w:t>9</w:t>
      </w:r>
      <w:r w:rsidR="00C653DE" w:rsidRPr="00EE2147">
        <w:rPr>
          <w:rFonts w:asciiTheme="majorBidi" w:hAnsiTheme="majorBidi" w:cstheme="majorBidi"/>
          <w:color w:val="000000"/>
        </w:rPr>
        <w:t>panta pirmajai daļai ir ņemama par pamatu iegādes vērtības noteikšanai. Vienīgais izšķiramais jautājums līdz ar to ir – kāda daļa no šīs summas ir attiecināma uz vēlāk sadalītā īpašuma katru atsevišķo daļu</w:t>
      </w:r>
      <w:r w:rsidR="0052632D" w:rsidRPr="00EE2147">
        <w:rPr>
          <w:rFonts w:asciiTheme="majorBidi" w:hAnsiTheme="majorBidi" w:cstheme="majorBidi"/>
          <w:color w:val="000000"/>
        </w:rPr>
        <w:t>, ja pirkuma līgumā šāda sadalījuma nebija</w:t>
      </w:r>
      <w:r w:rsidR="00C653DE" w:rsidRPr="00EE2147">
        <w:rPr>
          <w:rFonts w:asciiTheme="majorBidi" w:hAnsiTheme="majorBidi" w:cstheme="majorBidi"/>
          <w:color w:val="000000"/>
        </w:rPr>
        <w:t>.</w:t>
      </w:r>
    </w:p>
    <w:p w14:paraId="54C341D9" w14:textId="71A97665" w:rsidR="00685EC2" w:rsidRPr="00EE2147" w:rsidRDefault="00685EC2"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Apgabaltiesa ir piekritusi Valsts ieņēmumu dienesta viedoklim, ka atsavinātā nekustamā īpašuma iegādes vērtība nosakāma atbilstoši vienīgi platībai (tās daļai sākotnējā nesadalītajā īpašumā), turpretim pieteicējs uzskata, ka taisnīgi ir ņemt vērā atsavinātā nekustamā īpašuma īpatnību, kas būtiski paaugstinot tā vērtību, proti, kūdras iegulas.</w:t>
      </w:r>
    </w:p>
    <w:p w14:paraId="4B354CE0" w14:textId="77777777" w:rsidR="00685EC2" w:rsidRPr="00EE2147" w:rsidRDefault="00685EC2" w:rsidP="00EE2147">
      <w:pPr>
        <w:spacing w:line="276" w:lineRule="auto"/>
        <w:ind w:firstLine="720"/>
        <w:jc w:val="both"/>
        <w:rPr>
          <w:rFonts w:asciiTheme="majorBidi" w:hAnsiTheme="majorBidi" w:cstheme="majorBidi"/>
          <w:color w:val="000000"/>
        </w:rPr>
      </w:pPr>
    </w:p>
    <w:p w14:paraId="10C5AD63" w14:textId="2A549D45" w:rsidR="00C653DE" w:rsidRPr="00EE2147" w:rsidRDefault="00C653DE"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9</w:t>
      </w:r>
      <w:r w:rsidRPr="00EE2147">
        <w:rPr>
          <w:rFonts w:asciiTheme="majorBidi" w:hAnsiTheme="majorBidi" w:cstheme="majorBidi"/>
          <w:color w:val="000000"/>
        </w:rPr>
        <w:t>]</w:t>
      </w:r>
      <w:r w:rsidR="00AE1F34" w:rsidRPr="00EE2147">
        <w:rPr>
          <w:rFonts w:asciiTheme="majorBidi" w:hAnsiTheme="majorBidi" w:cstheme="majorBidi"/>
          <w:color w:val="000000"/>
        </w:rPr>
        <w:t> </w:t>
      </w:r>
      <w:r w:rsidRPr="00EE2147">
        <w:rPr>
          <w:rFonts w:asciiTheme="majorBidi" w:hAnsiTheme="majorBidi" w:cstheme="majorBidi"/>
          <w:color w:val="000000"/>
        </w:rPr>
        <w:t xml:space="preserve">Platība ir jebkuram nekustamajam īpašumam piemītošs raksturlielums. Tieši tādēļ, ka tas ir ikviena nekustamo īpašumu neatņemami raksturojošs universāls lielums, var piekrist apgabaltiesai, ka ir saprātīgi to ņemt vērā arī saistībā ar iegādes vērtību. Proti, var saprātīgi pieņemt, ka, jo lielāka zemesgabala platība, jo lielāka zemesgabala vērtība. </w:t>
      </w:r>
      <w:r w:rsidRPr="00EE2147">
        <w:rPr>
          <w:rFonts w:asciiTheme="majorBidi" w:hAnsiTheme="majorBidi" w:cstheme="majorBidi"/>
          <w:color w:val="000000"/>
        </w:rPr>
        <w:lastRenderedPageBreak/>
        <w:t>Tādēļ</w:t>
      </w:r>
      <w:r w:rsidR="003F6729" w:rsidRPr="00EE2147">
        <w:rPr>
          <w:rFonts w:asciiTheme="majorBidi" w:hAnsiTheme="majorBidi" w:cstheme="majorBidi"/>
          <w:color w:val="000000"/>
        </w:rPr>
        <w:t>, no vienas puses,</w:t>
      </w:r>
      <w:r w:rsidRPr="00EE2147">
        <w:rPr>
          <w:rFonts w:asciiTheme="majorBidi" w:hAnsiTheme="majorBidi" w:cstheme="majorBidi"/>
          <w:color w:val="000000"/>
        </w:rPr>
        <w:t xml:space="preserve"> Senāts nesaskata, ka pats par sevi šis kritērijs sākotnējās iegādes vērtības sadalei būtu nepareizs.</w:t>
      </w:r>
      <w:r w:rsidR="003F6729" w:rsidRPr="00EE2147">
        <w:rPr>
          <w:rFonts w:asciiTheme="majorBidi" w:hAnsiTheme="majorBidi" w:cstheme="majorBidi"/>
          <w:color w:val="000000"/>
        </w:rPr>
        <w:t xml:space="preserve"> Tas ir vienkārši un skaidri nosakāms ikvienam īpašumam.</w:t>
      </w:r>
    </w:p>
    <w:p w14:paraId="39F88B94" w14:textId="77777777" w:rsidR="00490444" w:rsidRPr="00EE2147" w:rsidRDefault="00490444" w:rsidP="00EE2147">
      <w:pPr>
        <w:spacing w:line="276" w:lineRule="auto"/>
        <w:ind w:firstLine="720"/>
        <w:jc w:val="both"/>
        <w:rPr>
          <w:rFonts w:asciiTheme="majorBidi" w:hAnsiTheme="majorBidi" w:cstheme="majorBidi"/>
          <w:color w:val="000000"/>
        </w:rPr>
      </w:pPr>
    </w:p>
    <w:p w14:paraId="5EF41947" w14:textId="376E14FC" w:rsidR="00490444" w:rsidRPr="00EE2147" w:rsidRDefault="0066413D"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10</w:t>
      </w:r>
      <w:r w:rsidRPr="00EE2147">
        <w:rPr>
          <w:rFonts w:asciiTheme="majorBidi" w:hAnsiTheme="majorBidi" w:cstheme="majorBidi"/>
          <w:color w:val="000000"/>
        </w:rPr>
        <w:t>]</w:t>
      </w:r>
      <w:r w:rsidR="00AE1F34" w:rsidRPr="00EE2147">
        <w:rPr>
          <w:rFonts w:asciiTheme="majorBidi" w:hAnsiTheme="majorBidi" w:cstheme="majorBidi"/>
          <w:color w:val="000000"/>
        </w:rPr>
        <w:t> </w:t>
      </w:r>
      <w:r w:rsidR="003F6729" w:rsidRPr="00EE2147">
        <w:rPr>
          <w:rFonts w:asciiTheme="majorBidi" w:hAnsiTheme="majorBidi" w:cstheme="majorBidi"/>
          <w:color w:val="000000"/>
        </w:rPr>
        <w:t>No otras puses,</w:t>
      </w:r>
      <w:r w:rsidRPr="00EE2147">
        <w:rPr>
          <w:rFonts w:asciiTheme="majorBidi" w:hAnsiTheme="majorBidi" w:cstheme="majorBidi"/>
          <w:color w:val="000000"/>
        </w:rPr>
        <w:t xml:space="preserve"> vispārīgi var piekrist arī pieteicēja apsvērumam, ka objektīvā iegādes vērtības noteikšanā </w:t>
      </w:r>
      <w:r w:rsidR="003F6729" w:rsidRPr="00EE2147">
        <w:rPr>
          <w:rFonts w:asciiTheme="majorBidi" w:hAnsiTheme="majorBidi" w:cstheme="majorBidi"/>
          <w:color w:val="000000"/>
        </w:rPr>
        <w:t xml:space="preserve">principā </w:t>
      </w:r>
      <w:r w:rsidRPr="00EE2147">
        <w:rPr>
          <w:rFonts w:asciiTheme="majorBidi" w:hAnsiTheme="majorBidi" w:cstheme="majorBidi"/>
          <w:color w:val="000000"/>
        </w:rPr>
        <w:t>var</w:t>
      </w:r>
      <w:r w:rsidR="003F6729" w:rsidRPr="00EE2147">
        <w:rPr>
          <w:rFonts w:asciiTheme="majorBidi" w:hAnsiTheme="majorBidi" w:cstheme="majorBidi"/>
          <w:color w:val="000000"/>
        </w:rPr>
        <w:t>ētu</w:t>
      </w:r>
      <w:r w:rsidRPr="00EE2147">
        <w:rPr>
          <w:rFonts w:asciiTheme="majorBidi" w:hAnsiTheme="majorBidi" w:cstheme="majorBidi"/>
          <w:color w:val="000000"/>
        </w:rPr>
        <w:t xml:space="preserve"> tikt ņemti vērā arī citi pirkuma brīdī pircējam un pārdevējam zināmie un apspriestie nekustamā īpašuma raksturlielumi, kuri – kā no vispārējiem saimnieciskiem apsvērumiem var pieņemt – bija ietekmējuši pirkuma līgumā noteikto pirkuma summu.</w:t>
      </w:r>
    </w:p>
    <w:p w14:paraId="13AD120C" w14:textId="7B16EC80" w:rsidR="006D0A69" w:rsidRPr="00EE2147" w:rsidRDefault="00DB7FB0"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 xml:space="preserve">Šādi </w:t>
      </w:r>
      <w:r w:rsidR="006D0A69" w:rsidRPr="00EE2147">
        <w:rPr>
          <w:rFonts w:asciiTheme="majorBidi" w:hAnsiTheme="majorBidi" w:cstheme="majorBidi"/>
          <w:color w:val="000000"/>
        </w:rPr>
        <w:t>apsvērumi būtībā atbilst likuma „Par iedzīvotāju ienākuma nodokli” 11.</w:t>
      </w:r>
      <w:r w:rsidR="006D0A69" w:rsidRPr="00EE2147">
        <w:rPr>
          <w:rFonts w:asciiTheme="majorBidi" w:hAnsiTheme="majorBidi" w:cstheme="majorBidi"/>
          <w:color w:val="000000"/>
          <w:vertAlign w:val="superscript"/>
        </w:rPr>
        <w:t>9</w:t>
      </w:r>
      <w:r w:rsidR="006D0A69" w:rsidRPr="00EE2147">
        <w:rPr>
          <w:rFonts w:asciiTheme="majorBidi" w:hAnsiTheme="majorBidi" w:cstheme="majorBidi"/>
          <w:color w:val="000000"/>
        </w:rPr>
        <w:t>panta pirmajā daļā ietvertajam objektīvā neto principam: no katra kapitāla aktīva atsavināšanas cenas būtu jāatskaita tā patiesā iegādes vērtība; ja tikai daļai no īpašuma piemīt vērtību būtiski paaugstinoša īpašība, tā būtu saistāma arī ar apliekamā ienākuma noteikšanu</w:t>
      </w:r>
      <w:r w:rsidR="003F6729" w:rsidRPr="00EE2147">
        <w:rPr>
          <w:rFonts w:asciiTheme="majorBidi" w:hAnsiTheme="majorBidi" w:cstheme="majorBidi"/>
          <w:color w:val="000000"/>
        </w:rPr>
        <w:t xml:space="preserve"> gan attiecībā uz iegādi, gan atsavināšanu</w:t>
      </w:r>
      <w:r w:rsidR="006D0A69" w:rsidRPr="00EE2147">
        <w:rPr>
          <w:rFonts w:asciiTheme="majorBidi" w:hAnsiTheme="majorBidi" w:cstheme="majorBidi"/>
          <w:color w:val="000000"/>
        </w:rPr>
        <w:t>.</w:t>
      </w:r>
    </w:p>
    <w:p w14:paraId="5D82368F" w14:textId="77777777" w:rsidR="006D0A69" w:rsidRPr="00EE2147" w:rsidRDefault="006D0A69" w:rsidP="00EE2147">
      <w:pPr>
        <w:spacing w:line="276" w:lineRule="auto"/>
        <w:ind w:firstLine="720"/>
        <w:jc w:val="both"/>
        <w:rPr>
          <w:rFonts w:asciiTheme="majorBidi" w:hAnsiTheme="majorBidi" w:cstheme="majorBidi"/>
          <w:color w:val="000000"/>
        </w:rPr>
      </w:pPr>
    </w:p>
    <w:p w14:paraId="66B8CBBB" w14:textId="356BCB3C" w:rsidR="006D0A69" w:rsidRPr="00EE2147" w:rsidRDefault="006D0A69"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11</w:t>
      </w:r>
      <w:r w:rsidRPr="00EE2147">
        <w:rPr>
          <w:rFonts w:asciiTheme="majorBidi" w:hAnsiTheme="majorBidi" w:cstheme="majorBidi"/>
          <w:color w:val="000000"/>
        </w:rPr>
        <w:t>]</w:t>
      </w:r>
      <w:r w:rsidR="00AE1F34" w:rsidRPr="00EE2147">
        <w:rPr>
          <w:rFonts w:asciiTheme="majorBidi" w:hAnsiTheme="majorBidi" w:cstheme="majorBidi"/>
          <w:color w:val="000000"/>
        </w:rPr>
        <w:t> </w:t>
      </w:r>
      <w:r w:rsidR="000E6D00" w:rsidRPr="00EE2147">
        <w:rPr>
          <w:rFonts w:asciiTheme="majorBidi" w:hAnsiTheme="majorBidi" w:cstheme="majorBidi"/>
          <w:color w:val="000000"/>
        </w:rPr>
        <w:t>Tomēr, sistēmiski aplūkojot likuma „Par iedzīvotāju ienākuma nodokli” regulējumu un uz likumā ietvertā deleģējuma pamata izdoto Ministru kabineta noteikumu</w:t>
      </w:r>
      <w:r w:rsidR="00176DEA" w:rsidRPr="00EE2147">
        <w:rPr>
          <w:rFonts w:asciiTheme="majorBidi" w:hAnsiTheme="majorBidi" w:cstheme="majorBidi"/>
          <w:color w:val="000000"/>
        </w:rPr>
        <w:t xml:space="preserve"> (jo īpaši Ministru kabineta 2010.gada 21.septembra noteikumu Nr. 899 „Likuma </w:t>
      </w:r>
      <w:r w:rsidR="00A32CD7" w:rsidRPr="00EE2147">
        <w:rPr>
          <w:rFonts w:asciiTheme="majorBidi" w:hAnsiTheme="majorBidi" w:cstheme="majorBidi"/>
          <w:color w:val="000000"/>
        </w:rPr>
        <w:t>„</w:t>
      </w:r>
      <w:r w:rsidR="00176DEA" w:rsidRPr="00EE2147">
        <w:rPr>
          <w:rFonts w:asciiTheme="majorBidi" w:hAnsiTheme="majorBidi" w:cstheme="majorBidi"/>
          <w:color w:val="000000"/>
        </w:rPr>
        <w:t>Par iedzīvotāju ienākuma nodokli</w:t>
      </w:r>
      <w:r w:rsidR="00A32CD7" w:rsidRPr="00EE2147">
        <w:rPr>
          <w:rFonts w:asciiTheme="majorBidi" w:hAnsiTheme="majorBidi" w:cstheme="majorBidi"/>
          <w:color w:val="000000"/>
        </w:rPr>
        <w:t>”</w:t>
      </w:r>
      <w:r w:rsidR="00176DEA" w:rsidRPr="00EE2147">
        <w:rPr>
          <w:rFonts w:asciiTheme="majorBidi" w:hAnsiTheme="majorBidi" w:cstheme="majorBidi"/>
          <w:color w:val="000000"/>
        </w:rPr>
        <w:t xml:space="preserve"> normu piemērošanas kārtība”)</w:t>
      </w:r>
      <w:r w:rsidR="000E6D00" w:rsidRPr="00EE2147">
        <w:rPr>
          <w:rFonts w:asciiTheme="majorBidi" w:hAnsiTheme="majorBidi" w:cstheme="majorBidi"/>
          <w:color w:val="000000"/>
        </w:rPr>
        <w:t xml:space="preserve"> regulējumu, Senāts nesaskata, ka likuma „Par iedzīvotāju ienākuma nodokli” 11.</w:t>
      </w:r>
      <w:r w:rsidR="000E6D00" w:rsidRPr="00EE2147">
        <w:rPr>
          <w:rFonts w:asciiTheme="majorBidi" w:hAnsiTheme="majorBidi" w:cstheme="majorBidi"/>
          <w:color w:val="000000"/>
          <w:vertAlign w:val="superscript"/>
        </w:rPr>
        <w:t>9</w:t>
      </w:r>
      <w:r w:rsidR="000E6D00" w:rsidRPr="00EE2147">
        <w:rPr>
          <w:rFonts w:asciiTheme="majorBidi" w:hAnsiTheme="majorBidi" w:cstheme="majorBidi"/>
          <w:color w:val="000000"/>
        </w:rPr>
        <w:t>panta pirmā daļa šobrīd to paredzētu un pieļautu.</w:t>
      </w:r>
    </w:p>
    <w:p w14:paraId="2C931916" w14:textId="77777777" w:rsidR="00286D94" w:rsidRPr="00EE2147" w:rsidRDefault="000E6D00"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 xml:space="preserve">Kā redzams no iedzīvotāju ienākuma nodokļa regulējuma, likumam </w:t>
      </w:r>
      <w:r w:rsidR="00696285" w:rsidRPr="00EE2147">
        <w:rPr>
          <w:rFonts w:asciiTheme="majorBidi" w:hAnsiTheme="majorBidi" w:cstheme="majorBidi"/>
          <w:color w:val="000000"/>
        </w:rPr>
        <w:t xml:space="preserve">gandrīz visā tā apjomā </w:t>
      </w:r>
      <w:r w:rsidRPr="00EE2147">
        <w:rPr>
          <w:rFonts w:asciiTheme="majorBidi" w:hAnsiTheme="majorBidi" w:cstheme="majorBidi"/>
          <w:color w:val="000000"/>
        </w:rPr>
        <w:t xml:space="preserve">un </w:t>
      </w:r>
      <w:r w:rsidR="007E23D6" w:rsidRPr="00EE2147">
        <w:rPr>
          <w:rFonts w:asciiTheme="majorBidi" w:hAnsiTheme="majorBidi" w:cstheme="majorBidi"/>
          <w:color w:val="000000"/>
        </w:rPr>
        <w:t xml:space="preserve">arī </w:t>
      </w:r>
      <w:r w:rsidRPr="00EE2147">
        <w:rPr>
          <w:rFonts w:asciiTheme="majorBidi" w:hAnsiTheme="majorBidi" w:cstheme="majorBidi"/>
          <w:color w:val="000000"/>
        </w:rPr>
        <w:t xml:space="preserve">Ministru kabineta noteikumiem ir raksturīgs, ka tie ietver pietiekami konkrētus noregulējumus tiem gadījumiem, kad likumdevējs uzskatījis par nepieciešamu nodokļa noteikšanā ņemt vērā kādus īpašus apstākļus. </w:t>
      </w:r>
      <w:r w:rsidR="00696285" w:rsidRPr="00EE2147">
        <w:rPr>
          <w:rFonts w:asciiTheme="majorBidi" w:hAnsiTheme="majorBidi" w:cstheme="majorBidi"/>
          <w:color w:val="000000"/>
        </w:rPr>
        <w:t xml:space="preserve">Tas vērojams gan attiecībā uz apliekamo un neapliekamo ienākumu veidu noteikšanu, gan apliekamā ienākuma apmēra noteikšanu. </w:t>
      </w:r>
    </w:p>
    <w:p w14:paraId="0C9960CB" w14:textId="0609446F" w:rsidR="000E6D00" w:rsidRPr="00EE2147" w:rsidRDefault="000E6D00"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 xml:space="preserve">Tas izskaidrojams gan ar to, ka nodokļa piemērošanai </w:t>
      </w:r>
      <w:r w:rsidR="00652A55" w:rsidRPr="00EE2147">
        <w:rPr>
          <w:rFonts w:asciiTheme="majorBidi" w:hAnsiTheme="majorBidi" w:cstheme="majorBidi"/>
          <w:color w:val="000000"/>
        </w:rPr>
        <w:t xml:space="preserve">kā personas īpašuma tiesības ierobežojošam pasākumam </w:t>
      </w:r>
      <w:r w:rsidRPr="00EE2147">
        <w:rPr>
          <w:rFonts w:asciiTheme="majorBidi" w:hAnsiTheme="majorBidi" w:cstheme="majorBidi"/>
          <w:color w:val="000000"/>
        </w:rPr>
        <w:t>jābūt pietiekami skaidrai un precīzai, gan ar to, ka nodokļa</w:t>
      </w:r>
      <w:r w:rsidR="007E23D6" w:rsidRPr="00EE2147">
        <w:rPr>
          <w:rFonts w:asciiTheme="majorBidi" w:hAnsiTheme="majorBidi" w:cstheme="majorBidi"/>
          <w:color w:val="000000"/>
        </w:rPr>
        <w:t xml:space="preserve"> aprēķināšanai un</w:t>
      </w:r>
      <w:r w:rsidRPr="00EE2147">
        <w:rPr>
          <w:rFonts w:asciiTheme="majorBidi" w:hAnsiTheme="majorBidi" w:cstheme="majorBidi"/>
          <w:color w:val="000000"/>
        </w:rPr>
        <w:t xml:space="preserve"> administrēšanai nebūtu jākļūst par nesamērīgu slogu nedz nodokļa maksātājiem, nedz nodokļu administrācijai. Efektīva un pietiekami vienkārša nodokļa iekasēšana ir būtiska leģitīma interese</w:t>
      </w:r>
      <w:r w:rsidR="007E23D6" w:rsidRPr="00EE2147">
        <w:rPr>
          <w:rFonts w:asciiTheme="majorBidi" w:hAnsiTheme="majorBidi" w:cstheme="majorBidi"/>
          <w:color w:val="000000"/>
        </w:rPr>
        <w:t>, kas attaisno atkāpes no pilnīgi objektīvas kapitāla aktīvu iegādes vērtības noskaidrošanas</w:t>
      </w:r>
      <w:r w:rsidRPr="00EE2147">
        <w:rPr>
          <w:rFonts w:asciiTheme="majorBidi" w:hAnsiTheme="majorBidi" w:cstheme="majorBidi"/>
          <w:color w:val="000000"/>
        </w:rPr>
        <w:t xml:space="preserve">. </w:t>
      </w:r>
    </w:p>
    <w:p w14:paraId="543CEC32" w14:textId="096DAF6E" w:rsidR="00176DEA" w:rsidRPr="00EE2147" w:rsidRDefault="00176DEA"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Tāpat jāņem vērā, ka neskaidrības, kas izskatāmajā gadījumā radušās nekustamā īpašuma sadales rezultātā, lielā mērā ir bijušas atkarīgas arī no darījumu dalībnieku un jo īpaši paša pieteicēja izvēles to privātās autonomijas ietvaros. Proti, arī darījumu dalībniekiem un nekustamā īpašuma īpašniekam ir iespēja ietekmēt to, cik skaidra ir īpašuma vērtības noteikšana un definēšana nekustamā īpašuma iegādes, sadales un ar to saistītu darījumu gadījumā. Likuma „Par iedzīvotāju ienākuma nodokli” 11.</w:t>
      </w:r>
      <w:r w:rsidRPr="00EE2147">
        <w:rPr>
          <w:rFonts w:asciiTheme="majorBidi" w:hAnsiTheme="majorBidi" w:cstheme="majorBidi"/>
          <w:color w:val="000000"/>
          <w:vertAlign w:val="superscript"/>
        </w:rPr>
        <w:t>9</w:t>
      </w:r>
      <w:r w:rsidRPr="00EE2147">
        <w:rPr>
          <w:rFonts w:asciiTheme="majorBidi" w:hAnsiTheme="majorBidi" w:cstheme="majorBidi"/>
          <w:color w:val="000000"/>
        </w:rPr>
        <w:t xml:space="preserve">panta pirmā daļa un ar tās piemērošanu saistītās normas visupirms balstās tieši uz līgumā noteiktās iegādes vērtības izmantošanu. </w:t>
      </w:r>
    </w:p>
    <w:p w14:paraId="34263033" w14:textId="0C830FC3" w:rsidR="00C717F4" w:rsidRPr="00EE2147" w:rsidRDefault="00C717F4" w:rsidP="00EE2147">
      <w:pPr>
        <w:spacing w:line="276" w:lineRule="auto"/>
        <w:ind w:firstLine="720"/>
        <w:jc w:val="both"/>
        <w:rPr>
          <w:rFonts w:asciiTheme="majorBidi" w:hAnsiTheme="majorBidi" w:cstheme="majorBidi"/>
          <w:color w:val="000000"/>
        </w:rPr>
      </w:pPr>
    </w:p>
    <w:p w14:paraId="5C98F79A" w14:textId="286F0032" w:rsidR="00FF2D43" w:rsidRPr="00EE2147" w:rsidRDefault="00C717F4"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12</w:t>
      </w:r>
      <w:r w:rsidRPr="00EE2147">
        <w:rPr>
          <w:rFonts w:asciiTheme="majorBidi" w:hAnsiTheme="majorBidi" w:cstheme="majorBidi"/>
          <w:color w:val="000000"/>
        </w:rPr>
        <w:t>]</w:t>
      </w:r>
      <w:r w:rsidR="00AE1F34" w:rsidRPr="00EE2147">
        <w:rPr>
          <w:rFonts w:asciiTheme="majorBidi" w:hAnsiTheme="majorBidi" w:cstheme="majorBidi"/>
          <w:color w:val="000000"/>
        </w:rPr>
        <w:t> </w:t>
      </w:r>
      <w:r w:rsidRPr="00EE2147">
        <w:rPr>
          <w:rFonts w:asciiTheme="majorBidi" w:hAnsiTheme="majorBidi" w:cstheme="majorBidi"/>
          <w:color w:val="000000"/>
        </w:rPr>
        <w:t>Nekustamā īpašuma vērtību var ietekmēt ļoti daudz dažādu apstākļu. Līdztekus šajā lietā apskatītajiem apstākļiem – platībai un derīgo izrakteņu iegulām – t</w:t>
      </w:r>
      <w:r w:rsidR="00D14426" w:rsidRPr="00EE2147">
        <w:rPr>
          <w:rFonts w:asciiTheme="majorBidi" w:hAnsiTheme="majorBidi" w:cstheme="majorBidi"/>
          <w:color w:val="000000"/>
        </w:rPr>
        <w:t>ā</w:t>
      </w:r>
      <w:r w:rsidRPr="00EE2147">
        <w:rPr>
          <w:rFonts w:asciiTheme="majorBidi" w:hAnsiTheme="majorBidi" w:cstheme="majorBidi"/>
          <w:color w:val="000000"/>
        </w:rPr>
        <w:t xml:space="preserve"> vērtību var ietekmēt gan atrašanās vieta no dažādiem aspektiem (atrašanās </w:t>
      </w:r>
      <w:r w:rsidR="00FF2D43" w:rsidRPr="00EE2147">
        <w:rPr>
          <w:rFonts w:asciiTheme="majorBidi" w:hAnsiTheme="majorBidi" w:cstheme="majorBidi"/>
          <w:color w:val="000000"/>
        </w:rPr>
        <w:t xml:space="preserve">noteiktā ģeogrāfiskā vietā, </w:t>
      </w:r>
      <w:r w:rsidRPr="00EE2147">
        <w:rPr>
          <w:rFonts w:asciiTheme="majorBidi" w:hAnsiTheme="majorBidi" w:cstheme="majorBidi"/>
          <w:color w:val="000000"/>
        </w:rPr>
        <w:t xml:space="preserve">noteiktos attālumos no apdzīvotām vietām, satiksmes </w:t>
      </w:r>
      <w:r w:rsidR="00B234FB" w:rsidRPr="00EE2147">
        <w:rPr>
          <w:rFonts w:asciiTheme="majorBidi" w:hAnsiTheme="majorBidi" w:cstheme="majorBidi"/>
          <w:color w:val="000000"/>
        </w:rPr>
        <w:t xml:space="preserve">un sakaru </w:t>
      </w:r>
      <w:r w:rsidRPr="00EE2147">
        <w:rPr>
          <w:rFonts w:asciiTheme="majorBidi" w:hAnsiTheme="majorBidi" w:cstheme="majorBidi"/>
          <w:color w:val="000000"/>
        </w:rPr>
        <w:t>infrastruktūras</w:t>
      </w:r>
      <w:r w:rsidR="00B234FB" w:rsidRPr="00EE2147">
        <w:rPr>
          <w:rFonts w:asciiTheme="majorBidi" w:hAnsiTheme="majorBidi" w:cstheme="majorBidi"/>
          <w:color w:val="000000"/>
        </w:rPr>
        <w:t xml:space="preserve">, dažādiem komercobjektiem, kaitējošiem piesārņojuma avotiem, </w:t>
      </w:r>
      <w:r w:rsidR="00B234FB" w:rsidRPr="00EE2147">
        <w:rPr>
          <w:rFonts w:asciiTheme="majorBidi" w:hAnsiTheme="majorBidi" w:cstheme="majorBidi"/>
          <w:color w:val="000000"/>
        </w:rPr>
        <w:lastRenderedPageBreak/>
        <w:t xml:space="preserve">degradētām vai ainaviskām teritorijām utt.), gan dažādiem citiem apstākļiem, kas padara to piemērotu vai nu dzīvošanai, vai dažādu veidu saimnieciskajai darbībai, </w:t>
      </w:r>
      <w:r w:rsidR="00FF2D43" w:rsidRPr="00EE2147">
        <w:rPr>
          <w:rFonts w:asciiTheme="majorBidi" w:hAnsiTheme="majorBidi" w:cstheme="majorBidi"/>
          <w:color w:val="000000"/>
        </w:rPr>
        <w:t>jo īpaši –</w:t>
      </w:r>
      <w:r w:rsidR="00B234FB" w:rsidRPr="00EE2147">
        <w:rPr>
          <w:rFonts w:asciiTheme="majorBidi" w:hAnsiTheme="majorBidi" w:cstheme="majorBidi"/>
          <w:color w:val="000000"/>
        </w:rPr>
        <w:t xml:space="preserve"> tiesiski pieļaujamais izmantošanas veids, </w:t>
      </w:r>
      <w:r w:rsidR="00FF2D43" w:rsidRPr="00EE2147">
        <w:rPr>
          <w:rFonts w:asciiTheme="majorBidi" w:hAnsiTheme="majorBidi" w:cstheme="majorBidi"/>
          <w:color w:val="000000"/>
        </w:rPr>
        <w:t xml:space="preserve">tāpat arī īpašuma </w:t>
      </w:r>
      <w:r w:rsidR="00B234FB" w:rsidRPr="00EE2147">
        <w:rPr>
          <w:rFonts w:asciiTheme="majorBidi" w:hAnsiTheme="majorBidi" w:cstheme="majorBidi"/>
          <w:color w:val="000000"/>
        </w:rPr>
        <w:t>sakoptība</w:t>
      </w:r>
      <w:r w:rsidR="00FF2D43" w:rsidRPr="00EE2147">
        <w:rPr>
          <w:rFonts w:asciiTheme="majorBidi" w:hAnsiTheme="majorBidi" w:cstheme="majorBidi"/>
          <w:color w:val="000000"/>
        </w:rPr>
        <w:t xml:space="preserve">, dažādu citu īpašumā esošu dabisko bagātību esība vai neesība (ne tikai derīgie izrakteņi, bet arī vērtīgs reljefs, augājs utt.) vai īpašuma </w:t>
      </w:r>
      <w:r w:rsidR="00652A55" w:rsidRPr="00EE2147">
        <w:rPr>
          <w:rFonts w:asciiTheme="majorBidi" w:hAnsiTheme="majorBidi" w:cstheme="majorBidi"/>
          <w:color w:val="000000"/>
        </w:rPr>
        <w:t xml:space="preserve">apbūve un </w:t>
      </w:r>
      <w:r w:rsidR="00FF2D43" w:rsidRPr="00EE2147">
        <w:rPr>
          <w:rFonts w:asciiTheme="majorBidi" w:hAnsiTheme="majorBidi" w:cstheme="majorBidi"/>
          <w:color w:val="000000"/>
        </w:rPr>
        <w:t xml:space="preserve">labiekārtojums. </w:t>
      </w:r>
      <w:r w:rsidR="00573803" w:rsidRPr="00EE2147">
        <w:rPr>
          <w:rFonts w:asciiTheme="majorBidi" w:hAnsiTheme="majorBidi" w:cstheme="majorBidi"/>
          <w:color w:val="000000"/>
        </w:rPr>
        <w:t xml:space="preserve">Tāpat jāņem vērā, ka īpašuma vērtība objektīvi ir atkarīga arī no tirgus situācijas (pieprasījuma un piedāvājuma). </w:t>
      </w:r>
      <w:r w:rsidR="00FF2D43" w:rsidRPr="00EE2147">
        <w:rPr>
          <w:rFonts w:asciiTheme="majorBidi" w:hAnsiTheme="majorBidi" w:cstheme="majorBidi"/>
          <w:color w:val="000000"/>
        </w:rPr>
        <w:t xml:space="preserve">Tieši tādēļ nekustamā īpašuma vērtības noteikšana ir komplekss uzdevums, to veic profesionāli nekustamā īpašuma vērtētāji. </w:t>
      </w:r>
    </w:p>
    <w:p w14:paraId="71EAEB8F" w14:textId="6556980C" w:rsidR="00FF2D43" w:rsidRPr="00EE2147" w:rsidRDefault="00652A55"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Darījumos ar nekustamo īpašumu</w:t>
      </w:r>
      <w:r w:rsidR="00FF2D43" w:rsidRPr="00EE2147">
        <w:rPr>
          <w:rFonts w:asciiTheme="majorBidi" w:hAnsiTheme="majorBidi" w:cstheme="majorBidi"/>
          <w:color w:val="000000"/>
        </w:rPr>
        <w:t xml:space="preserve"> darījuma dalībnieki </w:t>
      </w:r>
      <w:r w:rsidR="00286D94" w:rsidRPr="00EE2147">
        <w:rPr>
          <w:rFonts w:asciiTheme="majorBidi" w:hAnsiTheme="majorBidi" w:cstheme="majorBidi"/>
          <w:color w:val="000000"/>
        </w:rPr>
        <w:t xml:space="preserve">parasti ņem vērā arī </w:t>
      </w:r>
      <w:r w:rsidR="00FF2D43" w:rsidRPr="00EE2147">
        <w:rPr>
          <w:rFonts w:asciiTheme="majorBidi" w:hAnsiTheme="majorBidi" w:cstheme="majorBidi"/>
          <w:color w:val="000000"/>
        </w:rPr>
        <w:t>subjektīvos apsvērumus par īpašuma cenu</w:t>
      </w:r>
      <w:r w:rsidR="00D14426" w:rsidRPr="00EE2147">
        <w:rPr>
          <w:rFonts w:asciiTheme="majorBidi" w:hAnsiTheme="majorBidi" w:cstheme="majorBidi"/>
          <w:color w:val="000000"/>
        </w:rPr>
        <w:t xml:space="preserve"> vai citiem apstākļiem</w:t>
      </w:r>
      <w:r w:rsidR="00FF2D43" w:rsidRPr="00EE2147">
        <w:rPr>
          <w:rFonts w:asciiTheme="majorBidi" w:hAnsiTheme="majorBidi" w:cstheme="majorBidi"/>
          <w:color w:val="000000"/>
        </w:rPr>
        <w:t>.</w:t>
      </w:r>
    </w:p>
    <w:p w14:paraId="1A3D4180" w14:textId="4010AF20" w:rsidR="0079555D" w:rsidRPr="00EE2147" w:rsidRDefault="00652A55"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 xml:space="preserve">Ņemot vērā minēto, ir pamats domāt, ka gadījumā, ja likumdevējs būtu vēlējies, lai papildus universālam un vienkārši piemērojamam kritērijam – nekustamā īpašuma platībai – nekustamā īpašuma iegādes vērtības noteikšanā tiktu ņemti vērā arī citi vērtību ietekmējoši kritēriji, tas to būtu konkrēti noregulējis. Proti, citu kritēriju piemērošana prasa izšķiršanos par to, pēc kādiem principiem tādā gadījumā būtu jārīkojas. Tas prasa </w:t>
      </w:r>
      <w:r w:rsidR="0079555D" w:rsidRPr="00EE2147">
        <w:rPr>
          <w:rFonts w:asciiTheme="majorBidi" w:hAnsiTheme="majorBidi" w:cstheme="majorBidi"/>
          <w:color w:val="000000"/>
        </w:rPr>
        <w:t xml:space="preserve">kompleksus </w:t>
      </w:r>
      <w:r w:rsidRPr="00EE2147">
        <w:rPr>
          <w:rFonts w:asciiTheme="majorBidi" w:hAnsiTheme="majorBidi" w:cstheme="majorBidi"/>
          <w:color w:val="000000"/>
        </w:rPr>
        <w:t>sistēmiskus apsvērumus, kuru izdarīšana ir tieši likumdevēja ziņā.</w:t>
      </w:r>
    </w:p>
    <w:p w14:paraId="3E1B615C" w14:textId="78E6BC9B" w:rsidR="0079555D" w:rsidRPr="00EE2147" w:rsidRDefault="0079555D"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Pieteicējs salīdzinoši norāda uz likuma „Par iedzīvotāju ienākuma nodokli” 11.</w:t>
      </w:r>
      <w:r w:rsidRPr="00EE2147">
        <w:rPr>
          <w:rFonts w:asciiTheme="majorBidi" w:hAnsiTheme="majorBidi" w:cstheme="majorBidi"/>
          <w:color w:val="000000"/>
          <w:vertAlign w:val="superscript"/>
        </w:rPr>
        <w:t>7</w:t>
      </w:r>
      <w:r w:rsidRPr="00EE2147">
        <w:rPr>
          <w:rFonts w:asciiTheme="majorBidi" w:hAnsiTheme="majorBidi" w:cstheme="majorBidi"/>
          <w:color w:val="000000"/>
        </w:rPr>
        <w:t xml:space="preserve">panta ceturto daļu. No minētās normas konstatējams, ka likumdevējs ir izšķīries </w:t>
      </w:r>
      <w:r w:rsidR="0041759C" w:rsidRPr="00EE2147">
        <w:rPr>
          <w:rFonts w:asciiTheme="majorBidi" w:hAnsiTheme="majorBidi" w:cstheme="majorBidi"/>
          <w:color w:val="000000"/>
        </w:rPr>
        <w:t>par īpašu noregulējumu gadījumos, kad tiek pārdots nekustamais īpašums, kura sastāvā ir lauksaimniecīb</w:t>
      </w:r>
      <w:r w:rsidR="009F0C1C" w:rsidRPr="00EE2147">
        <w:rPr>
          <w:rFonts w:asciiTheme="majorBidi" w:hAnsiTheme="majorBidi" w:cstheme="majorBidi"/>
          <w:color w:val="000000"/>
        </w:rPr>
        <w:t>as</w:t>
      </w:r>
      <w:r w:rsidR="0041759C" w:rsidRPr="00EE2147">
        <w:rPr>
          <w:rFonts w:asciiTheme="majorBidi" w:hAnsiTheme="majorBidi" w:cstheme="majorBidi"/>
          <w:color w:val="000000"/>
        </w:rPr>
        <w:t xml:space="preserve"> zeme. Tā kā atbilstoši </w:t>
      </w:r>
      <w:r w:rsidR="009F0C1C" w:rsidRPr="00EE2147">
        <w:rPr>
          <w:rFonts w:asciiTheme="majorBidi" w:hAnsiTheme="majorBidi" w:cstheme="majorBidi"/>
          <w:color w:val="000000"/>
        </w:rPr>
        <w:t>11.</w:t>
      </w:r>
      <w:r w:rsidR="009F0C1C" w:rsidRPr="00EE2147">
        <w:rPr>
          <w:rFonts w:asciiTheme="majorBidi" w:hAnsiTheme="majorBidi" w:cstheme="majorBidi"/>
          <w:color w:val="000000"/>
          <w:vertAlign w:val="superscript"/>
        </w:rPr>
        <w:t>7</w:t>
      </w:r>
      <w:r w:rsidR="009F0C1C" w:rsidRPr="00EE2147">
        <w:rPr>
          <w:rFonts w:asciiTheme="majorBidi" w:hAnsiTheme="majorBidi" w:cstheme="majorBidi"/>
          <w:color w:val="000000"/>
        </w:rPr>
        <w:t xml:space="preserve">panta trešajai daļai ienākums, kas gūts, atsavinot lauksaimniecības zemi, </w:t>
      </w:r>
      <w:r w:rsidR="00D14426" w:rsidRPr="00EE2147">
        <w:rPr>
          <w:rFonts w:asciiTheme="majorBidi" w:hAnsiTheme="majorBidi" w:cstheme="majorBidi"/>
          <w:color w:val="000000"/>
        </w:rPr>
        <w:t xml:space="preserve">nav apliekams ar nodokli, </w:t>
      </w:r>
      <w:r w:rsidR="009F0C1C" w:rsidRPr="00EE2147">
        <w:rPr>
          <w:rFonts w:asciiTheme="majorBidi" w:hAnsiTheme="majorBidi" w:cstheme="majorBidi"/>
          <w:color w:val="000000"/>
        </w:rPr>
        <w:t>likumdevējs ir izšķīries 11.</w:t>
      </w:r>
      <w:r w:rsidR="009F0C1C" w:rsidRPr="00EE2147">
        <w:rPr>
          <w:rFonts w:asciiTheme="majorBidi" w:hAnsiTheme="majorBidi" w:cstheme="majorBidi"/>
          <w:color w:val="000000"/>
          <w:vertAlign w:val="superscript"/>
        </w:rPr>
        <w:t>7</w:t>
      </w:r>
      <w:r w:rsidR="009F0C1C" w:rsidRPr="00EE2147">
        <w:rPr>
          <w:rFonts w:asciiTheme="majorBidi" w:hAnsiTheme="majorBidi" w:cstheme="majorBidi"/>
          <w:color w:val="000000"/>
        </w:rPr>
        <w:t xml:space="preserve">panta ceturtajā daļā paredzēt, kā rīkoties gadījumos, kad tikai daļa no </w:t>
      </w:r>
      <w:r w:rsidR="00D14426" w:rsidRPr="00EE2147">
        <w:rPr>
          <w:rFonts w:asciiTheme="majorBidi" w:hAnsiTheme="majorBidi" w:cstheme="majorBidi"/>
          <w:color w:val="000000"/>
        </w:rPr>
        <w:t xml:space="preserve">atsavinātā </w:t>
      </w:r>
      <w:r w:rsidR="009F0C1C" w:rsidRPr="00EE2147">
        <w:rPr>
          <w:rFonts w:asciiTheme="majorBidi" w:hAnsiTheme="majorBidi" w:cstheme="majorBidi"/>
          <w:color w:val="000000"/>
        </w:rPr>
        <w:t xml:space="preserve">nekustamā īpašuma ir lauksaimniecības zeme, proti, </w:t>
      </w:r>
      <w:r w:rsidR="00BC0CC2" w:rsidRPr="00EE2147">
        <w:rPr>
          <w:rFonts w:asciiTheme="majorBidi" w:hAnsiTheme="majorBidi" w:cstheme="majorBidi"/>
          <w:color w:val="000000"/>
        </w:rPr>
        <w:t xml:space="preserve">norma </w:t>
      </w:r>
      <w:r w:rsidR="009F0C1C" w:rsidRPr="00EE2147">
        <w:rPr>
          <w:rFonts w:asciiTheme="majorBidi" w:hAnsiTheme="majorBidi" w:cstheme="majorBidi"/>
          <w:color w:val="000000"/>
        </w:rPr>
        <w:t xml:space="preserve">paredz divus veidus, kā noteikt šādas zemes </w:t>
      </w:r>
      <w:r w:rsidR="00BC0CC2" w:rsidRPr="00EE2147">
        <w:rPr>
          <w:rFonts w:asciiTheme="majorBidi" w:hAnsiTheme="majorBidi" w:cstheme="majorBidi"/>
          <w:color w:val="000000"/>
        </w:rPr>
        <w:t>vērtības īpatsvaru kopējā nekustamā īpašuma vērtībā.</w:t>
      </w:r>
    </w:p>
    <w:p w14:paraId="39B18092" w14:textId="12A4F33C" w:rsidR="00BC0CC2" w:rsidRPr="00EE2147" w:rsidRDefault="00BC0CC2"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 xml:space="preserve">Senāts nepiekrīt pieteicējam, ka šī norma norāda uz likumdevēja pieļāvumu līdzīgi nekustamā īpašuma </w:t>
      </w:r>
      <w:r w:rsidR="00F26EBA" w:rsidRPr="00EE2147">
        <w:rPr>
          <w:rFonts w:asciiTheme="majorBidi" w:hAnsiTheme="majorBidi" w:cstheme="majorBidi"/>
          <w:color w:val="000000"/>
        </w:rPr>
        <w:t xml:space="preserve">daļas </w:t>
      </w:r>
      <w:r w:rsidRPr="00EE2147">
        <w:rPr>
          <w:rFonts w:asciiTheme="majorBidi" w:hAnsiTheme="majorBidi" w:cstheme="majorBidi"/>
          <w:color w:val="000000"/>
        </w:rPr>
        <w:t xml:space="preserve">vērtību </w:t>
      </w:r>
      <w:r w:rsidR="000210E0" w:rsidRPr="00EE2147">
        <w:rPr>
          <w:rFonts w:asciiTheme="majorBidi" w:hAnsiTheme="majorBidi" w:cstheme="majorBidi"/>
          <w:color w:val="000000"/>
        </w:rPr>
        <w:t>noteikt</w:t>
      </w:r>
      <w:r w:rsidR="00F26EBA" w:rsidRPr="00EE2147">
        <w:rPr>
          <w:rFonts w:asciiTheme="majorBidi" w:hAnsiTheme="majorBidi" w:cstheme="majorBidi"/>
          <w:color w:val="000000"/>
        </w:rPr>
        <w:t xml:space="preserve"> arī citos gadījumos</w:t>
      </w:r>
      <w:r w:rsidRPr="00EE2147">
        <w:rPr>
          <w:rFonts w:asciiTheme="majorBidi" w:hAnsiTheme="majorBidi" w:cstheme="majorBidi"/>
          <w:color w:val="000000"/>
        </w:rPr>
        <w:t xml:space="preserve">. Tieši otrādi: tas, ka likumdevējs ir </w:t>
      </w:r>
      <w:r w:rsidR="00F26EBA" w:rsidRPr="00EE2147">
        <w:rPr>
          <w:rFonts w:asciiTheme="majorBidi" w:hAnsiTheme="majorBidi" w:cstheme="majorBidi"/>
          <w:color w:val="000000"/>
        </w:rPr>
        <w:t xml:space="preserve">īpašuma daļas </w:t>
      </w:r>
      <w:r w:rsidRPr="00EE2147">
        <w:rPr>
          <w:rFonts w:asciiTheme="majorBidi" w:hAnsiTheme="majorBidi" w:cstheme="majorBidi"/>
          <w:color w:val="000000"/>
        </w:rPr>
        <w:t>īpatsvar</w:t>
      </w:r>
      <w:r w:rsidR="00F26EBA" w:rsidRPr="00EE2147">
        <w:rPr>
          <w:rFonts w:asciiTheme="majorBidi" w:hAnsiTheme="majorBidi" w:cstheme="majorBidi"/>
          <w:color w:val="000000"/>
        </w:rPr>
        <w:t>u</w:t>
      </w:r>
      <w:r w:rsidRPr="00EE2147">
        <w:rPr>
          <w:rFonts w:asciiTheme="majorBidi" w:hAnsiTheme="majorBidi" w:cstheme="majorBidi"/>
          <w:color w:val="000000"/>
        </w:rPr>
        <w:t xml:space="preserve"> noteikšanu īpaši noregulējis tieši šādā gadījumā, rāda, ka citi gadījumi ir atstāti bez šāda regulējuma. Dažādu īpašuma daļu dažāda vērtība atkarībā no dažādiem apstākļiem nav netipisks gadījums. Ja likumdevējs būtu gribējis katrā tādā gadījumā, kad ienākuma noteikšana ir izdarāma katrai īpašuma daļai atsevišķi, šādu atšķirīgu vērtību ņemt vērā, tas to būtu attiecīgi noregulējis. Turklāt jānorāda, ka 11.</w:t>
      </w:r>
      <w:r w:rsidRPr="00EE2147">
        <w:rPr>
          <w:rFonts w:asciiTheme="majorBidi" w:hAnsiTheme="majorBidi" w:cstheme="majorBidi"/>
          <w:color w:val="000000"/>
          <w:vertAlign w:val="superscript"/>
        </w:rPr>
        <w:t>7</w:t>
      </w:r>
      <w:r w:rsidRPr="00EE2147">
        <w:rPr>
          <w:rFonts w:asciiTheme="majorBidi" w:hAnsiTheme="majorBidi" w:cstheme="majorBidi"/>
          <w:color w:val="000000"/>
        </w:rPr>
        <w:t xml:space="preserve">panta ceturtās daļas gadījums ir salīdzinoši vienkāršs iepretim gadījumiem, kad aktuāla varētu būt kompleksa īpašuma vērtības noteikšana, tādēļ tā arī ir salīdzinoši vienkārši regulējama. Proti, lauksaimniecības zeme tiek īpaši ņemta vērā tieši tādēļ, ka ienākums no tās </w:t>
      </w:r>
      <w:r w:rsidR="00D14426" w:rsidRPr="00EE2147">
        <w:rPr>
          <w:rFonts w:asciiTheme="majorBidi" w:hAnsiTheme="majorBidi" w:cstheme="majorBidi"/>
          <w:color w:val="000000"/>
        </w:rPr>
        <w:t>atsavināšanas</w:t>
      </w:r>
      <w:r w:rsidRPr="00EE2147">
        <w:rPr>
          <w:rFonts w:asciiTheme="majorBidi" w:hAnsiTheme="majorBidi" w:cstheme="majorBidi"/>
          <w:color w:val="000000"/>
        </w:rPr>
        <w:t xml:space="preserve"> vispār nav apliekams ar nodokli</w:t>
      </w:r>
      <w:r w:rsidR="000210E0" w:rsidRPr="00EE2147">
        <w:rPr>
          <w:rFonts w:asciiTheme="majorBidi" w:hAnsiTheme="majorBidi" w:cstheme="majorBidi"/>
          <w:color w:val="000000"/>
        </w:rPr>
        <w:t>, un tādā gadījumā ir būtiski nodalīt to īpašuma daļu, kas saistāma ar vispār neapliekamo ienākumu</w:t>
      </w:r>
      <w:r w:rsidRPr="00EE2147">
        <w:rPr>
          <w:rFonts w:asciiTheme="majorBidi" w:hAnsiTheme="majorBidi" w:cstheme="majorBidi"/>
          <w:color w:val="000000"/>
        </w:rPr>
        <w:t xml:space="preserve">. Turklāt no normas redzams, ka viena no normā paredzētajām īpašuma </w:t>
      </w:r>
      <w:r w:rsidR="000210E0" w:rsidRPr="00EE2147">
        <w:rPr>
          <w:rFonts w:asciiTheme="majorBidi" w:hAnsiTheme="majorBidi" w:cstheme="majorBidi"/>
          <w:color w:val="000000"/>
        </w:rPr>
        <w:t xml:space="preserve">daļu un attiecīgi apliekamā un neapliekamā ienākuma nodalīšanas </w:t>
      </w:r>
      <w:r w:rsidRPr="00EE2147">
        <w:rPr>
          <w:rFonts w:asciiTheme="majorBidi" w:hAnsiTheme="majorBidi" w:cstheme="majorBidi"/>
          <w:color w:val="000000"/>
        </w:rPr>
        <w:t xml:space="preserve">metodēm ir tieši atšķirīgo </w:t>
      </w:r>
      <w:r w:rsidR="000210E0" w:rsidRPr="00EE2147">
        <w:rPr>
          <w:rFonts w:asciiTheme="majorBidi" w:hAnsiTheme="majorBidi" w:cstheme="majorBidi"/>
          <w:color w:val="000000"/>
        </w:rPr>
        <w:t xml:space="preserve">īpašuma </w:t>
      </w:r>
      <w:r w:rsidRPr="00EE2147">
        <w:rPr>
          <w:rFonts w:asciiTheme="majorBidi" w:hAnsiTheme="majorBidi" w:cstheme="majorBidi"/>
          <w:color w:val="000000"/>
        </w:rPr>
        <w:t>daļu nodalīšana proporcionāli platībai, respektīvi, izmantojot platību kā universāli piemērojamu kritēriju, kuru kā saprātīgi piemērojamu metodi pamatoti norādījusi apgabaltiesa</w:t>
      </w:r>
      <w:r w:rsidR="000210E0" w:rsidRPr="00EE2147">
        <w:rPr>
          <w:rFonts w:asciiTheme="majorBidi" w:hAnsiTheme="majorBidi" w:cstheme="majorBidi"/>
          <w:color w:val="000000"/>
        </w:rPr>
        <w:t xml:space="preserve"> arī izskatāmajā gadījumā</w:t>
      </w:r>
      <w:r w:rsidRPr="00EE2147">
        <w:rPr>
          <w:rFonts w:asciiTheme="majorBidi" w:hAnsiTheme="majorBidi" w:cstheme="majorBidi"/>
          <w:color w:val="000000"/>
        </w:rPr>
        <w:t>.</w:t>
      </w:r>
      <w:r w:rsidR="000210E0" w:rsidRPr="00EE2147">
        <w:rPr>
          <w:rFonts w:asciiTheme="majorBidi" w:hAnsiTheme="majorBidi" w:cstheme="majorBidi"/>
          <w:color w:val="000000"/>
        </w:rPr>
        <w:t xml:space="preserve"> </w:t>
      </w:r>
    </w:p>
    <w:p w14:paraId="309947F7" w14:textId="77777777" w:rsidR="000210E0" w:rsidRPr="00EE2147" w:rsidRDefault="000210E0" w:rsidP="00EE2147">
      <w:pPr>
        <w:spacing w:line="276" w:lineRule="auto"/>
        <w:ind w:firstLine="720"/>
        <w:jc w:val="both"/>
        <w:rPr>
          <w:rFonts w:asciiTheme="majorBidi" w:hAnsiTheme="majorBidi" w:cstheme="majorBidi"/>
          <w:color w:val="000000"/>
        </w:rPr>
      </w:pPr>
    </w:p>
    <w:p w14:paraId="2AC99DA1" w14:textId="24B6FD6E" w:rsidR="000210E0" w:rsidRPr="00EE2147" w:rsidRDefault="000210E0"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13</w:t>
      </w:r>
      <w:r w:rsidRPr="00EE2147">
        <w:rPr>
          <w:rFonts w:asciiTheme="majorBidi" w:hAnsiTheme="majorBidi" w:cstheme="majorBidi"/>
          <w:color w:val="000000"/>
        </w:rPr>
        <w:t>]</w:t>
      </w:r>
      <w:r w:rsidR="00AE1F34" w:rsidRPr="00EE2147">
        <w:rPr>
          <w:rFonts w:asciiTheme="majorBidi" w:hAnsiTheme="majorBidi" w:cstheme="majorBidi"/>
          <w:color w:val="000000"/>
        </w:rPr>
        <w:t> </w:t>
      </w:r>
      <w:r w:rsidRPr="00EE2147">
        <w:rPr>
          <w:rFonts w:asciiTheme="majorBidi" w:hAnsiTheme="majorBidi" w:cstheme="majorBidi"/>
          <w:color w:val="000000"/>
        </w:rPr>
        <w:t>Ievērojot minēto, pieteicēja argumenti par likuma „Par iedzīvotāju ienākuma nodokli” 11.</w:t>
      </w:r>
      <w:r w:rsidRPr="00EE2147">
        <w:rPr>
          <w:rFonts w:asciiTheme="majorBidi" w:hAnsiTheme="majorBidi" w:cstheme="majorBidi"/>
          <w:color w:val="000000"/>
          <w:vertAlign w:val="superscript"/>
        </w:rPr>
        <w:t>9</w:t>
      </w:r>
      <w:r w:rsidRPr="00EE2147">
        <w:rPr>
          <w:rFonts w:asciiTheme="majorBidi" w:hAnsiTheme="majorBidi" w:cstheme="majorBidi"/>
          <w:color w:val="000000"/>
        </w:rPr>
        <w:t xml:space="preserve">panta pirmās daļas nepareizu piemērošanu un to, ka spriedums nav pamatots ar tiesību normu, ir </w:t>
      </w:r>
      <w:r w:rsidR="00286D94" w:rsidRPr="00EE2147">
        <w:rPr>
          <w:rFonts w:asciiTheme="majorBidi" w:hAnsiTheme="majorBidi" w:cstheme="majorBidi"/>
          <w:color w:val="000000"/>
        </w:rPr>
        <w:t>noraidāmi</w:t>
      </w:r>
      <w:r w:rsidRPr="00EE2147">
        <w:rPr>
          <w:rFonts w:asciiTheme="majorBidi" w:hAnsiTheme="majorBidi" w:cstheme="majorBidi"/>
          <w:color w:val="000000"/>
        </w:rPr>
        <w:t>.</w:t>
      </w:r>
    </w:p>
    <w:p w14:paraId="2BE18643" w14:textId="77777777" w:rsidR="000210E0" w:rsidRPr="00EE2147" w:rsidRDefault="000210E0" w:rsidP="00EE2147">
      <w:pPr>
        <w:spacing w:line="276" w:lineRule="auto"/>
        <w:ind w:firstLine="720"/>
        <w:jc w:val="both"/>
        <w:rPr>
          <w:rFonts w:asciiTheme="majorBidi" w:hAnsiTheme="majorBidi" w:cstheme="majorBidi"/>
          <w:color w:val="000000"/>
        </w:rPr>
      </w:pPr>
    </w:p>
    <w:p w14:paraId="44991344" w14:textId="7D23C472" w:rsidR="000210E0" w:rsidRPr="00EE2147" w:rsidRDefault="000210E0"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lastRenderedPageBreak/>
        <w:t>[</w:t>
      </w:r>
      <w:r w:rsidR="00D14426" w:rsidRPr="00EE2147">
        <w:rPr>
          <w:rFonts w:asciiTheme="majorBidi" w:hAnsiTheme="majorBidi" w:cstheme="majorBidi"/>
          <w:color w:val="000000"/>
        </w:rPr>
        <w:t>14</w:t>
      </w:r>
      <w:r w:rsidRPr="00EE2147">
        <w:rPr>
          <w:rFonts w:asciiTheme="majorBidi" w:hAnsiTheme="majorBidi" w:cstheme="majorBidi"/>
          <w:color w:val="000000"/>
        </w:rPr>
        <w:t>]</w:t>
      </w:r>
      <w:r w:rsidR="00AE1F34" w:rsidRPr="00EE2147">
        <w:rPr>
          <w:rFonts w:asciiTheme="majorBidi" w:hAnsiTheme="majorBidi" w:cstheme="majorBidi"/>
          <w:color w:val="000000"/>
        </w:rPr>
        <w:t> </w:t>
      </w:r>
      <w:r w:rsidRPr="00EE2147">
        <w:rPr>
          <w:rFonts w:asciiTheme="majorBidi" w:hAnsiTheme="majorBidi" w:cstheme="majorBidi"/>
          <w:color w:val="000000"/>
        </w:rPr>
        <w:t>Pieteicējs norāda, ka apgabaltiesa nav novērtējusi un pat pieminējusi pieteicēja apelācijas sūdzības argumentus.</w:t>
      </w:r>
    </w:p>
    <w:p w14:paraId="12B2F9C5" w14:textId="546ECDE1" w:rsidR="000210E0" w:rsidRPr="00EE2147" w:rsidRDefault="000210E0"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Lai arī pieteicējs apelācijas sūdzībā ir ietvēris izvērstu argumentāciju, tā būtībā ir par to, kā konkrētā gadījumā būtu interpretējama un piemērojama likuma „Par iedzīvotāju ienākuma nodokli” 11.</w:t>
      </w:r>
      <w:r w:rsidRPr="00EE2147">
        <w:rPr>
          <w:rFonts w:asciiTheme="majorBidi" w:hAnsiTheme="majorBidi" w:cstheme="majorBidi"/>
          <w:color w:val="000000"/>
          <w:vertAlign w:val="superscript"/>
        </w:rPr>
        <w:t>9</w:t>
      </w:r>
      <w:r w:rsidRPr="00EE2147">
        <w:rPr>
          <w:rFonts w:asciiTheme="majorBidi" w:hAnsiTheme="majorBidi" w:cstheme="majorBidi"/>
          <w:color w:val="000000"/>
        </w:rPr>
        <w:t xml:space="preserve">panta pirmā daļa. Tas ir viens </w:t>
      </w:r>
      <w:r w:rsidR="00286D94" w:rsidRPr="00EE2147">
        <w:rPr>
          <w:rFonts w:asciiTheme="majorBidi" w:hAnsiTheme="majorBidi" w:cstheme="majorBidi"/>
          <w:color w:val="000000"/>
        </w:rPr>
        <w:t xml:space="preserve">un tas pats </w:t>
      </w:r>
      <w:r w:rsidRPr="00EE2147">
        <w:rPr>
          <w:rFonts w:asciiTheme="majorBidi" w:hAnsiTheme="majorBidi" w:cstheme="majorBidi"/>
          <w:color w:val="000000"/>
        </w:rPr>
        <w:t>pieteicēja norādīts pamats Valsts ieņēmumu dienesta lēmuma atcelšanai</w:t>
      </w:r>
      <w:r w:rsidR="00286D94" w:rsidRPr="00EE2147">
        <w:rPr>
          <w:rFonts w:asciiTheme="majorBidi" w:hAnsiTheme="majorBidi" w:cstheme="majorBidi"/>
          <w:color w:val="000000"/>
        </w:rPr>
        <w:t>, tikai</w:t>
      </w:r>
      <w:r w:rsidR="0052632D" w:rsidRPr="00EE2147">
        <w:rPr>
          <w:rFonts w:asciiTheme="majorBidi" w:hAnsiTheme="majorBidi" w:cstheme="majorBidi"/>
          <w:color w:val="000000"/>
        </w:rPr>
        <w:t xml:space="preserve"> ar plašāku argumentējošu skaidrojumu pieteicēja pozīcijai</w:t>
      </w:r>
      <w:r w:rsidRPr="00EE2147">
        <w:rPr>
          <w:rFonts w:asciiTheme="majorBidi" w:hAnsiTheme="majorBidi" w:cstheme="majorBidi"/>
          <w:color w:val="000000"/>
        </w:rPr>
        <w:t xml:space="preserve">. Veids, kādā apgabaltiesa vērtējusi normas piemērošanu, ietver pietiekami skaidru tiesas atbildi par to, </w:t>
      </w:r>
      <w:r w:rsidR="00D14426" w:rsidRPr="00EE2147">
        <w:rPr>
          <w:rFonts w:asciiTheme="majorBidi" w:hAnsiTheme="majorBidi" w:cstheme="majorBidi"/>
          <w:color w:val="000000"/>
        </w:rPr>
        <w:t xml:space="preserve">ka </w:t>
      </w:r>
      <w:r w:rsidRPr="00EE2147">
        <w:rPr>
          <w:rFonts w:asciiTheme="majorBidi" w:hAnsiTheme="majorBidi" w:cstheme="majorBidi"/>
          <w:color w:val="000000"/>
        </w:rPr>
        <w:t xml:space="preserve">pieteicēja </w:t>
      </w:r>
      <w:r w:rsidR="00286D94" w:rsidRPr="00EE2147">
        <w:rPr>
          <w:rFonts w:asciiTheme="majorBidi" w:hAnsiTheme="majorBidi" w:cstheme="majorBidi"/>
          <w:color w:val="000000"/>
        </w:rPr>
        <w:t>pozīcija</w:t>
      </w:r>
      <w:r w:rsidRPr="00EE2147">
        <w:rPr>
          <w:rFonts w:asciiTheme="majorBidi" w:hAnsiTheme="majorBidi" w:cstheme="majorBidi"/>
          <w:color w:val="000000"/>
        </w:rPr>
        <w:t xml:space="preserve"> šajā sakarā</w:t>
      </w:r>
      <w:r w:rsidR="0052632D" w:rsidRPr="00EE2147">
        <w:rPr>
          <w:rFonts w:asciiTheme="majorBidi" w:hAnsiTheme="majorBidi" w:cstheme="majorBidi"/>
          <w:color w:val="000000"/>
        </w:rPr>
        <w:t xml:space="preserve"> ir noraidāma</w:t>
      </w:r>
      <w:r w:rsidRPr="00EE2147">
        <w:rPr>
          <w:rFonts w:asciiTheme="majorBidi" w:hAnsiTheme="majorBidi" w:cstheme="majorBidi"/>
          <w:color w:val="000000"/>
        </w:rPr>
        <w:t>. Līdz ar to sprieduma pamatojums ir saprotams un pietiekams, pat ja nav plašāk izvērsts</w:t>
      </w:r>
      <w:r w:rsidR="00D14426" w:rsidRPr="00EE2147">
        <w:rPr>
          <w:rFonts w:asciiTheme="majorBidi" w:hAnsiTheme="majorBidi" w:cstheme="majorBidi"/>
          <w:color w:val="000000"/>
        </w:rPr>
        <w:t xml:space="preserve"> tieši atbilstoši pieteicēja argumentācijai</w:t>
      </w:r>
      <w:r w:rsidRPr="00EE2147">
        <w:rPr>
          <w:rFonts w:asciiTheme="majorBidi" w:hAnsiTheme="majorBidi" w:cstheme="majorBidi"/>
          <w:color w:val="000000"/>
        </w:rPr>
        <w:t xml:space="preserve">. </w:t>
      </w:r>
    </w:p>
    <w:p w14:paraId="31C2503D" w14:textId="5CB8B4E6" w:rsidR="0052632D" w:rsidRPr="00EE2147" w:rsidRDefault="0052632D"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Līdz ar to Senāts neuzskata, ka atsevišķu argumentācijas daļu neizvērtēšana ir būtisks procesuāls pārkāpums, kas varēja ietekmēt lietas rezultātu un varētu būt pamats sprieduma atcelšanai.</w:t>
      </w:r>
    </w:p>
    <w:p w14:paraId="786C67A7" w14:textId="77777777" w:rsidR="0052632D" w:rsidRPr="00EE2147" w:rsidRDefault="0052632D" w:rsidP="00EE2147">
      <w:pPr>
        <w:spacing w:line="276" w:lineRule="auto"/>
        <w:ind w:firstLine="720"/>
        <w:jc w:val="both"/>
        <w:rPr>
          <w:rFonts w:asciiTheme="majorBidi" w:hAnsiTheme="majorBidi" w:cstheme="majorBidi"/>
          <w:color w:val="000000"/>
        </w:rPr>
      </w:pPr>
    </w:p>
    <w:p w14:paraId="08BFE425" w14:textId="2E949C7B" w:rsidR="0052632D" w:rsidRPr="00EE2147" w:rsidRDefault="0052632D" w:rsidP="00EE2147">
      <w:pPr>
        <w:spacing w:line="276" w:lineRule="auto"/>
        <w:ind w:firstLine="720"/>
        <w:jc w:val="both"/>
        <w:rPr>
          <w:rFonts w:asciiTheme="majorBidi" w:hAnsiTheme="majorBidi" w:cstheme="majorBidi"/>
          <w:color w:val="000000"/>
        </w:rPr>
      </w:pPr>
      <w:r w:rsidRPr="00EE2147">
        <w:rPr>
          <w:rFonts w:asciiTheme="majorBidi" w:hAnsiTheme="majorBidi" w:cstheme="majorBidi"/>
          <w:color w:val="000000"/>
        </w:rPr>
        <w:t>[</w:t>
      </w:r>
      <w:r w:rsidR="00D14426" w:rsidRPr="00EE2147">
        <w:rPr>
          <w:rFonts w:asciiTheme="majorBidi" w:hAnsiTheme="majorBidi" w:cstheme="majorBidi"/>
          <w:color w:val="000000"/>
        </w:rPr>
        <w:t>15</w:t>
      </w:r>
      <w:r w:rsidRPr="00EE2147">
        <w:rPr>
          <w:rFonts w:asciiTheme="majorBidi" w:hAnsiTheme="majorBidi" w:cstheme="majorBidi"/>
          <w:color w:val="000000"/>
        </w:rPr>
        <w:t>]</w:t>
      </w:r>
      <w:r w:rsidR="00AE1F34" w:rsidRPr="00EE2147">
        <w:rPr>
          <w:rFonts w:asciiTheme="majorBidi" w:hAnsiTheme="majorBidi" w:cstheme="majorBidi"/>
          <w:color w:val="000000"/>
        </w:rPr>
        <w:t> </w:t>
      </w:r>
      <w:r w:rsidRPr="00EE2147">
        <w:rPr>
          <w:rFonts w:asciiTheme="majorBidi" w:hAnsiTheme="majorBidi" w:cstheme="majorBidi"/>
          <w:color w:val="000000"/>
        </w:rPr>
        <w:t>Apkopojot minēto, secināms, ka apgabaltiesas sprieduma atcelšanai nav pamata, jo tiesa ir pareizi piemērojusi likuma „Par iedzīvotāju ienākuma nodokli” 11.</w:t>
      </w:r>
      <w:r w:rsidRPr="00EE2147">
        <w:rPr>
          <w:rFonts w:asciiTheme="majorBidi" w:hAnsiTheme="majorBidi" w:cstheme="majorBidi"/>
          <w:color w:val="000000"/>
          <w:vertAlign w:val="superscript"/>
        </w:rPr>
        <w:t>9</w:t>
      </w:r>
      <w:r w:rsidRPr="00EE2147">
        <w:rPr>
          <w:rFonts w:asciiTheme="majorBidi" w:hAnsiTheme="majorBidi" w:cstheme="majorBidi"/>
          <w:color w:val="000000"/>
        </w:rPr>
        <w:t>panta pirmo daļu izskatāmā gadījum</w:t>
      </w:r>
      <w:r w:rsidR="00A32CD7" w:rsidRPr="00EE2147">
        <w:rPr>
          <w:rFonts w:asciiTheme="majorBidi" w:hAnsiTheme="majorBidi" w:cstheme="majorBidi"/>
          <w:color w:val="000000"/>
        </w:rPr>
        <w:t>a</w:t>
      </w:r>
      <w:r w:rsidRPr="00EE2147">
        <w:rPr>
          <w:rFonts w:asciiTheme="majorBidi" w:hAnsiTheme="majorBidi" w:cstheme="majorBidi"/>
          <w:color w:val="000000"/>
        </w:rPr>
        <w:t xml:space="preserve"> apstākļiem. Proti, ja nekustamais īpašums pēc iegādes tiek sadalīts, tā iegādes vērtība – pirkuma līgumā norādītā summa par nesadalīto īpašumu – </w:t>
      </w:r>
      <w:r w:rsidR="00286D94" w:rsidRPr="00EE2147">
        <w:rPr>
          <w:rFonts w:asciiTheme="majorBidi" w:hAnsiTheme="majorBidi" w:cstheme="majorBidi"/>
          <w:color w:val="000000"/>
        </w:rPr>
        <w:t xml:space="preserve">ienākuma no kapitāla aprēķina vajadzībām </w:t>
      </w:r>
      <w:r w:rsidRPr="00EE2147">
        <w:rPr>
          <w:rFonts w:asciiTheme="majorBidi" w:hAnsiTheme="majorBidi" w:cstheme="majorBidi"/>
          <w:color w:val="000000"/>
        </w:rPr>
        <w:t>var tikt sadalīta proporcionāli katra īpašuma platībai</w:t>
      </w:r>
      <w:r w:rsidR="00D14426" w:rsidRPr="00EE2147">
        <w:rPr>
          <w:rFonts w:asciiTheme="majorBidi" w:hAnsiTheme="majorBidi" w:cstheme="majorBidi"/>
          <w:color w:val="000000"/>
        </w:rPr>
        <w:t>, jo platība</w:t>
      </w:r>
      <w:r w:rsidRPr="00EE2147">
        <w:rPr>
          <w:rFonts w:asciiTheme="majorBidi" w:hAnsiTheme="majorBidi" w:cstheme="majorBidi"/>
          <w:color w:val="000000"/>
        </w:rPr>
        <w:t xml:space="preserve"> </w:t>
      </w:r>
      <w:r w:rsidR="00D14426" w:rsidRPr="00EE2147">
        <w:rPr>
          <w:rFonts w:asciiTheme="majorBidi" w:hAnsiTheme="majorBidi" w:cstheme="majorBidi"/>
          <w:color w:val="000000"/>
        </w:rPr>
        <w:t xml:space="preserve">ir </w:t>
      </w:r>
      <w:r w:rsidRPr="00EE2147">
        <w:rPr>
          <w:rFonts w:asciiTheme="majorBidi" w:hAnsiTheme="majorBidi" w:cstheme="majorBidi"/>
          <w:color w:val="000000"/>
        </w:rPr>
        <w:t>vienkārši nosakām</w:t>
      </w:r>
      <w:r w:rsidR="00D14426" w:rsidRPr="00EE2147">
        <w:rPr>
          <w:rFonts w:asciiTheme="majorBidi" w:hAnsiTheme="majorBidi" w:cstheme="majorBidi"/>
          <w:color w:val="000000"/>
        </w:rPr>
        <w:t>s, efektīvi administrējams un</w:t>
      </w:r>
      <w:r w:rsidRPr="00EE2147">
        <w:rPr>
          <w:rFonts w:asciiTheme="majorBidi" w:hAnsiTheme="majorBidi" w:cstheme="majorBidi"/>
          <w:color w:val="000000"/>
        </w:rPr>
        <w:t xml:space="preserve"> universāl</w:t>
      </w:r>
      <w:r w:rsidR="00D14426" w:rsidRPr="00EE2147">
        <w:rPr>
          <w:rFonts w:asciiTheme="majorBidi" w:hAnsiTheme="majorBidi" w:cstheme="majorBidi"/>
          <w:color w:val="000000"/>
        </w:rPr>
        <w:t>s</w:t>
      </w:r>
      <w:r w:rsidRPr="00EE2147">
        <w:rPr>
          <w:rFonts w:asciiTheme="majorBidi" w:hAnsiTheme="majorBidi" w:cstheme="majorBidi"/>
          <w:color w:val="000000"/>
        </w:rPr>
        <w:t xml:space="preserve"> </w:t>
      </w:r>
      <w:r w:rsidR="00D14426" w:rsidRPr="00EE2147">
        <w:rPr>
          <w:rFonts w:asciiTheme="majorBidi" w:hAnsiTheme="majorBidi" w:cstheme="majorBidi"/>
          <w:color w:val="000000"/>
        </w:rPr>
        <w:t xml:space="preserve">nekustamā īpašuma vērtības </w:t>
      </w:r>
      <w:r w:rsidRPr="00EE2147">
        <w:rPr>
          <w:rFonts w:asciiTheme="majorBidi" w:hAnsiTheme="majorBidi" w:cstheme="majorBidi"/>
          <w:color w:val="000000"/>
        </w:rPr>
        <w:t>kritērij</w:t>
      </w:r>
      <w:r w:rsidR="00D14426" w:rsidRPr="00EE2147">
        <w:rPr>
          <w:rFonts w:asciiTheme="majorBidi" w:hAnsiTheme="majorBidi" w:cstheme="majorBidi"/>
          <w:color w:val="000000"/>
        </w:rPr>
        <w:t>s</w:t>
      </w:r>
      <w:r w:rsidRPr="00EE2147">
        <w:rPr>
          <w:rFonts w:asciiTheme="majorBidi" w:hAnsiTheme="majorBidi" w:cstheme="majorBidi"/>
          <w:color w:val="000000"/>
        </w:rPr>
        <w:t>.</w:t>
      </w:r>
      <w:r w:rsidR="00D14426" w:rsidRPr="00EE2147">
        <w:rPr>
          <w:rFonts w:asciiTheme="majorBidi" w:hAnsiTheme="majorBidi" w:cstheme="majorBidi"/>
          <w:color w:val="000000"/>
        </w:rPr>
        <w:t xml:space="preserve"> Citu īpašuma vērtības kritēriju vērā ņemšana ir atkarīga no likumdevēja izšķiršanās</w:t>
      </w:r>
      <w:r w:rsidR="00B63C56" w:rsidRPr="00EE2147">
        <w:rPr>
          <w:rFonts w:asciiTheme="majorBidi" w:hAnsiTheme="majorBidi" w:cstheme="majorBidi"/>
          <w:color w:val="000000"/>
        </w:rPr>
        <w:t xml:space="preserve"> izveidot precīzāku un elastīgāku vērtības noteikšanas sistēmu</w:t>
      </w:r>
      <w:r w:rsidR="00D14426" w:rsidRPr="00EE2147">
        <w:rPr>
          <w:rFonts w:asciiTheme="majorBidi" w:hAnsiTheme="majorBidi" w:cstheme="majorBidi"/>
          <w:color w:val="000000"/>
        </w:rPr>
        <w:t>.</w:t>
      </w:r>
    </w:p>
    <w:p w14:paraId="0ADBB25E" w14:textId="77777777" w:rsidR="00C442AA" w:rsidRPr="00EE2147" w:rsidRDefault="00C442AA" w:rsidP="00EE2147">
      <w:pPr>
        <w:spacing w:line="276" w:lineRule="auto"/>
        <w:ind w:firstLine="720"/>
        <w:jc w:val="both"/>
        <w:rPr>
          <w:rFonts w:asciiTheme="majorBidi" w:hAnsiTheme="majorBidi" w:cstheme="majorBidi"/>
        </w:rPr>
      </w:pPr>
    </w:p>
    <w:p w14:paraId="2C3425C5" w14:textId="77777777" w:rsidR="00633164" w:rsidRPr="00EE2147" w:rsidRDefault="00633164" w:rsidP="00EE2147">
      <w:pPr>
        <w:spacing w:line="276" w:lineRule="auto"/>
        <w:contextualSpacing/>
        <w:jc w:val="center"/>
        <w:rPr>
          <w:b/>
        </w:rPr>
      </w:pPr>
      <w:r w:rsidRPr="00EE2147">
        <w:rPr>
          <w:b/>
        </w:rPr>
        <w:t>Rezolutīvā daļa</w:t>
      </w:r>
    </w:p>
    <w:p w14:paraId="6799C52A" w14:textId="77777777" w:rsidR="00633164" w:rsidRPr="00EE2147" w:rsidRDefault="00633164" w:rsidP="00EE2147">
      <w:pPr>
        <w:pStyle w:val="Title"/>
        <w:spacing w:line="276" w:lineRule="auto"/>
        <w:ind w:firstLine="720"/>
        <w:jc w:val="both"/>
        <w:rPr>
          <w:sz w:val="24"/>
          <w:szCs w:val="24"/>
        </w:rPr>
      </w:pPr>
    </w:p>
    <w:p w14:paraId="501C0695" w14:textId="77777777" w:rsidR="00C546A3" w:rsidRPr="00EE2147" w:rsidRDefault="00C546A3" w:rsidP="00EE2147">
      <w:pPr>
        <w:spacing w:line="276" w:lineRule="auto"/>
        <w:ind w:firstLine="720"/>
        <w:jc w:val="both"/>
      </w:pPr>
      <w:r w:rsidRPr="00EE2147">
        <w:t>Pamatojoties uz Administratīvā procesa likuma 348.panta pirmās daļas 1.punktu un 351.pantu, Senāts</w:t>
      </w:r>
    </w:p>
    <w:p w14:paraId="6703FDB3" w14:textId="77777777" w:rsidR="00C303A1" w:rsidRPr="00EE2147" w:rsidRDefault="00C303A1" w:rsidP="00EE2147">
      <w:pPr>
        <w:pStyle w:val="Title"/>
        <w:spacing w:line="276" w:lineRule="auto"/>
        <w:ind w:firstLine="720"/>
        <w:jc w:val="both"/>
        <w:rPr>
          <w:sz w:val="24"/>
          <w:szCs w:val="24"/>
        </w:rPr>
      </w:pPr>
    </w:p>
    <w:p w14:paraId="3E008F38" w14:textId="77777777" w:rsidR="00633164" w:rsidRPr="00EE2147" w:rsidRDefault="00633164" w:rsidP="00EE2147">
      <w:pPr>
        <w:keepNext/>
        <w:spacing w:line="276" w:lineRule="auto"/>
        <w:contextualSpacing/>
        <w:jc w:val="center"/>
        <w:rPr>
          <w:b/>
        </w:rPr>
      </w:pPr>
      <w:r w:rsidRPr="00EE2147">
        <w:rPr>
          <w:b/>
        </w:rPr>
        <w:t>nosprieda</w:t>
      </w:r>
    </w:p>
    <w:p w14:paraId="36831A41" w14:textId="77777777" w:rsidR="00633164" w:rsidRPr="00EE2147" w:rsidRDefault="00633164" w:rsidP="00EE2147">
      <w:pPr>
        <w:keepNext/>
        <w:spacing w:line="276" w:lineRule="auto"/>
        <w:ind w:firstLine="720"/>
        <w:jc w:val="center"/>
      </w:pPr>
    </w:p>
    <w:p w14:paraId="02BD6E08" w14:textId="6B267727" w:rsidR="00C546A3" w:rsidRPr="00EE2147" w:rsidRDefault="00C546A3" w:rsidP="00EE2147">
      <w:pPr>
        <w:spacing w:line="276" w:lineRule="auto"/>
        <w:ind w:firstLine="720"/>
        <w:jc w:val="both"/>
      </w:pPr>
      <w:r w:rsidRPr="00EE2147">
        <w:t xml:space="preserve">atstāt </w:t>
      </w:r>
      <w:r w:rsidR="002070D4" w:rsidRPr="00EE2147">
        <w:t xml:space="preserve">negrozītu </w:t>
      </w:r>
      <w:r w:rsidRPr="00EE2147">
        <w:t xml:space="preserve">Administratīvās apgabaltiesas 2023.gada </w:t>
      </w:r>
      <w:r w:rsidR="002070D4" w:rsidRPr="00EE2147">
        <w:t>15.maija</w:t>
      </w:r>
      <w:r w:rsidRPr="00EE2147">
        <w:t xml:space="preserve"> spriedumu, bet </w:t>
      </w:r>
      <w:r w:rsidR="00EE2147" w:rsidRPr="00EE2147">
        <w:rPr>
          <w:rFonts w:eastAsiaTheme="minorHAnsi"/>
          <w:lang w:eastAsia="en-US"/>
        </w:rPr>
        <w:t xml:space="preserve">[pers. A] </w:t>
      </w:r>
      <w:r w:rsidRPr="00EE2147">
        <w:t>kasācijas sūdzību noraidīt.</w:t>
      </w:r>
    </w:p>
    <w:p w14:paraId="491BC0B1" w14:textId="77777777" w:rsidR="0070367F" w:rsidRPr="00EE2147" w:rsidRDefault="0070367F" w:rsidP="00EE2147">
      <w:pPr>
        <w:spacing w:line="276" w:lineRule="auto"/>
        <w:ind w:firstLine="709"/>
        <w:jc w:val="both"/>
      </w:pPr>
    </w:p>
    <w:p w14:paraId="31AF0B79" w14:textId="77777777" w:rsidR="00633164" w:rsidRPr="00EE2147" w:rsidRDefault="00633164" w:rsidP="00EE2147">
      <w:pPr>
        <w:tabs>
          <w:tab w:val="left" w:pos="2700"/>
          <w:tab w:val="left" w:pos="6660"/>
        </w:tabs>
        <w:spacing w:line="276" w:lineRule="auto"/>
        <w:ind w:firstLine="720"/>
        <w:jc w:val="both"/>
        <w:rPr>
          <w:lang w:eastAsia="en-US"/>
        </w:rPr>
      </w:pPr>
      <w:r w:rsidRPr="00EE2147">
        <w:rPr>
          <w:lang w:eastAsia="en-US"/>
        </w:rPr>
        <w:t>Spriedums nav pārsūdzams.</w:t>
      </w:r>
    </w:p>
    <w:p w14:paraId="2357F029" w14:textId="77777777" w:rsidR="00633164" w:rsidRPr="00EE2147" w:rsidRDefault="00633164" w:rsidP="00EE2147">
      <w:pPr>
        <w:tabs>
          <w:tab w:val="center" w:pos="1701"/>
          <w:tab w:val="center" w:pos="4536"/>
          <w:tab w:val="center" w:pos="7371"/>
        </w:tabs>
        <w:spacing w:line="276" w:lineRule="auto"/>
        <w:ind w:firstLine="720"/>
        <w:jc w:val="both"/>
      </w:pPr>
    </w:p>
    <w:p w14:paraId="7FA50824" w14:textId="77777777" w:rsidR="00633164" w:rsidRPr="00C2686E" w:rsidRDefault="00633164" w:rsidP="00633164">
      <w:pPr>
        <w:tabs>
          <w:tab w:val="center" w:pos="1701"/>
          <w:tab w:val="center" w:pos="4536"/>
          <w:tab w:val="center" w:pos="7371"/>
        </w:tabs>
        <w:spacing w:line="276" w:lineRule="auto"/>
        <w:ind w:firstLine="720"/>
        <w:jc w:val="both"/>
      </w:pPr>
    </w:p>
    <w:p w14:paraId="79365692" w14:textId="77777777" w:rsidR="00633164" w:rsidRPr="00C2686E" w:rsidRDefault="00633164" w:rsidP="00633164">
      <w:pPr>
        <w:tabs>
          <w:tab w:val="center" w:pos="1701"/>
          <w:tab w:val="center" w:pos="4536"/>
          <w:tab w:val="center" w:pos="7371"/>
        </w:tabs>
        <w:spacing w:line="276" w:lineRule="auto"/>
        <w:ind w:firstLine="720"/>
        <w:jc w:val="both"/>
      </w:pPr>
    </w:p>
    <w:p w14:paraId="34A404DE" w14:textId="77777777" w:rsidR="00633164" w:rsidRPr="00C2686E" w:rsidRDefault="00633164" w:rsidP="00633164">
      <w:pPr>
        <w:tabs>
          <w:tab w:val="center" w:pos="1701"/>
          <w:tab w:val="center" w:pos="4536"/>
          <w:tab w:val="center" w:pos="7371"/>
        </w:tabs>
        <w:spacing w:line="276" w:lineRule="auto"/>
        <w:ind w:firstLine="720"/>
        <w:jc w:val="both"/>
      </w:pPr>
    </w:p>
    <w:sectPr w:rsidR="00633164" w:rsidRPr="00C2686E" w:rsidSect="00643270">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11DC" w14:textId="77777777" w:rsidR="004B04FC" w:rsidRDefault="004B04FC">
      <w:r>
        <w:separator/>
      </w:r>
    </w:p>
  </w:endnote>
  <w:endnote w:type="continuationSeparator" w:id="0">
    <w:p w14:paraId="6C32A584" w14:textId="77777777" w:rsidR="004B04FC" w:rsidRDefault="004B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1254BE59" w14:textId="77777777" w:rsidR="002A47B4" w:rsidRPr="00795839" w:rsidRDefault="002A47B4" w:rsidP="000F7AF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B31B31">
              <w:rPr>
                <w:bCs/>
                <w:noProof/>
                <w:sz w:val="20"/>
                <w:szCs w:val="20"/>
              </w:rPr>
              <w:t>10</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B31B31">
              <w:rPr>
                <w:bCs/>
                <w:noProof/>
                <w:sz w:val="20"/>
                <w:szCs w:val="20"/>
              </w:rPr>
              <w:t>10</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13A9" w14:textId="77777777" w:rsidR="004B04FC" w:rsidRDefault="004B04FC">
      <w:r>
        <w:separator/>
      </w:r>
    </w:p>
  </w:footnote>
  <w:footnote w:type="continuationSeparator" w:id="0">
    <w:p w14:paraId="2DB5C9F5" w14:textId="77777777" w:rsidR="004B04FC" w:rsidRDefault="004B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B0921"/>
    <w:multiLevelType w:val="hybridMultilevel"/>
    <w:tmpl w:val="01CC6EF6"/>
    <w:lvl w:ilvl="0" w:tplc="B9AC7B98">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34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3E"/>
    <w:rsid w:val="0000019E"/>
    <w:rsid w:val="0000049C"/>
    <w:rsid w:val="0000162C"/>
    <w:rsid w:val="00002D5C"/>
    <w:rsid w:val="00003A5B"/>
    <w:rsid w:val="00004E09"/>
    <w:rsid w:val="0000536E"/>
    <w:rsid w:val="00005A52"/>
    <w:rsid w:val="00006485"/>
    <w:rsid w:val="000108BA"/>
    <w:rsid w:val="0001212A"/>
    <w:rsid w:val="0001285F"/>
    <w:rsid w:val="00016F0C"/>
    <w:rsid w:val="000208CA"/>
    <w:rsid w:val="0002107B"/>
    <w:rsid w:val="000210E0"/>
    <w:rsid w:val="00024FDD"/>
    <w:rsid w:val="0002792A"/>
    <w:rsid w:val="0003085C"/>
    <w:rsid w:val="00030F3B"/>
    <w:rsid w:val="00033395"/>
    <w:rsid w:val="00041F34"/>
    <w:rsid w:val="0004285F"/>
    <w:rsid w:val="00042D91"/>
    <w:rsid w:val="000445E2"/>
    <w:rsid w:val="00055B11"/>
    <w:rsid w:val="00066818"/>
    <w:rsid w:val="000678DE"/>
    <w:rsid w:val="0007440D"/>
    <w:rsid w:val="0007646B"/>
    <w:rsid w:val="000812D3"/>
    <w:rsid w:val="000816BA"/>
    <w:rsid w:val="00082333"/>
    <w:rsid w:val="0008364D"/>
    <w:rsid w:val="000840F8"/>
    <w:rsid w:val="00084632"/>
    <w:rsid w:val="00085296"/>
    <w:rsid w:val="00090D79"/>
    <w:rsid w:val="00095071"/>
    <w:rsid w:val="00097769"/>
    <w:rsid w:val="000A2797"/>
    <w:rsid w:val="000A61F1"/>
    <w:rsid w:val="000A7E3D"/>
    <w:rsid w:val="000B0A71"/>
    <w:rsid w:val="000B1CE9"/>
    <w:rsid w:val="000B38DC"/>
    <w:rsid w:val="000B4795"/>
    <w:rsid w:val="000B50A3"/>
    <w:rsid w:val="000B5261"/>
    <w:rsid w:val="000B5DED"/>
    <w:rsid w:val="000C2E1B"/>
    <w:rsid w:val="000C5441"/>
    <w:rsid w:val="000C5B1D"/>
    <w:rsid w:val="000C7031"/>
    <w:rsid w:val="000D1B86"/>
    <w:rsid w:val="000D2613"/>
    <w:rsid w:val="000D48C1"/>
    <w:rsid w:val="000D5920"/>
    <w:rsid w:val="000E10A2"/>
    <w:rsid w:val="000E1663"/>
    <w:rsid w:val="000E6547"/>
    <w:rsid w:val="000E6D00"/>
    <w:rsid w:val="000F0706"/>
    <w:rsid w:val="000F4F8E"/>
    <w:rsid w:val="000F7AF9"/>
    <w:rsid w:val="000F7B58"/>
    <w:rsid w:val="001001EC"/>
    <w:rsid w:val="001032A3"/>
    <w:rsid w:val="0010540A"/>
    <w:rsid w:val="00106680"/>
    <w:rsid w:val="00110C21"/>
    <w:rsid w:val="00114519"/>
    <w:rsid w:val="00114F10"/>
    <w:rsid w:val="00117BB0"/>
    <w:rsid w:val="00121EEA"/>
    <w:rsid w:val="001222BB"/>
    <w:rsid w:val="0012353C"/>
    <w:rsid w:val="0012643A"/>
    <w:rsid w:val="00126E2E"/>
    <w:rsid w:val="00130226"/>
    <w:rsid w:val="00130BA8"/>
    <w:rsid w:val="00134D9D"/>
    <w:rsid w:val="00136AE5"/>
    <w:rsid w:val="00137060"/>
    <w:rsid w:val="00140577"/>
    <w:rsid w:val="0014079A"/>
    <w:rsid w:val="001428E2"/>
    <w:rsid w:val="001457EE"/>
    <w:rsid w:val="00146208"/>
    <w:rsid w:val="00146456"/>
    <w:rsid w:val="0014692F"/>
    <w:rsid w:val="00150614"/>
    <w:rsid w:val="00151F86"/>
    <w:rsid w:val="001530B2"/>
    <w:rsid w:val="00156C7A"/>
    <w:rsid w:val="00157FC6"/>
    <w:rsid w:val="0016146A"/>
    <w:rsid w:val="00162566"/>
    <w:rsid w:val="00163D99"/>
    <w:rsid w:val="00164D34"/>
    <w:rsid w:val="00167318"/>
    <w:rsid w:val="00170749"/>
    <w:rsid w:val="0017685A"/>
    <w:rsid w:val="00176ADA"/>
    <w:rsid w:val="00176DEA"/>
    <w:rsid w:val="0018086E"/>
    <w:rsid w:val="0018146B"/>
    <w:rsid w:val="0018377F"/>
    <w:rsid w:val="00183CB8"/>
    <w:rsid w:val="001857CF"/>
    <w:rsid w:val="00193B0F"/>
    <w:rsid w:val="00193FE9"/>
    <w:rsid w:val="001942B3"/>
    <w:rsid w:val="001962A7"/>
    <w:rsid w:val="00197041"/>
    <w:rsid w:val="001A2969"/>
    <w:rsid w:val="001A33EA"/>
    <w:rsid w:val="001A4BA9"/>
    <w:rsid w:val="001A6CCB"/>
    <w:rsid w:val="001A7562"/>
    <w:rsid w:val="001A7B6B"/>
    <w:rsid w:val="001B173E"/>
    <w:rsid w:val="001B33BA"/>
    <w:rsid w:val="001B4CAC"/>
    <w:rsid w:val="001B4EBD"/>
    <w:rsid w:val="001B6EE4"/>
    <w:rsid w:val="001C4369"/>
    <w:rsid w:val="001C4BBE"/>
    <w:rsid w:val="001C50B9"/>
    <w:rsid w:val="001C5A01"/>
    <w:rsid w:val="001D28E8"/>
    <w:rsid w:val="001D379D"/>
    <w:rsid w:val="001D424F"/>
    <w:rsid w:val="001D78CD"/>
    <w:rsid w:val="001F2716"/>
    <w:rsid w:val="001F2B04"/>
    <w:rsid w:val="001F309A"/>
    <w:rsid w:val="001F3323"/>
    <w:rsid w:val="001F491D"/>
    <w:rsid w:val="001F53BA"/>
    <w:rsid w:val="001F577E"/>
    <w:rsid w:val="001F678D"/>
    <w:rsid w:val="002001EF"/>
    <w:rsid w:val="00202AF9"/>
    <w:rsid w:val="00203693"/>
    <w:rsid w:val="00205A61"/>
    <w:rsid w:val="002068C8"/>
    <w:rsid w:val="002070D4"/>
    <w:rsid w:val="00210840"/>
    <w:rsid w:val="00211510"/>
    <w:rsid w:val="00214559"/>
    <w:rsid w:val="00216075"/>
    <w:rsid w:val="00217908"/>
    <w:rsid w:val="00220DAB"/>
    <w:rsid w:val="002216AD"/>
    <w:rsid w:val="0022382E"/>
    <w:rsid w:val="00225AF2"/>
    <w:rsid w:val="00225DD7"/>
    <w:rsid w:val="00227221"/>
    <w:rsid w:val="00231278"/>
    <w:rsid w:val="00233210"/>
    <w:rsid w:val="00233FAC"/>
    <w:rsid w:val="00234159"/>
    <w:rsid w:val="00240E92"/>
    <w:rsid w:val="00242758"/>
    <w:rsid w:val="0024655F"/>
    <w:rsid w:val="00246A53"/>
    <w:rsid w:val="00247439"/>
    <w:rsid w:val="00250555"/>
    <w:rsid w:val="00251F8B"/>
    <w:rsid w:val="00252B95"/>
    <w:rsid w:val="00253B61"/>
    <w:rsid w:val="00254E8A"/>
    <w:rsid w:val="00256C2A"/>
    <w:rsid w:val="002574F1"/>
    <w:rsid w:val="00267383"/>
    <w:rsid w:val="002703A7"/>
    <w:rsid w:val="002717DA"/>
    <w:rsid w:val="00272B10"/>
    <w:rsid w:val="00275882"/>
    <w:rsid w:val="00275C4D"/>
    <w:rsid w:val="0027626A"/>
    <w:rsid w:val="00276E62"/>
    <w:rsid w:val="002813F7"/>
    <w:rsid w:val="00285A97"/>
    <w:rsid w:val="00286251"/>
    <w:rsid w:val="00286D94"/>
    <w:rsid w:val="002872AC"/>
    <w:rsid w:val="002875E3"/>
    <w:rsid w:val="00287FDB"/>
    <w:rsid w:val="00292A25"/>
    <w:rsid w:val="00296479"/>
    <w:rsid w:val="00296D03"/>
    <w:rsid w:val="00297098"/>
    <w:rsid w:val="00297410"/>
    <w:rsid w:val="002A0046"/>
    <w:rsid w:val="002A168B"/>
    <w:rsid w:val="002A2D4D"/>
    <w:rsid w:val="002A2F47"/>
    <w:rsid w:val="002A3CFA"/>
    <w:rsid w:val="002A3E2F"/>
    <w:rsid w:val="002A47B4"/>
    <w:rsid w:val="002A4DE6"/>
    <w:rsid w:val="002A5DF0"/>
    <w:rsid w:val="002A6C4B"/>
    <w:rsid w:val="002A72D0"/>
    <w:rsid w:val="002B46B5"/>
    <w:rsid w:val="002B5CFB"/>
    <w:rsid w:val="002B7DAD"/>
    <w:rsid w:val="002C0D6E"/>
    <w:rsid w:val="002C169E"/>
    <w:rsid w:val="002C47D7"/>
    <w:rsid w:val="002C4A4A"/>
    <w:rsid w:val="002D05C0"/>
    <w:rsid w:val="002E22CC"/>
    <w:rsid w:val="002E6287"/>
    <w:rsid w:val="002E6479"/>
    <w:rsid w:val="002E71ED"/>
    <w:rsid w:val="002E74B0"/>
    <w:rsid w:val="002E75DF"/>
    <w:rsid w:val="002E79EB"/>
    <w:rsid w:val="002E7B82"/>
    <w:rsid w:val="002F017F"/>
    <w:rsid w:val="002F18DF"/>
    <w:rsid w:val="002F31F7"/>
    <w:rsid w:val="002F71F8"/>
    <w:rsid w:val="00300B64"/>
    <w:rsid w:val="003045B9"/>
    <w:rsid w:val="00304F09"/>
    <w:rsid w:val="0030537B"/>
    <w:rsid w:val="0031246C"/>
    <w:rsid w:val="00313E15"/>
    <w:rsid w:val="00313E57"/>
    <w:rsid w:val="003164D8"/>
    <w:rsid w:val="0031666D"/>
    <w:rsid w:val="003216EC"/>
    <w:rsid w:val="00322F13"/>
    <w:rsid w:val="003264E7"/>
    <w:rsid w:val="0032753D"/>
    <w:rsid w:val="00330BA0"/>
    <w:rsid w:val="00330EF2"/>
    <w:rsid w:val="003346A6"/>
    <w:rsid w:val="00334F86"/>
    <w:rsid w:val="00335C34"/>
    <w:rsid w:val="00343402"/>
    <w:rsid w:val="00345AF4"/>
    <w:rsid w:val="003464F9"/>
    <w:rsid w:val="00353E24"/>
    <w:rsid w:val="0035495F"/>
    <w:rsid w:val="003574FC"/>
    <w:rsid w:val="00360EF6"/>
    <w:rsid w:val="00362F8C"/>
    <w:rsid w:val="003649EF"/>
    <w:rsid w:val="00367311"/>
    <w:rsid w:val="00367AA5"/>
    <w:rsid w:val="003702DF"/>
    <w:rsid w:val="003712C6"/>
    <w:rsid w:val="0037204D"/>
    <w:rsid w:val="00372508"/>
    <w:rsid w:val="0038468B"/>
    <w:rsid w:val="00384BB2"/>
    <w:rsid w:val="00387901"/>
    <w:rsid w:val="003939AD"/>
    <w:rsid w:val="00394D0E"/>
    <w:rsid w:val="003951D5"/>
    <w:rsid w:val="00395F8D"/>
    <w:rsid w:val="00396936"/>
    <w:rsid w:val="003A0148"/>
    <w:rsid w:val="003A5C48"/>
    <w:rsid w:val="003A70B4"/>
    <w:rsid w:val="003B1277"/>
    <w:rsid w:val="003B23FA"/>
    <w:rsid w:val="003C07E9"/>
    <w:rsid w:val="003C46E5"/>
    <w:rsid w:val="003C7648"/>
    <w:rsid w:val="003D019E"/>
    <w:rsid w:val="003D7320"/>
    <w:rsid w:val="003D751E"/>
    <w:rsid w:val="003E006D"/>
    <w:rsid w:val="003E22D8"/>
    <w:rsid w:val="003E5CAA"/>
    <w:rsid w:val="003E6DB5"/>
    <w:rsid w:val="003F24AD"/>
    <w:rsid w:val="003F3105"/>
    <w:rsid w:val="003F3463"/>
    <w:rsid w:val="003F4085"/>
    <w:rsid w:val="003F42FC"/>
    <w:rsid w:val="003F50A0"/>
    <w:rsid w:val="003F6729"/>
    <w:rsid w:val="0040043A"/>
    <w:rsid w:val="004023B6"/>
    <w:rsid w:val="004042A7"/>
    <w:rsid w:val="00406375"/>
    <w:rsid w:val="004069DF"/>
    <w:rsid w:val="00406A73"/>
    <w:rsid w:val="00406CCB"/>
    <w:rsid w:val="00412790"/>
    <w:rsid w:val="00414628"/>
    <w:rsid w:val="0041759C"/>
    <w:rsid w:val="00420824"/>
    <w:rsid w:val="00427844"/>
    <w:rsid w:val="00434174"/>
    <w:rsid w:val="004361F1"/>
    <w:rsid w:val="00436762"/>
    <w:rsid w:val="00436D26"/>
    <w:rsid w:val="00436DB3"/>
    <w:rsid w:val="00440939"/>
    <w:rsid w:val="00442BFA"/>
    <w:rsid w:val="004459D3"/>
    <w:rsid w:val="00446670"/>
    <w:rsid w:val="00450C0E"/>
    <w:rsid w:val="004513EF"/>
    <w:rsid w:val="0045588F"/>
    <w:rsid w:val="00456625"/>
    <w:rsid w:val="00461875"/>
    <w:rsid w:val="0046223F"/>
    <w:rsid w:val="00462CEE"/>
    <w:rsid w:val="00464459"/>
    <w:rsid w:val="00464655"/>
    <w:rsid w:val="0046606C"/>
    <w:rsid w:val="00474D91"/>
    <w:rsid w:val="00475A84"/>
    <w:rsid w:val="0048007F"/>
    <w:rsid w:val="0048223D"/>
    <w:rsid w:val="00483855"/>
    <w:rsid w:val="00483A71"/>
    <w:rsid w:val="00484985"/>
    <w:rsid w:val="0048746A"/>
    <w:rsid w:val="0049001C"/>
    <w:rsid w:val="00490444"/>
    <w:rsid w:val="00495B6E"/>
    <w:rsid w:val="004978B4"/>
    <w:rsid w:val="004A2CF9"/>
    <w:rsid w:val="004A3153"/>
    <w:rsid w:val="004A3417"/>
    <w:rsid w:val="004A579D"/>
    <w:rsid w:val="004A5BF3"/>
    <w:rsid w:val="004A7B25"/>
    <w:rsid w:val="004A7FFA"/>
    <w:rsid w:val="004B04FC"/>
    <w:rsid w:val="004B0C09"/>
    <w:rsid w:val="004B1870"/>
    <w:rsid w:val="004B1F96"/>
    <w:rsid w:val="004B2AA9"/>
    <w:rsid w:val="004B41C5"/>
    <w:rsid w:val="004B45BE"/>
    <w:rsid w:val="004B7DA0"/>
    <w:rsid w:val="004C0616"/>
    <w:rsid w:val="004C0BB6"/>
    <w:rsid w:val="004C3475"/>
    <w:rsid w:val="004C70AC"/>
    <w:rsid w:val="004C78DB"/>
    <w:rsid w:val="004C7EDE"/>
    <w:rsid w:val="004D5647"/>
    <w:rsid w:val="004D5A71"/>
    <w:rsid w:val="004D6B4E"/>
    <w:rsid w:val="004D700D"/>
    <w:rsid w:val="004E0CE1"/>
    <w:rsid w:val="004E1963"/>
    <w:rsid w:val="004E2C37"/>
    <w:rsid w:val="004E304E"/>
    <w:rsid w:val="004E3810"/>
    <w:rsid w:val="004E3B8F"/>
    <w:rsid w:val="004E7D6E"/>
    <w:rsid w:val="004F0294"/>
    <w:rsid w:val="004F3376"/>
    <w:rsid w:val="004F42BD"/>
    <w:rsid w:val="004F54FD"/>
    <w:rsid w:val="004F6FB1"/>
    <w:rsid w:val="004F7A1A"/>
    <w:rsid w:val="00500A58"/>
    <w:rsid w:val="00505BF4"/>
    <w:rsid w:val="00512807"/>
    <w:rsid w:val="00512F25"/>
    <w:rsid w:val="00514568"/>
    <w:rsid w:val="00516A45"/>
    <w:rsid w:val="00516BD7"/>
    <w:rsid w:val="00516DE1"/>
    <w:rsid w:val="0051798C"/>
    <w:rsid w:val="00520392"/>
    <w:rsid w:val="00520C1F"/>
    <w:rsid w:val="005214B9"/>
    <w:rsid w:val="0052192D"/>
    <w:rsid w:val="00521B20"/>
    <w:rsid w:val="00523520"/>
    <w:rsid w:val="0052632D"/>
    <w:rsid w:val="00531600"/>
    <w:rsid w:val="00532208"/>
    <w:rsid w:val="00533C79"/>
    <w:rsid w:val="00551E02"/>
    <w:rsid w:val="005539DF"/>
    <w:rsid w:val="00553FB4"/>
    <w:rsid w:val="00554294"/>
    <w:rsid w:val="00565932"/>
    <w:rsid w:val="005679B1"/>
    <w:rsid w:val="00573803"/>
    <w:rsid w:val="0057524D"/>
    <w:rsid w:val="005759D1"/>
    <w:rsid w:val="0057767D"/>
    <w:rsid w:val="00584B64"/>
    <w:rsid w:val="00584FC4"/>
    <w:rsid w:val="00590E04"/>
    <w:rsid w:val="0059124B"/>
    <w:rsid w:val="00593EC4"/>
    <w:rsid w:val="005A00A3"/>
    <w:rsid w:val="005A0E0D"/>
    <w:rsid w:val="005A46A5"/>
    <w:rsid w:val="005A60CE"/>
    <w:rsid w:val="005B01DB"/>
    <w:rsid w:val="005B5706"/>
    <w:rsid w:val="005B65B3"/>
    <w:rsid w:val="005C349F"/>
    <w:rsid w:val="005C4731"/>
    <w:rsid w:val="005C69D2"/>
    <w:rsid w:val="005D0EF0"/>
    <w:rsid w:val="005D155A"/>
    <w:rsid w:val="005D239B"/>
    <w:rsid w:val="005D3754"/>
    <w:rsid w:val="005D6083"/>
    <w:rsid w:val="005E106B"/>
    <w:rsid w:val="005E1646"/>
    <w:rsid w:val="005E230D"/>
    <w:rsid w:val="005E5726"/>
    <w:rsid w:val="005E5F61"/>
    <w:rsid w:val="005E607B"/>
    <w:rsid w:val="005E6A95"/>
    <w:rsid w:val="005E7B78"/>
    <w:rsid w:val="005F52B6"/>
    <w:rsid w:val="005F6FA0"/>
    <w:rsid w:val="005F7103"/>
    <w:rsid w:val="00600188"/>
    <w:rsid w:val="0060038A"/>
    <w:rsid w:val="0060118F"/>
    <w:rsid w:val="00601415"/>
    <w:rsid w:val="00602601"/>
    <w:rsid w:val="006028D2"/>
    <w:rsid w:val="00605286"/>
    <w:rsid w:val="006108B3"/>
    <w:rsid w:val="00616482"/>
    <w:rsid w:val="0061679E"/>
    <w:rsid w:val="00621C15"/>
    <w:rsid w:val="00622BF2"/>
    <w:rsid w:val="00623DAF"/>
    <w:rsid w:val="00625DD4"/>
    <w:rsid w:val="0063040D"/>
    <w:rsid w:val="0063076F"/>
    <w:rsid w:val="00633164"/>
    <w:rsid w:val="006346CF"/>
    <w:rsid w:val="006366DC"/>
    <w:rsid w:val="00636EB3"/>
    <w:rsid w:val="00643270"/>
    <w:rsid w:val="00646DBD"/>
    <w:rsid w:val="006478D3"/>
    <w:rsid w:val="00647F63"/>
    <w:rsid w:val="00652A55"/>
    <w:rsid w:val="00654DDC"/>
    <w:rsid w:val="00655E0C"/>
    <w:rsid w:val="00662DFD"/>
    <w:rsid w:val="00663DAE"/>
    <w:rsid w:val="0066413D"/>
    <w:rsid w:val="00665DC7"/>
    <w:rsid w:val="00670CFE"/>
    <w:rsid w:val="006713A3"/>
    <w:rsid w:val="006734DE"/>
    <w:rsid w:val="00673590"/>
    <w:rsid w:val="00673836"/>
    <w:rsid w:val="006738C0"/>
    <w:rsid w:val="00673B48"/>
    <w:rsid w:val="00674CE1"/>
    <w:rsid w:val="006754A6"/>
    <w:rsid w:val="006809EA"/>
    <w:rsid w:val="00681479"/>
    <w:rsid w:val="00682A9F"/>
    <w:rsid w:val="00685EC2"/>
    <w:rsid w:val="00696285"/>
    <w:rsid w:val="00696C33"/>
    <w:rsid w:val="00697D2F"/>
    <w:rsid w:val="006A0FB6"/>
    <w:rsid w:val="006A57CE"/>
    <w:rsid w:val="006A6F59"/>
    <w:rsid w:val="006A70C0"/>
    <w:rsid w:val="006B73D7"/>
    <w:rsid w:val="006C3AFB"/>
    <w:rsid w:val="006C3F8F"/>
    <w:rsid w:val="006C7D0A"/>
    <w:rsid w:val="006D0A69"/>
    <w:rsid w:val="006D119C"/>
    <w:rsid w:val="006D1BEE"/>
    <w:rsid w:val="006D2954"/>
    <w:rsid w:val="006D3ED6"/>
    <w:rsid w:val="006D6D42"/>
    <w:rsid w:val="006E3C8D"/>
    <w:rsid w:val="006E6B4D"/>
    <w:rsid w:val="006E6C0B"/>
    <w:rsid w:val="006F18AB"/>
    <w:rsid w:val="006F2C84"/>
    <w:rsid w:val="006F346C"/>
    <w:rsid w:val="006F7A2A"/>
    <w:rsid w:val="00700AD6"/>
    <w:rsid w:val="007017AC"/>
    <w:rsid w:val="00702FBD"/>
    <w:rsid w:val="007031C3"/>
    <w:rsid w:val="0070367F"/>
    <w:rsid w:val="0070461F"/>
    <w:rsid w:val="00711B1E"/>
    <w:rsid w:val="0071673A"/>
    <w:rsid w:val="00716B2B"/>
    <w:rsid w:val="007172A8"/>
    <w:rsid w:val="00723EF3"/>
    <w:rsid w:val="007244C5"/>
    <w:rsid w:val="007263BD"/>
    <w:rsid w:val="007314D5"/>
    <w:rsid w:val="00732E49"/>
    <w:rsid w:val="00733854"/>
    <w:rsid w:val="007348BB"/>
    <w:rsid w:val="0073763D"/>
    <w:rsid w:val="0074053C"/>
    <w:rsid w:val="00741357"/>
    <w:rsid w:val="00741F1A"/>
    <w:rsid w:val="00744F5C"/>
    <w:rsid w:val="00745F59"/>
    <w:rsid w:val="0075043D"/>
    <w:rsid w:val="00752BC6"/>
    <w:rsid w:val="0075411E"/>
    <w:rsid w:val="00756B26"/>
    <w:rsid w:val="00757CDA"/>
    <w:rsid w:val="0076098C"/>
    <w:rsid w:val="00761551"/>
    <w:rsid w:val="00762964"/>
    <w:rsid w:val="007634E4"/>
    <w:rsid w:val="0076411A"/>
    <w:rsid w:val="00764E0B"/>
    <w:rsid w:val="007655A4"/>
    <w:rsid w:val="00766AEA"/>
    <w:rsid w:val="0076789D"/>
    <w:rsid w:val="0076794E"/>
    <w:rsid w:val="00774960"/>
    <w:rsid w:val="007815BB"/>
    <w:rsid w:val="00786787"/>
    <w:rsid w:val="00787609"/>
    <w:rsid w:val="0079298C"/>
    <w:rsid w:val="00795116"/>
    <w:rsid w:val="0079555D"/>
    <w:rsid w:val="007A4D52"/>
    <w:rsid w:val="007A738D"/>
    <w:rsid w:val="007B20E2"/>
    <w:rsid w:val="007B254B"/>
    <w:rsid w:val="007C0478"/>
    <w:rsid w:val="007C08AE"/>
    <w:rsid w:val="007C548D"/>
    <w:rsid w:val="007C7FDD"/>
    <w:rsid w:val="007D2318"/>
    <w:rsid w:val="007D38A4"/>
    <w:rsid w:val="007E1035"/>
    <w:rsid w:val="007E23D6"/>
    <w:rsid w:val="007E58C6"/>
    <w:rsid w:val="007E6B82"/>
    <w:rsid w:val="007E6E36"/>
    <w:rsid w:val="007E7DB0"/>
    <w:rsid w:val="007F31E2"/>
    <w:rsid w:val="007F540D"/>
    <w:rsid w:val="007F7EB6"/>
    <w:rsid w:val="00802F5A"/>
    <w:rsid w:val="00803119"/>
    <w:rsid w:val="0080534C"/>
    <w:rsid w:val="008061FE"/>
    <w:rsid w:val="008074C4"/>
    <w:rsid w:val="008109CF"/>
    <w:rsid w:val="00814486"/>
    <w:rsid w:val="00814DE3"/>
    <w:rsid w:val="008152FD"/>
    <w:rsid w:val="00816100"/>
    <w:rsid w:val="00816B36"/>
    <w:rsid w:val="008201B9"/>
    <w:rsid w:val="00820B74"/>
    <w:rsid w:val="0082747F"/>
    <w:rsid w:val="008324EF"/>
    <w:rsid w:val="008340D2"/>
    <w:rsid w:val="00834BC7"/>
    <w:rsid w:val="00834CA0"/>
    <w:rsid w:val="00837086"/>
    <w:rsid w:val="0084415A"/>
    <w:rsid w:val="008456D9"/>
    <w:rsid w:val="00846695"/>
    <w:rsid w:val="0084741C"/>
    <w:rsid w:val="00850141"/>
    <w:rsid w:val="00851123"/>
    <w:rsid w:val="00851FBC"/>
    <w:rsid w:val="008520C3"/>
    <w:rsid w:val="0085577F"/>
    <w:rsid w:val="0086111D"/>
    <w:rsid w:val="00862DC0"/>
    <w:rsid w:val="0086339B"/>
    <w:rsid w:val="0086346D"/>
    <w:rsid w:val="008642E2"/>
    <w:rsid w:val="00864F82"/>
    <w:rsid w:val="0086506F"/>
    <w:rsid w:val="00870AB0"/>
    <w:rsid w:val="00873ABA"/>
    <w:rsid w:val="00876532"/>
    <w:rsid w:val="00883D5B"/>
    <w:rsid w:val="00884D08"/>
    <w:rsid w:val="00884EB9"/>
    <w:rsid w:val="00890985"/>
    <w:rsid w:val="008922E6"/>
    <w:rsid w:val="008A2CCA"/>
    <w:rsid w:val="008A5136"/>
    <w:rsid w:val="008B05BE"/>
    <w:rsid w:val="008B0DEF"/>
    <w:rsid w:val="008B10CB"/>
    <w:rsid w:val="008B282C"/>
    <w:rsid w:val="008B40D5"/>
    <w:rsid w:val="008B709A"/>
    <w:rsid w:val="008C1C68"/>
    <w:rsid w:val="008C353E"/>
    <w:rsid w:val="008C45CC"/>
    <w:rsid w:val="008C6C3E"/>
    <w:rsid w:val="008D0ED9"/>
    <w:rsid w:val="008D2DA3"/>
    <w:rsid w:val="008D4F68"/>
    <w:rsid w:val="008E5DB1"/>
    <w:rsid w:val="008E6CBE"/>
    <w:rsid w:val="008E6E5C"/>
    <w:rsid w:val="008E7C17"/>
    <w:rsid w:val="008E7ECF"/>
    <w:rsid w:val="008F073E"/>
    <w:rsid w:val="008F1C8B"/>
    <w:rsid w:val="008F33DE"/>
    <w:rsid w:val="008F3544"/>
    <w:rsid w:val="008F4FB5"/>
    <w:rsid w:val="008F5840"/>
    <w:rsid w:val="008F5A84"/>
    <w:rsid w:val="008F69EF"/>
    <w:rsid w:val="009038BF"/>
    <w:rsid w:val="00903D30"/>
    <w:rsid w:val="009079E0"/>
    <w:rsid w:val="00911B6A"/>
    <w:rsid w:val="009151D9"/>
    <w:rsid w:val="0091573A"/>
    <w:rsid w:val="0091773F"/>
    <w:rsid w:val="00917B35"/>
    <w:rsid w:val="00917E82"/>
    <w:rsid w:val="009222B1"/>
    <w:rsid w:val="00924C3F"/>
    <w:rsid w:val="009356C9"/>
    <w:rsid w:val="0093607E"/>
    <w:rsid w:val="00937530"/>
    <w:rsid w:val="009378B8"/>
    <w:rsid w:val="00942298"/>
    <w:rsid w:val="00950020"/>
    <w:rsid w:val="00954D6D"/>
    <w:rsid w:val="009574BC"/>
    <w:rsid w:val="00960BF7"/>
    <w:rsid w:val="00960D3E"/>
    <w:rsid w:val="00960FDA"/>
    <w:rsid w:val="00961D58"/>
    <w:rsid w:val="00962150"/>
    <w:rsid w:val="00962359"/>
    <w:rsid w:val="00970A41"/>
    <w:rsid w:val="009712C2"/>
    <w:rsid w:val="00971AFE"/>
    <w:rsid w:val="0097232A"/>
    <w:rsid w:val="009725D0"/>
    <w:rsid w:val="00972B64"/>
    <w:rsid w:val="00974281"/>
    <w:rsid w:val="00974426"/>
    <w:rsid w:val="009756CE"/>
    <w:rsid w:val="00975EDB"/>
    <w:rsid w:val="00981A5A"/>
    <w:rsid w:val="009826C4"/>
    <w:rsid w:val="00983379"/>
    <w:rsid w:val="00983604"/>
    <w:rsid w:val="00986E59"/>
    <w:rsid w:val="00987AAF"/>
    <w:rsid w:val="00993878"/>
    <w:rsid w:val="00993A02"/>
    <w:rsid w:val="00994519"/>
    <w:rsid w:val="009965D8"/>
    <w:rsid w:val="009979F9"/>
    <w:rsid w:val="009A510B"/>
    <w:rsid w:val="009A556E"/>
    <w:rsid w:val="009A64CE"/>
    <w:rsid w:val="009A6769"/>
    <w:rsid w:val="009A72ED"/>
    <w:rsid w:val="009A7A8B"/>
    <w:rsid w:val="009B5FD4"/>
    <w:rsid w:val="009C44F8"/>
    <w:rsid w:val="009C5C66"/>
    <w:rsid w:val="009D2025"/>
    <w:rsid w:val="009D280B"/>
    <w:rsid w:val="009D2CF4"/>
    <w:rsid w:val="009E0F3B"/>
    <w:rsid w:val="009E77F5"/>
    <w:rsid w:val="009F0971"/>
    <w:rsid w:val="009F0C1C"/>
    <w:rsid w:val="009F6A19"/>
    <w:rsid w:val="009F7F27"/>
    <w:rsid w:val="00A00C3F"/>
    <w:rsid w:val="00A016A1"/>
    <w:rsid w:val="00A032F3"/>
    <w:rsid w:val="00A06A33"/>
    <w:rsid w:val="00A07531"/>
    <w:rsid w:val="00A0754A"/>
    <w:rsid w:val="00A07816"/>
    <w:rsid w:val="00A147FA"/>
    <w:rsid w:val="00A161B0"/>
    <w:rsid w:val="00A17E7A"/>
    <w:rsid w:val="00A2157D"/>
    <w:rsid w:val="00A238E0"/>
    <w:rsid w:val="00A23C5A"/>
    <w:rsid w:val="00A31415"/>
    <w:rsid w:val="00A3160A"/>
    <w:rsid w:val="00A32CD7"/>
    <w:rsid w:val="00A33745"/>
    <w:rsid w:val="00A3727E"/>
    <w:rsid w:val="00A419FB"/>
    <w:rsid w:val="00A4233F"/>
    <w:rsid w:val="00A44C10"/>
    <w:rsid w:val="00A45DAC"/>
    <w:rsid w:val="00A47799"/>
    <w:rsid w:val="00A5048B"/>
    <w:rsid w:val="00A50A9F"/>
    <w:rsid w:val="00A53BFF"/>
    <w:rsid w:val="00A54A4F"/>
    <w:rsid w:val="00A564F9"/>
    <w:rsid w:val="00A604DA"/>
    <w:rsid w:val="00A60C0D"/>
    <w:rsid w:val="00A6432A"/>
    <w:rsid w:val="00A65DC7"/>
    <w:rsid w:val="00A706F2"/>
    <w:rsid w:val="00A80149"/>
    <w:rsid w:val="00A802EE"/>
    <w:rsid w:val="00A80DCC"/>
    <w:rsid w:val="00A82913"/>
    <w:rsid w:val="00A835CF"/>
    <w:rsid w:val="00A84332"/>
    <w:rsid w:val="00A8760E"/>
    <w:rsid w:val="00A9072F"/>
    <w:rsid w:val="00A92195"/>
    <w:rsid w:val="00A93784"/>
    <w:rsid w:val="00A97934"/>
    <w:rsid w:val="00AA13A2"/>
    <w:rsid w:val="00AA1D94"/>
    <w:rsid w:val="00AA2927"/>
    <w:rsid w:val="00AA30C2"/>
    <w:rsid w:val="00AA4802"/>
    <w:rsid w:val="00AA498C"/>
    <w:rsid w:val="00AA6D0F"/>
    <w:rsid w:val="00AB21DB"/>
    <w:rsid w:val="00AB3697"/>
    <w:rsid w:val="00AB5151"/>
    <w:rsid w:val="00AB729E"/>
    <w:rsid w:val="00AC111D"/>
    <w:rsid w:val="00AC3DE4"/>
    <w:rsid w:val="00AD2BA8"/>
    <w:rsid w:val="00AD2BC4"/>
    <w:rsid w:val="00AD46CA"/>
    <w:rsid w:val="00AD4829"/>
    <w:rsid w:val="00AD5DC9"/>
    <w:rsid w:val="00AD6EF4"/>
    <w:rsid w:val="00AE1F34"/>
    <w:rsid w:val="00AE4405"/>
    <w:rsid w:val="00AE5C2C"/>
    <w:rsid w:val="00AF0306"/>
    <w:rsid w:val="00B012D3"/>
    <w:rsid w:val="00B01BA8"/>
    <w:rsid w:val="00B12ED9"/>
    <w:rsid w:val="00B20743"/>
    <w:rsid w:val="00B20C47"/>
    <w:rsid w:val="00B23108"/>
    <w:rsid w:val="00B234FB"/>
    <w:rsid w:val="00B265EF"/>
    <w:rsid w:val="00B26B67"/>
    <w:rsid w:val="00B26E23"/>
    <w:rsid w:val="00B306B0"/>
    <w:rsid w:val="00B31B31"/>
    <w:rsid w:val="00B32BEE"/>
    <w:rsid w:val="00B32D16"/>
    <w:rsid w:val="00B330D6"/>
    <w:rsid w:val="00B34EEA"/>
    <w:rsid w:val="00B3782D"/>
    <w:rsid w:val="00B40432"/>
    <w:rsid w:val="00B41C66"/>
    <w:rsid w:val="00B43F6B"/>
    <w:rsid w:val="00B471F1"/>
    <w:rsid w:val="00B476CC"/>
    <w:rsid w:val="00B50ADC"/>
    <w:rsid w:val="00B51CB3"/>
    <w:rsid w:val="00B52787"/>
    <w:rsid w:val="00B5437F"/>
    <w:rsid w:val="00B56A5D"/>
    <w:rsid w:val="00B60123"/>
    <w:rsid w:val="00B60BC9"/>
    <w:rsid w:val="00B6259E"/>
    <w:rsid w:val="00B638E9"/>
    <w:rsid w:val="00B63C56"/>
    <w:rsid w:val="00B64D14"/>
    <w:rsid w:val="00B6698C"/>
    <w:rsid w:val="00B707A8"/>
    <w:rsid w:val="00B71683"/>
    <w:rsid w:val="00B75DE9"/>
    <w:rsid w:val="00B75F7D"/>
    <w:rsid w:val="00B77C18"/>
    <w:rsid w:val="00B828A8"/>
    <w:rsid w:val="00B87053"/>
    <w:rsid w:val="00B92BCA"/>
    <w:rsid w:val="00B95B02"/>
    <w:rsid w:val="00B95E2F"/>
    <w:rsid w:val="00B95F15"/>
    <w:rsid w:val="00B97A41"/>
    <w:rsid w:val="00BA0C31"/>
    <w:rsid w:val="00BA47B1"/>
    <w:rsid w:val="00BA4DA9"/>
    <w:rsid w:val="00BA56E1"/>
    <w:rsid w:val="00BA61CE"/>
    <w:rsid w:val="00BA6BAA"/>
    <w:rsid w:val="00BA773F"/>
    <w:rsid w:val="00BB0115"/>
    <w:rsid w:val="00BB3D5F"/>
    <w:rsid w:val="00BB7F72"/>
    <w:rsid w:val="00BC00C9"/>
    <w:rsid w:val="00BC0CC2"/>
    <w:rsid w:val="00BC117E"/>
    <w:rsid w:val="00BC4B7C"/>
    <w:rsid w:val="00BC7386"/>
    <w:rsid w:val="00BC7BC0"/>
    <w:rsid w:val="00BD14DA"/>
    <w:rsid w:val="00BD29A0"/>
    <w:rsid w:val="00BD5BF8"/>
    <w:rsid w:val="00BD7369"/>
    <w:rsid w:val="00BE4159"/>
    <w:rsid w:val="00BE52C7"/>
    <w:rsid w:val="00BE5749"/>
    <w:rsid w:val="00BE5890"/>
    <w:rsid w:val="00BF28B7"/>
    <w:rsid w:val="00BF4BAB"/>
    <w:rsid w:val="00BF5FB9"/>
    <w:rsid w:val="00C00905"/>
    <w:rsid w:val="00C018DE"/>
    <w:rsid w:val="00C02A77"/>
    <w:rsid w:val="00C02C1D"/>
    <w:rsid w:val="00C02F7E"/>
    <w:rsid w:val="00C04E50"/>
    <w:rsid w:val="00C0503B"/>
    <w:rsid w:val="00C06724"/>
    <w:rsid w:val="00C0742E"/>
    <w:rsid w:val="00C11BDE"/>
    <w:rsid w:val="00C142A1"/>
    <w:rsid w:val="00C15347"/>
    <w:rsid w:val="00C166CA"/>
    <w:rsid w:val="00C1798C"/>
    <w:rsid w:val="00C17BC9"/>
    <w:rsid w:val="00C17D9B"/>
    <w:rsid w:val="00C24247"/>
    <w:rsid w:val="00C24402"/>
    <w:rsid w:val="00C24A99"/>
    <w:rsid w:val="00C26066"/>
    <w:rsid w:val="00C2686E"/>
    <w:rsid w:val="00C303A1"/>
    <w:rsid w:val="00C3146D"/>
    <w:rsid w:val="00C316F3"/>
    <w:rsid w:val="00C34469"/>
    <w:rsid w:val="00C34584"/>
    <w:rsid w:val="00C35E03"/>
    <w:rsid w:val="00C40BF8"/>
    <w:rsid w:val="00C442AA"/>
    <w:rsid w:val="00C45148"/>
    <w:rsid w:val="00C4657A"/>
    <w:rsid w:val="00C47A8C"/>
    <w:rsid w:val="00C517A9"/>
    <w:rsid w:val="00C51AB8"/>
    <w:rsid w:val="00C546A3"/>
    <w:rsid w:val="00C6491A"/>
    <w:rsid w:val="00C653DE"/>
    <w:rsid w:val="00C65EE7"/>
    <w:rsid w:val="00C668EA"/>
    <w:rsid w:val="00C6782C"/>
    <w:rsid w:val="00C67E93"/>
    <w:rsid w:val="00C717F4"/>
    <w:rsid w:val="00C72C0A"/>
    <w:rsid w:val="00C72CD0"/>
    <w:rsid w:val="00C77574"/>
    <w:rsid w:val="00C824A1"/>
    <w:rsid w:val="00C86883"/>
    <w:rsid w:val="00C87694"/>
    <w:rsid w:val="00C923CC"/>
    <w:rsid w:val="00C9371D"/>
    <w:rsid w:val="00C93D00"/>
    <w:rsid w:val="00C95A0A"/>
    <w:rsid w:val="00C9619A"/>
    <w:rsid w:val="00C97A0A"/>
    <w:rsid w:val="00CA07AD"/>
    <w:rsid w:val="00CA3912"/>
    <w:rsid w:val="00CA7427"/>
    <w:rsid w:val="00CB0817"/>
    <w:rsid w:val="00CB0E59"/>
    <w:rsid w:val="00CB465B"/>
    <w:rsid w:val="00CC09C2"/>
    <w:rsid w:val="00CC34CA"/>
    <w:rsid w:val="00CC4216"/>
    <w:rsid w:val="00CC684A"/>
    <w:rsid w:val="00CC7670"/>
    <w:rsid w:val="00CC78CA"/>
    <w:rsid w:val="00CD40E5"/>
    <w:rsid w:val="00CE22FB"/>
    <w:rsid w:val="00CE337E"/>
    <w:rsid w:val="00CE4E57"/>
    <w:rsid w:val="00CF0014"/>
    <w:rsid w:val="00CF101A"/>
    <w:rsid w:val="00CF2035"/>
    <w:rsid w:val="00CF2242"/>
    <w:rsid w:val="00CF3A11"/>
    <w:rsid w:val="00CF665A"/>
    <w:rsid w:val="00D00FB9"/>
    <w:rsid w:val="00D037C7"/>
    <w:rsid w:val="00D03C15"/>
    <w:rsid w:val="00D10D98"/>
    <w:rsid w:val="00D11361"/>
    <w:rsid w:val="00D14426"/>
    <w:rsid w:val="00D15DB5"/>
    <w:rsid w:val="00D174CC"/>
    <w:rsid w:val="00D17E53"/>
    <w:rsid w:val="00D25B95"/>
    <w:rsid w:val="00D3188E"/>
    <w:rsid w:val="00D33148"/>
    <w:rsid w:val="00D34293"/>
    <w:rsid w:val="00D40694"/>
    <w:rsid w:val="00D437A5"/>
    <w:rsid w:val="00D43BCB"/>
    <w:rsid w:val="00D4508A"/>
    <w:rsid w:val="00D45D89"/>
    <w:rsid w:val="00D47DAF"/>
    <w:rsid w:val="00D512EA"/>
    <w:rsid w:val="00D51F03"/>
    <w:rsid w:val="00D52ADA"/>
    <w:rsid w:val="00D54FEE"/>
    <w:rsid w:val="00D56C3C"/>
    <w:rsid w:val="00D57955"/>
    <w:rsid w:val="00D6395E"/>
    <w:rsid w:val="00D6435B"/>
    <w:rsid w:val="00D70A3C"/>
    <w:rsid w:val="00D718EA"/>
    <w:rsid w:val="00D72018"/>
    <w:rsid w:val="00D74309"/>
    <w:rsid w:val="00D74EFE"/>
    <w:rsid w:val="00D75446"/>
    <w:rsid w:val="00D75E99"/>
    <w:rsid w:val="00D764DD"/>
    <w:rsid w:val="00D80A50"/>
    <w:rsid w:val="00D8303A"/>
    <w:rsid w:val="00D86D6D"/>
    <w:rsid w:val="00D8782B"/>
    <w:rsid w:val="00D906DD"/>
    <w:rsid w:val="00D91327"/>
    <w:rsid w:val="00D91CF4"/>
    <w:rsid w:val="00D92BAD"/>
    <w:rsid w:val="00D94354"/>
    <w:rsid w:val="00DA028B"/>
    <w:rsid w:val="00DA1AB8"/>
    <w:rsid w:val="00DA58BC"/>
    <w:rsid w:val="00DA629D"/>
    <w:rsid w:val="00DB0954"/>
    <w:rsid w:val="00DB525D"/>
    <w:rsid w:val="00DB769F"/>
    <w:rsid w:val="00DB7FB0"/>
    <w:rsid w:val="00DC1D41"/>
    <w:rsid w:val="00DC2BDA"/>
    <w:rsid w:val="00DC5CB1"/>
    <w:rsid w:val="00DD0097"/>
    <w:rsid w:val="00DD18E0"/>
    <w:rsid w:val="00DD7953"/>
    <w:rsid w:val="00DE0C01"/>
    <w:rsid w:val="00DE0E8D"/>
    <w:rsid w:val="00DE2449"/>
    <w:rsid w:val="00DE2C0F"/>
    <w:rsid w:val="00DE3D6E"/>
    <w:rsid w:val="00DE5EB3"/>
    <w:rsid w:val="00DE793F"/>
    <w:rsid w:val="00DE7A62"/>
    <w:rsid w:val="00DF07BB"/>
    <w:rsid w:val="00DF3A09"/>
    <w:rsid w:val="00DF4BC8"/>
    <w:rsid w:val="00DF6FD7"/>
    <w:rsid w:val="00DF7774"/>
    <w:rsid w:val="00E0441D"/>
    <w:rsid w:val="00E07371"/>
    <w:rsid w:val="00E10D70"/>
    <w:rsid w:val="00E11EBB"/>
    <w:rsid w:val="00E122D4"/>
    <w:rsid w:val="00E13124"/>
    <w:rsid w:val="00E158DF"/>
    <w:rsid w:val="00E20528"/>
    <w:rsid w:val="00E20596"/>
    <w:rsid w:val="00E2064A"/>
    <w:rsid w:val="00E255F8"/>
    <w:rsid w:val="00E33C56"/>
    <w:rsid w:val="00E35DFD"/>
    <w:rsid w:val="00E374C2"/>
    <w:rsid w:val="00E4397F"/>
    <w:rsid w:val="00E4638C"/>
    <w:rsid w:val="00E46645"/>
    <w:rsid w:val="00E50B8A"/>
    <w:rsid w:val="00E52484"/>
    <w:rsid w:val="00E52870"/>
    <w:rsid w:val="00E56CA7"/>
    <w:rsid w:val="00E572CA"/>
    <w:rsid w:val="00E6697F"/>
    <w:rsid w:val="00E66A81"/>
    <w:rsid w:val="00E70FE3"/>
    <w:rsid w:val="00E7361B"/>
    <w:rsid w:val="00E74B0B"/>
    <w:rsid w:val="00E74D09"/>
    <w:rsid w:val="00E80013"/>
    <w:rsid w:val="00E811FC"/>
    <w:rsid w:val="00E82271"/>
    <w:rsid w:val="00E84CD1"/>
    <w:rsid w:val="00E850A6"/>
    <w:rsid w:val="00E9490B"/>
    <w:rsid w:val="00E95765"/>
    <w:rsid w:val="00E9695B"/>
    <w:rsid w:val="00EA3E93"/>
    <w:rsid w:val="00EA6023"/>
    <w:rsid w:val="00EB0356"/>
    <w:rsid w:val="00EB29D3"/>
    <w:rsid w:val="00EB4EF9"/>
    <w:rsid w:val="00EC3BEF"/>
    <w:rsid w:val="00EC4528"/>
    <w:rsid w:val="00ED0438"/>
    <w:rsid w:val="00ED1E89"/>
    <w:rsid w:val="00ED2D75"/>
    <w:rsid w:val="00ED528F"/>
    <w:rsid w:val="00EE1D0D"/>
    <w:rsid w:val="00EE2147"/>
    <w:rsid w:val="00EE3F7B"/>
    <w:rsid w:val="00EE4E9A"/>
    <w:rsid w:val="00EE7580"/>
    <w:rsid w:val="00EE7FED"/>
    <w:rsid w:val="00EF0B17"/>
    <w:rsid w:val="00EF2A7A"/>
    <w:rsid w:val="00EF3C47"/>
    <w:rsid w:val="00EF55F4"/>
    <w:rsid w:val="00EF57D0"/>
    <w:rsid w:val="00EF5AD5"/>
    <w:rsid w:val="00EF744A"/>
    <w:rsid w:val="00F00D7E"/>
    <w:rsid w:val="00F03803"/>
    <w:rsid w:val="00F03FC9"/>
    <w:rsid w:val="00F0421D"/>
    <w:rsid w:val="00F04D45"/>
    <w:rsid w:val="00F06E78"/>
    <w:rsid w:val="00F07852"/>
    <w:rsid w:val="00F07977"/>
    <w:rsid w:val="00F111A5"/>
    <w:rsid w:val="00F117B2"/>
    <w:rsid w:val="00F11828"/>
    <w:rsid w:val="00F13F1D"/>
    <w:rsid w:val="00F15199"/>
    <w:rsid w:val="00F17841"/>
    <w:rsid w:val="00F21AC6"/>
    <w:rsid w:val="00F221F3"/>
    <w:rsid w:val="00F2368B"/>
    <w:rsid w:val="00F25F4D"/>
    <w:rsid w:val="00F26221"/>
    <w:rsid w:val="00F2657D"/>
    <w:rsid w:val="00F26EBA"/>
    <w:rsid w:val="00F3077B"/>
    <w:rsid w:val="00F30E72"/>
    <w:rsid w:val="00F37982"/>
    <w:rsid w:val="00F37BB3"/>
    <w:rsid w:val="00F44AAE"/>
    <w:rsid w:val="00F47483"/>
    <w:rsid w:val="00F518E6"/>
    <w:rsid w:val="00F52593"/>
    <w:rsid w:val="00F536F3"/>
    <w:rsid w:val="00F5445A"/>
    <w:rsid w:val="00F55735"/>
    <w:rsid w:val="00F621F0"/>
    <w:rsid w:val="00F643DF"/>
    <w:rsid w:val="00F74ADF"/>
    <w:rsid w:val="00F75AA2"/>
    <w:rsid w:val="00F7614C"/>
    <w:rsid w:val="00F80979"/>
    <w:rsid w:val="00F8262C"/>
    <w:rsid w:val="00F9017C"/>
    <w:rsid w:val="00F90D75"/>
    <w:rsid w:val="00F91205"/>
    <w:rsid w:val="00F91A0D"/>
    <w:rsid w:val="00F92B27"/>
    <w:rsid w:val="00F934AC"/>
    <w:rsid w:val="00F94514"/>
    <w:rsid w:val="00F9757A"/>
    <w:rsid w:val="00F97B82"/>
    <w:rsid w:val="00FA459C"/>
    <w:rsid w:val="00FB040A"/>
    <w:rsid w:val="00FB0459"/>
    <w:rsid w:val="00FB2458"/>
    <w:rsid w:val="00FB6A9F"/>
    <w:rsid w:val="00FC1331"/>
    <w:rsid w:val="00FC60F1"/>
    <w:rsid w:val="00FE0174"/>
    <w:rsid w:val="00FE160F"/>
    <w:rsid w:val="00FE6206"/>
    <w:rsid w:val="00FE7E3F"/>
    <w:rsid w:val="00FF2D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37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6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3164"/>
    <w:pPr>
      <w:spacing w:after="120" w:line="480" w:lineRule="auto"/>
    </w:pPr>
    <w:rPr>
      <w:lang w:val="x-none"/>
    </w:rPr>
  </w:style>
  <w:style w:type="character" w:customStyle="1" w:styleId="BodyText2Char">
    <w:name w:val="Body Text 2 Char"/>
    <w:basedOn w:val="DefaultParagraphFont"/>
    <w:link w:val="BodyText2"/>
    <w:rsid w:val="00633164"/>
    <w:rPr>
      <w:rFonts w:eastAsia="Times New Roman" w:cs="Times New Roman"/>
      <w:szCs w:val="24"/>
      <w:lang w:val="x-none" w:eastAsia="ru-RU"/>
    </w:rPr>
  </w:style>
  <w:style w:type="paragraph" w:customStyle="1" w:styleId="ATvirsraksts">
    <w:name w:val="AT virsraksts"/>
    <w:basedOn w:val="Normal"/>
    <w:link w:val="ATvirsrakstsChar"/>
    <w:qFormat/>
    <w:rsid w:val="00633164"/>
    <w:pPr>
      <w:spacing w:line="276" w:lineRule="auto"/>
      <w:jc w:val="center"/>
      <w:outlineLvl w:val="0"/>
    </w:pPr>
    <w:rPr>
      <w:b/>
    </w:rPr>
  </w:style>
  <w:style w:type="character" w:customStyle="1" w:styleId="ATvirsrakstsChar">
    <w:name w:val="AT virsraksts Char"/>
    <w:basedOn w:val="DefaultParagraphFont"/>
    <w:link w:val="ATvirsraksts"/>
    <w:rsid w:val="00633164"/>
    <w:rPr>
      <w:rFonts w:eastAsia="Times New Roman" w:cs="Times New Roman"/>
      <w:b/>
      <w:szCs w:val="24"/>
      <w:lang w:eastAsia="ru-RU"/>
    </w:rPr>
  </w:style>
  <w:style w:type="paragraph" w:styleId="Header">
    <w:name w:val="header"/>
    <w:basedOn w:val="Normal"/>
    <w:link w:val="HeaderChar"/>
    <w:uiPriority w:val="99"/>
    <w:unhideWhenUsed/>
    <w:rsid w:val="00633164"/>
    <w:pPr>
      <w:tabs>
        <w:tab w:val="center" w:pos="4153"/>
        <w:tab w:val="right" w:pos="8306"/>
      </w:tabs>
    </w:pPr>
  </w:style>
  <w:style w:type="character" w:customStyle="1" w:styleId="HeaderChar">
    <w:name w:val="Header Char"/>
    <w:basedOn w:val="DefaultParagraphFont"/>
    <w:link w:val="Header"/>
    <w:uiPriority w:val="99"/>
    <w:rsid w:val="00633164"/>
    <w:rPr>
      <w:rFonts w:eastAsia="Times New Roman" w:cs="Times New Roman"/>
      <w:szCs w:val="24"/>
      <w:lang w:eastAsia="ru-RU"/>
    </w:rPr>
  </w:style>
  <w:style w:type="paragraph" w:styleId="Footer">
    <w:name w:val="footer"/>
    <w:basedOn w:val="Normal"/>
    <w:link w:val="FooterChar"/>
    <w:uiPriority w:val="99"/>
    <w:unhideWhenUsed/>
    <w:rsid w:val="00633164"/>
    <w:pPr>
      <w:tabs>
        <w:tab w:val="center" w:pos="4153"/>
        <w:tab w:val="right" w:pos="8306"/>
      </w:tabs>
    </w:pPr>
  </w:style>
  <w:style w:type="character" w:customStyle="1" w:styleId="FooterChar">
    <w:name w:val="Footer Char"/>
    <w:basedOn w:val="DefaultParagraphFont"/>
    <w:link w:val="Footer"/>
    <w:uiPriority w:val="99"/>
    <w:rsid w:val="00633164"/>
    <w:rPr>
      <w:rFonts w:eastAsia="Times New Roman" w:cs="Times New Roman"/>
      <w:szCs w:val="24"/>
      <w:lang w:eastAsia="ru-RU"/>
    </w:rPr>
  </w:style>
  <w:style w:type="character" w:styleId="Hyperlink">
    <w:name w:val="Hyperlink"/>
    <w:basedOn w:val="DefaultParagraphFont"/>
    <w:uiPriority w:val="99"/>
    <w:unhideWhenUsed/>
    <w:rsid w:val="00633164"/>
    <w:rPr>
      <w:color w:val="0000FF"/>
      <w:u w:val="single"/>
    </w:rPr>
  </w:style>
  <w:style w:type="table" w:styleId="TableGrid">
    <w:name w:val="Table Grid"/>
    <w:basedOn w:val="TableNormal"/>
    <w:uiPriority w:val="39"/>
    <w:rsid w:val="006331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164"/>
    <w:pPr>
      <w:ind w:left="720"/>
      <w:contextualSpacing/>
    </w:pPr>
  </w:style>
  <w:style w:type="paragraph" w:styleId="Title">
    <w:name w:val="Title"/>
    <w:basedOn w:val="Normal"/>
    <w:link w:val="TitleChar"/>
    <w:qFormat/>
    <w:rsid w:val="00633164"/>
    <w:pPr>
      <w:jc w:val="center"/>
    </w:pPr>
    <w:rPr>
      <w:sz w:val="28"/>
      <w:szCs w:val="20"/>
      <w:lang w:eastAsia="en-US"/>
    </w:rPr>
  </w:style>
  <w:style w:type="character" w:customStyle="1" w:styleId="TitleChar">
    <w:name w:val="Title Char"/>
    <w:basedOn w:val="DefaultParagraphFont"/>
    <w:link w:val="Title"/>
    <w:rsid w:val="00633164"/>
    <w:rPr>
      <w:rFonts w:eastAsia="Times New Roman" w:cs="Times New Roman"/>
      <w:sz w:val="28"/>
      <w:szCs w:val="20"/>
    </w:rPr>
  </w:style>
  <w:style w:type="character" w:styleId="CommentReference">
    <w:name w:val="annotation reference"/>
    <w:basedOn w:val="DefaultParagraphFont"/>
    <w:uiPriority w:val="99"/>
    <w:semiHidden/>
    <w:unhideWhenUsed/>
    <w:rsid w:val="00D33148"/>
    <w:rPr>
      <w:sz w:val="16"/>
      <w:szCs w:val="16"/>
    </w:rPr>
  </w:style>
  <w:style w:type="paragraph" w:styleId="CommentText">
    <w:name w:val="annotation text"/>
    <w:basedOn w:val="Normal"/>
    <w:link w:val="CommentTextChar"/>
    <w:uiPriority w:val="99"/>
    <w:unhideWhenUsed/>
    <w:rsid w:val="00D33148"/>
    <w:rPr>
      <w:sz w:val="20"/>
      <w:szCs w:val="20"/>
    </w:rPr>
  </w:style>
  <w:style w:type="character" w:customStyle="1" w:styleId="CommentTextChar">
    <w:name w:val="Comment Text Char"/>
    <w:basedOn w:val="DefaultParagraphFont"/>
    <w:link w:val="CommentText"/>
    <w:uiPriority w:val="99"/>
    <w:rsid w:val="00D331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33148"/>
    <w:rPr>
      <w:b/>
      <w:bCs/>
    </w:rPr>
  </w:style>
  <w:style w:type="character" w:customStyle="1" w:styleId="CommentSubjectChar">
    <w:name w:val="Comment Subject Char"/>
    <w:basedOn w:val="CommentTextChar"/>
    <w:link w:val="CommentSubject"/>
    <w:uiPriority w:val="99"/>
    <w:semiHidden/>
    <w:rsid w:val="00D33148"/>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D33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48"/>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993A02"/>
    <w:rPr>
      <w:sz w:val="20"/>
      <w:szCs w:val="20"/>
    </w:rPr>
  </w:style>
  <w:style w:type="character" w:customStyle="1" w:styleId="EndnoteTextChar">
    <w:name w:val="Endnote Text Char"/>
    <w:basedOn w:val="DefaultParagraphFont"/>
    <w:link w:val="EndnoteText"/>
    <w:uiPriority w:val="99"/>
    <w:semiHidden/>
    <w:rsid w:val="00993A02"/>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993A02"/>
    <w:rPr>
      <w:vertAlign w:val="superscript"/>
    </w:rPr>
  </w:style>
  <w:style w:type="paragraph" w:customStyle="1" w:styleId="c01pointaltn">
    <w:name w:val="c01pointaltn"/>
    <w:basedOn w:val="Normal"/>
    <w:rsid w:val="00593EC4"/>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BA56E1"/>
    <w:rPr>
      <w:color w:val="605E5C"/>
      <w:shd w:val="clear" w:color="auto" w:fill="E1DFDD"/>
    </w:rPr>
  </w:style>
  <w:style w:type="character" w:styleId="FollowedHyperlink">
    <w:name w:val="FollowedHyperlink"/>
    <w:basedOn w:val="DefaultParagraphFont"/>
    <w:uiPriority w:val="99"/>
    <w:semiHidden/>
    <w:unhideWhenUsed/>
    <w:rsid w:val="00BA56E1"/>
    <w:rPr>
      <w:color w:val="954F72" w:themeColor="followedHyperlink"/>
      <w:u w:val="single"/>
    </w:rPr>
  </w:style>
  <w:style w:type="paragraph" w:styleId="NormalWeb">
    <w:name w:val="Normal (Web)"/>
    <w:basedOn w:val="Normal"/>
    <w:uiPriority w:val="99"/>
    <w:unhideWhenUsed/>
    <w:rsid w:val="00733854"/>
    <w:pPr>
      <w:spacing w:before="100" w:beforeAutospacing="1" w:after="100" w:afterAutospacing="1"/>
    </w:pPr>
    <w:rPr>
      <w:lang w:eastAsia="lv-LV"/>
    </w:rPr>
  </w:style>
  <w:style w:type="paragraph" w:customStyle="1" w:styleId="c01pointnumerotealtn">
    <w:name w:val="c01pointnumerotealtn"/>
    <w:basedOn w:val="Normal"/>
    <w:rsid w:val="00D54FEE"/>
    <w:pPr>
      <w:spacing w:before="100" w:beforeAutospacing="1" w:after="100" w:afterAutospacing="1"/>
    </w:pPr>
    <w:rPr>
      <w:lang w:eastAsia="lv-LV"/>
    </w:rPr>
  </w:style>
  <w:style w:type="paragraph" w:styleId="Revision">
    <w:name w:val="Revision"/>
    <w:hidden/>
    <w:uiPriority w:val="99"/>
    <w:semiHidden/>
    <w:rsid w:val="00DF3A09"/>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75292">
      <w:bodyDiv w:val="1"/>
      <w:marLeft w:val="0"/>
      <w:marRight w:val="0"/>
      <w:marTop w:val="0"/>
      <w:marBottom w:val="0"/>
      <w:divBdr>
        <w:top w:val="none" w:sz="0" w:space="0" w:color="auto"/>
        <w:left w:val="none" w:sz="0" w:space="0" w:color="auto"/>
        <w:bottom w:val="none" w:sz="0" w:space="0" w:color="auto"/>
        <w:right w:val="none" w:sz="0" w:space="0" w:color="auto"/>
      </w:divBdr>
    </w:div>
    <w:div w:id="881597930">
      <w:bodyDiv w:val="1"/>
      <w:marLeft w:val="0"/>
      <w:marRight w:val="0"/>
      <w:marTop w:val="0"/>
      <w:marBottom w:val="0"/>
      <w:divBdr>
        <w:top w:val="none" w:sz="0" w:space="0" w:color="auto"/>
        <w:left w:val="none" w:sz="0" w:space="0" w:color="auto"/>
        <w:bottom w:val="none" w:sz="0" w:space="0" w:color="auto"/>
        <w:right w:val="none" w:sz="0" w:space="0" w:color="auto"/>
      </w:divBdr>
    </w:div>
    <w:div w:id="1373654351">
      <w:bodyDiv w:val="1"/>
      <w:marLeft w:val="0"/>
      <w:marRight w:val="0"/>
      <w:marTop w:val="0"/>
      <w:marBottom w:val="0"/>
      <w:divBdr>
        <w:top w:val="none" w:sz="0" w:space="0" w:color="auto"/>
        <w:left w:val="none" w:sz="0" w:space="0" w:color="auto"/>
        <w:bottom w:val="none" w:sz="0" w:space="0" w:color="auto"/>
        <w:right w:val="none" w:sz="0" w:space="0" w:color="auto"/>
      </w:divBdr>
    </w:div>
    <w:div w:id="1459449569">
      <w:bodyDiv w:val="1"/>
      <w:marLeft w:val="0"/>
      <w:marRight w:val="0"/>
      <w:marTop w:val="0"/>
      <w:marBottom w:val="0"/>
      <w:divBdr>
        <w:top w:val="none" w:sz="0" w:space="0" w:color="auto"/>
        <w:left w:val="none" w:sz="0" w:space="0" w:color="auto"/>
        <w:bottom w:val="none" w:sz="0" w:space="0" w:color="auto"/>
        <w:right w:val="none" w:sz="0" w:space="0" w:color="auto"/>
      </w:divBdr>
    </w:div>
    <w:div w:id="1903641973">
      <w:bodyDiv w:val="1"/>
      <w:marLeft w:val="0"/>
      <w:marRight w:val="0"/>
      <w:marTop w:val="0"/>
      <w:marBottom w:val="0"/>
      <w:divBdr>
        <w:top w:val="none" w:sz="0" w:space="0" w:color="auto"/>
        <w:left w:val="none" w:sz="0" w:space="0" w:color="auto"/>
        <w:bottom w:val="none" w:sz="0" w:space="0" w:color="auto"/>
        <w:right w:val="none" w:sz="0" w:space="0" w:color="auto"/>
      </w:divBdr>
    </w:div>
    <w:div w:id="21344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f38b35e-83b4-49fc-96e9-7a6e54ccd6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https://www.satv.tiesa.gov.lv/wp-content/uploads/2021/02/2021-06-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DB31-1914-4D06-A036-8707ECC4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11262</Words>
  <Characters>6420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2025-05-10T12:29:00Z</dcterms:created>
  <dcterms:modified xsi:type="dcterms:W3CDTF">2025-08-28T13:29:00Z</dcterms:modified>
</cp:coreProperties>
</file>