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4B30" w14:textId="77777777" w:rsidR="00BF454A" w:rsidRDefault="00BF454A" w:rsidP="00BF454A">
      <w:pPr>
        <w:autoSpaceDE w:val="0"/>
        <w:autoSpaceDN w:val="0"/>
        <w:spacing w:line="276" w:lineRule="auto"/>
        <w:jc w:val="both"/>
        <w:rPr>
          <w:b/>
          <w:bCs/>
          <w:color w:val="000000"/>
          <w:szCs w:val="22"/>
          <w:lang w:eastAsia="en-US"/>
          <w14:ligatures w14:val="standardContextual"/>
        </w:rPr>
      </w:pPr>
      <w:r>
        <w:rPr>
          <w:b/>
          <w:bCs/>
          <w:color w:val="000000"/>
          <w:lang w:eastAsia="en-US"/>
          <w14:ligatures w14:val="standardContextual"/>
        </w:rPr>
        <w:t>Pārskata gadā samaksāto nodokļu kopsummas noteikšana, lemjot par uzturēšanās atļaujas piešķiršanu saistībā ar ieguldījumu kapitālsabiedrības pamatkapitālā</w:t>
      </w:r>
    </w:p>
    <w:p w14:paraId="4B9E305A" w14:textId="77777777" w:rsidR="00BF454A" w:rsidRDefault="00BF454A" w:rsidP="00BF454A">
      <w:pPr>
        <w:autoSpaceDE w:val="0"/>
        <w:autoSpaceDN w:val="0"/>
        <w:spacing w:line="276" w:lineRule="auto"/>
        <w:jc w:val="both"/>
        <w:rPr>
          <w:color w:val="000000"/>
          <w:lang w:eastAsia="en-US"/>
          <w14:ligatures w14:val="standardContextual"/>
        </w:rPr>
      </w:pPr>
      <w:r>
        <w:rPr>
          <w:color w:val="000000"/>
          <w:lang w:eastAsia="en-US"/>
          <w14:ligatures w14:val="standardContextual"/>
        </w:rPr>
        <w:t>Ministru kabineta 2010.gada 21.jūnija noteikumu Nr. 564 „Uzturēšanās atļauju noteikumi” 65.punktā ietvertā prasība iesniegt dokumentus, kas apliecina, ka kapitālsabiedrība katra iepriekšējā pārskata gada laikā iemaksājusi budžetā nodokļu maksājumus noteiktā apmērā, ir vērsta uz to, lai pēc iespējas objektīvāk noskaidrotu komercsabiedrības, kuras pamatkapitālā ir ieguldījis ārzemnieks, samaksāto nodokļu apmēru par konkrētu pārskata gadu. Šā mērķa sasniegšanai ir būtiski ņemt vērā visus komercsabiedrības par konkrēto periodu valsts budžetā neatgriezeniski samaksātos nodokļus, tostarp arī tos, kas samaksāti pēc nodokļu samaksas termiņa. Minētās normas piemērošanā juridiskas nozīmes vairs nav tam, kurā brīdī attiecīgie maksājumi veikti un vai kapitālsabiedrība ievērojusi nodokļu samaksas termiņus.</w:t>
      </w:r>
    </w:p>
    <w:p w14:paraId="01186292" w14:textId="4086103F" w:rsidR="00447EE6" w:rsidRPr="00BF454A" w:rsidRDefault="00BF454A" w:rsidP="00BF454A">
      <w:pPr>
        <w:autoSpaceDE w:val="0"/>
        <w:autoSpaceDN w:val="0"/>
        <w:spacing w:line="276" w:lineRule="auto"/>
        <w:jc w:val="both"/>
        <w:rPr>
          <w:b/>
          <w:bCs/>
          <w:color w:val="000000"/>
          <w:lang w:eastAsia="en-US"/>
          <w14:ligatures w14:val="standardContextual"/>
        </w:rPr>
      </w:pPr>
      <w:r>
        <w:rPr>
          <w:color w:val="000000"/>
          <w:lang w:eastAsia="en-US"/>
          <w14:ligatures w14:val="standardContextual"/>
        </w:rPr>
        <w:t>Ja netiek ņemti vērā nodokļu maksājumi, kas samaksāti pēc nodokļu samaksas termiņa, objektīvi netiek noskaidrots neatgriezeniski budžetā samaksātais nodokļu apmērs par konkrēto pārskata gadu, kas nepieciešams minētās tiesību normas piemērošanai. Tāpat nav pamata šādus nodokļu maksājumus neņemt vērā vispār vai pieskaitīt klāt citam pārskata gadam, veicot aprēķinu par to. Tād</w:t>
      </w:r>
      <w:r>
        <w:rPr>
          <w:lang w:eastAsia="en-US"/>
          <w14:ligatures w14:val="standardContextual"/>
        </w:rPr>
        <w:t>ē</w:t>
      </w:r>
      <w:r>
        <w:rPr>
          <w:color w:val="000000"/>
          <w:lang w:eastAsia="en-US"/>
          <w14:ligatures w14:val="standardContextual"/>
        </w:rPr>
        <w:t>jādi</w:t>
      </w:r>
      <w:r>
        <w:rPr>
          <w:lang w:eastAsia="en-US"/>
          <w14:ligatures w14:val="standardContextual"/>
        </w:rPr>
        <w:t>,</w:t>
      </w:r>
      <w:r>
        <w:rPr>
          <w:color w:val="000000"/>
          <w:lang w:eastAsia="en-US"/>
          <w14:ligatures w14:val="standardContextual"/>
        </w:rPr>
        <w:t xml:space="preserve"> nosakot pārskata gadā samaksāto nodokļu kopsummu</w:t>
      </w:r>
      <w:r>
        <w:rPr>
          <w:lang w:eastAsia="en-US"/>
          <w14:ligatures w14:val="standardContextual"/>
        </w:rPr>
        <w:t>,</w:t>
      </w:r>
      <w:r>
        <w:rPr>
          <w:color w:val="000000"/>
          <w:lang w:eastAsia="en-US"/>
          <w14:ligatures w14:val="standardContextual"/>
        </w:rPr>
        <w:t xml:space="preserve"> ir ņemamas vērā nodokļu maksātāja tiesības iesniegt deklarācijas labojumus un vērā ņemami arī pēc nodokļa samaksas termiņa veiktie nodokļa maksājumi.</w:t>
      </w:r>
    </w:p>
    <w:p w14:paraId="1F8A2022" w14:textId="25AE0E41" w:rsidR="00447EE6" w:rsidRPr="001A2AA5" w:rsidRDefault="00447EE6" w:rsidP="00BF454A">
      <w:pPr>
        <w:spacing w:before="240" w:line="276" w:lineRule="auto"/>
        <w:jc w:val="center"/>
        <w:rPr>
          <w:b/>
        </w:rPr>
      </w:pPr>
      <w:r w:rsidRPr="001A2AA5">
        <w:rPr>
          <w:b/>
        </w:rPr>
        <w:t>Latvijas Republikas Senāt</w:t>
      </w:r>
      <w:r w:rsidR="00BF454A">
        <w:rPr>
          <w:b/>
        </w:rPr>
        <w:t>a</w:t>
      </w:r>
      <w:r w:rsidR="00BF454A">
        <w:rPr>
          <w:b/>
        </w:rPr>
        <w:br/>
        <w:t xml:space="preserve">Administratīvo lietu departamenta </w:t>
      </w:r>
      <w:r w:rsidR="00BF454A">
        <w:rPr>
          <w:b/>
        </w:rPr>
        <w:br/>
        <w:t xml:space="preserve">2025.gada 22.aprīļa </w:t>
      </w:r>
    </w:p>
    <w:p w14:paraId="77805964" w14:textId="43C82BF2" w:rsidR="00411CD0" w:rsidRDefault="00447EE6" w:rsidP="00BF454A">
      <w:pPr>
        <w:spacing w:line="276" w:lineRule="auto"/>
        <w:jc w:val="center"/>
      </w:pPr>
      <w:r w:rsidRPr="001A2AA5">
        <w:rPr>
          <w:b/>
        </w:rPr>
        <w:t>SPRIEDUMS</w:t>
      </w:r>
      <w:r w:rsidRPr="001A2AA5" w:rsidDel="000D5B2A">
        <w:rPr>
          <w:b/>
        </w:rPr>
        <w:t xml:space="preserve"> </w:t>
      </w:r>
    </w:p>
    <w:p w14:paraId="06236223" w14:textId="1E1FD920" w:rsidR="00BF454A" w:rsidRPr="00BF454A" w:rsidRDefault="00BF454A" w:rsidP="00BF454A">
      <w:pPr>
        <w:spacing w:line="276" w:lineRule="auto"/>
        <w:jc w:val="center"/>
        <w:rPr>
          <w:b/>
          <w:bCs/>
        </w:rPr>
      </w:pPr>
      <w:r w:rsidRPr="00BF454A">
        <w:rPr>
          <w:b/>
          <w:bCs/>
        </w:rPr>
        <w:t>Lieta Nr. A420253922</w:t>
      </w:r>
      <w:r w:rsidRPr="00BF454A">
        <w:rPr>
          <w:b/>
          <w:bCs/>
          <w:lang w:eastAsia="lv-LV"/>
        </w:rPr>
        <w:t xml:space="preserve">, </w:t>
      </w:r>
      <w:r w:rsidRPr="00BF454A">
        <w:rPr>
          <w:b/>
          <w:bCs/>
        </w:rPr>
        <w:t>SKA-126/2025</w:t>
      </w:r>
    </w:p>
    <w:p w14:paraId="7391AD96" w14:textId="1E8F5058" w:rsidR="00BF454A" w:rsidRPr="003D1C94" w:rsidRDefault="00BF454A" w:rsidP="00BF454A">
      <w:pPr>
        <w:spacing w:line="276" w:lineRule="auto"/>
        <w:jc w:val="center"/>
      </w:pPr>
      <w:r>
        <w:t xml:space="preserve"> </w:t>
      </w:r>
      <w:hyperlink r:id="rId8" w:history="1">
        <w:r w:rsidRPr="003D1C94">
          <w:rPr>
            <w:rStyle w:val="Hyperlink"/>
          </w:rPr>
          <w:t>ECLI:LV:AT:2025:0422.A420253922.10.</w:t>
        </w:r>
        <w:r w:rsidRPr="003D1C94">
          <w:rPr>
            <w:rStyle w:val="Hyperlink"/>
          </w:rPr>
          <w:t>S</w:t>
        </w:r>
      </w:hyperlink>
    </w:p>
    <w:p w14:paraId="6262721D" w14:textId="77777777" w:rsidR="00BF454A" w:rsidRPr="001A2AA5" w:rsidRDefault="00BF454A" w:rsidP="00BF454A">
      <w:pPr>
        <w:spacing w:line="276" w:lineRule="auto"/>
        <w:jc w:val="center"/>
      </w:pPr>
    </w:p>
    <w:p w14:paraId="11F25BD6" w14:textId="082D9126" w:rsidR="00447EE6" w:rsidRPr="001A2AA5" w:rsidRDefault="00447EE6" w:rsidP="00BF454A">
      <w:pPr>
        <w:spacing w:line="276" w:lineRule="auto"/>
        <w:ind w:firstLine="720"/>
        <w:jc w:val="both"/>
      </w:pPr>
      <w:r w:rsidRPr="004B68F3">
        <w:t>Senāts šādā sastāvā:</w:t>
      </w:r>
      <w:r w:rsidR="00D25D87" w:rsidRPr="004B68F3">
        <w:t xml:space="preserve"> senator</w:t>
      </w:r>
      <w:r w:rsidR="00DD1A3C" w:rsidRPr="004B68F3">
        <w:t>s</w:t>
      </w:r>
      <w:r w:rsidR="00D25D87" w:rsidRPr="004B68F3">
        <w:t xml:space="preserve"> referent</w:t>
      </w:r>
      <w:r w:rsidR="00DD1A3C" w:rsidRPr="004B68F3">
        <w:t>s</w:t>
      </w:r>
      <w:r w:rsidR="00D25D87" w:rsidRPr="004B68F3">
        <w:t xml:space="preserve"> </w:t>
      </w:r>
      <w:r w:rsidR="00DD1A3C" w:rsidRPr="004B68F3">
        <w:t>Jānis Pleps</w:t>
      </w:r>
      <w:r w:rsidR="00D25D87" w:rsidRPr="004B68F3">
        <w:t xml:space="preserve">, </w:t>
      </w:r>
      <w:r w:rsidR="00D25D87" w:rsidRPr="00D23194">
        <w:t xml:space="preserve">senatores </w:t>
      </w:r>
      <w:r w:rsidR="0047190F" w:rsidRPr="00D23194">
        <w:t>Vēsma Kakste</w:t>
      </w:r>
      <w:r w:rsidR="007D61D3" w:rsidRPr="00D23194">
        <w:t xml:space="preserve"> </w:t>
      </w:r>
      <w:r w:rsidR="00D25D87" w:rsidRPr="00D23194">
        <w:t xml:space="preserve">un </w:t>
      </w:r>
      <w:r w:rsidR="0047190F" w:rsidRPr="004B68F3">
        <w:t>Diāna Makarova</w:t>
      </w:r>
    </w:p>
    <w:p w14:paraId="19B9DE69" w14:textId="77777777" w:rsidR="00A11873" w:rsidRPr="001A2AA5" w:rsidRDefault="00A11873" w:rsidP="00BF454A">
      <w:pPr>
        <w:spacing w:line="276" w:lineRule="auto"/>
        <w:ind w:firstLine="720"/>
        <w:jc w:val="both"/>
      </w:pPr>
    </w:p>
    <w:p w14:paraId="0A96286E" w14:textId="3F54F71C" w:rsidR="00A11873" w:rsidRPr="001A2AA5" w:rsidRDefault="00A11873" w:rsidP="00BF454A">
      <w:pPr>
        <w:spacing w:line="276" w:lineRule="auto"/>
        <w:ind w:firstLine="720"/>
        <w:jc w:val="both"/>
      </w:pPr>
      <w:r w:rsidRPr="001A2AA5">
        <w:t xml:space="preserve">rakstveida procesā izskatīja administratīvo lietu, kas ierosināta, pamatojoties uz </w:t>
      </w:r>
      <w:bookmarkStart w:id="0" w:name="_Hlk155544153"/>
      <w:r w:rsidR="00BF454A">
        <w:t xml:space="preserve">[pers. A] </w:t>
      </w:r>
      <w:r w:rsidR="00D506FF" w:rsidRPr="00D506FF">
        <w:t>(</w:t>
      </w:r>
      <w:r w:rsidR="00BF454A">
        <w:rPr>
          <w:i/>
          <w:iCs/>
        </w:rPr>
        <w:t>[pers. A]</w:t>
      </w:r>
      <w:r w:rsidR="00D506FF" w:rsidRPr="00D506FF">
        <w:t>) pieteikumu par labvēlīga administratīvā akta izdošanu</w:t>
      </w:r>
      <w:r w:rsidR="00D506FF">
        <w:t xml:space="preserve">, </w:t>
      </w:r>
      <w:bookmarkEnd w:id="0"/>
      <w:r w:rsidR="00A23F4F">
        <w:t xml:space="preserve">ar kuru pieteicējai tiktu piešķirta pastāvīgās uzturēšanās atļauja Latvijā, </w:t>
      </w:r>
      <w:r w:rsidRPr="0023783F">
        <w:t xml:space="preserve">sakarā ar </w:t>
      </w:r>
      <w:r w:rsidR="00BF454A">
        <w:t xml:space="preserve">[pers. A] </w:t>
      </w:r>
      <w:r w:rsidRPr="001A2AA5">
        <w:t>kasācijas sūdzību par Administratīvās apgabaltiesas</w:t>
      </w:r>
      <w:r w:rsidR="00216EA1" w:rsidRPr="001A2AA5">
        <w:t xml:space="preserve"> </w:t>
      </w:r>
      <w:r w:rsidR="00D506FF" w:rsidRPr="00D506FF">
        <w:t>2023.gada 15.novembr</w:t>
      </w:r>
      <w:r w:rsidR="00D506FF">
        <w:t xml:space="preserve">a </w:t>
      </w:r>
      <w:r w:rsidRPr="001A2AA5">
        <w:t>spriedumu.</w:t>
      </w:r>
    </w:p>
    <w:p w14:paraId="3D99C5F9" w14:textId="77777777" w:rsidR="00411CD0" w:rsidRPr="001A2AA5" w:rsidRDefault="00411CD0" w:rsidP="00BF454A">
      <w:pPr>
        <w:spacing w:line="276" w:lineRule="auto"/>
        <w:ind w:firstLine="720"/>
        <w:jc w:val="both"/>
      </w:pPr>
    </w:p>
    <w:p w14:paraId="4F4CBC45" w14:textId="77777777" w:rsidR="00447EE6" w:rsidRPr="001A2AA5" w:rsidRDefault="00447EE6" w:rsidP="00BF454A">
      <w:pPr>
        <w:spacing w:line="276" w:lineRule="auto"/>
        <w:jc w:val="center"/>
        <w:rPr>
          <w:b/>
          <w:shd w:val="clear" w:color="auto" w:fill="FFFFFF"/>
        </w:rPr>
      </w:pPr>
      <w:r w:rsidRPr="001A2AA5">
        <w:rPr>
          <w:b/>
          <w:shd w:val="clear" w:color="auto" w:fill="FFFFFF"/>
        </w:rPr>
        <w:t>Aprakstošā daļa</w:t>
      </w:r>
    </w:p>
    <w:p w14:paraId="4DDF8299" w14:textId="77777777" w:rsidR="00411CD0" w:rsidRPr="001A2AA5" w:rsidRDefault="00411CD0" w:rsidP="00BF454A">
      <w:pPr>
        <w:spacing w:line="276" w:lineRule="auto"/>
        <w:jc w:val="center"/>
        <w:rPr>
          <w:shd w:val="clear" w:color="auto" w:fill="FFFFFF"/>
        </w:rPr>
      </w:pPr>
    </w:p>
    <w:p w14:paraId="06DA3D27" w14:textId="33CB56F5" w:rsidR="00650351" w:rsidRDefault="00447EE6" w:rsidP="00BF454A">
      <w:pPr>
        <w:pStyle w:val="NormalWeb"/>
        <w:shd w:val="clear" w:color="auto" w:fill="FFFFFF"/>
        <w:spacing w:before="0" w:beforeAutospacing="0" w:after="0" w:afterAutospacing="0" w:line="276" w:lineRule="auto"/>
        <w:ind w:firstLine="720"/>
        <w:jc w:val="both"/>
        <w:rPr>
          <w:color w:val="000000"/>
        </w:rPr>
      </w:pPr>
      <w:r w:rsidRPr="001A2AA5">
        <w:rPr>
          <w:shd w:val="clear" w:color="auto" w:fill="FFFFFF"/>
        </w:rPr>
        <w:t>[1]</w:t>
      </w:r>
      <w:r w:rsidR="003E0B8B" w:rsidRPr="001A2AA5">
        <w:rPr>
          <w:shd w:val="clear" w:color="auto" w:fill="FFFFFF"/>
        </w:rPr>
        <w:t> </w:t>
      </w:r>
      <w:r w:rsidR="00650351">
        <w:rPr>
          <w:shd w:val="clear" w:color="auto" w:fill="FFFFFF"/>
        </w:rPr>
        <w:t xml:space="preserve">Pieteicēja </w:t>
      </w:r>
      <w:r w:rsidR="00BF454A">
        <w:t xml:space="preserve">[pers. A] </w:t>
      </w:r>
      <w:r w:rsidR="00650351">
        <w:rPr>
          <w:shd w:val="clear" w:color="auto" w:fill="FFFFFF"/>
        </w:rPr>
        <w:t xml:space="preserve">ir </w:t>
      </w:r>
      <w:r w:rsidR="00D506FF">
        <w:rPr>
          <w:shd w:val="clear" w:color="auto" w:fill="FFFFFF"/>
        </w:rPr>
        <w:t>Ukrainas</w:t>
      </w:r>
      <w:r w:rsidR="00650351">
        <w:rPr>
          <w:shd w:val="clear" w:color="auto" w:fill="FFFFFF"/>
        </w:rPr>
        <w:t xml:space="preserve"> pilsone. Pieteicējai piešķirta </w:t>
      </w:r>
      <w:r w:rsidR="00B910CD">
        <w:rPr>
          <w:shd w:val="clear" w:color="auto" w:fill="FFFFFF"/>
        </w:rPr>
        <w:t>termiņuzturēšanās atļauj</w:t>
      </w:r>
      <w:r w:rsidR="00B910CD" w:rsidRPr="00FC5B25">
        <w:rPr>
          <w:shd w:val="clear" w:color="auto" w:fill="FFFFFF"/>
        </w:rPr>
        <w:t>a</w:t>
      </w:r>
      <w:r w:rsidR="00650351">
        <w:rPr>
          <w:shd w:val="clear" w:color="auto" w:fill="FFFFFF"/>
        </w:rPr>
        <w:t xml:space="preserve"> </w:t>
      </w:r>
      <w:r w:rsidR="00612D1C">
        <w:rPr>
          <w:shd w:val="clear" w:color="auto" w:fill="FFFFFF"/>
        </w:rPr>
        <w:t xml:space="preserve">Latvijā </w:t>
      </w:r>
      <w:r w:rsidR="00650351">
        <w:rPr>
          <w:shd w:val="clear" w:color="auto" w:fill="FFFFFF"/>
        </w:rPr>
        <w:t>sakarā ar ieguldījumu SIA „</w:t>
      </w:r>
      <w:r w:rsidR="00D506FF">
        <w:rPr>
          <w:color w:val="000000"/>
        </w:rPr>
        <w:t>DITTON BIZNESA PARKS</w:t>
      </w:r>
      <w:r w:rsidR="00650351" w:rsidRPr="004F68CD">
        <w:rPr>
          <w:color w:val="000000"/>
        </w:rPr>
        <w:t>” (turpmāk – sabiedrība) pamatkapitālā</w:t>
      </w:r>
      <w:r w:rsidR="00650351">
        <w:rPr>
          <w:color w:val="000000"/>
        </w:rPr>
        <w:t xml:space="preserve">. </w:t>
      </w:r>
    </w:p>
    <w:p w14:paraId="4DF0996B" w14:textId="2D1E916B" w:rsidR="00B910CD" w:rsidRDefault="00650351" w:rsidP="00BF454A">
      <w:pPr>
        <w:pStyle w:val="NormalWeb"/>
        <w:shd w:val="clear" w:color="auto" w:fill="FFFFFF"/>
        <w:spacing w:before="0" w:beforeAutospacing="0" w:after="0" w:afterAutospacing="0" w:line="276" w:lineRule="auto"/>
        <w:ind w:firstLine="720"/>
        <w:jc w:val="both"/>
        <w:rPr>
          <w:color w:val="000000"/>
        </w:rPr>
      </w:pPr>
      <w:r>
        <w:rPr>
          <w:color w:val="000000"/>
        </w:rPr>
        <w:t xml:space="preserve">Pieteicēja vērsās </w:t>
      </w:r>
      <w:r>
        <w:rPr>
          <w:shd w:val="clear" w:color="auto" w:fill="FFFFFF"/>
        </w:rPr>
        <w:t xml:space="preserve">Pilsonības un migrācijas lietu pārvaldē (turpmāk – pārvalde) un lūdza viņai izdot </w:t>
      </w:r>
      <w:r w:rsidRPr="00711ADC">
        <w:rPr>
          <w:color w:val="000000"/>
        </w:rPr>
        <w:t>pastāvīgās uzturēšanās atļauj</w:t>
      </w:r>
      <w:r>
        <w:rPr>
          <w:color w:val="000000"/>
        </w:rPr>
        <w:t xml:space="preserve">u </w:t>
      </w:r>
      <w:r w:rsidR="00C22397">
        <w:rPr>
          <w:color w:val="000000"/>
        </w:rPr>
        <w:t xml:space="preserve">saskaņā ar </w:t>
      </w:r>
      <w:r w:rsidRPr="00711ADC">
        <w:rPr>
          <w:color w:val="000000"/>
        </w:rPr>
        <w:t>Imigrācijas likuma 24.panta pirmās daļas 7.punkt</w:t>
      </w:r>
      <w:r w:rsidR="00C22397">
        <w:rPr>
          <w:color w:val="000000"/>
        </w:rPr>
        <w:t>u</w:t>
      </w:r>
      <w:r>
        <w:rPr>
          <w:color w:val="000000"/>
        </w:rPr>
        <w:t>.</w:t>
      </w:r>
    </w:p>
    <w:p w14:paraId="43824526" w14:textId="16837CCE" w:rsidR="00650351" w:rsidRPr="009F05C3" w:rsidRDefault="00650351" w:rsidP="00BF454A">
      <w:pPr>
        <w:pStyle w:val="NormalWeb"/>
        <w:shd w:val="clear" w:color="auto" w:fill="FFFFFF"/>
        <w:spacing w:before="0" w:beforeAutospacing="0" w:after="0" w:afterAutospacing="0" w:line="276" w:lineRule="auto"/>
        <w:ind w:firstLine="720"/>
        <w:jc w:val="both"/>
        <w:rPr>
          <w:color w:val="000000"/>
        </w:rPr>
      </w:pPr>
      <w:r>
        <w:rPr>
          <w:color w:val="000000"/>
        </w:rPr>
        <w:t>Pārvalde pieteicēja</w:t>
      </w:r>
      <w:r w:rsidR="00A704E9">
        <w:rPr>
          <w:color w:val="000000"/>
        </w:rPr>
        <w:t xml:space="preserve">s lūgumam </w:t>
      </w:r>
      <w:r>
        <w:rPr>
          <w:color w:val="000000"/>
        </w:rPr>
        <w:t xml:space="preserve">atteica, </w:t>
      </w:r>
      <w:r w:rsidR="00A704E9">
        <w:rPr>
          <w:color w:val="000000"/>
        </w:rPr>
        <w:t xml:space="preserve">norādot, ka </w:t>
      </w:r>
      <w:r>
        <w:rPr>
          <w:color w:val="000000"/>
        </w:rPr>
        <w:t xml:space="preserve">sabiedrība </w:t>
      </w:r>
      <w:r w:rsidRPr="00FD0263">
        <w:rPr>
          <w:color w:val="000000"/>
        </w:rPr>
        <w:t>nav veikusi Ministru kabineta 2010.gada 21.jūnija noteikumu Nr.</w:t>
      </w:r>
      <w:r>
        <w:rPr>
          <w:color w:val="000000"/>
        </w:rPr>
        <w:t> </w:t>
      </w:r>
      <w:r w:rsidRPr="00FD0263">
        <w:rPr>
          <w:color w:val="000000"/>
        </w:rPr>
        <w:t>564 „Uzturēšanās atļauju noteikumi” (turpmāk</w:t>
      </w:r>
      <w:r w:rsidR="00197673">
        <w:rPr>
          <w:color w:val="000000"/>
        </w:rPr>
        <w:t> </w:t>
      </w:r>
      <w:r w:rsidRPr="00FD0263">
        <w:rPr>
          <w:color w:val="000000"/>
        </w:rPr>
        <w:t>– noteikumi Nr.</w:t>
      </w:r>
      <w:r>
        <w:rPr>
          <w:color w:val="000000"/>
        </w:rPr>
        <w:t> </w:t>
      </w:r>
      <w:r w:rsidRPr="00FD0263">
        <w:rPr>
          <w:color w:val="000000"/>
        </w:rPr>
        <w:t>564) 65.punktā noteikto nodokļu samaksu par 20</w:t>
      </w:r>
      <w:r w:rsidR="00364ADE">
        <w:rPr>
          <w:color w:val="000000"/>
        </w:rPr>
        <w:t>21</w:t>
      </w:r>
      <w:r w:rsidRPr="00FD0263">
        <w:rPr>
          <w:color w:val="000000"/>
        </w:rPr>
        <w:t>.gadu</w:t>
      </w:r>
      <w:r>
        <w:rPr>
          <w:color w:val="000000"/>
        </w:rPr>
        <w:t>.</w:t>
      </w:r>
    </w:p>
    <w:p w14:paraId="77A3AA94" w14:textId="77777777" w:rsidR="00650351" w:rsidRDefault="00650351" w:rsidP="00BF454A">
      <w:pPr>
        <w:spacing w:line="276" w:lineRule="auto"/>
        <w:ind w:firstLine="720"/>
        <w:jc w:val="both"/>
        <w:rPr>
          <w:color w:val="000000"/>
        </w:rPr>
      </w:pPr>
      <w:r>
        <w:rPr>
          <w:color w:val="000000"/>
        </w:rPr>
        <w:lastRenderedPageBreak/>
        <w:t>Pieteicēja nepiekrita pārvaldes lēmumam un vērsās tiesā.</w:t>
      </w:r>
    </w:p>
    <w:p w14:paraId="724A5304" w14:textId="77777777" w:rsidR="00650351" w:rsidRDefault="00650351" w:rsidP="00BF454A">
      <w:pPr>
        <w:pStyle w:val="NormalWeb"/>
        <w:shd w:val="clear" w:color="auto" w:fill="FFFFFF"/>
        <w:spacing w:before="0" w:beforeAutospacing="0" w:after="0" w:afterAutospacing="0" w:line="276" w:lineRule="auto"/>
        <w:ind w:firstLine="720"/>
        <w:jc w:val="both"/>
        <w:rPr>
          <w:color w:val="000000"/>
        </w:rPr>
      </w:pPr>
    </w:p>
    <w:p w14:paraId="4689C209" w14:textId="114706B1" w:rsidR="00AF3526" w:rsidRDefault="00B910CD" w:rsidP="00BF454A">
      <w:pPr>
        <w:pStyle w:val="NormalWeb"/>
        <w:shd w:val="clear" w:color="auto" w:fill="FFFFFF"/>
        <w:spacing w:before="0" w:beforeAutospacing="0" w:after="0" w:afterAutospacing="0" w:line="276" w:lineRule="auto"/>
        <w:ind w:firstLine="720"/>
        <w:jc w:val="both"/>
      </w:pPr>
      <w:r>
        <w:rPr>
          <w:shd w:val="clear" w:color="auto" w:fill="FFFFFF"/>
        </w:rPr>
        <w:t>[2] </w:t>
      </w:r>
      <w:r w:rsidR="0018485A">
        <w:rPr>
          <w:color w:val="000000"/>
        </w:rPr>
        <w:t xml:space="preserve">Administratīvā apgabaltiesa ar </w:t>
      </w:r>
      <w:r w:rsidR="00364ADE" w:rsidRPr="00364ADE">
        <w:t xml:space="preserve">2023.gada 15.novembra </w:t>
      </w:r>
      <w:r w:rsidR="0018485A" w:rsidRPr="001A2AA5">
        <w:t>spriedumu</w:t>
      </w:r>
      <w:r w:rsidR="0018485A">
        <w:t xml:space="preserve"> pieteikumu noraidīja. Spriedumā, </w:t>
      </w:r>
      <w:r>
        <w:t>daļēji</w:t>
      </w:r>
      <w:r w:rsidR="00C22397">
        <w:t xml:space="preserve"> pievienojoties</w:t>
      </w:r>
      <w:r w:rsidR="0018485A">
        <w:t xml:space="preserve"> pirmās instances tiesas sprieduma motivācijai, norādīti turpmāk minētie argumenti.</w:t>
      </w:r>
    </w:p>
    <w:p w14:paraId="05768CE4" w14:textId="6577348D" w:rsidR="00364ADE" w:rsidRPr="00F446D6" w:rsidRDefault="0018485A" w:rsidP="00BF454A">
      <w:pPr>
        <w:pStyle w:val="NormalWeb"/>
        <w:shd w:val="clear" w:color="auto" w:fill="FFFFFF"/>
        <w:spacing w:before="0" w:beforeAutospacing="0" w:after="0" w:afterAutospacing="0" w:line="276" w:lineRule="auto"/>
        <w:ind w:firstLine="720"/>
        <w:jc w:val="both"/>
      </w:pPr>
      <w:r>
        <w:t>[</w:t>
      </w:r>
      <w:r w:rsidR="0071696D">
        <w:t>2.1</w:t>
      </w:r>
      <w:r>
        <w:t>] </w:t>
      </w:r>
      <w:r w:rsidR="00364ADE" w:rsidRPr="00364ADE">
        <w:t>Lietā ir strīds, vai konkrētajā gadījumā ir izpildītas noteikumu Nr.</w:t>
      </w:r>
      <w:r w:rsidR="00364ADE">
        <w:t> </w:t>
      </w:r>
      <w:r w:rsidR="00364ADE" w:rsidRPr="00364ADE">
        <w:t>564 65.punkta prasības un pieteicēja var pretendēt uz pastāvīgās uzturēšanās atļaujas piešķiršanu.</w:t>
      </w:r>
    </w:p>
    <w:p w14:paraId="75926A3C" w14:textId="32664393" w:rsidR="00F446D6" w:rsidRPr="00F446D6" w:rsidRDefault="00631EDF" w:rsidP="00BF454A">
      <w:pPr>
        <w:pStyle w:val="NormalWeb"/>
        <w:shd w:val="clear" w:color="auto" w:fill="FFFFFF"/>
        <w:spacing w:before="0" w:beforeAutospacing="0" w:after="0" w:afterAutospacing="0" w:line="276" w:lineRule="auto"/>
        <w:ind w:firstLine="720"/>
        <w:jc w:val="both"/>
        <w:rPr>
          <w:color w:val="000000"/>
        </w:rPr>
      </w:pPr>
      <w:r>
        <w:rPr>
          <w:color w:val="000000"/>
        </w:rPr>
        <w:t>[</w:t>
      </w:r>
      <w:r w:rsidR="0071696D">
        <w:rPr>
          <w:color w:val="000000"/>
        </w:rPr>
        <w:t>2.2</w:t>
      </w:r>
      <w:r>
        <w:rPr>
          <w:color w:val="000000"/>
        </w:rPr>
        <w:t>]</w:t>
      </w:r>
      <w:r w:rsidR="00F446D6">
        <w:rPr>
          <w:color w:val="000000"/>
        </w:rPr>
        <w:t> S</w:t>
      </w:r>
      <w:r w:rsidR="00F446D6" w:rsidRPr="00F446D6">
        <w:rPr>
          <w:color w:val="000000"/>
        </w:rPr>
        <w:t>abiedrība par 2021.gadu valsts budžetā ir veikusi nodokļu un nodevu iemaksas 40</w:t>
      </w:r>
      <w:r w:rsidR="00D048DB">
        <w:rPr>
          <w:color w:val="000000"/>
        </w:rPr>
        <w:t> </w:t>
      </w:r>
      <w:r w:rsidR="00F446D6" w:rsidRPr="00F446D6">
        <w:rPr>
          <w:color w:val="000000"/>
        </w:rPr>
        <w:t>518,28</w:t>
      </w:r>
      <w:r w:rsidR="00D048DB">
        <w:rPr>
          <w:color w:val="000000"/>
        </w:rPr>
        <w:t> </w:t>
      </w:r>
      <w:r w:rsidR="00F446D6" w:rsidRPr="00F446D6">
        <w:rPr>
          <w:i/>
          <w:iCs/>
          <w:color w:val="000000"/>
        </w:rPr>
        <w:t>euro</w:t>
      </w:r>
      <w:r w:rsidR="00F446D6">
        <w:rPr>
          <w:color w:val="000000"/>
        </w:rPr>
        <w:t xml:space="preserve">. </w:t>
      </w:r>
      <w:r w:rsidR="00F446D6" w:rsidRPr="00F446D6">
        <w:rPr>
          <w:color w:val="000000"/>
        </w:rPr>
        <w:t>Lai arī minētā summa atbilst noteikumu Nr.</w:t>
      </w:r>
      <w:r w:rsidR="00F446D6">
        <w:rPr>
          <w:color w:val="000000"/>
        </w:rPr>
        <w:t> </w:t>
      </w:r>
      <w:r w:rsidR="00F446D6" w:rsidRPr="00F446D6">
        <w:rPr>
          <w:color w:val="000000"/>
        </w:rPr>
        <w:t>564 65.punkta prasībām, sabiedrība 21</w:t>
      </w:r>
      <w:r w:rsidR="00D048DB">
        <w:rPr>
          <w:color w:val="000000"/>
        </w:rPr>
        <w:t> </w:t>
      </w:r>
      <w:r w:rsidR="00F446D6" w:rsidRPr="00F446D6">
        <w:rPr>
          <w:color w:val="000000"/>
        </w:rPr>
        <w:t>324,69</w:t>
      </w:r>
      <w:r w:rsidR="00D048DB">
        <w:rPr>
          <w:color w:val="000000"/>
        </w:rPr>
        <w:t> </w:t>
      </w:r>
      <w:r w:rsidR="00F446D6" w:rsidRPr="00F446D6">
        <w:rPr>
          <w:i/>
          <w:iCs/>
          <w:color w:val="000000"/>
        </w:rPr>
        <w:t>euro</w:t>
      </w:r>
      <w:r w:rsidR="00F446D6" w:rsidRPr="00F446D6">
        <w:rPr>
          <w:color w:val="000000"/>
        </w:rPr>
        <w:t xml:space="preserve"> par strīdus periodu ir samaksājusi, neievērojot normatīvajos aktos noteikto maksāšanas kārtību un termiņus</w:t>
      </w:r>
      <w:r w:rsidR="00F446D6">
        <w:rPr>
          <w:color w:val="000000"/>
        </w:rPr>
        <w:t>. S</w:t>
      </w:r>
      <w:r w:rsidR="00F446D6" w:rsidRPr="00F446D6">
        <w:rPr>
          <w:color w:val="000000"/>
        </w:rPr>
        <w:t>abiedrība iedzīvotāju ienākuma nodokli, kas ir ticis aprēķināts par 2021.gada novembri un būtu samaksājams līdz 2021.gada 23.decembrim, ir daļēji samaksājusi tikai 2022.gada 16.jūnijā, savukārt iedzīvotāju ienākuma nodokli par 2021.gada decembri (samaksas termiņš 2022.gada 24.janvāris) ir daļēji samaksājusi tikai 2022.gada 19.maijā.</w:t>
      </w:r>
      <w:r w:rsidR="00F446D6">
        <w:rPr>
          <w:color w:val="000000"/>
        </w:rPr>
        <w:t xml:space="preserve"> </w:t>
      </w:r>
      <w:r w:rsidR="00F446D6" w:rsidRPr="00F446D6">
        <w:rPr>
          <w:color w:val="000000"/>
        </w:rPr>
        <w:t xml:space="preserve">Līdzīga situācija ir arī ar </w:t>
      </w:r>
      <w:r w:rsidR="00CE2137">
        <w:rPr>
          <w:color w:val="000000"/>
        </w:rPr>
        <w:t>v</w:t>
      </w:r>
      <w:r w:rsidR="00F446D6" w:rsidRPr="00F446D6">
        <w:rPr>
          <w:color w:val="000000"/>
        </w:rPr>
        <w:t xml:space="preserve">alsts sociālās apdrošināšanas obligātajām iemaksām par 2021.gada novembri un decembri. </w:t>
      </w:r>
      <w:r w:rsidR="000D7AEA">
        <w:rPr>
          <w:color w:val="000000"/>
        </w:rPr>
        <w:t>Līdz ar to t</w:t>
      </w:r>
      <w:r w:rsidR="000D7AEA" w:rsidRPr="00F446D6">
        <w:rPr>
          <w:color w:val="000000"/>
        </w:rPr>
        <w:t xml:space="preserve">ās </w:t>
      </w:r>
      <w:r w:rsidR="00F446D6" w:rsidRPr="00F446D6">
        <w:rPr>
          <w:color w:val="000000"/>
        </w:rPr>
        <w:t>nodokļu un nodevu summas, kuras sabiedrība par 2021.gadu ir samaksājusi, nepārkāpjot normatīvajos aktos noteiktos termiņus, ir 29</w:t>
      </w:r>
      <w:r w:rsidR="00D048DB">
        <w:rPr>
          <w:color w:val="000000"/>
        </w:rPr>
        <w:t> </w:t>
      </w:r>
      <w:r w:rsidR="00F446D6" w:rsidRPr="00F446D6">
        <w:rPr>
          <w:color w:val="000000"/>
        </w:rPr>
        <w:t>030,28</w:t>
      </w:r>
      <w:r w:rsidR="00D048DB">
        <w:rPr>
          <w:color w:val="000000"/>
        </w:rPr>
        <w:t> </w:t>
      </w:r>
      <w:r w:rsidR="00F446D6" w:rsidRPr="00F446D6">
        <w:rPr>
          <w:i/>
          <w:iCs/>
          <w:color w:val="000000"/>
        </w:rPr>
        <w:t>euro</w:t>
      </w:r>
      <w:r w:rsidR="00F446D6" w:rsidRPr="00F446D6">
        <w:rPr>
          <w:color w:val="000000"/>
        </w:rPr>
        <w:t>, kas neatbilst noteikumu Nr.</w:t>
      </w:r>
      <w:r w:rsidR="00F446D6">
        <w:rPr>
          <w:color w:val="000000"/>
        </w:rPr>
        <w:t> </w:t>
      </w:r>
      <w:r w:rsidR="00F446D6" w:rsidRPr="00F446D6">
        <w:rPr>
          <w:color w:val="000000"/>
        </w:rPr>
        <w:t>564 65.punkta prasībām.</w:t>
      </w:r>
    </w:p>
    <w:p w14:paraId="784AD139" w14:textId="157019F7" w:rsidR="00F446D6" w:rsidRDefault="00F446D6" w:rsidP="00BF454A">
      <w:pPr>
        <w:pStyle w:val="NormalWeb"/>
        <w:shd w:val="clear" w:color="auto" w:fill="FFFFFF"/>
        <w:spacing w:before="0" w:beforeAutospacing="0" w:after="0" w:afterAutospacing="0" w:line="276" w:lineRule="auto"/>
        <w:ind w:firstLine="720"/>
        <w:jc w:val="both"/>
        <w:rPr>
          <w:color w:val="000000"/>
        </w:rPr>
      </w:pPr>
      <w:r>
        <w:rPr>
          <w:color w:val="000000"/>
        </w:rPr>
        <w:t>[2.3] </w:t>
      </w:r>
      <w:r w:rsidR="000F1277">
        <w:rPr>
          <w:color w:val="000000"/>
        </w:rPr>
        <w:t>P</w:t>
      </w:r>
      <w:r w:rsidRPr="00F446D6">
        <w:rPr>
          <w:color w:val="000000"/>
        </w:rPr>
        <w:t>ieteicējas viedokli</w:t>
      </w:r>
      <w:r w:rsidR="000F1277">
        <w:rPr>
          <w:color w:val="000000"/>
        </w:rPr>
        <w:t>s</w:t>
      </w:r>
      <w:r w:rsidRPr="00F446D6">
        <w:rPr>
          <w:color w:val="000000"/>
        </w:rPr>
        <w:t>, ka normatīvie akti</w:t>
      </w:r>
      <w:r w:rsidR="000F1277">
        <w:rPr>
          <w:color w:val="000000"/>
        </w:rPr>
        <w:t xml:space="preserve"> </w:t>
      </w:r>
      <w:r w:rsidRPr="00F446D6">
        <w:rPr>
          <w:color w:val="000000"/>
        </w:rPr>
        <w:t>dod iespēju nodokļu maksātājam iesniegt papildu deklarācijas, precizējot nodokļu apmēru, un veikt nodokļu samaksu arī vēlākā periodā</w:t>
      </w:r>
      <w:r w:rsidR="000F1277">
        <w:rPr>
          <w:color w:val="000000"/>
        </w:rPr>
        <w:t>,</w:t>
      </w:r>
      <w:r w:rsidRPr="00F446D6">
        <w:rPr>
          <w:color w:val="000000"/>
        </w:rPr>
        <w:t xml:space="preserve"> būtu </w:t>
      </w:r>
      <w:r>
        <w:rPr>
          <w:color w:val="000000"/>
        </w:rPr>
        <w:t>vērā ņemams</w:t>
      </w:r>
      <w:r w:rsidRPr="00F446D6">
        <w:rPr>
          <w:color w:val="000000"/>
        </w:rPr>
        <w:t xml:space="preserve"> tad, ja lietā būtu strīds tieši par nodokļu </w:t>
      </w:r>
      <w:r w:rsidR="00D048DB">
        <w:rPr>
          <w:color w:val="000000"/>
        </w:rPr>
        <w:t>sa</w:t>
      </w:r>
      <w:r w:rsidRPr="00F446D6">
        <w:rPr>
          <w:color w:val="000000"/>
        </w:rPr>
        <w:t>maksu</w:t>
      </w:r>
      <w:r>
        <w:rPr>
          <w:color w:val="000000"/>
        </w:rPr>
        <w:t>.</w:t>
      </w:r>
      <w:r w:rsidRPr="00F446D6">
        <w:rPr>
          <w:color w:val="000000"/>
        </w:rPr>
        <w:t xml:space="preserve"> </w:t>
      </w:r>
      <w:r>
        <w:rPr>
          <w:color w:val="000000"/>
        </w:rPr>
        <w:t>K</w:t>
      </w:r>
      <w:r w:rsidRPr="00F446D6">
        <w:rPr>
          <w:color w:val="000000"/>
        </w:rPr>
        <w:t>onkrētajā gadījumā strīds ir par to, vai pieteicēja (kas ir sabiedrības dalībniece) ir ievērojusi normatīvo aktu prasības, kas tiek izvirzītas pastāvīgās uzturēšanās atļaujas piešķiršanai.</w:t>
      </w:r>
    </w:p>
    <w:p w14:paraId="5F61A5D9" w14:textId="2F998563" w:rsidR="0014552F" w:rsidRDefault="0014552F" w:rsidP="00BF454A">
      <w:pPr>
        <w:pStyle w:val="NormalWeb"/>
        <w:shd w:val="clear" w:color="auto" w:fill="FFFFFF"/>
        <w:spacing w:before="0" w:beforeAutospacing="0" w:after="0" w:afterAutospacing="0" w:line="276" w:lineRule="auto"/>
        <w:ind w:firstLine="720"/>
        <w:jc w:val="both"/>
        <w:rPr>
          <w:color w:val="000000"/>
        </w:rPr>
      </w:pPr>
      <w:r>
        <w:rPr>
          <w:color w:val="000000"/>
        </w:rPr>
        <w:t>[2.4] </w:t>
      </w:r>
      <w:r w:rsidR="00FA556F">
        <w:rPr>
          <w:color w:val="000000"/>
        </w:rPr>
        <w:t>P</w:t>
      </w:r>
      <w:r w:rsidRPr="00BC7EBA">
        <w:rPr>
          <w:color w:val="000000"/>
        </w:rPr>
        <w:t>ārvalde ir pamatoti atteikusi izsniegt pieteicējai pastāvīgās uzturēšanās atļauju.</w:t>
      </w:r>
    </w:p>
    <w:p w14:paraId="7EC0BFC4" w14:textId="77777777" w:rsidR="00B80049" w:rsidRDefault="00B80049" w:rsidP="00BF454A">
      <w:pPr>
        <w:pStyle w:val="NormalWeb"/>
        <w:shd w:val="clear" w:color="auto" w:fill="FFFFFF"/>
        <w:spacing w:before="0" w:beforeAutospacing="0" w:after="0" w:afterAutospacing="0" w:line="276" w:lineRule="auto"/>
        <w:jc w:val="both"/>
        <w:rPr>
          <w:shd w:val="clear" w:color="auto" w:fill="FFFFFF"/>
        </w:rPr>
      </w:pPr>
    </w:p>
    <w:p w14:paraId="7B32F2A7" w14:textId="45A5E49E" w:rsidR="0014552F" w:rsidRDefault="00F23931" w:rsidP="00BF454A">
      <w:pPr>
        <w:pStyle w:val="NormalWeb"/>
        <w:shd w:val="clear" w:color="auto" w:fill="FFFFFF"/>
        <w:spacing w:before="0" w:beforeAutospacing="0" w:after="0" w:afterAutospacing="0" w:line="276" w:lineRule="auto"/>
        <w:ind w:firstLine="720"/>
        <w:jc w:val="both"/>
        <w:rPr>
          <w:shd w:val="clear" w:color="auto" w:fill="FFFFFF"/>
        </w:rPr>
      </w:pPr>
      <w:r w:rsidRPr="00F23931">
        <w:rPr>
          <w:shd w:val="clear" w:color="auto" w:fill="FFFFFF"/>
        </w:rPr>
        <w:t>[</w:t>
      </w:r>
      <w:r w:rsidR="00B44993">
        <w:rPr>
          <w:shd w:val="clear" w:color="auto" w:fill="FFFFFF"/>
        </w:rPr>
        <w:t>3</w:t>
      </w:r>
      <w:r w:rsidRPr="00F23931">
        <w:rPr>
          <w:shd w:val="clear" w:color="auto" w:fill="FFFFFF"/>
        </w:rPr>
        <w:t>]</w:t>
      </w:r>
      <w:r w:rsidR="00B80049">
        <w:rPr>
          <w:shd w:val="clear" w:color="auto" w:fill="FFFFFF"/>
        </w:rPr>
        <w:t> </w:t>
      </w:r>
      <w:r w:rsidRPr="00F23931">
        <w:rPr>
          <w:shd w:val="clear" w:color="auto" w:fill="FFFFFF"/>
        </w:rPr>
        <w:t>Par apgabaltiesas spriedumu pieteicēj</w:t>
      </w:r>
      <w:r w:rsidR="006627F1">
        <w:rPr>
          <w:shd w:val="clear" w:color="auto" w:fill="FFFFFF"/>
        </w:rPr>
        <w:t>a</w:t>
      </w:r>
      <w:r w:rsidRPr="00F23931">
        <w:rPr>
          <w:shd w:val="clear" w:color="auto" w:fill="FFFFFF"/>
        </w:rPr>
        <w:t xml:space="preserve"> iesniedza kasācijas sūdzību</w:t>
      </w:r>
      <w:r w:rsidR="005A4425">
        <w:rPr>
          <w:shd w:val="clear" w:color="auto" w:fill="FFFFFF"/>
        </w:rPr>
        <w:t xml:space="preserve">. </w:t>
      </w:r>
      <w:r w:rsidR="0014552F">
        <w:rPr>
          <w:shd w:val="clear" w:color="auto" w:fill="FFFFFF"/>
        </w:rPr>
        <w:t xml:space="preserve">Kasācijas sūdzībā norādīts, ka tiesa ir nepareizi interpretējusi noteikumu Nr. 564 65.punktu un nav ņēmusi vērā </w:t>
      </w:r>
      <w:r w:rsidR="0014552F" w:rsidRPr="0014552F">
        <w:rPr>
          <w:shd w:val="clear" w:color="auto" w:fill="FFFFFF"/>
        </w:rPr>
        <w:t xml:space="preserve">Senāta </w:t>
      </w:r>
      <w:r w:rsidR="0014552F" w:rsidRPr="0014552F">
        <w:t xml:space="preserve">2023.gada 14.jūnija sprieduma lietā Nr. SKA-158/2023, </w:t>
      </w:r>
      <w:hyperlink r:id="rId9" w:history="1">
        <w:r w:rsidR="0014552F" w:rsidRPr="0014552F">
          <w:rPr>
            <w:rStyle w:val="Hyperlink"/>
          </w:rPr>
          <w:t>ECLI:LV:AT:2023:0614.A420288119.11.S</w:t>
        </w:r>
      </w:hyperlink>
      <w:r w:rsidR="0004473A">
        <w:t>,</w:t>
      </w:r>
      <w:r w:rsidR="0014552F">
        <w:rPr>
          <w:shd w:val="clear" w:color="auto" w:fill="FFFFFF"/>
        </w:rPr>
        <w:t xml:space="preserve"> 6.punktā norādīto. Pieteicēja </w:t>
      </w:r>
      <w:r w:rsidR="00502C7A">
        <w:rPr>
          <w:shd w:val="clear" w:color="auto" w:fill="FFFFFF"/>
        </w:rPr>
        <w:t>uzskata</w:t>
      </w:r>
      <w:r w:rsidR="0014552F">
        <w:rPr>
          <w:shd w:val="clear" w:color="auto" w:fill="FFFFFF"/>
        </w:rPr>
        <w:t xml:space="preserve">, ka </w:t>
      </w:r>
      <w:r w:rsidR="00FA556F">
        <w:rPr>
          <w:shd w:val="clear" w:color="auto" w:fill="FFFFFF"/>
        </w:rPr>
        <w:t xml:space="preserve">apgabaltiesas </w:t>
      </w:r>
      <w:r w:rsidR="0014552F">
        <w:rPr>
          <w:shd w:val="clear" w:color="auto" w:fill="FFFFFF"/>
        </w:rPr>
        <w:t>spriedums ir pretrunīgs un pieteikuma noraidīšana ir pamatota ar tiesību normās neparedzētiem kritērijiem un apsvērumiem</w:t>
      </w:r>
      <w:r w:rsidR="0093018C">
        <w:rPr>
          <w:shd w:val="clear" w:color="auto" w:fill="FFFFFF"/>
        </w:rPr>
        <w:t>.</w:t>
      </w:r>
    </w:p>
    <w:p w14:paraId="7406D450" w14:textId="0B615156" w:rsidR="004F23B4" w:rsidRDefault="004F23B4" w:rsidP="00BF454A">
      <w:pPr>
        <w:pStyle w:val="NormalWeb"/>
        <w:shd w:val="clear" w:color="auto" w:fill="FFFFFF"/>
        <w:spacing w:before="0" w:beforeAutospacing="0" w:after="0" w:afterAutospacing="0" w:line="276" w:lineRule="auto"/>
        <w:ind w:firstLine="720"/>
        <w:jc w:val="both"/>
        <w:rPr>
          <w:shd w:val="clear" w:color="auto" w:fill="FFFFFF"/>
        </w:rPr>
      </w:pPr>
    </w:p>
    <w:p w14:paraId="6B57249D" w14:textId="5C6481B4" w:rsidR="00A92865" w:rsidRPr="001A2AA5" w:rsidRDefault="00A92865" w:rsidP="00BF454A">
      <w:pPr>
        <w:pStyle w:val="NormalWeb"/>
        <w:shd w:val="clear" w:color="auto" w:fill="FFFFFF"/>
        <w:spacing w:before="0" w:beforeAutospacing="0" w:after="0" w:afterAutospacing="0" w:line="276" w:lineRule="auto"/>
        <w:ind w:firstLine="720"/>
        <w:jc w:val="both"/>
        <w:rPr>
          <w:shd w:val="clear" w:color="auto" w:fill="FFFFFF"/>
        </w:rPr>
      </w:pPr>
      <w:r w:rsidRPr="005A4425">
        <w:rPr>
          <w:shd w:val="clear" w:color="auto" w:fill="FFFFFF"/>
        </w:rPr>
        <w:t>[</w:t>
      </w:r>
      <w:r w:rsidR="00B44993" w:rsidRPr="005A4425">
        <w:rPr>
          <w:shd w:val="clear" w:color="auto" w:fill="FFFFFF"/>
        </w:rPr>
        <w:t>4</w:t>
      </w:r>
      <w:r w:rsidRPr="005A4425">
        <w:rPr>
          <w:shd w:val="clear" w:color="auto" w:fill="FFFFFF"/>
        </w:rPr>
        <w:t>] </w:t>
      </w:r>
      <w:r w:rsidR="0071696D" w:rsidRPr="005A4425">
        <w:rPr>
          <w:shd w:val="clear" w:color="auto" w:fill="FFFFFF"/>
        </w:rPr>
        <w:t>Pārvalde</w:t>
      </w:r>
      <w:r w:rsidR="006D675C" w:rsidRPr="005A4425">
        <w:rPr>
          <w:shd w:val="clear" w:color="auto" w:fill="FFFFFF"/>
        </w:rPr>
        <w:t xml:space="preserve"> </w:t>
      </w:r>
      <w:r w:rsidR="005C1671" w:rsidRPr="005A4425">
        <w:rPr>
          <w:shd w:val="clear" w:color="auto" w:fill="FFFFFF"/>
        </w:rPr>
        <w:t>paskaidrojum</w:t>
      </w:r>
      <w:r w:rsidR="00F40B2E" w:rsidRPr="005A4425">
        <w:rPr>
          <w:shd w:val="clear" w:color="auto" w:fill="FFFFFF"/>
        </w:rPr>
        <w:t>o</w:t>
      </w:r>
      <w:r w:rsidR="005C1671" w:rsidRPr="005A4425">
        <w:rPr>
          <w:shd w:val="clear" w:color="auto" w:fill="FFFFFF"/>
        </w:rPr>
        <w:t>s</w:t>
      </w:r>
      <w:r w:rsidR="00F40B2E" w:rsidRPr="005A4425">
        <w:rPr>
          <w:shd w:val="clear" w:color="auto" w:fill="FFFFFF"/>
        </w:rPr>
        <w:t xml:space="preserve"> </w:t>
      </w:r>
      <w:r w:rsidR="00937DF4" w:rsidRPr="005A4425">
        <w:rPr>
          <w:shd w:val="clear" w:color="auto" w:fill="FFFFFF"/>
        </w:rPr>
        <w:t>norād</w:t>
      </w:r>
      <w:r w:rsidR="006D675C" w:rsidRPr="005A4425">
        <w:rPr>
          <w:shd w:val="clear" w:color="auto" w:fill="FFFFFF"/>
        </w:rPr>
        <w:t>a</w:t>
      </w:r>
      <w:r w:rsidR="005C1671" w:rsidRPr="005A4425">
        <w:rPr>
          <w:shd w:val="clear" w:color="auto" w:fill="FFFFFF"/>
        </w:rPr>
        <w:t xml:space="preserve">, ka </w:t>
      </w:r>
      <w:r w:rsidR="00F40B2E" w:rsidRPr="005A4425">
        <w:rPr>
          <w:shd w:val="clear" w:color="auto" w:fill="FFFFFF"/>
        </w:rPr>
        <w:t>kasācijas sūdzība nav pamatota</w:t>
      </w:r>
      <w:r w:rsidR="0093018C">
        <w:rPr>
          <w:shd w:val="clear" w:color="auto" w:fill="FFFFFF"/>
        </w:rPr>
        <w:t xml:space="preserve"> un uz konkrēto gadījumu nav attiecināma Senāta spriedumā lietā Nr. SKA-158/2023 sniegtā tiesību normu interpretācija</w:t>
      </w:r>
      <w:r w:rsidR="00F40B2E" w:rsidRPr="005A4425">
        <w:rPr>
          <w:shd w:val="clear" w:color="auto" w:fill="FFFFFF"/>
        </w:rPr>
        <w:t>.</w:t>
      </w:r>
      <w:r w:rsidR="00F40B2E">
        <w:rPr>
          <w:shd w:val="clear" w:color="auto" w:fill="FFFFFF"/>
        </w:rPr>
        <w:t xml:space="preserve"> </w:t>
      </w:r>
    </w:p>
    <w:p w14:paraId="5D40DDE3" w14:textId="77777777" w:rsidR="006D675C" w:rsidRPr="001A2AA5" w:rsidRDefault="006D675C" w:rsidP="00BF454A">
      <w:pPr>
        <w:pStyle w:val="NormalWeb"/>
        <w:shd w:val="clear" w:color="auto" w:fill="FFFFFF"/>
        <w:spacing w:before="0" w:beforeAutospacing="0" w:after="0" w:afterAutospacing="0" w:line="276" w:lineRule="auto"/>
        <w:ind w:firstLine="720"/>
        <w:jc w:val="both"/>
        <w:rPr>
          <w:shd w:val="clear" w:color="auto" w:fill="FFFFFF"/>
        </w:rPr>
      </w:pPr>
    </w:p>
    <w:p w14:paraId="581A364F" w14:textId="77777777" w:rsidR="00447EE6" w:rsidRPr="001A2AA5" w:rsidRDefault="00447EE6" w:rsidP="00BF454A">
      <w:pPr>
        <w:shd w:val="clear" w:color="auto" w:fill="FFFFFF"/>
        <w:spacing w:line="276" w:lineRule="auto"/>
        <w:jc w:val="center"/>
        <w:rPr>
          <w:b/>
        </w:rPr>
      </w:pPr>
      <w:r w:rsidRPr="001A2AA5">
        <w:rPr>
          <w:b/>
        </w:rPr>
        <w:t>Motīvu daļa</w:t>
      </w:r>
    </w:p>
    <w:p w14:paraId="00A25669" w14:textId="77777777" w:rsidR="00411CD0" w:rsidRPr="001A2AA5" w:rsidRDefault="00411CD0" w:rsidP="00BF454A">
      <w:pPr>
        <w:shd w:val="clear" w:color="auto" w:fill="FFFFFF"/>
        <w:spacing w:line="276" w:lineRule="auto"/>
        <w:jc w:val="center"/>
      </w:pPr>
    </w:p>
    <w:p w14:paraId="26F3BBD5" w14:textId="5116BB7B" w:rsidR="0071696D" w:rsidRDefault="00447EE6" w:rsidP="00BF454A">
      <w:pPr>
        <w:shd w:val="clear" w:color="auto" w:fill="FFFFFF"/>
        <w:spacing w:line="276" w:lineRule="auto"/>
        <w:ind w:firstLine="720"/>
        <w:jc w:val="both"/>
        <w:rPr>
          <w:shd w:val="clear" w:color="auto" w:fill="FFFFFF"/>
        </w:rPr>
      </w:pPr>
      <w:r w:rsidRPr="001A2AA5">
        <w:t>[</w:t>
      </w:r>
      <w:r w:rsidR="00B44993">
        <w:t>5</w:t>
      </w:r>
      <w:r w:rsidRPr="001A2AA5">
        <w:t>]</w:t>
      </w:r>
      <w:r w:rsidR="00D94831" w:rsidRPr="001A2AA5">
        <w:t> </w:t>
      </w:r>
      <w:r w:rsidR="00C22833">
        <w:t>Izskatāmajā lietā ir strīds par</w:t>
      </w:r>
      <w:r w:rsidR="0071696D">
        <w:t xml:space="preserve"> </w:t>
      </w:r>
      <w:r w:rsidR="0071696D">
        <w:rPr>
          <w:shd w:val="clear" w:color="auto" w:fill="FFFFFF"/>
        </w:rPr>
        <w:t xml:space="preserve">noteikumu Nr. 564 65.punkta </w:t>
      </w:r>
      <w:r w:rsidR="00671392">
        <w:rPr>
          <w:shd w:val="clear" w:color="auto" w:fill="FFFFFF"/>
        </w:rPr>
        <w:t>(turpmāk</w:t>
      </w:r>
      <w:r w:rsidR="00782480">
        <w:rPr>
          <w:shd w:val="clear" w:color="auto" w:fill="FFFFFF"/>
        </w:rPr>
        <w:t xml:space="preserve"> </w:t>
      </w:r>
      <w:r w:rsidR="00671392">
        <w:rPr>
          <w:shd w:val="clear" w:color="auto" w:fill="FFFFFF"/>
        </w:rPr>
        <w:t xml:space="preserve">– strīdus norma) </w:t>
      </w:r>
      <w:r w:rsidR="0071696D">
        <w:rPr>
          <w:shd w:val="clear" w:color="auto" w:fill="FFFFFF"/>
        </w:rPr>
        <w:t>interpretāciju.</w:t>
      </w:r>
    </w:p>
    <w:p w14:paraId="118267E1" w14:textId="6E185E64" w:rsidR="007B1B59" w:rsidRPr="0028559D" w:rsidRDefault="00E23C44" w:rsidP="00BF454A">
      <w:pPr>
        <w:shd w:val="clear" w:color="auto" w:fill="FFFFFF"/>
        <w:spacing w:line="276" w:lineRule="auto"/>
        <w:ind w:firstLine="720"/>
        <w:jc w:val="both"/>
        <w:rPr>
          <w:shd w:val="clear" w:color="auto" w:fill="FFFFFF"/>
        </w:rPr>
      </w:pPr>
      <w:r>
        <w:rPr>
          <w:shd w:val="clear" w:color="auto" w:fill="FFFFFF"/>
        </w:rPr>
        <w:t>P</w:t>
      </w:r>
      <w:r w:rsidR="0071696D">
        <w:rPr>
          <w:shd w:val="clear" w:color="auto" w:fill="FFFFFF"/>
        </w:rPr>
        <w:t>ieteicēja uzskata, ka</w:t>
      </w:r>
      <w:r w:rsidR="007B1B59">
        <w:rPr>
          <w:shd w:val="clear" w:color="auto" w:fill="FFFFFF"/>
        </w:rPr>
        <w:t xml:space="preserve"> atbilstoši </w:t>
      </w:r>
      <w:r w:rsidR="006349DB">
        <w:rPr>
          <w:shd w:val="clear" w:color="auto" w:fill="FFFFFF"/>
        </w:rPr>
        <w:t>strīdus</w:t>
      </w:r>
      <w:r w:rsidR="007B1B59">
        <w:rPr>
          <w:shd w:val="clear" w:color="auto" w:fill="FFFFFF"/>
        </w:rPr>
        <w:t xml:space="preserve"> normai</w:t>
      </w:r>
      <w:r w:rsidR="0028559D">
        <w:rPr>
          <w:shd w:val="clear" w:color="auto" w:fill="FFFFFF"/>
        </w:rPr>
        <w:t xml:space="preserve"> </w:t>
      </w:r>
      <w:r w:rsidR="00D96CDE">
        <w:t>sabiedrības</w:t>
      </w:r>
      <w:r w:rsidR="0028559D">
        <w:t xml:space="preserve"> </w:t>
      </w:r>
      <w:r w:rsidR="00D96CDE">
        <w:rPr>
          <w:shd w:val="clear" w:color="auto" w:fill="FFFFFF"/>
        </w:rPr>
        <w:t>samaksāto</w:t>
      </w:r>
      <w:r w:rsidR="0028559D">
        <w:rPr>
          <w:shd w:val="clear" w:color="auto" w:fill="FFFFFF"/>
        </w:rPr>
        <w:t xml:space="preserve"> </w:t>
      </w:r>
      <w:r w:rsidR="0028559D" w:rsidRPr="0071696D">
        <w:rPr>
          <w:shd w:val="clear" w:color="auto" w:fill="FFFFFF"/>
        </w:rPr>
        <w:t xml:space="preserve">nodokļu </w:t>
      </w:r>
      <w:r w:rsidR="0028559D">
        <w:rPr>
          <w:shd w:val="clear" w:color="auto" w:fill="FFFFFF"/>
        </w:rPr>
        <w:t xml:space="preserve">par </w:t>
      </w:r>
      <w:r w:rsidR="0028559D">
        <w:t>20</w:t>
      </w:r>
      <w:r w:rsidR="0014552F">
        <w:t>21</w:t>
      </w:r>
      <w:r w:rsidR="0028559D">
        <w:t>.gadu</w:t>
      </w:r>
      <w:r w:rsidR="0028559D" w:rsidRPr="0071696D">
        <w:rPr>
          <w:shd w:val="clear" w:color="auto" w:fill="FFFFFF"/>
        </w:rPr>
        <w:t xml:space="preserve"> kopsumm</w:t>
      </w:r>
      <w:r w:rsidR="0014552F">
        <w:rPr>
          <w:shd w:val="clear" w:color="auto" w:fill="FFFFFF"/>
        </w:rPr>
        <w:t xml:space="preserve">ā ir jāieskaita </w:t>
      </w:r>
      <w:r w:rsidR="008E4D8E">
        <w:rPr>
          <w:shd w:val="clear" w:color="auto" w:fill="FFFFFF"/>
        </w:rPr>
        <w:t xml:space="preserve">arī tie </w:t>
      </w:r>
      <w:r w:rsidR="0014552F">
        <w:rPr>
          <w:shd w:val="clear" w:color="auto" w:fill="FFFFFF"/>
        </w:rPr>
        <w:t xml:space="preserve">nodokļu maksājumi, kas samaksāti pēc nodokļu </w:t>
      </w:r>
      <w:r w:rsidR="0014552F">
        <w:rPr>
          <w:shd w:val="clear" w:color="auto" w:fill="FFFFFF"/>
        </w:rPr>
        <w:lastRenderedPageBreak/>
        <w:t xml:space="preserve">samaksas termiņa. </w:t>
      </w:r>
      <w:r w:rsidR="007B1B59">
        <w:rPr>
          <w:shd w:val="clear" w:color="auto" w:fill="FFFFFF"/>
        </w:rPr>
        <w:t xml:space="preserve">Savukārt ne pārvalde, ne apgabaltiesa nepiekrīt šādai </w:t>
      </w:r>
      <w:r w:rsidR="00C5468C">
        <w:rPr>
          <w:shd w:val="clear" w:color="auto" w:fill="FFFFFF"/>
        </w:rPr>
        <w:t xml:space="preserve">strīdus </w:t>
      </w:r>
      <w:r w:rsidR="007B1B59">
        <w:rPr>
          <w:shd w:val="clear" w:color="auto" w:fill="FFFFFF"/>
        </w:rPr>
        <w:t>normas interpretācijai</w:t>
      </w:r>
      <w:r w:rsidR="0014552F">
        <w:rPr>
          <w:shd w:val="clear" w:color="auto" w:fill="FFFFFF"/>
        </w:rPr>
        <w:t>.</w:t>
      </w:r>
      <w:r w:rsidR="007B1B59">
        <w:rPr>
          <w:shd w:val="clear" w:color="auto" w:fill="FFFFFF"/>
        </w:rPr>
        <w:t xml:space="preserve"> </w:t>
      </w:r>
    </w:p>
    <w:p w14:paraId="4ED51F9A" w14:textId="77777777" w:rsidR="0071696D" w:rsidRDefault="0071696D" w:rsidP="00BF454A">
      <w:pPr>
        <w:shd w:val="clear" w:color="auto" w:fill="FFFFFF"/>
        <w:spacing w:line="276" w:lineRule="auto"/>
        <w:jc w:val="both"/>
        <w:rPr>
          <w:shd w:val="clear" w:color="auto" w:fill="FFFFFF"/>
        </w:rPr>
      </w:pPr>
    </w:p>
    <w:p w14:paraId="406D755B" w14:textId="0A4AB9C9" w:rsidR="00AA53F8" w:rsidRPr="00AA53F8" w:rsidRDefault="0071696D" w:rsidP="00BF454A">
      <w:pPr>
        <w:shd w:val="clear" w:color="auto" w:fill="FFFFFF"/>
        <w:spacing w:line="276" w:lineRule="auto"/>
        <w:ind w:firstLine="720"/>
        <w:jc w:val="both"/>
        <w:rPr>
          <w:shd w:val="clear" w:color="auto" w:fill="FFFFFF"/>
        </w:rPr>
      </w:pPr>
      <w:r>
        <w:rPr>
          <w:shd w:val="clear" w:color="auto" w:fill="FFFFFF"/>
        </w:rPr>
        <w:t>[6] </w:t>
      </w:r>
      <w:r w:rsidR="003368A7">
        <w:rPr>
          <w:shd w:val="clear" w:color="auto" w:fill="FFFFFF"/>
        </w:rPr>
        <w:t>Strīdus norma</w:t>
      </w:r>
      <w:r>
        <w:rPr>
          <w:shd w:val="clear" w:color="auto" w:fill="FFFFFF"/>
        </w:rPr>
        <w:t xml:space="preserve"> </w:t>
      </w:r>
      <w:r w:rsidR="00206945">
        <w:rPr>
          <w:shd w:val="clear" w:color="auto" w:fill="FFFFFF"/>
        </w:rPr>
        <w:t>paredz</w:t>
      </w:r>
      <w:r>
        <w:rPr>
          <w:shd w:val="clear" w:color="auto" w:fill="FFFFFF"/>
        </w:rPr>
        <w:t>, ka ā</w:t>
      </w:r>
      <w:r w:rsidRPr="0071696D">
        <w:rPr>
          <w:shd w:val="clear" w:color="auto" w:fill="FFFFFF"/>
        </w:rPr>
        <w:t xml:space="preserve">rzemnieks, kurš saņēmis termiņuzturēšanās atļauju kā kapitālsabiedrības dalībnieks, kas veicis ieguldījumu kapitālsabiedrības pamatkapitālā saskaņā ar Imigrācijas likuma 23.panta pirmās daļas 28.punkta </w:t>
      </w:r>
      <w:r w:rsidR="00F52B90">
        <w:t xml:space="preserve">„a” </w:t>
      </w:r>
      <w:r w:rsidRPr="0071696D">
        <w:rPr>
          <w:shd w:val="clear" w:color="auto" w:fill="FFFFFF"/>
        </w:rPr>
        <w:t xml:space="preserve">apakšpunktu, pieprasot atkārtotu uzturēšanās atļauju, arī mainoties uzturēšanās atļaujas pieprasīšanas iemeslam, papildus noteikumu </w:t>
      </w:r>
      <w:r w:rsidR="00F570A6">
        <w:rPr>
          <w:shd w:val="clear" w:color="auto" w:fill="FFFFFF"/>
        </w:rPr>
        <w:t xml:space="preserve">Nr. 564 </w:t>
      </w:r>
      <w:r w:rsidRPr="0071696D">
        <w:rPr>
          <w:shd w:val="clear" w:color="auto" w:fill="FFFFFF"/>
        </w:rPr>
        <w:t xml:space="preserve">61.punktā minētajiem dokumentiem iesniedz dokumentus, kas apliecina, ka </w:t>
      </w:r>
      <w:r w:rsidRPr="00B43B73">
        <w:rPr>
          <w:shd w:val="clear" w:color="auto" w:fill="FFFFFF"/>
        </w:rPr>
        <w:t>kapitālsabiedrība visa termiņuzturēšanās atļaujas derīguma termiņa laikā katra iepriekšējā pārskata gada laikā atbilstoši nodokļu deklarācijās norādītajam iemaksājusi valsts budžetā un pašvaldību budžetos</w:t>
      </w:r>
      <w:r w:rsidRPr="0071696D">
        <w:rPr>
          <w:shd w:val="clear" w:color="auto" w:fill="FFFFFF"/>
        </w:rPr>
        <w:t xml:space="preserve"> nodokļu maksājumus, kuru kopsumma nav mazāka par 40</w:t>
      </w:r>
      <w:r w:rsidR="00454C91">
        <w:rPr>
          <w:shd w:val="clear" w:color="auto" w:fill="FFFFFF"/>
        </w:rPr>
        <w:t> </w:t>
      </w:r>
      <w:r w:rsidRPr="0071696D">
        <w:rPr>
          <w:shd w:val="clear" w:color="auto" w:fill="FFFFFF"/>
        </w:rPr>
        <w:t>000</w:t>
      </w:r>
      <w:r w:rsidR="00341827">
        <w:rPr>
          <w:shd w:val="clear" w:color="auto" w:fill="FFFFFF"/>
        </w:rPr>
        <w:t> </w:t>
      </w:r>
      <w:r w:rsidRPr="00E44850">
        <w:rPr>
          <w:i/>
          <w:iCs/>
          <w:shd w:val="clear" w:color="auto" w:fill="FFFFFF"/>
        </w:rPr>
        <w:t xml:space="preserve">euro </w:t>
      </w:r>
      <w:r w:rsidRPr="0071696D">
        <w:rPr>
          <w:shd w:val="clear" w:color="auto" w:fill="FFFFFF"/>
        </w:rPr>
        <w:t>(neieskaitot šajā nodokļu maksājumu kopsummā to nodokļu maksājumu summas, kas ir atmaksātas vai atmaksājamas no valsts budžeta), bet par nepilnu pirmo pārskata gadu kopš termiņuzturēšanās atļaujas izsniegšanas valsts budžetā un pašvaldību budžetos iemaksātā nodokļu maksājumu kopsumma vidēji mēnesī nav mazāka par 3300</w:t>
      </w:r>
      <w:r w:rsidR="0012037D">
        <w:rPr>
          <w:shd w:val="clear" w:color="auto" w:fill="FFFFFF"/>
        </w:rPr>
        <w:t> </w:t>
      </w:r>
      <w:r w:rsidRPr="00E44850">
        <w:rPr>
          <w:i/>
          <w:iCs/>
          <w:shd w:val="clear" w:color="auto" w:fill="FFFFFF"/>
        </w:rPr>
        <w:t>euro</w:t>
      </w:r>
      <w:r w:rsidRPr="0071696D">
        <w:rPr>
          <w:shd w:val="clear" w:color="auto" w:fill="FFFFFF"/>
        </w:rPr>
        <w:t>.</w:t>
      </w:r>
    </w:p>
    <w:p w14:paraId="737CCF97" w14:textId="77777777" w:rsidR="00686B39" w:rsidRDefault="00686B39" w:rsidP="00BF454A">
      <w:pPr>
        <w:shd w:val="clear" w:color="auto" w:fill="FFFFFF"/>
        <w:spacing w:line="276" w:lineRule="auto"/>
        <w:jc w:val="both"/>
      </w:pPr>
    </w:p>
    <w:p w14:paraId="2C2F3370" w14:textId="7BF34B05" w:rsidR="00686B39" w:rsidRPr="00686B39" w:rsidRDefault="00686B39" w:rsidP="00BF454A">
      <w:pPr>
        <w:shd w:val="clear" w:color="auto" w:fill="FFFFFF"/>
        <w:spacing w:line="276" w:lineRule="auto"/>
        <w:ind w:firstLine="720"/>
        <w:jc w:val="both"/>
        <w:rPr>
          <w:shd w:val="clear" w:color="auto" w:fill="FFFFFF"/>
        </w:rPr>
      </w:pPr>
      <w:r>
        <w:rPr>
          <w:shd w:val="clear" w:color="auto" w:fill="FFFFFF"/>
        </w:rPr>
        <w:t>[</w:t>
      </w:r>
      <w:r w:rsidR="00030A42">
        <w:rPr>
          <w:shd w:val="clear" w:color="auto" w:fill="FFFFFF"/>
        </w:rPr>
        <w:t>7</w:t>
      </w:r>
      <w:r>
        <w:rPr>
          <w:shd w:val="clear" w:color="auto" w:fill="FFFFFF"/>
        </w:rPr>
        <w:t xml:space="preserve">] Senāts savā praksē ir apskatījis gan strīdus normu, gan vairākas citas noteikumu Nr. 564 normas, kurās noteiktas līdzīgas </w:t>
      </w:r>
      <w:r>
        <w:t>prasības par valsts un pašvaldību budžetā samaksātajiem nodokļiem</w:t>
      </w:r>
      <w:r w:rsidR="0041573E">
        <w:t>.</w:t>
      </w:r>
    </w:p>
    <w:p w14:paraId="5AF4845B" w14:textId="183B39D1" w:rsidR="00B14235" w:rsidRDefault="00686B39" w:rsidP="00BF454A">
      <w:pPr>
        <w:shd w:val="clear" w:color="auto" w:fill="FFFFFF"/>
        <w:spacing w:line="276" w:lineRule="auto"/>
        <w:ind w:firstLine="720"/>
        <w:jc w:val="both"/>
        <w:rPr>
          <w:shd w:val="clear" w:color="auto" w:fill="FFFFFF"/>
        </w:rPr>
      </w:pPr>
      <w:r w:rsidRPr="005B5286">
        <w:t>Lietā Nr. SKA-158/2023</w:t>
      </w:r>
      <w:r w:rsidR="00EA4E67" w:rsidRPr="005B5286">
        <w:t>, uz kuru kasācijas sūdzībā norādījusi arī pieteicēja,</w:t>
      </w:r>
      <w:r w:rsidRPr="005B5286">
        <w:t xml:space="preserve"> Senāts par noteikumu Nr. 564 83.punktu</w:t>
      </w:r>
      <w:r w:rsidR="0078004A" w:rsidRPr="005B5286">
        <w:t xml:space="preserve">, kurš arī paredz pienākumu iesniegt dokumentus, kas apliecina nodokļu samaksu </w:t>
      </w:r>
      <w:r w:rsidR="00720C55" w:rsidRPr="005B5286">
        <w:t>vismaz 40 000 </w:t>
      </w:r>
      <w:r w:rsidR="00720C55" w:rsidRPr="005B5286">
        <w:rPr>
          <w:i/>
          <w:iCs/>
        </w:rPr>
        <w:t>euro</w:t>
      </w:r>
      <w:r w:rsidR="00E81CE3" w:rsidRPr="005B5286">
        <w:rPr>
          <w:i/>
          <w:iCs/>
        </w:rPr>
        <w:t xml:space="preserve"> </w:t>
      </w:r>
      <w:r w:rsidR="00E81CE3" w:rsidRPr="005B5286">
        <w:t>apmērā</w:t>
      </w:r>
      <w:r w:rsidR="00720C55" w:rsidRPr="005B5286">
        <w:t>,</w:t>
      </w:r>
      <w:r w:rsidRPr="005B5286">
        <w:t xml:space="preserve"> </w:t>
      </w:r>
      <w:r w:rsidR="00387E90" w:rsidRPr="005B5286">
        <w:t>atzina</w:t>
      </w:r>
      <w:r w:rsidR="000F1277" w:rsidRPr="005B5286">
        <w:t>, ka,</w:t>
      </w:r>
      <w:r w:rsidR="00D351C4" w:rsidRPr="005B5286">
        <w:t xml:space="preserve"> lai noteiktu, vai</w:t>
      </w:r>
      <w:r w:rsidR="00D351C4">
        <w:t xml:space="preserve"> komersants ir samaksājis nodokļus valsts budžetā </w:t>
      </w:r>
      <w:r w:rsidR="00387E90">
        <w:t xml:space="preserve">attiecīgajā tiesību </w:t>
      </w:r>
      <w:r w:rsidR="00D351C4">
        <w:t xml:space="preserve">normā noteiktajā apmērā, nozīme ir šādiem elementiem: 1) nodokļi ir samaksāti par periodu, kurā ir derīga termiņuzturēšanās atļauja, 2) nodokļi samaksāti atbilstoši nodokļu deklarācijām, 3) par pilnu iepriekšējo pārskata gadu valsts budžetā jābūt iemaksātiem ne mazāk kā 40 000 </w:t>
      </w:r>
      <w:r w:rsidR="00D351C4" w:rsidRPr="00663EC3">
        <w:rPr>
          <w:i/>
          <w:iCs/>
        </w:rPr>
        <w:t>euro</w:t>
      </w:r>
      <w:r w:rsidR="00D351C4">
        <w:t xml:space="preserve">, 4) par nepilnu iepriekšējo pārskata gadu – vidēji 3300 </w:t>
      </w:r>
      <w:r w:rsidR="00D351C4" w:rsidRPr="00663EC3">
        <w:rPr>
          <w:i/>
          <w:iCs/>
        </w:rPr>
        <w:t>euro</w:t>
      </w:r>
      <w:r w:rsidR="00D351C4">
        <w:t xml:space="preserve"> mēnesī. Savukārt, </w:t>
      </w:r>
      <w:r>
        <w:rPr>
          <w:shd w:val="clear" w:color="auto" w:fill="FFFFFF"/>
        </w:rPr>
        <w:t xml:space="preserve">lai </w:t>
      </w:r>
      <w:r w:rsidRPr="002E1B0A">
        <w:rPr>
          <w:shd w:val="clear" w:color="auto" w:fill="FFFFFF"/>
        </w:rPr>
        <w:t>nonāktu pie tiesību normām atbilstoša secinājuma par to, kuras samaksāto nodokļu summas jāsaskaita, vispirms jāņem vērā kārtība, kādā nodokļi par konkrētu taksācijas periodu tiek aprēķināti, deklarēti un samaksāti</w:t>
      </w:r>
      <w:r>
        <w:rPr>
          <w:shd w:val="clear" w:color="auto" w:fill="FFFFFF"/>
        </w:rPr>
        <w:t xml:space="preserve"> (</w:t>
      </w:r>
      <w:r w:rsidRPr="002E1B0A">
        <w:rPr>
          <w:i/>
          <w:iCs/>
          <w:shd w:val="clear" w:color="auto" w:fill="FFFFFF"/>
        </w:rPr>
        <w:t xml:space="preserve">Senāta </w:t>
      </w:r>
      <w:r w:rsidRPr="002E1B0A">
        <w:rPr>
          <w:i/>
          <w:iCs/>
        </w:rPr>
        <w:t>2023.gada 14.</w:t>
      </w:r>
      <w:r w:rsidRPr="00E805A3">
        <w:rPr>
          <w:i/>
          <w:iCs/>
        </w:rPr>
        <w:t xml:space="preserve">jūnija sprieduma lietā Nr. SKA-158/2023, </w:t>
      </w:r>
      <w:hyperlink r:id="rId10" w:history="1">
        <w:r w:rsidRPr="00311CBA">
          <w:rPr>
            <w:rStyle w:val="Hyperlink"/>
            <w:i/>
            <w:iCs/>
          </w:rPr>
          <w:t>ECLI:LV:AT:2023:0614.A420288119.11.S</w:t>
        </w:r>
      </w:hyperlink>
      <w:r w:rsidR="00CE2137">
        <w:rPr>
          <w:i/>
          <w:iCs/>
          <w:shd w:val="clear" w:color="auto" w:fill="FFFFFF"/>
        </w:rPr>
        <w:t xml:space="preserve">, </w:t>
      </w:r>
      <w:r w:rsidR="00D351C4">
        <w:rPr>
          <w:i/>
          <w:iCs/>
          <w:shd w:val="clear" w:color="auto" w:fill="FFFFFF"/>
        </w:rPr>
        <w:t xml:space="preserve">6., </w:t>
      </w:r>
      <w:r w:rsidRPr="00E805A3">
        <w:rPr>
          <w:i/>
          <w:iCs/>
          <w:shd w:val="clear" w:color="auto" w:fill="FFFFFF"/>
        </w:rPr>
        <w:t>7.punkts</w:t>
      </w:r>
      <w:r w:rsidRPr="00E805A3">
        <w:rPr>
          <w:shd w:val="clear" w:color="auto" w:fill="FFFFFF"/>
        </w:rPr>
        <w:t xml:space="preserve">). </w:t>
      </w:r>
    </w:p>
    <w:p w14:paraId="2FB8D232" w14:textId="3325D17B" w:rsidR="00B14235" w:rsidRDefault="006E287A" w:rsidP="00BF454A">
      <w:pPr>
        <w:shd w:val="clear" w:color="auto" w:fill="FFFFFF"/>
        <w:spacing w:line="276" w:lineRule="auto"/>
        <w:ind w:firstLine="720"/>
        <w:jc w:val="both"/>
        <w:rPr>
          <w:shd w:val="clear" w:color="auto" w:fill="FFFFFF"/>
        </w:rPr>
      </w:pPr>
      <w:r>
        <w:rPr>
          <w:shd w:val="clear" w:color="auto" w:fill="FFFFFF"/>
        </w:rPr>
        <w:t>T</w:t>
      </w:r>
      <w:r w:rsidR="009F4A62">
        <w:rPr>
          <w:shd w:val="clear" w:color="auto" w:fill="FFFFFF"/>
        </w:rPr>
        <w:t>ieši a</w:t>
      </w:r>
      <w:r w:rsidR="009F4A62" w:rsidRPr="00E805A3">
        <w:rPr>
          <w:shd w:val="clear" w:color="auto" w:fill="FFFFFF"/>
        </w:rPr>
        <w:t xml:space="preserve">ttiecībā </w:t>
      </w:r>
      <w:r w:rsidR="00686B39" w:rsidRPr="00E805A3">
        <w:rPr>
          <w:shd w:val="clear" w:color="auto" w:fill="FFFFFF"/>
        </w:rPr>
        <w:t>uz strīdus normu lietā Nr.</w:t>
      </w:r>
      <w:r w:rsidR="00E805A3">
        <w:rPr>
          <w:shd w:val="clear" w:color="auto" w:fill="FFFFFF"/>
        </w:rPr>
        <w:t> </w:t>
      </w:r>
      <w:r w:rsidR="00686B39" w:rsidRPr="00E805A3">
        <w:rPr>
          <w:shd w:val="clear" w:color="auto" w:fill="FFFFFF"/>
        </w:rPr>
        <w:t>SKA</w:t>
      </w:r>
      <w:r w:rsidR="00E805A3">
        <w:rPr>
          <w:shd w:val="clear" w:color="auto" w:fill="FFFFFF"/>
        </w:rPr>
        <w:t>-15/2024</w:t>
      </w:r>
      <w:r w:rsidR="00686B39" w:rsidRPr="00E805A3">
        <w:rPr>
          <w:shd w:val="clear" w:color="auto" w:fill="FFFFFF"/>
        </w:rPr>
        <w:t xml:space="preserve"> Senāts ir </w:t>
      </w:r>
      <w:r w:rsidR="00A12927">
        <w:rPr>
          <w:shd w:val="clear" w:color="auto" w:fill="FFFFFF"/>
        </w:rPr>
        <w:t>secinājis</w:t>
      </w:r>
      <w:r w:rsidR="00686B39" w:rsidRPr="00E805A3">
        <w:rPr>
          <w:shd w:val="clear" w:color="auto" w:fill="FFFFFF"/>
        </w:rPr>
        <w:t xml:space="preserve">, ka, </w:t>
      </w:r>
      <w:r w:rsidR="00686B39" w:rsidRPr="00E805A3">
        <w:t xml:space="preserve">lemjot par kādas nodokļu summas ieskaitīšanu samaksāto nodokļu kopsummā, nepietiek tikai konstatēt brīdi, kad faktiski veikta samaksa. </w:t>
      </w:r>
      <w:r w:rsidR="00F7347A">
        <w:t>Strīdus n</w:t>
      </w:r>
      <w:r w:rsidR="00F7347A" w:rsidRPr="00E805A3">
        <w:t xml:space="preserve">ormas </w:t>
      </w:r>
      <w:r w:rsidR="00686B39" w:rsidRPr="00E805A3">
        <w:rPr>
          <w:shd w:val="clear" w:color="auto" w:fill="FFFFFF"/>
        </w:rPr>
        <w:t>mērķis ir nodrošināt, lai samaksāto nodokļu kopsummu pārskata gadā veido summas, kas neatgriezeniski ir samaksātas budžetā (</w:t>
      </w:r>
      <w:r w:rsidR="00E805A3" w:rsidRPr="00E805A3">
        <w:rPr>
          <w:i/>
          <w:iCs/>
          <w:shd w:val="clear" w:color="auto" w:fill="FFFFFF"/>
        </w:rPr>
        <w:t xml:space="preserve">Senāta 2024.gada 15.marta sprieduma lietā Nr. SKA-15/2024, </w:t>
      </w:r>
      <w:hyperlink r:id="rId11" w:history="1">
        <w:r w:rsidR="00E805A3" w:rsidRPr="00311CBA">
          <w:rPr>
            <w:rStyle w:val="Hyperlink"/>
            <w:i/>
            <w:iCs/>
          </w:rPr>
          <w:t>ECLI:LV:AT:2024:0315.A420279119.9.S</w:t>
        </w:r>
      </w:hyperlink>
      <w:r w:rsidR="00E805A3" w:rsidRPr="00E805A3">
        <w:rPr>
          <w:i/>
          <w:iCs/>
          <w:shd w:val="clear" w:color="auto" w:fill="FFFFFF"/>
        </w:rPr>
        <w:t>, 7., 8.punkts</w:t>
      </w:r>
      <w:r w:rsidR="00686B39" w:rsidRPr="00E805A3">
        <w:rPr>
          <w:shd w:val="clear" w:color="auto" w:fill="FFFFFF"/>
        </w:rPr>
        <w:t>).</w:t>
      </w:r>
    </w:p>
    <w:p w14:paraId="61A57CF3" w14:textId="658E92E1" w:rsidR="007B0D74" w:rsidRDefault="00B63783" w:rsidP="00BF454A">
      <w:pPr>
        <w:shd w:val="clear" w:color="auto" w:fill="FFFFFF"/>
        <w:spacing w:line="276" w:lineRule="auto"/>
        <w:ind w:firstLine="720"/>
        <w:jc w:val="both"/>
      </w:pPr>
      <w:r>
        <w:t>Savukārt l</w:t>
      </w:r>
      <w:r w:rsidRPr="00E805A3">
        <w:t xml:space="preserve">ietā </w:t>
      </w:r>
      <w:r w:rsidR="00686B39" w:rsidRPr="00EC1276">
        <w:t>Nr.</w:t>
      </w:r>
      <w:r w:rsidR="00686B39">
        <w:t> </w:t>
      </w:r>
      <w:r w:rsidR="00686B39" w:rsidRPr="00EC1276">
        <w:t>SKA-50/2024 Senāts analizēja noteikumu Nr.</w:t>
      </w:r>
      <w:r w:rsidR="00686B39">
        <w:t> </w:t>
      </w:r>
      <w:r w:rsidR="00686B39" w:rsidRPr="00EC1276">
        <w:t>564 82.punkt</w:t>
      </w:r>
      <w:r w:rsidR="00686B39">
        <w:t>u un atzina, ka</w:t>
      </w:r>
      <w:r w:rsidR="00686B39" w:rsidRPr="00EC1276">
        <w:t xml:space="preserve"> </w:t>
      </w:r>
      <w:r w:rsidR="00686B39">
        <w:t>prasība par minimālo budžetā samaksāto nodokļu apmēru ir kontroles kritērijs, pēc kura tiek noteikts, vai no komersanta saimnieciskās darbības valstij ir reāls ekonomisks labums (</w:t>
      </w:r>
      <w:r w:rsidR="00686B39" w:rsidRPr="00AE573C">
        <w:rPr>
          <w:i/>
          <w:iCs/>
        </w:rPr>
        <w:t xml:space="preserve">Senāta 2024.gada 29.februāra sprieduma lietā Nr. SKA-50/2024, </w:t>
      </w:r>
      <w:hyperlink r:id="rId12" w:history="1">
        <w:r w:rsidR="00686B39" w:rsidRPr="00AE573C">
          <w:rPr>
            <w:rStyle w:val="Hyperlink"/>
            <w:i/>
            <w:iCs/>
          </w:rPr>
          <w:t>ECLI:LV:AT:2024:0229.A420261420.25.S</w:t>
        </w:r>
      </w:hyperlink>
      <w:r w:rsidR="00686B39" w:rsidRPr="00AE573C">
        <w:rPr>
          <w:i/>
          <w:iCs/>
        </w:rPr>
        <w:t>,</w:t>
      </w:r>
      <w:r w:rsidR="002F708A">
        <w:rPr>
          <w:i/>
          <w:iCs/>
        </w:rPr>
        <w:t xml:space="preserve"> 7.punkts</w:t>
      </w:r>
      <w:r w:rsidR="00686B39">
        <w:t>)</w:t>
      </w:r>
      <w:r w:rsidR="00686B39" w:rsidRPr="00EC1276">
        <w:t>.</w:t>
      </w:r>
    </w:p>
    <w:p w14:paraId="1968184A" w14:textId="4E834A21" w:rsidR="004E6CA2" w:rsidRDefault="007B0D74" w:rsidP="00BF454A">
      <w:pPr>
        <w:shd w:val="clear" w:color="auto" w:fill="FFFFFF"/>
        <w:spacing w:line="276" w:lineRule="auto"/>
        <w:ind w:firstLine="720"/>
        <w:jc w:val="both"/>
      </w:pPr>
      <w:r>
        <w:t xml:space="preserve">Šīs Senāta atziņas ievērojamas </w:t>
      </w:r>
      <w:r w:rsidR="005F0B53">
        <w:t xml:space="preserve">arī </w:t>
      </w:r>
      <w:r>
        <w:t xml:space="preserve">konkrētajā gadījumā, izlemjot </w:t>
      </w:r>
      <w:r w:rsidR="005F0B53">
        <w:t xml:space="preserve">strīdus </w:t>
      </w:r>
      <w:r w:rsidR="003117C3">
        <w:t>tiesību jautājumu</w:t>
      </w:r>
      <w:r w:rsidR="005F0B53">
        <w:t>.</w:t>
      </w:r>
    </w:p>
    <w:p w14:paraId="505F8496" w14:textId="77777777" w:rsidR="004E6CA2" w:rsidRDefault="004E6CA2" w:rsidP="00BF454A">
      <w:pPr>
        <w:shd w:val="clear" w:color="auto" w:fill="FFFFFF"/>
        <w:spacing w:line="276" w:lineRule="auto"/>
        <w:ind w:firstLine="720"/>
        <w:jc w:val="both"/>
      </w:pPr>
    </w:p>
    <w:p w14:paraId="1C3E1F2B" w14:textId="4CE22B42" w:rsidR="00E76B5A" w:rsidRDefault="004E6CA2" w:rsidP="00BF454A">
      <w:pPr>
        <w:shd w:val="clear" w:color="auto" w:fill="FFFFFF"/>
        <w:spacing w:line="276" w:lineRule="auto"/>
        <w:ind w:firstLine="720"/>
        <w:jc w:val="both"/>
        <w:rPr>
          <w:shd w:val="clear" w:color="auto" w:fill="FFFFFF"/>
        </w:rPr>
      </w:pPr>
      <w:r>
        <w:t>[</w:t>
      </w:r>
      <w:r w:rsidR="00030A42">
        <w:t>8</w:t>
      </w:r>
      <w:r>
        <w:t>] </w:t>
      </w:r>
      <w:r w:rsidR="003870BD">
        <w:t>A</w:t>
      </w:r>
      <w:r w:rsidR="00414955">
        <w:rPr>
          <w:shd w:val="clear" w:color="auto" w:fill="FFFFFF"/>
        </w:rPr>
        <w:t xml:space="preserve">pgabaltiesa </w:t>
      </w:r>
      <w:r w:rsidR="00A4790C">
        <w:rPr>
          <w:shd w:val="clear" w:color="auto" w:fill="FFFFFF"/>
        </w:rPr>
        <w:t>atzina</w:t>
      </w:r>
      <w:r w:rsidR="00E76B5A">
        <w:rPr>
          <w:shd w:val="clear" w:color="auto" w:fill="FFFFFF"/>
        </w:rPr>
        <w:t xml:space="preserve">, ka </w:t>
      </w:r>
      <w:r w:rsidR="00A4790C">
        <w:rPr>
          <w:shd w:val="clear" w:color="auto" w:fill="FFFFFF"/>
        </w:rPr>
        <w:t xml:space="preserve">sabiedrība </w:t>
      </w:r>
      <w:r w:rsidR="00E76B5A" w:rsidRPr="00F446D6">
        <w:rPr>
          <w:color w:val="000000"/>
        </w:rPr>
        <w:t xml:space="preserve">par 2021.gadu valsts budžetā ir </w:t>
      </w:r>
      <w:r w:rsidR="00341827">
        <w:rPr>
          <w:color w:val="000000"/>
        </w:rPr>
        <w:t>samaksājusi</w:t>
      </w:r>
      <w:r w:rsidR="00E76B5A" w:rsidRPr="00F446D6">
        <w:rPr>
          <w:color w:val="000000"/>
        </w:rPr>
        <w:t xml:space="preserve"> nodokļu</w:t>
      </w:r>
      <w:r w:rsidR="00341827">
        <w:rPr>
          <w:color w:val="000000"/>
        </w:rPr>
        <w:t>s</w:t>
      </w:r>
      <w:r w:rsidR="00E76B5A" w:rsidRPr="00F446D6">
        <w:rPr>
          <w:color w:val="000000"/>
        </w:rPr>
        <w:t xml:space="preserve"> un nodev</w:t>
      </w:r>
      <w:r w:rsidR="00341827">
        <w:rPr>
          <w:color w:val="000000"/>
        </w:rPr>
        <w:t>as</w:t>
      </w:r>
      <w:r w:rsidR="00E76B5A" w:rsidRPr="00F446D6">
        <w:rPr>
          <w:color w:val="000000"/>
        </w:rPr>
        <w:t xml:space="preserve"> 40</w:t>
      </w:r>
      <w:r w:rsidR="00341827">
        <w:rPr>
          <w:color w:val="000000"/>
        </w:rPr>
        <w:t> </w:t>
      </w:r>
      <w:r w:rsidR="00E76B5A" w:rsidRPr="00F446D6">
        <w:rPr>
          <w:color w:val="000000"/>
        </w:rPr>
        <w:t>518,28</w:t>
      </w:r>
      <w:r w:rsidR="00341827">
        <w:rPr>
          <w:color w:val="000000"/>
        </w:rPr>
        <w:t> </w:t>
      </w:r>
      <w:r w:rsidR="00E76B5A" w:rsidRPr="00F446D6">
        <w:rPr>
          <w:i/>
          <w:iCs/>
          <w:color w:val="000000"/>
        </w:rPr>
        <w:t>euro</w:t>
      </w:r>
      <w:r w:rsidR="00E76B5A">
        <w:rPr>
          <w:color w:val="000000"/>
        </w:rPr>
        <w:t>, kas atbilst strīdus normā ietvertajai prasībai. Vienlaikus apgabaltiesa</w:t>
      </w:r>
      <w:r w:rsidR="00FA556F">
        <w:rPr>
          <w:color w:val="000000"/>
        </w:rPr>
        <w:t xml:space="preserve"> uzskatīja, ka daļa</w:t>
      </w:r>
      <w:r w:rsidR="00E76B5A">
        <w:rPr>
          <w:color w:val="000000"/>
        </w:rPr>
        <w:t xml:space="preserve"> no šīs summas</w:t>
      </w:r>
      <w:r w:rsidR="00FA556F">
        <w:rPr>
          <w:color w:val="000000"/>
        </w:rPr>
        <w:t>, kas</w:t>
      </w:r>
      <w:r w:rsidR="00E76B5A">
        <w:rPr>
          <w:color w:val="000000"/>
        </w:rPr>
        <w:t xml:space="preserve"> ir samaksāta, </w:t>
      </w:r>
      <w:r w:rsidR="00E76B5A" w:rsidRPr="00E76B5A">
        <w:rPr>
          <w:color w:val="000000"/>
        </w:rPr>
        <w:t>neievērojot normatīvajos aktos noteikto maksāšanas kārtību un termiņus</w:t>
      </w:r>
      <w:r w:rsidR="00E76B5A">
        <w:rPr>
          <w:color w:val="000000"/>
        </w:rPr>
        <w:t xml:space="preserve">, nebūtu iekļaujama </w:t>
      </w:r>
      <w:r w:rsidR="00E76B5A" w:rsidRPr="00E44850">
        <w:rPr>
          <w:shd w:val="clear" w:color="auto" w:fill="FFFFFF"/>
        </w:rPr>
        <w:t>budžet</w:t>
      </w:r>
      <w:r w:rsidR="00E76B5A">
        <w:rPr>
          <w:shd w:val="clear" w:color="auto" w:fill="FFFFFF"/>
        </w:rPr>
        <w:t>ā samaksāto nodokļu</w:t>
      </w:r>
      <w:r w:rsidR="00E76B5A" w:rsidRPr="004D26C8">
        <w:rPr>
          <w:shd w:val="clear" w:color="auto" w:fill="FFFFFF"/>
        </w:rPr>
        <w:t xml:space="preserve"> </w:t>
      </w:r>
      <w:r w:rsidR="00E76B5A">
        <w:rPr>
          <w:shd w:val="clear" w:color="auto" w:fill="FFFFFF"/>
        </w:rPr>
        <w:t>par 2021.gadu kopsummā.</w:t>
      </w:r>
      <w:r w:rsidR="00D351C4" w:rsidRPr="00D351C4">
        <w:rPr>
          <w:shd w:val="clear" w:color="auto" w:fill="FFFFFF"/>
        </w:rPr>
        <w:t xml:space="preserve"> </w:t>
      </w:r>
      <w:r w:rsidR="00D351C4">
        <w:rPr>
          <w:shd w:val="clear" w:color="auto" w:fill="FFFFFF"/>
        </w:rPr>
        <w:t xml:space="preserve">Tiesa arī atzīmēja, ka normatīvie akti ļauj iesniegt papildu deklarācijas, precizējot nodokļu apmēru, </w:t>
      </w:r>
      <w:r w:rsidR="00C243D8">
        <w:rPr>
          <w:shd w:val="clear" w:color="auto" w:fill="FFFFFF"/>
        </w:rPr>
        <w:t xml:space="preserve">un veikt nodokļu samaksu arī vēlākā periodā, </w:t>
      </w:r>
      <w:r w:rsidR="00D351C4">
        <w:rPr>
          <w:shd w:val="clear" w:color="auto" w:fill="FFFFFF"/>
        </w:rPr>
        <w:t>tomēr uzskatīja, ka š</w:t>
      </w:r>
      <w:r w:rsidR="00D62C42">
        <w:rPr>
          <w:shd w:val="clear" w:color="auto" w:fill="FFFFFF"/>
        </w:rPr>
        <w:t>ā</w:t>
      </w:r>
      <w:r w:rsidR="00D351C4">
        <w:rPr>
          <w:shd w:val="clear" w:color="auto" w:fill="FFFFFF"/>
        </w:rPr>
        <w:t xml:space="preserve"> regulējuma padziļināta analīze izskatāmās lietas ietvaros nav jāveic.</w:t>
      </w:r>
      <w:r w:rsidR="009A4DC8">
        <w:rPr>
          <w:shd w:val="clear" w:color="auto" w:fill="FFFFFF"/>
        </w:rPr>
        <w:t xml:space="preserve"> Tiesas ieskatā </w:t>
      </w:r>
      <w:r w:rsidR="00C243D8">
        <w:rPr>
          <w:shd w:val="clear" w:color="auto" w:fill="FFFFFF"/>
        </w:rPr>
        <w:t xml:space="preserve">šis pieteicējas arguments varētu būt juridiski nozīmīgs strīdā par nodokļu </w:t>
      </w:r>
      <w:r w:rsidR="00341827">
        <w:rPr>
          <w:shd w:val="clear" w:color="auto" w:fill="FFFFFF"/>
        </w:rPr>
        <w:t>sa</w:t>
      </w:r>
      <w:r w:rsidR="00C243D8">
        <w:rPr>
          <w:shd w:val="clear" w:color="auto" w:fill="FFFFFF"/>
        </w:rPr>
        <w:t xml:space="preserve">maksu, bet ne </w:t>
      </w:r>
      <w:r w:rsidR="009A4DC8">
        <w:rPr>
          <w:shd w:val="clear" w:color="auto" w:fill="FFFFFF"/>
        </w:rPr>
        <w:t>strīdus normas piemērošan</w:t>
      </w:r>
      <w:r w:rsidR="00C243D8">
        <w:rPr>
          <w:shd w:val="clear" w:color="auto" w:fill="FFFFFF"/>
        </w:rPr>
        <w:t>ā.</w:t>
      </w:r>
    </w:p>
    <w:p w14:paraId="45CD9D67" w14:textId="75E58BC8" w:rsidR="00E10546" w:rsidRDefault="00E10546" w:rsidP="00BF454A">
      <w:pPr>
        <w:shd w:val="clear" w:color="auto" w:fill="FFFFFF"/>
        <w:spacing w:line="276" w:lineRule="auto"/>
        <w:ind w:firstLine="720"/>
        <w:jc w:val="both"/>
        <w:rPr>
          <w:shd w:val="clear" w:color="auto" w:fill="FFFFFF"/>
        </w:rPr>
      </w:pPr>
      <w:r>
        <w:rPr>
          <w:shd w:val="clear" w:color="auto" w:fill="FFFFFF"/>
        </w:rPr>
        <w:t>Līdz ar to noskaidrojams, vai</w:t>
      </w:r>
      <w:r w:rsidR="004E6CA2">
        <w:rPr>
          <w:shd w:val="clear" w:color="auto" w:fill="FFFFFF"/>
        </w:rPr>
        <w:t xml:space="preserve"> pamatots ir</w:t>
      </w:r>
      <w:r>
        <w:rPr>
          <w:shd w:val="clear" w:color="auto" w:fill="FFFFFF"/>
        </w:rPr>
        <w:t xml:space="preserve"> apgabaltiesas viedoklis</w:t>
      </w:r>
      <w:r w:rsidR="009E3846">
        <w:rPr>
          <w:shd w:val="clear" w:color="auto" w:fill="FFFFFF"/>
        </w:rPr>
        <w:t xml:space="preserve">, ka </w:t>
      </w:r>
      <w:r w:rsidR="004E6CA2">
        <w:rPr>
          <w:shd w:val="clear" w:color="auto" w:fill="FFFFFF"/>
        </w:rPr>
        <w:t>nodokļu maksājumi, kas samaksāti pēc nodokļu samaksas termiņa,</w:t>
      </w:r>
      <w:r w:rsidR="00D351C4">
        <w:rPr>
          <w:shd w:val="clear" w:color="auto" w:fill="FFFFFF"/>
        </w:rPr>
        <w:t xml:space="preserve"> tostarp precizējot nodokļu deklarācijas,</w:t>
      </w:r>
      <w:r w:rsidR="004E6CA2">
        <w:rPr>
          <w:shd w:val="clear" w:color="auto" w:fill="FFFFFF"/>
        </w:rPr>
        <w:t xml:space="preserve"> nav ņemami vērā, nosakot p</w:t>
      </w:r>
      <w:r w:rsidR="00AA53F8">
        <w:rPr>
          <w:shd w:val="clear" w:color="auto" w:fill="FFFFFF"/>
        </w:rPr>
        <w:t>ārskata gadā samaksāto nodokļu kopsumm</w:t>
      </w:r>
      <w:r w:rsidR="00907157">
        <w:rPr>
          <w:shd w:val="clear" w:color="auto" w:fill="FFFFFF"/>
        </w:rPr>
        <w:t>u</w:t>
      </w:r>
      <w:r w:rsidR="00AA53F8">
        <w:rPr>
          <w:shd w:val="clear" w:color="auto" w:fill="FFFFFF"/>
        </w:rPr>
        <w:t>.</w:t>
      </w:r>
    </w:p>
    <w:p w14:paraId="0CAE9A40" w14:textId="77777777" w:rsidR="00776A53" w:rsidRDefault="00776A53" w:rsidP="00BF454A">
      <w:pPr>
        <w:shd w:val="clear" w:color="auto" w:fill="FFFFFF"/>
        <w:spacing w:line="276" w:lineRule="auto"/>
        <w:ind w:firstLine="720"/>
        <w:jc w:val="both"/>
        <w:rPr>
          <w:shd w:val="clear" w:color="auto" w:fill="FFFFFF"/>
        </w:rPr>
      </w:pPr>
    </w:p>
    <w:p w14:paraId="496BB9BC" w14:textId="3E3FD610" w:rsidR="004800D6" w:rsidRDefault="00871FC0" w:rsidP="00BF454A">
      <w:pPr>
        <w:shd w:val="clear" w:color="auto" w:fill="FFFFFF"/>
        <w:spacing w:line="276" w:lineRule="auto"/>
        <w:ind w:firstLine="720"/>
        <w:jc w:val="both"/>
        <w:rPr>
          <w:shd w:val="clear" w:color="auto" w:fill="FFFFFF"/>
        </w:rPr>
      </w:pPr>
      <w:r>
        <w:rPr>
          <w:shd w:val="clear" w:color="auto" w:fill="FFFFFF"/>
        </w:rPr>
        <w:t>[</w:t>
      </w:r>
      <w:r w:rsidR="00030A42">
        <w:rPr>
          <w:shd w:val="clear" w:color="auto" w:fill="FFFFFF"/>
        </w:rPr>
        <w:t>9</w:t>
      </w:r>
      <w:r>
        <w:rPr>
          <w:shd w:val="clear" w:color="auto" w:fill="FFFFFF"/>
        </w:rPr>
        <w:t>] </w:t>
      </w:r>
      <w:bookmarkStart w:id="1" w:name="_Hlk173761683"/>
      <w:r w:rsidR="001F1883">
        <w:rPr>
          <w:shd w:val="clear" w:color="auto" w:fill="FFFFFF"/>
        </w:rPr>
        <w:t>S</w:t>
      </w:r>
      <w:r w:rsidR="00A54BF0">
        <w:rPr>
          <w:shd w:val="clear" w:color="auto" w:fill="FFFFFF"/>
        </w:rPr>
        <w:t>enāts vērš uzmanību, ka s</w:t>
      </w:r>
      <w:r w:rsidR="001F1883">
        <w:rPr>
          <w:shd w:val="clear" w:color="auto" w:fill="FFFFFF"/>
        </w:rPr>
        <w:t>trīdus norma</w:t>
      </w:r>
      <w:r w:rsidR="003870BD">
        <w:rPr>
          <w:shd w:val="clear" w:color="auto" w:fill="FFFFFF"/>
        </w:rPr>
        <w:t xml:space="preserve"> citstarp</w:t>
      </w:r>
      <w:r w:rsidR="00D351C4">
        <w:rPr>
          <w:shd w:val="clear" w:color="auto" w:fill="FFFFFF"/>
        </w:rPr>
        <w:t xml:space="preserve"> </w:t>
      </w:r>
      <w:r w:rsidR="000840B4">
        <w:rPr>
          <w:shd w:val="clear" w:color="auto" w:fill="FFFFFF"/>
        </w:rPr>
        <w:t xml:space="preserve">nozīmi piešķir </w:t>
      </w:r>
      <w:r w:rsidR="003870BD">
        <w:rPr>
          <w:shd w:val="clear" w:color="auto" w:fill="FFFFFF"/>
        </w:rPr>
        <w:t>tam, vai</w:t>
      </w:r>
      <w:r w:rsidR="000840B4">
        <w:t xml:space="preserve"> nodokļi</w:t>
      </w:r>
      <w:r w:rsidR="003870BD">
        <w:t xml:space="preserve"> ir</w:t>
      </w:r>
      <w:r w:rsidR="000840B4">
        <w:t xml:space="preserve"> samaksāti atbilstoši nodokļu deklarācijām</w:t>
      </w:r>
      <w:r w:rsidR="001C56F5">
        <w:t xml:space="preserve">. </w:t>
      </w:r>
      <w:r w:rsidR="003E775A">
        <w:rPr>
          <w:shd w:val="clear" w:color="auto" w:fill="FFFFFF"/>
        </w:rPr>
        <w:t xml:space="preserve">Tomēr </w:t>
      </w:r>
      <w:r w:rsidR="0053737E">
        <w:rPr>
          <w:shd w:val="clear" w:color="auto" w:fill="FFFFFF"/>
        </w:rPr>
        <w:t xml:space="preserve">var būt situācijas, kad maksājumi atbilstoši iesniegtajai nodokļu deklarācijai tiek veikti novēloti, kā arī pati nodokļu deklarācija tiek iesniegta novēloti. Tāpat </w:t>
      </w:r>
      <w:r w:rsidR="003E775A">
        <w:rPr>
          <w:shd w:val="clear" w:color="auto" w:fill="FFFFFF"/>
        </w:rPr>
        <w:t>nodokļu deklarāciju saturs var tikt mainīts arī pēc t</w:t>
      </w:r>
      <w:r w:rsidR="007A62D0">
        <w:rPr>
          <w:shd w:val="clear" w:color="auto" w:fill="FFFFFF"/>
        </w:rPr>
        <w:t>o</w:t>
      </w:r>
      <w:r w:rsidR="003E775A">
        <w:rPr>
          <w:shd w:val="clear" w:color="auto" w:fill="FFFFFF"/>
        </w:rPr>
        <w:t xml:space="preserve"> iesniegšanas. </w:t>
      </w:r>
    </w:p>
    <w:p w14:paraId="7122DE48" w14:textId="32040B71" w:rsidR="00BC3F45" w:rsidRDefault="004C1588" w:rsidP="00BF454A">
      <w:pPr>
        <w:shd w:val="clear" w:color="auto" w:fill="FFFFFF"/>
        <w:spacing w:line="276" w:lineRule="auto"/>
        <w:ind w:firstLine="720"/>
        <w:jc w:val="both"/>
        <w:rPr>
          <w:shd w:val="clear" w:color="auto" w:fill="FFFFFF"/>
        </w:rPr>
      </w:pPr>
      <w:r>
        <w:rPr>
          <w:shd w:val="clear" w:color="auto" w:fill="FFFFFF"/>
        </w:rPr>
        <w:t>Tiesības iesniegt</w:t>
      </w:r>
      <w:r w:rsidR="00871FC0">
        <w:rPr>
          <w:shd w:val="clear" w:color="auto" w:fill="FFFFFF"/>
        </w:rPr>
        <w:t xml:space="preserve"> </w:t>
      </w:r>
      <w:r>
        <w:rPr>
          <w:shd w:val="clear" w:color="auto" w:fill="FFFFFF"/>
        </w:rPr>
        <w:t>n</w:t>
      </w:r>
      <w:r w:rsidRPr="00026D93">
        <w:rPr>
          <w:shd w:val="clear" w:color="auto" w:fill="FFFFFF"/>
        </w:rPr>
        <w:t>odokļu deklarācijas labojumu vai precizējumu</w:t>
      </w:r>
      <w:r>
        <w:rPr>
          <w:shd w:val="clear" w:color="auto" w:fill="FFFFFF"/>
        </w:rPr>
        <w:t xml:space="preserve"> ir nodokļu maksātāja tiesības, kas ietvertas likuma „Par nodokļiem un nodevām” 16.panta pirmās daļas 6.punktā. Tas ir veids, kā pašam nodokļu maksātājam, konstatējot kļūdu deklarācijā, to novērst</w:t>
      </w:r>
      <w:r w:rsidR="009B7B2C">
        <w:rPr>
          <w:shd w:val="clear" w:color="auto" w:fill="FFFFFF"/>
        </w:rPr>
        <w:t>.</w:t>
      </w:r>
      <w:r w:rsidR="00132A55">
        <w:rPr>
          <w:shd w:val="clear" w:color="auto" w:fill="FFFFFF"/>
        </w:rPr>
        <w:t xml:space="preserve"> </w:t>
      </w:r>
      <w:r w:rsidR="003E775A">
        <w:rPr>
          <w:shd w:val="clear" w:color="auto" w:fill="FFFFFF"/>
        </w:rPr>
        <w:t xml:space="preserve">Līdz ar to šo dokumentu iesniegšana ir vērsta </w:t>
      </w:r>
      <w:r w:rsidR="00DE1C6F">
        <w:rPr>
          <w:shd w:val="clear" w:color="auto" w:fill="FFFFFF"/>
        </w:rPr>
        <w:t xml:space="preserve">tieši uz </w:t>
      </w:r>
      <w:r w:rsidR="006673EB">
        <w:rPr>
          <w:shd w:val="clear" w:color="auto" w:fill="FFFFFF"/>
        </w:rPr>
        <w:t xml:space="preserve">to, lai nodrošinātu </w:t>
      </w:r>
      <w:r w:rsidR="003E775A">
        <w:rPr>
          <w:shd w:val="clear" w:color="auto" w:fill="FFFFFF"/>
        </w:rPr>
        <w:t xml:space="preserve">nodokļu deklarācijā norādītās informācijas </w:t>
      </w:r>
      <w:r w:rsidR="00DE1C6F">
        <w:rPr>
          <w:shd w:val="clear" w:color="auto" w:fill="FFFFFF"/>
        </w:rPr>
        <w:t>precizitāt</w:t>
      </w:r>
      <w:r w:rsidR="006673EB">
        <w:rPr>
          <w:shd w:val="clear" w:color="auto" w:fill="FFFFFF"/>
        </w:rPr>
        <w:t>i</w:t>
      </w:r>
      <w:r w:rsidR="00BC3F45">
        <w:rPr>
          <w:shd w:val="clear" w:color="auto" w:fill="FFFFFF"/>
        </w:rPr>
        <w:t>.</w:t>
      </w:r>
      <w:r w:rsidR="002659FF">
        <w:rPr>
          <w:shd w:val="clear" w:color="auto" w:fill="FFFFFF"/>
        </w:rPr>
        <w:t xml:space="preserve"> </w:t>
      </w:r>
      <w:r w:rsidR="007979EB">
        <w:rPr>
          <w:shd w:val="clear" w:color="auto" w:fill="FFFFFF"/>
        </w:rPr>
        <w:t>Attiecīgi n</w:t>
      </w:r>
      <w:r w:rsidR="00C84531">
        <w:rPr>
          <w:shd w:val="clear" w:color="auto" w:fill="FFFFFF"/>
        </w:rPr>
        <w:t>odokļu deklarācijas labojumu vai precizējumu iesniegšana neizbēgami ir saistīta ar secinājumu par neprecizitāti vai kļūdu sākotnējā nodokļu deklarācijā. Tādēļ</w:t>
      </w:r>
      <w:r w:rsidR="00D3563B">
        <w:rPr>
          <w:shd w:val="clear" w:color="auto" w:fill="FFFFFF"/>
        </w:rPr>
        <w:t xml:space="preserve"> to iesniegšanas gadījumā</w:t>
      </w:r>
      <w:r w:rsidR="003870BD">
        <w:rPr>
          <w:shd w:val="clear" w:color="auto" w:fill="FFFFFF"/>
        </w:rPr>
        <w:t>, lai iegūtu precīzu un pareizu informāciju,</w:t>
      </w:r>
      <w:r w:rsidR="00BC3F45">
        <w:rPr>
          <w:shd w:val="clear" w:color="auto" w:fill="FFFFFF"/>
        </w:rPr>
        <w:t xml:space="preserve"> </w:t>
      </w:r>
      <w:r w:rsidR="008E25F6">
        <w:rPr>
          <w:shd w:val="clear" w:color="auto" w:fill="FFFFFF"/>
        </w:rPr>
        <w:t xml:space="preserve">sākotnējā </w:t>
      </w:r>
      <w:r w:rsidR="00BC3F45">
        <w:rPr>
          <w:shd w:val="clear" w:color="auto" w:fill="FFFFFF"/>
        </w:rPr>
        <w:t>nodokļu deklarācija</w:t>
      </w:r>
      <w:r w:rsidR="00C84531">
        <w:rPr>
          <w:shd w:val="clear" w:color="auto" w:fill="FFFFFF"/>
        </w:rPr>
        <w:t xml:space="preserve"> </w:t>
      </w:r>
      <w:r w:rsidR="00BC3F45">
        <w:rPr>
          <w:shd w:val="clear" w:color="auto" w:fill="FFFFFF"/>
        </w:rPr>
        <w:t>būtu izmantojama</w:t>
      </w:r>
      <w:r w:rsidR="00A9211B">
        <w:rPr>
          <w:shd w:val="clear" w:color="auto" w:fill="FFFFFF"/>
        </w:rPr>
        <w:t xml:space="preserve"> tikai kopsakarā ar iesniegtajiem </w:t>
      </w:r>
      <w:r w:rsidR="008E25F6">
        <w:rPr>
          <w:shd w:val="clear" w:color="auto" w:fill="FFFFFF"/>
        </w:rPr>
        <w:t xml:space="preserve">tās </w:t>
      </w:r>
      <w:r w:rsidR="00A9211B">
        <w:rPr>
          <w:shd w:val="clear" w:color="auto" w:fill="FFFFFF"/>
        </w:rPr>
        <w:t xml:space="preserve">labojumiem </w:t>
      </w:r>
      <w:r w:rsidR="008E25F6">
        <w:rPr>
          <w:shd w:val="clear" w:color="auto" w:fill="FFFFFF"/>
        </w:rPr>
        <w:t xml:space="preserve">vai </w:t>
      </w:r>
      <w:r w:rsidR="00A9211B">
        <w:rPr>
          <w:shd w:val="clear" w:color="auto" w:fill="FFFFFF"/>
        </w:rPr>
        <w:t>precizējumiem</w:t>
      </w:r>
      <w:r w:rsidR="008E25F6">
        <w:rPr>
          <w:shd w:val="clear" w:color="auto" w:fill="FFFFFF"/>
        </w:rPr>
        <w:t xml:space="preserve">, </w:t>
      </w:r>
      <w:r w:rsidR="003E4BA1">
        <w:rPr>
          <w:shd w:val="clear" w:color="auto" w:fill="FFFFFF"/>
        </w:rPr>
        <w:t>ja</w:t>
      </w:r>
      <w:r w:rsidR="008E25F6">
        <w:rPr>
          <w:shd w:val="clear" w:color="auto" w:fill="FFFFFF"/>
        </w:rPr>
        <w:t xml:space="preserve"> nodokļu maksātājs izmantojis savas normatīvajos aktos noteiktās tiesības </w:t>
      </w:r>
      <w:r w:rsidR="003E4BA1">
        <w:rPr>
          <w:shd w:val="clear" w:color="auto" w:fill="FFFFFF"/>
        </w:rPr>
        <w:t>tos iesniegt</w:t>
      </w:r>
      <w:r w:rsidR="00667B0B">
        <w:rPr>
          <w:shd w:val="clear" w:color="auto" w:fill="FFFFFF"/>
        </w:rPr>
        <w:t>.</w:t>
      </w:r>
      <w:r w:rsidR="00933621">
        <w:rPr>
          <w:shd w:val="clear" w:color="auto" w:fill="FFFFFF"/>
        </w:rPr>
        <w:t xml:space="preserve"> Līdz ar to strīdus normas kontekstā nozīme piešķirama arī nodokļu deklarācijas labojumos</w:t>
      </w:r>
      <w:r w:rsidR="007F356D">
        <w:rPr>
          <w:shd w:val="clear" w:color="auto" w:fill="FFFFFF"/>
        </w:rPr>
        <w:t xml:space="preserve"> un</w:t>
      </w:r>
      <w:r w:rsidR="00933621">
        <w:rPr>
          <w:shd w:val="clear" w:color="auto" w:fill="FFFFFF"/>
        </w:rPr>
        <w:t xml:space="preserve"> precizējumos norādītajam.</w:t>
      </w:r>
      <w:r w:rsidR="0053737E">
        <w:rPr>
          <w:shd w:val="clear" w:color="auto" w:fill="FFFFFF"/>
        </w:rPr>
        <w:t xml:space="preserve"> </w:t>
      </w:r>
      <w:bookmarkStart w:id="2" w:name="_Hlk173768277"/>
      <w:r w:rsidR="00BC3F45">
        <w:rPr>
          <w:shd w:val="clear" w:color="auto" w:fill="FFFFFF"/>
        </w:rPr>
        <w:t xml:space="preserve">Tomēr, </w:t>
      </w:r>
      <w:r w:rsidR="008C0C38">
        <w:rPr>
          <w:shd w:val="clear" w:color="auto" w:fill="FFFFFF"/>
        </w:rPr>
        <w:t xml:space="preserve">atzīstot iespēju </w:t>
      </w:r>
      <w:r w:rsidR="00BC3F45">
        <w:rPr>
          <w:shd w:val="clear" w:color="auto" w:fill="FFFFFF"/>
        </w:rPr>
        <w:t>v</w:t>
      </w:r>
      <w:r w:rsidR="00132A55">
        <w:rPr>
          <w:shd w:val="clear" w:color="auto" w:fill="FFFFFF"/>
        </w:rPr>
        <w:t>ei</w:t>
      </w:r>
      <w:r w:rsidR="008C0C38">
        <w:rPr>
          <w:shd w:val="clear" w:color="auto" w:fill="FFFFFF"/>
        </w:rPr>
        <w:t>kt</w:t>
      </w:r>
      <w:r w:rsidR="00132A55">
        <w:rPr>
          <w:shd w:val="clear" w:color="auto" w:fill="FFFFFF"/>
        </w:rPr>
        <w:t xml:space="preserve"> labojumus </w:t>
      </w:r>
      <w:r w:rsidR="00D572D6">
        <w:rPr>
          <w:shd w:val="clear" w:color="auto" w:fill="FFFFFF"/>
        </w:rPr>
        <w:t xml:space="preserve">vai precizējumus </w:t>
      </w:r>
      <w:r w:rsidR="00132A55">
        <w:rPr>
          <w:shd w:val="clear" w:color="auto" w:fill="FFFFFF"/>
        </w:rPr>
        <w:t xml:space="preserve">deklarācijā, kas saistīti ar maksājamās nodokļu summas palielināšanu, </w:t>
      </w:r>
      <w:r w:rsidR="00BC3F45">
        <w:rPr>
          <w:shd w:val="clear" w:color="auto" w:fill="FFFFFF"/>
        </w:rPr>
        <w:t xml:space="preserve">vienlaikus </w:t>
      </w:r>
      <w:r w:rsidR="00132A55">
        <w:rPr>
          <w:shd w:val="clear" w:color="auto" w:fill="FFFFFF"/>
        </w:rPr>
        <w:t xml:space="preserve">secināms, ka </w:t>
      </w:r>
      <w:r w:rsidR="00FC40F7">
        <w:rPr>
          <w:shd w:val="clear" w:color="auto" w:fill="FFFFFF"/>
        </w:rPr>
        <w:t xml:space="preserve">konkrētajā gadījumā </w:t>
      </w:r>
      <w:r w:rsidR="001E75D8">
        <w:rPr>
          <w:shd w:val="clear" w:color="auto" w:fill="FFFFFF"/>
        </w:rPr>
        <w:t>sākotnēji</w:t>
      </w:r>
      <w:r w:rsidR="008D112B">
        <w:rPr>
          <w:shd w:val="clear" w:color="auto" w:fill="FFFFFF"/>
        </w:rPr>
        <w:t xml:space="preserve"> nav veikta visu nepieciešamo nodokļu samaksa</w:t>
      </w:r>
      <w:bookmarkEnd w:id="2"/>
      <w:r w:rsidR="008D112B">
        <w:rPr>
          <w:shd w:val="clear" w:color="auto" w:fill="FFFFFF"/>
        </w:rPr>
        <w:t xml:space="preserve">. </w:t>
      </w:r>
      <w:r w:rsidR="0053737E">
        <w:rPr>
          <w:shd w:val="clear" w:color="auto" w:fill="FFFFFF"/>
        </w:rPr>
        <w:t>Arī š</w:t>
      </w:r>
      <w:r w:rsidR="00BC3F45">
        <w:rPr>
          <w:shd w:val="clear" w:color="auto" w:fill="FFFFFF"/>
        </w:rPr>
        <w:t>ādā gadījumā daļa nodokļu</w:t>
      </w:r>
      <w:r w:rsidR="00F2145C">
        <w:rPr>
          <w:shd w:val="clear" w:color="auto" w:fill="FFFFFF"/>
        </w:rPr>
        <w:t>, lai gan samaksāta atbilstoši deklarācijas precizējumiem vai labojumiem,</w:t>
      </w:r>
      <w:r w:rsidR="00BC3F45">
        <w:rPr>
          <w:shd w:val="clear" w:color="auto" w:fill="FFFFFF"/>
        </w:rPr>
        <w:t xml:space="preserve"> tik</w:t>
      </w:r>
      <w:r w:rsidR="00262B8A">
        <w:rPr>
          <w:shd w:val="clear" w:color="auto" w:fill="FFFFFF"/>
        </w:rPr>
        <w:t>usi</w:t>
      </w:r>
      <w:r w:rsidR="00BC3F45">
        <w:rPr>
          <w:shd w:val="clear" w:color="auto" w:fill="FFFFFF"/>
        </w:rPr>
        <w:t xml:space="preserve"> samaksāta novēloti.</w:t>
      </w:r>
    </w:p>
    <w:p w14:paraId="3D851B25" w14:textId="6037A98B" w:rsidR="001E75D8" w:rsidRDefault="00907157" w:rsidP="00BF454A">
      <w:pPr>
        <w:shd w:val="clear" w:color="auto" w:fill="FFFFFF"/>
        <w:spacing w:line="276" w:lineRule="auto"/>
        <w:ind w:firstLine="720"/>
        <w:jc w:val="both"/>
        <w:rPr>
          <w:shd w:val="clear" w:color="auto" w:fill="FFFFFF"/>
        </w:rPr>
      </w:pPr>
      <w:r>
        <w:rPr>
          <w:shd w:val="clear" w:color="auto" w:fill="FFFFFF"/>
        </w:rPr>
        <w:t xml:space="preserve">Līdz ar to noskaidrojams, </w:t>
      </w:r>
      <w:r w:rsidR="001E75D8">
        <w:rPr>
          <w:shd w:val="clear" w:color="auto" w:fill="FFFFFF"/>
        </w:rPr>
        <w:t xml:space="preserve">vai un kāda nozīme uzturēšanās atļaujas izsniegšanas procesā ir nodokļu maksātāja (konkrētajā gadījumā – komercsabiedrības, kuras pamatkapitālā ieguldījis ārzemnieks) </w:t>
      </w:r>
      <w:r w:rsidR="000E61FD">
        <w:rPr>
          <w:shd w:val="clear" w:color="auto" w:fill="FFFFFF"/>
        </w:rPr>
        <w:t>pieļaut</w:t>
      </w:r>
      <w:r w:rsidR="00B43B73">
        <w:rPr>
          <w:shd w:val="clear" w:color="auto" w:fill="FFFFFF"/>
        </w:rPr>
        <w:t>am nokavējumam</w:t>
      </w:r>
      <w:r w:rsidR="000E61FD">
        <w:rPr>
          <w:shd w:val="clear" w:color="auto" w:fill="FFFFFF"/>
        </w:rPr>
        <w:t xml:space="preserve"> nodokļu </w:t>
      </w:r>
      <w:r w:rsidR="00E75AF2">
        <w:rPr>
          <w:shd w:val="clear" w:color="auto" w:fill="FFFFFF"/>
        </w:rPr>
        <w:t>sa</w:t>
      </w:r>
      <w:r w:rsidR="000E61FD">
        <w:rPr>
          <w:shd w:val="clear" w:color="auto" w:fill="FFFFFF"/>
        </w:rPr>
        <w:t>maksā</w:t>
      </w:r>
      <w:r w:rsidR="001E75D8">
        <w:rPr>
          <w:shd w:val="clear" w:color="auto" w:fill="FFFFFF"/>
        </w:rPr>
        <w:t>.</w:t>
      </w:r>
    </w:p>
    <w:p w14:paraId="0EA5E7BE" w14:textId="77777777" w:rsidR="00E75AF2" w:rsidRDefault="00E75AF2" w:rsidP="00BF454A">
      <w:pPr>
        <w:shd w:val="clear" w:color="auto" w:fill="FFFFFF"/>
        <w:spacing w:line="276" w:lineRule="auto"/>
        <w:jc w:val="both"/>
        <w:rPr>
          <w:shd w:val="clear" w:color="auto" w:fill="FFFFFF"/>
        </w:rPr>
      </w:pPr>
    </w:p>
    <w:bookmarkEnd w:id="1"/>
    <w:p w14:paraId="5EC4FBFE" w14:textId="4E483574" w:rsidR="00A400C6" w:rsidRPr="008721B0" w:rsidRDefault="00A400C6" w:rsidP="00BF454A">
      <w:pPr>
        <w:shd w:val="clear" w:color="auto" w:fill="FFFFFF"/>
        <w:spacing w:line="276" w:lineRule="auto"/>
        <w:ind w:firstLine="720"/>
        <w:jc w:val="both"/>
        <w:rPr>
          <w:shd w:val="clear" w:color="auto" w:fill="FFFFFF"/>
        </w:rPr>
      </w:pPr>
      <w:r w:rsidRPr="008721B0">
        <w:rPr>
          <w:shd w:val="clear" w:color="auto" w:fill="FFFFFF"/>
        </w:rPr>
        <w:t>[10] </w:t>
      </w:r>
      <w:bookmarkStart w:id="3" w:name="_Hlk195536806"/>
      <w:r w:rsidRPr="008721B0">
        <w:rPr>
          <w:shd w:val="clear" w:color="auto" w:fill="FFFFFF"/>
        </w:rPr>
        <w:t>Noskaidrojot attiecīgo jautājumu, būtiski ņemt vērā mērķi, kura dēļ strīdus normā ir ietverta prasība iesniegt dokumentus, kas apliecina, ka kapitālsabiedrība katra iepriekšējā pārskata gada laikā iemaksājusi budžet</w:t>
      </w:r>
      <w:bookmarkEnd w:id="3"/>
      <w:r w:rsidRPr="008721B0">
        <w:rPr>
          <w:shd w:val="clear" w:color="auto" w:fill="FFFFFF"/>
        </w:rPr>
        <w:t xml:space="preserve">ā nodokļu maksājumus noteiktā apmērā. Apgabaltiesa pamatoti strīdus normu aplūkojusi Imigrācijas likuma kontekstā un secinājusi, ka likumdevējs termiņuzturēšanās atļauju programmu izveidojis ar mērķi piesaistīt ārvalstu investīcijas komercdarbībā un gūt papildu ienākumus valsts un </w:t>
      </w:r>
      <w:r w:rsidRPr="008721B0">
        <w:rPr>
          <w:shd w:val="clear" w:color="auto" w:fill="FFFFFF"/>
        </w:rPr>
        <w:lastRenderedPageBreak/>
        <w:t xml:space="preserve">pašvaldību budžetos. Šādu likumdevēja mērķi atspoguļo arī Imigrācijas likuma normas, kas noteic strīdus normas piemērošanas ietvaru. </w:t>
      </w:r>
    </w:p>
    <w:p w14:paraId="46042720" w14:textId="020BFCFE" w:rsidR="00A400C6" w:rsidRPr="008721B0" w:rsidRDefault="00A400C6" w:rsidP="00BF454A">
      <w:pPr>
        <w:shd w:val="clear" w:color="auto" w:fill="FFFFFF"/>
        <w:spacing w:line="276" w:lineRule="auto"/>
        <w:ind w:firstLine="720"/>
        <w:jc w:val="both"/>
        <w:rPr>
          <w:shd w:val="clear" w:color="auto" w:fill="FFFFFF"/>
        </w:rPr>
      </w:pPr>
      <w:r>
        <w:rPr>
          <w:shd w:val="clear" w:color="auto" w:fill="FFFFFF"/>
        </w:rPr>
        <w:t xml:space="preserve">Proti, </w:t>
      </w:r>
      <w:r w:rsidRPr="008721B0">
        <w:rPr>
          <w:shd w:val="clear" w:color="auto" w:fill="FFFFFF"/>
        </w:rPr>
        <w:t>Imigrācijas likuma 23.panta 7.</w:t>
      </w:r>
      <w:r w:rsidRPr="008721B0">
        <w:rPr>
          <w:shd w:val="clear" w:color="auto" w:fill="FFFFFF"/>
          <w:vertAlign w:val="superscript"/>
        </w:rPr>
        <w:t>1</w:t>
      </w:r>
      <w:r w:rsidRPr="008721B0">
        <w:rPr>
          <w:shd w:val="clear" w:color="auto" w:fill="FFFFFF"/>
        </w:rPr>
        <w:t>daļa paredz, ka ārzemniekam atbilstoši Imigrācijas likuma 23.panta pirmās daļas 28.punkta „a” apakšpunktam piešķirtā uzturēšanās atļauja ir spēkā, ja tās derīguma termiņa laikā kapitālsabiedrība, kurā šis ārzemnieks veicis ieguldījumu, katrā pārskata gadā atbilstoši nodokļu deklarācijās norādītajam iemaksā valsts budžetā un pašvaldību budžetos nodokļu maksājumus, kuru kopsumma nav mazāka par 40</w:t>
      </w:r>
      <w:r w:rsidR="00FD0324">
        <w:rPr>
          <w:shd w:val="clear" w:color="auto" w:fill="FFFFFF"/>
        </w:rPr>
        <w:t> </w:t>
      </w:r>
      <w:r w:rsidRPr="008721B0">
        <w:rPr>
          <w:shd w:val="clear" w:color="auto" w:fill="FFFFFF"/>
        </w:rPr>
        <w:t>000 </w:t>
      </w:r>
      <w:r w:rsidRPr="008721B0">
        <w:rPr>
          <w:i/>
          <w:iCs/>
          <w:shd w:val="clear" w:color="auto" w:fill="FFFFFF"/>
        </w:rPr>
        <w:t>euro</w:t>
      </w:r>
      <w:r w:rsidRPr="008721B0">
        <w:rPr>
          <w:shd w:val="clear" w:color="auto" w:fill="FFFFFF"/>
        </w:rPr>
        <w:t>. Savukārt Imigrācijas likuma 23.panta otrā daļa nosaka deleģējumu Ministru kabinetam, uz kura pamata izdota arī strīdus norma</w:t>
      </w:r>
      <w:r>
        <w:rPr>
          <w:shd w:val="clear" w:color="auto" w:fill="FFFFFF"/>
        </w:rPr>
        <w:t xml:space="preserve">. Atbilstoši tai </w:t>
      </w:r>
      <w:r w:rsidRPr="008721B0">
        <w:rPr>
          <w:shd w:val="clear" w:color="auto" w:fill="FFFFFF"/>
        </w:rPr>
        <w:t>Ministru kabinets izdod noteikumus, kas paredz kritērijus (ņemot vērā samaksātos nodokļus, apgrozījumu, nodarbināto skaitu, peļņu u.c.), lai konstatētu, ka komercsabiedrība veic aktīvu saimniecisko darbību un dod ekonomisku labumu Latvijas Republikai.</w:t>
      </w:r>
    </w:p>
    <w:p w14:paraId="285DC706" w14:textId="77777777" w:rsidR="00A400C6" w:rsidRPr="0045748E" w:rsidRDefault="00A400C6" w:rsidP="00BF454A">
      <w:pPr>
        <w:shd w:val="clear" w:color="auto" w:fill="FFFFFF"/>
        <w:spacing w:line="276" w:lineRule="auto"/>
        <w:ind w:firstLine="720"/>
        <w:jc w:val="both"/>
        <w:rPr>
          <w:shd w:val="clear" w:color="auto" w:fill="FFFFFF"/>
        </w:rPr>
      </w:pPr>
      <w:r w:rsidRPr="008721B0">
        <w:rPr>
          <w:shd w:val="clear" w:color="auto" w:fill="FFFFFF"/>
        </w:rPr>
        <w:t xml:space="preserve">No šīm Imigrācijas likuma normām izriet </w:t>
      </w:r>
      <w:r w:rsidRPr="004F4EB1">
        <w:rPr>
          <w:shd w:val="clear" w:color="auto" w:fill="FFFFFF"/>
        </w:rPr>
        <w:t xml:space="preserve">prasība, lai par katru pārskata gadu nodokļu maksājums likumdevēja noteiktā apmērā būtu reāli veikts. Ja par konkrēto pārskata gadu nodokļu maksājums attiecīgajā apmērā ir veikts un tas neatgriezeniski nonācis budžetā, tad </w:t>
      </w:r>
      <w:r>
        <w:rPr>
          <w:shd w:val="clear" w:color="auto" w:fill="FFFFFF"/>
        </w:rPr>
        <w:t>likumdevēja mērķis</w:t>
      </w:r>
      <w:r w:rsidRPr="004F4EB1">
        <w:rPr>
          <w:shd w:val="clear" w:color="auto" w:fill="FFFFFF"/>
        </w:rPr>
        <w:t xml:space="preserve"> ir sasniegts</w:t>
      </w:r>
      <w:r w:rsidRPr="0045748E">
        <w:rPr>
          <w:shd w:val="clear" w:color="auto" w:fill="FFFFFF"/>
        </w:rPr>
        <w:t xml:space="preserve"> un juridiskas nozīmes </w:t>
      </w:r>
      <w:r>
        <w:rPr>
          <w:shd w:val="clear" w:color="auto" w:fill="FFFFFF"/>
        </w:rPr>
        <w:t xml:space="preserve">vairs </w:t>
      </w:r>
      <w:r w:rsidRPr="0045748E">
        <w:rPr>
          <w:shd w:val="clear" w:color="auto" w:fill="FFFFFF"/>
        </w:rPr>
        <w:t xml:space="preserve">nav tam, kurā brīdī attiecīgie maksājumi veikti un vai kapitālsabiedrība ievērojusi nodokļu samaksas termiņus. Tādā veidā konkrētajā gadījumā iztulkojama un piemērojama strīdus norma, un tas atbilst arī iepriekš citētajai Senāta judikatūrai. </w:t>
      </w:r>
    </w:p>
    <w:p w14:paraId="30A90733" w14:textId="543C56FA" w:rsidR="00A400C6" w:rsidRDefault="00A400C6" w:rsidP="00BF454A">
      <w:pPr>
        <w:shd w:val="clear" w:color="auto" w:fill="FFFFFF"/>
        <w:spacing w:line="276" w:lineRule="auto"/>
        <w:ind w:firstLine="720"/>
        <w:jc w:val="both"/>
        <w:rPr>
          <w:shd w:val="clear" w:color="auto" w:fill="FFFFFF"/>
        </w:rPr>
      </w:pPr>
      <w:r w:rsidRPr="00997ADE">
        <w:rPr>
          <w:shd w:val="clear" w:color="auto" w:fill="FFFFFF"/>
        </w:rPr>
        <w:t>Proti, strīdus normā ietvertais kritērijs ir vērsts uz to, lai pēc iespējas objektīvāk</w:t>
      </w:r>
      <w:r>
        <w:rPr>
          <w:shd w:val="clear" w:color="auto" w:fill="FFFFFF"/>
        </w:rPr>
        <w:t xml:space="preserve"> noskaidrotu komercsabiedrības, kuras pamatkapitālā ir ieguldījis ārzemnieks, samaksāto nodokļu apmēru par konkrētu pārskata gadu. Š</w:t>
      </w:r>
      <w:r w:rsidR="00D62C42">
        <w:rPr>
          <w:shd w:val="clear" w:color="auto" w:fill="FFFFFF"/>
        </w:rPr>
        <w:t>ā</w:t>
      </w:r>
      <w:r>
        <w:rPr>
          <w:shd w:val="clear" w:color="auto" w:fill="FFFFFF"/>
        </w:rPr>
        <w:t xml:space="preserve"> mērķa sasniegšanai ir būtiski ņemt vērā visus komercsabiedrības par konkrēto periodu valsts budžetā neatgriezeniski samaksātos nodokļus, tostarp arī tos, kas samaksāti pēc nodokļu samaksas termiņa. Ja netiek ņemti vērā nodokļu maksājumi, kas samaksāti pēc nodokļu samaksas termiņa, objektīvi netiek noskaidrots neatgriezeniski budžetā samaksātais nodokļu apmērs par konkrēto pārskata gadu, kas nepieciešams strīdus normas piemērošanai. Tāpat nav pamata šādus nodokļu maksājumus neņemt vērā vispār vai pieskaitīt klāt citam pārskata gadam, veicot aprēķinu par to. Apgabaltiesa nav norādījusi uz konkrētiem šķēršļiem, kas liegtu neatgriezeniski samaksāto nodokļu aprēķinā par konkrēto pārskata gadu ņemt vērā nodokļus, kas samaksāti pēc termiņa. Pārsūdzētajā spriedumā arī nav ietvertas norādes uz konkrētām tiesību normām, kas pamatotu šādu tiesas secinājumu.</w:t>
      </w:r>
    </w:p>
    <w:p w14:paraId="5F85F715" w14:textId="2DFB0170" w:rsidR="00A400C6" w:rsidRDefault="00A400C6" w:rsidP="00BF454A">
      <w:pPr>
        <w:shd w:val="clear" w:color="auto" w:fill="FFFFFF"/>
        <w:spacing w:line="276" w:lineRule="auto"/>
        <w:ind w:firstLine="720"/>
        <w:jc w:val="both"/>
        <w:rPr>
          <w:shd w:val="clear" w:color="auto" w:fill="FFFFFF"/>
        </w:rPr>
      </w:pPr>
      <w:r>
        <w:rPr>
          <w:shd w:val="clear" w:color="auto" w:fill="FFFFFF"/>
        </w:rPr>
        <w:t>Ievērojot minēto, Senāts nekonstatē pamatu, kādēļ, nosakot pārskata gadā samaksāto nodokļu kopsummu atbilstoši strīdus normai, nebūtu ņemamas vērā nodokļu maksātāja tiesības iesniegt deklarācijas labojumus un arī pēc nodokļa samaksas termiņa veiktie maksājumi, ja pārvaldes rīcībā, lemjot par uzturēšanās atļaujas izsniegšanu, ir informācija par to. Tā kā apgabaltiesa spriedumā ir norobežojusies no š</w:t>
      </w:r>
      <w:r w:rsidR="00D62C42">
        <w:rPr>
          <w:shd w:val="clear" w:color="auto" w:fill="FFFFFF"/>
        </w:rPr>
        <w:t>ā</w:t>
      </w:r>
      <w:r>
        <w:rPr>
          <w:shd w:val="clear" w:color="auto" w:fill="FFFFFF"/>
        </w:rPr>
        <w:t xml:space="preserve"> jautājuma analīzes, interpretējot un piemērojot strīdus normu, spriedumā veiktais izvērtējums nav pilnīgs.</w:t>
      </w:r>
    </w:p>
    <w:p w14:paraId="166D651F" w14:textId="77777777" w:rsidR="00030A42" w:rsidRPr="004478E4" w:rsidRDefault="00030A42" w:rsidP="00BF454A">
      <w:pPr>
        <w:shd w:val="clear" w:color="auto" w:fill="FFFFFF"/>
        <w:spacing w:line="276" w:lineRule="auto"/>
        <w:ind w:firstLine="720"/>
        <w:jc w:val="both"/>
        <w:rPr>
          <w:shd w:val="clear" w:color="auto" w:fill="FFFFFF"/>
        </w:rPr>
      </w:pPr>
    </w:p>
    <w:p w14:paraId="665FEEA4" w14:textId="263560B4" w:rsidR="00AC5378" w:rsidRDefault="00A77881" w:rsidP="00BF454A">
      <w:pPr>
        <w:shd w:val="clear" w:color="auto" w:fill="FFFFFF"/>
        <w:spacing w:line="276" w:lineRule="auto"/>
        <w:ind w:firstLine="720"/>
        <w:jc w:val="both"/>
      </w:pPr>
      <w:r w:rsidRPr="004478E4">
        <w:rPr>
          <w:shd w:val="clear" w:color="auto" w:fill="FFFFFF"/>
        </w:rPr>
        <w:t>[</w:t>
      </w:r>
      <w:r w:rsidR="00054F5C">
        <w:rPr>
          <w:shd w:val="clear" w:color="auto" w:fill="FFFFFF"/>
        </w:rPr>
        <w:t>11</w:t>
      </w:r>
      <w:r w:rsidRPr="004478E4">
        <w:rPr>
          <w:shd w:val="clear" w:color="auto" w:fill="FFFFFF"/>
        </w:rPr>
        <w:t>] </w:t>
      </w:r>
      <w:r w:rsidR="00AC7212" w:rsidRPr="004478E4">
        <w:rPr>
          <w:shd w:val="clear" w:color="auto" w:fill="FFFFFF"/>
        </w:rPr>
        <w:t xml:space="preserve">Apkopojot minēto, atzīstams, ka </w:t>
      </w:r>
      <w:r w:rsidR="00AC5378">
        <w:t xml:space="preserve">apgabaltiesas spriedums ir atceļams. </w:t>
      </w:r>
    </w:p>
    <w:p w14:paraId="0952FA6C" w14:textId="77777777" w:rsidR="00AC5378" w:rsidRDefault="00AC5378" w:rsidP="00BF454A">
      <w:pPr>
        <w:shd w:val="clear" w:color="auto" w:fill="FFFFFF"/>
        <w:spacing w:line="276" w:lineRule="auto"/>
        <w:ind w:firstLine="720"/>
        <w:jc w:val="both"/>
      </w:pPr>
    </w:p>
    <w:p w14:paraId="4F5DC9D7" w14:textId="77777777" w:rsidR="00AC5378" w:rsidRDefault="00AC5378" w:rsidP="00BF454A">
      <w:pPr>
        <w:shd w:val="clear" w:color="auto" w:fill="FFFFFF"/>
        <w:spacing w:line="276" w:lineRule="auto"/>
        <w:jc w:val="center"/>
        <w:rPr>
          <w:b/>
        </w:rPr>
      </w:pPr>
      <w:r w:rsidRPr="00847F44">
        <w:rPr>
          <w:b/>
        </w:rPr>
        <w:t xml:space="preserve">Rezolutīvā daļa </w:t>
      </w:r>
    </w:p>
    <w:p w14:paraId="5C151751" w14:textId="77777777" w:rsidR="00AC5378" w:rsidRPr="00847F44" w:rsidRDefault="00AC5378" w:rsidP="00BF454A">
      <w:pPr>
        <w:shd w:val="clear" w:color="auto" w:fill="FFFFFF"/>
        <w:spacing w:line="276" w:lineRule="auto"/>
        <w:jc w:val="center"/>
        <w:rPr>
          <w:b/>
        </w:rPr>
      </w:pPr>
    </w:p>
    <w:p w14:paraId="302C72F1" w14:textId="77777777" w:rsidR="00AC5378" w:rsidRDefault="00AC5378" w:rsidP="00BF454A">
      <w:pPr>
        <w:shd w:val="clear" w:color="auto" w:fill="FFFFFF"/>
        <w:spacing w:line="276" w:lineRule="auto"/>
        <w:ind w:firstLine="720"/>
        <w:jc w:val="both"/>
      </w:pPr>
      <w:r>
        <w:lastRenderedPageBreak/>
        <w:t xml:space="preserve">Pamatojoties uz </w:t>
      </w:r>
      <w:r w:rsidRPr="0082381C">
        <w:rPr>
          <w:rFonts w:eastAsiaTheme="minorHAnsi"/>
          <w:lang w:eastAsia="en-US"/>
        </w:rPr>
        <w:t>Administratīvā procesa likuma</w:t>
      </w:r>
      <w:r>
        <w:t xml:space="preserve"> 129.</w:t>
      </w:r>
      <w:r>
        <w:rPr>
          <w:vertAlign w:val="superscript"/>
        </w:rPr>
        <w:t>1</w:t>
      </w:r>
      <w:r>
        <w:t>panta pirmās daļas 1.punktu,</w:t>
      </w:r>
      <w:r w:rsidRPr="00E63EC7">
        <w:rPr>
          <w:rFonts w:eastAsiaTheme="minorHAnsi"/>
          <w:lang w:eastAsia="en-US"/>
        </w:rPr>
        <w:t xml:space="preserve"> 348.panta </w:t>
      </w:r>
      <w:r>
        <w:rPr>
          <w:rFonts w:eastAsiaTheme="minorHAnsi"/>
          <w:lang w:eastAsia="en-US"/>
        </w:rPr>
        <w:t>pirmās daļas 2.</w:t>
      </w:r>
      <w:r w:rsidRPr="000A65CA">
        <w:rPr>
          <w:rFonts w:eastAsiaTheme="minorHAnsi"/>
          <w:lang w:eastAsia="en-US"/>
        </w:rPr>
        <w:t>punktu</w:t>
      </w:r>
      <w:r w:rsidRPr="00E63EC7">
        <w:rPr>
          <w:rFonts w:eastAsiaTheme="minorHAnsi"/>
          <w:lang w:eastAsia="en-US"/>
        </w:rPr>
        <w:t xml:space="preserve"> un 351.pantu</w:t>
      </w:r>
      <w:r w:rsidRPr="0082381C">
        <w:t xml:space="preserve">, </w:t>
      </w:r>
      <w:r>
        <w:t>Senāts</w:t>
      </w:r>
    </w:p>
    <w:p w14:paraId="34424C56" w14:textId="77777777" w:rsidR="00AC5378" w:rsidRPr="00BF21E2" w:rsidRDefault="00AC5378" w:rsidP="00BF454A">
      <w:pPr>
        <w:shd w:val="clear" w:color="auto" w:fill="FFFFFF"/>
        <w:spacing w:line="276" w:lineRule="auto"/>
        <w:ind w:firstLine="720"/>
        <w:jc w:val="both"/>
      </w:pPr>
    </w:p>
    <w:p w14:paraId="6E774F57" w14:textId="77777777" w:rsidR="00AC5378" w:rsidRDefault="00AC5378" w:rsidP="00BF454A">
      <w:pPr>
        <w:shd w:val="clear" w:color="auto" w:fill="FFFFFF"/>
        <w:spacing w:line="276" w:lineRule="auto"/>
        <w:jc w:val="center"/>
      </w:pPr>
      <w:r>
        <w:rPr>
          <w:b/>
        </w:rPr>
        <w:t>n</w:t>
      </w:r>
      <w:r w:rsidRPr="00A53E41">
        <w:rPr>
          <w:b/>
        </w:rPr>
        <w:t>osprieda</w:t>
      </w:r>
    </w:p>
    <w:p w14:paraId="722B9D1C" w14:textId="77777777" w:rsidR="00AC5378" w:rsidRDefault="00AC5378" w:rsidP="00BF454A">
      <w:pPr>
        <w:spacing w:line="276" w:lineRule="auto"/>
        <w:ind w:firstLine="720"/>
        <w:jc w:val="both"/>
      </w:pPr>
    </w:p>
    <w:p w14:paraId="0E373994" w14:textId="5B5F9A36" w:rsidR="00AC5378" w:rsidRDefault="00AC5378" w:rsidP="00BF454A">
      <w:pPr>
        <w:spacing w:line="276" w:lineRule="auto"/>
        <w:ind w:firstLine="720"/>
        <w:jc w:val="both"/>
      </w:pPr>
      <w:r w:rsidRPr="00B70BFC">
        <w:t xml:space="preserve">atcelt Administratīvās apgabaltiesas </w:t>
      </w:r>
      <w:r w:rsidR="00030A42" w:rsidRPr="00D506FF">
        <w:t>2023.gada 15.novembr</w:t>
      </w:r>
      <w:r w:rsidR="00030A42">
        <w:t xml:space="preserve">a </w:t>
      </w:r>
      <w:r w:rsidRPr="000F5B5F">
        <w:t>spriedumu</w:t>
      </w:r>
      <w:r w:rsidRPr="00B70BFC">
        <w:t xml:space="preserve"> un nodot lietu jaunai izskatīšanai Administratīvajai apgabaltiesa</w:t>
      </w:r>
      <w:r>
        <w:t>i;</w:t>
      </w:r>
    </w:p>
    <w:p w14:paraId="384423D0" w14:textId="77777777" w:rsidR="00BF454A" w:rsidRDefault="00AC5378" w:rsidP="00BF454A">
      <w:pPr>
        <w:spacing w:line="276" w:lineRule="auto"/>
        <w:ind w:firstLine="720"/>
        <w:jc w:val="both"/>
        <w:rPr>
          <w:i/>
          <w:iCs/>
          <w:lang w:eastAsia="en-US"/>
        </w:rPr>
      </w:pPr>
      <w:r w:rsidRPr="003906CB">
        <w:t xml:space="preserve">atmaksāt </w:t>
      </w:r>
      <w:r w:rsidR="00BF454A">
        <w:t xml:space="preserve">[pers. A] </w:t>
      </w:r>
      <w:r w:rsidR="003906CB" w:rsidRPr="003906CB">
        <w:t>(</w:t>
      </w:r>
      <w:r w:rsidR="00BF454A">
        <w:rPr>
          <w:i/>
          <w:iCs/>
        </w:rPr>
        <w:t>[pers. A]</w:t>
      </w:r>
      <w:r w:rsidR="003906CB" w:rsidRPr="00D506FF">
        <w:t>)</w:t>
      </w:r>
      <w:r w:rsidR="003906CB">
        <w:t xml:space="preserve"> </w:t>
      </w:r>
      <w:r w:rsidR="00030A42">
        <w:t>par</w:t>
      </w:r>
      <w:r w:rsidR="00030A42" w:rsidRPr="00D506FF">
        <w:t xml:space="preserve"> </w:t>
      </w:r>
      <w:r w:rsidR="00F52B90" w:rsidRPr="00F52B90">
        <w:t xml:space="preserve">kasācijas sūdzības iesniegšanu iemaksāto drošības naudu </w:t>
      </w:r>
      <w:r w:rsidRPr="00B75BCD">
        <w:rPr>
          <w:lang w:eastAsia="en-US"/>
        </w:rPr>
        <w:t>70 </w:t>
      </w:r>
      <w:proofErr w:type="spellStart"/>
      <w:r w:rsidRPr="00B75BCD">
        <w:rPr>
          <w:i/>
          <w:iCs/>
          <w:lang w:eastAsia="en-US"/>
        </w:rPr>
        <w:t>euro</w:t>
      </w:r>
      <w:proofErr w:type="spellEnd"/>
      <w:r>
        <w:rPr>
          <w:i/>
          <w:iCs/>
          <w:lang w:eastAsia="en-US"/>
        </w:rPr>
        <w:t>.</w:t>
      </w:r>
    </w:p>
    <w:p w14:paraId="52E349A6" w14:textId="373646BA" w:rsidR="00AC5378" w:rsidRDefault="00AC5378" w:rsidP="00BF454A">
      <w:pPr>
        <w:spacing w:line="276" w:lineRule="auto"/>
        <w:ind w:firstLine="720"/>
        <w:jc w:val="both"/>
      </w:pPr>
      <w:r w:rsidRPr="0082381C">
        <w:t xml:space="preserve">Spriedums </w:t>
      </w:r>
      <w:r w:rsidRPr="001F40A0">
        <w:t>nav pārsūdzams.</w:t>
      </w:r>
    </w:p>
    <w:p w14:paraId="748D4728" w14:textId="77777777" w:rsidR="00AC5378" w:rsidRDefault="00AC5378" w:rsidP="00AC5378">
      <w:pPr>
        <w:spacing w:line="276" w:lineRule="auto"/>
        <w:ind w:firstLine="720"/>
        <w:jc w:val="both"/>
        <w:rPr>
          <w:bCs/>
        </w:rPr>
      </w:pPr>
    </w:p>
    <w:p w14:paraId="6AEFD246" w14:textId="77777777" w:rsidR="00AC5378" w:rsidRDefault="00AC5378" w:rsidP="00AC5378">
      <w:pPr>
        <w:spacing w:line="276" w:lineRule="auto"/>
        <w:ind w:firstLine="567"/>
        <w:jc w:val="both"/>
        <w:rPr>
          <w:bCs/>
        </w:rPr>
      </w:pPr>
    </w:p>
    <w:p w14:paraId="015BB9FC" w14:textId="0D62B44E" w:rsidR="00273A50" w:rsidRDefault="00273A50" w:rsidP="00AC5378">
      <w:pPr>
        <w:shd w:val="clear" w:color="auto" w:fill="FFFFFF"/>
        <w:spacing w:line="276" w:lineRule="auto"/>
        <w:ind w:firstLine="720"/>
        <w:jc w:val="both"/>
        <w:rPr>
          <w:bCs/>
        </w:rPr>
      </w:pPr>
    </w:p>
    <w:p w14:paraId="5FCEF92A" w14:textId="77777777" w:rsidR="004A4E5B" w:rsidRPr="00C90B98" w:rsidRDefault="004A4E5B" w:rsidP="00AC5378">
      <w:pPr>
        <w:shd w:val="clear" w:color="auto" w:fill="FFFFFF"/>
        <w:spacing w:line="276" w:lineRule="auto"/>
        <w:ind w:firstLine="720"/>
        <w:jc w:val="both"/>
        <w:rPr>
          <w:bCs/>
        </w:rPr>
      </w:pPr>
    </w:p>
    <w:p w14:paraId="64D5BDFE" w14:textId="151D8287" w:rsidR="00B54F4B" w:rsidRPr="001A2AA5" w:rsidRDefault="007D61D3" w:rsidP="007D63D8">
      <w:pPr>
        <w:tabs>
          <w:tab w:val="center" w:pos="1276"/>
          <w:tab w:val="center" w:pos="4678"/>
          <w:tab w:val="center" w:pos="8080"/>
        </w:tabs>
        <w:spacing w:line="276" w:lineRule="auto"/>
        <w:jc w:val="both"/>
        <w:rPr>
          <w:smallCaps/>
          <w:color w:val="000000"/>
        </w:rPr>
      </w:pPr>
      <w:r w:rsidRPr="007D61D3">
        <w:rPr>
          <w:color w:val="000000"/>
        </w:rPr>
        <w:t xml:space="preserve"> </w:t>
      </w:r>
    </w:p>
    <w:sectPr w:rsidR="00B54F4B" w:rsidRPr="001A2AA5" w:rsidSect="002232DD">
      <w:footerReference w:type="default" r:id="rId13"/>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2E23A" w14:textId="77777777" w:rsidR="00467B01" w:rsidRDefault="00467B01" w:rsidP="009F7ACE">
      <w:r>
        <w:separator/>
      </w:r>
    </w:p>
  </w:endnote>
  <w:endnote w:type="continuationSeparator" w:id="0">
    <w:p w14:paraId="0875303F" w14:textId="77777777" w:rsidR="00467B01" w:rsidRDefault="00467B01"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BBE9" w14:textId="1C93E0E2"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0E6AF0">
      <w:rPr>
        <w:rStyle w:val="PageNumber"/>
        <w:noProof/>
        <w:sz w:val="20"/>
        <w:szCs w:val="20"/>
      </w:rPr>
      <w:t>6</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4201" w14:textId="77777777" w:rsidR="00467B01" w:rsidRDefault="00467B01" w:rsidP="009F7ACE">
      <w:r>
        <w:separator/>
      </w:r>
    </w:p>
  </w:footnote>
  <w:footnote w:type="continuationSeparator" w:id="0">
    <w:p w14:paraId="5F8100AB" w14:textId="77777777" w:rsidR="00467B01" w:rsidRDefault="00467B01"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581C72A3"/>
    <w:multiLevelType w:val="hybridMultilevel"/>
    <w:tmpl w:val="3BE8A364"/>
    <w:lvl w:ilvl="0" w:tplc="2C0634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AA75B37"/>
    <w:multiLevelType w:val="hybridMultilevel"/>
    <w:tmpl w:val="A7C85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8384056">
    <w:abstractNumId w:val="0"/>
  </w:num>
  <w:num w:numId="2" w16cid:durableId="79759367">
    <w:abstractNumId w:val="1"/>
  </w:num>
  <w:num w:numId="3" w16cid:durableId="29184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17A7"/>
    <w:rsid w:val="000032E0"/>
    <w:rsid w:val="000045D8"/>
    <w:rsid w:val="00005B27"/>
    <w:rsid w:val="000074D1"/>
    <w:rsid w:val="0001194D"/>
    <w:rsid w:val="00012299"/>
    <w:rsid w:val="00012DB7"/>
    <w:rsid w:val="00015DA5"/>
    <w:rsid w:val="000170B1"/>
    <w:rsid w:val="0001757F"/>
    <w:rsid w:val="0002027F"/>
    <w:rsid w:val="00026D93"/>
    <w:rsid w:val="00027547"/>
    <w:rsid w:val="00030A42"/>
    <w:rsid w:val="0003229D"/>
    <w:rsid w:val="000326CD"/>
    <w:rsid w:val="00032D75"/>
    <w:rsid w:val="00032F93"/>
    <w:rsid w:val="0003301A"/>
    <w:rsid w:val="0003353C"/>
    <w:rsid w:val="00033E43"/>
    <w:rsid w:val="0003582D"/>
    <w:rsid w:val="00035D7D"/>
    <w:rsid w:val="0003668F"/>
    <w:rsid w:val="00036A7D"/>
    <w:rsid w:val="00040AFC"/>
    <w:rsid w:val="00043BF1"/>
    <w:rsid w:val="0004473A"/>
    <w:rsid w:val="00046FF7"/>
    <w:rsid w:val="000470A6"/>
    <w:rsid w:val="00052E2F"/>
    <w:rsid w:val="00053548"/>
    <w:rsid w:val="00054701"/>
    <w:rsid w:val="00054F5C"/>
    <w:rsid w:val="000556D5"/>
    <w:rsid w:val="00055850"/>
    <w:rsid w:val="00055A6C"/>
    <w:rsid w:val="00060806"/>
    <w:rsid w:val="00063A7A"/>
    <w:rsid w:val="00064531"/>
    <w:rsid w:val="00065707"/>
    <w:rsid w:val="000669BC"/>
    <w:rsid w:val="000700D0"/>
    <w:rsid w:val="00072BEF"/>
    <w:rsid w:val="00073906"/>
    <w:rsid w:val="00074622"/>
    <w:rsid w:val="00075197"/>
    <w:rsid w:val="00075836"/>
    <w:rsid w:val="00076518"/>
    <w:rsid w:val="00077538"/>
    <w:rsid w:val="00080E10"/>
    <w:rsid w:val="00082240"/>
    <w:rsid w:val="00083F30"/>
    <w:rsid w:val="000840B4"/>
    <w:rsid w:val="00086D65"/>
    <w:rsid w:val="000873DB"/>
    <w:rsid w:val="00087774"/>
    <w:rsid w:val="00090766"/>
    <w:rsid w:val="000924D9"/>
    <w:rsid w:val="00092966"/>
    <w:rsid w:val="00092E57"/>
    <w:rsid w:val="00093086"/>
    <w:rsid w:val="00093991"/>
    <w:rsid w:val="0009537A"/>
    <w:rsid w:val="0009615A"/>
    <w:rsid w:val="00096D34"/>
    <w:rsid w:val="000A13C8"/>
    <w:rsid w:val="000A1AD4"/>
    <w:rsid w:val="000A55BD"/>
    <w:rsid w:val="000A65CA"/>
    <w:rsid w:val="000A6B13"/>
    <w:rsid w:val="000A6CDF"/>
    <w:rsid w:val="000A7195"/>
    <w:rsid w:val="000B1C30"/>
    <w:rsid w:val="000B3059"/>
    <w:rsid w:val="000B31FD"/>
    <w:rsid w:val="000B4344"/>
    <w:rsid w:val="000C49BB"/>
    <w:rsid w:val="000C672E"/>
    <w:rsid w:val="000C7E48"/>
    <w:rsid w:val="000D23F5"/>
    <w:rsid w:val="000D25B1"/>
    <w:rsid w:val="000D28B9"/>
    <w:rsid w:val="000D5455"/>
    <w:rsid w:val="000D7758"/>
    <w:rsid w:val="000D7AEA"/>
    <w:rsid w:val="000E0B59"/>
    <w:rsid w:val="000E1BCE"/>
    <w:rsid w:val="000E332B"/>
    <w:rsid w:val="000E465E"/>
    <w:rsid w:val="000E47CD"/>
    <w:rsid w:val="000E4D65"/>
    <w:rsid w:val="000E51A9"/>
    <w:rsid w:val="000E61FD"/>
    <w:rsid w:val="000E6AF0"/>
    <w:rsid w:val="000E7A3E"/>
    <w:rsid w:val="000F1277"/>
    <w:rsid w:val="000F3BAB"/>
    <w:rsid w:val="000F5545"/>
    <w:rsid w:val="000F5B5F"/>
    <w:rsid w:val="000F75BA"/>
    <w:rsid w:val="00100DF7"/>
    <w:rsid w:val="00110701"/>
    <w:rsid w:val="00111516"/>
    <w:rsid w:val="001117C9"/>
    <w:rsid w:val="001125BA"/>
    <w:rsid w:val="00112F6E"/>
    <w:rsid w:val="00113D56"/>
    <w:rsid w:val="001143E9"/>
    <w:rsid w:val="001148A9"/>
    <w:rsid w:val="001163FF"/>
    <w:rsid w:val="001170F1"/>
    <w:rsid w:val="0012037D"/>
    <w:rsid w:val="00122A51"/>
    <w:rsid w:val="00122E70"/>
    <w:rsid w:val="0012408D"/>
    <w:rsid w:val="001257CF"/>
    <w:rsid w:val="00125F58"/>
    <w:rsid w:val="00125F9B"/>
    <w:rsid w:val="001271BB"/>
    <w:rsid w:val="00127CAD"/>
    <w:rsid w:val="00132A55"/>
    <w:rsid w:val="00132E77"/>
    <w:rsid w:val="001344F8"/>
    <w:rsid w:val="00140C6E"/>
    <w:rsid w:val="00141BDD"/>
    <w:rsid w:val="00141C17"/>
    <w:rsid w:val="00142E05"/>
    <w:rsid w:val="001431C8"/>
    <w:rsid w:val="0014552F"/>
    <w:rsid w:val="001465D6"/>
    <w:rsid w:val="00153135"/>
    <w:rsid w:val="00155F74"/>
    <w:rsid w:val="00157475"/>
    <w:rsid w:val="0016250E"/>
    <w:rsid w:val="001636A1"/>
    <w:rsid w:val="00164097"/>
    <w:rsid w:val="00172437"/>
    <w:rsid w:val="00172581"/>
    <w:rsid w:val="00172C13"/>
    <w:rsid w:val="001739D7"/>
    <w:rsid w:val="00174D13"/>
    <w:rsid w:val="00174FA3"/>
    <w:rsid w:val="00180EFF"/>
    <w:rsid w:val="0018141E"/>
    <w:rsid w:val="00182E7F"/>
    <w:rsid w:val="00183AC9"/>
    <w:rsid w:val="0018485A"/>
    <w:rsid w:val="001851A9"/>
    <w:rsid w:val="0018756D"/>
    <w:rsid w:val="00187DB8"/>
    <w:rsid w:val="00190214"/>
    <w:rsid w:val="00191DB0"/>
    <w:rsid w:val="00194303"/>
    <w:rsid w:val="001962C5"/>
    <w:rsid w:val="00197673"/>
    <w:rsid w:val="001A010A"/>
    <w:rsid w:val="001A1F71"/>
    <w:rsid w:val="001A2AA5"/>
    <w:rsid w:val="001A2DEB"/>
    <w:rsid w:val="001A4DC9"/>
    <w:rsid w:val="001A5C03"/>
    <w:rsid w:val="001A5C4C"/>
    <w:rsid w:val="001B07D0"/>
    <w:rsid w:val="001B1D2C"/>
    <w:rsid w:val="001B1F82"/>
    <w:rsid w:val="001B229A"/>
    <w:rsid w:val="001B2E6C"/>
    <w:rsid w:val="001B32A4"/>
    <w:rsid w:val="001B4B0C"/>
    <w:rsid w:val="001B4D23"/>
    <w:rsid w:val="001B53F4"/>
    <w:rsid w:val="001C0030"/>
    <w:rsid w:val="001C124F"/>
    <w:rsid w:val="001C2231"/>
    <w:rsid w:val="001C56F5"/>
    <w:rsid w:val="001C58D1"/>
    <w:rsid w:val="001C748D"/>
    <w:rsid w:val="001D0457"/>
    <w:rsid w:val="001D0664"/>
    <w:rsid w:val="001D08C6"/>
    <w:rsid w:val="001D0C90"/>
    <w:rsid w:val="001D1CF4"/>
    <w:rsid w:val="001D509F"/>
    <w:rsid w:val="001D552E"/>
    <w:rsid w:val="001D5AF3"/>
    <w:rsid w:val="001D716A"/>
    <w:rsid w:val="001E044A"/>
    <w:rsid w:val="001E26CB"/>
    <w:rsid w:val="001E46C4"/>
    <w:rsid w:val="001E4862"/>
    <w:rsid w:val="001E5531"/>
    <w:rsid w:val="001E75D8"/>
    <w:rsid w:val="001F094F"/>
    <w:rsid w:val="001F1883"/>
    <w:rsid w:val="001F3406"/>
    <w:rsid w:val="001F58FE"/>
    <w:rsid w:val="001F5C07"/>
    <w:rsid w:val="00200262"/>
    <w:rsid w:val="00201759"/>
    <w:rsid w:val="002034A8"/>
    <w:rsid w:val="002064F1"/>
    <w:rsid w:val="00206945"/>
    <w:rsid w:val="00207D33"/>
    <w:rsid w:val="0021034F"/>
    <w:rsid w:val="002106EA"/>
    <w:rsid w:val="00210710"/>
    <w:rsid w:val="002125FD"/>
    <w:rsid w:val="00215254"/>
    <w:rsid w:val="00216EA1"/>
    <w:rsid w:val="00216F2C"/>
    <w:rsid w:val="002232DD"/>
    <w:rsid w:val="00224FFD"/>
    <w:rsid w:val="002270BD"/>
    <w:rsid w:val="00227631"/>
    <w:rsid w:val="00230AAC"/>
    <w:rsid w:val="002313DB"/>
    <w:rsid w:val="00232822"/>
    <w:rsid w:val="00234ED4"/>
    <w:rsid w:val="00234FD9"/>
    <w:rsid w:val="0023783F"/>
    <w:rsid w:val="00240198"/>
    <w:rsid w:val="002427D4"/>
    <w:rsid w:val="00242B1E"/>
    <w:rsid w:val="00242CA3"/>
    <w:rsid w:val="00246533"/>
    <w:rsid w:val="00250DC6"/>
    <w:rsid w:val="00251ED8"/>
    <w:rsid w:val="002524B8"/>
    <w:rsid w:val="00252EF5"/>
    <w:rsid w:val="00253528"/>
    <w:rsid w:val="00254469"/>
    <w:rsid w:val="00254B24"/>
    <w:rsid w:val="00256EA0"/>
    <w:rsid w:val="00261F02"/>
    <w:rsid w:val="0026209B"/>
    <w:rsid w:val="00262B8A"/>
    <w:rsid w:val="002659FF"/>
    <w:rsid w:val="00267153"/>
    <w:rsid w:val="00267F13"/>
    <w:rsid w:val="0027004D"/>
    <w:rsid w:val="00271015"/>
    <w:rsid w:val="00273283"/>
    <w:rsid w:val="00273A50"/>
    <w:rsid w:val="002752CF"/>
    <w:rsid w:val="00281270"/>
    <w:rsid w:val="00281463"/>
    <w:rsid w:val="00281FC7"/>
    <w:rsid w:val="002820BE"/>
    <w:rsid w:val="00282525"/>
    <w:rsid w:val="00283BC6"/>
    <w:rsid w:val="0028559D"/>
    <w:rsid w:val="00286544"/>
    <w:rsid w:val="00290AEB"/>
    <w:rsid w:val="00292989"/>
    <w:rsid w:val="00294381"/>
    <w:rsid w:val="00294C80"/>
    <w:rsid w:val="00296602"/>
    <w:rsid w:val="002A22CD"/>
    <w:rsid w:val="002A2874"/>
    <w:rsid w:val="002A4085"/>
    <w:rsid w:val="002A6F37"/>
    <w:rsid w:val="002A72BF"/>
    <w:rsid w:val="002B0D8D"/>
    <w:rsid w:val="002B1E8C"/>
    <w:rsid w:val="002B29CB"/>
    <w:rsid w:val="002B4758"/>
    <w:rsid w:val="002C2511"/>
    <w:rsid w:val="002C3A36"/>
    <w:rsid w:val="002C3F82"/>
    <w:rsid w:val="002C45F4"/>
    <w:rsid w:val="002C59C4"/>
    <w:rsid w:val="002C7DBD"/>
    <w:rsid w:val="002D007C"/>
    <w:rsid w:val="002D0BDF"/>
    <w:rsid w:val="002D2248"/>
    <w:rsid w:val="002D2E46"/>
    <w:rsid w:val="002D327B"/>
    <w:rsid w:val="002D50E6"/>
    <w:rsid w:val="002D6D45"/>
    <w:rsid w:val="002D7A5C"/>
    <w:rsid w:val="002D7C29"/>
    <w:rsid w:val="002D7D5E"/>
    <w:rsid w:val="002E1B0A"/>
    <w:rsid w:val="002E22AA"/>
    <w:rsid w:val="002E23C0"/>
    <w:rsid w:val="002E283D"/>
    <w:rsid w:val="002E5B5D"/>
    <w:rsid w:val="002F031C"/>
    <w:rsid w:val="002F199A"/>
    <w:rsid w:val="002F1A19"/>
    <w:rsid w:val="002F2279"/>
    <w:rsid w:val="002F278C"/>
    <w:rsid w:val="002F2794"/>
    <w:rsid w:val="002F2B33"/>
    <w:rsid w:val="002F32CE"/>
    <w:rsid w:val="002F3305"/>
    <w:rsid w:val="002F3358"/>
    <w:rsid w:val="002F708A"/>
    <w:rsid w:val="00300669"/>
    <w:rsid w:val="00300EF7"/>
    <w:rsid w:val="00302C77"/>
    <w:rsid w:val="00304F61"/>
    <w:rsid w:val="00307B8A"/>
    <w:rsid w:val="00307CD6"/>
    <w:rsid w:val="003117C3"/>
    <w:rsid w:val="00311864"/>
    <w:rsid w:val="00311CBA"/>
    <w:rsid w:val="00313B69"/>
    <w:rsid w:val="00314C7F"/>
    <w:rsid w:val="00314F31"/>
    <w:rsid w:val="003157BB"/>
    <w:rsid w:val="00315B50"/>
    <w:rsid w:val="003240AB"/>
    <w:rsid w:val="00324556"/>
    <w:rsid w:val="003252D1"/>
    <w:rsid w:val="003256A4"/>
    <w:rsid w:val="00326CCD"/>
    <w:rsid w:val="003304D6"/>
    <w:rsid w:val="003312C4"/>
    <w:rsid w:val="003313D9"/>
    <w:rsid w:val="00331421"/>
    <w:rsid w:val="0033260A"/>
    <w:rsid w:val="0033292B"/>
    <w:rsid w:val="003368A7"/>
    <w:rsid w:val="00340FC5"/>
    <w:rsid w:val="00341040"/>
    <w:rsid w:val="00341827"/>
    <w:rsid w:val="003419C9"/>
    <w:rsid w:val="00344416"/>
    <w:rsid w:val="00344ECC"/>
    <w:rsid w:val="00346D2F"/>
    <w:rsid w:val="00351B56"/>
    <w:rsid w:val="00354AF2"/>
    <w:rsid w:val="00356C60"/>
    <w:rsid w:val="00357458"/>
    <w:rsid w:val="00360333"/>
    <w:rsid w:val="00360B91"/>
    <w:rsid w:val="00361E06"/>
    <w:rsid w:val="003633E5"/>
    <w:rsid w:val="00364ADE"/>
    <w:rsid w:val="0036505F"/>
    <w:rsid w:val="00367B0C"/>
    <w:rsid w:val="0037004F"/>
    <w:rsid w:val="003703BE"/>
    <w:rsid w:val="00370FA1"/>
    <w:rsid w:val="003725A3"/>
    <w:rsid w:val="0037262E"/>
    <w:rsid w:val="00374427"/>
    <w:rsid w:val="00376E01"/>
    <w:rsid w:val="00377C4B"/>
    <w:rsid w:val="00377E2F"/>
    <w:rsid w:val="00381770"/>
    <w:rsid w:val="0038430E"/>
    <w:rsid w:val="00384FE5"/>
    <w:rsid w:val="00386E11"/>
    <w:rsid w:val="003870BD"/>
    <w:rsid w:val="00387E90"/>
    <w:rsid w:val="003906CB"/>
    <w:rsid w:val="003917F5"/>
    <w:rsid w:val="00396762"/>
    <w:rsid w:val="003A2676"/>
    <w:rsid w:val="003A3757"/>
    <w:rsid w:val="003A5C00"/>
    <w:rsid w:val="003A668E"/>
    <w:rsid w:val="003A699A"/>
    <w:rsid w:val="003A706D"/>
    <w:rsid w:val="003A744E"/>
    <w:rsid w:val="003A7FD3"/>
    <w:rsid w:val="003B5B7F"/>
    <w:rsid w:val="003B5C34"/>
    <w:rsid w:val="003B6114"/>
    <w:rsid w:val="003B64FC"/>
    <w:rsid w:val="003C1C41"/>
    <w:rsid w:val="003C3113"/>
    <w:rsid w:val="003C3B96"/>
    <w:rsid w:val="003C518A"/>
    <w:rsid w:val="003C6E7C"/>
    <w:rsid w:val="003C763B"/>
    <w:rsid w:val="003D1C94"/>
    <w:rsid w:val="003D2DB6"/>
    <w:rsid w:val="003D6244"/>
    <w:rsid w:val="003D62D8"/>
    <w:rsid w:val="003E0B8B"/>
    <w:rsid w:val="003E1483"/>
    <w:rsid w:val="003E3185"/>
    <w:rsid w:val="003E4203"/>
    <w:rsid w:val="003E4BA1"/>
    <w:rsid w:val="003E5BC7"/>
    <w:rsid w:val="003E6E86"/>
    <w:rsid w:val="003E775A"/>
    <w:rsid w:val="003F0B87"/>
    <w:rsid w:val="003F12D8"/>
    <w:rsid w:val="003F324F"/>
    <w:rsid w:val="003F4340"/>
    <w:rsid w:val="003F573A"/>
    <w:rsid w:val="003F6F95"/>
    <w:rsid w:val="003F72DA"/>
    <w:rsid w:val="00402658"/>
    <w:rsid w:val="00402C8C"/>
    <w:rsid w:val="00403552"/>
    <w:rsid w:val="0040459D"/>
    <w:rsid w:val="0041067F"/>
    <w:rsid w:val="00411CD0"/>
    <w:rsid w:val="00412BAA"/>
    <w:rsid w:val="00412BD6"/>
    <w:rsid w:val="00412D35"/>
    <w:rsid w:val="00412D87"/>
    <w:rsid w:val="004135A4"/>
    <w:rsid w:val="004135B9"/>
    <w:rsid w:val="00414955"/>
    <w:rsid w:val="0041573E"/>
    <w:rsid w:val="00420DDF"/>
    <w:rsid w:val="00424029"/>
    <w:rsid w:val="00426E33"/>
    <w:rsid w:val="00427551"/>
    <w:rsid w:val="00431370"/>
    <w:rsid w:val="00431F02"/>
    <w:rsid w:val="00432E17"/>
    <w:rsid w:val="004334FA"/>
    <w:rsid w:val="00436874"/>
    <w:rsid w:val="00437342"/>
    <w:rsid w:val="00443D56"/>
    <w:rsid w:val="004447A4"/>
    <w:rsid w:val="00445488"/>
    <w:rsid w:val="00446271"/>
    <w:rsid w:val="00446362"/>
    <w:rsid w:val="00447145"/>
    <w:rsid w:val="004474EC"/>
    <w:rsid w:val="004478E4"/>
    <w:rsid w:val="00447EE6"/>
    <w:rsid w:val="004506DE"/>
    <w:rsid w:val="00451000"/>
    <w:rsid w:val="004540BF"/>
    <w:rsid w:val="00454214"/>
    <w:rsid w:val="00454C91"/>
    <w:rsid w:val="00455543"/>
    <w:rsid w:val="00457376"/>
    <w:rsid w:val="004573D3"/>
    <w:rsid w:val="0045782B"/>
    <w:rsid w:val="00460A65"/>
    <w:rsid w:val="00460B4A"/>
    <w:rsid w:val="00464315"/>
    <w:rsid w:val="00465CA4"/>
    <w:rsid w:val="00467B01"/>
    <w:rsid w:val="004715B7"/>
    <w:rsid w:val="0047190F"/>
    <w:rsid w:val="00471D22"/>
    <w:rsid w:val="004732B5"/>
    <w:rsid w:val="00474CBC"/>
    <w:rsid w:val="004800D6"/>
    <w:rsid w:val="00483CB7"/>
    <w:rsid w:val="0048641A"/>
    <w:rsid w:val="004877C4"/>
    <w:rsid w:val="00487C6E"/>
    <w:rsid w:val="00491F55"/>
    <w:rsid w:val="0049232A"/>
    <w:rsid w:val="00495BAE"/>
    <w:rsid w:val="004A13D8"/>
    <w:rsid w:val="004A3FDF"/>
    <w:rsid w:val="004A4784"/>
    <w:rsid w:val="004A4E5B"/>
    <w:rsid w:val="004A5624"/>
    <w:rsid w:val="004A66E7"/>
    <w:rsid w:val="004B2A94"/>
    <w:rsid w:val="004B2F9E"/>
    <w:rsid w:val="004B488A"/>
    <w:rsid w:val="004B59DF"/>
    <w:rsid w:val="004B5CE8"/>
    <w:rsid w:val="004B68DB"/>
    <w:rsid w:val="004B68F3"/>
    <w:rsid w:val="004C1588"/>
    <w:rsid w:val="004C1762"/>
    <w:rsid w:val="004C4575"/>
    <w:rsid w:val="004C7BDC"/>
    <w:rsid w:val="004D1958"/>
    <w:rsid w:val="004D26C8"/>
    <w:rsid w:val="004D3375"/>
    <w:rsid w:val="004D41D7"/>
    <w:rsid w:val="004D51A0"/>
    <w:rsid w:val="004D54D9"/>
    <w:rsid w:val="004D5B98"/>
    <w:rsid w:val="004D7CE5"/>
    <w:rsid w:val="004E043B"/>
    <w:rsid w:val="004E4761"/>
    <w:rsid w:val="004E49C7"/>
    <w:rsid w:val="004E597D"/>
    <w:rsid w:val="004E5B86"/>
    <w:rsid w:val="004E6CA2"/>
    <w:rsid w:val="004E6FB6"/>
    <w:rsid w:val="004F07CE"/>
    <w:rsid w:val="004F23B4"/>
    <w:rsid w:val="004F40C8"/>
    <w:rsid w:val="004F68CD"/>
    <w:rsid w:val="00501B99"/>
    <w:rsid w:val="005021C7"/>
    <w:rsid w:val="0050236A"/>
    <w:rsid w:val="00502C7A"/>
    <w:rsid w:val="0050313A"/>
    <w:rsid w:val="00503307"/>
    <w:rsid w:val="005049E7"/>
    <w:rsid w:val="00507CB0"/>
    <w:rsid w:val="00510AAB"/>
    <w:rsid w:val="00510AF3"/>
    <w:rsid w:val="00511B18"/>
    <w:rsid w:val="005133CC"/>
    <w:rsid w:val="0051400E"/>
    <w:rsid w:val="005140DF"/>
    <w:rsid w:val="005145A3"/>
    <w:rsid w:val="0051476A"/>
    <w:rsid w:val="00515838"/>
    <w:rsid w:val="00522021"/>
    <w:rsid w:val="005243EA"/>
    <w:rsid w:val="00526362"/>
    <w:rsid w:val="00526576"/>
    <w:rsid w:val="00526F3E"/>
    <w:rsid w:val="0052743C"/>
    <w:rsid w:val="00530078"/>
    <w:rsid w:val="00530123"/>
    <w:rsid w:val="00532DA4"/>
    <w:rsid w:val="005353BD"/>
    <w:rsid w:val="005356CA"/>
    <w:rsid w:val="00536D78"/>
    <w:rsid w:val="00536DBE"/>
    <w:rsid w:val="0053737E"/>
    <w:rsid w:val="00541C62"/>
    <w:rsid w:val="00543CE4"/>
    <w:rsid w:val="00543FBB"/>
    <w:rsid w:val="00545644"/>
    <w:rsid w:val="0054696F"/>
    <w:rsid w:val="00547C02"/>
    <w:rsid w:val="00551360"/>
    <w:rsid w:val="00551E91"/>
    <w:rsid w:val="00554C32"/>
    <w:rsid w:val="00555052"/>
    <w:rsid w:val="005554E3"/>
    <w:rsid w:val="00561307"/>
    <w:rsid w:val="00561ED2"/>
    <w:rsid w:val="00564893"/>
    <w:rsid w:val="00564CA1"/>
    <w:rsid w:val="00565184"/>
    <w:rsid w:val="00571E8C"/>
    <w:rsid w:val="00575F38"/>
    <w:rsid w:val="0057622F"/>
    <w:rsid w:val="0057747F"/>
    <w:rsid w:val="005819CA"/>
    <w:rsid w:val="00584ECF"/>
    <w:rsid w:val="00585E6C"/>
    <w:rsid w:val="00585F29"/>
    <w:rsid w:val="005909F3"/>
    <w:rsid w:val="00592B20"/>
    <w:rsid w:val="00595B99"/>
    <w:rsid w:val="00596AEB"/>
    <w:rsid w:val="005973EE"/>
    <w:rsid w:val="005A0F5A"/>
    <w:rsid w:val="005A2D57"/>
    <w:rsid w:val="005A3AFA"/>
    <w:rsid w:val="005A4425"/>
    <w:rsid w:val="005A5F13"/>
    <w:rsid w:val="005A71B4"/>
    <w:rsid w:val="005A7B6C"/>
    <w:rsid w:val="005B0304"/>
    <w:rsid w:val="005B1433"/>
    <w:rsid w:val="005B3067"/>
    <w:rsid w:val="005B4C2F"/>
    <w:rsid w:val="005B4E9B"/>
    <w:rsid w:val="005B5286"/>
    <w:rsid w:val="005B5765"/>
    <w:rsid w:val="005B5C3F"/>
    <w:rsid w:val="005B613C"/>
    <w:rsid w:val="005B69BC"/>
    <w:rsid w:val="005C1671"/>
    <w:rsid w:val="005C424E"/>
    <w:rsid w:val="005C5369"/>
    <w:rsid w:val="005C599B"/>
    <w:rsid w:val="005D02AE"/>
    <w:rsid w:val="005D1001"/>
    <w:rsid w:val="005D4AF8"/>
    <w:rsid w:val="005D4C0E"/>
    <w:rsid w:val="005D4C69"/>
    <w:rsid w:val="005E0046"/>
    <w:rsid w:val="005E0093"/>
    <w:rsid w:val="005E0666"/>
    <w:rsid w:val="005E0846"/>
    <w:rsid w:val="005E1287"/>
    <w:rsid w:val="005E1622"/>
    <w:rsid w:val="005E3272"/>
    <w:rsid w:val="005E3DB2"/>
    <w:rsid w:val="005E4DDF"/>
    <w:rsid w:val="005E50CF"/>
    <w:rsid w:val="005E71EA"/>
    <w:rsid w:val="005E78EA"/>
    <w:rsid w:val="005F0B53"/>
    <w:rsid w:val="005F14A7"/>
    <w:rsid w:val="005F1BCF"/>
    <w:rsid w:val="005F2EB3"/>
    <w:rsid w:val="005F3CFE"/>
    <w:rsid w:val="005F499C"/>
    <w:rsid w:val="0060091C"/>
    <w:rsid w:val="00600C21"/>
    <w:rsid w:val="00604289"/>
    <w:rsid w:val="00604EC7"/>
    <w:rsid w:val="00606E62"/>
    <w:rsid w:val="0060706A"/>
    <w:rsid w:val="006115B5"/>
    <w:rsid w:val="00612D1C"/>
    <w:rsid w:val="00613564"/>
    <w:rsid w:val="0062111E"/>
    <w:rsid w:val="00621E66"/>
    <w:rsid w:val="00622D32"/>
    <w:rsid w:val="0062388C"/>
    <w:rsid w:val="00625E13"/>
    <w:rsid w:val="006266C1"/>
    <w:rsid w:val="006279EB"/>
    <w:rsid w:val="006300FF"/>
    <w:rsid w:val="00631EDF"/>
    <w:rsid w:val="006349DB"/>
    <w:rsid w:val="00641990"/>
    <w:rsid w:val="0064400B"/>
    <w:rsid w:val="006464AD"/>
    <w:rsid w:val="00646706"/>
    <w:rsid w:val="006468EB"/>
    <w:rsid w:val="00646D73"/>
    <w:rsid w:val="00647DA8"/>
    <w:rsid w:val="00650351"/>
    <w:rsid w:val="006510EA"/>
    <w:rsid w:val="006511FE"/>
    <w:rsid w:val="00651913"/>
    <w:rsid w:val="00651930"/>
    <w:rsid w:val="00653924"/>
    <w:rsid w:val="006546E9"/>
    <w:rsid w:val="0065531C"/>
    <w:rsid w:val="00655852"/>
    <w:rsid w:val="00660B98"/>
    <w:rsid w:val="006627F1"/>
    <w:rsid w:val="00665919"/>
    <w:rsid w:val="00665FB9"/>
    <w:rsid w:val="006673EB"/>
    <w:rsid w:val="00667B0B"/>
    <w:rsid w:val="00671392"/>
    <w:rsid w:val="00671515"/>
    <w:rsid w:val="0067196B"/>
    <w:rsid w:val="00672BD8"/>
    <w:rsid w:val="00672C72"/>
    <w:rsid w:val="00672C87"/>
    <w:rsid w:val="006732D9"/>
    <w:rsid w:val="0067454F"/>
    <w:rsid w:val="006747C7"/>
    <w:rsid w:val="006758D8"/>
    <w:rsid w:val="0067610C"/>
    <w:rsid w:val="0067685A"/>
    <w:rsid w:val="00680CAC"/>
    <w:rsid w:val="00680FA1"/>
    <w:rsid w:val="00682744"/>
    <w:rsid w:val="00683439"/>
    <w:rsid w:val="0068467F"/>
    <w:rsid w:val="00686B39"/>
    <w:rsid w:val="006923B7"/>
    <w:rsid w:val="00693CCB"/>
    <w:rsid w:val="00695B8A"/>
    <w:rsid w:val="006A1609"/>
    <w:rsid w:val="006A43AA"/>
    <w:rsid w:val="006A743F"/>
    <w:rsid w:val="006B0FAA"/>
    <w:rsid w:val="006B14DD"/>
    <w:rsid w:val="006B240F"/>
    <w:rsid w:val="006B29E1"/>
    <w:rsid w:val="006B3590"/>
    <w:rsid w:val="006B4070"/>
    <w:rsid w:val="006B60ED"/>
    <w:rsid w:val="006B75D6"/>
    <w:rsid w:val="006C0255"/>
    <w:rsid w:val="006C1F30"/>
    <w:rsid w:val="006C3593"/>
    <w:rsid w:val="006C47E8"/>
    <w:rsid w:val="006C56D1"/>
    <w:rsid w:val="006C594A"/>
    <w:rsid w:val="006C6474"/>
    <w:rsid w:val="006C7CD1"/>
    <w:rsid w:val="006D0B68"/>
    <w:rsid w:val="006D5B26"/>
    <w:rsid w:val="006D675C"/>
    <w:rsid w:val="006E0706"/>
    <w:rsid w:val="006E0C84"/>
    <w:rsid w:val="006E1FD1"/>
    <w:rsid w:val="006E287A"/>
    <w:rsid w:val="006E316E"/>
    <w:rsid w:val="006E5610"/>
    <w:rsid w:val="006E5ED5"/>
    <w:rsid w:val="006E7491"/>
    <w:rsid w:val="006F0C31"/>
    <w:rsid w:val="006F2025"/>
    <w:rsid w:val="006F3DE9"/>
    <w:rsid w:val="00700133"/>
    <w:rsid w:val="00700962"/>
    <w:rsid w:val="007071D8"/>
    <w:rsid w:val="00707337"/>
    <w:rsid w:val="00707E3D"/>
    <w:rsid w:val="00707FFA"/>
    <w:rsid w:val="00711598"/>
    <w:rsid w:val="007137EA"/>
    <w:rsid w:val="00715362"/>
    <w:rsid w:val="00716516"/>
    <w:rsid w:val="0071696D"/>
    <w:rsid w:val="00716992"/>
    <w:rsid w:val="007170EF"/>
    <w:rsid w:val="007204D1"/>
    <w:rsid w:val="00720C55"/>
    <w:rsid w:val="00721064"/>
    <w:rsid w:val="00722826"/>
    <w:rsid w:val="00723225"/>
    <w:rsid w:val="00723455"/>
    <w:rsid w:val="00724E25"/>
    <w:rsid w:val="00725427"/>
    <w:rsid w:val="00727DA6"/>
    <w:rsid w:val="00730B55"/>
    <w:rsid w:val="00730F42"/>
    <w:rsid w:val="0073635D"/>
    <w:rsid w:val="007371E8"/>
    <w:rsid w:val="00747239"/>
    <w:rsid w:val="007561F0"/>
    <w:rsid w:val="007576F3"/>
    <w:rsid w:val="007600D3"/>
    <w:rsid w:val="00763335"/>
    <w:rsid w:val="00764165"/>
    <w:rsid w:val="007675EA"/>
    <w:rsid w:val="007700B8"/>
    <w:rsid w:val="00773144"/>
    <w:rsid w:val="00775159"/>
    <w:rsid w:val="00775D24"/>
    <w:rsid w:val="0077681C"/>
    <w:rsid w:val="007769FE"/>
    <w:rsid w:val="00776A53"/>
    <w:rsid w:val="00776E93"/>
    <w:rsid w:val="00777AAB"/>
    <w:rsid w:val="0078004A"/>
    <w:rsid w:val="007806A5"/>
    <w:rsid w:val="00782480"/>
    <w:rsid w:val="00784786"/>
    <w:rsid w:val="00786370"/>
    <w:rsid w:val="00787568"/>
    <w:rsid w:val="00792C45"/>
    <w:rsid w:val="00794CBD"/>
    <w:rsid w:val="00795C0C"/>
    <w:rsid w:val="007979EB"/>
    <w:rsid w:val="007A0938"/>
    <w:rsid w:val="007A0963"/>
    <w:rsid w:val="007A251B"/>
    <w:rsid w:val="007A2D73"/>
    <w:rsid w:val="007A3906"/>
    <w:rsid w:val="007A62D0"/>
    <w:rsid w:val="007A7595"/>
    <w:rsid w:val="007B0D74"/>
    <w:rsid w:val="007B1B59"/>
    <w:rsid w:val="007B1BE6"/>
    <w:rsid w:val="007B304E"/>
    <w:rsid w:val="007C32C8"/>
    <w:rsid w:val="007C7D2B"/>
    <w:rsid w:val="007D0AAA"/>
    <w:rsid w:val="007D20BA"/>
    <w:rsid w:val="007D315A"/>
    <w:rsid w:val="007D3AF8"/>
    <w:rsid w:val="007D60B2"/>
    <w:rsid w:val="007D61D3"/>
    <w:rsid w:val="007D63D8"/>
    <w:rsid w:val="007D79CF"/>
    <w:rsid w:val="007E0581"/>
    <w:rsid w:val="007E2D0B"/>
    <w:rsid w:val="007E6ABD"/>
    <w:rsid w:val="007E6AC3"/>
    <w:rsid w:val="007F27EE"/>
    <w:rsid w:val="007F356D"/>
    <w:rsid w:val="007F36B7"/>
    <w:rsid w:val="007F57CA"/>
    <w:rsid w:val="007F5F6B"/>
    <w:rsid w:val="007F6E51"/>
    <w:rsid w:val="007F745F"/>
    <w:rsid w:val="007F760C"/>
    <w:rsid w:val="00800F4E"/>
    <w:rsid w:val="0080426B"/>
    <w:rsid w:val="00805032"/>
    <w:rsid w:val="00806AA8"/>
    <w:rsid w:val="0081455F"/>
    <w:rsid w:val="008151EF"/>
    <w:rsid w:val="0081673B"/>
    <w:rsid w:val="00820A01"/>
    <w:rsid w:val="00822C46"/>
    <w:rsid w:val="00823C01"/>
    <w:rsid w:val="00826165"/>
    <w:rsid w:val="00830251"/>
    <w:rsid w:val="0083499E"/>
    <w:rsid w:val="00836067"/>
    <w:rsid w:val="00837E7F"/>
    <w:rsid w:val="008405C6"/>
    <w:rsid w:val="008438FC"/>
    <w:rsid w:val="008445F3"/>
    <w:rsid w:val="00845339"/>
    <w:rsid w:val="00846995"/>
    <w:rsid w:val="008512B7"/>
    <w:rsid w:val="008513DE"/>
    <w:rsid w:val="0085241E"/>
    <w:rsid w:val="008530C3"/>
    <w:rsid w:val="008535B5"/>
    <w:rsid w:val="008550CA"/>
    <w:rsid w:val="008559CC"/>
    <w:rsid w:val="00856A70"/>
    <w:rsid w:val="0085758B"/>
    <w:rsid w:val="008576CB"/>
    <w:rsid w:val="00857D57"/>
    <w:rsid w:val="00862F4A"/>
    <w:rsid w:val="00867AAD"/>
    <w:rsid w:val="0087043A"/>
    <w:rsid w:val="00871FC0"/>
    <w:rsid w:val="008734CD"/>
    <w:rsid w:val="008743FE"/>
    <w:rsid w:val="00874890"/>
    <w:rsid w:val="00874AF4"/>
    <w:rsid w:val="0087573F"/>
    <w:rsid w:val="0088115C"/>
    <w:rsid w:val="00881F16"/>
    <w:rsid w:val="00881F9D"/>
    <w:rsid w:val="00882252"/>
    <w:rsid w:val="0088225C"/>
    <w:rsid w:val="008903EC"/>
    <w:rsid w:val="00891FF6"/>
    <w:rsid w:val="008926D5"/>
    <w:rsid w:val="0089324A"/>
    <w:rsid w:val="008A4BFB"/>
    <w:rsid w:val="008A750E"/>
    <w:rsid w:val="008B1B10"/>
    <w:rsid w:val="008B64FD"/>
    <w:rsid w:val="008B6FBA"/>
    <w:rsid w:val="008B7E06"/>
    <w:rsid w:val="008C0C38"/>
    <w:rsid w:val="008C163A"/>
    <w:rsid w:val="008C1EDA"/>
    <w:rsid w:val="008C228D"/>
    <w:rsid w:val="008C2457"/>
    <w:rsid w:val="008C2EC5"/>
    <w:rsid w:val="008C4A07"/>
    <w:rsid w:val="008C4AD2"/>
    <w:rsid w:val="008C7782"/>
    <w:rsid w:val="008C7F2C"/>
    <w:rsid w:val="008D112B"/>
    <w:rsid w:val="008D229F"/>
    <w:rsid w:val="008D2996"/>
    <w:rsid w:val="008D7FD1"/>
    <w:rsid w:val="008E0785"/>
    <w:rsid w:val="008E25F6"/>
    <w:rsid w:val="008E2CF1"/>
    <w:rsid w:val="008E3953"/>
    <w:rsid w:val="008E39E5"/>
    <w:rsid w:val="008E44FB"/>
    <w:rsid w:val="008E4AA9"/>
    <w:rsid w:val="008E4D8E"/>
    <w:rsid w:val="008F0317"/>
    <w:rsid w:val="008F1390"/>
    <w:rsid w:val="008F280E"/>
    <w:rsid w:val="008F3F1F"/>
    <w:rsid w:val="009006EB"/>
    <w:rsid w:val="00900DB8"/>
    <w:rsid w:val="00901711"/>
    <w:rsid w:val="009038CF"/>
    <w:rsid w:val="00903FE9"/>
    <w:rsid w:val="00904445"/>
    <w:rsid w:val="00906058"/>
    <w:rsid w:val="0090662B"/>
    <w:rsid w:val="00907157"/>
    <w:rsid w:val="00911831"/>
    <w:rsid w:val="009122B7"/>
    <w:rsid w:val="009129A4"/>
    <w:rsid w:val="00912D79"/>
    <w:rsid w:val="00914830"/>
    <w:rsid w:val="009149D2"/>
    <w:rsid w:val="009205C7"/>
    <w:rsid w:val="0093018C"/>
    <w:rsid w:val="00933621"/>
    <w:rsid w:val="0093626B"/>
    <w:rsid w:val="00936E70"/>
    <w:rsid w:val="00937DF4"/>
    <w:rsid w:val="00941E05"/>
    <w:rsid w:val="00942AF5"/>
    <w:rsid w:val="00944596"/>
    <w:rsid w:val="00944A70"/>
    <w:rsid w:val="0094595A"/>
    <w:rsid w:val="00945C13"/>
    <w:rsid w:val="00945D12"/>
    <w:rsid w:val="00946BC9"/>
    <w:rsid w:val="0095092B"/>
    <w:rsid w:val="009534CD"/>
    <w:rsid w:val="009550CD"/>
    <w:rsid w:val="009562CA"/>
    <w:rsid w:val="00962F40"/>
    <w:rsid w:val="00966002"/>
    <w:rsid w:val="009710F4"/>
    <w:rsid w:val="00977390"/>
    <w:rsid w:val="00977C1D"/>
    <w:rsid w:val="00981F11"/>
    <w:rsid w:val="009877C9"/>
    <w:rsid w:val="00987A42"/>
    <w:rsid w:val="009A131E"/>
    <w:rsid w:val="009A26F2"/>
    <w:rsid w:val="009A3787"/>
    <w:rsid w:val="009A3B06"/>
    <w:rsid w:val="009A3CB4"/>
    <w:rsid w:val="009A3DCF"/>
    <w:rsid w:val="009A4AA1"/>
    <w:rsid w:val="009A4AD5"/>
    <w:rsid w:val="009A4B0B"/>
    <w:rsid w:val="009A4DC8"/>
    <w:rsid w:val="009A5510"/>
    <w:rsid w:val="009A6EFA"/>
    <w:rsid w:val="009A7D09"/>
    <w:rsid w:val="009B02C3"/>
    <w:rsid w:val="009B197A"/>
    <w:rsid w:val="009B2FD0"/>
    <w:rsid w:val="009B5C31"/>
    <w:rsid w:val="009B69EE"/>
    <w:rsid w:val="009B757D"/>
    <w:rsid w:val="009B7B2C"/>
    <w:rsid w:val="009C0D69"/>
    <w:rsid w:val="009C25F7"/>
    <w:rsid w:val="009C2C8B"/>
    <w:rsid w:val="009C6044"/>
    <w:rsid w:val="009C620D"/>
    <w:rsid w:val="009C6466"/>
    <w:rsid w:val="009C722A"/>
    <w:rsid w:val="009C7CC9"/>
    <w:rsid w:val="009D0F01"/>
    <w:rsid w:val="009D1648"/>
    <w:rsid w:val="009D1760"/>
    <w:rsid w:val="009D48AB"/>
    <w:rsid w:val="009D6206"/>
    <w:rsid w:val="009D7C67"/>
    <w:rsid w:val="009E16D7"/>
    <w:rsid w:val="009E325A"/>
    <w:rsid w:val="009E3846"/>
    <w:rsid w:val="009E643B"/>
    <w:rsid w:val="009E726E"/>
    <w:rsid w:val="009F05C3"/>
    <w:rsid w:val="009F2E73"/>
    <w:rsid w:val="009F4A62"/>
    <w:rsid w:val="009F6D79"/>
    <w:rsid w:val="009F78CB"/>
    <w:rsid w:val="009F7ACE"/>
    <w:rsid w:val="00A03B41"/>
    <w:rsid w:val="00A0456F"/>
    <w:rsid w:val="00A05C29"/>
    <w:rsid w:val="00A1035C"/>
    <w:rsid w:val="00A10663"/>
    <w:rsid w:val="00A11021"/>
    <w:rsid w:val="00A11873"/>
    <w:rsid w:val="00A12927"/>
    <w:rsid w:val="00A15884"/>
    <w:rsid w:val="00A17992"/>
    <w:rsid w:val="00A22F26"/>
    <w:rsid w:val="00A23F4F"/>
    <w:rsid w:val="00A2578F"/>
    <w:rsid w:val="00A3760E"/>
    <w:rsid w:val="00A400C6"/>
    <w:rsid w:val="00A41E4C"/>
    <w:rsid w:val="00A42AE4"/>
    <w:rsid w:val="00A430F5"/>
    <w:rsid w:val="00A43D12"/>
    <w:rsid w:val="00A471C3"/>
    <w:rsid w:val="00A4790C"/>
    <w:rsid w:val="00A514A9"/>
    <w:rsid w:val="00A54BF0"/>
    <w:rsid w:val="00A55641"/>
    <w:rsid w:val="00A55762"/>
    <w:rsid w:val="00A55AF2"/>
    <w:rsid w:val="00A56DEE"/>
    <w:rsid w:val="00A57C85"/>
    <w:rsid w:val="00A57F8E"/>
    <w:rsid w:val="00A60B4A"/>
    <w:rsid w:val="00A631A9"/>
    <w:rsid w:val="00A65006"/>
    <w:rsid w:val="00A6599D"/>
    <w:rsid w:val="00A662D4"/>
    <w:rsid w:val="00A704E9"/>
    <w:rsid w:val="00A72363"/>
    <w:rsid w:val="00A72912"/>
    <w:rsid w:val="00A73BD1"/>
    <w:rsid w:val="00A74C25"/>
    <w:rsid w:val="00A76D44"/>
    <w:rsid w:val="00A77881"/>
    <w:rsid w:val="00A77A7B"/>
    <w:rsid w:val="00A85FF5"/>
    <w:rsid w:val="00A869A7"/>
    <w:rsid w:val="00A87379"/>
    <w:rsid w:val="00A903BF"/>
    <w:rsid w:val="00A9189D"/>
    <w:rsid w:val="00A9211B"/>
    <w:rsid w:val="00A92865"/>
    <w:rsid w:val="00A9482D"/>
    <w:rsid w:val="00A977E7"/>
    <w:rsid w:val="00AA0043"/>
    <w:rsid w:val="00AA12CE"/>
    <w:rsid w:val="00AA48A2"/>
    <w:rsid w:val="00AA53F8"/>
    <w:rsid w:val="00AB50E3"/>
    <w:rsid w:val="00AB6DF5"/>
    <w:rsid w:val="00AB7773"/>
    <w:rsid w:val="00AC03B7"/>
    <w:rsid w:val="00AC04A1"/>
    <w:rsid w:val="00AC0F30"/>
    <w:rsid w:val="00AC2117"/>
    <w:rsid w:val="00AC31B4"/>
    <w:rsid w:val="00AC5378"/>
    <w:rsid w:val="00AC5A4C"/>
    <w:rsid w:val="00AC7212"/>
    <w:rsid w:val="00AC7AA2"/>
    <w:rsid w:val="00AD007F"/>
    <w:rsid w:val="00AD1E93"/>
    <w:rsid w:val="00AD2E1A"/>
    <w:rsid w:val="00AD4FCB"/>
    <w:rsid w:val="00AD73DA"/>
    <w:rsid w:val="00AE0288"/>
    <w:rsid w:val="00AE0D40"/>
    <w:rsid w:val="00AE34BE"/>
    <w:rsid w:val="00AE4F64"/>
    <w:rsid w:val="00AE573C"/>
    <w:rsid w:val="00AE5D3B"/>
    <w:rsid w:val="00AF0F3D"/>
    <w:rsid w:val="00AF1025"/>
    <w:rsid w:val="00AF2343"/>
    <w:rsid w:val="00AF3526"/>
    <w:rsid w:val="00AF3762"/>
    <w:rsid w:val="00AF3856"/>
    <w:rsid w:val="00AF5A19"/>
    <w:rsid w:val="00AF5AC7"/>
    <w:rsid w:val="00AF62E9"/>
    <w:rsid w:val="00AF67C0"/>
    <w:rsid w:val="00B10ACF"/>
    <w:rsid w:val="00B11539"/>
    <w:rsid w:val="00B13989"/>
    <w:rsid w:val="00B13E5B"/>
    <w:rsid w:val="00B14235"/>
    <w:rsid w:val="00B16857"/>
    <w:rsid w:val="00B17CB9"/>
    <w:rsid w:val="00B20574"/>
    <w:rsid w:val="00B2475E"/>
    <w:rsid w:val="00B27013"/>
    <w:rsid w:val="00B2704A"/>
    <w:rsid w:val="00B2791A"/>
    <w:rsid w:val="00B32F06"/>
    <w:rsid w:val="00B33A29"/>
    <w:rsid w:val="00B35C1E"/>
    <w:rsid w:val="00B43B73"/>
    <w:rsid w:val="00B44993"/>
    <w:rsid w:val="00B51B27"/>
    <w:rsid w:val="00B51EAA"/>
    <w:rsid w:val="00B52EF0"/>
    <w:rsid w:val="00B54F4B"/>
    <w:rsid w:val="00B56EF6"/>
    <w:rsid w:val="00B620E3"/>
    <w:rsid w:val="00B635B3"/>
    <w:rsid w:val="00B63783"/>
    <w:rsid w:val="00B6485C"/>
    <w:rsid w:val="00B64F1B"/>
    <w:rsid w:val="00B65436"/>
    <w:rsid w:val="00B65ACD"/>
    <w:rsid w:val="00B67DF1"/>
    <w:rsid w:val="00B70BFC"/>
    <w:rsid w:val="00B71BBE"/>
    <w:rsid w:val="00B71F00"/>
    <w:rsid w:val="00B77D87"/>
    <w:rsid w:val="00B80049"/>
    <w:rsid w:val="00B814E9"/>
    <w:rsid w:val="00B830AD"/>
    <w:rsid w:val="00B83E40"/>
    <w:rsid w:val="00B845E3"/>
    <w:rsid w:val="00B84E48"/>
    <w:rsid w:val="00B86C6E"/>
    <w:rsid w:val="00B86E7F"/>
    <w:rsid w:val="00B90B6A"/>
    <w:rsid w:val="00B90EA4"/>
    <w:rsid w:val="00B910CD"/>
    <w:rsid w:val="00B91590"/>
    <w:rsid w:val="00B9324A"/>
    <w:rsid w:val="00B93251"/>
    <w:rsid w:val="00B93A54"/>
    <w:rsid w:val="00B97375"/>
    <w:rsid w:val="00BA2A73"/>
    <w:rsid w:val="00BA3062"/>
    <w:rsid w:val="00BA37E8"/>
    <w:rsid w:val="00BA4C69"/>
    <w:rsid w:val="00BB1F6E"/>
    <w:rsid w:val="00BB27F3"/>
    <w:rsid w:val="00BB5F0E"/>
    <w:rsid w:val="00BB74CD"/>
    <w:rsid w:val="00BC0331"/>
    <w:rsid w:val="00BC2588"/>
    <w:rsid w:val="00BC28F9"/>
    <w:rsid w:val="00BC3F45"/>
    <w:rsid w:val="00BC5227"/>
    <w:rsid w:val="00BC5F2A"/>
    <w:rsid w:val="00BC7C97"/>
    <w:rsid w:val="00BC7CB6"/>
    <w:rsid w:val="00BD02E6"/>
    <w:rsid w:val="00BD07FE"/>
    <w:rsid w:val="00BD0943"/>
    <w:rsid w:val="00BD3158"/>
    <w:rsid w:val="00BD4D58"/>
    <w:rsid w:val="00BD631D"/>
    <w:rsid w:val="00BD7362"/>
    <w:rsid w:val="00BE0858"/>
    <w:rsid w:val="00BE25A1"/>
    <w:rsid w:val="00BE7B8C"/>
    <w:rsid w:val="00BF0429"/>
    <w:rsid w:val="00BF0590"/>
    <w:rsid w:val="00BF0C88"/>
    <w:rsid w:val="00BF0E49"/>
    <w:rsid w:val="00BF21E2"/>
    <w:rsid w:val="00BF454A"/>
    <w:rsid w:val="00BF6000"/>
    <w:rsid w:val="00BF7878"/>
    <w:rsid w:val="00BF7AEB"/>
    <w:rsid w:val="00C07C8B"/>
    <w:rsid w:val="00C07E9F"/>
    <w:rsid w:val="00C10BC6"/>
    <w:rsid w:val="00C10EC3"/>
    <w:rsid w:val="00C11E89"/>
    <w:rsid w:val="00C12872"/>
    <w:rsid w:val="00C13DBA"/>
    <w:rsid w:val="00C15C71"/>
    <w:rsid w:val="00C1680C"/>
    <w:rsid w:val="00C2235B"/>
    <w:rsid w:val="00C22397"/>
    <w:rsid w:val="00C22833"/>
    <w:rsid w:val="00C22EDF"/>
    <w:rsid w:val="00C243D8"/>
    <w:rsid w:val="00C2473A"/>
    <w:rsid w:val="00C25AF2"/>
    <w:rsid w:val="00C34843"/>
    <w:rsid w:val="00C34C7A"/>
    <w:rsid w:val="00C40E59"/>
    <w:rsid w:val="00C412F1"/>
    <w:rsid w:val="00C42180"/>
    <w:rsid w:val="00C5023B"/>
    <w:rsid w:val="00C540F6"/>
    <w:rsid w:val="00C5468C"/>
    <w:rsid w:val="00C54E15"/>
    <w:rsid w:val="00C60CCC"/>
    <w:rsid w:val="00C61341"/>
    <w:rsid w:val="00C637E6"/>
    <w:rsid w:val="00C651E1"/>
    <w:rsid w:val="00C662FE"/>
    <w:rsid w:val="00C6734A"/>
    <w:rsid w:val="00C675B7"/>
    <w:rsid w:val="00C67BB9"/>
    <w:rsid w:val="00C714C7"/>
    <w:rsid w:val="00C71BD5"/>
    <w:rsid w:val="00C71F97"/>
    <w:rsid w:val="00C7325F"/>
    <w:rsid w:val="00C73CB3"/>
    <w:rsid w:val="00C83729"/>
    <w:rsid w:val="00C83E7C"/>
    <w:rsid w:val="00C84531"/>
    <w:rsid w:val="00C847C9"/>
    <w:rsid w:val="00C864E7"/>
    <w:rsid w:val="00C8707E"/>
    <w:rsid w:val="00C900DB"/>
    <w:rsid w:val="00C9051B"/>
    <w:rsid w:val="00C90B98"/>
    <w:rsid w:val="00C91E05"/>
    <w:rsid w:val="00C92440"/>
    <w:rsid w:val="00C92F5F"/>
    <w:rsid w:val="00C9522C"/>
    <w:rsid w:val="00C95D2B"/>
    <w:rsid w:val="00CA0EDF"/>
    <w:rsid w:val="00CA1FA9"/>
    <w:rsid w:val="00CA4876"/>
    <w:rsid w:val="00CB0DC0"/>
    <w:rsid w:val="00CB361A"/>
    <w:rsid w:val="00CB6FB4"/>
    <w:rsid w:val="00CB7985"/>
    <w:rsid w:val="00CC0F32"/>
    <w:rsid w:val="00CC106A"/>
    <w:rsid w:val="00CC2EBC"/>
    <w:rsid w:val="00CC74DB"/>
    <w:rsid w:val="00CD05CA"/>
    <w:rsid w:val="00CD062F"/>
    <w:rsid w:val="00CD2D43"/>
    <w:rsid w:val="00CD355D"/>
    <w:rsid w:val="00CD66F6"/>
    <w:rsid w:val="00CE126D"/>
    <w:rsid w:val="00CE14F4"/>
    <w:rsid w:val="00CE1DA1"/>
    <w:rsid w:val="00CE2137"/>
    <w:rsid w:val="00CE7190"/>
    <w:rsid w:val="00CE765B"/>
    <w:rsid w:val="00CF00E4"/>
    <w:rsid w:val="00CF3E65"/>
    <w:rsid w:val="00D03917"/>
    <w:rsid w:val="00D048DB"/>
    <w:rsid w:val="00D05616"/>
    <w:rsid w:val="00D05AE2"/>
    <w:rsid w:val="00D10C93"/>
    <w:rsid w:val="00D1104A"/>
    <w:rsid w:val="00D1286E"/>
    <w:rsid w:val="00D15A93"/>
    <w:rsid w:val="00D15BEC"/>
    <w:rsid w:val="00D1632E"/>
    <w:rsid w:val="00D16410"/>
    <w:rsid w:val="00D16AAD"/>
    <w:rsid w:val="00D16E04"/>
    <w:rsid w:val="00D17688"/>
    <w:rsid w:val="00D176E1"/>
    <w:rsid w:val="00D22635"/>
    <w:rsid w:val="00D23027"/>
    <w:rsid w:val="00D23194"/>
    <w:rsid w:val="00D247BD"/>
    <w:rsid w:val="00D25D87"/>
    <w:rsid w:val="00D27F35"/>
    <w:rsid w:val="00D31BE4"/>
    <w:rsid w:val="00D351C4"/>
    <w:rsid w:val="00D354EE"/>
    <w:rsid w:val="00D3563B"/>
    <w:rsid w:val="00D35D9F"/>
    <w:rsid w:val="00D4015E"/>
    <w:rsid w:val="00D404CF"/>
    <w:rsid w:val="00D43DEF"/>
    <w:rsid w:val="00D448FF"/>
    <w:rsid w:val="00D44D8E"/>
    <w:rsid w:val="00D451EE"/>
    <w:rsid w:val="00D506FF"/>
    <w:rsid w:val="00D51BF6"/>
    <w:rsid w:val="00D5251A"/>
    <w:rsid w:val="00D54E6F"/>
    <w:rsid w:val="00D572D6"/>
    <w:rsid w:val="00D62C42"/>
    <w:rsid w:val="00D641DE"/>
    <w:rsid w:val="00D67717"/>
    <w:rsid w:val="00D6791A"/>
    <w:rsid w:val="00D709A6"/>
    <w:rsid w:val="00D71A40"/>
    <w:rsid w:val="00D71A53"/>
    <w:rsid w:val="00D73BF6"/>
    <w:rsid w:val="00D76469"/>
    <w:rsid w:val="00D76FD0"/>
    <w:rsid w:val="00D77629"/>
    <w:rsid w:val="00D80667"/>
    <w:rsid w:val="00D8112B"/>
    <w:rsid w:val="00D81ACE"/>
    <w:rsid w:val="00D87F85"/>
    <w:rsid w:val="00D901C3"/>
    <w:rsid w:val="00D90752"/>
    <w:rsid w:val="00D92AAE"/>
    <w:rsid w:val="00D92C53"/>
    <w:rsid w:val="00D9338B"/>
    <w:rsid w:val="00D94831"/>
    <w:rsid w:val="00D94C5B"/>
    <w:rsid w:val="00D96A6A"/>
    <w:rsid w:val="00D96CDE"/>
    <w:rsid w:val="00D9733E"/>
    <w:rsid w:val="00DA0D67"/>
    <w:rsid w:val="00DA1C78"/>
    <w:rsid w:val="00DA1E22"/>
    <w:rsid w:val="00DA7288"/>
    <w:rsid w:val="00DB3B40"/>
    <w:rsid w:val="00DC3335"/>
    <w:rsid w:val="00DC3E57"/>
    <w:rsid w:val="00DC6A0E"/>
    <w:rsid w:val="00DC77BB"/>
    <w:rsid w:val="00DD1A3C"/>
    <w:rsid w:val="00DE0AE4"/>
    <w:rsid w:val="00DE13BD"/>
    <w:rsid w:val="00DE1C6F"/>
    <w:rsid w:val="00DE1D57"/>
    <w:rsid w:val="00DE25ED"/>
    <w:rsid w:val="00DE33F4"/>
    <w:rsid w:val="00DE70E9"/>
    <w:rsid w:val="00DE78A3"/>
    <w:rsid w:val="00DF043B"/>
    <w:rsid w:val="00DF25B9"/>
    <w:rsid w:val="00DF3E4B"/>
    <w:rsid w:val="00DF4F5C"/>
    <w:rsid w:val="00DF50B7"/>
    <w:rsid w:val="00E00ADD"/>
    <w:rsid w:val="00E00FE2"/>
    <w:rsid w:val="00E02A47"/>
    <w:rsid w:val="00E05E83"/>
    <w:rsid w:val="00E073D5"/>
    <w:rsid w:val="00E079EF"/>
    <w:rsid w:val="00E10546"/>
    <w:rsid w:val="00E11D1E"/>
    <w:rsid w:val="00E1284F"/>
    <w:rsid w:val="00E14183"/>
    <w:rsid w:val="00E14AF6"/>
    <w:rsid w:val="00E15874"/>
    <w:rsid w:val="00E15BC3"/>
    <w:rsid w:val="00E212D7"/>
    <w:rsid w:val="00E21A62"/>
    <w:rsid w:val="00E229D0"/>
    <w:rsid w:val="00E23291"/>
    <w:rsid w:val="00E23C44"/>
    <w:rsid w:val="00E23E85"/>
    <w:rsid w:val="00E246C6"/>
    <w:rsid w:val="00E25C5F"/>
    <w:rsid w:val="00E264DC"/>
    <w:rsid w:val="00E26AA2"/>
    <w:rsid w:val="00E31713"/>
    <w:rsid w:val="00E33739"/>
    <w:rsid w:val="00E338DC"/>
    <w:rsid w:val="00E3392A"/>
    <w:rsid w:val="00E35002"/>
    <w:rsid w:val="00E353AF"/>
    <w:rsid w:val="00E356E5"/>
    <w:rsid w:val="00E40074"/>
    <w:rsid w:val="00E42B52"/>
    <w:rsid w:val="00E4314D"/>
    <w:rsid w:val="00E44850"/>
    <w:rsid w:val="00E478D0"/>
    <w:rsid w:val="00E4795D"/>
    <w:rsid w:val="00E522AE"/>
    <w:rsid w:val="00E56F64"/>
    <w:rsid w:val="00E60755"/>
    <w:rsid w:val="00E60BF2"/>
    <w:rsid w:val="00E61F5A"/>
    <w:rsid w:val="00E624D0"/>
    <w:rsid w:val="00E62931"/>
    <w:rsid w:val="00E62E88"/>
    <w:rsid w:val="00E6359B"/>
    <w:rsid w:val="00E64852"/>
    <w:rsid w:val="00E64FFC"/>
    <w:rsid w:val="00E71921"/>
    <w:rsid w:val="00E74034"/>
    <w:rsid w:val="00E74ABE"/>
    <w:rsid w:val="00E75932"/>
    <w:rsid w:val="00E75AF2"/>
    <w:rsid w:val="00E76977"/>
    <w:rsid w:val="00E76B5A"/>
    <w:rsid w:val="00E805A3"/>
    <w:rsid w:val="00E80A31"/>
    <w:rsid w:val="00E811FC"/>
    <w:rsid w:val="00E81CE3"/>
    <w:rsid w:val="00E81FFB"/>
    <w:rsid w:val="00E83AC8"/>
    <w:rsid w:val="00E851EE"/>
    <w:rsid w:val="00E8787F"/>
    <w:rsid w:val="00E87E46"/>
    <w:rsid w:val="00E9079B"/>
    <w:rsid w:val="00E91EA8"/>
    <w:rsid w:val="00E921EC"/>
    <w:rsid w:val="00E95614"/>
    <w:rsid w:val="00E97E3D"/>
    <w:rsid w:val="00EA2701"/>
    <w:rsid w:val="00EA3BA9"/>
    <w:rsid w:val="00EA43C4"/>
    <w:rsid w:val="00EA4E67"/>
    <w:rsid w:val="00EA692F"/>
    <w:rsid w:val="00EA6C67"/>
    <w:rsid w:val="00EA7B32"/>
    <w:rsid w:val="00EB11ED"/>
    <w:rsid w:val="00EB1DC2"/>
    <w:rsid w:val="00EB4515"/>
    <w:rsid w:val="00EB7CF9"/>
    <w:rsid w:val="00EC1276"/>
    <w:rsid w:val="00EC4D1B"/>
    <w:rsid w:val="00ED01D0"/>
    <w:rsid w:val="00ED22A0"/>
    <w:rsid w:val="00ED442D"/>
    <w:rsid w:val="00ED465C"/>
    <w:rsid w:val="00ED52F9"/>
    <w:rsid w:val="00ED5B57"/>
    <w:rsid w:val="00ED6B3D"/>
    <w:rsid w:val="00ED76B3"/>
    <w:rsid w:val="00EE5013"/>
    <w:rsid w:val="00EE5753"/>
    <w:rsid w:val="00EE57A2"/>
    <w:rsid w:val="00EE5CAD"/>
    <w:rsid w:val="00EE6E10"/>
    <w:rsid w:val="00EF1663"/>
    <w:rsid w:val="00EF1B0D"/>
    <w:rsid w:val="00EF1CCD"/>
    <w:rsid w:val="00EF39D0"/>
    <w:rsid w:val="00EF4BED"/>
    <w:rsid w:val="00EF58C8"/>
    <w:rsid w:val="00F059E3"/>
    <w:rsid w:val="00F05C53"/>
    <w:rsid w:val="00F0634C"/>
    <w:rsid w:val="00F07B43"/>
    <w:rsid w:val="00F11528"/>
    <w:rsid w:val="00F12A47"/>
    <w:rsid w:val="00F152B2"/>
    <w:rsid w:val="00F1668C"/>
    <w:rsid w:val="00F167EB"/>
    <w:rsid w:val="00F2145C"/>
    <w:rsid w:val="00F218DB"/>
    <w:rsid w:val="00F225DC"/>
    <w:rsid w:val="00F236DD"/>
    <w:rsid w:val="00F23931"/>
    <w:rsid w:val="00F255FD"/>
    <w:rsid w:val="00F25C22"/>
    <w:rsid w:val="00F25CAB"/>
    <w:rsid w:val="00F27433"/>
    <w:rsid w:val="00F318B8"/>
    <w:rsid w:val="00F31A0D"/>
    <w:rsid w:val="00F336BC"/>
    <w:rsid w:val="00F34D56"/>
    <w:rsid w:val="00F351CF"/>
    <w:rsid w:val="00F35343"/>
    <w:rsid w:val="00F37A01"/>
    <w:rsid w:val="00F40B2E"/>
    <w:rsid w:val="00F4114E"/>
    <w:rsid w:val="00F439AB"/>
    <w:rsid w:val="00F43AA3"/>
    <w:rsid w:val="00F446D6"/>
    <w:rsid w:val="00F45255"/>
    <w:rsid w:val="00F51CB0"/>
    <w:rsid w:val="00F52B90"/>
    <w:rsid w:val="00F5547D"/>
    <w:rsid w:val="00F570A6"/>
    <w:rsid w:val="00F5772E"/>
    <w:rsid w:val="00F577F8"/>
    <w:rsid w:val="00F605AA"/>
    <w:rsid w:val="00F60951"/>
    <w:rsid w:val="00F61B41"/>
    <w:rsid w:val="00F62415"/>
    <w:rsid w:val="00F661F8"/>
    <w:rsid w:val="00F67912"/>
    <w:rsid w:val="00F71840"/>
    <w:rsid w:val="00F7347A"/>
    <w:rsid w:val="00F74A7F"/>
    <w:rsid w:val="00F75FE9"/>
    <w:rsid w:val="00F7620D"/>
    <w:rsid w:val="00F762DF"/>
    <w:rsid w:val="00F80ABA"/>
    <w:rsid w:val="00F80D3F"/>
    <w:rsid w:val="00F821D0"/>
    <w:rsid w:val="00F86F2C"/>
    <w:rsid w:val="00F90231"/>
    <w:rsid w:val="00F95994"/>
    <w:rsid w:val="00F96034"/>
    <w:rsid w:val="00FA0A1D"/>
    <w:rsid w:val="00FA1300"/>
    <w:rsid w:val="00FA556F"/>
    <w:rsid w:val="00FB1E53"/>
    <w:rsid w:val="00FB5A30"/>
    <w:rsid w:val="00FC40F7"/>
    <w:rsid w:val="00FC5B25"/>
    <w:rsid w:val="00FC64D2"/>
    <w:rsid w:val="00FC68B2"/>
    <w:rsid w:val="00FD01EF"/>
    <w:rsid w:val="00FD0263"/>
    <w:rsid w:val="00FD0324"/>
    <w:rsid w:val="00FD0412"/>
    <w:rsid w:val="00FD2A60"/>
    <w:rsid w:val="00FD2B73"/>
    <w:rsid w:val="00FD2F05"/>
    <w:rsid w:val="00FD5D37"/>
    <w:rsid w:val="00FD5DBA"/>
    <w:rsid w:val="00FD5EE7"/>
    <w:rsid w:val="00FE04BA"/>
    <w:rsid w:val="00FE0B6C"/>
    <w:rsid w:val="00FE0F21"/>
    <w:rsid w:val="00FE24BE"/>
    <w:rsid w:val="00FE5634"/>
    <w:rsid w:val="00FE7F28"/>
    <w:rsid w:val="00FF1092"/>
    <w:rsid w:val="00FF3FDC"/>
    <w:rsid w:val="00FF4EA9"/>
    <w:rsid w:val="00FF55ED"/>
    <w:rsid w:val="00FF5634"/>
    <w:rsid w:val="00FF5B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B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4A7"/>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paragraph" w:styleId="ListParagraph">
    <w:name w:val="List Paragraph"/>
    <w:basedOn w:val="Normal"/>
    <w:uiPriority w:val="34"/>
    <w:qFormat/>
    <w:rsid w:val="00B620E3"/>
    <w:pPr>
      <w:ind w:left="720"/>
      <w:contextualSpacing/>
    </w:pPr>
  </w:style>
  <w:style w:type="character" w:styleId="CommentReference">
    <w:name w:val="annotation reference"/>
    <w:basedOn w:val="DefaultParagraphFont"/>
    <w:uiPriority w:val="99"/>
    <w:semiHidden/>
    <w:unhideWhenUsed/>
    <w:rsid w:val="00E71921"/>
    <w:rPr>
      <w:sz w:val="16"/>
      <w:szCs w:val="16"/>
    </w:rPr>
  </w:style>
  <w:style w:type="paragraph" w:styleId="CommentText">
    <w:name w:val="annotation text"/>
    <w:basedOn w:val="Normal"/>
    <w:link w:val="CommentTextChar"/>
    <w:uiPriority w:val="99"/>
    <w:unhideWhenUsed/>
    <w:rsid w:val="00E71921"/>
    <w:rPr>
      <w:sz w:val="20"/>
      <w:szCs w:val="20"/>
    </w:rPr>
  </w:style>
  <w:style w:type="character" w:customStyle="1" w:styleId="CommentTextChar">
    <w:name w:val="Comment Text Char"/>
    <w:basedOn w:val="DefaultParagraphFont"/>
    <w:link w:val="CommentText"/>
    <w:uiPriority w:val="99"/>
    <w:rsid w:val="00E71921"/>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E71921"/>
    <w:rPr>
      <w:b/>
      <w:bCs/>
    </w:rPr>
  </w:style>
  <w:style w:type="character" w:customStyle="1" w:styleId="CommentSubjectChar">
    <w:name w:val="Comment Subject Char"/>
    <w:basedOn w:val="CommentTextChar"/>
    <w:link w:val="CommentSubject"/>
    <w:uiPriority w:val="99"/>
    <w:semiHidden/>
    <w:rsid w:val="00E71921"/>
    <w:rPr>
      <w:rFonts w:eastAsia="Times New Roman" w:cs="Times New Roman"/>
      <w:b/>
      <w:bCs/>
      <w:sz w:val="20"/>
      <w:szCs w:val="20"/>
      <w:lang w:val="lv-LV" w:eastAsia="ru-RU"/>
    </w:rPr>
  </w:style>
  <w:style w:type="character" w:styleId="Hyperlink">
    <w:name w:val="Hyperlink"/>
    <w:basedOn w:val="DefaultParagraphFont"/>
    <w:uiPriority w:val="99"/>
    <w:unhideWhenUsed/>
    <w:rsid w:val="008E3953"/>
    <w:rPr>
      <w:color w:val="0563C1"/>
      <w:u w:val="single"/>
    </w:rPr>
  </w:style>
  <w:style w:type="character" w:styleId="UnresolvedMention">
    <w:name w:val="Unresolved Mention"/>
    <w:basedOn w:val="DefaultParagraphFont"/>
    <w:uiPriority w:val="99"/>
    <w:semiHidden/>
    <w:unhideWhenUsed/>
    <w:rsid w:val="00174FA3"/>
    <w:rPr>
      <w:color w:val="605E5C"/>
      <w:shd w:val="clear" w:color="auto" w:fill="E1DFDD"/>
    </w:rPr>
  </w:style>
  <w:style w:type="character" w:styleId="FollowedHyperlink">
    <w:name w:val="FollowedHyperlink"/>
    <w:basedOn w:val="DefaultParagraphFont"/>
    <w:uiPriority w:val="99"/>
    <w:semiHidden/>
    <w:unhideWhenUsed/>
    <w:rsid w:val="00647DA8"/>
    <w:rPr>
      <w:color w:val="954F72" w:themeColor="followedHyperlink"/>
      <w:u w:val="single"/>
    </w:rPr>
  </w:style>
  <w:style w:type="paragraph" w:styleId="Revision">
    <w:name w:val="Revision"/>
    <w:hidden/>
    <w:uiPriority w:val="99"/>
    <w:semiHidden/>
    <w:rsid w:val="002F1A19"/>
    <w:pPr>
      <w:spacing w:after="0" w:line="240" w:lineRule="auto"/>
    </w:pPr>
    <w:rPr>
      <w:rFonts w:eastAsia="Times New Roman" w:cs="Times New Roman"/>
      <w:szCs w:val="24"/>
      <w:lang w:val="lv-LV" w:eastAsia="ru-RU"/>
    </w:rPr>
  </w:style>
  <w:style w:type="paragraph" w:customStyle="1" w:styleId="Default">
    <w:name w:val="Default"/>
    <w:rsid w:val="00BF454A"/>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4757">
      <w:bodyDiv w:val="1"/>
      <w:marLeft w:val="0"/>
      <w:marRight w:val="0"/>
      <w:marTop w:val="0"/>
      <w:marBottom w:val="0"/>
      <w:divBdr>
        <w:top w:val="none" w:sz="0" w:space="0" w:color="auto"/>
        <w:left w:val="none" w:sz="0" w:space="0" w:color="auto"/>
        <w:bottom w:val="none" w:sz="0" w:space="0" w:color="auto"/>
        <w:right w:val="none" w:sz="0" w:space="0" w:color="auto"/>
      </w:divBdr>
    </w:div>
    <w:div w:id="122358227">
      <w:bodyDiv w:val="1"/>
      <w:marLeft w:val="0"/>
      <w:marRight w:val="0"/>
      <w:marTop w:val="0"/>
      <w:marBottom w:val="0"/>
      <w:divBdr>
        <w:top w:val="none" w:sz="0" w:space="0" w:color="auto"/>
        <w:left w:val="none" w:sz="0" w:space="0" w:color="auto"/>
        <w:bottom w:val="none" w:sz="0" w:space="0" w:color="auto"/>
        <w:right w:val="none" w:sz="0" w:space="0" w:color="auto"/>
      </w:divBdr>
    </w:div>
    <w:div w:id="184249217">
      <w:bodyDiv w:val="1"/>
      <w:marLeft w:val="0"/>
      <w:marRight w:val="0"/>
      <w:marTop w:val="0"/>
      <w:marBottom w:val="0"/>
      <w:divBdr>
        <w:top w:val="none" w:sz="0" w:space="0" w:color="auto"/>
        <w:left w:val="none" w:sz="0" w:space="0" w:color="auto"/>
        <w:bottom w:val="none" w:sz="0" w:space="0" w:color="auto"/>
        <w:right w:val="none" w:sz="0" w:space="0" w:color="auto"/>
      </w:divBdr>
    </w:div>
    <w:div w:id="330570400">
      <w:bodyDiv w:val="1"/>
      <w:marLeft w:val="0"/>
      <w:marRight w:val="0"/>
      <w:marTop w:val="0"/>
      <w:marBottom w:val="0"/>
      <w:divBdr>
        <w:top w:val="none" w:sz="0" w:space="0" w:color="auto"/>
        <w:left w:val="none" w:sz="0" w:space="0" w:color="auto"/>
        <w:bottom w:val="none" w:sz="0" w:space="0" w:color="auto"/>
        <w:right w:val="none" w:sz="0" w:space="0" w:color="auto"/>
      </w:divBdr>
    </w:div>
    <w:div w:id="654798471">
      <w:bodyDiv w:val="1"/>
      <w:marLeft w:val="0"/>
      <w:marRight w:val="0"/>
      <w:marTop w:val="0"/>
      <w:marBottom w:val="0"/>
      <w:divBdr>
        <w:top w:val="none" w:sz="0" w:space="0" w:color="auto"/>
        <w:left w:val="none" w:sz="0" w:space="0" w:color="auto"/>
        <w:bottom w:val="none" w:sz="0" w:space="0" w:color="auto"/>
        <w:right w:val="none" w:sz="0" w:space="0" w:color="auto"/>
      </w:divBdr>
    </w:div>
    <w:div w:id="779570773">
      <w:bodyDiv w:val="1"/>
      <w:marLeft w:val="0"/>
      <w:marRight w:val="0"/>
      <w:marTop w:val="0"/>
      <w:marBottom w:val="0"/>
      <w:divBdr>
        <w:top w:val="none" w:sz="0" w:space="0" w:color="auto"/>
        <w:left w:val="none" w:sz="0" w:space="0" w:color="auto"/>
        <w:bottom w:val="none" w:sz="0" w:space="0" w:color="auto"/>
        <w:right w:val="none" w:sz="0" w:space="0" w:color="auto"/>
      </w:divBdr>
    </w:div>
    <w:div w:id="838538502">
      <w:bodyDiv w:val="1"/>
      <w:marLeft w:val="0"/>
      <w:marRight w:val="0"/>
      <w:marTop w:val="0"/>
      <w:marBottom w:val="0"/>
      <w:divBdr>
        <w:top w:val="none" w:sz="0" w:space="0" w:color="auto"/>
        <w:left w:val="none" w:sz="0" w:space="0" w:color="auto"/>
        <w:bottom w:val="none" w:sz="0" w:space="0" w:color="auto"/>
        <w:right w:val="none" w:sz="0" w:space="0" w:color="auto"/>
      </w:divBdr>
    </w:div>
    <w:div w:id="1000814463">
      <w:bodyDiv w:val="1"/>
      <w:marLeft w:val="0"/>
      <w:marRight w:val="0"/>
      <w:marTop w:val="0"/>
      <w:marBottom w:val="0"/>
      <w:divBdr>
        <w:top w:val="none" w:sz="0" w:space="0" w:color="auto"/>
        <w:left w:val="none" w:sz="0" w:space="0" w:color="auto"/>
        <w:bottom w:val="none" w:sz="0" w:space="0" w:color="auto"/>
        <w:right w:val="none" w:sz="0" w:space="0" w:color="auto"/>
      </w:divBdr>
    </w:div>
    <w:div w:id="1082487247">
      <w:bodyDiv w:val="1"/>
      <w:marLeft w:val="0"/>
      <w:marRight w:val="0"/>
      <w:marTop w:val="0"/>
      <w:marBottom w:val="0"/>
      <w:divBdr>
        <w:top w:val="none" w:sz="0" w:space="0" w:color="auto"/>
        <w:left w:val="none" w:sz="0" w:space="0" w:color="auto"/>
        <w:bottom w:val="none" w:sz="0" w:space="0" w:color="auto"/>
        <w:right w:val="none" w:sz="0" w:space="0" w:color="auto"/>
      </w:divBdr>
    </w:div>
    <w:div w:id="1242564783">
      <w:bodyDiv w:val="1"/>
      <w:marLeft w:val="0"/>
      <w:marRight w:val="0"/>
      <w:marTop w:val="0"/>
      <w:marBottom w:val="0"/>
      <w:divBdr>
        <w:top w:val="none" w:sz="0" w:space="0" w:color="auto"/>
        <w:left w:val="none" w:sz="0" w:space="0" w:color="auto"/>
        <w:bottom w:val="none" w:sz="0" w:space="0" w:color="auto"/>
        <w:right w:val="none" w:sz="0" w:space="0" w:color="auto"/>
      </w:divBdr>
    </w:div>
    <w:div w:id="1916862988">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42e52fd-76b8-40e3-9f41-f0300ee788f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4:0229.A420261420.25.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4:0315.A420279119.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3:0614.A420288119.11.S" TargetMode="External"/><Relationship Id="rId4" Type="http://schemas.openxmlformats.org/officeDocument/2006/relationships/settings" Target="settings.xml"/><Relationship Id="rId9" Type="http://schemas.openxmlformats.org/officeDocument/2006/relationships/hyperlink" Target="https://manas.tiesas.lv/eTiesasMvc/eclinolemumi/ECLI:LV:AT:2023:0614.A420288119.11.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5B6D-E029-4116-8057-70AF0F55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10518</Words>
  <Characters>5996</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2025-05-13T05:34:00Z</dcterms:created>
  <dcterms:modified xsi:type="dcterms:W3CDTF">2025-08-28T13:33:00Z</dcterms:modified>
</cp:coreProperties>
</file>