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07C1F" w14:textId="77777777" w:rsidR="005C6601" w:rsidRPr="008E0303" w:rsidRDefault="005C6601" w:rsidP="008E0303">
      <w:pPr>
        <w:autoSpaceDE w:val="0"/>
        <w:autoSpaceDN w:val="0"/>
        <w:spacing w:line="276" w:lineRule="auto"/>
        <w:jc w:val="both"/>
        <w:rPr>
          <w:b/>
          <w:bCs/>
          <w:lang w:eastAsia="lv-LV"/>
          <w14:ligatures w14:val="standardContextual"/>
        </w:rPr>
      </w:pPr>
      <w:r w:rsidRPr="008E0303">
        <w:rPr>
          <w:b/>
          <w:bCs/>
          <w14:ligatures w14:val="standardContextual"/>
        </w:rPr>
        <w:t>Personas, pār kuru nodibināma aizgādnība, tiesības uz pieeju tiesai un šo tiesību tvērums</w:t>
      </w:r>
    </w:p>
    <w:p w14:paraId="61B6760B" w14:textId="77777777" w:rsidR="005C6601" w:rsidRPr="008E0303" w:rsidRDefault="005C6601" w:rsidP="008E0303">
      <w:pPr>
        <w:numPr>
          <w:ilvl w:val="0"/>
          <w:numId w:val="7"/>
        </w:numPr>
        <w:autoSpaceDE w:val="0"/>
        <w:autoSpaceDN w:val="0"/>
        <w:spacing w:line="276" w:lineRule="auto"/>
        <w:contextualSpacing/>
        <w:jc w:val="both"/>
        <w:rPr>
          <w14:ligatures w14:val="standardContextual"/>
        </w:rPr>
      </w:pPr>
      <w:r w:rsidRPr="008E0303">
        <w:rPr>
          <w14:ligatures w14:val="standardContextual"/>
        </w:rPr>
        <w:t xml:space="preserve">Tiesību normas, kas regulē aizgādņa iecelšanu vai atcelšanu, ir izdotas ar mērķi aizsargāt tās personas tiesiskās intereses, kurai nepieciešama aizgādnība. Persona, pār kuru nodibināma aizgādnība, nav ierobežojama personiskajās nemantiskajās tiesībās, kā arī tiesībās aizstāvēt savas tiesības un likumiskās intereses iestādēs un tiesā saistībā ar aizgādņa iecelšanu un atcelšanu. Šīs personas viedokli jāņem vērā aizgādņa iecelšanas jautājumā. Tādējādi </w:t>
      </w:r>
      <w:proofErr w:type="spellStart"/>
      <w:r w:rsidRPr="008E0303">
        <w:rPr>
          <w14:ligatures w14:val="standardContextual"/>
        </w:rPr>
        <w:t>visupirms</w:t>
      </w:r>
      <w:proofErr w:type="spellEnd"/>
      <w:r w:rsidRPr="008E0303">
        <w:rPr>
          <w14:ligatures w14:val="standardContextual"/>
        </w:rPr>
        <w:t xml:space="preserve"> pašai personai, neskatoties uz rīcībspējas ierobežojumu, ir tiesības vērsties tiesā aizgādņa iecelšanas jautājumā, kā arī iebilst pret iecelto aizgādni.</w:t>
      </w:r>
    </w:p>
    <w:p w14:paraId="2FDB7A76" w14:textId="77777777" w:rsidR="005C6601" w:rsidRPr="008E0303" w:rsidRDefault="005C6601" w:rsidP="008E0303">
      <w:pPr>
        <w:numPr>
          <w:ilvl w:val="0"/>
          <w:numId w:val="7"/>
        </w:numPr>
        <w:autoSpaceDE w:val="0"/>
        <w:autoSpaceDN w:val="0"/>
        <w:spacing w:line="276" w:lineRule="auto"/>
        <w:contextualSpacing/>
        <w:jc w:val="both"/>
      </w:pPr>
      <w:r w:rsidRPr="008E0303">
        <w:rPr>
          <w14:ligatures w14:val="standardContextual"/>
        </w:rPr>
        <w:t xml:space="preserve">Situācijā, kad personai, pār kuru nodibināta aizgādnība, ar vislielāko ticamību ir apgrūtinātas spējas pašai patstāvīgi pieņemt lēmumu par nepieciešamību vērsties tiesā savu tiesību aizsardzībai aizgādņa iecelšanas jautājumā, ir saskatāma citas personas tiesiska interese vērsties tiesā, lai pārbaudītu, vai esošais aizgādnis ir iecelts personas, pār kuru nodibināma aizgādnība, interesēs. </w:t>
      </w:r>
    </w:p>
    <w:p w14:paraId="1B143A22" w14:textId="77777777" w:rsidR="005C6601" w:rsidRPr="008E0303" w:rsidRDefault="005C6601" w:rsidP="008E0303">
      <w:pPr>
        <w:autoSpaceDE w:val="0"/>
        <w:autoSpaceDN w:val="0"/>
        <w:spacing w:line="276" w:lineRule="auto"/>
        <w:jc w:val="both"/>
        <w:rPr>
          <w:b/>
          <w:bCs/>
          <w:color w:val="0070C0"/>
          <w:lang w:eastAsia="en-US"/>
          <w14:ligatures w14:val="standardContextual"/>
        </w:rPr>
      </w:pPr>
    </w:p>
    <w:p w14:paraId="7206EE3C" w14:textId="77777777" w:rsidR="005C6601" w:rsidRPr="008E0303" w:rsidRDefault="005C6601" w:rsidP="008E0303">
      <w:pPr>
        <w:autoSpaceDE w:val="0"/>
        <w:autoSpaceDN w:val="0"/>
        <w:spacing w:line="276" w:lineRule="auto"/>
        <w:jc w:val="both"/>
        <w:rPr>
          <w:lang w:eastAsia="lv-LV"/>
          <w14:ligatures w14:val="standardContextual"/>
        </w:rPr>
      </w:pPr>
      <w:r w:rsidRPr="008E0303">
        <w:rPr>
          <w:b/>
          <w:bCs/>
          <w14:ligatures w14:val="standardContextual"/>
        </w:rPr>
        <w:t>Civillikuma 355.pantā tieši neminētas personas subjektīvās tiesības vērsties tiesā par sevis kā aizgādņa iecelšanu</w:t>
      </w:r>
      <w:r w:rsidRPr="008E0303">
        <w:rPr>
          <w14:ligatures w14:val="standardContextual"/>
        </w:rPr>
        <w:t xml:space="preserve"> </w:t>
      </w:r>
    </w:p>
    <w:p w14:paraId="4508821B" w14:textId="77777777" w:rsidR="005C6601" w:rsidRPr="008E0303" w:rsidRDefault="005C6601" w:rsidP="008E0303">
      <w:pPr>
        <w:spacing w:line="276" w:lineRule="auto"/>
        <w:jc w:val="both"/>
        <w:rPr>
          <w:lang w:eastAsia="en-US"/>
        </w:rPr>
      </w:pPr>
      <w:r w:rsidRPr="008E0303">
        <w:rPr>
          <w:lang w:eastAsia="en-US"/>
        </w:rPr>
        <w:t xml:space="preserve">Arī Civillikuma 355.pantā tieši neminētai personai var būt atzīstamas subjektīvās tiesības vērsties tiesā un prasīt tās iecelšanu par aizgādni. Īpaši tā ir gadījumā, ja persona, pār kuru nodibināta aizgādnība, pirms tam izteikusi vēlmi, lai par aizgādni tiktu iecelta cita persona, bet pati patstāvīgi nespēj formulēt savu viedokli par nepieciešamību vērsties tiesā, lai pārbaudītu ieceltā aizgādņa atbilstību pašas interesēm.  </w:t>
      </w:r>
    </w:p>
    <w:p w14:paraId="05A4AD05" w14:textId="77777777" w:rsidR="005C6601" w:rsidRPr="008E0303" w:rsidRDefault="005C6601" w:rsidP="008E0303">
      <w:pPr>
        <w:autoSpaceDE w:val="0"/>
        <w:autoSpaceDN w:val="0"/>
        <w:spacing w:line="276" w:lineRule="auto"/>
        <w:jc w:val="both"/>
        <w:rPr>
          <w:b/>
          <w:bCs/>
          <w:color w:val="0070C0"/>
          <w14:ligatures w14:val="standardContextual"/>
        </w:rPr>
      </w:pPr>
    </w:p>
    <w:p w14:paraId="198E5C7B" w14:textId="77777777" w:rsidR="005C6601" w:rsidRPr="008E0303" w:rsidRDefault="005C6601" w:rsidP="008E0303">
      <w:pPr>
        <w:autoSpaceDE w:val="0"/>
        <w:autoSpaceDN w:val="0"/>
        <w:spacing w:line="276" w:lineRule="auto"/>
        <w:jc w:val="both"/>
        <w:rPr>
          <w:b/>
          <w:bCs/>
          <w:color w:val="000000"/>
          <w14:ligatures w14:val="standardContextual"/>
        </w:rPr>
      </w:pPr>
      <w:r w:rsidRPr="008E0303">
        <w:rPr>
          <w:b/>
          <w:bCs/>
          <w:color w:val="000000"/>
          <w14:ligatures w14:val="standardContextual"/>
        </w:rPr>
        <w:t xml:space="preserve">Personas tiesības vērsties tiesā par </w:t>
      </w:r>
      <w:r w:rsidRPr="008E0303">
        <w:rPr>
          <w:b/>
          <w:bCs/>
          <w14:ligatures w14:val="standardContextual"/>
        </w:rPr>
        <w:t xml:space="preserve">bāriņtiesa lēmumu, ar kuru atteikts iecelt personu par aizgādni </w:t>
      </w:r>
    </w:p>
    <w:p w14:paraId="02B53F22" w14:textId="139ED446" w:rsidR="00D960BD" w:rsidRPr="008E0303" w:rsidRDefault="005C6601" w:rsidP="008E0303">
      <w:pPr>
        <w:spacing w:after="20" w:line="276" w:lineRule="auto"/>
        <w:jc w:val="both"/>
        <w:rPr>
          <w:color w:val="000000"/>
          <w14:ligatures w14:val="standardContextual"/>
        </w:rPr>
      </w:pPr>
      <w:r w:rsidRPr="008E0303">
        <w:rPr>
          <w:color w:val="000000"/>
          <w14:ligatures w14:val="standardContextual"/>
        </w:rPr>
        <w:t>Gadījumā, ja personas nodoms ir bijis prasīt labvēlīga administratīvā akta izdošanu arī tiesā, nav nozīmes tam, ka bāriņtiesa lēmumu, ar kuru atzīts, ka personai nav aizgādņa pienākumu pildīšanai nepieciešamo spēju un īpašību, norādījusi kā nepārsūdzamu. No šā lēmuma ir secināms, ka bāriņtiesa pēc būtības ir saskatījusi šķēršļus tam, lai persona kļūtu par aizgādni. Tādējādi šāds lēmums nevar liegt p</w:t>
      </w:r>
      <w:r w:rsidR="009D51A6">
        <w:rPr>
          <w:color w:val="000000"/>
          <w14:ligatures w14:val="standardContextual"/>
        </w:rPr>
        <w:t>ersonai</w:t>
      </w:r>
      <w:r w:rsidRPr="008E0303">
        <w:rPr>
          <w:color w:val="000000"/>
          <w14:ligatures w14:val="standardContextual"/>
        </w:rPr>
        <w:t xml:space="preserve"> tiesības prasīt labvēlīga administratīvā akta izdošanu tālāk tiesā, kur tiesa pārbaudītu, vai patiešām pastāv šādi šķēršļi. Proti, minētais bāriņtiesas lēmums ir apliecinājums, ka persona ir ievērojusi lietas iepriekšējas </w:t>
      </w:r>
      <w:proofErr w:type="spellStart"/>
      <w:r w:rsidRPr="008E0303">
        <w:rPr>
          <w:color w:val="000000"/>
          <w14:ligatures w14:val="standardContextual"/>
        </w:rPr>
        <w:t>ārpustiesas</w:t>
      </w:r>
      <w:proofErr w:type="spellEnd"/>
      <w:r w:rsidRPr="008E0303">
        <w:rPr>
          <w:color w:val="000000"/>
          <w14:ligatures w14:val="standardContextual"/>
        </w:rPr>
        <w:t xml:space="preserve"> izskatīšanas kārtību un tas neliedz personai prasīt labvēlīga administratīvā akta izdošanu tiesā par tās iecelšanu par aizgādni</w:t>
      </w:r>
      <w:r w:rsidR="000D37A7">
        <w:rPr>
          <w:color w:val="000000"/>
          <w14:ligatures w14:val="standardContextual"/>
        </w:rPr>
        <w:t>.</w:t>
      </w:r>
    </w:p>
    <w:p w14:paraId="7E439A71" w14:textId="2653E93F" w:rsidR="00D960BD" w:rsidRPr="008E0303" w:rsidRDefault="00D960BD" w:rsidP="008E0303">
      <w:pPr>
        <w:spacing w:before="240" w:line="276" w:lineRule="auto"/>
        <w:jc w:val="center"/>
        <w:rPr>
          <w:b/>
        </w:rPr>
      </w:pPr>
      <w:r w:rsidRPr="008E0303">
        <w:rPr>
          <w:b/>
        </w:rPr>
        <w:t>Latvijas Republikas Senāt</w:t>
      </w:r>
      <w:r w:rsidR="005C6601" w:rsidRPr="008E0303">
        <w:rPr>
          <w:b/>
        </w:rPr>
        <w:t>a</w:t>
      </w:r>
      <w:r w:rsidR="005C6601" w:rsidRPr="008E0303">
        <w:rPr>
          <w:b/>
        </w:rPr>
        <w:br/>
        <w:t>Administratīvo lietu departamenta</w:t>
      </w:r>
      <w:r w:rsidR="005C6601" w:rsidRPr="008E0303">
        <w:rPr>
          <w:b/>
        </w:rPr>
        <w:br/>
        <w:t>2025.gada 30.aprīļa</w:t>
      </w:r>
    </w:p>
    <w:p w14:paraId="0288EFDF" w14:textId="7BF87D35" w:rsidR="00D960BD" w:rsidRPr="008E0303" w:rsidRDefault="00D960BD" w:rsidP="008E0303">
      <w:pPr>
        <w:spacing w:line="276" w:lineRule="auto"/>
        <w:jc w:val="center"/>
        <w:rPr>
          <w:b/>
        </w:rPr>
      </w:pPr>
      <w:r w:rsidRPr="008E0303">
        <w:rPr>
          <w:b/>
        </w:rPr>
        <w:t>LĒMUMS</w:t>
      </w:r>
    </w:p>
    <w:p w14:paraId="5B8DED0B" w14:textId="453EE823" w:rsidR="00F7766F" w:rsidRPr="008E0303" w:rsidRDefault="005C6601" w:rsidP="008E0303">
      <w:pPr>
        <w:spacing w:after="20" w:line="276" w:lineRule="auto"/>
        <w:jc w:val="center"/>
        <w:rPr>
          <w:rFonts w:asciiTheme="majorBidi" w:hAnsiTheme="majorBidi" w:cstheme="majorBidi"/>
          <w:b/>
          <w:bCs/>
        </w:rPr>
      </w:pPr>
      <w:r w:rsidRPr="008E0303">
        <w:rPr>
          <w:rFonts w:asciiTheme="majorBidi" w:hAnsiTheme="majorBidi" w:cstheme="majorBidi"/>
          <w:b/>
          <w:bCs/>
        </w:rPr>
        <w:t>Lieta Nr. 670000625, SKA-491/2025</w:t>
      </w:r>
    </w:p>
    <w:p w14:paraId="37DE6FC7" w14:textId="658B1B16" w:rsidR="005C6601" w:rsidRPr="008E0303" w:rsidRDefault="00945331" w:rsidP="008E0303">
      <w:pPr>
        <w:spacing w:line="276" w:lineRule="auto"/>
        <w:jc w:val="center"/>
      </w:pPr>
      <w:hyperlink r:id="rId8" w:history="1">
        <w:r w:rsidR="00F7766F" w:rsidRPr="00945331">
          <w:rPr>
            <w:rStyle w:val="Hyperlink"/>
          </w:rPr>
          <w:t xml:space="preserve"> ECLI:LV:AT:2025:0430.SKA049125.4.L</w:t>
        </w:r>
      </w:hyperlink>
    </w:p>
    <w:p w14:paraId="48B58BE8" w14:textId="77777777" w:rsidR="00BB4FEE" w:rsidRPr="008E0303" w:rsidRDefault="00BB4FEE" w:rsidP="008E0303">
      <w:pPr>
        <w:spacing w:line="276" w:lineRule="auto"/>
        <w:ind w:firstLine="567"/>
        <w:jc w:val="center"/>
      </w:pPr>
    </w:p>
    <w:p w14:paraId="77C52522" w14:textId="44D18106" w:rsidR="00BB4FEE" w:rsidRPr="008E0303" w:rsidRDefault="005341BE" w:rsidP="008E0303">
      <w:pPr>
        <w:spacing w:line="276" w:lineRule="auto"/>
        <w:ind w:firstLine="720"/>
        <w:jc w:val="both"/>
      </w:pPr>
      <w:r w:rsidRPr="008E0303">
        <w:t>Senāts</w:t>
      </w:r>
      <w:r w:rsidR="00BB4FEE" w:rsidRPr="008E0303">
        <w:t xml:space="preserve"> šādā sastāvā: senatore referente </w:t>
      </w:r>
      <w:r w:rsidRPr="008E0303">
        <w:t>Indra Meldere</w:t>
      </w:r>
      <w:r w:rsidR="00BB4FEE" w:rsidRPr="008E0303">
        <w:t>, senatores</w:t>
      </w:r>
      <w:r w:rsidR="00444651" w:rsidRPr="008E0303">
        <w:t xml:space="preserve"> </w:t>
      </w:r>
      <w:r w:rsidR="004C337C" w:rsidRPr="008E0303">
        <w:t>A</w:t>
      </w:r>
      <w:r w:rsidR="004557B5" w:rsidRPr="008E0303">
        <w:t>nita</w:t>
      </w:r>
      <w:r w:rsidR="004C337C" w:rsidRPr="008E0303">
        <w:t> Kovaļevska</w:t>
      </w:r>
      <w:r w:rsidR="00BB4FEE" w:rsidRPr="008E0303">
        <w:t xml:space="preserve"> un </w:t>
      </w:r>
      <w:r w:rsidR="004C337C" w:rsidRPr="008E0303">
        <w:t>R</w:t>
      </w:r>
      <w:r w:rsidR="004557B5" w:rsidRPr="008E0303">
        <w:t>udīte</w:t>
      </w:r>
      <w:r w:rsidR="004C337C" w:rsidRPr="008E0303">
        <w:t> Vīduša</w:t>
      </w:r>
    </w:p>
    <w:p w14:paraId="612E9218" w14:textId="77777777" w:rsidR="00BB4FEE" w:rsidRPr="008E0303" w:rsidRDefault="00BB4FEE" w:rsidP="008E0303">
      <w:pPr>
        <w:spacing w:line="276" w:lineRule="auto"/>
        <w:ind w:firstLine="720"/>
        <w:jc w:val="both"/>
      </w:pPr>
    </w:p>
    <w:p w14:paraId="013C6AC7" w14:textId="6051FB35" w:rsidR="00BB4FEE" w:rsidRPr="008E0303" w:rsidRDefault="00BB4FEE" w:rsidP="008E0303">
      <w:pPr>
        <w:tabs>
          <w:tab w:val="left" w:pos="2700"/>
          <w:tab w:val="left" w:pos="6660"/>
        </w:tabs>
        <w:spacing w:line="276" w:lineRule="auto"/>
        <w:ind w:firstLine="720"/>
        <w:jc w:val="both"/>
        <w:rPr>
          <w:rFonts w:asciiTheme="majorBidi" w:hAnsiTheme="majorBidi" w:cstheme="majorBidi"/>
        </w:rPr>
      </w:pPr>
      <w:r w:rsidRPr="008E0303">
        <w:lastRenderedPageBreak/>
        <w:t xml:space="preserve">rakstveida procesā izskatīja </w:t>
      </w:r>
      <w:r w:rsidR="00F7766F" w:rsidRPr="008E0303">
        <w:rPr>
          <w:rFonts w:asciiTheme="majorBidi" w:hAnsiTheme="majorBidi" w:cstheme="majorBidi"/>
        </w:rPr>
        <w:t xml:space="preserve">[pers. A] </w:t>
      </w:r>
      <w:r w:rsidR="004C337C" w:rsidRPr="008E0303">
        <w:rPr>
          <w:rFonts w:asciiTheme="majorBidi" w:hAnsiTheme="majorBidi" w:cstheme="majorBidi"/>
        </w:rPr>
        <w:t>blakus sūdzība par Administratīvās rajona tiesas tiesneša 2025.gada 23.janvāra lēmumu, ar kuru atteikts pieņemt pieteikumu.</w:t>
      </w:r>
    </w:p>
    <w:p w14:paraId="72FCC56A" w14:textId="77777777" w:rsidR="004C337C" w:rsidRPr="008E0303" w:rsidRDefault="004C337C" w:rsidP="008E0303">
      <w:pPr>
        <w:tabs>
          <w:tab w:val="left" w:pos="2700"/>
          <w:tab w:val="left" w:pos="6660"/>
        </w:tabs>
        <w:spacing w:line="276" w:lineRule="auto"/>
        <w:ind w:firstLine="720"/>
        <w:jc w:val="both"/>
      </w:pPr>
    </w:p>
    <w:p w14:paraId="05D8FC62" w14:textId="77777777" w:rsidR="00BB4FEE" w:rsidRPr="008E0303" w:rsidRDefault="00BB4FEE" w:rsidP="008E0303">
      <w:pPr>
        <w:spacing w:line="276" w:lineRule="auto"/>
        <w:jc w:val="center"/>
        <w:rPr>
          <w:b/>
        </w:rPr>
      </w:pPr>
      <w:r w:rsidRPr="008E0303">
        <w:rPr>
          <w:b/>
        </w:rPr>
        <w:t>Aprakstošā daļa</w:t>
      </w:r>
    </w:p>
    <w:p w14:paraId="7056F5E5" w14:textId="77777777" w:rsidR="00BB4FEE" w:rsidRPr="008E0303" w:rsidRDefault="00BB4FEE" w:rsidP="008E0303">
      <w:pPr>
        <w:spacing w:line="276" w:lineRule="auto"/>
        <w:ind w:firstLine="567"/>
        <w:jc w:val="both"/>
      </w:pPr>
    </w:p>
    <w:p w14:paraId="2FD05706" w14:textId="084E6F2E" w:rsidR="0036774D" w:rsidRPr="008E0303" w:rsidRDefault="00BB4FEE" w:rsidP="008E0303">
      <w:pPr>
        <w:pStyle w:val="Default"/>
        <w:spacing w:line="276" w:lineRule="auto"/>
        <w:ind w:firstLine="720"/>
        <w:jc w:val="both"/>
        <w:rPr>
          <w:rFonts w:asciiTheme="majorBidi" w:hAnsiTheme="majorBidi" w:cstheme="majorBidi"/>
          <w:color w:val="auto"/>
        </w:rPr>
      </w:pPr>
      <w:r w:rsidRPr="008E0303">
        <w:rPr>
          <w:color w:val="auto"/>
        </w:rPr>
        <w:t>[1</w:t>
      </w:r>
      <w:r w:rsidR="005B5C34" w:rsidRPr="008E0303">
        <w:rPr>
          <w:color w:val="auto"/>
        </w:rPr>
        <w:t>] </w:t>
      </w:r>
      <w:r w:rsidR="00E64225" w:rsidRPr="008E0303">
        <w:rPr>
          <w:color w:val="auto"/>
        </w:rPr>
        <w:t>Pieteicēj</w:t>
      </w:r>
      <w:r w:rsidR="002F2EDD" w:rsidRPr="008E0303">
        <w:rPr>
          <w:color w:val="auto"/>
        </w:rPr>
        <w:t xml:space="preserve">s </w:t>
      </w:r>
      <w:r w:rsidR="00F7766F" w:rsidRPr="008E0303">
        <w:rPr>
          <w:rFonts w:asciiTheme="majorBidi" w:hAnsiTheme="majorBidi" w:cstheme="majorBidi"/>
        </w:rPr>
        <w:t xml:space="preserve">[pers. A] </w:t>
      </w:r>
      <w:r w:rsidR="00F2727E" w:rsidRPr="008E0303">
        <w:rPr>
          <w:color w:val="auto"/>
        </w:rPr>
        <w:t xml:space="preserve">2024.gada 30.oktobrī vērsās </w:t>
      </w:r>
      <w:r w:rsidR="008E0303" w:rsidRPr="008E0303">
        <w:rPr>
          <w:color w:val="auto"/>
        </w:rPr>
        <w:t xml:space="preserve">[Novada nosaukums] </w:t>
      </w:r>
      <w:r w:rsidR="00F2727E" w:rsidRPr="008E0303">
        <w:rPr>
          <w:color w:val="auto"/>
        </w:rPr>
        <w:t>novada bāriņtiesā (turpmāk – bāriņtiesa) ar iesniegumu, kurā lū</w:t>
      </w:r>
      <w:r w:rsidR="00945BDF" w:rsidRPr="008E0303">
        <w:rPr>
          <w:color w:val="auto"/>
        </w:rPr>
        <w:t>dza</w:t>
      </w:r>
      <w:r w:rsidR="00F2727E" w:rsidRPr="008E0303">
        <w:rPr>
          <w:color w:val="auto"/>
        </w:rPr>
        <w:t xml:space="preserve"> iecelt viņu par </w:t>
      </w:r>
      <w:r w:rsidR="00F7766F" w:rsidRPr="008E0303">
        <w:rPr>
          <w:color w:val="auto"/>
        </w:rPr>
        <w:t xml:space="preserve">[pers. B] </w:t>
      </w:r>
      <w:r w:rsidR="00F2727E" w:rsidRPr="008E0303">
        <w:rPr>
          <w:color w:val="auto"/>
        </w:rPr>
        <w:t>aizgādni.</w:t>
      </w:r>
      <w:r w:rsidR="001A6BE0" w:rsidRPr="008E0303">
        <w:rPr>
          <w:color w:val="auto"/>
        </w:rPr>
        <w:t xml:space="preserve"> Ar </w:t>
      </w:r>
      <w:r w:rsidR="001A6BE0" w:rsidRPr="008E0303">
        <w:rPr>
          <w:rFonts w:asciiTheme="majorBidi" w:hAnsiTheme="majorBidi" w:cstheme="majorBidi"/>
        </w:rPr>
        <w:t xml:space="preserve">bāriņtiesas 2024.gada 17.decembra lēmumu Nr. 1-3/188 </w:t>
      </w:r>
      <w:r w:rsidR="000948AB" w:rsidRPr="008E0303">
        <w:rPr>
          <w:rFonts w:asciiTheme="majorBidi" w:hAnsiTheme="majorBidi" w:cstheme="majorBidi"/>
        </w:rPr>
        <w:t xml:space="preserve">(turpmāk – lēmums Nr. 1-3/188) </w:t>
      </w:r>
      <w:r w:rsidR="001A6BE0" w:rsidRPr="008E0303">
        <w:rPr>
          <w:rFonts w:asciiTheme="majorBidi" w:hAnsiTheme="majorBidi" w:cstheme="majorBidi"/>
        </w:rPr>
        <w:t>atzīts, ka pieteicēj</w:t>
      </w:r>
      <w:r w:rsidR="00B42E30" w:rsidRPr="008E0303">
        <w:rPr>
          <w:rFonts w:asciiTheme="majorBidi" w:hAnsiTheme="majorBidi" w:cstheme="majorBidi"/>
        </w:rPr>
        <w:t>am</w:t>
      </w:r>
      <w:r w:rsidR="001A6BE0" w:rsidRPr="008E0303">
        <w:rPr>
          <w:rFonts w:asciiTheme="majorBidi" w:hAnsiTheme="majorBidi" w:cstheme="majorBidi"/>
        </w:rPr>
        <w:t xml:space="preserve"> nav aizgādņa pienākumu pildīšanai nepieciešam</w:t>
      </w:r>
      <w:r w:rsidR="00945BDF" w:rsidRPr="008E0303">
        <w:rPr>
          <w:rFonts w:asciiTheme="majorBidi" w:hAnsiTheme="majorBidi" w:cstheme="majorBidi"/>
        </w:rPr>
        <w:t>o</w:t>
      </w:r>
      <w:r w:rsidR="001A6BE0" w:rsidRPr="008E0303">
        <w:rPr>
          <w:rFonts w:asciiTheme="majorBidi" w:hAnsiTheme="majorBidi" w:cstheme="majorBidi"/>
        </w:rPr>
        <w:t xml:space="preserve"> spēj</w:t>
      </w:r>
      <w:r w:rsidR="00945BDF" w:rsidRPr="008E0303">
        <w:rPr>
          <w:rFonts w:asciiTheme="majorBidi" w:hAnsiTheme="majorBidi" w:cstheme="majorBidi"/>
        </w:rPr>
        <w:t>u</w:t>
      </w:r>
      <w:r w:rsidR="001A6BE0" w:rsidRPr="008E0303">
        <w:rPr>
          <w:rFonts w:asciiTheme="majorBidi" w:hAnsiTheme="majorBidi" w:cstheme="majorBidi"/>
        </w:rPr>
        <w:t xml:space="preserve"> un īpašīb</w:t>
      </w:r>
      <w:r w:rsidR="00945BDF" w:rsidRPr="008E0303">
        <w:rPr>
          <w:rFonts w:asciiTheme="majorBidi" w:hAnsiTheme="majorBidi" w:cstheme="majorBidi"/>
        </w:rPr>
        <w:t>u</w:t>
      </w:r>
      <w:r w:rsidR="001A6BE0" w:rsidRPr="008E0303">
        <w:rPr>
          <w:rFonts w:asciiTheme="majorBidi" w:hAnsiTheme="majorBidi" w:cstheme="majorBidi"/>
        </w:rPr>
        <w:t>.</w:t>
      </w:r>
      <w:r w:rsidR="00154967" w:rsidRPr="008E0303">
        <w:rPr>
          <w:rFonts w:asciiTheme="majorBidi" w:hAnsiTheme="majorBidi" w:cstheme="majorBidi"/>
        </w:rPr>
        <w:t xml:space="preserve"> Savukārt ar bāriņtiesas</w:t>
      </w:r>
      <w:r w:rsidR="00D94D67" w:rsidRPr="008E0303">
        <w:rPr>
          <w:rFonts w:asciiTheme="majorBidi" w:hAnsiTheme="majorBidi" w:cstheme="majorBidi"/>
        </w:rPr>
        <w:t xml:space="preserve"> </w:t>
      </w:r>
      <w:r w:rsidR="00154967" w:rsidRPr="008E0303">
        <w:rPr>
          <w:rFonts w:asciiTheme="majorBidi" w:hAnsiTheme="majorBidi" w:cstheme="majorBidi"/>
        </w:rPr>
        <w:t>2024.gada 17.decembra lēmum</w:t>
      </w:r>
      <w:r w:rsidR="00D94D67" w:rsidRPr="008E0303">
        <w:rPr>
          <w:rFonts w:asciiTheme="majorBidi" w:hAnsiTheme="majorBidi" w:cstheme="majorBidi"/>
        </w:rPr>
        <w:t>u</w:t>
      </w:r>
      <w:r w:rsidR="00154967" w:rsidRPr="008E0303">
        <w:rPr>
          <w:rFonts w:asciiTheme="majorBidi" w:hAnsiTheme="majorBidi" w:cstheme="majorBidi"/>
        </w:rPr>
        <w:t xml:space="preserve"> Nr. 1-3/189</w:t>
      </w:r>
      <w:r w:rsidR="006922E0" w:rsidRPr="008E0303">
        <w:rPr>
          <w:rFonts w:asciiTheme="majorBidi" w:hAnsiTheme="majorBidi" w:cstheme="majorBidi"/>
        </w:rPr>
        <w:t xml:space="preserve"> </w:t>
      </w:r>
      <w:r w:rsidR="0036774D" w:rsidRPr="008E0303">
        <w:rPr>
          <w:rFonts w:asciiTheme="majorBidi" w:hAnsiTheme="majorBidi" w:cstheme="majorBidi"/>
        </w:rPr>
        <w:t xml:space="preserve">(turpmāk – </w:t>
      </w:r>
      <w:bookmarkStart w:id="0" w:name="_Hlk196469263"/>
      <w:r w:rsidR="0036774D" w:rsidRPr="008E0303">
        <w:rPr>
          <w:rFonts w:asciiTheme="majorBidi" w:hAnsiTheme="majorBidi" w:cstheme="majorBidi"/>
        </w:rPr>
        <w:t>lēmums Nr. 1-3/189</w:t>
      </w:r>
      <w:bookmarkEnd w:id="0"/>
      <w:r w:rsidR="0036774D" w:rsidRPr="008E0303">
        <w:rPr>
          <w:rFonts w:asciiTheme="majorBidi" w:hAnsiTheme="majorBidi" w:cstheme="majorBidi"/>
        </w:rPr>
        <w:t xml:space="preserve">) </w:t>
      </w:r>
      <w:r w:rsidR="00154967" w:rsidRPr="008E0303">
        <w:rPr>
          <w:rFonts w:asciiTheme="majorBidi" w:hAnsiTheme="majorBidi" w:cstheme="majorBidi"/>
        </w:rPr>
        <w:t xml:space="preserve">par </w:t>
      </w:r>
      <w:r w:rsidR="00F7766F" w:rsidRPr="008E0303">
        <w:rPr>
          <w:color w:val="auto"/>
        </w:rPr>
        <w:t xml:space="preserve">[pers. B] </w:t>
      </w:r>
      <w:r w:rsidR="00154967" w:rsidRPr="008E0303">
        <w:rPr>
          <w:rFonts w:asciiTheme="majorBidi" w:hAnsiTheme="majorBidi" w:cstheme="majorBidi"/>
          <w:color w:val="auto"/>
        </w:rPr>
        <w:t>aizgādni iec</w:t>
      </w:r>
      <w:r w:rsidR="00A55429" w:rsidRPr="008E0303">
        <w:rPr>
          <w:rFonts w:asciiTheme="majorBidi" w:hAnsiTheme="majorBidi" w:cstheme="majorBidi"/>
          <w:color w:val="auto"/>
        </w:rPr>
        <w:t>elta</w:t>
      </w:r>
      <w:r w:rsidR="00F7766F" w:rsidRPr="008E0303">
        <w:rPr>
          <w:rFonts w:asciiTheme="majorBidi" w:hAnsiTheme="majorBidi" w:cstheme="majorBidi"/>
          <w:color w:val="auto"/>
        </w:rPr>
        <w:t xml:space="preserve"> </w:t>
      </w:r>
      <w:r w:rsidR="00F7766F" w:rsidRPr="008E0303">
        <w:rPr>
          <w:color w:val="auto"/>
        </w:rPr>
        <w:t>[pers. C]</w:t>
      </w:r>
      <w:r w:rsidR="00154967" w:rsidRPr="008E0303">
        <w:rPr>
          <w:rFonts w:asciiTheme="majorBidi" w:hAnsiTheme="majorBidi" w:cstheme="majorBidi"/>
          <w:color w:val="auto"/>
        </w:rPr>
        <w:t>.</w:t>
      </w:r>
      <w:r w:rsidR="00A55429" w:rsidRPr="008E0303">
        <w:rPr>
          <w:rFonts w:asciiTheme="majorBidi" w:hAnsiTheme="majorBidi" w:cstheme="majorBidi"/>
          <w:color w:val="auto"/>
        </w:rPr>
        <w:t xml:space="preserve"> </w:t>
      </w:r>
    </w:p>
    <w:p w14:paraId="1E6618CA" w14:textId="75A0D03B" w:rsidR="002F2EDD" w:rsidRPr="008E0303" w:rsidRDefault="00A55429" w:rsidP="008E0303">
      <w:pPr>
        <w:pStyle w:val="Default"/>
        <w:spacing w:line="276" w:lineRule="auto"/>
        <w:ind w:firstLine="720"/>
        <w:jc w:val="both"/>
        <w:rPr>
          <w:rFonts w:asciiTheme="majorBidi" w:hAnsiTheme="majorBidi" w:cstheme="majorBidi"/>
          <w:color w:val="auto"/>
        </w:rPr>
      </w:pPr>
      <w:r w:rsidRPr="008E0303">
        <w:rPr>
          <w:rFonts w:asciiTheme="majorBidi" w:hAnsiTheme="majorBidi" w:cstheme="majorBidi"/>
          <w:color w:val="auto"/>
        </w:rPr>
        <w:t>Pieteicējs, nepiekrītot</w:t>
      </w:r>
      <w:r w:rsidR="00195488" w:rsidRPr="008E0303">
        <w:rPr>
          <w:rFonts w:asciiTheme="majorBidi" w:hAnsiTheme="majorBidi" w:cstheme="majorBidi"/>
          <w:color w:val="auto"/>
        </w:rPr>
        <w:t xml:space="preserve">, ka </w:t>
      </w:r>
      <w:r w:rsidR="00F7766F" w:rsidRPr="008E0303">
        <w:rPr>
          <w:color w:val="auto"/>
        </w:rPr>
        <w:t>[pers. C]</w:t>
      </w:r>
      <w:r w:rsidR="00195488" w:rsidRPr="008E0303">
        <w:rPr>
          <w:rFonts w:asciiTheme="majorBidi" w:hAnsiTheme="majorBidi" w:cstheme="majorBidi"/>
          <w:color w:val="auto"/>
        </w:rPr>
        <w:t xml:space="preserve"> </w:t>
      </w:r>
      <w:r w:rsidR="004557B5" w:rsidRPr="008E0303">
        <w:rPr>
          <w:rFonts w:asciiTheme="majorBidi" w:hAnsiTheme="majorBidi" w:cstheme="majorBidi"/>
          <w:color w:val="auto"/>
        </w:rPr>
        <w:t xml:space="preserve">tiek </w:t>
      </w:r>
      <w:r w:rsidR="00195488" w:rsidRPr="008E0303">
        <w:rPr>
          <w:rFonts w:asciiTheme="majorBidi" w:hAnsiTheme="majorBidi" w:cstheme="majorBidi"/>
          <w:color w:val="auto"/>
        </w:rPr>
        <w:t xml:space="preserve">iecelta par aizgādni, </w:t>
      </w:r>
      <w:r w:rsidRPr="008E0303">
        <w:rPr>
          <w:rFonts w:asciiTheme="majorBidi" w:hAnsiTheme="majorBidi" w:cstheme="majorBidi"/>
          <w:color w:val="auto"/>
        </w:rPr>
        <w:t>vērsās tiesā</w:t>
      </w:r>
      <w:r w:rsidR="00BD12A5" w:rsidRPr="008E0303">
        <w:rPr>
          <w:rFonts w:asciiTheme="majorBidi" w:hAnsiTheme="majorBidi" w:cstheme="majorBidi"/>
          <w:color w:val="auto"/>
        </w:rPr>
        <w:t>.</w:t>
      </w:r>
    </w:p>
    <w:p w14:paraId="196CD28A" w14:textId="77777777" w:rsidR="00F859CD" w:rsidRPr="008E0303" w:rsidRDefault="00F859CD" w:rsidP="008E0303">
      <w:pPr>
        <w:pStyle w:val="Default"/>
        <w:spacing w:line="276" w:lineRule="auto"/>
        <w:ind w:firstLine="720"/>
        <w:jc w:val="both"/>
      </w:pPr>
    </w:p>
    <w:p w14:paraId="41058E03" w14:textId="46F048BA" w:rsidR="00CE29C2" w:rsidRPr="008E0303" w:rsidRDefault="00790E91" w:rsidP="008E0303">
      <w:pPr>
        <w:spacing w:line="276" w:lineRule="auto"/>
        <w:ind w:firstLine="720"/>
        <w:jc w:val="both"/>
        <w:rPr>
          <w:rFonts w:asciiTheme="majorBidi" w:hAnsiTheme="majorBidi" w:cstheme="majorBidi"/>
        </w:rPr>
      </w:pPr>
      <w:r w:rsidRPr="008E0303">
        <w:t>[</w:t>
      </w:r>
      <w:r w:rsidR="00717D57" w:rsidRPr="008E0303">
        <w:t>2</w:t>
      </w:r>
      <w:r w:rsidRPr="008E0303">
        <w:t>] </w:t>
      </w:r>
      <w:r w:rsidR="00086217" w:rsidRPr="008E0303">
        <w:t>Ar</w:t>
      </w:r>
      <w:r w:rsidR="00086217" w:rsidRPr="008E0303">
        <w:rPr>
          <w:rFonts w:asciiTheme="majorBidi" w:hAnsiTheme="majorBidi" w:cstheme="majorBidi"/>
        </w:rPr>
        <w:t xml:space="preserve"> Administratīvās rajona tiesas tiesneša 2025.gada 23.janvāra lēmumu atteikts pieņemt pieteikumu, pamatojoties uz Administratīvā procesa likuma 191.panta pirmās daļas 8.punktu, jo pieteicēja</w:t>
      </w:r>
      <w:r w:rsidR="00DB6D6F" w:rsidRPr="008E0303">
        <w:rPr>
          <w:rFonts w:asciiTheme="majorBidi" w:hAnsiTheme="majorBidi" w:cstheme="majorBidi"/>
        </w:rPr>
        <w:t>m</w:t>
      </w:r>
      <w:r w:rsidR="00086217" w:rsidRPr="008E0303">
        <w:rPr>
          <w:rFonts w:asciiTheme="majorBidi" w:hAnsiTheme="majorBidi" w:cstheme="majorBidi"/>
        </w:rPr>
        <w:t xml:space="preserve"> nav subjektīv</w:t>
      </w:r>
      <w:r w:rsidR="00F95201" w:rsidRPr="008E0303">
        <w:rPr>
          <w:rFonts w:asciiTheme="majorBidi" w:hAnsiTheme="majorBidi" w:cstheme="majorBidi"/>
        </w:rPr>
        <w:t>o</w:t>
      </w:r>
      <w:r w:rsidR="00086217" w:rsidRPr="008E0303">
        <w:rPr>
          <w:rFonts w:asciiTheme="majorBidi" w:hAnsiTheme="majorBidi" w:cstheme="majorBidi"/>
        </w:rPr>
        <w:t xml:space="preserve"> tiesīb</w:t>
      </w:r>
      <w:r w:rsidR="00F95201" w:rsidRPr="008E0303">
        <w:rPr>
          <w:rFonts w:asciiTheme="majorBidi" w:hAnsiTheme="majorBidi" w:cstheme="majorBidi"/>
        </w:rPr>
        <w:t>u</w:t>
      </w:r>
      <w:r w:rsidR="00086217" w:rsidRPr="008E0303">
        <w:rPr>
          <w:rFonts w:asciiTheme="majorBidi" w:hAnsiTheme="majorBidi" w:cstheme="majorBidi"/>
        </w:rPr>
        <w:t xml:space="preserve"> pārsūdzēt lēmum</w:t>
      </w:r>
      <w:r w:rsidR="009A058D" w:rsidRPr="008E0303">
        <w:rPr>
          <w:rFonts w:asciiTheme="majorBidi" w:hAnsiTheme="majorBidi" w:cstheme="majorBidi"/>
        </w:rPr>
        <w:t xml:space="preserve">u </w:t>
      </w:r>
      <w:r w:rsidR="009A058D" w:rsidRPr="008E0303">
        <w:rPr>
          <w:rFonts w:asciiTheme="majorBidi" w:hAnsiTheme="majorBidi" w:cstheme="majorBidi"/>
        </w:rPr>
        <w:br/>
      </w:r>
      <w:r w:rsidR="00086217" w:rsidRPr="008E0303">
        <w:rPr>
          <w:rFonts w:asciiTheme="majorBidi" w:hAnsiTheme="majorBidi" w:cstheme="majorBidi"/>
        </w:rPr>
        <w:t>Nr. 1-3/189</w:t>
      </w:r>
      <w:r w:rsidR="009A058D" w:rsidRPr="008E0303">
        <w:rPr>
          <w:rFonts w:asciiTheme="majorBidi" w:hAnsiTheme="majorBidi" w:cstheme="majorBidi"/>
        </w:rPr>
        <w:t xml:space="preserve">. </w:t>
      </w:r>
      <w:r w:rsidR="00086217" w:rsidRPr="008E0303">
        <w:rPr>
          <w:rFonts w:asciiTheme="majorBidi" w:hAnsiTheme="majorBidi" w:cstheme="majorBidi"/>
        </w:rPr>
        <w:t>Tiesnesis, atsaucoties uz Senāta 2005.gada 22.novembra spriedumā lietā Nr. SKA-291/2005</w:t>
      </w:r>
      <w:r w:rsidR="00F95201" w:rsidRPr="008E0303">
        <w:rPr>
          <w:rFonts w:asciiTheme="majorBidi" w:hAnsiTheme="majorBidi" w:cstheme="majorBidi"/>
        </w:rPr>
        <w:t xml:space="preserve"> norādīto</w:t>
      </w:r>
      <w:r w:rsidR="00086217" w:rsidRPr="008E0303">
        <w:rPr>
          <w:rFonts w:asciiTheme="majorBidi" w:hAnsiTheme="majorBidi" w:cstheme="majorBidi"/>
        </w:rPr>
        <w:t xml:space="preserve">, secinājis, ka neviena tiesību norma nenoteic Civillikuma 355.pantā tieši neminētai personai tiesības prasīt iecelt viņu par aizgādni. </w:t>
      </w:r>
      <w:r w:rsidR="000D3BEB" w:rsidRPr="008E0303">
        <w:rPr>
          <w:rFonts w:asciiTheme="majorBidi" w:hAnsiTheme="majorBidi" w:cstheme="majorBidi"/>
        </w:rPr>
        <w:t xml:space="preserve">Tādējādi lēmums Nr. 1-3/189 </w:t>
      </w:r>
      <w:r w:rsidR="00572498" w:rsidRPr="008E0303">
        <w:rPr>
          <w:rFonts w:asciiTheme="majorBidi" w:hAnsiTheme="majorBidi" w:cstheme="majorBidi"/>
        </w:rPr>
        <w:t>nav uzskatāms par pieteicējam nelabvēlīgu administratīvo aktu, jo tas neuzliek nekādu juridisku pienākumu, aizliegumu, atbildību un arī neliedz kādu labumu, kas pieteicējam pienāktos.</w:t>
      </w:r>
      <w:r w:rsidR="009B0120" w:rsidRPr="008E0303">
        <w:rPr>
          <w:rFonts w:asciiTheme="majorBidi" w:hAnsiTheme="majorBidi" w:cstheme="majorBidi"/>
        </w:rPr>
        <w:t xml:space="preserve"> </w:t>
      </w:r>
    </w:p>
    <w:p w14:paraId="1F2DCC2C" w14:textId="77777777" w:rsidR="00572498" w:rsidRPr="008E0303" w:rsidRDefault="00572498" w:rsidP="008E0303">
      <w:pPr>
        <w:spacing w:line="276" w:lineRule="auto"/>
        <w:ind w:firstLine="720"/>
        <w:jc w:val="both"/>
        <w:rPr>
          <w:rFonts w:eastAsiaTheme="minorHAnsi"/>
          <w:lang w:eastAsia="en-US"/>
        </w:rPr>
      </w:pPr>
    </w:p>
    <w:p w14:paraId="413F40C2" w14:textId="3E0C40AC" w:rsidR="00FE5711" w:rsidRPr="008E0303" w:rsidRDefault="00BB4FEE" w:rsidP="008E0303">
      <w:pPr>
        <w:spacing w:line="276" w:lineRule="auto"/>
        <w:ind w:firstLine="720"/>
        <w:jc w:val="both"/>
      </w:pPr>
      <w:r w:rsidRPr="008E0303">
        <w:t>[</w:t>
      </w:r>
      <w:r w:rsidR="00C7308D" w:rsidRPr="008E0303">
        <w:t>3</w:t>
      </w:r>
      <w:r w:rsidRPr="008E0303">
        <w:t>] </w:t>
      </w:r>
      <w:r w:rsidR="00D96485" w:rsidRPr="008E0303">
        <w:t>Pieteicējs</w:t>
      </w:r>
      <w:r w:rsidR="00717D57" w:rsidRPr="008E0303">
        <w:t xml:space="preserve"> </w:t>
      </w:r>
      <w:r w:rsidR="00C97963" w:rsidRPr="008E0303">
        <w:t>par</w:t>
      </w:r>
      <w:r w:rsidR="00677989" w:rsidRPr="008E0303">
        <w:t xml:space="preserve"> </w:t>
      </w:r>
      <w:r w:rsidR="00C97963" w:rsidRPr="008E0303">
        <w:t xml:space="preserve">minēto </w:t>
      </w:r>
      <w:r w:rsidR="00D52FC0" w:rsidRPr="008E0303">
        <w:t xml:space="preserve">tiesneša </w:t>
      </w:r>
      <w:r w:rsidR="00C97963" w:rsidRPr="008E0303">
        <w:t>lēmumu</w:t>
      </w:r>
      <w:r w:rsidRPr="008E0303">
        <w:t xml:space="preserve"> iesniedza blakus sūdzību</w:t>
      </w:r>
      <w:r w:rsidR="00C7308D" w:rsidRPr="008E0303">
        <w:t>.</w:t>
      </w:r>
      <w:r w:rsidR="00CB12AD" w:rsidRPr="008E0303">
        <w:t xml:space="preserve"> </w:t>
      </w:r>
      <w:r w:rsidR="00C157E7" w:rsidRPr="008E0303">
        <w:t xml:space="preserve">Blakus sūdzībā norādīts, ka </w:t>
      </w:r>
      <w:r w:rsidR="00F7766F" w:rsidRPr="008E0303">
        <w:t xml:space="preserve">[pers. B] </w:t>
      </w:r>
      <w:r w:rsidR="00F447CD" w:rsidRPr="008E0303">
        <w:t xml:space="preserve">ilgstoši un konsekventi iestāžu amatpersonām ir paudusi viedokli, ka viņa vēlas palikt pieteicēja aprūpē. </w:t>
      </w:r>
      <w:bookmarkStart w:id="1" w:name="_Hlk194396873"/>
      <w:r w:rsidR="00F447CD" w:rsidRPr="008E0303">
        <w:t>P</w:t>
      </w:r>
      <w:r w:rsidR="00573F69" w:rsidRPr="008E0303">
        <w:t>ieteicēj</w:t>
      </w:r>
      <w:r w:rsidR="00C157E7" w:rsidRPr="008E0303">
        <w:t xml:space="preserve">am atbilstoši Civillikuma 355.pantam ir subjektīvās tiesības tikt ieceltam par aizgādni, </w:t>
      </w:r>
      <w:r w:rsidR="00573F69" w:rsidRPr="008E0303">
        <w:t xml:space="preserve">jo viņu par aizgādni ir izraudzījusies </w:t>
      </w:r>
      <w:r w:rsidR="00F7766F" w:rsidRPr="008E0303">
        <w:t xml:space="preserve">[pers. B] </w:t>
      </w:r>
      <w:r w:rsidR="00573F69" w:rsidRPr="008E0303">
        <w:t>un viņš ir izteicis gatavību uzņemties aiz</w:t>
      </w:r>
      <w:r w:rsidR="00C157E7" w:rsidRPr="008E0303">
        <w:t>gādņa</w:t>
      </w:r>
      <w:r w:rsidR="00573F69" w:rsidRPr="008E0303">
        <w:t xml:space="preserve"> pienākumus</w:t>
      </w:r>
      <w:r w:rsidR="00E803FE" w:rsidRPr="008E0303">
        <w:t>.</w:t>
      </w:r>
      <w:r w:rsidR="00C157E7" w:rsidRPr="008E0303">
        <w:t xml:space="preserve"> </w:t>
      </w:r>
      <w:bookmarkEnd w:id="1"/>
      <w:r w:rsidR="00C157E7" w:rsidRPr="008E0303">
        <w:t>Taču t</w:t>
      </w:r>
      <w:r w:rsidR="00573F69" w:rsidRPr="008E0303">
        <w:t xml:space="preserve">ā vietā par aizgādni iecelta persona, kas </w:t>
      </w:r>
      <w:r w:rsidR="00F7766F" w:rsidRPr="008E0303">
        <w:t xml:space="preserve">[pers. B] </w:t>
      </w:r>
      <w:r w:rsidR="00573F69" w:rsidRPr="008E0303">
        <w:t>ir pilnīgi sveša un atrodas acīmredzamā interešu konfliktā</w:t>
      </w:r>
      <w:r w:rsidR="00F95201" w:rsidRPr="008E0303">
        <w:t>.</w:t>
      </w:r>
      <w:r w:rsidR="00573F69" w:rsidRPr="008E0303">
        <w:t xml:space="preserve"> </w:t>
      </w:r>
    </w:p>
    <w:p w14:paraId="2D33B72A" w14:textId="77777777" w:rsidR="00FE5711" w:rsidRPr="008E0303" w:rsidRDefault="00FE5711" w:rsidP="008E0303">
      <w:pPr>
        <w:spacing w:line="276" w:lineRule="auto"/>
        <w:ind w:firstLine="720"/>
        <w:jc w:val="both"/>
      </w:pPr>
    </w:p>
    <w:p w14:paraId="5144CA5B" w14:textId="77777777" w:rsidR="00BB4FEE" w:rsidRPr="008E0303" w:rsidRDefault="00BB4FEE" w:rsidP="008E0303">
      <w:pPr>
        <w:spacing w:line="276" w:lineRule="auto"/>
        <w:jc w:val="center"/>
        <w:rPr>
          <w:b/>
        </w:rPr>
      </w:pPr>
      <w:r w:rsidRPr="008E0303">
        <w:rPr>
          <w:b/>
        </w:rPr>
        <w:t>Motīvu daļa</w:t>
      </w:r>
    </w:p>
    <w:p w14:paraId="5713D6CE" w14:textId="77777777" w:rsidR="00BB4FEE" w:rsidRPr="008E0303" w:rsidRDefault="00BB4FEE" w:rsidP="008E0303">
      <w:pPr>
        <w:spacing w:line="276" w:lineRule="auto"/>
        <w:jc w:val="center"/>
      </w:pPr>
    </w:p>
    <w:p w14:paraId="0D3887AF" w14:textId="23C0EA9D" w:rsidR="00C45D01" w:rsidRPr="008E0303" w:rsidRDefault="00A13185" w:rsidP="008E0303">
      <w:pPr>
        <w:spacing w:line="276" w:lineRule="auto"/>
        <w:ind w:firstLine="720"/>
        <w:jc w:val="both"/>
      </w:pPr>
      <w:r w:rsidRPr="008E0303">
        <w:t>[</w:t>
      </w:r>
      <w:r w:rsidR="007C53A7" w:rsidRPr="008E0303">
        <w:t>4</w:t>
      </w:r>
      <w:r w:rsidRPr="008E0303">
        <w:t>]</w:t>
      </w:r>
      <w:r w:rsidR="00EA257E" w:rsidRPr="008E0303">
        <w:t> </w:t>
      </w:r>
      <w:r w:rsidR="00274EE0" w:rsidRPr="008E0303">
        <w:t>T</w:t>
      </w:r>
      <w:r w:rsidR="00E7733A" w:rsidRPr="008E0303">
        <w:t>iesnesis</w:t>
      </w:r>
      <w:r w:rsidR="00274EE0" w:rsidRPr="008E0303">
        <w:t xml:space="preserve"> pārsūdzētajā lēmumā</w:t>
      </w:r>
      <w:r w:rsidR="00E7733A" w:rsidRPr="008E0303">
        <w:rPr>
          <w:rFonts w:asciiTheme="majorBidi" w:hAnsiTheme="majorBidi" w:cstheme="majorBidi"/>
        </w:rPr>
        <w:t>, atsaucoties uz Senāta 2005.gada 22.novembra spriedumā lietā Nr. SKA-291/2005</w:t>
      </w:r>
      <w:r w:rsidR="00F95201" w:rsidRPr="008E0303">
        <w:rPr>
          <w:rFonts w:asciiTheme="majorBidi" w:hAnsiTheme="majorBidi" w:cstheme="majorBidi"/>
        </w:rPr>
        <w:t xml:space="preserve"> norādīto</w:t>
      </w:r>
      <w:r w:rsidR="00E7733A" w:rsidRPr="008E0303">
        <w:rPr>
          <w:rFonts w:asciiTheme="majorBidi" w:hAnsiTheme="majorBidi" w:cstheme="majorBidi"/>
        </w:rPr>
        <w:t xml:space="preserve">, secinājis, ka neviena tiesību norma nenoteic Civillikuma 355.pantā tieši neminētai personai tiesības prasīt iecelt viņu par aizgādni. No minētās normas izriet, ka </w:t>
      </w:r>
      <w:r w:rsidR="00E7733A" w:rsidRPr="008E0303">
        <w:t xml:space="preserve">aizgādnībā nododamā laulātajam vai kādam no tuvākajiem radiniekiem ir subjektīvās tiesības prasīt iecelt viņu par aizgādni. Ja bāriņtiesa par aizgādni ieceļ citu personu, laulātajam vai kādam no tuvākajiem radiniekiem ir tiesības vērsties tiesā un pārsūdzēt bāriņtiesas lēmumu. Tā kā pieteicējs nav </w:t>
      </w:r>
      <w:r w:rsidR="00F7766F" w:rsidRPr="008E0303">
        <w:t xml:space="preserve">[pers. B] </w:t>
      </w:r>
      <w:r w:rsidR="00E7733A" w:rsidRPr="008E0303">
        <w:t xml:space="preserve">radinieks, tad viņam nav subjektīvo tiesību pārsūdzēt </w:t>
      </w:r>
      <w:r w:rsidR="00E7733A" w:rsidRPr="008E0303">
        <w:rPr>
          <w:rFonts w:asciiTheme="majorBidi" w:hAnsiTheme="majorBidi" w:cstheme="majorBidi"/>
        </w:rPr>
        <w:t>lēmumu Nr. 1-3/189</w:t>
      </w:r>
      <w:r w:rsidR="0075504D" w:rsidRPr="008E0303">
        <w:rPr>
          <w:rFonts w:asciiTheme="majorBidi" w:hAnsiTheme="majorBidi" w:cstheme="majorBidi"/>
        </w:rPr>
        <w:t>, līdz ar to pieteikumu atteikts pieņem</w:t>
      </w:r>
      <w:r w:rsidR="00A73AE3" w:rsidRPr="008E0303">
        <w:rPr>
          <w:rFonts w:asciiTheme="majorBidi" w:hAnsiTheme="majorBidi" w:cstheme="majorBidi"/>
        </w:rPr>
        <w:t>t</w:t>
      </w:r>
      <w:r w:rsidR="0075504D" w:rsidRPr="008E0303">
        <w:rPr>
          <w:rFonts w:asciiTheme="majorBidi" w:hAnsiTheme="majorBidi" w:cstheme="majorBidi"/>
        </w:rPr>
        <w:t xml:space="preserve">. </w:t>
      </w:r>
    </w:p>
    <w:p w14:paraId="4C6567D7" w14:textId="5852A77E" w:rsidR="00C45D01" w:rsidRPr="008E0303" w:rsidRDefault="00E7733A" w:rsidP="008E0303">
      <w:pPr>
        <w:spacing w:line="276" w:lineRule="auto"/>
        <w:ind w:firstLine="720"/>
        <w:jc w:val="both"/>
      </w:pPr>
      <w:r w:rsidRPr="008E0303">
        <w:t xml:space="preserve">Savukārt pieteicējs blakus sūdzībā norāda, ka </w:t>
      </w:r>
      <w:r w:rsidR="00004249" w:rsidRPr="008E0303">
        <w:t>viņam</w:t>
      </w:r>
      <w:r w:rsidR="007D3B7E" w:rsidRPr="008E0303">
        <w:t xml:space="preserve"> atbilstoši Civillikuma 355.pantam ir subjektīvās tiesības tikt ieceltam par aizgādni, jo viņu par aizgādni ir izraudzījusies </w:t>
      </w:r>
      <w:r w:rsidR="00F7766F" w:rsidRPr="008E0303">
        <w:t xml:space="preserve">[pers. B] </w:t>
      </w:r>
      <w:r w:rsidR="007D3B7E" w:rsidRPr="008E0303">
        <w:t>un viņš ir izteicis gatavību uzņemties aizgādņa pienākumus.</w:t>
      </w:r>
    </w:p>
    <w:p w14:paraId="51A5D6C1" w14:textId="2BCA9DE3" w:rsidR="007C0EFA" w:rsidRPr="008E0303" w:rsidRDefault="00F55E65" w:rsidP="008E0303">
      <w:pPr>
        <w:spacing w:line="276" w:lineRule="auto"/>
        <w:ind w:firstLine="720"/>
        <w:jc w:val="both"/>
      </w:pPr>
      <w:r w:rsidRPr="008E0303">
        <w:lastRenderedPageBreak/>
        <w:t xml:space="preserve">Ievērojot minēto, </w:t>
      </w:r>
      <w:r w:rsidR="00606CBE" w:rsidRPr="008E0303">
        <w:t>S</w:t>
      </w:r>
      <w:r w:rsidR="007C0EFA" w:rsidRPr="008E0303">
        <w:t xml:space="preserve">enātam blakus sūdzības </w:t>
      </w:r>
      <w:r w:rsidR="005402A8" w:rsidRPr="008E0303">
        <w:t>tiesvedībā</w:t>
      </w:r>
      <w:r w:rsidR="007C0EFA" w:rsidRPr="008E0303">
        <w:t xml:space="preserve"> jāpārbauda, vai </w:t>
      </w:r>
      <w:r w:rsidR="00BA6977" w:rsidRPr="008E0303">
        <w:t xml:space="preserve">pieteicējam ir subjektīvās tiesības </w:t>
      </w:r>
      <w:r w:rsidR="00182747" w:rsidRPr="008E0303">
        <w:t>vērsties tiesā</w:t>
      </w:r>
      <w:r w:rsidR="00B8076E" w:rsidRPr="008E0303">
        <w:t xml:space="preserve"> </w:t>
      </w:r>
      <w:r w:rsidR="00945BDF" w:rsidRPr="008E0303">
        <w:t>jautājumā</w:t>
      </w:r>
      <w:r w:rsidR="00B8076E" w:rsidRPr="008E0303">
        <w:t xml:space="preserve"> par </w:t>
      </w:r>
      <w:r w:rsidR="00F7766F" w:rsidRPr="008E0303">
        <w:t xml:space="preserve">[pers. B] </w:t>
      </w:r>
      <w:r w:rsidR="00B8076E" w:rsidRPr="008E0303">
        <w:t>aizgādņa iecelšanu.</w:t>
      </w:r>
    </w:p>
    <w:p w14:paraId="2A25FFB4" w14:textId="77777777" w:rsidR="00A50D5A" w:rsidRPr="008E0303" w:rsidRDefault="00A50D5A" w:rsidP="008E0303">
      <w:pPr>
        <w:spacing w:line="276" w:lineRule="auto"/>
        <w:ind w:firstLine="720"/>
        <w:jc w:val="both"/>
      </w:pPr>
    </w:p>
    <w:p w14:paraId="4D593FF7" w14:textId="33A3C537" w:rsidR="00365563" w:rsidRPr="008E0303" w:rsidRDefault="00365563" w:rsidP="008E0303">
      <w:pPr>
        <w:spacing w:line="276" w:lineRule="auto"/>
        <w:ind w:firstLine="720"/>
        <w:jc w:val="both"/>
      </w:pPr>
      <w:r w:rsidRPr="008E0303">
        <w:t xml:space="preserve">[5] Civillikuma 357.pantā noteikts: ja personai ir garīga rakstura vai citi veselības traucējumi, tās rīcībspēju var ierobežot, ja tas nepieciešams šīs personas interesēs un ir vienīgais veids, kā tās aizsargāt. Šādā gadījumā personai nodibināma aizgādnība. </w:t>
      </w:r>
      <w:r w:rsidR="00406F4F" w:rsidRPr="008E0303">
        <w:t>Saskaņā ar Civillikuma 360.panta otro daļu aizgādnis palīdz aizgādnībā esošajam apgūt prasmes un spējas, kas nepieciešamas, lai viņš varētu atjaunot savu rīcībspēju.</w:t>
      </w:r>
    </w:p>
    <w:p w14:paraId="1189DB05" w14:textId="2E9E1024" w:rsidR="00406F4F" w:rsidRPr="008E0303" w:rsidRDefault="00406F4F" w:rsidP="008E0303">
      <w:pPr>
        <w:spacing w:line="276" w:lineRule="auto"/>
        <w:ind w:firstLine="720"/>
        <w:jc w:val="both"/>
      </w:pPr>
      <w:r w:rsidRPr="008E0303">
        <w:t>Tādējādi tiesnesis lēmumā pamatoti atzinis, ka tiesību normas, kas regulē aizgādņa iecelšanu vai atcelšanu, ir izdotas ar mērķi aizsargāt tās personas tiesiskās intereses, kurai nepieciešama aizgādnība.</w:t>
      </w:r>
    </w:p>
    <w:p w14:paraId="10BD8372" w14:textId="77777777" w:rsidR="00406F4F" w:rsidRPr="008E0303" w:rsidRDefault="00406F4F" w:rsidP="008E0303">
      <w:pPr>
        <w:spacing w:line="276" w:lineRule="auto"/>
        <w:ind w:firstLine="720"/>
        <w:jc w:val="both"/>
      </w:pPr>
    </w:p>
    <w:p w14:paraId="63333370" w14:textId="4D9BFB1D" w:rsidR="00406F4F" w:rsidRPr="008E0303" w:rsidRDefault="00406F4F" w:rsidP="008E0303">
      <w:pPr>
        <w:spacing w:line="276" w:lineRule="auto"/>
        <w:ind w:firstLine="720"/>
        <w:jc w:val="both"/>
      </w:pPr>
      <w:r w:rsidRPr="008E0303">
        <w:t>[6] Vienlaikus vērā ņemams, ka aizgādnības nodibināšanas apjoms ir saistāms ar personai noteikto rīcībspējas ierobežojuma apmēru.</w:t>
      </w:r>
    </w:p>
    <w:p w14:paraId="7A5F87BA" w14:textId="5F51F26B" w:rsidR="00686D53" w:rsidRPr="008E0303" w:rsidRDefault="00406F4F" w:rsidP="008E0303">
      <w:pPr>
        <w:spacing w:line="276" w:lineRule="auto"/>
        <w:ind w:firstLine="720"/>
        <w:jc w:val="both"/>
      </w:pPr>
      <w:r w:rsidRPr="008E0303">
        <w:t>Civillikuma 358.</w:t>
      </w:r>
      <w:r w:rsidRPr="008E0303">
        <w:rPr>
          <w:vertAlign w:val="superscript"/>
        </w:rPr>
        <w:t>1</w:t>
      </w:r>
      <w:r w:rsidRPr="008E0303">
        <w:t>pantā noteikts: rīcībspēja personai ar garīga rakstura vai citiem veselības traucējumiem var tikt ierobežota tādā apjomā, kādā tā nespēj saprast savas darbības nozīmi vai nespēj savu darbību vadīt (panta pirmā daļa); tiesa, izvērtējot personas spējas, vispirms nosaka, vai un kādā apjomā aizgādnis ar aizgādnībā esošo rīkojas kopā, un tikai pēc tam – vai un kādā apjomā aizgādnis rīkosies patstāvīgi (panta otrā daļa). Saskaņā ar Civillikuma 356.</w:t>
      </w:r>
      <w:r w:rsidRPr="008E0303">
        <w:rPr>
          <w:vertAlign w:val="superscript"/>
        </w:rPr>
        <w:t>1</w:t>
      </w:r>
      <w:r w:rsidRPr="008E0303">
        <w:t xml:space="preserve">pantu persona nav ierobežojama personiskajās nemantiskajās tiesībās, kā arī </w:t>
      </w:r>
      <w:bookmarkStart w:id="2" w:name="_Hlk196418102"/>
      <w:r w:rsidRPr="008E0303">
        <w:t xml:space="preserve">aizstāvēt savas tiesības un likumiskās intereses iestādēs un tiesā saistībā ar </w:t>
      </w:r>
      <w:bookmarkEnd w:id="2"/>
      <w:r w:rsidRPr="008E0303">
        <w:t>tās rīcībspējas un brīvības ierobežojumiem, domstarpībām, strīdiem ar aizgādni un aizgādņa iecelšanu un atcelšanu.</w:t>
      </w:r>
      <w:r w:rsidR="00686D53" w:rsidRPr="008E0303">
        <w:t xml:space="preserve"> </w:t>
      </w:r>
    </w:p>
    <w:p w14:paraId="43080B93" w14:textId="315AB05A" w:rsidR="00686D53" w:rsidRPr="008E0303" w:rsidRDefault="00686D53" w:rsidP="008E0303">
      <w:pPr>
        <w:spacing w:line="276" w:lineRule="auto"/>
        <w:ind w:firstLine="720"/>
        <w:jc w:val="both"/>
        <w:rPr>
          <w:strike/>
        </w:rPr>
      </w:pPr>
      <w:r w:rsidRPr="008E0303">
        <w:t xml:space="preserve">Civilprocesa likuma </w:t>
      </w:r>
      <w:r w:rsidR="00845E77" w:rsidRPr="008E0303">
        <w:t xml:space="preserve">268.panta </w:t>
      </w:r>
      <w:r w:rsidRPr="008E0303">
        <w:t>otrajā daļā noteiks: tiesa, nosakot rīcībspējas ierobežojuma apjomu, vadās pēc apstākļiem, par kuriem iesniegti pierādījumi. Tiesa, nosakot rīcībspējas ierobežojuma apjomu, pēc lietas dalībnieka lūguma var vērtēt rīcībspējas ierobežošanu tādās jomās kā: 1)</w:t>
      </w:r>
      <w:r w:rsidR="00853AC6" w:rsidRPr="008E0303">
        <w:t> </w:t>
      </w:r>
      <w:r w:rsidRPr="008E0303">
        <w:t>maksājumu izdarīšana un saņemšana; 2)</w:t>
      </w:r>
      <w:r w:rsidR="00853AC6" w:rsidRPr="008E0303">
        <w:t> </w:t>
      </w:r>
      <w:r w:rsidRPr="008E0303">
        <w:t>darījumu slēgšana; 3)</w:t>
      </w:r>
      <w:r w:rsidR="00853AC6" w:rsidRPr="008E0303">
        <w:t> </w:t>
      </w:r>
      <w:r w:rsidRPr="008E0303">
        <w:t>rīcība ar mantu un tās pārvaldība, it īpaši nekustamā īpašuma atsavināšana, ieķīlāšana un apgrūtināšana ar lietu tiesībām; 4)</w:t>
      </w:r>
      <w:r w:rsidR="00853AC6" w:rsidRPr="008E0303">
        <w:t> </w:t>
      </w:r>
      <w:r w:rsidRPr="008E0303">
        <w:t xml:space="preserve">komercdarbības un saimnieciskās darbības veikšana. Saskaņā ar Civilprocesa likuma </w:t>
      </w:r>
      <w:r w:rsidR="00845E77" w:rsidRPr="008E0303">
        <w:t xml:space="preserve">268.panta </w:t>
      </w:r>
      <w:r w:rsidRPr="008E0303">
        <w:t>trešo daļu tiesa rīcībspējas ierobežojuma apjomu var vērtēt arī citās jomās, izņemot Civillikuma 356.</w:t>
      </w:r>
      <w:r w:rsidRPr="008E0303">
        <w:rPr>
          <w:vertAlign w:val="superscript"/>
        </w:rPr>
        <w:t>1</w:t>
      </w:r>
      <w:r w:rsidRPr="008E0303">
        <w:t xml:space="preserve"> pantā minētos gadījumus. </w:t>
      </w:r>
    </w:p>
    <w:p w14:paraId="10CEF6E8" w14:textId="2FF4B244" w:rsidR="00363679" w:rsidRPr="008E0303" w:rsidRDefault="00363679" w:rsidP="008E0303">
      <w:pPr>
        <w:spacing w:line="276" w:lineRule="auto"/>
        <w:ind w:firstLine="720"/>
        <w:jc w:val="both"/>
      </w:pPr>
      <w:r w:rsidRPr="008E0303">
        <w:t xml:space="preserve">Civillikuma 355.panta pirmā daļa noteic: </w:t>
      </w:r>
      <w:r w:rsidR="00964295" w:rsidRPr="008E0303">
        <w:t xml:space="preserve">aizgādņus pār pilngadīgajiem pēc tiesas sprieduma ieceļ attiecīgā bāriņtiesa, kurai jānoskaidro personas viedoklis par ieceļamo aizgādni, ja vien šī persona spēj to formulēt. Bāriņtiesa par aizgādni var iecelt personas izraudzīto aizgādni, aizgādnībā nododamā laulāto vai kādu no tuvākajiem radiniekiem, turklāt bāriņtiesai jāievēro tās personas pēdējās gribas rīkojums, kura atstājusi viņam mantojumu. </w:t>
      </w:r>
      <w:r w:rsidRPr="008E0303">
        <w:t>Šā panta otrajā daļā noteikts, ka aizgādnībā esošās personas viedoklis jāņem vērā, ja vien tas neapdraud pašas personas labklājību, veselību, dzīvību vai citas intereses.</w:t>
      </w:r>
    </w:p>
    <w:p w14:paraId="5B5C2297" w14:textId="7F2C2FAD" w:rsidR="00686D53" w:rsidRPr="008E0303" w:rsidRDefault="00686D53" w:rsidP="008E0303">
      <w:pPr>
        <w:spacing w:line="276" w:lineRule="auto"/>
        <w:ind w:firstLine="720"/>
        <w:jc w:val="both"/>
      </w:pPr>
      <w:r w:rsidRPr="008E0303">
        <w:t xml:space="preserve">No minētajām tiesību normām secināms, ka persona, pār kuru nodibināma aizgādnība, nav ierobežojama personiskajās nemantiskajās tiesībās, kā arī </w:t>
      </w:r>
      <w:r w:rsidR="000C7C9A" w:rsidRPr="008E0303">
        <w:t>tiesībās aizstāvēt savas tiesības un likumiskās intereses iestādēs un tiesā saistībā ar aizgādņa iecelšanu un atcelšanu</w:t>
      </w:r>
      <w:r w:rsidR="00363679" w:rsidRPr="008E0303">
        <w:t>; šīs personas viedokli jāņem vērā aizgādņa iecelšanas jautājumā</w:t>
      </w:r>
      <w:r w:rsidR="000C7C9A" w:rsidRPr="008E0303">
        <w:t xml:space="preserve">. No minētajām tiesību normām tādējādi izriet, ka </w:t>
      </w:r>
      <w:proofErr w:type="spellStart"/>
      <w:r w:rsidR="00764EFC" w:rsidRPr="008E0303">
        <w:t>visupirms</w:t>
      </w:r>
      <w:proofErr w:type="spellEnd"/>
      <w:r w:rsidR="00764EFC" w:rsidRPr="008E0303">
        <w:t xml:space="preserve"> </w:t>
      </w:r>
      <w:r w:rsidR="000C7C9A" w:rsidRPr="008E0303">
        <w:t>pašai personai, neskatoties uz rīcībspējas ierobežojumu, ir tiesības vērsties tiesā aizgādņa iecelšanas jautājumā</w:t>
      </w:r>
      <w:r w:rsidR="00E72784" w:rsidRPr="008E0303">
        <w:t>, kā arī iebilst pret iecelto aizgādni</w:t>
      </w:r>
      <w:r w:rsidR="000C7C9A" w:rsidRPr="008E0303">
        <w:t>.</w:t>
      </w:r>
      <w:r w:rsidR="00016F32" w:rsidRPr="008E0303">
        <w:t xml:space="preserve"> </w:t>
      </w:r>
    </w:p>
    <w:p w14:paraId="2D4292D5" w14:textId="77777777" w:rsidR="00365563" w:rsidRPr="008E0303" w:rsidRDefault="00365563" w:rsidP="008E0303">
      <w:pPr>
        <w:spacing w:line="276" w:lineRule="auto"/>
        <w:ind w:firstLine="720"/>
        <w:jc w:val="both"/>
      </w:pPr>
    </w:p>
    <w:p w14:paraId="05D6AB53" w14:textId="42ADC9F1" w:rsidR="003A23FD" w:rsidRPr="008E0303" w:rsidRDefault="00365563" w:rsidP="008E0303">
      <w:pPr>
        <w:spacing w:line="276" w:lineRule="auto"/>
        <w:ind w:firstLine="720"/>
        <w:jc w:val="both"/>
      </w:pPr>
      <w:r w:rsidRPr="008E0303">
        <w:t>[</w:t>
      </w:r>
      <w:r w:rsidR="005D0B89" w:rsidRPr="008E0303">
        <w:t>7</w:t>
      </w:r>
      <w:r w:rsidRPr="008E0303">
        <w:t>] </w:t>
      </w:r>
      <w:r w:rsidR="00E72784" w:rsidRPr="008E0303">
        <w:t xml:space="preserve">Vienlaikus nevar izslēgt, ka persona, arī tad, ja tās rīcībspēja ierobežota tikai daļēji, tomēr nav spējīga </w:t>
      </w:r>
      <w:r w:rsidR="00BB60CD" w:rsidRPr="008E0303">
        <w:t xml:space="preserve">formulēt </w:t>
      </w:r>
      <w:r w:rsidR="00E72784" w:rsidRPr="008E0303">
        <w:t>savu viedokli</w:t>
      </w:r>
      <w:r w:rsidR="00434104" w:rsidRPr="008E0303">
        <w:t xml:space="preserve"> </w:t>
      </w:r>
      <w:r w:rsidR="00764EFC" w:rsidRPr="008E0303">
        <w:t>par nepieciešamību vērsties tiesā.</w:t>
      </w:r>
      <w:r w:rsidR="00015CEF" w:rsidRPr="008E0303">
        <w:t xml:space="preserve"> Šādā gadījumā būtu </w:t>
      </w:r>
      <w:r w:rsidR="00704DA7" w:rsidRPr="008E0303">
        <w:t>ne</w:t>
      </w:r>
      <w:r w:rsidR="00015CEF" w:rsidRPr="008E0303">
        <w:t>pamatoti nenodrošināt personai pieeju tiesai savu tiesību aizsardzībai.</w:t>
      </w:r>
      <w:r w:rsidR="00E72784" w:rsidRPr="008E0303">
        <w:t xml:space="preserve"> </w:t>
      </w:r>
      <w:r w:rsidR="00015CEF" w:rsidRPr="008E0303">
        <w:t>Atbilstoši Apvienoto Nāciju Organizācijas 2006.gada 13.decembra Konvencijas par personu ar invaliditāti tiesībām 4.panta 1.punktam dalībvalstis apņemas nodrošināt un veicināt to, lai visas personas ar invaliditāti varētu pilnībā īstenot visas cilvēktiesības un pamatbrīvības bez jebkāda veida diskriminācijas invaliditātes dēļ.</w:t>
      </w:r>
      <w:r w:rsidR="00704DA7" w:rsidRPr="008E0303">
        <w:t xml:space="preserve"> </w:t>
      </w:r>
      <w:r w:rsidR="00E72784" w:rsidRPr="008E0303">
        <w:t xml:space="preserve">Tādējādi aizgādnībā nododamās personas interešu nodrošināšanai šīs tiesības </w:t>
      </w:r>
      <w:r w:rsidR="003A23FD" w:rsidRPr="008E0303">
        <w:t>jāīsteno citai personai</w:t>
      </w:r>
      <w:r w:rsidR="00BB60CD" w:rsidRPr="008E0303">
        <w:t>.</w:t>
      </w:r>
      <w:r w:rsidR="00E72784" w:rsidRPr="008E0303">
        <w:t xml:space="preserve"> </w:t>
      </w:r>
    </w:p>
    <w:p w14:paraId="604A5CDA" w14:textId="6B6501B4" w:rsidR="00015CEF" w:rsidRPr="008E0303" w:rsidRDefault="00AF45E5" w:rsidP="008E0303">
      <w:pPr>
        <w:spacing w:line="276" w:lineRule="auto"/>
        <w:ind w:firstLine="720"/>
        <w:jc w:val="both"/>
      </w:pPr>
      <w:r w:rsidRPr="008E0303">
        <w:t xml:space="preserve">Lietas materiālos esošajā </w:t>
      </w:r>
      <w:r w:rsidR="00BF03CF" w:rsidRPr="008E0303">
        <w:t>V</w:t>
      </w:r>
      <w:r w:rsidR="00DA4E43" w:rsidRPr="008E0303">
        <w:t>SI</w:t>
      </w:r>
      <w:r w:rsidR="00BF03CF" w:rsidRPr="008E0303">
        <w:t>A „</w:t>
      </w:r>
      <w:r w:rsidR="008E0303" w:rsidRPr="008E0303">
        <w:t>[Slimnīcas nosaukums]</w:t>
      </w:r>
      <w:r w:rsidR="00BF03CF" w:rsidRPr="008E0303">
        <w:t>” 2023.gada</w:t>
      </w:r>
      <w:r w:rsidR="003265B0" w:rsidRPr="008E0303">
        <w:t> </w:t>
      </w:r>
      <w:r w:rsidR="00BF03CF" w:rsidRPr="008E0303">
        <w:t xml:space="preserve">18.augusta Ambulatorās kompleksās tiesu psihiatriskās un tiesu psiholoģiskās ekspertīzes atzinumā Nr. 90/2023 norādītas gan </w:t>
      </w:r>
      <w:r w:rsidR="00F7766F" w:rsidRPr="008E0303">
        <w:t xml:space="preserve">[pers. B] </w:t>
      </w:r>
      <w:r w:rsidR="00BF03CF" w:rsidRPr="008E0303">
        <w:t>noteiktās garīga rakstura saslimšanas,</w:t>
      </w:r>
      <w:r w:rsidR="00015CEF" w:rsidRPr="008E0303">
        <w:t xml:space="preserve"> minēts fakts par invaliditātes esību,</w:t>
      </w:r>
      <w:r w:rsidR="00BF03CF" w:rsidRPr="008E0303">
        <w:t xml:space="preserve"> gan aprakstīta ekspertīzes gaitā novērotā </w:t>
      </w:r>
      <w:r w:rsidR="00F7766F" w:rsidRPr="008E0303">
        <w:t xml:space="preserve">[pers. B] </w:t>
      </w:r>
      <w:r w:rsidR="00BF03CF" w:rsidRPr="008E0303">
        <w:t xml:space="preserve">spēja pieņemt lēmumus un saprast notiekošo, </w:t>
      </w:r>
      <w:r w:rsidR="002728A3" w:rsidRPr="008E0303">
        <w:t>konstatētas ierobežotas</w:t>
      </w:r>
      <w:r w:rsidR="00BF03CF" w:rsidRPr="008E0303">
        <w:t xml:space="preserve"> spējas par sevi parūpēties. </w:t>
      </w:r>
      <w:r w:rsidR="005839DD" w:rsidRPr="008E0303">
        <w:t>Tāpat a</w:t>
      </w:r>
      <w:r w:rsidR="002270FE" w:rsidRPr="008E0303">
        <w:t xml:space="preserve">rī </w:t>
      </w:r>
      <w:r w:rsidR="00BF03CF" w:rsidRPr="008E0303">
        <w:t xml:space="preserve">no Rīgas rajona tiesas 2024.gada 4.oktobra spriedumā lietā Nr. C33351924, ECLI:LV:RIRT:2024:1004.C33351924.3.S (ar kuru </w:t>
      </w:r>
      <w:r w:rsidR="00F7766F" w:rsidRPr="008E0303">
        <w:t xml:space="preserve">[pers. B] </w:t>
      </w:r>
      <w:r w:rsidR="00BF03CF" w:rsidRPr="008E0303">
        <w:t xml:space="preserve">noteikta rīcībspējas ierobežošana un nepieciešamība nodibināt aizgādnību), norādītā izriet, ka </w:t>
      </w:r>
      <w:r w:rsidR="00F7766F" w:rsidRPr="008E0303">
        <w:t xml:space="preserve">[pers. B] </w:t>
      </w:r>
      <w:r w:rsidR="00BF03CF" w:rsidRPr="008E0303">
        <w:t>bez trešo personu palīdzības uz tiesas sēdi nav spējīga ierasties. N</w:t>
      </w:r>
      <w:r w:rsidR="00E72784" w:rsidRPr="008E0303">
        <w:t xml:space="preserve">o pieteikuma </w:t>
      </w:r>
      <w:r w:rsidRPr="008E0303">
        <w:t xml:space="preserve">savukārt </w:t>
      </w:r>
      <w:r w:rsidR="00E72784" w:rsidRPr="008E0303">
        <w:t xml:space="preserve">izriet, ka </w:t>
      </w:r>
      <w:r w:rsidR="00F7766F" w:rsidRPr="008E0303">
        <w:t xml:space="preserve">[pers. B] </w:t>
      </w:r>
      <w:r w:rsidR="00E72784" w:rsidRPr="008E0303">
        <w:t xml:space="preserve">par aizgādni bija izvēlējusies tieši pieteicēju, kurš pieteikumā un blakus sūdzībā norādījis argumentus, kas, viņaprāt, </w:t>
      </w:r>
      <w:r w:rsidRPr="008E0303">
        <w:t>apliecina</w:t>
      </w:r>
      <w:r w:rsidR="00E72784" w:rsidRPr="008E0303">
        <w:t xml:space="preserve">, ka </w:t>
      </w:r>
      <w:r w:rsidR="00F7766F" w:rsidRPr="008E0303">
        <w:t xml:space="preserve">[pers. C] </w:t>
      </w:r>
      <w:r w:rsidR="00E72784" w:rsidRPr="008E0303">
        <w:t xml:space="preserve">iecelšana par aizgādni nav </w:t>
      </w:r>
      <w:r w:rsidR="00F7766F" w:rsidRPr="008E0303">
        <w:t xml:space="preserve">[pers. B] </w:t>
      </w:r>
      <w:r w:rsidR="00E72784" w:rsidRPr="008E0303">
        <w:t>interesēs.</w:t>
      </w:r>
      <w:r w:rsidR="003A23FD" w:rsidRPr="008E0303">
        <w:t xml:space="preserve"> Pieteicējs kā ieinteresētā persona piedalījies arī tiesvedībā </w:t>
      </w:r>
      <w:r w:rsidR="00BF03CF" w:rsidRPr="008E0303">
        <w:t xml:space="preserve">iepriekš minētajā </w:t>
      </w:r>
      <w:r w:rsidR="003A23FD" w:rsidRPr="008E0303">
        <w:t>civillietā</w:t>
      </w:r>
      <w:r w:rsidR="008C3F64" w:rsidRPr="008E0303">
        <w:t xml:space="preserve">, kā arī no lietas materiāliem izriet, ka pieteicējs un </w:t>
      </w:r>
      <w:r w:rsidR="00F7766F" w:rsidRPr="008E0303">
        <w:t>[pers. B]</w:t>
      </w:r>
      <w:r w:rsidR="008C3F64" w:rsidRPr="008E0303">
        <w:t xml:space="preserve"> dzīvo vienā mājsaimniecībā.</w:t>
      </w:r>
      <w:r w:rsidR="003A23FD" w:rsidRPr="008E0303">
        <w:t xml:space="preserve"> </w:t>
      </w:r>
      <w:r w:rsidRPr="008E0303">
        <w:t xml:space="preserve">Turklāt </w:t>
      </w:r>
      <w:r w:rsidR="00F24FC9" w:rsidRPr="008E0303">
        <w:t xml:space="preserve">bāriņtiesa pieteicēja atbilstību aizgādņa pienākumu pildīšanai </w:t>
      </w:r>
      <w:r w:rsidR="00DD5A87" w:rsidRPr="008E0303">
        <w:t xml:space="preserve">ir </w:t>
      </w:r>
      <w:r w:rsidR="00F24FC9" w:rsidRPr="008E0303">
        <w:t>vērtējusi pēc būtības.</w:t>
      </w:r>
      <w:r w:rsidR="00DD5A87" w:rsidRPr="008E0303">
        <w:t xml:space="preserve"> </w:t>
      </w:r>
    </w:p>
    <w:p w14:paraId="5C615B5C" w14:textId="138619AC" w:rsidR="00363679" w:rsidRPr="008E0303" w:rsidRDefault="00BF03CF" w:rsidP="008E0303">
      <w:pPr>
        <w:spacing w:line="276" w:lineRule="auto"/>
        <w:ind w:firstLine="720"/>
        <w:jc w:val="both"/>
      </w:pPr>
      <w:r w:rsidRPr="008E0303">
        <w:t xml:space="preserve">Senāts atzīts, ka </w:t>
      </w:r>
      <w:r w:rsidR="00F7766F" w:rsidRPr="008E0303">
        <w:t xml:space="preserve">[pers. B] </w:t>
      </w:r>
      <w:r w:rsidRPr="008E0303">
        <w:t xml:space="preserve">ar vislielāko ticamību ir apgrūtinātas spējas pašai patstāvīgi pieņemt lēmumu par </w:t>
      </w:r>
      <w:r w:rsidR="00AF45E5" w:rsidRPr="008E0303">
        <w:t xml:space="preserve">nepieciešamību </w:t>
      </w:r>
      <w:r w:rsidRPr="008E0303">
        <w:t>vēr</w:t>
      </w:r>
      <w:r w:rsidR="00AF45E5" w:rsidRPr="008E0303">
        <w:t>sties</w:t>
      </w:r>
      <w:r w:rsidRPr="008E0303">
        <w:t xml:space="preserve"> tiesā savu tiesību aizsardzība</w:t>
      </w:r>
      <w:r w:rsidR="002728A3" w:rsidRPr="008E0303">
        <w:t>i</w:t>
      </w:r>
      <w:r w:rsidRPr="008E0303">
        <w:t xml:space="preserve"> aizgādņa iecelšanas jautājumā. Nav arī konstatējama kāda cita persona, kas </w:t>
      </w:r>
      <w:r w:rsidR="00AF45E5" w:rsidRPr="008E0303">
        <w:t xml:space="preserve">būtu </w:t>
      </w:r>
      <w:r w:rsidRPr="008E0303">
        <w:t>vērs</w:t>
      </w:r>
      <w:r w:rsidR="00AF45E5" w:rsidRPr="008E0303">
        <w:t>usies</w:t>
      </w:r>
      <w:r w:rsidRPr="008E0303">
        <w:t xml:space="preserve"> tiesā</w:t>
      </w:r>
      <w:r w:rsidR="002728A3" w:rsidRPr="008E0303">
        <w:t xml:space="preserve"> pieteicējas tiesību aizsardzībai</w:t>
      </w:r>
      <w:r w:rsidR="00AF45E5" w:rsidRPr="008E0303">
        <w:t>.</w:t>
      </w:r>
      <w:r w:rsidRPr="008E0303">
        <w:t xml:space="preserve"> </w:t>
      </w:r>
      <w:r w:rsidR="00AF45E5" w:rsidRPr="008E0303">
        <w:t xml:space="preserve">Turklāt </w:t>
      </w:r>
      <w:r w:rsidR="00DD5A87" w:rsidRPr="008E0303">
        <w:t>lēmumu</w:t>
      </w:r>
      <w:r w:rsidR="000E0446" w:rsidRPr="008E0303">
        <w:t xml:space="preserve"> </w:t>
      </w:r>
      <w:r w:rsidR="000E0446" w:rsidRPr="008E0303">
        <w:rPr>
          <w:rFonts w:asciiTheme="majorBidi" w:hAnsiTheme="majorBidi" w:cstheme="majorBidi"/>
        </w:rPr>
        <w:t>Nr. 1-3/189</w:t>
      </w:r>
      <w:r w:rsidR="00DD5A87" w:rsidRPr="008E0303">
        <w:t xml:space="preserve"> par </w:t>
      </w:r>
      <w:r w:rsidR="00F7766F" w:rsidRPr="008E0303">
        <w:t xml:space="preserve">[pers. C] </w:t>
      </w:r>
      <w:r w:rsidR="00DD5A87" w:rsidRPr="008E0303">
        <w:t xml:space="preserve">iecelšanu par </w:t>
      </w:r>
      <w:r w:rsidR="00F7766F" w:rsidRPr="008E0303">
        <w:t xml:space="preserve">[pers. B] </w:t>
      </w:r>
      <w:r w:rsidR="00DD5A87" w:rsidRPr="008E0303">
        <w:t>aizgādni</w:t>
      </w:r>
      <w:r w:rsidR="002728A3" w:rsidRPr="008E0303">
        <w:t xml:space="preserve"> </w:t>
      </w:r>
      <w:r w:rsidR="00DD5A87" w:rsidRPr="008E0303">
        <w:t>nepārsūdzēs ne bāriņtiesa, ne</w:t>
      </w:r>
      <w:r w:rsidR="00F7766F" w:rsidRPr="008E0303">
        <w:t xml:space="preserve"> [pers. C]</w:t>
      </w:r>
      <w:r w:rsidR="00DD5A87" w:rsidRPr="008E0303">
        <w:t>. Šād</w:t>
      </w:r>
      <w:r w:rsidR="00764EFC" w:rsidRPr="008E0303">
        <w:t>os</w:t>
      </w:r>
      <w:r w:rsidR="00DD5A87" w:rsidRPr="008E0303">
        <w:t xml:space="preserve"> </w:t>
      </w:r>
      <w:r w:rsidR="00764EFC" w:rsidRPr="008E0303">
        <w:t xml:space="preserve">apstākļos ir saskatāma pieteicēja tiesiska interese </w:t>
      </w:r>
      <w:r w:rsidR="00C5271D" w:rsidRPr="008E0303">
        <w:t>vērsties tiesā, lai pārbaudītu, vai tieši viņš būtu ieceļams</w:t>
      </w:r>
      <w:r w:rsidR="00764EFC" w:rsidRPr="008E0303">
        <w:t xml:space="preserve"> par </w:t>
      </w:r>
      <w:r w:rsidR="00F7766F" w:rsidRPr="008E0303">
        <w:t xml:space="preserve">[pers. B] </w:t>
      </w:r>
      <w:r w:rsidR="00764EFC" w:rsidRPr="008E0303">
        <w:t>aizgādni, jo</w:t>
      </w:r>
      <w:r w:rsidR="00C5271D" w:rsidRPr="008E0303">
        <w:t>,</w:t>
      </w:r>
      <w:r w:rsidR="00764EFC" w:rsidRPr="008E0303">
        <w:t xml:space="preserve"> pēc pieteicēja vārdiem</w:t>
      </w:r>
      <w:r w:rsidR="00C5271D" w:rsidRPr="008E0303">
        <w:t>,</w:t>
      </w:r>
      <w:r w:rsidR="00764EFC" w:rsidRPr="008E0303">
        <w:t xml:space="preserve"> </w:t>
      </w:r>
      <w:r w:rsidR="00F7766F" w:rsidRPr="008E0303">
        <w:t xml:space="preserve">[pers. B] </w:t>
      </w:r>
      <w:r w:rsidR="00764EFC" w:rsidRPr="008E0303">
        <w:t xml:space="preserve">ir paudusi gribu pieteicēja iecelšanai par aizgādni. Attiecīgi pieteicējam ir atzīstamas </w:t>
      </w:r>
      <w:r w:rsidR="00DD5A87" w:rsidRPr="008E0303">
        <w:t>subjektīvās tiesības vērsties tiesā</w:t>
      </w:r>
      <w:r w:rsidR="00764EFC" w:rsidRPr="008E0303">
        <w:t>.</w:t>
      </w:r>
      <w:r w:rsidR="00DD5A87" w:rsidRPr="008E0303">
        <w:t xml:space="preserve"> Pretējā gadījumā netiktu nodrošinātas </w:t>
      </w:r>
      <w:r w:rsidR="00F7766F" w:rsidRPr="008E0303">
        <w:t xml:space="preserve">[pers. B] </w:t>
      </w:r>
      <w:r w:rsidR="00DD5A87" w:rsidRPr="008E0303">
        <w:t>tiesības uz pieeju tiesai, kur tiktu pārbaudīts tas, vai aizgādn</w:t>
      </w:r>
      <w:r w:rsidR="002B227D" w:rsidRPr="008E0303">
        <w:t>is iecelts</w:t>
      </w:r>
      <w:r w:rsidR="00DD5A87" w:rsidRPr="008E0303">
        <w:t xml:space="preserve"> pieteicējas interesēs</w:t>
      </w:r>
      <w:r w:rsidR="00A178C3" w:rsidRPr="008E0303">
        <w:t xml:space="preserve"> </w:t>
      </w:r>
      <w:r w:rsidR="005D0B89" w:rsidRPr="008E0303">
        <w:t xml:space="preserve">(sal. sk. </w:t>
      </w:r>
      <w:r w:rsidR="008C3F64" w:rsidRPr="008E0303">
        <w:rPr>
          <w:i/>
          <w:iCs/>
        </w:rPr>
        <w:t>Senāta 2006.gada 8.jūnija lēmuma lietā Nr. </w:t>
      </w:r>
      <w:hyperlink r:id="rId9" w:history="1">
        <w:r w:rsidR="008465A4" w:rsidRPr="008E0303">
          <w:rPr>
            <w:rStyle w:val="Hyperlink"/>
            <w:i/>
            <w:iCs/>
          </w:rPr>
          <w:t>SKA-299/2006</w:t>
        </w:r>
      </w:hyperlink>
      <w:r w:rsidR="00CE26D4" w:rsidRPr="008E0303">
        <w:rPr>
          <w:i/>
          <w:iCs/>
        </w:rPr>
        <w:t>, A42337205,</w:t>
      </w:r>
      <w:r w:rsidR="008C3F64" w:rsidRPr="008E0303">
        <w:rPr>
          <w:i/>
          <w:iCs/>
        </w:rPr>
        <w:t xml:space="preserve"> 12.punktu, </w:t>
      </w:r>
      <w:r w:rsidR="00704DA7" w:rsidRPr="008E0303">
        <w:rPr>
          <w:i/>
          <w:iCs/>
        </w:rPr>
        <w:t>Senāta 2016.gada 3.jūnija lēmuma lietā Nr. </w:t>
      </w:r>
      <w:hyperlink r:id="rId10" w:history="1">
        <w:r w:rsidR="00704DA7" w:rsidRPr="008E0303">
          <w:rPr>
            <w:rStyle w:val="Hyperlink"/>
            <w:i/>
            <w:iCs/>
          </w:rPr>
          <w:t>SKA-935/2016</w:t>
        </w:r>
      </w:hyperlink>
      <w:r w:rsidR="00CE26D4" w:rsidRPr="008E0303">
        <w:rPr>
          <w:i/>
          <w:iCs/>
        </w:rPr>
        <w:t>, A420227516,</w:t>
      </w:r>
      <w:r w:rsidR="00704DA7" w:rsidRPr="008E0303">
        <w:rPr>
          <w:i/>
          <w:iCs/>
        </w:rPr>
        <w:t xml:space="preserve"> 9.punktu,</w:t>
      </w:r>
      <w:r w:rsidR="008C3F64" w:rsidRPr="008E0303">
        <w:rPr>
          <w:i/>
          <w:iCs/>
        </w:rPr>
        <w:t xml:space="preserve"> Senāta 2020.gada 26.marta </w:t>
      </w:r>
      <w:r w:rsidR="005C1A9A" w:rsidRPr="008E0303">
        <w:rPr>
          <w:i/>
          <w:iCs/>
        </w:rPr>
        <w:t>lēmum</w:t>
      </w:r>
      <w:r w:rsidR="00985262" w:rsidRPr="008E0303">
        <w:rPr>
          <w:i/>
          <w:iCs/>
        </w:rPr>
        <w:t>a</w:t>
      </w:r>
      <w:r w:rsidR="005C1A9A" w:rsidRPr="008E0303">
        <w:rPr>
          <w:i/>
          <w:iCs/>
        </w:rPr>
        <w:t xml:space="preserve"> </w:t>
      </w:r>
      <w:r w:rsidR="008C3F64" w:rsidRPr="008E0303">
        <w:rPr>
          <w:i/>
          <w:iCs/>
        </w:rPr>
        <w:t>lietā Nr. SKA-857/2020</w:t>
      </w:r>
      <w:r w:rsidR="005C1A9A" w:rsidRPr="008E0303">
        <w:rPr>
          <w:i/>
          <w:iCs/>
        </w:rPr>
        <w:t xml:space="preserve">, </w:t>
      </w:r>
      <w:hyperlink r:id="rId11" w:history="1">
        <w:r w:rsidR="005C1A9A" w:rsidRPr="008E0303">
          <w:rPr>
            <w:rStyle w:val="Hyperlink"/>
            <w:i/>
            <w:iCs/>
          </w:rPr>
          <w:t>ECLI:LV:AT:2020:0326.SKA085720.5.L</w:t>
        </w:r>
      </w:hyperlink>
      <w:r w:rsidR="005C1A9A" w:rsidRPr="008E0303">
        <w:rPr>
          <w:i/>
          <w:iCs/>
        </w:rPr>
        <w:t>,</w:t>
      </w:r>
      <w:r w:rsidR="008C3F64" w:rsidRPr="008E0303">
        <w:rPr>
          <w:i/>
          <w:iCs/>
        </w:rPr>
        <w:t xml:space="preserve"> 5.punktu</w:t>
      </w:r>
      <w:r w:rsidR="005D0B89" w:rsidRPr="008E0303">
        <w:t>)</w:t>
      </w:r>
      <w:r w:rsidR="00DD5A87" w:rsidRPr="008E0303">
        <w:t>.</w:t>
      </w:r>
    </w:p>
    <w:p w14:paraId="0B9DF8DE" w14:textId="23A17B1B" w:rsidR="005D0B89" w:rsidRPr="008E0303" w:rsidRDefault="005D0B89" w:rsidP="008E0303">
      <w:pPr>
        <w:spacing w:line="276" w:lineRule="auto"/>
        <w:ind w:firstLine="720"/>
        <w:jc w:val="both"/>
      </w:pPr>
      <w:r w:rsidRPr="008E0303">
        <w:t xml:space="preserve">Tā kā tiesnesis nepamatoti atzinis, ka pieteicējam nav subjektīvo tiesību pārsūdzēt lēmumu Nr. 1-3/189, pārsūdzētais tiesneša lēmums ir atceļams un jautājums par pieteikuma virzību nododams jaunai izskatīšanai Administratīvajai rajona tiesai. </w:t>
      </w:r>
    </w:p>
    <w:p w14:paraId="30A79421" w14:textId="77777777" w:rsidR="00BF03CF" w:rsidRPr="008E0303" w:rsidRDefault="00BF03CF" w:rsidP="008E0303">
      <w:pPr>
        <w:spacing w:line="276" w:lineRule="auto"/>
        <w:ind w:firstLine="720"/>
        <w:jc w:val="both"/>
        <w:rPr>
          <w:strike/>
        </w:rPr>
      </w:pPr>
    </w:p>
    <w:p w14:paraId="0794DB74" w14:textId="4653BEB6" w:rsidR="00B7151D" w:rsidRPr="008E0303" w:rsidRDefault="00290F15" w:rsidP="008E0303">
      <w:pPr>
        <w:spacing w:line="276" w:lineRule="auto"/>
        <w:ind w:firstLine="720"/>
        <w:jc w:val="both"/>
      </w:pPr>
      <w:r w:rsidRPr="008E0303">
        <w:t>[</w:t>
      </w:r>
      <w:r w:rsidR="00B7151D" w:rsidRPr="008E0303">
        <w:t>8</w:t>
      </w:r>
      <w:r w:rsidRPr="008E0303">
        <w:t>] </w:t>
      </w:r>
      <w:r w:rsidR="00B7151D" w:rsidRPr="008E0303">
        <w:t>No pieteikuma prasījuma daļas izriet, ka pieteicējs ir prasījis atcelt tikai lēmumu</w:t>
      </w:r>
      <w:r w:rsidR="000E0446" w:rsidRPr="008E0303">
        <w:t xml:space="preserve"> </w:t>
      </w:r>
      <w:r w:rsidR="000E0446" w:rsidRPr="008E0303">
        <w:rPr>
          <w:rFonts w:asciiTheme="majorBidi" w:hAnsiTheme="majorBidi" w:cstheme="majorBidi"/>
        </w:rPr>
        <w:t>Nr. 1-3/189</w:t>
      </w:r>
      <w:r w:rsidR="00B7151D" w:rsidRPr="008E0303">
        <w:t xml:space="preserve">, ar kuru </w:t>
      </w:r>
      <w:r w:rsidR="00F7766F" w:rsidRPr="008E0303">
        <w:t xml:space="preserve">[pers. C] </w:t>
      </w:r>
      <w:r w:rsidR="00B7151D" w:rsidRPr="008E0303">
        <w:t xml:space="preserve">iecelta par </w:t>
      </w:r>
      <w:r w:rsidR="00F7766F" w:rsidRPr="008E0303">
        <w:t xml:space="preserve">[pers. B] </w:t>
      </w:r>
      <w:r w:rsidR="00B7151D" w:rsidRPr="008E0303">
        <w:t xml:space="preserve">aizgādni, neprasot labvēlīga administratīvā akta izdošanu – lai par aizgādni tiktu iecelts viņš pats. Arī pieteikuma saturs lielā mērā ir pamatots ar pieteicēja apsvērumiem, kāpēc par aizgādni ieceltā </w:t>
      </w:r>
      <w:r w:rsidR="00B7151D" w:rsidRPr="008E0303">
        <w:lastRenderedPageBreak/>
        <w:t>persona tam nav piemērota. Vienlaikus no pieteikum</w:t>
      </w:r>
      <w:r w:rsidR="008A464A" w:rsidRPr="008E0303">
        <w:t>ā</w:t>
      </w:r>
      <w:r w:rsidR="00B7151D" w:rsidRPr="008E0303">
        <w:t xml:space="preserve"> un blakus sūdzībā norādītā izriet, ka pieteicējam varētu būt interese pašam kļūt par </w:t>
      </w:r>
      <w:r w:rsidR="00F7766F" w:rsidRPr="008E0303">
        <w:t xml:space="preserve">[pers. B] </w:t>
      </w:r>
      <w:r w:rsidR="00B7151D" w:rsidRPr="008E0303">
        <w:t>aizgādni un tieši tādēļ tiek pārsūdzēts lēmums Nr. 1-3/189. Tas, ka lēmums Nr. 1-3/188, ar kuru pieteicējs atzīts par nepiemērotu aizgādņa pienākumu veikšanai, norādīts kā nepārsūdzams, iespējams, ir ietekmējis to, kā pieteicējs ir formulējis un pamatojis savu prasījumu tiesai. Tādējādi nevar izslēgt, ka pieteicējam, pārsūdzot lēmumu Nr. 1-3/189, ir bijis nodoms pašam kļūt par aizgādni.</w:t>
      </w:r>
    </w:p>
    <w:p w14:paraId="12A3738B" w14:textId="3FEA8286" w:rsidR="004E60CA" w:rsidRPr="008E0303" w:rsidRDefault="004E60CA" w:rsidP="008E0303">
      <w:pPr>
        <w:spacing w:line="276" w:lineRule="auto"/>
        <w:ind w:firstLine="720"/>
        <w:jc w:val="both"/>
      </w:pPr>
      <w:r w:rsidRPr="008E0303">
        <w:t>Privātpersonas tiesību ievērošanas princips prasa, lai tiesnesis iedziļinātos personas izklāstītajos apstākļos un gadījumā, ja pieteikuma priekšmets formulēts neprecīzi vai juridiski nekorekti, precizētu pieteikumā ietverto prasījumu. Tomēr tas neizslēdz arī zināmus privātpersonas pienākumus, proti, pieteicējam (un jo īpaši viņa pārstāvim – ja reiz pieteicēja tiesisko interešu aizsardzība notiek ar pārstāvja palīdzību), ja viņš vēlas iniciēt administratīvo procesu tiesā, būtu jāpauž sava griba pietiekami skaidri un loģiski – salāgojot pieteikuma argumentāciju ar pieteikumā ietvertajiem prasījumiem (</w:t>
      </w:r>
      <w:r w:rsidRPr="008E0303">
        <w:rPr>
          <w:i/>
          <w:iCs/>
        </w:rPr>
        <w:t>Senāta 2016.gada 8.aprīļa lēmuma lietā Nr.</w:t>
      </w:r>
      <w:r w:rsidR="001B6A0B" w:rsidRPr="008E0303">
        <w:rPr>
          <w:i/>
          <w:iCs/>
        </w:rPr>
        <w:t> </w:t>
      </w:r>
      <w:hyperlink r:id="rId12" w:history="1">
        <w:r w:rsidRPr="008E0303">
          <w:rPr>
            <w:rStyle w:val="Hyperlink"/>
            <w:i/>
            <w:iCs/>
          </w:rPr>
          <w:t>SKA-901/2016</w:t>
        </w:r>
      </w:hyperlink>
      <w:r w:rsidRPr="008E0303">
        <w:rPr>
          <w:i/>
          <w:iCs/>
        </w:rPr>
        <w:t>, A420324214, 15.punkts</w:t>
      </w:r>
      <w:r w:rsidRPr="008E0303">
        <w:t>).</w:t>
      </w:r>
    </w:p>
    <w:p w14:paraId="62AA14A3" w14:textId="04A4A880" w:rsidR="007042AD" w:rsidRPr="008E0303" w:rsidRDefault="001E01E9" w:rsidP="008E0303">
      <w:pPr>
        <w:spacing w:line="276" w:lineRule="auto"/>
        <w:ind w:firstLine="720"/>
        <w:jc w:val="both"/>
      </w:pPr>
      <w:r w:rsidRPr="008E0303">
        <w:t xml:space="preserve">Ņemot vērā minēto, Senāts atzīst, </w:t>
      </w:r>
      <w:r w:rsidR="005D0B89" w:rsidRPr="008E0303">
        <w:t>ka tiesnesim papildus arī jānoskaidro</w:t>
      </w:r>
      <w:r w:rsidRPr="008E0303">
        <w:t>, kāds ir bijis pieteicēja mērķis, vēršoties ar pieteikumu tiesā</w:t>
      </w:r>
      <w:r w:rsidR="00A4517C" w:rsidRPr="008E0303">
        <w:t>, un kāds ir patiesais pieteikuma priekšmets</w:t>
      </w:r>
      <w:r w:rsidRPr="008E0303">
        <w:t xml:space="preserve">. </w:t>
      </w:r>
    </w:p>
    <w:p w14:paraId="50FFEFA0" w14:textId="76F08914" w:rsidR="007042AD" w:rsidRPr="008E0303" w:rsidRDefault="007042AD" w:rsidP="008E0303">
      <w:pPr>
        <w:spacing w:line="276" w:lineRule="auto"/>
        <w:ind w:firstLine="720"/>
        <w:jc w:val="both"/>
      </w:pPr>
    </w:p>
    <w:p w14:paraId="7AD448E1" w14:textId="7E7A0391" w:rsidR="007F40E8" w:rsidRPr="008E0303" w:rsidRDefault="001E01E9" w:rsidP="008E0303">
      <w:pPr>
        <w:spacing w:line="276" w:lineRule="auto"/>
        <w:ind w:firstLine="720"/>
        <w:jc w:val="both"/>
      </w:pPr>
      <w:r w:rsidRPr="008E0303">
        <w:t>[</w:t>
      </w:r>
      <w:r w:rsidR="00B7151D" w:rsidRPr="008E0303">
        <w:t>9</w:t>
      </w:r>
      <w:r w:rsidRPr="008E0303">
        <w:t>] </w:t>
      </w:r>
      <w:r w:rsidR="007F40E8" w:rsidRPr="008E0303">
        <w:t xml:space="preserve">No lēmuma Nr. 1-3/188 konstatējams, ka ar tā rezolutīvo daļu nav izlemts pieteicēja prasījums – iecelt vai atteikties iecelt viņu par </w:t>
      </w:r>
      <w:r w:rsidR="00F7766F" w:rsidRPr="008E0303">
        <w:t>[pers. B]</w:t>
      </w:r>
      <w:r w:rsidR="007F40E8" w:rsidRPr="008E0303">
        <w:t xml:space="preserve"> aizgāni. Turklāt bāriņtiesa norādījusi, ka lēmums ir nepārsūdzams. </w:t>
      </w:r>
      <w:r w:rsidRPr="008E0303">
        <w:t>Senāts vērš uzmanību, ka</w:t>
      </w:r>
      <w:r w:rsidR="00A264AD" w:rsidRPr="008E0303">
        <w:t xml:space="preserve"> gadījumā, ja pieteicēja nodoms ir bijis prasīt labvēlīga administratīvā akta izdošanu arī tiesā,</w:t>
      </w:r>
      <w:r w:rsidRPr="008E0303">
        <w:t xml:space="preserve"> nav nozīmes tam</w:t>
      </w:r>
      <w:r w:rsidR="00A264AD" w:rsidRPr="008E0303">
        <w:t>, ka bāriņtiesa lēmumu Nr. 1-3/188 norādījusi kā nepārsūdzamu. No šā lēmuma ir secināms, ka bāriņtiesa pēc būtības ir saskatījusi šķēršļus tam, lai pieteicējs kļūtu par aizgādni.</w:t>
      </w:r>
      <w:r w:rsidR="007F40E8" w:rsidRPr="008E0303">
        <w:t xml:space="preserve"> Tādējādi šāds lēmums nevar </w:t>
      </w:r>
      <w:r w:rsidR="00647A65" w:rsidRPr="008E0303">
        <w:t>liegt</w:t>
      </w:r>
      <w:r w:rsidR="007F40E8" w:rsidRPr="008E0303">
        <w:t xml:space="preserve"> pieteicēja</w:t>
      </w:r>
      <w:r w:rsidR="00647A65" w:rsidRPr="008E0303">
        <w:t>m</w:t>
      </w:r>
      <w:r w:rsidR="007F40E8" w:rsidRPr="008E0303">
        <w:t xml:space="preserve"> tiesīb</w:t>
      </w:r>
      <w:r w:rsidR="00647A65" w:rsidRPr="008E0303">
        <w:t>as</w:t>
      </w:r>
      <w:r w:rsidR="007F40E8" w:rsidRPr="008E0303">
        <w:t xml:space="preserve"> prasīt labvēlīga administratīvā akta izdošanu</w:t>
      </w:r>
      <w:r w:rsidR="00647A65" w:rsidRPr="008E0303">
        <w:t xml:space="preserve"> </w:t>
      </w:r>
      <w:r w:rsidR="001B6A0B" w:rsidRPr="008E0303">
        <w:t xml:space="preserve">tālāk </w:t>
      </w:r>
      <w:r w:rsidR="00647A65" w:rsidRPr="008E0303">
        <w:t>tiesā</w:t>
      </w:r>
      <w:r w:rsidR="007F40E8" w:rsidRPr="008E0303">
        <w:t>,</w:t>
      </w:r>
      <w:r w:rsidR="002B227D" w:rsidRPr="008E0303">
        <w:t xml:space="preserve"> kur tiesa pārbaudītu, vai patiešām pastāv šādi šķēršļi,</w:t>
      </w:r>
      <w:r w:rsidR="007F40E8" w:rsidRPr="008E0303">
        <w:t xml:space="preserve"> bet ir apliecinājums, ka pieteicējs ir ievērojis lietas </w:t>
      </w:r>
      <w:r w:rsidR="00D01FDD" w:rsidRPr="008E0303">
        <w:t xml:space="preserve">iepriekšējas </w:t>
      </w:r>
      <w:proofErr w:type="spellStart"/>
      <w:r w:rsidR="007F40E8" w:rsidRPr="008E0303">
        <w:t>ārpustiesas</w:t>
      </w:r>
      <w:proofErr w:type="spellEnd"/>
      <w:r w:rsidR="007F40E8" w:rsidRPr="008E0303">
        <w:t xml:space="preserve"> izskatīšanas kārtību. </w:t>
      </w:r>
    </w:p>
    <w:p w14:paraId="4F2AB140" w14:textId="77777777" w:rsidR="009B5ACB" w:rsidRPr="008E0303" w:rsidRDefault="009B5ACB" w:rsidP="008E0303">
      <w:pPr>
        <w:spacing w:line="276" w:lineRule="auto"/>
        <w:ind w:firstLine="720"/>
        <w:jc w:val="both"/>
      </w:pPr>
    </w:p>
    <w:p w14:paraId="3C249906" w14:textId="73985D2D" w:rsidR="009B4BE8" w:rsidRPr="008E0303" w:rsidRDefault="009B4BE8" w:rsidP="008E0303">
      <w:pPr>
        <w:shd w:val="clear" w:color="auto" w:fill="FFFFFF"/>
        <w:spacing w:line="276" w:lineRule="auto"/>
        <w:jc w:val="center"/>
        <w:rPr>
          <w:b/>
        </w:rPr>
      </w:pPr>
      <w:r w:rsidRPr="008E0303">
        <w:rPr>
          <w:b/>
        </w:rPr>
        <w:t>Rezolutīvā daļa</w:t>
      </w:r>
    </w:p>
    <w:p w14:paraId="630F4774" w14:textId="77777777" w:rsidR="009B4BE8" w:rsidRPr="008E0303" w:rsidRDefault="009B4BE8" w:rsidP="008E0303">
      <w:pPr>
        <w:shd w:val="clear" w:color="auto" w:fill="FFFFFF"/>
        <w:spacing w:line="276" w:lineRule="auto"/>
        <w:rPr>
          <w:b/>
        </w:rPr>
      </w:pPr>
    </w:p>
    <w:p w14:paraId="23840B71" w14:textId="77777777" w:rsidR="006B4761" w:rsidRPr="008E0303" w:rsidRDefault="006B4761" w:rsidP="008E0303">
      <w:pPr>
        <w:spacing w:line="276" w:lineRule="auto"/>
        <w:ind w:firstLine="720"/>
        <w:jc w:val="both"/>
      </w:pPr>
      <w:r w:rsidRPr="008E0303">
        <w:t>Pamatojoties uz Administratīvā procesa likuma 129.</w:t>
      </w:r>
      <w:r w:rsidRPr="008E0303">
        <w:rPr>
          <w:vertAlign w:val="superscript"/>
        </w:rPr>
        <w:t>1</w:t>
      </w:r>
      <w:r w:rsidRPr="008E0303">
        <w:t>panta pirmās daļas 1.punktu, 323.panta pirmās daļas 2.punktu un 324.panta pirmo daļu, Senāts</w:t>
      </w:r>
    </w:p>
    <w:p w14:paraId="7E952096" w14:textId="77777777" w:rsidR="009B4BE8" w:rsidRPr="008E0303" w:rsidRDefault="009B4BE8" w:rsidP="008E0303">
      <w:pPr>
        <w:shd w:val="clear" w:color="auto" w:fill="FFFFFF"/>
        <w:spacing w:line="276" w:lineRule="auto"/>
        <w:ind w:firstLine="720"/>
        <w:jc w:val="both"/>
      </w:pPr>
    </w:p>
    <w:p w14:paraId="3A1017FF" w14:textId="63204698" w:rsidR="009B4BE8" w:rsidRPr="008E0303" w:rsidRDefault="009B4BE8" w:rsidP="008E0303">
      <w:pPr>
        <w:shd w:val="clear" w:color="auto" w:fill="FFFFFF"/>
        <w:spacing w:line="276" w:lineRule="auto"/>
        <w:jc w:val="center"/>
        <w:rPr>
          <w:b/>
        </w:rPr>
      </w:pPr>
      <w:r w:rsidRPr="008E0303">
        <w:rPr>
          <w:b/>
        </w:rPr>
        <w:t>nolēma</w:t>
      </w:r>
    </w:p>
    <w:p w14:paraId="5D9432B4" w14:textId="77777777" w:rsidR="008746C7" w:rsidRPr="008E0303" w:rsidRDefault="008746C7" w:rsidP="008E0303">
      <w:pPr>
        <w:spacing w:line="276" w:lineRule="auto"/>
        <w:ind w:firstLine="709"/>
        <w:jc w:val="both"/>
      </w:pPr>
    </w:p>
    <w:p w14:paraId="3E385AA4" w14:textId="14D247D6" w:rsidR="006B4761" w:rsidRPr="008E0303" w:rsidRDefault="006B4761" w:rsidP="008E0303">
      <w:pPr>
        <w:tabs>
          <w:tab w:val="left" w:pos="540"/>
          <w:tab w:val="left" w:pos="6660"/>
        </w:tabs>
        <w:spacing w:line="276" w:lineRule="auto"/>
        <w:ind w:firstLine="720"/>
        <w:jc w:val="both"/>
      </w:pPr>
      <w:r w:rsidRPr="008E0303">
        <w:t xml:space="preserve">atcelt </w:t>
      </w:r>
      <w:r w:rsidR="00BE7E80" w:rsidRPr="008E0303">
        <w:rPr>
          <w:rFonts w:asciiTheme="majorBidi" w:hAnsiTheme="majorBidi" w:cstheme="majorBidi"/>
        </w:rPr>
        <w:t>Administratīvās rajona tiesas tiesneša 2025.gada 23.janvāra lēmumu</w:t>
      </w:r>
      <w:r w:rsidR="00BE7E80" w:rsidRPr="008E0303">
        <w:t xml:space="preserve"> </w:t>
      </w:r>
      <w:r w:rsidRPr="008E0303">
        <w:t>un nodot lietu jaunai izskatīšanai Administratīvajā rajona tiesā;</w:t>
      </w:r>
    </w:p>
    <w:p w14:paraId="12FA2D35" w14:textId="25AA46C5" w:rsidR="006B4761" w:rsidRPr="008E0303" w:rsidRDefault="006B4761" w:rsidP="008E0303">
      <w:pPr>
        <w:tabs>
          <w:tab w:val="left" w:pos="540"/>
          <w:tab w:val="left" w:pos="6660"/>
        </w:tabs>
        <w:spacing w:line="276" w:lineRule="auto"/>
        <w:ind w:firstLine="720"/>
        <w:jc w:val="both"/>
      </w:pPr>
      <w:r w:rsidRPr="008E0303">
        <w:t xml:space="preserve">atmaksāt </w:t>
      </w:r>
      <w:r w:rsidR="00F7766F" w:rsidRPr="008E0303">
        <w:rPr>
          <w:rFonts w:asciiTheme="majorBidi" w:hAnsiTheme="majorBidi" w:cstheme="majorBidi"/>
        </w:rPr>
        <w:t xml:space="preserve">[pers. D] </w:t>
      </w:r>
      <w:r w:rsidR="00BE7E80" w:rsidRPr="008E0303">
        <w:t>par</w:t>
      </w:r>
      <w:r w:rsidR="00BE7E80" w:rsidRPr="008E0303">
        <w:rPr>
          <w:bCs/>
        </w:rPr>
        <w:t xml:space="preserve"> </w:t>
      </w:r>
      <w:r w:rsidR="00F7766F" w:rsidRPr="008E0303">
        <w:rPr>
          <w:rFonts w:asciiTheme="majorBidi" w:hAnsiTheme="majorBidi" w:cstheme="majorBidi"/>
        </w:rPr>
        <w:t xml:space="preserve">[pers. A] </w:t>
      </w:r>
      <w:r w:rsidR="00BE7E80" w:rsidRPr="008E0303">
        <w:rPr>
          <w:bCs/>
        </w:rPr>
        <w:t xml:space="preserve">blakus sūdzību samaksāto </w:t>
      </w:r>
      <w:r w:rsidRPr="008E0303">
        <w:rPr>
          <w:bCs/>
        </w:rPr>
        <w:t>drošības naudu</w:t>
      </w:r>
      <w:r w:rsidRPr="008E0303">
        <w:t xml:space="preserve"> 15 </w:t>
      </w:r>
      <w:proofErr w:type="spellStart"/>
      <w:r w:rsidRPr="008E0303">
        <w:rPr>
          <w:i/>
        </w:rPr>
        <w:t>euro</w:t>
      </w:r>
      <w:proofErr w:type="spellEnd"/>
      <w:r w:rsidRPr="008E0303">
        <w:t>.</w:t>
      </w:r>
    </w:p>
    <w:p w14:paraId="22A505C0" w14:textId="77777777" w:rsidR="006B4761" w:rsidRPr="008E0303" w:rsidRDefault="006B4761" w:rsidP="008E0303">
      <w:pPr>
        <w:tabs>
          <w:tab w:val="left" w:pos="540"/>
          <w:tab w:val="left" w:pos="6660"/>
        </w:tabs>
        <w:spacing w:line="276" w:lineRule="auto"/>
        <w:ind w:firstLine="720"/>
        <w:jc w:val="both"/>
      </w:pPr>
    </w:p>
    <w:p w14:paraId="2FDA52C5" w14:textId="77777777" w:rsidR="006B4761" w:rsidRPr="008E0303" w:rsidRDefault="006B4761" w:rsidP="008E0303">
      <w:pPr>
        <w:tabs>
          <w:tab w:val="left" w:pos="540"/>
          <w:tab w:val="left" w:pos="6660"/>
        </w:tabs>
        <w:spacing w:line="276" w:lineRule="auto"/>
        <w:ind w:firstLine="720"/>
        <w:jc w:val="both"/>
      </w:pPr>
      <w:r w:rsidRPr="008E0303">
        <w:t>Lēmums nav pārsūdzams.</w:t>
      </w:r>
    </w:p>
    <w:p w14:paraId="1D0B810D" w14:textId="77777777" w:rsidR="009B4BE8" w:rsidRPr="00DD0ECC" w:rsidRDefault="009B4BE8" w:rsidP="004368B6">
      <w:pPr>
        <w:spacing w:line="276" w:lineRule="auto"/>
        <w:ind w:firstLine="709"/>
      </w:pPr>
    </w:p>
    <w:p w14:paraId="2AD98477" w14:textId="77777777" w:rsidR="009B4BE8" w:rsidRDefault="009B4BE8" w:rsidP="004368B6">
      <w:pPr>
        <w:spacing w:line="276" w:lineRule="auto"/>
        <w:ind w:firstLine="709"/>
      </w:pPr>
    </w:p>
    <w:p w14:paraId="59344343" w14:textId="77777777" w:rsidR="00EE040F" w:rsidRDefault="00EE040F" w:rsidP="004368B6">
      <w:pPr>
        <w:spacing w:line="276" w:lineRule="auto"/>
        <w:ind w:firstLine="709"/>
      </w:pPr>
    </w:p>
    <w:p w14:paraId="1FB2528C" w14:textId="77777777" w:rsidR="004E1AFC" w:rsidRDefault="004E1AFC" w:rsidP="004368B6">
      <w:pPr>
        <w:spacing w:line="276" w:lineRule="auto"/>
        <w:ind w:firstLine="709"/>
      </w:pPr>
    </w:p>
    <w:p w14:paraId="2AF878F6" w14:textId="3DACE403" w:rsidR="005934D5" w:rsidRPr="00DD0ECC" w:rsidRDefault="004E1AFC" w:rsidP="00F7766F">
      <w:pPr>
        <w:spacing w:line="276" w:lineRule="auto"/>
        <w:jc w:val="both"/>
      </w:pPr>
      <w:r w:rsidRPr="004E1AFC">
        <w:tab/>
      </w:r>
    </w:p>
    <w:p w14:paraId="24DFBC3E" w14:textId="2EB0965B" w:rsidR="004A10F0" w:rsidRPr="00DD0ECC" w:rsidRDefault="004A10F0" w:rsidP="004E1AFC">
      <w:pPr>
        <w:spacing w:line="276" w:lineRule="auto"/>
        <w:jc w:val="both"/>
        <w:rPr>
          <w:sz w:val="2"/>
          <w:szCs w:val="2"/>
        </w:rPr>
      </w:pPr>
    </w:p>
    <w:sectPr w:rsidR="004A10F0" w:rsidRPr="00DD0ECC" w:rsidSect="005770C7">
      <w:footerReference w:type="default" r:id="rId13"/>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963E2" w14:textId="77777777" w:rsidR="00933F08" w:rsidRDefault="00933F08">
      <w:r>
        <w:separator/>
      </w:r>
    </w:p>
  </w:endnote>
  <w:endnote w:type="continuationSeparator" w:id="0">
    <w:p w14:paraId="7E1A2888" w14:textId="77777777" w:rsidR="00933F08" w:rsidRDefault="00933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B34D" w14:textId="20D78076" w:rsidR="00717351" w:rsidRPr="00B147BF" w:rsidRDefault="00C84288" w:rsidP="00F43FAD">
    <w:pPr>
      <w:pStyle w:val="Footer"/>
      <w:tabs>
        <w:tab w:val="clear" w:pos="4153"/>
        <w:tab w:val="clear" w:pos="8306"/>
      </w:tabs>
      <w:jc w:val="center"/>
      <w:rPr>
        <w:sz w:val="20"/>
        <w:szCs w:val="20"/>
      </w:rPr>
    </w:pPr>
    <w:r w:rsidRPr="00B147BF">
      <w:rPr>
        <w:rStyle w:val="PageNumber"/>
        <w:sz w:val="20"/>
        <w:szCs w:val="20"/>
      </w:rPr>
      <w:fldChar w:fldCharType="begin"/>
    </w:r>
    <w:r w:rsidRPr="00B147BF">
      <w:rPr>
        <w:rStyle w:val="PageNumber"/>
        <w:sz w:val="20"/>
        <w:szCs w:val="20"/>
      </w:rPr>
      <w:instrText xml:space="preserve">PAGE  </w:instrText>
    </w:r>
    <w:r w:rsidRPr="00B147BF">
      <w:rPr>
        <w:rStyle w:val="PageNumber"/>
        <w:sz w:val="20"/>
        <w:szCs w:val="20"/>
      </w:rPr>
      <w:fldChar w:fldCharType="separate"/>
    </w:r>
    <w:r w:rsidRPr="00B147BF">
      <w:rPr>
        <w:rStyle w:val="PageNumber"/>
        <w:noProof/>
        <w:sz w:val="20"/>
        <w:szCs w:val="20"/>
      </w:rPr>
      <w:t>2</w:t>
    </w:r>
    <w:r w:rsidRPr="00B147BF">
      <w:rPr>
        <w:rStyle w:val="PageNumber"/>
        <w:sz w:val="20"/>
        <w:szCs w:val="20"/>
      </w:rPr>
      <w:fldChar w:fldCharType="end"/>
    </w:r>
    <w:r w:rsidRPr="00B147BF">
      <w:rPr>
        <w:rStyle w:val="PageNumber"/>
        <w:sz w:val="20"/>
        <w:szCs w:val="20"/>
      </w:rPr>
      <w:t xml:space="preserve"> no </w:t>
    </w:r>
    <w:r w:rsidRPr="00B147BF">
      <w:rPr>
        <w:rStyle w:val="PageNumber"/>
        <w:noProof/>
        <w:sz w:val="20"/>
        <w:szCs w:val="20"/>
      </w:rPr>
      <w:fldChar w:fldCharType="begin"/>
    </w:r>
    <w:r w:rsidRPr="00B147BF">
      <w:rPr>
        <w:rStyle w:val="PageNumber"/>
        <w:noProof/>
        <w:sz w:val="20"/>
        <w:szCs w:val="20"/>
      </w:rPr>
      <w:instrText xml:space="preserve"> SECTIONPAGES   \* MERGEFORMAT </w:instrText>
    </w:r>
    <w:r w:rsidRPr="00B147BF">
      <w:rPr>
        <w:rStyle w:val="PageNumber"/>
        <w:noProof/>
        <w:sz w:val="20"/>
        <w:szCs w:val="20"/>
      </w:rPr>
      <w:fldChar w:fldCharType="separate"/>
    </w:r>
    <w:r w:rsidR="00973FF8">
      <w:rPr>
        <w:rStyle w:val="PageNumber"/>
        <w:noProof/>
        <w:sz w:val="20"/>
        <w:szCs w:val="20"/>
      </w:rPr>
      <w:t>6</w:t>
    </w:r>
    <w:r w:rsidRPr="00B147BF">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891B2" w14:textId="77777777" w:rsidR="00933F08" w:rsidRDefault="00933F08">
      <w:r>
        <w:separator/>
      </w:r>
    </w:p>
  </w:footnote>
  <w:footnote w:type="continuationSeparator" w:id="0">
    <w:p w14:paraId="66325887" w14:textId="77777777" w:rsidR="00933F08" w:rsidRDefault="00933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B29"/>
    <w:multiLevelType w:val="hybridMultilevel"/>
    <w:tmpl w:val="47E2397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1">
    <w:nsid w:val="134C070F"/>
    <w:multiLevelType w:val="multilevel"/>
    <w:tmpl w:val="544C3F64"/>
    <w:lvl w:ilvl="0">
      <w:start w:val="1"/>
      <w:numFmt w:val="decimal"/>
      <w:lvlText w:val="%1."/>
      <w:lvlJc w:val="left"/>
      <w:pPr>
        <w:ind w:left="360" w:hanging="360"/>
      </w:pPr>
      <w:rPr>
        <w:b w:val="0"/>
        <w:i w:val="0"/>
        <w:iCs w:val="0"/>
      </w:rPr>
    </w:lvl>
    <w:lvl w:ilvl="1">
      <w:start w:val="1"/>
      <w:numFmt w:val="decimal"/>
      <w:lvlText w:val="%1.%2."/>
      <w:lvlJc w:val="left"/>
      <w:pPr>
        <w:ind w:left="792"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590B51"/>
    <w:multiLevelType w:val="hybridMultilevel"/>
    <w:tmpl w:val="BF3E3330"/>
    <w:lvl w:ilvl="0" w:tplc="DBE44654">
      <w:start w:val="31"/>
      <w:numFmt w:val="decimal"/>
      <w:lvlText w:val="[%1]"/>
      <w:lvlJc w:val="left"/>
      <w:pPr>
        <w:ind w:left="1429"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636DDE"/>
    <w:multiLevelType w:val="multilevel"/>
    <w:tmpl w:val="3C3C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88402E"/>
    <w:multiLevelType w:val="multilevel"/>
    <w:tmpl w:val="3FB20540"/>
    <w:lvl w:ilvl="0">
      <w:start w:val="6"/>
      <w:numFmt w:val="decimal"/>
      <w:lvlText w:val="[%1]"/>
      <w:lvlJc w:val="left"/>
      <w:pPr>
        <w:ind w:left="360" w:hanging="360"/>
      </w:pPr>
      <w:rPr>
        <w:rFonts w:ascii="Arial" w:eastAsia="Arial" w:hAnsi="Arial" w:cs="Arial" w:hint="default"/>
        <w:b w:val="0"/>
        <w:i w:val="0"/>
      </w:rPr>
    </w:lvl>
    <w:lvl w:ilvl="1">
      <w:start w:val="1"/>
      <w:numFmt w:val="decimal"/>
      <w:lvlText w:val="(%2)"/>
      <w:lvlJc w:val="left"/>
      <w:pPr>
        <w:ind w:left="1440" w:hanging="360"/>
      </w:pPr>
      <w:rPr>
        <w:rFonts w:hint="default"/>
        <w:b w:val="0"/>
        <w:bCs w:val="0"/>
        <w:i w:val="0"/>
        <w:i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9ED5D10"/>
    <w:multiLevelType w:val="hybridMultilevel"/>
    <w:tmpl w:val="3D2E57FC"/>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6" w15:restartNumberingAfterBreak="0">
    <w:nsid w:val="74801900"/>
    <w:multiLevelType w:val="hybridMultilevel"/>
    <w:tmpl w:val="7F2C5452"/>
    <w:lvl w:ilvl="0" w:tplc="691A9E20">
      <w:start w:val="5"/>
      <w:numFmt w:val="decimal"/>
      <w:lvlText w:val="[%1]"/>
      <w:lvlJc w:val="left"/>
      <w:pPr>
        <w:ind w:left="1429"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8982148">
    <w:abstractNumId w:val="3"/>
  </w:num>
  <w:num w:numId="2" w16cid:durableId="1246302494">
    <w:abstractNumId w:val="0"/>
  </w:num>
  <w:num w:numId="3" w16cid:durableId="1560434917">
    <w:abstractNumId w:val="1"/>
  </w:num>
  <w:num w:numId="4" w16cid:durableId="587883121">
    <w:abstractNumId w:val="4"/>
  </w:num>
  <w:num w:numId="5" w16cid:durableId="1450781024">
    <w:abstractNumId w:val="6"/>
  </w:num>
  <w:num w:numId="6" w16cid:durableId="1061247613">
    <w:abstractNumId w:val="2"/>
  </w:num>
  <w:num w:numId="7" w16cid:durableId="1380662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FEE"/>
    <w:rsid w:val="00002558"/>
    <w:rsid w:val="00002DAD"/>
    <w:rsid w:val="00003145"/>
    <w:rsid w:val="00003250"/>
    <w:rsid w:val="00004249"/>
    <w:rsid w:val="00007F7F"/>
    <w:rsid w:val="000120F3"/>
    <w:rsid w:val="00013278"/>
    <w:rsid w:val="0001389F"/>
    <w:rsid w:val="00013F7D"/>
    <w:rsid w:val="0001485F"/>
    <w:rsid w:val="00015CEF"/>
    <w:rsid w:val="00015F07"/>
    <w:rsid w:val="00016F32"/>
    <w:rsid w:val="00021D58"/>
    <w:rsid w:val="00023884"/>
    <w:rsid w:val="00023F67"/>
    <w:rsid w:val="000255E2"/>
    <w:rsid w:val="00025D68"/>
    <w:rsid w:val="0002708F"/>
    <w:rsid w:val="000278EA"/>
    <w:rsid w:val="00027D06"/>
    <w:rsid w:val="00031A91"/>
    <w:rsid w:val="00035799"/>
    <w:rsid w:val="000359B9"/>
    <w:rsid w:val="00035D23"/>
    <w:rsid w:val="00036631"/>
    <w:rsid w:val="00040D5A"/>
    <w:rsid w:val="00040EAE"/>
    <w:rsid w:val="00042C7D"/>
    <w:rsid w:val="00043F6F"/>
    <w:rsid w:val="000442A6"/>
    <w:rsid w:val="00045689"/>
    <w:rsid w:val="000467F8"/>
    <w:rsid w:val="00047A03"/>
    <w:rsid w:val="00047BB2"/>
    <w:rsid w:val="000535E4"/>
    <w:rsid w:val="0005363F"/>
    <w:rsid w:val="00054597"/>
    <w:rsid w:val="000550FA"/>
    <w:rsid w:val="000568E5"/>
    <w:rsid w:val="00056BEE"/>
    <w:rsid w:val="00056F50"/>
    <w:rsid w:val="0005797F"/>
    <w:rsid w:val="00060B66"/>
    <w:rsid w:val="00061868"/>
    <w:rsid w:val="00062A82"/>
    <w:rsid w:val="000633CB"/>
    <w:rsid w:val="0007276C"/>
    <w:rsid w:val="00072A90"/>
    <w:rsid w:val="000730BA"/>
    <w:rsid w:val="00073279"/>
    <w:rsid w:val="000736EF"/>
    <w:rsid w:val="00077556"/>
    <w:rsid w:val="00077E75"/>
    <w:rsid w:val="00080F7E"/>
    <w:rsid w:val="00081B95"/>
    <w:rsid w:val="00084C2B"/>
    <w:rsid w:val="0008520A"/>
    <w:rsid w:val="00085EF1"/>
    <w:rsid w:val="00086217"/>
    <w:rsid w:val="00091332"/>
    <w:rsid w:val="000948AB"/>
    <w:rsid w:val="00097365"/>
    <w:rsid w:val="00097F34"/>
    <w:rsid w:val="000A0087"/>
    <w:rsid w:val="000A1A7B"/>
    <w:rsid w:val="000A5261"/>
    <w:rsid w:val="000A5974"/>
    <w:rsid w:val="000A724B"/>
    <w:rsid w:val="000A7F4B"/>
    <w:rsid w:val="000B130F"/>
    <w:rsid w:val="000B3193"/>
    <w:rsid w:val="000B4632"/>
    <w:rsid w:val="000B5D71"/>
    <w:rsid w:val="000B7BD7"/>
    <w:rsid w:val="000C012A"/>
    <w:rsid w:val="000C08FE"/>
    <w:rsid w:val="000C4C5B"/>
    <w:rsid w:val="000C4FA3"/>
    <w:rsid w:val="000C51D4"/>
    <w:rsid w:val="000C52DE"/>
    <w:rsid w:val="000C52E9"/>
    <w:rsid w:val="000C59A6"/>
    <w:rsid w:val="000C69EE"/>
    <w:rsid w:val="000C74A1"/>
    <w:rsid w:val="000C7C9A"/>
    <w:rsid w:val="000D1281"/>
    <w:rsid w:val="000D21E9"/>
    <w:rsid w:val="000D37A7"/>
    <w:rsid w:val="000D3BEB"/>
    <w:rsid w:val="000D45DF"/>
    <w:rsid w:val="000E0446"/>
    <w:rsid w:val="000E4372"/>
    <w:rsid w:val="000E4488"/>
    <w:rsid w:val="000E6CC1"/>
    <w:rsid w:val="000F1444"/>
    <w:rsid w:val="000F17CA"/>
    <w:rsid w:val="000F4D40"/>
    <w:rsid w:val="000F6B75"/>
    <w:rsid w:val="000F7616"/>
    <w:rsid w:val="000F7CC8"/>
    <w:rsid w:val="00100C09"/>
    <w:rsid w:val="00100D3B"/>
    <w:rsid w:val="00103611"/>
    <w:rsid w:val="00104B96"/>
    <w:rsid w:val="00105FC6"/>
    <w:rsid w:val="00107048"/>
    <w:rsid w:val="00107A97"/>
    <w:rsid w:val="00107F06"/>
    <w:rsid w:val="001153B3"/>
    <w:rsid w:val="0011649A"/>
    <w:rsid w:val="00122C16"/>
    <w:rsid w:val="0012388A"/>
    <w:rsid w:val="0013300B"/>
    <w:rsid w:val="00133707"/>
    <w:rsid w:val="0013592D"/>
    <w:rsid w:val="001366DA"/>
    <w:rsid w:val="001427E8"/>
    <w:rsid w:val="0014292A"/>
    <w:rsid w:val="00142F65"/>
    <w:rsid w:val="0014306D"/>
    <w:rsid w:val="001458A3"/>
    <w:rsid w:val="001465DE"/>
    <w:rsid w:val="0015116F"/>
    <w:rsid w:val="0015196D"/>
    <w:rsid w:val="00154967"/>
    <w:rsid w:val="001559C5"/>
    <w:rsid w:val="00156B20"/>
    <w:rsid w:val="00160DFA"/>
    <w:rsid w:val="00161DC1"/>
    <w:rsid w:val="0016218C"/>
    <w:rsid w:val="0016591C"/>
    <w:rsid w:val="0017038A"/>
    <w:rsid w:val="001736A8"/>
    <w:rsid w:val="00174349"/>
    <w:rsid w:val="00181054"/>
    <w:rsid w:val="00182747"/>
    <w:rsid w:val="00182A39"/>
    <w:rsid w:val="001914D4"/>
    <w:rsid w:val="00192721"/>
    <w:rsid w:val="00192E44"/>
    <w:rsid w:val="00194EF4"/>
    <w:rsid w:val="00195488"/>
    <w:rsid w:val="00195E3D"/>
    <w:rsid w:val="00196B7D"/>
    <w:rsid w:val="001A0A70"/>
    <w:rsid w:val="001A1FBE"/>
    <w:rsid w:val="001A2E6B"/>
    <w:rsid w:val="001A2F62"/>
    <w:rsid w:val="001A6BE0"/>
    <w:rsid w:val="001B105C"/>
    <w:rsid w:val="001B2887"/>
    <w:rsid w:val="001B4788"/>
    <w:rsid w:val="001B5945"/>
    <w:rsid w:val="001B6A0B"/>
    <w:rsid w:val="001B6B6E"/>
    <w:rsid w:val="001C2653"/>
    <w:rsid w:val="001C2B10"/>
    <w:rsid w:val="001C423E"/>
    <w:rsid w:val="001C53D5"/>
    <w:rsid w:val="001C63A9"/>
    <w:rsid w:val="001C725F"/>
    <w:rsid w:val="001C7EF1"/>
    <w:rsid w:val="001D4D79"/>
    <w:rsid w:val="001D5563"/>
    <w:rsid w:val="001D5BA9"/>
    <w:rsid w:val="001D749C"/>
    <w:rsid w:val="001D74B3"/>
    <w:rsid w:val="001E01E9"/>
    <w:rsid w:val="001E624A"/>
    <w:rsid w:val="001E65D3"/>
    <w:rsid w:val="001E78AF"/>
    <w:rsid w:val="001F2C91"/>
    <w:rsid w:val="001F44EF"/>
    <w:rsid w:val="001F51FC"/>
    <w:rsid w:val="001F5F49"/>
    <w:rsid w:val="001F6706"/>
    <w:rsid w:val="002038BF"/>
    <w:rsid w:val="002042C9"/>
    <w:rsid w:val="002069C4"/>
    <w:rsid w:val="00207B52"/>
    <w:rsid w:val="00210D1B"/>
    <w:rsid w:val="002111D0"/>
    <w:rsid w:val="002119A1"/>
    <w:rsid w:val="00216A8A"/>
    <w:rsid w:val="002213D9"/>
    <w:rsid w:val="00222C7D"/>
    <w:rsid w:val="002233DF"/>
    <w:rsid w:val="00225DA3"/>
    <w:rsid w:val="002270FE"/>
    <w:rsid w:val="00230666"/>
    <w:rsid w:val="0023124A"/>
    <w:rsid w:val="002321A3"/>
    <w:rsid w:val="0024263D"/>
    <w:rsid w:val="00243324"/>
    <w:rsid w:val="0025631B"/>
    <w:rsid w:val="002571BD"/>
    <w:rsid w:val="00257EFA"/>
    <w:rsid w:val="00262204"/>
    <w:rsid w:val="00262BB5"/>
    <w:rsid w:val="00264897"/>
    <w:rsid w:val="002659FB"/>
    <w:rsid w:val="00267326"/>
    <w:rsid w:val="00267CDC"/>
    <w:rsid w:val="00267DBE"/>
    <w:rsid w:val="00271D37"/>
    <w:rsid w:val="002725EC"/>
    <w:rsid w:val="0027273E"/>
    <w:rsid w:val="002728A3"/>
    <w:rsid w:val="00274EE0"/>
    <w:rsid w:val="00280DF9"/>
    <w:rsid w:val="00281D6A"/>
    <w:rsid w:val="00282AFE"/>
    <w:rsid w:val="00283C6F"/>
    <w:rsid w:val="00286863"/>
    <w:rsid w:val="002872DF"/>
    <w:rsid w:val="00290F0B"/>
    <w:rsid w:val="00290F15"/>
    <w:rsid w:val="002946EF"/>
    <w:rsid w:val="00295B23"/>
    <w:rsid w:val="00295D2A"/>
    <w:rsid w:val="002A131A"/>
    <w:rsid w:val="002A2117"/>
    <w:rsid w:val="002A5ED3"/>
    <w:rsid w:val="002A6869"/>
    <w:rsid w:val="002B0622"/>
    <w:rsid w:val="002B1ABE"/>
    <w:rsid w:val="002B227D"/>
    <w:rsid w:val="002B2681"/>
    <w:rsid w:val="002B2A1D"/>
    <w:rsid w:val="002B46F3"/>
    <w:rsid w:val="002B550A"/>
    <w:rsid w:val="002C0314"/>
    <w:rsid w:val="002C1756"/>
    <w:rsid w:val="002C395E"/>
    <w:rsid w:val="002C4B6C"/>
    <w:rsid w:val="002C607A"/>
    <w:rsid w:val="002D5331"/>
    <w:rsid w:val="002D5D54"/>
    <w:rsid w:val="002D73FD"/>
    <w:rsid w:val="002D7550"/>
    <w:rsid w:val="002E0655"/>
    <w:rsid w:val="002E1247"/>
    <w:rsid w:val="002E6CA3"/>
    <w:rsid w:val="002F069D"/>
    <w:rsid w:val="002F22C7"/>
    <w:rsid w:val="002F2C7B"/>
    <w:rsid w:val="002F2EDD"/>
    <w:rsid w:val="002F3B63"/>
    <w:rsid w:val="002F4526"/>
    <w:rsid w:val="002F4661"/>
    <w:rsid w:val="002F4967"/>
    <w:rsid w:val="002F5735"/>
    <w:rsid w:val="002F74D0"/>
    <w:rsid w:val="00300563"/>
    <w:rsid w:val="00300C63"/>
    <w:rsid w:val="003036D9"/>
    <w:rsid w:val="00304260"/>
    <w:rsid w:val="003043C0"/>
    <w:rsid w:val="003043DF"/>
    <w:rsid w:val="003053CE"/>
    <w:rsid w:val="00311B54"/>
    <w:rsid w:val="00312D89"/>
    <w:rsid w:val="0031302B"/>
    <w:rsid w:val="00313195"/>
    <w:rsid w:val="003134E4"/>
    <w:rsid w:val="003170BF"/>
    <w:rsid w:val="00320689"/>
    <w:rsid w:val="00321AFA"/>
    <w:rsid w:val="003223BE"/>
    <w:rsid w:val="00323D7F"/>
    <w:rsid w:val="00324AE5"/>
    <w:rsid w:val="00325611"/>
    <w:rsid w:val="003265B0"/>
    <w:rsid w:val="00330C1E"/>
    <w:rsid w:val="00331A3E"/>
    <w:rsid w:val="003324A5"/>
    <w:rsid w:val="0033426C"/>
    <w:rsid w:val="003362FB"/>
    <w:rsid w:val="00341174"/>
    <w:rsid w:val="0034255E"/>
    <w:rsid w:val="00342A1F"/>
    <w:rsid w:val="00343EB4"/>
    <w:rsid w:val="003466E7"/>
    <w:rsid w:val="003505EA"/>
    <w:rsid w:val="00352166"/>
    <w:rsid w:val="003544FD"/>
    <w:rsid w:val="00354C26"/>
    <w:rsid w:val="0035728E"/>
    <w:rsid w:val="003600EA"/>
    <w:rsid w:val="00363679"/>
    <w:rsid w:val="00365492"/>
    <w:rsid w:val="00365563"/>
    <w:rsid w:val="003676EB"/>
    <w:rsid w:val="0036774D"/>
    <w:rsid w:val="00370B3E"/>
    <w:rsid w:val="00371703"/>
    <w:rsid w:val="00373D5B"/>
    <w:rsid w:val="00376192"/>
    <w:rsid w:val="00377CC7"/>
    <w:rsid w:val="00380104"/>
    <w:rsid w:val="00382771"/>
    <w:rsid w:val="003832E9"/>
    <w:rsid w:val="00383D80"/>
    <w:rsid w:val="0038412D"/>
    <w:rsid w:val="00384AC9"/>
    <w:rsid w:val="0038616D"/>
    <w:rsid w:val="00387B4F"/>
    <w:rsid w:val="003906A5"/>
    <w:rsid w:val="003915ED"/>
    <w:rsid w:val="00391DB8"/>
    <w:rsid w:val="003959B1"/>
    <w:rsid w:val="0039625E"/>
    <w:rsid w:val="00396CAD"/>
    <w:rsid w:val="003A23FD"/>
    <w:rsid w:val="003A24A3"/>
    <w:rsid w:val="003A2515"/>
    <w:rsid w:val="003A4D17"/>
    <w:rsid w:val="003A7A35"/>
    <w:rsid w:val="003A7FC4"/>
    <w:rsid w:val="003B018B"/>
    <w:rsid w:val="003B17C6"/>
    <w:rsid w:val="003B1E08"/>
    <w:rsid w:val="003B2506"/>
    <w:rsid w:val="003B3133"/>
    <w:rsid w:val="003B5818"/>
    <w:rsid w:val="003B6B3C"/>
    <w:rsid w:val="003C0FCF"/>
    <w:rsid w:val="003C142A"/>
    <w:rsid w:val="003C185E"/>
    <w:rsid w:val="003C1EAA"/>
    <w:rsid w:val="003C273C"/>
    <w:rsid w:val="003C3D39"/>
    <w:rsid w:val="003C41EB"/>
    <w:rsid w:val="003C47B3"/>
    <w:rsid w:val="003C51C2"/>
    <w:rsid w:val="003C73E4"/>
    <w:rsid w:val="003D0E27"/>
    <w:rsid w:val="003D3145"/>
    <w:rsid w:val="003D3CB4"/>
    <w:rsid w:val="003D46FC"/>
    <w:rsid w:val="003D4E88"/>
    <w:rsid w:val="003D53C1"/>
    <w:rsid w:val="003D754B"/>
    <w:rsid w:val="003D7D11"/>
    <w:rsid w:val="003E2935"/>
    <w:rsid w:val="003E2C97"/>
    <w:rsid w:val="003E3E65"/>
    <w:rsid w:val="003E5B7D"/>
    <w:rsid w:val="003E77CD"/>
    <w:rsid w:val="003F00A6"/>
    <w:rsid w:val="003F153A"/>
    <w:rsid w:val="003F372A"/>
    <w:rsid w:val="003F5257"/>
    <w:rsid w:val="003F6CA6"/>
    <w:rsid w:val="004005C7"/>
    <w:rsid w:val="00400E97"/>
    <w:rsid w:val="00404FC5"/>
    <w:rsid w:val="00405C9D"/>
    <w:rsid w:val="00406F4F"/>
    <w:rsid w:val="0041394C"/>
    <w:rsid w:val="00417DA1"/>
    <w:rsid w:val="00423C6A"/>
    <w:rsid w:val="004268F9"/>
    <w:rsid w:val="00426E99"/>
    <w:rsid w:val="00427851"/>
    <w:rsid w:val="00430E24"/>
    <w:rsid w:val="00431FEF"/>
    <w:rsid w:val="0043304D"/>
    <w:rsid w:val="00434104"/>
    <w:rsid w:val="004368B6"/>
    <w:rsid w:val="00443729"/>
    <w:rsid w:val="0044395D"/>
    <w:rsid w:val="00444651"/>
    <w:rsid w:val="00444882"/>
    <w:rsid w:val="00444C03"/>
    <w:rsid w:val="004475CD"/>
    <w:rsid w:val="00450BDE"/>
    <w:rsid w:val="00451B47"/>
    <w:rsid w:val="004530DF"/>
    <w:rsid w:val="00453A56"/>
    <w:rsid w:val="0045497F"/>
    <w:rsid w:val="00454DA9"/>
    <w:rsid w:val="004557B5"/>
    <w:rsid w:val="004566FC"/>
    <w:rsid w:val="00456B5E"/>
    <w:rsid w:val="00457597"/>
    <w:rsid w:val="00460956"/>
    <w:rsid w:val="00461F87"/>
    <w:rsid w:val="00463193"/>
    <w:rsid w:val="0046469E"/>
    <w:rsid w:val="00464F77"/>
    <w:rsid w:val="0046765C"/>
    <w:rsid w:val="0046787E"/>
    <w:rsid w:val="00470220"/>
    <w:rsid w:val="00470F6D"/>
    <w:rsid w:val="00471649"/>
    <w:rsid w:val="004738EE"/>
    <w:rsid w:val="0047418A"/>
    <w:rsid w:val="004750D2"/>
    <w:rsid w:val="0047548D"/>
    <w:rsid w:val="004758D1"/>
    <w:rsid w:val="00476039"/>
    <w:rsid w:val="00476731"/>
    <w:rsid w:val="00477013"/>
    <w:rsid w:val="00481246"/>
    <w:rsid w:val="004817D5"/>
    <w:rsid w:val="00483DC6"/>
    <w:rsid w:val="00485E14"/>
    <w:rsid w:val="00486837"/>
    <w:rsid w:val="0049235B"/>
    <w:rsid w:val="00492CE8"/>
    <w:rsid w:val="004A10F0"/>
    <w:rsid w:val="004A1BD9"/>
    <w:rsid w:val="004A2D7D"/>
    <w:rsid w:val="004A4772"/>
    <w:rsid w:val="004A49A8"/>
    <w:rsid w:val="004A4E37"/>
    <w:rsid w:val="004A580F"/>
    <w:rsid w:val="004A5823"/>
    <w:rsid w:val="004A743A"/>
    <w:rsid w:val="004B1958"/>
    <w:rsid w:val="004B48E1"/>
    <w:rsid w:val="004B4CF2"/>
    <w:rsid w:val="004B4DCB"/>
    <w:rsid w:val="004B766B"/>
    <w:rsid w:val="004B7C7F"/>
    <w:rsid w:val="004C1745"/>
    <w:rsid w:val="004C2984"/>
    <w:rsid w:val="004C2F60"/>
    <w:rsid w:val="004C337C"/>
    <w:rsid w:val="004C3BAC"/>
    <w:rsid w:val="004C4165"/>
    <w:rsid w:val="004C5CB9"/>
    <w:rsid w:val="004C6066"/>
    <w:rsid w:val="004C6BD2"/>
    <w:rsid w:val="004C6BE4"/>
    <w:rsid w:val="004C7043"/>
    <w:rsid w:val="004D0253"/>
    <w:rsid w:val="004D031A"/>
    <w:rsid w:val="004D1202"/>
    <w:rsid w:val="004D1717"/>
    <w:rsid w:val="004D63D9"/>
    <w:rsid w:val="004D6F53"/>
    <w:rsid w:val="004E036C"/>
    <w:rsid w:val="004E0F66"/>
    <w:rsid w:val="004E1AFC"/>
    <w:rsid w:val="004E2774"/>
    <w:rsid w:val="004E5073"/>
    <w:rsid w:val="004E5102"/>
    <w:rsid w:val="004E577B"/>
    <w:rsid w:val="004E602D"/>
    <w:rsid w:val="004E60CA"/>
    <w:rsid w:val="004F3692"/>
    <w:rsid w:val="004F4943"/>
    <w:rsid w:val="004F4970"/>
    <w:rsid w:val="004F4C4E"/>
    <w:rsid w:val="004F512D"/>
    <w:rsid w:val="004F5F1A"/>
    <w:rsid w:val="004F7711"/>
    <w:rsid w:val="004F7BBC"/>
    <w:rsid w:val="00500555"/>
    <w:rsid w:val="00502428"/>
    <w:rsid w:val="00504868"/>
    <w:rsid w:val="00510116"/>
    <w:rsid w:val="00510BEA"/>
    <w:rsid w:val="00513595"/>
    <w:rsid w:val="0051587B"/>
    <w:rsid w:val="005161CF"/>
    <w:rsid w:val="00521327"/>
    <w:rsid w:val="005215D0"/>
    <w:rsid w:val="0052450F"/>
    <w:rsid w:val="00525261"/>
    <w:rsid w:val="005256FB"/>
    <w:rsid w:val="0052586D"/>
    <w:rsid w:val="005336C9"/>
    <w:rsid w:val="00533741"/>
    <w:rsid w:val="005341BE"/>
    <w:rsid w:val="00534B6E"/>
    <w:rsid w:val="00540239"/>
    <w:rsid w:val="005402A8"/>
    <w:rsid w:val="00541B59"/>
    <w:rsid w:val="00541D16"/>
    <w:rsid w:val="0054205E"/>
    <w:rsid w:val="00545E7C"/>
    <w:rsid w:val="00551D38"/>
    <w:rsid w:val="005527C2"/>
    <w:rsid w:val="00553BA3"/>
    <w:rsid w:val="0055415D"/>
    <w:rsid w:val="005541D8"/>
    <w:rsid w:val="0055486D"/>
    <w:rsid w:val="005568B4"/>
    <w:rsid w:val="00556A51"/>
    <w:rsid w:val="00557E1D"/>
    <w:rsid w:val="00560513"/>
    <w:rsid w:val="00563543"/>
    <w:rsid w:val="00564B94"/>
    <w:rsid w:val="00566109"/>
    <w:rsid w:val="005666BF"/>
    <w:rsid w:val="00570C27"/>
    <w:rsid w:val="00570CFC"/>
    <w:rsid w:val="00571E81"/>
    <w:rsid w:val="00572498"/>
    <w:rsid w:val="00573F69"/>
    <w:rsid w:val="005747EE"/>
    <w:rsid w:val="00574CEA"/>
    <w:rsid w:val="00575335"/>
    <w:rsid w:val="005770C7"/>
    <w:rsid w:val="00577363"/>
    <w:rsid w:val="00580CC7"/>
    <w:rsid w:val="00582A0F"/>
    <w:rsid w:val="005839DD"/>
    <w:rsid w:val="00584353"/>
    <w:rsid w:val="005867D0"/>
    <w:rsid w:val="00587FDA"/>
    <w:rsid w:val="00590D44"/>
    <w:rsid w:val="005915DE"/>
    <w:rsid w:val="00592CF1"/>
    <w:rsid w:val="005934D5"/>
    <w:rsid w:val="00593EFA"/>
    <w:rsid w:val="00594AB4"/>
    <w:rsid w:val="0059615C"/>
    <w:rsid w:val="005A1036"/>
    <w:rsid w:val="005A74BF"/>
    <w:rsid w:val="005A7956"/>
    <w:rsid w:val="005B0B0A"/>
    <w:rsid w:val="005B1434"/>
    <w:rsid w:val="005B3FB4"/>
    <w:rsid w:val="005B4609"/>
    <w:rsid w:val="005B5C34"/>
    <w:rsid w:val="005B6AE1"/>
    <w:rsid w:val="005C05B2"/>
    <w:rsid w:val="005C13C1"/>
    <w:rsid w:val="005C15AA"/>
    <w:rsid w:val="005C1A9A"/>
    <w:rsid w:val="005C35CC"/>
    <w:rsid w:val="005C3853"/>
    <w:rsid w:val="005C5079"/>
    <w:rsid w:val="005C5C20"/>
    <w:rsid w:val="005C6601"/>
    <w:rsid w:val="005C74F3"/>
    <w:rsid w:val="005D05C0"/>
    <w:rsid w:val="005D08A4"/>
    <w:rsid w:val="005D0B89"/>
    <w:rsid w:val="005D3ABE"/>
    <w:rsid w:val="005D5860"/>
    <w:rsid w:val="005E14F9"/>
    <w:rsid w:val="005E1519"/>
    <w:rsid w:val="005E262B"/>
    <w:rsid w:val="005E31E8"/>
    <w:rsid w:val="005E5393"/>
    <w:rsid w:val="005E57DB"/>
    <w:rsid w:val="005E585A"/>
    <w:rsid w:val="005E6E9C"/>
    <w:rsid w:val="005E775D"/>
    <w:rsid w:val="005F4B0D"/>
    <w:rsid w:val="005F5C02"/>
    <w:rsid w:val="005F6D41"/>
    <w:rsid w:val="00602820"/>
    <w:rsid w:val="00603521"/>
    <w:rsid w:val="00604FAF"/>
    <w:rsid w:val="00606CBE"/>
    <w:rsid w:val="006078F0"/>
    <w:rsid w:val="006141E0"/>
    <w:rsid w:val="00615D35"/>
    <w:rsid w:val="00617C24"/>
    <w:rsid w:val="00617E84"/>
    <w:rsid w:val="00621908"/>
    <w:rsid w:val="0062271B"/>
    <w:rsid w:val="006229E0"/>
    <w:rsid w:val="00627002"/>
    <w:rsid w:val="006270E2"/>
    <w:rsid w:val="00632142"/>
    <w:rsid w:val="00633EAA"/>
    <w:rsid w:val="006365CA"/>
    <w:rsid w:val="00636E85"/>
    <w:rsid w:val="00637645"/>
    <w:rsid w:val="00637D9E"/>
    <w:rsid w:val="00640185"/>
    <w:rsid w:val="006406E8"/>
    <w:rsid w:val="00642DC6"/>
    <w:rsid w:val="0064302E"/>
    <w:rsid w:val="00647A65"/>
    <w:rsid w:val="00647ABF"/>
    <w:rsid w:val="0065154B"/>
    <w:rsid w:val="00653090"/>
    <w:rsid w:val="006531EC"/>
    <w:rsid w:val="006629F7"/>
    <w:rsid w:val="00662B78"/>
    <w:rsid w:val="0066314A"/>
    <w:rsid w:val="0066538C"/>
    <w:rsid w:val="00667EB1"/>
    <w:rsid w:val="00674286"/>
    <w:rsid w:val="00674B97"/>
    <w:rsid w:val="00675397"/>
    <w:rsid w:val="00675A71"/>
    <w:rsid w:val="0067624D"/>
    <w:rsid w:val="00677989"/>
    <w:rsid w:val="00685BD6"/>
    <w:rsid w:val="00686D53"/>
    <w:rsid w:val="00687B9C"/>
    <w:rsid w:val="006916EC"/>
    <w:rsid w:val="006922E0"/>
    <w:rsid w:val="006926FF"/>
    <w:rsid w:val="00692F53"/>
    <w:rsid w:val="00694115"/>
    <w:rsid w:val="006941D7"/>
    <w:rsid w:val="00695FE2"/>
    <w:rsid w:val="006A0911"/>
    <w:rsid w:val="006A7EB8"/>
    <w:rsid w:val="006B2D08"/>
    <w:rsid w:val="006B4761"/>
    <w:rsid w:val="006B4808"/>
    <w:rsid w:val="006B63C6"/>
    <w:rsid w:val="006B63EF"/>
    <w:rsid w:val="006B66B0"/>
    <w:rsid w:val="006B66DC"/>
    <w:rsid w:val="006C5994"/>
    <w:rsid w:val="006C6D48"/>
    <w:rsid w:val="006D2521"/>
    <w:rsid w:val="006D4EF6"/>
    <w:rsid w:val="006D583A"/>
    <w:rsid w:val="006E3880"/>
    <w:rsid w:val="006E53CA"/>
    <w:rsid w:val="006E53E1"/>
    <w:rsid w:val="006E5F28"/>
    <w:rsid w:val="006E6A07"/>
    <w:rsid w:val="006F217C"/>
    <w:rsid w:val="006F313A"/>
    <w:rsid w:val="006F65A0"/>
    <w:rsid w:val="006F7A5F"/>
    <w:rsid w:val="00700D2A"/>
    <w:rsid w:val="0070282B"/>
    <w:rsid w:val="007042AD"/>
    <w:rsid w:val="00704444"/>
    <w:rsid w:val="0070484F"/>
    <w:rsid w:val="00704DA7"/>
    <w:rsid w:val="00705185"/>
    <w:rsid w:val="00705467"/>
    <w:rsid w:val="00706C00"/>
    <w:rsid w:val="00706F26"/>
    <w:rsid w:val="007107D5"/>
    <w:rsid w:val="00710CDF"/>
    <w:rsid w:val="00714191"/>
    <w:rsid w:val="00715CEF"/>
    <w:rsid w:val="00715DD9"/>
    <w:rsid w:val="00716283"/>
    <w:rsid w:val="00716F46"/>
    <w:rsid w:val="00717351"/>
    <w:rsid w:val="007174E9"/>
    <w:rsid w:val="00717D57"/>
    <w:rsid w:val="007232A4"/>
    <w:rsid w:val="00724ADF"/>
    <w:rsid w:val="00724D56"/>
    <w:rsid w:val="00725345"/>
    <w:rsid w:val="00730161"/>
    <w:rsid w:val="0073221E"/>
    <w:rsid w:val="00732DFC"/>
    <w:rsid w:val="00733A83"/>
    <w:rsid w:val="007359AC"/>
    <w:rsid w:val="00735EC7"/>
    <w:rsid w:val="0073718C"/>
    <w:rsid w:val="00737FA7"/>
    <w:rsid w:val="00741BAD"/>
    <w:rsid w:val="007453DD"/>
    <w:rsid w:val="007465FB"/>
    <w:rsid w:val="00750F80"/>
    <w:rsid w:val="00753C13"/>
    <w:rsid w:val="0075460F"/>
    <w:rsid w:val="0075504D"/>
    <w:rsid w:val="007567CA"/>
    <w:rsid w:val="00757DC1"/>
    <w:rsid w:val="00763F8B"/>
    <w:rsid w:val="00764EFC"/>
    <w:rsid w:val="0076624E"/>
    <w:rsid w:val="00766B7E"/>
    <w:rsid w:val="0076710F"/>
    <w:rsid w:val="00770C0F"/>
    <w:rsid w:val="00776005"/>
    <w:rsid w:val="00777CB9"/>
    <w:rsid w:val="00782B97"/>
    <w:rsid w:val="007835DF"/>
    <w:rsid w:val="00783EEE"/>
    <w:rsid w:val="00785CF9"/>
    <w:rsid w:val="00785E3B"/>
    <w:rsid w:val="00790E91"/>
    <w:rsid w:val="00791EA5"/>
    <w:rsid w:val="007924F7"/>
    <w:rsid w:val="00794956"/>
    <w:rsid w:val="007A1363"/>
    <w:rsid w:val="007A3339"/>
    <w:rsid w:val="007A4E92"/>
    <w:rsid w:val="007A7606"/>
    <w:rsid w:val="007B4480"/>
    <w:rsid w:val="007B51E3"/>
    <w:rsid w:val="007B5E0B"/>
    <w:rsid w:val="007C041E"/>
    <w:rsid w:val="007C0EFA"/>
    <w:rsid w:val="007C27BE"/>
    <w:rsid w:val="007C3468"/>
    <w:rsid w:val="007C53A7"/>
    <w:rsid w:val="007C6BAC"/>
    <w:rsid w:val="007C794A"/>
    <w:rsid w:val="007D208F"/>
    <w:rsid w:val="007D2330"/>
    <w:rsid w:val="007D27FF"/>
    <w:rsid w:val="007D3B7E"/>
    <w:rsid w:val="007D5A1A"/>
    <w:rsid w:val="007D5B03"/>
    <w:rsid w:val="007E21B4"/>
    <w:rsid w:val="007E4622"/>
    <w:rsid w:val="007E51D2"/>
    <w:rsid w:val="007E71EA"/>
    <w:rsid w:val="007F1D2C"/>
    <w:rsid w:val="007F40E8"/>
    <w:rsid w:val="007F4D6E"/>
    <w:rsid w:val="007F58AC"/>
    <w:rsid w:val="007F64F2"/>
    <w:rsid w:val="007F7A5E"/>
    <w:rsid w:val="007F7EAD"/>
    <w:rsid w:val="0080043D"/>
    <w:rsid w:val="008008E2"/>
    <w:rsid w:val="0080321B"/>
    <w:rsid w:val="00807169"/>
    <w:rsid w:val="00810861"/>
    <w:rsid w:val="00812461"/>
    <w:rsid w:val="008139D3"/>
    <w:rsid w:val="0081416D"/>
    <w:rsid w:val="00814CC2"/>
    <w:rsid w:val="0081536B"/>
    <w:rsid w:val="00816455"/>
    <w:rsid w:val="008165B2"/>
    <w:rsid w:val="00816B4E"/>
    <w:rsid w:val="00820B8B"/>
    <w:rsid w:val="008214C3"/>
    <w:rsid w:val="00826413"/>
    <w:rsid w:val="0083063D"/>
    <w:rsid w:val="00832743"/>
    <w:rsid w:val="00832F73"/>
    <w:rsid w:val="00833D95"/>
    <w:rsid w:val="00834BE1"/>
    <w:rsid w:val="008360AF"/>
    <w:rsid w:val="008418CC"/>
    <w:rsid w:val="00842CBF"/>
    <w:rsid w:val="0084357D"/>
    <w:rsid w:val="00843E83"/>
    <w:rsid w:val="00844F36"/>
    <w:rsid w:val="00845E77"/>
    <w:rsid w:val="008465A4"/>
    <w:rsid w:val="00852B26"/>
    <w:rsid w:val="00853AC6"/>
    <w:rsid w:val="00855E3A"/>
    <w:rsid w:val="0085644C"/>
    <w:rsid w:val="00857E33"/>
    <w:rsid w:val="00861D38"/>
    <w:rsid w:val="00862186"/>
    <w:rsid w:val="0086276E"/>
    <w:rsid w:val="00864520"/>
    <w:rsid w:val="008645E2"/>
    <w:rsid w:val="008652F9"/>
    <w:rsid w:val="008659DE"/>
    <w:rsid w:val="00866AE3"/>
    <w:rsid w:val="008679BC"/>
    <w:rsid w:val="008710D8"/>
    <w:rsid w:val="0087213C"/>
    <w:rsid w:val="008746C7"/>
    <w:rsid w:val="008764FD"/>
    <w:rsid w:val="0088224C"/>
    <w:rsid w:val="00883B67"/>
    <w:rsid w:val="0088520B"/>
    <w:rsid w:val="0089198E"/>
    <w:rsid w:val="00891A56"/>
    <w:rsid w:val="0089236D"/>
    <w:rsid w:val="008930BA"/>
    <w:rsid w:val="008A080B"/>
    <w:rsid w:val="008A1D9F"/>
    <w:rsid w:val="008A2458"/>
    <w:rsid w:val="008A464A"/>
    <w:rsid w:val="008A7526"/>
    <w:rsid w:val="008B0C1C"/>
    <w:rsid w:val="008B2F56"/>
    <w:rsid w:val="008B51F3"/>
    <w:rsid w:val="008B5453"/>
    <w:rsid w:val="008B5A21"/>
    <w:rsid w:val="008B617D"/>
    <w:rsid w:val="008C111A"/>
    <w:rsid w:val="008C1B21"/>
    <w:rsid w:val="008C3F64"/>
    <w:rsid w:val="008C5D78"/>
    <w:rsid w:val="008C720B"/>
    <w:rsid w:val="008D192A"/>
    <w:rsid w:val="008D3FB2"/>
    <w:rsid w:val="008D54CC"/>
    <w:rsid w:val="008D7CFB"/>
    <w:rsid w:val="008E0303"/>
    <w:rsid w:val="008E19DD"/>
    <w:rsid w:val="008E23DC"/>
    <w:rsid w:val="008E6626"/>
    <w:rsid w:val="008E7087"/>
    <w:rsid w:val="008E7F02"/>
    <w:rsid w:val="008F0018"/>
    <w:rsid w:val="008F222C"/>
    <w:rsid w:val="008F2278"/>
    <w:rsid w:val="00900CDA"/>
    <w:rsid w:val="009012A0"/>
    <w:rsid w:val="00903116"/>
    <w:rsid w:val="00904568"/>
    <w:rsid w:val="00904816"/>
    <w:rsid w:val="00905B3E"/>
    <w:rsid w:val="009103C4"/>
    <w:rsid w:val="009119F1"/>
    <w:rsid w:val="00916918"/>
    <w:rsid w:val="00917074"/>
    <w:rsid w:val="00920769"/>
    <w:rsid w:val="009216A4"/>
    <w:rsid w:val="00921D8B"/>
    <w:rsid w:val="00922E9F"/>
    <w:rsid w:val="00923733"/>
    <w:rsid w:val="00924F51"/>
    <w:rsid w:val="00925803"/>
    <w:rsid w:val="00925A6E"/>
    <w:rsid w:val="00930C16"/>
    <w:rsid w:val="009311AD"/>
    <w:rsid w:val="00933ED8"/>
    <w:rsid w:val="00933F08"/>
    <w:rsid w:val="00934CF4"/>
    <w:rsid w:val="009351BF"/>
    <w:rsid w:val="00935413"/>
    <w:rsid w:val="00935EBE"/>
    <w:rsid w:val="009371E5"/>
    <w:rsid w:val="00937D59"/>
    <w:rsid w:val="00941091"/>
    <w:rsid w:val="009418DF"/>
    <w:rsid w:val="0094390B"/>
    <w:rsid w:val="0094478E"/>
    <w:rsid w:val="00944875"/>
    <w:rsid w:val="00945331"/>
    <w:rsid w:val="00945BDF"/>
    <w:rsid w:val="00945C90"/>
    <w:rsid w:val="00945D77"/>
    <w:rsid w:val="00946989"/>
    <w:rsid w:val="009470D8"/>
    <w:rsid w:val="00950C3F"/>
    <w:rsid w:val="009533A6"/>
    <w:rsid w:val="00954198"/>
    <w:rsid w:val="00954C46"/>
    <w:rsid w:val="00957990"/>
    <w:rsid w:val="00960D78"/>
    <w:rsid w:val="0096187E"/>
    <w:rsid w:val="00962A7F"/>
    <w:rsid w:val="00962F18"/>
    <w:rsid w:val="00963489"/>
    <w:rsid w:val="00963D0F"/>
    <w:rsid w:val="00964295"/>
    <w:rsid w:val="0096535F"/>
    <w:rsid w:val="009669DD"/>
    <w:rsid w:val="009672C4"/>
    <w:rsid w:val="00967440"/>
    <w:rsid w:val="00970F52"/>
    <w:rsid w:val="009713D8"/>
    <w:rsid w:val="00971CE8"/>
    <w:rsid w:val="00973FF8"/>
    <w:rsid w:val="00974E3D"/>
    <w:rsid w:val="009750A6"/>
    <w:rsid w:val="009764D2"/>
    <w:rsid w:val="00981473"/>
    <w:rsid w:val="00983782"/>
    <w:rsid w:val="00985262"/>
    <w:rsid w:val="00987271"/>
    <w:rsid w:val="00987346"/>
    <w:rsid w:val="00987CAB"/>
    <w:rsid w:val="00990C93"/>
    <w:rsid w:val="0099478A"/>
    <w:rsid w:val="00994FD9"/>
    <w:rsid w:val="00996CBF"/>
    <w:rsid w:val="00997448"/>
    <w:rsid w:val="00997C33"/>
    <w:rsid w:val="009A058D"/>
    <w:rsid w:val="009A0D96"/>
    <w:rsid w:val="009A1513"/>
    <w:rsid w:val="009A15EE"/>
    <w:rsid w:val="009A2684"/>
    <w:rsid w:val="009A5F06"/>
    <w:rsid w:val="009A5F17"/>
    <w:rsid w:val="009B0120"/>
    <w:rsid w:val="009B4BE8"/>
    <w:rsid w:val="009B585C"/>
    <w:rsid w:val="009B5ACB"/>
    <w:rsid w:val="009B65E1"/>
    <w:rsid w:val="009B6B3B"/>
    <w:rsid w:val="009C134D"/>
    <w:rsid w:val="009C1C8B"/>
    <w:rsid w:val="009C2485"/>
    <w:rsid w:val="009C2E2E"/>
    <w:rsid w:val="009C4B5A"/>
    <w:rsid w:val="009C59D4"/>
    <w:rsid w:val="009D0F72"/>
    <w:rsid w:val="009D26AD"/>
    <w:rsid w:val="009D3EB6"/>
    <w:rsid w:val="009D41BD"/>
    <w:rsid w:val="009D51A6"/>
    <w:rsid w:val="009D554F"/>
    <w:rsid w:val="009D5622"/>
    <w:rsid w:val="009D6A5F"/>
    <w:rsid w:val="009D7FBC"/>
    <w:rsid w:val="009E218E"/>
    <w:rsid w:val="009E3139"/>
    <w:rsid w:val="009E3F47"/>
    <w:rsid w:val="009E70FE"/>
    <w:rsid w:val="009F0452"/>
    <w:rsid w:val="009F178C"/>
    <w:rsid w:val="009F22EF"/>
    <w:rsid w:val="009F2EE2"/>
    <w:rsid w:val="009F5D02"/>
    <w:rsid w:val="009F5ED5"/>
    <w:rsid w:val="009F7D62"/>
    <w:rsid w:val="009F7DD4"/>
    <w:rsid w:val="00A00081"/>
    <w:rsid w:val="00A044D9"/>
    <w:rsid w:val="00A05713"/>
    <w:rsid w:val="00A065A9"/>
    <w:rsid w:val="00A0720F"/>
    <w:rsid w:val="00A073F8"/>
    <w:rsid w:val="00A12123"/>
    <w:rsid w:val="00A13185"/>
    <w:rsid w:val="00A156FD"/>
    <w:rsid w:val="00A165D5"/>
    <w:rsid w:val="00A178C3"/>
    <w:rsid w:val="00A204F7"/>
    <w:rsid w:val="00A20E16"/>
    <w:rsid w:val="00A21B57"/>
    <w:rsid w:val="00A21CE8"/>
    <w:rsid w:val="00A23236"/>
    <w:rsid w:val="00A260AB"/>
    <w:rsid w:val="00A264AD"/>
    <w:rsid w:val="00A278A0"/>
    <w:rsid w:val="00A31505"/>
    <w:rsid w:val="00A31593"/>
    <w:rsid w:val="00A31A61"/>
    <w:rsid w:val="00A31C38"/>
    <w:rsid w:val="00A320CD"/>
    <w:rsid w:val="00A320D1"/>
    <w:rsid w:val="00A37CDD"/>
    <w:rsid w:val="00A4517C"/>
    <w:rsid w:val="00A45F93"/>
    <w:rsid w:val="00A465E9"/>
    <w:rsid w:val="00A471D2"/>
    <w:rsid w:val="00A47E53"/>
    <w:rsid w:val="00A50D5A"/>
    <w:rsid w:val="00A55429"/>
    <w:rsid w:val="00A60332"/>
    <w:rsid w:val="00A607A1"/>
    <w:rsid w:val="00A607C1"/>
    <w:rsid w:val="00A63F39"/>
    <w:rsid w:val="00A640C6"/>
    <w:rsid w:val="00A64391"/>
    <w:rsid w:val="00A67E1E"/>
    <w:rsid w:val="00A71215"/>
    <w:rsid w:val="00A71C9A"/>
    <w:rsid w:val="00A727AA"/>
    <w:rsid w:val="00A73AE3"/>
    <w:rsid w:val="00A73D34"/>
    <w:rsid w:val="00A74650"/>
    <w:rsid w:val="00A75743"/>
    <w:rsid w:val="00A75B64"/>
    <w:rsid w:val="00A764EB"/>
    <w:rsid w:val="00A80C01"/>
    <w:rsid w:val="00A83BAF"/>
    <w:rsid w:val="00A85190"/>
    <w:rsid w:val="00A87A5D"/>
    <w:rsid w:val="00A87D9B"/>
    <w:rsid w:val="00A91B7D"/>
    <w:rsid w:val="00A91C9B"/>
    <w:rsid w:val="00A92098"/>
    <w:rsid w:val="00A931B4"/>
    <w:rsid w:val="00A949A9"/>
    <w:rsid w:val="00AA163F"/>
    <w:rsid w:val="00AA179A"/>
    <w:rsid w:val="00AA1CBE"/>
    <w:rsid w:val="00AA23F8"/>
    <w:rsid w:val="00AA48E2"/>
    <w:rsid w:val="00AA6B33"/>
    <w:rsid w:val="00AA6DF9"/>
    <w:rsid w:val="00AA7E31"/>
    <w:rsid w:val="00AB0949"/>
    <w:rsid w:val="00AB2CCA"/>
    <w:rsid w:val="00AB3F97"/>
    <w:rsid w:val="00AB4E56"/>
    <w:rsid w:val="00AB6983"/>
    <w:rsid w:val="00AC1181"/>
    <w:rsid w:val="00AC178D"/>
    <w:rsid w:val="00AC41EC"/>
    <w:rsid w:val="00AC4A3A"/>
    <w:rsid w:val="00AC546E"/>
    <w:rsid w:val="00AC5A0E"/>
    <w:rsid w:val="00AC7A40"/>
    <w:rsid w:val="00AD00B6"/>
    <w:rsid w:val="00AD1569"/>
    <w:rsid w:val="00AD173C"/>
    <w:rsid w:val="00AD24BB"/>
    <w:rsid w:val="00AD4182"/>
    <w:rsid w:val="00AD6B07"/>
    <w:rsid w:val="00AE04A4"/>
    <w:rsid w:val="00AE07FE"/>
    <w:rsid w:val="00AE3FBE"/>
    <w:rsid w:val="00AE61DA"/>
    <w:rsid w:val="00AE6893"/>
    <w:rsid w:val="00AE68BE"/>
    <w:rsid w:val="00AE7C94"/>
    <w:rsid w:val="00AF02B5"/>
    <w:rsid w:val="00AF45E5"/>
    <w:rsid w:val="00AF47CD"/>
    <w:rsid w:val="00AF6128"/>
    <w:rsid w:val="00B00490"/>
    <w:rsid w:val="00B00FAF"/>
    <w:rsid w:val="00B01277"/>
    <w:rsid w:val="00B0483F"/>
    <w:rsid w:val="00B051E7"/>
    <w:rsid w:val="00B05FAD"/>
    <w:rsid w:val="00B10838"/>
    <w:rsid w:val="00B11E8A"/>
    <w:rsid w:val="00B147BF"/>
    <w:rsid w:val="00B16285"/>
    <w:rsid w:val="00B16C4F"/>
    <w:rsid w:val="00B170F6"/>
    <w:rsid w:val="00B172DE"/>
    <w:rsid w:val="00B27035"/>
    <w:rsid w:val="00B30E1A"/>
    <w:rsid w:val="00B31675"/>
    <w:rsid w:val="00B31BE6"/>
    <w:rsid w:val="00B32939"/>
    <w:rsid w:val="00B329DE"/>
    <w:rsid w:val="00B33C0F"/>
    <w:rsid w:val="00B42118"/>
    <w:rsid w:val="00B42E30"/>
    <w:rsid w:val="00B432F3"/>
    <w:rsid w:val="00B45DFA"/>
    <w:rsid w:val="00B53591"/>
    <w:rsid w:val="00B61B00"/>
    <w:rsid w:val="00B62623"/>
    <w:rsid w:val="00B62B52"/>
    <w:rsid w:val="00B63FB0"/>
    <w:rsid w:val="00B67772"/>
    <w:rsid w:val="00B6778D"/>
    <w:rsid w:val="00B67D54"/>
    <w:rsid w:val="00B70820"/>
    <w:rsid w:val="00B709F5"/>
    <w:rsid w:val="00B70F59"/>
    <w:rsid w:val="00B7151D"/>
    <w:rsid w:val="00B74CAF"/>
    <w:rsid w:val="00B77146"/>
    <w:rsid w:val="00B779CE"/>
    <w:rsid w:val="00B8076E"/>
    <w:rsid w:val="00B843EC"/>
    <w:rsid w:val="00B84A59"/>
    <w:rsid w:val="00B84DD0"/>
    <w:rsid w:val="00B8583D"/>
    <w:rsid w:val="00B85A33"/>
    <w:rsid w:val="00B877D4"/>
    <w:rsid w:val="00B91D64"/>
    <w:rsid w:val="00B924BF"/>
    <w:rsid w:val="00B96652"/>
    <w:rsid w:val="00B96B1F"/>
    <w:rsid w:val="00BA0703"/>
    <w:rsid w:val="00BA0B9E"/>
    <w:rsid w:val="00BA11F7"/>
    <w:rsid w:val="00BA5256"/>
    <w:rsid w:val="00BA61A7"/>
    <w:rsid w:val="00BA6977"/>
    <w:rsid w:val="00BB147B"/>
    <w:rsid w:val="00BB1E4A"/>
    <w:rsid w:val="00BB23D5"/>
    <w:rsid w:val="00BB3EB3"/>
    <w:rsid w:val="00BB436D"/>
    <w:rsid w:val="00BB4FEE"/>
    <w:rsid w:val="00BB60CD"/>
    <w:rsid w:val="00BB7677"/>
    <w:rsid w:val="00BC5306"/>
    <w:rsid w:val="00BC53AF"/>
    <w:rsid w:val="00BC6608"/>
    <w:rsid w:val="00BD12A5"/>
    <w:rsid w:val="00BD77AB"/>
    <w:rsid w:val="00BD7F7B"/>
    <w:rsid w:val="00BE1DD3"/>
    <w:rsid w:val="00BE7E80"/>
    <w:rsid w:val="00BF0267"/>
    <w:rsid w:val="00BF03CF"/>
    <w:rsid w:val="00BF1AB4"/>
    <w:rsid w:val="00BF288E"/>
    <w:rsid w:val="00BF7E2B"/>
    <w:rsid w:val="00C008D5"/>
    <w:rsid w:val="00C0282D"/>
    <w:rsid w:val="00C0565F"/>
    <w:rsid w:val="00C067EB"/>
    <w:rsid w:val="00C11877"/>
    <w:rsid w:val="00C11FF1"/>
    <w:rsid w:val="00C13D7A"/>
    <w:rsid w:val="00C14CDC"/>
    <w:rsid w:val="00C150D6"/>
    <w:rsid w:val="00C15724"/>
    <w:rsid w:val="00C157E7"/>
    <w:rsid w:val="00C21DF7"/>
    <w:rsid w:val="00C244D9"/>
    <w:rsid w:val="00C250DE"/>
    <w:rsid w:val="00C30247"/>
    <w:rsid w:val="00C302C1"/>
    <w:rsid w:val="00C3117E"/>
    <w:rsid w:val="00C3245C"/>
    <w:rsid w:val="00C33849"/>
    <w:rsid w:val="00C34058"/>
    <w:rsid w:val="00C3466B"/>
    <w:rsid w:val="00C36995"/>
    <w:rsid w:val="00C413F7"/>
    <w:rsid w:val="00C41E77"/>
    <w:rsid w:val="00C43A4A"/>
    <w:rsid w:val="00C45D01"/>
    <w:rsid w:val="00C463F3"/>
    <w:rsid w:val="00C506AC"/>
    <w:rsid w:val="00C51B3E"/>
    <w:rsid w:val="00C5271D"/>
    <w:rsid w:val="00C537F5"/>
    <w:rsid w:val="00C5440C"/>
    <w:rsid w:val="00C553B8"/>
    <w:rsid w:val="00C56E1E"/>
    <w:rsid w:val="00C655A1"/>
    <w:rsid w:val="00C6563A"/>
    <w:rsid w:val="00C70060"/>
    <w:rsid w:val="00C70221"/>
    <w:rsid w:val="00C71CB2"/>
    <w:rsid w:val="00C72757"/>
    <w:rsid w:val="00C7308D"/>
    <w:rsid w:val="00C73D7E"/>
    <w:rsid w:val="00C76F3C"/>
    <w:rsid w:val="00C836E9"/>
    <w:rsid w:val="00C83AAE"/>
    <w:rsid w:val="00C84288"/>
    <w:rsid w:val="00C859B5"/>
    <w:rsid w:val="00C86406"/>
    <w:rsid w:val="00C8769A"/>
    <w:rsid w:val="00C90448"/>
    <w:rsid w:val="00C93F81"/>
    <w:rsid w:val="00C954A8"/>
    <w:rsid w:val="00C97392"/>
    <w:rsid w:val="00C97963"/>
    <w:rsid w:val="00CA0558"/>
    <w:rsid w:val="00CA0B52"/>
    <w:rsid w:val="00CA0D68"/>
    <w:rsid w:val="00CA14CB"/>
    <w:rsid w:val="00CA4628"/>
    <w:rsid w:val="00CA7C45"/>
    <w:rsid w:val="00CB052D"/>
    <w:rsid w:val="00CB12AD"/>
    <w:rsid w:val="00CB35B1"/>
    <w:rsid w:val="00CB4697"/>
    <w:rsid w:val="00CB4C2E"/>
    <w:rsid w:val="00CB5352"/>
    <w:rsid w:val="00CB5808"/>
    <w:rsid w:val="00CB5D0A"/>
    <w:rsid w:val="00CB5EAC"/>
    <w:rsid w:val="00CB672D"/>
    <w:rsid w:val="00CB691D"/>
    <w:rsid w:val="00CC128A"/>
    <w:rsid w:val="00CC1FC5"/>
    <w:rsid w:val="00CC2949"/>
    <w:rsid w:val="00CC2A90"/>
    <w:rsid w:val="00CC31C9"/>
    <w:rsid w:val="00CC353D"/>
    <w:rsid w:val="00CD0720"/>
    <w:rsid w:val="00CD1315"/>
    <w:rsid w:val="00CD3E25"/>
    <w:rsid w:val="00CD4DB9"/>
    <w:rsid w:val="00CD5A1C"/>
    <w:rsid w:val="00CD65B0"/>
    <w:rsid w:val="00CD6A3C"/>
    <w:rsid w:val="00CE10FD"/>
    <w:rsid w:val="00CE26D4"/>
    <w:rsid w:val="00CE27F4"/>
    <w:rsid w:val="00CE29C2"/>
    <w:rsid w:val="00CE71E5"/>
    <w:rsid w:val="00CF357F"/>
    <w:rsid w:val="00CF41C3"/>
    <w:rsid w:val="00CF4FF2"/>
    <w:rsid w:val="00D0118D"/>
    <w:rsid w:val="00D01D17"/>
    <w:rsid w:val="00D01F30"/>
    <w:rsid w:val="00D01FDD"/>
    <w:rsid w:val="00D02394"/>
    <w:rsid w:val="00D040F4"/>
    <w:rsid w:val="00D04133"/>
    <w:rsid w:val="00D04C56"/>
    <w:rsid w:val="00D06D75"/>
    <w:rsid w:val="00D07656"/>
    <w:rsid w:val="00D079F9"/>
    <w:rsid w:val="00D12C97"/>
    <w:rsid w:val="00D14427"/>
    <w:rsid w:val="00D17BC2"/>
    <w:rsid w:val="00D229D4"/>
    <w:rsid w:val="00D25236"/>
    <w:rsid w:val="00D25B32"/>
    <w:rsid w:val="00D313C2"/>
    <w:rsid w:val="00D3235C"/>
    <w:rsid w:val="00D32F1E"/>
    <w:rsid w:val="00D3593F"/>
    <w:rsid w:val="00D36E8C"/>
    <w:rsid w:val="00D413AC"/>
    <w:rsid w:val="00D4231F"/>
    <w:rsid w:val="00D44765"/>
    <w:rsid w:val="00D45EB1"/>
    <w:rsid w:val="00D476EC"/>
    <w:rsid w:val="00D4790A"/>
    <w:rsid w:val="00D52FC0"/>
    <w:rsid w:val="00D54D73"/>
    <w:rsid w:val="00D56276"/>
    <w:rsid w:val="00D5689B"/>
    <w:rsid w:val="00D63F4B"/>
    <w:rsid w:val="00D646A4"/>
    <w:rsid w:val="00D653A9"/>
    <w:rsid w:val="00D655A9"/>
    <w:rsid w:val="00D71906"/>
    <w:rsid w:val="00D7386E"/>
    <w:rsid w:val="00D74212"/>
    <w:rsid w:val="00D75176"/>
    <w:rsid w:val="00D80C7A"/>
    <w:rsid w:val="00D80F33"/>
    <w:rsid w:val="00D874A2"/>
    <w:rsid w:val="00D91B08"/>
    <w:rsid w:val="00D91BDF"/>
    <w:rsid w:val="00D93DF7"/>
    <w:rsid w:val="00D94D67"/>
    <w:rsid w:val="00D960BD"/>
    <w:rsid w:val="00D96485"/>
    <w:rsid w:val="00D96E39"/>
    <w:rsid w:val="00D971EC"/>
    <w:rsid w:val="00DA0276"/>
    <w:rsid w:val="00DA4E43"/>
    <w:rsid w:val="00DA62E4"/>
    <w:rsid w:val="00DA788E"/>
    <w:rsid w:val="00DB06C6"/>
    <w:rsid w:val="00DB1EC7"/>
    <w:rsid w:val="00DB28D1"/>
    <w:rsid w:val="00DB342C"/>
    <w:rsid w:val="00DB3F32"/>
    <w:rsid w:val="00DB5B20"/>
    <w:rsid w:val="00DB6D6F"/>
    <w:rsid w:val="00DC1E4A"/>
    <w:rsid w:val="00DC2D1C"/>
    <w:rsid w:val="00DC3E89"/>
    <w:rsid w:val="00DC4891"/>
    <w:rsid w:val="00DC65D3"/>
    <w:rsid w:val="00DC71CA"/>
    <w:rsid w:val="00DC7F98"/>
    <w:rsid w:val="00DD0ECC"/>
    <w:rsid w:val="00DD44A8"/>
    <w:rsid w:val="00DD5A87"/>
    <w:rsid w:val="00DE1343"/>
    <w:rsid w:val="00DE2424"/>
    <w:rsid w:val="00DE5904"/>
    <w:rsid w:val="00DE5F55"/>
    <w:rsid w:val="00DE6AC1"/>
    <w:rsid w:val="00DE797F"/>
    <w:rsid w:val="00DE7F38"/>
    <w:rsid w:val="00DF0D78"/>
    <w:rsid w:val="00DF0DDE"/>
    <w:rsid w:val="00DF1E3D"/>
    <w:rsid w:val="00DF2107"/>
    <w:rsid w:val="00E01754"/>
    <w:rsid w:val="00E05640"/>
    <w:rsid w:val="00E05FC6"/>
    <w:rsid w:val="00E06687"/>
    <w:rsid w:val="00E0737A"/>
    <w:rsid w:val="00E12CD4"/>
    <w:rsid w:val="00E13A4D"/>
    <w:rsid w:val="00E13CEB"/>
    <w:rsid w:val="00E14BEC"/>
    <w:rsid w:val="00E21E8F"/>
    <w:rsid w:val="00E21FCD"/>
    <w:rsid w:val="00E2256D"/>
    <w:rsid w:val="00E22E25"/>
    <w:rsid w:val="00E25D17"/>
    <w:rsid w:val="00E25E71"/>
    <w:rsid w:val="00E260A5"/>
    <w:rsid w:val="00E32164"/>
    <w:rsid w:val="00E33918"/>
    <w:rsid w:val="00E35EEE"/>
    <w:rsid w:val="00E367DC"/>
    <w:rsid w:val="00E3769B"/>
    <w:rsid w:val="00E40E4E"/>
    <w:rsid w:val="00E41CBB"/>
    <w:rsid w:val="00E42666"/>
    <w:rsid w:val="00E42748"/>
    <w:rsid w:val="00E43721"/>
    <w:rsid w:val="00E445D9"/>
    <w:rsid w:val="00E47BBC"/>
    <w:rsid w:val="00E520F4"/>
    <w:rsid w:val="00E537B5"/>
    <w:rsid w:val="00E54874"/>
    <w:rsid w:val="00E555E3"/>
    <w:rsid w:val="00E568C5"/>
    <w:rsid w:val="00E57CD4"/>
    <w:rsid w:val="00E603E4"/>
    <w:rsid w:val="00E62208"/>
    <w:rsid w:val="00E62FBE"/>
    <w:rsid w:val="00E64225"/>
    <w:rsid w:val="00E72784"/>
    <w:rsid w:val="00E736B1"/>
    <w:rsid w:val="00E74988"/>
    <w:rsid w:val="00E74ACE"/>
    <w:rsid w:val="00E75D6A"/>
    <w:rsid w:val="00E7733A"/>
    <w:rsid w:val="00E803FE"/>
    <w:rsid w:val="00E82542"/>
    <w:rsid w:val="00E827B8"/>
    <w:rsid w:val="00E8440D"/>
    <w:rsid w:val="00E8455B"/>
    <w:rsid w:val="00E84C5F"/>
    <w:rsid w:val="00E865A8"/>
    <w:rsid w:val="00E865B9"/>
    <w:rsid w:val="00E8720F"/>
    <w:rsid w:val="00E9058C"/>
    <w:rsid w:val="00EA13B6"/>
    <w:rsid w:val="00EA2036"/>
    <w:rsid w:val="00EA2495"/>
    <w:rsid w:val="00EA257E"/>
    <w:rsid w:val="00EA3305"/>
    <w:rsid w:val="00EA574F"/>
    <w:rsid w:val="00EA59B7"/>
    <w:rsid w:val="00EA6CCE"/>
    <w:rsid w:val="00EA7253"/>
    <w:rsid w:val="00EB1AC5"/>
    <w:rsid w:val="00EB2D85"/>
    <w:rsid w:val="00EB43D1"/>
    <w:rsid w:val="00EB6E44"/>
    <w:rsid w:val="00EC0A7E"/>
    <w:rsid w:val="00EC2130"/>
    <w:rsid w:val="00EC287B"/>
    <w:rsid w:val="00EC4E05"/>
    <w:rsid w:val="00EC54C7"/>
    <w:rsid w:val="00EC7B97"/>
    <w:rsid w:val="00EC7BE4"/>
    <w:rsid w:val="00ED2650"/>
    <w:rsid w:val="00ED2B07"/>
    <w:rsid w:val="00ED2FF0"/>
    <w:rsid w:val="00ED72D8"/>
    <w:rsid w:val="00ED7393"/>
    <w:rsid w:val="00ED74C5"/>
    <w:rsid w:val="00ED7938"/>
    <w:rsid w:val="00EE040F"/>
    <w:rsid w:val="00EE12CF"/>
    <w:rsid w:val="00EE4E3B"/>
    <w:rsid w:val="00EE5768"/>
    <w:rsid w:val="00EE5F85"/>
    <w:rsid w:val="00EE6ADB"/>
    <w:rsid w:val="00EE7730"/>
    <w:rsid w:val="00EF4E81"/>
    <w:rsid w:val="00EF55FC"/>
    <w:rsid w:val="00EF6554"/>
    <w:rsid w:val="00EF7963"/>
    <w:rsid w:val="00F00D54"/>
    <w:rsid w:val="00F02140"/>
    <w:rsid w:val="00F02F62"/>
    <w:rsid w:val="00F04EE0"/>
    <w:rsid w:val="00F06766"/>
    <w:rsid w:val="00F10353"/>
    <w:rsid w:val="00F104B2"/>
    <w:rsid w:val="00F1307F"/>
    <w:rsid w:val="00F13A72"/>
    <w:rsid w:val="00F21824"/>
    <w:rsid w:val="00F21DD2"/>
    <w:rsid w:val="00F24FC9"/>
    <w:rsid w:val="00F26BA6"/>
    <w:rsid w:val="00F2727E"/>
    <w:rsid w:val="00F33A6B"/>
    <w:rsid w:val="00F33CE8"/>
    <w:rsid w:val="00F3654D"/>
    <w:rsid w:val="00F3780E"/>
    <w:rsid w:val="00F42EA3"/>
    <w:rsid w:val="00F447CD"/>
    <w:rsid w:val="00F44F73"/>
    <w:rsid w:val="00F4504F"/>
    <w:rsid w:val="00F47C83"/>
    <w:rsid w:val="00F5011B"/>
    <w:rsid w:val="00F50F3E"/>
    <w:rsid w:val="00F511C0"/>
    <w:rsid w:val="00F539F1"/>
    <w:rsid w:val="00F54957"/>
    <w:rsid w:val="00F5501D"/>
    <w:rsid w:val="00F55595"/>
    <w:rsid w:val="00F55E65"/>
    <w:rsid w:val="00F565A1"/>
    <w:rsid w:val="00F56914"/>
    <w:rsid w:val="00F56E33"/>
    <w:rsid w:val="00F57306"/>
    <w:rsid w:val="00F611B1"/>
    <w:rsid w:val="00F62DDE"/>
    <w:rsid w:val="00F649E8"/>
    <w:rsid w:val="00F669CC"/>
    <w:rsid w:val="00F709EE"/>
    <w:rsid w:val="00F74EAA"/>
    <w:rsid w:val="00F76F6A"/>
    <w:rsid w:val="00F7766F"/>
    <w:rsid w:val="00F81368"/>
    <w:rsid w:val="00F83538"/>
    <w:rsid w:val="00F859CD"/>
    <w:rsid w:val="00F87E3E"/>
    <w:rsid w:val="00F91426"/>
    <w:rsid w:val="00F91B12"/>
    <w:rsid w:val="00F91CE2"/>
    <w:rsid w:val="00F95201"/>
    <w:rsid w:val="00FA06B9"/>
    <w:rsid w:val="00FA0F64"/>
    <w:rsid w:val="00FA136A"/>
    <w:rsid w:val="00FA45F9"/>
    <w:rsid w:val="00FA7CD4"/>
    <w:rsid w:val="00FB0818"/>
    <w:rsid w:val="00FB1A0B"/>
    <w:rsid w:val="00FB2FD2"/>
    <w:rsid w:val="00FB4BB7"/>
    <w:rsid w:val="00FB729B"/>
    <w:rsid w:val="00FC3BF6"/>
    <w:rsid w:val="00FC666B"/>
    <w:rsid w:val="00FD04A4"/>
    <w:rsid w:val="00FD5710"/>
    <w:rsid w:val="00FE0597"/>
    <w:rsid w:val="00FE27B1"/>
    <w:rsid w:val="00FE4519"/>
    <w:rsid w:val="00FE4B3D"/>
    <w:rsid w:val="00FE5711"/>
    <w:rsid w:val="00FE6CDB"/>
    <w:rsid w:val="00FF05EC"/>
    <w:rsid w:val="00FF6353"/>
    <w:rsid w:val="00FF6AE0"/>
    <w:rsid w:val="00FF7AF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6EEC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FEE"/>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link w:val="Heading2Char"/>
    <w:uiPriority w:val="9"/>
    <w:qFormat/>
    <w:rsid w:val="00002DAD"/>
    <w:pPr>
      <w:spacing w:before="100" w:beforeAutospacing="1" w:after="100" w:afterAutospacing="1"/>
      <w:outlineLvl w:val="1"/>
    </w:pPr>
    <w:rPr>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4FEE"/>
    <w:pPr>
      <w:tabs>
        <w:tab w:val="center" w:pos="4320"/>
        <w:tab w:val="right" w:pos="8640"/>
      </w:tabs>
    </w:pPr>
    <w:rPr>
      <w:lang w:val="x-none"/>
    </w:rPr>
  </w:style>
  <w:style w:type="character" w:customStyle="1" w:styleId="HeaderChar">
    <w:name w:val="Header Char"/>
    <w:basedOn w:val="DefaultParagraphFont"/>
    <w:link w:val="Header"/>
    <w:rsid w:val="00BB4FEE"/>
    <w:rPr>
      <w:rFonts w:ascii="Times New Roman" w:eastAsia="Times New Roman" w:hAnsi="Times New Roman" w:cs="Times New Roman"/>
      <w:sz w:val="24"/>
      <w:szCs w:val="24"/>
      <w:lang w:val="x-none" w:eastAsia="ru-RU"/>
    </w:rPr>
  </w:style>
  <w:style w:type="paragraph" w:styleId="BodyText2">
    <w:name w:val="Body Text 2"/>
    <w:basedOn w:val="Normal"/>
    <w:link w:val="BodyText2Char"/>
    <w:rsid w:val="00BB4FEE"/>
    <w:pPr>
      <w:spacing w:after="120" w:line="480" w:lineRule="auto"/>
    </w:pPr>
    <w:rPr>
      <w:lang w:val="x-none"/>
    </w:rPr>
  </w:style>
  <w:style w:type="character" w:customStyle="1" w:styleId="BodyText2Char">
    <w:name w:val="Body Text 2 Char"/>
    <w:basedOn w:val="DefaultParagraphFont"/>
    <w:link w:val="BodyText2"/>
    <w:rsid w:val="00BB4FEE"/>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BB4FEE"/>
    <w:pPr>
      <w:tabs>
        <w:tab w:val="center" w:pos="4153"/>
        <w:tab w:val="right" w:pos="8306"/>
      </w:tabs>
    </w:pPr>
  </w:style>
  <w:style w:type="character" w:customStyle="1" w:styleId="FooterChar">
    <w:name w:val="Footer Char"/>
    <w:basedOn w:val="DefaultParagraphFont"/>
    <w:link w:val="Footer"/>
    <w:rsid w:val="00BB4FEE"/>
    <w:rPr>
      <w:rFonts w:ascii="Times New Roman" w:eastAsia="Times New Roman" w:hAnsi="Times New Roman" w:cs="Times New Roman"/>
      <w:sz w:val="24"/>
      <w:szCs w:val="24"/>
      <w:lang w:eastAsia="ru-RU"/>
    </w:rPr>
  </w:style>
  <w:style w:type="character" w:styleId="PageNumber">
    <w:name w:val="page number"/>
    <w:basedOn w:val="DefaultParagraphFont"/>
    <w:rsid w:val="00BB4FEE"/>
  </w:style>
  <w:style w:type="character" w:styleId="Hyperlink">
    <w:name w:val="Hyperlink"/>
    <w:basedOn w:val="DefaultParagraphFont"/>
    <w:uiPriority w:val="99"/>
    <w:unhideWhenUsed/>
    <w:rsid w:val="00BB4FEE"/>
    <w:rPr>
      <w:color w:val="0000FF"/>
      <w:u w:val="single"/>
    </w:rPr>
  </w:style>
  <w:style w:type="paragraph" w:customStyle="1" w:styleId="Default">
    <w:name w:val="Default"/>
    <w:rsid w:val="00BB4FE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675A71"/>
    <w:pPr>
      <w:spacing w:before="75" w:after="75"/>
    </w:pPr>
    <w:rPr>
      <w:lang w:val="en-US" w:eastAsia="en-US"/>
    </w:rPr>
  </w:style>
  <w:style w:type="paragraph" w:customStyle="1" w:styleId="tv213">
    <w:name w:val="tv213"/>
    <w:basedOn w:val="Normal"/>
    <w:rsid w:val="005C3853"/>
    <w:pPr>
      <w:spacing w:before="100" w:beforeAutospacing="1" w:after="100" w:afterAutospacing="1"/>
    </w:pPr>
    <w:rPr>
      <w:lang w:eastAsia="lv-LV"/>
    </w:rPr>
  </w:style>
  <w:style w:type="character" w:styleId="CommentReference">
    <w:name w:val="annotation reference"/>
    <w:semiHidden/>
    <w:rsid w:val="00E84C5F"/>
    <w:rPr>
      <w:sz w:val="16"/>
      <w:szCs w:val="16"/>
    </w:rPr>
  </w:style>
  <w:style w:type="paragraph" w:styleId="CommentText">
    <w:name w:val="annotation text"/>
    <w:basedOn w:val="Normal"/>
    <w:link w:val="CommentTextChar"/>
    <w:uiPriority w:val="99"/>
    <w:unhideWhenUsed/>
    <w:rsid w:val="00300C63"/>
    <w:rPr>
      <w:sz w:val="20"/>
      <w:szCs w:val="20"/>
    </w:rPr>
  </w:style>
  <w:style w:type="character" w:customStyle="1" w:styleId="CommentTextChar">
    <w:name w:val="Comment Text Char"/>
    <w:basedOn w:val="DefaultParagraphFont"/>
    <w:link w:val="CommentText"/>
    <w:uiPriority w:val="99"/>
    <w:rsid w:val="00300C63"/>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300C63"/>
    <w:rPr>
      <w:b/>
      <w:bCs/>
    </w:rPr>
  </w:style>
  <w:style w:type="character" w:customStyle="1" w:styleId="CommentSubjectChar">
    <w:name w:val="Comment Subject Char"/>
    <w:basedOn w:val="CommentTextChar"/>
    <w:link w:val="CommentSubject"/>
    <w:uiPriority w:val="99"/>
    <w:semiHidden/>
    <w:rsid w:val="00300C63"/>
    <w:rPr>
      <w:rFonts w:ascii="Times New Roman" w:eastAsia="Times New Roman" w:hAnsi="Times New Roman" w:cs="Times New Roman"/>
      <w:b/>
      <w:bCs/>
      <w:sz w:val="20"/>
      <w:szCs w:val="20"/>
      <w:lang w:eastAsia="ru-RU"/>
    </w:rPr>
  </w:style>
  <w:style w:type="paragraph" w:styleId="Revision">
    <w:name w:val="Revision"/>
    <w:hidden/>
    <w:uiPriority w:val="99"/>
    <w:semiHidden/>
    <w:rsid w:val="00571E81"/>
    <w:pPr>
      <w:spacing w:after="0" w:line="240" w:lineRule="auto"/>
    </w:pPr>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semiHidden/>
    <w:unhideWhenUsed/>
    <w:rsid w:val="00DF2107"/>
    <w:rPr>
      <w:color w:val="605E5C"/>
      <w:shd w:val="clear" w:color="auto" w:fill="E1DFDD"/>
    </w:rPr>
  </w:style>
  <w:style w:type="character" w:customStyle="1" w:styleId="Heading2Char">
    <w:name w:val="Heading 2 Char"/>
    <w:basedOn w:val="DefaultParagraphFont"/>
    <w:link w:val="Heading2"/>
    <w:uiPriority w:val="9"/>
    <w:rsid w:val="00002DAD"/>
    <w:rPr>
      <w:rFonts w:ascii="Times New Roman" w:eastAsia="Times New Roman" w:hAnsi="Times New Roman" w:cs="Times New Roman"/>
      <w:b/>
      <w:bCs/>
      <w:sz w:val="36"/>
      <w:szCs w:val="36"/>
      <w:lang w:eastAsia="lv-LV"/>
    </w:rPr>
  </w:style>
  <w:style w:type="character" w:styleId="Strong">
    <w:name w:val="Strong"/>
    <w:basedOn w:val="DefaultParagraphFont"/>
    <w:uiPriority w:val="22"/>
    <w:qFormat/>
    <w:rsid w:val="00002DAD"/>
    <w:rPr>
      <w:b/>
      <w:bCs/>
    </w:rPr>
  </w:style>
  <w:style w:type="character" w:customStyle="1" w:styleId="cmcaret">
    <w:name w:val="cmcaret"/>
    <w:basedOn w:val="DefaultParagraphFont"/>
    <w:rsid w:val="00002DAD"/>
  </w:style>
  <w:style w:type="table" w:styleId="TableGrid">
    <w:name w:val="Table Grid"/>
    <w:basedOn w:val="TableNormal"/>
    <w:rsid w:val="009B4BE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rip,2,LP1."/>
    <w:basedOn w:val="Normal"/>
    <w:link w:val="ListParagraphChar"/>
    <w:uiPriority w:val="34"/>
    <w:qFormat/>
    <w:rsid w:val="00FA0F64"/>
    <w:pPr>
      <w:ind w:left="720"/>
      <w:contextualSpacing/>
      <w:jc w:val="both"/>
    </w:pPr>
    <w:rPr>
      <w:rFonts w:eastAsiaTheme="minorEastAsia"/>
      <w:lang w:val="en-US" w:eastAsia="zh-CN"/>
    </w:rPr>
  </w:style>
  <w:style w:type="character" w:customStyle="1" w:styleId="ListParagraphChar">
    <w:name w:val="List Paragraph Char"/>
    <w:aliases w:val="Strip Char,2 Char,LP1. Char"/>
    <w:link w:val="ListParagraph"/>
    <w:uiPriority w:val="34"/>
    <w:locked/>
    <w:rsid w:val="00FA0F64"/>
    <w:rPr>
      <w:rFonts w:ascii="Times New Roman" w:eastAsiaTheme="minorEastAsia" w:hAnsi="Times New Roman" w:cs="Times New Roman"/>
      <w:sz w:val="24"/>
      <w:szCs w:val="24"/>
      <w:lang w:val="en-US" w:eastAsia="zh-CN"/>
    </w:rPr>
  </w:style>
  <w:style w:type="character" w:customStyle="1" w:styleId="normaltextrun">
    <w:name w:val="normaltextrun"/>
    <w:basedOn w:val="DefaultParagraphFont"/>
    <w:rsid w:val="0080043D"/>
  </w:style>
  <w:style w:type="character" w:customStyle="1" w:styleId="highlight">
    <w:name w:val="highlight"/>
    <w:basedOn w:val="DefaultParagraphFont"/>
    <w:rsid w:val="0014292A"/>
  </w:style>
  <w:style w:type="character" w:styleId="FollowedHyperlink">
    <w:name w:val="FollowedHyperlink"/>
    <w:basedOn w:val="DefaultParagraphFont"/>
    <w:uiPriority w:val="99"/>
    <w:semiHidden/>
    <w:unhideWhenUsed/>
    <w:rsid w:val="008F22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2885">
      <w:bodyDiv w:val="1"/>
      <w:marLeft w:val="0"/>
      <w:marRight w:val="0"/>
      <w:marTop w:val="0"/>
      <w:marBottom w:val="0"/>
      <w:divBdr>
        <w:top w:val="none" w:sz="0" w:space="0" w:color="auto"/>
        <w:left w:val="none" w:sz="0" w:space="0" w:color="auto"/>
        <w:bottom w:val="none" w:sz="0" w:space="0" w:color="auto"/>
        <w:right w:val="none" w:sz="0" w:space="0" w:color="auto"/>
      </w:divBdr>
    </w:div>
    <w:div w:id="138112637">
      <w:bodyDiv w:val="1"/>
      <w:marLeft w:val="0"/>
      <w:marRight w:val="0"/>
      <w:marTop w:val="0"/>
      <w:marBottom w:val="0"/>
      <w:divBdr>
        <w:top w:val="none" w:sz="0" w:space="0" w:color="auto"/>
        <w:left w:val="none" w:sz="0" w:space="0" w:color="auto"/>
        <w:bottom w:val="none" w:sz="0" w:space="0" w:color="auto"/>
        <w:right w:val="none" w:sz="0" w:space="0" w:color="auto"/>
      </w:divBdr>
    </w:div>
    <w:div w:id="156649961">
      <w:bodyDiv w:val="1"/>
      <w:marLeft w:val="0"/>
      <w:marRight w:val="0"/>
      <w:marTop w:val="0"/>
      <w:marBottom w:val="0"/>
      <w:divBdr>
        <w:top w:val="none" w:sz="0" w:space="0" w:color="auto"/>
        <w:left w:val="none" w:sz="0" w:space="0" w:color="auto"/>
        <w:bottom w:val="none" w:sz="0" w:space="0" w:color="auto"/>
        <w:right w:val="none" w:sz="0" w:space="0" w:color="auto"/>
      </w:divBdr>
    </w:div>
    <w:div w:id="242876682">
      <w:bodyDiv w:val="1"/>
      <w:marLeft w:val="0"/>
      <w:marRight w:val="0"/>
      <w:marTop w:val="0"/>
      <w:marBottom w:val="0"/>
      <w:divBdr>
        <w:top w:val="none" w:sz="0" w:space="0" w:color="auto"/>
        <w:left w:val="none" w:sz="0" w:space="0" w:color="auto"/>
        <w:bottom w:val="none" w:sz="0" w:space="0" w:color="auto"/>
        <w:right w:val="none" w:sz="0" w:space="0" w:color="auto"/>
      </w:divBdr>
    </w:div>
    <w:div w:id="444233461">
      <w:bodyDiv w:val="1"/>
      <w:marLeft w:val="0"/>
      <w:marRight w:val="0"/>
      <w:marTop w:val="0"/>
      <w:marBottom w:val="0"/>
      <w:divBdr>
        <w:top w:val="none" w:sz="0" w:space="0" w:color="auto"/>
        <w:left w:val="none" w:sz="0" w:space="0" w:color="auto"/>
        <w:bottom w:val="none" w:sz="0" w:space="0" w:color="auto"/>
        <w:right w:val="none" w:sz="0" w:space="0" w:color="auto"/>
      </w:divBdr>
    </w:div>
    <w:div w:id="504634294">
      <w:bodyDiv w:val="1"/>
      <w:marLeft w:val="0"/>
      <w:marRight w:val="0"/>
      <w:marTop w:val="0"/>
      <w:marBottom w:val="0"/>
      <w:divBdr>
        <w:top w:val="none" w:sz="0" w:space="0" w:color="auto"/>
        <w:left w:val="none" w:sz="0" w:space="0" w:color="auto"/>
        <w:bottom w:val="none" w:sz="0" w:space="0" w:color="auto"/>
        <w:right w:val="none" w:sz="0" w:space="0" w:color="auto"/>
      </w:divBdr>
    </w:div>
    <w:div w:id="605425545">
      <w:bodyDiv w:val="1"/>
      <w:marLeft w:val="0"/>
      <w:marRight w:val="0"/>
      <w:marTop w:val="0"/>
      <w:marBottom w:val="0"/>
      <w:divBdr>
        <w:top w:val="none" w:sz="0" w:space="0" w:color="auto"/>
        <w:left w:val="none" w:sz="0" w:space="0" w:color="auto"/>
        <w:bottom w:val="none" w:sz="0" w:space="0" w:color="auto"/>
        <w:right w:val="none" w:sz="0" w:space="0" w:color="auto"/>
      </w:divBdr>
    </w:div>
    <w:div w:id="653146735">
      <w:bodyDiv w:val="1"/>
      <w:marLeft w:val="0"/>
      <w:marRight w:val="0"/>
      <w:marTop w:val="0"/>
      <w:marBottom w:val="0"/>
      <w:divBdr>
        <w:top w:val="none" w:sz="0" w:space="0" w:color="auto"/>
        <w:left w:val="none" w:sz="0" w:space="0" w:color="auto"/>
        <w:bottom w:val="none" w:sz="0" w:space="0" w:color="auto"/>
        <w:right w:val="none" w:sz="0" w:space="0" w:color="auto"/>
      </w:divBdr>
    </w:div>
    <w:div w:id="739596127">
      <w:bodyDiv w:val="1"/>
      <w:marLeft w:val="0"/>
      <w:marRight w:val="0"/>
      <w:marTop w:val="0"/>
      <w:marBottom w:val="0"/>
      <w:divBdr>
        <w:top w:val="none" w:sz="0" w:space="0" w:color="auto"/>
        <w:left w:val="none" w:sz="0" w:space="0" w:color="auto"/>
        <w:bottom w:val="none" w:sz="0" w:space="0" w:color="auto"/>
        <w:right w:val="none" w:sz="0" w:space="0" w:color="auto"/>
      </w:divBdr>
    </w:div>
    <w:div w:id="818352579">
      <w:bodyDiv w:val="1"/>
      <w:marLeft w:val="0"/>
      <w:marRight w:val="0"/>
      <w:marTop w:val="0"/>
      <w:marBottom w:val="0"/>
      <w:divBdr>
        <w:top w:val="none" w:sz="0" w:space="0" w:color="auto"/>
        <w:left w:val="none" w:sz="0" w:space="0" w:color="auto"/>
        <w:bottom w:val="none" w:sz="0" w:space="0" w:color="auto"/>
        <w:right w:val="none" w:sz="0" w:space="0" w:color="auto"/>
      </w:divBdr>
      <w:divsChild>
        <w:div w:id="1601454699">
          <w:marLeft w:val="0"/>
          <w:marRight w:val="0"/>
          <w:marTop w:val="0"/>
          <w:marBottom w:val="0"/>
          <w:divBdr>
            <w:top w:val="none" w:sz="0" w:space="0" w:color="auto"/>
            <w:left w:val="none" w:sz="0" w:space="0" w:color="auto"/>
            <w:bottom w:val="none" w:sz="0" w:space="0" w:color="auto"/>
            <w:right w:val="none" w:sz="0" w:space="0" w:color="auto"/>
          </w:divBdr>
        </w:div>
        <w:div w:id="424231918">
          <w:marLeft w:val="0"/>
          <w:marRight w:val="0"/>
          <w:marTop w:val="0"/>
          <w:marBottom w:val="0"/>
          <w:divBdr>
            <w:top w:val="none" w:sz="0" w:space="0" w:color="auto"/>
            <w:left w:val="none" w:sz="0" w:space="0" w:color="auto"/>
            <w:bottom w:val="none" w:sz="0" w:space="0" w:color="auto"/>
            <w:right w:val="none" w:sz="0" w:space="0" w:color="auto"/>
          </w:divBdr>
        </w:div>
      </w:divsChild>
    </w:div>
    <w:div w:id="913708141">
      <w:bodyDiv w:val="1"/>
      <w:marLeft w:val="0"/>
      <w:marRight w:val="0"/>
      <w:marTop w:val="0"/>
      <w:marBottom w:val="0"/>
      <w:divBdr>
        <w:top w:val="none" w:sz="0" w:space="0" w:color="auto"/>
        <w:left w:val="none" w:sz="0" w:space="0" w:color="auto"/>
        <w:bottom w:val="none" w:sz="0" w:space="0" w:color="auto"/>
        <w:right w:val="none" w:sz="0" w:space="0" w:color="auto"/>
      </w:divBdr>
    </w:div>
    <w:div w:id="1032731562">
      <w:bodyDiv w:val="1"/>
      <w:marLeft w:val="0"/>
      <w:marRight w:val="0"/>
      <w:marTop w:val="0"/>
      <w:marBottom w:val="0"/>
      <w:divBdr>
        <w:top w:val="none" w:sz="0" w:space="0" w:color="auto"/>
        <w:left w:val="none" w:sz="0" w:space="0" w:color="auto"/>
        <w:bottom w:val="none" w:sz="0" w:space="0" w:color="auto"/>
        <w:right w:val="none" w:sz="0" w:space="0" w:color="auto"/>
      </w:divBdr>
      <w:divsChild>
        <w:div w:id="626207172">
          <w:marLeft w:val="0"/>
          <w:marRight w:val="0"/>
          <w:marTop w:val="0"/>
          <w:marBottom w:val="0"/>
          <w:divBdr>
            <w:top w:val="none" w:sz="0" w:space="0" w:color="auto"/>
            <w:left w:val="none" w:sz="0" w:space="0" w:color="auto"/>
            <w:bottom w:val="none" w:sz="0" w:space="0" w:color="auto"/>
            <w:right w:val="none" w:sz="0" w:space="0" w:color="auto"/>
          </w:divBdr>
        </w:div>
      </w:divsChild>
    </w:div>
    <w:div w:id="1040088711">
      <w:bodyDiv w:val="1"/>
      <w:marLeft w:val="0"/>
      <w:marRight w:val="0"/>
      <w:marTop w:val="0"/>
      <w:marBottom w:val="0"/>
      <w:divBdr>
        <w:top w:val="none" w:sz="0" w:space="0" w:color="auto"/>
        <w:left w:val="none" w:sz="0" w:space="0" w:color="auto"/>
        <w:bottom w:val="none" w:sz="0" w:space="0" w:color="auto"/>
        <w:right w:val="none" w:sz="0" w:space="0" w:color="auto"/>
      </w:divBdr>
      <w:divsChild>
        <w:div w:id="1713531976">
          <w:marLeft w:val="0"/>
          <w:marRight w:val="0"/>
          <w:marTop w:val="0"/>
          <w:marBottom w:val="0"/>
          <w:divBdr>
            <w:top w:val="none" w:sz="0" w:space="0" w:color="auto"/>
            <w:left w:val="none" w:sz="0" w:space="0" w:color="auto"/>
            <w:bottom w:val="none" w:sz="0" w:space="0" w:color="auto"/>
            <w:right w:val="none" w:sz="0" w:space="0" w:color="auto"/>
          </w:divBdr>
        </w:div>
      </w:divsChild>
    </w:div>
    <w:div w:id="1070617083">
      <w:bodyDiv w:val="1"/>
      <w:marLeft w:val="0"/>
      <w:marRight w:val="0"/>
      <w:marTop w:val="0"/>
      <w:marBottom w:val="0"/>
      <w:divBdr>
        <w:top w:val="none" w:sz="0" w:space="0" w:color="auto"/>
        <w:left w:val="none" w:sz="0" w:space="0" w:color="auto"/>
        <w:bottom w:val="none" w:sz="0" w:space="0" w:color="auto"/>
        <w:right w:val="none" w:sz="0" w:space="0" w:color="auto"/>
      </w:divBdr>
    </w:div>
    <w:div w:id="1218972324">
      <w:bodyDiv w:val="1"/>
      <w:marLeft w:val="0"/>
      <w:marRight w:val="0"/>
      <w:marTop w:val="0"/>
      <w:marBottom w:val="0"/>
      <w:divBdr>
        <w:top w:val="none" w:sz="0" w:space="0" w:color="auto"/>
        <w:left w:val="none" w:sz="0" w:space="0" w:color="auto"/>
        <w:bottom w:val="none" w:sz="0" w:space="0" w:color="auto"/>
        <w:right w:val="none" w:sz="0" w:space="0" w:color="auto"/>
      </w:divBdr>
    </w:div>
    <w:div w:id="1357346224">
      <w:bodyDiv w:val="1"/>
      <w:marLeft w:val="0"/>
      <w:marRight w:val="0"/>
      <w:marTop w:val="0"/>
      <w:marBottom w:val="0"/>
      <w:divBdr>
        <w:top w:val="none" w:sz="0" w:space="0" w:color="auto"/>
        <w:left w:val="none" w:sz="0" w:space="0" w:color="auto"/>
        <w:bottom w:val="none" w:sz="0" w:space="0" w:color="auto"/>
        <w:right w:val="none" w:sz="0" w:space="0" w:color="auto"/>
      </w:divBdr>
    </w:div>
    <w:div w:id="1450973171">
      <w:bodyDiv w:val="1"/>
      <w:marLeft w:val="0"/>
      <w:marRight w:val="0"/>
      <w:marTop w:val="0"/>
      <w:marBottom w:val="0"/>
      <w:divBdr>
        <w:top w:val="none" w:sz="0" w:space="0" w:color="auto"/>
        <w:left w:val="none" w:sz="0" w:space="0" w:color="auto"/>
        <w:bottom w:val="none" w:sz="0" w:space="0" w:color="auto"/>
        <w:right w:val="none" w:sz="0" w:space="0" w:color="auto"/>
      </w:divBdr>
      <w:divsChild>
        <w:div w:id="381909851">
          <w:marLeft w:val="0"/>
          <w:marRight w:val="0"/>
          <w:marTop w:val="0"/>
          <w:marBottom w:val="0"/>
          <w:divBdr>
            <w:top w:val="none" w:sz="0" w:space="0" w:color="auto"/>
            <w:left w:val="none" w:sz="0" w:space="0" w:color="auto"/>
            <w:bottom w:val="none" w:sz="0" w:space="0" w:color="auto"/>
            <w:right w:val="none" w:sz="0" w:space="0" w:color="auto"/>
          </w:divBdr>
        </w:div>
        <w:div w:id="1932933346">
          <w:marLeft w:val="0"/>
          <w:marRight w:val="0"/>
          <w:marTop w:val="0"/>
          <w:marBottom w:val="0"/>
          <w:divBdr>
            <w:top w:val="none" w:sz="0" w:space="0" w:color="auto"/>
            <w:left w:val="none" w:sz="0" w:space="0" w:color="auto"/>
            <w:bottom w:val="none" w:sz="0" w:space="0" w:color="auto"/>
            <w:right w:val="none" w:sz="0" w:space="0" w:color="auto"/>
          </w:divBdr>
        </w:div>
      </w:divsChild>
    </w:div>
    <w:div w:id="1481845908">
      <w:bodyDiv w:val="1"/>
      <w:marLeft w:val="0"/>
      <w:marRight w:val="0"/>
      <w:marTop w:val="0"/>
      <w:marBottom w:val="0"/>
      <w:divBdr>
        <w:top w:val="none" w:sz="0" w:space="0" w:color="auto"/>
        <w:left w:val="none" w:sz="0" w:space="0" w:color="auto"/>
        <w:bottom w:val="none" w:sz="0" w:space="0" w:color="auto"/>
        <w:right w:val="none" w:sz="0" w:space="0" w:color="auto"/>
      </w:divBdr>
    </w:div>
    <w:div w:id="1638563286">
      <w:bodyDiv w:val="1"/>
      <w:marLeft w:val="0"/>
      <w:marRight w:val="0"/>
      <w:marTop w:val="0"/>
      <w:marBottom w:val="0"/>
      <w:divBdr>
        <w:top w:val="none" w:sz="0" w:space="0" w:color="auto"/>
        <w:left w:val="none" w:sz="0" w:space="0" w:color="auto"/>
        <w:bottom w:val="none" w:sz="0" w:space="0" w:color="auto"/>
        <w:right w:val="none" w:sz="0" w:space="0" w:color="auto"/>
      </w:divBdr>
    </w:div>
    <w:div w:id="1664353198">
      <w:bodyDiv w:val="1"/>
      <w:marLeft w:val="0"/>
      <w:marRight w:val="0"/>
      <w:marTop w:val="0"/>
      <w:marBottom w:val="0"/>
      <w:divBdr>
        <w:top w:val="none" w:sz="0" w:space="0" w:color="auto"/>
        <w:left w:val="none" w:sz="0" w:space="0" w:color="auto"/>
        <w:bottom w:val="none" w:sz="0" w:space="0" w:color="auto"/>
        <w:right w:val="none" w:sz="0" w:space="0" w:color="auto"/>
      </w:divBdr>
      <w:divsChild>
        <w:div w:id="542640648">
          <w:marLeft w:val="0"/>
          <w:marRight w:val="0"/>
          <w:marTop w:val="0"/>
          <w:marBottom w:val="0"/>
          <w:divBdr>
            <w:top w:val="none" w:sz="0" w:space="0" w:color="auto"/>
            <w:left w:val="none" w:sz="0" w:space="0" w:color="auto"/>
            <w:bottom w:val="none" w:sz="0" w:space="0" w:color="auto"/>
            <w:right w:val="none" w:sz="0" w:space="0" w:color="auto"/>
          </w:divBdr>
        </w:div>
      </w:divsChild>
    </w:div>
    <w:div w:id="1723794312">
      <w:bodyDiv w:val="1"/>
      <w:marLeft w:val="0"/>
      <w:marRight w:val="0"/>
      <w:marTop w:val="0"/>
      <w:marBottom w:val="0"/>
      <w:divBdr>
        <w:top w:val="none" w:sz="0" w:space="0" w:color="auto"/>
        <w:left w:val="none" w:sz="0" w:space="0" w:color="auto"/>
        <w:bottom w:val="none" w:sz="0" w:space="0" w:color="auto"/>
        <w:right w:val="none" w:sz="0" w:space="0" w:color="auto"/>
      </w:divBdr>
    </w:div>
    <w:div w:id="2012875679">
      <w:bodyDiv w:val="1"/>
      <w:marLeft w:val="0"/>
      <w:marRight w:val="0"/>
      <w:marTop w:val="0"/>
      <w:marBottom w:val="0"/>
      <w:divBdr>
        <w:top w:val="none" w:sz="0" w:space="0" w:color="auto"/>
        <w:left w:val="none" w:sz="0" w:space="0" w:color="auto"/>
        <w:bottom w:val="none" w:sz="0" w:space="0" w:color="auto"/>
        <w:right w:val="none" w:sz="0" w:space="0" w:color="auto"/>
      </w:divBdr>
    </w:div>
    <w:div w:id="2032492958">
      <w:bodyDiv w:val="1"/>
      <w:marLeft w:val="0"/>
      <w:marRight w:val="0"/>
      <w:marTop w:val="0"/>
      <w:marBottom w:val="0"/>
      <w:divBdr>
        <w:top w:val="none" w:sz="0" w:space="0" w:color="auto"/>
        <w:left w:val="none" w:sz="0" w:space="0" w:color="auto"/>
        <w:bottom w:val="none" w:sz="0" w:space="0" w:color="auto"/>
        <w:right w:val="none" w:sz="0" w:space="0" w:color="auto"/>
      </w:divBdr>
    </w:div>
    <w:div w:id="211551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840e6f21-2451-4f07-8ab8-aefb558bc28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nolemumi/pdf/372394.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20:0326.SKA085720.5.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nas.tiesas.lv/eTiesasMvc/nolemumi/pdf/372427.pdf" TargetMode="External"/><Relationship Id="rId4" Type="http://schemas.openxmlformats.org/officeDocument/2006/relationships/settings" Target="settings.xml"/><Relationship Id="rId9" Type="http://schemas.openxmlformats.org/officeDocument/2006/relationships/hyperlink" Target="https://www.at.gov.lv/downloadlawfile/4946"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E1770-50FE-4ED6-B7A3-B62398410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10164</Words>
  <Characters>5794</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2025-05-30T07:52:00Z</dcterms:created>
  <dcterms:modified xsi:type="dcterms:W3CDTF">2025-08-28T13:36:00Z</dcterms:modified>
</cp:coreProperties>
</file>