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95AE" w14:textId="5AEAF50A" w:rsidR="00D61F1D" w:rsidRPr="00C7695C" w:rsidRDefault="00D61F1D" w:rsidP="00C7695C">
      <w:pPr>
        <w:spacing w:line="276" w:lineRule="auto"/>
        <w:jc w:val="both"/>
        <w:rPr>
          <w:rFonts w:asciiTheme="majorBidi" w:hAnsiTheme="majorBidi" w:cstheme="majorBidi"/>
          <w:b/>
          <w:bCs/>
        </w:rPr>
      </w:pPr>
      <w:r w:rsidRPr="00C7695C">
        <w:rPr>
          <w:rFonts w:asciiTheme="majorBidi" w:hAnsiTheme="majorBidi" w:cstheme="majorBidi"/>
          <w:b/>
          <w:bCs/>
        </w:rPr>
        <w:t xml:space="preserve">Preču zīmes </w:t>
      </w:r>
      <w:r w:rsidR="008A4EA3" w:rsidRPr="00C7695C">
        <w:rPr>
          <w:rFonts w:asciiTheme="majorBidi" w:hAnsiTheme="majorBidi" w:cstheme="majorBidi"/>
          <w:b/>
          <w:bCs/>
        </w:rPr>
        <w:t xml:space="preserve">faktiskās izmantošanas </w:t>
      </w:r>
      <w:r w:rsidRPr="00C7695C">
        <w:rPr>
          <w:rFonts w:asciiTheme="majorBidi" w:hAnsiTheme="majorBidi" w:cstheme="majorBidi"/>
          <w:b/>
          <w:bCs/>
        </w:rPr>
        <w:t>pie</w:t>
      </w:r>
      <w:r w:rsidR="00684CC0" w:rsidRPr="00C7695C">
        <w:rPr>
          <w:rFonts w:asciiTheme="majorBidi" w:hAnsiTheme="majorBidi" w:cstheme="majorBidi"/>
          <w:b/>
          <w:bCs/>
        </w:rPr>
        <w:t>rādīšanas nasta</w:t>
      </w:r>
      <w:r w:rsidRPr="00C7695C">
        <w:rPr>
          <w:rFonts w:asciiTheme="majorBidi" w:hAnsiTheme="majorBidi" w:cstheme="majorBidi"/>
          <w:b/>
          <w:bCs/>
        </w:rPr>
        <w:t xml:space="preserve"> </w:t>
      </w:r>
    </w:p>
    <w:p w14:paraId="3090E497" w14:textId="77777777" w:rsidR="00C7695C" w:rsidRPr="00C7695C" w:rsidRDefault="00C7695C" w:rsidP="00C7695C">
      <w:pPr>
        <w:spacing w:line="276" w:lineRule="auto"/>
        <w:jc w:val="both"/>
        <w:rPr>
          <w:rFonts w:asciiTheme="majorBidi" w:hAnsiTheme="majorBidi" w:cstheme="majorBidi"/>
        </w:rPr>
      </w:pPr>
      <w:r w:rsidRPr="00C7695C">
        <w:rPr>
          <w:rFonts w:asciiTheme="majorBidi" w:hAnsiTheme="majorBidi" w:cstheme="majorBidi"/>
        </w:rPr>
        <w:t>Preču zīme ir faktiski izmantota, ja tā ir izmantota atbilstoši tās pamatfunkcijai, kas ir garantēt to preču vai pakalpojumu izcelsmes identitāti, attiecībā uz kuriem tā ir reģistrēta, lai radītu vai saglabātu šo preču vai pakalpojumu noietu attiecīgajā tirgū. Preču zīmes īpašniekam ir jāpierāda preču zīmes faktiskā izmantošana likuma „Par preču zīmēm un ģeogrāfiskās izcelsmes norādēm” 23. un 32. panta normu izpratnē. Preču zīmes faktisko izmantošanu nevar pierādīt ar varbūtībām vai prezumpcijām, bet tas ir jādara ar objektīviem pierādījumiem par preču zīmes efektīvu un pietiekamu izmantošanu attiecīgajā tirgū.</w:t>
      </w:r>
    </w:p>
    <w:p w14:paraId="486125A3" w14:textId="77777777" w:rsidR="00D61F1D" w:rsidRPr="00C7695C" w:rsidRDefault="00D61F1D" w:rsidP="00C7695C">
      <w:pPr>
        <w:spacing w:line="276" w:lineRule="auto"/>
        <w:jc w:val="both"/>
        <w:rPr>
          <w:rFonts w:asciiTheme="majorBidi" w:hAnsiTheme="majorBidi" w:cstheme="majorBidi"/>
        </w:rPr>
      </w:pPr>
    </w:p>
    <w:p w14:paraId="7A2CD108" w14:textId="2AE64C55" w:rsidR="00D61F1D" w:rsidRPr="00C7695C" w:rsidRDefault="0025304C" w:rsidP="00C7695C">
      <w:pPr>
        <w:spacing w:line="276" w:lineRule="auto"/>
        <w:jc w:val="both"/>
        <w:rPr>
          <w:rFonts w:asciiTheme="majorBidi" w:hAnsiTheme="majorBidi" w:cstheme="majorBidi"/>
          <w:b/>
          <w:bCs/>
        </w:rPr>
      </w:pPr>
      <w:r w:rsidRPr="00C7695C">
        <w:rPr>
          <w:rFonts w:asciiTheme="majorBidi" w:hAnsiTheme="majorBidi" w:cstheme="majorBidi"/>
          <w:b/>
          <w:bCs/>
        </w:rPr>
        <w:t xml:space="preserve">Preču zīmes izmantošana saistībā ar daļu no precēm vai pakalpojumiem, attiecībā uz kuriem preču zīme reģistrēta </w:t>
      </w:r>
    </w:p>
    <w:p w14:paraId="54EEC85F" w14:textId="41E07209" w:rsidR="002361CF" w:rsidRPr="00C7695C" w:rsidRDefault="002361CF" w:rsidP="00C7695C">
      <w:pPr>
        <w:pBdr>
          <w:top w:val="nil"/>
          <w:left w:val="nil"/>
          <w:bottom w:val="nil"/>
          <w:right w:val="nil"/>
          <w:between w:val="nil"/>
        </w:pBdr>
        <w:spacing w:line="276" w:lineRule="auto"/>
        <w:jc w:val="both"/>
        <w:rPr>
          <w:rFonts w:asciiTheme="majorBidi" w:hAnsiTheme="majorBidi" w:cstheme="majorBidi"/>
        </w:rPr>
      </w:pPr>
      <w:r w:rsidRPr="00C7695C">
        <w:rPr>
          <w:rFonts w:asciiTheme="majorBidi" w:hAnsiTheme="majorBidi" w:cstheme="majorBidi"/>
        </w:rPr>
        <w:t xml:space="preserve">Preces un pakalpojumus neuzskata par savstarpēji līdzīgiem tikai tādēļ, ka tie ietverti vienā un tajā pašā Nicas klasifikācijas klasē; preces un pakalpojumus neuzskata par savstarpēji atšķirīgiem tikai tādēļ, ka tie ietverti dažādās Nicas klasifikācijas klasēs. </w:t>
      </w:r>
      <w:r w:rsidR="00F13B21" w:rsidRPr="00C7695C">
        <w:rPr>
          <w:rFonts w:asciiTheme="majorBidi" w:hAnsiTheme="majorBidi" w:cstheme="majorBidi"/>
        </w:rPr>
        <w:t xml:space="preserve">Proti, vairāku preču </w:t>
      </w:r>
      <w:r w:rsidR="0049460C" w:rsidRPr="00C7695C">
        <w:rPr>
          <w:rFonts w:asciiTheme="majorBidi" w:hAnsiTheme="majorBidi" w:cstheme="majorBidi"/>
        </w:rPr>
        <w:t xml:space="preserve">vai </w:t>
      </w:r>
      <w:r w:rsidR="00F13B21" w:rsidRPr="00C7695C">
        <w:rPr>
          <w:rFonts w:asciiTheme="majorBidi" w:hAnsiTheme="majorBidi" w:cstheme="majorBidi"/>
        </w:rPr>
        <w:t xml:space="preserve">pakalpojumu atrašanās vienā Nicas klasifikācijas klasē </w:t>
      </w:r>
      <w:r w:rsidR="00101E4A" w:rsidRPr="00C7695C">
        <w:rPr>
          <w:rFonts w:asciiTheme="majorBidi" w:hAnsiTheme="majorBidi" w:cstheme="majorBidi"/>
        </w:rPr>
        <w:t xml:space="preserve">pati par sevi </w:t>
      </w:r>
      <w:r w:rsidR="00F13B21" w:rsidRPr="00C7695C">
        <w:rPr>
          <w:rFonts w:asciiTheme="majorBidi" w:hAnsiTheme="majorBidi" w:cstheme="majorBidi"/>
        </w:rPr>
        <w:t xml:space="preserve">nenozīmē, ka tie savstarpēji ir tik līdzīgi, lai veidotu preču </w:t>
      </w:r>
      <w:r w:rsidR="0049460C" w:rsidRPr="00C7695C">
        <w:rPr>
          <w:rFonts w:asciiTheme="majorBidi" w:hAnsiTheme="majorBidi" w:cstheme="majorBidi"/>
        </w:rPr>
        <w:t xml:space="preserve">vai </w:t>
      </w:r>
      <w:r w:rsidR="00F13B21" w:rsidRPr="00C7695C">
        <w:rPr>
          <w:rFonts w:asciiTheme="majorBidi" w:hAnsiTheme="majorBidi" w:cstheme="majorBidi"/>
        </w:rPr>
        <w:t xml:space="preserve">pakalpojumu vienotu kategoriju. </w:t>
      </w:r>
    </w:p>
    <w:p w14:paraId="7996EE8A" w14:textId="0C3C8281" w:rsidR="00D61F1D" w:rsidRPr="00C7695C" w:rsidRDefault="00D61F1D" w:rsidP="00C7695C">
      <w:pPr>
        <w:spacing w:line="276" w:lineRule="auto"/>
        <w:jc w:val="both"/>
        <w:rPr>
          <w:rFonts w:asciiTheme="majorBidi" w:hAnsiTheme="majorBidi" w:cstheme="majorBidi"/>
        </w:rPr>
      </w:pPr>
      <w:r w:rsidRPr="00C7695C">
        <w:rPr>
          <w:rFonts w:asciiTheme="majorBidi" w:hAnsiTheme="majorBidi" w:cstheme="majorBidi"/>
        </w:rPr>
        <w:t>Ja preču zīme reģistrēta</w:t>
      </w:r>
      <w:r w:rsidR="0049460C" w:rsidRPr="00C7695C">
        <w:rPr>
          <w:rFonts w:asciiTheme="majorBidi" w:hAnsiTheme="majorBidi" w:cstheme="majorBidi"/>
        </w:rPr>
        <w:t xml:space="preserve"> attiecībā</w:t>
      </w:r>
      <w:r w:rsidRPr="00C7695C">
        <w:rPr>
          <w:rFonts w:asciiTheme="majorBidi" w:hAnsiTheme="majorBidi" w:cstheme="majorBidi"/>
        </w:rPr>
        <w:t xml:space="preserve"> uz </w:t>
      </w:r>
      <w:r w:rsidR="007972EF" w:rsidRPr="00C7695C">
        <w:rPr>
          <w:rFonts w:asciiTheme="majorBidi" w:hAnsiTheme="majorBidi" w:cstheme="majorBidi"/>
        </w:rPr>
        <w:t xml:space="preserve">vairākām </w:t>
      </w:r>
      <w:r w:rsidRPr="00C7695C">
        <w:rPr>
          <w:rFonts w:asciiTheme="majorBidi" w:hAnsiTheme="majorBidi" w:cstheme="majorBidi"/>
        </w:rPr>
        <w:t>prec</w:t>
      </w:r>
      <w:r w:rsidR="007972EF" w:rsidRPr="00C7695C">
        <w:rPr>
          <w:rFonts w:asciiTheme="majorBidi" w:hAnsiTheme="majorBidi" w:cstheme="majorBidi"/>
        </w:rPr>
        <w:t>ēm</w:t>
      </w:r>
      <w:r w:rsidRPr="00C7695C">
        <w:rPr>
          <w:rFonts w:asciiTheme="majorBidi" w:hAnsiTheme="majorBidi" w:cstheme="majorBidi"/>
        </w:rPr>
        <w:t xml:space="preserve"> vai pakalpojum</w:t>
      </w:r>
      <w:r w:rsidR="007972EF" w:rsidRPr="00C7695C">
        <w:rPr>
          <w:rFonts w:asciiTheme="majorBidi" w:hAnsiTheme="majorBidi" w:cstheme="majorBidi"/>
        </w:rPr>
        <w:t>iem</w:t>
      </w:r>
      <w:r w:rsidRPr="00C7695C">
        <w:rPr>
          <w:rFonts w:asciiTheme="majorBidi" w:hAnsiTheme="majorBidi" w:cstheme="majorBidi"/>
        </w:rPr>
        <w:t xml:space="preserve">, kas ietilpst tādā preču vai pakalpojumu kategorijā, kura ir definēta īpaši precīzi un šauri </w:t>
      </w:r>
      <w:r w:rsidR="002361CF" w:rsidRPr="00C7695C">
        <w:rPr>
          <w:rFonts w:asciiTheme="majorBidi" w:hAnsiTheme="majorBidi" w:cstheme="majorBidi"/>
        </w:rPr>
        <w:t>un</w:t>
      </w:r>
      <w:r w:rsidRPr="00C7695C">
        <w:rPr>
          <w:rFonts w:asciiTheme="majorBidi" w:hAnsiTheme="majorBidi" w:cstheme="majorBidi"/>
        </w:rPr>
        <w:t xml:space="preserve"> kuras ietvaros nav iespējams veikt nozīmīgus iedalījumus</w:t>
      </w:r>
      <w:r w:rsidR="007D71E5" w:rsidRPr="00C7695C">
        <w:rPr>
          <w:rFonts w:asciiTheme="majorBidi" w:hAnsiTheme="majorBidi" w:cstheme="majorBidi"/>
        </w:rPr>
        <w:t xml:space="preserve"> (autonomās apakškategorijās)</w:t>
      </w:r>
      <w:r w:rsidRPr="00C7695C">
        <w:rPr>
          <w:rFonts w:asciiTheme="majorBidi" w:hAnsiTheme="majorBidi" w:cstheme="majorBidi"/>
        </w:rPr>
        <w:t>, preču zīmes īpašniekam ir</w:t>
      </w:r>
      <w:r w:rsidR="0099766C" w:rsidRPr="00C7695C">
        <w:rPr>
          <w:rFonts w:asciiTheme="majorBidi" w:hAnsiTheme="majorBidi" w:cstheme="majorBidi"/>
        </w:rPr>
        <w:t xml:space="preserve"> pietiekami iesniegt</w:t>
      </w:r>
      <w:r w:rsidRPr="00C7695C">
        <w:rPr>
          <w:rFonts w:asciiTheme="majorBidi" w:hAnsiTheme="majorBidi" w:cstheme="majorBidi"/>
        </w:rPr>
        <w:t xml:space="preserve"> pierādījum</w:t>
      </w:r>
      <w:r w:rsidR="0099766C" w:rsidRPr="00C7695C">
        <w:rPr>
          <w:rFonts w:asciiTheme="majorBidi" w:hAnsiTheme="majorBidi" w:cstheme="majorBidi"/>
        </w:rPr>
        <w:t>us</w:t>
      </w:r>
      <w:r w:rsidRPr="00C7695C">
        <w:rPr>
          <w:rFonts w:asciiTheme="majorBidi" w:hAnsiTheme="majorBidi" w:cstheme="majorBidi"/>
        </w:rPr>
        <w:t xml:space="preserve"> par šīs preču zīmes faktisku izmantošanu attiecībā uz daļu no šajā viendabīgajā kategorijā ietilpstošajām precēm vai pakalpojumiem. Savukārt, ja preču zīme reģistrēta uz vairākām precēm vai pakalpojumiem, k</w:t>
      </w:r>
      <w:r w:rsidR="00C540AF" w:rsidRPr="00C7695C">
        <w:rPr>
          <w:rFonts w:asciiTheme="majorBidi" w:hAnsiTheme="majorBidi" w:cstheme="majorBidi"/>
        </w:rPr>
        <w:t>as</w:t>
      </w:r>
      <w:r w:rsidRPr="00C7695C">
        <w:rPr>
          <w:rFonts w:asciiTheme="majorBidi" w:hAnsiTheme="majorBidi" w:cstheme="majorBidi"/>
        </w:rPr>
        <w:t xml:space="preserve"> apvienoti plašā kategorijā</w:t>
      </w:r>
      <w:r w:rsidR="00C540AF" w:rsidRPr="00C7695C">
        <w:rPr>
          <w:rFonts w:asciiTheme="majorBidi" w:hAnsiTheme="majorBidi" w:cstheme="majorBidi"/>
        </w:rPr>
        <w:t>,</w:t>
      </w:r>
      <w:r w:rsidRPr="00C7695C">
        <w:rPr>
          <w:rFonts w:asciiTheme="majorBidi" w:hAnsiTheme="majorBidi" w:cstheme="majorBidi"/>
        </w:rPr>
        <w:t xml:space="preserve"> k</w:t>
      </w:r>
      <w:r w:rsidR="00C540AF" w:rsidRPr="00C7695C">
        <w:rPr>
          <w:rFonts w:asciiTheme="majorBidi" w:hAnsiTheme="majorBidi" w:cstheme="majorBidi"/>
        </w:rPr>
        <w:t>ura</w:t>
      </w:r>
      <w:r w:rsidRPr="00C7695C">
        <w:rPr>
          <w:rFonts w:asciiTheme="majorBidi" w:hAnsiTheme="majorBidi" w:cstheme="majorBidi"/>
        </w:rPr>
        <w:t xml:space="preserve"> var tikt iedalīt</w:t>
      </w:r>
      <w:r w:rsidR="00FE4083" w:rsidRPr="00C7695C">
        <w:rPr>
          <w:rFonts w:asciiTheme="majorBidi" w:hAnsiTheme="majorBidi" w:cstheme="majorBidi"/>
        </w:rPr>
        <w:t>a</w:t>
      </w:r>
      <w:r w:rsidRPr="00C7695C">
        <w:rPr>
          <w:rFonts w:asciiTheme="majorBidi" w:hAnsiTheme="majorBidi" w:cstheme="majorBidi"/>
        </w:rPr>
        <w:t xml:space="preserve"> vairākās autonomās apakškategorijās, preču zīmes īpašniekam ir jā</w:t>
      </w:r>
      <w:r w:rsidR="0099766C" w:rsidRPr="00C7695C">
        <w:rPr>
          <w:rFonts w:asciiTheme="majorBidi" w:hAnsiTheme="majorBidi" w:cstheme="majorBidi"/>
        </w:rPr>
        <w:t>ie</w:t>
      </w:r>
      <w:r w:rsidRPr="00C7695C">
        <w:rPr>
          <w:rFonts w:asciiTheme="majorBidi" w:hAnsiTheme="majorBidi" w:cstheme="majorBidi"/>
        </w:rPr>
        <w:t>sniedz pierādījumi par šīs preču zīmes faktisku izmantošanu katrā no šīm autonomajām apakškategorijām.</w:t>
      </w:r>
    </w:p>
    <w:p w14:paraId="22CD0F25" w14:textId="40ADE2EB" w:rsidR="00325664" w:rsidRPr="00C7695C" w:rsidRDefault="002F77F9" w:rsidP="00C7695C">
      <w:pPr>
        <w:spacing w:line="276" w:lineRule="auto"/>
        <w:jc w:val="both"/>
        <w:rPr>
          <w:rFonts w:asciiTheme="majorBidi" w:hAnsiTheme="majorBidi" w:cstheme="majorBidi"/>
        </w:rPr>
      </w:pPr>
      <w:r w:rsidRPr="00C7695C">
        <w:rPr>
          <w:rFonts w:asciiTheme="majorBidi" w:hAnsiTheme="majorBidi" w:cstheme="majorBidi"/>
        </w:rPr>
        <w:t>Tādējādi svarīgs ir jautājums</w:t>
      </w:r>
      <w:r w:rsidR="00325664" w:rsidRPr="00C7695C">
        <w:rPr>
          <w:rFonts w:asciiTheme="majorBidi" w:hAnsiTheme="majorBidi" w:cstheme="majorBidi"/>
        </w:rPr>
        <w:t>, vai patērētājs, kurš vēlas iegādāties preci vai saņemt pakalpojumu, kas ietilpst ar attiecīgo preču zīmi aptverto preču vai pakalpojumu kategorijā, ar šo preču zīmi asociēs visas šajā kategorijā ietilpstošās preces vai pakalpojumus.</w:t>
      </w:r>
      <w:r w:rsidRPr="00C7695C">
        <w:rPr>
          <w:rFonts w:asciiTheme="majorBidi" w:hAnsiTheme="majorBidi" w:cstheme="majorBidi"/>
        </w:rPr>
        <w:t xml:space="preserve"> </w:t>
      </w:r>
      <w:r w:rsidR="00325664" w:rsidRPr="00C7695C">
        <w:rPr>
          <w:rFonts w:asciiTheme="majorBidi" w:hAnsiTheme="majorBidi" w:cstheme="majorBidi"/>
        </w:rPr>
        <w:t xml:space="preserve">Būtiskais kritērijs preču vai pakalpojumu autonomas apakškategorijas noteikšanai ir attiecīgo preču vai pakalpojumu izmantošanas mērķis un funkcionālais uzdevums. </w:t>
      </w:r>
    </w:p>
    <w:p w14:paraId="5CFD7D5A" w14:textId="77777777" w:rsidR="0049460C" w:rsidRPr="00C7695C" w:rsidRDefault="0049460C" w:rsidP="00C7695C">
      <w:pPr>
        <w:spacing w:line="276" w:lineRule="auto"/>
        <w:jc w:val="both"/>
        <w:rPr>
          <w:rFonts w:asciiTheme="majorBidi" w:hAnsiTheme="majorBidi" w:cstheme="majorBidi"/>
        </w:rPr>
      </w:pPr>
    </w:p>
    <w:p w14:paraId="58FFE047" w14:textId="54D4F961" w:rsidR="00D61F1D" w:rsidRPr="00C7695C" w:rsidRDefault="00D61F1D" w:rsidP="00C7695C">
      <w:pPr>
        <w:spacing w:line="276" w:lineRule="auto"/>
        <w:jc w:val="both"/>
        <w:rPr>
          <w:rFonts w:asciiTheme="majorBidi" w:hAnsiTheme="majorBidi" w:cstheme="majorBidi"/>
          <w:b/>
          <w:bCs/>
        </w:rPr>
      </w:pPr>
      <w:r w:rsidRPr="00C7695C">
        <w:rPr>
          <w:rFonts w:asciiTheme="majorBidi" w:hAnsiTheme="majorBidi" w:cstheme="majorBidi"/>
          <w:b/>
          <w:bCs/>
        </w:rPr>
        <w:t xml:space="preserve">Preču zīmes </w:t>
      </w:r>
      <w:r w:rsidR="00F01FD9" w:rsidRPr="00C7695C">
        <w:rPr>
          <w:rFonts w:asciiTheme="majorBidi" w:hAnsiTheme="majorBidi" w:cstheme="majorBidi"/>
          <w:b/>
          <w:bCs/>
        </w:rPr>
        <w:t xml:space="preserve">izmantošana formā, kas </w:t>
      </w:r>
      <w:r w:rsidRPr="00C7695C">
        <w:rPr>
          <w:rFonts w:asciiTheme="majorBidi" w:hAnsiTheme="majorBidi" w:cstheme="majorBidi"/>
          <w:b/>
          <w:bCs/>
        </w:rPr>
        <w:t>atšķiras no reģistrētās preču zīmes</w:t>
      </w:r>
    </w:p>
    <w:p w14:paraId="372CB838" w14:textId="77777777" w:rsidR="00016E5B" w:rsidRPr="00C7695C" w:rsidRDefault="00016E5B" w:rsidP="00C7695C">
      <w:pPr>
        <w:spacing w:line="276" w:lineRule="auto"/>
        <w:jc w:val="both"/>
        <w:rPr>
          <w:rFonts w:asciiTheme="majorBidi" w:hAnsiTheme="majorBidi" w:cstheme="majorBidi"/>
        </w:rPr>
      </w:pPr>
      <w:r w:rsidRPr="00C7695C">
        <w:rPr>
          <w:rFonts w:asciiTheme="majorBidi" w:hAnsiTheme="majorBidi" w:cstheme="majorBidi"/>
        </w:rPr>
        <w:t>Lai preču zīmi atzītu par faktiski izmantotu, forma, kādā preču zīme ir izmantota, var atšķirties no formas, kādā šīs preču zīme ir reģistrēta, vienīgi ar elementiem, kuri nemaina reģistrētās preču zīmes atšķirtspēju. Tādējādi, j</w:t>
      </w:r>
      <w:r w:rsidR="00D61F1D" w:rsidRPr="00C7695C">
        <w:rPr>
          <w:rFonts w:asciiTheme="majorBidi" w:hAnsiTheme="majorBidi" w:cstheme="majorBidi"/>
        </w:rPr>
        <w:t xml:space="preserve">a saimnieciskajā apritē izmantotā zīme atšķiras no formas, kādā preču zīme reģistrēta, tiesai, kas izskata prasību par preču zīmes </w:t>
      </w:r>
      <w:r w:rsidRPr="00C7695C">
        <w:rPr>
          <w:rFonts w:asciiTheme="majorBidi" w:hAnsiTheme="majorBidi" w:cstheme="majorBidi"/>
        </w:rPr>
        <w:t xml:space="preserve">reģistrācijas </w:t>
      </w:r>
      <w:r w:rsidR="00D61F1D" w:rsidRPr="00C7695C">
        <w:rPr>
          <w:rFonts w:asciiTheme="majorBidi" w:hAnsiTheme="majorBidi" w:cstheme="majorBidi"/>
        </w:rPr>
        <w:t xml:space="preserve">atcelšanu tās neizmantošanas dēļ, ir jāvērtē, vai preču zīmes faktiskais lietojums izmaina preču zīmes, kādā tā ir reģistrēta, atšķirtspēju. </w:t>
      </w:r>
    </w:p>
    <w:p w14:paraId="6086E682" w14:textId="77777777" w:rsidR="00403FB8" w:rsidRPr="00C7695C" w:rsidRDefault="00403FB8" w:rsidP="00C7695C">
      <w:pPr>
        <w:spacing w:line="276" w:lineRule="auto"/>
        <w:jc w:val="both"/>
        <w:rPr>
          <w:rFonts w:asciiTheme="majorBidi" w:hAnsiTheme="majorBidi" w:cstheme="majorBidi"/>
        </w:rPr>
      </w:pPr>
    </w:p>
    <w:p w14:paraId="2BBB0E6A" w14:textId="2034DDAB" w:rsidR="00403FB8" w:rsidRPr="00C7695C" w:rsidRDefault="00403FB8" w:rsidP="00C7695C">
      <w:pPr>
        <w:spacing w:line="276" w:lineRule="auto"/>
        <w:jc w:val="both"/>
        <w:rPr>
          <w:rFonts w:asciiTheme="majorBidi" w:hAnsiTheme="majorBidi" w:cstheme="majorBidi"/>
          <w:b/>
          <w:bCs/>
        </w:rPr>
      </w:pPr>
      <w:r w:rsidRPr="00C7695C">
        <w:rPr>
          <w:rFonts w:asciiTheme="majorBidi" w:hAnsiTheme="majorBidi" w:cstheme="majorBidi"/>
          <w:b/>
          <w:bCs/>
        </w:rPr>
        <w:t>Raidorganizācij</w:t>
      </w:r>
      <w:r w:rsidR="00EF0074" w:rsidRPr="00C7695C">
        <w:rPr>
          <w:rFonts w:asciiTheme="majorBidi" w:hAnsiTheme="majorBidi" w:cstheme="majorBidi"/>
          <w:b/>
          <w:bCs/>
        </w:rPr>
        <w:t>u</w:t>
      </w:r>
      <w:r w:rsidRPr="00C7695C">
        <w:rPr>
          <w:rFonts w:asciiTheme="majorBidi" w:hAnsiTheme="majorBidi" w:cstheme="majorBidi"/>
          <w:b/>
          <w:bCs/>
        </w:rPr>
        <w:t xml:space="preserve"> tiesību nošķiršana no autortiesībām</w:t>
      </w:r>
    </w:p>
    <w:p w14:paraId="36EBBC5E" w14:textId="6CB08E46" w:rsidR="00A31DB2" w:rsidRPr="00C7695C" w:rsidRDefault="00A31DB2" w:rsidP="00C7695C">
      <w:pPr>
        <w:spacing w:line="276" w:lineRule="auto"/>
        <w:jc w:val="both"/>
        <w:rPr>
          <w:rFonts w:asciiTheme="majorBidi" w:hAnsiTheme="majorBidi" w:cstheme="majorBidi"/>
        </w:rPr>
      </w:pPr>
      <w:r w:rsidRPr="00C7695C">
        <w:rPr>
          <w:rFonts w:asciiTheme="majorBidi" w:hAnsiTheme="majorBidi" w:cstheme="majorBidi"/>
        </w:rPr>
        <w:t xml:space="preserve">Raidorganizācijas organizatoriskā darbība un ieguldījumu izdarīšana var būt pamats izņēmuma tiesību iegūšanai attiecībā uz tās raidījumiem kā blakustiesību objektiem. Vienlaikus šāda veida darbība nevar būt pamats autortiesību iegūšanai, jo pretstatā </w:t>
      </w:r>
      <w:r w:rsidRPr="00C7695C">
        <w:rPr>
          <w:rFonts w:asciiTheme="majorBidi" w:hAnsiTheme="majorBidi" w:cstheme="majorBidi"/>
        </w:rPr>
        <w:lastRenderedPageBreak/>
        <w:t>raidorganizācij</w:t>
      </w:r>
      <w:r w:rsidR="00EF0074" w:rsidRPr="00C7695C">
        <w:rPr>
          <w:rFonts w:asciiTheme="majorBidi" w:hAnsiTheme="majorBidi" w:cstheme="majorBidi"/>
        </w:rPr>
        <w:t>u</w:t>
      </w:r>
      <w:r w:rsidRPr="00C7695C">
        <w:rPr>
          <w:rFonts w:asciiTheme="majorBidi" w:hAnsiTheme="majorBidi" w:cstheme="majorBidi"/>
        </w:rPr>
        <w:t xml:space="preserve"> tiesībām, kas ir vērstas uz raidorganizācijas ieguldījumu aizsardzību, autortiesību aizsardzības priekšno</w:t>
      </w:r>
      <w:r w:rsidR="00497936" w:rsidRPr="00C7695C">
        <w:rPr>
          <w:rFonts w:asciiTheme="majorBidi" w:hAnsiTheme="majorBidi" w:cstheme="majorBidi"/>
        </w:rPr>
        <w:t>teikums</w:t>
      </w:r>
      <w:r w:rsidRPr="00C7695C">
        <w:rPr>
          <w:rFonts w:asciiTheme="majorBidi" w:hAnsiTheme="majorBidi" w:cstheme="majorBidi"/>
        </w:rPr>
        <w:t xml:space="preserve"> ir fiziskās personas radošā darbība (jaunrade). </w:t>
      </w:r>
    </w:p>
    <w:p w14:paraId="64A9451E" w14:textId="77777777" w:rsidR="00403FB8" w:rsidRPr="00C7695C" w:rsidRDefault="00403FB8" w:rsidP="00C7695C">
      <w:pPr>
        <w:spacing w:line="276" w:lineRule="auto"/>
        <w:jc w:val="both"/>
        <w:rPr>
          <w:rFonts w:asciiTheme="majorBidi" w:hAnsiTheme="majorBidi" w:cstheme="majorBidi"/>
        </w:rPr>
      </w:pPr>
    </w:p>
    <w:p w14:paraId="1B879EA5" w14:textId="42CEA68A" w:rsidR="00A236D1" w:rsidRPr="00C7695C" w:rsidRDefault="00A236D1" w:rsidP="00C7695C">
      <w:pPr>
        <w:spacing w:line="276" w:lineRule="auto"/>
        <w:jc w:val="both"/>
        <w:rPr>
          <w:rFonts w:asciiTheme="majorBidi" w:hAnsiTheme="majorBidi" w:cstheme="majorBidi"/>
          <w:b/>
          <w:bCs/>
        </w:rPr>
      </w:pPr>
      <w:r w:rsidRPr="00C7695C">
        <w:rPr>
          <w:rFonts w:asciiTheme="majorBidi" w:hAnsiTheme="majorBidi" w:cstheme="majorBidi"/>
          <w:b/>
          <w:bCs/>
        </w:rPr>
        <w:t xml:space="preserve">Tiesas pienākums spriedumā atbildēt uz lietas dalībnieku argumentiem </w:t>
      </w:r>
    </w:p>
    <w:p w14:paraId="0956A34B" w14:textId="65C767C7" w:rsidR="00E25332" w:rsidRPr="00C7695C" w:rsidRDefault="00A236D1" w:rsidP="00C7695C">
      <w:pPr>
        <w:spacing w:line="276" w:lineRule="auto"/>
        <w:jc w:val="both"/>
        <w:rPr>
          <w:rFonts w:asciiTheme="majorBidi" w:hAnsiTheme="majorBidi" w:cstheme="majorBidi"/>
          <w:lang w:eastAsia="en-US"/>
          <w14:ligatures w14:val="standardContextual"/>
        </w:rPr>
      </w:pPr>
      <w:r w:rsidRPr="00C7695C">
        <w:rPr>
          <w:rFonts w:asciiTheme="majorBidi" w:hAnsiTheme="majorBidi" w:cstheme="majorBidi"/>
        </w:rPr>
        <w:t>Tiesai ir pienākums spriedumā analizēt lietas dalībnieku</w:t>
      </w:r>
      <w:r w:rsidRPr="00C7695C">
        <w:rPr>
          <w:rFonts w:asciiTheme="majorBidi" w:hAnsiTheme="majorBidi" w:cstheme="majorBidi"/>
          <w:lang w:eastAsia="en-US"/>
          <w14:ligatures w14:val="standardContextual"/>
        </w:rPr>
        <w:t xml:space="preserve"> argumentus, jo tas nodrošina lietas dalībnieku tiesības uz taisnīgu tiesu, kas ietver arī tiesības būt uzklausītam.</w:t>
      </w:r>
      <w:r w:rsidRPr="00C7695C">
        <w:rPr>
          <w:rFonts w:asciiTheme="majorBidi" w:hAnsiTheme="majorBidi" w:cstheme="majorBidi"/>
          <w:bCs/>
        </w:rPr>
        <w:t xml:space="preserve"> Tāpēc iepretim lietas dalībnieku tiesībām sniegt paskaidrojumus, izvirzīt argumentus un iebildumus ir tiesas pienākums atbildēt </w:t>
      </w:r>
      <w:r w:rsidR="00395564" w:rsidRPr="00C7695C">
        <w:rPr>
          <w:rFonts w:asciiTheme="majorBidi" w:hAnsiTheme="majorBidi" w:cstheme="majorBidi"/>
          <w:bCs/>
        </w:rPr>
        <w:t xml:space="preserve">uz </w:t>
      </w:r>
      <w:r w:rsidRPr="00C7695C">
        <w:rPr>
          <w:rFonts w:asciiTheme="majorBidi" w:hAnsiTheme="majorBidi" w:cstheme="majorBidi"/>
          <w:bCs/>
        </w:rPr>
        <w:t>lietas dalībnieku teikto.</w:t>
      </w:r>
      <w:r w:rsidRPr="00C7695C">
        <w:rPr>
          <w:rFonts w:asciiTheme="majorBidi" w:hAnsiTheme="majorBidi" w:cstheme="majorBidi"/>
          <w:lang w:eastAsia="en-US"/>
          <w14:ligatures w14:val="standardContextual"/>
        </w:rPr>
        <w:t xml:space="preserve"> Tiesai nav pienākuma sniegt detalizētu atbildi uz katru </w:t>
      </w:r>
      <w:r w:rsidR="00E25332" w:rsidRPr="00C7695C">
        <w:rPr>
          <w:rFonts w:asciiTheme="majorBidi" w:hAnsiTheme="majorBidi" w:cstheme="majorBidi"/>
          <w:lang w:eastAsia="en-US"/>
          <w14:ligatures w14:val="standardContextual"/>
        </w:rPr>
        <w:t>lietas</w:t>
      </w:r>
      <w:r w:rsidRPr="00C7695C">
        <w:rPr>
          <w:rFonts w:asciiTheme="majorBidi" w:hAnsiTheme="majorBidi" w:cstheme="majorBidi"/>
          <w:lang w:eastAsia="en-US"/>
          <w14:ligatures w14:val="standardContextual"/>
        </w:rPr>
        <w:t xml:space="preserve"> dalībnieku argumentu, jo tiesai jāatbild tikai uz tādiem argumentiem, kas attiecas uz lietu un ir nozīmīgi</w:t>
      </w:r>
      <w:r w:rsidR="00395564" w:rsidRPr="00C7695C">
        <w:rPr>
          <w:rFonts w:asciiTheme="majorBidi" w:hAnsiTheme="majorBidi" w:cstheme="majorBidi"/>
          <w:lang w:eastAsia="en-US"/>
          <w14:ligatures w14:val="standardContextual"/>
        </w:rPr>
        <w:t xml:space="preserve"> tās izspriešanai</w:t>
      </w:r>
      <w:r w:rsidRPr="00C7695C">
        <w:rPr>
          <w:rFonts w:asciiTheme="majorBidi" w:hAnsiTheme="majorBidi" w:cstheme="majorBidi"/>
          <w:lang w:eastAsia="en-US"/>
          <w14:ligatures w14:val="standardContextual"/>
        </w:rPr>
        <w:t>, tomēr, ja tiesa argumentu atzīst par nebūtisku, tiesai tas jāpamato</w:t>
      </w:r>
      <w:r w:rsidR="00E25332" w:rsidRPr="00C7695C">
        <w:rPr>
          <w:rFonts w:asciiTheme="majorBidi" w:hAnsiTheme="majorBidi" w:cstheme="majorBidi"/>
          <w:lang w:eastAsia="en-US"/>
          <w14:ligatures w14:val="standardContextual"/>
        </w:rPr>
        <w:t>.</w:t>
      </w:r>
    </w:p>
    <w:p w14:paraId="685B9CEA" w14:textId="66F17423" w:rsidR="00746ABE" w:rsidRPr="00C7695C" w:rsidRDefault="00746ABE" w:rsidP="00C7695C">
      <w:pPr>
        <w:pBdr>
          <w:top w:val="nil"/>
          <w:left w:val="nil"/>
          <w:bottom w:val="nil"/>
          <w:right w:val="nil"/>
          <w:between w:val="nil"/>
        </w:pBdr>
        <w:spacing w:line="276" w:lineRule="auto"/>
        <w:jc w:val="center"/>
        <w:rPr>
          <w:rFonts w:asciiTheme="majorBidi" w:hAnsiTheme="majorBidi" w:cstheme="majorBidi"/>
        </w:rPr>
      </w:pPr>
    </w:p>
    <w:p w14:paraId="1D9FB93E" w14:textId="64E86EAB" w:rsidR="00746ABE" w:rsidRPr="00C7695C" w:rsidRDefault="00BF43AD" w:rsidP="00C7695C">
      <w:pPr>
        <w:spacing w:line="276" w:lineRule="auto"/>
        <w:jc w:val="center"/>
        <w:rPr>
          <w:rFonts w:asciiTheme="majorBidi" w:hAnsiTheme="majorBidi" w:cstheme="majorBidi"/>
          <w:b/>
        </w:rPr>
      </w:pPr>
      <w:r w:rsidRPr="00C7695C">
        <w:rPr>
          <w:rFonts w:asciiTheme="majorBidi" w:hAnsiTheme="majorBidi" w:cstheme="majorBidi"/>
          <w:b/>
        </w:rPr>
        <w:t>Latvijas Republikas Senāt</w:t>
      </w:r>
      <w:r w:rsidR="00083508" w:rsidRPr="00C7695C">
        <w:rPr>
          <w:rFonts w:asciiTheme="majorBidi" w:hAnsiTheme="majorBidi" w:cstheme="majorBidi"/>
          <w:b/>
        </w:rPr>
        <w:t>a</w:t>
      </w:r>
    </w:p>
    <w:p w14:paraId="14FE14B9" w14:textId="20540B27" w:rsidR="00083508" w:rsidRPr="00C7695C" w:rsidRDefault="00083508" w:rsidP="00C7695C">
      <w:pPr>
        <w:spacing w:line="276" w:lineRule="auto"/>
        <w:jc w:val="center"/>
        <w:rPr>
          <w:rFonts w:asciiTheme="majorBidi" w:hAnsiTheme="majorBidi" w:cstheme="majorBidi"/>
          <w:b/>
        </w:rPr>
      </w:pPr>
      <w:r w:rsidRPr="00C7695C">
        <w:rPr>
          <w:rFonts w:asciiTheme="majorBidi" w:hAnsiTheme="majorBidi" w:cstheme="majorBidi"/>
          <w:b/>
        </w:rPr>
        <w:t>Civillietu departamenta</w:t>
      </w:r>
    </w:p>
    <w:p w14:paraId="5776ECE5" w14:textId="34DBBAD9" w:rsidR="00083508" w:rsidRPr="00C7695C" w:rsidRDefault="00083508" w:rsidP="00C7695C">
      <w:pPr>
        <w:spacing w:line="276" w:lineRule="auto"/>
        <w:jc w:val="center"/>
        <w:rPr>
          <w:rFonts w:asciiTheme="majorBidi" w:hAnsiTheme="majorBidi" w:cstheme="majorBidi"/>
          <w:b/>
          <w:bCs/>
        </w:rPr>
      </w:pPr>
      <w:r w:rsidRPr="00C7695C">
        <w:rPr>
          <w:rFonts w:asciiTheme="majorBidi" w:hAnsiTheme="majorBidi" w:cstheme="majorBidi"/>
          <w:b/>
          <w:bCs/>
        </w:rPr>
        <w:t>2025. gada 13. maija</w:t>
      </w:r>
    </w:p>
    <w:p w14:paraId="13923925" w14:textId="77777777" w:rsidR="00746ABE" w:rsidRPr="00C7695C" w:rsidRDefault="00BF43AD" w:rsidP="00C7695C">
      <w:pPr>
        <w:spacing w:line="276" w:lineRule="auto"/>
        <w:jc w:val="center"/>
        <w:rPr>
          <w:rFonts w:asciiTheme="majorBidi" w:hAnsiTheme="majorBidi" w:cstheme="majorBidi"/>
          <w:b/>
          <w:bCs/>
        </w:rPr>
      </w:pPr>
      <w:r w:rsidRPr="00C7695C">
        <w:rPr>
          <w:rFonts w:asciiTheme="majorBidi" w:hAnsiTheme="majorBidi" w:cstheme="majorBidi"/>
          <w:b/>
          <w:bCs/>
        </w:rPr>
        <w:t>SPRIEDUMS</w:t>
      </w:r>
    </w:p>
    <w:p w14:paraId="1B421F9B" w14:textId="26AECF9F" w:rsidR="00083508" w:rsidRPr="00C7695C" w:rsidRDefault="00083508" w:rsidP="00C7695C">
      <w:pPr>
        <w:spacing w:line="276" w:lineRule="auto"/>
        <w:jc w:val="center"/>
        <w:rPr>
          <w:rFonts w:asciiTheme="majorBidi" w:hAnsiTheme="majorBidi" w:cstheme="majorBidi"/>
          <w:b/>
          <w:bCs/>
        </w:rPr>
      </w:pPr>
      <w:r w:rsidRPr="00C7695C">
        <w:rPr>
          <w:rFonts w:asciiTheme="majorBidi" w:hAnsiTheme="majorBidi" w:cstheme="majorBidi"/>
          <w:b/>
          <w:bCs/>
        </w:rPr>
        <w:t>Lieta Nr. C30575718, SKC-2/2025</w:t>
      </w:r>
    </w:p>
    <w:p w14:paraId="6BA70E11" w14:textId="5F6AB85B" w:rsidR="00746ABE" w:rsidRPr="00C7695C" w:rsidRDefault="00083508" w:rsidP="00C7695C">
      <w:pPr>
        <w:spacing w:line="276" w:lineRule="auto"/>
        <w:jc w:val="center"/>
        <w:rPr>
          <w:rFonts w:asciiTheme="majorBidi" w:hAnsiTheme="majorBidi" w:cstheme="majorBidi"/>
        </w:rPr>
      </w:pPr>
      <w:r w:rsidRPr="00C7695C">
        <w:rPr>
          <w:rFonts w:asciiTheme="majorBidi" w:hAnsiTheme="majorBidi" w:cstheme="majorBidi"/>
        </w:rPr>
        <w:t>ECLI:LV:AT:2025:0513.C30575718.22.S</w:t>
      </w:r>
    </w:p>
    <w:p w14:paraId="02D382EA" w14:textId="77777777" w:rsidR="00746ABE" w:rsidRPr="00C7695C" w:rsidRDefault="00746ABE" w:rsidP="00C7695C">
      <w:pPr>
        <w:spacing w:line="276" w:lineRule="auto"/>
        <w:jc w:val="center"/>
        <w:rPr>
          <w:rFonts w:asciiTheme="majorBidi" w:hAnsiTheme="majorBidi" w:cstheme="majorBidi"/>
        </w:rPr>
      </w:pPr>
    </w:p>
    <w:p w14:paraId="3889A029" w14:textId="050AFAFC" w:rsidR="001D62B0" w:rsidRPr="00C7695C" w:rsidRDefault="00BF43AD"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Senāts šādā sastāvā: </w:t>
      </w:r>
      <w:r w:rsidR="000973BA" w:rsidRPr="00C7695C">
        <w:rPr>
          <w:rFonts w:asciiTheme="majorBidi" w:hAnsiTheme="majorBidi" w:cstheme="majorBidi"/>
        </w:rPr>
        <w:t>senatore referente Zane Pētersone</w:t>
      </w:r>
      <w:r w:rsidR="002428AB" w:rsidRPr="00C7695C">
        <w:rPr>
          <w:rFonts w:asciiTheme="majorBidi" w:hAnsiTheme="majorBidi" w:cstheme="majorBidi"/>
        </w:rPr>
        <w:t>,</w:t>
      </w:r>
      <w:r w:rsidR="00B0239D" w:rsidRPr="00C7695C">
        <w:rPr>
          <w:rFonts w:asciiTheme="majorBidi" w:hAnsiTheme="majorBidi" w:cstheme="majorBidi"/>
        </w:rPr>
        <w:t xml:space="preserve"> </w:t>
      </w:r>
      <w:r w:rsidR="00BD0C64" w:rsidRPr="00C7695C">
        <w:rPr>
          <w:rFonts w:asciiTheme="majorBidi" w:hAnsiTheme="majorBidi" w:cstheme="majorBidi"/>
        </w:rPr>
        <w:t>senator</w:t>
      </w:r>
      <w:r w:rsidR="00B0239D" w:rsidRPr="00C7695C">
        <w:rPr>
          <w:rFonts w:asciiTheme="majorBidi" w:hAnsiTheme="majorBidi" w:cstheme="majorBidi"/>
        </w:rPr>
        <w:t>i</w:t>
      </w:r>
      <w:r w:rsidR="00BD0C64" w:rsidRPr="00C7695C">
        <w:rPr>
          <w:rFonts w:asciiTheme="majorBidi" w:hAnsiTheme="majorBidi" w:cstheme="majorBidi"/>
        </w:rPr>
        <w:t xml:space="preserve"> </w:t>
      </w:r>
      <w:r w:rsidR="00491C1C" w:rsidRPr="00C7695C">
        <w:rPr>
          <w:rFonts w:asciiTheme="majorBidi" w:hAnsiTheme="majorBidi" w:cstheme="majorBidi"/>
        </w:rPr>
        <w:t>Normunds Salenieks</w:t>
      </w:r>
      <w:r w:rsidR="00B0239D" w:rsidRPr="00C7695C">
        <w:rPr>
          <w:rFonts w:asciiTheme="majorBidi" w:hAnsiTheme="majorBidi" w:cstheme="majorBidi"/>
        </w:rPr>
        <w:t xml:space="preserve"> </w:t>
      </w:r>
      <w:r w:rsidR="005B0C66" w:rsidRPr="00C7695C">
        <w:rPr>
          <w:rFonts w:asciiTheme="majorBidi" w:hAnsiTheme="majorBidi" w:cstheme="majorBidi"/>
        </w:rPr>
        <w:t>un Marika Senkāne</w:t>
      </w:r>
    </w:p>
    <w:p w14:paraId="511CD1FA" w14:textId="77777777" w:rsidR="00836761" w:rsidRPr="00C7695C" w:rsidRDefault="00836761" w:rsidP="00C7695C">
      <w:pPr>
        <w:spacing w:line="276" w:lineRule="auto"/>
        <w:ind w:firstLine="709"/>
        <w:jc w:val="both"/>
        <w:rPr>
          <w:rFonts w:asciiTheme="majorBidi" w:hAnsiTheme="majorBidi" w:cstheme="majorBidi"/>
        </w:rPr>
      </w:pPr>
    </w:p>
    <w:p w14:paraId="348EED48" w14:textId="2F987FBB" w:rsidR="00491C1C" w:rsidRPr="00C7695C" w:rsidRDefault="00BF43AD"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izskatīja rakstveida procesā </w:t>
      </w:r>
      <w:r w:rsidR="004A1046" w:rsidRPr="00C7695C">
        <w:rPr>
          <w:rFonts w:asciiTheme="majorBidi" w:hAnsiTheme="majorBidi" w:cstheme="majorBidi"/>
        </w:rPr>
        <w:t>civil</w:t>
      </w:r>
      <w:r w:rsidRPr="00C7695C">
        <w:rPr>
          <w:rFonts w:asciiTheme="majorBidi" w:hAnsiTheme="majorBidi" w:cstheme="majorBidi"/>
        </w:rPr>
        <w:t xml:space="preserve">lietu </w:t>
      </w:r>
      <w:r w:rsidR="005B0C66" w:rsidRPr="00C7695C">
        <w:rPr>
          <w:rFonts w:asciiTheme="majorBidi" w:hAnsiTheme="majorBidi" w:cstheme="majorBidi"/>
        </w:rPr>
        <w:t xml:space="preserve">Krievijas </w:t>
      </w:r>
      <w:bookmarkStart w:id="0" w:name="_Hlk158120453"/>
      <w:r w:rsidR="005B0C66" w:rsidRPr="00C7695C">
        <w:rPr>
          <w:rFonts w:asciiTheme="majorBidi" w:hAnsiTheme="majorBidi" w:cstheme="majorBidi"/>
        </w:rPr>
        <w:t>Federācijas sabiedrības</w:t>
      </w:r>
      <w:r w:rsidR="00491C1C" w:rsidRPr="00C7695C">
        <w:rPr>
          <w:rFonts w:asciiTheme="majorBidi" w:hAnsiTheme="majorBidi" w:cstheme="majorBidi"/>
        </w:rPr>
        <w:t xml:space="preserve"> „</w:t>
      </w:r>
      <w:proofErr w:type="spellStart"/>
      <w:r w:rsidR="005B0C66" w:rsidRPr="00C7695C">
        <w:rPr>
          <w:rFonts w:asciiTheme="majorBidi" w:hAnsiTheme="majorBidi" w:cstheme="majorBidi"/>
        </w:rPr>
        <w:t>Teledistrib</w:t>
      </w:r>
      <w:r w:rsidR="00DC7677" w:rsidRPr="00C7695C">
        <w:rPr>
          <w:rFonts w:asciiTheme="majorBidi" w:hAnsiTheme="majorBidi" w:cstheme="majorBidi"/>
        </w:rPr>
        <w:t>u</w:t>
      </w:r>
      <w:r w:rsidR="005B0C66" w:rsidRPr="00C7695C">
        <w:rPr>
          <w:rFonts w:asciiTheme="majorBidi" w:hAnsiTheme="majorBidi" w:cstheme="majorBidi"/>
        </w:rPr>
        <w:t>cija</w:t>
      </w:r>
      <w:proofErr w:type="spellEnd"/>
      <w:r w:rsidR="00491C1C" w:rsidRPr="00C7695C">
        <w:rPr>
          <w:rFonts w:asciiTheme="majorBidi" w:hAnsiTheme="majorBidi" w:cstheme="majorBidi"/>
        </w:rPr>
        <w:t xml:space="preserve">” </w:t>
      </w:r>
      <w:bookmarkEnd w:id="0"/>
      <w:r w:rsidR="00491C1C" w:rsidRPr="00C7695C">
        <w:rPr>
          <w:rFonts w:asciiTheme="majorBidi" w:hAnsiTheme="majorBidi" w:cstheme="majorBidi"/>
        </w:rPr>
        <w:t xml:space="preserve">prasībā pret </w:t>
      </w:r>
      <w:r w:rsidR="005B0C66" w:rsidRPr="00C7695C">
        <w:rPr>
          <w:rFonts w:asciiTheme="majorBidi" w:hAnsiTheme="majorBidi" w:cstheme="majorBidi"/>
        </w:rPr>
        <w:t>Krievijas Federācijas sabiedrību „Kinomania.TV</w:t>
      </w:r>
      <w:r w:rsidR="007B3895" w:rsidRPr="00C7695C">
        <w:rPr>
          <w:rFonts w:asciiTheme="majorBidi" w:hAnsiTheme="majorBidi" w:cstheme="majorBidi"/>
        </w:rPr>
        <w:t xml:space="preserve">” </w:t>
      </w:r>
      <w:r w:rsidR="00491C1C" w:rsidRPr="00C7695C">
        <w:rPr>
          <w:rFonts w:asciiTheme="majorBidi" w:hAnsiTheme="majorBidi" w:cstheme="majorBidi"/>
        </w:rPr>
        <w:t>par preču zīm</w:t>
      </w:r>
      <w:r w:rsidR="005B0C66" w:rsidRPr="00C7695C">
        <w:rPr>
          <w:rFonts w:asciiTheme="majorBidi" w:hAnsiTheme="majorBidi" w:cstheme="majorBidi"/>
        </w:rPr>
        <w:t>ju</w:t>
      </w:r>
      <w:r w:rsidR="00491C1C" w:rsidRPr="00C7695C">
        <w:rPr>
          <w:rFonts w:asciiTheme="majorBidi" w:hAnsiTheme="majorBidi" w:cstheme="majorBidi"/>
        </w:rPr>
        <w:t xml:space="preserve"> reģistrācijas </w:t>
      </w:r>
      <w:r w:rsidR="005B0C66" w:rsidRPr="00C7695C">
        <w:rPr>
          <w:rFonts w:asciiTheme="majorBidi" w:hAnsiTheme="majorBidi" w:cstheme="majorBidi"/>
        </w:rPr>
        <w:t>atcelšanu</w:t>
      </w:r>
      <w:r w:rsidR="00491C1C" w:rsidRPr="00C7695C">
        <w:rPr>
          <w:rFonts w:asciiTheme="majorBidi" w:hAnsiTheme="majorBidi" w:cstheme="majorBidi"/>
        </w:rPr>
        <w:t xml:space="preserve"> sakarā ar </w:t>
      </w:r>
      <w:r w:rsidR="005B0C66" w:rsidRPr="00C7695C">
        <w:rPr>
          <w:rFonts w:asciiTheme="majorBidi" w:hAnsiTheme="majorBidi" w:cstheme="majorBidi"/>
        </w:rPr>
        <w:t>Krievijas Federācijas sabiedrības „</w:t>
      </w:r>
      <w:proofErr w:type="spellStart"/>
      <w:r w:rsidR="005B0C66" w:rsidRPr="00C7695C">
        <w:rPr>
          <w:rFonts w:asciiTheme="majorBidi" w:hAnsiTheme="majorBidi" w:cstheme="majorBidi"/>
        </w:rPr>
        <w:t>Teledistrib</w:t>
      </w:r>
      <w:r w:rsidR="006846B8" w:rsidRPr="00C7695C">
        <w:rPr>
          <w:rFonts w:asciiTheme="majorBidi" w:hAnsiTheme="majorBidi" w:cstheme="majorBidi"/>
        </w:rPr>
        <w:t>u</w:t>
      </w:r>
      <w:r w:rsidR="005B0C66" w:rsidRPr="00C7695C">
        <w:rPr>
          <w:rFonts w:asciiTheme="majorBidi" w:hAnsiTheme="majorBidi" w:cstheme="majorBidi"/>
        </w:rPr>
        <w:t>cija</w:t>
      </w:r>
      <w:proofErr w:type="spellEnd"/>
      <w:r w:rsidR="005B0C66" w:rsidRPr="00C7695C">
        <w:rPr>
          <w:rFonts w:asciiTheme="majorBidi" w:hAnsiTheme="majorBidi" w:cstheme="majorBidi"/>
        </w:rPr>
        <w:t xml:space="preserve">” </w:t>
      </w:r>
      <w:r w:rsidR="00491C1C" w:rsidRPr="00C7695C">
        <w:rPr>
          <w:rFonts w:asciiTheme="majorBidi" w:hAnsiTheme="majorBidi" w:cstheme="majorBidi"/>
        </w:rPr>
        <w:t>kasācijas sūdzību par Rīgas apgabaltiesas 2021.</w:t>
      </w:r>
      <w:r w:rsidR="00083508" w:rsidRPr="00C7695C">
        <w:rPr>
          <w:rFonts w:asciiTheme="majorBidi" w:hAnsiTheme="majorBidi" w:cstheme="majorBidi"/>
        </w:rPr>
        <w:t> </w:t>
      </w:r>
      <w:r w:rsidR="00491C1C" w:rsidRPr="00C7695C">
        <w:rPr>
          <w:rFonts w:asciiTheme="majorBidi" w:hAnsiTheme="majorBidi" w:cstheme="majorBidi"/>
        </w:rPr>
        <w:t xml:space="preserve">gada </w:t>
      </w:r>
      <w:r w:rsidR="005B0C66" w:rsidRPr="00C7695C">
        <w:rPr>
          <w:rFonts w:asciiTheme="majorBidi" w:hAnsiTheme="majorBidi" w:cstheme="majorBidi"/>
        </w:rPr>
        <w:t>17.</w:t>
      </w:r>
      <w:r w:rsidR="00083508" w:rsidRPr="00C7695C">
        <w:rPr>
          <w:rFonts w:asciiTheme="majorBidi" w:hAnsiTheme="majorBidi" w:cstheme="majorBidi"/>
        </w:rPr>
        <w:t> </w:t>
      </w:r>
      <w:r w:rsidR="005B0C66" w:rsidRPr="00C7695C">
        <w:rPr>
          <w:rFonts w:asciiTheme="majorBidi" w:hAnsiTheme="majorBidi" w:cstheme="majorBidi"/>
        </w:rPr>
        <w:t>novembra</w:t>
      </w:r>
      <w:r w:rsidR="00491C1C" w:rsidRPr="00C7695C">
        <w:rPr>
          <w:rFonts w:asciiTheme="majorBidi" w:hAnsiTheme="majorBidi" w:cstheme="majorBidi"/>
        </w:rPr>
        <w:t xml:space="preserve"> spriedumu.</w:t>
      </w:r>
    </w:p>
    <w:p w14:paraId="646DB0AC" w14:textId="77777777" w:rsidR="00E7124E" w:rsidRPr="00C7695C" w:rsidRDefault="00E7124E" w:rsidP="00C7695C">
      <w:pPr>
        <w:spacing w:line="276" w:lineRule="auto"/>
        <w:ind w:firstLine="709"/>
        <w:jc w:val="both"/>
        <w:rPr>
          <w:rFonts w:asciiTheme="majorBidi" w:hAnsiTheme="majorBidi" w:cstheme="majorBidi"/>
        </w:rPr>
      </w:pPr>
    </w:p>
    <w:p w14:paraId="4079C60D" w14:textId="5E441B17" w:rsidR="00746ABE" w:rsidRPr="00C7695C" w:rsidRDefault="00BF43AD" w:rsidP="00C7695C">
      <w:pPr>
        <w:spacing w:line="276" w:lineRule="auto"/>
        <w:jc w:val="center"/>
        <w:rPr>
          <w:rFonts w:asciiTheme="majorBidi" w:hAnsiTheme="majorBidi" w:cstheme="majorBidi"/>
          <w:b/>
        </w:rPr>
      </w:pPr>
      <w:r w:rsidRPr="00C7695C">
        <w:rPr>
          <w:rFonts w:asciiTheme="majorBidi" w:hAnsiTheme="majorBidi" w:cstheme="majorBidi"/>
          <w:b/>
        </w:rPr>
        <w:t>Aprakstošā daļa</w:t>
      </w:r>
    </w:p>
    <w:p w14:paraId="75D0295A" w14:textId="77777777" w:rsidR="00A95998" w:rsidRPr="00C7695C" w:rsidRDefault="00A95998" w:rsidP="00C7695C">
      <w:pPr>
        <w:spacing w:line="276" w:lineRule="auto"/>
        <w:jc w:val="center"/>
        <w:rPr>
          <w:rFonts w:asciiTheme="majorBidi" w:hAnsiTheme="majorBidi" w:cstheme="majorBidi"/>
          <w:b/>
        </w:rPr>
      </w:pPr>
    </w:p>
    <w:p w14:paraId="672BB3A2" w14:textId="3E64A63D" w:rsidR="003E7569" w:rsidRPr="00C7695C" w:rsidRDefault="00BF0A75" w:rsidP="00C7695C">
      <w:pPr>
        <w:spacing w:line="276" w:lineRule="auto"/>
        <w:ind w:firstLine="709"/>
        <w:jc w:val="both"/>
        <w:rPr>
          <w:rFonts w:asciiTheme="majorBidi" w:hAnsiTheme="majorBidi" w:cstheme="majorBidi"/>
        </w:rPr>
      </w:pPr>
      <w:r w:rsidRPr="00C7695C">
        <w:rPr>
          <w:rFonts w:asciiTheme="majorBidi" w:hAnsiTheme="majorBidi" w:cstheme="majorBidi"/>
        </w:rPr>
        <w:t>[1]</w:t>
      </w:r>
      <w:r w:rsidR="00746738" w:rsidRPr="00C7695C">
        <w:rPr>
          <w:rFonts w:asciiTheme="majorBidi" w:hAnsiTheme="majorBidi" w:cstheme="majorBidi"/>
        </w:rPr>
        <w:t> </w:t>
      </w:r>
      <w:r w:rsidR="003E7569" w:rsidRPr="00C7695C">
        <w:rPr>
          <w:rFonts w:asciiTheme="majorBidi" w:hAnsiTheme="majorBidi" w:cstheme="majorBidi"/>
        </w:rPr>
        <w:t>SIA</w:t>
      </w:r>
      <w:r w:rsidR="006219B2" w:rsidRPr="00C7695C">
        <w:rPr>
          <w:rFonts w:asciiTheme="majorBidi" w:hAnsiTheme="majorBidi" w:cstheme="majorBidi"/>
        </w:rPr>
        <w:t> „</w:t>
      </w:r>
      <w:r w:rsidR="003E7569" w:rsidRPr="00C7695C">
        <w:rPr>
          <w:rFonts w:asciiTheme="majorBidi" w:hAnsiTheme="majorBidi" w:cstheme="majorBidi"/>
        </w:rPr>
        <w:t xml:space="preserve">TVBC”, </w:t>
      </w:r>
      <w:r w:rsidR="00083508" w:rsidRPr="00C7695C">
        <w:rPr>
          <w:rFonts w:asciiTheme="majorBidi" w:hAnsiTheme="majorBidi" w:cstheme="majorBidi"/>
        </w:rPr>
        <w:t>[pers. A]</w:t>
      </w:r>
      <w:r w:rsidR="006219B2" w:rsidRPr="00C7695C">
        <w:rPr>
          <w:rFonts w:asciiTheme="majorBidi" w:hAnsiTheme="majorBidi" w:cstheme="majorBidi"/>
        </w:rPr>
        <w:t xml:space="preserve"> un</w:t>
      </w:r>
      <w:r w:rsidR="003E7569" w:rsidRPr="00C7695C">
        <w:rPr>
          <w:rFonts w:asciiTheme="majorBidi" w:hAnsiTheme="majorBidi" w:cstheme="majorBidi"/>
        </w:rPr>
        <w:t xml:space="preserve"> </w:t>
      </w:r>
      <w:r w:rsidR="00EC1219" w:rsidRPr="00C7695C">
        <w:rPr>
          <w:rFonts w:asciiTheme="majorBidi" w:hAnsiTheme="majorBidi" w:cstheme="majorBidi"/>
        </w:rPr>
        <w:t>ārvalsts komersanta filiāle „</w:t>
      </w:r>
      <w:proofErr w:type="spellStart"/>
      <w:r w:rsidR="003E7569" w:rsidRPr="00C7695C">
        <w:rPr>
          <w:rFonts w:asciiTheme="majorBidi" w:hAnsiTheme="majorBidi" w:cstheme="majorBidi"/>
        </w:rPr>
        <w:t>Ltd</w:t>
      </w:r>
      <w:proofErr w:type="spellEnd"/>
      <w:r w:rsidR="003E7569" w:rsidRPr="00C7695C">
        <w:rPr>
          <w:rFonts w:asciiTheme="majorBidi" w:hAnsiTheme="majorBidi" w:cstheme="majorBidi"/>
        </w:rPr>
        <w:t xml:space="preserve"> </w:t>
      </w:r>
      <w:proofErr w:type="spellStart"/>
      <w:r w:rsidR="003E7569" w:rsidRPr="00C7695C">
        <w:rPr>
          <w:rFonts w:asciiTheme="majorBidi" w:hAnsiTheme="majorBidi" w:cstheme="majorBidi"/>
        </w:rPr>
        <w:t>Teledistribution</w:t>
      </w:r>
      <w:proofErr w:type="spellEnd"/>
      <w:r w:rsidR="003E7569" w:rsidRPr="00C7695C">
        <w:rPr>
          <w:rFonts w:asciiTheme="majorBidi" w:hAnsiTheme="majorBidi" w:cstheme="majorBidi"/>
        </w:rPr>
        <w:t xml:space="preserve"> Latvijas filiāle</w:t>
      </w:r>
      <w:r w:rsidR="00EC1219" w:rsidRPr="00C7695C">
        <w:rPr>
          <w:rFonts w:asciiTheme="majorBidi" w:hAnsiTheme="majorBidi" w:cstheme="majorBidi"/>
        </w:rPr>
        <w:t>”</w:t>
      </w:r>
      <w:r w:rsidR="003E7569" w:rsidRPr="00C7695C">
        <w:rPr>
          <w:rFonts w:asciiTheme="majorBidi" w:hAnsiTheme="majorBidi" w:cstheme="majorBidi"/>
        </w:rPr>
        <w:t xml:space="preserve"> </w:t>
      </w:r>
      <w:r w:rsidR="006219B2" w:rsidRPr="00C7695C">
        <w:rPr>
          <w:rFonts w:asciiTheme="majorBidi" w:hAnsiTheme="majorBidi" w:cstheme="majorBidi"/>
        </w:rPr>
        <w:t>2017.</w:t>
      </w:r>
      <w:r w:rsidR="00813CA7" w:rsidRPr="00C7695C">
        <w:rPr>
          <w:rFonts w:asciiTheme="majorBidi" w:hAnsiTheme="majorBidi" w:cstheme="majorBidi"/>
        </w:rPr>
        <w:t> </w:t>
      </w:r>
      <w:r w:rsidR="006219B2" w:rsidRPr="00C7695C">
        <w:rPr>
          <w:rFonts w:asciiTheme="majorBidi" w:hAnsiTheme="majorBidi" w:cstheme="majorBidi"/>
        </w:rPr>
        <w:t>gada 9.</w:t>
      </w:r>
      <w:r w:rsidR="00813CA7" w:rsidRPr="00C7695C">
        <w:rPr>
          <w:rFonts w:asciiTheme="majorBidi" w:hAnsiTheme="majorBidi" w:cstheme="majorBidi"/>
        </w:rPr>
        <w:t> </w:t>
      </w:r>
      <w:r w:rsidR="006219B2" w:rsidRPr="00C7695C">
        <w:rPr>
          <w:rFonts w:asciiTheme="majorBidi" w:hAnsiTheme="majorBidi" w:cstheme="majorBidi"/>
        </w:rPr>
        <w:t xml:space="preserve">janvārī </w:t>
      </w:r>
      <w:r w:rsidR="00EC1219" w:rsidRPr="00C7695C">
        <w:rPr>
          <w:rFonts w:asciiTheme="majorBidi" w:hAnsiTheme="majorBidi" w:cstheme="majorBidi"/>
        </w:rPr>
        <w:t xml:space="preserve">cēla </w:t>
      </w:r>
      <w:r w:rsidR="003E7569" w:rsidRPr="00C7695C">
        <w:rPr>
          <w:rFonts w:asciiTheme="majorBidi" w:hAnsiTheme="majorBidi" w:cstheme="majorBidi"/>
        </w:rPr>
        <w:t xml:space="preserve">tiesā prasību pret </w:t>
      </w:r>
      <w:r w:rsidR="00EC1219" w:rsidRPr="00C7695C">
        <w:rPr>
          <w:rFonts w:asciiTheme="majorBidi" w:hAnsiTheme="majorBidi" w:cstheme="majorBidi"/>
        </w:rPr>
        <w:t>Krievijas Federācijas sabiedrību „</w:t>
      </w:r>
      <w:r w:rsidR="003E7569" w:rsidRPr="00C7695C">
        <w:rPr>
          <w:rFonts w:asciiTheme="majorBidi" w:hAnsiTheme="majorBidi" w:cstheme="majorBidi"/>
        </w:rPr>
        <w:t>K</w:t>
      </w:r>
      <w:r w:rsidR="00EC1219" w:rsidRPr="00C7695C">
        <w:rPr>
          <w:rFonts w:asciiTheme="majorBidi" w:hAnsiTheme="majorBidi" w:cstheme="majorBidi"/>
        </w:rPr>
        <w:t>inomania</w:t>
      </w:r>
      <w:r w:rsidR="003E7569" w:rsidRPr="00C7695C">
        <w:rPr>
          <w:rFonts w:asciiTheme="majorBidi" w:hAnsiTheme="majorBidi" w:cstheme="majorBidi"/>
        </w:rPr>
        <w:t>.TV”</w:t>
      </w:r>
      <w:r w:rsidR="007B3895" w:rsidRPr="00C7695C">
        <w:rPr>
          <w:rFonts w:asciiTheme="majorBidi" w:hAnsiTheme="majorBidi" w:cstheme="majorBidi"/>
        </w:rPr>
        <w:t xml:space="preserve"> („Kinomaniya.TV”;</w:t>
      </w:r>
      <w:r w:rsidR="007B3895" w:rsidRPr="00C7695C">
        <w:rPr>
          <w:rFonts w:asciiTheme="majorBidi" w:hAnsiTheme="majorBidi" w:cstheme="majorBidi"/>
          <w:i/>
          <w:iCs/>
        </w:rPr>
        <w:t xml:space="preserve"> „</w:t>
      </w:r>
      <w:proofErr w:type="spellStart"/>
      <w:r w:rsidR="007B3895" w:rsidRPr="00C7695C">
        <w:rPr>
          <w:rFonts w:asciiTheme="majorBidi" w:hAnsiTheme="majorBidi" w:cstheme="majorBidi"/>
          <w:i/>
          <w:iCs/>
        </w:rPr>
        <w:t>Киномания.TB</w:t>
      </w:r>
      <w:proofErr w:type="spellEnd"/>
      <w:r w:rsidR="007B3895" w:rsidRPr="00C7695C">
        <w:rPr>
          <w:rFonts w:asciiTheme="majorBidi" w:hAnsiTheme="majorBidi" w:cstheme="majorBidi"/>
          <w:i/>
          <w:iCs/>
        </w:rPr>
        <w:t>”</w:t>
      </w:r>
      <w:r w:rsidR="007B3895" w:rsidRPr="00C7695C">
        <w:rPr>
          <w:rFonts w:asciiTheme="majorBidi" w:hAnsiTheme="majorBidi" w:cstheme="majorBidi"/>
        </w:rPr>
        <w:t>)</w:t>
      </w:r>
      <w:r w:rsidR="003E7569" w:rsidRPr="00C7695C">
        <w:rPr>
          <w:rFonts w:asciiTheme="majorBidi" w:hAnsiTheme="majorBidi" w:cstheme="majorBidi"/>
        </w:rPr>
        <w:t>, SIA</w:t>
      </w:r>
      <w:r w:rsidR="00EC1219" w:rsidRPr="00C7695C">
        <w:rPr>
          <w:rFonts w:asciiTheme="majorBidi" w:hAnsiTheme="majorBidi" w:cstheme="majorBidi"/>
        </w:rPr>
        <w:t> „</w:t>
      </w:r>
      <w:proofErr w:type="spellStart"/>
      <w:r w:rsidR="003E7569" w:rsidRPr="00C7695C">
        <w:rPr>
          <w:rFonts w:asciiTheme="majorBidi" w:hAnsiTheme="majorBidi" w:cstheme="majorBidi"/>
        </w:rPr>
        <w:t>Voxell</w:t>
      </w:r>
      <w:proofErr w:type="spellEnd"/>
      <w:r w:rsidR="003E7569" w:rsidRPr="00C7695C">
        <w:rPr>
          <w:rFonts w:asciiTheme="majorBidi" w:hAnsiTheme="majorBidi" w:cstheme="majorBidi"/>
        </w:rPr>
        <w:t xml:space="preserve"> </w:t>
      </w:r>
      <w:proofErr w:type="spellStart"/>
      <w:r w:rsidR="003E7569" w:rsidRPr="00C7695C">
        <w:rPr>
          <w:rFonts w:asciiTheme="majorBidi" w:hAnsiTheme="majorBidi" w:cstheme="majorBidi"/>
        </w:rPr>
        <w:t>Baltic</w:t>
      </w:r>
      <w:proofErr w:type="spellEnd"/>
      <w:r w:rsidR="003E7569" w:rsidRPr="00C7695C">
        <w:rPr>
          <w:rFonts w:asciiTheme="majorBidi" w:hAnsiTheme="majorBidi" w:cstheme="majorBidi"/>
        </w:rPr>
        <w:t xml:space="preserve">”, </w:t>
      </w:r>
      <w:r w:rsidR="00083508" w:rsidRPr="00C7695C">
        <w:rPr>
          <w:rFonts w:asciiTheme="majorBidi" w:hAnsiTheme="majorBidi" w:cstheme="majorBidi"/>
        </w:rPr>
        <w:t>[pers. B]</w:t>
      </w:r>
      <w:r w:rsidR="003E7569" w:rsidRPr="00C7695C">
        <w:rPr>
          <w:rFonts w:asciiTheme="majorBidi" w:hAnsiTheme="majorBidi" w:cstheme="majorBidi"/>
        </w:rPr>
        <w:t xml:space="preserve"> un </w:t>
      </w:r>
      <w:r w:rsidR="00083508" w:rsidRPr="00C7695C">
        <w:rPr>
          <w:rFonts w:asciiTheme="majorBidi" w:hAnsiTheme="majorBidi" w:cstheme="majorBidi"/>
        </w:rPr>
        <w:t>[pers. C]</w:t>
      </w:r>
      <w:r w:rsidR="003E7569" w:rsidRPr="00C7695C">
        <w:rPr>
          <w:rFonts w:asciiTheme="majorBidi" w:hAnsiTheme="majorBidi" w:cstheme="majorBidi"/>
        </w:rPr>
        <w:t xml:space="preserve"> par intelektuālā īpašuma tiesību aizsardzību</w:t>
      </w:r>
      <w:r w:rsidR="00AF3A38" w:rsidRPr="00C7695C">
        <w:rPr>
          <w:rFonts w:asciiTheme="majorBidi" w:hAnsiTheme="majorBidi" w:cstheme="majorBidi"/>
        </w:rPr>
        <w:t>, piesakot 11 prasījumus.</w:t>
      </w:r>
    </w:p>
    <w:p w14:paraId="640A7DB2" w14:textId="2A45E7FB" w:rsidR="00AF3A38" w:rsidRPr="00C7695C" w:rsidRDefault="003E7569"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Ar </w:t>
      </w:r>
      <w:r w:rsidR="00AF3A38" w:rsidRPr="00C7695C">
        <w:rPr>
          <w:rFonts w:asciiTheme="majorBidi" w:hAnsiTheme="majorBidi" w:cstheme="majorBidi"/>
        </w:rPr>
        <w:t xml:space="preserve">Rīgas pilsētas Vidzemes priekšpilsētas tiesas </w:t>
      </w:r>
      <w:r w:rsidRPr="00C7695C">
        <w:rPr>
          <w:rFonts w:asciiTheme="majorBidi" w:hAnsiTheme="majorBidi" w:cstheme="majorBidi"/>
        </w:rPr>
        <w:t>2018.gada 24.maija lēmumu</w:t>
      </w:r>
      <w:r w:rsidR="00AF3A38" w:rsidRPr="00C7695C">
        <w:rPr>
          <w:rFonts w:asciiTheme="majorBidi" w:hAnsiTheme="majorBidi" w:cstheme="majorBidi"/>
        </w:rPr>
        <w:t xml:space="preserve"> no minētā prasības pieteikuma atsevišķā lietā </w:t>
      </w:r>
      <w:r w:rsidRPr="00C7695C">
        <w:rPr>
          <w:rFonts w:asciiTheme="majorBidi" w:hAnsiTheme="majorBidi" w:cstheme="majorBidi"/>
        </w:rPr>
        <w:t xml:space="preserve">izdalīti </w:t>
      </w:r>
      <w:r w:rsidR="00AF3A38" w:rsidRPr="00C7695C">
        <w:rPr>
          <w:rFonts w:asciiTheme="majorBidi" w:hAnsiTheme="majorBidi" w:cstheme="majorBidi"/>
        </w:rPr>
        <w:t xml:space="preserve">septiņi prasījumi, kurus </w:t>
      </w:r>
      <w:r w:rsidR="007B3895" w:rsidRPr="00C7695C">
        <w:rPr>
          <w:rFonts w:asciiTheme="majorBidi" w:hAnsiTheme="majorBidi" w:cstheme="majorBidi"/>
        </w:rPr>
        <w:t xml:space="preserve">cēla </w:t>
      </w:r>
      <w:r w:rsidR="00960BB9" w:rsidRPr="00C7695C">
        <w:rPr>
          <w:rFonts w:asciiTheme="majorBidi" w:hAnsiTheme="majorBidi" w:cstheme="majorBidi"/>
        </w:rPr>
        <w:t>SIA „TVBC” un ārvalsts komersanta filiāle „</w:t>
      </w:r>
      <w:proofErr w:type="spellStart"/>
      <w:r w:rsidR="00960BB9" w:rsidRPr="00C7695C">
        <w:rPr>
          <w:rFonts w:asciiTheme="majorBidi" w:hAnsiTheme="majorBidi" w:cstheme="majorBidi"/>
        </w:rPr>
        <w:t>Ltd</w:t>
      </w:r>
      <w:proofErr w:type="spellEnd"/>
      <w:r w:rsidR="00960BB9" w:rsidRPr="00C7695C">
        <w:rPr>
          <w:rFonts w:asciiTheme="majorBidi" w:hAnsiTheme="majorBidi" w:cstheme="majorBidi"/>
        </w:rPr>
        <w:t xml:space="preserve"> </w:t>
      </w:r>
      <w:proofErr w:type="spellStart"/>
      <w:r w:rsidR="00960BB9" w:rsidRPr="00C7695C">
        <w:rPr>
          <w:rFonts w:asciiTheme="majorBidi" w:hAnsiTheme="majorBidi" w:cstheme="majorBidi"/>
        </w:rPr>
        <w:t>Teledistribution</w:t>
      </w:r>
      <w:proofErr w:type="spellEnd"/>
      <w:r w:rsidR="00960BB9" w:rsidRPr="00C7695C">
        <w:rPr>
          <w:rFonts w:asciiTheme="majorBidi" w:hAnsiTheme="majorBidi" w:cstheme="majorBidi"/>
        </w:rPr>
        <w:t xml:space="preserve"> Latvijas filiāle”.</w:t>
      </w:r>
    </w:p>
    <w:p w14:paraId="4855FEAC" w14:textId="3D4F1E4A" w:rsidR="009362E6" w:rsidRPr="00C7695C" w:rsidRDefault="00960BB9" w:rsidP="00C7695C">
      <w:pPr>
        <w:spacing w:line="276" w:lineRule="auto"/>
        <w:ind w:firstLine="709"/>
        <w:jc w:val="both"/>
        <w:rPr>
          <w:rFonts w:asciiTheme="majorBidi" w:hAnsiTheme="majorBidi" w:cstheme="majorBidi"/>
        </w:rPr>
      </w:pPr>
      <w:r w:rsidRPr="00C7695C">
        <w:rPr>
          <w:rFonts w:asciiTheme="majorBidi" w:hAnsiTheme="majorBidi" w:cstheme="majorBidi"/>
        </w:rPr>
        <w:t>Prasītājas SIA „TVBC” un ārvalsts komersanta filiāle „</w:t>
      </w:r>
      <w:proofErr w:type="spellStart"/>
      <w:r w:rsidRPr="00C7695C">
        <w:rPr>
          <w:rFonts w:asciiTheme="majorBidi" w:hAnsiTheme="majorBidi" w:cstheme="majorBidi"/>
        </w:rPr>
        <w:t>Ltd</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Teledistribution</w:t>
      </w:r>
      <w:proofErr w:type="spellEnd"/>
      <w:r w:rsidRPr="00C7695C">
        <w:rPr>
          <w:rFonts w:asciiTheme="majorBidi" w:hAnsiTheme="majorBidi" w:cstheme="majorBidi"/>
        </w:rPr>
        <w:t xml:space="preserve"> Latvijas filiāle” </w:t>
      </w:r>
      <w:r w:rsidR="003E7569" w:rsidRPr="00C7695C">
        <w:rPr>
          <w:rFonts w:asciiTheme="majorBidi" w:hAnsiTheme="majorBidi" w:cstheme="majorBidi"/>
        </w:rPr>
        <w:t>2018.gada 19.jūlijā</w:t>
      </w:r>
      <w:r w:rsidR="00822E25" w:rsidRPr="00C7695C">
        <w:rPr>
          <w:rFonts w:asciiTheme="majorBidi" w:hAnsiTheme="majorBidi" w:cstheme="majorBidi"/>
        </w:rPr>
        <w:t xml:space="preserve"> un 16.augustā</w:t>
      </w:r>
      <w:r w:rsidR="003E7569" w:rsidRPr="00C7695C">
        <w:rPr>
          <w:rFonts w:asciiTheme="majorBidi" w:hAnsiTheme="majorBidi" w:cstheme="majorBidi"/>
        </w:rPr>
        <w:t xml:space="preserve"> iesniedza prasības pieteikuma grozījumus</w:t>
      </w:r>
      <w:r w:rsidR="007B3895" w:rsidRPr="00C7695C">
        <w:rPr>
          <w:rFonts w:asciiTheme="majorBidi" w:hAnsiTheme="majorBidi" w:cstheme="majorBidi"/>
        </w:rPr>
        <w:t xml:space="preserve">. Grozītā prasība </w:t>
      </w:r>
      <w:r w:rsidR="00701BCF" w:rsidRPr="00C7695C">
        <w:rPr>
          <w:rFonts w:asciiTheme="majorBidi" w:hAnsiTheme="majorBidi" w:cstheme="majorBidi"/>
        </w:rPr>
        <w:t xml:space="preserve">tās </w:t>
      </w:r>
      <w:r w:rsidR="00822E25" w:rsidRPr="00C7695C">
        <w:rPr>
          <w:rFonts w:asciiTheme="majorBidi" w:hAnsiTheme="majorBidi" w:cstheme="majorBidi"/>
        </w:rPr>
        <w:t xml:space="preserve">galīgajā redakcijā </w:t>
      </w:r>
      <w:r w:rsidR="007B3895" w:rsidRPr="00C7695C">
        <w:rPr>
          <w:rFonts w:asciiTheme="majorBidi" w:hAnsiTheme="majorBidi" w:cstheme="majorBidi"/>
        </w:rPr>
        <w:t xml:space="preserve">uzturēta </w:t>
      </w:r>
      <w:r w:rsidR="00822E25" w:rsidRPr="00C7695C">
        <w:rPr>
          <w:rFonts w:asciiTheme="majorBidi" w:hAnsiTheme="majorBidi" w:cstheme="majorBidi"/>
        </w:rPr>
        <w:t xml:space="preserve">pret </w:t>
      </w:r>
      <w:r w:rsidR="00167554" w:rsidRPr="00C7695C">
        <w:rPr>
          <w:rFonts w:asciiTheme="majorBidi" w:hAnsiTheme="majorBidi" w:cstheme="majorBidi"/>
        </w:rPr>
        <w:t>Krievijas Federācijas sabiedrību „Kinomania.TV”</w:t>
      </w:r>
      <w:r w:rsidR="00822E25" w:rsidRPr="00C7695C">
        <w:rPr>
          <w:rFonts w:asciiTheme="majorBidi" w:hAnsiTheme="majorBidi" w:cstheme="majorBidi"/>
        </w:rPr>
        <w:t xml:space="preserve"> un</w:t>
      </w:r>
      <w:r w:rsidR="00167554" w:rsidRPr="00C7695C">
        <w:rPr>
          <w:rFonts w:asciiTheme="majorBidi" w:hAnsiTheme="majorBidi" w:cstheme="majorBidi"/>
        </w:rPr>
        <w:t xml:space="preserve"> SIA „</w:t>
      </w:r>
      <w:proofErr w:type="spellStart"/>
      <w:r w:rsidR="00167554" w:rsidRPr="00C7695C">
        <w:rPr>
          <w:rFonts w:asciiTheme="majorBidi" w:hAnsiTheme="majorBidi" w:cstheme="majorBidi"/>
        </w:rPr>
        <w:t>Voxell</w:t>
      </w:r>
      <w:proofErr w:type="spellEnd"/>
      <w:r w:rsidR="00167554" w:rsidRPr="00C7695C">
        <w:rPr>
          <w:rFonts w:asciiTheme="majorBidi" w:hAnsiTheme="majorBidi" w:cstheme="majorBidi"/>
        </w:rPr>
        <w:t xml:space="preserve"> </w:t>
      </w:r>
      <w:proofErr w:type="spellStart"/>
      <w:r w:rsidR="00167554" w:rsidRPr="00C7695C">
        <w:rPr>
          <w:rFonts w:asciiTheme="majorBidi" w:hAnsiTheme="majorBidi" w:cstheme="majorBidi"/>
        </w:rPr>
        <w:t>Baltic</w:t>
      </w:r>
      <w:proofErr w:type="spellEnd"/>
      <w:r w:rsidR="00167554" w:rsidRPr="00C7695C">
        <w:rPr>
          <w:rFonts w:asciiTheme="majorBidi" w:hAnsiTheme="majorBidi" w:cstheme="majorBidi"/>
        </w:rPr>
        <w:t>”</w:t>
      </w:r>
      <w:r w:rsidR="007B3895" w:rsidRPr="00C7695C">
        <w:rPr>
          <w:rFonts w:asciiTheme="majorBidi" w:hAnsiTheme="majorBidi" w:cstheme="majorBidi"/>
        </w:rPr>
        <w:t>,</w:t>
      </w:r>
      <w:r w:rsidR="00822E25" w:rsidRPr="00C7695C">
        <w:rPr>
          <w:rFonts w:asciiTheme="majorBidi" w:hAnsiTheme="majorBidi" w:cstheme="majorBidi"/>
        </w:rPr>
        <w:t xml:space="preserve"> un </w:t>
      </w:r>
      <w:r w:rsidR="007B3895" w:rsidRPr="00C7695C">
        <w:rPr>
          <w:rFonts w:asciiTheme="majorBidi" w:hAnsiTheme="majorBidi" w:cstheme="majorBidi"/>
        </w:rPr>
        <w:t xml:space="preserve">tajā </w:t>
      </w:r>
      <w:r w:rsidR="009362E6" w:rsidRPr="00C7695C">
        <w:rPr>
          <w:rFonts w:asciiTheme="majorBidi" w:hAnsiTheme="majorBidi" w:cstheme="majorBidi"/>
        </w:rPr>
        <w:t>lū</w:t>
      </w:r>
      <w:r w:rsidR="007B3895" w:rsidRPr="00C7695C">
        <w:rPr>
          <w:rFonts w:asciiTheme="majorBidi" w:hAnsiTheme="majorBidi" w:cstheme="majorBidi"/>
        </w:rPr>
        <w:t>g</w:t>
      </w:r>
      <w:r w:rsidR="009362E6" w:rsidRPr="00C7695C">
        <w:rPr>
          <w:rFonts w:asciiTheme="majorBidi" w:hAnsiTheme="majorBidi" w:cstheme="majorBidi"/>
        </w:rPr>
        <w:t>t</w:t>
      </w:r>
      <w:r w:rsidR="007B3895" w:rsidRPr="00C7695C">
        <w:rPr>
          <w:rFonts w:asciiTheme="majorBidi" w:hAnsiTheme="majorBidi" w:cstheme="majorBidi"/>
        </w:rPr>
        <w:t>s</w:t>
      </w:r>
      <w:r w:rsidR="009362E6" w:rsidRPr="00C7695C">
        <w:rPr>
          <w:rFonts w:asciiTheme="majorBidi" w:hAnsiTheme="majorBidi" w:cstheme="majorBidi"/>
        </w:rPr>
        <w:t>:</w:t>
      </w:r>
    </w:p>
    <w:p w14:paraId="01F0BC80" w14:textId="5591EF1D" w:rsidR="009362E6" w:rsidRPr="00C7695C" w:rsidRDefault="009362E6"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1) atcelt preču zīmes </w:t>
      </w:r>
      <w:r w:rsidR="00822E25" w:rsidRPr="00C7695C">
        <w:rPr>
          <w:rFonts w:asciiTheme="majorBidi" w:hAnsiTheme="majorBidi" w:cstheme="majorBidi"/>
        </w:rPr>
        <w:t>„</w:t>
      </w:r>
      <w:proofErr w:type="spellStart"/>
      <w:r w:rsidR="00822E25" w:rsidRPr="00C7695C">
        <w:rPr>
          <w:rFonts w:asciiTheme="majorBidi" w:hAnsiTheme="majorBidi" w:cstheme="majorBidi"/>
        </w:rPr>
        <w:t>Multimania</w:t>
      </w:r>
      <w:proofErr w:type="spellEnd"/>
      <w:r w:rsidR="00822E25" w:rsidRPr="00C7695C">
        <w:rPr>
          <w:rFonts w:asciiTheme="majorBidi" w:hAnsiTheme="majorBidi" w:cstheme="majorBidi"/>
        </w:rPr>
        <w:t xml:space="preserve">” </w:t>
      </w:r>
      <w:r w:rsidR="009A7457" w:rsidRPr="00C7695C">
        <w:rPr>
          <w:rFonts w:asciiTheme="majorBidi" w:hAnsiTheme="majorBidi" w:cstheme="majorBidi"/>
        </w:rPr>
        <w:t>(</w:t>
      </w:r>
      <w:r w:rsidR="00822E25" w:rsidRPr="00C7695C">
        <w:rPr>
          <w:rFonts w:asciiTheme="majorBidi" w:hAnsiTheme="majorBidi" w:cstheme="majorBidi"/>
        </w:rPr>
        <w:t xml:space="preserve">reģistrācijas </w:t>
      </w:r>
      <w:r w:rsidRPr="00C7695C">
        <w:rPr>
          <w:rFonts w:asciiTheme="majorBidi" w:hAnsiTheme="majorBidi" w:cstheme="majorBidi"/>
        </w:rPr>
        <w:t>Nr.</w:t>
      </w:r>
      <w:r w:rsidR="00822E25" w:rsidRPr="00C7695C">
        <w:rPr>
          <w:rFonts w:asciiTheme="majorBidi" w:hAnsiTheme="majorBidi" w:cstheme="majorBidi"/>
        </w:rPr>
        <w:t> </w:t>
      </w:r>
      <w:r w:rsidRPr="00C7695C">
        <w:rPr>
          <w:rFonts w:asciiTheme="majorBidi" w:hAnsiTheme="majorBidi" w:cstheme="majorBidi"/>
        </w:rPr>
        <w:t>M</w:t>
      </w:r>
      <w:r w:rsidR="007B3895" w:rsidRPr="00C7695C">
        <w:rPr>
          <w:rFonts w:asciiTheme="majorBidi" w:hAnsiTheme="majorBidi" w:cstheme="majorBidi"/>
        </w:rPr>
        <w:t> </w:t>
      </w:r>
      <w:r w:rsidRPr="00C7695C">
        <w:rPr>
          <w:rFonts w:asciiTheme="majorBidi" w:hAnsiTheme="majorBidi" w:cstheme="majorBidi"/>
        </w:rPr>
        <w:t>64</w:t>
      </w:r>
      <w:r w:rsidR="009A7457" w:rsidRPr="00C7695C">
        <w:rPr>
          <w:rFonts w:asciiTheme="majorBidi" w:hAnsiTheme="majorBidi" w:cstheme="majorBidi"/>
        </w:rPr>
        <w:t> </w:t>
      </w:r>
      <w:r w:rsidRPr="00C7695C">
        <w:rPr>
          <w:rFonts w:asciiTheme="majorBidi" w:hAnsiTheme="majorBidi" w:cstheme="majorBidi"/>
        </w:rPr>
        <w:t>938</w:t>
      </w:r>
      <w:r w:rsidR="009A7457" w:rsidRPr="00C7695C">
        <w:rPr>
          <w:rFonts w:asciiTheme="majorBidi" w:hAnsiTheme="majorBidi" w:cstheme="majorBidi"/>
        </w:rPr>
        <w:t>)</w:t>
      </w:r>
      <w:r w:rsidRPr="00C7695C">
        <w:rPr>
          <w:rFonts w:asciiTheme="majorBidi" w:hAnsiTheme="majorBidi" w:cstheme="majorBidi"/>
        </w:rPr>
        <w:t xml:space="preserve"> reģistrāciju attiecībā uz visām tajā iekļautajām precēm un pakalpojumiem; </w:t>
      </w:r>
    </w:p>
    <w:p w14:paraId="14975D28" w14:textId="56344EAC" w:rsidR="009362E6" w:rsidRPr="00C7695C" w:rsidRDefault="009362E6" w:rsidP="00C7695C">
      <w:pPr>
        <w:spacing w:line="276" w:lineRule="auto"/>
        <w:ind w:firstLine="709"/>
        <w:jc w:val="both"/>
        <w:rPr>
          <w:rFonts w:asciiTheme="majorBidi" w:hAnsiTheme="majorBidi" w:cstheme="majorBidi"/>
        </w:rPr>
      </w:pPr>
      <w:r w:rsidRPr="00C7695C">
        <w:rPr>
          <w:rFonts w:asciiTheme="majorBidi" w:hAnsiTheme="majorBidi" w:cstheme="majorBidi"/>
        </w:rPr>
        <w:lastRenderedPageBreak/>
        <w:t>2) atcelt</w:t>
      </w:r>
      <w:r w:rsidR="004F3F9B" w:rsidRPr="00C7695C">
        <w:rPr>
          <w:rFonts w:asciiTheme="majorBidi" w:hAnsiTheme="majorBidi" w:cstheme="majorBidi"/>
        </w:rPr>
        <w:t xml:space="preserve"> </w:t>
      </w:r>
      <w:r w:rsidRPr="00C7695C">
        <w:rPr>
          <w:rFonts w:asciiTheme="majorBidi" w:hAnsiTheme="majorBidi" w:cstheme="majorBidi"/>
        </w:rPr>
        <w:t xml:space="preserve">preču zīmes </w:t>
      </w:r>
      <w:r w:rsidR="008C08C1" w:rsidRPr="00C7695C">
        <w:rPr>
          <w:rFonts w:asciiTheme="majorBidi" w:hAnsiTheme="majorBidi" w:cstheme="majorBidi"/>
        </w:rPr>
        <w:t>„</w:t>
      </w:r>
      <w:proofErr w:type="spellStart"/>
      <w:r w:rsidR="001966E8" w:rsidRPr="00C7695C">
        <w:rPr>
          <w:rFonts w:asciiTheme="majorBidi" w:hAnsiTheme="majorBidi" w:cstheme="majorBidi"/>
        </w:rPr>
        <w:fldChar w:fldCharType="begin"/>
      </w:r>
      <w:r w:rsidR="001966E8" w:rsidRPr="00C7695C">
        <w:rPr>
          <w:rFonts w:asciiTheme="majorBidi" w:hAnsiTheme="majorBidi" w:cstheme="majorBidi"/>
        </w:rPr>
        <w:instrText>HYPERLINK "https://www.instagram.com/multimaniya_su/" \t "_blank"</w:instrText>
      </w:r>
      <w:r w:rsidR="001966E8" w:rsidRPr="00C7695C">
        <w:rPr>
          <w:rFonts w:asciiTheme="majorBidi" w:hAnsiTheme="majorBidi" w:cstheme="majorBidi"/>
        </w:rPr>
      </w:r>
      <w:r w:rsidR="001966E8" w:rsidRPr="00C7695C">
        <w:rPr>
          <w:rFonts w:asciiTheme="majorBidi" w:hAnsiTheme="majorBidi" w:cstheme="majorBidi"/>
        </w:rPr>
        <w:fldChar w:fldCharType="separate"/>
      </w:r>
      <w:r w:rsidR="001966E8" w:rsidRPr="00C7695C">
        <w:rPr>
          <w:rFonts w:asciiTheme="majorBidi" w:hAnsiTheme="majorBidi" w:cstheme="majorBidi"/>
          <w:i/>
          <w:iCs/>
        </w:rPr>
        <w:t>M</w:t>
      </w:r>
      <w:r w:rsidR="008C08C1" w:rsidRPr="00C7695C">
        <w:rPr>
          <w:rFonts w:asciiTheme="majorBidi" w:hAnsiTheme="majorBidi" w:cstheme="majorBidi"/>
          <w:i/>
          <w:iCs/>
        </w:rPr>
        <w:t>ультимания</w:t>
      </w:r>
      <w:proofErr w:type="spellEnd"/>
      <w:r w:rsidR="001966E8" w:rsidRPr="00C7695C">
        <w:rPr>
          <w:rFonts w:asciiTheme="majorBidi" w:hAnsiTheme="majorBidi" w:cstheme="majorBidi"/>
        </w:rPr>
        <w:fldChar w:fldCharType="end"/>
      </w:r>
      <w:r w:rsidR="008C08C1" w:rsidRPr="00C7695C">
        <w:rPr>
          <w:rFonts w:asciiTheme="majorBidi" w:hAnsiTheme="majorBidi" w:cstheme="majorBidi"/>
        </w:rPr>
        <w:t>”</w:t>
      </w:r>
      <w:r w:rsidR="007B3895" w:rsidRPr="00C7695C">
        <w:rPr>
          <w:rFonts w:asciiTheme="majorBidi" w:hAnsiTheme="majorBidi" w:cstheme="majorBidi"/>
        </w:rPr>
        <w:t xml:space="preserve"> [„</w:t>
      </w:r>
      <w:proofErr w:type="spellStart"/>
      <w:r w:rsidR="007B3895" w:rsidRPr="00C7695C">
        <w:rPr>
          <w:rFonts w:asciiTheme="majorBidi" w:hAnsiTheme="majorBidi" w:cstheme="majorBidi"/>
        </w:rPr>
        <w:t>Multimanija</w:t>
      </w:r>
      <w:proofErr w:type="spellEnd"/>
      <w:r w:rsidR="007B3895" w:rsidRPr="00C7695C">
        <w:rPr>
          <w:rFonts w:asciiTheme="majorBidi" w:hAnsiTheme="majorBidi" w:cstheme="majorBidi"/>
        </w:rPr>
        <w:t xml:space="preserve">” </w:t>
      </w:r>
      <w:proofErr w:type="spellStart"/>
      <w:r w:rsidR="007B3895" w:rsidRPr="00C7695C">
        <w:rPr>
          <w:rFonts w:asciiTheme="majorBidi" w:hAnsiTheme="majorBidi" w:cstheme="majorBidi"/>
        </w:rPr>
        <w:t>kirilicā</w:t>
      </w:r>
      <w:proofErr w:type="spellEnd"/>
      <w:r w:rsidR="007B3895" w:rsidRPr="00C7695C">
        <w:rPr>
          <w:rFonts w:asciiTheme="majorBidi" w:hAnsiTheme="majorBidi" w:cstheme="majorBidi"/>
        </w:rPr>
        <w:t>]</w:t>
      </w:r>
      <w:r w:rsidR="008C08C1" w:rsidRPr="00C7695C">
        <w:rPr>
          <w:rFonts w:asciiTheme="majorBidi" w:hAnsiTheme="majorBidi" w:cstheme="majorBidi"/>
        </w:rPr>
        <w:t xml:space="preserve"> </w:t>
      </w:r>
      <w:r w:rsidR="009A7457" w:rsidRPr="00C7695C">
        <w:rPr>
          <w:rFonts w:asciiTheme="majorBidi" w:hAnsiTheme="majorBidi" w:cstheme="majorBidi"/>
        </w:rPr>
        <w:t>(</w:t>
      </w:r>
      <w:r w:rsidR="008C08C1" w:rsidRPr="00C7695C">
        <w:rPr>
          <w:rFonts w:asciiTheme="majorBidi" w:hAnsiTheme="majorBidi" w:cstheme="majorBidi"/>
        </w:rPr>
        <w:t xml:space="preserve">reģistrācijas </w:t>
      </w:r>
      <w:r w:rsidRPr="00C7695C">
        <w:rPr>
          <w:rFonts w:asciiTheme="majorBidi" w:hAnsiTheme="majorBidi" w:cstheme="majorBidi"/>
        </w:rPr>
        <w:t>Nr. WO</w:t>
      </w:r>
      <w:r w:rsidR="009E5B25" w:rsidRPr="00C7695C">
        <w:rPr>
          <w:rFonts w:asciiTheme="majorBidi" w:hAnsiTheme="majorBidi" w:cstheme="majorBidi"/>
        </w:rPr>
        <w:t> </w:t>
      </w:r>
      <w:r w:rsidRPr="00C7695C">
        <w:rPr>
          <w:rFonts w:asciiTheme="majorBidi" w:hAnsiTheme="majorBidi" w:cstheme="majorBidi"/>
        </w:rPr>
        <w:t>1</w:t>
      </w:r>
      <w:r w:rsidR="009E5B25" w:rsidRPr="00C7695C">
        <w:rPr>
          <w:rFonts w:asciiTheme="majorBidi" w:hAnsiTheme="majorBidi" w:cstheme="majorBidi"/>
        </w:rPr>
        <w:t> </w:t>
      </w:r>
      <w:r w:rsidRPr="00C7695C">
        <w:rPr>
          <w:rFonts w:asciiTheme="majorBidi" w:hAnsiTheme="majorBidi" w:cstheme="majorBidi"/>
        </w:rPr>
        <w:t>123</w:t>
      </w:r>
      <w:r w:rsidR="009E5B25" w:rsidRPr="00C7695C">
        <w:rPr>
          <w:rFonts w:asciiTheme="majorBidi" w:hAnsiTheme="majorBidi" w:cstheme="majorBidi"/>
        </w:rPr>
        <w:t> </w:t>
      </w:r>
      <w:r w:rsidRPr="00C7695C">
        <w:rPr>
          <w:rFonts w:asciiTheme="majorBidi" w:hAnsiTheme="majorBidi" w:cstheme="majorBidi"/>
        </w:rPr>
        <w:t>586</w:t>
      </w:r>
      <w:r w:rsidR="009A7457" w:rsidRPr="00C7695C">
        <w:rPr>
          <w:rFonts w:asciiTheme="majorBidi" w:hAnsiTheme="majorBidi" w:cstheme="majorBidi"/>
        </w:rPr>
        <w:t>)</w:t>
      </w:r>
      <w:r w:rsidRPr="00C7695C">
        <w:rPr>
          <w:rFonts w:asciiTheme="majorBidi" w:hAnsiTheme="majorBidi" w:cstheme="majorBidi"/>
        </w:rPr>
        <w:t xml:space="preserve"> reģistrāciju Latvijas Republikā attiecībā uz vis</w:t>
      </w:r>
      <w:r w:rsidR="004F3F9B" w:rsidRPr="00C7695C">
        <w:rPr>
          <w:rFonts w:asciiTheme="majorBidi" w:hAnsiTheme="majorBidi" w:cstheme="majorBidi"/>
        </w:rPr>
        <w:t>ie</w:t>
      </w:r>
      <w:r w:rsidRPr="00C7695C">
        <w:rPr>
          <w:rFonts w:asciiTheme="majorBidi" w:hAnsiTheme="majorBidi" w:cstheme="majorBidi"/>
        </w:rPr>
        <w:t>m tajā iekļautaj</w:t>
      </w:r>
      <w:r w:rsidR="004F3F9B" w:rsidRPr="00C7695C">
        <w:rPr>
          <w:rFonts w:asciiTheme="majorBidi" w:hAnsiTheme="majorBidi" w:cstheme="majorBidi"/>
        </w:rPr>
        <w:t>ie</w:t>
      </w:r>
      <w:r w:rsidRPr="00C7695C">
        <w:rPr>
          <w:rFonts w:asciiTheme="majorBidi" w:hAnsiTheme="majorBidi" w:cstheme="majorBidi"/>
        </w:rPr>
        <w:t xml:space="preserve">m pakalpojumiem; </w:t>
      </w:r>
    </w:p>
    <w:p w14:paraId="560E9157" w14:textId="14CA14E1" w:rsidR="009362E6" w:rsidRPr="00C7695C" w:rsidRDefault="009362E6"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3) piedzīt </w:t>
      </w:r>
      <w:r w:rsidR="008F1707" w:rsidRPr="00C7695C">
        <w:rPr>
          <w:rFonts w:asciiTheme="majorBidi" w:hAnsiTheme="majorBidi" w:cstheme="majorBidi"/>
        </w:rPr>
        <w:t xml:space="preserve">solidāri </w:t>
      </w:r>
      <w:r w:rsidRPr="00C7695C">
        <w:rPr>
          <w:rFonts w:asciiTheme="majorBidi" w:hAnsiTheme="majorBidi" w:cstheme="majorBidi"/>
        </w:rPr>
        <w:t>no atbildētāj</w:t>
      </w:r>
      <w:r w:rsidR="004E4937" w:rsidRPr="00C7695C">
        <w:rPr>
          <w:rFonts w:asciiTheme="majorBidi" w:hAnsiTheme="majorBidi" w:cstheme="majorBidi"/>
        </w:rPr>
        <w:t>ā</w:t>
      </w:r>
      <w:r w:rsidRPr="00C7695C">
        <w:rPr>
          <w:rFonts w:asciiTheme="majorBidi" w:hAnsiTheme="majorBidi" w:cstheme="majorBidi"/>
        </w:rPr>
        <w:t>m prasītāju labā visus tiesāšanās izdevumus.</w:t>
      </w:r>
    </w:p>
    <w:p w14:paraId="4FBF94D3" w14:textId="1B8DB61D" w:rsidR="008C08C1" w:rsidRPr="00C7695C" w:rsidRDefault="00B17173" w:rsidP="00C7695C">
      <w:pPr>
        <w:spacing w:line="276" w:lineRule="auto"/>
        <w:ind w:firstLine="709"/>
        <w:jc w:val="both"/>
        <w:rPr>
          <w:rFonts w:asciiTheme="majorBidi" w:hAnsiTheme="majorBidi" w:cstheme="majorBidi"/>
        </w:rPr>
      </w:pPr>
      <w:r w:rsidRPr="00C7695C">
        <w:rPr>
          <w:rFonts w:asciiTheme="majorBidi" w:hAnsiTheme="majorBidi" w:cstheme="majorBidi"/>
        </w:rPr>
        <w:t>Grozītajā p</w:t>
      </w:r>
      <w:r w:rsidR="008C08C1" w:rsidRPr="00C7695C">
        <w:rPr>
          <w:rFonts w:asciiTheme="majorBidi" w:hAnsiTheme="majorBidi" w:cstheme="majorBidi"/>
        </w:rPr>
        <w:t>rasības pieteikumā norādīti šādi apstākļi.</w:t>
      </w:r>
    </w:p>
    <w:p w14:paraId="0F53F1B1" w14:textId="483CE4C8" w:rsidR="00C15F22" w:rsidRPr="00C7695C" w:rsidRDefault="008C08C1" w:rsidP="00C7695C">
      <w:pPr>
        <w:spacing w:line="276" w:lineRule="auto"/>
        <w:ind w:firstLine="709"/>
        <w:jc w:val="both"/>
        <w:rPr>
          <w:rFonts w:asciiTheme="majorBidi" w:hAnsiTheme="majorBidi" w:cstheme="majorBidi"/>
        </w:rPr>
      </w:pPr>
      <w:r w:rsidRPr="00C7695C">
        <w:rPr>
          <w:rFonts w:asciiTheme="majorBidi" w:hAnsiTheme="majorBidi" w:cstheme="majorBidi"/>
        </w:rPr>
        <w:t>[1.1] </w:t>
      </w:r>
      <w:r w:rsidR="0075208C" w:rsidRPr="00C7695C">
        <w:rPr>
          <w:rFonts w:asciiTheme="majorBidi" w:hAnsiTheme="majorBidi" w:cstheme="majorBidi"/>
        </w:rPr>
        <w:t xml:space="preserve">Latvijas Republikas Patentu valdē 2012.gada 20.jūnijā </w:t>
      </w:r>
      <w:r w:rsidR="009A7457" w:rsidRPr="00C7695C">
        <w:rPr>
          <w:rFonts w:asciiTheme="majorBidi" w:hAnsiTheme="majorBidi" w:cstheme="majorBidi"/>
        </w:rPr>
        <w:t xml:space="preserve">ar reģistrācijas Nr. M 64 938 </w:t>
      </w:r>
      <w:r w:rsidRPr="00C7695C">
        <w:rPr>
          <w:rFonts w:asciiTheme="majorBidi" w:hAnsiTheme="majorBidi" w:cstheme="majorBidi"/>
        </w:rPr>
        <w:t>reģistrēta preču zīme „</w:t>
      </w:r>
      <w:proofErr w:type="spellStart"/>
      <w:r w:rsidRPr="00C7695C">
        <w:rPr>
          <w:rFonts w:asciiTheme="majorBidi" w:hAnsiTheme="majorBidi" w:cstheme="majorBidi"/>
        </w:rPr>
        <w:t>Multimania</w:t>
      </w:r>
      <w:proofErr w:type="spellEnd"/>
      <w:r w:rsidRPr="00C7695C">
        <w:rPr>
          <w:rFonts w:asciiTheme="majorBidi" w:hAnsiTheme="majorBidi" w:cstheme="majorBidi"/>
        </w:rPr>
        <w:t>”</w:t>
      </w:r>
      <w:r w:rsidR="00C15F22" w:rsidRPr="00C7695C">
        <w:rPr>
          <w:rFonts w:asciiTheme="majorBidi" w:hAnsiTheme="majorBidi" w:cstheme="majorBidi"/>
        </w:rPr>
        <w:t xml:space="preserve"> </w:t>
      </w:r>
      <w:r w:rsidR="00722E9E" w:rsidRPr="00C7695C">
        <w:rPr>
          <w:rFonts w:asciiTheme="majorBidi" w:hAnsiTheme="majorBidi" w:cstheme="majorBidi"/>
        </w:rPr>
        <w:t>attiecībā uz Nicas preču un pakalpojumu starptautiskās klasifikācijas (turpmāk – Nicas klasifikācija) 16. un 28.klases precēm un 38.klases pakalpojumiem</w:t>
      </w:r>
      <w:r w:rsidR="00C15F22" w:rsidRPr="00C7695C">
        <w:rPr>
          <w:rFonts w:asciiTheme="majorBidi" w:hAnsiTheme="majorBidi" w:cstheme="majorBidi"/>
        </w:rPr>
        <w:t>, un tā pieder</w:t>
      </w:r>
      <w:r w:rsidRPr="00C7695C">
        <w:rPr>
          <w:rFonts w:asciiTheme="majorBidi" w:hAnsiTheme="majorBidi" w:cstheme="majorBidi"/>
        </w:rPr>
        <w:t xml:space="preserve">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w:t>
      </w:r>
      <w:r w:rsidR="00C15F22" w:rsidRPr="00C7695C">
        <w:rPr>
          <w:rFonts w:asciiTheme="majorBidi" w:hAnsiTheme="majorBidi" w:cstheme="majorBidi"/>
        </w:rPr>
        <w:t>.</w:t>
      </w:r>
    </w:p>
    <w:p w14:paraId="7E290383" w14:textId="38D3AED2" w:rsidR="00CD0DCE" w:rsidRPr="00C7695C" w:rsidRDefault="0075208C" w:rsidP="00C7695C">
      <w:pPr>
        <w:spacing w:line="276" w:lineRule="auto"/>
        <w:ind w:firstLine="720"/>
        <w:jc w:val="both"/>
        <w:rPr>
          <w:rFonts w:asciiTheme="majorBidi" w:hAnsiTheme="majorBidi" w:cstheme="majorBidi"/>
        </w:rPr>
      </w:pPr>
      <w:r w:rsidRPr="00C7695C">
        <w:rPr>
          <w:rFonts w:asciiTheme="majorBidi" w:hAnsiTheme="majorBidi" w:cstheme="majorBidi"/>
        </w:rPr>
        <w:t>Starptautiskā preču zīme „</w:t>
      </w:r>
      <w:proofErr w:type="spellStart"/>
      <w:r w:rsidR="00375030" w:rsidRPr="00C7695C">
        <w:rPr>
          <w:rFonts w:asciiTheme="majorBidi" w:hAnsiTheme="majorBidi" w:cstheme="majorBidi"/>
        </w:rPr>
        <w:fldChar w:fldCharType="begin"/>
      </w:r>
      <w:r w:rsidR="00375030" w:rsidRPr="00C7695C">
        <w:rPr>
          <w:rFonts w:asciiTheme="majorBidi" w:hAnsiTheme="majorBidi" w:cstheme="majorBidi"/>
        </w:rPr>
        <w:instrText>HYPERLINK "https://www.instagram.com/multimaniya_su/" \t "_blank"</w:instrText>
      </w:r>
      <w:r w:rsidR="00375030" w:rsidRPr="00C7695C">
        <w:rPr>
          <w:rFonts w:asciiTheme="majorBidi" w:hAnsiTheme="majorBidi" w:cstheme="majorBidi"/>
        </w:rPr>
      </w:r>
      <w:r w:rsidR="00375030" w:rsidRPr="00C7695C">
        <w:rPr>
          <w:rFonts w:asciiTheme="majorBidi" w:hAnsiTheme="majorBidi" w:cstheme="majorBidi"/>
        </w:rPr>
        <w:fldChar w:fldCharType="separate"/>
      </w:r>
      <w:r w:rsidR="00375030" w:rsidRPr="00C7695C">
        <w:rPr>
          <w:rFonts w:asciiTheme="majorBidi" w:hAnsiTheme="majorBidi" w:cstheme="majorBidi"/>
          <w:i/>
          <w:iCs/>
        </w:rPr>
        <w:t>M</w:t>
      </w:r>
      <w:r w:rsidRPr="00C7695C">
        <w:rPr>
          <w:rFonts w:asciiTheme="majorBidi" w:hAnsiTheme="majorBidi" w:cstheme="majorBidi"/>
          <w:i/>
          <w:iCs/>
        </w:rPr>
        <w:t>ультимания</w:t>
      </w:r>
      <w:proofErr w:type="spellEnd"/>
      <w:r w:rsidR="00375030" w:rsidRPr="00C7695C">
        <w:rPr>
          <w:rFonts w:asciiTheme="majorBidi" w:hAnsiTheme="majorBidi" w:cstheme="majorBidi"/>
        </w:rPr>
        <w:fldChar w:fldCharType="end"/>
      </w:r>
      <w:r w:rsidRPr="00C7695C">
        <w:rPr>
          <w:rFonts w:asciiTheme="majorBidi" w:hAnsiTheme="majorBidi" w:cstheme="majorBidi"/>
        </w:rPr>
        <w:t>” ar reģistrācijas Nr. WO 1</w:t>
      </w:r>
      <w:r w:rsidR="004A6E0B" w:rsidRPr="00C7695C">
        <w:rPr>
          <w:rFonts w:asciiTheme="majorBidi" w:hAnsiTheme="majorBidi" w:cstheme="majorBidi"/>
        </w:rPr>
        <w:t> </w:t>
      </w:r>
      <w:r w:rsidRPr="00C7695C">
        <w:rPr>
          <w:rFonts w:asciiTheme="majorBidi" w:hAnsiTheme="majorBidi" w:cstheme="majorBidi"/>
        </w:rPr>
        <w:t>123</w:t>
      </w:r>
      <w:r w:rsidR="004A6E0B" w:rsidRPr="00C7695C">
        <w:rPr>
          <w:rFonts w:asciiTheme="majorBidi" w:hAnsiTheme="majorBidi" w:cstheme="majorBidi"/>
        </w:rPr>
        <w:t> </w:t>
      </w:r>
      <w:r w:rsidRPr="00C7695C">
        <w:rPr>
          <w:rFonts w:asciiTheme="majorBidi" w:hAnsiTheme="majorBidi" w:cstheme="majorBidi"/>
        </w:rPr>
        <w:t>586</w:t>
      </w:r>
      <w:r w:rsidR="003A0689" w:rsidRPr="00C7695C">
        <w:rPr>
          <w:rFonts w:asciiTheme="majorBidi" w:hAnsiTheme="majorBidi" w:cstheme="majorBidi"/>
        </w:rPr>
        <w:t>, kas pieder</w:t>
      </w:r>
      <w:r w:rsidRPr="00C7695C">
        <w:rPr>
          <w:rFonts w:asciiTheme="majorBidi" w:hAnsiTheme="majorBidi" w:cstheme="majorBidi"/>
        </w:rPr>
        <w:t xml:space="preserve"> </w:t>
      </w:r>
      <w:r w:rsidR="003A0689" w:rsidRPr="00C7695C">
        <w:rPr>
          <w:rFonts w:asciiTheme="majorBidi" w:hAnsiTheme="majorBidi" w:cstheme="majorBidi"/>
        </w:rPr>
        <w:t xml:space="preserve">Krievijas Federācijas sabiedrībai „Kinomania.TV”, </w:t>
      </w:r>
      <w:r w:rsidRPr="00C7695C">
        <w:rPr>
          <w:rFonts w:asciiTheme="majorBidi" w:hAnsiTheme="majorBidi" w:cstheme="majorBidi"/>
        </w:rPr>
        <w:t>reģistrēta</w:t>
      </w:r>
      <w:r w:rsidR="00E45F44" w:rsidRPr="00C7695C">
        <w:rPr>
          <w:rFonts w:asciiTheme="majorBidi" w:hAnsiTheme="majorBidi" w:cstheme="majorBidi"/>
        </w:rPr>
        <w:t xml:space="preserve"> attiecībā uz </w:t>
      </w:r>
      <w:r w:rsidR="00722E9E" w:rsidRPr="00C7695C">
        <w:rPr>
          <w:rFonts w:asciiTheme="majorBidi" w:hAnsiTheme="majorBidi" w:cstheme="majorBidi"/>
        </w:rPr>
        <w:t>Latvijas Republik</w:t>
      </w:r>
      <w:r w:rsidR="00E45F44" w:rsidRPr="00C7695C">
        <w:rPr>
          <w:rFonts w:asciiTheme="majorBidi" w:hAnsiTheme="majorBidi" w:cstheme="majorBidi"/>
        </w:rPr>
        <w:t>u</w:t>
      </w:r>
      <w:r w:rsidR="00722E9E" w:rsidRPr="00C7695C">
        <w:rPr>
          <w:rFonts w:asciiTheme="majorBidi" w:hAnsiTheme="majorBidi" w:cstheme="majorBidi"/>
        </w:rPr>
        <w:t xml:space="preserve"> </w:t>
      </w:r>
      <w:r w:rsidRPr="00C7695C">
        <w:rPr>
          <w:rFonts w:asciiTheme="majorBidi" w:hAnsiTheme="majorBidi" w:cstheme="majorBidi"/>
        </w:rPr>
        <w:t xml:space="preserve">2012.gada 25.janvārī uz Nicas klasifikācijas </w:t>
      </w:r>
      <w:r w:rsidR="00722E9E" w:rsidRPr="00C7695C">
        <w:rPr>
          <w:rFonts w:asciiTheme="majorBidi" w:hAnsiTheme="majorBidi" w:cstheme="majorBidi"/>
        </w:rPr>
        <w:t>35., 38. un 41.klases</w:t>
      </w:r>
      <w:r w:rsidR="00E216D1" w:rsidRPr="00C7695C">
        <w:rPr>
          <w:rFonts w:asciiTheme="majorBidi" w:hAnsiTheme="majorBidi" w:cstheme="majorBidi"/>
        </w:rPr>
        <w:t xml:space="preserve"> </w:t>
      </w:r>
      <w:r w:rsidRPr="00C7695C">
        <w:rPr>
          <w:rFonts w:asciiTheme="majorBidi" w:hAnsiTheme="majorBidi" w:cstheme="majorBidi"/>
        </w:rPr>
        <w:t>pakalpojumiem</w:t>
      </w:r>
      <w:r w:rsidR="00722E9E" w:rsidRPr="00C7695C">
        <w:rPr>
          <w:rFonts w:asciiTheme="majorBidi" w:hAnsiTheme="majorBidi" w:cstheme="majorBidi"/>
        </w:rPr>
        <w:t>.</w:t>
      </w:r>
    </w:p>
    <w:p w14:paraId="0B607685" w14:textId="3CF55FEF" w:rsidR="009B6F53" w:rsidRPr="00C7695C" w:rsidRDefault="004E4937" w:rsidP="00C7695C">
      <w:pPr>
        <w:spacing w:line="276" w:lineRule="auto"/>
        <w:ind w:firstLine="720"/>
        <w:jc w:val="both"/>
        <w:rPr>
          <w:rFonts w:asciiTheme="majorBidi" w:hAnsiTheme="majorBidi" w:cstheme="majorBidi"/>
        </w:rPr>
      </w:pPr>
      <w:r w:rsidRPr="00C7695C">
        <w:rPr>
          <w:rFonts w:asciiTheme="majorBidi" w:hAnsiTheme="majorBidi" w:cstheme="majorBidi"/>
        </w:rPr>
        <w:t>[1.</w:t>
      </w:r>
      <w:r w:rsidR="00722E9E" w:rsidRPr="00C7695C">
        <w:rPr>
          <w:rFonts w:asciiTheme="majorBidi" w:hAnsiTheme="majorBidi" w:cstheme="majorBidi"/>
        </w:rPr>
        <w:t>2</w:t>
      </w:r>
      <w:r w:rsidRPr="00C7695C">
        <w:rPr>
          <w:rFonts w:asciiTheme="majorBidi" w:hAnsiTheme="majorBidi" w:cstheme="majorBidi"/>
        </w:rPr>
        <w:t>]</w:t>
      </w:r>
      <w:r w:rsidR="003F40C7" w:rsidRPr="00C7695C">
        <w:rPr>
          <w:rFonts w:asciiTheme="majorBidi" w:hAnsiTheme="majorBidi" w:cstheme="majorBidi"/>
        </w:rPr>
        <w:t xml:space="preserve"> </w:t>
      </w:r>
      <w:r w:rsidR="00722E9E" w:rsidRPr="00C7695C">
        <w:rPr>
          <w:rFonts w:asciiTheme="majorBidi" w:hAnsiTheme="majorBidi" w:cstheme="majorBidi"/>
        </w:rPr>
        <w:t>Kopš abu apstrīdēto preču zīmju reģistrācijas datumiem ir pagājuši vairāk nekā pieci gadi, un prasītājām nav izdevies iegūt apstiprinājumu tam, ka šīs preču zīmes kopš 2013.gada būtu nepārtraukti lietotas saistībā ar visām attiecīgajās Nicas klasifikācijas klasēs norādītajām precēm un pakalpojumiem. Prasītājiem nav arī inf</w:t>
      </w:r>
      <w:r w:rsidR="009B6F53" w:rsidRPr="00C7695C">
        <w:rPr>
          <w:rFonts w:asciiTheme="majorBidi" w:hAnsiTheme="majorBidi" w:cstheme="majorBidi"/>
        </w:rPr>
        <w:t xml:space="preserve">ormācijas, ka </w:t>
      </w:r>
      <w:r w:rsidR="00722E9E" w:rsidRPr="00C7695C">
        <w:rPr>
          <w:rFonts w:asciiTheme="majorBidi" w:hAnsiTheme="majorBidi" w:cstheme="majorBidi"/>
        </w:rPr>
        <w:t xml:space="preserve">šai neizmantošanai </w:t>
      </w:r>
      <w:r w:rsidR="009B6F53" w:rsidRPr="00C7695C">
        <w:rPr>
          <w:rFonts w:asciiTheme="majorBidi" w:hAnsiTheme="majorBidi" w:cstheme="majorBidi"/>
        </w:rPr>
        <w:t xml:space="preserve">ir </w:t>
      </w:r>
      <w:r w:rsidR="00722E9E" w:rsidRPr="00C7695C">
        <w:rPr>
          <w:rFonts w:asciiTheme="majorBidi" w:hAnsiTheme="majorBidi" w:cstheme="majorBidi"/>
        </w:rPr>
        <w:t xml:space="preserve">bijis </w:t>
      </w:r>
      <w:r w:rsidR="009B6F53" w:rsidRPr="00C7695C">
        <w:rPr>
          <w:rFonts w:asciiTheme="majorBidi" w:hAnsiTheme="majorBidi" w:cstheme="majorBidi"/>
        </w:rPr>
        <w:t xml:space="preserve">kāds </w:t>
      </w:r>
      <w:r w:rsidR="00722E9E" w:rsidRPr="00C7695C">
        <w:rPr>
          <w:rFonts w:asciiTheme="majorBidi" w:hAnsiTheme="majorBidi" w:cstheme="majorBidi"/>
        </w:rPr>
        <w:t>attaisnojum</w:t>
      </w:r>
      <w:r w:rsidR="009B6F53" w:rsidRPr="00C7695C">
        <w:rPr>
          <w:rFonts w:asciiTheme="majorBidi" w:hAnsiTheme="majorBidi" w:cstheme="majorBidi"/>
        </w:rPr>
        <w:t>s – no atbildētāju gribas un varas neatkarīgs apstāklis, kas liedza preču zīmju izmantošanu tirgū.</w:t>
      </w:r>
      <w:r w:rsidR="00B7311C" w:rsidRPr="00C7695C">
        <w:rPr>
          <w:rFonts w:asciiTheme="majorBidi" w:hAnsiTheme="majorBidi" w:cstheme="majorBidi"/>
        </w:rPr>
        <w:t xml:space="preserve"> Preču zīmes izmantošana jāpierāda tās īpašniekam.</w:t>
      </w:r>
    </w:p>
    <w:p w14:paraId="6B40808B" w14:textId="1A56E610" w:rsidR="00194F63" w:rsidRPr="00C7695C" w:rsidRDefault="009B6F53"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[1.3] Līdz ar to </w:t>
      </w:r>
      <w:r w:rsidR="00722E9E" w:rsidRPr="00C7695C">
        <w:rPr>
          <w:rFonts w:asciiTheme="majorBidi" w:hAnsiTheme="majorBidi" w:cstheme="majorBidi"/>
        </w:rPr>
        <w:t xml:space="preserve">ir pamats </w:t>
      </w:r>
      <w:r w:rsidRPr="00C7695C">
        <w:rPr>
          <w:rFonts w:asciiTheme="majorBidi" w:hAnsiTheme="majorBidi" w:cstheme="majorBidi"/>
        </w:rPr>
        <w:t xml:space="preserve">atcelt </w:t>
      </w:r>
      <w:r w:rsidR="00722E9E" w:rsidRPr="00C7695C">
        <w:rPr>
          <w:rFonts w:asciiTheme="majorBidi" w:hAnsiTheme="majorBidi" w:cstheme="majorBidi"/>
        </w:rPr>
        <w:t xml:space="preserve">abu preču zīmju reģistrācijas </w:t>
      </w:r>
      <w:r w:rsidRPr="00C7695C">
        <w:rPr>
          <w:rFonts w:asciiTheme="majorBidi" w:hAnsiTheme="majorBidi" w:cstheme="majorBidi"/>
        </w:rPr>
        <w:t xml:space="preserve">sakarā ar preču zīmju neizmantošanu atbilstoši </w:t>
      </w:r>
      <w:r w:rsidR="00194F63" w:rsidRPr="00C7695C">
        <w:rPr>
          <w:rFonts w:asciiTheme="majorBidi" w:hAnsiTheme="majorBidi" w:cstheme="majorBidi"/>
        </w:rPr>
        <w:t>likuma „Par preču zīmēm un ģeogrāfiskās izcelsmes norādēm” 23. un 32.pant</w:t>
      </w:r>
      <w:r w:rsidRPr="00C7695C">
        <w:rPr>
          <w:rFonts w:asciiTheme="majorBidi" w:hAnsiTheme="majorBidi" w:cstheme="majorBidi"/>
        </w:rPr>
        <w:t>am</w:t>
      </w:r>
      <w:r w:rsidR="00194F63" w:rsidRPr="00C7695C">
        <w:rPr>
          <w:rFonts w:asciiTheme="majorBidi" w:hAnsiTheme="majorBidi" w:cstheme="majorBidi"/>
        </w:rPr>
        <w:t xml:space="preserve">. </w:t>
      </w:r>
    </w:p>
    <w:p w14:paraId="0FEB0D95" w14:textId="77777777" w:rsidR="0075208C" w:rsidRPr="00C7695C" w:rsidRDefault="0075208C" w:rsidP="00C7695C">
      <w:pPr>
        <w:spacing w:line="276" w:lineRule="auto"/>
        <w:ind w:firstLine="720"/>
        <w:jc w:val="both"/>
        <w:rPr>
          <w:rFonts w:asciiTheme="majorBidi" w:hAnsiTheme="majorBidi" w:cstheme="majorBidi"/>
        </w:rPr>
      </w:pPr>
    </w:p>
    <w:p w14:paraId="17246C3F" w14:textId="56E20FAC" w:rsidR="00823928" w:rsidRPr="00C7695C" w:rsidRDefault="00030262" w:rsidP="00C7695C">
      <w:pPr>
        <w:spacing w:line="276" w:lineRule="auto"/>
        <w:ind w:firstLine="709"/>
        <w:jc w:val="both"/>
        <w:rPr>
          <w:rFonts w:asciiTheme="majorBidi" w:hAnsiTheme="majorBidi" w:cstheme="majorBidi"/>
        </w:rPr>
      </w:pPr>
      <w:r w:rsidRPr="00C7695C">
        <w:rPr>
          <w:rFonts w:asciiTheme="majorBidi" w:hAnsiTheme="majorBidi" w:cstheme="majorBidi"/>
        </w:rPr>
        <w:t>[2] </w:t>
      </w:r>
      <w:r w:rsidR="00823928" w:rsidRPr="00C7695C">
        <w:rPr>
          <w:rFonts w:asciiTheme="majorBidi" w:hAnsiTheme="majorBidi" w:cstheme="majorBidi"/>
        </w:rPr>
        <w:t>Atbildētāja Krievijas Federācijas sabiedrība „Kinomania.TV” iesniedza rakstveida paskaidrojumus, prasību neatzīst</w:t>
      </w:r>
      <w:r w:rsidR="00B34BAC" w:rsidRPr="00C7695C">
        <w:rPr>
          <w:rFonts w:asciiTheme="majorBidi" w:hAnsiTheme="majorBidi" w:cstheme="majorBidi"/>
        </w:rPr>
        <w:t>ot un norādot, ka atbildētājas raidītais Krievijas televīzijas kanāls „</w:t>
      </w:r>
      <w:hyperlink r:id="rId8" w:tgtFrame="_blank" w:history="1">
        <w:r w:rsidR="00B34BAC" w:rsidRPr="00C7695C">
          <w:rPr>
            <w:rFonts w:asciiTheme="majorBidi" w:hAnsiTheme="majorBidi" w:cstheme="majorBidi"/>
            <w:i/>
            <w:iCs/>
          </w:rPr>
          <w:t>Mультимания</w:t>
        </w:r>
      </w:hyperlink>
      <w:r w:rsidR="00B34BAC" w:rsidRPr="00C7695C">
        <w:rPr>
          <w:rFonts w:asciiTheme="majorBidi" w:hAnsiTheme="majorBidi" w:cstheme="majorBidi"/>
          <w:i/>
          <w:iCs/>
        </w:rPr>
        <w:t>.TB</w:t>
      </w:r>
      <w:r w:rsidR="00B34BAC" w:rsidRPr="00C7695C">
        <w:rPr>
          <w:rFonts w:asciiTheme="majorBidi" w:hAnsiTheme="majorBidi" w:cstheme="majorBidi"/>
        </w:rPr>
        <w:t xml:space="preserve">” [„Multimania.TV” </w:t>
      </w:r>
      <w:proofErr w:type="spellStart"/>
      <w:r w:rsidR="00B34BAC" w:rsidRPr="00C7695C">
        <w:rPr>
          <w:rFonts w:asciiTheme="majorBidi" w:hAnsiTheme="majorBidi" w:cstheme="majorBidi"/>
        </w:rPr>
        <w:t>kirilicā</w:t>
      </w:r>
      <w:proofErr w:type="spellEnd"/>
      <w:r w:rsidR="00B34BAC" w:rsidRPr="00C7695C">
        <w:rPr>
          <w:rFonts w:asciiTheme="majorBidi" w:hAnsiTheme="majorBidi" w:cstheme="majorBidi"/>
        </w:rPr>
        <w:t>] jau ļoti ilgu laiku tiek retranslēts Latvijas Republikā, tostarp nepārtraukti kopš 2012.gada</w:t>
      </w:r>
      <w:r w:rsidR="00823928" w:rsidRPr="00C7695C">
        <w:rPr>
          <w:rFonts w:asciiTheme="majorBidi" w:hAnsiTheme="majorBidi" w:cstheme="majorBidi"/>
        </w:rPr>
        <w:t>.</w:t>
      </w:r>
      <w:r w:rsidR="00B34BAC" w:rsidRPr="00C7695C">
        <w:rPr>
          <w:rFonts w:asciiTheme="majorBidi" w:hAnsiTheme="majorBidi" w:cstheme="majorBidi"/>
        </w:rPr>
        <w:t xml:space="preserve"> </w:t>
      </w:r>
      <w:r w:rsidR="0095325A" w:rsidRPr="00C7695C">
        <w:rPr>
          <w:rFonts w:asciiTheme="majorBidi" w:hAnsiTheme="majorBidi" w:cstheme="majorBidi"/>
        </w:rPr>
        <w:t>K</w:t>
      </w:r>
      <w:r w:rsidR="00B34BAC" w:rsidRPr="00C7695C">
        <w:rPr>
          <w:rFonts w:asciiTheme="majorBidi" w:hAnsiTheme="majorBidi" w:cstheme="majorBidi"/>
        </w:rPr>
        <w:t>anālu retranslē daudzi Latvijas kabeļoperatori, tādējādi to padarot pieejamu Latvijas skatītājiem.</w:t>
      </w:r>
      <w:r w:rsidR="0095325A" w:rsidRPr="00C7695C">
        <w:rPr>
          <w:rFonts w:asciiTheme="majorBidi" w:hAnsiTheme="majorBidi" w:cstheme="majorBidi"/>
        </w:rPr>
        <w:t xml:space="preserve"> Pirms 2016.gada Latvijas kabeļoperatorus pārstāvēja Latvijas elektronisko komunikāciju asociācija (LEKA), kura slēdza licences līgumus par ārvalstu televīzijas kanālu retranslāciju Latvijā un sniedza atskaites programmu īpašniekiem par abonentu skaitu un licences maksājumiem. Preču zīmes „</w:t>
      </w:r>
      <w:proofErr w:type="spellStart"/>
      <w:r w:rsidR="0095325A" w:rsidRPr="00C7695C">
        <w:rPr>
          <w:rFonts w:asciiTheme="majorBidi" w:hAnsiTheme="majorBidi" w:cstheme="majorBidi"/>
        </w:rPr>
        <w:t>Multimania</w:t>
      </w:r>
      <w:proofErr w:type="spellEnd"/>
      <w:r w:rsidR="0095325A" w:rsidRPr="00C7695C">
        <w:rPr>
          <w:rFonts w:asciiTheme="majorBidi" w:hAnsiTheme="majorBidi" w:cstheme="majorBidi"/>
        </w:rPr>
        <w:t>” un „</w:t>
      </w:r>
      <w:hyperlink r:id="rId9" w:tgtFrame="_blank" w:history="1">
        <w:r w:rsidR="0095325A" w:rsidRPr="00C7695C">
          <w:rPr>
            <w:rFonts w:asciiTheme="majorBidi" w:hAnsiTheme="majorBidi" w:cstheme="majorBidi"/>
            <w:i/>
            <w:iCs/>
          </w:rPr>
          <w:t>Mультимания</w:t>
        </w:r>
      </w:hyperlink>
      <w:r w:rsidR="0095325A" w:rsidRPr="00C7695C">
        <w:rPr>
          <w:rFonts w:asciiTheme="majorBidi" w:hAnsiTheme="majorBidi" w:cstheme="majorBidi"/>
        </w:rPr>
        <w:t xml:space="preserve">” tiek izmantotas arī televīzijas kanāla mājaslapā </w:t>
      </w:r>
      <w:hyperlink r:id="rId10" w:history="1">
        <w:r w:rsidR="00591415" w:rsidRPr="00C7695C">
          <w:rPr>
            <w:rStyle w:val="Hyperlink"/>
            <w:rFonts w:asciiTheme="majorBidi" w:hAnsiTheme="majorBidi" w:cstheme="majorBidi"/>
            <w:i/>
            <w:iCs/>
            <w:color w:val="auto"/>
            <w:u w:val="none"/>
          </w:rPr>
          <w:t>www.multimania.tv</w:t>
        </w:r>
      </w:hyperlink>
      <w:r w:rsidR="0095325A" w:rsidRPr="00C7695C">
        <w:rPr>
          <w:rFonts w:asciiTheme="majorBidi" w:hAnsiTheme="majorBidi" w:cstheme="majorBidi"/>
        </w:rPr>
        <w:t>.</w:t>
      </w:r>
      <w:r w:rsidR="00591415" w:rsidRPr="00C7695C">
        <w:rPr>
          <w:rFonts w:asciiTheme="majorBidi" w:hAnsiTheme="majorBidi" w:cstheme="majorBidi"/>
        </w:rPr>
        <w:t xml:space="preserve"> Televīzijas kanāls </w:t>
      </w:r>
      <w:r w:rsidR="000662DC" w:rsidRPr="00C7695C">
        <w:rPr>
          <w:rFonts w:asciiTheme="majorBidi" w:hAnsiTheme="majorBidi" w:cstheme="majorBidi"/>
        </w:rPr>
        <w:t>ir</w:t>
      </w:r>
      <w:r w:rsidR="00591415" w:rsidRPr="00C7695C">
        <w:rPr>
          <w:rFonts w:asciiTheme="majorBidi" w:hAnsiTheme="majorBidi" w:cstheme="majorBidi"/>
        </w:rPr>
        <w:t xml:space="preserve"> ti</w:t>
      </w:r>
      <w:r w:rsidR="000662DC" w:rsidRPr="00C7695C">
        <w:rPr>
          <w:rFonts w:asciiTheme="majorBidi" w:hAnsiTheme="majorBidi" w:cstheme="majorBidi"/>
        </w:rPr>
        <w:t>cis</w:t>
      </w:r>
      <w:r w:rsidR="00591415" w:rsidRPr="00C7695C">
        <w:rPr>
          <w:rFonts w:asciiTheme="majorBidi" w:hAnsiTheme="majorBidi" w:cstheme="majorBidi"/>
        </w:rPr>
        <w:t xml:space="preserve"> reklamēts nozares izstādēs.</w:t>
      </w:r>
    </w:p>
    <w:p w14:paraId="61C97F50" w14:textId="77777777" w:rsidR="00823928" w:rsidRPr="00C7695C" w:rsidRDefault="00823928" w:rsidP="00C7695C">
      <w:pPr>
        <w:spacing w:line="276" w:lineRule="auto"/>
        <w:ind w:firstLine="720"/>
        <w:jc w:val="both"/>
        <w:rPr>
          <w:rFonts w:asciiTheme="majorBidi" w:hAnsiTheme="majorBidi" w:cstheme="majorBidi"/>
        </w:rPr>
      </w:pPr>
    </w:p>
    <w:p w14:paraId="61690FEE" w14:textId="2E2216E2" w:rsidR="00F42780" w:rsidRPr="00C7695C" w:rsidRDefault="00823928" w:rsidP="00C7695C">
      <w:pPr>
        <w:spacing w:line="276" w:lineRule="auto"/>
        <w:ind w:firstLine="720"/>
        <w:jc w:val="both"/>
        <w:rPr>
          <w:rFonts w:asciiTheme="majorBidi" w:hAnsiTheme="majorBidi" w:cstheme="majorBidi"/>
        </w:rPr>
      </w:pPr>
      <w:r w:rsidRPr="00C7695C">
        <w:rPr>
          <w:rFonts w:asciiTheme="majorBidi" w:hAnsiTheme="majorBidi" w:cstheme="majorBidi"/>
        </w:rPr>
        <w:t>[3] Ar Rīgas pilsētas Vidzemes priekšpilsētas tiesas 2019.gada 21.marta lēmumu izbeigta tiesvedība maksātnespējīgās SIA „TVBC” prasībā pret Krievijas Federācijas sabiedrību „Kinomaniya.TV” un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xml:space="preserve">” sakarā ar šīs prasītājas atteikšanos no prasības. </w:t>
      </w:r>
    </w:p>
    <w:p w14:paraId="101A12F8" w14:textId="77777777" w:rsidR="00823928" w:rsidRPr="00C7695C" w:rsidRDefault="00823928" w:rsidP="00C7695C">
      <w:pPr>
        <w:spacing w:line="276" w:lineRule="auto"/>
        <w:ind w:firstLine="720"/>
        <w:jc w:val="both"/>
        <w:rPr>
          <w:rFonts w:asciiTheme="majorBidi" w:hAnsiTheme="majorBidi" w:cstheme="majorBidi"/>
        </w:rPr>
      </w:pPr>
    </w:p>
    <w:p w14:paraId="7CCC11BA" w14:textId="6FE0E7E7" w:rsidR="007F6D42" w:rsidRPr="00C7695C" w:rsidRDefault="00823928" w:rsidP="00C7695C">
      <w:pPr>
        <w:spacing w:line="276" w:lineRule="auto"/>
        <w:ind w:firstLine="720"/>
        <w:jc w:val="both"/>
        <w:rPr>
          <w:rFonts w:asciiTheme="majorBidi" w:hAnsiTheme="majorBidi" w:cstheme="majorBidi"/>
        </w:rPr>
      </w:pPr>
      <w:r w:rsidRPr="00C7695C">
        <w:rPr>
          <w:rFonts w:asciiTheme="majorBidi" w:hAnsiTheme="majorBidi" w:cstheme="majorBidi"/>
        </w:rPr>
        <w:t>[4]</w:t>
      </w:r>
      <w:r w:rsidR="00F42780" w:rsidRPr="00C7695C">
        <w:rPr>
          <w:rFonts w:asciiTheme="majorBidi" w:hAnsiTheme="majorBidi" w:cstheme="majorBidi"/>
        </w:rPr>
        <w:t xml:space="preserve"> </w:t>
      </w:r>
      <w:r w:rsidR="007A7CC9" w:rsidRPr="00C7695C">
        <w:rPr>
          <w:rFonts w:asciiTheme="majorBidi" w:hAnsiTheme="majorBidi" w:cstheme="majorBidi"/>
        </w:rPr>
        <w:t>A</w:t>
      </w:r>
      <w:r w:rsidR="007F6D42" w:rsidRPr="00C7695C">
        <w:rPr>
          <w:rFonts w:asciiTheme="majorBidi" w:hAnsiTheme="majorBidi" w:cstheme="majorBidi"/>
        </w:rPr>
        <w:t>r Rīgas pilsētas Vidzemes priekšpilsētas tiesas 2019.</w:t>
      </w:r>
      <w:r w:rsidR="00813CA7" w:rsidRPr="00C7695C">
        <w:rPr>
          <w:rFonts w:asciiTheme="majorBidi" w:hAnsiTheme="majorBidi" w:cstheme="majorBidi"/>
        </w:rPr>
        <w:t> </w:t>
      </w:r>
      <w:r w:rsidR="007F6D42" w:rsidRPr="00C7695C">
        <w:rPr>
          <w:rFonts w:asciiTheme="majorBidi" w:hAnsiTheme="majorBidi" w:cstheme="majorBidi"/>
        </w:rPr>
        <w:t>gada 4.</w:t>
      </w:r>
      <w:r w:rsidR="00813CA7" w:rsidRPr="00C7695C">
        <w:rPr>
          <w:rFonts w:asciiTheme="majorBidi" w:hAnsiTheme="majorBidi" w:cstheme="majorBidi"/>
        </w:rPr>
        <w:t> </w:t>
      </w:r>
      <w:r w:rsidR="007F6D42" w:rsidRPr="00C7695C">
        <w:rPr>
          <w:rFonts w:asciiTheme="majorBidi" w:hAnsiTheme="majorBidi" w:cstheme="majorBidi"/>
        </w:rPr>
        <w:t>decembra lēmumu prasītāja ārvalsts komersanta filiāle „</w:t>
      </w:r>
      <w:proofErr w:type="spellStart"/>
      <w:r w:rsidR="007F6D42" w:rsidRPr="00C7695C">
        <w:rPr>
          <w:rFonts w:asciiTheme="majorBidi" w:hAnsiTheme="majorBidi" w:cstheme="majorBidi"/>
        </w:rPr>
        <w:t>Ltd</w:t>
      </w:r>
      <w:proofErr w:type="spellEnd"/>
      <w:r w:rsidR="007F6D42" w:rsidRPr="00C7695C">
        <w:rPr>
          <w:rFonts w:asciiTheme="majorBidi" w:hAnsiTheme="majorBidi" w:cstheme="majorBidi"/>
        </w:rPr>
        <w:t xml:space="preserve"> </w:t>
      </w:r>
      <w:proofErr w:type="spellStart"/>
      <w:r w:rsidR="007F6D42" w:rsidRPr="00C7695C">
        <w:rPr>
          <w:rFonts w:asciiTheme="majorBidi" w:hAnsiTheme="majorBidi" w:cstheme="majorBidi"/>
        </w:rPr>
        <w:t>Teledistribution</w:t>
      </w:r>
      <w:proofErr w:type="spellEnd"/>
      <w:r w:rsidR="007F6D42" w:rsidRPr="00C7695C">
        <w:rPr>
          <w:rFonts w:asciiTheme="majorBidi" w:hAnsiTheme="majorBidi" w:cstheme="majorBidi"/>
        </w:rPr>
        <w:t xml:space="preserve"> Latvijas filiāle”, kura 2019.</w:t>
      </w:r>
      <w:r w:rsidR="00813CA7" w:rsidRPr="00C7695C">
        <w:rPr>
          <w:rFonts w:asciiTheme="majorBidi" w:hAnsiTheme="majorBidi" w:cstheme="majorBidi"/>
        </w:rPr>
        <w:t> </w:t>
      </w:r>
      <w:r w:rsidR="007F6D42" w:rsidRPr="00C7695C">
        <w:rPr>
          <w:rFonts w:asciiTheme="majorBidi" w:hAnsiTheme="majorBidi" w:cstheme="majorBidi"/>
        </w:rPr>
        <w:t>gada 26.</w:t>
      </w:r>
      <w:r w:rsidR="00813CA7" w:rsidRPr="00C7695C">
        <w:rPr>
          <w:rFonts w:asciiTheme="majorBidi" w:hAnsiTheme="majorBidi" w:cstheme="majorBidi"/>
        </w:rPr>
        <w:t> </w:t>
      </w:r>
      <w:r w:rsidR="007F6D42" w:rsidRPr="00C7695C">
        <w:rPr>
          <w:rFonts w:asciiTheme="majorBidi" w:hAnsiTheme="majorBidi" w:cstheme="majorBidi"/>
        </w:rPr>
        <w:t>septembrī likvidēta un izslēgta no komercreģistra, lietā aizstāta ar mātes uzņēmumu Krievijas Federācijas sabiedrību „</w:t>
      </w:r>
      <w:proofErr w:type="spellStart"/>
      <w:r w:rsidR="007F6D42" w:rsidRPr="00C7695C">
        <w:rPr>
          <w:rFonts w:asciiTheme="majorBidi" w:hAnsiTheme="majorBidi" w:cstheme="majorBidi"/>
        </w:rPr>
        <w:t>Teledistrib</w:t>
      </w:r>
      <w:r w:rsidR="0095325A" w:rsidRPr="00C7695C">
        <w:rPr>
          <w:rFonts w:asciiTheme="majorBidi" w:hAnsiTheme="majorBidi" w:cstheme="majorBidi"/>
        </w:rPr>
        <w:t>u</w:t>
      </w:r>
      <w:r w:rsidR="007F6D42" w:rsidRPr="00C7695C">
        <w:rPr>
          <w:rFonts w:asciiTheme="majorBidi" w:hAnsiTheme="majorBidi" w:cstheme="majorBidi"/>
        </w:rPr>
        <w:t>cija</w:t>
      </w:r>
      <w:proofErr w:type="spellEnd"/>
      <w:r w:rsidR="007F6D42" w:rsidRPr="00C7695C">
        <w:rPr>
          <w:rFonts w:asciiTheme="majorBidi" w:hAnsiTheme="majorBidi" w:cstheme="majorBidi"/>
        </w:rPr>
        <w:t>”</w:t>
      </w:r>
      <w:r w:rsidR="00D23F38" w:rsidRPr="00C7695C">
        <w:rPr>
          <w:rFonts w:asciiTheme="majorBidi" w:hAnsiTheme="majorBidi" w:cstheme="majorBidi"/>
        </w:rPr>
        <w:t xml:space="preserve"> („</w:t>
      </w:r>
      <w:proofErr w:type="spellStart"/>
      <w:r w:rsidR="00D23F38" w:rsidRPr="00C7695C">
        <w:rPr>
          <w:rFonts w:asciiTheme="majorBidi" w:hAnsiTheme="majorBidi" w:cstheme="majorBidi"/>
          <w:i/>
          <w:iCs/>
        </w:rPr>
        <w:t>Теледистрибьюция</w:t>
      </w:r>
      <w:proofErr w:type="spellEnd"/>
      <w:r w:rsidR="00D23F38" w:rsidRPr="00C7695C">
        <w:rPr>
          <w:rFonts w:asciiTheme="majorBidi" w:hAnsiTheme="majorBidi" w:cstheme="majorBidi"/>
        </w:rPr>
        <w:t>”)</w:t>
      </w:r>
      <w:r w:rsidR="0095325A" w:rsidRPr="00C7695C">
        <w:rPr>
          <w:rFonts w:asciiTheme="majorBidi" w:hAnsiTheme="majorBidi" w:cstheme="majorBidi"/>
        </w:rPr>
        <w:t>.</w:t>
      </w:r>
      <w:r w:rsidR="007F6D42" w:rsidRPr="00C7695C">
        <w:rPr>
          <w:rFonts w:asciiTheme="majorBidi" w:hAnsiTheme="majorBidi" w:cstheme="majorBidi"/>
        </w:rPr>
        <w:t xml:space="preserve"> </w:t>
      </w:r>
      <w:r w:rsidR="0095325A" w:rsidRPr="00C7695C">
        <w:rPr>
          <w:rFonts w:asciiTheme="majorBidi" w:hAnsiTheme="majorBidi" w:cstheme="majorBidi"/>
        </w:rPr>
        <w:t>Savukārt</w:t>
      </w:r>
      <w:r w:rsidR="007F6D42" w:rsidRPr="00C7695C">
        <w:rPr>
          <w:rFonts w:asciiTheme="majorBidi" w:hAnsiTheme="majorBidi" w:cstheme="majorBidi"/>
        </w:rPr>
        <w:t xml:space="preserve"> atbildētāja SIA „</w:t>
      </w:r>
      <w:proofErr w:type="spellStart"/>
      <w:r w:rsidR="007F6D42" w:rsidRPr="00C7695C">
        <w:rPr>
          <w:rFonts w:asciiTheme="majorBidi" w:hAnsiTheme="majorBidi" w:cstheme="majorBidi"/>
        </w:rPr>
        <w:t>Voxell</w:t>
      </w:r>
      <w:proofErr w:type="spellEnd"/>
      <w:r w:rsidR="007F6D42" w:rsidRPr="00C7695C">
        <w:rPr>
          <w:rFonts w:asciiTheme="majorBidi" w:hAnsiTheme="majorBidi" w:cstheme="majorBidi"/>
        </w:rPr>
        <w:t xml:space="preserve"> </w:t>
      </w:r>
      <w:proofErr w:type="spellStart"/>
      <w:r w:rsidR="007F6D42" w:rsidRPr="00C7695C">
        <w:rPr>
          <w:rFonts w:asciiTheme="majorBidi" w:hAnsiTheme="majorBidi" w:cstheme="majorBidi"/>
        </w:rPr>
        <w:t>Baltic</w:t>
      </w:r>
      <w:proofErr w:type="spellEnd"/>
      <w:r w:rsidR="007F6D42" w:rsidRPr="00C7695C">
        <w:rPr>
          <w:rFonts w:asciiTheme="majorBidi" w:hAnsiTheme="majorBidi" w:cstheme="majorBidi"/>
        </w:rPr>
        <w:t xml:space="preserve">” aizstāta ar jauno </w:t>
      </w:r>
      <w:r w:rsidR="000700D3" w:rsidRPr="00C7695C">
        <w:rPr>
          <w:rFonts w:asciiTheme="majorBidi" w:hAnsiTheme="majorBidi" w:cstheme="majorBidi"/>
        </w:rPr>
        <w:t>(kopš 2019.</w:t>
      </w:r>
      <w:r w:rsidR="00813CA7" w:rsidRPr="00C7695C">
        <w:rPr>
          <w:rFonts w:asciiTheme="majorBidi" w:hAnsiTheme="majorBidi" w:cstheme="majorBidi"/>
        </w:rPr>
        <w:t> </w:t>
      </w:r>
      <w:r w:rsidR="000700D3" w:rsidRPr="00C7695C">
        <w:rPr>
          <w:rFonts w:asciiTheme="majorBidi" w:hAnsiTheme="majorBidi" w:cstheme="majorBidi"/>
        </w:rPr>
        <w:t>gada 30.</w:t>
      </w:r>
      <w:r w:rsidR="00813CA7" w:rsidRPr="00C7695C">
        <w:rPr>
          <w:rFonts w:asciiTheme="majorBidi" w:hAnsiTheme="majorBidi" w:cstheme="majorBidi"/>
        </w:rPr>
        <w:t> </w:t>
      </w:r>
      <w:r w:rsidR="000700D3" w:rsidRPr="00C7695C">
        <w:rPr>
          <w:rFonts w:asciiTheme="majorBidi" w:hAnsiTheme="majorBidi" w:cstheme="majorBidi"/>
        </w:rPr>
        <w:t xml:space="preserve">augusta) </w:t>
      </w:r>
      <w:r w:rsidR="007F6D42" w:rsidRPr="00C7695C">
        <w:rPr>
          <w:rFonts w:asciiTheme="majorBidi" w:hAnsiTheme="majorBidi" w:cstheme="majorBidi"/>
        </w:rPr>
        <w:lastRenderedPageBreak/>
        <w:t>preču zīmes „</w:t>
      </w:r>
      <w:proofErr w:type="spellStart"/>
      <w:r w:rsidR="007F6D42" w:rsidRPr="00C7695C">
        <w:rPr>
          <w:rFonts w:asciiTheme="majorBidi" w:hAnsiTheme="majorBidi" w:cstheme="majorBidi"/>
        </w:rPr>
        <w:t>Multimania</w:t>
      </w:r>
      <w:proofErr w:type="spellEnd"/>
      <w:r w:rsidR="007F6D42" w:rsidRPr="00C7695C">
        <w:rPr>
          <w:rFonts w:asciiTheme="majorBidi" w:hAnsiTheme="majorBidi" w:cstheme="majorBidi"/>
        </w:rPr>
        <w:t xml:space="preserve">” </w:t>
      </w:r>
      <w:r w:rsidR="000700D3" w:rsidRPr="00C7695C">
        <w:rPr>
          <w:rFonts w:asciiTheme="majorBidi" w:hAnsiTheme="majorBidi" w:cstheme="majorBidi"/>
        </w:rPr>
        <w:t>(</w:t>
      </w:r>
      <w:r w:rsidR="007F6D42" w:rsidRPr="00C7695C">
        <w:rPr>
          <w:rFonts w:asciiTheme="majorBidi" w:hAnsiTheme="majorBidi" w:cstheme="majorBidi"/>
        </w:rPr>
        <w:t>reģistrācijas Nr. M 64</w:t>
      </w:r>
      <w:r w:rsidR="000700D3" w:rsidRPr="00C7695C">
        <w:rPr>
          <w:rFonts w:asciiTheme="majorBidi" w:hAnsiTheme="majorBidi" w:cstheme="majorBidi"/>
        </w:rPr>
        <w:t> </w:t>
      </w:r>
      <w:r w:rsidR="007F6D42" w:rsidRPr="00C7695C">
        <w:rPr>
          <w:rFonts w:asciiTheme="majorBidi" w:hAnsiTheme="majorBidi" w:cstheme="majorBidi"/>
        </w:rPr>
        <w:t>938</w:t>
      </w:r>
      <w:r w:rsidR="000700D3" w:rsidRPr="00C7695C">
        <w:rPr>
          <w:rFonts w:asciiTheme="majorBidi" w:hAnsiTheme="majorBidi" w:cstheme="majorBidi"/>
        </w:rPr>
        <w:t>)</w:t>
      </w:r>
      <w:r w:rsidR="007F6D42" w:rsidRPr="00C7695C">
        <w:rPr>
          <w:rFonts w:asciiTheme="majorBidi" w:hAnsiTheme="majorBidi" w:cstheme="majorBidi"/>
        </w:rPr>
        <w:t xml:space="preserve"> īpašnieci Krievijas Federācijas sabiedrību „Kinomania.TV”.</w:t>
      </w:r>
    </w:p>
    <w:p w14:paraId="5D70DED9" w14:textId="77777777" w:rsidR="007F6D42" w:rsidRPr="00C7695C" w:rsidRDefault="007F6D42" w:rsidP="00C7695C">
      <w:pPr>
        <w:spacing w:line="276" w:lineRule="auto"/>
        <w:ind w:firstLine="720"/>
        <w:jc w:val="both"/>
        <w:rPr>
          <w:rFonts w:asciiTheme="majorBidi" w:hAnsiTheme="majorBidi" w:cstheme="majorBidi"/>
        </w:rPr>
      </w:pPr>
    </w:p>
    <w:p w14:paraId="46CB3C67" w14:textId="4814BA75" w:rsidR="002B002C" w:rsidRPr="00C7695C" w:rsidRDefault="00494FD3"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823928" w:rsidRPr="00C7695C">
        <w:rPr>
          <w:rFonts w:asciiTheme="majorBidi" w:hAnsiTheme="majorBidi" w:cstheme="majorBidi"/>
        </w:rPr>
        <w:t>5</w:t>
      </w:r>
      <w:r w:rsidR="002B002C" w:rsidRPr="00C7695C">
        <w:rPr>
          <w:rFonts w:asciiTheme="majorBidi" w:hAnsiTheme="majorBidi" w:cstheme="majorBidi"/>
        </w:rPr>
        <w:t>]</w:t>
      </w:r>
      <w:r w:rsidRPr="00C7695C">
        <w:rPr>
          <w:rFonts w:asciiTheme="majorBidi" w:hAnsiTheme="majorBidi" w:cstheme="majorBidi"/>
        </w:rPr>
        <w:t> </w:t>
      </w:r>
      <w:r w:rsidR="006A7C11" w:rsidRPr="00C7695C">
        <w:rPr>
          <w:rFonts w:asciiTheme="majorBidi" w:hAnsiTheme="majorBidi" w:cstheme="majorBidi"/>
        </w:rPr>
        <w:t xml:space="preserve">Ar </w:t>
      </w:r>
      <w:r w:rsidR="00410D58" w:rsidRPr="00C7695C">
        <w:rPr>
          <w:rFonts w:asciiTheme="majorBidi" w:hAnsiTheme="majorBidi" w:cstheme="majorBidi"/>
        </w:rPr>
        <w:t>Rīgas pilsētas Vidzemes priekšpilsētas tiesas</w:t>
      </w:r>
      <w:r w:rsidR="00030262" w:rsidRPr="00C7695C">
        <w:rPr>
          <w:rFonts w:asciiTheme="majorBidi" w:hAnsiTheme="majorBidi" w:cstheme="majorBidi"/>
        </w:rPr>
        <w:t xml:space="preserve"> 20</w:t>
      </w:r>
      <w:r w:rsidR="006653F5" w:rsidRPr="00C7695C">
        <w:rPr>
          <w:rFonts w:asciiTheme="majorBidi" w:hAnsiTheme="majorBidi" w:cstheme="majorBidi"/>
        </w:rPr>
        <w:t>2</w:t>
      </w:r>
      <w:r w:rsidR="00410D58" w:rsidRPr="00C7695C">
        <w:rPr>
          <w:rFonts w:asciiTheme="majorBidi" w:hAnsiTheme="majorBidi" w:cstheme="majorBidi"/>
        </w:rPr>
        <w:t>0</w:t>
      </w:r>
      <w:r w:rsidR="00813CA7" w:rsidRPr="00C7695C">
        <w:rPr>
          <w:rFonts w:asciiTheme="majorBidi" w:hAnsiTheme="majorBidi" w:cstheme="majorBidi"/>
        </w:rPr>
        <w:t> </w:t>
      </w:r>
      <w:r w:rsidR="00030262" w:rsidRPr="00C7695C">
        <w:rPr>
          <w:rFonts w:asciiTheme="majorBidi" w:hAnsiTheme="majorBidi" w:cstheme="majorBidi"/>
        </w:rPr>
        <w:t xml:space="preserve">.gada </w:t>
      </w:r>
      <w:r w:rsidR="007D54AA" w:rsidRPr="00C7695C">
        <w:rPr>
          <w:rFonts w:asciiTheme="majorBidi" w:hAnsiTheme="majorBidi" w:cstheme="majorBidi"/>
        </w:rPr>
        <w:t>6.</w:t>
      </w:r>
      <w:r w:rsidR="00813CA7" w:rsidRPr="00C7695C">
        <w:rPr>
          <w:rFonts w:asciiTheme="majorBidi" w:hAnsiTheme="majorBidi" w:cstheme="majorBidi"/>
        </w:rPr>
        <w:t> </w:t>
      </w:r>
      <w:r w:rsidR="007D54AA" w:rsidRPr="00C7695C">
        <w:rPr>
          <w:rFonts w:asciiTheme="majorBidi" w:hAnsiTheme="majorBidi" w:cstheme="majorBidi"/>
        </w:rPr>
        <w:t xml:space="preserve">marta </w:t>
      </w:r>
      <w:r w:rsidR="00030262" w:rsidRPr="00C7695C">
        <w:rPr>
          <w:rFonts w:asciiTheme="majorBidi" w:hAnsiTheme="majorBidi" w:cstheme="majorBidi"/>
        </w:rPr>
        <w:t>spriedumu</w:t>
      </w:r>
      <w:r w:rsidR="007D54AA" w:rsidRPr="00C7695C">
        <w:rPr>
          <w:rFonts w:asciiTheme="majorBidi" w:hAnsiTheme="majorBidi" w:cstheme="majorBidi"/>
        </w:rPr>
        <w:t xml:space="preserve"> </w:t>
      </w:r>
      <w:r w:rsidR="009A7457" w:rsidRPr="00C7695C">
        <w:rPr>
          <w:rFonts w:asciiTheme="majorBidi" w:hAnsiTheme="majorBidi" w:cstheme="majorBidi"/>
        </w:rPr>
        <w:t xml:space="preserve">izbeigta tiesvedība prasības daļā pret </w:t>
      </w:r>
      <w:r w:rsidR="00083508" w:rsidRPr="00C7695C">
        <w:rPr>
          <w:rFonts w:asciiTheme="majorBidi" w:hAnsiTheme="majorBidi" w:cstheme="majorBidi"/>
        </w:rPr>
        <w:t>[pers. B]</w:t>
      </w:r>
      <w:r w:rsidR="009A7457" w:rsidRPr="00C7695C">
        <w:rPr>
          <w:rFonts w:asciiTheme="majorBidi" w:hAnsiTheme="majorBidi" w:cstheme="majorBidi"/>
        </w:rPr>
        <w:t xml:space="preserve"> un </w:t>
      </w:r>
      <w:r w:rsidR="00083508" w:rsidRPr="00C7695C">
        <w:rPr>
          <w:rFonts w:asciiTheme="majorBidi" w:hAnsiTheme="majorBidi" w:cstheme="majorBidi"/>
        </w:rPr>
        <w:t xml:space="preserve">[pers. C] </w:t>
      </w:r>
      <w:r w:rsidR="009A7457" w:rsidRPr="00C7695C">
        <w:rPr>
          <w:rFonts w:asciiTheme="majorBidi" w:hAnsiTheme="majorBidi" w:cstheme="majorBidi"/>
        </w:rPr>
        <w:t>un apmierināta</w:t>
      </w:r>
      <w:r w:rsidR="002B002C" w:rsidRPr="00C7695C">
        <w:rPr>
          <w:rFonts w:asciiTheme="majorBidi" w:hAnsiTheme="majorBidi" w:cstheme="majorBidi"/>
        </w:rPr>
        <w:t xml:space="preserve"> prasība daļā pret Krievijas Federācijas sabiedrību „Kinomania.TV”. Tiesa nosprieda:</w:t>
      </w:r>
    </w:p>
    <w:p w14:paraId="3236C20B" w14:textId="6F9F6912" w:rsidR="002B002C" w:rsidRPr="00C7695C" w:rsidRDefault="002B002C" w:rsidP="00C7695C">
      <w:pPr>
        <w:spacing w:line="276" w:lineRule="auto"/>
        <w:ind w:firstLine="720"/>
        <w:jc w:val="both"/>
        <w:rPr>
          <w:rFonts w:asciiTheme="majorBidi" w:hAnsiTheme="majorBidi" w:cstheme="majorBidi"/>
        </w:rPr>
      </w:pPr>
      <w:r w:rsidRPr="00C7695C">
        <w:rPr>
          <w:rFonts w:asciiTheme="majorBidi" w:hAnsiTheme="majorBidi" w:cstheme="majorBidi"/>
        </w:rPr>
        <w:t>1) atcelt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xml:space="preserve">” </w:t>
      </w:r>
      <w:r w:rsidR="009A7457" w:rsidRPr="00C7695C">
        <w:rPr>
          <w:rFonts w:asciiTheme="majorBidi" w:hAnsiTheme="majorBidi" w:cstheme="majorBidi"/>
        </w:rPr>
        <w:t>(</w:t>
      </w:r>
      <w:r w:rsidR="004A38C1" w:rsidRPr="00C7695C">
        <w:rPr>
          <w:rFonts w:asciiTheme="majorBidi" w:hAnsiTheme="majorBidi" w:cstheme="majorBidi"/>
        </w:rPr>
        <w:t xml:space="preserve">reģistrācijas </w:t>
      </w:r>
      <w:r w:rsidRPr="00C7695C">
        <w:rPr>
          <w:rFonts w:asciiTheme="majorBidi" w:hAnsiTheme="majorBidi" w:cstheme="majorBidi"/>
        </w:rPr>
        <w:t>Nr. M 64</w:t>
      </w:r>
      <w:r w:rsidR="009A7457" w:rsidRPr="00C7695C">
        <w:rPr>
          <w:rFonts w:asciiTheme="majorBidi" w:hAnsiTheme="majorBidi" w:cstheme="majorBidi"/>
        </w:rPr>
        <w:t> </w:t>
      </w:r>
      <w:r w:rsidRPr="00C7695C">
        <w:rPr>
          <w:rFonts w:asciiTheme="majorBidi" w:hAnsiTheme="majorBidi" w:cstheme="majorBidi"/>
        </w:rPr>
        <w:t>938</w:t>
      </w:r>
      <w:r w:rsidR="009A7457" w:rsidRPr="00C7695C">
        <w:rPr>
          <w:rFonts w:asciiTheme="majorBidi" w:hAnsiTheme="majorBidi" w:cstheme="majorBidi"/>
        </w:rPr>
        <w:t>)</w:t>
      </w:r>
      <w:r w:rsidRPr="00C7695C">
        <w:rPr>
          <w:rFonts w:asciiTheme="majorBidi" w:hAnsiTheme="majorBidi" w:cstheme="majorBidi"/>
        </w:rPr>
        <w:t xml:space="preserve"> reģistrāciju ar 2017.gada 21.jūniju attiecībā uz visām reģistrētajām precēm un pakalpojumiem;</w:t>
      </w:r>
    </w:p>
    <w:p w14:paraId="0464D38F" w14:textId="22984D88" w:rsidR="002B002C" w:rsidRPr="00C7695C" w:rsidRDefault="002B002C" w:rsidP="00C7695C">
      <w:pPr>
        <w:spacing w:line="276" w:lineRule="auto"/>
        <w:ind w:firstLine="720"/>
        <w:jc w:val="both"/>
        <w:rPr>
          <w:rFonts w:asciiTheme="majorBidi" w:hAnsiTheme="majorBidi" w:cstheme="majorBidi"/>
        </w:rPr>
      </w:pPr>
      <w:r w:rsidRPr="00C7695C">
        <w:rPr>
          <w:rFonts w:asciiTheme="majorBidi" w:hAnsiTheme="majorBidi" w:cstheme="majorBidi"/>
        </w:rPr>
        <w:t>2) atcelt preču zīmes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xml:space="preserve">” </w:t>
      </w:r>
      <w:r w:rsidR="009A7457" w:rsidRPr="00C7695C">
        <w:rPr>
          <w:rFonts w:asciiTheme="majorBidi" w:hAnsiTheme="majorBidi" w:cstheme="majorBidi"/>
        </w:rPr>
        <w:t>[„</w:t>
      </w:r>
      <w:proofErr w:type="spellStart"/>
      <w:r w:rsidR="009A7457" w:rsidRPr="00C7695C">
        <w:rPr>
          <w:rFonts w:asciiTheme="majorBidi" w:hAnsiTheme="majorBidi" w:cstheme="majorBidi"/>
        </w:rPr>
        <w:t>Multimanija</w:t>
      </w:r>
      <w:proofErr w:type="spellEnd"/>
      <w:r w:rsidR="009A7457" w:rsidRPr="00C7695C">
        <w:rPr>
          <w:rFonts w:asciiTheme="majorBidi" w:hAnsiTheme="majorBidi" w:cstheme="majorBidi"/>
        </w:rPr>
        <w:t xml:space="preserve">” </w:t>
      </w:r>
      <w:proofErr w:type="spellStart"/>
      <w:r w:rsidR="009A7457" w:rsidRPr="00C7695C">
        <w:rPr>
          <w:rFonts w:asciiTheme="majorBidi" w:hAnsiTheme="majorBidi" w:cstheme="majorBidi"/>
        </w:rPr>
        <w:t>kirilicā</w:t>
      </w:r>
      <w:proofErr w:type="spellEnd"/>
      <w:r w:rsidR="009A7457" w:rsidRPr="00C7695C">
        <w:rPr>
          <w:rFonts w:asciiTheme="majorBidi" w:hAnsiTheme="majorBidi" w:cstheme="majorBidi"/>
        </w:rPr>
        <w:t>] (</w:t>
      </w:r>
      <w:r w:rsidR="004A38C1" w:rsidRPr="00C7695C">
        <w:rPr>
          <w:rFonts w:asciiTheme="majorBidi" w:hAnsiTheme="majorBidi" w:cstheme="majorBidi"/>
        </w:rPr>
        <w:t xml:space="preserve">reģistrācijas </w:t>
      </w:r>
      <w:r w:rsidRPr="00C7695C">
        <w:rPr>
          <w:rFonts w:asciiTheme="majorBidi" w:hAnsiTheme="majorBidi" w:cstheme="majorBidi"/>
        </w:rPr>
        <w:t>Nr.</w:t>
      </w:r>
      <w:r w:rsidR="00AD0AE0" w:rsidRPr="00C7695C">
        <w:rPr>
          <w:rFonts w:asciiTheme="majorBidi" w:hAnsiTheme="majorBidi" w:cstheme="majorBidi"/>
        </w:rPr>
        <w:t> </w:t>
      </w:r>
      <w:r w:rsidRPr="00C7695C">
        <w:rPr>
          <w:rFonts w:asciiTheme="majorBidi" w:hAnsiTheme="majorBidi" w:cstheme="majorBidi"/>
        </w:rPr>
        <w:t>WO</w:t>
      </w:r>
      <w:r w:rsidR="00AD0AE0" w:rsidRPr="00C7695C">
        <w:rPr>
          <w:rFonts w:asciiTheme="majorBidi" w:hAnsiTheme="majorBidi" w:cstheme="majorBidi"/>
        </w:rPr>
        <w:t> </w:t>
      </w:r>
      <w:r w:rsidRPr="00C7695C">
        <w:rPr>
          <w:rFonts w:asciiTheme="majorBidi" w:hAnsiTheme="majorBidi" w:cstheme="majorBidi"/>
        </w:rPr>
        <w:t>1</w:t>
      </w:r>
      <w:r w:rsidR="00A11785" w:rsidRPr="00C7695C">
        <w:rPr>
          <w:rFonts w:asciiTheme="majorBidi" w:hAnsiTheme="majorBidi" w:cstheme="majorBidi"/>
        </w:rPr>
        <w:t> </w:t>
      </w:r>
      <w:r w:rsidRPr="00C7695C">
        <w:rPr>
          <w:rFonts w:asciiTheme="majorBidi" w:hAnsiTheme="majorBidi" w:cstheme="majorBidi"/>
        </w:rPr>
        <w:t>123</w:t>
      </w:r>
      <w:r w:rsidR="009A7457" w:rsidRPr="00C7695C">
        <w:rPr>
          <w:rFonts w:asciiTheme="majorBidi" w:hAnsiTheme="majorBidi" w:cstheme="majorBidi"/>
        </w:rPr>
        <w:t> </w:t>
      </w:r>
      <w:r w:rsidRPr="00C7695C">
        <w:rPr>
          <w:rFonts w:asciiTheme="majorBidi" w:hAnsiTheme="majorBidi" w:cstheme="majorBidi"/>
        </w:rPr>
        <w:t>586</w:t>
      </w:r>
      <w:r w:rsidR="009A7457" w:rsidRPr="00C7695C">
        <w:rPr>
          <w:rFonts w:asciiTheme="majorBidi" w:hAnsiTheme="majorBidi" w:cstheme="majorBidi"/>
        </w:rPr>
        <w:t>)</w:t>
      </w:r>
      <w:r w:rsidRPr="00C7695C">
        <w:rPr>
          <w:rFonts w:asciiTheme="majorBidi" w:hAnsiTheme="majorBidi" w:cstheme="majorBidi"/>
        </w:rPr>
        <w:t xml:space="preserve"> reģistrāciju Latvijas Republikā ar 2017.</w:t>
      </w:r>
      <w:r w:rsidR="00813CA7" w:rsidRPr="00C7695C">
        <w:rPr>
          <w:rFonts w:asciiTheme="majorBidi" w:hAnsiTheme="majorBidi" w:cstheme="majorBidi"/>
        </w:rPr>
        <w:t> </w:t>
      </w:r>
      <w:r w:rsidRPr="00C7695C">
        <w:rPr>
          <w:rFonts w:asciiTheme="majorBidi" w:hAnsiTheme="majorBidi" w:cstheme="majorBidi"/>
        </w:rPr>
        <w:t>gada 26.</w:t>
      </w:r>
      <w:r w:rsidR="00813CA7" w:rsidRPr="00C7695C">
        <w:rPr>
          <w:rFonts w:asciiTheme="majorBidi" w:hAnsiTheme="majorBidi" w:cstheme="majorBidi"/>
        </w:rPr>
        <w:t> </w:t>
      </w:r>
      <w:r w:rsidRPr="00C7695C">
        <w:rPr>
          <w:rFonts w:asciiTheme="majorBidi" w:hAnsiTheme="majorBidi" w:cstheme="majorBidi"/>
        </w:rPr>
        <w:t>janvāri attiecībā uz visiem reģistrētajiem pakalpojumiem;</w:t>
      </w:r>
    </w:p>
    <w:p w14:paraId="2BBBE8D7" w14:textId="4CB12A5C" w:rsidR="002B002C" w:rsidRPr="00C7695C" w:rsidRDefault="002B002C"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3) piedzīt no </w:t>
      </w:r>
      <w:r w:rsidR="009A7457" w:rsidRPr="00C7695C">
        <w:rPr>
          <w:rFonts w:asciiTheme="majorBidi" w:hAnsiTheme="majorBidi" w:cstheme="majorBidi"/>
        </w:rPr>
        <w:t>sabiedrības „Kinomania.TV”</w:t>
      </w:r>
      <w:r w:rsidRPr="00C7695C">
        <w:rPr>
          <w:rFonts w:asciiTheme="majorBidi" w:hAnsiTheme="majorBidi" w:cstheme="majorBidi"/>
        </w:rPr>
        <w:t xml:space="preserve"> prasītājas labā tiesas izdevumus 218,66 </w:t>
      </w:r>
      <w:r w:rsidRPr="00C7695C">
        <w:rPr>
          <w:rFonts w:asciiTheme="majorBidi" w:hAnsiTheme="majorBidi" w:cstheme="majorBidi"/>
          <w:i/>
        </w:rPr>
        <w:t>euro</w:t>
      </w:r>
      <w:r w:rsidRPr="00C7695C">
        <w:rPr>
          <w:rFonts w:asciiTheme="majorBidi" w:hAnsiTheme="majorBidi" w:cstheme="majorBidi"/>
        </w:rPr>
        <w:t xml:space="preserve">, bet valsts ienākumos – ar lietas izskatīšanu saistītos izdevumus 2,24 </w:t>
      </w:r>
      <w:r w:rsidRPr="00C7695C">
        <w:rPr>
          <w:rFonts w:asciiTheme="majorBidi" w:hAnsiTheme="majorBidi" w:cstheme="majorBidi"/>
          <w:i/>
        </w:rPr>
        <w:t>euro</w:t>
      </w:r>
      <w:r w:rsidRPr="00C7695C">
        <w:rPr>
          <w:rFonts w:asciiTheme="majorBidi" w:hAnsiTheme="majorBidi" w:cstheme="majorBidi"/>
        </w:rPr>
        <w:t xml:space="preserve">. </w:t>
      </w:r>
    </w:p>
    <w:p w14:paraId="57FDC12C" w14:textId="77777777" w:rsidR="002B002C" w:rsidRPr="00C7695C" w:rsidRDefault="002B002C" w:rsidP="00C7695C">
      <w:pPr>
        <w:spacing w:line="276" w:lineRule="auto"/>
        <w:jc w:val="both"/>
        <w:rPr>
          <w:rFonts w:asciiTheme="majorBidi" w:hAnsiTheme="majorBidi" w:cstheme="majorBidi"/>
        </w:rPr>
      </w:pPr>
    </w:p>
    <w:p w14:paraId="1E4074E8" w14:textId="174DD94E" w:rsidR="00030262" w:rsidRPr="00C7695C" w:rsidRDefault="000B45AD"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9A7457" w:rsidRPr="00C7695C">
        <w:rPr>
          <w:rFonts w:asciiTheme="majorBidi" w:hAnsiTheme="majorBidi" w:cstheme="majorBidi"/>
        </w:rPr>
        <w:t>6</w:t>
      </w:r>
      <w:r w:rsidRPr="00C7695C">
        <w:rPr>
          <w:rFonts w:asciiTheme="majorBidi" w:hAnsiTheme="majorBidi" w:cstheme="majorBidi"/>
        </w:rPr>
        <w:t>] </w:t>
      </w:r>
      <w:r w:rsidR="00CB458B" w:rsidRPr="00C7695C">
        <w:rPr>
          <w:rFonts w:asciiTheme="majorBidi" w:hAnsiTheme="majorBidi" w:cstheme="majorBidi"/>
        </w:rPr>
        <w:t xml:space="preserve">Atbildētāja Krievijas Federācijas sabiedrība „Kinomania.TV” </w:t>
      </w:r>
      <w:r w:rsidR="00613ED6" w:rsidRPr="00C7695C">
        <w:rPr>
          <w:rFonts w:asciiTheme="majorBidi" w:hAnsiTheme="majorBidi" w:cstheme="majorBidi"/>
        </w:rPr>
        <w:t>iesniedza apelācijas sūdzību</w:t>
      </w:r>
      <w:r w:rsidR="00030262" w:rsidRPr="00C7695C">
        <w:rPr>
          <w:rFonts w:asciiTheme="majorBidi" w:hAnsiTheme="majorBidi" w:cstheme="majorBidi"/>
        </w:rPr>
        <w:t xml:space="preserve"> par minēto spriedumu</w:t>
      </w:r>
      <w:r w:rsidR="00613ED6" w:rsidRPr="00C7695C">
        <w:rPr>
          <w:rFonts w:asciiTheme="majorBidi" w:hAnsiTheme="majorBidi" w:cstheme="majorBidi"/>
        </w:rPr>
        <w:t xml:space="preserve">, </w:t>
      </w:r>
      <w:r w:rsidR="00030262" w:rsidRPr="00C7695C">
        <w:rPr>
          <w:rFonts w:asciiTheme="majorBidi" w:hAnsiTheme="majorBidi" w:cstheme="majorBidi"/>
        </w:rPr>
        <w:t xml:space="preserve">pārsūdzot to </w:t>
      </w:r>
      <w:r w:rsidR="00CB458B" w:rsidRPr="00C7695C">
        <w:rPr>
          <w:rFonts w:asciiTheme="majorBidi" w:hAnsiTheme="majorBidi" w:cstheme="majorBidi"/>
        </w:rPr>
        <w:t>daļā, ar kuru prasība apmierināta</w:t>
      </w:r>
      <w:r w:rsidR="00030262" w:rsidRPr="00C7695C">
        <w:rPr>
          <w:rFonts w:asciiTheme="majorBidi" w:hAnsiTheme="majorBidi" w:cstheme="majorBidi"/>
        </w:rPr>
        <w:t>.</w:t>
      </w:r>
    </w:p>
    <w:p w14:paraId="637A2F5A" w14:textId="77777777" w:rsidR="00030262" w:rsidRPr="00C7695C" w:rsidRDefault="00030262" w:rsidP="00C7695C">
      <w:pPr>
        <w:spacing w:line="276" w:lineRule="auto"/>
        <w:ind w:firstLine="720"/>
        <w:jc w:val="both"/>
        <w:rPr>
          <w:rFonts w:asciiTheme="majorBidi" w:hAnsiTheme="majorBidi" w:cstheme="majorBidi"/>
        </w:rPr>
      </w:pPr>
    </w:p>
    <w:p w14:paraId="29F7F465" w14:textId="6FB4A4F3" w:rsidR="00A42F8F" w:rsidRPr="00C7695C" w:rsidRDefault="00E7124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w:t>
      </w:r>
      <w:r w:rsidR="009A7457" w:rsidRPr="00C7695C">
        <w:rPr>
          <w:rFonts w:asciiTheme="majorBidi" w:hAnsiTheme="majorBidi" w:cstheme="majorBidi"/>
        </w:rPr>
        <w:t>7</w:t>
      </w:r>
      <w:r w:rsidRPr="00C7695C">
        <w:rPr>
          <w:rFonts w:asciiTheme="majorBidi" w:hAnsiTheme="majorBidi" w:cstheme="majorBidi"/>
        </w:rPr>
        <w:t>]</w:t>
      </w:r>
      <w:r w:rsidR="00014C18" w:rsidRPr="00C7695C">
        <w:rPr>
          <w:rFonts w:asciiTheme="majorBidi" w:hAnsiTheme="majorBidi" w:cstheme="majorBidi"/>
        </w:rPr>
        <w:t> </w:t>
      </w:r>
      <w:r w:rsidR="00A42F8F" w:rsidRPr="00C7695C">
        <w:rPr>
          <w:rFonts w:asciiTheme="majorBidi" w:hAnsiTheme="majorBidi" w:cstheme="majorBidi"/>
        </w:rPr>
        <w:t xml:space="preserve">Ar Rīgas </w:t>
      </w:r>
      <w:r w:rsidR="007B6B13" w:rsidRPr="00C7695C">
        <w:rPr>
          <w:rFonts w:asciiTheme="majorBidi" w:hAnsiTheme="majorBidi" w:cstheme="majorBidi"/>
        </w:rPr>
        <w:t>apgabaltiesas 2021.</w:t>
      </w:r>
      <w:r w:rsidR="00813CA7" w:rsidRPr="00C7695C">
        <w:rPr>
          <w:rFonts w:asciiTheme="majorBidi" w:hAnsiTheme="majorBidi" w:cstheme="majorBidi"/>
        </w:rPr>
        <w:t> </w:t>
      </w:r>
      <w:r w:rsidR="007B6B13" w:rsidRPr="00C7695C">
        <w:rPr>
          <w:rFonts w:asciiTheme="majorBidi" w:hAnsiTheme="majorBidi" w:cstheme="majorBidi"/>
        </w:rPr>
        <w:t>gada 18.</w:t>
      </w:r>
      <w:r w:rsidR="00813CA7" w:rsidRPr="00C7695C">
        <w:rPr>
          <w:rFonts w:asciiTheme="majorBidi" w:hAnsiTheme="majorBidi" w:cstheme="majorBidi"/>
        </w:rPr>
        <w:t> </w:t>
      </w:r>
      <w:r w:rsidR="007B6B13" w:rsidRPr="00C7695C">
        <w:rPr>
          <w:rFonts w:asciiTheme="majorBidi" w:hAnsiTheme="majorBidi" w:cstheme="majorBidi"/>
        </w:rPr>
        <w:t xml:space="preserve">oktobra </w:t>
      </w:r>
      <w:proofErr w:type="spellStart"/>
      <w:r w:rsidR="007B6B13" w:rsidRPr="00C7695C">
        <w:rPr>
          <w:rFonts w:asciiTheme="majorBidi" w:hAnsiTheme="majorBidi" w:cstheme="majorBidi"/>
        </w:rPr>
        <w:t>protokollēmumu</w:t>
      </w:r>
      <w:proofErr w:type="spellEnd"/>
      <w:r w:rsidR="007B6B13" w:rsidRPr="00C7695C">
        <w:rPr>
          <w:rFonts w:asciiTheme="majorBidi" w:hAnsiTheme="majorBidi" w:cstheme="majorBidi"/>
        </w:rPr>
        <w:t xml:space="preserve"> noraidīts </w:t>
      </w:r>
      <w:r w:rsidR="00083508" w:rsidRPr="00C7695C">
        <w:rPr>
          <w:rFonts w:asciiTheme="majorBidi" w:hAnsiTheme="majorBidi" w:cstheme="majorBidi"/>
        </w:rPr>
        <w:t>[pers. A]</w:t>
      </w:r>
      <w:r w:rsidR="007B6B13" w:rsidRPr="00C7695C">
        <w:rPr>
          <w:rFonts w:asciiTheme="majorBidi" w:hAnsiTheme="majorBidi" w:cstheme="majorBidi"/>
        </w:rPr>
        <w:t xml:space="preserve"> lūgums par viņa iestāšanos lietā trešās personas statusā. </w:t>
      </w:r>
    </w:p>
    <w:p w14:paraId="5E6A5FA5" w14:textId="6C70195A" w:rsidR="007B6B13" w:rsidRPr="00C7695C" w:rsidRDefault="007B6B13" w:rsidP="00C7695C">
      <w:pPr>
        <w:pBdr>
          <w:top w:val="nil"/>
          <w:left w:val="nil"/>
          <w:bottom w:val="nil"/>
          <w:right w:val="nil"/>
          <w:between w:val="nil"/>
        </w:pBdr>
        <w:spacing w:line="276" w:lineRule="auto"/>
        <w:jc w:val="both"/>
        <w:rPr>
          <w:rFonts w:asciiTheme="majorBidi" w:hAnsiTheme="majorBidi" w:cstheme="majorBidi"/>
        </w:rPr>
      </w:pPr>
    </w:p>
    <w:p w14:paraId="3124438A" w14:textId="3B4DD955" w:rsidR="00014C18" w:rsidRPr="00C7695C" w:rsidRDefault="007B6B13"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w:t>
      </w:r>
      <w:r w:rsidR="009A7457" w:rsidRPr="00C7695C">
        <w:rPr>
          <w:rFonts w:asciiTheme="majorBidi" w:hAnsiTheme="majorBidi" w:cstheme="majorBidi"/>
        </w:rPr>
        <w:t>8</w:t>
      </w:r>
      <w:r w:rsidRPr="00C7695C">
        <w:rPr>
          <w:rFonts w:asciiTheme="majorBidi" w:hAnsiTheme="majorBidi" w:cstheme="majorBidi"/>
        </w:rPr>
        <w:t>] </w:t>
      </w:r>
      <w:r w:rsidR="00014C18" w:rsidRPr="00C7695C">
        <w:rPr>
          <w:rFonts w:asciiTheme="majorBidi" w:hAnsiTheme="majorBidi" w:cstheme="majorBidi"/>
        </w:rPr>
        <w:t>Ar Rīgas apgabaltiesas 2021.</w:t>
      </w:r>
      <w:r w:rsidR="00813CA7" w:rsidRPr="00C7695C">
        <w:rPr>
          <w:rFonts w:asciiTheme="majorBidi" w:hAnsiTheme="majorBidi" w:cstheme="majorBidi"/>
        </w:rPr>
        <w:t> </w:t>
      </w:r>
      <w:r w:rsidR="00014C18" w:rsidRPr="00C7695C">
        <w:rPr>
          <w:rFonts w:asciiTheme="majorBidi" w:hAnsiTheme="majorBidi" w:cstheme="majorBidi"/>
        </w:rPr>
        <w:t>gada 17.</w:t>
      </w:r>
      <w:r w:rsidR="00813CA7" w:rsidRPr="00C7695C">
        <w:rPr>
          <w:rFonts w:asciiTheme="majorBidi" w:hAnsiTheme="majorBidi" w:cstheme="majorBidi"/>
        </w:rPr>
        <w:t> </w:t>
      </w:r>
      <w:r w:rsidR="00014C18" w:rsidRPr="00C7695C">
        <w:rPr>
          <w:rFonts w:asciiTheme="majorBidi" w:hAnsiTheme="majorBidi" w:cstheme="majorBidi"/>
        </w:rPr>
        <w:t xml:space="preserve">novembra spriedumu </w:t>
      </w:r>
      <w:r w:rsidR="004C406D" w:rsidRPr="00C7695C">
        <w:rPr>
          <w:rFonts w:asciiTheme="majorBidi" w:hAnsiTheme="majorBidi" w:cstheme="majorBidi"/>
        </w:rPr>
        <w:t>Krievijas Federācijas sabiedrības „</w:t>
      </w:r>
      <w:proofErr w:type="spellStart"/>
      <w:r w:rsidR="004C406D" w:rsidRPr="00C7695C">
        <w:rPr>
          <w:rFonts w:asciiTheme="majorBidi" w:hAnsiTheme="majorBidi" w:cstheme="majorBidi"/>
        </w:rPr>
        <w:t>Teledistribūcija</w:t>
      </w:r>
      <w:proofErr w:type="spellEnd"/>
      <w:r w:rsidR="004C406D" w:rsidRPr="00C7695C">
        <w:rPr>
          <w:rFonts w:asciiTheme="majorBidi" w:hAnsiTheme="majorBidi" w:cstheme="majorBidi"/>
        </w:rPr>
        <w:t xml:space="preserve">” </w:t>
      </w:r>
      <w:r w:rsidR="00014C18" w:rsidRPr="00C7695C">
        <w:rPr>
          <w:rFonts w:asciiTheme="majorBidi" w:hAnsiTheme="majorBidi" w:cstheme="majorBidi"/>
        </w:rPr>
        <w:t>prasība apmierināta daļēji. Tiesa nosprieda:</w:t>
      </w:r>
    </w:p>
    <w:p w14:paraId="6DE0553D" w14:textId="2D910E7C" w:rsidR="00014C18" w:rsidRPr="00C7695C" w:rsidRDefault="00014C18"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 atcelt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xml:space="preserve">” </w:t>
      </w:r>
      <w:r w:rsidR="00806365" w:rsidRPr="00C7695C">
        <w:rPr>
          <w:rFonts w:asciiTheme="majorBidi" w:hAnsiTheme="majorBidi" w:cstheme="majorBidi"/>
        </w:rPr>
        <w:t>(</w:t>
      </w:r>
      <w:r w:rsidR="004A38C1" w:rsidRPr="00C7695C">
        <w:rPr>
          <w:rFonts w:asciiTheme="majorBidi" w:hAnsiTheme="majorBidi" w:cstheme="majorBidi"/>
        </w:rPr>
        <w:t xml:space="preserve">reģistrācijas </w:t>
      </w:r>
      <w:r w:rsidRPr="00C7695C">
        <w:rPr>
          <w:rFonts w:asciiTheme="majorBidi" w:hAnsiTheme="majorBidi" w:cstheme="majorBidi"/>
        </w:rPr>
        <w:t>Nr. M 64</w:t>
      </w:r>
      <w:r w:rsidR="00806365" w:rsidRPr="00C7695C">
        <w:rPr>
          <w:rFonts w:asciiTheme="majorBidi" w:hAnsiTheme="majorBidi" w:cstheme="majorBidi"/>
        </w:rPr>
        <w:t> </w:t>
      </w:r>
      <w:r w:rsidRPr="00C7695C">
        <w:rPr>
          <w:rFonts w:asciiTheme="majorBidi" w:hAnsiTheme="majorBidi" w:cstheme="majorBidi"/>
        </w:rPr>
        <w:t>938</w:t>
      </w:r>
      <w:r w:rsidR="00806365" w:rsidRPr="00C7695C">
        <w:rPr>
          <w:rFonts w:asciiTheme="majorBidi" w:hAnsiTheme="majorBidi" w:cstheme="majorBidi"/>
        </w:rPr>
        <w:t>)</w:t>
      </w:r>
      <w:r w:rsidRPr="00C7695C">
        <w:rPr>
          <w:rFonts w:asciiTheme="majorBidi" w:hAnsiTheme="majorBidi" w:cstheme="majorBidi"/>
        </w:rPr>
        <w:t xml:space="preserve"> reģistrāciju ar 2018.</w:t>
      </w:r>
      <w:r w:rsidR="00813CA7" w:rsidRPr="00C7695C">
        <w:rPr>
          <w:rFonts w:asciiTheme="majorBidi" w:hAnsiTheme="majorBidi" w:cstheme="majorBidi"/>
        </w:rPr>
        <w:t> </w:t>
      </w:r>
      <w:r w:rsidRPr="00C7695C">
        <w:rPr>
          <w:rFonts w:asciiTheme="majorBidi" w:hAnsiTheme="majorBidi" w:cstheme="majorBidi"/>
        </w:rPr>
        <w:t>gada 26.</w:t>
      </w:r>
      <w:r w:rsidR="00813CA7" w:rsidRPr="00C7695C">
        <w:rPr>
          <w:rFonts w:asciiTheme="majorBidi" w:hAnsiTheme="majorBidi" w:cstheme="majorBidi"/>
        </w:rPr>
        <w:t> </w:t>
      </w:r>
      <w:r w:rsidRPr="00C7695C">
        <w:rPr>
          <w:rFonts w:asciiTheme="majorBidi" w:hAnsiTheme="majorBidi" w:cstheme="majorBidi"/>
        </w:rPr>
        <w:t>jūliju attiecībā uz visām Nicas klasifikācijas 16. un 28.klasē reģistrētajām precēm;</w:t>
      </w:r>
    </w:p>
    <w:p w14:paraId="1299A355" w14:textId="603B7C63" w:rsidR="00014C18" w:rsidRPr="00C7695C" w:rsidRDefault="00014C18"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2) </w:t>
      </w:r>
      <w:r w:rsidR="000403D0" w:rsidRPr="00C7695C">
        <w:rPr>
          <w:rFonts w:asciiTheme="majorBidi" w:hAnsiTheme="majorBidi" w:cstheme="majorBidi"/>
        </w:rPr>
        <w:t xml:space="preserve">noraidīt </w:t>
      </w:r>
      <w:r w:rsidRPr="00C7695C">
        <w:rPr>
          <w:rFonts w:asciiTheme="majorBidi" w:hAnsiTheme="majorBidi" w:cstheme="majorBidi"/>
        </w:rPr>
        <w:t>prasību</w:t>
      </w:r>
      <w:r w:rsidR="000403D0" w:rsidRPr="00C7695C">
        <w:rPr>
          <w:rFonts w:asciiTheme="majorBidi" w:hAnsiTheme="majorBidi" w:cstheme="majorBidi"/>
        </w:rPr>
        <w:t xml:space="preserve"> </w:t>
      </w:r>
      <w:r w:rsidR="00806365" w:rsidRPr="00C7695C">
        <w:rPr>
          <w:rFonts w:asciiTheme="majorBidi" w:hAnsiTheme="majorBidi" w:cstheme="majorBidi"/>
        </w:rPr>
        <w:t xml:space="preserve">pārējā </w:t>
      </w:r>
      <w:r w:rsidR="000403D0" w:rsidRPr="00C7695C">
        <w:rPr>
          <w:rFonts w:asciiTheme="majorBidi" w:hAnsiTheme="majorBidi" w:cstheme="majorBidi"/>
        </w:rPr>
        <w:t xml:space="preserve">daļā </w:t>
      </w:r>
      <w:r w:rsidR="00806365" w:rsidRPr="00C7695C">
        <w:rPr>
          <w:rFonts w:asciiTheme="majorBidi" w:hAnsiTheme="majorBidi" w:cstheme="majorBidi"/>
        </w:rPr>
        <w:t xml:space="preserve">– </w:t>
      </w:r>
      <w:r w:rsidR="000403D0" w:rsidRPr="00C7695C">
        <w:rPr>
          <w:rFonts w:asciiTheme="majorBidi" w:hAnsiTheme="majorBidi" w:cstheme="majorBidi"/>
        </w:rPr>
        <w:t>par preču zīmes „</w:t>
      </w:r>
      <w:proofErr w:type="spellStart"/>
      <w:r w:rsidR="000403D0" w:rsidRPr="00C7695C">
        <w:rPr>
          <w:rFonts w:asciiTheme="majorBidi" w:hAnsiTheme="majorBidi" w:cstheme="majorBidi"/>
        </w:rPr>
        <w:t>Multimania</w:t>
      </w:r>
      <w:proofErr w:type="spellEnd"/>
      <w:r w:rsidR="000403D0" w:rsidRPr="00C7695C">
        <w:rPr>
          <w:rFonts w:asciiTheme="majorBidi" w:hAnsiTheme="majorBidi" w:cstheme="majorBidi"/>
        </w:rPr>
        <w:t xml:space="preserve">” </w:t>
      </w:r>
      <w:r w:rsidR="00806365" w:rsidRPr="00C7695C">
        <w:rPr>
          <w:rFonts w:asciiTheme="majorBidi" w:hAnsiTheme="majorBidi" w:cstheme="majorBidi"/>
        </w:rPr>
        <w:t>(</w:t>
      </w:r>
      <w:r w:rsidR="004A38C1" w:rsidRPr="00C7695C">
        <w:rPr>
          <w:rFonts w:asciiTheme="majorBidi" w:hAnsiTheme="majorBidi" w:cstheme="majorBidi"/>
        </w:rPr>
        <w:t xml:space="preserve">reģistrācijas </w:t>
      </w:r>
      <w:r w:rsidR="000403D0" w:rsidRPr="00C7695C">
        <w:rPr>
          <w:rFonts w:asciiTheme="majorBidi" w:hAnsiTheme="majorBidi" w:cstheme="majorBidi"/>
        </w:rPr>
        <w:t>Nr. M 64</w:t>
      </w:r>
      <w:r w:rsidR="00806365" w:rsidRPr="00C7695C">
        <w:rPr>
          <w:rFonts w:asciiTheme="majorBidi" w:hAnsiTheme="majorBidi" w:cstheme="majorBidi"/>
        </w:rPr>
        <w:t> </w:t>
      </w:r>
      <w:r w:rsidR="000403D0" w:rsidRPr="00C7695C">
        <w:rPr>
          <w:rFonts w:asciiTheme="majorBidi" w:hAnsiTheme="majorBidi" w:cstheme="majorBidi"/>
        </w:rPr>
        <w:t>938</w:t>
      </w:r>
      <w:r w:rsidR="00806365" w:rsidRPr="00C7695C">
        <w:rPr>
          <w:rFonts w:asciiTheme="majorBidi" w:hAnsiTheme="majorBidi" w:cstheme="majorBidi"/>
        </w:rPr>
        <w:t>)</w:t>
      </w:r>
      <w:r w:rsidR="000403D0" w:rsidRPr="00C7695C">
        <w:rPr>
          <w:rFonts w:asciiTheme="majorBidi" w:hAnsiTheme="majorBidi" w:cstheme="majorBidi"/>
        </w:rPr>
        <w:t xml:space="preserve"> atcelšanu attiecībā uz Nicas klasifikācijas 38.klases pakalpojumiem</w:t>
      </w:r>
      <w:r w:rsidR="00EC798D" w:rsidRPr="00C7695C">
        <w:rPr>
          <w:rFonts w:asciiTheme="majorBidi" w:hAnsiTheme="majorBidi" w:cstheme="majorBidi"/>
        </w:rPr>
        <w:t xml:space="preserve"> un par </w:t>
      </w:r>
      <w:r w:rsidR="000403D0" w:rsidRPr="00C7695C">
        <w:rPr>
          <w:rFonts w:asciiTheme="majorBidi" w:hAnsiTheme="majorBidi" w:cstheme="majorBidi"/>
        </w:rPr>
        <w:t>preču zīmes „</w:t>
      </w:r>
      <w:proofErr w:type="spellStart"/>
      <w:r w:rsidR="00375030" w:rsidRPr="00C7695C">
        <w:rPr>
          <w:rFonts w:asciiTheme="majorBidi" w:hAnsiTheme="majorBidi" w:cstheme="majorBidi"/>
        </w:rPr>
        <w:fldChar w:fldCharType="begin"/>
      </w:r>
      <w:r w:rsidR="00375030" w:rsidRPr="00C7695C">
        <w:rPr>
          <w:rFonts w:asciiTheme="majorBidi" w:hAnsiTheme="majorBidi" w:cstheme="majorBidi"/>
        </w:rPr>
        <w:instrText>HYPERLINK "https://www.instagram.com/multimaniya_su/" \t "_blank"</w:instrText>
      </w:r>
      <w:r w:rsidR="00375030" w:rsidRPr="00C7695C">
        <w:rPr>
          <w:rFonts w:asciiTheme="majorBidi" w:hAnsiTheme="majorBidi" w:cstheme="majorBidi"/>
        </w:rPr>
      </w:r>
      <w:r w:rsidR="00375030" w:rsidRPr="00C7695C">
        <w:rPr>
          <w:rFonts w:asciiTheme="majorBidi" w:hAnsiTheme="majorBidi" w:cstheme="majorBidi"/>
        </w:rPr>
        <w:fldChar w:fldCharType="separate"/>
      </w:r>
      <w:r w:rsidR="00375030" w:rsidRPr="00C7695C">
        <w:rPr>
          <w:rFonts w:asciiTheme="majorBidi" w:hAnsiTheme="majorBidi" w:cstheme="majorBidi"/>
          <w:i/>
          <w:iCs/>
        </w:rPr>
        <w:t>M</w:t>
      </w:r>
      <w:r w:rsidR="000403D0" w:rsidRPr="00C7695C">
        <w:rPr>
          <w:rFonts w:asciiTheme="majorBidi" w:hAnsiTheme="majorBidi" w:cstheme="majorBidi"/>
          <w:i/>
          <w:iCs/>
        </w:rPr>
        <w:t>ультимания</w:t>
      </w:r>
      <w:proofErr w:type="spellEnd"/>
      <w:r w:rsidR="00375030" w:rsidRPr="00C7695C">
        <w:rPr>
          <w:rFonts w:asciiTheme="majorBidi" w:hAnsiTheme="majorBidi" w:cstheme="majorBidi"/>
        </w:rPr>
        <w:fldChar w:fldCharType="end"/>
      </w:r>
      <w:r w:rsidR="000403D0" w:rsidRPr="00C7695C">
        <w:rPr>
          <w:rFonts w:asciiTheme="majorBidi" w:hAnsiTheme="majorBidi" w:cstheme="majorBidi"/>
        </w:rPr>
        <w:t xml:space="preserve">” </w:t>
      </w:r>
      <w:r w:rsidR="00806365" w:rsidRPr="00C7695C">
        <w:rPr>
          <w:rFonts w:asciiTheme="majorBidi" w:hAnsiTheme="majorBidi" w:cstheme="majorBidi"/>
        </w:rPr>
        <w:t>[„</w:t>
      </w:r>
      <w:proofErr w:type="spellStart"/>
      <w:r w:rsidR="00806365" w:rsidRPr="00C7695C">
        <w:rPr>
          <w:rFonts w:asciiTheme="majorBidi" w:hAnsiTheme="majorBidi" w:cstheme="majorBidi"/>
        </w:rPr>
        <w:t>Multimanija</w:t>
      </w:r>
      <w:proofErr w:type="spellEnd"/>
      <w:r w:rsidR="00806365" w:rsidRPr="00C7695C">
        <w:rPr>
          <w:rFonts w:asciiTheme="majorBidi" w:hAnsiTheme="majorBidi" w:cstheme="majorBidi"/>
        </w:rPr>
        <w:t xml:space="preserve">” </w:t>
      </w:r>
      <w:proofErr w:type="spellStart"/>
      <w:r w:rsidR="00806365" w:rsidRPr="00C7695C">
        <w:rPr>
          <w:rFonts w:asciiTheme="majorBidi" w:hAnsiTheme="majorBidi" w:cstheme="majorBidi"/>
        </w:rPr>
        <w:t>kirilicā</w:t>
      </w:r>
      <w:proofErr w:type="spellEnd"/>
      <w:r w:rsidR="00806365" w:rsidRPr="00C7695C">
        <w:rPr>
          <w:rFonts w:asciiTheme="majorBidi" w:hAnsiTheme="majorBidi" w:cstheme="majorBidi"/>
        </w:rPr>
        <w:t>] (</w:t>
      </w:r>
      <w:r w:rsidR="004A38C1" w:rsidRPr="00C7695C">
        <w:rPr>
          <w:rFonts w:asciiTheme="majorBidi" w:hAnsiTheme="majorBidi" w:cstheme="majorBidi"/>
        </w:rPr>
        <w:t xml:space="preserve">reģistrācijas </w:t>
      </w:r>
      <w:r w:rsidR="000403D0" w:rsidRPr="00C7695C">
        <w:rPr>
          <w:rFonts w:asciiTheme="majorBidi" w:hAnsiTheme="majorBidi" w:cstheme="majorBidi"/>
        </w:rPr>
        <w:t>Nr. WO 1</w:t>
      </w:r>
      <w:r w:rsidR="00A11785" w:rsidRPr="00C7695C">
        <w:rPr>
          <w:rFonts w:asciiTheme="majorBidi" w:hAnsiTheme="majorBidi" w:cstheme="majorBidi"/>
        </w:rPr>
        <w:t> </w:t>
      </w:r>
      <w:r w:rsidR="000403D0" w:rsidRPr="00C7695C">
        <w:rPr>
          <w:rFonts w:asciiTheme="majorBidi" w:hAnsiTheme="majorBidi" w:cstheme="majorBidi"/>
        </w:rPr>
        <w:t>123</w:t>
      </w:r>
      <w:r w:rsidR="00806365" w:rsidRPr="00C7695C">
        <w:rPr>
          <w:rFonts w:asciiTheme="majorBidi" w:hAnsiTheme="majorBidi" w:cstheme="majorBidi"/>
        </w:rPr>
        <w:t> </w:t>
      </w:r>
      <w:r w:rsidR="000403D0" w:rsidRPr="00C7695C">
        <w:rPr>
          <w:rFonts w:asciiTheme="majorBidi" w:hAnsiTheme="majorBidi" w:cstheme="majorBidi"/>
        </w:rPr>
        <w:t>586</w:t>
      </w:r>
      <w:r w:rsidR="00806365" w:rsidRPr="00C7695C">
        <w:rPr>
          <w:rFonts w:asciiTheme="majorBidi" w:hAnsiTheme="majorBidi" w:cstheme="majorBidi"/>
        </w:rPr>
        <w:t>)</w:t>
      </w:r>
      <w:r w:rsidR="000403D0" w:rsidRPr="00C7695C">
        <w:rPr>
          <w:rFonts w:asciiTheme="majorBidi" w:hAnsiTheme="majorBidi" w:cstheme="majorBidi"/>
        </w:rPr>
        <w:t xml:space="preserve"> atcelšanu</w:t>
      </w:r>
      <w:r w:rsidR="00EC798D" w:rsidRPr="00C7695C">
        <w:rPr>
          <w:rFonts w:asciiTheme="majorBidi" w:hAnsiTheme="majorBidi" w:cstheme="majorBidi"/>
        </w:rPr>
        <w:t>;</w:t>
      </w:r>
    </w:p>
    <w:p w14:paraId="55D1195B" w14:textId="54A4D071" w:rsidR="00014C18" w:rsidRPr="00C7695C" w:rsidRDefault="00EC798D"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3</w:t>
      </w:r>
      <w:r w:rsidR="000403D0" w:rsidRPr="00C7695C">
        <w:rPr>
          <w:rFonts w:asciiTheme="majorBidi" w:hAnsiTheme="majorBidi" w:cstheme="majorBidi"/>
        </w:rPr>
        <w:t>)</w:t>
      </w:r>
      <w:r w:rsidR="00014C18" w:rsidRPr="00C7695C">
        <w:rPr>
          <w:rFonts w:asciiTheme="majorBidi" w:hAnsiTheme="majorBidi" w:cstheme="majorBidi"/>
        </w:rPr>
        <w:t xml:space="preserve"> piedzīt no prasītājas atbildētājas labā tiesas izdevumus 141,90 </w:t>
      </w:r>
      <w:r w:rsidR="00014C18" w:rsidRPr="00C7695C">
        <w:rPr>
          <w:rFonts w:asciiTheme="majorBidi" w:hAnsiTheme="majorBidi" w:cstheme="majorBidi"/>
          <w:i/>
          <w:iCs/>
        </w:rPr>
        <w:t>euro</w:t>
      </w:r>
      <w:r w:rsidR="00014C18" w:rsidRPr="00C7695C">
        <w:rPr>
          <w:rFonts w:asciiTheme="majorBidi" w:hAnsiTheme="majorBidi" w:cstheme="majorBidi"/>
        </w:rPr>
        <w:t xml:space="preserve">, bet valsts ienākumos – tiesas izdevumus 143,75 </w:t>
      </w:r>
      <w:r w:rsidR="00014C18" w:rsidRPr="00C7695C">
        <w:rPr>
          <w:rFonts w:asciiTheme="majorBidi" w:hAnsiTheme="majorBidi" w:cstheme="majorBidi"/>
          <w:i/>
          <w:iCs/>
        </w:rPr>
        <w:t>euro</w:t>
      </w:r>
      <w:r w:rsidR="00014C18" w:rsidRPr="00C7695C">
        <w:rPr>
          <w:rFonts w:asciiTheme="majorBidi" w:hAnsiTheme="majorBidi" w:cstheme="majorBidi"/>
        </w:rPr>
        <w:t>;</w:t>
      </w:r>
    </w:p>
    <w:p w14:paraId="0B981687" w14:textId="36BE70F0" w:rsidR="00014C18" w:rsidRPr="00C7695C" w:rsidRDefault="00EC798D"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4</w:t>
      </w:r>
      <w:r w:rsidR="000403D0" w:rsidRPr="00C7695C">
        <w:rPr>
          <w:rFonts w:asciiTheme="majorBidi" w:hAnsiTheme="majorBidi" w:cstheme="majorBidi"/>
        </w:rPr>
        <w:t>) </w:t>
      </w:r>
      <w:r w:rsidR="00014C18" w:rsidRPr="00C7695C">
        <w:rPr>
          <w:rFonts w:asciiTheme="majorBidi" w:hAnsiTheme="majorBidi" w:cstheme="majorBidi"/>
        </w:rPr>
        <w:t>piedzīt no atbildētājas valsts ienākumos tiesas izdevumus 74,05 </w:t>
      </w:r>
      <w:r w:rsidR="00014C18" w:rsidRPr="00C7695C">
        <w:rPr>
          <w:rFonts w:asciiTheme="majorBidi" w:hAnsiTheme="majorBidi" w:cstheme="majorBidi"/>
          <w:i/>
          <w:iCs/>
        </w:rPr>
        <w:t>euro</w:t>
      </w:r>
      <w:r w:rsidR="00014C18" w:rsidRPr="00C7695C">
        <w:rPr>
          <w:rFonts w:asciiTheme="majorBidi" w:hAnsiTheme="majorBidi" w:cstheme="majorBidi"/>
        </w:rPr>
        <w:t>.</w:t>
      </w:r>
    </w:p>
    <w:p w14:paraId="06EB9D88" w14:textId="789D5E1D"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Spriedums pamatots ar šādiem motīviem.</w:t>
      </w:r>
    </w:p>
    <w:p w14:paraId="18072B39" w14:textId="6DE04463" w:rsidR="00F21FD1" w:rsidRPr="00C7695C" w:rsidRDefault="00F21FD1" w:rsidP="00C7695C">
      <w:pPr>
        <w:spacing w:line="276" w:lineRule="auto"/>
        <w:ind w:firstLine="709"/>
        <w:jc w:val="both"/>
        <w:rPr>
          <w:rFonts w:asciiTheme="majorBidi" w:hAnsiTheme="majorBidi" w:cstheme="majorBidi"/>
        </w:rPr>
      </w:pPr>
      <w:r w:rsidRPr="00C7695C">
        <w:rPr>
          <w:rFonts w:asciiTheme="majorBidi" w:hAnsiTheme="majorBidi" w:cstheme="majorBidi"/>
        </w:rPr>
        <w:t>[</w:t>
      </w:r>
      <w:r w:rsidR="00AE32C8" w:rsidRPr="00C7695C">
        <w:rPr>
          <w:rFonts w:asciiTheme="majorBidi" w:hAnsiTheme="majorBidi" w:cstheme="majorBidi"/>
        </w:rPr>
        <w:t>8</w:t>
      </w:r>
      <w:r w:rsidRPr="00C7695C">
        <w:rPr>
          <w:rFonts w:asciiTheme="majorBidi" w:hAnsiTheme="majorBidi" w:cstheme="majorBidi"/>
        </w:rPr>
        <w:t>.1] Latvijas preču zīme „</w:t>
      </w:r>
      <w:proofErr w:type="spellStart"/>
      <w:r w:rsidRPr="00C7695C">
        <w:rPr>
          <w:rFonts w:asciiTheme="majorBidi" w:hAnsiTheme="majorBidi" w:cstheme="majorBidi"/>
        </w:rPr>
        <w:t>Multimania</w:t>
      </w:r>
      <w:proofErr w:type="spellEnd"/>
      <w:r w:rsidRPr="00C7695C">
        <w:rPr>
          <w:rFonts w:asciiTheme="majorBidi" w:hAnsiTheme="majorBidi" w:cstheme="majorBidi"/>
        </w:rPr>
        <w:t>” (reģistrācijas Nr. M 64 938) reģistrēta 2012.</w:t>
      </w:r>
      <w:r w:rsidR="00813CA7" w:rsidRPr="00C7695C">
        <w:rPr>
          <w:rFonts w:asciiTheme="majorBidi" w:hAnsiTheme="majorBidi" w:cstheme="majorBidi"/>
        </w:rPr>
        <w:t> </w:t>
      </w:r>
      <w:r w:rsidRPr="00C7695C">
        <w:rPr>
          <w:rFonts w:asciiTheme="majorBidi" w:hAnsiTheme="majorBidi" w:cstheme="majorBidi"/>
        </w:rPr>
        <w:t>gada 20.</w:t>
      </w:r>
      <w:r w:rsidR="00813CA7" w:rsidRPr="00C7695C">
        <w:rPr>
          <w:rFonts w:asciiTheme="majorBidi" w:hAnsiTheme="majorBidi" w:cstheme="majorBidi"/>
        </w:rPr>
        <w:t> </w:t>
      </w:r>
      <w:r w:rsidRPr="00C7695C">
        <w:rPr>
          <w:rFonts w:asciiTheme="majorBidi" w:hAnsiTheme="majorBidi" w:cstheme="majorBidi"/>
        </w:rPr>
        <w:t>jūnijā attiecībā uz šādām Nicas klasifikācijas precēm un pakalpojumiem:</w:t>
      </w:r>
    </w:p>
    <w:p w14:paraId="6611E1C0" w14:textId="77777777" w:rsidR="00F21FD1" w:rsidRPr="00C7695C" w:rsidRDefault="00F21FD1"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- 16.klase „papīrs, kartons un izstrādājumi no šiem materiāliem, kas nav ietverti citās klasēs; iespiedprodukcija; grāmatu iesiešanas materiāli; fotogrāfijas; rakstāmlietas; līmvielas kancelejas vai mājsaimniecības vajadzībām; materiāli māksliniekiem; otas; rakstāmmašīnas un kancelejas preces (izņemot mēbeles); mācību un uzskates līdzekļi (izņemot aparatūru), sintētiskie iesaiņojuma materiāli (kas nav ietverti citās klasēs); iespiedburti; klišejas”; </w:t>
      </w:r>
    </w:p>
    <w:p w14:paraId="570E7DDB" w14:textId="77777777" w:rsidR="00F21FD1" w:rsidRPr="00C7695C" w:rsidRDefault="00F21FD1"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- 28.klase „spēles un rotaļlietas; vingrošanas un sporta preces, kas nav ietvertas citās klasēs, eglīšu rotājumi”;  </w:t>
      </w:r>
    </w:p>
    <w:p w14:paraId="61FF251B" w14:textId="77777777" w:rsidR="00F21FD1" w:rsidRPr="00C7695C" w:rsidRDefault="00F21FD1" w:rsidP="00C7695C">
      <w:pPr>
        <w:spacing w:line="276" w:lineRule="auto"/>
        <w:ind w:firstLine="709"/>
        <w:jc w:val="both"/>
        <w:rPr>
          <w:rFonts w:asciiTheme="majorBidi" w:hAnsiTheme="majorBidi" w:cstheme="majorBidi"/>
        </w:rPr>
      </w:pPr>
      <w:r w:rsidRPr="00C7695C">
        <w:rPr>
          <w:rFonts w:asciiTheme="majorBidi" w:hAnsiTheme="majorBidi" w:cstheme="majorBidi"/>
        </w:rPr>
        <w:t>- 38.klase „televīzijas programmu pārraide”.</w:t>
      </w:r>
    </w:p>
    <w:p w14:paraId="143F61E4" w14:textId="280F9306"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lastRenderedPageBreak/>
        <w:t>[</w:t>
      </w:r>
      <w:r w:rsidR="00AE32C8" w:rsidRPr="00C7695C">
        <w:rPr>
          <w:rFonts w:asciiTheme="majorBidi" w:hAnsiTheme="majorBidi" w:cstheme="majorBidi"/>
        </w:rPr>
        <w:t>8</w:t>
      </w:r>
      <w:r w:rsidRPr="00C7695C">
        <w:rPr>
          <w:rFonts w:asciiTheme="majorBidi" w:hAnsiTheme="majorBidi" w:cstheme="majorBidi"/>
        </w:rPr>
        <w:t>.2] Starptautiskā preču zīme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Mультимания</w:t>
      </w:r>
      <w:proofErr w:type="spellEnd"/>
      <w:r w:rsidRPr="00C7695C">
        <w:rPr>
          <w:rFonts w:asciiTheme="majorBidi" w:hAnsiTheme="majorBidi" w:cstheme="majorBidi"/>
        </w:rPr>
        <w:fldChar w:fldCharType="end"/>
      </w:r>
      <w:r w:rsidRPr="00C7695C">
        <w:rPr>
          <w:rFonts w:asciiTheme="majorBidi" w:hAnsiTheme="majorBidi" w:cstheme="majorBidi"/>
        </w:rPr>
        <w:t>” (reģistrācijas Nr. WO 1 123 586) attiecībā uz Latvijas Republiku reģistrēta 2012.</w:t>
      </w:r>
      <w:r w:rsidR="00813CA7" w:rsidRPr="00C7695C">
        <w:rPr>
          <w:rFonts w:asciiTheme="majorBidi" w:hAnsiTheme="majorBidi" w:cstheme="majorBidi"/>
        </w:rPr>
        <w:t> </w:t>
      </w:r>
      <w:r w:rsidRPr="00C7695C">
        <w:rPr>
          <w:rFonts w:asciiTheme="majorBidi" w:hAnsiTheme="majorBidi" w:cstheme="majorBidi"/>
        </w:rPr>
        <w:t>gada 25.</w:t>
      </w:r>
      <w:r w:rsidR="00813CA7" w:rsidRPr="00C7695C">
        <w:rPr>
          <w:rFonts w:asciiTheme="majorBidi" w:hAnsiTheme="majorBidi" w:cstheme="majorBidi"/>
        </w:rPr>
        <w:t> </w:t>
      </w:r>
      <w:r w:rsidRPr="00C7695C">
        <w:rPr>
          <w:rFonts w:asciiTheme="majorBidi" w:hAnsiTheme="majorBidi" w:cstheme="majorBidi"/>
        </w:rPr>
        <w:t>janvārī attiecībā uz šādiem Nicas klasifikācijas pakalpojumiem:</w:t>
      </w:r>
    </w:p>
    <w:p w14:paraId="5E9B1C93" w14:textId="77777777"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- 35.klase „reklāma; reklāmas plānošana, izveide un pozicionēšana; reklāmas materiālu īre; reklāmas laika īre masu medijos; reklāma televīzijā, pārdošanas veicināšanas kampaņas citām personām; darījumu vadīšana; līgumu veidošana preču pārdošanai un iegādei; darījumu konsultācijas”;</w:t>
      </w:r>
    </w:p>
    <w:p w14:paraId="7FA42ECE" w14:textId="77777777"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- 38.klase „televīzijas translācija; kabeļtelevīzijas translācija; informācijas pārraide; informācijas pārraide datortīklos; ziņu aģentūras; telegrammu sūtīšana; videokonferenču veidošana”;</w:t>
      </w:r>
    </w:p>
    <w:p w14:paraId="58A49B42" w14:textId="77777777"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- 41.klase „izglītības pakalpojumi; apmācību pakalpojumi; apmācība; mācīšana; izglītība; sacensību organizācija [izklaide]; darījumu tikšanos organizēšana; kongresu, konferenču, prezentāciju organizēšana un vadīšana; koncerti; tiešsaistes spēļu pakalpojumi, kas tiek nodrošināti caur datortīklu; atpūtas iespēju nodrošināšana; atpūtas nodrošināšana; masu izklaides pasākumu organizēšana; televīzijas izklaide; kinoteātru darbības nodrošināšana; izpriecas; izklaide; vakaru un svētku izklaides pasākumu organizēšana un vadīšana; šovu producēšana; šovu organizēšana [menedžera pakalpojumi]; teātra iestudējumi; loteriju sniegšana; videokasešu īre; animācijas filmu īre; kinofilmu īre; audioierakstu un videoierakstu īre; sporta pasākumu koordinācija; dublēšana; ierakstīšana videolentē; filmu studijas, videolenšu montāža; televīzijas programmu producēšana; televīzijas programmu un filmu producēšana (montāža); videolenšu filmu producēšana; filmu producēšana; animācijas filmu producēšana; subtitru veidošana; scenārija rakstīšanas pakalpojumi; nelejupielādējamu elektronisko tiešsaistes publikāciju nodrošināšana; digitālās attēlveidošanas pakalpojumi; fotoreportāžas; fotografēšana; izglītojošā informācija; atpūtas informācija; izklaides informācija; ziņu reportieru pakalpojumi”.</w:t>
      </w:r>
    </w:p>
    <w:p w14:paraId="3DE507B9" w14:textId="051C9040"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AE32C8" w:rsidRPr="00C7695C">
        <w:rPr>
          <w:rFonts w:asciiTheme="majorBidi" w:hAnsiTheme="majorBidi" w:cstheme="majorBidi"/>
        </w:rPr>
        <w:t>8</w:t>
      </w:r>
      <w:r w:rsidRPr="00C7695C">
        <w:rPr>
          <w:rFonts w:asciiTheme="majorBidi" w:hAnsiTheme="majorBidi" w:cstheme="majorBidi"/>
        </w:rPr>
        <w:t>.3] Prasībā lūgts atcelt preču zīmju „</w:t>
      </w:r>
      <w:proofErr w:type="spellStart"/>
      <w:r w:rsidRPr="00C7695C">
        <w:rPr>
          <w:rFonts w:asciiTheme="majorBidi" w:hAnsiTheme="majorBidi" w:cstheme="majorBidi"/>
        </w:rPr>
        <w:t>Multimania</w:t>
      </w:r>
      <w:proofErr w:type="spellEnd"/>
      <w:r w:rsidRPr="00C7695C">
        <w:rPr>
          <w:rFonts w:asciiTheme="majorBidi" w:hAnsiTheme="majorBidi" w:cstheme="majorBidi"/>
        </w:rPr>
        <w:t>” un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reģistrāciju attiecībā uz visām reģistrētajām Nicas klasifikācijas precēm un pakalpojumiem</w:t>
      </w:r>
      <w:r w:rsidR="00804BCA" w:rsidRPr="00C7695C">
        <w:rPr>
          <w:rFonts w:asciiTheme="majorBidi" w:hAnsiTheme="majorBidi" w:cstheme="majorBidi"/>
        </w:rPr>
        <w:t>, pamatojoties</w:t>
      </w:r>
      <w:r w:rsidRPr="00C7695C">
        <w:rPr>
          <w:rFonts w:asciiTheme="majorBidi" w:hAnsiTheme="majorBidi" w:cstheme="majorBidi"/>
        </w:rPr>
        <w:t xml:space="preserve"> uz likuma „Par preču zīmēm un ģeogrāfiskās izcelsmes norādēm” 32.</w:t>
      </w:r>
      <w:r w:rsidR="00813CA7" w:rsidRPr="00C7695C">
        <w:rPr>
          <w:rFonts w:asciiTheme="majorBidi" w:hAnsiTheme="majorBidi" w:cstheme="majorBidi"/>
        </w:rPr>
        <w:t> </w:t>
      </w:r>
      <w:r w:rsidRPr="00C7695C">
        <w:rPr>
          <w:rFonts w:asciiTheme="majorBidi" w:hAnsiTheme="majorBidi" w:cstheme="majorBidi"/>
        </w:rPr>
        <w:t>panta pirmo daļu, atbilstoši kurai preču zīmes reģistrāciju ar tiesas spriedumu var atcelt, ja preču zīme pēc tās reģistrācijas piecu gadu secīgā periodā nav faktiski izmantota (šā likuma</w:t>
      </w:r>
      <w:r w:rsidR="00813CA7" w:rsidRPr="00C7695C">
        <w:rPr>
          <w:rFonts w:asciiTheme="majorBidi" w:hAnsiTheme="majorBidi" w:cstheme="majorBidi"/>
        </w:rPr>
        <w:t xml:space="preserve"> </w:t>
      </w:r>
      <w:r w:rsidRPr="00C7695C">
        <w:rPr>
          <w:rFonts w:asciiTheme="majorBidi" w:hAnsiTheme="majorBidi" w:cstheme="majorBidi"/>
        </w:rPr>
        <w:t>23.</w:t>
      </w:r>
      <w:r w:rsidR="00813CA7" w:rsidRPr="00C7695C">
        <w:rPr>
          <w:rFonts w:asciiTheme="majorBidi" w:hAnsiTheme="majorBidi" w:cstheme="majorBidi"/>
        </w:rPr>
        <w:t> </w:t>
      </w:r>
      <w:r w:rsidRPr="00C7695C">
        <w:rPr>
          <w:rFonts w:asciiTheme="majorBidi" w:hAnsiTheme="majorBidi" w:cstheme="majorBidi"/>
        </w:rPr>
        <w:t xml:space="preserve">panta izpratnē) saistībā ar precēm un pakalpojumiem, kuriem tā reģistrēta, un šai neizmantošanai nav bijis pietiekama attaisnojuma. </w:t>
      </w:r>
    </w:p>
    <w:p w14:paraId="16660865" w14:textId="33D695EE"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Atbilstoši 32.</w:t>
      </w:r>
      <w:r w:rsidR="00813CA7" w:rsidRPr="00C7695C">
        <w:rPr>
          <w:rFonts w:asciiTheme="majorBidi" w:hAnsiTheme="majorBidi" w:cstheme="majorBidi"/>
        </w:rPr>
        <w:t> </w:t>
      </w:r>
      <w:r w:rsidRPr="00C7695C">
        <w:rPr>
          <w:rFonts w:asciiTheme="majorBidi" w:hAnsiTheme="majorBidi" w:cstheme="majorBidi"/>
        </w:rPr>
        <w:t>panta regulējumam ir nepieciešams konstatēt, ka: 1) preču zīme ir reģistrēta vismaz piecus gadus; 2) preču zīme pēc tās reģistrācijas piecu gadu secīgā periodā nav faktiski izmantota; 3) preču zīmes neizmantošanai nav bijis pietiekama attaisnojuma; 4) prasību iesniedz ieinteresētā persona.</w:t>
      </w:r>
    </w:p>
    <w:p w14:paraId="635CC968" w14:textId="7ABAE1E8"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AE32C8" w:rsidRPr="00C7695C">
        <w:rPr>
          <w:rFonts w:asciiTheme="majorBidi" w:hAnsiTheme="majorBidi" w:cstheme="majorBidi"/>
        </w:rPr>
        <w:t>8</w:t>
      </w:r>
      <w:r w:rsidRPr="00C7695C">
        <w:rPr>
          <w:rFonts w:asciiTheme="majorBidi" w:hAnsiTheme="majorBidi" w:cstheme="majorBidi"/>
        </w:rPr>
        <w:t>.4] Prasību ir iesniegusi ieinteresētā persona, un uz attiecīgo prasījumu celšanas brīdi – 2018.</w:t>
      </w:r>
      <w:r w:rsidR="00813CA7" w:rsidRPr="00C7695C">
        <w:rPr>
          <w:rFonts w:asciiTheme="majorBidi" w:hAnsiTheme="majorBidi" w:cstheme="majorBidi"/>
        </w:rPr>
        <w:t> </w:t>
      </w:r>
      <w:r w:rsidRPr="00C7695C">
        <w:rPr>
          <w:rFonts w:asciiTheme="majorBidi" w:hAnsiTheme="majorBidi" w:cstheme="majorBidi"/>
        </w:rPr>
        <w:t>gada 26.</w:t>
      </w:r>
      <w:r w:rsidR="00813CA7" w:rsidRPr="00C7695C">
        <w:rPr>
          <w:rFonts w:asciiTheme="majorBidi" w:hAnsiTheme="majorBidi" w:cstheme="majorBidi"/>
        </w:rPr>
        <w:t> </w:t>
      </w:r>
      <w:r w:rsidRPr="00C7695C">
        <w:rPr>
          <w:rFonts w:asciiTheme="majorBidi" w:hAnsiTheme="majorBidi" w:cstheme="majorBidi"/>
        </w:rPr>
        <w:t>jūliju – bija notecējis piecu gadu termiņš kopš preču zīmju reģistrācijas.</w:t>
      </w:r>
    </w:p>
    <w:p w14:paraId="79A775E4" w14:textId="3E98EEBC"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AE32C8" w:rsidRPr="00C7695C">
        <w:rPr>
          <w:rFonts w:asciiTheme="majorBidi" w:hAnsiTheme="majorBidi" w:cstheme="majorBidi"/>
        </w:rPr>
        <w:t>8</w:t>
      </w:r>
      <w:r w:rsidRPr="00C7695C">
        <w:rPr>
          <w:rFonts w:asciiTheme="majorBidi" w:hAnsiTheme="majorBidi" w:cstheme="majorBidi"/>
        </w:rPr>
        <w:t>.5] Atbildētājas pārstāve tiesas sēdē atzina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(reģistrācijas Nr. M 64 938) nelietošanu attiecībā uz Nicas klasifikācijas 16.klases precēm un 28.klases pakalpojumiem, tādēļ prasība apmierināma attiecībā uz šajās klasēs ietvertajām precēm un pakalpojumiem.</w:t>
      </w:r>
    </w:p>
    <w:p w14:paraId="6BB688ED" w14:textId="6E798441" w:rsidR="00F21FD1" w:rsidRPr="00C7695C" w:rsidRDefault="005C4D2F" w:rsidP="00C7695C">
      <w:pPr>
        <w:spacing w:line="276" w:lineRule="auto"/>
        <w:ind w:firstLine="720"/>
        <w:jc w:val="both"/>
        <w:rPr>
          <w:rFonts w:asciiTheme="majorBidi" w:hAnsiTheme="majorBidi" w:cstheme="majorBidi"/>
        </w:rPr>
      </w:pPr>
      <w:r w:rsidRPr="00C7695C">
        <w:rPr>
          <w:rFonts w:asciiTheme="majorBidi" w:hAnsiTheme="majorBidi" w:cstheme="majorBidi"/>
        </w:rPr>
        <w:t>[8.6]</w:t>
      </w:r>
      <w:r w:rsidR="0031241B" w:rsidRPr="00C7695C">
        <w:rPr>
          <w:rFonts w:asciiTheme="majorBidi" w:hAnsiTheme="majorBidi" w:cstheme="majorBidi"/>
        </w:rPr>
        <w:t xml:space="preserve"> Attiecībā uz N</w:t>
      </w:r>
      <w:r w:rsidR="00F21FD1" w:rsidRPr="00C7695C">
        <w:rPr>
          <w:rFonts w:asciiTheme="majorBidi" w:hAnsiTheme="majorBidi" w:cstheme="majorBidi"/>
        </w:rPr>
        <w:t xml:space="preserve">icas klasifikācijas 38.klases pakalpojumiem </w:t>
      </w:r>
      <w:r w:rsidR="0031241B" w:rsidRPr="00C7695C">
        <w:rPr>
          <w:rFonts w:asciiTheme="majorBidi" w:hAnsiTheme="majorBidi" w:cstheme="majorBidi"/>
        </w:rPr>
        <w:t xml:space="preserve">prasītāja norādījusi, ka </w:t>
      </w:r>
      <w:r w:rsidR="00F21FD1" w:rsidRPr="00C7695C">
        <w:rPr>
          <w:rFonts w:asciiTheme="majorBidi" w:hAnsiTheme="majorBidi" w:cstheme="majorBidi"/>
        </w:rPr>
        <w:t xml:space="preserve">nav izdevies iegūt apstiprinājumu tam, ka abas </w:t>
      </w:r>
      <w:r w:rsidR="0031241B" w:rsidRPr="00C7695C">
        <w:rPr>
          <w:rFonts w:asciiTheme="majorBidi" w:hAnsiTheme="majorBidi" w:cstheme="majorBidi"/>
        </w:rPr>
        <w:t>apstrīdētās</w:t>
      </w:r>
      <w:r w:rsidR="00F21FD1" w:rsidRPr="00C7695C">
        <w:rPr>
          <w:rFonts w:asciiTheme="majorBidi" w:hAnsiTheme="majorBidi" w:cstheme="majorBidi"/>
        </w:rPr>
        <w:t xml:space="preserve"> preču zīmes kopš </w:t>
      </w:r>
      <w:r w:rsidR="00F21FD1" w:rsidRPr="00C7695C">
        <w:rPr>
          <w:rFonts w:asciiTheme="majorBidi" w:hAnsiTheme="majorBidi" w:cstheme="majorBidi"/>
        </w:rPr>
        <w:lastRenderedPageBreak/>
        <w:t>2013.</w:t>
      </w:r>
      <w:r w:rsidR="00813CA7" w:rsidRPr="00C7695C">
        <w:rPr>
          <w:rFonts w:asciiTheme="majorBidi" w:hAnsiTheme="majorBidi" w:cstheme="majorBidi"/>
        </w:rPr>
        <w:t> </w:t>
      </w:r>
      <w:r w:rsidR="00F21FD1" w:rsidRPr="00C7695C">
        <w:rPr>
          <w:rFonts w:asciiTheme="majorBidi" w:hAnsiTheme="majorBidi" w:cstheme="majorBidi"/>
        </w:rPr>
        <w:t xml:space="preserve">gada tikušas lietotas saistībā ar pilnīgi visiem attiecīgajā reģistrācijā norādītajiem </w:t>
      </w:r>
      <w:r w:rsidR="0031241B" w:rsidRPr="00C7695C">
        <w:rPr>
          <w:rFonts w:asciiTheme="majorBidi" w:hAnsiTheme="majorBidi" w:cstheme="majorBidi"/>
        </w:rPr>
        <w:t xml:space="preserve">šīs klases </w:t>
      </w:r>
      <w:r w:rsidR="00F21FD1" w:rsidRPr="00C7695C">
        <w:rPr>
          <w:rFonts w:asciiTheme="majorBidi" w:hAnsiTheme="majorBidi" w:cstheme="majorBidi"/>
        </w:rPr>
        <w:t xml:space="preserve">pakalpojumiem. </w:t>
      </w:r>
      <w:r w:rsidR="0031241B" w:rsidRPr="00C7695C">
        <w:rPr>
          <w:rFonts w:asciiTheme="majorBidi" w:hAnsiTheme="majorBidi" w:cstheme="majorBidi"/>
        </w:rPr>
        <w:t>Atbildētāja tam nepiekrīt, norādot, ka strīdus laika posmā Latvijas Republikā dažādi elektronisko sakaru operatori ir retranslējuši Krievijas telekanālu</w:t>
      </w:r>
      <w:r w:rsidR="00CB7CCF" w:rsidRPr="00C7695C">
        <w:rPr>
          <w:rFonts w:asciiTheme="majorBidi" w:hAnsiTheme="majorBidi" w:cstheme="majorBidi"/>
        </w:rPr>
        <w:t xml:space="preserve"> „</w:t>
      </w:r>
      <w:proofErr w:type="spellStart"/>
      <w:r w:rsidR="00CB7CCF" w:rsidRPr="00C7695C">
        <w:rPr>
          <w:rFonts w:asciiTheme="majorBidi" w:hAnsiTheme="majorBidi" w:cstheme="majorBidi"/>
        </w:rPr>
        <w:fldChar w:fldCharType="begin"/>
      </w:r>
      <w:r w:rsidR="00CB7CCF" w:rsidRPr="00C7695C">
        <w:rPr>
          <w:rFonts w:asciiTheme="majorBidi" w:hAnsiTheme="majorBidi" w:cstheme="majorBidi"/>
        </w:rPr>
        <w:instrText>HYPERLINK "https://www.instagram.com/multimaniya_su/" \t "_blank"</w:instrText>
      </w:r>
      <w:r w:rsidR="00CB7CCF" w:rsidRPr="00C7695C">
        <w:rPr>
          <w:rFonts w:asciiTheme="majorBidi" w:hAnsiTheme="majorBidi" w:cstheme="majorBidi"/>
        </w:rPr>
      </w:r>
      <w:r w:rsidR="00CB7CCF" w:rsidRPr="00C7695C">
        <w:rPr>
          <w:rFonts w:asciiTheme="majorBidi" w:hAnsiTheme="majorBidi" w:cstheme="majorBidi"/>
        </w:rPr>
        <w:fldChar w:fldCharType="separate"/>
      </w:r>
      <w:r w:rsidR="00CB7CCF" w:rsidRPr="00C7695C">
        <w:rPr>
          <w:rFonts w:asciiTheme="majorBidi" w:hAnsiTheme="majorBidi" w:cstheme="majorBidi"/>
          <w:i/>
          <w:iCs/>
        </w:rPr>
        <w:t>Mультимания</w:t>
      </w:r>
      <w:r w:rsidR="00CB7CCF" w:rsidRPr="00C7695C">
        <w:rPr>
          <w:rFonts w:asciiTheme="majorBidi" w:hAnsiTheme="majorBidi" w:cstheme="majorBidi"/>
        </w:rPr>
        <w:fldChar w:fldCharType="end"/>
      </w:r>
      <w:r w:rsidR="00CB7CCF" w:rsidRPr="00C7695C">
        <w:rPr>
          <w:rFonts w:asciiTheme="majorBidi" w:hAnsiTheme="majorBidi" w:cstheme="majorBidi"/>
          <w:i/>
          <w:iCs/>
        </w:rPr>
        <w:t>.TB</w:t>
      </w:r>
      <w:proofErr w:type="spellEnd"/>
      <w:r w:rsidR="00CB7CCF" w:rsidRPr="00C7695C">
        <w:rPr>
          <w:rFonts w:asciiTheme="majorBidi" w:hAnsiTheme="majorBidi" w:cstheme="majorBidi"/>
        </w:rPr>
        <w:t>”, kas ir abu preču zīmju lietošana 38.klasē.</w:t>
      </w:r>
    </w:p>
    <w:p w14:paraId="54AFEE06" w14:textId="12CDBB88"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31241B" w:rsidRPr="00C7695C">
        <w:rPr>
          <w:rFonts w:asciiTheme="majorBidi" w:hAnsiTheme="majorBidi" w:cstheme="majorBidi"/>
        </w:rPr>
        <w:t>8.6</w:t>
      </w:r>
      <w:r w:rsidRPr="00C7695C">
        <w:rPr>
          <w:rFonts w:asciiTheme="majorBidi" w:hAnsiTheme="majorBidi" w:cstheme="majorBidi"/>
        </w:rPr>
        <w:t>.1] Lietā nav strīda</w:t>
      </w:r>
      <w:r w:rsidR="001C27BE" w:rsidRPr="00C7695C">
        <w:rPr>
          <w:rFonts w:asciiTheme="majorBidi" w:hAnsiTheme="majorBidi" w:cstheme="majorBidi"/>
        </w:rPr>
        <w:t xml:space="preserve"> un Nacionālās elektronisko plašsaziņas līdzekļu padomes (turpmāk – NEPLP) apraides atļauja Nr.</w:t>
      </w:r>
      <w:r w:rsidR="00813CA7" w:rsidRPr="00C7695C">
        <w:rPr>
          <w:rFonts w:asciiTheme="majorBidi" w:hAnsiTheme="majorBidi" w:cstheme="majorBidi"/>
        </w:rPr>
        <w:t> </w:t>
      </w:r>
      <w:r w:rsidR="001C27BE" w:rsidRPr="00C7695C">
        <w:rPr>
          <w:rFonts w:asciiTheme="majorBidi" w:hAnsiTheme="majorBidi" w:cstheme="majorBidi"/>
        </w:rPr>
        <w:t>SA-002/1 pierāda</w:t>
      </w:r>
      <w:r w:rsidRPr="00C7695C">
        <w:rPr>
          <w:rFonts w:asciiTheme="majorBidi" w:hAnsiTheme="majorBidi" w:cstheme="majorBidi"/>
        </w:rPr>
        <w:t>, ka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vismaz kopš 2010.</w:t>
      </w:r>
      <w:r w:rsidR="00813CA7" w:rsidRPr="00C7695C">
        <w:rPr>
          <w:rFonts w:asciiTheme="majorBidi" w:hAnsiTheme="majorBidi" w:cstheme="majorBidi"/>
        </w:rPr>
        <w:t> </w:t>
      </w:r>
      <w:r w:rsidRPr="00C7695C">
        <w:rPr>
          <w:rFonts w:asciiTheme="majorBidi" w:hAnsiTheme="majorBidi" w:cstheme="majorBidi"/>
        </w:rPr>
        <w:t>gada 3.</w:t>
      </w:r>
      <w:r w:rsidR="00813CA7" w:rsidRPr="00C7695C">
        <w:rPr>
          <w:rFonts w:asciiTheme="majorBidi" w:hAnsiTheme="majorBidi" w:cstheme="majorBidi"/>
        </w:rPr>
        <w:t> </w:t>
      </w:r>
      <w:r w:rsidRPr="00C7695C">
        <w:rPr>
          <w:rFonts w:asciiTheme="majorBidi" w:hAnsiTheme="majorBidi" w:cstheme="majorBidi"/>
        </w:rPr>
        <w:t xml:space="preserve">marta atļauts izplatīt </w:t>
      </w:r>
      <w:r w:rsidR="001C27BE" w:rsidRPr="00C7695C">
        <w:rPr>
          <w:rFonts w:asciiTheme="majorBidi" w:hAnsiTheme="majorBidi" w:cstheme="majorBidi"/>
        </w:rPr>
        <w:t>televīzijas programmu „</w:t>
      </w:r>
      <w:proofErr w:type="spellStart"/>
      <w:r w:rsidR="001C27BE" w:rsidRPr="00C7695C">
        <w:rPr>
          <w:rFonts w:asciiTheme="majorBidi" w:hAnsiTheme="majorBidi" w:cstheme="majorBidi"/>
        </w:rPr>
        <w:t>Multimania</w:t>
      </w:r>
      <w:proofErr w:type="spellEnd"/>
      <w:r w:rsidR="001C27BE" w:rsidRPr="00C7695C">
        <w:rPr>
          <w:rFonts w:asciiTheme="majorBidi" w:hAnsiTheme="majorBidi" w:cstheme="majorBidi"/>
        </w:rPr>
        <w:t>” Latvijas Republikā ar satelīta, interneta un kabeļu starpniecību</w:t>
      </w:r>
      <w:r w:rsidRPr="00C7695C">
        <w:rPr>
          <w:rFonts w:asciiTheme="majorBidi" w:hAnsiTheme="majorBidi" w:cstheme="majorBidi"/>
        </w:rPr>
        <w:t xml:space="preserve">. </w:t>
      </w:r>
      <w:r w:rsidR="001C27BE" w:rsidRPr="00C7695C">
        <w:rPr>
          <w:rFonts w:asciiTheme="majorBidi" w:hAnsiTheme="majorBidi" w:cstheme="majorBidi"/>
        </w:rPr>
        <w:t>N</w:t>
      </w:r>
      <w:r w:rsidRPr="00C7695C">
        <w:rPr>
          <w:rFonts w:asciiTheme="majorBidi" w:hAnsiTheme="majorBidi" w:cstheme="majorBidi"/>
        </w:rPr>
        <w:t xml:space="preserve">o </w:t>
      </w:r>
      <w:r w:rsidR="001C27BE" w:rsidRPr="00C7695C">
        <w:rPr>
          <w:rFonts w:asciiTheme="majorBidi" w:hAnsiTheme="majorBidi" w:cstheme="majorBidi"/>
        </w:rPr>
        <w:t>NEPLP</w:t>
      </w:r>
      <w:r w:rsidRPr="00C7695C">
        <w:rPr>
          <w:rFonts w:asciiTheme="majorBidi" w:hAnsiTheme="majorBidi" w:cstheme="majorBidi"/>
        </w:rPr>
        <w:t xml:space="preserve"> 2018.</w:t>
      </w:r>
      <w:r w:rsidR="00813CA7" w:rsidRPr="00C7695C">
        <w:rPr>
          <w:rFonts w:asciiTheme="majorBidi" w:hAnsiTheme="majorBidi" w:cstheme="majorBidi"/>
        </w:rPr>
        <w:t> </w:t>
      </w:r>
      <w:r w:rsidRPr="00C7695C">
        <w:rPr>
          <w:rFonts w:asciiTheme="majorBidi" w:hAnsiTheme="majorBidi" w:cstheme="majorBidi"/>
        </w:rPr>
        <w:t>gada 19.</w:t>
      </w:r>
      <w:r w:rsidR="00813CA7" w:rsidRPr="00C7695C">
        <w:rPr>
          <w:rFonts w:asciiTheme="majorBidi" w:hAnsiTheme="majorBidi" w:cstheme="majorBidi"/>
        </w:rPr>
        <w:t> </w:t>
      </w:r>
      <w:r w:rsidRPr="00C7695C">
        <w:rPr>
          <w:rFonts w:asciiTheme="majorBidi" w:hAnsiTheme="majorBidi" w:cstheme="majorBidi"/>
        </w:rPr>
        <w:t xml:space="preserve">marta vēstules redzams, ka dažādi elektronisko sakaru operatori Krievijas televīzijas programmu, kuras nosaukums norādīts latīņu alfabēta rakstībā vai </w:t>
      </w:r>
      <w:proofErr w:type="spellStart"/>
      <w:r w:rsidRPr="00C7695C">
        <w:rPr>
          <w:rFonts w:asciiTheme="majorBidi" w:hAnsiTheme="majorBidi" w:cstheme="majorBidi"/>
        </w:rPr>
        <w:t>kirilicā</w:t>
      </w:r>
      <w:proofErr w:type="spellEnd"/>
      <w:r w:rsidRPr="00C7695C">
        <w:rPr>
          <w:rFonts w:asciiTheme="majorBidi" w:hAnsiTheme="majorBidi" w:cstheme="majorBidi"/>
        </w:rPr>
        <w:t xml:space="preserve"> kā „</w:t>
      </w:r>
      <w:proofErr w:type="spellStart"/>
      <w:r w:rsidRPr="00C7695C">
        <w:rPr>
          <w:rFonts w:asciiTheme="majorBidi" w:hAnsiTheme="majorBidi" w:cstheme="majorBidi"/>
        </w:rPr>
        <w:t>Multimanija</w:t>
      </w:r>
      <w:proofErr w:type="spellEnd"/>
      <w:r w:rsidRPr="00C7695C">
        <w:rPr>
          <w:rFonts w:asciiTheme="majorBidi" w:hAnsiTheme="majorBidi" w:cstheme="majorBidi"/>
        </w:rPr>
        <w:t>”</w:t>
      </w:r>
      <w:r w:rsidR="001C27BE" w:rsidRPr="00C7695C">
        <w:rPr>
          <w:rFonts w:asciiTheme="majorBidi" w:hAnsiTheme="majorBidi" w:cstheme="majorBidi"/>
        </w:rPr>
        <w:t>,</w:t>
      </w:r>
      <w:r w:rsidRPr="00C7695C">
        <w:rPr>
          <w:rFonts w:asciiTheme="majorBidi" w:hAnsiTheme="majorBidi" w:cstheme="majorBidi"/>
        </w:rPr>
        <w:t xml:space="preserve">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w:t>
      </w:r>
      <w:r w:rsidR="001C27BE" w:rsidRPr="00C7695C">
        <w:rPr>
          <w:rFonts w:asciiTheme="majorBidi" w:hAnsiTheme="majorBidi" w:cstheme="majorBidi"/>
        </w:rPr>
        <w:t>,</w:t>
      </w:r>
      <w:r w:rsidRPr="00C7695C">
        <w:rPr>
          <w:rFonts w:asciiTheme="majorBidi" w:hAnsiTheme="majorBidi" w:cstheme="majorBidi"/>
        </w:rPr>
        <w:t xml:space="preserve"> „</w:t>
      </w:r>
      <w:proofErr w:type="spellStart"/>
      <w:r w:rsidRPr="00C7695C">
        <w:rPr>
          <w:rFonts w:asciiTheme="majorBidi" w:hAnsiTheme="majorBidi" w:cstheme="majorBidi"/>
        </w:rPr>
        <w:t>Multimania</w:t>
      </w:r>
      <w:proofErr w:type="spellEnd"/>
      <w:r w:rsidRPr="00C7695C">
        <w:rPr>
          <w:rFonts w:asciiTheme="majorBidi" w:hAnsiTheme="majorBidi" w:cstheme="majorBidi"/>
        </w:rPr>
        <w:t>” vai „Multimanija.TV”, izplatījuši laika posmā no 2007. līdz 2016.</w:t>
      </w:r>
      <w:r w:rsidR="00813CA7" w:rsidRPr="00C7695C">
        <w:rPr>
          <w:rFonts w:asciiTheme="majorBidi" w:hAnsiTheme="majorBidi" w:cstheme="majorBidi"/>
        </w:rPr>
        <w:t> </w:t>
      </w:r>
      <w:r w:rsidRPr="00C7695C">
        <w:rPr>
          <w:rFonts w:asciiTheme="majorBidi" w:hAnsiTheme="majorBidi" w:cstheme="majorBidi"/>
        </w:rPr>
        <w:t>gadam.</w:t>
      </w:r>
    </w:p>
    <w:p w14:paraId="441225EF" w14:textId="77777777" w:rsidR="00CA492E"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Arī pirmās instances tiesa atzinusi, ka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ir darbojusies kā Krievijas Federācijas sabiedrības „Kinomania.TV” pārstāve Latvijā un izplatījusi tās televīzijas kanālu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xml:space="preserve">”. </w:t>
      </w:r>
    </w:p>
    <w:p w14:paraId="6C36318E" w14:textId="76088F8C"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Prasītāja kļūdaini uzskata, ka preču zīmes lietošanas </w:t>
      </w:r>
      <w:r w:rsidR="00CA492E" w:rsidRPr="00C7695C">
        <w:rPr>
          <w:rFonts w:asciiTheme="majorBidi" w:hAnsiTheme="majorBidi" w:cstheme="majorBidi"/>
        </w:rPr>
        <w:t>apliecināšana</w:t>
      </w:r>
      <w:r w:rsidRPr="00C7695C">
        <w:rPr>
          <w:rFonts w:asciiTheme="majorBidi" w:hAnsiTheme="majorBidi" w:cstheme="majorBidi"/>
        </w:rPr>
        <w:t>i atbildētājai jāpierāda, ka tā izmantojusi apstrīdētās preču zīmes attiecībā uz pilnīgi visiem Nicas klasifikācijas 38.klasē minētajiem pakalpojumiem</w:t>
      </w:r>
      <w:r w:rsidR="00CA492E" w:rsidRPr="00C7695C">
        <w:rPr>
          <w:rFonts w:asciiTheme="majorBidi" w:hAnsiTheme="majorBidi" w:cstheme="majorBidi"/>
        </w:rPr>
        <w:t>.</w:t>
      </w:r>
      <w:r w:rsidRPr="00C7695C">
        <w:rPr>
          <w:rFonts w:asciiTheme="majorBidi" w:hAnsiTheme="majorBidi" w:cstheme="majorBidi"/>
        </w:rPr>
        <w:t xml:space="preserve"> </w:t>
      </w:r>
      <w:r w:rsidR="00CA492E" w:rsidRPr="00C7695C">
        <w:rPr>
          <w:rFonts w:asciiTheme="majorBidi" w:hAnsiTheme="majorBidi" w:cstheme="majorBidi"/>
        </w:rPr>
        <w:t>Š</w:t>
      </w:r>
      <w:r w:rsidRPr="00C7695C">
        <w:rPr>
          <w:rFonts w:asciiTheme="majorBidi" w:hAnsiTheme="majorBidi" w:cstheme="majorBidi"/>
        </w:rPr>
        <w:t xml:space="preserve">āda visaptveroša grupas pakalpojumu lietošana ir pretrunā klasifikācijas jēgai un būtībai. </w:t>
      </w:r>
      <w:r w:rsidR="00CA492E" w:rsidRPr="00C7695C">
        <w:rPr>
          <w:rFonts w:asciiTheme="majorBidi" w:hAnsiTheme="majorBidi" w:cstheme="majorBidi"/>
        </w:rPr>
        <w:t>K</w:t>
      </w:r>
      <w:r w:rsidRPr="00C7695C">
        <w:rPr>
          <w:rFonts w:asciiTheme="majorBidi" w:hAnsiTheme="majorBidi" w:cstheme="majorBidi"/>
        </w:rPr>
        <w:t xml:space="preserve">lasifikācijas grupa aptver lielu daudzumu radniecīgu vai līdzīgu </w:t>
      </w:r>
      <w:r w:rsidR="00CA492E" w:rsidRPr="00C7695C">
        <w:rPr>
          <w:rFonts w:asciiTheme="majorBidi" w:hAnsiTheme="majorBidi" w:cstheme="majorBidi"/>
        </w:rPr>
        <w:t xml:space="preserve">preču un </w:t>
      </w:r>
      <w:r w:rsidRPr="00C7695C">
        <w:rPr>
          <w:rFonts w:asciiTheme="majorBidi" w:hAnsiTheme="majorBidi" w:cstheme="majorBidi"/>
        </w:rPr>
        <w:t>pakalpojumu</w:t>
      </w:r>
      <w:r w:rsidR="00CA492E" w:rsidRPr="00C7695C">
        <w:rPr>
          <w:rFonts w:asciiTheme="majorBidi" w:hAnsiTheme="majorBidi" w:cstheme="majorBidi"/>
        </w:rPr>
        <w:t>, un n</w:t>
      </w:r>
      <w:r w:rsidRPr="00C7695C">
        <w:rPr>
          <w:rFonts w:asciiTheme="majorBidi" w:hAnsiTheme="majorBidi" w:cstheme="majorBidi"/>
        </w:rPr>
        <w:t>eviena tiesību norma neparedz</w:t>
      </w:r>
      <w:r w:rsidR="00CA492E" w:rsidRPr="00C7695C">
        <w:rPr>
          <w:rFonts w:asciiTheme="majorBidi" w:hAnsiTheme="majorBidi" w:cstheme="majorBidi"/>
        </w:rPr>
        <w:t>, ka</w:t>
      </w:r>
      <w:r w:rsidRPr="00C7695C">
        <w:rPr>
          <w:rFonts w:asciiTheme="majorBidi" w:hAnsiTheme="majorBidi" w:cstheme="majorBidi"/>
        </w:rPr>
        <w:t xml:space="preserve"> </w:t>
      </w:r>
      <w:r w:rsidR="00CA492E" w:rsidRPr="00C7695C">
        <w:rPr>
          <w:rFonts w:asciiTheme="majorBidi" w:hAnsiTheme="majorBidi" w:cstheme="majorBidi"/>
        </w:rPr>
        <w:t xml:space="preserve">preču zīmes izmantošana pilnīgi visām šajā klasē minētajām precēm un pakalpojumiem ir </w:t>
      </w:r>
      <w:r w:rsidRPr="00C7695C">
        <w:rPr>
          <w:rFonts w:asciiTheme="majorBidi" w:hAnsiTheme="majorBidi" w:cstheme="majorBidi"/>
        </w:rPr>
        <w:t>priekšnoteikum</w:t>
      </w:r>
      <w:r w:rsidR="00CA492E" w:rsidRPr="00C7695C">
        <w:rPr>
          <w:rFonts w:asciiTheme="majorBidi" w:hAnsiTheme="majorBidi" w:cstheme="majorBidi"/>
        </w:rPr>
        <w:t>s</w:t>
      </w:r>
      <w:r w:rsidRPr="00C7695C">
        <w:rPr>
          <w:rFonts w:asciiTheme="majorBidi" w:hAnsiTheme="majorBidi" w:cstheme="majorBidi"/>
        </w:rPr>
        <w:t xml:space="preserve"> preču zīmes reģistrācijai kādā no klasēm.</w:t>
      </w:r>
    </w:p>
    <w:p w14:paraId="761809B2" w14:textId="79A01A48"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Atbildētāja </w:t>
      </w:r>
      <w:r w:rsidR="000225ED" w:rsidRPr="00C7695C">
        <w:rPr>
          <w:rFonts w:asciiTheme="majorBidi" w:hAnsiTheme="majorBidi" w:cstheme="majorBidi"/>
        </w:rPr>
        <w:t xml:space="preserve">ir pierādījusi </w:t>
      </w:r>
      <w:r w:rsidRPr="00C7695C">
        <w:rPr>
          <w:rFonts w:asciiTheme="majorBidi" w:hAnsiTheme="majorBidi" w:cstheme="majorBidi"/>
        </w:rPr>
        <w:t>televīzijas kanāla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retranslēšanu Latvijas Republikā</w:t>
      </w:r>
      <w:r w:rsidR="000225ED" w:rsidRPr="00C7695C">
        <w:rPr>
          <w:rFonts w:asciiTheme="majorBidi" w:hAnsiTheme="majorBidi" w:cstheme="majorBidi"/>
        </w:rPr>
        <w:t>. Tādējādi</w:t>
      </w:r>
      <w:r w:rsidRPr="00C7695C">
        <w:rPr>
          <w:rFonts w:asciiTheme="majorBidi" w:hAnsiTheme="majorBidi" w:cstheme="majorBidi"/>
        </w:rPr>
        <w:t xml:space="preserve"> ir pierādīts, ka atbildētāja (tostarp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kā Krievijas Federācijas sabiedrības „Kinomania.TV” pārstāve Latvijā) vismaz kopš 2010.</w:t>
      </w:r>
      <w:r w:rsidR="00813CA7" w:rsidRPr="00C7695C">
        <w:rPr>
          <w:rFonts w:asciiTheme="majorBidi" w:hAnsiTheme="majorBidi" w:cstheme="majorBidi"/>
        </w:rPr>
        <w:t> </w:t>
      </w:r>
      <w:r w:rsidRPr="00C7695C">
        <w:rPr>
          <w:rFonts w:asciiTheme="majorBidi" w:hAnsiTheme="majorBidi" w:cstheme="majorBidi"/>
        </w:rPr>
        <w:t xml:space="preserve">gada </w:t>
      </w:r>
      <w:r w:rsidR="000225ED" w:rsidRPr="00C7695C">
        <w:rPr>
          <w:rFonts w:asciiTheme="majorBidi" w:hAnsiTheme="majorBidi" w:cstheme="majorBidi"/>
        </w:rPr>
        <w:t xml:space="preserve">ir </w:t>
      </w:r>
      <w:r w:rsidRPr="00C7695C">
        <w:rPr>
          <w:rFonts w:asciiTheme="majorBidi" w:hAnsiTheme="majorBidi" w:cstheme="majorBidi"/>
        </w:rPr>
        <w:t>izplatījusi pašas veidotu televīzijas kanālu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atbilstoši Komerclikumam bij</w:t>
      </w:r>
      <w:r w:rsidR="000225ED" w:rsidRPr="00C7695C">
        <w:rPr>
          <w:rFonts w:asciiTheme="majorBidi" w:hAnsiTheme="majorBidi" w:cstheme="majorBidi"/>
        </w:rPr>
        <w:t>a</w:t>
      </w:r>
      <w:r w:rsidRPr="00C7695C">
        <w:rPr>
          <w:rFonts w:asciiTheme="majorBidi" w:hAnsiTheme="majorBidi" w:cstheme="majorBidi"/>
        </w:rPr>
        <w:t xml:space="preserve"> reģistrēta kā kapitālsabiedrība, kuras darbības mērķis </w:t>
      </w:r>
      <w:r w:rsidR="000225ED" w:rsidRPr="00C7695C">
        <w:rPr>
          <w:rFonts w:asciiTheme="majorBidi" w:hAnsiTheme="majorBidi" w:cstheme="majorBidi"/>
        </w:rPr>
        <w:t>bija</w:t>
      </w:r>
      <w:r w:rsidRPr="00C7695C">
        <w:rPr>
          <w:rFonts w:asciiTheme="majorBidi" w:hAnsiTheme="majorBidi" w:cstheme="majorBidi"/>
        </w:rPr>
        <w:t xml:space="preserve"> peļņas gūšana. </w:t>
      </w:r>
    </w:p>
    <w:p w14:paraId="1338EE46" w14:textId="7CDB7EA8" w:rsidR="00F21FD1" w:rsidRPr="00C7695C" w:rsidRDefault="00C47A43" w:rsidP="00C7695C">
      <w:pPr>
        <w:spacing w:line="276" w:lineRule="auto"/>
        <w:ind w:firstLine="720"/>
        <w:jc w:val="both"/>
        <w:rPr>
          <w:rFonts w:asciiTheme="majorBidi" w:hAnsiTheme="majorBidi" w:cstheme="majorBidi"/>
        </w:rPr>
      </w:pPr>
      <w:r w:rsidRPr="00C7695C">
        <w:rPr>
          <w:rFonts w:asciiTheme="majorBidi" w:hAnsiTheme="majorBidi" w:cstheme="majorBidi"/>
        </w:rPr>
        <w:t>[8.6.2]  Nav pamatots p</w:t>
      </w:r>
      <w:r w:rsidR="00F21FD1" w:rsidRPr="00C7695C">
        <w:rPr>
          <w:rFonts w:asciiTheme="majorBidi" w:hAnsiTheme="majorBidi" w:cstheme="majorBidi"/>
        </w:rPr>
        <w:t>rasītāja</w:t>
      </w:r>
      <w:r w:rsidRPr="00C7695C">
        <w:rPr>
          <w:rFonts w:asciiTheme="majorBidi" w:hAnsiTheme="majorBidi" w:cstheme="majorBidi"/>
        </w:rPr>
        <w:t>s</w:t>
      </w:r>
      <w:r w:rsidR="00F21FD1" w:rsidRPr="00C7695C">
        <w:rPr>
          <w:rFonts w:asciiTheme="majorBidi" w:hAnsiTheme="majorBidi" w:cstheme="majorBidi"/>
        </w:rPr>
        <w:t xml:space="preserve"> </w:t>
      </w:r>
      <w:r w:rsidRPr="00C7695C">
        <w:rPr>
          <w:rFonts w:asciiTheme="majorBidi" w:hAnsiTheme="majorBidi" w:cstheme="majorBidi"/>
        </w:rPr>
        <w:t>uzskats</w:t>
      </w:r>
      <w:r w:rsidR="00F21FD1" w:rsidRPr="00C7695C">
        <w:rPr>
          <w:rFonts w:asciiTheme="majorBidi" w:hAnsiTheme="majorBidi" w:cstheme="majorBidi"/>
        </w:rPr>
        <w:t xml:space="preserve">, ka televīzijas kanāla nosaukums būtiski atšķiras no atbildētājas preču zīmes, </w:t>
      </w:r>
      <w:r w:rsidRPr="00C7695C">
        <w:rPr>
          <w:rFonts w:asciiTheme="majorBidi" w:hAnsiTheme="majorBidi" w:cstheme="majorBidi"/>
        </w:rPr>
        <w:t>jo</w:t>
      </w:r>
      <w:r w:rsidR="00F21FD1" w:rsidRPr="00C7695C">
        <w:rPr>
          <w:rFonts w:asciiTheme="majorBidi" w:hAnsiTheme="majorBidi" w:cstheme="majorBidi"/>
        </w:rPr>
        <w:t xml:space="preserve"> tam pievienoti divi burti</w:t>
      </w:r>
      <w:r w:rsidRPr="00C7695C">
        <w:rPr>
          <w:rFonts w:asciiTheme="majorBidi" w:hAnsiTheme="majorBidi" w:cstheme="majorBidi"/>
        </w:rPr>
        <w:t xml:space="preserve"> un</w:t>
      </w:r>
      <w:r w:rsidR="00F21FD1" w:rsidRPr="00C7695C">
        <w:rPr>
          <w:rFonts w:asciiTheme="majorBidi" w:hAnsiTheme="majorBidi" w:cstheme="majorBidi"/>
        </w:rPr>
        <w:t xml:space="preserve"> tas tiek lietots kopā ar grafisku attēlu.</w:t>
      </w:r>
    </w:p>
    <w:p w14:paraId="0A19A99B" w14:textId="268BE91A"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Izvērtējot abas apstrīdētās preču zīmes no vizuālās, fonētiskās un semantiskās līdzības aspekta, secināms, ka tās ir vārdiskas, nevis grafiskas vai kombinētas. Balstoties uz dzīves laikā gūto pieredzi, ar augstu ticamības pakāpi atzīstams, ka apstrīdētās vārdiskās preču zīmes Latvijas vidusmēra patērētājs uztver kā savstarpēji saistītas vai identiskas, jo ir jāņem vērā Latvijas patērētāja specifiskās valodas zināšanas un lietošanas īpatnības. Vispārzināms, ka dažādu vēsturisku un sociālu norišu rezultātā Latvijas sabiedrība ir bilingvāla. Būtiska sabiedrības daļa pārvalda gan krievu, gan latviešu valodu (abas vienlai</w:t>
      </w:r>
      <w:r w:rsidR="003F7E54" w:rsidRPr="00C7695C">
        <w:rPr>
          <w:rFonts w:asciiTheme="majorBidi" w:hAnsiTheme="majorBidi" w:cstheme="majorBidi"/>
        </w:rPr>
        <w:t>kus)</w:t>
      </w:r>
      <w:r w:rsidRPr="00C7695C">
        <w:rPr>
          <w:rFonts w:asciiTheme="majorBidi" w:hAnsiTheme="majorBidi" w:cstheme="majorBidi"/>
        </w:rPr>
        <w:t xml:space="preserve"> pietiekami labi, lai faktiski identisku vārdu uztvere Latvijas vidusmēra patērētājam neatšķirtos</w:t>
      </w:r>
      <w:r w:rsidR="003F7E54" w:rsidRPr="00C7695C">
        <w:rPr>
          <w:rFonts w:asciiTheme="majorBidi" w:hAnsiTheme="majorBidi" w:cstheme="majorBidi"/>
        </w:rPr>
        <w:t xml:space="preserve"> </w:t>
      </w:r>
      <w:r w:rsidRPr="00C7695C">
        <w:rPr>
          <w:rFonts w:asciiTheme="majorBidi" w:hAnsiTheme="majorBidi" w:cstheme="majorBidi"/>
        </w:rPr>
        <w:t>atkarī</w:t>
      </w:r>
      <w:r w:rsidR="003F7E54" w:rsidRPr="00C7695C">
        <w:rPr>
          <w:rFonts w:asciiTheme="majorBidi" w:hAnsiTheme="majorBidi" w:cstheme="majorBidi"/>
        </w:rPr>
        <w:t xml:space="preserve">bā </w:t>
      </w:r>
      <w:r w:rsidRPr="00C7695C">
        <w:rPr>
          <w:rFonts w:asciiTheme="majorBidi" w:hAnsiTheme="majorBidi" w:cstheme="majorBidi"/>
        </w:rPr>
        <w:t>no tā, vai vārds ir uzrakstīts latīņu alfabēta burtiem vai kirilicā.</w:t>
      </w:r>
    </w:p>
    <w:p w14:paraId="158C5F4D" w14:textId="4519AD77"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Starptautiskās preču zīmes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transliterācija latīņu alfabēta rakstībā ir identiska preču zīmei „</w:t>
      </w:r>
      <w:proofErr w:type="spellStart"/>
      <w:r w:rsidRPr="00C7695C">
        <w:rPr>
          <w:rFonts w:asciiTheme="majorBidi" w:hAnsiTheme="majorBidi" w:cstheme="majorBidi"/>
        </w:rPr>
        <w:t>Multimania</w:t>
      </w:r>
      <w:proofErr w:type="spellEnd"/>
      <w:r w:rsidRPr="00C7695C">
        <w:rPr>
          <w:rFonts w:asciiTheme="majorBidi" w:hAnsiTheme="majorBidi" w:cstheme="majorBidi"/>
        </w:rPr>
        <w:t xml:space="preserve">”. Izruna abos gadījumos neatšķiras. </w:t>
      </w:r>
      <w:r w:rsidR="003F7E54" w:rsidRPr="00C7695C">
        <w:rPr>
          <w:rFonts w:asciiTheme="majorBidi" w:hAnsiTheme="majorBidi" w:cstheme="majorBidi"/>
        </w:rPr>
        <w:t>P</w:t>
      </w:r>
      <w:r w:rsidRPr="00C7695C">
        <w:rPr>
          <w:rFonts w:asciiTheme="majorBidi" w:hAnsiTheme="majorBidi" w:cstheme="majorBidi"/>
        </w:rPr>
        <w:t>reču zīm</w:t>
      </w:r>
      <w:r w:rsidR="003F7E54" w:rsidRPr="00C7695C">
        <w:rPr>
          <w:rFonts w:asciiTheme="majorBidi" w:hAnsiTheme="majorBidi" w:cstheme="majorBidi"/>
        </w:rPr>
        <w:t>ē</w:t>
      </w:r>
      <w:r w:rsidRPr="00C7695C">
        <w:rPr>
          <w:rFonts w:asciiTheme="majorBidi" w:hAnsiTheme="majorBidi" w:cstheme="majorBidi"/>
        </w:rPr>
        <w:t>s ietvertie būtiskie vārdiskie elementi „</w:t>
      </w:r>
      <w:proofErr w:type="spellStart"/>
      <w:r w:rsidRPr="00C7695C">
        <w:rPr>
          <w:rFonts w:asciiTheme="majorBidi" w:hAnsiTheme="majorBidi" w:cstheme="majorBidi"/>
        </w:rPr>
        <w:t>multi</w:t>
      </w:r>
      <w:proofErr w:type="spellEnd"/>
      <w:r w:rsidRPr="00C7695C">
        <w:rPr>
          <w:rFonts w:asciiTheme="majorBidi" w:hAnsiTheme="majorBidi" w:cstheme="majorBidi"/>
        </w:rPr>
        <w:t>” un „</w:t>
      </w:r>
      <w:proofErr w:type="spellStart"/>
      <w:r w:rsidRPr="00C7695C">
        <w:rPr>
          <w:rFonts w:asciiTheme="majorBidi" w:hAnsiTheme="majorBidi" w:cstheme="majorBidi"/>
        </w:rPr>
        <w:t>mania</w:t>
      </w:r>
      <w:proofErr w:type="spellEnd"/>
      <w:r w:rsidRPr="00C7695C">
        <w:rPr>
          <w:rFonts w:asciiTheme="majorBidi" w:hAnsiTheme="majorBidi" w:cstheme="majorBidi"/>
        </w:rPr>
        <w:t>” ir uztverami un izrunājami identiski neatkarīgi no valodas, kādā tie izrunāti, un alfabēta</w:t>
      </w:r>
      <w:r w:rsidR="003F7E54" w:rsidRPr="00C7695C">
        <w:rPr>
          <w:rFonts w:asciiTheme="majorBidi" w:hAnsiTheme="majorBidi" w:cstheme="majorBidi"/>
        </w:rPr>
        <w:t xml:space="preserve"> (latīņu vai kirilicas)</w:t>
      </w:r>
      <w:r w:rsidRPr="00C7695C">
        <w:rPr>
          <w:rFonts w:asciiTheme="majorBidi" w:hAnsiTheme="majorBidi" w:cstheme="majorBidi"/>
        </w:rPr>
        <w:t>, kādā izpildīta to rakstība. Savukārt pievienotie burti „</w:t>
      </w:r>
      <w:r w:rsidRPr="00C7695C">
        <w:rPr>
          <w:rFonts w:asciiTheme="majorBidi" w:hAnsiTheme="majorBidi" w:cstheme="majorBidi"/>
          <w:i/>
          <w:iCs/>
        </w:rPr>
        <w:t>TB</w:t>
      </w:r>
      <w:r w:rsidRPr="00C7695C">
        <w:rPr>
          <w:rFonts w:asciiTheme="majorBidi" w:hAnsiTheme="majorBidi" w:cstheme="majorBidi"/>
        </w:rPr>
        <w:t xml:space="preserve">” kirilicā vai „TV” latīņu alfabēta </w:t>
      </w:r>
      <w:r w:rsidRPr="00C7695C">
        <w:rPr>
          <w:rFonts w:asciiTheme="majorBidi" w:hAnsiTheme="majorBidi" w:cstheme="majorBidi"/>
        </w:rPr>
        <w:lastRenderedPageBreak/>
        <w:t>rakstībā norāda vien uz starptautisku un vispārzināmu televīzijas apzīmējumu, proti, norāda auditorijai uz šīs vārdiskās zīmes saistību ar televīziju. Tāpat arī grafiskais attēls nemaina vārdiskā elementa koptēlu un uztveramību.</w:t>
      </w:r>
    </w:p>
    <w:p w14:paraId="4530C518" w14:textId="422BA58A" w:rsidR="00F21FD1" w:rsidRPr="00C7695C" w:rsidRDefault="003F7E54"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[8.6.3] </w:t>
      </w:r>
      <w:r w:rsidR="00F21FD1" w:rsidRPr="00C7695C">
        <w:rPr>
          <w:rFonts w:asciiTheme="majorBidi" w:hAnsiTheme="majorBidi" w:cstheme="majorBidi"/>
        </w:rPr>
        <w:t>Ievērojot minēto, atbildētāja ir pierādījusi preču zīmju „</w:t>
      </w:r>
      <w:proofErr w:type="spellStart"/>
      <w:r w:rsidR="00F21FD1" w:rsidRPr="00C7695C">
        <w:rPr>
          <w:rFonts w:asciiTheme="majorBidi" w:hAnsiTheme="majorBidi" w:cstheme="majorBidi"/>
        </w:rPr>
        <w:t>Multimania</w:t>
      </w:r>
      <w:proofErr w:type="spellEnd"/>
      <w:r w:rsidR="00F21FD1" w:rsidRPr="00C7695C">
        <w:rPr>
          <w:rFonts w:asciiTheme="majorBidi" w:hAnsiTheme="majorBidi" w:cstheme="majorBidi"/>
        </w:rPr>
        <w:t>” un „</w:t>
      </w:r>
      <w:proofErr w:type="spellStart"/>
      <w:r w:rsidR="00F21FD1" w:rsidRPr="00C7695C">
        <w:rPr>
          <w:rFonts w:asciiTheme="majorBidi" w:hAnsiTheme="majorBidi" w:cstheme="majorBidi"/>
        </w:rPr>
        <w:fldChar w:fldCharType="begin"/>
      </w:r>
      <w:r w:rsidR="00F21FD1" w:rsidRPr="00C7695C">
        <w:rPr>
          <w:rFonts w:asciiTheme="majorBidi" w:hAnsiTheme="majorBidi" w:cstheme="majorBidi"/>
        </w:rPr>
        <w:instrText>HYPERLINK "https://www.instagram.com/multimaniya_su/" \t "_blank"</w:instrText>
      </w:r>
      <w:r w:rsidR="00F21FD1" w:rsidRPr="00C7695C">
        <w:rPr>
          <w:rFonts w:asciiTheme="majorBidi" w:hAnsiTheme="majorBidi" w:cstheme="majorBidi"/>
        </w:rPr>
      </w:r>
      <w:r w:rsidR="00F21FD1" w:rsidRPr="00C7695C">
        <w:rPr>
          <w:rFonts w:asciiTheme="majorBidi" w:hAnsiTheme="majorBidi" w:cstheme="majorBidi"/>
        </w:rPr>
        <w:fldChar w:fldCharType="separate"/>
      </w:r>
      <w:r w:rsidR="00F21FD1" w:rsidRPr="00C7695C">
        <w:rPr>
          <w:rFonts w:asciiTheme="majorBidi" w:hAnsiTheme="majorBidi" w:cstheme="majorBidi"/>
          <w:i/>
          <w:iCs/>
        </w:rPr>
        <w:t>Мультимания</w:t>
      </w:r>
      <w:proofErr w:type="spellEnd"/>
      <w:r w:rsidR="00F21FD1" w:rsidRPr="00C7695C">
        <w:rPr>
          <w:rFonts w:asciiTheme="majorBidi" w:hAnsiTheme="majorBidi" w:cstheme="majorBidi"/>
        </w:rPr>
        <w:fldChar w:fldCharType="end"/>
      </w:r>
      <w:r w:rsidR="00F21FD1" w:rsidRPr="00C7695C">
        <w:rPr>
          <w:rFonts w:asciiTheme="majorBidi" w:hAnsiTheme="majorBidi" w:cstheme="majorBidi"/>
        </w:rPr>
        <w:t xml:space="preserve">” lietošanu attiecībā uz Nicas klasifikācijas 38.klases pakalpojumiem strīdus </w:t>
      </w:r>
      <w:r w:rsidRPr="00C7695C">
        <w:rPr>
          <w:rFonts w:asciiTheme="majorBidi" w:hAnsiTheme="majorBidi" w:cstheme="majorBidi"/>
        </w:rPr>
        <w:t>laika posmā</w:t>
      </w:r>
      <w:r w:rsidR="00F21FD1" w:rsidRPr="00C7695C">
        <w:rPr>
          <w:rFonts w:asciiTheme="majorBidi" w:hAnsiTheme="majorBidi" w:cstheme="majorBidi"/>
        </w:rPr>
        <w:t>, līdz ar to prasība šajā daļā ir noraidāma.</w:t>
      </w:r>
    </w:p>
    <w:p w14:paraId="149BC32F" w14:textId="607A432A" w:rsidR="00941275"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CD64A0" w:rsidRPr="00C7695C">
        <w:rPr>
          <w:rFonts w:asciiTheme="majorBidi" w:hAnsiTheme="majorBidi" w:cstheme="majorBidi"/>
        </w:rPr>
        <w:t>8</w:t>
      </w:r>
      <w:r w:rsidRPr="00C7695C">
        <w:rPr>
          <w:rFonts w:asciiTheme="majorBidi" w:hAnsiTheme="majorBidi" w:cstheme="majorBidi"/>
        </w:rPr>
        <w:t>.</w:t>
      </w:r>
      <w:r w:rsidR="00CD64A0" w:rsidRPr="00C7695C">
        <w:rPr>
          <w:rFonts w:asciiTheme="majorBidi" w:hAnsiTheme="majorBidi" w:cstheme="majorBidi"/>
        </w:rPr>
        <w:t>7</w:t>
      </w:r>
      <w:r w:rsidRPr="00C7695C">
        <w:rPr>
          <w:rFonts w:asciiTheme="majorBidi" w:hAnsiTheme="majorBidi" w:cstheme="majorBidi"/>
        </w:rPr>
        <w:t>] </w:t>
      </w:r>
      <w:r w:rsidR="007307C3" w:rsidRPr="00C7695C">
        <w:rPr>
          <w:rFonts w:asciiTheme="majorBidi" w:hAnsiTheme="majorBidi" w:cstheme="majorBidi"/>
        </w:rPr>
        <w:t>A</w:t>
      </w:r>
      <w:r w:rsidRPr="00C7695C">
        <w:rPr>
          <w:rFonts w:asciiTheme="majorBidi" w:hAnsiTheme="majorBidi" w:cstheme="majorBidi"/>
        </w:rPr>
        <w:t>ttiecībā uz Nicas klasifikācijas 35.klases pakalpojumiem</w:t>
      </w:r>
      <w:r w:rsidR="007307C3" w:rsidRPr="00C7695C">
        <w:rPr>
          <w:rFonts w:asciiTheme="majorBidi" w:hAnsiTheme="majorBidi" w:cstheme="majorBidi"/>
        </w:rPr>
        <w:t xml:space="preserve"> prasītāja norādījusi, ka neesot pierādīta apstrīdētās </w:t>
      </w:r>
      <w:r w:rsidRPr="00C7695C">
        <w:rPr>
          <w:rFonts w:asciiTheme="majorBidi" w:hAnsiTheme="majorBidi" w:cstheme="majorBidi"/>
        </w:rPr>
        <w:t>preču zīme</w:t>
      </w:r>
      <w:r w:rsidR="007307C3" w:rsidRPr="00C7695C">
        <w:rPr>
          <w:rFonts w:asciiTheme="majorBidi" w:hAnsiTheme="majorBidi" w:cstheme="majorBidi"/>
        </w:rPr>
        <w:t>s</w:t>
      </w:r>
      <w:r w:rsidRPr="00C7695C">
        <w:rPr>
          <w:rFonts w:asciiTheme="majorBidi" w:hAnsiTheme="majorBidi" w:cstheme="majorBidi"/>
        </w:rPr>
        <w:t xml:space="preserve"> </w:t>
      </w:r>
      <w:r w:rsidR="007307C3" w:rsidRPr="00C7695C">
        <w:rPr>
          <w:rFonts w:asciiTheme="majorBidi" w:hAnsiTheme="majorBidi" w:cstheme="majorBidi"/>
        </w:rPr>
        <w:t>„</w:t>
      </w:r>
      <w:proofErr w:type="spellStart"/>
      <w:r w:rsidR="007307C3" w:rsidRPr="00C7695C">
        <w:rPr>
          <w:rFonts w:asciiTheme="majorBidi" w:hAnsiTheme="majorBidi" w:cstheme="majorBidi"/>
        </w:rPr>
        <w:fldChar w:fldCharType="begin"/>
      </w:r>
      <w:r w:rsidR="007307C3" w:rsidRPr="00C7695C">
        <w:rPr>
          <w:rFonts w:asciiTheme="majorBidi" w:hAnsiTheme="majorBidi" w:cstheme="majorBidi"/>
        </w:rPr>
        <w:instrText>HYPERLINK "https://www.instagram.com/multimaniya_su/" \t "_blank"</w:instrText>
      </w:r>
      <w:r w:rsidR="007307C3" w:rsidRPr="00C7695C">
        <w:rPr>
          <w:rFonts w:asciiTheme="majorBidi" w:hAnsiTheme="majorBidi" w:cstheme="majorBidi"/>
        </w:rPr>
      </w:r>
      <w:r w:rsidR="007307C3" w:rsidRPr="00C7695C">
        <w:rPr>
          <w:rFonts w:asciiTheme="majorBidi" w:hAnsiTheme="majorBidi" w:cstheme="majorBidi"/>
        </w:rPr>
        <w:fldChar w:fldCharType="separate"/>
      </w:r>
      <w:r w:rsidR="007307C3" w:rsidRPr="00C7695C">
        <w:rPr>
          <w:rFonts w:asciiTheme="majorBidi" w:hAnsiTheme="majorBidi" w:cstheme="majorBidi"/>
          <w:i/>
          <w:iCs/>
        </w:rPr>
        <w:t>Мультимания</w:t>
      </w:r>
      <w:proofErr w:type="spellEnd"/>
      <w:r w:rsidR="007307C3" w:rsidRPr="00C7695C">
        <w:rPr>
          <w:rFonts w:asciiTheme="majorBidi" w:hAnsiTheme="majorBidi" w:cstheme="majorBidi"/>
        </w:rPr>
        <w:fldChar w:fldCharType="end"/>
      </w:r>
      <w:r w:rsidR="007307C3" w:rsidRPr="00C7695C">
        <w:rPr>
          <w:rFonts w:asciiTheme="majorBidi" w:hAnsiTheme="majorBidi" w:cstheme="majorBidi"/>
        </w:rPr>
        <w:t>” (</w:t>
      </w:r>
      <w:r w:rsidR="00E127D8" w:rsidRPr="00C7695C">
        <w:rPr>
          <w:rFonts w:asciiTheme="majorBidi" w:hAnsiTheme="majorBidi" w:cstheme="majorBidi"/>
        </w:rPr>
        <w:t xml:space="preserve">reģistrācijas </w:t>
      </w:r>
      <w:r w:rsidR="007307C3" w:rsidRPr="00C7695C">
        <w:rPr>
          <w:rFonts w:asciiTheme="majorBidi" w:hAnsiTheme="majorBidi" w:cstheme="majorBidi"/>
        </w:rPr>
        <w:t xml:space="preserve">Nr. WO 1 123 586) lietošana </w:t>
      </w:r>
      <w:r w:rsidRPr="00C7695C">
        <w:rPr>
          <w:rFonts w:asciiTheme="majorBidi" w:hAnsiTheme="majorBidi" w:cstheme="majorBidi"/>
        </w:rPr>
        <w:t>kopš 2013.</w:t>
      </w:r>
      <w:r w:rsidR="00E14BF7" w:rsidRPr="00C7695C">
        <w:rPr>
          <w:rFonts w:asciiTheme="majorBidi" w:hAnsiTheme="majorBidi" w:cstheme="majorBidi"/>
        </w:rPr>
        <w:t> </w:t>
      </w:r>
      <w:r w:rsidRPr="00C7695C">
        <w:rPr>
          <w:rFonts w:asciiTheme="majorBidi" w:hAnsiTheme="majorBidi" w:cstheme="majorBidi"/>
        </w:rPr>
        <w:t xml:space="preserve">gada </w:t>
      </w:r>
      <w:r w:rsidR="007307C3" w:rsidRPr="00C7695C">
        <w:rPr>
          <w:rFonts w:asciiTheme="majorBidi" w:hAnsiTheme="majorBidi" w:cstheme="majorBidi"/>
        </w:rPr>
        <w:t>s</w:t>
      </w:r>
      <w:r w:rsidRPr="00C7695C">
        <w:rPr>
          <w:rFonts w:asciiTheme="majorBidi" w:hAnsiTheme="majorBidi" w:cstheme="majorBidi"/>
        </w:rPr>
        <w:t xml:space="preserve">aistībā ar pilnīgi visiem </w:t>
      </w:r>
      <w:r w:rsidR="007307C3" w:rsidRPr="00C7695C">
        <w:rPr>
          <w:rFonts w:asciiTheme="majorBidi" w:hAnsiTheme="majorBidi" w:cstheme="majorBidi"/>
        </w:rPr>
        <w:t xml:space="preserve">attiecīgajā reģistrācijā norādītajiem šīs klases pakalpojumiem. </w:t>
      </w:r>
      <w:r w:rsidR="00941275" w:rsidRPr="00C7695C">
        <w:rPr>
          <w:rFonts w:asciiTheme="majorBidi" w:hAnsiTheme="majorBidi" w:cstheme="majorBidi"/>
        </w:rPr>
        <w:t>Atbildētāja tam nepiekrīt, norādot, ka tā sniegusi reklāmas izvietošanas pakalpojumus televīzijas kanālā un interneta vietnē, ko pierāda reklāmas līgumi un citi materiāli.</w:t>
      </w:r>
    </w:p>
    <w:p w14:paraId="138B61D7" w14:textId="416A1FBC" w:rsidR="00941275" w:rsidRPr="00C7695C" w:rsidRDefault="001848E9"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[8.7.1] </w:t>
      </w:r>
      <w:r w:rsidR="00941275" w:rsidRPr="00C7695C">
        <w:rPr>
          <w:rFonts w:asciiTheme="majorBidi" w:hAnsiTheme="majorBidi" w:cstheme="majorBidi"/>
        </w:rPr>
        <w:t>Nav pamatots prasītājas uzskats, ka atbildētājai jāpierāda apstrīdētās preču zīmes izmantošana attiecībā uz pilnīgi visiem Nicas klasifikācijas 35.klasē minētajiem pakalpojumiem. Tiesību normas to neprasa.</w:t>
      </w:r>
    </w:p>
    <w:p w14:paraId="676A8F08" w14:textId="4D6F8F5A" w:rsidR="003E64B8" w:rsidRPr="00C7695C" w:rsidRDefault="003E64B8" w:rsidP="00C7695C">
      <w:pPr>
        <w:spacing w:line="276" w:lineRule="auto"/>
        <w:ind w:firstLine="720"/>
        <w:jc w:val="both"/>
        <w:rPr>
          <w:rFonts w:asciiTheme="majorBidi" w:hAnsiTheme="majorBidi" w:cstheme="majorBidi"/>
        </w:rPr>
      </w:pPr>
      <w:r w:rsidRPr="00C7695C">
        <w:rPr>
          <w:rFonts w:asciiTheme="majorBidi" w:hAnsiTheme="majorBidi" w:cstheme="majorBidi"/>
        </w:rPr>
        <w:t>Kā jau nodibināts, televīzijas kanāls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ir retranslēts Latvijas Republikā kopš 2010.</w:t>
      </w:r>
      <w:r w:rsidR="00E14BF7" w:rsidRPr="00C7695C">
        <w:rPr>
          <w:rFonts w:asciiTheme="majorBidi" w:hAnsiTheme="majorBidi" w:cstheme="majorBidi"/>
        </w:rPr>
        <w:t> </w:t>
      </w:r>
      <w:r w:rsidRPr="00C7695C">
        <w:rPr>
          <w:rFonts w:asciiTheme="majorBidi" w:hAnsiTheme="majorBidi" w:cstheme="majorBidi"/>
        </w:rPr>
        <w:t>gada.</w:t>
      </w:r>
      <w:r w:rsidR="00941275" w:rsidRPr="00C7695C">
        <w:rPr>
          <w:rFonts w:asciiTheme="majorBidi" w:hAnsiTheme="majorBidi" w:cstheme="majorBidi"/>
        </w:rPr>
        <w:t xml:space="preserve"> </w:t>
      </w:r>
    </w:p>
    <w:p w14:paraId="310B3364" w14:textId="54F137B9"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Ir vispārzināms fakts, ka viens no komerciālo televīzijas kanālu galvenajiem un būtiskākajiem ienākumu gūšanas avotiem ir reklāmas materiālu izvietošana, kas tiek demonstrēti skatītājiem reklāmas pauzēs. Latvijas Republikā reklāmas materiāli netiek izvietoti tikai sabiedriskās televīzijas programmās – šajā gadījumā reklāmas ieņēmumu neesību kompensē valsts budžeta dotācijas. Savukārt komerciālie televīzijas kanāli bez ienākumiem no reklāmas nespēj eksistēt. Līdz ar to reklāmu satur visi komerciālie televīzijas kanāli, neatkarīgi no tā, kurš elektronisko sakaru operators konkrēto pakalpojumu piedāvā </w:t>
      </w:r>
      <w:r w:rsidR="006B734C" w:rsidRPr="00C7695C">
        <w:rPr>
          <w:rFonts w:asciiTheme="majorBidi" w:hAnsiTheme="majorBidi" w:cstheme="majorBidi"/>
        </w:rPr>
        <w:t xml:space="preserve">skatītājam </w:t>
      </w:r>
      <w:r w:rsidRPr="00C7695C">
        <w:rPr>
          <w:rFonts w:asciiTheme="majorBidi" w:hAnsiTheme="majorBidi" w:cstheme="majorBidi"/>
        </w:rPr>
        <w:t>konkrētā vietā. Apstiprinājums minētajam rodams jebkurā televīzijas kanālā, kurš pieejams patērētājiem Latvijas Republikā.</w:t>
      </w:r>
    </w:p>
    <w:p w14:paraId="4546D39C" w14:textId="3952BF67" w:rsidR="00DC5EE2" w:rsidRPr="00C7695C" w:rsidRDefault="001F613E" w:rsidP="00C7695C">
      <w:pPr>
        <w:spacing w:line="276" w:lineRule="auto"/>
        <w:ind w:firstLine="720"/>
        <w:jc w:val="both"/>
        <w:rPr>
          <w:rFonts w:asciiTheme="majorBidi" w:hAnsiTheme="majorBidi" w:cstheme="majorBidi"/>
        </w:rPr>
      </w:pPr>
      <w:r w:rsidRPr="00C7695C">
        <w:rPr>
          <w:rFonts w:asciiTheme="majorBidi" w:hAnsiTheme="majorBidi" w:cstheme="majorBidi"/>
        </w:rPr>
        <w:t>A</w:t>
      </w:r>
      <w:r w:rsidR="00F21FD1" w:rsidRPr="00C7695C">
        <w:rPr>
          <w:rFonts w:asciiTheme="majorBidi" w:hAnsiTheme="majorBidi" w:cstheme="majorBidi"/>
        </w:rPr>
        <w:t>tbildētāja ir iesniegusi pierādījumus, kas apstiprina, ka tā vismaz no 2013.</w:t>
      </w:r>
      <w:r w:rsidR="00E14BF7" w:rsidRPr="00C7695C">
        <w:rPr>
          <w:rFonts w:asciiTheme="majorBidi" w:hAnsiTheme="majorBidi" w:cstheme="majorBidi"/>
        </w:rPr>
        <w:t> </w:t>
      </w:r>
      <w:r w:rsidR="00F21FD1" w:rsidRPr="00C7695C">
        <w:rPr>
          <w:rFonts w:asciiTheme="majorBidi" w:hAnsiTheme="majorBidi" w:cstheme="majorBidi"/>
        </w:rPr>
        <w:t>gada 21.</w:t>
      </w:r>
      <w:r w:rsidR="00E14BF7" w:rsidRPr="00C7695C">
        <w:rPr>
          <w:rFonts w:asciiTheme="majorBidi" w:hAnsiTheme="majorBidi" w:cstheme="majorBidi"/>
        </w:rPr>
        <w:t> </w:t>
      </w:r>
      <w:r w:rsidR="00F21FD1" w:rsidRPr="00C7695C">
        <w:rPr>
          <w:rFonts w:asciiTheme="majorBidi" w:hAnsiTheme="majorBidi" w:cstheme="majorBidi"/>
        </w:rPr>
        <w:t>februāra ir sniegusi reklāmas izvietošanas pakalpojumus televīzijas kanālā „</w:t>
      </w:r>
      <w:proofErr w:type="spellStart"/>
      <w:r w:rsidR="00F21FD1" w:rsidRPr="00C7695C">
        <w:rPr>
          <w:rFonts w:asciiTheme="majorBidi" w:hAnsiTheme="majorBidi" w:cstheme="majorBidi"/>
        </w:rPr>
        <w:fldChar w:fldCharType="begin"/>
      </w:r>
      <w:r w:rsidR="00F21FD1" w:rsidRPr="00C7695C">
        <w:rPr>
          <w:rFonts w:asciiTheme="majorBidi" w:hAnsiTheme="majorBidi" w:cstheme="majorBidi"/>
        </w:rPr>
        <w:instrText>HYPERLINK "https://www.instagram.com/multimaniya_su/" \t "_blank"</w:instrText>
      </w:r>
      <w:r w:rsidR="00F21FD1" w:rsidRPr="00C7695C">
        <w:rPr>
          <w:rFonts w:asciiTheme="majorBidi" w:hAnsiTheme="majorBidi" w:cstheme="majorBidi"/>
        </w:rPr>
      </w:r>
      <w:r w:rsidR="00F21FD1" w:rsidRPr="00C7695C">
        <w:rPr>
          <w:rFonts w:asciiTheme="majorBidi" w:hAnsiTheme="majorBidi" w:cstheme="majorBidi"/>
        </w:rPr>
        <w:fldChar w:fldCharType="separate"/>
      </w:r>
      <w:r w:rsidR="00F21FD1" w:rsidRPr="00C7695C">
        <w:rPr>
          <w:rFonts w:asciiTheme="majorBidi" w:hAnsiTheme="majorBidi" w:cstheme="majorBidi"/>
          <w:i/>
          <w:iCs/>
        </w:rPr>
        <w:t>Мультимания</w:t>
      </w:r>
      <w:r w:rsidR="00F21FD1" w:rsidRPr="00C7695C">
        <w:rPr>
          <w:rFonts w:asciiTheme="majorBidi" w:hAnsiTheme="majorBidi" w:cstheme="majorBidi"/>
        </w:rPr>
        <w:fldChar w:fldCharType="end"/>
      </w:r>
      <w:r w:rsidR="00F21FD1" w:rsidRPr="00C7695C">
        <w:rPr>
          <w:rFonts w:asciiTheme="majorBidi" w:hAnsiTheme="majorBidi" w:cstheme="majorBidi"/>
          <w:i/>
          <w:iCs/>
        </w:rPr>
        <w:t>.TB</w:t>
      </w:r>
      <w:proofErr w:type="spellEnd"/>
      <w:r w:rsidR="00F21FD1" w:rsidRPr="00C7695C">
        <w:rPr>
          <w:rFonts w:asciiTheme="majorBidi" w:hAnsiTheme="majorBidi" w:cstheme="majorBidi"/>
        </w:rPr>
        <w:t xml:space="preserve">”. </w:t>
      </w:r>
      <w:r w:rsidR="00DC5EE2" w:rsidRPr="00C7695C">
        <w:rPr>
          <w:rFonts w:asciiTheme="majorBidi" w:hAnsiTheme="majorBidi" w:cstheme="majorBidi"/>
        </w:rPr>
        <w:t xml:space="preserve">Prasītāja nav iesniegusi pierādījumus tam, ka minētais televīzijas kanāls ticis retranslēts bez reklāmas. </w:t>
      </w:r>
    </w:p>
    <w:p w14:paraId="3163D2A6" w14:textId="3685B433" w:rsidR="00DC5EE2"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Lietas materiāliem </w:t>
      </w:r>
      <w:r w:rsidR="001F613E" w:rsidRPr="00C7695C">
        <w:rPr>
          <w:rFonts w:asciiTheme="majorBidi" w:hAnsiTheme="majorBidi" w:cstheme="majorBidi"/>
        </w:rPr>
        <w:t xml:space="preserve">arī </w:t>
      </w:r>
      <w:r w:rsidRPr="00C7695C">
        <w:rPr>
          <w:rFonts w:asciiTheme="majorBidi" w:hAnsiTheme="majorBidi" w:cstheme="majorBidi"/>
        </w:rPr>
        <w:t xml:space="preserve">pievienota izdruka no tīmekļvietnes </w:t>
      </w:r>
      <w:r w:rsidRPr="00C7695C">
        <w:rPr>
          <w:rFonts w:asciiTheme="majorBidi" w:hAnsiTheme="majorBidi" w:cstheme="majorBidi"/>
          <w:i/>
          <w:iCs/>
        </w:rPr>
        <w:t>multimania.tv</w:t>
      </w:r>
      <w:r w:rsidRPr="00C7695C">
        <w:rPr>
          <w:rFonts w:asciiTheme="majorBidi" w:hAnsiTheme="majorBidi" w:cstheme="majorBidi"/>
        </w:rPr>
        <w:t>, kurā norādīta kontaktinformācija interesentiem reklāmas izvietošanai, kā arī informācija, ka šis domēns tiek izmantots no 2006.</w:t>
      </w:r>
      <w:r w:rsidR="00E14BF7" w:rsidRPr="00C7695C">
        <w:rPr>
          <w:rFonts w:asciiTheme="majorBidi" w:hAnsiTheme="majorBidi" w:cstheme="majorBidi"/>
        </w:rPr>
        <w:t> </w:t>
      </w:r>
      <w:r w:rsidRPr="00C7695C">
        <w:rPr>
          <w:rFonts w:asciiTheme="majorBidi" w:hAnsiTheme="majorBidi" w:cstheme="majorBidi"/>
        </w:rPr>
        <w:t xml:space="preserve">gada. </w:t>
      </w:r>
      <w:r w:rsidR="003C4522" w:rsidRPr="00C7695C">
        <w:rPr>
          <w:rFonts w:asciiTheme="majorBidi" w:hAnsiTheme="majorBidi" w:cstheme="majorBidi"/>
        </w:rPr>
        <w:t>Tātad a</w:t>
      </w:r>
      <w:r w:rsidR="00DC5EE2" w:rsidRPr="00C7695C">
        <w:rPr>
          <w:rFonts w:asciiTheme="majorBidi" w:hAnsiTheme="majorBidi" w:cstheme="majorBidi"/>
        </w:rPr>
        <w:t xml:space="preserve">tbildētāja </w:t>
      </w:r>
      <w:r w:rsidR="003C4522" w:rsidRPr="00C7695C">
        <w:rPr>
          <w:rFonts w:asciiTheme="majorBidi" w:hAnsiTheme="majorBidi" w:cstheme="majorBidi"/>
        </w:rPr>
        <w:t xml:space="preserve">ir pierādījusi, ka tā </w:t>
      </w:r>
      <w:r w:rsidR="00DC5EE2" w:rsidRPr="00C7695C">
        <w:rPr>
          <w:rFonts w:asciiTheme="majorBidi" w:hAnsiTheme="majorBidi" w:cstheme="majorBidi"/>
        </w:rPr>
        <w:t xml:space="preserve">vismaz kopš 2006.gada </w:t>
      </w:r>
      <w:r w:rsidR="003C4522" w:rsidRPr="00C7695C">
        <w:rPr>
          <w:rFonts w:asciiTheme="majorBidi" w:hAnsiTheme="majorBidi" w:cstheme="majorBidi"/>
        </w:rPr>
        <w:t xml:space="preserve">ir </w:t>
      </w:r>
      <w:r w:rsidR="00DC5EE2" w:rsidRPr="00C7695C">
        <w:rPr>
          <w:rFonts w:asciiTheme="majorBidi" w:hAnsiTheme="majorBidi" w:cstheme="majorBidi"/>
        </w:rPr>
        <w:t xml:space="preserve">sniegusi reklāmas izvietošanas pakalpojumus tīmekļvietnē </w:t>
      </w:r>
      <w:r w:rsidR="00DC5EE2" w:rsidRPr="00C7695C">
        <w:rPr>
          <w:rFonts w:asciiTheme="majorBidi" w:hAnsiTheme="majorBidi" w:cstheme="majorBidi"/>
          <w:i/>
          <w:iCs/>
        </w:rPr>
        <w:t>multimania.tv</w:t>
      </w:r>
      <w:r w:rsidR="00DC5EE2" w:rsidRPr="00C7695C">
        <w:rPr>
          <w:rFonts w:asciiTheme="majorBidi" w:hAnsiTheme="majorBidi" w:cstheme="majorBidi"/>
        </w:rPr>
        <w:t>.</w:t>
      </w:r>
    </w:p>
    <w:p w14:paraId="5BB8145D" w14:textId="07A4C8FA" w:rsidR="001848E9" w:rsidRPr="00C7695C" w:rsidRDefault="001848E9" w:rsidP="00C7695C">
      <w:pPr>
        <w:spacing w:line="276" w:lineRule="auto"/>
        <w:ind w:firstLine="720"/>
        <w:jc w:val="both"/>
        <w:rPr>
          <w:rFonts w:asciiTheme="majorBidi" w:hAnsiTheme="majorBidi" w:cstheme="majorBidi"/>
        </w:rPr>
      </w:pPr>
      <w:r w:rsidRPr="00C7695C">
        <w:rPr>
          <w:rFonts w:asciiTheme="majorBidi" w:hAnsiTheme="majorBidi" w:cstheme="majorBidi"/>
        </w:rPr>
        <w:t>[8.7.2] Apgabaltiesa jau iepriekš pamatoja, kādēļ norādītie vārdi uztverami kā savstarpēji saistīti un kādēļ to neietekmē divu burtu un grafisko attēlu pievienošana. Tādēļ preču zīmi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w:t>
      </w:r>
      <w:r w:rsidR="00E127D8" w:rsidRPr="00C7695C">
        <w:rPr>
          <w:rFonts w:asciiTheme="majorBidi" w:hAnsiTheme="majorBidi" w:cstheme="majorBidi"/>
        </w:rPr>
        <w:t xml:space="preserve">reģistrācijas </w:t>
      </w:r>
      <w:r w:rsidRPr="00C7695C">
        <w:rPr>
          <w:rFonts w:asciiTheme="majorBidi" w:hAnsiTheme="majorBidi" w:cstheme="majorBidi"/>
        </w:rPr>
        <w:t xml:space="preserve">Nr. WO 1 123 586) Latvijas vidusmēra patērētājs uztver kā savstarpēji saistītu vai identisku tās transliterācijai latīņu alfabētā, kura ietverta domēna vārdā </w:t>
      </w:r>
      <w:r w:rsidRPr="00C7695C">
        <w:rPr>
          <w:rFonts w:asciiTheme="majorBidi" w:hAnsiTheme="majorBidi" w:cstheme="majorBidi"/>
          <w:i/>
          <w:iCs/>
        </w:rPr>
        <w:t>multimania.tv</w:t>
      </w:r>
      <w:r w:rsidRPr="00C7695C">
        <w:rPr>
          <w:rFonts w:asciiTheme="majorBidi" w:hAnsiTheme="majorBidi" w:cstheme="majorBidi"/>
        </w:rPr>
        <w:t xml:space="preserve">. </w:t>
      </w:r>
    </w:p>
    <w:p w14:paraId="15BF427F" w14:textId="46DA3605" w:rsidR="00F21FD1" w:rsidRPr="00C7695C" w:rsidRDefault="001848E9"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[8.7.3] </w:t>
      </w:r>
      <w:r w:rsidR="00F21FD1" w:rsidRPr="00C7695C">
        <w:rPr>
          <w:rFonts w:asciiTheme="majorBidi" w:hAnsiTheme="majorBidi" w:cstheme="majorBidi"/>
        </w:rPr>
        <w:t>Tādējādi atbildētāja ir pierādījusi preču zīmes „</w:t>
      </w:r>
      <w:proofErr w:type="spellStart"/>
      <w:r w:rsidR="00F21FD1" w:rsidRPr="00C7695C">
        <w:rPr>
          <w:rFonts w:asciiTheme="majorBidi" w:hAnsiTheme="majorBidi" w:cstheme="majorBidi"/>
        </w:rPr>
        <w:fldChar w:fldCharType="begin"/>
      </w:r>
      <w:r w:rsidR="00F21FD1" w:rsidRPr="00C7695C">
        <w:rPr>
          <w:rFonts w:asciiTheme="majorBidi" w:hAnsiTheme="majorBidi" w:cstheme="majorBidi"/>
        </w:rPr>
        <w:instrText>HYPERLINK "https://www.instagram.com/multimaniya_su/" \t "_blank"</w:instrText>
      </w:r>
      <w:r w:rsidR="00F21FD1" w:rsidRPr="00C7695C">
        <w:rPr>
          <w:rFonts w:asciiTheme="majorBidi" w:hAnsiTheme="majorBidi" w:cstheme="majorBidi"/>
        </w:rPr>
      </w:r>
      <w:r w:rsidR="00F21FD1" w:rsidRPr="00C7695C">
        <w:rPr>
          <w:rFonts w:asciiTheme="majorBidi" w:hAnsiTheme="majorBidi" w:cstheme="majorBidi"/>
        </w:rPr>
        <w:fldChar w:fldCharType="separate"/>
      </w:r>
      <w:r w:rsidR="00F21FD1" w:rsidRPr="00C7695C">
        <w:rPr>
          <w:rFonts w:asciiTheme="majorBidi" w:hAnsiTheme="majorBidi" w:cstheme="majorBidi"/>
          <w:i/>
          <w:iCs/>
        </w:rPr>
        <w:t>Мультимания</w:t>
      </w:r>
      <w:proofErr w:type="spellEnd"/>
      <w:r w:rsidR="00F21FD1" w:rsidRPr="00C7695C">
        <w:rPr>
          <w:rFonts w:asciiTheme="majorBidi" w:hAnsiTheme="majorBidi" w:cstheme="majorBidi"/>
        </w:rPr>
        <w:fldChar w:fldCharType="end"/>
      </w:r>
      <w:r w:rsidR="00F21FD1" w:rsidRPr="00C7695C">
        <w:rPr>
          <w:rFonts w:asciiTheme="majorBidi" w:hAnsiTheme="majorBidi" w:cstheme="majorBidi"/>
        </w:rPr>
        <w:t>” lietošanu attiecībā uz Nicas klasifikācijas 35.klases pakalpojumiem, kas ir pamats noraidīt prasību šajā daļā.</w:t>
      </w:r>
    </w:p>
    <w:p w14:paraId="7C051D40" w14:textId="1ACCF719"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CD64A0" w:rsidRPr="00C7695C">
        <w:rPr>
          <w:rFonts w:asciiTheme="majorBidi" w:hAnsiTheme="majorBidi" w:cstheme="majorBidi"/>
        </w:rPr>
        <w:t>8</w:t>
      </w:r>
      <w:r w:rsidRPr="00C7695C">
        <w:rPr>
          <w:rFonts w:asciiTheme="majorBidi" w:hAnsiTheme="majorBidi" w:cstheme="majorBidi"/>
        </w:rPr>
        <w:t>.</w:t>
      </w:r>
      <w:r w:rsidR="00CD64A0" w:rsidRPr="00C7695C">
        <w:rPr>
          <w:rFonts w:asciiTheme="majorBidi" w:hAnsiTheme="majorBidi" w:cstheme="majorBidi"/>
        </w:rPr>
        <w:t>8</w:t>
      </w:r>
      <w:r w:rsidRPr="00C7695C">
        <w:rPr>
          <w:rFonts w:asciiTheme="majorBidi" w:hAnsiTheme="majorBidi" w:cstheme="majorBidi"/>
        </w:rPr>
        <w:t>] </w:t>
      </w:r>
      <w:r w:rsidR="001848E9" w:rsidRPr="00C7695C">
        <w:rPr>
          <w:rFonts w:asciiTheme="majorBidi" w:hAnsiTheme="majorBidi" w:cstheme="majorBidi"/>
        </w:rPr>
        <w:t>A</w:t>
      </w:r>
      <w:r w:rsidRPr="00C7695C">
        <w:rPr>
          <w:rFonts w:asciiTheme="majorBidi" w:hAnsiTheme="majorBidi" w:cstheme="majorBidi"/>
        </w:rPr>
        <w:t>ttiecībā uz Nicas klasifikācijas 41.klases pakalpojumiem</w:t>
      </w:r>
      <w:r w:rsidR="0021116B" w:rsidRPr="00C7695C">
        <w:rPr>
          <w:rFonts w:asciiTheme="majorBidi" w:hAnsiTheme="majorBidi" w:cstheme="majorBidi"/>
        </w:rPr>
        <w:t xml:space="preserve"> norādāms, ka šī klase ie</w:t>
      </w:r>
      <w:r w:rsidRPr="00C7695C">
        <w:rPr>
          <w:rFonts w:asciiTheme="majorBidi" w:hAnsiTheme="majorBidi" w:cstheme="majorBidi"/>
        </w:rPr>
        <w:t xml:space="preserve">tver tādu pakalpojumu kā televīzijas programmu producēšana. Atbilstoši </w:t>
      </w:r>
      <w:r w:rsidR="0021116B" w:rsidRPr="00C7695C">
        <w:rPr>
          <w:rFonts w:asciiTheme="majorBidi" w:hAnsiTheme="majorBidi" w:cstheme="majorBidi"/>
        </w:rPr>
        <w:t xml:space="preserve">vārdnīcā atrodamai </w:t>
      </w:r>
      <w:r w:rsidRPr="00C7695C">
        <w:rPr>
          <w:rFonts w:asciiTheme="majorBidi" w:hAnsiTheme="majorBidi" w:cstheme="majorBidi"/>
        </w:rPr>
        <w:t xml:space="preserve">informācijai producents var būt persona, kas kontrolē uzņemamās kinofilmas </w:t>
      </w:r>
      <w:r w:rsidRPr="00C7695C">
        <w:rPr>
          <w:rFonts w:asciiTheme="majorBidi" w:hAnsiTheme="majorBidi" w:cstheme="majorBidi"/>
        </w:rPr>
        <w:lastRenderedPageBreak/>
        <w:t>māksliniecisko un organizatoriski finansiālo pusi. Izskatāmajā lietā televīzijas programmu producēšana ir atzīstama par darbību kopumu, kas ietver</w:t>
      </w:r>
      <w:r w:rsidR="0021116B" w:rsidRPr="00C7695C">
        <w:rPr>
          <w:rFonts w:asciiTheme="majorBidi" w:hAnsiTheme="majorBidi" w:cstheme="majorBidi"/>
        </w:rPr>
        <w:t xml:space="preserve"> </w:t>
      </w:r>
      <w:r w:rsidRPr="00C7695C">
        <w:rPr>
          <w:rFonts w:asciiTheme="majorBidi" w:hAnsiTheme="majorBidi" w:cstheme="majorBidi"/>
        </w:rPr>
        <w:t>veidojamās televīzijas programmas mākslinieciskās un organizatoriski finansiālās puses kontroli. Pamatojoties uz formālo loģiku un dzīves laikā gūto pieredzi, secināms, ka televīzijas programmu producēšana ietilpst to darbību kopumā, kur</w:t>
      </w:r>
      <w:r w:rsidR="0021116B" w:rsidRPr="00C7695C">
        <w:rPr>
          <w:rFonts w:asciiTheme="majorBidi" w:hAnsiTheme="majorBidi" w:cstheme="majorBidi"/>
        </w:rPr>
        <w:t>u</w:t>
      </w:r>
      <w:r w:rsidRPr="00C7695C">
        <w:rPr>
          <w:rFonts w:asciiTheme="majorBidi" w:hAnsiTheme="majorBidi" w:cstheme="majorBidi"/>
        </w:rPr>
        <w:t xml:space="preserve"> rezultātā tiek izveidots televīzijas kanāls ar tā saturu un visiem saistītajiem jautājumiem.</w:t>
      </w:r>
    </w:p>
    <w:p w14:paraId="6B402C70" w14:textId="425EE3F1"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Tā kā atbildētājas televīzijas kanāls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ir ticis retranslēts Latvijas Republikā vismaz kopš 2010.</w:t>
      </w:r>
      <w:r w:rsidR="00E14BF7" w:rsidRPr="00C7695C">
        <w:rPr>
          <w:rFonts w:asciiTheme="majorBidi" w:hAnsiTheme="majorBidi" w:cstheme="majorBidi"/>
        </w:rPr>
        <w:t> </w:t>
      </w:r>
      <w:r w:rsidRPr="00C7695C">
        <w:rPr>
          <w:rFonts w:asciiTheme="majorBidi" w:hAnsiTheme="majorBidi" w:cstheme="majorBidi"/>
        </w:rPr>
        <w:t xml:space="preserve">gada, t. i., atbildētāja ir veikusi darbību kopumu (tostarp producēšanu), kuru rezultāts ir bērnu auditorijai adresēts televīzijas kanāls </w:t>
      </w:r>
      <w:r w:rsidR="009F3772" w:rsidRPr="00C7695C">
        <w:rPr>
          <w:rFonts w:asciiTheme="majorBidi" w:hAnsiTheme="majorBidi" w:cstheme="majorBidi"/>
        </w:rPr>
        <w:t>„</w:t>
      </w:r>
      <w:proofErr w:type="spellStart"/>
      <w:r w:rsidR="009F3772" w:rsidRPr="00C7695C">
        <w:rPr>
          <w:rFonts w:asciiTheme="majorBidi" w:hAnsiTheme="majorBidi" w:cstheme="majorBidi"/>
        </w:rPr>
        <w:fldChar w:fldCharType="begin"/>
      </w:r>
      <w:r w:rsidR="009F3772" w:rsidRPr="00C7695C">
        <w:rPr>
          <w:rFonts w:asciiTheme="majorBidi" w:hAnsiTheme="majorBidi" w:cstheme="majorBidi"/>
        </w:rPr>
        <w:instrText>HYPERLINK "https://www.instagram.com/multimaniya_su/" \t "_blank"</w:instrText>
      </w:r>
      <w:r w:rsidR="009F3772" w:rsidRPr="00C7695C">
        <w:rPr>
          <w:rFonts w:asciiTheme="majorBidi" w:hAnsiTheme="majorBidi" w:cstheme="majorBidi"/>
        </w:rPr>
      </w:r>
      <w:r w:rsidR="009F3772" w:rsidRPr="00C7695C">
        <w:rPr>
          <w:rFonts w:asciiTheme="majorBidi" w:hAnsiTheme="majorBidi" w:cstheme="majorBidi"/>
        </w:rPr>
        <w:fldChar w:fldCharType="separate"/>
      </w:r>
      <w:r w:rsidR="009F3772" w:rsidRPr="00C7695C">
        <w:rPr>
          <w:rFonts w:asciiTheme="majorBidi" w:hAnsiTheme="majorBidi" w:cstheme="majorBidi"/>
          <w:i/>
          <w:iCs/>
        </w:rPr>
        <w:t>Мультимания</w:t>
      </w:r>
      <w:r w:rsidR="009F3772" w:rsidRPr="00C7695C">
        <w:rPr>
          <w:rFonts w:asciiTheme="majorBidi" w:hAnsiTheme="majorBidi" w:cstheme="majorBidi"/>
        </w:rPr>
        <w:fldChar w:fldCharType="end"/>
      </w:r>
      <w:r w:rsidR="009F3772" w:rsidRPr="00C7695C">
        <w:rPr>
          <w:rFonts w:asciiTheme="majorBidi" w:hAnsiTheme="majorBidi" w:cstheme="majorBidi"/>
          <w:i/>
          <w:iCs/>
        </w:rPr>
        <w:t>.TB</w:t>
      </w:r>
      <w:proofErr w:type="spellEnd"/>
      <w:r w:rsidR="009F3772" w:rsidRPr="00C7695C">
        <w:rPr>
          <w:rFonts w:asciiTheme="majorBidi" w:hAnsiTheme="majorBidi" w:cstheme="majorBidi"/>
        </w:rPr>
        <w:t xml:space="preserve">” </w:t>
      </w:r>
      <w:r w:rsidRPr="00C7695C">
        <w:rPr>
          <w:rFonts w:asciiTheme="majorBidi" w:hAnsiTheme="majorBidi" w:cstheme="majorBidi"/>
        </w:rPr>
        <w:t>ar šai auditorijai atbilstošu saturu, atzīstams, ka atbildētāja ir veikusi šī televīzijas kanāla producēšanu un šajā procesā lietojusi preču zīmi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xml:space="preserve">” strīdus </w:t>
      </w:r>
      <w:r w:rsidR="009F3772" w:rsidRPr="00C7695C">
        <w:rPr>
          <w:rFonts w:asciiTheme="majorBidi" w:hAnsiTheme="majorBidi" w:cstheme="majorBidi"/>
        </w:rPr>
        <w:t>laika posmā</w:t>
      </w:r>
      <w:r w:rsidRPr="00C7695C">
        <w:rPr>
          <w:rFonts w:asciiTheme="majorBidi" w:hAnsiTheme="majorBidi" w:cstheme="majorBidi"/>
        </w:rPr>
        <w:t>, līdz ar to prasība arī šajā daļā ir noraidāma.</w:t>
      </w:r>
    </w:p>
    <w:p w14:paraId="17F5BF33" w14:textId="2993D7C9" w:rsidR="00F21FD1" w:rsidRPr="00C7695C" w:rsidRDefault="00F21FD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CD64A0" w:rsidRPr="00C7695C">
        <w:rPr>
          <w:rFonts w:asciiTheme="majorBidi" w:hAnsiTheme="majorBidi" w:cstheme="majorBidi"/>
        </w:rPr>
        <w:t>8</w:t>
      </w:r>
      <w:r w:rsidRPr="00C7695C">
        <w:rPr>
          <w:rFonts w:asciiTheme="majorBidi" w:hAnsiTheme="majorBidi" w:cstheme="majorBidi"/>
        </w:rPr>
        <w:t>.</w:t>
      </w:r>
      <w:r w:rsidR="00CD64A0" w:rsidRPr="00C7695C">
        <w:rPr>
          <w:rFonts w:asciiTheme="majorBidi" w:hAnsiTheme="majorBidi" w:cstheme="majorBidi"/>
        </w:rPr>
        <w:t>9</w:t>
      </w:r>
      <w:r w:rsidRPr="00C7695C">
        <w:rPr>
          <w:rFonts w:asciiTheme="majorBidi" w:hAnsiTheme="majorBidi" w:cstheme="majorBidi"/>
        </w:rPr>
        <w:t>] Lietas materiālos redzams, ka valsts nodeva, kas sākotnēji tik</w:t>
      </w:r>
      <w:r w:rsidR="005A160B" w:rsidRPr="00C7695C">
        <w:rPr>
          <w:rFonts w:asciiTheme="majorBidi" w:hAnsiTheme="majorBidi" w:cstheme="majorBidi"/>
        </w:rPr>
        <w:t>a</w:t>
      </w:r>
      <w:r w:rsidRPr="00C7695C">
        <w:rPr>
          <w:rFonts w:asciiTheme="majorBidi" w:hAnsiTheme="majorBidi" w:cstheme="majorBidi"/>
        </w:rPr>
        <w:t xml:space="preserve"> samaksāta šajā lietā, ir attiecināma uz izdalīto lietu, un prasītāja, grozot prasības priekšmetu un pamatu (faktiski ceļot jaunu prasību) šajā lietā, tiesas izdevumus nav samaksājusi.</w:t>
      </w:r>
    </w:p>
    <w:p w14:paraId="5F4CC799" w14:textId="455C5E62" w:rsidR="005A160B" w:rsidRPr="00C7695C" w:rsidRDefault="005A160B" w:rsidP="00C7695C">
      <w:pPr>
        <w:spacing w:line="276" w:lineRule="auto"/>
        <w:ind w:firstLine="720"/>
        <w:jc w:val="both"/>
        <w:rPr>
          <w:rFonts w:asciiTheme="majorBidi" w:hAnsiTheme="majorBidi" w:cstheme="majorBidi"/>
        </w:rPr>
      </w:pPr>
      <w:r w:rsidRPr="00C7695C">
        <w:rPr>
          <w:rFonts w:asciiTheme="majorBidi" w:hAnsiTheme="majorBidi" w:cstheme="majorBidi"/>
        </w:rPr>
        <w:t>C</w:t>
      </w:r>
      <w:r w:rsidR="00F21FD1" w:rsidRPr="00C7695C">
        <w:rPr>
          <w:rFonts w:asciiTheme="majorBidi" w:hAnsiTheme="majorBidi" w:cstheme="majorBidi"/>
        </w:rPr>
        <w:t xml:space="preserve">eļot prasību, maksājamās valsts nodevas apmērs </w:t>
      </w:r>
      <w:r w:rsidRPr="00C7695C">
        <w:rPr>
          <w:rFonts w:asciiTheme="majorBidi" w:hAnsiTheme="majorBidi" w:cstheme="majorBidi"/>
        </w:rPr>
        <w:t xml:space="preserve">atbilstoši Civilprocesa likuma normām </w:t>
      </w:r>
      <w:r w:rsidR="00F21FD1" w:rsidRPr="00C7695C">
        <w:rPr>
          <w:rFonts w:asciiTheme="majorBidi" w:hAnsiTheme="majorBidi" w:cstheme="majorBidi"/>
        </w:rPr>
        <w:t>šajā lietā bija 215</w:t>
      </w:r>
      <w:r w:rsidR="00E14BF7" w:rsidRPr="00C7695C">
        <w:rPr>
          <w:rFonts w:asciiTheme="majorBidi" w:hAnsiTheme="majorBidi" w:cstheme="majorBidi"/>
        </w:rPr>
        <w:t xml:space="preserve"> </w:t>
      </w:r>
      <w:proofErr w:type="spellStart"/>
      <w:r w:rsidR="00F21FD1" w:rsidRPr="00C7695C">
        <w:rPr>
          <w:rFonts w:asciiTheme="majorBidi" w:hAnsiTheme="majorBidi" w:cstheme="majorBidi"/>
          <w:i/>
          <w:iCs/>
        </w:rPr>
        <w:t>euro</w:t>
      </w:r>
      <w:proofErr w:type="spellEnd"/>
      <w:r w:rsidR="00F21FD1" w:rsidRPr="00C7695C">
        <w:rPr>
          <w:rFonts w:asciiTheme="majorBidi" w:hAnsiTheme="majorBidi" w:cstheme="majorBidi"/>
        </w:rPr>
        <w:t xml:space="preserve">, bet ar lietas izskatīšanu saistītie izdevumi divās tiesu instancēs ir 2,80 </w:t>
      </w:r>
      <w:r w:rsidR="00F21FD1" w:rsidRPr="00C7695C">
        <w:rPr>
          <w:rFonts w:asciiTheme="majorBidi" w:hAnsiTheme="majorBidi" w:cstheme="majorBidi"/>
          <w:i/>
          <w:iCs/>
        </w:rPr>
        <w:t>euro</w:t>
      </w:r>
      <w:r w:rsidR="00F21FD1" w:rsidRPr="00C7695C">
        <w:rPr>
          <w:rFonts w:asciiTheme="majorBidi" w:hAnsiTheme="majorBidi" w:cstheme="majorBidi"/>
        </w:rPr>
        <w:t xml:space="preserve">. </w:t>
      </w:r>
    </w:p>
    <w:p w14:paraId="41B9EC54" w14:textId="039DABB3" w:rsidR="005A160B" w:rsidRPr="00C7695C" w:rsidRDefault="005A160B" w:rsidP="00C7695C">
      <w:pPr>
        <w:spacing w:line="276" w:lineRule="auto"/>
        <w:ind w:firstLine="720"/>
        <w:jc w:val="both"/>
        <w:rPr>
          <w:rFonts w:asciiTheme="majorBidi" w:hAnsiTheme="majorBidi" w:cstheme="majorBidi"/>
        </w:rPr>
      </w:pPr>
      <w:r w:rsidRPr="00C7695C">
        <w:rPr>
          <w:rFonts w:asciiTheme="majorBidi" w:hAnsiTheme="majorBidi" w:cstheme="majorBidi"/>
        </w:rPr>
        <w:t>Saskaņā ar Civilprocesa likuma 41.</w:t>
      </w:r>
      <w:r w:rsidR="00E14BF7" w:rsidRPr="00C7695C">
        <w:rPr>
          <w:rFonts w:asciiTheme="majorBidi" w:hAnsiTheme="majorBidi" w:cstheme="majorBidi"/>
        </w:rPr>
        <w:t> </w:t>
      </w:r>
      <w:r w:rsidRPr="00C7695C">
        <w:rPr>
          <w:rFonts w:asciiTheme="majorBidi" w:hAnsiTheme="majorBidi" w:cstheme="majorBidi"/>
        </w:rPr>
        <w:t xml:space="preserve">panta pirmo daļu prasības daļējas apmierināšanas gadījumā tiesas izdevumus piespriež pusēm atbilstoši prasības apmierinātajai vai noraidītajai daļai. </w:t>
      </w:r>
    </w:p>
    <w:p w14:paraId="49B4BA67" w14:textId="78DCF080" w:rsidR="00F21FD1" w:rsidRPr="00C7695C" w:rsidRDefault="005A160B" w:rsidP="00C7695C">
      <w:pPr>
        <w:spacing w:line="276" w:lineRule="auto"/>
        <w:ind w:firstLine="720"/>
        <w:jc w:val="both"/>
        <w:rPr>
          <w:rFonts w:asciiTheme="majorBidi" w:hAnsiTheme="majorBidi" w:cstheme="majorBidi"/>
        </w:rPr>
      </w:pPr>
      <w:r w:rsidRPr="00C7695C">
        <w:rPr>
          <w:rFonts w:asciiTheme="majorBidi" w:hAnsiTheme="majorBidi" w:cstheme="majorBidi"/>
        </w:rPr>
        <w:t>Tādēļ</w:t>
      </w:r>
      <w:r w:rsidR="00F21FD1" w:rsidRPr="00C7695C">
        <w:rPr>
          <w:rFonts w:asciiTheme="majorBidi" w:hAnsiTheme="majorBidi" w:cstheme="majorBidi"/>
        </w:rPr>
        <w:t xml:space="preserve"> valsts ienākumos no prasītājas </w:t>
      </w:r>
      <w:r w:rsidRPr="00C7695C">
        <w:rPr>
          <w:rFonts w:asciiTheme="majorBidi" w:hAnsiTheme="majorBidi" w:cstheme="majorBidi"/>
        </w:rPr>
        <w:t xml:space="preserve">proporcionāli noraidīto prasījumu daļai (66 %) </w:t>
      </w:r>
      <w:r w:rsidR="00F21FD1" w:rsidRPr="00C7695C">
        <w:rPr>
          <w:rFonts w:asciiTheme="majorBidi" w:hAnsiTheme="majorBidi" w:cstheme="majorBidi"/>
        </w:rPr>
        <w:t>piedzenama valsts nodeva 141,90 </w:t>
      </w:r>
      <w:r w:rsidR="00F21FD1" w:rsidRPr="00C7695C">
        <w:rPr>
          <w:rFonts w:asciiTheme="majorBidi" w:hAnsiTheme="majorBidi" w:cstheme="majorBidi"/>
          <w:i/>
          <w:iCs/>
        </w:rPr>
        <w:t>euro</w:t>
      </w:r>
      <w:r w:rsidR="00F21FD1" w:rsidRPr="00C7695C">
        <w:rPr>
          <w:rFonts w:asciiTheme="majorBidi" w:hAnsiTheme="majorBidi" w:cstheme="majorBidi"/>
        </w:rPr>
        <w:t xml:space="preserve"> un ar lietas izskatīšanu saistītie izdevumi 1,85</w:t>
      </w:r>
      <w:r w:rsidR="00CB49D8" w:rsidRPr="00C7695C">
        <w:rPr>
          <w:rFonts w:asciiTheme="majorBidi" w:hAnsiTheme="majorBidi" w:cstheme="majorBidi"/>
        </w:rPr>
        <w:t> </w:t>
      </w:r>
      <w:r w:rsidR="00F21FD1" w:rsidRPr="00C7695C">
        <w:rPr>
          <w:rFonts w:asciiTheme="majorBidi" w:hAnsiTheme="majorBidi" w:cstheme="majorBidi"/>
          <w:i/>
          <w:iCs/>
        </w:rPr>
        <w:t>euro</w:t>
      </w:r>
      <w:r w:rsidR="00F21FD1" w:rsidRPr="00C7695C">
        <w:rPr>
          <w:rFonts w:asciiTheme="majorBidi" w:hAnsiTheme="majorBidi" w:cstheme="majorBidi"/>
        </w:rPr>
        <w:t>, bet no</w:t>
      </w:r>
      <w:r w:rsidRPr="00C7695C">
        <w:rPr>
          <w:rFonts w:asciiTheme="majorBidi" w:hAnsiTheme="majorBidi" w:cstheme="majorBidi"/>
        </w:rPr>
        <w:t xml:space="preserve"> </w:t>
      </w:r>
      <w:r w:rsidR="00F21FD1" w:rsidRPr="00C7695C">
        <w:rPr>
          <w:rFonts w:asciiTheme="majorBidi" w:hAnsiTheme="majorBidi" w:cstheme="majorBidi"/>
        </w:rPr>
        <w:t xml:space="preserve">atbildētājas proporcionāli </w:t>
      </w:r>
      <w:r w:rsidRPr="00C7695C">
        <w:rPr>
          <w:rFonts w:asciiTheme="majorBidi" w:hAnsiTheme="majorBidi" w:cstheme="majorBidi"/>
        </w:rPr>
        <w:t xml:space="preserve">apmierināto prasījumu daļai (34 %) </w:t>
      </w:r>
      <w:r w:rsidR="00F21FD1" w:rsidRPr="00C7695C">
        <w:rPr>
          <w:rFonts w:asciiTheme="majorBidi" w:hAnsiTheme="majorBidi" w:cstheme="majorBidi"/>
        </w:rPr>
        <w:t>piedzenama valsts nodeva 73,10</w:t>
      </w:r>
      <w:r w:rsidR="00E14BF7" w:rsidRPr="00C7695C">
        <w:rPr>
          <w:rFonts w:asciiTheme="majorBidi" w:hAnsiTheme="majorBidi" w:cstheme="majorBidi"/>
        </w:rPr>
        <w:t xml:space="preserve"> </w:t>
      </w:r>
      <w:proofErr w:type="spellStart"/>
      <w:r w:rsidR="00F21FD1" w:rsidRPr="00C7695C">
        <w:rPr>
          <w:rFonts w:asciiTheme="majorBidi" w:hAnsiTheme="majorBidi" w:cstheme="majorBidi"/>
          <w:i/>
          <w:iCs/>
        </w:rPr>
        <w:t>euro</w:t>
      </w:r>
      <w:proofErr w:type="spellEnd"/>
      <w:r w:rsidR="00F21FD1" w:rsidRPr="00C7695C">
        <w:rPr>
          <w:rFonts w:asciiTheme="majorBidi" w:hAnsiTheme="majorBidi" w:cstheme="majorBidi"/>
        </w:rPr>
        <w:t xml:space="preserve"> un ar lietas izskatīšanu saistītie izdevumi 0,95</w:t>
      </w:r>
      <w:r w:rsidR="00E14BF7" w:rsidRPr="00C7695C">
        <w:rPr>
          <w:rFonts w:asciiTheme="majorBidi" w:hAnsiTheme="majorBidi" w:cstheme="majorBidi"/>
        </w:rPr>
        <w:t xml:space="preserve"> </w:t>
      </w:r>
      <w:proofErr w:type="spellStart"/>
      <w:r w:rsidR="00F21FD1" w:rsidRPr="00C7695C">
        <w:rPr>
          <w:rFonts w:asciiTheme="majorBidi" w:hAnsiTheme="majorBidi" w:cstheme="majorBidi"/>
          <w:i/>
          <w:iCs/>
        </w:rPr>
        <w:t>euro</w:t>
      </w:r>
      <w:proofErr w:type="spellEnd"/>
      <w:r w:rsidR="00F21FD1" w:rsidRPr="00C7695C">
        <w:rPr>
          <w:rFonts w:asciiTheme="majorBidi" w:hAnsiTheme="majorBidi" w:cstheme="majorBidi"/>
        </w:rPr>
        <w:t xml:space="preserve">. Tāpat prasītājai proporcionāli jāatlīdzina atbildētājai par apelācijas sūdzības iesniegšanu samaksāto valsts nodevu </w:t>
      </w:r>
      <w:r w:rsidRPr="00C7695C">
        <w:rPr>
          <w:rFonts w:asciiTheme="majorBidi" w:hAnsiTheme="majorBidi" w:cstheme="majorBidi"/>
        </w:rPr>
        <w:t xml:space="preserve">– </w:t>
      </w:r>
      <w:r w:rsidR="00F21FD1" w:rsidRPr="00C7695C">
        <w:rPr>
          <w:rFonts w:asciiTheme="majorBidi" w:hAnsiTheme="majorBidi" w:cstheme="majorBidi"/>
        </w:rPr>
        <w:t xml:space="preserve">141,90 </w:t>
      </w:r>
      <w:r w:rsidR="00F21FD1" w:rsidRPr="00C7695C">
        <w:rPr>
          <w:rFonts w:asciiTheme="majorBidi" w:hAnsiTheme="majorBidi" w:cstheme="majorBidi"/>
          <w:i/>
          <w:iCs/>
        </w:rPr>
        <w:t>euro</w:t>
      </w:r>
      <w:r w:rsidR="00F21FD1" w:rsidRPr="00C7695C">
        <w:rPr>
          <w:rFonts w:asciiTheme="majorBidi" w:hAnsiTheme="majorBidi" w:cstheme="majorBidi"/>
        </w:rPr>
        <w:t>.</w:t>
      </w:r>
    </w:p>
    <w:p w14:paraId="04D5535C" w14:textId="77777777" w:rsidR="00F21FD1" w:rsidRPr="00C7695C" w:rsidRDefault="00F21FD1" w:rsidP="00C7695C">
      <w:pPr>
        <w:pBdr>
          <w:top w:val="nil"/>
          <w:left w:val="nil"/>
          <w:bottom w:val="nil"/>
          <w:right w:val="nil"/>
          <w:between w:val="nil"/>
        </w:pBdr>
        <w:spacing w:line="276" w:lineRule="auto"/>
        <w:ind w:firstLine="720"/>
        <w:jc w:val="both"/>
        <w:rPr>
          <w:rFonts w:asciiTheme="majorBidi" w:hAnsiTheme="majorBidi" w:cstheme="majorBidi"/>
        </w:rPr>
      </w:pPr>
    </w:p>
    <w:p w14:paraId="0D72B1D8" w14:textId="2B61909A" w:rsidR="00E7124E" w:rsidRPr="00C7695C" w:rsidRDefault="00014C18"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w:t>
      </w:r>
      <w:r w:rsidR="009A7457" w:rsidRPr="00C7695C">
        <w:rPr>
          <w:rFonts w:asciiTheme="majorBidi" w:hAnsiTheme="majorBidi" w:cstheme="majorBidi"/>
        </w:rPr>
        <w:t>9</w:t>
      </w:r>
      <w:r w:rsidRPr="00C7695C">
        <w:rPr>
          <w:rFonts w:asciiTheme="majorBidi" w:hAnsiTheme="majorBidi" w:cstheme="majorBidi"/>
        </w:rPr>
        <w:t>] </w:t>
      </w:r>
      <w:r w:rsidR="003C6988" w:rsidRPr="00C7695C">
        <w:rPr>
          <w:rFonts w:asciiTheme="majorBidi" w:hAnsiTheme="majorBidi" w:cstheme="majorBidi"/>
        </w:rPr>
        <w:t>Prasītāja Krievijas Federācijas sabiedrība „</w:t>
      </w:r>
      <w:proofErr w:type="spellStart"/>
      <w:r w:rsidR="003C6988" w:rsidRPr="00C7695C">
        <w:rPr>
          <w:rFonts w:asciiTheme="majorBidi" w:hAnsiTheme="majorBidi" w:cstheme="majorBidi"/>
        </w:rPr>
        <w:t>Teledistrib</w:t>
      </w:r>
      <w:r w:rsidR="00806365" w:rsidRPr="00C7695C">
        <w:rPr>
          <w:rFonts w:asciiTheme="majorBidi" w:hAnsiTheme="majorBidi" w:cstheme="majorBidi"/>
        </w:rPr>
        <w:t>u</w:t>
      </w:r>
      <w:r w:rsidR="003C6988" w:rsidRPr="00C7695C">
        <w:rPr>
          <w:rFonts w:asciiTheme="majorBidi" w:hAnsiTheme="majorBidi" w:cstheme="majorBidi"/>
        </w:rPr>
        <w:t>cija</w:t>
      </w:r>
      <w:proofErr w:type="spellEnd"/>
      <w:r w:rsidR="003C6988" w:rsidRPr="00C7695C">
        <w:rPr>
          <w:rFonts w:asciiTheme="majorBidi" w:hAnsiTheme="majorBidi" w:cstheme="majorBidi"/>
        </w:rPr>
        <w:t xml:space="preserve">” </w:t>
      </w:r>
      <w:r w:rsidR="00E7124E" w:rsidRPr="00C7695C">
        <w:rPr>
          <w:rFonts w:asciiTheme="majorBidi" w:hAnsiTheme="majorBidi" w:cstheme="majorBidi"/>
        </w:rPr>
        <w:t>iesniedza kasācijas sūdzību par minēto spriedumu,</w:t>
      </w:r>
      <w:r w:rsidR="003C6988" w:rsidRPr="00C7695C">
        <w:rPr>
          <w:rFonts w:asciiTheme="majorBidi" w:hAnsiTheme="majorBidi" w:cstheme="majorBidi"/>
        </w:rPr>
        <w:t xml:space="preserve"> </w:t>
      </w:r>
      <w:r w:rsidR="003E1818" w:rsidRPr="00C7695C">
        <w:rPr>
          <w:rFonts w:asciiTheme="majorBidi" w:hAnsiTheme="majorBidi" w:cstheme="majorBidi"/>
        </w:rPr>
        <w:t xml:space="preserve">norādot, ka to </w:t>
      </w:r>
      <w:r w:rsidR="003C6988" w:rsidRPr="00C7695C">
        <w:rPr>
          <w:rFonts w:asciiTheme="majorBidi" w:hAnsiTheme="majorBidi" w:cstheme="majorBidi"/>
        </w:rPr>
        <w:t>pārsūdz pilnā apjomā</w:t>
      </w:r>
      <w:r w:rsidR="00E7124E" w:rsidRPr="00C7695C">
        <w:rPr>
          <w:rFonts w:asciiTheme="majorBidi" w:hAnsiTheme="majorBidi" w:cstheme="majorBidi"/>
        </w:rPr>
        <w:t>.</w:t>
      </w:r>
      <w:r w:rsidR="00AA7EFC" w:rsidRPr="00C7695C">
        <w:rPr>
          <w:rFonts w:asciiTheme="majorBidi" w:hAnsiTheme="majorBidi" w:cstheme="majorBidi"/>
        </w:rPr>
        <w:t xml:space="preserve"> Kasācijas sūdzībā lūgts atcelt Rīgas apgabaltiesas 2021.</w:t>
      </w:r>
      <w:r w:rsidR="00E14BF7" w:rsidRPr="00C7695C">
        <w:rPr>
          <w:rFonts w:asciiTheme="majorBidi" w:hAnsiTheme="majorBidi" w:cstheme="majorBidi"/>
        </w:rPr>
        <w:t> </w:t>
      </w:r>
      <w:r w:rsidR="00AA7EFC" w:rsidRPr="00C7695C">
        <w:rPr>
          <w:rFonts w:asciiTheme="majorBidi" w:hAnsiTheme="majorBidi" w:cstheme="majorBidi"/>
        </w:rPr>
        <w:t>gada 17.</w:t>
      </w:r>
      <w:r w:rsidR="00E14BF7" w:rsidRPr="00C7695C">
        <w:rPr>
          <w:rFonts w:asciiTheme="majorBidi" w:hAnsiTheme="majorBidi" w:cstheme="majorBidi"/>
        </w:rPr>
        <w:t> </w:t>
      </w:r>
      <w:r w:rsidR="00AA7EFC" w:rsidRPr="00C7695C">
        <w:rPr>
          <w:rFonts w:asciiTheme="majorBidi" w:hAnsiTheme="majorBidi" w:cstheme="majorBidi"/>
        </w:rPr>
        <w:t>novembra spriedumu un nodot lietu jaunai izskatīšanai Rīgas apgabaltiesā, atcelt Rīgas apgabaltiesas 2021.</w:t>
      </w:r>
      <w:r w:rsidR="00E14BF7" w:rsidRPr="00C7695C">
        <w:rPr>
          <w:rFonts w:asciiTheme="majorBidi" w:hAnsiTheme="majorBidi" w:cstheme="majorBidi"/>
        </w:rPr>
        <w:t> </w:t>
      </w:r>
      <w:r w:rsidR="00AA7EFC" w:rsidRPr="00C7695C">
        <w:rPr>
          <w:rFonts w:asciiTheme="majorBidi" w:hAnsiTheme="majorBidi" w:cstheme="majorBidi"/>
        </w:rPr>
        <w:t>gada 1</w:t>
      </w:r>
      <w:r w:rsidR="00CB49D8" w:rsidRPr="00C7695C">
        <w:rPr>
          <w:rFonts w:asciiTheme="majorBidi" w:hAnsiTheme="majorBidi" w:cstheme="majorBidi"/>
        </w:rPr>
        <w:t>8</w:t>
      </w:r>
      <w:r w:rsidR="00AA7EFC" w:rsidRPr="00C7695C">
        <w:rPr>
          <w:rFonts w:asciiTheme="majorBidi" w:hAnsiTheme="majorBidi" w:cstheme="majorBidi"/>
        </w:rPr>
        <w:t>.</w:t>
      </w:r>
      <w:r w:rsidR="00E14BF7" w:rsidRPr="00C7695C">
        <w:rPr>
          <w:rFonts w:asciiTheme="majorBidi" w:hAnsiTheme="majorBidi" w:cstheme="majorBidi"/>
        </w:rPr>
        <w:t> </w:t>
      </w:r>
      <w:r w:rsidR="00AA7EFC" w:rsidRPr="00C7695C">
        <w:rPr>
          <w:rFonts w:asciiTheme="majorBidi" w:hAnsiTheme="majorBidi" w:cstheme="majorBidi"/>
        </w:rPr>
        <w:t xml:space="preserve">oktobra </w:t>
      </w:r>
      <w:proofErr w:type="spellStart"/>
      <w:r w:rsidR="00AA7EFC" w:rsidRPr="00C7695C">
        <w:rPr>
          <w:rFonts w:asciiTheme="majorBidi" w:hAnsiTheme="majorBidi" w:cstheme="majorBidi"/>
        </w:rPr>
        <w:t>protokollēmumu</w:t>
      </w:r>
      <w:proofErr w:type="spellEnd"/>
      <w:r w:rsidR="00AA7EFC" w:rsidRPr="00C7695C">
        <w:rPr>
          <w:rFonts w:asciiTheme="majorBidi" w:hAnsiTheme="majorBidi" w:cstheme="majorBidi"/>
        </w:rPr>
        <w:t xml:space="preserve"> par </w:t>
      </w:r>
      <w:r w:rsidR="00083508" w:rsidRPr="00C7695C">
        <w:rPr>
          <w:rFonts w:asciiTheme="majorBidi" w:hAnsiTheme="majorBidi" w:cstheme="majorBidi"/>
        </w:rPr>
        <w:t xml:space="preserve">[pers. A] </w:t>
      </w:r>
      <w:r w:rsidR="00AA7EFC" w:rsidRPr="00C7695C">
        <w:rPr>
          <w:rFonts w:asciiTheme="majorBidi" w:hAnsiTheme="majorBidi" w:cstheme="majorBidi"/>
        </w:rPr>
        <w:t xml:space="preserve">nepielaišanu lietā trešās personas statusā un uzlikt Rīgas apgabaltiesai pienākumu, izskatot lietu no jauna, piesaistīt lietā trešās personas statusā </w:t>
      </w:r>
      <w:r w:rsidR="00083508" w:rsidRPr="00C7695C">
        <w:rPr>
          <w:rFonts w:asciiTheme="majorBidi" w:hAnsiTheme="majorBidi" w:cstheme="majorBidi"/>
        </w:rPr>
        <w:t>[pers. A]</w:t>
      </w:r>
      <w:r w:rsidR="00AA7EFC" w:rsidRPr="00C7695C">
        <w:rPr>
          <w:rFonts w:asciiTheme="majorBidi" w:hAnsiTheme="majorBidi" w:cstheme="majorBidi"/>
        </w:rPr>
        <w:t>.</w:t>
      </w:r>
    </w:p>
    <w:p w14:paraId="73BC7382" w14:textId="77777777" w:rsidR="00E7124E" w:rsidRPr="00C7695C" w:rsidRDefault="00E7124E" w:rsidP="00C7695C">
      <w:pPr>
        <w:shd w:val="clear" w:color="auto" w:fill="FFFFFF"/>
        <w:spacing w:line="276" w:lineRule="auto"/>
        <w:jc w:val="both"/>
        <w:rPr>
          <w:rFonts w:asciiTheme="majorBidi" w:hAnsiTheme="majorBidi" w:cstheme="majorBidi"/>
        </w:rPr>
      </w:pPr>
    </w:p>
    <w:p w14:paraId="143D30D1" w14:textId="70C0D657" w:rsidR="00E7124E" w:rsidRPr="00C7695C" w:rsidRDefault="00E7124E" w:rsidP="00C7695C">
      <w:pPr>
        <w:spacing w:line="276" w:lineRule="auto"/>
        <w:ind w:firstLine="709"/>
        <w:jc w:val="both"/>
        <w:rPr>
          <w:rFonts w:asciiTheme="majorBidi" w:hAnsiTheme="majorBidi" w:cstheme="majorBidi"/>
        </w:rPr>
      </w:pPr>
      <w:r w:rsidRPr="00C7695C">
        <w:rPr>
          <w:rFonts w:asciiTheme="majorBidi" w:hAnsiTheme="majorBidi" w:cstheme="majorBidi"/>
        </w:rPr>
        <w:t>[</w:t>
      </w:r>
      <w:r w:rsidR="009A7457" w:rsidRPr="00C7695C">
        <w:rPr>
          <w:rFonts w:asciiTheme="majorBidi" w:hAnsiTheme="majorBidi" w:cstheme="majorBidi"/>
        </w:rPr>
        <w:t>10</w:t>
      </w:r>
      <w:r w:rsidRPr="00C7695C">
        <w:rPr>
          <w:rFonts w:asciiTheme="majorBidi" w:hAnsiTheme="majorBidi" w:cstheme="majorBidi"/>
        </w:rPr>
        <w:t>] Ar Senāta senatoru kolēģijas 2022.</w:t>
      </w:r>
      <w:r w:rsidR="00E14BF7" w:rsidRPr="00C7695C">
        <w:rPr>
          <w:rFonts w:asciiTheme="majorBidi" w:hAnsiTheme="majorBidi" w:cstheme="majorBidi"/>
        </w:rPr>
        <w:t> </w:t>
      </w:r>
      <w:r w:rsidRPr="00C7695C">
        <w:rPr>
          <w:rFonts w:asciiTheme="majorBidi" w:hAnsiTheme="majorBidi" w:cstheme="majorBidi"/>
        </w:rPr>
        <w:t xml:space="preserve">gada </w:t>
      </w:r>
      <w:r w:rsidR="003C6988" w:rsidRPr="00C7695C">
        <w:rPr>
          <w:rFonts w:asciiTheme="majorBidi" w:hAnsiTheme="majorBidi" w:cstheme="majorBidi"/>
        </w:rPr>
        <w:t>4</w:t>
      </w:r>
      <w:r w:rsidRPr="00C7695C">
        <w:rPr>
          <w:rFonts w:asciiTheme="majorBidi" w:hAnsiTheme="majorBidi" w:cstheme="majorBidi"/>
        </w:rPr>
        <w:t>.</w:t>
      </w:r>
      <w:r w:rsidR="00E14BF7" w:rsidRPr="00C7695C">
        <w:rPr>
          <w:rFonts w:asciiTheme="majorBidi" w:hAnsiTheme="majorBidi" w:cstheme="majorBidi"/>
        </w:rPr>
        <w:t> </w:t>
      </w:r>
      <w:r w:rsidRPr="00C7695C">
        <w:rPr>
          <w:rFonts w:asciiTheme="majorBidi" w:hAnsiTheme="majorBidi" w:cstheme="majorBidi"/>
        </w:rPr>
        <w:t>jūlija rīcības sēdes lēmumu ierosināta kasācijas tiesvedība sakarā ar</w:t>
      </w:r>
      <w:r w:rsidR="003C6988" w:rsidRPr="00C7695C">
        <w:rPr>
          <w:rFonts w:asciiTheme="majorBidi" w:hAnsiTheme="majorBidi" w:cstheme="majorBidi"/>
        </w:rPr>
        <w:t xml:space="preserve"> prasītājas</w:t>
      </w:r>
      <w:r w:rsidRPr="00C7695C">
        <w:rPr>
          <w:rFonts w:asciiTheme="majorBidi" w:hAnsiTheme="majorBidi" w:cstheme="majorBidi"/>
        </w:rPr>
        <w:t xml:space="preserve"> </w:t>
      </w:r>
      <w:r w:rsidR="003C6988" w:rsidRPr="00C7695C">
        <w:rPr>
          <w:rFonts w:asciiTheme="majorBidi" w:hAnsiTheme="majorBidi" w:cstheme="majorBidi"/>
        </w:rPr>
        <w:t>Krievijas Federācijas sabiedrības „</w:t>
      </w:r>
      <w:proofErr w:type="spellStart"/>
      <w:r w:rsidR="003C6988" w:rsidRPr="00C7695C">
        <w:rPr>
          <w:rFonts w:asciiTheme="majorBidi" w:hAnsiTheme="majorBidi" w:cstheme="majorBidi"/>
        </w:rPr>
        <w:t>Teledistrib</w:t>
      </w:r>
      <w:r w:rsidR="003E1818" w:rsidRPr="00C7695C">
        <w:rPr>
          <w:rFonts w:asciiTheme="majorBidi" w:hAnsiTheme="majorBidi" w:cstheme="majorBidi"/>
        </w:rPr>
        <w:t>u</w:t>
      </w:r>
      <w:r w:rsidR="003C6988" w:rsidRPr="00C7695C">
        <w:rPr>
          <w:rFonts w:asciiTheme="majorBidi" w:hAnsiTheme="majorBidi" w:cstheme="majorBidi"/>
        </w:rPr>
        <w:t>cija</w:t>
      </w:r>
      <w:proofErr w:type="spellEnd"/>
      <w:r w:rsidR="003C6988" w:rsidRPr="00C7695C">
        <w:rPr>
          <w:rFonts w:asciiTheme="majorBidi" w:hAnsiTheme="majorBidi" w:cstheme="majorBidi"/>
        </w:rPr>
        <w:t xml:space="preserve">” </w:t>
      </w:r>
      <w:r w:rsidRPr="00C7695C">
        <w:rPr>
          <w:rFonts w:asciiTheme="majorBidi" w:hAnsiTheme="majorBidi" w:cstheme="majorBidi"/>
        </w:rPr>
        <w:t xml:space="preserve">kasācijas sūdzību par </w:t>
      </w:r>
      <w:r w:rsidR="003C6988" w:rsidRPr="00C7695C">
        <w:rPr>
          <w:rFonts w:asciiTheme="majorBidi" w:hAnsiTheme="majorBidi" w:cstheme="majorBidi"/>
        </w:rPr>
        <w:t>Rīga</w:t>
      </w:r>
      <w:r w:rsidRPr="00C7695C">
        <w:rPr>
          <w:rFonts w:asciiTheme="majorBidi" w:hAnsiTheme="majorBidi" w:cstheme="majorBidi"/>
        </w:rPr>
        <w:t>s apgabaltiesas 2021.</w:t>
      </w:r>
      <w:r w:rsidR="00E14BF7" w:rsidRPr="00C7695C">
        <w:rPr>
          <w:rFonts w:asciiTheme="majorBidi" w:hAnsiTheme="majorBidi" w:cstheme="majorBidi"/>
        </w:rPr>
        <w:t> </w:t>
      </w:r>
      <w:r w:rsidRPr="00C7695C">
        <w:rPr>
          <w:rFonts w:asciiTheme="majorBidi" w:hAnsiTheme="majorBidi" w:cstheme="majorBidi"/>
        </w:rPr>
        <w:t xml:space="preserve">gada </w:t>
      </w:r>
      <w:r w:rsidR="003C6988" w:rsidRPr="00C7695C">
        <w:rPr>
          <w:rFonts w:asciiTheme="majorBidi" w:hAnsiTheme="majorBidi" w:cstheme="majorBidi"/>
        </w:rPr>
        <w:t>17.</w:t>
      </w:r>
      <w:r w:rsidR="00E14BF7" w:rsidRPr="00C7695C">
        <w:rPr>
          <w:rFonts w:asciiTheme="majorBidi" w:hAnsiTheme="majorBidi" w:cstheme="majorBidi"/>
        </w:rPr>
        <w:t> </w:t>
      </w:r>
      <w:r w:rsidR="003C6988" w:rsidRPr="00C7695C">
        <w:rPr>
          <w:rFonts w:asciiTheme="majorBidi" w:hAnsiTheme="majorBidi" w:cstheme="majorBidi"/>
        </w:rPr>
        <w:t>novembra</w:t>
      </w:r>
      <w:r w:rsidRPr="00C7695C">
        <w:rPr>
          <w:rFonts w:asciiTheme="majorBidi" w:hAnsiTheme="majorBidi" w:cstheme="majorBidi"/>
        </w:rPr>
        <w:t xml:space="preserve"> spriedumu daļā</w:t>
      </w:r>
      <w:r w:rsidRPr="00C7695C">
        <w:rPr>
          <w:rFonts w:asciiTheme="majorBidi" w:hAnsiTheme="majorBidi" w:cstheme="majorBidi"/>
          <w:lang w:eastAsia="en-US"/>
        </w:rPr>
        <w:t xml:space="preserve">, ar kuru prasība </w:t>
      </w:r>
      <w:r w:rsidR="003C6988" w:rsidRPr="00C7695C">
        <w:rPr>
          <w:rFonts w:asciiTheme="majorBidi" w:hAnsiTheme="majorBidi" w:cstheme="majorBidi"/>
          <w:lang w:eastAsia="en-US"/>
        </w:rPr>
        <w:t xml:space="preserve">noraidīta un no abām pusēm piedzīti tiesas izdevumi, </w:t>
      </w:r>
      <w:r w:rsidR="00231E50" w:rsidRPr="00C7695C">
        <w:rPr>
          <w:rFonts w:asciiTheme="majorBidi" w:hAnsiTheme="majorBidi" w:cstheme="majorBidi"/>
        </w:rPr>
        <w:t>bet par spriedum</w:t>
      </w:r>
      <w:r w:rsidR="00AA7EFC" w:rsidRPr="00C7695C">
        <w:rPr>
          <w:rFonts w:asciiTheme="majorBidi" w:hAnsiTheme="majorBidi" w:cstheme="majorBidi"/>
        </w:rPr>
        <w:t>u</w:t>
      </w:r>
      <w:r w:rsidR="00231E50" w:rsidRPr="00C7695C">
        <w:rPr>
          <w:rFonts w:asciiTheme="majorBidi" w:hAnsiTheme="majorBidi" w:cstheme="majorBidi"/>
        </w:rPr>
        <w:t xml:space="preserve"> daļ</w:t>
      </w:r>
      <w:r w:rsidR="00AA7EFC" w:rsidRPr="00C7695C">
        <w:rPr>
          <w:rFonts w:asciiTheme="majorBidi" w:hAnsiTheme="majorBidi" w:cstheme="majorBidi"/>
        </w:rPr>
        <w:t>ā, ar kuru prasība apmierināta,</w:t>
      </w:r>
      <w:r w:rsidR="00231E50" w:rsidRPr="00C7695C">
        <w:rPr>
          <w:rFonts w:asciiTheme="majorBidi" w:hAnsiTheme="majorBidi" w:cstheme="majorBidi"/>
        </w:rPr>
        <w:t xml:space="preserve"> kasācijas tiesvedības ierosināšana atteikta</w:t>
      </w:r>
      <w:r w:rsidR="00375EFD" w:rsidRPr="00C7695C">
        <w:rPr>
          <w:rFonts w:asciiTheme="majorBidi" w:hAnsiTheme="majorBidi" w:cstheme="majorBidi"/>
        </w:rPr>
        <w:t>, jo attiecībā uz šīs sprieduma daļas nepareizību kasācijas sūdzībā nebija argumentu</w:t>
      </w:r>
      <w:r w:rsidR="00010998" w:rsidRPr="00C7695C">
        <w:rPr>
          <w:rFonts w:asciiTheme="majorBidi" w:hAnsiTheme="majorBidi" w:cstheme="majorBidi"/>
        </w:rPr>
        <w:t xml:space="preserve"> (nebija ievērotas Civilprocesa likuma 453.</w:t>
      </w:r>
      <w:r w:rsidR="00E14BF7" w:rsidRPr="00C7695C">
        <w:rPr>
          <w:rFonts w:asciiTheme="majorBidi" w:hAnsiTheme="majorBidi" w:cstheme="majorBidi"/>
        </w:rPr>
        <w:t> </w:t>
      </w:r>
      <w:r w:rsidR="00010998" w:rsidRPr="00C7695C">
        <w:rPr>
          <w:rFonts w:asciiTheme="majorBidi" w:hAnsiTheme="majorBidi" w:cstheme="majorBidi"/>
        </w:rPr>
        <w:t>panta pirmās daļas 5.</w:t>
      </w:r>
      <w:r w:rsidR="00E14BF7" w:rsidRPr="00C7695C">
        <w:rPr>
          <w:rFonts w:asciiTheme="majorBidi" w:hAnsiTheme="majorBidi" w:cstheme="majorBidi"/>
        </w:rPr>
        <w:t> </w:t>
      </w:r>
      <w:r w:rsidR="00010998" w:rsidRPr="00C7695C">
        <w:rPr>
          <w:rFonts w:asciiTheme="majorBidi" w:hAnsiTheme="majorBidi" w:cstheme="majorBidi"/>
        </w:rPr>
        <w:t>punkta prasības)</w:t>
      </w:r>
      <w:r w:rsidR="00231E50" w:rsidRPr="00C7695C">
        <w:rPr>
          <w:rFonts w:asciiTheme="majorBidi" w:hAnsiTheme="majorBidi" w:cstheme="majorBidi"/>
        </w:rPr>
        <w:t>.</w:t>
      </w:r>
    </w:p>
    <w:p w14:paraId="718B46E0" w14:textId="77777777" w:rsidR="00231E50" w:rsidRPr="00C7695C" w:rsidRDefault="00231E50" w:rsidP="00C7695C">
      <w:pPr>
        <w:spacing w:line="276" w:lineRule="auto"/>
        <w:ind w:firstLine="709"/>
        <w:jc w:val="both"/>
        <w:rPr>
          <w:rFonts w:asciiTheme="majorBidi" w:hAnsiTheme="majorBidi" w:cstheme="majorBidi"/>
        </w:rPr>
      </w:pPr>
    </w:p>
    <w:p w14:paraId="3B592EE8" w14:textId="5D214731" w:rsidR="00797B69" w:rsidRPr="00C7695C" w:rsidRDefault="00951796"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lastRenderedPageBreak/>
        <w:t>[</w:t>
      </w:r>
      <w:r w:rsidR="002839EA" w:rsidRPr="00C7695C">
        <w:rPr>
          <w:rFonts w:asciiTheme="majorBidi" w:hAnsiTheme="majorBidi" w:cstheme="majorBidi"/>
        </w:rPr>
        <w:t>11</w:t>
      </w:r>
      <w:r w:rsidRPr="00C7695C">
        <w:rPr>
          <w:rFonts w:asciiTheme="majorBidi" w:hAnsiTheme="majorBidi" w:cstheme="majorBidi"/>
        </w:rPr>
        <w:t>] </w:t>
      </w:r>
      <w:r w:rsidR="00231E50" w:rsidRPr="00C7695C">
        <w:rPr>
          <w:rFonts w:asciiTheme="majorBidi" w:hAnsiTheme="majorBidi" w:cstheme="majorBidi"/>
        </w:rPr>
        <w:t xml:space="preserve">Prasītājas </w:t>
      </w:r>
      <w:r w:rsidR="00375EFD" w:rsidRPr="00C7695C">
        <w:rPr>
          <w:rFonts w:asciiTheme="majorBidi" w:hAnsiTheme="majorBidi" w:cstheme="majorBidi"/>
        </w:rPr>
        <w:t>k</w:t>
      </w:r>
      <w:r w:rsidR="00231E50" w:rsidRPr="00C7695C">
        <w:rPr>
          <w:rFonts w:asciiTheme="majorBidi" w:hAnsiTheme="majorBidi" w:cstheme="majorBidi"/>
        </w:rPr>
        <w:t>asācijas sūdzībā attiecībā uz Rīgas apgabaltiesas</w:t>
      </w:r>
      <w:r w:rsidR="009C3D1A" w:rsidRPr="00C7695C">
        <w:rPr>
          <w:rFonts w:asciiTheme="majorBidi" w:hAnsiTheme="majorBidi" w:cstheme="majorBidi"/>
        </w:rPr>
        <w:t xml:space="preserve"> 2021.</w:t>
      </w:r>
      <w:r w:rsidR="00E14BF7" w:rsidRPr="00C7695C">
        <w:rPr>
          <w:rFonts w:asciiTheme="majorBidi" w:hAnsiTheme="majorBidi" w:cstheme="majorBidi"/>
        </w:rPr>
        <w:t> </w:t>
      </w:r>
      <w:r w:rsidR="009C3D1A" w:rsidRPr="00C7695C">
        <w:rPr>
          <w:rFonts w:asciiTheme="majorBidi" w:hAnsiTheme="majorBidi" w:cstheme="majorBidi"/>
        </w:rPr>
        <w:t>gada 17.</w:t>
      </w:r>
      <w:r w:rsidR="00E14BF7" w:rsidRPr="00C7695C">
        <w:rPr>
          <w:rFonts w:asciiTheme="majorBidi" w:hAnsiTheme="majorBidi" w:cstheme="majorBidi"/>
        </w:rPr>
        <w:t> </w:t>
      </w:r>
      <w:r w:rsidR="009C3D1A" w:rsidRPr="00C7695C">
        <w:rPr>
          <w:rFonts w:asciiTheme="majorBidi" w:hAnsiTheme="majorBidi" w:cstheme="majorBidi"/>
        </w:rPr>
        <w:t>novembra</w:t>
      </w:r>
      <w:r w:rsidR="00231E50" w:rsidRPr="00C7695C">
        <w:rPr>
          <w:rFonts w:asciiTheme="majorBidi" w:hAnsiTheme="majorBidi" w:cstheme="majorBidi"/>
        </w:rPr>
        <w:t xml:space="preserve"> sprieduma daļu, par kuru ierosināta kasācijas tiesvedība, norādīti šādi argumenti.</w:t>
      </w:r>
    </w:p>
    <w:p w14:paraId="20405E21" w14:textId="77777777" w:rsidR="00C46922"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[11.1]</w:t>
      </w:r>
      <w:r w:rsidR="009E3F60" w:rsidRPr="00C7695C">
        <w:rPr>
          <w:rFonts w:asciiTheme="majorBidi" w:hAnsiTheme="majorBidi" w:cstheme="majorBidi"/>
        </w:rPr>
        <w:t> </w:t>
      </w:r>
      <w:r w:rsidR="00544A97" w:rsidRPr="00C7695C">
        <w:rPr>
          <w:rFonts w:asciiTheme="majorBidi" w:hAnsiTheme="majorBidi" w:cstheme="majorBidi"/>
        </w:rPr>
        <w:t>Spriedumā</w:t>
      </w:r>
      <w:r w:rsidR="009E3F60" w:rsidRPr="00C7695C">
        <w:rPr>
          <w:rFonts w:asciiTheme="majorBidi" w:hAnsiTheme="majorBidi" w:cstheme="majorBidi"/>
        </w:rPr>
        <w:t xml:space="preserve"> nepamatoti atz</w:t>
      </w:r>
      <w:r w:rsidR="00544A97" w:rsidRPr="00C7695C">
        <w:rPr>
          <w:rFonts w:asciiTheme="majorBidi" w:hAnsiTheme="majorBidi" w:cstheme="majorBidi"/>
        </w:rPr>
        <w:t>īts</w:t>
      </w:r>
      <w:r w:rsidR="009E3F60" w:rsidRPr="00C7695C">
        <w:rPr>
          <w:rFonts w:asciiTheme="majorBidi" w:hAnsiTheme="majorBidi" w:cstheme="majorBidi"/>
        </w:rPr>
        <w:t>, ka atbildētājai pietiek</w:t>
      </w:r>
      <w:r w:rsidR="00544A97" w:rsidRPr="00C7695C">
        <w:rPr>
          <w:rFonts w:asciiTheme="majorBidi" w:hAnsiTheme="majorBidi" w:cstheme="majorBidi"/>
        </w:rPr>
        <w:t xml:space="preserve"> </w:t>
      </w:r>
      <w:r w:rsidR="009E3F60" w:rsidRPr="00C7695C">
        <w:rPr>
          <w:rFonts w:asciiTheme="majorBidi" w:hAnsiTheme="majorBidi" w:cstheme="majorBidi"/>
        </w:rPr>
        <w:t xml:space="preserve">pierādīt tikai viena pakalpojuma vai preces izmantošanu no visa plašā </w:t>
      </w:r>
      <w:r w:rsidR="00544A97" w:rsidRPr="00C7695C">
        <w:rPr>
          <w:rFonts w:asciiTheme="majorBidi" w:hAnsiTheme="majorBidi" w:cstheme="majorBidi"/>
        </w:rPr>
        <w:t>Nicas</w:t>
      </w:r>
      <w:r w:rsidR="009E3F60" w:rsidRPr="00C7695C">
        <w:rPr>
          <w:rFonts w:asciiTheme="majorBidi" w:hAnsiTheme="majorBidi" w:cstheme="majorBidi"/>
        </w:rPr>
        <w:t xml:space="preserve"> klasifikācijas </w:t>
      </w:r>
      <w:r w:rsidR="00C44CBD" w:rsidRPr="00C7695C">
        <w:rPr>
          <w:rFonts w:asciiTheme="majorBidi" w:hAnsiTheme="majorBidi" w:cstheme="majorBidi"/>
        </w:rPr>
        <w:t xml:space="preserve">preču un pakalpojumu </w:t>
      </w:r>
      <w:r w:rsidR="009E3F60" w:rsidRPr="00C7695C">
        <w:rPr>
          <w:rFonts w:asciiTheme="majorBidi" w:hAnsiTheme="majorBidi" w:cstheme="majorBidi"/>
        </w:rPr>
        <w:t>saraksta</w:t>
      </w:r>
      <w:r w:rsidR="00544A97" w:rsidRPr="00C7695C">
        <w:rPr>
          <w:rFonts w:asciiTheme="majorBidi" w:hAnsiTheme="majorBidi" w:cstheme="majorBidi"/>
        </w:rPr>
        <w:t xml:space="preserve"> un ka neviena tiesību norma neuzliek atbildētājai pienākumu pierādīt pakalpojumu sniegšanu attiecībā uz </w:t>
      </w:r>
      <w:r w:rsidR="00BE1028" w:rsidRPr="00C7695C">
        <w:rPr>
          <w:rFonts w:asciiTheme="majorBidi" w:hAnsiTheme="majorBidi" w:cstheme="majorBidi"/>
        </w:rPr>
        <w:t>katru</w:t>
      </w:r>
      <w:r w:rsidR="00544A97" w:rsidRPr="00C7695C">
        <w:rPr>
          <w:rFonts w:asciiTheme="majorBidi" w:hAnsiTheme="majorBidi" w:cstheme="majorBidi"/>
        </w:rPr>
        <w:t xml:space="preserve"> pakalpojumu. </w:t>
      </w:r>
    </w:p>
    <w:p w14:paraId="1B766A97" w14:textId="62016672" w:rsidR="009E3F60" w:rsidRPr="00C7695C" w:rsidRDefault="00C46922"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[11.1.1] </w:t>
      </w:r>
      <w:r w:rsidR="00544A97" w:rsidRPr="00C7695C">
        <w:rPr>
          <w:rFonts w:asciiTheme="majorBidi" w:hAnsiTheme="majorBidi" w:cstheme="majorBidi"/>
        </w:rPr>
        <w:t xml:space="preserve">Šāds tiesas </w:t>
      </w:r>
      <w:r w:rsidR="009E3F60" w:rsidRPr="00C7695C">
        <w:rPr>
          <w:rFonts w:asciiTheme="majorBidi" w:hAnsiTheme="majorBidi" w:cstheme="majorBidi"/>
        </w:rPr>
        <w:t xml:space="preserve">apgalvojums </w:t>
      </w:r>
      <w:r w:rsidR="00C8670C" w:rsidRPr="00C7695C">
        <w:rPr>
          <w:rFonts w:asciiTheme="majorBidi" w:hAnsiTheme="majorBidi" w:cstheme="majorBidi"/>
        </w:rPr>
        <w:t>ir pretrunā</w:t>
      </w:r>
      <w:r w:rsidR="009E3F60" w:rsidRPr="00C7695C">
        <w:rPr>
          <w:rFonts w:asciiTheme="majorBidi" w:hAnsiTheme="majorBidi" w:cstheme="majorBidi"/>
        </w:rPr>
        <w:t xml:space="preserve"> </w:t>
      </w:r>
      <w:r w:rsidR="00544A97" w:rsidRPr="00C7695C">
        <w:rPr>
          <w:rFonts w:asciiTheme="majorBidi" w:hAnsiTheme="majorBidi" w:cstheme="majorBidi"/>
        </w:rPr>
        <w:t xml:space="preserve">likuma „Par preču zīmēm un ģeogrāfiskās izcelsmes norādēm” </w:t>
      </w:r>
      <w:r w:rsidR="009E3F60" w:rsidRPr="00C7695C">
        <w:rPr>
          <w:rFonts w:asciiTheme="majorBidi" w:hAnsiTheme="majorBidi" w:cstheme="majorBidi"/>
        </w:rPr>
        <w:t>23.</w:t>
      </w:r>
      <w:r w:rsidR="00E14BF7" w:rsidRPr="00C7695C">
        <w:rPr>
          <w:rFonts w:asciiTheme="majorBidi" w:hAnsiTheme="majorBidi" w:cstheme="majorBidi"/>
        </w:rPr>
        <w:t> </w:t>
      </w:r>
      <w:r w:rsidR="009E3F60" w:rsidRPr="00C7695C">
        <w:rPr>
          <w:rFonts w:asciiTheme="majorBidi" w:hAnsiTheme="majorBidi" w:cstheme="majorBidi"/>
        </w:rPr>
        <w:t>panta pirm</w:t>
      </w:r>
      <w:r w:rsidR="00BE1028" w:rsidRPr="00C7695C">
        <w:rPr>
          <w:rFonts w:asciiTheme="majorBidi" w:hAnsiTheme="majorBidi" w:cstheme="majorBidi"/>
        </w:rPr>
        <w:t>ajai</w:t>
      </w:r>
      <w:r w:rsidR="009E3F60" w:rsidRPr="00C7695C">
        <w:rPr>
          <w:rFonts w:asciiTheme="majorBidi" w:hAnsiTheme="majorBidi" w:cstheme="majorBidi"/>
        </w:rPr>
        <w:t xml:space="preserve"> daļ</w:t>
      </w:r>
      <w:r w:rsidR="00BE1028" w:rsidRPr="00C7695C">
        <w:rPr>
          <w:rFonts w:asciiTheme="majorBidi" w:hAnsiTheme="majorBidi" w:cstheme="majorBidi"/>
        </w:rPr>
        <w:t>ai</w:t>
      </w:r>
      <w:r w:rsidR="009C3D1A" w:rsidRPr="00C7695C">
        <w:rPr>
          <w:rFonts w:asciiTheme="majorBidi" w:hAnsiTheme="majorBidi" w:cstheme="majorBidi"/>
        </w:rPr>
        <w:t>,</w:t>
      </w:r>
      <w:r w:rsidR="009E3F60" w:rsidRPr="00C7695C">
        <w:rPr>
          <w:rFonts w:asciiTheme="majorBidi" w:hAnsiTheme="majorBidi" w:cstheme="majorBidi"/>
        </w:rPr>
        <w:t xml:space="preserve"> 32.</w:t>
      </w:r>
      <w:r w:rsidR="00E14BF7" w:rsidRPr="00C7695C">
        <w:rPr>
          <w:rFonts w:asciiTheme="majorBidi" w:hAnsiTheme="majorBidi" w:cstheme="majorBidi"/>
        </w:rPr>
        <w:t> </w:t>
      </w:r>
      <w:r w:rsidR="009E3F60" w:rsidRPr="00C7695C">
        <w:rPr>
          <w:rFonts w:asciiTheme="majorBidi" w:hAnsiTheme="majorBidi" w:cstheme="majorBidi"/>
        </w:rPr>
        <w:t>panta pirm</w:t>
      </w:r>
      <w:r w:rsidR="00BE1028" w:rsidRPr="00C7695C">
        <w:rPr>
          <w:rFonts w:asciiTheme="majorBidi" w:hAnsiTheme="majorBidi" w:cstheme="majorBidi"/>
        </w:rPr>
        <w:t>ajai</w:t>
      </w:r>
      <w:r w:rsidR="009E3F60" w:rsidRPr="00C7695C">
        <w:rPr>
          <w:rFonts w:asciiTheme="majorBidi" w:hAnsiTheme="majorBidi" w:cstheme="majorBidi"/>
        </w:rPr>
        <w:t xml:space="preserve"> un treš</w:t>
      </w:r>
      <w:r w:rsidR="00BE1028" w:rsidRPr="00C7695C">
        <w:rPr>
          <w:rFonts w:asciiTheme="majorBidi" w:hAnsiTheme="majorBidi" w:cstheme="majorBidi"/>
        </w:rPr>
        <w:t>ajai</w:t>
      </w:r>
      <w:r w:rsidR="009E3F60" w:rsidRPr="00C7695C">
        <w:rPr>
          <w:rFonts w:asciiTheme="majorBidi" w:hAnsiTheme="majorBidi" w:cstheme="majorBidi"/>
        </w:rPr>
        <w:t xml:space="preserve"> daļ</w:t>
      </w:r>
      <w:r w:rsidR="00BE1028" w:rsidRPr="00C7695C">
        <w:rPr>
          <w:rFonts w:asciiTheme="majorBidi" w:hAnsiTheme="majorBidi" w:cstheme="majorBidi"/>
        </w:rPr>
        <w:t>ai</w:t>
      </w:r>
      <w:r w:rsidR="00C8670C" w:rsidRPr="00C7695C">
        <w:rPr>
          <w:rFonts w:asciiTheme="majorBidi" w:hAnsiTheme="majorBidi" w:cstheme="majorBidi"/>
        </w:rPr>
        <w:t>,</w:t>
      </w:r>
      <w:r w:rsidR="009E3F60" w:rsidRPr="00C7695C">
        <w:rPr>
          <w:rFonts w:asciiTheme="majorBidi" w:hAnsiTheme="majorBidi" w:cstheme="majorBidi"/>
        </w:rPr>
        <w:t xml:space="preserve"> Preču zīmju likuma 63.</w:t>
      </w:r>
      <w:r w:rsidR="00E14BF7" w:rsidRPr="00C7695C">
        <w:rPr>
          <w:rFonts w:asciiTheme="majorBidi" w:hAnsiTheme="majorBidi" w:cstheme="majorBidi"/>
        </w:rPr>
        <w:t> </w:t>
      </w:r>
      <w:r w:rsidR="009E3F60" w:rsidRPr="00C7695C">
        <w:rPr>
          <w:rFonts w:asciiTheme="majorBidi" w:hAnsiTheme="majorBidi" w:cstheme="majorBidi"/>
        </w:rPr>
        <w:t>panta pirm</w:t>
      </w:r>
      <w:r w:rsidR="00BE1028" w:rsidRPr="00C7695C">
        <w:rPr>
          <w:rFonts w:asciiTheme="majorBidi" w:hAnsiTheme="majorBidi" w:cstheme="majorBidi"/>
        </w:rPr>
        <w:t>ajai</w:t>
      </w:r>
      <w:r w:rsidR="009E3F60" w:rsidRPr="00C7695C">
        <w:rPr>
          <w:rFonts w:asciiTheme="majorBidi" w:hAnsiTheme="majorBidi" w:cstheme="majorBidi"/>
        </w:rPr>
        <w:t xml:space="preserve"> un astot</w:t>
      </w:r>
      <w:r w:rsidR="00BE1028" w:rsidRPr="00C7695C">
        <w:rPr>
          <w:rFonts w:asciiTheme="majorBidi" w:hAnsiTheme="majorBidi" w:cstheme="majorBidi"/>
        </w:rPr>
        <w:t>ajai</w:t>
      </w:r>
      <w:r w:rsidR="009E3F60" w:rsidRPr="00C7695C">
        <w:rPr>
          <w:rFonts w:asciiTheme="majorBidi" w:hAnsiTheme="majorBidi" w:cstheme="majorBidi"/>
        </w:rPr>
        <w:t xml:space="preserve"> daļ</w:t>
      </w:r>
      <w:r w:rsidR="00BE1028" w:rsidRPr="00C7695C">
        <w:rPr>
          <w:rFonts w:asciiTheme="majorBidi" w:hAnsiTheme="majorBidi" w:cstheme="majorBidi"/>
        </w:rPr>
        <w:t>ai</w:t>
      </w:r>
      <w:r w:rsidR="009E3F60" w:rsidRPr="00C7695C">
        <w:rPr>
          <w:rFonts w:asciiTheme="majorBidi" w:hAnsiTheme="majorBidi" w:cstheme="majorBidi"/>
        </w:rPr>
        <w:t xml:space="preserve"> un Eiropas Parlamenta un Padomes </w:t>
      </w:r>
      <w:r w:rsidR="00BE1028" w:rsidRPr="00C7695C">
        <w:rPr>
          <w:rFonts w:asciiTheme="majorBidi" w:hAnsiTheme="majorBidi" w:cstheme="majorBidi"/>
        </w:rPr>
        <w:t>2015.</w:t>
      </w:r>
      <w:r w:rsidR="00E14BF7" w:rsidRPr="00C7695C">
        <w:rPr>
          <w:rFonts w:asciiTheme="majorBidi" w:hAnsiTheme="majorBidi" w:cstheme="majorBidi"/>
        </w:rPr>
        <w:t> </w:t>
      </w:r>
      <w:r w:rsidR="00BE1028" w:rsidRPr="00C7695C">
        <w:rPr>
          <w:rFonts w:asciiTheme="majorBidi" w:hAnsiTheme="majorBidi" w:cstheme="majorBidi"/>
        </w:rPr>
        <w:t>gada 16.</w:t>
      </w:r>
      <w:r w:rsidR="00E14BF7" w:rsidRPr="00C7695C">
        <w:rPr>
          <w:rFonts w:asciiTheme="majorBidi" w:hAnsiTheme="majorBidi" w:cstheme="majorBidi"/>
        </w:rPr>
        <w:t> </w:t>
      </w:r>
      <w:r w:rsidR="00BE1028" w:rsidRPr="00C7695C">
        <w:rPr>
          <w:rFonts w:asciiTheme="majorBidi" w:hAnsiTheme="majorBidi" w:cstheme="majorBidi"/>
        </w:rPr>
        <w:t xml:space="preserve">decembra </w:t>
      </w:r>
      <w:r w:rsidR="009E3F60" w:rsidRPr="00C7695C">
        <w:rPr>
          <w:rFonts w:asciiTheme="majorBidi" w:hAnsiTheme="majorBidi" w:cstheme="majorBidi"/>
        </w:rPr>
        <w:t>Direktīva</w:t>
      </w:r>
      <w:r w:rsidR="006D1158" w:rsidRPr="00C7695C">
        <w:rPr>
          <w:rFonts w:asciiTheme="majorBidi" w:hAnsiTheme="majorBidi" w:cstheme="majorBidi"/>
        </w:rPr>
        <w:t>s</w:t>
      </w:r>
      <w:r w:rsidR="009E3F60" w:rsidRPr="00C7695C">
        <w:rPr>
          <w:rFonts w:asciiTheme="majorBidi" w:hAnsiTheme="majorBidi" w:cstheme="majorBidi"/>
        </w:rPr>
        <w:t xml:space="preserve"> (ES) 2015/2436</w:t>
      </w:r>
      <w:r w:rsidR="006D1158" w:rsidRPr="00C7695C">
        <w:rPr>
          <w:rFonts w:asciiTheme="majorBidi" w:hAnsiTheme="majorBidi" w:cstheme="majorBidi"/>
        </w:rPr>
        <w:t xml:space="preserve">, ar ko tuvina dalībvalstu tiesību aktus attiecībā uz preču zīmēm, </w:t>
      </w:r>
      <w:r w:rsidR="00BE1028" w:rsidRPr="00C7695C">
        <w:rPr>
          <w:rFonts w:asciiTheme="majorBidi" w:hAnsiTheme="majorBidi" w:cstheme="majorBidi"/>
        </w:rPr>
        <w:t xml:space="preserve">(turpmāk – Direktīva 2015/2436) </w:t>
      </w:r>
      <w:r w:rsidR="009E3F60" w:rsidRPr="00C7695C">
        <w:rPr>
          <w:rFonts w:asciiTheme="majorBidi" w:hAnsiTheme="majorBidi" w:cstheme="majorBidi"/>
        </w:rPr>
        <w:t>16.1., 19.1. un 21.</w:t>
      </w:r>
      <w:r w:rsidR="00E14BF7" w:rsidRPr="00C7695C">
        <w:rPr>
          <w:rFonts w:asciiTheme="majorBidi" w:hAnsiTheme="majorBidi" w:cstheme="majorBidi"/>
        </w:rPr>
        <w:t> </w:t>
      </w:r>
      <w:r w:rsidR="009E3F60" w:rsidRPr="00C7695C">
        <w:rPr>
          <w:rFonts w:asciiTheme="majorBidi" w:hAnsiTheme="majorBidi" w:cstheme="majorBidi"/>
        </w:rPr>
        <w:t>p</w:t>
      </w:r>
      <w:r w:rsidR="006D1158" w:rsidRPr="00C7695C">
        <w:rPr>
          <w:rFonts w:asciiTheme="majorBidi" w:hAnsiTheme="majorBidi" w:cstheme="majorBidi"/>
        </w:rPr>
        <w:t>unkt</w:t>
      </w:r>
      <w:r w:rsidR="00BE1028" w:rsidRPr="00C7695C">
        <w:rPr>
          <w:rFonts w:asciiTheme="majorBidi" w:hAnsiTheme="majorBidi" w:cstheme="majorBidi"/>
        </w:rPr>
        <w:t>am</w:t>
      </w:r>
      <w:r w:rsidRPr="00C7695C">
        <w:rPr>
          <w:rFonts w:asciiTheme="majorBidi" w:hAnsiTheme="majorBidi" w:cstheme="majorBidi"/>
        </w:rPr>
        <w:t xml:space="preserve">. Tāpat tas neatbilst </w:t>
      </w:r>
      <w:r w:rsidR="001F3FBB" w:rsidRPr="00C7695C">
        <w:rPr>
          <w:rFonts w:asciiTheme="majorBidi" w:hAnsiTheme="majorBidi" w:cstheme="majorBidi"/>
        </w:rPr>
        <w:t>Eiropas Savienības Tiesas 2020.</w:t>
      </w:r>
      <w:r w:rsidR="00E14BF7" w:rsidRPr="00C7695C">
        <w:rPr>
          <w:rFonts w:asciiTheme="majorBidi" w:hAnsiTheme="majorBidi" w:cstheme="majorBidi"/>
        </w:rPr>
        <w:t> </w:t>
      </w:r>
      <w:r w:rsidR="001F3FBB" w:rsidRPr="00C7695C">
        <w:rPr>
          <w:rFonts w:asciiTheme="majorBidi" w:hAnsiTheme="majorBidi" w:cstheme="majorBidi"/>
        </w:rPr>
        <w:t>gada 22.</w:t>
      </w:r>
      <w:r w:rsidR="00E14BF7" w:rsidRPr="00C7695C">
        <w:rPr>
          <w:rFonts w:asciiTheme="majorBidi" w:hAnsiTheme="majorBidi" w:cstheme="majorBidi"/>
        </w:rPr>
        <w:t> </w:t>
      </w:r>
      <w:r w:rsidR="001F3FBB" w:rsidRPr="00C7695C">
        <w:rPr>
          <w:rFonts w:asciiTheme="majorBidi" w:hAnsiTheme="majorBidi" w:cstheme="majorBidi"/>
        </w:rPr>
        <w:t>oktobra sprieduma lietā „</w:t>
      </w:r>
      <w:r w:rsidR="001F3FBB" w:rsidRPr="00C7695C">
        <w:rPr>
          <w:rFonts w:asciiTheme="majorBidi" w:hAnsiTheme="majorBidi" w:cstheme="majorBidi"/>
          <w:i/>
        </w:rPr>
        <w:t xml:space="preserve">Ferrari </w:t>
      </w:r>
      <w:proofErr w:type="spellStart"/>
      <w:r w:rsidR="001F3FBB" w:rsidRPr="00C7695C">
        <w:rPr>
          <w:rFonts w:asciiTheme="majorBidi" w:hAnsiTheme="majorBidi" w:cstheme="majorBidi"/>
          <w:i/>
        </w:rPr>
        <w:t>SpA</w:t>
      </w:r>
      <w:proofErr w:type="spellEnd"/>
      <w:r w:rsidR="001F3FBB" w:rsidRPr="00C7695C">
        <w:rPr>
          <w:rFonts w:asciiTheme="majorBidi" w:hAnsiTheme="majorBidi" w:cstheme="majorBidi"/>
          <w:i/>
        </w:rPr>
        <w:t xml:space="preserve"> v. DU</w:t>
      </w:r>
      <w:r w:rsidR="001F3FBB" w:rsidRPr="00C7695C">
        <w:rPr>
          <w:rFonts w:asciiTheme="majorBidi" w:hAnsiTheme="majorBidi" w:cstheme="majorBidi"/>
        </w:rPr>
        <w:t xml:space="preserve">” </w:t>
      </w:r>
      <w:r w:rsidR="00BE1028" w:rsidRPr="00C7695C">
        <w:rPr>
          <w:rFonts w:asciiTheme="majorBidi" w:hAnsiTheme="majorBidi" w:cstheme="majorBidi"/>
        </w:rPr>
        <w:t>(</w:t>
      </w:r>
      <w:r w:rsidR="001F3FBB" w:rsidRPr="00C7695C">
        <w:rPr>
          <w:rFonts w:asciiTheme="majorBidi" w:hAnsiTheme="majorBidi" w:cstheme="majorBidi"/>
        </w:rPr>
        <w:t>apvienotās liet</w:t>
      </w:r>
      <w:r w:rsidR="00BE1028" w:rsidRPr="00C7695C">
        <w:rPr>
          <w:rFonts w:asciiTheme="majorBidi" w:hAnsiTheme="majorBidi" w:cstheme="majorBidi"/>
        </w:rPr>
        <w:t>a</w:t>
      </w:r>
      <w:r w:rsidR="001F3FBB" w:rsidRPr="00C7695C">
        <w:rPr>
          <w:rFonts w:asciiTheme="majorBidi" w:hAnsiTheme="majorBidi" w:cstheme="majorBidi"/>
        </w:rPr>
        <w:t>s C</w:t>
      </w:r>
      <w:r w:rsidR="001F3FBB" w:rsidRPr="00C7695C">
        <w:rPr>
          <w:rFonts w:asciiTheme="majorBidi" w:hAnsiTheme="majorBidi" w:cstheme="majorBidi"/>
        </w:rPr>
        <w:noBreakHyphen/>
        <w:t>720/18 un C-721/18, EU:C:2020:854</w:t>
      </w:r>
      <w:r w:rsidR="00BE1028" w:rsidRPr="00C7695C">
        <w:rPr>
          <w:rFonts w:asciiTheme="majorBidi" w:hAnsiTheme="majorBidi" w:cstheme="majorBidi"/>
        </w:rPr>
        <w:t>)</w:t>
      </w:r>
      <w:r w:rsidR="001F3FBB" w:rsidRPr="00C7695C">
        <w:rPr>
          <w:rFonts w:asciiTheme="majorBidi" w:hAnsiTheme="majorBidi" w:cstheme="majorBidi"/>
        </w:rPr>
        <w:t xml:space="preserve"> 36.–38., 41. un 53.</w:t>
      </w:r>
      <w:r w:rsidR="00E14BF7" w:rsidRPr="00C7695C">
        <w:rPr>
          <w:rFonts w:asciiTheme="majorBidi" w:hAnsiTheme="majorBidi" w:cstheme="majorBidi"/>
        </w:rPr>
        <w:t> </w:t>
      </w:r>
      <w:r w:rsidR="001F3FBB" w:rsidRPr="00C7695C">
        <w:rPr>
          <w:rFonts w:asciiTheme="majorBidi" w:hAnsiTheme="majorBidi" w:cstheme="majorBidi"/>
        </w:rPr>
        <w:t>punktā norādītajam.</w:t>
      </w:r>
      <w:r w:rsidR="00D83FD7" w:rsidRPr="00C7695C">
        <w:rPr>
          <w:rFonts w:asciiTheme="majorBidi" w:hAnsiTheme="majorBidi" w:cstheme="majorBidi"/>
        </w:rPr>
        <w:t xml:space="preserve"> </w:t>
      </w:r>
      <w:r w:rsidR="009E3F60" w:rsidRPr="00C7695C">
        <w:rPr>
          <w:rFonts w:asciiTheme="majorBidi" w:hAnsiTheme="majorBidi" w:cstheme="majorBidi"/>
        </w:rPr>
        <w:t xml:space="preserve">Atbildētājai </w:t>
      </w:r>
      <w:r w:rsidR="00544A97" w:rsidRPr="00C7695C">
        <w:rPr>
          <w:rFonts w:asciiTheme="majorBidi" w:hAnsiTheme="majorBidi" w:cstheme="majorBidi"/>
        </w:rPr>
        <w:t>ir</w:t>
      </w:r>
      <w:r w:rsidR="009E3F60" w:rsidRPr="00C7695C">
        <w:rPr>
          <w:rFonts w:asciiTheme="majorBidi" w:hAnsiTheme="majorBidi" w:cstheme="majorBidi"/>
        </w:rPr>
        <w:t xml:space="preserve"> </w:t>
      </w:r>
      <w:r w:rsidR="00BE1028" w:rsidRPr="00C7695C">
        <w:rPr>
          <w:rFonts w:asciiTheme="majorBidi" w:hAnsiTheme="majorBidi" w:cstheme="majorBidi"/>
        </w:rPr>
        <w:t xml:space="preserve">atsevišķi </w:t>
      </w:r>
      <w:r w:rsidR="009E3F60" w:rsidRPr="00C7695C">
        <w:rPr>
          <w:rFonts w:asciiTheme="majorBidi" w:hAnsiTheme="majorBidi" w:cstheme="majorBidi"/>
        </w:rPr>
        <w:t xml:space="preserve">jāpierāda katra pakalpojuma sniegšana </w:t>
      </w:r>
      <w:r w:rsidR="00BE1028" w:rsidRPr="00C7695C">
        <w:rPr>
          <w:rFonts w:asciiTheme="majorBidi" w:hAnsiTheme="majorBidi" w:cstheme="majorBidi"/>
        </w:rPr>
        <w:t xml:space="preserve">katrā Nicas klasifikācijas </w:t>
      </w:r>
      <w:r w:rsidR="009E3F60" w:rsidRPr="00C7695C">
        <w:rPr>
          <w:rFonts w:asciiTheme="majorBidi" w:hAnsiTheme="majorBidi" w:cstheme="majorBidi"/>
        </w:rPr>
        <w:t>pakalpojumu klasē.</w:t>
      </w:r>
    </w:p>
    <w:p w14:paraId="1C60C73E" w14:textId="66BABDFB" w:rsidR="00D83FD7" w:rsidRPr="00C7695C" w:rsidRDefault="009524F0"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w:t>
      </w:r>
      <w:r w:rsidR="00C46922" w:rsidRPr="00C7695C">
        <w:rPr>
          <w:rFonts w:asciiTheme="majorBidi" w:hAnsiTheme="majorBidi" w:cstheme="majorBidi"/>
        </w:rPr>
        <w:t>1.</w:t>
      </w:r>
      <w:r w:rsidR="00232E96" w:rsidRPr="00C7695C">
        <w:rPr>
          <w:rFonts w:asciiTheme="majorBidi" w:hAnsiTheme="majorBidi" w:cstheme="majorBidi"/>
        </w:rPr>
        <w:t>2</w:t>
      </w:r>
      <w:r w:rsidRPr="00C7695C">
        <w:rPr>
          <w:rFonts w:asciiTheme="majorBidi" w:hAnsiTheme="majorBidi" w:cstheme="majorBidi"/>
        </w:rPr>
        <w:t>] </w:t>
      </w:r>
      <w:r w:rsidR="00CD6C35" w:rsidRPr="00C7695C">
        <w:rPr>
          <w:rFonts w:asciiTheme="majorBidi" w:hAnsiTheme="majorBidi" w:cstheme="majorBidi"/>
        </w:rPr>
        <w:t>P</w:t>
      </w:r>
      <w:r w:rsidR="00797B69" w:rsidRPr="00C7695C">
        <w:rPr>
          <w:rFonts w:asciiTheme="majorBidi" w:hAnsiTheme="majorBidi" w:cstheme="majorBidi"/>
        </w:rPr>
        <w:t xml:space="preserve">reces un pakalpojumi nevar tikt uzskatīti par līdzīgiem uz tā pamata, ka </w:t>
      </w:r>
      <w:r w:rsidR="00CD6C35" w:rsidRPr="00C7695C">
        <w:rPr>
          <w:rFonts w:asciiTheme="majorBidi" w:hAnsiTheme="majorBidi" w:cstheme="majorBidi"/>
        </w:rPr>
        <w:t>tie r</w:t>
      </w:r>
      <w:r w:rsidR="00797B69" w:rsidRPr="00C7695C">
        <w:rPr>
          <w:rFonts w:asciiTheme="majorBidi" w:hAnsiTheme="majorBidi" w:cstheme="majorBidi"/>
        </w:rPr>
        <w:t>eģistrācijā figurē vienā un tajā pašā N</w:t>
      </w:r>
      <w:r w:rsidR="00D83FD7" w:rsidRPr="00C7695C">
        <w:rPr>
          <w:rFonts w:asciiTheme="majorBidi" w:hAnsiTheme="majorBidi" w:cstheme="majorBidi"/>
        </w:rPr>
        <w:t>i</w:t>
      </w:r>
      <w:r w:rsidR="00797B69" w:rsidRPr="00C7695C">
        <w:rPr>
          <w:rFonts w:asciiTheme="majorBidi" w:hAnsiTheme="majorBidi" w:cstheme="majorBidi"/>
        </w:rPr>
        <w:t>cas klasifikācijas klasē.</w:t>
      </w:r>
    </w:p>
    <w:p w14:paraId="65972206" w14:textId="4D115279" w:rsidR="00797B69" w:rsidRPr="00C7695C" w:rsidRDefault="00E87645"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Kā redzams, p</w:t>
      </w:r>
      <w:r w:rsidR="009524F0" w:rsidRPr="00C7695C">
        <w:rPr>
          <w:rFonts w:asciiTheme="majorBidi" w:hAnsiTheme="majorBidi" w:cstheme="majorBidi"/>
        </w:rPr>
        <w:t>reču zīmei „</w:t>
      </w:r>
      <w:proofErr w:type="spellStart"/>
      <w:r w:rsidR="009524F0" w:rsidRPr="00C7695C">
        <w:rPr>
          <w:rFonts w:asciiTheme="majorBidi" w:hAnsiTheme="majorBidi" w:cstheme="majorBidi"/>
        </w:rPr>
        <w:fldChar w:fldCharType="begin"/>
      </w:r>
      <w:r w:rsidR="009524F0" w:rsidRPr="00C7695C">
        <w:rPr>
          <w:rFonts w:asciiTheme="majorBidi" w:hAnsiTheme="majorBidi" w:cstheme="majorBidi"/>
        </w:rPr>
        <w:instrText>HYPERLINK "https://www.instagram.com/multimaniya_su/" \t "_blank"</w:instrText>
      </w:r>
      <w:r w:rsidR="009524F0" w:rsidRPr="00C7695C">
        <w:rPr>
          <w:rFonts w:asciiTheme="majorBidi" w:hAnsiTheme="majorBidi" w:cstheme="majorBidi"/>
        </w:rPr>
      </w:r>
      <w:r w:rsidR="009524F0" w:rsidRPr="00C7695C">
        <w:rPr>
          <w:rFonts w:asciiTheme="majorBidi" w:hAnsiTheme="majorBidi" w:cstheme="majorBidi"/>
        </w:rPr>
        <w:fldChar w:fldCharType="separate"/>
      </w:r>
      <w:r w:rsidR="009524F0" w:rsidRPr="00C7695C">
        <w:rPr>
          <w:rFonts w:asciiTheme="majorBidi" w:hAnsiTheme="majorBidi" w:cstheme="majorBidi"/>
          <w:i/>
          <w:iCs/>
        </w:rPr>
        <w:t>Мультимания</w:t>
      </w:r>
      <w:proofErr w:type="spellEnd"/>
      <w:r w:rsidR="009524F0" w:rsidRPr="00C7695C">
        <w:rPr>
          <w:rFonts w:asciiTheme="majorBidi" w:hAnsiTheme="majorBidi" w:cstheme="majorBidi"/>
        </w:rPr>
        <w:fldChar w:fldCharType="end"/>
      </w:r>
      <w:r w:rsidR="009524F0" w:rsidRPr="00C7695C">
        <w:rPr>
          <w:rFonts w:asciiTheme="majorBidi" w:hAnsiTheme="majorBidi" w:cstheme="majorBidi"/>
        </w:rPr>
        <w:t>”</w:t>
      </w:r>
      <w:r w:rsidR="006D293D" w:rsidRPr="00C7695C">
        <w:rPr>
          <w:rFonts w:asciiTheme="majorBidi" w:hAnsiTheme="majorBidi" w:cstheme="majorBidi"/>
        </w:rPr>
        <w:t xml:space="preserve"> </w:t>
      </w:r>
      <w:r w:rsidR="009524F0" w:rsidRPr="00C7695C">
        <w:rPr>
          <w:rFonts w:asciiTheme="majorBidi" w:hAnsiTheme="majorBidi" w:cstheme="majorBidi"/>
        </w:rPr>
        <w:t>Nicas</w:t>
      </w:r>
      <w:r w:rsidR="00797B69" w:rsidRPr="00C7695C">
        <w:rPr>
          <w:rFonts w:asciiTheme="majorBidi" w:hAnsiTheme="majorBidi" w:cstheme="majorBidi"/>
        </w:rPr>
        <w:t xml:space="preserve"> klasifikācijas pakalpojumu 41.klasē ir reģistrēta saimnieciskā darbība</w:t>
      </w:r>
      <w:r w:rsidR="009524F0" w:rsidRPr="00C7695C">
        <w:rPr>
          <w:rFonts w:asciiTheme="majorBidi" w:hAnsiTheme="majorBidi" w:cstheme="majorBidi"/>
        </w:rPr>
        <w:t xml:space="preserve"> </w:t>
      </w:r>
      <w:r w:rsidRPr="00C7695C">
        <w:rPr>
          <w:rFonts w:asciiTheme="majorBidi" w:hAnsiTheme="majorBidi" w:cstheme="majorBidi"/>
        </w:rPr>
        <w:t xml:space="preserve">gan </w:t>
      </w:r>
      <w:r w:rsidR="00E4469A" w:rsidRPr="00C7695C">
        <w:rPr>
          <w:rFonts w:asciiTheme="majorBidi" w:hAnsiTheme="majorBidi" w:cstheme="majorBidi"/>
        </w:rPr>
        <w:t xml:space="preserve">kategorijā </w:t>
      </w:r>
      <w:r w:rsidR="009524F0" w:rsidRPr="00C7695C">
        <w:rPr>
          <w:rFonts w:asciiTheme="majorBidi" w:hAnsiTheme="majorBidi" w:cstheme="majorBidi"/>
        </w:rPr>
        <w:t>„</w:t>
      </w:r>
      <w:r w:rsidR="00797B69" w:rsidRPr="00C7695C">
        <w:rPr>
          <w:rFonts w:asciiTheme="majorBidi" w:hAnsiTheme="majorBidi" w:cstheme="majorBidi"/>
        </w:rPr>
        <w:t>televīzijas programmu producēšana; televīzijas programmu un filmu producēšana (montāža)</w:t>
      </w:r>
      <w:r w:rsidR="009524F0" w:rsidRPr="00C7695C">
        <w:rPr>
          <w:rFonts w:asciiTheme="majorBidi" w:hAnsiTheme="majorBidi" w:cstheme="majorBidi"/>
        </w:rPr>
        <w:t>”</w:t>
      </w:r>
      <w:r w:rsidRPr="00C7695C">
        <w:rPr>
          <w:rFonts w:asciiTheme="majorBidi" w:hAnsiTheme="majorBidi" w:cstheme="majorBidi"/>
        </w:rPr>
        <w:t>, gan</w:t>
      </w:r>
      <w:r w:rsidR="00E4469A" w:rsidRPr="00C7695C">
        <w:rPr>
          <w:rFonts w:asciiTheme="majorBidi" w:hAnsiTheme="majorBidi" w:cstheme="majorBidi"/>
        </w:rPr>
        <w:t xml:space="preserve"> kategorijā </w:t>
      </w:r>
      <w:r w:rsidR="00797B69" w:rsidRPr="00C7695C">
        <w:rPr>
          <w:rFonts w:asciiTheme="majorBidi" w:hAnsiTheme="majorBidi" w:cstheme="majorBidi"/>
        </w:rPr>
        <w:t>„vakaru un svētku izklaides pasākumu organizēšana un vadīšana</w:t>
      </w:r>
      <w:r w:rsidR="009524F0" w:rsidRPr="00C7695C">
        <w:rPr>
          <w:rFonts w:asciiTheme="majorBidi" w:hAnsiTheme="majorBidi" w:cstheme="majorBidi"/>
        </w:rPr>
        <w:t xml:space="preserve">”, </w:t>
      </w:r>
      <w:r w:rsidRPr="00C7695C">
        <w:rPr>
          <w:rFonts w:asciiTheme="majorBidi" w:hAnsiTheme="majorBidi" w:cstheme="majorBidi"/>
        </w:rPr>
        <w:t xml:space="preserve">kas </w:t>
      </w:r>
      <w:r w:rsidR="004B5972" w:rsidRPr="00C7695C">
        <w:rPr>
          <w:rFonts w:asciiTheme="majorBidi" w:hAnsiTheme="majorBidi" w:cstheme="majorBidi"/>
        </w:rPr>
        <w:t xml:space="preserve">ir </w:t>
      </w:r>
      <w:r w:rsidR="00C46922" w:rsidRPr="00C7695C">
        <w:rPr>
          <w:rFonts w:asciiTheme="majorBidi" w:hAnsiTheme="majorBidi" w:cstheme="majorBidi"/>
        </w:rPr>
        <w:t>pavisam atšķirīgi</w:t>
      </w:r>
      <w:r w:rsidR="004B5972" w:rsidRPr="00C7695C">
        <w:rPr>
          <w:rFonts w:asciiTheme="majorBidi" w:hAnsiTheme="majorBidi" w:cstheme="majorBidi"/>
        </w:rPr>
        <w:t xml:space="preserve"> </w:t>
      </w:r>
      <w:r w:rsidR="00C46922" w:rsidRPr="00C7695C">
        <w:rPr>
          <w:rFonts w:asciiTheme="majorBidi" w:hAnsiTheme="majorBidi" w:cstheme="majorBidi"/>
        </w:rPr>
        <w:t xml:space="preserve">pakalpojumu </w:t>
      </w:r>
      <w:r w:rsidR="00797B69" w:rsidRPr="00C7695C">
        <w:rPr>
          <w:rFonts w:asciiTheme="majorBidi" w:hAnsiTheme="majorBidi" w:cstheme="majorBidi"/>
        </w:rPr>
        <w:t>veidi.</w:t>
      </w:r>
    </w:p>
    <w:p w14:paraId="6A967B16" w14:textId="67E4425D" w:rsidR="009C3D1A" w:rsidRPr="00C7695C" w:rsidRDefault="00474C81"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Saskaņā ar likumu „Par grāmatvedību” katrs Latvijā reģistrēts uzņēmums norāda NACE klasifikācijas kodu, kas apzīmē saimnieciskās darbības veidu. A</w:t>
      </w:r>
      <w:r w:rsidR="00797B69" w:rsidRPr="00C7695C">
        <w:rPr>
          <w:rFonts w:asciiTheme="majorBidi" w:hAnsiTheme="majorBidi" w:cstheme="majorBidi"/>
        </w:rPr>
        <w:t xml:space="preserve">tbilstoši </w:t>
      </w:r>
      <w:r w:rsidR="004B5972" w:rsidRPr="00C7695C">
        <w:rPr>
          <w:rFonts w:asciiTheme="majorBidi" w:hAnsiTheme="majorBidi" w:cstheme="majorBidi"/>
        </w:rPr>
        <w:t xml:space="preserve">Saimniecisko darbību statistiskai klasifikācijai Eiropas Kopienā </w:t>
      </w:r>
      <w:r w:rsidR="009F0827" w:rsidRPr="00C7695C">
        <w:rPr>
          <w:rFonts w:asciiTheme="majorBidi" w:hAnsiTheme="majorBidi" w:cstheme="majorBidi"/>
        </w:rPr>
        <w:t xml:space="preserve">„televīzijas programmu producēšanai” </w:t>
      </w:r>
      <w:r w:rsidR="00797B69" w:rsidRPr="00C7695C">
        <w:rPr>
          <w:rFonts w:asciiTheme="majorBidi" w:hAnsiTheme="majorBidi" w:cstheme="majorBidi"/>
        </w:rPr>
        <w:t>NACE kods</w:t>
      </w:r>
      <w:r w:rsidR="004B5972" w:rsidRPr="00C7695C">
        <w:rPr>
          <w:rFonts w:asciiTheme="majorBidi" w:hAnsiTheme="majorBidi" w:cstheme="majorBidi"/>
        </w:rPr>
        <w:t xml:space="preserve"> </w:t>
      </w:r>
      <w:r w:rsidRPr="00C7695C">
        <w:rPr>
          <w:rFonts w:asciiTheme="majorBidi" w:hAnsiTheme="majorBidi" w:cstheme="majorBidi"/>
        </w:rPr>
        <w:t xml:space="preserve">ir </w:t>
      </w:r>
      <w:r w:rsidR="00797B69" w:rsidRPr="00C7695C">
        <w:rPr>
          <w:rFonts w:asciiTheme="majorBidi" w:hAnsiTheme="majorBidi" w:cstheme="majorBidi"/>
        </w:rPr>
        <w:t xml:space="preserve">59.11, </w:t>
      </w:r>
      <w:r w:rsidR="004B5972" w:rsidRPr="00C7695C">
        <w:rPr>
          <w:rFonts w:asciiTheme="majorBidi" w:hAnsiTheme="majorBidi" w:cstheme="majorBidi"/>
        </w:rPr>
        <w:t xml:space="preserve">bet </w:t>
      </w:r>
      <w:r w:rsidR="00797B69" w:rsidRPr="00C7695C">
        <w:rPr>
          <w:rFonts w:asciiTheme="majorBidi" w:hAnsiTheme="majorBidi" w:cstheme="majorBidi"/>
        </w:rPr>
        <w:t>„</w:t>
      </w:r>
      <w:r w:rsidR="004B5972" w:rsidRPr="00C7695C">
        <w:rPr>
          <w:rFonts w:asciiTheme="majorBidi" w:hAnsiTheme="majorBidi" w:cstheme="majorBidi"/>
        </w:rPr>
        <w:t>v</w:t>
      </w:r>
      <w:r w:rsidR="00797B69" w:rsidRPr="00C7695C">
        <w:rPr>
          <w:rFonts w:asciiTheme="majorBidi" w:hAnsiTheme="majorBidi" w:cstheme="majorBidi"/>
        </w:rPr>
        <w:t>akaru un svētku izklaides pasākumu organizēšana</w:t>
      </w:r>
      <w:r w:rsidRPr="00C7695C">
        <w:rPr>
          <w:rFonts w:asciiTheme="majorBidi" w:hAnsiTheme="majorBidi" w:cstheme="majorBidi"/>
        </w:rPr>
        <w:t>i</w:t>
      </w:r>
      <w:r w:rsidR="00797B69" w:rsidRPr="00C7695C">
        <w:rPr>
          <w:rFonts w:asciiTheme="majorBidi" w:hAnsiTheme="majorBidi" w:cstheme="majorBidi"/>
        </w:rPr>
        <w:t xml:space="preserve"> un vadīšana</w:t>
      </w:r>
      <w:r w:rsidRPr="00C7695C">
        <w:rPr>
          <w:rFonts w:asciiTheme="majorBidi" w:hAnsiTheme="majorBidi" w:cstheme="majorBidi"/>
        </w:rPr>
        <w:t>i</w:t>
      </w:r>
      <w:r w:rsidR="00797B69" w:rsidRPr="00C7695C">
        <w:rPr>
          <w:rFonts w:asciiTheme="majorBidi" w:hAnsiTheme="majorBidi" w:cstheme="majorBidi"/>
        </w:rPr>
        <w:t xml:space="preserve">” </w:t>
      </w:r>
      <w:r w:rsidRPr="00C7695C">
        <w:rPr>
          <w:rFonts w:asciiTheme="majorBidi" w:hAnsiTheme="majorBidi" w:cstheme="majorBidi"/>
        </w:rPr>
        <w:t xml:space="preserve">– </w:t>
      </w:r>
      <w:r w:rsidR="00797B69" w:rsidRPr="00C7695C">
        <w:rPr>
          <w:rFonts w:asciiTheme="majorBidi" w:hAnsiTheme="majorBidi" w:cstheme="majorBidi"/>
        </w:rPr>
        <w:t xml:space="preserve">93.29. </w:t>
      </w:r>
      <w:r w:rsidR="0001062E" w:rsidRPr="00C7695C">
        <w:rPr>
          <w:rFonts w:asciiTheme="majorBidi" w:hAnsiTheme="majorBidi" w:cstheme="majorBidi"/>
        </w:rPr>
        <w:t>Attiecīgi</w:t>
      </w:r>
      <w:r w:rsidRPr="00C7695C">
        <w:rPr>
          <w:rFonts w:asciiTheme="majorBidi" w:hAnsiTheme="majorBidi" w:cstheme="majorBidi"/>
        </w:rPr>
        <w:t xml:space="preserve"> </w:t>
      </w:r>
      <w:r w:rsidR="00797B69" w:rsidRPr="00C7695C">
        <w:rPr>
          <w:rFonts w:asciiTheme="majorBidi" w:hAnsiTheme="majorBidi" w:cstheme="majorBidi"/>
        </w:rPr>
        <w:t>t</w:t>
      </w:r>
      <w:r w:rsidRPr="00C7695C">
        <w:rPr>
          <w:rFonts w:asciiTheme="majorBidi" w:hAnsiTheme="majorBidi" w:cstheme="majorBidi"/>
        </w:rPr>
        <w:t>ie ir nevis</w:t>
      </w:r>
      <w:r w:rsidR="0001062E" w:rsidRPr="00C7695C">
        <w:rPr>
          <w:rFonts w:asciiTheme="majorBidi" w:hAnsiTheme="majorBidi" w:cstheme="majorBidi"/>
        </w:rPr>
        <w:t xml:space="preserve"> līdzīg</w:t>
      </w:r>
      <w:r w:rsidRPr="00C7695C">
        <w:rPr>
          <w:rFonts w:asciiTheme="majorBidi" w:hAnsiTheme="majorBidi" w:cstheme="majorBidi"/>
        </w:rPr>
        <w:t>i</w:t>
      </w:r>
      <w:r w:rsidR="0001062E" w:rsidRPr="00C7695C">
        <w:rPr>
          <w:rFonts w:asciiTheme="majorBidi" w:hAnsiTheme="majorBidi" w:cstheme="majorBidi"/>
        </w:rPr>
        <w:t xml:space="preserve"> vai viendabīg</w:t>
      </w:r>
      <w:r w:rsidRPr="00C7695C">
        <w:rPr>
          <w:rFonts w:asciiTheme="majorBidi" w:hAnsiTheme="majorBidi" w:cstheme="majorBidi"/>
        </w:rPr>
        <w:t>i</w:t>
      </w:r>
      <w:r w:rsidR="0001062E" w:rsidRPr="00C7695C">
        <w:rPr>
          <w:rFonts w:asciiTheme="majorBidi" w:hAnsiTheme="majorBidi" w:cstheme="majorBidi"/>
        </w:rPr>
        <w:t xml:space="preserve">, </w:t>
      </w:r>
      <w:r w:rsidRPr="00C7695C">
        <w:rPr>
          <w:rFonts w:asciiTheme="majorBidi" w:hAnsiTheme="majorBidi" w:cstheme="majorBidi"/>
        </w:rPr>
        <w:t xml:space="preserve">bet gan </w:t>
      </w:r>
      <w:r w:rsidR="00797B69" w:rsidRPr="00C7695C">
        <w:rPr>
          <w:rFonts w:asciiTheme="majorBidi" w:hAnsiTheme="majorBidi" w:cstheme="majorBidi"/>
        </w:rPr>
        <w:t>divi pavisam atšķirīgi darbīb</w:t>
      </w:r>
      <w:r w:rsidRPr="00C7695C">
        <w:rPr>
          <w:rFonts w:asciiTheme="majorBidi" w:hAnsiTheme="majorBidi" w:cstheme="majorBidi"/>
        </w:rPr>
        <w:t>as</w:t>
      </w:r>
      <w:r w:rsidR="00797B69" w:rsidRPr="00C7695C">
        <w:rPr>
          <w:rFonts w:asciiTheme="majorBidi" w:hAnsiTheme="majorBidi" w:cstheme="majorBidi"/>
        </w:rPr>
        <w:t xml:space="preserve"> veidi.</w:t>
      </w:r>
    </w:p>
    <w:p w14:paraId="185A6819" w14:textId="3A803F7F" w:rsidR="00F6098A" w:rsidRPr="00C7695C" w:rsidRDefault="00317695"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w:t>
      </w:r>
      <w:r w:rsidR="00A136B4" w:rsidRPr="00C7695C">
        <w:rPr>
          <w:rFonts w:asciiTheme="majorBidi" w:hAnsiTheme="majorBidi" w:cstheme="majorBidi"/>
        </w:rPr>
        <w:t>1.</w:t>
      </w:r>
      <w:r w:rsidRPr="00C7695C">
        <w:rPr>
          <w:rFonts w:asciiTheme="majorBidi" w:hAnsiTheme="majorBidi" w:cstheme="majorBidi"/>
        </w:rPr>
        <w:t>3] </w:t>
      </w:r>
      <w:r w:rsidR="00797B69" w:rsidRPr="00C7695C">
        <w:rPr>
          <w:rFonts w:asciiTheme="majorBidi" w:hAnsiTheme="majorBidi" w:cstheme="majorBidi"/>
        </w:rPr>
        <w:t xml:space="preserve">Tiesas pozīcija neatbilst vienlīdzības principam un ļauj personai, kas </w:t>
      </w:r>
      <w:r w:rsidR="00A136B4" w:rsidRPr="00C7695C">
        <w:rPr>
          <w:rFonts w:asciiTheme="majorBidi" w:hAnsiTheme="majorBidi" w:cstheme="majorBidi"/>
        </w:rPr>
        <w:t xml:space="preserve">ar konkrētu preču zīmi </w:t>
      </w:r>
      <w:r w:rsidR="00D83FD7" w:rsidRPr="00C7695C">
        <w:rPr>
          <w:rFonts w:asciiTheme="majorBidi" w:hAnsiTheme="majorBidi" w:cstheme="majorBidi"/>
        </w:rPr>
        <w:t>piecu</w:t>
      </w:r>
      <w:r w:rsidR="00797B69" w:rsidRPr="00C7695C">
        <w:rPr>
          <w:rFonts w:asciiTheme="majorBidi" w:hAnsiTheme="majorBidi" w:cstheme="majorBidi"/>
        </w:rPr>
        <w:t xml:space="preserve"> gadu laikā neizmanto konkrētu pakalpojumu, aizliegt citām personām realizēt šo pakalpojumu. Šādā veid</w:t>
      </w:r>
      <w:r w:rsidR="00D83FD7" w:rsidRPr="00C7695C">
        <w:rPr>
          <w:rFonts w:asciiTheme="majorBidi" w:hAnsiTheme="majorBidi" w:cstheme="majorBidi"/>
        </w:rPr>
        <w:t>ā</w:t>
      </w:r>
      <w:r w:rsidR="00797B69" w:rsidRPr="00C7695C">
        <w:rPr>
          <w:rFonts w:asciiTheme="majorBidi" w:hAnsiTheme="majorBidi" w:cstheme="majorBidi"/>
        </w:rPr>
        <w:t xml:space="preserve"> tiek ierobežota konkurence konkrēt</w:t>
      </w:r>
      <w:r w:rsidR="00A136B4" w:rsidRPr="00C7695C">
        <w:rPr>
          <w:rFonts w:asciiTheme="majorBidi" w:hAnsiTheme="majorBidi" w:cstheme="majorBidi"/>
        </w:rPr>
        <w:t>aj</w:t>
      </w:r>
      <w:r w:rsidR="00797B69" w:rsidRPr="00C7695C">
        <w:rPr>
          <w:rFonts w:asciiTheme="majorBidi" w:hAnsiTheme="majorBidi" w:cstheme="majorBidi"/>
        </w:rPr>
        <w:t xml:space="preserve">ā tirgū </w:t>
      </w:r>
      <w:r w:rsidR="00A136B4" w:rsidRPr="00C7695C">
        <w:rPr>
          <w:rFonts w:asciiTheme="majorBidi" w:hAnsiTheme="majorBidi" w:cstheme="majorBidi"/>
        </w:rPr>
        <w:t>attiecīgo</w:t>
      </w:r>
      <w:r w:rsidR="00797B69" w:rsidRPr="00C7695C">
        <w:rPr>
          <w:rFonts w:asciiTheme="majorBidi" w:hAnsiTheme="majorBidi" w:cstheme="majorBidi"/>
        </w:rPr>
        <w:t xml:space="preserve"> pakalpojumu jomā</w:t>
      </w:r>
      <w:r w:rsidR="005530EA" w:rsidRPr="00C7695C">
        <w:rPr>
          <w:rFonts w:asciiTheme="majorBidi" w:hAnsiTheme="majorBidi" w:cstheme="majorBidi"/>
        </w:rPr>
        <w:t xml:space="preserve">. </w:t>
      </w:r>
    </w:p>
    <w:p w14:paraId="72BC64B0" w14:textId="70783CB8" w:rsidR="00C308DD" w:rsidRPr="00C7695C" w:rsidRDefault="00E725F2" w:rsidP="00C7695C">
      <w:pPr>
        <w:pBdr>
          <w:top w:val="nil"/>
          <w:left w:val="nil"/>
          <w:bottom w:val="nil"/>
          <w:right w:val="nil"/>
          <w:between w:val="nil"/>
        </w:pBdr>
        <w:spacing w:line="276" w:lineRule="auto"/>
        <w:ind w:firstLine="720"/>
        <w:jc w:val="both"/>
        <w:rPr>
          <w:rFonts w:asciiTheme="majorBidi" w:hAnsiTheme="majorBidi" w:cstheme="majorBidi"/>
          <w:iCs/>
        </w:rPr>
      </w:pPr>
      <w:r w:rsidRPr="00C7695C">
        <w:rPr>
          <w:rFonts w:asciiTheme="majorBidi" w:hAnsiTheme="majorBidi" w:cstheme="majorBidi"/>
        </w:rPr>
        <w:t>[11.</w:t>
      </w:r>
      <w:r w:rsidR="00F6098A" w:rsidRPr="00C7695C">
        <w:rPr>
          <w:rFonts w:asciiTheme="majorBidi" w:hAnsiTheme="majorBidi" w:cstheme="majorBidi"/>
        </w:rPr>
        <w:t>2</w:t>
      </w:r>
      <w:r w:rsidRPr="00C7695C">
        <w:rPr>
          <w:rFonts w:asciiTheme="majorBidi" w:hAnsiTheme="majorBidi" w:cstheme="majorBidi"/>
        </w:rPr>
        <w:t>] </w:t>
      </w:r>
      <w:r w:rsidR="00375C2C" w:rsidRPr="00C7695C">
        <w:rPr>
          <w:rFonts w:asciiTheme="majorBidi" w:hAnsiTheme="majorBidi" w:cstheme="majorBidi"/>
        </w:rPr>
        <w:t xml:space="preserve">Tiesa nepamatoti pārlikusi pierādīšanas nastu prasītājai, </w:t>
      </w:r>
      <w:r w:rsidR="007B3BB2" w:rsidRPr="00C7695C">
        <w:rPr>
          <w:rFonts w:asciiTheme="majorBidi" w:hAnsiTheme="majorBidi" w:cstheme="majorBidi"/>
        </w:rPr>
        <w:t>pārmetot</w:t>
      </w:r>
      <w:r w:rsidR="00375C2C" w:rsidRPr="00C7695C">
        <w:rPr>
          <w:rFonts w:asciiTheme="majorBidi" w:hAnsiTheme="majorBidi" w:cstheme="majorBidi"/>
        </w:rPr>
        <w:t xml:space="preserve">, ka </w:t>
      </w:r>
      <w:r w:rsidR="00567557" w:rsidRPr="00C7695C">
        <w:rPr>
          <w:rFonts w:asciiTheme="majorBidi" w:hAnsiTheme="majorBidi" w:cstheme="majorBidi"/>
        </w:rPr>
        <w:t xml:space="preserve">tā nav iesniegusi </w:t>
      </w:r>
      <w:r w:rsidR="00797B69" w:rsidRPr="00C7695C">
        <w:rPr>
          <w:rFonts w:asciiTheme="majorBidi" w:hAnsiTheme="majorBidi" w:cstheme="majorBidi"/>
          <w:iCs/>
        </w:rPr>
        <w:t xml:space="preserve">pierādījumus </w:t>
      </w:r>
      <w:r w:rsidR="001E443C" w:rsidRPr="00C7695C">
        <w:rPr>
          <w:rFonts w:asciiTheme="majorBidi" w:hAnsiTheme="majorBidi" w:cstheme="majorBidi"/>
          <w:iCs/>
        </w:rPr>
        <w:t>par to,</w:t>
      </w:r>
      <w:r w:rsidR="00797B69" w:rsidRPr="00C7695C">
        <w:rPr>
          <w:rFonts w:asciiTheme="majorBidi" w:hAnsiTheme="majorBidi" w:cstheme="majorBidi"/>
          <w:iCs/>
        </w:rPr>
        <w:t xml:space="preserve"> ka televīzijas kanāls </w:t>
      </w:r>
      <w:r w:rsidR="00375C2C" w:rsidRPr="00C7695C">
        <w:rPr>
          <w:rFonts w:asciiTheme="majorBidi" w:hAnsiTheme="majorBidi" w:cstheme="majorBidi"/>
          <w:iCs/>
        </w:rPr>
        <w:t>„</w:t>
      </w:r>
      <w:proofErr w:type="spellStart"/>
      <w:r w:rsidR="00797B69" w:rsidRPr="00C7695C">
        <w:rPr>
          <w:rFonts w:asciiTheme="majorBidi" w:hAnsiTheme="majorBidi" w:cstheme="majorBidi"/>
        </w:rPr>
        <w:fldChar w:fldCharType="begin"/>
      </w:r>
      <w:r w:rsidR="00797B69" w:rsidRPr="00C7695C">
        <w:rPr>
          <w:rFonts w:asciiTheme="majorBidi" w:hAnsiTheme="majorBidi" w:cstheme="majorBidi"/>
        </w:rPr>
        <w:instrText>HYPERLINK "https://www.instagram.com/multimaniya_su/" \t "_blank"</w:instrText>
      </w:r>
      <w:r w:rsidR="00797B69" w:rsidRPr="00C7695C">
        <w:rPr>
          <w:rFonts w:asciiTheme="majorBidi" w:hAnsiTheme="majorBidi" w:cstheme="majorBidi"/>
        </w:rPr>
      </w:r>
      <w:r w:rsidR="00797B69" w:rsidRPr="00C7695C">
        <w:rPr>
          <w:rFonts w:asciiTheme="majorBidi" w:hAnsiTheme="majorBidi" w:cstheme="majorBidi"/>
        </w:rPr>
        <w:fldChar w:fldCharType="separate"/>
      </w:r>
      <w:r w:rsidR="00797B69" w:rsidRPr="00C7695C">
        <w:rPr>
          <w:rFonts w:asciiTheme="majorBidi" w:hAnsiTheme="majorBidi" w:cstheme="majorBidi"/>
          <w:i/>
          <w:iCs/>
        </w:rPr>
        <w:t>Мультимания</w:t>
      </w:r>
      <w:r w:rsidR="00797B69" w:rsidRPr="00C7695C">
        <w:rPr>
          <w:rFonts w:asciiTheme="majorBidi" w:hAnsiTheme="majorBidi" w:cstheme="majorBidi"/>
        </w:rPr>
        <w:fldChar w:fldCharType="end"/>
      </w:r>
      <w:r w:rsidR="00797B69" w:rsidRPr="00C7695C">
        <w:rPr>
          <w:rFonts w:asciiTheme="majorBidi" w:hAnsiTheme="majorBidi" w:cstheme="majorBidi"/>
          <w:i/>
          <w:iCs/>
        </w:rPr>
        <w:t>.TB</w:t>
      </w:r>
      <w:proofErr w:type="spellEnd"/>
      <w:r w:rsidR="00375C2C" w:rsidRPr="00C7695C">
        <w:rPr>
          <w:rFonts w:asciiTheme="majorBidi" w:hAnsiTheme="majorBidi" w:cstheme="majorBidi"/>
        </w:rPr>
        <w:t>”</w:t>
      </w:r>
      <w:r w:rsidR="00797B69" w:rsidRPr="00C7695C">
        <w:rPr>
          <w:rFonts w:asciiTheme="majorBidi" w:hAnsiTheme="majorBidi" w:cstheme="majorBidi"/>
          <w:iCs/>
        </w:rPr>
        <w:t xml:space="preserve"> ticis retranslēts bez reklāmas. </w:t>
      </w:r>
      <w:r w:rsidR="007C3AD7" w:rsidRPr="00C7695C">
        <w:rPr>
          <w:rFonts w:asciiTheme="majorBidi" w:hAnsiTheme="majorBidi" w:cstheme="majorBidi"/>
        </w:rPr>
        <w:t>Tādējādi tiesa uzlik</w:t>
      </w:r>
      <w:r w:rsidR="002562CF" w:rsidRPr="00C7695C">
        <w:rPr>
          <w:rFonts w:asciiTheme="majorBidi" w:hAnsiTheme="majorBidi" w:cstheme="majorBidi"/>
        </w:rPr>
        <w:t>usi</w:t>
      </w:r>
      <w:r w:rsidR="007C3AD7" w:rsidRPr="00C7695C">
        <w:rPr>
          <w:rFonts w:asciiTheme="majorBidi" w:hAnsiTheme="majorBidi" w:cstheme="majorBidi"/>
        </w:rPr>
        <w:t xml:space="preserve"> prasītājai pienākumu pierādīt, ka atbildētāja savas preču zīmes nav izmantojusi Nicas klasifikācijas 35.klasē, t. i., pierādīt negatīvu faktu.</w:t>
      </w:r>
    </w:p>
    <w:p w14:paraId="15453E86" w14:textId="77777777" w:rsidR="00C308DD"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iCs/>
        </w:rPr>
        <w:t>P</w:t>
      </w:r>
      <w:r w:rsidR="00567557" w:rsidRPr="00C7695C">
        <w:rPr>
          <w:rFonts w:asciiTheme="majorBidi" w:hAnsiTheme="majorBidi" w:cstheme="majorBidi"/>
          <w:iCs/>
        </w:rPr>
        <w:t>irmkārt, p</w:t>
      </w:r>
      <w:r w:rsidRPr="00C7695C">
        <w:rPr>
          <w:rFonts w:asciiTheme="majorBidi" w:hAnsiTheme="majorBidi" w:cstheme="majorBidi"/>
        </w:rPr>
        <w:t>reču zīmes izmantošanas pierādīšanas pienākums saskaņā ar likumu gulstas uz atbildētāju,</w:t>
      </w:r>
      <w:r w:rsidR="00567557" w:rsidRPr="00C7695C">
        <w:rPr>
          <w:rFonts w:asciiTheme="majorBidi" w:hAnsiTheme="majorBidi" w:cstheme="majorBidi"/>
        </w:rPr>
        <w:t xml:space="preserve"> tādēļ</w:t>
      </w:r>
      <w:r w:rsidRPr="00C7695C">
        <w:rPr>
          <w:rFonts w:asciiTheme="majorBidi" w:hAnsiTheme="majorBidi" w:cstheme="majorBidi"/>
        </w:rPr>
        <w:t xml:space="preserve"> tieši </w:t>
      </w:r>
      <w:r w:rsidR="00B317C7" w:rsidRPr="00C7695C">
        <w:rPr>
          <w:rFonts w:asciiTheme="majorBidi" w:hAnsiTheme="majorBidi" w:cstheme="majorBidi"/>
        </w:rPr>
        <w:t>t</w:t>
      </w:r>
      <w:r w:rsidRPr="00C7695C">
        <w:rPr>
          <w:rFonts w:asciiTheme="majorBidi" w:hAnsiTheme="majorBidi" w:cstheme="majorBidi"/>
        </w:rPr>
        <w:t xml:space="preserve">ai bija jāiesniedz tiesai </w:t>
      </w:r>
      <w:r w:rsidR="00567557" w:rsidRPr="00C7695C">
        <w:rPr>
          <w:rFonts w:asciiTheme="majorBidi" w:hAnsiTheme="majorBidi" w:cstheme="majorBidi"/>
        </w:rPr>
        <w:t>pierādījumi</w:t>
      </w:r>
      <w:r w:rsidRPr="00C7695C">
        <w:rPr>
          <w:rFonts w:asciiTheme="majorBidi" w:hAnsiTheme="majorBidi" w:cstheme="majorBidi"/>
        </w:rPr>
        <w:t xml:space="preserve"> par </w:t>
      </w:r>
      <w:r w:rsidR="00C308DD" w:rsidRPr="00C7695C">
        <w:rPr>
          <w:rFonts w:asciiTheme="majorBidi" w:hAnsiTheme="majorBidi" w:cstheme="majorBidi"/>
        </w:rPr>
        <w:t xml:space="preserve">Latvijas teritorijā </w:t>
      </w:r>
      <w:r w:rsidRPr="00C7695C">
        <w:rPr>
          <w:rFonts w:asciiTheme="majorBidi" w:hAnsiTheme="majorBidi" w:cstheme="majorBidi"/>
        </w:rPr>
        <w:t xml:space="preserve">izplatāmo televīzijas kanālu ar trešo personu reklāmu. </w:t>
      </w:r>
    </w:p>
    <w:p w14:paraId="5FBD9EE9" w14:textId="2F7C308E" w:rsidR="00B317C7"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Otrkārt, tiesa attei</w:t>
      </w:r>
      <w:r w:rsidR="00B77725" w:rsidRPr="00C7695C">
        <w:rPr>
          <w:rFonts w:asciiTheme="majorBidi" w:hAnsiTheme="majorBidi" w:cstheme="majorBidi"/>
        </w:rPr>
        <w:t xml:space="preserve">cās </w:t>
      </w:r>
      <w:r w:rsidRPr="00C7695C">
        <w:rPr>
          <w:rFonts w:asciiTheme="majorBidi" w:hAnsiTheme="majorBidi" w:cstheme="majorBidi"/>
        </w:rPr>
        <w:t>pie</w:t>
      </w:r>
      <w:r w:rsidR="00B77725" w:rsidRPr="00C7695C">
        <w:rPr>
          <w:rFonts w:asciiTheme="majorBidi" w:hAnsiTheme="majorBidi" w:cstheme="majorBidi"/>
        </w:rPr>
        <w:t>laist</w:t>
      </w:r>
      <w:r w:rsidRPr="00C7695C">
        <w:rPr>
          <w:rFonts w:asciiTheme="majorBidi" w:hAnsiTheme="majorBidi" w:cstheme="majorBidi"/>
        </w:rPr>
        <w:t xml:space="preserve"> </w:t>
      </w:r>
      <w:r w:rsidR="00083508" w:rsidRPr="00C7695C">
        <w:rPr>
          <w:rFonts w:asciiTheme="majorBidi" w:hAnsiTheme="majorBidi" w:cstheme="majorBidi"/>
        </w:rPr>
        <w:t>[pers. A]</w:t>
      </w:r>
      <w:r w:rsidRPr="00C7695C">
        <w:rPr>
          <w:rFonts w:asciiTheme="majorBidi" w:hAnsiTheme="majorBidi" w:cstheme="majorBidi"/>
        </w:rPr>
        <w:t xml:space="preserve"> </w:t>
      </w:r>
      <w:r w:rsidR="00B77725" w:rsidRPr="00C7695C">
        <w:rPr>
          <w:rFonts w:asciiTheme="majorBidi" w:hAnsiTheme="majorBidi" w:cstheme="majorBidi"/>
        </w:rPr>
        <w:t xml:space="preserve">lietā </w:t>
      </w:r>
      <w:r w:rsidRPr="00C7695C">
        <w:rPr>
          <w:rFonts w:asciiTheme="majorBidi" w:hAnsiTheme="majorBidi" w:cstheme="majorBidi"/>
        </w:rPr>
        <w:t>trešās personas statusā</w:t>
      </w:r>
      <w:r w:rsidR="007C3AD7" w:rsidRPr="00C7695C">
        <w:rPr>
          <w:rFonts w:asciiTheme="majorBidi" w:hAnsiTheme="majorBidi" w:cstheme="majorBidi"/>
        </w:rPr>
        <w:t xml:space="preserve"> un</w:t>
      </w:r>
      <w:r w:rsidRPr="00C7695C">
        <w:rPr>
          <w:rFonts w:asciiTheme="majorBidi" w:hAnsiTheme="majorBidi" w:cstheme="majorBidi"/>
        </w:rPr>
        <w:t xml:space="preserve"> at</w:t>
      </w:r>
      <w:r w:rsidR="007C3AD7" w:rsidRPr="00C7695C">
        <w:rPr>
          <w:rFonts w:asciiTheme="majorBidi" w:hAnsiTheme="majorBidi" w:cstheme="majorBidi"/>
        </w:rPr>
        <w:t>grieza</w:t>
      </w:r>
      <w:r w:rsidR="00B77725" w:rsidRPr="00C7695C">
        <w:rPr>
          <w:rFonts w:asciiTheme="majorBidi" w:hAnsiTheme="majorBidi" w:cstheme="majorBidi"/>
        </w:rPr>
        <w:t xml:space="preserve"> viņam zvērināta tiesu izpildītāja </w:t>
      </w:r>
      <w:r w:rsidRPr="00C7695C">
        <w:rPr>
          <w:rFonts w:asciiTheme="majorBidi" w:hAnsiTheme="majorBidi" w:cstheme="majorBidi"/>
        </w:rPr>
        <w:t xml:space="preserve">aktu </w:t>
      </w:r>
      <w:r w:rsidR="00B77725" w:rsidRPr="00C7695C">
        <w:rPr>
          <w:rFonts w:asciiTheme="majorBidi" w:hAnsiTheme="majorBidi" w:cstheme="majorBidi"/>
        </w:rPr>
        <w:t>Nr. 00168-086-2019-AKT, kurā fiksēti Latvijas kabeļtelevīzijas izplatītā telekanāla „</w:t>
      </w:r>
      <w:proofErr w:type="spellStart"/>
      <w:r w:rsidR="00B77725" w:rsidRPr="00C7695C">
        <w:rPr>
          <w:rFonts w:asciiTheme="majorBidi" w:hAnsiTheme="majorBidi" w:cstheme="majorBidi"/>
        </w:rPr>
        <w:fldChar w:fldCharType="begin"/>
      </w:r>
      <w:r w:rsidR="00B77725" w:rsidRPr="00C7695C">
        <w:rPr>
          <w:rFonts w:asciiTheme="majorBidi" w:hAnsiTheme="majorBidi" w:cstheme="majorBidi"/>
        </w:rPr>
        <w:instrText>HYPERLINK "https://www.instagram.com/multimaniya_su/" \t "_blank"</w:instrText>
      </w:r>
      <w:r w:rsidR="00B77725" w:rsidRPr="00C7695C">
        <w:rPr>
          <w:rFonts w:asciiTheme="majorBidi" w:hAnsiTheme="majorBidi" w:cstheme="majorBidi"/>
        </w:rPr>
      </w:r>
      <w:r w:rsidR="00B77725" w:rsidRPr="00C7695C">
        <w:rPr>
          <w:rFonts w:asciiTheme="majorBidi" w:hAnsiTheme="majorBidi" w:cstheme="majorBidi"/>
        </w:rPr>
        <w:fldChar w:fldCharType="separate"/>
      </w:r>
      <w:r w:rsidR="00B77725" w:rsidRPr="00C7695C">
        <w:rPr>
          <w:rFonts w:asciiTheme="majorBidi" w:hAnsiTheme="majorBidi" w:cstheme="majorBidi"/>
          <w:i/>
          <w:iCs/>
        </w:rPr>
        <w:t>Мультимания</w:t>
      </w:r>
      <w:r w:rsidR="00B77725" w:rsidRPr="00C7695C">
        <w:rPr>
          <w:rFonts w:asciiTheme="majorBidi" w:hAnsiTheme="majorBidi" w:cstheme="majorBidi"/>
        </w:rPr>
        <w:fldChar w:fldCharType="end"/>
      </w:r>
      <w:r w:rsidR="00B77725" w:rsidRPr="00C7695C">
        <w:rPr>
          <w:rFonts w:asciiTheme="majorBidi" w:hAnsiTheme="majorBidi" w:cstheme="majorBidi"/>
          <w:i/>
          <w:iCs/>
        </w:rPr>
        <w:t>.TB</w:t>
      </w:r>
      <w:proofErr w:type="spellEnd"/>
      <w:r w:rsidR="00B77725" w:rsidRPr="00C7695C">
        <w:rPr>
          <w:rFonts w:asciiTheme="majorBidi" w:hAnsiTheme="majorBidi" w:cstheme="majorBidi"/>
        </w:rPr>
        <w:t>” dati laika posmā no 2013.</w:t>
      </w:r>
      <w:r w:rsidR="00064C94" w:rsidRPr="00C7695C">
        <w:rPr>
          <w:rFonts w:asciiTheme="majorBidi" w:hAnsiTheme="majorBidi" w:cstheme="majorBidi"/>
        </w:rPr>
        <w:t> </w:t>
      </w:r>
      <w:r w:rsidR="00B77725" w:rsidRPr="00C7695C">
        <w:rPr>
          <w:rFonts w:asciiTheme="majorBidi" w:hAnsiTheme="majorBidi" w:cstheme="majorBidi"/>
        </w:rPr>
        <w:t>gada 26.</w:t>
      </w:r>
      <w:r w:rsidR="00064C94" w:rsidRPr="00C7695C">
        <w:rPr>
          <w:rFonts w:asciiTheme="majorBidi" w:hAnsiTheme="majorBidi" w:cstheme="majorBidi"/>
        </w:rPr>
        <w:t> </w:t>
      </w:r>
      <w:r w:rsidR="00B77725" w:rsidRPr="00C7695C">
        <w:rPr>
          <w:rFonts w:asciiTheme="majorBidi" w:hAnsiTheme="majorBidi" w:cstheme="majorBidi"/>
        </w:rPr>
        <w:t>jūlija līdz 2018.</w:t>
      </w:r>
      <w:r w:rsidR="00064C94" w:rsidRPr="00C7695C">
        <w:rPr>
          <w:rFonts w:asciiTheme="majorBidi" w:hAnsiTheme="majorBidi" w:cstheme="majorBidi"/>
        </w:rPr>
        <w:t> </w:t>
      </w:r>
      <w:r w:rsidR="00B77725" w:rsidRPr="00C7695C">
        <w:rPr>
          <w:rFonts w:asciiTheme="majorBidi" w:hAnsiTheme="majorBidi" w:cstheme="majorBidi"/>
        </w:rPr>
        <w:t>gada 26.</w:t>
      </w:r>
      <w:r w:rsidR="00064C94" w:rsidRPr="00C7695C">
        <w:rPr>
          <w:rFonts w:asciiTheme="majorBidi" w:hAnsiTheme="majorBidi" w:cstheme="majorBidi"/>
        </w:rPr>
        <w:t> </w:t>
      </w:r>
      <w:r w:rsidR="00B77725" w:rsidRPr="00C7695C">
        <w:rPr>
          <w:rFonts w:asciiTheme="majorBidi" w:hAnsiTheme="majorBidi" w:cstheme="majorBidi"/>
        </w:rPr>
        <w:t>jūlijam</w:t>
      </w:r>
      <w:r w:rsidR="00B317C7" w:rsidRPr="00C7695C">
        <w:rPr>
          <w:rFonts w:asciiTheme="majorBidi" w:hAnsiTheme="majorBidi" w:cstheme="majorBidi"/>
        </w:rPr>
        <w:t xml:space="preserve">, un kas </w:t>
      </w:r>
      <w:r w:rsidR="00B77725" w:rsidRPr="00C7695C">
        <w:rPr>
          <w:rFonts w:asciiTheme="majorBidi" w:hAnsiTheme="majorBidi" w:cstheme="majorBidi"/>
        </w:rPr>
        <w:t>ap</w:t>
      </w:r>
      <w:r w:rsidR="00B317C7" w:rsidRPr="00C7695C">
        <w:rPr>
          <w:rFonts w:asciiTheme="majorBidi" w:hAnsiTheme="majorBidi" w:cstheme="majorBidi"/>
        </w:rPr>
        <w:t>s</w:t>
      </w:r>
      <w:r w:rsidR="00B77725" w:rsidRPr="00C7695C">
        <w:rPr>
          <w:rFonts w:asciiTheme="majorBidi" w:hAnsiTheme="majorBidi" w:cstheme="majorBidi"/>
        </w:rPr>
        <w:t>tip</w:t>
      </w:r>
      <w:r w:rsidR="00B317C7" w:rsidRPr="00C7695C">
        <w:rPr>
          <w:rFonts w:asciiTheme="majorBidi" w:hAnsiTheme="majorBidi" w:cstheme="majorBidi"/>
        </w:rPr>
        <w:t>r</w:t>
      </w:r>
      <w:r w:rsidR="00B77725" w:rsidRPr="00C7695C">
        <w:rPr>
          <w:rFonts w:asciiTheme="majorBidi" w:hAnsiTheme="majorBidi" w:cstheme="majorBidi"/>
        </w:rPr>
        <w:t>ina</w:t>
      </w:r>
      <w:r w:rsidR="00B317C7" w:rsidRPr="00C7695C">
        <w:rPr>
          <w:rFonts w:asciiTheme="majorBidi" w:hAnsiTheme="majorBidi" w:cstheme="majorBidi"/>
        </w:rPr>
        <w:t xml:space="preserve"> to</w:t>
      </w:r>
      <w:r w:rsidR="00B77725" w:rsidRPr="00C7695C">
        <w:rPr>
          <w:rFonts w:asciiTheme="majorBidi" w:hAnsiTheme="majorBidi" w:cstheme="majorBidi"/>
        </w:rPr>
        <w:t>, ka šajā laikā trešo personu reklāmas telekanālā nebija</w:t>
      </w:r>
      <w:r w:rsidR="007C3AD7" w:rsidRPr="00C7695C">
        <w:rPr>
          <w:rFonts w:asciiTheme="majorBidi" w:hAnsiTheme="majorBidi" w:cstheme="majorBidi"/>
        </w:rPr>
        <w:t>.</w:t>
      </w:r>
      <w:r w:rsidR="00B77725" w:rsidRPr="00C7695C">
        <w:rPr>
          <w:rFonts w:asciiTheme="majorBidi" w:hAnsiTheme="majorBidi" w:cstheme="majorBidi"/>
        </w:rPr>
        <w:t xml:space="preserve"> </w:t>
      </w:r>
    </w:p>
    <w:p w14:paraId="40ECBA6C" w14:textId="56E6F44B" w:rsidR="0033118E" w:rsidRPr="00C7695C" w:rsidRDefault="00B317C7"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lastRenderedPageBreak/>
        <w:t>[11.</w:t>
      </w:r>
      <w:r w:rsidR="007C3AD7" w:rsidRPr="00C7695C">
        <w:rPr>
          <w:rFonts w:asciiTheme="majorBidi" w:hAnsiTheme="majorBidi" w:cstheme="majorBidi"/>
        </w:rPr>
        <w:t>3</w:t>
      </w:r>
      <w:r w:rsidRPr="00C7695C">
        <w:rPr>
          <w:rFonts w:asciiTheme="majorBidi" w:hAnsiTheme="majorBidi" w:cstheme="majorBidi"/>
        </w:rPr>
        <w:t>] </w:t>
      </w:r>
      <w:r w:rsidR="0033118E" w:rsidRPr="00C7695C">
        <w:rPr>
          <w:rFonts w:asciiTheme="majorBidi" w:hAnsiTheme="majorBidi" w:cstheme="majorBidi"/>
        </w:rPr>
        <w:t xml:space="preserve">Tiesa nepamatoti atsaucās uz tīmekļvietni un domēna vārdu </w:t>
      </w:r>
      <w:hyperlink r:id="rId11" w:history="1">
        <w:r w:rsidR="0033118E" w:rsidRPr="00C7695C">
          <w:rPr>
            <w:rStyle w:val="Hyperlink"/>
            <w:rFonts w:asciiTheme="majorBidi" w:hAnsiTheme="majorBidi" w:cstheme="majorBidi"/>
            <w:i/>
            <w:iCs/>
            <w:color w:val="auto"/>
            <w:u w:val="none"/>
          </w:rPr>
          <w:t>multimania</w:t>
        </w:r>
      </w:hyperlink>
      <w:r w:rsidR="0033118E" w:rsidRPr="00C7695C">
        <w:rPr>
          <w:rFonts w:asciiTheme="majorBidi" w:hAnsiTheme="majorBidi" w:cstheme="majorBidi"/>
          <w:i/>
          <w:iCs/>
        </w:rPr>
        <w:t>.tv</w:t>
      </w:r>
      <w:r w:rsidR="0033118E" w:rsidRPr="00C7695C">
        <w:rPr>
          <w:rFonts w:asciiTheme="majorBidi" w:hAnsiTheme="majorBidi" w:cstheme="majorBidi"/>
        </w:rPr>
        <w:t>, jo tieši</w:t>
      </w:r>
      <w:r w:rsidR="00064C94" w:rsidRPr="00C7695C">
        <w:rPr>
          <w:rFonts w:asciiTheme="majorBidi" w:hAnsiTheme="majorBidi" w:cstheme="majorBidi"/>
        </w:rPr>
        <w:t xml:space="preserve"> </w:t>
      </w:r>
      <w:r w:rsidR="0033118E" w:rsidRPr="00C7695C">
        <w:rPr>
          <w:rFonts w:asciiTheme="majorBidi" w:hAnsiTheme="majorBidi" w:cstheme="majorBidi"/>
        </w:rPr>
        <w:t xml:space="preserve">SIA „TVBC”, izmantojot tīmekļvietni </w:t>
      </w:r>
      <w:hyperlink r:id="rId12" w:history="1">
        <w:r w:rsidR="0033118E" w:rsidRPr="00C7695C">
          <w:rPr>
            <w:rStyle w:val="Hyperlink"/>
            <w:rFonts w:asciiTheme="majorBidi" w:hAnsiTheme="majorBidi" w:cstheme="majorBidi"/>
            <w:i/>
            <w:iCs/>
            <w:color w:val="auto"/>
            <w:u w:val="none"/>
          </w:rPr>
          <w:t>multimania</w:t>
        </w:r>
      </w:hyperlink>
      <w:r w:rsidR="0033118E" w:rsidRPr="00C7695C">
        <w:rPr>
          <w:rFonts w:asciiTheme="majorBidi" w:hAnsiTheme="majorBidi" w:cstheme="majorBidi"/>
          <w:i/>
          <w:iCs/>
        </w:rPr>
        <w:t>.tv</w:t>
      </w:r>
      <w:r w:rsidR="0033118E" w:rsidRPr="00C7695C">
        <w:rPr>
          <w:rFonts w:asciiTheme="majorBidi" w:hAnsiTheme="majorBidi" w:cstheme="majorBidi"/>
        </w:rPr>
        <w:t>, sniedza pakalpojumus, izmantojot vārdu „</w:t>
      </w:r>
      <w:proofErr w:type="spellStart"/>
      <w:r w:rsidR="0033118E" w:rsidRPr="00C7695C">
        <w:rPr>
          <w:rFonts w:asciiTheme="majorBidi" w:hAnsiTheme="majorBidi" w:cstheme="majorBidi"/>
          <w:i/>
          <w:iCs/>
        </w:rPr>
        <w:t>Мультимания</w:t>
      </w:r>
      <w:proofErr w:type="spellEnd"/>
      <w:r w:rsidR="0033118E" w:rsidRPr="00C7695C">
        <w:rPr>
          <w:rFonts w:asciiTheme="majorBidi" w:hAnsiTheme="majorBidi" w:cstheme="majorBidi"/>
        </w:rPr>
        <w:t>”, un laikā no 2013.</w:t>
      </w:r>
      <w:r w:rsidR="00064C94" w:rsidRPr="00C7695C">
        <w:rPr>
          <w:rFonts w:asciiTheme="majorBidi" w:hAnsiTheme="majorBidi" w:cstheme="majorBidi"/>
        </w:rPr>
        <w:t> </w:t>
      </w:r>
      <w:r w:rsidR="0033118E" w:rsidRPr="00C7695C">
        <w:rPr>
          <w:rFonts w:asciiTheme="majorBidi" w:hAnsiTheme="majorBidi" w:cstheme="majorBidi"/>
        </w:rPr>
        <w:t>gada 26.</w:t>
      </w:r>
      <w:r w:rsidR="00064C94" w:rsidRPr="00C7695C">
        <w:rPr>
          <w:rFonts w:asciiTheme="majorBidi" w:hAnsiTheme="majorBidi" w:cstheme="majorBidi"/>
        </w:rPr>
        <w:t> </w:t>
      </w:r>
      <w:r w:rsidR="0033118E" w:rsidRPr="00C7695C">
        <w:rPr>
          <w:rFonts w:asciiTheme="majorBidi" w:hAnsiTheme="majorBidi" w:cstheme="majorBidi"/>
        </w:rPr>
        <w:t>jūlija līdz 2018.</w:t>
      </w:r>
      <w:r w:rsidR="00064C94" w:rsidRPr="00C7695C">
        <w:rPr>
          <w:rFonts w:asciiTheme="majorBidi" w:hAnsiTheme="majorBidi" w:cstheme="majorBidi"/>
        </w:rPr>
        <w:t> </w:t>
      </w:r>
      <w:r w:rsidR="0033118E" w:rsidRPr="00C7695C">
        <w:rPr>
          <w:rFonts w:asciiTheme="majorBidi" w:hAnsiTheme="majorBidi" w:cstheme="majorBidi"/>
        </w:rPr>
        <w:t>gada 26.</w:t>
      </w:r>
      <w:r w:rsidR="00064C94" w:rsidRPr="00C7695C">
        <w:rPr>
          <w:rFonts w:asciiTheme="majorBidi" w:hAnsiTheme="majorBidi" w:cstheme="majorBidi"/>
        </w:rPr>
        <w:t> </w:t>
      </w:r>
      <w:r w:rsidR="0033118E" w:rsidRPr="00C7695C">
        <w:rPr>
          <w:rFonts w:asciiTheme="majorBidi" w:hAnsiTheme="majorBidi" w:cstheme="majorBidi"/>
        </w:rPr>
        <w:t>jūlijam apzīmējums „</w:t>
      </w:r>
      <w:proofErr w:type="spellStart"/>
      <w:r w:rsidR="0033118E" w:rsidRPr="00C7695C">
        <w:rPr>
          <w:rFonts w:asciiTheme="majorBidi" w:hAnsiTheme="majorBidi" w:cstheme="majorBidi"/>
        </w:rPr>
        <w:fldChar w:fldCharType="begin"/>
      </w:r>
      <w:r w:rsidR="0033118E" w:rsidRPr="00C7695C">
        <w:rPr>
          <w:rFonts w:asciiTheme="majorBidi" w:hAnsiTheme="majorBidi" w:cstheme="majorBidi"/>
        </w:rPr>
        <w:instrText>HYPERLINK "https://www.instagram.com/multimaniya_su/" \t "_blank"</w:instrText>
      </w:r>
      <w:r w:rsidR="0033118E" w:rsidRPr="00C7695C">
        <w:rPr>
          <w:rFonts w:asciiTheme="majorBidi" w:hAnsiTheme="majorBidi" w:cstheme="majorBidi"/>
        </w:rPr>
      </w:r>
      <w:r w:rsidR="0033118E" w:rsidRPr="00C7695C">
        <w:rPr>
          <w:rFonts w:asciiTheme="majorBidi" w:hAnsiTheme="majorBidi" w:cstheme="majorBidi"/>
        </w:rPr>
        <w:fldChar w:fldCharType="separate"/>
      </w:r>
      <w:r w:rsidR="0033118E" w:rsidRPr="00C7695C">
        <w:rPr>
          <w:rFonts w:asciiTheme="majorBidi" w:hAnsiTheme="majorBidi" w:cstheme="majorBidi"/>
          <w:i/>
          <w:iCs/>
        </w:rPr>
        <w:t>Мультимания</w:t>
      </w:r>
      <w:proofErr w:type="spellEnd"/>
      <w:r w:rsidR="0033118E" w:rsidRPr="00C7695C">
        <w:rPr>
          <w:rFonts w:asciiTheme="majorBidi" w:hAnsiTheme="majorBidi" w:cstheme="majorBidi"/>
        </w:rPr>
        <w:fldChar w:fldCharType="end"/>
      </w:r>
      <w:r w:rsidR="0033118E" w:rsidRPr="00C7695C">
        <w:rPr>
          <w:rFonts w:asciiTheme="majorBidi" w:hAnsiTheme="majorBidi" w:cstheme="majorBidi"/>
        </w:rPr>
        <w:t xml:space="preserve">” internetā asociējās nevis ar atbildētāju, bet ar citām personām. Turklāt Latvijā minētajā laika posmā pastāvēja (un pastāv arī šobrīd) tīmekļvietne </w:t>
      </w:r>
      <w:hyperlink r:id="rId13" w:history="1">
        <w:r w:rsidR="0033118E" w:rsidRPr="00C7695C">
          <w:rPr>
            <w:rFonts w:asciiTheme="majorBidi" w:hAnsiTheme="majorBidi" w:cstheme="majorBidi"/>
            <w:i/>
            <w:iCs/>
          </w:rPr>
          <w:t>multimania.lv</w:t>
        </w:r>
      </w:hyperlink>
      <w:r w:rsidR="0033118E" w:rsidRPr="00C7695C">
        <w:rPr>
          <w:rFonts w:asciiTheme="majorBidi" w:hAnsiTheme="majorBidi" w:cstheme="majorBidi"/>
        </w:rPr>
        <w:t xml:space="preserve">, no kuras televīzijas programmu Latvijas teritorijā civiltiesiskajā apritē laida (un joprojām to dara) </w:t>
      </w:r>
      <w:r w:rsidR="00083508" w:rsidRPr="00C7695C">
        <w:rPr>
          <w:rFonts w:asciiTheme="majorBidi" w:hAnsiTheme="majorBidi" w:cstheme="majorBidi"/>
        </w:rPr>
        <w:t>[pers. A]</w:t>
      </w:r>
      <w:r w:rsidR="0033118E" w:rsidRPr="00C7695C">
        <w:rPr>
          <w:rFonts w:asciiTheme="majorBidi" w:hAnsiTheme="majorBidi" w:cstheme="majorBidi"/>
        </w:rPr>
        <w:t>.</w:t>
      </w:r>
    </w:p>
    <w:p w14:paraId="54B89EF8" w14:textId="52DEA831" w:rsidR="0033118E" w:rsidRPr="00C7695C" w:rsidRDefault="0033118E"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 xml:space="preserve">Spriedumā izdruka no tīmekļvietnes </w:t>
      </w:r>
      <w:hyperlink r:id="rId14" w:history="1">
        <w:r w:rsidRPr="00C7695C">
          <w:rPr>
            <w:rStyle w:val="Hyperlink"/>
            <w:rFonts w:asciiTheme="majorBidi" w:hAnsiTheme="majorBidi" w:cstheme="majorBidi"/>
            <w:i/>
            <w:iCs/>
            <w:color w:val="auto"/>
            <w:u w:val="none"/>
          </w:rPr>
          <w:t>multimania.tv</w:t>
        </w:r>
      </w:hyperlink>
      <w:r w:rsidRPr="00C7695C">
        <w:rPr>
          <w:rFonts w:asciiTheme="majorBidi" w:hAnsiTheme="majorBidi" w:cstheme="majorBidi"/>
        </w:rPr>
        <w:t xml:space="preserve"> vērtēta ārpus pārbaudāmā laika posma – pieciem gadiem līdz 2018.</w:t>
      </w:r>
      <w:r w:rsidR="00064C94" w:rsidRPr="00C7695C">
        <w:rPr>
          <w:rFonts w:asciiTheme="majorBidi" w:hAnsiTheme="majorBidi" w:cstheme="majorBidi"/>
        </w:rPr>
        <w:t> </w:t>
      </w:r>
      <w:r w:rsidRPr="00C7695C">
        <w:rPr>
          <w:rFonts w:asciiTheme="majorBidi" w:hAnsiTheme="majorBidi" w:cstheme="majorBidi"/>
        </w:rPr>
        <w:t>gada 26.</w:t>
      </w:r>
      <w:r w:rsidR="00064C94" w:rsidRPr="00C7695C">
        <w:rPr>
          <w:rFonts w:asciiTheme="majorBidi" w:hAnsiTheme="majorBidi" w:cstheme="majorBidi"/>
        </w:rPr>
        <w:t> </w:t>
      </w:r>
      <w:r w:rsidRPr="00C7695C">
        <w:rPr>
          <w:rFonts w:asciiTheme="majorBidi" w:hAnsiTheme="majorBidi" w:cstheme="majorBidi"/>
        </w:rPr>
        <w:t>jūlijam.</w:t>
      </w:r>
    </w:p>
    <w:p w14:paraId="19E69105" w14:textId="56763C42" w:rsidR="00CC6D09" w:rsidRPr="00C7695C" w:rsidRDefault="0033118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[11.4] </w:t>
      </w:r>
      <w:r w:rsidR="007C3AD7" w:rsidRPr="00C7695C">
        <w:rPr>
          <w:rFonts w:asciiTheme="majorBidi" w:hAnsiTheme="majorBidi" w:cstheme="majorBidi"/>
        </w:rPr>
        <w:t xml:space="preserve">Spriedumam izskatāmajā lietā būs būtiska nozīme </w:t>
      </w:r>
      <w:r w:rsidR="00CC6D09" w:rsidRPr="00C7695C">
        <w:rPr>
          <w:rFonts w:asciiTheme="majorBidi" w:hAnsiTheme="majorBidi" w:cstheme="majorBidi"/>
        </w:rPr>
        <w:t>(saskaņā ar Civilprocesa likuma 96.</w:t>
      </w:r>
      <w:r w:rsidR="00064C94" w:rsidRPr="00C7695C">
        <w:rPr>
          <w:rFonts w:asciiTheme="majorBidi" w:hAnsiTheme="majorBidi" w:cstheme="majorBidi"/>
        </w:rPr>
        <w:t> </w:t>
      </w:r>
      <w:r w:rsidR="00CC6D09" w:rsidRPr="00C7695C">
        <w:rPr>
          <w:rFonts w:asciiTheme="majorBidi" w:hAnsiTheme="majorBidi" w:cstheme="majorBidi"/>
        </w:rPr>
        <w:t xml:space="preserve">panta otro daļu – prejudiciāla nozīme) </w:t>
      </w:r>
      <w:r w:rsidR="007C3AD7" w:rsidRPr="00C7695C">
        <w:rPr>
          <w:rFonts w:asciiTheme="majorBidi" w:hAnsiTheme="majorBidi" w:cstheme="majorBidi"/>
        </w:rPr>
        <w:t>citos</w:t>
      </w:r>
      <w:r w:rsidR="00CF2640" w:rsidRPr="00C7695C">
        <w:rPr>
          <w:rFonts w:asciiTheme="majorBidi" w:hAnsiTheme="majorBidi" w:cstheme="majorBidi"/>
        </w:rPr>
        <w:t xml:space="preserve"> tiesvedības proces</w:t>
      </w:r>
      <w:r w:rsidR="007C3AD7" w:rsidRPr="00C7695C">
        <w:rPr>
          <w:rFonts w:asciiTheme="majorBidi" w:hAnsiTheme="majorBidi" w:cstheme="majorBidi"/>
        </w:rPr>
        <w:t>os</w:t>
      </w:r>
      <w:r w:rsidR="00CC6D09" w:rsidRPr="00C7695C">
        <w:rPr>
          <w:rFonts w:asciiTheme="majorBidi" w:hAnsiTheme="majorBidi" w:cstheme="majorBidi"/>
        </w:rPr>
        <w:t>,</w:t>
      </w:r>
      <w:r w:rsidR="007C3AD7" w:rsidRPr="00C7695C">
        <w:rPr>
          <w:rFonts w:asciiTheme="majorBidi" w:hAnsiTheme="majorBidi" w:cstheme="majorBidi"/>
        </w:rPr>
        <w:t xml:space="preserve"> </w:t>
      </w:r>
      <w:r w:rsidR="00CC6D09" w:rsidRPr="00C7695C">
        <w:rPr>
          <w:rFonts w:asciiTheme="majorBidi" w:hAnsiTheme="majorBidi" w:cstheme="majorBidi"/>
        </w:rPr>
        <w:t xml:space="preserve">kuros lietas dalībnieki ir prasītāja, atbildētāja un </w:t>
      </w:r>
      <w:r w:rsidR="00083508" w:rsidRPr="00C7695C">
        <w:rPr>
          <w:rFonts w:asciiTheme="majorBidi" w:hAnsiTheme="majorBidi" w:cstheme="majorBidi"/>
        </w:rPr>
        <w:t>[pers. A]</w:t>
      </w:r>
      <w:r w:rsidR="00CC6D09" w:rsidRPr="00C7695C">
        <w:rPr>
          <w:rFonts w:asciiTheme="majorBidi" w:hAnsiTheme="majorBidi" w:cstheme="majorBidi"/>
        </w:rPr>
        <w:t xml:space="preserve">, t. i., </w:t>
      </w:r>
      <w:r w:rsidR="007C3AD7" w:rsidRPr="00C7695C">
        <w:rPr>
          <w:rFonts w:asciiTheme="majorBidi" w:hAnsiTheme="majorBidi" w:cstheme="majorBidi"/>
        </w:rPr>
        <w:t xml:space="preserve">Latvijas Republikā izskatāmajās </w:t>
      </w:r>
      <w:r w:rsidR="00797B69" w:rsidRPr="00C7695C">
        <w:rPr>
          <w:rFonts w:asciiTheme="majorBidi" w:hAnsiTheme="majorBidi" w:cstheme="majorBidi"/>
        </w:rPr>
        <w:t>civilliet</w:t>
      </w:r>
      <w:r w:rsidR="007C3AD7" w:rsidRPr="00C7695C">
        <w:rPr>
          <w:rFonts w:asciiTheme="majorBidi" w:hAnsiTheme="majorBidi" w:cstheme="majorBidi"/>
        </w:rPr>
        <w:t>ā</w:t>
      </w:r>
      <w:r w:rsidR="00797B69" w:rsidRPr="00C7695C">
        <w:rPr>
          <w:rFonts w:asciiTheme="majorBidi" w:hAnsiTheme="majorBidi" w:cstheme="majorBidi"/>
        </w:rPr>
        <w:t>s Nr.</w:t>
      </w:r>
      <w:r w:rsidR="00064C94" w:rsidRPr="00C7695C">
        <w:rPr>
          <w:rFonts w:asciiTheme="majorBidi" w:hAnsiTheme="majorBidi" w:cstheme="majorBidi"/>
        </w:rPr>
        <w:t> </w:t>
      </w:r>
      <w:r w:rsidR="00797B69" w:rsidRPr="00C7695C">
        <w:rPr>
          <w:rFonts w:asciiTheme="majorBidi" w:hAnsiTheme="majorBidi" w:cstheme="majorBidi"/>
        </w:rPr>
        <w:t xml:space="preserve">C30837116, </w:t>
      </w:r>
      <w:r w:rsidR="00CF2640" w:rsidRPr="00C7695C">
        <w:rPr>
          <w:rFonts w:asciiTheme="majorBidi" w:hAnsiTheme="majorBidi" w:cstheme="majorBidi"/>
        </w:rPr>
        <w:t xml:space="preserve">C30444017, </w:t>
      </w:r>
      <w:r w:rsidR="00797B69" w:rsidRPr="00C7695C">
        <w:rPr>
          <w:rFonts w:asciiTheme="majorBidi" w:hAnsiTheme="majorBidi" w:cstheme="majorBidi"/>
        </w:rPr>
        <w:t>C30444019</w:t>
      </w:r>
      <w:r w:rsidR="00CC6D09" w:rsidRPr="00C7695C">
        <w:rPr>
          <w:rFonts w:asciiTheme="majorBidi" w:hAnsiTheme="majorBidi" w:cstheme="majorBidi"/>
        </w:rPr>
        <w:t xml:space="preserve"> un Krievijas Federācijā izskatāmajās lietās Nr. </w:t>
      </w:r>
      <w:r w:rsidR="00064C94" w:rsidRPr="00C7695C">
        <w:rPr>
          <w:rFonts w:asciiTheme="majorBidi" w:hAnsiTheme="majorBidi" w:cstheme="majorBidi"/>
        </w:rPr>
        <w:t>[numurs A]</w:t>
      </w:r>
      <w:r w:rsidR="00CC6D09" w:rsidRPr="00C7695C">
        <w:rPr>
          <w:rFonts w:asciiTheme="majorBidi" w:hAnsiTheme="majorBidi" w:cstheme="majorBidi"/>
        </w:rPr>
        <w:t xml:space="preserve"> un Nr. </w:t>
      </w:r>
      <w:r w:rsidR="00064C94" w:rsidRPr="00C7695C">
        <w:rPr>
          <w:rFonts w:asciiTheme="majorBidi" w:hAnsiTheme="majorBidi" w:cstheme="majorBidi"/>
        </w:rPr>
        <w:t>[numurs C]</w:t>
      </w:r>
      <w:r w:rsidR="00797B69" w:rsidRPr="00C7695C">
        <w:rPr>
          <w:rFonts w:asciiTheme="majorBidi" w:hAnsiTheme="majorBidi" w:cstheme="majorBidi"/>
        </w:rPr>
        <w:t>.</w:t>
      </w:r>
      <w:r w:rsidR="00CF2640" w:rsidRPr="00C7695C">
        <w:rPr>
          <w:rFonts w:asciiTheme="majorBidi" w:hAnsiTheme="majorBidi" w:cstheme="majorBidi"/>
        </w:rPr>
        <w:t xml:space="preserve"> </w:t>
      </w:r>
    </w:p>
    <w:p w14:paraId="5A8C7178" w14:textId="4E8475CC" w:rsidR="00DC3F06" w:rsidRPr="00C7695C" w:rsidRDefault="00CC6D0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P</w:t>
      </w:r>
      <w:r w:rsidR="00FA57E6" w:rsidRPr="00C7695C">
        <w:rPr>
          <w:rFonts w:asciiTheme="majorBidi" w:hAnsiTheme="majorBidi" w:cstheme="majorBidi"/>
        </w:rPr>
        <w:t xml:space="preserve">ārsūdzētajā spriedumā konstatētie fakti ir pretrunā </w:t>
      </w:r>
      <w:bookmarkStart w:id="1" w:name="_Hlk158810647"/>
      <w:r w:rsidRPr="00C7695C">
        <w:rPr>
          <w:rFonts w:asciiTheme="majorBidi" w:hAnsiTheme="majorBidi" w:cstheme="majorBidi"/>
        </w:rPr>
        <w:t xml:space="preserve">spēkā esošā </w:t>
      </w:r>
      <w:r w:rsidR="00FA57E6" w:rsidRPr="00C7695C">
        <w:rPr>
          <w:rFonts w:asciiTheme="majorBidi" w:hAnsiTheme="majorBidi" w:cstheme="majorBidi"/>
        </w:rPr>
        <w:t>Krievijas Federācijas Intelektuālā īpašuma tiesību tiesas 2019.</w:t>
      </w:r>
      <w:r w:rsidR="00064C94" w:rsidRPr="00C7695C">
        <w:rPr>
          <w:rFonts w:asciiTheme="majorBidi" w:hAnsiTheme="majorBidi" w:cstheme="majorBidi"/>
        </w:rPr>
        <w:t> </w:t>
      </w:r>
      <w:r w:rsidR="00FA57E6" w:rsidRPr="00C7695C">
        <w:rPr>
          <w:rFonts w:asciiTheme="majorBidi" w:hAnsiTheme="majorBidi" w:cstheme="majorBidi"/>
        </w:rPr>
        <w:t>gada 5.</w:t>
      </w:r>
      <w:r w:rsidR="00064C94" w:rsidRPr="00C7695C">
        <w:rPr>
          <w:rFonts w:asciiTheme="majorBidi" w:hAnsiTheme="majorBidi" w:cstheme="majorBidi"/>
        </w:rPr>
        <w:t> </w:t>
      </w:r>
      <w:r w:rsidR="00FA57E6" w:rsidRPr="00C7695C">
        <w:rPr>
          <w:rFonts w:asciiTheme="majorBidi" w:hAnsiTheme="majorBidi" w:cstheme="majorBidi"/>
        </w:rPr>
        <w:t>jūlija nolēmumā lietā Nr. </w:t>
      </w:r>
      <w:r w:rsidR="00064C94" w:rsidRPr="00C7695C">
        <w:rPr>
          <w:rFonts w:asciiTheme="majorBidi" w:hAnsiTheme="majorBidi" w:cstheme="majorBidi"/>
        </w:rPr>
        <w:t>[numurs B]</w:t>
      </w:r>
      <w:r w:rsidR="00FA57E6" w:rsidRPr="00C7695C">
        <w:rPr>
          <w:rFonts w:asciiTheme="majorBidi" w:hAnsiTheme="majorBidi" w:cstheme="majorBidi"/>
        </w:rPr>
        <w:t xml:space="preserve"> </w:t>
      </w:r>
      <w:bookmarkEnd w:id="1"/>
      <w:r w:rsidR="00FA57E6" w:rsidRPr="00C7695C">
        <w:rPr>
          <w:rFonts w:asciiTheme="majorBidi" w:hAnsiTheme="majorBidi" w:cstheme="majorBidi"/>
        </w:rPr>
        <w:t xml:space="preserve">un </w:t>
      </w:r>
      <w:bookmarkStart w:id="2" w:name="_Hlk158808483"/>
      <w:r w:rsidR="00FA57E6" w:rsidRPr="00C7695C">
        <w:rPr>
          <w:rFonts w:asciiTheme="majorBidi" w:hAnsiTheme="majorBidi" w:cstheme="majorBidi"/>
        </w:rPr>
        <w:t>Augstākās tiesas Civillietu tiesu palātas 2014.</w:t>
      </w:r>
      <w:r w:rsidR="00064C94" w:rsidRPr="00C7695C">
        <w:rPr>
          <w:rFonts w:asciiTheme="majorBidi" w:hAnsiTheme="majorBidi" w:cstheme="majorBidi"/>
        </w:rPr>
        <w:t> </w:t>
      </w:r>
      <w:r w:rsidR="00FA57E6" w:rsidRPr="00C7695C">
        <w:rPr>
          <w:rFonts w:asciiTheme="majorBidi" w:hAnsiTheme="majorBidi" w:cstheme="majorBidi"/>
        </w:rPr>
        <w:t>gada 13.</w:t>
      </w:r>
      <w:r w:rsidR="00064C94" w:rsidRPr="00C7695C">
        <w:rPr>
          <w:rFonts w:asciiTheme="majorBidi" w:hAnsiTheme="majorBidi" w:cstheme="majorBidi"/>
        </w:rPr>
        <w:t> </w:t>
      </w:r>
      <w:r w:rsidR="00FA57E6" w:rsidRPr="00C7695C">
        <w:rPr>
          <w:rFonts w:asciiTheme="majorBidi" w:hAnsiTheme="majorBidi" w:cstheme="majorBidi"/>
        </w:rPr>
        <w:t>marta spriedumā lietā Nr. C04309111</w:t>
      </w:r>
      <w:bookmarkEnd w:id="2"/>
      <w:r w:rsidR="00FA57E6" w:rsidRPr="00C7695C">
        <w:rPr>
          <w:rFonts w:asciiTheme="majorBidi" w:hAnsiTheme="majorBidi" w:cstheme="majorBidi"/>
        </w:rPr>
        <w:t xml:space="preserve"> nodibināt</w:t>
      </w:r>
      <w:r w:rsidRPr="00C7695C">
        <w:rPr>
          <w:rFonts w:asciiTheme="majorBidi" w:hAnsiTheme="majorBidi" w:cstheme="majorBidi"/>
        </w:rPr>
        <w:t>ajam</w:t>
      </w:r>
      <w:r w:rsidR="00FA57E6" w:rsidRPr="00C7695C">
        <w:rPr>
          <w:rFonts w:asciiTheme="majorBidi" w:hAnsiTheme="majorBidi" w:cstheme="majorBidi"/>
        </w:rPr>
        <w:t>.</w:t>
      </w:r>
      <w:r w:rsidRPr="00C7695C">
        <w:rPr>
          <w:rFonts w:asciiTheme="majorBidi" w:hAnsiTheme="majorBidi" w:cstheme="majorBidi"/>
        </w:rPr>
        <w:t xml:space="preserve"> </w:t>
      </w:r>
      <w:r w:rsidR="00FA57E6" w:rsidRPr="00C7695C">
        <w:rPr>
          <w:rFonts w:asciiTheme="majorBidi" w:hAnsiTheme="majorBidi" w:cstheme="majorBidi"/>
        </w:rPr>
        <w:t>Proti, i</w:t>
      </w:r>
      <w:r w:rsidR="00351A56" w:rsidRPr="00C7695C">
        <w:rPr>
          <w:rFonts w:asciiTheme="majorBidi" w:hAnsiTheme="majorBidi" w:cstheme="majorBidi"/>
        </w:rPr>
        <w:t>zskatāmajā lietā</w:t>
      </w:r>
      <w:r w:rsidR="00797B69" w:rsidRPr="00C7695C">
        <w:rPr>
          <w:rFonts w:asciiTheme="majorBidi" w:hAnsiTheme="majorBidi" w:cstheme="majorBidi"/>
          <w:iCs/>
        </w:rPr>
        <w:t xml:space="preserve"> tiesa atzin</w:t>
      </w:r>
      <w:r w:rsidR="00351A56" w:rsidRPr="00C7695C">
        <w:rPr>
          <w:rFonts w:asciiTheme="majorBidi" w:hAnsiTheme="majorBidi" w:cstheme="majorBidi"/>
          <w:iCs/>
        </w:rPr>
        <w:t>usi</w:t>
      </w:r>
      <w:r w:rsidR="00797B69" w:rsidRPr="00C7695C">
        <w:rPr>
          <w:rFonts w:asciiTheme="majorBidi" w:hAnsiTheme="majorBidi" w:cstheme="majorBidi"/>
          <w:iCs/>
        </w:rPr>
        <w:t>, ka</w:t>
      </w:r>
      <w:r w:rsidR="00797B69" w:rsidRPr="00C7695C">
        <w:rPr>
          <w:rFonts w:asciiTheme="majorBidi" w:hAnsiTheme="majorBidi" w:cstheme="majorBidi"/>
        </w:rPr>
        <w:t xml:space="preserve"> atbildētāja vismaz kopš 2006.</w:t>
      </w:r>
      <w:r w:rsidR="00064C94" w:rsidRPr="00C7695C">
        <w:rPr>
          <w:rFonts w:asciiTheme="majorBidi" w:hAnsiTheme="majorBidi" w:cstheme="majorBidi"/>
        </w:rPr>
        <w:t> </w:t>
      </w:r>
      <w:r w:rsidR="00797B69" w:rsidRPr="00C7695C">
        <w:rPr>
          <w:rFonts w:asciiTheme="majorBidi" w:hAnsiTheme="majorBidi" w:cstheme="majorBidi"/>
        </w:rPr>
        <w:t xml:space="preserve">gada ir sniegusi reklāmas izvietošanas pakalpojumus </w:t>
      </w:r>
      <w:r w:rsidR="00CF2640" w:rsidRPr="00C7695C">
        <w:rPr>
          <w:rFonts w:asciiTheme="majorBidi" w:hAnsiTheme="majorBidi" w:cstheme="majorBidi"/>
        </w:rPr>
        <w:t>tīmekļvietnē</w:t>
      </w:r>
      <w:r w:rsidR="00797B69" w:rsidRPr="00C7695C">
        <w:rPr>
          <w:rFonts w:asciiTheme="majorBidi" w:hAnsiTheme="majorBidi" w:cstheme="majorBidi"/>
        </w:rPr>
        <w:t xml:space="preserve"> </w:t>
      </w:r>
      <w:r w:rsidR="00797B69" w:rsidRPr="00C7695C">
        <w:rPr>
          <w:rFonts w:asciiTheme="majorBidi" w:hAnsiTheme="majorBidi" w:cstheme="majorBidi"/>
          <w:i/>
          <w:iCs/>
        </w:rPr>
        <w:t>multimania.tv</w:t>
      </w:r>
      <w:r w:rsidR="00797B69" w:rsidRPr="00C7695C">
        <w:rPr>
          <w:rFonts w:asciiTheme="majorBidi" w:hAnsiTheme="majorBidi" w:cstheme="majorBidi"/>
        </w:rPr>
        <w:t xml:space="preserve"> un kopš 2013.g</w:t>
      </w:r>
      <w:r w:rsidR="00064C94" w:rsidRPr="00C7695C">
        <w:rPr>
          <w:rFonts w:asciiTheme="majorBidi" w:hAnsiTheme="majorBidi" w:cstheme="majorBidi"/>
        </w:rPr>
        <w:t> </w:t>
      </w:r>
      <w:r w:rsidR="00797B69" w:rsidRPr="00C7695C">
        <w:rPr>
          <w:rFonts w:asciiTheme="majorBidi" w:hAnsiTheme="majorBidi" w:cstheme="majorBidi"/>
        </w:rPr>
        <w:t>ada 21.</w:t>
      </w:r>
      <w:r w:rsidR="00064C94" w:rsidRPr="00C7695C">
        <w:rPr>
          <w:rFonts w:asciiTheme="majorBidi" w:hAnsiTheme="majorBidi" w:cstheme="majorBidi"/>
        </w:rPr>
        <w:t> </w:t>
      </w:r>
      <w:r w:rsidR="00797B69" w:rsidRPr="00C7695C">
        <w:rPr>
          <w:rFonts w:asciiTheme="majorBidi" w:hAnsiTheme="majorBidi" w:cstheme="majorBidi"/>
        </w:rPr>
        <w:t xml:space="preserve">februāra </w:t>
      </w:r>
      <w:r w:rsidRPr="00C7695C">
        <w:rPr>
          <w:rFonts w:asciiTheme="majorBidi" w:hAnsiTheme="majorBidi" w:cstheme="majorBidi"/>
        </w:rPr>
        <w:t xml:space="preserve">– </w:t>
      </w:r>
      <w:r w:rsidR="00797B69" w:rsidRPr="00C7695C">
        <w:rPr>
          <w:rFonts w:asciiTheme="majorBidi" w:hAnsiTheme="majorBidi" w:cstheme="majorBidi"/>
        </w:rPr>
        <w:t xml:space="preserve">televīzijas kanālā </w:t>
      </w:r>
      <w:r w:rsidR="00351A56" w:rsidRPr="00C7695C">
        <w:rPr>
          <w:rFonts w:asciiTheme="majorBidi" w:hAnsiTheme="majorBidi" w:cstheme="majorBidi"/>
        </w:rPr>
        <w:t>„</w:t>
      </w:r>
      <w:hyperlink r:id="rId15" w:tgtFrame="_blank" w:history="1">
        <w:r w:rsidR="00797B69" w:rsidRPr="00C7695C">
          <w:rPr>
            <w:rFonts w:asciiTheme="majorBidi" w:hAnsiTheme="majorBidi" w:cstheme="majorBidi"/>
            <w:i/>
            <w:iCs/>
          </w:rPr>
          <w:t>Мультимания</w:t>
        </w:r>
      </w:hyperlink>
      <w:r w:rsidR="00797B69" w:rsidRPr="00C7695C">
        <w:rPr>
          <w:rFonts w:asciiTheme="majorBidi" w:hAnsiTheme="majorBidi" w:cstheme="majorBidi"/>
          <w:i/>
          <w:iCs/>
        </w:rPr>
        <w:t>.TB</w:t>
      </w:r>
      <w:r w:rsidR="00351A56" w:rsidRPr="00C7695C">
        <w:rPr>
          <w:rFonts w:asciiTheme="majorBidi" w:hAnsiTheme="majorBidi" w:cstheme="majorBidi"/>
        </w:rPr>
        <w:t>”</w:t>
      </w:r>
      <w:r w:rsidR="00797B69" w:rsidRPr="00C7695C">
        <w:rPr>
          <w:rFonts w:asciiTheme="majorBidi" w:hAnsiTheme="majorBidi" w:cstheme="majorBidi"/>
        </w:rPr>
        <w:t xml:space="preserve">. </w:t>
      </w:r>
      <w:r w:rsidR="008A5C9C" w:rsidRPr="00C7695C">
        <w:rPr>
          <w:rFonts w:asciiTheme="majorBidi" w:hAnsiTheme="majorBidi" w:cstheme="majorBidi"/>
        </w:rPr>
        <w:t xml:space="preserve">Taču </w:t>
      </w:r>
      <w:r w:rsidR="0004593A" w:rsidRPr="00C7695C">
        <w:rPr>
          <w:rFonts w:asciiTheme="majorBidi" w:hAnsiTheme="majorBidi" w:cstheme="majorBidi"/>
        </w:rPr>
        <w:t>no lietā iesniegtajām izdrukām</w:t>
      </w:r>
      <w:r w:rsidR="008A5C9C" w:rsidRPr="00C7695C">
        <w:rPr>
          <w:rFonts w:asciiTheme="majorBidi" w:hAnsiTheme="majorBidi" w:cstheme="majorBidi"/>
        </w:rPr>
        <w:t xml:space="preserve"> redzams, ka</w:t>
      </w:r>
      <w:r w:rsidR="0004593A" w:rsidRPr="00C7695C">
        <w:rPr>
          <w:rFonts w:asciiTheme="majorBidi" w:hAnsiTheme="majorBidi" w:cstheme="majorBidi"/>
        </w:rPr>
        <w:t xml:space="preserve"> atbildētāja </w:t>
      </w:r>
      <w:r w:rsidR="00797B69" w:rsidRPr="00C7695C">
        <w:rPr>
          <w:rFonts w:asciiTheme="majorBidi" w:hAnsiTheme="majorBidi" w:cstheme="majorBidi"/>
        </w:rPr>
        <w:t>uz 2006.</w:t>
      </w:r>
      <w:r w:rsidR="00064C94" w:rsidRPr="00C7695C">
        <w:rPr>
          <w:rFonts w:asciiTheme="majorBidi" w:hAnsiTheme="majorBidi" w:cstheme="majorBidi"/>
        </w:rPr>
        <w:t> </w:t>
      </w:r>
      <w:r w:rsidR="00797B69" w:rsidRPr="00C7695C">
        <w:rPr>
          <w:rFonts w:asciiTheme="majorBidi" w:hAnsiTheme="majorBidi" w:cstheme="majorBidi"/>
        </w:rPr>
        <w:t>gada 22.</w:t>
      </w:r>
      <w:r w:rsidR="00064C94" w:rsidRPr="00C7695C">
        <w:rPr>
          <w:rFonts w:asciiTheme="majorBidi" w:hAnsiTheme="majorBidi" w:cstheme="majorBidi"/>
        </w:rPr>
        <w:t> </w:t>
      </w:r>
      <w:r w:rsidR="00797B69" w:rsidRPr="00C7695C">
        <w:rPr>
          <w:rFonts w:asciiTheme="majorBidi" w:hAnsiTheme="majorBidi" w:cstheme="majorBidi"/>
        </w:rPr>
        <w:t xml:space="preserve">februāri nav norādīta kā domēna vārda </w:t>
      </w:r>
      <w:hyperlink r:id="rId16" w:history="1">
        <w:r w:rsidR="00797B69" w:rsidRPr="00C7695C">
          <w:rPr>
            <w:rFonts w:asciiTheme="majorBidi" w:hAnsiTheme="majorBidi" w:cstheme="majorBidi"/>
            <w:i/>
            <w:iCs/>
          </w:rPr>
          <w:t>www.multimania.tv</w:t>
        </w:r>
      </w:hyperlink>
      <w:r w:rsidR="00797B69" w:rsidRPr="00C7695C">
        <w:rPr>
          <w:rFonts w:asciiTheme="majorBidi" w:hAnsiTheme="majorBidi" w:cstheme="majorBidi"/>
        </w:rPr>
        <w:t xml:space="preserve"> reģistrētāj</w:t>
      </w:r>
      <w:r w:rsidRPr="00C7695C">
        <w:rPr>
          <w:rFonts w:asciiTheme="majorBidi" w:hAnsiTheme="majorBidi" w:cstheme="majorBidi"/>
        </w:rPr>
        <w:t>a</w:t>
      </w:r>
      <w:r w:rsidR="00797B69" w:rsidRPr="00C7695C">
        <w:rPr>
          <w:rFonts w:asciiTheme="majorBidi" w:hAnsiTheme="majorBidi" w:cstheme="majorBidi"/>
        </w:rPr>
        <w:t xml:space="preserve">. Persona, kas </w:t>
      </w:r>
      <w:r w:rsidRPr="00C7695C">
        <w:rPr>
          <w:rFonts w:asciiTheme="majorBidi" w:hAnsiTheme="majorBidi" w:cstheme="majorBidi"/>
        </w:rPr>
        <w:t>to</w:t>
      </w:r>
      <w:r w:rsidR="00517B70" w:rsidRPr="00C7695C">
        <w:rPr>
          <w:rFonts w:asciiTheme="majorBidi" w:hAnsiTheme="majorBidi" w:cstheme="majorBidi"/>
        </w:rPr>
        <w:t xml:space="preserve"> </w:t>
      </w:r>
      <w:r w:rsidR="00797B69" w:rsidRPr="00C7695C">
        <w:rPr>
          <w:rFonts w:asciiTheme="majorBidi" w:hAnsiTheme="majorBidi" w:cstheme="majorBidi"/>
        </w:rPr>
        <w:t>reģistr</w:t>
      </w:r>
      <w:r w:rsidRPr="00C7695C">
        <w:rPr>
          <w:rFonts w:asciiTheme="majorBidi" w:hAnsiTheme="majorBidi" w:cstheme="majorBidi"/>
        </w:rPr>
        <w:t>ēja</w:t>
      </w:r>
      <w:r w:rsidR="00797B69" w:rsidRPr="00C7695C">
        <w:rPr>
          <w:rFonts w:asciiTheme="majorBidi" w:hAnsiTheme="majorBidi" w:cstheme="majorBidi"/>
        </w:rPr>
        <w:t xml:space="preserve">, ir </w:t>
      </w:r>
      <w:r w:rsidR="00083508" w:rsidRPr="00C7695C">
        <w:rPr>
          <w:rFonts w:asciiTheme="majorBidi" w:hAnsiTheme="majorBidi" w:cstheme="majorBidi"/>
        </w:rPr>
        <w:t>[pers. A]</w:t>
      </w:r>
      <w:r w:rsidR="00797B69" w:rsidRPr="00C7695C">
        <w:rPr>
          <w:rFonts w:asciiTheme="majorBidi" w:hAnsiTheme="majorBidi" w:cstheme="majorBidi"/>
        </w:rPr>
        <w:t xml:space="preserve">. </w:t>
      </w:r>
    </w:p>
    <w:p w14:paraId="3AB294BB" w14:textId="1E7DD92B" w:rsidR="00051905" w:rsidRPr="00C7695C" w:rsidRDefault="004920B4"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Atbilstoši</w:t>
      </w:r>
      <w:r w:rsidR="00861977" w:rsidRPr="00C7695C">
        <w:rPr>
          <w:rFonts w:asciiTheme="majorBidi" w:hAnsiTheme="majorBidi" w:cstheme="majorBidi"/>
        </w:rPr>
        <w:t xml:space="preserve"> Augstākās tiesas Civillietu tiesu palātas 2014.</w:t>
      </w:r>
      <w:r w:rsidR="00064C94" w:rsidRPr="00C7695C">
        <w:rPr>
          <w:rFonts w:asciiTheme="majorBidi" w:hAnsiTheme="majorBidi" w:cstheme="majorBidi"/>
        </w:rPr>
        <w:t> </w:t>
      </w:r>
      <w:r w:rsidR="00861977" w:rsidRPr="00C7695C">
        <w:rPr>
          <w:rFonts w:asciiTheme="majorBidi" w:hAnsiTheme="majorBidi" w:cstheme="majorBidi"/>
        </w:rPr>
        <w:t>gada 13.</w:t>
      </w:r>
      <w:r w:rsidR="00064C94" w:rsidRPr="00C7695C">
        <w:rPr>
          <w:rFonts w:asciiTheme="majorBidi" w:hAnsiTheme="majorBidi" w:cstheme="majorBidi"/>
        </w:rPr>
        <w:t> </w:t>
      </w:r>
      <w:r w:rsidR="00861977" w:rsidRPr="00C7695C">
        <w:rPr>
          <w:rFonts w:asciiTheme="majorBidi" w:hAnsiTheme="majorBidi" w:cstheme="majorBidi"/>
        </w:rPr>
        <w:t>marta spriedum</w:t>
      </w:r>
      <w:r w:rsidR="008B22CA" w:rsidRPr="00C7695C">
        <w:rPr>
          <w:rFonts w:asciiTheme="majorBidi" w:hAnsiTheme="majorBidi" w:cstheme="majorBidi"/>
        </w:rPr>
        <w:t>ā</w:t>
      </w:r>
      <w:r w:rsidR="00861977" w:rsidRPr="00C7695C">
        <w:rPr>
          <w:rFonts w:asciiTheme="majorBidi" w:hAnsiTheme="majorBidi" w:cstheme="majorBidi"/>
        </w:rPr>
        <w:t xml:space="preserve"> lietā Nr. C04309111</w:t>
      </w:r>
      <w:r w:rsidR="008B22CA" w:rsidRPr="00C7695C">
        <w:rPr>
          <w:rFonts w:asciiTheme="majorBidi" w:hAnsiTheme="majorBidi" w:cstheme="majorBidi"/>
        </w:rPr>
        <w:t xml:space="preserve"> konstatē</w:t>
      </w:r>
      <w:r w:rsidRPr="00C7695C">
        <w:rPr>
          <w:rFonts w:asciiTheme="majorBidi" w:hAnsiTheme="majorBidi" w:cstheme="majorBidi"/>
        </w:rPr>
        <w:t xml:space="preserve">tajam </w:t>
      </w:r>
      <w:r w:rsidR="00083508" w:rsidRPr="00C7695C">
        <w:rPr>
          <w:rFonts w:asciiTheme="majorBidi" w:hAnsiTheme="majorBidi" w:cstheme="majorBidi"/>
        </w:rPr>
        <w:t>[pers. A]</w:t>
      </w:r>
      <w:r w:rsidR="00797B69" w:rsidRPr="00C7695C">
        <w:rPr>
          <w:rFonts w:asciiTheme="majorBidi" w:hAnsiTheme="majorBidi" w:cstheme="majorBidi"/>
        </w:rPr>
        <w:t xml:space="preserve"> un </w:t>
      </w:r>
      <w:r w:rsidR="008B22CA" w:rsidRPr="00C7695C">
        <w:rPr>
          <w:rFonts w:asciiTheme="majorBidi" w:hAnsiTheme="majorBidi" w:cstheme="majorBidi"/>
        </w:rPr>
        <w:t>SIA „</w:t>
      </w:r>
      <w:r w:rsidR="00797B69" w:rsidRPr="00C7695C">
        <w:rPr>
          <w:rFonts w:asciiTheme="majorBidi" w:hAnsiTheme="majorBidi" w:cstheme="majorBidi"/>
        </w:rPr>
        <w:t>TVBC</w:t>
      </w:r>
      <w:r w:rsidR="008B22CA" w:rsidRPr="00C7695C">
        <w:rPr>
          <w:rFonts w:asciiTheme="majorBidi" w:hAnsiTheme="majorBidi" w:cstheme="majorBidi"/>
        </w:rPr>
        <w:t>”</w:t>
      </w:r>
      <w:r w:rsidR="00797B69" w:rsidRPr="00C7695C">
        <w:rPr>
          <w:rFonts w:asciiTheme="majorBidi" w:hAnsiTheme="majorBidi" w:cstheme="majorBidi"/>
        </w:rPr>
        <w:t xml:space="preserve"> 2007.</w:t>
      </w:r>
      <w:r w:rsidR="00064C94" w:rsidRPr="00C7695C">
        <w:rPr>
          <w:rFonts w:asciiTheme="majorBidi" w:hAnsiTheme="majorBidi" w:cstheme="majorBidi"/>
        </w:rPr>
        <w:t> </w:t>
      </w:r>
      <w:r w:rsidR="00797B69" w:rsidRPr="00C7695C">
        <w:rPr>
          <w:rFonts w:asciiTheme="majorBidi" w:hAnsiTheme="majorBidi" w:cstheme="majorBidi"/>
        </w:rPr>
        <w:t>gada 27.</w:t>
      </w:r>
      <w:r w:rsidR="00064C94" w:rsidRPr="00C7695C">
        <w:rPr>
          <w:rFonts w:asciiTheme="majorBidi" w:hAnsiTheme="majorBidi" w:cstheme="majorBidi"/>
        </w:rPr>
        <w:t> </w:t>
      </w:r>
      <w:r w:rsidR="00797B69" w:rsidRPr="00C7695C">
        <w:rPr>
          <w:rFonts w:asciiTheme="majorBidi" w:hAnsiTheme="majorBidi" w:cstheme="majorBidi"/>
        </w:rPr>
        <w:t>novembrī noslē</w:t>
      </w:r>
      <w:r w:rsidR="00176CC8" w:rsidRPr="00C7695C">
        <w:rPr>
          <w:rFonts w:asciiTheme="majorBidi" w:hAnsiTheme="majorBidi" w:cstheme="majorBidi"/>
        </w:rPr>
        <w:t>dza</w:t>
      </w:r>
      <w:r w:rsidR="00797B69" w:rsidRPr="00C7695C">
        <w:rPr>
          <w:rFonts w:asciiTheme="majorBidi" w:hAnsiTheme="majorBidi" w:cstheme="majorBidi"/>
        </w:rPr>
        <w:t xml:space="preserve"> līgum</w:t>
      </w:r>
      <w:r w:rsidR="00176CC8" w:rsidRPr="00C7695C">
        <w:rPr>
          <w:rFonts w:asciiTheme="majorBidi" w:hAnsiTheme="majorBidi" w:cstheme="majorBidi"/>
        </w:rPr>
        <w:t>u</w:t>
      </w:r>
      <w:r w:rsidR="00797B69" w:rsidRPr="00C7695C">
        <w:rPr>
          <w:rFonts w:asciiTheme="majorBidi" w:hAnsiTheme="majorBidi" w:cstheme="majorBidi"/>
        </w:rPr>
        <w:t xml:space="preserve">, </w:t>
      </w:r>
      <w:r w:rsidRPr="00C7695C">
        <w:rPr>
          <w:rFonts w:asciiTheme="majorBidi" w:hAnsiTheme="majorBidi" w:cstheme="majorBidi"/>
        </w:rPr>
        <w:t xml:space="preserve">ar kuru </w:t>
      </w:r>
      <w:r w:rsidR="00083508" w:rsidRPr="00C7695C">
        <w:rPr>
          <w:rFonts w:asciiTheme="majorBidi" w:hAnsiTheme="majorBidi" w:cstheme="majorBidi"/>
        </w:rPr>
        <w:t>[pers. A]</w:t>
      </w:r>
      <w:r w:rsidR="00797B69" w:rsidRPr="00C7695C">
        <w:rPr>
          <w:rFonts w:asciiTheme="majorBidi" w:hAnsiTheme="majorBidi" w:cstheme="majorBidi"/>
        </w:rPr>
        <w:t xml:space="preserve"> nodeva SIA</w:t>
      </w:r>
      <w:r w:rsidR="005D65D6" w:rsidRPr="00C7695C">
        <w:rPr>
          <w:rFonts w:asciiTheme="majorBidi" w:hAnsiTheme="majorBidi" w:cstheme="majorBidi"/>
        </w:rPr>
        <w:t> „</w:t>
      </w:r>
      <w:r w:rsidR="00797B69" w:rsidRPr="00C7695C">
        <w:rPr>
          <w:rFonts w:asciiTheme="majorBidi" w:hAnsiTheme="majorBidi" w:cstheme="majorBidi"/>
        </w:rPr>
        <w:t>TVBC</w:t>
      </w:r>
      <w:r w:rsidR="005D65D6" w:rsidRPr="00C7695C">
        <w:rPr>
          <w:rFonts w:asciiTheme="majorBidi" w:hAnsiTheme="majorBidi" w:cstheme="majorBidi"/>
        </w:rPr>
        <w:t>”</w:t>
      </w:r>
      <w:r w:rsidR="00797B69" w:rsidRPr="00C7695C">
        <w:rPr>
          <w:rFonts w:asciiTheme="majorBidi" w:hAnsiTheme="majorBidi" w:cstheme="majorBidi"/>
        </w:rPr>
        <w:t xml:space="preserve"> domēna vārdu </w:t>
      </w:r>
      <w:hyperlink r:id="rId17" w:history="1">
        <w:r w:rsidR="00797B69" w:rsidRPr="00C7695C">
          <w:rPr>
            <w:rFonts w:asciiTheme="majorBidi" w:hAnsiTheme="majorBidi" w:cstheme="majorBidi"/>
            <w:i/>
            <w:iCs/>
          </w:rPr>
          <w:t>www.multimania.tv</w:t>
        </w:r>
      </w:hyperlink>
      <w:r w:rsidR="00797B69" w:rsidRPr="00C7695C">
        <w:rPr>
          <w:rFonts w:asciiTheme="majorBidi" w:hAnsiTheme="majorBidi" w:cstheme="majorBidi"/>
        </w:rPr>
        <w:t xml:space="preserve">. </w:t>
      </w:r>
      <w:r w:rsidR="00F02A8F" w:rsidRPr="00C7695C">
        <w:rPr>
          <w:rFonts w:asciiTheme="majorBidi" w:hAnsiTheme="majorBidi" w:cstheme="majorBidi"/>
        </w:rPr>
        <w:t>Līdz ar to k</w:t>
      </w:r>
      <w:r w:rsidR="00797B69" w:rsidRPr="00C7695C">
        <w:rPr>
          <w:rFonts w:asciiTheme="majorBidi" w:hAnsiTheme="majorBidi" w:cstheme="majorBidi"/>
        </w:rPr>
        <w:t>opš 2007.</w:t>
      </w:r>
      <w:r w:rsidR="00064C94" w:rsidRPr="00C7695C">
        <w:rPr>
          <w:rFonts w:asciiTheme="majorBidi" w:hAnsiTheme="majorBidi" w:cstheme="majorBidi"/>
        </w:rPr>
        <w:t> </w:t>
      </w:r>
      <w:r w:rsidR="00797B69" w:rsidRPr="00C7695C">
        <w:rPr>
          <w:rFonts w:asciiTheme="majorBidi" w:hAnsiTheme="majorBidi" w:cstheme="majorBidi"/>
        </w:rPr>
        <w:t xml:space="preserve">gada </w:t>
      </w:r>
      <w:r w:rsidR="00F02A8F" w:rsidRPr="00C7695C">
        <w:rPr>
          <w:rFonts w:asciiTheme="majorBidi" w:hAnsiTheme="majorBidi" w:cstheme="majorBidi"/>
        </w:rPr>
        <w:t>nogales</w:t>
      </w:r>
      <w:r w:rsidR="00797B69" w:rsidRPr="00C7695C">
        <w:rPr>
          <w:rFonts w:asciiTheme="majorBidi" w:hAnsiTheme="majorBidi" w:cstheme="majorBidi"/>
        </w:rPr>
        <w:t xml:space="preserve"> domēna</w:t>
      </w:r>
      <w:r w:rsidR="00176CC8" w:rsidRPr="00C7695C">
        <w:rPr>
          <w:rFonts w:asciiTheme="majorBidi" w:hAnsiTheme="majorBidi" w:cstheme="majorBidi"/>
        </w:rPr>
        <w:t xml:space="preserve"> vārda</w:t>
      </w:r>
      <w:r w:rsidR="00797B69" w:rsidRPr="00C7695C">
        <w:rPr>
          <w:rFonts w:asciiTheme="majorBidi" w:hAnsiTheme="majorBidi" w:cstheme="majorBidi"/>
        </w:rPr>
        <w:t xml:space="preserve"> </w:t>
      </w:r>
      <w:hyperlink r:id="rId18" w:history="1">
        <w:r w:rsidR="00797B69" w:rsidRPr="00C7695C">
          <w:rPr>
            <w:rFonts w:asciiTheme="majorBidi" w:hAnsiTheme="majorBidi" w:cstheme="majorBidi"/>
            <w:i/>
            <w:iCs/>
          </w:rPr>
          <w:t>www.multimania.tv</w:t>
        </w:r>
      </w:hyperlink>
      <w:r w:rsidR="00797B69" w:rsidRPr="00C7695C">
        <w:rPr>
          <w:rFonts w:asciiTheme="majorBidi" w:hAnsiTheme="majorBidi" w:cstheme="majorBidi"/>
        </w:rPr>
        <w:t xml:space="preserve"> īpašnieks </w:t>
      </w:r>
      <w:r w:rsidR="00F02A8F" w:rsidRPr="00C7695C">
        <w:rPr>
          <w:rFonts w:asciiTheme="majorBidi" w:hAnsiTheme="majorBidi" w:cstheme="majorBidi"/>
        </w:rPr>
        <w:t>bija</w:t>
      </w:r>
      <w:r w:rsidR="00797B69" w:rsidRPr="00C7695C">
        <w:rPr>
          <w:rFonts w:asciiTheme="majorBidi" w:hAnsiTheme="majorBidi" w:cstheme="majorBidi"/>
        </w:rPr>
        <w:t xml:space="preserve"> SIA</w:t>
      </w:r>
      <w:r w:rsidR="00F02A8F" w:rsidRPr="00C7695C">
        <w:rPr>
          <w:rFonts w:asciiTheme="majorBidi" w:hAnsiTheme="majorBidi" w:cstheme="majorBidi"/>
        </w:rPr>
        <w:t> „</w:t>
      </w:r>
      <w:r w:rsidR="00797B69" w:rsidRPr="00C7695C">
        <w:rPr>
          <w:rFonts w:asciiTheme="majorBidi" w:hAnsiTheme="majorBidi" w:cstheme="majorBidi"/>
        </w:rPr>
        <w:t>TVBC</w:t>
      </w:r>
      <w:r w:rsidR="00F02A8F" w:rsidRPr="00C7695C">
        <w:rPr>
          <w:rFonts w:asciiTheme="majorBidi" w:hAnsiTheme="majorBidi" w:cstheme="majorBidi"/>
        </w:rPr>
        <w:t>”</w:t>
      </w:r>
      <w:r w:rsidR="00797B69" w:rsidRPr="00C7695C">
        <w:rPr>
          <w:rFonts w:asciiTheme="majorBidi" w:hAnsiTheme="majorBidi" w:cstheme="majorBidi"/>
        </w:rPr>
        <w:t>.</w:t>
      </w:r>
      <w:r w:rsidR="00051905" w:rsidRPr="00C7695C">
        <w:rPr>
          <w:rFonts w:asciiTheme="majorBidi" w:hAnsiTheme="majorBidi" w:cstheme="majorBidi"/>
        </w:rPr>
        <w:t xml:space="preserve"> </w:t>
      </w:r>
      <w:r w:rsidR="00F02A8F" w:rsidRPr="00C7695C">
        <w:rPr>
          <w:rFonts w:asciiTheme="majorBidi" w:hAnsiTheme="majorBidi" w:cstheme="majorBidi"/>
        </w:rPr>
        <w:t>Savukārt Krievijas Federācijas Intelektuālā īpašuma tiesību tiesas 2019.gada 5.jūlija nolēmumā lietā Nr. </w:t>
      </w:r>
      <w:r w:rsidR="00064C94" w:rsidRPr="00C7695C">
        <w:rPr>
          <w:rFonts w:asciiTheme="majorBidi" w:hAnsiTheme="majorBidi" w:cstheme="majorBidi"/>
        </w:rPr>
        <w:t>[numurs B]</w:t>
      </w:r>
      <w:r w:rsidR="00F02A8F" w:rsidRPr="00C7695C">
        <w:rPr>
          <w:rFonts w:asciiTheme="majorBidi" w:hAnsiTheme="majorBidi" w:cstheme="majorBidi"/>
        </w:rPr>
        <w:t xml:space="preserve"> </w:t>
      </w:r>
      <w:r w:rsidR="00797B69" w:rsidRPr="00C7695C">
        <w:rPr>
          <w:rFonts w:asciiTheme="majorBidi" w:hAnsiTheme="majorBidi" w:cstheme="majorBidi"/>
        </w:rPr>
        <w:t xml:space="preserve">konstatēts, ka </w:t>
      </w:r>
      <w:r w:rsidR="00051905" w:rsidRPr="00C7695C">
        <w:rPr>
          <w:rFonts w:asciiTheme="majorBidi" w:hAnsiTheme="majorBidi" w:cstheme="majorBidi"/>
        </w:rPr>
        <w:t xml:space="preserve">Krievijas Federācijas sabiedrība </w:t>
      </w:r>
      <w:r w:rsidR="00797B69" w:rsidRPr="00C7695C">
        <w:rPr>
          <w:rFonts w:asciiTheme="majorBidi" w:hAnsiTheme="majorBidi" w:cstheme="majorBidi"/>
        </w:rPr>
        <w:t>„Kinom</w:t>
      </w:r>
      <w:r w:rsidR="00051905" w:rsidRPr="00C7695C">
        <w:rPr>
          <w:rFonts w:asciiTheme="majorBidi" w:hAnsiTheme="majorBidi" w:cstheme="majorBidi"/>
        </w:rPr>
        <w:t>a</w:t>
      </w:r>
      <w:r w:rsidR="00797B69" w:rsidRPr="00C7695C">
        <w:rPr>
          <w:rFonts w:asciiTheme="majorBidi" w:hAnsiTheme="majorBidi" w:cstheme="majorBidi"/>
        </w:rPr>
        <w:t>nia</w:t>
      </w:r>
      <w:r w:rsidR="00051905" w:rsidRPr="00C7695C">
        <w:rPr>
          <w:rFonts w:asciiTheme="majorBidi" w:hAnsiTheme="majorBidi" w:cstheme="majorBidi"/>
        </w:rPr>
        <w:t>.</w:t>
      </w:r>
      <w:r w:rsidR="00797B69" w:rsidRPr="00C7695C">
        <w:rPr>
          <w:rFonts w:asciiTheme="majorBidi" w:hAnsiTheme="majorBidi" w:cstheme="majorBidi"/>
        </w:rPr>
        <w:t>TV” kļuva par domēna administrator</w:t>
      </w:r>
      <w:r w:rsidR="00176CC8" w:rsidRPr="00C7695C">
        <w:rPr>
          <w:rFonts w:asciiTheme="majorBidi" w:hAnsiTheme="majorBidi" w:cstheme="majorBidi"/>
        </w:rPr>
        <w:t>i</w:t>
      </w:r>
      <w:r w:rsidR="00797B69" w:rsidRPr="00C7695C">
        <w:rPr>
          <w:rFonts w:asciiTheme="majorBidi" w:hAnsiTheme="majorBidi" w:cstheme="majorBidi"/>
        </w:rPr>
        <w:t xml:space="preserve"> tikai 2019.</w:t>
      </w:r>
      <w:r w:rsidR="00064C94" w:rsidRPr="00C7695C">
        <w:rPr>
          <w:rFonts w:asciiTheme="majorBidi" w:hAnsiTheme="majorBidi" w:cstheme="majorBidi"/>
        </w:rPr>
        <w:t> </w:t>
      </w:r>
      <w:r w:rsidR="00797B69" w:rsidRPr="00C7695C">
        <w:rPr>
          <w:rFonts w:asciiTheme="majorBidi" w:hAnsiTheme="majorBidi" w:cstheme="majorBidi"/>
        </w:rPr>
        <w:t>gada 2.</w:t>
      </w:r>
      <w:r w:rsidR="00064C94" w:rsidRPr="00C7695C">
        <w:rPr>
          <w:rFonts w:asciiTheme="majorBidi" w:hAnsiTheme="majorBidi" w:cstheme="majorBidi"/>
        </w:rPr>
        <w:t> </w:t>
      </w:r>
      <w:r w:rsidR="00797B69" w:rsidRPr="00C7695C">
        <w:rPr>
          <w:rFonts w:asciiTheme="majorBidi" w:hAnsiTheme="majorBidi" w:cstheme="majorBidi"/>
        </w:rPr>
        <w:t>jūnij</w:t>
      </w:r>
      <w:r w:rsidR="00176CC8" w:rsidRPr="00C7695C">
        <w:rPr>
          <w:rFonts w:asciiTheme="majorBidi" w:hAnsiTheme="majorBidi" w:cstheme="majorBidi"/>
        </w:rPr>
        <w:t>ā</w:t>
      </w:r>
      <w:r w:rsidR="00797B69" w:rsidRPr="00C7695C">
        <w:rPr>
          <w:rFonts w:asciiTheme="majorBidi" w:hAnsiTheme="majorBidi" w:cstheme="majorBidi"/>
        </w:rPr>
        <w:t>.</w:t>
      </w:r>
    </w:p>
    <w:p w14:paraId="42D73A81" w14:textId="10B0B929" w:rsidR="00051905"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Attiecīgi atbildētājai bija jāpierāda </w:t>
      </w:r>
      <w:r w:rsidR="00051905" w:rsidRPr="00C7695C">
        <w:rPr>
          <w:rFonts w:asciiTheme="majorBidi" w:hAnsiTheme="majorBidi" w:cstheme="majorBidi"/>
        </w:rPr>
        <w:t xml:space="preserve">preču zīmes </w:t>
      </w:r>
      <w:r w:rsidRPr="00C7695C">
        <w:rPr>
          <w:rFonts w:asciiTheme="majorBidi" w:hAnsiTheme="majorBidi" w:cstheme="majorBidi"/>
        </w:rPr>
        <w:t>izmantošana laikā no 2013.</w:t>
      </w:r>
      <w:r w:rsidR="00064C94" w:rsidRPr="00C7695C">
        <w:rPr>
          <w:rFonts w:asciiTheme="majorBidi" w:hAnsiTheme="majorBidi" w:cstheme="majorBidi"/>
        </w:rPr>
        <w:t> </w:t>
      </w:r>
      <w:r w:rsidRPr="00C7695C">
        <w:rPr>
          <w:rFonts w:asciiTheme="majorBidi" w:hAnsiTheme="majorBidi" w:cstheme="majorBidi"/>
        </w:rPr>
        <w:t>gada 26.</w:t>
      </w:r>
      <w:r w:rsidR="00E14DB7" w:rsidRPr="00C7695C">
        <w:rPr>
          <w:rFonts w:asciiTheme="majorBidi" w:hAnsiTheme="majorBidi" w:cstheme="majorBidi"/>
        </w:rPr>
        <w:t> </w:t>
      </w:r>
      <w:r w:rsidRPr="00C7695C">
        <w:rPr>
          <w:rFonts w:asciiTheme="majorBidi" w:hAnsiTheme="majorBidi" w:cstheme="majorBidi"/>
        </w:rPr>
        <w:t>jūlija līdz 2018.</w:t>
      </w:r>
      <w:r w:rsidR="00E14DB7" w:rsidRPr="00C7695C">
        <w:rPr>
          <w:rFonts w:asciiTheme="majorBidi" w:hAnsiTheme="majorBidi" w:cstheme="majorBidi"/>
        </w:rPr>
        <w:t> </w:t>
      </w:r>
      <w:r w:rsidRPr="00C7695C">
        <w:rPr>
          <w:rFonts w:asciiTheme="majorBidi" w:hAnsiTheme="majorBidi" w:cstheme="majorBidi"/>
        </w:rPr>
        <w:t>gada 26.</w:t>
      </w:r>
      <w:r w:rsidR="00E14DB7" w:rsidRPr="00C7695C">
        <w:rPr>
          <w:rFonts w:asciiTheme="majorBidi" w:hAnsiTheme="majorBidi" w:cstheme="majorBidi"/>
        </w:rPr>
        <w:t> </w:t>
      </w:r>
      <w:r w:rsidRPr="00C7695C">
        <w:rPr>
          <w:rFonts w:asciiTheme="majorBidi" w:hAnsiTheme="majorBidi" w:cstheme="majorBidi"/>
        </w:rPr>
        <w:t>jūlijam</w:t>
      </w:r>
      <w:r w:rsidR="00051905" w:rsidRPr="00C7695C">
        <w:rPr>
          <w:rFonts w:asciiTheme="majorBidi" w:hAnsiTheme="majorBidi" w:cstheme="majorBidi"/>
        </w:rPr>
        <w:t xml:space="preserve">, </w:t>
      </w:r>
      <w:r w:rsidR="00517B70" w:rsidRPr="00C7695C">
        <w:rPr>
          <w:rFonts w:asciiTheme="majorBidi" w:hAnsiTheme="majorBidi" w:cstheme="majorBidi"/>
        </w:rPr>
        <w:t xml:space="preserve">bet </w:t>
      </w:r>
      <w:r w:rsidR="00051905" w:rsidRPr="00C7695C">
        <w:rPr>
          <w:rFonts w:asciiTheme="majorBidi" w:hAnsiTheme="majorBidi" w:cstheme="majorBidi"/>
        </w:rPr>
        <w:t>šādu pierādījumu liet</w:t>
      </w:r>
      <w:r w:rsidR="00A96420" w:rsidRPr="00C7695C">
        <w:rPr>
          <w:rFonts w:asciiTheme="majorBidi" w:hAnsiTheme="majorBidi" w:cstheme="majorBidi"/>
        </w:rPr>
        <w:t>ā</w:t>
      </w:r>
      <w:r w:rsidR="00051905" w:rsidRPr="00C7695C">
        <w:rPr>
          <w:rFonts w:asciiTheme="majorBidi" w:hAnsiTheme="majorBidi" w:cstheme="majorBidi"/>
        </w:rPr>
        <w:t xml:space="preserve"> nav. Atbildētājas iesniegtie pierādījumi nav attiecināmi uz šo laika posmu, tādēļ</w:t>
      </w:r>
      <w:r w:rsidR="001668C8" w:rsidRPr="00C7695C">
        <w:rPr>
          <w:rFonts w:asciiTheme="majorBidi" w:hAnsiTheme="majorBidi" w:cstheme="majorBidi"/>
        </w:rPr>
        <w:t xml:space="preserve"> tiesa</w:t>
      </w:r>
      <w:r w:rsidR="00051905" w:rsidRPr="00C7695C">
        <w:rPr>
          <w:rFonts w:asciiTheme="majorBidi" w:hAnsiTheme="majorBidi" w:cstheme="majorBidi"/>
        </w:rPr>
        <w:t xml:space="preserve"> tos vērtēj</w:t>
      </w:r>
      <w:r w:rsidR="001668C8" w:rsidRPr="00C7695C">
        <w:rPr>
          <w:rFonts w:asciiTheme="majorBidi" w:hAnsiTheme="majorBidi" w:cstheme="majorBidi"/>
        </w:rPr>
        <w:t>usi</w:t>
      </w:r>
      <w:r w:rsidR="00051905" w:rsidRPr="00C7695C">
        <w:rPr>
          <w:rFonts w:asciiTheme="majorBidi" w:hAnsiTheme="majorBidi" w:cstheme="majorBidi"/>
        </w:rPr>
        <w:t xml:space="preserve"> ārpus prasības priekšmeta robežām.</w:t>
      </w:r>
    </w:p>
    <w:p w14:paraId="4DD95140" w14:textId="28266A36" w:rsidR="00DC3F06" w:rsidRPr="00C7695C" w:rsidRDefault="002B2A74"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w:t>
      </w:r>
      <w:r w:rsidR="0033118E" w:rsidRPr="00C7695C">
        <w:rPr>
          <w:rFonts w:asciiTheme="majorBidi" w:hAnsiTheme="majorBidi" w:cstheme="majorBidi"/>
        </w:rPr>
        <w:t>5</w:t>
      </w:r>
      <w:r w:rsidRPr="00C7695C">
        <w:rPr>
          <w:rFonts w:asciiTheme="majorBidi" w:hAnsiTheme="majorBidi" w:cstheme="majorBidi"/>
        </w:rPr>
        <w:t>] </w:t>
      </w:r>
      <w:r w:rsidR="003F0A28" w:rsidRPr="00C7695C">
        <w:rPr>
          <w:rFonts w:asciiTheme="majorBidi" w:hAnsiTheme="majorBidi" w:cstheme="majorBidi"/>
        </w:rPr>
        <w:t>Tiesa s</w:t>
      </w:r>
      <w:r w:rsidR="00D82FCD" w:rsidRPr="00C7695C">
        <w:rPr>
          <w:rFonts w:asciiTheme="majorBidi" w:hAnsiTheme="majorBidi" w:cstheme="majorBidi"/>
        </w:rPr>
        <w:t xml:space="preserve">priedumā nav plašāk </w:t>
      </w:r>
      <w:r w:rsidR="00174203" w:rsidRPr="00C7695C">
        <w:rPr>
          <w:rFonts w:asciiTheme="majorBidi" w:hAnsiTheme="majorBidi" w:cstheme="majorBidi"/>
        </w:rPr>
        <w:t>pamatojusi</w:t>
      </w:r>
      <w:r w:rsidR="00D82FCD" w:rsidRPr="00C7695C">
        <w:rPr>
          <w:rFonts w:asciiTheme="majorBidi" w:hAnsiTheme="majorBidi" w:cstheme="majorBidi"/>
        </w:rPr>
        <w:t xml:space="preserve"> to, k</w:t>
      </w:r>
      <w:r w:rsidR="00174203" w:rsidRPr="00C7695C">
        <w:rPr>
          <w:rFonts w:asciiTheme="majorBidi" w:hAnsiTheme="majorBidi" w:cstheme="majorBidi"/>
        </w:rPr>
        <w:t xml:space="preserve">āpēc </w:t>
      </w:r>
      <w:r w:rsidR="00797B69" w:rsidRPr="00C7695C">
        <w:rPr>
          <w:rFonts w:asciiTheme="majorBidi" w:hAnsiTheme="majorBidi" w:cstheme="majorBidi"/>
        </w:rPr>
        <w:t xml:space="preserve">tieši televīzijas kanāla </w:t>
      </w:r>
      <w:r w:rsidR="00174203" w:rsidRPr="00C7695C">
        <w:rPr>
          <w:rFonts w:asciiTheme="majorBidi" w:hAnsiTheme="majorBidi" w:cstheme="majorBidi"/>
        </w:rPr>
        <w:t>izplatītājs (</w:t>
      </w:r>
      <w:r w:rsidR="00797B69" w:rsidRPr="00C7695C">
        <w:rPr>
          <w:rFonts w:asciiTheme="majorBidi" w:hAnsiTheme="majorBidi" w:cstheme="majorBidi"/>
        </w:rPr>
        <w:t>raidorganizācij</w:t>
      </w:r>
      <w:r w:rsidR="00174203" w:rsidRPr="00C7695C">
        <w:rPr>
          <w:rFonts w:asciiTheme="majorBidi" w:hAnsiTheme="majorBidi" w:cstheme="majorBidi"/>
        </w:rPr>
        <w:t>a</w:t>
      </w:r>
      <w:r w:rsidR="00797B69" w:rsidRPr="00C7695C">
        <w:rPr>
          <w:rFonts w:asciiTheme="majorBidi" w:hAnsiTheme="majorBidi" w:cstheme="majorBidi"/>
        </w:rPr>
        <w:t xml:space="preserve">) ir televīzijas kanāla producents. Tiesa, balstoties uz formālās loģikas principiem, </w:t>
      </w:r>
      <w:r w:rsidR="00F0473D" w:rsidRPr="00C7695C">
        <w:rPr>
          <w:rFonts w:asciiTheme="majorBidi" w:hAnsiTheme="majorBidi" w:cstheme="majorBidi"/>
        </w:rPr>
        <w:t xml:space="preserve">vien </w:t>
      </w:r>
      <w:r w:rsidR="00797B69" w:rsidRPr="00C7695C">
        <w:rPr>
          <w:rFonts w:asciiTheme="majorBidi" w:hAnsiTheme="majorBidi" w:cstheme="majorBidi"/>
        </w:rPr>
        <w:t>secināj</w:t>
      </w:r>
      <w:r w:rsidR="00174203" w:rsidRPr="00C7695C">
        <w:rPr>
          <w:rFonts w:asciiTheme="majorBidi" w:hAnsiTheme="majorBidi" w:cstheme="majorBidi"/>
        </w:rPr>
        <w:t>a</w:t>
      </w:r>
      <w:r w:rsidR="00797B69" w:rsidRPr="00C7695C">
        <w:rPr>
          <w:rFonts w:asciiTheme="majorBidi" w:hAnsiTheme="majorBidi" w:cstheme="majorBidi"/>
        </w:rPr>
        <w:t xml:space="preserve">, ka tieši atbildētāja ir televīzijas kanāla </w:t>
      </w:r>
      <w:r w:rsidR="00D82FCD" w:rsidRPr="00C7695C">
        <w:rPr>
          <w:rFonts w:asciiTheme="majorBidi" w:hAnsiTheme="majorBidi" w:cstheme="majorBidi"/>
        </w:rPr>
        <w:t>„</w:t>
      </w:r>
      <w:proofErr w:type="spellStart"/>
      <w:r w:rsidR="00797B69" w:rsidRPr="00C7695C">
        <w:rPr>
          <w:rFonts w:asciiTheme="majorBidi" w:hAnsiTheme="majorBidi" w:cstheme="majorBidi"/>
        </w:rPr>
        <w:fldChar w:fldCharType="begin"/>
      </w:r>
      <w:r w:rsidR="00797B69" w:rsidRPr="00C7695C">
        <w:rPr>
          <w:rFonts w:asciiTheme="majorBidi" w:hAnsiTheme="majorBidi" w:cstheme="majorBidi"/>
        </w:rPr>
        <w:instrText>HYPERLINK "https://www.instagram.com/multimaniya_su/" \t "_blank"</w:instrText>
      </w:r>
      <w:r w:rsidR="00797B69" w:rsidRPr="00C7695C">
        <w:rPr>
          <w:rFonts w:asciiTheme="majorBidi" w:hAnsiTheme="majorBidi" w:cstheme="majorBidi"/>
        </w:rPr>
      </w:r>
      <w:r w:rsidR="00797B69" w:rsidRPr="00C7695C">
        <w:rPr>
          <w:rFonts w:asciiTheme="majorBidi" w:hAnsiTheme="majorBidi" w:cstheme="majorBidi"/>
        </w:rPr>
        <w:fldChar w:fldCharType="separate"/>
      </w:r>
      <w:r w:rsidR="00797B69" w:rsidRPr="00C7695C">
        <w:rPr>
          <w:rFonts w:asciiTheme="majorBidi" w:hAnsiTheme="majorBidi" w:cstheme="majorBidi"/>
          <w:i/>
          <w:iCs/>
        </w:rPr>
        <w:t>Мультимания</w:t>
      </w:r>
      <w:r w:rsidR="00797B69" w:rsidRPr="00C7695C">
        <w:rPr>
          <w:rFonts w:asciiTheme="majorBidi" w:hAnsiTheme="majorBidi" w:cstheme="majorBidi"/>
        </w:rPr>
        <w:fldChar w:fldCharType="end"/>
      </w:r>
      <w:r w:rsidR="00797B69" w:rsidRPr="00C7695C">
        <w:rPr>
          <w:rFonts w:asciiTheme="majorBidi" w:hAnsiTheme="majorBidi" w:cstheme="majorBidi"/>
          <w:i/>
          <w:iCs/>
        </w:rPr>
        <w:t>.TB</w:t>
      </w:r>
      <w:proofErr w:type="spellEnd"/>
      <w:r w:rsidR="00D82FCD" w:rsidRPr="00C7695C">
        <w:rPr>
          <w:rFonts w:asciiTheme="majorBidi" w:hAnsiTheme="majorBidi" w:cstheme="majorBidi"/>
        </w:rPr>
        <w:t xml:space="preserve">” </w:t>
      </w:r>
      <w:r w:rsidR="00797B69" w:rsidRPr="00C7695C">
        <w:rPr>
          <w:rFonts w:asciiTheme="majorBidi" w:hAnsiTheme="majorBidi" w:cstheme="majorBidi"/>
        </w:rPr>
        <w:t>producent</w:t>
      </w:r>
      <w:r w:rsidR="00174203" w:rsidRPr="00C7695C">
        <w:rPr>
          <w:rFonts w:asciiTheme="majorBidi" w:hAnsiTheme="majorBidi" w:cstheme="majorBidi"/>
        </w:rPr>
        <w:t>e</w:t>
      </w:r>
      <w:r w:rsidR="00797B69" w:rsidRPr="00C7695C">
        <w:rPr>
          <w:rFonts w:asciiTheme="majorBidi" w:hAnsiTheme="majorBidi" w:cstheme="majorBidi"/>
        </w:rPr>
        <w:t xml:space="preserve"> un attiecīgi tai pieder izņēmuma tiesības uz televīzijas kanālu</w:t>
      </w:r>
      <w:r w:rsidR="000D2053" w:rsidRPr="00C7695C">
        <w:rPr>
          <w:rFonts w:asciiTheme="majorBidi" w:hAnsiTheme="majorBidi" w:cstheme="majorBidi"/>
        </w:rPr>
        <w:t>, t</w:t>
      </w:r>
      <w:r w:rsidR="00D82FCD" w:rsidRPr="00C7695C">
        <w:rPr>
          <w:rFonts w:asciiTheme="majorBidi" w:hAnsiTheme="majorBidi" w:cstheme="majorBidi"/>
        </w:rPr>
        <w:t xml:space="preserve">omēr </w:t>
      </w:r>
      <w:r w:rsidR="000D2053" w:rsidRPr="00C7695C">
        <w:rPr>
          <w:rFonts w:asciiTheme="majorBidi" w:hAnsiTheme="majorBidi" w:cstheme="majorBidi"/>
        </w:rPr>
        <w:t>t</w:t>
      </w:r>
      <w:r w:rsidR="00797B69" w:rsidRPr="00C7695C">
        <w:rPr>
          <w:rFonts w:asciiTheme="majorBidi" w:hAnsiTheme="majorBidi" w:cstheme="majorBidi"/>
        </w:rPr>
        <w:t>am lietā nav nekādu pierādījumu.</w:t>
      </w:r>
    </w:p>
    <w:p w14:paraId="4ED788ED" w14:textId="208C960F" w:rsidR="00DC3F06"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Minētais </w:t>
      </w:r>
      <w:r w:rsidR="00AA634E" w:rsidRPr="00C7695C">
        <w:rPr>
          <w:rFonts w:asciiTheme="majorBidi" w:hAnsiTheme="majorBidi" w:cstheme="majorBidi"/>
        </w:rPr>
        <w:t xml:space="preserve">secinājums </w:t>
      </w:r>
      <w:r w:rsidRPr="00C7695C">
        <w:rPr>
          <w:rFonts w:asciiTheme="majorBidi" w:hAnsiTheme="majorBidi" w:cstheme="majorBidi"/>
        </w:rPr>
        <w:t xml:space="preserve">ir pretrunā </w:t>
      </w:r>
      <w:r w:rsidR="00AA634E" w:rsidRPr="00C7695C">
        <w:rPr>
          <w:rFonts w:asciiTheme="majorBidi" w:hAnsiTheme="majorBidi" w:cstheme="majorBidi"/>
        </w:rPr>
        <w:t>zvērināta tiesu izpildītāja</w:t>
      </w:r>
      <w:r w:rsidRPr="00C7695C">
        <w:rPr>
          <w:rFonts w:asciiTheme="majorBidi" w:hAnsiTheme="majorBidi" w:cstheme="majorBidi"/>
        </w:rPr>
        <w:t xml:space="preserve"> akt</w:t>
      </w:r>
      <w:r w:rsidR="00174203" w:rsidRPr="00C7695C">
        <w:rPr>
          <w:rFonts w:asciiTheme="majorBidi" w:hAnsiTheme="majorBidi" w:cstheme="majorBidi"/>
        </w:rPr>
        <w:t>am</w:t>
      </w:r>
      <w:r w:rsidRPr="00C7695C">
        <w:rPr>
          <w:rFonts w:asciiTheme="majorBidi" w:hAnsiTheme="majorBidi" w:cstheme="majorBidi"/>
        </w:rPr>
        <w:t xml:space="preserve"> Nr.</w:t>
      </w:r>
      <w:r w:rsidR="00174203" w:rsidRPr="00C7695C">
        <w:rPr>
          <w:rFonts w:asciiTheme="majorBidi" w:hAnsiTheme="majorBidi" w:cstheme="majorBidi"/>
        </w:rPr>
        <w:t> </w:t>
      </w:r>
      <w:r w:rsidRPr="00C7695C">
        <w:rPr>
          <w:rFonts w:asciiTheme="majorBidi" w:hAnsiTheme="majorBidi" w:cstheme="majorBidi"/>
        </w:rPr>
        <w:t>00168</w:t>
      </w:r>
      <w:r w:rsidR="00174203" w:rsidRPr="00C7695C">
        <w:rPr>
          <w:rFonts w:asciiTheme="majorBidi" w:hAnsiTheme="majorBidi" w:cstheme="majorBidi"/>
        </w:rPr>
        <w:noBreakHyphen/>
      </w:r>
      <w:r w:rsidRPr="00C7695C">
        <w:rPr>
          <w:rFonts w:asciiTheme="majorBidi" w:hAnsiTheme="majorBidi" w:cstheme="majorBidi"/>
        </w:rPr>
        <w:t>086</w:t>
      </w:r>
      <w:r w:rsidR="00174203" w:rsidRPr="00C7695C">
        <w:rPr>
          <w:rFonts w:asciiTheme="majorBidi" w:hAnsiTheme="majorBidi" w:cstheme="majorBidi"/>
        </w:rPr>
        <w:noBreakHyphen/>
      </w:r>
      <w:r w:rsidRPr="00C7695C">
        <w:rPr>
          <w:rFonts w:asciiTheme="majorBidi" w:hAnsiTheme="majorBidi" w:cstheme="majorBidi"/>
        </w:rPr>
        <w:t>2019-AKT, kurā apstiprināts, ka televīzijas kanāla autors</w:t>
      </w:r>
      <w:r w:rsidR="00151740" w:rsidRPr="00C7695C">
        <w:rPr>
          <w:rFonts w:asciiTheme="majorBidi" w:hAnsiTheme="majorBidi" w:cstheme="majorBidi"/>
        </w:rPr>
        <w:t>,</w:t>
      </w:r>
      <w:r w:rsidRPr="00C7695C">
        <w:rPr>
          <w:rFonts w:asciiTheme="majorBidi" w:hAnsiTheme="majorBidi" w:cstheme="majorBidi"/>
        </w:rPr>
        <w:t xml:space="preserve"> veidotājs </w:t>
      </w:r>
      <w:r w:rsidR="00151740" w:rsidRPr="00C7695C">
        <w:rPr>
          <w:rFonts w:asciiTheme="majorBidi" w:hAnsiTheme="majorBidi" w:cstheme="majorBidi"/>
        </w:rPr>
        <w:t xml:space="preserve">un </w:t>
      </w:r>
      <w:r w:rsidRPr="00C7695C">
        <w:rPr>
          <w:rFonts w:asciiTheme="majorBidi" w:hAnsiTheme="majorBidi" w:cstheme="majorBidi"/>
        </w:rPr>
        <w:t xml:space="preserve">producents </w:t>
      </w:r>
      <w:r w:rsidR="00151740" w:rsidRPr="00C7695C">
        <w:rPr>
          <w:rFonts w:asciiTheme="majorBidi" w:hAnsiTheme="majorBidi" w:cstheme="majorBidi"/>
        </w:rPr>
        <w:t xml:space="preserve">ir </w:t>
      </w:r>
      <w:r w:rsidR="00083508" w:rsidRPr="00C7695C">
        <w:rPr>
          <w:rFonts w:asciiTheme="majorBidi" w:hAnsiTheme="majorBidi" w:cstheme="majorBidi"/>
        </w:rPr>
        <w:t>[pers. A]</w:t>
      </w:r>
      <w:r w:rsidRPr="00C7695C">
        <w:rPr>
          <w:rFonts w:asciiTheme="majorBidi" w:hAnsiTheme="majorBidi" w:cstheme="majorBidi"/>
        </w:rPr>
        <w:t xml:space="preserve">. Tāpat arī </w:t>
      </w:r>
      <w:r w:rsidR="00AA634E" w:rsidRPr="00C7695C">
        <w:rPr>
          <w:rFonts w:asciiTheme="majorBidi" w:hAnsiTheme="majorBidi" w:cstheme="majorBidi"/>
        </w:rPr>
        <w:t>Krievijas Federācijas Intelektuālā īpašuma tiesību tiesas 2019.gada 5.jūlija nolēmumā lietā Nr. </w:t>
      </w:r>
      <w:r w:rsidR="00E14DB7" w:rsidRPr="00C7695C">
        <w:rPr>
          <w:rFonts w:asciiTheme="majorBidi" w:hAnsiTheme="majorBidi" w:cstheme="majorBidi"/>
        </w:rPr>
        <w:t>[numurs B]</w:t>
      </w:r>
      <w:r w:rsidR="00AA634E" w:rsidRPr="00C7695C">
        <w:rPr>
          <w:rFonts w:asciiTheme="majorBidi" w:hAnsiTheme="majorBidi" w:cstheme="majorBidi"/>
        </w:rPr>
        <w:t xml:space="preserve"> </w:t>
      </w:r>
      <w:r w:rsidRPr="00C7695C">
        <w:rPr>
          <w:rFonts w:asciiTheme="majorBidi" w:hAnsiTheme="majorBidi" w:cstheme="majorBidi"/>
        </w:rPr>
        <w:t>konstatēts, ka atbildētāja nav veikusi saimniecisko darbību</w:t>
      </w:r>
      <w:r w:rsidR="00174203" w:rsidRPr="00C7695C">
        <w:rPr>
          <w:rFonts w:asciiTheme="majorBidi" w:hAnsiTheme="majorBidi" w:cstheme="majorBidi"/>
        </w:rPr>
        <w:t>, kas būtu</w:t>
      </w:r>
      <w:r w:rsidRPr="00C7695C">
        <w:rPr>
          <w:rFonts w:asciiTheme="majorBidi" w:hAnsiTheme="majorBidi" w:cstheme="majorBidi"/>
        </w:rPr>
        <w:t xml:space="preserve"> saistīt</w:t>
      </w:r>
      <w:r w:rsidR="00174203" w:rsidRPr="00C7695C">
        <w:rPr>
          <w:rFonts w:asciiTheme="majorBidi" w:hAnsiTheme="majorBidi" w:cstheme="majorBidi"/>
        </w:rPr>
        <w:t>a</w:t>
      </w:r>
      <w:r w:rsidRPr="00C7695C">
        <w:rPr>
          <w:rFonts w:asciiTheme="majorBidi" w:hAnsiTheme="majorBidi" w:cstheme="majorBidi"/>
        </w:rPr>
        <w:t xml:space="preserve"> ar televīzijas kanāla </w:t>
      </w:r>
      <w:r w:rsidR="00AA634E" w:rsidRPr="00C7695C">
        <w:rPr>
          <w:rFonts w:asciiTheme="majorBidi" w:hAnsiTheme="majorBidi" w:cstheme="majorBidi"/>
        </w:rPr>
        <w:t>„</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00AA634E" w:rsidRPr="00C7695C">
        <w:rPr>
          <w:rFonts w:asciiTheme="majorBidi" w:hAnsiTheme="majorBidi" w:cstheme="majorBidi"/>
        </w:rPr>
        <w:t>”</w:t>
      </w:r>
      <w:r w:rsidRPr="00C7695C">
        <w:rPr>
          <w:rFonts w:asciiTheme="majorBidi" w:hAnsiTheme="majorBidi" w:cstheme="majorBidi"/>
        </w:rPr>
        <w:t xml:space="preserve"> </w:t>
      </w:r>
      <w:r w:rsidRPr="00C7695C">
        <w:rPr>
          <w:rFonts w:asciiTheme="majorBidi" w:hAnsiTheme="majorBidi" w:cstheme="majorBidi"/>
        </w:rPr>
        <w:lastRenderedPageBreak/>
        <w:t>veidošanu</w:t>
      </w:r>
      <w:r w:rsidR="00174203" w:rsidRPr="00C7695C">
        <w:rPr>
          <w:rFonts w:asciiTheme="majorBidi" w:hAnsiTheme="majorBidi" w:cstheme="majorBidi"/>
        </w:rPr>
        <w:t>,</w:t>
      </w:r>
      <w:r w:rsidRPr="00C7695C">
        <w:rPr>
          <w:rFonts w:asciiTheme="majorBidi" w:hAnsiTheme="majorBidi" w:cstheme="majorBidi"/>
        </w:rPr>
        <w:t xml:space="preserve"> un ka </w:t>
      </w:r>
      <w:r w:rsidR="00AA634E" w:rsidRPr="00C7695C">
        <w:rPr>
          <w:rFonts w:asciiTheme="majorBidi" w:hAnsiTheme="majorBidi" w:cstheme="majorBidi"/>
        </w:rPr>
        <w:t xml:space="preserve">visas </w:t>
      </w:r>
      <w:r w:rsidRPr="00C7695C">
        <w:rPr>
          <w:rFonts w:asciiTheme="majorBidi" w:hAnsiTheme="majorBidi" w:cstheme="majorBidi"/>
        </w:rPr>
        <w:t>darbīb</w:t>
      </w:r>
      <w:r w:rsidR="00AA634E" w:rsidRPr="00C7695C">
        <w:rPr>
          <w:rFonts w:asciiTheme="majorBidi" w:hAnsiTheme="majorBidi" w:cstheme="majorBidi"/>
        </w:rPr>
        <w:t>as</w:t>
      </w:r>
      <w:r w:rsidRPr="00C7695C">
        <w:rPr>
          <w:rFonts w:asciiTheme="majorBidi" w:hAnsiTheme="majorBidi" w:cstheme="majorBidi"/>
        </w:rPr>
        <w:t xml:space="preserve"> saistībā ar televīzijas kanāla veidošanu </w:t>
      </w:r>
      <w:r w:rsidR="00174203" w:rsidRPr="00C7695C">
        <w:rPr>
          <w:rFonts w:asciiTheme="majorBidi" w:hAnsiTheme="majorBidi" w:cstheme="majorBidi"/>
        </w:rPr>
        <w:t>kopš 2005.</w:t>
      </w:r>
      <w:r w:rsidR="00E14DB7" w:rsidRPr="00C7695C">
        <w:rPr>
          <w:rFonts w:asciiTheme="majorBidi" w:hAnsiTheme="majorBidi" w:cstheme="majorBidi"/>
        </w:rPr>
        <w:t> </w:t>
      </w:r>
      <w:r w:rsidR="00174203" w:rsidRPr="00C7695C">
        <w:rPr>
          <w:rFonts w:asciiTheme="majorBidi" w:hAnsiTheme="majorBidi" w:cstheme="majorBidi"/>
        </w:rPr>
        <w:t xml:space="preserve">gada </w:t>
      </w:r>
      <w:r w:rsidRPr="00C7695C">
        <w:rPr>
          <w:rFonts w:asciiTheme="majorBidi" w:hAnsiTheme="majorBidi" w:cstheme="majorBidi"/>
        </w:rPr>
        <w:t xml:space="preserve">veic </w:t>
      </w:r>
      <w:r w:rsidR="00083508" w:rsidRPr="00C7695C">
        <w:rPr>
          <w:rFonts w:asciiTheme="majorBidi" w:hAnsiTheme="majorBidi" w:cstheme="majorBidi"/>
        </w:rPr>
        <w:t>[pers. A]</w:t>
      </w:r>
      <w:r w:rsidRPr="00C7695C">
        <w:rPr>
          <w:rFonts w:asciiTheme="majorBidi" w:hAnsiTheme="majorBidi" w:cstheme="majorBidi"/>
        </w:rPr>
        <w:t>.</w:t>
      </w:r>
    </w:p>
    <w:p w14:paraId="7FF89250" w14:textId="4C657DAA" w:rsidR="00457FCB" w:rsidRPr="00C7695C" w:rsidRDefault="00457FCB"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Tiesa pārkāpusi Autortiesību likuma 1.</w:t>
      </w:r>
      <w:r w:rsidR="00E14DB7" w:rsidRPr="00C7695C">
        <w:rPr>
          <w:rFonts w:asciiTheme="majorBidi" w:hAnsiTheme="majorBidi" w:cstheme="majorBidi"/>
        </w:rPr>
        <w:t> </w:t>
      </w:r>
      <w:r w:rsidRPr="00C7695C">
        <w:rPr>
          <w:rFonts w:asciiTheme="majorBidi" w:hAnsiTheme="majorBidi" w:cstheme="majorBidi"/>
        </w:rPr>
        <w:t>pantu, jo tikai fiziskā persona var būt autors.</w:t>
      </w:r>
    </w:p>
    <w:p w14:paraId="1A3F6F24" w14:textId="526E815E" w:rsidR="00745859" w:rsidRPr="00C7695C" w:rsidRDefault="00457FCB"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w:t>
      </w:r>
      <w:r w:rsidR="0033118E" w:rsidRPr="00C7695C">
        <w:rPr>
          <w:rFonts w:asciiTheme="majorBidi" w:hAnsiTheme="majorBidi" w:cstheme="majorBidi"/>
        </w:rPr>
        <w:t>6</w:t>
      </w:r>
      <w:r w:rsidRPr="00C7695C">
        <w:rPr>
          <w:rFonts w:asciiTheme="majorBidi" w:hAnsiTheme="majorBidi" w:cstheme="majorBidi"/>
        </w:rPr>
        <w:t>] Apgabaltiesa 2021.</w:t>
      </w:r>
      <w:r w:rsidR="00E14DB7" w:rsidRPr="00C7695C">
        <w:rPr>
          <w:rFonts w:asciiTheme="majorBidi" w:hAnsiTheme="majorBidi" w:cstheme="majorBidi"/>
        </w:rPr>
        <w:t> </w:t>
      </w:r>
      <w:r w:rsidRPr="00C7695C">
        <w:rPr>
          <w:rFonts w:asciiTheme="majorBidi" w:hAnsiTheme="majorBidi" w:cstheme="majorBidi"/>
        </w:rPr>
        <w:t>gada 17.</w:t>
      </w:r>
      <w:r w:rsidR="00E14DB7" w:rsidRPr="00C7695C">
        <w:rPr>
          <w:rFonts w:asciiTheme="majorBidi" w:hAnsiTheme="majorBidi" w:cstheme="majorBidi"/>
        </w:rPr>
        <w:t> </w:t>
      </w:r>
      <w:r w:rsidRPr="00C7695C">
        <w:rPr>
          <w:rFonts w:asciiTheme="majorBidi" w:hAnsiTheme="majorBidi" w:cstheme="majorBidi"/>
        </w:rPr>
        <w:t xml:space="preserve">novembra </w:t>
      </w:r>
      <w:r w:rsidR="00A1724C" w:rsidRPr="00C7695C">
        <w:rPr>
          <w:rFonts w:asciiTheme="majorBidi" w:hAnsiTheme="majorBidi" w:cstheme="majorBidi"/>
        </w:rPr>
        <w:t>spriedu</w:t>
      </w:r>
      <w:r w:rsidRPr="00C7695C">
        <w:rPr>
          <w:rFonts w:asciiTheme="majorBidi" w:hAnsiTheme="majorBidi" w:cstheme="majorBidi"/>
        </w:rPr>
        <w:t>m</w:t>
      </w:r>
      <w:r w:rsidR="00EA5AD0" w:rsidRPr="00C7695C">
        <w:rPr>
          <w:rFonts w:asciiTheme="majorBidi" w:hAnsiTheme="majorBidi" w:cstheme="majorBidi"/>
        </w:rPr>
        <w:t>ā</w:t>
      </w:r>
      <w:r w:rsidRPr="00C7695C">
        <w:rPr>
          <w:rFonts w:asciiTheme="majorBidi" w:hAnsiTheme="majorBidi" w:cstheme="majorBidi"/>
        </w:rPr>
        <w:t xml:space="preserve"> pārkāp</w:t>
      </w:r>
      <w:r w:rsidR="002562CF" w:rsidRPr="00C7695C">
        <w:rPr>
          <w:rFonts w:asciiTheme="majorBidi" w:hAnsiTheme="majorBidi" w:cstheme="majorBidi"/>
        </w:rPr>
        <w:t>usi</w:t>
      </w:r>
      <w:r w:rsidRPr="00C7695C">
        <w:rPr>
          <w:rFonts w:asciiTheme="majorBidi" w:hAnsiTheme="majorBidi" w:cstheme="majorBidi"/>
        </w:rPr>
        <w:t xml:space="preserve"> trešās personas </w:t>
      </w:r>
      <w:r w:rsidR="00083508" w:rsidRPr="00C7695C">
        <w:rPr>
          <w:rFonts w:asciiTheme="majorBidi" w:hAnsiTheme="majorBidi" w:cstheme="majorBidi"/>
        </w:rPr>
        <w:t>[pers. A]</w:t>
      </w:r>
      <w:r w:rsidRPr="00C7695C">
        <w:rPr>
          <w:rFonts w:asciiTheme="majorBidi" w:hAnsiTheme="majorBidi" w:cstheme="majorBidi"/>
        </w:rPr>
        <w:t xml:space="preserve"> tiesības, jo, l</w:t>
      </w:r>
      <w:r w:rsidR="00F0473D" w:rsidRPr="00C7695C">
        <w:rPr>
          <w:rFonts w:asciiTheme="majorBidi" w:hAnsiTheme="majorBidi" w:cstheme="majorBidi"/>
        </w:rPr>
        <w:t xml:space="preserve">ai gan </w:t>
      </w:r>
      <w:r w:rsidR="00083508" w:rsidRPr="00C7695C">
        <w:rPr>
          <w:rFonts w:asciiTheme="majorBidi" w:hAnsiTheme="majorBidi" w:cstheme="majorBidi"/>
        </w:rPr>
        <w:t>[pers. A]</w:t>
      </w:r>
      <w:r w:rsidR="00F0473D" w:rsidRPr="00C7695C">
        <w:rPr>
          <w:rFonts w:asciiTheme="majorBidi" w:hAnsiTheme="majorBidi" w:cstheme="majorBidi"/>
        </w:rPr>
        <w:t xml:space="preserve"> pieteikumā par iestāšanos lietā trešās personas statusā norādīja, ka viņš </w:t>
      </w:r>
      <w:r w:rsidR="00151740" w:rsidRPr="00C7695C">
        <w:rPr>
          <w:rFonts w:asciiTheme="majorBidi" w:hAnsiTheme="majorBidi" w:cstheme="majorBidi"/>
        </w:rPr>
        <w:t xml:space="preserve">(nevis atbildētāja) </w:t>
      </w:r>
      <w:r w:rsidR="00F0473D" w:rsidRPr="00C7695C">
        <w:rPr>
          <w:rFonts w:asciiTheme="majorBidi" w:hAnsiTheme="majorBidi" w:cstheme="majorBidi"/>
        </w:rPr>
        <w:t>kopš 2005.gada augusta veic darbību Nicas klasifikācijas 41.klasē, veidojot televīzijas kanālu „</w:t>
      </w:r>
      <w:proofErr w:type="spellStart"/>
      <w:r w:rsidR="00F0473D" w:rsidRPr="00C7695C">
        <w:rPr>
          <w:rFonts w:asciiTheme="majorBidi" w:hAnsiTheme="majorBidi" w:cstheme="majorBidi"/>
        </w:rPr>
        <w:fldChar w:fldCharType="begin"/>
      </w:r>
      <w:r w:rsidR="00F0473D" w:rsidRPr="00C7695C">
        <w:rPr>
          <w:rFonts w:asciiTheme="majorBidi" w:hAnsiTheme="majorBidi" w:cstheme="majorBidi"/>
        </w:rPr>
        <w:instrText>HYPERLINK "https://www.instagram.com/multimaniya_su/" \t "_blank"</w:instrText>
      </w:r>
      <w:r w:rsidR="00F0473D" w:rsidRPr="00C7695C">
        <w:rPr>
          <w:rFonts w:asciiTheme="majorBidi" w:hAnsiTheme="majorBidi" w:cstheme="majorBidi"/>
        </w:rPr>
      </w:r>
      <w:r w:rsidR="00F0473D" w:rsidRPr="00C7695C">
        <w:rPr>
          <w:rFonts w:asciiTheme="majorBidi" w:hAnsiTheme="majorBidi" w:cstheme="majorBidi"/>
        </w:rPr>
        <w:fldChar w:fldCharType="separate"/>
      </w:r>
      <w:r w:rsidR="00F0473D" w:rsidRPr="00C7695C">
        <w:rPr>
          <w:rFonts w:asciiTheme="majorBidi" w:hAnsiTheme="majorBidi" w:cstheme="majorBidi"/>
          <w:i/>
          <w:iCs/>
        </w:rPr>
        <w:t>Мультимания</w:t>
      </w:r>
      <w:r w:rsidR="00F0473D" w:rsidRPr="00C7695C">
        <w:rPr>
          <w:rFonts w:asciiTheme="majorBidi" w:hAnsiTheme="majorBidi" w:cstheme="majorBidi"/>
        </w:rPr>
        <w:fldChar w:fldCharType="end"/>
      </w:r>
      <w:r w:rsidR="00F0473D" w:rsidRPr="00C7695C">
        <w:rPr>
          <w:rFonts w:asciiTheme="majorBidi" w:hAnsiTheme="majorBidi" w:cstheme="majorBidi"/>
          <w:i/>
          <w:iCs/>
        </w:rPr>
        <w:t>.TB</w:t>
      </w:r>
      <w:proofErr w:type="spellEnd"/>
      <w:r w:rsidR="00F0473D" w:rsidRPr="00C7695C">
        <w:rPr>
          <w:rFonts w:asciiTheme="majorBidi" w:hAnsiTheme="majorBidi" w:cstheme="majorBidi"/>
        </w:rPr>
        <w:t xml:space="preserve">”, ko atbildētāja apraida dažādās valstīs bez līguma ar </w:t>
      </w:r>
      <w:r w:rsidR="00083508" w:rsidRPr="00C7695C">
        <w:rPr>
          <w:rFonts w:asciiTheme="majorBidi" w:hAnsiTheme="majorBidi" w:cstheme="majorBidi"/>
        </w:rPr>
        <w:t>[pers. A]</w:t>
      </w:r>
      <w:r w:rsidR="00F0473D" w:rsidRPr="00C7695C">
        <w:rPr>
          <w:rFonts w:asciiTheme="majorBidi" w:hAnsiTheme="majorBidi" w:cstheme="majorBidi"/>
        </w:rPr>
        <w:t xml:space="preserve">, tiesa </w:t>
      </w:r>
      <w:r w:rsidR="0047422E" w:rsidRPr="00C7695C">
        <w:rPr>
          <w:rFonts w:asciiTheme="majorBidi" w:hAnsiTheme="majorBidi" w:cstheme="majorBidi"/>
        </w:rPr>
        <w:t>atzin</w:t>
      </w:r>
      <w:r w:rsidRPr="00C7695C">
        <w:rPr>
          <w:rFonts w:asciiTheme="majorBidi" w:hAnsiTheme="majorBidi" w:cstheme="majorBidi"/>
        </w:rPr>
        <w:t>a</w:t>
      </w:r>
      <w:r w:rsidR="00F0473D" w:rsidRPr="00C7695C">
        <w:rPr>
          <w:rFonts w:asciiTheme="majorBidi" w:hAnsiTheme="majorBidi" w:cstheme="majorBidi"/>
        </w:rPr>
        <w:t>, ka atbildētāja ir tiesību uz televīzijas kanālu „</w:t>
      </w:r>
      <w:proofErr w:type="spellStart"/>
      <w:r w:rsidR="00F0473D" w:rsidRPr="00C7695C">
        <w:rPr>
          <w:rFonts w:asciiTheme="majorBidi" w:hAnsiTheme="majorBidi" w:cstheme="majorBidi"/>
        </w:rPr>
        <w:fldChar w:fldCharType="begin"/>
      </w:r>
      <w:r w:rsidR="00F0473D" w:rsidRPr="00C7695C">
        <w:rPr>
          <w:rFonts w:asciiTheme="majorBidi" w:hAnsiTheme="majorBidi" w:cstheme="majorBidi"/>
        </w:rPr>
        <w:instrText>HYPERLINK "https://www.instagram.com/multimaniya_su/" \t "_blank"</w:instrText>
      </w:r>
      <w:r w:rsidR="00F0473D" w:rsidRPr="00C7695C">
        <w:rPr>
          <w:rFonts w:asciiTheme="majorBidi" w:hAnsiTheme="majorBidi" w:cstheme="majorBidi"/>
        </w:rPr>
      </w:r>
      <w:r w:rsidR="00F0473D" w:rsidRPr="00C7695C">
        <w:rPr>
          <w:rFonts w:asciiTheme="majorBidi" w:hAnsiTheme="majorBidi" w:cstheme="majorBidi"/>
        </w:rPr>
        <w:fldChar w:fldCharType="separate"/>
      </w:r>
      <w:r w:rsidR="00F0473D" w:rsidRPr="00C7695C">
        <w:rPr>
          <w:rFonts w:asciiTheme="majorBidi" w:hAnsiTheme="majorBidi" w:cstheme="majorBidi"/>
          <w:i/>
          <w:iCs/>
        </w:rPr>
        <w:t>Мультимания</w:t>
      </w:r>
      <w:r w:rsidR="00F0473D" w:rsidRPr="00C7695C">
        <w:rPr>
          <w:rFonts w:asciiTheme="majorBidi" w:hAnsiTheme="majorBidi" w:cstheme="majorBidi"/>
        </w:rPr>
        <w:fldChar w:fldCharType="end"/>
      </w:r>
      <w:r w:rsidR="00F0473D" w:rsidRPr="00C7695C">
        <w:rPr>
          <w:rFonts w:asciiTheme="majorBidi" w:hAnsiTheme="majorBidi" w:cstheme="majorBidi"/>
          <w:i/>
          <w:iCs/>
        </w:rPr>
        <w:t>.TB</w:t>
      </w:r>
      <w:proofErr w:type="spellEnd"/>
      <w:r w:rsidR="00F0473D" w:rsidRPr="00C7695C">
        <w:rPr>
          <w:rFonts w:asciiTheme="majorBidi" w:hAnsiTheme="majorBidi" w:cstheme="majorBidi"/>
        </w:rPr>
        <w:t>” likumisk</w:t>
      </w:r>
      <w:r w:rsidRPr="00C7695C">
        <w:rPr>
          <w:rFonts w:asciiTheme="majorBidi" w:hAnsiTheme="majorBidi" w:cstheme="majorBidi"/>
        </w:rPr>
        <w:t>ā</w:t>
      </w:r>
      <w:r w:rsidR="00F0473D" w:rsidRPr="00C7695C">
        <w:rPr>
          <w:rFonts w:asciiTheme="majorBidi" w:hAnsiTheme="majorBidi" w:cstheme="majorBidi"/>
        </w:rPr>
        <w:t xml:space="preserve"> īpašnie</w:t>
      </w:r>
      <w:r w:rsidRPr="00C7695C">
        <w:rPr>
          <w:rFonts w:asciiTheme="majorBidi" w:hAnsiTheme="majorBidi" w:cstheme="majorBidi"/>
        </w:rPr>
        <w:t>ce</w:t>
      </w:r>
      <w:r w:rsidR="00F0473D" w:rsidRPr="00C7695C">
        <w:rPr>
          <w:rFonts w:asciiTheme="majorBidi" w:hAnsiTheme="majorBidi" w:cstheme="majorBidi"/>
        </w:rPr>
        <w:t xml:space="preserve"> (jo ir šī televīzijas kanāla producent</w:t>
      </w:r>
      <w:r w:rsidRPr="00C7695C">
        <w:rPr>
          <w:rFonts w:asciiTheme="majorBidi" w:hAnsiTheme="majorBidi" w:cstheme="majorBidi"/>
        </w:rPr>
        <w:t>e</w:t>
      </w:r>
      <w:r w:rsidR="00F0473D" w:rsidRPr="00C7695C">
        <w:rPr>
          <w:rFonts w:asciiTheme="majorBidi" w:hAnsiTheme="majorBidi" w:cstheme="majorBidi"/>
        </w:rPr>
        <w:t xml:space="preserve"> un veidotāj</w:t>
      </w:r>
      <w:r w:rsidRPr="00C7695C">
        <w:rPr>
          <w:rFonts w:asciiTheme="majorBidi" w:hAnsiTheme="majorBidi" w:cstheme="majorBidi"/>
        </w:rPr>
        <w:t>a</w:t>
      </w:r>
      <w:r w:rsidR="00F0473D" w:rsidRPr="00C7695C">
        <w:rPr>
          <w:rFonts w:asciiTheme="majorBidi" w:hAnsiTheme="majorBidi" w:cstheme="majorBidi"/>
        </w:rPr>
        <w:t>).</w:t>
      </w:r>
      <w:r w:rsidR="0047422E" w:rsidRPr="00C7695C">
        <w:rPr>
          <w:rFonts w:asciiTheme="majorBidi" w:hAnsiTheme="majorBidi" w:cstheme="majorBidi"/>
        </w:rPr>
        <w:t xml:space="preserve"> </w:t>
      </w:r>
    </w:p>
    <w:p w14:paraId="4DA6F664" w14:textId="7465DAC5" w:rsidR="00D4038A" w:rsidRPr="00C7695C" w:rsidRDefault="00D4038A"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Šādā veidā tiesa pārkāp</w:t>
      </w:r>
      <w:r w:rsidR="002562CF" w:rsidRPr="00C7695C">
        <w:rPr>
          <w:rFonts w:asciiTheme="majorBidi" w:hAnsiTheme="majorBidi" w:cstheme="majorBidi"/>
        </w:rPr>
        <w:t>usi</w:t>
      </w:r>
      <w:r w:rsidRPr="00C7695C">
        <w:rPr>
          <w:rFonts w:asciiTheme="majorBidi" w:hAnsiTheme="majorBidi" w:cstheme="majorBidi"/>
        </w:rPr>
        <w:t xml:space="preserve"> </w:t>
      </w:r>
      <w:r w:rsidR="00083508" w:rsidRPr="00C7695C">
        <w:rPr>
          <w:rFonts w:asciiTheme="majorBidi" w:hAnsiTheme="majorBidi" w:cstheme="majorBidi"/>
        </w:rPr>
        <w:t>[pers. A]</w:t>
      </w:r>
      <w:r w:rsidRPr="00C7695C">
        <w:rPr>
          <w:rFonts w:asciiTheme="majorBidi" w:hAnsiTheme="majorBidi" w:cstheme="majorBidi"/>
        </w:rPr>
        <w:t xml:space="preserve"> kā autora Autortiesību likuma 14. un 15.</w:t>
      </w:r>
      <w:r w:rsidR="00E14DB7" w:rsidRPr="00C7695C">
        <w:rPr>
          <w:rFonts w:asciiTheme="majorBidi" w:hAnsiTheme="majorBidi" w:cstheme="majorBidi"/>
        </w:rPr>
        <w:t> </w:t>
      </w:r>
      <w:r w:rsidRPr="00C7695C">
        <w:rPr>
          <w:rFonts w:asciiTheme="majorBidi" w:hAnsiTheme="majorBidi" w:cstheme="majorBidi"/>
        </w:rPr>
        <w:t>pantā nostiprinātās personiskās un mantiskās tiesības, atņemot tās viņam un nododot negodīgajai uzņēmējai „Kinomania.TV”.</w:t>
      </w:r>
    </w:p>
    <w:p w14:paraId="226578F6" w14:textId="0678648E" w:rsidR="00D4038A" w:rsidRPr="00C7695C" w:rsidRDefault="00D4038A"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Turklāt a</w:t>
      </w:r>
      <w:r w:rsidR="00745859" w:rsidRPr="00C7695C">
        <w:rPr>
          <w:rFonts w:asciiTheme="majorBidi" w:hAnsiTheme="majorBidi" w:cstheme="majorBidi"/>
        </w:rPr>
        <w:t>pgabaltiesa attei</w:t>
      </w:r>
      <w:r w:rsidR="002562CF" w:rsidRPr="00C7695C">
        <w:rPr>
          <w:rFonts w:asciiTheme="majorBidi" w:hAnsiTheme="majorBidi" w:cstheme="majorBidi"/>
        </w:rPr>
        <w:t>kusi</w:t>
      </w:r>
      <w:r w:rsidR="00745859" w:rsidRPr="00C7695C">
        <w:rPr>
          <w:rFonts w:asciiTheme="majorBidi" w:hAnsiTheme="majorBidi" w:cstheme="majorBidi"/>
        </w:rPr>
        <w:t xml:space="preserve"> pielaist </w:t>
      </w:r>
      <w:r w:rsidR="00083508" w:rsidRPr="00C7695C">
        <w:rPr>
          <w:rFonts w:asciiTheme="majorBidi" w:hAnsiTheme="majorBidi" w:cstheme="majorBidi"/>
        </w:rPr>
        <w:t>[pers. A]</w:t>
      </w:r>
      <w:r w:rsidR="00745859" w:rsidRPr="00C7695C">
        <w:rPr>
          <w:rFonts w:asciiTheme="majorBidi" w:hAnsiTheme="majorBidi" w:cstheme="majorBidi"/>
        </w:rPr>
        <w:t xml:space="preserve"> lietā trešās personas statusā, nemotivējot šādu atteikumu. </w:t>
      </w:r>
      <w:r w:rsidR="00A55B51" w:rsidRPr="00C7695C">
        <w:rPr>
          <w:rFonts w:asciiTheme="majorBidi" w:hAnsiTheme="majorBidi" w:cstheme="majorBidi"/>
        </w:rPr>
        <w:t>Tādējādi tiesa pieļāv</w:t>
      </w:r>
      <w:r w:rsidR="002562CF" w:rsidRPr="00C7695C">
        <w:rPr>
          <w:rFonts w:asciiTheme="majorBidi" w:hAnsiTheme="majorBidi" w:cstheme="majorBidi"/>
        </w:rPr>
        <w:t>usi</w:t>
      </w:r>
      <w:r w:rsidR="00A55B51" w:rsidRPr="00C7695C">
        <w:rPr>
          <w:rFonts w:asciiTheme="majorBidi" w:hAnsiTheme="majorBidi" w:cstheme="majorBidi"/>
        </w:rPr>
        <w:t xml:space="preserve"> Civilprocesa likuma 452.</w:t>
      </w:r>
      <w:r w:rsidR="00E14DB7" w:rsidRPr="00C7695C">
        <w:rPr>
          <w:rFonts w:asciiTheme="majorBidi" w:hAnsiTheme="majorBidi" w:cstheme="majorBidi"/>
        </w:rPr>
        <w:t> </w:t>
      </w:r>
      <w:r w:rsidR="00A55B51" w:rsidRPr="00C7695C">
        <w:rPr>
          <w:rFonts w:asciiTheme="majorBidi" w:hAnsiTheme="majorBidi" w:cstheme="majorBidi"/>
        </w:rPr>
        <w:t>panta trešās daļas 4.</w:t>
      </w:r>
      <w:r w:rsidR="00E14DB7" w:rsidRPr="00C7695C">
        <w:rPr>
          <w:rFonts w:asciiTheme="majorBidi" w:hAnsiTheme="majorBidi" w:cstheme="majorBidi"/>
        </w:rPr>
        <w:t> </w:t>
      </w:r>
      <w:r w:rsidR="00A55B51" w:rsidRPr="00C7695C">
        <w:rPr>
          <w:rFonts w:asciiTheme="majorBidi" w:hAnsiTheme="majorBidi" w:cstheme="majorBidi"/>
        </w:rPr>
        <w:t>punktā minēto pārkāpumu – tiesas spriedums piešķir tiesības vai uzliek pienākumus personai, kura nav pieaicināta lietā kā procesa dalībnieks.</w:t>
      </w:r>
      <w:r w:rsidR="0078648D" w:rsidRPr="00C7695C">
        <w:rPr>
          <w:rFonts w:asciiTheme="majorBidi" w:hAnsiTheme="majorBidi" w:cstheme="majorBidi"/>
        </w:rPr>
        <w:t xml:space="preserve"> </w:t>
      </w:r>
    </w:p>
    <w:p w14:paraId="30A62B67" w14:textId="53B64998" w:rsidR="00DC3F06" w:rsidRPr="00C7695C" w:rsidRDefault="00A43207"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[11.</w:t>
      </w:r>
      <w:r w:rsidR="0033118E" w:rsidRPr="00C7695C">
        <w:rPr>
          <w:rFonts w:asciiTheme="majorBidi" w:hAnsiTheme="majorBidi" w:cstheme="majorBidi"/>
        </w:rPr>
        <w:t>7</w:t>
      </w:r>
      <w:r w:rsidRPr="00C7695C">
        <w:rPr>
          <w:rFonts w:asciiTheme="majorBidi" w:hAnsiTheme="majorBidi" w:cstheme="majorBidi"/>
        </w:rPr>
        <w:t>] </w:t>
      </w:r>
      <w:r w:rsidR="00797B69" w:rsidRPr="00C7695C">
        <w:rPr>
          <w:rFonts w:asciiTheme="majorBidi" w:hAnsiTheme="majorBidi" w:cstheme="majorBidi"/>
        </w:rPr>
        <w:t>Tiesa n</w:t>
      </w:r>
      <w:r w:rsidR="002C7015" w:rsidRPr="00C7695C">
        <w:rPr>
          <w:rFonts w:asciiTheme="majorBidi" w:hAnsiTheme="majorBidi" w:cstheme="majorBidi"/>
        </w:rPr>
        <w:t>av p</w:t>
      </w:r>
      <w:r w:rsidR="00797B69" w:rsidRPr="00C7695C">
        <w:rPr>
          <w:rFonts w:asciiTheme="majorBidi" w:hAnsiTheme="majorBidi" w:cstheme="majorBidi"/>
        </w:rPr>
        <w:t>ārbaudīj</w:t>
      </w:r>
      <w:r w:rsidR="002C7015" w:rsidRPr="00C7695C">
        <w:rPr>
          <w:rFonts w:asciiTheme="majorBidi" w:hAnsiTheme="majorBidi" w:cstheme="majorBidi"/>
        </w:rPr>
        <w:t>usi</w:t>
      </w:r>
      <w:r w:rsidR="00797B69" w:rsidRPr="00C7695C">
        <w:rPr>
          <w:rFonts w:asciiTheme="majorBidi" w:hAnsiTheme="majorBidi" w:cstheme="majorBidi"/>
        </w:rPr>
        <w:t>, vai SIA</w:t>
      </w:r>
      <w:r w:rsidR="002C7015" w:rsidRPr="00C7695C">
        <w:rPr>
          <w:rFonts w:asciiTheme="majorBidi" w:hAnsiTheme="majorBidi" w:cstheme="majorBidi"/>
        </w:rPr>
        <w:t> „</w:t>
      </w:r>
      <w:proofErr w:type="spellStart"/>
      <w:r w:rsidR="00797B69" w:rsidRPr="00C7695C">
        <w:rPr>
          <w:rFonts w:asciiTheme="majorBidi" w:hAnsiTheme="majorBidi" w:cstheme="majorBidi"/>
        </w:rPr>
        <w:t>Voxell</w:t>
      </w:r>
      <w:proofErr w:type="spellEnd"/>
      <w:r w:rsidR="00797B69" w:rsidRPr="00C7695C">
        <w:rPr>
          <w:rFonts w:asciiTheme="majorBidi" w:hAnsiTheme="majorBidi" w:cstheme="majorBidi"/>
        </w:rPr>
        <w:t xml:space="preserve"> </w:t>
      </w:r>
      <w:proofErr w:type="spellStart"/>
      <w:r w:rsidR="00797B69" w:rsidRPr="00C7695C">
        <w:rPr>
          <w:rFonts w:asciiTheme="majorBidi" w:hAnsiTheme="majorBidi" w:cstheme="majorBidi"/>
        </w:rPr>
        <w:t>Baltic</w:t>
      </w:r>
      <w:proofErr w:type="spellEnd"/>
      <w:r w:rsidR="002C7015" w:rsidRPr="00C7695C">
        <w:rPr>
          <w:rFonts w:asciiTheme="majorBidi" w:hAnsiTheme="majorBidi" w:cstheme="majorBidi"/>
        </w:rPr>
        <w:t>”</w:t>
      </w:r>
      <w:r w:rsidR="00797B69" w:rsidRPr="00C7695C">
        <w:rPr>
          <w:rFonts w:asciiTheme="majorBidi" w:hAnsiTheme="majorBidi" w:cstheme="majorBidi"/>
        </w:rPr>
        <w:t xml:space="preserve"> </w:t>
      </w:r>
      <w:r w:rsidR="00FF2249" w:rsidRPr="00C7695C">
        <w:rPr>
          <w:rFonts w:asciiTheme="majorBidi" w:hAnsiTheme="majorBidi" w:cstheme="majorBidi"/>
        </w:rPr>
        <w:t xml:space="preserve">ir </w:t>
      </w:r>
      <w:r w:rsidR="002562CF" w:rsidRPr="00C7695C">
        <w:rPr>
          <w:rFonts w:asciiTheme="majorBidi" w:hAnsiTheme="majorBidi" w:cstheme="majorBidi"/>
        </w:rPr>
        <w:t xml:space="preserve">faktiski </w:t>
      </w:r>
      <w:r w:rsidR="00797B69" w:rsidRPr="00C7695C">
        <w:rPr>
          <w:rFonts w:asciiTheme="majorBidi" w:hAnsiTheme="majorBidi" w:cstheme="majorBidi"/>
        </w:rPr>
        <w:t>snie</w:t>
      </w:r>
      <w:r w:rsidR="00FF2249" w:rsidRPr="00C7695C">
        <w:rPr>
          <w:rFonts w:asciiTheme="majorBidi" w:hAnsiTheme="majorBidi" w:cstheme="majorBidi"/>
        </w:rPr>
        <w:t xml:space="preserve">gusi </w:t>
      </w:r>
      <w:r w:rsidR="00797B69" w:rsidRPr="00C7695C">
        <w:rPr>
          <w:rFonts w:asciiTheme="majorBidi" w:hAnsiTheme="majorBidi" w:cstheme="majorBidi"/>
        </w:rPr>
        <w:t>pakalpojumus Latvijas teritorijā saskaņā ar apraides atļauju Nr.</w:t>
      </w:r>
      <w:r w:rsidR="002C7015" w:rsidRPr="00C7695C">
        <w:rPr>
          <w:rFonts w:asciiTheme="majorBidi" w:hAnsiTheme="majorBidi" w:cstheme="majorBidi"/>
        </w:rPr>
        <w:t> </w:t>
      </w:r>
      <w:r w:rsidR="00797B69" w:rsidRPr="00C7695C">
        <w:rPr>
          <w:rFonts w:asciiTheme="majorBidi" w:hAnsiTheme="majorBidi" w:cstheme="majorBidi"/>
        </w:rPr>
        <w:t xml:space="preserve">SA-002/1, kļūdaini piemērojot </w:t>
      </w:r>
      <w:r w:rsidR="002C7015" w:rsidRPr="00C7695C">
        <w:rPr>
          <w:rFonts w:asciiTheme="majorBidi" w:hAnsiTheme="majorBidi" w:cstheme="majorBidi"/>
        </w:rPr>
        <w:t xml:space="preserve">likuma „Par preču zīmēm un ģeogrāfiskās izcelsmes norādēm” </w:t>
      </w:r>
      <w:r w:rsidR="00797B69" w:rsidRPr="00C7695C">
        <w:rPr>
          <w:rFonts w:asciiTheme="majorBidi" w:hAnsiTheme="majorBidi" w:cstheme="majorBidi"/>
        </w:rPr>
        <w:t>23.</w:t>
      </w:r>
      <w:r w:rsidR="00E14DB7" w:rsidRPr="00C7695C">
        <w:rPr>
          <w:rFonts w:asciiTheme="majorBidi" w:hAnsiTheme="majorBidi" w:cstheme="majorBidi"/>
        </w:rPr>
        <w:t> </w:t>
      </w:r>
      <w:r w:rsidR="00797B69" w:rsidRPr="00C7695C">
        <w:rPr>
          <w:rFonts w:asciiTheme="majorBidi" w:hAnsiTheme="majorBidi" w:cstheme="majorBidi"/>
        </w:rPr>
        <w:t>pantu.</w:t>
      </w:r>
    </w:p>
    <w:p w14:paraId="1362F233" w14:textId="77777777" w:rsidR="00C45424" w:rsidRPr="00C7695C" w:rsidRDefault="00E51E0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R</w:t>
      </w:r>
      <w:r w:rsidR="00797B69" w:rsidRPr="00C7695C">
        <w:rPr>
          <w:rFonts w:asciiTheme="majorBidi" w:hAnsiTheme="majorBidi" w:cstheme="majorBidi"/>
        </w:rPr>
        <w:t xml:space="preserve">eģistrētas apraides atļaujas esība </w:t>
      </w:r>
      <w:r w:rsidRPr="00C7695C">
        <w:rPr>
          <w:rFonts w:asciiTheme="majorBidi" w:hAnsiTheme="majorBidi" w:cstheme="majorBidi"/>
        </w:rPr>
        <w:t xml:space="preserve">pati par sevi </w:t>
      </w:r>
      <w:r w:rsidR="00797B69" w:rsidRPr="00C7695C">
        <w:rPr>
          <w:rFonts w:asciiTheme="majorBidi" w:hAnsiTheme="majorBidi" w:cstheme="majorBidi"/>
        </w:rPr>
        <w:t>nepierāda faktisku preču zīmes izmantošanu. Lietas materiālos nav neviena pierādījuma tam, ka Latvijas kabeļtelevīzijas, satelīttelevīzijas vai intern</w:t>
      </w:r>
      <w:r w:rsidRPr="00C7695C">
        <w:rPr>
          <w:rFonts w:asciiTheme="majorBidi" w:hAnsiTheme="majorBidi" w:cstheme="majorBidi"/>
        </w:rPr>
        <w:t>e</w:t>
      </w:r>
      <w:r w:rsidR="00797B69" w:rsidRPr="00C7695C">
        <w:rPr>
          <w:rFonts w:asciiTheme="majorBidi" w:hAnsiTheme="majorBidi" w:cstheme="majorBidi"/>
        </w:rPr>
        <w:t>ta televīzijas tīklos SIA</w:t>
      </w:r>
      <w:r w:rsidRPr="00C7695C">
        <w:rPr>
          <w:rFonts w:asciiTheme="majorBidi" w:hAnsiTheme="majorBidi" w:cstheme="majorBidi"/>
        </w:rPr>
        <w:t> „</w:t>
      </w:r>
      <w:proofErr w:type="spellStart"/>
      <w:r w:rsidR="00797B69" w:rsidRPr="00C7695C">
        <w:rPr>
          <w:rFonts w:asciiTheme="majorBidi" w:hAnsiTheme="majorBidi" w:cstheme="majorBidi"/>
        </w:rPr>
        <w:t>Voxell</w:t>
      </w:r>
      <w:proofErr w:type="spellEnd"/>
      <w:r w:rsidR="00797B69" w:rsidRPr="00C7695C">
        <w:rPr>
          <w:rFonts w:asciiTheme="majorBidi" w:hAnsiTheme="majorBidi" w:cstheme="majorBidi"/>
        </w:rPr>
        <w:t xml:space="preserve"> </w:t>
      </w:r>
      <w:proofErr w:type="spellStart"/>
      <w:r w:rsidR="00797B69" w:rsidRPr="00C7695C">
        <w:rPr>
          <w:rFonts w:asciiTheme="majorBidi" w:hAnsiTheme="majorBidi" w:cstheme="majorBidi"/>
        </w:rPr>
        <w:t>Baltic</w:t>
      </w:r>
      <w:proofErr w:type="spellEnd"/>
      <w:r w:rsidRPr="00C7695C">
        <w:rPr>
          <w:rFonts w:asciiTheme="majorBidi" w:hAnsiTheme="majorBidi" w:cstheme="majorBidi"/>
        </w:rPr>
        <w:t>”</w:t>
      </w:r>
      <w:r w:rsidR="00797B69" w:rsidRPr="00C7695C">
        <w:rPr>
          <w:rFonts w:asciiTheme="majorBidi" w:hAnsiTheme="majorBidi" w:cstheme="majorBidi"/>
        </w:rPr>
        <w:t xml:space="preserve"> izplatīja televīzijas programmu </w:t>
      </w:r>
      <w:r w:rsidRPr="00C7695C">
        <w:rPr>
          <w:rFonts w:asciiTheme="majorBidi" w:hAnsiTheme="majorBidi" w:cstheme="majorBidi"/>
        </w:rPr>
        <w:t>„</w:t>
      </w:r>
      <w:proofErr w:type="spellStart"/>
      <w:r w:rsidR="00797B69" w:rsidRPr="00C7695C">
        <w:rPr>
          <w:rFonts w:asciiTheme="majorBidi" w:hAnsiTheme="majorBidi" w:cstheme="majorBidi"/>
        </w:rPr>
        <w:fldChar w:fldCharType="begin"/>
      </w:r>
      <w:r w:rsidR="00797B69" w:rsidRPr="00C7695C">
        <w:rPr>
          <w:rFonts w:asciiTheme="majorBidi" w:hAnsiTheme="majorBidi" w:cstheme="majorBidi"/>
        </w:rPr>
        <w:instrText>HYPERLINK "https://www.instagram.com/multimaniya_su/" \t "_blank"</w:instrText>
      </w:r>
      <w:r w:rsidR="00797B69" w:rsidRPr="00C7695C">
        <w:rPr>
          <w:rFonts w:asciiTheme="majorBidi" w:hAnsiTheme="majorBidi" w:cstheme="majorBidi"/>
        </w:rPr>
      </w:r>
      <w:r w:rsidR="00797B69" w:rsidRPr="00C7695C">
        <w:rPr>
          <w:rFonts w:asciiTheme="majorBidi" w:hAnsiTheme="majorBidi" w:cstheme="majorBidi"/>
        </w:rPr>
        <w:fldChar w:fldCharType="separate"/>
      </w:r>
      <w:r w:rsidR="00797B69" w:rsidRPr="00C7695C">
        <w:rPr>
          <w:rFonts w:asciiTheme="majorBidi" w:hAnsiTheme="majorBidi" w:cstheme="majorBidi"/>
          <w:i/>
          <w:iCs/>
        </w:rPr>
        <w:t>Мультимания</w:t>
      </w:r>
      <w:r w:rsidR="00797B69" w:rsidRPr="00C7695C">
        <w:rPr>
          <w:rFonts w:asciiTheme="majorBidi" w:hAnsiTheme="majorBidi" w:cstheme="majorBidi"/>
        </w:rPr>
        <w:fldChar w:fldCharType="end"/>
      </w:r>
      <w:r w:rsidR="00797B69" w:rsidRPr="00C7695C">
        <w:rPr>
          <w:rFonts w:asciiTheme="majorBidi" w:hAnsiTheme="majorBidi" w:cstheme="majorBidi"/>
          <w:i/>
          <w:iCs/>
        </w:rPr>
        <w:t>.TB</w:t>
      </w:r>
      <w:proofErr w:type="spellEnd"/>
      <w:r w:rsidRPr="00C7695C">
        <w:rPr>
          <w:rFonts w:asciiTheme="majorBidi" w:hAnsiTheme="majorBidi" w:cstheme="majorBidi"/>
        </w:rPr>
        <w:t>”</w:t>
      </w:r>
      <w:r w:rsidR="00797B69" w:rsidRPr="00C7695C">
        <w:rPr>
          <w:rFonts w:asciiTheme="majorBidi" w:hAnsiTheme="majorBidi" w:cstheme="majorBidi"/>
        </w:rPr>
        <w:t xml:space="preserve"> saskaņā ar </w:t>
      </w:r>
      <w:r w:rsidRPr="00C7695C">
        <w:rPr>
          <w:rFonts w:asciiTheme="majorBidi" w:hAnsiTheme="majorBidi" w:cstheme="majorBidi"/>
        </w:rPr>
        <w:t xml:space="preserve">minēto </w:t>
      </w:r>
      <w:r w:rsidR="00797B69" w:rsidRPr="00C7695C">
        <w:rPr>
          <w:rFonts w:asciiTheme="majorBidi" w:hAnsiTheme="majorBidi" w:cstheme="majorBidi"/>
        </w:rPr>
        <w:t>atļauju. Pati atļauja tika saņemta, bet darbība saistībā ar to netika veikta</w:t>
      </w:r>
      <w:r w:rsidR="00AB5412" w:rsidRPr="00C7695C">
        <w:rPr>
          <w:rFonts w:asciiTheme="majorBidi" w:hAnsiTheme="majorBidi" w:cstheme="majorBidi"/>
        </w:rPr>
        <w:t>, un t</w:t>
      </w:r>
      <w:r w:rsidR="00797B69" w:rsidRPr="00C7695C">
        <w:rPr>
          <w:rFonts w:asciiTheme="majorBidi" w:hAnsiTheme="majorBidi" w:cstheme="majorBidi"/>
        </w:rPr>
        <w:t xml:space="preserve">ieši šī iemesla dēļ </w:t>
      </w:r>
      <w:r w:rsidR="002F1F5B" w:rsidRPr="00C7695C">
        <w:rPr>
          <w:rFonts w:asciiTheme="majorBidi" w:hAnsiTheme="majorBidi" w:cstheme="majorBidi"/>
        </w:rPr>
        <w:t>N</w:t>
      </w:r>
      <w:r w:rsidR="00AB5412" w:rsidRPr="00C7695C">
        <w:rPr>
          <w:rFonts w:asciiTheme="majorBidi" w:hAnsiTheme="majorBidi" w:cstheme="majorBidi"/>
        </w:rPr>
        <w:t>EPLP</w:t>
      </w:r>
      <w:r w:rsidR="002F1F5B" w:rsidRPr="00C7695C">
        <w:rPr>
          <w:rFonts w:asciiTheme="majorBidi" w:hAnsiTheme="majorBidi" w:cstheme="majorBidi"/>
        </w:rPr>
        <w:t xml:space="preserve"> </w:t>
      </w:r>
      <w:r w:rsidR="00797B69" w:rsidRPr="00C7695C">
        <w:rPr>
          <w:rFonts w:asciiTheme="majorBidi" w:hAnsiTheme="majorBidi" w:cstheme="majorBidi"/>
        </w:rPr>
        <w:t>šo apraides atļauju</w:t>
      </w:r>
      <w:r w:rsidR="00AB5412" w:rsidRPr="00C7695C">
        <w:rPr>
          <w:rFonts w:asciiTheme="majorBidi" w:hAnsiTheme="majorBidi" w:cstheme="majorBidi"/>
        </w:rPr>
        <w:t xml:space="preserve"> anulēja</w:t>
      </w:r>
      <w:r w:rsidR="00797B69" w:rsidRPr="00C7695C">
        <w:rPr>
          <w:rFonts w:asciiTheme="majorBidi" w:hAnsiTheme="majorBidi" w:cstheme="majorBidi"/>
        </w:rPr>
        <w:t>.</w:t>
      </w:r>
      <w:r w:rsidR="0017363F" w:rsidRPr="00C7695C">
        <w:rPr>
          <w:rFonts w:asciiTheme="majorBidi" w:hAnsiTheme="majorBidi" w:cstheme="majorBidi"/>
        </w:rPr>
        <w:t xml:space="preserve"> </w:t>
      </w:r>
      <w:r w:rsidR="00C45424" w:rsidRPr="00C7695C">
        <w:rPr>
          <w:rFonts w:asciiTheme="majorBidi" w:hAnsiTheme="majorBidi" w:cstheme="majorBidi"/>
        </w:rPr>
        <w:t>Fakts, ka SIA „</w:t>
      </w:r>
      <w:proofErr w:type="spellStart"/>
      <w:r w:rsidR="00C45424" w:rsidRPr="00C7695C">
        <w:rPr>
          <w:rFonts w:asciiTheme="majorBidi" w:hAnsiTheme="majorBidi" w:cstheme="majorBidi"/>
        </w:rPr>
        <w:t>Voxell</w:t>
      </w:r>
      <w:proofErr w:type="spellEnd"/>
      <w:r w:rsidR="00C45424" w:rsidRPr="00C7695C">
        <w:rPr>
          <w:rFonts w:asciiTheme="majorBidi" w:hAnsiTheme="majorBidi" w:cstheme="majorBidi"/>
        </w:rPr>
        <w:t xml:space="preserve"> </w:t>
      </w:r>
      <w:proofErr w:type="spellStart"/>
      <w:r w:rsidR="00C45424" w:rsidRPr="00C7695C">
        <w:rPr>
          <w:rFonts w:asciiTheme="majorBidi" w:hAnsiTheme="majorBidi" w:cstheme="majorBidi"/>
        </w:rPr>
        <w:t>Baltic</w:t>
      </w:r>
      <w:proofErr w:type="spellEnd"/>
      <w:r w:rsidR="00C45424" w:rsidRPr="00C7695C">
        <w:rPr>
          <w:rFonts w:asciiTheme="majorBidi" w:hAnsiTheme="majorBidi" w:cstheme="majorBidi"/>
        </w:rPr>
        <w:t xml:space="preserve">” bija reģistrēta komercreģistrā, nenozīmē, ka tā faktiski veica darbību, izmantojot apstrīdētās preču zīmes.  </w:t>
      </w:r>
    </w:p>
    <w:p w14:paraId="1A826A80" w14:textId="1095835C" w:rsidR="00DC3F06" w:rsidRPr="00C7695C" w:rsidRDefault="00797B69"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iCs/>
        </w:rPr>
        <w:t xml:space="preserve">Tiesa </w:t>
      </w:r>
      <w:r w:rsidR="007A17DE" w:rsidRPr="00C7695C">
        <w:rPr>
          <w:rFonts w:asciiTheme="majorBidi" w:hAnsiTheme="majorBidi" w:cstheme="majorBidi"/>
          <w:iCs/>
        </w:rPr>
        <w:t xml:space="preserve">spriedumā </w:t>
      </w:r>
      <w:r w:rsidRPr="00C7695C">
        <w:rPr>
          <w:rFonts w:asciiTheme="majorBidi" w:hAnsiTheme="majorBidi" w:cstheme="majorBidi"/>
          <w:iCs/>
        </w:rPr>
        <w:t>atsau</w:t>
      </w:r>
      <w:r w:rsidR="007A17DE" w:rsidRPr="00C7695C">
        <w:rPr>
          <w:rFonts w:asciiTheme="majorBidi" w:hAnsiTheme="majorBidi" w:cstheme="majorBidi"/>
          <w:iCs/>
        </w:rPr>
        <w:t>kusies</w:t>
      </w:r>
      <w:r w:rsidRPr="00C7695C">
        <w:rPr>
          <w:rFonts w:asciiTheme="majorBidi" w:hAnsiTheme="majorBidi" w:cstheme="majorBidi"/>
          <w:iCs/>
        </w:rPr>
        <w:t xml:space="preserve"> uz </w:t>
      </w:r>
      <w:r w:rsidR="007A17DE" w:rsidRPr="00C7695C">
        <w:rPr>
          <w:rFonts w:asciiTheme="majorBidi" w:hAnsiTheme="majorBidi" w:cstheme="majorBidi"/>
        </w:rPr>
        <w:t>N</w:t>
      </w:r>
      <w:r w:rsidR="00AB5412" w:rsidRPr="00C7695C">
        <w:rPr>
          <w:rFonts w:asciiTheme="majorBidi" w:hAnsiTheme="majorBidi" w:cstheme="majorBidi"/>
        </w:rPr>
        <w:t>EPLP</w:t>
      </w:r>
      <w:r w:rsidRPr="00C7695C">
        <w:rPr>
          <w:rFonts w:asciiTheme="majorBidi" w:hAnsiTheme="majorBidi" w:cstheme="majorBidi"/>
        </w:rPr>
        <w:t xml:space="preserve"> 2018.</w:t>
      </w:r>
      <w:r w:rsidR="00E14DB7" w:rsidRPr="00C7695C">
        <w:rPr>
          <w:rFonts w:asciiTheme="majorBidi" w:hAnsiTheme="majorBidi" w:cstheme="majorBidi"/>
        </w:rPr>
        <w:t> </w:t>
      </w:r>
      <w:r w:rsidRPr="00C7695C">
        <w:rPr>
          <w:rFonts w:asciiTheme="majorBidi" w:hAnsiTheme="majorBidi" w:cstheme="majorBidi"/>
        </w:rPr>
        <w:t>gada 19.</w:t>
      </w:r>
      <w:r w:rsidR="00E14DB7" w:rsidRPr="00C7695C">
        <w:rPr>
          <w:rFonts w:asciiTheme="majorBidi" w:hAnsiTheme="majorBidi" w:cstheme="majorBidi"/>
        </w:rPr>
        <w:t> </w:t>
      </w:r>
      <w:r w:rsidRPr="00C7695C">
        <w:rPr>
          <w:rFonts w:asciiTheme="majorBidi" w:hAnsiTheme="majorBidi" w:cstheme="majorBidi"/>
        </w:rPr>
        <w:t xml:space="preserve">marta vēstuli, kurā </w:t>
      </w:r>
      <w:r w:rsidR="007A17DE" w:rsidRPr="00C7695C">
        <w:rPr>
          <w:rFonts w:asciiTheme="majorBidi" w:hAnsiTheme="majorBidi" w:cstheme="majorBidi"/>
        </w:rPr>
        <w:t>norādīts</w:t>
      </w:r>
      <w:r w:rsidRPr="00C7695C">
        <w:rPr>
          <w:rFonts w:asciiTheme="majorBidi" w:hAnsiTheme="majorBidi" w:cstheme="majorBidi"/>
        </w:rPr>
        <w:t xml:space="preserve">, ka </w:t>
      </w:r>
      <w:r w:rsidR="00AB5412" w:rsidRPr="00C7695C">
        <w:rPr>
          <w:rFonts w:asciiTheme="majorBidi" w:hAnsiTheme="majorBidi" w:cstheme="majorBidi"/>
        </w:rPr>
        <w:t xml:space="preserve">dažādi </w:t>
      </w:r>
      <w:r w:rsidRPr="00C7695C">
        <w:rPr>
          <w:rFonts w:asciiTheme="majorBidi" w:hAnsiTheme="majorBidi" w:cstheme="majorBidi"/>
        </w:rPr>
        <w:t>elektronisko sakaru operatori konkrēto Krievijas televīzijas programmu</w:t>
      </w:r>
      <w:r w:rsidR="00AB5412" w:rsidRPr="00C7695C">
        <w:rPr>
          <w:rFonts w:asciiTheme="majorBidi" w:hAnsiTheme="majorBidi" w:cstheme="majorBidi"/>
        </w:rPr>
        <w:t xml:space="preserve"> </w:t>
      </w:r>
      <w:r w:rsidRPr="00C7695C">
        <w:rPr>
          <w:rFonts w:asciiTheme="majorBidi" w:hAnsiTheme="majorBidi" w:cstheme="majorBidi"/>
        </w:rPr>
        <w:t>izplatījuši laika posmā no 2007.</w:t>
      </w:r>
      <w:r w:rsidR="00916AD9" w:rsidRPr="00C7695C">
        <w:rPr>
          <w:rFonts w:asciiTheme="majorBidi" w:hAnsiTheme="majorBidi" w:cstheme="majorBidi"/>
        </w:rPr>
        <w:t xml:space="preserve"> </w:t>
      </w:r>
      <w:r w:rsidRPr="00C7695C">
        <w:rPr>
          <w:rFonts w:asciiTheme="majorBidi" w:hAnsiTheme="majorBidi" w:cstheme="majorBidi"/>
        </w:rPr>
        <w:t>līdz 2016.</w:t>
      </w:r>
      <w:r w:rsidR="00E14DB7" w:rsidRPr="00C7695C">
        <w:rPr>
          <w:rFonts w:asciiTheme="majorBidi" w:hAnsiTheme="majorBidi" w:cstheme="majorBidi"/>
        </w:rPr>
        <w:t> </w:t>
      </w:r>
      <w:r w:rsidRPr="00C7695C">
        <w:rPr>
          <w:rFonts w:asciiTheme="majorBidi" w:hAnsiTheme="majorBidi" w:cstheme="majorBidi"/>
        </w:rPr>
        <w:t>gadam. Taču minēt</w:t>
      </w:r>
      <w:r w:rsidR="000F5E62" w:rsidRPr="00C7695C">
        <w:rPr>
          <w:rFonts w:asciiTheme="majorBidi" w:hAnsiTheme="majorBidi" w:cstheme="majorBidi"/>
        </w:rPr>
        <w:t>a</w:t>
      </w:r>
      <w:r w:rsidRPr="00C7695C">
        <w:rPr>
          <w:rFonts w:asciiTheme="majorBidi" w:hAnsiTheme="majorBidi" w:cstheme="majorBidi"/>
        </w:rPr>
        <w:t xml:space="preserve">jā vēstulē nav norādīts, kāds konkrēti televīzijas kanāls </w:t>
      </w:r>
      <w:r w:rsidR="00916AD9" w:rsidRPr="00C7695C">
        <w:rPr>
          <w:rFonts w:asciiTheme="majorBidi" w:hAnsiTheme="majorBidi" w:cstheme="majorBidi"/>
        </w:rPr>
        <w:t>ir</w:t>
      </w:r>
      <w:r w:rsidRPr="00C7695C">
        <w:rPr>
          <w:rFonts w:asciiTheme="majorBidi" w:hAnsiTheme="majorBidi" w:cstheme="majorBidi"/>
        </w:rPr>
        <w:t xml:space="preserve"> izplatīts un kas to izplat</w:t>
      </w:r>
      <w:r w:rsidR="00AB5412" w:rsidRPr="00C7695C">
        <w:rPr>
          <w:rFonts w:asciiTheme="majorBidi" w:hAnsiTheme="majorBidi" w:cstheme="majorBidi"/>
        </w:rPr>
        <w:t>īj</w:t>
      </w:r>
      <w:r w:rsidRPr="00C7695C">
        <w:rPr>
          <w:rFonts w:asciiTheme="majorBidi" w:hAnsiTheme="majorBidi" w:cstheme="majorBidi"/>
        </w:rPr>
        <w:t xml:space="preserve">a. </w:t>
      </w:r>
      <w:r w:rsidR="00AB5412" w:rsidRPr="00C7695C">
        <w:rPr>
          <w:rFonts w:asciiTheme="majorBidi" w:hAnsiTheme="majorBidi" w:cstheme="majorBidi"/>
        </w:rPr>
        <w:t>T</w:t>
      </w:r>
      <w:r w:rsidRPr="00C7695C">
        <w:rPr>
          <w:rFonts w:asciiTheme="majorBidi" w:hAnsiTheme="majorBidi" w:cstheme="majorBidi"/>
        </w:rPr>
        <w:t>ajā nav neviena vārda par atbildētāju vai par SIA</w:t>
      </w:r>
      <w:r w:rsidR="00916AD9" w:rsidRPr="00C7695C">
        <w:rPr>
          <w:rFonts w:asciiTheme="majorBidi" w:hAnsiTheme="majorBidi" w:cstheme="majorBidi"/>
        </w:rPr>
        <w:t>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00916AD9" w:rsidRPr="00C7695C">
        <w:rPr>
          <w:rFonts w:asciiTheme="majorBidi" w:hAnsiTheme="majorBidi" w:cstheme="majorBidi"/>
        </w:rPr>
        <w:t>”</w:t>
      </w:r>
      <w:r w:rsidRPr="00C7695C">
        <w:rPr>
          <w:rFonts w:asciiTheme="majorBidi" w:hAnsiTheme="majorBidi" w:cstheme="majorBidi"/>
        </w:rPr>
        <w:t>.</w:t>
      </w:r>
    </w:p>
    <w:p w14:paraId="04D55D57" w14:textId="07BB5FEF" w:rsidR="00DC3F06" w:rsidRPr="00C7695C" w:rsidRDefault="00A55B51"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P</w:t>
      </w:r>
      <w:r w:rsidR="00797B69" w:rsidRPr="00C7695C">
        <w:rPr>
          <w:rFonts w:asciiTheme="majorBidi" w:hAnsiTheme="majorBidi" w:cstheme="majorBidi"/>
        </w:rPr>
        <w:t xml:space="preserve">irmais televīzijas kanāla </w:t>
      </w:r>
      <w:r w:rsidR="006D113E" w:rsidRPr="00C7695C">
        <w:rPr>
          <w:rFonts w:asciiTheme="majorBidi" w:hAnsiTheme="majorBidi" w:cstheme="majorBidi"/>
        </w:rPr>
        <w:t>„</w:t>
      </w:r>
      <w:proofErr w:type="spellStart"/>
      <w:r w:rsidR="00797B69" w:rsidRPr="00C7695C">
        <w:rPr>
          <w:rFonts w:asciiTheme="majorBidi" w:hAnsiTheme="majorBidi" w:cstheme="majorBidi"/>
        </w:rPr>
        <w:fldChar w:fldCharType="begin"/>
      </w:r>
      <w:r w:rsidR="00797B69" w:rsidRPr="00C7695C">
        <w:rPr>
          <w:rFonts w:asciiTheme="majorBidi" w:hAnsiTheme="majorBidi" w:cstheme="majorBidi"/>
        </w:rPr>
        <w:instrText>HYPERLINK "https://www.instagram.com/multimaniya_su/" \t "_blank"</w:instrText>
      </w:r>
      <w:r w:rsidR="00797B69" w:rsidRPr="00C7695C">
        <w:rPr>
          <w:rFonts w:asciiTheme="majorBidi" w:hAnsiTheme="majorBidi" w:cstheme="majorBidi"/>
        </w:rPr>
      </w:r>
      <w:r w:rsidR="00797B69" w:rsidRPr="00C7695C">
        <w:rPr>
          <w:rFonts w:asciiTheme="majorBidi" w:hAnsiTheme="majorBidi" w:cstheme="majorBidi"/>
        </w:rPr>
        <w:fldChar w:fldCharType="separate"/>
      </w:r>
      <w:r w:rsidR="00797B69" w:rsidRPr="00C7695C">
        <w:rPr>
          <w:rFonts w:asciiTheme="majorBidi" w:hAnsiTheme="majorBidi" w:cstheme="majorBidi"/>
          <w:i/>
          <w:iCs/>
        </w:rPr>
        <w:t>Мультимания</w:t>
      </w:r>
      <w:r w:rsidR="00797B69" w:rsidRPr="00C7695C">
        <w:rPr>
          <w:rFonts w:asciiTheme="majorBidi" w:hAnsiTheme="majorBidi" w:cstheme="majorBidi"/>
        </w:rPr>
        <w:fldChar w:fldCharType="end"/>
      </w:r>
      <w:r w:rsidR="00797B69" w:rsidRPr="00C7695C">
        <w:rPr>
          <w:rFonts w:asciiTheme="majorBidi" w:hAnsiTheme="majorBidi" w:cstheme="majorBidi"/>
          <w:i/>
          <w:iCs/>
        </w:rPr>
        <w:t>.TB</w:t>
      </w:r>
      <w:proofErr w:type="spellEnd"/>
      <w:r w:rsidR="006D113E" w:rsidRPr="00C7695C">
        <w:rPr>
          <w:rFonts w:asciiTheme="majorBidi" w:hAnsiTheme="majorBidi" w:cstheme="majorBidi"/>
        </w:rPr>
        <w:t>”</w:t>
      </w:r>
      <w:r w:rsidR="00797B69" w:rsidRPr="00C7695C">
        <w:rPr>
          <w:rFonts w:asciiTheme="majorBidi" w:hAnsiTheme="majorBidi" w:cstheme="majorBidi"/>
        </w:rPr>
        <w:t xml:space="preserve"> izplatītājs </w:t>
      </w:r>
      <w:r w:rsidRPr="00C7695C">
        <w:rPr>
          <w:rFonts w:asciiTheme="majorBidi" w:hAnsiTheme="majorBidi" w:cstheme="majorBidi"/>
        </w:rPr>
        <w:t>kopš 2007.</w:t>
      </w:r>
      <w:r w:rsidR="00E14DB7" w:rsidRPr="00C7695C">
        <w:rPr>
          <w:rFonts w:asciiTheme="majorBidi" w:hAnsiTheme="majorBidi" w:cstheme="majorBidi"/>
        </w:rPr>
        <w:t> </w:t>
      </w:r>
      <w:r w:rsidRPr="00C7695C">
        <w:rPr>
          <w:rFonts w:asciiTheme="majorBidi" w:hAnsiTheme="majorBidi" w:cstheme="majorBidi"/>
        </w:rPr>
        <w:t>gada bija</w:t>
      </w:r>
      <w:r w:rsidR="00797B69" w:rsidRPr="00C7695C">
        <w:rPr>
          <w:rFonts w:asciiTheme="majorBidi" w:hAnsiTheme="majorBidi" w:cstheme="majorBidi"/>
        </w:rPr>
        <w:t xml:space="preserve"> kabeļtelevīzijas operators </w:t>
      </w:r>
      <w:r w:rsidR="00F44B34" w:rsidRPr="00C7695C">
        <w:rPr>
          <w:rFonts w:asciiTheme="majorBidi" w:hAnsiTheme="majorBidi" w:cstheme="majorBidi"/>
        </w:rPr>
        <w:t>„</w:t>
      </w:r>
      <w:proofErr w:type="spellStart"/>
      <w:r w:rsidR="00797B69" w:rsidRPr="00C7695C">
        <w:rPr>
          <w:rFonts w:asciiTheme="majorBidi" w:hAnsiTheme="majorBidi" w:cstheme="majorBidi"/>
        </w:rPr>
        <w:t>Livas</w:t>
      </w:r>
      <w:proofErr w:type="spellEnd"/>
      <w:r w:rsidR="00F44B34" w:rsidRPr="00C7695C">
        <w:rPr>
          <w:rFonts w:asciiTheme="majorBidi" w:hAnsiTheme="majorBidi" w:cstheme="majorBidi"/>
        </w:rPr>
        <w:t xml:space="preserve">”, kuram </w:t>
      </w:r>
      <w:r w:rsidR="00797B69" w:rsidRPr="00C7695C">
        <w:rPr>
          <w:rFonts w:asciiTheme="majorBidi" w:hAnsiTheme="majorBidi" w:cstheme="majorBidi"/>
        </w:rPr>
        <w:t>bija noslēgts līgums ar SIA</w:t>
      </w:r>
      <w:r w:rsidR="00F44B34" w:rsidRPr="00C7695C">
        <w:rPr>
          <w:rFonts w:asciiTheme="majorBidi" w:hAnsiTheme="majorBidi" w:cstheme="majorBidi"/>
        </w:rPr>
        <w:t> „</w:t>
      </w:r>
      <w:r w:rsidR="00797B69" w:rsidRPr="00C7695C">
        <w:rPr>
          <w:rFonts w:asciiTheme="majorBidi" w:hAnsiTheme="majorBidi" w:cstheme="majorBidi"/>
        </w:rPr>
        <w:t>TVBC</w:t>
      </w:r>
      <w:r w:rsidR="00F44B34" w:rsidRPr="00C7695C">
        <w:rPr>
          <w:rFonts w:asciiTheme="majorBidi" w:hAnsiTheme="majorBidi" w:cstheme="majorBidi"/>
        </w:rPr>
        <w:t>”</w:t>
      </w:r>
      <w:r w:rsidR="00797B69" w:rsidRPr="00C7695C">
        <w:rPr>
          <w:rFonts w:asciiTheme="majorBidi" w:hAnsiTheme="majorBidi" w:cstheme="majorBidi"/>
        </w:rPr>
        <w:t xml:space="preserve">. </w:t>
      </w:r>
      <w:r w:rsidR="00F44B34" w:rsidRPr="00C7695C">
        <w:rPr>
          <w:rFonts w:asciiTheme="majorBidi" w:hAnsiTheme="majorBidi" w:cstheme="majorBidi"/>
        </w:rPr>
        <w:t>Operators „</w:t>
      </w:r>
      <w:proofErr w:type="spellStart"/>
      <w:r w:rsidR="00797B69" w:rsidRPr="00C7695C">
        <w:rPr>
          <w:rFonts w:asciiTheme="majorBidi" w:hAnsiTheme="majorBidi" w:cstheme="majorBidi"/>
        </w:rPr>
        <w:t>Livas</w:t>
      </w:r>
      <w:proofErr w:type="spellEnd"/>
      <w:r w:rsidR="00F44B34" w:rsidRPr="00C7695C">
        <w:rPr>
          <w:rFonts w:asciiTheme="majorBidi" w:hAnsiTheme="majorBidi" w:cstheme="majorBidi"/>
        </w:rPr>
        <w:t>”</w:t>
      </w:r>
      <w:r w:rsidR="00797B69" w:rsidRPr="00C7695C">
        <w:rPr>
          <w:rFonts w:asciiTheme="majorBidi" w:hAnsiTheme="majorBidi" w:cstheme="majorBidi"/>
        </w:rPr>
        <w:t xml:space="preserve"> izplatīja producenta </w:t>
      </w:r>
      <w:r w:rsidR="00083508" w:rsidRPr="00C7695C">
        <w:rPr>
          <w:rFonts w:asciiTheme="majorBidi" w:hAnsiTheme="majorBidi" w:cstheme="majorBidi"/>
        </w:rPr>
        <w:t>[pers. A]</w:t>
      </w:r>
      <w:r w:rsidR="00797B69" w:rsidRPr="00C7695C">
        <w:rPr>
          <w:rFonts w:asciiTheme="majorBidi" w:hAnsiTheme="majorBidi" w:cstheme="majorBidi"/>
        </w:rPr>
        <w:t xml:space="preserve"> veidoto televīzijas kanālu</w:t>
      </w:r>
      <w:r w:rsidR="00F44B34" w:rsidRPr="00C7695C">
        <w:rPr>
          <w:rFonts w:asciiTheme="majorBidi" w:hAnsiTheme="majorBidi" w:cstheme="majorBidi"/>
        </w:rPr>
        <w:t>, bet SIA „T</w:t>
      </w:r>
      <w:r w:rsidR="00797B69" w:rsidRPr="00C7695C">
        <w:rPr>
          <w:rFonts w:asciiTheme="majorBidi" w:hAnsiTheme="majorBidi" w:cstheme="majorBidi"/>
        </w:rPr>
        <w:t>VBC</w:t>
      </w:r>
      <w:r w:rsidR="00F44B34" w:rsidRPr="00C7695C">
        <w:rPr>
          <w:rFonts w:asciiTheme="majorBidi" w:hAnsiTheme="majorBidi" w:cstheme="majorBidi"/>
        </w:rPr>
        <w:t>”</w:t>
      </w:r>
      <w:r w:rsidR="00797B69" w:rsidRPr="00C7695C">
        <w:rPr>
          <w:rFonts w:asciiTheme="majorBidi" w:hAnsiTheme="majorBidi" w:cstheme="majorBidi"/>
        </w:rPr>
        <w:t xml:space="preserve"> bija šī televīzijas kanāla raidītāj</w:t>
      </w:r>
      <w:r w:rsidR="00FA4A7E" w:rsidRPr="00C7695C">
        <w:rPr>
          <w:rFonts w:asciiTheme="majorBidi" w:hAnsiTheme="majorBidi" w:cstheme="majorBidi"/>
        </w:rPr>
        <w:t>a</w:t>
      </w:r>
      <w:r w:rsidR="00797B69" w:rsidRPr="00C7695C">
        <w:rPr>
          <w:rFonts w:asciiTheme="majorBidi" w:hAnsiTheme="majorBidi" w:cstheme="majorBidi"/>
        </w:rPr>
        <w:t xml:space="preserve">. </w:t>
      </w:r>
      <w:r w:rsidR="000F5E62" w:rsidRPr="00C7695C">
        <w:rPr>
          <w:rFonts w:asciiTheme="majorBidi" w:hAnsiTheme="majorBidi" w:cstheme="majorBidi"/>
        </w:rPr>
        <w:t xml:space="preserve">Turklāt </w:t>
      </w:r>
      <w:r w:rsidR="00797B69" w:rsidRPr="00C7695C">
        <w:rPr>
          <w:rFonts w:asciiTheme="majorBidi" w:hAnsiTheme="majorBidi" w:cstheme="majorBidi"/>
        </w:rPr>
        <w:t xml:space="preserve">tieši </w:t>
      </w:r>
      <w:r w:rsidR="00F44B34" w:rsidRPr="00C7695C">
        <w:rPr>
          <w:rFonts w:asciiTheme="majorBidi" w:hAnsiTheme="majorBidi" w:cstheme="majorBidi"/>
        </w:rPr>
        <w:t>operators „</w:t>
      </w:r>
      <w:proofErr w:type="spellStart"/>
      <w:r w:rsidR="00797B69" w:rsidRPr="00C7695C">
        <w:rPr>
          <w:rFonts w:asciiTheme="majorBidi" w:hAnsiTheme="majorBidi" w:cstheme="majorBidi"/>
        </w:rPr>
        <w:t>Livas</w:t>
      </w:r>
      <w:proofErr w:type="spellEnd"/>
      <w:r w:rsidR="00F44B34" w:rsidRPr="00C7695C">
        <w:rPr>
          <w:rFonts w:asciiTheme="majorBidi" w:hAnsiTheme="majorBidi" w:cstheme="majorBidi"/>
        </w:rPr>
        <w:t>”</w:t>
      </w:r>
      <w:r w:rsidR="00797B69" w:rsidRPr="00C7695C">
        <w:rPr>
          <w:rFonts w:asciiTheme="majorBidi" w:hAnsiTheme="majorBidi" w:cstheme="majorBidi"/>
        </w:rPr>
        <w:t xml:space="preserve"> saņēma </w:t>
      </w:r>
      <w:r w:rsidR="00F44B34" w:rsidRPr="00C7695C">
        <w:rPr>
          <w:rFonts w:asciiTheme="majorBidi" w:hAnsiTheme="majorBidi" w:cstheme="majorBidi"/>
        </w:rPr>
        <w:t>N</w:t>
      </w:r>
      <w:r w:rsidR="00FA4A7E" w:rsidRPr="00C7695C">
        <w:rPr>
          <w:rFonts w:asciiTheme="majorBidi" w:hAnsiTheme="majorBidi" w:cstheme="majorBidi"/>
        </w:rPr>
        <w:t>EPLP</w:t>
      </w:r>
      <w:r w:rsidR="00797B69" w:rsidRPr="00C7695C">
        <w:rPr>
          <w:rFonts w:asciiTheme="majorBidi" w:hAnsiTheme="majorBidi" w:cstheme="majorBidi"/>
        </w:rPr>
        <w:t xml:space="preserve"> 2007.</w:t>
      </w:r>
      <w:r w:rsidR="00E14DB7" w:rsidRPr="00C7695C">
        <w:rPr>
          <w:rFonts w:asciiTheme="majorBidi" w:hAnsiTheme="majorBidi" w:cstheme="majorBidi"/>
        </w:rPr>
        <w:t> </w:t>
      </w:r>
      <w:r w:rsidR="00797B69" w:rsidRPr="00C7695C">
        <w:rPr>
          <w:rFonts w:asciiTheme="majorBidi" w:hAnsiTheme="majorBidi" w:cstheme="majorBidi"/>
        </w:rPr>
        <w:t>gada retranslēšanas atļauju.</w:t>
      </w:r>
    </w:p>
    <w:p w14:paraId="2E8BE0C1" w14:textId="4657BBA0" w:rsidR="00DC3F06" w:rsidRPr="00C7695C" w:rsidRDefault="00232972"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Tiesa</w:t>
      </w:r>
      <w:r w:rsidR="00797B69" w:rsidRPr="00C7695C">
        <w:rPr>
          <w:rFonts w:asciiTheme="majorBidi" w:hAnsiTheme="majorBidi" w:cstheme="majorBidi"/>
        </w:rPr>
        <w:t xml:space="preserve"> nav pārbaudīju</w:t>
      </w:r>
      <w:r w:rsidRPr="00C7695C">
        <w:rPr>
          <w:rFonts w:asciiTheme="majorBidi" w:hAnsiTheme="majorBidi" w:cstheme="majorBidi"/>
        </w:rPr>
        <w:t>si</w:t>
      </w:r>
      <w:r w:rsidR="00797B69" w:rsidRPr="00C7695C">
        <w:rPr>
          <w:rFonts w:asciiTheme="majorBidi" w:hAnsiTheme="majorBidi" w:cstheme="majorBidi"/>
        </w:rPr>
        <w:t xml:space="preserve">, kas ir izņēmuma autortiesību uz televīzijas kanālu </w:t>
      </w:r>
      <w:r w:rsidRPr="00C7695C">
        <w:rPr>
          <w:rFonts w:asciiTheme="majorBidi" w:hAnsiTheme="majorBidi" w:cstheme="majorBidi"/>
        </w:rPr>
        <w:t>„</w:t>
      </w:r>
      <w:proofErr w:type="spellStart"/>
      <w:r w:rsidR="00797B69" w:rsidRPr="00C7695C">
        <w:rPr>
          <w:rFonts w:asciiTheme="majorBidi" w:hAnsiTheme="majorBidi" w:cstheme="majorBidi"/>
        </w:rPr>
        <w:fldChar w:fldCharType="begin"/>
      </w:r>
      <w:r w:rsidR="00797B69" w:rsidRPr="00C7695C">
        <w:rPr>
          <w:rFonts w:asciiTheme="majorBidi" w:hAnsiTheme="majorBidi" w:cstheme="majorBidi"/>
        </w:rPr>
        <w:instrText>HYPERLINK "https://www.instagram.com/multimaniya_su/" \t "_blank"</w:instrText>
      </w:r>
      <w:r w:rsidR="00797B69" w:rsidRPr="00C7695C">
        <w:rPr>
          <w:rFonts w:asciiTheme="majorBidi" w:hAnsiTheme="majorBidi" w:cstheme="majorBidi"/>
        </w:rPr>
      </w:r>
      <w:r w:rsidR="00797B69" w:rsidRPr="00C7695C">
        <w:rPr>
          <w:rFonts w:asciiTheme="majorBidi" w:hAnsiTheme="majorBidi" w:cstheme="majorBidi"/>
        </w:rPr>
        <w:fldChar w:fldCharType="separate"/>
      </w:r>
      <w:r w:rsidR="00797B69" w:rsidRPr="00C7695C">
        <w:rPr>
          <w:rFonts w:asciiTheme="majorBidi" w:hAnsiTheme="majorBidi" w:cstheme="majorBidi"/>
          <w:i/>
          <w:iCs/>
        </w:rPr>
        <w:t>Мультимания</w:t>
      </w:r>
      <w:r w:rsidR="00797B69" w:rsidRPr="00C7695C">
        <w:rPr>
          <w:rFonts w:asciiTheme="majorBidi" w:hAnsiTheme="majorBidi" w:cstheme="majorBidi"/>
        </w:rPr>
        <w:fldChar w:fldCharType="end"/>
      </w:r>
      <w:r w:rsidR="00797B69" w:rsidRPr="00C7695C">
        <w:rPr>
          <w:rFonts w:asciiTheme="majorBidi" w:hAnsiTheme="majorBidi" w:cstheme="majorBidi"/>
          <w:i/>
          <w:iCs/>
        </w:rPr>
        <w:t>.TB</w:t>
      </w:r>
      <w:proofErr w:type="spellEnd"/>
      <w:r w:rsidRPr="00C7695C">
        <w:rPr>
          <w:rFonts w:asciiTheme="majorBidi" w:hAnsiTheme="majorBidi" w:cstheme="majorBidi"/>
        </w:rPr>
        <w:t>”</w:t>
      </w:r>
      <w:r w:rsidR="00797B69" w:rsidRPr="00C7695C">
        <w:rPr>
          <w:rFonts w:asciiTheme="majorBidi" w:hAnsiTheme="majorBidi" w:cstheme="majorBidi"/>
        </w:rPr>
        <w:t xml:space="preserve"> īpašnieks</w:t>
      </w:r>
      <w:r w:rsidRPr="00C7695C">
        <w:rPr>
          <w:rFonts w:asciiTheme="majorBidi" w:hAnsiTheme="majorBidi" w:cstheme="majorBidi"/>
        </w:rPr>
        <w:t xml:space="preserve">, kā arī </w:t>
      </w:r>
      <w:r w:rsidR="00797B69" w:rsidRPr="00C7695C">
        <w:rPr>
          <w:rFonts w:asciiTheme="majorBidi" w:hAnsiTheme="majorBidi" w:cstheme="majorBidi"/>
        </w:rPr>
        <w:t>nav defin</w:t>
      </w:r>
      <w:r w:rsidR="00A55B51" w:rsidRPr="00C7695C">
        <w:rPr>
          <w:rFonts w:asciiTheme="majorBidi" w:hAnsiTheme="majorBidi" w:cstheme="majorBidi"/>
        </w:rPr>
        <w:t>ējusi</w:t>
      </w:r>
      <w:r w:rsidR="00797B69" w:rsidRPr="00C7695C">
        <w:rPr>
          <w:rFonts w:asciiTheme="majorBidi" w:hAnsiTheme="majorBidi" w:cstheme="majorBidi"/>
        </w:rPr>
        <w:t xml:space="preserve"> termin</w:t>
      </w:r>
      <w:r w:rsidR="00A55B51" w:rsidRPr="00C7695C">
        <w:rPr>
          <w:rFonts w:asciiTheme="majorBidi" w:hAnsiTheme="majorBidi" w:cstheme="majorBidi"/>
        </w:rPr>
        <w:t>u</w:t>
      </w:r>
      <w:r w:rsidR="00797B69" w:rsidRPr="00C7695C">
        <w:rPr>
          <w:rFonts w:asciiTheme="majorBidi" w:hAnsiTheme="majorBidi" w:cstheme="majorBidi"/>
        </w:rPr>
        <w:t xml:space="preserve"> </w:t>
      </w:r>
      <w:r w:rsidRPr="00C7695C">
        <w:rPr>
          <w:rFonts w:asciiTheme="majorBidi" w:hAnsiTheme="majorBidi" w:cstheme="majorBidi"/>
        </w:rPr>
        <w:t>„</w:t>
      </w:r>
      <w:r w:rsidR="00797B69" w:rsidRPr="00C7695C">
        <w:rPr>
          <w:rFonts w:asciiTheme="majorBidi" w:hAnsiTheme="majorBidi" w:cstheme="majorBidi"/>
        </w:rPr>
        <w:t>retranslācija”. Televīzijas kanālu</w:t>
      </w:r>
      <w:r w:rsidR="00A55B51" w:rsidRPr="00C7695C">
        <w:rPr>
          <w:rFonts w:asciiTheme="majorBidi" w:hAnsiTheme="majorBidi" w:cstheme="majorBidi"/>
        </w:rPr>
        <w:t>s</w:t>
      </w:r>
      <w:r w:rsidR="00797B69" w:rsidRPr="00C7695C">
        <w:rPr>
          <w:rFonts w:asciiTheme="majorBidi" w:hAnsiTheme="majorBidi" w:cstheme="majorBidi"/>
        </w:rPr>
        <w:t xml:space="preserve"> </w:t>
      </w:r>
      <w:r w:rsidR="00A55B51" w:rsidRPr="00C7695C">
        <w:rPr>
          <w:rFonts w:asciiTheme="majorBidi" w:hAnsiTheme="majorBidi" w:cstheme="majorBidi"/>
        </w:rPr>
        <w:t xml:space="preserve">var </w:t>
      </w:r>
      <w:r w:rsidR="00797B69" w:rsidRPr="00C7695C">
        <w:rPr>
          <w:rFonts w:asciiTheme="majorBidi" w:hAnsiTheme="majorBidi" w:cstheme="majorBidi"/>
        </w:rPr>
        <w:t>retransl</w:t>
      </w:r>
      <w:r w:rsidR="00A55B51" w:rsidRPr="00C7695C">
        <w:rPr>
          <w:rFonts w:asciiTheme="majorBidi" w:hAnsiTheme="majorBidi" w:cstheme="majorBidi"/>
        </w:rPr>
        <w:t>ēt</w:t>
      </w:r>
      <w:r w:rsidR="00797B69" w:rsidRPr="00C7695C">
        <w:rPr>
          <w:rFonts w:asciiTheme="majorBidi" w:hAnsiTheme="majorBidi" w:cstheme="majorBidi"/>
        </w:rPr>
        <w:t xml:space="preserve"> tikai kabeļtelevīzijas operatori. </w:t>
      </w:r>
      <w:r w:rsidRPr="00C7695C">
        <w:rPr>
          <w:rFonts w:asciiTheme="majorBidi" w:hAnsiTheme="majorBidi" w:cstheme="majorBidi"/>
        </w:rPr>
        <w:t>Nedz a</w:t>
      </w:r>
      <w:r w:rsidR="00797B69" w:rsidRPr="00C7695C">
        <w:rPr>
          <w:rFonts w:asciiTheme="majorBidi" w:hAnsiTheme="majorBidi" w:cstheme="majorBidi"/>
        </w:rPr>
        <w:t>tbildētāja</w:t>
      </w:r>
      <w:r w:rsidRPr="00C7695C">
        <w:rPr>
          <w:rFonts w:asciiTheme="majorBidi" w:hAnsiTheme="majorBidi" w:cstheme="majorBidi"/>
        </w:rPr>
        <w:t>, nedz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xml:space="preserve">” </w:t>
      </w:r>
      <w:r w:rsidR="00797B69" w:rsidRPr="00C7695C">
        <w:rPr>
          <w:rFonts w:asciiTheme="majorBidi" w:hAnsiTheme="majorBidi" w:cstheme="majorBidi"/>
        </w:rPr>
        <w:t>nebija reģistrēta</w:t>
      </w:r>
      <w:r w:rsidRPr="00C7695C">
        <w:rPr>
          <w:rFonts w:asciiTheme="majorBidi" w:hAnsiTheme="majorBidi" w:cstheme="majorBidi"/>
        </w:rPr>
        <w:t>s</w:t>
      </w:r>
      <w:r w:rsidR="00797B69" w:rsidRPr="00C7695C">
        <w:rPr>
          <w:rFonts w:asciiTheme="majorBidi" w:hAnsiTheme="majorBidi" w:cstheme="majorBidi"/>
        </w:rPr>
        <w:t xml:space="preserve"> </w:t>
      </w:r>
      <w:r w:rsidR="00A55B51" w:rsidRPr="00C7695C">
        <w:rPr>
          <w:rFonts w:asciiTheme="majorBidi" w:hAnsiTheme="majorBidi" w:cstheme="majorBidi"/>
        </w:rPr>
        <w:t xml:space="preserve">Latvijā </w:t>
      </w:r>
      <w:r w:rsidR="00797B69" w:rsidRPr="00C7695C">
        <w:rPr>
          <w:rFonts w:asciiTheme="majorBidi" w:hAnsiTheme="majorBidi" w:cstheme="majorBidi"/>
        </w:rPr>
        <w:t>kā kabeļtelevīzijas operator</w:t>
      </w:r>
      <w:r w:rsidR="00A55B51" w:rsidRPr="00C7695C">
        <w:rPr>
          <w:rFonts w:asciiTheme="majorBidi" w:hAnsiTheme="majorBidi" w:cstheme="majorBidi"/>
        </w:rPr>
        <w:t>e</w:t>
      </w:r>
      <w:r w:rsidR="00797B69" w:rsidRPr="00C7695C">
        <w:rPr>
          <w:rFonts w:asciiTheme="majorBidi" w:hAnsiTheme="majorBidi" w:cstheme="majorBidi"/>
        </w:rPr>
        <w:t>s</w:t>
      </w:r>
      <w:r w:rsidR="00B5055E" w:rsidRPr="00C7695C">
        <w:rPr>
          <w:rFonts w:asciiTheme="majorBidi" w:hAnsiTheme="majorBidi" w:cstheme="majorBidi"/>
        </w:rPr>
        <w:t>,</w:t>
      </w:r>
      <w:r w:rsidR="00797B69" w:rsidRPr="00C7695C">
        <w:rPr>
          <w:rFonts w:asciiTheme="majorBidi" w:hAnsiTheme="majorBidi" w:cstheme="majorBidi"/>
        </w:rPr>
        <w:t xml:space="preserve"> un t</w:t>
      </w:r>
      <w:r w:rsidRPr="00C7695C">
        <w:rPr>
          <w:rFonts w:asciiTheme="majorBidi" w:hAnsiTheme="majorBidi" w:cstheme="majorBidi"/>
        </w:rPr>
        <w:t>ām</w:t>
      </w:r>
      <w:r w:rsidR="00797B69" w:rsidRPr="00C7695C">
        <w:rPr>
          <w:rFonts w:asciiTheme="majorBidi" w:hAnsiTheme="majorBidi" w:cstheme="majorBidi"/>
        </w:rPr>
        <w:t xml:space="preserve"> Latvijā nav piederējis kabeļtelevīzijas tīkls. </w:t>
      </w:r>
      <w:r w:rsidR="00A55B51" w:rsidRPr="00C7695C">
        <w:rPr>
          <w:rFonts w:asciiTheme="majorBidi" w:hAnsiTheme="majorBidi" w:cstheme="majorBidi"/>
        </w:rPr>
        <w:t>Tātad</w:t>
      </w:r>
      <w:r w:rsidR="00797B69" w:rsidRPr="00C7695C">
        <w:rPr>
          <w:rFonts w:asciiTheme="majorBidi" w:hAnsiTheme="majorBidi" w:cstheme="majorBidi"/>
        </w:rPr>
        <w:t xml:space="preserve"> </w:t>
      </w:r>
      <w:r w:rsidR="00A55B51" w:rsidRPr="00C7695C">
        <w:rPr>
          <w:rFonts w:asciiTheme="majorBidi" w:hAnsiTheme="majorBidi" w:cstheme="majorBidi"/>
        </w:rPr>
        <w:t>atbildētāja un SIA „</w:t>
      </w:r>
      <w:proofErr w:type="spellStart"/>
      <w:r w:rsidR="00A55B51" w:rsidRPr="00C7695C">
        <w:rPr>
          <w:rFonts w:asciiTheme="majorBidi" w:hAnsiTheme="majorBidi" w:cstheme="majorBidi"/>
        </w:rPr>
        <w:t>Voxell</w:t>
      </w:r>
      <w:proofErr w:type="spellEnd"/>
      <w:r w:rsidR="00A55B51" w:rsidRPr="00C7695C">
        <w:rPr>
          <w:rFonts w:asciiTheme="majorBidi" w:hAnsiTheme="majorBidi" w:cstheme="majorBidi"/>
        </w:rPr>
        <w:t xml:space="preserve"> </w:t>
      </w:r>
      <w:proofErr w:type="spellStart"/>
      <w:r w:rsidR="00A55B51" w:rsidRPr="00C7695C">
        <w:rPr>
          <w:rFonts w:asciiTheme="majorBidi" w:hAnsiTheme="majorBidi" w:cstheme="majorBidi"/>
        </w:rPr>
        <w:t>Baltic</w:t>
      </w:r>
      <w:proofErr w:type="spellEnd"/>
      <w:r w:rsidR="00A55B51" w:rsidRPr="00C7695C">
        <w:rPr>
          <w:rFonts w:asciiTheme="majorBidi" w:hAnsiTheme="majorBidi" w:cstheme="majorBidi"/>
        </w:rPr>
        <w:t xml:space="preserve">” regulējamu darbību Latvijā </w:t>
      </w:r>
      <w:r w:rsidR="00797B69" w:rsidRPr="00C7695C">
        <w:rPr>
          <w:rFonts w:asciiTheme="majorBidi" w:hAnsiTheme="majorBidi" w:cstheme="majorBidi"/>
        </w:rPr>
        <w:t>atbilstoši Elektronisko plašsaziņas līdzekļu likumam nav veikuš</w:t>
      </w:r>
      <w:r w:rsidR="00BD7530" w:rsidRPr="00C7695C">
        <w:rPr>
          <w:rFonts w:asciiTheme="majorBidi" w:hAnsiTheme="majorBidi" w:cstheme="majorBidi"/>
        </w:rPr>
        <w:t>as</w:t>
      </w:r>
      <w:r w:rsidR="00797B69" w:rsidRPr="00C7695C">
        <w:rPr>
          <w:rFonts w:asciiTheme="majorBidi" w:hAnsiTheme="majorBidi" w:cstheme="majorBidi"/>
        </w:rPr>
        <w:t xml:space="preserve"> un </w:t>
      </w:r>
      <w:r w:rsidR="00BD7530" w:rsidRPr="00C7695C">
        <w:rPr>
          <w:rFonts w:asciiTheme="majorBidi" w:hAnsiTheme="majorBidi" w:cstheme="majorBidi"/>
        </w:rPr>
        <w:t>Nicas</w:t>
      </w:r>
      <w:r w:rsidR="00797B69" w:rsidRPr="00C7695C">
        <w:rPr>
          <w:rFonts w:asciiTheme="majorBidi" w:hAnsiTheme="majorBidi" w:cstheme="majorBidi"/>
        </w:rPr>
        <w:t xml:space="preserve"> klasifikācijas 38.klases pakalpojumu</w:t>
      </w:r>
      <w:r w:rsidR="00BD7530" w:rsidRPr="00C7695C">
        <w:rPr>
          <w:rFonts w:asciiTheme="majorBidi" w:hAnsiTheme="majorBidi" w:cstheme="majorBidi"/>
        </w:rPr>
        <w:t xml:space="preserve"> „televīzijas kanālu retranslācija”</w:t>
      </w:r>
      <w:r w:rsidR="00797B69" w:rsidRPr="00C7695C">
        <w:rPr>
          <w:rFonts w:asciiTheme="majorBidi" w:hAnsiTheme="majorBidi" w:cstheme="majorBidi"/>
        </w:rPr>
        <w:t xml:space="preserve"> nav snieguš</w:t>
      </w:r>
      <w:r w:rsidR="00BD7530" w:rsidRPr="00C7695C">
        <w:rPr>
          <w:rFonts w:asciiTheme="majorBidi" w:hAnsiTheme="majorBidi" w:cstheme="majorBidi"/>
        </w:rPr>
        <w:t>as</w:t>
      </w:r>
      <w:r w:rsidR="00797B69" w:rsidRPr="00C7695C">
        <w:rPr>
          <w:rFonts w:asciiTheme="majorBidi" w:hAnsiTheme="majorBidi" w:cstheme="majorBidi"/>
        </w:rPr>
        <w:t>.</w:t>
      </w:r>
    </w:p>
    <w:p w14:paraId="508D4A73" w14:textId="3A5C18AF" w:rsidR="00DC3F06" w:rsidRPr="00C7695C" w:rsidRDefault="003956AA"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lastRenderedPageBreak/>
        <w:t>[11.</w:t>
      </w:r>
      <w:r w:rsidR="0033118E" w:rsidRPr="00C7695C">
        <w:rPr>
          <w:rFonts w:asciiTheme="majorBidi" w:hAnsiTheme="majorBidi" w:cstheme="majorBidi"/>
        </w:rPr>
        <w:t>8</w:t>
      </w:r>
      <w:r w:rsidRPr="00C7695C">
        <w:rPr>
          <w:rFonts w:asciiTheme="majorBidi" w:hAnsiTheme="majorBidi" w:cstheme="majorBidi"/>
        </w:rPr>
        <w:t>] </w:t>
      </w:r>
      <w:r w:rsidR="00797B69" w:rsidRPr="00C7695C">
        <w:rPr>
          <w:rFonts w:asciiTheme="majorBidi" w:hAnsiTheme="majorBidi" w:cstheme="majorBidi"/>
        </w:rPr>
        <w:t>Tiesa nepareizi piemēroj</w:t>
      </w:r>
      <w:r w:rsidR="002562CF" w:rsidRPr="00C7695C">
        <w:rPr>
          <w:rFonts w:asciiTheme="majorBidi" w:hAnsiTheme="majorBidi" w:cstheme="majorBidi"/>
        </w:rPr>
        <w:t>usi</w:t>
      </w:r>
      <w:r w:rsidR="0017363F" w:rsidRPr="00C7695C">
        <w:rPr>
          <w:rFonts w:asciiTheme="majorBidi" w:hAnsiTheme="majorBidi" w:cstheme="majorBidi"/>
        </w:rPr>
        <w:t xml:space="preserve"> likuma „Par preču zīmēm un ģeogrāfiskās izcelsmes norādēm” </w:t>
      </w:r>
      <w:r w:rsidR="00797B69" w:rsidRPr="00C7695C">
        <w:rPr>
          <w:rFonts w:asciiTheme="majorBidi" w:hAnsiTheme="majorBidi" w:cstheme="majorBidi"/>
        </w:rPr>
        <w:t>23.</w:t>
      </w:r>
      <w:r w:rsidR="00E14DB7" w:rsidRPr="00C7695C">
        <w:rPr>
          <w:rFonts w:asciiTheme="majorBidi" w:hAnsiTheme="majorBidi" w:cstheme="majorBidi"/>
        </w:rPr>
        <w:t> </w:t>
      </w:r>
      <w:r w:rsidR="00797B69" w:rsidRPr="00C7695C">
        <w:rPr>
          <w:rFonts w:asciiTheme="majorBidi" w:hAnsiTheme="majorBidi" w:cstheme="majorBidi"/>
        </w:rPr>
        <w:t>panta otro daļu</w:t>
      </w:r>
      <w:r w:rsidR="00CE5730" w:rsidRPr="00C7695C">
        <w:rPr>
          <w:rFonts w:asciiTheme="majorBidi" w:hAnsiTheme="majorBidi" w:cstheme="majorBidi"/>
        </w:rPr>
        <w:t xml:space="preserve">, jo </w:t>
      </w:r>
      <w:r w:rsidR="00C42527" w:rsidRPr="00C7695C">
        <w:rPr>
          <w:rFonts w:asciiTheme="majorBidi" w:hAnsiTheme="majorBidi" w:cstheme="majorBidi"/>
        </w:rPr>
        <w:t>veids, kādā atbildētāja pēc tās norādītā lietoja preču zīmes, b</w:t>
      </w:r>
      <w:r w:rsidR="00797B69" w:rsidRPr="00C7695C">
        <w:rPr>
          <w:rFonts w:asciiTheme="majorBidi" w:hAnsiTheme="majorBidi" w:cstheme="majorBidi"/>
        </w:rPr>
        <w:t>ūtisk</w:t>
      </w:r>
      <w:r w:rsidR="00C42527" w:rsidRPr="00C7695C">
        <w:rPr>
          <w:rFonts w:asciiTheme="majorBidi" w:hAnsiTheme="majorBidi" w:cstheme="majorBidi"/>
        </w:rPr>
        <w:t>i atšķiras no tā, kā šīs preču zīmes reģistrētas (</w:t>
      </w:r>
      <w:r w:rsidR="00797B69" w:rsidRPr="00C7695C">
        <w:rPr>
          <w:rFonts w:asciiTheme="majorBidi" w:hAnsiTheme="majorBidi" w:cstheme="majorBidi"/>
        </w:rPr>
        <w:t>lietošana kirilicā</w:t>
      </w:r>
      <w:r w:rsidR="00CE5730" w:rsidRPr="00C7695C">
        <w:rPr>
          <w:rFonts w:asciiTheme="majorBidi" w:hAnsiTheme="majorBidi" w:cstheme="majorBidi"/>
        </w:rPr>
        <w:t xml:space="preserve"> vai </w:t>
      </w:r>
      <w:r w:rsidR="00797B69" w:rsidRPr="00C7695C">
        <w:rPr>
          <w:rFonts w:asciiTheme="majorBidi" w:hAnsiTheme="majorBidi" w:cstheme="majorBidi"/>
        </w:rPr>
        <w:t xml:space="preserve">latīņu </w:t>
      </w:r>
      <w:r w:rsidR="00C42527" w:rsidRPr="00C7695C">
        <w:rPr>
          <w:rFonts w:asciiTheme="majorBidi" w:hAnsiTheme="majorBidi" w:cstheme="majorBidi"/>
        </w:rPr>
        <w:t>alfabēta rakstībā</w:t>
      </w:r>
      <w:r w:rsidR="00797B69" w:rsidRPr="00C7695C">
        <w:rPr>
          <w:rFonts w:asciiTheme="majorBidi" w:hAnsiTheme="majorBidi" w:cstheme="majorBidi"/>
        </w:rPr>
        <w:t>)</w:t>
      </w:r>
      <w:r w:rsidR="00C42527" w:rsidRPr="00C7695C">
        <w:rPr>
          <w:rFonts w:asciiTheme="majorBidi" w:hAnsiTheme="majorBidi" w:cstheme="majorBidi"/>
        </w:rPr>
        <w:t xml:space="preserve">. Tiesa šo nepareizi uzskatījusi par </w:t>
      </w:r>
      <w:r w:rsidR="00797B69" w:rsidRPr="00C7695C">
        <w:rPr>
          <w:rFonts w:asciiTheme="majorBidi" w:hAnsiTheme="majorBidi" w:cstheme="majorBidi"/>
        </w:rPr>
        <w:t>nebūtis</w:t>
      </w:r>
      <w:r w:rsidR="00C42527" w:rsidRPr="00C7695C">
        <w:rPr>
          <w:rFonts w:asciiTheme="majorBidi" w:hAnsiTheme="majorBidi" w:cstheme="majorBidi"/>
        </w:rPr>
        <w:t>ku</w:t>
      </w:r>
      <w:r w:rsidR="00797B69" w:rsidRPr="00C7695C">
        <w:rPr>
          <w:rFonts w:asciiTheme="majorBidi" w:hAnsiTheme="majorBidi" w:cstheme="majorBidi"/>
        </w:rPr>
        <w:t xml:space="preserve"> izmaiņ</w:t>
      </w:r>
      <w:r w:rsidR="00C42527" w:rsidRPr="00C7695C">
        <w:rPr>
          <w:rFonts w:asciiTheme="majorBidi" w:hAnsiTheme="majorBidi" w:cstheme="majorBidi"/>
        </w:rPr>
        <w:t>u</w:t>
      </w:r>
      <w:r w:rsidR="00797B69" w:rsidRPr="00C7695C">
        <w:rPr>
          <w:rFonts w:asciiTheme="majorBidi" w:hAnsiTheme="majorBidi" w:cstheme="majorBidi"/>
        </w:rPr>
        <w:t xml:space="preserve">. </w:t>
      </w:r>
      <w:r w:rsidR="00A35970" w:rsidRPr="00C7695C">
        <w:rPr>
          <w:rFonts w:asciiTheme="majorBidi" w:hAnsiTheme="majorBidi" w:cstheme="majorBidi"/>
        </w:rPr>
        <w:t>B</w:t>
      </w:r>
      <w:r w:rsidR="00797B69" w:rsidRPr="00C7695C">
        <w:rPr>
          <w:rFonts w:asciiTheme="majorBidi" w:hAnsiTheme="majorBidi" w:cstheme="majorBidi"/>
        </w:rPr>
        <w:t>ūtisko</w:t>
      </w:r>
      <w:r w:rsidR="005555C7" w:rsidRPr="00C7695C">
        <w:rPr>
          <w:rFonts w:asciiTheme="majorBidi" w:hAnsiTheme="majorBidi" w:cstheme="majorBidi"/>
        </w:rPr>
        <w:t xml:space="preserve"> un </w:t>
      </w:r>
      <w:r w:rsidR="00797B69" w:rsidRPr="00C7695C">
        <w:rPr>
          <w:rFonts w:asciiTheme="majorBidi" w:hAnsiTheme="majorBidi" w:cstheme="majorBidi"/>
        </w:rPr>
        <w:t>nebūtisko izmaiņu vērtējumam lieto nevis likumā noteikto kritēriju – atšķirtspēj</w:t>
      </w:r>
      <w:r w:rsidR="00C42527" w:rsidRPr="00C7695C">
        <w:rPr>
          <w:rFonts w:asciiTheme="majorBidi" w:hAnsiTheme="majorBidi" w:cstheme="majorBidi"/>
        </w:rPr>
        <w:t>u</w:t>
      </w:r>
      <w:r w:rsidR="00797B69" w:rsidRPr="00C7695C">
        <w:rPr>
          <w:rFonts w:asciiTheme="majorBidi" w:hAnsiTheme="majorBidi" w:cstheme="majorBidi"/>
        </w:rPr>
        <w:t>, bet preču zīmju salīdzināšanas kritērijus</w:t>
      </w:r>
      <w:r w:rsidR="00DC3F06" w:rsidRPr="00C7695C">
        <w:rPr>
          <w:rFonts w:asciiTheme="majorBidi" w:hAnsiTheme="majorBidi" w:cstheme="majorBidi"/>
        </w:rPr>
        <w:t xml:space="preserve"> </w:t>
      </w:r>
      <w:r w:rsidR="00797B69" w:rsidRPr="00C7695C">
        <w:rPr>
          <w:rFonts w:asciiTheme="majorBidi" w:hAnsiTheme="majorBidi" w:cstheme="majorBidi"/>
        </w:rPr>
        <w:t>– vizuālā, fonētisk</w:t>
      </w:r>
      <w:r w:rsidR="00C42527" w:rsidRPr="00C7695C">
        <w:rPr>
          <w:rFonts w:asciiTheme="majorBidi" w:hAnsiTheme="majorBidi" w:cstheme="majorBidi"/>
        </w:rPr>
        <w:t>ā</w:t>
      </w:r>
      <w:r w:rsidR="00797B69" w:rsidRPr="00C7695C">
        <w:rPr>
          <w:rFonts w:asciiTheme="majorBidi" w:hAnsiTheme="majorBidi" w:cstheme="majorBidi"/>
        </w:rPr>
        <w:t>, semantisk</w:t>
      </w:r>
      <w:r w:rsidR="00C42527" w:rsidRPr="00C7695C">
        <w:rPr>
          <w:rFonts w:asciiTheme="majorBidi" w:hAnsiTheme="majorBidi" w:cstheme="majorBidi"/>
        </w:rPr>
        <w:t>ā</w:t>
      </w:r>
      <w:r w:rsidR="00797B69" w:rsidRPr="00C7695C">
        <w:rPr>
          <w:rFonts w:asciiTheme="majorBidi" w:hAnsiTheme="majorBidi" w:cstheme="majorBidi"/>
        </w:rPr>
        <w:t xml:space="preserve"> līdzība.</w:t>
      </w:r>
    </w:p>
    <w:p w14:paraId="6C445369" w14:textId="669342F1" w:rsidR="00DC3F06" w:rsidRPr="00C7695C" w:rsidRDefault="00797B69"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 xml:space="preserve">Preču zīmes </w:t>
      </w:r>
      <w:r w:rsidR="00FE0002" w:rsidRPr="00C7695C">
        <w:rPr>
          <w:rFonts w:asciiTheme="majorBidi" w:hAnsiTheme="majorBidi" w:cstheme="majorBidi"/>
        </w:rPr>
        <w:t>„</w:t>
      </w:r>
      <w:proofErr w:type="spellStart"/>
      <w:r w:rsidR="00FE0002" w:rsidRPr="00C7695C">
        <w:rPr>
          <w:rFonts w:asciiTheme="majorBidi" w:hAnsiTheme="majorBidi" w:cstheme="majorBidi"/>
        </w:rPr>
        <w:t>Multimania</w:t>
      </w:r>
      <w:proofErr w:type="spellEnd"/>
      <w:r w:rsidR="00FE0002" w:rsidRPr="00C7695C">
        <w:rPr>
          <w:rFonts w:asciiTheme="majorBidi" w:hAnsiTheme="majorBidi" w:cstheme="majorBidi"/>
        </w:rPr>
        <w:t xml:space="preserve">” </w:t>
      </w:r>
      <w:r w:rsidR="00C20EA6" w:rsidRPr="00C7695C">
        <w:rPr>
          <w:rFonts w:asciiTheme="majorBidi" w:hAnsiTheme="majorBidi" w:cstheme="majorBidi"/>
        </w:rPr>
        <w:t>(</w:t>
      </w:r>
      <w:r w:rsidR="00DB1599" w:rsidRPr="00C7695C">
        <w:rPr>
          <w:rFonts w:asciiTheme="majorBidi" w:hAnsiTheme="majorBidi" w:cstheme="majorBidi"/>
        </w:rPr>
        <w:t xml:space="preserve">reģistrācijas </w:t>
      </w:r>
      <w:r w:rsidR="00C20EA6" w:rsidRPr="00C7695C">
        <w:rPr>
          <w:rFonts w:asciiTheme="majorBidi" w:hAnsiTheme="majorBidi" w:cstheme="majorBidi"/>
        </w:rPr>
        <w:t xml:space="preserve">Nr. M 64 938) </w:t>
      </w:r>
      <w:r w:rsidR="00FE0002" w:rsidRPr="00C7695C">
        <w:rPr>
          <w:rFonts w:asciiTheme="majorBidi" w:hAnsiTheme="majorBidi" w:cstheme="majorBidi"/>
        </w:rPr>
        <w:t>un „</w:t>
      </w:r>
      <w:proofErr w:type="spellStart"/>
      <w:r w:rsidR="00FE0002" w:rsidRPr="00C7695C">
        <w:rPr>
          <w:rFonts w:asciiTheme="majorBidi" w:hAnsiTheme="majorBidi" w:cstheme="majorBidi"/>
        </w:rPr>
        <w:fldChar w:fldCharType="begin"/>
      </w:r>
      <w:r w:rsidR="00FE0002" w:rsidRPr="00C7695C">
        <w:rPr>
          <w:rFonts w:asciiTheme="majorBidi" w:hAnsiTheme="majorBidi" w:cstheme="majorBidi"/>
        </w:rPr>
        <w:instrText>HYPERLINK "https://www.instagram.com/multimaniya_su/" \t "_blank"</w:instrText>
      </w:r>
      <w:r w:rsidR="00FE0002" w:rsidRPr="00C7695C">
        <w:rPr>
          <w:rFonts w:asciiTheme="majorBidi" w:hAnsiTheme="majorBidi" w:cstheme="majorBidi"/>
        </w:rPr>
      </w:r>
      <w:r w:rsidR="00FE0002" w:rsidRPr="00C7695C">
        <w:rPr>
          <w:rFonts w:asciiTheme="majorBidi" w:hAnsiTheme="majorBidi" w:cstheme="majorBidi"/>
        </w:rPr>
        <w:fldChar w:fldCharType="separate"/>
      </w:r>
      <w:r w:rsidR="00FE0002" w:rsidRPr="00C7695C">
        <w:rPr>
          <w:rFonts w:asciiTheme="majorBidi" w:hAnsiTheme="majorBidi" w:cstheme="majorBidi"/>
          <w:i/>
          <w:iCs/>
        </w:rPr>
        <w:t>Мультимания</w:t>
      </w:r>
      <w:proofErr w:type="spellEnd"/>
      <w:r w:rsidR="00FE0002" w:rsidRPr="00C7695C">
        <w:rPr>
          <w:rFonts w:asciiTheme="majorBidi" w:hAnsiTheme="majorBidi" w:cstheme="majorBidi"/>
        </w:rPr>
        <w:fldChar w:fldCharType="end"/>
      </w:r>
      <w:r w:rsidR="00FE0002" w:rsidRPr="00C7695C">
        <w:rPr>
          <w:rFonts w:asciiTheme="majorBidi" w:hAnsiTheme="majorBidi" w:cstheme="majorBidi"/>
        </w:rPr>
        <w:t xml:space="preserve">” </w:t>
      </w:r>
      <w:r w:rsidR="00C20EA6" w:rsidRPr="00C7695C">
        <w:rPr>
          <w:rFonts w:asciiTheme="majorBidi" w:hAnsiTheme="majorBidi" w:cstheme="majorBidi"/>
        </w:rPr>
        <w:t>(</w:t>
      </w:r>
      <w:r w:rsidR="00DB1599" w:rsidRPr="00C7695C">
        <w:rPr>
          <w:rFonts w:asciiTheme="majorBidi" w:hAnsiTheme="majorBidi" w:cstheme="majorBidi"/>
        </w:rPr>
        <w:t xml:space="preserve">reģistrācijas </w:t>
      </w:r>
      <w:r w:rsidR="00C20EA6" w:rsidRPr="00C7695C">
        <w:rPr>
          <w:rFonts w:asciiTheme="majorBidi" w:hAnsiTheme="majorBidi" w:cstheme="majorBidi"/>
        </w:rPr>
        <w:t xml:space="preserve">Nr. WO 1 123 586) </w:t>
      </w:r>
      <w:r w:rsidRPr="00C7695C">
        <w:rPr>
          <w:rFonts w:asciiTheme="majorBidi" w:hAnsiTheme="majorBidi" w:cstheme="majorBidi"/>
        </w:rPr>
        <w:t>ir divas atšķirīgas preču zīmes divās dažādās valodās</w:t>
      </w:r>
      <w:r w:rsidR="00FE0002" w:rsidRPr="00C7695C">
        <w:rPr>
          <w:rFonts w:asciiTheme="majorBidi" w:hAnsiTheme="majorBidi" w:cstheme="majorBidi"/>
        </w:rPr>
        <w:t>, un t</w:t>
      </w:r>
      <w:r w:rsidRPr="00C7695C">
        <w:rPr>
          <w:rFonts w:asciiTheme="majorBidi" w:hAnsiTheme="majorBidi" w:cstheme="majorBidi"/>
        </w:rPr>
        <w:t xml:space="preserve">ās ir paredzētas divām pilnīgi atšķirīgām patērētāju auditorijām. Preču zīme </w:t>
      </w:r>
      <w:r w:rsidR="004D7763" w:rsidRPr="00C7695C">
        <w:rPr>
          <w:rFonts w:asciiTheme="majorBidi" w:hAnsiTheme="majorBidi" w:cstheme="majorBidi"/>
        </w:rPr>
        <w:t>„</w:t>
      </w:r>
      <w:proofErr w:type="spellStart"/>
      <w:r w:rsidR="004D7763" w:rsidRPr="00C7695C">
        <w:rPr>
          <w:rFonts w:asciiTheme="majorBidi" w:hAnsiTheme="majorBidi" w:cstheme="majorBidi"/>
        </w:rPr>
        <w:fldChar w:fldCharType="begin"/>
      </w:r>
      <w:r w:rsidR="004D7763" w:rsidRPr="00C7695C">
        <w:rPr>
          <w:rFonts w:asciiTheme="majorBidi" w:hAnsiTheme="majorBidi" w:cstheme="majorBidi"/>
        </w:rPr>
        <w:instrText>HYPERLINK "https://www.instagram.com/multimaniya_su/" \t "_blank"</w:instrText>
      </w:r>
      <w:r w:rsidR="004D7763" w:rsidRPr="00C7695C">
        <w:rPr>
          <w:rFonts w:asciiTheme="majorBidi" w:hAnsiTheme="majorBidi" w:cstheme="majorBidi"/>
        </w:rPr>
      </w:r>
      <w:r w:rsidR="004D7763" w:rsidRPr="00C7695C">
        <w:rPr>
          <w:rFonts w:asciiTheme="majorBidi" w:hAnsiTheme="majorBidi" w:cstheme="majorBidi"/>
        </w:rPr>
        <w:fldChar w:fldCharType="separate"/>
      </w:r>
      <w:r w:rsidR="004D7763" w:rsidRPr="00C7695C">
        <w:rPr>
          <w:rFonts w:asciiTheme="majorBidi" w:hAnsiTheme="majorBidi" w:cstheme="majorBidi"/>
          <w:i/>
          <w:iCs/>
        </w:rPr>
        <w:t>Мультимания</w:t>
      </w:r>
      <w:proofErr w:type="spellEnd"/>
      <w:r w:rsidR="004D7763" w:rsidRPr="00C7695C">
        <w:rPr>
          <w:rFonts w:asciiTheme="majorBidi" w:hAnsiTheme="majorBidi" w:cstheme="majorBidi"/>
        </w:rPr>
        <w:fldChar w:fldCharType="end"/>
      </w:r>
      <w:r w:rsidR="004D7763" w:rsidRPr="00C7695C">
        <w:rPr>
          <w:rFonts w:asciiTheme="majorBidi" w:hAnsiTheme="majorBidi" w:cstheme="majorBidi"/>
        </w:rPr>
        <w:t xml:space="preserve">” </w:t>
      </w:r>
      <w:r w:rsidRPr="00C7695C">
        <w:rPr>
          <w:rFonts w:asciiTheme="majorBidi" w:hAnsiTheme="majorBidi" w:cstheme="majorBidi"/>
        </w:rPr>
        <w:t xml:space="preserve">ir paredzēta krievvalodīgajiem patērētājiem (televīzijas kanāls </w:t>
      </w:r>
      <w:r w:rsidR="004D7763" w:rsidRPr="00C7695C">
        <w:rPr>
          <w:rFonts w:asciiTheme="majorBidi" w:hAnsiTheme="majorBidi" w:cstheme="majorBidi"/>
        </w:rPr>
        <w:t>„</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004D7763" w:rsidRPr="00C7695C">
        <w:rPr>
          <w:rFonts w:asciiTheme="majorBidi" w:hAnsiTheme="majorBidi" w:cstheme="majorBidi"/>
        </w:rPr>
        <w:t xml:space="preserve">” </w:t>
      </w:r>
      <w:r w:rsidRPr="00C7695C">
        <w:rPr>
          <w:rFonts w:asciiTheme="majorBidi" w:hAnsiTheme="majorBidi" w:cstheme="majorBidi"/>
        </w:rPr>
        <w:t>ir multiplikācijas film</w:t>
      </w:r>
      <w:r w:rsidR="004D7763" w:rsidRPr="00C7695C">
        <w:rPr>
          <w:rFonts w:asciiTheme="majorBidi" w:hAnsiTheme="majorBidi" w:cstheme="majorBidi"/>
        </w:rPr>
        <w:t>u</w:t>
      </w:r>
      <w:r w:rsidRPr="00C7695C">
        <w:rPr>
          <w:rFonts w:asciiTheme="majorBidi" w:hAnsiTheme="majorBidi" w:cstheme="majorBidi"/>
        </w:rPr>
        <w:t xml:space="preserve"> kanāls krievu valodā). Vārds </w:t>
      </w:r>
      <w:r w:rsidR="004D7763" w:rsidRPr="00C7695C">
        <w:rPr>
          <w:rFonts w:asciiTheme="majorBidi" w:hAnsiTheme="majorBidi" w:cstheme="majorBidi"/>
        </w:rPr>
        <w:t>„</w:t>
      </w:r>
      <w:proofErr w:type="spellStart"/>
      <w:r w:rsidR="004D7763" w:rsidRPr="00C7695C">
        <w:rPr>
          <w:rFonts w:asciiTheme="majorBidi" w:hAnsiTheme="majorBidi" w:cstheme="majorBidi"/>
          <w:i/>
          <w:iCs/>
        </w:rPr>
        <w:t>m</w:t>
      </w:r>
      <w:hyperlink r:id="rId19" w:tgtFrame="_blank" w:history="1">
        <w:r w:rsidRPr="00C7695C">
          <w:rPr>
            <w:rFonts w:asciiTheme="majorBidi" w:hAnsiTheme="majorBidi" w:cstheme="majorBidi"/>
            <w:i/>
            <w:iCs/>
          </w:rPr>
          <w:t>ультимания</w:t>
        </w:r>
        <w:proofErr w:type="spellEnd"/>
      </w:hyperlink>
      <w:r w:rsidR="004D7763" w:rsidRPr="00C7695C">
        <w:rPr>
          <w:rFonts w:asciiTheme="majorBidi" w:hAnsiTheme="majorBidi" w:cstheme="majorBidi"/>
        </w:rPr>
        <w:t>”</w:t>
      </w:r>
      <w:r w:rsidRPr="00C7695C">
        <w:rPr>
          <w:rFonts w:asciiTheme="majorBidi" w:hAnsiTheme="majorBidi" w:cstheme="majorBidi"/>
        </w:rPr>
        <w:t xml:space="preserve"> krievu valodā nozīmē mīlestību (tieksmi) uz multiplikācijas filmām un asociējas ar multiplikācijas filmām. </w:t>
      </w:r>
      <w:r w:rsidR="004D7763" w:rsidRPr="00C7695C">
        <w:rPr>
          <w:rFonts w:asciiTheme="majorBidi" w:hAnsiTheme="majorBidi" w:cstheme="majorBidi"/>
        </w:rPr>
        <w:t>Turpretī p</w:t>
      </w:r>
      <w:r w:rsidRPr="00C7695C">
        <w:rPr>
          <w:rFonts w:asciiTheme="majorBidi" w:hAnsiTheme="majorBidi" w:cstheme="majorBidi"/>
        </w:rPr>
        <w:t xml:space="preserve">reču zīme </w:t>
      </w:r>
      <w:r w:rsidR="004D7763" w:rsidRPr="00C7695C">
        <w:rPr>
          <w:rFonts w:asciiTheme="majorBidi" w:hAnsiTheme="majorBidi" w:cstheme="majorBidi"/>
        </w:rPr>
        <w:t>„</w:t>
      </w:r>
      <w:proofErr w:type="spellStart"/>
      <w:r w:rsidR="004D7763" w:rsidRPr="00C7695C">
        <w:rPr>
          <w:rFonts w:asciiTheme="majorBidi" w:hAnsiTheme="majorBidi" w:cstheme="majorBidi"/>
        </w:rPr>
        <w:t>Multimania</w:t>
      </w:r>
      <w:proofErr w:type="spellEnd"/>
      <w:r w:rsidR="004D7763" w:rsidRPr="00C7695C">
        <w:rPr>
          <w:rFonts w:asciiTheme="majorBidi" w:hAnsiTheme="majorBidi" w:cstheme="majorBidi"/>
        </w:rPr>
        <w:t>”</w:t>
      </w:r>
      <w:r w:rsidRPr="00C7695C">
        <w:rPr>
          <w:rFonts w:asciiTheme="majorBidi" w:hAnsiTheme="majorBidi" w:cstheme="majorBidi"/>
        </w:rPr>
        <w:t xml:space="preserve"> ir paredzēta latviešu un angļu valodā runājošai auditorijai, kurai </w:t>
      </w:r>
      <w:r w:rsidR="00C20EA6" w:rsidRPr="00C7695C">
        <w:rPr>
          <w:rFonts w:asciiTheme="majorBidi" w:hAnsiTheme="majorBidi" w:cstheme="majorBidi"/>
        </w:rPr>
        <w:t xml:space="preserve">nav </w:t>
      </w:r>
      <w:r w:rsidRPr="00C7695C">
        <w:rPr>
          <w:rFonts w:asciiTheme="majorBidi" w:hAnsiTheme="majorBidi" w:cstheme="majorBidi"/>
        </w:rPr>
        <w:t>asociācij</w:t>
      </w:r>
      <w:r w:rsidR="00C20EA6" w:rsidRPr="00C7695C">
        <w:rPr>
          <w:rFonts w:asciiTheme="majorBidi" w:hAnsiTheme="majorBidi" w:cstheme="majorBidi"/>
        </w:rPr>
        <w:t>u</w:t>
      </w:r>
      <w:r w:rsidRPr="00C7695C">
        <w:rPr>
          <w:rFonts w:asciiTheme="majorBidi" w:hAnsiTheme="majorBidi" w:cstheme="majorBidi"/>
        </w:rPr>
        <w:t xml:space="preserve"> ar multiplikācijas filmām. Angļu valodā multiplikācijas filma ir </w:t>
      </w:r>
      <w:r w:rsidR="004D7763" w:rsidRPr="00C7695C">
        <w:rPr>
          <w:rFonts w:asciiTheme="majorBidi" w:hAnsiTheme="majorBidi" w:cstheme="majorBidi"/>
        </w:rPr>
        <w:t>„</w:t>
      </w:r>
      <w:proofErr w:type="spellStart"/>
      <w:r w:rsidR="004D7763" w:rsidRPr="00C7695C">
        <w:rPr>
          <w:rFonts w:asciiTheme="majorBidi" w:hAnsiTheme="majorBidi" w:cstheme="majorBidi"/>
          <w:i/>
          <w:iCs/>
        </w:rPr>
        <w:t>cartoon</w:t>
      </w:r>
      <w:proofErr w:type="spellEnd"/>
      <w:r w:rsidR="004D7763" w:rsidRPr="00C7695C">
        <w:rPr>
          <w:rFonts w:asciiTheme="majorBidi" w:hAnsiTheme="majorBidi" w:cstheme="majorBidi"/>
        </w:rPr>
        <w:t>”.</w:t>
      </w:r>
    </w:p>
    <w:p w14:paraId="61D18B2A" w14:textId="6CEA6325" w:rsidR="00DC3F06" w:rsidRPr="00C7695C" w:rsidRDefault="004A12C3"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[11.</w:t>
      </w:r>
      <w:r w:rsidR="0033118E" w:rsidRPr="00C7695C">
        <w:rPr>
          <w:rFonts w:asciiTheme="majorBidi" w:hAnsiTheme="majorBidi" w:cstheme="majorBidi"/>
        </w:rPr>
        <w:t>9</w:t>
      </w:r>
      <w:r w:rsidRPr="00C7695C">
        <w:rPr>
          <w:rFonts w:asciiTheme="majorBidi" w:hAnsiTheme="majorBidi" w:cstheme="majorBidi"/>
        </w:rPr>
        <w:t>] </w:t>
      </w:r>
      <w:r w:rsidR="00CA06EB" w:rsidRPr="00C7695C">
        <w:rPr>
          <w:rFonts w:asciiTheme="majorBidi" w:hAnsiTheme="majorBidi" w:cstheme="majorBidi"/>
        </w:rPr>
        <w:t>Tiesa</w:t>
      </w:r>
      <w:r w:rsidR="00C048D4" w:rsidRPr="00C7695C">
        <w:rPr>
          <w:rFonts w:asciiTheme="majorBidi" w:hAnsiTheme="majorBidi" w:cstheme="majorBidi"/>
        </w:rPr>
        <w:t xml:space="preserve"> tiesvedības laikā </w:t>
      </w:r>
      <w:r w:rsidR="00CA06EB" w:rsidRPr="00C7695C">
        <w:rPr>
          <w:rFonts w:asciiTheme="majorBidi" w:hAnsiTheme="majorBidi" w:cstheme="majorBidi"/>
        </w:rPr>
        <w:t>pieprasīj</w:t>
      </w:r>
      <w:r w:rsidR="0040508F" w:rsidRPr="00C7695C">
        <w:rPr>
          <w:rFonts w:asciiTheme="majorBidi" w:hAnsiTheme="majorBidi" w:cstheme="majorBidi"/>
        </w:rPr>
        <w:t>a</w:t>
      </w:r>
      <w:r w:rsidR="00CA06EB" w:rsidRPr="00C7695C">
        <w:rPr>
          <w:rFonts w:asciiTheme="majorBidi" w:hAnsiTheme="majorBidi" w:cstheme="majorBidi"/>
        </w:rPr>
        <w:t xml:space="preserve"> atbildētājai iesniegt </w:t>
      </w:r>
      <w:r w:rsidR="0040508F" w:rsidRPr="00C7695C">
        <w:rPr>
          <w:rFonts w:asciiTheme="majorBidi" w:hAnsiTheme="majorBidi" w:cstheme="majorBidi"/>
        </w:rPr>
        <w:t xml:space="preserve">papildu </w:t>
      </w:r>
      <w:r w:rsidR="00CA06EB" w:rsidRPr="00C7695C">
        <w:rPr>
          <w:rFonts w:asciiTheme="majorBidi" w:hAnsiTheme="majorBidi" w:cstheme="majorBidi"/>
        </w:rPr>
        <w:t>pierādījumus,</w:t>
      </w:r>
      <w:r w:rsidR="0040508F" w:rsidRPr="00C7695C">
        <w:rPr>
          <w:rFonts w:asciiTheme="majorBidi" w:hAnsiTheme="majorBidi" w:cstheme="majorBidi"/>
        </w:rPr>
        <w:t xml:space="preserve"> un a</w:t>
      </w:r>
      <w:r w:rsidR="00B87346" w:rsidRPr="00C7695C">
        <w:rPr>
          <w:rFonts w:asciiTheme="majorBidi" w:hAnsiTheme="majorBidi" w:cstheme="majorBidi"/>
        </w:rPr>
        <w:t xml:space="preserve">tbildētāja, izpildot </w:t>
      </w:r>
      <w:r w:rsidR="00C048D4" w:rsidRPr="00C7695C">
        <w:rPr>
          <w:rFonts w:asciiTheme="majorBidi" w:hAnsiTheme="majorBidi" w:cstheme="majorBidi"/>
        </w:rPr>
        <w:t xml:space="preserve">tiesas uzlikto pienākumu, </w:t>
      </w:r>
      <w:r w:rsidR="00797B69" w:rsidRPr="00C7695C">
        <w:rPr>
          <w:rFonts w:asciiTheme="majorBidi" w:hAnsiTheme="majorBidi" w:cstheme="majorBidi"/>
        </w:rPr>
        <w:t>iesniedza</w:t>
      </w:r>
      <w:r w:rsidR="003D6A2C" w:rsidRPr="00C7695C">
        <w:rPr>
          <w:rFonts w:asciiTheme="majorBidi" w:hAnsiTheme="majorBidi" w:cstheme="majorBidi"/>
        </w:rPr>
        <w:t xml:space="preserve"> vairākus līgumus un izziņas</w:t>
      </w:r>
      <w:r w:rsidR="00C048D4" w:rsidRPr="00C7695C">
        <w:rPr>
          <w:rFonts w:asciiTheme="majorBidi" w:hAnsiTheme="majorBidi" w:cstheme="majorBidi"/>
        </w:rPr>
        <w:t>. Lai apstrīdētu šos jaunos pierādījumus, prasītāja lūdza pievienot lietas materiāliem Krievijas Federācijas Intelektuālā īpašuma tiesību tiesas 2019.</w:t>
      </w:r>
      <w:r w:rsidR="00E14DB7" w:rsidRPr="00C7695C">
        <w:rPr>
          <w:rFonts w:asciiTheme="majorBidi" w:hAnsiTheme="majorBidi" w:cstheme="majorBidi"/>
        </w:rPr>
        <w:t> </w:t>
      </w:r>
      <w:r w:rsidR="00C048D4" w:rsidRPr="00C7695C">
        <w:rPr>
          <w:rFonts w:asciiTheme="majorBidi" w:hAnsiTheme="majorBidi" w:cstheme="majorBidi"/>
        </w:rPr>
        <w:t>gada 5.</w:t>
      </w:r>
      <w:r w:rsidR="00E14DB7" w:rsidRPr="00C7695C">
        <w:rPr>
          <w:rFonts w:asciiTheme="majorBidi" w:hAnsiTheme="majorBidi" w:cstheme="majorBidi"/>
        </w:rPr>
        <w:t> </w:t>
      </w:r>
      <w:r w:rsidR="00C048D4" w:rsidRPr="00C7695C">
        <w:rPr>
          <w:rFonts w:asciiTheme="majorBidi" w:hAnsiTheme="majorBidi" w:cstheme="majorBidi"/>
        </w:rPr>
        <w:t>jūlija nolēmumu lietā Nr. </w:t>
      </w:r>
      <w:r w:rsidR="00E14DB7" w:rsidRPr="00C7695C">
        <w:rPr>
          <w:rFonts w:asciiTheme="majorBidi" w:hAnsiTheme="majorBidi" w:cstheme="majorBidi"/>
        </w:rPr>
        <w:t>[numurs B]</w:t>
      </w:r>
      <w:r w:rsidR="00C048D4" w:rsidRPr="00C7695C">
        <w:rPr>
          <w:rFonts w:asciiTheme="majorBidi" w:hAnsiTheme="majorBidi" w:cstheme="majorBidi"/>
        </w:rPr>
        <w:t xml:space="preserve"> un Rīgas pilsētas Vidzemes priekšpilsētas tiesas 2019.gada 20.septembra lēmumu lietā Nr. 3-10/0929/6.</w:t>
      </w:r>
      <w:r w:rsidR="00B63722" w:rsidRPr="00C7695C">
        <w:rPr>
          <w:rFonts w:asciiTheme="majorBidi" w:hAnsiTheme="majorBidi" w:cstheme="majorBidi"/>
        </w:rPr>
        <w:t xml:space="preserve"> Fakti, kas nodibināti lietā Nr. </w:t>
      </w:r>
      <w:r w:rsidR="00E14DB7" w:rsidRPr="00C7695C">
        <w:rPr>
          <w:rFonts w:asciiTheme="majorBidi" w:hAnsiTheme="majorBidi" w:cstheme="majorBidi"/>
        </w:rPr>
        <w:t>[numurs B]</w:t>
      </w:r>
      <w:r w:rsidR="00B63722" w:rsidRPr="00C7695C">
        <w:rPr>
          <w:rFonts w:asciiTheme="majorBidi" w:hAnsiTheme="majorBidi" w:cstheme="majorBidi"/>
        </w:rPr>
        <w:t>, saskaņā ar Civilprocesa likuma 96.</w:t>
      </w:r>
      <w:r w:rsidR="00E14DB7" w:rsidRPr="00C7695C">
        <w:rPr>
          <w:rFonts w:asciiTheme="majorBidi" w:hAnsiTheme="majorBidi" w:cstheme="majorBidi"/>
        </w:rPr>
        <w:t> </w:t>
      </w:r>
      <w:r w:rsidR="00B63722" w:rsidRPr="00C7695C">
        <w:rPr>
          <w:rFonts w:asciiTheme="majorBidi" w:hAnsiTheme="majorBidi" w:cstheme="majorBidi"/>
        </w:rPr>
        <w:t xml:space="preserve">panta otro daļu šajā lietā vairs nav jāpierāda. </w:t>
      </w:r>
      <w:r w:rsidR="00016C10" w:rsidRPr="00C7695C">
        <w:rPr>
          <w:rFonts w:asciiTheme="majorBidi" w:hAnsiTheme="majorBidi" w:cstheme="majorBidi"/>
        </w:rPr>
        <w:t>T</w:t>
      </w:r>
      <w:r w:rsidR="00B87346" w:rsidRPr="00C7695C">
        <w:rPr>
          <w:rFonts w:asciiTheme="majorBidi" w:hAnsiTheme="majorBidi" w:cstheme="majorBidi"/>
        </w:rPr>
        <w:t>aču</w:t>
      </w:r>
      <w:r w:rsidR="00797B69" w:rsidRPr="00C7695C">
        <w:rPr>
          <w:rFonts w:asciiTheme="majorBidi" w:hAnsiTheme="majorBidi" w:cstheme="majorBidi"/>
        </w:rPr>
        <w:t xml:space="preserve"> </w:t>
      </w:r>
      <w:r w:rsidR="00016C10" w:rsidRPr="00C7695C">
        <w:rPr>
          <w:rFonts w:asciiTheme="majorBidi" w:hAnsiTheme="majorBidi" w:cstheme="majorBidi"/>
        </w:rPr>
        <w:t>tiesa attei</w:t>
      </w:r>
      <w:r w:rsidR="00B51671" w:rsidRPr="00C7695C">
        <w:rPr>
          <w:rFonts w:asciiTheme="majorBidi" w:hAnsiTheme="majorBidi" w:cstheme="majorBidi"/>
        </w:rPr>
        <w:t>c</w:t>
      </w:r>
      <w:r w:rsidR="00B63722" w:rsidRPr="00C7695C">
        <w:rPr>
          <w:rFonts w:asciiTheme="majorBidi" w:hAnsiTheme="majorBidi" w:cstheme="majorBidi"/>
        </w:rPr>
        <w:t>a</w:t>
      </w:r>
      <w:r w:rsidR="00B51671" w:rsidRPr="00C7695C">
        <w:rPr>
          <w:rFonts w:asciiTheme="majorBidi" w:hAnsiTheme="majorBidi" w:cstheme="majorBidi"/>
        </w:rPr>
        <w:t xml:space="preserve"> pie</w:t>
      </w:r>
      <w:r w:rsidR="00016C10" w:rsidRPr="00C7695C">
        <w:rPr>
          <w:rFonts w:asciiTheme="majorBidi" w:hAnsiTheme="majorBidi" w:cstheme="majorBidi"/>
        </w:rPr>
        <w:t>ņemt</w:t>
      </w:r>
      <w:r w:rsidR="00B63722" w:rsidRPr="00C7695C">
        <w:rPr>
          <w:rFonts w:asciiTheme="majorBidi" w:hAnsiTheme="majorBidi" w:cstheme="majorBidi"/>
        </w:rPr>
        <w:t xml:space="preserve"> šos pierādījumus</w:t>
      </w:r>
      <w:r w:rsidR="00B87346" w:rsidRPr="00C7695C">
        <w:rPr>
          <w:rFonts w:asciiTheme="majorBidi" w:hAnsiTheme="majorBidi" w:cstheme="majorBidi"/>
        </w:rPr>
        <w:t>, pieļaujot sacīkstes un vienlīdzības principu, kā arī Civilprocesa likuma 93.</w:t>
      </w:r>
      <w:r w:rsidR="00E14DB7" w:rsidRPr="00C7695C">
        <w:rPr>
          <w:rFonts w:asciiTheme="majorBidi" w:hAnsiTheme="majorBidi" w:cstheme="majorBidi"/>
        </w:rPr>
        <w:t> </w:t>
      </w:r>
      <w:r w:rsidR="00B87346" w:rsidRPr="00C7695C">
        <w:rPr>
          <w:rFonts w:asciiTheme="majorBidi" w:hAnsiTheme="majorBidi" w:cstheme="majorBidi"/>
        </w:rPr>
        <w:t>panta pirmās daļas un 96.</w:t>
      </w:r>
      <w:r w:rsidR="00E14DB7" w:rsidRPr="00C7695C">
        <w:rPr>
          <w:rFonts w:asciiTheme="majorBidi" w:hAnsiTheme="majorBidi" w:cstheme="majorBidi"/>
        </w:rPr>
        <w:t> </w:t>
      </w:r>
      <w:r w:rsidR="00B87346" w:rsidRPr="00C7695C">
        <w:rPr>
          <w:rFonts w:asciiTheme="majorBidi" w:hAnsiTheme="majorBidi" w:cstheme="majorBidi"/>
        </w:rPr>
        <w:t>panta otrās daļas pārkāpumu</w:t>
      </w:r>
      <w:r w:rsidR="00B51671" w:rsidRPr="00C7695C">
        <w:rPr>
          <w:rFonts w:asciiTheme="majorBidi" w:hAnsiTheme="majorBidi" w:cstheme="majorBidi"/>
        </w:rPr>
        <w:t>s</w:t>
      </w:r>
      <w:r w:rsidR="00B87346" w:rsidRPr="00C7695C">
        <w:rPr>
          <w:rFonts w:asciiTheme="majorBidi" w:hAnsiTheme="majorBidi" w:cstheme="majorBidi"/>
        </w:rPr>
        <w:t>.</w:t>
      </w:r>
    </w:p>
    <w:p w14:paraId="1398608C" w14:textId="418CCA3B" w:rsidR="005859F8" w:rsidRPr="00C7695C" w:rsidRDefault="00B87346"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[11.</w:t>
      </w:r>
      <w:r w:rsidR="0033118E" w:rsidRPr="00C7695C">
        <w:rPr>
          <w:rFonts w:asciiTheme="majorBidi" w:hAnsiTheme="majorBidi" w:cstheme="majorBidi"/>
        </w:rPr>
        <w:t>10</w:t>
      </w:r>
      <w:r w:rsidRPr="00C7695C">
        <w:rPr>
          <w:rFonts w:asciiTheme="majorBidi" w:hAnsiTheme="majorBidi" w:cstheme="majorBidi"/>
        </w:rPr>
        <w:t>]  T</w:t>
      </w:r>
      <w:r w:rsidR="00797B69" w:rsidRPr="00C7695C">
        <w:rPr>
          <w:rFonts w:asciiTheme="majorBidi" w:hAnsiTheme="majorBidi" w:cstheme="majorBidi"/>
        </w:rPr>
        <w:t>iesa n</w:t>
      </w:r>
      <w:r w:rsidR="0040508F" w:rsidRPr="00C7695C">
        <w:rPr>
          <w:rFonts w:asciiTheme="majorBidi" w:hAnsiTheme="majorBidi" w:cstheme="majorBidi"/>
        </w:rPr>
        <w:t xml:space="preserve">av </w:t>
      </w:r>
      <w:r w:rsidR="00797B69" w:rsidRPr="00C7695C">
        <w:rPr>
          <w:rFonts w:asciiTheme="majorBidi" w:hAnsiTheme="majorBidi" w:cstheme="majorBidi"/>
        </w:rPr>
        <w:t>ņēm</w:t>
      </w:r>
      <w:r w:rsidR="0040508F" w:rsidRPr="00C7695C">
        <w:rPr>
          <w:rFonts w:asciiTheme="majorBidi" w:hAnsiTheme="majorBidi" w:cstheme="majorBidi"/>
        </w:rPr>
        <w:t>usi</w:t>
      </w:r>
      <w:r w:rsidR="00797B69" w:rsidRPr="00C7695C">
        <w:rPr>
          <w:rFonts w:asciiTheme="majorBidi" w:hAnsiTheme="majorBidi" w:cstheme="majorBidi"/>
        </w:rPr>
        <w:t xml:space="preserve"> vērā, ka prasītāja jau samaksāja valsts nodevu pilnā apmērā, iesniedzot prasības pieteikumu</w:t>
      </w:r>
      <w:r w:rsidR="00647A70" w:rsidRPr="00C7695C">
        <w:rPr>
          <w:rFonts w:asciiTheme="majorBidi" w:hAnsiTheme="majorBidi" w:cstheme="majorBidi"/>
        </w:rPr>
        <w:t>.</w:t>
      </w:r>
    </w:p>
    <w:p w14:paraId="7919621F" w14:textId="77777777" w:rsidR="005B0C66" w:rsidRPr="00C7695C" w:rsidRDefault="005B0C66" w:rsidP="00C7695C">
      <w:pPr>
        <w:shd w:val="clear" w:color="auto" w:fill="FFFFFF"/>
        <w:spacing w:line="276" w:lineRule="auto"/>
        <w:ind w:firstLine="709"/>
        <w:jc w:val="both"/>
        <w:rPr>
          <w:rFonts w:asciiTheme="majorBidi" w:hAnsiTheme="majorBidi" w:cstheme="majorBidi"/>
        </w:rPr>
      </w:pPr>
    </w:p>
    <w:p w14:paraId="4254B4BA" w14:textId="76BDB94A" w:rsidR="002C1B3A" w:rsidRPr="00C7695C" w:rsidRDefault="006653F5"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w:t>
      </w:r>
      <w:r w:rsidR="002839EA" w:rsidRPr="00C7695C">
        <w:rPr>
          <w:rFonts w:asciiTheme="majorBidi" w:hAnsiTheme="majorBidi" w:cstheme="majorBidi"/>
        </w:rPr>
        <w:t>12</w:t>
      </w:r>
      <w:r w:rsidRPr="00C7695C">
        <w:rPr>
          <w:rFonts w:asciiTheme="majorBidi" w:hAnsiTheme="majorBidi" w:cstheme="majorBidi"/>
        </w:rPr>
        <w:t>]</w:t>
      </w:r>
      <w:r w:rsidR="006242A0" w:rsidRPr="00C7695C">
        <w:rPr>
          <w:rFonts w:asciiTheme="majorBidi" w:hAnsiTheme="majorBidi" w:cstheme="majorBidi"/>
        </w:rPr>
        <w:t> </w:t>
      </w:r>
      <w:r w:rsidR="00231E50" w:rsidRPr="00C7695C">
        <w:rPr>
          <w:rFonts w:asciiTheme="majorBidi" w:hAnsiTheme="majorBidi" w:cstheme="majorBidi"/>
        </w:rPr>
        <w:t xml:space="preserve">Atbildētāja </w:t>
      </w:r>
      <w:r w:rsidR="007D54AA" w:rsidRPr="00C7695C">
        <w:rPr>
          <w:rFonts w:asciiTheme="majorBidi" w:hAnsiTheme="majorBidi" w:cstheme="majorBidi"/>
        </w:rPr>
        <w:t xml:space="preserve">Krievijas Federācijas sabiedrība „Kinomania.TV” </w:t>
      </w:r>
      <w:r w:rsidR="006242A0" w:rsidRPr="00C7695C">
        <w:rPr>
          <w:rFonts w:asciiTheme="majorBidi" w:hAnsiTheme="majorBidi" w:cstheme="majorBidi"/>
        </w:rPr>
        <w:t>iesniedza rakstveida paskaidrojumus par kasācijas sūdzību, uzskatot to par nepamatot</w:t>
      </w:r>
      <w:r w:rsidR="002C1B3A" w:rsidRPr="00C7695C">
        <w:rPr>
          <w:rFonts w:asciiTheme="majorBidi" w:hAnsiTheme="majorBidi" w:cstheme="majorBidi"/>
        </w:rPr>
        <w:t>u</w:t>
      </w:r>
      <w:r w:rsidR="007D54AA" w:rsidRPr="00C7695C">
        <w:rPr>
          <w:rFonts w:asciiTheme="majorBidi" w:hAnsiTheme="majorBidi" w:cstheme="majorBidi"/>
        </w:rPr>
        <w:t>.</w:t>
      </w:r>
    </w:p>
    <w:p w14:paraId="159367F3" w14:textId="2280AD56" w:rsidR="00E87B99" w:rsidRPr="00C7695C" w:rsidRDefault="00E87B99" w:rsidP="00C7695C">
      <w:pPr>
        <w:shd w:val="clear" w:color="auto" w:fill="FFFFFF"/>
        <w:spacing w:line="276" w:lineRule="auto"/>
        <w:jc w:val="both"/>
        <w:rPr>
          <w:rFonts w:asciiTheme="majorBidi" w:hAnsiTheme="majorBidi" w:cstheme="majorBidi"/>
        </w:rPr>
      </w:pPr>
    </w:p>
    <w:p w14:paraId="69085280" w14:textId="2ED60AD0" w:rsidR="00746ABE" w:rsidRPr="00C7695C" w:rsidRDefault="00BF43AD" w:rsidP="00C7695C">
      <w:pPr>
        <w:spacing w:line="276" w:lineRule="auto"/>
        <w:jc w:val="center"/>
        <w:rPr>
          <w:rFonts w:asciiTheme="majorBidi" w:hAnsiTheme="majorBidi" w:cstheme="majorBidi"/>
          <w:b/>
        </w:rPr>
      </w:pPr>
      <w:r w:rsidRPr="00C7695C">
        <w:rPr>
          <w:rFonts w:asciiTheme="majorBidi" w:hAnsiTheme="majorBidi" w:cstheme="majorBidi"/>
          <w:b/>
        </w:rPr>
        <w:t>Motīvu daļa</w:t>
      </w:r>
    </w:p>
    <w:p w14:paraId="64699F4F" w14:textId="77777777" w:rsidR="00A95998" w:rsidRPr="00C7695C" w:rsidRDefault="00A95998" w:rsidP="00C7695C">
      <w:pPr>
        <w:spacing w:line="276" w:lineRule="auto"/>
        <w:jc w:val="center"/>
        <w:rPr>
          <w:rFonts w:asciiTheme="majorBidi" w:hAnsiTheme="majorBidi" w:cstheme="majorBidi"/>
          <w:b/>
        </w:rPr>
      </w:pPr>
    </w:p>
    <w:p w14:paraId="6931C61B" w14:textId="76EA6CE9" w:rsidR="000E0549" w:rsidRPr="00C7695C" w:rsidRDefault="00BF43AD" w:rsidP="00C7695C">
      <w:pPr>
        <w:shd w:val="clear" w:color="auto" w:fill="FFFFFF"/>
        <w:spacing w:line="276" w:lineRule="auto"/>
        <w:ind w:firstLine="709"/>
        <w:jc w:val="both"/>
        <w:rPr>
          <w:rFonts w:asciiTheme="majorBidi" w:hAnsiTheme="majorBidi" w:cstheme="majorBidi"/>
        </w:rPr>
      </w:pPr>
      <w:bookmarkStart w:id="3" w:name="_1fob9te" w:colFirst="0" w:colLast="0"/>
      <w:bookmarkEnd w:id="3"/>
      <w:r w:rsidRPr="00C7695C">
        <w:rPr>
          <w:rFonts w:asciiTheme="majorBidi" w:hAnsiTheme="majorBidi" w:cstheme="majorBidi"/>
        </w:rPr>
        <w:t>[</w:t>
      </w:r>
      <w:r w:rsidR="002B4806" w:rsidRPr="00C7695C">
        <w:rPr>
          <w:rFonts w:asciiTheme="majorBidi" w:hAnsiTheme="majorBidi" w:cstheme="majorBidi"/>
        </w:rPr>
        <w:t>1</w:t>
      </w:r>
      <w:r w:rsidR="002839EA" w:rsidRPr="00C7695C">
        <w:rPr>
          <w:rFonts w:asciiTheme="majorBidi" w:hAnsiTheme="majorBidi" w:cstheme="majorBidi"/>
        </w:rPr>
        <w:t>3</w:t>
      </w:r>
      <w:r w:rsidRPr="00C7695C">
        <w:rPr>
          <w:rFonts w:asciiTheme="majorBidi" w:hAnsiTheme="majorBidi" w:cstheme="majorBidi"/>
        </w:rPr>
        <w:t>] Pārbaudījis sprieduma likumību attiecībā uz argumentiem, kas minēti</w:t>
      </w:r>
      <w:r w:rsidR="00FC7CDB" w:rsidRPr="00C7695C">
        <w:rPr>
          <w:rFonts w:asciiTheme="majorBidi" w:hAnsiTheme="majorBidi" w:cstheme="majorBidi"/>
        </w:rPr>
        <w:t xml:space="preserve"> </w:t>
      </w:r>
      <w:r w:rsidRPr="00C7695C">
        <w:rPr>
          <w:rFonts w:asciiTheme="majorBidi" w:hAnsiTheme="majorBidi" w:cstheme="majorBidi"/>
        </w:rPr>
        <w:t>kasācijas sūdzībā, kā to nosaka Civilprocesa likuma 473.</w:t>
      </w:r>
      <w:r w:rsidR="00E14DB7" w:rsidRPr="00C7695C">
        <w:rPr>
          <w:rFonts w:asciiTheme="majorBidi" w:hAnsiTheme="majorBidi" w:cstheme="majorBidi"/>
        </w:rPr>
        <w:t> </w:t>
      </w:r>
      <w:r w:rsidRPr="00C7695C">
        <w:rPr>
          <w:rFonts w:asciiTheme="majorBidi" w:hAnsiTheme="majorBidi" w:cstheme="majorBidi"/>
        </w:rPr>
        <w:t>panta pirmā daļa, Senāts atzīst, ka</w:t>
      </w:r>
      <w:r w:rsidR="000E0549" w:rsidRPr="00C7695C">
        <w:rPr>
          <w:rFonts w:asciiTheme="majorBidi" w:hAnsiTheme="majorBidi" w:cstheme="majorBidi"/>
        </w:rPr>
        <w:t xml:space="preserve"> apelācijas instances tiesas spriedums ir atceļams </w:t>
      </w:r>
      <w:r w:rsidR="00E7124E" w:rsidRPr="00C7695C">
        <w:rPr>
          <w:rFonts w:asciiTheme="majorBidi" w:hAnsiTheme="majorBidi" w:cstheme="majorBidi"/>
        </w:rPr>
        <w:t>daļā</w:t>
      </w:r>
      <w:r w:rsidR="00E83A02" w:rsidRPr="00C7695C">
        <w:rPr>
          <w:rFonts w:asciiTheme="majorBidi" w:hAnsiTheme="majorBidi" w:cstheme="majorBidi"/>
        </w:rPr>
        <w:t xml:space="preserve">, ar kuru prasība </w:t>
      </w:r>
      <w:r w:rsidR="00DB1599" w:rsidRPr="00C7695C">
        <w:rPr>
          <w:rFonts w:asciiTheme="majorBidi" w:hAnsiTheme="majorBidi" w:cstheme="majorBidi"/>
        </w:rPr>
        <w:t>noraid</w:t>
      </w:r>
      <w:r w:rsidR="00E83A02" w:rsidRPr="00C7695C">
        <w:rPr>
          <w:rFonts w:asciiTheme="majorBidi" w:hAnsiTheme="majorBidi" w:cstheme="majorBidi"/>
        </w:rPr>
        <w:t>īta</w:t>
      </w:r>
      <w:r w:rsidR="00DB1599" w:rsidRPr="00C7695C">
        <w:rPr>
          <w:rFonts w:asciiTheme="majorBidi" w:hAnsiTheme="majorBidi" w:cstheme="majorBidi"/>
        </w:rPr>
        <w:t xml:space="preserve"> un </w:t>
      </w:r>
      <w:r w:rsidR="00DB1599" w:rsidRPr="00C7695C">
        <w:rPr>
          <w:rFonts w:asciiTheme="majorBidi" w:hAnsiTheme="majorBidi" w:cstheme="majorBidi"/>
          <w:lang w:eastAsia="en-US"/>
        </w:rPr>
        <w:t>no abām pusēm piedzīti tiesas izdevumi</w:t>
      </w:r>
      <w:r w:rsidR="00E83A02" w:rsidRPr="00C7695C">
        <w:rPr>
          <w:rFonts w:asciiTheme="majorBidi" w:hAnsiTheme="majorBidi" w:cstheme="majorBidi"/>
        </w:rPr>
        <w:t>,</w:t>
      </w:r>
      <w:r w:rsidR="00E7124E" w:rsidRPr="00C7695C">
        <w:rPr>
          <w:rFonts w:asciiTheme="majorBidi" w:hAnsiTheme="majorBidi" w:cstheme="majorBidi"/>
        </w:rPr>
        <w:t xml:space="preserve"> </w:t>
      </w:r>
      <w:r w:rsidR="000E0549" w:rsidRPr="00C7695C">
        <w:rPr>
          <w:rFonts w:asciiTheme="majorBidi" w:hAnsiTheme="majorBidi" w:cstheme="majorBidi"/>
        </w:rPr>
        <w:t xml:space="preserve">un lieta </w:t>
      </w:r>
      <w:r w:rsidR="00E7124E" w:rsidRPr="00C7695C">
        <w:rPr>
          <w:rFonts w:asciiTheme="majorBidi" w:hAnsiTheme="majorBidi" w:cstheme="majorBidi"/>
        </w:rPr>
        <w:t xml:space="preserve">šajā daļā </w:t>
      </w:r>
      <w:r w:rsidR="000E0549" w:rsidRPr="00C7695C">
        <w:rPr>
          <w:rFonts w:asciiTheme="majorBidi" w:hAnsiTheme="majorBidi" w:cstheme="majorBidi"/>
        </w:rPr>
        <w:t xml:space="preserve">nododama jaunai izskatīšanai </w:t>
      </w:r>
      <w:r w:rsidR="006E5746" w:rsidRPr="00C7695C">
        <w:rPr>
          <w:rFonts w:asciiTheme="majorBidi" w:hAnsiTheme="majorBidi" w:cstheme="majorBidi"/>
        </w:rPr>
        <w:t>Rīgas</w:t>
      </w:r>
      <w:r w:rsidR="000E0549" w:rsidRPr="00C7695C">
        <w:rPr>
          <w:rFonts w:asciiTheme="majorBidi" w:hAnsiTheme="majorBidi" w:cstheme="majorBidi"/>
        </w:rPr>
        <w:t xml:space="preserve"> apgabaltiesā.</w:t>
      </w:r>
    </w:p>
    <w:p w14:paraId="61304228" w14:textId="3589E329" w:rsidR="003B1143" w:rsidRPr="00C7695C" w:rsidRDefault="003B1143" w:rsidP="00C7695C">
      <w:pPr>
        <w:shd w:val="clear" w:color="auto" w:fill="FFFFFF"/>
        <w:spacing w:line="276" w:lineRule="auto"/>
        <w:ind w:firstLine="709"/>
        <w:jc w:val="both"/>
        <w:rPr>
          <w:rFonts w:asciiTheme="majorBidi" w:hAnsiTheme="majorBidi" w:cstheme="majorBidi"/>
        </w:rPr>
      </w:pPr>
    </w:p>
    <w:p w14:paraId="414D8777" w14:textId="3FE7AB89" w:rsidR="00D71426" w:rsidRPr="00C7695C" w:rsidRDefault="00D71426" w:rsidP="00C7695C">
      <w:pPr>
        <w:spacing w:line="276" w:lineRule="auto"/>
        <w:ind w:firstLine="709"/>
        <w:jc w:val="both"/>
        <w:rPr>
          <w:rFonts w:asciiTheme="majorBidi" w:hAnsiTheme="majorBidi" w:cstheme="majorBidi"/>
          <w:i/>
          <w:iCs/>
        </w:rPr>
      </w:pPr>
      <w:r w:rsidRPr="00C7695C">
        <w:rPr>
          <w:rFonts w:asciiTheme="majorBidi" w:hAnsiTheme="majorBidi" w:cstheme="majorBidi"/>
          <w:i/>
          <w:iCs/>
        </w:rPr>
        <w:t xml:space="preserve">Par </w:t>
      </w:r>
      <w:r w:rsidR="003B2B45" w:rsidRPr="00C7695C">
        <w:rPr>
          <w:rFonts w:asciiTheme="majorBidi" w:hAnsiTheme="majorBidi" w:cstheme="majorBidi"/>
          <w:i/>
          <w:iCs/>
        </w:rPr>
        <w:t xml:space="preserve">apstrīdēto </w:t>
      </w:r>
      <w:r w:rsidRPr="00C7695C">
        <w:rPr>
          <w:rFonts w:asciiTheme="majorBidi" w:hAnsiTheme="majorBidi" w:cstheme="majorBidi"/>
          <w:i/>
          <w:iCs/>
        </w:rPr>
        <w:t>preču zīmju reģistrāciju</w:t>
      </w:r>
    </w:p>
    <w:p w14:paraId="310D0758" w14:textId="16C6EBD4" w:rsidR="00DD2A5E" w:rsidRPr="00C7695C" w:rsidRDefault="00FE7F09" w:rsidP="00C7695C">
      <w:pPr>
        <w:spacing w:line="276" w:lineRule="auto"/>
        <w:ind w:firstLine="709"/>
        <w:jc w:val="both"/>
        <w:rPr>
          <w:rFonts w:asciiTheme="majorBidi" w:hAnsiTheme="majorBidi" w:cstheme="majorBidi"/>
        </w:rPr>
      </w:pPr>
      <w:r w:rsidRPr="00C7695C">
        <w:rPr>
          <w:rFonts w:asciiTheme="majorBidi" w:hAnsiTheme="majorBidi" w:cstheme="majorBidi"/>
        </w:rPr>
        <w:t xml:space="preserve">[14] </w:t>
      </w:r>
      <w:r w:rsidR="00DD2A5E" w:rsidRPr="00C7695C">
        <w:rPr>
          <w:rFonts w:asciiTheme="majorBidi" w:hAnsiTheme="majorBidi" w:cstheme="majorBidi"/>
        </w:rPr>
        <w:t>Lietā nav strīda un tiesa konstatējusi, ka atbildētājai piederošā Latvijas preču zīme „</w:t>
      </w:r>
      <w:proofErr w:type="spellStart"/>
      <w:r w:rsidR="00DD2A5E" w:rsidRPr="00C7695C">
        <w:rPr>
          <w:rFonts w:asciiTheme="majorBidi" w:hAnsiTheme="majorBidi" w:cstheme="majorBidi"/>
        </w:rPr>
        <w:t>Multimania</w:t>
      </w:r>
      <w:proofErr w:type="spellEnd"/>
      <w:r w:rsidR="00DD2A5E" w:rsidRPr="00C7695C">
        <w:rPr>
          <w:rFonts w:asciiTheme="majorBidi" w:hAnsiTheme="majorBidi" w:cstheme="majorBidi"/>
        </w:rPr>
        <w:t>” (reģistrācijas Nr. M 64 938) reģistrēta 2012.</w:t>
      </w:r>
      <w:r w:rsidR="00E14DB7" w:rsidRPr="00C7695C">
        <w:rPr>
          <w:rFonts w:asciiTheme="majorBidi" w:hAnsiTheme="majorBidi" w:cstheme="majorBidi"/>
        </w:rPr>
        <w:t> </w:t>
      </w:r>
      <w:r w:rsidR="00DD2A5E" w:rsidRPr="00C7695C">
        <w:rPr>
          <w:rFonts w:asciiTheme="majorBidi" w:hAnsiTheme="majorBidi" w:cstheme="majorBidi"/>
        </w:rPr>
        <w:t>gada 20.</w:t>
      </w:r>
      <w:r w:rsidR="00E14DB7" w:rsidRPr="00C7695C">
        <w:rPr>
          <w:rFonts w:asciiTheme="majorBidi" w:hAnsiTheme="majorBidi" w:cstheme="majorBidi"/>
        </w:rPr>
        <w:t> </w:t>
      </w:r>
      <w:r w:rsidR="00DD2A5E" w:rsidRPr="00C7695C">
        <w:rPr>
          <w:rFonts w:asciiTheme="majorBidi" w:hAnsiTheme="majorBidi" w:cstheme="majorBidi"/>
        </w:rPr>
        <w:t xml:space="preserve">jūnijā attiecībā uz Nicas klasifikācijas 16. un 28.klases precēm un 38.klases pakalpojumiem. Savukārt atbildētājas starptautiskā preču zīme </w:t>
      </w:r>
      <w:r w:rsidR="009E5B25" w:rsidRPr="00C7695C">
        <w:rPr>
          <w:rFonts w:asciiTheme="majorBidi" w:hAnsiTheme="majorBidi" w:cstheme="majorBidi"/>
        </w:rPr>
        <w:t>„</w:t>
      </w:r>
      <w:proofErr w:type="spellStart"/>
      <w:r w:rsidR="009E5B25" w:rsidRPr="00C7695C">
        <w:rPr>
          <w:rFonts w:asciiTheme="majorBidi" w:hAnsiTheme="majorBidi" w:cstheme="majorBidi"/>
        </w:rPr>
        <w:fldChar w:fldCharType="begin"/>
      </w:r>
      <w:r w:rsidR="009E5B25" w:rsidRPr="00C7695C">
        <w:rPr>
          <w:rFonts w:asciiTheme="majorBidi" w:hAnsiTheme="majorBidi" w:cstheme="majorBidi"/>
        </w:rPr>
        <w:instrText>HYPERLINK "https://www.instagram.com/multimaniya_su/" \t "_blank"</w:instrText>
      </w:r>
      <w:r w:rsidR="009E5B25" w:rsidRPr="00C7695C">
        <w:rPr>
          <w:rFonts w:asciiTheme="majorBidi" w:hAnsiTheme="majorBidi" w:cstheme="majorBidi"/>
        </w:rPr>
      </w:r>
      <w:r w:rsidR="009E5B25" w:rsidRPr="00C7695C">
        <w:rPr>
          <w:rFonts w:asciiTheme="majorBidi" w:hAnsiTheme="majorBidi" w:cstheme="majorBidi"/>
        </w:rPr>
        <w:fldChar w:fldCharType="separate"/>
      </w:r>
      <w:r w:rsidR="009E5B25" w:rsidRPr="00C7695C">
        <w:rPr>
          <w:rFonts w:asciiTheme="majorBidi" w:hAnsiTheme="majorBidi" w:cstheme="majorBidi"/>
          <w:i/>
          <w:iCs/>
        </w:rPr>
        <w:t>Mультимания</w:t>
      </w:r>
      <w:proofErr w:type="spellEnd"/>
      <w:r w:rsidR="009E5B25" w:rsidRPr="00C7695C">
        <w:rPr>
          <w:rFonts w:asciiTheme="majorBidi" w:hAnsiTheme="majorBidi" w:cstheme="majorBidi"/>
        </w:rPr>
        <w:fldChar w:fldCharType="end"/>
      </w:r>
      <w:r w:rsidR="009E5B25" w:rsidRPr="00C7695C">
        <w:rPr>
          <w:rFonts w:asciiTheme="majorBidi" w:hAnsiTheme="majorBidi" w:cstheme="majorBidi"/>
        </w:rPr>
        <w:t>” [„</w:t>
      </w:r>
      <w:proofErr w:type="spellStart"/>
      <w:r w:rsidR="009E5B25" w:rsidRPr="00C7695C">
        <w:rPr>
          <w:rFonts w:asciiTheme="majorBidi" w:hAnsiTheme="majorBidi" w:cstheme="majorBidi"/>
        </w:rPr>
        <w:t>Multimanija</w:t>
      </w:r>
      <w:proofErr w:type="spellEnd"/>
      <w:r w:rsidR="009E5B25" w:rsidRPr="00C7695C">
        <w:rPr>
          <w:rFonts w:asciiTheme="majorBidi" w:hAnsiTheme="majorBidi" w:cstheme="majorBidi"/>
        </w:rPr>
        <w:t xml:space="preserve">” </w:t>
      </w:r>
      <w:proofErr w:type="spellStart"/>
      <w:r w:rsidR="009E5B25" w:rsidRPr="00C7695C">
        <w:rPr>
          <w:rFonts w:asciiTheme="majorBidi" w:hAnsiTheme="majorBidi" w:cstheme="majorBidi"/>
        </w:rPr>
        <w:t>kirilicā</w:t>
      </w:r>
      <w:proofErr w:type="spellEnd"/>
      <w:r w:rsidR="009E5B25" w:rsidRPr="00C7695C">
        <w:rPr>
          <w:rFonts w:asciiTheme="majorBidi" w:hAnsiTheme="majorBidi" w:cstheme="majorBidi"/>
        </w:rPr>
        <w:t xml:space="preserve">] (reģistrācijas Nr. WO 1 123 586) </w:t>
      </w:r>
      <w:r w:rsidR="00DD2A5E" w:rsidRPr="00C7695C">
        <w:rPr>
          <w:rFonts w:asciiTheme="majorBidi" w:hAnsiTheme="majorBidi" w:cstheme="majorBidi"/>
        </w:rPr>
        <w:t>attiecībā uz Latvijas Republiku reģistrēta 2012</w:t>
      </w:r>
      <w:r w:rsidR="00531D18" w:rsidRPr="00C7695C">
        <w:rPr>
          <w:rFonts w:asciiTheme="majorBidi" w:hAnsiTheme="majorBidi" w:cstheme="majorBidi"/>
        </w:rPr>
        <w:t> </w:t>
      </w:r>
      <w:r w:rsidR="00DD2A5E" w:rsidRPr="00C7695C">
        <w:rPr>
          <w:rFonts w:asciiTheme="majorBidi" w:hAnsiTheme="majorBidi" w:cstheme="majorBidi"/>
        </w:rPr>
        <w:t>.gada 25.</w:t>
      </w:r>
      <w:r w:rsidR="00531D18" w:rsidRPr="00C7695C">
        <w:rPr>
          <w:rFonts w:asciiTheme="majorBidi" w:hAnsiTheme="majorBidi" w:cstheme="majorBidi"/>
        </w:rPr>
        <w:t> </w:t>
      </w:r>
      <w:r w:rsidR="00DD2A5E" w:rsidRPr="00C7695C">
        <w:rPr>
          <w:rFonts w:asciiTheme="majorBidi" w:hAnsiTheme="majorBidi" w:cstheme="majorBidi"/>
        </w:rPr>
        <w:t xml:space="preserve">janvārī attiecībā </w:t>
      </w:r>
      <w:r w:rsidR="00921435" w:rsidRPr="00C7695C">
        <w:rPr>
          <w:rFonts w:asciiTheme="majorBidi" w:hAnsiTheme="majorBidi" w:cstheme="majorBidi"/>
        </w:rPr>
        <w:t xml:space="preserve">uz </w:t>
      </w:r>
      <w:r w:rsidR="00DD2A5E" w:rsidRPr="00C7695C">
        <w:rPr>
          <w:rFonts w:asciiTheme="majorBidi" w:hAnsiTheme="majorBidi" w:cstheme="majorBidi"/>
        </w:rPr>
        <w:t>Nicas klasifikācijas 35., 38. un 41.klases pakalpojumiem.</w:t>
      </w:r>
    </w:p>
    <w:p w14:paraId="22010E1A" w14:textId="63CF1FDC" w:rsidR="00DD2A5E" w:rsidRPr="00C7695C" w:rsidRDefault="00DD2A5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lastRenderedPageBreak/>
        <w:t>Apgabaltiesas spriedums stājies spēkā daļā, ar kuru atcelta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(reģistrācijas Nr. M 64 938) reģistrācija attiecībā uz visām Nicas klasifikācijas 16. un 28.klasē reģistrētajām precēm.</w:t>
      </w:r>
    </w:p>
    <w:p w14:paraId="31E11CCC" w14:textId="6851EE0B" w:rsidR="00DD2A5E" w:rsidRPr="00C7695C" w:rsidRDefault="00DD2A5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Līdz ar to kasācijas kārtībā lieta izskatāma par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(reģistrācijas Nr. M 64 938) reģistrāciju attiecībā uz Nicas klasifikācijas 38.klases vienīgo pakalpojumu, kuram šī zīme reģistrēta, proti, „televīzijas programmu pārraide”, kā arī par preču zīmes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Mультимания</w:t>
      </w:r>
      <w:proofErr w:type="spellEnd"/>
      <w:r w:rsidRPr="00C7695C">
        <w:rPr>
          <w:rFonts w:asciiTheme="majorBidi" w:hAnsiTheme="majorBidi" w:cstheme="majorBidi"/>
        </w:rPr>
        <w:fldChar w:fldCharType="end"/>
      </w:r>
      <w:r w:rsidRPr="00C7695C">
        <w:rPr>
          <w:rFonts w:asciiTheme="majorBidi" w:hAnsiTheme="majorBidi" w:cstheme="majorBidi"/>
        </w:rPr>
        <w:t>” (reģistrācijas Nr. WO</w:t>
      </w:r>
      <w:r w:rsidR="009E5B25" w:rsidRPr="00C7695C">
        <w:rPr>
          <w:rFonts w:asciiTheme="majorBidi" w:hAnsiTheme="majorBidi" w:cstheme="majorBidi"/>
        </w:rPr>
        <w:t> </w:t>
      </w:r>
      <w:r w:rsidRPr="00C7695C">
        <w:rPr>
          <w:rFonts w:asciiTheme="majorBidi" w:hAnsiTheme="majorBidi" w:cstheme="majorBidi"/>
        </w:rPr>
        <w:t>1</w:t>
      </w:r>
      <w:r w:rsidR="009E5B25" w:rsidRPr="00C7695C">
        <w:rPr>
          <w:rFonts w:asciiTheme="majorBidi" w:hAnsiTheme="majorBidi" w:cstheme="majorBidi"/>
        </w:rPr>
        <w:t> </w:t>
      </w:r>
      <w:r w:rsidRPr="00C7695C">
        <w:rPr>
          <w:rFonts w:asciiTheme="majorBidi" w:hAnsiTheme="majorBidi" w:cstheme="majorBidi"/>
        </w:rPr>
        <w:t>123</w:t>
      </w:r>
      <w:r w:rsidR="009E5B25" w:rsidRPr="00C7695C">
        <w:rPr>
          <w:rFonts w:asciiTheme="majorBidi" w:hAnsiTheme="majorBidi" w:cstheme="majorBidi"/>
        </w:rPr>
        <w:t> </w:t>
      </w:r>
      <w:r w:rsidRPr="00C7695C">
        <w:rPr>
          <w:rFonts w:asciiTheme="majorBidi" w:hAnsiTheme="majorBidi" w:cstheme="majorBidi"/>
        </w:rPr>
        <w:t xml:space="preserve">586) reģistrāciju attiecībā uz </w:t>
      </w:r>
      <w:r w:rsidR="00760E61" w:rsidRPr="00C7695C">
        <w:rPr>
          <w:rFonts w:asciiTheme="majorBidi" w:hAnsiTheme="majorBidi" w:cstheme="majorBidi"/>
        </w:rPr>
        <w:t xml:space="preserve">visiem visu </w:t>
      </w:r>
      <w:r w:rsidRPr="00C7695C">
        <w:rPr>
          <w:rFonts w:asciiTheme="majorBidi" w:hAnsiTheme="majorBidi" w:cstheme="majorBidi"/>
        </w:rPr>
        <w:t>trīs klašu pakalpojum</w:t>
      </w:r>
      <w:r w:rsidR="00760E61" w:rsidRPr="00C7695C">
        <w:rPr>
          <w:rFonts w:asciiTheme="majorBidi" w:hAnsiTheme="majorBidi" w:cstheme="majorBidi"/>
        </w:rPr>
        <w:t>iem, kuriem šī zīme reģistrēta</w:t>
      </w:r>
      <w:r w:rsidR="0034631A" w:rsidRPr="00C7695C">
        <w:rPr>
          <w:rFonts w:asciiTheme="majorBidi" w:hAnsiTheme="majorBidi" w:cstheme="majorBidi"/>
        </w:rPr>
        <w:t xml:space="preserve"> (</w:t>
      </w:r>
      <w:r w:rsidR="0037622E" w:rsidRPr="00C7695C">
        <w:rPr>
          <w:rFonts w:asciiTheme="majorBidi" w:hAnsiTheme="majorBidi" w:cstheme="majorBidi"/>
        </w:rPr>
        <w:t xml:space="preserve">visu pakalpojumu uzskaitījumu </w:t>
      </w:r>
      <w:r w:rsidR="0034631A" w:rsidRPr="00C7695C">
        <w:rPr>
          <w:rFonts w:asciiTheme="majorBidi" w:hAnsiTheme="majorBidi" w:cstheme="majorBidi"/>
        </w:rPr>
        <w:t>sk. šī sprieduma 8.1.</w:t>
      </w:r>
      <w:r w:rsidR="006B6157" w:rsidRPr="00C7695C">
        <w:rPr>
          <w:rFonts w:asciiTheme="majorBidi" w:hAnsiTheme="majorBidi" w:cstheme="majorBidi"/>
        </w:rPr>
        <w:t xml:space="preserve"> un</w:t>
      </w:r>
      <w:r w:rsidR="0034631A" w:rsidRPr="00C7695C">
        <w:rPr>
          <w:rFonts w:asciiTheme="majorBidi" w:hAnsiTheme="majorBidi" w:cstheme="majorBidi"/>
        </w:rPr>
        <w:t xml:space="preserve"> 8.2.</w:t>
      </w:r>
      <w:r w:rsidR="00531D18" w:rsidRPr="00C7695C">
        <w:rPr>
          <w:rFonts w:asciiTheme="majorBidi" w:hAnsiTheme="majorBidi" w:cstheme="majorBidi"/>
        </w:rPr>
        <w:t> </w:t>
      </w:r>
      <w:r w:rsidR="0034631A" w:rsidRPr="00C7695C">
        <w:rPr>
          <w:rFonts w:asciiTheme="majorBidi" w:hAnsiTheme="majorBidi" w:cstheme="majorBidi"/>
        </w:rPr>
        <w:t>punkt</w:t>
      </w:r>
      <w:r w:rsidR="0037622E" w:rsidRPr="00C7695C">
        <w:rPr>
          <w:rFonts w:asciiTheme="majorBidi" w:hAnsiTheme="majorBidi" w:cstheme="majorBidi"/>
        </w:rPr>
        <w:t>ā</w:t>
      </w:r>
      <w:r w:rsidR="0034631A" w:rsidRPr="00C7695C">
        <w:rPr>
          <w:rFonts w:asciiTheme="majorBidi" w:hAnsiTheme="majorBidi" w:cstheme="majorBidi"/>
        </w:rPr>
        <w:t>)</w:t>
      </w:r>
      <w:r w:rsidRPr="00C7695C">
        <w:rPr>
          <w:rFonts w:asciiTheme="majorBidi" w:hAnsiTheme="majorBidi" w:cstheme="majorBidi"/>
        </w:rPr>
        <w:t>.</w:t>
      </w:r>
    </w:p>
    <w:p w14:paraId="1EAEA923" w14:textId="77777777" w:rsidR="00C31C17" w:rsidRPr="00C7695C" w:rsidRDefault="00C31C17" w:rsidP="00C7695C">
      <w:pPr>
        <w:pBdr>
          <w:top w:val="nil"/>
          <w:left w:val="nil"/>
          <w:bottom w:val="nil"/>
          <w:right w:val="nil"/>
          <w:between w:val="nil"/>
        </w:pBdr>
        <w:spacing w:line="276" w:lineRule="auto"/>
        <w:ind w:firstLine="720"/>
        <w:jc w:val="both"/>
        <w:rPr>
          <w:rFonts w:asciiTheme="majorBidi" w:hAnsiTheme="majorBidi" w:cstheme="majorBidi"/>
        </w:rPr>
      </w:pPr>
    </w:p>
    <w:p w14:paraId="358BE1FF" w14:textId="74CA1FD9" w:rsidR="00D71426" w:rsidRPr="00C7695C" w:rsidRDefault="00D71426" w:rsidP="00C7695C">
      <w:pPr>
        <w:pBdr>
          <w:top w:val="nil"/>
          <w:left w:val="nil"/>
          <w:bottom w:val="nil"/>
          <w:right w:val="nil"/>
          <w:between w:val="nil"/>
        </w:pBdr>
        <w:spacing w:line="276" w:lineRule="auto"/>
        <w:ind w:firstLine="720"/>
        <w:jc w:val="both"/>
        <w:rPr>
          <w:rFonts w:asciiTheme="majorBidi" w:hAnsiTheme="majorBidi" w:cstheme="majorBidi"/>
          <w:i/>
          <w:iCs/>
        </w:rPr>
      </w:pPr>
      <w:r w:rsidRPr="00C7695C">
        <w:rPr>
          <w:rFonts w:asciiTheme="majorBidi" w:hAnsiTheme="majorBidi" w:cstheme="majorBidi"/>
          <w:i/>
          <w:iCs/>
        </w:rPr>
        <w:t xml:space="preserve">Par </w:t>
      </w:r>
      <w:r w:rsidR="00954A74" w:rsidRPr="00C7695C">
        <w:rPr>
          <w:rFonts w:asciiTheme="majorBidi" w:hAnsiTheme="majorBidi" w:cstheme="majorBidi"/>
          <w:i/>
          <w:iCs/>
        </w:rPr>
        <w:t xml:space="preserve">lietas izspriešanai nozīmīgajām </w:t>
      </w:r>
      <w:r w:rsidRPr="00C7695C">
        <w:rPr>
          <w:rFonts w:asciiTheme="majorBidi" w:hAnsiTheme="majorBidi" w:cstheme="majorBidi"/>
          <w:i/>
          <w:iCs/>
        </w:rPr>
        <w:t>tiesību normām</w:t>
      </w:r>
    </w:p>
    <w:p w14:paraId="3B77300E" w14:textId="000CC1C1" w:rsidR="002F65D9" w:rsidRPr="00C7695C" w:rsidRDefault="00DD2A5E"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C31C17" w:rsidRPr="00C7695C">
        <w:rPr>
          <w:rFonts w:asciiTheme="majorBidi" w:hAnsiTheme="majorBidi" w:cstheme="majorBidi"/>
        </w:rPr>
        <w:t>15</w:t>
      </w:r>
      <w:r w:rsidRPr="00C7695C">
        <w:rPr>
          <w:rFonts w:asciiTheme="majorBidi" w:hAnsiTheme="majorBidi" w:cstheme="majorBidi"/>
        </w:rPr>
        <w:t>] Prasībā lūgts atcelt preču zīmju „</w:t>
      </w:r>
      <w:proofErr w:type="spellStart"/>
      <w:r w:rsidRPr="00C7695C">
        <w:rPr>
          <w:rFonts w:asciiTheme="majorBidi" w:hAnsiTheme="majorBidi" w:cstheme="majorBidi"/>
        </w:rPr>
        <w:t>Multimania</w:t>
      </w:r>
      <w:proofErr w:type="spellEnd"/>
      <w:r w:rsidRPr="00C7695C">
        <w:rPr>
          <w:rFonts w:asciiTheme="majorBidi" w:hAnsiTheme="majorBidi" w:cstheme="majorBidi"/>
        </w:rPr>
        <w:t>” un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xml:space="preserve">” reģistrāciju attiecībā uz visām reģistrētajām Nicas klasifikācijas precēm un pakalpojumiem </w:t>
      </w:r>
      <w:r w:rsidR="00C31C17" w:rsidRPr="00C7695C">
        <w:rPr>
          <w:rFonts w:asciiTheme="majorBidi" w:hAnsiTheme="majorBidi" w:cstheme="majorBidi"/>
        </w:rPr>
        <w:t>sakarā ar šo preču zīmju faktisk</w:t>
      </w:r>
      <w:r w:rsidR="00732D55" w:rsidRPr="00C7695C">
        <w:rPr>
          <w:rFonts w:asciiTheme="majorBidi" w:hAnsiTheme="majorBidi" w:cstheme="majorBidi"/>
        </w:rPr>
        <w:t>u</w:t>
      </w:r>
      <w:r w:rsidR="00C31C17" w:rsidRPr="00C7695C">
        <w:rPr>
          <w:rFonts w:asciiTheme="majorBidi" w:hAnsiTheme="majorBidi" w:cstheme="majorBidi"/>
        </w:rPr>
        <w:t xml:space="preserve"> neizmantošanu piecu gadu secīgā periodā pēc tās reģistrācijas.</w:t>
      </w:r>
    </w:p>
    <w:p w14:paraId="66A7583D" w14:textId="02B628A3" w:rsidR="002F65D9" w:rsidRPr="00C7695C" w:rsidRDefault="00AF00AC"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[15.1] </w:t>
      </w:r>
      <w:r w:rsidR="002F65D9" w:rsidRPr="00C7695C">
        <w:rPr>
          <w:rFonts w:asciiTheme="majorBidi" w:hAnsiTheme="majorBidi" w:cstheme="majorBidi"/>
        </w:rPr>
        <w:t>Prasība ar šiem prasījumiem celta 2018.</w:t>
      </w:r>
      <w:r w:rsidR="00531D18" w:rsidRPr="00C7695C">
        <w:rPr>
          <w:rFonts w:asciiTheme="majorBidi" w:hAnsiTheme="majorBidi" w:cstheme="majorBidi"/>
        </w:rPr>
        <w:t> </w:t>
      </w:r>
      <w:r w:rsidR="002F65D9" w:rsidRPr="00C7695C">
        <w:rPr>
          <w:rFonts w:asciiTheme="majorBidi" w:hAnsiTheme="majorBidi" w:cstheme="majorBidi"/>
        </w:rPr>
        <w:t>gada 19.</w:t>
      </w:r>
      <w:r w:rsidR="00531D18" w:rsidRPr="00C7695C">
        <w:rPr>
          <w:rFonts w:asciiTheme="majorBidi" w:hAnsiTheme="majorBidi" w:cstheme="majorBidi"/>
        </w:rPr>
        <w:t> </w:t>
      </w:r>
      <w:r w:rsidR="002F65D9" w:rsidRPr="00C7695C">
        <w:rPr>
          <w:rFonts w:asciiTheme="majorBidi" w:hAnsiTheme="majorBidi" w:cstheme="majorBidi"/>
        </w:rPr>
        <w:t xml:space="preserve">jūlijā, kad bija spēkā </w:t>
      </w:r>
      <w:r w:rsidR="00DD2A5E" w:rsidRPr="00C7695C">
        <w:rPr>
          <w:rFonts w:asciiTheme="majorBidi" w:hAnsiTheme="majorBidi" w:cstheme="majorBidi"/>
        </w:rPr>
        <w:t>likum</w:t>
      </w:r>
      <w:r w:rsidR="002F65D9" w:rsidRPr="00C7695C">
        <w:rPr>
          <w:rFonts w:asciiTheme="majorBidi" w:hAnsiTheme="majorBidi" w:cstheme="majorBidi"/>
        </w:rPr>
        <w:t>s</w:t>
      </w:r>
      <w:r w:rsidR="00DD2A5E" w:rsidRPr="00C7695C">
        <w:rPr>
          <w:rFonts w:asciiTheme="majorBidi" w:hAnsiTheme="majorBidi" w:cstheme="majorBidi"/>
        </w:rPr>
        <w:t xml:space="preserve"> „Par preču zīmēm un ģeogrāfiskās izcelsmes norādēm”</w:t>
      </w:r>
      <w:r w:rsidR="00C31C17" w:rsidRPr="00C7695C">
        <w:rPr>
          <w:rFonts w:asciiTheme="majorBidi" w:hAnsiTheme="majorBidi" w:cstheme="majorBidi"/>
        </w:rPr>
        <w:t xml:space="preserve"> (spēkā līdz 2020.</w:t>
      </w:r>
      <w:r w:rsidR="00531D18" w:rsidRPr="00C7695C">
        <w:rPr>
          <w:rFonts w:asciiTheme="majorBidi" w:hAnsiTheme="majorBidi" w:cstheme="majorBidi"/>
        </w:rPr>
        <w:t> </w:t>
      </w:r>
      <w:r w:rsidR="00C31C17" w:rsidRPr="00C7695C">
        <w:rPr>
          <w:rFonts w:asciiTheme="majorBidi" w:hAnsiTheme="majorBidi" w:cstheme="majorBidi"/>
        </w:rPr>
        <w:t>gada 5.</w:t>
      </w:r>
      <w:r w:rsidR="00531D18" w:rsidRPr="00C7695C">
        <w:rPr>
          <w:rFonts w:asciiTheme="majorBidi" w:hAnsiTheme="majorBidi" w:cstheme="majorBidi"/>
        </w:rPr>
        <w:t> </w:t>
      </w:r>
      <w:r w:rsidR="00C31C17" w:rsidRPr="00C7695C">
        <w:rPr>
          <w:rFonts w:asciiTheme="majorBidi" w:hAnsiTheme="majorBidi" w:cstheme="majorBidi"/>
        </w:rPr>
        <w:t>martam)</w:t>
      </w:r>
      <w:r w:rsidR="002F65D9" w:rsidRPr="00C7695C">
        <w:rPr>
          <w:rFonts w:asciiTheme="majorBidi" w:hAnsiTheme="majorBidi" w:cstheme="majorBidi"/>
        </w:rPr>
        <w:t>, tādēļ lietā ir piemērojamas šī likuma normas.</w:t>
      </w:r>
      <w:r w:rsidR="00DD2A5E" w:rsidRPr="00C7695C">
        <w:rPr>
          <w:rFonts w:asciiTheme="majorBidi" w:hAnsiTheme="majorBidi" w:cstheme="majorBidi"/>
        </w:rPr>
        <w:t xml:space="preserve"> </w:t>
      </w:r>
    </w:p>
    <w:p w14:paraId="4C1DD36D" w14:textId="6CD0441C" w:rsidR="00DD2A5E" w:rsidRPr="00C7695C" w:rsidRDefault="00C31C17"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Likuma „Par preču zīmēm un ģeogrāfiskās izcelsmes norādēm” </w:t>
      </w:r>
      <w:r w:rsidR="00DD2A5E" w:rsidRPr="00C7695C">
        <w:rPr>
          <w:rFonts w:asciiTheme="majorBidi" w:hAnsiTheme="majorBidi" w:cstheme="majorBidi"/>
        </w:rPr>
        <w:t>32.</w:t>
      </w:r>
      <w:r w:rsidR="00531D18" w:rsidRPr="00C7695C">
        <w:rPr>
          <w:rFonts w:asciiTheme="majorBidi" w:hAnsiTheme="majorBidi" w:cstheme="majorBidi"/>
        </w:rPr>
        <w:t> </w:t>
      </w:r>
      <w:r w:rsidR="00DD2A5E" w:rsidRPr="00C7695C">
        <w:rPr>
          <w:rFonts w:asciiTheme="majorBidi" w:hAnsiTheme="majorBidi" w:cstheme="majorBidi"/>
        </w:rPr>
        <w:t>panta pirm</w:t>
      </w:r>
      <w:r w:rsidRPr="00C7695C">
        <w:rPr>
          <w:rFonts w:asciiTheme="majorBidi" w:hAnsiTheme="majorBidi" w:cstheme="majorBidi"/>
        </w:rPr>
        <w:t>ā daļa noteic, ka p</w:t>
      </w:r>
      <w:r w:rsidR="00DD2A5E" w:rsidRPr="00C7695C">
        <w:rPr>
          <w:rFonts w:asciiTheme="majorBidi" w:hAnsiTheme="majorBidi" w:cstheme="majorBidi"/>
        </w:rPr>
        <w:t>reču zīmes reģistrāciju ar tiesas spriedumu var atcelt, ja preču zīme pēc tās reģistrācijas piecu gadu secīgā periodā nav faktiski izmantota (šā likuma</w:t>
      </w:r>
      <w:r w:rsidR="00531D18" w:rsidRPr="00C7695C">
        <w:rPr>
          <w:rFonts w:asciiTheme="majorBidi" w:hAnsiTheme="majorBidi" w:cstheme="majorBidi"/>
        </w:rPr>
        <w:t xml:space="preserve"> </w:t>
      </w:r>
      <w:r w:rsidR="00DD2A5E" w:rsidRPr="00C7695C">
        <w:rPr>
          <w:rFonts w:asciiTheme="majorBidi" w:hAnsiTheme="majorBidi" w:cstheme="majorBidi"/>
        </w:rPr>
        <w:t>23.</w:t>
      </w:r>
      <w:r w:rsidR="00531D18" w:rsidRPr="00C7695C">
        <w:rPr>
          <w:rFonts w:asciiTheme="majorBidi" w:hAnsiTheme="majorBidi" w:cstheme="majorBidi"/>
        </w:rPr>
        <w:t> </w:t>
      </w:r>
      <w:r w:rsidR="00DD2A5E" w:rsidRPr="00C7695C">
        <w:rPr>
          <w:rFonts w:asciiTheme="majorBidi" w:hAnsiTheme="majorBidi" w:cstheme="majorBidi"/>
        </w:rPr>
        <w:t xml:space="preserve">panta izpratnē) saistībā ar precēm un pakalpojumiem, kuriem tā reģistrēta, un šai neizmantošanai nav bijis pietiekama attaisnojuma. </w:t>
      </w:r>
    </w:p>
    <w:p w14:paraId="6D4871D8" w14:textId="0CD1C4BC" w:rsidR="00AF00AC" w:rsidRPr="00C7695C" w:rsidRDefault="00AF00AC" w:rsidP="00C7695C">
      <w:pPr>
        <w:spacing w:line="276" w:lineRule="auto"/>
        <w:ind w:firstLine="720"/>
        <w:jc w:val="both"/>
        <w:rPr>
          <w:rFonts w:asciiTheme="majorBidi" w:hAnsiTheme="majorBidi" w:cstheme="majorBidi"/>
        </w:rPr>
      </w:pPr>
      <w:r w:rsidRPr="00C7695C">
        <w:rPr>
          <w:rFonts w:asciiTheme="majorBidi" w:hAnsiTheme="majorBidi" w:cstheme="majorBidi"/>
        </w:rPr>
        <w:t>Ja pamats preču zīmes reģistrācijas atcelšanai pastāv tikai attiecībā uz daļu no precēm vai pakalpojumiem, kuriem zīme reģistrēta, reģistrāciju atceļ tikai attiecībā uz šīm precēm un pakalpojumiem (likuma „Par preču zīmēm un ģeogrāfiskās izcelsmes norādēm” 32.</w:t>
      </w:r>
      <w:r w:rsidR="00531D18" w:rsidRPr="00C7695C">
        <w:rPr>
          <w:rFonts w:asciiTheme="majorBidi" w:hAnsiTheme="majorBidi" w:cstheme="majorBidi"/>
        </w:rPr>
        <w:t> </w:t>
      </w:r>
      <w:r w:rsidRPr="00C7695C">
        <w:rPr>
          <w:rFonts w:asciiTheme="majorBidi" w:hAnsiTheme="majorBidi" w:cstheme="majorBidi"/>
        </w:rPr>
        <w:t>panta sestā daļa)</w:t>
      </w:r>
      <w:r w:rsidR="00825AC6" w:rsidRPr="00C7695C">
        <w:rPr>
          <w:rFonts w:asciiTheme="majorBidi" w:hAnsiTheme="majorBidi" w:cstheme="majorBidi"/>
        </w:rPr>
        <w:t>.</w:t>
      </w:r>
    </w:p>
    <w:p w14:paraId="6F5EF4BF" w14:textId="66751CC3" w:rsidR="00682429" w:rsidRPr="00C7695C" w:rsidRDefault="0068242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Savukārt minētā likuma 23.</w:t>
      </w:r>
      <w:r w:rsidR="00531D18" w:rsidRPr="00C7695C">
        <w:rPr>
          <w:rFonts w:asciiTheme="majorBidi" w:hAnsiTheme="majorBidi" w:cstheme="majorBidi"/>
        </w:rPr>
        <w:t> </w:t>
      </w:r>
      <w:r w:rsidRPr="00C7695C">
        <w:rPr>
          <w:rFonts w:asciiTheme="majorBidi" w:hAnsiTheme="majorBidi" w:cstheme="majorBidi"/>
        </w:rPr>
        <w:t>panta pirmā daļa paredz, ka par preču zīmes izmantošanu uzskata preču zīmes lietošanu uz precēm, to iesaiņojuma, preču pavaddokumentācijā, preču vai pakalpojumu reklāmā vai citā saimnieciskā darbībā saistībā ar attiecīgajām precēm vai pakalpojumiem.</w:t>
      </w:r>
    </w:p>
    <w:p w14:paraId="28E0308F" w14:textId="304699C6" w:rsidR="00682429" w:rsidRPr="00C7695C" w:rsidRDefault="0068242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Saskaņā ar šī panta otro daļu par preču zīmes izmantošanu uzskata arī tādas preču zīmes lietošanu, kas atsevišķos nebūtiskos elementos atšķiras no reģistrētās preču zīmes, ja zīmes formā pieļautās izmaiņas neiespaido preču zīmes atšķirīgo raksturu un atšķirtspēju.</w:t>
      </w:r>
    </w:p>
    <w:p w14:paraId="49605BF0" w14:textId="31F931CC" w:rsidR="00682429" w:rsidRPr="00C7695C" w:rsidRDefault="0068242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Atbilstoši šī panta ceturtajai daļai par faktisku izmantošanu atzīst tādu preču zīmes lietošanu komercdarbībā, kuras mērķis ir iegūt vai uzturēt tirgū noteiktu vietu attiecīgajām precēm vai pakalpojumiem.</w:t>
      </w:r>
    </w:p>
    <w:p w14:paraId="5F6CC0CD" w14:textId="35DD5515" w:rsidR="00682429" w:rsidRPr="00C7695C" w:rsidRDefault="0068242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Ja preču zīmi lieto ar tās īpašnieka piekrišanu, uzskata, ka zīmi izmanto tās īpašnieks (likuma „Par preču zīmēm un ģeogrāfiskās izcelsmes norādēm” 32.</w:t>
      </w:r>
      <w:r w:rsidR="00531D18" w:rsidRPr="00C7695C">
        <w:rPr>
          <w:rFonts w:asciiTheme="majorBidi" w:hAnsiTheme="majorBidi" w:cstheme="majorBidi"/>
        </w:rPr>
        <w:t> </w:t>
      </w:r>
      <w:r w:rsidRPr="00C7695C">
        <w:rPr>
          <w:rFonts w:asciiTheme="majorBidi" w:hAnsiTheme="majorBidi" w:cstheme="majorBidi"/>
        </w:rPr>
        <w:t>panta sestā daļa).</w:t>
      </w:r>
    </w:p>
    <w:p w14:paraId="6D97C763" w14:textId="5D23D8B5" w:rsidR="00C46F60" w:rsidRPr="00C7695C" w:rsidRDefault="00AF00AC" w:rsidP="00C7695C">
      <w:pPr>
        <w:spacing w:line="276" w:lineRule="auto"/>
        <w:ind w:firstLine="720"/>
        <w:jc w:val="both"/>
        <w:rPr>
          <w:rFonts w:asciiTheme="majorBidi" w:hAnsiTheme="majorBidi" w:cstheme="majorBidi"/>
        </w:rPr>
      </w:pPr>
      <w:r w:rsidRPr="00C7695C">
        <w:rPr>
          <w:rFonts w:asciiTheme="majorBidi" w:hAnsiTheme="majorBidi" w:cstheme="majorBidi"/>
        </w:rPr>
        <w:t>[15.2] Minētajās likuma „Par preču zīmēm un ģeogrāfiskās izcelsmes norādēm” normās transponētas Padomes 1988.</w:t>
      </w:r>
      <w:r w:rsidR="00531D18" w:rsidRPr="00C7695C">
        <w:rPr>
          <w:rFonts w:asciiTheme="majorBidi" w:hAnsiTheme="majorBidi" w:cstheme="majorBidi"/>
        </w:rPr>
        <w:t> </w:t>
      </w:r>
      <w:r w:rsidRPr="00C7695C">
        <w:rPr>
          <w:rFonts w:asciiTheme="majorBidi" w:hAnsiTheme="majorBidi" w:cstheme="majorBidi"/>
        </w:rPr>
        <w:t>gada 21.</w:t>
      </w:r>
      <w:r w:rsidR="00531D18" w:rsidRPr="00C7695C">
        <w:rPr>
          <w:rFonts w:asciiTheme="majorBidi" w:hAnsiTheme="majorBidi" w:cstheme="majorBidi"/>
        </w:rPr>
        <w:t> </w:t>
      </w:r>
      <w:r w:rsidRPr="00C7695C">
        <w:rPr>
          <w:rFonts w:asciiTheme="majorBidi" w:hAnsiTheme="majorBidi" w:cstheme="majorBidi"/>
        </w:rPr>
        <w:t xml:space="preserve">decembra Pirmās direktīvas 89/104/EEK, ar ko tuvina dalībvalstu tiesību aktus attiecībā uz preču zīmēm, kas bija spēkā līdz 2008.gada 27.novembrim, (turpmāk – Direktīva 89/104/EEK) </w:t>
      </w:r>
      <w:r w:rsidR="00C46F60" w:rsidRPr="00C7695C">
        <w:rPr>
          <w:rFonts w:asciiTheme="majorBidi" w:hAnsiTheme="majorBidi" w:cstheme="majorBidi"/>
        </w:rPr>
        <w:t>10</w:t>
      </w:r>
      <w:r w:rsidRPr="00C7695C">
        <w:rPr>
          <w:rFonts w:asciiTheme="majorBidi" w:hAnsiTheme="majorBidi" w:cstheme="majorBidi"/>
        </w:rPr>
        <w:t xml:space="preserve">.panta </w:t>
      </w:r>
      <w:r w:rsidR="00C46F60" w:rsidRPr="00C7695C">
        <w:rPr>
          <w:rFonts w:asciiTheme="majorBidi" w:hAnsiTheme="majorBidi" w:cstheme="majorBidi"/>
        </w:rPr>
        <w:t>1</w:t>
      </w:r>
      <w:r w:rsidRPr="00C7695C">
        <w:rPr>
          <w:rFonts w:asciiTheme="majorBidi" w:hAnsiTheme="majorBidi" w:cstheme="majorBidi"/>
        </w:rPr>
        <w:t>.punkt</w:t>
      </w:r>
      <w:r w:rsidR="00C46F60" w:rsidRPr="00C7695C">
        <w:rPr>
          <w:rFonts w:asciiTheme="majorBidi" w:hAnsiTheme="majorBidi" w:cstheme="majorBidi"/>
        </w:rPr>
        <w:t>a, 12.</w:t>
      </w:r>
      <w:r w:rsidR="00531D18" w:rsidRPr="00C7695C">
        <w:rPr>
          <w:rFonts w:asciiTheme="majorBidi" w:hAnsiTheme="majorBidi" w:cstheme="majorBidi"/>
        </w:rPr>
        <w:t> </w:t>
      </w:r>
      <w:r w:rsidR="00C46F60" w:rsidRPr="00C7695C">
        <w:rPr>
          <w:rFonts w:asciiTheme="majorBidi" w:hAnsiTheme="majorBidi" w:cstheme="majorBidi"/>
        </w:rPr>
        <w:t>panta 1.</w:t>
      </w:r>
      <w:r w:rsidR="00531D18" w:rsidRPr="00C7695C">
        <w:rPr>
          <w:rFonts w:asciiTheme="majorBidi" w:hAnsiTheme="majorBidi" w:cstheme="majorBidi"/>
        </w:rPr>
        <w:t> </w:t>
      </w:r>
      <w:r w:rsidR="00C46F60" w:rsidRPr="00C7695C">
        <w:rPr>
          <w:rFonts w:asciiTheme="majorBidi" w:hAnsiTheme="majorBidi" w:cstheme="majorBidi"/>
        </w:rPr>
        <w:t>punkta</w:t>
      </w:r>
      <w:r w:rsidRPr="00C7695C">
        <w:rPr>
          <w:rFonts w:asciiTheme="majorBidi" w:hAnsiTheme="majorBidi" w:cstheme="majorBidi"/>
        </w:rPr>
        <w:t xml:space="preserve"> un </w:t>
      </w:r>
      <w:r w:rsidR="00C46F60" w:rsidRPr="00C7695C">
        <w:rPr>
          <w:rFonts w:asciiTheme="majorBidi" w:hAnsiTheme="majorBidi" w:cstheme="majorBidi"/>
        </w:rPr>
        <w:t>13</w:t>
      </w:r>
      <w:r w:rsidRPr="00C7695C">
        <w:rPr>
          <w:rFonts w:asciiTheme="majorBidi" w:hAnsiTheme="majorBidi" w:cstheme="majorBidi"/>
        </w:rPr>
        <w:t>.</w:t>
      </w:r>
      <w:r w:rsidR="00531D18" w:rsidRPr="00C7695C">
        <w:rPr>
          <w:rFonts w:asciiTheme="majorBidi" w:hAnsiTheme="majorBidi" w:cstheme="majorBidi"/>
        </w:rPr>
        <w:t> </w:t>
      </w:r>
      <w:r w:rsidRPr="00C7695C">
        <w:rPr>
          <w:rFonts w:asciiTheme="majorBidi" w:hAnsiTheme="majorBidi" w:cstheme="majorBidi"/>
        </w:rPr>
        <w:t xml:space="preserve">panta prasības. </w:t>
      </w:r>
      <w:r w:rsidR="00E8502D" w:rsidRPr="00C7695C">
        <w:rPr>
          <w:rFonts w:asciiTheme="majorBidi" w:hAnsiTheme="majorBidi" w:cstheme="majorBidi"/>
        </w:rPr>
        <w:t>Tāpat</w:t>
      </w:r>
      <w:r w:rsidR="00017003" w:rsidRPr="00C7695C">
        <w:rPr>
          <w:rFonts w:asciiTheme="majorBidi" w:hAnsiTheme="majorBidi" w:cstheme="majorBidi"/>
        </w:rPr>
        <w:t xml:space="preserve"> arī </w:t>
      </w:r>
      <w:r w:rsidR="00017003" w:rsidRPr="00C7695C">
        <w:rPr>
          <w:rFonts w:asciiTheme="majorBidi" w:hAnsiTheme="majorBidi" w:cstheme="majorBidi"/>
          <w:shd w:val="clear" w:color="auto" w:fill="FFFFFF"/>
        </w:rPr>
        <w:t xml:space="preserve">Eiropas Parlamenta un Padomes </w:t>
      </w:r>
      <w:r w:rsidR="00017003" w:rsidRPr="00C7695C">
        <w:rPr>
          <w:rFonts w:asciiTheme="majorBidi" w:hAnsiTheme="majorBidi" w:cstheme="majorBidi"/>
          <w:shd w:val="clear" w:color="auto" w:fill="FFFFFF"/>
        </w:rPr>
        <w:lastRenderedPageBreak/>
        <w:t>2008.</w:t>
      </w:r>
      <w:r w:rsidR="00531D18" w:rsidRPr="00C7695C">
        <w:rPr>
          <w:rFonts w:asciiTheme="majorBidi" w:hAnsiTheme="majorBidi" w:cstheme="majorBidi"/>
          <w:shd w:val="clear" w:color="auto" w:fill="FFFFFF"/>
        </w:rPr>
        <w:t> </w:t>
      </w:r>
      <w:r w:rsidR="00017003" w:rsidRPr="00C7695C">
        <w:rPr>
          <w:rFonts w:asciiTheme="majorBidi" w:hAnsiTheme="majorBidi" w:cstheme="majorBidi"/>
          <w:shd w:val="clear" w:color="auto" w:fill="FFFFFF"/>
        </w:rPr>
        <w:t>gada 22</w:t>
      </w:r>
      <w:r w:rsidR="00531D18" w:rsidRPr="00C7695C">
        <w:rPr>
          <w:rFonts w:asciiTheme="majorBidi" w:hAnsiTheme="majorBidi" w:cstheme="majorBidi"/>
          <w:shd w:val="clear" w:color="auto" w:fill="FFFFFF"/>
        </w:rPr>
        <w:t> </w:t>
      </w:r>
      <w:r w:rsidR="00017003" w:rsidRPr="00C7695C">
        <w:rPr>
          <w:rFonts w:asciiTheme="majorBidi" w:hAnsiTheme="majorBidi" w:cstheme="majorBidi"/>
          <w:shd w:val="clear" w:color="auto" w:fill="FFFFFF"/>
        </w:rPr>
        <w:t>.oktobra direktīvas</w:t>
      </w:r>
      <w:r w:rsidR="00531D18" w:rsidRPr="00C7695C">
        <w:rPr>
          <w:rFonts w:asciiTheme="majorBidi" w:hAnsiTheme="majorBidi" w:cstheme="majorBidi"/>
          <w:shd w:val="clear" w:color="auto" w:fill="FFFFFF"/>
        </w:rPr>
        <w:t xml:space="preserve"> </w:t>
      </w:r>
      <w:r w:rsidR="00017003" w:rsidRPr="00C7695C">
        <w:rPr>
          <w:rFonts w:asciiTheme="majorBidi" w:hAnsiTheme="majorBidi" w:cstheme="majorBidi"/>
          <w:shd w:val="clear" w:color="auto" w:fill="FFFFFF"/>
        </w:rPr>
        <w:t>2008/95/EK, ar ko tuvina dalībvalstu tiesību aktus attiecībā uz preču zīmēm, ar ko tika aizvietota Direktīva 89/104/EEK un kuras normas attiecināmas uz šī strīda izšķiršanu,</w:t>
      </w:r>
      <w:r w:rsidR="00017003" w:rsidRPr="00C7695C">
        <w:rPr>
          <w:rFonts w:asciiTheme="majorBidi" w:hAnsiTheme="majorBidi" w:cstheme="majorBidi"/>
        </w:rPr>
        <w:t xml:space="preserve"> (turpmāk – Direktīva 2008/95/EK) </w:t>
      </w:r>
      <w:r w:rsidR="008E7276" w:rsidRPr="00C7695C">
        <w:rPr>
          <w:rFonts w:asciiTheme="majorBidi" w:hAnsiTheme="majorBidi" w:cstheme="majorBidi"/>
        </w:rPr>
        <w:t>10</w:t>
      </w:r>
      <w:r w:rsidR="00017003" w:rsidRPr="00C7695C">
        <w:rPr>
          <w:rFonts w:asciiTheme="majorBidi" w:hAnsiTheme="majorBidi" w:cstheme="majorBidi"/>
        </w:rPr>
        <w:t>.</w:t>
      </w:r>
      <w:r w:rsidR="00531D18" w:rsidRPr="00C7695C">
        <w:rPr>
          <w:rFonts w:asciiTheme="majorBidi" w:hAnsiTheme="majorBidi" w:cstheme="majorBidi"/>
        </w:rPr>
        <w:t> </w:t>
      </w:r>
      <w:r w:rsidR="00017003" w:rsidRPr="00C7695C">
        <w:rPr>
          <w:rFonts w:asciiTheme="majorBidi" w:hAnsiTheme="majorBidi" w:cstheme="majorBidi"/>
        </w:rPr>
        <w:t xml:space="preserve">panta </w:t>
      </w:r>
      <w:r w:rsidR="008E7276" w:rsidRPr="00C7695C">
        <w:rPr>
          <w:rFonts w:asciiTheme="majorBidi" w:hAnsiTheme="majorBidi" w:cstheme="majorBidi"/>
        </w:rPr>
        <w:t>1</w:t>
      </w:r>
      <w:r w:rsidR="00017003" w:rsidRPr="00C7695C">
        <w:rPr>
          <w:rFonts w:asciiTheme="majorBidi" w:hAnsiTheme="majorBidi" w:cstheme="majorBidi"/>
        </w:rPr>
        <w:t>.</w:t>
      </w:r>
      <w:r w:rsidR="00531D18" w:rsidRPr="00C7695C">
        <w:rPr>
          <w:rFonts w:asciiTheme="majorBidi" w:hAnsiTheme="majorBidi" w:cstheme="majorBidi"/>
        </w:rPr>
        <w:t> </w:t>
      </w:r>
      <w:r w:rsidR="00017003" w:rsidRPr="00C7695C">
        <w:rPr>
          <w:rFonts w:asciiTheme="majorBidi" w:hAnsiTheme="majorBidi" w:cstheme="majorBidi"/>
        </w:rPr>
        <w:t>punkt</w:t>
      </w:r>
      <w:r w:rsidR="008E7276" w:rsidRPr="00C7695C">
        <w:rPr>
          <w:rFonts w:asciiTheme="majorBidi" w:hAnsiTheme="majorBidi" w:cstheme="majorBidi"/>
        </w:rPr>
        <w:t>a, tā „a” apakšpunkta, 10.</w:t>
      </w:r>
      <w:r w:rsidR="00531D18" w:rsidRPr="00C7695C">
        <w:rPr>
          <w:rFonts w:asciiTheme="majorBidi" w:hAnsiTheme="majorBidi" w:cstheme="majorBidi"/>
        </w:rPr>
        <w:t> </w:t>
      </w:r>
      <w:r w:rsidR="008E7276" w:rsidRPr="00C7695C">
        <w:rPr>
          <w:rFonts w:asciiTheme="majorBidi" w:hAnsiTheme="majorBidi" w:cstheme="majorBidi"/>
        </w:rPr>
        <w:t>panta 2.</w:t>
      </w:r>
      <w:r w:rsidR="00531D18" w:rsidRPr="00C7695C">
        <w:rPr>
          <w:rFonts w:asciiTheme="majorBidi" w:hAnsiTheme="majorBidi" w:cstheme="majorBidi"/>
        </w:rPr>
        <w:t> </w:t>
      </w:r>
      <w:r w:rsidR="008E7276" w:rsidRPr="00C7695C">
        <w:rPr>
          <w:rFonts w:asciiTheme="majorBidi" w:hAnsiTheme="majorBidi" w:cstheme="majorBidi"/>
        </w:rPr>
        <w:t>punkta, 12.</w:t>
      </w:r>
      <w:r w:rsidR="00531D18" w:rsidRPr="00C7695C">
        <w:rPr>
          <w:rFonts w:asciiTheme="majorBidi" w:hAnsiTheme="majorBidi" w:cstheme="majorBidi"/>
        </w:rPr>
        <w:t> </w:t>
      </w:r>
      <w:r w:rsidR="008E7276" w:rsidRPr="00C7695C">
        <w:rPr>
          <w:rFonts w:asciiTheme="majorBidi" w:hAnsiTheme="majorBidi" w:cstheme="majorBidi"/>
        </w:rPr>
        <w:t>panta 1.</w:t>
      </w:r>
      <w:r w:rsidR="00531D18" w:rsidRPr="00C7695C">
        <w:rPr>
          <w:rFonts w:asciiTheme="majorBidi" w:hAnsiTheme="majorBidi" w:cstheme="majorBidi"/>
        </w:rPr>
        <w:t> </w:t>
      </w:r>
      <w:r w:rsidR="008E7276" w:rsidRPr="00C7695C">
        <w:rPr>
          <w:rFonts w:asciiTheme="majorBidi" w:hAnsiTheme="majorBidi" w:cstheme="majorBidi"/>
        </w:rPr>
        <w:t>punkta un 13.</w:t>
      </w:r>
      <w:r w:rsidR="00531D18" w:rsidRPr="00C7695C">
        <w:rPr>
          <w:rFonts w:asciiTheme="majorBidi" w:hAnsiTheme="majorBidi" w:cstheme="majorBidi"/>
        </w:rPr>
        <w:t> </w:t>
      </w:r>
      <w:r w:rsidR="008E7276" w:rsidRPr="00C7695C">
        <w:rPr>
          <w:rFonts w:asciiTheme="majorBidi" w:hAnsiTheme="majorBidi" w:cstheme="majorBidi"/>
        </w:rPr>
        <w:t>panta</w:t>
      </w:r>
      <w:r w:rsidR="00017003" w:rsidRPr="00C7695C">
        <w:rPr>
          <w:rFonts w:asciiTheme="majorBidi" w:hAnsiTheme="majorBidi" w:cstheme="majorBidi"/>
        </w:rPr>
        <w:t xml:space="preserve"> prasības.</w:t>
      </w:r>
    </w:p>
    <w:p w14:paraId="683A39F5" w14:textId="296F0C8B" w:rsidR="001145F0" w:rsidRPr="00C7695C" w:rsidRDefault="002966B4"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[15.2.1] </w:t>
      </w:r>
      <w:r w:rsidR="001145F0" w:rsidRPr="00C7695C">
        <w:rPr>
          <w:rFonts w:asciiTheme="majorBidi" w:hAnsiTheme="majorBidi" w:cstheme="majorBidi"/>
        </w:rPr>
        <w:t>Direktīvas 89/104/EEK 10.</w:t>
      </w:r>
      <w:r w:rsidR="00531D18" w:rsidRPr="00C7695C">
        <w:rPr>
          <w:rFonts w:asciiTheme="majorBidi" w:hAnsiTheme="majorBidi" w:cstheme="majorBidi"/>
        </w:rPr>
        <w:t> </w:t>
      </w:r>
      <w:r w:rsidR="001145F0" w:rsidRPr="00C7695C">
        <w:rPr>
          <w:rFonts w:asciiTheme="majorBidi" w:hAnsiTheme="majorBidi" w:cstheme="majorBidi"/>
        </w:rPr>
        <w:t>panta 1.</w:t>
      </w:r>
      <w:r w:rsidR="00531D18" w:rsidRPr="00C7695C">
        <w:rPr>
          <w:rFonts w:asciiTheme="majorBidi" w:hAnsiTheme="majorBidi" w:cstheme="majorBidi"/>
        </w:rPr>
        <w:t> </w:t>
      </w:r>
      <w:r w:rsidR="001145F0" w:rsidRPr="00C7695C">
        <w:rPr>
          <w:rFonts w:asciiTheme="majorBidi" w:hAnsiTheme="majorBidi" w:cstheme="majorBidi"/>
        </w:rPr>
        <w:t>punkts noteic, ka, ja piecu gadu laikā pēc reģistrācijas procedūras pabeigšanas dienas īpašnieks dalībvalstī nav faktiski lietojis preču zīmi attiecībā uz precēm vai pakalpojumiem, kam tā reģistrēta, vai, ja šāda lietošana tikusi atlikta nepārtrauktā piecu gadu laikā, uz preču zīmi attiecas šajā direktīvā paredzētās sankcijas, ja vien nepastāv īpaši iemesli tās nelietošanai.</w:t>
      </w:r>
    </w:p>
    <w:p w14:paraId="1CCE66AA" w14:textId="6DD49B4F" w:rsidR="001145F0" w:rsidRPr="00C7695C" w:rsidRDefault="001145F0"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Saskaņā ar </w:t>
      </w:r>
      <w:r w:rsidR="00B45DB2" w:rsidRPr="00C7695C">
        <w:rPr>
          <w:rFonts w:asciiTheme="majorBidi" w:hAnsiTheme="majorBidi" w:cstheme="majorBidi"/>
        </w:rPr>
        <w:t xml:space="preserve">šīs direktīvas </w:t>
      </w:r>
      <w:r w:rsidRPr="00C7695C">
        <w:rPr>
          <w:rFonts w:asciiTheme="majorBidi" w:hAnsiTheme="majorBidi" w:cstheme="majorBidi"/>
        </w:rPr>
        <w:t>12.</w:t>
      </w:r>
      <w:r w:rsidR="00531D18" w:rsidRPr="00C7695C">
        <w:rPr>
          <w:rFonts w:asciiTheme="majorBidi" w:hAnsiTheme="majorBidi" w:cstheme="majorBidi"/>
        </w:rPr>
        <w:t> </w:t>
      </w:r>
      <w:r w:rsidRPr="00C7695C">
        <w:rPr>
          <w:rFonts w:asciiTheme="majorBidi" w:hAnsiTheme="majorBidi" w:cstheme="majorBidi"/>
        </w:rPr>
        <w:t>panta 1.</w:t>
      </w:r>
      <w:r w:rsidR="00531D18" w:rsidRPr="00C7695C">
        <w:rPr>
          <w:rFonts w:asciiTheme="majorBidi" w:hAnsiTheme="majorBidi" w:cstheme="majorBidi"/>
        </w:rPr>
        <w:t> </w:t>
      </w:r>
      <w:r w:rsidRPr="00C7695C">
        <w:rPr>
          <w:rFonts w:asciiTheme="majorBidi" w:hAnsiTheme="majorBidi" w:cstheme="majorBidi"/>
        </w:rPr>
        <w:t>punktu preču zīme ir atceļama, ja nepārtrauktā piecu gadu periodā tā dalībvalstī nav faktiski lietota saistībā ar precēm un pakalpojumiem, attiecībā uz ko tā reģistrēta, un nav atbilstīgu iemeslu tās nelietošanai</w:t>
      </w:r>
      <w:r w:rsidR="00B45DB2" w:rsidRPr="00C7695C">
        <w:rPr>
          <w:rFonts w:asciiTheme="majorBidi" w:hAnsiTheme="majorBidi" w:cstheme="majorBidi"/>
        </w:rPr>
        <w:t>.</w:t>
      </w:r>
    </w:p>
    <w:p w14:paraId="3545487F" w14:textId="1057181E" w:rsidR="001145F0" w:rsidRPr="00C7695C" w:rsidRDefault="001145F0"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Atbilstoši </w:t>
      </w:r>
      <w:r w:rsidR="00B45DB2" w:rsidRPr="00C7695C">
        <w:rPr>
          <w:rFonts w:asciiTheme="majorBidi" w:hAnsiTheme="majorBidi" w:cstheme="majorBidi"/>
        </w:rPr>
        <w:t xml:space="preserve">šīs </w:t>
      </w:r>
      <w:r w:rsidR="00603266" w:rsidRPr="00C7695C">
        <w:rPr>
          <w:rFonts w:asciiTheme="majorBidi" w:hAnsiTheme="majorBidi" w:cstheme="majorBidi"/>
        </w:rPr>
        <w:t>d</w:t>
      </w:r>
      <w:r w:rsidR="00B45DB2" w:rsidRPr="00C7695C">
        <w:rPr>
          <w:rFonts w:asciiTheme="majorBidi" w:hAnsiTheme="majorBidi" w:cstheme="majorBidi"/>
        </w:rPr>
        <w:t xml:space="preserve">irektīvas </w:t>
      </w:r>
      <w:r w:rsidRPr="00C7695C">
        <w:rPr>
          <w:rFonts w:asciiTheme="majorBidi" w:hAnsiTheme="majorBidi" w:cstheme="majorBidi"/>
        </w:rPr>
        <w:t>13.</w:t>
      </w:r>
      <w:r w:rsidR="00531D18" w:rsidRPr="00C7695C">
        <w:rPr>
          <w:rFonts w:asciiTheme="majorBidi" w:hAnsiTheme="majorBidi" w:cstheme="majorBidi"/>
        </w:rPr>
        <w:t> </w:t>
      </w:r>
      <w:r w:rsidRPr="00C7695C">
        <w:rPr>
          <w:rFonts w:asciiTheme="majorBidi" w:hAnsiTheme="majorBidi" w:cstheme="majorBidi"/>
        </w:rPr>
        <w:t>pantam, ja pamatojums preču zīmes reģistrācijas atteikumam vai atcelšanai vai spēkā neesamībai pastāv attiecībā tikai uz dažām precēm vai pakalpojumiem, kam šī preču zīme tikusi pieprasīta vai reģistrēta, reģistrācijas atteikums vai atcelšana vai spēkā neesamība attiecas tikai uz šīm precēm vai pakalpojumiem.</w:t>
      </w:r>
    </w:p>
    <w:p w14:paraId="249FC1C3" w14:textId="08FC9E3D" w:rsidR="001145F0" w:rsidRPr="00C7695C" w:rsidRDefault="00017003" w:rsidP="00C7695C">
      <w:pPr>
        <w:spacing w:line="276" w:lineRule="auto"/>
        <w:ind w:firstLine="720"/>
        <w:jc w:val="both"/>
        <w:rPr>
          <w:rFonts w:asciiTheme="majorBidi" w:hAnsiTheme="majorBidi" w:cstheme="majorBidi"/>
        </w:rPr>
      </w:pPr>
      <w:r w:rsidRPr="00C7695C">
        <w:rPr>
          <w:rFonts w:asciiTheme="majorBidi" w:hAnsiTheme="majorBidi" w:cstheme="majorBidi"/>
        </w:rPr>
        <w:t>[15.</w:t>
      </w:r>
      <w:r w:rsidR="002966B4" w:rsidRPr="00C7695C">
        <w:rPr>
          <w:rFonts w:asciiTheme="majorBidi" w:hAnsiTheme="majorBidi" w:cstheme="majorBidi"/>
        </w:rPr>
        <w:t>2.2</w:t>
      </w:r>
      <w:r w:rsidRPr="00C7695C">
        <w:rPr>
          <w:rFonts w:asciiTheme="majorBidi" w:hAnsiTheme="majorBidi" w:cstheme="majorBidi"/>
        </w:rPr>
        <w:t>] Līdzīgi atbilstoši Direktīvas 2008/95/EK</w:t>
      </w:r>
      <w:r w:rsidR="001145F0" w:rsidRPr="00C7695C">
        <w:rPr>
          <w:rFonts w:asciiTheme="majorBidi" w:hAnsiTheme="majorBidi" w:cstheme="majorBidi"/>
        </w:rPr>
        <w:t xml:space="preserve"> 10.</w:t>
      </w:r>
      <w:r w:rsidR="00531D18" w:rsidRPr="00C7695C">
        <w:rPr>
          <w:rFonts w:asciiTheme="majorBidi" w:hAnsiTheme="majorBidi" w:cstheme="majorBidi"/>
        </w:rPr>
        <w:t> </w:t>
      </w:r>
      <w:r w:rsidR="001145F0" w:rsidRPr="00C7695C">
        <w:rPr>
          <w:rFonts w:asciiTheme="majorBidi" w:hAnsiTheme="majorBidi" w:cstheme="majorBidi"/>
        </w:rPr>
        <w:t>panta 1.</w:t>
      </w:r>
      <w:r w:rsidR="00531D18" w:rsidRPr="00C7695C">
        <w:rPr>
          <w:rFonts w:asciiTheme="majorBidi" w:hAnsiTheme="majorBidi" w:cstheme="majorBidi"/>
        </w:rPr>
        <w:t> </w:t>
      </w:r>
      <w:r w:rsidR="001145F0" w:rsidRPr="00C7695C">
        <w:rPr>
          <w:rFonts w:asciiTheme="majorBidi" w:hAnsiTheme="majorBidi" w:cstheme="majorBidi"/>
        </w:rPr>
        <w:t>punktam, ja piecu gadu laikā pēc reģistrācijas procedūras pabeigšanas dienas īpašnieks dalībvalstī nav faktiski lietojis preču zīmi attiecībā uz precēm vai pakalpojumiem, kam tā reģistrēta, vai ja šāda lietošana tikusi atlikta nepārtrauktā piecu gadu laikā, uz preču zīmi attiecas šajā direktīvā paredzētās sankcijas, ja vien nepastāv īpaši iemesli tās nelietošanai.</w:t>
      </w:r>
    </w:p>
    <w:p w14:paraId="5C1CDD7E" w14:textId="303932B3" w:rsidR="001145F0" w:rsidRPr="00C7695C" w:rsidRDefault="0047151E" w:rsidP="00C7695C">
      <w:pPr>
        <w:spacing w:line="276" w:lineRule="auto"/>
        <w:ind w:firstLine="720"/>
        <w:jc w:val="both"/>
        <w:rPr>
          <w:rFonts w:asciiTheme="majorBidi" w:hAnsiTheme="majorBidi" w:cstheme="majorBidi"/>
        </w:rPr>
      </w:pPr>
      <w:r w:rsidRPr="00C7695C">
        <w:rPr>
          <w:rFonts w:asciiTheme="majorBidi" w:hAnsiTheme="majorBidi" w:cstheme="majorBidi"/>
        </w:rPr>
        <w:t>Direktīva</w:t>
      </w:r>
      <w:r w:rsidR="00D5751A" w:rsidRPr="00C7695C">
        <w:rPr>
          <w:rFonts w:asciiTheme="majorBidi" w:hAnsiTheme="majorBidi" w:cstheme="majorBidi"/>
        </w:rPr>
        <w:t>s</w:t>
      </w:r>
      <w:r w:rsidRPr="00C7695C">
        <w:rPr>
          <w:rFonts w:asciiTheme="majorBidi" w:hAnsiTheme="majorBidi" w:cstheme="majorBidi"/>
        </w:rPr>
        <w:t xml:space="preserve"> 2008/95/EK 10.</w:t>
      </w:r>
      <w:r w:rsidR="00531D18" w:rsidRPr="00C7695C">
        <w:rPr>
          <w:rFonts w:asciiTheme="majorBidi" w:hAnsiTheme="majorBidi" w:cstheme="majorBidi"/>
        </w:rPr>
        <w:t> </w:t>
      </w:r>
      <w:r w:rsidRPr="00C7695C">
        <w:rPr>
          <w:rFonts w:asciiTheme="majorBidi" w:hAnsiTheme="majorBidi" w:cstheme="majorBidi"/>
        </w:rPr>
        <w:t>panta 1</w:t>
      </w:r>
      <w:r w:rsidR="00D5751A" w:rsidRPr="00C7695C">
        <w:rPr>
          <w:rFonts w:asciiTheme="majorBidi" w:hAnsiTheme="majorBidi" w:cstheme="majorBidi"/>
        </w:rPr>
        <w:t>.</w:t>
      </w:r>
      <w:r w:rsidR="00531D18" w:rsidRPr="00C7695C">
        <w:rPr>
          <w:rFonts w:asciiTheme="majorBidi" w:hAnsiTheme="majorBidi" w:cstheme="majorBidi"/>
        </w:rPr>
        <w:t> </w:t>
      </w:r>
      <w:r w:rsidRPr="00C7695C">
        <w:rPr>
          <w:rFonts w:asciiTheme="majorBidi" w:hAnsiTheme="majorBidi" w:cstheme="majorBidi"/>
        </w:rPr>
        <w:t xml:space="preserve">punkta „a” apakšpunkts </w:t>
      </w:r>
      <w:r w:rsidR="00D5751A" w:rsidRPr="00C7695C">
        <w:rPr>
          <w:rFonts w:asciiTheme="majorBidi" w:hAnsiTheme="majorBidi" w:cstheme="majorBidi"/>
        </w:rPr>
        <w:t xml:space="preserve">paredz, ka </w:t>
      </w:r>
      <w:r w:rsidR="001145F0" w:rsidRPr="00C7695C">
        <w:rPr>
          <w:rFonts w:asciiTheme="majorBidi" w:hAnsiTheme="majorBidi" w:cstheme="majorBidi"/>
        </w:rPr>
        <w:t>lietošana ir arī</w:t>
      </w:r>
      <w:r w:rsidR="00D5751A" w:rsidRPr="00C7695C">
        <w:rPr>
          <w:rFonts w:asciiTheme="majorBidi" w:hAnsiTheme="majorBidi" w:cstheme="majorBidi"/>
        </w:rPr>
        <w:t xml:space="preserve"> preču zīmes lietošana veidā, kas atšķiras pēc sastāvdaļām, kuras nemaina zīmes atšķirtspēju veidā, kur</w:t>
      </w:r>
      <w:r w:rsidR="000A2411" w:rsidRPr="00C7695C">
        <w:rPr>
          <w:rFonts w:asciiTheme="majorBidi" w:hAnsiTheme="majorBidi" w:cstheme="majorBidi"/>
        </w:rPr>
        <w:t>ā</w:t>
      </w:r>
      <w:r w:rsidR="00D5751A" w:rsidRPr="00C7695C">
        <w:rPr>
          <w:rFonts w:asciiTheme="majorBidi" w:hAnsiTheme="majorBidi" w:cstheme="majorBidi"/>
        </w:rPr>
        <w:t xml:space="preserve"> tā tika reģistrēta. Savukārt saskaņā ar 10.</w:t>
      </w:r>
      <w:r w:rsidR="00531D18" w:rsidRPr="00C7695C">
        <w:rPr>
          <w:rFonts w:asciiTheme="majorBidi" w:hAnsiTheme="majorBidi" w:cstheme="majorBidi"/>
        </w:rPr>
        <w:t> </w:t>
      </w:r>
      <w:r w:rsidR="00D5751A" w:rsidRPr="00C7695C">
        <w:rPr>
          <w:rFonts w:asciiTheme="majorBidi" w:hAnsiTheme="majorBidi" w:cstheme="majorBidi"/>
        </w:rPr>
        <w:t>panta 2.</w:t>
      </w:r>
      <w:r w:rsidR="00531D18" w:rsidRPr="00C7695C">
        <w:rPr>
          <w:rFonts w:asciiTheme="majorBidi" w:hAnsiTheme="majorBidi" w:cstheme="majorBidi"/>
        </w:rPr>
        <w:t> </w:t>
      </w:r>
      <w:r w:rsidR="00D5751A" w:rsidRPr="00C7695C">
        <w:rPr>
          <w:rFonts w:asciiTheme="majorBidi" w:hAnsiTheme="majorBidi" w:cstheme="majorBidi"/>
        </w:rPr>
        <w:t>punktu p</w:t>
      </w:r>
      <w:r w:rsidR="001145F0" w:rsidRPr="00C7695C">
        <w:rPr>
          <w:rFonts w:asciiTheme="majorBidi" w:hAnsiTheme="majorBidi" w:cstheme="majorBidi"/>
        </w:rPr>
        <w:t>reču zīmes lietošanu ar īpašnieka piekrišanu uzskata par īpašnieka realizētu lietošanu.</w:t>
      </w:r>
    </w:p>
    <w:p w14:paraId="328458E7" w14:textId="3C3A8AA3" w:rsidR="0047151E" w:rsidRPr="00C7695C" w:rsidRDefault="00B45DB2"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Direktīvas 2008/95/EK </w:t>
      </w:r>
      <w:r w:rsidR="0047151E" w:rsidRPr="00C7695C">
        <w:rPr>
          <w:rFonts w:asciiTheme="majorBidi" w:hAnsiTheme="majorBidi" w:cstheme="majorBidi"/>
        </w:rPr>
        <w:t>12.</w:t>
      </w:r>
      <w:r w:rsidR="00531D18" w:rsidRPr="00C7695C">
        <w:rPr>
          <w:rFonts w:asciiTheme="majorBidi" w:hAnsiTheme="majorBidi" w:cstheme="majorBidi"/>
        </w:rPr>
        <w:t> </w:t>
      </w:r>
      <w:r w:rsidR="0047151E" w:rsidRPr="00C7695C">
        <w:rPr>
          <w:rFonts w:asciiTheme="majorBidi" w:hAnsiTheme="majorBidi" w:cstheme="majorBidi"/>
        </w:rPr>
        <w:t>panta 1.</w:t>
      </w:r>
      <w:r w:rsidR="00531D18" w:rsidRPr="00C7695C">
        <w:rPr>
          <w:rFonts w:asciiTheme="majorBidi" w:hAnsiTheme="majorBidi" w:cstheme="majorBidi"/>
        </w:rPr>
        <w:t> </w:t>
      </w:r>
      <w:r w:rsidR="0047151E" w:rsidRPr="00C7695C">
        <w:rPr>
          <w:rFonts w:asciiTheme="majorBidi" w:hAnsiTheme="majorBidi" w:cstheme="majorBidi"/>
        </w:rPr>
        <w:t>punkts noteic, ka preču zīme ir atceļama, ja nepārtrauktā piecu gadu periodā tā dalībvalstī nav faktiski lietota saistībā ar precēm un pakalpojumiem, attiecībā uz ko tā reģistrēta, un nav atbilstīgu iemeslu tās nelietošanai.</w:t>
      </w:r>
    </w:p>
    <w:p w14:paraId="54D2FE7B" w14:textId="2CE56D1A" w:rsidR="0047151E" w:rsidRPr="00C7695C" w:rsidRDefault="0059203C" w:rsidP="00C7695C">
      <w:pPr>
        <w:spacing w:line="276" w:lineRule="auto"/>
        <w:ind w:firstLine="720"/>
        <w:jc w:val="both"/>
        <w:rPr>
          <w:rFonts w:asciiTheme="majorBidi" w:hAnsiTheme="majorBidi" w:cstheme="majorBidi"/>
        </w:rPr>
      </w:pPr>
      <w:r w:rsidRPr="00C7695C">
        <w:rPr>
          <w:rFonts w:asciiTheme="majorBidi" w:hAnsiTheme="majorBidi" w:cstheme="majorBidi"/>
        </w:rPr>
        <w:t>Atbilstoši</w:t>
      </w:r>
      <w:r w:rsidR="0047151E" w:rsidRPr="00C7695C">
        <w:rPr>
          <w:rFonts w:asciiTheme="majorBidi" w:hAnsiTheme="majorBidi" w:cstheme="majorBidi"/>
        </w:rPr>
        <w:t xml:space="preserve"> </w:t>
      </w:r>
      <w:r w:rsidR="00B45DB2" w:rsidRPr="00C7695C">
        <w:rPr>
          <w:rFonts w:asciiTheme="majorBidi" w:hAnsiTheme="majorBidi" w:cstheme="majorBidi"/>
        </w:rPr>
        <w:t xml:space="preserve">šīs direktīvas </w:t>
      </w:r>
      <w:r w:rsidR="0047151E" w:rsidRPr="00C7695C">
        <w:rPr>
          <w:rFonts w:asciiTheme="majorBidi" w:hAnsiTheme="majorBidi" w:cstheme="majorBidi"/>
        </w:rPr>
        <w:t>13.</w:t>
      </w:r>
      <w:r w:rsidR="00531D18" w:rsidRPr="00C7695C">
        <w:rPr>
          <w:rFonts w:asciiTheme="majorBidi" w:hAnsiTheme="majorBidi" w:cstheme="majorBidi"/>
        </w:rPr>
        <w:t> </w:t>
      </w:r>
      <w:r w:rsidR="0047151E" w:rsidRPr="00C7695C">
        <w:rPr>
          <w:rFonts w:asciiTheme="majorBidi" w:hAnsiTheme="majorBidi" w:cstheme="majorBidi"/>
        </w:rPr>
        <w:t>pant</w:t>
      </w:r>
      <w:r w:rsidRPr="00C7695C">
        <w:rPr>
          <w:rFonts w:asciiTheme="majorBidi" w:hAnsiTheme="majorBidi" w:cstheme="majorBidi"/>
        </w:rPr>
        <w:t>am</w:t>
      </w:r>
      <w:r w:rsidR="0047151E" w:rsidRPr="00C7695C">
        <w:rPr>
          <w:rFonts w:asciiTheme="majorBidi" w:hAnsiTheme="majorBidi" w:cstheme="majorBidi"/>
        </w:rPr>
        <w:t>, ja pamats preču zīmes reģistrācijas atcelšanai pastāv attiecībā tikai uz dažām precēm vai pakalpojumiem, kam šī preču zīme tikusi pieprasīta vai reģistrēta, reģistrācijas atteikums vai atcelšana vai spēkā neesamība attiecas tikai uz šīm precēm vai pakalpojumiem.</w:t>
      </w:r>
    </w:p>
    <w:p w14:paraId="5493D811" w14:textId="615E23E5" w:rsidR="00AF00AC" w:rsidRPr="00C7695C" w:rsidRDefault="00C60CD2" w:rsidP="00C7695C">
      <w:pPr>
        <w:spacing w:line="276" w:lineRule="auto"/>
        <w:ind w:firstLine="720"/>
        <w:jc w:val="both"/>
        <w:rPr>
          <w:rFonts w:asciiTheme="majorBidi" w:hAnsiTheme="majorBidi" w:cstheme="majorBidi"/>
        </w:rPr>
      </w:pPr>
      <w:r w:rsidRPr="00C7695C">
        <w:rPr>
          <w:rFonts w:asciiTheme="majorBidi" w:hAnsiTheme="majorBidi" w:cstheme="majorBidi"/>
        </w:rPr>
        <w:t>[15.</w:t>
      </w:r>
      <w:r w:rsidR="002966B4" w:rsidRPr="00C7695C">
        <w:rPr>
          <w:rFonts w:asciiTheme="majorBidi" w:hAnsiTheme="majorBidi" w:cstheme="majorBidi"/>
        </w:rPr>
        <w:t>3</w:t>
      </w:r>
      <w:r w:rsidRPr="00C7695C">
        <w:rPr>
          <w:rFonts w:asciiTheme="majorBidi" w:hAnsiTheme="majorBidi" w:cstheme="majorBidi"/>
        </w:rPr>
        <w:t>]</w:t>
      </w:r>
      <w:r w:rsidR="00B05741" w:rsidRPr="00C7695C">
        <w:rPr>
          <w:rFonts w:asciiTheme="majorBidi" w:hAnsiTheme="majorBidi" w:cstheme="majorBidi"/>
        </w:rPr>
        <w:t xml:space="preserve"> </w:t>
      </w:r>
      <w:r w:rsidR="00AF00AC" w:rsidRPr="00C7695C">
        <w:rPr>
          <w:rFonts w:asciiTheme="majorBidi" w:hAnsiTheme="majorBidi" w:cstheme="majorBidi"/>
        </w:rPr>
        <w:t>Līdzīgas normas</w:t>
      </w:r>
      <w:r w:rsidR="00B05741" w:rsidRPr="00C7695C">
        <w:rPr>
          <w:rFonts w:asciiTheme="majorBidi" w:hAnsiTheme="majorBidi" w:cstheme="majorBidi"/>
        </w:rPr>
        <w:t xml:space="preserve"> </w:t>
      </w:r>
      <w:r w:rsidR="00FB4758" w:rsidRPr="00C7695C">
        <w:rPr>
          <w:rFonts w:asciiTheme="majorBidi" w:hAnsiTheme="majorBidi" w:cstheme="majorBidi"/>
        </w:rPr>
        <w:t xml:space="preserve">attiecībā uz Kopienas preču zīmju izmantošanu </w:t>
      </w:r>
      <w:r w:rsidR="00122B0A" w:rsidRPr="00C7695C">
        <w:rPr>
          <w:rFonts w:asciiTheme="majorBidi" w:hAnsiTheme="majorBidi" w:cstheme="majorBidi"/>
        </w:rPr>
        <w:t xml:space="preserve">un reģistrācijas atcelšanu neizmantošanas dēļ </w:t>
      </w:r>
      <w:r w:rsidR="00B05741" w:rsidRPr="00C7695C">
        <w:rPr>
          <w:rFonts w:asciiTheme="majorBidi" w:hAnsiTheme="majorBidi" w:cstheme="majorBidi"/>
        </w:rPr>
        <w:t xml:space="preserve">ietvertas arī </w:t>
      </w:r>
      <w:r w:rsidR="00AF00AC" w:rsidRPr="00C7695C">
        <w:rPr>
          <w:rFonts w:asciiTheme="majorBidi" w:hAnsiTheme="majorBidi" w:cstheme="majorBidi"/>
        </w:rPr>
        <w:t>Padomes 2009.</w:t>
      </w:r>
      <w:r w:rsidR="00531D18" w:rsidRPr="00C7695C">
        <w:rPr>
          <w:rFonts w:asciiTheme="majorBidi" w:hAnsiTheme="majorBidi" w:cstheme="majorBidi"/>
        </w:rPr>
        <w:t> </w:t>
      </w:r>
      <w:r w:rsidR="00AF00AC" w:rsidRPr="00C7695C">
        <w:rPr>
          <w:rFonts w:asciiTheme="majorBidi" w:hAnsiTheme="majorBidi" w:cstheme="majorBidi"/>
        </w:rPr>
        <w:t>gada 26.</w:t>
      </w:r>
      <w:r w:rsidR="00531D18" w:rsidRPr="00C7695C">
        <w:rPr>
          <w:rFonts w:asciiTheme="majorBidi" w:hAnsiTheme="majorBidi" w:cstheme="majorBidi"/>
        </w:rPr>
        <w:t> </w:t>
      </w:r>
      <w:r w:rsidR="00AF00AC" w:rsidRPr="00C7695C">
        <w:rPr>
          <w:rFonts w:asciiTheme="majorBidi" w:hAnsiTheme="majorBidi" w:cstheme="majorBidi"/>
        </w:rPr>
        <w:t xml:space="preserve">februāra Regulas (EK) Nr. 207/2009 par Kopienas preču zīmi (turpmāk – Regula Nr. 207/2009) </w:t>
      </w:r>
      <w:r w:rsidR="00122B0A" w:rsidRPr="00C7695C">
        <w:rPr>
          <w:rFonts w:asciiTheme="majorBidi" w:hAnsiTheme="majorBidi" w:cstheme="majorBidi"/>
        </w:rPr>
        <w:t>15</w:t>
      </w:r>
      <w:r w:rsidR="00AF00AC" w:rsidRPr="00C7695C">
        <w:rPr>
          <w:rFonts w:asciiTheme="majorBidi" w:hAnsiTheme="majorBidi" w:cstheme="majorBidi"/>
        </w:rPr>
        <w:t>.</w:t>
      </w:r>
      <w:r w:rsidR="00122B0A" w:rsidRPr="00C7695C">
        <w:rPr>
          <w:rFonts w:asciiTheme="majorBidi" w:hAnsiTheme="majorBidi" w:cstheme="majorBidi"/>
        </w:rPr>
        <w:t xml:space="preserve"> un 51.</w:t>
      </w:r>
      <w:r w:rsidR="00531D18" w:rsidRPr="00C7695C">
        <w:rPr>
          <w:rFonts w:asciiTheme="majorBidi" w:hAnsiTheme="majorBidi" w:cstheme="majorBidi"/>
        </w:rPr>
        <w:t> </w:t>
      </w:r>
      <w:r w:rsidR="00AF00AC" w:rsidRPr="00C7695C">
        <w:rPr>
          <w:rFonts w:asciiTheme="majorBidi" w:hAnsiTheme="majorBidi" w:cstheme="majorBidi"/>
        </w:rPr>
        <w:t xml:space="preserve">pantā. </w:t>
      </w:r>
    </w:p>
    <w:p w14:paraId="6E255ED5" w14:textId="739402EC" w:rsidR="00AF00AC" w:rsidRPr="00C7695C" w:rsidRDefault="00B0574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[15.4] </w:t>
      </w:r>
      <w:r w:rsidR="00AF00AC" w:rsidRPr="00C7695C">
        <w:rPr>
          <w:rFonts w:asciiTheme="majorBidi" w:hAnsiTheme="majorBidi" w:cstheme="majorBidi"/>
        </w:rPr>
        <w:t xml:space="preserve">Līdz ar to, izskatot konkrēto lietu un iztulkojot un piemērojot </w:t>
      </w:r>
      <w:r w:rsidRPr="00C7695C">
        <w:rPr>
          <w:rFonts w:asciiTheme="majorBidi" w:hAnsiTheme="majorBidi" w:cstheme="majorBidi"/>
        </w:rPr>
        <w:t xml:space="preserve">šī sprieduma 15.1.punktā minētās </w:t>
      </w:r>
      <w:r w:rsidR="00AF00AC" w:rsidRPr="00C7695C">
        <w:rPr>
          <w:rFonts w:asciiTheme="majorBidi" w:hAnsiTheme="majorBidi" w:cstheme="majorBidi"/>
        </w:rPr>
        <w:t xml:space="preserve">likuma „Par preču zīmēm un ģeogrāfiskās izcelsmes norādēm” </w:t>
      </w:r>
      <w:r w:rsidRPr="00C7695C">
        <w:rPr>
          <w:rFonts w:asciiTheme="majorBidi" w:hAnsiTheme="majorBidi" w:cstheme="majorBidi"/>
        </w:rPr>
        <w:t>23. un 32.</w:t>
      </w:r>
      <w:r w:rsidR="00531D18" w:rsidRPr="00C7695C">
        <w:rPr>
          <w:rFonts w:asciiTheme="majorBidi" w:hAnsiTheme="majorBidi" w:cstheme="majorBidi"/>
        </w:rPr>
        <w:t> </w:t>
      </w:r>
      <w:r w:rsidRPr="00C7695C">
        <w:rPr>
          <w:rFonts w:asciiTheme="majorBidi" w:hAnsiTheme="majorBidi" w:cstheme="majorBidi"/>
        </w:rPr>
        <w:t>panta normas</w:t>
      </w:r>
      <w:r w:rsidR="00AF00AC" w:rsidRPr="00C7695C">
        <w:rPr>
          <w:rFonts w:asciiTheme="majorBidi" w:hAnsiTheme="majorBidi" w:cstheme="majorBidi"/>
        </w:rPr>
        <w:t xml:space="preserve">, tiesai ir jāņem vērā arī Eiropas Savienības Tiesas atziņas attiecībā uz iepriekšminētajām direktīvu normām un tā var ņemt vērā judikatūru attiecībā uz Regulas Nr. 207/2009 normām. </w:t>
      </w:r>
    </w:p>
    <w:p w14:paraId="1D5CE8F7" w14:textId="77777777" w:rsidR="00AF00AC" w:rsidRPr="00C7695C" w:rsidRDefault="00AF00AC" w:rsidP="00C7695C">
      <w:pPr>
        <w:shd w:val="clear" w:color="auto" w:fill="FFFFFF"/>
        <w:spacing w:line="276" w:lineRule="auto"/>
        <w:ind w:firstLine="709"/>
        <w:jc w:val="both"/>
        <w:rPr>
          <w:rFonts w:asciiTheme="majorBidi" w:hAnsiTheme="majorBidi" w:cstheme="majorBidi"/>
        </w:rPr>
      </w:pPr>
    </w:p>
    <w:p w14:paraId="0AAAEA1F" w14:textId="144D5D93" w:rsidR="00D71426" w:rsidRPr="00C7695C" w:rsidRDefault="00D71426"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i/>
          <w:iCs/>
        </w:rPr>
        <w:t>Par pierādīšanas nastu</w:t>
      </w:r>
      <w:r w:rsidR="001929F1" w:rsidRPr="00C7695C">
        <w:rPr>
          <w:rFonts w:asciiTheme="majorBidi" w:hAnsiTheme="majorBidi" w:cstheme="majorBidi"/>
          <w:i/>
          <w:iCs/>
        </w:rPr>
        <w:t xml:space="preserve"> un pierādīšanas standartu</w:t>
      </w:r>
    </w:p>
    <w:p w14:paraId="7F81F026" w14:textId="55D209EC" w:rsidR="00004B99" w:rsidRPr="00C7695C" w:rsidRDefault="00004B9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lastRenderedPageBreak/>
        <w:t xml:space="preserve">[16] Pirmais tiesību jautājums, uz kuru Senātam jāatbild, ir </w:t>
      </w:r>
      <w:r w:rsidR="00A07ED5" w:rsidRPr="00C7695C">
        <w:rPr>
          <w:rFonts w:asciiTheme="majorBidi" w:hAnsiTheme="majorBidi" w:cstheme="majorBidi"/>
        </w:rPr>
        <w:t xml:space="preserve">par to, vai </w:t>
      </w:r>
      <w:r w:rsidR="00A22B02" w:rsidRPr="00C7695C">
        <w:rPr>
          <w:rFonts w:asciiTheme="majorBidi" w:hAnsiTheme="majorBidi" w:cstheme="majorBidi"/>
        </w:rPr>
        <w:t xml:space="preserve">atbildētājam – </w:t>
      </w:r>
      <w:r w:rsidR="00D71426" w:rsidRPr="00C7695C">
        <w:rPr>
          <w:rFonts w:asciiTheme="majorBidi" w:hAnsiTheme="majorBidi" w:cstheme="majorBidi"/>
        </w:rPr>
        <w:t xml:space="preserve">preču zīmes īpašniekam </w:t>
      </w:r>
      <w:r w:rsidR="00A22B02" w:rsidRPr="00C7695C">
        <w:rPr>
          <w:rFonts w:asciiTheme="majorBidi" w:hAnsiTheme="majorBidi" w:cstheme="majorBidi"/>
        </w:rPr>
        <w:t xml:space="preserve">– </w:t>
      </w:r>
      <w:r w:rsidR="00D71426" w:rsidRPr="00C7695C">
        <w:rPr>
          <w:rFonts w:asciiTheme="majorBidi" w:hAnsiTheme="majorBidi" w:cstheme="majorBidi"/>
        </w:rPr>
        <w:t>ir jāpierāda</w:t>
      </w:r>
      <w:r w:rsidR="00A22B02" w:rsidRPr="00C7695C">
        <w:rPr>
          <w:rFonts w:asciiTheme="majorBidi" w:hAnsiTheme="majorBidi" w:cstheme="majorBidi"/>
        </w:rPr>
        <w:t xml:space="preserve"> preču zīmes faktiskā izmantošana, vai arī pierādīšanas nasta par preču zīmes faktisku neizmantošanu ir prasītājam. </w:t>
      </w:r>
    </w:p>
    <w:p w14:paraId="29BD8707" w14:textId="104105CF" w:rsidR="00A46AD5" w:rsidRPr="00C7695C" w:rsidRDefault="00004B99"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[16.1] </w:t>
      </w:r>
      <w:r w:rsidR="00A46AD5" w:rsidRPr="00C7695C">
        <w:rPr>
          <w:rFonts w:asciiTheme="majorBidi" w:hAnsiTheme="majorBidi" w:cstheme="majorBidi"/>
        </w:rPr>
        <w:t>Senāts atzīst, ka tas ir preču zīmes īpašnieka pienākums pierādīt preču zīmes faktisko izmantošanu likuma „Par preču zīmēm un ģeogrāfiskās izcelsmes norādēm” 23.</w:t>
      </w:r>
      <w:r w:rsidR="001D6DD2" w:rsidRPr="00C7695C">
        <w:rPr>
          <w:rFonts w:asciiTheme="majorBidi" w:hAnsiTheme="majorBidi" w:cstheme="majorBidi"/>
        </w:rPr>
        <w:t xml:space="preserve"> un 32.</w:t>
      </w:r>
      <w:r w:rsidR="00531D18" w:rsidRPr="00C7695C">
        <w:rPr>
          <w:rFonts w:asciiTheme="majorBidi" w:hAnsiTheme="majorBidi" w:cstheme="majorBidi"/>
        </w:rPr>
        <w:t> </w:t>
      </w:r>
      <w:r w:rsidR="00A46AD5" w:rsidRPr="00C7695C">
        <w:rPr>
          <w:rFonts w:asciiTheme="majorBidi" w:hAnsiTheme="majorBidi" w:cstheme="majorBidi"/>
        </w:rPr>
        <w:t xml:space="preserve">panta </w:t>
      </w:r>
      <w:r w:rsidR="001D6DD2" w:rsidRPr="00C7695C">
        <w:rPr>
          <w:rFonts w:asciiTheme="majorBidi" w:hAnsiTheme="majorBidi" w:cstheme="majorBidi"/>
        </w:rPr>
        <w:t xml:space="preserve">normu </w:t>
      </w:r>
      <w:r w:rsidR="00A46AD5" w:rsidRPr="00C7695C">
        <w:rPr>
          <w:rFonts w:asciiTheme="majorBidi" w:hAnsiTheme="majorBidi" w:cstheme="majorBidi"/>
        </w:rPr>
        <w:t>izpratnē</w:t>
      </w:r>
      <w:r w:rsidR="000B620E" w:rsidRPr="00C7695C">
        <w:rPr>
          <w:rFonts w:asciiTheme="majorBidi" w:hAnsiTheme="majorBidi" w:cstheme="majorBidi"/>
        </w:rPr>
        <w:t xml:space="preserve">. </w:t>
      </w:r>
    </w:p>
    <w:p w14:paraId="15DBCDF5" w14:textId="77C6E8A5" w:rsidR="000B620E" w:rsidRPr="00C7695C" w:rsidRDefault="000B620E"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[16.2] </w:t>
      </w:r>
      <w:r w:rsidR="00E9131D" w:rsidRPr="00C7695C">
        <w:rPr>
          <w:rFonts w:asciiTheme="majorBidi" w:hAnsiTheme="majorBidi" w:cstheme="majorBidi"/>
        </w:rPr>
        <w:t>Uz š</w:t>
      </w:r>
      <w:r w:rsidRPr="00C7695C">
        <w:rPr>
          <w:rFonts w:asciiTheme="majorBidi" w:hAnsiTheme="majorBidi" w:cstheme="majorBidi"/>
        </w:rPr>
        <w:t>ādu pierādīšanas nastas sadali norādījusi Eiropas Savienības Tiesa</w:t>
      </w:r>
      <w:r w:rsidR="00E9131D" w:rsidRPr="00C7695C">
        <w:rPr>
          <w:rFonts w:asciiTheme="majorBidi" w:hAnsiTheme="majorBidi" w:cstheme="majorBidi"/>
        </w:rPr>
        <w:t xml:space="preserve">, atzīstot, ka </w:t>
      </w:r>
      <w:r w:rsidR="00BA03C4" w:rsidRPr="00C7695C">
        <w:rPr>
          <w:rFonts w:asciiTheme="majorBidi" w:hAnsiTheme="majorBidi" w:cstheme="majorBidi"/>
        </w:rPr>
        <w:t>pierādīšanas nasta attiecībā uz to</w:t>
      </w:r>
      <w:r w:rsidR="00E9131D" w:rsidRPr="00C7695C">
        <w:rPr>
          <w:rFonts w:asciiTheme="majorBidi" w:hAnsiTheme="majorBidi" w:cstheme="majorBidi"/>
        </w:rPr>
        <w:t>, ka preču zīme ir tikusi „faktiski izmantota” Direktīvas 2008/95/EK 12.</w:t>
      </w:r>
      <w:r w:rsidR="00531D18" w:rsidRPr="00C7695C">
        <w:rPr>
          <w:rFonts w:asciiTheme="majorBidi" w:hAnsiTheme="majorBidi" w:cstheme="majorBidi"/>
        </w:rPr>
        <w:t> </w:t>
      </w:r>
      <w:r w:rsidR="00E9131D" w:rsidRPr="00C7695C">
        <w:rPr>
          <w:rFonts w:asciiTheme="majorBidi" w:hAnsiTheme="majorBidi" w:cstheme="majorBidi"/>
        </w:rPr>
        <w:t>panta 1.</w:t>
      </w:r>
      <w:r w:rsidR="00531D18" w:rsidRPr="00C7695C">
        <w:rPr>
          <w:rFonts w:asciiTheme="majorBidi" w:hAnsiTheme="majorBidi" w:cstheme="majorBidi"/>
        </w:rPr>
        <w:t> </w:t>
      </w:r>
      <w:r w:rsidR="00E9131D" w:rsidRPr="00C7695C">
        <w:rPr>
          <w:rFonts w:asciiTheme="majorBidi" w:hAnsiTheme="majorBidi" w:cstheme="majorBidi"/>
        </w:rPr>
        <w:t xml:space="preserve">punkta izpratnē, ir šīs preču zīmes īpašniekam </w:t>
      </w:r>
      <w:r w:rsidRPr="00C7695C">
        <w:rPr>
          <w:rFonts w:asciiTheme="majorBidi" w:hAnsiTheme="majorBidi" w:cstheme="majorBidi"/>
        </w:rPr>
        <w:t xml:space="preserve">(sk. </w:t>
      </w:r>
      <w:r w:rsidRPr="00C7695C">
        <w:rPr>
          <w:rFonts w:asciiTheme="majorBidi" w:hAnsiTheme="majorBidi" w:cstheme="majorBidi"/>
          <w:i/>
          <w:iCs/>
        </w:rPr>
        <w:t>Eiropas Savienības Tiesas 20</w:t>
      </w:r>
      <w:r w:rsidR="00EE617B" w:rsidRPr="00C7695C">
        <w:rPr>
          <w:rFonts w:asciiTheme="majorBidi" w:hAnsiTheme="majorBidi" w:cstheme="majorBidi"/>
          <w:i/>
          <w:iCs/>
        </w:rPr>
        <w:t>20</w:t>
      </w:r>
      <w:r w:rsidRPr="00C7695C">
        <w:rPr>
          <w:rFonts w:asciiTheme="majorBidi" w:hAnsiTheme="majorBidi" w:cstheme="majorBidi"/>
          <w:i/>
          <w:iCs/>
        </w:rPr>
        <w:t>.</w:t>
      </w:r>
      <w:r w:rsidR="00531D18" w:rsidRPr="00C7695C">
        <w:rPr>
          <w:rFonts w:asciiTheme="majorBidi" w:hAnsiTheme="majorBidi" w:cstheme="majorBidi"/>
          <w:i/>
          <w:iCs/>
        </w:rPr>
        <w:t> </w:t>
      </w:r>
      <w:r w:rsidRPr="00C7695C">
        <w:rPr>
          <w:rFonts w:asciiTheme="majorBidi" w:hAnsiTheme="majorBidi" w:cstheme="majorBidi"/>
          <w:i/>
          <w:iCs/>
        </w:rPr>
        <w:t>gada 2</w:t>
      </w:r>
      <w:r w:rsidR="00EE617B" w:rsidRPr="00C7695C">
        <w:rPr>
          <w:rFonts w:asciiTheme="majorBidi" w:hAnsiTheme="majorBidi" w:cstheme="majorBidi"/>
          <w:i/>
          <w:iCs/>
        </w:rPr>
        <w:t>2</w:t>
      </w:r>
      <w:r w:rsidRPr="00C7695C">
        <w:rPr>
          <w:rFonts w:asciiTheme="majorBidi" w:hAnsiTheme="majorBidi" w:cstheme="majorBidi"/>
          <w:i/>
          <w:iCs/>
        </w:rPr>
        <w:t>.</w:t>
      </w:r>
      <w:r w:rsidR="00531D18" w:rsidRPr="00C7695C">
        <w:rPr>
          <w:rFonts w:asciiTheme="majorBidi" w:hAnsiTheme="majorBidi" w:cstheme="majorBidi"/>
          <w:i/>
          <w:iCs/>
        </w:rPr>
        <w:t> </w:t>
      </w:r>
      <w:r w:rsidRPr="00C7695C">
        <w:rPr>
          <w:rFonts w:asciiTheme="majorBidi" w:hAnsiTheme="majorBidi" w:cstheme="majorBidi"/>
          <w:i/>
          <w:iCs/>
        </w:rPr>
        <w:t>oktobra sprieduma apvienotajās lietās „F</w:t>
      </w:r>
      <w:r w:rsidR="00EE617B" w:rsidRPr="00C7695C">
        <w:rPr>
          <w:rFonts w:asciiTheme="majorBidi" w:hAnsiTheme="majorBidi" w:cstheme="majorBidi"/>
          <w:i/>
          <w:iCs/>
        </w:rPr>
        <w:t>e</w:t>
      </w:r>
      <w:r w:rsidRPr="00C7695C">
        <w:rPr>
          <w:rFonts w:asciiTheme="majorBidi" w:hAnsiTheme="majorBidi" w:cstheme="majorBidi"/>
          <w:i/>
          <w:iCs/>
        </w:rPr>
        <w:t>r</w:t>
      </w:r>
      <w:r w:rsidR="00EE617B" w:rsidRPr="00C7695C">
        <w:rPr>
          <w:rFonts w:asciiTheme="majorBidi" w:hAnsiTheme="majorBidi" w:cstheme="majorBidi"/>
          <w:i/>
          <w:iCs/>
        </w:rPr>
        <w:t>rari</w:t>
      </w:r>
      <w:r w:rsidRPr="00C7695C">
        <w:rPr>
          <w:rFonts w:asciiTheme="majorBidi" w:hAnsiTheme="majorBidi" w:cstheme="majorBidi"/>
          <w:i/>
          <w:iCs/>
        </w:rPr>
        <w:t>”</w:t>
      </w:r>
      <w:r w:rsidR="00EE617B" w:rsidRPr="00C7695C">
        <w:rPr>
          <w:rFonts w:asciiTheme="majorBidi" w:hAnsiTheme="majorBidi" w:cstheme="majorBidi"/>
          <w:i/>
          <w:iCs/>
        </w:rPr>
        <w:t xml:space="preserve"> (</w:t>
      </w:r>
      <w:proofErr w:type="spellStart"/>
      <w:r w:rsidR="00EE617B" w:rsidRPr="00C7695C">
        <w:rPr>
          <w:rFonts w:asciiTheme="majorBidi" w:hAnsiTheme="majorBidi" w:cstheme="majorBidi"/>
          <w:i/>
          <w:iCs/>
        </w:rPr>
        <w:t>Testarossa</w:t>
      </w:r>
      <w:proofErr w:type="spellEnd"/>
      <w:r w:rsidR="00EE617B" w:rsidRPr="00C7695C">
        <w:rPr>
          <w:rFonts w:asciiTheme="majorBidi" w:hAnsiTheme="majorBidi" w:cstheme="majorBidi"/>
          <w:i/>
          <w:iCs/>
        </w:rPr>
        <w:t>)</w:t>
      </w:r>
      <w:r w:rsidRPr="00C7695C">
        <w:rPr>
          <w:rFonts w:asciiTheme="majorBidi" w:hAnsiTheme="majorBidi" w:cstheme="majorBidi"/>
          <w:i/>
          <w:iCs/>
        </w:rPr>
        <w:t>, C</w:t>
      </w:r>
      <w:r w:rsidRPr="00C7695C">
        <w:rPr>
          <w:rFonts w:asciiTheme="majorBidi" w:hAnsiTheme="majorBidi" w:cstheme="majorBidi"/>
          <w:i/>
          <w:iCs/>
        </w:rPr>
        <w:noBreakHyphen/>
      </w:r>
      <w:r w:rsidR="00E9131D" w:rsidRPr="00C7695C">
        <w:rPr>
          <w:rFonts w:asciiTheme="majorBidi" w:hAnsiTheme="majorBidi" w:cstheme="majorBidi"/>
          <w:i/>
          <w:iCs/>
        </w:rPr>
        <w:t>720</w:t>
      </w:r>
      <w:r w:rsidRPr="00C7695C">
        <w:rPr>
          <w:rFonts w:asciiTheme="majorBidi" w:hAnsiTheme="majorBidi" w:cstheme="majorBidi"/>
          <w:i/>
          <w:iCs/>
        </w:rPr>
        <w:t>/</w:t>
      </w:r>
      <w:r w:rsidR="00E9131D" w:rsidRPr="00C7695C">
        <w:rPr>
          <w:rFonts w:asciiTheme="majorBidi" w:hAnsiTheme="majorBidi" w:cstheme="majorBidi"/>
          <w:i/>
          <w:iCs/>
        </w:rPr>
        <w:t>18</w:t>
      </w:r>
      <w:r w:rsidRPr="00C7695C">
        <w:rPr>
          <w:rFonts w:asciiTheme="majorBidi" w:hAnsiTheme="majorBidi" w:cstheme="majorBidi"/>
          <w:i/>
          <w:iCs/>
        </w:rPr>
        <w:t xml:space="preserve"> un C</w:t>
      </w:r>
      <w:r w:rsidRPr="00C7695C">
        <w:rPr>
          <w:rFonts w:asciiTheme="majorBidi" w:hAnsiTheme="majorBidi" w:cstheme="majorBidi"/>
          <w:i/>
          <w:iCs/>
        </w:rPr>
        <w:noBreakHyphen/>
      </w:r>
      <w:r w:rsidR="00E9131D" w:rsidRPr="00C7695C">
        <w:rPr>
          <w:rFonts w:asciiTheme="majorBidi" w:hAnsiTheme="majorBidi" w:cstheme="majorBidi"/>
          <w:i/>
          <w:iCs/>
        </w:rPr>
        <w:t>721</w:t>
      </w:r>
      <w:r w:rsidRPr="00C7695C">
        <w:rPr>
          <w:rFonts w:asciiTheme="majorBidi" w:hAnsiTheme="majorBidi" w:cstheme="majorBidi"/>
          <w:i/>
          <w:iCs/>
        </w:rPr>
        <w:t>/1</w:t>
      </w:r>
      <w:r w:rsidR="00E9131D" w:rsidRPr="00C7695C">
        <w:rPr>
          <w:rFonts w:asciiTheme="majorBidi" w:hAnsiTheme="majorBidi" w:cstheme="majorBidi"/>
          <w:i/>
          <w:iCs/>
        </w:rPr>
        <w:t>8</w:t>
      </w:r>
      <w:r w:rsidRPr="00C7695C">
        <w:rPr>
          <w:rFonts w:asciiTheme="majorBidi" w:hAnsiTheme="majorBidi" w:cstheme="majorBidi"/>
          <w:i/>
          <w:iCs/>
        </w:rPr>
        <w:t xml:space="preserve">, </w:t>
      </w:r>
      <w:r w:rsidR="00EE617B" w:rsidRPr="00C7695C">
        <w:rPr>
          <w:rFonts w:asciiTheme="majorBidi" w:hAnsiTheme="majorBidi" w:cstheme="majorBidi"/>
          <w:i/>
          <w:iCs/>
        </w:rPr>
        <w:t>ECLI:EU:C:2020:854</w:t>
      </w:r>
      <w:r w:rsidRPr="00C7695C">
        <w:rPr>
          <w:rFonts w:asciiTheme="majorBidi" w:hAnsiTheme="majorBidi" w:cstheme="majorBidi"/>
          <w:i/>
          <w:iCs/>
        </w:rPr>
        <w:t xml:space="preserve">, </w:t>
      </w:r>
      <w:r w:rsidR="00E9131D" w:rsidRPr="00C7695C">
        <w:rPr>
          <w:rFonts w:asciiTheme="majorBidi" w:hAnsiTheme="majorBidi" w:cstheme="majorBidi"/>
          <w:i/>
          <w:iCs/>
        </w:rPr>
        <w:t>8</w:t>
      </w:r>
      <w:r w:rsidRPr="00C7695C">
        <w:rPr>
          <w:rFonts w:asciiTheme="majorBidi" w:hAnsiTheme="majorBidi" w:cstheme="majorBidi"/>
          <w:i/>
          <w:iCs/>
        </w:rPr>
        <w:t>2.</w:t>
      </w:r>
      <w:r w:rsidR="00531D18" w:rsidRPr="00C7695C">
        <w:rPr>
          <w:rFonts w:asciiTheme="majorBidi" w:hAnsiTheme="majorBidi" w:cstheme="majorBidi"/>
          <w:i/>
          <w:iCs/>
        </w:rPr>
        <w:t> </w:t>
      </w:r>
      <w:r w:rsidRPr="00C7695C">
        <w:rPr>
          <w:rFonts w:asciiTheme="majorBidi" w:hAnsiTheme="majorBidi" w:cstheme="majorBidi"/>
          <w:i/>
          <w:iCs/>
        </w:rPr>
        <w:t>punktu</w:t>
      </w:r>
      <w:r w:rsidR="00B1203F" w:rsidRPr="00C7695C">
        <w:rPr>
          <w:rFonts w:asciiTheme="majorBidi" w:hAnsiTheme="majorBidi" w:cstheme="majorBidi"/>
          <w:i/>
          <w:iCs/>
        </w:rPr>
        <w:t xml:space="preserve"> un rezolutīv</w:t>
      </w:r>
      <w:r w:rsidR="00E9131D" w:rsidRPr="00C7695C">
        <w:rPr>
          <w:rFonts w:asciiTheme="majorBidi" w:hAnsiTheme="majorBidi" w:cstheme="majorBidi"/>
          <w:i/>
          <w:iCs/>
        </w:rPr>
        <w:t>ās</w:t>
      </w:r>
      <w:r w:rsidR="00B1203F" w:rsidRPr="00C7695C">
        <w:rPr>
          <w:rFonts w:asciiTheme="majorBidi" w:hAnsiTheme="majorBidi" w:cstheme="majorBidi"/>
          <w:i/>
          <w:iCs/>
        </w:rPr>
        <w:t xml:space="preserve"> daļ</w:t>
      </w:r>
      <w:r w:rsidR="00E9131D" w:rsidRPr="00C7695C">
        <w:rPr>
          <w:rFonts w:asciiTheme="majorBidi" w:hAnsiTheme="majorBidi" w:cstheme="majorBidi"/>
          <w:i/>
          <w:iCs/>
        </w:rPr>
        <w:t>as 5</w:t>
      </w:r>
      <w:r w:rsidR="00531D18" w:rsidRPr="00C7695C">
        <w:rPr>
          <w:rFonts w:asciiTheme="majorBidi" w:hAnsiTheme="majorBidi" w:cstheme="majorBidi"/>
          <w:i/>
          <w:iCs/>
        </w:rPr>
        <w:t> </w:t>
      </w:r>
      <w:r w:rsidR="00E9131D" w:rsidRPr="00C7695C">
        <w:rPr>
          <w:rFonts w:asciiTheme="majorBidi" w:hAnsiTheme="majorBidi" w:cstheme="majorBidi"/>
          <w:i/>
          <w:iCs/>
        </w:rPr>
        <w:t>.punktu</w:t>
      </w:r>
      <w:r w:rsidR="00471B6B" w:rsidRPr="00C7695C">
        <w:rPr>
          <w:rFonts w:asciiTheme="majorBidi" w:hAnsiTheme="majorBidi" w:cstheme="majorBidi"/>
          <w:i/>
          <w:iCs/>
        </w:rPr>
        <w:t xml:space="preserve">; </w:t>
      </w:r>
      <w:r w:rsidR="00471B6B" w:rsidRPr="00C7695C">
        <w:rPr>
          <w:rFonts w:asciiTheme="majorBidi" w:hAnsiTheme="majorBidi" w:cstheme="majorBidi"/>
        </w:rPr>
        <w:t>identiski attiecībā uz Regulas Nr. 207/2009 attiecīgo normu iztulkojumu sk. arī</w:t>
      </w:r>
      <w:r w:rsidR="00471B6B" w:rsidRPr="00C7695C">
        <w:rPr>
          <w:rFonts w:asciiTheme="majorBidi" w:hAnsiTheme="majorBidi" w:cstheme="majorBidi"/>
          <w:i/>
          <w:iCs/>
        </w:rPr>
        <w:t xml:space="preserve"> Eiropas Savienības Tiesas 2013.</w:t>
      </w:r>
      <w:r w:rsidR="00531D18" w:rsidRPr="00C7695C">
        <w:rPr>
          <w:rFonts w:asciiTheme="majorBidi" w:hAnsiTheme="majorBidi" w:cstheme="majorBidi"/>
          <w:i/>
          <w:iCs/>
        </w:rPr>
        <w:t> </w:t>
      </w:r>
      <w:r w:rsidR="00471B6B" w:rsidRPr="00C7695C">
        <w:rPr>
          <w:rFonts w:asciiTheme="majorBidi" w:hAnsiTheme="majorBidi" w:cstheme="majorBidi"/>
          <w:i/>
          <w:iCs/>
        </w:rPr>
        <w:t>gada 26.</w:t>
      </w:r>
      <w:r w:rsidR="00531D18" w:rsidRPr="00C7695C">
        <w:rPr>
          <w:rFonts w:asciiTheme="majorBidi" w:hAnsiTheme="majorBidi" w:cstheme="majorBidi"/>
          <w:i/>
          <w:iCs/>
        </w:rPr>
        <w:t> </w:t>
      </w:r>
      <w:r w:rsidR="00471B6B" w:rsidRPr="00C7695C">
        <w:rPr>
          <w:rFonts w:asciiTheme="majorBidi" w:hAnsiTheme="majorBidi" w:cstheme="majorBidi"/>
          <w:i/>
          <w:iCs/>
        </w:rPr>
        <w:t>septembra sprieduma lietā</w:t>
      </w:r>
      <w:r w:rsidR="00531D18" w:rsidRPr="00C7695C">
        <w:rPr>
          <w:rFonts w:asciiTheme="majorBidi" w:hAnsiTheme="majorBidi" w:cstheme="majorBidi"/>
          <w:i/>
          <w:iCs/>
        </w:rPr>
        <w:t xml:space="preserve"> </w:t>
      </w:r>
      <w:r w:rsidR="00471B6B" w:rsidRPr="00C7695C">
        <w:rPr>
          <w:rFonts w:asciiTheme="majorBidi" w:hAnsiTheme="majorBidi" w:cstheme="majorBidi"/>
          <w:i/>
          <w:iCs/>
        </w:rPr>
        <w:t>„</w:t>
      </w:r>
      <w:proofErr w:type="spellStart"/>
      <w:r w:rsidR="009D304C" w:rsidRPr="00C7695C">
        <w:rPr>
          <w:rFonts w:asciiTheme="majorBidi" w:hAnsiTheme="majorBidi" w:cstheme="majorBidi"/>
          <w:i/>
          <w:iCs/>
        </w:rPr>
        <w:t>Centrotherm</w:t>
      </w:r>
      <w:proofErr w:type="spellEnd"/>
      <w:r w:rsidR="009D304C" w:rsidRPr="00C7695C">
        <w:rPr>
          <w:rFonts w:asciiTheme="majorBidi" w:hAnsiTheme="majorBidi" w:cstheme="majorBidi"/>
          <w:i/>
          <w:iCs/>
        </w:rPr>
        <w:t xml:space="preserve"> </w:t>
      </w:r>
      <w:proofErr w:type="spellStart"/>
      <w:r w:rsidR="009D304C" w:rsidRPr="00C7695C">
        <w:rPr>
          <w:rFonts w:asciiTheme="majorBidi" w:hAnsiTheme="majorBidi" w:cstheme="majorBidi"/>
          <w:i/>
          <w:iCs/>
        </w:rPr>
        <w:t>Systemtechnik</w:t>
      </w:r>
      <w:proofErr w:type="spellEnd"/>
      <w:r w:rsidR="009D304C" w:rsidRPr="00C7695C">
        <w:rPr>
          <w:rFonts w:asciiTheme="majorBidi" w:hAnsiTheme="majorBidi" w:cstheme="majorBidi"/>
          <w:i/>
          <w:iCs/>
        </w:rPr>
        <w:t xml:space="preserve"> v OHIM</w:t>
      </w:r>
      <w:r w:rsidR="00471B6B" w:rsidRPr="00C7695C">
        <w:rPr>
          <w:rFonts w:asciiTheme="majorBidi" w:hAnsiTheme="majorBidi" w:cstheme="majorBidi"/>
          <w:i/>
          <w:iCs/>
        </w:rPr>
        <w:t>”, C</w:t>
      </w:r>
      <w:r w:rsidR="00471B6B" w:rsidRPr="00C7695C">
        <w:rPr>
          <w:rFonts w:asciiTheme="majorBidi" w:hAnsiTheme="majorBidi" w:cstheme="majorBidi"/>
          <w:i/>
          <w:iCs/>
        </w:rPr>
        <w:noBreakHyphen/>
        <w:t xml:space="preserve">610/11 P, </w:t>
      </w:r>
      <w:r w:rsidR="009D304C" w:rsidRPr="00C7695C">
        <w:rPr>
          <w:rFonts w:asciiTheme="majorBidi" w:hAnsiTheme="majorBidi" w:cstheme="majorBidi"/>
          <w:i/>
          <w:iCs/>
        </w:rPr>
        <w:t>ECLI:</w:t>
      </w:r>
      <w:r w:rsidR="00471B6B" w:rsidRPr="00C7695C">
        <w:rPr>
          <w:rFonts w:asciiTheme="majorBidi" w:hAnsiTheme="majorBidi" w:cstheme="majorBidi"/>
          <w:i/>
          <w:iCs/>
        </w:rPr>
        <w:t>EU:C:2013:593, 63.</w:t>
      </w:r>
      <w:r w:rsidR="008A0BCA" w:rsidRPr="00C7695C">
        <w:rPr>
          <w:rFonts w:asciiTheme="majorBidi" w:hAnsiTheme="majorBidi" w:cstheme="majorBidi"/>
          <w:i/>
          <w:iCs/>
        </w:rPr>
        <w:t> </w:t>
      </w:r>
      <w:r w:rsidR="00471B6B" w:rsidRPr="00C7695C">
        <w:rPr>
          <w:rFonts w:asciiTheme="majorBidi" w:hAnsiTheme="majorBidi" w:cstheme="majorBidi"/>
          <w:i/>
          <w:iCs/>
        </w:rPr>
        <w:t>punktu</w:t>
      </w:r>
      <w:r w:rsidRPr="00C7695C">
        <w:rPr>
          <w:rFonts w:asciiTheme="majorBidi" w:hAnsiTheme="majorBidi" w:cstheme="majorBidi"/>
        </w:rPr>
        <w:t>).</w:t>
      </w:r>
    </w:p>
    <w:p w14:paraId="3C3A3E62" w14:textId="4CC716B3" w:rsidR="002E151E" w:rsidRPr="00C7695C" w:rsidRDefault="000B620E" w:rsidP="00C7695C">
      <w:pPr>
        <w:spacing w:line="276" w:lineRule="auto"/>
        <w:ind w:firstLine="720"/>
        <w:jc w:val="both"/>
        <w:rPr>
          <w:rFonts w:asciiTheme="majorBidi" w:hAnsiTheme="majorBidi" w:cstheme="majorBidi"/>
        </w:rPr>
      </w:pPr>
      <w:r w:rsidRPr="00C7695C">
        <w:rPr>
          <w:rFonts w:asciiTheme="majorBidi" w:hAnsiTheme="majorBidi" w:cstheme="majorBidi"/>
        </w:rPr>
        <w:t>[16.3]</w:t>
      </w:r>
      <w:r w:rsidR="002E151E" w:rsidRPr="00C7695C">
        <w:rPr>
          <w:rFonts w:asciiTheme="majorBidi" w:hAnsiTheme="majorBidi" w:cstheme="majorBidi"/>
        </w:rPr>
        <w:t xml:space="preserve"> Turklāt preču zīmes faktisko izmantošanu nevar pierādīt ar varbūtībām vai prezumpcijām, bet t</w:t>
      </w:r>
      <w:r w:rsidR="001013FD" w:rsidRPr="00C7695C">
        <w:rPr>
          <w:rFonts w:asciiTheme="majorBidi" w:hAnsiTheme="majorBidi" w:cstheme="majorBidi"/>
        </w:rPr>
        <w:t>as jādara</w:t>
      </w:r>
      <w:r w:rsidR="002E151E" w:rsidRPr="00C7695C">
        <w:rPr>
          <w:rFonts w:asciiTheme="majorBidi" w:hAnsiTheme="majorBidi" w:cstheme="majorBidi"/>
        </w:rPr>
        <w:t xml:space="preserve"> ar pārliecinošiem un objektīviem pierādījumiem par preču zīmes efektīvu un pietiekamu izmantošanu attiecīgajā tirgū (sk. </w:t>
      </w:r>
      <w:r w:rsidR="002E151E" w:rsidRPr="00C7695C">
        <w:rPr>
          <w:rFonts w:asciiTheme="majorBidi" w:hAnsiTheme="majorBidi" w:cstheme="majorBidi"/>
          <w:i/>
          <w:iCs/>
        </w:rPr>
        <w:t xml:space="preserve">Eiropas Savienības </w:t>
      </w:r>
      <w:r w:rsidR="00687F16" w:rsidRPr="00C7695C">
        <w:rPr>
          <w:rFonts w:asciiTheme="majorBidi" w:hAnsiTheme="majorBidi" w:cstheme="majorBidi"/>
          <w:i/>
          <w:iCs/>
        </w:rPr>
        <w:t>V</w:t>
      </w:r>
      <w:r w:rsidR="002E151E" w:rsidRPr="00C7695C">
        <w:rPr>
          <w:rFonts w:asciiTheme="majorBidi" w:hAnsiTheme="majorBidi" w:cstheme="majorBidi"/>
          <w:i/>
          <w:iCs/>
        </w:rPr>
        <w:t>ispārējās tiesas 201</w:t>
      </w:r>
      <w:r w:rsidR="00FB73A3" w:rsidRPr="00C7695C">
        <w:rPr>
          <w:rFonts w:asciiTheme="majorBidi" w:hAnsiTheme="majorBidi" w:cstheme="majorBidi"/>
          <w:i/>
          <w:iCs/>
        </w:rPr>
        <w:t>5</w:t>
      </w:r>
      <w:r w:rsidR="002E151E" w:rsidRPr="00C7695C">
        <w:rPr>
          <w:rFonts w:asciiTheme="majorBidi" w:hAnsiTheme="majorBidi" w:cstheme="majorBidi"/>
          <w:i/>
          <w:iCs/>
        </w:rPr>
        <w:t>.</w:t>
      </w:r>
      <w:r w:rsidR="008A0BCA" w:rsidRPr="00C7695C">
        <w:rPr>
          <w:rFonts w:asciiTheme="majorBidi" w:hAnsiTheme="majorBidi" w:cstheme="majorBidi"/>
          <w:i/>
          <w:iCs/>
        </w:rPr>
        <w:t> </w:t>
      </w:r>
      <w:r w:rsidR="002E151E" w:rsidRPr="00C7695C">
        <w:rPr>
          <w:rFonts w:asciiTheme="majorBidi" w:hAnsiTheme="majorBidi" w:cstheme="majorBidi"/>
          <w:i/>
          <w:iCs/>
        </w:rPr>
        <w:t xml:space="preserve">gada </w:t>
      </w:r>
      <w:r w:rsidR="00FB73A3" w:rsidRPr="00C7695C">
        <w:rPr>
          <w:rFonts w:asciiTheme="majorBidi" w:hAnsiTheme="majorBidi" w:cstheme="majorBidi"/>
          <w:i/>
          <w:iCs/>
        </w:rPr>
        <w:t>18</w:t>
      </w:r>
      <w:r w:rsidR="002E151E" w:rsidRPr="00C7695C">
        <w:rPr>
          <w:rFonts w:asciiTheme="majorBidi" w:hAnsiTheme="majorBidi" w:cstheme="majorBidi"/>
          <w:i/>
          <w:iCs/>
        </w:rPr>
        <w:t>.</w:t>
      </w:r>
      <w:r w:rsidR="008A0BCA" w:rsidRPr="00C7695C">
        <w:rPr>
          <w:rFonts w:asciiTheme="majorBidi" w:hAnsiTheme="majorBidi" w:cstheme="majorBidi"/>
          <w:i/>
          <w:iCs/>
        </w:rPr>
        <w:t> </w:t>
      </w:r>
      <w:r w:rsidR="00FB73A3" w:rsidRPr="00C7695C">
        <w:rPr>
          <w:rFonts w:asciiTheme="majorBidi" w:hAnsiTheme="majorBidi" w:cstheme="majorBidi"/>
          <w:i/>
          <w:iCs/>
        </w:rPr>
        <w:t>novemb</w:t>
      </w:r>
      <w:r w:rsidR="002E151E" w:rsidRPr="00C7695C">
        <w:rPr>
          <w:rFonts w:asciiTheme="majorBidi" w:hAnsiTheme="majorBidi" w:cstheme="majorBidi"/>
          <w:i/>
          <w:iCs/>
        </w:rPr>
        <w:t>ra sprieduma lietā</w:t>
      </w:r>
      <w:r w:rsidR="00FB73A3" w:rsidRPr="00C7695C">
        <w:rPr>
          <w:rFonts w:asciiTheme="majorBidi" w:hAnsiTheme="majorBidi" w:cstheme="majorBidi"/>
          <w:i/>
          <w:iCs/>
        </w:rPr>
        <w:t xml:space="preserve"> „</w:t>
      </w:r>
      <w:proofErr w:type="spellStart"/>
      <w:r w:rsidR="00FB73A3" w:rsidRPr="00C7695C">
        <w:rPr>
          <w:rFonts w:asciiTheme="majorBidi" w:hAnsiTheme="majorBidi" w:cstheme="majorBidi"/>
          <w:i/>
          <w:iCs/>
        </w:rPr>
        <w:t>Menelaus</w:t>
      </w:r>
      <w:proofErr w:type="spellEnd"/>
      <w:r w:rsidR="00FB73A3" w:rsidRPr="00C7695C">
        <w:rPr>
          <w:rFonts w:asciiTheme="majorBidi" w:hAnsiTheme="majorBidi" w:cstheme="majorBidi"/>
          <w:i/>
          <w:iCs/>
        </w:rPr>
        <w:t xml:space="preserve"> v OHMI – </w:t>
      </w:r>
      <w:proofErr w:type="spellStart"/>
      <w:r w:rsidR="00FB73A3" w:rsidRPr="00C7695C">
        <w:rPr>
          <w:rFonts w:asciiTheme="majorBidi" w:hAnsiTheme="majorBidi" w:cstheme="majorBidi"/>
          <w:i/>
          <w:iCs/>
        </w:rPr>
        <w:t>Garcia</w:t>
      </w:r>
      <w:proofErr w:type="spellEnd"/>
      <w:r w:rsidR="00FB73A3" w:rsidRPr="00C7695C">
        <w:rPr>
          <w:rFonts w:asciiTheme="majorBidi" w:hAnsiTheme="majorBidi" w:cstheme="majorBidi"/>
          <w:i/>
          <w:iCs/>
        </w:rPr>
        <w:t xml:space="preserve"> </w:t>
      </w:r>
      <w:proofErr w:type="spellStart"/>
      <w:r w:rsidR="00FB73A3" w:rsidRPr="00C7695C">
        <w:rPr>
          <w:rFonts w:asciiTheme="majorBidi" w:hAnsiTheme="majorBidi" w:cstheme="majorBidi"/>
          <w:i/>
          <w:iCs/>
        </w:rPr>
        <w:t>Mahiques</w:t>
      </w:r>
      <w:proofErr w:type="spellEnd"/>
      <w:r w:rsidR="00FB73A3" w:rsidRPr="00C7695C">
        <w:rPr>
          <w:rFonts w:asciiTheme="majorBidi" w:hAnsiTheme="majorBidi" w:cstheme="majorBidi"/>
          <w:i/>
          <w:iCs/>
        </w:rPr>
        <w:t xml:space="preserve"> (VIGOR)</w:t>
      </w:r>
      <w:r w:rsidR="002E151E" w:rsidRPr="00C7695C">
        <w:rPr>
          <w:rFonts w:asciiTheme="majorBidi" w:hAnsiTheme="majorBidi" w:cstheme="majorBidi"/>
          <w:i/>
          <w:iCs/>
        </w:rPr>
        <w:t xml:space="preserve">”, </w:t>
      </w:r>
      <w:r w:rsidR="00FB73A3" w:rsidRPr="00C7695C">
        <w:rPr>
          <w:rFonts w:asciiTheme="majorBidi" w:hAnsiTheme="majorBidi" w:cstheme="majorBidi"/>
          <w:i/>
          <w:iCs/>
        </w:rPr>
        <w:t>T</w:t>
      </w:r>
      <w:r w:rsidR="00FB73A3" w:rsidRPr="00C7695C">
        <w:rPr>
          <w:rFonts w:asciiTheme="majorBidi" w:hAnsiTheme="majorBidi" w:cstheme="majorBidi"/>
          <w:i/>
          <w:iCs/>
        </w:rPr>
        <w:noBreakHyphen/>
        <w:t>361</w:t>
      </w:r>
      <w:r w:rsidR="002E151E" w:rsidRPr="00C7695C">
        <w:rPr>
          <w:rFonts w:asciiTheme="majorBidi" w:hAnsiTheme="majorBidi" w:cstheme="majorBidi"/>
          <w:i/>
          <w:iCs/>
        </w:rPr>
        <w:t>/</w:t>
      </w:r>
      <w:r w:rsidR="00FB73A3" w:rsidRPr="00C7695C">
        <w:rPr>
          <w:rFonts w:asciiTheme="majorBidi" w:hAnsiTheme="majorBidi" w:cstheme="majorBidi"/>
          <w:i/>
          <w:iCs/>
        </w:rPr>
        <w:t>13</w:t>
      </w:r>
      <w:r w:rsidR="002E151E" w:rsidRPr="00C7695C">
        <w:rPr>
          <w:rFonts w:asciiTheme="majorBidi" w:hAnsiTheme="majorBidi" w:cstheme="majorBidi"/>
          <w:i/>
          <w:iCs/>
        </w:rPr>
        <w:t xml:space="preserve">, </w:t>
      </w:r>
      <w:hyperlink r:id="rId20" w:history="1">
        <w:r w:rsidR="00FB73A3" w:rsidRPr="00C7695C">
          <w:rPr>
            <w:rStyle w:val="Hyperlink"/>
            <w:rFonts w:asciiTheme="majorBidi" w:hAnsiTheme="majorBidi" w:cstheme="majorBidi"/>
            <w:i/>
            <w:iCs/>
            <w:color w:val="auto"/>
            <w:u w:val="none"/>
          </w:rPr>
          <w:t>ECLI:EU:T:2015:859</w:t>
        </w:r>
      </w:hyperlink>
      <w:r w:rsidR="002E151E" w:rsidRPr="00C7695C">
        <w:rPr>
          <w:rFonts w:asciiTheme="majorBidi" w:hAnsiTheme="majorBidi" w:cstheme="majorBidi"/>
          <w:i/>
          <w:iCs/>
        </w:rPr>
        <w:t xml:space="preserve">, </w:t>
      </w:r>
      <w:r w:rsidR="00FB73A3" w:rsidRPr="00C7695C">
        <w:rPr>
          <w:rFonts w:asciiTheme="majorBidi" w:hAnsiTheme="majorBidi" w:cstheme="majorBidi"/>
          <w:i/>
          <w:iCs/>
        </w:rPr>
        <w:t>89</w:t>
      </w:r>
      <w:r w:rsidR="002E151E" w:rsidRPr="00C7695C">
        <w:rPr>
          <w:rFonts w:asciiTheme="majorBidi" w:hAnsiTheme="majorBidi" w:cstheme="majorBidi"/>
          <w:i/>
          <w:iCs/>
        </w:rPr>
        <w:t>.</w:t>
      </w:r>
      <w:r w:rsidR="008A0BCA" w:rsidRPr="00C7695C">
        <w:rPr>
          <w:rFonts w:asciiTheme="majorBidi" w:hAnsiTheme="majorBidi" w:cstheme="majorBidi"/>
          <w:i/>
          <w:iCs/>
        </w:rPr>
        <w:t> </w:t>
      </w:r>
      <w:r w:rsidR="002E151E" w:rsidRPr="00C7695C">
        <w:rPr>
          <w:rFonts w:asciiTheme="majorBidi" w:hAnsiTheme="majorBidi" w:cstheme="majorBidi"/>
          <w:i/>
          <w:iCs/>
        </w:rPr>
        <w:t>punktu</w:t>
      </w:r>
      <w:r w:rsidR="002E151E" w:rsidRPr="00C7695C">
        <w:rPr>
          <w:rFonts w:asciiTheme="majorBidi" w:hAnsiTheme="majorBidi" w:cstheme="majorBidi"/>
        </w:rPr>
        <w:t>).</w:t>
      </w:r>
    </w:p>
    <w:p w14:paraId="417A61A5" w14:textId="71184996" w:rsidR="00133737" w:rsidRPr="00C7695C" w:rsidRDefault="00E9131D"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[16.4] </w:t>
      </w:r>
      <w:r w:rsidR="00380311" w:rsidRPr="00C7695C">
        <w:rPr>
          <w:rFonts w:asciiTheme="majorBidi" w:hAnsiTheme="majorBidi" w:cstheme="majorBidi"/>
        </w:rPr>
        <w:t xml:space="preserve">Eiropas Savienības Tiesa ir izskaidrojusi, ka </w:t>
      </w:r>
      <w:r w:rsidR="00480F85" w:rsidRPr="00C7695C">
        <w:rPr>
          <w:rFonts w:asciiTheme="majorBidi" w:hAnsiTheme="majorBidi" w:cstheme="majorBidi"/>
        </w:rPr>
        <w:t>Direktīvas</w:t>
      </w:r>
      <w:r w:rsidR="008A0BCA" w:rsidRPr="00C7695C">
        <w:rPr>
          <w:rFonts w:asciiTheme="majorBidi" w:hAnsiTheme="majorBidi" w:cstheme="majorBidi"/>
        </w:rPr>
        <w:t xml:space="preserve"> </w:t>
      </w:r>
      <w:r w:rsidR="00480F85" w:rsidRPr="00C7695C">
        <w:rPr>
          <w:rFonts w:asciiTheme="majorBidi" w:hAnsiTheme="majorBidi" w:cstheme="majorBidi"/>
        </w:rPr>
        <w:t>2008/95 12.</w:t>
      </w:r>
      <w:r w:rsidR="008A0BCA" w:rsidRPr="00C7695C">
        <w:rPr>
          <w:rFonts w:asciiTheme="majorBidi" w:hAnsiTheme="majorBidi" w:cstheme="majorBidi"/>
        </w:rPr>
        <w:t> </w:t>
      </w:r>
      <w:r w:rsidR="00480F85" w:rsidRPr="00C7695C">
        <w:rPr>
          <w:rFonts w:asciiTheme="majorBidi" w:hAnsiTheme="majorBidi" w:cstheme="majorBidi"/>
        </w:rPr>
        <w:t>panta 1.</w:t>
      </w:r>
      <w:r w:rsidR="008A0BCA" w:rsidRPr="00C7695C">
        <w:rPr>
          <w:rFonts w:asciiTheme="majorBidi" w:hAnsiTheme="majorBidi" w:cstheme="majorBidi"/>
        </w:rPr>
        <w:t> </w:t>
      </w:r>
      <w:r w:rsidR="00480F85" w:rsidRPr="00C7695C">
        <w:rPr>
          <w:rFonts w:asciiTheme="majorBidi" w:hAnsiTheme="majorBidi" w:cstheme="majorBidi"/>
        </w:rPr>
        <w:t xml:space="preserve">punkts ir jāinterpretē tādējādi, ka preču zīme ir </w:t>
      </w:r>
      <w:r w:rsidR="00967422" w:rsidRPr="00C7695C">
        <w:rPr>
          <w:rFonts w:asciiTheme="majorBidi" w:hAnsiTheme="majorBidi" w:cstheme="majorBidi"/>
        </w:rPr>
        <w:t>„</w:t>
      </w:r>
      <w:r w:rsidR="00480F85" w:rsidRPr="00C7695C">
        <w:rPr>
          <w:rFonts w:asciiTheme="majorBidi" w:hAnsiTheme="majorBidi" w:cstheme="majorBidi"/>
        </w:rPr>
        <w:t>faktiski izmantota”, ja tā ir izmantota atbilstoši tās pamatfunkcijai, kas ir garantēt to preču vai pakalpojumu izcelsmes identitāti, attiecībā uz kuriem tā ir reģistrēta, lai radītu vai saglabātu šo preču vai pakalpojumu noietu</w:t>
      </w:r>
      <w:r w:rsidR="00133737" w:rsidRPr="00C7695C">
        <w:rPr>
          <w:rFonts w:asciiTheme="majorBidi" w:hAnsiTheme="majorBidi" w:cstheme="majorBidi"/>
        </w:rPr>
        <w:t xml:space="preserve"> </w:t>
      </w:r>
      <w:r w:rsidR="00480F85" w:rsidRPr="00C7695C">
        <w:rPr>
          <w:rFonts w:asciiTheme="majorBidi" w:hAnsiTheme="majorBidi" w:cstheme="majorBidi"/>
        </w:rPr>
        <w:t>(</w:t>
      </w:r>
      <w:r w:rsidR="00133737" w:rsidRPr="00C7695C">
        <w:rPr>
          <w:rFonts w:asciiTheme="majorBidi" w:hAnsiTheme="majorBidi" w:cstheme="majorBidi"/>
        </w:rPr>
        <w:t xml:space="preserve">sk. </w:t>
      </w:r>
      <w:r w:rsidR="00133737" w:rsidRPr="00C7695C">
        <w:rPr>
          <w:rFonts w:asciiTheme="majorBidi" w:hAnsiTheme="majorBidi" w:cstheme="majorBidi"/>
          <w:i/>
          <w:iCs/>
        </w:rPr>
        <w:t xml:space="preserve">Eiropas Savienības Tiesas </w:t>
      </w:r>
      <w:r w:rsidR="00480F85" w:rsidRPr="00C7695C">
        <w:rPr>
          <w:rFonts w:asciiTheme="majorBidi" w:hAnsiTheme="majorBidi" w:cstheme="majorBidi"/>
          <w:i/>
          <w:iCs/>
        </w:rPr>
        <w:t>2003.</w:t>
      </w:r>
      <w:r w:rsidR="008A0BCA" w:rsidRPr="00C7695C">
        <w:rPr>
          <w:rFonts w:asciiTheme="majorBidi" w:hAnsiTheme="majorBidi" w:cstheme="majorBidi"/>
          <w:i/>
          <w:iCs/>
        </w:rPr>
        <w:t> </w:t>
      </w:r>
      <w:r w:rsidR="00480F85" w:rsidRPr="00C7695C">
        <w:rPr>
          <w:rFonts w:asciiTheme="majorBidi" w:hAnsiTheme="majorBidi" w:cstheme="majorBidi"/>
          <w:i/>
          <w:iCs/>
        </w:rPr>
        <w:t>gada 11.</w:t>
      </w:r>
      <w:r w:rsidR="008A0BCA" w:rsidRPr="00C7695C">
        <w:rPr>
          <w:rFonts w:asciiTheme="majorBidi" w:hAnsiTheme="majorBidi" w:cstheme="majorBidi"/>
          <w:i/>
          <w:iCs/>
        </w:rPr>
        <w:t> </w:t>
      </w:r>
      <w:r w:rsidR="00480F85" w:rsidRPr="00C7695C">
        <w:rPr>
          <w:rFonts w:asciiTheme="majorBidi" w:hAnsiTheme="majorBidi" w:cstheme="majorBidi"/>
          <w:i/>
          <w:iCs/>
        </w:rPr>
        <w:t>mart</w:t>
      </w:r>
      <w:r w:rsidR="00133737" w:rsidRPr="00C7695C">
        <w:rPr>
          <w:rFonts w:asciiTheme="majorBidi" w:hAnsiTheme="majorBidi" w:cstheme="majorBidi"/>
          <w:i/>
          <w:iCs/>
        </w:rPr>
        <w:t>a spriedum</w:t>
      </w:r>
      <w:r w:rsidR="00380311" w:rsidRPr="00C7695C">
        <w:rPr>
          <w:rFonts w:asciiTheme="majorBidi" w:hAnsiTheme="majorBidi" w:cstheme="majorBidi"/>
          <w:i/>
          <w:iCs/>
        </w:rPr>
        <w:t>a</w:t>
      </w:r>
      <w:r w:rsidR="00133737" w:rsidRPr="00C7695C">
        <w:rPr>
          <w:rFonts w:asciiTheme="majorBidi" w:hAnsiTheme="majorBidi" w:cstheme="majorBidi"/>
          <w:i/>
          <w:iCs/>
        </w:rPr>
        <w:t xml:space="preserve"> lietā</w:t>
      </w:r>
      <w:r w:rsidR="008A0BCA" w:rsidRPr="00C7695C">
        <w:rPr>
          <w:rFonts w:asciiTheme="majorBidi" w:hAnsiTheme="majorBidi" w:cstheme="majorBidi"/>
          <w:i/>
          <w:iCs/>
        </w:rPr>
        <w:t xml:space="preserve"> </w:t>
      </w:r>
      <w:r w:rsidR="00133737" w:rsidRPr="00C7695C">
        <w:rPr>
          <w:rFonts w:asciiTheme="majorBidi" w:hAnsiTheme="majorBidi" w:cstheme="majorBidi"/>
          <w:i/>
          <w:iCs/>
        </w:rPr>
        <w:t>„</w:t>
      </w:r>
      <w:proofErr w:type="spellStart"/>
      <w:r w:rsidR="00480F85" w:rsidRPr="00C7695C">
        <w:rPr>
          <w:rFonts w:asciiTheme="majorBidi" w:hAnsiTheme="majorBidi" w:cstheme="majorBidi"/>
          <w:i/>
          <w:iCs/>
        </w:rPr>
        <w:t>Ansul</w:t>
      </w:r>
      <w:proofErr w:type="spellEnd"/>
      <w:r w:rsidR="00133737" w:rsidRPr="00C7695C">
        <w:rPr>
          <w:rFonts w:asciiTheme="majorBidi" w:hAnsiTheme="majorBidi" w:cstheme="majorBidi"/>
          <w:i/>
          <w:iCs/>
        </w:rPr>
        <w:t>”</w:t>
      </w:r>
      <w:r w:rsidR="00480F85" w:rsidRPr="00C7695C">
        <w:rPr>
          <w:rFonts w:asciiTheme="majorBidi" w:hAnsiTheme="majorBidi" w:cstheme="majorBidi"/>
          <w:i/>
          <w:iCs/>
        </w:rPr>
        <w:t>, C</w:t>
      </w:r>
      <w:r w:rsidR="00480F85" w:rsidRPr="00C7695C">
        <w:rPr>
          <w:rFonts w:asciiTheme="majorBidi" w:hAnsiTheme="majorBidi" w:cstheme="majorBidi"/>
          <w:i/>
          <w:iCs/>
        </w:rPr>
        <w:noBreakHyphen/>
        <w:t xml:space="preserve">40/01, </w:t>
      </w:r>
      <w:r w:rsidR="00B328EF" w:rsidRPr="00C7695C">
        <w:rPr>
          <w:rFonts w:asciiTheme="majorBidi" w:hAnsiTheme="majorBidi" w:cstheme="majorBidi"/>
          <w:i/>
          <w:iCs/>
        </w:rPr>
        <w:t>ECLI:</w:t>
      </w:r>
      <w:r w:rsidR="00480F85" w:rsidRPr="00C7695C">
        <w:rPr>
          <w:rFonts w:asciiTheme="majorBidi" w:hAnsiTheme="majorBidi" w:cstheme="majorBidi"/>
          <w:i/>
          <w:iCs/>
        </w:rPr>
        <w:t>EU:C:2003:145, 43.</w:t>
      </w:r>
      <w:r w:rsidR="008A0BCA" w:rsidRPr="00C7695C">
        <w:rPr>
          <w:rFonts w:asciiTheme="majorBidi" w:hAnsiTheme="majorBidi" w:cstheme="majorBidi"/>
          <w:i/>
          <w:iCs/>
        </w:rPr>
        <w:t> </w:t>
      </w:r>
      <w:r w:rsidR="00480F85" w:rsidRPr="00C7695C">
        <w:rPr>
          <w:rFonts w:asciiTheme="majorBidi" w:hAnsiTheme="majorBidi" w:cstheme="majorBidi"/>
          <w:i/>
          <w:iCs/>
        </w:rPr>
        <w:t>punkt</w:t>
      </w:r>
      <w:r w:rsidR="00133737" w:rsidRPr="00C7695C">
        <w:rPr>
          <w:rFonts w:asciiTheme="majorBidi" w:hAnsiTheme="majorBidi" w:cstheme="majorBidi"/>
          <w:i/>
          <w:iCs/>
        </w:rPr>
        <w:t>u, 2020.</w:t>
      </w:r>
      <w:r w:rsidR="008A0BCA" w:rsidRPr="00C7695C">
        <w:rPr>
          <w:rFonts w:asciiTheme="majorBidi" w:hAnsiTheme="majorBidi" w:cstheme="majorBidi"/>
          <w:i/>
          <w:iCs/>
        </w:rPr>
        <w:t> </w:t>
      </w:r>
      <w:r w:rsidR="00133737" w:rsidRPr="00C7695C">
        <w:rPr>
          <w:rFonts w:asciiTheme="majorBidi" w:hAnsiTheme="majorBidi" w:cstheme="majorBidi"/>
          <w:i/>
          <w:iCs/>
        </w:rPr>
        <w:t>gada 22.</w:t>
      </w:r>
      <w:r w:rsidR="008A0BCA" w:rsidRPr="00C7695C">
        <w:rPr>
          <w:rFonts w:asciiTheme="majorBidi" w:hAnsiTheme="majorBidi" w:cstheme="majorBidi"/>
          <w:i/>
          <w:iCs/>
        </w:rPr>
        <w:t> </w:t>
      </w:r>
      <w:r w:rsidR="00133737" w:rsidRPr="00C7695C">
        <w:rPr>
          <w:rFonts w:asciiTheme="majorBidi" w:hAnsiTheme="majorBidi" w:cstheme="majorBidi"/>
          <w:i/>
          <w:iCs/>
        </w:rPr>
        <w:t>oktobra sprieduma apvienotajās lietās „Ferrari” (</w:t>
      </w:r>
      <w:proofErr w:type="spellStart"/>
      <w:r w:rsidR="00133737" w:rsidRPr="00C7695C">
        <w:rPr>
          <w:rFonts w:asciiTheme="majorBidi" w:hAnsiTheme="majorBidi" w:cstheme="majorBidi"/>
          <w:i/>
          <w:iCs/>
        </w:rPr>
        <w:t>Testarossa</w:t>
      </w:r>
      <w:proofErr w:type="spellEnd"/>
      <w:r w:rsidR="00133737" w:rsidRPr="00C7695C">
        <w:rPr>
          <w:rFonts w:asciiTheme="majorBidi" w:hAnsiTheme="majorBidi" w:cstheme="majorBidi"/>
          <w:i/>
          <w:iCs/>
        </w:rPr>
        <w:t>), C</w:t>
      </w:r>
      <w:r w:rsidR="00133737" w:rsidRPr="00C7695C">
        <w:rPr>
          <w:rFonts w:asciiTheme="majorBidi" w:hAnsiTheme="majorBidi" w:cstheme="majorBidi"/>
          <w:i/>
          <w:iCs/>
        </w:rPr>
        <w:noBreakHyphen/>
        <w:t>720/18 un C</w:t>
      </w:r>
      <w:r w:rsidR="00133737" w:rsidRPr="00C7695C">
        <w:rPr>
          <w:rFonts w:asciiTheme="majorBidi" w:hAnsiTheme="majorBidi" w:cstheme="majorBidi"/>
          <w:i/>
          <w:iCs/>
        </w:rPr>
        <w:noBreakHyphen/>
        <w:t>721/18, ECLI:EU:C:2020:854, 32.</w:t>
      </w:r>
      <w:r w:rsidR="008A0BCA" w:rsidRPr="00C7695C">
        <w:rPr>
          <w:rFonts w:asciiTheme="majorBidi" w:hAnsiTheme="majorBidi" w:cstheme="majorBidi"/>
          <w:i/>
          <w:iCs/>
        </w:rPr>
        <w:t> </w:t>
      </w:r>
      <w:r w:rsidR="00133737" w:rsidRPr="00C7695C">
        <w:rPr>
          <w:rFonts w:asciiTheme="majorBidi" w:hAnsiTheme="majorBidi" w:cstheme="majorBidi"/>
          <w:i/>
          <w:iCs/>
        </w:rPr>
        <w:t>punktu</w:t>
      </w:r>
      <w:r w:rsidR="00133737" w:rsidRPr="00C7695C">
        <w:rPr>
          <w:rFonts w:asciiTheme="majorBidi" w:hAnsiTheme="majorBidi" w:cstheme="majorBidi"/>
        </w:rPr>
        <w:t>).</w:t>
      </w:r>
    </w:p>
    <w:p w14:paraId="279D3F91" w14:textId="6B2BAC46" w:rsidR="00480F85" w:rsidRPr="00C7695C" w:rsidRDefault="00133737"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Preču zīmes faktiskās izmantošanas rakstura vērtējums ir jābalsta kopumā uz visiem faktiem un apstākļiem, kas ir atbilstoši, lai noskaidrotu tās patieso komerciālo izmantošanu, it īpaši izmantošanu, ko attiecīgajā ekonomiskajā nozarē uzskata par pamatotu, lai saglabātu vai radītu ar preču zīmi aizsargāto preču vai pakalpojumu noietu, šo preču vai pakalpojumu raksturu, tirgus īpašības, preču zīmes izmantošanas apjomu un biežumu (sk. </w:t>
      </w:r>
      <w:r w:rsidRPr="00C7695C">
        <w:rPr>
          <w:rFonts w:asciiTheme="majorBidi" w:hAnsiTheme="majorBidi" w:cstheme="majorBidi"/>
          <w:i/>
          <w:iCs/>
        </w:rPr>
        <w:t>turpat</w:t>
      </w:r>
      <w:r w:rsidR="00380311" w:rsidRPr="00C7695C">
        <w:rPr>
          <w:rFonts w:asciiTheme="majorBidi" w:hAnsiTheme="majorBidi" w:cstheme="majorBidi"/>
          <w:i/>
          <w:iCs/>
        </w:rPr>
        <w:t>,</w:t>
      </w:r>
      <w:r w:rsidRPr="00C7695C">
        <w:rPr>
          <w:rFonts w:asciiTheme="majorBidi" w:hAnsiTheme="majorBidi" w:cstheme="majorBidi"/>
        </w:rPr>
        <w:t xml:space="preserve"> </w:t>
      </w:r>
      <w:r w:rsidRPr="00C7695C">
        <w:rPr>
          <w:rFonts w:asciiTheme="majorBidi" w:hAnsiTheme="majorBidi" w:cstheme="majorBidi"/>
          <w:i/>
          <w:iCs/>
        </w:rPr>
        <w:t>„</w:t>
      </w:r>
      <w:proofErr w:type="spellStart"/>
      <w:r w:rsidRPr="00C7695C">
        <w:rPr>
          <w:rFonts w:asciiTheme="majorBidi" w:hAnsiTheme="majorBidi" w:cstheme="majorBidi"/>
          <w:i/>
          <w:iCs/>
        </w:rPr>
        <w:t>Ansul</w:t>
      </w:r>
      <w:proofErr w:type="spellEnd"/>
      <w:r w:rsidRPr="00C7695C">
        <w:rPr>
          <w:rFonts w:asciiTheme="majorBidi" w:hAnsiTheme="majorBidi" w:cstheme="majorBidi"/>
          <w:i/>
          <w:iCs/>
        </w:rPr>
        <w:t>” 43.</w:t>
      </w:r>
      <w:r w:rsidR="008A0BCA" w:rsidRPr="00C7695C">
        <w:rPr>
          <w:rFonts w:asciiTheme="majorBidi" w:hAnsiTheme="majorBidi" w:cstheme="majorBidi"/>
          <w:i/>
          <w:iCs/>
        </w:rPr>
        <w:t> </w:t>
      </w:r>
      <w:r w:rsidRPr="00C7695C">
        <w:rPr>
          <w:rFonts w:asciiTheme="majorBidi" w:hAnsiTheme="majorBidi" w:cstheme="majorBidi"/>
          <w:i/>
          <w:iCs/>
        </w:rPr>
        <w:t>punktu, „Ferrari</w:t>
      </w:r>
      <w:r w:rsidR="00380311" w:rsidRPr="00C7695C">
        <w:rPr>
          <w:rFonts w:asciiTheme="majorBidi" w:hAnsiTheme="majorBidi" w:cstheme="majorBidi"/>
          <w:i/>
          <w:iCs/>
        </w:rPr>
        <w:t>”</w:t>
      </w:r>
      <w:r w:rsidRPr="00C7695C">
        <w:rPr>
          <w:rFonts w:asciiTheme="majorBidi" w:hAnsiTheme="majorBidi" w:cstheme="majorBidi"/>
          <w:i/>
          <w:iCs/>
        </w:rPr>
        <w:t xml:space="preserve"> 3</w:t>
      </w:r>
      <w:r w:rsidR="00380311" w:rsidRPr="00C7695C">
        <w:rPr>
          <w:rFonts w:asciiTheme="majorBidi" w:hAnsiTheme="majorBidi" w:cstheme="majorBidi"/>
          <w:i/>
          <w:iCs/>
        </w:rPr>
        <w:t>3</w:t>
      </w:r>
      <w:r w:rsidRPr="00C7695C">
        <w:rPr>
          <w:rFonts w:asciiTheme="majorBidi" w:hAnsiTheme="majorBidi" w:cstheme="majorBidi"/>
          <w:i/>
          <w:iCs/>
        </w:rPr>
        <w:t>.</w:t>
      </w:r>
      <w:r w:rsidR="008A0BCA"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w:t>
      </w:r>
      <w:r w:rsidR="00380311" w:rsidRPr="00C7695C">
        <w:rPr>
          <w:rFonts w:asciiTheme="majorBidi" w:hAnsiTheme="majorBidi" w:cstheme="majorBidi"/>
        </w:rPr>
        <w:t>.</w:t>
      </w:r>
      <w:r w:rsidRPr="00C7695C">
        <w:rPr>
          <w:rFonts w:asciiTheme="majorBidi" w:hAnsiTheme="majorBidi" w:cstheme="majorBidi"/>
        </w:rPr>
        <w:t xml:space="preserve"> </w:t>
      </w:r>
    </w:p>
    <w:p w14:paraId="3F434A3B" w14:textId="354BBE98" w:rsidR="00E9131D" w:rsidRPr="00C7695C" w:rsidRDefault="0038031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[16.5] </w:t>
      </w:r>
      <w:r w:rsidR="00E9131D" w:rsidRPr="00C7695C">
        <w:rPr>
          <w:rFonts w:asciiTheme="majorBidi" w:hAnsiTheme="majorBidi" w:cstheme="majorBidi"/>
        </w:rPr>
        <w:t xml:space="preserve">Tādējādi </w:t>
      </w:r>
      <w:r w:rsidR="00376F32" w:rsidRPr="00C7695C">
        <w:rPr>
          <w:rFonts w:asciiTheme="majorBidi" w:hAnsiTheme="majorBidi" w:cstheme="majorBidi"/>
        </w:rPr>
        <w:t xml:space="preserve">izskatāmajā lietā </w:t>
      </w:r>
      <w:r w:rsidR="00E9131D" w:rsidRPr="00C7695C">
        <w:rPr>
          <w:rFonts w:asciiTheme="majorBidi" w:hAnsiTheme="majorBidi" w:cstheme="majorBidi"/>
        </w:rPr>
        <w:t xml:space="preserve">atbildētājai ir jāpierāda, ka tās preču zīmes ir izmantotas saimnieciskajā apritē saistībā ar pakalpojumiem, kuriem </w:t>
      </w:r>
      <w:r w:rsidR="00940B0B" w:rsidRPr="00C7695C">
        <w:rPr>
          <w:rFonts w:asciiTheme="majorBidi" w:hAnsiTheme="majorBidi" w:cstheme="majorBidi"/>
        </w:rPr>
        <w:t>tā</w:t>
      </w:r>
      <w:r w:rsidR="00E9131D" w:rsidRPr="00C7695C">
        <w:rPr>
          <w:rFonts w:asciiTheme="majorBidi" w:hAnsiTheme="majorBidi" w:cstheme="majorBidi"/>
        </w:rPr>
        <w:t xml:space="preserve">s reģistrētas, </w:t>
      </w:r>
      <w:r w:rsidR="00133737" w:rsidRPr="00C7695C">
        <w:rPr>
          <w:rFonts w:asciiTheme="majorBidi" w:hAnsiTheme="majorBidi" w:cstheme="majorBidi"/>
        </w:rPr>
        <w:t xml:space="preserve">atbilstoši preču zīmju pamatfunkcijai garantēt pakalpojumu izcelsmes identitāti, </w:t>
      </w:r>
      <w:r w:rsidR="00376F32" w:rsidRPr="00C7695C">
        <w:rPr>
          <w:rFonts w:asciiTheme="majorBidi" w:hAnsiTheme="majorBidi" w:cstheme="majorBidi"/>
        </w:rPr>
        <w:t xml:space="preserve">lai iegūtu </w:t>
      </w:r>
      <w:r w:rsidR="00E9131D" w:rsidRPr="00C7695C">
        <w:rPr>
          <w:rFonts w:asciiTheme="majorBidi" w:hAnsiTheme="majorBidi" w:cstheme="majorBidi"/>
        </w:rPr>
        <w:t>vai uzturēt</w:t>
      </w:r>
      <w:r w:rsidR="00376F32" w:rsidRPr="00C7695C">
        <w:rPr>
          <w:rFonts w:asciiTheme="majorBidi" w:hAnsiTheme="majorBidi" w:cstheme="majorBidi"/>
        </w:rPr>
        <w:t>u</w:t>
      </w:r>
      <w:r w:rsidR="00E9131D" w:rsidRPr="00C7695C">
        <w:rPr>
          <w:rFonts w:asciiTheme="majorBidi" w:hAnsiTheme="majorBidi" w:cstheme="majorBidi"/>
        </w:rPr>
        <w:t xml:space="preserve"> noteiktu vietu tirgū attiecīgajiem pakalpojumiem.</w:t>
      </w:r>
    </w:p>
    <w:p w14:paraId="132E1DB0" w14:textId="13838D22" w:rsidR="00E9131D" w:rsidRPr="00C7695C" w:rsidRDefault="00E9131D" w:rsidP="00C7695C">
      <w:pPr>
        <w:spacing w:line="276" w:lineRule="auto"/>
        <w:ind w:firstLine="720"/>
        <w:jc w:val="both"/>
        <w:rPr>
          <w:rFonts w:asciiTheme="majorBidi" w:hAnsiTheme="majorBidi" w:cstheme="majorBidi"/>
          <w:i/>
          <w:iCs/>
        </w:rPr>
      </w:pPr>
    </w:p>
    <w:p w14:paraId="7C8F110E" w14:textId="0FE0B336" w:rsidR="00380311" w:rsidRPr="00C7695C" w:rsidRDefault="00380311" w:rsidP="00C7695C">
      <w:pPr>
        <w:spacing w:line="276" w:lineRule="auto"/>
        <w:ind w:firstLine="720"/>
        <w:jc w:val="both"/>
        <w:rPr>
          <w:rFonts w:asciiTheme="majorBidi" w:hAnsiTheme="majorBidi" w:cstheme="majorBidi"/>
          <w:i/>
          <w:iCs/>
        </w:rPr>
      </w:pPr>
      <w:r w:rsidRPr="00C7695C">
        <w:rPr>
          <w:rFonts w:asciiTheme="majorBidi" w:hAnsiTheme="majorBidi" w:cstheme="majorBidi"/>
          <w:i/>
          <w:iCs/>
        </w:rPr>
        <w:t xml:space="preserve">Par preču zīmes izmantošanu tikai </w:t>
      </w:r>
      <w:r w:rsidR="002E4AF3" w:rsidRPr="00C7695C">
        <w:rPr>
          <w:rFonts w:asciiTheme="majorBidi" w:hAnsiTheme="majorBidi" w:cstheme="majorBidi"/>
          <w:i/>
          <w:iCs/>
        </w:rPr>
        <w:t>saistībā ar</w:t>
      </w:r>
      <w:r w:rsidRPr="00C7695C">
        <w:rPr>
          <w:rFonts w:asciiTheme="majorBidi" w:hAnsiTheme="majorBidi" w:cstheme="majorBidi"/>
          <w:i/>
          <w:iCs/>
        </w:rPr>
        <w:t xml:space="preserve"> daļu no precēm vai pakalpojumiem</w:t>
      </w:r>
    </w:p>
    <w:p w14:paraId="0C0046CF" w14:textId="10218ED2" w:rsidR="00D71426" w:rsidRPr="00C7695C" w:rsidRDefault="00D71426"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[17] </w:t>
      </w:r>
      <w:r w:rsidR="00704ACE" w:rsidRPr="00C7695C">
        <w:rPr>
          <w:rFonts w:asciiTheme="majorBidi" w:hAnsiTheme="majorBidi" w:cstheme="majorBidi"/>
        </w:rPr>
        <w:t xml:space="preserve">Viens no </w:t>
      </w:r>
      <w:r w:rsidR="00480F85" w:rsidRPr="00C7695C">
        <w:rPr>
          <w:rFonts w:asciiTheme="majorBidi" w:hAnsiTheme="majorBidi" w:cstheme="majorBidi"/>
        </w:rPr>
        <w:t>galvenajiem</w:t>
      </w:r>
      <w:r w:rsidR="00704ACE" w:rsidRPr="00C7695C">
        <w:rPr>
          <w:rFonts w:asciiTheme="majorBidi" w:hAnsiTheme="majorBidi" w:cstheme="majorBidi"/>
        </w:rPr>
        <w:t xml:space="preserve"> </w:t>
      </w:r>
      <w:r w:rsidRPr="00C7695C">
        <w:rPr>
          <w:rFonts w:asciiTheme="majorBidi" w:hAnsiTheme="majorBidi" w:cstheme="majorBidi"/>
        </w:rPr>
        <w:t>tiesību jautājum</w:t>
      </w:r>
      <w:r w:rsidR="00704ACE" w:rsidRPr="00C7695C">
        <w:rPr>
          <w:rFonts w:asciiTheme="majorBidi" w:hAnsiTheme="majorBidi" w:cstheme="majorBidi"/>
        </w:rPr>
        <w:t>iem</w:t>
      </w:r>
      <w:r w:rsidRPr="00C7695C">
        <w:rPr>
          <w:rFonts w:asciiTheme="majorBidi" w:hAnsiTheme="majorBidi" w:cstheme="majorBidi"/>
        </w:rPr>
        <w:t>, uz kuru Senātam jāatbild, ir par to, vai situācijā, kad preču zīme reģistrēta vienā Nicas klasifikācijas klasē uz plašu preču vai pakalpojumu klāstu</w:t>
      </w:r>
      <w:r w:rsidR="00586074" w:rsidRPr="00C7695C">
        <w:rPr>
          <w:rFonts w:asciiTheme="majorBidi" w:hAnsiTheme="majorBidi" w:cstheme="majorBidi"/>
        </w:rPr>
        <w:t>,</w:t>
      </w:r>
      <w:r w:rsidRPr="00C7695C">
        <w:rPr>
          <w:rFonts w:asciiTheme="majorBidi" w:hAnsiTheme="majorBidi" w:cstheme="majorBidi"/>
        </w:rPr>
        <w:t xml:space="preserve"> preču zīmes īpašniekam ir jāpierāda preču zīmes </w:t>
      </w:r>
      <w:r w:rsidR="000E37BE" w:rsidRPr="00C7695C">
        <w:rPr>
          <w:rFonts w:asciiTheme="majorBidi" w:hAnsiTheme="majorBidi" w:cstheme="majorBidi"/>
        </w:rPr>
        <w:t>izmantošana</w:t>
      </w:r>
      <w:r w:rsidRPr="00C7695C">
        <w:rPr>
          <w:rFonts w:asciiTheme="majorBidi" w:hAnsiTheme="majorBidi" w:cstheme="majorBidi"/>
        </w:rPr>
        <w:t xml:space="preserve"> saistībā ar visām precēm vai pakalpojumiem šajā klasē, attiecībā uz kuriem preču zīme reģistrēta.</w:t>
      </w:r>
    </w:p>
    <w:p w14:paraId="4BB66404" w14:textId="057CDAB1" w:rsidR="000E37BE" w:rsidRPr="00C7695C" w:rsidRDefault="000E37BE" w:rsidP="00C7695C">
      <w:pPr>
        <w:spacing w:line="276" w:lineRule="auto"/>
        <w:ind w:firstLine="709"/>
        <w:jc w:val="both"/>
        <w:rPr>
          <w:rFonts w:asciiTheme="majorBidi" w:hAnsiTheme="majorBidi" w:cstheme="majorBidi"/>
        </w:rPr>
      </w:pPr>
      <w:r w:rsidRPr="00C7695C">
        <w:rPr>
          <w:rFonts w:asciiTheme="majorBidi" w:hAnsiTheme="majorBidi" w:cstheme="majorBidi"/>
        </w:rPr>
        <w:t>[17.1] Kā jau minēts, atbildētājas starptautiskā preču zīme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Mультимания</w:t>
      </w:r>
      <w:proofErr w:type="spellEnd"/>
      <w:r w:rsidRPr="00C7695C">
        <w:rPr>
          <w:rFonts w:asciiTheme="majorBidi" w:hAnsiTheme="majorBidi" w:cstheme="majorBidi"/>
        </w:rPr>
        <w:fldChar w:fldCharType="end"/>
      </w:r>
      <w:r w:rsidRPr="00C7695C">
        <w:rPr>
          <w:rFonts w:asciiTheme="majorBidi" w:hAnsiTheme="majorBidi" w:cstheme="majorBidi"/>
        </w:rPr>
        <w:t>” [„</w:t>
      </w:r>
      <w:proofErr w:type="spellStart"/>
      <w:r w:rsidRPr="00C7695C">
        <w:rPr>
          <w:rFonts w:asciiTheme="majorBidi" w:hAnsiTheme="majorBidi" w:cstheme="majorBidi"/>
        </w:rPr>
        <w:t>Multimanija</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kirilicā</w:t>
      </w:r>
      <w:proofErr w:type="spellEnd"/>
      <w:r w:rsidRPr="00C7695C">
        <w:rPr>
          <w:rFonts w:asciiTheme="majorBidi" w:hAnsiTheme="majorBidi" w:cstheme="majorBidi"/>
        </w:rPr>
        <w:t xml:space="preserve">] (reģistrācijas Nr. WO 1 123 586) reģistrēta attiecībā </w:t>
      </w:r>
      <w:r w:rsidR="009458D4" w:rsidRPr="00C7695C">
        <w:rPr>
          <w:rFonts w:asciiTheme="majorBidi" w:hAnsiTheme="majorBidi" w:cstheme="majorBidi"/>
        </w:rPr>
        <w:t xml:space="preserve">uz </w:t>
      </w:r>
      <w:r w:rsidRPr="00C7695C">
        <w:rPr>
          <w:rFonts w:asciiTheme="majorBidi" w:hAnsiTheme="majorBidi" w:cstheme="majorBidi"/>
        </w:rPr>
        <w:t xml:space="preserve">Nicas </w:t>
      </w:r>
      <w:r w:rsidRPr="00C7695C">
        <w:rPr>
          <w:rFonts w:asciiTheme="majorBidi" w:hAnsiTheme="majorBidi" w:cstheme="majorBidi"/>
        </w:rPr>
        <w:lastRenderedPageBreak/>
        <w:t>klasifikācijas 35., 38. un 41.klases pakalpojumiem – katrā klasē uz vairākiem šajās klasēs uzskaitītajiem pakalpojumiem un uz jo īpaši lielu skaitu pakalpojumu 41.klasē (visu pakalpojumu uzskaitījumu sk. šī sprieduma 8.2.</w:t>
      </w:r>
      <w:r w:rsidR="008A0BCA" w:rsidRPr="00C7695C">
        <w:rPr>
          <w:rFonts w:asciiTheme="majorBidi" w:hAnsiTheme="majorBidi" w:cstheme="majorBidi"/>
        </w:rPr>
        <w:t> </w:t>
      </w:r>
      <w:r w:rsidRPr="00C7695C">
        <w:rPr>
          <w:rFonts w:asciiTheme="majorBidi" w:hAnsiTheme="majorBidi" w:cstheme="majorBidi"/>
        </w:rPr>
        <w:t>punktā).</w:t>
      </w:r>
    </w:p>
    <w:p w14:paraId="339E71D7" w14:textId="052FAD99" w:rsidR="006B232D" w:rsidRPr="00C7695C" w:rsidRDefault="0037622E"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Apgabaltiesa</w:t>
      </w:r>
      <w:r w:rsidR="00F23A47" w:rsidRPr="00C7695C">
        <w:rPr>
          <w:rFonts w:asciiTheme="majorBidi" w:hAnsiTheme="majorBidi" w:cstheme="majorBidi"/>
        </w:rPr>
        <w:t xml:space="preserve"> uzskatījusi</w:t>
      </w:r>
      <w:r w:rsidRPr="00C7695C">
        <w:rPr>
          <w:rFonts w:asciiTheme="majorBidi" w:hAnsiTheme="majorBidi" w:cstheme="majorBidi"/>
        </w:rPr>
        <w:t xml:space="preserve">, ka atbildētājai pietiek pierādīt preču zīmes izmantošanu </w:t>
      </w:r>
      <w:r w:rsidR="006B232D" w:rsidRPr="00C7695C">
        <w:rPr>
          <w:rFonts w:asciiTheme="majorBidi" w:hAnsiTheme="majorBidi" w:cstheme="majorBidi"/>
        </w:rPr>
        <w:t>saistībā ar vismaz vienu pakalpojumu no katras klases</w:t>
      </w:r>
      <w:r w:rsidR="00F23A47" w:rsidRPr="00C7695C">
        <w:rPr>
          <w:rFonts w:asciiTheme="majorBidi" w:hAnsiTheme="majorBidi" w:cstheme="majorBidi"/>
        </w:rPr>
        <w:t xml:space="preserve"> pakalpojumu saraksta</w:t>
      </w:r>
      <w:r w:rsidR="006B232D" w:rsidRPr="00C7695C">
        <w:rPr>
          <w:rFonts w:asciiTheme="majorBidi" w:hAnsiTheme="majorBidi" w:cstheme="majorBidi"/>
        </w:rPr>
        <w:t>, lai preču zīmi uzskatītu par izmantotu uz visiem šīs klases pakalpojumiem, kuriem</w:t>
      </w:r>
      <w:r w:rsidR="00F23A47" w:rsidRPr="00C7695C">
        <w:rPr>
          <w:rFonts w:asciiTheme="majorBidi" w:hAnsiTheme="majorBidi" w:cstheme="majorBidi"/>
        </w:rPr>
        <w:t xml:space="preserve"> </w:t>
      </w:r>
      <w:r w:rsidR="00940B0B" w:rsidRPr="00C7695C">
        <w:rPr>
          <w:rFonts w:asciiTheme="majorBidi" w:hAnsiTheme="majorBidi" w:cstheme="majorBidi"/>
        </w:rPr>
        <w:t>tā</w:t>
      </w:r>
      <w:r w:rsidR="00F23A47" w:rsidRPr="00C7695C">
        <w:rPr>
          <w:rFonts w:asciiTheme="majorBidi" w:hAnsiTheme="majorBidi" w:cstheme="majorBidi"/>
        </w:rPr>
        <w:t xml:space="preserve"> reģistrēta, ka neviena tiesību norma neuzliek atbildētājai pienākumu pierādīt </w:t>
      </w:r>
      <w:r w:rsidR="00BC5769" w:rsidRPr="00C7695C">
        <w:rPr>
          <w:rFonts w:asciiTheme="majorBidi" w:hAnsiTheme="majorBidi" w:cstheme="majorBidi"/>
        </w:rPr>
        <w:t xml:space="preserve">preču zīmes izmantošanu </w:t>
      </w:r>
      <w:r w:rsidR="00F23A47" w:rsidRPr="00C7695C">
        <w:rPr>
          <w:rFonts w:asciiTheme="majorBidi" w:hAnsiTheme="majorBidi" w:cstheme="majorBidi"/>
        </w:rPr>
        <w:t xml:space="preserve">attiecībā uz katru pakalpojumu. Savukārt prasītāja kasācijas sūdzībā tam iebilst. </w:t>
      </w:r>
    </w:p>
    <w:p w14:paraId="4B01286E" w14:textId="4C1A7B79" w:rsidR="0037622E" w:rsidRPr="00C7695C" w:rsidRDefault="006B232D"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Senāts turpmāk</w:t>
      </w:r>
      <w:r w:rsidR="00F23A47" w:rsidRPr="00C7695C">
        <w:rPr>
          <w:rFonts w:asciiTheme="majorBidi" w:hAnsiTheme="majorBidi" w:cstheme="majorBidi"/>
        </w:rPr>
        <w:t xml:space="preserve"> norādītā pamatojuma</w:t>
      </w:r>
      <w:r w:rsidRPr="00C7695C">
        <w:rPr>
          <w:rFonts w:asciiTheme="majorBidi" w:hAnsiTheme="majorBidi" w:cstheme="majorBidi"/>
        </w:rPr>
        <w:t xml:space="preserve"> dēļ atzīst, ka apgabaltiesas </w:t>
      </w:r>
      <w:r w:rsidR="00F23A47" w:rsidRPr="00C7695C">
        <w:rPr>
          <w:rFonts w:asciiTheme="majorBidi" w:hAnsiTheme="majorBidi" w:cstheme="majorBidi"/>
        </w:rPr>
        <w:t>uzskats ir kļūdains.</w:t>
      </w:r>
      <w:r w:rsidR="0037622E" w:rsidRPr="00C7695C">
        <w:rPr>
          <w:rFonts w:asciiTheme="majorBidi" w:hAnsiTheme="majorBidi" w:cstheme="majorBidi"/>
        </w:rPr>
        <w:t xml:space="preserve">  </w:t>
      </w:r>
    </w:p>
    <w:p w14:paraId="5C64B372" w14:textId="21DE6316" w:rsidR="001403BC" w:rsidRPr="00C7695C" w:rsidRDefault="00D71426"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[17.</w:t>
      </w:r>
      <w:r w:rsidR="00A13E5B" w:rsidRPr="00C7695C">
        <w:rPr>
          <w:rFonts w:asciiTheme="majorBidi" w:hAnsiTheme="majorBidi" w:cstheme="majorBidi"/>
        </w:rPr>
        <w:t>2</w:t>
      </w:r>
      <w:r w:rsidRPr="00C7695C">
        <w:rPr>
          <w:rFonts w:asciiTheme="majorBidi" w:hAnsiTheme="majorBidi" w:cstheme="majorBidi"/>
        </w:rPr>
        <w:t>] Likuma „Par preču zīmēm un ģeogrāfiskās izcelsmes norādēm” 32.</w:t>
      </w:r>
      <w:r w:rsidR="008A0BCA" w:rsidRPr="00C7695C">
        <w:rPr>
          <w:rFonts w:asciiTheme="majorBidi" w:hAnsiTheme="majorBidi" w:cstheme="majorBidi"/>
        </w:rPr>
        <w:t> </w:t>
      </w:r>
      <w:r w:rsidRPr="00C7695C">
        <w:rPr>
          <w:rFonts w:asciiTheme="majorBidi" w:hAnsiTheme="majorBidi" w:cstheme="majorBidi"/>
        </w:rPr>
        <w:t>panta sestā daļa noteic, ka, ja pamatojumi preču zīmes reģistrācijas atcelšanai pastāv tikai attiecībā uz daļu no precēm vai pakalpojumiem, kuriem zīme reģistrēta, reģistrāciju atceļ tikai attiecībā uz šīm precēm un pakalpojumiem.</w:t>
      </w:r>
    </w:p>
    <w:p w14:paraId="01A93045" w14:textId="19D20571" w:rsidR="00D71426" w:rsidRPr="00C7695C" w:rsidRDefault="001403BC"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Tātad preču zīmes aizsardzība ir pamatota tikai tiktāl, ciktāl </w:t>
      </w:r>
      <w:r w:rsidR="00A80E5A" w:rsidRPr="00C7695C">
        <w:rPr>
          <w:rFonts w:asciiTheme="majorBidi" w:hAnsiTheme="majorBidi" w:cstheme="majorBidi"/>
        </w:rPr>
        <w:t>preču zīmi</w:t>
      </w:r>
      <w:r w:rsidRPr="00C7695C">
        <w:rPr>
          <w:rFonts w:asciiTheme="majorBidi" w:hAnsiTheme="majorBidi" w:cstheme="majorBidi"/>
        </w:rPr>
        <w:t xml:space="preserve"> faktiski izmanto saistībā ar precēm vai pakalpojumiem, attiecībā uz kuriem tā ir reģistrēta.  </w:t>
      </w:r>
    </w:p>
    <w:p w14:paraId="557D1485" w14:textId="25D66F5E" w:rsidR="00775592" w:rsidRPr="00C7695C" w:rsidRDefault="00215CAF"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[17.3] </w:t>
      </w:r>
      <w:r w:rsidR="00775592" w:rsidRPr="00C7695C">
        <w:rPr>
          <w:rFonts w:asciiTheme="majorBidi" w:hAnsiTheme="majorBidi" w:cstheme="majorBidi"/>
        </w:rPr>
        <w:t xml:space="preserve">Nicas klasifikācija ir reģistrācijas procedūras instruments, un vairāku </w:t>
      </w:r>
      <w:r w:rsidR="006E4DA3" w:rsidRPr="00C7695C">
        <w:rPr>
          <w:rFonts w:asciiTheme="majorBidi" w:hAnsiTheme="majorBidi" w:cstheme="majorBidi"/>
        </w:rPr>
        <w:t xml:space="preserve">preču vai </w:t>
      </w:r>
      <w:r w:rsidR="00775592" w:rsidRPr="00C7695C">
        <w:rPr>
          <w:rFonts w:asciiTheme="majorBidi" w:hAnsiTheme="majorBidi" w:cstheme="majorBidi"/>
        </w:rPr>
        <w:t xml:space="preserve">pakalpojumu atrašanās vienā Nicas klasifikācijas klasē nenozīmē, ka tie </w:t>
      </w:r>
      <w:r w:rsidR="006E4DA3" w:rsidRPr="00C7695C">
        <w:rPr>
          <w:rFonts w:asciiTheme="majorBidi" w:hAnsiTheme="majorBidi" w:cstheme="majorBidi"/>
        </w:rPr>
        <w:t xml:space="preserve">savstarpēji </w:t>
      </w:r>
      <w:r w:rsidR="00775592" w:rsidRPr="00C7695C">
        <w:rPr>
          <w:rFonts w:asciiTheme="majorBidi" w:hAnsiTheme="majorBidi" w:cstheme="majorBidi"/>
        </w:rPr>
        <w:t xml:space="preserve">ir tik līdzīgi, lai veidotu </w:t>
      </w:r>
      <w:r w:rsidR="006E4DA3" w:rsidRPr="00C7695C">
        <w:rPr>
          <w:rFonts w:asciiTheme="majorBidi" w:hAnsiTheme="majorBidi" w:cstheme="majorBidi"/>
        </w:rPr>
        <w:t xml:space="preserve">preču vai pakalpojumu </w:t>
      </w:r>
      <w:r w:rsidR="00A13FCD" w:rsidRPr="00C7695C">
        <w:rPr>
          <w:rFonts w:asciiTheme="majorBidi" w:hAnsiTheme="majorBidi" w:cstheme="majorBidi"/>
        </w:rPr>
        <w:t xml:space="preserve">vienotu </w:t>
      </w:r>
      <w:r w:rsidR="006E4DA3" w:rsidRPr="00C7695C">
        <w:rPr>
          <w:rFonts w:asciiTheme="majorBidi" w:hAnsiTheme="majorBidi" w:cstheme="majorBidi"/>
        </w:rPr>
        <w:t>kategoriju</w:t>
      </w:r>
      <w:r w:rsidR="00775592" w:rsidRPr="00C7695C">
        <w:rPr>
          <w:rFonts w:asciiTheme="majorBidi" w:hAnsiTheme="majorBidi" w:cstheme="majorBidi"/>
        </w:rPr>
        <w:t xml:space="preserve">. </w:t>
      </w:r>
    </w:p>
    <w:p w14:paraId="5FB1D250" w14:textId="47C8A64E" w:rsidR="00491299" w:rsidRPr="00C7695C" w:rsidRDefault="00A80E5A" w:rsidP="00C7695C">
      <w:pPr>
        <w:shd w:val="clear" w:color="auto" w:fill="FFFFFF"/>
        <w:spacing w:line="276" w:lineRule="auto"/>
        <w:ind w:firstLine="709"/>
        <w:jc w:val="both"/>
        <w:rPr>
          <w:rFonts w:asciiTheme="majorBidi" w:hAnsiTheme="majorBidi" w:cstheme="majorBidi"/>
        </w:rPr>
      </w:pPr>
      <w:bookmarkStart w:id="4" w:name="_Hlk197955656"/>
      <w:r w:rsidRPr="00C7695C">
        <w:rPr>
          <w:rFonts w:asciiTheme="majorBidi" w:hAnsiTheme="majorBidi" w:cstheme="majorBidi"/>
        </w:rPr>
        <w:t xml:space="preserve">Nicas klasifikācija izskaidrota </w:t>
      </w:r>
      <w:r w:rsidR="00491299" w:rsidRPr="00C7695C">
        <w:rPr>
          <w:rFonts w:asciiTheme="majorBidi" w:hAnsiTheme="majorBidi" w:cstheme="majorBidi"/>
        </w:rPr>
        <w:t>Pasaules Intelektuālā īpašuma organizācijas (</w:t>
      </w:r>
      <w:r w:rsidR="00491299" w:rsidRPr="00C7695C">
        <w:rPr>
          <w:rFonts w:asciiTheme="majorBidi" w:hAnsiTheme="majorBidi" w:cstheme="majorBidi"/>
          <w:i/>
          <w:iCs/>
        </w:rPr>
        <w:t>WIPO</w:t>
      </w:r>
      <w:r w:rsidR="00491299" w:rsidRPr="00C7695C">
        <w:rPr>
          <w:rFonts w:asciiTheme="majorBidi" w:hAnsiTheme="majorBidi" w:cstheme="majorBidi"/>
        </w:rPr>
        <w:t xml:space="preserve">) </w:t>
      </w:r>
      <w:r w:rsidR="00284EA6" w:rsidRPr="00C7695C">
        <w:rPr>
          <w:rFonts w:asciiTheme="majorBidi" w:hAnsiTheme="majorBidi" w:cstheme="majorBidi"/>
        </w:rPr>
        <w:t>1994.</w:t>
      </w:r>
      <w:r w:rsidR="008A0BCA" w:rsidRPr="00C7695C">
        <w:rPr>
          <w:rFonts w:asciiTheme="majorBidi" w:hAnsiTheme="majorBidi" w:cstheme="majorBidi"/>
        </w:rPr>
        <w:t> </w:t>
      </w:r>
      <w:r w:rsidR="00284EA6" w:rsidRPr="00C7695C">
        <w:rPr>
          <w:rFonts w:asciiTheme="majorBidi" w:hAnsiTheme="majorBidi" w:cstheme="majorBidi"/>
        </w:rPr>
        <w:t xml:space="preserve">gada </w:t>
      </w:r>
      <w:r w:rsidR="00B328EF" w:rsidRPr="00C7695C">
        <w:rPr>
          <w:rFonts w:asciiTheme="majorBidi" w:hAnsiTheme="majorBidi" w:cstheme="majorBidi"/>
        </w:rPr>
        <w:t>27.</w:t>
      </w:r>
      <w:r w:rsidR="008A0BCA" w:rsidRPr="00C7695C">
        <w:rPr>
          <w:rFonts w:asciiTheme="majorBidi" w:hAnsiTheme="majorBidi" w:cstheme="majorBidi"/>
        </w:rPr>
        <w:t> </w:t>
      </w:r>
      <w:r w:rsidR="00B328EF" w:rsidRPr="00C7695C">
        <w:rPr>
          <w:rFonts w:asciiTheme="majorBidi" w:hAnsiTheme="majorBidi" w:cstheme="majorBidi"/>
        </w:rPr>
        <w:t xml:space="preserve">oktobra </w:t>
      </w:r>
      <w:r w:rsidR="00284EA6" w:rsidRPr="00C7695C">
        <w:rPr>
          <w:rFonts w:asciiTheme="majorBidi" w:hAnsiTheme="majorBidi" w:cstheme="majorBidi"/>
        </w:rPr>
        <w:t>Preču zīmju līguma</w:t>
      </w:r>
      <w:bookmarkEnd w:id="4"/>
      <w:r w:rsidR="00284EA6" w:rsidRPr="00C7695C">
        <w:rPr>
          <w:rFonts w:asciiTheme="majorBidi" w:hAnsiTheme="majorBidi" w:cstheme="majorBidi"/>
        </w:rPr>
        <w:t xml:space="preserve"> </w:t>
      </w:r>
      <w:r w:rsidR="003674B1" w:rsidRPr="00C7695C">
        <w:rPr>
          <w:rFonts w:asciiTheme="majorBidi" w:hAnsiTheme="majorBidi" w:cstheme="majorBidi"/>
        </w:rPr>
        <w:t>9.</w:t>
      </w:r>
      <w:r w:rsidR="008A0BCA" w:rsidRPr="00C7695C">
        <w:rPr>
          <w:rFonts w:asciiTheme="majorBidi" w:hAnsiTheme="majorBidi" w:cstheme="majorBidi"/>
        </w:rPr>
        <w:t> </w:t>
      </w:r>
      <w:r w:rsidR="003674B1" w:rsidRPr="00C7695C">
        <w:rPr>
          <w:rFonts w:asciiTheme="majorBidi" w:hAnsiTheme="majorBidi" w:cstheme="majorBidi"/>
        </w:rPr>
        <w:t>p</w:t>
      </w:r>
      <w:r w:rsidR="00284EA6" w:rsidRPr="00C7695C">
        <w:rPr>
          <w:rFonts w:asciiTheme="majorBidi" w:hAnsiTheme="majorBidi" w:cstheme="majorBidi"/>
        </w:rPr>
        <w:t>anta 2.</w:t>
      </w:r>
      <w:r w:rsidR="008A0BCA" w:rsidRPr="00C7695C">
        <w:rPr>
          <w:rFonts w:asciiTheme="majorBidi" w:hAnsiTheme="majorBidi" w:cstheme="majorBidi"/>
        </w:rPr>
        <w:t> </w:t>
      </w:r>
      <w:r w:rsidR="00284EA6" w:rsidRPr="00C7695C">
        <w:rPr>
          <w:rFonts w:asciiTheme="majorBidi" w:hAnsiTheme="majorBidi" w:cstheme="majorBidi"/>
        </w:rPr>
        <w:t>punkt</w:t>
      </w:r>
      <w:r w:rsidRPr="00C7695C">
        <w:rPr>
          <w:rFonts w:asciiTheme="majorBidi" w:hAnsiTheme="majorBidi" w:cstheme="majorBidi"/>
        </w:rPr>
        <w:t>ā, kurš p</w:t>
      </w:r>
      <w:r w:rsidR="003876DD" w:rsidRPr="00C7695C">
        <w:rPr>
          <w:rFonts w:asciiTheme="majorBidi" w:hAnsiTheme="majorBidi" w:cstheme="majorBidi"/>
        </w:rPr>
        <w:t>aredz</w:t>
      </w:r>
      <w:r w:rsidR="003674B1" w:rsidRPr="00C7695C">
        <w:rPr>
          <w:rFonts w:asciiTheme="majorBidi" w:hAnsiTheme="majorBidi" w:cstheme="majorBidi"/>
        </w:rPr>
        <w:t xml:space="preserve">, ka </w:t>
      </w:r>
      <w:r w:rsidR="00491299" w:rsidRPr="00C7695C">
        <w:rPr>
          <w:rFonts w:asciiTheme="majorBidi" w:hAnsiTheme="majorBidi" w:cstheme="majorBidi"/>
        </w:rPr>
        <w:t xml:space="preserve">preces vai pakalpojumus nevar uzskatīt par savstarpēji līdzīgiem, pamatojoties uz to, ka kādā iestādes veiktā reģistrācijā vai publikācijā tie minēti vienā un tajā pašā Nicas klasifikācijas klasē, un </w:t>
      </w:r>
      <w:r w:rsidR="00491299" w:rsidRPr="00C7695C">
        <w:rPr>
          <w:rFonts w:asciiTheme="majorBidi" w:hAnsiTheme="majorBidi" w:cstheme="majorBidi"/>
          <w:i/>
          <w:iCs/>
        </w:rPr>
        <w:t xml:space="preserve">vice </w:t>
      </w:r>
      <w:proofErr w:type="spellStart"/>
      <w:r w:rsidR="00491299" w:rsidRPr="00C7695C">
        <w:rPr>
          <w:rFonts w:asciiTheme="majorBidi" w:hAnsiTheme="majorBidi" w:cstheme="majorBidi"/>
          <w:i/>
          <w:iCs/>
        </w:rPr>
        <w:t>versa</w:t>
      </w:r>
      <w:proofErr w:type="spellEnd"/>
      <w:r w:rsidR="00491299" w:rsidRPr="00C7695C">
        <w:rPr>
          <w:rFonts w:asciiTheme="majorBidi" w:hAnsiTheme="majorBidi" w:cstheme="majorBidi"/>
        </w:rPr>
        <w:t xml:space="preserve"> – preces vai pakalpojumus nevar uzskatīt par tādiem, kas nav savstarpēji līdzīgi, pamatojoties uz to, ka kādā </w:t>
      </w:r>
      <w:r w:rsidR="00793E41" w:rsidRPr="00C7695C">
        <w:rPr>
          <w:rFonts w:asciiTheme="majorBidi" w:hAnsiTheme="majorBidi" w:cstheme="majorBidi"/>
        </w:rPr>
        <w:t>i</w:t>
      </w:r>
      <w:r w:rsidR="00491299" w:rsidRPr="00C7695C">
        <w:rPr>
          <w:rFonts w:asciiTheme="majorBidi" w:hAnsiTheme="majorBidi" w:cstheme="majorBidi"/>
        </w:rPr>
        <w:t>estādes veiktā reģistrācijā vai publikācijā tie minēti dažādās Nicas klasifikācijas klasēs.</w:t>
      </w:r>
    </w:p>
    <w:p w14:paraId="4D478EBE" w14:textId="77A0D8EC" w:rsidR="003058BD" w:rsidRPr="00C7695C" w:rsidRDefault="003058BD"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Minētais </w:t>
      </w:r>
      <w:proofErr w:type="spellStart"/>
      <w:r w:rsidRPr="00C7695C">
        <w:rPr>
          <w:rFonts w:asciiTheme="majorBidi" w:hAnsiTheme="majorBidi" w:cstheme="majorBidi"/>
          <w:i/>
          <w:iCs/>
        </w:rPr>
        <w:t>expressis</w:t>
      </w:r>
      <w:proofErr w:type="spellEnd"/>
      <w:r w:rsidRPr="00C7695C">
        <w:rPr>
          <w:rFonts w:asciiTheme="majorBidi" w:hAnsiTheme="majorBidi" w:cstheme="majorBidi"/>
          <w:i/>
          <w:iCs/>
        </w:rPr>
        <w:t xml:space="preserve"> </w:t>
      </w:r>
      <w:proofErr w:type="spellStart"/>
      <w:r w:rsidRPr="00C7695C">
        <w:rPr>
          <w:rFonts w:asciiTheme="majorBidi" w:hAnsiTheme="majorBidi" w:cstheme="majorBidi"/>
          <w:i/>
          <w:iCs/>
        </w:rPr>
        <w:t>verbis</w:t>
      </w:r>
      <w:proofErr w:type="spellEnd"/>
      <w:r w:rsidRPr="00C7695C">
        <w:rPr>
          <w:rFonts w:asciiTheme="majorBidi" w:hAnsiTheme="majorBidi" w:cstheme="majorBidi"/>
        </w:rPr>
        <w:t xml:space="preserve"> nostiprināts šobrīd spēkā esošā Preču zīmju likuma </w:t>
      </w:r>
      <w:r w:rsidR="00530BD8" w:rsidRPr="00C7695C">
        <w:rPr>
          <w:rFonts w:asciiTheme="majorBidi" w:hAnsiTheme="majorBidi" w:cstheme="majorBidi"/>
        </w:rPr>
        <w:t>32.</w:t>
      </w:r>
      <w:r w:rsidR="008A0BCA" w:rsidRPr="00C7695C">
        <w:rPr>
          <w:rFonts w:asciiTheme="majorBidi" w:hAnsiTheme="majorBidi" w:cstheme="majorBidi"/>
        </w:rPr>
        <w:t> </w:t>
      </w:r>
      <w:r w:rsidR="00530BD8" w:rsidRPr="00C7695C">
        <w:rPr>
          <w:rFonts w:asciiTheme="majorBidi" w:hAnsiTheme="majorBidi" w:cstheme="majorBidi"/>
        </w:rPr>
        <w:t>panta sest</w:t>
      </w:r>
      <w:r w:rsidRPr="00C7695C">
        <w:rPr>
          <w:rFonts w:asciiTheme="majorBidi" w:hAnsiTheme="majorBidi" w:cstheme="majorBidi"/>
        </w:rPr>
        <w:t>aj</w:t>
      </w:r>
      <w:r w:rsidR="00530BD8" w:rsidRPr="00C7695C">
        <w:rPr>
          <w:rFonts w:asciiTheme="majorBidi" w:hAnsiTheme="majorBidi" w:cstheme="majorBidi"/>
        </w:rPr>
        <w:t>ā daļ</w:t>
      </w:r>
      <w:r w:rsidRPr="00C7695C">
        <w:rPr>
          <w:rFonts w:asciiTheme="majorBidi" w:hAnsiTheme="majorBidi" w:cstheme="majorBidi"/>
        </w:rPr>
        <w:t xml:space="preserve">ā, kura noteic: preces un pakalpojumus neuzskata par savstarpēji līdzīgiem, pamatojoties tikai uz to, ka tie ietverti vienā un tajā pašā Nicas klasifikācijas klasē; preces un pakalpojumus neuzskata par savstarpēji atšķirīgiem, pamatojoties tikai uz to, ka tie ietverti dažādās Nicas klasifikācijas klasēs. </w:t>
      </w:r>
    </w:p>
    <w:p w14:paraId="67836A60" w14:textId="60D6675A" w:rsidR="004E1720" w:rsidRPr="00C7695C" w:rsidRDefault="003058BD"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Tomēr </w:t>
      </w:r>
      <w:r w:rsidR="00A80E5A" w:rsidRPr="00C7695C">
        <w:rPr>
          <w:rFonts w:asciiTheme="majorBidi" w:hAnsiTheme="majorBidi" w:cstheme="majorBidi"/>
          <w:i/>
          <w:iCs/>
        </w:rPr>
        <w:t>WIPO</w:t>
      </w:r>
      <w:r w:rsidR="00A80E5A" w:rsidRPr="00C7695C">
        <w:rPr>
          <w:rFonts w:asciiTheme="majorBidi" w:hAnsiTheme="majorBidi" w:cstheme="majorBidi"/>
        </w:rPr>
        <w:t xml:space="preserve"> Preču zīmju līguma 9.</w:t>
      </w:r>
      <w:r w:rsidR="008A0BCA" w:rsidRPr="00C7695C">
        <w:rPr>
          <w:rFonts w:asciiTheme="majorBidi" w:hAnsiTheme="majorBidi" w:cstheme="majorBidi"/>
        </w:rPr>
        <w:t> </w:t>
      </w:r>
      <w:r w:rsidR="00A80E5A" w:rsidRPr="00C7695C">
        <w:rPr>
          <w:rFonts w:asciiTheme="majorBidi" w:hAnsiTheme="majorBidi" w:cstheme="majorBidi"/>
        </w:rPr>
        <w:t>panta 2.</w:t>
      </w:r>
      <w:r w:rsidR="008A0BCA" w:rsidRPr="00C7695C">
        <w:rPr>
          <w:rFonts w:asciiTheme="majorBidi" w:hAnsiTheme="majorBidi" w:cstheme="majorBidi"/>
        </w:rPr>
        <w:t> </w:t>
      </w:r>
      <w:r w:rsidR="00A80E5A" w:rsidRPr="00C7695C">
        <w:rPr>
          <w:rFonts w:asciiTheme="majorBidi" w:hAnsiTheme="majorBidi" w:cstheme="majorBidi"/>
        </w:rPr>
        <w:t xml:space="preserve">punktā sniegtais Nicas klasifikācijas skaidrojums pastāvēja </w:t>
      </w:r>
      <w:r w:rsidRPr="00C7695C">
        <w:rPr>
          <w:rFonts w:asciiTheme="majorBidi" w:hAnsiTheme="majorBidi" w:cstheme="majorBidi"/>
        </w:rPr>
        <w:t xml:space="preserve">arī </w:t>
      </w:r>
      <w:r w:rsidR="00C27184" w:rsidRPr="00C7695C">
        <w:rPr>
          <w:rFonts w:asciiTheme="majorBidi" w:hAnsiTheme="majorBidi" w:cstheme="majorBidi"/>
        </w:rPr>
        <w:t>l</w:t>
      </w:r>
      <w:r w:rsidRPr="00C7695C">
        <w:rPr>
          <w:rFonts w:asciiTheme="majorBidi" w:hAnsiTheme="majorBidi" w:cstheme="majorBidi"/>
        </w:rPr>
        <w:t>ikuma „Par preču zīmēm un ģeogrāfiskās izcelsmes norādēm”</w:t>
      </w:r>
      <w:r w:rsidR="00C27184" w:rsidRPr="00C7695C">
        <w:rPr>
          <w:rFonts w:asciiTheme="majorBidi" w:hAnsiTheme="majorBidi" w:cstheme="majorBidi"/>
        </w:rPr>
        <w:t xml:space="preserve"> spēkā esības laikā</w:t>
      </w:r>
      <w:r w:rsidR="004E1720" w:rsidRPr="00C7695C">
        <w:rPr>
          <w:rFonts w:asciiTheme="majorBidi" w:hAnsiTheme="majorBidi" w:cstheme="majorBidi"/>
        </w:rPr>
        <w:t xml:space="preserve">, un tieši šādi Nicas klasifikācija bija saprotama arī </w:t>
      </w:r>
      <w:r w:rsidR="00057DBF" w:rsidRPr="00C7695C">
        <w:rPr>
          <w:rFonts w:asciiTheme="majorBidi" w:hAnsiTheme="majorBidi" w:cstheme="majorBidi"/>
        </w:rPr>
        <w:t xml:space="preserve">šajā </w:t>
      </w:r>
      <w:r w:rsidR="004E1720" w:rsidRPr="00C7695C">
        <w:rPr>
          <w:rFonts w:asciiTheme="majorBidi" w:hAnsiTheme="majorBidi" w:cstheme="majorBidi"/>
        </w:rPr>
        <w:t>laikā</w:t>
      </w:r>
      <w:r w:rsidR="00A80E5A" w:rsidRPr="00C7695C">
        <w:rPr>
          <w:rFonts w:asciiTheme="majorBidi" w:hAnsiTheme="majorBidi" w:cstheme="majorBidi"/>
        </w:rPr>
        <w:t xml:space="preserve">. </w:t>
      </w:r>
    </w:p>
    <w:p w14:paraId="0B1B9E8B" w14:textId="1C47D385" w:rsidR="00B07750" w:rsidRPr="00C7695C" w:rsidRDefault="004E1720" w:rsidP="00C7695C">
      <w:pPr>
        <w:spacing w:line="276" w:lineRule="auto"/>
        <w:ind w:firstLine="720"/>
        <w:jc w:val="both"/>
        <w:rPr>
          <w:rFonts w:asciiTheme="majorBidi" w:hAnsiTheme="majorBidi" w:cstheme="majorBidi"/>
        </w:rPr>
      </w:pPr>
      <w:r w:rsidRPr="00C7695C">
        <w:rPr>
          <w:rFonts w:asciiTheme="majorBidi" w:hAnsiTheme="majorBidi" w:cstheme="majorBidi"/>
        </w:rPr>
        <w:t>[17.4] Par to, ka</w:t>
      </w:r>
      <w:r w:rsidR="00A80E5A" w:rsidRPr="00C7695C">
        <w:rPr>
          <w:rFonts w:asciiTheme="majorBidi" w:hAnsiTheme="majorBidi" w:cstheme="majorBidi"/>
        </w:rPr>
        <w:t xml:space="preserve"> likuma „Par preču zīmēm un ģeogrāfiskās izcelsmes norādēm” </w:t>
      </w:r>
      <w:r w:rsidR="003C2766" w:rsidRPr="00C7695C">
        <w:rPr>
          <w:rFonts w:asciiTheme="majorBidi" w:hAnsiTheme="majorBidi" w:cstheme="majorBidi"/>
        </w:rPr>
        <w:t>32.</w:t>
      </w:r>
      <w:r w:rsidR="008A0BCA" w:rsidRPr="00C7695C">
        <w:rPr>
          <w:rFonts w:asciiTheme="majorBidi" w:hAnsiTheme="majorBidi" w:cstheme="majorBidi"/>
        </w:rPr>
        <w:t> </w:t>
      </w:r>
      <w:r w:rsidR="003C2766" w:rsidRPr="00C7695C">
        <w:rPr>
          <w:rFonts w:asciiTheme="majorBidi" w:hAnsiTheme="majorBidi" w:cstheme="majorBidi"/>
        </w:rPr>
        <w:t>panta sestā daļa iztulkojama t</w:t>
      </w:r>
      <w:r w:rsidRPr="00C7695C">
        <w:rPr>
          <w:rFonts w:asciiTheme="majorBidi" w:hAnsiTheme="majorBidi" w:cstheme="majorBidi"/>
        </w:rPr>
        <w:t xml:space="preserve">ādējādi, </w:t>
      </w:r>
      <w:r w:rsidR="00940EFF" w:rsidRPr="00C7695C">
        <w:rPr>
          <w:rFonts w:asciiTheme="majorBidi" w:hAnsiTheme="majorBidi" w:cstheme="majorBidi"/>
        </w:rPr>
        <w:t xml:space="preserve">ka nepietiek pierādīt </w:t>
      </w:r>
      <w:r w:rsidRPr="00C7695C">
        <w:rPr>
          <w:rFonts w:asciiTheme="majorBidi" w:hAnsiTheme="majorBidi" w:cstheme="majorBidi"/>
        </w:rPr>
        <w:t>preču zīmes izmantošan</w:t>
      </w:r>
      <w:r w:rsidR="00940EFF" w:rsidRPr="00C7695C">
        <w:rPr>
          <w:rFonts w:asciiTheme="majorBidi" w:hAnsiTheme="majorBidi" w:cstheme="majorBidi"/>
        </w:rPr>
        <w:t xml:space="preserve">u tikai saistībā ar vienu preci vai pakalpojumu no Nicas klasifikācijas </w:t>
      </w:r>
      <w:r w:rsidR="00B07750" w:rsidRPr="00C7695C">
        <w:rPr>
          <w:rFonts w:asciiTheme="majorBidi" w:hAnsiTheme="majorBidi" w:cstheme="majorBidi"/>
        </w:rPr>
        <w:t xml:space="preserve">attiecīgās </w:t>
      </w:r>
      <w:r w:rsidR="00940EFF" w:rsidRPr="00C7695C">
        <w:rPr>
          <w:rFonts w:asciiTheme="majorBidi" w:hAnsiTheme="majorBidi" w:cstheme="majorBidi"/>
        </w:rPr>
        <w:t xml:space="preserve">klases </w:t>
      </w:r>
      <w:r w:rsidR="006801F6" w:rsidRPr="00C7695C">
        <w:rPr>
          <w:rFonts w:asciiTheme="majorBidi" w:hAnsiTheme="majorBidi" w:cstheme="majorBidi"/>
        </w:rPr>
        <w:t>plaša</w:t>
      </w:r>
      <w:r w:rsidR="00B07750" w:rsidRPr="00C7695C">
        <w:rPr>
          <w:rFonts w:asciiTheme="majorBidi" w:hAnsiTheme="majorBidi" w:cstheme="majorBidi"/>
        </w:rPr>
        <w:t xml:space="preserve"> </w:t>
      </w:r>
      <w:r w:rsidR="00940EFF" w:rsidRPr="00C7695C">
        <w:rPr>
          <w:rFonts w:asciiTheme="majorBidi" w:hAnsiTheme="majorBidi" w:cstheme="majorBidi"/>
        </w:rPr>
        <w:t xml:space="preserve">preču vai pakalpojumu saraksta, lai atzītu, ka preču zīme ir izmantota uz visām </w:t>
      </w:r>
      <w:r w:rsidR="00B07750" w:rsidRPr="00C7695C">
        <w:rPr>
          <w:rFonts w:asciiTheme="majorBidi" w:hAnsiTheme="majorBidi" w:cstheme="majorBidi"/>
        </w:rPr>
        <w:t xml:space="preserve">reģistrētajām </w:t>
      </w:r>
      <w:r w:rsidR="00940EFF" w:rsidRPr="00C7695C">
        <w:rPr>
          <w:rFonts w:asciiTheme="majorBidi" w:hAnsiTheme="majorBidi" w:cstheme="majorBidi"/>
        </w:rPr>
        <w:t xml:space="preserve">attiecīgās klases precēm un pakalpojumiem, </w:t>
      </w:r>
      <w:r w:rsidR="00215CAF" w:rsidRPr="00C7695C">
        <w:rPr>
          <w:rFonts w:asciiTheme="majorBidi" w:hAnsiTheme="majorBidi" w:cstheme="majorBidi"/>
        </w:rPr>
        <w:t>liecina turpmāk minētā</w:t>
      </w:r>
      <w:r w:rsidR="00A80E5A" w:rsidRPr="00C7695C">
        <w:rPr>
          <w:rFonts w:asciiTheme="majorBidi" w:hAnsiTheme="majorBidi" w:cstheme="majorBidi"/>
        </w:rPr>
        <w:t>s</w:t>
      </w:r>
      <w:r w:rsidR="00215CAF" w:rsidRPr="00C7695C">
        <w:rPr>
          <w:rFonts w:asciiTheme="majorBidi" w:hAnsiTheme="majorBidi" w:cstheme="majorBidi"/>
        </w:rPr>
        <w:t xml:space="preserve"> </w:t>
      </w:r>
      <w:r w:rsidR="00A80E5A" w:rsidRPr="00C7695C">
        <w:rPr>
          <w:rFonts w:asciiTheme="majorBidi" w:hAnsiTheme="majorBidi" w:cstheme="majorBidi"/>
        </w:rPr>
        <w:t>Eiropas Savienības Tiesas judikatūras atziņas.</w:t>
      </w:r>
    </w:p>
    <w:p w14:paraId="2F397584" w14:textId="7A410BE3" w:rsidR="00A13FCD" w:rsidRPr="00C7695C" w:rsidRDefault="003C2766"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Eiropas Savienības Tiesa, iztulkojot Direktīvas 89/104/EEK </w:t>
      </w:r>
      <w:r w:rsidR="00215CAF" w:rsidRPr="00C7695C">
        <w:rPr>
          <w:rFonts w:asciiTheme="majorBidi" w:hAnsiTheme="majorBidi" w:cstheme="majorBidi"/>
        </w:rPr>
        <w:t>13.</w:t>
      </w:r>
      <w:r w:rsidR="008A0BCA" w:rsidRPr="00C7695C">
        <w:rPr>
          <w:rFonts w:asciiTheme="majorBidi" w:hAnsiTheme="majorBidi" w:cstheme="majorBidi"/>
        </w:rPr>
        <w:t> </w:t>
      </w:r>
      <w:r w:rsidR="00215CAF" w:rsidRPr="00C7695C">
        <w:rPr>
          <w:rFonts w:asciiTheme="majorBidi" w:hAnsiTheme="majorBidi" w:cstheme="majorBidi"/>
        </w:rPr>
        <w:t>pantu, kurš ir saturiski identisks likuma „Par preču zīmēm un ģeogrāfiskās izcelsmes norādēm” 32.</w:t>
      </w:r>
      <w:r w:rsidR="008A0BCA" w:rsidRPr="00C7695C">
        <w:rPr>
          <w:rFonts w:asciiTheme="majorBidi" w:hAnsiTheme="majorBidi" w:cstheme="majorBidi"/>
        </w:rPr>
        <w:t> </w:t>
      </w:r>
      <w:r w:rsidR="00215CAF" w:rsidRPr="00C7695C">
        <w:rPr>
          <w:rFonts w:asciiTheme="majorBidi" w:hAnsiTheme="majorBidi" w:cstheme="majorBidi"/>
        </w:rPr>
        <w:t xml:space="preserve">panta sestajai daļai, </w:t>
      </w:r>
      <w:r w:rsidR="00BB10DE" w:rsidRPr="00C7695C">
        <w:rPr>
          <w:rFonts w:asciiTheme="majorBidi" w:hAnsiTheme="majorBidi" w:cstheme="majorBidi"/>
        </w:rPr>
        <w:t xml:space="preserve">ir </w:t>
      </w:r>
      <w:r w:rsidR="00215CAF" w:rsidRPr="00C7695C">
        <w:rPr>
          <w:rFonts w:asciiTheme="majorBidi" w:hAnsiTheme="majorBidi" w:cstheme="majorBidi"/>
        </w:rPr>
        <w:t xml:space="preserve">izskaidrojusi, ka attiecībā uz tajā minēto jēdzienu „[daļa] preču vai pakalpojumu” ir jānorāda, ka patērētājs, kurš vēlas iegādāties preci vai saņemt pakalpojumu, kas ietilpst tādā preču vai pakalpojumu kategorijā, kura ir definēta īpaši precīzi un šauri, bet kuras ietvaros nav iespējams veikt nozīmīgus iedalījumus, asociēs ar </w:t>
      </w:r>
      <w:r w:rsidR="00215CAF" w:rsidRPr="00C7695C">
        <w:rPr>
          <w:rFonts w:asciiTheme="majorBidi" w:hAnsiTheme="majorBidi" w:cstheme="majorBidi"/>
        </w:rPr>
        <w:lastRenderedPageBreak/>
        <w:t xml:space="preserve">preču zīmi, kas reģistrēta attiecībā uz šo preču vai pakalpojumu kategoriju, ar šo preču vai pakalpojumu kategoriju veidojošo preču vai pakalpojumu kopumu, kā rezultātā šī preču zīme pildīs savu pamatfunkciju garantēt šo preču vai pakalpojumu izcelsmi. Šādos apstākļos ir pietiekami pieprasīt šādas preču zīmes īpašniekam sniegt pierādījumus par šīs preču zīmes faktisku izmantošanu attiecībā uz daļu no šajā viendabīgajā kategorijā ietilpstošajām precēm vai pakalpojumiem </w:t>
      </w:r>
      <w:r w:rsidR="00A13FCD" w:rsidRPr="00C7695C">
        <w:rPr>
          <w:rFonts w:asciiTheme="majorBidi" w:hAnsiTheme="majorBidi" w:cstheme="majorBidi"/>
        </w:rPr>
        <w:t xml:space="preserve">(sk. </w:t>
      </w:r>
      <w:r w:rsidR="00A13FCD" w:rsidRPr="00C7695C">
        <w:rPr>
          <w:rFonts w:asciiTheme="majorBidi" w:hAnsiTheme="majorBidi" w:cstheme="majorBidi"/>
          <w:i/>
          <w:iCs/>
        </w:rPr>
        <w:t>Eiropas Savienības Tiesas 2020.</w:t>
      </w:r>
      <w:r w:rsidR="008A0BCA" w:rsidRPr="00C7695C">
        <w:rPr>
          <w:rFonts w:asciiTheme="majorBidi" w:hAnsiTheme="majorBidi" w:cstheme="majorBidi"/>
          <w:i/>
          <w:iCs/>
        </w:rPr>
        <w:t> </w:t>
      </w:r>
      <w:r w:rsidR="00A13FCD" w:rsidRPr="00C7695C">
        <w:rPr>
          <w:rFonts w:asciiTheme="majorBidi" w:hAnsiTheme="majorBidi" w:cstheme="majorBidi"/>
          <w:i/>
          <w:iCs/>
        </w:rPr>
        <w:t>gada 16.</w:t>
      </w:r>
      <w:r w:rsidR="008A0BCA" w:rsidRPr="00C7695C">
        <w:rPr>
          <w:rFonts w:asciiTheme="majorBidi" w:hAnsiTheme="majorBidi" w:cstheme="majorBidi"/>
          <w:i/>
          <w:iCs/>
        </w:rPr>
        <w:t> </w:t>
      </w:r>
      <w:r w:rsidR="00A13FCD" w:rsidRPr="00C7695C">
        <w:rPr>
          <w:rFonts w:asciiTheme="majorBidi" w:hAnsiTheme="majorBidi" w:cstheme="majorBidi"/>
          <w:i/>
          <w:iCs/>
        </w:rPr>
        <w:t>jūlija sprieduma lietā</w:t>
      </w:r>
      <w:r w:rsidR="008A0BCA" w:rsidRPr="00C7695C">
        <w:rPr>
          <w:rFonts w:asciiTheme="majorBidi" w:hAnsiTheme="majorBidi" w:cstheme="majorBidi"/>
          <w:i/>
          <w:iCs/>
        </w:rPr>
        <w:t xml:space="preserve"> </w:t>
      </w:r>
      <w:r w:rsidR="00A13FCD" w:rsidRPr="00C7695C">
        <w:rPr>
          <w:rFonts w:asciiTheme="majorBidi" w:hAnsiTheme="majorBidi" w:cstheme="majorBidi"/>
          <w:i/>
          <w:iCs/>
        </w:rPr>
        <w:t>„ACTC</w:t>
      </w:r>
      <w:r w:rsidR="00E04740" w:rsidRPr="00C7695C">
        <w:rPr>
          <w:rFonts w:asciiTheme="majorBidi" w:hAnsiTheme="majorBidi" w:cstheme="majorBidi"/>
          <w:i/>
          <w:iCs/>
        </w:rPr>
        <w:t xml:space="preserve"> v. </w:t>
      </w:r>
      <w:r w:rsidR="00A13FCD" w:rsidRPr="00C7695C">
        <w:rPr>
          <w:rFonts w:asciiTheme="majorBidi" w:hAnsiTheme="majorBidi" w:cstheme="majorBidi"/>
          <w:i/>
          <w:iCs/>
        </w:rPr>
        <w:t>EUIPO” (</w:t>
      </w:r>
      <w:proofErr w:type="spellStart"/>
      <w:r w:rsidR="00A13FCD" w:rsidRPr="00C7695C">
        <w:rPr>
          <w:rFonts w:asciiTheme="majorBidi" w:hAnsiTheme="majorBidi" w:cstheme="majorBidi"/>
          <w:i/>
          <w:iCs/>
        </w:rPr>
        <w:t>tigha</w:t>
      </w:r>
      <w:proofErr w:type="spellEnd"/>
      <w:r w:rsidR="00A13FCD" w:rsidRPr="00C7695C">
        <w:rPr>
          <w:rFonts w:asciiTheme="majorBidi" w:hAnsiTheme="majorBidi" w:cstheme="majorBidi"/>
          <w:i/>
          <w:iCs/>
        </w:rPr>
        <w:t>/TAIGA), C</w:t>
      </w:r>
      <w:r w:rsidR="00A13FCD" w:rsidRPr="00C7695C">
        <w:rPr>
          <w:rFonts w:asciiTheme="majorBidi" w:hAnsiTheme="majorBidi" w:cstheme="majorBidi"/>
          <w:i/>
          <w:iCs/>
        </w:rPr>
        <w:noBreakHyphen/>
        <w:t xml:space="preserve">714/18 P, </w:t>
      </w:r>
      <w:r w:rsidR="00B328EF" w:rsidRPr="00C7695C">
        <w:rPr>
          <w:rFonts w:asciiTheme="majorBidi" w:hAnsiTheme="majorBidi" w:cstheme="majorBidi"/>
          <w:i/>
          <w:iCs/>
        </w:rPr>
        <w:t>ECLI:</w:t>
      </w:r>
      <w:r w:rsidR="00A13FCD" w:rsidRPr="00C7695C">
        <w:rPr>
          <w:rFonts w:asciiTheme="majorBidi" w:hAnsiTheme="majorBidi" w:cstheme="majorBidi"/>
          <w:i/>
          <w:iCs/>
        </w:rPr>
        <w:t>EU:C:2020:573, 42.</w:t>
      </w:r>
      <w:r w:rsidR="008A0BCA" w:rsidRPr="00C7695C">
        <w:rPr>
          <w:rFonts w:asciiTheme="majorBidi" w:hAnsiTheme="majorBidi" w:cstheme="majorBidi"/>
          <w:i/>
          <w:iCs/>
        </w:rPr>
        <w:t> </w:t>
      </w:r>
      <w:r w:rsidR="00A13FCD" w:rsidRPr="00C7695C">
        <w:rPr>
          <w:rFonts w:asciiTheme="majorBidi" w:hAnsiTheme="majorBidi" w:cstheme="majorBidi"/>
          <w:i/>
          <w:iCs/>
        </w:rPr>
        <w:t>punktu, 2020</w:t>
      </w:r>
      <w:r w:rsidR="008A0BCA" w:rsidRPr="00C7695C">
        <w:rPr>
          <w:rFonts w:asciiTheme="majorBidi" w:hAnsiTheme="majorBidi" w:cstheme="majorBidi"/>
          <w:i/>
          <w:iCs/>
        </w:rPr>
        <w:t> </w:t>
      </w:r>
      <w:r w:rsidR="00A13FCD" w:rsidRPr="00C7695C">
        <w:rPr>
          <w:rFonts w:asciiTheme="majorBidi" w:hAnsiTheme="majorBidi" w:cstheme="majorBidi"/>
          <w:i/>
          <w:iCs/>
        </w:rPr>
        <w:t>.gada 22.</w:t>
      </w:r>
      <w:r w:rsidR="008A0BCA" w:rsidRPr="00C7695C">
        <w:rPr>
          <w:rFonts w:asciiTheme="majorBidi" w:hAnsiTheme="majorBidi" w:cstheme="majorBidi"/>
          <w:i/>
          <w:iCs/>
        </w:rPr>
        <w:t> </w:t>
      </w:r>
      <w:r w:rsidR="00A13FCD" w:rsidRPr="00C7695C">
        <w:rPr>
          <w:rFonts w:asciiTheme="majorBidi" w:hAnsiTheme="majorBidi" w:cstheme="majorBidi"/>
          <w:i/>
          <w:iCs/>
        </w:rPr>
        <w:t>oktobra sprieduma apvienotajās lietās „Ferrari” (</w:t>
      </w:r>
      <w:proofErr w:type="spellStart"/>
      <w:r w:rsidR="00A13FCD" w:rsidRPr="00C7695C">
        <w:rPr>
          <w:rFonts w:asciiTheme="majorBidi" w:hAnsiTheme="majorBidi" w:cstheme="majorBidi"/>
          <w:i/>
          <w:iCs/>
        </w:rPr>
        <w:t>Testarossa</w:t>
      </w:r>
      <w:proofErr w:type="spellEnd"/>
      <w:r w:rsidR="00A13FCD" w:rsidRPr="00C7695C">
        <w:rPr>
          <w:rFonts w:asciiTheme="majorBidi" w:hAnsiTheme="majorBidi" w:cstheme="majorBidi"/>
          <w:i/>
          <w:iCs/>
        </w:rPr>
        <w:t>), C</w:t>
      </w:r>
      <w:r w:rsidR="00A13FCD" w:rsidRPr="00C7695C">
        <w:rPr>
          <w:rFonts w:asciiTheme="majorBidi" w:hAnsiTheme="majorBidi" w:cstheme="majorBidi"/>
          <w:i/>
          <w:iCs/>
        </w:rPr>
        <w:noBreakHyphen/>
        <w:t>720/18 un C</w:t>
      </w:r>
      <w:r w:rsidR="00A13FCD" w:rsidRPr="00C7695C">
        <w:rPr>
          <w:rFonts w:asciiTheme="majorBidi" w:hAnsiTheme="majorBidi" w:cstheme="majorBidi"/>
          <w:i/>
          <w:iCs/>
        </w:rPr>
        <w:noBreakHyphen/>
        <w:t>721/18, ECLI:EU:C:2020:854, 3</w:t>
      </w:r>
      <w:r w:rsidR="00E04740" w:rsidRPr="00C7695C">
        <w:rPr>
          <w:rFonts w:asciiTheme="majorBidi" w:hAnsiTheme="majorBidi" w:cstheme="majorBidi"/>
          <w:i/>
          <w:iCs/>
        </w:rPr>
        <w:t>7</w:t>
      </w:r>
      <w:r w:rsidR="00A13FCD" w:rsidRPr="00C7695C">
        <w:rPr>
          <w:rFonts w:asciiTheme="majorBidi" w:hAnsiTheme="majorBidi" w:cstheme="majorBidi"/>
          <w:i/>
          <w:iCs/>
        </w:rPr>
        <w:t>.</w:t>
      </w:r>
      <w:r w:rsidR="008A0BCA" w:rsidRPr="00C7695C">
        <w:rPr>
          <w:rFonts w:asciiTheme="majorBidi" w:hAnsiTheme="majorBidi" w:cstheme="majorBidi"/>
          <w:i/>
          <w:iCs/>
        </w:rPr>
        <w:t> </w:t>
      </w:r>
      <w:r w:rsidR="00A13FCD" w:rsidRPr="00C7695C">
        <w:rPr>
          <w:rFonts w:asciiTheme="majorBidi" w:hAnsiTheme="majorBidi" w:cstheme="majorBidi"/>
          <w:i/>
          <w:iCs/>
        </w:rPr>
        <w:t>punktu</w:t>
      </w:r>
      <w:r w:rsidR="00A13FCD" w:rsidRPr="00C7695C">
        <w:rPr>
          <w:rFonts w:asciiTheme="majorBidi" w:hAnsiTheme="majorBidi" w:cstheme="majorBidi"/>
        </w:rPr>
        <w:t>).</w:t>
      </w:r>
    </w:p>
    <w:p w14:paraId="3C740BE7" w14:textId="2A600730" w:rsidR="00E04740" w:rsidRPr="00C7695C" w:rsidRDefault="00215CAF" w:rsidP="00C7695C">
      <w:pPr>
        <w:spacing w:line="276" w:lineRule="auto"/>
        <w:ind w:firstLine="720"/>
        <w:jc w:val="both"/>
        <w:rPr>
          <w:rFonts w:asciiTheme="majorBidi" w:hAnsiTheme="majorBidi" w:cstheme="majorBidi"/>
        </w:rPr>
      </w:pPr>
      <w:r w:rsidRPr="00C7695C">
        <w:rPr>
          <w:rFonts w:asciiTheme="majorBidi" w:hAnsiTheme="majorBidi" w:cstheme="majorBidi"/>
        </w:rPr>
        <w:t>Savukārt, runājot par precēm vai pakalpojumiem, kas apvienoti plašā kategorijā un kas var tikt iedalīti vairākās autonomās apakškategorijās, ir nepieciešams pieprasīt preču zīmes īpašniekam sniegt pierādījumus par šīs preču zīmes faktisku izmantošanu katrā no šīm autonomajām apakškategorijām, pretējā gadījumā tas varētu zaudēt savas tiesības uz preču zīmi tajās autonomajās apakškategorijās, attiecībā uz kurām tas nav sniedzis šādus pierādījumus (</w:t>
      </w:r>
      <w:bookmarkStart w:id="5" w:name="point39"/>
      <w:r w:rsidR="00E04740" w:rsidRPr="00C7695C">
        <w:rPr>
          <w:rFonts w:asciiTheme="majorBidi" w:hAnsiTheme="majorBidi" w:cstheme="majorBidi"/>
        </w:rPr>
        <w:t xml:space="preserve">sk. </w:t>
      </w:r>
      <w:r w:rsidR="00E04740" w:rsidRPr="00C7695C">
        <w:rPr>
          <w:rFonts w:asciiTheme="majorBidi" w:hAnsiTheme="majorBidi" w:cstheme="majorBidi"/>
          <w:i/>
          <w:iCs/>
        </w:rPr>
        <w:t>turpat, „ACTC v. EUIPO” 43.</w:t>
      </w:r>
      <w:r w:rsidR="008A0BCA" w:rsidRPr="00C7695C">
        <w:rPr>
          <w:rFonts w:asciiTheme="majorBidi" w:hAnsiTheme="majorBidi" w:cstheme="majorBidi"/>
          <w:i/>
          <w:iCs/>
        </w:rPr>
        <w:t> </w:t>
      </w:r>
      <w:r w:rsidR="00E04740" w:rsidRPr="00C7695C">
        <w:rPr>
          <w:rFonts w:asciiTheme="majorBidi" w:hAnsiTheme="majorBidi" w:cstheme="majorBidi"/>
          <w:i/>
          <w:iCs/>
        </w:rPr>
        <w:t>punktu, „Ferrari” 38.</w:t>
      </w:r>
      <w:r w:rsidR="008A0BCA" w:rsidRPr="00C7695C">
        <w:rPr>
          <w:rFonts w:asciiTheme="majorBidi" w:hAnsiTheme="majorBidi" w:cstheme="majorBidi"/>
          <w:i/>
          <w:iCs/>
        </w:rPr>
        <w:t> </w:t>
      </w:r>
      <w:r w:rsidR="00E04740" w:rsidRPr="00C7695C">
        <w:rPr>
          <w:rFonts w:asciiTheme="majorBidi" w:hAnsiTheme="majorBidi" w:cstheme="majorBidi"/>
          <w:i/>
          <w:iCs/>
        </w:rPr>
        <w:t>punktu</w:t>
      </w:r>
      <w:r w:rsidR="00E04740" w:rsidRPr="00C7695C">
        <w:rPr>
          <w:rFonts w:asciiTheme="majorBidi" w:hAnsiTheme="majorBidi" w:cstheme="majorBidi"/>
        </w:rPr>
        <w:t>).</w:t>
      </w:r>
    </w:p>
    <w:bookmarkEnd w:id="5"/>
    <w:p w14:paraId="081F5FA1" w14:textId="4A28464A" w:rsidR="00F8394C" w:rsidRPr="00C7695C" w:rsidRDefault="00215CAF" w:rsidP="00C7695C">
      <w:pPr>
        <w:spacing w:line="276" w:lineRule="auto"/>
        <w:ind w:firstLine="720"/>
        <w:jc w:val="both"/>
        <w:rPr>
          <w:rFonts w:asciiTheme="majorBidi" w:hAnsiTheme="majorBidi" w:cstheme="majorBidi"/>
        </w:rPr>
      </w:pPr>
      <w:r w:rsidRPr="00C7695C">
        <w:rPr>
          <w:rFonts w:asciiTheme="majorBidi" w:hAnsiTheme="majorBidi" w:cstheme="majorBidi"/>
        </w:rPr>
        <w:t>Proti, lai gan preču zīmes īpašnieks ir reģistrējis savu preču zīmi attiecībā uz plašu preču vai pakalpojumu klāstu, k</w:t>
      </w:r>
      <w:r w:rsidR="00C048D3" w:rsidRPr="00C7695C">
        <w:rPr>
          <w:rFonts w:asciiTheme="majorBidi" w:hAnsiTheme="majorBidi" w:cstheme="majorBidi"/>
        </w:rPr>
        <w:t>urus</w:t>
      </w:r>
      <w:r w:rsidRPr="00C7695C">
        <w:rPr>
          <w:rFonts w:asciiTheme="majorBidi" w:hAnsiTheme="majorBidi" w:cstheme="majorBidi"/>
        </w:rPr>
        <w:t xml:space="preserve"> tas, iespējams, varētu </w:t>
      </w:r>
      <w:r w:rsidR="00C048D3" w:rsidRPr="00C7695C">
        <w:rPr>
          <w:rFonts w:asciiTheme="majorBidi" w:hAnsiTheme="majorBidi" w:cstheme="majorBidi"/>
        </w:rPr>
        <w:t xml:space="preserve">izplatīt </w:t>
      </w:r>
      <w:r w:rsidRPr="00C7695C">
        <w:rPr>
          <w:rFonts w:asciiTheme="majorBidi" w:hAnsiTheme="majorBidi" w:cstheme="majorBidi"/>
        </w:rPr>
        <w:t>tirg</w:t>
      </w:r>
      <w:r w:rsidR="00C048D3" w:rsidRPr="00C7695C">
        <w:rPr>
          <w:rFonts w:asciiTheme="majorBidi" w:hAnsiTheme="majorBidi" w:cstheme="majorBidi"/>
        </w:rPr>
        <w:t>ū</w:t>
      </w:r>
      <w:r w:rsidRPr="00C7695C">
        <w:rPr>
          <w:rFonts w:asciiTheme="majorBidi" w:hAnsiTheme="majorBidi" w:cstheme="majorBidi"/>
        </w:rPr>
        <w:t xml:space="preserve">, bet nav to darījis nepārtrauktā piecu gadu laikposmā, viņa interese saņemt savas preču zīmes aizsardzību attiecībā uz šīm precēm vai pakalpojumiem nevar būt pārāka par konkurentu interesi izmantot identisku vai līdzīgu apzīmējumu attiecībā uz minētajām precēm vai pakalpojumiem vai pat lūgt reģistrēt šo apzīmējumu kā preču zīmi </w:t>
      </w:r>
      <w:r w:rsidR="00F8394C" w:rsidRPr="00C7695C">
        <w:rPr>
          <w:rFonts w:asciiTheme="majorBidi" w:hAnsiTheme="majorBidi" w:cstheme="majorBidi"/>
        </w:rPr>
        <w:t xml:space="preserve">(sk. </w:t>
      </w:r>
      <w:r w:rsidR="00F8394C" w:rsidRPr="00C7695C">
        <w:rPr>
          <w:rFonts w:asciiTheme="majorBidi" w:hAnsiTheme="majorBidi" w:cstheme="majorBidi"/>
          <w:i/>
          <w:iCs/>
        </w:rPr>
        <w:t>turpat, „ACTC v. EUIPO” 43.</w:t>
      </w:r>
      <w:r w:rsidR="008A0BCA" w:rsidRPr="00C7695C">
        <w:rPr>
          <w:rFonts w:asciiTheme="majorBidi" w:hAnsiTheme="majorBidi" w:cstheme="majorBidi"/>
          <w:i/>
          <w:iCs/>
        </w:rPr>
        <w:t> </w:t>
      </w:r>
      <w:r w:rsidR="00F8394C" w:rsidRPr="00C7695C">
        <w:rPr>
          <w:rFonts w:asciiTheme="majorBidi" w:hAnsiTheme="majorBidi" w:cstheme="majorBidi"/>
          <w:i/>
          <w:iCs/>
        </w:rPr>
        <w:t>punktu, „Ferrari” 39</w:t>
      </w:r>
      <w:r w:rsidR="008A0BCA" w:rsidRPr="00C7695C">
        <w:rPr>
          <w:rFonts w:asciiTheme="majorBidi" w:hAnsiTheme="majorBidi" w:cstheme="majorBidi"/>
          <w:i/>
          <w:iCs/>
        </w:rPr>
        <w:t> </w:t>
      </w:r>
      <w:r w:rsidR="00F8394C" w:rsidRPr="00C7695C">
        <w:rPr>
          <w:rFonts w:asciiTheme="majorBidi" w:hAnsiTheme="majorBidi" w:cstheme="majorBidi"/>
          <w:i/>
          <w:iCs/>
        </w:rPr>
        <w:t>.punktu</w:t>
      </w:r>
      <w:r w:rsidR="00F8394C" w:rsidRPr="00C7695C">
        <w:rPr>
          <w:rFonts w:asciiTheme="majorBidi" w:hAnsiTheme="majorBidi" w:cstheme="majorBidi"/>
        </w:rPr>
        <w:t>).</w:t>
      </w:r>
    </w:p>
    <w:p w14:paraId="2461DCF5" w14:textId="30F5834D" w:rsidR="00B15AA0" w:rsidRPr="00C7695C" w:rsidRDefault="00BD4C74" w:rsidP="00C7695C">
      <w:pPr>
        <w:spacing w:line="276" w:lineRule="auto"/>
        <w:ind w:firstLine="720"/>
        <w:jc w:val="both"/>
        <w:rPr>
          <w:rFonts w:asciiTheme="majorBidi" w:hAnsiTheme="majorBidi" w:cstheme="majorBidi"/>
        </w:rPr>
      </w:pPr>
      <w:r w:rsidRPr="00C7695C">
        <w:rPr>
          <w:rFonts w:asciiTheme="majorBidi" w:hAnsiTheme="majorBidi" w:cstheme="majorBidi"/>
        </w:rPr>
        <w:t>Līdz ar to ir svarīgi,</w:t>
      </w:r>
      <w:r w:rsidR="00B15AA0" w:rsidRPr="00C7695C">
        <w:rPr>
          <w:rFonts w:asciiTheme="majorBidi" w:hAnsiTheme="majorBidi" w:cstheme="majorBidi"/>
        </w:rPr>
        <w:t xml:space="preserve"> galvenokārt saistībā ar precēm un pakalpojumiem, attiecībā uz kuriem preču zīmes īpašnieks ir iesniedzis pierādījumus par savas preču zīmes izmantošanu, konkrēti izvērtēt, vai šīs preces un pakalpojumi veido autonomu apakškategoriju attiecībā pret precēm un pakalpojumiem, kas ietilpst attiecīgajā preču un pakalpojumu klasē, lai </w:t>
      </w:r>
      <w:r w:rsidR="007E5996" w:rsidRPr="00C7695C">
        <w:rPr>
          <w:rFonts w:asciiTheme="majorBidi" w:hAnsiTheme="majorBidi" w:cstheme="majorBidi"/>
        </w:rPr>
        <w:t xml:space="preserve">tādējādi </w:t>
      </w:r>
      <w:r w:rsidR="00B15AA0" w:rsidRPr="00C7695C">
        <w:rPr>
          <w:rFonts w:asciiTheme="majorBidi" w:hAnsiTheme="majorBidi" w:cstheme="majorBidi"/>
        </w:rPr>
        <w:t xml:space="preserve">sasaistītu preces un pakalpojumus, attiecībā uz kuriem ir pierādīta preču zīmes faktiskā izmantošana, ar to preču un pakalpojumu kategoriju, kas ir aptvertas ar šīs preču zīmes reģistrācijas pieteikumu (sk. </w:t>
      </w:r>
      <w:r w:rsidR="00B15AA0" w:rsidRPr="00C7695C">
        <w:rPr>
          <w:rFonts w:asciiTheme="majorBidi" w:hAnsiTheme="majorBidi" w:cstheme="majorBidi"/>
          <w:i/>
          <w:iCs/>
        </w:rPr>
        <w:t>turpat, „ACTC v. EUIPO” 46.</w:t>
      </w:r>
      <w:r w:rsidR="008A0BCA" w:rsidRPr="00C7695C">
        <w:rPr>
          <w:rFonts w:asciiTheme="majorBidi" w:hAnsiTheme="majorBidi" w:cstheme="majorBidi"/>
          <w:i/>
          <w:iCs/>
        </w:rPr>
        <w:t> </w:t>
      </w:r>
      <w:r w:rsidR="00B15AA0" w:rsidRPr="00C7695C">
        <w:rPr>
          <w:rFonts w:asciiTheme="majorBidi" w:hAnsiTheme="majorBidi" w:cstheme="majorBidi"/>
          <w:i/>
          <w:iCs/>
        </w:rPr>
        <w:t>punktu, „Ferrari” 41.</w:t>
      </w:r>
      <w:r w:rsidR="008A0BCA" w:rsidRPr="00C7695C">
        <w:rPr>
          <w:rFonts w:asciiTheme="majorBidi" w:hAnsiTheme="majorBidi" w:cstheme="majorBidi"/>
          <w:i/>
          <w:iCs/>
        </w:rPr>
        <w:t> </w:t>
      </w:r>
      <w:r w:rsidR="00B15AA0" w:rsidRPr="00C7695C">
        <w:rPr>
          <w:rFonts w:asciiTheme="majorBidi" w:hAnsiTheme="majorBidi" w:cstheme="majorBidi"/>
          <w:i/>
          <w:iCs/>
        </w:rPr>
        <w:t>punktu</w:t>
      </w:r>
      <w:r w:rsidR="00B15AA0" w:rsidRPr="00C7695C">
        <w:rPr>
          <w:rFonts w:asciiTheme="majorBidi" w:hAnsiTheme="majorBidi" w:cstheme="majorBidi"/>
        </w:rPr>
        <w:t>).</w:t>
      </w:r>
    </w:p>
    <w:p w14:paraId="6AEDFB73" w14:textId="22C768EC" w:rsidR="0030059C" w:rsidRPr="00C7695C" w:rsidRDefault="0030059C" w:rsidP="00C7695C">
      <w:pPr>
        <w:spacing w:line="276" w:lineRule="auto"/>
        <w:ind w:firstLine="720"/>
        <w:jc w:val="both"/>
        <w:rPr>
          <w:rFonts w:asciiTheme="majorBidi" w:hAnsiTheme="majorBidi" w:cstheme="majorBidi"/>
        </w:rPr>
      </w:pPr>
      <w:r w:rsidRPr="00C7695C">
        <w:rPr>
          <w:rFonts w:asciiTheme="majorBidi" w:hAnsiTheme="majorBidi" w:cstheme="majorBidi"/>
        </w:rPr>
        <w:t>[17.</w:t>
      </w:r>
      <w:r w:rsidR="00C0114A" w:rsidRPr="00C7695C">
        <w:rPr>
          <w:rFonts w:asciiTheme="majorBidi" w:hAnsiTheme="majorBidi" w:cstheme="majorBidi"/>
        </w:rPr>
        <w:t>5</w:t>
      </w:r>
      <w:r w:rsidRPr="00C7695C">
        <w:rPr>
          <w:rFonts w:asciiTheme="majorBidi" w:hAnsiTheme="majorBidi" w:cstheme="majorBidi"/>
        </w:rPr>
        <w:t xml:space="preserve">] Eiropas Savienības Tiesa ir arī </w:t>
      </w:r>
      <w:r w:rsidR="00C0114A" w:rsidRPr="00C7695C">
        <w:rPr>
          <w:rFonts w:asciiTheme="majorBidi" w:hAnsiTheme="majorBidi" w:cstheme="majorBidi"/>
        </w:rPr>
        <w:t>izskaidroju</w:t>
      </w:r>
      <w:r w:rsidRPr="00C7695C">
        <w:rPr>
          <w:rFonts w:asciiTheme="majorBidi" w:hAnsiTheme="majorBidi" w:cstheme="majorBidi"/>
        </w:rPr>
        <w:t xml:space="preserve">si kritērijus preču vai pakalpojumu autonomas apakškategorijas noteikšanai. </w:t>
      </w:r>
    </w:p>
    <w:p w14:paraId="57A6D75E" w14:textId="7F888280" w:rsidR="00E54387" w:rsidRPr="00C7695C" w:rsidRDefault="0030059C" w:rsidP="00C7695C">
      <w:pPr>
        <w:spacing w:line="276" w:lineRule="auto"/>
        <w:ind w:firstLine="720"/>
        <w:jc w:val="both"/>
        <w:rPr>
          <w:rFonts w:asciiTheme="majorBidi" w:hAnsiTheme="majorBidi" w:cstheme="majorBidi"/>
        </w:rPr>
      </w:pPr>
      <w:r w:rsidRPr="00C7695C">
        <w:rPr>
          <w:rFonts w:asciiTheme="majorBidi" w:hAnsiTheme="majorBidi" w:cstheme="majorBidi"/>
        </w:rPr>
        <w:t>Proti, lai identificētu preču vai pakalpojumu loģisku apakškategoriju, ko var aplūkot autonomi, būtisk</w:t>
      </w:r>
      <w:r w:rsidR="00C0114A" w:rsidRPr="00C7695C">
        <w:rPr>
          <w:rFonts w:asciiTheme="majorBidi" w:hAnsiTheme="majorBidi" w:cstheme="majorBidi"/>
        </w:rPr>
        <w:t>a</w:t>
      </w:r>
      <w:r w:rsidRPr="00C7695C">
        <w:rPr>
          <w:rFonts w:asciiTheme="majorBidi" w:hAnsiTheme="majorBidi" w:cstheme="majorBidi"/>
        </w:rPr>
        <w:t>i</w:t>
      </w:r>
      <w:r w:rsidR="00C0114A" w:rsidRPr="00C7695C">
        <w:rPr>
          <w:rFonts w:asciiTheme="majorBidi" w:hAnsiTheme="majorBidi" w:cstheme="majorBidi"/>
        </w:rPr>
        <w:t>s</w:t>
      </w:r>
      <w:r w:rsidRPr="00C7695C">
        <w:rPr>
          <w:rFonts w:asciiTheme="majorBidi" w:hAnsiTheme="majorBidi" w:cstheme="majorBidi"/>
        </w:rPr>
        <w:t xml:space="preserve"> kritērij</w:t>
      </w:r>
      <w:r w:rsidR="00C0114A" w:rsidRPr="00C7695C">
        <w:rPr>
          <w:rFonts w:asciiTheme="majorBidi" w:hAnsiTheme="majorBidi" w:cstheme="majorBidi"/>
        </w:rPr>
        <w:t>s</w:t>
      </w:r>
      <w:r w:rsidRPr="00C7695C">
        <w:rPr>
          <w:rFonts w:asciiTheme="majorBidi" w:hAnsiTheme="majorBidi" w:cstheme="majorBidi"/>
        </w:rPr>
        <w:t xml:space="preserve"> ir attiecīgo preču vai pakalpojumu izmantošanas mērķis un funkcionālais uzdevums (sk. </w:t>
      </w:r>
      <w:r w:rsidRPr="00C7695C">
        <w:rPr>
          <w:rFonts w:asciiTheme="majorBidi" w:hAnsiTheme="majorBidi" w:cstheme="majorBidi"/>
          <w:i/>
          <w:iCs/>
        </w:rPr>
        <w:t>turpat, „ACTC v. EUIPO” 44.punktu, „Ferrari” 40.</w:t>
      </w:r>
      <w:r w:rsidR="008A0BCA"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w:t>
      </w:r>
      <w:r w:rsidR="008709A4" w:rsidRPr="00C7695C">
        <w:rPr>
          <w:rFonts w:asciiTheme="majorBidi" w:hAnsiTheme="majorBidi" w:cstheme="majorBidi"/>
        </w:rPr>
        <w:t xml:space="preserve"> Būtisks ir jautājums, vai patērētājs, kurš vēlas iegādāties preci vai saņemt pakalpojumu, kas ietilpst ar attiecīgo preču zīmi aptverto preču vai pakalpojumu kategorijā, ar šo preču zīmi asociēs visas šajā kategorijā ietilpstošās preces vai pakalpojumus (sk. </w:t>
      </w:r>
      <w:r w:rsidR="008709A4" w:rsidRPr="00C7695C">
        <w:rPr>
          <w:rFonts w:asciiTheme="majorBidi" w:hAnsiTheme="majorBidi" w:cstheme="majorBidi"/>
          <w:i/>
          <w:iCs/>
        </w:rPr>
        <w:t>turpat</w:t>
      </w:r>
      <w:r w:rsidR="004C1C1F" w:rsidRPr="00C7695C">
        <w:rPr>
          <w:rFonts w:asciiTheme="majorBidi" w:hAnsiTheme="majorBidi" w:cstheme="majorBidi"/>
          <w:i/>
          <w:iCs/>
        </w:rPr>
        <w:t xml:space="preserve">, </w:t>
      </w:r>
      <w:r w:rsidR="008709A4" w:rsidRPr="00C7695C">
        <w:rPr>
          <w:rFonts w:asciiTheme="majorBidi" w:hAnsiTheme="majorBidi" w:cstheme="majorBidi"/>
          <w:i/>
          <w:iCs/>
        </w:rPr>
        <w:t>„Ferrari” 43</w:t>
      </w:r>
      <w:r w:rsidR="008A0BCA" w:rsidRPr="00C7695C">
        <w:rPr>
          <w:rFonts w:asciiTheme="majorBidi" w:hAnsiTheme="majorBidi" w:cstheme="majorBidi"/>
          <w:i/>
          <w:iCs/>
        </w:rPr>
        <w:t> </w:t>
      </w:r>
      <w:r w:rsidR="008709A4" w:rsidRPr="00C7695C">
        <w:rPr>
          <w:rFonts w:asciiTheme="majorBidi" w:hAnsiTheme="majorBidi" w:cstheme="majorBidi"/>
          <w:i/>
          <w:iCs/>
        </w:rPr>
        <w:t>.punktu</w:t>
      </w:r>
      <w:r w:rsidR="008709A4" w:rsidRPr="00C7695C">
        <w:rPr>
          <w:rFonts w:asciiTheme="majorBidi" w:hAnsiTheme="majorBidi" w:cstheme="majorBidi"/>
        </w:rPr>
        <w:t>).</w:t>
      </w:r>
    </w:p>
    <w:p w14:paraId="459A4578" w14:textId="66B20DA5" w:rsidR="008A416B" w:rsidRPr="00C7695C" w:rsidRDefault="008A416B" w:rsidP="00C7695C">
      <w:pPr>
        <w:spacing w:line="276" w:lineRule="auto"/>
        <w:ind w:firstLine="720"/>
        <w:jc w:val="both"/>
        <w:rPr>
          <w:rFonts w:asciiTheme="majorBidi" w:hAnsiTheme="majorBidi" w:cstheme="majorBidi"/>
        </w:rPr>
      </w:pPr>
      <w:r w:rsidRPr="00C7695C">
        <w:rPr>
          <w:rFonts w:asciiTheme="majorBidi" w:hAnsiTheme="majorBidi" w:cstheme="majorBidi"/>
        </w:rPr>
        <w:t>[17.6] Ievērojot minēto, Senāts atzīst, ka tiesa, bez iepriekšminētās analīzes uzskatot, ka atbildētājai pietiek pierādīt preču zīmes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Mультимания</w:t>
      </w:r>
      <w:proofErr w:type="spellEnd"/>
      <w:r w:rsidRPr="00C7695C">
        <w:rPr>
          <w:rFonts w:asciiTheme="majorBidi" w:hAnsiTheme="majorBidi" w:cstheme="majorBidi"/>
        </w:rPr>
        <w:fldChar w:fldCharType="end"/>
      </w:r>
      <w:r w:rsidRPr="00C7695C">
        <w:rPr>
          <w:rFonts w:asciiTheme="majorBidi" w:hAnsiTheme="majorBidi" w:cstheme="majorBidi"/>
        </w:rPr>
        <w:t>” [„</w:t>
      </w:r>
      <w:proofErr w:type="spellStart"/>
      <w:r w:rsidRPr="00C7695C">
        <w:rPr>
          <w:rFonts w:asciiTheme="majorBidi" w:hAnsiTheme="majorBidi" w:cstheme="majorBidi"/>
        </w:rPr>
        <w:t>Multimanija</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kirilicā</w:t>
      </w:r>
      <w:proofErr w:type="spellEnd"/>
      <w:r w:rsidRPr="00C7695C">
        <w:rPr>
          <w:rFonts w:asciiTheme="majorBidi" w:hAnsiTheme="majorBidi" w:cstheme="majorBidi"/>
        </w:rPr>
        <w:t xml:space="preserve">] (reģistrācijas Nr. WO 1 123 586) izmantošanu saistībā ar vismaz vienu pakalpojumu no katras klases pakalpojumu saraksta, lai preču zīmi uzskatītu par izmantotu uz visiem šīs klases pakalpojumiem, kuriem zīme reģistrēta, ir nepareizi </w:t>
      </w:r>
      <w:r w:rsidRPr="00C7695C">
        <w:rPr>
          <w:rFonts w:asciiTheme="majorBidi" w:hAnsiTheme="majorBidi" w:cstheme="majorBidi"/>
        </w:rPr>
        <w:lastRenderedPageBreak/>
        <w:t>iztulkojusi un piemērojusi likuma „Par preču zīmēm un ģeogrāfiskās izcelsmes norādēm” 32.</w:t>
      </w:r>
      <w:r w:rsidR="008D507F" w:rsidRPr="00C7695C">
        <w:rPr>
          <w:rFonts w:asciiTheme="majorBidi" w:hAnsiTheme="majorBidi" w:cstheme="majorBidi"/>
        </w:rPr>
        <w:t> </w:t>
      </w:r>
      <w:r w:rsidRPr="00C7695C">
        <w:rPr>
          <w:rFonts w:asciiTheme="majorBidi" w:hAnsiTheme="majorBidi" w:cstheme="majorBidi"/>
        </w:rPr>
        <w:t>panta sesto daļu</w:t>
      </w:r>
      <w:r w:rsidR="00412EE5" w:rsidRPr="00C7695C">
        <w:rPr>
          <w:rFonts w:asciiTheme="majorBidi" w:hAnsiTheme="majorBidi" w:cstheme="majorBidi"/>
        </w:rPr>
        <w:t xml:space="preserve"> un attiecīgi arī 23.</w:t>
      </w:r>
      <w:r w:rsidR="008D507F" w:rsidRPr="00C7695C">
        <w:rPr>
          <w:rFonts w:asciiTheme="majorBidi" w:hAnsiTheme="majorBidi" w:cstheme="majorBidi"/>
        </w:rPr>
        <w:t> </w:t>
      </w:r>
      <w:r w:rsidR="00412EE5" w:rsidRPr="00C7695C">
        <w:rPr>
          <w:rFonts w:asciiTheme="majorBidi" w:hAnsiTheme="majorBidi" w:cstheme="majorBidi"/>
        </w:rPr>
        <w:t>panta pirmo daļu un 32.</w:t>
      </w:r>
      <w:r w:rsidR="008D507F" w:rsidRPr="00C7695C">
        <w:rPr>
          <w:rFonts w:asciiTheme="majorBidi" w:hAnsiTheme="majorBidi" w:cstheme="majorBidi"/>
        </w:rPr>
        <w:t> </w:t>
      </w:r>
      <w:r w:rsidR="00412EE5" w:rsidRPr="00C7695C">
        <w:rPr>
          <w:rFonts w:asciiTheme="majorBidi" w:hAnsiTheme="majorBidi" w:cstheme="majorBidi"/>
        </w:rPr>
        <w:t>panta pirmo daļu</w:t>
      </w:r>
      <w:r w:rsidR="008D4E70" w:rsidRPr="00C7695C">
        <w:rPr>
          <w:rFonts w:asciiTheme="majorBidi" w:hAnsiTheme="majorBidi" w:cstheme="majorBidi"/>
        </w:rPr>
        <w:t>, kā arī pārkāpusi Civilprocesa likuma 5.</w:t>
      </w:r>
      <w:r w:rsidR="008D507F" w:rsidRPr="00C7695C">
        <w:rPr>
          <w:rFonts w:asciiTheme="majorBidi" w:hAnsiTheme="majorBidi" w:cstheme="majorBidi"/>
        </w:rPr>
        <w:t> </w:t>
      </w:r>
      <w:r w:rsidR="008D4E70" w:rsidRPr="00C7695C">
        <w:rPr>
          <w:rFonts w:asciiTheme="majorBidi" w:hAnsiTheme="majorBidi" w:cstheme="majorBidi"/>
        </w:rPr>
        <w:t>panta sestās daļas prasību, piemērojot tiesību normas, ņemt vērā judikatūru</w:t>
      </w:r>
      <w:r w:rsidRPr="00C7695C">
        <w:rPr>
          <w:rFonts w:asciiTheme="majorBidi" w:hAnsiTheme="majorBidi" w:cstheme="majorBidi"/>
        </w:rPr>
        <w:t>.</w:t>
      </w:r>
    </w:p>
    <w:p w14:paraId="42078A57" w14:textId="5686899E" w:rsidR="00A92DCF" w:rsidRPr="00C7695C" w:rsidRDefault="00A92DCF"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[17.7] Vienlaikus norādāms, ka nav pareizs kasācijas sūdzības arguments, ka Nicas klasifikācijas vienā klasē iekļauto pakalpojumu atšķirīgumu pierāda šo pakalpojumu klasifikācija ar dažādiem kodiem Saimniecisko darbību statistiskajā klasifikācijā Eiropas Kopienā (NACE). No šī sprieduma 17.3.-17.5.punktos izklāstītā izriet, ka Nicas klasifikācija nav analoga citām preču klasifikācijām, tostarp</w:t>
      </w:r>
      <w:r w:rsidR="008D507F" w:rsidRPr="00C7695C">
        <w:rPr>
          <w:rFonts w:asciiTheme="majorBidi" w:hAnsiTheme="majorBidi" w:cstheme="majorBidi"/>
        </w:rPr>
        <w:t xml:space="preserve"> </w:t>
      </w:r>
      <w:r w:rsidRPr="00C7695C">
        <w:rPr>
          <w:rFonts w:asciiTheme="majorBidi" w:hAnsiTheme="majorBidi" w:cstheme="majorBidi"/>
        </w:rPr>
        <w:t>Saimniecisko darbību statistiskajai klasifikācijai (NACE), un preču un pakalpojumu kategorizēšanai izmanto citus kritērijus.</w:t>
      </w:r>
    </w:p>
    <w:p w14:paraId="74A62883" w14:textId="77777777" w:rsidR="005D59C8" w:rsidRPr="00C7695C" w:rsidRDefault="005D59C8" w:rsidP="00C7695C">
      <w:pPr>
        <w:spacing w:line="276" w:lineRule="auto"/>
        <w:ind w:firstLine="720"/>
        <w:jc w:val="both"/>
        <w:rPr>
          <w:rFonts w:asciiTheme="majorBidi" w:hAnsiTheme="majorBidi" w:cstheme="majorBidi"/>
        </w:rPr>
      </w:pPr>
    </w:p>
    <w:p w14:paraId="36551507" w14:textId="29B5CD50" w:rsidR="00140326" w:rsidRPr="00C7695C" w:rsidRDefault="00140326" w:rsidP="00C7695C">
      <w:pPr>
        <w:spacing w:line="276" w:lineRule="auto"/>
        <w:ind w:firstLine="720"/>
        <w:jc w:val="both"/>
        <w:rPr>
          <w:rFonts w:asciiTheme="majorBidi" w:hAnsiTheme="majorBidi" w:cstheme="majorBidi"/>
          <w:i/>
          <w:iCs/>
        </w:rPr>
      </w:pPr>
      <w:r w:rsidRPr="00C7695C">
        <w:rPr>
          <w:rFonts w:asciiTheme="majorBidi" w:hAnsiTheme="majorBidi" w:cstheme="majorBidi"/>
          <w:i/>
          <w:iCs/>
        </w:rPr>
        <w:t xml:space="preserve">Par </w:t>
      </w:r>
      <w:r w:rsidR="00A0059A" w:rsidRPr="00C7695C">
        <w:rPr>
          <w:rFonts w:asciiTheme="majorBidi" w:hAnsiTheme="majorBidi" w:cstheme="majorBidi"/>
          <w:i/>
          <w:iCs/>
        </w:rPr>
        <w:t xml:space="preserve">Nicas klasifikācijas </w:t>
      </w:r>
      <w:r w:rsidRPr="00C7695C">
        <w:rPr>
          <w:rFonts w:asciiTheme="majorBidi" w:hAnsiTheme="majorBidi" w:cstheme="majorBidi"/>
          <w:i/>
          <w:iCs/>
        </w:rPr>
        <w:t xml:space="preserve">38.klases pakalpojumu </w:t>
      </w:r>
      <w:r w:rsidR="00E60766" w:rsidRPr="00C7695C">
        <w:rPr>
          <w:rFonts w:asciiTheme="majorBidi" w:hAnsiTheme="majorBidi" w:cstheme="majorBidi"/>
          <w:i/>
          <w:iCs/>
        </w:rPr>
        <w:t>„televīzijas programmu pārraide”</w:t>
      </w:r>
    </w:p>
    <w:p w14:paraId="49ACBCD3" w14:textId="437D08D9" w:rsidR="00140326" w:rsidRPr="00C7695C" w:rsidRDefault="005D59C8" w:rsidP="00C7695C">
      <w:pPr>
        <w:spacing w:line="276" w:lineRule="auto"/>
        <w:ind w:firstLine="720"/>
        <w:jc w:val="both"/>
        <w:rPr>
          <w:rFonts w:asciiTheme="majorBidi" w:hAnsiTheme="majorBidi" w:cstheme="majorBidi"/>
        </w:rPr>
      </w:pPr>
      <w:r w:rsidRPr="00C7695C">
        <w:rPr>
          <w:rFonts w:asciiTheme="majorBidi" w:hAnsiTheme="majorBidi" w:cstheme="majorBidi"/>
        </w:rPr>
        <w:t>[18]</w:t>
      </w:r>
      <w:r w:rsidR="00140326" w:rsidRPr="00C7695C">
        <w:rPr>
          <w:rFonts w:asciiTheme="majorBidi" w:hAnsiTheme="majorBidi" w:cstheme="majorBidi"/>
        </w:rPr>
        <w:t xml:space="preserve"> Apgabaltiesa atzinusi, ka atbildētāja ir pierādījusi abu preču zīmju izmantošanu </w:t>
      </w:r>
      <w:r w:rsidR="00994480" w:rsidRPr="00C7695C">
        <w:rPr>
          <w:rFonts w:asciiTheme="majorBidi" w:hAnsiTheme="majorBidi" w:cstheme="majorBidi"/>
        </w:rPr>
        <w:t>saistībā ar</w:t>
      </w:r>
      <w:r w:rsidR="00140326" w:rsidRPr="00C7695C">
        <w:rPr>
          <w:rFonts w:asciiTheme="majorBidi" w:hAnsiTheme="majorBidi" w:cstheme="majorBidi"/>
        </w:rPr>
        <w:t xml:space="preserve"> Nicas klasifikācijas 38.klases pakalpojumu „televīzijas programmu pārraide”</w:t>
      </w:r>
      <w:r w:rsidR="0033610F" w:rsidRPr="00C7695C">
        <w:rPr>
          <w:rFonts w:asciiTheme="majorBidi" w:hAnsiTheme="majorBidi" w:cstheme="majorBidi"/>
        </w:rPr>
        <w:t xml:space="preserve"> [„televīzijas apraide”]</w:t>
      </w:r>
      <w:r w:rsidR="00140326" w:rsidRPr="00C7695C">
        <w:rPr>
          <w:rFonts w:asciiTheme="majorBidi" w:hAnsiTheme="majorBidi" w:cstheme="majorBidi"/>
        </w:rPr>
        <w:t>.</w:t>
      </w:r>
    </w:p>
    <w:p w14:paraId="64D7E3C4" w14:textId="7CE7AD76" w:rsidR="00367D0C" w:rsidRPr="00C7695C" w:rsidRDefault="004438EC" w:rsidP="00C7695C">
      <w:pPr>
        <w:spacing w:line="276" w:lineRule="auto"/>
        <w:ind w:firstLine="720"/>
        <w:jc w:val="both"/>
        <w:rPr>
          <w:rFonts w:asciiTheme="majorBidi" w:hAnsiTheme="majorBidi" w:cstheme="majorBidi"/>
        </w:rPr>
      </w:pPr>
      <w:r w:rsidRPr="00C7695C">
        <w:rPr>
          <w:rFonts w:asciiTheme="majorBidi" w:hAnsiTheme="majorBidi" w:cstheme="majorBidi"/>
        </w:rPr>
        <w:t>Apgabaltiesa šādu secinājumu izdarījusi, atsaucoties uz diviem pierādījumiem – NEPLP apraides atļauju Nr.</w:t>
      </w:r>
      <w:r w:rsidR="0095620C" w:rsidRPr="00C7695C">
        <w:rPr>
          <w:rFonts w:asciiTheme="majorBidi" w:hAnsiTheme="majorBidi" w:cstheme="majorBidi"/>
        </w:rPr>
        <w:t> </w:t>
      </w:r>
      <w:r w:rsidRPr="00C7695C">
        <w:rPr>
          <w:rFonts w:asciiTheme="majorBidi" w:hAnsiTheme="majorBidi" w:cstheme="majorBidi"/>
        </w:rPr>
        <w:t>SA</w:t>
      </w:r>
      <w:r w:rsidR="0095620C" w:rsidRPr="00C7695C">
        <w:rPr>
          <w:rFonts w:asciiTheme="majorBidi" w:hAnsiTheme="majorBidi" w:cstheme="majorBidi"/>
        </w:rPr>
        <w:noBreakHyphen/>
      </w:r>
      <w:r w:rsidRPr="00C7695C">
        <w:rPr>
          <w:rFonts w:asciiTheme="majorBidi" w:hAnsiTheme="majorBidi" w:cstheme="majorBidi"/>
        </w:rPr>
        <w:t>002/1 par to, ka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vismaz kopš 2010.</w:t>
      </w:r>
      <w:r w:rsidR="008D507F" w:rsidRPr="00C7695C">
        <w:rPr>
          <w:rFonts w:asciiTheme="majorBidi" w:hAnsiTheme="majorBidi" w:cstheme="majorBidi"/>
        </w:rPr>
        <w:t> </w:t>
      </w:r>
      <w:r w:rsidRPr="00C7695C">
        <w:rPr>
          <w:rFonts w:asciiTheme="majorBidi" w:hAnsiTheme="majorBidi" w:cstheme="majorBidi"/>
        </w:rPr>
        <w:t>gada 3.</w:t>
      </w:r>
      <w:r w:rsidR="008D507F" w:rsidRPr="00C7695C">
        <w:rPr>
          <w:rFonts w:asciiTheme="majorBidi" w:hAnsiTheme="majorBidi" w:cstheme="majorBidi"/>
        </w:rPr>
        <w:t> </w:t>
      </w:r>
      <w:r w:rsidRPr="00C7695C">
        <w:rPr>
          <w:rFonts w:asciiTheme="majorBidi" w:hAnsiTheme="majorBidi" w:cstheme="majorBidi"/>
        </w:rPr>
        <w:t>marta atļauts izplatīt televīzijas programmu „</w:t>
      </w:r>
      <w:proofErr w:type="spellStart"/>
      <w:r w:rsidRPr="00C7695C">
        <w:rPr>
          <w:rFonts w:asciiTheme="majorBidi" w:hAnsiTheme="majorBidi" w:cstheme="majorBidi"/>
        </w:rPr>
        <w:t>Multimania</w:t>
      </w:r>
      <w:proofErr w:type="spellEnd"/>
      <w:r w:rsidRPr="00C7695C">
        <w:rPr>
          <w:rFonts w:asciiTheme="majorBidi" w:hAnsiTheme="majorBidi" w:cstheme="majorBidi"/>
        </w:rPr>
        <w:t>” Latvijas Republikā ar satelīta, interneta un kabeļu starpniecību, un NEPLP 2018.</w:t>
      </w:r>
      <w:r w:rsidR="008D507F" w:rsidRPr="00C7695C">
        <w:rPr>
          <w:rFonts w:asciiTheme="majorBidi" w:hAnsiTheme="majorBidi" w:cstheme="majorBidi"/>
        </w:rPr>
        <w:t> </w:t>
      </w:r>
      <w:r w:rsidRPr="00C7695C">
        <w:rPr>
          <w:rFonts w:asciiTheme="majorBidi" w:hAnsiTheme="majorBidi" w:cstheme="majorBidi"/>
        </w:rPr>
        <w:t>gada 19.</w:t>
      </w:r>
      <w:r w:rsidR="008D507F" w:rsidRPr="00C7695C">
        <w:rPr>
          <w:rFonts w:asciiTheme="majorBidi" w:hAnsiTheme="majorBidi" w:cstheme="majorBidi"/>
        </w:rPr>
        <w:t> </w:t>
      </w:r>
      <w:r w:rsidRPr="00C7695C">
        <w:rPr>
          <w:rFonts w:asciiTheme="majorBidi" w:hAnsiTheme="majorBidi" w:cstheme="majorBidi"/>
        </w:rPr>
        <w:t xml:space="preserve">marta vēstuli par to, ka dažādi elektronisko sakaru operatori Krievijas televīzijas programmu, kuras nosaukums norādīts latīņu alfabēta rakstībā vai </w:t>
      </w:r>
      <w:proofErr w:type="spellStart"/>
      <w:r w:rsidRPr="00C7695C">
        <w:rPr>
          <w:rFonts w:asciiTheme="majorBidi" w:hAnsiTheme="majorBidi" w:cstheme="majorBidi"/>
        </w:rPr>
        <w:t>kirilicā</w:t>
      </w:r>
      <w:proofErr w:type="spellEnd"/>
      <w:r w:rsidRPr="00C7695C">
        <w:rPr>
          <w:rFonts w:asciiTheme="majorBidi" w:hAnsiTheme="majorBidi" w:cstheme="majorBidi"/>
        </w:rPr>
        <w:t xml:space="preserve"> kā „</w:t>
      </w:r>
      <w:proofErr w:type="spellStart"/>
      <w:r w:rsidRPr="00C7695C">
        <w:rPr>
          <w:rFonts w:asciiTheme="majorBidi" w:hAnsiTheme="majorBidi" w:cstheme="majorBidi"/>
        </w:rPr>
        <w:t>Multimanija</w:t>
      </w:r>
      <w:proofErr w:type="spellEnd"/>
      <w:r w:rsidRPr="00C7695C">
        <w:rPr>
          <w:rFonts w:asciiTheme="majorBidi" w:hAnsiTheme="majorBidi" w:cstheme="majorBidi"/>
        </w:rPr>
        <w:t>”,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w:t>
      </w:r>
      <w:proofErr w:type="spellStart"/>
      <w:r w:rsidRPr="00C7695C">
        <w:rPr>
          <w:rFonts w:asciiTheme="majorBidi" w:hAnsiTheme="majorBidi" w:cstheme="majorBidi"/>
        </w:rPr>
        <w:t>Multimania</w:t>
      </w:r>
      <w:proofErr w:type="spellEnd"/>
      <w:r w:rsidRPr="00C7695C">
        <w:rPr>
          <w:rFonts w:asciiTheme="majorBidi" w:hAnsiTheme="majorBidi" w:cstheme="majorBidi"/>
        </w:rPr>
        <w:t>” vai „Multimanija.TV”, izplatījuši laika posmā no 2007.</w:t>
      </w:r>
      <w:r w:rsidR="008D507F" w:rsidRPr="00C7695C">
        <w:rPr>
          <w:rFonts w:asciiTheme="majorBidi" w:hAnsiTheme="majorBidi" w:cstheme="majorBidi"/>
        </w:rPr>
        <w:t> </w:t>
      </w:r>
      <w:r w:rsidRPr="00C7695C">
        <w:rPr>
          <w:rFonts w:asciiTheme="majorBidi" w:hAnsiTheme="majorBidi" w:cstheme="majorBidi"/>
        </w:rPr>
        <w:t>līdz 2016.</w:t>
      </w:r>
      <w:r w:rsidR="008D507F" w:rsidRPr="00C7695C">
        <w:rPr>
          <w:rFonts w:asciiTheme="majorBidi" w:hAnsiTheme="majorBidi" w:cstheme="majorBidi"/>
        </w:rPr>
        <w:t> </w:t>
      </w:r>
      <w:r w:rsidRPr="00C7695C">
        <w:rPr>
          <w:rFonts w:asciiTheme="majorBidi" w:hAnsiTheme="majorBidi" w:cstheme="majorBidi"/>
        </w:rPr>
        <w:t>gadam.</w:t>
      </w:r>
      <w:r w:rsidR="005D1A6E" w:rsidRPr="00C7695C">
        <w:rPr>
          <w:rFonts w:asciiTheme="majorBidi" w:hAnsiTheme="majorBidi" w:cstheme="majorBidi"/>
        </w:rPr>
        <w:t xml:space="preserve"> Tādējādi, tiesas ieskatā, a</w:t>
      </w:r>
      <w:r w:rsidRPr="00C7695C">
        <w:rPr>
          <w:rFonts w:asciiTheme="majorBidi" w:hAnsiTheme="majorBidi" w:cstheme="majorBidi"/>
        </w:rPr>
        <w:t>tbildētāja ir pierādījusi televīzijas kanāla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retranslēšanu Latvijas Republikā</w:t>
      </w:r>
      <w:r w:rsidR="005D1A6E" w:rsidRPr="00C7695C">
        <w:rPr>
          <w:rFonts w:asciiTheme="majorBidi" w:hAnsiTheme="majorBidi" w:cstheme="majorBidi"/>
        </w:rPr>
        <w:t xml:space="preserve"> un to</w:t>
      </w:r>
      <w:r w:rsidRPr="00C7695C">
        <w:rPr>
          <w:rFonts w:asciiTheme="majorBidi" w:hAnsiTheme="majorBidi" w:cstheme="majorBidi"/>
        </w:rPr>
        <w:t xml:space="preserve">, ka atbildētāja </w:t>
      </w:r>
      <w:r w:rsidR="004C451B" w:rsidRPr="00C7695C">
        <w:rPr>
          <w:rFonts w:asciiTheme="majorBidi" w:hAnsiTheme="majorBidi" w:cstheme="majorBidi"/>
        </w:rPr>
        <w:t>un tās pārstāve</w:t>
      </w:r>
      <w:r w:rsidRPr="00C7695C">
        <w:rPr>
          <w:rFonts w:asciiTheme="majorBidi" w:hAnsiTheme="majorBidi" w:cstheme="majorBidi"/>
        </w:rPr>
        <w:t xml:space="preserve"> SIA „</w:t>
      </w:r>
      <w:proofErr w:type="spellStart"/>
      <w:r w:rsidRPr="00C7695C">
        <w:rPr>
          <w:rFonts w:asciiTheme="majorBidi" w:hAnsiTheme="majorBidi" w:cstheme="majorBidi"/>
        </w:rPr>
        <w:t>Voxell</w:t>
      </w:r>
      <w:proofErr w:type="spellEnd"/>
      <w:r w:rsidRPr="00C7695C">
        <w:rPr>
          <w:rFonts w:asciiTheme="majorBidi" w:hAnsiTheme="majorBidi" w:cstheme="majorBidi"/>
        </w:rPr>
        <w:t xml:space="preserve"> </w:t>
      </w:r>
      <w:proofErr w:type="spellStart"/>
      <w:r w:rsidRPr="00C7695C">
        <w:rPr>
          <w:rFonts w:asciiTheme="majorBidi" w:hAnsiTheme="majorBidi" w:cstheme="majorBidi"/>
        </w:rPr>
        <w:t>Baltic</w:t>
      </w:r>
      <w:proofErr w:type="spellEnd"/>
      <w:r w:rsidRPr="00C7695C">
        <w:rPr>
          <w:rFonts w:asciiTheme="majorBidi" w:hAnsiTheme="majorBidi" w:cstheme="majorBidi"/>
        </w:rPr>
        <w:t>” vismaz kopš 2010.gada ir izplatīju</w:t>
      </w:r>
      <w:r w:rsidR="004C451B" w:rsidRPr="00C7695C">
        <w:rPr>
          <w:rFonts w:asciiTheme="majorBidi" w:hAnsiTheme="majorBidi" w:cstheme="majorBidi"/>
        </w:rPr>
        <w:t>šas</w:t>
      </w:r>
      <w:r w:rsidRPr="00C7695C">
        <w:rPr>
          <w:rFonts w:asciiTheme="majorBidi" w:hAnsiTheme="majorBidi" w:cstheme="majorBidi"/>
        </w:rPr>
        <w:t xml:space="preserve"> </w:t>
      </w:r>
      <w:r w:rsidR="004C451B" w:rsidRPr="00C7695C">
        <w:rPr>
          <w:rFonts w:asciiTheme="majorBidi" w:hAnsiTheme="majorBidi" w:cstheme="majorBidi"/>
        </w:rPr>
        <w:t>atbildētājas</w:t>
      </w:r>
      <w:r w:rsidRPr="00C7695C">
        <w:rPr>
          <w:rFonts w:asciiTheme="majorBidi" w:hAnsiTheme="majorBidi" w:cstheme="majorBidi"/>
        </w:rPr>
        <w:t xml:space="preserve"> veidot</w:t>
      </w:r>
      <w:r w:rsidR="004C451B" w:rsidRPr="00C7695C">
        <w:rPr>
          <w:rFonts w:asciiTheme="majorBidi" w:hAnsiTheme="majorBidi" w:cstheme="majorBidi"/>
        </w:rPr>
        <w:t>o</w:t>
      </w:r>
      <w:r w:rsidRPr="00C7695C">
        <w:rPr>
          <w:rFonts w:asciiTheme="majorBidi" w:hAnsiTheme="majorBidi" w:cstheme="majorBidi"/>
        </w:rPr>
        <w:t xml:space="preserve"> televīzijas kanālu</w:t>
      </w:r>
      <w:r w:rsidR="004C451B" w:rsidRPr="00C7695C">
        <w:rPr>
          <w:rFonts w:asciiTheme="majorBidi" w:hAnsiTheme="majorBidi" w:cstheme="majorBidi"/>
        </w:rPr>
        <w:t xml:space="preserve"> (programmu)</w:t>
      </w:r>
      <w:r w:rsidRPr="00C7695C">
        <w:rPr>
          <w:rFonts w:asciiTheme="majorBidi" w:hAnsiTheme="majorBidi" w:cstheme="majorBidi"/>
        </w:rPr>
        <w:t xml:space="preserve">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w:t>
      </w:r>
    </w:p>
    <w:p w14:paraId="12136644" w14:textId="30C0E3E1" w:rsidR="00367D0C" w:rsidRPr="00C7695C" w:rsidRDefault="00367D0C"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Prasītāja kasācijas sūdzībā argumentē, ka minētie pierādījumi nepierāda preču zīmju izmantošanu, jo NEPLP </w:t>
      </w:r>
      <w:r w:rsidR="00E60766" w:rsidRPr="00C7695C">
        <w:rPr>
          <w:rFonts w:asciiTheme="majorBidi" w:hAnsiTheme="majorBidi" w:cstheme="majorBidi"/>
        </w:rPr>
        <w:t>apraides atļaujas esība pati par sevi nepierāda</w:t>
      </w:r>
      <w:r w:rsidRPr="00C7695C">
        <w:rPr>
          <w:rFonts w:asciiTheme="majorBidi" w:hAnsiTheme="majorBidi" w:cstheme="majorBidi"/>
        </w:rPr>
        <w:t xml:space="preserve">, ka retranslācija tiešām veikta un </w:t>
      </w:r>
      <w:r w:rsidR="00E60766" w:rsidRPr="00C7695C">
        <w:rPr>
          <w:rFonts w:asciiTheme="majorBidi" w:hAnsiTheme="majorBidi" w:cstheme="majorBidi"/>
        </w:rPr>
        <w:t>preču zīme</w:t>
      </w:r>
      <w:r w:rsidRPr="00C7695C">
        <w:rPr>
          <w:rFonts w:asciiTheme="majorBidi" w:hAnsiTheme="majorBidi" w:cstheme="majorBidi"/>
        </w:rPr>
        <w:t xml:space="preserve"> faktiski</w:t>
      </w:r>
      <w:r w:rsidR="00E60766" w:rsidRPr="00C7695C">
        <w:rPr>
          <w:rFonts w:asciiTheme="majorBidi" w:hAnsiTheme="majorBidi" w:cstheme="majorBidi"/>
        </w:rPr>
        <w:t xml:space="preserve"> izmanto</w:t>
      </w:r>
      <w:r w:rsidRPr="00C7695C">
        <w:rPr>
          <w:rFonts w:asciiTheme="majorBidi" w:hAnsiTheme="majorBidi" w:cstheme="majorBidi"/>
        </w:rPr>
        <w:t xml:space="preserve">ta, bet </w:t>
      </w:r>
      <w:r w:rsidR="00E60766" w:rsidRPr="00C7695C">
        <w:rPr>
          <w:rFonts w:asciiTheme="majorBidi" w:hAnsiTheme="majorBidi" w:cstheme="majorBidi"/>
        </w:rPr>
        <w:t>NEPLP 2018.</w:t>
      </w:r>
      <w:r w:rsidR="008D507F" w:rsidRPr="00C7695C">
        <w:rPr>
          <w:rFonts w:asciiTheme="majorBidi" w:hAnsiTheme="majorBidi" w:cstheme="majorBidi"/>
        </w:rPr>
        <w:t> </w:t>
      </w:r>
      <w:r w:rsidR="00E60766" w:rsidRPr="00C7695C">
        <w:rPr>
          <w:rFonts w:asciiTheme="majorBidi" w:hAnsiTheme="majorBidi" w:cstheme="majorBidi"/>
        </w:rPr>
        <w:t>gada 19.</w:t>
      </w:r>
      <w:r w:rsidR="008D507F" w:rsidRPr="00C7695C">
        <w:rPr>
          <w:rFonts w:asciiTheme="majorBidi" w:hAnsiTheme="majorBidi" w:cstheme="majorBidi"/>
        </w:rPr>
        <w:t> </w:t>
      </w:r>
      <w:r w:rsidR="00E60766" w:rsidRPr="00C7695C">
        <w:rPr>
          <w:rFonts w:asciiTheme="majorBidi" w:hAnsiTheme="majorBidi" w:cstheme="majorBidi"/>
        </w:rPr>
        <w:t xml:space="preserve">marta vēstulē nav norādīts, kāds konkrēti televīzijas kanāls ir izplatīts un kas to izplatīja. </w:t>
      </w:r>
    </w:p>
    <w:p w14:paraId="2170046D" w14:textId="6E949ED8" w:rsidR="00B34EC4" w:rsidRPr="00C7695C" w:rsidRDefault="00367D0C"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[18.1] </w:t>
      </w:r>
      <w:r w:rsidR="00990B6D" w:rsidRPr="00C7695C">
        <w:rPr>
          <w:rFonts w:asciiTheme="majorBidi" w:hAnsiTheme="majorBidi" w:cstheme="majorBidi"/>
        </w:rPr>
        <w:t xml:space="preserve">Senāts </w:t>
      </w:r>
      <w:r w:rsidR="00B34EC4" w:rsidRPr="00C7695C">
        <w:rPr>
          <w:rFonts w:asciiTheme="majorBidi" w:hAnsiTheme="majorBidi" w:cstheme="majorBidi"/>
        </w:rPr>
        <w:t>atgādina, ka pierādījumu vērtēšana atbilstoši Civilprocesa likuma 450.</w:t>
      </w:r>
      <w:r w:rsidR="008D507F" w:rsidRPr="00C7695C">
        <w:rPr>
          <w:rFonts w:asciiTheme="majorBidi" w:hAnsiTheme="majorBidi" w:cstheme="majorBidi"/>
        </w:rPr>
        <w:t> </w:t>
      </w:r>
      <w:r w:rsidR="00B34EC4" w:rsidRPr="00C7695C">
        <w:rPr>
          <w:rFonts w:asciiTheme="majorBidi" w:hAnsiTheme="majorBidi" w:cstheme="majorBidi"/>
        </w:rPr>
        <w:t>panta trešajai daļai, 451. un 452.</w:t>
      </w:r>
      <w:r w:rsidR="008D507F" w:rsidRPr="00C7695C">
        <w:rPr>
          <w:rFonts w:asciiTheme="majorBidi" w:hAnsiTheme="majorBidi" w:cstheme="majorBidi"/>
        </w:rPr>
        <w:t> </w:t>
      </w:r>
      <w:r w:rsidR="00B34EC4" w:rsidRPr="00C7695C">
        <w:rPr>
          <w:rFonts w:asciiTheme="majorBidi" w:hAnsiTheme="majorBidi" w:cstheme="majorBidi"/>
        </w:rPr>
        <w:t>pantam nav kasācijas instances tiesas kompetencē.</w:t>
      </w:r>
      <w:r w:rsidR="00D31147" w:rsidRPr="00C7695C">
        <w:rPr>
          <w:rFonts w:asciiTheme="majorBidi" w:hAnsiTheme="majorBidi" w:cstheme="majorBidi"/>
        </w:rPr>
        <w:t xml:space="preserve"> Tomēr Senāta kompetencē ir pārbaudīt, vai apelācijas instances tiesa pierādījumus ir novērtējusi, nepārkāpjot Civilprocesa likuma prasības par pierādījumu novērtēšanu un sprieduma pamatošanu.</w:t>
      </w:r>
    </w:p>
    <w:p w14:paraId="77E482EB" w14:textId="3C42DF80" w:rsidR="00541656" w:rsidRPr="00C7695C" w:rsidRDefault="00DD2096" w:rsidP="00C7695C">
      <w:pPr>
        <w:spacing w:line="276" w:lineRule="auto"/>
        <w:ind w:firstLine="720"/>
        <w:jc w:val="both"/>
        <w:rPr>
          <w:rFonts w:asciiTheme="majorBidi" w:hAnsiTheme="majorBidi" w:cstheme="majorBidi"/>
        </w:rPr>
      </w:pPr>
      <w:r w:rsidRPr="00C7695C">
        <w:rPr>
          <w:rFonts w:asciiTheme="majorBidi" w:hAnsiTheme="majorBidi" w:cstheme="majorBidi"/>
        </w:rPr>
        <w:t>C</w:t>
      </w:r>
      <w:r w:rsidR="00541656" w:rsidRPr="00C7695C">
        <w:rPr>
          <w:rFonts w:asciiTheme="majorBidi" w:hAnsiTheme="majorBidi" w:cstheme="majorBidi"/>
        </w:rPr>
        <w:t>ivilprocesa likuma 189.</w:t>
      </w:r>
      <w:r w:rsidR="008D507F" w:rsidRPr="00C7695C">
        <w:rPr>
          <w:rFonts w:asciiTheme="majorBidi" w:hAnsiTheme="majorBidi" w:cstheme="majorBidi"/>
        </w:rPr>
        <w:t> </w:t>
      </w:r>
      <w:r w:rsidR="00541656" w:rsidRPr="00C7695C">
        <w:rPr>
          <w:rFonts w:asciiTheme="majorBidi" w:hAnsiTheme="majorBidi" w:cstheme="majorBidi"/>
        </w:rPr>
        <w:t>panta trešā daļa noteic, ka spriedumam jābūt likumīgam un pamatotam. Proti, taisot spriedumu, tiesa to pamato ar materiālo un procesuālo tiesību normām (190.</w:t>
      </w:r>
      <w:r w:rsidR="008D507F" w:rsidRPr="00C7695C">
        <w:rPr>
          <w:rFonts w:asciiTheme="majorBidi" w:hAnsiTheme="majorBidi" w:cstheme="majorBidi"/>
        </w:rPr>
        <w:t> </w:t>
      </w:r>
      <w:r w:rsidR="00541656" w:rsidRPr="00C7695C">
        <w:rPr>
          <w:rFonts w:asciiTheme="majorBidi" w:hAnsiTheme="majorBidi" w:cstheme="majorBidi"/>
        </w:rPr>
        <w:t>panta pirmā daļa), kā arī ar apstākļiem, kas nodibināti ar pierādījumiem lietā (190.</w:t>
      </w:r>
      <w:r w:rsidR="008D507F" w:rsidRPr="00C7695C">
        <w:rPr>
          <w:rFonts w:asciiTheme="majorBidi" w:hAnsiTheme="majorBidi" w:cstheme="majorBidi"/>
        </w:rPr>
        <w:t> </w:t>
      </w:r>
      <w:r w:rsidR="00541656" w:rsidRPr="00C7695C">
        <w:rPr>
          <w:rFonts w:asciiTheme="majorBidi" w:hAnsiTheme="majorBidi" w:cstheme="majorBidi"/>
        </w:rPr>
        <w:t>panta otrā daļa).</w:t>
      </w:r>
    </w:p>
    <w:p w14:paraId="1D907738" w14:textId="6C85020C" w:rsidR="00541656" w:rsidRPr="00C7695C" w:rsidRDefault="00541656" w:rsidP="00C7695C">
      <w:pPr>
        <w:spacing w:line="276" w:lineRule="auto"/>
        <w:ind w:firstLine="720"/>
        <w:jc w:val="both"/>
        <w:rPr>
          <w:rFonts w:asciiTheme="majorBidi" w:hAnsiTheme="majorBidi" w:cstheme="majorBidi"/>
        </w:rPr>
      </w:pPr>
      <w:r w:rsidRPr="00C7695C">
        <w:rPr>
          <w:rFonts w:asciiTheme="majorBidi" w:hAnsiTheme="majorBidi" w:cstheme="majorBidi"/>
        </w:rPr>
        <w:t>Civilprocesa likuma trešajā sadaļā ietilpstošā 97.</w:t>
      </w:r>
      <w:r w:rsidR="008D507F" w:rsidRPr="00C7695C">
        <w:rPr>
          <w:rFonts w:asciiTheme="majorBidi" w:hAnsiTheme="majorBidi" w:cstheme="majorBidi"/>
        </w:rPr>
        <w:t> </w:t>
      </w:r>
      <w:r w:rsidRPr="00C7695C">
        <w:rPr>
          <w:rFonts w:asciiTheme="majorBidi" w:hAnsiTheme="majorBidi" w:cstheme="majorBidi"/>
        </w:rPr>
        <w:t xml:space="preserve">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w:t>
      </w:r>
      <w:r w:rsidRPr="00C7695C">
        <w:rPr>
          <w:rFonts w:asciiTheme="majorBidi" w:hAnsiTheme="majorBidi" w:cstheme="majorBidi"/>
        </w:rPr>
        <w:lastRenderedPageBreak/>
        <w:t xml:space="preserve">trešajā daļā ietverts noteikums, ka tiesai spriedumā jānorāda, kādēļ tā vienam pierādījumam devusi priekšroku salīdzinājumā ar citu pierādījumu un atzinusi vienus faktus par pierādītiem, bet citus – par nepierādītiem. </w:t>
      </w:r>
    </w:p>
    <w:p w14:paraId="66C978A7" w14:textId="77777777" w:rsidR="00E20311" w:rsidRPr="00C7695C" w:rsidRDefault="00541656" w:rsidP="00C7695C">
      <w:pPr>
        <w:spacing w:line="276" w:lineRule="auto"/>
        <w:ind w:firstLine="720"/>
        <w:jc w:val="both"/>
        <w:rPr>
          <w:rFonts w:asciiTheme="majorBidi" w:hAnsiTheme="majorBidi" w:cstheme="majorBidi"/>
        </w:rPr>
      </w:pPr>
      <w:r w:rsidRPr="00C7695C">
        <w:rPr>
          <w:rFonts w:asciiTheme="majorBidi" w:hAnsiTheme="majorBidi" w:cstheme="majorBidi"/>
        </w:rPr>
        <w:t>Senāts ir pastāvīgi norādījis, ka 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r w:rsidR="005F6759" w:rsidRPr="00C7695C">
        <w:rPr>
          <w:rFonts w:asciiTheme="majorBidi" w:hAnsiTheme="majorBidi" w:cstheme="majorBidi"/>
        </w:rPr>
        <w:t>.</w:t>
      </w:r>
    </w:p>
    <w:p w14:paraId="15F75E4E" w14:textId="396652E6" w:rsidR="005F6759" w:rsidRPr="00C7695C" w:rsidRDefault="005F6759" w:rsidP="00C7695C">
      <w:pPr>
        <w:spacing w:line="276" w:lineRule="auto"/>
        <w:ind w:firstLine="720"/>
        <w:jc w:val="both"/>
        <w:rPr>
          <w:rFonts w:asciiTheme="majorBidi" w:hAnsiTheme="majorBidi" w:cstheme="majorBidi"/>
        </w:rPr>
      </w:pPr>
      <w:r w:rsidRPr="00C7695C">
        <w:rPr>
          <w:rFonts w:asciiTheme="majorBidi" w:hAnsiTheme="majorBidi" w:cstheme="majorBidi"/>
        </w:rPr>
        <w:t>Turklāt tiesai ir pienākums spriedumā analizēt lietas dalībnieku</w:t>
      </w:r>
      <w:r w:rsidRPr="00C7695C">
        <w:rPr>
          <w:rFonts w:asciiTheme="majorBidi" w:hAnsiTheme="majorBidi" w:cstheme="majorBidi"/>
          <w:lang w:eastAsia="en-US"/>
          <w14:ligatures w14:val="standardContextual"/>
        </w:rPr>
        <w:t xml:space="preserve"> argumentus, jo tas</w:t>
      </w:r>
      <w:r w:rsidR="00E6467C" w:rsidRPr="00C7695C">
        <w:rPr>
          <w:rFonts w:asciiTheme="majorBidi" w:hAnsiTheme="majorBidi" w:cstheme="majorBidi"/>
          <w:lang w:eastAsia="en-US"/>
          <w14:ligatures w14:val="standardContextual"/>
        </w:rPr>
        <w:t xml:space="preserve"> </w:t>
      </w:r>
      <w:r w:rsidRPr="00C7695C">
        <w:rPr>
          <w:rFonts w:asciiTheme="majorBidi" w:hAnsiTheme="majorBidi" w:cstheme="majorBidi"/>
          <w:lang w:eastAsia="en-US"/>
          <w14:ligatures w14:val="standardContextual"/>
        </w:rPr>
        <w:t>nodrošina lietas dalībnieku tiesības uz taisnīgu tiesu, kas ietver arī tiesības būt uzklausītam.</w:t>
      </w:r>
      <w:r w:rsidRPr="00C7695C">
        <w:rPr>
          <w:rFonts w:asciiTheme="majorBidi" w:hAnsiTheme="majorBidi" w:cstheme="majorBidi"/>
          <w:bCs/>
        </w:rPr>
        <w:t xml:space="preserve"> Tiesības tikt uzklausītam ir uzskatāmas par efektīvām tikai tādā gadījumā, ja persona tiek faktiski uzklausīta, proti, tās apsvērumi tiek pienācīgi izvērtēti. Tāpēc iepretim lietas dalībnieku tiesībām sniegt paskaidrojumus, izvirzīt argumentus un iebildumus ir tiesas pienākums atbildēt uz lietas dalībnieku teikto</w:t>
      </w:r>
      <w:r w:rsidR="00B5542C" w:rsidRPr="00C7695C">
        <w:rPr>
          <w:rFonts w:asciiTheme="majorBidi" w:hAnsiTheme="majorBidi" w:cstheme="majorBidi"/>
          <w:bCs/>
        </w:rPr>
        <w:t>.</w:t>
      </w:r>
      <w:r w:rsidR="00B5542C" w:rsidRPr="00C7695C">
        <w:rPr>
          <w:rFonts w:asciiTheme="majorBidi" w:hAnsiTheme="majorBidi" w:cstheme="majorBidi"/>
          <w:lang w:eastAsia="en-US"/>
          <w14:ligatures w14:val="standardContextual"/>
        </w:rPr>
        <w:t xml:space="preserve"> Tiesai nav pienākuma sniegt detalizētu atbildi uz katru procesa dalībnieku argumentu, jo tiesai jāatbild tikai uz tādiem argumentiem, kas attiecas uz lietu un ir nozīmīgi, tomēr, ja tiesa argumentu atzīst par nebūtisku, tiesai tas jāpamato</w:t>
      </w:r>
      <w:r w:rsidRPr="00C7695C">
        <w:rPr>
          <w:rFonts w:asciiTheme="majorBidi" w:hAnsiTheme="majorBidi" w:cstheme="majorBidi"/>
          <w:bCs/>
        </w:rPr>
        <w:t xml:space="preserve"> (sk. </w:t>
      </w:r>
      <w:r w:rsidRPr="00C7695C">
        <w:rPr>
          <w:rFonts w:asciiTheme="majorBidi" w:hAnsiTheme="majorBidi" w:cstheme="majorBidi"/>
          <w:bCs/>
          <w:i/>
          <w:iCs/>
        </w:rPr>
        <w:t>Senāta 2025.</w:t>
      </w:r>
      <w:r w:rsidR="008D507F" w:rsidRPr="00C7695C">
        <w:rPr>
          <w:rFonts w:asciiTheme="majorBidi" w:hAnsiTheme="majorBidi" w:cstheme="majorBidi"/>
          <w:bCs/>
          <w:i/>
          <w:iCs/>
        </w:rPr>
        <w:t> </w:t>
      </w:r>
      <w:r w:rsidRPr="00C7695C">
        <w:rPr>
          <w:rFonts w:asciiTheme="majorBidi" w:hAnsiTheme="majorBidi" w:cstheme="majorBidi"/>
          <w:bCs/>
          <w:i/>
          <w:iCs/>
        </w:rPr>
        <w:t>gada 1.</w:t>
      </w:r>
      <w:r w:rsidR="008D507F" w:rsidRPr="00C7695C">
        <w:rPr>
          <w:rFonts w:asciiTheme="majorBidi" w:hAnsiTheme="majorBidi" w:cstheme="majorBidi"/>
          <w:bCs/>
          <w:i/>
          <w:iCs/>
        </w:rPr>
        <w:t> </w:t>
      </w:r>
      <w:r w:rsidRPr="00C7695C">
        <w:rPr>
          <w:rFonts w:asciiTheme="majorBidi" w:hAnsiTheme="majorBidi" w:cstheme="majorBidi"/>
          <w:bCs/>
          <w:i/>
          <w:iCs/>
        </w:rPr>
        <w:t>aprīļa sprieduma lietā Nr. SKA-121/2025,</w:t>
      </w:r>
      <w:r w:rsidRPr="00C7695C">
        <w:rPr>
          <w:rFonts w:asciiTheme="majorBidi" w:hAnsiTheme="majorBidi" w:cstheme="majorBidi"/>
          <w:i/>
          <w:iCs/>
        </w:rPr>
        <w:t xml:space="preserve"> ECLI:LV:AT:2025:0401.A420117821.24.S,</w:t>
      </w:r>
      <w:r w:rsidRPr="00C7695C">
        <w:rPr>
          <w:rFonts w:asciiTheme="majorBidi" w:hAnsiTheme="majorBidi" w:cstheme="majorBidi"/>
          <w:bCs/>
          <w:i/>
          <w:iCs/>
        </w:rPr>
        <w:t xml:space="preserve"> 6.</w:t>
      </w:r>
      <w:r w:rsidR="008D507F" w:rsidRPr="00C7695C">
        <w:rPr>
          <w:rFonts w:asciiTheme="majorBidi" w:hAnsiTheme="majorBidi" w:cstheme="majorBidi"/>
          <w:bCs/>
          <w:i/>
          <w:iCs/>
        </w:rPr>
        <w:t> </w:t>
      </w:r>
      <w:r w:rsidRPr="00C7695C">
        <w:rPr>
          <w:rFonts w:asciiTheme="majorBidi" w:hAnsiTheme="majorBidi" w:cstheme="majorBidi"/>
          <w:bCs/>
          <w:i/>
          <w:iCs/>
        </w:rPr>
        <w:t>punktu un tajā minēto Eiropas Cilvēktiesību tiesas judikatūru</w:t>
      </w:r>
      <w:r w:rsidRPr="00C7695C">
        <w:rPr>
          <w:rFonts w:asciiTheme="majorBidi" w:hAnsiTheme="majorBidi" w:cstheme="majorBidi"/>
          <w:bCs/>
        </w:rPr>
        <w:t>).</w:t>
      </w:r>
    </w:p>
    <w:p w14:paraId="028F8A53" w14:textId="4A0DA78F" w:rsidR="00541656" w:rsidRPr="00C7695C" w:rsidRDefault="00852CFA"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[18.2] Lietas materiālos redzams, ka līdzīgus iebildumus pret atbildētājas iesniegtajiem pierādījumiem, kādi minēti kasācijas sūdzībā, prasītāja bija jau izteikusi </w:t>
      </w:r>
      <w:r w:rsidR="00676794" w:rsidRPr="00C7695C">
        <w:rPr>
          <w:rFonts w:asciiTheme="majorBidi" w:hAnsiTheme="majorBidi" w:cstheme="majorBidi"/>
        </w:rPr>
        <w:t>apelācijas instances tiesā (sk., piemēram, prasītājas paskaidrojumus par apelācijas sūdzību (</w:t>
      </w:r>
      <w:r w:rsidR="00676794" w:rsidRPr="00C7695C">
        <w:rPr>
          <w:rFonts w:asciiTheme="majorBidi" w:hAnsiTheme="majorBidi" w:cstheme="majorBidi"/>
          <w:i/>
          <w:iCs/>
        </w:rPr>
        <w:t>lietas 3.</w:t>
      </w:r>
      <w:r w:rsidR="008D507F" w:rsidRPr="00C7695C">
        <w:rPr>
          <w:rFonts w:asciiTheme="majorBidi" w:hAnsiTheme="majorBidi" w:cstheme="majorBidi"/>
          <w:i/>
          <w:iCs/>
        </w:rPr>
        <w:t> </w:t>
      </w:r>
      <w:r w:rsidR="00676794" w:rsidRPr="00C7695C">
        <w:rPr>
          <w:rFonts w:asciiTheme="majorBidi" w:hAnsiTheme="majorBidi" w:cstheme="majorBidi"/>
          <w:i/>
          <w:iCs/>
        </w:rPr>
        <w:t>sējuma 170., 171.</w:t>
      </w:r>
      <w:r w:rsidR="008D507F" w:rsidRPr="00C7695C">
        <w:rPr>
          <w:rFonts w:asciiTheme="majorBidi" w:hAnsiTheme="majorBidi" w:cstheme="majorBidi"/>
          <w:i/>
          <w:iCs/>
        </w:rPr>
        <w:t> </w:t>
      </w:r>
      <w:r w:rsidR="00676794" w:rsidRPr="00C7695C">
        <w:rPr>
          <w:rFonts w:asciiTheme="majorBidi" w:hAnsiTheme="majorBidi" w:cstheme="majorBidi"/>
          <w:i/>
          <w:iCs/>
        </w:rPr>
        <w:t>lapa</w:t>
      </w:r>
      <w:r w:rsidR="00676794" w:rsidRPr="00C7695C">
        <w:rPr>
          <w:rFonts w:asciiTheme="majorBidi" w:hAnsiTheme="majorBidi" w:cstheme="majorBidi"/>
        </w:rPr>
        <w:t>)). Taču apgabaltiesa, lai gan spriedumu pamatojusi ar minētajiem pierādījumiem, tomēr vispār nav atbildējusi uz prasītājas iebildumiem pr</w:t>
      </w:r>
      <w:r w:rsidR="00466990" w:rsidRPr="00C7695C">
        <w:rPr>
          <w:rFonts w:asciiTheme="majorBidi" w:hAnsiTheme="majorBidi" w:cstheme="majorBidi"/>
        </w:rPr>
        <w:t>et</w:t>
      </w:r>
      <w:r w:rsidR="00676794" w:rsidRPr="00C7695C">
        <w:rPr>
          <w:rFonts w:asciiTheme="majorBidi" w:hAnsiTheme="majorBidi" w:cstheme="majorBidi"/>
        </w:rPr>
        <w:t xml:space="preserve"> tiem. </w:t>
      </w:r>
    </w:p>
    <w:p w14:paraId="0FA710AC" w14:textId="5B34C83C" w:rsidR="00994480" w:rsidRPr="00C7695C" w:rsidRDefault="00994480" w:rsidP="00C7695C">
      <w:pPr>
        <w:spacing w:line="276" w:lineRule="auto"/>
        <w:ind w:firstLine="720"/>
        <w:jc w:val="both"/>
        <w:rPr>
          <w:rFonts w:asciiTheme="majorBidi" w:hAnsiTheme="majorBidi" w:cstheme="majorBidi"/>
        </w:rPr>
      </w:pPr>
      <w:r w:rsidRPr="00C7695C">
        <w:rPr>
          <w:rFonts w:asciiTheme="majorBidi" w:hAnsiTheme="majorBidi" w:cstheme="majorBidi"/>
        </w:rPr>
        <w:t>[18.3] Turklāt atbildētāja bija iesniegusi plašu pierādījumu klāstu, kas atbildētājas ieskatā pierāda tās veidotās televīzijas programmas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retranslāciju Latvijas Republikā un abu preču zīmju lietojumu saistībā ar Nicas klasifikācijas 38.klases pakalpojumu „televīzijas programmu pārraide”.</w:t>
      </w:r>
      <w:r w:rsidR="000D640F" w:rsidRPr="00C7695C">
        <w:rPr>
          <w:rFonts w:asciiTheme="majorBidi" w:hAnsiTheme="majorBidi" w:cstheme="majorBidi"/>
        </w:rPr>
        <w:t xml:space="preserve"> </w:t>
      </w:r>
      <w:r w:rsidRPr="00C7695C">
        <w:rPr>
          <w:rFonts w:asciiTheme="majorBidi" w:hAnsiTheme="majorBidi" w:cstheme="majorBidi"/>
        </w:rPr>
        <w:t xml:space="preserve">Taču apgabaltiesa šos pierādījumus, izņemot divus iepriekšminētos, nav vērtējusi. </w:t>
      </w:r>
    </w:p>
    <w:p w14:paraId="07CF567F" w14:textId="24B50076" w:rsidR="000D640F" w:rsidRPr="00C7695C" w:rsidRDefault="00994480" w:rsidP="00C7695C">
      <w:pPr>
        <w:spacing w:line="276" w:lineRule="auto"/>
        <w:ind w:firstLine="720"/>
        <w:jc w:val="both"/>
        <w:rPr>
          <w:rFonts w:asciiTheme="majorBidi" w:hAnsiTheme="majorBidi" w:cstheme="majorBidi"/>
        </w:rPr>
      </w:pPr>
      <w:r w:rsidRPr="00C7695C">
        <w:rPr>
          <w:rFonts w:asciiTheme="majorBidi" w:hAnsiTheme="majorBidi" w:cstheme="majorBidi"/>
        </w:rPr>
        <w:t>Nevar noliegt, ka ir situācijas, kad kāda fakta pierādīšanai var pietikt tikai ar dažiem vai pat vienu pierādījumu no lietas dalībnieka iesniegto pierādījumu klāsta</w:t>
      </w:r>
      <w:r w:rsidR="000D640F" w:rsidRPr="00C7695C">
        <w:rPr>
          <w:rFonts w:asciiTheme="majorBidi" w:hAnsiTheme="majorBidi" w:cstheme="majorBidi"/>
        </w:rPr>
        <w:t>. T</w:t>
      </w:r>
      <w:r w:rsidRPr="00C7695C">
        <w:rPr>
          <w:rFonts w:asciiTheme="majorBidi" w:hAnsiTheme="majorBidi" w:cstheme="majorBidi"/>
        </w:rPr>
        <w:t xml:space="preserve">omēr </w:t>
      </w:r>
      <w:r w:rsidR="00372E00" w:rsidRPr="00C7695C">
        <w:rPr>
          <w:rFonts w:asciiTheme="majorBidi" w:hAnsiTheme="majorBidi" w:cstheme="majorBidi"/>
        </w:rPr>
        <w:t>izskatāmaj</w:t>
      </w:r>
      <w:r w:rsidRPr="00C7695C">
        <w:rPr>
          <w:rFonts w:asciiTheme="majorBidi" w:hAnsiTheme="majorBidi" w:cstheme="majorBidi"/>
        </w:rPr>
        <w:t>ā lietā, ņemot vērā</w:t>
      </w:r>
      <w:r w:rsidR="00372E00" w:rsidRPr="00C7695C">
        <w:rPr>
          <w:rFonts w:asciiTheme="majorBidi" w:hAnsiTheme="majorBidi" w:cstheme="majorBidi"/>
        </w:rPr>
        <w:t xml:space="preserve">, ka pret konkrētajiem diviem pierādījumiem </w:t>
      </w:r>
      <w:r w:rsidRPr="00C7695C">
        <w:rPr>
          <w:rFonts w:asciiTheme="majorBidi" w:hAnsiTheme="majorBidi" w:cstheme="majorBidi"/>
        </w:rPr>
        <w:t>prasītāja</w:t>
      </w:r>
      <w:r w:rsidR="00372E00" w:rsidRPr="00C7695C">
        <w:rPr>
          <w:rFonts w:asciiTheme="majorBidi" w:hAnsiTheme="majorBidi" w:cstheme="majorBidi"/>
        </w:rPr>
        <w:t xml:space="preserve"> bija</w:t>
      </w:r>
      <w:r w:rsidRPr="00C7695C">
        <w:rPr>
          <w:rFonts w:asciiTheme="majorBidi" w:hAnsiTheme="majorBidi" w:cstheme="majorBidi"/>
        </w:rPr>
        <w:t xml:space="preserve"> iebildus</w:t>
      </w:r>
      <w:r w:rsidR="00372E00" w:rsidRPr="00C7695C">
        <w:rPr>
          <w:rFonts w:asciiTheme="majorBidi" w:hAnsiTheme="majorBidi" w:cstheme="majorBidi"/>
        </w:rPr>
        <w:t>i</w:t>
      </w:r>
      <w:r w:rsidR="00B22A65" w:rsidRPr="00C7695C">
        <w:rPr>
          <w:rFonts w:asciiTheme="majorBidi" w:hAnsiTheme="majorBidi" w:cstheme="majorBidi"/>
        </w:rPr>
        <w:t xml:space="preserve"> un tiesa uz šiem iebildumiem nav atbildējusi</w:t>
      </w:r>
      <w:r w:rsidRPr="00C7695C">
        <w:rPr>
          <w:rFonts w:asciiTheme="majorBidi" w:hAnsiTheme="majorBidi" w:cstheme="majorBidi"/>
        </w:rPr>
        <w:t>, tiesa</w:t>
      </w:r>
      <w:r w:rsidR="00372E00" w:rsidRPr="00C7695C">
        <w:rPr>
          <w:rFonts w:asciiTheme="majorBidi" w:hAnsiTheme="majorBidi" w:cstheme="majorBidi"/>
        </w:rPr>
        <w:t>s izvēl</w:t>
      </w:r>
      <w:r w:rsidR="000D640F" w:rsidRPr="00C7695C">
        <w:rPr>
          <w:rFonts w:asciiTheme="majorBidi" w:hAnsiTheme="majorBidi" w:cstheme="majorBidi"/>
        </w:rPr>
        <w:t>e</w:t>
      </w:r>
      <w:r w:rsidRPr="00C7695C">
        <w:rPr>
          <w:rFonts w:asciiTheme="majorBidi" w:hAnsiTheme="majorBidi" w:cstheme="majorBidi"/>
        </w:rPr>
        <w:t xml:space="preserve"> </w:t>
      </w:r>
      <w:r w:rsidR="00372E00" w:rsidRPr="00C7695C">
        <w:rPr>
          <w:rFonts w:asciiTheme="majorBidi" w:hAnsiTheme="majorBidi" w:cstheme="majorBidi"/>
        </w:rPr>
        <w:t>vispār neanalizēt pārējos pierādījumus lietā ne</w:t>
      </w:r>
      <w:r w:rsidR="000D640F" w:rsidRPr="00C7695C">
        <w:rPr>
          <w:rFonts w:asciiTheme="majorBidi" w:hAnsiTheme="majorBidi" w:cstheme="majorBidi"/>
        </w:rPr>
        <w:t>liecina, ka spriedums taisīts lietas apstākļu un pierādījumu vispusīga novērtējuma rezultātā.</w:t>
      </w:r>
    </w:p>
    <w:p w14:paraId="30B13699" w14:textId="0735ADC5" w:rsidR="008D2137" w:rsidRPr="00C7695C" w:rsidRDefault="00994480" w:rsidP="00C7695C">
      <w:pPr>
        <w:spacing w:line="276" w:lineRule="auto"/>
        <w:ind w:firstLine="720"/>
        <w:jc w:val="both"/>
        <w:rPr>
          <w:rFonts w:asciiTheme="majorBidi" w:hAnsiTheme="majorBidi" w:cstheme="majorBidi"/>
        </w:rPr>
      </w:pPr>
      <w:r w:rsidRPr="00C7695C">
        <w:rPr>
          <w:rFonts w:asciiTheme="majorBidi" w:hAnsiTheme="majorBidi" w:cstheme="majorBidi"/>
        </w:rPr>
        <w:t>[18.</w:t>
      </w:r>
      <w:r w:rsidR="00DF6681" w:rsidRPr="00C7695C">
        <w:rPr>
          <w:rFonts w:asciiTheme="majorBidi" w:hAnsiTheme="majorBidi" w:cstheme="majorBidi"/>
        </w:rPr>
        <w:t>4</w:t>
      </w:r>
      <w:r w:rsidRPr="00C7695C">
        <w:rPr>
          <w:rFonts w:asciiTheme="majorBidi" w:hAnsiTheme="majorBidi" w:cstheme="majorBidi"/>
        </w:rPr>
        <w:t>] Ievērojot minēto</w:t>
      </w:r>
      <w:r w:rsidR="00372E00" w:rsidRPr="00C7695C">
        <w:rPr>
          <w:rFonts w:asciiTheme="majorBidi" w:hAnsiTheme="majorBidi" w:cstheme="majorBidi"/>
        </w:rPr>
        <w:t>, tiesa</w:t>
      </w:r>
      <w:r w:rsidR="00571B46" w:rsidRPr="00C7695C">
        <w:rPr>
          <w:rFonts w:asciiTheme="majorBidi" w:hAnsiTheme="majorBidi" w:cstheme="majorBidi"/>
        </w:rPr>
        <w:t>s</w:t>
      </w:r>
      <w:r w:rsidR="000D640F" w:rsidRPr="00C7695C">
        <w:rPr>
          <w:rFonts w:asciiTheme="majorBidi" w:hAnsiTheme="majorBidi" w:cstheme="majorBidi"/>
        </w:rPr>
        <w:t xml:space="preserve"> atz</w:t>
      </w:r>
      <w:r w:rsidR="00571B46" w:rsidRPr="00C7695C">
        <w:rPr>
          <w:rFonts w:asciiTheme="majorBidi" w:hAnsiTheme="majorBidi" w:cstheme="majorBidi"/>
        </w:rPr>
        <w:t>inums, ka atbildētāja ir pierādījusi abu preču zīmju izmantošanu saistībā ar Nicas klasifikācijas 38.klases pakalpojumu „televīzijas programmu pārraide”, taisīts,</w:t>
      </w:r>
      <w:r w:rsidR="000D640F" w:rsidRPr="00C7695C">
        <w:rPr>
          <w:rFonts w:asciiTheme="majorBidi" w:hAnsiTheme="majorBidi" w:cstheme="majorBidi"/>
        </w:rPr>
        <w:t xml:space="preserve"> </w:t>
      </w:r>
      <w:r w:rsidR="00541656" w:rsidRPr="00C7695C">
        <w:rPr>
          <w:rFonts w:asciiTheme="majorBidi" w:hAnsiTheme="majorBidi" w:cstheme="majorBidi"/>
        </w:rPr>
        <w:t>pārkāpjot Civilprocesa likuma 97.</w:t>
      </w:r>
      <w:r w:rsidR="008D507F" w:rsidRPr="00C7695C">
        <w:rPr>
          <w:rFonts w:asciiTheme="majorBidi" w:hAnsiTheme="majorBidi" w:cstheme="majorBidi"/>
        </w:rPr>
        <w:t> </w:t>
      </w:r>
      <w:r w:rsidR="00541656" w:rsidRPr="00C7695C">
        <w:rPr>
          <w:rFonts w:asciiTheme="majorBidi" w:hAnsiTheme="majorBidi" w:cstheme="majorBidi"/>
        </w:rPr>
        <w:t>panta normas par pierādījumu novērtēšanu, 190.</w:t>
      </w:r>
      <w:r w:rsidR="008D507F" w:rsidRPr="00C7695C">
        <w:rPr>
          <w:rFonts w:asciiTheme="majorBidi" w:hAnsiTheme="majorBidi" w:cstheme="majorBidi"/>
        </w:rPr>
        <w:t> </w:t>
      </w:r>
      <w:r w:rsidR="00541656" w:rsidRPr="00C7695C">
        <w:rPr>
          <w:rFonts w:asciiTheme="majorBidi" w:hAnsiTheme="majorBidi" w:cstheme="majorBidi"/>
        </w:rPr>
        <w:t>panta prasības par sprieduma pamatotību un 193.</w:t>
      </w:r>
      <w:r w:rsidR="008D507F" w:rsidRPr="00C7695C">
        <w:rPr>
          <w:rFonts w:asciiTheme="majorBidi" w:hAnsiTheme="majorBidi" w:cstheme="majorBidi"/>
        </w:rPr>
        <w:t> </w:t>
      </w:r>
      <w:r w:rsidR="00541656" w:rsidRPr="00C7695C">
        <w:rPr>
          <w:rFonts w:asciiTheme="majorBidi" w:hAnsiTheme="majorBidi" w:cstheme="majorBidi"/>
        </w:rPr>
        <w:t>panta piektās daļas prasības par sprieduma motīvu daļas saturu.</w:t>
      </w:r>
    </w:p>
    <w:p w14:paraId="225868C8" w14:textId="0526E12D" w:rsidR="00541656" w:rsidRPr="00C7695C" w:rsidRDefault="008D2137"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Minētais nenozīmē, ka attiecīgais pakalpojums ar strīdus preču zīmēm nav sniegts un ka tiesai ir pamats pretēja sprieduma taisīšanai attiecībā uz šo pakalpojumu, bet gan </w:t>
      </w:r>
      <w:r w:rsidRPr="00C7695C">
        <w:rPr>
          <w:rFonts w:asciiTheme="majorBidi" w:hAnsiTheme="majorBidi" w:cstheme="majorBidi"/>
        </w:rPr>
        <w:lastRenderedPageBreak/>
        <w:t>nozīmē to, ka tiesa šo apstākli nav pārbaudījusi un pamatojusi Civilprocesa likumā noteiktajā kārtībā</w:t>
      </w:r>
      <w:r w:rsidR="00B15B32" w:rsidRPr="00C7695C">
        <w:rPr>
          <w:rFonts w:asciiTheme="majorBidi" w:hAnsiTheme="majorBidi" w:cstheme="majorBidi"/>
        </w:rPr>
        <w:t xml:space="preserve"> un tiesai, izskatot lietu no jauna, ir pienācīgi jāizvērtē pušu argumenti un pierādījumi par to</w:t>
      </w:r>
      <w:r w:rsidRPr="00C7695C">
        <w:rPr>
          <w:rFonts w:asciiTheme="majorBidi" w:hAnsiTheme="majorBidi" w:cstheme="majorBidi"/>
        </w:rPr>
        <w:t>.</w:t>
      </w:r>
      <w:r w:rsidR="00541656" w:rsidRPr="00C7695C">
        <w:rPr>
          <w:rFonts w:asciiTheme="majorBidi" w:hAnsiTheme="majorBidi" w:cstheme="majorBidi"/>
        </w:rPr>
        <w:t xml:space="preserve"> </w:t>
      </w:r>
    </w:p>
    <w:p w14:paraId="089E4C66" w14:textId="77777777" w:rsidR="003066FE" w:rsidRPr="00C7695C" w:rsidRDefault="003066FE" w:rsidP="00C7695C">
      <w:pPr>
        <w:spacing w:line="276" w:lineRule="auto"/>
        <w:ind w:firstLine="720"/>
        <w:jc w:val="both"/>
        <w:rPr>
          <w:rFonts w:asciiTheme="majorBidi" w:hAnsiTheme="majorBidi" w:cstheme="majorBidi"/>
        </w:rPr>
      </w:pPr>
    </w:p>
    <w:p w14:paraId="516768D8" w14:textId="7E9BF8F7" w:rsidR="00F73D94" w:rsidRPr="00C7695C" w:rsidRDefault="00F73D94" w:rsidP="00C7695C">
      <w:pPr>
        <w:spacing w:line="276" w:lineRule="auto"/>
        <w:ind w:firstLine="720"/>
        <w:jc w:val="both"/>
        <w:rPr>
          <w:rFonts w:asciiTheme="majorBidi" w:hAnsiTheme="majorBidi" w:cstheme="majorBidi"/>
          <w:i/>
          <w:iCs/>
        </w:rPr>
      </w:pPr>
      <w:r w:rsidRPr="00C7695C">
        <w:rPr>
          <w:rFonts w:asciiTheme="majorBidi" w:hAnsiTheme="majorBidi" w:cstheme="majorBidi"/>
          <w:i/>
          <w:iCs/>
        </w:rPr>
        <w:t>Par preču zīmes izmantošanu</w:t>
      </w:r>
      <w:r w:rsidR="00233FCB" w:rsidRPr="00C7695C">
        <w:rPr>
          <w:rFonts w:asciiTheme="majorBidi" w:hAnsiTheme="majorBidi" w:cstheme="majorBidi"/>
          <w:i/>
          <w:iCs/>
        </w:rPr>
        <w:t xml:space="preserve"> </w:t>
      </w:r>
      <w:r w:rsidR="00DE6008" w:rsidRPr="00C7695C">
        <w:rPr>
          <w:rFonts w:asciiTheme="majorBidi" w:hAnsiTheme="majorBidi" w:cstheme="majorBidi"/>
          <w:i/>
          <w:iCs/>
        </w:rPr>
        <w:t>form</w:t>
      </w:r>
      <w:r w:rsidR="00233FCB" w:rsidRPr="00C7695C">
        <w:rPr>
          <w:rFonts w:asciiTheme="majorBidi" w:hAnsiTheme="majorBidi" w:cstheme="majorBidi"/>
          <w:i/>
          <w:iCs/>
        </w:rPr>
        <w:t>ā, kas atšķiras no reģistrētās preču zīmes</w:t>
      </w:r>
      <w:r w:rsidRPr="00C7695C">
        <w:rPr>
          <w:rFonts w:asciiTheme="majorBidi" w:hAnsiTheme="majorBidi" w:cstheme="majorBidi"/>
          <w:i/>
          <w:iCs/>
        </w:rPr>
        <w:t xml:space="preserve"> </w:t>
      </w:r>
    </w:p>
    <w:p w14:paraId="6290A44E" w14:textId="31581B56" w:rsidR="00586074" w:rsidRPr="00C7695C" w:rsidRDefault="003066FE"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F73D94" w:rsidRPr="00C7695C">
        <w:rPr>
          <w:rFonts w:asciiTheme="majorBidi" w:hAnsiTheme="majorBidi" w:cstheme="majorBidi"/>
        </w:rPr>
        <w:t>19</w:t>
      </w:r>
      <w:r w:rsidRPr="00C7695C">
        <w:rPr>
          <w:rFonts w:asciiTheme="majorBidi" w:hAnsiTheme="majorBidi" w:cstheme="majorBidi"/>
        </w:rPr>
        <w:t>]</w:t>
      </w:r>
      <w:r w:rsidR="00281DE0" w:rsidRPr="00C7695C">
        <w:rPr>
          <w:rFonts w:asciiTheme="majorBidi" w:hAnsiTheme="majorBidi" w:cstheme="majorBidi"/>
        </w:rPr>
        <w:t xml:space="preserve"> </w:t>
      </w:r>
      <w:r w:rsidR="00586074" w:rsidRPr="00C7695C">
        <w:rPr>
          <w:rFonts w:asciiTheme="majorBidi" w:hAnsiTheme="majorBidi" w:cstheme="majorBidi"/>
        </w:rPr>
        <w:t>Likuma „Par preču zīmēm un ģeogrāfiskās izcelsmes norādēm” 23.</w:t>
      </w:r>
      <w:r w:rsidR="008D507F" w:rsidRPr="00C7695C">
        <w:rPr>
          <w:rFonts w:asciiTheme="majorBidi" w:hAnsiTheme="majorBidi" w:cstheme="majorBidi"/>
        </w:rPr>
        <w:t> </w:t>
      </w:r>
      <w:r w:rsidR="00586074" w:rsidRPr="00C7695C">
        <w:rPr>
          <w:rFonts w:asciiTheme="majorBidi" w:hAnsiTheme="majorBidi" w:cstheme="majorBidi"/>
        </w:rPr>
        <w:t>panta otrā daļa noteic, ka par preču zīmes izmantošanu uzskata arī tādas preču zīmes lietošanu, kas atsevišķos nebūtiskos elementos atšķiras no reģistrētās preču zīmes, ja zīmes formā pieļautās izmaiņas neiespaido preču zīmes atšķirīgo raksturu un atšķirtspēju.</w:t>
      </w:r>
    </w:p>
    <w:p w14:paraId="7771478A" w14:textId="69DE2A3E" w:rsidR="004E54DC" w:rsidRPr="00C7695C" w:rsidRDefault="00281DE0"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Kasācijas sūdzībā argumentēts, ka </w:t>
      </w:r>
      <w:r w:rsidR="00586074" w:rsidRPr="00C7695C">
        <w:rPr>
          <w:rFonts w:asciiTheme="majorBidi" w:hAnsiTheme="majorBidi" w:cstheme="majorBidi"/>
        </w:rPr>
        <w:t>tiesa šo tiesību normu piemērojusi nepareizi, jo veids, kādā atbildētāja pēc tās norādītā lietoja preču zīmes (kirilicas rakstībā), būtiski atšķiras no tā, kā reģistrēta preču zīme „</w:t>
      </w:r>
      <w:proofErr w:type="spellStart"/>
      <w:r w:rsidR="00586074" w:rsidRPr="00C7695C">
        <w:rPr>
          <w:rFonts w:asciiTheme="majorBidi" w:hAnsiTheme="majorBidi" w:cstheme="majorBidi"/>
        </w:rPr>
        <w:t>Multimania</w:t>
      </w:r>
      <w:proofErr w:type="spellEnd"/>
      <w:r w:rsidR="00586074" w:rsidRPr="00C7695C">
        <w:rPr>
          <w:rFonts w:asciiTheme="majorBidi" w:hAnsiTheme="majorBidi" w:cstheme="majorBidi"/>
        </w:rPr>
        <w:t>” (latīņu alfabēta rakstībā)</w:t>
      </w:r>
      <w:r w:rsidR="00BC0A5A" w:rsidRPr="00C7695C">
        <w:rPr>
          <w:rFonts w:asciiTheme="majorBidi" w:hAnsiTheme="majorBidi" w:cstheme="majorBidi"/>
        </w:rPr>
        <w:t>; t</w:t>
      </w:r>
      <w:r w:rsidR="00586074" w:rsidRPr="00C7695C">
        <w:rPr>
          <w:rFonts w:asciiTheme="majorBidi" w:hAnsiTheme="majorBidi" w:cstheme="majorBidi"/>
        </w:rPr>
        <w:t xml:space="preserve">iesa </w:t>
      </w:r>
      <w:r w:rsidR="00BC0A5A" w:rsidRPr="00C7695C">
        <w:rPr>
          <w:rFonts w:asciiTheme="majorBidi" w:hAnsiTheme="majorBidi" w:cstheme="majorBidi"/>
        </w:rPr>
        <w:t>t</w:t>
      </w:r>
      <w:r w:rsidR="00586074" w:rsidRPr="00C7695C">
        <w:rPr>
          <w:rFonts w:asciiTheme="majorBidi" w:hAnsiTheme="majorBidi" w:cstheme="majorBidi"/>
        </w:rPr>
        <w:t xml:space="preserve">o </w:t>
      </w:r>
      <w:r w:rsidR="002835C8" w:rsidRPr="00C7695C">
        <w:rPr>
          <w:rFonts w:asciiTheme="majorBidi" w:hAnsiTheme="majorBidi" w:cstheme="majorBidi"/>
        </w:rPr>
        <w:t xml:space="preserve">esot </w:t>
      </w:r>
      <w:r w:rsidR="00586074" w:rsidRPr="00C7695C">
        <w:rPr>
          <w:rFonts w:asciiTheme="majorBidi" w:hAnsiTheme="majorBidi" w:cstheme="majorBidi"/>
        </w:rPr>
        <w:t>nepareizi uzskatījusi par nebūtisku izmaiņu.</w:t>
      </w:r>
    </w:p>
    <w:p w14:paraId="7FD3A61C" w14:textId="4EC4C595" w:rsidR="001667D7" w:rsidRPr="00C7695C" w:rsidRDefault="00815FE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Kā jau norādīts, Senāta</w:t>
      </w:r>
      <w:r w:rsidR="001667D7" w:rsidRPr="00C7695C">
        <w:rPr>
          <w:rFonts w:asciiTheme="majorBidi" w:hAnsiTheme="majorBidi" w:cstheme="majorBidi"/>
        </w:rPr>
        <w:t xml:space="preserve"> kompetencē ir </w:t>
      </w:r>
      <w:r w:rsidR="0002664D" w:rsidRPr="00C7695C">
        <w:rPr>
          <w:rFonts w:asciiTheme="majorBidi" w:hAnsiTheme="majorBidi" w:cstheme="majorBidi"/>
        </w:rPr>
        <w:t>tiesību normu iztulkošana</w:t>
      </w:r>
      <w:r w:rsidR="001667D7" w:rsidRPr="00C7695C">
        <w:rPr>
          <w:rFonts w:asciiTheme="majorBidi" w:hAnsiTheme="majorBidi" w:cstheme="majorBidi"/>
        </w:rPr>
        <w:t xml:space="preserve">, bet konkrēto </w:t>
      </w:r>
      <w:r w:rsidR="008D22FC" w:rsidRPr="00C7695C">
        <w:rPr>
          <w:rFonts w:asciiTheme="majorBidi" w:hAnsiTheme="majorBidi" w:cstheme="majorBidi"/>
        </w:rPr>
        <w:t xml:space="preserve">lietas </w:t>
      </w:r>
      <w:r w:rsidR="001667D7" w:rsidRPr="00C7695C">
        <w:rPr>
          <w:rFonts w:asciiTheme="majorBidi" w:hAnsiTheme="majorBidi" w:cstheme="majorBidi"/>
        </w:rPr>
        <w:t xml:space="preserve">apstākļu </w:t>
      </w:r>
      <w:r w:rsidRPr="00C7695C">
        <w:rPr>
          <w:rFonts w:asciiTheme="majorBidi" w:hAnsiTheme="majorBidi" w:cstheme="majorBidi"/>
        </w:rPr>
        <w:t xml:space="preserve">un pierādījumu </w:t>
      </w:r>
      <w:r w:rsidR="001667D7" w:rsidRPr="00C7695C">
        <w:rPr>
          <w:rFonts w:asciiTheme="majorBidi" w:hAnsiTheme="majorBidi" w:cstheme="majorBidi"/>
        </w:rPr>
        <w:t>vērtējums ir tās tiesas kompetencē, kas izskata lietu pēc būtības.</w:t>
      </w:r>
    </w:p>
    <w:p w14:paraId="632F35AC" w14:textId="1C1D71A2" w:rsidR="00EC35C3" w:rsidRPr="00C7695C" w:rsidRDefault="001667D7"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Līdz ar to Senātam jāatbil</w:t>
      </w:r>
      <w:r w:rsidR="000A2411" w:rsidRPr="00C7695C">
        <w:rPr>
          <w:rFonts w:asciiTheme="majorBidi" w:hAnsiTheme="majorBidi" w:cstheme="majorBidi"/>
        </w:rPr>
        <w:t>d</w:t>
      </w:r>
      <w:r w:rsidRPr="00C7695C">
        <w:rPr>
          <w:rFonts w:asciiTheme="majorBidi" w:hAnsiTheme="majorBidi" w:cstheme="majorBidi"/>
        </w:rPr>
        <w:t xml:space="preserve"> uz jautājumu, kā </w:t>
      </w:r>
      <w:r w:rsidR="00924065" w:rsidRPr="00C7695C">
        <w:rPr>
          <w:rFonts w:asciiTheme="majorBidi" w:hAnsiTheme="majorBidi" w:cstheme="majorBidi"/>
        </w:rPr>
        <w:t>iztulkojama un piemērojama likuma „Par preču zīmēm un ģeogrāfiskās izcelsmes norādēm” 23.</w:t>
      </w:r>
      <w:r w:rsidR="008D507F" w:rsidRPr="00C7695C">
        <w:rPr>
          <w:rFonts w:asciiTheme="majorBidi" w:hAnsiTheme="majorBidi" w:cstheme="majorBidi"/>
        </w:rPr>
        <w:t> </w:t>
      </w:r>
      <w:r w:rsidR="00924065" w:rsidRPr="00C7695C">
        <w:rPr>
          <w:rFonts w:asciiTheme="majorBidi" w:hAnsiTheme="majorBidi" w:cstheme="majorBidi"/>
        </w:rPr>
        <w:t xml:space="preserve">panta otrās daļas tiesību norma, </w:t>
      </w:r>
      <w:r w:rsidRPr="00C7695C">
        <w:rPr>
          <w:rFonts w:asciiTheme="majorBidi" w:hAnsiTheme="majorBidi" w:cstheme="majorBidi"/>
        </w:rPr>
        <w:t>un jāpārbauda, vai apgabaltiesa šos kritērijus ir ievērojusi</w:t>
      </w:r>
      <w:r w:rsidR="00EC35C3" w:rsidRPr="00C7695C">
        <w:rPr>
          <w:rFonts w:asciiTheme="majorBidi" w:hAnsiTheme="majorBidi" w:cstheme="majorBidi"/>
        </w:rPr>
        <w:t>.</w:t>
      </w:r>
    </w:p>
    <w:p w14:paraId="22E5AC2B" w14:textId="3105B700" w:rsidR="003C159B" w:rsidRPr="00C7695C" w:rsidRDefault="001667D7"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[19.1] </w:t>
      </w:r>
      <w:r w:rsidR="00773F21" w:rsidRPr="00C7695C">
        <w:rPr>
          <w:rFonts w:asciiTheme="majorBidi" w:hAnsiTheme="majorBidi" w:cstheme="majorBidi"/>
        </w:rPr>
        <w:t>Eiropas Savienības Tiesa, iztulkojot Direktīvas 89/104/EEK 1</w:t>
      </w:r>
      <w:r w:rsidR="0044551E" w:rsidRPr="00C7695C">
        <w:rPr>
          <w:rFonts w:asciiTheme="majorBidi" w:hAnsiTheme="majorBidi" w:cstheme="majorBidi"/>
        </w:rPr>
        <w:t>0</w:t>
      </w:r>
      <w:r w:rsidR="00773F21" w:rsidRPr="00C7695C">
        <w:rPr>
          <w:rFonts w:asciiTheme="majorBidi" w:hAnsiTheme="majorBidi" w:cstheme="majorBidi"/>
        </w:rPr>
        <w:t>.</w:t>
      </w:r>
      <w:r w:rsidR="008D507F" w:rsidRPr="00C7695C">
        <w:rPr>
          <w:rFonts w:asciiTheme="majorBidi" w:hAnsiTheme="majorBidi" w:cstheme="majorBidi"/>
        </w:rPr>
        <w:t> </w:t>
      </w:r>
      <w:r w:rsidR="00773F21" w:rsidRPr="00C7695C">
        <w:rPr>
          <w:rFonts w:asciiTheme="majorBidi" w:hAnsiTheme="majorBidi" w:cstheme="majorBidi"/>
        </w:rPr>
        <w:t>pant</w:t>
      </w:r>
      <w:r w:rsidR="0044551E" w:rsidRPr="00C7695C">
        <w:rPr>
          <w:rFonts w:asciiTheme="majorBidi" w:hAnsiTheme="majorBidi" w:cstheme="majorBidi"/>
        </w:rPr>
        <w:t>a 2.</w:t>
      </w:r>
      <w:r w:rsidR="008D507F" w:rsidRPr="00C7695C">
        <w:rPr>
          <w:rFonts w:asciiTheme="majorBidi" w:hAnsiTheme="majorBidi" w:cstheme="majorBidi"/>
        </w:rPr>
        <w:t> </w:t>
      </w:r>
      <w:r w:rsidR="0044551E" w:rsidRPr="00C7695C">
        <w:rPr>
          <w:rFonts w:asciiTheme="majorBidi" w:hAnsiTheme="majorBidi" w:cstheme="majorBidi"/>
        </w:rPr>
        <w:t xml:space="preserve">punkta „a” apakšpunktu, </w:t>
      </w:r>
      <w:r w:rsidR="00773F21" w:rsidRPr="00C7695C">
        <w:rPr>
          <w:rFonts w:asciiTheme="majorBidi" w:hAnsiTheme="majorBidi" w:cstheme="majorBidi"/>
        </w:rPr>
        <w:t xml:space="preserve">kurš </w:t>
      </w:r>
      <w:r w:rsidR="001D3FF1" w:rsidRPr="00C7695C">
        <w:rPr>
          <w:rFonts w:asciiTheme="majorBidi" w:hAnsiTheme="majorBidi" w:cstheme="majorBidi"/>
        </w:rPr>
        <w:t>transponēts</w:t>
      </w:r>
      <w:r w:rsidR="00773F21" w:rsidRPr="00C7695C">
        <w:rPr>
          <w:rFonts w:asciiTheme="majorBidi" w:hAnsiTheme="majorBidi" w:cstheme="majorBidi"/>
        </w:rPr>
        <w:t xml:space="preserve"> likuma „Par preču zīmēm un ģeogrāfiskās izcelsmes norādēm” </w:t>
      </w:r>
      <w:r w:rsidR="0044551E" w:rsidRPr="00C7695C">
        <w:rPr>
          <w:rFonts w:asciiTheme="majorBidi" w:hAnsiTheme="majorBidi" w:cstheme="majorBidi"/>
        </w:rPr>
        <w:t>2</w:t>
      </w:r>
      <w:r w:rsidR="00773F21" w:rsidRPr="00C7695C">
        <w:rPr>
          <w:rFonts w:asciiTheme="majorBidi" w:hAnsiTheme="majorBidi" w:cstheme="majorBidi"/>
        </w:rPr>
        <w:t>3.</w:t>
      </w:r>
      <w:r w:rsidR="008D507F" w:rsidRPr="00C7695C">
        <w:rPr>
          <w:rFonts w:asciiTheme="majorBidi" w:hAnsiTheme="majorBidi" w:cstheme="majorBidi"/>
        </w:rPr>
        <w:t> </w:t>
      </w:r>
      <w:r w:rsidR="00773F21" w:rsidRPr="00C7695C">
        <w:rPr>
          <w:rFonts w:asciiTheme="majorBidi" w:hAnsiTheme="majorBidi" w:cstheme="majorBidi"/>
        </w:rPr>
        <w:t xml:space="preserve">panta </w:t>
      </w:r>
      <w:r w:rsidR="0044551E" w:rsidRPr="00C7695C">
        <w:rPr>
          <w:rFonts w:asciiTheme="majorBidi" w:hAnsiTheme="majorBidi" w:cstheme="majorBidi"/>
        </w:rPr>
        <w:t>otr</w:t>
      </w:r>
      <w:r w:rsidR="001D3FF1" w:rsidRPr="00C7695C">
        <w:rPr>
          <w:rFonts w:asciiTheme="majorBidi" w:hAnsiTheme="majorBidi" w:cstheme="majorBidi"/>
        </w:rPr>
        <w:t>ās daļas normā</w:t>
      </w:r>
      <w:r w:rsidR="00773F21" w:rsidRPr="00C7695C">
        <w:rPr>
          <w:rFonts w:asciiTheme="majorBidi" w:hAnsiTheme="majorBidi" w:cstheme="majorBidi"/>
        </w:rPr>
        <w:t xml:space="preserve">, ir izskaidrojusi, ka </w:t>
      </w:r>
      <w:r w:rsidR="003C159B" w:rsidRPr="00C7695C">
        <w:rPr>
          <w:rFonts w:asciiTheme="majorBidi" w:hAnsiTheme="majorBidi" w:cstheme="majorBidi"/>
        </w:rPr>
        <w:t xml:space="preserve">vienīgais šajā normā paredzētais nosacījums ir tāds, ka forma, kādā preču zīme ir izmantota, var atšķirties no formas, kādā šī preču zīme ir reģistrēta, vienīgi ar elementiem, kuri nemaina šīs reģistrētās preču zīmes atšķirtspēju (sk. </w:t>
      </w:r>
      <w:r w:rsidR="003C159B" w:rsidRPr="00C7695C">
        <w:rPr>
          <w:rFonts w:asciiTheme="majorBidi" w:hAnsiTheme="majorBidi" w:cstheme="majorBidi"/>
          <w:i/>
          <w:iCs/>
        </w:rPr>
        <w:t>Eiropas Savienības Tiesas 2012.</w:t>
      </w:r>
      <w:r w:rsidR="008D507F" w:rsidRPr="00C7695C">
        <w:rPr>
          <w:rFonts w:asciiTheme="majorBidi" w:hAnsiTheme="majorBidi" w:cstheme="majorBidi"/>
          <w:i/>
          <w:iCs/>
        </w:rPr>
        <w:t> </w:t>
      </w:r>
      <w:r w:rsidR="003C159B" w:rsidRPr="00C7695C">
        <w:rPr>
          <w:rFonts w:asciiTheme="majorBidi" w:hAnsiTheme="majorBidi" w:cstheme="majorBidi"/>
          <w:i/>
          <w:iCs/>
        </w:rPr>
        <w:t>gada 25.</w:t>
      </w:r>
      <w:r w:rsidR="008D507F" w:rsidRPr="00C7695C">
        <w:rPr>
          <w:rFonts w:asciiTheme="majorBidi" w:hAnsiTheme="majorBidi" w:cstheme="majorBidi"/>
          <w:i/>
          <w:iCs/>
        </w:rPr>
        <w:t> </w:t>
      </w:r>
      <w:r w:rsidR="003C159B" w:rsidRPr="00C7695C">
        <w:rPr>
          <w:rFonts w:asciiTheme="majorBidi" w:hAnsiTheme="majorBidi" w:cstheme="majorBidi"/>
          <w:i/>
          <w:iCs/>
        </w:rPr>
        <w:t>oktobra sprieduma lietā</w:t>
      </w:r>
      <w:r w:rsidR="008D507F" w:rsidRPr="00C7695C">
        <w:rPr>
          <w:rFonts w:asciiTheme="majorBidi" w:hAnsiTheme="majorBidi" w:cstheme="majorBidi"/>
          <w:i/>
          <w:iCs/>
        </w:rPr>
        <w:t xml:space="preserve"> </w:t>
      </w:r>
      <w:r w:rsidR="003C159B" w:rsidRPr="00C7695C">
        <w:rPr>
          <w:rFonts w:asciiTheme="majorBidi" w:hAnsiTheme="majorBidi" w:cstheme="majorBidi"/>
          <w:i/>
          <w:iCs/>
        </w:rPr>
        <w:t>„</w:t>
      </w:r>
      <w:proofErr w:type="spellStart"/>
      <w:r w:rsidR="003C159B" w:rsidRPr="00C7695C">
        <w:rPr>
          <w:rFonts w:asciiTheme="majorBidi" w:hAnsiTheme="majorBidi" w:cstheme="majorBidi"/>
          <w:i/>
          <w:iCs/>
        </w:rPr>
        <w:t>Rintisch</w:t>
      </w:r>
      <w:proofErr w:type="spellEnd"/>
      <w:r w:rsidR="003C159B" w:rsidRPr="00C7695C">
        <w:rPr>
          <w:rFonts w:asciiTheme="majorBidi" w:hAnsiTheme="majorBidi" w:cstheme="majorBidi"/>
          <w:i/>
          <w:iCs/>
        </w:rPr>
        <w:t>”, C</w:t>
      </w:r>
      <w:r w:rsidR="003C159B" w:rsidRPr="00C7695C">
        <w:rPr>
          <w:rFonts w:asciiTheme="majorBidi" w:hAnsiTheme="majorBidi" w:cstheme="majorBidi"/>
          <w:i/>
          <w:iCs/>
        </w:rPr>
        <w:noBreakHyphen/>
        <w:t xml:space="preserve">553/11, ECLI:EU:C:2012:671, </w:t>
      </w:r>
      <w:r w:rsidR="00B328EF" w:rsidRPr="00C7695C">
        <w:rPr>
          <w:rFonts w:asciiTheme="majorBidi" w:hAnsiTheme="majorBidi" w:cstheme="majorBidi"/>
          <w:i/>
          <w:iCs/>
        </w:rPr>
        <w:t>20</w:t>
      </w:r>
      <w:r w:rsidR="003C159B" w:rsidRPr="00C7695C">
        <w:rPr>
          <w:rFonts w:asciiTheme="majorBidi" w:hAnsiTheme="majorBidi" w:cstheme="majorBidi"/>
          <w:i/>
          <w:iCs/>
        </w:rPr>
        <w:t>.</w:t>
      </w:r>
      <w:r w:rsidR="008D507F" w:rsidRPr="00C7695C">
        <w:rPr>
          <w:rFonts w:asciiTheme="majorBidi" w:hAnsiTheme="majorBidi" w:cstheme="majorBidi"/>
          <w:i/>
          <w:iCs/>
        </w:rPr>
        <w:t> </w:t>
      </w:r>
      <w:r w:rsidR="003C159B" w:rsidRPr="00C7695C">
        <w:rPr>
          <w:rFonts w:asciiTheme="majorBidi" w:hAnsiTheme="majorBidi" w:cstheme="majorBidi"/>
          <w:i/>
          <w:iCs/>
        </w:rPr>
        <w:t>punktu</w:t>
      </w:r>
      <w:r w:rsidR="003C159B" w:rsidRPr="00C7695C">
        <w:rPr>
          <w:rFonts w:asciiTheme="majorBidi" w:hAnsiTheme="majorBidi" w:cstheme="majorBidi"/>
        </w:rPr>
        <w:t>).</w:t>
      </w:r>
    </w:p>
    <w:p w14:paraId="16C5C587" w14:textId="24521A38" w:rsidR="00DE7020" w:rsidRPr="00C7695C" w:rsidRDefault="00DE7020" w:rsidP="00C7695C">
      <w:pPr>
        <w:spacing w:line="276" w:lineRule="auto"/>
        <w:ind w:firstLine="720"/>
        <w:jc w:val="both"/>
        <w:rPr>
          <w:rFonts w:asciiTheme="majorBidi" w:hAnsiTheme="majorBidi" w:cstheme="majorBidi"/>
        </w:rPr>
      </w:pPr>
      <w:r w:rsidRPr="00C7695C">
        <w:rPr>
          <w:rFonts w:asciiTheme="majorBidi" w:hAnsiTheme="majorBidi" w:cstheme="majorBidi"/>
        </w:rPr>
        <w:t>Direktīvas</w:t>
      </w:r>
      <w:r w:rsidR="008D507F" w:rsidRPr="00C7695C">
        <w:rPr>
          <w:rFonts w:asciiTheme="majorBidi" w:hAnsiTheme="majorBidi" w:cstheme="majorBidi"/>
        </w:rPr>
        <w:t xml:space="preserve"> </w:t>
      </w:r>
      <w:r w:rsidRPr="00C7695C">
        <w:rPr>
          <w:rFonts w:asciiTheme="majorBidi" w:hAnsiTheme="majorBidi" w:cstheme="majorBidi"/>
        </w:rPr>
        <w:t>89/104</w:t>
      </w:r>
      <w:r w:rsidR="00173F01" w:rsidRPr="00C7695C">
        <w:rPr>
          <w:rFonts w:asciiTheme="majorBidi" w:hAnsiTheme="majorBidi" w:cstheme="majorBidi"/>
        </w:rPr>
        <w:t>/EEK</w:t>
      </w:r>
      <w:r w:rsidRPr="00C7695C">
        <w:rPr>
          <w:rFonts w:asciiTheme="majorBidi" w:hAnsiTheme="majorBidi" w:cstheme="majorBidi"/>
        </w:rPr>
        <w:t xml:space="preserve"> 10.</w:t>
      </w:r>
      <w:r w:rsidR="008D507F" w:rsidRPr="00C7695C">
        <w:rPr>
          <w:rFonts w:asciiTheme="majorBidi" w:hAnsiTheme="majorBidi" w:cstheme="majorBidi"/>
        </w:rPr>
        <w:t> </w:t>
      </w:r>
      <w:r w:rsidRPr="00C7695C">
        <w:rPr>
          <w:rFonts w:asciiTheme="majorBidi" w:hAnsiTheme="majorBidi" w:cstheme="majorBidi"/>
        </w:rPr>
        <w:t>panta 2.</w:t>
      </w:r>
      <w:r w:rsidR="008D507F" w:rsidRPr="00C7695C">
        <w:rPr>
          <w:rFonts w:asciiTheme="majorBidi" w:hAnsiTheme="majorBidi" w:cstheme="majorBidi"/>
        </w:rPr>
        <w:t> </w:t>
      </w:r>
      <w:r w:rsidRPr="00C7695C">
        <w:rPr>
          <w:rFonts w:asciiTheme="majorBidi" w:hAnsiTheme="majorBidi" w:cstheme="majorBidi"/>
        </w:rPr>
        <w:t xml:space="preserve">punkta „a” apakšpunkta normas mērķis ir atļaut šīs reģistrētās preču zīmes īpašniekam, izmantojot tirdzniecībā apzīmējumu, veikt tajā izmaiņas, kas, nemainot šī apzīmējuma atšķirtspēju, dod iespēju labāk pielāgoties attiecīgo preču vai pakalpojumu tirdzniecības un mārketinga vajadzībām (sk. </w:t>
      </w:r>
      <w:r w:rsidRPr="00C7695C">
        <w:rPr>
          <w:rFonts w:asciiTheme="majorBidi" w:hAnsiTheme="majorBidi" w:cstheme="majorBidi"/>
          <w:i/>
          <w:iCs/>
        </w:rPr>
        <w:t xml:space="preserve">turpat, </w:t>
      </w:r>
      <w:r w:rsidR="007833A7" w:rsidRPr="00C7695C">
        <w:rPr>
          <w:rFonts w:asciiTheme="majorBidi" w:hAnsiTheme="majorBidi" w:cstheme="majorBidi"/>
          <w:i/>
          <w:iCs/>
        </w:rPr>
        <w:t>2</w:t>
      </w:r>
      <w:r w:rsidRPr="00C7695C">
        <w:rPr>
          <w:rFonts w:asciiTheme="majorBidi" w:hAnsiTheme="majorBidi" w:cstheme="majorBidi"/>
          <w:i/>
          <w:iCs/>
        </w:rPr>
        <w:t>1.</w:t>
      </w:r>
      <w:r w:rsidR="008D507F"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w:t>
      </w:r>
    </w:p>
    <w:p w14:paraId="48A6ADCC" w14:textId="7CC49940" w:rsidR="009320B9" w:rsidRPr="00C7695C" w:rsidRDefault="003C159B" w:rsidP="00C7695C">
      <w:pPr>
        <w:spacing w:line="276" w:lineRule="auto"/>
        <w:ind w:firstLine="720"/>
        <w:jc w:val="both"/>
        <w:rPr>
          <w:rFonts w:asciiTheme="majorBidi" w:hAnsiTheme="majorBidi" w:cstheme="majorBidi"/>
        </w:rPr>
      </w:pPr>
      <w:r w:rsidRPr="00C7695C">
        <w:rPr>
          <w:rFonts w:asciiTheme="majorBidi" w:hAnsiTheme="majorBidi" w:cstheme="majorBidi"/>
        </w:rPr>
        <w:t>P</w:t>
      </w:r>
      <w:r w:rsidR="0044551E" w:rsidRPr="00C7695C">
        <w:rPr>
          <w:rFonts w:asciiTheme="majorBidi" w:hAnsiTheme="majorBidi" w:cstheme="majorBidi"/>
        </w:rPr>
        <w:t>reču zīmes atšķirtspēja Direktīvas 89/104/EEK normu izpratnē nozīmē, ka šī preču zīme ļauj identificēt preci, attiecībā uz kuru lūgta reģistrācija, kā tādu, ko piedāvā konkrēts uzņēmums</w:t>
      </w:r>
      <w:r w:rsidRPr="00C7695C">
        <w:rPr>
          <w:rFonts w:asciiTheme="majorBidi" w:hAnsiTheme="majorBidi" w:cstheme="majorBidi"/>
        </w:rPr>
        <w:t xml:space="preserve">, un tādējādi atšķirt šo preci no citu uzņēmumu precēm (sk. </w:t>
      </w:r>
      <w:r w:rsidRPr="00C7695C">
        <w:rPr>
          <w:rFonts w:asciiTheme="majorBidi" w:hAnsiTheme="majorBidi" w:cstheme="majorBidi"/>
          <w:i/>
          <w:iCs/>
        </w:rPr>
        <w:t>turpat, 19.</w:t>
      </w:r>
      <w:r w:rsidR="008D507F"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 xml:space="preserve"> </w:t>
      </w:r>
      <w:r w:rsidRPr="00C7695C">
        <w:rPr>
          <w:rFonts w:asciiTheme="majorBidi" w:hAnsiTheme="majorBidi" w:cstheme="majorBidi"/>
          <w:i/>
          <w:iCs/>
        </w:rPr>
        <w:t>un tajā norādīto judikatūru</w:t>
      </w:r>
      <w:r w:rsidRPr="00C7695C">
        <w:rPr>
          <w:rFonts w:asciiTheme="majorBidi" w:hAnsiTheme="majorBidi" w:cstheme="majorBidi"/>
        </w:rPr>
        <w:t>).</w:t>
      </w:r>
      <w:r w:rsidR="009320B9" w:rsidRPr="00C7695C">
        <w:rPr>
          <w:rFonts w:asciiTheme="majorBidi" w:hAnsiTheme="majorBidi" w:cstheme="majorBidi"/>
        </w:rPr>
        <w:t xml:space="preserve"> </w:t>
      </w:r>
    </w:p>
    <w:p w14:paraId="76C21CAE" w14:textId="5A8558A6" w:rsidR="0044551E" w:rsidRPr="00C7695C" w:rsidRDefault="009320B9" w:rsidP="00C7695C">
      <w:pPr>
        <w:spacing w:line="276" w:lineRule="auto"/>
        <w:ind w:firstLine="720"/>
        <w:jc w:val="both"/>
        <w:rPr>
          <w:rFonts w:asciiTheme="majorBidi" w:hAnsiTheme="majorBidi" w:cstheme="majorBidi"/>
        </w:rPr>
      </w:pPr>
      <w:r w:rsidRPr="00C7695C">
        <w:rPr>
          <w:rFonts w:asciiTheme="majorBidi" w:hAnsiTheme="majorBidi" w:cstheme="majorBidi"/>
        </w:rPr>
        <w:t>Tādējādi tiesai bija jānovērtē, vai faktiskais lietojums formā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izmaina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(latīņu alfabēta rakstībā, ar reģistrācijas Nr. M 64 938) atšķirtspēju.</w:t>
      </w:r>
    </w:p>
    <w:p w14:paraId="684D451E" w14:textId="38E99F28" w:rsidR="001D3FF1" w:rsidRPr="00C7695C" w:rsidRDefault="001D3FF1" w:rsidP="00C7695C">
      <w:pPr>
        <w:spacing w:line="276" w:lineRule="auto"/>
        <w:ind w:firstLine="720"/>
        <w:jc w:val="both"/>
        <w:rPr>
          <w:rFonts w:asciiTheme="majorBidi" w:hAnsiTheme="majorBidi" w:cstheme="majorBidi"/>
        </w:rPr>
      </w:pPr>
      <w:r w:rsidRPr="00C7695C">
        <w:rPr>
          <w:rFonts w:asciiTheme="majorBidi" w:hAnsiTheme="majorBidi" w:cstheme="majorBidi"/>
        </w:rPr>
        <w:t>Eiropas Savienības Vispārējā tiesa ir norādījusi, ka</w:t>
      </w:r>
      <w:r w:rsidR="00393916" w:rsidRPr="00C7695C">
        <w:rPr>
          <w:rFonts w:asciiTheme="majorBidi" w:hAnsiTheme="majorBidi" w:cstheme="majorBidi"/>
        </w:rPr>
        <w:t xml:space="preserve"> situācijās, kad tirdzniecībā izmantotais apzīmējums atšķiras no veida, kādā tas ticis reģistrēts, tikai ar nenozīmīgiem elementiem tādējādi, ka abus apzīmējumus var uzskatīt par būtībā ekvivalentiem, minētā norma paredz, ka reģistrētās preču zīmes izmantošanas pienākumu var izpildīt, iesniedzot pierādījumu par apzīmējuma izmantošanu tādā veidā, kādā to izmanto tirdzniecībā (sk. </w:t>
      </w:r>
      <w:r w:rsidR="00393916" w:rsidRPr="00C7695C">
        <w:rPr>
          <w:rFonts w:asciiTheme="majorBidi" w:hAnsiTheme="majorBidi" w:cstheme="majorBidi"/>
          <w:i/>
          <w:iCs/>
        </w:rPr>
        <w:t>Eiropas Savienības Vispārējā</w:t>
      </w:r>
      <w:r w:rsidR="00DE7723" w:rsidRPr="00C7695C">
        <w:rPr>
          <w:rFonts w:asciiTheme="majorBidi" w:hAnsiTheme="majorBidi" w:cstheme="majorBidi"/>
          <w:i/>
          <w:iCs/>
        </w:rPr>
        <w:t>s</w:t>
      </w:r>
      <w:r w:rsidR="00393916" w:rsidRPr="00C7695C">
        <w:rPr>
          <w:rFonts w:asciiTheme="majorBidi" w:hAnsiTheme="majorBidi" w:cstheme="majorBidi"/>
          <w:i/>
          <w:iCs/>
        </w:rPr>
        <w:t xml:space="preserve"> tiesas 2006.</w:t>
      </w:r>
      <w:r w:rsidR="008D507F" w:rsidRPr="00C7695C">
        <w:rPr>
          <w:rFonts w:asciiTheme="majorBidi" w:hAnsiTheme="majorBidi" w:cstheme="majorBidi"/>
          <w:i/>
          <w:iCs/>
        </w:rPr>
        <w:t> </w:t>
      </w:r>
      <w:r w:rsidR="00393916" w:rsidRPr="00C7695C">
        <w:rPr>
          <w:rFonts w:asciiTheme="majorBidi" w:hAnsiTheme="majorBidi" w:cstheme="majorBidi"/>
          <w:i/>
          <w:iCs/>
        </w:rPr>
        <w:t>gada 23.</w:t>
      </w:r>
      <w:r w:rsidR="008D507F" w:rsidRPr="00C7695C">
        <w:rPr>
          <w:rFonts w:asciiTheme="majorBidi" w:hAnsiTheme="majorBidi" w:cstheme="majorBidi"/>
          <w:i/>
          <w:iCs/>
        </w:rPr>
        <w:t> </w:t>
      </w:r>
      <w:r w:rsidR="00393916" w:rsidRPr="00C7695C">
        <w:rPr>
          <w:rFonts w:asciiTheme="majorBidi" w:hAnsiTheme="majorBidi" w:cstheme="majorBidi"/>
          <w:i/>
          <w:iCs/>
        </w:rPr>
        <w:t>februāra sprieduma lietā „</w:t>
      </w:r>
      <w:proofErr w:type="spellStart"/>
      <w:r w:rsidR="00393916" w:rsidRPr="00C7695C">
        <w:rPr>
          <w:rFonts w:asciiTheme="majorBidi" w:hAnsiTheme="majorBidi" w:cstheme="majorBidi"/>
          <w:i/>
          <w:iCs/>
        </w:rPr>
        <w:t>Il</w:t>
      </w:r>
      <w:proofErr w:type="spellEnd"/>
      <w:r w:rsidR="00393916" w:rsidRPr="00C7695C">
        <w:rPr>
          <w:rFonts w:asciiTheme="majorBidi" w:hAnsiTheme="majorBidi" w:cstheme="majorBidi"/>
          <w:i/>
          <w:iCs/>
        </w:rPr>
        <w:t xml:space="preserve"> </w:t>
      </w:r>
      <w:proofErr w:type="spellStart"/>
      <w:r w:rsidR="00393916" w:rsidRPr="00C7695C">
        <w:rPr>
          <w:rFonts w:asciiTheme="majorBidi" w:hAnsiTheme="majorBidi" w:cstheme="majorBidi"/>
          <w:i/>
          <w:iCs/>
        </w:rPr>
        <w:t>Ponte</w:t>
      </w:r>
      <w:proofErr w:type="spellEnd"/>
      <w:r w:rsidR="00393916" w:rsidRPr="00C7695C">
        <w:rPr>
          <w:rFonts w:asciiTheme="majorBidi" w:hAnsiTheme="majorBidi" w:cstheme="majorBidi"/>
          <w:i/>
          <w:iCs/>
        </w:rPr>
        <w:t xml:space="preserve"> </w:t>
      </w:r>
      <w:proofErr w:type="spellStart"/>
      <w:r w:rsidR="00393916" w:rsidRPr="00C7695C">
        <w:rPr>
          <w:rFonts w:asciiTheme="majorBidi" w:hAnsiTheme="majorBidi" w:cstheme="majorBidi"/>
          <w:i/>
          <w:iCs/>
        </w:rPr>
        <w:t>Finanziaria</w:t>
      </w:r>
      <w:proofErr w:type="spellEnd"/>
      <w:r w:rsidR="00393916" w:rsidRPr="00C7695C">
        <w:rPr>
          <w:rFonts w:asciiTheme="majorBidi" w:hAnsiTheme="majorBidi" w:cstheme="majorBidi"/>
          <w:i/>
          <w:iCs/>
        </w:rPr>
        <w:t xml:space="preserve"> v OHMI – </w:t>
      </w:r>
      <w:proofErr w:type="spellStart"/>
      <w:r w:rsidR="00393916" w:rsidRPr="00C7695C">
        <w:rPr>
          <w:rFonts w:asciiTheme="majorBidi" w:hAnsiTheme="majorBidi" w:cstheme="majorBidi"/>
          <w:i/>
          <w:iCs/>
        </w:rPr>
        <w:t>Marine</w:t>
      </w:r>
      <w:proofErr w:type="spellEnd"/>
      <w:r w:rsidR="00393916" w:rsidRPr="00C7695C">
        <w:rPr>
          <w:rFonts w:asciiTheme="majorBidi" w:hAnsiTheme="majorBidi" w:cstheme="majorBidi"/>
          <w:i/>
          <w:iCs/>
        </w:rPr>
        <w:t xml:space="preserve"> Enterprise </w:t>
      </w:r>
      <w:proofErr w:type="spellStart"/>
      <w:r w:rsidR="00393916" w:rsidRPr="00C7695C">
        <w:rPr>
          <w:rFonts w:asciiTheme="majorBidi" w:hAnsiTheme="majorBidi" w:cstheme="majorBidi"/>
          <w:i/>
          <w:iCs/>
        </w:rPr>
        <w:t>Projects</w:t>
      </w:r>
      <w:proofErr w:type="spellEnd"/>
      <w:r w:rsidR="00393916" w:rsidRPr="00C7695C">
        <w:rPr>
          <w:rFonts w:asciiTheme="majorBidi" w:hAnsiTheme="majorBidi" w:cstheme="majorBidi"/>
          <w:i/>
          <w:iCs/>
        </w:rPr>
        <w:t xml:space="preserve"> (BAINBRIDGE)”, T-194/03, ECLI:EU:T:2006:65, 50.</w:t>
      </w:r>
      <w:r w:rsidR="008D507F" w:rsidRPr="00C7695C">
        <w:rPr>
          <w:rFonts w:asciiTheme="majorBidi" w:hAnsiTheme="majorBidi" w:cstheme="majorBidi"/>
          <w:i/>
          <w:iCs/>
        </w:rPr>
        <w:t> </w:t>
      </w:r>
      <w:r w:rsidR="00393916" w:rsidRPr="00C7695C">
        <w:rPr>
          <w:rFonts w:asciiTheme="majorBidi" w:hAnsiTheme="majorBidi" w:cstheme="majorBidi"/>
          <w:i/>
          <w:iCs/>
        </w:rPr>
        <w:t>punktu</w:t>
      </w:r>
      <w:r w:rsidR="00393916" w:rsidRPr="00C7695C">
        <w:rPr>
          <w:rFonts w:asciiTheme="majorBidi" w:hAnsiTheme="majorBidi" w:cstheme="majorBidi"/>
        </w:rPr>
        <w:t xml:space="preserve">). </w:t>
      </w:r>
      <w:r w:rsidR="00B220FB" w:rsidRPr="00C7695C">
        <w:rPr>
          <w:rFonts w:asciiTheme="majorBidi" w:hAnsiTheme="majorBidi" w:cstheme="majorBidi"/>
        </w:rPr>
        <w:t xml:space="preserve">No minētā secināms, ka reģistrētās preču zīmes </w:t>
      </w:r>
      <w:r w:rsidR="00B220FB" w:rsidRPr="00C7695C">
        <w:rPr>
          <w:rFonts w:asciiTheme="majorBidi" w:hAnsiTheme="majorBidi" w:cstheme="majorBidi"/>
        </w:rPr>
        <w:lastRenderedPageBreak/>
        <w:t xml:space="preserve">atšķirtspēja nav mainīta, ja saimnieciskajā apritē izmantotā zīme atšķiras no formas, kādā preču zīme reģistrēta, vienīgi nebūtiskos elementos. </w:t>
      </w:r>
      <w:r w:rsidR="00706B24" w:rsidRPr="00C7695C">
        <w:rPr>
          <w:rFonts w:asciiTheme="majorBidi" w:hAnsiTheme="majorBidi" w:cstheme="majorBidi"/>
        </w:rPr>
        <w:t>T</w:t>
      </w:r>
      <w:r w:rsidRPr="00C7695C">
        <w:rPr>
          <w:rFonts w:asciiTheme="majorBidi" w:hAnsiTheme="majorBidi" w:cstheme="majorBidi"/>
        </w:rPr>
        <w:t xml:space="preserve">as </w:t>
      </w:r>
      <w:r w:rsidR="00BC0A5A" w:rsidRPr="00C7695C">
        <w:rPr>
          <w:rFonts w:asciiTheme="majorBidi" w:hAnsiTheme="majorBidi" w:cstheme="majorBidi"/>
        </w:rPr>
        <w:t xml:space="preserve">pēc būtības </w:t>
      </w:r>
      <w:r w:rsidRPr="00C7695C">
        <w:rPr>
          <w:rFonts w:asciiTheme="majorBidi" w:hAnsiTheme="majorBidi" w:cstheme="majorBidi"/>
        </w:rPr>
        <w:t>saskan ar likuma „Par preču zīmēm un ģeogrāfiskās izcelsmes norādēm” 23.</w:t>
      </w:r>
      <w:r w:rsidR="008D507F" w:rsidRPr="00C7695C">
        <w:rPr>
          <w:rFonts w:asciiTheme="majorBidi" w:hAnsiTheme="majorBidi" w:cstheme="majorBidi"/>
        </w:rPr>
        <w:t> </w:t>
      </w:r>
      <w:r w:rsidRPr="00C7695C">
        <w:rPr>
          <w:rFonts w:asciiTheme="majorBidi" w:hAnsiTheme="majorBidi" w:cstheme="majorBidi"/>
        </w:rPr>
        <w:t>panta otrajā daļā ietverto norādi uz izmantojumu, kas no reģistrētās preču zīmes atšķiras atsevišķos nebūtiskos elementos.</w:t>
      </w:r>
    </w:p>
    <w:p w14:paraId="448B3E47" w14:textId="2E346FDE" w:rsidR="009320B9" w:rsidRPr="00C7695C" w:rsidRDefault="009320B9"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[19.2] </w:t>
      </w:r>
      <w:r w:rsidR="00EB2907" w:rsidRPr="00C7695C">
        <w:rPr>
          <w:rFonts w:asciiTheme="majorBidi" w:hAnsiTheme="majorBidi" w:cstheme="majorBidi"/>
        </w:rPr>
        <w:t>No apgabaltiesas sprieduma neizriet, ka apgabaltiesa šos kritērijus būtu ievērojusi. Lai gan atsevišķi teikumi spriedumā (par pievienotajiem burtiem „</w:t>
      </w:r>
      <w:r w:rsidR="00EB2907" w:rsidRPr="00C7695C">
        <w:rPr>
          <w:rFonts w:asciiTheme="majorBidi" w:hAnsiTheme="majorBidi" w:cstheme="majorBidi"/>
          <w:i/>
          <w:iCs/>
        </w:rPr>
        <w:t>T</w:t>
      </w:r>
      <w:r w:rsidR="0008716A" w:rsidRPr="00C7695C">
        <w:rPr>
          <w:rFonts w:asciiTheme="majorBidi" w:hAnsiTheme="majorBidi" w:cstheme="majorBidi"/>
          <w:i/>
          <w:iCs/>
        </w:rPr>
        <w:t>V</w:t>
      </w:r>
      <w:r w:rsidR="00EB2907" w:rsidRPr="00C7695C">
        <w:rPr>
          <w:rFonts w:asciiTheme="majorBidi" w:hAnsiTheme="majorBidi" w:cstheme="majorBidi"/>
        </w:rPr>
        <w:t xml:space="preserve">” </w:t>
      </w:r>
      <w:r w:rsidR="0008716A" w:rsidRPr="00C7695C">
        <w:rPr>
          <w:rFonts w:asciiTheme="majorBidi" w:hAnsiTheme="majorBidi" w:cstheme="majorBidi"/>
        </w:rPr>
        <w:t xml:space="preserve">kirilicā </w:t>
      </w:r>
      <w:r w:rsidR="00EB2907" w:rsidRPr="00C7695C">
        <w:rPr>
          <w:rFonts w:asciiTheme="majorBidi" w:hAnsiTheme="majorBidi" w:cstheme="majorBidi"/>
        </w:rPr>
        <w:t xml:space="preserve">un lietojumu kopā ar grafisko attēlu) liecina par mēģinājumu vērtēt formu, kādā zīme faktiski lietota, </w:t>
      </w:r>
      <w:r w:rsidR="0008716A" w:rsidRPr="00C7695C">
        <w:rPr>
          <w:rFonts w:asciiTheme="majorBidi" w:hAnsiTheme="majorBidi" w:cstheme="majorBidi"/>
        </w:rPr>
        <w:t>tomēr pārējais sprieduma saturs par to neliecina.</w:t>
      </w:r>
      <w:r w:rsidR="00EB2907" w:rsidRPr="00C7695C">
        <w:rPr>
          <w:rFonts w:asciiTheme="majorBidi" w:hAnsiTheme="majorBidi" w:cstheme="majorBidi"/>
        </w:rPr>
        <w:t xml:space="preserve"> </w:t>
      </w:r>
      <w:r w:rsidR="0008716A" w:rsidRPr="00C7695C">
        <w:rPr>
          <w:rFonts w:asciiTheme="majorBidi" w:hAnsiTheme="majorBidi" w:cstheme="majorBidi"/>
        </w:rPr>
        <w:t xml:space="preserve">No </w:t>
      </w:r>
      <w:r w:rsidR="00EB2907" w:rsidRPr="00C7695C">
        <w:rPr>
          <w:rFonts w:asciiTheme="majorBidi" w:hAnsiTheme="majorBidi" w:cstheme="majorBidi"/>
        </w:rPr>
        <w:t>spriedumā norādītā „izvērtējot</w:t>
      </w:r>
      <w:r w:rsidR="0008716A" w:rsidRPr="00C7695C">
        <w:rPr>
          <w:rFonts w:asciiTheme="majorBidi" w:hAnsiTheme="majorBidi" w:cstheme="majorBidi"/>
        </w:rPr>
        <w:t xml:space="preserve"> abas apstrīdētās preču zīmes no vizuālās, fonētiskās un semantiskās līdzības skatupunkta</w:t>
      </w:r>
      <w:r w:rsidR="00EB2907" w:rsidRPr="00C7695C">
        <w:rPr>
          <w:rFonts w:asciiTheme="majorBidi" w:hAnsiTheme="majorBidi" w:cstheme="majorBidi"/>
        </w:rPr>
        <w:t>”</w:t>
      </w:r>
      <w:r w:rsidR="0008716A" w:rsidRPr="00C7695C">
        <w:rPr>
          <w:rFonts w:asciiTheme="majorBidi" w:hAnsiTheme="majorBidi" w:cstheme="majorBidi"/>
        </w:rPr>
        <w:t xml:space="preserve">, </w:t>
      </w:r>
      <w:r w:rsidR="00FB296E" w:rsidRPr="00C7695C">
        <w:rPr>
          <w:rFonts w:asciiTheme="majorBidi" w:hAnsiTheme="majorBidi" w:cstheme="majorBidi"/>
        </w:rPr>
        <w:t xml:space="preserve">„apstrīdētās vārdiskās preču zīmes Latvijas vidusmēra patērētājs uztver kā savstarpēji saistītas vai identiskas”, </w:t>
      </w:r>
      <w:r w:rsidR="00EB2907" w:rsidRPr="00C7695C">
        <w:rPr>
          <w:rFonts w:asciiTheme="majorBidi" w:hAnsiTheme="majorBidi" w:cstheme="majorBidi"/>
        </w:rPr>
        <w:t>„salīdzinot</w:t>
      </w:r>
      <w:r w:rsidR="0008716A" w:rsidRPr="00C7695C">
        <w:rPr>
          <w:rFonts w:asciiTheme="majorBidi" w:hAnsiTheme="majorBidi" w:cstheme="majorBidi"/>
        </w:rPr>
        <w:t xml:space="preserve"> apstrīdētās preču zīmes</w:t>
      </w:r>
      <w:r w:rsidR="00EB2907" w:rsidRPr="00C7695C">
        <w:rPr>
          <w:rFonts w:asciiTheme="majorBidi" w:hAnsiTheme="majorBidi" w:cstheme="majorBidi"/>
        </w:rPr>
        <w:t xml:space="preserve">” </w:t>
      </w:r>
      <w:r w:rsidR="0008716A" w:rsidRPr="00C7695C">
        <w:rPr>
          <w:rFonts w:asciiTheme="majorBidi" w:hAnsiTheme="majorBidi" w:cstheme="majorBidi"/>
        </w:rPr>
        <w:t>un „starptautiskās preču zīmes „</w:t>
      </w:r>
      <w:proofErr w:type="spellStart"/>
      <w:r w:rsidR="0008716A" w:rsidRPr="00C7695C">
        <w:rPr>
          <w:rFonts w:asciiTheme="majorBidi" w:hAnsiTheme="majorBidi" w:cstheme="majorBidi"/>
        </w:rPr>
        <w:fldChar w:fldCharType="begin"/>
      </w:r>
      <w:r w:rsidR="0008716A" w:rsidRPr="00C7695C">
        <w:rPr>
          <w:rFonts w:asciiTheme="majorBidi" w:hAnsiTheme="majorBidi" w:cstheme="majorBidi"/>
        </w:rPr>
        <w:instrText>HYPERLINK "https://www.instagram.com/multimaniya_su/" \t "_blank"</w:instrText>
      </w:r>
      <w:r w:rsidR="0008716A" w:rsidRPr="00C7695C">
        <w:rPr>
          <w:rFonts w:asciiTheme="majorBidi" w:hAnsiTheme="majorBidi" w:cstheme="majorBidi"/>
        </w:rPr>
      </w:r>
      <w:r w:rsidR="0008716A" w:rsidRPr="00C7695C">
        <w:rPr>
          <w:rFonts w:asciiTheme="majorBidi" w:hAnsiTheme="majorBidi" w:cstheme="majorBidi"/>
        </w:rPr>
        <w:fldChar w:fldCharType="separate"/>
      </w:r>
      <w:r w:rsidR="0008716A" w:rsidRPr="00C7695C">
        <w:rPr>
          <w:rFonts w:asciiTheme="majorBidi" w:hAnsiTheme="majorBidi" w:cstheme="majorBidi"/>
          <w:i/>
          <w:iCs/>
        </w:rPr>
        <w:t>Мультимания</w:t>
      </w:r>
      <w:proofErr w:type="spellEnd"/>
      <w:r w:rsidR="0008716A" w:rsidRPr="00C7695C">
        <w:rPr>
          <w:rFonts w:asciiTheme="majorBidi" w:hAnsiTheme="majorBidi" w:cstheme="majorBidi"/>
        </w:rPr>
        <w:fldChar w:fldCharType="end"/>
      </w:r>
      <w:r w:rsidR="0008716A" w:rsidRPr="00C7695C">
        <w:rPr>
          <w:rFonts w:asciiTheme="majorBidi" w:hAnsiTheme="majorBidi" w:cstheme="majorBidi"/>
        </w:rPr>
        <w:t>” transliterācija latīņu alfabēta rakstībā ir identiska preču zīmei „</w:t>
      </w:r>
      <w:proofErr w:type="spellStart"/>
      <w:r w:rsidR="0008716A" w:rsidRPr="00C7695C">
        <w:rPr>
          <w:rFonts w:asciiTheme="majorBidi" w:hAnsiTheme="majorBidi" w:cstheme="majorBidi"/>
        </w:rPr>
        <w:t>Multimania</w:t>
      </w:r>
      <w:proofErr w:type="spellEnd"/>
      <w:r w:rsidR="0008716A" w:rsidRPr="00C7695C">
        <w:rPr>
          <w:rFonts w:asciiTheme="majorBidi" w:hAnsiTheme="majorBidi" w:cstheme="majorBidi"/>
        </w:rPr>
        <w:t>”</w:t>
      </w:r>
      <w:r w:rsidR="00EB2907" w:rsidRPr="00C7695C">
        <w:rPr>
          <w:rFonts w:asciiTheme="majorBidi" w:hAnsiTheme="majorBidi" w:cstheme="majorBidi"/>
        </w:rPr>
        <w:t xml:space="preserve"> </w:t>
      </w:r>
      <w:r w:rsidR="0008716A" w:rsidRPr="00C7695C">
        <w:rPr>
          <w:rFonts w:asciiTheme="majorBidi" w:hAnsiTheme="majorBidi" w:cstheme="majorBidi"/>
        </w:rPr>
        <w:t xml:space="preserve">(sk. </w:t>
      </w:r>
      <w:r w:rsidR="0008716A" w:rsidRPr="00C7695C">
        <w:rPr>
          <w:rFonts w:asciiTheme="majorBidi" w:hAnsiTheme="majorBidi" w:cstheme="majorBidi"/>
          <w:i/>
          <w:iCs/>
        </w:rPr>
        <w:t>apgabaltiesas sprieduma 11</w:t>
      </w:r>
      <w:r w:rsidR="008D507F" w:rsidRPr="00C7695C">
        <w:rPr>
          <w:rFonts w:asciiTheme="majorBidi" w:hAnsiTheme="majorBidi" w:cstheme="majorBidi"/>
          <w:i/>
          <w:iCs/>
        </w:rPr>
        <w:t> </w:t>
      </w:r>
      <w:r w:rsidR="0008716A" w:rsidRPr="00C7695C">
        <w:rPr>
          <w:rFonts w:asciiTheme="majorBidi" w:hAnsiTheme="majorBidi" w:cstheme="majorBidi"/>
          <w:i/>
          <w:iCs/>
        </w:rPr>
        <w:t>.punktu lietas 4.</w:t>
      </w:r>
      <w:r w:rsidR="008D507F" w:rsidRPr="00C7695C">
        <w:rPr>
          <w:rFonts w:asciiTheme="majorBidi" w:hAnsiTheme="majorBidi" w:cstheme="majorBidi"/>
          <w:i/>
          <w:iCs/>
        </w:rPr>
        <w:t> </w:t>
      </w:r>
      <w:r w:rsidR="0008716A" w:rsidRPr="00C7695C">
        <w:rPr>
          <w:rFonts w:asciiTheme="majorBidi" w:hAnsiTheme="majorBidi" w:cstheme="majorBidi"/>
          <w:i/>
          <w:iCs/>
        </w:rPr>
        <w:t>sējuma 100.</w:t>
      </w:r>
      <w:r w:rsidR="008D507F" w:rsidRPr="00C7695C">
        <w:rPr>
          <w:rFonts w:asciiTheme="majorBidi" w:hAnsiTheme="majorBidi" w:cstheme="majorBidi"/>
          <w:i/>
          <w:iCs/>
        </w:rPr>
        <w:t> </w:t>
      </w:r>
      <w:r w:rsidR="0008716A" w:rsidRPr="00C7695C">
        <w:rPr>
          <w:rFonts w:asciiTheme="majorBidi" w:hAnsiTheme="majorBidi" w:cstheme="majorBidi"/>
          <w:i/>
          <w:iCs/>
        </w:rPr>
        <w:t>lapā</w:t>
      </w:r>
      <w:r w:rsidR="0008716A" w:rsidRPr="00C7695C">
        <w:rPr>
          <w:rFonts w:asciiTheme="majorBidi" w:hAnsiTheme="majorBidi" w:cstheme="majorBidi"/>
        </w:rPr>
        <w:t xml:space="preserve">) redzams, ka apgabaltiesa faktiski salīdzinājusi abas apstrīdētās preču zīmes, nevis pārbaudījusi, vai reģistrētās preču zīmes atšķirtspēja nav mainīta tajā formā, kāda faktiski izmantota. </w:t>
      </w:r>
      <w:r w:rsidR="00EB2907" w:rsidRPr="00C7695C">
        <w:rPr>
          <w:rFonts w:asciiTheme="majorBidi" w:hAnsiTheme="majorBidi" w:cstheme="majorBidi"/>
        </w:rPr>
        <w:t xml:space="preserve"> </w:t>
      </w:r>
    </w:p>
    <w:p w14:paraId="71385EE9" w14:textId="14A88F6F" w:rsidR="0018427F" w:rsidRPr="00C7695C" w:rsidRDefault="009320B9" w:rsidP="00C7695C">
      <w:pPr>
        <w:spacing w:line="276" w:lineRule="auto"/>
        <w:ind w:firstLine="720"/>
        <w:jc w:val="both"/>
        <w:rPr>
          <w:rFonts w:asciiTheme="majorBidi" w:hAnsiTheme="majorBidi" w:cstheme="majorBidi"/>
        </w:rPr>
      </w:pPr>
      <w:r w:rsidRPr="00C7695C">
        <w:rPr>
          <w:rFonts w:asciiTheme="majorBidi" w:hAnsiTheme="majorBidi" w:cstheme="majorBidi"/>
        </w:rPr>
        <w:t>Proti, tiesai bija jānovērtē nevis tas, vai abas apstrīdētās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un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proofErr w:type="spellEnd"/>
      <w:r w:rsidRPr="00C7695C">
        <w:rPr>
          <w:rFonts w:asciiTheme="majorBidi" w:hAnsiTheme="majorBidi" w:cstheme="majorBidi"/>
        </w:rPr>
        <w:fldChar w:fldCharType="end"/>
      </w:r>
      <w:r w:rsidRPr="00C7695C">
        <w:rPr>
          <w:rFonts w:asciiTheme="majorBidi" w:hAnsiTheme="majorBidi" w:cstheme="majorBidi"/>
        </w:rPr>
        <w:t>”) ir sajaucami līdzīgas, vai arī – vai preču zīme „</w:t>
      </w:r>
      <w:proofErr w:type="spellStart"/>
      <w:r w:rsidRPr="00C7695C">
        <w:rPr>
          <w:rFonts w:asciiTheme="majorBidi" w:hAnsiTheme="majorBidi" w:cstheme="majorBidi"/>
        </w:rPr>
        <w:t>Multimania</w:t>
      </w:r>
      <w:proofErr w:type="spellEnd"/>
      <w:r w:rsidRPr="00C7695C">
        <w:rPr>
          <w:rFonts w:asciiTheme="majorBidi" w:hAnsiTheme="majorBidi" w:cstheme="majorBidi"/>
        </w:rPr>
        <w:t>” ir sajaucami līdzīga faktiski lietotajam apzīmējumam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bet gan – vai faktiskais lietojums formā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izmaina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kāda tā reģistrēta, atšķirtspēju.</w:t>
      </w:r>
    </w:p>
    <w:p w14:paraId="6EBBFD26" w14:textId="2095440B" w:rsidR="00F303A5" w:rsidRPr="00C7695C" w:rsidRDefault="00F303A5" w:rsidP="00C7695C">
      <w:pPr>
        <w:spacing w:line="276" w:lineRule="auto"/>
        <w:ind w:firstLine="720"/>
        <w:jc w:val="both"/>
        <w:rPr>
          <w:rFonts w:asciiTheme="majorBidi" w:hAnsiTheme="majorBidi" w:cstheme="majorBidi"/>
        </w:rPr>
      </w:pPr>
      <w:r w:rsidRPr="00C7695C">
        <w:rPr>
          <w:rFonts w:asciiTheme="majorBidi" w:hAnsiTheme="majorBidi" w:cstheme="majorBidi"/>
        </w:rPr>
        <w:t>Ievērojot minēto, tiesa nepareizi iztulkojusi un piemērojusi likuma „Par preču zīmēm un ģeogrāfiskās izcelsmes norādēm” 23.</w:t>
      </w:r>
      <w:r w:rsidR="008D507F" w:rsidRPr="00C7695C">
        <w:rPr>
          <w:rFonts w:asciiTheme="majorBidi" w:hAnsiTheme="majorBidi" w:cstheme="majorBidi"/>
        </w:rPr>
        <w:t> </w:t>
      </w:r>
      <w:r w:rsidRPr="00C7695C">
        <w:rPr>
          <w:rFonts w:asciiTheme="majorBidi" w:hAnsiTheme="majorBidi" w:cstheme="majorBidi"/>
        </w:rPr>
        <w:t>panta o</w:t>
      </w:r>
      <w:r w:rsidR="004D4D50" w:rsidRPr="00C7695C">
        <w:rPr>
          <w:rFonts w:asciiTheme="majorBidi" w:hAnsiTheme="majorBidi" w:cstheme="majorBidi"/>
        </w:rPr>
        <w:t>tro</w:t>
      </w:r>
      <w:r w:rsidRPr="00C7695C">
        <w:rPr>
          <w:rFonts w:asciiTheme="majorBidi" w:hAnsiTheme="majorBidi" w:cstheme="majorBidi"/>
        </w:rPr>
        <w:t xml:space="preserve"> daļu un attiecīgi arī 23.</w:t>
      </w:r>
      <w:r w:rsidR="008D507F" w:rsidRPr="00C7695C">
        <w:rPr>
          <w:rFonts w:asciiTheme="majorBidi" w:hAnsiTheme="majorBidi" w:cstheme="majorBidi"/>
        </w:rPr>
        <w:t> </w:t>
      </w:r>
      <w:r w:rsidRPr="00C7695C">
        <w:rPr>
          <w:rFonts w:asciiTheme="majorBidi" w:hAnsiTheme="majorBidi" w:cstheme="majorBidi"/>
        </w:rPr>
        <w:t>panta pirmo daļu un 32.panta pirmo daļu.</w:t>
      </w:r>
    </w:p>
    <w:p w14:paraId="6AE6CE7D" w14:textId="571A91ED" w:rsidR="00A948A1" w:rsidRPr="00C7695C" w:rsidRDefault="00A948A1" w:rsidP="00C7695C">
      <w:pPr>
        <w:spacing w:line="276" w:lineRule="auto"/>
        <w:ind w:firstLine="720"/>
        <w:jc w:val="both"/>
        <w:rPr>
          <w:rFonts w:asciiTheme="majorBidi" w:hAnsiTheme="majorBidi" w:cstheme="majorBidi"/>
        </w:rPr>
      </w:pPr>
      <w:r w:rsidRPr="00C7695C">
        <w:rPr>
          <w:rFonts w:asciiTheme="majorBidi" w:hAnsiTheme="majorBidi" w:cstheme="majorBidi"/>
        </w:rPr>
        <w:t>[19.3] Tādējādi tiesai, izskatot lietu no jauna, jāvērtē, vai zīmes faktiskais lietojums formā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 izmaina preču zīmes „</w:t>
      </w:r>
      <w:proofErr w:type="spellStart"/>
      <w:r w:rsidRPr="00C7695C">
        <w:rPr>
          <w:rFonts w:asciiTheme="majorBidi" w:hAnsiTheme="majorBidi" w:cstheme="majorBidi"/>
        </w:rPr>
        <w:t>Multimania</w:t>
      </w:r>
      <w:proofErr w:type="spellEnd"/>
      <w:r w:rsidRPr="00C7695C">
        <w:rPr>
          <w:rFonts w:asciiTheme="majorBidi" w:hAnsiTheme="majorBidi" w:cstheme="majorBidi"/>
        </w:rPr>
        <w:t>”, kāda tā reģistrēta, atšķirtspēju. Tomēr Senāts vērš uzmanību, ka tas darāms tikai tad, ja tas nepieciešams, proti, ja pusēm joprojām pastāv strīds un pierādījumu pienācīgas pārbaudes rezultātā neapstiprinās, ka preču zīme „</w:t>
      </w:r>
      <w:proofErr w:type="spellStart"/>
      <w:r w:rsidRPr="00C7695C">
        <w:rPr>
          <w:rFonts w:asciiTheme="majorBidi" w:hAnsiTheme="majorBidi" w:cstheme="majorBidi"/>
        </w:rPr>
        <w:t>Multimania</w:t>
      </w:r>
      <w:proofErr w:type="spellEnd"/>
      <w:r w:rsidRPr="00C7695C">
        <w:rPr>
          <w:rFonts w:asciiTheme="majorBidi" w:hAnsiTheme="majorBidi" w:cstheme="majorBidi"/>
        </w:rPr>
        <w:t xml:space="preserve">” ir faktiski izmantota saistībā ar Nicas klasifikācijas 38.klases pakalpojumu „televīzijas programmu pārraide” tāda, kāda tā </w:t>
      </w:r>
      <w:r w:rsidR="003450E1" w:rsidRPr="00C7695C">
        <w:rPr>
          <w:rFonts w:asciiTheme="majorBidi" w:hAnsiTheme="majorBidi" w:cstheme="majorBidi"/>
        </w:rPr>
        <w:t xml:space="preserve">ir </w:t>
      </w:r>
      <w:r w:rsidRPr="00C7695C">
        <w:rPr>
          <w:rFonts w:asciiTheme="majorBidi" w:hAnsiTheme="majorBidi" w:cstheme="majorBidi"/>
        </w:rPr>
        <w:t>reģistrēta (latīņu alfabēta rakstībā).</w:t>
      </w:r>
    </w:p>
    <w:p w14:paraId="484330BB" w14:textId="4E6C3AAD" w:rsidR="0018427F" w:rsidRPr="00C7695C" w:rsidRDefault="0018427F" w:rsidP="00C7695C">
      <w:pPr>
        <w:spacing w:line="276" w:lineRule="auto"/>
        <w:ind w:firstLine="720"/>
        <w:jc w:val="both"/>
        <w:rPr>
          <w:rFonts w:asciiTheme="majorBidi" w:hAnsiTheme="majorBidi" w:cstheme="majorBidi"/>
        </w:rPr>
      </w:pPr>
    </w:p>
    <w:p w14:paraId="33E3DA86" w14:textId="0539237B" w:rsidR="00F35CDD" w:rsidRPr="00C7695C" w:rsidRDefault="00F35CDD" w:rsidP="00C7695C">
      <w:pPr>
        <w:spacing w:line="276" w:lineRule="auto"/>
        <w:ind w:firstLine="720"/>
        <w:jc w:val="both"/>
        <w:rPr>
          <w:rFonts w:asciiTheme="majorBidi" w:hAnsiTheme="majorBidi" w:cstheme="majorBidi"/>
          <w:i/>
          <w:iCs/>
        </w:rPr>
      </w:pPr>
      <w:r w:rsidRPr="00C7695C">
        <w:rPr>
          <w:rFonts w:asciiTheme="majorBidi" w:hAnsiTheme="majorBidi" w:cstheme="majorBidi"/>
          <w:i/>
          <w:iCs/>
        </w:rPr>
        <w:t xml:space="preserve">Par </w:t>
      </w:r>
      <w:r w:rsidR="00A0059A" w:rsidRPr="00C7695C">
        <w:rPr>
          <w:rFonts w:asciiTheme="majorBidi" w:hAnsiTheme="majorBidi" w:cstheme="majorBidi"/>
          <w:i/>
          <w:iCs/>
        </w:rPr>
        <w:t xml:space="preserve">Nicas klasifikācijas </w:t>
      </w:r>
      <w:r w:rsidRPr="00C7695C">
        <w:rPr>
          <w:rFonts w:asciiTheme="majorBidi" w:hAnsiTheme="majorBidi" w:cstheme="majorBidi"/>
          <w:i/>
          <w:iCs/>
        </w:rPr>
        <w:t>35.klases pakalpojum</w:t>
      </w:r>
      <w:r w:rsidR="00482F4F" w:rsidRPr="00C7695C">
        <w:rPr>
          <w:rFonts w:asciiTheme="majorBidi" w:hAnsiTheme="majorBidi" w:cstheme="majorBidi"/>
          <w:i/>
          <w:iCs/>
        </w:rPr>
        <w:t>iem saistībā ar reklāmu</w:t>
      </w:r>
    </w:p>
    <w:p w14:paraId="2D389DD2" w14:textId="308BC5C1" w:rsidR="00A006C9" w:rsidRPr="00C7695C" w:rsidRDefault="00F35CDD"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3066FE" w:rsidRPr="00C7695C">
        <w:rPr>
          <w:rFonts w:asciiTheme="majorBidi" w:hAnsiTheme="majorBidi" w:cstheme="majorBidi"/>
        </w:rPr>
        <w:t>20</w:t>
      </w:r>
      <w:r w:rsidRPr="00C7695C">
        <w:rPr>
          <w:rFonts w:asciiTheme="majorBidi" w:hAnsiTheme="majorBidi" w:cstheme="majorBidi"/>
        </w:rPr>
        <w:t>] Apgabaltiesa atzinusi, ka atbildētāja ir pierādījusi preču zīm</w:t>
      </w:r>
      <w:r w:rsidR="00A006C9" w:rsidRPr="00C7695C">
        <w:rPr>
          <w:rFonts w:asciiTheme="majorBidi" w:hAnsiTheme="majorBidi" w:cstheme="majorBidi"/>
        </w:rPr>
        <w:t>es</w:t>
      </w:r>
      <w:r w:rsidRPr="00C7695C">
        <w:rPr>
          <w:rFonts w:asciiTheme="majorBidi" w:hAnsiTheme="majorBidi" w:cstheme="majorBidi"/>
        </w:rPr>
        <w:t xml:space="preserve"> </w:t>
      </w:r>
      <w:r w:rsidR="00F30C26" w:rsidRPr="00C7695C">
        <w:rPr>
          <w:rFonts w:asciiTheme="majorBidi" w:hAnsiTheme="majorBidi" w:cstheme="majorBidi"/>
        </w:rPr>
        <w:t>„</w:t>
      </w:r>
      <w:proofErr w:type="spellStart"/>
      <w:r w:rsidR="00F30C26" w:rsidRPr="00C7695C">
        <w:rPr>
          <w:rFonts w:asciiTheme="majorBidi" w:hAnsiTheme="majorBidi" w:cstheme="majorBidi"/>
        </w:rPr>
        <w:fldChar w:fldCharType="begin"/>
      </w:r>
      <w:r w:rsidR="00F30C26" w:rsidRPr="00C7695C">
        <w:rPr>
          <w:rFonts w:asciiTheme="majorBidi" w:hAnsiTheme="majorBidi" w:cstheme="majorBidi"/>
        </w:rPr>
        <w:instrText>HYPERLINK "https://www.instagram.com/multimaniya_su/" \t "_blank"</w:instrText>
      </w:r>
      <w:r w:rsidR="00F30C26" w:rsidRPr="00C7695C">
        <w:rPr>
          <w:rFonts w:asciiTheme="majorBidi" w:hAnsiTheme="majorBidi" w:cstheme="majorBidi"/>
        </w:rPr>
      </w:r>
      <w:r w:rsidR="00F30C26" w:rsidRPr="00C7695C">
        <w:rPr>
          <w:rFonts w:asciiTheme="majorBidi" w:hAnsiTheme="majorBidi" w:cstheme="majorBidi"/>
        </w:rPr>
        <w:fldChar w:fldCharType="separate"/>
      </w:r>
      <w:r w:rsidR="00F30C26" w:rsidRPr="00C7695C">
        <w:rPr>
          <w:rFonts w:asciiTheme="majorBidi" w:hAnsiTheme="majorBidi" w:cstheme="majorBidi"/>
          <w:i/>
          <w:iCs/>
        </w:rPr>
        <w:t>Mультимания</w:t>
      </w:r>
      <w:proofErr w:type="spellEnd"/>
      <w:r w:rsidR="00F30C26" w:rsidRPr="00C7695C">
        <w:rPr>
          <w:rFonts w:asciiTheme="majorBidi" w:hAnsiTheme="majorBidi" w:cstheme="majorBidi"/>
        </w:rPr>
        <w:fldChar w:fldCharType="end"/>
      </w:r>
      <w:r w:rsidR="00F30C26" w:rsidRPr="00C7695C">
        <w:rPr>
          <w:rFonts w:asciiTheme="majorBidi" w:hAnsiTheme="majorBidi" w:cstheme="majorBidi"/>
        </w:rPr>
        <w:t>” [„</w:t>
      </w:r>
      <w:proofErr w:type="spellStart"/>
      <w:r w:rsidR="00F30C26" w:rsidRPr="00C7695C">
        <w:rPr>
          <w:rFonts w:asciiTheme="majorBidi" w:hAnsiTheme="majorBidi" w:cstheme="majorBidi"/>
        </w:rPr>
        <w:t>Multimanija</w:t>
      </w:r>
      <w:proofErr w:type="spellEnd"/>
      <w:r w:rsidR="00F30C26" w:rsidRPr="00C7695C">
        <w:rPr>
          <w:rFonts w:asciiTheme="majorBidi" w:hAnsiTheme="majorBidi" w:cstheme="majorBidi"/>
        </w:rPr>
        <w:t xml:space="preserve">” </w:t>
      </w:r>
      <w:proofErr w:type="spellStart"/>
      <w:r w:rsidR="00F30C26" w:rsidRPr="00C7695C">
        <w:rPr>
          <w:rFonts w:asciiTheme="majorBidi" w:hAnsiTheme="majorBidi" w:cstheme="majorBidi"/>
        </w:rPr>
        <w:t>kirilicā</w:t>
      </w:r>
      <w:proofErr w:type="spellEnd"/>
      <w:r w:rsidR="00F30C26" w:rsidRPr="00C7695C">
        <w:rPr>
          <w:rFonts w:asciiTheme="majorBidi" w:hAnsiTheme="majorBidi" w:cstheme="majorBidi"/>
        </w:rPr>
        <w:t xml:space="preserve">] (reģistrācijas Nr. WO 1 123 586) </w:t>
      </w:r>
      <w:r w:rsidRPr="00C7695C">
        <w:rPr>
          <w:rFonts w:asciiTheme="majorBidi" w:hAnsiTheme="majorBidi" w:cstheme="majorBidi"/>
        </w:rPr>
        <w:t>izmantošanu saistībā ar Nicas klasifikācijas 3</w:t>
      </w:r>
      <w:r w:rsidR="00A006C9" w:rsidRPr="00C7695C">
        <w:rPr>
          <w:rFonts w:asciiTheme="majorBidi" w:hAnsiTheme="majorBidi" w:cstheme="majorBidi"/>
        </w:rPr>
        <w:t>5</w:t>
      </w:r>
      <w:r w:rsidRPr="00C7695C">
        <w:rPr>
          <w:rFonts w:asciiTheme="majorBidi" w:hAnsiTheme="majorBidi" w:cstheme="majorBidi"/>
        </w:rPr>
        <w:t>.klases pakalpojum</w:t>
      </w:r>
      <w:r w:rsidR="00A006C9" w:rsidRPr="00C7695C">
        <w:rPr>
          <w:rFonts w:asciiTheme="majorBidi" w:hAnsiTheme="majorBidi" w:cstheme="majorBidi"/>
        </w:rPr>
        <w:t xml:space="preserve">iem. </w:t>
      </w:r>
    </w:p>
    <w:p w14:paraId="2DE03317" w14:textId="3674B6A2" w:rsidR="00A006C9" w:rsidRPr="00C7695C" w:rsidRDefault="003066FE"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[20.1] </w:t>
      </w:r>
      <w:r w:rsidR="00A006C9" w:rsidRPr="00C7695C">
        <w:rPr>
          <w:rFonts w:asciiTheme="majorBidi" w:hAnsiTheme="majorBidi" w:cstheme="majorBidi"/>
        </w:rPr>
        <w:t xml:space="preserve">Apgabaltiesa nav norādījusi, saistībā ar tieši kuru vai kuriem no minētās preču zīmes reģistrācijā norādītajiem pakalpojumiem tiesa preču zīmes izmantojumu atzinusi par pierādītu, kas pats par sevi ir sprieduma </w:t>
      </w:r>
      <w:r w:rsidR="00BC2C9F" w:rsidRPr="00C7695C">
        <w:rPr>
          <w:rFonts w:asciiTheme="majorBidi" w:hAnsiTheme="majorBidi" w:cstheme="majorBidi"/>
        </w:rPr>
        <w:t xml:space="preserve">būtisks </w:t>
      </w:r>
      <w:r w:rsidR="00A006C9" w:rsidRPr="00C7695C">
        <w:rPr>
          <w:rFonts w:asciiTheme="majorBidi" w:hAnsiTheme="majorBidi" w:cstheme="majorBidi"/>
        </w:rPr>
        <w:t xml:space="preserve">trūkums daļā </w:t>
      </w:r>
      <w:r w:rsidR="005D4FD3" w:rsidRPr="00C7695C">
        <w:rPr>
          <w:rFonts w:asciiTheme="majorBidi" w:hAnsiTheme="majorBidi" w:cstheme="majorBidi"/>
        </w:rPr>
        <w:t xml:space="preserve">par preču zīmes izmantošanu </w:t>
      </w:r>
      <w:r w:rsidR="00057BBA" w:rsidRPr="00C7695C">
        <w:rPr>
          <w:rFonts w:asciiTheme="majorBidi" w:hAnsiTheme="majorBidi" w:cstheme="majorBidi"/>
        </w:rPr>
        <w:t>attiecībā uz</w:t>
      </w:r>
      <w:r w:rsidR="00A006C9" w:rsidRPr="00C7695C">
        <w:rPr>
          <w:rFonts w:asciiTheme="majorBidi" w:hAnsiTheme="majorBidi" w:cstheme="majorBidi"/>
        </w:rPr>
        <w:t xml:space="preserve"> </w:t>
      </w:r>
      <w:r w:rsidR="005D4FD3" w:rsidRPr="00C7695C">
        <w:rPr>
          <w:rFonts w:asciiTheme="majorBidi" w:hAnsiTheme="majorBidi" w:cstheme="majorBidi"/>
        </w:rPr>
        <w:t xml:space="preserve">Nicas klasifikācijas </w:t>
      </w:r>
      <w:r w:rsidR="00A006C9" w:rsidRPr="00C7695C">
        <w:rPr>
          <w:rFonts w:asciiTheme="majorBidi" w:hAnsiTheme="majorBidi" w:cstheme="majorBidi"/>
        </w:rPr>
        <w:t>35.klasi.</w:t>
      </w:r>
      <w:r w:rsidR="00DD7A9A" w:rsidRPr="00C7695C">
        <w:rPr>
          <w:rFonts w:asciiTheme="majorBidi" w:hAnsiTheme="majorBidi" w:cstheme="majorBidi"/>
        </w:rPr>
        <w:t xml:space="preserve"> Tomēr no apgabaltiesas sprieduma 12.</w:t>
      </w:r>
      <w:r w:rsidR="008F7637" w:rsidRPr="00C7695C">
        <w:rPr>
          <w:rFonts w:asciiTheme="majorBidi" w:hAnsiTheme="majorBidi" w:cstheme="majorBidi"/>
        </w:rPr>
        <w:t> </w:t>
      </w:r>
      <w:r w:rsidR="00DD7A9A" w:rsidRPr="00C7695C">
        <w:rPr>
          <w:rFonts w:asciiTheme="majorBidi" w:hAnsiTheme="majorBidi" w:cstheme="majorBidi"/>
        </w:rPr>
        <w:t>punkta kopumā, īpaši</w:t>
      </w:r>
      <w:r w:rsidR="00D56586" w:rsidRPr="00C7695C">
        <w:rPr>
          <w:rFonts w:asciiTheme="majorBidi" w:hAnsiTheme="majorBidi" w:cstheme="majorBidi"/>
        </w:rPr>
        <w:t xml:space="preserve"> tiesas atziņas, ka atbildētāja no 2013.</w:t>
      </w:r>
      <w:r w:rsidR="008F7637" w:rsidRPr="00C7695C">
        <w:rPr>
          <w:rFonts w:asciiTheme="majorBidi" w:hAnsiTheme="majorBidi" w:cstheme="majorBidi"/>
        </w:rPr>
        <w:t> </w:t>
      </w:r>
      <w:r w:rsidR="00D56586" w:rsidRPr="00C7695C">
        <w:rPr>
          <w:rFonts w:asciiTheme="majorBidi" w:hAnsiTheme="majorBidi" w:cstheme="majorBidi"/>
        </w:rPr>
        <w:t>gada 21.</w:t>
      </w:r>
      <w:r w:rsidR="008F7637" w:rsidRPr="00C7695C">
        <w:rPr>
          <w:rFonts w:asciiTheme="majorBidi" w:hAnsiTheme="majorBidi" w:cstheme="majorBidi"/>
        </w:rPr>
        <w:t> </w:t>
      </w:r>
      <w:r w:rsidR="00D56586" w:rsidRPr="00C7695C">
        <w:rPr>
          <w:rFonts w:asciiTheme="majorBidi" w:hAnsiTheme="majorBidi" w:cstheme="majorBidi"/>
        </w:rPr>
        <w:t>februāra ir sniegusi reklāmas izvietošanas pakalpojumus televīzijas kanālā „</w:t>
      </w:r>
      <w:proofErr w:type="spellStart"/>
      <w:r w:rsidR="00D56586" w:rsidRPr="00C7695C">
        <w:rPr>
          <w:rFonts w:asciiTheme="majorBidi" w:hAnsiTheme="majorBidi" w:cstheme="majorBidi"/>
        </w:rPr>
        <w:fldChar w:fldCharType="begin"/>
      </w:r>
      <w:r w:rsidR="00D56586" w:rsidRPr="00C7695C">
        <w:rPr>
          <w:rFonts w:asciiTheme="majorBidi" w:hAnsiTheme="majorBidi" w:cstheme="majorBidi"/>
        </w:rPr>
        <w:instrText>HYPERLINK "https://www.instagram.com/multimaniya_su/" \t "_blank"</w:instrText>
      </w:r>
      <w:r w:rsidR="00D56586" w:rsidRPr="00C7695C">
        <w:rPr>
          <w:rFonts w:asciiTheme="majorBidi" w:hAnsiTheme="majorBidi" w:cstheme="majorBidi"/>
        </w:rPr>
      </w:r>
      <w:r w:rsidR="00D56586" w:rsidRPr="00C7695C">
        <w:rPr>
          <w:rFonts w:asciiTheme="majorBidi" w:hAnsiTheme="majorBidi" w:cstheme="majorBidi"/>
        </w:rPr>
        <w:fldChar w:fldCharType="separate"/>
      </w:r>
      <w:r w:rsidR="00D56586" w:rsidRPr="00C7695C">
        <w:rPr>
          <w:rFonts w:asciiTheme="majorBidi" w:hAnsiTheme="majorBidi" w:cstheme="majorBidi"/>
          <w:i/>
          <w:iCs/>
        </w:rPr>
        <w:t>Мультимания</w:t>
      </w:r>
      <w:r w:rsidR="00D56586" w:rsidRPr="00C7695C">
        <w:rPr>
          <w:rFonts w:asciiTheme="majorBidi" w:hAnsiTheme="majorBidi" w:cstheme="majorBidi"/>
        </w:rPr>
        <w:fldChar w:fldCharType="end"/>
      </w:r>
      <w:r w:rsidR="00D56586" w:rsidRPr="00C7695C">
        <w:rPr>
          <w:rFonts w:asciiTheme="majorBidi" w:hAnsiTheme="majorBidi" w:cstheme="majorBidi"/>
          <w:i/>
          <w:iCs/>
        </w:rPr>
        <w:t>.TB</w:t>
      </w:r>
      <w:proofErr w:type="spellEnd"/>
      <w:r w:rsidR="00D56586" w:rsidRPr="00C7695C">
        <w:rPr>
          <w:rFonts w:asciiTheme="majorBidi" w:hAnsiTheme="majorBidi" w:cstheme="majorBidi"/>
        </w:rPr>
        <w:t>”,</w:t>
      </w:r>
      <w:r w:rsidR="00DD7A9A" w:rsidRPr="00C7695C">
        <w:rPr>
          <w:rFonts w:asciiTheme="majorBidi" w:hAnsiTheme="majorBidi" w:cstheme="majorBidi"/>
        </w:rPr>
        <w:t xml:space="preserve"> var secināt, ka attiecīgais pakalpojums</w:t>
      </w:r>
      <w:r w:rsidR="00DC5EE2" w:rsidRPr="00C7695C">
        <w:rPr>
          <w:rFonts w:asciiTheme="majorBidi" w:hAnsiTheme="majorBidi" w:cstheme="majorBidi"/>
        </w:rPr>
        <w:t>,</w:t>
      </w:r>
      <w:r w:rsidR="006A7776" w:rsidRPr="00C7695C">
        <w:rPr>
          <w:rFonts w:asciiTheme="majorBidi" w:hAnsiTheme="majorBidi" w:cstheme="majorBidi"/>
        </w:rPr>
        <w:t xml:space="preserve"> vismaz saistībā ar minēto televīzijas programmu,</w:t>
      </w:r>
      <w:r w:rsidR="00DD7A9A" w:rsidRPr="00C7695C">
        <w:rPr>
          <w:rFonts w:asciiTheme="majorBidi" w:hAnsiTheme="majorBidi" w:cstheme="majorBidi"/>
        </w:rPr>
        <w:t xml:space="preserve"> ir „reklāmas laika iznomāšana plašsaziņas līdzekļos”</w:t>
      </w:r>
      <w:r w:rsidR="006A7776" w:rsidRPr="00C7695C">
        <w:rPr>
          <w:rFonts w:asciiTheme="majorBidi" w:hAnsiTheme="majorBidi" w:cstheme="majorBidi"/>
        </w:rPr>
        <w:t>.</w:t>
      </w:r>
      <w:r w:rsidR="00DD7A9A" w:rsidRPr="00C7695C">
        <w:rPr>
          <w:rFonts w:asciiTheme="majorBidi" w:hAnsiTheme="majorBidi" w:cstheme="majorBidi"/>
        </w:rPr>
        <w:t xml:space="preserve"> </w:t>
      </w:r>
      <w:r w:rsidR="00633B4F" w:rsidRPr="00C7695C">
        <w:rPr>
          <w:rFonts w:asciiTheme="majorBidi" w:hAnsiTheme="majorBidi" w:cstheme="majorBidi"/>
        </w:rPr>
        <w:t xml:space="preserve">Turpmāk spriedumā </w:t>
      </w:r>
      <w:r w:rsidR="00DC5EE2" w:rsidRPr="00C7695C">
        <w:rPr>
          <w:rFonts w:asciiTheme="majorBidi" w:hAnsiTheme="majorBidi" w:cstheme="majorBidi"/>
        </w:rPr>
        <w:t xml:space="preserve">arī </w:t>
      </w:r>
      <w:r w:rsidR="00633B4F" w:rsidRPr="00C7695C">
        <w:rPr>
          <w:rFonts w:asciiTheme="majorBidi" w:hAnsiTheme="majorBidi" w:cstheme="majorBidi"/>
        </w:rPr>
        <w:t>minēt</w:t>
      </w:r>
      <w:r w:rsidR="00DC5EE2" w:rsidRPr="00C7695C">
        <w:rPr>
          <w:rFonts w:asciiTheme="majorBidi" w:hAnsiTheme="majorBidi" w:cstheme="majorBidi"/>
        </w:rPr>
        <w:t>s</w:t>
      </w:r>
      <w:r w:rsidR="002949DC" w:rsidRPr="00C7695C">
        <w:rPr>
          <w:rFonts w:asciiTheme="majorBidi" w:hAnsiTheme="majorBidi" w:cstheme="majorBidi"/>
        </w:rPr>
        <w:t xml:space="preserve">, ka </w:t>
      </w:r>
      <w:r w:rsidR="002949DC" w:rsidRPr="00C7695C">
        <w:rPr>
          <w:rFonts w:asciiTheme="majorBidi" w:hAnsiTheme="majorBidi" w:cstheme="majorBidi"/>
        </w:rPr>
        <w:lastRenderedPageBreak/>
        <w:t>atbildētāja vismaz kopš 2006.</w:t>
      </w:r>
      <w:r w:rsidR="008F7637" w:rsidRPr="00C7695C">
        <w:rPr>
          <w:rFonts w:asciiTheme="majorBidi" w:hAnsiTheme="majorBidi" w:cstheme="majorBidi"/>
        </w:rPr>
        <w:t> </w:t>
      </w:r>
      <w:r w:rsidR="002949DC" w:rsidRPr="00C7695C">
        <w:rPr>
          <w:rFonts w:asciiTheme="majorBidi" w:hAnsiTheme="majorBidi" w:cstheme="majorBidi"/>
        </w:rPr>
        <w:t>gada sniegusi</w:t>
      </w:r>
      <w:r w:rsidR="00633B4F" w:rsidRPr="00C7695C">
        <w:rPr>
          <w:rFonts w:asciiTheme="majorBidi" w:hAnsiTheme="majorBidi" w:cstheme="majorBidi"/>
        </w:rPr>
        <w:t xml:space="preserve"> reklāmas izvietošanas pakalpojum</w:t>
      </w:r>
      <w:r w:rsidR="002949DC" w:rsidRPr="00C7695C">
        <w:rPr>
          <w:rFonts w:asciiTheme="majorBidi" w:hAnsiTheme="majorBidi" w:cstheme="majorBidi"/>
        </w:rPr>
        <w:t>us</w:t>
      </w:r>
      <w:r w:rsidR="00633B4F" w:rsidRPr="00C7695C">
        <w:rPr>
          <w:rFonts w:asciiTheme="majorBidi" w:hAnsiTheme="majorBidi" w:cstheme="majorBidi"/>
        </w:rPr>
        <w:t xml:space="preserve"> </w:t>
      </w:r>
      <w:r w:rsidR="002949DC" w:rsidRPr="00C7695C">
        <w:rPr>
          <w:rFonts w:asciiTheme="majorBidi" w:hAnsiTheme="majorBidi" w:cstheme="majorBidi"/>
        </w:rPr>
        <w:t>tīmekļvietnē</w:t>
      </w:r>
      <w:r w:rsidR="00633B4F" w:rsidRPr="00C7695C">
        <w:rPr>
          <w:rFonts w:asciiTheme="majorBidi" w:hAnsiTheme="majorBidi" w:cstheme="majorBidi"/>
        </w:rPr>
        <w:t xml:space="preserve"> </w:t>
      </w:r>
      <w:r w:rsidR="00633B4F" w:rsidRPr="00C7695C">
        <w:rPr>
          <w:rFonts w:asciiTheme="majorBidi" w:hAnsiTheme="majorBidi" w:cstheme="majorBidi"/>
          <w:i/>
          <w:iCs/>
        </w:rPr>
        <w:t>multimania.tv</w:t>
      </w:r>
      <w:r w:rsidR="00633B4F" w:rsidRPr="00C7695C">
        <w:rPr>
          <w:rFonts w:asciiTheme="majorBidi" w:hAnsiTheme="majorBidi" w:cstheme="majorBidi"/>
        </w:rPr>
        <w:t>.</w:t>
      </w:r>
    </w:p>
    <w:p w14:paraId="33501186" w14:textId="311FB591" w:rsidR="004B2085" w:rsidRPr="00C7695C" w:rsidRDefault="005023A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3066FE" w:rsidRPr="00C7695C">
        <w:rPr>
          <w:rFonts w:asciiTheme="majorBidi" w:hAnsiTheme="majorBidi" w:cstheme="majorBidi"/>
        </w:rPr>
        <w:t>20.</w:t>
      </w:r>
      <w:r w:rsidRPr="00C7695C">
        <w:rPr>
          <w:rFonts w:asciiTheme="majorBidi" w:hAnsiTheme="majorBidi" w:cstheme="majorBidi"/>
        </w:rPr>
        <w:t xml:space="preserve">2] </w:t>
      </w:r>
      <w:r w:rsidR="00F35CDD" w:rsidRPr="00C7695C">
        <w:rPr>
          <w:rFonts w:asciiTheme="majorBidi" w:hAnsiTheme="majorBidi" w:cstheme="majorBidi"/>
        </w:rPr>
        <w:t>Apgabaltiesa secinājumu</w:t>
      </w:r>
      <w:r w:rsidR="00DC5EE2" w:rsidRPr="00C7695C">
        <w:rPr>
          <w:rFonts w:asciiTheme="majorBidi" w:hAnsiTheme="majorBidi" w:cstheme="majorBidi"/>
        </w:rPr>
        <w:t>, ka atbildētāja no 2013.</w:t>
      </w:r>
      <w:r w:rsidR="008F7637" w:rsidRPr="00C7695C">
        <w:rPr>
          <w:rFonts w:asciiTheme="majorBidi" w:hAnsiTheme="majorBidi" w:cstheme="majorBidi"/>
        </w:rPr>
        <w:t> </w:t>
      </w:r>
      <w:r w:rsidR="00DC5EE2" w:rsidRPr="00C7695C">
        <w:rPr>
          <w:rFonts w:asciiTheme="majorBidi" w:hAnsiTheme="majorBidi" w:cstheme="majorBidi"/>
        </w:rPr>
        <w:t>gada 21.</w:t>
      </w:r>
      <w:r w:rsidR="008F7637" w:rsidRPr="00C7695C">
        <w:rPr>
          <w:rFonts w:asciiTheme="majorBidi" w:hAnsiTheme="majorBidi" w:cstheme="majorBidi"/>
        </w:rPr>
        <w:t> </w:t>
      </w:r>
      <w:r w:rsidR="00DC5EE2" w:rsidRPr="00C7695C">
        <w:rPr>
          <w:rFonts w:asciiTheme="majorBidi" w:hAnsiTheme="majorBidi" w:cstheme="majorBidi"/>
        </w:rPr>
        <w:t>februāra ir sniegusi reklāmas izvietošanas pakalpojumus televīzijas kanālā „</w:t>
      </w:r>
      <w:proofErr w:type="spellStart"/>
      <w:r w:rsidR="00DC5EE2" w:rsidRPr="00C7695C">
        <w:rPr>
          <w:rFonts w:asciiTheme="majorBidi" w:hAnsiTheme="majorBidi" w:cstheme="majorBidi"/>
        </w:rPr>
        <w:fldChar w:fldCharType="begin"/>
      </w:r>
      <w:r w:rsidR="00DC5EE2" w:rsidRPr="00C7695C">
        <w:rPr>
          <w:rFonts w:asciiTheme="majorBidi" w:hAnsiTheme="majorBidi" w:cstheme="majorBidi"/>
        </w:rPr>
        <w:instrText>HYPERLINK "https://www.instagram.com/multimaniya_su/" \t "_blank"</w:instrText>
      </w:r>
      <w:r w:rsidR="00DC5EE2" w:rsidRPr="00C7695C">
        <w:rPr>
          <w:rFonts w:asciiTheme="majorBidi" w:hAnsiTheme="majorBidi" w:cstheme="majorBidi"/>
        </w:rPr>
      </w:r>
      <w:r w:rsidR="00DC5EE2" w:rsidRPr="00C7695C">
        <w:rPr>
          <w:rFonts w:asciiTheme="majorBidi" w:hAnsiTheme="majorBidi" w:cstheme="majorBidi"/>
        </w:rPr>
        <w:fldChar w:fldCharType="separate"/>
      </w:r>
      <w:r w:rsidR="00DC5EE2" w:rsidRPr="00C7695C">
        <w:rPr>
          <w:rFonts w:asciiTheme="majorBidi" w:hAnsiTheme="majorBidi" w:cstheme="majorBidi"/>
          <w:i/>
          <w:iCs/>
        </w:rPr>
        <w:t>Мультимания</w:t>
      </w:r>
      <w:r w:rsidR="00DC5EE2" w:rsidRPr="00C7695C">
        <w:rPr>
          <w:rFonts w:asciiTheme="majorBidi" w:hAnsiTheme="majorBidi" w:cstheme="majorBidi"/>
        </w:rPr>
        <w:fldChar w:fldCharType="end"/>
      </w:r>
      <w:r w:rsidR="00DC5EE2" w:rsidRPr="00C7695C">
        <w:rPr>
          <w:rFonts w:asciiTheme="majorBidi" w:hAnsiTheme="majorBidi" w:cstheme="majorBidi"/>
          <w:i/>
          <w:iCs/>
        </w:rPr>
        <w:t>.TB</w:t>
      </w:r>
      <w:proofErr w:type="spellEnd"/>
      <w:r w:rsidR="00DC5EE2" w:rsidRPr="00C7695C">
        <w:rPr>
          <w:rFonts w:asciiTheme="majorBidi" w:hAnsiTheme="majorBidi" w:cstheme="majorBidi"/>
        </w:rPr>
        <w:t>”, izdarījusi</w:t>
      </w:r>
      <w:r w:rsidR="003C4522" w:rsidRPr="00C7695C">
        <w:rPr>
          <w:rFonts w:asciiTheme="majorBidi" w:hAnsiTheme="majorBidi" w:cstheme="majorBidi"/>
        </w:rPr>
        <w:t xml:space="preserve"> uz pieņēmumu pamata, uzskatot, ka reklāmu satur visi komerciālie televīzijas kanāli Latvijas Republikā, jo </w:t>
      </w:r>
      <w:r w:rsidR="00E20311" w:rsidRPr="00C7695C">
        <w:rPr>
          <w:rFonts w:asciiTheme="majorBidi" w:hAnsiTheme="majorBidi" w:cstheme="majorBidi"/>
        </w:rPr>
        <w:t>komerciālie televīzijas kanāli bez ienākumiem no reklāmas nespējot eksistēt.</w:t>
      </w:r>
      <w:r w:rsidR="004B2085" w:rsidRPr="00C7695C">
        <w:rPr>
          <w:rFonts w:asciiTheme="majorBidi" w:hAnsiTheme="majorBidi" w:cstheme="majorBidi"/>
        </w:rPr>
        <w:t xml:space="preserve"> Prasītāja neesot iesniegusi pierādījumus tam, ka minētais televīzijas kanāls ticis retranslēts bez reklāmas.</w:t>
      </w:r>
    </w:p>
    <w:p w14:paraId="4ACF6A64" w14:textId="4883D8EE" w:rsidR="00E20311" w:rsidRPr="00C7695C" w:rsidRDefault="00E2031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Senāts </w:t>
      </w:r>
      <w:r w:rsidR="004B2085" w:rsidRPr="00C7695C">
        <w:rPr>
          <w:rFonts w:asciiTheme="majorBidi" w:hAnsiTheme="majorBidi" w:cstheme="majorBidi"/>
        </w:rPr>
        <w:t>atzīst, ka šāds pamatojums neatbilst šī sprieduma 16.</w:t>
      </w:r>
      <w:r w:rsidR="008F7637" w:rsidRPr="00C7695C">
        <w:rPr>
          <w:rFonts w:asciiTheme="majorBidi" w:hAnsiTheme="majorBidi" w:cstheme="majorBidi"/>
        </w:rPr>
        <w:t> </w:t>
      </w:r>
      <w:r w:rsidR="004B2085" w:rsidRPr="00C7695C">
        <w:rPr>
          <w:rFonts w:asciiTheme="majorBidi" w:hAnsiTheme="majorBidi" w:cstheme="majorBidi"/>
        </w:rPr>
        <w:t>punktā izskaidrotaja</w:t>
      </w:r>
      <w:r w:rsidR="00777E70" w:rsidRPr="00C7695C">
        <w:rPr>
          <w:rFonts w:asciiTheme="majorBidi" w:hAnsiTheme="majorBidi" w:cstheme="majorBidi"/>
        </w:rPr>
        <w:t>m</w:t>
      </w:r>
      <w:r w:rsidR="004B2085" w:rsidRPr="00C7695C">
        <w:rPr>
          <w:rFonts w:asciiTheme="majorBidi" w:hAnsiTheme="majorBidi" w:cstheme="majorBidi"/>
        </w:rPr>
        <w:t xml:space="preserve"> pierādīšanas </w:t>
      </w:r>
      <w:r w:rsidR="00777E70" w:rsidRPr="00C7695C">
        <w:rPr>
          <w:rFonts w:asciiTheme="majorBidi" w:hAnsiTheme="majorBidi" w:cstheme="majorBidi"/>
        </w:rPr>
        <w:t>standartam un pierādīšanas nastai</w:t>
      </w:r>
      <w:r w:rsidR="004B2085" w:rsidRPr="00C7695C">
        <w:rPr>
          <w:rFonts w:asciiTheme="majorBidi" w:hAnsiTheme="majorBidi" w:cstheme="majorBidi"/>
        </w:rPr>
        <w:t xml:space="preserve"> lietās par preču zīmes reģistrācijas atcelšanu preču zīmes neizmantošanas dēļ. Proti, ka tieši preču zīmes īpašniekam ir pierādīšanas nasta par to, ka preču zīme ir faktiski izmantota likuma „Par preču zīmēm un ģeogrāfiskās izcelsmes norādēm” 23. un 32.</w:t>
      </w:r>
      <w:r w:rsidR="008F7637" w:rsidRPr="00C7695C">
        <w:rPr>
          <w:rFonts w:asciiTheme="majorBidi" w:hAnsiTheme="majorBidi" w:cstheme="majorBidi"/>
        </w:rPr>
        <w:t> </w:t>
      </w:r>
      <w:r w:rsidR="004B2085" w:rsidRPr="00C7695C">
        <w:rPr>
          <w:rFonts w:asciiTheme="majorBidi" w:hAnsiTheme="majorBidi" w:cstheme="majorBidi"/>
        </w:rPr>
        <w:t xml:space="preserve">panta normu izpratnē. Turklāt </w:t>
      </w:r>
      <w:r w:rsidR="00E17400" w:rsidRPr="00C7695C">
        <w:rPr>
          <w:rFonts w:asciiTheme="majorBidi" w:hAnsiTheme="majorBidi" w:cstheme="majorBidi"/>
        </w:rPr>
        <w:t xml:space="preserve">Senāts </w:t>
      </w:r>
      <w:r w:rsidRPr="00C7695C">
        <w:rPr>
          <w:rFonts w:asciiTheme="majorBidi" w:hAnsiTheme="majorBidi" w:cstheme="majorBidi"/>
        </w:rPr>
        <w:t>jau šī sprieduma 16.3.</w:t>
      </w:r>
      <w:r w:rsidR="008F7637" w:rsidRPr="00C7695C">
        <w:rPr>
          <w:rFonts w:asciiTheme="majorBidi" w:hAnsiTheme="majorBidi" w:cstheme="majorBidi"/>
        </w:rPr>
        <w:t> </w:t>
      </w:r>
      <w:r w:rsidRPr="00C7695C">
        <w:rPr>
          <w:rFonts w:asciiTheme="majorBidi" w:hAnsiTheme="majorBidi" w:cstheme="majorBidi"/>
        </w:rPr>
        <w:t>punktā norādīja, ka preču zīmes faktisko izmantošanu nevar pierādīt ar varbūtībām vai prezumpcijām, bet to ir jād</w:t>
      </w:r>
      <w:r w:rsidR="00777E70" w:rsidRPr="00C7695C">
        <w:rPr>
          <w:rFonts w:asciiTheme="majorBidi" w:hAnsiTheme="majorBidi" w:cstheme="majorBidi"/>
        </w:rPr>
        <w:t>ara</w:t>
      </w:r>
      <w:r w:rsidRPr="00C7695C">
        <w:rPr>
          <w:rFonts w:asciiTheme="majorBidi" w:hAnsiTheme="majorBidi" w:cstheme="majorBidi"/>
        </w:rPr>
        <w:t xml:space="preserve"> ar pārliecinošiem un objektīviem pierādījumiem par preču zīmes efektīvu un pietiekamu izmantošanu attiecīgajā tirgū (sk. </w:t>
      </w:r>
      <w:r w:rsidRPr="00C7695C">
        <w:rPr>
          <w:rFonts w:asciiTheme="majorBidi" w:hAnsiTheme="majorBidi" w:cstheme="majorBidi"/>
          <w:i/>
          <w:iCs/>
        </w:rPr>
        <w:t>Eiropas Savienības Vispārējās tiesas 2015.</w:t>
      </w:r>
      <w:r w:rsidR="008F7637" w:rsidRPr="00C7695C">
        <w:rPr>
          <w:rFonts w:asciiTheme="majorBidi" w:hAnsiTheme="majorBidi" w:cstheme="majorBidi"/>
          <w:i/>
          <w:iCs/>
        </w:rPr>
        <w:t> </w:t>
      </w:r>
      <w:r w:rsidRPr="00C7695C">
        <w:rPr>
          <w:rFonts w:asciiTheme="majorBidi" w:hAnsiTheme="majorBidi" w:cstheme="majorBidi"/>
          <w:i/>
          <w:iCs/>
        </w:rPr>
        <w:t>gada 18.</w:t>
      </w:r>
      <w:r w:rsidR="008F7637" w:rsidRPr="00C7695C">
        <w:rPr>
          <w:rFonts w:asciiTheme="majorBidi" w:hAnsiTheme="majorBidi" w:cstheme="majorBidi"/>
          <w:i/>
          <w:iCs/>
        </w:rPr>
        <w:t> </w:t>
      </w:r>
      <w:r w:rsidRPr="00C7695C">
        <w:rPr>
          <w:rFonts w:asciiTheme="majorBidi" w:hAnsiTheme="majorBidi" w:cstheme="majorBidi"/>
          <w:i/>
          <w:iCs/>
        </w:rPr>
        <w:t>novembra sprieduma lietā „</w:t>
      </w:r>
      <w:proofErr w:type="spellStart"/>
      <w:r w:rsidRPr="00C7695C">
        <w:rPr>
          <w:rFonts w:asciiTheme="majorBidi" w:hAnsiTheme="majorBidi" w:cstheme="majorBidi"/>
          <w:i/>
          <w:iCs/>
        </w:rPr>
        <w:t>Menelaus</w:t>
      </w:r>
      <w:proofErr w:type="spellEnd"/>
      <w:r w:rsidRPr="00C7695C">
        <w:rPr>
          <w:rFonts w:asciiTheme="majorBidi" w:hAnsiTheme="majorBidi" w:cstheme="majorBidi"/>
          <w:i/>
          <w:iCs/>
        </w:rPr>
        <w:t xml:space="preserve"> v OHMI – </w:t>
      </w:r>
      <w:proofErr w:type="spellStart"/>
      <w:r w:rsidRPr="00C7695C">
        <w:rPr>
          <w:rFonts w:asciiTheme="majorBidi" w:hAnsiTheme="majorBidi" w:cstheme="majorBidi"/>
          <w:i/>
          <w:iCs/>
        </w:rPr>
        <w:t>Garcia</w:t>
      </w:r>
      <w:proofErr w:type="spellEnd"/>
      <w:r w:rsidRPr="00C7695C">
        <w:rPr>
          <w:rFonts w:asciiTheme="majorBidi" w:hAnsiTheme="majorBidi" w:cstheme="majorBidi"/>
          <w:i/>
          <w:iCs/>
        </w:rPr>
        <w:t xml:space="preserve"> </w:t>
      </w:r>
      <w:proofErr w:type="spellStart"/>
      <w:r w:rsidRPr="00C7695C">
        <w:rPr>
          <w:rFonts w:asciiTheme="majorBidi" w:hAnsiTheme="majorBidi" w:cstheme="majorBidi"/>
          <w:i/>
          <w:iCs/>
        </w:rPr>
        <w:t>Mahiques</w:t>
      </w:r>
      <w:proofErr w:type="spellEnd"/>
      <w:r w:rsidRPr="00C7695C">
        <w:rPr>
          <w:rFonts w:asciiTheme="majorBidi" w:hAnsiTheme="majorBidi" w:cstheme="majorBidi"/>
          <w:i/>
          <w:iCs/>
        </w:rPr>
        <w:t xml:space="preserve"> (VIGOR)”, T</w:t>
      </w:r>
      <w:r w:rsidRPr="00C7695C">
        <w:rPr>
          <w:rFonts w:asciiTheme="majorBidi" w:hAnsiTheme="majorBidi" w:cstheme="majorBidi"/>
          <w:i/>
          <w:iCs/>
        </w:rPr>
        <w:noBreakHyphen/>
        <w:t xml:space="preserve">361/13, </w:t>
      </w:r>
      <w:hyperlink r:id="rId21" w:history="1">
        <w:r w:rsidRPr="00C7695C">
          <w:rPr>
            <w:rStyle w:val="Hyperlink"/>
            <w:rFonts w:asciiTheme="majorBidi" w:hAnsiTheme="majorBidi" w:cstheme="majorBidi"/>
            <w:i/>
            <w:iCs/>
            <w:color w:val="auto"/>
            <w:u w:val="none"/>
          </w:rPr>
          <w:t>ECLI:EU:T:2015:859</w:t>
        </w:r>
      </w:hyperlink>
      <w:r w:rsidRPr="00C7695C">
        <w:rPr>
          <w:rFonts w:asciiTheme="majorBidi" w:hAnsiTheme="majorBidi" w:cstheme="majorBidi"/>
          <w:i/>
          <w:iCs/>
        </w:rPr>
        <w:t>, 89</w:t>
      </w:r>
      <w:r w:rsidR="008F7637"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w:t>
      </w:r>
    </w:p>
    <w:p w14:paraId="2839AC5C" w14:textId="39DACA94" w:rsidR="005023A1" w:rsidRPr="00C7695C" w:rsidRDefault="004B2085"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Lai gan </w:t>
      </w:r>
      <w:r w:rsidR="00E20311" w:rsidRPr="00C7695C">
        <w:rPr>
          <w:rFonts w:asciiTheme="majorBidi" w:hAnsiTheme="majorBidi" w:cstheme="majorBidi"/>
        </w:rPr>
        <w:t>a</w:t>
      </w:r>
      <w:r w:rsidR="003C4522" w:rsidRPr="00C7695C">
        <w:rPr>
          <w:rFonts w:asciiTheme="majorBidi" w:hAnsiTheme="majorBidi" w:cstheme="majorBidi"/>
        </w:rPr>
        <w:t>tbildētāja</w:t>
      </w:r>
      <w:r w:rsidRPr="00C7695C">
        <w:rPr>
          <w:rFonts w:asciiTheme="majorBidi" w:hAnsiTheme="majorBidi" w:cstheme="majorBidi"/>
        </w:rPr>
        <w:t xml:space="preserve"> bija</w:t>
      </w:r>
      <w:r w:rsidR="003C4522" w:rsidRPr="00C7695C">
        <w:rPr>
          <w:rFonts w:asciiTheme="majorBidi" w:hAnsiTheme="majorBidi" w:cstheme="majorBidi"/>
        </w:rPr>
        <w:t xml:space="preserve"> iesnieg</w:t>
      </w:r>
      <w:r w:rsidRPr="00C7695C">
        <w:rPr>
          <w:rFonts w:asciiTheme="majorBidi" w:hAnsiTheme="majorBidi" w:cstheme="majorBidi"/>
        </w:rPr>
        <w:t>usi virkni</w:t>
      </w:r>
      <w:r w:rsidR="003C4522" w:rsidRPr="00C7695C">
        <w:rPr>
          <w:rFonts w:asciiTheme="majorBidi" w:hAnsiTheme="majorBidi" w:cstheme="majorBidi"/>
        </w:rPr>
        <w:t xml:space="preserve"> pierādījumu, k</w:t>
      </w:r>
      <w:r w:rsidR="00E20311" w:rsidRPr="00C7695C">
        <w:rPr>
          <w:rFonts w:asciiTheme="majorBidi" w:hAnsiTheme="majorBidi" w:cstheme="majorBidi"/>
        </w:rPr>
        <w:t>uri tās ieskatā pierāda</w:t>
      </w:r>
      <w:r w:rsidRPr="00C7695C">
        <w:rPr>
          <w:rFonts w:asciiTheme="majorBidi" w:hAnsiTheme="majorBidi" w:cstheme="majorBidi"/>
        </w:rPr>
        <w:t xml:space="preserve"> strīdus preču zīmju izmantošanu</w:t>
      </w:r>
      <w:r w:rsidR="00E20311" w:rsidRPr="00C7695C">
        <w:rPr>
          <w:rFonts w:asciiTheme="majorBidi" w:hAnsiTheme="majorBidi" w:cstheme="majorBidi"/>
        </w:rPr>
        <w:t>,</w:t>
      </w:r>
      <w:r w:rsidR="007F3839" w:rsidRPr="00C7695C">
        <w:rPr>
          <w:rFonts w:asciiTheme="majorBidi" w:hAnsiTheme="majorBidi" w:cstheme="majorBidi"/>
        </w:rPr>
        <w:t xml:space="preserve"> apgabaltiesa tos nav vērtējusi. Apgabaltiesa tikai norādījusi, ka atbildētāja esot iesniegusi virkni rakstveida pierādījumu, kas atrodas lietas 4.</w:t>
      </w:r>
      <w:r w:rsidR="008F7637" w:rsidRPr="00C7695C">
        <w:rPr>
          <w:rFonts w:asciiTheme="majorBidi" w:hAnsiTheme="majorBidi" w:cstheme="majorBidi"/>
        </w:rPr>
        <w:t> </w:t>
      </w:r>
      <w:r w:rsidR="007F3839" w:rsidRPr="00C7695C">
        <w:rPr>
          <w:rFonts w:asciiTheme="majorBidi" w:hAnsiTheme="majorBidi" w:cstheme="majorBidi"/>
        </w:rPr>
        <w:t>sējuma 5.-68.lapā un kas apstiprinot, ka atbildētāja no 2013.</w:t>
      </w:r>
      <w:r w:rsidR="008F7637" w:rsidRPr="00C7695C">
        <w:rPr>
          <w:rFonts w:asciiTheme="majorBidi" w:hAnsiTheme="majorBidi" w:cstheme="majorBidi"/>
        </w:rPr>
        <w:t> </w:t>
      </w:r>
      <w:r w:rsidR="007F3839" w:rsidRPr="00C7695C">
        <w:rPr>
          <w:rFonts w:asciiTheme="majorBidi" w:hAnsiTheme="majorBidi" w:cstheme="majorBidi"/>
        </w:rPr>
        <w:t>gada 21.</w:t>
      </w:r>
      <w:r w:rsidR="008F7637" w:rsidRPr="00C7695C">
        <w:rPr>
          <w:rFonts w:asciiTheme="majorBidi" w:hAnsiTheme="majorBidi" w:cstheme="majorBidi"/>
        </w:rPr>
        <w:t> </w:t>
      </w:r>
      <w:r w:rsidR="007F3839" w:rsidRPr="00C7695C">
        <w:rPr>
          <w:rFonts w:asciiTheme="majorBidi" w:hAnsiTheme="majorBidi" w:cstheme="majorBidi"/>
        </w:rPr>
        <w:t>februāra ir sniegusi reklāmas izvietošanas pakalpojumus televīzijas kanālā „</w:t>
      </w:r>
      <w:proofErr w:type="spellStart"/>
      <w:r w:rsidR="007F3839" w:rsidRPr="00C7695C">
        <w:rPr>
          <w:rFonts w:asciiTheme="majorBidi" w:hAnsiTheme="majorBidi" w:cstheme="majorBidi"/>
        </w:rPr>
        <w:fldChar w:fldCharType="begin"/>
      </w:r>
      <w:r w:rsidR="007F3839" w:rsidRPr="00C7695C">
        <w:rPr>
          <w:rFonts w:asciiTheme="majorBidi" w:hAnsiTheme="majorBidi" w:cstheme="majorBidi"/>
        </w:rPr>
        <w:instrText>HYPERLINK "https://www.instagram.com/multimaniya_su/" \t "_blank"</w:instrText>
      </w:r>
      <w:r w:rsidR="007F3839" w:rsidRPr="00C7695C">
        <w:rPr>
          <w:rFonts w:asciiTheme="majorBidi" w:hAnsiTheme="majorBidi" w:cstheme="majorBidi"/>
        </w:rPr>
      </w:r>
      <w:r w:rsidR="007F3839" w:rsidRPr="00C7695C">
        <w:rPr>
          <w:rFonts w:asciiTheme="majorBidi" w:hAnsiTheme="majorBidi" w:cstheme="majorBidi"/>
        </w:rPr>
        <w:fldChar w:fldCharType="separate"/>
      </w:r>
      <w:r w:rsidR="007F3839" w:rsidRPr="00C7695C">
        <w:rPr>
          <w:rFonts w:asciiTheme="majorBidi" w:hAnsiTheme="majorBidi" w:cstheme="majorBidi"/>
          <w:i/>
          <w:iCs/>
        </w:rPr>
        <w:t>Мультимания</w:t>
      </w:r>
      <w:r w:rsidR="007F3839" w:rsidRPr="00C7695C">
        <w:rPr>
          <w:rFonts w:asciiTheme="majorBidi" w:hAnsiTheme="majorBidi" w:cstheme="majorBidi"/>
        </w:rPr>
        <w:fldChar w:fldCharType="end"/>
      </w:r>
      <w:r w:rsidR="007F3839" w:rsidRPr="00C7695C">
        <w:rPr>
          <w:rFonts w:asciiTheme="majorBidi" w:hAnsiTheme="majorBidi" w:cstheme="majorBidi"/>
          <w:i/>
          <w:iCs/>
        </w:rPr>
        <w:t>.TB</w:t>
      </w:r>
      <w:proofErr w:type="spellEnd"/>
      <w:r w:rsidR="007F3839" w:rsidRPr="00C7695C">
        <w:rPr>
          <w:rFonts w:asciiTheme="majorBidi" w:hAnsiTheme="majorBidi" w:cstheme="majorBidi"/>
        </w:rPr>
        <w:t xml:space="preserve">”. Taču šāda norāde, neatklājot konkrētus pierādījumus un neanalizējot to saturu, neatbilst </w:t>
      </w:r>
      <w:r w:rsidR="005023A1" w:rsidRPr="00C7695C">
        <w:rPr>
          <w:rFonts w:asciiTheme="majorBidi" w:hAnsiTheme="majorBidi" w:cstheme="majorBidi"/>
        </w:rPr>
        <w:t>šī sprieduma 18.1</w:t>
      </w:r>
      <w:r w:rsidR="009E6507" w:rsidRPr="00C7695C">
        <w:rPr>
          <w:rFonts w:asciiTheme="majorBidi" w:hAnsiTheme="majorBidi" w:cstheme="majorBidi"/>
        </w:rPr>
        <w:t>.</w:t>
      </w:r>
      <w:r w:rsidR="008F7637" w:rsidRPr="00C7695C">
        <w:rPr>
          <w:rFonts w:asciiTheme="majorBidi" w:hAnsiTheme="majorBidi" w:cstheme="majorBidi"/>
        </w:rPr>
        <w:t> </w:t>
      </w:r>
      <w:r w:rsidR="005023A1" w:rsidRPr="00C7695C">
        <w:rPr>
          <w:rFonts w:asciiTheme="majorBidi" w:hAnsiTheme="majorBidi" w:cstheme="majorBidi"/>
        </w:rPr>
        <w:t>punktā izskaidrotaj</w:t>
      </w:r>
      <w:r w:rsidR="00AA48AC" w:rsidRPr="00C7695C">
        <w:rPr>
          <w:rFonts w:asciiTheme="majorBidi" w:hAnsiTheme="majorBidi" w:cstheme="majorBidi"/>
        </w:rPr>
        <w:t>ām</w:t>
      </w:r>
      <w:r w:rsidR="005023A1" w:rsidRPr="00C7695C">
        <w:rPr>
          <w:rFonts w:asciiTheme="majorBidi" w:hAnsiTheme="majorBidi" w:cstheme="majorBidi"/>
        </w:rPr>
        <w:t xml:space="preserve"> </w:t>
      </w:r>
      <w:r w:rsidR="007F3839" w:rsidRPr="00C7695C">
        <w:rPr>
          <w:rFonts w:asciiTheme="majorBidi" w:hAnsiTheme="majorBidi" w:cstheme="majorBidi"/>
        </w:rPr>
        <w:t xml:space="preserve">pierādījumu vērtēšanas </w:t>
      </w:r>
      <w:r w:rsidR="005023A1" w:rsidRPr="00C7695C">
        <w:rPr>
          <w:rFonts w:asciiTheme="majorBidi" w:hAnsiTheme="majorBidi" w:cstheme="majorBidi"/>
        </w:rPr>
        <w:t xml:space="preserve">un sprieduma pamatošanas </w:t>
      </w:r>
      <w:r w:rsidR="00AA48AC" w:rsidRPr="00C7695C">
        <w:rPr>
          <w:rFonts w:asciiTheme="majorBidi" w:hAnsiTheme="majorBidi" w:cstheme="majorBidi"/>
        </w:rPr>
        <w:t>prasībām</w:t>
      </w:r>
      <w:r w:rsidR="005023A1" w:rsidRPr="00C7695C">
        <w:rPr>
          <w:rFonts w:asciiTheme="majorBidi" w:hAnsiTheme="majorBidi" w:cstheme="majorBidi"/>
        </w:rPr>
        <w:t>.</w:t>
      </w:r>
    </w:p>
    <w:p w14:paraId="6716ECAD" w14:textId="199A6C74" w:rsidR="0031624B" w:rsidRPr="00C7695C" w:rsidRDefault="005023A1"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3066FE" w:rsidRPr="00C7695C">
        <w:rPr>
          <w:rFonts w:asciiTheme="majorBidi" w:hAnsiTheme="majorBidi" w:cstheme="majorBidi"/>
        </w:rPr>
        <w:t>20</w:t>
      </w:r>
      <w:r w:rsidRPr="00C7695C">
        <w:rPr>
          <w:rFonts w:asciiTheme="majorBidi" w:hAnsiTheme="majorBidi" w:cstheme="majorBidi"/>
        </w:rPr>
        <w:t>.3] Savukārt secinājumu, ka atbildētāja vismaz kopš 2006.</w:t>
      </w:r>
      <w:r w:rsidR="008F7637" w:rsidRPr="00C7695C">
        <w:rPr>
          <w:rFonts w:asciiTheme="majorBidi" w:hAnsiTheme="majorBidi" w:cstheme="majorBidi"/>
        </w:rPr>
        <w:t> </w:t>
      </w:r>
      <w:r w:rsidRPr="00C7695C">
        <w:rPr>
          <w:rFonts w:asciiTheme="majorBidi" w:hAnsiTheme="majorBidi" w:cstheme="majorBidi"/>
        </w:rPr>
        <w:t xml:space="preserve">gada sniegusi reklāmas izvietošanas pakalpojumus tīmekļvietnē </w:t>
      </w:r>
      <w:r w:rsidRPr="00C7695C">
        <w:rPr>
          <w:rFonts w:asciiTheme="majorBidi" w:hAnsiTheme="majorBidi" w:cstheme="majorBidi"/>
          <w:i/>
          <w:iCs/>
        </w:rPr>
        <w:t>multimania.tv</w:t>
      </w:r>
      <w:r w:rsidR="00D9333A" w:rsidRPr="00C7695C">
        <w:rPr>
          <w:rFonts w:asciiTheme="majorBidi" w:hAnsiTheme="majorBidi" w:cstheme="majorBidi"/>
        </w:rPr>
        <w:t>, a</w:t>
      </w:r>
      <w:r w:rsidRPr="00C7695C">
        <w:rPr>
          <w:rFonts w:asciiTheme="majorBidi" w:hAnsiTheme="majorBidi" w:cstheme="majorBidi"/>
        </w:rPr>
        <w:t xml:space="preserve">pgabaltiesa pamatojusi ar izdruku no tīmekļvietnes </w:t>
      </w:r>
      <w:r w:rsidRPr="00C7695C">
        <w:rPr>
          <w:rFonts w:asciiTheme="majorBidi" w:hAnsiTheme="majorBidi" w:cstheme="majorBidi"/>
          <w:i/>
          <w:iCs/>
        </w:rPr>
        <w:t>multimania.tv</w:t>
      </w:r>
      <w:r w:rsidRPr="00C7695C">
        <w:rPr>
          <w:rFonts w:asciiTheme="majorBidi" w:hAnsiTheme="majorBidi" w:cstheme="majorBidi"/>
        </w:rPr>
        <w:t xml:space="preserve">. </w:t>
      </w:r>
    </w:p>
    <w:p w14:paraId="785BD192" w14:textId="44C74B55" w:rsidR="00AA6C2F" w:rsidRPr="00C7695C" w:rsidRDefault="00AA6C2F"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 xml:space="preserve">Atbildētāja kasācijas sūdzībā norāda, ka izdruka no tīmekļvietnes </w:t>
      </w:r>
      <w:hyperlink r:id="rId22" w:history="1">
        <w:r w:rsidRPr="00C7695C">
          <w:rPr>
            <w:rStyle w:val="Hyperlink"/>
            <w:rFonts w:asciiTheme="majorBidi" w:hAnsiTheme="majorBidi" w:cstheme="majorBidi"/>
            <w:i/>
            <w:iCs/>
            <w:color w:val="auto"/>
            <w:u w:val="none"/>
          </w:rPr>
          <w:t>multimania.tv</w:t>
        </w:r>
      </w:hyperlink>
      <w:r w:rsidRPr="00C7695C">
        <w:rPr>
          <w:rFonts w:asciiTheme="majorBidi" w:hAnsiTheme="majorBidi" w:cstheme="majorBidi"/>
        </w:rPr>
        <w:t xml:space="preserve"> neattiecas uz laika posmu, kurā atbildētājai jāpierāda preču zīmju lietojums (līdz 2018.</w:t>
      </w:r>
      <w:r w:rsidR="008F7637" w:rsidRPr="00C7695C">
        <w:rPr>
          <w:rFonts w:asciiTheme="majorBidi" w:hAnsiTheme="majorBidi" w:cstheme="majorBidi"/>
        </w:rPr>
        <w:t> </w:t>
      </w:r>
      <w:r w:rsidRPr="00C7695C">
        <w:rPr>
          <w:rFonts w:asciiTheme="majorBidi" w:hAnsiTheme="majorBidi" w:cstheme="majorBidi"/>
        </w:rPr>
        <w:t>gada jūlijam), jo atbildētāja par šī domēna vārda administratori kļuva tikai 2019.</w:t>
      </w:r>
      <w:r w:rsidR="008F7637" w:rsidRPr="00C7695C">
        <w:rPr>
          <w:rFonts w:asciiTheme="majorBidi" w:hAnsiTheme="majorBidi" w:cstheme="majorBidi"/>
        </w:rPr>
        <w:t> </w:t>
      </w:r>
      <w:r w:rsidRPr="00C7695C">
        <w:rPr>
          <w:rFonts w:asciiTheme="majorBidi" w:hAnsiTheme="majorBidi" w:cstheme="majorBidi"/>
        </w:rPr>
        <w:t>gada 2.</w:t>
      </w:r>
      <w:r w:rsidR="008F7637" w:rsidRPr="00C7695C">
        <w:rPr>
          <w:rFonts w:asciiTheme="majorBidi" w:hAnsiTheme="majorBidi" w:cstheme="majorBidi"/>
        </w:rPr>
        <w:t> </w:t>
      </w:r>
      <w:r w:rsidRPr="00C7695C">
        <w:rPr>
          <w:rFonts w:asciiTheme="majorBidi" w:hAnsiTheme="majorBidi" w:cstheme="majorBidi"/>
        </w:rPr>
        <w:t xml:space="preserve">jūnijā. </w:t>
      </w:r>
    </w:p>
    <w:p w14:paraId="743618D1" w14:textId="58657BF2" w:rsidR="005023A1" w:rsidRPr="00C7695C" w:rsidRDefault="005023A1"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Lietas materiālos redzams, ka līdzīgus iebildumus pret </w:t>
      </w:r>
      <w:r w:rsidR="00AA6C2F" w:rsidRPr="00C7695C">
        <w:rPr>
          <w:rFonts w:asciiTheme="majorBidi" w:hAnsiTheme="majorBidi" w:cstheme="majorBidi"/>
        </w:rPr>
        <w:t xml:space="preserve">šo </w:t>
      </w:r>
      <w:r w:rsidRPr="00C7695C">
        <w:rPr>
          <w:rFonts w:asciiTheme="majorBidi" w:hAnsiTheme="majorBidi" w:cstheme="majorBidi"/>
        </w:rPr>
        <w:t>pierādījum</w:t>
      </w:r>
      <w:r w:rsidR="00AA6C2F" w:rsidRPr="00C7695C">
        <w:rPr>
          <w:rFonts w:asciiTheme="majorBidi" w:hAnsiTheme="majorBidi" w:cstheme="majorBidi"/>
        </w:rPr>
        <w:t>u</w:t>
      </w:r>
      <w:r w:rsidRPr="00C7695C">
        <w:rPr>
          <w:rFonts w:asciiTheme="majorBidi" w:hAnsiTheme="majorBidi" w:cstheme="majorBidi"/>
        </w:rPr>
        <w:t xml:space="preserve"> prasītāja bija jau izteikusi apelācijas instances tiesā (sk., piemēram, prasītājas paskaidrojumus par apelācijas sūdzību (</w:t>
      </w:r>
      <w:r w:rsidRPr="00C7695C">
        <w:rPr>
          <w:rFonts w:asciiTheme="majorBidi" w:hAnsiTheme="majorBidi" w:cstheme="majorBidi"/>
          <w:i/>
          <w:iCs/>
        </w:rPr>
        <w:t>lietas 3.</w:t>
      </w:r>
      <w:r w:rsidR="008F7637" w:rsidRPr="00C7695C">
        <w:rPr>
          <w:rFonts w:asciiTheme="majorBidi" w:hAnsiTheme="majorBidi" w:cstheme="majorBidi"/>
          <w:i/>
          <w:iCs/>
        </w:rPr>
        <w:t> </w:t>
      </w:r>
      <w:r w:rsidRPr="00C7695C">
        <w:rPr>
          <w:rFonts w:asciiTheme="majorBidi" w:hAnsiTheme="majorBidi" w:cstheme="majorBidi"/>
          <w:i/>
          <w:iCs/>
        </w:rPr>
        <w:t>sējuma 170.</w:t>
      </w:r>
      <w:r w:rsidR="008F7637" w:rsidRPr="00C7695C">
        <w:rPr>
          <w:rFonts w:asciiTheme="majorBidi" w:hAnsiTheme="majorBidi" w:cstheme="majorBidi"/>
          <w:i/>
          <w:iCs/>
        </w:rPr>
        <w:t> </w:t>
      </w:r>
      <w:r w:rsidRPr="00C7695C">
        <w:rPr>
          <w:rFonts w:asciiTheme="majorBidi" w:hAnsiTheme="majorBidi" w:cstheme="majorBidi"/>
          <w:i/>
          <w:iCs/>
        </w:rPr>
        <w:t>lapa</w:t>
      </w:r>
      <w:r w:rsidRPr="00C7695C">
        <w:rPr>
          <w:rFonts w:asciiTheme="majorBidi" w:hAnsiTheme="majorBidi" w:cstheme="majorBidi"/>
        </w:rPr>
        <w:t>))</w:t>
      </w:r>
      <w:r w:rsidR="00AA6C2F" w:rsidRPr="00C7695C">
        <w:rPr>
          <w:rFonts w:asciiTheme="majorBidi" w:hAnsiTheme="majorBidi" w:cstheme="majorBidi"/>
        </w:rPr>
        <w:t xml:space="preserve">, taču </w:t>
      </w:r>
      <w:r w:rsidRPr="00C7695C">
        <w:rPr>
          <w:rFonts w:asciiTheme="majorBidi" w:hAnsiTheme="majorBidi" w:cstheme="majorBidi"/>
        </w:rPr>
        <w:t>apgabaltiesa, lai gan spriedumu pamatojusi ar minēt</w:t>
      </w:r>
      <w:r w:rsidR="00AA6C2F" w:rsidRPr="00C7695C">
        <w:rPr>
          <w:rFonts w:asciiTheme="majorBidi" w:hAnsiTheme="majorBidi" w:cstheme="majorBidi"/>
        </w:rPr>
        <w:t>o</w:t>
      </w:r>
      <w:r w:rsidRPr="00C7695C">
        <w:rPr>
          <w:rFonts w:asciiTheme="majorBidi" w:hAnsiTheme="majorBidi" w:cstheme="majorBidi"/>
        </w:rPr>
        <w:t xml:space="preserve"> pierādījum</w:t>
      </w:r>
      <w:r w:rsidR="00AA6C2F" w:rsidRPr="00C7695C">
        <w:rPr>
          <w:rFonts w:asciiTheme="majorBidi" w:hAnsiTheme="majorBidi" w:cstheme="majorBidi"/>
        </w:rPr>
        <w:t>u</w:t>
      </w:r>
      <w:r w:rsidRPr="00C7695C">
        <w:rPr>
          <w:rFonts w:asciiTheme="majorBidi" w:hAnsiTheme="majorBidi" w:cstheme="majorBidi"/>
        </w:rPr>
        <w:t>, vispār nav atbildējusi uz prasītājas iebildumiem pret t</w:t>
      </w:r>
      <w:r w:rsidR="00AA6C2F" w:rsidRPr="00C7695C">
        <w:rPr>
          <w:rFonts w:asciiTheme="majorBidi" w:hAnsiTheme="majorBidi" w:cstheme="majorBidi"/>
        </w:rPr>
        <w:t>o</w:t>
      </w:r>
      <w:r w:rsidRPr="00C7695C">
        <w:rPr>
          <w:rFonts w:asciiTheme="majorBidi" w:hAnsiTheme="majorBidi" w:cstheme="majorBidi"/>
        </w:rPr>
        <w:t>.</w:t>
      </w:r>
    </w:p>
    <w:p w14:paraId="26550213" w14:textId="6AEF1338" w:rsidR="003416C5" w:rsidRPr="00C7695C" w:rsidRDefault="003416C5" w:rsidP="00C7695C">
      <w:pPr>
        <w:spacing w:line="276" w:lineRule="auto"/>
        <w:ind w:firstLine="720"/>
        <w:jc w:val="both"/>
        <w:rPr>
          <w:rFonts w:asciiTheme="majorBidi" w:hAnsiTheme="majorBidi" w:cstheme="majorBidi"/>
        </w:rPr>
      </w:pPr>
      <w:r w:rsidRPr="00C7695C">
        <w:rPr>
          <w:rFonts w:asciiTheme="majorBidi" w:hAnsiTheme="majorBidi" w:cstheme="majorBidi"/>
        </w:rPr>
        <w:t>[</w:t>
      </w:r>
      <w:r w:rsidR="003066FE" w:rsidRPr="00C7695C">
        <w:rPr>
          <w:rFonts w:asciiTheme="majorBidi" w:hAnsiTheme="majorBidi" w:cstheme="majorBidi"/>
        </w:rPr>
        <w:t>20</w:t>
      </w:r>
      <w:r w:rsidRPr="00C7695C">
        <w:rPr>
          <w:rFonts w:asciiTheme="majorBidi" w:hAnsiTheme="majorBidi" w:cstheme="majorBidi"/>
        </w:rPr>
        <w:t>.4] Ievērojot minēto, arī tiesas atzinums, ka atbildētāja ir pierādījusi preču zīmes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Mультимания</w:t>
      </w:r>
      <w:proofErr w:type="spellEnd"/>
      <w:r w:rsidRPr="00C7695C">
        <w:rPr>
          <w:rFonts w:asciiTheme="majorBidi" w:hAnsiTheme="majorBidi" w:cstheme="majorBidi"/>
        </w:rPr>
        <w:fldChar w:fldCharType="end"/>
      </w:r>
      <w:r w:rsidRPr="00C7695C">
        <w:rPr>
          <w:rFonts w:asciiTheme="majorBidi" w:hAnsiTheme="majorBidi" w:cstheme="majorBidi"/>
        </w:rPr>
        <w:t>” (reģistrācijas Nr. WO 1 123 586) izmantošanu saistībā ar Nicas klasifikācijas 35.klases pakalpojumiem, taisīts, pārkāpjot Civilprocesa likuma 97.</w:t>
      </w:r>
      <w:r w:rsidR="008F7637" w:rsidRPr="00C7695C">
        <w:rPr>
          <w:rFonts w:asciiTheme="majorBidi" w:hAnsiTheme="majorBidi" w:cstheme="majorBidi"/>
        </w:rPr>
        <w:t> </w:t>
      </w:r>
      <w:r w:rsidRPr="00C7695C">
        <w:rPr>
          <w:rFonts w:asciiTheme="majorBidi" w:hAnsiTheme="majorBidi" w:cstheme="majorBidi"/>
        </w:rPr>
        <w:t>panta normas par pierādījumu novērtēšanu, 190.</w:t>
      </w:r>
      <w:r w:rsidR="008F7637" w:rsidRPr="00C7695C">
        <w:rPr>
          <w:rFonts w:asciiTheme="majorBidi" w:hAnsiTheme="majorBidi" w:cstheme="majorBidi"/>
        </w:rPr>
        <w:t> </w:t>
      </w:r>
      <w:r w:rsidRPr="00C7695C">
        <w:rPr>
          <w:rFonts w:asciiTheme="majorBidi" w:hAnsiTheme="majorBidi" w:cstheme="majorBidi"/>
        </w:rPr>
        <w:t>panta prasības par sprieduma pamatotību un 193.</w:t>
      </w:r>
      <w:r w:rsidR="008F7637" w:rsidRPr="00C7695C">
        <w:rPr>
          <w:rFonts w:asciiTheme="majorBidi" w:hAnsiTheme="majorBidi" w:cstheme="majorBidi"/>
        </w:rPr>
        <w:t> </w:t>
      </w:r>
      <w:r w:rsidRPr="00C7695C">
        <w:rPr>
          <w:rFonts w:asciiTheme="majorBidi" w:hAnsiTheme="majorBidi" w:cstheme="majorBidi"/>
        </w:rPr>
        <w:t xml:space="preserve">panta piektās daļas prasības par sprieduma motīvu daļas saturu. </w:t>
      </w:r>
    </w:p>
    <w:p w14:paraId="0A9E9E59" w14:textId="713D7F26" w:rsidR="007F3839" w:rsidRPr="00C7695C" w:rsidRDefault="007F3839" w:rsidP="00C7695C">
      <w:pPr>
        <w:spacing w:line="276" w:lineRule="auto"/>
        <w:ind w:firstLine="720"/>
        <w:jc w:val="both"/>
        <w:rPr>
          <w:rFonts w:asciiTheme="majorBidi" w:hAnsiTheme="majorBidi" w:cstheme="majorBidi"/>
        </w:rPr>
      </w:pPr>
    </w:p>
    <w:p w14:paraId="749E3FFD" w14:textId="4595E67F" w:rsidR="00AB5D3A" w:rsidRPr="00C7695C" w:rsidRDefault="00AB5D3A" w:rsidP="00C7695C">
      <w:pPr>
        <w:spacing w:line="276" w:lineRule="auto"/>
        <w:ind w:firstLine="720"/>
        <w:jc w:val="both"/>
        <w:rPr>
          <w:rFonts w:asciiTheme="majorBidi" w:hAnsiTheme="majorBidi" w:cstheme="majorBidi"/>
          <w:i/>
          <w:iCs/>
        </w:rPr>
      </w:pPr>
      <w:r w:rsidRPr="00C7695C">
        <w:rPr>
          <w:rFonts w:asciiTheme="majorBidi" w:hAnsiTheme="majorBidi" w:cstheme="majorBidi"/>
          <w:i/>
          <w:iCs/>
        </w:rPr>
        <w:lastRenderedPageBreak/>
        <w:t xml:space="preserve">Par </w:t>
      </w:r>
      <w:r w:rsidR="00A0059A" w:rsidRPr="00C7695C">
        <w:rPr>
          <w:rFonts w:asciiTheme="majorBidi" w:hAnsiTheme="majorBidi" w:cstheme="majorBidi"/>
          <w:i/>
          <w:iCs/>
        </w:rPr>
        <w:t xml:space="preserve">Nicas klasifikācijas </w:t>
      </w:r>
      <w:r w:rsidR="0029591A" w:rsidRPr="00C7695C">
        <w:rPr>
          <w:rFonts w:asciiTheme="majorBidi" w:hAnsiTheme="majorBidi" w:cstheme="majorBidi"/>
          <w:i/>
          <w:iCs/>
        </w:rPr>
        <w:t>41</w:t>
      </w:r>
      <w:r w:rsidRPr="00C7695C">
        <w:rPr>
          <w:rFonts w:asciiTheme="majorBidi" w:hAnsiTheme="majorBidi" w:cstheme="majorBidi"/>
          <w:i/>
          <w:iCs/>
        </w:rPr>
        <w:t>.klases pakalpojum</w:t>
      </w:r>
      <w:r w:rsidR="00A816B3" w:rsidRPr="00C7695C">
        <w:rPr>
          <w:rFonts w:asciiTheme="majorBidi" w:hAnsiTheme="majorBidi" w:cstheme="majorBidi"/>
          <w:i/>
          <w:iCs/>
        </w:rPr>
        <w:t>u</w:t>
      </w:r>
      <w:r w:rsidRPr="00C7695C">
        <w:rPr>
          <w:rFonts w:asciiTheme="majorBidi" w:hAnsiTheme="majorBidi" w:cstheme="majorBidi"/>
          <w:i/>
          <w:iCs/>
        </w:rPr>
        <w:t xml:space="preserve"> </w:t>
      </w:r>
      <w:r w:rsidR="00A816B3" w:rsidRPr="00C7695C">
        <w:rPr>
          <w:rFonts w:asciiTheme="majorBidi" w:hAnsiTheme="majorBidi" w:cstheme="majorBidi"/>
          <w:i/>
          <w:iCs/>
        </w:rPr>
        <w:t>„</w:t>
      </w:r>
      <w:r w:rsidR="009F7267" w:rsidRPr="00C7695C">
        <w:rPr>
          <w:rFonts w:asciiTheme="majorBidi" w:hAnsiTheme="majorBidi" w:cstheme="majorBidi"/>
          <w:i/>
          <w:iCs/>
        </w:rPr>
        <w:t>televīzijas programmu producēšan</w:t>
      </w:r>
      <w:r w:rsidR="00A816B3" w:rsidRPr="00C7695C">
        <w:rPr>
          <w:rFonts w:asciiTheme="majorBidi" w:hAnsiTheme="majorBidi" w:cstheme="majorBidi"/>
          <w:i/>
          <w:iCs/>
        </w:rPr>
        <w:t>a”</w:t>
      </w:r>
    </w:p>
    <w:p w14:paraId="42751F64" w14:textId="42FD7115" w:rsidR="00D13BCC" w:rsidRPr="00C7695C" w:rsidRDefault="00AB5D3A" w:rsidP="00C7695C">
      <w:pPr>
        <w:spacing w:line="276" w:lineRule="auto"/>
        <w:ind w:firstLine="720"/>
        <w:jc w:val="both"/>
        <w:rPr>
          <w:rFonts w:asciiTheme="majorBidi" w:hAnsiTheme="majorBidi" w:cstheme="majorBidi"/>
        </w:rPr>
      </w:pPr>
      <w:r w:rsidRPr="00C7695C">
        <w:rPr>
          <w:rFonts w:asciiTheme="majorBidi" w:hAnsiTheme="majorBidi" w:cstheme="majorBidi"/>
        </w:rPr>
        <w:t>[21]</w:t>
      </w:r>
      <w:r w:rsidR="00D13BCC" w:rsidRPr="00C7695C">
        <w:rPr>
          <w:rFonts w:asciiTheme="majorBidi" w:hAnsiTheme="majorBidi" w:cstheme="majorBidi"/>
        </w:rPr>
        <w:t xml:space="preserve"> Apgabaltiesa atzinusi, ka atbildētāja ir pierādījusi preču zīmes „</w:t>
      </w:r>
      <w:proofErr w:type="spellStart"/>
      <w:r w:rsidR="00D13BCC" w:rsidRPr="00C7695C">
        <w:rPr>
          <w:rFonts w:asciiTheme="majorBidi" w:hAnsiTheme="majorBidi" w:cstheme="majorBidi"/>
        </w:rPr>
        <w:fldChar w:fldCharType="begin"/>
      </w:r>
      <w:r w:rsidR="00D13BCC" w:rsidRPr="00C7695C">
        <w:rPr>
          <w:rFonts w:asciiTheme="majorBidi" w:hAnsiTheme="majorBidi" w:cstheme="majorBidi"/>
        </w:rPr>
        <w:instrText>HYPERLINK "https://www.instagram.com/multimaniya_su/" \t "_blank"</w:instrText>
      </w:r>
      <w:r w:rsidR="00D13BCC" w:rsidRPr="00C7695C">
        <w:rPr>
          <w:rFonts w:asciiTheme="majorBidi" w:hAnsiTheme="majorBidi" w:cstheme="majorBidi"/>
        </w:rPr>
      </w:r>
      <w:r w:rsidR="00D13BCC" w:rsidRPr="00C7695C">
        <w:rPr>
          <w:rFonts w:asciiTheme="majorBidi" w:hAnsiTheme="majorBidi" w:cstheme="majorBidi"/>
        </w:rPr>
        <w:fldChar w:fldCharType="separate"/>
      </w:r>
      <w:r w:rsidR="00D13BCC" w:rsidRPr="00C7695C">
        <w:rPr>
          <w:rFonts w:asciiTheme="majorBidi" w:hAnsiTheme="majorBidi" w:cstheme="majorBidi"/>
          <w:i/>
          <w:iCs/>
        </w:rPr>
        <w:t>Mультимания</w:t>
      </w:r>
      <w:proofErr w:type="spellEnd"/>
      <w:r w:rsidR="00D13BCC" w:rsidRPr="00C7695C">
        <w:rPr>
          <w:rFonts w:asciiTheme="majorBidi" w:hAnsiTheme="majorBidi" w:cstheme="majorBidi"/>
        </w:rPr>
        <w:fldChar w:fldCharType="end"/>
      </w:r>
      <w:r w:rsidR="00D13BCC" w:rsidRPr="00C7695C">
        <w:rPr>
          <w:rFonts w:asciiTheme="majorBidi" w:hAnsiTheme="majorBidi" w:cstheme="majorBidi"/>
        </w:rPr>
        <w:t>” [„</w:t>
      </w:r>
      <w:proofErr w:type="spellStart"/>
      <w:r w:rsidR="00D13BCC" w:rsidRPr="00C7695C">
        <w:rPr>
          <w:rFonts w:asciiTheme="majorBidi" w:hAnsiTheme="majorBidi" w:cstheme="majorBidi"/>
        </w:rPr>
        <w:t>Multimanija</w:t>
      </w:r>
      <w:proofErr w:type="spellEnd"/>
      <w:r w:rsidR="00D13BCC" w:rsidRPr="00C7695C">
        <w:rPr>
          <w:rFonts w:asciiTheme="majorBidi" w:hAnsiTheme="majorBidi" w:cstheme="majorBidi"/>
        </w:rPr>
        <w:t xml:space="preserve">” </w:t>
      </w:r>
      <w:proofErr w:type="spellStart"/>
      <w:r w:rsidR="00D13BCC" w:rsidRPr="00C7695C">
        <w:rPr>
          <w:rFonts w:asciiTheme="majorBidi" w:hAnsiTheme="majorBidi" w:cstheme="majorBidi"/>
        </w:rPr>
        <w:t>kirilicā</w:t>
      </w:r>
      <w:proofErr w:type="spellEnd"/>
      <w:r w:rsidR="00D13BCC" w:rsidRPr="00C7695C">
        <w:rPr>
          <w:rFonts w:asciiTheme="majorBidi" w:hAnsiTheme="majorBidi" w:cstheme="majorBidi"/>
        </w:rPr>
        <w:t xml:space="preserve">] (reģistrācijas Nr. WO 1 123 586) izmantošanu saistībā ar Nicas klasifikācijas 41.klases pakalpojumu „televīzijas programmu producēšana”. </w:t>
      </w:r>
    </w:p>
    <w:p w14:paraId="1FE5DBA4" w14:textId="70C1476C" w:rsidR="005C251F" w:rsidRPr="00C7695C" w:rsidRDefault="00D13BCC" w:rsidP="00C7695C">
      <w:pPr>
        <w:spacing w:line="276" w:lineRule="auto"/>
        <w:ind w:firstLine="720"/>
        <w:jc w:val="both"/>
        <w:rPr>
          <w:rFonts w:asciiTheme="majorBidi" w:hAnsiTheme="majorBidi" w:cstheme="majorBidi"/>
        </w:rPr>
      </w:pPr>
      <w:r w:rsidRPr="00C7695C">
        <w:rPr>
          <w:rFonts w:asciiTheme="majorBidi" w:hAnsiTheme="majorBidi" w:cstheme="majorBidi"/>
        </w:rPr>
        <w:t xml:space="preserve">[21.1] </w:t>
      </w:r>
      <w:r w:rsidR="005C251F" w:rsidRPr="00C7695C">
        <w:rPr>
          <w:rFonts w:asciiTheme="majorBidi" w:hAnsiTheme="majorBidi" w:cstheme="majorBidi"/>
        </w:rPr>
        <w:t xml:space="preserve">Šo atzinumu apgabaltiesa pamatojusi </w:t>
      </w:r>
      <w:r w:rsidR="0075586A" w:rsidRPr="00C7695C">
        <w:rPr>
          <w:rFonts w:asciiTheme="majorBidi" w:hAnsiTheme="majorBidi" w:cstheme="majorBidi"/>
        </w:rPr>
        <w:t>tika</w:t>
      </w:r>
      <w:r w:rsidR="005C251F" w:rsidRPr="00C7695C">
        <w:rPr>
          <w:rFonts w:asciiTheme="majorBidi" w:hAnsiTheme="majorBidi" w:cstheme="majorBidi"/>
        </w:rPr>
        <w:t>i ar apsvērumiem, ka atbildētājas televīzijas kanāls (programma) „</w:t>
      </w:r>
      <w:proofErr w:type="spellStart"/>
      <w:r w:rsidR="005C251F" w:rsidRPr="00C7695C">
        <w:rPr>
          <w:rFonts w:asciiTheme="majorBidi" w:hAnsiTheme="majorBidi" w:cstheme="majorBidi"/>
        </w:rPr>
        <w:fldChar w:fldCharType="begin"/>
      </w:r>
      <w:r w:rsidR="005C251F" w:rsidRPr="00C7695C">
        <w:rPr>
          <w:rFonts w:asciiTheme="majorBidi" w:hAnsiTheme="majorBidi" w:cstheme="majorBidi"/>
        </w:rPr>
        <w:instrText>HYPERLINK "https://www.instagram.com/multimaniya_su/" \t "_blank"</w:instrText>
      </w:r>
      <w:r w:rsidR="005C251F" w:rsidRPr="00C7695C">
        <w:rPr>
          <w:rFonts w:asciiTheme="majorBidi" w:hAnsiTheme="majorBidi" w:cstheme="majorBidi"/>
        </w:rPr>
      </w:r>
      <w:r w:rsidR="005C251F" w:rsidRPr="00C7695C">
        <w:rPr>
          <w:rFonts w:asciiTheme="majorBidi" w:hAnsiTheme="majorBidi" w:cstheme="majorBidi"/>
        </w:rPr>
        <w:fldChar w:fldCharType="separate"/>
      </w:r>
      <w:r w:rsidR="005C251F" w:rsidRPr="00C7695C">
        <w:rPr>
          <w:rFonts w:asciiTheme="majorBidi" w:hAnsiTheme="majorBidi" w:cstheme="majorBidi"/>
          <w:i/>
          <w:iCs/>
        </w:rPr>
        <w:t>Мультимания</w:t>
      </w:r>
      <w:r w:rsidR="005C251F" w:rsidRPr="00C7695C">
        <w:rPr>
          <w:rFonts w:asciiTheme="majorBidi" w:hAnsiTheme="majorBidi" w:cstheme="majorBidi"/>
        </w:rPr>
        <w:fldChar w:fldCharType="end"/>
      </w:r>
      <w:r w:rsidR="005C251F" w:rsidRPr="00C7695C">
        <w:rPr>
          <w:rFonts w:asciiTheme="majorBidi" w:hAnsiTheme="majorBidi" w:cstheme="majorBidi"/>
          <w:i/>
          <w:iCs/>
        </w:rPr>
        <w:t>.TB</w:t>
      </w:r>
      <w:proofErr w:type="spellEnd"/>
      <w:r w:rsidR="005C251F" w:rsidRPr="00C7695C">
        <w:rPr>
          <w:rFonts w:asciiTheme="majorBidi" w:hAnsiTheme="majorBidi" w:cstheme="majorBidi"/>
        </w:rPr>
        <w:t>” ir ticis retranslēts Latvijas Republikā vismaz kopš 2010.</w:t>
      </w:r>
      <w:r w:rsidR="008F7637" w:rsidRPr="00C7695C">
        <w:rPr>
          <w:rFonts w:asciiTheme="majorBidi" w:hAnsiTheme="majorBidi" w:cstheme="majorBidi"/>
        </w:rPr>
        <w:t> </w:t>
      </w:r>
      <w:r w:rsidR="005C251F" w:rsidRPr="00C7695C">
        <w:rPr>
          <w:rFonts w:asciiTheme="majorBidi" w:hAnsiTheme="majorBidi" w:cstheme="majorBidi"/>
        </w:rPr>
        <w:t>gada un ka televīzijas programmu producēšana ietilpst to darbību kopumā, kuru rezultātā tiek izveidots televīzijas kanāls; atbildētāja ir veikusi šī televīzijas kanāla producēšanu un šajā procesā lietojusi preču zīmi „</w:t>
      </w:r>
      <w:proofErr w:type="spellStart"/>
      <w:r w:rsidR="005C251F" w:rsidRPr="00C7695C">
        <w:rPr>
          <w:rFonts w:asciiTheme="majorBidi" w:hAnsiTheme="majorBidi" w:cstheme="majorBidi"/>
        </w:rPr>
        <w:fldChar w:fldCharType="begin"/>
      </w:r>
      <w:r w:rsidR="005C251F" w:rsidRPr="00C7695C">
        <w:rPr>
          <w:rFonts w:asciiTheme="majorBidi" w:hAnsiTheme="majorBidi" w:cstheme="majorBidi"/>
        </w:rPr>
        <w:instrText>HYPERLINK "https://www.instagram.com/multimaniya_su/" \t "_blank"</w:instrText>
      </w:r>
      <w:r w:rsidR="005C251F" w:rsidRPr="00C7695C">
        <w:rPr>
          <w:rFonts w:asciiTheme="majorBidi" w:hAnsiTheme="majorBidi" w:cstheme="majorBidi"/>
        </w:rPr>
      </w:r>
      <w:r w:rsidR="005C251F" w:rsidRPr="00C7695C">
        <w:rPr>
          <w:rFonts w:asciiTheme="majorBidi" w:hAnsiTheme="majorBidi" w:cstheme="majorBidi"/>
        </w:rPr>
        <w:fldChar w:fldCharType="separate"/>
      </w:r>
      <w:r w:rsidR="005C251F" w:rsidRPr="00C7695C">
        <w:rPr>
          <w:rFonts w:asciiTheme="majorBidi" w:hAnsiTheme="majorBidi" w:cstheme="majorBidi"/>
          <w:i/>
          <w:iCs/>
        </w:rPr>
        <w:t>Mультимания</w:t>
      </w:r>
      <w:proofErr w:type="spellEnd"/>
      <w:r w:rsidR="005C251F" w:rsidRPr="00C7695C">
        <w:rPr>
          <w:rFonts w:asciiTheme="majorBidi" w:hAnsiTheme="majorBidi" w:cstheme="majorBidi"/>
        </w:rPr>
        <w:fldChar w:fldCharType="end"/>
      </w:r>
      <w:r w:rsidR="005C251F" w:rsidRPr="00C7695C">
        <w:rPr>
          <w:rFonts w:asciiTheme="majorBidi" w:hAnsiTheme="majorBidi" w:cstheme="majorBidi"/>
        </w:rPr>
        <w:t>” (reģistrācijas Nr. WO 1 123 586).</w:t>
      </w:r>
    </w:p>
    <w:p w14:paraId="562DCA08" w14:textId="77777777" w:rsidR="00A81946" w:rsidRPr="00C7695C" w:rsidRDefault="005C251F"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Senāts atzīst, ka neviens no šiem apsvērumiem nepierāda, ka atbildētāja ir izmantojusi minēto preču zīmi saistībā ar Nicas klasifikācijas 41.klases pakalpojumu „televīzijas programmu producēšana” likuma „Par preču zīmēm un ģeogrāfiskās izcelsmes norādēm” 23.panta </w:t>
      </w:r>
      <w:r w:rsidR="00A81946" w:rsidRPr="00C7695C">
        <w:rPr>
          <w:rFonts w:asciiTheme="majorBidi" w:hAnsiTheme="majorBidi" w:cstheme="majorBidi"/>
        </w:rPr>
        <w:t>izpratnē.</w:t>
      </w:r>
    </w:p>
    <w:p w14:paraId="0EE799B2" w14:textId="41DDF2A5" w:rsidR="00FB296E" w:rsidRPr="00C7695C" w:rsidRDefault="00A81946"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w:t>
      </w:r>
      <w:r w:rsidR="009B4152" w:rsidRPr="00C7695C">
        <w:rPr>
          <w:rFonts w:asciiTheme="majorBidi" w:hAnsiTheme="majorBidi" w:cstheme="majorBidi"/>
        </w:rPr>
        <w:t>2</w:t>
      </w:r>
      <w:r w:rsidRPr="00C7695C">
        <w:rPr>
          <w:rFonts w:asciiTheme="majorBidi" w:hAnsiTheme="majorBidi" w:cstheme="majorBidi"/>
        </w:rPr>
        <w:t>1.</w:t>
      </w:r>
      <w:r w:rsidR="009B4152" w:rsidRPr="00C7695C">
        <w:rPr>
          <w:rFonts w:asciiTheme="majorBidi" w:hAnsiTheme="majorBidi" w:cstheme="majorBidi"/>
        </w:rPr>
        <w:t>2</w:t>
      </w:r>
      <w:r w:rsidRPr="00C7695C">
        <w:rPr>
          <w:rFonts w:asciiTheme="majorBidi" w:hAnsiTheme="majorBidi" w:cstheme="majorBidi"/>
        </w:rPr>
        <w:t>] Pirmkārt, ņemot vērā, ka Senāts jau šī sprieduma 18.</w:t>
      </w:r>
      <w:r w:rsidR="008F7637" w:rsidRPr="00C7695C">
        <w:rPr>
          <w:rFonts w:asciiTheme="majorBidi" w:hAnsiTheme="majorBidi" w:cstheme="majorBidi"/>
        </w:rPr>
        <w:t> </w:t>
      </w:r>
      <w:r w:rsidRPr="00C7695C">
        <w:rPr>
          <w:rFonts w:asciiTheme="majorBidi" w:hAnsiTheme="majorBidi" w:cstheme="majorBidi"/>
        </w:rPr>
        <w:t>punktā atzina, ka apgabaltiesas s</w:t>
      </w:r>
      <w:r w:rsidR="00FB296E" w:rsidRPr="00C7695C">
        <w:rPr>
          <w:rFonts w:asciiTheme="majorBidi" w:hAnsiTheme="majorBidi" w:cstheme="majorBidi"/>
        </w:rPr>
        <w:t>ecinājums, ka a</w:t>
      </w:r>
      <w:r w:rsidRPr="00C7695C">
        <w:rPr>
          <w:rFonts w:asciiTheme="majorBidi" w:hAnsiTheme="majorBidi" w:cstheme="majorBidi"/>
        </w:rPr>
        <w:t>tbildētāja</w:t>
      </w:r>
      <w:r w:rsidR="00FB296E" w:rsidRPr="00C7695C">
        <w:rPr>
          <w:rFonts w:asciiTheme="majorBidi" w:hAnsiTheme="majorBidi" w:cstheme="majorBidi"/>
        </w:rPr>
        <w:t xml:space="preserve"> ir retranslējusi Latvijas Republikā </w:t>
      </w:r>
      <w:r w:rsidRPr="00C7695C">
        <w:rPr>
          <w:rFonts w:asciiTheme="majorBidi" w:hAnsiTheme="majorBidi" w:cstheme="majorBidi"/>
        </w:rPr>
        <w:t>tās veidot</w:t>
      </w:r>
      <w:r w:rsidR="00FB296E" w:rsidRPr="00C7695C">
        <w:rPr>
          <w:rFonts w:asciiTheme="majorBidi" w:hAnsiTheme="majorBidi" w:cstheme="majorBidi"/>
        </w:rPr>
        <w:t>o</w:t>
      </w:r>
      <w:r w:rsidRPr="00C7695C">
        <w:rPr>
          <w:rFonts w:asciiTheme="majorBidi" w:hAnsiTheme="majorBidi" w:cstheme="majorBidi"/>
        </w:rPr>
        <w:t xml:space="preserve"> televīzijas programm</w:t>
      </w:r>
      <w:r w:rsidR="00FB296E" w:rsidRPr="00C7695C">
        <w:rPr>
          <w:rFonts w:asciiTheme="majorBidi" w:hAnsiTheme="majorBidi" w:cstheme="majorBidi"/>
        </w:rPr>
        <w:t>u</w:t>
      </w:r>
      <w:r w:rsidRPr="00C7695C">
        <w:rPr>
          <w:rFonts w:asciiTheme="majorBidi" w:hAnsiTheme="majorBidi" w:cstheme="majorBidi"/>
        </w:rPr>
        <w:t xml:space="preserve"> „</w:t>
      </w:r>
      <w:proofErr w:type="spellStart"/>
      <w:r w:rsidRPr="00C7695C">
        <w:rPr>
          <w:rFonts w:asciiTheme="majorBidi" w:hAnsiTheme="majorBidi" w:cstheme="majorBidi"/>
        </w:rPr>
        <w:fldChar w:fldCharType="begin"/>
      </w:r>
      <w:r w:rsidRPr="00C7695C">
        <w:rPr>
          <w:rFonts w:asciiTheme="majorBidi" w:hAnsiTheme="majorBidi" w:cstheme="majorBidi"/>
        </w:rPr>
        <w:instrText>HYPERLINK "https://www.instagram.com/multimaniya_su/" \t "_blank"</w:instrText>
      </w:r>
      <w:r w:rsidRPr="00C7695C">
        <w:rPr>
          <w:rFonts w:asciiTheme="majorBidi" w:hAnsiTheme="majorBidi" w:cstheme="majorBidi"/>
        </w:rPr>
      </w:r>
      <w:r w:rsidRPr="00C7695C">
        <w:rPr>
          <w:rFonts w:asciiTheme="majorBidi" w:hAnsiTheme="majorBidi" w:cstheme="majorBidi"/>
        </w:rPr>
        <w:fldChar w:fldCharType="separate"/>
      </w:r>
      <w:r w:rsidRPr="00C7695C">
        <w:rPr>
          <w:rFonts w:asciiTheme="majorBidi" w:hAnsiTheme="majorBidi" w:cstheme="majorBidi"/>
          <w:i/>
          <w:iCs/>
        </w:rPr>
        <w:t>Мультимания</w:t>
      </w:r>
      <w:r w:rsidRPr="00C7695C">
        <w:rPr>
          <w:rFonts w:asciiTheme="majorBidi" w:hAnsiTheme="majorBidi" w:cstheme="majorBidi"/>
        </w:rPr>
        <w:fldChar w:fldCharType="end"/>
      </w:r>
      <w:r w:rsidRPr="00C7695C">
        <w:rPr>
          <w:rFonts w:asciiTheme="majorBidi" w:hAnsiTheme="majorBidi" w:cstheme="majorBidi"/>
          <w:i/>
          <w:iCs/>
        </w:rPr>
        <w:t>.TB</w:t>
      </w:r>
      <w:proofErr w:type="spellEnd"/>
      <w:r w:rsidRPr="00C7695C">
        <w:rPr>
          <w:rFonts w:asciiTheme="majorBidi" w:hAnsiTheme="majorBidi" w:cstheme="majorBidi"/>
        </w:rPr>
        <w:t>”</w:t>
      </w:r>
      <w:r w:rsidR="00FB296E" w:rsidRPr="00C7695C">
        <w:rPr>
          <w:rFonts w:asciiTheme="majorBidi" w:hAnsiTheme="majorBidi" w:cstheme="majorBidi"/>
        </w:rPr>
        <w:t>, ir izdarīts bez pienācīga pušu argumentu un pierādīju</w:t>
      </w:r>
      <w:r w:rsidR="00C33ABE" w:rsidRPr="00C7695C">
        <w:rPr>
          <w:rFonts w:asciiTheme="majorBidi" w:hAnsiTheme="majorBidi" w:cstheme="majorBidi"/>
        </w:rPr>
        <w:t>mu</w:t>
      </w:r>
      <w:r w:rsidR="00FB296E" w:rsidRPr="00C7695C">
        <w:rPr>
          <w:rFonts w:asciiTheme="majorBidi" w:hAnsiTheme="majorBidi" w:cstheme="majorBidi"/>
        </w:rPr>
        <w:t xml:space="preserve"> vērtējuma, tad tiesa ar šo apstākli arī nevarēja pamatot producēšanas pakalpojuma sniegšanu.</w:t>
      </w:r>
    </w:p>
    <w:p w14:paraId="1B2A2DCB" w14:textId="2BFABA0E" w:rsidR="000A76C7" w:rsidRPr="00C7695C" w:rsidRDefault="00FB296E"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[2</w:t>
      </w:r>
      <w:r w:rsidR="009B4152" w:rsidRPr="00C7695C">
        <w:rPr>
          <w:rFonts w:asciiTheme="majorBidi" w:hAnsiTheme="majorBidi" w:cstheme="majorBidi"/>
        </w:rPr>
        <w:t>1</w:t>
      </w:r>
      <w:r w:rsidRPr="00C7695C">
        <w:rPr>
          <w:rFonts w:asciiTheme="majorBidi" w:hAnsiTheme="majorBidi" w:cstheme="majorBidi"/>
        </w:rPr>
        <w:t>.</w:t>
      </w:r>
      <w:r w:rsidR="009B4152" w:rsidRPr="00C7695C">
        <w:rPr>
          <w:rFonts w:asciiTheme="majorBidi" w:hAnsiTheme="majorBidi" w:cstheme="majorBidi"/>
        </w:rPr>
        <w:t>3</w:t>
      </w:r>
      <w:r w:rsidRPr="00C7695C">
        <w:rPr>
          <w:rFonts w:asciiTheme="majorBidi" w:hAnsiTheme="majorBidi" w:cstheme="majorBidi"/>
        </w:rPr>
        <w:t xml:space="preserve">] Otrkārt, </w:t>
      </w:r>
      <w:r w:rsidR="000A76C7" w:rsidRPr="00C7695C">
        <w:rPr>
          <w:rFonts w:asciiTheme="majorBidi" w:hAnsiTheme="majorBidi" w:cstheme="majorBidi"/>
        </w:rPr>
        <w:t xml:space="preserve">atbildētāja lietā paskaidrojusi, ka atbildētājas televīzijas kanāls ir reģistrēts Krievijā, bet Latvijā tas tiek retranslēts, neizdarot tajā nekādus grozījumus (sk. </w:t>
      </w:r>
      <w:r w:rsidR="000A76C7" w:rsidRPr="00C7695C">
        <w:rPr>
          <w:rFonts w:asciiTheme="majorBidi" w:hAnsiTheme="majorBidi" w:cstheme="majorBidi"/>
          <w:i/>
          <w:iCs/>
        </w:rPr>
        <w:t>lietas 3.</w:t>
      </w:r>
      <w:r w:rsidR="008F7637" w:rsidRPr="00C7695C">
        <w:rPr>
          <w:rFonts w:asciiTheme="majorBidi" w:hAnsiTheme="majorBidi" w:cstheme="majorBidi"/>
          <w:i/>
          <w:iCs/>
        </w:rPr>
        <w:t> </w:t>
      </w:r>
      <w:r w:rsidR="000A76C7" w:rsidRPr="00C7695C">
        <w:rPr>
          <w:rFonts w:asciiTheme="majorBidi" w:hAnsiTheme="majorBidi" w:cstheme="majorBidi"/>
          <w:i/>
          <w:iCs/>
        </w:rPr>
        <w:t>sējuma 187.</w:t>
      </w:r>
      <w:r w:rsidR="008F7637" w:rsidRPr="00C7695C">
        <w:rPr>
          <w:rFonts w:asciiTheme="majorBidi" w:hAnsiTheme="majorBidi" w:cstheme="majorBidi"/>
          <w:i/>
          <w:iCs/>
        </w:rPr>
        <w:t> </w:t>
      </w:r>
      <w:r w:rsidR="000A76C7" w:rsidRPr="00C7695C">
        <w:rPr>
          <w:rFonts w:asciiTheme="majorBidi" w:hAnsiTheme="majorBidi" w:cstheme="majorBidi"/>
          <w:i/>
          <w:iCs/>
        </w:rPr>
        <w:t>lapā</w:t>
      </w:r>
      <w:r w:rsidR="000A76C7" w:rsidRPr="00C7695C">
        <w:rPr>
          <w:rFonts w:asciiTheme="majorBidi" w:hAnsiTheme="majorBidi" w:cstheme="majorBidi"/>
        </w:rPr>
        <w:t>)</w:t>
      </w:r>
      <w:r w:rsidR="00614F0E" w:rsidRPr="00C7695C">
        <w:rPr>
          <w:rFonts w:asciiTheme="majorBidi" w:hAnsiTheme="majorBidi" w:cstheme="majorBidi"/>
        </w:rPr>
        <w:t>.</w:t>
      </w:r>
    </w:p>
    <w:p w14:paraId="3E6DD77C" w14:textId="0E4B65B5" w:rsidR="00D6413D" w:rsidRPr="00C7695C" w:rsidRDefault="00FB4BB8"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[2</w:t>
      </w:r>
      <w:r w:rsidR="009B4152" w:rsidRPr="00C7695C">
        <w:rPr>
          <w:rFonts w:asciiTheme="majorBidi" w:hAnsiTheme="majorBidi" w:cstheme="majorBidi"/>
        </w:rPr>
        <w:t>1</w:t>
      </w:r>
      <w:r w:rsidRPr="00C7695C">
        <w:rPr>
          <w:rFonts w:asciiTheme="majorBidi" w:hAnsiTheme="majorBidi" w:cstheme="majorBidi"/>
        </w:rPr>
        <w:t>.</w:t>
      </w:r>
      <w:r w:rsidR="009B4152" w:rsidRPr="00C7695C">
        <w:rPr>
          <w:rFonts w:asciiTheme="majorBidi" w:hAnsiTheme="majorBidi" w:cstheme="majorBidi"/>
        </w:rPr>
        <w:t>3</w:t>
      </w:r>
      <w:r w:rsidRPr="00C7695C">
        <w:rPr>
          <w:rFonts w:asciiTheme="majorBidi" w:hAnsiTheme="majorBidi" w:cstheme="majorBidi"/>
        </w:rPr>
        <w:t xml:space="preserve">.1] </w:t>
      </w:r>
      <w:r w:rsidR="000A76C7" w:rsidRPr="00C7695C">
        <w:rPr>
          <w:rFonts w:asciiTheme="majorBidi" w:hAnsiTheme="majorBidi" w:cstheme="majorBidi"/>
        </w:rPr>
        <w:t xml:space="preserve">No minētā </w:t>
      </w:r>
      <w:r w:rsidR="00FB296E" w:rsidRPr="00C7695C">
        <w:rPr>
          <w:rFonts w:asciiTheme="majorBidi" w:hAnsiTheme="majorBidi" w:cstheme="majorBidi"/>
        </w:rPr>
        <w:t>izriet, ka</w:t>
      </w:r>
      <w:r w:rsidR="000A76C7" w:rsidRPr="00C7695C">
        <w:rPr>
          <w:rFonts w:asciiTheme="majorBidi" w:hAnsiTheme="majorBidi" w:cstheme="majorBidi"/>
        </w:rPr>
        <w:t xml:space="preserve"> televīzijas programma „</w:t>
      </w:r>
      <w:proofErr w:type="spellStart"/>
      <w:r w:rsidR="000A76C7" w:rsidRPr="00C7695C">
        <w:rPr>
          <w:rFonts w:asciiTheme="majorBidi" w:hAnsiTheme="majorBidi" w:cstheme="majorBidi"/>
        </w:rPr>
        <w:fldChar w:fldCharType="begin"/>
      </w:r>
      <w:r w:rsidR="000A76C7" w:rsidRPr="00C7695C">
        <w:rPr>
          <w:rFonts w:asciiTheme="majorBidi" w:hAnsiTheme="majorBidi" w:cstheme="majorBidi"/>
        </w:rPr>
        <w:instrText>HYPERLINK "https://www.instagram.com/multimaniya_su/" \t "_blank"</w:instrText>
      </w:r>
      <w:r w:rsidR="000A76C7" w:rsidRPr="00C7695C">
        <w:rPr>
          <w:rFonts w:asciiTheme="majorBidi" w:hAnsiTheme="majorBidi" w:cstheme="majorBidi"/>
        </w:rPr>
      </w:r>
      <w:r w:rsidR="000A76C7" w:rsidRPr="00C7695C">
        <w:rPr>
          <w:rFonts w:asciiTheme="majorBidi" w:hAnsiTheme="majorBidi" w:cstheme="majorBidi"/>
        </w:rPr>
        <w:fldChar w:fldCharType="separate"/>
      </w:r>
      <w:r w:rsidR="000A76C7" w:rsidRPr="00C7695C">
        <w:rPr>
          <w:rFonts w:asciiTheme="majorBidi" w:hAnsiTheme="majorBidi" w:cstheme="majorBidi"/>
          <w:i/>
          <w:iCs/>
        </w:rPr>
        <w:t>Мультимания</w:t>
      </w:r>
      <w:r w:rsidR="000A76C7" w:rsidRPr="00C7695C">
        <w:rPr>
          <w:rFonts w:asciiTheme="majorBidi" w:hAnsiTheme="majorBidi" w:cstheme="majorBidi"/>
        </w:rPr>
        <w:fldChar w:fldCharType="end"/>
      </w:r>
      <w:r w:rsidR="000A76C7" w:rsidRPr="00C7695C">
        <w:rPr>
          <w:rFonts w:asciiTheme="majorBidi" w:hAnsiTheme="majorBidi" w:cstheme="majorBidi"/>
          <w:i/>
          <w:iCs/>
        </w:rPr>
        <w:t>.TB</w:t>
      </w:r>
      <w:proofErr w:type="spellEnd"/>
      <w:r w:rsidR="000A76C7" w:rsidRPr="00C7695C">
        <w:rPr>
          <w:rFonts w:asciiTheme="majorBidi" w:hAnsiTheme="majorBidi" w:cstheme="majorBidi"/>
        </w:rPr>
        <w:t>” nav veidota (producēta) Latvijas teritorijā, ko apgabaltiesa atstājusi bez ievērības.</w:t>
      </w:r>
      <w:r w:rsidR="00FB296E" w:rsidRPr="00C7695C">
        <w:rPr>
          <w:rFonts w:asciiTheme="majorBidi" w:hAnsiTheme="majorBidi" w:cstheme="majorBidi"/>
        </w:rPr>
        <w:t xml:space="preserve"> </w:t>
      </w:r>
      <w:r w:rsidR="00A01A98" w:rsidRPr="00C7695C">
        <w:rPr>
          <w:rFonts w:asciiTheme="majorBidi" w:hAnsiTheme="majorBidi" w:cstheme="majorBidi"/>
        </w:rPr>
        <w:t>Ņemot vēra, ka atbilstoši likuma „Par preču zīmēm un ģeogrāfiskās izcelsmes norādēm” 23.</w:t>
      </w:r>
      <w:r w:rsidR="008F7637" w:rsidRPr="00C7695C">
        <w:rPr>
          <w:rFonts w:asciiTheme="majorBidi" w:hAnsiTheme="majorBidi" w:cstheme="majorBidi"/>
        </w:rPr>
        <w:t> </w:t>
      </w:r>
      <w:r w:rsidR="00A01A98" w:rsidRPr="00C7695C">
        <w:rPr>
          <w:rFonts w:asciiTheme="majorBidi" w:hAnsiTheme="majorBidi" w:cstheme="majorBidi"/>
        </w:rPr>
        <w:t>panta ceturtajai daļai par faktisku izmantošanu atzīst tādu preču zīmes lietošanu komercdarbībā, kuras mērķis ir iegūt vai uzturēt attiecīgajām precēm vai pakalpojumiem noteiktu vietu Latvijas tirgū (ar 23.</w:t>
      </w:r>
      <w:r w:rsidR="008F7637" w:rsidRPr="00C7695C">
        <w:rPr>
          <w:rFonts w:asciiTheme="majorBidi" w:hAnsiTheme="majorBidi" w:cstheme="majorBidi"/>
        </w:rPr>
        <w:t> </w:t>
      </w:r>
      <w:r w:rsidR="00A01A98" w:rsidRPr="00C7695C">
        <w:rPr>
          <w:rFonts w:asciiTheme="majorBidi" w:hAnsiTheme="majorBidi" w:cstheme="majorBidi"/>
        </w:rPr>
        <w:t>panta piektajā daļā noteikto izņēmumu), tad nav ņemama vērā preču zīmes izmantošana citā valstī (Krievijā).</w:t>
      </w:r>
      <w:r w:rsidR="00D6413D" w:rsidRPr="00C7695C">
        <w:rPr>
          <w:rFonts w:asciiTheme="majorBidi" w:hAnsiTheme="majorBidi" w:cstheme="majorBidi"/>
        </w:rPr>
        <w:t xml:space="preserve"> </w:t>
      </w:r>
    </w:p>
    <w:p w14:paraId="57B890F3" w14:textId="58CC90C1" w:rsidR="00D6413D" w:rsidRPr="00C7695C" w:rsidRDefault="00D6413D"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Uz Nicas klasifikācijas 41.klasi televīzijas apraide neattiecas, jo tā ietilpst 38.klasē.</w:t>
      </w:r>
    </w:p>
    <w:p w14:paraId="634B8300" w14:textId="7D898B92" w:rsidR="00A81946" w:rsidRPr="00C7695C" w:rsidRDefault="00FB4BB8"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[2</w:t>
      </w:r>
      <w:r w:rsidR="009B4152" w:rsidRPr="00C7695C">
        <w:rPr>
          <w:rFonts w:asciiTheme="majorBidi" w:hAnsiTheme="majorBidi" w:cstheme="majorBidi"/>
        </w:rPr>
        <w:t>1</w:t>
      </w:r>
      <w:r w:rsidRPr="00C7695C">
        <w:rPr>
          <w:rFonts w:asciiTheme="majorBidi" w:hAnsiTheme="majorBidi" w:cstheme="majorBidi"/>
        </w:rPr>
        <w:t>.</w:t>
      </w:r>
      <w:r w:rsidR="009B4152" w:rsidRPr="00C7695C">
        <w:rPr>
          <w:rFonts w:asciiTheme="majorBidi" w:hAnsiTheme="majorBidi" w:cstheme="majorBidi"/>
        </w:rPr>
        <w:t>3</w:t>
      </w:r>
      <w:r w:rsidRPr="00C7695C">
        <w:rPr>
          <w:rFonts w:asciiTheme="majorBidi" w:hAnsiTheme="majorBidi" w:cstheme="majorBidi"/>
        </w:rPr>
        <w:t xml:space="preserve">.2] </w:t>
      </w:r>
      <w:r w:rsidR="000A76C7" w:rsidRPr="00C7695C">
        <w:rPr>
          <w:rFonts w:asciiTheme="majorBidi" w:hAnsiTheme="majorBidi" w:cstheme="majorBidi"/>
        </w:rPr>
        <w:t>Turklāt no atbildētājas paskaidrotā, ka atbildētāja producējusi savu televīzijas programmu, nevar izdarīt secinājumu, ka tā preču zīmi ir izmantojusi saistībā ar televīzijas programmu producēšanas pakalpojumu likuma „Par preču zīmēm un ģeogrāfiskās izcelsmes norādēm” 23.</w:t>
      </w:r>
      <w:r w:rsidR="008F7637" w:rsidRPr="00C7695C">
        <w:rPr>
          <w:rFonts w:asciiTheme="majorBidi" w:hAnsiTheme="majorBidi" w:cstheme="majorBidi"/>
        </w:rPr>
        <w:t> </w:t>
      </w:r>
      <w:r w:rsidR="000A76C7" w:rsidRPr="00C7695C">
        <w:rPr>
          <w:rFonts w:asciiTheme="majorBidi" w:hAnsiTheme="majorBidi" w:cstheme="majorBidi"/>
        </w:rPr>
        <w:t>panta izpratnē.</w:t>
      </w:r>
    </w:p>
    <w:p w14:paraId="4E8919F0" w14:textId="20BC506F" w:rsidR="00FB4BB8" w:rsidRPr="00C7695C" w:rsidRDefault="00CD4031"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Kā jau minēts, a</w:t>
      </w:r>
      <w:r w:rsidR="005C251F" w:rsidRPr="00C7695C">
        <w:rPr>
          <w:rFonts w:asciiTheme="majorBidi" w:hAnsiTheme="majorBidi" w:cstheme="majorBidi"/>
        </w:rPr>
        <w:t xml:space="preserve">tbilstoši </w:t>
      </w:r>
      <w:r w:rsidR="00FB4BB8" w:rsidRPr="00C7695C">
        <w:rPr>
          <w:rFonts w:asciiTheme="majorBidi" w:hAnsiTheme="majorBidi" w:cstheme="majorBidi"/>
        </w:rPr>
        <w:t>23.</w:t>
      </w:r>
      <w:r w:rsidR="008F7637" w:rsidRPr="00C7695C">
        <w:rPr>
          <w:rFonts w:asciiTheme="majorBidi" w:hAnsiTheme="majorBidi" w:cstheme="majorBidi"/>
        </w:rPr>
        <w:t> </w:t>
      </w:r>
      <w:r w:rsidR="005C251F" w:rsidRPr="00C7695C">
        <w:rPr>
          <w:rFonts w:asciiTheme="majorBidi" w:hAnsiTheme="majorBidi" w:cstheme="majorBidi"/>
        </w:rPr>
        <w:t>panta ceturtajai daļai par faktisku izmantošanu atzīst tādu preču zīmes lietošanu komercdarbībā, kuras mērķis ir iegūt vai uzturēt tirgū noteiktu vietu attiecīgajām precēm vai pakalpojumiem.</w:t>
      </w:r>
      <w:r w:rsidR="000A76C7" w:rsidRPr="00C7695C">
        <w:rPr>
          <w:rFonts w:asciiTheme="majorBidi" w:hAnsiTheme="majorBidi" w:cstheme="majorBidi"/>
        </w:rPr>
        <w:t xml:space="preserve"> </w:t>
      </w:r>
    </w:p>
    <w:p w14:paraId="43D89883" w14:textId="1FE926FA" w:rsidR="005C251F" w:rsidRPr="00C7695C" w:rsidRDefault="000A76C7"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Apgabaltiesa nav atzinusi par pierādītu, ka atbildētāja piedāvātu Latvijas tirgū televīzijas programmu producēšanas pakalpojumu.</w:t>
      </w:r>
    </w:p>
    <w:p w14:paraId="188983CA" w14:textId="5AD644ED" w:rsidR="00A01A98" w:rsidRPr="00C7695C" w:rsidRDefault="00A01A98"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[21.4] Ievērojot minēto, </w:t>
      </w:r>
      <w:r w:rsidR="0075586A" w:rsidRPr="00C7695C">
        <w:rPr>
          <w:rFonts w:asciiTheme="majorBidi" w:hAnsiTheme="majorBidi" w:cstheme="majorBidi"/>
        </w:rPr>
        <w:t xml:space="preserve">atzīstams, ka </w:t>
      </w:r>
      <w:r w:rsidRPr="00C7695C">
        <w:rPr>
          <w:rFonts w:asciiTheme="majorBidi" w:hAnsiTheme="majorBidi" w:cstheme="majorBidi"/>
        </w:rPr>
        <w:t>tiesa nepareizi iztulkojusi un piemērojusi likuma „Par preču zīmēm un ģeogrāfiskās izcelsmes norādēm” 23.</w:t>
      </w:r>
      <w:r w:rsidR="008F7637" w:rsidRPr="00C7695C">
        <w:rPr>
          <w:rFonts w:asciiTheme="majorBidi" w:hAnsiTheme="majorBidi" w:cstheme="majorBidi"/>
        </w:rPr>
        <w:t> </w:t>
      </w:r>
      <w:r w:rsidRPr="00C7695C">
        <w:rPr>
          <w:rFonts w:asciiTheme="majorBidi" w:hAnsiTheme="majorBidi" w:cstheme="majorBidi"/>
        </w:rPr>
        <w:t>panta ceturto daļu un attiecīgi arī 32.</w:t>
      </w:r>
      <w:r w:rsidR="008F7637" w:rsidRPr="00C7695C">
        <w:rPr>
          <w:rFonts w:asciiTheme="majorBidi" w:hAnsiTheme="majorBidi" w:cstheme="majorBidi"/>
        </w:rPr>
        <w:t> </w:t>
      </w:r>
      <w:r w:rsidRPr="00C7695C">
        <w:rPr>
          <w:rFonts w:asciiTheme="majorBidi" w:hAnsiTheme="majorBidi" w:cstheme="majorBidi"/>
        </w:rPr>
        <w:t>panta pirmo daļu</w:t>
      </w:r>
      <w:r w:rsidR="00614F0E" w:rsidRPr="00C7695C">
        <w:rPr>
          <w:rFonts w:asciiTheme="majorBidi" w:hAnsiTheme="majorBidi" w:cstheme="majorBidi"/>
        </w:rPr>
        <w:t xml:space="preserve">, kā arī nav ievērojusi jau iepriekš minētās Civilprocesa </w:t>
      </w:r>
      <w:r w:rsidR="00614F0E" w:rsidRPr="00C7695C">
        <w:rPr>
          <w:rFonts w:asciiTheme="majorBidi" w:hAnsiTheme="majorBidi" w:cstheme="majorBidi"/>
        </w:rPr>
        <w:lastRenderedPageBreak/>
        <w:t>likuma 97.</w:t>
      </w:r>
      <w:r w:rsidR="008F7637" w:rsidRPr="00C7695C">
        <w:rPr>
          <w:rFonts w:asciiTheme="majorBidi" w:hAnsiTheme="majorBidi" w:cstheme="majorBidi"/>
        </w:rPr>
        <w:t> </w:t>
      </w:r>
      <w:r w:rsidR="00614F0E" w:rsidRPr="00C7695C">
        <w:rPr>
          <w:rFonts w:asciiTheme="majorBidi" w:hAnsiTheme="majorBidi" w:cstheme="majorBidi"/>
        </w:rPr>
        <w:t>panta normas par pierādījumu novērtēšanu, 190.</w:t>
      </w:r>
      <w:r w:rsidR="008F7637" w:rsidRPr="00C7695C">
        <w:rPr>
          <w:rFonts w:asciiTheme="majorBidi" w:hAnsiTheme="majorBidi" w:cstheme="majorBidi"/>
        </w:rPr>
        <w:t> </w:t>
      </w:r>
      <w:r w:rsidR="00614F0E" w:rsidRPr="00C7695C">
        <w:rPr>
          <w:rFonts w:asciiTheme="majorBidi" w:hAnsiTheme="majorBidi" w:cstheme="majorBidi"/>
        </w:rPr>
        <w:t>panta prasības par sprieduma pamatotību un 193.</w:t>
      </w:r>
      <w:r w:rsidR="008F7637" w:rsidRPr="00C7695C">
        <w:rPr>
          <w:rFonts w:asciiTheme="majorBidi" w:hAnsiTheme="majorBidi" w:cstheme="majorBidi"/>
        </w:rPr>
        <w:t> </w:t>
      </w:r>
      <w:r w:rsidR="00614F0E" w:rsidRPr="00C7695C">
        <w:rPr>
          <w:rFonts w:asciiTheme="majorBidi" w:hAnsiTheme="majorBidi" w:cstheme="majorBidi"/>
        </w:rPr>
        <w:t>panta piektās daļas prasības par sprieduma motīvu daļas saturu</w:t>
      </w:r>
      <w:r w:rsidRPr="00C7695C">
        <w:rPr>
          <w:rFonts w:asciiTheme="majorBidi" w:hAnsiTheme="majorBidi" w:cstheme="majorBidi"/>
        </w:rPr>
        <w:t>.</w:t>
      </w:r>
    </w:p>
    <w:p w14:paraId="36480DA1" w14:textId="77777777" w:rsidR="0028152A" w:rsidRPr="00C7695C" w:rsidRDefault="0028152A" w:rsidP="00C7695C">
      <w:pPr>
        <w:shd w:val="clear" w:color="auto" w:fill="FFFFFF"/>
        <w:spacing w:line="276" w:lineRule="auto"/>
        <w:ind w:firstLine="709"/>
        <w:jc w:val="both"/>
        <w:rPr>
          <w:rFonts w:asciiTheme="majorBidi" w:hAnsiTheme="majorBidi" w:cstheme="majorBidi"/>
        </w:rPr>
      </w:pPr>
    </w:p>
    <w:p w14:paraId="2227D151" w14:textId="6F0D898D" w:rsidR="00657761" w:rsidRPr="00C7695C" w:rsidRDefault="0028152A"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i/>
          <w:iCs/>
        </w:rPr>
        <w:t xml:space="preserve">Par kasācijas sūdzības argumentiem par </w:t>
      </w:r>
      <w:r w:rsidR="00083508" w:rsidRPr="00C7695C">
        <w:rPr>
          <w:rFonts w:asciiTheme="majorBidi" w:hAnsiTheme="majorBidi" w:cstheme="majorBidi"/>
          <w:i/>
          <w:iCs/>
        </w:rPr>
        <w:t>[pers. A]</w:t>
      </w:r>
      <w:r w:rsidRPr="00C7695C">
        <w:rPr>
          <w:rFonts w:asciiTheme="majorBidi" w:hAnsiTheme="majorBidi" w:cstheme="majorBidi"/>
          <w:i/>
          <w:iCs/>
        </w:rPr>
        <w:t xml:space="preserve"> autortiesību aizskārumu </w:t>
      </w:r>
    </w:p>
    <w:p w14:paraId="31A61BC7" w14:textId="77777777" w:rsidR="00657761" w:rsidRPr="00C7695C" w:rsidRDefault="0028152A"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rPr>
        <w:t>[22]</w:t>
      </w:r>
      <w:r w:rsidR="00657761" w:rsidRPr="00C7695C">
        <w:rPr>
          <w:rFonts w:asciiTheme="majorBidi" w:hAnsiTheme="majorBidi" w:cstheme="majorBidi"/>
        </w:rPr>
        <w:t xml:space="preserve"> Kasācijas sūdzības argumenti, ar kuriem sūdzības iesniedzēja pēc būtības norāda uz to, ka tiesa kļūdaini nav piemērojusi Autortiesību likuma normas un izspriedusi lietu pretrunā tām, nav atzīstami par pamatotiem turpmāk norādīto iemeslu dēļ.</w:t>
      </w:r>
    </w:p>
    <w:p w14:paraId="6CE4F4D5" w14:textId="42CCD3C0" w:rsidR="00387AF4" w:rsidRPr="00C7695C" w:rsidRDefault="00657761"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rPr>
        <w:t>[22.1] Izskatāmā</w:t>
      </w:r>
      <w:r w:rsidR="00387AF4" w:rsidRPr="00C7695C">
        <w:rPr>
          <w:rFonts w:asciiTheme="majorBidi" w:hAnsiTheme="majorBidi" w:cstheme="majorBidi"/>
        </w:rPr>
        <w:t>s</w:t>
      </w:r>
      <w:r w:rsidRPr="00C7695C">
        <w:rPr>
          <w:rFonts w:asciiTheme="majorBidi" w:hAnsiTheme="majorBidi" w:cstheme="majorBidi"/>
        </w:rPr>
        <w:t xml:space="preserve"> liet</w:t>
      </w:r>
      <w:r w:rsidR="00387AF4" w:rsidRPr="00C7695C">
        <w:rPr>
          <w:rFonts w:asciiTheme="majorBidi" w:hAnsiTheme="majorBidi" w:cstheme="majorBidi"/>
        </w:rPr>
        <w:t>as</w:t>
      </w:r>
      <w:r w:rsidRPr="00C7695C">
        <w:rPr>
          <w:rFonts w:asciiTheme="majorBidi" w:hAnsiTheme="majorBidi" w:cstheme="majorBidi"/>
        </w:rPr>
        <w:t xml:space="preserve"> prasības priekšmets ir strīdus preču zīmju reģistrācijas atcelšana, pamatojoties uz to neizmantošanu likumā noteiktajā laika posmā bez pietiekama attaisnojuma. Prasība tās grozītajā redakcijā nav celta nedz par autortiesību pārkāpuma novēršanu, nedz par strīdus preču zīmju reģistrācijas atzīšanu par spēkā neesošu, pamatojoties uz prasītājas autortiesībām. Līdz ar to tiesai strīda izspriešanai nebija pamata piemērot Autortiesību likuma normas.</w:t>
      </w:r>
    </w:p>
    <w:p w14:paraId="2D563AEA" w14:textId="19E1FB33" w:rsidR="00166D5D" w:rsidRPr="00C7695C" w:rsidRDefault="00387AF4"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[22.2] </w:t>
      </w:r>
      <w:r w:rsidR="00657761" w:rsidRPr="00C7695C">
        <w:rPr>
          <w:rFonts w:asciiTheme="majorBidi" w:hAnsiTheme="majorBidi" w:cstheme="majorBidi"/>
        </w:rPr>
        <w:t xml:space="preserve">Atziņu, ka atbildētāja ir īstenojusi televīzijas programmas producēšanu, tiesa ir saistījusi ar Nicas klasifikācijas 41.klasē ietvertā pakalpojuma „televīzijas programmu producēšana” </w:t>
      </w:r>
      <w:r w:rsidR="00641AAD" w:rsidRPr="00C7695C">
        <w:rPr>
          <w:rFonts w:asciiTheme="majorBidi" w:hAnsiTheme="majorBidi" w:cstheme="majorBidi"/>
        </w:rPr>
        <w:t xml:space="preserve">sniegšanu </w:t>
      </w:r>
      <w:r w:rsidR="00657761" w:rsidRPr="00C7695C">
        <w:rPr>
          <w:rFonts w:asciiTheme="majorBidi" w:hAnsiTheme="majorBidi" w:cstheme="majorBidi"/>
        </w:rPr>
        <w:t xml:space="preserve">un </w:t>
      </w:r>
      <w:r w:rsidR="00641AAD" w:rsidRPr="00C7695C">
        <w:rPr>
          <w:rFonts w:asciiTheme="majorBidi" w:hAnsiTheme="majorBidi" w:cstheme="majorBidi"/>
        </w:rPr>
        <w:t xml:space="preserve">nepieciešamību pārbaudīt, vai atbildētāja ir izmantojusi savu preču zīmi saistībā ar šo pakalpojumu. </w:t>
      </w:r>
      <w:r w:rsidR="00657761" w:rsidRPr="00C7695C">
        <w:rPr>
          <w:rFonts w:asciiTheme="majorBidi" w:hAnsiTheme="majorBidi" w:cstheme="majorBidi"/>
        </w:rPr>
        <w:t>Tiesa nav vērtējusi un tai nebija jāvērtē, vai atbildētāja, īstenojot televīzijas programmas producēšanu, ir pārkāpusi prasītājas vai citu personu autortiesības.</w:t>
      </w:r>
    </w:p>
    <w:p w14:paraId="7827A098" w14:textId="6980B9E3" w:rsidR="003A32DF" w:rsidRPr="00C7695C" w:rsidRDefault="00657761"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rPr>
        <w:t>[</w:t>
      </w:r>
      <w:r w:rsidR="00166D5D" w:rsidRPr="00C7695C">
        <w:rPr>
          <w:rFonts w:asciiTheme="majorBidi" w:hAnsiTheme="majorBidi" w:cstheme="majorBidi"/>
        </w:rPr>
        <w:t>2</w:t>
      </w:r>
      <w:r w:rsidRPr="00C7695C">
        <w:rPr>
          <w:rFonts w:asciiTheme="majorBidi" w:hAnsiTheme="majorBidi" w:cstheme="majorBidi"/>
        </w:rPr>
        <w:t>2.</w:t>
      </w:r>
      <w:r w:rsidR="003A32DF" w:rsidRPr="00C7695C">
        <w:rPr>
          <w:rFonts w:asciiTheme="majorBidi" w:hAnsiTheme="majorBidi" w:cstheme="majorBidi"/>
        </w:rPr>
        <w:t>2.1</w:t>
      </w:r>
      <w:r w:rsidRPr="00C7695C">
        <w:rPr>
          <w:rFonts w:asciiTheme="majorBidi" w:hAnsiTheme="majorBidi" w:cstheme="majorBidi"/>
        </w:rPr>
        <w:t>] Raidorganizācijas organizatorisk</w:t>
      </w:r>
      <w:r w:rsidR="008D1CD2" w:rsidRPr="00C7695C">
        <w:rPr>
          <w:rFonts w:asciiTheme="majorBidi" w:hAnsiTheme="majorBidi" w:cstheme="majorBidi"/>
        </w:rPr>
        <w:t>ā</w:t>
      </w:r>
      <w:r w:rsidRPr="00C7695C">
        <w:rPr>
          <w:rFonts w:asciiTheme="majorBidi" w:hAnsiTheme="majorBidi" w:cstheme="majorBidi"/>
        </w:rPr>
        <w:t xml:space="preserve"> darbība un ieguldījumu izdarīšana var būt pamats izņēmuma tiesību iegūšanai attiecībā uz tās raidījumiem kā blakustiesību objektiem (sk. Autortiesību likuma 47</w:t>
      </w:r>
      <w:r w:rsidR="008F7637" w:rsidRPr="00C7695C">
        <w:rPr>
          <w:rFonts w:asciiTheme="majorBidi" w:hAnsiTheme="majorBidi" w:cstheme="majorBidi"/>
        </w:rPr>
        <w:t> </w:t>
      </w:r>
      <w:r w:rsidRPr="00C7695C">
        <w:rPr>
          <w:rFonts w:asciiTheme="majorBidi" w:hAnsiTheme="majorBidi" w:cstheme="majorBidi"/>
        </w:rPr>
        <w:t>panta pirmo un otro daļu</w:t>
      </w:r>
      <w:r w:rsidR="00737694" w:rsidRPr="00C7695C">
        <w:rPr>
          <w:rFonts w:asciiTheme="majorBidi" w:hAnsiTheme="majorBidi" w:cstheme="majorBidi"/>
        </w:rPr>
        <w:t xml:space="preserve"> un</w:t>
      </w:r>
      <w:r w:rsidRPr="00C7695C">
        <w:rPr>
          <w:rFonts w:asciiTheme="majorBidi" w:hAnsiTheme="majorBidi" w:cstheme="majorBidi"/>
        </w:rPr>
        <w:t xml:space="preserve"> 53.</w:t>
      </w:r>
      <w:r w:rsidR="008F7637" w:rsidRPr="00C7695C">
        <w:rPr>
          <w:rFonts w:asciiTheme="majorBidi" w:hAnsiTheme="majorBidi" w:cstheme="majorBidi"/>
        </w:rPr>
        <w:t> </w:t>
      </w:r>
      <w:r w:rsidRPr="00C7695C">
        <w:rPr>
          <w:rFonts w:asciiTheme="majorBidi" w:hAnsiTheme="majorBidi" w:cstheme="majorBidi"/>
        </w:rPr>
        <w:t>pantu). Vienlaikus šāda veida darbība nevar būt pamats autortiesību iegūšanai, jo pretstatā raidorganizācijas tiesībām, kas ir vērstas uz raidorganizācijas ieguldījumu aizsardzību, autortiesību aizsardzības priekšnosacījums ir fizisk</w:t>
      </w:r>
      <w:r w:rsidR="008D1CD2" w:rsidRPr="00C7695C">
        <w:rPr>
          <w:rFonts w:asciiTheme="majorBidi" w:hAnsiTheme="majorBidi" w:cstheme="majorBidi"/>
        </w:rPr>
        <w:t>ā</w:t>
      </w:r>
      <w:r w:rsidRPr="00C7695C">
        <w:rPr>
          <w:rFonts w:asciiTheme="majorBidi" w:hAnsiTheme="majorBidi" w:cstheme="majorBidi"/>
        </w:rPr>
        <w:t>s personas radoš</w:t>
      </w:r>
      <w:r w:rsidR="008D1CD2" w:rsidRPr="00C7695C">
        <w:rPr>
          <w:rFonts w:asciiTheme="majorBidi" w:hAnsiTheme="majorBidi" w:cstheme="majorBidi"/>
        </w:rPr>
        <w:t>ā</w:t>
      </w:r>
      <w:r w:rsidRPr="00C7695C">
        <w:rPr>
          <w:rFonts w:asciiTheme="majorBidi" w:hAnsiTheme="majorBidi" w:cstheme="majorBidi"/>
        </w:rPr>
        <w:t xml:space="preserve"> darbība (jaunrade). Tiesa nav nedz atzinusi, ka atbildētāja šādu radoš</w:t>
      </w:r>
      <w:r w:rsidR="008D1CD2" w:rsidRPr="00C7695C">
        <w:rPr>
          <w:rFonts w:asciiTheme="majorBidi" w:hAnsiTheme="majorBidi" w:cstheme="majorBidi"/>
        </w:rPr>
        <w:t>o</w:t>
      </w:r>
      <w:r w:rsidRPr="00C7695C">
        <w:rPr>
          <w:rFonts w:asciiTheme="majorBidi" w:hAnsiTheme="majorBidi" w:cstheme="majorBidi"/>
        </w:rPr>
        <w:t xml:space="preserve"> darbību būtu īstenojusi, nedz atzinusi, ka tai pieder autortiesības uz jebkāda veida autortiesību objektiem.</w:t>
      </w:r>
    </w:p>
    <w:p w14:paraId="5D19C059" w14:textId="56DE9BD1" w:rsidR="003A32DF" w:rsidRPr="00C7695C" w:rsidRDefault="00657761"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rPr>
        <w:t>[</w:t>
      </w:r>
      <w:r w:rsidR="003A32DF" w:rsidRPr="00C7695C">
        <w:rPr>
          <w:rFonts w:asciiTheme="majorBidi" w:hAnsiTheme="majorBidi" w:cstheme="majorBidi"/>
        </w:rPr>
        <w:t>22</w:t>
      </w:r>
      <w:r w:rsidRPr="00C7695C">
        <w:rPr>
          <w:rFonts w:asciiTheme="majorBidi" w:hAnsiTheme="majorBidi" w:cstheme="majorBidi"/>
        </w:rPr>
        <w:t>.2.2] Tādējādi nevar atzīt par pamatotu kasācijas sūdzības argumentu, ka tiesa būtu pārkāpusi jeb, precīzāk sakot, taisījusi spriedumu, kas būtu pretrunā Autortiesību likuma 1.</w:t>
      </w:r>
      <w:r w:rsidR="008F7637" w:rsidRPr="00C7695C">
        <w:rPr>
          <w:rFonts w:asciiTheme="majorBidi" w:hAnsiTheme="majorBidi" w:cstheme="majorBidi"/>
        </w:rPr>
        <w:t> </w:t>
      </w:r>
      <w:r w:rsidRPr="00C7695C">
        <w:rPr>
          <w:rFonts w:asciiTheme="majorBidi" w:hAnsiTheme="majorBidi" w:cstheme="majorBidi"/>
        </w:rPr>
        <w:t>panta 1.</w:t>
      </w:r>
      <w:r w:rsidR="008F7637" w:rsidRPr="00C7695C">
        <w:rPr>
          <w:rFonts w:asciiTheme="majorBidi" w:hAnsiTheme="majorBidi" w:cstheme="majorBidi"/>
        </w:rPr>
        <w:t> </w:t>
      </w:r>
      <w:r w:rsidRPr="00C7695C">
        <w:rPr>
          <w:rFonts w:asciiTheme="majorBidi" w:hAnsiTheme="majorBidi" w:cstheme="majorBidi"/>
        </w:rPr>
        <w:t>punktam (</w:t>
      </w:r>
      <w:r w:rsidRPr="00C7695C">
        <w:rPr>
          <w:rFonts w:asciiTheme="majorBidi" w:hAnsiTheme="majorBidi" w:cstheme="majorBidi"/>
          <w:i/>
          <w:iCs/>
        </w:rPr>
        <w:t>autors – fiziskā persona, kuras radošās darbības rezultātā radīts konkrētais darbs</w:t>
      </w:r>
      <w:r w:rsidRPr="00C7695C">
        <w:rPr>
          <w:rFonts w:asciiTheme="majorBidi" w:hAnsiTheme="majorBidi" w:cstheme="majorBidi"/>
        </w:rPr>
        <w:t xml:space="preserve">). </w:t>
      </w:r>
    </w:p>
    <w:p w14:paraId="016EB4E0" w14:textId="350C7BF7" w:rsidR="00E639FE" w:rsidRPr="00C7695C" w:rsidRDefault="00657761"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Tāpat kļūdains ir kasācijas sūdzības arguments, ka ar tiesas spriedumu tika atņemtas </w:t>
      </w:r>
      <w:r w:rsidR="00083508" w:rsidRPr="00C7695C">
        <w:rPr>
          <w:rFonts w:asciiTheme="majorBidi" w:hAnsiTheme="majorBidi" w:cstheme="majorBidi"/>
        </w:rPr>
        <w:t>[pers. A]</w:t>
      </w:r>
      <w:r w:rsidRPr="00C7695C">
        <w:rPr>
          <w:rFonts w:asciiTheme="majorBidi" w:hAnsiTheme="majorBidi" w:cstheme="majorBidi"/>
        </w:rPr>
        <w:t xml:space="preserve"> kā autora Autortiesību likuma 14. un 15.</w:t>
      </w:r>
      <w:r w:rsidR="008F7637" w:rsidRPr="00C7695C">
        <w:rPr>
          <w:rFonts w:asciiTheme="majorBidi" w:hAnsiTheme="majorBidi" w:cstheme="majorBidi"/>
        </w:rPr>
        <w:t> </w:t>
      </w:r>
      <w:r w:rsidRPr="00C7695C">
        <w:rPr>
          <w:rFonts w:asciiTheme="majorBidi" w:hAnsiTheme="majorBidi" w:cstheme="majorBidi"/>
        </w:rPr>
        <w:t>pantā nostiprinātās personiskās un mantiskās tiesības, nododot tās atbildētājai. Tiesa nav atzinusi, ka atbildētāja būtu autortiesību subjekts</w:t>
      </w:r>
      <w:r w:rsidR="003A32DF" w:rsidRPr="00C7695C">
        <w:rPr>
          <w:rFonts w:asciiTheme="majorBidi" w:hAnsiTheme="majorBidi" w:cstheme="majorBidi"/>
        </w:rPr>
        <w:t>,</w:t>
      </w:r>
      <w:r w:rsidRPr="00C7695C">
        <w:rPr>
          <w:rFonts w:asciiTheme="majorBidi" w:hAnsiTheme="majorBidi" w:cstheme="majorBidi"/>
        </w:rPr>
        <w:t xml:space="preserve"> un nav arī secinājusi, ka tai būtu pārgājušas </w:t>
      </w:r>
      <w:r w:rsidR="00083508" w:rsidRPr="00C7695C">
        <w:rPr>
          <w:rFonts w:asciiTheme="majorBidi" w:hAnsiTheme="majorBidi" w:cstheme="majorBidi"/>
        </w:rPr>
        <w:t>[pers. A]</w:t>
      </w:r>
      <w:r w:rsidRPr="00C7695C">
        <w:rPr>
          <w:rFonts w:asciiTheme="majorBidi" w:hAnsiTheme="majorBidi" w:cstheme="majorBidi"/>
        </w:rPr>
        <w:t xml:space="preserve"> autortiesības uz jebkāda veida autortiesību objektu. Tiesas atziņa par raidorganizācijas darbību, īstenojot televīzijas programmas producēšanu, neizslēdz iespēju, ka programmas producēšanas ietvaros ir pārkāptas citu personu autortiesības, taču</w:t>
      </w:r>
      <w:r w:rsidR="003A32DF" w:rsidRPr="00C7695C">
        <w:rPr>
          <w:rFonts w:asciiTheme="majorBidi" w:hAnsiTheme="majorBidi" w:cstheme="majorBidi"/>
        </w:rPr>
        <w:t>, kā jau minēts,</w:t>
      </w:r>
      <w:r w:rsidRPr="00C7695C">
        <w:rPr>
          <w:rFonts w:asciiTheme="majorBidi" w:hAnsiTheme="majorBidi" w:cstheme="majorBidi"/>
        </w:rPr>
        <w:t xml:space="preserve"> šis jautājums </w:t>
      </w:r>
      <w:r w:rsidR="003A32DF" w:rsidRPr="00C7695C">
        <w:rPr>
          <w:rFonts w:asciiTheme="majorBidi" w:hAnsiTheme="majorBidi" w:cstheme="majorBidi"/>
        </w:rPr>
        <w:t xml:space="preserve">izskatāmajā lietā nav </w:t>
      </w:r>
      <w:r w:rsidRPr="00C7695C">
        <w:rPr>
          <w:rFonts w:asciiTheme="majorBidi" w:hAnsiTheme="majorBidi" w:cstheme="majorBidi"/>
        </w:rPr>
        <w:t xml:space="preserve">vērtēšanas priekšmets. </w:t>
      </w:r>
    </w:p>
    <w:p w14:paraId="3086F242" w14:textId="03E64305" w:rsidR="003426CD" w:rsidRPr="00C7695C" w:rsidRDefault="00E639FE"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[22.3] Ievērojot minēto, </w:t>
      </w:r>
      <w:r w:rsidR="00657761" w:rsidRPr="00C7695C">
        <w:rPr>
          <w:rFonts w:asciiTheme="majorBidi" w:hAnsiTheme="majorBidi" w:cstheme="majorBidi"/>
        </w:rPr>
        <w:t>nav pamatots kasācijas sūdzības arguments, ka tiesa izdarīja Civilprocesa likuma 452.</w:t>
      </w:r>
      <w:r w:rsidR="008F7637" w:rsidRPr="00C7695C">
        <w:rPr>
          <w:rFonts w:asciiTheme="majorBidi" w:hAnsiTheme="majorBidi" w:cstheme="majorBidi"/>
        </w:rPr>
        <w:t> </w:t>
      </w:r>
      <w:r w:rsidR="00657761" w:rsidRPr="00C7695C">
        <w:rPr>
          <w:rFonts w:asciiTheme="majorBidi" w:hAnsiTheme="majorBidi" w:cstheme="majorBidi"/>
        </w:rPr>
        <w:t>panta trešās daļas 4.</w:t>
      </w:r>
      <w:r w:rsidR="008F7637" w:rsidRPr="00C7695C">
        <w:rPr>
          <w:rFonts w:asciiTheme="majorBidi" w:hAnsiTheme="majorBidi" w:cstheme="majorBidi"/>
        </w:rPr>
        <w:t> </w:t>
      </w:r>
      <w:r w:rsidR="00657761" w:rsidRPr="00C7695C">
        <w:rPr>
          <w:rFonts w:asciiTheme="majorBidi" w:hAnsiTheme="majorBidi" w:cstheme="majorBidi"/>
        </w:rPr>
        <w:t>punktā minēto pārkāpumu</w:t>
      </w:r>
      <w:r w:rsidR="007740FD" w:rsidRPr="00C7695C">
        <w:rPr>
          <w:rFonts w:asciiTheme="majorBidi" w:hAnsiTheme="majorBidi" w:cstheme="majorBidi"/>
        </w:rPr>
        <w:t>, proti, ka tiesas spriedums piešķir tiesības vai uzli</w:t>
      </w:r>
      <w:r w:rsidR="003426CD" w:rsidRPr="00C7695C">
        <w:rPr>
          <w:rFonts w:asciiTheme="majorBidi" w:hAnsiTheme="majorBidi" w:cstheme="majorBidi"/>
        </w:rPr>
        <w:t>e</w:t>
      </w:r>
      <w:r w:rsidR="007740FD" w:rsidRPr="00C7695C">
        <w:rPr>
          <w:rFonts w:asciiTheme="majorBidi" w:hAnsiTheme="majorBidi" w:cstheme="majorBidi"/>
        </w:rPr>
        <w:t>k pienākumus personai, kura nav pieaicināta lietā kā procesa dalībnieks</w:t>
      </w:r>
      <w:r w:rsidR="003426CD" w:rsidRPr="00C7695C">
        <w:rPr>
          <w:rFonts w:asciiTheme="majorBidi" w:hAnsiTheme="majorBidi" w:cstheme="majorBidi"/>
        </w:rPr>
        <w:t xml:space="preserve">. </w:t>
      </w:r>
    </w:p>
    <w:p w14:paraId="5EA01258" w14:textId="3952528C" w:rsidR="003426CD" w:rsidRPr="00C7695C" w:rsidRDefault="003426CD"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Turklāt spriedumam šajā lietā, pretēji kasācijas sūdzībā norādītajam, nav prejudiciālas nozīmes attiecībā uz </w:t>
      </w:r>
      <w:r w:rsidR="00083508" w:rsidRPr="00C7695C">
        <w:rPr>
          <w:rFonts w:asciiTheme="majorBidi" w:hAnsiTheme="majorBidi" w:cstheme="majorBidi"/>
        </w:rPr>
        <w:t>[pers. A]</w:t>
      </w:r>
      <w:r w:rsidR="00086790" w:rsidRPr="00C7695C">
        <w:rPr>
          <w:rFonts w:asciiTheme="majorBidi" w:hAnsiTheme="majorBidi" w:cstheme="majorBidi"/>
        </w:rPr>
        <w:t xml:space="preserve"> </w:t>
      </w:r>
      <w:r w:rsidR="00457763" w:rsidRPr="00C7695C">
        <w:rPr>
          <w:rFonts w:asciiTheme="majorBidi" w:hAnsiTheme="majorBidi" w:cstheme="majorBidi"/>
        </w:rPr>
        <w:t xml:space="preserve">gan pēc būtības, gan </w:t>
      </w:r>
      <w:r w:rsidR="00086790" w:rsidRPr="00C7695C">
        <w:rPr>
          <w:rFonts w:asciiTheme="majorBidi" w:hAnsiTheme="majorBidi" w:cstheme="majorBidi"/>
        </w:rPr>
        <w:t>arī tādēļ</w:t>
      </w:r>
      <w:r w:rsidRPr="00C7695C">
        <w:rPr>
          <w:rFonts w:asciiTheme="majorBidi" w:hAnsiTheme="majorBidi" w:cstheme="majorBidi"/>
        </w:rPr>
        <w:t xml:space="preserve">, </w:t>
      </w:r>
      <w:r w:rsidR="00086790" w:rsidRPr="00C7695C">
        <w:rPr>
          <w:rFonts w:asciiTheme="majorBidi" w:hAnsiTheme="majorBidi" w:cstheme="majorBidi"/>
        </w:rPr>
        <w:t>ka</w:t>
      </w:r>
      <w:r w:rsidRPr="00C7695C">
        <w:rPr>
          <w:rFonts w:asciiTheme="majorBidi" w:hAnsiTheme="majorBidi" w:cstheme="majorBidi"/>
        </w:rPr>
        <w:t xml:space="preserve"> viņš nav šīs lietas dalībnieks.</w:t>
      </w:r>
    </w:p>
    <w:p w14:paraId="652910E4" w14:textId="5FADBAF6" w:rsidR="00457763" w:rsidRPr="00C7695C" w:rsidRDefault="00457763"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lastRenderedPageBreak/>
        <w:t xml:space="preserve">[22.4] </w:t>
      </w:r>
      <w:r w:rsidR="00AB1781" w:rsidRPr="00C7695C">
        <w:rPr>
          <w:rFonts w:asciiTheme="majorBidi" w:hAnsiTheme="majorBidi" w:cstheme="majorBidi"/>
        </w:rPr>
        <w:t>Arguments</w:t>
      </w:r>
      <w:r w:rsidRPr="00C7695C">
        <w:rPr>
          <w:rFonts w:asciiTheme="majorBidi" w:hAnsiTheme="majorBidi" w:cstheme="majorBidi"/>
        </w:rPr>
        <w:t xml:space="preserve">, ka apgabaltiesa pieļāvusi procesuālu pārkāpumu, nemotivējot atteikumu pielaist </w:t>
      </w:r>
      <w:r w:rsidR="00083508" w:rsidRPr="00C7695C">
        <w:rPr>
          <w:rFonts w:asciiTheme="majorBidi" w:hAnsiTheme="majorBidi" w:cstheme="majorBidi"/>
        </w:rPr>
        <w:t>[pers. A]</w:t>
      </w:r>
      <w:r w:rsidRPr="00C7695C">
        <w:rPr>
          <w:rFonts w:asciiTheme="majorBidi" w:hAnsiTheme="majorBidi" w:cstheme="majorBidi"/>
        </w:rPr>
        <w:t xml:space="preserve"> lietā trešās personas statusā, ir pamatots tiktāl, ciktāl tiesa pretēji Civilprocesa likuma </w:t>
      </w:r>
      <w:r w:rsidR="008B1391" w:rsidRPr="00C7695C">
        <w:rPr>
          <w:rFonts w:asciiTheme="majorBidi" w:hAnsiTheme="majorBidi" w:cstheme="majorBidi"/>
        </w:rPr>
        <w:t>62.</w:t>
      </w:r>
      <w:r w:rsidR="008F7637" w:rsidRPr="00C7695C">
        <w:rPr>
          <w:rFonts w:asciiTheme="majorBidi" w:hAnsiTheme="majorBidi" w:cstheme="majorBidi"/>
        </w:rPr>
        <w:t> </w:t>
      </w:r>
      <w:r w:rsidR="008B1391" w:rsidRPr="00C7695C">
        <w:rPr>
          <w:rFonts w:asciiTheme="majorBidi" w:hAnsiTheme="majorBidi" w:cstheme="majorBidi"/>
        </w:rPr>
        <w:t>panta pirmās daļas 10.</w:t>
      </w:r>
      <w:r w:rsidR="008F7637" w:rsidRPr="00C7695C">
        <w:rPr>
          <w:rFonts w:asciiTheme="majorBidi" w:hAnsiTheme="majorBidi" w:cstheme="majorBidi"/>
        </w:rPr>
        <w:t> </w:t>
      </w:r>
      <w:r w:rsidR="008B1391" w:rsidRPr="00C7695C">
        <w:rPr>
          <w:rFonts w:asciiTheme="majorBidi" w:hAnsiTheme="majorBidi" w:cstheme="majorBidi"/>
        </w:rPr>
        <w:t xml:space="preserve">punkta un </w:t>
      </w:r>
      <w:r w:rsidRPr="00C7695C">
        <w:rPr>
          <w:rFonts w:asciiTheme="majorBidi" w:hAnsiTheme="majorBidi" w:cstheme="majorBidi"/>
        </w:rPr>
        <w:t>230.</w:t>
      </w:r>
      <w:r w:rsidR="008F7637" w:rsidRPr="00C7695C">
        <w:rPr>
          <w:rFonts w:asciiTheme="majorBidi" w:hAnsiTheme="majorBidi" w:cstheme="majorBidi"/>
        </w:rPr>
        <w:t> </w:t>
      </w:r>
      <w:r w:rsidRPr="00C7695C">
        <w:rPr>
          <w:rFonts w:asciiTheme="majorBidi" w:hAnsiTheme="majorBidi" w:cstheme="majorBidi"/>
        </w:rPr>
        <w:t>panta</w:t>
      </w:r>
      <w:r w:rsidR="008B1391" w:rsidRPr="00C7695C">
        <w:rPr>
          <w:rFonts w:asciiTheme="majorBidi" w:hAnsiTheme="majorBidi" w:cstheme="majorBidi"/>
        </w:rPr>
        <w:t xml:space="preserve"> pirmās un ceturtās daļas</w:t>
      </w:r>
      <w:r w:rsidRPr="00C7695C">
        <w:rPr>
          <w:rFonts w:asciiTheme="majorBidi" w:hAnsiTheme="majorBidi" w:cstheme="majorBidi"/>
        </w:rPr>
        <w:t xml:space="preserve"> prasībām nav ierakstījusi tiesas sēdes protokolā</w:t>
      </w:r>
      <w:r w:rsidR="008B1391" w:rsidRPr="00C7695C">
        <w:rPr>
          <w:rFonts w:asciiTheme="majorBidi" w:hAnsiTheme="majorBidi" w:cstheme="majorBidi"/>
        </w:rPr>
        <w:t xml:space="preserve"> protokollēmuma motīvus</w:t>
      </w:r>
      <w:r w:rsidRPr="00C7695C">
        <w:rPr>
          <w:rFonts w:asciiTheme="majorBidi" w:hAnsiTheme="majorBidi" w:cstheme="majorBidi"/>
        </w:rPr>
        <w:t>.</w:t>
      </w:r>
    </w:p>
    <w:p w14:paraId="20696307" w14:textId="1EF88A3D" w:rsidR="00457763" w:rsidRPr="00C7695C" w:rsidRDefault="00457763"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Senāts jau agrāk ir norādījis, ka lēmums, kuru ieraksta tiesas sēdes protokolā, tiesai ir jāmotivē, un motīvi jāieraksta tiesas sēdes protokolā</w:t>
      </w:r>
      <w:r w:rsidR="008B1391" w:rsidRPr="00C7695C">
        <w:rPr>
          <w:rFonts w:asciiTheme="majorBidi" w:hAnsiTheme="majorBidi" w:cstheme="majorBidi"/>
        </w:rPr>
        <w:t>; t</w:t>
      </w:r>
      <w:r w:rsidR="008B1391" w:rsidRPr="00C7695C">
        <w:rPr>
          <w:rFonts w:asciiTheme="majorBidi" w:hAnsiTheme="majorBidi" w:cstheme="majorBidi"/>
          <w:shd w:val="clear" w:color="auto" w:fill="FFFFFF"/>
        </w:rPr>
        <w:t>urklāt jāņem vērā, ka skaņu ieraksts nav uzskatāms par tiesas sēdes protokolu</w:t>
      </w:r>
      <w:r w:rsidRPr="00C7695C">
        <w:rPr>
          <w:rFonts w:asciiTheme="majorBidi" w:hAnsiTheme="majorBidi" w:cstheme="majorBidi"/>
        </w:rPr>
        <w:t xml:space="preserve"> (sk. </w:t>
      </w:r>
      <w:r w:rsidRPr="00C7695C">
        <w:rPr>
          <w:rFonts w:asciiTheme="majorBidi" w:hAnsiTheme="majorBidi" w:cstheme="majorBidi"/>
          <w:i/>
          <w:iCs/>
        </w:rPr>
        <w:t>Senāta 2020</w:t>
      </w:r>
      <w:r w:rsidR="008F7637" w:rsidRPr="00C7695C">
        <w:rPr>
          <w:rFonts w:asciiTheme="majorBidi" w:hAnsiTheme="majorBidi" w:cstheme="majorBidi"/>
          <w:i/>
          <w:iCs/>
        </w:rPr>
        <w:t> </w:t>
      </w:r>
      <w:r w:rsidRPr="00C7695C">
        <w:rPr>
          <w:rFonts w:asciiTheme="majorBidi" w:hAnsiTheme="majorBidi" w:cstheme="majorBidi"/>
          <w:i/>
          <w:iCs/>
        </w:rPr>
        <w:t>.gada 21.</w:t>
      </w:r>
      <w:r w:rsidR="008F7637" w:rsidRPr="00C7695C">
        <w:rPr>
          <w:rFonts w:asciiTheme="majorBidi" w:hAnsiTheme="majorBidi" w:cstheme="majorBidi"/>
          <w:i/>
          <w:iCs/>
        </w:rPr>
        <w:t> </w:t>
      </w:r>
      <w:r w:rsidRPr="00C7695C">
        <w:rPr>
          <w:rFonts w:asciiTheme="majorBidi" w:hAnsiTheme="majorBidi" w:cstheme="majorBidi"/>
          <w:i/>
          <w:iCs/>
        </w:rPr>
        <w:t>maija sprieduma lietā Nr. SKC</w:t>
      </w:r>
      <w:r w:rsidRPr="00C7695C">
        <w:rPr>
          <w:rFonts w:asciiTheme="majorBidi" w:hAnsiTheme="majorBidi" w:cstheme="majorBidi"/>
          <w:i/>
          <w:iCs/>
        </w:rPr>
        <w:noBreakHyphen/>
        <w:t xml:space="preserve">220/2020, </w:t>
      </w:r>
      <w:hyperlink r:id="rId23" w:history="1">
        <w:r w:rsidRPr="00C7695C">
          <w:rPr>
            <w:rFonts w:asciiTheme="majorBidi" w:hAnsiTheme="majorBidi" w:cstheme="majorBidi"/>
            <w:i/>
            <w:iCs/>
          </w:rPr>
          <w:t>ECLI:LV:AT:2020:0521.C04195412.5.S</w:t>
        </w:r>
      </w:hyperlink>
      <w:r w:rsidRPr="00C7695C">
        <w:rPr>
          <w:rFonts w:asciiTheme="majorBidi" w:hAnsiTheme="majorBidi" w:cstheme="majorBidi"/>
          <w:i/>
          <w:iCs/>
        </w:rPr>
        <w:t>, 12.2.</w:t>
      </w:r>
      <w:r w:rsidR="008F7637" w:rsidRPr="00C7695C">
        <w:rPr>
          <w:rFonts w:asciiTheme="majorBidi" w:hAnsiTheme="majorBidi" w:cstheme="majorBidi"/>
          <w:i/>
          <w:iCs/>
        </w:rPr>
        <w:t> </w:t>
      </w:r>
      <w:r w:rsidRPr="00C7695C">
        <w:rPr>
          <w:rFonts w:asciiTheme="majorBidi" w:hAnsiTheme="majorBidi" w:cstheme="majorBidi"/>
          <w:i/>
          <w:iCs/>
        </w:rPr>
        <w:t>punktu</w:t>
      </w:r>
      <w:r w:rsidRPr="00C7695C">
        <w:rPr>
          <w:rFonts w:asciiTheme="majorBidi" w:hAnsiTheme="majorBidi" w:cstheme="majorBidi"/>
        </w:rPr>
        <w:t xml:space="preserve">). </w:t>
      </w:r>
    </w:p>
    <w:p w14:paraId="02159D8D" w14:textId="7820F00F" w:rsidR="003426CD" w:rsidRPr="00C7695C" w:rsidRDefault="00457763"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Tomēr no Rīgas apgabaltiesas </w:t>
      </w:r>
      <w:r w:rsidR="005A0462" w:rsidRPr="00C7695C">
        <w:rPr>
          <w:rFonts w:asciiTheme="majorBidi" w:hAnsiTheme="majorBidi" w:cstheme="majorBidi"/>
        </w:rPr>
        <w:t>2021.</w:t>
      </w:r>
      <w:r w:rsidR="008F7637" w:rsidRPr="00C7695C">
        <w:rPr>
          <w:rFonts w:asciiTheme="majorBidi" w:hAnsiTheme="majorBidi" w:cstheme="majorBidi"/>
        </w:rPr>
        <w:t> </w:t>
      </w:r>
      <w:r w:rsidR="005A0462" w:rsidRPr="00C7695C">
        <w:rPr>
          <w:rFonts w:asciiTheme="majorBidi" w:hAnsiTheme="majorBidi" w:cstheme="majorBidi"/>
        </w:rPr>
        <w:t>gada 18.</w:t>
      </w:r>
      <w:r w:rsidR="008F7637" w:rsidRPr="00C7695C">
        <w:rPr>
          <w:rFonts w:asciiTheme="majorBidi" w:hAnsiTheme="majorBidi" w:cstheme="majorBidi"/>
        </w:rPr>
        <w:t> </w:t>
      </w:r>
      <w:r w:rsidR="005A0462" w:rsidRPr="00C7695C">
        <w:rPr>
          <w:rFonts w:asciiTheme="majorBidi" w:hAnsiTheme="majorBidi" w:cstheme="majorBidi"/>
        </w:rPr>
        <w:t xml:space="preserve">oktobra tiesas sēdes skaņu ieraksta dzirdams, ka </w:t>
      </w:r>
      <w:r w:rsidR="00E639FE" w:rsidRPr="00C7695C">
        <w:rPr>
          <w:rFonts w:asciiTheme="majorBidi" w:hAnsiTheme="majorBidi" w:cstheme="majorBidi"/>
        </w:rPr>
        <w:t xml:space="preserve">apgabaltiesa </w:t>
      </w:r>
      <w:r w:rsidR="003426CD" w:rsidRPr="00C7695C">
        <w:rPr>
          <w:rFonts w:asciiTheme="majorBidi" w:hAnsiTheme="majorBidi" w:cstheme="majorBidi"/>
        </w:rPr>
        <w:t xml:space="preserve">tiesas sēdē </w:t>
      </w:r>
      <w:r w:rsidR="005A0462" w:rsidRPr="00C7695C">
        <w:rPr>
          <w:rFonts w:asciiTheme="majorBidi" w:hAnsiTheme="majorBidi" w:cstheme="majorBidi"/>
        </w:rPr>
        <w:t>paziņoja lietas dalībniekiem motīvus, kāpēc tā noraida</w:t>
      </w:r>
      <w:r w:rsidR="003426CD" w:rsidRPr="00C7695C">
        <w:rPr>
          <w:rFonts w:asciiTheme="majorBidi" w:hAnsiTheme="majorBidi" w:cstheme="majorBidi"/>
        </w:rPr>
        <w:t xml:space="preserve"> lūgumu</w:t>
      </w:r>
      <w:r w:rsidR="00E639FE" w:rsidRPr="00C7695C">
        <w:rPr>
          <w:rFonts w:asciiTheme="majorBidi" w:hAnsiTheme="majorBidi" w:cstheme="majorBidi"/>
        </w:rPr>
        <w:t xml:space="preserve"> pielaist </w:t>
      </w:r>
      <w:r w:rsidR="00083508" w:rsidRPr="00C7695C">
        <w:rPr>
          <w:rFonts w:asciiTheme="majorBidi" w:hAnsiTheme="majorBidi" w:cstheme="majorBidi"/>
        </w:rPr>
        <w:t>[pers. A]</w:t>
      </w:r>
      <w:r w:rsidR="00E639FE" w:rsidRPr="00C7695C">
        <w:rPr>
          <w:rFonts w:asciiTheme="majorBidi" w:hAnsiTheme="majorBidi" w:cstheme="majorBidi"/>
        </w:rPr>
        <w:t xml:space="preserve"> lietā trešās personas statusā</w:t>
      </w:r>
      <w:r w:rsidR="005A0462" w:rsidRPr="00C7695C">
        <w:rPr>
          <w:rFonts w:asciiTheme="majorBidi" w:hAnsiTheme="majorBidi" w:cstheme="majorBidi"/>
        </w:rPr>
        <w:t xml:space="preserve"> (</w:t>
      </w:r>
      <w:r w:rsidR="005A0462" w:rsidRPr="00C7695C">
        <w:rPr>
          <w:rFonts w:asciiTheme="majorBidi" w:hAnsiTheme="majorBidi" w:cstheme="majorBidi"/>
          <w:i/>
          <w:iCs/>
        </w:rPr>
        <w:t>skaņu ieraksta 04:52-05:28</w:t>
      </w:r>
      <w:r w:rsidR="005A0462" w:rsidRPr="00C7695C">
        <w:rPr>
          <w:rFonts w:asciiTheme="majorBidi" w:hAnsiTheme="majorBidi" w:cstheme="majorBidi"/>
        </w:rPr>
        <w:t>), un tiesas pamatojums bija pareizs:</w:t>
      </w:r>
      <w:r w:rsidR="00E639FE" w:rsidRPr="00C7695C">
        <w:rPr>
          <w:rFonts w:asciiTheme="majorBidi" w:hAnsiTheme="majorBidi" w:cstheme="majorBidi"/>
        </w:rPr>
        <w:t xml:space="preserve"> </w:t>
      </w:r>
      <w:r w:rsidR="003426CD" w:rsidRPr="00C7695C">
        <w:rPr>
          <w:rFonts w:asciiTheme="majorBidi" w:hAnsiTheme="majorBidi" w:cstheme="majorBidi"/>
        </w:rPr>
        <w:t>šāds lūgums var tikt pieteikts pirmās instances tiesā, nevis apelācijas instances tiesā</w:t>
      </w:r>
      <w:r w:rsidR="005A0462" w:rsidRPr="00C7695C">
        <w:rPr>
          <w:rFonts w:asciiTheme="majorBidi" w:hAnsiTheme="majorBidi" w:cstheme="majorBidi"/>
        </w:rPr>
        <w:t xml:space="preserve">, un izskatāmās lietas priekšmets nav </w:t>
      </w:r>
      <w:r w:rsidR="00083508" w:rsidRPr="00C7695C">
        <w:rPr>
          <w:rFonts w:asciiTheme="majorBidi" w:hAnsiTheme="majorBidi" w:cstheme="majorBidi"/>
        </w:rPr>
        <w:t>[pers. A]</w:t>
      </w:r>
      <w:r w:rsidR="005A0462" w:rsidRPr="00C7695C">
        <w:rPr>
          <w:rFonts w:asciiTheme="majorBidi" w:hAnsiTheme="majorBidi" w:cstheme="majorBidi"/>
        </w:rPr>
        <w:t xml:space="preserve"> autortiesības.</w:t>
      </w:r>
      <w:r w:rsidR="003426CD" w:rsidRPr="00C7695C">
        <w:rPr>
          <w:rFonts w:asciiTheme="majorBidi" w:hAnsiTheme="majorBidi" w:cstheme="majorBidi"/>
        </w:rPr>
        <w:t xml:space="preserve"> Tādēļ šis procesuālais pārkāpums nenoveda pie lietas nepareizas izspriešanas.</w:t>
      </w:r>
    </w:p>
    <w:p w14:paraId="411C1A08" w14:textId="7B01A121" w:rsidR="006219BD" w:rsidRPr="00C7695C" w:rsidRDefault="006219BD"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 xml:space="preserve">[22.5] </w:t>
      </w:r>
      <w:r w:rsidR="008D4E70" w:rsidRPr="00C7695C">
        <w:rPr>
          <w:rFonts w:asciiTheme="majorBidi" w:hAnsiTheme="majorBidi" w:cstheme="majorBidi"/>
        </w:rPr>
        <w:t xml:space="preserve">Attiecībā uz kasācijas sūdzībā izteikto lūgumu uzlikt pienākumu Rīgas apgabaltiesai pieaicināt </w:t>
      </w:r>
      <w:r w:rsidR="00083508" w:rsidRPr="00C7695C">
        <w:rPr>
          <w:rFonts w:asciiTheme="majorBidi" w:hAnsiTheme="majorBidi" w:cstheme="majorBidi"/>
        </w:rPr>
        <w:t>[pers. A]</w:t>
      </w:r>
      <w:r w:rsidR="008D4E70" w:rsidRPr="00C7695C">
        <w:rPr>
          <w:rFonts w:asciiTheme="majorBidi" w:hAnsiTheme="majorBidi" w:cstheme="majorBidi"/>
        </w:rPr>
        <w:t xml:space="preserve"> kā trešo personu </w:t>
      </w:r>
      <w:r w:rsidRPr="00C7695C">
        <w:rPr>
          <w:rFonts w:asciiTheme="majorBidi" w:hAnsiTheme="majorBidi" w:cstheme="majorBidi"/>
        </w:rPr>
        <w:t>Senāts</w:t>
      </w:r>
      <w:r w:rsidR="008D4E70" w:rsidRPr="00C7695C">
        <w:rPr>
          <w:rFonts w:asciiTheme="majorBidi" w:hAnsiTheme="majorBidi" w:cstheme="majorBidi"/>
        </w:rPr>
        <w:t xml:space="preserve"> papildus norāda</w:t>
      </w:r>
      <w:r w:rsidRPr="00C7695C">
        <w:rPr>
          <w:rFonts w:asciiTheme="majorBidi" w:hAnsiTheme="majorBidi" w:cstheme="majorBidi"/>
        </w:rPr>
        <w:t xml:space="preserve">, </w:t>
      </w:r>
      <w:r w:rsidR="008D4E70" w:rsidRPr="00C7695C">
        <w:rPr>
          <w:rFonts w:asciiTheme="majorBidi" w:hAnsiTheme="majorBidi" w:cstheme="majorBidi"/>
        </w:rPr>
        <w:t xml:space="preserve">ka Senāta kompetencē, izskatot lietu sakarā ar kasācijas sūdzību, nav </w:t>
      </w:r>
      <w:r w:rsidRPr="00C7695C">
        <w:rPr>
          <w:rFonts w:asciiTheme="majorBidi" w:hAnsiTheme="majorBidi" w:cstheme="majorBidi"/>
        </w:rPr>
        <w:t>pienākumu uzlikšana apgabaltiesai (sk. Civilprocesa likuma 474.</w:t>
      </w:r>
      <w:r w:rsidR="00BC2600" w:rsidRPr="00C7695C">
        <w:rPr>
          <w:rFonts w:asciiTheme="majorBidi" w:hAnsiTheme="majorBidi" w:cstheme="majorBidi"/>
        </w:rPr>
        <w:t> </w:t>
      </w:r>
      <w:r w:rsidRPr="00C7695C">
        <w:rPr>
          <w:rFonts w:asciiTheme="majorBidi" w:hAnsiTheme="majorBidi" w:cstheme="majorBidi"/>
        </w:rPr>
        <w:t xml:space="preserve">pantu). </w:t>
      </w:r>
    </w:p>
    <w:p w14:paraId="2F49617A" w14:textId="77777777" w:rsidR="006219BD" w:rsidRPr="00C7695C" w:rsidRDefault="006219BD" w:rsidP="00C7695C">
      <w:pPr>
        <w:shd w:val="clear" w:color="auto" w:fill="FFFFFF"/>
        <w:spacing w:line="276" w:lineRule="auto"/>
        <w:ind w:firstLine="709"/>
        <w:jc w:val="both"/>
        <w:rPr>
          <w:rFonts w:asciiTheme="majorBidi" w:hAnsiTheme="majorBidi" w:cstheme="majorBidi"/>
        </w:rPr>
      </w:pPr>
    </w:p>
    <w:p w14:paraId="075B59F5" w14:textId="10339595" w:rsidR="006219BD" w:rsidRPr="00C7695C" w:rsidRDefault="006219BD"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i/>
          <w:iCs/>
        </w:rPr>
        <w:t xml:space="preserve">Par </w:t>
      </w:r>
      <w:r w:rsidR="00706F55" w:rsidRPr="00C7695C">
        <w:rPr>
          <w:rFonts w:asciiTheme="majorBidi" w:hAnsiTheme="majorBidi" w:cstheme="majorBidi"/>
          <w:i/>
          <w:iCs/>
        </w:rPr>
        <w:t>nolēmumu</w:t>
      </w:r>
      <w:r w:rsidR="00407951" w:rsidRPr="00C7695C">
        <w:rPr>
          <w:rFonts w:asciiTheme="majorBidi" w:hAnsiTheme="majorBidi" w:cstheme="majorBidi"/>
          <w:i/>
          <w:iCs/>
        </w:rPr>
        <w:t xml:space="preserve"> kā pierādījumu </w:t>
      </w:r>
      <w:r w:rsidRPr="00C7695C">
        <w:rPr>
          <w:rFonts w:asciiTheme="majorBidi" w:hAnsiTheme="majorBidi" w:cstheme="majorBidi"/>
          <w:i/>
          <w:iCs/>
        </w:rPr>
        <w:t>nepieņemšanu</w:t>
      </w:r>
    </w:p>
    <w:p w14:paraId="774B6017" w14:textId="0E231D82" w:rsidR="006219BD" w:rsidRPr="00C7695C" w:rsidRDefault="006219BD"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[23] Senāts atzīst par nepamatotu kasācijas sūdzības argumentu, ka tiesa esot</w:t>
      </w:r>
      <w:r w:rsidR="00407951" w:rsidRPr="00C7695C">
        <w:rPr>
          <w:rFonts w:asciiTheme="majorBidi" w:hAnsiTheme="majorBidi" w:cstheme="majorBidi"/>
        </w:rPr>
        <w:t xml:space="preserve"> pieļāvusi procesuālo tiesību normu pārkāpumus, atsakot pieņemt Krievijas Federācijas Intelektuālā īpašuma tiesību tiesas 2019.</w:t>
      </w:r>
      <w:r w:rsidR="00BC2600" w:rsidRPr="00C7695C">
        <w:rPr>
          <w:rFonts w:asciiTheme="majorBidi" w:hAnsiTheme="majorBidi" w:cstheme="majorBidi"/>
        </w:rPr>
        <w:t> </w:t>
      </w:r>
      <w:r w:rsidR="00407951" w:rsidRPr="00C7695C">
        <w:rPr>
          <w:rFonts w:asciiTheme="majorBidi" w:hAnsiTheme="majorBidi" w:cstheme="majorBidi"/>
        </w:rPr>
        <w:t>gada 5.</w:t>
      </w:r>
      <w:r w:rsidR="00BC2600" w:rsidRPr="00C7695C">
        <w:rPr>
          <w:rFonts w:asciiTheme="majorBidi" w:hAnsiTheme="majorBidi" w:cstheme="majorBidi"/>
        </w:rPr>
        <w:t> </w:t>
      </w:r>
      <w:r w:rsidR="00407951" w:rsidRPr="00C7695C">
        <w:rPr>
          <w:rFonts w:asciiTheme="majorBidi" w:hAnsiTheme="majorBidi" w:cstheme="majorBidi"/>
        </w:rPr>
        <w:t>jūlija nolēmumu lietā Nr. </w:t>
      </w:r>
      <w:r w:rsidR="00BC2600" w:rsidRPr="00C7695C">
        <w:rPr>
          <w:rFonts w:asciiTheme="majorBidi" w:hAnsiTheme="majorBidi" w:cstheme="majorBidi"/>
        </w:rPr>
        <w:t>[numurs B]</w:t>
      </w:r>
      <w:r w:rsidR="00407951" w:rsidRPr="00C7695C">
        <w:rPr>
          <w:rFonts w:asciiTheme="majorBidi" w:hAnsiTheme="majorBidi" w:cstheme="majorBidi"/>
        </w:rPr>
        <w:t xml:space="preserve"> un Rīgas pilsētas Vidzemes priekšpilsētas tiesas 2019.</w:t>
      </w:r>
      <w:r w:rsidR="00BC2600" w:rsidRPr="00C7695C">
        <w:rPr>
          <w:rFonts w:asciiTheme="majorBidi" w:hAnsiTheme="majorBidi" w:cstheme="majorBidi"/>
        </w:rPr>
        <w:t> </w:t>
      </w:r>
      <w:r w:rsidR="00407951" w:rsidRPr="00C7695C">
        <w:rPr>
          <w:rFonts w:asciiTheme="majorBidi" w:hAnsiTheme="majorBidi" w:cstheme="majorBidi"/>
        </w:rPr>
        <w:t>gada 20.</w:t>
      </w:r>
      <w:r w:rsidR="00BC2600" w:rsidRPr="00C7695C">
        <w:rPr>
          <w:rFonts w:asciiTheme="majorBidi" w:hAnsiTheme="majorBidi" w:cstheme="majorBidi"/>
        </w:rPr>
        <w:t> </w:t>
      </w:r>
      <w:r w:rsidR="00407951" w:rsidRPr="00C7695C">
        <w:rPr>
          <w:rFonts w:asciiTheme="majorBidi" w:hAnsiTheme="majorBidi" w:cstheme="majorBidi"/>
        </w:rPr>
        <w:t>septembra lēmumu lietā Nr. 3-10/0929/6.</w:t>
      </w:r>
      <w:r w:rsidRPr="00C7695C">
        <w:rPr>
          <w:rFonts w:asciiTheme="majorBidi" w:hAnsiTheme="majorBidi" w:cstheme="majorBidi"/>
        </w:rPr>
        <w:t xml:space="preserve"> </w:t>
      </w:r>
    </w:p>
    <w:p w14:paraId="21ECF98B" w14:textId="5C547E3F" w:rsidR="00706F55" w:rsidRPr="00C7695C" w:rsidRDefault="00706F55"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Rīgas pilsētas Vidzemes priekšpilsētas tiesas 2019.</w:t>
      </w:r>
      <w:r w:rsidR="00BC2600" w:rsidRPr="00C7695C">
        <w:rPr>
          <w:rFonts w:asciiTheme="majorBidi" w:hAnsiTheme="majorBidi" w:cstheme="majorBidi"/>
        </w:rPr>
        <w:t> </w:t>
      </w:r>
      <w:r w:rsidRPr="00C7695C">
        <w:rPr>
          <w:rFonts w:asciiTheme="majorBidi" w:hAnsiTheme="majorBidi" w:cstheme="majorBidi"/>
        </w:rPr>
        <w:t>gada 20.</w:t>
      </w:r>
      <w:r w:rsidR="00BC2600" w:rsidRPr="00C7695C">
        <w:rPr>
          <w:rFonts w:asciiTheme="majorBidi" w:hAnsiTheme="majorBidi" w:cstheme="majorBidi"/>
        </w:rPr>
        <w:t> </w:t>
      </w:r>
      <w:r w:rsidRPr="00C7695C">
        <w:rPr>
          <w:rFonts w:asciiTheme="majorBidi" w:hAnsiTheme="majorBidi" w:cstheme="majorBidi"/>
        </w:rPr>
        <w:t xml:space="preserve">septembra lēmums lietā Nr. 3-10/0929/6 ir pievienots lietas materiāliem (sk. </w:t>
      </w:r>
      <w:r w:rsidRPr="00C7695C">
        <w:rPr>
          <w:rFonts w:asciiTheme="majorBidi" w:hAnsiTheme="majorBidi" w:cstheme="majorBidi"/>
          <w:i/>
          <w:iCs/>
        </w:rPr>
        <w:t>lietas 3.sējuma 198.-203.lapu</w:t>
      </w:r>
      <w:r w:rsidRPr="00C7695C">
        <w:rPr>
          <w:rFonts w:asciiTheme="majorBidi" w:hAnsiTheme="majorBidi" w:cstheme="majorBidi"/>
        </w:rPr>
        <w:t>). Savukārt ar šo lēmumu nolemts atteikt pieņemt pieteikumu par Krievijas Federācijas Intelektuālā īpašuma tiesību tiesas 2019.</w:t>
      </w:r>
      <w:r w:rsidR="00BC2600" w:rsidRPr="00C7695C">
        <w:rPr>
          <w:rFonts w:asciiTheme="majorBidi" w:hAnsiTheme="majorBidi" w:cstheme="majorBidi"/>
        </w:rPr>
        <w:t> </w:t>
      </w:r>
      <w:r w:rsidRPr="00C7695C">
        <w:rPr>
          <w:rFonts w:asciiTheme="majorBidi" w:hAnsiTheme="majorBidi" w:cstheme="majorBidi"/>
        </w:rPr>
        <w:t>gada 5.</w:t>
      </w:r>
      <w:r w:rsidR="00BC2600" w:rsidRPr="00C7695C">
        <w:rPr>
          <w:rFonts w:asciiTheme="majorBidi" w:hAnsiTheme="majorBidi" w:cstheme="majorBidi"/>
        </w:rPr>
        <w:t> </w:t>
      </w:r>
      <w:r w:rsidRPr="00C7695C">
        <w:rPr>
          <w:rFonts w:asciiTheme="majorBidi" w:hAnsiTheme="majorBidi" w:cstheme="majorBidi"/>
        </w:rPr>
        <w:t>jūlija nolēmuma lietā Nr. </w:t>
      </w:r>
      <w:r w:rsidR="00BC2600" w:rsidRPr="00C7695C">
        <w:rPr>
          <w:rFonts w:asciiTheme="majorBidi" w:hAnsiTheme="majorBidi" w:cstheme="majorBidi"/>
        </w:rPr>
        <w:t>[numurs B]</w:t>
      </w:r>
      <w:r w:rsidRPr="00C7695C">
        <w:rPr>
          <w:rFonts w:asciiTheme="majorBidi" w:hAnsiTheme="majorBidi" w:cstheme="majorBidi"/>
        </w:rPr>
        <w:t xml:space="preserve"> atzīšanu Latvijas Republikā.</w:t>
      </w:r>
    </w:p>
    <w:p w14:paraId="38F6C437" w14:textId="6FC101AA" w:rsidR="003C4136" w:rsidRPr="00C7695C" w:rsidRDefault="00706F55"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Tādējādi minētajam Krievijas Federācijas spriedumam nav tiesisku seku Latvijas Republikā </w:t>
      </w:r>
      <w:r w:rsidR="004611AD" w:rsidRPr="00C7695C">
        <w:rPr>
          <w:rFonts w:asciiTheme="majorBidi" w:hAnsiTheme="majorBidi" w:cstheme="majorBidi"/>
        </w:rPr>
        <w:t xml:space="preserve">un tajā atzītajam nav prejudiciālas nozīmes izskatāmajā lietā. </w:t>
      </w:r>
    </w:p>
    <w:p w14:paraId="37436E01" w14:textId="77777777" w:rsidR="003C4136" w:rsidRPr="00C7695C" w:rsidRDefault="003C4136" w:rsidP="00C7695C">
      <w:pPr>
        <w:pBdr>
          <w:top w:val="nil"/>
          <w:left w:val="nil"/>
          <w:bottom w:val="nil"/>
          <w:right w:val="nil"/>
          <w:between w:val="nil"/>
        </w:pBdr>
        <w:spacing w:line="276" w:lineRule="auto"/>
        <w:ind w:firstLine="720"/>
        <w:jc w:val="both"/>
        <w:rPr>
          <w:rFonts w:asciiTheme="majorBidi" w:hAnsiTheme="majorBidi" w:cstheme="majorBidi"/>
        </w:rPr>
      </w:pPr>
    </w:p>
    <w:p w14:paraId="4410468C" w14:textId="08FEEA9B" w:rsidR="008E2807" w:rsidRPr="00C7695C" w:rsidRDefault="008E2807" w:rsidP="00C7695C">
      <w:pPr>
        <w:pBdr>
          <w:top w:val="nil"/>
          <w:left w:val="nil"/>
          <w:bottom w:val="nil"/>
          <w:right w:val="nil"/>
          <w:between w:val="nil"/>
        </w:pBdr>
        <w:spacing w:line="276" w:lineRule="auto"/>
        <w:ind w:firstLine="720"/>
        <w:jc w:val="both"/>
        <w:rPr>
          <w:rFonts w:asciiTheme="majorBidi" w:hAnsiTheme="majorBidi" w:cstheme="majorBidi"/>
          <w:i/>
          <w:iCs/>
        </w:rPr>
      </w:pPr>
      <w:r w:rsidRPr="00C7695C">
        <w:rPr>
          <w:rFonts w:asciiTheme="majorBidi" w:hAnsiTheme="majorBidi" w:cstheme="majorBidi"/>
          <w:i/>
          <w:iCs/>
        </w:rPr>
        <w:t xml:space="preserve">Par materiālo un procesuālo tiesību normu kļūdainās piemērošanas sekām </w:t>
      </w:r>
    </w:p>
    <w:p w14:paraId="0F669B79" w14:textId="4182EE12" w:rsidR="00617ACE" w:rsidRPr="00C7695C" w:rsidRDefault="00617ACE" w:rsidP="00C7695C">
      <w:pPr>
        <w:pBdr>
          <w:top w:val="nil"/>
          <w:left w:val="nil"/>
          <w:bottom w:val="nil"/>
          <w:right w:val="nil"/>
          <w:between w:val="nil"/>
        </w:pBdr>
        <w:spacing w:line="276" w:lineRule="auto"/>
        <w:ind w:firstLine="720"/>
        <w:jc w:val="both"/>
        <w:rPr>
          <w:rFonts w:asciiTheme="majorBidi" w:hAnsiTheme="majorBidi" w:cstheme="majorBidi"/>
        </w:rPr>
      </w:pPr>
      <w:r w:rsidRPr="00C7695C">
        <w:rPr>
          <w:rFonts w:asciiTheme="majorBidi" w:hAnsiTheme="majorBidi" w:cstheme="majorBidi"/>
        </w:rPr>
        <w:t>[</w:t>
      </w:r>
      <w:r w:rsidR="0092102F" w:rsidRPr="00C7695C">
        <w:rPr>
          <w:rFonts w:asciiTheme="majorBidi" w:hAnsiTheme="majorBidi" w:cstheme="majorBidi"/>
        </w:rPr>
        <w:t>2</w:t>
      </w:r>
      <w:r w:rsidR="00AB5D3A" w:rsidRPr="00C7695C">
        <w:rPr>
          <w:rFonts w:asciiTheme="majorBidi" w:hAnsiTheme="majorBidi" w:cstheme="majorBidi"/>
        </w:rPr>
        <w:t>4</w:t>
      </w:r>
      <w:r w:rsidRPr="00C7695C">
        <w:rPr>
          <w:rFonts w:asciiTheme="majorBidi" w:hAnsiTheme="majorBidi" w:cstheme="majorBidi"/>
        </w:rPr>
        <w:t xml:space="preserve">] Apkopojot minēto, Senāts atzīst, ka konstatētie trūkumi materiālo tiesību normu </w:t>
      </w:r>
      <w:r w:rsidR="008D4E70" w:rsidRPr="00C7695C">
        <w:rPr>
          <w:rFonts w:asciiTheme="majorBidi" w:hAnsiTheme="majorBidi" w:cstheme="majorBidi"/>
        </w:rPr>
        <w:t xml:space="preserve">iztulkošanā un </w:t>
      </w:r>
      <w:r w:rsidRPr="00C7695C">
        <w:rPr>
          <w:rFonts w:asciiTheme="majorBidi" w:hAnsiTheme="majorBidi" w:cstheme="majorBidi"/>
        </w:rPr>
        <w:t xml:space="preserve">piemērošanā un pieļautie procesuālie pārkāpumi </w:t>
      </w:r>
      <w:r w:rsidR="008E2807" w:rsidRPr="00C7695C">
        <w:rPr>
          <w:rFonts w:asciiTheme="majorBidi" w:hAnsiTheme="majorBidi" w:cstheme="majorBidi"/>
        </w:rPr>
        <w:t xml:space="preserve">pušu argumentu, lietas apstākļu un pierādījumu vērtēšanā, judikatūras ievērošanā un sprieduma pamatošanā </w:t>
      </w:r>
      <w:r w:rsidRPr="00C7695C">
        <w:rPr>
          <w:rFonts w:asciiTheme="majorBidi" w:hAnsiTheme="majorBidi" w:cstheme="majorBidi"/>
        </w:rPr>
        <w:t>vērtējami kā tādi, kas varēja novest pie lietas nepareizas izspriešanas prasības daļā, kura noraidīta. Tas dod pamatu sprieduma atcelšanai šajā daļā.</w:t>
      </w:r>
    </w:p>
    <w:p w14:paraId="6A6159CB" w14:textId="77777777" w:rsidR="00617ACE" w:rsidRPr="00C7695C" w:rsidRDefault="00617ACE" w:rsidP="00C7695C">
      <w:pPr>
        <w:shd w:val="clear" w:color="auto" w:fill="FFFFFF"/>
        <w:spacing w:line="276" w:lineRule="auto"/>
        <w:ind w:firstLine="709"/>
        <w:jc w:val="both"/>
        <w:rPr>
          <w:rFonts w:asciiTheme="majorBidi" w:hAnsiTheme="majorBidi" w:cstheme="majorBidi"/>
        </w:rPr>
      </w:pPr>
    </w:p>
    <w:p w14:paraId="53A5F08D" w14:textId="6FEFC1C8" w:rsidR="004301B4" w:rsidRPr="00C7695C" w:rsidRDefault="004301B4"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i/>
          <w:iCs/>
        </w:rPr>
        <w:t>Par tiesas izdevumu atlīdzināšanu</w:t>
      </w:r>
    </w:p>
    <w:p w14:paraId="6E672FAB" w14:textId="4CD52BB8" w:rsidR="00617ACE" w:rsidRPr="00C7695C" w:rsidRDefault="00617ACE"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w:t>
      </w:r>
      <w:r w:rsidR="0092102F" w:rsidRPr="00C7695C">
        <w:rPr>
          <w:rFonts w:asciiTheme="majorBidi" w:hAnsiTheme="majorBidi" w:cstheme="majorBidi"/>
        </w:rPr>
        <w:t>2</w:t>
      </w:r>
      <w:r w:rsidR="00AB5D3A" w:rsidRPr="00C7695C">
        <w:rPr>
          <w:rFonts w:asciiTheme="majorBidi" w:hAnsiTheme="majorBidi" w:cstheme="majorBidi"/>
        </w:rPr>
        <w:t>5</w:t>
      </w:r>
      <w:r w:rsidRPr="00C7695C">
        <w:rPr>
          <w:rFonts w:asciiTheme="majorBidi" w:hAnsiTheme="majorBidi" w:cstheme="majorBidi"/>
        </w:rPr>
        <w:t>] Tā kā tiesas izdevumu atlīdzināšana ir atkarīga no tiesas apmierinātā prasījumu apmēra, vienlaikus atceļams spriedums daļā par tiesas izdevumu piedziņu no abām pusēm.</w:t>
      </w:r>
    </w:p>
    <w:p w14:paraId="134A86BD" w14:textId="27716981" w:rsidR="00647A70" w:rsidRPr="00C7695C" w:rsidRDefault="005859F8"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lastRenderedPageBreak/>
        <w:t xml:space="preserve">Kasācijas sūdzības arguments, ka tiesa neesot ņēmusi vērā, ka prasītāja jau samaksāja valsts nodevu pilnā apmērā, iesniedzot prasības pieteikumu, </w:t>
      </w:r>
      <w:r w:rsidR="00647A70" w:rsidRPr="00C7695C">
        <w:rPr>
          <w:rFonts w:asciiTheme="majorBidi" w:hAnsiTheme="majorBidi" w:cstheme="majorBidi"/>
        </w:rPr>
        <w:t xml:space="preserve">ir noraidāms, jo tas </w:t>
      </w:r>
      <w:r w:rsidRPr="00C7695C">
        <w:rPr>
          <w:rFonts w:asciiTheme="majorBidi" w:hAnsiTheme="majorBidi" w:cstheme="majorBidi"/>
        </w:rPr>
        <w:t xml:space="preserve">nav nekādi </w:t>
      </w:r>
      <w:r w:rsidR="00647A70" w:rsidRPr="00C7695C">
        <w:rPr>
          <w:rFonts w:asciiTheme="majorBidi" w:hAnsiTheme="majorBidi" w:cstheme="majorBidi"/>
        </w:rPr>
        <w:t>izvērsts</w:t>
      </w:r>
      <w:r w:rsidRPr="00C7695C">
        <w:rPr>
          <w:rFonts w:asciiTheme="majorBidi" w:hAnsiTheme="majorBidi" w:cstheme="majorBidi"/>
        </w:rPr>
        <w:t xml:space="preserve"> un neatbilst Civilprocesa likuma </w:t>
      </w:r>
      <w:r w:rsidR="00647A70" w:rsidRPr="00C7695C">
        <w:rPr>
          <w:rFonts w:asciiTheme="majorBidi" w:hAnsiTheme="majorBidi" w:cstheme="majorBidi"/>
        </w:rPr>
        <w:t>453.</w:t>
      </w:r>
      <w:r w:rsidR="00BC2600" w:rsidRPr="00C7695C">
        <w:rPr>
          <w:rFonts w:asciiTheme="majorBidi" w:hAnsiTheme="majorBidi" w:cstheme="majorBidi"/>
        </w:rPr>
        <w:t> </w:t>
      </w:r>
      <w:r w:rsidR="00647A70" w:rsidRPr="00C7695C">
        <w:rPr>
          <w:rFonts w:asciiTheme="majorBidi" w:hAnsiTheme="majorBidi" w:cstheme="majorBidi"/>
        </w:rPr>
        <w:t>panta pirmās daļas 5.</w:t>
      </w:r>
      <w:r w:rsidR="00BC2600" w:rsidRPr="00C7695C">
        <w:rPr>
          <w:rFonts w:asciiTheme="majorBidi" w:hAnsiTheme="majorBidi" w:cstheme="majorBidi"/>
        </w:rPr>
        <w:t> </w:t>
      </w:r>
      <w:r w:rsidR="00647A70" w:rsidRPr="00C7695C">
        <w:rPr>
          <w:rFonts w:asciiTheme="majorBidi" w:hAnsiTheme="majorBidi" w:cstheme="majorBidi"/>
        </w:rPr>
        <w:t xml:space="preserve">punkta prasībai kasācijas sūdzībā norādīt, kādu materiālo tiesību nomu tiesa piemērojusi nepareizi, kādu procesuālo tiesību normu pārkāpusi un kā tas ietekmējis lietas izspriešanu. </w:t>
      </w:r>
    </w:p>
    <w:p w14:paraId="5EA172D2" w14:textId="0A9A3B56" w:rsidR="00647A70" w:rsidRPr="00C7695C" w:rsidRDefault="005859F8"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 xml:space="preserve">Apgabaltiesa </w:t>
      </w:r>
      <w:r w:rsidR="00647A70" w:rsidRPr="00C7695C">
        <w:rPr>
          <w:rFonts w:asciiTheme="majorBidi" w:hAnsiTheme="majorBidi" w:cstheme="majorBidi"/>
        </w:rPr>
        <w:t xml:space="preserve">spriedumā ir </w:t>
      </w:r>
      <w:r w:rsidRPr="00C7695C">
        <w:rPr>
          <w:rFonts w:asciiTheme="majorBidi" w:hAnsiTheme="majorBidi" w:cstheme="majorBidi"/>
        </w:rPr>
        <w:t>pamatojusi, kādēļ tās ieskatā valsts nodeva</w:t>
      </w:r>
      <w:r w:rsidR="00647A70" w:rsidRPr="00C7695C">
        <w:rPr>
          <w:rFonts w:asciiTheme="majorBidi" w:hAnsiTheme="majorBidi" w:cstheme="majorBidi"/>
        </w:rPr>
        <w:t xml:space="preserve"> par šajā lietā izskatīto prasību nav samaksāta, norādot, ka valsts nodeva, kas sākotnēji tika samaksāta šajā lietā, ir attiecināma uz izdalīto lietu, bet prasītāja, grozot prasības priekšmetu un pamatu (faktiski ceļot jaunu prasību) šajā lietā, tiesas izdevumus nav samaksājusi. Kasācija sūdzībā nav norādīts, kādēļ šis tiesas secinājums ir nepareizs, līdz ar to arī Senātam nav</w:t>
      </w:r>
      <w:r w:rsidR="00F575B0" w:rsidRPr="00C7695C">
        <w:rPr>
          <w:rFonts w:asciiTheme="majorBidi" w:hAnsiTheme="majorBidi" w:cstheme="majorBidi"/>
        </w:rPr>
        <w:t xml:space="preserve">, </w:t>
      </w:r>
      <w:r w:rsidR="00647A70" w:rsidRPr="00C7695C">
        <w:rPr>
          <w:rFonts w:asciiTheme="majorBidi" w:hAnsiTheme="majorBidi" w:cstheme="majorBidi"/>
        </w:rPr>
        <w:t xml:space="preserve">uz </w:t>
      </w:r>
      <w:r w:rsidR="00F575B0" w:rsidRPr="00C7695C">
        <w:rPr>
          <w:rFonts w:asciiTheme="majorBidi" w:hAnsiTheme="majorBidi" w:cstheme="majorBidi"/>
        </w:rPr>
        <w:t>k</w:t>
      </w:r>
      <w:r w:rsidR="00647A70" w:rsidRPr="00C7695C">
        <w:rPr>
          <w:rFonts w:asciiTheme="majorBidi" w:hAnsiTheme="majorBidi" w:cstheme="majorBidi"/>
        </w:rPr>
        <w:t>o atbildēt.</w:t>
      </w:r>
    </w:p>
    <w:p w14:paraId="0FE1D163" w14:textId="2D636497" w:rsidR="00647A70" w:rsidRPr="00C7695C" w:rsidRDefault="00647A70" w:rsidP="00C7695C">
      <w:pPr>
        <w:pBdr>
          <w:top w:val="nil"/>
          <w:left w:val="nil"/>
          <w:bottom w:val="nil"/>
          <w:right w:val="nil"/>
          <w:between w:val="nil"/>
        </w:pBdr>
        <w:tabs>
          <w:tab w:val="left" w:pos="2410"/>
        </w:tabs>
        <w:spacing w:line="276" w:lineRule="auto"/>
        <w:ind w:firstLine="720"/>
        <w:jc w:val="both"/>
        <w:rPr>
          <w:rFonts w:asciiTheme="majorBidi" w:hAnsiTheme="majorBidi" w:cstheme="majorBidi"/>
        </w:rPr>
      </w:pPr>
      <w:r w:rsidRPr="00C7695C">
        <w:rPr>
          <w:rFonts w:asciiTheme="majorBidi" w:hAnsiTheme="majorBidi" w:cstheme="majorBidi"/>
        </w:rPr>
        <w:t>Vienlaikus norādāms, ka apgabaltiesai, no jauna izskatot lietu, būs arī no jauna jālemj par tiesas izdevumu atlīdzināšanu</w:t>
      </w:r>
      <w:r w:rsidR="00723017" w:rsidRPr="00C7695C">
        <w:rPr>
          <w:rFonts w:asciiTheme="majorBidi" w:hAnsiTheme="majorBidi" w:cstheme="majorBidi"/>
        </w:rPr>
        <w:t xml:space="preserve">, un </w:t>
      </w:r>
      <w:r w:rsidR="00F575B0" w:rsidRPr="00C7695C">
        <w:rPr>
          <w:rFonts w:asciiTheme="majorBidi" w:hAnsiTheme="majorBidi" w:cstheme="majorBidi"/>
        </w:rPr>
        <w:t xml:space="preserve">pusēm </w:t>
      </w:r>
      <w:r w:rsidR="00723017" w:rsidRPr="00C7695C">
        <w:rPr>
          <w:rFonts w:asciiTheme="majorBidi" w:hAnsiTheme="majorBidi" w:cstheme="majorBidi"/>
        </w:rPr>
        <w:t xml:space="preserve">būs </w:t>
      </w:r>
      <w:r w:rsidR="00D94132" w:rsidRPr="00C7695C">
        <w:rPr>
          <w:rFonts w:asciiTheme="majorBidi" w:hAnsiTheme="majorBidi" w:cstheme="majorBidi"/>
        </w:rPr>
        <w:t>ie</w:t>
      </w:r>
      <w:r w:rsidR="00723017" w:rsidRPr="00C7695C">
        <w:rPr>
          <w:rFonts w:asciiTheme="majorBidi" w:hAnsiTheme="majorBidi" w:cstheme="majorBidi"/>
        </w:rPr>
        <w:t>s</w:t>
      </w:r>
      <w:r w:rsidR="00D94132" w:rsidRPr="00C7695C">
        <w:rPr>
          <w:rFonts w:asciiTheme="majorBidi" w:hAnsiTheme="majorBidi" w:cstheme="majorBidi"/>
        </w:rPr>
        <w:t>pēja</w:t>
      </w:r>
      <w:r w:rsidR="00723017" w:rsidRPr="00C7695C">
        <w:rPr>
          <w:rFonts w:asciiTheme="majorBidi" w:hAnsiTheme="majorBidi" w:cstheme="majorBidi"/>
        </w:rPr>
        <w:t xml:space="preserve"> par to izteikt savus apsvērumus.</w:t>
      </w:r>
    </w:p>
    <w:p w14:paraId="4AFE0DDC" w14:textId="77777777" w:rsidR="00617ACE" w:rsidRPr="00C7695C" w:rsidRDefault="00617ACE" w:rsidP="00C7695C">
      <w:pPr>
        <w:shd w:val="clear" w:color="auto" w:fill="FFFFFF"/>
        <w:spacing w:line="276" w:lineRule="auto"/>
        <w:ind w:firstLine="709"/>
        <w:jc w:val="both"/>
        <w:rPr>
          <w:rFonts w:asciiTheme="majorBidi" w:hAnsiTheme="majorBidi" w:cstheme="majorBidi"/>
        </w:rPr>
      </w:pPr>
    </w:p>
    <w:p w14:paraId="2793BC78" w14:textId="0DEDE9B5" w:rsidR="004301B4" w:rsidRPr="00C7695C" w:rsidRDefault="004301B4" w:rsidP="00C7695C">
      <w:pPr>
        <w:shd w:val="clear" w:color="auto" w:fill="FFFFFF"/>
        <w:spacing w:line="276" w:lineRule="auto"/>
        <w:ind w:firstLine="709"/>
        <w:jc w:val="both"/>
        <w:rPr>
          <w:rFonts w:asciiTheme="majorBidi" w:hAnsiTheme="majorBidi" w:cstheme="majorBidi"/>
          <w:i/>
          <w:iCs/>
        </w:rPr>
      </w:pPr>
      <w:r w:rsidRPr="00C7695C">
        <w:rPr>
          <w:rFonts w:asciiTheme="majorBidi" w:hAnsiTheme="majorBidi" w:cstheme="majorBidi"/>
          <w:i/>
          <w:iCs/>
        </w:rPr>
        <w:t>Par drošības naudas atmaksu</w:t>
      </w:r>
    </w:p>
    <w:p w14:paraId="72DFE063" w14:textId="23AB1486" w:rsidR="006E5746" w:rsidRPr="00C7695C" w:rsidRDefault="006E5746"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w:t>
      </w:r>
      <w:r w:rsidR="0092102F" w:rsidRPr="00C7695C">
        <w:rPr>
          <w:rFonts w:asciiTheme="majorBidi" w:hAnsiTheme="majorBidi" w:cstheme="majorBidi"/>
        </w:rPr>
        <w:t>2</w:t>
      </w:r>
      <w:r w:rsidR="00AB5D3A" w:rsidRPr="00C7695C">
        <w:rPr>
          <w:rFonts w:asciiTheme="majorBidi" w:hAnsiTheme="majorBidi" w:cstheme="majorBidi"/>
        </w:rPr>
        <w:t>6</w:t>
      </w:r>
      <w:r w:rsidRPr="00C7695C">
        <w:rPr>
          <w:rFonts w:asciiTheme="majorBidi" w:hAnsiTheme="majorBidi" w:cstheme="majorBidi"/>
        </w:rPr>
        <w:t>] </w:t>
      </w:r>
      <w:r w:rsidR="0076226D" w:rsidRPr="00C7695C">
        <w:rPr>
          <w:rFonts w:asciiTheme="majorBidi" w:hAnsiTheme="majorBidi" w:cstheme="majorBidi"/>
        </w:rPr>
        <w:t>Daļēji a</w:t>
      </w:r>
      <w:r w:rsidRPr="00C7695C">
        <w:rPr>
          <w:rFonts w:asciiTheme="majorBidi" w:hAnsiTheme="majorBidi" w:cstheme="majorBidi"/>
        </w:rPr>
        <w:t>tceļot spriedumu, saskaņā ar Civilprocesa likuma 458.</w:t>
      </w:r>
      <w:r w:rsidR="00BC2600" w:rsidRPr="00C7695C">
        <w:rPr>
          <w:rFonts w:asciiTheme="majorBidi" w:hAnsiTheme="majorBidi" w:cstheme="majorBidi"/>
        </w:rPr>
        <w:t> </w:t>
      </w:r>
      <w:r w:rsidRPr="00C7695C">
        <w:rPr>
          <w:rFonts w:asciiTheme="majorBidi" w:hAnsiTheme="majorBidi" w:cstheme="majorBidi"/>
        </w:rPr>
        <w:t xml:space="preserve">panta otro daļu </w:t>
      </w:r>
      <w:r w:rsidR="00E7124E" w:rsidRPr="00C7695C">
        <w:rPr>
          <w:rFonts w:asciiTheme="majorBidi" w:hAnsiTheme="majorBidi" w:cstheme="majorBidi"/>
        </w:rPr>
        <w:t>SIA „</w:t>
      </w:r>
      <w:proofErr w:type="spellStart"/>
      <w:r w:rsidR="00E7124E" w:rsidRPr="00C7695C">
        <w:rPr>
          <w:rFonts w:asciiTheme="majorBidi" w:hAnsiTheme="majorBidi" w:cstheme="majorBidi"/>
        </w:rPr>
        <w:t>Teledistribution</w:t>
      </w:r>
      <w:proofErr w:type="spellEnd"/>
      <w:r w:rsidR="00E7124E" w:rsidRPr="00C7695C">
        <w:rPr>
          <w:rFonts w:asciiTheme="majorBidi" w:hAnsiTheme="majorBidi" w:cstheme="majorBidi"/>
        </w:rPr>
        <w:t xml:space="preserve"> </w:t>
      </w:r>
      <w:proofErr w:type="spellStart"/>
      <w:r w:rsidR="00E7124E" w:rsidRPr="00C7695C">
        <w:rPr>
          <w:rFonts w:asciiTheme="majorBidi" w:hAnsiTheme="majorBidi" w:cstheme="majorBidi"/>
        </w:rPr>
        <w:t>Baltic</w:t>
      </w:r>
      <w:proofErr w:type="spellEnd"/>
      <w:r w:rsidR="00E7124E" w:rsidRPr="00C7695C">
        <w:rPr>
          <w:rFonts w:asciiTheme="majorBidi" w:hAnsiTheme="majorBidi" w:cstheme="majorBidi"/>
        </w:rPr>
        <w:t>”</w:t>
      </w:r>
      <w:r w:rsidRPr="00C7695C">
        <w:rPr>
          <w:rFonts w:asciiTheme="majorBidi" w:hAnsiTheme="majorBidi" w:cstheme="majorBidi"/>
        </w:rPr>
        <w:t>, kas samaksāj</w:t>
      </w:r>
      <w:r w:rsidR="00E7124E" w:rsidRPr="00C7695C">
        <w:rPr>
          <w:rFonts w:asciiTheme="majorBidi" w:hAnsiTheme="majorBidi" w:cstheme="majorBidi"/>
        </w:rPr>
        <w:t>us</w:t>
      </w:r>
      <w:r w:rsidR="000C5731" w:rsidRPr="00C7695C">
        <w:rPr>
          <w:rFonts w:asciiTheme="majorBidi" w:hAnsiTheme="majorBidi" w:cstheme="majorBidi"/>
        </w:rPr>
        <w:t>i</w:t>
      </w:r>
      <w:r w:rsidRPr="00C7695C">
        <w:rPr>
          <w:rFonts w:asciiTheme="majorBidi" w:hAnsiTheme="majorBidi" w:cstheme="majorBidi"/>
        </w:rPr>
        <w:t xml:space="preserve"> drošības naudu </w:t>
      </w:r>
      <w:r w:rsidR="00E7124E" w:rsidRPr="00C7695C">
        <w:rPr>
          <w:rFonts w:asciiTheme="majorBidi" w:hAnsiTheme="majorBidi" w:cstheme="majorBidi"/>
        </w:rPr>
        <w:t>prasītājas</w:t>
      </w:r>
      <w:r w:rsidR="000C5731" w:rsidRPr="00C7695C">
        <w:rPr>
          <w:rFonts w:asciiTheme="majorBidi" w:hAnsiTheme="majorBidi" w:cstheme="majorBidi"/>
        </w:rPr>
        <w:t xml:space="preserve"> </w:t>
      </w:r>
      <w:r w:rsidRPr="00C7695C">
        <w:rPr>
          <w:rFonts w:asciiTheme="majorBidi" w:hAnsiTheme="majorBidi" w:cstheme="majorBidi"/>
        </w:rPr>
        <w:t>vietā, atmaksājama par kasācijas sūdzību iemaksātā drošības nauda 300</w:t>
      </w:r>
      <w:r w:rsidR="00BC2600" w:rsidRPr="00C7695C">
        <w:rPr>
          <w:rFonts w:asciiTheme="majorBidi" w:hAnsiTheme="majorBidi" w:cstheme="majorBidi"/>
        </w:rPr>
        <w:t xml:space="preserve"> </w:t>
      </w:r>
      <w:proofErr w:type="spellStart"/>
      <w:r w:rsidRPr="00C7695C">
        <w:rPr>
          <w:rFonts w:asciiTheme="majorBidi" w:hAnsiTheme="majorBidi" w:cstheme="majorBidi"/>
          <w:i/>
          <w:iCs/>
        </w:rPr>
        <w:t>euro</w:t>
      </w:r>
      <w:proofErr w:type="spellEnd"/>
      <w:r w:rsidRPr="00C7695C">
        <w:rPr>
          <w:rFonts w:asciiTheme="majorBidi" w:hAnsiTheme="majorBidi" w:cstheme="majorBidi"/>
          <w:iCs/>
        </w:rPr>
        <w:t>.</w:t>
      </w:r>
    </w:p>
    <w:p w14:paraId="0B5F65DA" w14:textId="77777777" w:rsidR="00491C1C" w:rsidRPr="00C7695C" w:rsidRDefault="00491C1C" w:rsidP="00C7695C">
      <w:pPr>
        <w:shd w:val="clear" w:color="auto" w:fill="FFFFFF"/>
        <w:spacing w:line="276" w:lineRule="auto"/>
        <w:ind w:firstLine="709"/>
        <w:jc w:val="both"/>
        <w:rPr>
          <w:rFonts w:asciiTheme="majorBidi" w:hAnsiTheme="majorBidi" w:cstheme="majorBidi"/>
        </w:rPr>
      </w:pPr>
    </w:p>
    <w:p w14:paraId="3F3F19A4" w14:textId="36705681" w:rsidR="00746ABE" w:rsidRPr="00C7695C" w:rsidRDefault="00BF43AD" w:rsidP="00C7695C">
      <w:pPr>
        <w:shd w:val="clear" w:color="auto" w:fill="FFFFFF"/>
        <w:spacing w:line="276" w:lineRule="auto"/>
        <w:jc w:val="center"/>
        <w:rPr>
          <w:rFonts w:asciiTheme="majorBidi" w:hAnsiTheme="majorBidi" w:cstheme="majorBidi"/>
          <w:b/>
        </w:rPr>
      </w:pPr>
      <w:r w:rsidRPr="00C7695C">
        <w:rPr>
          <w:rFonts w:asciiTheme="majorBidi" w:hAnsiTheme="majorBidi" w:cstheme="majorBidi"/>
          <w:b/>
        </w:rPr>
        <w:t>Rezolutīvā daļa</w:t>
      </w:r>
    </w:p>
    <w:p w14:paraId="0EB36E0E" w14:textId="77777777" w:rsidR="005A4BBA" w:rsidRPr="00C7695C" w:rsidRDefault="005A4BBA" w:rsidP="00C7695C">
      <w:pPr>
        <w:shd w:val="clear" w:color="auto" w:fill="FFFFFF"/>
        <w:spacing w:line="276" w:lineRule="auto"/>
        <w:jc w:val="center"/>
        <w:rPr>
          <w:rFonts w:asciiTheme="majorBidi" w:hAnsiTheme="majorBidi" w:cstheme="majorBidi"/>
          <w:b/>
        </w:rPr>
      </w:pPr>
    </w:p>
    <w:p w14:paraId="13C64389" w14:textId="67498ED8" w:rsidR="005A4BBA" w:rsidRPr="00C7695C" w:rsidRDefault="00927262" w:rsidP="00C7695C">
      <w:pPr>
        <w:spacing w:line="276" w:lineRule="auto"/>
        <w:ind w:firstLine="709"/>
        <w:jc w:val="both"/>
        <w:rPr>
          <w:rFonts w:asciiTheme="majorBidi" w:hAnsiTheme="majorBidi" w:cstheme="majorBidi"/>
        </w:rPr>
      </w:pPr>
      <w:r w:rsidRPr="00C7695C">
        <w:rPr>
          <w:rFonts w:asciiTheme="majorBidi" w:hAnsiTheme="majorBidi" w:cstheme="majorBidi"/>
        </w:rPr>
        <w:t>Ņemot vērā minēto un p</w:t>
      </w:r>
      <w:r w:rsidR="00BF43AD" w:rsidRPr="00C7695C">
        <w:rPr>
          <w:rFonts w:asciiTheme="majorBidi" w:hAnsiTheme="majorBidi" w:cstheme="majorBidi"/>
        </w:rPr>
        <w:t>amatojoties uz Civilprocesa likuma 474.</w:t>
      </w:r>
      <w:r w:rsidR="00BC2600" w:rsidRPr="00C7695C">
        <w:rPr>
          <w:rFonts w:asciiTheme="majorBidi" w:hAnsiTheme="majorBidi" w:cstheme="majorBidi"/>
        </w:rPr>
        <w:t> </w:t>
      </w:r>
      <w:r w:rsidR="00BF43AD" w:rsidRPr="00C7695C">
        <w:rPr>
          <w:rFonts w:asciiTheme="majorBidi" w:hAnsiTheme="majorBidi" w:cstheme="majorBidi"/>
        </w:rPr>
        <w:t xml:space="preserve">panta </w:t>
      </w:r>
      <w:r w:rsidR="000E0549" w:rsidRPr="00C7695C">
        <w:rPr>
          <w:rFonts w:asciiTheme="majorBidi" w:hAnsiTheme="majorBidi" w:cstheme="majorBidi"/>
        </w:rPr>
        <w:t>2</w:t>
      </w:r>
      <w:r w:rsidR="00BF43AD" w:rsidRPr="00C7695C">
        <w:rPr>
          <w:rFonts w:asciiTheme="majorBidi" w:hAnsiTheme="majorBidi" w:cstheme="majorBidi"/>
        </w:rPr>
        <w:t>.</w:t>
      </w:r>
      <w:r w:rsidR="00BC2600" w:rsidRPr="00C7695C">
        <w:rPr>
          <w:rFonts w:asciiTheme="majorBidi" w:hAnsiTheme="majorBidi" w:cstheme="majorBidi"/>
        </w:rPr>
        <w:t> </w:t>
      </w:r>
      <w:r w:rsidR="00BF43AD" w:rsidRPr="00C7695C">
        <w:rPr>
          <w:rFonts w:asciiTheme="majorBidi" w:hAnsiTheme="majorBidi" w:cstheme="majorBidi"/>
        </w:rPr>
        <w:t>punktu un 475.</w:t>
      </w:r>
      <w:r w:rsidR="00BC2600" w:rsidRPr="00C7695C">
        <w:rPr>
          <w:rFonts w:asciiTheme="majorBidi" w:hAnsiTheme="majorBidi" w:cstheme="majorBidi"/>
        </w:rPr>
        <w:t> </w:t>
      </w:r>
      <w:r w:rsidR="00BF43AD" w:rsidRPr="00C7695C">
        <w:rPr>
          <w:rFonts w:asciiTheme="majorBidi" w:hAnsiTheme="majorBidi" w:cstheme="majorBidi"/>
        </w:rPr>
        <w:t>pantu, Senāts</w:t>
      </w:r>
    </w:p>
    <w:p w14:paraId="67BE38C1" w14:textId="481D586F" w:rsidR="00746ABE" w:rsidRPr="00C7695C" w:rsidRDefault="005A4BBA" w:rsidP="00C7695C">
      <w:pPr>
        <w:spacing w:line="276" w:lineRule="auto"/>
        <w:jc w:val="center"/>
        <w:rPr>
          <w:rFonts w:asciiTheme="majorBidi" w:hAnsiTheme="majorBidi" w:cstheme="majorBidi"/>
          <w:b/>
        </w:rPr>
      </w:pPr>
      <w:r w:rsidRPr="00C7695C">
        <w:rPr>
          <w:rFonts w:asciiTheme="majorBidi" w:hAnsiTheme="majorBidi" w:cstheme="majorBidi"/>
          <w:b/>
        </w:rPr>
        <w:t>n</w:t>
      </w:r>
      <w:r w:rsidR="00BF43AD" w:rsidRPr="00C7695C">
        <w:rPr>
          <w:rFonts w:asciiTheme="majorBidi" w:hAnsiTheme="majorBidi" w:cstheme="majorBidi"/>
          <w:b/>
        </w:rPr>
        <w:t>osprieda</w:t>
      </w:r>
    </w:p>
    <w:p w14:paraId="39D51631" w14:textId="77777777" w:rsidR="005A4BBA" w:rsidRPr="00C7695C" w:rsidRDefault="005A4BBA" w:rsidP="00C7695C">
      <w:pPr>
        <w:spacing w:line="276" w:lineRule="auto"/>
        <w:jc w:val="center"/>
        <w:rPr>
          <w:rFonts w:asciiTheme="majorBidi" w:hAnsiTheme="majorBidi" w:cstheme="majorBidi"/>
          <w:b/>
        </w:rPr>
      </w:pPr>
    </w:p>
    <w:p w14:paraId="6FABD7C0" w14:textId="0F0C9D95" w:rsidR="003E1818" w:rsidRPr="00C7695C" w:rsidRDefault="003E1818"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noraidīt </w:t>
      </w:r>
      <w:r w:rsidR="00AA7EFC" w:rsidRPr="00C7695C">
        <w:rPr>
          <w:rFonts w:asciiTheme="majorBidi" w:hAnsiTheme="majorBidi" w:cstheme="majorBidi"/>
        </w:rPr>
        <w:t>Krievijas Federācijas sabiedrības „</w:t>
      </w:r>
      <w:proofErr w:type="spellStart"/>
      <w:r w:rsidR="00AA7EFC" w:rsidRPr="00C7695C">
        <w:rPr>
          <w:rFonts w:asciiTheme="majorBidi" w:hAnsiTheme="majorBidi" w:cstheme="majorBidi"/>
        </w:rPr>
        <w:t>Teledistribucija</w:t>
      </w:r>
      <w:proofErr w:type="spellEnd"/>
      <w:r w:rsidR="00AA7EFC" w:rsidRPr="00C7695C">
        <w:rPr>
          <w:rFonts w:asciiTheme="majorBidi" w:hAnsiTheme="majorBidi" w:cstheme="majorBidi"/>
        </w:rPr>
        <w:t>” lūgumus par Rīgas apgabaltiesas 2021.</w:t>
      </w:r>
      <w:r w:rsidR="00BC2600" w:rsidRPr="00C7695C">
        <w:rPr>
          <w:rFonts w:asciiTheme="majorBidi" w:hAnsiTheme="majorBidi" w:cstheme="majorBidi"/>
        </w:rPr>
        <w:t> </w:t>
      </w:r>
      <w:r w:rsidR="00AA7EFC" w:rsidRPr="00C7695C">
        <w:rPr>
          <w:rFonts w:asciiTheme="majorBidi" w:hAnsiTheme="majorBidi" w:cstheme="majorBidi"/>
        </w:rPr>
        <w:t>gada 1</w:t>
      </w:r>
      <w:r w:rsidR="00297D14" w:rsidRPr="00C7695C">
        <w:rPr>
          <w:rFonts w:asciiTheme="majorBidi" w:hAnsiTheme="majorBidi" w:cstheme="majorBidi"/>
        </w:rPr>
        <w:t>8</w:t>
      </w:r>
      <w:r w:rsidR="00AA7EFC" w:rsidRPr="00C7695C">
        <w:rPr>
          <w:rFonts w:asciiTheme="majorBidi" w:hAnsiTheme="majorBidi" w:cstheme="majorBidi"/>
        </w:rPr>
        <w:t>.</w:t>
      </w:r>
      <w:r w:rsidR="00BC2600" w:rsidRPr="00C7695C">
        <w:rPr>
          <w:rFonts w:asciiTheme="majorBidi" w:hAnsiTheme="majorBidi" w:cstheme="majorBidi"/>
        </w:rPr>
        <w:t> </w:t>
      </w:r>
      <w:r w:rsidR="00AA7EFC" w:rsidRPr="00C7695C">
        <w:rPr>
          <w:rFonts w:asciiTheme="majorBidi" w:hAnsiTheme="majorBidi" w:cstheme="majorBidi"/>
        </w:rPr>
        <w:t xml:space="preserve">oktobra </w:t>
      </w:r>
      <w:proofErr w:type="spellStart"/>
      <w:r w:rsidR="00AA7EFC" w:rsidRPr="00C7695C">
        <w:rPr>
          <w:rFonts w:asciiTheme="majorBidi" w:hAnsiTheme="majorBidi" w:cstheme="majorBidi"/>
        </w:rPr>
        <w:t>protokollēmuma</w:t>
      </w:r>
      <w:proofErr w:type="spellEnd"/>
      <w:r w:rsidR="00AA7EFC" w:rsidRPr="00C7695C">
        <w:rPr>
          <w:rFonts w:asciiTheme="majorBidi" w:hAnsiTheme="majorBidi" w:cstheme="majorBidi"/>
        </w:rPr>
        <w:t xml:space="preserve"> atcelšanu un pienākuma uzlikšanu Rīgas apgabaltiesai pieaicināt </w:t>
      </w:r>
      <w:r w:rsidR="00083508" w:rsidRPr="00C7695C">
        <w:rPr>
          <w:rFonts w:asciiTheme="majorBidi" w:hAnsiTheme="majorBidi" w:cstheme="majorBidi"/>
        </w:rPr>
        <w:t>[pers. A]</w:t>
      </w:r>
      <w:r w:rsidR="00AA7EFC" w:rsidRPr="00C7695C">
        <w:rPr>
          <w:rFonts w:asciiTheme="majorBidi" w:hAnsiTheme="majorBidi" w:cstheme="majorBidi"/>
        </w:rPr>
        <w:t xml:space="preserve"> kā trešo personu;</w:t>
      </w:r>
    </w:p>
    <w:p w14:paraId="05FAC2CB" w14:textId="6EB1F0BA" w:rsidR="000E0549" w:rsidRPr="00C7695C" w:rsidRDefault="000E054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atcelt </w:t>
      </w:r>
      <w:r w:rsidR="00491C1C" w:rsidRPr="00C7695C">
        <w:rPr>
          <w:rFonts w:asciiTheme="majorBidi" w:hAnsiTheme="majorBidi" w:cstheme="majorBidi"/>
        </w:rPr>
        <w:t>Rīga</w:t>
      </w:r>
      <w:r w:rsidRPr="00C7695C">
        <w:rPr>
          <w:rFonts w:asciiTheme="majorBidi" w:hAnsiTheme="majorBidi" w:cstheme="majorBidi"/>
        </w:rPr>
        <w:t>s apgabaltiesas 202</w:t>
      </w:r>
      <w:r w:rsidR="00491C1C" w:rsidRPr="00C7695C">
        <w:rPr>
          <w:rFonts w:asciiTheme="majorBidi" w:hAnsiTheme="majorBidi" w:cstheme="majorBidi"/>
        </w:rPr>
        <w:t>1</w:t>
      </w:r>
      <w:r w:rsidRPr="00C7695C">
        <w:rPr>
          <w:rFonts w:asciiTheme="majorBidi" w:hAnsiTheme="majorBidi" w:cstheme="majorBidi"/>
        </w:rPr>
        <w:t>.</w:t>
      </w:r>
      <w:r w:rsidR="00BC2600" w:rsidRPr="00C7695C">
        <w:rPr>
          <w:rFonts w:asciiTheme="majorBidi" w:hAnsiTheme="majorBidi" w:cstheme="majorBidi"/>
        </w:rPr>
        <w:t> </w:t>
      </w:r>
      <w:r w:rsidRPr="00C7695C">
        <w:rPr>
          <w:rFonts w:asciiTheme="majorBidi" w:hAnsiTheme="majorBidi" w:cstheme="majorBidi"/>
        </w:rPr>
        <w:t xml:space="preserve">gada </w:t>
      </w:r>
      <w:r w:rsidR="00E7124E" w:rsidRPr="00C7695C">
        <w:rPr>
          <w:rFonts w:asciiTheme="majorBidi" w:hAnsiTheme="majorBidi" w:cstheme="majorBidi"/>
        </w:rPr>
        <w:t>17.</w:t>
      </w:r>
      <w:r w:rsidR="00BC2600" w:rsidRPr="00C7695C">
        <w:rPr>
          <w:rFonts w:asciiTheme="majorBidi" w:hAnsiTheme="majorBidi" w:cstheme="majorBidi"/>
        </w:rPr>
        <w:t> </w:t>
      </w:r>
      <w:r w:rsidR="00E7124E" w:rsidRPr="00C7695C">
        <w:rPr>
          <w:rFonts w:asciiTheme="majorBidi" w:hAnsiTheme="majorBidi" w:cstheme="majorBidi"/>
        </w:rPr>
        <w:t>novembra</w:t>
      </w:r>
      <w:r w:rsidRPr="00C7695C">
        <w:rPr>
          <w:rFonts w:asciiTheme="majorBidi" w:hAnsiTheme="majorBidi" w:cstheme="majorBidi"/>
        </w:rPr>
        <w:t xml:space="preserve"> spriedumu </w:t>
      </w:r>
      <w:r w:rsidR="00E7124E" w:rsidRPr="00C7695C">
        <w:rPr>
          <w:rFonts w:asciiTheme="majorBidi" w:hAnsiTheme="majorBidi" w:cstheme="majorBidi"/>
        </w:rPr>
        <w:t xml:space="preserve">daļā, ar kuru </w:t>
      </w:r>
      <w:r w:rsidR="00DB1599" w:rsidRPr="00C7695C">
        <w:rPr>
          <w:rFonts w:asciiTheme="majorBidi" w:hAnsiTheme="majorBidi" w:cstheme="majorBidi"/>
        </w:rPr>
        <w:t xml:space="preserve">prasība noraidīta un </w:t>
      </w:r>
      <w:r w:rsidR="00DB1599" w:rsidRPr="00C7695C">
        <w:rPr>
          <w:rFonts w:asciiTheme="majorBidi" w:hAnsiTheme="majorBidi" w:cstheme="majorBidi"/>
          <w:lang w:eastAsia="en-US"/>
        </w:rPr>
        <w:t>no abām pusēm piedzīti tiesas izdevumi,</w:t>
      </w:r>
      <w:r w:rsidR="00E7124E" w:rsidRPr="00C7695C">
        <w:rPr>
          <w:rFonts w:asciiTheme="majorBidi" w:hAnsiTheme="majorBidi" w:cstheme="majorBidi"/>
        </w:rPr>
        <w:t xml:space="preserve"> </w:t>
      </w:r>
      <w:r w:rsidRPr="00C7695C">
        <w:rPr>
          <w:rFonts w:asciiTheme="majorBidi" w:hAnsiTheme="majorBidi" w:cstheme="majorBidi"/>
        </w:rPr>
        <w:t xml:space="preserve">un </w:t>
      </w:r>
      <w:r w:rsidR="00237C3F" w:rsidRPr="00C7695C">
        <w:rPr>
          <w:rFonts w:asciiTheme="majorBidi" w:hAnsiTheme="majorBidi" w:cstheme="majorBidi"/>
        </w:rPr>
        <w:t xml:space="preserve">nodot </w:t>
      </w:r>
      <w:r w:rsidRPr="00C7695C">
        <w:rPr>
          <w:rFonts w:asciiTheme="majorBidi" w:hAnsiTheme="majorBidi" w:cstheme="majorBidi"/>
        </w:rPr>
        <w:t xml:space="preserve">lietu </w:t>
      </w:r>
      <w:r w:rsidR="00E7124E" w:rsidRPr="00C7695C">
        <w:rPr>
          <w:rFonts w:asciiTheme="majorBidi" w:hAnsiTheme="majorBidi" w:cstheme="majorBidi"/>
        </w:rPr>
        <w:t xml:space="preserve">šajā daļā </w:t>
      </w:r>
      <w:r w:rsidRPr="00C7695C">
        <w:rPr>
          <w:rFonts w:asciiTheme="majorBidi" w:hAnsiTheme="majorBidi" w:cstheme="majorBidi"/>
        </w:rPr>
        <w:t xml:space="preserve">jaunai izskatīšanai </w:t>
      </w:r>
      <w:r w:rsidR="00491C1C" w:rsidRPr="00C7695C">
        <w:rPr>
          <w:rFonts w:asciiTheme="majorBidi" w:hAnsiTheme="majorBidi" w:cstheme="majorBidi"/>
        </w:rPr>
        <w:t>Rīgas</w:t>
      </w:r>
      <w:r w:rsidRPr="00C7695C">
        <w:rPr>
          <w:rFonts w:asciiTheme="majorBidi" w:hAnsiTheme="majorBidi" w:cstheme="majorBidi"/>
        </w:rPr>
        <w:t xml:space="preserve"> apgabalties</w:t>
      </w:r>
      <w:r w:rsidR="00237C3F" w:rsidRPr="00C7695C">
        <w:rPr>
          <w:rFonts w:asciiTheme="majorBidi" w:hAnsiTheme="majorBidi" w:cstheme="majorBidi"/>
        </w:rPr>
        <w:t>ai</w:t>
      </w:r>
      <w:r w:rsidRPr="00C7695C">
        <w:rPr>
          <w:rFonts w:asciiTheme="majorBidi" w:hAnsiTheme="majorBidi" w:cstheme="majorBidi"/>
        </w:rPr>
        <w:t>;</w:t>
      </w:r>
    </w:p>
    <w:p w14:paraId="000FAC68" w14:textId="3C7D1E95" w:rsidR="000E0549" w:rsidRPr="00C7695C" w:rsidRDefault="000E0549" w:rsidP="00C7695C">
      <w:pPr>
        <w:shd w:val="clear" w:color="auto" w:fill="FFFFFF"/>
        <w:spacing w:line="276" w:lineRule="auto"/>
        <w:ind w:firstLine="709"/>
        <w:jc w:val="both"/>
        <w:rPr>
          <w:rFonts w:asciiTheme="majorBidi" w:hAnsiTheme="majorBidi" w:cstheme="majorBidi"/>
        </w:rPr>
      </w:pPr>
      <w:r w:rsidRPr="00C7695C">
        <w:rPr>
          <w:rFonts w:asciiTheme="majorBidi" w:hAnsiTheme="majorBidi" w:cstheme="majorBidi"/>
        </w:rPr>
        <w:t xml:space="preserve">atmaksāt </w:t>
      </w:r>
      <w:r w:rsidR="00E7124E" w:rsidRPr="00C7695C">
        <w:rPr>
          <w:rFonts w:asciiTheme="majorBidi" w:hAnsiTheme="majorBidi" w:cstheme="majorBidi"/>
        </w:rPr>
        <w:t>SIA „</w:t>
      </w:r>
      <w:proofErr w:type="spellStart"/>
      <w:r w:rsidR="00E7124E" w:rsidRPr="00C7695C">
        <w:rPr>
          <w:rFonts w:asciiTheme="majorBidi" w:hAnsiTheme="majorBidi" w:cstheme="majorBidi"/>
        </w:rPr>
        <w:t>Teledistribution</w:t>
      </w:r>
      <w:proofErr w:type="spellEnd"/>
      <w:r w:rsidR="00E7124E" w:rsidRPr="00C7695C">
        <w:rPr>
          <w:rFonts w:asciiTheme="majorBidi" w:hAnsiTheme="majorBidi" w:cstheme="majorBidi"/>
        </w:rPr>
        <w:t xml:space="preserve"> </w:t>
      </w:r>
      <w:proofErr w:type="spellStart"/>
      <w:r w:rsidR="00E7124E" w:rsidRPr="00C7695C">
        <w:rPr>
          <w:rFonts w:asciiTheme="majorBidi" w:hAnsiTheme="majorBidi" w:cstheme="majorBidi"/>
        </w:rPr>
        <w:t>Baltic</w:t>
      </w:r>
      <w:proofErr w:type="spellEnd"/>
      <w:r w:rsidR="00E7124E" w:rsidRPr="00C7695C">
        <w:rPr>
          <w:rFonts w:asciiTheme="majorBidi" w:hAnsiTheme="majorBidi" w:cstheme="majorBidi"/>
        </w:rPr>
        <w:t>”</w:t>
      </w:r>
      <w:r w:rsidR="006E5746" w:rsidRPr="00C7695C">
        <w:rPr>
          <w:rFonts w:asciiTheme="majorBidi" w:hAnsiTheme="majorBidi" w:cstheme="majorBidi"/>
        </w:rPr>
        <w:t xml:space="preserve"> </w:t>
      </w:r>
      <w:r w:rsidRPr="00C7695C">
        <w:rPr>
          <w:rFonts w:asciiTheme="majorBidi" w:hAnsiTheme="majorBidi" w:cstheme="majorBidi"/>
        </w:rPr>
        <w:t xml:space="preserve">drošības naudu 300 </w:t>
      </w:r>
      <w:r w:rsidRPr="00C7695C">
        <w:rPr>
          <w:rFonts w:asciiTheme="majorBidi" w:hAnsiTheme="majorBidi" w:cstheme="majorBidi"/>
          <w:i/>
          <w:iCs/>
        </w:rPr>
        <w:t>euro</w:t>
      </w:r>
      <w:r w:rsidRPr="00C7695C">
        <w:rPr>
          <w:rFonts w:asciiTheme="majorBidi" w:hAnsiTheme="majorBidi" w:cstheme="majorBidi"/>
        </w:rPr>
        <w:t xml:space="preserve"> (trīs simti </w:t>
      </w:r>
      <w:r w:rsidRPr="00C7695C">
        <w:rPr>
          <w:rFonts w:asciiTheme="majorBidi" w:hAnsiTheme="majorBidi" w:cstheme="majorBidi"/>
          <w:i/>
          <w:iCs/>
        </w:rPr>
        <w:t>euro</w:t>
      </w:r>
      <w:r w:rsidRPr="00C7695C">
        <w:rPr>
          <w:rFonts w:asciiTheme="majorBidi" w:hAnsiTheme="majorBidi" w:cstheme="majorBidi"/>
        </w:rPr>
        <w:t>)</w:t>
      </w:r>
      <w:r w:rsidR="005E12F3" w:rsidRPr="00C7695C">
        <w:rPr>
          <w:rFonts w:asciiTheme="majorBidi" w:hAnsiTheme="majorBidi" w:cstheme="majorBidi"/>
        </w:rPr>
        <w:t>.</w:t>
      </w:r>
    </w:p>
    <w:p w14:paraId="63E2E39E" w14:textId="683EE0C5" w:rsidR="006E5746" w:rsidRPr="00C7695C" w:rsidRDefault="006E5746" w:rsidP="00C7695C">
      <w:pPr>
        <w:shd w:val="clear" w:color="auto" w:fill="FFFFFF"/>
        <w:spacing w:line="276" w:lineRule="auto"/>
        <w:ind w:firstLine="709"/>
        <w:jc w:val="both"/>
        <w:rPr>
          <w:rFonts w:asciiTheme="majorBidi" w:hAnsiTheme="majorBidi" w:cstheme="majorBidi"/>
        </w:rPr>
      </w:pPr>
    </w:p>
    <w:p w14:paraId="42301984" w14:textId="2024E00C" w:rsidR="00746ABE" w:rsidRPr="00C7695C" w:rsidRDefault="00BF43AD" w:rsidP="00C7695C">
      <w:pPr>
        <w:spacing w:line="276" w:lineRule="auto"/>
        <w:ind w:firstLine="709"/>
        <w:jc w:val="both"/>
        <w:rPr>
          <w:rFonts w:asciiTheme="majorBidi" w:hAnsiTheme="majorBidi" w:cstheme="majorBidi"/>
        </w:rPr>
      </w:pPr>
      <w:r w:rsidRPr="00C7695C">
        <w:rPr>
          <w:rFonts w:asciiTheme="majorBidi" w:hAnsiTheme="majorBidi" w:cstheme="majorBidi"/>
        </w:rPr>
        <w:t>Spriedums nav pārsūdzams.</w:t>
      </w:r>
    </w:p>
    <w:sectPr w:rsidR="00746ABE" w:rsidRPr="00C7695C" w:rsidSect="006E2765">
      <w:footerReference w:type="default" r:id="rId24"/>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F49B" w14:textId="77777777" w:rsidR="002D2BA9" w:rsidRDefault="002D2BA9">
      <w:r>
        <w:separator/>
      </w:r>
    </w:p>
  </w:endnote>
  <w:endnote w:type="continuationSeparator" w:id="0">
    <w:p w14:paraId="62B15894" w14:textId="77777777" w:rsidR="002D2BA9" w:rsidRDefault="002D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17A" w14:textId="77777777" w:rsidR="000C2106" w:rsidRDefault="00000000" w:rsidP="000C2106">
    <w:pPr>
      <w:pStyle w:val="Footer"/>
      <w:jc w:val="center"/>
    </w:pPr>
    <w:sdt>
      <w:sdtPr>
        <w:id w:val="1728636285"/>
        <w:docPartObj>
          <w:docPartGallery w:val="Page Numbers (Top of Page)"/>
          <w:docPartUnique/>
        </w:docPartObj>
      </w:sdtPr>
      <w:sdtContent>
        <w:r w:rsidR="000C2106" w:rsidRPr="006E59F0">
          <w:rPr>
            <w:bCs/>
            <w:sz w:val="20"/>
            <w:szCs w:val="20"/>
          </w:rPr>
          <w:fldChar w:fldCharType="begin"/>
        </w:r>
        <w:r w:rsidR="000C2106" w:rsidRPr="006E59F0">
          <w:rPr>
            <w:bCs/>
            <w:sz w:val="20"/>
            <w:szCs w:val="20"/>
          </w:rPr>
          <w:instrText xml:space="preserve"> PAGE </w:instrText>
        </w:r>
        <w:r w:rsidR="000C2106" w:rsidRPr="006E59F0">
          <w:rPr>
            <w:bCs/>
            <w:sz w:val="20"/>
            <w:szCs w:val="20"/>
          </w:rPr>
          <w:fldChar w:fldCharType="separate"/>
        </w:r>
        <w:r w:rsidR="000C2106">
          <w:rPr>
            <w:bCs/>
            <w:sz w:val="20"/>
            <w:szCs w:val="20"/>
          </w:rPr>
          <w:t>26</w:t>
        </w:r>
        <w:r w:rsidR="000C2106" w:rsidRPr="006E59F0">
          <w:rPr>
            <w:bCs/>
            <w:sz w:val="20"/>
            <w:szCs w:val="20"/>
          </w:rPr>
          <w:fldChar w:fldCharType="end"/>
        </w:r>
        <w:r w:rsidR="000C2106" w:rsidRPr="006E59F0">
          <w:rPr>
            <w:sz w:val="20"/>
            <w:szCs w:val="20"/>
          </w:rPr>
          <w:t xml:space="preserve"> no </w:t>
        </w:r>
        <w:r w:rsidR="000C2106" w:rsidRPr="006E59F0">
          <w:rPr>
            <w:bCs/>
            <w:sz w:val="20"/>
            <w:szCs w:val="20"/>
          </w:rPr>
          <w:fldChar w:fldCharType="begin"/>
        </w:r>
        <w:r w:rsidR="000C2106" w:rsidRPr="006E59F0">
          <w:rPr>
            <w:bCs/>
            <w:sz w:val="20"/>
            <w:szCs w:val="20"/>
          </w:rPr>
          <w:instrText xml:space="preserve"> NUMPAGES  </w:instrText>
        </w:r>
        <w:r w:rsidR="000C2106" w:rsidRPr="006E59F0">
          <w:rPr>
            <w:bCs/>
            <w:sz w:val="20"/>
            <w:szCs w:val="20"/>
          </w:rPr>
          <w:fldChar w:fldCharType="separate"/>
        </w:r>
        <w:r w:rsidR="000C2106">
          <w:rPr>
            <w:bCs/>
            <w:sz w:val="20"/>
            <w:szCs w:val="20"/>
          </w:rPr>
          <w:t>27</w:t>
        </w:r>
        <w:r w:rsidR="000C2106" w:rsidRPr="006E59F0">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DBF3" w14:textId="77777777" w:rsidR="002D2BA9" w:rsidRDefault="002D2BA9">
      <w:r>
        <w:separator/>
      </w:r>
    </w:p>
  </w:footnote>
  <w:footnote w:type="continuationSeparator" w:id="0">
    <w:p w14:paraId="6AFDF045" w14:textId="77777777" w:rsidR="002D2BA9" w:rsidRDefault="002D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3127C18"/>
    <w:multiLevelType w:val="hybridMultilevel"/>
    <w:tmpl w:val="0F101EF8"/>
    <w:lvl w:ilvl="0" w:tplc="ED989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A6D26BE"/>
    <w:multiLevelType w:val="hybridMultilevel"/>
    <w:tmpl w:val="AE16F82C"/>
    <w:lvl w:ilvl="0" w:tplc="4D2C1DC6">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D44340"/>
    <w:multiLevelType w:val="hybridMultilevel"/>
    <w:tmpl w:val="453C70F6"/>
    <w:lvl w:ilvl="0" w:tplc="B80893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20A3AF7"/>
    <w:multiLevelType w:val="hybridMultilevel"/>
    <w:tmpl w:val="67244770"/>
    <w:lvl w:ilvl="0" w:tplc="21E6C31A">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968343C"/>
    <w:multiLevelType w:val="hybridMultilevel"/>
    <w:tmpl w:val="A886AC0E"/>
    <w:lvl w:ilvl="0" w:tplc="493860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15:restartNumberingAfterBreak="0">
    <w:nsid w:val="68542DC8"/>
    <w:multiLevelType w:val="hybridMultilevel"/>
    <w:tmpl w:val="93165AAE"/>
    <w:lvl w:ilvl="0" w:tplc="05C23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9"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4"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5"/>
  </w:num>
  <w:num w:numId="2" w16cid:durableId="321080841">
    <w:abstractNumId w:val="33"/>
  </w:num>
  <w:num w:numId="3" w16cid:durableId="144974665">
    <w:abstractNumId w:val="4"/>
  </w:num>
  <w:num w:numId="4" w16cid:durableId="2091847437">
    <w:abstractNumId w:val="28"/>
  </w:num>
  <w:num w:numId="5" w16cid:durableId="637030451">
    <w:abstractNumId w:val="22"/>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7"/>
  </w:num>
  <w:num w:numId="8" w16cid:durableId="1915118481">
    <w:abstractNumId w:val="9"/>
  </w:num>
  <w:num w:numId="9" w16cid:durableId="1532261726">
    <w:abstractNumId w:val="8"/>
  </w:num>
  <w:num w:numId="10" w16cid:durableId="263149076">
    <w:abstractNumId w:val="23"/>
  </w:num>
  <w:num w:numId="11" w16cid:durableId="29916009">
    <w:abstractNumId w:val="18"/>
  </w:num>
  <w:num w:numId="12" w16cid:durableId="452602980">
    <w:abstractNumId w:val="34"/>
  </w:num>
  <w:num w:numId="13" w16cid:durableId="1218593202">
    <w:abstractNumId w:val="12"/>
  </w:num>
  <w:num w:numId="14" w16cid:durableId="1604462064">
    <w:abstractNumId w:val="21"/>
  </w:num>
  <w:num w:numId="15" w16cid:durableId="1760129369">
    <w:abstractNumId w:val="32"/>
  </w:num>
  <w:num w:numId="16" w16cid:durableId="1269658245">
    <w:abstractNumId w:val="29"/>
  </w:num>
  <w:num w:numId="17" w16cid:durableId="1035887851">
    <w:abstractNumId w:val="17"/>
  </w:num>
  <w:num w:numId="18" w16cid:durableId="1063916400">
    <w:abstractNumId w:val="11"/>
  </w:num>
  <w:num w:numId="19" w16cid:durableId="1696076749">
    <w:abstractNumId w:val="1"/>
  </w:num>
  <w:num w:numId="20" w16cid:durableId="1422333123">
    <w:abstractNumId w:val="30"/>
  </w:num>
  <w:num w:numId="21" w16cid:durableId="556431058">
    <w:abstractNumId w:val="10"/>
  </w:num>
  <w:num w:numId="22" w16cid:durableId="1218663341">
    <w:abstractNumId w:val="16"/>
  </w:num>
  <w:num w:numId="23" w16cid:durableId="1698461169">
    <w:abstractNumId w:val="13"/>
  </w:num>
  <w:num w:numId="24" w16cid:durableId="364143021">
    <w:abstractNumId w:val="14"/>
  </w:num>
  <w:num w:numId="25" w16cid:durableId="1766995804">
    <w:abstractNumId w:val="31"/>
  </w:num>
  <w:num w:numId="26" w16cid:durableId="268898460">
    <w:abstractNumId w:val="7"/>
  </w:num>
  <w:num w:numId="27" w16cid:durableId="271548383">
    <w:abstractNumId w:val="6"/>
  </w:num>
  <w:num w:numId="28" w16cid:durableId="271787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8"/>
  </w:num>
  <w:num w:numId="30" w16cid:durableId="1136726279">
    <w:abstractNumId w:val="3"/>
  </w:num>
  <w:num w:numId="31" w16cid:durableId="1845239874">
    <w:abstractNumId w:val="5"/>
  </w:num>
  <w:num w:numId="32" w16cid:durableId="165292831">
    <w:abstractNumId w:val="2"/>
  </w:num>
  <w:num w:numId="33" w16cid:durableId="1819346367">
    <w:abstractNumId w:val="24"/>
  </w:num>
  <w:num w:numId="34" w16cid:durableId="559681470">
    <w:abstractNumId w:val="15"/>
  </w:num>
  <w:num w:numId="35" w16cid:durableId="1657686712">
    <w:abstractNumId w:val="20"/>
  </w:num>
  <w:num w:numId="36" w16cid:durableId="1408187437">
    <w:abstractNumId w:val="26"/>
  </w:num>
  <w:num w:numId="37" w16cid:durableId="1175723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260E"/>
    <w:rsid w:val="00003CAE"/>
    <w:rsid w:val="00003FBE"/>
    <w:rsid w:val="00004B99"/>
    <w:rsid w:val="0001062E"/>
    <w:rsid w:val="00010998"/>
    <w:rsid w:val="000132B5"/>
    <w:rsid w:val="00014037"/>
    <w:rsid w:val="00014958"/>
    <w:rsid w:val="00014C18"/>
    <w:rsid w:val="00016C10"/>
    <w:rsid w:val="00016CE7"/>
    <w:rsid w:val="00016E5B"/>
    <w:rsid w:val="00017003"/>
    <w:rsid w:val="00017170"/>
    <w:rsid w:val="00017D0D"/>
    <w:rsid w:val="000200CD"/>
    <w:rsid w:val="00020C60"/>
    <w:rsid w:val="00021B6A"/>
    <w:rsid w:val="00021BB9"/>
    <w:rsid w:val="000225ED"/>
    <w:rsid w:val="00022E4C"/>
    <w:rsid w:val="00022F9A"/>
    <w:rsid w:val="00023FBB"/>
    <w:rsid w:val="0002504D"/>
    <w:rsid w:val="0002664D"/>
    <w:rsid w:val="00026BDA"/>
    <w:rsid w:val="00026C1E"/>
    <w:rsid w:val="00027E46"/>
    <w:rsid w:val="00030262"/>
    <w:rsid w:val="00031B87"/>
    <w:rsid w:val="000340E7"/>
    <w:rsid w:val="00034F95"/>
    <w:rsid w:val="00035420"/>
    <w:rsid w:val="0003566C"/>
    <w:rsid w:val="00036068"/>
    <w:rsid w:val="0003649D"/>
    <w:rsid w:val="0004006C"/>
    <w:rsid w:val="000403D0"/>
    <w:rsid w:val="00040F8C"/>
    <w:rsid w:val="000411BC"/>
    <w:rsid w:val="000427B5"/>
    <w:rsid w:val="00043188"/>
    <w:rsid w:val="000447E6"/>
    <w:rsid w:val="00044FD4"/>
    <w:rsid w:val="0004593A"/>
    <w:rsid w:val="0004617B"/>
    <w:rsid w:val="000467B3"/>
    <w:rsid w:val="00051905"/>
    <w:rsid w:val="00051B0D"/>
    <w:rsid w:val="00051D56"/>
    <w:rsid w:val="0005496E"/>
    <w:rsid w:val="00054C87"/>
    <w:rsid w:val="00055DBE"/>
    <w:rsid w:val="000565D1"/>
    <w:rsid w:val="00057BBA"/>
    <w:rsid w:val="00057DBF"/>
    <w:rsid w:val="00057DCD"/>
    <w:rsid w:val="00060EA8"/>
    <w:rsid w:val="00061AD0"/>
    <w:rsid w:val="00062128"/>
    <w:rsid w:val="000630B2"/>
    <w:rsid w:val="00064832"/>
    <w:rsid w:val="00064C94"/>
    <w:rsid w:val="000662DC"/>
    <w:rsid w:val="0006679E"/>
    <w:rsid w:val="00066B8C"/>
    <w:rsid w:val="000670F5"/>
    <w:rsid w:val="00067A9C"/>
    <w:rsid w:val="000700D3"/>
    <w:rsid w:val="000710AB"/>
    <w:rsid w:val="0007143D"/>
    <w:rsid w:val="0007460E"/>
    <w:rsid w:val="00076711"/>
    <w:rsid w:val="0007732F"/>
    <w:rsid w:val="00081AC0"/>
    <w:rsid w:val="00081B3B"/>
    <w:rsid w:val="000823F0"/>
    <w:rsid w:val="00082B34"/>
    <w:rsid w:val="00083508"/>
    <w:rsid w:val="00084D42"/>
    <w:rsid w:val="000858EA"/>
    <w:rsid w:val="00085A3F"/>
    <w:rsid w:val="00086790"/>
    <w:rsid w:val="00086A70"/>
    <w:rsid w:val="0008716A"/>
    <w:rsid w:val="00090CC1"/>
    <w:rsid w:val="00092D92"/>
    <w:rsid w:val="00092E4A"/>
    <w:rsid w:val="00092E9D"/>
    <w:rsid w:val="0009316E"/>
    <w:rsid w:val="00095F25"/>
    <w:rsid w:val="000973BA"/>
    <w:rsid w:val="00097B02"/>
    <w:rsid w:val="000A208B"/>
    <w:rsid w:val="000A2411"/>
    <w:rsid w:val="000A2EA1"/>
    <w:rsid w:val="000A397C"/>
    <w:rsid w:val="000A3E86"/>
    <w:rsid w:val="000A3FC4"/>
    <w:rsid w:val="000A6979"/>
    <w:rsid w:val="000A6F33"/>
    <w:rsid w:val="000A76C7"/>
    <w:rsid w:val="000A7FDF"/>
    <w:rsid w:val="000B20DB"/>
    <w:rsid w:val="000B2B9B"/>
    <w:rsid w:val="000B36D7"/>
    <w:rsid w:val="000B45AD"/>
    <w:rsid w:val="000B5867"/>
    <w:rsid w:val="000B5EC1"/>
    <w:rsid w:val="000B60CD"/>
    <w:rsid w:val="000B620E"/>
    <w:rsid w:val="000B637B"/>
    <w:rsid w:val="000B65E1"/>
    <w:rsid w:val="000B6C34"/>
    <w:rsid w:val="000B7FE5"/>
    <w:rsid w:val="000C0249"/>
    <w:rsid w:val="000C0700"/>
    <w:rsid w:val="000C0E18"/>
    <w:rsid w:val="000C0F25"/>
    <w:rsid w:val="000C2106"/>
    <w:rsid w:val="000C3D7F"/>
    <w:rsid w:val="000C55E1"/>
    <w:rsid w:val="000C56A9"/>
    <w:rsid w:val="000C5731"/>
    <w:rsid w:val="000C5858"/>
    <w:rsid w:val="000C58D4"/>
    <w:rsid w:val="000C5D03"/>
    <w:rsid w:val="000C79BF"/>
    <w:rsid w:val="000C7C7A"/>
    <w:rsid w:val="000D04E5"/>
    <w:rsid w:val="000D09BB"/>
    <w:rsid w:val="000D2053"/>
    <w:rsid w:val="000D20C3"/>
    <w:rsid w:val="000D21F6"/>
    <w:rsid w:val="000D2359"/>
    <w:rsid w:val="000D3B74"/>
    <w:rsid w:val="000D3E70"/>
    <w:rsid w:val="000D3FE4"/>
    <w:rsid w:val="000D47A0"/>
    <w:rsid w:val="000D5609"/>
    <w:rsid w:val="000D5E1B"/>
    <w:rsid w:val="000D640F"/>
    <w:rsid w:val="000D6460"/>
    <w:rsid w:val="000D6B28"/>
    <w:rsid w:val="000E0549"/>
    <w:rsid w:val="000E25DA"/>
    <w:rsid w:val="000E37BE"/>
    <w:rsid w:val="000E43D5"/>
    <w:rsid w:val="000E51E1"/>
    <w:rsid w:val="000E5DBE"/>
    <w:rsid w:val="000E7AFD"/>
    <w:rsid w:val="000F08F9"/>
    <w:rsid w:val="000F0EA2"/>
    <w:rsid w:val="000F0F73"/>
    <w:rsid w:val="000F185F"/>
    <w:rsid w:val="000F1908"/>
    <w:rsid w:val="000F4C40"/>
    <w:rsid w:val="000F51E3"/>
    <w:rsid w:val="000F52DE"/>
    <w:rsid w:val="000F591D"/>
    <w:rsid w:val="000F5E62"/>
    <w:rsid w:val="000F76F6"/>
    <w:rsid w:val="001013FD"/>
    <w:rsid w:val="00101A00"/>
    <w:rsid w:val="00101E2F"/>
    <w:rsid w:val="00101E4A"/>
    <w:rsid w:val="00102259"/>
    <w:rsid w:val="001023B1"/>
    <w:rsid w:val="0010483E"/>
    <w:rsid w:val="001074C8"/>
    <w:rsid w:val="001077C3"/>
    <w:rsid w:val="0011001F"/>
    <w:rsid w:val="00111635"/>
    <w:rsid w:val="001134DF"/>
    <w:rsid w:val="00113B7C"/>
    <w:rsid w:val="001145F0"/>
    <w:rsid w:val="00115482"/>
    <w:rsid w:val="001168F1"/>
    <w:rsid w:val="00117390"/>
    <w:rsid w:val="00121529"/>
    <w:rsid w:val="00121CF3"/>
    <w:rsid w:val="00122486"/>
    <w:rsid w:val="00122B0A"/>
    <w:rsid w:val="001233F4"/>
    <w:rsid w:val="001243B0"/>
    <w:rsid w:val="00126461"/>
    <w:rsid w:val="0013115D"/>
    <w:rsid w:val="00131407"/>
    <w:rsid w:val="00133737"/>
    <w:rsid w:val="00133FE8"/>
    <w:rsid w:val="00134D5F"/>
    <w:rsid w:val="001355B3"/>
    <w:rsid w:val="00140326"/>
    <w:rsid w:val="001403BC"/>
    <w:rsid w:val="00140F5F"/>
    <w:rsid w:val="00141E25"/>
    <w:rsid w:val="00143226"/>
    <w:rsid w:val="00143DA8"/>
    <w:rsid w:val="00144356"/>
    <w:rsid w:val="001446E5"/>
    <w:rsid w:val="001458F6"/>
    <w:rsid w:val="00146893"/>
    <w:rsid w:val="00146CC4"/>
    <w:rsid w:val="0015007D"/>
    <w:rsid w:val="00151740"/>
    <w:rsid w:val="001519EF"/>
    <w:rsid w:val="00151A5E"/>
    <w:rsid w:val="00154D15"/>
    <w:rsid w:val="0015528E"/>
    <w:rsid w:val="00155C2D"/>
    <w:rsid w:val="00156EB5"/>
    <w:rsid w:val="00157D47"/>
    <w:rsid w:val="001602A3"/>
    <w:rsid w:val="0016133E"/>
    <w:rsid w:val="00162254"/>
    <w:rsid w:val="00162D97"/>
    <w:rsid w:val="00163002"/>
    <w:rsid w:val="00163A11"/>
    <w:rsid w:val="001650AE"/>
    <w:rsid w:val="00165D2C"/>
    <w:rsid w:val="00165ED2"/>
    <w:rsid w:val="001667D7"/>
    <w:rsid w:val="001668C8"/>
    <w:rsid w:val="00166B7A"/>
    <w:rsid w:val="00166D5D"/>
    <w:rsid w:val="0016719F"/>
    <w:rsid w:val="00167554"/>
    <w:rsid w:val="0017075B"/>
    <w:rsid w:val="001711D4"/>
    <w:rsid w:val="0017363F"/>
    <w:rsid w:val="00173A15"/>
    <w:rsid w:val="00173F01"/>
    <w:rsid w:val="00173FA1"/>
    <w:rsid w:val="00174059"/>
    <w:rsid w:val="00174203"/>
    <w:rsid w:val="00174475"/>
    <w:rsid w:val="00176CC8"/>
    <w:rsid w:val="00181C46"/>
    <w:rsid w:val="0018208C"/>
    <w:rsid w:val="0018329C"/>
    <w:rsid w:val="0018427F"/>
    <w:rsid w:val="001848E9"/>
    <w:rsid w:val="001873A6"/>
    <w:rsid w:val="001874E4"/>
    <w:rsid w:val="0018757D"/>
    <w:rsid w:val="00187C4C"/>
    <w:rsid w:val="0019073A"/>
    <w:rsid w:val="00190BC9"/>
    <w:rsid w:val="00191762"/>
    <w:rsid w:val="00191F95"/>
    <w:rsid w:val="001929F1"/>
    <w:rsid w:val="001937D2"/>
    <w:rsid w:val="00194F63"/>
    <w:rsid w:val="001959B4"/>
    <w:rsid w:val="001966E8"/>
    <w:rsid w:val="001971D6"/>
    <w:rsid w:val="00197D43"/>
    <w:rsid w:val="00197EC8"/>
    <w:rsid w:val="001A0940"/>
    <w:rsid w:val="001A1855"/>
    <w:rsid w:val="001A2712"/>
    <w:rsid w:val="001A3E58"/>
    <w:rsid w:val="001A4730"/>
    <w:rsid w:val="001A60B4"/>
    <w:rsid w:val="001A643A"/>
    <w:rsid w:val="001A68F0"/>
    <w:rsid w:val="001B0E6F"/>
    <w:rsid w:val="001B2D4F"/>
    <w:rsid w:val="001B3073"/>
    <w:rsid w:val="001B3B51"/>
    <w:rsid w:val="001B44D4"/>
    <w:rsid w:val="001B592F"/>
    <w:rsid w:val="001B69A4"/>
    <w:rsid w:val="001C1966"/>
    <w:rsid w:val="001C2428"/>
    <w:rsid w:val="001C27BE"/>
    <w:rsid w:val="001C461B"/>
    <w:rsid w:val="001C4BF0"/>
    <w:rsid w:val="001C7DCD"/>
    <w:rsid w:val="001D2C69"/>
    <w:rsid w:val="001D3A1F"/>
    <w:rsid w:val="001D3FF1"/>
    <w:rsid w:val="001D5648"/>
    <w:rsid w:val="001D6050"/>
    <w:rsid w:val="001D62B0"/>
    <w:rsid w:val="001D6DD2"/>
    <w:rsid w:val="001E0543"/>
    <w:rsid w:val="001E19DA"/>
    <w:rsid w:val="001E1A87"/>
    <w:rsid w:val="001E4411"/>
    <w:rsid w:val="001E443C"/>
    <w:rsid w:val="001E5AD1"/>
    <w:rsid w:val="001E6DA3"/>
    <w:rsid w:val="001E706B"/>
    <w:rsid w:val="001E70FA"/>
    <w:rsid w:val="001E7210"/>
    <w:rsid w:val="001E7C3A"/>
    <w:rsid w:val="001F1711"/>
    <w:rsid w:val="001F1E59"/>
    <w:rsid w:val="001F3304"/>
    <w:rsid w:val="001F3398"/>
    <w:rsid w:val="001F3D41"/>
    <w:rsid w:val="001F3FBB"/>
    <w:rsid w:val="001F4947"/>
    <w:rsid w:val="001F613E"/>
    <w:rsid w:val="001F685B"/>
    <w:rsid w:val="001F717C"/>
    <w:rsid w:val="00201D24"/>
    <w:rsid w:val="0020300D"/>
    <w:rsid w:val="00203666"/>
    <w:rsid w:val="002055C1"/>
    <w:rsid w:val="0020582B"/>
    <w:rsid w:val="0020689F"/>
    <w:rsid w:val="00206C57"/>
    <w:rsid w:val="0021116B"/>
    <w:rsid w:val="00211CFC"/>
    <w:rsid w:val="00212123"/>
    <w:rsid w:val="002121A2"/>
    <w:rsid w:val="00212D69"/>
    <w:rsid w:val="00213874"/>
    <w:rsid w:val="00213A1D"/>
    <w:rsid w:val="00213BE4"/>
    <w:rsid w:val="002153AF"/>
    <w:rsid w:val="00215CAF"/>
    <w:rsid w:val="0021646F"/>
    <w:rsid w:val="00216B29"/>
    <w:rsid w:val="00220BB1"/>
    <w:rsid w:val="002274DE"/>
    <w:rsid w:val="00227513"/>
    <w:rsid w:val="00230AB4"/>
    <w:rsid w:val="002316B3"/>
    <w:rsid w:val="00231E50"/>
    <w:rsid w:val="00232395"/>
    <w:rsid w:val="00232972"/>
    <w:rsid w:val="00232E96"/>
    <w:rsid w:val="002332D9"/>
    <w:rsid w:val="00233E44"/>
    <w:rsid w:val="00233FCB"/>
    <w:rsid w:val="00234595"/>
    <w:rsid w:val="00235B98"/>
    <w:rsid w:val="002361CF"/>
    <w:rsid w:val="00236814"/>
    <w:rsid w:val="002371DF"/>
    <w:rsid w:val="00237BE9"/>
    <w:rsid w:val="00237C3F"/>
    <w:rsid w:val="00237CBA"/>
    <w:rsid w:val="00241122"/>
    <w:rsid w:val="00241AEC"/>
    <w:rsid w:val="00241AF8"/>
    <w:rsid w:val="002428AB"/>
    <w:rsid w:val="002439B4"/>
    <w:rsid w:val="002440EA"/>
    <w:rsid w:val="00244118"/>
    <w:rsid w:val="002450C2"/>
    <w:rsid w:val="002462F1"/>
    <w:rsid w:val="00246599"/>
    <w:rsid w:val="00247204"/>
    <w:rsid w:val="00250439"/>
    <w:rsid w:val="002506C3"/>
    <w:rsid w:val="0025087F"/>
    <w:rsid w:val="00251FAC"/>
    <w:rsid w:val="00252257"/>
    <w:rsid w:val="002523D6"/>
    <w:rsid w:val="0025304C"/>
    <w:rsid w:val="002534EA"/>
    <w:rsid w:val="002548B1"/>
    <w:rsid w:val="00255D8D"/>
    <w:rsid w:val="00255F3D"/>
    <w:rsid w:val="002562CF"/>
    <w:rsid w:val="00260E90"/>
    <w:rsid w:val="002627D6"/>
    <w:rsid w:val="00262940"/>
    <w:rsid w:val="00262F98"/>
    <w:rsid w:val="002652F8"/>
    <w:rsid w:val="00265D21"/>
    <w:rsid w:val="002668F2"/>
    <w:rsid w:val="002673FD"/>
    <w:rsid w:val="0026747A"/>
    <w:rsid w:val="00267CF7"/>
    <w:rsid w:val="002710B1"/>
    <w:rsid w:val="00272713"/>
    <w:rsid w:val="002728EB"/>
    <w:rsid w:val="00273E0A"/>
    <w:rsid w:val="002744F5"/>
    <w:rsid w:val="002745B6"/>
    <w:rsid w:val="00274D9A"/>
    <w:rsid w:val="00274DD8"/>
    <w:rsid w:val="00280BB5"/>
    <w:rsid w:val="0028152A"/>
    <w:rsid w:val="002816A4"/>
    <w:rsid w:val="00281D01"/>
    <w:rsid w:val="00281DE0"/>
    <w:rsid w:val="00281E70"/>
    <w:rsid w:val="002835C8"/>
    <w:rsid w:val="002839EA"/>
    <w:rsid w:val="002846B4"/>
    <w:rsid w:val="00284EA6"/>
    <w:rsid w:val="00286C52"/>
    <w:rsid w:val="00287071"/>
    <w:rsid w:val="00287499"/>
    <w:rsid w:val="00292E03"/>
    <w:rsid w:val="00293886"/>
    <w:rsid w:val="002949DC"/>
    <w:rsid w:val="0029591A"/>
    <w:rsid w:val="00295948"/>
    <w:rsid w:val="00295A63"/>
    <w:rsid w:val="00295AC9"/>
    <w:rsid w:val="002966B4"/>
    <w:rsid w:val="002966B9"/>
    <w:rsid w:val="00297D14"/>
    <w:rsid w:val="002A04F2"/>
    <w:rsid w:val="002A1166"/>
    <w:rsid w:val="002A201E"/>
    <w:rsid w:val="002A283A"/>
    <w:rsid w:val="002A30CC"/>
    <w:rsid w:val="002A3877"/>
    <w:rsid w:val="002A5365"/>
    <w:rsid w:val="002A62AE"/>
    <w:rsid w:val="002A6874"/>
    <w:rsid w:val="002A6C9A"/>
    <w:rsid w:val="002A7E24"/>
    <w:rsid w:val="002B002C"/>
    <w:rsid w:val="002B0968"/>
    <w:rsid w:val="002B146F"/>
    <w:rsid w:val="002B2A74"/>
    <w:rsid w:val="002B46E4"/>
    <w:rsid w:val="002B4806"/>
    <w:rsid w:val="002B48E2"/>
    <w:rsid w:val="002B4A9A"/>
    <w:rsid w:val="002B5492"/>
    <w:rsid w:val="002C0E2D"/>
    <w:rsid w:val="002C1B3A"/>
    <w:rsid w:val="002C269B"/>
    <w:rsid w:val="002C7015"/>
    <w:rsid w:val="002C7E49"/>
    <w:rsid w:val="002D1A39"/>
    <w:rsid w:val="002D2463"/>
    <w:rsid w:val="002D2BA9"/>
    <w:rsid w:val="002D4895"/>
    <w:rsid w:val="002D4FE1"/>
    <w:rsid w:val="002D67CD"/>
    <w:rsid w:val="002D6904"/>
    <w:rsid w:val="002D6C1C"/>
    <w:rsid w:val="002D7C4F"/>
    <w:rsid w:val="002E151E"/>
    <w:rsid w:val="002E178E"/>
    <w:rsid w:val="002E21FC"/>
    <w:rsid w:val="002E2F1D"/>
    <w:rsid w:val="002E410C"/>
    <w:rsid w:val="002E4AF3"/>
    <w:rsid w:val="002E4DAE"/>
    <w:rsid w:val="002E7262"/>
    <w:rsid w:val="002E7837"/>
    <w:rsid w:val="002F00DC"/>
    <w:rsid w:val="002F07D3"/>
    <w:rsid w:val="002F0E3F"/>
    <w:rsid w:val="002F1F5B"/>
    <w:rsid w:val="002F32ED"/>
    <w:rsid w:val="002F43B8"/>
    <w:rsid w:val="002F4A7C"/>
    <w:rsid w:val="002F4D8A"/>
    <w:rsid w:val="002F5CA9"/>
    <w:rsid w:val="002F5D90"/>
    <w:rsid w:val="002F65D9"/>
    <w:rsid w:val="002F6AD9"/>
    <w:rsid w:val="002F77F9"/>
    <w:rsid w:val="0030059C"/>
    <w:rsid w:val="003014CD"/>
    <w:rsid w:val="00301CA9"/>
    <w:rsid w:val="00302672"/>
    <w:rsid w:val="00302B9F"/>
    <w:rsid w:val="003035B2"/>
    <w:rsid w:val="00303942"/>
    <w:rsid w:val="00303EE9"/>
    <w:rsid w:val="0030429E"/>
    <w:rsid w:val="003046B7"/>
    <w:rsid w:val="00305169"/>
    <w:rsid w:val="003058BD"/>
    <w:rsid w:val="003066AE"/>
    <w:rsid w:val="003066FE"/>
    <w:rsid w:val="00306979"/>
    <w:rsid w:val="00310819"/>
    <w:rsid w:val="00310C82"/>
    <w:rsid w:val="0031241B"/>
    <w:rsid w:val="00313012"/>
    <w:rsid w:val="00313B74"/>
    <w:rsid w:val="0031624B"/>
    <w:rsid w:val="003168BD"/>
    <w:rsid w:val="00316AA7"/>
    <w:rsid w:val="00317695"/>
    <w:rsid w:val="00317778"/>
    <w:rsid w:val="00317960"/>
    <w:rsid w:val="00317F79"/>
    <w:rsid w:val="00320E53"/>
    <w:rsid w:val="00321746"/>
    <w:rsid w:val="00322B60"/>
    <w:rsid w:val="00322EBA"/>
    <w:rsid w:val="0032399F"/>
    <w:rsid w:val="0032400D"/>
    <w:rsid w:val="003247EA"/>
    <w:rsid w:val="00324A38"/>
    <w:rsid w:val="00325664"/>
    <w:rsid w:val="00330B6D"/>
    <w:rsid w:val="00330E60"/>
    <w:rsid w:val="00330F0B"/>
    <w:rsid w:val="00331166"/>
    <w:rsid w:val="0033118E"/>
    <w:rsid w:val="003325B6"/>
    <w:rsid w:val="00333807"/>
    <w:rsid w:val="003339B0"/>
    <w:rsid w:val="00333C07"/>
    <w:rsid w:val="00335C9D"/>
    <w:rsid w:val="0033610F"/>
    <w:rsid w:val="00336394"/>
    <w:rsid w:val="003416C5"/>
    <w:rsid w:val="003419DB"/>
    <w:rsid w:val="00341E9B"/>
    <w:rsid w:val="003426CD"/>
    <w:rsid w:val="003430E0"/>
    <w:rsid w:val="00344092"/>
    <w:rsid w:val="003450E1"/>
    <w:rsid w:val="003457E7"/>
    <w:rsid w:val="0034631A"/>
    <w:rsid w:val="00346725"/>
    <w:rsid w:val="00350D8D"/>
    <w:rsid w:val="003510CF"/>
    <w:rsid w:val="00351A56"/>
    <w:rsid w:val="0035276F"/>
    <w:rsid w:val="003543E2"/>
    <w:rsid w:val="0035471F"/>
    <w:rsid w:val="00354D5E"/>
    <w:rsid w:val="003571DB"/>
    <w:rsid w:val="00357C31"/>
    <w:rsid w:val="00357D70"/>
    <w:rsid w:val="003600F2"/>
    <w:rsid w:val="00360A09"/>
    <w:rsid w:val="0036125C"/>
    <w:rsid w:val="00361420"/>
    <w:rsid w:val="00362AAD"/>
    <w:rsid w:val="0036366B"/>
    <w:rsid w:val="0036394F"/>
    <w:rsid w:val="00364972"/>
    <w:rsid w:val="00364EA5"/>
    <w:rsid w:val="003674B1"/>
    <w:rsid w:val="00367902"/>
    <w:rsid w:val="00367D0C"/>
    <w:rsid w:val="00372989"/>
    <w:rsid w:val="00372E00"/>
    <w:rsid w:val="0037348C"/>
    <w:rsid w:val="00375030"/>
    <w:rsid w:val="003754C1"/>
    <w:rsid w:val="00375C2C"/>
    <w:rsid w:val="00375EFD"/>
    <w:rsid w:val="0037622E"/>
    <w:rsid w:val="003769D9"/>
    <w:rsid w:val="00376F32"/>
    <w:rsid w:val="0038015C"/>
    <w:rsid w:val="00380311"/>
    <w:rsid w:val="003804C5"/>
    <w:rsid w:val="00380794"/>
    <w:rsid w:val="003814D8"/>
    <w:rsid w:val="00381A12"/>
    <w:rsid w:val="00385088"/>
    <w:rsid w:val="00386831"/>
    <w:rsid w:val="003876DD"/>
    <w:rsid w:val="00387AF4"/>
    <w:rsid w:val="00387B6F"/>
    <w:rsid w:val="00393916"/>
    <w:rsid w:val="00395450"/>
    <w:rsid w:val="00395564"/>
    <w:rsid w:val="003956AA"/>
    <w:rsid w:val="003972E9"/>
    <w:rsid w:val="003A0689"/>
    <w:rsid w:val="003A0B26"/>
    <w:rsid w:val="003A1D23"/>
    <w:rsid w:val="003A2938"/>
    <w:rsid w:val="003A32DF"/>
    <w:rsid w:val="003A38F6"/>
    <w:rsid w:val="003A4336"/>
    <w:rsid w:val="003A4D24"/>
    <w:rsid w:val="003A5AE0"/>
    <w:rsid w:val="003A6152"/>
    <w:rsid w:val="003A6A34"/>
    <w:rsid w:val="003B05BC"/>
    <w:rsid w:val="003B1143"/>
    <w:rsid w:val="003B2B45"/>
    <w:rsid w:val="003B2D96"/>
    <w:rsid w:val="003B3D44"/>
    <w:rsid w:val="003B6B19"/>
    <w:rsid w:val="003B6BBD"/>
    <w:rsid w:val="003C159B"/>
    <w:rsid w:val="003C1764"/>
    <w:rsid w:val="003C2766"/>
    <w:rsid w:val="003C2ECB"/>
    <w:rsid w:val="003C39DF"/>
    <w:rsid w:val="003C4136"/>
    <w:rsid w:val="003C4522"/>
    <w:rsid w:val="003C4949"/>
    <w:rsid w:val="003C553D"/>
    <w:rsid w:val="003C6988"/>
    <w:rsid w:val="003C7F76"/>
    <w:rsid w:val="003D1F23"/>
    <w:rsid w:val="003D2048"/>
    <w:rsid w:val="003D2AE3"/>
    <w:rsid w:val="003D64CA"/>
    <w:rsid w:val="003D6A2C"/>
    <w:rsid w:val="003D6B85"/>
    <w:rsid w:val="003D79D9"/>
    <w:rsid w:val="003E082F"/>
    <w:rsid w:val="003E1818"/>
    <w:rsid w:val="003E29ED"/>
    <w:rsid w:val="003E5131"/>
    <w:rsid w:val="003E5A3A"/>
    <w:rsid w:val="003E64B8"/>
    <w:rsid w:val="003E6F68"/>
    <w:rsid w:val="003E7569"/>
    <w:rsid w:val="003E7A85"/>
    <w:rsid w:val="003F0A28"/>
    <w:rsid w:val="003F1E15"/>
    <w:rsid w:val="003F1FC5"/>
    <w:rsid w:val="003F2312"/>
    <w:rsid w:val="003F40C7"/>
    <w:rsid w:val="003F4BBB"/>
    <w:rsid w:val="003F7E54"/>
    <w:rsid w:val="00401D94"/>
    <w:rsid w:val="00402274"/>
    <w:rsid w:val="00403771"/>
    <w:rsid w:val="004037C4"/>
    <w:rsid w:val="004037EA"/>
    <w:rsid w:val="00403B47"/>
    <w:rsid w:val="00403EB8"/>
    <w:rsid w:val="00403FB8"/>
    <w:rsid w:val="0040508F"/>
    <w:rsid w:val="004054F1"/>
    <w:rsid w:val="00406652"/>
    <w:rsid w:val="00407951"/>
    <w:rsid w:val="00407C1E"/>
    <w:rsid w:val="00407C20"/>
    <w:rsid w:val="00410015"/>
    <w:rsid w:val="004105E5"/>
    <w:rsid w:val="00410D58"/>
    <w:rsid w:val="00411541"/>
    <w:rsid w:val="00412215"/>
    <w:rsid w:val="00412EE5"/>
    <w:rsid w:val="00413495"/>
    <w:rsid w:val="0041364E"/>
    <w:rsid w:val="00413F87"/>
    <w:rsid w:val="00420039"/>
    <w:rsid w:val="004243BF"/>
    <w:rsid w:val="00425312"/>
    <w:rsid w:val="004301B4"/>
    <w:rsid w:val="0043073C"/>
    <w:rsid w:val="00430C37"/>
    <w:rsid w:val="00431590"/>
    <w:rsid w:val="004328C5"/>
    <w:rsid w:val="00434327"/>
    <w:rsid w:val="00434DB0"/>
    <w:rsid w:val="0043587A"/>
    <w:rsid w:val="00437295"/>
    <w:rsid w:val="00437CDA"/>
    <w:rsid w:val="00441B79"/>
    <w:rsid w:val="0044232B"/>
    <w:rsid w:val="004438EC"/>
    <w:rsid w:val="00445209"/>
    <w:rsid w:val="0044551E"/>
    <w:rsid w:val="00445FE1"/>
    <w:rsid w:val="0044616D"/>
    <w:rsid w:val="004462FA"/>
    <w:rsid w:val="00450B4D"/>
    <w:rsid w:val="00451D4F"/>
    <w:rsid w:val="00452212"/>
    <w:rsid w:val="00452E08"/>
    <w:rsid w:val="004531E7"/>
    <w:rsid w:val="00456A9C"/>
    <w:rsid w:val="00457763"/>
    <w:rsid w:val="00457C4D"/>
    <w:rsid w:val="00457FCB"/>
    <w:rsid w:val="004611AD"/>
    <w:rsid w:val="00461841"/>
    <w:rsid w:val="00461D26"/>
    <w:rsid w:val="0046500D"/>
    <w:rsid w:val="00465E39"/>
    <w:rsid w:val="00466990"/>
    <w:rsid w:val="00467015"/>
    <w:rsid w:val="00470387"/>
    <w:rsid w:val="00470BC6"/>
    <w:rsid w:val="0047151E"/>
    <w:rsid w:val="00471B6B"/>
    <w:rsid w:val="00471B76"/>
    <w:rsid w:val="00471CF2"/>
    <w:rsid w:val="00472A32"/>
    <w:rsid w:val="00473B90"/>
    <w:rsid w:val="0047422E"/>
    <w:rsid w:val="0047466C"/>
    <w:rsid w:val="00474C81"/>
    <w:rsid w:val="00475C02"/>
    <w:rsid w:val="00477698"/>
    <w:rsid w:val="00480C84"/>
    <w:rsid w:val="00480EF3"/>
    <w:rsid w:val="00480F85"/>
    <w:rsid w:val="00482273"/>
    <w:rsid w:val="00482F4F"/>
    <w:rsid w:val="00484AC1"/>
    <w:rsid w:val="00486306"/>
    <w:rsid w:val="00487BA5"/>
    <w:rsid w:val="004906F6"/>
    <w:rsid w:val="00491299"/>
    <w:rsid w:val="00491507"/>
    <w:rsid w:val="00491C1C"/>
    <w:rsid w:val="004920B4"/>
    <w:rsid w:val="00492E57"/>
    <w:rsid w:val="0049357B"/>
    <w:rsid w:val="004939B7"/>
    <w:rsid w:val="00493EE1"/>
    <w:rsid w:val="00494295"/>
    <w:rsid w:val="0049460C"/>
    <w:rsid w:val="00494FD3"/>
    <w:rsid w:val="00497936"/>
    <w:rsid w:val="004A06CD"/>
    <w:rsid w:val="004A1046"/>
    <w:rsid w:val="004A11FC"/>
    <w:rsid w:val="004A12C3"/>
    <w:rsid w:val="004A1837"/>
    <w:rsid w:val="004A1DA5"/>
    <w:rsid w:val="004A38C1"/>
    <w:rsid w:val="004A3E82"/>
    <w:rsid w:val="004A5FC7"/>
    <w:rsid w:val="004A6D6A"/>
    <w:rsid w:val="004A6E0B"/>
    <w:rsid w:val="004A7238"/>
    <w:rsid w:val="004A7CA3"/>
    <w:rsid w:val="004B06EB"/>
    <w:rsid w:val="004B07C3"/>
    <w:rsid w:val="004B15E1"/>
    <w:rsid w:val="004B2085"/>
    <w:rsid w:val="004B46DB"/>
    <w:rsid w:val="004B492D"/>
    <w:rsid w:val="004B4B00"/>
    <w:rsid w:val="004B5378"/>
    <w:rsid w:val="004B55CA"/>
    <w:rsid w:val="004B5972"/>
    <w:rsid w:val="004B70F5"/>
    <w:rsid w:val="004C127F"/>
    <w:rsid w:val="004C1C1F"/>
    <w:rsid w:val="004C2965"/>
    <w:rsid w:val="004C29F4"/>
    <w:rsid w:val="004C406D"/>
    <w:rsid w:val="004C451B"/>
    <w:rsid w:val="004C499E"/>
    <w:rsid w:val="004C5092"/>
    <w:rsid w:val="004C73CA"/>
    <w:rsid w:val="004C7945"/>
    <w:rsid w:val="004D0155"/>
    <w:rsid w:val="004D0591"/>
    <w:rsid w:val="004D1FBF"/>
    <w:rsid w:val="004D3950"/>
    <w:rsid w:val="004D413C"/>
    <w:rsid w:val="004D4D50"/>
    <w:rsid w:val="004D55B9"/>
    <w:rsid w:val="004D7763"/>
    <w:rsid w:val="004E1720"/>
    <w:rsid w:val="004E1A1D"/>
    <w:rsid w:val="004E1C3B"/>
    <w:rsid w:val="004E2817"/>
    <w:rsid w:val="004E3D11"/>
    <w:rsid w:val="004E403D"/>
    <w:rsid w:val="004E4911"/>
    <w:rsid w:val="004E4937"/>
    <w:rsid w:val="004E52FC"/>
    <w:rsid w:val="004E54DC"/>
    <w:rsid w:val="004F0711"/>
    <w:rsid w:val="004F1370"/>
    <w:rsid w:val="004F29AF"/>
    <w:rsid w:val="004F2CB5"/>
    <w:rsid w:val="004F3F9B"/>
    <w:rsid w:val="004F4229"/>
    <w:rsid w:val="004F515E"/>
    <w:rsid w:val="004F65D4"/>
    <w:rsid w:val="004F7B77"/>
    <w:rsid w:val="00501397"/>
    <w:rsid w:val="005023A1"/>
    <w:rsid w:val="00502647"/>
    <w:rsid w:val="00502C22"/>
    <w:rsid w:val="00503785"/>
    <w:rsid w:val="005048B7"/>
    <w:rsid w:val="0050709A"/>
    <w:rsid w:val="00507C95"/>
    <w:rsid w:val="00512222"/>
    <w:rsid w:val="00512344"/>
    <w:rsid w:val="005153E2"/>
    <w:rsid w:val="0051592B"/>
    <w:rsid w:val="0051678F"/>
    <w:rsid w:val="00517B70"/>
    <w:rsid w:val="00517D01"/>
    <w:rsid w:val="005205AB"/>
    <w:rsid w:val="00522FBD"/>
    <w:rsid w:val="0052315E"/>
    <w:rsid w:val="00527D29"/>
    <w:rsid w:val="00530BD8"/>
    <w:rsid w:val="00531D18"/>
    <w:rsid w:val="005341EB"/>
    <w:rsid w:val="00535904"/>
    <w:rsid w:val="005373C2"/>
    <w:rsid w:val="00540B7C"/>
    <w:rsid w:val="00541656"/>
    <w:rsid w:val="005420B6"/>
    <w:rsid w:val="005430C4"/>
    <w:rsid w:val="005434AE"/>
    <w:rsid w:val="00544A97"/>
    <w:rsid w:val="00544ACE"/>
    <w:rsid w:val="00544FC7"/>
    <w:rsid w:val="005459A6"/>
    <w:rsid w:val="005472F7"/>
    <w:rsid w:val="005521DE"/>
    <w:rsid w:val="00552772"/>
    <w:rsid w:val="005530EA"/>
    <w:rsid w:val="00553C73"/>
    <w:rsid w:val="005555C7"/>
    <w:rsid w:val="00555A7A"/>
    <w:rsid w:val="00555D39"/>
    <w:rsid w:val="00556E11"/>
    <w:rsid w:val="00556F9D"/>
    <w:rsid w:val="00560321"/>
    <w:rsid w:val="0056111D"/>
    <w:rsid w:val="005625AC"/>
    <w:rsid w:val="00562613"/>
    <w:rsid w:val="00563290"/>
    <w:rsid w:val="00563737"/>
    <w:rsid w:val="00563F3D"/>
    <w:rsid w:val="00563F6D"/>
    <w:rsid w:val="00564C83"/>
    <w:rsid w:val="005655D3"/>
    <w:rsid w:val="0056598A"/>
    <w:rsid w:val="0056678F"/>
    <w:rsid w:val="00566AC5"/>
    <w:rsid w:val="00566FD6"/>
    <w:rsid w:val="00567557"/>
    <w:rsid w:val="0056763C"/>
    <w:rsid w:val="00567F2F"/>
    <w:rsid w:val="0057071A"/>
    <w:rsid w:val="005711D8"/>
    <w:rsid w:val="00571B46"/>
    <w:rsid w:val="005723DC"/>
    <w:rsid w:val="00572587"/>
    <w:rsid w:val="00573047"/>
    <w:rsid w:val="00573160"/>
    <w:rsid w:val="005732D9"/>
    <w:rsid w:val="0057677E"/>
    <w:rsid w:val="005775BF"/>
    <w:rsid w:val="00580D5F"/>
    <w:rsid w:val="00580FCF"/>
    <w:rsid w:val="00581C21"/>
    <w:rsid w:val="00582A91"/>
    <w:rsid w:val="00583652"/>
    <w:rsid w:val="0058390C"/>
    <w:rsid w:val="005859F8"/>
    <w:rsid w:val="00585A21"/>
    <w:rsid w:val="00585E0F"/>
    <w:rsid w:val="00586074"/>
    <w:rsid w:val="00586C53"/>
    <w:rsid w:val="00587239"/>
    <w:rsid w:val="00591415"/>
    <w:rsid w:val="0059203C"/>
    <w:rsid w:val="00592C99"/>
    <w:rsid w:val="0059303B"/>
    <w:rsid w:val="00593DAF"/>
    <w:rsid w:val="0059440D"/>
    <w:rsid w:val="005952D8"/>
    <w:rsid w:val="00595F58"/>
    <w:rsid w:val="00597394"/>
    <w:rsid w:val="005A0462"/>
    <w:rsid w:val="005A160B"/>
    <w:rsid w:val="005A2817"/>
    <w:rsid w:val="005A30F3"/>
    <w:rsid w:val="005A4403"/>
    <w:rsid w:val="005A4BBA"/>
    <w:rsid w:val="005A61B1"/>
    <w:rsid w:val="005A621B"/>
    <w:rsid w:val="005A67F4"/>
    <w:rsid w:val="005A68E1"/>
    <w:rsid w:val="005A68F2"/>
    <w:rsid w:val="005B0C66"/>
    <w:rsid w:val="005B11F9"/>
    <w:rsid w:val="005B3175"/>
    <w:rsid w:val="005B37ED"/>
    <w:rsid w:val="005B413F"/>
    <w:rsid w:val="005B4B4A"/>
    <w:rsid w:val="005B4FE8"/>
    <w:rsid w:val="005B5B5F"/>
    <w:rsid w:val="005B6A8B"/>
    <w:rsid w:val="005B7F3C"/>
    <w:rsid w:val="005C0405"/>
    <w:rsid w:val="005C0E69"/>
    <w:rsid w:val="005C2153"/>
    <w:rsid w:val="005C251F"/>
    <w:rsid w:val="005C281A"/>
    <w:rsid w:val="005C4434"/>
    <w:rsid w:val="005C4541"/>
    <w:rsid w:val="005C4D2F"/>
    <w:rsid w:val="005C5029"/>
    <w:rsid w:val="005C5C89"/>
    <w:rsid w:val="005C680B"/>
    <w:rsid w:val="005C688A"/>
    <w:rsid w:val="005D179B"/>
    <w:rsid w:val="005D1A6E"/>
    <w:rsid w:val="005D1AE3"/>
    <w:rsid w:val="005D25B0"/>
    <w:rsid w:val="005D26DB"/>
    <w:rsid w:val="005D2A91"/>
    <w:rsid w:val="005D3891"/>
    <w:rsid w:val="005D4A16"/>
    <w:rsid w:val="005D4FD3"/>
    <w:rsid w:val="005D59C8"/>
    <w:rsid w:val="005D65D6"/>
    <w:rsid w:val="005D72C0"/>
    <w:rsid w:val="005D7D5F"/>
    <w:rsid w:val="005E0195"/>
    <w:rsid w:val="005E127D"/>
    <w:rsid w:val="005E12F3"/>
    <w:rsid w:val="005E176A"/>
    <w:rsid w:val="005E2DFF"/>
    <w:rsid w:val="005E2F2C"/>
    <w:rsid w:val="005E3135"/>
    <w:rsid w:val="005E47E0"/>
    <w:rsid w:val="005E6F54"/>
    <w:rsid w:val="005E7A58"/>
    <w:rsid w:val="005F33FE"/>
    <w:rsid w:val="005F534C"/>
    <w:rsid w:val="005F6759"/>
    <w:rsid w:val="005F6E7B"/>
    <w:rsid w:val="00602BCD"/>
    <w:rsid w:val="00603266"/>
    <w:rsid w:val="006038A0"/>
    <w:rsid w:val="00603F68"/>
    <w:rsid w:val="00604E57"/>
    <w:rsid w:val="00605F9E"/>
    <w:rsid w:val="00606AC3"/>
    <w:rsid w:val="00607776"/>
    <w:rsid w:val="00610B05"/>
    <w:rsid w:val="0061137E"/>
    <w:rsid w:val="00611615"/>
    <w:rsid w:val="00611E89"/>
    <w:rsid w:val="00611E8B"/>
    <w:rsid w:val="006123C4"/>
    <w:rsid w:val="006131C2"/>
    <w:rsid w:val="00613472"/>
    <w:rsid w:val="00613E35"/>
    <w:rsid w:val="00613ED6"/>
    <w:rsid w:val="00614BD6"/>
    <w:rsid w:val="00614F0E"/>
    <w:rsid w:val="006168F0"/>
    <w:rsid w:val="00617ACE"/>
    <w:rsid w:val="006219B2"/>
    <w:rsid w:val="006219BD"/>
    <w:rsid w:val="00621BAB"/>
    <w:rsid w:val="00622259"/>
    <w:rsid w:val="00622B95"/>
    <w:rsid w:val="00622F1E"/>
    <w:rsid w:val="006233A6"/>
    <w:rsid w:val="0062376D"/>
    <w:rsid w:val="006242A0"/>
    <w:rsid w:val="00625251"/>
    <w:rsid w:val="00625397"/>
    <w:rsid w:val="00625B26"/>
    <w:rsid w:val="0062624B"/>
    <w:rsid w:val="00626315"/>
    <w:rsid w:val="00626398"/>
    <w:rsid w:val="006278BA"/>
    <w:rsid w:val="00627AAF"/>
    <w:rsid w:val="00627B7D"/>
    <w:rsid w:val="00632E41"/>
    <w:rsid w:val="00633B4F"/>
    <w:rsid w:val="00633D71"/>
    <w:rsid w:val="0063442D"/>
    <w:rsid w:val="00636A24"/>
    <w:rsid w:val="00637530"/>
    <w:rsid w:val="006405D0"/>
    <w:rsid w:val="0064060E"/>
    <w:rsid w:val="006407BE"/>
    <w:rsid w:val="006408FA"/>
    <w:rsid w:val="0064095C"/>
    <w:rsid w:val="00640BEE"/>
    <w:rsid w:val="0064160B"/>
    <w:rsid w:val="00641A2D"/>
    <w:rsid w:val="00641AAD"/>
    <w:rsid w:val="00642AB1"/>
    <w:rsid w:val="006439E5"/>
    <w:rsid w:val="00643B34"/>
    <w:rsid w:val="00644394"/>
    <w:rsid w:val="00644D3F"/>
    <w:rsid w:val="00644EBE"/>
    <w:rsid w:val="00645B80"/>
    <w:rsid w:val="006464E8"/>
    <w:rsid w:val="0064728D"/>
    <w:rsid w:val="00647A70"/>
    <w:rsid w:val="006500D7"/>
    <w:rsid w:val="00651002"/>
    <w:rsid w:val="00651958"/>
    <w:rsid w:val="0065297F"/>
    <w:rsid w:val="00654A06"/>
    <w:rsid w:val="00654C3A"/>
    <w:rsid w:val="006552BE"/>
    <w:rsid w:val="0065590C"/>
    <w:rsid w:val="006562AB"/>
    <w:rsid w:val="00657761"/>
    <w:rsid w:val="006611B2"/>
    <w:rsid w:val="00661250"/>
    <w:rsid w:val="00661838"/>
    <w:rsid w:val="00661A4C"/>
    <w:rsid w:val="00661E17"/>
    <w:rsid w:val="0066350E"/>
    <w:rsid w:val="00664CA5"/>
    <w:rsid w:val="00664FD4"/>
    <w:rsid w:val="006653F5"/>
    <w:rsid w:val="00666C95"/>
    <w:rsid w:val="00666D9D"/>
    <w:rsid w:val="00667AAF"/>
    <w:rsid w:val="00672256"/>
    <w:rsid w:val="006722CD"/>
    <w:rsid w:val="006731CA"/>
    <w:rsid w:val="00673E7D"/>
    <w:rsid w:val="00674F4C"/>
    <w:rsid w:val="0067515B"/>
    <w:rsid w:val="006754CA"/>
    <w:rsid w:val="006756FA"/>
    <w:rsid w:val="00675E1B"/>
    <w:rsid w:val="00676794"/>
    <w:rsid w:val="006801F6"/>
    <w:rsid w:val="00682429"/>
    <w:rsid w:val="00682A67"/>
    <w:rsid w:val="00684386"/>
    <w:rsid w:val="006846B8"/>
    <w:rsid w:val="00684CC0"/>
    <w:rsid w:val="00684D2A"/>
    <w:rsid w:val="00686355"/>
    <w:rsid w:val="006866D8"/>
    <w:rsid w:val="00686A64"/>
    <w:rsid w:val="00687EB5"/>
    <w:rsid w:val="00687F16"/>
    <w:rsid w:val="006906AE"/>
    <w:rsid w:val="00691847"/>
    <w:rsid w:val="006923F9"/>
    <w:rsid w:val="00692F89"/>
    <w:rsid w:val="006953E9"/>
    <w:rsid w:val="00696AF1"/>
    <w:rsid w:val="00696EC8"/>
    <w:rsid w:val="006A0AE1"/>
    <w:rsid w:val="006A0C37"/>
    <w:rsid w:val="006A1CEB"/>
    <w:rsid w:val="006A2A8D"/>
    <w:rsid w:val="006A39F4"/>
    <w:rsid w:val="006A5F10"/>
    <w:rsid w:val="006A65B4"/>
    <w:rsid w:val="006A6766"/>
    <w:rsid w:val="006A7466"/>
    <w:rsid w:val="006A7776"/>
    <w:rsid w:val="006A77E1"/>
    <w:rsid w:val="006A7C11"/>
    <w:rsid w:val="006B216D"/>
    <w:rsid w:val="006B232D"/>
    <w:rsid w:val="006B238C"/>
    <w:rsid w:val="006B2C00"/>
    <w:rsid w:val="006B3ECC"/>
    <w:rsid w:val="006B6157"/>
    <w:rsid w:val="006B6C8B"/>
    <w:rsid w:val="006B734C"/>
    <w:rsid w:val="006B7F5C"/>
    <w:rsid w:val="006C227E"/>
    <w:rsid w:val="006C3370"/>
    <w:rsid w:val="006C4A84"/>
    <w:rsid w:val="006C61B6"/>
    <w:rsid w:val="006D04AE"/>
    <w:rsid w:val="006D08A3"/>
    <w:rsid w:val="006D113E"/>
    <w:rsid w:val="006D1158"/>
    <w:rsid w:val="006D121A"/>
    <w:rsid w:val="006D1883"/>
    <w:rsid w:val="006D2777"/>
    <w:rsid w:val="006D293D"/>
    <w:rsid w:val="006D294C"/>
    <w:rsid w:val="006D5075"/>
    <w:rsid w:val="006D5D52"/>
    <w:rsid w:val="006D6308"/>
    <w:rsid w:val="006D773F"/>
    <w:rsid w:val="006E0235"/>
    <w:rsid w:val="006E164B"/>
    <w:rsid w:val="006E21D3"/>
    <w:rsid w:val="006E2765"/>
    <w:rsid w:val="006E4DA3"/>
    <w:rsid w:val="006E5746"/>
    <w:rsid w:val="006E59F0"/>
    <w:rsid w:val="006E6354"/>
    <w:rsid w:val="006F0BB1"/>
    <w:rsid w:val="006F1235"/>
    <w:rsid w:val="006F1A0A"/>
    <w:rsid w:val="006F2DB7"/>
    <w:rsid w:val="006F36AD"/>
    <w:rsid w:val="006F3E6A"/>
    <w:rsid w:val="006F482A"/>
    <w:rsid w:val="006F4E43"/>
    <w:rsid w:val="007004A8"/>
    <w:rsid w:val="0070077F"/>
    <w:rsid w:val="00700CA1"/>
    <w:rsid w:val="0070143F"/>
    <w:rsid w:val="00701820"/>
    <w:rsid w:val="007018C8"/>
    <w:rsid w:val="00701BCF"/>
    <w:rsid w:val="00701CF4"/>
    <w:rsid w:val="00702276"/>
    <w:rsid w:val="00704ACE"/>
    <w:rsid w:val="00706B24"/>
    <w:rsid w:val="00706F55"/>
    <w:rsid w:val="007074FC"/>
    <w:rsid w:val="00707647"/>
    <w:rsid w:val="00710523"/>
    <w:rsid w:val="00710B39"/>
    <w:rsid w:val="00710F10"/>
    <w:rsid w:val="0071199D"/>
    <w:rsid w:val="00711E61"/>
    <w:rsid w:val="007128E7"/>
    <w:rsid w:val="00712D0F"/>
    <w:rsid w:val="007147A6"/>
    <w:rsid w:val="00714878"/>
    <w:rsid w:val="00722B63"/>
    <w:rsid w:val="00722E9E"/>
    <w:rsid w:val="00723017"/>
    <w:rsid w:val="007236BA"/>
    <w:rsid w:val="007237D5"/>
    <w:rsid w:val="00723C9B"/>
    <w:rsid w:val="007246F6"/>
    <w:rsid w:val="00724B80"/>
    <w:rsid w:val="00724FCB"/>
    <w:rsid w:val="0072659A"/>
    <w:rsid w:val="007302DB"/>
    <w:rsid w:val="007307C3"/>
    <w:rsid w:val="00730AF3"/>
    <w:rsid w:val="00731D93"/>
    <w:rsid w:val="007323F7"/>
    <w:rsid w:val="00732D55"/>
    <w:rsid w:val="00732FE5"/>
    <w:rsid w:val="007343D5"/>
    <w:rsid w:val="00734C5B"/>
    <w:rsid w:val="0073701D"/>
    <w:rsid w:val="00737694"/>
    <w:rsid w:val="007415BA"/>
    <w:rsid w:val="00741A4E"/>
    <w:rsid w:val="00741AC2"/>
    <w:rsid w:val="00741FFA"/>
    <w:rsid w:val="0074272A"/>
    <w:rsid w:val="00742F8D"/>
    <w:rsid w:val="00743030"/>
    <w:rsid w:val="007432E5"/>
    <w:rsid w:val="00743CA3"/>
    <w:rsid w:val="00744101"/>
    <w:rsid w:val="007441D9"/>
    <w:rsid w:val="00745859"/>
    <w:rsid w:val="00746108"/>
    <w:rsid w:val="00746120"/>
    <w:rsid w:val="0074634B"/>
    <w:rsid w:val="007465EF"/>
    <w:rsid w:val="00746738"/>
    <w:rsid w:val="00746ABE"/>
    <w:rsid w:val="00747AE7"/>
    <w:rsid w:val="00747DC9"/>
    <w:rsid w:val="007509DE"/>
    <w:rsid w:val="00750E1F"/>
    <w:rsid w:val="00750E32"/>
    <w:rsid w:val="0075123C"/>
    <w:rsid w:val="007517D2"/>
    <w:rsid w:val="0075208C"/>
    <w:rsid w:val="007551FB"/>
    <w:rsid w:val="0075586A"/>
    <w:rsid w:val="00755A3A"/>
    <w:rsid w:val="00756262"/>
    <w:rsid w:val="00757A6B"/>
    <w:rsid w:val="007605C0"/>
    <w:rsid w:val="00760E61"/>
    <w:rsid w:val="00760FE4"/>
    <w:rsid w:val="00761206"/>
    <w:rsid w:val="007612CE"/>
    <w:rsid w:val="00761EAA"/>
    <w:rsid w:val="0076226D"/>
    <w:rsid w:val="0076386B"/>
    <w:rsid w:val="007644A7"/>
    <w:rsid w:val="00764F82"/>
    <w:rsid w:val="007653D6"/>
    <w:rsid w:val="00765A79"/>
    <w:rsid w:val="00765C8F"/>
    <w:rsid w:val="00765F49"/>
    <w:rsid w:val="00771714"/>
    <w:rsid w:val="00772A26"/>
    <w:rsid w:val="00773F21"/>
    <w:rsid w:val="007740FD"/>
    <w:rsid w:val="00775592"/>
    <w:rsid w:val="0077665E"/>
    <w:rsid w:val="00777E70"/>
    <w:rsid w:val="007801D8"/>
    <w:rsid w:val="00780810"/>
    <w:rsid w:val="00780A1E"/>
    <w:rsid w:val="00781CD6"/>
    <w:rsid w:val="007833A7"/>
    <w:rsid w:val="00784EE6"/>
    <w:rsid w:val="00785401"/>
    <w:rsid w:val="00785B36"/>
    <w:rsid w:val="0078648D"/>
    <w:rsid w:val="00787B09"/>
    <w:rsid w:val="00787BE3"/>
    <w:rsid w:val="00793E41"/>
    <w:rsid w:val="00796CEF"/>
    <w:rsid w:val="00796E68"/>
    <w:rsid w:val="00796F6C"/>
    <w:rsid w:val="007972EF"/>
    <w:rsid w:val="00797B69"/>
    <w:rsid w:val="007A0BAA"/>
    <w:rsid w:val="007A17DE"/>
    <w:rsid w:val="007A1C12"/>
    <w:rsid w:val="007A29D9"/>
    <w:rsid w:val="007A2CBC"/>
    <w:rsid w:val="007A2F3F"/>
    <w:rsid w:val="007A33B5"/>
    <w:rsid w:val="007A3EE0"/>
    <w:rsid w:val="007A4B0A"/>
    <w:rsid w:val="007A7BE7"/>
    <w:rsid w:val="007A7CC9"/>
    <w:rsid w:val="007B175C"/>
    <w:rsid w:val="007B1BAC"/>
    <w:rsid w:val="007B3895"/>
    <w:rsid w:val="007B3BB2"/>
    <w:rsid w:val="007B5663"/>
    <w:rsid w:val="007B672F"/>
    <w:rsid w:val="007B6B13"/>
    <w:rsid w:val="007B7782"/>
    <w:rsid w:val="007B7A60"/>
    <w:rsid w:val="007B7DF4"/>
    <w:rsid w:val="007C062B"/>
    <w:rsid w:val="007C0990"/>
    <w:rsid w:val="007C210A"/>
    <w:rsid w:val="007C2854"/>
    <w:rsid w:val="007C3206"/>
    <w:rsid w:val="007C3AD7"/>
    <w:rsid w:val="007C42D5"/>
    <w:rsid w:val="007C6F43"/>
    <w:rsid w:val="007D0677"/>
    <w:rsid w:val="007D07A4"/>
    <w:rsid w:val="007D15FB"/>
    <w:rsid w:val="007D1DD7"/>
    <w:rsid w:val="007D1EA1"/>
    <w:rsid w:val="007D5091"/>
    <w:rsid w:val="007D54AA"/>
    <w:rsid w:val="007D65A7"/>
    <w:rsid w:val="007D71E5"/>
    <w:rsid w:val="007D7CCE"/>
    <w:rsid w:val="007E0063"/>
    <w:rsid w:val="007E0965"/>
    <w:rsid w:val="007E0B2D"/>
    <w:rsid w:val="007E2875"/>
    <w:rsid w:val="007E3250"/>
    <w:rsid w:val="007E4D16"/>
    <w:rsid w:val="007E5996"/>
    <w:rsid w:val="007E6D63"/>
    <w:rsid w:val="007F1573"/>
    <w:rsid w:val="007F30A8"/>
    <w:rsid w:val="007F328C"/>
    <w:rsid w:val="007F3839"/>
    <w:rsid w:val="007F47C9"/>
    <w:rsid w:val="007F4BC6"/>
    <w:rsid w:val="007F68FD"/>
    <w:rsid w:val="007F6D42"/>
    <w:rsid w:val="007F7109"/>
    <w:rsid w:val="00802422"/>
    <w:rsid w:val="00804BCA"/>
    <w:rsid w:val="00804DA3"/>
    <w:rsid w:val="00804E15"/>
    <w:rsid w:val="008057AC"/>
    <w:rsid w:val="00805A0A"/>
    <w:rsid w:val="00806365"/>
    <w:rsid w:val="008063BA"/>
    <w:rsid w:val="008069B8"/>
    <w:rsid w:val="008075D1"/>
    <w:rsid w:val="00811E4D"/>
    <w:rsid w:val="008134BF"/>
    <w:rsid w:val="00813CA7"/>
    <w:rsid w:val="0081400B"/>
    <w:rsid w:val="00815FE9"/>
    <w:rsid w:val="008167EA"/>
    <w:rsid w:val="00816818"/>
    <w:rsid w:val="008171B6"/>
    <w:rsid w:val="00821241"/>
    <w:rsid w:val="00822409"/>
    <w:rsid w:val="00822E25"/>
    <w:rsid w:val="00823928"/>
    <w:rsid w:val="00825AC6"/>
    <w:rsid w:val="00825DDA"/>
    <w:rsid w:val="00825F17"/>
    <w:rsid w:val="00825FC2"/>
    <w:rsid w:val="008303DA"/>
    <w:rsid w:val="00831BB6"/>
    <w:rsid w:val="00832DD7"/>
    <w:rsid w:val="0083585C"/>
    <w:rsid w:val="00835A72"/>
    <w:rsid w:val="00836526"/>
    <w:rsid w:val="00836761"/>
    <w:rsid w:val="0084066D"/>
    <w:rsid w:val="008407B3"/>
    <w:rsid w:val="00840AE3"/>
    <w:rsid w:val="00840CB2"/>
    <w:rsid w:val="008410B0"/>
    <w:rsid w:val="00842BEA"/>
    <w:rsid w:val="00844723"/>
    <w:rsid w:val="0084472D"/>
    <w:rsid w:val="00844C87"/>
    <w:rsid w:val="00845025"/>
    <w:rsid w:val="0084512F"/>
    <w:rsid w:val="0084764F"/>
    <w:rsid w:val="00847DDE"/>
    <w:rsid w:val="008508CD"/>
    <w:rsid w:val="00850B82"/>
    <w:rsid w:val="00850C93"/>
    <w:rsid w:val="00850CF3"/>
    <w:rsid w:val="0085219D"/>
    <w:rsid w:val="00852CFA"/>
    <w:rsid w:val="00854468"/>
    <w:rsid w:val="0085749A"/>
    <w:rsid w:val="00857C9B"/>
    <w:rsid w:val="00860925"/>
    <w:rsid w:val="008609F7"/>
    <w:rsid w:val="00860C87"/>
    <w:rsid w:val="00860E33"/>
    <w:rsid w:val="00861567"/>
    <w:rsid w:val="00861977"/>
    <w:rsid w:val="00862784"/>
    <w:rsid w:val="00862CF3"/>
    <w:rsid w:val="0086431D"/>
    <w:rsid w:val="008644D6"/>
    <w:rsid w:val="008676AA"/>
    <w:rsid w:val="008709A4"/>
    <w:rsid w:val="00870FC4"/>
    <w:rsid w:val="00871845"/>
    <w:rsid w:val="00872683"/>
    <w:rsid w:val="0087356A"/>
    <w:rsid w:val="00880890"/>
    <w:rsid w:val="008819ED"/>
    <w:rsid w:val="00882724"/>
    <w:rsid w:val="0088394A"/>
    <w:rsid w:val="008839C9"/>
    <w:rsid w:val="00883D5A"/>
    <w:rsid w:val="00883F7C"/>
    <w:rsid w:val="00884C82"/>
    <w:rsid w:val="00886359"/>
    <w:rsid w:val="00886C77"/>
    <w:rsid w:val="00886E83"/>
    <w:rsid w:val="00887233"/>
    <w:rsid w:val="00890E3E"/>
    <w:rsid w:val="008919AC"/>
    <w:rsid w:val="00892AC7"/>
    <w:rsid w:val="00893CC4"/>
    <w:rsid w:val="00893FC2"/>
    <w:rsid w:val="00894A35"/>
    <w:rsid w:val="00897077"/>
    <w:rsid w:val="00897943"/>
    <w:rsid w:val="00897A44"/>
    <w:rsid w:val="008A02F2"/>
    <w:rsid w:val="008A0BCA"/>
    <w:rsid w:val="008A3C00"/>
    <w:rsid w:val="008A416B"/>
    <w:rsid w:val="008A4C5B"/>
    <w:rsid w:val="008A4D30"/>
    <w:rsid w:val="008A4EA3"/>
    <w:rsid w:val="008A50D9"/>
    <w:rsid w:val="008A51E2"/>
    <w:rsid w:val="008A563A"/>
    <w:rsid w:val="008A5C9C"/>
    <w:rsid w:val="008A5F6C"/>
    <w:rsid w:val="008A73BE"/>
    <w:rsid w:val="008B009F"/>
    <w:rsid w:val="008B0301"/>
    <w:rsid w:val="008B1391"/>
    <w:rsid w:val="008B1713"/>
    <w:rsid w:val="008B1D2A"/>
    <w:rsid w:val="008B2182"/>
    <w:rsid w:val="008B22CA"/>
    <w:rsid w:val="008B2321"/>
    <w:rsid w:val="008B2698"/>
    <w:rsid w:val="008B30C2"/>
    <w:rsid w:val="008B5F3D"/>
    <w:rsid w:val="008B6212"/>
    <w:rsid w:val="008B71C0"/>
    <w:rsid w:val="008C08C1"/>
    <w:rsid w:val="008C12A1"/>
    <w:rsid w:val="008C1F11"/>
    <w:rsid w:val="008C487E"/>
    <w:rsid w:val="008C4BDF"/>
    <w:rsid w:val="008C6DBE"/>
    <w:rsid w:val="008D1CD2"/>
    <w:rsid w:val="008D2137"/>
    <w:rsid w:val="008D22FC"/>
    <w:rsid w:val="008D47DE"/>
    <w:rsid w:val="008D4E70"/>
    <w:rsid w:val="008D507F"/>
    <w:rsid w:val="008D7FC1"/>
    <w:rsid w:val="008E0059"/>
    <w:rsid w:val="008E18D1"/>
    <w:rsid w:val="008E26CD"/>
    <w:rsid w:val="008E2807"/>
    <w:rsid w:val="008E6653"/>
    <w:rsid w:val="008E7032"/>
    <w:rsid w:val="008E7276"/>
    <w:rsid w:val="008E7C34"/>
    <w:rsid w:val="008F1707"/>
    <w:rsid w:val="008F31B2"/>
    <w:rsid w:val="008F3401"/>
    <w:rsid w:val="008F3A56"/>
    <w:rsid w:val="008F415E"/>
    <w:rsid w:val="008F6B54"/>
    <w:rsid w:val="008F6FAD"/>
    <w:rsid w:val="008F706D"/>
    <w:rsid w:val="008F7637"/>
    <w:rsid w:val="008F771F"/>
    <w:rsid w:val="0090059D"/>
    <w:rsid w:val="00901050"/>
    <w:rsid w:val="00904879"/>
    <w:rsid w:val="00904B42"/>
    <w:rsid w:val="009051EF"/>
    <w:rsid w:val="00906BE4"/>
    <w:rsid w:val="00910460"/>
    <w:rsid w:val="009118D5"/>
    <w:rsid w:val="00911BA4"/>
    <w:rsid w:val="00911CFE"/>
    <w:rsid w:val="0091280A"/>
    <w:rsid w:val="00913D6B"/>
    <w:rsid w:val="009159C0"/>
    <w:rsid w:val="00916723"/>
    <w:rsid w:val="00916AD9"/>
    <w:rsid w:val="00917B06"/>
    <w:rsid w:val="00917D75"/>
    <w:rsid w:val="009209E2"/>
    <w:rsid w:val="0092102F"/>
    <w:rsid w:val="00921291"/>
    <w:rsid w:val="00921435"/>
    <w:rsid w:val="00921D0C"/>
    <w:rsid w:val="00922BB1"/>
    <w:rsid w:val="00923431"/>
    <w:rsid w:val="00923969"/>
    <w:rsid w:val="00924065"/>
    <w:rsid w:val="0092408C"/>
    <w:rsid w:val="00924B1A"/>
    <w:rsid w:val="00926DDB"/>
    <w:rsid w:val="009270A7"/>
    <w:rsid w:val="00927262"/>
    <w:rsid w:val="00927EEF"/>
    <w:rsid w:val="009320B9"/>
    <w:rsid w:val="00932281"/>
    <w:rsid w:val="00932BB7"/>
    <w:rsid w:val="00932C73"/>
    <w:rsid w:val="0093391D"/>
    <w:rsid w:val="009352E2"/>
    <w:rsid w:val="00935332"/>
    <w:rsid w:val="00935A76"/>
    <w:rsid w:val="00936269"/>
    <w:rsid w:val="009362E6"/>
    <w:rsid w:val="00937450"/>
    <w:rsid w:val="00940B0B"/>
    <w:rsid w:val="00940EFF"/>
    <w:rsid w:val="00941275"/>
    <w:rsid w:val="0094196B"/>
    <w:rsid w:val="00942CAE"/>
    <w:rsid w:val="00942D3D"/>
    <w:rsid w:val="009433EF"/>
    <w:rsid w:val="00943D5E"/>
    <w:rsid w:val="00944179"/>
    <w:rsid w:val="0094464E"/>
    <w:rsid w:val="00945109"/>
    <w:rsid w:val="009458D4"/>
    <w:rsid w:val="0094594B"/>
    <w:rsid w:val="00945E53"/>
    <w:rsid w:val="009461C1"/>
    <w:rsid w:val="009467AF"/>
    <w:rsid w:val="00946F02"/>
    <w:rsid w:val="009473E1"/>
    <w:rsid w:val="00947BB7"/>
    <w:rsid w:val="0095067F"/>
    <w:rsid w:val="00950F8A"/>
    <w:rsid w:val="00951796"/>
    <w:rsid w:val="00951C0E"/>
    <w:rsid w:val="009524F0"/>
    <w:rsid w:val="00952BA6"/>
    <w:rsid w:val="0095325A"/>
    <w:rsid w:val="00953830"/>
    <w:rsid w:val="00953B21"/>
    <w:rsid w:val="0095409A"/>
    <w:rsid w:val="0095452F"/>
    <w:rsid w:val="00954A74"/>
    <w:rsid w:val="009553E6"/>
    <w:rsid w:val="00956164"/>
    <w:rsid w:val="0095620C"/>
    <w:rsid w:val="009569BB"/>
    <w:rsid w:val="00956C1C"/>
    <w:rsid w:val="00960BB9"/>
    <w:rsid w:val="00961F36"/>
    <w:rsid w:val="009646A8"/>
    <w:rsid w:val="00966EC8"/>
    <w:rsid w:val="00967422"/>
    <w:rsid w:val="0096766F"/>
    <w:rsid w:val="00967A0C"/>
    <w:rsid w:val="00967A57"/>
    <w:rsid w:val="00967BEC"/>
    <w:rsid w:val="009708DB"/>
    <w:rsid w:val="00970AF0"/>
    <w:rsid w:val="00970CA6"/>
    <w:rsid w:val="00970D61"/>
    <w:rsid w:val="00971D3F"/>
    <w:rsid w:val="00972599"/>
    <w:rsid w:val="00972DE7"/>
    <w:rsid w:val="009734C1"/>
    <w:rsid w:val="00973A94"/>
    <w:rsid w:val="00975ACF"/>
    <w:rsid w:val="00976949"/>
    <w:rsid w:val="0097790A"/>
    <w:rsid w:val="0098095C"/>
    <w:rsid w:val="00981162"/>
    <w:rsid w:val="00986361"/>
    <w:rsid w:val="00986485"/>
    <w:rsid w:val="00986564"/>
    <w:rsid w:val="00987992"/>
    <w:rsid w:val="00987AD0"/>
    <w:rsid w:val="00990B6D"/>
    <w:rsid w:val="00991708"/>
    <w:rsid w:val="00992E29"/>
    <w:rsid w:val="0099329F"/>
    <w:rsid w:val="00994480"/>
    <w:rsid w:val="00994931"/>
    <w:rsid w:val="00994CDF"/>
    <w:rsid w:val="00995A04"/>
    <w:rsid w:val="009963CA"/>
    <w:rsid w:val="00996412"/>
    <w:rsid w:val="00996895"/>
    <w:rsid w:val="00997196"/>
    <w:rsid w:val="0099766C"/>
    <w:rsid w:val="00997674"/>
    <w:rsid w:val="00997F53"/>
    <w:rsid w:val="009A02A9"/>
    <w:rsid w:val="009A0494"/>
    <w:rsid w:val="009A089F"/>
    <w:rsid w:val="009A09C4"/>
    <w:rsid w:val="009A0F3A"/>
    <w:rsid w:val="009A164F"/>
    <w:rsid w:val="009A1B01"/>
    <w:rsid w:val="009A2430"/>
    <w:rsid w:val="009A5821"/>
    <w:rsid w:val="009A683C"/>
    <w:rsid w:val="009A6AEA"/>
    <w:rsid w:val="009A7457"/>
    <w:rsid w:val="009B0136"/>
    <w:rsid w:val="009B0DCF"/>
    <w:rsid w:val="009B17CD"/>
    <w:rsid w:val="009B1FA1"/>
    <w:rsid w:val="009B2445"/>
    <w:rsid w:val="009B28B8"/>
    <w:rsid w:val="009B2B9F"/>
    <w:rsid w:val="009B3628"/>
    <w:rsid w:val="009B368C"/>
    <w:rsid w:val="009B38AC"/>
    <w:rsid w:val="009B4152"/>
    <w:rsid w:val="009B6AC5"/>
    <w:rsid w:val="009B6F53"/>
    <w:rsid w:val="009B734F"/>
    <w:rsid w:val="009B7595"/>
    <w:rsid w:val="009B791F"/>
    <w:rsid w:val="009C19D3"/>
    <w:rsid w:val="009C36C6"/>
    <w:rsid w:val="009C38FB"/>
    <w:rsid w:val="009C3D1A"/>
    <w:rsid w:val="009C4109"/>
    <w:rsid w:val="009D304C"/>
    <w:rsid w:val="009D34F9"/>
    <w:rsid w:val="009D443E"/>
    <w:rsid w:val="009D5A3B"/>
    <w:rsid w:val="009D5E1D"/>
    <w:rsid w:val="009D6C94"/>
    <w:rsid w:val="009D72F6"/>
    <w:rsid w:val="009E020D"/>
    <w:rsid w:val="009E14A3"/>
    <w:rsid w:val="009E1A55"/>
    <w:rsid w:val="009E24A7"/>
    <w:rsid w:val="009E2C49"/>
    <w:rsid w:val="009E3F60"/>
    <w:rsid w:val="009E59F1"/>
    <w:rsid w:val="009E5B25"/>
    <w:rsid w:val="009E6507"/>
    <w:rsid w:val="009F0827"/>
    <w:rsid w:val="009F31F2"/>
    <w:rsid w:val="009F3772"/>
    <w:rsid w:val="009F486E"/>
    <w:rsid w:val="009F59F9"/>
    <w:rsid w:val="009F713A"/>
    <w:rsid w:val="009F7267"/>
    <w:rsid w:val="009F7838"/>
    <w:rsid w:val="00A0059A"/>
    <w:rsid w:val="00A006C9"/>
    <w:rsid w:val="00A00A5E"/>
    <w:rsid w:val="00A01A98"/>
    <w:rsid w:val="00A0247D"/>
    <w:rsid w:val="00A028EE"/>
    <w:rsid w:val="00A02EA0"/>
    <w:rsid w:val="00A03452"/>
    <w:rsid w:val="00A0348D"/>
    <w:rsid w:val="00A038A5"/>
    <w:rsid w:val="00A04EB2"/>
    <w:rsid w:val="00A06F48"/>
    <w:rsid w:val="00A07943"/>
    <w:rsid w:val="00A07ED5"/>
    <w:rsid w:val="00A11401"/>
    <w:rsid w:val="00A11596"/>
    <w:rsid w:val="00A11785"/>
    <w:rsid w:val="00A12681"/>
    <w:rsid w:val="00A136B4"/>
    <w:rsid w:val="00A13E5B"/>
    <w:rsid w:val="00A13FCD"/>
    <w:rsid w:val="00A15B7E"/>
    <w:rsid w:val="00A1724C"/>
    <w:rsid w:val="00A216EA"/>
    <w:rsid w:val="00A22B02"/>
    <w:rsid w:val="00A23079"/>
    <w:rsid w:val="00A233EE"/>
    <w:rsid w:val="00A236D1"/>
    <w:rsid w:val="00A23E5E"/>
    <w:rsid w:val="00A24B27"/>
    <w:rsid w:val="00A24D77"/>
    <w:rsid w:val="00A265A8"/>
    <w:rsid w:val="00A27801"/>
    <w:rsid w:val="00A278A0"/>
    <w:rsid w:val="00A309FF"/>
    <w:rsid w:val="00A31DB2"/>
    <w:rsid w:val="00A33D05"/>
    <w:rsid w:val="00A3404C"/>
    <w:rsid w:val="00A3409B"/>
    <w:rsid w:val="00A34E9C"/>
    <w:rsid w:val="00A35710"/>
    <w:rsid w:val="00A35970"/>
    <w:rsid w:val="00A35C5E"/>
    <w:rsid w:val="00A3736C"/>
    <w:rsid w:val="00A37D70"/>
    <w:rsid w:val="00A40B19"/>
    <w:rsid w:val="00A41A04"/>
    <w:rsid w:val="00A42428"/>
    <w:rsid w:val="00A42B70"/>
    <w:rsid w:val="00A42F8F"/>
    <w:rsid w:val="00A430C7"/>
    <w:rsid w:val="00A43207"/>
    <w:rsid w:val="00A43D22"/>
    <w:rsid w:val="00A449EB"/>
    <w:rsid w:val="00A44C3F"/>
    <w:rsid w:val="00A4552E"/>
    <w:rsid w:val="00A459EB"/>
    <w:rsid w:val="00A46AD5"/>
    <w:rsid w:val="00A47D4F"/>
    <w:rsid w:val="00A507C9"/>
    <w:rsid w:val="00A5148D"/>
    <w:rsid w:val="00A51AC0"/>
    <w:rsid w:val="00A526A9"/>
    <w:rsid w:val="00A52967"/>
    <w:rsid w:val="00A52D0F"/>
    <w:rsid w:val="00A540C8"/>
    <w:rsid w:val="00A54200"/>
    <w:rsid w:val="00A543FF"/>
    <w:rsid w:val="00A5499A"/>
    <w:rsid w:val="00A54DB4"/>
    <w:rsid w:val="00A554DD"/>
    <w:rsid w:val="00A55B51"/>
    <w:rsid w:val="00A60EC9"/>
    <w:rsid w:val="00A61166"/>
    <w:rsid w:val="00A626CD"/>
    <w:rsid w:val="00A62856"/>
    <w:rsid w:val="00A62B6C"/>
    <w:rsid w:val="00A63164"/>
    <w:rsid w:val="00A63594"/>
    <w:rsid w:val="00A65DF2"/>
    <w:rsid w:val="00A66773"/>
    <w:rsid w:val="00A6754B"/>
    <w:rsid w:val="00A67872"/>
    <w:rsid w:val="00A67CED"/>
    <w:rsid w:val="00A70E22"/>
    <w:rsid w:val="00A70F7C"/>
    <w:rsid w:val="00A72363"/>
    <w:rsid w:val="00A73949"/>
    <w:rsid w:val="00A77B93"/>
    <w:rsid w:val="00A80BC2"/>
    <w:rsid w:val="00A80E5A"/>
    <w:rsid w:val="00A816B3"/>
    <w:rsid w:val="00A81946"/>
    <w:rsid w:val="00A822F0"/>
    <w:rsid w:val="00A85BB8"/>
    <w:rsid w:val="00A90B98"/>
    <w:rsid w:val="00A90BD9"/>
    <w:rsid w:val="00A91ECB"/>
    <w:rsid w:val="00A9264B"/>
    <w:rsid w:val="00A92DCF"/>
    <w:rsid w:val="00A94248"/>
    <w:rsid w:val="00A948A1"/>
    <w:rsid w:val="00A95998"/>
    <w:rsid w:val="00A96420"/>
    <w:rsid w:val="00A97D47"/>
    <w:rsid w:val="00AA0D2C"/>
    <w:rsid w:val="00AA1D6C"/>
    <w:rsid w:val="00AA24D8"/>
    <w:rsid w:val="00AA3B78"/>
    <w:rsid w:val="00AA48AC"/>
    <w:rsid w:val="00AA4B60"/>
    <w:rsid w:val="00AA5F47"/>
    <w:rsid w:val="00AA605A"/>
    <w:rsid w:val="00AA634E"/>
    <w:rsid w:val="00AA69FC"/>
    <w:rsid w:val="00AA6C2F"/>
    <w:rsid w:val="00AA7EFC"/>
    <w:rsid w:val="00AB1781"/>
    <w:rsid w:val="00AB32DE"/>
    <w:rsid w:val="00AB4060"/>
    <w:rsid w:val="00AB49B5"/>
    <w:rsid w:val="00AB4D76"/>
    <w:rsid w:val="00AB4EBE"/>
    <w:rsid w:val="00AB5412"/>
    <w:rsid w:val="00AB587E"/>
    <w:rsid w:val="00AB5D3A"/>
    <w:rsid w:val="00AB5D62"/>
    <w:rsid w:val="00AB793A"/>
    <w:rsid w:val="00AC0BBE"/>
    <w:rsid w:val="00AC4D66"/>
    <w:rsid w:val="00AC60C8"/>
    <w:rsid w:val="00AC6B6C"/>
    <w:rsid w:val="00AC6B6D"/>
    <w:rsid w:val="00AC7079"/>
    <w:rsid w:val="00AD0422"/>
    <w:rsid w:val="00AD0AE0"/>
    <w:rsid w:val="00AD14DD"/>
    <w:rsid w:val="00AD3721"/>
    <w:rsid w:val="00AD3A7A"/>
    <w:rsid w:val="00AD4619"/>
    <w:rsid w:val="00AD46CE"/>
    <w:rsid w:val="00AD5749"/>
    <w:rsid w:val="00AD6152"/>
    <w:rsid w:val="00AD6D89"/>
    <w:rsid w:val="00AD6E28"/>
    <w:rsid w:val="00AD6F4C"/>
    <w:rsid w:val="00AE1DC9"/>
    <w:rsid w:val="00AE21EA"/>
    <w:rsid w:val="00AE2501"/>
    <w:rsid w:val="00AE32C8"/>
    <w:rsid w:val="00AE4696"/>
    <w:rsid w:val="00AE4D0B"/>
    <w:rsid w:val="00AE588F"/>
    <w:rsid w:val="00AE6720"/>
    <w:rsid w:val="00AE77D4"/>
    <w:rsid w:val="00AF00AC"/>
    <w:rsid w:val="00AF20FF"/>
    <w:rsid w:val="00AF3A38"/>
    <w:rsid w:val="00AF45D3"/>
    <w:rsid w:val="00AF5542"/>
    <w:rsid w:val="00AF75EE"/>
    <w:rsid w:val="00B0239D"/>
    <w:rsid w:val="00B02FBD"/>
    <w:rsid w:val="00B03DA8"/>
    <w:rsid w:val="00B0402C"/>
    <w:rsid w:val="00B04979"/>
    <w:rsid w:val="00B05741"/>
    <w:rsid w:val="00B0710B"/>
    <w:rsid w:val="00B07750"/>
    <w:rsid w:val="00B11BF4"/>
    <w:rsid w:val="00B11D58"/>
    <w:rsid w:val="00B1203F"/>
    <w:rsid w:val="00B12240"/>
    <w:rsid w:val="00B13712"/>
    <w:rsid w:val="00B14F6B"/>
    <w:rsid w:val="00B15849"/>
    <w:rsid w:val="00B15AA0"/>
    <w:rsid w:val="00B15B32"/>
    <w:rsid w:val="00B16F9F"/>
    <w:rsid w:val="00B17173"/>
    <w:rsid w:val="00B208B8"/>
    <w:rsid w:val="00B21667"/>
    <w:rsid w:val="00B220FB"/>
    <w:rsid w:val="00B22A65"/>
    <w:rsid w:val="00B25021"/>
    <w:rsid w:val="00B26C13"/>
    <w:rsid w:val="00B302E1"/>
    <w:rsid w:val="00B309FC"/>
    <w:rsid w:val="00B30BDD"/>
    <w:rsid w:val="00B30BEE"/>
    <w:rsid w:val="00B3143C"/>
    <w:rsid w:val="00B317C7"/>
    <w:rsid w:val="00B31803"/>
    <w:rsid w:val="00B31F55"/>
    <w:rsid w:val="00B326DB"/>
    <w:rsid w:val="00B328EF"/>
    <w:rsid w:val="00B32A96"/>
    <w:rsid w:val="00B33247"/>
    <w:rsid w:val="00B33CD7"/>
    <w:rsid w:val="00B344EE"/>
    <w:rsid w:val="00B34BAC"/>
    <w:rsid w:val="00B34EC4"/>
    <w:rsid w:val="00B356E0"/>
    <w:rsid w:val="00B3678E"/>
    <w:rsid w:val="00B36E2E"/>
    <w:rsid w:val="00B40C05"/>
    <w:rsid w:val="00B41FBB"/>
    <w:rsid w:val="00B42255"/>
    <w:rsid w:val="00B45DB2"/>
    <w:rsid w:val="00B50402"/>
    <w:rsid w:val="00B504B6"/>
    <w:rsid w:val="00B5055E"/>
    <w:rsid w:val="00B50D4C"/>
    <w:rsid w:val="00B50E1C"/>
    <w:rsid w:val="00B51671"/>
    <w:rsid w:val="00B51DFF"/>
    <w:rsid w:val="00B52881"/>
    <w:rsid w:val="00B52B7B"/>
    <w:rsid w:val="00B5542C"/>
    <w:rsid w:val="00B5545C"/>
    <w:rsid w:val="00B57057"/>
    <w:rsid w:val="00B57A99"/>
    <w:rsid w:val="00B60FC0"/>
    <w:rsid w:val="00B61763"/>
    <w:rsid w:val="00B61EBC"/>
    <w:rsid w:val="00B62072"/>
    <w:rsid w:val="00B6327B"/>
    <w:rsid w:val="00B63722"/>
    <w:rsid w:val="00B63803"/>
    <w:rsid w:val="00B642B1"/>
    <w:rsid w:val="00B7007D"/>
    <w:rsid w:val="00B71873"/>
    <w:rsid w:val="00B718D8"/>
    <w:rsid w:val="00B7278E"/>
    <w:rsid w:val="00B7311C"/>
    <w:rsid w:val="00B744A5"/>
    <w:rsid w:val="00B77677"/>
    <w:rsid w:val="00B77725"/>
    <w:rsid w:val="00B81432"/>
    <w:rsid w:val="00B81FE4"/>
    <w:rsid w:val="00B822F4"/>
    <w:rsid w:val="00B823D8"/>
    <w:rsid w:val="00B83E8B"/>
    <w:rsid w:val="00B83E99"/>
    <w:rsid w:val="00B83F05"/>
    <w:rsid w:val="00B8550C"/>
    <w:rsid w:val="00B8559E"/>
    <w:rsid w:val="00B87346"/>
    <w:rsid w:val="00B90221"/>
    <w:rsid w:val="00B903DB"/>
    <w:rsid w:val="00B9591E"/>
    <w:rsid w:val="00B96441"/>
    <w:rsid w:val="00B96DB3"/>
    <w:rsid w:val="00B97254"/>
    <w:rsid w:val="00BA03C4"/>
    <w:rsid w:val="00BA24E4"/>
    <w:rsid w:val="00BA2CD4"/>
    <w:rsid w:val="00BA57FE"/>
    <w:rsid w:val="00BA6426"/>
    <w:rsid w:val="00BA65CF"/>
    <w:rsid w:val="00BA6C42"/>
    <w:rsid w:val="00BB10DE"/>
    <w:rsid w:val="00BB1A88"/>
    <w:rsid w:val="00BB31A5"/>
    <w:rsid w:val="00BB3B57"/>
    <w:rsid w:val="00BB6246"/>
    <w:rsid w:val="00BB62E9"/>
    <w:rsid w:val="00BB6743"/>
    <w:rsid w:val="00BB6E87"/>
    <w:rsid w:val="00BB771E"/>
    <w:rsid w:val="00BC052B"/>
    <w:rsid w:val="00BC0A5A"/>
    <w:rsid w:val="00BC1A53"/>
    <w:rsid w:val="00BC2600"/>
    <w:rsid w:val="00BC273C"/>
    <w:rsid w:val="00BC294F"/>
    <w:rsid w:val="00BC2A16"/>
    <w:rsid w:val="00BC2C9F"/>
    <w:rsid w:val="00BC3FB2"/>
    <w:rsid w:val="00BC42AC"/>
    <w:rsid w:val="00BC5769"/>
    <w:rsid w:val="00BC5E34"/>
    <w:rsid w:val="00BD0C64"/>
    <w:rsid w:val="00BD0F8F"/>
    <w:rsid w:val="00BD1DED"/>
    <w:rsid w:val="00BD22E1"/>
    <w:rsid w:val="00BD3493"/>
    <w:rsid w:val="00BD35DF"/>
    <w:rsid w:val="00BD35E8"/>
    <w:rsid w:val="00BD3BBC"/>
    <w:rsid w:val="00BD4C74"/>
    <w:rsid w:val="00BD5E7E"/>
    <w:rsid w:val="00BD7530"/>
    <w:rsid w:val="00BE012F"/>
    <w:rsid w:val="00BE1028"/>
    <w:rsid w:val="00BE1174"/>
    <w:rsid w:val="00BE2C59"/>
    <w:rsid w:val="00BE3527"/>
    <w:rsid w:val="00BE4392"/>
    <w:rsid w:val="00BE56FB"/>
    <w:rsid w:val="00BE6133"/>
    <w:rsid w:val="00BE6C6E"/>
    <w:rsid w:val="00BE7C20"/>
    <w:rsid w:val="00BF0A75"/>
    <w:rsid w:val="00BF1823"/>
    <w:rsid w:val="00BF209B"/>
    <w:rsid w:val="00BF2D82"/>
    <w:rsid w:val="00BF406B"/>
    <w:rsid w:val="00BF43AD"/>
    <w:rsid w:val="00BF44BA"/>
    <w:rsid w:val="00BF4E3A"/>
    <w:rsid w:val="00C00EAA"/>
    <w:rsid w:val="00C0114A"/>
    <w:rsid w:val="00C03F01"/>
    <w:rsid w:val="00C0450F"/>
    <w:rsid w:val="00C048D3"/>
    <w:rsid w:val="00C048D4"/>
    <w:rsid w:val="00C0661E"/>
    <w:rsid w:val="00C06CEE"/>
    <w:rsid w:val="00C07B6C"/>
    <w:rsid w:val="00C10088"/>
    <w:rsid w:val="00C10793"/>
    <w:rsid w:val="00C10901"/>
    <w:rsid w:val="00C11753"/>
    <w:rsid w:val="00C11F80"/>
    <w:rsid w:val="00C128B8"/>
    <w:rsid w:val="00C153CD"/>
    <w:rsid w:val="00C15F22"/>
    <w:rsid w:val="00C161F3"/>
    <w:rsid w:val="00C1628A"/>
    <w:rsid w:val="00C20841"/>
    <w:rsid w:val="00C20EA6"/>
    <w:rsid w:val="00C227BA"/>
    <w:rsid w:val="00C22C75"/>
    <w:rsid w:val="00C24008"/>
    <w:rsid w:val="00C241B7"/>
    <w:rsid w:val="00C2533D"/>
    <w:rsid w:val="00C2572D"/>
    <w:rsid w:val="00C257DB"/>
    <w:rsid w:val="00C25C33"/>
    <w:rsid w:val="00C25FC2"/>
    <w:rsid w:val="00C26A89"/>
    <w:rsid w:val="00C27184"/>
    <w:rsid w:val="00C27614"/>
    <w:rsid w:val="00C302BE"/>
    <w:rsid w:val="00C308DD"/>
    <w:rsid w:val="00C31566"/>
    <w:rsid w:val="00C31916"/>
    <w:rsid w:val="00C31C17"/>
    <w:rsid w:val="00C32061"/>
    <w:rsid w:val="00C32BE8"/>
    <w:rsid w:val="00C32CD0"/>
    <w:rsid w:val="00C33174"/>
    <w:rsid w:val="00C33ABE"/>
    <w:rsid w:val="00C35493"/>
    <w:rsid w:val="00C35507"/>
    <w:rsid w:val="00C35B19"/>
    <w:rsid w:val="00C36044"/>
    <w:rsid w:val="00C362C0"/>
    <w:rsid w:val="00C37B02"/>
    <w:rsid w:val="00C40045"/>
    <w:rsid w:val="00C40A68"/>
    <w:rsid w:val="00C42527"/>
    <w:rsid w:val="00C42AF4"/>
    <w:rsid w:val="00C42CD2"/>
    <w:rsid w:val="00C42EA4"/>
    <w:rsid w:val="00C43722"/>
    <w:rsid w:val="00C44CBD"/>
    <w:rsid w:val="00C45424"/>
    <w:rsid w:val="00C4560E"/>
    <w:rsid w:val="00C46922"/>
    <w:rsid w:val="00C46C9F"/>
    <w:rsid w:val="00C46F60"/>
    <w:rsid w:val="00C47A43"/>
    <w:rsid w:val="00C47C76"/>
    <w:rsid w:val="00C47DED"/>
    <w:rsid w:val="00C51B5F"/>
    <w:rsid w:val="00C51C9B"/>
    <w:rsid w:val="00C53D8D"/>
    <w:rsid w:val="00C540AF"/>
    <w:rsid w:val="00C54BE9"/>
    <w:rsid w:val="00C55A43"/>
    <w:rsid w:val="00C56E12"/>
    <w:rsid w:val="00C60CD2"/>
    <w:rsid w:val="00C62113"/>
    <w:rsid w:val="00C623EF"/>
    <w:rsid w:val="00C6340F"/>
    <w:rsid w:val="00C646B3"/>
    <w:rsid w:val="00C64F12"/>
    <w:rsid w:val="00C6517B"/>
    <w:rsid w:val="00C65A81"/>
    <w:rsid w:val="00C66416"/>
    <w:rsid w:val="00C6647A"/>
    <w:rsid w:val="00C665FE"/>
    <w:rsid w:val="00C67D4C"/>
    <w:rsid w:val="00C708D6"/>
    <w:rsid w:val="00C7212E"/>
    <w:rsid w:val="00C72D34"/>
    <w:rsid w:val="00C72E6C"/>
    <w:rsid w:val="00C72ED2"/>
    <w:rsid w:val="00C73E65"/>
    <w:rsid w:val="00C7675B"/>
    <w:rsid w:val="00C7695C"/>
    <w:rsid w:val="00C771D7"/>
    <w:rsid w:val="00C775DB"/>
    <w:rsid w:val="00C8244E"/>
    <w:rsid w:val="00C82D81"/>
    <w:rsid w:val="00C82FB4"/>
    <w:rsid w:val="00C84A42"/>
    <w:rsid w:val="00C84BFF"/>
    <w:rsid w:val="00C8557B"/>
    <w:rsid w:val="00C8670C"/>
    <w:rsid w:val="00C86881"/>
    <w:rsid w:val="00C91B28"/>
    <w:rsid w:val="00C9261C"/>
    <w:rsid w:val="00C92903"/>
    <w:rsid w:val="00C93D71"/>
    <w:rsid w:val="00C94396"/>
    <w:rsid w:val="00C952E6"/>
    <w:rsid w:val="00C9636F"/>
    <w:rsid w:val="00C96FBD"/>
    <w:rsid w:val="00CA06EB"/>
    <w:rsid w:val="00CA0DEB"/>
    <w:rsid w:val="00CA0F02"/>
    <w:rsid w:val="00CA107E"/>
    <w:rsid w:val="00CA189E"/>
    <w:rsid w:val="00CA492E"/>
    <w:rsid w:val="00CA53DB"/>
    <w:rsid w:val="00CA5739"/>
    <w:rsid w:val="00CA5C50"/>
    <w:rsid w:val="00CA7CAF"/>
    <w:rsid w:val="00CA7DC8"/>
    <w:rsid w:val="00CB178E"/>
    <w:rsid w:val="00CB1B45"/>
    <w:rsid w:val="00CB1FD9"/>
    <w:rsid w:val="00CB3FDB"/>
    <w:rsid w:val="00CB458B"/>
    <w:rsid w:val="00CB49D8"/>
    <w:rsid w:val="00CB4A72"/>
    <w:rsid w:val="00CB694D"/>
    <w:rsid w:val="00CB7CCF"/>
    <w:rsid w:val="00CB7E22"/>
    <w:rsid w:val="00CC0592"/>
    <w:rsid w:val="00CC12AD"/>
    <w:rsid w:val="00CC2242"/>
    <w:rsid w:val="00CC2949"/>
    <w:rsid w:val="00CC296E"/>
    <w:rsid w:val="00CC31DB"/>
    <w:rsid w:val="00CC38C7"/>
    <w:rsid w:val="00CC6D09"/>
    <w:rsid w:val="00CD025C"/>
    <w:rsid w:val="00CD062B"/>
    <w:rsid w:val="00CD06E0"/>
    <w:rsid w:val="00CD0D29"/>
    <w:rsid w:val="00CD0DCE"/>
    <w:rsid w:val="00CD11CE"/>
    <w:rsid w:val="00CD17B6"/>
    <w:rsid w:val="00CD2A3C"/>
    <w:rsid w:val="00CD4031"/>
    <w:rsid w:val="00CD64A0"/>
    <w:rsid w:val="00CD6C35"/>
    <w:rsid w:val="00CD6EE2"/>
    <w:rsid w:val="00CD7888"/>
    <w:rsid w:val="00CE0285"/>
    <w:rsid w:val="00CE17F6"/>
    <w:rsid w:val="00CE1C51"/>
    <w:rsid w:val="00CE3621"/>
    <w:rsid w:val="00CE5730"/>
    <w:rsid w:val="00CE5BB6"/>
    <w:rsid w:val="00CE6263"/>
    <w:rsid w:val="00CE62B5"/>
    <w:rsid w:val="00CE6CB2"/>
    <w:rsid w:val="00CE7237"/>
    <w:rsid w:val="00CE744C"/>
    <w:rsid w:val="00CF024B"/>
    <w:rsid w:val="00CF0DD7"/>
    <w:rsid w:val="00CF0FBC"/>
    <w:rsid w:val="00CF2640"/>
    <w:rsid w:val="00CF5220"/>
    <w:rsid w:val="00CF76D0"/>
    <w:rsid w:val="00CF7F1E"/>
    <w:rsid w:val="00D015E9"/>
    <w:rsid w:val="00D026BA"/>
    <w:rsid w:val="00D0398B"/>
    <w:rsid w:val="00D043B7"/>
    <w:rsid w:val="00D04A9F"/>
    <w:rsid w:val="00D05728"/>
    <w:rsid w:val="00D0593E"/>
    <w:rsid w:val="00D068E3"/>
    <w:rsid w:val="00D078B7"/>
    <w:rsid w:val="00D07A65"/>
    <w:rsid w:val="00D07BDB"/>
    <w:rsid w:val="00D10DF3"/>
    <w:rsid w:val="00D12FC3"/>
    <w:rsid w:val="00D13BCC"/>
    <w:rsid w:val="00D15E6E"/>
    <w:rsid w:val="00D15E89"/>
    <w:rsid w:val="00D172C5"/>
    <w:rsid w:val="00D1774C"/>
    <w:rsid w:val="00D200A6"/>
    <w:rsid w:val="00D20FDA"/>
    <w:rsid w:val="00D21D79"/>
    <w:rsid w:val="00D21F70"/>
    <w:rsid w:val="00D2299B"/>
    <w:rsid w:val="00D232C7"/>
    <w:rsid w:val="00D23F38"/>
    <w:rsid w:val="00D251A2"/>
    <w:rsid w:val="00D26528"/>
    <w:rsid w:val="00D27B00"/>
    <w:rsid w:val="00D310DF"/>
    <w:rsid w:val="00D31147"/>
    <w:rsid w:val="00D35CAC"/>
    <w:rsid w:val="00D365E0"/>
    <w:rsid w:val="00D40163"/>
    <w:rsid w:val="00D4038A"/>
    <w:rsid w:val="00D406F7"/>
    <w:rsid w:val="00D41A68"/>
    <w:rsid w:val="00D42856"/>
    <w:rsid w:val="00D43DB0"/>
    <w:rsid w:val="00D44E28"/>
    <w:rsid w:val="00D473F4"/>
    <w:rsid w:val="00D47B68"/>
    <w:rsid w:val="00D50557"/>
    <w:rsid w:val="00D50910"/>
    <w:rsid w:val="00D50BB7"/>
    <w:rsid w:val="00D50D1A"/>
    <w:rsid w:val="00D51A83"/>
    <w:rsid w:val="00D51EB1"/>
    <w:rsid w:val="00D52A2C"/>
    <w:rsid w:val="00D53132"/>
    <w:rsid w:val="00D543B5"/>
    <w:rsid w:val="00D54ADA"/>
    <w:rsid w:val="00D5507C"/>
    <w:rsid w:val="00D56586"/>
    <w:rsid w:val="00D5751A"/>
    <w:rsid w:val="00D57BA5"/>
    <w:rsid w:val="00D60DD6"/>
    <w:rsid w:val="00D61F1D"/>
    <w:rsid w:val="00D62A1E"/>
    <w:rsid w:val="00D6413D"/>
    <w:rsid w:val="00D66A67"/>
    <w:rsid w:val="00D67628"/>
    <w:rsid w:val="00D70B7A"/>
    <w:rsid w:val="00D71426"/>
    <w:rsid w:val="00D72709"/>
    <w:rsid w:val="00D73DCB"/>
    <w:rsid w:val="00D74D80"/>
    <w:rsid w:val="00D74EE2"/>
    <w:rsid w:val="00D75718"/>
    <w:rsid w:val="00D7611A"/>
    <w:rsid w:val="00D763AC"/>
    <w:rsid w:val="00D76F18"/>
    <w:rsid w:val="00D775EC"/>
    <w:rsid w:val="00D8019C"/>
    <w:rsid w:val="00D80A41"/>
    <w:rsid w:val="00D80B8C"/>
    <w:rsid w:val="00D81245"/>
    <w:rsid w:val="00D81366"/>
    <w:rsid w:val="00D82582"/>
    <w:rsid w:val="00D82FCD"/>
    <w:rsid w:val="00D83FD7"/>
    <w:rsid w:val="00D845DE"/>
    <w:rsid w:val="00D84E73"/>
    <w:rsid w:val="00D852EA"/>
    <w:rsid w:val="00D86834"/>
    <w:rsid w:val="00D87FC1"/>
    <w:rsid w:val="00D90254"/>
    <w:rsid w:val="00D91D2C"/>
    <w:rsid w:val="00D9333A"/>
    <w:rsid w:val="00D94132"/>
    <w:rsid w:val="00D94953"/>
    <w:rsid w:val="00D95465"/>
    <w:rsid w:val="00D95E11"/>
    <w:rsid w:val="00D96C8E"/>
    <w:rsid w:val="00D97485"/>
    <w:rsid w:val="00DA166A"/>
    <w:rsid w:val="00DA1B62"/>
    <w:rsid w:val="00DA1F96"/>
    <w:rsid w:val="00DA208C"/>
    <w:rsid w:val="00DA5600"/>
    <w:rsid w:val="00DB0033"/>
    <w:rsid w:val="00DB012B"/>
    <w:rsid w:val="00DB11A8"/>
    <w:rsid w:val="00DB1599"/>
    <w:rsid w:val="00DB1BC6"/>
    <w:rsid w:val="00DB2970"/>
    <w:rsid w:val="00DB3B05"/>
    <w:rsid w:val="00DB3C08"/>
    <w:rsid w:val="00DB3D36"/>
    <w:rsid w:val="00DB4C14"/>
    <w:rsid w:val="00DB4FCC"/>
    <w:rsid w:val="00DB4FD4"/>
    <w:rsid w:val="00DB6039"/>
    <w:rsid w:val="00DB6A2C"/>
    <w:rsid w:val="00DB6B50"/>
    <w:rsid w:val="00DC1103"/>
    <w:rsid w:val="00DC2545"/>
    <w:rsid w:val="00DC2701"/>
    <w:rsid w:val="00DC285E"/>
    <w:rsid w:val="00DC2F48"/>
    <w:rsid w:val="00DC3390"/>
    <w:rsid w:val="00DC3F06"/>
    <w:rsid w:val="00DC521D"/>
    <w:rsid w:val="00DC53FB"/>
    <w:rsid w:val="00DC5EE2"/>
    <w:rsid w:val="00DC7677"/>
    <w:rsid w:val="00DC7C88"/>
    <w:rsid w:val="00DD10A7"/>
    <w:rsid w:val="00DD1B34"/>
    <w:rsid w:val="00DD2096"/>
    <w:rsid w:val="00DD2696"/>
    <w:rsid w:val="00DD26E5"/>
    <w:rsid w:val="00DD2A5E"/>
    <w:rsid w:val="00DD4311"/>
    <w:rsid w:val="00DD6EE5"/>
    <w:rsid w:val="00DD7A9A"/>
    <w:rsid w:val="00DE0946"/>
    <w:rsid w:val="00DE11A6"/>
    <w:rsid w:val="00DE131E"/>
    <w:rsid w:val="00DE4098"/>
    <w:rsid w:val="00DE46F4"/>
    <w:rsid w:val="00DE4D03"/>
    <w:rsid w:val="00DE5EE3"/>
    <w:rsid w:val="00DE6008"/>
    <w:rsid w:val="00DE7020"/>
    <w:rsid w:val="00DE7723"/>
    <w:rsid w:val="00DF0EB9"/>
    <w:rsid w:val="00DF2FDC"/>
    <w:rsid w:val="00DF5639"/>
    <w:rsid w:val="00DF5BBE"/>
    <w:rsid w:val="00DF6681"/>
    <w:rsid w:val="00DF73E5"/>
    <w:rsid w:val="00DF76F8"/>
    <w:rsid w:val="00E01B23"/>
    <w:rsid w:val="00E01D4D"/>
    <w:rsid w:val="00E03461"/>
    <w:rsid w:val="00E04740"/>
    <w:rsid w:val="00E04FB7"/>
    <w:rsid w:val="00E052AB"/>
    <w:rsid w:val="00E05316"/>
    <w:rsid w:val="00E05842"/>
    <w:rsid w:val="00E058E2"/>
    <w:rsid w:val="00E062B0"/>
    <w:rsid w:val="00E06988"/>
    <w:rsid w:val="00E06CF7"/>
    <w:rsid w:val="00E070C0"/>
    <w:rsid w:val="00E0752D"/>
    <w:rsid w:val="00E07CFC"/>
    <w:rsid w:val="00E07FB9"/>
    <w:rsid w:val="00E1067C"/>
    <w:rsid w:val="00E10F49"/>
    <w:rsid w:val="00E118A7"/>
    <w:rsid w:val="00E11B84"/>
    <w:rsid w:val="00E124CD"/>
    <w:rsid w:val="00E127D8"/>
    <w:rsid w:val="00E144AB"/>
    <w:rsid w:val="00E14BF7"/>
    <w:rsid w:val="00E14DB7"/>
    <w:rsid w:val="00E14E20"/>
    <w:rsid w:val="00E15331"/>
    <w:rsid w:val="00E16EB0"/>
    <w:rsid w:val="00E17225"/>
    <w:rsid w:val="00E17400"/>
    <w:rsid w:val="00E17854"/>
    <w:rsid w:val="00E17915"/>
    <w:rsid w:val="00E17CC4"/>
    <w:rsid w:val="00E20311"/>
    <w:rsid w:val="00E20913"/>
    <w:rsid w:val="00E20F84"/>
    <w:rsid w:val="00E20FFF"/>
    <w:rsid w:val="00E216D1"/>
    <w:rsid w:val="00E23B79"/>
    <w:rsid w:val="00E24C6B"/>
    <w:rsid w:val="00E25332"/>
    <w:rsid w:val="00E26114"/>
    <w:rsid w:val="00E26EAD"/>
    <w:rsid w:val="00E27302"/>
    <w:rsid w:val="00E348A7"/>
    <w:rsid w:val="00E34918"/>
    <w:rsid w:val="00E3505F"/>
    <w:rsid w:val="00E35681"/>
    <w:rsid w:val="00E3648E"/>
    <w:rsid w:val="00E402A3"/>
    <w:rsid w:val="00E42171"/>
    <w:rsid w:val="00E425FE"/>
    <w:rsid w:val="00E43D07"/>
    <w:rsid w:val="00E4469A"/>
    <w:rsid w:val="00E44A52"/>
    <w:rsid w:val="00E45F44"/>
    <w:rsid w:val="00E47871"/>
    <w:rsid w:val="00E479C8"/>
    <w:rsid w:val="00E5011F"/>
    <w:rsid w:val="00E513CF"/>
    <w:rsid w:val="00E519BF"/>
    <w:rsid w:val="00E51AF1"/>
    <w:rsid w:val="00E51E0E"/>
    <w:rsid w:val="00E53539"/>
    <w:rsid w:val="00E53BA0"/>
    <w:rsid w:val="00E53FFF"/>
    <w:rsid w:val="00E54387"/>
    <w:rsid w:val="00E54614"/>
    <w:rsid w:val="00E54F4F"/>
    <w:rsid w:val="00E55945"/>
    <w:rsid w:val="00E559E2"/>
    <w:rsid w:val="00E55CD8"/>
    <w:rsid w:val="00E56352"/>
    <w:rsid w:val="00E568D0"/>
    <w:rsid w:val="00E56E83"/>
    <w:rsid w:val="00E57740"/>
    <w:rsid w:val="00E60766"/>
    <w:rsid w:val="00E62358"/>
    <w:rsid w:val="00E6281B"/>
    <w:rsid w:val="00E639FE"/>
    <w:rsid w:val="00E6467C"/>
    <w:rsid w:val="00E64AFC"/>
    <w:rsid w:val="00E67A5D"/>
    <w:rsid w:val="00E67C3A"/>
    <w:rsid w:val="00E67E36"/>
    <w:rsid w:val="00E70BC1"/>
    <w:rsid w:val="00E7124E"/>
    <w:rsid w:val="00E725F2"/>
    <w:rsid w:val="00E72D75"/>
    <w:rsid w:val="00E73D62"/>
    <w:rsid w:val="00E75A17"/>
    <w:rsid w:val="00E77241"/>
    <w:rsid w:val="00E7778E"/>
    <w:rsid w:val="00E811F9"/>
    <w:rsid w:val="00E82324"/>
    <w:rsid w:val="00E83194"/>
    <w:rsid w:val="00E83A02"/>
    <w:rsid w:val="00E84F2C"/>
    <w:rsid w:val="00E8502D"/>
    <w:rsid w:val="00E86CEB"/>
    <w:rsid w:val="00E87645"/>
    <w:rsid w:val="00E87B99"/>
    <w:rsid w:val="00E9131D"/>
    <w:rsid w:val="00E95311"/>
    <w:rsid w:val="00E96B74"/>
    <w:rsid w:val="00EA14E8"/>
    <w:rsid w:val="00EA1537"/>
    <w:rsid w:val="00EA25E6"/>
    <w:rsid w:val="00EA325D"/>
    <w:rsid w:val="00EA3884"/>
    <w:rsid w:val="00EA3A13"/>
    <w:rsid w:val="00EA41D5"/>
    <w:rsid w:val="00EA4215"/>
    <w:rsid w:val="00EA46AB"/>
    <w:rsid w:val="00EA5AD0"/>
    <w:rsid w:val="00EA6C2E"/>
    <w:rsid w:val="00EA6F49"/>
    <w:rsid w:val="00EA70FB"/>
    <w:rsid w:val="00EA71C3"/>
    <w:rsid w:val="00EB2907"/>
    <w:rsid w:val="00EB30F6"/>
    <w:rsid w:val="00EB5018"/>
    <w:rsid w:val="00EB6B0F"/>
    <w:rsid w:val="00EB73F7"/>
    <w:rsid w:val="00EB7BBC"/>
    <w:rsid w:val="00EC1219"/>
    <w:rsid w:val="00EC2930"/>
    <w:rsid w:val="00EC35C3"/>
    <w:rsid w:val="00EC58D4"/>
    <w:rsid w:val="00EC5BBE"/>
    <w:rsid w:val="00EC5D70"/>
    <w:rsid w:val="00EC74E7"/>
    <w:rsid w:val="00EC798D"/>
    <w:rsid w:val="00ED2780"/>
    <w:rsid w:val="00ED2C99"/>
    <w:rsid w:val="00ED2CDF"/>
    <w:rsid w:val="00ED3223"/>
    <w:rsid w:val="00ED58DC"/>
    <w:rsid w:val="00ED617F"/>
    <w:rsid w:val="00ED6A5B"/>
    <w:rsid w:val="00ED7F65"/>
    <w:rsid w:val="00EE0178"/>
    <w:rsid w:val="00EE2447"/>
    <w:rsid w:val="00EE3355"/>
    <w:rsid w:val="00EE3AD7"/>
    <w:rsid w:val="00EE44C1"/>
    <w:rsid w:val="00EE4900"/>
    <w:rsid w:val="00EE4DC5"/>
    <w:rsid w:val="00EE617B"/>
    <w:rsid w:val="00EE67C1"/>
    <w:rsid w:val="00EE6E2E"/>
    <w:rsid w:val="00EF0074"/>
    <w:rsid w:val="00EF025E"/>
    <w:rsid w:val="00EF08C8"/>
    <w:rsid w:val="00EF1345"/>
    <w:rsid w:val="00EF1E1E"/>
    <w:rsid w:val="00EF2978"/>
    <w:rsid w:val="00EF3D55"/>
    <w:rsid w:val="00EF3F42"/>
    <w:rsid w:val="00EF4182"/>
    <w:rsid w:val="00EF50FD"/>
    <w:rsid w:val="00EF545A"/>
    <w:rsid w:val="00EF5545"/>
    <w:rsid w:val="00EF7F94"/>
    <w:rsid w:val="00F01F60"/>
    <w:rsid w:val="00F01FD9"/>
    <w:rsid w:val="00F02A8F"/>
    <w:rsid w:val="00F0473D"/>
    <w:rsid w:val="00F06508"/>
    <w:rsid w:val="00F12208"/>
    <w:rsid w:val="00F12A45"/>
    <w:rsid w:val="00F13130"/>
    <w:rsid w:val="00F13B21"/>
    <w:rsid w:val="00F149B4"/>
    <w:rsid w:val="00F14BBE"/>
    <w:rsid w:val="00F15527"/>
    <w:rsid w:val="00F155C0"/>
    <w:rsid w:val="00F17063"/>
    <w:rsid w:val="00F1740A"/>
    <w:rsid w:val="00F177D9"/>
    <w:rsid w:val="00F20FB2"/>
    <w:rsid w:val="00F21FD1"/>
    <w:rsid w:val="00F23A47"/>
    <w:rsid w:val="00F2460B"/>
    <w:rsid w:val="00F247BE"/>
    <w:rsid w:val="00F25330"/>
    <w:rsid w:val="00F253DA"/>
    <w:rsid w:val="00F25AA5"/>
    <w:rsid w:val="00F25DA5"/>
    <w:rsid w:val="00F30146"/>
    <w:rsid w:val="00F303A5"/>
    <w:rsid w:val="00F30C26"/>
    <w:rsid w:val="00F30D0F"/>
    <w:rsid w:val="00F30D3E"/>
    <w:rsid w:val="00F32220"/>
    <w:rsid w:val="00F32727"/>
    <w:rsid w:val="00F32E22"/>
    <w:rsid w:val="00F35A2F"/>
    <w:rsid w:val="00F35CDD"/>
    <w:rsid w:val="00F362B9"/>
    <w:rsid w:val="00F367D6"/>
    <w:rsid w:val="00F402AF"/>
    <w:rsid w:val="00F42780"/>
    <w:rsid w:val="00F43764"/>
    <w:rsid w:val="00F43BB2"/>
    <w:rsid w:val="00F4420D"/>
    <w:rsid w:val="00F44B34"/>
    <w:rsid w:val="00F45BD6"/>
    <w:rsid w:val="00F45E46"/>
    <w:rsid w:val="00F47951"/>
    <w:rsid w:val="00F47C3F"/>
    <w:rsid w:val="00F53833"/>
    <w:rsid w:val="00F55380"/>
    <w:rsid w:val="00F55C89"/>
    <w:rsid w:val="00F55E43"/>
    <w:rsid w:val="00F575B0"/>
    <w:rsid w:val="00F57AC7"/>
    <w:rsid w:val="00F6098A"/>
    <w:rsid w:val="00F60F81"/>
    <w:rsid w:val="00F6115B"/>
    <w:rsid w:val="00F627A1"/>
    <w:rsid w:val="00F62854"/>
    <w:rsid w:val="00F64841"/>
    <w:rsid w:val="00F64DEC"/>
    <w:rsid w:val="00F6529E"/>
    <w:rsid w:val="00F6562F"/>
    <w:rsid w:val="00F65C1A"/>
    <w:rsid w:val="00F70378"/>
    <w:rsid w:val="00F70C67"/>
    <w:rsid w:val="00F70C90"/>
    <w:rsid w:val="00F7160F"/>
    <w:rsid w:val="00F71E29"/>
    <w:rsid w:val="00F73923"/>
    <w:rsid w:val="00F73D94"/>
    <w:rsid w:val="00F75C68"/>
    <w:rsid w:val="00F768FF"/>
    <w:rsid w:val="00F76BB2"/>
    <w:rsid w:val="00F7770E"/>
    <w:rsid w:val="00F77ED2"/>
    <w:rsid w:val="00F815E9"/>
    <w:rsid w:val="00F8334B"/>
    <w:rsid w:val="00F8335F"/>
    <w:rsid w:val="00F8394C"/>
    <w:rsid w:val="00F83FB1"/>
    <w:rsid w:val="00F87832"/>
    <w:rsid w:val="00F90C21"/>
    <w:rsid w:val="00F91563"/>
    <w:rsid w:val="00F92D1E"/>
    <w:rsid w:val="00F94369"/>
    <w:rsid w:val="00F96158"/>
    <w:rsid w:val="00F97AB9"/>
    <w:rsid w:val="00FA0842"/>
    <w:rsid w:val="00FA19A1"/>
    <w:rsid w:val="00FA2D35"/>
    <w:rsid w:val="00FA3B8F"/>
    <w:rsid w:val="00FA3D6F"/>
    <w:rsid w:val="00FA3F87"/>
    <w:rsid w:val="00FA42A5"/>
    <w:rsid w:val="00FA4A7E"/>
    <w:rsid w:val="00FA5639"/>
    <w:rsid w:val="00FA57E6"/>
    <w:rsid w:val="00FA59A0"/>
    <w:rsid w:val="00FA714B"/>
    <w:rsid w:val="00FA7267"/>
    <w:rsid w:val="00FA7C44"/>
    <w:rsid w:val="00FB00A5"/>
    <w:rsid w:val="00FB0CC4"/>
    <w:rsid w:val="00FB1AE2"/>
    <w:rsid w:val="00FB233B"/>
    <w:rsid w:val="00FB296E"/>
    <w:rsid w:val="00FB3A7B"/>
    <w:rsid w:val="00FB3AB7"/>
    <w:rsid w:val="00FB3B04"/>
    <w:rsid w:val="00FB4758"/>
    <w:rsid w:val="00FB4BB8"/>
    <w:rsid w:val="00FB567D"/>
    <w:rsid w:val="00FB7066"/>
    <w:rsid w:val="00FB73A3"/>
    <w:rsid w:val="00FB77D7"/>
    <w:rsid w:val="00FC10A3"/>
    <w:rsid w:val="00FC1BC8"/>
    <w:rsid w:val="00FC4052"/>
    <w:rsid w:val="00FC490F"/>
    <w:rsid w:val="00FC498A"/>
    <w:rsid w:val="00FC4CF2"/>
    <w:rsid w:val="00FC7CDB"/>
    <w:rsid w:val="00FD1AA9"/>
    <w:rsid w:val="00FD1D3E"/>
    <w:rsid w:val="00FD2C68"/>
    <w:rsid w:val="00FD53F4"/>
    <w:rsid w:val="00FD564F"/>
    <w:rsid w:val="00FD56FD"/>
    <w:rsid w:val="00FD635F"/>
    <w:rsid w:val="00FD6598"/>
    <w:rsid w:val="00FD737E"/>
    <w:rsid w:val="00FE0002"/>
    <w:rsid w:val="00FE0BCD"/>
    <w:rsid w:val="00FE0E64"/>
    <w:rsid w:val="00FE2440"/>
    <w:rsid w:val="00FE2E01"/>
    <w:rsid w:val="00FE2EEB"/>
    <w:rsid w:val="00FE365C"/>
    <w:rsid w:val="00FE3ED4"/>
    <w:rsid w:val="00FE4083"/>
    <w:rsid w:val="00FE5DAB"/>
    <w:rsid w:val="00FE6A41"/>
    <w:rsid w:val="00FE7F09"/>
    <w:rsid w:val="00FF2249"/>
    <w:rsid w:val="00FF2362"/>
    <w:rsid w:val="00FF23C5"/>
    <w:rsid w:val="00FF24CD"/>
    <w:rsid w:val="00FF2EEC"/>
    <w:rsid w:val="00FF3FE0"/>
    <w:rsid w:val="00FF422D"/>
    <w:rsid w:val="00FF4E51"/>
    <w:rsid w:val="00FF5564"/>
    <w:rsid w:val="00FF5B64"/>
    <w:rsid w:val="00FF5DEA"/>
    <w:rsid w:val="00FF5E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6E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34"/>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customStyle="1" w:styleId="TableContents">
    <w:name w:val="Table Contents"/>
    <w:basedOn w:val="Normal"/>
    <w:rsid w:val="001E0543"/>
    <w:pPr>
      <w:widowControl w:val="0"/>
      <w:suppressLineNumbers/>
      <w:suppressAutoHyphens/>
    </w:pPr>
    <w:rPr>
      <w:rFonts w:eastAsia="SimSun" w:cs="Mangal"/>
      <w:kern w:val="2"/>
      <w:lang w:eastAsia="hi-IN" w:bidi="hi-IN"/>
    </w:rPr>
  </w:style>
  <w:style w:type="character" w:styleId="UnresolvedMention">
    <w:name w:val="Unresolved Mention"/>
    <w:basedOn w:val="DefaultParagraphFont"/>
    <w:uiPriority w:val="99"/>
    <w:semiHidden/>
    <w:unhideWhenUsed/>
    <w:rsid w:val="00040F8C"/>
    <w:rPr>
      <w:color w:val="605E5C"/>
      <w:shd w:val="clear" w:color="auto" w:fill="E1DFDD"/>
    </w:rPr>
  </w:style>
  <w:style w:type="paragraph" w:customStyle="1" w:styleId="oj-normal">
    <w:name w:val="oj-normal"/>
    <w:basedOn w:val="Normal"/>
    <w:rsid w:val="000A24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8410">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78341692">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461314395">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0359751">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811485113">
      <w:bodyDiv w:val="1"/>
      <w:marLeft w:val="0"/>
      <w:marRight w:val="0"/>
      <w:marTop w:val="0"/>
      <w:marBottom w:val="0"/>
      <w:divBdr>
        <w:top w:val="none" w:sz="0" w:space="0" w:color="auto"/>
        <w:left w:val="none" w:sz="0" w:space="0" w:color="auto"/>
        <w:bottom w:val="none" w:sz="0" w:space="0" w:color="auto"/>
        <w:right w:val="none" w:sz="0" w:space="0" w:color="auto"/>
      </w:divBdr>
    </w:div>
    <w:div w:id="901450919">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254435391">
      <w:bodyDiv w:val="1"/>
      <w:marLeft w:val="0"/>
      <w:marRight w:val="0"/>
      <w:marTop w:val="0"/>
      <w:marBottom w:val="0"/>
      <w:divBdr>
        <w:top w:val="none" w:sz="0" w:space="0" w:color="auto"/>
        <w:left w:val="none" w:sz="0" w:space="0" w:color="auto"/>
        <w:bottom w:val="none" w:sz="0" w:space="0" w:color="auto"/>
        <w:right w:val="none" w:sz="0" w:space="0" w:color="auto"/>
      </w:divBdr>
    </w:div>
    <w:div w:id="1287156062">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393849919">
      <w:bodyDiv w:val="1"/>
      <w:marLeft w:val="0"/>
      <w:marRight w:val="0"/>
      <w:marTop w:val="0"/>
      <w:marBottom w:val="0"/>
      <w:divBdr>
        <w:top w:val="none" w:sz="0" w:space="0" w:color="auto"/>
        <w:left w:val="none" w:sz="0" w:space="0" w:color="auto"/>
        <w:bottom w:val="none" w:sz="0" w:space="0" w:color="auto"/>
        <w:right w:val="none" w:sz="0" w:space="0" w:color="auto"/>
      </w:divBdr>
    </w:div>
    <w:div w:id="1433866044">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489900716">
      <w:bodyDiv w:val="1"/>
      <w:marLeft w:val="0"/>
      <w:marRight w:val="0"/>
      <w:marTop w:val="0"/>
      <w:marBottom w:val="0"/>
      <w:divBdr>
        <w:top w:val="none" w:sz="0" w:space="0" w:color="auto"/>
        <w:left w:val="none" w:sz="0" w:space="0" w:color="auto"/>
        <w:bottom w:val="none" w:sz="0" w:space="0" w:color="auto"/>
        <w:right w:val="none" w:sz="0" w:space="0" w:color="auto"/>
      </w:divBdr>
    </w:div>
    <w:div w:id="1541438212">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5224993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41170887">
      <w:bodyDiv w:val="1"/>
      <w:marLeft w:val="0"/>
      <w:marRight w:val="0"/>
      <w:marTop w:val="0"/>
      <w:marBottom w:val="0"/>
      <w:divBdr>
        <w:top w:val="none" w:sz="0" w:space="0" w:color="auto"/>
        <w:left w:val="none" w:sz="0" w:space="0" w:color="auto"/>
        <w:bottom w:val="none" w:sz="0" w:space="0" w:color="auto"/>
        <w:right w:val="none" w:sz="0" w:space="0" w:color="auto"/>
      </w:divBdr>
    </w:div>
    <w:div w:id="1799451347">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ultimaniya_su/" TargetMode="External"/><Relationship Id="rId13" Type="http://schemas.openxmlformats.org/officeDocument/2006/relationships/hyperlink" Target="http://www.multimania.lv" TargetMode="External"/><Relationship Id="rId18" Type="http://schemas.openxmlformats.org/officeDocument/2006/relationships/hyperlink" Target="http://www.multimania.t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uria.europa.eu/juris/document/document.jsf?text=&amp;docid=111586&amp;pageIndex=0&amp;doclang=LV&amp;mode=lst&amp;dir=&amp;occ=first&amp;part=1&amp;cid=3024184" TargetMode="External"/><Relationship Id="rId7" Type="http://schemas.openxmlformats.org/officeDocument/2006/relationships/endnotes" Target="endnotes.xml"/><Relationship Id="rId12" Type="http://schemas.openxmlformats.org/officeDocument/2006/relationships/hyperlink" Target="http://www.multimania" TargetMode="External"/><Relationship Id="rId17" Type="http://schemas.openxmlformats.org/officeDocument/2006/relationships/hyperlink" Target="http://www.multimania.t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ultimania.tv" TargetMode="External"/><Relationship Id="rId20" Type="http://schemas.openxmlformats.org/officeDocument/2006/relationships/hyperlink" Target="https://curia.europa.eu/juris/document/document.jsf?text=&amp;docid=111586&amp;pageIndex=0&amp;doclang=LV&amp;mode=lst&amp;dir=&amp;occ=first&amp;part=1&amp;cid=3024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mani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stagram.com/multimaniya_su/" TargetMode="External"/><Relationship Id="rId23" Type="http://schemas.openxmlformats.org/officeDocument/2006/relationships/hyperlink" Target="https://tis.ta.gov.lv/tisreal?Form=TEMPLATEEDIT&amp;task=new&amp;tasktwo=newtemplfromoriginal&amp;fileid=68534788" TargetMode="External"/><Relationship Id="rId10" Type="http://schemas.openxmlformats.org/officeDocument/2006/relationships/hyperlink" Target="http://www.multimania.tv" TargetMode="External"/><Relationship Id="rId19" Type="http://schemas.openxmlformats.org/officeDocument/2006/relationships/hyperlink" Target="https://www.instagram.com/multimaniya_su/" TargetMode="External"/><Relationship Id="rId4" Type="http://schemas.openxmlformats.org/officeDocument/2006/relationships/settings" Target="settings.xml"/><Relationship Id="rId9" Type="http://schemas.openxmlformats.org/officeDocument/2006/relationships/hyperlink" Target="https://www.instagram.com/multimaniya_su/" TargetMode="External"/><Relationship Id="rId14" Type="http://schemas.openxmlformats.org/officeDocument/2006/relationships/hyperlink" Target="http://www.multimania.tv" TargetMode="External"/><Relationship Id="rId22" Type="http://schemas.openxmlformats.org/officeDocument/2006/relationships/hyperlink" Target="http://www.multimania.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42DA-6FDE-4B43-A8C3-3C6975DE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57510</Words>
  <Characters>32782</Characters>
  <Application>Microsoft Office Word</Application>
  <DocSecurity>0</DocSecurity>
  <Lines>273</Lines>
  <Paragraphs>180</Paragraphs>
  <ScaleCrop>false</ScaleCrop>
  <Company/>
  <LinksUpToDate>false</LinksUpToDate>
  <CharactersWithSpaces>90112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2025-06-10T07:11:00Z</dcterms:created>
  <dcterms:modified xsi:type="dcterms:W3CDTF">2025-06-18T07:32:00Z</dcterms:modified>
</cp:coreProperties>
</file>