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F974" w14:textId="77777777" w:rsidR="0071718F" w:rsidRDefault="0071718F" w:rsidP="0071718F">
      <w:pPr>
        <w:autoSpaceDE w:val="0"/>
        <w:autoSpaceDN w:val="0"/>
        <w:spacing w:line="276" w:lineRule="auto"/>
        <w:jc w:val="both"/>
        <w:rPr>
          <w:color w:val="000000"/>
          <w:lang w:eastAsia="lv-LV"/>
        </w:rPr>
      </w:pPr>
      <w:r>
        <w:rPr>
          <w:b/>
          <w:bCs/>
          <w:color w:val="000000"/>
        </w:rPr>
        <w:t>Pārceltās darba dienas ietekme uz procesuālā termiņa skaitīšanu</w:t>
      </w:r>
    </w:p>
    <w:p w14:paraId="1700B21B" w14:textId="77777777" w:rsidR="0071718F" w:rsidRDefault="0071718F" w:rsidP="0071718F">
      <w:pPr>
        <w:numPr>
          <w:ilvl w:val="0"/>
          <w:numId w:val="1"/>
        </w:numPr>
        <w:autoSpaceDE w:val="0"/>
        <w:autoSpaceDN w:val="0"/>
        <w:spacing w:line="276" w:lineRule="auto"/>
        <w:contextualSpacing/>
        <w:jc w:val="both"/>
        <w:rPr>
          <w:color w:val="000000"/>
        </w:rPr>
      </w:pPr>
      <w:r>
        <w:rPr>
          <w:color w:val="000000"/>
        </w:rPr>
        <w:t>Saskaņā ar Administratīvā procesa likuma 43.panta otro daļu gadījumā, kad procesuālā termiņa pēdējā diena iekrīt sestdienā, svētdienā vai valstī noteiktā svētku dienā, termiņš izbeidzas nevis šajā dienā, bet gan nākamajā darba dienā, proti, termiņa pēdējā diena tiek „pārlikta” uz nākamo darba dienu. No procesuālā termiņa skaitīšanas viedokļa Administratīvā procesa likums nepiešķir nozīmi tam, vai konkrētā sestdiena kādām institūcijām vai personu grupām izņēmuma gadījumā tomēr ir noteikta kā diena, kurā ir jāstrādā (darba diena).</w:t>
      </w:r>
    </w:p>
    <w:p w14:paraId="10BD7CEB" w14:textId="77777777" w:rsidR="0071718F" w:rsidRDefault="0071718F" w:rsidP="0071718F">
      <w:pPr>
        <w:numPr>
          <w:ilvl w:val="0"/>
          <w:numId w:val="1"/>
        </w:numPr>
        <w:spacing w:line="276" w:lineRule="auto"/>
        <w:contextualSpacing/>
        <w:jc w:val="both"/>
      </w:pPr>
      <w:r>
        <w:t>Administratīvā procesa likuma 43.panta otrajā daļā ietvertā tiesiskā regulējuma jēga, no vienas puses, ir nodrošināt to, ka procesuālā termiņa pēdējā diena netiek noteikta tādā dienā, kas lielākajai sabiedrības daļai (kā privātpersonām, tā arī valsts pārvaldes institūcijām) parasti ir brīvdiena. No otras puses, šā regulējuma jēga ir nodrošināt tiesisko noteiktību, proti, to, lai termiņa skaitīšanas kārtība būtu skaidri noteikta, ikvienam saprotama un vienveidīga, neatkarīgi no tā, ka ir atsevišķi gadījumi, kad sestdiena kādām institūcijām tiek noteikta kā darba diena.</w:t>
      </w:r>
    </w:p>
    <w:p w14:paraId="6EB5644C" w14:textId="77777777" w:rsidR="0071718F" w:rsidRDefault="0071718F" w:rsidP="0071718F">
      <w:pPr>
        <w:spacing w:line="276" w:lineRule="auto"/>
        <w:ind w:firstLine="567"/>
        <w:jc w:val="right"/>
      </w:pPr>
    </w:p>
    <w:p w14:paraId="646F559B" w14:textId="56B34304" w:rsidR="00F316FC" w:rsidRPr="003D5A1E" w:rsidRDefault="00F316FC" w:rsidP="0071718F">
      <w:pPr>
        <w:spacing w:line="276" w:lineRule="auto"/>
        <w:jc w:val="center"/>
        <w:rPr>
          <w:b/>
        </w:rPr>
      </w:pPr>
      <w:r w:rsidRPr="003D5A1E">
        <w:rPr>
          <w:b/>
        </w:rPr>
        <w:t>Latvijas Republikas Senāt</w:t>
      </w:r>
      <w:r w:rsidR="0071718F">
        <w:rPr>
          <w:b/>
        </w:rPr>
        <w:t>a</w:t>
      </w:r>
      <w:r w:rsidR="0071718F">
        <w:rPr>
          <w:b/>
        </w:rPr>
        <w:br/>
        <w:t>Administratīvo lietu departamenta</w:t>
      </w:r>
      <w:r w:rsidR="0071718F">
        <w:rPr>
          <w:b/>
        </w:rPr>
        <w:br/>
        <w:t>2025.gada 30.jūnija</w:t>
      </w:r>
    </w:p>
    <w:p w14:paraId="73A2BA61" w14:textId="77777777" w:rsidR="0071718F" w:rsidRDefault="00F316FC" w:rsidP="0071718F">
      <w:pPr>
        <w:spacing w:line="276" w:lineRule="auto"/>
        <w:jc w:val="center"/>
        <w:rPr>
          <w:b/>
        </w:rPr>
      </w:pPr>
      <w:r w:rsidRPr="003D5A1E">
        <w:rPr>
          <w:b/>
        </w:rPr>
        <w:t>LĒMUMS</w:t>
      </w:r>
    </w:p>
    <w:p w14:paraId="051887D7" w14:textId="61B753F6" w:rsidR="0071718F" w:rsidRPr="0071718F" w:rsidRDefault="0071718F" w:rsidP="0071718F">
      <w:pPr>
        <w:spacing w:line="276" w:lineRule="auto"/>
        <w:jc w:val="center"/>
        <w:rPr>
          <w:b/>
          <w:bCs/>
        </w:rPr>
      </w:pPr>
      <w:r w:rsidRPr="0071718F">
        <w:rPr>
          <w:b/>
          <w:bCs/>
        </w:rPr>
        <w:t>Lieta Nr. </w:t>
      </w:r>
      <w:r w:rsidRPr="0071718F">
        <w:rPr>
          <w:b/>
          <w:bCs/>
          <w:lang w:val="en-US"/>
        </w:rPr>
        <w:t>A420218922</w:t>
      </w:r>
      <w:r w:rsidRPr="0071718F">
        <w:rPr>
          <w:b/>
          <w:bCs/>
        </w:rPr>
        <w:t>, SKA-669/2025</w:t>
      </w:r>
    </w:p>
    <w:p w14:paraId="4C55ED33" w14:textId="33FEAB87" w:rsidR="00F316FC" w:rsidRPr="0071718F" w:rsidRDefault="0071718F" w:rsidP="0071718F">
      <w:pPr>
        <w:spacing w:line="276" w:lineRule="auto"/>
        <w:jc w:val="center"/>
      </w:pPr>
      <w:r>
        <w:t xml:space="preserve"> </w:t>
      </w:r>
      <w:hyperlink r:id="rId8" w:history="1">
        <w:r w:rsidRPr="0071718F">
          <w:rPr>
            <w:rStyle w:val="Hyperlink"/>
          </w:rPr>
          <w:t>ECLI:LV:AT:2025:0630.A420218922.19.L</w:t>
        </w:r>
      </w:hyperlink>
    </w:p>
    <w:p w14:paraId="17798A08" w14:textId="77777777" w:rsidR="00F316FC" w:rsidRPr="003D5A1E" w:rsidRDefault="00F316FC" w:rsidP="0071718F">
      <w:pPr>
        <w:spacing w:line="276" w:lineRule="auto"/>
        <w:ind w:firstLine="567"/>
        <w:jc w:val="center"/>
      </w:pPr>
    </w:p>
    <w:p w14:paraId="2CB119D7" w14:textId="78D2680C" w:rsidR="00F316FC" w:rsidRPr="003D5A1E" w:rsidRDefault="00F316FC" w:rsidP="0071718F">
      <w:pPr>
        <w:spacing w:line="276" w:lineRule="auto"/>
        <w:ind w:firstLine="720"/>
        <w:jc w:val="both"/>
      </w:pPr>
      <w:r w:rsidRPr="003D5A1E">
        <w:t>Senāts šādā sastāvā: senatore referente Ieva Višķere, senator</w:t>
      </w:r>
      <w:r>
        <w:t>i Jānis Pleps un Līvija Slica</w:t>
      </w:r>
    </w:p>
    <w:p w14:paraId="21392B25" w14:textId="77777777" w:rsidR="00F316FC" w:rsidRPr="003D5A1E" w:rsidRDefault="00F316FC" w:rsidP="0071718F">
      <w:pPr>
        <w:spacing w:line="276" w:lineRule="auto"/>
        <w:ind w:firstLine="720"/>
        <w:jc w:val="both"/>
      </w:pPr>
    </w:p>
    <w:p w14:paraId="2938DC58" w14:textId="4200D322" w:rsidR="00F316FC" w:rsidRPr="003D5A1E" w:rsidRDefault="00F316FC" w:rsidP="0071718F">
      <w:pPr>
        <w:spacing w:line="276" w:lineRule="auto"/>
        <w:ind w:firstLine="720"/>
        <w:jc w:val="both"/>
      </w:pPr>
      <w:r w:rsidRPr="003D5A1E">
        <w:t xml:space="preserve">rakstveida procesā izskatīja </w:t>
      </w:r>
      <w:bookmarkStart w:id="0" w:name="_Hlk186708787"/>
      <w:r>
        <w:t>biedrības „Mežaparka attīstības biedrība”</w:t>
      </w:r>
      <w:bookmarkEnd w:id="0"/>
      <w:r w:rsidRPr="003D5A1E">
        <w:t xml:space="preserve"> blakus sūdzību par Administratīvās apgabaltiesas </w:t>
      </w:r>
      <w:r w:rsidR="003658BF">
        <w:t xml:space="preserve">tiesneša </w:t>
      </w:r>
      <w:r w:rsidRPr="003D5A1E">
        <w:t>202</w:t>
      </w:r>
      <w:r w:rsidR="003658BF">
        <w:t>5</w:t>
      </w:r>
      <w:r w:rsidRPr="003D5A1E">
        <w:t xml:space="preserve">.gada </w:t>
      </w:r>
      <w:r w:rsidR="003658BF">
        <w:t>13.maija lēmumu,</w:t>
      </w:r>
      <w:r w:rsidRPr="003D5A1E">
        <w:t xml:space="preserve"> ar kuru </w:t>
      </w:r>
      <w:r w:rsidR="003658BF">
        <w:t>atteikts pieņemt biedrības „</w:t>
      </w:r>
      <w:r w:rsidR="003658BF" w:rsidRPr="003658BF">
        <w:t xml:space="preserve">Mežaparka </w:t>
      </w:r>
      <w:r w:rsidR="003658BF">
        <w:t>a</w:t>
      </w:r>
      <w:r w:rsidR="003658BF" w:rsidRPr="003658BF">
        <w:t>ttīstības biedrība</w:t>
      </w:r>
      <w:r w:rsidR="003658BF">
        <w:t xml:space="preserve">” </w:t>
      </w:r>
      <w:r w:rsidR="003658BF" w:rsidRPr="003658BF">
        <w:t>kasācijas sūdzību</w:t>
      </w:r>
      <w:r w:rsidRPr="003D5A1E">
        <w:t>.</w:t>
      </w:r>
    </w:p>
    <w:p w14:paraId="0569F4C3" w14:textId="77777777" w:rsidR="00F316FC" w:rsidRPr="003D5A1E" w:rsidRDefault="00F316FC" w:rsidP="0071718F">
      <w:pPr>
        <w:spacing w:line="276" w:lineRule="auto"/>
        <w:ind w:firstLine="567"/>
        <w:jc w:val="both"/>
      </w:pPr>
    </w:p>
    <w:p w14:paraId="4CDF99AE" w14:textId="77777777" w:rsidR="00F316FC" w:rsidRPr="003D5A1E" w:rsidRDefault="00F316FC" w:rsidP="0071718F">
      <w:pPr>
        <w:spacing w:line="276" w:lineRule="auto"/>
        <w:jc w:val="center"/>
        <w:rPr>
          <w:b/>
        </w:rPr>
      </w:pPr>
      <w:r w:rsidRPr="003D5A1E">
        <w:rPr>
          <w:b/>
        </w:rPr>
        <w:t>Aprakstošā daļa</w:t>
      </w:r>
    </w:p>
    <w:p w14:paraId="391794EF" w14:textId="77777777" w:rsidR="00F316FC" w:rsidRPr="003D5A1E" w:rsidRDefault="00F316FC" w:rsidP="0071718F">
      <w:pPr>
        <w:spacing w:line="276" w:lineRule="auto"/>
        <w:ind w:firstLine="567"/>
        <w:jc w:val="both"/>
      </w:pPr>
    </w:p>
    <w:p w14:paraId="64CC7A25" w14:textId="56B5624C" w:rsidR="003658BF" w:rsidRDefault="00F316FC" w:rsidP="0071718F">
      <w:pPr>
        <w:spacing w:line="276" w:lineRule="auto"/>
        <w:ind w:firstLine="720"/>
        <w:jc w:val="both"/>
      </w:pPr>
      <w:r w:rsidRPr="003D5A1E">
        <w:t>[1]</w:t>
      </w:r>
      <w:r w:rsidR="003658BF" w:rsidRPr="003658BF">
        <w:t xml:space="preserve"> Ar Administratīvās apgabaltiesas 2025.gada 10.aprīļa spriedumu</w:t>
      </w:r>
      <w:r w:rsidR="003658BF">
        <w:t xml:space="preserve"> </w:t>
      </w:r>
      <w:r w:rsidR="003658BF" w:rsidRPr="003658BF">
        <w:t xml:space="preserve">noraidīts </w:t>
      </w:r>
      <w:r w:rsidR="003658BF">
        <w:t>pieteicējas biedrības „</w:t>
      </w:r>
      <w:r w:rsidR="003658BF" w:rsidRPr="003658BF">
        <w:t xml:space="preserve">Mežaparka </w:t>
      </w:r>
      <w:r w:rsidR="003658BF">
        <w:t>a</w:t>
      </w:r>
      <w:r w:rsidR="003658BF" w:rsidRPr="003658BF">
        <w:t>ttīstības biedrība</w:t>
      </w:r>
      <w:r w:rsidR="003658BF">
        <w:t xml:space="preserve">” un citu līdzpieteicēju </w:t>
      </w:r>
      <w:r w:rsidR="003658BF" w:rsidRPr="003658BF">
        <w:t>pieteikums par Rīgas valstspilsētas pašvaldības Pilsētas attīstības departamenta</w:t>
      </w:r>
      <w:r w:rsidR="005B3AED">
        <w:t xml:space="preserve"> 2022.gada 9.maija</w:t>
      </w:r>
      <w:r w:rsidR="003658BF">
        <w:t xml:space="preserve"> </w:t>
      </w:r>
      <w:r w:rsidR="003658BF" w:rsidRPr="003658BF">
        <w:t>lēmuma</w:t>
      </w:r>
      <w:r w:rsidR="005B3AED">
        <w:t xml:space="preserve"> Nr. DA-22-12429-nd</w:t>
      </w:r>
      <w:r w:rsidR="003658BF" w:rsidRPr="003658BF">
        <w:t xml:space="preserve"> atcelšanu. </w:t>
      </w:r>
    </w:p>
    <w:p w14:paraId="79DEB26A" w14:textId="7CA0B306" w:rsidR="005C087C" w:rsidRDefault="005C087C" w:rsidP="0071718F">
      <w:pPr>
        <w:spacing w:line="276" w:lineRule="auto"/>
        <w:ind w:firstLine="720"/>
        <w:jc w:val="both"/>
      </w:pPr>
      <w:r>
        <w:t xml:space="preserve">Pieteicēja par minēto spriedumu </w:t>
      </w:r>
      <w:r w:rsidR="00B83E75">
        <w:t xml:space="preserve">2025.gada 11.maijā iesniedza </w:t>
      </w:r>
      <w:r>
        <w:t>kasācijas sūdzību.</w:t>
      </w:r>
    </w:p>
    <w:p w14:paraId="707AC1B9" w14:textId="77777777" w:rsidR="00625B0C" w:rsidRPr="003658BF" w:rsidRDefault="00625B0C" w:rsidP="0071718F">
      <w:pPr>
        <w:spacing w:line="276" w:lineRule="auto"/>
        <w:ind w:firstLine="720"/>
        <w:jc w:val="both"/>
      </w:pPr>
    </w:p>
    <w:p w14:paraId="7B61773B" w14:textId="1C900F1D" w:rsidR="00F316FC" w:rsidRDefault="003658BF" w:rsidP="0071718F">
      <w:pPr>
        <w:spacing w:line="276" w:lineRule="auto"/>
        <w:ind w:firstLine="720"/>
        <w:jc w:val="both"/>
      </w:pPr>
      <w:r w:rsidRPr="003658BF">
        <w:t xml:space="preserve">[2] </w:t>
      </w:r>
      <w:r w:rsidR="00D942F5">
        <w:t>Ar apgabaltiesas tiesneša 2025.gada 13.maija lēmumu pieteicējas kasācijas sūdzību atteikts pieņemt</w:t>
      </w:r>
      <w:r w:rsidR="005C087C">
        <w:t xml:space="preserve">. Ievērojot, ka atbilstoši </w:t>
      </w:r>
      <w:r w:rsidR="005C087C" w:rsidRPr="00133C84">
        <w:t xml:space="preserve">Administratīvā procesa </w:t>
      </w:r>
      <w:r w:rsidR="00BD763B">
        <w:t xml:space="preserve">likuma </w:t>
      </w:r>
      <w:r w:rsidR="005C087C" w:rsidRPr="00133C84">
        <w:t>329.panta pirm</w:t>
      </w:r>
      <w:r w:rsidR="005C087C">
        <w:t>ajai</w:t>
      </w:r>
      <w:r w:rsidR="005C087C" w:rsidRPr="00133C84">
        <w:t xml:space="preserve"> daļ</w:t>
      </w:r>
      <w:r w:rsidR="005C087C">
        <w:t>ai</w:t>
      </w:r>
      <w:r w:rsidR="005C087C" w:rsidRPr="00133C84">
        <w:t xml:space="preserve"> kasācijas</w:t>
      </w:r>
      <w:r w:rsidR="005C087C">
        <w:t xml:space="preserve"> </w:t>
      </w:r>
      <w:r w:rsidR="005C087C" w:rsidRPr="00133C84">
        <w:t>sūdzību var iesniegt viena mēneša laikā no sprieduma sastādīšanas dienas</w:t>
      </w:r>
      <w:r w:rsidR="00D942F5">
        <w:t xml:space="preserve">, </w:t>
      </w:r>
      <w:r w:rsidR="005C087C">
        <w:t xml:space="preserve">tiesnesis atzina, ka </w:t>
      </w:r>
      <w:r w:rsidR="00D942F5">
        <w:t>pieteicēja</w:t>
      </w:r>
      <w:r w:rsidR="005C087C">
        <w:t xml:space="preserve">, iesniedzot kasācijas sūdzību 11.maijā, ir </w:t>
      </w:r>
      <w:r w:rsidR="00D942F5">
        <w:t xml:space="preserve">nokavējusi kasācijas sūdzības iesniegšanas termiņu. </w:t>
      </w:r>
      <w:r w:rsidR="003F06CC">
        <w:t>Tiesnesis argumentēj</w:t>
      </w:r>
      <w:r w:rsidR="005C087C">
        <w:t>a</w:t>
      </w:r>
      <w:r w:rsidR="003F06CC">
        <w:t xml:space="preserve">, ka termiņa pēdējā diena – </w:t>
      </w:r>
      <w:r w:rsidR="0056453D">
        <w:t xml:space="preserve">2025.gada </w:t>
      </w:r>
      <w:r w:rsidR="003F06CC">
        <w:t xml:space="preserve">10.maijs, lai arī </w:t>
      </w:r>
      <w:r w:rsidR="0056453D">
        <w:t>bija</w:t>
      </w:r>
      <w:r w:rsidR="003F06CC">
        <w:t xml:space="preserve"> sestdiena, atbilstoši </w:t>
      </w:r>
      <w:r w:rsidR="003F06CC" w:rsidRPr="00133C84">
        <w:t>Ministru kabineta</w:t>
      </w:r>
      <w:r w:rsidR="003F06CC">
        <w:t xml:space="preserve"> </w:t>
      </w:r>
      <w:r w:rsidR="003F06CC" w:rsidRPr="00133C84">
        <w:t>2024.gada 30.aprīļa rīkojum</w:t>
      </w:r>
      <w:r w:rsidR="003F06CC">
        <w:t>am</w:t>
      </w:r>
      <w:r w:rsidR="003F06CC" w:rsidRPr="00133C84">
        <w:t xml:space="preserve"> Nr.</w:t>
      </w:r>
      <w:r w:rsidR="0056453D">
        <w:t> </w:t>
      </w:r>
      <w:r w:rsidR="003F06CC" w:rsidRPr="00133C84">
        <w:t xml:space="preserve">332 </w:t>
      </w:r>
      <w:r w:rsidR="003F06CC">
        <w:t>„</w:t>
      </w:r>
      <w:r w:rsidR="003F06CC" w:rsidRPr="00133C84">
        <w:t>Par darba dienu pārcelšanu 2025.gadā”</w:t>
      </w:r>
      <w:r w:rsidR="003F06CC">
        <w:t xml:space="preserve"> </w:t>
      </w:r>
      <w:r w:rsidR="003F06CC">
        <w:lastRenderedPageBreak/>
        <w:t xml:space="preserve">(turpmāk – MK rīkojums) bija noteikta kā darba diena. Līdz ar to, tiesneša ieskatā, kasācijas sūdzība bija iesniedzama ne vēlāk kā </w:t>
      </w:r>
      <w:r w:rsidR="00BD763B">
        <w:t>2025.gada 1</w:t>
      </w:r>
      <w:r w:rsidR="003F06CC">
        <w:t>0.maijā.</w:t>
      </w:r>
    </w:p>
    <w:p w14:paraId="7A26A51C" w14:textId="77777777" w:rsidR="00133C84" w:rsidRDefault="00133C84" w:rsidP="0071718F">
      <w:pPr>
        <w:spacing w:line="276" w:lineRule="auto"/>
        <w:ind w:firstLine="720"/>
        <w:jc w:val="both"/>
      </w:pPr>
    </w:p>
    <w:p w14:paraId="4C2ABE14" w14:textId="7BC2AE63" w:rsidR="00DE52AE" w:rsidRPr="00133C84" w:rsidRDefault="00133C84" w:rsidP="0071718F">
      <w:pPr>
        <w:spacing w:line="276" w:lineRule="auto"/>
        <w:ind w:firstLine="720"/>
        <w:jc w:val="both"/>
      </w:pPr>
      <w:r>
        <w:t xml:space="preserve">[3] Pieteicēja par minēto </w:t>
      </w:r>
      <w:r w:rsidR="00172239">
        <w:t xml:space="preserve">tiesneša </w:t>
      </w:r>
      <w:r>
        <w:t xml:space="preserve">lēmumu </w:t>
      </w:r>
      <w:r w:rsidR="003D7230">
        <w:t xml:space="preserve">iesniedza </w:t>
      </w:r>
      <w:r>
        <w:t>blakus sūdzību</w:t>
      </w:r>
      <w:r w:rsidR="009465CA">
        <w:t xml:space="preserve">. Blakus sūdzībā norādīts, ka mēneša termiņš kasācijas sūdzības iesniegšanai par spriedumu, kas sastādīts 2025.gada </w:t>
      </w:r>
      <w:r w:rsidR="00DE52AE">
        <w:t>10.aprīlī, izbeidzas 2025.gada 11.maijā, nevis 10.maijā. Turklāt, pat ja pieņemtu, ka termiņš beidzas 10.maij</w:t>
      </w:r>
      <w:r w:rsidR="00BD763B">
        <w:t>ā</w:t>
      </w:r>
      <w:r w:rsidR="00DE52AE">
        <w:t xml:space="preserve">, </w:t>
      </w:r>
      <w:r w:rsidR="0056453D">
        <w:t xml:space="preserve">konkrētajā gadījumā </w:t>
      </w:r>
      <w:r w:rsidR="00DE52AE">
        <w:t xml:space="preserve">tā bija sestdiena, līdz ar to kasācijas sūdzību varēja iesniegt līdz nākamajai darba dienai. Pieteicēja uzsver, ka </w:t>
      </w:r>
      <w:r w:rsidR="00DE52AE" w:rsidRPr="00133C84">
        <w:t>M</w:t>
      </w:r>
      <w:r w:rsidR="003F06CC">
        <w:t>K</w:t>
      </w:r>
      <w:r w:rsidR="007C58B2">
        <w:t> </w:t>
      </w:r>
      <w:r w:rsidR="003F06CC">
        <w:t xml:space="preserve">rīkojums ir saistošs no </w:t>
      </w:r>
      <w:r w:rsidR="00DE52AE">
        <w:t xml:space="preserve">valsts </w:t>
      </w:r>
      <w:r w:rsidR="003F06CC">
        <w:t xml:space="preserve">budžeta finansētajās </w:t>
      </w:r>
      <w:r w:rsidR="00DE52AE">
        <w:t>institūcijās strādājošajiem</w:t>
      </w:r>
      <w:r w:rsidR="003F06CC">
        <w:t>, nevis ikvienam Latvijas iedzīvotājam</w:t>
      </w:r>
      <w:r w:rsidR="009D4329">
        <w:t>, un tas nevar atcelt likumā noteikto termiņa izbeigšanās regulējumu.</w:t>
      </w:r>
    </w:p>
    <w:p w14:paraId="093779C1" w14:textId="6260A0AE" w:rsidR="00B83E75" w:rsidRDefault="00B83E75" w:rsidP="0071718F">
      <w:pPr>
        <w:spacing w:line="276" w:lineRule="auto"/>
        <w:jc w:val="center"/>
        <w:rPr>
          <w:b/>
        </w:rPr>
      </w:pPr>
    </w:p>
    <w:p w14:paraId="6527FDCE" w14:textId="3DA54AE8" w:rsidR="00F316FC" w:rsidRPr="003D5A1E" w:rsidRDefault="00F316FC" w:rsidP="0071718F">
      <w:pPr>
        <w:spacing w:line="276" w:lineRule="auto"/>
        <w:jc w:val="center"/>
        <w:rPr>
          <w:b/>
        </w:rPr>
      </w:pPr>
      <w:r w:rsidRPr="003D5A1E">
        <w:rPr>
          <w:b/>
        </w:rPr>
        <w:t>Motīvu daļa</w:t>
      </w:r>
    </w:p>
    <w:p w14:paraId="4A40ACEA" w14:textId="77777777" w:rsidR="00F316FC" w:rsidRDefault="00F316FC" w:rsidP="0071718F">
      <w:pPr>
        <w:spacing w:line="276" w:lineRule="auto"/>
        <w:ind w:firstLine="567"/>
        <w:jc w:val="center"/>
        <w:rPr>
          <w:bCs/>
        </w:rPr>
      </w:pPr>
    </w:p>
    <w:p w14:paraId="5BFA45B9" w14:textId="40984D62" w:rsidR="00BA7EBC" w:rsidRDefault="00BA7EBC" w:rsidP="0071718F">
      <w:pPr>
        <w:spacing w:line="276" w:lineRule="auto"/>
        <w:ind w:firstLine="720"/>
        <w:jc w:val="both"/>
        <w:rPr>
          <w:bCs/>
        </w:rPr>
      </w:pPr>
      <w:r>
        <w:rPr>
          <w:bCs/>
        </w:rPr>
        <w:t xml:space="preserve">[4] Blakus sūdzības tiesvedības kārtībā Senātam jāizvērtē, vai apgabaltiesas tiesnesis pamatoti atzinis, ka pieteicēja, kasācijas sūdzību par </w:t>
      </w:r>
      <w:r w:rsidR="003D7230">
        <w:rPr>
          <w:bCs/>
        </w:rPr>
        <w:t xml:space="preserve">apgabaltiesas </w:t>
      </w:r>
      <w:r>
        <w:rPr>
          <w:bCs/>
        </w:rPr>
        <w:t xml:space="preserve">2025.gada 10.aprīļa spriedumu </w:t>
      </w:r>
      <w:r w:rsidR="00BD763B">
        <w:rPr>
          <w:bCs/>
        </w:rPr>
        <w:t xml:space="preserve">iesniedzot </w:t>
      </w:r>
      <w:r>
        <w:rPr>
          <w:bCs/>
        </w:rPr>
        <w:t>2025.gada 11.maijā, ir nokavējusi kasācijas sūdzības iesniegšanas termiņu.</w:t>
      </w:r>
    </w:p>
    <w:p w14:paraId="6E702A5E" w14:textId="77777777" w:rsidR="00BA7EBC" w:rsidRDefault="00BA7EBC" w:rsidP="0071718F">
      <w:pPr>
        <w:spacing w:line="276" w:lineRule="auto"/>
        <w:ind w:firstLine="720"/>
        <w:jc w:val="both"/>
        <w:rPr>
          <w:bCs/>
        </w:rPr>
      </w:pPr>
    </w:p>
    <w:p w14:paraId="3D025C37" w14:textId="77777777" w:rsidR="00B83E75" w:rsidRDefault="00BA7EBC" w:rsidP="0071718F">
      <w:pPr>
        <w:spacing w:line="276" w:lineRule="auto"/>
        <w:ind w:firstLine="720"/>
        <w:jc w:val="both"/>
      </w:pPr>
      <w:r>
        <w:rPr>
          <w:bCs/>
        </w:rPr>
        <w:t xml:space="preserve">[5] </w:t>
      </w:r>
      <w:r w:rsidR="00B83E75" w:rsidRPr="00133C84">
        <w:t xml:space="preserve">Administratīvā procesa </w:t>
      </w:r>
      <w:r w:rsidR="00B83E75">
        <w:t xml:space="preserve">likuma </w:t>
      </w:r>
      <w:r w:rsidR="00B83E75" w:rsidRPr="00133C84">
        <w:t>329.panta pirm</w:t>
      </w:r>
      <w:r w:rsidR="00B83E75">
        <w:t xml:space="preserve">ā daļa noteic, ka </w:t>
      </w:r>
      <w:r w:rsidR="00B83E75" w:rsidRPr="00133C84">
        <w:t>kasācijas</w:t>
      </w:r>
      <w:r w:rsidR="00B83E75">
        <w:t xml:space="preserve"> </w:t>
      </w:r>
      <w:r w:rsidR="00B83E75" w:rsidRPr="00133C84">
        <w:t>sūdzību var iesniegt viena mēneša laikā no sprieduma sastādīšanas dienas</w:t>
      </w:r>
      <w:r w:rsidR="00B83E75">
        <w:t xml:space="preserve">. </w:t>
      </w:r>
    </w:p>
    <w:p w14:paraId="19F6D70C" w14:textId="6452CE68" w:rsidR="00BC52A1" w:rsidRPr="00BC52A1" w:rsidRDefault="00B83E75" w:rsidP="0071718F">
      <w:pPr>
        <w:spacing w:line="276" w:lineRule="auto"/>
        <w:ind w:firstLine="720"/>
        <w:jc w:val="both"/>
        <w:rPr>
          <w:bCs/>
        </w:rPr>
      </w:pPr>
      <w:r>
        <w:t>Šajā sakarā v</w:t>
      </w:r>
      <w:r w:rsidR="00BA7EBC">
        <w:rPr>
          <w:bCs/>
        </w:rPr>
        <w:t xml:space="preserve">ispirms norādāms, ka pieteicēja </w:t>
      </w:r>
      <w:r w:rsidR="00BA7EBC" w:rsidRPr="00BC52A1">
        <w:rPr>
          <w:bCs/>
        </w:rPr>
        <w:t xml:space="preserve">kļūdās, uzskatot, ka </w:t>
      </w:r>
      <w:r>
        <w:rPr>
          <w:bCs/>
        </w:rPr>
        <w:t xml:space="preserve">kasācijas sūdzības iesniegšanai paredzētais </w:t>
      </w:r>
      <w:r w:rsidR="00BA7EBC" w:rsidRPr="00BC52A1">
        <w:rPr>
          <w:bCs/>
        </w:rPr>
        <w:t xml:space="preserve">mēneša termiņš konkrētajā gadījumā </w:t>
      </w:r>
      <w:r w:rsidR="00BC52A1" w:rsidRPr="00BC52A1">
        <w:rPr>
          <w:bCs/>
        </w:rPr>
        <w:t>beidz</w:t>
      </w:r>
      <w:r>
        <w:rPr>
          <w:bCs/>
        </w:rPr>
        <w:t>ā</w:t>
      </w:r>
      <w:r w:rsidR="00BC52A1" w:rsidRPr="00BC52A1">
        <w:rPr>
          <w:bCs/>
        </w:rPr>
        <w:t>s 2025.gada 11.</w:t>
      </w:r>
      <w:r w:rsidR="009328CA">
        <w:rPr>
          <w:bCs/>
        </w:rPr>
        <w:t>maijā</w:t>
      </w:r>
      <w:r w:rsidR="00BC52A1" w:rsidRPr="00BC52A1">
        <w:rPr>
          <w:bCs/>
        </w:rPr>
        <w:t xml:space="preserve">. </w:t>
      </w:r>
    </w:p>
    <w:p w14:paraId="3904BDD8" w14:textId="3DB0EE96" w:rsidR="00BD763B" w:rsidRPr="00BD763B" w:rsidRDefault="00BC52A1" w:rsidP="0071718F">
      <w:pPr>
        <w:spacing w:line="276" w:lineRule="auto"/>
        <w:ind w:firstLine="720"/>
        <w:jc w:val="both"/>
        <w:rPr>
          <w:bCs/>
          <w:u w:val="single"/>
        </w:rPr>
      </w:pPr>
      <w:r w:rsidRPr="00BC52A1">
        <w:rPr>
          <w:bCs/>
        </w:rPr>
        <w:t xml:space="preserve">Atbilstoši Administratīvā procesa likumam procesuālais termiņš, kas aprēķināms mēnešos, sākas nākamajā dienā pēc datuma vai pēc notikuma, kurš nosaka tā sākumu. Savukārt </w:t>
      </w:r>
      <w:r w:rsidR="00F6471A">
        <w:rPr>
          <w:bCs/>
        </w:rPr>
        <w:t xml:space="preserve">šāda </w:t>
      </w:r>
      <w:r w:rsidRPr="00BC52A1">
        <w:rPr>
          <w:bCs/>
        </w:rPr>
        <w:t xml:space="preserve">termiņa pēdējā diena ir termiņa pēdējā mēneša </w:t>
      </w:r>
      <w:r w:rsidRPr="00B83E75">
        <w:rPr>
          <w:bCs/>
          <w:i/>
          <w:iCs/>
        </w:rPr>
        <w:t>attiecīgais datums</w:t>
      </w:r>
      <w:r w:rsidRPr="00BC52A1">
        <w:rPr>
          <w:bCs/>
        </w:rPr>
        <w:t xml:space="preserve"> (42.panta pirmā daļa un 43.panta pirmā daļa). Kā skaidrots Senāta judikatūrā, </w:t>
      </w:r>
      <w:r>
        <w:rPr>
          <w:bCs/>
        </w:rPr>
        <w:t xml:space="preserve">saskaņā ar </w:t>
      </w:r>
      <w:r w:rsidRPr="00BC52A1">
        <w:rPr>
          <w:bCs/>
        </w:rPr>
        <w:t xml:space="preserve">minētajām tiesību normām </w:t>
      </w:r>
      <w:r w:rsidR="00B83E75">
        <w:rPr>
          <w:bCs/>
        </w:rPr>
        <w:t>kasācijas sūdzības iesniegšanas</w:t>
      </w:r>
      <w:r w:rsidRPr="00BC52A1">
        <w:rPr>
          <w:bCs/>
        </w:rPr>
        <w:t xml:space="preserve"> termiņa pirmā diena ir nākamā diena pēc </w:t>
      </w:r>
      <w:r w:rsidR="00BD763B">
        <w:rPr>
          <w:bCs/>
        </w:rPr>
        <w:t>sprieduma sastādīšanas dienas</w:t>
      </w:r>
      <w:r w:rsidRPr="00BC52A1">
        <w:rPr>
          <w:bCs/>
        </w:rPr>
        <w:t xml:space="preserve">. </w:t>
      </w:r>
      <w:r w:rsidRPr="00C62F50">
        <w:rPr>
          <w:bCs/>
        </w:rPr>
        <w:t xml:space="preserve">Savukārt </w:t>
      </w:r>
      <w:r w:rsidR="00B83E75" w:rsidRPr="00C62F50">
        <w:rPr>
          <w:bCs/>
        </w:rPr>
        <w:t xml:space="preserve">kasācijas </w:t>
      </w:r>
      <w:r w:rsidR="00F6471A">
        <w:rPr>
          <w:bCs/>
        </w:rPr>
        <w:t xml:space="preserve">sūdzības </w:t>
      </w:r>
      <w:r w:rsidR="00B83E75" w:rsidRPr="00C62F50">
        <w:rPr>
          <w:bCs/>
        </w:rPr>
        <w:t>iesniegšanas</w:t>
      </w:r>
      <w:r w:rsidR="00BD763B" w:rsidRPr="00C62F50">
        <w:rPr>
          <w:bCs/>
        </w:rPr>
        <w:t xml:space="preserve"> </w:t>
      </w:r>
      <w:r w:rsidRPr="00C62F50">
        <w:rPr>
          <w:bCs/>
        </w:rPr>
        <w:t>termiņa pēdējā diena</w:t>
      </w:r>
      <w:r w:rsidR="00C62F50" w:rsidRPr="00C62F50">
        <w:rPr>
          <w:bCs/>
        </w:rPr>
        <w:t xml:space="preserve">, kā paredzēts likumā, ir </w:t>
      </w:r>
      <w:r w:rsidR="005B3AED">
        <w:rPr>
          <w:bCs/>
        </w:rPr>
        <w:t>nākamā</w:t>
      </w:r>
      <w:r w:rsidR="00C62F50" w:rsidRPr="00C62F50">
        <w:rPr>
          <w:bCs/>
        </w:rPr>
        <w:t xml:space="preserve"> mēneša </w:t>
      </w:r>
      <w:r w:rsidRPr="00C62F50">
        <w:rPr>
          <w:bCs/>
        </w:rPr>
        <w:t>attiecīgais datums</w:t>
      </w:r>
      <w:r w:rsidR="00C62F50" w:rsidRPr="00C62F50">
        <w:rPr>
          <w:bCs/>
        </w:rPr>
        <w:t xml:space="preserve">, ar jēdzienu </w:t>
      </w:r>
      <w:r w:rsidR="00C62F50" w:rsidRPr="00C62F50">
        <w:rPr>
          <w:bCs/>
          <w:i/>
          <w:iCs/>
        </w:rPr>
        <w:t>attiecīgais datums</w:t>
      </w:r>
      <w:r w:rsidR="00C62F50" w:rsidRPr="00C62F50">
        <w:rPr>
          <w:bCs/>
        </w:rPr>
        <w:t xml:space="preserve"> apzīmējot </w:t>
      </w:r>
      <w:r w:rsidRPr="00C62F50">
        <w:rPr>
          <w:bCs/>
        </w:rPr>
        <w:t>t</w:t>
      </w:r>
      <w:r w:rsidR="00B83E75" w:rsidRPr="00C62F50">
        <w:rPr>
          <w:bCs/>
        </w:rPr>
        <w:t>o</w:t>
      </w:r>
      <w:r w:rsidRPr="00C62F50">
        <w:rPr>
          <w:bCs/>
        </w:rPr>
        <w:t xml:space="preserve"> datum</w:t>
      </w:r>
      <w:r w:rsidR="00B83E75" w:rsidRPr="00C62F50">
        <w:rPr>
          <w:bCs/>
        </w:rPr>
        <w:t>u</w:t>
      </w:r>
      <w:r w:rsidRPr="00C62F50">
        <w:rPr>
          <w:bCs/>
        </w:rPr>
        <w:t xml:space="preserve"> vai notikum</w:t>
      </w:r>
      <w:r w:rsidR="00B83E75" w:rsidRPr="00C62F50">
        <w:rPr>
          <w:bCs/>
        </w:rPr>
        <w:t>u</w:t>
      </w:r>
      <w:r w:rsidRPr="00C62F50">
        <w:rPr>
          <w:bCs/>
        </w:rPr>
        <w:t>, kurš nosaka term</w:t>
      </w:r>
      <w:r w:rsidRPr="00BC52A1">
        <w:rPr>
          <w:bCs/>
        </w:rPr>
        <w:t xml:space="preserve">iņa sākumu. </w:t>
      </w:r>
      <w:r w:rsidR="00B83E75">
        <w:rPr>
          <w:bCs/>
        </w:rPr>
        <w:t>Līdz ar to, t</w:t>
      </w:r>
      <w:r w:rsidRPr="00BC52A1">
        <w:rPr>
          <w:bCs/>
        </w:rPr>
        <w:t xml:space="preserve">ā kā sprieduma pārsūdzības termiņa sākumu nosaka tā sastādīšanas dienas datums, tad kasācijas </w:t>
      </w:r>
      <w:r w:rsidRPr="00BD763B">
        <w:rPr>
          <w:bCs/>
        </w:rPr>
        <w:t>sūdzības pēdējā iesniegšanas diena ir nākamā mēneša diena, kas atbilst sprieduma sastādīšanas dienas datumam, ja šajā mēnesī ir tāds datums</w:t>
      </w:r>
      <w:r w:rsidR="00BD763B" w:rsidRPr="00BD763B">
        <w:rPr>
          <w:bCs/>
        </w:rPr>
        <w:t xml:space="preserve"> (</w:t>
      </w:r>
      <w:r w:rsidR="00BD763B" w:rsidRPr="00BD763B">
        <w:rPr>
          <w:bCs/>
          <w:i/>
          <w:iCs/>
        </w:rPr>
        <w:t>Senāta 2021.gada 1.februāra rīcības sēdes lēmuma lietā Nr.</w:t>
      </w:r>
      <w:r w:rsidR="007C58B2">
        <w:rPr>
          <w:bCs/>
          <w:i/>
          <w:iCs/>
        </w:rPr>
        <w:t> </w:t>
      </w:r>
      <w:r w:rsidR="00BD763B" w:rsidRPr="00BD763B">
        <w:rPr>
          <w:bCs/>
          <w:i/>
          <w:iCs/>
        </w:rPr>
        <w:t xml:space="preserve">SKA-803/2021, </w:t>
      </w:r>
      <w:hyperlink r:id="rId9" w:history="1">
        <w:r w:rsidR="007C58B2" w:rsidRPr="007C58B2">
          <w:rPr>
            <w:rStyle w:val="Hyperlink"/>
            <w:bCs/>
            <w:i/>
            <w:iCs/>
          </w:rPr>
          <w:t>ECLI:LV:AT:2021:0201.A420182919.23.L</w:t>
        </w:r>
      </w:hyperlink>
      <w:r w:rsidR="007C58B2">
        <w:rPr>
          <w:bCs/>
          <w:i/>
          <w:iCs/>
        </w:rPr>
        <w:t xml:space="preserve">, </w:t>
      </w:r>
      <w:r w:rsidR="00BD763B" w:rsidRPr="00BD763B">
        <w:rPr>
          <w:bCs/>
          <w:i/>
          <w:iCs/>
        </w:rPr>
        <w:t>3.punkts</w:t>
      </w:r>
      <w:r w:rsidR="00BD763B" w:rsidRPr="00BD763B">
        <w:rPr>
          <w:bCs/>
        </w:rPr>
        <w:t>).</w:t>
      </w:r>
    </w:p>
    <w:p w14:paraId="5C0BAFC1" w14:textId="77777777" w:rsidR="00866407" w:rsidRDefault="00BD763B" w:rsidP="0071718F">
      <w:pPr>
        <w:spacing w:line="276" w:lineRule="auto"/>
        <w:ind w:firstLine="720"/>
        <w:jc w:val="both"/>
        <w:rPr>
          <w:bCs/>
        </w:rPr>
      </w:pPr>
      <w:r w:rsidRPr="00BD763B">
        <w:rPr>
          <w:bCs/>
        </w:rPr>
        <w:t xml:space="preserve">Ievērojot minēto, </w:t>
      </w:r>
      <w:r>
        <w:rPr>
          <w:bCs/>
        </w:rPr>
        <w:t xml:space="preserve">sprieduma, kura sastādīšanas diena ir 2025.gada 10.aprīlis, </w:t>
      </w:r>
      <w:r w:rsidR="00B83E75">
        <w:rPr>
          <w:bCs/>
        </w:rPr>
        <w:t>pārsūdzībai noteiktā mēneša</w:t>
      </w:r>
      <w:r>
        <w:rPr>
          <w:bCs/>
        </w:rPr>
        <w:t xml:space="preserve"> termiņa pirmā diena </w:t>
      </w:r>
      <w:r w:rsidR="00B83E75">
        <w:rPr>
          <w:bCs/>
        </w:rPr>
        <w:t xml:space="preserve">ir 2025.gada 11.aprīlis, bet pēdējā diena – 2025.gada 10.maijs. </w:t>
      </w:r>
    </w:p>
    <w:p w14:paraId="044953BB" w14:textId="0282B428" w:rsidR="00BC52A1" w:rsidRDefault="00B83E75" w:rsidP="0071718F">
      <w:pPr>
        <w:spacing w:line="276" w:lineRule="auto"/>
        <w:ind w:firstLine="720"/>
        <w:jc w:val="both"/>
        <w:rPr>
          <w:bCs/>
        </w:rPr>
      </w:pPr>
      <w:r>
        <w:rPr>
          <w:bCs/>
        </w:rPr>
        <w:t>Senāts vērš</w:t>
      </w:r>
      <w:r w:rsidR="009D4329">
        <w:rPr>
          <w:bCs/>
        </w:rPr>
        <w:t xml:space="preserve"> pieteicējas</w:t>
      </w:r>
      <w:r>
        <w:rPr>
          <w:bCs/>
        </w:rPr>
        <w:t xml:space="preserve"> uzmanību</w:t>
      </w:r>
      <w:r w:rsidR="00866407">
        <w:rPr>
          <w:bCs/>
        </w:rPr>
        <w:t>:</w:t>
      </w:r>
      <w:r>
        <w:rPr>
          <w:bCs/>
        </w:rPr>
        <w:t xml:space="preserve"> ja mēneša termiņu </w:t>
      </w:r>
      <w:r w:rsidR="006825D7">
        <w:rPr>
          <w:bCs/>
        </w:rPr>
        <w:t xml:space="preserve">sprieduma pārsūdzībai </w:t>
      </w:r>
      <w:r>
        <w:rPr>
          <w:bCs/>
        </w:rPr>
        <w:t xml:space="preserve">skaitītu tā, kā to par pareizu uzskata pieteicēja, </w:t>
      </w:r>
      <w:r w:rsidR="00866407">
        <w:rPr>
          <w:bCs/>
        </w:rPr>
        <w:t xml:space="preserve">proti, par attiecīgo datumu Administratīvā procesa likuma 43.panta pirmās daļas izpratnē uzskatot </w:t>
      </w:r>
      <w:r w:rsidR="005B3AED">
        <w:rPr>
          <w:bCs/>
        </w:rPr>
        <w:t>nākamā</w:t>
      </w:r>
      <w:r w:rsidR="00EA42E9">
        <w:rPr>
          <w:bCs/>
        </w:rPr>
        <w:t xml:space="preserve"> mēneša </w:t>
      </w:r>
      <w:r w:rsidR="00866407">
        <w:rPr>
          <w:bCs/>
        </w:rPr>
        <w:t xml:space="preserve">datumu, kas atbilst datumam, kurā iekrīt pārsūdzības termiņa pirmā diena, </w:t>
      </w:r>
      <w:r>
        <w:rPr>
          <w:bCs/>
        </w:rPr>
        <w:t>tad</w:t>
      </w:r>
      <w:r w:rsidR="009D4329">
        <w:rPr>
          <w:bCs/>
        </w:rPr>
        <w:t xml:space="preserve"> pārsūdzības termiņš faktiski sanāktu viens mēnesis un viena diena. Tas uzskatāmi redzams, </w:t>
      </w:r>
      <w:r w:rsidR="00EA42E9">
        <w:rPr>
          <w:bCs/>
        </w:rPr>
        <w:t xml:space="preserve">piemēram, </w:t>
      </w:r>
      <w:r>
        <w:rPr>
          <w:bCs/>
        </w:rPr>
        <w:t>tajos gadījumos, kad spriedums</w:t>
      </w:r>
      <w:r w:rsidR="00866407">
        <w:rPr>
          <w:bCs/>
        </w:rPr>
        <w:t xml:space="preserve"> </w:t>
      </w:r>
      <w:r>
        <w:rPr>
          <w:bCs/>
        </w:rPr>
        <w:t xml:space="preserve">sastādīts </w:t>
      </w:r>
      <w:r w:rsidR="00EA42E9">
        <w:rPr>
          <w:bCs/>
        </w:rPr>
        <w:t xml:space="preserve">mēneša pēdējā </w:t>
      </w:r>
      <w:r w:rsidR="009D4329">
        <w:rPr>
          <w:bCs/>
        </w:rPr>
        <w:t xml:space="preserve">datumā; </w:t>
      </w:r>
      <w:r w:rsidR="00F6471A">
        <w:t>–</w:t>
      </w:r>
      <w:r w:rsidR="00F6471A">
        <w:rPr>
          <w:bCs/>
        </w:rPr>
        <w:t xml:space="preserve"> </w:t>
      </w:r>
      <w:r w:rsidR="009D4329">
        <w:rPr>
          <w:bCs/>
        </w:rPr>
        <w:t>ja</w:t>
      </w:r>
      <w:r w:rsidR="00F6471A">
        <w:rPr>
          <w:bCs/>
        </w:rPr>
        <w:t xml:space="preserve"> </w:t>
      </w:r>
      <w:r w:rsidR="009D4329">
        <w:rPr>
          <w:bCs/>
        </w:rPr>
        <w:t xml:space="preserve">šādā gadījumā termiņu </w:t>
      </w:r>
      <w:r w:rsidR="009D4329">
        <w:rPr>
          <w:bCs/>
        </w:rPr>
        <w:lastRenderedPageBreak/>
        <w:t xml:space="preserve">skaitītu tā, kā to vēlas pieteicēja, tad sprieduma </w:t>
      </w:r>
      <w:r w:rsidR="00EA42E9">
        <w:rPr>
          <w:bCs/>
        </w:rPr>
        <w:t xml:space="preserve">pārsūdzēšanai termiņš būtu ne tikai viss nākamais mēnesis, bet arī vēl aiznākamā mēneša pirmā diena, proti, viens pilns mēnesis </w:t>
      </w:r>
      <w:r w:rsidR="00593370">
        <w:rPr>
          <w:bCs/>
        </w:rPr>
        <w:t>un vēl viena</w:t>
      </w:r>
      <w:r w:rsidR="00EA42E9">
        <w:rPr>
          <w:bCs/>
        </w:rPr>
        <w:t xml:space="preserve"> diena. Turklāt tajos gadījumos, kad sprieduma sastādīšanas datums iekristu </w:t>
      </w:r>
      <w:r>
        <w:rPr>
          <w:bCs/>
        </w:rPr>
        <w:t>tādā mēne</w:t>
      </w:r>
      <w:r w:rsidR="00866407">
        <w:rPr>
          <w:bCs/>
        </w:rPr>
        <w:t>sī</w:t>
      </w:r>
      <w:r>
        <w:rPr>
          <w:bCs/>
        </w:rPr>
        <w:t>, kurā ir 31 diena</w:t>
      </w:r>
      <w:r w:rsidR="00866407">
        <w:rPr>
          <w:bCs/>
        </w:rPr>
        <w:t xml:space="preserve"> un kuram seko mēnesis ar 31 dienu, sprieduma pārsūdzēšanas termiņam sanāktu 32 dienas, kas acīmredzami nevar tikt uzskatīts par mēne</w:t>
      </w:r>
      <w:r w:rsidR="00EA42E9">
        <w:rPr>
          <w:bCs/>
        </w:rPr>
        <w:t>si ilgu termiņu</w:t>
      </w:r>
      <w:r w:rsidR="00866407">
        <w:rPr>
          <w:bCs/>
        </w:rPr>
        <w:t>, ņemot vērā, ka gada ietvaros nevienā mēnesī nav 32 dienas.</w:t>
      </w:r>
    </w:p>
    <w:p w14:paraId="0A2B7CFD" w14:textId="77777777" w:rsidR="00EA42E9" w:rsidRDefault="00EA42E9" w:rsidP="0071718F">
      <w:pPr>
        <w:spacing w:line="276" w:lineRule="auto"/>
        <w:ind w:firstLine="720"/>
        <w:jc w:val="both"/>
        <w:rPr>
          <w:bCs/>
        </w:rPr>
      </w:pPr>
    </w:p>
    <w:p w14:paraId="3D176E56" w14:textId="3B1EDBDF" w:rsidR="00C71028" w:rsidRDefault="00EA42E9" w:rsidP="0071718F">
      <w:pPr>
        <w:spacing w:line="276" w:lineRule="auto"/>
        <w:ind w:firstLine="720"/>
        <w:jc w:val="both"/>
        <w:rPr>
          <w:bCs/>
        </w:rPr>
      </w:pPr>
      <w:r>
        <w:rPr>
          <w:bCs/>
        </w:rPr>
        <w:t xml:space="preserve">[6] </w:t>
      </w:r>
      <w:r w:rsidR="00C71028">
        <w:rPr>
          <w:bCs/>
        </w:rPr>
        <w:t xml:space="preserve">Vienlaikus Senāts nepiekrīt apgabaltiesas tiesnesim, ka pieteicēja, kasācijas sūdzību konkrētajā gadījumā iesniedzot 2025.gada 11.maijā, ir nokavējusi kasācijas sūdzības iesniegšanas termiņu. </w:t>
      </w:r>
    </w:p>
    <w:p w14:paraId="74CE3BAE" w14:textId="7B6DEBE4" w:rsidR="00593370" w:rsidRDefault="00C71028" w:rsidP="0071718F">
      <w:pPr>
        <w:spacing w:line="276" w:lineRule="auto"/>
        <w:ind w:firstLine="720"/>
        <w:jc w:val="both"/>
        <w:rPr>
          <w:bCs/>
        </w:rPr>
      </w:pPr>
      <w:r>
        <w:rPr>
          <w:bCs/>
        </w:rPr>
        <w:t>Administratīvā procesa likuma 43.panta otrā daļa tiešā tekstā noteic:</w:t>
      </w:r>
      <w:r w:rsidRPr="00C71028">
        <w:rPr>
          <w:bCs/>
        </w:rPr>
        <w:t xml:space="preserve"> </w:t>
      </w:r>
      <w:r>
        <w:rPr>
          <w:bCs/>
        </w:rPr>
        <w:t>j</w:t>
      </w:r>
      <w:r w:rsidRPr="00C71028">
        <w:rPr>
          <w:bCs/>
        </w:rPr>
        <w:t>a termiņa pēdējā diena ir sestdiena, svētdiena vai likumā noteikta svētku diena, termiņa pēdējā diena ir nākamā darba diena.</w:t>
      </w:r>
      <w:r w:rsidR="00D13946">
        <w:rPr>
          <w:bCs/>
        </w:rPr>
        <w:t xml:space="preserve"> </w:t>
      </w:r>
      <w:r w:rsidR="00C62F50">
        <w:rPr>
          <w:bCs/>
        </w:rPr>
        <w:t xml:space="preserve">Tādējādi </w:t>
      </w:r>
      <w:r w:rsidR="001C7597">
        <w:rPr>
          <w:bCs/>
        </w:rPr>
        <w:t xml:space="preserve">atbilstoši minētajai </w:t>
      </w:r>
      <w:r w:rsidR="00AB08D8">
        <w:rPr>
          <w:bCs/>
        </w:rPr>
        <w:t xml:space="preserve">tiesību </w:t>
      </w:r>
      <w:r w:rsidR="001C7597">
        <w:rPr>
          <w:bCs/>
        </w:rPr>
        <w:t xml:space="preserve">normai </w:t>
      </w:r>
      <w:r w:rsidR="00C62F50">
        <w:rPr>
          <w:bCs/>
        </w:rPr>
        <w:t xml:space="preserve">gadījumā, kad termiņa pēdējā diena iekrīt sestdienā, </w:t>
      </w:r>
      <w:r w:rsidR="00D667BB">
        <w:rPr>
          <w:bCs/>
        </w:rPr>
        <w:t xml:space="preserve">svētdienā vai valstī noteiktā svētku dienā, </w:t>
      </w:r>
      <w:r w:rsidR="00C62F50">
        <w:rPr>
          <w:bCs/>
        </w:rPr>
        <w:t>termiņ</w:t>
      </w:r>
      <w:r w:rsidR="00D667BB">
        <w:rPr>
          <w:bCs/>
        </w:rPr>
        <w:t xml:space="preserve">š izbeidzas nevis šajā dienā, bet gan nākamajā darba dienā, proti, termiņa pēdējā diena tiek „pārlikta” uz nākamo darba dienu. </w:t>
      </w:r>
      <w:r w:rsidR="00D13946">
        <w:rPr>
          <w:bCs/>
        </w:rPr>
        <w:t xml:space="preserve">Likums nenoteic, ka </w:t>
      </w:r>
      <w:r w:rsidR="00D667BB">
        <w:rPr>
          <w:bCs/>
        </w:rPr>
        <w:t xml:space="preserve">šajā ziņā </w:t>
      </w:r>
      <w:r w:rsidR="00D13946">
        <w:rPr>
          <w:bCs/>
        </w:rPr>
        <w:t xml:space="preserve">nozīme </w:t>
      </w:r>
      <w:r w:rsidR="00483DBC">
        <w:rPr>
          <w:bCs/>
        </w:rPr>
        <w:t xml:space="preserve">būtu </w:t>
      </w:r>
      <w:r w:rsidR="00D13946">
        <w:rPr>
          <w:bCs/>
        </w:rPr>
        <w:t>tam, vai konkrēt</w:t>
      </w:r>
      <w:r w:rsidR="00483DBC">
        <w:rPr>
          <w:bCs/>
        </w:rPr>
        <w:t>ā</w:t>
      </w:r>
      <w:r w:rsidR="00D13946">
        <w:rPr>
          <w:bCs/>
        </w:rPr>
        <w:t xml:space="preserve"> sestdiena kādām institūcijām vai personu grupām </w:t>
      </w:r>
      <w:r w:rsidR="00D41AD2">
        <w:rPr>
          <w:bCs/>
        </w:rPr>
        <w:t xml:space="preserve">izņēmuma gadījumā </w:t>
      </w:r>
      <w:r w:rsidR="00D13946">
        <w:rPr>
          <w:bCs/>
        </w:rPr>
        <w:t xml:space="preserve">tomēr ir </w:t>
      </w:r>
      <w:r w:rsidR="00461572">
        <w:rPr>
          <w:bCs/>
        </w:rPr>
        <w:t xml:space="preserve">noteikta kā </w:t>
      </w:r>
      <w:r w:rsidR="00D13946">
        <w:rPr>
          <w:bCs/>
        </w:rPr>
        <w:t xml:space="preserve">diena, kurā ir jāstrādā (darba diena). </w:t>
      </w:r>
      <w:r w:rsidR="00FC24C4">
        <w:rPr>
          <w:bCs/>
        </w:rPr>
        <w:t>N</w:t>
      </w:r>
      <w:r w:rsidR="00D13946">
        <w:rPr>
          <w:bCs/>
        </w:rPr>
        <w:t>o procesuālā termiņa skaitīšanas viedokļa likums tam nepiešķir nekādu nozīmi</w:t>
      </w:r>
      <w:r w:rsidR="00FC24C4">
        <w:rPr>
          <w:bCs/>
        </w:rPr>
        <w:t xml:space="preserve">. </w:t>
      </w:r>
    </w:p>
    <w:p w14:paraId="0EE73071" w14:textId="58D2D7E9" w:rsidR="003934EF" w:rsidRDefault="00C2064E" w:rsidP="0071718F">
      <w:pPr>
        <w:spacing w:line="276" w:lineRule="auto"/>
        <w:ind w:firstLine="720"/>
        <w:jc w:val="both"/>
        <w:rPr>
          <w:bCs/>
        </w:rPr>
      </w:pPr>
      <w:r>
        <w:rPr>
          <w:bCs/>
        </w:rPr>
        <w:t xml:space="preserve">Senāta ieskatā, </w:t>
      </w:r>
      <w:r w:rsidR="005B3AED">
        <w:rPr>
          <w:bCs/>
        </w:rPr>
        <w:t>Administratīvā procesa likuma 43.panta otrajā daļ</w:t>
      </w:r>
      <w:r w:rsidR="007C58B2">
        <w:rPr>
          <w:bCs/>
        </w:rPr>
        <w:t>ā</w:t>
      </w:r>
      <w:r w:rsidR="005B3AED">
        <w:rPr>
          <w:bCs/>
        </w:rPr>
        <w:t xml:space="preserve"> ietvertā </w:t>
      </w:r>
      <w:r w:rsidR="00593370">
        <w:rPr>
          <w:bCs/>
        </w:rPr>
        <w:t xml:space="preserve">tiesiskā regulējuma </w:t>
      </w:r>
      <w:r>
        <w:rPr>
          <w:bCs/>
        </w:rPr>
        <w:t>jēga</w:t>
      </w:r>
      <w:r w:rsidR="00D41AD2">
        <w:rPr>
          <w:bCs/>
        </w:rPr>
        <w:t xml:space="preserve">, no vienas puses, </w:t>
      </w:r>
      <w:r>
        <w:rPr>
          <w:bCs/>
        </w:rPr>
        <w:t>ir nodrošināt to, ka procesuālā termiņa pēdējā diena netiek noteikta tādā dienā, kas lielākajai sabiedrības daļai</w:t>
      </w:r>
      <w:r w:rsidR="005B3AED">
        <w:rPr>
          <w:bCs/>
        </w:rPr>
        <w:t xml:space="preserve"> (kā privātpersonām, tā arī valsts pārvaldes institūcijām)</w:t>
      </w:r>
      <w:r>
        <w:rPr>
          <w:bCs/>
        </w:rPr>
        <w:t xml:space="preserve"> parasti ir brīvdiena</w:t>
      </w:r>
      <w:r w:rsidR="00D41AD2">
        <w:rPr>
          <w:bCs/>
        </w:rPr>
        <w:t xml:space="preserve">. No otras puses, šā regulējuma jēga ir nodrošināt </w:t>
      </w:r>
      <w:r>
        <w:rPr>
          <w:bCs/>
        </w:rPr>
        <w:t>tiesisko noteiktību, proti, to, lai termiņa skaitīšanas kārtība būtu skaidri noteikta</w:t>
      </w:r>
      <w:r w:rsidR="001C7597">
        <w:rPr>
          <w:bCs/>
        </w:rPr>
        <w:t xml:space="preserve">, </w:t>
      </w:r>
      <w:r>
        <w:rPr>
          <w:bCs/>
        </w:rPr>
        <w:t>ikvienam saprotama</w:t>
      </w:r>
      <w:r w:rsidR="001C7597">
        <w:rPr>
          <w:bCs/>
        </w:rPr>
        <w:t xml:space="preserve"> un vienveidīga</w:t>
      </w:r>
      <w:r w:rsidR="00A07194">
        <w:rPr>
          <w:bCs/>
        </w:rPr>
        <w:t>, neatkarīgi no tā, ka ir atsevišķi gadījumi, kad sestdiena kādām institūcijām tiek noteikta kā darba diena.</w:t>
      </w:r>
      <w:r w:rsidR="001C7597">
        <w:rPr>
          <w:bCs/>
        </w:rPr>
        <w:t xml:space="preserve"> </w:t>
      </w:r>
      <w:r w:rsidR="00593370">
        <w:rPr>
          <w:bCs/>
        </w:rPr>
        <w:t xml:space="preserve">Šāds regulējums atvieglo termiņa skaitīšanu (neprasa sekot līdzi tam, vai Ministru kabinets kādu sestdienu </w:t>
      </w:r>
      <w:r w:rsidR="00E751AB">
        <w:rPr>
          <w:bCs/>
        </w:rPr>
        <w:t xml:space="preserve">no </w:t>
      </w:r>
      <w:r w:rsidR="00593370">
        <w:rPr>
          <w:bCs/>
        </w:rPr>
        <w:t xml:space="preserve">valsts </w:t>
      </w:r>
      <w:r w:rsidR="00E751AB">
        <w:rPr>
          <w:bCs/>
        </w:rPr>
        <w:t>budžeta finansēj</w:t>
      </w:r>
      <w:r w:rsidR="0056175F">
        <w:rPr>
          <w:bCs/>
        </w:rPr>
        <w:t>amā</w:t>
      </w:r>
      <w:r w:rsidR="00E751AB">
        <w:rPr>
          <w:bCs/>
        </w:rPr>
        <w:t xml:space="preserve">m </w:t>
      </w:r>
      <w:r w:rsidR="00593370">
        <w:rPr>
          <w:bCs/>
        </w:rPr>
        <w:t>institūcijām noteicis par darba dienu) un tādējādi ir privātpersonām draudzīgāks.</w:t>
      </w:r>
    </w:p>
    <w:p w14:paraId="3E616D2D" w14:textId="77777777" w:rsidR="00A07194" w:rsidRDefault="00A07194" w:rsidP="0071718F">
      <w:pPr>
        <w:spacing w:line="276" w:lineRule="auto"/>
        <w:ind w:firstLine="720"/>
        <w:jc w:val="both"/>
        <w:rPr>
          <w:bCs/>
        </w:rPr>
      </w:pPr>
    </w:p>
    <w:p w14:paraId="639E65AA" w14:textId="78152EAF" w:rsidR="003934EF" w:rsidRDefault="00A07194" w:rsidP="0071718F">
      <w:pPr>
        <w:spacing w:line="276" w:lineRule="auto"/>
        <w:ind w:firstLine="720"/>
        <w:jc w:val="both"/>
        <w:rPr>
          <w:bCs/>
        </w:rPr>
      </w:pPr>
      <w:r>
        <w:rPr>
          <w:bCs/>
        </w:rPr>
        <w:t xml:space="preserve">[7] </w:t>
      </w:r>
      <w:r w:rsidR="00FC24C4">
        <w:rPr>
          <w:bCs/>
        </w:rPr>
        <w:t>Senāts</w:t>
      </w:r>
      <w:r w:rsidR="003934EF">
        <w:rPr>
          <w:bCs/>
        </w:rPr>
        <w:t xml:space="preserve"> </w:t>
      </w:r>
      <w:r w:rsidR="00FC24C4">
        <w:rPr>
          <w:bCs/>
        </w:rPr>
        <w:t>piekrīt pieteicējai, ka MK rīkojum</w:t>
      </w:r>
      <w:r w:rsidR="00F6471A">
        <w:rPr>
          <w:bCs/>
        </w:rPr>
        <w:t>ā</w:t>
      </w:r>
      <w:r w:rsidR="00FC24C4">
        <w:rPr>
          <w:bCs/>
        </w:rPr>
        <w:t xml:space="preserve"> par darba dienu pārcelšanu </w:t>
      </w:r>
      <w:r w:rsidR="00F6471A">
        <w:rPr>
          <w:bCs/>
        </w:rPr>
        <w:t xml:space="preserve">noteiktais </w:t>
      </w:r>
      <w:r w:rsidR="00FC24C4">
        <w:rPr>
          <w:bCs/>
        </w:rPr>
        <w:t>nav speciālā tiesību norma iepretim Administratīvā procesa likuma 43.panta otrajai daļai. Šis rīkojums vispār nav normatīvais</w:t>
      </w:r>
      <w:r w:rsidR="003934EF">
        <w:rPr>
          <w:bCs/>
        </w:rPr>
        <w:t xml:space="preserve"> tiesību </w:t>
      </w:r>
      <w:r w:rsidR="00FC24C4">
        <w:rPr>
          <w:bCs/>
        </w:rPr>
        <w:t xml:space="preserve">akts – tas ir </w:t>
      </w:r>
      <w:r w:rsidR="003934EF">
        <w:rPr>
          <w:bCs/>
        </w:rPr>
        <w:t>tiesību akts</w:t>
      </w:r>
      <w:r w:rsidR="00FC24C4">
        <w:rPr>
          <w:bCs/>
        </w:rPr>
        <w:t>, ar kuru tiek noteikt</w:t>
      </w:r>
      <w:r w:rsidR="001C7597">
        <w:rPr>
          <w:bCs/>
        </w:rPr>
        <w:t xml:space="preserve">s darba laiks un </w:t>
      </w:r>
      <w:r w:rsidR="003934EF">
        <w:rPr>
          <w:bCs/>
        </w:rPr>
        <w:t xml:space="preserve">darba organizācija </w:t>
      </w:r>
      <w:r w:rsidR="003934EF" w:rsidRPr="00FC24C4">
        <w:rPr>
          <w:bCs/>
        </w:rPr>
        <w:t>no valsts budžeta finansējamā</w:t>
      </w:r>
      <w:r w:rsidR="003934EF">
        <w:rPr>
          <w:bCs/>
        </w:rPr>
        <w:t>s</w:t>
      </w:r>
      <w:r w:rsidR="003934EF" w:rsidRPr="00FC24C4">
        <w:rPr>
          <w:bCs/>
        </w:rPr>
        <w:t xml:space="preserve"> institūcijā</w:t>
      </w:r>
      <w:r w:rsidR="00FC24C4">
        <w:rPr>
          <w:bCs/>
        </w:rPr>
        <w:t>s</w:t>
      </w:r>
      <w:r w:rsidR="003934EF">
        <w:rPr>
          <w:bCs/>
        </w:rPr>
        <w:t xml:space="preserve">, proti, ar kuru </w:t>
      </w:r>
      <w:r w:rsidR="003934EF" w:rsidRPr="00FC24C4">
        <w:rPr>
          <w:bCs/>
        </w:rPr>
        <w:t>no valsts budžeta finansējamā</w:t>
      </w:r>
      <w:r w:rsidR="003934EF">
        <w:rPr>
          <w:bCs/>
        </w:rPr>
        <w:t>m</w:t>
      </w:r>
      <w:r w:rsidR="003934EF" w:rsidRPr="00FC24C4">
        <w:rPr>
          <w:bCs/>
        </w:rPr>
        <w:t xml:space="preserve"> institūcijā</w:t>
      </w:r>
      <w:r w:rsidR="003934EF">
        <w:rPr>
          <w:bCs/>
        </w:rPr>
        <w:t xml:space="preserve">m </w:t>
      </w:r>
      <w:r w:rsidR="009D4329">
        <w:rPr>
          <w:bCs/>
        </w:rPr>
        <w:t xml:space="preserve">un attiecīgi – šādās institūcijās nodarbinātajiem </w:t>
      </w:r>
      <w:r w:rsidR="003934EF">
        <w:rPr>
          <w:bCs/>
        </w:rPr>
        <w:t>tiek noteiktas</w:t>
      </w:r>
      <w:r w:rsidR="00FC24C4">
        <w:rPr>
          <w:bCs/>
        </w:rPr>
        <w:t xml:space="preserve"> pārceltās darba dienas.</w:t>
      </w:r>
      <w:r w:rsidR="003934EF">
        <w:rPr>
          <w:bCs/>
        </w:rPr>
        <w:t xml:space="preserve"> Šis rīkojums ne</w:t>
      </w:r>
      <w:r w:rsidR="00D667BB">
        <w:rPr>
          <w:bCs/>
        </w:rPr>
        <w:t>maina to, ka 2025.gada 10.maijs bija sestdiena, un ne</w:t>
      </w:r>
      <w:r w:rsidR="003934EF">
        <w:rPr>
          <w:bCs/>
        </w:rPr>
        <w:t>var atcelt</w:t>
      </w:r>
      <w:r w:rsidR="00D667BB">
        <w:rPr>
          <w:bCs/>
        </w:rPr>
        <w:t xml:space="preserve"> </w:t>
      </w:r>
      <w:r w:rsidR="00F6471A">
        <w:rPr>
          <w:bCs/>
        </w:rPr>
        <w:t xml:space="preserve">Administratīvā procesa </w:t>
      </w:r>
      <w:r w:rsidR="003934EF">
        <w:rPr>
          <w:bCs/>
        </w:rPr>
        <w:t>likum</w:t>
      </w:r>
      <w:r w:rsidR="00F6471A">
        <w:rPr>
          <w:bCs/>
        </w:rPr>
        <w:t>a 43.p</w:t>
      </w:r>
      <w:r w:rsidR="00C22C17">
        <w:rPr>
          <w:bCs/>
        </w:rPr>
        <w:t>a</w:t>
      </w:r>
      <w:r w:rsidR="00F6471A">
        <w:rPr>
          <w:bCs/>
        </w:rPr>
        <w:t>nta otrajā daļ</w:t>
      </w:r>
      <w:r w:rsidR="003934EF">
        <w:rPr>
          <w:bCs/>
        </w:rPr>
        <w:t>ā tieši noteiktu termiņa skaitīšanas regulējumu.</w:t>
      </w:r>
    </w:p>
    <w:p w14:paraId="4827B4D5" w14:textId="77777777" w:rsidR="00D667BB" w:rsidRDefault="00D667BB" w:rsidP="0071718F">
      <w:pPr>
        <w:spacing w:line="276" w:lineRule="auto"/>
        <w:ind w:firstLine="720"/>
        <w:jc w:val="both"/>
        <w:rPr>
          <w:bCs/>
        </w:rPr>
      </w:pPr>
    </w:p>
    <w:p w14:paraId="403A3FBB" w14:textId="5B5D85D3" w:rsidR="00C71028" w:rsidRDefault="00D667BB" w:rsidP="0071718F">
      <w:pPr>
        <w:spacing w:line="276" w:lineRule="auto"/>
        <w:ind w:firstLine="720"/>
        <w:jc w:val="both"/>
        <w:rPr>
          <w:bCs/>
        </w:rPr>
      </w:pPr>
      <w:r>
        <w:rPr>
          <w:bCs/>
        </w:rPr>
        <w:t>[</w:t>
      </w:r>
      <w:r w:rsidR="00A07194">
        <w:rPr>
          <w:bCs/>
        </w:rPr>
        <w:t>8</w:t>
      </w:r>
      <w:r>
        <w:rPr>
          <w:bCs/>
        </w:rPr>
        <w:t>] Ievērojot minēto, tā kā k</w:t>
      </w:r>
      <w:r w:rsidR="00C71028">
        <w:rPr>
          <w:bCs/>
        </w:rPr>
        <w:t xml:space="preserve">onkrētajā gadījumā mēneša termiņa pēdējā diena </w:t>
      </w:r>
      <w:r>
        <w:rPr>
          <w:bCs/>
        </w:rPr>
        <w:t>bija</w:t>
      </w:r>
      <w:r w:rsidR="00C71028">
        <w:rPr>
          <w:bCs/>
        </w:rPr>
        <w:t xml:space="preserve"> 2025.gada 10.maij</w:t>
      </w:r>
      <w:r>
        <w:rPr>
          <w:bCs/>
        </w:rPr>
        <w:t>s, proti, sestdiena, tad pieteicējai atbilstoši Administratīvā procesa likuma 43.panta otrajai daļai bija tiesības paļauties uz to, ka pārsūdzības termiņa pēdējā diena „pārceļas” uz nākamo darba dienu, proti, pirmdienu – 2025.gada 12.maiju.</w:t>
      </w:r>
      <w:r w:rsidR="00C71028">
        <w:rPr>
          <w:bCs/>
        </w:rPr>
        <w:t xml:space="preserve"> </w:t>
      </w:r>
      <w:r>
        <w:rPr>
          <w:bCs/>
        </w:rPr>
        <w:t>Tādējādi, iesniedzot kasācijas sūdzību 2025.gada 11.maijā, pieteicēja nebija nokavējusi kasācijas sūdzības iesniegšanas termiņu.</w:t>
      </w:r>
    </w:p>
    <w:p w14:paraId="23FA3182" w14:textId="77777777" w:rsidR="00D667BB" w:rsidRDefault="00D667BB" w:rsidP="0071718F">
      <w:pPr>
        <w:spacing w:line="276" w:lineRule="auto"/>
        <w:ind w:firstLine="720"/>
        <w:jc w:val="both"/>
        <w:rPr>
          <w:bCs/>
        </w:rPr>
      </w:pPr>
    </w:p>
    <w:p w14:paraId="18B7EC0A" w14:textId="077D038A" w:rsidR="00D667BB" w:rsidRDefault="00D667BB" w:rsidP="0071718F">
      <w:pPr>
        <w:spacing w:line="276" w:lineRule="auto"/>
        <w:ind w:firstLine="720"/>
        <w:jc w:val="both"/>
        <w:rPr>
          <w:bCs/>
        </w:rPr>
      </w:pPr>
      <w:r>
        <w:rPr>
          <w:bCs/>
        </w:rPr>
        <w:lastRenderedPageBreak/>
        <w:t>[</w:t>
      </w:r>
      <w:r w:rsidR="00A07194">
        <w:rPr>
          <w:bCs/>
        </w:rPr>
        <w:t>9]</w:t>
      </w:r>
      <w:r>
        <w:rPr>
          <w:bCs/>
        </w:rPr>
        <w:t xml:space="preserve"> Ievērojot minēto, Senāts secina, ka apgabaltiesas tiesneša lēmums ir atceļams un lieta nosūtāma atpakaļ Administratīvajai apgabaltiesai procesuālo darbību sakarā ar iesniegto kasācijas sūdzību veikšanai.</w:t>
      </w:r>
    </w:p>
    <w:p w14:paraId="5C4F464C" w14:textId="77777777" w:rsidR="00D667BB" w:rsidRDefault="00D667BB" w:rsidP="0071718F">
      <w:pPr>
        <w:spacing w:line="276" w:lineRule="auto"/>
        <w:ind w:firstLine="567"/>
        <w:jc w:val="both"/>
        <w:rPr>
          <w:bCs/>
        </w:rPr>
      </w:pPr>
    </w:p>
    <w:p w14:paraId="3F1B5EF3" w14:textId="77777777" w:rsidR="00B23E0C" w:rsidRDefault="00B23E0C" w:rsidP="0071718F">
      <w:pPr>
        <w:spacing w:line="276" w:lineRule="auto"/>
        <w:ind w:firstLine="567"/>
        <w:jc w:val="both"/>
        <w:rPr>
          <w:bCs/>
        </w:rPr>
      </w:pPr>
    </w:p>
    <w:p w14:paraId="54C1C621" w14:textId="77777777" w:rsidR="00B23E0C" w:rsidRDefault="00B23E0C" w:rsidP="0071718F">
      <w:pPr>
        <w:spacing w:line="276" w:lineRule="auto"/>
        <w:ind w:firstLine="567"/>
        <w:jc w:val="both"/>
        <w:rPr>
          <w:bCs/>
        </w:rPr>
      </w:pPr>
    </w:p>
    <w:p w14:paraId="03C59126" w14:textId="77777777" w:rsidR="00B23E0C" w:rsidRDefault="00B23E0C" w:rsidP="0071718F">
      <w:pPr>
        <w:spacing w:line="276" w:lineRule="auto"/>
        <w:ind w:firstLine="567"/>
        <w:jc w:val="both"/>
        <w:rPr>
          <w:bCs/>
        </w:rPr>
      </w:pPr>
    </w:p>
    <w:p w14:paraId="7F96AAE1" w14:textId="77777777" w:rsidR="00F316FC" w:rsidRPr="003D5A1E" w:rsidRDefault="00F316FC" w:rsidP="0071718F">
      <w:pPr>
        <w:spacing w:line="276" w:lineRule="auto"/>
        <w:jc w:val="center"/>
        <w:rPr>
          <w:b/>
        </w:rPr>
      </w:pPr>
      <w:r w:rsidRPr="003D5A1E">
        <w:rPr>
          <w:b/>
        </w:rPr>
        <w:t>Rezolutīvā daļa</w:t>
      </w:r>
    </w:p>
    <w:p w14:paraId="5226816F" w14:textId="77777777" w:rsidR="00F316FC" w:rsidRPr="003D5A1E" w:rsidRDefault="00F316FC" w:rsidP="0071718F">
      <w:pPr>
        <w:spacing w:line="276" w:lineRule="auto"/>
        <w:ind w:firstLine="567"/>
        <w:jc w:val="both"/>
        <w:rPr>
          <w:bCs/>
          <w:spacing w:val="70"/>
        </w:rPr>
      </w:pPr>
    </w:p>
    <w:p w14:paraId="2A40575E" w14:textId="5DBFC406" w:rsidR="00F316FC" w:rsidRPr="003D5A1E" w:rsidRDefault="00F316FC" w:rsidP="0071718F">
      <w:pPr>
        <w:spacing w:line="276" w:lineRule="auto"/>
        <w:ind w:firstLine="720"/>
        <w:jc w:val="both"/>
      </w:pPr>
      <w:r w:rsidRPr="003D5A1E">
        <w:t xml:space="preserve">Pamatojoties uz Administratīvā procesa likuma </w:t>
      </w:r>
      <w:r w:rsidR="00DA08A2" w:rsidRPr="000B188C">
        <w:rPr>
          <w:rFonts w:asciiTheme="majorBidi" w:hAnsiTheme="majorBidi" w:cstheme="majorBidi"/>
        </w:rPr>
        <w:t>129.</w:t>
      </w:r>
      <w:r w:rsidR="00DA08A2" w:rsidRPr="000B188C">
        <w:rPr>
          <w:rFonts w:asciiTheme="majorBidi" w:hAnsiTheme="majorBidi" w:cstheme="majorBidi"/>
          <w:vertAlign w:val="superscript"/>
        </w:rPr>
        <w:t>1</w:t>
      </w:r>
      <w:r w:rsidR="00DA08A2" w:rsidRPr="000B188C">
        <w:rPr>
          <w:rFonts w:asciiTheme="majorBidi" w:hAnsiTheme="majorBidi" w:cstheme="majorBidi"/>
        </w:rPr>
        <w:t xml:space="preserve">panta pirmās daļas 1.punktu, </w:t>
      </w:r>
      <w:r w:rsidRPr="003D5A1E">
        <w:t xml:space="preserve">323.panta pirmās daļas </w:t>
      </w:r>
      <w:r w:rsidR="00DA08A2">
        <w:t>2</w:t>
      </w:r>
      <w:r w:rsidRPr="003D5A1E">
        <w:t>.punktu un 324.panta pirmo daļu, Senāts</w:t>
      </w:r>
    </w:p>
    <w:p w14:paraId="0164750A" w14:textId="77777777" w:rsidR="00F316FC" w:rsidRPr="003D5A1E" w:rsidRDefault="00F316FC" w:rsidP="0071718F">
      <w:pPr>
        <w:spacing w:line="276" w:lineRule="auto"/>
        <w:ind w:firstLine="720"/>
        <w:jc w:val="both"/>
      </w:pPr>
    </w:p>
    <w:p w14:paraId="05EAA37A" w14:textId="77777777" w:rsidR="00F316FC" w:rsidRPr="003D5A1E" w:rsidRDefault="00F316FC" w:rsidP="0071718F">
      <w:pPr>
        <w:spacing w:line="276" w:lineRule="auto"/>
        <w:jc w:val="center"/>
        <w:rPr>
          <w:b/>
        </w:rPr>
      </w:pPr>
      <w:r w:rsidRPr="003D5A1E">
        <w:rPr>
          <w:b/>
        </w:rPr>
        <w:t>nolēma</w:t>
      </w:r>
    </w:p>
    <w:p w14:paraId="158E448F" w14:textId="77777777" w:rsidR="00F316FC" w:rsidRPr="003D5A1E" w:rsidRDefault="00F316FC" w:rsidP="0071718F">
      <w:pPr>
        <w:spacing w:line="276" w:lineRule="auto"/>
        <w:ind w:firstLine="567"/>
        <w:jc w:val="both"/>
      </w:pPr>
    </w:p>
    <w:p w14:paraId="6BD4013C" w14:textId="69478451" w:rsidR="00DA08A2" w:rsidRDefault="00F316FC" w:rsidP="0071718F">
      <w:pPr>
        <w:spacing w:line="276" w:lineRule="auto"/>
        <w:ind w:firstLine="720"/>
        <w:jc w:val="both"/>
      </w:pPr>
      <w:r w:rsidRPr="003D5A1E">
        <w:t>at</w:t>
      </w:r>
      <w:r w:rsidR="00DA08A2">
        <w:t>celt Administratīvās apgabaltiesas</w:t>
      </w:r>
      <w:r w:rsidR="00F6471A">
        <w:t xml:space="preserve"> tiesneša </w:t>
      </w:r>
      <w:r w:rsidR="00DA08A2">
        <w:t>2025.gada 13.maija lēmumu un nosūtīt lietu Administratīvajai apgabaltiesai procesuālo darbību veikšanai saistībā ar biedrības „Mežaparka attīstības biedrība” iesniegto kasācijas sūdzību;</w:t>
      </w:r>
    </w:p>
    <w:p w14:paraId="0DE8DAA2" w14:textId="0033E389" w:rsidR="00F316FC" w:rsidRPr="003D5A1E" w:rsidRDefault="00DA08A2" w:rsidP="0071718F">
      <w:pPr>
        <w:spacing w:line="276" w:lineRule="auto"/>
        <w:ind w:firstLine="720"/>
        <w:jc w:val="both"/>
      </w:pPr>
      <w:r w:rsidRPr="000B188C">
        <w:rPr>
          <w:rFonts w:asciiTheme="majorBidi" w:hAnsiTheme="majorBidi" w:cstheme="majorBidi"/>
        </w:rPr>
        <w:t xml:space="preserve">atmaksāt </w:t>
      </w:r>
      <w:r w:rsidR="0071718F">
        <w:rPr>
          <w:rFonts w:asciiTheme="majorBidi" w:hAnsiTheme="majorBidi" w:cstheme="majorBidi"/>
        </w:rPr>
        <w:t xml:space="preserve">[pers. A] </w:t>
      </w:r>
      <w:r w:rsidR="00953874">
        <w:rPr>
          <w:rFonts w:asciiTheme="majorBidi" w:hAnsiTheme="majorBidi" w:cstheme="majorBidi"/>
        </w:rPr>
        <w:t xml:space="preserve">par </w:t>
      </w:r>
      <w:r>
        <w:rPr>
          <w:rFonts w:asciiTheme="majorBidi" w:hAnsiTheme="majorBidi" w:cstheme="majorBidi"/>
        </w:rPr>
        <w:t>biedrība</w:t>
      </w:r>
      <w:r w:rsidR="00953874">
        <w:rPr>
          <w:rFonts w:asciiTheme="majorBidi" w:hAnsiTheme="majorBidi" w:cstheme="majorBidi"/>
        </w:rPr>
        <w:t>s</w:t>
      </w:r>
      <w:r>
        <w:rPr>
          <w:rFonts w:asciiTheme="majorBidi" w:hAnsiTheme="majorBidi" w:cstheme="majorBidi"/>
        </w:rPr>
        <w:t xml:space="preserve"> „Mežaparka attīstības biedrība” </w:t>
      </w:r>
      <w:r w:rsidR="00953874">
        <w:rPr>
          <w:rFonts w:asciiTheme="majorBidi" w:hAnsiTheme="majorBidi" w:cstheme="majorBidi"/>
        </w:rPr>
        <w:t>blakus sūdzību samaksāto drošības naudu 15 </w:t>
      </w:r>
      <w:r w:rsidR="00953874" w:rsidRPr="00953874">
        <w:rPr>
          <w:rFonts w:asciiTheme="majorBidi" w:hAnsiTheme="majorBidi" w:cstheme="majorBidi"/>
          <w:i/>
          <w:iCs/>
        </w:rPr>
        <w:t>euro</w:t>
      </w:r>
      <w:r w:rsidR="00953874">
        <w:rPr>
          <w:rFonts w:asciiTheme="majorBidi" w:hAnsiTheme="majorBidi" w:cstheme="majorBidi"/>
        </w:rPr>
        <w:t>.</w:t>
      </w:r>
    </w:p>
    <w:p w14:paraId="3918214B" w14:textId="77777777" w:rsidR="00F316FC" w:rsidRPr="003D5A1E" w:rsidRDefault="00F316FC" w:rsidP="0071718F">
      <w:pPr>
        <w:spacing w:line="276" w:lineRule="auto"/>
        <w:ind w:firstLine="720"/>
        <w:jc w:val="both"/>
      </w:pPr>
    </w:p>
    <w:p w14:paraId="06F17CE6" w14:textId="46CDB7C3" w:rsidR="003A62BD" w:rsidRPr="0071718F" w:rsidRDefault="00F316FC" w:rsidP="0071718F">
      <w:pPr>
        <w:spacing w:line="276" w:lineRule="auto"/>
        <w:ind w:firstLine="720"/>
        <w:jc w:val="both"/>
      </w:pPr>
      <w:r w:rsidRPr="003D5A1E">
        <w:t>Lēmums nav pārsūdzams.</w:t>
      </w:r>
    </w:p>
    <w:sectPr w:rsidR="003A62BD" w:rsidRPr="0071718F" w:rsidSect="007C58B2">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0353" w14:textId="77777777" w:rsidR="00F56818" w:rsidRDefault="00F56818">
      <w:r>
        <w:separator/>
      </w:r>
    </w:p>
  </w:endnote>
  <w:endnote w:type="continuationSeparator" w:id="0">
    <w:p w14:paraId="242B743D" w14:textId="77777777" w:rsidR="00F56818" w:rsidRDefault="00F5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02B9" w14:textId="174DEBA3" w:rsidR="00F6471A" w:rsidRPr="00B81698" w:rsidRDefault="00F6471A" w:rsidP="00F43FAD">
    <w:pPr>
      <w:pStyle w:val="Footer"/>
      <w:tabs>
        <w:tab w:val="clear" w:pos="4153"/>
        <w:tab w:val="clear" w:pos="8306"/>
      </w:tabs>
      <w:jc w:val="center"/>
      <w:rPr>
        <w:sz w:val="20"/>
        <w:szCs w:val="20"/>
      </w:rPr>
    </w:pPr>
    <w:r w:rsidRPr="00B81698">
      <w:rPr>
        <w:rStyle w:val="PageNumber"/>
        <w:rFonts w:eastAsiaTheme="majorEastAsia"/>
        <w:sz w:val="20"/>
        <w:szCs w:val="20"/>
      </w:rPr>
      <w:fldChar w:fldCharType="begin"/>
    </w:r>
    <w:r w:rsidRPr="00B81698">
      <w:rPr>
        <w:rStyle w:val="PageNumber"/>
        <w:rFonts w:eastAsiaTheme="majorEastAsia"/>
        <w:sz w:val="20"/>
        <w:szCs w:val="20"/>
      </w:rPr>
      <w:instrText xml:space="preserve">PAGE  </w:instrText>
    </w:r>
    <w:r w:rsidRPr="00B81698">
      <w:rPr>
        <w:rStyle w:val="PageNumber"/>
        <w:rFonts w:eastAsiaTheme="majorEastAsia"/>
        <w:sz w:val="20"/>
        <w:szCs w:val="20"/>
      </w:rPr>
      <w:fldChar w:fldCharType="separate"/>
    </w:r>
    <w:r w:rsidRPr="00B81698">
      <w:rPr>
        <w:rStyle w:val="PageNumber"/>
        <w:rFonts w:eastAsiaTheme="majorEastAsia"/>
        <w:noProof/>
        <w:sz w:val="20"/>
        <w:szCs w:val="20"/>
      </w:rPr>
      <w:t>2</w:t>
    </w:r>
    <w:r w:rsidRPr="00B81698">
      <w:rPr>
        <w:rStyle w:val="PageNumber"/>
        <w:rFonts w:eastAsiaTheme="majorEastAsia"/>
        <w:sz w:val="20"/>
        <w:szCs w:val="20"/>
      </w:rPr>
      <w:fldChar w:fldCharType="end"/>
    </w:r>
    <w:r w:rsidRPr="00B81698">
      <w:rPr>
        <w:rStyle w:val="PageNumber"/>
        <w:rFonts w:eastAsiaTheme="majorEastAsia"/>
        <w:sz w:val="20"/>
        <w:szCs w:val="20"/>
      </w:rPr>
      <w:t xml:space="preserve"> no </w:t>
    </w:r>
    <w:r w:rsidRPr="00B81698">
      <w:rPr>
        <w:rStyle w:val="PageNumber"/>
        <w:rFonts w:eastAsiaTheme="majorEastAsia"/>
        <w:noProof/>
        <w:sz w:val="20"/>
        <w:szCs w:val="20"/>
      </w:rPr>
      <w:fldChar w:fldCharType="begin"/>
    </w:r>
    <w:r w:rsidRPr="00B81698">
      <w:rPr>
        <w:rStyle w:val="PageNumber"/>
        <w:rFonts w:eastAsiaTheme="majorEastAsia"/>
        <w:noProof/>
        <w:sz w:val="20"/>
        <w:szCs w:val="20"/>
      </w:rPr>
      <w:instrText xml:space="preserve"> SECTIONPAGES   \* MERGEFORMAT </w:instrText>
    </w:r>
    <w:r w:rsidRPr="00B81698">
      <w:rPr>
        <w:rStyle w:val="PageNumber"/>
        <w:rFonts w:eastAsiaTheme="majorEastAsia"/>
        <w:noProof/>
        <w:sz w:val="20"/>
        <w:szCs w:val="20"/>
      </w:rPr>
      <w:fldChar w:fldCharType="separate"/>
    </w:r>
    <w:r w:rsidR="001854C6">
      <w:rPr>
        <w:rStyle w:val="PageNumber"/>
        <w:rFonts w:eastAsiaTheme="majorEastAsia"/>
        <w:noProof/>
        <w:sz w:val="20"/>
        <w:szCs w:val="20"/>
      </w:rPr>
      <w:t>4</w:t>
    </w:r>
    <w:r w:rsidRPr="00B8169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9545" w14:textId="77777777" w:rsidR="00F56818" w:rsidRDefault="00F56818">
      <w:r>
        <w:separator/>
      </w:r>
    </w:p>
  </w:footnote>
  <w:footnote w:type="continuationSeparator" w:id="0">
    <w:p w14:paraId="3C2339E7" w14:textId="77777777" w:rsidR="00F56818" w:rsidRDefault="00F56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12D2C"/>
    <w:multiLevelType w:val="hybridMultilevel"/>
    <w:tmpl w:val="36CA56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97406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FC"/>
    <w:rsid w:val="000008C7"/>
    <w:rsid w:val="000121B3"/>
    <w:rsid w:val="00031BE1"/>
    <w:rsid w:val="00053640"/>
    <w:rsid w:val="00060452"/>
    <w:rsid w:val="000C6A65"/>
    <w:rsid w:val="000D272D"/>
    <w:rsid w:val="000D63E5"/>
    <w:rsid w:val="000F621F"/>
    <w:rsid w:val="0010499D"/>
    <w:rsid w:val="00106854"/>
    <w:rsid w:val="0011642D"/>
    <w:rsid w:val="001206A5"/>
    <w:rsid w:val="0012467B"/>
    <w:rsid w:val="00133C84"/>
    <w:rsid w:val="00162AF9"/>
    <w:rsid w:val="00166837"/>
    <w:rsid w:val="00172239"/>
    <w:rsid w:val="001854C6"/>
    <w:rsid w:val="00193594"/>
    <w:rsid w:val="001A68A3"/>
    <w:rsid w:val="001B1243"/>
    <w:rsid w:val="001C6F40"/>
    <w:rsid w:val="001C7597"/>
    <w:rsid w:val="002011E0"/>
    <w:rsid w:val="00211EBA"/>
    <w:rsid w:val="00246DF3"/>
    <w:rsid w:val="002534AF"/>
    <w:rsid w:val="00275CBC"/>
    <w:rsid w:val="0029195F"/>
    <w:rsid w:val="00295B71"/>
    <w:rsid w:val="002D5992"/>
    <w:rsid w:val="002F1D3C"/>
    <w:rsid w:val="002F3980"/>
    <w:rsid w:val="00310A21"/>
    <w:rsid w:val="003458A9"/>
    <w:rsid w:val="00350024"/>
    <w:rsid w:val="00363A42"/>
    <w:rsid w:val="003658BF"/>
    <w:rsid w:val="003934EF"/>
    <w:rsid w:val="00395266"/>
    <w:rsid w:val="00395F9C"/>
    <w:rsid w:val="003A120A"/>
    <w:rsid w:val="003A62BD"/>
    <w:rsid w:val="003B6C9C"/>
    <w:rsid w:val="003D6D83"/>
    <w:rsid w:val="003D7230"/>
    <w:rsid w:val="003E5F7F"/>
    <w:rsid w:val="003E6B73"/>
    <w:rsid w:val="003F06CC"/>
    <w:rsid w:val="003F562C"/>
    <w:rsid w:val="00440DA6"/>
    <w:rsid w:val="00461572"/>
    <w:rsid w:val="00483DBC"/>
    <w:rsid w:val="00491145"/>
    <w:rsid w:val="004A1487"/>
    <w:rsid w:val="004A7A55"/>
    <w:rsid w:val="004C7B4C"/>
    <w:rsid w:val="004E4459"/>
    <w:rsid w:val="004F1A61"/>
    <w:rsid w:val="004F6B64"/>
    <w:rsid w:val="00500E3E"/>
    <w:rsid w:val="00502A51"/>
    <w:rsid w:val="00517B32"/>
    <w:rsid w:val="00534898"/>
    <w:rsid w:val="00545AD6"/>
    <w:rsid w:val="0056175F"/>
    <w:rsid w:val="0056453D"/>
    <w:rsid w:val="00570602"/>
    <w:rsid w:val="005900B5"/>
    <w:rsid w:val="00590F17"/>
    <w:rsid w:val="00593370"/>
    <w:rsid w:val="00596D32"/>
    <w:rsid w:val="005B3AED"/>
    <w:rsid w:val="005B5D12"/>
    <w:rsid w:val="005B70C4"/>
    <w:rsid w:val="005C087C"/>
    <w:rsid w:val="005C4766"/>
    <w:rsid w:val="005E3E86"/>
    <w:rsid w:val="005F0E58"/>
    <w:rsid w:val="005F1857"/>
    <w:rsid w:val="005F26D9"/>
    <w:rsid w:val="0061024E"/>
    <w:rsid w:val="00623291"/>
    <w:rsid w:val="00625B0C"/>
    <w:rsid w:val="00630D27"/>
    <w:rsid w:val="00635EA5"/>
    <w:rsid w:val="0064272D"/>
    <w:rsid w:val="00676866"/>
    <w:rsid w:val="00681355"/>
    <w:rsid w:val="006825D7"/>
    <w:rsid w:val="006974F1"/>
    <w:rsid w:val="006A7BEC"/>
    <w:rsid w:val="006B292C"/>
    <w:rsid w:val="006B5207"/>
    <w:rsid w:val="006C1816"/>
    <w:rsid w:val="006C6E10"/>
    <w:rsid w:val="006D38D2"/>
    <w:rsid w:val="006E5DD9"/>
    <w:rsid w:val="006F2B11"/>
    <w:rsid w:val="0071718F"/>
    <w:rsid w:val="00733DA3"/>
    <w:rsid w:val="00744022"/>
    <w:rsid w:val="007714F2"/>
    <w:rsid w:val="00792B45"/>
    <w:rsid w:val="00793CF5"/>
    <w:rsid w:val="007B602D"/>
    <w:rsid w:val="007C5759"/>
    <w:rsid w:val="007C58B2"/>
    <w:rsid w:val="007D4473"/>
    <w:rsid w:val="007D53E6"/>
    <w:rsid w:val="007D7AB4"/>
    <w:rsid w:val="007E59FA"/>
    <w:rsid w:val="007F05B1"/>
    <w:rsid w:val="007F1F45"/>
    <w:rsid w:val="007F596A"/>
    <w:rsid w:val="00831577"/>
    <w:rsid w:val="00835D35"/>
    <w:rsid w:val="00841CFA"/>
    <w:rsid w:val="00846F99"/>
    <w:rsid w:val="0085148D"/>
    <w:rsid w:val="00851C72"/>
    <w:rsid w:val="00866407"/>
    <w:rsid w:val="00875C91"/>
    <w:rsid w:val="0087600F"/>
    <w:rsid w:val="00891284"/>
    <w:rsid w:val="00896635"/>
    <w:rsid w:val="008A56D6"/>
    <w:rsid w:val="008D2107"/>
    <w:rsid w:val="008F456D"/>
    <w:rsid w:val="008F50B0"/>
    <w:rsid w:val="008F65ED"/>
    <w:rsid w:val="00904ED9"/>
    <w:rsid w:val="00905001"/>
    <w:rsid w:val="00905C97"/>
    <w:rsid w:val="00910D4F"/>
    <w:rsid w:val="009328CA"/>
    <w:rsid w:val="00932A7F"/>
    <w:rsid w:val="00932EB8"/>
    <w:rsid w:val="00934B56"/>
    <w:rsid w:val="00937368"/>
    <w:rsid w:val="009465CA"/>
    <w:rsid w:val="0095381A"/>
    <w:rsid w:val="00953874"/>
    <w:rsid w:val="009650E4"/>
    <w:rsid w:val="00991BE2"/>
    <w:rsid w:val="009C486D"/>
    <w:rsid w:val="009D4329"/>
    <w:rsid w:val="009D7F6E"/>
    <w:rsid w:val="009E0962"/>
    <w:rsid w:val="009E65B4"/>
    <w:rsid w:val="009F3BD2"/>
    <w:rsid w:val="009F562C"/>
    <w:rsid w:val="00A059D4"/>
    <w:rsid w:val="00A07194"/>
    <w:rsid w:val="00A4120A"/>
    <w:rsid w:val="00A50BE3"/>
    <w:rsid w:val="00A619C5"/>
    <w:rsid w:val="00A67B56"/>
    <w:rsid w:val="00A70D0B"/>
    <w:rsid w:val="00A734B6"/>
    <w:rsid w:val="00A751E0"/>
    <w:rsid w:val="00A76D4B"/>
    <w:rsid w:val="00A87800"/>
    <w:rsid w:val="00A90DDC"/>
    <w:rsid w:val="00A92D54"/>
    <w:rsid w:val="00A95D8C"/>
    <w:rsid w:val="00AA3F16"/>
    <w:rsid w:val="00AB08D8"/>
    <w:rsid w:val="00AB46FF"/>
    <w:rsid w:val="00AB61CD"/>
    <w:rsid w:val="00AE084F"/>
    <w:rsid w:val="00AE52C8"/>
    <w:rsid w:val="00AE5E9E"/>
    <w:rsid w:val="00AF0A91"/>
    <w:rsid w:val="00AF1433"/>
    <w:rsid w:val="00B01F04"/>
    <w:rsid w:val="00B07A9C"/>
    <w:rsid w:val="00B23E0C"/>
    <w:rsid w:val="00B24F2D"/>
    <w:rsid w:val="00B30710"/>
    <w:rsid w:val="00B46875"/>
    <w:rsid w:val="00B62D1D"/>
    <w:rsid w:val="00B83E75"/>
    <w:rsid w:val="00B94110"/>
    <w:rsid w:val="00BA1CFC"/>
    <w:rsid w:val="00BA26B9"/>
    <w:rsid w:val="00BA2722"/>
    <w:rsid w:val="00BA7EBC"/>
    <w:rsid w:val="00BC52A1"/>
    <w:rsid w:val="00BD1836"/>
    <w:rsid w:val="00BD597D"/>
    <w:rsid w:val="00BD763B"/>
    <w:rsid w:val="00BE1F08"/>
    <w:rsid w:val="00C11543"/>
    <w:rsid w:val="00C1517E"/>
    <w:rsid w:val="00C2064E"/>
    <w:rsid w:val="00C22C17"/>
    <w:rsid w:val="00C27114"/>
    <w:rsid w:val="00C31141"/>
    <w:rsid w:val="00C47E37"/>
    <w:rsid w:val="00C55D98"/>
    <w:rsid w:val="00C61ACF"/>
    <w:rsid w:val="00C62F50"/>
    <w:rsid w:val="00C71028"/>
    <w:rsid w:val="00CB6D52"/>
    <w:rsid w:val="00CC1958"/>
    <w:rsid w:val="00CC4D35"/>
    <w:rsid w:val="00CD10A9"/>
    <w:rsid w:val="00CD2D32"/>
    <w:rsid w:val="00CD43ED"/>
    <w:rsid w:val="00CF571D"/>
    <w:rsid w:val="00D13946"/>
    <w:rsid w:val="00D1777D"/>
    <w:rsid w:val="00D243E2"/>
    <w:rsid w:val="00D37DEB"/>
    <w:rsid w:val="00D41AD2"/>
    <w:rsid w:val="00D5112C"/>
    <w:rsid w:val="00D540A4"/>
    <w:rsid w:val="00D667BB"/>
    <w:rsid w:val="00D709D3"/>
    <w:rsid w:val="00D776F9"/>
    <w:rsid w:val="00D813D6"/>
    <w:rsid w:val="00D942F5"/>
    <w:rsid w:val="00DA08A2"/>
    <w:rsid w:val="00DC2A81"/>
    <w:rsid w:val="00DC49D0"/>
    <w:rsid w:val="00DD4ED3"/>
    <w:rsid w:val="00DD79AC"/>
    <w:rsid w:val="00DE09D7"/>
    <w:rsid w:val="00DE52AE"/>
    <w:rsid w:val="00E01C3C"/>
    <w:rsid w:val="00E03A29"/>
    <w:rsid w:val="00E05E28"/>
    <w:rsid w:val="00E07444"/>
    <w:rsid w:val="00E10C62"/>
    <w:rsid w:val="00E10F6C"/>
    <w:rsid w:val="00E16FDF"/>
    <w:rsid w:val="00E31B1F"/>
    <w:rsid w:val="00E663C2"/>
    <w:rsid w:val="00E6682D"/>
    <w:rsid w:val="00E74237"/>
    <w:rsid w:val="00E751AB"/>
    <w:rsid w:val="00E760B4"/>
    <w:rsid w:val="00EA42E9"/>
    <w:rsid w:val="00EE1B56"/>
    <w:rsid w:val="00EF70C2"/>
    <w:rsid w:val="00EF7A14"/>
    <w:rsid w:val="00F01428"/>
    <w:rsid w:val="00F306FD"/>
    <w:rsid w:val="00F316FC"/>
    <w:rsid w:val="00F34FB5"/>
    <w:rsid w:val="00F46594"/>
    <w:rsid w:val="00F56818"/>
    <w:rsid w:val="00F6471A"/>
    <w:rsid w:val="00F70BE8"/>
    <w:rsid w:val="00F73CBD"/>
    <w:rsid w:val="00F82B1E"/>
    <w:rsid w:val="00FC0BB3"/>
    <w:rsid w:val="00FC24C4"/>
    <w:rsid w:val="00FC5578"/>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7A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FC"/>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F316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6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6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6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6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6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6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6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6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6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6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6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6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6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6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6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6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6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6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6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6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6FC"/>
    <w:pPr>
      <w:spacing w:before="160"/>
      <w:jc w:val="center"/>
    </w:pPr>
    <w:rPr>
      <w:i/>
      <w:iCs/>
      <w:color w:val="404040" w:themeColor="text1" w:themeTint="BF"/>
    </w:rPr>
  </w:style>
  <w:style w:type="character" w:customStyle="1" w:styleId="QuoteChar">
    <w:name w:val="Quote Char"/>
    <w:basedOn w:val="DefaultParagraphFont"/>
    <w:link w:val="Quote"/>
    <w:uiPriority w:val="29"/>
    <w:rsid w:val="00F316FC"/>
    <w:rPr>
      <w:i/>
      <w:iCs/>
      <w:color w:val="404040" w:themeColor="text1" w:themeTint="BF"/>
    </w:rPr>
  </w:style>
  <w:style w:type="paragraph" w:styleId="ListParagraph">
    <w:name w:val="List Paragraph"/>
    <w:basedOn w:val="Normal"/>
    <w:uiPriority w:val="34"/>
    <w:qFormat/>
    <w:rsid w:val="00F316FC"/>
    <w:pPr>
      <w:ind w:left="720"/>
      <w:contextualSpacing/>
    </w:pPr>
  </w:style>
  <w:style w:type="character" w:styleId="IntenseEmphasis">
    <w:name w:val="Intense Emphasis"/>
    <w:basedOn w:val="DefaultParagraphFont"/>
    <w:uiPriority w:val="21"/>
    <w:qFormat/>
    <w:rsid w:val="00F316FC"/>
    <w:rPr>
      <w:i/>
      <w:iCs/>
      <w:color w:val="2F5496" w:themeColor="accent1" w:themeShade="BF"/>
    </w:rPr>
  </w:style>
  <w:style w:type="paragraph" w:styleId="IntenseQuote">
    <w:name w:val="Intense Quote"/>
    <w:basedOn w:val="Normal"/>
    <w:next w:val="Normal"/>
    <w:link w:val="IntenseQuoteChar"/>
    <w:uiPriority w:val="30"/>
    <w:qFormat/>
    <w:rsid w:val="00F31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6FC"/>
    <w:rPr>
      <w:i/>
      <w:iCs/>
      <w:color w:val="2F5496" w:themeColor="accent1" w:themeShade="BF"/>
    </w:rPr>
  </w:style>
  <w:style w:type="character" w:styleId="IntenseReference">
    <w:name w:val="Intense Reference"/>
    <w:basedOn w:val="DefaultParagraphFont"/>
    <w:uiPriority w:val="32"/>
    <w:qFormat/>
    <w:rsid w:val="00F316FC"/>
    <w:rPr>
      <w:b/>
      <w:bCs/>
      <w:smallCaps/>
      <w:color w:val="2F5496" w:themeColor="accent1" w:themeShade="BF"/>
      <w:spacing w:val="5"/>
    </w:rPr>
  </w:style>
  <w:style w:type="paragraph" w:styleId="BodyText2">
    <w:name w:val="Body Text 2"/>
    <w:basedOn w:val="Normal"/>
    <w:link w:val="BodyText2Char"/>
    <w:rsid w:val="00F316FC"/>
    <w:pPr>
      <w:spacing w:after="120" w:line="480" w:lineRule="auto"/>
    </w:pPr>
    <w:rPr>
      <w:lang w:val="x-none"/>
    </w:rPr>
  </w:style>
  <w:style w:type="character" w:customStyle="1" w:styleId="BodyText2Char">
    <w:name w:val="Body Text 2 Char"/>
    <w:basedOn w:val="DefaultParagraphFont"/>
    <w:link w:val="BodyText2"/>
    <w:rsid w:val="00F316FC"/>
    <w:rPr>
      <w:rFonts w:eastAsia="Times New Roman" w:cs="Times New Roman"/>
      <w:kern w:val="0"/>
      <w:szCs w:val="24"/>
      <w:lang w:val="x-none" w:eastAsia="ru-RU"/>
      <w14:ligatures w14:val="none"/>
    </w:rPr>
  </w:style>
  <w:style w:type="paragraph" w:styleId="Footer">
    <w:name w:val="footer"/>
    <w:basedOn w:val="Normal"/>
    <w:link w:val="FooterChar"/>
    <w:unhideWhenUsed/>
    <w:rsid w:val="00F316FC"/>
    <w:pPr>
      <w:tabs>
        <w:tab w:val="center" w:pos="4153"/>
        <w:tab w:val="right" w:pos="8306"/>
      </w:tabs>
    </w:pPr>
  </w:style>
  <w:style w:type="character" w:customStyle="1" w:styleId="FooterChar">
    <w:name w:val="Footer Char"/>
    <w:basedOn w:val="DefaultParagraphFont"/>
    <w:link w:val="Footer"/>
    <w:rsid w:val="00F316FC"/>
    <w:rPr>
      <w:rFonts w:eastAsia="Times New Roman" w:cs="Times New Roman"/>
      <w:kern w:val="0"/>
      <w:szCs w:val="24"/>
      <w:lang w:val="lv-LV" w:eastAsia="ru-RU"/>
      <w14:ligatures w14:val="none"/>
    </w:rPr>
  </w:style>
  <w:style w:type="character" w:styleId="PageNumber">
    <w:name w:val="page number"/>
    <w:basedOn w:val="DefaultParagraphFont"/>
    <w:rsid w:val="00F316FC"/>
  </w:style>
  <w:style w:type="character" w:styleId="Hyperlink">
    <w:name w:val="Hyperlink"/>
    <w:basedOn w:val="DefaultParagraphFont"/>
    <w:uiPriority w:val="99"/>
    <w:unhideWhenUsed/>
    <w:rsid w:val="00F316FC"/>
    <w:rPr>
      <w:color w:val="0563C1" w:themeColor="hyperlink"/>
      <w:u w:val="single"/>
    </w:rPr>
  </w:style>
  <w:style w:type="paragraph" w:styleId="Revision">
    <w:name w:val="Revision"/>
    <w:hidden/>
    <w:uiPriority w:val="99"/>
    <w:semiHidden/>
    <w:rsid w:val="007D7AB4"/>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7D7AB4"/>
    <w:rPr>
      <w:sz w:val="16"/>
      <w:szCs w:val="16"/>
    </w:rPr>
  </w:style>
  <w:style w:type="paragraph" w:styleId="CommentText">
    <w:name w:val="annotation text"/>
    <w:basedOn w:val="Normal"/>
    <w:link w:val="CommentTextChar"/>
    <w:uiPriority w:val="99"/>
    <w:semiHidden/>
    <w:unhideWhenUsed/>
    <w:rsid w:val="007D7AB4"/>
    <w:rPr>
      <w:sz w:val="20"/>
      <w:szCs w:val="20"/>
    </w:rPr>
  </w:style>
  <w:style w:type="character" w:customStyle="1" w:styleId="CommentTextChar">
    <w:name w:val="Comment Text Char"/>
    <w:basedOn w:val="DefaultParagraphFont"/>
    <w:link w:val="CommentText"/>
    <w:uiPriority w:val="99"/>
    <w:semiHidden/>
    <w:rsid w:val="007D7AB4"/>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7D7AB4"/>
    <w:rPr>
      <w:b/>
      <w:bCs/>
    </w:rPr>
  </w:style>
  <w:style w:type="character" w:customStyle="1" w:styleId="CommentSubjectChar">
    <w:name w:val="Comment Subject Char"/>
    <w:basedOn w:val="CommentTextChar"/>
    <w:link w:val="CommentSubject"/>
    <w:uiPriority w:val="99"/>
    <w:semiHidden/>
    <w:rsid w:val="007D7AB4"/>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7C58B2"/>
    <w:rPr>
      <w:color w:val="605E5C"/>
      <w:shd w:val="clear" w:color="auto" w:fill="E1DFDD"/>
    </w:rPr>
  </w:style>
  <w:style w:type="paragraph" w:customStyle="1" w:styleId="Default">
    <w:name w:val="Default"/>
    <w:rsid w:val="0071718F"/>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3">
      <w:bodyDiv w:val="1"/>
      <w:marLeft w:val="0"/>
      <w:marRight w:val="0"/>
      <w:marTop w:val="0"/>
      <w:marBottom w:val="0"/>
      <w:divBdr>
        <w:top w:val="none" w:sz="0" w:space="0" w:color="auto"/>
        <w:left w:val="none" w:sz="0" w:space="0" w:color="auto"/>
        <w:bottom w:val="none" w:sz="0" w:space="0" w:color="auto"/>
        <w:right w:val="none" w:sz="0" w:space="0" w:color="auto"/>
      </w:divBdr>
    </w:div>
    <w:div w:id="337729614">
      <w:bodyDiv w:val="1"/>
      <w:marLeft w:val="0"/>
      <w:marRight w:val="0"/>
      <w:marTop w:val="0"/>
      <w:marBottom w:val="0"/>
      <w:divBdr>
        <w:top w:val="none" w:sz="0" w:space="0" w:color="auto"/>
        <w:left w:val="none" w:sz="0" w:space="0" w:color="auto"/>
        <w:bottom w:val="none" w:sz="0" w:space="0" w:color="auto"/>
        <w:right w:val="none" w:sz="0" w:space="0" w:color="auto"/>
      </w:divBdr>
    </w:div>
    <w:div w:id="483086922">
      <w:bodyDiv w:val="1"/>
      <w:marLeft w:val="0"/>
      <w:marRight w:val="0"/>
      <w:marTop w:val="0"/>
      <w:marBottom w:val="0"/>
      <w:divBdr>
        <w:top w:val="none" w:sz="0" w:space="0" w:color="auto"/>
        <w:left w:val="none" w:sz="0" w:space="0" w:color="auto"/>
        <w:bottom w:val="none" w:sz="0" w:space="0" w:color="auto"/>
        <w:right w:val="none" w:sz="0" w:space="0" w:color="auto"/>
      </w:divBdr>
    </w:div>
    <w:div w:id="20829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d39aca9-8fb8-497d-a51e-8aae0ff968a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1:0201.A420182919.2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8B2F-812E-4054-908F-1DFCACAC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6452</Words>
  <Characters>3679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2025-08-27T10:41:00Z</dcterms:created>
  <dcterms:modified xsi:type="dcterms:W3CDTF">2025-09-01T09:22:00Z</dcterms:modified>
</cp:coreProperties>
</file>