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9A548" w14:textId="77777777" w:rsidR="00193D3C" w:rsidRDefault="00193D3C" w:rsidP="00DB08CE">
      <w:pPr>
        <w:spacing w:line="276" w:lineRule="auto"/>
        <w:jc w:val="both"/>
        <w:rPr>
          <w:b/>
          <w:bCs/>
          <w:lang w:eastAsia="lv-LV"/>
          <w14:ligatures w14:val="standardContextual"/>
        </w:rPr>
      </w:pPr>
      <w:r>
        <w:rPr>
          <w:b/>
          <w:bCs/>
          <w14:ligatures w14:val="standardContextual"/>
        </w:rPr>
        <w:t xml:space="preserve">Atskaites punkts trīs gadu termiņam atkārtota nodokļu pārkāpuma konstatēšanai </w:t>
      </w:r>
    </w:p>
    <w:p w14:paraId="3EC6B703" w14:textId="77777777" w:rsidR="00193D3C" w:rsidRDefault="00193D3C" w:rsidP="00DB08CE">
      <w:pPr>
        <w:spacing w:line="276" w:lineRule="auto"/>
        <w:jc w:val="both"/>
        <w:rPr>
          <w14:ligatures w14:val="standardContextual"/>
        </w:rPr>
      </w:pPr>
      <w:r>
        <w:rPr>
          <w14:ligatures w14:val="standardContextual"/>
        </w:rPr>
        <w:t xml:space="preserve">Trīs gadu termiņš, pēc kura izbeigšanās no jauna izdarīts pārkāpums vairs nav uzskatāms par atkārtotu nodokļu pārkāpumu, skaitāms no pabeigtā nodokļu auditā konstatēta iepriekšējā nodokļu pārkāpuma izdarīšanas brīža, nevis tā konstatēšanas brīža. </w:t>
      </w:r>
    </w:p>
    <w:p w14:paraId="073DEDF0" w14:textId="7D879933" w:rsidR="008D30F1" w:rsidRPr="00E71F04" w:rsidRDefault="008D30F1" w:rsidP="00DB08CE">
      <w:pPr>
        <w:spacing w:line="276" w:lineRule="auto"/>
        <w:rPr>
          <w:lang w:eastAsia="lv-LV"/>
        </w:rPr>
      </w:pPr>
    </w:p>
    <w:p w14:paraId="645338F4" w14:textId="2E607121" w:rsidR="00447EE6" w:rsidRPr="00F47D19" w:rsidRDefault="00447EE6" w:rsidP="00DB08CE">
      <w:pPr>
        <w:bidi/>
        <w:spacing w:line="276" w:lineRule="auto"/>
        <w:jc w:val="center"/>
        <w:rPr>
          <w:b/>
          <w:bCs/>
        </w:rPr>
      </w:pPr>
      <w:r w:rsidRPr="00F47D19">
        <w:rPr>
          <w:b/>
          <w:bCs/>
        </w:rPr>
        <w:t>Latvijas Republikas Senāt</w:t>
      </w:r>
      <w:r w:rsidR="00DB08CE">
        <w:rPr>
          <w:b/>
          <w:bCs/>
        </w:rPr>
        <w:t>a</w:t>
      </w:r>
      <w:r w:rsidR="00DB08CE">
        <w:rPr>
          <w:b/>
          <w:bCs/>
        </w:rPr>
        <w:br/>
        <w:t>Administratīvo lietu departamenta</w:t>
      </w:r>
      <w:r w:rsidR="00DB08CE">
        <w:rPr>
          <w:b/>
          <w:bCs/>
        </w:rPr>
        <w:br/>
        <w:t>2025.gada 28.jūlija</w:t>
      </w:r>
    </w:p>
    <w:p w14:paraId="67BCDFC6" w14:textId="05CD971A" w:rsidR="00447EE6" w:rsidRDefault="00793346" w:rsidP="00DB08CE">
      <w:pPr>
        <w:spacing w:line="276" w:lineRule="auto"/>
        <w:jc w:val="center"/>
        <w:rPr>
          <w:b/>
          <w:bCs/>
        </w:rPr>
      </w:pPr>
      <w:r w:rsidRPr="00F47D19">
        <w:rPr>
          <w:b/>
          <w:bCs/>
        </w:rPr>
        <w:t>SPRIEDUMS</w:t>
      </w:r>
    </w:p>
    <w:p w14:paraId="5642B969" w14:textId="16DEA094" w:rsidR="00DB08CE" w:rsidRPr="00DB08CE" w:rsidRDefault="00DB08CE" w:rsidP="00DB08CE">
      <w:pPr>
        <w:spacing w:line="276" w:lineRule="auto"/>
        <w:jc w:val="center"/>
        <w:rPr>
          <w:b/>
          <w:bCs/>
          <w:lang w:eastAsia="lv-LV"/>
        </w:rPr>
      </w:pPr>
      <w:r w:rsidRPr="00DB08CE">
        <w:rPr>
          <w:b/>
          <w:bCs/>
          <w:lang w:eastAsia="lv-LV"/>
        </w:rPr>
        <w:t>Lieta Nr.</w:t>
      </w:r>
      <w:r w:rsidRPr="00DB08CE">
        <w:rPr>
          <w:b/>
          <w:bCs/>
        </w:rPr>
        <w:t> </w:t>
      </w:r>
      <w:r w:rsidRPr="00DB08CE">
        <w:rPr>
          <w:b/>
          <w:bCs/>
          <w:lang w:eastAsia="lv-LV"/>
        </w:rPr>
        <w:t>A420275118, SKA</w:t>
      </w:r>
      <w:r w:rsidRPr="00DB08CE">
        <w:rPr>
          <w:b/>
          <w:bCs/>
          <w:lang w:eastAsia="lv-LV"/>
        </w:rPr>
        <w:noBreakHyphen/>
        <w:t>55/2025</w:t>
      </w:r>
    </w:p>
    <w:p w14:paraId="6EED5E8B" w14:textId="26803F96" w:rsidR="00DB08CE" w:rsidRPr="00DB08CE" w:rsidRDefault="00DB08CE" w:rsidP="00DB08CE">
      <w:pPr>
        <w:spacing w:line="276" w:lineRule="auto"/>
        <w:jc w:val="center"/>
        <w:rPr>
          <w:b/>
          <w:bCs/>
        </w:rPr>
      </w:pPr>
      <w:r>
        <w:t xml:space="preserve"> </w:t>
      </w:r>
      <w:hyperlink r:id="rId8" w:history="1">
        <w:r w:rsidRPr="00DB08CE">
          <w:rPr>
            <w:rStyle w:val="Hyperlink"/>
          </w:rPr>
          <w:t>ECLI:LV:AT:2025:0728.A420275118.41.S</w:t>
        </w:r>
      </w:hyperlink>
    </w:p>
    <w:p w14:paraId="4AF555FC" w14:textId="77777777" w:rsidR="00793346" w:rsidRPr="00E71F04" w:rsidRDefault="00793346" w:rsidP="00DB08CE">
      <w:pPr>
        <w:spacing w:line="276" w:lineRule="auto"/>
        <w:jc w:val="both"/>
      </w:pPr>
    </w:p>
    <w:p w14:paraId="66FF52C5" w14:textId="0F046563" w:rsidR="00793346" w:rsidRPr="00E71F04" w:rsidRDefault="00447EE6" w:rsidP="00DB08CE">
      <w:pPr>
        <w:spacing w:line="276" w:lineRule="auto"/>
        <w:ind w:firstLine="720"/>
        <w:jc w:val="both"/>
      </w:pPr>
      <w:r w:rsidRPr="00E71F04">
        <w:t>Senāts šādā sastāvā:</w:t>
      </w:r>
      <w:r w:rsidR="00793346" w:rsidRPr="00E71F04">
        <w:t xml:space="preserve"> senator</w:t>
      </w:r>
      <w:r w:rsidR="00FF0AAC" w:rsidRPr="00E71F04">
        <w:t>s</w:t>
      </w:r>
      <w:r w:rsidR="00793346" w:rsidRPr="00E71F04">
        <w:t xml:space="preserve"> referent</w:t>
      </w:r>
      <w:r w:rsidR="00FF0AAC" w:rsidRPr="00E71F04">
        <w:t>s</w:t>
      </w:r>
      <w:r w:rsidR="00793346" w:rsidRPr="00E71F04">
        <w:t xml:space="preserve"> </w:t>
      </w:r>
      <w:r w:rsidR="00FF0AAC" w:rsidRPr="00E71F04">
        <w:t>Ermīns Darapoļskis</w:t>
      </w:r>
      <w:r w:rsidR="00793346" w:rsidRPr="00E71F04">
        <w:t>, senatore</w:t>
      </w:r>
      <w:r w:rsidR="00FF0AAC" w:rsidRPr="00E71F04">
        <w:t xml:space="preserve">s </w:t>
      </w:r>
      <w:r w:rsidR="00E32B9D">
        <w:t>Dzintra Amerika</w:t>
      </w:r>
      <w:r w:rsidR="00FF0AAC" w:rsidRPr="00E71F04">
        <w:t xml:space="preserve"> un</w:t>
      </w:r>
      <w:r w:rsidR="00793346" w:rsidRPr="00E71F04">
        <w:t xml:space="preserve"> </w:t>
      </w:r>
      <w:r w:rsidR="00E32B9D">
        <w:t>Rudīte Vīduša</w:t>
      </w:r>
    </w:p>
    <w:p w14:paraId="12EEC9B3" w14:textId="66ABBC6F" w:rsidR="00447EE6" w:rsidRPr="00E71F04" w:rsidRDefault="00447EE6" w:rsidP="00DB08CE">
      <w:pPr>
        <w:spacing w:line="276" w:lineRule="auto"/>
        <w:ind w:firstLine="720"/>
        <w:jc w:val="both"/>
        <w:rPr>
          <w:lang w:eastAsia="lv-LV"/>
        </w:rPr>
      </w:pPr>
    </w:p>
    <w:p w14:paraId="224AF355" w14:textId="36321A50" w:rsidR="000B3B71" w:rsidRPr="00E71F04" w:rsidRDefault="00793346" w:rsidP="00DB08CE">
      <w:pPr>
        <w:spacing w:line="276" w:lineRule="auto"/>
        <w:ind w:firstLine="720"/>
        <w:jc w:val="both"/>
      </w:pPr>
      <w:r w:rsidRPr="00E71F04">
        <w:t xml:space="preserve">rakstveida procesā izskatīja administratīvo lietu, kas ierosināta, pamatojoties uz </w:t>
      </w:r>
      <w:r w:rsidR="000562C7">
        <w:rPr>
          <w:spacing w:val="-2"/>
        </w:rPr>
        <w:t>Liepaja Property SIA</w:t>
      </w:r>
      <w:r w:rsidR="008963DF" w:rsidRPr="008963DF">
        <w:t xml:space="preserve"> pieteikumu par </w:t>
      </w:r>
      <w:r w:rsidR="000562C7">
        <w:t>Valsts ieņēmumu dienesta 2018.gada 31.augusta lēmuma Nr. 30.2-22.8/3915 atcelšanu</w:t>
      </w:r>
      <w:r w:rsidRPr="00E71F04">
        <w:t xml:space="preserve">, sakarā ar </w:t>
      </w:r>
      <w:r w:rsidR="000562C7">
        <w:rPr>
          <w:spacing w:val="-2"/>
        </w:rPr>
        <w:t>Liepaja Property SIA</w:t>
      </w:r>
      <w:r w:rsidR="000562C7" w:rsidRPr="000517FD">
        <w:t xml:space="preserve"> kasācijas sūdzību par Administratīvās apgabaltiesas </w:t>
      </w:r>
      <w:r w:rsidR="000562C7" w:rsidRPr="00CF45EC">
        <w:rPr>
          <w:rFonts w:asciiTheme="majorBidi" w:hAnsiTheme="majorBidi" w:cstheme="majorBidi"/>
        </w:rPr>
        <w:t xml:space="preserve">2023.gada </w:t>
      </w:r>
      <w:r w:rsidR="000562C7">
        <w:rPr>
          <w:rFonts w:asciiTheme="majorBidi" w:hAnsiTheme="majorBidi" w:cstheme="majorBidi"/>
        </w:rPr>
        <w:t>13.marta</w:t>
      </w:r>
      <w:r w:rsidR="000562C7" w:rsidRPr="00CF45EC">
        <w:rPr>
          <w:rFonts w:asciiTheme="majorBidi" w:hAnsiTheme="majorBidi" w:cstheme="majorBidi"/>
        </w:rPr>
        <w:t xml:space="preserve"> </w:t>
      </w:r>
      <w:r w:rsidR="000562C7" w:rsidRPr="000517FD">
        <w:t>spriedumu</w:t>
      </w:r>
      <w:r w:rsidR="00AA2059">
        <w:t xml:space="preserve"> </w:t>
      </w:r>
      <w:r w:rsidR="00AA2059" w:rsidRPr="000517FD">
        <w:t>daļ</w:t>
      </w:r>
      <w:r w:rsidR="00AA2059">
        <w:t xml:space="preserve">ā, ar kuru noraidīts </w:t>
      </w:r>
      <w:r w:rsidR="00AA2059">
        <w:rPr>
          <w:spacing w:val="-2"/>
        </w:rPr>
        <w:t xml:space="preserve">Liepaja Property SIA pieteikums par </w:t>
      </w:r>
      <w:r w:rsidR="00AA2059">
        <w:t>Valsts ieņēmumu dienesta 2018.gada 31.augusta lēmuma Nr. 30.2-22.8/3915 atcelšanu daļā par papildus aprēķināto soda naudu.</w:t>
      </w:r>
    </w:p>
    <w:p w14:paraId="772D74D3" w14:textId="77777777" w:rsidR="009E5F77" w:rsidRPr="00E71F04" w:rsidRDefault="009E5F77" w:rsidP="00DB08CE">
      <w:pPr>
        <w:spacing w:line="276" w:lineRule="auto"/>
        <w:ind w:firstLine="720"/>
        <w:jc w:val="both"/>
      </w:pPr>
    </w:p>
    <w:p w14:paraId="0AD60069" w14:textId="77777777" w:rsidR="008F79A9" w:rsidRPr="00F47D19" w:rsidRDefault="008F79A9" w:rsidP="00DB08CE">
      <w:pPr>
        <w:spacing w:line="276" w:lineRule="auto"/>
        <w:jc w:val="center"/>
        <w:rPr>
          <w:b/>
          <w:bCs/>
          <w:shd w:val="clear" w:color="auto" w:fill="FFFFFF"/>
        </w:rPr>
      </w:pPr>
      <w:r w:rsidRPr="00F47D19">
        <w:rPr>
          <w:b/>
          <w:bCs/>
          <w:shd w:val="clear" w:color="auto" w:fill="FFFFFF"/>
        </w:rPr>
        <w:t>Aprakstošā</w:t>
      </w:r>
      <w:r w:rsidRPr="00F47D19">
        <w:rPr>
          <w:b/>
          <w:bCs/>
          <w:noProof/>
        </w:rPr>
        <w:t xml:space="preserve"> </w:t>
      </w:r>
      <w:r w:rsidRPr="00F47D19">
        <w:rPr>
          <w:b/>
          <w:bCs/>
          <w:shd w:val="clear" w:color="auto" w:fill="FFFFFF"/>
        </w:rPr>
        <w:t>daļa</w:t>
      </w:r>
    </w:p>
    <w:p w14:paraId="30471F53" w14:textId="77777777" w:rsidR="009E5F77" w:rsidRPr="00E71F04" w:rsidRDefault="009E5F77" w:rsidP="00DB08CE">
      <w:pPr>
        <w:spacing w:line="276" w:lineRule="auto"/>
        <w:jc w:val="center"/>
        <w:rPr>
          <w:noProof/>
        </w:rPr>
      </w:pPr>
    </w:p>
    <w:p w14:paraId="5B9070F9" w14:textId="5DE95E2D" w:rsidR="00D338CF" w:rsidRDefault="00447EE6" w:rsidP="00DB08CE">
      <w:pPr>
        <w:spacing w:line="276" w:lineRule="auto"/>
        <w:ind w:firstLine="709"/>
        <w:jc w:val="both"/>
      </w:pPr>
      <w:r w:rsidRPr="00E71F04">
        <w:rPr>
          <w:shd w:val="clear" w:color="auto" w:fill="FFFFFF"/>
        </w:rPr>
        <w:t>[</w:t>
      </w:r>
      <w:r w:rsidRPr="00445925">
        <w:rPr>
          <w:shd w:val="clear" w:color="auto" w:fill="FFFFFF"/>
        </w:rPr>
        <w:t>1]</w:t>
      </w:r>
      <w:r w:rsidR="000562C7">
        <w:t> </w:t>
      </w:r>
      <w:r w:rsidR="00154F65" w:rsidRPr="00154F65">
        <w:t>Valsts ieņēmumu dienest</w:t>
      </w:r>
      <w:r w:rsidR="00154F65">
        <w:t>s</w:t>
      </w:r>
      <w:r w:rsidR="00154F65" w:rsidRPr="00154F65">
        <w:t xml:space="preserve"> (turpmāk – dienests)</w:t>
      </w:r>
      <w:r w:rsidR="00154F65">
        <w:t xml:space="preserve"> </w:t>
      </w:r>
      <w:r w:rsidR="00154F65" w:rsidRPr="00154F65">
        <w:t xml:space="preserve">veica pieteicējas </w:t>
      </w:r>
      <w:r w:rsidR="00154F65">
        <w:rPr>
          <w:spacing w:val="-2"/>
        </w:rPr>
        <w:t>Liepaja Property SIA</w:t>
      </w:r>
      <w:r w:rsidR="00154F65" w:rsidRPr="00154F65">
        <w:t xml:space="preserve"> pievienotās vērtības nodokļa auditu par 2015.gada janvāri–2016.gada</w:t>
      </w:r>
      <w:r w:rsidR="00154F65">
        <w:t xml:space="preserve"> </w:t>
      </w:r>
      <w:r w:rsidR="00154F65" w:rsidRPr="00154F65">
        <w:t>februāri un uzņēmumu ienākuma nodokļa auditu par 2015.gadu.</w:t>
      </w:r>
      <w:r w:rsidR="00154F65">
        <w:t xml:space="preserve"> Tā rezultātā a</w:t>
      </w:r>
      <w:r w:rsidR="000562C7">
        <w:t xml:space="preserve">r dienesta </w:t>
      </w:r>
      <w:r w:rsidR="00E53EFA">
        <w:t>2018.gada 31.augusta lēmumu Nr. 30.2-22.8/3915 (turpmāk – pārsūdzētais lēmums)</w:t>
      </w:r>
      <w:r w:rsidR="00E32B9D">
        <w:t xml:space="preserve"> </w:t>
      </w:r>
      <w:r w:rsidR="00E53EFA">
        <w:t>pieteicējai</w:t>
      </w:r>
      <w:r w:rsidR="00154F65">
        <w:t xml:space="preserve"> </w:t>
      </w:r>
      <w:r w:rsidR="00D338CF" w:rsidRPr="00D338CF">
        <w:t>papildus aprēķināts pievienotās vērtības nodoklis, nokavējuma nauda un soda nauda</w:t>
      </w:r>
      <w:r w:rsidR="005B5853">
        <w:t xml:space="preserve"> un </w:t>
      </w:r>
      <w:r w:rsidR="00D338CF" w:rsidRPr="00D338CF">
        <w:t>noteikts nesegto zaudējumu</w:t>
      </w:r>
      <w:r w:rsidR="00D338CF">
        <w:t xml:space="preserve"> </w:t>
      </w:r>
      <w:r w:rsidR="00D338CF" w:rsidRPr="00D338CF">
        <w:t>samazinājums.</w:t>
      </w:r>
      <w:r w:rsidR="00154F65">
        <w:t xml:space="preserve"> </w:t>
      </w:r>
      <w:r w:rsidR="00154F65" w:rsidRPr="00154F65">
        <w:t>Pārsūdzētajā lēmumā</w:t>
      </w:r>
      <w:r w:rsidR="00154F65">
        <w:t xml:space="preserve"> </w:t>
      </w:r>
      <w:r w:rsidR="00551FE0">
        <w:t>cit</w:t>
      </w:r>
      <w:r w:rsidR="00154F65">
        <w:t>starp</w:t>
      </w:r>
      <w:r w:rsidR="00154F65" w:rsidRPr="00154F65">
        <w:t xml:space="preserve"> secināts, ka pieteicējas </w:t>
      </w:r>
      <w:r w:rsidR="0057040E">
        <w:t xml:space="preserve">nodokļu </w:t>
      </w:r>
      <w:r w:rsidR="00154F65" w:rsidRPr="00154F65">
        <w:t>pārkāpumi likuma „Par</w:t>
      </w:r>
      <w:r w:rsidR="00154F65">
        <w:t xml:space="preserve"> </w:t>
      </w:r>
      <w:r w:rsidR="00154F65" w:rsidRPr="00154F65">
        <w:t>nodokļiem un nodevām” 32.</w:t>
      </w:r>
      <w:r w:rsidR="00154F65" w:rsidRPr="00154F65">
        <w:rPr>
          <w:vertAlign w:val="superscript"/>
        </w:rPr>
        <w:t>4</w:t>
      </w:r>
      <w:r w:rsidR="00154F65" w:rsidRPr="00154F65">
        <w:t>panta otrās daļas izpratnē ir kvalificējami kā atkārtoti</w:t>
      </w:r>
      <w:r w:rsidR="00AA2059">
        <w:t>, kas ir pamats soda naudas apmēra divkāršošanai.</w:t>
      </w:r>
    </w:p>
    <w:p w14:paraId="66A41341" w14:textId="2E08E174" w:rsidR="00D338CF" w:rsidRDefault="00D338CF" w:rsidP="00DB08CE">
      <w:pPr>
        <w:spacing w:line="276" w:lineRule="auto"/>
        <w:ind w:firstLine="709"/>
        <w:jc w:val="both"/>
      </w:pPr>
      <w:r w:rsidRPr="00D338CF">
        <w:t>Pieteicēja nepiekrita lēmumam un vērsās tiesā.</w:t>
      </w:r>
    </w:p>
    <w:p w14:paraId="3B6C835C" w14:textId="77777777" w:rsidR="00D338CF" w:rsidRDefault="00D338CF" w:rsidP="00DB08CE">
      <w:pPr>
        <w:spacing w:line="276" w:lineRule="auto"/>
        <w:ind w:firstLine="709"/>
        <w:jc w:val="both"/>
      </w:pPr>
    </w:p>
    <w:p w14:paraId="38B7FAD9" w14:textId="38707BC5" w:rsidR="00154F65" w:rsidRDefault="00793346" w:rsidP="00DB08CE">
      <w:pPr>
        <w:spacing w:line="276" w:lineRule="auto"/>
        <w:ind w:firstLine="709"/>
        <w:jc w:val="both"/>
      </w:pPr>
      <w:r w:rsidRPr="00E71F04">
        <w:t xml:space="preserve">[2] Administratīvā </w:t>
      </w:r>
      <w:r w:rsidR="008963DF">
        <w:t>apgabal</w:t>
      </w:r>
      <w:r w:rsidR="00E50433" w:rsidRPr="00E71F04">
        <w:t>t</w:t>
      </w:r>
      <w:r w:rsidRPr="00E71F04">
        <w:t>iesa</w:t>
      </w:r>
      <w:r w:rsidR="000562C7">
        <w:t xml:space="preserve"> </w:t>
      </w:r>
      <w:r w:rsidRPr="00E71F04">
        <w:t xml:space="preserve">ar </w:t>
      </w:r>
      <w:r w:rsidR="00F7667E" w:rsidRPr="00E71F04">
        <w:t>202</w:t>
      </w:r>
      <w:r w:rsidR="00E50433" w:rsidRPr="00E71F04">
        <w:t>3</w:t>
      </w:r>
      <w:r w:rsidR="00F7667E" w:rsidRPr="00E71F04">
        <w:t xml:space="preserve">.gada </w:t>
      </w:r>
      <w:r w:rsidR="000562C7">
        <w:t>13.marta</w:t>
      </w:r>
      <w:r w:rsidRPr="00E71F04">
        <w:t xml:space="preserve"> spriedumu pieteikumu noraidīja.</w:t>
      </w:r>
      <w:r w:rsidR="00E53EFA" w:rsidRPr="00E53EFA">
        <w:t xml:space="preserve"> Spriedum</w:t>
      </w:r>
      <w:r w:rsidR="0074407B">
        <w:t>s</w:t>
      </w:r>
      <w:r w:rsidR="00E53EFA" w:rsidRPr="00E53EFA">
        <w:t xml:space="preserve"> daļā, par kuru ierosināta</w:t>
      </w:r>
      <w:r w:rsidR="00E53EFA">
        <w:t xml:space="preserve"> </w:t>
      </w:r>
      <w:r w:rsidR="00E53EFA" w:rsidRPr="00E53EFA">
        <w:t>kasācijas tiesvedība, pamato</w:t>
      </w:r>
      <w:r w:rsidR="0074407B">
        <w:t>ts ar</w:t>
      </w:r>
      <w:r w:rsidR="00E53EFA" w:rsidRPr="00E53EFA">
        <w:t xml:space="preserve"> turpmāk minēt</w:t>
      </w:r>
      <w:r w:rsidR="0074407B">
        <w:t>ajiem</w:t>
      </w:r>
      <w:r w:rsidR="00E53EFA">
        <w:t xml:space="preserve"> </w:t>
      </w:r>
      <w:r w:rsidR="00E53EFA" w:rsidRPr="00E53EFA">
        <w:t>argumenti</w:t>
      </w:r>
      <w:r w:rsidR="0074407B">
        <w:t>em</w:t>
      </w:r>
      <w:r w:rsidR="00E53EFA" w:rsidRPr="00E53EFA">
        <w:t>.</w:t>
      </w:r>
    </w:p>
    <w:p w14:paraId="7CCE447B" w14:textId="3F55513E" w:rsidR="0057040E" w:rsidRDefault="008C1E70" w:rsidP="00DB08CE">
      <w:pPr>
        <w:spacing w:line="276" w:lineRule="auto"/>
        <w:ind w:firstLine="709"/>
        <w:jc w:val="both"/>
      </w:pPr>
      <w:r w:rsidRPr="008C1E70">
        <w:t>Pazīmes atkārtotam nodokļu pārkāpumam norādītas likuma „Par</w:t>
      </w:r>
      <w:r>
        <w:t xml:space="preserve"> </w:t>
      </w:r>
      <w:r w:rsidRPr="008C1E70">
        <w:t>nodokļiem un nodevām” 32.</w:t>
      </w:r>
      <w:r w:rsidRPr="008C1E70">
        <w:rPr>
          <w:vertAlign w:val="superscript"/>
        </w:rPr>
        <w:t>4</w:t>
      </w:r>
      <w:r w:rsidRPr="008C1E70">
        <w:t>panta otrajā daļā.</w:t>
      </w:r>
    </w:p>
    <w:p w14:paraId="00975278" w14:textId="479EA3A1" w:rsidR="0057040E" w:rsidRDefault="008C1E70" w:rsidP="00DB08CE">
      <w:pPr>
        <w:spacing w:line="276" w:lineRule="auto"/>
        <w:ind w:firstLine="709"/>
        <w:jc w:val="both"/>
      </w:pPr>
      <w:r>
        <w:t>Ņemot vērā, ka pieteicējas i</w:t>
      </w:r>
      <w:r w:rsidR="00154F65" w:rsidRPr="00154F65">
        <w:t>epriekšējais nodokļu pārkāpums ir uzskatāms par pabeigtu 2014.gada 10.oktobrī (dienesta lēmums Nr. 22.8/L-28152), bet pārsūdzētajā lēmumā tiek vērtēti nodokļu pārkāpumi, kas izdarīti laika posmā no 2015.gada janvāra līdz 2016.gada februārim, tiesa atzina, ka jaunie, izskatāmajā lietā vērtējamie nodokļu pārkāpumi ir izdarīti triju gadu laikā kopš iepriekšējā pārkāpuma konstatēšanas</w:t>
      </w:r>
      <w:r w:rsidR="0057040E">
        <w:t>. L</w:t>
      </w:r>
      <w:r w:rsidR="00154F65" w:rsidRPr="004D3934">
        <w:t xml:space="preserve">ietā nav </w:t>
      </w:r>
      <w:r w:rsidR="00154F65" w:rsidRPr="004D3934">
        <w:lastRenderedPageBreak/>
        <w:t>strīda, ka lēmums par nodokļu revīzijas (audita) rezultātiem, ar kuru</w:t>
      </w:r>
      <w:r w:rsidR="00154F65">
        <w:t xml:space="preserve"> </w:t>
      </w:r>
      <w:r w:rsidR="00154F65" w:rsidRPr="004D3934">
        <w:t>nodokļu maksātājs saukts pie likuma „Par nodokļiem un nodevām” 32.pantā</w:t>
      </w:r>
      <w:r w:rsidR="00154F65">
        <w:t xml:space="preserve"> </w:t>
      </w:r>
      <w:r w:rsidR="00154F65" w:rsidRPr="004D3934">
        <w:t>noteiktās atbildības par iepriekšējo nodokļu pārkāpumu, ir stājies spēkā un atkārtoto nodokļu pārkāpumu nodokļu</w:t>
      </w:r>
      <w:r w:rsidR="00154F65">
        <w:t xml:space="preserve"> </w:t>
      </w:r>
      <w:r w:rsidR="00154F65" w:rsidRPr="004D3934">
        <w:t>administrācija administratīvajā aktā pamatojusi ar to pašu likuma normu vai ar šo</w:t>
      </w:r>
      <w:r w:rsidR="00154F65">
        <w:t xml:space="preserve"> </w:t>
      </w:r>
      <w:r w:rsidR="00154F65" w:rsidRPr="004D3934">
        <w:t>normu saistītu administratīvo aktu.</w:t>
      </w:r>
      <w:r w:rsidR="0057040E">
        <w:t xml:space="preserve"> </w:t>
      </w:r>
    </w:p>
    <w:p w14:paraId="59DB0B5B" w14:textId="41CF88A6" w:rsidR="00E32B9D" w:rsidRDefault="0057040E" w:rsidP="00DB08CE">
      <w:pPr>
        <w:spacing w:line="276" w:lineRule="auto"/>
        <w:ind w:firstLine="709"/>
        <w:jc w:val="both"/>
      </w:pPr>
      <w:r>
        <w:t xml:space="preserve">Līdz ar to </w:t>
      </w:r>
      <w:r w:rsidRPr="0057040E">
        <w:t>dienests pamatoti pieteicējas nodokļu</w:t>
      </w:r>
      <w:r>
        <w:t xml:space="preserve"> </w:t>
      </w:r>
      <w:r w:rsidRPr="0057040E">
        <w:t>pārkāpumu ir kvalificējis kā tādu, kas izdarīts atkārtoti.</w:t>
      </w:r>
    </w:p>
    <w:p w14:paraId="2129C70C" w14:textId="77777777" w:rsidR="000562C7" w:rsidRDefault="000562C7" w:rsidP="00DB08CE">
      <w:pPr>
        <w:spacing w:line="276" w:lineRule="auto"/>
        <w:ind w:firstLine="709"/>
        <w:jc w:val="both"/>
      </w:pPr>
    </w:p>
    <w:p w14:paraId="64E294F2" w14:textId="32DD9DF2" w:rsidR="000562C7" w:rsidRDefault="00793346" w:rsidP="00DB08CE">
      <w:pPr>
        <w:spacing w:line="276" w:lineRule="auto"/>
        <w:ind w:firstLine="709"/>
        <w:jc w:val="both"/>
      </w:pPr>
      <w:r w:rsidRPr="00E71F04">
        <w:t>[3] </w:t>
      </w:r>
      <w:r w:rsidR="00E32B9D" w:rsidRPr="00E32B9D">
        <w:t>Pieteicēja iesniedza kasācijas sūdzību par apgabaltiesas spriedumu. Kasācijas sūdzība</w:t>
      </w:r>
      <w:r w:rsidR="00E32B9D">
        <w:t xml:space="preserve"> </w:t>
      </w:r>
      <w:r w:rsidR="00E32B9D" w:rsidRPr="00E32B9D">
        <w:t>daļā, par kuru ir ierosināta kasācijas tiesvedība, pamatota ar t</w:t>
      </w:r>
      <w:r w:rsidR="00154F65">
        <w:t>o, ka</w:t>
      </w:r>
      <w:r w:rsidR="00AA2059">
        <w:t xml:space="preserve"> </w:t>
      </w:r>
      <w:r w:rsidR="00154F65">
        <w:rPr>
          <w:color w:val="000000"/>
          <w:lang w:eastAsia="zh-TW"/>
        </w:rPr>
        <w:t xml:space="preserve">tiesa nepareizi </w:t>
      </w:r>
      <w:r w:rsidR="005F2488">
        <w:rPr>
          <w:color w:val="000000"/>
          <w:lang w:eastAsia="zh-TW"/>
        </w:rPr>
        <w:t>interpretējusi</w:t>
      </w:r>
      <w:r w:rsidR="00154F65">
        <w:rPr>
          <w:color w:val="000000"/>
          <w:lang w:eastAsia="zh-TW"/>
        </w:rPr>
        <w:t xml:space="preserve"> </w:t>
      </w:r>
      <w:r w:rsidR="00154F65" w:rsidRPr="00C04938">
        <w:rPr>
          <w:color w:val="000000"/>
          <w:lang w:eastAsia="zh-TW"/>
        </w:rPr>
        <w:t>l</w:t>
      </w:r>
      <w:r w:rsidR="00154F65">
        <w:rPr>
          <w:color w:val="000000"/>
          <w:lang w:eastAsia="zh-TW"/>
        </w:rPr>
        <w:t>ikuma „</w:t>
      </w:r>
      <w:r w:rsidR="00154F65" w:rsidRPr="00C04938">
        <w:rPr>
          <w:color w:val="000000"/>
          <w:lang w:eastAsia="zh-TW"/>
        </w:rPr>
        <w:t>Par nodokļiem un nodevām” 32.</w:t>
      </w:r>
      <w:r w:rsidR="00154F65" w:rsidRPr="00C04938">
        <w:rPr>
          <w:color w:val="000000"/>
          <w:vertAlign w:val="superscript"/>
          <w:lang w:eastAsia="zh-TW"/>
        </w:rPr>
        <w:t>4</w:t>
      </w:r>
      <w:r w:rsidR="00154F65" w:rsidRPr="008F5BB4">
        <w:t xml:space="preserve">panta </w:t>
      </w:r>
      <w:r w:rsidR="00154F65">
        <w:t>otr</w:t>
      </w:r>
      <w:r w:rsidR="005F2488">
        <w:t>ās</w:t>
      </w:r>
      <w:r w:rsidR="00154F65">
        <w:t xml:space="preserve"> daļ</w:t>
      </w:r>
      <w:r w:rsidR="005F2488">
        <w:t>as 1.punktu</w:t>
      </w:r>
      <w:r w:rsidR="00F142C0">
        <w:t xml:space="preserve">. </w:t>
      </w:r>
      <w:r w:rsidR="00154F65">
        <w:t>Pieteicēja iebilst</w:t>
      </w:r>
      <w:r w:rsidR="00F142C0">
        <w:t xml:space="preserve"> tiesas </w:t>
      </w:r>
      <w:r w:rsidR="00214213">
        <w:t>sniegtajai tiesību normas interpretācijai</w:t>
      </w:r>
      <w:r w:rsidR="00154F65" w:rsidRPr="00236014">
        <w:t>, ka trīs gadu termiņš atkārtota pārkāpuma konstatēšanai skaitāms no galīgā administratīvā akta spēkā stāšanās, nevis no iepriekšējā pārkāpuma izdarīšanas brīža</w:t>
      </w:r>
      <w:r w:rsidR="005F2488">
        <w:t>,</w:t>
      </w:r>
      <w:r w:rsidR="00154F65">
        <w:t xml:space="preserve"> un pauž uzskatu, ka t</w:t>
      </w:r>
      <w:r w:rsidR="00154F65" w:rsidRPr="00236014">
        <w:t xml:space="preserve">iesa </w:t>
      </w:r>
      <w:r w:rsidR="005F2488">
        <w:t xml:space="preserve">spriedumā </w:t>
      </w:r>
      <w:r w:rsidR="00154F65">
        <w:t xml:space="preserve">nepamatoti </w:t>
      </w:r>
      <w:r w:rsidR="00154F65" w:rsidRPr="00236014">
        <w:t xml:space="preserve">nav izvērtējusi, kad </w:t>
      </w:r>
      <w:r w:rsidR="005F2488">
        <w:t xml:space="preserve">iepriekšējais nodokļu </w:t>
      </w:r>
      <w:r w:rsidR="00154F65" w:rsidRPr="00236014">
        <w:t>pārkāpums faktiski</w:t>
      </w:r>
      <w:r w:rsidR="00AA2059">
        <w:t xml:space="preserve"> tika</w:t>
      </w:r>
      <w:r w:rsidR="00154F65" w:rsidRPr="00236014">
        <w:t xml:space="preserve"> izdarīts</w:t>
      </w:r>
      <w:r w:rsidR="00154F65">
        <w:t>.</w:t>
      </w:r>
    </w:p>
    <w:p w14:paraId="1153A1DB" w14:textId="77777777" w:rsidR="000562C7" w:rsidRDefault="000562C7" w:rsidP="00DB08CE">
      <w:pPr>
        <w:spacing w:line="276" w:lineRule="auto"/>
        <w:ind w:firstLine="709"/>
        <w:jc w:val="both"/>
      </w:pPr>
    </w:p>
    <w:p w14:paraId="381127C8" w14:textId="506CC186" w:rsidR="00AA3867" w:rsidRPr="00E71F04" w:rsidRDefault="00793346" w:rsidP="00DB08CE">
      <w:pPr>
        <w:spacing w:line="276" w:lineRule="auto"/>
        <w:ind w:firstLine="709"/>
        <w:jc w:val="both"/>
      </w:pPr>
      <w:r w:rsidRPr="00E71F04">
        <w:t>[4] </w:t>
      </w:r>
      <w:r w:rsidR="008963DF">
        <w:t>Atbildētāj</w:t>
      </w:r>
      <w:r w:rsidR="00E32B9D">
        <w:t>s</w:t>
      </w:r>
      <w:r w:rsidRPr="00E71F04">
        <w:t xml:space="preserve"> paskaidrojumos par kasācijas sūdzību </w:t>
      </w:r>
      <w:r w:rsidR="00F314B2" w:rsidRPr="00E71F04">
        <w:t>norāda, ka tā nav pamatota.</w:t>
      </w:r>
      <w:r w:rsidR="00AA3867" w:rsidRPr="00E71F04">
        <w:t xml:space="preserve"> </w:t>
      </w:r>
    </w:p>
    <w:p w14:paraId="69B836B6" w14:textId="77777777" w:rsidR="00E50433" w:rsidRPr="00E71F04" w:rsidRDefault="00E50433" w:rsidP="00DB08CE">
      <w:pPr>
        <w:spacing w:line="276" w:lineRule="auto"/>
        <w:ind w:firstLine="709"/>
        <w:jc w:val="both"/>
      </w:pPr>
    </w:p>
    <w:p w14:paraId="730CAEB6" w14:textId="77777777" w:rsidR="00375AB5" w:rsidRDefault="008F79A9" w:rsidP="00DB08CE">
      <w:pPr>
        <w:spacing w:line="276" w:lineRule="auto"/>
        <w:jc w:val="center"/>
        <w:rPr>
          <w:b/>
          <w:bCs/>
          <w:shd w:val="clear" w:color="auto" w:fill="FFFFFF"/>
        </w:rPr>
      </w:pPr>
      <w:r w:rsidRPr="00816A67">
        <w:rPr>
          <w:b/>
          <w:bCs/>
          <w:shd w:val="clear" w:color="auto" w:fill="FFFFFF"/>
        </w:rPr>
        <w:t>Motīvu daļa</w:t>
      </w:r>
    </w:p>
    <w:p w14:paraId="77919BA3" w14:textId="77777777" w:rsidR="00375AB5" w:rsidRDefault="00375AB5" w:rsidP="00DB08CE">
      <w:pPr>
        <w:spacing w:line="276" w:lineRule="auto"/>
        <w:jc w:val="center"/>
        <w:rPr>
          <w:b/>
          <w:bCs/>
          <w:shd w:val="clear" w:color="auto" w:fill="FFFFFF"/>
        </w:rPr>
      </w:pPr>
    </w:p>
    <w:p w14:paraId="556C9835" w14:textId="628C2733" w:rsidR="003F313A" w:rsidRDefault="00447EE6" w:rsidP="00DB08CE">
      <w:pPr>
        <w:spacing w:line="276" w:lineRule="auto"/>
        <w:ind w:firstLine="720"/>
        <w:jc w:val="both"/>
      </w:pPr>
      <w:r w:rsidRPr="00E71F04">
        <w:t>[</w:t>
      </w:r>
      <w:r w:rsidR="00793346" w:rsidRPr="00E71F04">
        <w:t>5</w:t>
      </w:r>
      <w:r w:rsidRPr="00E71F04">
        <w:t>]</w:t>
      </w:r>
      <w:r w:rsidR="00793346" w:rsidRPr="00E71F04">
        <w:t> </w:t>
      </w:r>
      <w:r w:rsidR="00375AB5">
        <w:t>Senātam kasācijas tiesvedības ietvaros jāpārbauda</w:t>
      </w:r>
      <w:r w:rsidR="004178F9" w:rsidRPr="00E71F04">
        <w:t>,</w:t>
      </w:r>
      <w:r w:rsidR="00487E30" w:rsidRPr="00E71F04">
        <w:t xml:space="preserve"> </w:t>
      </w:r>
      <w:r w:rsidR="00375AB5" w:rsidRPr="001B72DA">
        <w:t xml:space="preserve">vai </w:t>
      </w:r>
      <w:r w:rsidR="007F7D9C">
        <w:t>apgabal</w:t>
      </w:r>
      <w:r w:rsidR="00375AB5">
        <w:t xml:space="preserve">tiesa </w:t>
      </w:r>
      <w:r w:rsidR="005406AF">
        <w:t xml:space="preserve">pārsūdzētajā </w:t>
      </w:r>
      <w:r w:rsidR="00375AB5">
        <w:t xml:space="preserve">spriedumā ir pamatoti atzinusi, </w:t>
      </w:r>
      <w:r w:rsidR="00375AB5" w:rsidRPr="005406AF">
        <w:t>ka</w:t>
      </w:r>
      <w:r w:rsidR="003F313A" w:rsidRPr="002B52CF">
        <w:t xml:space="preserve"> lietā ir konstatējamas likuma „Par nodokļiem un nodevām” 32.</w:t>
      </w:r>
      <w:r w:rsidR="003F313A" w:rsidRPr="002B52CF">
        <w:rPr>
          <w:vertAlign w:val="superscript"/>
        </w:rPr>
        <w:t>4</w:t>
      </w:r>
      <w:r w:rsidR="003F313A" w:rsidRPr="002B52CF">
        <w:t>panta</w:t>
      </w:r>
      <w:r w:rsidR="003F313A">
        <w:t xml:space="preserve"> </w:t>
      </w:r>
      <w:r w:rsidR="003F313A" w:rsidRPr="002B52CF">
        <w:t>otrajā daļā norādītās atkārtota nodokļu pārkāpuma pazīmes, lai šajā nodokļu auditā konstatētie</w:t>
      </w:r>
      <w:r w:rsidR="003F313A">
        <w:t xml:space="preserve"> </w:t>
      </w:r>
      <w:r w:rsidR="003F313A" w:rsidRPr="002B52CF">
        <w:t>pārkāpumi varētu tikt uzskatīti par atkārtotiem</w:t>
      </w:r>
      <w:r w:rsidR="0053742B">
        <w:t xml:space="preserve"> un soda naudas apmērs – divkāršots.</w:t>
      </w:r>
    </w:p>
    <w:p w14:paraId="45CA6FBB" w14:textId="77777777" w:rsidR="000562C7" w:rsidRDefault="000562C7" w:rsidP="00DB08CE">
      <w:pPr>
        <w:spacing w:line="276" w:lineRule="auto"/>
        <w:ind w:firstLine="720"/>
        <w:jc w:val="both"/>
      </w:pPr>
    </w:p>
    <w:p w14:paraId="1DA1CB87" w14:textId="3045454C" w:rsidR="000562C7" w:rsidRPr="00775925" w:rsidRDefault="007546D9" w:rsidP="00DB08CE">
      <w:pPr>
        <w:spacing w:line="276" w:lineRule="auto"/>
        <w:ind w:firstLine="720"/>
        <w:jc w:val="both"/>
        <w:rPr>
          <w:color w:val="000000" w:themeColor="text1"/>
        </w:rPr>
      </w:pPr>
      <w:r w:rsidRPr="00E71F04">
        <w:t>[6]</w:t>
      </w:r>
      <w:r w:rsidR="00B87FD2">
        <w:t> </w:t>
      </w:r>
      <w:r w:rsidR="00775925">
        <w:t xml:space="preserve">Atbilstoši </w:t>
      </w:r>
      <w:r w:rsidR="00775925" w:rsidRPr="002B52CF">
        <w:t>likuma „Par nodokļiem un nodevām” 32.</w:t>
      </w:r>
      <w:r w:rsidR="00775925" w:rsidRPr="002B52CF">
        <w:rPr>
          <w:vertAlign w:val="superscript"/>
        </w:rPr>
        <w:t>4</w:t>
      </w:r>
      <w:r w:rsidR="00775925" w:rsidRPr="002B52CF">
        <w:t>panta</w:t>
      </w:r>
      <w:r w:rsidR="00775925">
        <w:t xml:space="preserve"> pirmajai daļai </w:t>
      </w:r>
      <w:r w:rsidR="00F81FB4">
        <w:t>p</w:t>
      </w:r>
      <w:r w:rsidR="00775925" w:rsidRPr="00775925">
        <w:t>ar atkārtot</w:t>
      </w:r>
      <w:r w:rsidR="00BF24BA">
        <w:t>u</w:t>
      </w:r>
      <w:r w:rsidR="00775925" w:rsidRPr="00775925">
        <w:t xml:space="preserve"> nodokļu pārkāpumu</w:t>
      </w:r>
      <w:r w:rsidR="00F81FB4">
        <w:t xml:space="preserve"> šā</w:t>
      </w:r>
      <w:r w:rsidR="00775925" w:rsidRPr="00775925">
        <w:t xml:space="preserve"> likuma</w:t>
      </w:r>
      <w:r w:rsidR="00775925">
        <w:t xml:space="preserve"> </w:t>
      </w:r>
      <w:hyperlink r:id="rId9" w:anchor="p32" w:history="1">
        <w:r w:rsidR="00775925" w:rsidRPr="00775925">
          <w:rPr>
            <w:rStyle w:val="Hyperlink"/>
            <w:color w:val="000000" w:themeColor="text1"/>
            <w:u w:val="none"/>
          </w:rPr>
          <w:t>32.panta</w:t>
        </w:r>
      </w:hyperlink>
      <w:r w:rsidR="00775925" w:rsidRPr="00775925">
        <w:rPr>
          <w:color w:val="000000" w:themeColor="text1"/>
        </w:rPr>
        <w:t xml:space="preserve"> ceturtajā un piektajā daļā minēto soda naudas apmēru divkāršo.</w:t>
      </w:r>
    </w:p>
    <w:p w14:paraId="7D703B03" w14:textId="1CA2A9E1" w:rsidR="002B52CF" w:rsidRDefault="00775925" w:rsidP="00DB08CE">
      <w:pPr>
        <w:spacing w:line="276" w:lineRule="auto"/>
        <w:ind w:firstLine="720"/>
        <w:jc w:val="both"/>
      </w:pPr>
      <w:r w:rsidRPr="00775925">
        <w:t>Atkārtota nodokļu pārkāpuma pazīmes uzskaitītas 32.</w:t>
      </w:r>
      <w:r w:rsidRPr="00775925">
        <w:rPr>
          <w:vertAlign w:val="superscript"/>
        </w:rPr>
        <w:t>4</w:t>
      </w:r>
      <w:r w:rsidRPr="00775925">
        <w:t xml:space="preserve">panta otrajā daļā. Norma </w:t>
      </w:r>
      <w:r w:rsidR="00BF24BA">
        <w:t>cit</w:t>
      </w:r>
      <w:r>
        <w:t>starp noteic</w:t>
      </w:r>
      <w:r w:rsidRPr="00775925">
        <w:t>, ka atkārtotais nodokļu pārkāpums ir tāds nodokļu pārkāpums, kura vienu no pazīmēm veido tas, ka iepriekšējais nodokļu pārkāpums ir konstatēts nodokļu</w:t>
      </w:r>
      <w:r>
        <w:t xml:space="preserve"> </w:t>
      </w:r>
      <w:r w:rsidRPr="00775925">
        <w:t>revīzijas (audita) laikā, kas ir pabeigta, un šis nodokļu pārkāpums ir izdarīts ne vēlāk kā triju gadu</w:t>
      </w:r>
      <w:r>
        <w:t xml:space="preserve"> </w:t>
      </w:r>
      <w:r w:rsidRPr="00775925">
        <w:t>laikā no atkārtota nodokļu pārkāpuma izdarīšanas brīža</w:t>
      </w:r>
      <w:r>
        <w:t xml:space="preserve"> (1.punkts).</w:t>
      </w:r>
    </w:p>
    <w:p w14:paraId="0E55AC32" w14:textId="7C887515" w:rsidR="002B52CF" w:rsidRDefault="002B52CF" w:rsidP="00DB08CE">
      <w:pPr>
        <w:spacing w:line="276" w:lineRule="auto"/>
        <w:ind w:firstLine="720"/>
        <w:jc w:val="both"/>
      </w:pPr>
      <w:r>
        <w:t xml:space="preserve">Senāts ir atzinis, ka no </w:t>
      </w:r>
      <w:r w:rsidRPr="002B52CF">
        <w:t>normas</w:t>
      </w:r>
      <w:r>
        <w:t xml:space="preserve"> </w:t>
      </w:r>
      <w:r w:rsidRPr="002B52CF">
        <w:t>teksta izriet, ka notikumu secībā būtisks ir pārkāpuma izdarīšanas brīdis, nevis tā</w:t>
      </w:r>
      <w:r>
        <w:t xml:space="preserve"> </w:t>
      </w:r>
      <w:r w:rsidRPr="002B52CF">
        <w:t>konstatēšanas brīdis, jo tieši no pārkāpuma izdarīšanas brīža ir skaitāms trīs gadu termiņš, pēc kura</w:t>
      </w:r>
      <w:r>
        <w:t xml:space="preserve"> </w:t>
      </w:r>
      <w:r w:rsidRPr="002B52CF">
        <w:t>izbeigšanās no jauna izdarīts pārkāpums vairs nav uzskatāms par atkārtotu nodokļu pārkāpumu.</w:t>
      </w:r>
      <w:r>
        <w:t xml:space="preserve"> </w:t>
      </w:r>
      <w:r w:rsidRPr="002B52CF">
        <w:t>Tādējādi, lai tiesību normas kontekstā nodokļu pārkāpumu uzskatītu par atkārtotu, tam, izpildoties</w:t>
      </w:r>
      <w:r>
        <w:t xml:space="preserve"> </w:t>
      </w:r>
      <w:r w:rsidRPr="002B52CF">
        <w:t xml:space="preserve">arī citām </w:t>
      </w:r>
      <w:r>
        <w:t>tiesību normā</w:t>
      </w:r>
      <w:r w:rsidRPr="002B52CF">
        <w:t xml:space="preserve"> uzskaitītajām kumulatīvajām pazīmēm, jābūt izdarītam ne</w:t>
      </w:r>
      <w:r>
        <w:t xml:space="preserve"> </w:t>
      </w:r>
      <w:r w:rsidRPr="002B52CF">
        <w:t>vēlāk kā trīs gadu laikā no iepriekšējā pārkāpuma izdarīšanas brīža un iepriekšējam pārkāpumam</w:t>
      </w:r>
      <w:r>
        <w:t xml:space="preserve"> </w:t>
      </w:r>
      <w:r w:rsidRPr="002B52CF">
        <w:t>jābūt konstatētam nodokļu revīzijas (audita) laikā, kas ir pabeigta.</w:t>
      </w:r>
      <w:r>
        <w:t xml:space="preserve"> Proti, </w:t>
      </w:r>
      <w:r w:rsidRPr="002B52CF">
        <w:t>tieši no pārkāpumu izdarīšanas brīža ir skaitāms trīs</w:t>
      </w:r>
      <w:r>
        <w:t xml:space="preserve"> </w:t>
      </w:r>
      <w:r w:rsidRPr="002B52CF">
        <w:t>gadu termiņš, pēc kura izbeigšanās no jauna izdarīts pārkāpums vairs nav uzskatāms par atkārtotu</w:t>
      </w:r>
      <w:r>
        <w:t xml:space="preserve"> </w:t>
      </w:r>
      <w:r w:rsidRPr="002B52CF">
        <w:t>nodokļu pārkāpumu</w:t>
      </w:r>
      <w:r>
        <w:t xml:space="preserve"> </w:t>
      </w:r>
      <w:r w:rsidRPr="00A22C7A">
        <w:t>(</w:t>
      </w:r>
      <w:r w:rsidRPr="00A75A7A">
        <w:rPr>
          <w:i/>
          <w:iCs/>
        </w:rPr>
        <w:t xml:space="preserve">Senāta </w:t>
      </w:r>
      <w:r w:rsidR="00775925" w:rsidRPr="00A75A7A">
        <w:rPr>
          <w:i/>
          <w:iCs/>
        </w:rPr>
        <w:t xml:space="preserve">2023.gada </w:t>
      </w:r>
      <w:r w:rsidR="00775925" w:rsidRPr="00A75A7A">
        <w:rPr>
          <w:i/>
          <w:iCs/>
        </w:rPr>
        <w:lastRenderedPageBreak/>
        <w:t xml:space="preserve">31.maija sprieduma lietā </w:t>
      </w:r>
      <w:r w:rsidR="00A75A7A">
        <w:rPr>
          <w:i/>
          <w:iCs/>
        </w:rPr>
        <w:t>N</w:t>
      </w:r>
      <w:r w:rsidR="00775925" w:rsidRPr="00A75A7A">
        <w:rPr>
          <w:i/>
          <w:iCs/>
        </w:rPr>
        <w:t>r.</w:t>
      </w:r>
      <w:r w:rsidR="00A75A7A">
        <w:rPr>
          <w:i/>
          <w:iCs/>
        </w:rPr>
        <w:t> </w:t>
      </w:r>
      <w:r w:rsidR="00775925" w:rsidRPr="00A75A7A">
        <w:rPr>
          <w:i/>
          <w:iCs/>
        </w:rPr>
        <w:t xml:space="preserve">SKA-3/2023, </w:t>
      </w:r>
      <w:hyperlink r:id="rId10" w:history="1">
        <w:r w:rsidR="00A75A7A" w:rsidRPr="00A75A7A">
          <w:rPr>
            <w:rStyle w:val="Hyperlink"/>
            <w:i/>
            <w:iCs/>
          </w:rPr>
          <w:t>ECLI:LV:AT:2023:0531.A420463113.11.S</w:t>
        </w:r>
      </w:hyperlink>
      <w:r w:rsidR="00A75A7A" w:rsidRPr="00A75A7A">
        <w:rPr>
          <w:i/>
          <w:iCs/>
        </w:rPr>
        <w:t xml:space="preserve">, </w:t>
      </w:r>
      <w:r w:rsidRPr="00A75A7A">
        <w:rPr>
          <w:i/>
          <w:iCs/>
        </w:rPr>
        <w:t>14.–15.punkts</w:t>
      </w:r>
      <w:r>
        <w:t>).</w:t>
      </w:r>
    </w:p>
    <w:p w14:paraId="100A569F" w14:textId="0C490F5C" w:rsidR="00E32B9D" w:rsidRDefault="00E32B9D" w:rsidP="00DB08CE">
      <w:pPr>
        <w:spacing w:line="276" w:lineRule="auto"/>
        <w:ind w:firstLine="720"/>
        <w:jc w:val="both"/>
      </w:pPr>
      <w:r>
        <w:t xml:space="preserve">Ievērojot minēto, </w:t>
      </w:r>
      <w:r w:rsidR="003F313A" w:rsidRPr="003F313A">
        <w:t>Senāts atzīst</w:t>
      </w:r>
      <w:r w:rsidR="005B5853">
        <w:t xml:space="preserve"> par pamatotiem kasācijas sūdzībā izteiktos iebildumus</w:t>
      </w:r>
      <w:r w:rsidR="003F313A" w:rsidRPr="003F313A">
        <w:t>, ka apgabaltiesa</w:t>
      </w:r>
      <w:r w:rsidR="003F313A">
        <w:t xml:space="preserve"> </w:t>
      </w:r>
      <w:r w:rsidR="003F313A" w:rsidRPr="003F313A">
        <w:t>nav pareizi piemērojusi likuma „Par nodokļiem un nodevām” 32.</w:t>
      </w:r>
      <w:r w:rsidR="003F313A" w:rsidRPr="003F313A">
        <w:rPr>
          <w:vertAlign w:val="superscript"/>
        </w:rPr>
        <w:t>4</w:t>
      </w:r>
      <w:r w:rsidR="003F313A" w:rsidRPr="003F313A">
        <w:t>panta otrās daļas 1.punktu. Proti,</w:t>
      </w:r>
      <w:r w:rsidR="003F313A">
        <w:t xml:space="preserve"> </w:t>
      </w:r>
      <w:r w:rsidR="003F313A" w:rsidRPr="003F313A">
        <w:t>apgabaltiesa kā atskaites punktu trīs gadu termiņam ir ņēmusi vērā dienesta</w:t>
      </w:r>
      <w:r w:rsidR="003F313A">
        <w:t xml:space="preserve"> </w:t>
      </w:r>
      <w:r w:rsidR="003F313A" w:rsidRPr="003F313A">
        <w:t>lēmuma par nodokļu auditu</w:t>
      </w:r>
      <w:r w:rsidR="00F76BE7">
        <w:t xml:space="preserve"> rezultātiem </w:t>
      </w:r>
      <w:r w:rsidR="003F313A" w:rsidRPr="003F313A">
        <w:t>datumu</w:t>
      </w:r>
      <w:r w:rsidR="00F76BE7">
        <w:t xml:space="preserve">. </w:t>
      </w:r>
      <w:r w:rsidR="005B5853">
        <w:t xml:space="preserve">Tomēr </w:t>
      </w:r>
      <w:r w:rsidR="003F313A" w:rsidRPr="003F313A">
        <w:t>atbilstoši likuma</w:t>
      </w:r>
      <w:r w:rsidR="003F313A">
        <w:t xml:space="preserve"> </w:t>
      </w:r>
      <w:r w:rsidR="003F313A" w:rsidRPr="003F313A">
        <w:t>„Par nodokļiem un nodevām” 32.</w:t>
      </w:r>
      <w:r w:rsidR="003F313A" w:rsidRPr="003F313A">
        <w:rPr>
          <w:vertAlign w:val="superscript"/>
        </w:rPr>
        <w:t>4</w:t>
      </w:r>
      <w:r w:rsidR="003F313A" w:rsidRPr="003F313A">
        <w:t>panta otrās daļas 1.punkta formulējumam ir jāņem vērā nevis</w:t>
      </w:r>
      <w:r w:rsidR="003F313A">
        <w:t xml:space="preserve"> </w:t>
      </w:r>
      <w:r w:rsidR="003F313A" w:rsidRPr="003F313A">
        <w:t>dienesta lēmuma pieņemšanas brīdis, bet gan pabeigtā nodokļu auditā konstatēta iepriekšējā</w:t>
      </w:r>
      <w:r w:rsidR="003F313A">
        <w:t xml:space="preserve"> </w:t>
      </w:r>
      <w:r w:rsidR="003F313A" w:rsidRPr="003F313A">
        <w:t>nodokļu pārkāpuma izdarīšanas brīdis.</w:t>
      </w:r>
      <w:r w:rsidR="005B5853">
        <w:t xml:space="preserve"> Tiesa minēto nepamatoti nav vērtējusi.</w:t>
      </w:r>
    </w:p>
    <w:p w14:paraId="12BE7E55" w14:textId="77777777" w:rsidR="000562C7" w:rsidRDefault="000562C7" w:rsidP="00DB08CE">
      <w:pPr>
        <w:spacing w:line="276" w:lineRule="auto"/>
        <w:ind w:firstLine="720"/>
        <w:jc w:val="both"/>
      </w:pPr>
    </w:p>
    <w:p w14:paraId="116081EF" w14:textId="77777777" w:rsidR="00A13088" w:rsidRDefault="00476576" w:rsidP="00DB08CE">
      <w:pPr>
        <w:spacing w:line="276" w:lineRule="auto"/>
        <w:ind w:firstLine="720"/>
        <w:jc w:val="both"/>
      </w:pPr>
      <w:r w:rsidRPr="008D30F1">
        <w:rPr>
          <w:bCs/>
          <w:shd w:val="clear" w:color="auto" w:fill="FFFFFF"/>
        </w:rPr>
        <w:t>[</w:t>
      </w:r>
      <w:r w:rsidR="00A75A7A">
        <w:rPr>
          <w:bCs/>
          <w:shd w:val="clear" w:color="auto" w:fill="FFFFFF"/>
        </w:rPr>
        <w:t>7</w:t>
      </w:r>
      <w:r w:rsidRPr="008D30F1">
        <w:rPr>
          <w:bCs/>
          <w:shd w:val="clear" w:color="auto" w:fill="FFFFFF"/>
        </w:rPr>
        <w:t>]</w:t>
      </w:r>
      <w:r w:rsidR="00375AB5" w:rsidRPr="008D30F1">
        <w:rPr>
          <w:bCs/>
          <w:shd w:val="clear" w:color="auto" w:fill="FFFFFF"/>
        </w:rPr>
        <w:t> </w:t>
      </w:r>
      <w:r w:rsidR="00DE7BC1">
        <w:t>Apkopojot</w:t>
      </w:r>
      <w:r w:rsidR="00375AB5" w:rsidRPr="008D30F1">
        <w:t xml:space="preserve"> minēto, spriedums ir atceļams</w:t>
      </w:r>
      <w:r w:rsidR="003F313A">
        <w:t xml:space="preserve"> </w:t>
      </w:r>
      <w:r w:rsidR="003F313A" w:rsidRPr="000517FD">
        <w:t>daļ</w:t>
      </w:r>
      <w:r w:rsidR="003F313A">
        <w:t xml:space="preserve">ā, ar kuru noraidīts </w:t>
      </w:r>
      <w:r w:rsidR="00A75A7A">
        <w:rPr>
          <w:spacing w:val="-2"/>
        </w:rPr>
        <w:t>pieteicējas</w:t>
      </w:r>
      <w:r w:rsidR="003F313A">
        <w:rPr>
          <w:spacing w:val="-2"/>
        </w:rPr>
        <w:t xml:space="preserve"> pieteikums</w:t>
      </w:r>
      <w:r w:rsidR="00A75A7A">
        <w:rPr>
          <w:spacing w:val="-2"/>
        </w:rPr>
        <w:t xml:space="preserve"> </w:t>
      </w:r>
      <w:r w:rsidR="003F313A">
        <w:rPr>
          <w:spacing w:val="-2"/>
        </w:rPr>
        <w:t xml:space="preserve">par </w:t>
      </w:r>
      <w:r w:rsidR="00A75A7A">
        <w:t>pārsūdzētā</w:t>
      </w:r>
      <w:r w:rsidR="003F313A">
        <w:t xml:space="preserve"> lēmuma atcelšanu daļā par </w:t>
      </w:r>
      <w:r w:rsidR="005B5853">
        <w:t xml:space="preserve">tai divkāršā apmērā </w:t>
      </w:r>
      <w:r w:rsidR="003F313A">
        <w:t>aprēķināto soda naudu</w:t>
      </w:r>
      <w:r w:rsidR="00375AB5" w:rsidRPr="008D30F1">
        <w:t>, un</w:t>
      </w:r>
      <w:r w:rsidR="005B5853">
        <w:t xml:space="preserve"> šajā daļā</w:t>
      </w:r>
      <w:r w:rsidR="00375AB5" w:rsidRPr="008D30F1">
        <w:t xml:space="preserve"> lieta</w:t>
      </w:r>
      <w:r w:rsidR="003F313A">
        <w:t xml:space="preserve"> </w:t>
      </w:r>
      <w:r w:rsidR="00375AB5" w:rsidRPr="008D30F1">
        <w:t xml:space="preserve">nosūtāma </w:t>
      </w:r>
      <w:r w:rsidR="00226779" w:rsidRPr="008D30F1">
        <w:t>apgabal</w:t>
      </w:r>
      <w:r w:rsidR="00375AB5" w:rsidRPr="008D30F1">
        <w:t>tiesai jaunai izskatīšanai.</w:t>
      </w:r>
      <w:r w:rsidR="005B5853">
        <w:t xml:space="preserve"> </w:t>
      </w:r>
    </w:p>
    <w:p w14:paraId="0C4BF138" w14:textId="3E6572FC" w:rsidR="005B5853" w:rsidRPr="008D30F1" w:rsidRDefault="005B5853" w:rsidP="00DB08CE">
      <w:pPr>
        <w:spacing w:line="276" w:lineRule="auto"/>
        <w:ind w:firstLine="720"/>
        <w:jc w:val="both"/>
      </w:pPr>
      <w:r w:rsidRPr="005B5853">
        <w:t>Apgabaltiesai, no jauna izskatot lietu šajā daļā, ir jāpārbauda, vai brīdī, kad pieteicējai piemērota soda nauda, bija izpildījušās visas likuma „Par nodokļiem un nodevām” 32.</w:t>
      </w:r>
      <w:r w:rsidRPr="005B5853">
        <w:rPr>
          <w:vertAlign w:val="superscript"/>
        </w:rPr>
        <w:t>4</w:t>
      </w:r>
      <w:r w:rsidRPr="005B5853">
        <w:t>panta otrajā</w:t>
      </w:r>
      <w:r>
        <w:t xml:space="preserve"> </w:t>
      </w:r>
      <w:r w:rsidRPr="005B5853">
        <w:t>daļā minētās pazīmes nodokļu pārkāpuma atkārtotības konstatēšanai, ņemot vērā tiesību normu interpretāciju, kas sniegta šajā</w:t>
      </w:r>
      <w:r>
        <w:t xml:space="preserve"> </w:t>
      </w:r>
      <w:r w:rsidRPr="005B5853">
        <w:t>spriedumā.</w:t>
      </w:r>
    </w:p>
    <w:p w14:paraId="0E474EAE" w14:textId="77777777" w:rsidR="00716B1E" w:rsidRPr="00375AB5" w:rsidRDefault="00716B1E" w:rsidP="00DB08CE">
      <w:pPr>
        <w:spacing w:line="276" w:lineRule="auto"/>
        <w:ind w:firstLine="567"/>
        <w:jc w:val="both"/>
      </w:pPr>
    </w:p>
    <w:p w14:paraId="720C66E3" w14:textId="0F53B2DC" w:rsidR="008F79A9" w:rsidRPr="00A00D0A" w:rsidRDefault="008F79A9" w:rsidP="00DB08CE">
      <w:pPr>
        <w:spacing w:line="276" w:lineRule="auto"/>
        <w:jc w:val="center"/>
        <w:rPr>
          <w:b/>
          <w:bCs/>
          <w:shd w:val="clear" w:color="auto" w:fill="FFFFFF"/>
        </w:rPr>
      </w:pPr>
      <w:r w:rsidRPr="00A00D0A">
        <w:rPr>
          <w:b/>
          <w:bCs/>
          <w:shd w:val="clear" w:color="auto" w:fill="FFFFFF"/>
        </w:rPr>
        <w:t>Rezolutīvā daļa</w:t>
      </w:r>
    </w:p>
    <w:p w14:paraId="26650150" w14:textId="77777777" w:rsidR="009F7537" w:rsidRPr="00E71F04" w:rsidRDefault="009F7537" w:rsidP="00DB08CE">
      <w:pPr>
        <w:spacing w:line="276" w:lineRule="auto"/>
        <w:jc w:val="center"/>
        <w:rPr>
          <w:shd w:val="clear" w:color="auto" w:fill="FFFFFF"/>
        </w:rPr>
      </w:pPr>
    </w:p>
    <w:p w14:paraId="41E9A568" w14:textId="01D8118A" w:rsidR="00F404BD" w:rsidRPr="00221170" w:rsidRDefault="00F404BD" w:rsidP="00DB08CE">
      <w:pPr>
        <w:spacing w:line="276" w:lineRule="auto"/>
        <w:ind w:firstLine="709"/>
        <w:jc w:val="both"/>
      </w:pPr>
      <w:r w:rsidRPr="00E71F04">
        <w:t xml:space="preserve">Pamatojoties uz </w:t>
      </w:r>
      <w:r w:rsidRPr="00221170">
        <w:t xml:space="preserve">Administratīvā procesa likuma </w:t>
      </w:r>
      <w:r w:rsidR="00212CB5" w:rsidRPr="00221170">
        <w:t>129.</w:t>
      </w:r>
      <w:r w:rsidR="00212CB5" w:rsidRPr="00221170">
        <w:rPr>
          <w:vertAlign w:val="superscript"/>
        </w:rPr>
        <w:t>1</w:t>
      </w:r>
      <w:r w:rsidR="00212CB5" w:rsidRPr="00221170">
        <w:t>panta pirmās daļas 1.punktu, 348.panta pirmās daļas 2.punktu un 351.pantu, Senāts</w:t>
      </w:r>
    </w:p>
    <w:p w14:paraId="2B0837FE" w14:textId="77777777" w:rsidR="00212CB5" w:rsidRPr="00221170" w:rsidRDefault="00212CB5" w:rsidP="00DB08CE">
      <w:pPr>
        <w:spacing w:line="276" w:lineRule="auto"/>
        <w:ind w:firstLine="720"/>
        <w:jc w:val="both"/>
      </w:pPr>
    </w:p>
    <w:p w14:paraId="3B7B518F" w14:textId="77777777" w:rsidR="00F404BD" w:rsidRPr="00221170" w:rsidRDefault="00F404BD" w:rsidP="00DB08CE">
      <w:pPr>
        <w:spacing w:line="276" w:lineRule="auto"/>
        <w:jc w:val="center"/>
        <w:rPr>
          <w:b/>
          <w:bCs/>
        </w:rPr>
      </w:pPr>
      <w:r w:rsidRPr="00221170">
        <w:rPr>
          <w:b/>
          <w:bCs/>
        </w:rPr>
        <w:t>nosprieda</w:t>
      </w:r>
    </w:p>
    <w:p w14:paraId="04F4BF6F" w14:textId="77777777" w:rsidR="00F404BD" w:rsidRPr="00221170" w:rsidRDefault="00F404BD" w:rsidP="00DB08CE">
      <w:pPr>
        <w:spacing w:line="276" w:lineRule="auto"/>
        <w:ind w:firstLine="720"/>
        <w:jc w:val="both"/>
      </w:pPr>
    </w:p>
    <w:p w14:paraId="3C60A8B1" w14:textId="66D41B4D" w:rsidR="00F404BD" w:rsidRPr="00221170" w:rsidRDefault="00374068" w:rsidP="00DB08CE">
      <w:pPr>
        <w:spacing w:line="276" w:lineRule="auto"/>
        <w:ind w:firstLine="709"/>
        <w:jc w:val="both"/>
      </w:pPr>
      <w:r w:rsidRPr="00221170">
        <w:t>atcelt</w:t>
      </w:r>
      <w:r w:rsidR="00F404BD" w:rsidRPr="00221170">
        <w:t xml:space="preserve"> Administratīvās </w:t>
      </w:r>
      <w:r w:rsidR="00226779" w:rsidRPr="00221170">
        <w:t>apgabal</w:t>
      </w:r>
      <w:r w:rsidR="00F404BD" w:rsidRPr="00221170">
        <w:t>tiesas 202</w:t>
      </w:r>
      <w:r w:rsidR="00E50433" w:rsidRPr="00221170">
        <w:t>3</w:t>
      </w:r>
      <w:r w:rsidR="00F404BD" w:rsidRPr="00221170">
        <w:t xml:space="preserve">.gada </w:t>
      </w:r>
      <w:r w:rsidR="00382152">
        <w:t>13.marta</w:t>
      </w:r>
      <w:r w:rsidR="00F404BD" w:rsidRPr="00221170">
        <w:t xml:space="preserve"> spriedumu</w:t>
      </w:r>
      <w:r w:rsidR="003F313A">
        <w:t xml:space="preserve"> </w:t>
      </w:r>
      <w:r w:rsidR="003F313A" w:rsidRPr="000517FD">
        <w:t>daļ</w:t>
      </w:r>
      <w:r w:rsidR="003F313A">
        <w:t xml:space="preserve">ā, ar </w:t>
      </w:r>
      <w:r w:rsidR="00A22C7A">
        <w:br/>
      </w:r>
      <w:r w:rsidR="003F313A">
        <w:t xml:space="preserve">kuru noraidīts </w:t>
      </w:r>
      <w:r w:rsidR="003F313A">
        <w:rPr>
          <w:spacing w:val="-2"/>
        </w:rPr>
        <w:t xml:space="preserve">Liepaja Property SIA pieteikums par </w:t>
      </w:r>
      <w:r w:rsidR="003F313A">
        <w:t xml:space="preserve">Valsts ieņēmumu dienesta </w:t>
      </w:r>
      <w:r w:rsidR="00A22C7A">
        <w:br/>
      </w:r>
      <w:r w:rsidR="003F313A">
        <w:t xml:space="preserve">2018.gada 31.augusta lēmuma Nr. 30.2-22.8/3915 atcelšanu daļā par </w:t>
      </w:r>
      <w:r w:rsidR="005B5853" w:rsidRPr="005B5853">
        <w:t>divkāršā apmērā</w:t>
      </w:r>
      <w:r w:rsidR="003F313A">
        <w:t xml:space="preserve"> aprēķināto soda naudu,</w:t>
      </w:r>
      <w:r w:rsidRPr="00221170">
        <w:t xml:space="preserve"> un</w:t>
      </w:r>
      <w:r w:rsidR="005B5853">
        <w:t xml:space="preserve"> </w:t>
      </w:r>
      <w:r w:rsidR="005B5853" w:rsidRPr="005B5853">
        <w:t>šajā daļā nosūtīt lietu</w:t>
      </w:r>
      <w:r w:rsidR="005B5853">
        <w:t xml:space="preserve"> </w:t>
      </w:r>
      <w:r w:rsidR="005B5853" w:rsidRPr="005B5853">
        <w:t>jaunai izskatīšanai Administratīvajai apgabaltiesai</w:t>
      </w:r>
      <w:r w:rsidR="005B5853">
        <w:t>;</w:t>
      </w:r>
    </w:p>
    <w:p w14:paraId="223219D2" w14:textId="244655A4" w:rsidR="00374068" w:rsidRPr="00E71F04" w:rsidRDefault="00212CB5" w:rsidP="00DB08CE">
      <w:pPr>
        <w:spacing w:line="276" w:lineRule="auto"/>
        <w:ind w:firstLine="709"/>
        <w:jc w:val="both"/>
      </w:pPr>
      <w:r w:rsidRPr="00221170">
        <w:t>a</w:t>
      </w:r>
      <w:r w:rsidR="00374068" w:rsidRPr="00221170">
        <w:t>tmaksāt</w:t>
      </w:r>
      <w:r w:rsidRPr="00221170">
        <w:t xml:space="preserve"> </w:t>
      </w:r>
      <w:r w:rsidR="00067B10">
        <w:t xml:space="preserve">ZAB WIDEN SIA (iepriekšējais nosaukums – </w:t>
      </w:r>
      <w:r w:rsidR="003B0D38" w:rsidRPr="003B0D38">
        <w:t>zvērinātu advokātu biroj</w:t>
      </w:r>
      <w:r w:rsidR="00067B10">
        <w:t>s</w:t>
      </w:r>
      <w:r w:rsidR="003B0D38">
        <w:t xml:space="preserve"> R</w:t>
      </w:r>
      <w:r w:rsidR="00E32B9D" w:rsidRPr="00E32B9D">
        <w:t>ER LEXTAL SIA</w:t>
      </w:r>
      <w:r w:rsidR="00067B10">
        <w:t>)</w:t>
      </w:r>
      <w:r w:rsidR="00E50433" w:rsidRPr="00221170">
        <w:t xml:space="preserve"> </w:t>
      </w:r>
      <w:r w:rsidR="00635F63" w:rsidRPr="00221170">
        <w:t xml:space="preserve">par </w:t>
      </w:r>
      <w:r w:rsidR="00E32B9D">
        <w:rPr>
          <w:spacing w:val="-2"/>
        </w:rPr>
        <w:t>Liepaja Property SIA</w:t>
      </w:r>
      <w:r w:rsidR="008F7912">
        <w:t xml:space="preserve"> </w:t>
      </w:r>
      <w:r w:rsidR="00635F63" w:rsidRPr="00E71F04">
        <w:t>kasācijas sūdzību samaksāto</w:t>
      </w:r>
      <w:r w:rsidR="00374068" w:rsidRPr="00E71F04">
        <w:t xml:space="preserve"> drošības naudu</w:t>
      </w:r>
      <w:r w:rsidRPr="00E71F04">
        <w:t xml:space="preserve"> 70</w:t>
      </w:r>
      <w:r w:rsidR="002B00EF">
        <w:t> </w:t>
      </w:r>
      <w:r w:rsidRPr="00E71F04">
        <w:rPr>
          <w:i/>
          <w:iCs/>
        </w:rPr>
        <w:t>euro</w:t>
      </w:r>
      <w:r w:rsidRPr="00E71F04">
        <w:t>.</w:t>
      </w:r>
    </w:p>
    <w:p w14:paraId="63345DF3" w14:textId="77777777" w:rsidR="00F404BD" w:rsidRPr="00E71F04" w:rsidRDefault="00F404BD" w:rsidP="00DB08CE">
      <w:pPr>
        <w:spacing w:line="276" w:lineRule="auto"/>
        <w:ind w:firstLine="720"/>
        <w:jc w:val="both"/>
      </w:pPr>
    </w:p>
    <w:p w14:paraId="6B051056" w14:textId="77777777" w:rsidR="00F404BD" w:rsidRPr="00E71F04" w:rsidRDefault="00F404BD" w:rsidP="00DB08CE">
      <w:pPr>
        <w:spacing w:line="276" w:lineRule="auto"/>
        <w:ind w:firstLine="709"/>
        <w:jc w:val="both"/>
      </w:pPr>
      <w:r w:rsidRPr="00E71F04">
        <w:t>Spriedums nav pārsūdzams.</w:t>
      </w:r>
    </w:p>
    <w:p w14:paraId="4EDC0F97" w14:textId="77777777" w:rsidR="00B54F4B" w:rsidRDefault="00B54F4B" w:rsidP="005556B3">
      <w:pPr>
        <w:spacing w:line="276" w:lineRule="auto"/>
      </w:pPr>
    </w:p>
    <w:p w14:paraId="24E60BD5" w14:textId="77777777" w:rsidR="00AA2059" w:rsidRDefault="00AA2059" w:rsidP="005556B3">
      <w:pPr>
        <w:spacing w:line="276" w:lineRule="auto"/>
      </w:pPr>
    </w:p>
    <w:p w14:paraId="3BFFFCA2" w14:textId="77777777" w:rsidR="00A22C7A" w:rsidRDefault="00A22C7A" w:rsidP="005556B3">
      <w:pPr>
        <w:spacing w:line="276" w:lineRule="auto"/>
      </w:pPr>
    </w:p>
    <w:p w14:paraId="4D80B09B" w14:textId="77777777" w:rsidR="00AA2059" w:rsidRDefault="00AA2059" w:rsidP="00AA2059">
      <w:pPr>
        <w:spacing w:line="276" w:lineRule="auto"/>
        <w:ind w:firstLine="720"/>
        <w:jc w:val="both"/>
        <w:rPr>
          <w:rFonts w:asciiTheme="majorBidi" w:hAnsiTheme="majorBidi" w:cstheme="majorBidi"/>
          <w:lang w:eastAsia="lv-LV"/>
        </w:rPr>
      </w:pPr>
    </w:p>
    <w:p w14:paraId="00228055" w14:textId="77777777" w:rsidR="00AA2059" w:rsidRPr="00CF45EC" w:rsidRDefault="00AA2059" w:rsidP="00AA2059">
      <w:pPr>
        <w:spacing w:line="276" w:lineRule="auto"/>
        <w:ind w:firstLine="720"/>
        <w:jc w:val="both"/>
        <w:rPr>
          <w:rFonts w:asciiTheme="majorBidi" w:hAnsiTheme="majorBidi" w:cstheme="majorBidi"/>
          <w:lang w:eastAsia="lv-LV"/>
        </w:rPr>
      </w:pPr>
    </w:p>
    <w:p w14:paraId="60672746" w14:textId="77777777" w:rsidR="00AA2059" w:rsidRDefault="00AA2059" w:rsidP="005556B3">
      <w:pPr>
        <w:spacing w:line="276" w:lineRule="auto"/>
      </w:pPr>
    </w:p>
    <w:p w14:paraId="5B3043A4" w14:textId="77777777" w:rsidR="00AA2059" w:rsidRPr="00E71F04" w:rsidRDefault="00AA2059" w:rsidP="005556B3">
      <w:pPr>
        <w:spacing w:line="276" w:lineRule="auto"/>
      </w:pPr>
    </w:p>
    <w:sectPr w:rsidR="00AA2059" w:rsidRPr="00E71F04" w:rsidSect="0091093E">
      <w:footerReference w:type="default" r:id="rId11"/>
      <w:pgSz w:w="11906" w:h="16838" w:code="9"/>
      <w:pgMar w:top="1077" w:right="1644" w:bottom="1077" w:left="164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01CE0" w14:textId="77777777" w:rsidR="00171713" w:rsidRDefault="00171713" w:rsidP="00C92956">
      <w:r>
        <w:separator/>
      </w:r>
    </w:p>
  </w:endnote>
  <w:endnote w:type="continuationSeparator" w:id="0">
    <w:p w14:paraId="4728A0EA" w14:textId="77777777" w:rsidR="00171713" w:rsidRDefault="00171713" w:rsidP="00C92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04A07" w14:textId="586CF0F4" w:rsidR="00EF033B" w:rsidRPr="00EF033B" w:rsidRDefault="00EF033B">
    <w:pPr>
      <w:pStyle w:val="Footer"/>
      <w:jc w:val="center"/>
      <w:rPr>
        <w:sz w:val="20"/>
        <w:szCs w:val="20"/>
      </w:rPr>
    </w:pPr>
    <w:r w:rsidRPr="00EF033B">
      <w:rPr>
        <w:sz w:val="20"/>
        <w:szCs w:val="20"/>
      </w:rPr>
      <w:t xml:space="preserve"> </w:t>
    </w:r>
    <w:r w:rsidRPr="00EF033B">
      <w:rPr>
        <w:sz w:val="20"/>
        <w:szCs w:val="20"/>
      </w:rPr>
      <w:fldChar w:fldCharType="begin"/>
    </w:r>
    <w:r w:rsidRPr="00EF033B">
      <w:rPr>
        <w:sz w:val="20"/>
        <w:szCs w:val="20"/>
      </w:rPr>
      <w:instrText xml:space="preserve"> PAGE  \* Arabic  \* MERGEFORMAT </w:instrText>
    </w:r>
    <w:r w:rsidRPr="00EF033B">
      <w:rPr>
        <w:sz w:val="20"/>
        <w:szCs w:val="20"/>
      </w:rPr>
      <w:fldChar w:fldCharType="separate"/>
    </w:r>
    <w:r w:rsidRPr="00EF033B">
      <w:rPr>
        <w:noProof/>
        <w:sz w:val="20"/>
        <w:szCs w:val="20"/>
      </w:rPr>
      <w:t>2</w:t>
    </w:r>
    <w:r w:rsidRPr="00EF033B">
      <w:rPr>
        <w:sz w:val="20"/>
        <w:szCs w:val="20"/>
      </w:rPr>
      <w:fldChar w:fldCharType="end"/>
    </w:r>
    <w:r w:rsidRPr="00EF033B">
      <w:rPr>
        <w:sz w:val="20"/>
        <w:szCs w:val="20"/>
      </w:rPr>
      <w:t xml:space="preserve"> no </w:t>
    </w:r>
    <w:r w:rsidRPr="00EF033B">
      <w:rPr>
        <w:sz w:val="20"/>
        <w:szCs w:val="20"/>
      </w:rPr>
      <w:fldChar w:fldCharType="begin"/>
    </w:r>
    <w:r w:rsidRPr="00EF033B">
      <w:rPr>
        <w:sz w:val="20"/>
        <w:szCs w:val="20"/>
      </w:rPr>
      <w:instrText xml:space="preserve"> NUMPAGES  \* Arabic  \* MERGEFORMAT </w:instrText>
    </w:r>
    <w:r w:rsidRPr="00EF033B">
      <w:rPr>
        <w:sz w:val="20"/>
        <w:szCs w:val="20"/>
      </w:rPr>
      <w:fldChar w:fldCharType="separate"/>
    </w:r>
    <w:r w:rsidRPr="00EF033B">
      <w:rPr>
        <w:noProof/>
        <w:sz w:val="20"/>
        <w:szCs w:val="20"/>
      </w:rPr>
      <w:t>2</w:t>
    </w:r>
    <w:r w:rsidRPr="00EF033B">
      <w:rPr>
        <w:sz w:val="20"/>
        <w:szCs w:val="20"/>
      </w:rPr>
      <w:fldChar w:fldCharType="end"/>
    </w:r>
  </w:p>
  <w:p w14:paraId="5996B25F" w14:textId="36D46F85" w:rsidR="00C92956" w:rsidRPr="004D7B85" w:rsidRDefault="00C92956" w:rsidP="004D7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21F7A" w14:textId="77777777" w:rsidR="00171713" w:rsidRDefault="00171713" w:rsidP="00C92956">
      <w:r>
        <w:separator/>
      </w:r>
    </w:p>
  </w:footnote>
  <w:footnote w:type="continuationSeparator" w:id="0">
    <w:p w14:paraId="4A4C2387" w14:textId="77777777" w:rsidR="00171713" w:rsidRDefault="00171713" w:rsidP="00C92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1D88331C"/>
    <w:multiLevelType w:val="multilevel"/>
    <w:tmpl w:val="C63A1B8C"/>
    <w:lvl w:ilvl="0">
      <w:start w:val="1"/>
      <w:numFmt w:val="decimal"/>
      <w:lvlText w:val="[%1]"/>
      <w:lvlJc w:val="left"/>
      <w:pPr>
        <w:ind w:left="0" w:firstLine="794"/>
      </w:pPr>
      <w:rPr>
        <w:rFonts w:hint="default"/>
        <w:b w:val="0"/>
      </w:rPr>
    </w:lvl>
    <w:lvl w:ilvl="1">
      <w:start w:val="1"/>
      <w:numFmt w:val="decimal"/>
      <w:lvlText w:val="[%1.%2]"/>
      <w:lvlJc w:val="left"/>
      <w:pPr>
        <w:ind w:left="0" w:firstLine="851"/>
      </w:pPr>
      <w:rPr>
        <w:rFonts w:hint="default"/>
        <w:b w:val="0"/>
      </w:rPr>
    </w:lvl>
    <w:lvl w:ilvl="2">
      <w:start w:val="1"/>
      <w:numFmt w:val="decimal"/>
      <w:lvlText w:val="[%1.%2.%3]"/>
      <w:lvlJc w:val="left"/>
      <w:pPr>
        <w:ind w:left="680" w:hanging="680"/>
      </w:pPr>
      <w:rPr>
        <w:rFonts w:hint="default"/>
      </w:r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2" w15:restartNumberingAfterBreak="0">
    <w:nsid w:val="33ED4FE0"/>
    <w:multiLevelType w:val="hybridMultilevel"/>
    <w:tmpl w:val="0B5038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A390080"/>
    <w:multiLevelType w:val="hybridMultilevel"/>
    <w:tmpl w:val="0D5845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436E73"/>
    <w:multiLevelType w:val="hybridMultilevel"/>
    <w:tmpl w:val="BCA45B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8C17C40"/>
    <w:multiLevelType w:val="hybridMultilevel"/>
    <w:tmpl w:val="7E7000A0"/>
    <w:lvl w:ilvl="0" w:tplc="AABEE80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7F04F6"/>
    <w:multiLevelType w:val="hybridMultilevel"/>
    <w:tmpl w:val="BDD41556"/>
    <w:lvl w:ilvl="0" w:tplc="9EF0D756">
      <w:start w:val="15"/>
      <w:numFmt w:val="bullet"/>
      <w:lvlText w:val=""/>
      <w:lvlJc w:val="left"/>
      <w:pPr>
        <w:ind w:left="927" w:hanging="360"/>
      </w:pPr>
      <w:rPr>
        <w:rFonts w:ascii="Symbol" w:eastAsia="Times New Roman" w:hAnsi="Symbol" w:cstheme="majorBidi"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7" w15:restartNumberingAfterBreak="0">
    <w:nsid w:val="79D544BD"/>
    <w:multiLevelType w:val="hybridMultilevel"/>
    <w:tmpl w:val="27962664"/>
    <w:lvl w:ilvl="0" w:tplc="2DC40E0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5695882">
    <w:abstractNumId w:val="0"/>
  </w:num>
  <w:num w:numId="2" w16cid:durableId="774446487">
    <w:abstractNumId w:val="5"/>
  </w:num>
  <w:num w:numId="3" w16cid:durableId="548687117">
    <w:abstractNumId w:val="3"/>
  </w:num>
  <w:num w:numId="4" w16cid:durableId="1306623654">
    <w:abstractNumId w:val="4"/>
  </w:num>
  <w:num w:numId="5" w16cid:durableId="347414124">
    <w:abstractNumId w:val="1"/>
  </w:num>
  <w:num w:numId="6" w16cid:durableId="1682581768">
    <w:abstractNumId w:val="6"/>
  </w:num>
  <w:num w:numId="7" w16cid:durableId="2116515123">
    <w:abstractNumId w:val="7"/>
  </w:num>
  <w:num w:numId="8" w16cid:durableId="520124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fr-FR" w:vendorID="64" w:dllVersion="4096" w:nlCheck="1" w:checkStyle="0"/>
  <w:activeWritingStyle w:appName="MSWord" w:lang="en-US" w:vendorID="64" w:dllVersion="4096" w:nlCheck="1" w:checkStyle="0"/>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E6"/>
    <w:rsid w:val="000044C4"/>
    <w:rsid w:val="00005537"/>
    <w:rsid w:val="00010F3D"/>
    <w:rsid w:val="00012265"/>
    <w:rsid w:val="000130BF"/>
    <w:rsid w:val="00014DC2"/>
    <w:rsid w:val="0002071C"/>
    <w:rsid w:val="000310D1"/>
    <w:rsid w:val="0003356F"/>
    <w:rsid w:val="00033C7D"/>
    <w:rsid w:val="00034657"/>
    <w:rsid w:val="00037A32"/>
    <w:rsid w:val="0004081E"/>
    <w:rsid w:val="00044FE0"/>
    <w:rsid w:val="00046A5D"/>
    <w:rsid w:val="000505F6"/>
    <w:rsid w:val="00055E01"/>
    <w:rsid w:val="000562C7"/>
    <w:rsid w:val="000570A8"/>
    <w:rsid w:val="00061233"/>
    <w:rsid w:val="000632C5"/>
    <w:rsid w:val="00067B10"/>
    <w:rsid w:val="00071D10"/>
    <w:rsid w:val="00072B9E"/>
    <w:rsid w:val="00073524"/>
    <w:rsid w:val="00073909"/>
    <w:rsid w:val="00081BB4"/>
    <w:rsid w:val="00083FA8"/>
    <w:rsid w:val="0009205B"/>
    <w:rsid w:val="00092DB7"/>
    <w:rsid w:val="0009383E"/>
    <w:rsid w:val="000A3F42"/>
    <w:rsid w:val="000A5890"/>
    <w:rsid w:val="000B1383"/>
    <w:rsid w:val="000B2980"/>
    <w:rsid w:val="000B3B71"/>
    <w:rsid w:val="000B3CDF"/>
    <w:rsid w:val="000C1A0A"/>
    <w:rsid w:val="000C2491"/>
    <w:rsid w:val="000C33AC"/>
    <w:rsid w:val="000C3C41"/>
    <w:rsid w:val="000C541F"/>
    <w:rsid w:val="000C5DA4"/>
    <w:rsid w:val="000C7701"/>
    <w:rsid w:val="000D1FED"/>
    <w:rsid w:val="000D26FE"/>
    <w:rsid w:val="000E170E"/>
    <w:rsid w:val="000E1864"/>
    <w:rsid w:val="000E1D57"/>
    <w:rsid w:val="000E3AFC"/>
    <w:rsid w:val="000E7B65"/>
    <w:rsid w:val="000F0CF7"/>
    <w:rsid w:val="000F1F7C"/>
    <w:rsid w:val="000F492B"/>
    <w:rsid w:val="000F637C"/>
    <w:rsid w:val="001114E6"/>
    <w:rsid w:val="00113A01"/>
    <w:rsid w:val="001153A6"/>
    <w:rsid w:val="00117467"/>
    <w:rsid w:val="00120133"/>
    <w:rsid w:val="00125EFA"/>
    <w:rsid w:val="001368BB"/>
    <w:rsid w:val="00137316"/>
    <w:rsid w:val="00142E8E"/>
    <w:rsid w:val="00146C53"/>
    <w:rsid w:val="00147B00"/>
    <w:rsid w:val="0015102A"/>
    <w:rsid w:val="0015396C"/>
    <w:rsid w:val="00153B67"/>
    <w:rsid w:val="00154F65"/>
    <w:rsid w:val="00155E1E"/>
    <w:rsid w:val="00160E1C"/>
    <w:rsid w:val="00161422"/>
    <w:rsid w:val="00161A8D"/>
    <w:rsid w:val="00163747"/>
    <w:rsid w:val="00171713"/>
    <w:rsid w:val="001724BE"/>
    <w:rsid w:val="00176515"/>
    <w:rsid w:val="0018031C"/>
    <w:rsid w:val="00182227"/>
    <w:rsid w:val="00185A38"/>
    <w:rsid w:val="00186F2D"/>
    <w:rsid w:val="001914FE"/>
    <w:rsid w:val="00193D3C"/>
    <w:rsid w:val="001962BE"/>
    <w:rsid w:val="001A0369"/>
    <w:rsid w:val="001A268A"/>
    <w:rsid w:val="001A2B3A"/>
    <w:rsid w:val="001A2D31"/>
    <w:rsid w:val="001A557A"/>
    <w:rsid w:val="001B0980"/>
    <w:rsid w:val="001B5D7D"/>
    <w:rsid w:val="001B6BDC"/>
    <w:rsid w:val="001C44FC"/>
    <w:rsid w:val="001C5B23"/>
    <w:rsid w:val="001C6FF6"/>
    <w:rsid w:val="001D144A"/>
    <w:rsid w:val="001D799A"/>
    <w:rsid w:val="001E0D0F"/>
    <w:rsid w:val="001E1C9C"/>
    <w:rsid w:val="001E50DB"/>
    <w:rsid w:val="001E5C91"/>
    <w:rsid w:val="001F63B4"/>
    <w:rsid w:val="002027CB"/>
    <w:rsid w:val="00204459"/>
    <w:rsid w:val="00212CB5"/>
    <w:rsid w:val="00214213"/>
    <w:rsid w:val="00221170"/>
    <w:rsid w:val="00226779"/>
    <w:rsid w:val="0023626F"/>
    <w:rsid w:val="00240C40"/>
    <w:rsid w:val="002419A5"/>
    <w:rsid w:val="00244700"/>
    <w:rsid w:val="002448AB"/>
    <w:rsid w:val="00246B1B"/>
    <w:rsid w:val="00261812"/>
    <w:rsid w:val="002623A2"/>
    <w:rsid w:val="0027200F"/>
    <w:rsid w:val="002729C0"/>
    <w:rsid w:val="00275EE6"/>
    <w:rsid w:val="00276063"/>
    <w:rsid w:val="00276276"/>
    <w:rsid w:val="00280DDA"/>
    <w:rsid w:val="002834B4"/>
    <w:rsid w:val="00285FB9"/>
    <w:rsid w:val="0028618D"/>
    <w:rsid w:val="00286D95"/>
    <w:rsid w:val="00287313"/>
    <w:rsid w:val="002921EC"/>
    <w:rsid w:val="00297935"/>
    <w:rsid w:val="002A57F2"/>
    <w:rsid w:val="002A707A"/>
    <w:rsid w:val="002B00EF"/>
    <w:rsid w:val="002B086C"/>
    <w:rsid w:val="002B52CF"/>
    <w:rsid w:val="002B72B0"/>
    <w:rsid w:val="002B72BA"/>
    <w:rsid w:val="002C07F3"/>
    <w:rsid w:val="002C380F"/>
    <w:rsid w:val="002C6066"/>
    <w:rsid w:val="002C7160"/>
    <w:rsid w:val="002D554D"/>
    <w:rsid w:val="002E3A20"/>
    <w:rsid w:val="002E4FE4"/>
    <w:rsid w:val="002E5FEE"/>
    <w:rsid w:val="002E73D0"/>
    <w:rsid w:val="002F0A73"/>
    <w:rsid w:val="002F0F4F"/>
    <w:rsid w:val="002F2F19"/>
    <w:rsid w:val="002F4C2D"/>
    <w:rsid w:val="00301BAA"/>
    <w:rsid w:val="00304E75"/>
    <w:rsid w:val="0030514E"/>
    <w:rsid w:val="003059DE"/>
    <w:rsid w:val="003204F0"/>
    <w:rsid w:val="003268AB"/>
    <w:rsid w:val="00332995"/>
    <w:rsid w:val="0033556D"/>
    <w:rsid w:val="00336103"/>
    <w:rsid w:val="00340A5B"/>
    <w:rsid w:val="00342503"/>
    <w:rsid w:val="00344903"/>
    <w:rsid w:val="00344F2D"/>
    <w:rsid w:val="003606F7"/>
    <w:rsid w:val="00363457"/>
    <w:rsid w:val="00364354"/>
    <w:rsid w:val="00365744"/>
    <w:rsid w:val="0036577A"/>
    <w:rsid w:val="00372B79"/>
    <w:rsid w:val="00372D2C"/>
    <w:rsid w:val="00374068"/>
    <w:rsid w:val="00375AB5"/>
    <w:rsid w:val="003802B0"/>
    <w:rsid w:val="00381252"/>
    <w:rsid w:val="00382152"/>
    <w:rsid w:val="00382907"/>
    <w:rsid w:val="00386C23"/>
    <w:rsid w:val="0039026F"/>
    <w:rsid w:val="00391D5C"/>
    <w:rsid w:val="00392A75"/>
    <w:rsid w:val="003948D6"/>
    <w:rsid w:val="00396E2D"/>
    <w:rsid w:val="003A1A15"/>
    <w:rsid w:val="003A2C7C"/>
    <w:rsid w:val="003A44EB"/>
    <w:rsid w:val="003A4BE8"/>
    <w:rsid w:val="003A4E0E"/>
    <w:rsid w:val="003B0D38"/>
    <w:rsid w:val="003B15C6"/>
    <w:rsid w:val="003B46D9"/>
    <w:rsid w:val="003B5403"/>
    <w:rsid w:val="003C1CE1"/>
    <w:rsid w:val="003C4A51"/>
    <w:rsid w:val="003C7834"/>
    <w:rsid w:val="003D0FF1"/>
    <w:rsid w:val="003D31D8"/>
    <w:rsid w:val="003D44D4"/>
    <w:rsid w:val="003E07ED"/>
    <w:rsid w:val="003E6729"/>
    <w:rsid w:val="003F2FCF"/>
    <w:rsid w:val="003F313A"/>
    <w:rsid w:val="003F4CFD"/>
    <w:rsid w:val="003F5E79"/>
    <w:rsid w:val="003F6561"/>
    <w:rsid w:val="004002B1"/>
    <w:rsid w:val="00401A24"/>
    <w:rsid w:val="004023D3"/>
    <w:rsid w:val="00407116"/>
    <w:rsid w:val="004133E0"/>
    <w:rsid w:val="004178F9"/>
    <w:rsid w:val="00417D6A"/>
    <w:rsid w:val="00421500"/>
    <w:rsid w:val="00424E0D"/>
    <w:rsid w:val="00425B3A"/>
    <w:rsid w:val="00436C03"/>
    <w:rsid w:val="0043745A"/>
    <w:rsid w:val="0044298B"/>
    <w:rsid w:val="004432BE"/>
    <w:rsid w:val="00445925"/>
    <w:rsid w:val="00446C6C"/>
    <w:rsid w:val="00447EE6"/>
    <w:rsid w:val="0045462D"/>
    <w:rsid w:val="00462A79"/>
    <w:rsid w:val="00462AF1"/>
    <w:rsid w:val="004639C7"/>
    <w:rsid w:val="00463BFE"/>
    <w:rsid w:val="00465109"/>
    <w:rsid w:val="00465D9E"/>
    <w:rsid w:val="00466301"/>
    <w:rsid w:val="00467381"/>
    <w:rsid w:val="004728A0"/>
    <w:rsid w:val="0047342B"/>
    <w:rsid w:val="00475925"/>
    <w:rsid w:val="00476458"/>
    <w:rsid w:val="00476576"/>
    <w:rsid w:val="00487E30"/>
    <w:rsid w:val="004A0CA1"/>
    <w:rsid w:val="004A7A65"/>
    <w:rsid w:val="004B2A94"/>
    <w:rsid w:val="004B6A70"/>
    <w:rsid w:val="004B73F9"/>
    <w:rsid w:val="004C53B9"/>
    <w:rsid w:val="004C58B9"/>
    <w:rsid w:val="004D2BF5"/>
    <w:rsid w:val="004D5A52"/>
    <w:rsid w:val="004D7B85"/>
    <w:rsid w:val="004E0802"/>
    <w:rsid w:val="004E7A1E"/>
    <w:rsid w:val="004E7C55"/>
    <w:rsid w:val="004F2977"/>
    <w:rsid w:val="004F60F0"/>
    <w:rsid w:val="00501BB2"/>
    <w:rsid w:val="00505D15"/>
    <w:rsid w:val="00506A27"/>
    <w:rsid w:val="0051066F"/>
    <w:rsid w:val="00521194"/>
    <w:rsid w:val="00522682"/>
    <w:rsid w:val="00523D53"/>
    <w:rsid w:val="0053742B"/>
    <w:rsid w:val="005406AF"/>
    <w:rsid w:val="00540FB1"/>
    <w:rsid w:val="00546F91"/>
    <w:rsid w:val="0054788A"/>
    <w:rsid w:val="00547C02"/>
    <w:rsid w:val="00550C5D"/>
    <w:rsid w:val="00550EBB"/>
    <w:rsid w:val="00551FE0"/>
    <w:rsid w:val="0055424A"/>
    <w:rsid w:val="005556B3"/>
    <w:rsid w:val="005565CF"/>
    <w:rsid w:val="005573A5"/>
    <w:rsid w:val="0057040E"/>
    <w:rsid w:val="005755AD"/>
    <w:rsid w:val="00582079"/>
    <w:rsid w:val="005821AC"/>
    <w:rsid w:val="00584088"/>
    <w:rsid w:val="00584C31"/>
    <w:rsid w:val="005864AB"/>
    <w:rsid w:val="00586CFD"/>
    <w:rsid w:val="0059207C"/>
    <w:rsid w:val="005A0ABD"/>
    <w:rsid w:val="005B279F"/>
    <w:rsid w:val="005B5853"/>
    <w:rsid w:val="005B77C2"/>
    <w:rsid w:val="005C1C63"/>
    <w:rsid w:val="005C232F"/>
    <w:rsid w:val="005D0EBE"/>
    <w:rsid w:val="005D2096"/>
    <w:rsid w:val="005D5DC8"/>
    <w:rsid w:val="005D6D00"/>
    <w:rsid w:val="005F15F5"/>
    <w:rsid w:val="005F1CA0"/>
    <w:rsid w:val="005F1EEF"/>
    <w:rsid w:val="005F2351"/>
    <w:rsid w:val="005F2488"/>
    <w:rsid w:val="0060472E"/>
    <w:rsid w:val="00606426"/>
    <w:rsid w:val="0060649F"/>
    <w:rsid w:val="006065FD"/>
    <w:rsid w:val="00610D29"/>
    <w:rsid w:val="00610D56"/>
    <w:rsid w:val="006117C2"/>
    <w:rsid w:val="006134B1"/>
    <w:rsid w:val="00617BD2"/>
    <w:rsid w:val="00623496"/>
    <w:rsid w:val="006266C1"/>
    <w:rsid w:val="00627F5E"/>
    <w:rsid w:val="00635F63"/>
    <w:rsid w:val="006370DD"/>
    <w:rsid w:val="00641999"/>
    <w:rsid w:val="00643453"/>
    <w:rsid w:val="006500DA"/>
    <w:rsid w:val="0065736F"/>
    <w:rsid w:val="0065749C"/>
    <w:rsid w:val="00661AEC"/>
    <w:rsid w:val="0066213A"/>
    <w:rsid w:val="00664B91"/>
    <w:rsid w:val="00667E25"/>
    <w:rsid w:val="00671543"/>
    <w:rsid w:val="00672F00"/>
    <w:rsid w:val="006820D7"/>
    <w:rsid w:val="00685F5F"/>
    <w:rsid w:val="00694FA4"/>
    <w:rsid w:val="006A11EB"/>
    <w:rsid w:val="006B0C81"/>
    <w:rsid w:val="006B13F9"/>
    <w:rsid w:val="006B38F5"/>
    <w:rsid w:val="006B639B"/>
    <w:rsid w:val="006B658B"/>
    <w:rsid w:val="006C2475"/>
    <w:rsid w:val="006C7023"/>
    <w:rsid w:val="006D3E55"/>
    <w:rsid w:val="006E2883"/>
    <w:rsid w:val="006F3EE7"/>
    <w:rsid w:val="006F3FF6"/>
    <w:rsid w:val="0070704C"/>
    <w:rsid w:val="00716160"/>
    <w:rsid w:val="00716B1E"/>
    <w:rsid w:val="00721284"/>
    <w:rsid w:val="00723844"/>
    <w:rsid w:val="00733C8A"/>
    <w:rsid w:val="0074407B"/>
    <w:rsid w:val="0074480C"/>
    <w:rsid w:val="00745292"/>
    <w:rsid w:val="00750F97"/>
    <w:rsid w:val="007513BC"/>
    <w:rsid w:val="007546D9"/>
    <w:rsid w:val="00763B8C"/>
    <w:rsid w:val="0076471D"/>
    <w:rsid w:val="00766FF9"/>
    <w:rsid w:val="00770545"/>
    <w:rsid w:val="00775925"/>
    <w:rsid w:val="00775FC4"/>
    <w:rsid w:val="00777A10"/>
    <w:rsid w:val="00780EDD"/>
    <w:rsid w:val="00781F95"/>
    <w:rsid w:val="0078258B"/>
    <w:rsid w:val="00793346"/>
    <w:rsid w:val="007948C1"/>
    <w:rsid w:val="00794B04"/>
    <w:rsid w:val="00795481"/>
    <w:rsid w:val="007957CF"/>
    <w:rsid w:val="00795E72"/>
    <w:rsid w:val="007975A9"/>
    <w:rsid w:val="007A06B4"/>
    <w:rsid w:val="007A0943"/>
    <w:rsid w:val="007A4B02"/>
    <w:rsid w:val="007A5C89"/>
    <w:rsid w:val="007A77DB"/>
    <w:rsid w:val="007B2CA9"/>
    <w:rsid w:val="007C7A56"/>
    <w:rsid w:val="007D2E4A"/>
    <w:rsid w:val="007D4C24"/>
    <w:rsid w:val="007E0B43"/>
    <w:rsid w:val="007E41C0"/>
    <w:rsid w:val="007F0574"/>
    <w:rsid w:val="007F22F6"/>
    <w:rsid w:val="007F5D40"/>
    <w:rsid w:val="007F7D9C"/>
    <w:rsid w:val="0080195E"/>
    <w:rsid w:val="00805499"/>
    <w:rsid w:val="0080579E"/>
    <w:rsid w:val="00805868"/>
    <w:rsid w:val="00805FD3"/>
    <w:rsid w:val="00806EEA"/>
    <w:rsid w:val="00811CBC"/>
    <w:rsid w:val="00815C6B"/>
    <w:rsid w:val="008165D0"/>
    <w:rsid w:val="00816A67"/>
    <w:rsid w:val="008179F2"/>
    <w:rsid w:val="00840104"/>
    <w:rsid w:val="008508D3"/>
    <w:rsid w:val="00850FC2"/>
    <w:rsid w:val="00855C7A"/>
    <w:rsid w:val="00861F34"/>
    <w:rsid w:val="00862CD2"/>
    <w:rsid w:val="0086660D"/>
    <w:rsid w:val="00867777"/>
    <w:rsid w:val="00871963"/>
    <w:rsid w:val="00872512"/>
    <w:rsid w:val="008746C4"/>
    <w:rsid w:val="0089394E"/>
    <w:rsid w:val="008963DF"/>
    <w:rsid w:val="00896769"/>
    <w:rsid w:val="008A1026"/>
    <w:rsid w:val="008A5D91"/>
    <w:rsid w:val="008B097A"/>
    <w:rsid w:val="008B4C11"/>
    <w:rsid w:val="008B7E5A"/>
    <w:rsid w:val="008C1227"/>
    <w:rsid w:val="008C1E70"/>
    <w:rsid w:val="008C202B"/>
    <w:rsid w:val="008C30B9"/>
    <w:rsid w:val="008C50CB"/>
    <w:rsid w:val="008D164F"/>
    <w:rsid w:val="008D30F1"/>
    <w:rsid w:val="008D45D3"/>
    <w:rsid w:val="008D5893"/>
    <w:rsid w:val="008E02CF"/>
    <w:rsid w:val="008E5A89"/>
    <w:rsid w:val="008E5E22"/>
    <w:rsid w:val="008F0317"/>
    <w:rsid w:val="008F49B7"/>
    <w:rsid w:val="008F6C5C"/>
    <w:rsid w:val="008F6E7B"/>
    <w:rsid w:val="008F7912"/>
    <w:rsid w:val="008F79A9"/>
    <w:rsid w:val="00900427"/>
    <w:rsid w:val="0090318B"/>
    <w:rsid w:val="0090604E"/>
    <w:rsid w:val="00906DCB"/>
    <w:rsid w:val="0091093E"/>
    <w:rsid w:val="009113C2"/>
    <w:rsid w:val="00912F3C"/>
    <w:rsid w:val="00913258"/>
    <w:rsid w:val="00913731"/>
    <w:rsid w:val="0092293E"/>
    <w:rsid w:val="009234D8"/>
    <w:rsid w:val="00924E45"/>
    <w:rsid w:val="00927965"/>
    <w:rsid w:val="00930D43"/>
    <w:rsid w:val="00932358"/>
    <w:rsid w:val="00933226"/>
    <w:rsid w:val="00933FC3"/>
    <w:rsid w:val="00935377"/>
    <w:rsid w:val="009414A6"/>
    <w:rsid w:val="00944C6E"/>
    <w:rsid w:val="00952000"/>
    <w:rsid w:val="009520B3"/>
    <w:rsid w:val="00952BF7"/>
    <w:rsid w:val="00955E84"/>
    <w:rsid w:val="00965193"/>
    <w:rsid w:val="00975D9B"/>
    <w:rsid w:val="00976001"/>
    <w:rsid w:val="0098433D"/>
    <w:rsid w:val="009A0A26"/>
    <w:rsid w:val="009A1B82"/>
    <w:rsid w:val="009A282F"/>
    <w:rsid w:val="009A4AD5"/>
    <w:rsid w:val="009A4CF7"/>
    <w:rsid w:val="009B0050"/>
    <w:rsid w:val="009B0274"/>
    <w:rsid w:val="009C0C25"/>
    <w:rsid w:val="009C114A"/>
    <w:rsid w:val="009C1F2D"/>
    <w:rsid w:val="009C2152"/>
    <w:rsid w:val="009C7844"/>
    <w:rsid w:val="009E092E"/>
    <w:rsid w:val="009E377C"/>
    <w:rsid w:val="009E4D09"/>
    <w:rsid w:val="009E576A"/>
    <w:rsid w:val="009E5F77"/>
    <w:rsid w:val="009E6195"/>
    <w:rsid w:val="009F7537"/>
    <w:rsid w:val="00A00D0A"/>
    <w:rsid w:val="00A06AB1"/>
    <w:rsid w:val="00A07C5F"/>
    <w:rsid w:val="00A106C2"/>
    <w:rsid w:val="00A11089"/>
    <w:rsid w:val="00A1287A"/>
    <w:rsid w:val="00A13088"/>
    <w:rsid w:val="00A13430"/>
    <w:rsid w:val="00A1521F"/>
    <w:rsid w:val="00A21A24"/>
    <w:rsid w:val="00A22C7A"/>
    <w:rsid w:val="00A2429F"/>
    <w:rsid w:val="00A40288"/>
    <w:rsid w:val="00A41734"/>
    <w:rsid w:val="00A417BA"/>
    <w:rsid w:val="00A41875"/>
    <w:rsid w:val="00A429D5"/>
    <w:rsid w:val="00A5303C"/>
    <w:rsid w:val="00A53D65"/>
    <w:rsid w:val="00A54943"/>
    <w:rsid w:val="00A56C42"/>
    <w:rsid w:val="00A6009E"/>
    <w:rsid w:val="00A66EA9"/>
    <w:rsid w:val="00A71B6A"/>
    <w:rsid w:val="00A7225D"/>
    <w:rsid w:val="00A73E04"/>
    <w:rsid w:val="00A75A7A"/>
    <w:rsid w:val="00A802CC"/>
    <w:rsid w:val="00A82C17"/>
    <w:rsid w:val="00A87345"/>
    <w:rsid w:val="00A96722"/>
    <w:rsid w:val="00AA2059"/>
    <w:rsid w:val="00AA3550"/>
    <w:rsid w:val="00AA3867"/>
    <w:rsid w:val="00AA6412"/>
    <w:rsid w:val="00AB0F8E"/>
    <w:rsid w:val="00AB159F"/>
    <w:rsid w:val="00AB4703"/>
    <w:rsid w:val="00AB7075"/>
    <w:rsid w:val="00AC6F6B"/>
    <w:rsid w:val="00AD7292"/>
    <w:rsid w:val="00AD76AD"/>
    <w:rsid w:val="00AE1503"/>
    <w:rsid w:val="00AE3EB4"/>
    <w:rsid w:val="00AF45C6"/>
    <w:rsid w:val="00AF50CC"/>
    <w:rsid w:val="00AF726E"/>
    <w:rsid w:val="00AF7465"/>
    <w:rsid w:val="00B0063E"/>
    <w:rsid w:val="00B02A1B"/>
    <w:rsid w:val="00B0638B"/>
    <w:rsid w:val="00B06693"/>
    <w:rsid w:val="00B07BEA"/>
    <w:rsid w:val="00B12882"/>
    <w:rsid w:val="00B1474E"/>
    <w:rsid w:val="00B15852"/>
    <w:rsid w:val="00B20315"/>
    <w:rsid w:val="00B25BA8"/>
    <w:rsid w:val="00B3124A"/>
    <w:rsid w:val="00B32BF3"/>
    <w:rsid w:val="00B4039A"/>
    <w:rsid w:val="00B41BB8"/>
    <w:rsid w:val="00B46361"/>
    <w:rsid w:val="00B50560"/>
    <w:rsid w:val="00B50A92"/>
    <w:rsid w:val="00B51096"/>
    <w:rsid w:val="00B54F4B"/>
    <w:rsid w:val="00B62505"/>
    <w:rsid w:val="00B657FD"/>
    <w:rsid w:val="00B66088"/>
    <w:rsid w:val="00B6646D"/>
    <w:rsid w:val="00B67C85"/>
    <w:rsid w:val="00B717CF"/>
    <w:rsid w:val="00B72E67"/>
    <w:rsid w:val="00B73DA7"/>
    <w:rsid w:val="00B81DC4"/>
    <w:rsid w:val="00B83128"/>
    <w:rsid w:val="00B8673A"/>
    <w:rsid w:val="00B87FD2"/>
    <w:rsid w:val="00B924B3"/>
    <w:rsid w:val="00B93301"/>
    <w:rsid w:val="00BA1711"/>
    <w:rsid w:val="00BA21C5"/>
    <w:rsid w:val="00BA2E1F"/>
    <w:rsid w:val="00BA38BF"/>
    <w:rsid w:val="00BA574E"/>
    <w:rsid w:val="00BA6124"/>
    <w:rsid w:val="00BA64D8"/>
    <w:rsid w:val="00BB2BBE"/>
    <w:rsid w:val="00BB726A"/>
    <w:rsid w:val="00BB729D"/>
    <w:rsid w:val="00BD4102"/>
    <w:rsid w:val="00BD7BAC"/>
    <w:rsid w:val="00BE3F44"/>
    <w:rsid w:val="00BE70B8"/>
    <w:rsid w:val="00BE7A8B"/>
    <w:rsid w:val="00BE7BAA"/>
    <w:rsid w:val="00BF08AF"/>
    <w:rsid w:val="00BF24BA"/>
    <w:rsid w:val="00C01A71"/>
    <w:rsid w:val="00C13254"/>
    <w:rsid w:val="00C13946"/>
    <w:rsid w:val="00C23818"/>
    <w:rsid w:val="00C24296"/>
    <w:rsid w:val="00C2637C"/>
    <w:rsid w:val="00C33000"/>
    <w:rsid w:val="00C400FC"/>
    <w:rsid w:val="00C4161B"/>
    <w:rsid w:val="00C43E82"/>
    <w:rsid w:val="00C44691"/>
    <w:rsid w:val="00C44BB1"/>
    <w:rsid w:val="00C5023B"/>
    <w:rsid w:val="00C5333E"/>
    <w:rsid w:val="00C6557E"/>
    <w:rsid w:val="00C65DB6"/>
    <w:rsid w:val="00C7012B"/>
    <w:rsid w:val="00C705F7"/>
    <w:rsid w:val="00C70B2A"/>
    <w:rsid w:val="00C8176C"/>
    <w:rsid w:val="00C824DA"/>
    <w:rsid w:val="00C859AD"/>
    <w:rsid w:val="00C87B58"/>
    <w:rsid w:val="00C87D60"/>
    <w:rsid w:val="00C92956"/>
    <w:rsid w:val="00C93C1A"/>
    <w:rsid w:val="00C94712"/>
    <w:rsid w:val="00CB469E"/>
    <w:rsid w:val="00CC3961"/>
    <w:rsid w:val="00CC6A6E"/>
    <w:rsid w:val="00CE2370"/>
    <w:rsid w:val="00CE2F10"/>
    <w:rsid w:val="00CE4DDF"/>
    <w:rsid w:val="00CF1B56"/>
    <w:rsid w:val="00D02174"/>
    <w:rsid w:val="00D048C3"/>
    <w:rsid w:val="00D04B72"/>
    <w:rsid w:val="00D079DD"/>
    <w:rsid w:val="00D15BAF"/>
    <w:rsid w:val="00D30F0D"/>
    <w:rsid w:val="00D31D7E"/>
    <w:rsid w:val="00D338CF"/>
    <w:rsid w:val="00D3624C"/>
    <w:rsid w:val="00D36A18"/>
    <w:rsid w:val="00D37221"/>
    <w:rsid w:val="00D40393"/>
    <w:rsid w:val="00D573FE"/>
    <w:rsid w:val="00D72C35"/>
    <w:rsid w:val="00D74E9B"/>
    <w:rsid w:val="00D85B27"/>
    <w:rsid w:val="00D86738"/>
    <w:rsid w:val="00D93EE4"/>
    <w:rsid w:val="00D9506B"/>
    <w:rsid w:val="00DA19EC"/>
    <w:rsid w:val="00DA614D"/>
    <w:rsid w:val="00DA633E"/>
    <w:rsid w:val="00DA6CDF"/>
    <w:rsid w:val="00DA779F"/>
    <w:rsid w:val="00DB08CE"/>
    <w:rsid w:val="00DB53E1"/>
    <w:rsid w:val="00DB60D9"/>
    <w:rsid w:val="00DB637E"/>
    <w:rsid w:val="00DB7EA9"/>
    <w:rsid w:val="00DC7CFA"/>
    <w:rsid w:val="00DD011C"/>
    <w:rsid w:val="00DD0FB8"/>
    <w:rsid w:val="00DD1843"/>
    <w:rsid w:val="00DD364F"/>
    <w:rsid w:val="00DD3C7A"/>
    <w:rsid w:val="00DD425D"/>
    <w:rsid w:val="00DE236E"/>
    <w:rsid w:val="00DE38E0"/>
    <w:rsid w:val="00DE5B25"/>
    <w:rsid w:val="00DE6C7D"/>
    <w:rsid w:val="00DE6E6F"/>
    <w:rsid w:val="00DE7BC1"/>
    <w:rsid w:val="00DF1CB2"/>
    <w:rsid w:val="00DF6D9F"/>
    <w:rsid w:val="00DF7C6A"/>
    <w:rsid w:val="00E01390"/>
    <w:rsid w:val="00E016C9"/>
    <w:rsid w:val="00E03086"/>
    <w:rsid w:val="00E03947"/>
    <w:rsid w:val="00E10627"/>
    <w:rsid w:val="00E20386"/>
    <w:rsid w:val="00E2764C"/>
    <w:rsid w:val="00E3040F"/>
    <w:rsid w:val="00E32B9D"/>
    <w:rsid w:val="00E34325"/>
    <w:rsid w:val="00E346B8"/>
    <w:rsid w:val="00E354DA"/>
    <w:rsid w:val="00E375AE"/>
    <w:rsid w:val="00E40A27"/>
    <w:rsid w:val="00E40EE6"/>
    <w:rsid w:val="00E43767"/>
    <w:rsid w:val="00E4421B"/>
    <w:rsid w:val="00E4490A"/>
    <w:rsid w:val="00E46F0F"/>
    <w:rsid w:val="00E50433"/>
    <w:rsid w:val="00E51010"/>
    <w:rsid w:val="00E53625"/>
    <w:rsid w:val="00E5395F"/>
    <w:rsid w:val="00E53EFA"/>
    <w:rsid w:val="00E56C06"/>
    <w:rsid w:val="00E633AC"/>
    <w:rsid w:val="00E657A5"/>
    <w:rsid w:val="00E6665F"/>
    <w:rsid w:val="00E667F2"/>
    <w:rsid w:val="00E71F04"/>
    <w:rsid w:val="00E74A12"/>
    <w:rsid w:val="00E7592B"/>
    <w:rsid w:val="00E82F53"/>
    <w:rsid w:val="00E9084C"/>
    <w:rsid w:val="00E93420"/>
    <w:rsid w:val="00E95661"/>
    <w:rsid w:val="00EA12FA"/>
    <w:rsid w:val="00EA21EB"/>
    <w:rsid w:val="00EA2574"/>
    <w:rsid w:val="00EA259B"/>
    <w:rsid w:val="00EB165F"/>
    <w:rsid w:val="00EB627A"/>
    <w:rsid w:val="00EC7EB4"/>
    <w:rsid w:val="00ED0521"/>
    <w:rsid w:val="00ED2C2D"/>
    <w:rsid w:val="00ED7469"/>
    <w:rsid w:val="00EE0D6D"/>
    <w:rsid w:val="00EE1134"/>
    <w:rsid w:val="00EE48A5"/>
    <w:rsid w:val="00EE7A3B"/>
    <w:rsid w:val="00EF033B"/>
    <w:rsid w:val="00EF0C2B"/>
    <w:rsid w:val="00F01B79"/>
    <w:rsid w:val="00F027BD"/>
    <w:rsid w:val="00F02CB4"/>
    <w:rsid w:val="00F02DCD"/>
    <w:rsid w:val="00F07157"/>
    <w:rsid w:val="00F10CB2"/>
    <w:rsid w:val="00F142C0"/>
    <w:rsid w:val="00F14E69"/>
    <w:rsid w:val="00F25B89"/>
    <w:rsid w:val="00F27525"/>
    <w:rsid w:val="00F27B2C"/>
    <w:rsid w:val="00F314B2"/>
    <w:rsid w:val="00F33791"/>
    <w:rsid w:val="00F37AAC"/>
    <w:rsid w:val="00F404BD"/>
    <w:rsid w:val="00F43BF7"/>
    <w:rsid w:val="00F44509"/>
    <w:rsid w:val="00F47D19"/>
    <w:rsid w:val="00F503F0"/>
    <w:rsid w:val="00F56B4F"/>
    <w:rsid w:val="00F6311D"/>
    <w:rsid w:val="00F65BA7"/>
    <w:rsid w:val="00F676D8"/>
    <w:rsid w:val="00F70931"/>
    <w:rsid w:val="00F72A89"/>
    <w:rsid w:val="00F7366A"/>
    <w:rsid w:val="00F73AB3"/>
    <w:rsid w:val="00F742B7"/>
    <w:rsid w:val="00F751D9"/>
    <w:rsid w:val="00F7667E"/>
    <w:rsid w:val="00F76BE7"/>
    <w:rsid w:val="00F803BC"/>
    <w:rsid w:val="00F8120D"/>
    <w:rsid w:val="00F81FB4"/>
    <w:rsid w:val="00F82A0C"/>
    <w:rsid w:val="00F94FEA"/>
    <w:rsid w:val="00FC1724"/>
    <w:rsid w:val="00FE0A76"/>
    <w:rsid w:val="00FE6411"/>
    <w:rsid w:val="00FF09A3"/>
    <w:rsid w:val="00FF0A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42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Revision">
    <w:name w:val="Revision"/>
    <w:hidden/>
    <w:uiPriority w:val="99"/>
    <w:semiHidden/>
    <w:rsid w:val="00672F00"/>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03356F"/>
    <w:rPr>
      <w:sz w:val="16"/>
      <w:szCs w:val="16"/>
    </w:rPr>
  </w:style>
  <w:style w:type="paragraph" w:styleId="CommentText">
    <w:name w:val="annotation text"/>
    <w:basedOn w:val="Normal"/>
    <w:link w:val="CommentTextChar"/>
    <w:uiPriority w:val="99"/>
    <w:unhideWhenUsed/>
    <w:rsid w:val="0003356F"/>
    <w:rPr>
      <w:sz w:val="20"/>
      <w:szCs w:val="20"/>
    </w:rPr>
  </w:style>
  <w:style w:type="character" w:customStyle="1" w:styleId="CommentTextChar">
    <w:name w:val="Comment Text Char"/>
    <w:basedOn w:val="DefaultParagraphFont"/>
    <w:link w:val="CommentText"/>
    <w:uiPriority w:val="99"/>
    <w:rsid w:val="0003356F"/>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03356F"/>
    <w:rPr>
      <w:b/>
      <w:bCs/>
    </w:rPr>
  </w:style>
  <w:style w:type="character" w:customStyle="1" w:styleId="CommentSubjectChar">
    <w:name w:val="Comment Subject Char"/>
    <w:basedOn w:val="CommentTextChar"/>
    <w:link w:val="CommentSubject"/>
    <w:uiPriority w:val="99"/>
    <w:semiHidden/>
    <w:rsid w:val="0003356F"/>
    <w:rPr>
      <w:rFonts w:eastAsia="Times New Roman" w:cs="Times New Roman"/>
      <w:b/>
      <w:bCs/>
      <w:sz w:val="20"/>
      <w:szCs w:val="20"/>
      <w:lang w:val="lv-LV" w:eastAsia="ru-RU"/>
    </w:rPr>
  </w:style>
  <w:style w:type="paragraph" w:styleId="Header">
    <w:name w:val="header"/>
    <w:basedOn w:val="Normal"/>
    <w:link w:val="HeaderChar"/>
    <w:uiPriority w:val="99"/>
    <w:unhideWhenUsed/>
    <w:rsid w:val="00C92956"/>
    <w:pPr>
      <w:tabs>
        <w:tab w:val="center" w:pos="4513"/>
        <w:tab w:val="right" w:pos="9026"/>
      </w:tabs>
    </w:pPr>
  </w:style>
  <w:style w:type="character" w:customStyle="1" w:styleId="HeaderChar">
    <w:name w:val="Header Char"/>
    <w:basedOn w:val="DefaultParagraphFont"/>
    <w:link w:val="Header"/>
    <w:uiPriority w:val="99"/>
    <w:rsid w:val="00C92956"/>
    <w:rPr>
      <w:rFonts w:eastAsia="Times New Roman" w:cs="Times New Roman"/>
      <w:szCs w:val="24"/>
      <w:lang w:val="lv-LV" w:eastAsia="ru-RU"/>
    </w:rPr>
  </w:style>
  <w:style w:type="paragraph" w:styleId="Footer">
    <w:name w:val="footer"/>
    <w:basedOn w:val="Normal"/>
    <w:link w:val="FooterChar"/>
    <w:uiPriority w:val="99"/>
    <w:unhideWhenUsed/>
    <w:rsid w:val="00C92956"/>
    <w:pPr>
      <w:tabs>
        <w:tab w:val="center" w:pos="4513"/>
        <w:tab w:val="right" w:pos="9026"/>
      </w:tabs>
    </w:pPr>
  </w:style>
  <w:style w:type="character" w:customStyle="1" w:styleId="FooterChar">
    <w:name w:val="Footer Char"/>
    <w:basedOn w:val="DefaultParagraphFont"/>
    <w:link w:val="Footer"/>
    <w:uiPriority w:val="99"/>
    <w:rsid w:val="00C92956"/>
    <w:rPr>
      <w:rFonts w:eastAsia="Times New Roman" w:cs="Times New Roman"/>
      <w:szCs w:val="24"/>
      <w:lang w:val="lv-LV" w:eastAsia="ru-RU"/>
    </w:rPr>
  </w:style>
  <w:style w:type="character" w:styleId="Hyperlink">
    <w:name w:val="Hyperlink"/>
    <w:basedOn w:val="DefaultParagraphFont"/>
    <w:uiPriority w:val="99"/>
    <w:unhideWhenUsed/>
    <w:rsid w:val="00DD0FB8"/>
    <w:rPr>
      <w:color w:val="0563C1" w:themeColor="hyperlink"/>
      <w:u w:val="single"/>
    </w:rPr>
  </w:style>
  <w:style w:type="character" w:styleId="UnresolvedMention">
    <w:name w:val="Unresolved Mention"/>
    <w:basedOn w:val="DefaultParagraphFont"/>
    <w:uiPriority w:val="99"/>
    <w:semiHidden/>
    <w:unhideWhenUsed/>
    <w:rsid w:val="00DD0FB8"/>
    <w:rPr>
      <w:color w:val="605E5C"/>
      <w:shd w:val="clear" w:color="auto" w:fill="E1DFDD"/>
    </w:rPr>
  </w:style>
  <w:style w:type="paragraph" w:styleId="ListParagraph">
    <w:name w:val="List Paragraph"/>
    <w:basedOn w:val="Normal"/>
    <w:link w:val="ListParagraphChar"/>
    <w:uiPriority w:val="34"/>
    <w:qFormat/>
    <w:rsid w:val="00775FC4"/>
    <w:pPr>
      <w:spacing w:after="160" w:line="259" w:lineRule="auto"/>
      <w:ind w:left="720"/>
      <w:contextualSpacing/>
    </w:pPr>
    <w:rPr>
      <w:rFonts w:eastAsiaTheme="minorHAnsi" w:cstheme="minorBidi"/>
      <w:szCs w:val="22"/>
      <w:lang w:val="en-US" w:eastAsia="en-US"/>
    </w:rPr>
  </w:style>
  <w:style w:type="paragraph" w:styleId="FootnoteText">
    <w:name w:val="footnote text"/>
    <w:aliases w:val="Char Char Char,Footnote Text1,Footnote Text1 Char Char Char,Footnote Text1 Char,Char Char,Footnote,Fußnote,Char,Char Rakstz. Rakstz. Rakstz. Rakstz. Rakstz. Rakstz. Rakstz.,Char Rakstz. Rakstz. Rakstz. Rakstz. Rakstz. Rakstz.,f"/>
    <w:basedOn w:val="Normal"/>
    <w:link w:val="FootnoteTextChar"/>
    <w:uiPriority w:val="99"/>
    <w:unhideWhenUsed/>
    <w:qFormat/>
    <w:rsid w:val="006D3E55"/>
    <w:rPr>
      <w:rFonts w:asciiTheme="minorHAnsi" w:eastAsiaTheme="minorHAnsi" w:hAnsiTheme="minorHAnsi" w:cstheme="minorBidi"/>
      <w:sz w:val="20"/>
      <w:szCs w:val="20"/>
      <w:lang w:eastAsia="en-US"/>
    </w:rPr>
  </w:style>
  <w:style w:type="character" w:customStyle="1" w:styleId="FootnoteTextChar">
    <w:name w:val="Footnote Text Char"/>
    <w:aliases w:val="Char Char Char Char1,Footnote Text1 Char1,Footnote Text1 Char Char Char Char,Footnote Text1 Char Char,Char Char Char1,Footnote Char,Fußnote Char,Char Char1,Char Rakstz. Rakstz. Rakstz. Rakstz. Rakstz. Rakstz. Rakstz. Char,f Char"/>
    <w:basedOn w:val="DefaultParagraphFont"/>
    <w:link w:val="FootnoteText"/>
    <w:uiPriority w:val="99"/>
    <w:qFormat/>
    <w:rsid w:val="006D3E55"/>
    <w:rPr>
      <w:rFonts w:asciiTheme="minorHAnsi" w:hAnsiTheme="minorHAnsi"/>
      <w:sz w:val="20"/>
      <w:szCs w:val="20"/>
      <w:lang w:val="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6D3E55"/>
    <w:rPr>
      <w:vertAlign w:val="superscript"/>
    </w:rPr>
  </w:style>
  <w:style w:type="paragraph" w:customStyle="1" w:styleId="CharCharCharChar">
    <w:name w:val="Char Char Char Char"/>
    <w:aliases w:val="Char2"/>
    <w:basedOn w:val="Normal"/>
    <w:next w:val="Normal"/>
    <w:link w:val="FootnoteReference"/>
    <w:uiPriority w:val="99"/>
    <w:rsid w:val="006D3E55"/>
    <w:pPr>
      <w:spacing w:after="160" w:line="240" w:lineRule="exact"/>
      <w:jc w:val="both"/>
      <w:textAlignment w:val="baseline"/>
    </w:pPr>
    <w:rPr>
      <w:rFonts w:eastAsiaTheme="minorHAnsi" w:cstheme="minorBidi"/>
      <w:szCs w:val="22"/>
      <w:vertAlign w:val="superscript"/>
      <w:lang w:val="en-US" w:eastAsia="en-US"/>
    </w:rPr>
  </w:style>
  <w:style w:type="paragraph" w:customStyle="1" w:styleId="tv213">
    <w:name w:val="tv213"/>
    <w:basedOn w:val="Normal"/>
    <w:rsid w:val="006D3E55"/>
    <w:pPr>
      <w:spacing w:before="100" w:beforeAutospacing="1" w:after="100" w:afterAutospacing="1"/>
    </w:pPr>
    <w:rPr>
      <w:lang w:eastAsia="lv-LV"/>
    </w:rPr>
  </w:style>
  <w:style w:type="paragraph" w:customStyle="1" w:styleId="Default">
    <w:name w:val="Default"/>
    <w:rsid w:val="006065FD"/>
    <w:pPr>
      <w:autoSpaceDE w:val="0"/>
      <w:autoSpaceDN w:val="0"/>
      <w:adjustRightInd w:val="0"/>
      <w:spacing w:after="0" w:line="240" w:lineRule="auto"/>
    </w:pPr>
    <w:rPr>
      <w:rFonts w:cs="Times New Roman"/>
      <w:color w:val="000000"/>
      <w:szCs w:val="24"/>
    </w:rPr>
  </w:style>
  <w:style w:type="character" w:styleId="FollowedHyperlink">
    <w:name w:val="FollowedHyperlink"/>
    <w:basedOn w:val="DefaultParagraphFont"/>
    <w:uiPriority w:val="99"/>
    <w:semiHidden/>
    <w:unhideWhenUsed/>
    <w:rsid w:val="002B72B0"/>
    <w:rPr>
      <w:color w:val="954F72" w:themeColor="followedHyperlink"/>
      <w:u w:val="single"/>
    </w:rPr>
  </w:style>
  <w:style w:type="character" w:customStyle="1" w:styleId="ListParagraphChar">
    <w:name w:val="List Paragraph Char"/>
    <w:basedOn w:val="DefaultParagraphFont"/>
    <w:link w:val="ListParagraph"/>
    <w:uiPriority w:val="34"/>
    <w:rsid w:val="00B07BEA"/>
  </w:style>
  <w:style w:type="character" w:styleId="Emphasis">
    <w:name w:val="Emphasis"/>
    <w:basedOn w:val="DefaultParagraphFont"/>
    <w:uiPriority w:val="20"/>
    <w:qFormat/>
    <w:rsid w:val="00301B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4588">
      <w:bodyDiv w:val="1"/>
      <w:marLeft w:val="0"/>
      <w:marRight w:val="0"/>
      <w:marTop w:val="0"/>
      <w:marBottom w:val="0"/>
      <w:divBdr>
        <w:top w:val="none" w:sz="0" w:space="0" w:color="auto"/>
        <w:left w:val="none" w:sz="0" w:space="0" w:color="auto"/>
        <w:bottom w:val="none" w:sz="0" w:space="0" w:color="auto"/>
        <w:right w:val="none" w:sz="0" w:space="0" w:color="auto"/>
      </w:divBdr>
      <w:divsChild>
        <w:div w:id="1114789590">
          <w:marLeft w:val="0"/>
          <w:marRight w:val="0"/>
          <w:marTop w:val="0"/>
          <w:marBottom w:val="240"/>
          <w:divBdr>
            <w:top w:val="single" w:sz="6" w:space="24" w:color="000000"/>
            <w:left w:val="none" w:sz="0" w:space="0" w:color="auto"/>
            <w:bottom w:val="none" w:sz="0" w:space="0" w:color="auto"/>
            <w:right w:val="none" w:sz="0" w:space="0" w:color="auto"/>
          </w:divBdr>
          <w:divsChild>
            <w:div w:id="164906264">
              <w:marLeft w:val="3360"/>
              <w:marRight w:val="0"/>
              <w:marTop w:val="0"/>
              <w:marBottom w:val="108"/>
              <w:divBdr>
                <w:top w:val="none" w:sz="0" w:space="0" w:color="auto"/>
                <w:left w:val="none" w:sz="0" w:space="0" w:color="auto"/>
                <w:bottom w:val="none" w:sz="0" w:space="0" w:color="auto"/>
                <w:right w:val="none" w:sz="0" w:space="0" w:color="auto"/>
              </w:divBdr>
            </w:div>
          </w:divsChild>
        </w:div>
      </w:divsChild>
    </w:div>
    <w:div w:id="40053860">
      <w:bodyDiv w:val="1"/>
      <w:marLeft w:val="0"/>
      <w:marRight w:val="0"/>
      <w:marTop w:val="0"/>
      <w:marBottom w:val="0"/>
      <w:divBdr>
        <w:top w:val="none" w:sz="0" w:space="0" w:color="auto"/>
        <w:left w:val="none" w:sz="0" w:space="0" w:color="auto"/>
        <w:bottom w:val="none" w:sz="0" w:space="0" w:color="auto"/>
        <w:right w:val="none" w:sz="0" w:space="0" w:color="auto"/>
      </w:divBdr>
    </w:div>
    <w:div w:id="276526967">
      <w:bodyDiv w:val="1"/>
      <w:marLeft w:val="0"/>
      <w:marRight w:val="0"/>
      <w:marTop w:val="0"/>
      <w:marBottom w:val="0"/>
      <w:divBdr>
        <w:top w:val="none" w:sz="0" w:space="0" w:color="auto"/>
        <w:left w:val="none" w:sz="0" w:space="0" w:color="auto"/>
        <w:bottom w:val="none" w:sz="0" w:space="0" w:color="auto"/>
        <w:right w:val="none" w:sz="0" w:space="0" w:color="auto"/>
      </w:divBdr>
    </w:div>
    <w:div w:id="291445466">
      <w:bodyDiv w:val="1"/>
      <w:marLeft w:val="0"/>
      <w:marRight w:val="0"/>
      <w:marTop w:val="0"/>
      <w:marBottom w:val="0"/>
      <w:divBdr>
        <w:top w:val="none" w:sz="0" w:space="0" w:color="auto"/>
        <w:left w:val="none" w:sz="0" w:space="0" w:color="auto"/>
        <w:bottom w:val="none" w:sz="0" w:space="0" w:color="auto"/>
        <w:right w:val="none" w:sz="0" w:space="0" w:color="auto"/>
      </w:divBdr>
    </w:div>
    <w:div w:id="297495432">
      <w:bodyDiv w:val="1"/>
      <w:marLeft w:val="0"/>
      <w:marRight w:val="0"/>
      <w:marTop w:val="0"/>
      <w:marBottom w:val="0"/>
      <w:divBdr>
        <w:top w:val="none" w:sz="0" w:space="0" w:color="auto"/>
        <w:left w:val="none" w:sz="0" w:space="0" w:color="auto"/>
        <w:bottom w:val="none" w:sz="0" w:space="0" w:color="auto"/>
        <w:right w:val="none" w:sz="0" w:space="0" w:color="auto"/>
      </w:divBdr>
    </w:div>
    <w:div w:id="311368758">
      <w:bodyDiv w:val="1"/>
      <w:marLeft w:val="0"/>
      <w:marRight w:val="0"/>
      <w:marTop w:val="0"/>
      <w:marBottom w:val="0"/>
      <w:divBdr>
        <w:top w:val="none" w:sz="0" w:space="0" w:color="auto"/>
        <w:left w:val="none" w:sz="0" w:space="0" w:color="auto"/>
        <w:bottom w:val="none" w:sz="0" w:space="0" w:color="auto"/>
        <w:right w:val="none" w:sz="0" w:space="0" w:color="auto"/>
      </w:divBdr>
    </w:div>
    <w:div w:id="380978250">
      <w:bodyDiv w:val="1"/>
      <w:marLeft w:val="0"/>
      <w:marRight w:val="0"/>
      <w:marTop w:val="0"/>
      <w:marBottom w:val="0"/>
      <w:divBdr>
        <w:top w:val="none" w:sz="0" w:space="0" w:color="auto"/>
        <w:left w:val="none" w:sz="0" w:space="0" w:color="auto"/>
        <w:bottom w:val="none" w:sz="0" w:space="0" w:color="auto"/>
        <w:right w:val="none" w:sz="0" w:space="0" w:color="auto"/>
      </w:divBdr>
    </w:div>
    <w:div w:id="397704374">
      <w:bodyDiv w:val="1"/>
      <w:marLeft w:val="0"/>
      <w:marRight w:val="0"/>
      <w:marTop w:val="0"/>
      <w:marBottom w:val="0"/>
      <w:divBdr>
        <w:top w:val="none" w:sz="0" w:space="0" w:color="auto"/>
        <w:left w:val="none" w:sz="0" w:space="0" w:color="auto"/>
        <w:bottom w:val="none" w:sz="0" w:space="0" w:color="auto"/>
        <w:right w:val="none" w:sz="0" w:space="0" w:color="auto"/>
      </w:divBdr>
    </w:div>
    <w:div w:id="515576166">
      <w:bodyDiv w:val="1"/>
      <w:marLeft w:val="0"/>
      <w:marRight w:val="0"/>
      <w:marTop w:val="0"/>
      <w:marBottom w:val="0"/>
      <w:divBdr>
        <w:top w:val="none" w:sz="0" w:space="0" w:color="auto"/>
        <w:left w:val="none" w:sz="0" w:space="0" w:color="auto"/>
        <w:bottom w:val="none" w:sz="0" w:space="0" w:color="auto"/>
        <w:right w:val="none" w:sz="0" w:space="0" w:color="auto"/>
      </w:divBdr>
    </w:div>
    <w:div w:id="598610986">
      <w:bodyDiv w:val="1"/>
      <w:marLeft w:val="0"/>
      <w:marRight w:val="0"/>
      <w:marTop w:val="0"/>
      <w:marBottom w:val="0"/>
      <w:divBdr>
        <w:top w:val="none" w:sz="0" w:space="0" w:color="auto"/>
        <w:left w:val="none" w:sz="0" w:space="0" w:color="auto"/>
        <w:bottom w:val="none" w:sz="0" w:space="0" w:color="auto"/>
        <w:right w:val="none" w:sz="0" w:space="0" w:color="auto"/>
      </w:divBdr>
    </w:div>
    <w:div w:id="830877123">
      <w:bodyDiv w:val="1"/>
      <w:marLeft w:val="0"/>
      <w:marRight w:val="0"/>
      <w:marTop w:val="0"/>
      <w:marBottom w:val="0"/>
      <w:divBdr>
        <w:top w:val="none" w:sz="0" w:space="0" w:color="auto"/>
        <w:left w:val="none" w:sz="0" w:space="0" w:color="auto"/>
        <w:bottom w:val="none" w:sz="0" w:space="0" w:color="auto"/>
        <w:right w:val="none" w:sz="0" w:space="0" w:color="auto"/>
      </w:divBdr>
    </w:div>
    <w:div w:id="1004286570">
      <w:bodyDiv w:val="1"/>
      <w:marLeft w:val="0"/>
      <w:marRight w:val="0"/>
      <w:marTop w:val="0"/>
      <w:marBottom w:val="0"/>
      <w:divBdr>
        <w:top w:val="none" w:sz="0" w:space="0" w:color="auto"/>
        <w:left w:val="none" w:sz="0" w:space="0" w:color="auto"/>
        <w:bottom w:val="none" w:sz="0" w:space="0" w:color="auto"/>
        <w:right w:val="none" w:sz="0" w:space="0" w:color="auto"/>
      </w:divBdr>
    </w:div>
    <w:div w:id="1045984980">
      <w:bodyDiv w:val="1"/>
      <w:marLeft w:val="0"/>
      <w:marRight w:val="0"/>
      <w:marTop w:val="0"/>
      <w:marBottom w:val="0"/>
      <w:divBdr>
        <w:top w:val="none" w:sz="0" w:space="0" w:color="auto"/>
        <w:left w:val="none" w:sz="0" w:space="0" w:color="auto"/>
        <w:bottom w:val="none" w:sz="0" w:space="0" w:color="auto"/>
        <w:right w:val="none" w:sz="0" w:space="0" w:color="auto"/>
      </w:divBdr>
    </w:div>
    <w:div w:id="1067651425">
      <w:bodyDiv w:val="1"/>
      <w:marLeft w:val="0"/>
      <w:marRight w:val="0"/>
      <w:marTop w:val="0"/>
      <w:marBottom w:val="0"/>
      <w:divBdr>
        <w:top w:val="none" w:sz="0" w:space="0" w:color="auto"/>
        <w:left w:val="none" w:sz="0" w:space="0" w:color="auto"/>
        <w:bottom w:val="none" w:sz="0" w:space="0" w:color="auto"/>
        <w:right w:val="none" w:sz="0" w:space="0" w:color="auto"/>
      </w:divBdr>
    </w:div>
    <w:div w:id="1214123685">
      <w:bodyDiv w:val="1"/>
      <w:marLeft w:val="0"/>
      <w:marRight w:val="0"/>
      <w:marTop w:val="0"/>
      <w:marBottom w:val="0"/>
      <w:divBdr>
        <w:top w:val="none" w:sz="0" w:space="0" w:color="auto"/>
        <w:left w:val="none" w:sz="0" w:space="0" w:color="auto"/>
        <w:bottom w:val="none" w:sz="0" w:space="0" w:color="auto"/>
        <w:right w:val="none" w:sz="0" w:space="0" w:color="auto"/>
      </w:divBdr>
    </w:div>
    <w:div w:id="1278945055">
      <w:bodyDiv w:val="1"/>
      <w:marLeft w:val="0"/>
      <w:marRight w:val="0"/>
      <w:marTop w:val="0"/>
      <w:marBottom w:val="0"/>
      <w:divBdr>
        <w:top w:val="none" w:sz="0" w:space="0" w:color="auto"/>
        <w:left w:val="none" w:sz="0" w:space="0" w:color="auto"/>
        <w:bottom w:val="none" w:sz="0" w:space="0" w:color="auto"/>
        <w:right w:val="none" w:sz="0" w:space="0" w:color="auto"/>
      </w:divBdr>
    </w:div>
    <w:div w:id="1346665740">
      <w:bodyDiv w:val="1"/>
      <w:marLeft w:val="0"/>
      <w:marRight w:val="0"/>
      <w:marTop w:val="0"/>
      <w:marBottom w:val="0"/>
      <w:divBdr>
        <w:top w:val="none" w:sz="0" w:space="0" w:color="auto"/>
        <w:left w:val="none" w:sz="0" w:space="0" w:color="auto"/>
        <w:bottom w:val="none" w:sz="0" w:space="0" w:color="auto"/>
        <w:right w:val="none" w:sz="0" w:space="0" w:color="auto"/>
      </w:divBdr>
      <w:divsChild>
        <w:div w:id="1798064185">
          <w:marLeft w:val="0"/>
          <w:marRight w:val="0"/>
          <w:marTop w:val="0"/>
          <w:marBottom w:val="0"/>
          <w:divBdr>
            <w:top w:val="none" w:sz="0" w:space="0" w:color="auto"/>
            <w:left w:val="none" w:sz="0" w:space="0" w:color="auto"/>
            <w:bottom w:val="none" w:sz="0" w:space="0" w:color="auto"/>
            <w:right w:val="none" w:sz="0" w:space="0" w:color="auto"/>
          </w:divBdr>
          <w:divsChild>
            <w:div w:id="891691543">
              <w:marLeft w:val="0"/>
              <w:marRight w:val="0"/>
              <w:marTop w:val="0"/>
              <w:marBottom w:val="0"/>
              <w:divBdr>
                <w:top w:val="none" w:sz="0" w:space="0" w:color="auto"/>
                <w:left w:val="none" w:sz="0" w:space="0" w:color="auto"/>
                <w:bottom w:val="none" w:sz="0" w:space="0" w:color="auto"/>
                <w:right w:val="none" w:sz="0" w:space="0" w:color="auto"/>
              </w:divBdr>
              <w:divsChild>
                <w:div w:id="873813279">
                  <w:marLeft w:val="0"/>
                  <w:marRight w:val="0"/>
                  <w:marTop w:val="0"/>
                  <w:marBottom w:val="0"/>
                  <w:divBdr>
                    <w:top w:val="none" w:sz="0" w:space="0" w:color="auto"/>
                    <w:left w:val="none" w:sz="0" w:space="0" w:color="auto"/>
                    <w:bottom w:val="none" w:sz="0" w:space="0" w:color="auto"/>
                    <w:right w:val="none" w:sz="0" w:space="0" w:color="auto"/>
                  </w:divBdr>
                  <w:divsChild>
                    <w:div w:id="312368199">
                      <w:marLeft w:val="0"/>
                      <w:marRight w:val="0"/>
                      <w:marTop w:val="0"/>
                      <w:marBottom w:val="0"/>
                      <w:divBdr>
                        <w:top w:val="none" w:sz="0" w:space="0" w:color="auto"/>
                        <w:left w:val="none" w:sz="0" w:space="0" w:color="auto"/>
                        <w:bottom w:val="none" w:sz="0" w:space="0" w:color="auto"/>
                        <w:right w:val="none" w:sz="0" w:space="0" w:color="auto"/>
                      </w:divBdr>
                      <w:divsChild>
                        <w:div w:id="799539557">
                          <w:marLeft w:val="0"/>
                          <w:marRight w:val="0"/>
                          <w:marTop w:val="0"/>
                          <w:marBottom w:val="0"/>
                          <w:divBdr>
                            <w:top w:val="none" w:sz="0" w:space="0" w:color="auto"/>
                            <w:left w:val="none" w:sz="0" w:space="0" w:color="auto"/>
                            <w:bottom w:val="none" w:sz="0" w:space="0" w:color="auto"/>
                            <w:right w:val="none" w:sz="0" w:space="0" w:color="auto"/>
                          </w:divBdr>
                          <w:divsChild>
                            <w:div w:id="123273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483810">
      <w:bodyDiv w:val="1"/>
      <w:marLeft w:val="0"/>
      <w:marRight w:val="0"/>
      <w:marTop w:val="0"/>
      <w:marBottom w:val="0"/>
      <w:divBdr>
        <w:top w:val="none" w:sz="0" w:space="0" w:color="auto"/>
        <w:left w:val="none" w:sz="0" w:space="0" w:color="auto"/>
        <w:bottom w:val="none" w:sz="0" w:space="0" w:color="auto"/>
        <w:right w:val="none" w:sz="0" w:space="0" w:color="auto"/>
      </w:divBdr>
    </w:div>
    <w:div w:id="1490171868">
      <w:bodyDiv w:val="1"/>
      <w:marLeft w:val="0"/>
      <w:marRight w:val="0"/>
      <w:marTop w:val="0"/>
      <w:marBottom w:val="0"/>
      <w:divBdr>
        <w:top w:val="none" w:sz="0" w:space="0" w:color="auto"/>
        <w:left w:val="none" w:sz="0" w:space="0" w:color="auto"/>
        <w:bottom w:val="none" w:sz="0" w:space="0" w:color="auto"/>
        <w:right w:val="none" w:sz="0" w:space="0" w:color="auto"/>
      </w:divBdr>
    </w:div>
    <w:div w:id="1535731865">
      <w:bodyDiv w:val="1"/>
      <w:marLeft w:val="0"/>
      <w:marRight w:val="0"/>
      <w:marTop w:val="0"/>
      <w:marBottom w:val="0"/>
      <w:divBdr>
        <w:top w:val="none" w:sz="0" w:space="0" w:color="auto"/>
        <w:left w:val="none" w:sz="0" w:space="0" w:color="auto"/>
        <w:bottom w:val="none" w:sz="0" w:space="0" w:color="auto"/>
        <w:right w:val="none" w:sz="0" w:space="0" w:color="auto"/>
      </w:divBdr>
    </w:div>
    <w:div w:id="1537111021">
      <w:bodyDiv w:val="1"/>
      <w:marLeft w:val="0"/>
      <w:marRight w:val="0"/>
      <w:marTop w:val="0"/>
      <w:marBottom w:val="0"/>
      <w:divBdr>
        <w:top w:val="none" w:sz="0" w:space="0" w:color="auto"/>
        <w:left w:val="none" w:sz="0" w:space="0" w:color="auto"/>
        <w:bottom w:val="none" w:sz="0" w:space="0" w:color="auto"/>
        <w:right w:val="none" w:sz="0" w:space="0" w:color="auto"/>
      </w:divBdr>
    </w:div>
    <w:div w:id="1561599919">
      <w:bodyDiv w:val="1"/>
      <w:marLeft w:val="0"/>
      <w:marRight w:val="0"/>
      <w:marTop w:val="0"/>
      <w:marBottom w:val="0"/>
      <w:divBdr>
        <w:top w:val="none" w:sz="0" w:space="0" w:color="auto"/>
        <w:left w:val="none" w:sz="0" w:space="0" w:color="auto"/>
        <w:bottom w:val="none" w:sz="0" w:space="0" w:color="auto"/>
        <w:right w:val="none" w:sz="0" w:space="0" w:color="auto"/>
      </w:divBdr>
      <w:divsChild>
        <w:div w:id="690574398">
          <w:marLeft w:val="0"/>
          <w:marRight w:val="0"/>
          <w:marTop w:val="0"/>
          <w:marBottom w:val="0"/>
          <w:divBdr>
            <w:top w:val="none" w:sz="0" w:space="0" w:color="auto"/>
            <w:left w:val="none" w:sz="0" w:space="0" w:color="auto"/>
            <w:bottom w:val="none" w:sz="0" w:space="0" w:color="auto"/>
            <w:right w:val="none" w:sz="0" w:space="0" w:color="auto"/>
          </w:divBdr>
          <w:divsChild>
            <w:div w:id="138963559">
              <w:marLeft w:val="0"/>
              <w:marRight w:val="0"/>
              <w:marTop w:val="0"/>
              <w:marBottom w:val="0"/>
              <w:divBdr>
                <w:top w:val="none" w:sz="0" w:space="0" w:color="auto"/>
                <w:left w:val="none" w:sz="0" w:space="0" w:color="auto"/>
                <w:bottom w:val="none" w:sz="0" w:space="0" w:color="auto"/>
                <w:right w:val="none" w:sz="0" w:space="0" w:color="auto"/>
              </w:divBdr>
              <w:divsChild>
                <w:div w:id="1184171279">
                  <w:marLeft w:val="0"/>
                  <w:marRight w:val="0"/>
                  <w:marTop w:val="0"/>
                  <w:marBottom w:val="0"/>
                  <w:divBdr>
                    <w:top w:val="none" w:sz="0" w:space="0" w:color="auto"/>
                    <w:left w:val="none" w:sz="0" w:space="0" w:color="auto"/>
                    <w:bottom w:val="none" w:sz="0" w:space="0" w:color="auto"/>
                    <w:right w:val="none" w:sz="0" w:space="0" w:color="auto"/>
                  </w:divBdr>
                  <w:divsChild>
                    <w:div w:id="30225824">
                      <w:marLeft w:val="0"/>
                      <w:marRight w:val="0"/>
                      <w:marTop w:val="0"/>
                      <w:marBottom w:val="0"/>
                      <w:divBdr>
                        <w:top w:val="none" w:sz="0" w:space="0" w:color="auto"/>
                        <w:left w:val="none" w:sz="0" w:space="0" w:color="auto"/>
                        <w:bottom w:val="none" w:sz="0" w:space="0" w:color="auto"/>
                        <w:right w:val="none" w:sz="0" w:space="0" w:color="auto"/>
                      </w:divBdr>
                      <w:divsChild>
                        <w:div w:id="198402535">
                          <w:marLeft w:val="0"/>
                          <w:marRight w:val="0"/>
                          <w:marTop w:val="0"/>
                          <w:marBottom w:val="0"/>
                          <w:divBdr>
                            <w:top w:val="none" w:sz="0" w:space="0" w:color="auto"/>
                            <w:left w:val="none" w:sz="0" w:space="0" w:color="auto"/>
                            <w:bottom w:val="none" w:sz="0" w:space="0" w:color="auto"/>
                            <w:right w:val="none" w:sz="0" w:space="0" w:color="auto"/>
                          </w:divBdr>
                          <w:divsChild>
                            <w:div w:id="27938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635412">
      <w:bodyDiv w:val="1"/>
      <w:marLeft w:val="0"/>
      <w:marRight w:val="0"/>
      <w:marTop w:val="0"/>
      <w:marBottom w:val="0"/>
      <w:divBdr>
        <w:top w:val="none" w:sz="0" w:space="0" w:color="auto"/>
        <w:left w:val="none" w:sz="0" w:space="0" w:color="auto"/>
        <w:bottom w:val="none" w:sz="0" w:space="0" w:color="auto"/>
        <w:right w:val="none" w:sz="0" w:space="0" w:color="auto"/>
      </w:divBdr>
    </w:div>
    <w:div w:id="1944072899">
      <w:bodyDiv w:val="1"/>
      <w:marLeft w:val="0"/>
      <w:marRight w:val="0"/>
      <w:marTop w:val="0"/>
      <w:marBottom w:val="0"/>
      <w:divBdr>
        <w:top w:val="none" w:sz="0" w:space="0" w:color="auto"/>
        <w:left w:val="none" w:sz="0" w:space="0" w:color="auto"/>
        <w:bottom w:val="none" w:sz="0" w:space="0" w:color="auto"/>
        <w:right w:val="none" w:sz="0" w:space="0" w:color="auto"/>
      </w:divBdr>
    </w:div>
    <w:div w:id="1988165859">
      <w:bodyDiv w:val="1"/>
      <w:marLeft w:val="0"/>
      <w:marRight w:val="0"/>
      <w:marTop w:val="0"/>
      <w:marBottom w:val="0"/>
      <w:divBdr>
        <w:top w:val="none" w:sz="0" w:space="0" w:color="auto"/>
        <w:left w:val="none" w:sz="0" w:space="0" w:color="auto"/>
        <w:bottom w:val="none" w:sz="0" w:space="0" w:color="auto"/>
        <w:right w:val="none" w:sz="0" w:space="0" w:color="auto"/>
      </w:divBdr>
    </w:div>
    <w:div w:id="200770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ad5789bb-3eb3-4941-9174-cc95230bbdb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anas.tiesas.lv/eTiesasMvc/eclinolemumi/ECLI:LV:AT:2023:0531.A420463113.11.S" TargetMode="External"/><Relationship Id="rId4" Type="http://schemas.openxmlformats.org/officeDocument/2006/relationships/settings" Target="settings.xml"/><Relationship Id="rId9" Type="http://schemas.openxmlformats.org/officeDocument/2006/relationships/hyperlink" Target="https://likumi.lv/ta/id/339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16EC4-4498-479F-BEC8-64AAA80FF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4959</Words>
  <Characters>2828</Characters>
  <Application>Microsoft Office Word</Application>
  <DocSecurity>0</DocSecurity>
  <Lines>23</Lines>
  <Paragraphs>15</Paragraphs>
  <ScaleCrop>false</ScaleCrop>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2025-09-01T13:31:00Z</dcterms:created>
  <dcterms:modified xsi:type="dcterms:W3CDTF">2025-09-01T13:31:00Z</dcterms:modified>
</cp:coreProperties>
</file>