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8D56C" w14:textId="77777777" w:rsidR="005B32B1" w:rsidRDefault="005B32B1" w:rsidP="00DE6D21">
      <w:pPr>
        <w:spacing w:line="276" w:lineRule="auto"/>
        <w:jc w:val="both"/>
        <w:rPr>
          <w:b/>
          <w:bCs/>
          <w:lang w:eastAsia="lv-LV"/>
          <w14:ligatures w14:val="standardContextual"/>
        </w:rPr>
      </w:pPr>
      <w:r>
        <w:rPr>
          <w:b/>
          <w:bCs/>
          <w14:ligatures w14:val="standardContextual"/>
        </w:rPr>
        <w:t>Pieteikuma priekšmets iestādes lēmuma, kura izpilde plānota nākotnē, apstrīdēšanā</w:t>
      </w:r>
    </w:p>
    <w:p w14:paraId="79B07F47" w14:textId="77777777" w:rsidR="005B32B1" w:rsidRDefault="005B32B1" w:rsidP="00DE6D21">
      <w:pPr>
        <w:spacing w:line="276" w:lineRule="auto"/>
        <w:jc w:val="both"/>
        <w:rPr>
          <w14:ligatures w14:val="standardContextual"/>
        </w:rPr>
      </w:pPr>
      <w:r>
        <w:rPr>
          <w14:ligatures w14:val="standardContextual"/>
        </w:rPr>
        <w:t>Ja iestāde pieņēmusi lēmumu par plānoto faktisko rīcību (datu labošanu reģistrā), kas nav veikta, pieteikuma priekšmets tiesā ir aizliegums veikt ar iestādes lēmumu plānoto faktisko rīcību.</w:t>
      </w:r>
    </w:p>
    <w:p w14:paraId="0CD3D319" w14:textId="77777777" w:rsidR="005B32B1" w:rsidRDefault="005B32B1" w:rsidP="00DE6D21">
      <w:pPr>
        <w:spacing w:line="276" w:lineRule="auto"/>
        <w:jc w:val="both"/>
        <w:rPr>
          <w:b/>
          <w:bCs/>
          <w14:ligatures w14:val="standardContextual"/>
        </w:rPr>
      </w:pPr>
    </w:p>
    <w:p w14:paraId="35561A3C" w14:textId="77777777" w:rsidR="005B32B1" w:rsidRDefault="005B32B1" w:rsidP="00DE6D21">
      <w:pPr>
        <w:spacing w:line="276" w:lineRule="auto"/>
        <w:jc w:val="both"/>
        <w:rPr>
          <w:b/>
          <w:bCs/>
          <w14:ligatures w14:val="standardContextual"/>
        </w:rPr>
      </w:pPr>
      <w:r>
        <w:rPr>
          <w:b/>
          <w:bCs/>
          <w14:ligatures w14:val="standardContextual"/>
        </w:rPr>
        <w:t>Informācijas statuss Kadastra informācijas sistēmā par lineāro inženierbūvju tiesisko valdītāju</w:t>
      </w:r>
    </w:p>
    <w:p w14:paraId="43394A73" w14:textId="2121F897" w:rsidR="005B32B1" w:rsidRDefault="005B32B1" w:rsidP="00DE6D21">
      <w:pPr>
        <w:spacing w:line="276" w:lineRule="auto"/>
        <w:jc w:val="both"/>
        <w:rPr>
          <w14:ligatures w14:val="standardContextual"/>
        </w:rPr>
      </w:pPr>
      <w:r>
        <w:rPr>
          <w14:ligatures w14:val="standardContextual"/>
        </w:rPr>
        <w:t>Kadastra informācijas sistēmas dati par lineāras inženierbūves (piemēram, sadzīves kanalizācijas cauruļvadi) tiesisko valdītāju ir deklaratīvi un tie nenodibina tiesības.</w:t>
      </w:r>
    </w:p>
    <w:p w14:paraId="3807D05D" w14:textId="77777777" w:rsidR="005B32B1" w:rsidRDefault="005B32B1" w:rsidP="00DE6D21">
      <w:pPr>
        <w:spacing w:line="276" w:lineRule="auto"/>
        <w:jc w:val="both"/>
        <w:rPr>
          <w14:ligatures w14:val="standardContextual"/>
        </w:rPr>
      </w:pPr>
    </w:p>
    <w:p w14:paraId="1ED1494B" w14:textId="77777777" w:rsidR="005B32B1" w:rsidRDefault="005B32B1" w:rsidP="00DE6D21">
      <w:pPr>
        <w:spacing w:line="276" w:lineRule="auto"/>
        <w:jc w:val="both"/>
        <w:rPr>
          <w:b/>
          <w:bCs/>
          <w14:ligatures w14:val="standardContextual"/>
        </w:rPr>
      </w:pPr>
      <w:r>
        <w:rPr>
          <w:b/>
          <w:bCs/>
          <w14:ligatures w14:val="standardContextual"/>
        </w:rPr>
        <w:t>Kļūdainu datu labošana Nekustamā īpašuma valsts kadastrā</w:t>
      </w:r>
    </w:p>
    <w:p w14:paraId="5DF57CFD" w14:textId="77777777" w:rsidR="005B32B1" w:rsidRDefault="005B32B1" w:rsidP="00DE6D21">
      <w:pPr>
        <w:spacing w:line="276" w:lineRule="auto"/>
        <w:jc w:val="both"/>
        <w:rPr>
          <w14:ligatures w14:val="standardContextual"/>
        </w:rPr>
      </w:pPr>
      <w:r>
        <w:rPr>
          <w14:ligatures w14:val="standardContextual"/>
        </w:rPr>
        <w:t xml:space="preserve">Nekustamā īpašuma valsts kadastra likuma 93.pants neierobežo laikā un nenosaka konkrētu procesa veidu kļūdainu datu labošanai. </w:t>
      </w:r>
    </w:p>
    <w:p w14:paraId="2DC8DF56" w14:textId="77777777" w:rsidR="005B32B1" w:rsidRDefault="005B32B1" w:rsidP="00DE6D21">
      <w:pPr>
        <w:spacing w:line="276" w:lineRule="auto"/>
        <w:jc w:val="both"/>
        <w:rPr>
          <w14:ligatures w14:val="standardContextual"/>
        </w:rPr>
      </w:pPr>
      <w:r>
        <w:rPr>
          <w14:ligatures w14:val="standardContextual"/>
        </w:rPr>
        <w:t>Informācija par kļūdaini reģistrētiem datiem Valsts zemes dienesta rīcībā var nonākt gan pēc datu subjekta pieteikuma, gan arī kāda administratīvā procesa ietvaros, datu subjektiem iesniedzot pierādījumus datu aktualizācijas procesā u.tml.</w:t>
      </w:r>
    </w:p>
    <w:p w14:paraId="0E2CAF87" w14:textId="77777777" w:rsidR="005B32B1" w:rsidRDefault="005B32B1" w:rsidP="00DE6D21">
      <w:pPr>
        <w:spacing w:line="276" w:lineRule="auto"/>
        <w:jc w:val="both"/>
        <w:rPr>
          <w14:ligatures w14:val="standardContextual"/>
        </w:rPr>
      </w:pPr>
      <w:r>
        <w:rPr>
          <w14:ligatures w14:val="standardContextual"/>
        </w:rPr>
        <w:t xml:space="preserve">Tiklīdz Valsts zemes dienesta rīcībā ir informācija par reģistrēto kadastra datu neatbilstību, tam ir pienākums šo kļūdu labot, lai nodrošinātu, ka valsts informācijas sistēmā atrodas patiesa un aktuāla informācija par reģistrēto objektu. </w:t>
      </w:r>
    </w:p>
    <w:p w14:paraId="49511FE3" w14:textId="792199DD" w:rsidR="00884F1C" w:rsidRPr="0082381C" w:rsidRDefault="00884F1C" w:rsidP="00DE6D21">
      <w:pPr>
        <w:pStyle w:val="BodyText2"/>
        <w:spacing w:after="0" w:line="276" w:lineRule="auto"/>
      </w:pPr>
    </w:p>
    <w:p w14:paraId="48413695" w14:textId="143CFE3F" w:rsidR="00884F1C" w:rsidRPr="005B32B1" w:rsidRDefault="00884F1C" w:rsidP="00DE6D21">
      <w:pPr>
        <w:spacing w:line="276" w:lineRule="auto"/>
        <w:jc w:val="center"/>
        <w:rPr>
          <w:b/>
        </w:rPr>
      </w:pPr>
      <w:r w:rsidRPr="005B32B1">
        <w:rPr>
          <w:b/>
        </w:rPr>
        <w:t>Latvijas Republikas Senāt</w:t>
      </w:r>
      <w:r w:rsidR="005B32B1" w:rsidRPr="005B32B1">
        <w:rPr>
          <w:b/>
        </w:rPr>
        <w:t>a</w:t>
      </w:r>
      <w:r w:rsidR="005B32B1" w:rsidRPr="005B32B1">
        <w:rPr>
          <w:b/>
        </w:rPr>
        <w:br/>
        <w:t>Administratīvo lietu departamenta</w:t>
      </w:r>
      <w:r w:rsidR="005B32B1" w:rsidRPr="005B32B1">
        <w:rPr>
          <w:b/>
        </w:rPr>
        <w:br/>
        <w:t>2025.gada 18.jūlija</w:t>
      </w:r>
    </w:p>
    <w:p w14:paraId="08D7DA48" w14:textId="77777777" w:rsidR="00884F1C" w:rsidRPr="005B32B1" w:rsidRDefault="00884F1C" w:rsidP="00DE6D21">
      <w:pPr>
        <w:spacing w:line="276" w:lineRule="auto"/>
        <w:jc w:val="center"/>
        <w:rPr>
          <w:b/>
        </w:rPr>
      </w:pPr>
      <w:r w:rsidRPr="005B32B1">
        <w:rPr>
          <w:b/>
        </w:rPr>
        <w:t>SPRIEDUMS</w:t>
      </w:r>
    </w:p>
    <w:p w14:paraId="7F880A71" w14:textId="3E767293" w:rsidR="005B32B1" w:rsidRPr="005B32B1" w:rsidRDefault="005B32B1" w:rsidP="00DE6D21">
      <w:pPr>
        <w:spacing w:line="276" w:lineRule="auto"/>
        <w:jc w:val="center"/>
        <w:rPr>
          <w:b/>
        </w:rPr>
      </w:pPr>
      <w:r w:rsidRPr="005B32B1">
        <w:rPr>
          <w:b/>
        </w:rPr>
        <w:t>Lieta Nr. A420109721</w:t>
      </w:r>
      <w:r w:rsidRPr="005B32B1">
        <w:rPr>
          <w:b/>
          <w:lang w:eastAsia="lv-LV"/>
        </w:rPr>
        <w:t xml:space="preserve">, </w:t>
      </w:r>
      <w:r w:rsidRPr="005B32B1">
        <w:rPr>
          <w:b/>
        </w:rPr>
        <w:t>SKA-45/2025</w:t>
      </w:r>
    </w:p>
    <w:p w14:paraId="7CE67B69" w14:textId="5785405B" w:rsidR="005B32B1" w:rsidRPr="005B32B1" w:rsidRDefault="005B32B1" w:rsidP="00DE6D21">
      <w:pPr>
        <w:spacing w:line="276" w:lineRule="auto"/>
        <w:jc w:val="center"/>
        <w:rPr>
          <w:b/>
        </w:rPr>
      </w:pPr>
      <w:r w:rsidRPr="00EC763F">
        <w:t xml:space="preserve"> </w:t>
      </w:r>
      <w:hyperlink r:id="rId7" w:history="1">
        <w:r w:rsidRPr="00EC763F">
          <w:rPr>
            <w:rStyle w:val="Hyperlink"/>
          </w:rPr>
          <w:t>ECLI:LV:AT:2025:0718.A420109721.15.S</w:t>
        </w:r>
      </w:hyperlink>
    </w:p>
    <w:p w14:paraId="656ACBB5" w14:textId="77777777" w:rsidR="00884F1C" w:rsidRDefault="00884F1C" w:rsidP="00DE6D21">
      <w:pPr>
        <w:spacing w:line="276" w:lineRule="auto"/>
        <w:ind w:firstLine="567"/>
        <w:jc w:val="both"/>
      </w:pPr>
    </w:p>
    <w:p w14:paraId="4D15CE2C" w14:textId="1117C550" w:rsidR="00884F1C" w:rsidRPr="00FF1528" w:rsidRDefault="00884F1C" w:rsidP="00DE6D21">
      <w:pPr>
        <w:spacing w:line="276" w:lineRule="auto"/>
        <w:ind w:firstLine="567"/>
        <w:jc w:val="both"/>
      </w:pPr>
      <w:r w:rsidRPr="00FF1528">
        <w:t xml:space="preserve">Senāts šādā sastāvā: senators referents Ermīns Darapoļskis, senatores </w:t>
      </w:r>
      <w:r>
        <w:t>Anita</w:t>
      </w:r>
      <w:r w:rsidRPr="00FF1528">
        <w:t xml:space="preserve"> K</w:t>
      </w:r>
      <w:r>
        <w:t>ovaļevska</w:t>
      </w:r>
      <w:r w:rsidRPr="00FF1528">
        <w:t xml:space="preserve"> un </w:t>
      </w:r>
      <w:r w:rsidR="007563B4">
        <w:t>Vēsma Kakste,</w:t>
      </w:r>
    </w:p>
    <w:p w14:paraId="58934BA5" w14:textId="77777777" w:rsidR="00884F1C" w:rsidRPr="0055273F" w:rsidRDefault="00884F1C" w:rsidP="00DE6D21">
      <w:pPr>
        <w:spacing w:line="276" w:lineRule="auto"/>
        <w:ind w:firstLine="567"/>
        <w:jc w:val="both"/>
      </w:pPr>
    </w:p>
    <w:p w14:paraId="25C9D4BB" w14:textId="4BDC96E6" w:rsidR="00884F1C" w:rsidRDefault="009151FC" w:rsidP="00DE6D21">
      <w:pPr>
        <w:spacing w:line="276" w:lineRule="auto"/>
        <w:ind w:firstLine="567"/>
        <w:jc w:val="both"/>
      </w:pPr>
      <w:bookmarkStart w:id="0" w:name="_Hlk92890879"/>
      <w:r w:rsidRPr="00891001">
        <w:t>rakstveida procesā izskatīja administratīvo lietu</w:t>
      </w:r>
      <w:r w:rsidR="001A6DBC">
        <w:t>, kas ierosināta, pamatojoties uz</w:t>
      </w:r>
      <w:r w:rsidR="005323FA">
        <w:t xml:space="preserve"> </w:t>
      </w:r>
      <w:r w:rsidRPr="00891001">
        <w:t>pieteicēju SIA</w:t>
      </w:r>
      <w:r>
        <w:t> </w:t>
      </w:r>
      <w:r w:rsidR="001A6DBC">
        <w:t>„</w:t>
      </w:r>
      <w:r w:rsidRPr="00891001">
        <w:t>ABAVA”</w:t>
      </w:r>
      <w:r>
        <w:t xml:space="preserve">, </w:t>
      </w:r>
      <w:r w:rsidRPr="00891001">
        <w:t>AS</w:t>
      </w:r>
      <w:r>
        <w:t> </w:t>
      </w:r>
      <w:r w:rsidR="001A6DBC">
        <w:t>„</w:t>
      </w:r>
      <w:r w:rsidRPr="00891001">
        <w:t>UNISTOCK”</w:t>
      </w:r>
      <w:r>
        <w:t xml:space="preserve"> un </w:t>
      </w:r>
      <w:r w:rsidR="00A92DFD">
        <w:t xml:space="preserve">sabiedrības ar ierobežotu atbildību </w:t>
      </w:r>
      <w:r w:rsidR="001A6DBC">
        <w:t>„</w:t>
      </w:r>
      <w:r w:rsidRPr="00891001">
        <w:t xml:space="preserve">UNIBOX” </w:t>
      </w:r>
      <w:r w:rsidRPr="00536ABE">
        <w:t>pieteikum</w:t>
      </w:r>
      <w:r w:rsidR="005323FA">
        <w:t>iem</w:t>
      </w:r>
      <w:r w:rsidR="000C1D71">
        <w:t xml:space="preserve"> par </w:t>
      </w:r>
      <w:r w:rsidRPr="00536ABE">
        <w:t>Valsts zemes dienesta 2020.gada 1.decembr</w:t>
      </w:r>
      <w:r w:rsidR="0028077D">
        <w:t>a</w:t>
      </w:r>
      <w:r w:rsidRPr="00536ABE">
        <w:t xml:space="preserve"> </w:t>
      </w:r>
      <w:r w:rsidR="005323FA">
        <w:t>lēmum</w:t>
      </w:r>
      <w:r w:rsidR="003E5ADE">
        <w:t>a</w:t>
      </w:r>
      <w:r w:rsidR="005323FA">
        <w:t xml:space="preserve"> </w:t>
      </w:r>
      <w:r w:rsidR="00C547A3" w:rsidRPr="00263C73">
        <w:t>Nr.</w:t>
      </w:r>
      <w:r w:rsidR="00C547A3">
        <w:t> </w:t>
      </w:r>
      <w:r w:rsidR="00C547A3" w:rsidRPr="00263C73">
        <w:t>2-06/1170</w:t>
      </w:r>
      <w:r w:rsidR="003E5ADE">
        <w:t xml:space="preserve"> atcelšanu</w:t>
      </w:r>
      <w:r w:rsidRPr="00891001">
        <w:t xml:space="preserve">, sakarā ar pieteicēju </w:t>
      </w:r>
      <w:r>
        <w:t>kasācijas</w:t>
      </w:r>
      <w:r w:rsidRPr="00891001">
        <w:t xml:space="preserve"> sūdzīb</w:t>
      </w:r>
      <w:r>
        <w:t>ām</w:t>
      </w:r>
      <w:r w:rsidRPr="00891001">
        <w:t xml:space="preserve"> par Administratīvās </w:t>
      </w:r>
      <w:r>
        <w:t>apgabaltiesas</w:t>
      </w:r>
      <w:r w:rsidRPr="00891001">
        <w:t xml:space="preserve"> 202</w:t>
      </w:r>
      <w:r>
        <w:t>3</w:t>
      </w:r>
      <w:r w:rsidRPr="00891001">
        <w:t xml:space="preserve">.gada </w:t>
      </w:r>
      <w:r>
        <w:t>23</w:t>
      </w:r>
      <w:r w:rsidRPr="00891001">
        <w:t>.</w:t>
      </w:r>
      <w:r>
        <w:t>februāra</w:t>
      </w:r>
      <w:r w:rsidRPr="00891001">
        <w:t xml:space="preserve"> spriedumu</w:t>
      </w:r>
      <w:r w:rsidR="00884F1C">
        <w:t>.</w:t>
      </w:r>
    </w:p>
    <w:bookmarkEnd w:id="0"/>
    <w:p w14:paraId="4AF2D0F7" w14:textId="77777777" w:rsidR="00884F1C" w:rsidRPr="0082381C" w:rsidRDefault="00884F1C" w:rsidP="00DE6D21">
      <w:pPr>
        <w:spacing w:line="276" w:lineRule="auto"/>
        <w:ind w:firstLine="567"/>
        <w:jc w:val="both"/>
      </w:pPr>
    </w:p>
    <w:p w14:paraId="60477510" w14:textId="77777777" w:rsidR="00884F1C" w:rsidRPr="0082381C" w:rsidRDefault="00884F1C" w:rsidP="00DE6D21">
      <w:pPr>
        <w:pStyle w:val="ATpamattesksts"/>
        <w:ind w:firstLine="0"/>
        <w:jc w:val="center"/>
      </w:pPr>
      <w:r w:rsidRPr="0043387D">
        <w:rPr>
          <w:b/>
        </w:rPr>
        <w:t>Aprakstošā</w:t>
      </w:r>
      <w:r w:rsidRPr="0082381C">
        <w:t xml:space="preserve"> </w:t>
      </w:r>
      <w:r w:rsidRPr="0077509E">
        <w:rPr>
          <w:b/>
        </w:rPr>
        <w:t>daļa</w:t>
      </w:r>
    </w:p>
    <w:p w14:paraId="3062BEC8" w14:textId="77777777" w:rsidR="00884F1C" w:rsidRPr="0082381C" w:rsidRDefault="00884F1C" w:rsidP="00DE6D21">
      <w:pPr>
        <w:spacing w:line="276" w:lineRule="auto"/>
        <w:ind w:firstLine="567"/>
        <w:jc w:val="both"/>
      </w:pPr>
    </w:p>
    <w:p w14:paraId="573DBB92" w14:textId="55E66BF0" w:rsidR="00884F1C" w:rsidRDefault="00884F1C" w:rsidP="00DE6D21">
      <w:pPr>
        <w:spacing w:line="276" w:lineRule="auto"/>
        <w:ind w:firstLine="567"/>
        <w:jc w:val="both"/>
      </w:pPr>
      <w:r w:rsidRPr="0082381C">
        <w:t>[1]</w:t>
      </w:r>
      <w:r w:rsidR="00A92DFD">
        <w:t> </w:t>
      </w:r>
      <w:r w:rsidR="00800FF7" w:rsidRPr="007A5004">
        <w:t>Valsts zemes dienest</w:t>
      </w:r>
      <w:r w:rsidR="00800FF7">
        <w:t>s</w:t>
      </w:r>
      <w:r w:rsidR="00800FF7" w:rsidRPr="007A5004">
        <w:t xml:space="preserve"> (turpmāk – dienests) 2016.gada 16.septembr</w:t>
      </w:r>
      <w:r w:rsidR="00DB0EB7">
        <w:t>ī pieņēma</w:t>
      </w:r>
      <w:r w:rsidR="00800FF7" w:rsidRPr="007A5004">
        <w:t xml:space="preserve"> lēmumu Nr.</w:t>
      </w:r>
      <w:r w:rsidR="00800FF7">
        <w:t> </w:t>
      </w:r>
      <w:r w:rsidR="00800FF7" w:rsidRPr="007A5004">
        <w:t xml:space="preserve">2-10/60 </w:t>
      </w:r>
      <w:r w:rsidR="00DB0EB7">
        <w:t xml:space="preserve">par plānoto faktisko rīcību </w:t>
      </w:r>
      <w:r w:rsidR="00800FF7" w:rsidRPr="007A5004">
        <w:t>Nekustamā īpašuma valsts kadastra informācijas sistēmā (turpmāk – Kadastra informācijas sistēma) reģistrē</w:t>
      </w:r>
      <w:r w:rsidR="002071CE">
        <w:t>t</w:t>
      </w:r>
      <w:r w:rsidR="00800FF7" w:rsidRPr="007A5004">
        <w:t xml:space="preserve"> trešo personu </w:t>
      </w:r>
      <w:r w:rsidR="001A6DBC">
        <w:t xml:space="preserve">– </w:t>
      </w:r>
      <w:r w:rsidR="00800FF7" w:rsidRPr="007A5004">
        <w:t xml:space="preserve">kopīpašnieku </w:t>
      </w:r>
      <w:r w:rsidR="00A92DFD">
        <w:t>sabiedrību ar ierobežotu atbildību „</w:t>
      </w:r>
      <w:r w:rsidR="00A92DFD" w:rsidRPr="007A5004">
        <w:t xml:space="preserve">TIRDZNIECĪBAS NOLIKTAVU KOMPLEKSS </w:t>
      </w:r>
      <w:r w:rsidR="00A92DFD">
        <w:t>„</w:t>
      </w:r>
      <w:r w:rsidR="00A92DFD" w:rsidRPr="007A5004">
        <w:t>BUĻĻI””</w:t>
      </w:r>
      <w:r w:rsidR="00800FF7" w:rsidRPr="007A5004">
        <w:t xml:space="preserve"> un </w:t>
      </w:r>
      <w:r w:rsidR="00A92DFD">
        <w:t xml:space="preserve">sabiedrību ar ierobežotu atbildību </w:t>
      </w:r>
      <w:r w:rsidR="001A6DBC">
        <w:t>„</w:t>
      </w:r>
      <w:r w:rsidR="00800FF7" w:rsidRPr="007A5004">
        <w:t xml:space="preserve">Buļļu inženiertīkli” </w:t>
      </w:r>
      <w:r w:rsidR="001A6DBC">
        <w:t xml:space="preserve">– </w:t>
      </w:r>
      <w:r w:rsidR="00800FF7" w:rsidRPr="007A5004">
        <w:t xml:space="preserve">tiesiskajā valdījumā inženierbūvi ar kadastra apzīmējumu </w:t>
      </w:r>
      <w:r w:rsidR="006B0961">
        <w:t>[Numurs A]</w:t>
      </w:r>
      <w:r w:rsidR="00800FF7" w:rsidRPr="007A5004">
        <w:t xml:space="preserve"> </w:t>
      </w:r>
      <w:r w:rsidR="001A6DBC">
        <w:t>„</w:t>
      </w:r>
      <w:r w:rsidR="00800FF7" w:rsidRPr="007A5004">
        <w:t>Sadzīves (saimniecības) kanalizācijas tīklu cauruļvadi” ar garumu 1192</w:t>
      </w:r>
      <w:r w:rsidR="00A92DFD">
        <w:t> metri</w:t>
      </w:r>
      <w:r w:rsidR="00800FF7">
        <w:t>, kas atrodas arī citām personām piederošos īpašumos.</w:t>
      </w:r>
    </w:p>
    <w:p w14:paraId="4A818E7A" w14:textId="31E5BA2F" w:rsidR="00800FF7" w:rsidRDefault="00647F83" w:rsidP="00DE6D21">
      <w:pPr>
        <w:spacing w:line="276" w:lineRule="auto"/>
        <w:ind w:firstLine="567"/>
        <w:jc w:val="both"/>
      </w:pPr>
      <w:r>
        <w:lastRenderedPageBreak/>
        <w:t>L</w:t>
      </w:r>
      <w:r w:rsidR="00D502B1">
        <w:t xml:space="preserve">ēmums </w:t>
      </w:r>
      <w:r w:rsidR="00D502B1" w:rsidRPr="00EE4BC6">
        <w:t>izpildīts 2019.gada 3.septembrī</w:t>
      </w:r>
      <w:r w:rsidRPr="00647F83">
        <w:t xml:space="preserve"> </w:t>
      </w:r>
      <w:r>
        <w:t>tikai daļēji</w:t>
      </w:r>
      <w:r w:rsidR="00D502B1">
        <w:t>, jo d</w:t>
      </w:r>
      <w:r w:rsidR="00D502B1" w:rsidRPr="00EE4BC6">
        <w:t xml:space="preserve">aļa no minētās inženierbūves Kadastra informācijas sistēmā </w:t>
      </w:r>
      <w:r w:rsidR="00D502B1">
        <w:t xml:space="preserve">jau bija </w:t>
      </w:r>
      <w:r w:rsidR="00D502B1" w:rsidRPr="00EE4BC6">
        <w:t>reģistrēta cit</w:t>
      </w:r>
      <w:r w:rsidR="00607A1F">
        <w:t>ai</w:t>
      </w:r>
      <w:r w:rsidR="00D502B1" w:rsidRPr="00EE4BC6">
        <w:t xml:space="preserve"> </w:t>
      </w:r>
      <w:r w:rsidR="001A6DBC">
        <w:t>person</w:t>
      </w:r>
      <w:r w:rsidR="00607A1F">
        <w:t>ai</w:t>
      </w:r>
      <w:r w:rsidR="00D502B1">
        <w:t xml:space="preserve">. Proti, kamēr dienesta </w:t>
      </w:r>
      <w:r w:rsidR="002A6FB5" w:rsidRPr="002A6FB5">
        <w:t>2016.gada 16.septembr</w:t>
      </w:r>
      <w:r w:rsidR="002A6FB5">
        <w:t>a</w:t>
      </w:r>
      <w:r w:rsidR="002A6FB5" w:rsidRPr="002A6FB5">
        <w:t xml:space="preserve"> </w:t>
      </w:r>
      <w:r w:rsidR="00D502B1">
        <w:t xml:space="preserve">lēmums nebija izpildīts, </w:t>
      </w:r>
      <w:r w:rsidR="00D502B1" w:rsidRPr="00EE4BC6">
        <w:t>2017.gada 4.jūlijā Kadastra informācijas sistēmā tika reģistrēta SIA</w:t>
      </w:r>
      <w:r w:rsidR="00D502B1">
        <w:t> </w:t>
      </w:r>
      <w:r w:rsidR="001A6DBC">
        <w:t>„</w:t>
      </w:r>
      <w:r w:rsidR="00D502B1" w:rsidRPr="00EE4BC6">
        <w:t>ABAVA”</w:t>
      </w:r>
      <w:r w:rsidR="00D502B1">
        <w:t xml:space="preserve"> tiesiskā valdījumā esoša </w:t>
      </w:r>
      <w:r w:rsidR="00D502B1" w:rsidRPr="00EE4BC6">
        <w:t>inženierbūve ar kadastra apzīmējumu</w:t>
      </w:r>
      <w:r w:rsidR="006B0961">
        <w:t xml:space="preserve"> [Numurs C]</w:t>
      </w:r>
      <w:r w:rsidR="002930B0">
        <w:t>.</w:t>
      </w:r>
    </w:p>
    <w:p w14:paraId="35BB3465" w14:textId="77777777" w:rsidR="006A6264" w:rsidRDefault="006A6264" w:rsidP="00DE6D21">
      <w:pPr>
        <w:spacing w:line="276" w:lineRule="auto"/>
        <w:ind w:firstLine="567"/>
        <w:jc w:val="both"/>
      </w:pPr>
    </w:p>
    <w:p w14:paraId="5CD254BB" w14:textId="44116CB0" w:rsidR="006A6264" w:rsidRDefault="006A6264" w:rsidP="00DE6D21">
      <w:pPr>
        <w:spacing w:line="276" w:lineRule="auto"/>
        <w:ind w:firstLine="567"/>
        <w:jc w:val="both"/>
      </w:pPr>
      <w:r>
        <w:t>[2]</w:t>
      </w:r>
      <w:r w:rsidR="00A92DFD">
        <w:t> </w:t>
      </w:r>
      <w:r w:rsidR="007460A4" w:rsidRPr="00EE4BC6">
        <w:t xml:space="preserve">Sakarā ar to, ka inženierbūve ar kadastra apzīmējumu </w:t>
      </w:r>
      <w:r w:rsidR="006B0961">
        <w:t>[Numurs C]</w:t>
      </w:r>
      <w:r w:rsidR="007460A4" w:rsidRPr="00EE4BC6">
        <w:t xml:space="preserve"> tika sadalīta, Kadastra informācijas sistēmā 2020.gada</w:t>
      </w:r>
      <w:r w:rsidR="007460A4">
        <w:t xml:space="preserve"> </w:t>
      </w:r>
      <w:r w:rsidR="007460A4" w:rsidRPr="00EE4BC6">
        <w:t xml:space="preserve">18.martā tika reģistrēta inženierbūve ar kadastra apzīmējumu </w:t>
      </w:r>
      <w:r w:rsidR="006B0961">
        <w:t>[Numurs E]</w:t>
      </w:r>
      <w:r w:rsidR="007460A4" w:rsidRPr="00EE4BC6">
        <w:t xml:space="preserve"> </w:t>
      </w:r>
      <w:r w:rsidR="00CF3E02">
        <w:t>„</w:t>
      </w:r>
      <w:r w:rsidR="007460A4" w:rsidRPr="00EE4BC6">
        <w:t xml:space="preserve">Vietējas nozīmes notekūdeņu cauruļvadi – sadzīves kanalizācija” </w:t>
      </w:r>
      <w:r w:rsidR="00607A1F">
        <w:t>un</w:t>
      </w:r>
      <w:r w:rsidR="007460A4" w:rsidRPr="00EE4BC6">
        <w:t xml:space="preserve"> inženierbūve ar kadastra apzīmējumu </w:t>
      </w:r>
      <w:r w:rsidR="006B0961">
        <w:t>[Numurs D]</w:t>
      </w:r>
      <w:r w:rsidR="007460A4" w:rsidRPr="00EE4BC6">
        <w:t xml:space="preserve"> </w:t>
      </w:r>
      <w:r w:rsidR="00FA3895">
        <w:t>„</w:t>
      </w:r>
      <w:r w:rsidR="007460A4" w:rsidRPr="00EE4BC6">
        <w:t>Vietējas nozīmes notekūdeņu cauruļvadi – sadzīves kanalizācija”</w:t>
      </w:r>
      <w:r w:rsidR="005A51E5">
        <w:t>.</w:t>
      </w:r>
    </w:p>
    <w:p w14:paraId="369D8941" w14:textId="30C519F5" w:rsidR="007460A4" w:rsidRDefault="00CF3E02" w:rsidP="00DE6D21">
      <w:pPr>
        <w:spacing w:line="276" w:lineRule="auto"/>
        <w:ind w:firstLine="567"/>
        <w:jc w:val="both"/>
      </w:pPr>
      <w:r>
        <w:t>2020.gada 6.maijā AS </w:t>
      </w:r>
      <w:r w:rsidR="00FA3895">
        <w:t>„</w:t>
      </w:r>
      <w:r>
        <w:t xml:space="preserve">UNISTOCK” tika reģistrēta Kadastra informācijas sistēmā kā inženierbūves ar kadastra apzīmējumu </w:t>
      </w:r>
      <w:r w:rsidR="006B0961">
        <w:t>[Numurs D]</w:t>
      </w:r>
      <w:r>
        <w:t xml:space="preserve"> tiesiskā valdītāja, bet 2020.gada 22.septembrī kā minētās inženierbūves tiesiskā valdītāja</w:t>
      </w:r>
      <w:r w:rsidRPr="00CF3E02">
        <w:t xml:space="preserve"> </w:t>
      </w:r>
      <w:r>
        <w:t>tika reģistrēta</w:t>
      </w:r>
      <w:r w:rsidRPr="00CF3E02">
        <w:t xml:space="preserve"> </w:t>
      </w:r>
      <w:r w:rsidR="00A92DFD">
        <w:t xml:space="preserve">sabiedrība ar ierobežotu </w:t>
      </w:r>
      <w:bookmarkStart w:id="1" w:name="_Hlk202455714"/>
      <w:r w:rsidR="006A4042">
        <w:t xml:space="preserve">atbildību </w:t>
      </w:r>
      <w:r w:rsidR="00FA3895">
        <w:t>„</w:t>
      </w:r>
      <w:bookmarkEnd w:id="1"/>
      <w:r>
        <w:t>UNIBOX”</w:t>
      </w:r>
      <w:r w:rsidR="00A92DFD" w:rsidRPr="00A92DFD">
        <w:t xml:space="preserve"> </w:t>
      </w:r>
      <w:r w:rsidR="00A92DFD">
        <w:t>(turpmāk – SIA „UNIBOX”).</w:t>
      </w:r>
    </w:p>
    <w:p w14:paraId="23187CF7" w14:textId="60E3A6FF" w:rsidR="007460A4" w:rsidRDefault="007460A4" w:rsidP="00DE6D21">
      <w:pPr>
        <w:spacing w:line="276" w:lineRule="auto"/>
        <w:ind w:firstLine="567"/>
        <w:jc w:val="both"/>
      </w:pPr>
      <w:r>
        <w:t>[3</w:t>
      </w:r>
      <w:r w:rsidR="00A92DFD">
        <w:t>] </w:t>
      </w:r>
      <w:r w:rsidR="00125C9A" w:rsidRPr="00EE4BC6">
        <w:t xml:space="preserve">Trešās personas </w:t>
      </w:r>
      <w:r w:rsidR="00125C9A">
        <w:t xml:space="preserve">vairākkārt </w:t>
      </w:r>
      <w:r w:rsidR="00125C9A" w:rsidRPr="00EE4BC6">
        <w:t>v</w:t>
      </w:r>
      <w:r w:rsidR="00125C9A">
        <w:t xml:space="preserve">ērsās dienestā </w:t>
      </w:r>
      <w:r w:rsidR="00125C9A" w:rsidRPr="00EE4BC6">
        <w:t xml:space="preserve">ar </w:t>
      </w:r>
      <w:r w:rsidR="00125C9A">
        <w:t>lūgumu</w:t>
      </w:r>
      <w:r w:rsidR="00125C9A" w:rsidRPr="00497E08">
        <w:t xml:space="preserve"> </w:t>
      </w:r>
      <w:r w:rsidR="00125C9A" w:rsidRPr="00AC5218">
        <w:t xml:space="preserve">labot kļūdu Kadastra informācijas sistēmas datos par </w:t>
      </w:r>
      <w:r w:rsidR="00125C9A">
        <w:t xml:space="preserve">to tiesiskajā valdījumā esošo </w:t>
      </w:r>
      <w:r w:rsidR="00125C9A" w:rsidRPr="00AC5218">
        <w:t>inženierbūv</w:t>
      </w:r>
      <w:r w:rsidR="00125C9A">
        <w:t xml:space="preserve">i ar </w:t>
      </w:r>
      <w:r w:rsidR="00125C9A" w:rsidRPr="00AC5218">
        <w:t>kadastra apzīmējum</w:t>
      </w:r>
      <w:r w:rsidR="00125C9A">
        <w:t>u</w:t>
      </w:r>
      <w:r w:rsidR="00125C9A" w:rsidRPr="00AC5218">
        <w:t xml:space="preserve"> </w:t>
      </w:r>
      <w:r w:rsidR="006B0961">
        <w:t>[Numurs D]</w:t>
      </w:r>
      <w:r w:rsidR="00125C9A" w:rsidRPr="00AC5218">
        <w:t xml:space="preserve"> </w:t>
      </w:r>
      <w:r w:rsidR="00647F83">
        <w:t xml:space="preserve">(garums </w:t>
      </w:r>
      <w:r w:rsidR="00125C9A">
        <w:t>23,24 </w:t>
      </w:r>
      <w:r w:rsidR="00A92DFD">
        <w:t>metri</w:t>
      </w:r>
      <w:r w:rsidR="00647F83">
        <w:t>)</w:t>
      </w:r>
      <w:r w:rsidR="00125C9A">
        <w:t xml:space="preserve"> </w:t>
      </w:r>
      <w:r w:rsidR="00125C9A" w:rsidRPr="00AC5218">
        <w:t xml:space="preserve">un </w:t>
      </w:r>
      <w:r w:rsidR="00125C9A">
        <w:t xml:space="preserve">inženierbūvi ar kadastra apzīmējumu </w:t>
      </w:r>
      <w:r w:rsidR="006B0961">
        <w:t>[Numurs E]</w:t>
      </w:r>
      <w:r w:rsidR="006B0961" w:rsidRPr="00EE4BC6">
        <w:t xml:space="preserve"> </w:t>
      </w:r>
      <w:r w:rsidR="00647F83">
        <w:t xml:space="preserve">(garums </w:t>
      </w:r>
      <w:r w:rsidR="00125C9A">
        <w:t>36,99 </w:t>
      </w:r>
      <w:r w:rsidR="00A92DFD">
        <w:t>metri</w:t>
      </w:r>
      <w:r w:rsidR="00647F83">
        <w:t>)</w:t>
      </w:r>
      <w:r w:rsidR="00125C9A" w:rsidRPr="00AC5218">
        <w:t xml:space="preserve">, </w:t>
      </w:r>
      <w:r w:rsidR="002A6FB5">
        <w:t>jo tās</w:t>
      </w:r>
      <w:r w:rsidR="00125C9A" w:rsidRPr="00AC5218">
        <w:t xml:space="preserve"> Kadastra informācijas sistēmā </w:t>
      </w:r>
      <w:r w:rsidR="002A6FB5">
        <w:t xml:space="preserve">esot </w:t>
      </w:r>
      <w:r w:rsidR="00125C9A" w:rsidRPr="00AC5218">
        <w:t>nepamatoti reģistrētas uz AS</w:t>
      </w:r>
      <w:r w:rsidR="005A3556">
        <w:t> </w:t>
      </w:r>
      <w:r w:rsidR="00FA3895">
        <w:t>„</w:t>
      </w:r>
      <w:r w:rsidR="00125C9A" w:rsidRPr="00AC5218">
        <w:t>UNISTOCK” un SIA</w:t>
      </w:r>
      <w:r w:rsidR="005A3556">
        <w:t> </w:t>
      </w:r>
      <w:r w:rsidR="00FA3895">
        <w:t>„</w:t>
      </w:r>
      <w:r w:rsidR="00125C9A" w:rsidRPr="00AC5218">
        <w:t>ABAVA” vārda</w:t>
      </w:r>
      <w:r w:rsidR="00125C9A">
        <w:t xml:space="preserve">. Trešās personas argumentēja, ka </w:t>
      </w:r>
      <w:r w:rsidR="00125C9A" w:rsidRPr="00EE4BC6">
        <w:t xml:space="preserve">inženierbūve ar kadastra apzīmējumu </w:t>
      </w:r>
      <w:r w:rsidR="006B0961">
        <w:t>[Numurs A]</w:t>
      </w:r>
      <w:r w:rsidR="00125C9A" w:rsidRPr="00EE4BC6">
        <w:t xml:space="preserve"> </w:t>
      </w:r>
      <w:r w:rsidR="00125C9A">
        <w:t>netika</w:t>
      </w:r>
      <w:r w:rsidR="00125C9A" w:rsidRPr="00EE4BC6">
        <w:t xml:space="preserve"> reģistrēta pilnā apmērā un tādējādi pirms sūkņu stacijas pēdējā kanalizācijas sateka zemesgabalā</w:t>
      </w:r>
      <w:r w:rsidR="00CC1265">
        <w:t xml:space="preserve"> [Adrese A]</w:t>
      </w:r>
      <w:r w:rsidR="00125C9A" w:rsidRPr="00EE4BC6">
        <w:t xml:space="preserve"> ar kadastra apzīmējumu </w:t>
      </w:r>
      <w:r w:rsidR="006B0961">
        <w:t>[Numurs B]</w:t>
      </w:r>
      <w:r w:rsidR="00125C9A" w:rsidRPr="00EE4BC6">
        <w:t xml:space="preserve"> ir reģistrēta citas inženierbūves sastāvā</w:t>
      </w:r>
      <w:r w:rsidR="00125C9A">
        <w:t>.</w:t>
      </w:r>
    </w:p>
    <w:p w14:paraId="7234BC90" w14:textId="77777777" w:rsidR="00306288" w:rsidRDefault="00306288" w:rsidP="00DE6D21">
      <w:pPr>
        <w:spacing w:line="276" w:lineRule="auto"/>
        <w:ind w:firstLine="567"/>
        <w:jc w:val="both"/>
      </w:pPr>
    </w:p>
    <w:p w14:paraId="65C8B881" w14:textId="6F8A24A9" w:rsidR="00306288" w:rsidRDefault="0012075B" w:rsidP="00DE6D21">
      <w:pPr>
        <w:spacing w:line="276" w:lineRule="auto"/>
        <w:ind w:firstLine="567"/>
        <w:jc w:val="both"/>
      </w:pPr>
      <w:r>
        <w:t>[4]</w:t>
      </w:r>
      <w:r w:rsidR="00E11E96">
        <w:t> </w:t>
      </w:r>
      <w:r w:rsidR="0012244E">
        <w:t xml:space="preserve">Administratīvais process iestādē noslēdzās ar dienesta </w:t>
      </w:r>
      <w:r w:rsidR="0012244E" w:rsidRPr="00263C73">
        <w:t>2020.gada 1.decembra lēmumu Nr.</w:t>
      </w:r>
      <w:r w:rsidR="0012244E">
        <w:t> </w:t>
      </w:r>
      <w:r w:rsidR="0012244E" w:rsidRPr="00263C73">
        <w:t>2-06/1170</w:t>
      </w:r>
      <w:r w:rsidR="00306288">
        <w:t xml:space="preserve"> par plānoto faktisko rīcību</w:t>
      </w:r>
      <w:r w:rsidR="0012244E">
        <w:t>, ar kuru</w:t>
      </w:r>
      <w:r w:rsidR="0012244E" w:rsidRPr="00263C73">
        <w:t xml:space="preserve"> </w:t>
      </w:r>
      <w:r w:rsidR="0012244E">
        <w:t xml:space="preserve">nolemts labot datus </w:t>
      </w:r>
      <w:r w:rsidR="0012244E" w:rsidRPr="00263C73">
        <w:t xml:space="preserve">Kadastra informācijas sistēmā: </w:t>
      </w:r>
    </w:p>
    <w:p w14:paraId="7146B06F" w14:textId="036B288C" w:rsidR="0012244E" w:rsidRDefault="0012244E" w:rsidP="00DE6D21">
      <w:pPr>
        <w:spacing w:line="276" w:lineRule="auto"/>
        <w:ind w:firstLine="567"/>
        <w:jc w:val="both"/>
      </w:pPr>
      <w:r w:rsidRPr="00263C73">
        <w:t>1)</w:t>
      </w:r>
      <w:r w:rsidR="00E11E96">
        <w:t> </w:t>
      </w:r>
      <w:r w:rsidRPr="00263C73">
        <w:t>inženierbūv</w:t>
      </w:r>
      <w:r>
        <w:t>e</w:t>
      </w:r>
      <w:r w:rsidRPr="00263C73">
        <w:t xml:space="preserve">i ar kadastra apzīmējumu </w:t>
      </w:r>
      <w:r w:rsidR="006B0961">
        <w:t>[Numurs E]</w:t>
      </w:r>
      <w:r w:rsidR="006B0961" w:rsidRPr="00EE4BC6">
        <w:t xml:space="preserve"> </w:t>
      </w:r>
      <w:r w:rsidRPr="00263C73">
        <w:t xml:space="preserve">samazinot apjomu posmā no zemes vienības ar kadastra apzīmējumu </w:t>
      </w:r>
      <w:r w:rsidR="006B0961">
        <w:t>[Numurs B]</w:t>
      </w:r>
      <w:r w:rsidR="00CC1265">
        <w:t xml:space="preserve"> [Adrese A]</w:t>
      </w:r>
      <w:r w:rsidRPr="00263C73">
        <w:t xml:space="preserve">, Rīgā, līdz inženierbūvei ar kadastra apzīmējumu </w:t>
      </w:r>
      <w:r w:rsidR="006B0961">
        <w:t xml:space="preserve">[Numurs </w:t>
      </w:r>
      <w:r w:rsidR="00CC1265">
        <w:t>F</w:t>
      </w:r>
      <w:r w:rsidR="006B0961">
        <w:t xml:space="preserve">] </w:t>
      </w:r>
      <w:r w:rsidR="00FA3895">
        <w:t>„</w:t>
      </w:r>
      <w:r w:rsidRPr="00263C73">
        <w:t>Attīrīšanas iekārtu ēka” jeb sūkņu stacija (turpmāk – strīdus posms Nr.</w:t>
      </w:r>
      <w:r>
        <w:t> </w:t>
      </w:r>
      <w:r w:rsidRPr="00263C73">
        <w:t>1), šo strīdus posmu Nr.</w:t>
      </w:r>
      <w:r>
        <w:t> </w:t>
      </w:r>
      <w:r w:rsidRPr="00263C73">
        <w:t>1 reģistrējot kā atsevišķu inženierbūvi un kā tās tiesisk</w:t>
      </w:r>
      <w:r w:rsidR="00CF3E02">
        <w:t>ās</w:t>
      </w:r>
      <w:r w:rsidRPr="00263C73">
        <w:t xml:space="preserve"> valdītāj</w:t>
      </w:r>
      <w:r w:rsidR="00CF3E02">
        <w:t>as</w:t>
      </w:r>
      <w:r w:rsidRPr="00263C73">
        <w:t xml:space="preserve"> reģistrējot trešās personas;</w:t>
      </w:r>
      <w:r>
        <w:t xml:space="preserve"> </w:t>
      </w:r>
    </w:p>
    <w:p w14:paraId="0BEA342B" w14:textId="3D1A9A51" w:rsidR="0012244E" w:rsidRDefault="0012244E" w:rsidP="00DE6D21">
      <w:pPr>
        <w:spacing w:line="276" w:lineRule="auto"/>
        <w:ind w:firstLine="567"/>
        <w:jc w:val="both"/>
      </w:pPr>
      <w:r>
        <w:t>2)</w:t>
      </w:r>
      <w:r w:rsidR="00E11E96">
        <w:t> </w:t>
      </w:r>
      <w:r w:rsidRPr="003C559F">
        <w:t>inženierbūv</w:t>
      </w:r>
      <w:r>
        <w:t>e</w:t>
      </w:r>
      <w:r w:rsidRPr="003C559F">
        <w:t xml:space="preserve">i ar kadastra apzīmējumu </w:t>
      </w:r>
      <w:r w:rsidR="006B0961">
        <w:t xml:space="preserve">[Numurs D] </w:t>
      </w:r>
      <w:r w:rsidRPr="003C559F">
        <w:t>(turpmāk – strīdus inženierbūve) dzēšot SIA</w:t>
      </w:r>
      <w:r w:rsidR="00B13018">
        <w:t> </w:t>
      </w:r>
      <w:r w:rsidR="00FA3895">
        <w:t>„</w:t>
      </w:r>
      <w:r w:rsidRPr="003C559F">
        <w:t>UNIBOX” kā tiesisko valdītāju un reģistrējot kā tiesiskās valdītājas trešās personas;</w:t>
      </w:r>
    </w:p>
    <w:p w14:paraId="5F0B7663" w14:textId="2D5D9028" w:rsidR="004B1D3B" w:rsidRDefault="0012244E" w:rsidP="00DE6D21">
      <w:pPr>
        <w:spacing w:line="276" w:lineRule="auto"/>
        <w:ind w:firstLine="567"/>
        <w:jc w:val="both"/>
      </w:pPr>
      <w:r>
        <w:t>3)</w:t>
      </w:r>
      <w:r w:rsidR="00E11E96">
        <w:t> </w:t>
      </w:r>
      <w:r w:rsidRPr="00CF477D">
        <w:t>inženierbūv</w:t>
      </w:r>
      <w:r>
        <w:t>e</w:t>
      </w:r>
      <w:r w:rsidRPr="00CF477D">
        <w:t xml:space="preserve">i ar kadastra apzīmējumu </w:t>
      </w:r>
      <w:r w:rsidR="006B0961">
        <w:t>[Numurs E]</w:t>
      </w:r>
      <w:r w:rsidR="006B0961" w:rsidRPr="00EE4BC6">
        <w:t xml:space="preserve"> </w:t>
      </w:r>
      <w:r w:rsidRPr="00CF477D">
        <w:t>samazinot tās apjomu inženierbūves daļas, kas pieslēdzas strīdus posmam Nr.</w:t>
      </w:r>
      <w:r>
        <w:t> </w:t>
      </w:r>
      <w:r w:rsidRPr="00CF477D">
        <w:t>1 (turpmāk – posms Nr.</w:t>
      </w:r>
      <w:r>
        <w:t> </w:t>
      </w:r>
      <w:r w:rsidRPr="00CF477D">
        <w:t>2) apjomā, reģistrējot to kā atsevišķu inženierbūvi un reģistrējot tās tiesisko valdītāju SIA</w:t>
      </w:r>
      <w:r w:rsidR="005E4824">
        <w:t> </w:t>
      </w:r>
      <w:r w:rsidR="00FA3895">
        <w:t>„</w:t>
      </w:r>
      <w:r w:rsidRPr="00CF477D">
        <w:t>ABAVA”;</w:t>
      </w:r>
    </w:p>
    <w:p w14:paraId="0EEA271B" w14:textId="753940A3" w:rsidR="004B1D3B" w:rsidRDefault="0012244E" w:rsidP="00DE6D21">
      <w:pPr>
        <w:spacing w:line="276" w:lineRule="auto"/>
        <w:ind w:firstLine="567"/>
        <w:jc w:val="both"/>
      </w:pPr>
      <w:r>
        <w:t>4)</w:t>
      </w:r>
      <w:r w:rsidR="00E11E96">
        <w:t> </w:t>
      </w:r>
      <w:r w:rsidRPr="001210AF">
        <w:t>pēc datu aktualizācijas izgatavot inženierbūvei ar kadastra apzīmējumu</w:t>
      </w:r>
      <w:r w:rsidR="006B0961">
        <w:t xml:space="preserve"> [Numurs E]</w:t>
      </w:r>
      <w:r w:rsidRPr="001210AF">
        <w:t>, strīdus posmam Nr.</w:t>
      </w:r>
      <w:r>
        <w:t> </w:t>
      </w:r>
      <w:r w:rsidRPr="001210AF">
        <w:t xml:space="preserve">1 </w:t>
      </w:r>
      <w:r w:rsidR="005F1908">
        <w:t xml:space="preserve">(jauna inženierbūve) </w:t>
      </w:r>
      <w:r w:rsidRPr="001210AF">
        <w:t>un posmam Nr.</w:t>
      </w:r>
      <w:r>
        <w:t> </w:t>
      </w:r>
      <w:r w:rsidRPr="001210AF">
        <w:t xml:space="preserve">2 </w:t>
      </w:r>
      <w:r w:rsidR="005F1908">
        <w:t xml:space="preserve">(jauna inženierbūve) </w:t>
      </w:r>
      <w:r w:rsidRPr="001210AF">
        <w:t>jaunas būvju kadastrālās un uzmērīšanas lietas</w:t>
      </w:r>
      <w:r>
        <w:t>.</w:t>
      </w:r>
      <w:r w:rsidR="00E11E96">
        <w:t xml:space="preserve"> </w:t>
      </w:r>
    </w:p>
    <w:p w14:paraId="3A8AFB5D" w14:textId="3C20E8A5" w:rsidR="004B1D3B" w:rsidRDefault="0012244E" w:rsidP="00DE6D21">
      <w:pPr>
        <w:spacing w:line="276" w:lineRule="auto"/>
        <w:ind w:firstLine="567"/>
        <w:jc w:val="both"/>
      </w:pPr>
      <w:r>
        <w:t xml:space="preserve">Lēmums pamatots ar </w:t>
      </w:r>
      <w:r w:rsidR="002A6FB5">
        <w:t>to</w:t>
      </w:r>
      <w:r>
        <w:t>, ka Kadastra informācijas sistēmā ir reģistrēti kļūdaini dati par strīdus posmu Nr. 1 un strīdus inženierbūvi, tāpēc dienestam, pamatojoties uz Nekustamā īpašuma valsts kadastra likuma (turpmāk – Kadastra likums) 93.pantu, ir pienākums labot kļūdainos datus.</w:t>
      </w:r>
    </w:p>
    <w:p w14:paraId="4B0B9029" w14:textId="3DBBD995" w:rsidR="0012075B" w:rsidRDefault="0012244E" w:rsidP="00DE6D21">
      <w:pPr>
        <w:spacing w:line="276" w:lineRule="auto"/>
        <w:ind w:firstLine="567"/>
        <w:jc w:val="both"/>
      </w:pPr>
      <w:r>
        <w:t>Pieteicējas</w:t>
      </w:r>
      <w:r w:rsidR="005F1908">
        <w:t>,</w:t>
      </w:r>
      <w:r>
        <w:t xml:space="preserve"> nepiekrītot lēmumam</w:t>
      </w:r>
      <w:r w:rsidR="005F1908">
        <w:t>,</w:t>
      </w:r>
      <w:r>
        <w:t xml:space="preserve"> vērsās tiesā.</w:t>
      </w:r>
    </w:p>
    <w:p w14:paraId="539B35B9" w14:textId="77777777" w:rsidR="0012075B" w:rsidRDefault="0012075B" w:rsidP="00DE6D21">
      <w:pPr>
        <w:spacing w:line="276" w:lineRule="auto"/>
        <w:ind w:firstLine="567"/>
        <w:jc w:val="both"/>
      </w:pPr>
    </w:p>
    <w:p w14:paraId="0A6A9C95" w14:textId="6B68EC6A" w:rsidR="007003A8" w:rsidRDefault="004B1D3B" w:rsidP="00DE6D21">
      <w:pPr>
        <w:spacing w:line="276" w:lineRule="auto"/>
        <w:ind w:firstLine="567"/>
        <w:jc w:val="both"/>
      </w:pPr>
      <w:r>
        <w:t>[5]</w:t>
      </w:r>
      <w:r w:rsidR="00E11E96">
        <w:t> </w:t>
      </w:r>
      <w:r w:rsidR="005F1908">
        <w:t xml:space="preserve">Ar </w:t>
      </w:r>
      <w:r w:rsidR="007003A8" w:rsidRPr="009E78FD">
        <w:t>Administratīvā</w:t>
      </w:r>
      <w:r w:rsidR="005F1908">
        <w:t>s</w:t>
      </w:r>
      <w:r w:rsidR="007003A8" w:rsidRPr="009E78FD">
        <w:t xml:space="preserve"> apgabaltiesa</w:t>
      </w:r>
      <w:r w:rsidR="005F1908">
        <w:t>s s</w:t>
      </w:r>
      <w:r w:rsidR="007003A8" w:rsidRPr="009E78FD">
        <w:t>priedumu pieteikum</w:t>
      </w:r>
      <w:r w:rsidR="005F1908">
        <w:t>i</w:t>
      </w:r>
      <w:r w:rsidR="007003A8" w:rsidRPr="009E78FD">
        <w:t xml:space="preserve"> noraidī</w:t>
      </w:r>
      <w:r w:rsidR="005F1908">
        <w:t>ti</w:t>
      </w:r>
      <w:r w:rsidR="007003A8" w:rsidRPr="009E78FD">
        <w:t xml:space="preserve">. </w:t>
      </w:r>
      <w:r w:rsidR="005F1908">
        <w:t xml:space="preserve">Apgabaltiesa </w:t>
      </w:r>
      <w:r w:rsidR="007003A8" w:rsidRPr="009E78FD">
        <w:t>pievienoj</w:t>
      </w:r>
      <w:r w:rsidR="005F1908">
        <w:t>ās</w:t>
      </w:r>
      <w:r w:rsidR="007003A8" w:rsidRPr="009E78FD">
        <w:t xml:space="preserve"> </w:t>
      </w:r>
      <w:r w:rsidR="007003A8">
        <w:t>pirmās instances</w:t>
      </w:r>
      <w:r w:rsidR="007003A8" w:rsidRPr="009E78FD">
        <w:t xml:space="preserve"> tiesas sprieduma motivācijai</w:t>
      </w:r>
      <w:r w:rsidR="005F1908">
        <w:t xml:space="preserve"> un spriedumu </w:t>
      </w:r>
      <w:r w:rsidR="007003A8" w:rsidRPr="009E78FD">
        <w:t>pamatoj</w:t>
      </w:r>
      <w:r w:rsidR="00230270">
        <w:t>a</w:t>
      </w:r>
      <w:r w:rsidR="007003A8" w:rsidRPr="009E78FD">
        <w:t xml:space="preserve"> ar turpmāk minētajiem argumentiem</w:t>
      </w:r>
      <w:r w:rsidR="007003A8">
        <w:t>.</w:t>
      </w:r>
    </w:p>
    <w:p w14:paraId="2070708B" w14:textId="379E8425" w:rsidR="00D969BA" w:rsidRDefault="007003A8" w:rsidP="00DE6D21">
      <w:pPr>
        <w:spacing w:line="276" w:lineRule="auto"/>
        <w:ind w:firstLine="567"/>
        <w:jc w:val="both"/>
      </w:pPr>
      <w:r>
        <w:t>[5.1]</w:t>
      </w:r>
      <w:r w:rsidR="00E11E96">
        <w:t> </w:t>
      </w:r>
      <w:r>
        <w:t>D</w:t>
      </w:r>
      <w:r w:rsidRPr="00A2741B">
        <w:t>ienests ar 2020.gada 1.decembra</w:t>
      </w:r>
      <w:r w:rsidR="00A97044">
        <w:t xml:space="preserve"> lēmumu par plānoto faktisko rīcību</w:t>
      </w:r>
      <w:r w:rsidRPr="00A2741B">
        <w:t xml:space="preserve"> laboja 2017.gada 4.jūlija </w:t>
      </w:r>
      <w:r>
        <w:t>K</w:t>
      </w:r>
      <w:r w:rsidRPr="00A2741B">
        <w:t>adastra informācijas sistēmā veikto datu reģistrāciju, tādēļ pieteikums izskatāmajā lietā ir par dienesta 2020.gada 1.decembrī veiktās faktiskās rīcības atzīšanu par prettiesisku un šīs faktiskās rīcības seku novēršanu</w:t>
      </w:r>
      <w:r>
        <w:t>.</w:t>
      </w:r>
    </w:p>
    <w:p w14:paraId="60B631EC" w14:textId="4EF6F4C9" w:rsidR="00D969BA" w:rsidRDefault="007003A8" w:rsidP="00DE6D21">
      <w:pPr>
        <w:spacing w:line="276" w:lineRule="auto"/>
        <w:ind w:firstLine="567"/>
        <w:jc w:val="both"/>
      </w:pPr>
      <w:r>
        <w:t>[5.2]</w:t>
      </w:r>
      <w:r w:rsidR="00E11E96">
        <w:t> </w:t>
      </w:r>
      <w:r>
        <w:t>I</w:t>
      </w:r>
      <w:r w:rsidRPr="00AE4708">
        <w:t>eraksts Kadastra informācijas sistēmā nevar radīt personai tiesiski aizsargājamu paļāvību, ka, iesniedzot dienestā citu, aktuālāku informāciju, Kadastra informācijas sistēmas dati netiks mainīti</w:t>
      </w:r>
      <w:r>
        <w:t>.</w:t>
      </w:r>
    </w:p>
    <w:p w14:paraId="2DA390C5" w14:textId="70C26582" w:rsidR="00D969BA" w:rsidRDefault="007003A8" w:rsidP="00DE6D21">
      <w:pPr>
        <w:spacing w:line="276" w:lineRule="auto"/>
        <w:ind w:firstLine="567"/>
        <w:jc w:val="both"/>
      </w:pPr>
      <w:r>
        <w:t>[5.3]</w:t>
      </w:r>
      <w:r w:rsidR="00E11E96">
        <w:t> </w:t>
      </w:r>
      <w:r>
        <w:t xml:space="preserve">Nav pamatots </w:t>
      </w:r>
      <w:r w:rsidRPr="00CC36D9">
        <w:t>SIA</w:t>
      </w:r>
      <w:r w:rsidR="00ED7089">
        <w:t> </w:t>
      </w:r>
      <w:r w:rsidR="00FA3895">
        <w:t>„</w:t>
      </w:r>
      <w:r w:rsidRPr="00CC36D9">
        <w:t>ABAVA”</w:t>
      </w:r>
      <w:r>
        <w:t xml:space="preserve"> viedoklis, ka dienests </w:t>
      </w:r>
      <w:r w:rsidRPr="004B3E4E">
        <w:t>risinājis īpašuma tiesību strīdu</w:t>
      </w:r>
      <w:r>
        <w:t xml:space="preserve">. </w:t>
      </w:r>
      <w:r w:rsidRPr="00723EF8">
        <w:t>No dienesta sniegtā paskaidrojuma secināms, ka kļūda, reģistrējot datus Kadastra informācijas sistēmā, tika pieļauta 2017.gadā, proti, SIA</w:t>
      </w:r>
      <w:r w:rsidR="00E11E96">
        <w:t> </w:t>
      </w:r>
      <w:r w:rsidR="00FA3895">
        <w:t>„</w:t>
      </w:r>
      <w:r w:rsidRPr="00723EF8">
        <w:t>ABAVA” bez tiesiska pamata tika reģistrēta kā inženierbūves ar kadastra apzīmējumu 0100080036012 tiesiskā valdītāja</w:t>
      </w:r>
      <w:r w:rsidR="005F1908">
        <w:t xml:space="preserve"> laikā</w:t>
      </w:r>
      <w:r w:rsidRPr="00723EF8">
        <w:t>, kad tika risināts strīds administratīvajā lietā Nr.</w:t>
      </w:r>
      <w:r>
        <w:t> </w:t>
      </w:r>
      <w:r w:rsidRPr="00723EF8">
        <w:t>A420316116.</w:t>
      </w:r>
    </w:p>
    <w:p w14:paraId="1B1BEA12" w14:textId="531D18E6" w:rsidR="00D969BA" w:rsidRDefault="007003A8" w:rsidP="00DE6D21">
      <w:pPr>
        <w:spacing w:line="276" w:lineRule="auto"/>
        <w:ind w:firstLine="567"/>
        <w:jc w:val="both"/>
      </w:pPr>
      <w:r>
        <w:t>[5.4]</w:t>
      </w:r>
      <w:r w:rsidR="00E11E96">
        <w:t> </w:t>
      </w:r>
      <w:r w:rsidRPr="000C6F79">
        <w:t xml:space="preserve">Ar spēkā stājušos Administratīvās apgabaltiesas </w:t>
      </w:r>
      <w:r w:rsidR="005F1908" w:rsidRPr="00823C93">
        <w:t xml:space="preserve">2018.gada 19.decembra </w:t>
      </w:r>
      <w:r w:rsidRPr="000C6F79">
        <w:t>spriedumu lietā Nr.</w:t>
      </w:r>
      <w:r>
        <w:t> </w:t>
      </w:r>
      <w:r w:rsidRPr="000C6F79">
        <w:t>A420316116</w:t>
      </w:r>
      <w:r w:rsidR="005F1908">
        <w:t xml:space="preserve"> (turpmāk – spriedums </w:t>
      </w:r>
      <w:r w:rsidR="005F1908" w:rsidRPr="000C6F79">
        <w:t>lietā Nr.</w:t>
      </w:r>
      <w:r w:rsidR="005F1908">
        <w:t> </w:t>
      </w:r>
      <w:r w:rsidR="005F1908" w:rsidRPr="000C6F79">
        <w:t>A420316116</w:t>
      </w:r>
      <w:r w:rsidR="005F1908">
        <w:t xml:space="preserve">) </w:t>
      </w:r>
      <w:r w:rsidRPr="000C6F79">
        <w:t>tika noraidīts pieteikums par dienesta 2016.gada 16.septembra lēmuma Nr.</w:t>
      </w:r>
      <w:r>
        <w:t> </w:t>
      </w:r>
      <w:r w:rsidRPr="000C6F79">
        <w:t>2-10/60 atcelšanu, ar kuru, citastarp tika nolemts reģistrēt Kadastra informācijas sistēmā trešo personu tiesiskajā valdījumā esošās inženierbūves: sadzīves (saimniecības) kanalizācijas cauruļvadus, garums 1192</w:t>
      </w:r>
      <w:r w:rsidR="00E11E96">
        <w:t> </w:t>
      </w:r>
      <w:r w:rsidRPr="000C6F79">
        <w:t>m</w:t>
      </w:r>
      <w:r w:rsidR="00E11E96">
        <w:t>etri</w:t>
      </w:r>
      <w:r w:rsidRPr="000C6F79">
        <w:t>. Līdz ar to minētais fakts vairs nav jāpierāda izskatāmajā lietā.</w:t>
      </w:r>
      <w:r>
        <w:t xml:space="preserve"> Bet </w:t>
      </w:r>
      <w:r w:rsidRPr="00506F2D">
        <w:t>izskatāmajā lietā ir strīds par saistītiem apstākļiem, proti, vai trešo personu inženierbūves – sadzīves kanalizācijas cauruļvadi – atrodas uz pieteicējām piederošām zemes vienībām</w:t>
      </w:r>
      <w:r>
        <w:t>.</w:t>
      </w:r>
    </w:p>
    <w:p w14:paraId="35D41208" w14:textId="314A3242" w:rsidR="00D969BA" w:rsidRDefault="007003A8" w:rsidP="00DE6D21">
      <w:pPr>
        <w:spacing w:line="276" w:lineRule="auto"/>
        <w:ind w:firstLine="567"/>
        <w:jc w:val="both"/>
      </w:pPr>
      <w:r>
        <w:t>[5.5]</w:t>
      </w:r>
      <w:r w:rsidR="00E11E96">
        <w:t> </w:t>
      </w:r>
      <w:r w:rsidR="00C44A67">
        <w:t>Ir p</w:t>
      </w:r>
      <w:r w:rsidR="00434CA3">
        <w:t>amatots dienesta secinājums</w:t>
      </w:r>
      <w:r>
        <w:t>, ka</w:t>
      </w:r>
      <w:r w:rsidRPr="00A35DB1">
        <w:t xml:space="preserve"> </w:t>
      </w:r>
      <w:r w:rsidRPr="00A47AE9">
        <w:t>ekspluatācijā nevarēja tikt nodota inženierbūves daļa, kas saskaņā ar SIA</w:t>
      </w:r>
      <w:r w:rsidR="00E11E96">
        <w:t> </w:t>
      </w:r>
      <w:r w:rsidR="00FA3895">
        <w:t>„</w:t>
      </w:r>
      <w:r w:rsidRPr="00A47AE9">
        <w:t>ABAVA” iesniegto būvprojektu nebija izbūvēta. Līdz ar to SIA</w:t>
      </w:r>
      <w:r>
        <w:t> </w:t>
      </w:r>
      <w:r w:rsidR="00FA3895">
        <w:t>„</w:t>
      </w:r>
      <w:r w:rsidRPr="00A47AE9">
        <w:t>ABAVA” nevarēja pēctecības ceļā pārņemt tādas inženierbūves, kas saskaņā ar iesniegto būvprojektu nebija uzbūvētas.</w:t>
      </w:r>
    </w:p>
    <w:p w14:paraId="721D7151" w14:textId="7161CEC5" w:rsidR="00D969BA" w:rsidRDefault="007003A8" w:rsidP="00DE6D21">
      <w:pPr>
        <w:spacing w:line="276" w:lineRule="auto"/>
        <w:ind w:firstLine="567"/>
        <w:jc w:val="both"/>
      </w:pPr>
      <w:r>
        <w:t>[5.6]</w:t>
      </w:r>
      <w:r w:rsidR="00E11E96">
        <w:t> </w:t>
      </w:r>
      <w:r w:rsidR="00E63902">
        <w:t>Ir p</w:t>
      </w:r>
      <w:r w:rsidR="00C152C0">
        <w:t>amatots d</w:t>
      </w:r>
      <w:r>
        <w:t>ienesta secinājum</w:t>
      </w:r>
      <w:r w:rsidR="00C152C0">
        <w:t>s</w:t>
      </w:r>
      <w:r>
        <w:t>, ka</w:t>
      </w:r>
      <w:r w:rsidRPr="00D93FCE">
        <w:t xml:space="preserve"> </w:t>
      </w:r>
      <w:r w:rsidRPr="00173283">
        <w:t xml:space="preserve">izskatāmajā gadījumā trešās personas ir pierādījušas tiesiskā valdījuma tiesības uz inženierbūvi </w:t>
      </w:r>
      <w:r w:rsidR="005F1908">
        <w:t xml:space="preserve">ar </w:t>
      </w:r>
      <w:r w:rsidRPr="00173283">
        <w:t>kadastra apzīmējum</w:t>
      </w:r>
      <w:r w:rsidR="005F1908">
        <w:t>u</w:t>
      </w:r>
      <w:r w:rsidRPr="00173283">
        <w:t xml:space="preserve"> </w:t>
      </w:r>
      <w:r w:rsidR="006B0961">
        <w:t>[Numurs D]</w:t>
      </w:r>
      <w:r w:rsidRPr="00173283">
        <w:t xml:space="preserve"> pilnā apjomā un daļu no inženierbūves</w:t>
      </w:r>
      <w:r w:rsidR="005F1908">
        <w:t xml:space="preserve"> ar </w:t>
      </w:r>
      <w:r w:rsidRPr="00173283">
        <w:t>kadastra apzīmējum</w:t>
      </w:r>
      <w:r w:rsidR="005F1908">
        <w:t>u</w:t>
      </w:r>
      <w:r w:rsidR="006B0961">
        <w:t xml:space="preserve"> [Numurs E]</w:t>
      </w:r>
      <w:r w:rsidRPr="00173283">
        <w:t xml:space="preserve"> līdz inženierbūvei </w:t>
      </w:r>
      <w:r w:rsidR="005F1908">
        <w:t xml:space="preserve">ar </w:t>
      </w:r>
      <w:r w:rsidRPr="00173283">
        <w:t>kadastra apzīmējum</w:t>
      </w:r>
      <w:r w:rsidR="005F1908">
        <w:t>u</w:t>
      </w:r>
      <w:r w:rsidR="00CC1265">
        <w:t xml:space="preserve"> [Numurs F]</w:t>
      </w:r>
      <w:r>
        <w:t>.</w:t>
      </w:r>
    </w:p>
    <w:p w14:paraId="0F848710" w14:textId="76E185B8" w:rsidR="00D969BA" w:rsidRDefault="007003A8" w:rsidP="00DE6D21">
      <w:pPr>
        <w:spacing w:line="276" w:lineRule="auto"/>
        <w:ind w:firstLine="567"/>
        <w:jc w:val="both"/>
      </w:pPr>
      <w:r>
        <w:t>[5.7]</w:t>
      </w:r>
      <w:r w:rsidR="00E11E96">
        <w:t> </w:t>
      </w:r>
      <w:r w:rsidRPr="000C4CC2">
        <w:t xml:space="preserve">Pieteicējas kļūdaini uzskata, ka inženierbūvju tiesiskais valdījums būtu saistāms ar īpašuma tiesībām uz attiecīgajām zemes vienībām, kurās atrodas inženierbūves. </w:t>
      </w:r>
      <w:r>
        <w:t>Ī</w:t>
      </w:r>
      <w:r w:rsidRPr="000D5BA5">
        <w:t>pašuma tiesības uz attiecīgo zemes vienību vēl pašas par sevi nepierāda īpašuma tiesības arī uz inženierbūvēm, kas atrodas attiecīgajās zemes vienībās. Savukārt apstāklis, ka trešajām personām nepieder attiecīgās zemes vienības, kurās atrodas inženierbūves, nepierāda faktu, ka inženierbūves nav trešo personu tiesiskajā valdījumā, kā to kļūdaini uzskata pieteicējas</w:t>
      </w:r>
      <w:r>
        <w:t>.</w:t>
      </w:r>
    </w:p>
    <w:p w14:paraId="4BCB7156" w14:textId="547A10AD" w:rsidR="00D969BA" w:rsidRDefault="007003A8" w:rsidP="00DE6D21">
      <w:pPr>
        <w:spacing w:line="276" w:lineRule="auto"/>
        <w:ind w:firstLine="567"/>
        <w:jc w:val="both"/>
      </w:pPr>
      <w:r>
        <w:t>A</w:t>
      </w:r>
      <w:r w:rsidRPr="00D3566D">
        <w:t>pstāklis, ka iepriekš Kadastra informācijas sistēmā SIA</w:t>
      </w:r>
      <w:r w:rsidR="00E11E96">
        <w:t> </w:t>
      </w:r>
      <w:r w:rsidR="00FA3895">
        <w:t>„</w:t>
      </w:r>
      <w:r w:rsidRPr="00D3566D">
        <w:t xml:space="preserve">ABAVA” bez tiesiska pamata tika reģistrētas valdījuma tiesības uz strīdus inženierbūvēm, nevar radīt tiesisko paļāvību uz kādām tiesiski iegūtām (nodibinātām) tiesībām. </w:t>
      </w:r>
      <w:r>
        <w:t>A</w:t>
      </w:r>
      <w:r w:rsidRPr="00D3566D">
        <w:t>r datu reģistrēšanu Kadastra informācijas sistēmā netiek nodibinātas vai radītas īpašuma tiesības uz inženierbūvēm. Īpašuma tiesības var tikt pierādītas ar dokumentiem, kas apliecina strīdus inženierbūvju tiesisku iegūšanu</w:t>
      </w:r>
      <w:r>
        <w:t>.</w:t>
      </w:r>
    </w:p>
    <w:p w14:paraId="3FC815A5" w14:textId="77777777" w:rsidR="007B3354" w:rsidRDefault="007B3354" w:rsidP="00DE6D21">
      <w:pPr>
        <w:spacing w:line="276" w:lineRule="auto"/>
        <w:ind w:firstLine="567"/>
        <w:jc w:val="both"/>
      </w:pPr>
    </w:p>
    <w:p w14:paraId="6E216B73" w14:textId="59B26E5C" w:rsidR="00710322" w:rsidRDefault="00007DF1" w:rsidP="00DE6D21">
      <w:pPr>
        <w:spacing w:line="276" w:lineRule="auto"/>
        <w:ind w:firstLine="567"/>
        <w:jc w:val="both"/>
      </w:pPr>
      <w:r>
        <w:t>[6]</w:t>
      </w:r>
      <w:r w:rsidR="00E11E96">
        <w:t> </w:t>
      </w:r>
      <w:r w:rsidR="00710322">
        <w:t>SIA</w:t>
      </w:r>
      <w:r w:rsidR="000A1E78">
        <w:t> </w:t>
      </w:r>
      <w:r w:rsidR="00FA3895">
        <w:t>„</w:t>
      </w:r>
      <w:r w:rsidR="00710322">
        <w:t>ABAVA” iesniedza kasācijas sūdzību, kas pamatota ar turpmāk norādītajiem apsvērumiem.</w:t>
      </w:r>
    </w:p>
    <w:p w14:paraId="1EC4F4C9" w14:textId="50E3E8B2" w:rsidR="00CC4E22" w:rsidRDefault="00CC4E22" w:rsidP="00DE6D21">
      <w:pPr>
        <w:spacing w:line="276" w:lineRule="auto"/>
        <w:ind w:firstLine="567"/>
        <w:jc w:val="both"/>
      </w:pPr>
      <w:r>
        <w:t>[6.1]</w:t>
      </w:r>
      <w:r w:rsidR="00E11E96">
        <w:t> </w:t>
      </w:r>
      <w:r w:rsidR="00492F69">
        <w:t>Apgabaltiesa</w:t>
      </w:r>
      <w:r>
        <w:t xml:space="preserve"> pārkāp</w:t>
      </w:r>
      <w:r w:rsidR="00492F69">
        <w:t xml:space="preserve">a pieteicējas </w:t>
      </w:r>
      <w:r>
        <w:t xml:space="preserve">tiesības tikt uzklausītai, jo lieta tika ierosināta par dienesta lēmuma atcelšanu, bet </w:t>
      </w:r>
      <w:r w:rsidR="00706156">
        <w:t>a</w:t>
      </w:r>
      <w:r>
        <w:t>pgabaltiesa pieteikuma priekšmetu pārkvalificēja kā pieteikumu par faktisko rīcību, leģitimizējot termiņa nokavējumu konkrētajā administratīvajā procesā. Tomēr kasatores ieskatā izskatāmajā gadījumā strīds ir par dienesta lēmumu, jo tieši ar lēmumu tikušas atņemtas pieteicējas īpašumtiesības.</w:t>
      </w:r>
    </w:p>
    <w:p w14:paraId="33C72631" w14:textId="2FBD37A0" w:rsidR="00FF08B7" w:rsidRDefault="00710322" w:rsidP="00DE6D21">
      <w:pPr>
        <w:spacing w:line="276" w:lineRule="auto"/>
        <w:ind w:firstLine="567"/>
        <w:jc w:val="both"/>
      </w:pPr>
      <w:r>
        <w:t>[6.</w:t>
      </w:r>
      <w:r w:rsidR="001F2ED4">
        <w:t>2</w:t>
      </w:r>
      <w:r>
        <w:t>]</w:t>
      </w:r>
      <w:r w:rsidR="00E11E96">
        <w:t> </w:t>
      </w:r>
      <w:r w:rsidR="000D54C3">
        <w:t>Apgabaltiesa nepamatoti noraidījusi lūgumu par</w:t>
      </w:r>
      <w:r w:rsidR="00BE5C32">
        <w:t xml:space="preserve"> lietas izskatīšanu mutvārdu procesā, pierādījumu izprasīšanu un ekspertu pieaicināšanu.</w:t>
      </w:r>
    </w:p>
    <w:p w14:paraId="7FE2BD42" w14:textId="6AB1D9D7" w:rsidR="00710322" w:rsidRDefault="00FF08B7" w:rsidP="00DE6D21">
      <w:pPr>
        <w:spacing w:line="276" w:lineRule="auto"/>
        <w:ind w:firstLine="567"/>
        <w:jc w:val="both"/>
      </w:pPr>
      <w:r>
        <w:t>[6.3]</w:t>
      </w:r>
      <w:r w:rsidR="00E11E96">
        <w:t> </w:t>
      </w:r>
      <w:r w:rsidR="00710322">
        <w:t>Kadastra likuma 93.pants nav piemērojams situācijā, kad dienesta ģenerāldirektors izskata apstrīdēšanas iesniegumus.</w:t>
      </w:r>
    </w:p>
    <w:p w14:paraId="1FF917DA" w14:textId="565B9594" w:rsidR="00732B9F" w:rsidRDefault="003F5D8F" w:rsidP="00DE6D21">
      <w:pPr>
        <w:spacing w:line="276" w:lineRule="auto"/>
        <w:ind w:firstLine="567"/>
        <w:jc w:val="both"/>
      </w:pPr>
      <w:r>
        <w:t>[6.</w:t>
      </w:r>
      <w:r w:rsidR="00FF08B7">
        <w:t>4</w:t>
      </w:r>
      <w:r>
        <w:t>]</w:t>
      </w:r>
      <w:r w:rsidR="00E11E96">
        <w:t> </w:t>
      </w:r>
      <w:r w:rsidR="00552AA7">
        <w:t>A</w:t>
      </w:r>
      <w:r w:rsidR="00D633F3">
        <w:t xml:space="preserve">pgabaltiesa pārkāpusi Administratīvā procesa likuma 154. un 247.pantu, jo atsaukusies uz dienesta viedokli un selektīviem pierādījumiem, bet nav pārbaudījusi un vērtējusi visus pierādījumus, </w:t>
      </w:r>
      <w:r w:rsidR="00951A38">
        <w:t>jo vērtēta tikai daļa pieteicējas iesniegto vēsturisko dokumentu.</w:t>
      </w:r>
    </w:p>
    <w:p w14:paraId="69BECE84" w14:textId="66D5D8E0" w:rsidR="00D633F3" w:rsidRDefault="00552AA7" w:rsidP="00DE6D21">
      <w:pPr>
        <w:spacing w:line="276" w:lineRule="auto"/>
        <w:ind w:firstLine="567"/>
        <w:jc w:val="both"/>
      </w:pPr>
      <w:r>
        <w:t>Apgabaltiesa nav vērtējusi</w:t>
      </w:r>
      <w:r w:rsidR="00D633F3">
        <w:t xml:space="preserve"> spriedumu lietā Nr. A420316116, </w:t>
      </w:r>
      <w:r w:rsidR="00FA7F23">
        <w:t xml:space="preserve">ar </w:t>
      </w:r>
      <w:r w:rsidR="0094067D">
        <w:t>kur</w:t>
      </w:r>
      <w:r w:rsidR="00FA7F23">
        <w:t>u</w:t>
      </w:r>
      <w:r w:rsidR="0094067D">
        <w:t xml:space="preserve"> nodibināta trešo personu</w:t>
      </w:r>
      <w:r w:rsidR="00477FE6">
        <w:t xml:space="preserve"> tiesiskajā valdījumā esošo inženierbūvju atrašanās vieta</w:t>
      </w:r>
      <w:r w:rsidR="009D02D8">
        <w:t xml:space="preserve">. Apgabaltiesa </w:t>
      </w:r>
      <w:r w:rsidR="00D633F3">
        <w:t>nav vērtējusi</w:t>
      </w:r>
      <w:r w:rsidR="00FA7F23">
        <w:t>:</w:t>
      </w:r>
      <w:r w:rsidR="00D633F3">
        <w:t xml:space="preserve"> apstākli, ka trešās personas nav reģistrējušas inženierbūves nekustamajā īpašumā </w:t>
      </w:r>
      <w:r w:rsidR="00CC1265">
        <w:t xml:space="preserve">[Adrese B] </w:t>
      </w:r>
      <w:r w:rsidR="00DD6511">
        <w:t>(</w:t>
      </w:r>
      <w:r w:rsidR="00DD6511" w:rsidRPr="00C567C9">
        <w:t>kadastra Nr.</w:t>
      </w:r>
      <w:r w:rsidR="00DD6511">
        <w:t> </w:t>
      </w:r>
      <w:r w:rsidR="00CC1265">
        <w:t>[Numurs I]</w:t>
      </w:r>
      <w:r w:rsidR="00DD6511">
        <w:t>)</w:t>
      </w:r>
      <w:r w:rsidR="00D633F3">
        <w:t xml:space="preserve">; </w:t>
      </w:r>
      <w:bookmarkStart w:id="2" w:name="_Hlk202437345"/>
      <w:r w:rsidR="00D633F3">
        <w:t>mērnieku veiktos uzmērījumus inženierbūvēm</w:t>
      </w:r>
      <w:bookmarkEnd w:id="2"/>
      <w:r w:rsidR="00DD28D4">
        <w:t xml:space="preserve">; </w:t>
      </w:r>
      <w:r w:rsidR="00D633F3">
        <w:t>2001.gada 26.septembra dāvinājuma līgum</w:t>
      </w:r>
      <w:r w:rsidR="00FA7F23">
        <w:t>u</w:t>
      </w:r>
      <w:r w:rsidR="00D633F3">
        <w:t xml:space="preserve"> un 2001.gada 11.jūnija pirkuma līgum</w:t>
      </w:r>
      <w:r w:rsidR="00FA7F23">
        <w:t>u</w:t>
      </w:r>
      <w:r w:rsidR="00D633F3">
        <w:t>.</w:t>
      </w:r>
    </w:p>
    <w:p w14:paraId="2C32A221" w14:textId="744E7229" w:rsidR="00710322" w:rsidRDefault="00ED0A5C" w:rsidP="00DE6D21">
      <w:pPr>
        <w:spacing w:line="276" w:lineRule="auto"/>
        <w:ind w:firstLine="567"/>
        <w:jc w:val="both"/>
      </w:pPr>
      <w:r>
        <w:t>[6.</w:t>
      </w:r>
      <w:r w:rsidR="007B2055">
        <w:t>5</w:t>
      </w:r>
      <w:r>
        <w:t>]</w:t>
      </w:r>
      <w:r w:rsidR="00E11E96">
        <w:t> </w:t>
      </w:r>
      <w:r w:rsidR="00456887">
        <w:t xml:space="preserve">Kadastra informācijas sistēma ir vienīgais reģistrs, kurā personas var pārliecināties par attiecīgas inženierbūves piederību konkrētajai personai, līdz ar to pieteicēja nepiekrīt </w:t>
      </w:r>
      <w:r w:rsidR="00084E46">
        <w:t>a</w:t>
      </w:r>
      <w:r w:rsidR="00456887">
        <w:t xml:space="preserve">pgabaltiesas secinājumam, ka ierakstam Kadastra informācijas sistēmā ir formāls raksturs. </w:t>
      </w:r>
      <w:r w:rsidR="00710322">
        <w:t>Pieteicēja uzsver, ka ar dienesta lēmumu nav labota kļūda, bet tikušas atņemtas pieteicējas tiesisk</w:t>
      </w:r>
      <w:r w:rsidR="00FA7F23">
        <w:t>ā</w:t>
      </w:r>
      <w:r w:rsidR="00710322">
        <w:t xml:space="preserve"> valdījum</w:t>
      </w:r>
      <w:r w:rsidR="00FA7F23">
        <w:t>a tiesības</w:t>
      </w:r>
      <w:r w:rsidR="00710322">
        <w:t>.</w:t>
      </w:r>
    </w:p>
    <w:p w14:paraId="4E4B4A93" w14:textId="77777777" w:rsidR="00187FE6" w:rsidRDefault="00187FE6" w:rsidP="00DE6D21">
      <w:pPr>
        <w:spacing w:line="276" w:lineRule="auto"/>
        <w:ind w:firstLine="567"/>
        <w:jc w:val="both"/>
      </w:pPr>
    </w:p>
    <w:p w14:paraId="4C4B9CF6" w14:textId="1D9DA4D7" w:rsidR="006307CB" w:rsidRDefault="00187FE6" w:rsidP="00DE6D21">
      <w:pPr>
        <w:spacing w:line="276" w:lineRule="auto"/>
        <w:ind w:firstLine="567"/>
        <w:jc w:val="both"/>
      </w:pPr>
      <w:r>
        <w:t>[7]</w:t>
      </w:r>
      <w:r w:rsidR="00E11E96">
        <w:t> </w:t>
      </w:r>
      <w:r w:rsidR="000963BF">
        <w:t>Pieteicēja AS</w:t>
      </w:r>
      <w:r w:rsidR="00E11E96">
        <w:t> </w:t>
      </w:r>
      <w:r w:rsidR="00FA3895">
        <w:t>„</w:t>
      </w:r>
      <w:r w:rsidR="000963BF">
        <w:t>UNISTOCK” iesniedza kasācijas sūdzību</w:t>
      </w:r>
      <w:r w:rsidR="00084E46">
        <w:t>, kas pamatota ar turpmāk norādītajiem apsvērumiem.</w:t>
      </w:r>
    </w:p>
    <w:p w14:paraId="48CE5F20" w14:textId="34422DE3" w:rsidR="006307CB" w:rsidRDefault="006307CB" w:rsidP="00DE6D21">
      <w:pPr>
        <w:spacing w:line="276" w:lineRule="auto"/>
        <w:ind w:firstLine="567"/>
        <w:jc w:val="both"/>
      </w:pPr>
      <w:r>
        <w:t>[7.1]</w:t>
      </w:r>
      <w:r w:rsidR="00E11E96">
        <w:t> </w:t>
      </w:r>
      <w:r>
        <w:t xml:space="preserve">Apgabaltiesa pieļāvusi pieteicējas tiesību uz taisnīgu tiesu pārkāpumu, jo dienesta lēmums pamatots tostarp ar </w:t>
      </w:r>
      <w:r w:rsidRPr="0064533D">
        <w:t>Tieslietu ministrijas 2020.gada 8.jūlija vēstuli Nr.</w:t>
      </w:r>
      <w:r>
        <w:t> </w:t>
      </w:r>
      <w:r w:rsidRPr="0064533D">
        <w:t>1-</w:t>
      </w:r>
      <w:r w:rsidRPr="008C7B23">
        <w:t xml:space="preserve">18/2312, bet lietas materiālos šāds dokuments neatrodas. </w:t>
      </w:r>
      <w:r w:rsidR="00E63902">
        <w:t>Tādējādi</w:t>
      </w:r>
      <w:r>
        <w:t xml:space="preserve"> </w:t>
      </w:r>
      <w:r w:rsidR="00E92734">
        <w:t>a</w:t>
      </w:r>
      <w:r>
        <w:t xml:space="preserve">pgabaltiesa </w:t>
      </w:r>
      <w:r w:rsidR="00E92734">
        <w:t>pieļāvusi</w:t>
      </w:r>
      <w:r>
        <w:t xml:space="preserve"> Administratīvā procesa </w:t>
      </w:r>
      <w:r w:rsidR="00270269">
        <w:t xml:space="preserve">likuma </w:t>
      </w:r>
      <w:r>
        <w:t>154.panta trešās daļas un 247.panta trešās daļas pārkāpumu, jo spriedums pamatots ar tādiem apstākļiem, par kuriem administratīvā procesa dalībniekiem nav bijusi iespēja sniegt viedokli.</w:t>
      </w:r>
    </w:p>
    <w:p w14:paraId="7403842C" w14:textId="17E11400" w:rsidR="0067173A" w:rsidRDefault="006307CB" w:rsidP="00DE6D21">
      <w:pPr>
        <w:spacing w:line="276" w:lineRule="auto"/>
        <w:ind w:firstLine="567"/>
        <w:jc w:val="both"/>
      </w:pPr>
      <w:r w:rsidRPr="00A303A4">
        <w:t>[</w:t>
      </w:r>
      <w:r>
        <w:t>7</w:t>
      </w:r>
      <w:r w:rsidRPr="00A303A4">
        <w:t>.2]</w:t>
      </w:r>
      <w:r w:rsidR="001B104D">
        <w:t> </w:t>
      </w:r>
      <w:r w:rsidRPr="00A303A4">
        <w:t xml:space="preserve">Apgabaltiesa nepamatoti noraidījusi pieteicēju lūgumu pieaicināt biedrību </w:t>
      </w:r>
      <w:r w:rsidR="00EF6F15">
        <w:t>„</w:t>
      </w:r>
      <w:r w:rsidRPr="00A303A4">
        <w:t>Latvijas Siltuma, gāzes un ūdens tehnoloģiju inženieru savienība” atzinuma sniegšanai</w:t>
      </w:r>
      <w:r>
        <w:t>.</w:t>
      </w:r>
    </w:p>
    <w:p w14:paraId="099244E6" w14:textId="40DE7D4F" w:rsidR="006307CB" w:rsidRDefault="006307CB" w:rsidP="00DE6D21">
      <w:pPr>
        <w:spacing w:line="276" w:lineRule="auto"/>
        <w:ind w:firstLine="567"/>
        <w:jc w:val="both"/>
      </w:pPr>
      <w:r>
        <w:t>[7.3]</w:t>
      </w:r>
      <w:r w:rsidR="001B104D">
        <w:t> </w:t>
      </w:r>
      <w:r>
        <w:t>Apgabaltiesa lietu izskatījusi rakstveida procesā, tādējādi pārkāpjot pieteicējas tiesības uz mutvārdu procesu un pierādījumu pārbaudi.</w:t>
      </w:r>
    </w:p>
    <w:p w14:paraId="0773366D" w14:textId="18939966" w:rsidR="00234030" w:rsidRDefault="006307CB" w:rsidP="00DE6D21">
      <w:pPr>
        <w:spacing w:line="276" w:lineRule="auto"/>
        <w:ind w:firstLine="567"/>
        <w:jc w:val="both"/>
      </w:pPr>
      <w:r w:rsidRPr="00CC5756">
        <w:t>[</w:t>
      </w:r>
      <w:r>
        <w:t>7</w:t>
      </w:r>
      <w:r w:rsidRPr="00CC5756">
        <w:t>.4]</w:t>
      </w:r>
      <w:r w:rsidR="001B104D">
        <w:t> </w:t>
      </w:r>
      <w:r w:rsidRPr="00CC5756">
        <w:t xml:space="preserve">Apgabaltiesa nepamatoti lietā piemērojusi Kadastra likuma 93.pantu, jo izskatāmajā lietā trešās personas bija iesniegušas </w:t>
      </w:r>
      <w:r w:rsidRPr="00CC5756">
        <w:rPr>
          <w:color w:val="000000" w:themeColor="text1"/>
        </w:rPr>
        <w:t>jaunu 2020.gada 14.jūlija datu deklarāciju un tai pielikumā pievienoja jaunu grafisko pielikumu, kas netika vērtēts ne pieņemot 2016.gada 16.septembra lēmumu Nr.</w:t>
      </w:r>
      <w:r w:rsidR="004520BE">
        <w:rPr>
          <w:color w:val="000000" w:themeColor="text1"/>
        </w:rPr>
        <w:t> </w:t>
      </w:r>
      <w:r w:rsidRPr="00CC5756">
        <w:rPr>
          <w:color w:val="000000" w:themeColor="text1"/>
        </w:rPr>
        <w:t>2-10/60, ne lietas Nr.</w:t>
      </w:r>
      <w:r w:rsidR="00EE70AF">
        <w:rPr>
          <w:color w:val="000000" w:themeColor="text1"/>
        </w:rPr>
        <w:t> </w:t>
      </w:r>
      <w:r w:rsidRPr="00CC5756">
        <w:rPr>
          <w:color w:val="000000" w:themeColor="text1"/>
        </w:rPr>
        <w:t xml:space="preserve">A420316116 ietvaros. Lietā nav neviena dokumenta, kas apliecinātu, ka </w:t>
      </w:r>
      <w:r>
        <w:rPr>
          <w:color w:val="000000" w:themeColor="text1"/>
        </w:rPr>
        <w:t>d</w:t>
      </w:r>
      <w:r w:rsidRPr="00CC5756">
        <w:rPr>
          <w:color w:val="000000" w:themeColor="text1"/>
        </w:rPr>
        <w:t>ienests būtu kļūdījies, izpildot 2016.gada 16.septembra lēmumu Nr.</w:t>
      </w:r>
      <w:r w:rsidR="00EE70AF">
        <w:rPr>
          <w:color w:val="000000" w:themeColor="text1"/>
        </w:rPr>
        <w:t> </w:t>
      </w:r>
      <w:r w:rsidRPr="00CC5756">
        <w:rPr>
          <w:color w:val="000000" w:themeColor="text1"/>
        </w:rPr>
        <w:t xml:space="preserve">2-10/60. Dienests ir izpildījis minēto lēmumu atbilstoši tiem dokumentiem, kas bija viņa rīcībā. Savukārt, ja pašas </w:t>
      </w:r>
      <w:r>
        <w:rPr>
          <w:color w:val="000000" w:themeColor="text1"/>
        </w:rPr>
        <w:t>t</w:t>
      </w:r>
      <w:r w:rsidRPr="00CC5756">
        <w:rPr>
          <w:color w:val="000000" w:themeColor="text1"/>
        </w:rPr>
        <w:t xml:space="preserve">rešās personas ir sniegušas kļūdainu vai nepatiesu informāciju </w:t>
      </w:r>
      <w:r>
        <w:rPr>
          <w:color w:val="000000" w:themeColor="text1"/>
        </w:rPr>
        <w:t>d</w:t>
      </w:r>
      <w:r w:rsidRPr="00CC5756">
        <w:rPr>
          <w:color w:val="000000" w:themeColor="text1"/>
        </w:rPr>
        <w:t>ienestam, tas nevar būt pamat</w:t>
      </w:r>
      <w:r w:rsidR="00FA7F23">
        <w:rPr>
          <w:color w:val="000000" w:themeColor="text1"/>
        </w:rPr>
        <w:t>s</w:t>
      </w:r>
      <w:r w:rsidRPr="00CC5756">
        <w:rPr>
          <w:color w:val="000000" w:themeColor="text1"/>
        </w:rPr>
        <w:t xml:space="preserve"> kļūdu labojumam</w:t>
      </w:r>
      <w:r>
        <w:rPr>
          <w:color w:val="000000" w:themeColor="text1"/>
        </w:rPr>
        <w:t>.</w:t>
      </w:r>
    </w:p>
    <w:p w14:paraId="5B15F188" w14:textId="0C332FCD" w:rsidR="00C85604" w:rsidRDefault="006307CB" w:rsidP="00DE6D21">
      <w:pPr>
        <w:spacing w:line="276" w:lineRule="auto"/>
        <w:ind w:firstLine="567"/>
        <w:jc w:val="both"/>
      </w:pPr>
      <w:r w:rsidRPr="00CC5756">
        <w:t>[</w:t>
      </w:r>
      <w:r>
        <w:t>7</w:t>
      </w:r>
      <w:r w:rsidRPr="00CC5756">
        <w:t>.5]</w:t>
      </w:r>
      <w:r w:rsidR="001B104D">
        <w:t> </w:t>
      </w:r>
      <w:r>
        <w:t>Apgabaltiesa</w:t>
      </w:r>
      <w:r w:rsidRPr="00CC5756">
        <w:t xml:space="preserve"> </w:t>
      </w:r>
      <w:r>
        <w:t>s</w:t>
      </w:r>
      <w:r w:rsidRPr="00CC5756">
        <w:t>priedumu pēc būtības ir balstījusi uz spriedumā lietā Nr.</w:t>
      </w:r>
      <w:r>
        <w:t> </w:t>
      </w:r>
      <w:r w:rsidRPr="00CC5756">
        <w:t>A420316116 izteiktajiem argumentiem, neskatoties uz to, ka A</w:t>
      </w:r>
      <w:r>
        <w:t>dministratīvā procesa likuma</w:t>
      </w:r>
      <w:r w:rsidRPr="00CC5756">
        <w:t xml:space="preserve"> 153.pant</w:t>
      </w:r>
      <w:r w:rsidR="00FA7F23">
        <w:t>s</w:t>
      </w:r>
      <w:r w:rsidRPr="00CC5756">
        <w:t xml:space="preserve"> šajā </w:t>
      </w:r>
      <w:r>
        <w:t>l</w:t>
      </w:r>
      <w:r w:rsidRPr="00CC5756">
        <w:t>ietā nav piemērojam</w:t>
      </w:r>
      <w:r w:rsidR="00FA7F23">
        <w:t>s</w:t>
      </w:r>
      <w:r>
        <w:t>.</w:t>
      </w:r>
    </w:p>
    <w:p w14:paraId="79FD376B" w14:textId="76183089" w:rsidR="0077747C" w:rsidRDefault="006307CB" w:rsidP="00DE6D21">
      <w:pPr>
        <w:spacing w:line="276" w:lineRule="auto"/>
        <w:ind w:firstLine="567"/>
        <w:jc w:val="both"/>
      </w:pPr>
      <w:r w:rsidRPr="00EB0F02">
        <w:t>[</w:t>
      </w:r>
      <w:r>
        <w:t>7</w:t>
      </w:r>
      <w:r w:rsidRPr="00EB0F02">
        <w:t>.6]</w:t>
      </w:r>
      <w:r w:rsidR="001B104D">
        <w:t> </w:t>
      </w:r>
      <w:r w:rsidRPr="00EB0F02">
        <w:t xml:space="preserve">Apgabaltiesa nav izvērtējusi pieteicējas argumentus, ka valsts uzņēmuma </w:t>
      </w:r>
      <w:r w:rsidR="001B104D">
        <w:t>„</w:t>
      </w:r>
      <w:r w:rsidR="001B104D" w:rsidRPr="00EB0F02">
        <w:t>LATTEKSTILS”</w:t>
      </w:r>
      <w:r w:rsidRPr="00EB0F02">
        <w:t xml:space="preserve"> tirgus novērtējuma grafiskajā pielikum</w:t>
      </w:r>
      <w:r w:rsidR="00FA7F23">
        <w:t>ā</w:t>
      </w:r>
      <w:r w:rsidRPr="00EB0F02">
        <w:t xml:space="preserve"> </w:t>
      </w:r>
      <w:r w:rsidR="00FA7F23">
        <w:t>– ģ</w:t>
      </w:r>
      <w:r w:rsidRPr="00EB0F02">
        <w:t>en</w:t>
      </w:r>
      <w:r w:rsidR="009E23AD">
        <w:t>erāl</w:t>
      </w:r>
      <w:r w:rsidRPr="00EB0F02">
        <w:t xml:space="preserve">plānā </w:t>
      </w:r>
      <w:r w:rsidR="00FA7F23">
        <w:t xml:space="preserve">– </w:t>
      </w:r>
      <w:r w:rsidRPr="00EB0F02">
        <w:t xml:space="preserve">nav atzīmēti tīkli </w:t>
      </w:r>
      <w:r w:rsidR="00CC1265">
        <w:t>[Adrese A]</w:t>
      </w:r>
      <w:r w:rsidR="00CC1265" w:rsidRPr="00EE4BC6">
        <w:t xml:space="preserve"> </w:t>
      </w:r>
      <w:r w:rsidRPr="00EB0F02">
        <w:t>un</w:t>
      </w:r>
      <w:r w:rsidR="00CD6624">
        <w:t xml:space="preserve"> [Adrese C]</w:t>
      </w:r>
      <w:r w:rsidRPr="00EB0F02">
        <w:t>, attiecīgi strīdus kanalizācija nevarēja tikt atsavināta. Apgabaltiesa nav vērtējusi pieteicējas argument</w:t>
      </w:r>
      <w:r w:rsidR="00FA7F23">
        <w:t>us</w:t>
      </w:r>
      <w:r w:rsidRPr="00EB0F02">
        <w:t xml:space="preserve">, ka </w:t>
      </w:r>
      <w:r w:rsidR="00E857F6">
        <w:t>b</w:t>
      </w:r>
      <w:r w:rsidRPr="00EB0F02">
        <w:t xml:space="preserve">ūvprojektam nav saistības ar 2001.gada 11.jūnija pirkuma līgumu un trešo personu valdījuma tiesību apliecinošiem dokumentiem, uz ko norāda arī </w:t>
      </w:r>
      <w:r w:rsidR="001B104D" w:rsidRPr="00EB0F02">
        <w:t>VAS</w:t>
      </w:r>
      <w:r w:rsidR="001B104D">
        <w:t> </w:t>
      </w:r>
      <w:r w:rsidR="00FA3895">
        <w:t>„</w:t>
      </w:r>
      <w:r w:rsidRPr="00EB0F02">
        <w:t>Privatizācijas aģentūra” 2016.gada 18.augusta vēstule Nr.</w:t>
      </w:r>
      <w:r w:rsidR="00E857F6">
        <w:t> </w:t>
      </w:r>
      <w:r w:rsidRPr="00EB0F02">
        <w:t>1.17/6571</w:t>
      </w:r>
      <w:r w:rsidR="00FA7F23">
        <w:t xml:space="preserve"> p</w:t>
      </w:r>
      <w:r w:rsidRPr="00EB0F02">
        <w:t>ar</w:t>
      </w:r>
      <w:r w:rsidR="002D5F90">
        <w:t xml:space="preserve"> privatizētā maksātnespējīgā likvidējamā</w:t>
      </w:r>
      <w:r w:rsidRPr="00EB0F02">
        <w:t xml:space="preserve"> </w:t>
      </w:r>
      <w:r w:rsidRPr="00734A47">
        <w:t>valsts uzņēmuma</w:t>
      </w:r>
      <w:r w:rsidRPr="00EB0F02">
        <w:t xml:space="preserve"> </w:t>
      </w:r>
      <w:r w:rsidR="001B104D">
        <w:t>„</w:t>
      </w:r>
      <w:r w:rsidR="001B104D" w:rsidRPr="00EB0F02">
        <w:t>LATTEKSTILS”</w:t>
      </w:r>
      <w:r w:rsidR="002D5F90">
        <w:t xml:space="preserve"> </w:t>
      </w:r>
      <w:r w:rsidRPr="00EB0F02">
        <w:t>mantas sastāvu.</w:t>
      </w:r>
    </w:p>
    <w:p w14:paraId="44277422" w14:textId="19E4D879" w:rsidR="00625147" w:rsidRDefault="006307CB" w:rsidP="00DE6D21">
      <w:pPr>
        <w:spacing w:line="276" w:lineRule="auto"/>
        <w:ind w:firstLine="567"/>
        <w:jc w:val="both"/>
      </w:pPr>
      <w:r w:rsidRPr="00EB0F02">
        <w:t>Lietā nepamatoti tika paplašināts 1997.gada 15.augusta atskaitē un secīgi arī 2001</w:t>
      </w:r>
      <w:r w:rsidR="0003222A">
        <w:t>.</w:t>
      </w:r>
      <w:r w:rsidRPr="00EB0F02">
        <w:t xml:space="preserve">gada 11.jūnija pirkuma līgumā iekļautais pirkuma līguma priekšmets, kas noveda pie nepareiza </w:t>
      </w:r>
      <w:r w:rsidR="00625147">
        <w:t>s</w:t>
      </w:r>
      <w:r w:rsidRPr="00EB0F02">
        <w:t>prieduma taisīšanas. Nav tiesiska dienesta un tiesas rīcība, pārvērtē</w:t>
      </w:r>
      <w:r w:rsidR="000E6BF1">
        <w:t>jot</w:t>
      </w:r>
      <w:r w:rsidRPr="00EB0F02">
        <w:t xml:space="preserve"> 1997.gada 15.augusta atskaitē un </w:t>
      </w:r>
      <w:r w:rsidR="000E6BF1">
        <w:t>ģ</w:t>
      </w:r>
      <w:r w:rsidRPr="00EB0F02">
        <w:t>en</w:t>
      </w:r>
      <w:r w:rsidR="00A372A4">
        <w:t>erāl</w:t>
      </w:r>
      <w:r w:rsidRPr="00EB0F02">
        <w:t>plānā attēloto informāciju ar vēsturiskiem dokumentiem, kas ir tapuši vairākus gadu desmitus pirms šīs atskaites sastādīšanas.</w:t>
      </w:r>
    </w:p>
    <w:p w14:paraId="2B6AD555" w14:textId="7ADFB50E" w:rsidR="00556B76" w:rsidRDefault="006307CB" w:rsidP="00DE6D21">
      <w:pPr>
        <w:spacing w:line="276" w:lineRule="auto"/>
        <w:ind w:firstLine="567"/>
        <w:jc w:val="both"/>
      </w:pPr>
      <w:r w:rsidRPr="00EB0F02">
        <w:t>[</w:t>
      </w:r>
      <w:r>
        <w:t>7</w:t>
      </w:r>
      <w:r w:rsidRPr="00EB0F02">
        <w:t>.7]</w:t>
      </w:r>
      <w:r w:rsidR="001B104D">
        <w:t> </w:t>
      </w:r>
      <w:r w:rsidRPr="00EB0F02">
        <w:t xml:space="preserve">Apgabaltiesa </w:t>
      </w:r>
      <w:r>
        <w:t>pieļāvusi Administratīvā procesa likuma 154</w:t>
      </w:r>
      <w:r w:rsidR="000E6BF1">
        <w:t>.</w:t>
      </w:r>
      <w:r>
        <w:t xml:space="preserve">panta pārkāpumu, jo </w:t>
      </w:r>
      <w:r w:rsidRPr="00EB0F02">
        <w:t xml:space="preserve">nepamatoti nav vērtējusi pieteicējas iesniegto </w:t>
      </w:r>
      <w:r w:rsidR="001B104D">
        <w:t>sabiedrības ar ierobežotu atbildību</w:t>
      </w:r>
      <w:r w:rsidRPr="00EB0F02">
        <w:t xml:space="preserve"> </w:t>
      </w:r>
      <w:r w:rsidR="00FA3895">
        <w:t>„</w:t>
      </w:r>
      <w:r w:rsidRPr="00EB0F02">
        <w:t xml:space="preserve">Kad Geo” sertificētā mērnieka sastādīto shēmu </w:t>
      </w:r>
      <w:r w:rsidR="00FA3895">
        <w:t>„</w:t>
      </w:r>
      <w:r w:rsidRPr="00EB0F02">
        <w:t>Sadzīves un Lietu</w:t>
      </w:r>
      <w:r w:rsidR="000E6BF1">
        <w:t>s</w:t>
      </w:r>
      <w:r w:rsidRPr="00EB0F02">
        <w:t xml:space="preserve"> kanalizācijas I kārtas shēma atbilstoši 1965</w:t>
      </w:r>
      <w:r w:rsidR="0003222A">
        <w:t>.</w:t>
      </w:r>
      <w:r w:rsidRPr="00EB0F02">
        <w:t>gada ģenerālplānam”, no kura</w:t>
      </w:r>
      <w:r w:rsidR="000E6BF1">
        <w:t>s</w:t>
      </w:r>
      <w:r w:rsidRPr="00EB0F02">
        <w:t xml:space="preserve"> izriet, ka </w:t>
      </w:r>
      <w:r w:rsidR="00143D5C">
        <w:t>b</w:t>
      </w:r>
      <w:r w:rsidRPr="00EB0F02">
        <w:t>ūvprojektā ir paredzēts izbūvēt kanalizācijas tīklus ar kopējo garumu 1601</w:t>
      </w:r>
      <w:r w:rsidR="001B104D">
        <w:t> </w:t>
      </w:r>
      <w:r w:rsidRPr="00EB0F02">
        <w:t>metri, kas krietni pārsniedz norādītos 1192</w:t>
      </w:r>
      <w:r w:rsidR="00F00B32">
        <w:t> </w:t>
      </w:r>
      <w:r w:rsidRPr="00EB0F02">
        <w:t xml:space="preserve">metrus. Tiesa ignorējusi to apstākli, ka ne </w:t>
      </w:r>
      <w:r w:rsidR="00F00B32">
        <w:t>b</w:t>
      </w:r>
      <w:r w:rsidRPr="00EB0F02">
        <w:t>ūvprojektā, ne 1969.gada 30.decembra aktā par pieņemšanu ekspluatācijā, nav norādīts konkrēts izbūvētās saimniecības kanalizācijas garums.</w:t>
      </w:r>
      <w:r>
        <w:t xml:space="preserve"> Tiesa nav vērtējusi, ka b</w:t>
      </w:r>
      <w:r w:rsidRPr="00C567C9">
        <w:t>ūvprojekta ģenerā</w:t>
      </w:r>
      <w:r>
        <w:t>l</w:t>
      </w:r>
      <w:r w:rsidRPr="00C567C9">
        <w:t>plānā ir attēlot</w:t>
      </w:r>
      <w:r>
        <w:t>i</w:t>
      </w:r>
      <w:r w:rsidRPr="00C567C9">
        <w:t xml:space="preserve"> kanalizācijas tīkli, kas atrodas</w:t>
      </w:r>
      <w:r w:rsidR="00734A47">
        <w:t xml:space="preserve"> zemesgabalā</w:t>
      </w:r>
      <w:r w:rsidR="00CD6624">
        <w:t xml:space="preserve"> [Adrese D]</w:t>
      </w:r>
      <w:r w:rsidRPr="00C567C9">
        <w:t>, un atsevišķa līnija ēkai</w:t>
      </w:r>
      <w:r w:rsidR="00CC1265">
        <w:t xml:space="preserve"> [Adrese B]</w:t>
      </w:r>
      <w:r>
        <w:t>.</w:t>
      </w:r>
    </w:p>
    <w:p w14:paraId="03925FEA" w14:textId="3C86FB3D" w:rsidR="00084E46" w:rsidRDefault="00084E46" w:rsidP="00DE6D21">
      <w:pPr>
        <w:spacing w:line="276" w:lineRule="auto"/>
        <w:ind w:firstLine="720"/>
        <w:jc w:val="both"/>
      </w:pPr>
    </w:p>
    <w:p w14:paraId="45E21C7C" w14:textId="09485C77" w:rsidR="00B31DE7" w:rsidRDefault="000131D9" w:rsidP="00DE6D21">
      <w:pPr>
        <w:spacing w:line="276" w:lineRule="auto"/>
        <w:ind w:firstLine="567"/>
        <w:jc w:val="both"/>
      </w:pPr>
      <w:r>
        <w:t>[8]</w:t>
      </w:r>
      <w:r w:rsidR="001B104D">
        <w:t> </w:t>
      </w:r>
      <w:r w:rsidR="00B31DE7">
        <w:t>Pieteicēja SIA</w:t>
      </w:r>
      <w:r w:rsidR="001B104D">
        <w:t> </w:t>
      </w:r>
      <w:r w:rsidR="00FA3895">
        <w:t>„</w:t>
      </w:r>
      <w:r w:rsidR="00B31DE7">
        <w:t>UNIBOX” iesniedza kasācijas sūdzību, kas pamatota ar turpmāk norādītajiem apsvērumiem.</w:t>
      </w:r>
    </w:p>
    <w:p w14:paraId="0C401E8F" w14:textId="717A5FF1" w:rsidR="009C4AD1" w:rsidRDefault="009C4AD1" w:rsidP="00DE6D21">
      <w:pPr>
        <w:spacing w:line="276" w:lineRule="auto"/>
        <w:ind w:firstLine="567"/>
        <w:jc w:val="both"/>
      </w:pPr>
      <w:r>
        <w:t>[8.1]</w:t>
      </w:r>
      <w:r w:rsidR="001B104D">
        <w:t> </w:t>
      </w:r>
      <w:r w:rsidRPr="00DA3C33">
        <w:t>Apg</w:t>
      </w:r>
      <w:r>
        <w:t>a</w:t>
      </w:r>
      <w:r w:rsidRPr="00DA3C33">
        <w:t xml:space="preserve">baltiesa ignorējusi </w:t>
      </w:r>
      <w:r>
        <w:t>p</w:t>
      </w:r>
      <w:r w:rsidRPr="00DA3C33">
        <w:t xml:space="preserve">ieteicējas argumentus par to, ka šajā </w:t>
      </w:r>
      <w:r>
        <w:t>l</w:t>
      </w:r>
      <w:r w:rsidRPr="00DA3C33">
        <w:t xml:space="preserve">ietā nevar piemērot </w:t>
      </w:r>
      <w:r>
        <w:t>K</w:t>
      </w:r>
      <w:r w:rsidRPr="00DA3C33">
        <w:t>adastra likuma 93.pant</w:t>
      </w:r>
      <w:r w:rsidR="001678E3">
        <w:t>u</w:t>
      </w:r>
      <w:r w:rsidR="00BB4D3A">
        <w:t>, jo nekāda kļūda netika pieļauta.</w:t>
      </w:r>
    </w:p>
    <w:p w14:paraId="56335171" w14:textId="0A33AE41" w:rsidR="00A85492" w:rsidRDefault="00EF3F65" w:rsidP="00DE6D21">
      <w:pPr>
        <w:spacing w:line="276" w:lineRule="auto"/>
        <w:ind w:firstLine="567"/>
        <w:jc w:val="both"/>
      </w:pPr>
      <w:r>
        <w:t>[8.2]</w:t>
      </w:r>
      <w:r w:rsidR="001B104D">
        <w:t> </w:t>
      </w:r>
      <w:r w:rsidRPr="00CB790C">
        <w:t xml:space="preserve">Apgabaltiesa pārkāpusi Administratīvā procesa likuma 251.panta piekto daļu, jo nepamatoti atzinusi, ka </w:t>
      </w:r>
      <w:r>
        <w:t>SIA</w:t>
      </w:r>
      <w:r w:rsidR="001B104D">
        <w:t> </w:t>
      </w:r>
      <w:r w:rsidR="00FA3895">
        <w:t>„</w:t>
      </w:r>
      <w:r w:rsidRPr="00CB790C">
        <w:t>ABAVA</w:t>
      </w:r>
      <w:r>
        <w:t>”</w:t>
      </w:r>
      <w:r w:rsidRPr="00CB790C">
        <w:t xml:space="preserve"> bez tiesiska pamata tika reģistrētas valdījuma tiesības uz strīdus inženierbūvēm</w:t>
      </w:r>
      <w:r>
        <w:t>. SIA</w:t>
      </w:r>
      <w:r w:rsidR="001B104D">
        <w:t> </w:t>
      </w:r>
      <w:r w:rsidR="00FA3895">
        <w:t>„</w:t>
      </w:r>
      <w:r w:rsidRPr="00F62C1C">
        <w:t>ABAVA</w:t>
      </w:r>
      <w:r>
        <w:t>”</w:t>
      </w:r>
      <w:r w:rsidRPr="00F62C1C">
        <w:t xml:space="preserve"> valdījuma tiesības tika reģistrētas, pamatojoties uz </w:t>
      </w:r>
      <w:r>
        <w:t>d</w:t>
      </w:r>
      <w:r w:rsidRPr="00F62C1C">
        <w:t>ienesta izdoto administratīvo aktu, kuru neviena persona nav apstrīdējusi</w:t>
      </w:r>
      <w:r>
        <w:t xml:space="preserve"> un tas nav atzīts par prettiesisku</w:t>
      </w:r>
      <w:r w:rsidRPr="00F62C1C">
        <w:t>.</w:t>
      </w:r>
    </w:p>
    <w:p w14:paraId="327CF5FD" w14:textId="6E872EDF" w:rsidR="009B68CF" w:rsidRDefault="009B68CF" w:rsidP="00DE6D21">
      <w:pPr>
        <w:spacing w:line="276" w:lineRule="auto"/>
        <w:ind w:firstLine="567"/>
        <w:jc w:val="both"/>
      </w:pPr>
      <w:r>
        <w:t>[8.3]</w:t>
      </w:r>
      <w:r w:rsidR="001B104D">
        <w:t> </w:t>
      </w:r>
      <w:r w:rsidR="00DD6511">
        <w:t>A</w:t>
      </w:r>
      <w:r>
        <w:t>pgabalties</w:t>
      </w:r>
      <w:r w:rsidRPr="00823C93">
        <w:t xml:space="preserve">a taisījusi pretrunīgu </w:t>
      </w:r>
      <w:r>
        <w:t>s</w:t>
      </w:r>
      <w:r w:rsidRPr="00823C93">
        <w:t xml:space="preserve">priedumu, jo no vienas puses atsaucas uz to, ka ieraksti Kadastra informācijas sistēmā var tikt laboti, ja saņemta aktuālāka informācija, taču no otras puses </w:t>
      </w:r>
      <w:r>
        <w:t>t</w:t>
      </w:r>
      <w:r w:rsidRPr="00823C93">
        <w:t>rešo personu īpašumtiesības uz strīdus inženierbūvēm pamato</w:t>
      </w:r>
      <w:r w:rsidR="00751A27">
        <w:t>jusi</w:t>
      </w:r>
      <w:r w:rsidRPr="00823C93">
        <w:t xml:space="preserve"> ar spriedumu lietā Nr.</w:t>
      </w:r>
      <w:r>
        <w:t> </w:t>
      </w:r>
      <w:r w:rsidRPr="00823C93">
        <w:t>A42031611</w:t>
      </w:r>
      <w:r>
        <w:t>6.</w:t>
      </w:r>
    </w:p>
    <w:p w14:paraId="7EF5AA4C" w14:textId="6F9D58D9" w:rsidR="009B68CF" w:rsidRDefault="009B68CF" w:rsidP="00DE6D21">
      <w:pPr>
        <w:spacing w:line="276" w:lineRule="auto"/>
        <w:ind w:firstLine="567"/>
        <w:jc w:val="both"/>
      </w:pPr>
      <w:r w:rsidRPr="00914B40">
        <w:t>[</w:t>
      </w:r>
      <w:r>
        <w:t>8.</w:t>
      </w:r>
      <w:r w:rsidR="00751A27">
        <w:t>4</w:t>
      </w:r>
      <w:r w:rsidRPr="00914B40">
        <w:t>]</w:t>
      </w:r>
      <w:r w:rsidR="001B104D">
        <w:t> </w:t>
      </w:r>
      <w:r w:rsidRPr="00B16F96">
        <w:t xml:space="preserve">Apgabaltiesa nav precizējusi, kādi tieši dokumenti pierāda </w:t>
      </w:r>
      <w:r>
        <w:t>t</w:t>
      </w:r>
      <w:r w:rsidRPr="00B16F96">
        <w:t>rešo personu tiesības uz 1965.gada 31.maija būvprojektā Nr.</w:t>
      </w:r>
      <w:r>
        <w:t> </w:t>
      </w:r>
      <w:r w:rsidRPr="00B16F96">
        <w:t>52-165</w:t>
      </w:r>
      <w:r>
        <w:t xml:space="preserve"> attēlotajiem</w:t>
      </w:r>
      <w:r w:rsidRPr="00B16F96">
        <w:t xml:space="preserve"> tīkliem.</w:t>
      </w:r>
    </w:p>
    <w:p w14:paraId="1F9242B3" w14:textId="62E77191" w:rsidR="00B31DE7" w:rsidRDefault="00B31DE7" w:rsidP="00DE6D21">
      <w:pPr>
        <w:spacing w:line="276" w:lineRule="auto"/>
        <w:ind w:firstLine="567"/>
        <w:jc w:val="both"/>
      </w:pPr>
      <w:r w:rsidRPr="009D01B4">
        <w:t>[</w:t>
      </w:r>
      <w:r>
        <w:t>8.</w:t>
      </w:r>
      <w:r w:rsidR="00751A27">
        <w:t>5</w:t>
      </w:r>
      <w:r w:rsidRPr="009D01B4">
        <w:t>]</w:t>
      </w:r>
      <w:r w:rsidR="001B104D">
        <w:t> </w:t>
      </w:r>
      <w:r>
        <w:t>Apgabalt</w:t>
      </w:r>
      <w:r w:rsidRPr="0029460D">
        <w:t>iesa pārkāpusi Administratīvā procesa likuma 154.pantu, jo nepareizi interpretējusi labticīga ieguvēja aizsardzības principu un</w:t>
      </w:r>
      <w:r>
        <w:t>,</w:t>
      </w:r>
      <w:r w:rsidRPr="0029460D">
        <w:t xml:space="preserve"> neobjektīvi izvērtējot lietas apstākļus, nav attiecinājusi šo principu uz izskatāmo lietu. </w:t>
      </w:r>
      <w:r w:rsidR="00417078">
        <w:t>Neievērojot</w:t>
      </w:r>
      <w:r w:rsidRPr="00EA6CA0">
        <w:t xml:space="preserve"> labticīga ieguvēja aizsardzības principu un nepiemērojot to arī citiem publiskiem reģistriem, izņemot zemesgrāmat</w:t>
      </w:r>
      <w:r w:rsidR="002636C2">
        <w:t>ām</w:t>
      </w:r>
      <w:r w:rsidRPr="00EA6CA0">
        <w:t xml:space="preserve">, tiek radīts precedents, ka neviena no personām, kas iegādājas transportlīdzekļus, būves, kas netiek reģistrētas zemesgrāmatās, uzņēmumu akcijas u.c. apgrozībā esošās lietas, netiek pasargāta no savu tiesību aizskāruma. </w:t>
      </w:r>
      <w:r w:rsidR="001678E3">
        <w:t>A</w:t>
      </w:r>
      <w:r w:rsidRPr="00EA6CA0">
        <w:t>pgabaltiesa pieļāvusi vienlīdzības principa pārkāpumu, jo gadījumā, ja strīdus inženierbūve būtu reģistrēta zemesgrāmatā, pieteicējai būtu lielākas tiesības uz savu aizskarto interešu aizsardzību.</w:t>
      </w:r>
    </w:p>
    <w:p w14:paraId="440F4AF4" w14:textId="15EEC152" w:rsidR="004C2C5B" w:rsidRDefault="000E2B46" w:rsidP="00DE6D21">
      <w:pPr>
        <w:spacing w:line="276" w:lineRule="auto"/>
        <w:ind w:firstLine="567"/>
        <w:jc w:val="both"/>
      </w:pPr>
      <w:r>
        <w:t>Apgabaltiesa nav ievērojusi</w:t>
      </w:r>
      <w:r w:rsidRPr="000F0B2F">
        <w:t xml:space="preserve"> Senāta 2020.gada 28.aprīļa spriedumā lietā Nr.</w:t>
      </w:r>
      <w:r>
        <w:t> </w:t>
      </w:r>
      <w:r w:rsidRPr="000F0B2F">
        <w:t>SKA-103/2020 11.punktā norādīt</w:t>
      </w:r>
      <w:r>
        <w:t>ās</w:t>
      </w:r>
      <w:r w:rsidRPr="000F0B2F">
        <w:t xml:space="preserve"> atziņ</w:t>
      </w:r>
      <w:r>
        <w:t>as</w:t>
      </w:r>
      <w:r w:rsidRPr="000F0B2F">
        <w:t>, ka Kadastra informācijas sistēmā esošie dati tieši par tiem objektiem, kas nevar tikt reģistrēti zemesgrāmatā, ir pielīdzināmi ierakstam par īpašumtiesībām zemesgrāmatās</w:t>
      </w:r>
      <w:r>
        <w:t>.</w:t>
      </w:r>
    </w:p>
    <w:p w14:paraId="7AB5A16C" w14:textId="088BC09C" w:rsidR="00984573" w:rsidRDefault="00B31DE7" w:rsidP="00DE6D21">
      <w:pPr>
        <w:spacing w:line="276" w:lineRule="auto"/>
        <w:ind w:firstLine="567"/>
        <w:jc w:val="both"/>
      </w:pPr>
      <w:r w:rsidRPr="001F3FAF">
        <w:t>[</w:t>
      </w:r>
      <w:r>
        <w:t>8</w:t>
      </w:r>
      <w:r w:rsidRPr="001F3FAF">
        <w:t>.</w:t>
      </w:r>
      <w:r w:rsidR="00B5244E">
        <w:t>6</w:t>
      </w:r>
      <w:r w:rsidRPr="001F3FAF">
        <w:t>]</w:t>
      </w:r>
      <w:r w:rsidR="001B104D">
        <w:t> </w:t>
      </w:r>
      <w:r>
        <w:t>Apgabaltiesa</w:t>
      </w:r>
      <w:r w:rsidRPr="001F3FAF">
        <w:t xml:space="preserve"> nepareizi novērtējusi </w:t>
      </w:r>
      <w:r>
        <w:t>l</w:t>
      </w:r>
      <w:r w:rsidRPr="001F3FAF">
        <w:t>ietā pastāvošos faktiskos apstākļus, kā arī ignorēj</w:t>
      </w:r>
      <w:r>
        <w:t>usi</w:t>
      </w:r>
      <w:r w:rsidRPr="001F3FAF">
        <w:t xml:space="preserve"> virkni </w:t>
      </w:r>
      <w:r>
        <w:t>l</w:t>
      </w:r>
      <w:r w:rsidRPr="001F3FAF">
        <w:t>ietā esošo pierādījumu</w:t>
      </w:r>
      <w:r>
        <w:t>, jo p</w:t>
      </w:r>
      <w:r w:rsidRPr="001F3FAF">
        <w:t>ieteicēja savas tiesības uz strīdus kanalizācijas posmu reģistrēja, pamatojoties uz tiesisk</w:t>
      </w:r>
      <w:r w:rsidR="0003222A">
        <w:t>i</w:t>
      </w:r>
      <w:r w:rsidRPr="001F3FAF">
        <w:t xml:space="preserve"> noslēgtu pirkuma līgumu. Pēc tā, sagatavojot nepieciešamos dokumentus, </w:t>
      </w:r>
      <w:r>
        <w:t>p</w:t>
      </w:r>
      <w:r w:rsidRPr="001F3FAF">
        <w:t>ieteicējas tiesības tika reģistrētas Kadastra informācijas sistēmā.</w:t>
      </w:r>
      <w:r>
        <w:t xml:space="preserve"> </w:t>
      </w:r>
    </w:p>
    <w:p w14:paraId="0AE33AF4" w14:textId="7A8FC2E7" w:rsidR="00947037" w:rsidRDefault="00B31DE7" w:rsidP="00DE6D21">
      <w:pPr>
        <w:spacing w:line="276" w:lineRule="auto"/>
        <w:ind w:firstLine="567"/>
        <w:jc w:val="both"/>
      </w:pPr>
      <w:r w:rsidRPr="00EA6CA0">
        <w:t>[</w:t>
      </w:r>
      <w:r>
        <w:t>8.</w:t>
      </w:r>
      <w:r w:rsidR="00FF54B8">
        <w:t>7</w:t>
      </w:r>
      <w:r w:rsidRPr="00EA6CA0">
        <w:t>]</w:t>
      </w:r>
      <w:r w:rsidR="001B104D">
        <w:t> </w:t>
      </w:r>
      <w:r>
        <w:t>Apgabalt</w:t>
      </w:r>
      <w:r w:rsidRPr="00EA6CA0">
        <w:t xml:space="preserve">iesa </w:t>
      </w:r>
      <w:r>
        <w:t xml:space="preserve">nav sniegusi vērtējumu apstāklim, ka dienests laboja trešo personu deklarāciju, kas trešajām personām deva iespēju apiet pieteicējas īpašumtiesības uz strīdus kanalizācijas posmu. Apgabaltiesa nav vērtējusi </w:t>
      </w:r>
      <w:r w:rsidRPr="00E03911">
        <w:t xml:space="preserve">apelācijas sūdzībā izteiktos argumentus par to, ka šajā lietā tiek risināts civiltiesiska rakstura strīds. </w:t>
      </w:r>
    </w:p>
    <w:p w14:paraId="6D8428A2" w14:textId="1B1BFD4A" w:rsidR="000131D9" w:rsidRDefault="000131D9" w:rsidP="00DE6D21">
      <w:pPr>
        <w:spacing w:line="276" w:lineRule="auto"/>
        <w:ind w:firstLine="567"/>
        <w:jc w:val="both"/>
      </w:pPr>
    </w:p>
    <w:p w14:paraId="33DB3414" w14:textId="1707D404" w:rsidR="00884F1C" w:rsidRDefault="000079C5" w:rsidP="00DE6D21">
      <w:pPr>
        <w:spacing w:line="276" w:lineRule="auto"/>
        <w:ind w:firstLine="567"/>
        <w:jc w:val="both"/>
      </w:pPr>
      <w:r>
        <w:t>[9]</w:t>
      </w:r>
      <w:r w:rsidR="005413B6">
        <w:t> </w:t>
      </w:r>
      <w:r w:rsidR="0028627D">
        <w:t xml:space="preserve">Dienests un trešās personas </w:t>
      </w:r>
      <w:r w:rsidR="00884F1C">
        <w:t>paskaidrojumos kasācijas sūdzīb</w:t>
      </w:r>
      <w:r w:rsidR="0003222A">
        <w:t>as neatzīst</w:t>
      </w:r>
      <w:r w:rsidR="00884F1C">
        <w:t>.</w:t>
      </w:r>
    </w:p>
    <w:p w14:paraId="7B69C20D" w14:textId="77777777" w:rsidR="00884F1C" w:rsidRPr="0082381C" w:rsidRDefault="00884F1C" w:rsidP="00DE6D21">
      <w:pPr>
        <w:spacing w:line="276" w:lineRule="auto"/>
        <w:ind w:firstLine="567"/>
        <w:jc w:val="both"/>
      </w:pPr>
    </w:p>
    <w:p w14:paraId="234654F3" w14:textId="77777777" w:rsidR="00884F1C" w:rsidRDefault="00884F1C" w:rsidP="00DE6D21">
      <w:pPr>
        <w:spacing w:line="276" w:lineRule="auto"/>
        <w:jc w:val="center"/>
        <w:rPr>
          <w:b/>
        </w:rPr>
      </w:pPr>
      <w:r w:rsidRPr="0082381C">
        <w:rPr>
          <w:b/>
        </w:rPr>
        <w:t>Motīvu daļa</w:t>
      </w:r>
    </w:p>
    <w:p w14:paraId="5C35BB3A" w14:textId="77777777" w:rsidR="00884F1C" w:rsidRDefault="00884F1C" w:rsidP="00DE6D21">
      <w:pPr>
        <w:spacing w:line="276" w:lineRule="auto"/>
        <w:jc w:val="center"/>
        <w:rPr>
          <w:b/>
        </w:rPr>
      </w:pPr>
    </w:p>
    <w:p w14:paraId="4B854BA1" w14:textId="7DD21B45" w:rsidR="00BB78C1" w:rsidRDefault="00BB78C1" w:rsidP="00DE6D21">
      <w:pPr>
        <w:spacing w:line="276" w:lineRule="auto"/>
        <w:ind w:firstLine="567"/>
        <w:jc w:val="both"/>
      </w:pPr>
      <w:r w:rsidRPr="00442CE1">
        <w:rPr>
          <w:i/>
          <w:iCs/>
        </w:rPr>
        <w:t xml:space="preserve">Par </w:t>
      </w:r>
      <w:r w:rsidR="00C40E46">
        <w:rPr>
          <w:i/>
          <w:iCs/>
        </w:rPr>
        <w:t>pieteikuma priekšmet</w:t>
      </w:r>
      <w:r w:rsidR="00A5535E">
        <w:rPr>
          <w:i/>
          <w:iCs/>
        </w:rPr>
        <w:t>u</w:t>
      </w:r>
      <w:r w:rsidR="00CF3E02">
        <w:rPr>
          <w:i/>
          <w:iCs/>
        </w:rPr>
        <w:t xml:space="preserve"> un procesa dalībnieku uzklausīšanu</w:t>
      </w:r>
    </w:p>
    <w:p w14:paraId="0D7FE881" w14:textId="26E48747" w:rsidR="00BB78C1" w:rsidRDefault="00BB78C1" w:rsidP="00DE6D21">
      <w:pPr>
        <w:spacing w:line="276" w:lineRule="auto"/>
        <w:ind w:firstLine="567"/>
        <w:jc w:val="both"/>
      </w:pPr>
      <w:r>
        <w:t>[1</w:t>
      </w:r>
      <w:r w:rsidR="005E547F">
        <w:t>0</w:t>
      </w:r>
      <w:r>
        <w:t>]</w:t>
      </w:r>
      <w:r w:rsidR="005413B6">
        <w:t> </w:t>
      </w:r>
      <w:r>
        <w:t>Sākotnēji k</w:t>
      </w:r>
      <w:r w:rsidRPr="00860E33">
        <w:t xml:space="preserve">asācijas tiesvedības kārtībā jānoskaidro, vai </w:t>
      </w:r>
      <w:r w:rsidR="002C3876">
        <w:t>a</w:t>
      </w:r>
      <w:r>
        <w:t>pgabal</w:t>
      </w:r>
      <w:r w:rsidRPr="00860E33">
        <w:t>tiesa ir ievērojusi Administratīvā procesa likuma 247.panta trešo daļu</w:t>
      </w:r>
      <w:r>
        <w:t xml:space="preserve">, kas </w:t>
      </w:r>
      <w:r w:rsidRPr="00D70F60">
        <w:t>noteic, ka tiesa spriedumu drīkst pamatot tikai ar tādiem apstākļiem, par kuriem</w:t>
      </w:r>
      <w:r>
        <w:t xml:space="preserve"> </w:t>
      </w:r>
      <w:r w:rsidRPr="00D70F60">
        <w:t>administratīvā procesa dalībniekiem ir bijusi iespēja mutvārdos vai rakstveidā izteikt savu viedokli.</w:t>
      </w:r>
    </w:p>
    <w:p w14:paraId="376B82AF" w14:textId="3403EB79" w:rsidR="00BB78C1" w:rsidRDefault="00BB78C1" w:rsidP="00DE6D21">
      <w:pPr>
        <w:spacing w:line="276" w:lineRule="auto"/>
        <w:ind w:firstLine="567"/>
        <w:jc w:val="both"/>
      </w:pPr>
      <w:r w:rsidRPr="00D70F60">
        <w:t>Kā Senāts atzinis jau iepriekš, šī tiesību norma ir vērsta uz tiesību tikt uzklausītam īstenošanu un „pārsteiguma” spriedumu nepieļaušanu, tādējādi</w:t>
      </w:r>
      <w:r>
        <w:t xml:space="preserve"> </w:t>
      </w:r>
      <w:r w:rsidRPr="00D70F60">
        <w:t>sekmējot taisnīga tiesas procesa īstenošanu. Lai netiktu sastādīts „pārsteiguma” spriedums, mutvārdu procesā tiesai jāpārrunā ar lietas dalībniekiem lietā</w:t>
      </w:r>
      <w:r>
        <w:t xml:space="preserve"> </w:t>
      </w:r>
      <w:r w:rsidRPr="00D70F60">
        <w:t xml:space="preserve">nozīmīgie faktiskie un tiesiskie apstākļi; tas pats attiecināms uz rakstveida procesu </w:t>
      </w:r>
      <w:r w:rsidR="005413B6" w:rsidRPr="00D70F60">
        <w:t>(</w:t>
      </w:r>
      <w:r w:rsidR="005413B6" w:rsidRPr="00D70F60">
        <w:rPr>
          <w:i/>
          <w:iCs/>
        </w:rPr>
        <w:t>Senāta</w:t>
      </w:r>
      <w:r w:rsidR="005413B6">
        <w:rPr>
          <w:i/>
          <w:iCs/>
        </w:rPr>
        <w:t xml:space="preserve"> </w:t>
      </w:r>
      <w:r w:rsidR="005413B6" w:rsidRPr="00D70F60">
        <w:rPr>
          <w:i/>
          <w:iCs/>
        </w:rPr>
        <w:t>2019.gada 23.septembra sprieduma lietā</w:t>
      </w:r>
      <w:r w:rsidR="005413B6">
        <w:rPr>
          <w:i/>
          <w:iCs/>
        </w:rPr>
        <w:t xml:space="preserve"> </w:t>
      </w:r>
      <w:r w:rsidR="005413B6" w:rsidRPr="00D70F60">
        <w:rPr>
          <w:i/>
          <w:iCs/>
        </w:rPr>
        <w:t>Nr.</w:t>
      </w:r>
      <w:r w:rsidR="005413B6">
        <w:rPr>
          <w:i/>
          <w:iCs/>
        </w:rPr>
        <w:t> </w:t>
      </w:r>
      <w:r w:rsidR="005413B6" w:rsidRPr="00D70F60">
        <w:rPr>
          <w:i/>
          <w:iCs/>
        </w:rPr>
        <w:t>SKA</w:t>
      </w:r>
      <w:r w:rsidR="005413B6" w:rsidRPr="00D70F60">
        <w:t>-</w:t>
      </w:r>
      <w:r w:rsidR="005413B6" w:rsidRPr="00D70F60">
        <w:rPr>
          <w:i/>
          <w:iCs/>
        </w:rPr>
        <w:t>131/2019,</w:t>
      </w:r>
      <w:r w:rsidR="005413B6">
        <w:rPr>
          <w:i/>
          <w:iCs/>
        </w:rPr>
        <w:t xml:space="preserve"> </w:t>
      </w:r>
      <w:hyperlink r:id="rId8" w:history="1">
        <w:r w:rsidR="005413B6" w:rsidRPr="009147CB">
          <w:rPr>
            <w:rStyle w:val="Hyperlink"/>
            <w:i/>
            <w:iCs/>
          </w:rPr>
          <w:t>ECLI:LV:AT:2019:0923.A420172915.2.S</w:t>
        </w:r>
      </w:hyperlink>
      <w:r w:rsidR="005413B6" w:rsidRPr="00D70F60">
        <w:rPr>
          <w:i/>
          <w:iCs/>
        </w:rPr>
        <w:t>, 9.punkts</w:t>
      </w:r>
      <w:r w:rsidR="005413B6">
        <w:rPr>
          <w:i/>
          <w:iCs/>
        </w:rPr>
        <w:t xml:space="preserve">; </w:t>
      </w:r>
      <w:r w:rsidR="005413B6" w:rsidRPr="00D70F60">
        <w:rPr>
          <w:i/>
          <w:iCs/>
        </w:rPr>
        <w:t>2016.gada 8.aprīļa sprieduma lietā Nr.</w:t>
      </w:r>
      <w:r w:rsidR="005413B6">
        <w:rPr>
          <w:i/>
          <w:iCs/>
        </w:rPr>
        <w:t> </w:t>
      </w:r>
      <w:r w:rsidR="005413B6" w:rsidRPr="00D70F60">
        <w:rPr>
          <w:i/>
          <w:iCs/>
        </w:rPr>
        <w:t>SKA-190/2016, A420413012,</w:t>
      </w:r>
      <w:r w:rsidR="005413B6">
        <w:rPr>
          <w:i/>
          <w:iCs/>
        </w:rPr>
        <w:t xml:space="preserve"> </w:t>
      </w:r>
      <w:r w:rsidR="005413B6" w:rsidRPr="00D70F60">
        <w:rPr>
          <w:i/>
          <w:iCs/>
        </w:rPr>
        <w:t>10.punkts</w:t>
      </w:r>
      <w:r w:rsidR="005413B6" w:rsidRPr="00D70F60">
        <w:t>).</w:t>
      </w:r>
      <w:r w:rsidRPr="00D70F60">
        <w:t>.</w:t>
      </w:r>
    </w:p>
    <w:p w14:paraId="68E47176" w14:textId="7A0B2C09" w:rsidR="006D109A" w:rsidRDefault="005802B8" w:rsidP="00DE6D21">
      <w:pPr>
        <w:spacing w:line="276" w:lineRule="auto"/>
        <w:ind w:firstLine="567"/>
        <w:jc w:val="both"/>
      </w:pPr>
      <w:r>
        <w:t xml:space="preserve">Dienests, pieņemot </w:t>
      </w:r>
      <w:r w:rsidRPr="00263C73">
        <w:t>2020.gada 1.decembra lēmumu Nr.</w:t>
      </w:r>
      <w:r>
        <w:t> </w:t>
      </w:r>
      <w:r w:rsidRPr="00263C73">
        <w:t>2-06/1170</w:t>
      </w:r>
      <w:r w:rsidR="00F34B22">
        <w:t xml:space="preserve"> par plānoto faktisko rīcību</w:t>
      </w:r>
      <w:r>
        <w:t>, nolēma</w:t>
      </w:r>
      <w:r w:rsidRPr="00263C73">
        <w:t xml:space="preserve"> </w:t>
      </w:r>
      <w:r>
        <w:t xml:space="preserve">labot datus </w:t>
      </w:r>
      <w:r w:rsidRPr="00263C73">
        <w:t>Kadastra informācijas sistēmā</w:t>
      </w:r>
      <w:r>
        <w:t xml:space="preserve">. Lēmums pamatots ar argumentu, ka Kadastra informācijas sistēmā ir reģistrēti kļūdaini dati par strīdus posmu Nr. 1 un strīdus inženierbūvi. Pēc būtības šis lēmums vērsts uz </w:t>
      </w:r>
      <w:r w:rsidR="00D9586C">
        <w:t xml:space="preserve">nākotnē plānotu </w:t>
      </w:r>
      <w:r w:rsidRPr="009F6AA2">
        <w:t>faktisko seku radīšanu</w:t>
      </w:r>
      <w:r>
        <w:t>.</w:t>
      </w:r>
    </w:p>
    <w:p w14:paraId="37A1BC88" w14:textId="49D83689" w:rsidR="00F34B22" w:rsidRDefault="005802B8" w:rsidP="00DE6D21">
      <w:pPr>
        <w:spacing w:line="276" w:lineRule="auto"/>
        <w:ind w:firstLine="567"/>
        <w:jc w:val="both"/>
      </w:pPr>
      <w:r>
        <w:t xml:space="preserve">Pirmās instances tiesā administratīvā lieta tika ierosināta un izskatīta mutvārdu procesā par dienesta </w:t>
      </w:r>
      <w:r w:rsidRPr="00263C73">
        <w:t>2020.gada 1.decembra lēmum</w:t>
      </w:r>
      <w:r>
        <w:t>a</w:t>
      </w:r>
      <w:r w:rsidRPr="00263C73">
        <w:t xml:space="preserve"> Nr.</w:t>
      </w:r>
      <w:r>
        <w:t> </w:t>
      </w:r>
      <w:r w:rsidRPr="00263C73">
        <w:t>2-06/1170</w:t>
      </w:r>
      <w:r>
        <w:t xml:space="preserve"> atcelšanu, savukārt </w:t>
      </w:r>
      <w:r w:rsidR="0060657D">
        <w:t>a</w:t>
      </w:r>
      <w:r>
        <w:t>pgabaltiesa, izskatot lietu rakstveida procesā, spriedumā pār</w:t>
      </w:r>
      <w:r w:rsidR="0097795A">
        <w:t xml:space="preserve">formulēja </w:t>
      </w:r>
      <w:r>
        <w:t xml:space="preserve">pieteikuma priekšmetu par </w:t>
      </w:r>
      <w:r w:rsidRPr="00536ABE">
        <w:t>dienesta 2020.gada 1.decembrī veiktās faktiskās rīcības atzīšanu par prettiesisku un minētās faktiskās rīcības seku novēršanu</w:t>
      </w:r>
      <w:r>
        <w:t>.</w:t>
      </w:r>
    </w:p>
    <w:p w14:paraId="502FBEC3" w14:textId="4FEEE67B" w:rsidR="00F34B22" w:rsidRDefault="005802B8" w:rsidP="00DE6D21">
      <w:pPr>
        <w:spacing w:line="276" w:lineRule="auto"/>
        <w:ind w:firstLine="567"/>
        <w:jc w:val="both"/>
      </w:pPr>
      <w:r>
        <w:t xml:space="preserve">Senāts secina, ka </w:t>
      </w:r>
      <w:r w:rsidR="0060657D">
        <w:t>vispārīgi a</w:t>
      </w:r>
      <w:r>
        <w:t xml:space="preserve">pgabaltiesa pareizi </w:t>
      </w:r>
      <w:r w:rsidR="0097795A">
        <w:t xml:space="preserve">pārformulēja </w:t>
      </w:r>
      <w:r>
        <w:t xml:space="preserve">pieteikuma priekšmetu atbilstoši Senāta atziņai, ka </w:t>
      </w:r>
      <w:r w:rsidRPr="00CF5A3C">
        <w:t>izmaiņu izdarīšana (datu aktualizēšana)</w:t>
      </w:r>
      <w:r>
        <w:t xml:space="preserve"> </w:t>
      </w:r>
      <w:r w:rsidRPr="00CF5A3C">
        <w:t xml:space="preserve">Kadastra informācijas sistēmā ir iestādes faktiskā rīcība </w:t>
      </w:r>
      <w:r w:rsidR="005413B6" w:rsidRPr="00CF5A3C">
        <w:t>(</w:t>
      </w:r>
      <w:r w:rsidR="005413B6" w:rsidRPr="00CF5A3C">
        <w:rPr>
          <w:i/>
          <w:iCs/>
        </w:rPr>
        <w:t>Senāta 2019.gada 16.maija lēmuma lietā</w:t>
      </w:r>
      <w:r w:rsidR="005413B6">
        <w:rPr>
          <w:i/>
          <w:iCs/>
        </w:rPr>
        <w:t xml:space="preserve"> </w:t>
      </w:r>
      <w:r w:rsidR="005413B6" w:rsidRPr="00CF5A3C">
        <w:rPr>
          <w:i/>
          <w:iCs/>
        </w:rPr>
        <w:t>Nr.</w:t>
      </w:r>
      <w:r w:rsidR="005413B6">
        <w:rPr>
          <w:i/>
          <w:iCs/>
        </w:rPr>
        <w:t> </w:t>
      </w:r>
      <w:r w:rsidR="005413B6" w:rsidRPr="00CF5A3C">
        <w:rPr>
          <w:i/>
          <w:iCs/>
        </w:rPr>
        <w:t>SKA-589/2019</w:t>
      </w:r>
      <w:r w:rsidR="005413B6">
        <w:rPr>
          <w:i/>
          <w:iCs/>
        </w:rPr>
        <w:t xml:space="preserve">, </w:t>
      </w:r>
      <w:hyperlink r:id="rId9" w:history="1">
        <w:r w:rsidR="005413B6" w:rsidRPr="00CE0EE9">
          <w:rPr>
            <w:rStyle w:val="Hyperlink"/>
            <w:i/>
            <w:iCs/>
          </w:rPr>
          <w:t>ECLI:LV:AT:2019:0516.A420237015.3.L</w:t>
        </w:r>
      </w:hyperlink>
      <w:r w:rsidR="005413B6">
        <w:rPr>
          <w:i/>
          <w:iCs/>
        </w:rPr>
        <w:t>,</w:t>
      </w:r>
      <w:r w:rsidR="005413B6" w:rsidRPr="00CF5A3C">
        <w:rPr>
          <w:i/>
          <w:iCs/>
        </w:rPr>
        <w:t xml:space="preserve"> 3.punkt</w:t>
      </w:r>
      <w:r w:rsidR="005413B6">
        <w:rPr>
          <w:i/>
          <w:iCs/>
        </w:rPr>
        <w:t xml:space="preserve">s; </w:t>
      </w:r>
      <w:r w:rsidR="005413B6" w:rsidRPr="00CF5A3C">
        <w:rPr>
          <w:i/>
          <w:iCs/>
        </w:rPr>
        <w:t>2016.gada 20.decembra</w:t>
      </w:r>
      <w:r w:rsidR="005413B6">
        <w:rPr>
          <w:i/>
          <w:iCs/>
        </w:rPr>
        <w:t xml:space="preserve"> </w:t>
      </w:r>
      <w:r w:rsidR="005413B6" w:rsidRPr="00CF5A3C">
        <w:rPr>
          <w:i/>
          <w:iCs/>
        </w:rPr>
        <w:t>lēmuma lietā Nr.</w:t>
      </w:r>
      <w:r w:rsidR="005413B6">
        <w:rPr>
          <w:i/>
          <w:iCs/>
        </w:rPr>
        <w:t> </w:t>
      </w:r>
      <w:r w:rsidR="005413B6" w:rsidRPr="00CF5A3C">
        <w:rPr>
          <w:i/>
          <w:iCs/>
        </w:rPr>
        <w:t>SKA-1193/2016</w:t>
      </w:r>
      <w:r w:rsidR="005413B6">
        <w:rPr>
          <w:i/>
          <w:iCs/>
        </w:rPr>
        <w:t xml:space="preserve">, </w:t>
      </w:r>
      <w:r w:rsidR="005413B6" w:rsidRPr="004F2475">
        <w:rPr>
          <w:i/>
          <w:iCs/>
        </w:rPr>
        <w:t>A420321414,</w:t>
      </w:r>
      <w:r w:rsidR="005413B6" w:rsidRPr="00CF5A3C">
        <w:rPr>
          <w:i/>
          <w:iCs/>
        </w:rPr>
        <w:t xml:space="preserve"> 10.punkt</w:t>
      </w:r>
      <w:r w:rsidR="005413B6">
        <w:rPr>
          <w:i/>
          <w:iCs/>
        </w:rPr>
        <w:t>s;</w:t>
      </w:r>
      <w:r w:rsidR="005413B6" w:rsidRPr="00CF5A3C">
        <w:rPr>
          <w:i/>
          <w:iCs/>
        </w:rPr>
        <w:t xml:space="preserve"> 2009.gada</w:t>
      </w:r>
      <w:r w:rsidR="005413B6">
        <w:rPr>
          <w:i/>
          <w:iCs/>
        </w:rPr>
        <w:t xml:space="preserve"> </w:t>
      </w:r>
      <w:r w:rsidR="005413B6" w:rsidRPr="00CF5A3C">
        <w:rPr>
          <w:i/>
          <w:iCs/>
        </w:rPr>
        <w:t>22</w:t>
      </w:r>
      <w:r w:rsidR="005413B6">
        <w:rPr>
          <w:i/>
          <w:iCs/>
        </w:rPr>
        <w:t>.</w:t>
      </w:r>
      <w:r w:rsidR="005413B6" w:rsidRPr="00CF5A3C">
        <w:rPr>
          <w:i/>
          <w:iCs/>
        </w:rPr>
        <w:t>septembra lēmuma lietā Nr.</w:t>
      </w:r>
      <w:r w:rsidR="005413B6">
        <w:rPr>
          <w:i/>
          <w:iCs/>
        </w:rPr>
        <w:t> </w:t>
      </w:r>
      <w:r w:rsidR="005413B6" w:rsidRPr="00CF5A3C">
        <w:rPr>
          <w:i/>
          <w:iCs/>
        </w:rPr>
        <w:t>SKA-643/2009</w:t>
      </w:r>
      <w:r w:rsidR="005413B6">
        <w:rPr>
          <w:i/>
          <w:iCs/>
        </w:rPr>
        <w:t xml:space="preserve">, </w:t>
      </w:r>
      <w:r w:rsidR="005413B6" w:rsidRPr="004F2475">
        <w:rPr>
          <w:i/>
          <w:iCs/>
        </w:rPr>
        <w:t>A42947409,</w:t>
      </w:r>
      <w:r w:rsidR="005413B6" w:rsidRPr="00CF5A3C">
        <w:rPr>
          <w:i/>
          <w:iCs/>
        </w:rPr>
        <w:t xml:space="preserve"> 11.punkt</w:t>
      </w:r>
      <w:r w:rsidR="005413B6">
        <w:rPr>
          <w:i/>
          <w:iCs/>
        </w:rPr>
        <w:t>s</w:t>
      </w:r>
      <w:r w:rsidR="005413B6" w:rsidRPr="00CF5A3C">
        <w:t>)</w:t>
      </w:r>
      <w:r>
        <w:t>. Senāts arī ir atzinis, j</w:t>
      </w:r>
      <w:r w:rsidRPr="006C518A">
        <w:t>a konkrētā administratīvajā procesā ir strīds par iestādes faktisko rīcību, tad</w:t>
      </w:r>
      <w:r>
        <w:t xml:space="preserve"> </w:t>
      </w:r>
      <w:r w:rsidRPr="006C518A">
        <w:t>iestādes lēmums, ar kuru tiek izvērtēts šādas rīcības tiesiskums, ir tikai faktiskās</w:t>
      </w:r>
      <w:r>
        <w:t xml:space="preserve"> </w:t>
      </w:r>
      <w:r w:rsidRPr="006C518A">
        <w:t>rīcības apstrīdēšanas rezultāts. Tas nav administratīvais akts tikai tāpēc, ka tas</w:t>
      </w:r>
      <w:r>
        <w:t xml:space="preserve"> </w:t>
      </w:r>
      <w:r w:rsidRPr="006C518A">
        <w:t>noformēts rakstveidā un lēmuma formā, jo strīds joprojām turpinās par iestādes</w:t>
      </w:r>
      <w:r>
        <w:t xml:space="preserve"> </w:t>
      </w:r>
      <w:r w:rsidRPr="006C518A">
        <w:t>faktisko rīcību, kas ir no administratīvā akta nošķirts administratīvo tiesību institūts</w:t>
      </w:r>
      <w:r>
        <w:t xml:space="preserve"> </w:t>
      </w:r>
      <w:r w:rsidRPr="006C518A">
        <w:t>(</w:t>
      </w:r>
      <w:r w:rsidRPr="006C518A">
        <w:rPr>
          <w:i/>
          <w:iCs/>
        </w:rPr>
        <w:t>Senāta 2022.gada 1.augusta sprieduma lietā Nr.</w:t>
      </w:r>
      <w:r>
        <w:rPr>
          <w:i/>
          <w:iCs/>
        </w:rPr>
        <w:t> </w:t>
      </w:r>
      <w:r w:rsidRPr="006C518A">
        <w:rPr>
          <w:i/>
          <w:iCs/>
        </w:rPr>
        <w:t>SKA-27/2022</w:t>
      </w:r>
      <w:r w:rsidR="000B74A0">
        <w:rPr>
          <w:i/>
          <w:iCs/>
        </w:rPr>
        <w:t xml:space="preserve">, </w:t>
      </w:r>
      <w:hyperlink r:id="rId10" w:history="1">
        <w:r w:rsidR="002D5F90" w:rsidRPr="002D5F90">
          <w:rPr>
            <w:rStyle w:val="Hyperlink"/>
            <w:i/>
            <w:iCs/>
          </w:rPr>
          <w:t>ECLI:LV:AT:2022:0801.A420326416.10.S</w:t>
        </w:r>
      </w:hyperlink>
      <w:r w:rsidR="00ED5FF6">
        <w:rPr>
          <w:i/>
          <w:iCs/>
        </w:rPr>
        <w:t xml:space="preserve">, </w:t>
      </w:r>
      <w:r w:rsidRPr="006C518A">
        <w:rPr>
          <w:i/>
          <w:iCs/>
        </w:rPr>
        <w:t>10.punkt</w:t>
      </w:r>
      <w:r w:rsidR="0003222A">
        <w:rPr>
          <w:i/>
          <w:iCs/>
        </w:rPr>
        <w:t>s</w:t>
      </w:r>
      <w:r w:rsidRPr="006C518A">
        <w:t>).</w:t>
      </w:r>
    </w:p>
    <w:p w14:paraId="2A7A1F8F" w14:textId="47B0A77B" w:rsidR="00A037F5" w:rsidRDefault="0060657D" w:rsidP="00DE6D21">
      <w:pPr>
        <w:spacing w:line="276" w:lineRule="auto"/>
        <w:ind w:firstLine="567"/>
        <w:jc w:val="both"/>
      </w:pPr>
      <w:r>
        <w:t xml:space="preserve">Tai pašā laikā Senāts </w:t>
      </w:r>
      <w:r w:rsidR="00BD094E">
        <w:t>no lietas materiāliem konstatē</w:t>
      </w:r>
      <w:r>
        <w:t xml:space="preserve">, ka </w:t>
      </w:r>
      <w:r w:rsidR="00E66219" w:rsidRPr="00536ABE">
        <w:t>dienest</w:t>
      </w:r>
      <w:r w:rsidR="00E66219">
        <w:t>s</w:t>
      </w:r>
      <w:r w:rsidR="00E66219" w:rsidRPr="00536ABE">
        <w:t xml:space="preserve"> 2020.gada 1.decembr</w:t>
      </w:r>
      <w:r w:rsidR="00E66219">
        <w:t>ī pieņēma</w:t>
      </w:r>
      <w:r w:rsidR="00E66219" w:rsidRPr="00536ABE">
        <w:t xml:space="preserve"> </w:t>
      </w:r>
      <w:r w:rsidR="00E66219">
        <w:t xml:space="preserve">lēmumu </w:t>
      </w:r>
      <w:r w:rsidR="00E66219" w:rsidRPr="00263C73">
        <w:t>Nr.</w:t>
      </w:r>
      <w:r w:rsidR="00E66219">
        <w:t> </w:t>
      </w:r>
      <w:r w:rsidR="00E66219" w:rsidRPr="00263C73">
        <w:t>2-06/1170</w:t>
      </w:r>
      <w:r w:rsidR="00E66219">
        <w:t xml:space="preserve"> par plānoto faktisko rīcību, kas</w:t>
      </w:r>
      <w:r w:rsidR="00A13A6E">
        <w:t xml:space="preserve"> nav </w:t>
      </w:r>
      <w:r w:rsidR="0097795A">
        <w:t>veikta</w:t>
      </w:r>
      <w:r w:rsidR="00A13A6E">
        <w:t xml:space="preserve">. Ievērojot minētos apstākļus, apgabaltiesa ir </w:t>
      </w:r>
      <w:r w:rsidR="007816E2">
        <w:t xml:space="preserve">daļēji </w:t>
      </w:r>
      <w:r w:rsidR="00A13A6E">
        <w:t>kļūdījusies pieteikuma priekšmeta pār</w:t>
      </w:r>
      <w:r w:rsidR="0097795A">
        <w:t>formulēšanā</w:t>
      </w:r>
      <w:r w:rsidR="00703F3D">
        <w:t xml:space="preserve">, </w:t>
      </w:r>
      <w:r w:rsidR="00017826">
        <w:t>vērtējot to kā pabeigtu faktisko rīcību</w:t>
      </w:r>
      <w:r w:rsidR="00A037F5">
        <w:t xml:space="preserve"> un </w:t>
      </w:r>
      <w:r w:rsidR="0097795A">
        <w:t>interpretējot</w:t>
      </w:r>
      <w:r w:rsidR="00A037F5">
        <w:t xml:space="preserve"> pieteikuma priekšmetu arī kā faktiskās rīcības seku novēršanu.</w:t>
      </w:r>
    </w:p>
    <w:p w14:paraId="45759DDC" w14:textId="093579E0" w:rsidR="00BD094E" w:rsidRDefault="000A4545" w:rsidP="00DE6D21">
      <w:pPr>
        <w:spacing w:line="276" w:lineRule="auto"/>
        <w:ind w:firstLine="567"/>
        <w:jc w:val="both"/>
      </w:pPr>
      <w:r>
        <w:t>Tā kā dienesta lēmums par plānoto faktisko rīcību</w:t>
      </w:r>
      <w:r w:rsidR="008A54CF">
        <w:t xml:space="preserve"> nav izpildīts, tad izskatāmajā gadījumā pieteikuma priekšmets formulējams atbilstoši faktiskajiem apstākļiem </w:t>
      </w:r>
      <w:r w:rsidR="00823E09">
        <w:t>–</w:t>
      </w:r>
      <w:r w:rsidR="008A54CF">
        <w:t xml:space="preserve"> </w:t>
      </w:r>
      <w:r w:rsidR="00823E09">
        <w:t>aizliegums veikt ar dienesta lēmumu plānoto faktisko rīcību</w:t>
      </w:r>
      <w:r w:rsidR="00CF3E02">
        <w:t xml:space="preserve">: </w:t>
      </w:r>
      <w:r w:rsidR="00E66219" w:rsidRPr="00536ABE">
        <w:t>labot datus Kadastra informācijas sistēmā par inženierbūv</w:t>
      </w:r>
      <w:r w:rsidR="00CF3E02">
        <w:t>ēm</w:t>
      </w:r>
      <w:r w:rsidR="00E66219" w:rsidRPr="00536ABE">
        <w:t xml:space="preserve"> ar kadastra apzīmējum</w:t>
      </w:r>
      <w:r w:rsidR="00CF3E02">
        <w:t>iem</w:t>
      </w:r>
      <w:r w:rsidR="006B0961">
        <w:t xml:space="preserve"> [Numurs E]</w:t>
      </w:r>
      <w:r w:rsidR="00E66219" w:rsidRPr="00536ABE">
        <w:t xml:space="preserve">, </w:t>
      </w:r>
      <w:r w:rsidR="00597E34">
        <w:t xml:space="preserve">[Numurs E] </w:t>
      </w:r>
      <w:r w:rsidR="00E66219" w:rsidRPr="00536ABE">
        <w:t>un</w:t>
      </w:r>
      <w:r w:rsidR="006B0961">
        <w:t xml:space="preserve"> </w:t>
      </w:r>
      <w:r w:rsidR="006B0961" w:rsidRPr="00127A23">
        <w:t xml:space="preserve">[Numurs </w:t>
      </w:r>
      <w:r w:rsidR="00127A23" w:rsidRPr="00127A23">
        <w:t>D</w:t>
      </w:r>
      <w:r w:rsidR="006B0961" w:rsidRPr="00127A23">
        <w:t>]</w:t>
      </w:r>
      <w:r w:rsidR="00823E09" w:rsidRPr="00127A23">
        <w:t>.</w:t>
      </w:r>
      <w:r w:rsidR="0022063D">
        <w:t xml:space="preserve"> </w:t>
      </w:r>
    </w:p>
    <w:p w14:paraId="00313527" w14:textId="4ECF443A" w:rsidR="00CA11AA" w:rsidRDefault="00290B5D" w:rsidP="00DE6D21">
      <w:pPr>
        <w:spacing w:line="276" w:lineRule="auto"/>
        <w:ind w:firstLine="567"/>
        <w:jc w:val="both"/>
      </w:pPr>
      <w:r>
        <w:t>Izskatāmajā gadījumā</w:t>
      </w:r>
      <w:r w:rsidR="005802B8">
        <w:t xml:space="preserve"> pieteikuma priekšmeta pār</w:t>
      </w:r>
      <w:r w:rsidR="0097795A">
        <w:t>formulēšana</w:t>
      </w:r>
      <w:r w:rsidR="005802B8">
        <w:t xml:space="preserve"> </w:t>
      </w:r>
      <w:r w:rsidR="0022063D">
        <w:t>neiet</w:t>
      </w:r>
      <w:r>
        <w:t>e</w:t>
      </w:r>
      <w:r w:rsidR="0022063D">
        <w:t>kmē</w:t>
      </w:r>
      <w:r w:rsidR="005802B8">
        <w:t xml:space="preserve"> </w:t>
      </w:r>
      <w:r w:rsidR="005802B8" w:rsidRPr="00D70F60">
        <w:t>lietā</w:t>
      </w:r>
      <w:r w:rsidR="005802B8">
        <w:t xml:space="preserve"> </w:t>
      </w:r>
      <w:r w:rsidR="005802B8" w:rsidRPr="00D70F60">
        <w:t>faktisk</w:t>
      </w:r>
      <w:r w:rsidR="005802B8">
        <w:t>o</w:t>
      </w:r>
      <w:r w:rsidR="005802B8" w:rsidRPr="00D70F60">
        <w:t xml:space="preserve"> un tiesisk</w:t>
      </w:r>
      <w:r w:rsidR="005802B8">
        <w:t>o</w:t>
      </w:r>
      <w:r w:rsidR="005802B8" w:rsidRPr="00D70F60">
        <w:t xml:space="preserve"> apstākļ</w:t>
      </w:r>
      <w:r w:rsidR="005802B8">
        <w:t>u noskaidrošanu un pārrunāšanu</w:t>
      </w:r>
      <w:r w:rsidR="00A22E75">
        <w:t xml:space="preserve">, jo jautājums par </w:t>
      </w:r>
      <w:r w:rsidR="007E67CD">
        <w:t xml:space="preserve">plānotu faktisko rīcību vai </w:t>
      </w:r>
      <w:r w:rsidR="00AE1B75">
        <w:t>pabeigtu faktisk</w:t>
      </w:r>
      <w:r w:rsidR="006C3BE2">
        <w:t>o</w:t>
      </w:r>
      <w:r w:rsidR="00AE1B75">
        <w:t xml:space="preserve"> rīcību ietver to pašu lietas faktisko apstākļu noskaidrošanu un to pašu tiesību normu piemērošanu</w:t>
      </w:r>
      <w:r w:rsidR="00753DC3">
        <w:t xml:space="preserve">, savukārt jautājums par </w:t>
      </w:r>
      <w:r w:rsidR="00A22E75">
        <w:t>faktiskās rīcības seku novēršanu</w:t>
      </w:r>
      <w:r w:rsidR="00B44D36">
        <w:t xml:space="preserve"> visp</w:t>
      </w:r>
      <w:r w:rsidR="00AD72CE">
        <w:t>ā</w:t>
      </w:r>
      <w:r w:rsidR="00B44D36">
        <w:t xml:space="preserve">r šajā gadījumā nav </w:t>
      </w:r>
      <w:r w:rsidR="0097795A">
        <w:t>vērtējams</w:t>
      </w:r>
      <w:r w:rsidR="00B44D36">
        <w:t>.</w:t>
      </w:r>
      <w:r w:rsidR="00EA04E4">
        <w:t xml:space="preserve"> Līdz ar to apgabaltiesas daļēji kļūdainā </w:t>
      </w:r>
      <w:r w:rsidR="00A22E75">
        <w:t xml:space="preserve">pieteikuma </w:t>
      </w:r>
      <w:r w:rsidR="00EA04E4">
        <w:t>priekšmeta</w:t>
      </w:r>
      <w:r w:rsidR="00A22E75">
        <w:t xml:space="preserve"> </w:t>
      </w:r>
      <w:r w:rsidR="0097795A">
        <w:t>pārformulēšana</w:t>
      </w:r>
      <w:r w:rsidR="00AD72CE">
        <w:t xml:space="preserve"> nav ietekmē</w:t>
      </w:r>
      <w:r w:rsidR="0097795A">
        <w:t>jusi</w:t>
      </w:r>
      <w:r w:rsidR="00AD72CE">
        <w:t xml:space="preserve"> lietas izskatīšan</w:t>
      </w:r>
      <w:r w:rsidR="00D30DDB">
        <w:t>ai svarīgo jaut</w:t>
      </w:r>
      <w:r w:rsidR="00EE18C4">
        <w:t>ā</w:t>
      </w:r>
      <w:r w:rsidR="00D30DDB">
        <w:t>jumu noskaidrošanu un tiesību normu piemērošanu, kā arī</w:t>
      </w:r>
      <w:r w:rsidR="00AD72CE">
        <w:t xml:space="preserve"> sprieduma pareizību.</w:t>
      </w:r>
    </w:p>
    <w:p w14:paraId="6560014E" w14:textId="77777777" w:rsidR="008521F7" w:rsidRDefault="008521F7" w:rsidP="00DE6D21">
      <w:pPr>
        <w:spacing w:line="276" w:lineRule="auto"/>
        <w:ind w:firstLine="567"/>
        <w:jc w:val="both"/>
        <w:rPr>
          <w:i/>
          <w:iCs/>
        </w:rPr>
      </w:pPr>
    </w:p>
    <w:p w14:paraId="61D309CE" w14:textId="13EF7B75" w:rsidR="008521F7" w:rsidRPr="008521F7" w:rsidRDefault="008521F7" w:rsidP="00DE6D21">
      <w:pPr>
        <w:spacing w:line="276" w:lineRule="auto"/>
        <w:ind w:firstLine="567"/>
        <w:jc w:val="both"/>
        <w:rPr>
          <w:i/>
          <w:iCs/>
        </w:rPr>
      </w:pPr>
      <w:r w:rsidRPr="008521F7">
        <w:rPr>
          <w:i/>
          <w:iCs/>
        </w:rPr>
        <w:t>Par lietas izskatīšanu rakstveida procesā</w:t>
      </w:r>
    </w:p>
    <w:p w14:paraId="23BA69EF" w14:textId="07CEBC66" w:rsidR="00917EAB" w:rsidRDefault="00972A6A" w:rsidP="00DE6D21">
      <w:pPr>
        <w:spacing w:line="276" w:lineRule="auto"/>
        <w:ind w:firstLine="567"/>
        <w:jc w:val="both"/>
      </w:pPr>
      <w:r>
        <w:t>[1</w:t>
      </w:r>
      <w:r w:rsidR="00753DC3">
        <w:t>1</w:t>
      </w:r>
      <w:r>
        <w:t>]</w:t>
      </w:r>
      <w:r w:rsidR="005413B6">
        <w:t> </w:t>
      </w:r>
      <w:r w:rsidR="00917EAB" w:rsidRPr="00362BF8">
        <w:t>Tāpat pārbaudāms, vai</w:t>
      </w:r>
      <w:r w:rsidR="00917EAB">
        <w:t xml:space="preserve"> </w:t>
      </w:r>
      <w:r w:rsidR="00753DC3">
        <w:t>a</w:t>
      </w:r>
      <w:r w:rsidR="00917EAB" w:rsidRPr="00362BF8">
        <w:t>pgabaltiesa pieļāvusi procesuālo tiesību normu pārkāpumu, izskatot lietu rakstveida procesā.</w:t>
      </w:r>
    </w:p>
    <w:p w14:paraId="65A877D0" w14:textId="00282DE5" w:rsidR="00917EAB" w:rsidRDefault="00917EAB" w:rsidP="00DE6D21">
      <w:pPr>
        <w:spacing w:line="276" w:lineRule="auto"/>
        <w:ind w:firstLine="567"/>
        <w:jc w:val="both"/>
      </w:pPr>
      <w:r>
        <w:t>Senāts</w:t>
      </w:r>
      <w:r w:rsidRPr="001B621C">
        <w:t xml:space="preserve"> konstatē, ka </w:t>
      </w:r>
      <w:r>
        <w:t>pirmās instances</w:t>
      </w:r>
      <w:r w:rsidRPr="001B621C">
        <w:t xml:space="preserve"> tiesa izskatīja lietu mutvārdu procesā, </w:t>
      </w:r>
      <w:r w:rsidR="002D057F">
        <w:t>tiesas sēdē</w:t>
      </w:r>
      <w:r w:rsidR="002D057F" w:rsidRPr="001B621C">
        <w:t xml:space="preserve"> </w:t>
      </w:r>
      <w:r w:rsidRPr="001B621C">
        <w:t>piedalījās arī pieteicēj</w:t>
      </w:r>
      <w:r>
        <w:t>u pārstāvji</w:t>
      </w:r>
      <w:r w:rsidRPr="001B621C">
        <w:t xml:space="preserve"> un </w:t>
      </w:r>
      <w:r w:rsidR="0097795A">
        <w:t>viņu</w:t>
      </w:r>
      <w:r w:rsidRPr="001B621C">
        <w:t xml:space="preserve"> argumenti tiesas procesā</w:t>
      </w:r>
      <w:r>
        <w:t xml:space="preserve"> </w:t>
      </w:r>
      <w:r w:rsidRPr="001B621C">
        <w:t>tika uzklausīti. Līdz ar to pieteicēj</w:t>
      </w:r>
      <w:r>
        <w:t>iem</w:t>
      </w:r>
      <w:r w:rsidRPr="001B621C">
        <w:t xml:space="preserve"> tika nodrošinātas tiesības uz lietas izskatīšanu pēc būtības mutvārdu procesā. Savukārt apgabaltiesai šāda</w:t>
      </w:r>
      <w:r>
        <w:t xml:space="preserve"> </w:t>
      </w:r>
      <w:r w:rsidRPr="001B621C">
        <w:t>pienākuma nav. Proti, atbilstoši Administratīvā procesa likuma 304.panta pirmajai daļai izlemt to, vai apelācijas instances tiesā ir nepieciešama lietas</w:t>
      </w:r>
      <w:r>
        <w:t xml:space="preserve"> </w:t>
      </w:r>
      <w:r w:rsidRPr="001B621C">
        <w:t xml:space="preserve">izskatīšana mutvārdu procesā, ir apgabaltiesas kompetencē, izvērtējot lietas dalībnieka norādītos iemeslus. </w:t>
      </w:r>
    </w:p>
    <w:p w14:paraId="310A5D5D" w14:textId="0FFA8D9F" w:rsidR="00917EAB" w:rsidRDefault="00917EAB" w:rsidP="00DE6D21">
      <w:pPr>
        <w:spacing w:line="276" w:lineRule="auto"/>
        <w:ind w:firstLine="567"/>
        <w:jc w:val="both"/>
      </w:pPr>
      <w:r w:rsidRPr="001B621C">
        <w:t>Konkrētajā gadījumā apgabaltiesa atzina, ka</w:t>
      </w:r>
      <w:r>
        <w:t xml:space="preserve"> pieteicēju lūgumi par lietas izskatīšanu mutvārdu procesā noraidāmi, jo </w:t>
      </w:r>
      <w:r w:rsidRPr="00841659">
        <w:t>lietā iesniegto dokumentu</w:t>
      </w:r>
      <w:r>
        <w:t xml:space="preserve"> </w:t>
      </w:r>
      <w:r w:rsidRPr="00841659">
        <w:t>saturs un apjoms ļauj lietu vispusīgi, pilnvērtīgi un objektīvi izskatīt rakstveida</w:t>
      </w:r>
      <w:r>
        <w:t xml:space="preserve"> </w:t>
      </w:r>
      <w:r w:rsidRPr="00841659">
        <w:t>procesā, lietā esošie pierādījumi ir pietiekami. Apelācijas instances tiesā nav iesniegti</w:t>
      </w:r>
      <w:r>
        <w:t xml:space="preserve"> </w:t>
      </w:r>
      <w:r w:rsidRPr="00841659">
        <w:t>jauni pierādījumi, kurus būtu nepieciešams pārbaudīt tiesas sēdē, kā arī nav norādīts</w:t>
      </w:r>
      <w:r>
        <w:t xml:space="preserve"> </w:t>
      </w:r>
      <w:r w:rsidRPr="00841659">
        <w:t>cits pamatojums, no kura būtu izsecināma objektīva nepieciešamība rīkot tiesas sēdi.</w:t>
      </w:r>
    </w:p>
    <w:p w14:paraId="5E4F5296" w14:textId="39948A77" w:rsidR="00972A6A" w:rsidRDefault="00A23F00" w:rsidP="00DE6D21">
      <w:pPr>
        <w:spacing w:line="276" w:lineRule="auto"/>
        <w:ind w:firstLine="567"/>
        <w:jc w:val="both"/>
      </w:pPr>
      <w:r>
        <w:t xml:space="preserve">Senāts atzīst par pamatotu </w:t>
      </w:r>
      <w:r w:rsidR="002816C6">
        <w:t>a</w:t>
      </w:r>
      <w:r>
        <w:t xml:space="preserve">pgabaltiesas norādi, ka </w:t>
      </w:r>
      <w:r w:rsidRPr="00841659">
        <w:t>pieteicēj</w:t>
      </w:r>
      <w:r>
        <w:t xml:space="preserve">u nepiekrišana pirmās instances tiesas spriedumā ietvertajam lietas apstākļu un lietā esošo pierādījumu vērtējumam, </w:t>
      </w:r>
      <w:r w:rsidRPr="00841659">
        <w:t>nevar būt par tiesisku pamatu</w:t>
      </w:r>
      <w:r>
        <w:t xml:space="preserve"> </w:t>
      </w:r>
      <w:r w:rsidRPr="00841659">
        <w:t>tiesas sēdes rīkošanai arī apelācijas instances tiesā, ja nav konstatējama objektīva</w:t>
      </w:r>
      <w:r>
        <w:t xml:space="preserve"> </w:t>
      </w:r>
      <w:r w:rsidRPr="00841659">
        <w:t>nepieciešamība izskatīt lietu mutvārdu procesā</w:t>
      </w:r>
      <w:r>
        <w:t xml:space="preserve">. Līdz ar to konstatējams, ka </w:t>
      </w:r>
      <w:r w:rsidR="00EE367C">
        <w:t>a</w:t>
      </w:r>
      <w:r>
        <w:t xml:space="preserve">pgabaltiesa pieteicēju lūgumus </w:t>
      </w:r>
      <w:r w:rsidRPr="006E7CD1">
        <w:t xml:space="preserve">ir </w:t>
      </w:r>
      <w:r>
        <w:t>iz</w:t>
      </w:r>
      <w:r w:rsidRPr="006E7CD1">
        <w:t xml:space="preserve">vērtējusi, </w:t>
      </w:r>
      <w:r>
        <w:t>tos noraidot</w:t>
      </w:r>
      <w:r w:rsidRPr="006E7CD1">
        <w:t>. Kasācijas sūdzībā</w:t>
      </w:r>
      <w:r>
        <w:t>s</w:t>
      </w:r>
      <w:r w:rsidRPr="006E7CD1">
        <w:t xml:space="preserve"> nav paskaidrots, </w:t>
      </w:r>
      <w:r w:rsidRPr="00B325AB">
        <w:t>kādus paskaidrojumus</w:t>
      </w:r>
      <w:r>
        <w:t xml:space="preserve"> </w:t>
      </w:r>
      <w:r w:rsidRPr="00B325AB">
        <w:t>pieteicēj</w:t>
      </w:r>
      <w:r>
        <w:t>a</w:t>
      </w:r>
      <w:r w:rsidRPr="00B325AB">
        <w:t xml:space="preserve">s varētu sniegt </w:t>
      </w:r>
      <w:r w:rsidR="002D057F">
        <w:t xml:space="preserve">tikai </w:t>
      </w:r>
      <w:r w:rsidRPr="00B325AB">
        <w:t>mutvārdos, ko pieteicēj</w:t>
      </w:r>
      <w:r>
        <w:t>ā</w:t>
      </w:r>
      <w:r w:rsidRPr="00B325AB">
        <w:t>m nebija iespējams sniegt rakstveidā</w:t>
      </w:r>
      <w:r>
        <w:t xml:space="preserve"> un </w:t>
      </w:r>
      <w:r w:rsidRPr="006E7CD1">
        <w:t>kā sprieduma</w:t>
      </w:r>
      <w:r>
        <w:t xml:space="preserve"> </w:t>
      </w:r>
      <w:r w:rsidRPr="006E7CD1">
        <w:t>rezultātu konkrētajā gadījumā varētu ietekmēt tas, ka apgabaltiesā mutvārdos pieteicēj</w:t>
      </w:r>
      <w:r>
        <w:t>ā</w:t>
      </w:r>
      <w:r w:rsidRPr="006E7CD1">
        <w:t xml:space="preserve">m būtu bijusi iespēja izteikties par </w:t>
      </w:r>
      <w:r>
        <w:t>lietas faktiskajiem apstākļiem un pierādījumiem</w:t>
      </w:r>
      <w:r w:rsidRPr="006E7CD1">
        <w:t>.</w:t>
      </w:r>
    </w:p>
    <w:p w14:paraId="69ED34D3" w14:textId="77777777" w:rsidR="00972A6A" w:rsidRDefault="00972A6A" w:rsidP="00DE6D21">
      <w:pPr>
        <w:spacing w:line="276" w:lineRule="auto"/>
        <w:ind w:firstLine="567"/>
        <w:jc w:val="both"/>
      </w:pPr>
    </w:p>
    <w:p w14:paraId="4AD1C52F" w14:textId="3D53D261" w:rsidR="008521F7" w:rsidRPr="008521F7" w:rsidRDefault="008521F7" w:rsidP="00DE6D21">
      <w:pPr>
        <w:spacing w:line="276" w:lineRule="auto"/>
        <w:ind w:firstLine="567"/>
        <w:jc w:val="both"/>
        <w:rPr>
          <w:i/>
          <w:iCs/>
        </w:rPr>
      </w:pPr>
      <w:r w:rsidRPr="008521F7">
        <w:rPr>
          <w:i/>
          <w:iCs/>
        </w:rPr>
        <w:t>Par citiem procesuālajiem iebildumiem</w:t>
      </w:r>
    </w:p>
    <w:p w14:paraId="11A3D646" w14:textId="005CF75C" w:rsidR="00EF6F15" w:rsidRPr="00113060" w:rsidRDefault="00EF6F15" w:rsidP="00DE6D21">
      <w:pPr>
        <w:spacing w:line="276" w:lineRule="auto"/>
        <w:ind w:firstLine="567"/>
        <w:jc w:val="both"/>
      </w:pPr>
      <w:r w:rsidRPr="00113060">
        <w:t>[12]</w:t>
      </w:r>
      <w:r w:rsidR="005413B6">
        <w:t> </w:t>
      </w:r>
      <w:r w:rsidRPr="00113060">
        <w:t>Kasācijas sūdzībā SIA</w:t>
      </w:r>
      <w:r w:rsidR="005413B6">
        <w:t> </w:t>
      </w:r>
      <w:r w:rsidRPr="00113060">
        <w:t>„UNISTOCK” paudusi iebildumus par nepareizu Administratīvā procesa likuma 30.panta piemērošanu. Apgabaltiesa nepamatoti noraidījusi pieteicēju lūgumu par biedrības „Latvijas Siltuma, gāzes un ūdens tehnoloģiju inženieru savienība” pieaicināšanu atzinuma sniegšanai, kļūdaini atzīstot, ka biedrība nav kompetenta sniegt atzinumu konkrētajā lietā atbilstoši Administratīvā procesa likuma 30.panta noteikumiem. Pieteicēji lūgumā norādīja uz nepieciešamību lietā iegūt biedrības atzinumu par to, vai ģenerālplānā ir attēlota strīdus kanalizācija un no kuriem dokumentiem, biedrības ieskatā, varētu izsecināt trešo personu valdījumā esošo kanalizācijas tīklu atrašanās vietu.</w:t>
      </w:r>
    </w:p>
    <w:p w14:paraId="555FF87F" w14:textId="75537B63" w:rsidR="00EF6F15" w:rsidRPr="00113060" w:rsidRDefault="00EF6F15" w:rsidP="00DE6D21">
      <w:pPr>
        <w:spacing w:line="276" w:lineRule="auto"/>
        <w:ind w:firstLine="567"/>
        <w:jc w:val="both"/>
      </w:pPr>
      <w:r w:rsidRPr="00113060">
        <w:t>Apgabaltiesa pareizi norādījusi, ka Administratīvā procesa likuma 30.pantā paredzētā kompetentās institūcijas (iestādes) atzinuma mērķis ir nodrošināt tiesu ar papildu paskaidrojumiem par atsevišķā valsts pārvaldes jomā specifiskiem jautājumiem. Ne lūgumā apgabaltiesai, ne kasācijas sūdzībā nav norādīts, ka minētajai biedrībai ir piešķirta kompetence veikt darbības publisko tiesību jomā un š</w:t>
      </w:r>
      <w:r w:rsidR="00BA49AF" w:rsidRPr="00113060">
        <w:t>ādas</w:t>
      </w:r>
      <w:r w:rsidRPr="00113060">
        <w:t xml:space="preserve"> kompetences ietvaros prasīts atzinums. Tādējādi apgabaltiesas secinājums, ka biedrība nav kompetenta sniegt atzinumu konkrētajā lietā atbilstoši Administratīvā procesa likuma 30.panta noteikumiem, ir pareizs. </w:t>
      </w:r>
    </w:p>
    <w:p w14:paraId="5DCCFB66" w14:textId="1B0C7745" w:rsidR="00EF6F15" w:rsidRDefault="00EF6F15" w:rsidP="00DE6D21">
      <w:pPr>
        <w:spacing w:line="276" w:lineRule="auto"/>
        <w:ind w:firstLine="567"/>
        <w:jc w:val="both"/>
      </w:pPr>
      <w:r w:rsidRPr="00113060">
        <w:t>Senāts piekrīt apgabaltiesas secinājuma</w:t>
      </w:r>
      <w:r w:rsidR="004F4243" w:rsidRPr="00113060">
        <w:t>m</w:t>
      </w:r>
      <w:r w:rsidRPr="00113060">
        <w:t>, ka biedrības pieaicināšanas mērķis faktiski ir noskaidrot trešo personu valdījumā esošo saimniecības kanalizācijas tīklu atrašanās vietu atsevišķu lietā esošu pierādījumu kontekstā, proti, vai lietā esoš</w:t>
      </w:r>
      <w:r w:rsidR="00BA49AF" w:rsidRPr="00113060">
        <w:t>ajos</w:t>
      </w:r>
      <w:r w:rsidRPr="00113060">
        <w:t xml:space="preserve"> pierādījum</w:t>
      </w:r>
      <w:r w:rsidR="00BA49AF" w:rsidRPr="00113060">
        <w:t>os ir</w:t>
      </w:r>
      <w:r w:rsidRPr="00113060">
        <w:t xml:space="preserve"> ziņas par faktiem, par ko lietā ir strīds. Tas ir tiesas uzdevums novērtēt lietā esoš</w:t>
      </w:r>
      <w:r w:rsidR="00BA49AF" w:rsidRPr="00113060">
        <w:t>o</w:t>
      </w:r>
      <w:r w:rsidRPr="00113060">
        <w:t>s pierādījumus un atzīt faktus par pierādītiem. Apgabaltiesa, pievienojoties pirmās instances tiesas sprieduma motivācijai, ir vērtējusi ģenerālplānu, kas ataino kanalizācijas vadu izvietojumu dažādās zemes vienībās. Kasācijas sūdzībā nav paskaidrots, kā biedrības atzinuma saņemšana varētu ietekmēt spriedumā konstatētos faktus.</w:t>
      </w:r>
    </w:p>
    <w:p w14:paraId="4AC60B20" w14:textId="77777777" w:rsidR="00972A6A" w:rsidRDefault="00972A6A" w:rsidP="00DE6D21">
      <w:pPr>
        <w:spacing w:line="276" w:lineRule="auto"/>
        <w:ind w:firstLine="567"/>
        <w:jc w:val="both"/>
      </w:pPr>
    </w:p>
    <w:p w14:paraId="7517427E" w14:textId="1D420BC6" w:rsidR="004D7C09" w:rsidRDefault="00872E22" w:rsidP="00DE6D21">
      <w:pPr>
        <w:spacing w:line="276" w:lineRule="auto"/>
        <w:ind w:firstLine="567"/>
        <w:jc w:val="both"/>
      </w:pPr>
      <w:r>
        <w:t>[1</w:t>
      </w:r>
      <w:r w:rsidR="008076A8">
        <w:t>3</w:t>
      </w:r>
      <w:r>
        <w:t>]</w:t>
      </w:r>
      <w:r w:rsidR="005413B6">
        <w:t> </w:t>
      </w:r>
      <w:r w:rsidR="00D22C62" w:rsidRPr="00B325AB">
        <w:t xml:space="preserve">Kasācijas sūdzībā </w:t>
      </w:r>
      <w:r w:rsidR="00B73599">
        <w:t>SIA</w:t>
      </w:r>
      <w:r w:rsidR="005413B6">
        <w:t> </w:t>
      </w:r>
      <w:r w:rsidR="00FA3895">
        <w:t>„</w:t>
      </w:r>
      <w:r w:rsidR="00B73599">
        <w:t>UNISTOCK”</w:t>
      </w:r>
      <w:r w:rsidR="007025F3">
        <w:t xml:space="preserve"> norāda, ka apgabaltiesa pieļāvusi pieteicējas tiesību uz taisnīgu tiesu pārkāpumu, jo dienesta lēmums pamatots ar </w:t>
      </w:r>
      <w:r w:rsidR="007025F3" w:rsidRPr="0064533D">
        <w:t>Tieslietu ministrijas 2020.gada 8.jūlija vēstuli Nr.</w:t>
      </w:r>
      <w:r w:rsidR="007025F3">
        <w:t> </w:t>
      </w:r>
      <w:r w:rsidR="007025F3" w:rsidRPr="0064533D">
        <w:t>1-</w:t>
      </w:r>
      <w:r w:rsidR="007025F3" w:rsidRPr="008C7B23">
        <w:t>18/2312, bet lietas materiālos šāds dokuments neatrodas. Pieteicēja atsaucas uz Senāta 2007.gada 25.jūnija sprieduma lietā Nr. SKA-294/2007 9.punktu</w:t>
      </w:r>
      <w:r w:rsidR="007025F3">
        <w:t>, uzskatot, ka apgabaltiesa pieļāvusi Administratīvā procesa 154.panta trešās daļas un 247.panta trešās daļas pārkāpumu, jo spriedums pamatots ar tādiem apstākļiem, par kuriem administratīvā procesa dalībniekiem nav bijusi iespēja sniegt viedokli.</w:t>
      </w:r>
      <w:r w:rsidR="004D7C09" w:rsidRPr="004D7C09">
        <w:t xml:space="preserve"> </w:t>
      </w:r>
      <w:r w:rsidR="004D7C09">
        <w:t xml:space="preserve">Savukārt </w:t>
      </w:r>
      <w:r w:rsidR="004D7C09" w:rsidRPr="00C62C72">
        <w:t>SIA</w:t>
      </w:r>
      <w:r w:rsidR="004D7C09">
        <w:t> </w:t>
      </w:r>
      <w:r w:rsidR="00FA3895">
        <w:t>„</w:t>
      </w:r>
      <w:r w:rsidR="004D7C09" w:rsidRPr="00C62C72">
        <w:t>ABAVA”</w:t>
      </w:r>
      <w:r w:rsidR="004D7C09">
        <w:t xml:space="preserve"> paudusi</w:t>
      </w:r>
      <w:r w:rsidR="004D7C09" w:rsidRPr="00B325AB">
        <w:t xml:space="preserve"> iebildum</w:t>
      </w:r>
      <w:r w:rsidR="004D7C09">
        <w:t>us, ka</w:t>
      </w:r>
      <w:r w:rsidR="004D7C09" w:rsidRPr="00B325AB">
        <w:t xml:space="preserve"> </w:t>
      </w:r>
      <w:r w:rsidR="004D7C09">
        <w:t>a</w:t>
      </w:r>
      <w:r w:rsidR="004D7C09" w:rsidRPr="00B325AB">
        <w:t xml:space="preserve">pgabaltiesa </w:t>
      </w:r>
      <w:r w:rsidR="004D7C09">
        <w:t xml:space="preserve">noraidījusi lūgumu izprasīt </w:t>
      </w:r>
      <w:r w:rsidR="00252BE1">
        <w:t xml:space="preserve">minēto </w:t>
      </w:r>
      <w:r w:rsidR="004D7C09" w:rsidRPr="0064533D">
        <w:t>Tieslietu ministrijas vēstuli</w:t>
      </w:r>
      <w:r w:rsidR="004D7C09">
        <w:t>.</w:t>
      </w:r>
    </w:p>
    <w:p w14:paraId="35B86D9E" w14:textId="7A292725" w:rsidR="00524E72" w:rsidRDefault="00524E72" w:rsidP="00DE6D21">
      <w:pPr>
        <w:spacing w:line="276" w:lineRule="auto"/>
        <w:ind w:firstLine="567"/>
        <w:jc w:val="both"/>
      </w:pPr>
      <w:r>
        <w:t xml:space="preserve">Apgabaltiesa </w:t>
      </w:r>
      <w:r w:rsidR="0096747B">
        <w:t xml:space="preserve">pieteicēju </w:t>
      </w:r>
      <w:r>
        <w:t xml:space="preserve">lūgumu </w:t>
      </w:r>
      <w:r w:rsidR="00542DDF">
        <w:t xml:space="preserve">izprasīt </w:t>
      </w:r>
      <w:r w:rsidR="00542DDF" w:rsidRPr="0064533D">
        <w:t>Tieslietu ministrijas 2020.gada 8.jūlija vēstuli Nr.</w:t>
      </w:r>
      <w:r w:rsidR="00542DDF">
        <w:t> </w:t>
      </w:r>
      <w:r w:rsidR="00542DDF" w:rsidRPr="0064533D">
        <w:t>1-</w:t>
      </w:r>
      <w:r w:rsidR="00542DDF" w:rsidRPr="008C7B23">
        <w:t>18/2312</w:t>
      </w:r>
      <w:r w:rsidR="00C86E2D">
        <w:t xml:space="preserve"> </w:t>
      </w:r>
      <w:r>
        <w:t>ir izvērtējusi, norādot, ka</w:t>
      </w:r>
      <w:r w:rsidRPr="00DE4AF2">
        <w:t xml:space="preserve"> nav konkrēti norādī</w:t>
      </w:r>
      <w:r>
        <w:t>ts</w:t>
      </w:r>
      <w:r w:rsidRPr="00DE4AF2">
        <w:t>, kādus lietā nozīmīgus apstākļus dokuments varētu apstiprināt.</w:t>
      </w:r>
    </w:p>
    <w:p w14:paraId="5E6B9C63" w14:textId="3EE22492" w:rsidR="00B57498" w:rsidRDefault="00777F5A" w:rsidP="00DE6D21">
      <w:pPr>
        <w:spacing w:line="276" w:lineRule="auto"/>
        <w:ind w:firstLine="567"/>
        <w:jc w:val="both"/>
      </w:pPr>
      <w:r>
        <w:t xml:space="preserve">Senāts </w:t>
      </w:r>
      <w:r w:rsidR="00B57498">
        <w:t>konstatē</w:t>
      </w:r>
      <w:r w:rsidR="00274AA0">
        <w:t xml:space="preserve">, ka </w:t>
      </w:r>
      <w:r w:rsidR="00516264">
        <w:t xml:space="preserve">dienesta lēmums nav pamatots ar </w:t>
      </w:r>
      <w:r w:rsidR="00BD3076">
        <w:t xml:space="preserve">minēto </w:t>
      </w:r>
      <w:r w:rsidR="00516264" w:rsidRPr="0064533D">
        <w:t>Tieslietu ministrijas vēstul</w:t>
      </w:r>
      <w:r w:rsidR="00BD3076">
        <w:t>i</w:t>
      </w:r>
      <w:r w:rsidR="00516264">
        <w:t xml:space="preserve">. Šāds Tieslietu ministrijas un trešo personu sarakstes dokuments vispārīgi ir minēts </w:t>
      </w:r>
      <w:r w:rsidR="00E0751E">
        <w:t xml:space="preserve">dienesta </w:t>
      </w:r>
      <w:r w:rsidR="00516264">
        <w:t xml:space="preserve">lēmuma aprakstošajā daļā, tomēr dienests nav ar šo dokumentu </w:t>
      </w:r>
      <w:r w:rsidR="00252BE1">
        <w:t>motivējis</w:t>
      </w:r>
      <w:r w:rsidR="00516264">
        <w:t xml:space="preserve"> </w:t>
      </w:r>
      <w:r w:rsidR="00252BE1">
        <w:t>lēmumu par plānoto faktisko rīcību</w:t>
      </w:r>
      <w:r w:rsidR="00516264">
        <w:t xml:space="preserve">. Arī </w:t>
      </w:r>
      <w:r w:rsidR="00A43343">
        <w:t>a</w:t>
      </w:r>
      <w:r w:rsidR="00516264">
        <w:t>pgabaltiesas spriedums nav pamatots ar šādu dokumentu.</w:t>
      </w:r>
      <w:r w:rsidR="007852A0">
        <w:t xml:space="preserve"> </w:t>
      </w:r>
      <w:r w:rsidR="00B57498" w:rsidRPr="00F34B46">
        <w:t>Ievērojot minēto, Senāts nekonstatē kasator</w:t>
      </w:r>
      <w:r w:rsidR="00E0751E">
        <w:t>u</w:t>
      </w:r>
      <w:r w:rsidR="00B57498" w:rsidRPr="00F34B46">
        <w:t xml:space="preserve"> norādītos</w:t>
      </w:r>
      <w:r w:rsidR="00B57498">
        <w:t xml:space="preserve"> </w:t>
      </w:r>
      <w:r w:rsidR="00A72DA0">
        <w:t>tiesīb</w:t>
      </w:r>
      <w:r w:rsidR="006D4A0B">
        <w:t>u</w:t>
      </w:r>
      <w:r w:rsidR="00A72DA0">
        <w:t xml:space="preserve"> uz taisnīgu tiesu</w:t>
      </w:r>
      <w:r w:rsidR="006D4A0B" w:rsidRPr="006D4A0B">
        <w:t xml:space="preserve"> </w:t>
      </w:r>
      <w:r w:rsidR="006D4A0B">
        <w:t>pārkāpumus</w:t>
      </w:r>
      <w:r w:rsidR="00B57498">
        <w:t>.</w:t>
      </w:r>
    </w:p>
    <w:p w14:paraId="526DCDF6" w14:textId="77777777" w:rsidR="008C0C32" w:rsidRDefault="008C0C32" w:rsidP="00DE6D21">
      <w:pPr>
        <w:spacing w:line="276" w:lineRule="auto"/>
        <w:ind w:firstLine="567"/>
        <w:jc w:val="both"/>
      </w:pPr>
    </w:p>
    <w:p w14:paraId="3E7DF73B" w14:textId="4B6F07B0" w:rsidR="00436EB5" w:rsidRPr="000C5310" w:rsidRDefault="000C5310" w:rsidP="00DE6D21">
      <w:pPr>
        <w:spacing w:line="276" w:lineRule="auto"/>
        <w:ind w:firstLine="567"/>
        <w:jc w:val="both"/>
        <w:rPr>
          <w:i/>
          <w:iCs/>
        </w:rPr>
      </w:pPr>
      <w:r w:rsidRPr="000C5310">
        <w:rPr>
          <w:i/>
          <w:iCs/>
        </w:rPr>
        <w:t>Par Kadastra informācijas sistēmā reģistrēto datu deklaratīvo raksturu</w:t>
      </w:r>
    </w:p>
    <w:p w14:paraId="1B0D0CB4" w14:textId="52F95ADD" w:rsidR="00943C39" w:rsidRDefault="000C5310" w:rsidP="00DE6D21">
      <w:pPr>
        <w:spacing w:line="276" w:lineRule="auto"/>
        <w:ind w:firstLine="567"/>
        <w:jc w:val="both"/>
      </w:pPr>
      <w:r>
        <w:t>[1</w:t>
      </w:r>
      <w:r w:rsidR="00321F5F">
        <w:t>4</w:t>
      </w:r>
      <w:r>
        <w:t>]</w:t>
      </w:r>
      <w:r w:rsidR="008931A9">
        <w:t> </w:t>
      </w:r>
      <w:r w:rsidR="008C0C32" w:rsidRPr="00D36007">
        <w:t>Valsts un pašvaldības iestādes savu funkciju un uzdevumu izpildes nodrošināšanai veido un uztur dažādas elektroniskas datu bāzes jeb</w:t>
      </w:r>
      <w:r w:rsidR="000C5A32">
        <w:t xml:space="preserve"> </w:t>
      </w:r>
      <w:r w:rsidR="008C0C32" w:rsidRPr="00D36007">
        <w:t>valsts informācijas sistēmas</w:t>
      </w:r>
      <w:r w:rsidR="008C0C32">
        <w:t>.</w:t>
      </w:r>
      <w:r w:rsidR="00943C39">
        <w:t xml:space="preserve"> Viena no valsts informācijas sistēmām ir K</w:t>
      </w:r>
      <w:r w:rsidR="00943C39" w:rsidRPr="00A64708">
        <w:t>adastra informācijas sistēma</w:t>
      </w:r>
      <w:r w:rsidR="00943C39">
        <w:t xml:space="preserve">, kuras </w:t>
      </w:r>
      <w:r w:rsidR="00943C39" w:rsidRPr="00D54039">
        <w:t>pārzinis un turētājs ir dienests</w:t>
      </w:r>
      <w:r w:rsidR="00943C39">
        <w:t>.</w:t>
      </w:r>
    </w:p>
    <w:p w14:paraId="74973D8A" w14:textId="5A1E41C4" w:rsidR="00943C39" w:rsidRDefault="00943C39" w:rsidP="00DE6D21">
      <w:pPr>
        <w:spacing w:line="276" w:lineRule="auto"/>
        <w:ind w:firstLine="567"/>
        <w:jc w:val="both"/>
      </w:pPr>
      <w:r>
        <w:t xml:space="preserve">Kadastra likuma </w:t>
      </w:r>
      <w:r w:rsidRPr="002D5F90">
        <w:t>(</w:t>
      </w:r>
      <w:r>
        <w:rPr>
          <w:i/>
          <w:iCs/>
        </w:rPr>
        <w:t xml:space="preserve">šeit un turpmāk </w:t>
      </w:r>
      <w:r w:rsidR="00BD3076">
        <w:rPr>
          <w:i/>
          <w:iCs/>
        </w:rPr>
        <w:t>likums</w:t>
      </w:r>
      <w:r>
        <w:rPr>
          <w:i/>
          <w:iCs/>
        </w:rPr>
        <w:t xml:space="preserve"> citēts </w:t>
      </w:r>
      <w:r w:rsidRPr="00A44D26">
        <w:rPr>
          <w:i/>
          <w:iCs/>
        </w:rPr>
        <w:t>redakcijā, kas bija spēkā no 2019.gada 1.decembra līdz 2021.gada 11.jūlijam</w:t>
      </w:r>
      <w:r w:rsidRPr="002D5F90">
        <w:t>)</w:t>
      </w:r>
      <w:r w:rsidRPr="008931A9">
        <w:t xml:space="preserve"> </w:t>
      </w:r>
      <w:r>
        <w:t>2.pants noteic, ka l</w:t>
      </w:r>
      <w:r w:rsidRPr="00555830">
        <w:t>ikuma mērķis ir nodrošināt sabiedrību ar aktuālu kadastra informāciju par visiem valsts teritorijā esošajiem nekustamajiem īpašumiem, to objektiem, zemes vienības daļām un to īpašniekiem, tiesiskajiem valdītājiem, lietotājiem</w:t>
      </w:r>
      <w:r>
        <w:t>.</w:t>
      </w:r>
    </w:p>
    <w:p w14:paraId="0DDC6EDD" w14:textId="0BDFD1AC" w:rsidR="00943C39" w:rsidRDefault="00943C39" w:rsidP="00DE6D21">
      <w:pPr>
        <w:spacing w:line="276" w:lineRule="auto"/>
        <w:ind w:firstLine="567"/>
        <w:jc w:val="both"/>
      </w:pPr>
      <w:r>
        <w:t>Atbilstoši šā likuma 3.panta pirmajai daļai n</w:t>
      </w:r>
      <w:r w:rsidRPr="00DF2B88">
        <w:t xml:space="preserve">ekustamā īpašuma valsts kadastrs ir vienota uzskaites sistēma, kas, </w:t>
      </w:r>
      <w:r w:rsidR="00CB5AE6">
        <w:t>īstenojot</w:t>
      </w:r>
      <w:r w:rsidR="00CB5AE6" w:rsidRPr="00DF2B88">
        <w:t xml:space="preserve"> </w:t>
      </w:r>
      <w:r w:rsidRPr="00DF2B88">
        <w:t>administratīvus, organizatoriskus un tehnoloģiskus procesus, nodrošina datu iegūšanu par valsts teritorijā esošajiem nekustamajiem īpašumiem, to objektiem, zemes vienības daļām un to īpašniekiem, tiesiskajiem valdītājiem, lietotājiem, kā arī minēto datu uzturēšanu un izmantošanu</w:t>
      </w:r>
      <w:r>
        <w:t xml:space="preserve">. </w:t>
      </w:r>
    </w:p>
    <w:p w14:paraId="7E117E15" w14:textId="77777777" w:rsidR="00943C39" w:rsidRDefault="00943C39" w:rsidP="00DE6D21">
      <w:pPr>
        <w:spacing w:line="276" w:lineRule="auto"/>
        <w:ind w:firstLine="567"/>
        <w:jc w:val="both"/>
      </w:pPr>
      <w:r>
        <w:t>No minētajām normām izriet, ka Kadastra informācijas sistēma ir valsts informācijas sistēma, ar kuras palīdzību sabiedrība tiek nodrošināta ar aktuālu kadastra informāciju.</w:t>
      </w:r>
    </w:p>
    <w:p w14:paraId="49279DDB" w14:textId="001EDD60" w:rsidR="000C5310" w:rsidRDefault="000C5310" w:rsidP="00DE6D21">
      <w:pPr>
        <w:spacing w:line="276" w:lineRule="auto"/>
        <w:ind w:firstLine="720"/>
        <w:jc w:val="both"/>
      </w:pPr>
    </w:p>
    <w:p w14:paraId="182D1C53" w14:textId="394C342D" w:rsidR="003E19D5" w:rsidRDefault="009E7421" w:rsidP="00DE6D21">
      <w:pPr>
        <w:spacing w:line="276" w:lineRule="auto"/>
        <w:ind w:firstLine="567"/>
        <w:jc w:val="both"/>
      </w:pPr>
      <w:r>
        <w:t>[1</w:t>
      </w:r>
      <w:r w:rsidR="00707A6C">
        <w:t>5</w:t>
      </w:r>
      <w:r w:rsidR="008931A9">
        <w:t>] </w:t>
      </w:r>
      <w:r w:rsidR="003E19D5">
        <w:t xml:space="preserve">Atbilstoši Kadastra likuma </w:t>
      </w:r>
      <w:r w:rsidR="003E19D5" w:rsidRPr="00E860D7">
        <w:t>24.panta pirmās daļas 12.punkt</w:t>
      </w:r>
      <w:r w:rsidR="003E19D5">
        <w:t>am</w:t>
      </w:r>
      <w:r w:rsidR="003E19D5" w:rsidRPr="00E860D7">
        <w:t xml:space="preserve"> nekustamā īpašuma objekta noteikšanu ierosina persona, kura lieto inženierbūvi un iesniedz inženierbūves datu deklarāciju, ja inženierbūvei nav reģistrēts īpašnieks vai tiesiskais valdītājs.</w:t>
      </w:r>
    </w:p>
    <w:p w14:paraId="15E88419" w14:textId="3A38A293" w:rsidR="003E19D5" w:rsidRDefault="003E19D5" w:rsidP="00DE6D21">
      <w:pPr>
        <w:spacing w:line="276" w:lineRule="auto"/>
        <w:ind w:firstLine="567"/>
        <w:jc w:val="both"/>
      </w:pPr>
      <w:r>
        <w:t>L</w:t>
      </w:r>
      <w:r w:rsidRPr="00E860D7">
        <w:t>ikuma „Par nekustamā īpašuma ierakstīšanu zemesgrāmatā” 19.panta pirmās daļas 3.punkt</w:t>
      </w:r>
      <w:r>
        <w:t>s noteic, ka</w:t>
      </w:r>
      <w:r w:rsidRPr="00E860D7">
        <w:t xml:space="preserve"> lineāras inženierbūves kā patstāvīgi objekti nav ierakstāmas zemesgrāmatā</w:t>
      </w:r>
      <w:r>
        <w:t>. Atbilstoši Civillikuma 1477.panta otrajai daļai l</w:t>
      </w:r>
      <w:r w:rsidRPr="00AE363B">
        <w:t>ietu tiesības, kas pastāv uz likuma pamata, ir spēkā arī bez ierakstīšanas zemesgrāmatās</w:t>
      </w:r>
      <w:r>
        <w:t xml:space="preserve">. </w:t>
      </w:r>
    </w:p>
    <w:p w14:paraId="474FBE7C" w14:textId="50A2A8D2" w:rsidR="009A06C5" w:rsidRDefault="003E19D5" w:rsidP="00DE6D21">
      <w:pPr>
        <w:spacing w:line="276" w:lineRule="auto"/>
        <w:ind w:firstLine="567"/>
        <w:jc w:val="both"/>
      </w:pPr>
      <w:r>
        <w:t xml:space="preserve">Minētais nozīmē to, ka attiecībā </w:t>
      </w:r>
      <w:r w:rsidR="00CB5AE6">
        <w:t xml:space="preserve">uz </w:t>
      </w:r>
      <w:r>
        <w:t xml:space="preserve">lineārām inženierbūvēm likumdevējs nav uzskatījis par nepieciešamu attiecīgo </w:t>
      </w:r>
      <w:r w:rsidR="00422215">
        <w:t xml:space="preserve">reģistrāciju </w:t>
      </w:r>
      <w:r>
        <w:t xml:space="preserve">apveltīt ar publiskās ticamības principu, kas būtu vērsts uz citu personu (arī labticīga ieguvēja) aizsardzību. Attiecīgi </w:t>
      </w:r>
      <w:r w:rsidRPr="008E598F">
        <w:t>Kadastra informācijas sistēm</w:t>
      </w:r>
      <w:r>
        <w:t xml:space="preserve">ā reģistrētie dati nenodibina īpašuma vai citas lietu tiesības, šie dati </w:t>
      </w:r>
      <w:r w:rsidRPr="00E8585A">
        <w:t>neapstiprina konkrētās personas tiesīb</w:t>
      </w:r>
      <w:r w:rsidR="000C5A32">
        <w:t>as</w:t>
      </w:r>
      <w:r w:rsidRPr="00E8585A">
        <w:t xml:space="preserve"> uz objektu</w:t>
      </w:r>
      <w:r>
        <w:t xml:space="preserve">, kā arī Kadastra informācijas sistēmas ieraksta </w:t>
      </w:r>
      <w:r w:rsidRPr="00E8585A">
        <w:t>esība vai neesība nenodrošina trešās personas aizsardzību pret kļūdainu datu sekām</w:t>
      </w:r>
      <w:r>
        <w:t>.</w:t>
      </w:r>
    </w:p>
    <w:p w14:paraId="48829D62" w14:textId="71B3E2D1" w:rsidR="003E19D5" w:rsidRDefault="003E19D5" w:rsidP="00DE6D21">
      <w:pPr>
        <w:spacing w:line="276" w:lineRule="auto"/>
        <w:ind w:firstLine="567"/>
        <w:jc w:val="both"/>
      </w:pPr>
      <w:r>
        <w:t>Ņemot vērā minēto</w:t>
      </w:r>
      <w:r w:rsidR="000A2494">
        <w:t>,</w:t>
      </w:r>
      <w:r>
        <w:t xml:space="preserve"> Senāts secina, ka</w:t>
      </w:r>
      <w:r w:rsidRPr="00AF6C84">
        <w:t xml:space="preserve"> </w:t>
      </w:r>
      <w:r w:rsidRPr="00C505FC">
        <w:t xml:space="preserve">Kadastra informācijas sistēmas dati </w:t>
      </w:r>
      <w:r>
        <w:t xml:space="preserve">par objekta tiesisko valdītāju </w:t>
      </w:r>
      <w:r w:rsidR="008D5416">
        <w:t xml:space="preserve">ir deklaratīvi un </w:t>
      </w:r>
      <w:r w:rsidR="00CA3422">
        <w:t>tie</w:t>
      </w:r>
      <w:r w:rsidR="009A06C5">
        <w:t xml:space="preserve"> nenodibina tiesības. </w:t>
      </w:r>
      <w:r w:rsidR="00E85947">
        <w:t>Šis ir</w:t>
      </w:r>
      <w:r>
        <w:t xml:space="preserve"> tiesībpolitikas jautājums, kurā tiesa neiejaucas.</w:t>
      </w:r>
    </w:p>
    <w:p w14:paraId="13C828FA" w14:textId="4195494C" w:rsidR="006245B2" w:rsidRDefault="003E19D5" w:rsidP="00DE6D21">
      <w:pPr>
        <w:spacing w:line="276" w:lineRule="auto"/>
        <w:ind w:firstLine="567"/>
        <w:jc w:val="both"/>
      </w:pPr>
      <w:r>
        <w:t xml:space="preserve">Šajā aspektā vēršama uzmanība, ka Senāts jau iepriekš atzinis, ka </w:t>
      </w:r>
      <w:r w:rsidRPr="00014A22">
        <w:t>likumdevējs nav paredzējis, ka tieši ieraksta esība vai neesība ir izšķiroša, konstatējot inženierbūves īpašnieku. To apliecina arī tas,</w:t>
      </w:r>
      <w:r>
        <w:t xml:space="preserve"> </w:t>
      </w:r>
      <w:r w:rsidRPr="00014A22">
        <w:t>ka dienests, pieņemot lēmumu par ieraksta izdarīšanu kadastra informācijas sistēmā, vienīgi pārbauda iesniegtos dokumentus un konstatē, vai tie atbilst</w:t>
      </w:r>
      <w:r>
        <w:t xml:space="preserve"> </w:t>
      </w:r>
      <w:r w:rsidRPr="00014A22">
        <w:t>Ministru kabineta 2012.gada 10.aprīļa noteikumos Nr.</w:t>
      </w:r>
      <w:r>
        <w:t> </w:t>
      </w:r>
      <w:r w:rsidRPr="00014A22">
        <w:t>263 „Kadastra objekta reģistrācijas un kadastra datu aktualizācijas noteikumi” izvirzītajām</w:t>
      </w:r>
      <w:r>
        <w:t xml:space="preserve"> </w:t>
      </w:r>
      <w:r w:rsidRPr="00014A22">
        <w:t xml:space="preserve">prasībām, kāda informācija dienestā sniedzama kadastra objekta un kadastra datu </w:t>
      </w:r>
      <w:r w:rsidRPr="00512E03">
        <w:t>reģistrēšanai</w:t>
      </w:r>
      <w:r w:rsidRPr="00014A22">
        <w:t xml:space="preserve"> un aktualizācijai. Neviens normatīvais akts</w:t>
      </w:r>
      <w:r>
        <w:t xml:space="preserve"> </w:t>
      </w:r>
      <w:r w:rsidRPr="00014A22">
        <w:t>nenoteic, ka īpašuma tiesības tiktu nodibinātas tieši ar ierakstu kadastra informācijas sistēmā</w:t>
      </w:r>
      <w:r>
        <w:t xml:space="preserve"> </w:t>
      </w:r>
      <w:r w:rsidRPr="009C650D">
        <w:rPr>
          <w:i/>
          <w:iCs/>
        </w:rPr>
        <w:t>(</w:t>
      </w:r>
      <w:r w:rsidR="00BD3076" w:rsidRPr="003A1C47">
        <w:rPr>
          <w:i/>
          <w:iCs/>
        </w:rPr>
        <w:t>Senāta</w:t>
      </w:r>
      <w:r w:rsidR="00BD3076">
        <w:rPr>
          <w:i/>
          <w:iCs/>
        </w:rPr>
        <w:t xml:space="preserve"> </w:t>
      </w:r>
      <w:r w:rsidRPr="009C650D">
        <w:rPr>
          <w:i/>
          <w:iCs/>
        </w:rPr>
        <w:t>2017.gada 10.aprīļa lēmuma lietā Nr. SKA-838/2017</w:t>
      </w:r>
      <w:r w:rsidR="00BD3076">
        <w:rPr>
          <w:i/>
          <w:iCs/>
        </w:rPr>
        <w:t>,</w:t>
      </w:r>
      <w:r w:rsidRPr="009C650D">
        <w:rPr>
          <w:i/>
          <w:iCs/>
        </w:rPr>
        <w:t xml:space="preserve"> A420191615</w:t>
      </w:r>
      <w:r w:rsidR="00BD3076">
        <w:rPr>
          <w:i/>
          <w:iCs/>
        </w:rPr>
        <w:t>,</w:t>
      </w:r>
      <w:r w:rsidRPr="009C650D">
        <w:rPr>
          <w:i/>
          <w:iCs/>
        </w:rPr>
        <w:t xml:space="preserve"> 20.punkts)</w:t>
      </w:r>
      <w:r>
        <w:t>.</w:t>
      </w:r>
      <w:r w:rsidR="00866C7E">
        <w:t xml:space="preserve"> Tāpat </w:t>
      </w:r>
      <w:r w:rsidR="006245B2">
        <w:t xml:space="preserve">Senāts jau iepriekš norādījis, ka dienestam </w:t>
      </w:r>
      <w:r w:rsidR="00252BE1">
        <w:t>nav</w:t>
      </w:r>
      <w:r w:rsidR="006245B2" w:rsidRPr="003C7FFD">
        <w:t xml:space="preserve"> kompetence izvērtēt to dokumentu tiesiskumu, uz kuru pamata kadastra dati</w:t>
      </w:r>
      <w:r w:rsidR="006245B2">
        <w:t xml:space="preserve"> </w:t>
      </w:r>
      <w:r w:rsidR="006245B2" w:rsidRPr="003C7FFD">
        <w:t>Kadastra informācijas sistēmā reģistrēti vai aktualizēti</w:t>
      </w:r>
      <w:r w:rsidR="006245B2">
        <w:t xml:space="preserve"> </w:t>
      </w:r>
      <w:r w:rsidR="006245B2" w:rsidRPr="003A1C47">
        <w:t>(</w:t>
      </w:r>
      <w:r w:rsidR="006245B2" w:rsidRPr="003A1C47">
        <w:rPr>
          <w:i/>
          <w:iCs/>
        </w:rPr>
        <w:t>Senāta</w:t>
      </w:r>
      <w:r w:rsidR="006245B2">
        <w:rPr>
          <w:i/>
          <w:iCs/>
        </w:rPr>
        <w:t xml:space="preserve"> </w:t>
      </w:r>
      <w:r w:rsidR="006245B2" w:rsidRPr="003A1C47">
        <w:rPr>
          <w:i/>
          <w:iCs/>
        </w:rPr>
        <w:t>202</w:t>
      </w:r>
      <w:r w:rsidR="006245B2">
        <w:rPr>
          <w:i/>
          <w:iCs/>
        </w:rPr>
        <w:t>3</w:t>
      </w:r>
      <w:r w:rsidR="006245B2" w:rsidRPr="003A1C47">
        <w:rPr>
          <w:i/>
          <w:iCs/>
        </w:rPr>
        <w:t xml:space="preserve">.gada </w:t>
      </w:r>
      <w:r w:rsidR="006245B2">
        <w:rPr>
          <w:i/>
          <w:iCs/>
        </w:rPr>
        <w:t xml:space="preserve">28.februāra sprieduma lietā Nr. SKA-12/2023, </w:t>
      </w:r>
      <w:hyperlink r:id="rId11" w:history="1">
        <w:r w:rsidR="006245B2" w:rsidRPr="008931A9">
          <w:rPr>
            <w:rStyle w:val="Hyperlink"/>
            <w:i/>
            <w:iCs/>
          </w:rPr>
          <w:t>ECLI:LV:AT:2023:0228.A420300317.10.S</w:t>
        </w:r>
      </w:hyperlink>
      <w:r w:rsidR="006245B2">
        <w:rPr>
          <w:i/>
          <w:iCs/>
        </w:rPr>
        <w:t>, 19.punkts).</w:t>
      </w:r>
    </w:p>
    <w:p w14:paraId="20ECCA4E" w14:textId="771A86A2" w:rsidR="00B05103" w:rsidRDefault="006245B2" w:rsidP="00DE6D21">
      <w:pPr>
        <w:spacing w:line="276" w:lineRule="auto"/>
        <w:ind w:firstLine="567"/>
        <w:jc w:val="both"/>
      </w:pPr>
      <w:r>
        <w:t xml:space="preserve">Atbilstoši Administratīvā procesa likuma 103.panta pirmajai daļai </w:t>
      </w:r>
      <w:r w:rsidRPr="00C674F5">
        <w:t>Administratīvā procesa tiesā būtība</w:t>
      </w:r>
      <w:r w:rsidR="00D71DE1">
        <w:t xml:space="preserve"> </w:t>
      </w:r>
      <w:r w:rsidRPr="00C674F5">
        <w:t>ir tiesas kontrole pār iestādes faktiskās rīcības tiesiskumu</w:t>
      </w:r>
      <w:r w:rsidR="00D71DE1">
        <w:t>, bet a</w:t>
      </w:r>
      <w:r>
        <w:t>dministratīvā procesa ietvaros tiesas kompetencē neietilpst darījuma dalībnieku civiltiesisko attiecību</w:t>
      </w:r>
      <w:r w:rsidR="009815F8">
        <w:t xml:space="preserve"> </w:t>
      </w:r>
      <w:r>
        <w:t>vērtēšana</w:t>
      </w:r>
      <w:r w:rsidR="009815F8">
        <w:t xml:space="preserve"> un civiltiesisko strīdu izšķiršana</w:t>
      </w:r>
      <w:r>
        <w:t xml:space="preserve">. </w:t>
      </w:r>
      <w:r w:rsidR="00C45E1D">
        <w:t xml:space="preserve">Senāts </w:t>
      </w:r>
      <w:r w:rsidR="00664C09">
        <w:t>par nepamatot</w:t>
      </w:r>
      <w:r w:rsidR="00CB5AE6">
        <w:t>iem</w:t>
      </w:r>
      <w:r w:rsidR="00664C09">
        <w:t xml:space="preserve"> atzīst</w:t>
      </w:r>
      <w:r w:rsidR="00C45E1D">
        <w:t xml:space="preserve"> kasator</w:t>
      </w:r>
      <w:r w:rsidR="00B05103">
        <w:t>u</w:t>
      </w:r>
      <w:r w:rsidR="00C45E1D">
        <w:t xml:space="preserve"> </w:t>
      </w:r>
      <w:r w:rsidR="00B05103">
        <w:t xml:space="preserve">viedokļus, ka </w:t>
      </w:r>
      <w:r w:rsidR="00252BE1">
        <w:t xml:space="preserve">izskatāmajā </w:t>
      </w:r>
      <w:r w:rsidR="00B05103">
        <w:t>lietā tiek risināts īpašumtiesību strīds</w:t>
      </w:r>
      <w:r w:rsidR="00CB1750">
        <w:t>, dienestam atņemot īpašumtiesības un tiesisko valdījumu.</w:t>
      </w:r>
    </w:p>
    <w:p w14:paraId="0A140068" w14:textId="77777777" w:rsidR="00B05103" w:rsidRDefault="00B05103" w:rsidP="00DE6D21">
      <w:pPr>
        <w:spacing w:line="276" w:lineRule="auto"/>
        <w:ind w:firstLine="567"/>
        <w:jc w:val="both"/>
      </w:pPr>
    </w:p>
    <w:p w14:paraId="640387F2" w14:textId="52A807C1" w:rsidR="001667BB" w:rsidRDefault="009B62F9" w:rsidP="00DE6D21">
      <w:pPr>
        <w:spacing w:line="276" w:lineRule="auto"/>
        <w:ind w:firstLine="567"/>
        <w:jc w:val="both"/>
      </w:pPr>
      <w:r w:rsidRPr="009B62F9">
        <w:rPr>
          <w:i/>
          <w:iCs/>
        </w:rPr>
        <w:t>Par Kadastra likuma 93.panta piemērošanu</w:t>
      </w:r>
    </w:p>
    <w:p w14:paraId="5322B81C" w14:textId="195DF859" w:rsidR="001667BB" w:rsidRDefault="00456A88" w:rsidP="00DE6D21">
      <w:pPr>
        <w:spacing w:line="276" w:lineRule="auto"/>
        <w:ind w:firstLine="567"/>
        <w:jc w:val="both"/>
      </w:pPr>
      <w:r>
        <w:rPr>
          <w:bCs/>
        </w:rPr>
        <w:t>[1</w:t>
      </w:r>
      <w:r w:rsidR="00085D7B">
        <w:rPr>
          <w:bCs/>
        </w:rPr>
        <w:t>6</w:t>
      </w:r>
      <w:r>
        <w:rPr>
          <w:bCs/>
        </w:rPr>
        <w:t>]</w:t>
      </w:r>
      <w:r w:rsidR="008931A9">
        <w:rPr>
          <w:bCs/>
        </w:rPr>
        <w:t> </w:t>
      </w:r>
      <w:r w:rsidR="00493A17">
        <w:t>Kadastra likuma 93.pants noteic</w:t>
      </w:r>
      <w:r w:rsidR="000C5A32">
        <w:t>:</w:t>
      </w:r>
      <w:r w:rsidR="00493A17">
        <w:t xml:space="preserve"> ja </w:t>
      </w:r>
      <w:r w:rsidR="00493A17" w:rsidRPr="00A01B47">
        <w:t>dienests konstatējis kadastra datu</w:t>
      </w:r>
      <w:r w:rsidR="00493A17">
        <w:t xml:space="preserve"> </w:t>
      </w:r>
      <w:r w:rsidR="00493A17" w:rsidRPr="00A01B47">
        <w:t>neatbilstību dokumentiem vai cita veida ziņām, uz kuru pamata kadastra dati reģistrēti vai</w:t>
      </w:r>
      <w:r w:rsidR="00493A17">
        <w:t xml:space="preserve"> </w:t>
      </w:r>
      <w:r w:rsidR="00493A17" w:rsidRPr="00A01B47">
        <w:t>aktualizēti, tas normatīvajos aktos noteiktajā termiņā izlabo kļūdainos kadastra datus.</w:t>
      </w:r>
    </w:p>
    <w:p w14:paraId="0A8EE6CB" w14:textId="7F3F6620" w:rsidR="001667BB" w:rsidRDefault="00493A17" w:rsidP="00DE6D21">
      <w:pPr>
        <w:spacing w:line="276" w:lineRule="auto"/>
        <w:ind w:firstLine="567"/>
        <w:jc w:val="both"/>
      </w:pPr>
      <w:r w:rsidRPr="00A01B47">
        <w:t>Senāta</w:t>
      </w:r>
      <w:r>
        <w:t xml:space="preserve"> </w:t>
      </w:r>
      <w:r w:rsidRPr="00A01B47">
        <w:t>judikatūrā, interpretējot minēto normu, skaidrots, ka tās mērķis ir noteikt dienestam pienākumu</w:t>
      </w:r>
      <w:r>
        <w:t xml:space="preserve"> </w:t>
      </w:r>
      <w:r w:rsidRPr="00A01B47">
        <w:t>bez maksas labot dienesta pieļautās kļūdas situācijā, kad konstatējama kadastra datu neatbilstība</w:t>
      </w:r>
      <w:r>
        <w:t xml:space="preserve"> </w:t>
      </w:r>
      <w:r w:rsidRPr="00A01B47">
        <w:t>tiem dokumentiem, uz kuru pamata dati reģistrēti vai aktualizēti. Proti, vispārējais princips ir</w:t>
      </w:r>
      <w:r>
        <w:t xml:space="preserve"> </w:t>
      </w:r>
      <w:r w:rsidRPr="00A01B47">
        <w:t>tāds, ka dienests veic kadastra datu aktualizāciju tikai tad, ja ir saņemts personas</w:t>
      </w:r>
      <w:r>
        <w:t xml:space="preserve"> </w:t>
      </w:r>
      <w:r w:rsidRPr="00A01B47">
        <w:t>iesniegums, kas pamato kadastru datu aktualizācijas nepieciešamību. Savukārt pēc savas</w:t>
      </w:r>
      <w:r>
        <w:t xml:space="preserve"> </w:t>
      </w:r>
      <w:r w:rsidRPr="00A01B47">
        <w:t>iniciatīvas dienests var veikt kadastra datu labošanu vienīgi tad, ja dienests pats ir konstatējis</w:t>
      </w:r>
      <w:r>
        <w:t xml:space="preserve"> </w:t>
      </w:r>
      <w:r w:rsidRPr="00A01B47">
        <w:t>savu kļūdu, ievadot datus no tā rīcībā esošajiem dokumentiem (</w:t>
      </w:r>
      <w:r w:rsidRPr="00A01B47">
        <w:rPr>
          <w:i/>
          <w:iCs/>
        </w:rPr>
        <w:t>Senāta 2021.gada 9.jūnija</w:t>
      </w:r>
      <w:r>
        <w:rPr>
          <w:i/>
          <w:iCs/>
        </w:rPr>
        <w:t xml:space="preserve"> </w:t>
      </w:r>
      <w:r w:rsidRPr="00A01B47">
        <w:rPr>
          <w:i/>
          <w:iCs/>
        </w:rPr>
        <w:t>sprieduma lietā Nr.</w:t>
      </w:r>
      <w:r w:rsidR="00BD3076">
        <w:rPr>
          <w:i/>
          <w:iCs/>
        </w:rPr>
        <w:t> </w:t>
      </w:r>
      <w:r w:rsidRPr="00A01B47">
        <w:rPr>
          <w:i/>
          <w:iCs/>
        </w:rPr>
        <w:t xml:space="preserve">SKA-230/2021, </w:t>
      </w:r>
      <w:hyperlink r:id="rId12" w:history="1">
        <w:r w:rsidRPr="008931A9">
          <w:rPr>
            <w:rStyle w:val="Hyperlink"/>
            <w:i/>
            <w:iCs/>
          </w:rPr>
          <w:t>ECLI:LV:AT:2021:0609.A420140818.8.S</w:t>
        </w:r>
      </w:hyperlink>
      <w:r w:rsidRPr="00A01B47">
        <w:rPr>
          <w:i/>
          <w:iCs/>
        </w:rPr>
        <w:t>, 8., 11.punkts</w:t>
      </w:r>
      <w:r w:rsidRPr="00A01B47">
        <w:t>).</w:t>
      </w:r>
    </w:p>
    <w:p w14:paraId="6CFFDE78" w14:textId="57192224" w:rsidR="001667BB" w:rsidRDefault="00493A17" w:rsidP="00DE6D21">
      <w:pPr>
        <w:spacing w:line="276" w:lineRule="auto"/>
        <w:ind w:firstLine="567"/>
        <w:jc w:val="both"/>
      </w:pPr>
      <w:r w:rsidRPr="00E82137">
        <w:t xml:space="preserve">Tādējādi, </w:t>
      </w:r>
      <w:r>
        <w:t>Kadastra likuma 93.panta piemērošanas priekšnoteikums ir dienesta konstatējums</w:t>
      </w:r>
      <w:r w:rsidRPr="00E82137">
        <w:t>, ka kadastra dati neatbilst tiem dokumentiem, uz</w:t>
      </w:r>
      <w:r>
        <w:t xml:space="preserve"> </w:t>
      </w:r>
      <w:r w:rsidRPr="00E82137">
        <w:t>kuru pamata tie reģistrēti vai aktualizēti</w:t>
      </w:r>
      <w:r>
        <w:t>.</w:t>
      </w:r>
      <w:r w:rsidR="00367F6E">
        <w:t xml:space="preserve"> </w:t>
      </w:r>
      <w:r>
        <w:t>Senāts jau iepriekš atzinis, ka, ņ</w:t>
      </w:r>
      <w:r w:rsidRPr="00B65D30">
        <w:t>emot vērā minēto publiski tiesisko interesi uz aktuālu</w:t>
      </w:r>
      <w:r>
        <w:t xml:space="preserve"> </w:t>
      </w:r>
      <w:r w:rsidRPr="00B65D30">
        <w:t>kadastra informāciju, nav noteikts ierobežojums laikā, kurā dienestam atbilstoši</w:t>
      </w:r>
      <w:r>
        <w:t xml:space="preserve"> </w:t>
      </w:r>
      <w:r w:rsidRPr="00B65D30">
        <w:t>Kadastra likuma 93.pantam būtu pieļaujams izlabo</w:t>
      </w:r>
      <w:r>
        <w:t>t</w:t>
      </w:r>
      <w:r w:rsidRPr="00B65D30">
        <w:t xml:space="preserve"> kļūdainos kadastra datus, tos aktualizējot</w:t>
      </w:r>
      <w:r>
        <w:t xml:space="preserve"> </w:t>
      </w:r>
      <w:r w:rsidRPr="002D5F90">
        <w:t>(</w:t>
      </w:r>
      <w:r w:rsidRPr="000613A0">
        <w:rPr>
          <w:i/>
          <w:iCs/>
        </w:rPr>
        <w:t>Senāta 2023.gada 28.februāra sprieduma lietā Nr.</w:t>
      </w:r>
      <w:r w:rsidR="00CB5AE6">
        <w:rPr>
          <w:i/>
          <w:iCs/>
        </w:rPr>
        <w:t> </w:t>
      </w:r>
      <w:r w:rsidRPr="000613A0">
        <w:rPr>
          <w:i/>
          <w:iCs/>
        </w:rPr>
        <w:t xml:space="preserve">SKA-12/2023, </w:t>
      </w:r>
      <w:hyperlink r:id="rId13" w:history="1">
        <w:r w:rsidRPr="008931A9">
          <w:rPr>
            <w:rStyle w:val="Hyperlink"/>
            <w:i/>
            <w:iCs/>
          </w:rPr>
          <w:t>ECLI:LV:AT:2023:0228.A420300317.10.S</w:t>
        </w:r>
      </w:hyperlink>
      <w:r w:rsidRPr="000613A0">
        <w:rPr>
          <w:i/>
          <w:iCs/>
        </w:rPr>
        <w:t>, 26.punkts</w:t>
      </w:r>
      <w:r w:rsidRPr="002D5F90">
        <w:t>)</w:t>
      </w:r>
      <w:r w:rsidRPr="008931A9">
        <w:t xml:space="preserve">. </w:t>
      </w:r>
    </w:p>
    <w:p w14:paraId="11FA7C68" w14:textId="0924D842" w:rsidR="008C33D6" w:rsidRDefault="00EC7190" w:rsidP="00DE6D21">
      <w:pPr>
        <w:spacing w:line="276" w:lineRule="auto"/>
        <w:ind w:firstLine="567"/>
        <w:jc w:val="both"/>
      </w:pPr>
      <w:r>
        <w:t>Senāts papildus norāda, ka Kadastra</w:t>
      </w:r>
      <w:r w:rsidR="00252BE1">
        <w:t xml:space="preserve"> likuma</w:t>
      </w:r>
      <w:r>
        <w:t xml:space="preserve"> 93.pant</w:t>
      </w:r>
      <w:r w:rsidR="00252BE1">
        <w:t>s</w:t>
      </w:r>
      <w:r>
        <w:t xml:space="preserve"> </w:t>
      </w:r>
      <w:r w:rsidR="00252BE1">
        <w:t>interpretējams</w:t>
      </w:r>
      <w:r w:rsidR="0060103D">
        <w:t xml:space="preserve"> sistēmisk</w:t>
      </w:r>
      <w:r w:rsidR="00245710">
        <w:t>i</w:t>
      </w:r>
      <w:r w:rsidR="008675FD">
        <w:t xml:space="preserve"> </w:t>
      </w:r>
      <w:r w:rsidR="00DC6F15">
        <w:t xml:space="preserve">kopsakarā </w:t>
      </w:r>
      <w:r w:rsidR="008675FD">
        <w:t xml:space="preserve">ar </w:t>
      </w:r>
      <w:r w:rsidR="005471BD">
        <w:t>Valsts informācijas sistēmu likum</w:t>
      </w:r>
      <w:r w:rsidR="00930CC6">
        <w:t>u</w:t>
      </w:r>
      <w:r w:rsidR="00252BE1">
        <w:t>.</w:t>
      </w:r>
    </w:p>
    <w:p w14:paraId="1A6B5138" w14:textId="7A1F748D" w:rsidR="008675FD" w:rsidRDefault="00C54F32" w:rsidP="00DE6D21">
      <w:pPr>
        <w:spacing w:line="276" w:lineRule="auto"/>
        <w:ind w:firstLine="567"/>
        <w:jc w:val="both"/>
      </w:pPr>
      <w:r>
        <w:t>Atbilstoši Valsts informācijas sistēmu likuma 8.panta pirmajam punktam v</w:t>
      </w:r>
      <w:r w:rsidRPr="005A6649">
        <w:t>alsts informācijas sistēmas turētājs saskaņā ar normatīvajiem aktiem nodrošina un atbild par</w:t>
      </w:r>
      <w:r>
        <w:t xml:space="preserve"> </w:t>
      </w:r>
      <w:r w:rsidRPr="005A6649">
        <w:t>datu vākšanu, reģistrēšanu, ievadīšanu, apstrādi, glabāšanu, izmantošanu, pārraidīšanu, publicēšanu, atbilstību iesniegtajiem datiem, aktualizēšanu, labošanu, kā arī datu kvalitāti valsts informācijas sistēmā</w:t>
      </w:r>
      <w:r>
        <w:t xml:space="preserve">. Savukārt minētā likuma 9.pants noteic datu subjekta tiesības </w:t>
      </w:r>
      <w:r w:rsidRPr="00D41066">
        <w:t>paziņot valsts informācijas sistēmas turētājam par pamanītajām nepilnībām datos, kas uz to attiecas, un pieprasīt šo datu labošanu</w:t>
      </w:r>
      <w:r>
        <w:t xml:space="preserve">, kā arī </w:t>
      </w:r>
      <w:r w:rsidRPr="00D41066">
        <w:t>pienākum</w:t>
      </w:r>
      <w:r>
        <w:t>u</w:t>
      </w:r>
      <w:r w:rsidRPr="00D41066">
        <w:t xml:space="preserve"> sniegt pilnīgu un patiesu informāciju normatīvajos aktos noteiktajā kārtībā par sevi un sev piekritīgajiem reģistrējamiem objektiem</w:t>
      </w:r>
      <w:r>
        <w:t>.</w:t>
      </w:r>
      <w:r w:rsidR="00EC5BEB">
        <w:t xml:space="preserve"> </w:t>
      </w:r>
    </w:p>
    <w:p w14:paraId="5C877A32" w14:textId="2609BC6B" w:rsidR="00EC5BEB" w:rsidRDefault="00EC5BEB" w:rsidP="00DE6D21">
      <w:pPr>
        <w:spacing w:line="276" w:lineRule="auto"/>
        <w:ind w:firstLine="567"/>
        <w:jc w:val="both"/>
      </w:pPr>
      <w:r>
        <w:t>Tātad Valsts informācijas sistēmu likums noteic, ka valsts informācijas sistēmas turētājs atbild par datu atbilstību iesniegtajiem datiem, to aktualizēšanu un labošanu, kā arī paredz datu subjekta pienākumu sniegt pilnīgu un patiesu informāciju par sev piekritīgajiem reģistrējamiem objektiem un tiesības pieprasīt datu labošanu. Turklāt Valsts informācijas sistēmu likums ne</w:t>
      </w:r>
      <w:r w:rsidR="00DC6F15">
        <w:t>ierobežo</w:t>
      </w:r>
      <w:r>
        <w:t xml:space="preserve"> termiņu</w:t>
      </w:r>
      <w:r w:rsidR="00DC6F15">
        <w:t>, kādā</w:t>
      </w:r>
      <w:r>
        <w:t xml:space="preserve"> datu subjekta</w:t>
      </w:r>
      <w:r w:rsidR="00DC6F15">
        <w:t>m ir</w:t>
      </w:r>
      <w:r>
        <w:t xml:space="preserve"> tiesīb</w:t>
      </w:r>
      <w:r w:rsidR="00DC6F15">
        <w:t>as</w:t>
      </w:r>
      <w:r>
        <w:t xml:space="preserve"> lūgt datu labošanu un v</w:t>
      </w:r>
      <w:r w:rsidRPr="005A6649">
        <w:t>alsts informācijas sistēmas turētāj</w:t>
      </w:r>
      <w:r>
        <w:t>a</w:t>
      </w:r>
      <w:r w:rsidR="00DC6F15">
        <w:t>m ir</w:t>
      </w:r>
      <w:r>
        <w:t xml:space="preserve"> pienākum</w:t>
      </w:r>
      <w:r w:rsidR="00DC6F15">
        <w:t>s</w:t>
      </w:r>
      <w:r>
        <w:t xml:space="preserve"> labot kļūdainus datus.</w:t>
      </w:r>
    </w:p>
    <w:p w14:paraId="7051FF95" w14:textId="1B433892" w:rsidR="00B43973" w:rsidRDefault="00F362DF" w:rsidP="00DE6D21">
      <w:pPr>
        <w:spacing w:line="276" w:lineRule="auto"/>
        <w:ind w:firstLine="567"/>
        <w:jc w:val="both"/>
      </w:pPr>
      <w:r>
        <w:t>No Valsts informācijas sistēmu likum</w:t>
      </w:r>
      <w:r w:rsidR="00590DCA">
        <w:t xml:space="preserve">a konstatējams likumdevēja mērķis – reģistrēt </w:t>
      </w:r>
      <w:r w:rsidR="00646CEC">
        <w:t xml:space="preserve">un uzglabāt </w:t>
      </w:r>
      <w:r w:rsidR="00590DCA">
        <w:t>patiesu</w:t>
      </w:r>
      <w:r w:rsidR="001510C1">
        <w:t xml:space="preserve"> un aktuālu</w:t>
      </w:r>
      <w:r w:rsidR="00590DCA">
        <w:t xml:space="preserve"> informāciju</w:t>
      </w:r>
      <w:r w:rsidR="00E94556">
        <w:t xml:space="preserve"> visās valsts informācijas sistēmās</w:t>
      </w:r>
      <w:r w:rsidR="00183B11">
        <w:t>, savukārt</w:t>
      </w:r>
      <w:r w:rsidR="0023732C">
        <w:t xml:space="preserve"> kārtība, kā </w:t>
      </w:r>
      <w:r w:rsidR="008037DB">
        <w:t xml:space="preserve">informācija </w:t>
      </w:r>
      <w:r w:rsidR="0023732C">
        <w:t>tiek reģistrēta</w:t>
      </w:r>
      <w:r w:rsidR="008037DB">
        <w:t xml:space="preserve">, aktualizēta vai labota </w:t>
      </w:r>
      <w:r w:rsidR="007E1E05">
        <w:t xml:space="preserve">tiek noteikta attiecīgās </w:t>
      </w:r>
      <w:r w:rsidR="004D659A">
        <w:t>jomas</w:t>
      </w:r>
      <w:r w:rsidR="007E1E05">
        <w:t xml:space="preserve"> </w:t>
      </w:r>
      <w:r w:rsidR="00512E03">
        <w:t>tiesību</w:t>
      </w:r>
      <w:r w:rsidR="00CB5AE6">
        <w:t xml:space="preserve"> </w:t>
      </w:r>
      <w:r w:rsidR="006868FA">
        <w:t>aktos</w:t>
      </w:r>
      <w:r w:rsidR="007E1E05">
        <w:t>.</w:t>
      </w:r>
      <w:r w:rsidR="0019796E">
        <w:t xml:space="preserve"> </w:t>
      </w:r>
      <w:r w:rsidR="001C6803">
        <w:t>Tikai likumdevēja kompetencē ir noteikt, kuri</w:t>
      </w:r>
      <w:r w:rsidR="005B63E9">
        <w:t xml:space="preserve"> valsts informācijas sistēmā reģistrējamie dati ir tiesīb</w:t>
      </w:r>
      <w:r w:rsidR="007130D4">
        <w:t>as</w:t>
      </w:r>
      <w:r w:rsidR="005B63E9">
        <w:t xml:space="preserve"> nodibinoši un kuri ir tikai deklaratīvi.</w:t>
      </w:r>
    </w:p>
    <w:p w14:paraId="3DB47459" w14:textId="0FB2F318" w:rsidR="001667BB" w:rsidRDefault="00834C9D" w:rsidP="00DE6D21">
      <w:pPr>
        <w:spacing w:line="276" w:lineRule="auto"/>
        <w:ind w:firstLine="567"/>
        <w:jc w:val="both"/>
      </w:pPr>
      <w:r>
        <w:t>Izskatāmajā gadījumā</w:t>
      </w:r>
      <w:r w:rsidR="002547B5">
        <w:t xml:space="preserve"> kārtība, kā</w:t>
      </w:r>
      <w:r w:rsidR="00252BE1">
        <w:t>dā</w:t>
      </w:r>
      <w:r w:rsidR="002547B5">
        <w:t xml:space="preserve"> tiek reģistrēti, aktualizēti un laboti dati par inženierbūvēm</w:t>
      </w:r>
      <w:r w:rsidR="00CB5AE6">
        <w:t>,</w:t>
      </w:r>
      <w:r w:rsidR="002547B5">
        <w:t xml:space="preserve"> noteikta Kadastra likumā</w:t>
      </w:r>
      <w:r w:rsidR="00195615">
        <w:t xml:space="preserve">. </w:t>
      </w:r>
      <w:r w:rsidR="006F7667">
        <w:t>Kadastra likuma</w:t>
      </w:r>
      <w:r w:rsidR="00497D17">
        <w:t xml:space="preserve"> 93.p</w:t>
      </w:r>
      <w:r w:rsidR="00D676DC">
        <w:t>ants</w:t>
      </w:r>
      <w:r w:rsidR="00497D17">
        <w:t>, kā norādīts iepriekš, n</w:t>
      </w:r>
      <w:r w:rsidR="00DC6F15">
        <w:t>e</w:t>
      </w:r>
      <w:r w:rsidR="00497D17">
        <w:t xml:space="preserve">ierobežo </w:t>
      </w:r>
      <w:r w:rsidR="00AE1990">
        <w:t xml:space="preserve">laikā </w:t>
      </w:r>
      <w:r w:rsidR="00DC6F15">
        <w:t>un nenosaka</w:t>
      </w:r>
      <w:r w:rsidR="00AE1990">
        <w:t xml:space="preserve"> konkrēt</w:t>
      </w:r>
      <w:r w:rsidR="00DC6F15">
        <w:t>u</w:t>
      </w:r>
      <w:r w:rsidR="00AE1990">
        <w:t xml:space="preserve"> proces</w:t>
      </w:r>
      <w:r w:rsidR="00DC6F15">
        <w:t xml:space="preserve">a veidu </w:t>
      </w:r>
      <w:r w:rsidR="00DC6F15" w:rsidRPr="00DC6F15">
        <w:t>kļūdainu datu labošan</w:t>
      </w:r>
      <w:r w:rsidR="00DC6F15">
        <w:t>ai</w:t>
      </w:r>
      <w:r w:rsidR="00AE1990">
        <w:t xml:space="preserve">. </w:t>
      </w:r>
      <w:r w:rsidR="00493A17">
        <w:t>Ievērojot minēto, lietā nav nozīmes kasatoru iebildumiem, ka Kadastra likuma 93.panta piemērošanu dienests veicis, izskatot trešo personu apstrīdēšanas iesniegumus, ka</w:t>
      </w:r>
      <w:r w:rsidR="007130D4">
        <w:t>d</w:t>
      </w:r>
      <w:r w:rsidR="00493A17">
        <w:t xml:space="preserve"> bija beidzies procesuālais termiņš 2017.gada 4.jūlija faktiskās rīcības apstrīdēšanai</w:t>
      </w:r>
      <w:r w:rsidR="007130D4">
        <w:t>,</w:t>
      </w:r>
      <w:r w:rsidR="005D39A8">
        <w:t xml:space="preserve"> vai</w:t>
      </w:r>
      <w:r w:rsidR="000218AB">
        <w:t xml:space="preserve"> ka trešās personas 2020.gada 14.jūlijā bija ies</w:t>
      </w:r>
      <w:r w:rsidR="00F729B9">
        <w:t>n</w:t>
      </w:r>
      <w:r w:rsidR="000218AB">
        <w:t>iegušas jaunu</w:t>
      </w:r>
      <w:r w:rsidR="00F729B9">
        <w:t xml:space="preserve"> grafisko pielikumu</w:t>
      </w:r>
      <w:r w:rsidR="00493A17">
        <w:t>. Senāts norāda</w:t>
      </w:r>
      <w:r w:rsidR="008931A9">
        <w:t>:</w:t>
      </w:r>
      <w:r w:rsidR="00493A17">
        <w:t xml:space="preserve"> tiklīdz dienesta rīcībā ir informācija par reģistrēto kadastra datu neatbilstību, tam ir pienākums šo kļūdu labot, lai nodrošinātu, ka valsts informācijas sistēmā atrodas patiesa un aktuāla informācija par reģistrēto objektu.</w:t>
      </w:r>
      <w:r w:rsidR="00E93491">
        <w:t xml:space="preserve"> </w:t>
      </w:r>
      <w:r w:rsidR="00CD5BF8">
        <w:t>Ir pilnīgi saprotams, ka informācija par kļūdaini reģistrētiem datiem dienesta rīcībā var nonākt gan pēc datu subjekta pieteikuma, gan arī kāda administratīvā procesa ietvaros, datu subjektiem</w:t>
      </w:r>
      <w:r w:rsidR="004C2C38">
        <w:t xml:space="preserve"> iesniedzot pierādījumus datu aktualizācijas procesā u</w:t>
      </w:r>
      <w:r w:rsidR="007130D4">
        <w:t>.</w:t>
      </w:r>
      <w:r w:rsidR="004C2C38">
        <w:t xml:space="preserve">tml. </w:t>
      </w:r>
      <w:r w:rsidR="00E93491">
        <w:t>Ievērojot minēto</w:t>
      </w:r>
      <w:r w:rsidR="00C85277">
        <w:t>,</w:t>
      </w:r>
      <w:r w:rsidR="00E93491">
        <w:t xml:space="preserve"> </w:t>
      </w:r>
      <w:r w:rsidR="00C85277">
        <w:t xml:space="preserve">nav pamatoti </w:t>
      </w:r>
      <w:r w:rsidR="00E93491">
        <w:t xml:space="preserve">kasatoru </w:t>
      </w:r>
      <w:r w:rsidR="00C85277">
        <w:t>apsvērumi par Kadastra likuma 93.panta nepiemērojamību</w:t>
      </w:r>
      <w:r w:rsidR="00252566">
        <w:t xml:space="preserve"> šajā lietā</w:t>
      </w:r>
      <w:r w:rsidR="00C85277">
        <w:t>.</w:t>
      </w:r>
    </w:p>
    <w:p w14:paraId="5D052149" w14:textId="4EE0433D" w:rsidR="009B62F9" w:rsidRDefault="009B62F9" w:rsidP="00DE6D21">
      <w:pPr>
        <w:spacing w:line="276" w:lineRule="auto"/>
        <w:ind w:firstLine="567"/>
        <w:jc w:val="both"/>
        <w:rPr>
          <w:bCs/>
        </w:rPr>
      </w:pPr>
    </w:p>
    <w:p w14:paraId="33DA892E" w14:textId="5CE66F61" w:rsidR="009E310F" w:rsidRPr="005525E7" w:rsidRDefault="002947AD" w:rsidP="00DE6D21">
      <w:pPr>
        <w:spacing w:line="276" w:lineRule="auto"/>
        <w:ind w:firstLine="567"/>
        <w:jc w:val="both"/>
        <w:rPr>
          <w:bCs/>
          <w:i/>
          <w:iCs/>
        </w:rPr>
      </w:pPr>
      <w:r w:rsidRPr="005525E7">
        <w:rPr>
          <w:bCs/>
          <w:i/>
          <w:iCs/>
        </w:rPr>
        <w:t>Par</w:t>
      </w:r>
      <w:r w:rsidR="005525E7" w:rsidRPr="005525E7">
        <w:rPr>
          <w:bCs/>
          <w:i/>
          <w:iCs/>
        </w:rPr>
        <w:t xml:space="preserve"> </w:t>
      </w:r>
      <w:r w:rsidR="005525E7" w:rsidRPr="005525E7">
        <w:rPr>
          <w:i/>
          <w:iCs/>
        </w:rPr>
        <w:t>Administratīvā procesa likuma 153.panta trešā</w:t>
      </w:r>
      <w:r w:rsidR="0075549D">
        <w:rPr>
          <w:i/>
          <w:iCs/>
        </w:rPr>
        <w:t>s</w:t>
      </w:r>
      <w:r w:rsidR="005525E7" w:rsidRPr="005525E7">
        <w:rPr>
          <w:i/>
          <w:iCs/>
        </w:rPr>
        <w:t xml:space="preserve"> daļas piemērošanu</w:t>
      </w:r>
    </w:p>
    <w:p w14:paraId="58054CB8" w14:textId="6BA8917D" w:rsidR="001A096E" w:rsidRDefault="00472DFB" w:rsidP="00DE6D21">
      <w:pPr>
        <w:spacing w:line="276" w:lineRule="auto"/>
        <w:ind w:firstLine="567"/>
        <w:jc w:val="both"/>
      </w:pPr>
      <w:r>
        <w:rPr>
          <w:bCs/>
        </w:rPr>
        <w:t>[1</w:t>
      </w:r>
      <w:r w:rsidR="00E761BA">
        <w:rPr>
          <w:bCs/>
        </w:rPr>
        <w:t>7</w:t>
      </w:r>
      <w:r>
        <w:rPr>
          <w:bCs/>
        </w:rPr>
        <w:t>]</w:t>
      </w:r>
      <w:r w:rsidR="008931A9">
        <w:rPr>
          <w:bCs/>
        </w:rPr>
        <w:t> </w:t>
      </w:r>
      <w:r w:rsidR="006F7667">
        <w:t>SIA </w:t>
      </w:r>
      <w:r w:rsidR="00FA3895">
        <w:t>„</w:t>
      </w:r>
      <w:r w:rsidR="006F7667">
        <w:t>UNIST</w:t>
      </w:r>
      <w:r w:rsidR="00B17B6F">
        <w:t>O</w:t>
      </w:r>
      <w:r w:rsidR="006F7667">
        <w:t>CK”</w:t>
      </w:r>
      <w:r w:rsidR="008A0DCB">
        <w:t xml:space="preserve"> norāda, ka apgabaltiesa nepamatoti atsaukusies uz spriedumu lietā Nr. A420316116</w:t>
      </w:r>
      <w:r w:rsidR="00B823A3">
        <w:t>, jo Administratīvā procesa likuma 153.pants izskatāmajā lietā nav piemērojams.</w:t>
      </w:r>
      <w:r w:rsidR="00156153">
        <w:t xml:space="preserve"> </w:t>
      </w:r>
      <w:r w:rsidR="00B823A3">
        <w:rPr>
          <w:bCs/>
        </w:rPr>
        <w:t xml:space="preserve">Savukārt </w:t>
      </w:r>
      <w:r w:rsidR="00AB5293">
        <w:t>SIA </w:t>
      </w:r>
      <w:r w:rsidR="00FA3895">
        <w:t>„</w:t>
      </w:r>
      <w:r w:rsidR="00AB5293" w:rsidRPr="00CB790C">
        <w:t>ABAVA</w:t>
      </w:r>
      <w:r w:rsidR="00AB5293">
        <w:t>” norāda</w:t>
      </w:r>
      <w:r w:rsidR="001A096E">
        <w:t xml:space="preserve">, ka </w:t>
      </w:r>
      <w:r w:rsidR="00156153">
        <w:t>a</w:t>
      </w:r>
      <w:r w:rsidR="00882C9B">
        <w:t>pgabaltiesa nepamatoti nav ņēmusi vērā liet</w:t>
      </w:r>
      <w:r w:rsidR="0075549D">
        <w:t>ā</w:t>
      </w:r>
      <w:r w:rsidR="00882C9B">
        <w:t xml:space="preserve"> Nr. A420316116</w:t>
      </w:r>
      <w:r w:rsidR="00BB07E1">
        <w:t xml:space="preserve"> nodibinātās</w:t>
      </w:r>
      <w:r w:rsidR="007F0F01">
        <w:t xml:space="preserve"> trešo personu tiesiskajā valdījumā esošo inženierbūvju atrašanās vieta</w:t>
      </w:r>
      <w:r w:rsidR="00BB07E1">
        <w:t>s</w:t>
      </w:r>
      <w:r w:rsidR="007F0F01">
        <w:t>.</w:t>
      </w:r>
    </w:p>
    <w:p w14:paraId="6F5ABA6A" w14:textId="22205F4E" w:rsidR="00E876AD" w:rsidRDefault="003E6093" w:rsidP="00DE6D21">
      <w:pPr>
        <w:spacing w:line="276" w:lineRule="auto"/>
        <w:ind w:firstLine="567"/>
        <w:jc w:val="both"/>
      </w:pPr>
      <w:r>
        <w:t xml:space="preserve">Administratīvā procesa likuma 153.panta trešā daļa noteic, ka </w:t>
      </w:r>
      <w:r w:rsidR="002D6CBD">
        <w:t>f</w:t>
      </w:r>
      <w:r w:rsidRPr="003E6093">
        <w:t>akts, kurš nodibināts ar spēkā stājušos spriedumu tā motīvu daļā, nav no jauna jāpierāda, izskatot administratīvo lietu, kurā piedalās tie paši procesa dalībnieki.</w:t>
      </w:r>
      <w:r w:rsidR="00CC110E">
        <w:t xml:space="preserve"> </w:t>
      </w:r>
    </w:p>
    <w:p w14:paraId="6976476F" w14:textId="7058D1DD" w:rsidR="00E876AD" w:rsidRDefault="00E876AD" w:rsidP="00DE6D21">
      <w:pPr>
        <w:spacing w:line="276" w:lineRule="auto"/>
        <w:ind w:firstLine="567"/>
        <w:jc w:val="both"/>
      </w:pPr>
      <w:r w:rsidRPr="00555E58">
        <w:t>Minētā tiesību norma paredz izņēmumu no lietas iztiesāšanas tiešuma principa un principa,</w:t>
      </w:r>
      <w:r>
        <w:t xml:space="preserve"> </w:t>
      </w:r>
      <w:r w:rsidRPr="00555E58">
        <w:t>ka nekādiem pierādījumiem nav iepriekš noteikta spēka, kas saistītu tiesu. Proti, likums ļauj tiesai</w:t>
      </w:r>
      <w:r>
        <w:t xml:space="preserve"> </w:t>
      </w:r>
      <w:r w:rsidRPr="00555E58">
        <w:t>atsaukties uz citā lietā taisīta sprieduma motīvu daļā nodibinātiem faktiem, ja abās lietās</w:t>
      </w:r>
      <w:r>
        <w:t xml:space="preserve"> </w:t>
      </w:r>
      <w:r w:rsidRPr="00555E58">
        <w:t>piedalījušies tie paši procesa dalībnieki. Kā atzinis Senāts: ja vieniem un tiem pašiem procesa</w:t>
      </w:r>
      <w:r>
        <w:t xml:space="preserve"> </w:t>
      </w:r>
      <w:r w:rsidRPr="00555E58">
        <w:t>dalībniekiem ir bijusi iespēja savstarpējā tiesas procesā aizstāvēt katram savas intereses, izmantojot</w:t>
      </w:r>
      <w:r>
        <w:t xml:space="preserve"> </w:t>
      </w:r>
      <w:r w:rsidRPr="00555E58">
        <w:t>iespējas iesniegt pierādījumus un izteikt argumentus par otras puses iesniegtajiem pierādījumiem,</w:t>
      </w:r>
      <w:r>
        <w:t xml:space="preserve"> </w:t>
      </w:r>
      <w:r w:rsidRPr="00555E58">
        <w:t>tad konkrēti strīdīgi fakti ar to starp pusēm vienreiz jau ir noskaidroti un nodibināti ar spēkā</w:t>
      </w:r>
      <w:r>
        <w:t xml:space="preserve"> </w:t>
      </w:r>
      <w:r w:rsidRPr="00555E58">
        <w:t>stājušos spriedumu (</w:t>
      </w:r>
      <w:r w:rsidRPr="00555E58">
        <w:rPr>
          <w:i/>
          <w:iCs/>
        </w:rPr>
        <w:t>Senāta 2019.gada 22.novembra sprieduma lietā Nr.</w:t>
      </w:r>
      <w:r w:rsidR="00BD3076">
        <w:rPr>
          <w:i/>
          <w:iCs/>
        </w:rPr>
        <w:t> </w:t>
      </w:r>
      <w:r w:rsidRPr="00555E58">
        <w:rPr>
          <w:i/>
          <w:iCs/>
        </w:rPr>
        <w:t>SKA-248/2019,</w:t>
      </w:r>
      <w:r>
        <w:rPr>
          <w:i/>
          <w:iCs/>
        </w:rPr>
        <w:t xml:space="preserve"> </w:t>
      </w:r>
      <w:hyperlink r:id="rId14" w:history="1">
        <w:r w:rsidRPr="008931A9">
          <w:rPr>
            <w:rStyle w:val="Hyperlink"/>
            <w:i/>
            <w:iCs/>
          </w:rPr>
          <w:t>ECLI:LV:AT:2019:1122.A420240915.2.S</w:t>
        </w:r>
      </w:hyperlink>
      <w:r w:rsidRPr="00555E58">
        <w:rPr>
          <w:i/>
          <w:iCs/>
        </w:rPr>
        <w:t>, 8.punkts</w:t>
      </w:r>
      <w:r w:rsidRPr="00555E58">
        <w:t>). Minētā Administratīvā procesa likuma norma</w:t>
      </w:r>
      <w:r>
        <w:t xml:space="preserve"> </w:t>
      </w:r>
      <w:r w:rsidRPr="00555E58">
        <w:t xml:space="preserve">ir saistīta arī ar </w:t>
      </w:r>
      <w:r w:rsidRPr="00555E58">
        <w:rPr>
          <w:i/>
          <w:iCs/>
        </w:rPr>
        <w:t xml:space="preserve">res judicata </w:t>
      </w:r>
      <w:r w:rsidRPr="00555E58">
        <w:t>principu, kura saistošais spēks attiecas ne tikai uz tiesas nolēmumu</w:t>
      </w:r>
      <w:r>
        <w:t xml:space="preserve"> </w:t>
      </w:r>
      <w:r w:rsidRPr="00555E58">
        <w:t>rezolutīvo daļu, bet arī uz motīviem, kas veido rezolutīvās daļas nepieciešamo pamatojumu un kuri</w:t>
      </w:r>
      <w:r>
        <w:t xml:space="preserve"> </w:t>
      </w:r>
      <w:r w:rsidRPr="00555E58">
        <w:t>tāpēc nav no tās atdalāmi (</w:t>
      </w:r>
      <w:r w:rsidRPr="00555E58">
        <w:rPr>
          <w:i/>
          <w:iCs/>
        </w:rPr>
        <w:t>Senāta 2021.gada 31.marta sprieduma lietā Nr.</w:t>
      </w:r>
      <w:r w:rsidR="00BD3076">
        <w:rPr>
          <w:i/>
          <w:iCs/>
        </w:rPr>
        <w:t> </w:t>
      </w:r>
      <w:r w:rsidRPr="00555E58">
        <w:rPr>
          <w:i/>
          <w:iCs/>
        </w:rPr>
        <w:t>SKA-185/2021,</w:t>
      </w:r>
      <w:r>
        <w:rPr>
          <w:i/>
          <w:iCs/>
        </w:rPr>
        <w:t xml:space="preserve"> </w:t>
      </w:r>
      <w:hyperlink r:id="rId15" w:history="1">
        <w:r w:rsidRPr="008931A9">
          <w:rPr>
            <w:rStyle w:val="Hyperlink"/>
            <w:i/>
            <w:iCs/>
          </w:rPr>
          <w:t>ECLI:LV:AT:2021:0331.A420180517.12.S</w:t>
        </w:r>
      </w:hyperlink>
      <w:r w:rsidRPr="00555E58">
        <w:rPr>
          <w:i/>
          <w:iCs/>
        </w:rPr>
        <w:t>, 13.punkts</w:t>
      </w:r>
      <w:r w:rsidRPr="00555E58">
        <w:t>)</w:t>
      </w:r>
      <w:r w:rsidR="00746D9A">
        <w:t>.</w:t>
      </w:r>
    </w:p>
    <w:p w14:paraId="243D99CB" w14:textId="0B03BC71" w:rsidR="00881BF5" w:rsidRDefault="00D411B3" w:rsidP="00DE6D21">
      <w:pPr>
        <w:spacing w:line="276" w:lineRule="auto"/>
        <w:ind w:firstLine="567"/>
        <w:jc w:val="both"/>
      </w:pPr>
      <w:r>
        <w:t>Pārbaudot apgabaltiesas spriedumu</w:t>
      </w:r>
      <w:r w:rsidR="00A77A42">
        <w:t xml:space="preserve">, Senāts konstatē, ka spriedums </w:t>
      </w:r>
      <w:r w:rsidR="0042454A">
        <w:t>nav</w:t>
      </w:r>
      <w:r w:rsidR="00A77A42">
        <w:t xml:space="preserve"> pamatots ar Administratīvā procesa likuma 153.pantu, tāpēc SIA </w:t>
      </w:r>
      <w:r w:rsidR="00FA3895">
        <w:t>„</w:t>
      </w:r>
      <w:r w:rsidR="00A77A42">
        <w:t>UNIST</w:t>
      </w:r>
      <w:r w:rsidR="00B17B6F">
        <w:t>O</w:t>
      </w:r>
      <w:r w:rsidR="00A77A42">
        <w:t>CK” kasācijas s</w:t>
      </w:r>
      <w:r w:rsidR="00B03C80">
        <w:t>ū</w:t>
      </w:r>
      <w:r w:rsidR="00A77A42">
        <w:t xml:space="preserve">dzības arguments nav </w:t>
      </w:r>
      <w:r w:rsidR="007130D4">
        <w:t>pamatots</w:t>
      </w:r>
      <w:r w:rsidR="0042454A">
        <w:t xml:space="preserve">. Savukārt attiecībā uz </w:t>
      </w:r>
      <w:r w:rsidR="00B03C80">
        <w:t>SIA </w:t>
      </w:r>
      <w:r w:rsidR="00FA3895">
        <w:t>„</w:t>
      </w:r>
      <w:r w:rsidR="00B03C80" w:rsidRPr="00CB790C">
        <w:t>ABAVA</w:t>
      </w:r>
      <w:r w:rsidR="00B03C80">
        <w:t>” iebildumiem, ka lietā bija jāpiemēro Administratīvā procesa likuma 153.panta trešā daļa, Senāts norāda</w:t>
      </w:r>
      <w:r w:rsidR="002D6CBD">
        <w:t xml:space="preserve">, ka </w:t>
      </w:r>
      <w:r w:rsidR="00C4347C">
        <w:t>SIA </w:t>
      </w:r>
      <w:r w:rsidR="00FA3895">
        <w:t>„</w:t>
      </w:r>
      <w:r w:rsidR="00C4347C" w:rsidRPr="00CB790C">
        <w:t>ABAVA</w:t>
      </w:r>
      <w:r w:rsidR="00C4347C">
        <w:t xml:space="preserve">” nebija lietas Nr. A420316116 dalībniece, attiecīgi </w:t>
      </w:r>
      <w:r w:rsidR="00F85E5E">
        <w:t>a</w:t>
      </w:r>
      <w:r w:rsidR="00C4347C">
        <w:t>pgabaltiesa pamatoti</w:t>
      </w:r>
      <w:r w:rsidR="00881BF5">
        <w:t xml:space="preserve"> nav piemērojusi lietā Administratīvā procesa likuma 153.panta trešo daļu.</w:t>
      </w:r>
      <w:r w:rsidR="00A946D4">
        <w:t xml:space="preserve"> </w:t>
      </w:r>
      <w:r w:rsidR="0094067D">
        <w:t xml:space="preserve">Senāts arī nepiekrīt kasatores viedoklim, ka </w:t>
      </w:r>
      <w:r w:rsidR="00702914">
        <w:t xml:space="preserve">lietā Nr. A420316116 ir nodibināta trešo personu tiesiskajā valdījumā esošo inženierbūvju atrašanās vieta. </w:t>
      </w:r>
      <w:r w:rsidR="00BD3076">
        <w:t>L</w:t>
      </w:r>
      <w:r w:rsidR="00F447C9">
        <w:t>ietas Nr. A420316116</w:t>
      </w:r>
      <w:r w:rsidR="00DD3036">
        <w:t xml:space="preserve"> ietvaros</w:t>
      </w:r>
      <w:r w:rsidR="00606264">
        <w:t xml:space="preserve"> </w:t>
      </w:r>
      <w:r w:rsidR="00A70D7A">
        <w:t>atzīts</w:t>
      </w:r>
      <w:r w:rsidR="00F4444A">
        <w:t xml:space="preserve">, ka trešās personas ir iesniegušas pierādījumus par </w:t>
      </w:r>
      <w:r w:rsidR="00DD3036" w:rsidRPr="000C6F79">
        <w:t>sadzīves (saimniecības) kanalizācijas cauruļvadu</w:t>
      </w:r>
      <w:r w:rsidR="000E3737">
        <w:t xml:space="preserve"> ar</w:t>
      </w:r>
      <w:r w:rsidR="00DD3036" w:rsidRPr="000C6F79">
        <w:t xml:space="preserve"> garum</w:t>
      </w:r>
      <w:r w:rsidR="000E3737">
        <w:t>u</w:t>
      </w:r>
      <w:r w:rsidR="00DD3036" w:rsidRPr="000C6F79">
        <w:t xml:space="preserve"> 1192 m</w:t>
      </w:r>
      <w:r w:rsidR="000E3737">
        <w:t>etri tiesisku iegūšanu</w:t>
      </w:r>
      <w:r w:rsidR="00DD3036" w:rsidRPr="000C6F79">
        <w:t xml:space="preserve">. </w:t>
      </w:r>
      <w:r w:rsidR="00AC68A5">
        <w:t>Kā pareizi norādījusi</w:t>
      </w:r>
      <w:r w:rsidR="00A946D4">
        <w:t xml:space="preserve"> a</w:t>
      </w:r>
      <w:r w:rsidR="00AC68A5">
        <w:t>pgabaltiesa</w:t>
      </w:r>
      <w:r w:rsidR="00CF0391">
        <w:t xml:space="preserve">, </w:t>
      </w:r>
      <w:r w:rsidR="00DD3036" w:rsidRPr="00506F2D">
        <w:t>izskatāmajā lietā ir strīds par saistītiem apstākļiem, proti, vai trešo personu inženierbūves – sadzīves kanalizācijas cauruļvadi – atrodas pieteicējām piederošā</w:t>
      </w:r>
      <w:r w:rsidR="00D676DC">
        <w:t>s</w:t>
      </w:r>
      <w:r w:rsidR="00DD3036" w:rsidRPr="00506F2D">
        <w:t xml:space="preserve"> zemes vienībā</w:t>
      </w:r>
      <w:r w:rsidR="00D676DC">
        <w:t>s</w:t>
      </w:r>
      <w:r w:rsidR="00CF0391">
        <w:t xml:space="preserve">. </w:t>
      </w:r>
    </w:p>
    <w:p w14:paraId="6D0928DA" w14:textId="6171D604" w:rsidR="003A7BE1" w:rsidRDefault="003A7BE1" w:rsidP="00DE6D21">
      <w:pPr>
        <w:spacing w:line="276" w:lineRule="auto"/>
        <w:ind w:firstLine="567"/>
        <w:jc w:val="both"/>
      </w:pPr>
      <w:r>
        <w:t xml:space="preserve">Senāta ieskatā lietā nav </w:t>
      </w:r>
      <w:r w:rsidR="007130D4">
        <w:t xml:space="preserve">izšķirošas </w:t>
      </w:r>
      <w:r>
        <w:t xml:space="preserve">nozīmes apstāklim, ka </w:t>
      </w:r>
      <w:r w:rsidR="00834BC9">
        <w:t>a</w:t>
      </w:r>
      <w:r>
        <w:t xml:space="preserve">pgabaltiesa spriedumā atsaukusies uz lietu Nr. A420316116, jo </w:t>
      </w:r>
      <w:r w:rsidR="007130D4">
        <w:t>izskatāmajā</w:t>
      </w:r>
      <w:r>
        <w:t xml:space="preserve"> lietā</w:t>
      </w:r>
      <w:r w:rsidR="00135953">
        <w:t xml:space="preserve"> patstāvīgi tika vēlreiz pārvērtēti </w:t>
      </w:r>
      <w:r w:rsidR="00F07785">
        <w:t>pierādījumi</w:t>
      </w:r>
      <w:r w:rsidR="00135953">
        <w:t xml:space="preserve">, kas attiecas </w:t>
      </w:r>
      <w:r w:rsidR="00141918">
        <w:t xml:space="preserve">uz trešo personu </w:t>
      </w:r>
      <w:r w:rsidR="002C4D4A">
        <w:t>valdījum</w:t>
      </w:r>
      <w:r w:rsidR="007130D4">
        <w:t>u</w:t>
      </w:r>
      <w:r w:rsidR="00141918">
        <w:t>.</w:t>
      </w:r>
    </w:p>
    <w:p w14:paraId="5BD78B2F" w14:textId="77777777" w:rsidR="0094067D" w:rsidRDefault="0094067D" w:rsidP="00DE6D21">
      <w:pPr>
        <w:spacing w:line="276" w:lineRule="auto"/>
        <w:ind w:firstLine="567"/>
        <w:jc w:val="both"/>
      </w:pPr>
    </w:p>
    <w:p w14:paraId="2D89FCA9" w14:textId="54E09C53" w:rsidR="00B573E7" w:rsidRPr="00837A2E" w:rsidRDefault="00B573E7" w:rsidP="00DE6D21">
      <w:pPr>
        <w:spacing w:line="276" w:lineRule="auto"/>
        <w:ind w:firstLine="567"/>
        <w:jc w:val="both"/>
        <w:rPr>
          <w:i/>
          <w:iCs/>
        </w:rPr>
      </w:pPr>
      <w:r w:rsidRPr="00837A2E">
        <w:rPr>
          <w:i/>
          <w:iCs/>
        </w:rPr>
        <w:t>Par</w:t>
      </w:r>
      <w:r w:rsidR="00837A2E" w:rsidRPr="00837A2E">
        <w:rPr>
          <w:i/>
          <w:iCs/>
        </w:rPr>
        <w:t xml:space="preserve"> pierādījumu novērtējumu</w:t>
      </w:r>
    </w:p>
    <w:p w14:paraId="41C9160C" w14:textId="68B31413" w:rsidR="00396211" w:rsidRDefault="00165AAC" w:rsidP="00DE6D21">
      <w:pPr>
        <w:spacing w:line="276" w:lineRule="auto"/>
        <w:ind w:firstLine="567"/>
        <w:jc w:val="both"/>
      </w:pPr>
      <w:r>
        <w:t>[1</w:t>
      </w:r>
      <w:r w:rsidR="000D31AD">
        <w:t>8</w:t>
      </w:r>
      <w:r>
        <w:t>]</w:t>
      </w:r>
      <w:r w:rsidR="00AE13DB">
        <w:t> </w:t>
      </w:r>
      <w:r>
        <w:t>SIA </w:t>
      </w:r>
      <w:r w:rsidR="00FA3895">
        <w:t>„</w:t>
      </w:r>
      <w:r w:rsidRPr="00CB790C">
        <w:t>ABAVA</w:t>
      </w:r>
      <w:r>
        <w:t xml:space="preserve">” norāda, ka </w:t>
      </w:r>
      <w:r w:rsidR="00917418">
        <w:t>a</w:t>
      </w:r>
      <w:r>
        <w:t>pgabaltiesa</w:t>
      </w:r>
      <w:r w:rsidR="0084788C">
        <w:t xml:space="preserve"> pārkāpusi Administratīvā procesa likuma 154. un 247.pantu, jo atsaukusies uz dienesta viedokli un selektīviem pierādījumiem, bet nav pārbaudījusi un vērtējusi visus pierādījumus, </w:t>
      </w:r>
      <w:r w:rsidR="00396211">
        <w:t>jo vērtēta tikai daļa pieteicējas iesniegto vēsturisko dokumentu.</w:t>
      </w:r>
    </w:p>
    <w:p w14:paraId="3B6ED854" w14:textId="6A70438F" w:rsidR="00550AB1" w:rsidRDefault="0012404F" w:rsidP="00DE6D21">
      <w:pPr>
        <w:spacing w:line="276" w:lineRule="auto"/>
        <w:ind w:firstLine="567"/>
        <w:jc w:val="both"/>
      </w:pPr>
      <w:r>
        <w:t xml:space="preserve">Senāts konstatē, ka </w:t>
      </w:r>
      <w:r w:rsidR="00917418">
        <w:t>a</w:t>
      </w:r>
      <w:r w:rsidR="00773F6D" w:rsidRPr="00D14FB2">
        <w:t>pgabaltiesa</w:t>
      </w:r>
      <w:r w:rsidR="00773F6D">
        <w:t>, tostarp pievienojoties pirmās instances tiesas sprieduma motivācijai,</w:t>
      </w:r>
      <w:r w:rsidR="00773F6D" w:rsidRPr="00D14FB2">
        <w:t xml:space="preserve"> </w:t>
      </w:r>
      <w:r w:rsidR="00A312CF">
        <w:t>vērtējusi</w:t>
      </w:r>
      <w:r w:rsidR="00773F6D">
        <w:t xml:space="preserve">, ka </w:t>
      </w:r>
      <w:r w:rsidR="00773F6D" w:rsidRPr="00780C56">
        <w:t xml:space="preserve">no 1968.gada būvprojekta grafiskā pielikuma konstatējams, ka inženierbūve ar kadastra apzīmējumu </w:t>
      </w:r>
      <w:r w:rsidR="006B0961">
        <w:t xml:space="preserve">[Numurs C] </w:t>
      </w:r>
      <w:r w:rsidR="00773F6D" w:rsidRPr="00780C56">
        <w:t>nesavienojas ar strīdus posmu Nr.</w:t>
      </w:r>
      <w:r w:rsidR="00A312CF">
        <w:t> </w:t>
      </w:r>
      <w:r w:rsidR="00773F6D" w:rsidRPr="00780C56">
        <w:t xml:space="preserve">1 jeb sūkņu staciju, savukārt 2017.gada 13.jūnija inženierbūves datu deklarācijas grafiskajā pielikumā inženierbūve ar kadastra apzīmējumu </w:t>
      </w:r>
      <w:r w:rsidR="006B0961">
        <w:t>[Numurs C]</w:t>
      </w:r>
      <w:r w:rsidR="00773F6D" w:rsidRPr="00780C56">
        <w:t xml:space="preserve"> turpinās līdz strīdus posmam Nr.</w:t>
      </w:r>
      <w:r w:rsidR="00A312CF">
        <w:t> </w:t>
      </w:r>
      <w:r w:rsidR="00773F6D" w:rsidRPr="00780C56">
        <w:t xml:space="preserve">1 un papildus turpinās zemes vienībā ar kadastra apzīmējumu </w:t>
      </w:r>
      <w:r w:rsidR="006B0961">
        <w:t>[Numurs B]</w:t>
      </w:r>
      <w:r w:rsidR="00CC1265">
        <w:t xml:space="preserve"> [Adrese A]</w:t>
      </w:r>
      <w:r w:rsidR="00773F6D" w:rsidRPr="00780C56">
        <w:t xml:space="preserve">. </w:t>
      </w:r>
      <w:r w:rsidR="00773F6D">
        <w:t>Apgabalt</w:t>
      </w:r>
      <w:r w:rsidR="00773F6D" w:rsidRPr="00780C56">
        <w:t>iesa secin</w:t>
      </w:r>
      <w:r w:rsidR="00773F6D">
        <w:t>āj</w:t>
      </w:r>
      <w:r w:rsidR="00773F6D" w:rsidRPr="00780C56">
        <w:t>a, ka ar 1968.gada 19.jūlija aktu nevarēja tikt nodota ekspluatācijā inženierbūves daļa, kuru atbilstoši būvprojektam nav bijis paredzēts izbūvēt</w:t>
      </w:r>
      <w:r w:rsidR="00AE13DB">
        <w:t>,</w:t>
      </w:r>
      <w:r w:rsidR="002D5F90">
        <w:t xml:space="preserve"> l</w:t>
      </w:r>
      <w:r w:rsidR="00773F6D" w:rsidRPr="00A47AE9">
        <w:t>īdz ar to SIA</w:t>
      </w:r>
      <w:r w:rsidR="00773F6D">
        <w:t> </w:t>
      </w:r>
      <w:r w:rsidR="00FA3895">
        <w:t>„</w:t>
      </w:r>
      <w:r w:rsidR="00773F6D" w:rsidRPr="00A47AE9">
        <w:t>ABAVA” nevarēja pēctecības ceļā pārņemt tādas inženierbūves, kas saskaņā ar iesniegto būvprojektu nebija uzbūvētas</w:t>
      </w:r>
      <w:r w:rsidR="00AE13DB">
        <w:t>, un</w:t>
      </w:r>
      <w:r w:rsidR="002D5F90">
        <w:t xml:space="preserve"> </w:t>
      </w:r>
      <w:r w:rsidR="00781AF0" w:rsidRPr="00DC2182">
        <w:t>2017.gada 4.jūlijā SIA</w:t>
      </w:r>
      <w:r w:rsidR="00781AF0">
        <w:t> </w:t>
      </w:r>
      <w:r w:rsidR="00FA3895">
        <w:t>„</w:t>
      </w:r>
      <w:r w:rsidR="00781AF0" w:rsidRPr="00DC2182">
        <w:t>ABAVA”</w:t>
      </w:r>
      <w:r w:rsidR="00781AF0">
        <w:t xml:space="preserve"> nepamatoti </w:t>
      </w:r>
      <w:r w:rsidR="00781AF0" w:rsidRPr="00DC2182">
        <w:t xml:space="preserve">tika reģistrēta </w:t>
      </w:r>
      <w:r w:rsidR="00781AF0">
        <w:t xml:space="preserve">kā </w:t>
      </w:r>
      <w:r w:rsidR="00781AF0" w:rsidRPr="00DC2182">
        <w:t>inženierbūve</w:t>
      </w:r>
      <w:r w:rsidR="00781AF0">
        <w:t>s</w:t>
      </w:r>
      <w:r w:rsidR="00781AF0" w:rsidRPr="00DC2182">
        <w:t xml:space="preserve"> ar kadastra apzīmējumu </w:t>
      </w:r>
      <w:r w:rsidR="006B0961">
        <w:t>[Numurs C]</w:t>
      </w:r>
      <w:r w:rsidR="00781AF0">
        <w:t xml:space="preserve"> </w:t>
      </w:r>
      <w:r w:rsidR="00781AF0" w:rsidRPr="00DC2182">
        <w:t>tiesisk</w:t>
      </w:r>
      <w:r w:rsidR="00781AF0">
        <w:t>ā</w:t>
      </w:r>
      <w:r w:rsidR="00781AF0" w:rsidRPr="00DC2182">
        <w:t xml:space="preserve"> valdītāj</w:t>
      </w:r>
      <w:r w:rsidR="00781AF0">
        <w:t>a</w:t>
      </w:r>
      <w:r w:rsidR="00FC1BE0">
        <w:t>.</w:t>
      </w:r>
    </w:p>
    <w:p w14:paraId="3729FD96" w14:textId="6993BD7D" w:rsidR="00773F6D" w:rsidRDefault="00340115" w:rsidP="00DE6D21">
      <w:pPr>
        <w:spacing w:line="276" w:lineRule="auto"/>
        <w:ind w:firstLine="567"/>
        <w:jc w:val="both"/>
      </w:pPr>
      <w:r>
        <w:t xml:space="preserve">Senāts nekonstatē kļūdas </w:t>
      </w:r>
      <w:r w:rsidR="00917418">
        <w:t>a</w:t>
      </w:r>
      <w:r>
        <w:t>pgabaltiesas veiktā pierādījumu izvērtēšanā un secinājumu izdarīšanā</w:t>
      </w:r>
      <w:r w:rsidR="00781AF0">
        <w:t xml:space="preserve">. </w:t>
      </w:r>
      <w:r w:rsidR="00691691">
        <w:t>SIA </w:t>
      </w:r>
      <w:r w:rsidR="00FA3895">
        <w:t>„</w:t>
      </w:r>
      <w:r w:rsidR="00691691" w:rsidRPr="00CB790C">
        <w:t>ABAVA</w:t>
      </w:r>
      <w:r w:rsidR="00691691">
        <w:t xml:space="preserve">” </w:t>
      </w:r>
      <w:r w:rsidR="0071748E">
        <w:t>kasācijas sūdzībā</w:t>
      </w:r>
      <w:r w:rsidR="00550AB1">
        <w:t xml:space="preserve"> nav norādījusi, kurš konkrēti vēsturisks dokuments</w:t>
      </w:r>
      <w:r w:rsidR="00AD3D28">
        <w:t>, kas pierāda tās īpašumtiesības, nav izvērtēts.</w:t>
      </w:r>
    </w:p>
    <w:p w14:paraId="33812C67" w14:textId="77777777" w:rsidR="00B06483" w:rsidRDefault="00B06483" w:rsidP="00DE6D21">
      <w:pPr>
        <w:spacing w:line="276" w:lineRule="auto"/>
        <w:ind w:firstLine="567"/>
        <w:jc w:val="both"/>
      </w:pPr>
    </w:p>
    <w:p w14:paraId="13A5B96E" w14:textId="0B82C39D" w:rsidR="00B06483" w:rsidRDefault="00B06483" w:rsidP="00DE6D21">
      <w:pPr>
        <w:spacing w:line="276" w:lineRule="auto"/>
        <w:ind w:firstLine="567"/>
        <w:jc w:val="both"/>
      </w:pPr>
      <w:r>
        <w:t>[</w:t>
      </w:r>
      <w:r w:rsidR="000E2D88">
        <w:t>19</w:t>
      </w:r>
      <w:r>
        <w:t>]</w:t>
      </w:r>
      <w:r w:rsidR="00AE13DB">
        <w:t> </w:t>
      </w:r>
      <w:r w:rsidR="00917418">
        <w:rPr>
          <w:bCs/>
        </w:rPr>
        <w:t xml:space="preserve">SIA </w:t>
      </w:r>
      <w:r w:rsidR="00FA3895">
        <w:t>„</w:t>
      </w:r>
      <w:r w:rsidR="00917418">
        <w:rPr>
          <w:bCs/>
        </w:rPr>
        <w:t xml:space="preserve">UNISTOCK” un </w:t>
      </w:r>
      <w:r>
        <w:t>SIA </w:t>
      </w:r>
      <w:r w:rsidR="00FA3895">
        <w:t>„</w:t>
      </w:r>
      <w:r w:rsidRPr="00CB790C">
        <w:t>ABAVA</w:t>
      </w:r>
      <w:r>
        <w:t xml:space="preserve">” </w:t>
      </w:r>
      <w:r w:rsidR="00E76553">
        <w:t>norādīju</w:t>
      </w:r>
      <w:r w:rsidR="00917418">
        <w:t>šas</w:t>
      </w:r>
      <w:r w:rsidR="00E76553">
        <w:t xml:space="preserve">, ka </w:t>
      </w:r>
      <w:r w:rsidR="00917418">
        <w:t>a</w:t>
      </w:r>
      <w:r>
        <w:t>pgabaltiesa nav vērtējusi</w:t>
      </w:r>
      <w:r w:rsidR="00EF6F15">
        <w:t>:</w:t>
      </w:r>
      <w:r>
        <w:t xml:space="preserve"> apstākli, ka trešās personas nav reģistrējušas inženierbūves nekustamajā īpašumā</w:t>
      </w:r>
      <w:r w:rsidR="00CC1265">
        <w:t xml:space="preserve"> [Adrese B]</w:t>
      </w:r>
      <w:r>
        <w:t>; mērnieku veiktos uzmērījumus inženierbūvēm; 2001.gada 26.septembra dāvinājuma līgums un 2001.gada 11.jūnija pirkuma līgums.</w:t>
      </w:r>
      <w:r w:rsidR="00917418">
        <w:t xml:space="preserve"> </w:t>
      </w:r>
      <w:r w:rsidR="0063123B">
        <w:t xml:space="preserve">Savukārt </w:t>
      </w:r>
      <w:r w:rsidR="00FB0B44">
        <w:t>SIA</w:t>
      </w:r>
      <w:r w:rsidR="00917418">
        <w:t> </w:t>
      </w:r>
      <w:r w:rsidR="00FA3895">
        <w:t>„</w:t>
      </w:r>
      <w:r w:rsidR="00FB0B44">
        <w:t>UNIBOX”</w:t>
      </w:r>
      <w:r w:rsidR="005B681E">
        <w:t xml:space="preserve"> vērsusi uzmanību, ka </w:t>
      </w:r>
      <w:r w:rsidR="00917418">
        <w:t>a</w:t>
      </w:r>
      <w:r w:rsidR="005B681E" w:rsidRPr="00B16F96">
        <w:t xml:space="preserve">pgabaltiesa nav precizējusi, kādi tieši valdījuma dokumenti ir tie, kas pierāda </w:t>
      </w:r>
      <w:r w:rsidR="005B681E">
        <w:t>t</w:t>
      </w:r>
      <w:r w:rsidR="005B681E" w:rsidRPr="00B16F96">
        <w:t>rešo personu tiesības uz 1965.gada 31.maija būvprojektā Nr.</w:t>
      </w:r>
      <w:r w:rsidR="00BD3076">
        <w:t> </w:t>
      </w:r>
      <w:r w:rsidR="005B681E" w:rsidRPr="00B16F96">
        <w:t>52-165</w:t>
      </w:r>
      <w:r w:rsidR="005B681E">
        <w:t xml:space="preserve"> attēlotajiem</w:t>
      </w:r>
      <w:r w:rsidR="005B681E" w:rsidRPr="00B16F96">
        <w:t xml:space="preserve"> tīkliem.</w:t>
      </w:r>
    </w:p>
    <w:p w14:paraId="215B7FDF" w14:textId="01ED304A" w:rsidR="00092F63" w:rsidRDefault="009C7D98" w:rsidP="00DE6D21">
      <w:pPr>
        <w:spacing w:line="276" w:lineRule="auto"/>
        <w:ind w:firstLine="567"/>
        <w:jc w:val="both"/>
      </w:pPr>
      <w:r>
        <w:t xml:space="preserve">Senāts konstatē, ka </w:t>
      </w:r>
      <w:r w:rsidR="00917418">
        <w:t>a</w:t>
      </w:r>
      <w:r w:rsidR="00773F6D">
        <w:t xml:space="preserve">pgabaltiesa, tostarp pievienojoties pirmās instances tiesas motivācijai, patstāvīgi pārbaudīja trešo personu iesniegtos dokumentus un lietas materiālus, vērtējot </w:t>
      </w:r>
      <w:r w:rsidR="00F944EF">
        <w:t>virkni pierādījumu</w:t>
      </w:r>
      <w:r w:rsidR="00607152">
        <w:t xml:space="preserve">, ieskaitot </w:t>
      </w:r>
      <w:r w:rsidR="00F944EF">
        <w:t>arī 2001.gada 26.septembra dāvinājuma līgum</w:t>
      </w:r>
      <w:r w:rsidR="002A1307">
        <w:t>u</w:t>
      </w:r>
      <w:r w:rsidR="00F944EF">
        <w:t xml:space="preserve"> un 2001.gada 11.jūnija pirkuma līgum</w:t>
      </w:r>
      <w:r w:rsidR="00EA2154">
        <w:t>u</w:t>
      </w:r>
      <w:r w:rsidR="00E31F6A">
        <w:t xml:space="preserve">, kā arī </w:t>
      </w:r>
      <w:bookmarkStart w:id="3" w:name="_Hlk202437436"/>
      <w:r w:rsidR="00773F6D" w:rsidRPr="001F08DA">
        <w:t>1997.gada 15.augusta atskait</w:t>
      </w:r>
      <w:r w:rsidR="006779DA">
        <w:t>i</w:t>
      </w:r>
      <w:r w:rsidR="00773F6D" w:rsidRPr="001F08DA">
        <w:t xml:space="preserve"> par </w:t>
      </w:r>
      <w:r w:rsidR="000B727E">
        <w:t>v</w:t>
      </w:r>
      <w:r w:rsidR="00773F6D" w:rsidRPr="001F08DA">
        <w:t>alsts uzņēmuma „</w:t>
      </w:r>
      <w:r w:rsidR="00AE13DB" w:rsidRPr="001F08DA">
        <w:t>LATTEKSTILS</w:t>
      </w:r>
      <w:r w:rsidR="00773F6D" w:rsidRPr="001F08DA">
        <w:t xml:space="preserve">” tirgus novērtējumu </w:t>
      </w:r>
      <w:r w:rsidR="00773F6D">
        <w:t>un</w:t>
      </w:r>
      <w:r w:rsidR="00773F6D" w:rsidRPr="001F08DA">
        <w:t xml:space="preserve"> atskaites grafisk</w:t>
      </w:r>
      <w:r w:rsidR="00773F6D">
        <w:t>o</w:t>
      </w:r>
      <w:r w:rsidR="00773F6D" w:rsidRPr="001F08DA">
        <w:t xml:space="preserve"> pielikum</w:t>
      </w:r>
      <w:r w:rsidR="00773F6D">
        <w:t>u</w:t>
      </w:r>
      <w:r w:rsidR="00773F6D" w:rsidRPr="001F08DA">
        <w:t xml:space="preserve"> (situācijas plān</w:t>
      </w:r>
      <w:r w:rsidR="00773F6D">
        <w:t>u</w:t>
      </w:r>
      <w:r w:rsidR="00773F6D" w:rsidRPr="001F08DA">
        <w:t>)</w:t>
      </w:r>
      <w:bookmarkEnd w:id="3"/>
      <w:r w:rsidR="00773F6D" w:rsidRPr="001F08DA">
        <w:t xml:space="preserve">. </w:t>
      </w:r>
      <w:r w:rsidR="006779DA">
        <w:t>Apgabaltiesa</w:t>
      </w:r>
      <w:r w:rsidR="00272BE6">
        <w:t xml:space="preserve"> atzina, ka </w:t>
      </w:r>
      <w:r w:rsidR="00612423">
        <w:t xml:space="preserve">trešās personas </w:t>
      </w:r>
      <w:r w:rsidR="00272BE6">
        <w:t>likumīgā pēctecībā ieguva inženierbūves pilnā apjomā, kādā tās piederēja</w:t>
      </w:r>
      <w:r w:rsidR="009843DC">
        <w:t xml:space="preserve"> </w:t>
      </w:r>
      <w:r w:rsidR="00DE2CF8">
        <w:t>v</w:t>
      </w:r>
      <w:r w:rsidR="00773F6D" w:rsidRPr="001F08DA">
        <w:t>alsts uzņēmumam „</w:t>
      </w:r>
      <w:r w:rsidR="00AE13DB" w:rsidRPr="001F08DA">
        <w:t>LATTEKSTILS</w:t>
      </w:r>
      <w:r w:rsidR="00773F6D" w:rsidRPr="001F08DA">
        <w:t xml:space="preserve">”. </w:t>
      </w:r>
      <w:r w:rsidR="00DE2CF8">
        <w:t>Tāpat tiesa vērtēja</w:t>
      </w:r>
      <w:r w:rsidR="00D2597F">
        <w:t xml:space="preserve"> </w:t>
      </w:r>
      <w:r w:rsidR="00773F6D" w:rsidRPr="001F08DA">
        <w:t>1965.gada 31.maija būvprojekt</w:t>
      </w:r>
      <w:r w:rsidR="00D2597F">
        <w:t>u</w:t>
      </w:r>
      <w:r w:rsidR="00773F6D" w:rsidRPr="001F08DA">
        <w:t xml:space="preserve"> Nr.</w:t>
      </w:r>
      <w:r w:rsidR="00D2597F">
        <w:t> </w:t>
      </w:r>
      <w:r w:rsidR="00773F6D" w:rsidRPr="001F08DA">
        <w:t>52-165</w:t>
      </w:r>
      <w:r w:rsidR="00154463">
        <w:t>, kur attēlot</w:t>
      </w:r>
      <w:r w:rsidR="00A571E2">
        <w:t>s</w:t>
      </w:r>
      <w:r w:rsidR="00154463">
        <w:t xml:space="preserve"> kanalizācijas tīkls līdz</w:t>
      </w:r>
      <w:r w:rsidR="0062794F">
        <w:t xml:space="preserve"> inženierbūvei </w:t>
      </w:r>
      <w:r w:rsidR="00BD3076">
        <w:t>ar kadastra apzīmējumu</w:t>
      </w:r>
      <w:r w:rsidR="00CC1265">
        <w:t xml:space="preserve"> [Numurs F]</w:t>
      </w:r>
      <w:r w:rsidR="00A91101">
        <w:t xml:space="preserve">. </w:t>
      </w:r>
      <w:r w:rsidR="00773F6D" w:rsidRPr="001F08DA">
        <w:t>Tiesa konstatē</w:t>
      </w:r>
      <w:r w:rsidR="00773F6D">
        <w:t>ja</w:t>
      </w:r>
      <w:r w:rsidR="00773F6D" w:rsidRPr="001F08DA">
        <w:t xml:space="preserve">, ka strīdus pārvadierīces atrodas arī ārpus </w:t>
      </w:r>
      <w:r w:rsidR="006F244D">
        <w:t>v</w:t>
      </w:r>
      <w:r w:rsidR="00773F6D" w:rsidRPr="001F08DA">
        <w:t>alsts uzņēmuma „</w:t>
      </w:r>
      <w:r w:rsidR="00AE13DB" w:rsidRPr="001F08DA">
        <w:t>LATTEKSTILS</w:t>
      </w:r>
      <w:r w:rsidR="00773F6D" w:rsidRPr="001F08DA">
        <w:t>” teritorijas un nodrošina arī blakus esošo uzņēmumu darbību</w:t>
      </w:r>
      <w:r w:rsidR="006F244D">
        <w:t>, ko</w:t>
      </w:r>
      <w:r w:rsidR="00773F6D" w:rsidRPr="001F08DA">
        <w:t xml:space="preserve"> apstiprina arī atskaites par </w:t>
      </w:r>
      <w:r w:rsidR="006F244D">
        <w:t>v</w:t>
      </w:r>
      <w:r w:rsidR="00773F6D" w:rsidRPr="001F08DA">
        <w:t>alsts uzņēmuma „</w:t>
      </w:r>
      <w:r w:rsidR="00AE13DB" w:rsidRPr="001F08DA">
        <w:t>LATTEKSTILS</w:t>
      </w:r>
      <w:r w:rsidR="00773F6D" w:rsidRPr="001F08DA">
        <w:t xml:space="preserve">” tirgus novērtējumu sadaļā „Galvenā informācija par ēkām, būvēm un zemi” norādītais, ka uzņēmuma kustamā manta un nekustamā manta izvietota pamatā uz diviem savā starpā nesaistītiem zemesgabaliem, proti, </w:t>
      </w:r>
      <w:r w:rsidR="00CC1265">
        <w:t>[Adrese B]</w:t>
      </w:r>
      <w:r w:rsidR="00773F6D" w:rsidRPr="001F08DA">
        <w:t>, un</w:t>
      </w:r>
      <w:r w:rsidR="00CD6624">
        <w:t xml:space="preserve"> [Adrese E]</w:t>
      </w:r>
      <w:r w:rsidR="00773F6D" w:rsidRPr="001F08DA">
        <w:t xml:space="preserve">, savukārt, citastarp, keramikas cauruļu saimniecības kanalizācija atrodas arī ārpus teritorijas, un tā nodrošina arī blakus esošo uzņēmumu darbību. </w:t>
      </w:r>
      <w:r w:rsidR="0039581E">
        <w:t>Tālāk tiesa vērtējusi virkni dokumentu, secinot, ka</w:t>
      </w:r>
      <w:r w:rsidR="00DA0AB3">
        <w:t xml:space="preserve"> pārvadierīces citiem uzņēmumiem netika atsavinātas.</w:t>
      </w:r>
      <w:r w:rsidR="007E74EE">
        <w:t xml:space="preserve"> </w:t>
      </w:r>
    </w:p>
    <w:p w14:paraId="28C747D9" w14:textId="36A26BEA" w:rsidR="00DF093D" w:rsidRDefault="007E74EE" w:rsidP="00DE6D21">
      <w:pPr>
        <w:spacing w:line="276" w:lineRule="auto"/>
        <w:ind w:firstLine="567"/>
        <w:jc w:val="both"/>
      </w:pPr>
      <w:r>
        <w:t>Iz</w:t>
      </w:r>
      <w:r w:rsidR="00DF093D">
        <w:t>s</w:t>
      </w:r>
      <w:r>
        <w:t>kat</w:t>
      </w:r>
      <w:r w:rsidR="00796E70">
        <w:t xml:space="preserve">āmajā gadījumā </w:t>
      </w:r>
      <w:r w:rsidR="00092F63">
        <w:t xml:space="preserve">loģiski </w:t>
      </w:r>
      <w:r w:rsidR="00796E70">
        <w:t>nav saprotams SIA</w:t>
      </w:r>
      <w:r w:rsidR="00AE13DB">
        <w:t> </w:t>
      </w:r>
      <w:r w:rsidR="00FA3895">
        <w:t>„</w:t>
      </w:r>
      <w:r w:rsidR="00796E70">
        <w:t>UNISTOCK” apsvērums, ka tiesai nebija tiesību</w:t>
      </w:r>
      <w:r w:rsidR="008368CC">
        <w:t xml:space="preserve"> p</w:t>
      </w:r>
      <w:r w:rsidR="00DF093D">
        <w:t>ā</w:t>
      </w:r>
      <w:r w:rsidR="008368CC">
        <w:t>rvērtēt 1997.gada 15.augusta atskaitē un ģenerālplānā</w:t>
      </w:r>
      <w:r w:rsidR="0006223E">
        <w:t xml:space="preserve"> attēloto informāciju ar vēsturiskiem dokumentiem. Senāts nor</w:t>
      </w:r>
      <w:r w:rsidR="00DF093D">
        <w:t>ā</w:t>
      </w:r>
      <w:r w:rsidR="0006223E">
        <w:t>da</w:t>
      </w:r>
      <w:r w:rsidR="007D4FF5">
        <w:t>:</w:t>
      </w:r>
      <w:r w:rsidR="0006223E">
        <w:t xml:space="preserve"> </w:t>
      </w:r>
      <w:r w:rsidR="00C0327C">
        <w:t>j</w:t>
      </w:r>
      <w:r w:rsidR="00C0327C" w:rsidRPr="00C0327C">
        <w:t xml:space="preserve">a aktuālajos (jeb jaunākajos) dokumentos konkrēti dati nav atspoguļoti, tad, lai nodrošinātu nepārtrauktību, salīdzināmību un konteksta izpratni, loģiski un pamatoti ir izmantot vēsturiskos dokumentus. Tas ir pats par sevi saprotams no dokumentu plūsmas loģikas un informācijas pieejamības principiem </w:t>
      </w:r>
      <w:r w:rsidR="00D676DC">
        <w:t xml:space="preserve">– </w:t>
      </w:r>
      <w:r w:rsidR="00C0327C" w:rsidRPr="00C0327C">
        <w:t>jaunākajiem dokumentiem nav pienākums atkārtot visu iepriekšējo informāciju, ja vien tā nav mainījusies vai nav īpaši jāuzsver</w:t>
      </w:r>
      <w:r w:rsidR="007733F1">
        <w:t>.</w:t>
      </w:r>
    </w:p>
    <w:p w14:paraId="715D0AC2" w14:textId="04F96B11" w:rsidR="000C6D4E" w:rsidRDefault="00661272" w:rsidP="00DE6D21">
      <w:pPr>
        <w:spacing w:line="276" w:lineRule="auto"/>
        <w:ind w:firstLine="567"/>
        <w:jc w:val="both"/>
      </w:pPr>
      <w:r>
        <w:t xml:space="preserve">Līdz ar to secināms, ka </w:t>
      </w:r>
      <w:r w:rsidR="00092F63">
        <w:t>a</w:t>
      </w:r>
      <w:r>
        <w:t>pgabaltiesa sniegusi savu novērtējumu lietā esošajiem pierādījumiem</w:t>
      </w:r>
      <w:r w:rsidR="00BC04C2">
        <w:t xml:space="preserve">, </w:t>
      </w:r>
      <w:r w:rsidR="001073F0">
        <w:t xml:space="preserve">vērtējot tos kopsakarā un </w:t>
      </w:r>
      <w:r w:rsidR="00C86243">
        <w:t>secinot, ka trešās personas iesniegušas dienestam dokumentus, kas apliecina to īpa</w:t>
      </w:r>
      <w:r w:rsidR="001073F0">
        <w:t>š</w:t>
      </w:r>
      <w:r w:rsidR="00C86243">
        <w:t>umtiesības.</w:t>
      </w:r>
    </w:p>
    <w:p w14:paraId="473F9A1D" w14:textId="09975AB1" w:rsidR="00D80269" w:rsidRDefault="0098074A" w:rsidP="00DE6D21">
      <w:pPr>
        <w:spacing w:line="276" w:lineRule="auto"/>
        <w:ind w:firstLine="567"/>
        <w:jc w:val="both"/>
      </w:pPr>
      <w:r>
        <w:t>Senāts par nepamatotu</w:t>
      </w:r>
      <w:r w:rsidR="006614DA">
        <w:t xml:space="preserve"> atzīst </w:t>
      </w:r>
      <w:r>
        <w:t>kasator</w:t>
      </w:r>
      <w:r w:rsidR="00737B59">
        <w:t>u</w:t>
      </w:r>
      <w:r>
        <w:t xml:space="preserve"> viedokli, ka </w:t>
      </w:r>
      <w:r w:rsidR="00737B59">
        <w:t>a</w:t>
      </w:r>
      <w:r>
        <w:t>pgabaltiesai bija jāvērtē</w:t>
      </w:r>
      <w:r w:rsidR="00745877">
        <w:t xml:space="preserve"> apstāklis</w:t>
      </w:r>
      <w:r w:rsidR="00D80269">
        <w:t>, ka</w:t>
      </w:r>
      <w:r w:rsidR="00745877">
        <w:t xml:space="preserve"> trešās personas</w:t>
      </w:r>
      <w:r w:rsidR="00FA5292" w:rsidRPr="00FA5292">
        <w:t xml:space="preserve"> </w:t>
      </w:r>
      <w:r w:rsidR="00FA5292">
        <w:t>nav reģistrējušas</w:t>
      </w:r>
      <w:r w:rsidR="00FA5292" w:rsidRPr="00FA5292">
        <w:t xml:space="preserve"> </w:t>
      </w:r>
      <w:r w:rsidR="00FA5292">
        <w:t>inženierbūves nekustamajā īpašumā</w:t>
      </w:r>
      <w:r w:rsidR="00CC1265">
        <w:t xml:space="preserve"> [Adrese B]</w:t>
      </w:r>
      <w:r w:rsidR="00FA5292">
        <w:t>, jo lietā tiek skatīt</w:t>
      </w:r>
      <w:r w:rsidR="00777FD6">
        <w:t>i</w:t>
      </w:r>
      <w:r w:rsidR="00FA5292">
        <w:t xml:space="preserve"> jautājum</w:t>
      </w:r>
      <w:r w:rsidR="00777FD6">
        <w:t>i</w:t>
      </w:r>
      <w:r w:rsidR="00FB0E43">
        <w:t>, kas attiecas uz</w:t>
      </w:r>
      <w:r w:rsidR="00795A63">
        <w:t xml:space="preserve"> </w:t>
      </w:r>
      <w:r w:rsidR="00777FD6" w:rsidRPr="00263C73">
        <w:t>inženierbūv</w:t>
      </w:r>
      <w:r w:rsidR="00FA3895">
        <w:t>ēm</w:t>
      </w:r>
      <w:r w:rsidR="00777FD6" w:rsidRPr="00263C73">
        <w:t xml:space="preserve"> ar kadastra apzīmējum</w:t>
      </w:r>
      <w:r w:rsidR="00FA3895">
        <w:t>iem</w:t>
      </w:r>
      <w:r w:rsidR="00777FD6" w:rsidRPr="00263C73">
        <w:t xml:space="preserve"> </w:t>
      </w:r>
      <w:r w:rsidR="006B0961">
        <w:t>[Numurs E]</w:t>
      </w:r>
      <w:r w:rsidR="00FB0E43">
        <w:t xml:space="preserve"> un </w:t>
      </w:r>
      <w:r w:rsidR="006B0961">
        <w:t>[Numurs D]</w:t>
      </w:r>
      <w:r w:rsidR="00FB0E43">
        <w:t>.</w:t>
      </w:r>
    </w:p>
    <w:p w14:paraId="6C227718" w14:textId="1270EC69" w:rsidR="00D80269" w:rsidRDefault="00623BE0" w:rsidP="00DE6D21">
      <w:pPr>
        <w:spacing w:line="276" w:lineRule="auto"/>
        <w:ind w:firstLine="567"/>
        <w:jc w:val="both"/>
      </w:pPr>
      <w:r>
        <w:t>Kasatore</w:t>
      </w:r>
      <w:r w:rsidR="00C50497">
        <w:t>s</w:t>
      </w:r>
      <w:r>
        <w:t xml:space="preserve"> izteiku</w:t>
      </w:r>
      <w:r w:rsidR="00C50497">
        <w:t>šas</w:t>
      </w:r>
      <w:r>
        <w:t xml:space="preserve"> iebildumus, ka </w:t>
      </w:r>
      <w:r w:rsidR="00C50497">
        <w:t>a</w:t>
      </w:r>
      <w:r>
        <w:t>pgabaltiesa nav vērtējusi mērnieku veiktos uzmērījumus inženierbūvēm, tomēr kasācijas sūdzībā</w:t>
      </w:r>
      <w:r w:rsidR="00C50497">
        <w:t>s</w:t>
      </w:r>
      <w:r>
        <w:t xml:space="preserve"> nav paskaidrots</w:t>
      </w:r>
      <w:r w:rsidR="00C20EBE">
        <w:t>, kā mērnieku veikti uzmērījumi</w:t>
      </w:r>
      <w:r w:rsidR="00591644">
        <w:t xml:space="preserve"> var apliecināt inženierbūvju </w:t>
      </w:r>
      <w:r w:rsidR="00F07785">
        <w:t xml:space="preserve">īpašuma tiesības vai </w:t>
      </w:r>
      <w:r w:rsidR="00591644">
        <w:t>tiesisk</w:t>
      </w:r>
      <w:r w:rsidR="00F07785">
        <w:t>u</w:t>
      </w:r>
      <w:r w:rsidR="007F184D">
        <w:t xml:space="preserve"> valdījum</w:t>
      </w:r>
      <w:r w:rsidR="00F07785">
        <w:t>u</w:t>
      </w:r>
      <w:r w:rsidR="007F184D">
        <w:t>.</w:t>
      </w:r>
    </w:p>
    <w:p w14:paraId="49485FE4" w14:textId="737D3ABB" w:rsidR="00AD5D55" w:rsidRPr="004E745B" w:rsidRDefault="007F184D" w:rsidP="00DE6D21">
      <w:pPr>
        <w:spacing w:line="276" w:lineRule="auto"/>
        <w:ind w:firstLine="567"/>
        <w:jc w:val="both"/>
      </w:pPr>
      <w:r>
        <w:t xml:space="preserve">Kopumā </w:t>
      </w:r>
      <w:r w:rsidR="00B014B7">
        <w:t>kasator</w:t>
      </w:r>
      <w:r w:rsidR="00133298">
        <w:t>u</w:t>
      </w:r>
      <w:r w:rsidR="00B014B7">
        <w:t xml:space="preserve"> iebildumi vērsti pret </w:t>
      </w:r>
      <w:r w:rsidR="00DF7292">
        <w:t>a</w:t>
      </w:r>
      <w:r w:rsidR="00B014B7">
        <w:t xml:space="preserve">pgabaltiesas veikto pierādījumu </w:t>
      </w:r>
      <w:r w:rsidR="00AD5D55" w:rsidRPr="004E745B">
        <w:rPr>
          <w:bCs/>
        </w:rPr>
        <w:t>izvērtējum</w:t>
      </w:r>
      <w:r w:rsidR="00B014B7">
        <w:rPr>
          <w:bCs/>
        </w:rPr>
        <w:t>u</w:t>
      </w:r>
      <w:r w:rsidR="00AD5D55" w:rsidRPr="004E745B">
        <w:rPr>
          <w:bCs/>
        </w:rPr>
        <w:t xml:space="preserve"> un tā rezultātā izdarītajiem secinājumiem</w:t>
      </w:r>
      <w:r w:rsidR="00B014B7">
        <w:rPr>
          <w:bCs/>
        </w:rPr>
        <w:t>, b</w:t>
      </w:r>
      <w:r w:rsidR="00AD5D55" w:rsidRPr="004E745B">
        <w:rPr>
          <w:bCs/>
        </w:rPr>
        <w:t>ūtībā vēl</w:t>
      </w:r>
      <w:r w:rsidR="00B014B7">
        <w:rPr>
          <w:bCs/>
        </w:rPr>
        <w:t>otie</w:t>
      </w:r>
      <w:r w:rsidR="00AD5D55" w:rsidRPr="004E745B">
        <w:rPr>
          <w:bCs/>
        </w:rPr>
        <w:t>s</w:t>
      </w:r>
      <w:r w:rsidR="00FA6965">
        <w:rPr>
          <w:bCs/>
        </w:rPr>
        <w:t xml:space="preserve"> </w:t>
      </w:r>
      <w:r w:rsidR="00AD5D55" w:rsidRPr="004E745B">
        <w:rPr>
          <w:bCs/>
        </w:rPr>
        <w:t>panākt citādāku lietas apstākļu un pierādījumu novērtēšanu</w:t>
      </w:r>
      <w:r w:rsidR="007D4FF5">
        <w:rPr>
          <w:bCs/>
        </w:rPr>
        <w:t>.</w:t>
      </w:r>
      <w:r w:rsidR="002F65D9">
        <w:rPr>
          <w:bCs/>
        </w:rPr>
        <w:t xml:space="preserve"> </w:t>
      </w:r>
      <w:r w:rsidR="007D4FF5">
        <w:rPr>
          <w:bCs/>
        </w:rPr>
        <w:t>Taču</w:t>
      </w:r>
      <w:r w:rsidR="002C5518">
        <w:rPr>
          <w:bCs/>
        </w:rPr>
        <w:t xml:space="preserve"> nepiekrišana tiesas veiktajam pierādījumu novērtējumam </w:t>
      </w:r>
      <w:r w:rsidR="00AD5D55" w:rsidRPr="004E745B">
        <w:rPr>
          <w:bCs/>
        </w:rPr>
        <w:t>nenorāda uz tiesību normu pārkāpumu.</w:t>
      </w:r>
    </w:p>
    <w:p w14:paraId="52929AA5" w14:textId="77777777" w:rsidR="00AD5D55" w:rsidRDefault="00AD5D55" w:rsidP="00DE6D21">
      <w:pPr>
        <w:spacing w:line="276" w:lineRule="auto"/>
        <w:ind w:firstLine="567"/>
        <w:jc w:val="both"/>
        <w:rPr>
          <w:bCs/>
        </w:rPr>
      </w:pPr>
    </w:p>
    <w:p w14:paraId="76D33CC5" w14:textId="5DECAE23" w:rsidR="00100FC4" w:rsidRDefault="001355A7" w:rsidP="00DE6D21">
      <w:pPr>
        <w:spacing w:line="276" w:lineRule="auto"/>
        <w:ind w:firstLine="567"/>
        <w:jc w:val="both"/>
      </w:pPr>
      <w:r>
        <w:rPr>
          <w:bCs/>
        </w:rPr>
        <w:t>[</w:t>
      </w:r>
      <w:r w:rsidR="00005CE6">
        <w:rPr>
          <w:bCs/>
        </w:rPr>
        <w:t>2</w:t>
      </w:r>
      <w:r w:rsidR="009401D0">
        <w:rPr>
          <w:bCs/>
        </w:rPr>
        <w:t>0</w:t>
      </w:r>
      <w:r>
        <w:rPr>
          <w:bCs/>
        </w:rPr>
        <w:t>]</w:t>
      </w:r>
      <w:r w:rsidR="00AE13DB">
        <w:rPr>
          <w:bCs/>
        </w:rPr>
        <w:t> </w:t>
      </w:r>
      <w:r w:rsidR="00B97D73">
        <w:t>SIA</w:t>
      </w:r>
      <w:r w:rsidR="00AE13DB">
        <w:t> </w:t>
      </w:r>
      <w:r w:rsidR="00EF6F15">
        <w:t>„</w:t>
      </w:r>
      <w:r w:rsidR="00B97D73">
        <w:t>UNIBOX”</w:t>
      </w:r>
      <w:r w:rsidR="00FA2F46">
        <w:t xml:space="preserve"> norādījusi, ka </w:t>
      </w:r>
      <w:r w:rsidR="00D676DC">
        <w:t>a</w:t>
      </w:r>
      <w:r w:rsidR="00FA2F46">
        <w:t>pgabaltiesa nav vērtējusi</w:t>
      </w:r>
      <w:r w:rsidR="0032032A">
        <w:t xml:space="preserve"> to, ka </w:t>
      </w:r>
      <w:r w:rsidR="00100FC4">
        <w:t>p</w:t>
      </w:r>
      <w:r w:rsidR="00100FC4" w:rsidRPr="001F3FAF">
        <w:t>ieteicēja savas tiesības uz strīdus kanalizācijas posmu reģistrēja, pamatojoties uz tiesisk</w:t>
      </w:r>
      <w:r w:rsidR="00D676DC">
        <w:t>i</w:t>
      </w:r>
      <w:r w:rsidR="00100FC4" w:rsidRPr="001F3FAF">
        <w:t xml:space="preserve"> noslēgtu pirkuma līgumu. </w:t>
      </w:r>
      <w:r w:rsidR="008905BC">
        <w:t>SIA</w:t>
      </w:r>
      <w:r w:rsidR="00AE13DB">
        <w:t> </w:t>
      </w:r>
      <w:r w:rsidR="00EF6F15">
        <w:t>„</w:t>
      </w:r>
      <w:r w:rsidR="008905BC">
        <w:t xml:space="preserve">UNIBOX” ieskatā </w:t>
      </w:r>
      <w:r w:rsidR="00DF7292">
        <w:t>a</w:t>
      </w:r>
      <w:r w:rsidR="008905BC">
        <w:t xml:space="preserve">pgabaltiesai bija jāievēro </w:t>
      </w:r>
      <w:r w:rsidR="00100FC4" w:rsidRPr="000F0B2F">
        <w:t>Senāta 2020.gada 28.aprīļa spriedum</w:t>
      </w:r>
      <w:r w:rsidR="00D676DC">
        <w:t>a</w:t>
      </w:r>
      <w:r w:rsidR="00100FC4" w:rsidRPr="000F0B2F">
        <w:t xml:space="preserve"> lietā Nr.</w:t>
      </w:r>
      <w:r w:rsidR="00100FC4">
        <w:t> </w:t>
      </w:r>
      <w:r w:rsidR="00100FC4" w:rsidRPr="000F0B2F">
        <w:t>SKA-103/2020 11.punktā norādīt</w:t>
      </w:r>
      <w:r w:rsidR="00100FC4">
        <w:t>ā</w:t>
      </w:r>
      <w:r w:rsidR="00100FC4" w:rsidRPr="000F0B2F">
        <w:t xml:space="preserve"> atziņ</w:t>
      </w:r>
      <w:r w:rsidR="00100FC4">
        <w:t>a</w:t>
      </w:r>
      <w:r w:rsidR="00100FC4" w:rsidRPr="000F0B2F">
        <w:t>, ka Kadastra informācijas sistēmā esošie dati tieši par tiem objektiem, kas nevar tikt reģistrēti zemesgrāmatā, ir pielīdzināmi ierakstam par īpašumtiesībām zemesgrāmatās</w:t>
      </w:r>
      <w:r w:rsidR="00100FC4">
        <w:t>.</w:t>
      </w:r>
    </w:p>
    <w:p w14:paraId="43C8CA23" w14:textId="74662F5C" w:rsidR="0000055B" w:rsidRDefault="005C2183" w:rsidP="00DE6D21">
      <w:pPr>
        <w:spacing w:line="276" w:lineRule="auto"/>
        <w:ind w:firstLine="567"/>
        <w:jc w:val="both"/>
      </w:pPr>
      <w:r>
        <w:rPr>
          <w:bCs/>
        </w:rPr>
        <w:t>Kā Senāts norādīj</w:t>
      </w:r>
      <w:r w:rsidR="00911A96">
        <w:rPr>
          <w:bCs/>
        </w:rPr>
        <w:t>a</w:t>
      </w:r>
      <w:r>
        <w:rPr>
          <w:bCs/>
        </w:rPr>
        <w:t xml:space="preserve"> iepriekš, Kadastra informācijas sistēmā reģistrētie dati nenodibina</w:t>
      </w:r>
      <w:r w:rsidR="00277662">
        <w:rPr>
          <w:bCs/>
        </w:rPr>
        <w:t xml:space="preserve"> tiesības</w:t>
      </w:r>
      <w:r w:rsidR="009D1319">
        <w:rPr>
          <w:bCs/>
        </w:rPr>
        <w:t>. Attiecīgi Kadastra informācijas sistēmā reģistrētajiem datiem</w:t>
      </w:r>
      <w:r w:rsidR="002C2844">
        <w:rPr>
          <w:bCs/>
        </w:rPr>
        <w:t xml:space="preserve"> likumdevējs nav piešķīris publisku ticamību</w:t>
      </w:r>
      <w:r w:rsidR="009877AC">
        <w:rPr>
          <w:bCs/>
        </w:rPr>
        <w:t>, kas būtu par pamatu šādus datus apstrīdēt prasības kārtībā.</w:t>
      </w:r>
      <w:r w:rsidR="0043561C">
        <w:rPr>
          <w:bCs/>
        </w:rPr>
        <w:t xml:space="preserve"> Kadastra informācijas sistēmā reģistrētie dati ir deklaratīvi un šādus datus</w:t>
      </w:r>
      <w:r w:rsidR="00EE1D15">
        <w:rPr>
          <w:bCs/>
        </w:rPr>
        <w:t xml:space="preserve"> dienestam pašam ir tiesības labot, </w:t>
      </w:r>
      <w:r w:rsidR="003D2743">
        <w:rPr>
          <w:bCs/>
        </w:rPr>
        <w:t>ja tas konstatē kļūdu</w:t>
      </w:r>
      <w:r w:rsidR="004E56F9">
        <w:rPr>
          <w:bCs/>
        </w:rPr>
        <w:t>, savukārt datu labošana tiek veikta</w:t>
      </w:r>
      <w:r w:rsidR="00D676DC">
        <w:rPr>
          <w:bCs/>
        </w:rPr>
        <w:t>,</w:t>
      </w:r>
      <w:r w:rsidR="004E56F9">
        <w:rPr>
          <w:bCs/>
        </w:rPr>
        <w:t xml:space="preserve"> datus aktualizējot.</w:t>
      </w:r>
      <w:r w:rsidR="0000055B">
        <w:rPr>
          <w:bCs/>
        </w:rPr>
        <w:t xml:space="preserve"> Senāts jau iepriekš atzinis, ka </w:t>
      </w:r>
      <w:r w:rsidR="0000055B">
        <w:t>k</w:t>
      </w:r>
      <w:r w:rsidR="0000055B" w:rsidRPr="004B3A8B">
        <w:t>ļūdaina ieraksta labošana nevar aizskart pieteicēju īpašuma</w:t>
      </w:r>
      <w:r w:rsidR="0000055B">
        <w:t xml:space="preserve"> </w:t>
      </w:r>
      <w:r w:rsidR="0000055B" w:rsidRPr="004B3A8B">
        <w:t>tiesības, jo ieraksts Kadastra informācijas sistēmā pats par sevi nerada un arī neatņem īpašuma</w:t>
      </w:r>
      <w:r w:rsidR="0000055B">
        <w:t xml:space="preserve"> </w:t>
      </w:r>
      <w:r w:rsidR="0000055B" w:rsidRPr="004B3A8B">
        <w:t>tiesības</w:t>
      </w:r>
      <w:r w:rsidR="0000055B">
        <w:t xml:space="preserve"> </w:t>
      </w:r>
      <w:r w:rsidR="00D676DC">
        <w:t>(</w:t>
      </w:r>
      <w:r w:rsidR="0000055B" w:rsidRPr="004F56E3">
        <w:rPr>
          <w:i/>
          <w:iCs/>
        </w:rPr>
        <w:t>Senāta 2020.gada 28.aprīļa spriedumā lietā Nr. SKA-103/2020</w:t>
      </w:r>
      <w:r w:rsidR="00236F92">
        <w:rPr>
          <w:i/>
          <w:iCs/>
        </w:rPr>
        <w:t>,</w:t>
      </w:r>
      <w:r w:rsidR="00931392" w:rsidRPr="004F56E3">
        <w:rPr>
          <w:i/>
          <w:iCs/>
        </w:rPr>
        <w:t xml:space="preserve"> </w:t>
      </w:r>
      <w:hyperlink r:id="rId16" w:history="1">
        <w:r w:rsidR="004F56E3" w:rsidRPr="00AE13DB">
          <w:rPr>
            <w:rStyle w:val="Hyperlink"/>
            <w:i/>
            <w:iCs/>
          </w:rPr>
          <w:t>ECLI:LV:AT:2020:0428.A420354815.5.S</w:t>
        </w:r>
      </w:hyperlink>
      <w:r w:rsidR="004F56E3" w:rsidRPr="004F56E3">
        <w:rPr>
          <w:i/>
          <w:iCs/>
        </w:rPr>
        <w:t>, 16.punkts</w:t>
      </w:r>
      <w:r w:rsidR="00D676DC">
        <w:t>)</w:t>
      </w:r>
      <w:r w:rsidR="004F56E3">
        <w:t>.</w:t>
      </w:r>
    </w:p>
    <w:p w14:paraId="2B7D2820" w14:textId="00F00F9A" w:rsidR="00EA319C" w:rsidRDefault="00001EEE" w:rsidP="00DE6D21">
      <w:pPr>
        <w:spacing w:line="276" w:lineRule="auto"/>
        <w:ind w:firstLine="567"/>
        <w:jc w:val="both"/>
      </w:pPr>
      <w:r w:rsidRPr="000F0B2F">
        <w:t>Senāta 2020.gada 28.aprīļa spriedum</w:t>
      </w:r>
      <w:r>
        <w:t>a</w:t>
      </w:r>
      <w:r w:rsidRPr="000F0B2F">
        <w:t xml:space="preserve"> lietā Nr.</w:t>
      </w:r>
      <w:r>
        <w:t> </w:t>
      </w:r>
      <w:r w:rsidRPr="000F0B2F">
        <w:t xml:space="preserve">SKA-103/2020 11.punktā </w:t>
      </w:r>
      <w:r w:rsidR="00997271">
        <w:t>izteiktā</w:t>
      </w:r>
      <w:r w:rsidRPr="000F0B2F">
        <w:t xml:space="preserve"> atziņ</w:t>
      </w:r>
      <w:r>
        <w:t>a</w:t>
      </w:r>
      <w:r w:rsidR="003E34E8">
        <w:t xml:space="preserve"> nav attiecināma uz šo lietu</w:t>
      </w:r>
      <w:r w:rsidRPr="000F0B2F">
        <w:t xml:space="preserve">, </w:t>
      </w:r>
      <w:r w:rsidR="00BA3C1B">
        <w:t xml:space="preserve">jo attiecīgā </w:t>
      </w:r>
      <w:r w:rsidR="003066C1">
        <w:t xml:space="preserve">atziņa tika izteikta </w:t>
      </w:r>
      <w:r w:rsidR="003066C1" w:rsidRPr="003066C1">
        <w:t xml:space="preserve">saistībā ar likuma </w:t>
      </w:r>
      <w:r w:rsidR="00EF6F15">
        <w:t>„</w:t>
      </w:r>
      <w:r w:rsidR="003066C1" w:rsidRPr="003066C1">
        <w:t>Par valsts un pašvaldību dzīvojamo māju privatizāciju” 73.</w:t>
      </w:r>
      <w:r w:rsidR="003066C1" w:rsidRPr="009E6763">
        <w:rPr>
          <w:vertAlign w:val="superscript"/>
        </w:rPr>
        <w:t>8</w:t>
      </w:r>
      <w:r w:rsidR="003066C1" w:rsidRPr="003066C1">
        <w:t>panta pirmo daļu</w:t>
      </w:r>
      <w:r w:rsidR="003066C1">
        <w:t>.</w:t>
      </w:r>
      <w:r w:rsidR="009E6763">
        <w:t xml:space="preserve"> </w:t>
      </w:r>
      <w:r w:rsidR="00DF236F">
        <w:t>Šajā lietā netiek risināt</w:t>
      </w:r>
      <w:r w:rsidR="00607506">
        <w:t>i</w:t>
      </w:r>
      <w:r w:rsidR="00DF236F">
        <w:t xml:space="preserve"> jautājum</w:t>
      </w:r>
      <w:r w:rsidR="00607506">
        <w:t>i</w:t>
      </w:r>
      <w:r w:rsidR="00DF236F">
        <w:t xml:space="preserve"> par</w:t>
      </w:r>
      <w:r w:rsidR="007109D4">
        <w:t xml:space="preserve"> </w:t>
      </w:r>
      <w:r w:rsidR="00607506">
        <w:t>objekta</w:t>
      </w:r>
      <w:r w:rsidR="00F27CD4">
        <w:t xml:space="preserve"> un tā īpašnieka reģistrāciju </w:t>
      </w:r>
      <w:r w:rsidR="00DF236F" w:rsidRPr="002D5F90">
        <w:t>līdz dzīvojamās mājas privatizācijai</w:t>
      </w:r>
      <w:r w:rsidR="00DF236F" w:rsidRPr="00BE583F">
        <w:t>.</w:t>
      </w:r>
      <w:r w:rsidR="00FD287F">
        <w:t xml:space="preserve"> Kā pamatoti norādījusi </w:t>
      </w:r>
      <w:r w:rsidR="009401D0">
        <w:t>a</w:t>
      </w:r>
      <w:r w:rsidR="00FD287F">
        <w:t>pgabaltiesa</w:t>
      </w:r>
      <w:r w:rsidR="009401D0">
        <w:t>,</w:t>
      </w:r>
      <w:r w:rsidR="00FD287F">
        <w:t xml:space="preserve"> </w:t>
      </w:r>
      <w:r w:rsidR="00DF236F" w:rsidRPr="00DF236F">
        <w:t>atziņu, ka ieraksti Kadastra informācijas sistēmā ir pielīdzināmi ierakstiem zemesgrāmatā, nav</w:t>
      </w:r>
      <w:r w:rsidR="005C77ED">
        <w:t xml:space="preserve"> </w:t>
      </w:r>
      <w:r w:rsidR="00DF236F" w:rsidRPr="00DF236F">
        <w:t>tiesiska pamata attiecināt uz ikvienu gadījumu, piemērojot analoģiju.</w:t>
      </w:r>
    </w:p>
    <w:p w14:paraId="70566F5A" w14:textId="77777777" w:rsidR="00D2785A" w:rsidRDefault="00D2785A" w:rsidP="00DE6D21">
      <w:pPr>
        <w:spacing w:line="276" w:lineRule="auto"/>
        <w:ind w:firstLine="567"/>
        <w:jc w:val="both"/>
      </w:pPr>
    </w:p>
    <w:p w14:paraId="23A9DC89" w14:textId="20E25D0D" w:rsidR="00155FF6" w:rsidRDefault="00D2785A" w:rsidP="00DE6D21">
      <w:pPr>
        <w:spacing w:line="276" w:lineRule="auto"/>
        <w:ind w:firstLine="567"/>
        <w:jc w:val="both"/>
      </w:pPr>
      <w:r>
        <w:t>[</w:t>
      </w:r>
      <w:r w:rsidR="00005CE6">
        <w:t>2</w:t>
      </w:r>
      <w:r w:rsidR="009401D0">
        <w:t>1</w:t>
      </w:r>
      <w:r>
        <w:t>]</w:t>
      </w:r>
      <w:r w:rsidR="00BE583F">
        <w:t> </w:t>
      </w:r>
      <w:r w:rsidR="006A5C4B">
        <w:t>Lietā nav nozīmes SIA</w:t>
      </w:r>
      <w:r w:rsidR="00BE583F">
        <w:t> </w:t>
      </w:r>
      <w:r w:rsidR="00EF6F15">
        <w:t>„</w:t>
      </w:r>
      <w:r w:rsidR="006A5C4B">
        <w:t xml:space="preserve">UNIBOX” norādītajam apstāklim, ka </w:t>
      </w:r>
      <w:r w:rsidR="00F07785">
        <w:t>a</w:t>
      </w:r>
      <w:r w:rsidR="006A5C4B">
        <w:t>pgabalt</w:t>
      </w:r>
      <w:r w:rsidR="006A5C4B" w:rsidRPr="00EA6CA0">
        <w:t xml:space="preserve">iesa </w:t>
      </w:r>
      <w:r w:rsidR="006A5C4B">
        <w:t>nav sniegusi vērtējumu dienesta rīcībai</w:t>
      </w:r>
      <w:r w:rsidR="00544B89">
        <w:t>, labojot</w:t>
      </w:r>
      <w:r w:rsidR="006A5C4B">
        <w:t xml:space="preserve"> trešo personu deklarācij</w:t>
      </w:r>
      <w:r w:rsidR="00544B89">
        <w:t>u. Pirmās instances tiesas sēdē</w:t>
      </w:r>
      <w:r w:rsidR="00155FF6">
        <w:t xml:space="preserve"> tika skaidrots, ka </w:t>
      </w:r>
      <w:r w:rsidR="001C3421">
        <w:t xml:space="preserve">trešās personas pēc dienesta reģionālās nodaļas amatpersonas lūguma laboja deklarāciju, </w:t>
      </w:r>
      <w:r w:rsidR="002B5540">
        <w:t>lai būtu iespējams deklarēt inženierbūves vismaz 1135</w:t>
      </w:r>
      <w:r w:rsidR="003554A2">
        <w:t xml:space="preserve"> metru </w:t>
      </w:r>
      <w:r w:rsidR="00236F92">
        <w:t>garumā</w:t>
      </w:r>
      <w:r w:rsidR="00D15FB9">
        <w:t xml:space="preserve">, kā arī to, ka </w:t>
      </w:r>
      <w:r w:rsidR="008B3AF0">
        <w:t>dienests kļūdu konstatēja</w:t>
      </w:r>
      <w:r w:rsidR="00325D98">
        <w:t xml:space="preserve">, reģistrējot </w:t>
      </w:r>
      <w:r w:rsidR="008B3AF0">
        <w:t>SIA</w:t>
      </w:r>
      <w:r w:rsidR="00325D98">
        <w:t> </w:t>
      </w:r>
      <w:r w:rsidR="00EF6F15">
        <w:t>„</w:t>
      </w:r>
      <w:r w:rsidR="00325D98">
        <w:t>ABAVA</w:t>
      </w:r>
      <w:r w:rsidR="008B3AF0">
        <w:t>”</w:t>
      </w:r>
      <w:r w:rsidR="00325D98">
        <w:t xml:space="preserve"> tiesisko valdījumu </w:t>
      </w:r>
      <w:r w:rsidR="00D676DC">
        <w:t>(</w:t>
      </w:r>
      <w:r w:rsidR="00FA3895" w:rsidRPr="00FA3895">
        <w:rPr>
          <w:i/>
          <w:iCs/>
        </w:rPr>
        <w:t>2022.gada 17.marta tiesas sēdes protokols,</w:t>
      </w:r>
      <w:r w:rsidR="00FA3895">
        <w:t xml:space="preserve"> </w:t>
      </w:r>
      <w:r w:rsidR="001150E0" w:rsidRPr="00B6099D">
        <w:rPr>
          <w:i/>
          <w:iCs/>
        </w:rPr>
        <w:t>1:46:57-1:52:15</w:t>
      </w:r>
      <w:r w:rsidR="00D676DC">
        <w:t>)</w:t>
      </w:r>
      <w:r w:rsidR="001150E0">
        <w:t>.</w:t>
      </w:r>
      <w:r w:rsidR="00B6099D">
        <w:t xml:space="preserve"> </w:t>
      </w:r>
      <w:r w:rsidR="00CB6D47">
        <w:t>Š</w:t>
      </w:r>
      <w:r w:rsidR="00B6099D">
        <w:t>ād</w:t>
      </w:r>
      <w:r w:rsidR="00CB6D47">
        <w:t>os</w:t>
      </w:r>
      <w:r w:rsidR="00B6099D">
        <w:t xml:space="preserve"> apstākļ</w:t>
      </w:r>
      <w:r w:rsidR="00CB6D47">
        <w:t>os</w:t>
      </w:r>
      <w:r w:rsidR="00B6099D">
        <w:t xml:space="preserve"> nav pamata uzskatīt</w:t>
      </w:r>
      <w:r w:rsidR="002843B0">
        <w:t>, ka trešās personas kādā brīdī būtu izteikušas piekrišanu</w:t>
      </w:r>
      <w:r w:rsidR="00836990">
        <w:t xml:space="preserve"> tam, ka to inženierbūves</w:t>
      </w:r>
      <w:r w:rsidR="00674E81">
        <w:t xml:space="preserve"> reģistrētas SIA </w:t>
      </w:r>
      <w:r w:rsidR="00EF6F15">
        <w:t>„</w:t>
      </w:r>
      <w:r w:rsidR="00674E81">
        <w:t xml:space="preserve">ABAVA” tiesiskajā valdījumā. Attiecīgi minēto apstākļu nevērtēšana </w:t>
      </w:r>
      <w:r w:rsidR="00907135">
        <w:t xml:space="preserve">nav ietekmējusi </w:t>
      </w:r>
      <w:r w:rsidR="00F07785">
        <w:t>lietas iznākumu</w:t>
      </w:r>
      <w:r w:rsidR="00907135">
        <w:t>.</w:t>
      </w:r>
    </w:p>
    <w:p w14:paraId="66ABF309" w14:textId="77777777" w:rsidR="00884F1C" w:rsidRDefault="00884F1C" w:rsidP="00DE6D21">
      <w:pPr>
        <w:shd w:val="clear" w:color="auto" w:fill="FFFFFF"/>
        <w:spacing w:line="276" w:lineRule="auto"/>
        <w:ind w:firstLine="567"/>
        <w:jc w:val="both"/>
      </w:pPr>
    </w:p>
    <w:p w14:paraId="31CA5617" w14:textId="61B40CD0" w:rsidR="00A95FEC" w:rsidRDefault="00884F1C" w:rsidP="00DE6D21">
      <w:pPr>
        <w:shd w:val="clear" w:color="auto" w:fill="FFFFFF"/>
        <w:spacing w:line="276" w:lineRule="auto"/>
        <w:ind w:firstLine="567"/>
        <w:jc w:val="both"/>
      </w:pPr>
      <w:r>
        <w:t>[</w:t>
      </w:r>
      <w:r w:rsidR="00907135">
        <w:t>2</w:t>
      </w:r>
      <w:r w:rsidR="009401D0">
        <w:t>2</w:t>
      </w:r>
      <w:r>
        <w:t>] </w:t>
      </w:r>
      <w:r w:rsidRPr="006E32DC">
        <w:t xml:space="preserve">Rezumējot, Senāts atzīst, ka </w:t>
      </w:r>
      <w:r w:rsidR="000F09FA">
        <w:t>a</w:t>
      </w:r>
      <w:r w:rsidR="00AD4549">
        <w:t xml:space="preserve">pgabaltiesas </w:t>
      </w:r>
      <w:r w:rsidR="00CB6D47">
        <w:t xml:space="preserve">spriedums </w:t>
      </w:r>
      <w:r w:rsidR="00AD79DA">
        <w:t>atstājams negrozīts</w:t>
      </w:r>
      <w:r w:rsidR="00A95FEC">
        <w:t xml:space="preserve">, jo </w:t>
      </w:r>
      <w:r w:rsidR="000F09FA">
        <w:t>a</w:t>
      </w:r>
      <w:r w:rsidR="00A95FEC" w:rsidRPr="00A95FEC">
        <w:t>pgabaltiesa pareizi interpretējusi piemērotās tiesību normas, kā arī nav pārkāpusi procesuāl</w:t>
      </w:r>
      <w:r w:rsidR="00CB6D47">
        <w:t>o</w:t>
      </w:r>
      <w:r w:rsidR="00A95FEC" w:rsidRPr="00A95FEC">
        <w:t xml:space="preserve"> tiesību</w:t>
      </w:r>
      <w:r w:rsidR="00CD6127">
        <w:t xml:space="preserve"> </w:t>
      </w:r>
      <w:r w:rsidR="00A95FEC" w:rsidRPr="00A95FEC">
        <w:t>normas</w:t>
      </w:r>
      <w:r w:rsidR="00CD6127">
        <w:t>.</w:t>
      </w:r>
    </w:p>
    <w:p w14:paraId="038AE388" w14:textId="77777777" w:rsidR="000C0242" w:rsidRDefault="000C0242" w:rsidP="00DE6D21">
      <w:pPr>
        <w:shd w:val="clear" w:color="auto" w:fill="FFFFFF"/>
        <w:spacing w:line="276" w:lineRule="auto"/>
        <w:ind w:firstLine="567"/>
        <w:jc w:val="both"/>
      </w:pPr>
    </w:p>
    <w:p w14:paraId="24571A0D" w14:textId="77777777" w:rsidR="00884F1C" w:rsidRPr="00274284" w:rsidRDefault="00884F1C" w:rsidP="00DE6D21">
      <w:pPr>
        <w:pStyle w:val="ATvirsraksts"/>
      </w:pPr>
      <w:r w:rsidRPr="00274284">
        <w:t>Rezolutīvā daļa</w:t>
      </w:r>
    </w:p>
    <w:p w14:paraId="3C8F34BF" w14:textId="77777777" w:rsidR="00884F1C" w:rsidRPr="00274284" w:rsidRDefault="00884F1C" w:rsidP="00DE6D21">
      <w:pPr>
        <w:spacing w:line="276" w:lineRule="auto"/>
        <w:ind w:firstLine="567"/>
        <w:jc w:val="both"/>
        <w:rPr>
          <w:noProof/>
        </w:rPr>
      </w:pPr>
    </w:p>
    <w:p w14:paraId="5CE75CED" w14:textId="27271B5A" w:rsidR="00884F1C" w:rsidRPr="001B05C8" w:rsidRDefault="00884F1C" w:rsidP="00DE6D21">
      <w:pPr>
        <w:tabs>
          <w:tab w:val="left" w:pos="6660"/>
        </w:tabs>
        <w:spacing w:line="276" w:lineRule="auto"/>
        <w:ind w:firstLine="567"/>
        <w:jc w:val="both"/>
      </w:pPr>
      <w:r w:rsidRPr="00621917">
        <w:t>Pamatojoties uz Administratīvā procesa likuma</w:t>
      </w:r>
      <w:r w:rsidR="005F0811" w:rsidRPr="00621917">
        <w:t xml:space="preserve"> </w:t>
      </w:r>
      <w:r w:rsidRPr="00621917">
        <w:t>348.panta pirmās daļas 1.</w:t>
      </w:r>
      <w:r w:rsidR="0079726B">
        <w:t>punktu</w:t>
      </w:r>
      <w:r w:rsidRPr="00621917">
        <w:t xml:space="preserve"> un 351.pantu, Senāts</w:t>
      </w:r>
    </w:p>
    <w:p w14:paraId="78D0896C" w14:textId="77777777" w:rsidR="00E06A9A" w:rsidRDefault="00E06A9A" w:rsidP="00DE6D21">
      <w:pPr>
        <w:keepNext/>
        <w:spacing w:line="276" w:lineRule="auto"/>
        <w:jc w:val="center"/>
        <w:rPr>
          <w:b/>
        </w:rPr>
      </w:pPr>
    </w:p>
    <w:p w14:paraId="32E4CC43" w14:textId="64C1C5DD" w:rsidR="00884F1C" w:rsidRPr="00621917" w:rsidRDefault="00884F1C" w:rsidP="00DE6D21">
      <w:pPr>
        <w:keepNext/>
        <w:spacing w:line="276" w:lineRule="auto"/>
        <w:jc w:val="center"/>
        <w:rPr>
          <w:b/>
        </w:rPr>
      </w:pPr>
      <w:r w:rsidRPr="00621917">
        <w:rPr>
          <w:b/>
        </w:rPr>
        <w:t>nosprieda</w:t>
      </w:r>
    </w:p>
    <w:p w14:paraId="0E7CE9DB" w14:textId="77777777" w:rsidR="00884F1C" w:rsidRPr="001F7C4C" w:rsidRDefault="00884F1C" w:rsidP="00DE6D21">
      <w:pPr>
        <w:keepNext/>
        <w:spacing w:line="276" w:lineRule="auto"/>
        <w:jc w:val="center"/>
        <w:rPr>
          <w:b/>
          <w:highlight w:val="yellow"/>
        </w:rPr>
      </w:pPr>
    </w:p>
    <w:p w14:paraId="69241CEB" w14:textId="5D48FF0D" w:rsidR="00884F1C" w:rsidRPr="007C1EE6" w:rsidRDefault="00884F1C" w:rsidP="00DE6D21">
      <w:pPr>
        <w:keepNext/>
        <w:tabs>
          <w:tab w:val="left" w:pos="2700"/>
          <w:tab w:val="left" w:pos="6660"/>
        </w:tabs>
        <w:spacing w:line="276" w:lineRule="auto"/>
        <w:ind w:firstLine="567"/>
        <w:jc w:val="both"/>
      </w:pPr>
      <w:r w:rsidRPr="007C1EE6">
        <w:rPr>
          <w:color w:val="000000"/>
        </w:rPr>
        <w:t xml:space="preserve">atstāt negrozītu </w:t>
      </w:r>
      <w:r w:rsidR="0017259D" w:rsidRPr="00891001">
        <w:t xml:space="preserve">Administratīvās </w:t>
      </w:r>
      <w:r w:rsidR="0017259D">
        <w:t>apgabaltiesas</w:t>
      </w:r>
      <w:r w:rsidR="0017259D" w:rsidRPr="00891001">
        <w:t xml:space="preserve"> 202</w:t>
      </w:r>
      <w:r w:rsidR="0017259D">
        <w:t>3</w:t>
      </w:r>
      <w:r w:rsidR="0017259D" w:rsidRPr="00891001">
        <w:t xml:space="preserve">.gada </w:t>
      </w:r>
      <w:r w:rsidR="0017259D">
        <w:t>23</w:t>
      </w:r>
      <w:r w:rsidR="0017259D" w:rsidRPr="00891001">
        <w:t>.</w:t>
      </w:r>
      <w:r w:rsidR="0017259D">
        <w:t>februāra</w:t>
      </w:r>
      <w:r w:rsidR="0017259D" w:rsidRPr="00891001">
        <w:t xml:space="preserve"> spriedumu</w:t>
      </w:r>
      <w:r w:rsidR="0017259D">
        <w:t>,</w:t>
      </w:r>
      <w:r w:rsidR="00500FBD">
        <w:t xml:space="preserve"> </w:t>
      </w:r>
      <w:r w:rsidR="00CB6D47">
        <w:t xml:space="preserve">bet </w:t>
      </w:r>
      <w:r w:rsidR="00500FBD" w:rsidRPr="00891001">
        <w:t>SIA</w:t>
      </w:r>
      <w:r w:rsidR="00500FBD">
        <w:t> </w:t>
      </w:r>
      <w:r w:rsidR="00EF6F15">
        <w:t>„</w:t>
      </w:r>
      <w:r w:rsidR="00500FBD" w:rsidRPr="00891001">
        <w:t>ABAVA”</w:t>
      </w:r>
      <w:r w:rsidR="00500FBD">
        <w:t xml:space="preserve">, </w:t>
      </w:r>
      <w:r w:rsidR="00500FBD" w:rsidRPr="00891001">
        <w:t>AS</w:t>
      </w:r>
      <w:r w:rsidR="00500FBD">
        <w:t> </w:t>
      </w:r>
      <w:r w:rsidR="00EF6F15">
        <w:t>„</w:t>
      </w:r>
      <w:r w:rsidR="00500FBD" w:rsidRPr="00891001">
        <w:t>UNISTOCK”</w:t>
      </w:r>
      <w:r w:rsidR="00500FBD">
        <w:t xml:space="preserve"> un </w:t>
      </w:r>
      <w:r w:rsidR="00BE583F">
        <w:t xml:space="preserve">sabiedrības ar ierobežotu </w:t>
      </w:r>
      <w:r w:rsidR="002D5F90">
        <w:t xml:space="preserve">atbildību </w:t>
      </w:r>
      <w:r w:rsidR="00EF6F15">
        <w:t>„</w:t>
      </w:r>
      <w:r w:rsidR="00500FBD" w:rsidRPr="00891001">
        <w:t>UNIBOX”</w:t>
      </w:r>
      <w:r w:rsidR="00500FBD">
        <w:t xml:space="preserve"> kasācijas sūdzības</w:t>
      </w:r>
      <w:r w:rsidR="00CB6D47">
        <w:t xml:space="preserve"> noraidīt</w:t>
      </w:r>
      <w:r w:rsidR="00500FBD">
        <w:t>.</w:t>
      </w:r>
    </w:p>
    <w:p w14:paraId="3DD6D013" w14:textId="77777777" w:rsidR="00884F1C" w:rsidRDefault="00884F1C" w:rsidP="00884F1C">
      <w:pPr>
        <w:spacing w:line="276" w:lineRule="auto"/>
        <w:jc w:val="both"/>
        <w:rPr>
          <w:bCs/>
        </w:rPr>
      </w:pPr>
    </w:p>
    <w:p w14:paraId="2428A1FE" w14:textId="77777777" w:rsidR="002D5F90" w:rsidRDefault="002D5F90" w:rsidP="00884F1C">
      <w:pPr>
        <w:spacing w:line="276" w:lineRule="auto"/>
        <w:jc w:val="both"/>
        <w:rPr>
          <w:bCs/>
        </w:rPr>
      </w:pPr>
    </w:p>
    <w:p w14:paraId="74F9424A" w14:textId="77777777" w:rsidR="00884F1C" w:rsidRDefault="00884F1C" w:rsidP="00884F1C">
      <w:pPr>
        <w:spacing w:line="276" w:lineRule="auto"/>
        <w:jc w:val="both"/>
        <w:rPr>
          <w:bCs/>
        </w:rPr>
      </w:pPr>
    </w:p>
    <w:p w14:paraId="19710579" w14:textId="77777777" w:rsidR="00884F1C" w:rsidRPr="00A6596A" w:rsidRDefault="00884F1C" w:rsidP="00884F1C">
      <w:pPr>
        <w:spacing w:line="276" w:lineRule="auto"/>
        <w:ind w:firstLine="567"/>
        <w:jc w:val="both"/>
        <w:rPr>
          <w:bCs/>
        </w:rPr>
      </w:pPr>
    </w:p>
    <w:p w14:paraId="1FEBBEB6" w14:textId="496804CA" w:rsidR="00884F1C" w:rsidRPr="0082381C" w:rsidRDefault="00884F1C" w:rsidP="00884F1C">
      <w:pPr>
        <w:tabs>
          <w:tab w:val="center" w:pos="1276"/>
          <w:tab w:val="center" w:pos="4678"/>
          <w:tab w:val="center" w:pos="8080"/>
        </w:tabs>
        <w:spacing w:line="276" w:lineRule="auto"/>
        <w:jc w:val="both"/>
        <w:rPr>
          <w:color w:val="000000"/>
        </w:rPr>
      </w:pPr>
      <w:r>
        <w:rPr>
          <w:color w:val="000000"/>
        </w:rPr>
        <w:tab/>
      </w:r>
    </w:p>
    <w:p w14:paraId="6EBF840A" w14:textId="77777777" w:rsidR="00B8741F" w:rsidRDefault="00B8741F"/>
    <w:p w14:paraId="22C1B971" w14:textId="104DF764" w:rsidR="008A17B2" w:rsidRPr="008A17B2" w:rsidRDefault="008A17B2" w:rsidP="008A17B2"/>
    <w:p w14:paraId="70A3615C" w14:textId="6C40441B" w:rsidR="008A17B2" w:rsidRDefault="008A17B2" w:rsidP="008A17B2"/>
    <w:sectPr w:rsidR="008A17B2" w:rsidSect="00884F1C">
      <w:footerReference w:type="default" r:id="rId17"/>
      <w:pgSz w:w="11906" w:h="16838" w:code="9"/>
      <w:pgMar w:top="1134" w:right="170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948C8" w14:textId="77777777" w:rsidR="000C5472" w:rsidRDefault="000C5472">
      <w:r>
        <w:separator/>
      </w:r>
    </w:p>
  </w:endnote>
  <w:endnote w:type="continuationSeparator" w:id="0">
    <w:p w14:paraId="2DB9F65C" w14:textId="77777777" w:rsidR="000C5472" w:rsidRDefault="000C5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0B578" w14:textId="16839611" w:rsidR="00191863" w:rsidRPr="001B05C8" w:rsidRDefault="007012DC" w:rsidP="00F43FAD">
    <w:pPr>
      <w:pStyle w:val="Footer"/>
      <w:tabs>
        <w:tab w:val="clear" w:pos="4153"/>
        <w:tab w:val="clear" w:pos="8306"/>
      </w:tabs>
      <w:jc w:val="center"/>
      <w:rPr>
        <w:sz w:val="20"/>
        <w:szCs w:val="20"/>
      </w:rPr>
    </w:pPr>
    <w:r w:rsidRPr="001B05C8">
      <w:rPr>
        <w:rStyle w:val="PageNumber"/>
        <w:sz w:val="20"/>
        <w:szCs w:val="20"/>
      </w:rPr>
      <w:fldChar w:fldCharType="begin"/>
    </w:r>
    <w:r w:rsidRPr="001B05C8">
      <w:rPr>
        <w:rStyle w:val="PageNumber"/>
        <w:sz w:val="20"/>
        <w:szCs w:val="20"/>
      </w:rPr>
      <w:instrText xml:space="preserve">PAGE  </w:instrText>
    </w:r>
    <w:r w:rsidRPr="001B05C8">
      <w:rPr>
        <w:rStyle w:val="PageNumber"/>
        <w:sz w:val="20"/>
        <w:szCs w:val="20"/>
      </w:rPr>
      <w:fldChar w:fldCharType="separate"/>
    </w:r>
    <w:r w:rsidRPr="001B05C8">
      <w:rPr>
        <w:rStyle w:val="PageNumber"/>
        <w:noProof/>
        <w:sz w:val="20"/>
        <w:szCs w:val="20"/>
      </w:rPr>
      <w:t>2</w:t>
    </w:r>
    <w:r w:rsidRPr="001B05C8">
      <w:rPr>
        <w:rStyle w:val="PageNumber"/>
        <w:sz w:val="20"/>
        <w:szCs w:val="20"/>
      </w:rPr>
      <w:fldChar w:fldCharType="end"/>
    </w:r>
    <w:r w:rsidRPr="001B05C8">
      <w:rPr>
        <w:rStyle w:val="PageNumber"/>
        <w:sz w:val="20"/>
        <w:szCs w:val="20"/>
      </w:rPr>
      <w:t xml:space="preserve"> no </w:t>
    </w:r>
    <w:r w:rsidRPr="001B05C8">
      <w:rPr>
        <w:rStyle w:val="PageNumber"/>
        <w:noProof/>
        <w:sz w:val="20"/>
        <w:szCs w:val="20"/>
      </w:rPr>
      <w:fldChar w:fldCharType="begin"/>
    </w:r>
    <w:r w:rsidRPr="001B05C8">
      <w:rPr>
        <w:rStyle w:val="PageNumber"/>
        <w:noProof/>
        <w:sz w:val="20"/>
        <w:szCs w:val="20"/>
      </w:rPr>
      <w:instrText xml:space="preserve"> SECTIONPAGES   \* MERGEFORMAT </w:instrText>
    </w:r>
    <w:r w:rsidRPr="001B05C8">
      <w:rPr>
        <w:rStyle w:val="PageNumber"/>
        <w:noProof/>
        <w:sz w:val="20"/>
        <w:szCs w:val="20"/>
      </w:rPr>
      <w:fldChar w:fldCharType="separate"/>
    </w:r>
    <w:r w:rsidR="00000000">
      <w:rPr>
        <w:rStyle w:val="PageNumber"/>
        <w:noProof/>
        <w:sz w:val="20"/>
        <w:szCs w:val="20"/>
      </w:rPr>
      <w:t>1</w:t>
    </w:r>
    <w:r w:rsidRPr="001B05C8">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A942F" w14:textId="77777777" w:rsidR="000C5472" w:rsidRDefault="000C5472">
      <w:r>
        <w:separator/>
      </w:r>
    </w:p>
  </w:footnote>
  <w:footnote w:type="continuationSeparator" w:id="0">
    <w:p w14:paraId="632C8A4A" w14:textId="77777777" w:rsidR="000C5472" w:rsidRDefault="000C54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DEEF1A8"/>
    <w:lvl w:ilvl="0">
      <w:start w:val="1"/>
      <w:numFmt w:val="bullet"/>
      <w:pStyle w:val="ListBullet"/>
      <w:lvlText w:val=""/>
      <w:lvlJc w:val="left"/>
      <w:pPr>
        <w:tabs>
          <w:tab w:val="num" w:pos="360"/>
        </w:tabs>
        <w:ind w:left="360" w:hanging="360"/>
      </w:pPr>
      <w:rPr>
        <w:rFonts w:ascii="Symbol" w:hAnsi="Symbol" w:hint="default"/>
      </w:rPr>
    </w:lvl>
  </w:abstractNum>
  <w:num w:numId="1" w16cid:durableId="1130396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F1C"/>
    <w:rsid w:val="0000055B"/>
    <w:rsid w:val="00001469"/>
    <w:rsid w:val="00001EEE"/>
    <w:rsid w:val="000038FA"/>
    <w:rsid w:val="00004140"/>
    <w:rsid w:val="00005CE6"/>
    <w:rsid w:val="000079C5"/>
    <w:rsid w:val="00007DF1"/>
    <w:rsid w:val="000131D9"/>
    <w:rsid w:val="00015C86"/>
    <w:rsid w:val="00017826"/>
    <w:rsid w:val="000218AB"/>
    <w:rsid w:val="00025945"/>
    <w:rsid w:val="0003222A"/>
    <w:rsid w:val="0003700B"/>
    <w:rsid w:val="000564FB"/>
    <w:rsid w:val="0006223E"/>
    <w:rsid w:val="00073E7D"/>
    <w:rsid w:val="00084E46"/>
    <w:rsid w:val="00085CA5"/>
    <w:rsid w:val="00085D7B"/>
    <w:rsid w:val="00092F63"/>
    <w:rsid w:val="000946FD"/>
    <w:rsid w:val="00094E81"/>
    <w:rsid w:val="000963BF"/>
    <w:rsid w:val="000A1E78"/>
    <w:rsid w:val="000A2494"/>
    <w:rsid w:val="000A2CAB"/>
    <w:rsid w:val="000A4545"/>
    <w:rsid w:val="000B727E"/>
    <w:rsid w:val="000B74A0"/>
    <w:rsid w:val="000C0242"/>
    <w:rsid w:val="000C1D71"/>
    <w:rsid w:val="000C5310"/>
    <w:rsid w:val="000C5472"/>
    <w:rsid w:val="000C5A32"/>
    <w:rsid w:val="000C6D4E"/>
    <w:rsid w:val="000D1171"/>
    <w:rsid w:val="000D31AD"/>
    <w:rsid w:val="000D4C05"/>
    <w:rsid w:val="000D54C3"/>
    <w:rsid w:val="000E2882"/>
    <w:rsid w:val="000E2B46"/>
    <w:rsid w:val="000E2D88"/>
    <w:rsid w:val="000E3737"/>
    <w:rsid w:val="000E6BF1"/>
    <w:rsid w:val="000F09FA"/>
    <w:rsid w:val="00100FC4"/>
    <w:rsid w:val="00101A62"/>
    <w:rsid w:val="00102CFB"/>
    <w:rsid w:val="00106D36"/>
    <w:rsid w:val="001073F0"/>
    <w:rsid w:val="00113060"/>
    <w:rsid w:val="001150E0"/>
    <w:rsid w:val="0012075B"/>
    <w:rsid w:val="0012244E"/>
    <w:rsid w:val="0012404F"/>
    <w:rsid w:val="001250B9"/>
    <w:rsid w:val="00125C9A"/>
    <w:rsid w:val="001263DD"/>
    <w:rsid w:val="0012729D"/>
    <w:rsid w:val="00127A23"/>
    <w:rsid w:val="00133298"/>
    <w:rsid w:val="0013349C"/>
    <w:rsid w:val="001335D4"/>
    <w:rsid w:val="001355A7"/>
    <w:rsid w:val="00135953"/>
    <w:rsid w:val="00140B07"/>
    <w:rsid w:val="00141918"/>
    <w:rsid w:val="00143AED"/>
    <w:rsid w:val="00143D5C"/>
    <w:rsid w:val="001440F0"/>
    <w:rsid w:val="001510C1"/>
    <w:rsid w:val="00151654"/>
    <w:rsid w:val="001529A6"/>
    <w:rsid w:val="00154463"/>
    <w:rsid w:val="00155FF6"/>
    <w:rsid w:val="00156153"/>
    <w:rsid w:val="00160834"/>
    <w:rsid w:val="00163981"/>
    <w:rsid w:val="00165AAC"/>
    <w:rsid w:val="00166055"/>
    <w:rsid w:val="00166551"/>
    <w:rsid w:val="001667BB"/>
    <w:rsid w:val="001678E3"/>
    <w:rsid w:val="00170D31"/>
    <w:rsid w:val="0017259D"/>
    <w:rsid w:val="00172B11"/>
    <w:rsid w:val="001734B8"/>
    <w:rsid w:val="00183B11"/>
    <w:rsid w:val="00187FE6"/>
    <w:rsid w:val="00191863"/>
    <w:rsid w:val="00195615"/>
    <w:rsid w:val="001957B4"/>
    <w:rsid w:val="0019796E"/>
    <w:rsid w:val="001A096E"/>
    <w:rsid w:val="001A0A69"/>
    <w:rsid w:val="001A2D68"/>
    <w:rsid w:val="001A3922"/>
    <w:rsid w:val="001A3B7B"/>
    <w:rsid w:val="001A6DBC"/>
    <w:rsid w:val="001B104D"/>
    <w:rsid w:val="001C1E0B"/>
    <w:rsid w:val="001C3421"/>
    <w:rsid w:val="001C6803"/>
    <w:rsid w:val="001D5F7C"/>
    <w:rsid w:val="001E51F1"/>
    <w:rsid w:val="001F2ED4"/>
    <w:rsid w:val="001F6F2C"/>
    <w:rsid w:val="002044E2"/>
    <w:rsid w:val="002071CE"/>
    <w:rsid w:val="0022063D"/>
    <w:rsid w:val="00226A2E"/>
    <w:rsid w:val="00227CC9"/>
    <w:rsid w:val="00230270"/>
    <w:rsid w:val="0023234D"/>
    <w:rsid w:val="00234030"/>
    <w:rsid w:val="00236F92"/>
    <w:rsid w:val="0023732C"/>
    <w:rsid w:val="00240410"/>
    <w:rsid w:val="0024351F"/>
    <w:rsid w:val="00243EA3"/>
    <w:rsid w:val="00245710"/>
    <w:rsid w:val="00252566"/>
    <w:rsid w:val="00252BE1"/>
    <w:rsid w:val="002547B5"/>
    <w:rsid w:val="00257C29"/>
    <w:rsid w:val="002603E9"/>
    <w:rsid w:val="00262222"/>
    <w:rsid w:val="002636C2"/>
    <w:rsid w:val="00270269"/>
    <w:rsid w:val="00272BE6"/>
    <w:rsid w:val="00274AA0"/>
    <w:rsid w:val="00277662"/>
    <w:rsid w:val="0028077D"/>
    <w:rsid w:val="002816C6"/>
    <w:rsid w:val="002843B0"/>
    <w:rsid w:val="0028627D"/>
    <w:rsid w:val="002907CA"/>
    <w:rsid w:val="00290B5D"/>
    <w:rsid w:val="002930B0"/>
    <w:rsid w:val="002947AD"/>
    <w:rsid w:val="002A1307"/>
    <w:rsid w:val="002A32D0"/>
    <w:rsid w:val="002A5E22"/>
    <w:rsid w:val="002A6FB5"/>
    <w:rsid w:val="002B47D0"/>
    <w:rsid w:val="002B5540"/>
    <w:rsid w:val="002B6448"/>
    <w:rsid w:val="002C1AC0"/>
    <w:rsid w:val="002C2844"/>
    <w:rsid w:val="002C3876"/>
    <w:rsid w:val="002C4D4A"/>
    <w:rsid w:val="002C5518"/>
    <w:rsid w:val="002C55A3"/>
    <w:rsid w:val="002C625C"/>
    <w:rsid w:val="002D057F"/>
    <w:rsid w:val="002D2F93"/>
    <w:rsid w:val="002D5F90"/>
    <w:rsid w:val="002D6CBD"/>
    <w:rsid w:val="002E6F0A"/>
    <w:rsid w:val="002F0BA8"/>
    <w:rsid w:val="002F0F84"/>
    <w:rsid w:val="002F65D9"/>
    <w:rsid w:val="00306288"/>
    <w:rsid w:val="003066C1"/>
    <w:rsid w:val="00306FE2"/>
    <w:rsid w:val="0032032A"/>
    <w:rsid w:val="00321F5F"/>
    <w:rsid w:val="00325D98"/>
    <w:rsid w:val="00327FDA"/>
    <w:rsid w:val="00331821"/>
    <w:rsid w:val="00337F82"/>
    <w:rsid w:val="00340115"/>
    <w:rsid w:val="003509A9"/>
    <w:rsid w:val="00354003"/>
    <w:rsid w:val="003554A2"/>
    <w:rsid w:val="00367F6E"/>
    <w:rsid w:val="0037079A"/>
    <w:rsid w:val="00371D23"/>
    <w:rsid w:val="00372BBF"/>
    <w:rsid w:val="00381C94"/>
    <w:rsid w:val="00383567"/>
    <w:rsid w:val="00390098"/>
    <w:rsid w:val="0039581E"/>
    <w:rsid w:val="003958BE"/>
    <w:rsid w:val="00396211"/>
    <w:rsid w:val="003A2B3E"/>
    <w:rsid w:val="003A7BE1"/>
    <w:rsid w:val="003B3E5A"/>
    <w:rsid w:val="003C0287"/>
    <w:rsid w:val="003C1332"/>
    <w:rsid w:val="003D2694"/>
    <w:rsid w:val="003D2743"/>
    <w:rsid w:val="003D758F"/>
    <w:rsid w:val="003E05C7"/>
    <w:rsid w:val="003E19D5"/>
    <w:rsid w:val="003E34E8"/>
    <w:rsid w:val="003E5ADE"/>
    <w:rsid w:val="003E6093"/>
    <w:rsid w:val="003E6EFB"/>
    <w:rsid w:val="003F5D8F"/>
    <w:rsid w:val="003F6AC6"/>
    <w:rsid w:val="0040025E"/>
    <w:rsid w:val="00410061"/>
    <w:rsid w:val="004150CA"/>
    <w:rsid w:val="0041670A"/>
    <w:rsid w:val="00417078"/>
    <w:rsid w:val="00417E46"/>
    <w:rsid w:val="00422215"/>
    <w:rsid w:val="0042454A"/>
    <w:rsid w:val="00433533"/>
    <w:rsid w:val="00434CA3"/>
    <w:rsid w:val="0043561C"/>
    <w:rsid w:val="00436B38"/>
    <w:rsid w:val="00436EB5"/>
    <w:rsid w:val="004421FE"/>
    <w:rsid w:val="00443EC7"/>
    <w:rsid w:val="00451360"/>
    <w:rsid w:val="004520BE"/>
    <w:rsid w:val="00452D25"/>
    <w:rsid w:val="00456887"/>
    <w:rsid w:val="00456A88"/>
    <w:rsid w:val="004702BC"/>
    <w:rsid w:val="00472274"/>
    <w:rsid w:val="00472DFB"/>
    <w:rsid w:val="00477FE6"/>
    <w:rsid w:val="00487039"/>
    <w:rsid w:val="00492F69"/>
    <w:rsid w:val="00493A17"/>
    <w:rsid w:val="004951E4"/>
    <w:rsid w:val="00497D17"/>
    <w:rsid w:val="004A0003"/>
    <w:rsid w:val="004B1D3B"/>
    <w:rsid w:val="004B3A8B"/>
    <w:rsid w:val="004C2C38"/>
    <w:rsid w:val="004C2C5B"/>
    <w:rsid w:val="004D3E90"/>
    <w:rsid w:val="004D5B23"/>
    <w:rsid w:val="004D659A"/>
    <w:rsid w:val="004D7C09"/>
    <w:rsid w:val="004E2325"/>
    <w:rsid w:val="004E56F9"/>
    <w:rsid w:val="004E745B"/>
    <w:rsid w:val="004F4243"/>
    <w:rsid w:val="004F56E3"/>
    <w:rsid w:val="004F723D"/>
    <w:rsid w:val="00500FBD"/>
    <w:rsid w:val="00502B34"/>
    <w:rsid w:val="00512E03"/>
    <w:rsid w:val="00516264"/>
    <w:rsid w:val="00524E72"/>
    <w:rsid w:val="005278FC"/>
    <w:rsid w:val="005323FA"/>
    <w:rsid w:val="00533C06"/>
    <w:rsid w:val="005413B6"/>
    <w:rsid w:val="0054278C"/>
    <w:rsid w:val="00542DDF"/>
    <w:rsid w:val="005438B3"/>
    <w:rsid w:val="00544B89"/>
    <w:rsid w:val="0054627C"/>
    <w:rsid w:val="0054697D"/>
    <w:rsid w:val="005471BD"/>
    <w:rsid w:val="00550AB1"/>
    <w:rsid w:val="00550B85"/>
    <w:rsid w:val="005525E7"/>
    <w:rsid w:val="00552AA7"/>
    <w:rsid w:val="00556B76"/>
    <w:rsid w:val="0056780E"/>
    <w:rsid w:val="00573C0C"/>
    <w:rsid w:val="005802B8"/>
    <w:rsid w:val="005874EE"/>
    <w:rsid w:val="00590DCA"/>
    <w:rsid w:val="0059139A"/>
    <w:rsid w:val="00591644"/>
    <w:rsid w:val="00597387"/>
    <w:rsid w:val="00597E34"/>
    <w:rsid w:val="005A06D8"/>
    <w:rsid w:val="005A1DBF"/>
    <w:rsid w:val="005A3556"/>
    <w:rsid w:val="005A51E5"/>
    <w:rsid w:val="005B32B1"/>
    <w:rsid w:val="005B63E9"/>
    <w:rsid w:val="005B681E"/>
    <w:rsid w:val="005C1A0D"/>
    <w:rsid w:val="005C2183"/>
    <w:rsid w:val="005C77ED"/>
    <w:rsid w:val="005D39A8"/>
    <w:rsid w:val="005E4824"/>
    <w:rsid w:val="005E547F"/>
    <w:rsid w:val="005F0811"/>
    <w:rsid w:val="005F1908"/>
    <w:rsid w:val="005F5C38"/>
    <w:rsid w:val="005F7256"/>
    <w:rsid w:val="0060103D"/>
    <w:rsid w:val="006049A0"/>
    <w:rsid w:val="00605AE2"/>
    <w:rsid w:val="00606264"/>
    <w:rsid w:val="0060657D"/>
    <w:rsid w:val="00607152"/>
    <w:rsid w:val="00607506"/>
    <w:rsid w:val="00607A1F"/>
    <w:rsid w:val="00612423"/>
    <w:rsid w:val="00623BE0"/>
    <w:rsid w:val="006245B2"/>
    <w:rsid w:val="00625147"/>
    <w:rsid w:val="0062794F"/>
    <w:rsid w:val="006307CB"/>
    <w:rsid w:val="00630A95"/>
    <w:rsid w:val="0063123B"/>
    <w:rsid w:val="00646CEC"/>
    <w:rsid w:val="00647F83"/>
    <w:rsid w:val="006518D7"/>
    <w:rsid w:val="00660499"/>
    <w:rsid w:val="00661272"/>
    <w:rsid w:val="006614DA"/>
    <w:rsid w:val="00664C09"/>
    <w:rsid w:val="00664C93"/>
    <w:rsid w:val="00667FE0"/>
    <w:rsid w:val="0067173A"/>
    <w:rsid w:val="00674E81"/>
    <w:rsid w:val="006779DA"/>
    <w:rsid w:val="00681497"/>
    <w:rsid w:val="0068280E"/>
    <w:rsid w:val="006843B6"/>
    <w:rsid w:val="00684A09"/>
    <w:rsid w:val="006868FA"/>
    <w:rsid w:val="00687857"/>
    <w:rsid w:val="00691691"/>
    <w:rsid w:val="0069556C"/>
    <w:rsid w:val="006A4042"/>
    <w:rsid w:val="006A520D"/>
    <w:rsid w:val="006A5C4B"/>
    <w:rsid w:val="006A6264"/>
    <w:rsid w:val="006A7C42"/>
    <w:rsid w:val="006B0961"/>
    <w:rsid w:val="006B3B6D"/>
    <w:rsid w:val="006C3BE2"/>
    <w:rsid w:val="006C762C"/>
    <w:rsid w:val="006C7DAA"/>
    <w:rsid w:val="006D109A"/>
    <w:rsid w:val="006D1D6E"/>
    <w:rsid w:val="006D4A0B"/>
    <w:rsid w:val="006E0DFC"/>
    <w:rsid w:val="006E58EA"/>
    <w:rsid w:val="006F244D"/>
    <w:rsid w:val="006F647B"/>
    <w:rsid w:val="006F7667"/>
    <w:rsid w:val="007003A8"/>
    <w:rsid w:val="007012DC"/>
    <w:rsid w:val="007025F3"/>
    <w:rsid w:val="00702914"/>
    <w:rsid w:val="00703D8F"/>
    <w:rsid w:val="00703F3D"/>
    <w:rsid w:val="00705F50"/>
    <w:rsid w:val="00706156"/>
    <w:rsid w:val="00707A6C"/>
    <w:rsid w:val="00710322"/>
    <w:rsid w:val="007109D4"/>
    <w:rsid w:val="007130D4"/>
    <w:rsid w:val="0071748E"/>
    <w:rsid w:val="00722B2C"/>
    <w:rsid w:val="0073297A"/>
    <w:rsid w:val="00732B9F"/>
    <w:rsid w:val="00734A47"/>
    <w:rsid w:val="00737B59"/>
    <w:rsid w:val="00744D81"/>
    <w:rsid w:val="00745877"/>
    <w:rsid w:val="007460A4"/>
    <w:rsid w:val="007466D6"/>
    <w:rsid w:val="00746D9A"/>
    <w:rsid w:val="00751A27"/>
    <w:rsid w:val="00752224"/>
    <w:rsid w:val="00753DC3"/>
    <w:rsid w:val="0075549D"/>
    <w:rsid w:val="007563B4"/>
    <w:rsid w:val="00757443"/>
    <w:rsid w:val="007613BD"/>
    <w:rsid w:val="007624B3"/>
    <w:rsid w:val="00762C5F"/>
    <w:rsid w:val="00765E38"/>
    <w:rsid w:val="007733F1"/>
    <w:rsid w:val="00773F6D"/>
    <w:rsid w:val="00776747"/>
    <w:rsid w:val="0077747C"/>
    <w:rsid w:val="00777F5A"/>
    <w:rsid w:val="00777FD6"/>
    <w:rsid w:val="00780F53"/>
    <w:rsid w:val="007816E2"/>
    <w:rsid w:val="00781AF0"/>
    <w:rsid w:val="00781CC0"/>
    <w:rsid w:val="007852A0"/>
    <w:rsid w:val="00793B20"/>
    <w:rsid w:val="00795A63"/>
    <w:rsid w:val="00796E70"/>
    <w:rsid w:val="0079726B"/>
    <w:rsid w:val="007A05BE"/>
    <w:rsid w:val="007A2BD3"/>
    <w:rsid w:val="007A410A"/>
    <w:rsid w:val="007A7BE1"/>
    <w:rsid w:val="007B2055"/>
    <w:rsid w:val="007B233F"/>
    <w:rsid w:val="007B3354"/>
    <w:rsid w:val="007D187A"/>
    <w:rsid w:val="007D4FF5"/>
    <w:rsid w:val="007D54EF"/>
    <w:rsid w:val="007D5DB8"/>
    <w:rsid w:val="007E1E05"/>
    <w:rsid w:val="007E67CD"/>
    <w:rsid w:val="007E74EE"/>
    <w:rsid w:val="007F0925"/>
    <w:rsid w:val="007F0F01"/>
    <w:rsid w:val="007F184D"/>
    <w:rsid w:val="00800FF7"/>
    <w:rsid w:val="008037DB"/>
    <w:rsid w:val="008076A8"/>
    <w:rsid w:val="0081352F"/>
    <w:rsid w:val="00820858"/>
    <w:rsid w:val="00823E09"/>
    <w:rsid w:val="008317F1"/>
    <w:rsid w:val="00831B58"/>
    <w:rsid w:val="00834BC9"/>
    <w:rsid w:val="00834C9D"/>
    <w:rsid w:val="008368CC"/>
    <w:rsid w:val="00836990"/>
    <w:rsid w:val="00837A2E"/>
    <w:rsid w:val="00846137"/>
    <w:rsid w:val="0084788C"/>
    <w:rsid w:val="00851B0D"/>
    <w:rsid w:val="00851C30"/>
    <w:rsid w:val="008521F7"/>
    <w:rsid w:val="00863ED5"/>
    <w:rsid w:val="008653DF"/>
    <w:rsid w:val="00866C7E"/>
    <w:rsid w:val="008675FD"/>
    <w:rsid w:val="00872E22"/>
    <w:rsid w:val="00875A77"/>
    <w:rsid w:val="0087735D"/>
    <w:rsid w:val="00881BF5"/>
    <w:rsid w:val="00882C9B"/>
    <w:rsid w:val="00884F1C"/>
    <w:rsid w:val="008905BC"/>
    <w:rsid w:val="00892D88"/>
    <w:rsid w:val="008931A9"/>
    <w:rsid w:val="008A0DCB"/>
    <w:rsid w:val="008A1607"/>
    <w:rsid w:val="008A17B2"/>
    <w:rsid w:val="008A27FA"/>
    <w:rsid w:val="008A450A"/>
    <w:rsid w:val="008A54CF"/>
    <w:rsid w:val="008A7460"/>
    <w:rsid w:val="008B3AF0"/>
    <w:rsid w:val="008C0C32"/>
    <w:rsid w:val="008C33D6"/>
    <w:rsid w:val="008C7F6B"/>
    <w:rsid w:val="008D5416"/>
    <w:rsid w:val="008E2BF7"/>
    <w:rsid w:val="008E47DF"/>
    <w:rsid w:val="008F411D"/>
    <w:rsid w:val="008F67AF"/>
    <w:rsid w:val="009039D9"/>
    <w:rsid w:val="00905848"/>
    <w:rsid w:val="00905D83"/>
    <w:rsid w:val="00907135"/>
    <w:rsid w:val="00907F91"/>
    <w:rsid w:val="00910F4B"/>
    <w:rsid w:val="00911A96"/>
    <w:rsid w:val="009151FC"/>
    <w:rsid w:val="00917418"/>
    <w:rsid w:val="00917EAB"/>
    <w:rsid w:val="00920242"/>
    <w:rsid w:val="00920EC5"/>
    <w:rsid w:val="00930CC6"/>
    <w:rsid w:val="00931392"/>
    <w:rsid w:val="00931B34"/>
    <w:rsid w:val="009401D0"/>
    <w:rsid w:val="0094067D"/>
    <w:rsid w:val="00943C39"/>
    <w:rsid w:val="00947037"/>
    <w:rsid w:val="00947614"/>
    <w:rsid w:val="00951007"/>
    <w:rsid w:val="00951A38"/>
    <w:rsid w:val="00955698"/>
    <w:rsid w:val="009564A1"/>
    <w:rsid w:val="00962B6A"/>
    <w:rsid w:val="0096747B"/>
    <w:rsid w:val="009679C5"/>
    <w:rsid w:val="00972A6A"/>
    <w:rsid w:val="00975AAD"/>
    <w:rsid w:val="0097795A"/>
    <w:rsid w:val="0098074A"/>
    <w:rsid w:val="009815F8"/>
    <w:rsid w:val="009843DC"/>
    <w:rsid w:val="00984573"/>
    <w:rsid w:val="009877AC"/>
    <w:rsid w:val="00997271"/>
    <w:rsid w:val="009A06C5"/>
    <w:rsid w:val="009B62F9"/>
    <w:rsid w:val="009B68CF"/>
    <w:rsid w:val="009C174F"/>
    <w:rsid w:val="009C32B5"/>
    <w:rsid w:val="009C4AD1"/>
    <w:rsid w:val="009C5345"/>
    <w:rsid w:val="009C7D98"/>
    <w:rsid w:val="009D02D8"/>
    <w:rsid w:val="009D1319"/>
    <w:rsid w:val="009D1A26"/>
    <w:rsid w:val="009D6EBA"/>
    <w:rsid w:val="009E23AD"/>
    <w:rsid w:val="009E310F"/>
    <w:rsid w:val="009E6763"/>
    <w:rsid w:val="009E7421"/>
    <w:rsid w:val="009E79FD"/>
    <w:rsid w:val="009F61E4"/>
    <w:rsid w:val="00A037F5"/>
    <w:rsid w:val="00A05418"/>
    <w:rsid w:val="00A06BEB"/>
    <w:rsid w:val="00A13A6E"/>
    <w:rsid w:val="00A14356"/>
    <w:rsid w:val="00A2214B"/>
    <w:rsid w:val="00A22E75"/>
    <w:rsid w:val="00A23F00"/>
    <w:rsid w:val="00A30906"/>
    <w:rsid w:val="00A312CF"/>
    <w:rsid w:val="00A36E9F"/>
    <w:rsid w:val="00A372A4"/>
    <w:rsid w:val="00A4033A"/>
    <w:rsid w:val="00A43343"/>
    <w:rsid w:val="00A52D63"/>
    <w:rsid w:val="00A5492E"/>
    <w:rsid w:val="00A5535E"/>
    <w:rsid w:val="00A571E2"/>
    <w:rsid w:val="00A614BC"/>
    <w:rsid w:val="00A666C2"/>
    <w:rsid w:val="00A6751B"/>
    <w:rsid w:val="00A70D7A"/>
    <w:rsid w:val="00A72DA0"/>
    <w:rsid w:val="00A77A42"/>
    <w:rsid w:val="00A85492"/>
    <w:rsid w:val="00A854EB"/>
    <w:rsid w:val="00A91101"/>
    <w:rsid w:val="00A92DFD"/>
    <w:rsid w:val="00A93F12"/>
    <w:rsid w:val="00A946D4"/>
    <w:rsid w:val="00A95FEC"/>
    <w:rsid w:val="00A97044"/>
    <w:rsid w:val="00AA4AD9"/>
    <w:rsid w:val="00AA4E77"/>
    <w:rsid w:val="00AB5293"/>
    <w:rsid w:val="00AC3192"/>
    <w:rsid w:val="00AC68A5"/>
    <w:rsid w:val="00AD2A4E"/>
    <w:rsid w:val="00AD3D28"/>
    <w:rsid w:val="00AD4549"/>
    <w:rsid w:val="00AD45B4"/>
    <w:rsid w:val="00AD5D55"/>
    <w:rsid w:val="00AD72CE"/>
    <w:rsid w:val="00AD79DA"/>
    <w:rsid w:val="00AE13DB"/>
    <w:rsid w:val="00AE18F2"/>
    <w:rsid w:val="00AE1990"/>
    <w:rsid w:val="00AE1B75"/>
    <w:rsid w:val="00AE6038"/>
    <w:rsid w:val="00AE66E1"/>
    <w:rsid w:val="00AF20C4"/>
    <w:rsid w:val="00AF334A"/>
    <w:rsid w:val="00B014B7"/>
    <w:rsid w:val="00B03C80"/>
    <w:rsid w:val="00B05103"/>
    <w:rsid w:val="00B06483"/>
    <w:rsid w:val="00B10F7D"/>
    <w:rsid w:val="00B13018"/>
    <w:rsid w:val="00B17B6F"/>
    <w:rsid w:val="00B2599B"/>
    <w:rsid w:val="00B31DE7"/>
    <w:rsid w:val="00B377F7"/>
    <w:rsid w:val="00B404CE"/>
    <w:rsid w:val="00B43973"/>
    <w:rsid w:val="00B43AA3"/>
    <w:rsid w:val="00B4441C"/>
    <w:rsid w:val="00B44D36"/>
    <w:rsid w:val="00B46CDF"/>
    <w:rsid w:val="00B5244E"/>
    <w:rsid w:val="00B52A7C"/>
    <w:rsid w:val="00B573E7"/>
    <w:rsid w:val="00B57498"/>
    <w:rsid w:val="00B6099D"/>
    <w:rsid w:val="00B64176"/>
    <w:rsid w:val="00B73599"/>
    <w:rsid w:val="00B809CD"/>
    <w:rsid w:val="00B823A3"/>
    <w:rsid w:val="00B845CD"/>
    <w:rsid w:val="00B8741F"/>
    <w:rsid w:val="00B87D1D"/>
    <w:rsid w:val="00B921A9"/>
    <w:rsid w:val="00B96C88"/>
    <w:rsid w:val="00B97D73"/>
    <w:rsid w:val="00BA09C7"/>
    <w:rsid w:val="00BA3C1B"/>
    <w:rsid w:val="00BA48BE"/>
    <w:rsid w:val="00BA49AF"/>
    <w:rsid w:val="00BA7106"/>
    <w:rsid w:val="00BB005D"/>
    <w:rsid w:val="00BB07E1"/>
    <w:rsid w:val="00BB4D3A"/>
    <w:rsid w:val="00BB78C1"/>
    <w:rsid w:val="00BC04C2"/>
    <w:rsid w:val="00BC4CAE"/>
    <w:rsid w:val="00BC4EC5"/>
    <w:rsid w:val="00BC607C"/>
    <w:rsid w:val="00BC743F"/>
    <w:rsid w:val="00BD04DB"/>
    <w:rsid w:val="00BD094E"/>
    <w:rsid w:val="00BD3076"/>
    <w:rsid w:val="00BD4F58"/>
    <w:rsid w:val="00BD760C"/>
    <w:rsid w:val="00BE0A98"/>
    <w:rsid w:val="00BE22FF"/>
    <w:rsid w:val="00BE24FB"/>
    <w:rsid w:val="00BE28DC"/>
    <w:rsid w:val="00BE4448"/>
    <w:rsid w:val="00BE583F"/>
    <w:rsid w:val="00BE5C32"/>
    <w:rsid w:val="00BF1EB6"/>
    <w:rsid w:val="00BF461A"/>
    <w:rsid w:val="00BF7626"/>
    <w:rsid w:val="00C0327C"/>
    <w:rsid w:val="00C065E4"/>
    <w:rsid w:val="00C14866"/>
    <w:rsid w:val="00C152C0"/>
    <w:rsid w:val="00C16BCA"/>
    <w:rsid w:val="00C20EBE"/>
    <w:rsid w:val="00C21910"/>
    <w:rsid w:val="00C36B8A"/>
    <w:rsid w:val="00C40E46"/>
    <w:rsid w:val="00C42774"/>
    <w:rsid w:val="00C43115"/>
    <w:rsid w:val="00C4347C"/>
    <w:rsid w:val="00C44A67"/>
    <w:rsid w:val="00C45E1D"/>
    <w:rsid w:val="00C50497"/>
    <w:rsid w:val="00C547A3"/>
    <w:rsid w:val="00C54F32"/>
    <w:rsid w:val="00C56807"/>
    <w:rsid w:val="00C85277"/>
    <w:rsid w:val="00C85604"/>
    <w:rsid w:val="00C86243"/>
    <w:rsid w:val="00C86E2D"/>
    <w:rsid w:val="00C92363"/>
    <w:rsid w:val="00CA051E"/>
    <w:rsid w:val="00CA11AA"/>
    <w:rsid w:val="00CA3422"/>
    <w:rsid w:val="00CB1750"/>
    <w:rsid w:val="00CB5AE6"/>
    <w:rsid w:val="00CB6D47"/>
    <w:rsid w:val="00CC110E"/>
    <w:rsid w:val="00CC1265"/>
    <w:rsid w:val="00CC4E22"/>
    <w:rsid w:val="00CC5E2F"/>
    <w:rsid w:val="00CD4B81"/>
    <w:rsid w:val="00CD5571"/>
    <w:rsid w:val="00CD5BF8"/>
    <w:rsid w:val="00CD6127"/>
    <w:rsid w:val="00CD6624"/>
    <w:rsid w:val="00CD7109"/>
    <w:rsid w:val="00CF0391"/>
    <w:rsid w:val="00CF3E02"/>
    <w:rsid w:val="00D04BE1"/>
    <w:rsid w:val="00D131DA"/>
    <w:rsid w:val="00D136E9"/>
    <w:rsid w:val="00D15FB9"/>
    <w:rsid w:val="00D22C62"/>
    <w:rsid w:val="00D25043"/>
    <w:rsid w:val="00D2597F"/>
    <w:rsid w:val="00D25C65"/>
    <w:rsid w:val="00D2785A"/>
    <w:rsid w:val="00D300F5"/>
    <w:rsid w:val="00D30DDB"/>
    <w:rsid w:val="00D331F2"/>
    <w:rsid w:val="00D33300"/>
    <w:rsid w:val="00D34358"/>
    <w:rsid w:val="00D355E1"/>
    <w:rsid w:val="00D364ED"/>
    <w:rsid w:val="00D377E5"/>
    <w:rsid w:val="00D411B3"/>
    <w:rsid w:val="00D442F7"/>
    <w:rsid w:val="00D502B1"/>
    <w:rsid w:val="00D633F3"/>
    <w:rsid w:val="00D676DC"/>
    <w:rsid w:val="00D71DE1"/>
    <w:rsid w:val="00D77796"/>
    <w:rsid w:val="00D80269"/>
    <w:rsid w:val="00D851D7"/>
    <w:rsid w:val="00D85A00"/>
    <w:rsid w:val="00D928BE"/>
    <w:rsid w:val="00D9586C"/>
    <w:rsid w:val="00D969BA"/>
    <w:rsid w:val="00DA0AB3"/>
    <w:rsid w:val="00DA0E47"/>
    <w:rsid w:val="00DA1A4C"/>
    <w:rsid w:val="00DB0EB7"/>
    <w:rsid w:val="00DB2063"/>
    <w:rsid w:val="00DB7356"/>
    <w:rsid w:val="00DC45AA"/>
    <w:rsid w:val="00DC6F15"/>
    <w:rsid w:val="00DC7E58"/>
    <w:rsid w:val="00DD28D4"/>
    <w:rsid w:val="00DD292C"/>
    <w:rsid w:val="00DD3036"/>
    <w:rsid w:val="00DD4041"/>
    <w:rsid w:val="00DD6511"/>
    <w:rsid w:val="00DE2CF8"/>
    <w:rsid w:val="00DE4AF2"/>
    <w:rsid w:val="00DE6D21"/>
    <w:rsid w:val="00DF093D"/>
    <w:rsid w:val="00DF1114"/>
    <w:rsid w:val="00DF236F"/>
    <w:rsid w:val="00DF7292"/>
    <w:rsid w:val="00DF7FF7"/>
    <w:rsid w:val="00E02DAC"/>
    <w:rsid w:val="00E06A9A"/>
    <w:rsid w:val="00E0751E"/>
    <w:rsid w:val="00E07F07"/>
    <w:rsid w:val="00E11E96"/>
    <w:rsid w:val="00E20536"/>
    <w:rsid w:val="00E30A6D"/>
    <w:rsid w:val="00E31F6A"/>
    <w:rsid w:val="00E35EA8"/>
    <w:rsid w:val="00E36D48"/>
    <w:rsid w:val="00E40636"/>
    <w:rsid w:val="00E44542"/>
    <w:rsid w:val="00E60A2B"/>
    <w:rsid w:val="00E60DFC"/>
    <w:rsid w:val="00E63902"/>
    <w:rsid w:val="00E66219"/>
    <w:rsid w:val="00E71342"/>
    <w:rsid w:val="00E715E0"/>
    <w:rsid w:val="00E75113"/>
    <w:rsid w:val="00E761BA"/>
    <w:rsid w:val="00E76484"/>
    <w:rsid w:val="00E76553"/>
    <w:rsid w:val="00E81958"/>
    <w:rsid w:val="00E81B0A"/>
    <w:rsid w:val="00E81C95"/>
    <w:rsid w:val="00E82A74"/>
    <w:rsid w:val="00E84106"/>
    <w:rsid w:val="00E857F6"/>
    <w:rsid w:val="00E85947"/>
    <w:rsid w:val="00E876AD"/>
    <w:rsid w:val="00E87FD9"/>
    <w:rsid w:val="00E92734"/>
    <w:rsid w:val="00E93491"/>
    <w:rsid w:val="00E94556"/>
    <w:rsid w:val="00E96549"/>
    <w:rsid w:val="00EA04E4"/>
    <w:rsid w:val="00EA14E6"/>
    <w:rsid w:val="00EA2154"/>
    <w:rsid w:val="00EA319C"/>
    <w:rsid w:val="00EA77D3"/>
    <w:rsid w:val="00EA7EDE"/>
    <w:rsid w:val="00EB50AA"/>
    <w:rsid w:val="00EB5658"/>
    <w:rsid w:val="00EB693B"/>
    <w:rsid w:val="00EC1CE4"/>
    <w:rsid w:val="00EC584E"/>
    <w:rsid w:val="00EC5BEB"/>
    <w:rsid w:val="00EC7190"/>
    <w:rsid w:val="00EC763F"/>
    <w:rsid w:val="00ED0A5C"/>
    <w:rsid w:val="00ED1CB5"/>
    <w:rsid w:val="00ED3FB7"/>
    <w:rsid w:val="00ED506E"/>
    <w:rsid w:val="00ED5FF6"/>
    <w:rsid w:val="00ED7089"/>
    <w:rsid w:val="00EE18C4"/>
    <w:rsid w:val="00EE1D15"/>
    <w:rsid w:val="00EE2884"/>
    <w:rsid w:val="00EE367C"/>
    <w:rsid w:val="00EE4453"/>
    <w:rsid w:val="00EE6276"/>
    <w:rsid w:val="00EE70AF"/>
    <w:rsid w:val="00EF3ACA"/>
    <w:rsid w:val="00EF3F65"/>
    <w:rsid w:val="00EF6F15"/>
    <w:rsid w:val="00F00B32"/>
    <w:rsid w:val="00F04DC8"/>
    <w:rsid w:val="00F07436"/>
    <w:rsid w:val="00F07785"/>
    <w:rsid w:val="00F14D1E"/>
    <w:rsid w:val="00F17D2D"/>
    <w:rsid w:val="00F22405"/>
    <w:rsid w:val="00F26774"/>
    <w:rsid w:val="00F27CD4"/>
    <w:rsid w:val="00F30520"/>
    <w:rsid w:val="00F34B22"/>
    <w:rsid w:val="00F362DF"/>
    <w:rsid w:val="00F4444A"/>
    <w:rsid w:val="00F447C9"/>
    <w:rsid w:val="00F44AF2"/>
    <w:rsid w:val="00F47CF2"/>
    <w:rsid w:val="00F51EE8"/>
    <w:rsid w:val="00F621F3"/>
    <w:rsid w:val="00F6293A"/>
    <w:rsid w:val="00F70127"/>
    <w:rsid w:val="00F729B9"/>
    <w:rsid w:val="00F72BDF"/>
    <w:rsid w:val="00F72D96"/>
    <w:rsid w:val="00F758D0"/>
    <w:rsid w:val="00F85E5E"/>
    <w:rsid w:val="00F936B7"/>
    <w:rsid w:val="00F944EF"/>
    <w:rsid w:val="00FA2F46"/>
    <w:rsid w:val="00FA3895"/>
    <w:rsid w:val="00FA49FB"/>
    <w:rsid w:val="00FA5292"/>
    <w:rsid w:val="00FA6965"/>
    <w:rsid w:val="00FA7F23"/>
    <w:rsid w:val="00FB0B44"/>
    <w:rsid w:val="00FB0E43"/>
    <w:rsid w:val="00FB18A2"/>
    <w:rsid w:val="00FB39E2"/>
    <w:rsid w:val="00FB4BC0"/>
    <w:rsid w:val="00FB7717"/>
    <w:rsid w:val="00FC1BE0"/>
    <w:rsid w:val="00FD287F"/>
    <w:rsid w:val="00FD5C34"/>
    <w:rsid w:val="00FE2E2E"/>
    <w:rsid w:val="00FE3E59"/>
    <w:rsid w:val="00FF08B7"/>
    <w:rsid w:val="00FF4E9F"/>
    <w:rsid w:val="00FF54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1A08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F1C"/>
    <w:pPr>
      <w:spacing w:after="0" w:line="240" w:lineRule="auto"/>
    </w:pPr>
    <w:rPr>
      <w:rFonts w:eastAsia="Times New Roman" w:cs="Times New Roman"/>
      <w:kern w:val="0"/>
      <w:lang w:val="lv-LV" w:eastAsia="ru-RU"/>
      <w14:ligatures w14:val="none"/>
    </w:rPr>
  </w:style>
  <w:style w:type="paragraph" w:styleId="Heading1">
    <w:name w:val="heading 1"/>
    <w:basedOn w:val="Normal"/>
    <w:next w:val="Normal"/>
    <w:link w:val="Heading1Char"/>
    <w:uiPriority w:val="9"/>
    <w:qFormat/>
    <w:rsid w:val="00884F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84F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84F1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84F1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84F1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84F1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84F1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84F1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84F1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4F1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84F1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84F1C"/>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4F1C"/>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84F1C"/>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84F1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84F1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84F1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84F1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84F1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4F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4F1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4F1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84F1C"/>
    <w:pPr>
      <w:spacing w:before="160"/>
      <w:jc w:val="center"/>
    </w:pPr>
    <w:rPr>
      <w:i/>
      <w:iCs/>
      <w:color w:val="404040" w:themeColor="text1" w:themeTint="BF"/>
    </w:rPr>
  </w:style>
  <w:style w:type="character" w:customStyle="1" w:styleId="QuoteChar">
    <w:name w:val="Quote Char"/>
    <w:basedOn w:val="DefaultParagraphFont"/>
    <w:link w:val="Quote"/>
    <w:uiPriority w:val="29"/>
    <w:rsid w:val="00884F1C"/>
    <w:rPr>
      <w:i/>
      <w:iCs/>
      <w:color w:val="404040" w:themeColor="text1" w:themeTint="BF"/>
    </w:rPr>
  </w:style>
  <w:style w:type="paragraph" w:styleId="ListParagraph">
    <w:name w:val="List Paragraph"/>
    <w:basedOn w:val="Normal"/>
    <w:uiPriority w:val="34"/>
    <w:qFormat/>
    <w:rsid w:val="00884F1C"/>
    <w:pPr>
      <w:ind w:left="720"/>
      <w:contextualSpacing/>
    </w:pPr>
  </w:style>
  <w:style w:type="character" w:styleId="IntenseEmphasis">
    <w:name w:val="Intense Emphasis"/>
    <w:basedOn w:val="DefaultParagraphFont"/>
    <w:uiPriority w:val="21"/>
    <w:qFormat/>
    <w:rsid w:val="00884F1C"/>
    <w:rPr>
      <w:i/>
      <w:iCs/>
      <w:color w:val="2F5496" w:themeColor="accent1" w:themeShade="BF"/>
    </w:rPr>
  </w:style>
  <w:style w:type="paragraph" w:styleId="IntenseQuote">
    <w:name w:val="Intense Quote"/>
    <w:basedOn w:val="Normal"/>
    <w:next w:val="Normal"/>
    <w:link w:val="IntenseQuoteChar"/>
    <w:uiPriority w:val="30"/>
    <w:qFormat/>
    <w:rsid w:val="00884F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4F1C"/>
    <w:rPr>
      <w:i/>
      <w:iCs/>
      <w:color w:val="2F5496" w:themeColor="accent1" w:themeShade="BF"/>
    </w:rPr>
  </w:style>
  <w:style w:type="character" w:styleId="IntenseReference">
    <w:name w:val="Intense Reference"/>
    <w:basedOn w:val="DefaultParagraphFont"/>
    <w:uiPriority w:val="32"/>
    <w:qFormat/>
    <w:rsid w:val="00884F1C"/>
    <w:rPr>
      <w:b/>
      <w:bCs/>
      <w:smallCaps/>
      <w:color w:val="2F5496" w:themeColor="accent1" w:themeShade="BF"/>
      <w:spacing w:val="5"/>
    </w:rPr>
  </w:style>
  <w:style w:type="paragraph" w:styleId="BodyText2">
    <w:name w:val="Body Text 2"/>
    <w:basedOn w:val="Normal"/>
    <w:link w:val="BodyText2Char"/>
    <w:rsid w:val="00884F1C"/>
    <w:pPr>
      <w:spacing w:after="120" w:line="480" w:lineRule="auto"/>
    </w:pPr>
    <w:rPr>
      <w:lang w:val="x-none"/>
    </w:rPr>
  </w:style>
  <w:style w:type="character" w:customStyle="1" w:styleId="BodyText2Char">
    <w:name w:val="Body Text 2 Char"/>
    <w:basedOn w:val="DefaultParagraphFont"/>
    <w:link w:val="BodyText2"/>
    <w:rsid w:val="00884F1C"/>
    <w:rPr>
      <w:rFonts w:eastAsia="Times New Roman" w:cs="Times New Roman"/>
      <w:kern w:val="0"/>
      <w:lang w:val="x-none" w:eastAsia="ru-RU"/>
      <w14:ligatures w14:val="none"/>
    </w:rPr>
  </w:style>
  <w:style w:type="paragraph" w:styleId="Footer">
    <w:name w:val="footer"/>
    <w:basedOn w:val="Normal"/>
    <w:link w:val="FooterChar"/>
    <w:unhideWhenUsed/>
    <w:rsid w:val="00884F1C"/>
    <w:pPr>
      <w:tabs>
        <w:tab w:val="center" w:pos="4153"/>
        <w:tab w:val="right" w:pos="8306"/>
      </w:tabs>
    </w:pPr>
  </w:style>
  <w:style w:type="character" w:customStyle="1" w:styleId="FooterChar">
    <w:name w:val="Footer Char"/>
    <w:basedOn w:val="DefaultParagraphFont"/>
    <w:link w:val="Footer"/>
    <w:rsid w:val="00884F1C"/>
    <w:rPr>
      <w:rFonts w:eastAsia="Times New Roman" w:cs="Times New Roman"/>
      <w:kern w:val="0"/>
      <w:lang w:val="lv-LV" w:eastAsia="ru-RU"/>
      <w14:ligatures w14:val="none"/>
    </w:rPr>
  </w:style>
  <w:style w:type="character" w:styleId="PageNumber">
    <w:name w:val="page number"/>
    <w:basedOn w:val="DefaultParagraphFont"/>
    <w:rsid w:val="00884F1C"/>
  </w:style>
  <w:style w:type="paragraph" w:customStyle="1" w:styleId="ATpamattesksts">
    <w:name w:val="AT pamattesksts"/>
    <w:basedOn w:val="BodyText2"/>
    <w:link w:val="ATpamatteskstsChar"/>
    <w:qFormat/>
    <w:rsid w:val="00884F1C"/>
    <w:pPr>
      <w:spacing w:after="0" w:line="276" w:lineRule="auto"/>
      <w:ind w:firstLine="567"/>
      <w:jc w:val="both"/>
    </w:pPr>
    <w:rPr>
      <w:lang w:val="lv-LV"/>
    </w:rPr>
  </w:style>
  <w:style w:type="character" w:customStyle="1" w:styleId="ATpamatteskstsChar">
    <w:name w:val="AT pamattesksts Char"/>
    <w:basedOn w:val="BodyText2Char"/>
    <w:link w:val="ATpamattesksts"/>
    <w:rsid w:val="00884F1C"/>
    <w:rPr>
      <w:rFonts w:eastAsia="Times New Roman" w:cs="Times New Roman"/>
      <w:kern w:val="0"/>
      <w:lang w:val="lv-LV" w:eastAsia="ru-RU"/>
      <w14:ligatures w14:val="none"/>
    </w:rPr>
  </w:style>
  <w:style w:type="paragraph" w:customStyle="1" w:styleId="ATvirsraksts">
    <w:name w:val="AT virsraksts"/>
    <w:basedOn w:val="Normal"/>
    <w:link w:val="ATvirsrakstsChar"/>
    <w:qFormat/>
    <w:rsid w:val="00884F1C"/>
    <w:pPr>
      <w:spacing w:line="276" w:lineRule="auto"/>
      <w:jc w:val="center"/>
      <w:outlineLvl w:val="0"/>
    </w:pPr>
    <w:rPr>
      <w:b/>
    </w:rPr>
  </w:style>
  <w:style w:type="character" w:customStyle="1" w:styleId="ATvirsrakstsChar">
    <w:name w:val="AT virsraksts Char"/>
    <w:basedOn w:val="DefaultParagraphFont"/>
    <w:link w:val="ATvirsraksts"/>
    <w:rsid w:val="00884F1C"/>
    <w:rPr>
      <w:rFonts w:eastAsia="Times New Roman" w:cs="Times New Roman"/>
      <w:b/>
      <w:kern w:val="0"/>
      <w:lang w:val="lv-LV" w:eastAsia="ru-RU"/>
      <w14:ligatures w14:val="none"/>
    </w:rPr>
  </w:style>
  <w:style w:type="character" w:styleId="Hyperlink">
    <w:name w:val="Hyperlink"/>
    <w:basedOn w:val="DefaultParagraphFont"/>
    <w:uiPriority w:val="99"/>
    <w:unhideWhenUsed/>
    <w:rsid w:val="00884F1C"/>
    <w:rPr>
      <w:color w:val="0563C1" w:themeColor="hyperlink"/>
      <w:u w:val="single"/>
    </w:rPr>
  </w:style>
  <w:style w:type="paragraph" w:styleId="NormalWeb">
    <w:name w:val="Normal (Web)"/>
    <w:basedOn w:val="Normal"/>
    <w:uiPriority w:val="99"/>
    <w:rsid w:val="00884F1C"/>
    <w:pPr>
      <w:spacing w:before="100" w:beforeAutospacing="1" w:after="100" w:afterAutospacing="1"/>
    </w:pPr>
    <w:rPr>
      <w:lang w:eastAsia="lv-LV"/>
    </w:rPr>
  </w:style>
  <w:style w:type="paragraph" w:styleId="ListBullet">
    <w:name w:val="List Bullet"/>
    <w:basedOn w:val="Normal"/>
    <w:uiPriority w:val="99"/>
    <w:unhideWhenUsed/>
    <w:rsid w:val="00884F1C"/>
    <w:pPr>
      <w:numPr>
        <w:numId w:val="1"/>
      </w:numPr>
      <w:contextualSpacing/>
    </w:pPr>
  </w:style>
  <w:style w:type="character" w:styleId="UnresolvedMention">
    <w:name w:val="Unresolved Mention"/>
    <w:basedOn w:val="DefaultParagraphFont"/>
    <w:uiPriority w:val="99"/>
    <w:semiHidden/>
    <w:unhideWhenUsed/>
    <w:rsid w:val="00ED5FF6"/>
    <w:rPr>
      <w:color w:val="605E5C"/>
      <w:shd w:val="clear" w:color="auto" w:fill="E1DFDD"/>
    </w:rPr>
  </w:style>
  <w:style w:type="character" w:styleId="CommentReference">
    <w:name w:val="annotation reference"/>
    <w:basedOn w:val="DefaultParagraphFont"/>
    <w:uiPriority w:val="99"/>
    <w:semiHidden/>
    <w:unhideWhenUsed/>
    <w:rsid w:val="009815F8"/>
    <w:rPr>
      <w:sz w:val="16"/>
      <w:szCs w:val="16"/>
    </w:rPr>
  </w:style>
  <w:style w:type="paragraph" w:styleId="CommentText">
    <w:name w:val="annotation text"/>
    <w:basedOn w:val="Normal"/>
    <w:link w:val="CommentTextChar"/>
    <w:uiPriority w:val="99"/>
    <w:unhideWhenUsed/>
    <w:rsid w:val="009815F8"/>
    <w:rPr>
      <w:sz w:val="20"/>
      <w:szCs w:val="20"/>
    </w:rPr>
  </w:style>
  <w:style w:type="character" w:customStyle="1" w:styleId="CommentTextChar">
    <w:name w:val="Comment Text Char"/>
    <w:basedOn w:val="DefaultParagraphFont"/>
    <w:link w:val="CommentText"/>
    <w:uiPriority w:val="99"/>
    <w:rsid w:val="009815F8"/>
    <w:rPr>
      <w:rFonts w:eastAsia="Times New Roman" w:cs="Times New Roman"/>
      <w:kern w:val="0"/>
      <w:sz w:val="20"/>
      <w:szCs w:val="20"/>
      <w:lang w:val="lv-LV" w:eastAsia="ru-RU"/>
      <w14:ligatures w14:val="none"/>
    </w:rPr>
  </w:style>
  <w:style w:type="paragraph" w:styleId="CommentSubject">
    <w:name w:val="annotation subject"/>
    <w:basedOn w:val="CommentText"/>
    <w:next w:val="CommentText"/>
    <w:link w:val="CommentSubjectChar"/>
    <w:uiPriority w:val="99"/>
    <w:semiHidden/>
    <w:unhideWhenUsed/>
    <w:rsid w:val="009815F8"/>
    <w:rPr>
      <w:b/>
      <w:bCs/>
    </w:rPr>
  </w:style>
  <w:style w:type="character" w:customStyle="1" w:styleId="CommentSubjectChar">
    <w:name w:val="Comment Subject Char"/>
    <w:basedOn w:val="CommentTextChar"/>
    <w:link w:val="CommentSubject"/>
    <w:uiPriority w:val="99"/>
    <w:semiHidden/>
    <w:rsid w:val="009815F8"/>
    <w:rPr>
      <w:rFonts w:eastAsia="Times New Roman" w:cs="Times New Roman"/>
      <w:b/>
      <w:bCs/>
      <w:kern w:val="0"/>
      <w:sz w:val="20"/>
      <w:szCs w:val="20"/>
      <w:lang w:val="lv-LV" w:eastAsia="ru-RU"/>
      <w14:ligatures w14:val="none"/>
    </w:rPr>
  </w:style>
  <w:style w:type="paragraph" w:styleId="Revision">
    <w:name w:val="Revision"/>
    <w:hidden/>
    <w:uiPriority w:val="99"/>
    <w:semiHidden/>
    <w:rsid w:val="001A6DBC"/>
    <w:pPr>
      <w:spacing w:after="0" w:line="240" w:lineRule="auto"/>
    </w:pPr>
    <w:rPr>
      <w:rFonts w:eastAsia="Times New Roman" w:cs="Times New Roman"/>
      <w:kern w:val="0"/>
      <w:lang w:val="lv-LV" w:eastAsia="ru-RU"/>
      <w14:ligatures w14:val="none"/>
    </w:rPr>
  </w:style>
  <w:style w:type="character" w:styleId="FollowedHyperlink">
    <w:name w:val="FollowedHyperlink"/>
    <w:basedOn w:val="DefaultParagraphFont"/>
    <w:uiPriority w:val="99"/>
    <w:semiHidden/>
    <w:unhideWhenUsed/>
    <w:rsid w:val="002D5F90"/>
    <w:rPr>
      <w:color w:val="954F72" w:themeColor="followedHyperlink"/>
      <w:u w:val="single"/>
    </w:rPr>
  </w:style>
  <w:style w:type="paragraph" w:customStyle="1" w:styleId="Default">
    <w:name w:val="Default"/>
    <w:rsid w:val="005B32B1"/>
    <w:pPr>
      <w:autoSpaceDE w:val="0"/>
      <w:autoSpaceDN w:val="0"/>
      <w:adjustRightInd w:val="0"/>
      <w:spacing w:after="0" w:line="240" w:lineRule="auto"/>
    </w:pPr>
    <w:rPr>
      <w:rFonts w:cs="Times New Roman"/>
      <w:color w:val="000000"/>
      <w:kern w:val="0"/>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3340292">
      <w:bodyDiv w:val="1"/>
      <w:marLeft w:val="0"/>
      <w:marRight w:val="0"/>
      <w:marTop w:val="0"/>
      <w:marBottom w:val="0"/>
      <w:divBdr>
        <w:top w:val="none" w:sz="0" w:space="0" w:color="auto"/>
        <w:left w:val="none" w:sz="0" w:space="0" w:color="auto"/>
        <w:bottom w:val="none" w:sz="0" w:space="0" w:color="auto"/>
        <w:right w:val="none" w:sz="0" w:space="0" w:color="auto"/>
      </w:divBdr>
    </w:div>
    <w:div w:id="208440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19:0923.A420172915.2.S" TargetMode="External"/><Relationship Id="rId13" Type="http://schemas.openxmlformats.org/officeDocument/2006/relationships/hyperlink" Target="https://manas.tiesas.lv/eTiesasMvc/eclinolemumi/ECLI:LV:AT:2023:0228.A420300317.10.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ateway.elieta.lv/api/v1/PublicMaterialDownload/cce0e91f-2a7a-41c4-a53a-08a3019f181b" TargetMode="External"/><Relationship Id="rId12" Type="http://schemas.openxmlformats.org/officeDocument/2006/relationships/hyperlink" Target="https://manas.tiesas.lv/eTiesasMvc/eclinolemumi/ECLI:LV:AT:2021:0609.A420140818.8.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manas.tiesas.lv/eTiesasMvc/eclinolemumi/ECLI:LV:AT:2020:0428.A420354815.5.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nas.tiesas.lv/eTiesasMvc/eclinolemumi/ECLI:LV:AT:2023:0228.A420300317.10.S" TargetMode="External"/><Relationship Id="rId5" Type="http://schemas.openxmlformats.org/officeDocument/2006/relationships/footnotes" Target="footnotes.xml"/><Relationship Id="rId15" Type="http://schemas.openxmlformats.org/officeDocument/2006/relationships/hyperlink" Target="https://manas.tiesas.lv/eTiesasMvc/eclinolemumi/ECLI:LV:AT:2021:0331.A420180517.12.S" TargetMode="External"/><Relationship Id="rId10" Type="http://schemas.openxmlformats.org/officeDocument/2006/relationships/hyperlink" Target="https://manas.tiesas.lv/eTiesasMvc/eclinolemumi/ECLI:LV:AT:2022:0801.A420326416.10.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anas.tiesas.lv/eTiesasMvc/eclinolemumi/ECLI:LV:AT:2019:0516.A420237015.3.L" TargetMode="External"/><Relationship Id="rId14" Type="http://schemas.openxmlformats.org/officeDocument/2006/relationships/hyperlink" Target="https://manas.tiesas.lv/eTiesasMvc/eclinolemumi/ECLI:LV:AT:2021:0609.A420140818.8.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30650</Words>
  <Characters>17471</Characters>
  <Application>Microsoft Office Word</Application>
  <DocSecurity>0</DocSecurity>
  <Lines>145</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2025-09-02T08:04:00Z</dcterms:created>
  <dcterms:modified xsi:type="dcterms:W3CDTF">2025-09-05T07:21:00Z</dcterms:modified>
</cp:coreProperties>
</file>