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3458D" w14:textId="77777777" w:rsidR="00F0152F" w:rsidRPr="00414175" w:rsidRDefault="00F0152F" w:rsidP="00F0152F">
      <w:pPr>
        <w:spacing w:line="276" w:lineRule="auto"/>
        <w:jc w:val="both"/>
        <w:rPr>
          <w:b/>
          <w:bCs/>
        </w:rPr>
      </w:pPr>
      <w:r w:rsidRPr="00414175">
        <w:rPr>
          <w:b/>
          <w:bCs/>
        </w:rPr>
        <w:t>Krimināllikuma 285. pantā (Personas nelikumīga pārvietošana pāri valsts robežai) un 285.</w:t>
      </w:r>
      <w:r w:rsidRPr="00414175">
        <w:rPr>
          <w:b/>
          <w:bCs/>
          <w:vertAlign w:val="superscript"/>
        </w:rPr>
        <w:t>1</w:t>
      </w:r>
      <w:r w:rsidRPr="00414175">
        <w:rPr>
          <w:b/>
          <w:bCs/>
        </w:rPr>
        <w:t xml:space="preserve"> pantā (Nodrošināšana ar iespēju nelikumīgi uzturēties Latvijas Republikā) paredzēto noziedzīgo nodarījumu nošķiršana</w:t>
      </w:r>
    </w:p>
    <w:p w14:paraId="0A2141BA" w14:textId="77777777" w:rsidR="00F0152F" w:rsidRDefault="00F0152F" w:rsidP="00F0152F">
      <w:pPr>
        <w:autoSpaceDE w:val="0"/>
        <w:autoSpaceDN w:val="0"/>
        <w:adjustRightInd w:val="0"/>
        <w:spacing w:line="276" w:lineRule="auto"/>
        <w:jc w:val="center"/>
        <w:rPr>
          <w:rFonts w:asciiTheme="majorBidi" w:hAnsiTheme="majorBidi" w:cstheme="majorBidi"/>
          <w:b/>
          <w:bCs/>
          <w:color w:val="000000"/>
        </w:rPr>
      </w:pPr>
    </w:p>
    <w:p w14:paraId="43E78651" w14:textId="64B836F5" w:rsidR="00EE4BF1" w:rsidRPr="00F31871" w:rsidRDefault="00EE4BF1" w:rsidP="00F0152F">
      <w:pPr>
        <w:autoSpaceDE w:val="0"/>
        <w:autoSpaceDN w:val="0"/>
        <w:adjustRightInd w:val="0"/>
        <w:spacing w:line="276" w:lineRule="auto"/>
        <w:jc w:val="center"/>
        <w:rPr>
          <w:rFonts w:asciiTheme="majorBidi" w:hAnsiTheme="majorBidi" w:cstheme="majorBidi"/>
          <w:b/>
          <w:bCs/>
          <w:color w:val="000000"/>
        </w:rPr>
      </w:pPr>
      <w:r w:rsidRPr="00F31871">
        <w:rPr>
          <w:rFonts w:asciiTheme="majorBidi" w:hAnsiTheme="majorBidi" w:cstheme="majorBidi"/>
          <w:b/>
          <w:bCs/>
          <w:color w:val="000000"/>
        </w:rPr>
        <w:t>Latvijas Republikas Senāt</w:t>
      </w:r>
      <w:r w:rsidR="00F31871" w:rsidRPr="00F31871">
        <w:rPr>
          <w:rFonts w:asciiTheme="majorBidi" w:hAnsiTheme="majorBidi" w:cstheme="majorBidi"/>
          <w:b/>
          <w:bCs/>
          <w:color w:val="000000"/>
        </w:rPr>
        <w:t>a</w:t>
      </w:r>
    </w:p>
    <w:p w14:paraId="1EA71396" w14:textId="472CBC25" w:rsidR="00F31871" w:rsidRPr="00F31871" w:rsidRDefault="00F31871" w:rsidP="00F0152F">
      <w:pPr>
        <w:spacing w:line="276" w:lineRule="auto"/>
        <w:jc w:val="center"/>
        <w:rPr>
          <w:b/>
          <w:bCs/>
          <w:lang w:eastAsia="lv-LV"/>
        </w:rPr>
      </w:pPr>
      <w:r w:rsidRPr="00F31871">
        <w:rPr>
          <w:b/>
          <w:bCs/>
          <w:lang w:eastAsia="lv-LV"/>
        </w:rPr>
        <w:t>Krimināllietu departament</w:t>
      </w:r>
      <w:r w:rsidRPr="00F31871">
        <w:rPr>
          <w:b/>
          <w:bCs/>
          <w:lang w:eastAsia="lv-LV"/>
        </w:rPr>
        <w:t>a</w:t>
      </w:r>
    </w:p>
    <w:p w14:paraId="546EAAB9" w14:textId="4B5B56E9" w:rsidR="00F31871" w:rsidRPr="00F31871" w:rsidRDefault="00F31871" w:rsidP="00F0152F">
      <w:pPr>
        <w:autoSpaceDE w:val="0"/>
        <w:autoSpaceDN w:val="0"/>
        <w:adjustRightInd w:val="0"/>
        <w:spacing w:line="276" w:lineRule="auto"/>
        <w:jc w:val="center"/>
        <w:rPr>
          <w:rFonts w:asciiTheme="majorBidi" w:hAnsiTheme="majorBidi" w:cstheme="majorBidi"/>
          <w:b/>
          <w:bCs/>
          <w:color w:val="000000"/>
        </w:rPr>
      </w:pPr>
      <w:r w:rsidRPr="00F31871">
        <w:rPr>
          <w:rFonts w:asciiTheme="majorBidi" w:hAnsiTheme="majorBidi" w:cstheme="majorBidi"/>
          <w:b/>
          <w:bCs/>
          <w:color w:val="000000"/>
        </w:rPr>
        <w:t>2025. gada 17. jūlij</w:t>
      </w:r>
      <w:r w:rsidRPr="00F31871">
        <w:rPr>
          <w:rFonts w:asciiTheme="majorBidi" w:hAnsiTheme="majorBidi" w:cstheme="majorBidi"/>
          <w:b/>
          <w:bCs/>
          <w:color w:val="000000"/>
        </w:rPr>
        <w:t>a</w:t>
      </w:r>
    </w:p>
    <w:p w14:paraId="24189C95" w14:textId="77777777" w:rsidR="00EE4BF1" w:rsidRPr="00F31871" w:rsidRDefault="00EE4BF1" w:rsidP="00F0152F">
      <w:pPr>
        <w:autoSpaceDE w:val="0"/>
        <w:autoSpaceDN w:val="0"/>
        <w:adjustRightInd w:val="0"/>
        <w:spacing w:line="276" w:lineRule="auto"/>
        <w:jc w:val="center"/>
        <w:rPr>
          <w:rFonts w:asciiTheme="majorBidi" w:hAnsiTheme="majorBidi" w:cstheme="majorBidi"/>
          <w:b/>
          <w:bCs/>
          <w:noProof/>
          <w:color w:val="000000"/>
        </w:rPr>
      </w:pPr>
      <w:r w:rsidRPr="00F31871">
        <w:rPr>
          <w:rFonts w:asciiTheme="majorBidi" w:hAnsiTheme="majorBidi" w:cstheme="majorBidi"/>
          <w:b/>
          <w:bCs/>
          <w:color w:val="000000"/>
        </w:rPr>
        <w:t>LĒMUMS</w:t>
      </w:r>
    </w:p>
    <w:p w14:paraId="5871CB64" w14:textId="77777777" w:rsidR="00F31871" w:rsidRPr="00F31871" w:rsidRDefault="00F31871" w:rsidP="00F0152F">
      <w:pPr>
        <w:tabs>
          <w:tab w:val="left" w:pos="5529"/>
        </w:tabs>
        <w:spacing w:line="276" w:lineRule="auto"/>
        <w:jc w:val="center"/>
        <w:rPr>
          <w:b/>
          <w:bCs/>
          <w:lang w:eastAsia="lv-LV"/>
        </w:rPr>
      </w:pPr>
      <w:r w:rsidRPr="00F31871">
        <w:rPr>
          <w:b/>
          <w:bCs/>
          <w:lang w:eastAsia="lv-LV"/>
        </w:rPr>
        <w:t>Lieta Nr. 18230007423, SKK</w:t>
      </w:r>
      <w:r w:rsidRPr="00F31871">
        <w:rPr>
          <w:b/>
          <w:bCs/>
          <w:lang w:eastAsia="lv-LV"/>
        </w:rPr>
        <w:noBreakHyphen/>
        <w:t>67/2025</w:t>
      </w:r>
    </w:p>
    <w:p w14:paraId="5F3BBAB9" w14:textId="3B7ECB4C" w:rsidR="00EE4BF1" w:rsidRPr="006F62E5" w:rsidRDefault="00F31871" w:rsidP="00F0152F">
      <w:pPr>
        <w:autoSpaceDE w:val="0"/>
        <w:autoSpaceDN w:val="0"/>
        <w:adjustRightInd w:val="0"/>
        <w:spacing w:line="276" w:lineRule="auto"/>
        <w:jc w:val="center"/>
        <w:rPr>
          <w:rFonts w:asciiTheme="majorBidi" w:hAnsiTheme="majorBidi" w:cstheme="majorBidi"/>
          <w:color w:val="000000"/>
        </w:rPr>
      </w:pPr>
      <w:hyperlink r:id="rId8" w:history="1">
        <w:r w:rsidRPr="00F31871">
          <w:rPr>
            <w:rStyle w:val="Hyperlink"/>
            <w:rFonts w:asciiTheme="majorBidi" w:hAnsiTheme="majorBidi" w:cstheme="majorBidi"/>
          </w:rPr>
          <w:t>ECLI:LV:AT:2025:0717.18230007423.4.L</w:t>
        </w:r>
      </w:hyperlink>
    </w:p>
    <w:p w14:paraId="117726B3" w14:textId="77777777" w:rsidR="00EE4BF1" w:rsidRPr="006F62E5" w:rsidRDefault="00EE4BF1" w:rsidP="00EE4BF1">
      <w:pPr>
        <w:autoSpaceDE w:val="0"/>
        <w:autoSpaceDN w:val="0"/>
        <w:adjustRightInd w:val="0"/>
        <w:spacing w:line="276" w:lineRule="auto"/>
        <w:jc w:val="center"/>
        <w:rPr>
          <w:rFonts w:asciiTheme="majorBidi" w:hAnsiTheme="majorBidi" w:cstheme="majorBidi"/>
          <w:color w:val="000000"/>
        </w:rPr>
      </w:pPr>
    </w:p>
    <w:p w14:paraId="23144C30" w14:textId="4C4B9C8C" w:rsidR="00EE4BF1" w:rsidRPr="006F62E5" w:rsidRDefault="00EE4BF1" w:rsidP="00EE4BF1">
      <w:pPr>
        <w:autoSpaceDE w:val="0"/>
        <w:autoSpaceDN w:val="0"/>
        <w:adjustRightInd w:val="0"/>
        <w:spacing w:line="276" w:lineRule="auto"/>
        <w:ind w:firstLine="720"/>
        <w:jc w:val="both"/>
        <w:rPr>
          <w:rFonts w:asciiTheme="majorBidi" w:hAnsiTheme="majorBidi" w:cstheme="majorBidi"/>
          <w:color w:val="000000" w:themeColor="text1"/>
        </w:rPr>
      </w:pPr>
      <w:r w:rsidRPr="006F62E5">
        <w:rPr>
          <w:rFonts w:asciiTheme="majorBidi" w:hAnsiTheme="majorBidi" w:cstheme="majorBidi"/>
          <w:color w:val="000000"/>
        </w:rPr>
        <w:t>Senāts šādā sastāvā: senatore referente Irīna Jansone, senator</w:t>
      </w:r>
      <w:r w:rsidR="00265DC5" w:rsidRPr="006F62E5">
        <w:rPr>
          <w:rFonts w:asciiTheme="majorBidi" w:hAnsiTheme="majorBidi" w:cstheme="majorBidi"/>
          <w:color w:val="000000"/>
        </w:rPr>
        <w:t>i</w:t>
      </w:r>
      <w:r w:rsidR="00D648FB" w:rsidRPr="006F62E5">
        <w:rPr>
          <w:rFonts w:asciiTheme="majorBidi" w:hAnsiTheme="majorBidi" w:cstheme="majorBidi"/>
          <w:color w:val="000000"/>
        </w:rPr>
        <w:t xml:space="preserve"> </w:t>
      </w:r>
      <w:r w:rsidR="00660FC8" w:rsidRPr="006F62E5">
        <w:rPr>
          <w:rFonts w:asciiTheme="majorBidi" w:hAnsiTheme="majorBidi" w:cstheme="majorBidi"/>
          <w:color w:val="000000"/>
        </w:rPr>
        <w:t>Māris Leja</w:t>
      </w:r>
      <w:r w:rsidR="00D648FB" w:rsidRPr="006F62E5">
        <w:rPr>
          <w:rFonts w:asciiTheme="majorBidi" w:hAnsiTheme="majorBidi" w:cstheme="majorBidi"/>
          <w:color w:val="000000"/>
        </w:rPr>
        <w:t xml:space="preserve"> un </w:t>
      </w:r>
      <w:r w:rsidR="00265DC5" w:rsidRPr="006F62E5">
        <w:rPr>
          <w:rFonts w:asciiTheme="majorBidi" w:hAnsiTheme="majorBidi" w:cstheme="majorBidi"/>
          <w:color w:val="000000" w:themeColor="text1"/>
        </w:rPr>
        <w:t>A</w:t>
      </w:r>
      <w:r w:rsidR="00660FC8" w:rsidRPr="006F62E5">
        <w:rPr>
          <w:rFonts w:asciiTheme="majorBidi" w:hAnsiTheme="majorBidi" w:cstheme="majorBidi"/>
          <w:color w:val="000000" w:themeColor="text1"/>
        </w:rPr>
        <w:t>ivars Uminskis</w:t>
      </w:r>
    </w:p>
    <w:p w14:paraId="5CBB98E4" w14:textId="77777777" w:rsidR="00EE4BF1" w:rsidRPr="006F62E5" w:rsidRDefault="00EE4BF1" w:rsidP="00EE4BF1">
      <w:pPr>
        <w:spacing w:line="276" w:lineRule="auto"/>
        <w:ind w:firstLine="720"/>
        <w:jc w:val="both"/>
        <w:rPr>
          <w:rFonts w:asciiTheme="majorBidi" w:hAnsiTheme="majorBidi" w:cstheme="majorBidi"/>
        </w:rPr>
      </w:pPr>
    </w:p>
    <w:p w14:paraId="23E5394C" w14:textId="552685B0" w:rsidR="00EE4BF1" w:rsidRPr="006F62E5" w:rsidRDefault="00EE4BF1" w:rsidP="00EE4BF1">
      <w:pPr>
        <w:spacing w:line="276" w:lineRule="auto"/>
        <w:ind w:firstLine="720"/>
        <w:jc w:val="both"/>
        <w:rPr>
          <w:rFonts w:asciiTheme="majorBidi" w:hAnsiTheme="majorBidi" w:cstheme="majorBidi"/>
          <w:color w:val="000000"/>
        </w:rPr>
      </w:pPr>
      <w:r w:rsidRPr="006F62E5">
        <w:rPr>
          <w:rFonts w:asciiTheme="majorBidi" w:hAnsiTheme="majorBidi" w:cstheme="majorBidi"/>
          <w:color w:val="000000"/>
        </w:rPr>
        <w:t xml:space="preserve">izskatīja rakstveida procesā krimināllietu sakarā ar </w:t>
      </w:r>
      <w:proofErr w:type="spellStart"/>
      <w:r w:rsidR="00265DC5" w:rsidRPr="006F62E5">
        <w:t>Austrumlatgales</w:t>
      </w:r>
      <w:proofErr w:type="spellEnd"/>
      <w:r w:rsidR="00265DC5" w:rsidRPr="006F62E5">
        <w:t xml:space="preserve"> prokuratūras prokurores Jeļenas </w:t>
      </w:r>
      <w:proofErr w:type="spellStart"/>
      <w:r w:rsidR="00265DC5" w:rsidRPr="006F62E5">
        <w:t>Gluhovas</w:t>
      </w:r>
      <w:proofErr w:type="spellEnd"/>
      <w:r w:rsidR="00265DC5" w:rsidRPr="006F62E5">
        <w:t xml:space="preserve"> kasācijas protestu par Latgales apgabaltiesas 2024. gada 13. maija spriedumu</w:t>
      </w:r>
      <w:r w:rsidRPr="006F62E5">
        <w:rPr>
          <w:rFonts w:asciiTheme="majorBidi" w:hAnsiTheme="majorBidi" w:cstheme="majorBidi"/>
          <w:color w:val="000000"/>
        </w:rPr>
        <w:t>.</w:t>
      </w:r>
    </w:p>
    <w:p w14:paraId="2BD3E39D" w14:textId="77777777" w:rsidR="00EE4BF1" w:rsidRPr="006F62E5" w:rsidRDefault="00EE4BF1" w:rsidP="00EE4BF1">
      <w:pPr>
        <w:spacing w:line="276" w:lineRule="auto"/>
        <w:ind w:firstLine="720"/>
        <w:jc w:val="both"/>
        <w:rPr>
          <w:rFonts w:asciiTheme="majorBidi" w:hAnsiTheme="majorBidi" w:cstheme="majorBidi"/>
          <w:color w:val="000000"/>
        </w:rPr>
      </w:pPr>
    </w:p>
    <w:p w14:paraId="7ACFD10D" w14:textId="77777777" w:rsidR="00EE4BF1" w:rsidRPr="006F62E5" w:rsidRDefault="00EE4BF1" w:rsidP="00EE4BF1">
      <w:pPr>
        <w:spacing w:line="276" w:lineRule="auto"/>
        <w:jc w:val="center"/>
        <w:rPr>
          <w:rFonts w:asciiTheme="majorBidi" w:hAnsiTheme="majorBidi" w:cstheme="majorBidi"/>
          <w:b/>
          <w:bCs/>
          <w:color w:val="000000"/>
        </w:rPr>
      </w:pPr>
      <w:r w:rsidRPr="006F62E5">
        <w:rPr>
          <w:rFonts w:asciiTheme="majorBidi" w:hAnsiTheme="majorBidi" w:cstheme="majorBidi"/>
          <w:b/>
          <w:bCs/>
          <w:color w:val="000000"/>
        </w:rPr>
        <w:t>Aprakstošā daļa</w:t>
      </w:r>
    </w:p>
    <w:p w14:paraId="1193E9D2" w14:textId="77777777" w:rsidR="00EE4BF1" w:rsidRPr="006F62E5" w:rsidRDefault="00EE4BF1" w:rsidP="0001225A">
      <w:pPr>
        <w:spacing w:line="276" w:lineRule="auto"/>
        <w:ind w:firstLine="720"/>
        <w:jc w:val="both"/>
        <w:rPr>
          <w:rFonts w:asciiTheme="majorBidi" w:hAnsiTheme="majorBidi" w:cstheme="majorBidi"/>
          <w:bCs/>
        </w:rPr>
      </w:pPr>
    </w:p>
    <w:p w14:paraId="727DC7C5" w14:textId="10E80A05" w:rsidR="00EE4BF1" w:rsidRPr="006F62E5" w:rsidRDefault="00EE4BF1" w:rsidP="0001225A">
      <w:pPr>
        <w:widowControl/>
        <w:suppressAutoHyphens w:val="0"/>
        <w:spacing w:line="276" w:lineRule="auto"/>
        <w:ind w:firstLine="720"/>
        <w:jc w:val="both"/>
        <w:rPr>
          <w:rFonts w:asciiTheme="majorBidi" w:hAnsiTheme="majorBidi" w:cstheme="majorBidi"/>
        </w:rPr>
      </w:pPr>
      <w:r w:rsidRPr="006F62E5">
        <w:rPr>
          <w:rFonts w:asciiTheme="majorBidi" w:hAnsiTheme="majorBidi" w:cstheme="majorBidi"/>
          <w:color w:val="000000"/>
        </w:rPr>
        <w:t>[1] </w:t>
      </w:r>
      <w:r w:rsidRPr="006F62E5">
        <w:rPr>
          <w:rFonts w:asciiTheme="majorBidi" w:hAnsiTheme="majorBidi" w:cstheme="majorBidi"/>
        </w:rPr>
        <w:t xml:space="preserve">Ar </w:t>
      </w:r>
      <w:r w:rsidR="00265DC5" w:rsidRPr="006F62E5">
        <w:rPr>
          <w:rFonts w:asciiTheme="majorBidi" w:hAnsiTheme="majorBidi" w:cstheme="majorBidi"/>
        </w:rPr>
        <w:t>Latgales</w:t>
      </w:r>
      <w:r w:rsidR="0092712C" w:rsidRPr="006F62E5">
        <w:rPr>
          <w:rFonts w:asciiTheme="majorBidi" w:hAnsiTheme="majorBidi" w:cstheme="majorBidi"/>
        </w:rPr>
        <w:t xml:space="preserve"> </w:t>
      </w:r>
      <w:r w:rsidR="00851A06" w:rsidRPr="006F62E5">
        <w:rPr>
          <w:rFonts w:asciiTheme="majorBidi" w:hAnsiTheme="majorBidi" w:cstheme="majorBidi"/>
        </w:rPr>
        <w:t>rajona</w:t>
      </w:r>
      <w:r w:rsidRPr="006F62E5">
        <w:rPr>
          <w:rFonts w:asciiTheme="majorBidi" w:hAnsiTheme="majorBidi" w:cstheme="majorBidi"/>
        </w:rPr>
        <w:t xml:space="preserve"> tiesas 20</w:t>
      </w:r>
      <w:r w:rsidR="00265DC5" w:rsidRPr="006F62E5">
        <w:rPr>
          <w:rFonts w:asciiTheme="majorBidi" w:hAnsiTheme="majorBidi" w:cstheme="majorBidi"/>
        </w:rPr>
        <w:t>24</w:t>
      </w:r>
      <w:r w:rsidRPr="006F62E5">
        <w:rPr>
          <w:rFonts w:asciiTheme="majorBidi" w:hAnsiTheme="majorBidi" w:cstheme="majorBidi"/>
        </w:rPr>
        <w:t xml:space="preserve">. gada </w:t>
      </w:r>
      <w:r w:rsidR="00265DC5" w:rsidRPr="006F62E5">
        <w:rPr>
          <w:rFonts w:asciiTheme="majorBidi" w:hAnsiTheme="majorBidi" w:cstheme="majorBidi"/>
        </w:rPr>
        <w:t>10. janvāra</w:t>
      </w:r>
      <w:r w:rsidRPr="006F62E5">
        <w:rPr>
          <w:rFonts w:asciiTheme="majorBidi" w:hAnsiTheme="majorBidi" w:cstheme="majorBidi"/>
        </w:rPr>
        <w:t xml:space="preserve"> spriedumu</w:t>
      </w:r>
    </w:p>
    <w:p w14:paraId="5E65D064" w14:textId="65449E5C" w:rsidR="00EE4BF1" w:rsidRPr="006F62E5" w:rsidRDefault="00F31871" w:rsidP="0001225A">
      <w:pPr>
        <w:widowControl/>
        <w:suppressAutoHyphens w:val="0"/>
        <w:spacing w:line="276" w:lineRule="auto"/>
        <w:ind w:firstLine="720"/>
        <w:jc w:val="both"/>
        <w:rPr>
          <w:rFonts w:asciiTheme="majorBidi" w:hAnsiTheme="majorBidi" w:cstheme="majorBidi"/>
        </w:rPr>
      </w:pPr>
      <w:r>
        <w:rPr>
          <w:rFonts w:asciiTheme="majorBidi" w:hAnsiTheme="majorBidi" w:cstheme="majorBidi"/>
        </w:rPr>
        <w:t>[pers. A]</w:t>
      </w:r>
      <w:r w:rsidR="00265DC5" w:rsidRPr="006F62E5">
        <w:rPr>
          <w:rFonts w:asciiTheme="majorBidi" w:hAnsiTheme="majorBidi" w:cstheme="majorBidi"/>
        </w:rPr>
        <w:t xml:space="preserve"> </w:t>
      </w:r>
      <w:r w:rsidRPr="00F31871">
        <w:rPr>
          <w:rFonts w:asciiTheme="majorBidi" w:hAnsiTheme="majorBidi" w:cstheme="majorBidi"/>
          <w:i/>
          <w:iCs/>
        </w:rPr>
        <w:t>[pers. A]</w:t>
      </w:r>
      <w:r w:rsidR="00EE4BF1" w:rsidRPr="006F62E5">
        <w:rPr>
          <w:rFonts w:asciiTheme="majorBidi" w:hAnsiTheme="majorBidi" w:cstheme="majorBidi"/>
        </w:rPr>
        <w:t xml:space="preserve">, </w:t>
      </w:r>
      <w:r w:rsidR="00265DC5" w:rsidRPr="006F62E5">
        <w:rPr>
          <w:rFonts w:asciiTheme="majorBidi" w:hAnsiTheme="majorBidi" w:cstheme="majorBidi"/>
        </w:rPr>
        <w:t xml:space="preserve">dzimis </w:t>
      </w:r>
      <w:r>
        <w:rPr>
          <w:rFonts w:asciiTheme="majorBidi" w:hAnsiTheme="majorBidi" w:cstheme="majorBidi"/>
        </w:rPr>
        <w:t>[datums]</w:t>
      </w:r>
      <w:r w:rsidR="00EE4BF1" w:rsidRPr="006F62E5">
        <w:rPr>
          <w:rFonts w:asciiTheme="majorBidi" w:hAnsiTheme="majorBidi" w:cstheme="majorBidi"/>
        </w:rPr>
        <w:t>,</w:t>
      </w:r>
    </w:p>
    <w:p w14:paraId="02F8880A" w14:textId="076DA8E8" w:rsidR="00EE4BF1" w:rsidRPr="006F62E5" w:rsidRDefault="00EE4BF1" w:rsidP="0001225A">
      <w:pPr>
        <w:widowControl/>
        <w:suppressAutoHyphens w:val="0"/>
        <w:spacing w:line="276" w:lineRule="auto"/>
        <w:ind w:firstLine="720"/>
        <w:jc w:val="both"/>
        <w:rPr>
          <w:rFonts w:asciiTheme="majorBidi" w:eastAsiaTheme="minorHAnsi" w:hAnsiTheme="majorBidi" w:cstheme="majorBidi"/>
          <w:kern w:val="0"/>
          <w:lang w:eastAsia="en-US" w:bidi="ar-SA"/>
        </w:rPr>
      </w:pPr>
      <w:r w:rsidRPr="006F62E5">
        <w:rPr>
          <w:rFonts w:asciiTheme="majorBidi" w:hAnsiTheme="majorBidi" w:cstheme="majorBidi"/>
        </w:rPr>
        <w:t>atzīt</w:t>
      </w:r>
      <w:r w:rsidR="00265DC5" w:rsidRPr="006F62E5">
        <w:rPr>
          <w:rFonts w:asciiTheme="majorBidi" w:hAnsiTheme="majorBidi" w:cstheme="majorBidi"/>
        </w:rPr>
        <w:t>s</w:t>
      </w:r>
      <w:r w:rsidRPr="006F62E5">
        <w:rPr>
          <w:rFonts w:asciiTheme="majorBidi" w:hAnsiTheme="majorBidi" w:cstheme="majorBidi"/>
        </w:rPr>
        <w:t xml:space="preserve"> </w:t>
      </w:r>
      <w:r w:rsidRPr="006F62E5">
        <w:rPr>
          <w:rFonts w:asciiTheme="majorBidi" w:eastAsiaTheme="minorHAnsi" w:hAnsiTheme="majorBidi" w:cstheme="majorBidi"/>
          <w:kern w:val="0"/>
          <w:lang w:eastAsia="en-US" w:bidi="ar-SA"/>
        </w:rPr>
        <w:t xml:space="preserve">par vainīgu Krimināllikuma </w:t>
      </w:r>
      <w:r w:rsidR="003F70CC" w:rsidRPr="006F62E5">
        <w:rPr>
          <w:rFonts w:asciiTheme="majorBidi" w:eastAsiaTheme="minorHAnsi" w:hAnsiTheme="majorBidi" w:cstheme="majorBidi"/>
          <w:kern w:val="0"/>
          <w:lang w:eastAsia="en-US" w:bidi="ar-SA"/>
        </w:rPr>
        <w:t xml:space="preserve">15. panta ceturtajā daļā un </w:t>
      </w:r>
      <w:r w:rsidR="00265DC5" w:rsidRPr="006F62E5">
        <w:rPr>
          <w:rFonts w:asciiTheme="majorBidi" w:hAnsiTheme="majorBidi" w:cstheme="majorBidi"/>
        </w:rPr>
        <w:t>285</w:t>
      </w:r>
      <w:r w:rsidRPr="006F62E5">
        <w:rPr>
          <w:rFonts w:asciiTheme="majorBidi" w:hAnsiTheme="majorBidi" w:cstheme="majorBidi"/>
        </w:rPr>
        <w:t xml:space="preserve">. panta </w:t>
      </w:r>
      <w:r w:rsidR="00265DC5" w:rsidRPr="006F62E5">
        <w:rPr>
          <w:rFonts w:asciiTheme="majorBidi" w:hAnsiTheme="majorBidi" w:cstheme="majorBidi"/>
        </w:rPr>
        <w:t>otrajā</w:t>
      </w:r>
      <w:r w:rsidRPr="006F62E5">
        <w:rPr>
          <w:rFonts w:asciiTheme="majorBidi" w:hAnsiTheme="majorBidi" w:cstheme="majorBidi"/>
        </w:rPr>
        <w:t xml:space="preserve"> daļā </w:t>
      </w:r>
      <w:r w:rsidRPr="006F62E5">
        <w:rPr>
          <w:rFonts w:asciiTheme="majorBidi" w:eastAsiaTheme="minorHAnsi" w:hAnsiTheme="majorBidi" w:cstheme="majorBidi"/>
          <w:kern w:val="0"/>
          <w:lang w:eastAsia="en-US" w:bidi="ar-SA"/>
        </w:rPr>
        <w:t>paredzētajā noziedzīgajā nodarījumā un sodīt</w:t>
      </w:r>
      <w:r w:rsidR="00265DC5" w:rsidRPr="006F62E5">
        <w:rPr>
          <w:rFonts w:asciiTheme="majorBidi" w:eastAsiaTheme="minorHAnsi" w:hAnsiTheme="majorBidi" w:cstheme="majorBidi"/>
          <w:kern w:val="0"/>
          <w:lang w:eastAsia="en-US" w:bidi="ar-SA"/>
        </w:rPr>
        <w:t>s</w:t>
      </w:r>
      <w:r w:rsidRPr="006F62E5">
        <w:rPr>
          <w:rFonts w:asciiTheme="majorBidi" w:eastAsiaTheme="minorHAnsi" w:hAnsiTheme="majorBidi" w:cstheme="majorBidi"/>
          <w:kern w:val="0"/>
          <w:lang w:eastAsia="en-US" w:bidi="ar-SA"/>
        </w:rPr>
        <w:t xml:space="preserve"> ar </w:t>
      </w:r>
      <w:r w:rsidR="00265DC5" w:rsidRPr="006F62E5">
        <w:rPr>
          <w:rFonts w:asciiTheme="majorBidi" w:eastAsiaTheme="minorHAnsi" w:hAnsiTheme="majorBidi" w:cstheme="majorBidi"/>
          <w:kern w:val="0"/>
          <w:lang w:eastAsia="en-US" w:bidi="ar-SA"/>
        </w:rPr>
        <w:t xml:space="preserve">brīvības atņemšanu uz 2 gadiem 6 mēnešiem un izraidīšanu no </w:t>
      </w:r>
      <w:r w:rsidR="0022006D" w:rsidRPr="006F62E5">
        <w:rPr>
          <w:rFonts w:asciiTheme="majorBidi" w:eastAsiaTheme="minorHAnsi" w:hAnsiTheme="majorBidi" w:cstheme="majorBidi"/>
          <w:kern w:val="0"/>
          <w:lang w:eastAsia="en-US" w:bidi="ar-SA"/>
        </w:rPr>
        <w:t>Latvijas Republikas,</w:t>
      </w:r>
      <w:r w:rsidR="00265DC5" w:rsidRPr="006F62E5">
        <w:rPr>
          <w:rFonts w:asciiTheme="majorBidi" w:eastAsiaTheme="minorHAnsi" w:hAnsiTheme="majorBidi" w:cstheme="majorBidi"/>
          <w:kern w:val="0"/>
          <w:lang w:eastAsia="en-US" w:bidi="ar-SA"/>
        </w:rPr>
        <w:t xml:space="preserve"> nosakot ieceļošanas aizliegumu uz 4 gadiem</w:t>
      </w:r>
      <w:r w:rsidR="0057352B" w:rsidRPr="006F62E5">
        <w:rPr>
          <w:rFonts w:asciiTheme="majorBidi" w:hAnsiTheme="majorBidi" w:cstheme="majorBidi"/>
          <w:color w:val="000000"/>
        </w:rPr>
        <w:t>.</w:t>
      </w:r>
    </w:p>
    <w:p w14:paraId="20FEBF48" w14:textId="77777777" w:rsidR="00EE4BF1" w:rsidRPr="006F62E5" w:rsidRDefault="00EE4BF1" w:rsidP="0001225A">
      <w:pPr>
        <w:widowControl/>
        <w:suppressAutoHyphens w:val="0"/>
        <w:spacing w:line="276" w:lineRule="auto"/>
        <w:ind w:firstLine="720"/>
        <w:jc w:val="both"/>
        <w:rPr>
          <w:rFonts w:asciiTheme="majorBidi" w:hAnsiTheme="majorBidi" w:cstheme="majorBidi"/>
        </w:rPr>
      </w:pPr>
    </w:p>
    <w:p w14:paraId="6E3B7403" w14:textId="779E4870" w:rsidR="0057352B" w:rsidRPr="006F62E5" w:rsidRDefault="00EE4BF1" w:rsidP="0001225A">
      <w:pPr>
        <w:widowControl/>
        <w:suppressAutoHyphens w:val="0"/>
        <w:autoSpaceDE w:val="0"/>
        <w:autoSpaceDN w:val="0"/>
        <w:adjustRightInd w:val="0"/>
        <w:spacing w:line="276" w:lineRule="auto"/>
        <w:ind w:firstLine="720"/>
        <w:contextualSpacing/>
        <w:jc w:val="both"/>
        <w:rPr>
          <w:rFonts w:asciiTheme="majorBidi" w:eastAsiaTheme="minorHAnsi" w:hAnsiTheme="majorBidi" w:cstheme="majorBidi"/>
          <w:kern w:val="0"/>
          <w:lang w:eastAsia="en-US" w:bidi="ar-SA"/>
        </w:rPr>
      </w:pPr>
      <w:r w:rsidRPr="006F62E5">
        <w:rPr>
          <w:rFonts w:asciiTheme="majorBidi" w:eastAsiaTheme="minorHAnsi" w:hAnsiTheme="majorBidi" w:cstheme="majorBidi"/>
          <w:kern w:val="0"/>
          <w:lang w:eastAsia="en-US" w:bidi="ar-SA"/>
        </w:rPr>
        <w:t>[2] </w:t>
      </w:r>
      <w:r w:rsidRPr="006F62E5">
        <w:rPr>
          <w:rFonts w:asciiTheme="majorBidi" w:hAnsiTheme="majorBidi" w:cstheme="majorBidi"/>
        </w:rPr>
        <w:t xml:space="preserve">Ar pirmās instances tiesas spriedumu </w:t>
      </w:r>
      <w:r w:rsidR="00F31871">
        <w:rPr>
          <w:rFonts w:asciiTheme="majorBidi" w:hAnsiTheme="majorBidi" w:cstheme="majorBidi"/>
        </w:rPr>
        <w:t>[pers. A]</w:t>
      </w:r>
      <w:r w:rsidR="00994D1C" w:rsidRPr="006F62E5">
        <w:rPr>
          <w:rFonts w:asciiTheme="majorBidi" w:hAnsiTheme="majorBidi" w:cstheme="majorBidi"/>
        </w:rPr>
        <w:t xml:space="preserve"> atzīt</w:t>
      </w:r>
      <w:r w:rsidR="00265DC5" w:rsidRPr="006F62E5">
        <w:rPr>
          <w:rFonts w:asciiTheme="majorBidi" w:hAnsiTheme="majorBidi" w:cstheme="majorBidi"/>
        </w:rPr>
        <w:t>s</w:t>
      </w:r>
      <w:r w:rsidRPr="006F62E5">
        <w:rPr>
          <w:rFonts w:asciiTheme="majorBidi" w:eastAsiaTheme="minorHAnsi" w:hAnsiTheme="majorBidi" w:cstheme="majorBidi"/>
          <w:kern w:val="0"/>
          <w:lang w:eastAsia="en-US" w:bidi="ar-SA"/>
        </w:rPr>
        <w:t xml:space="preserve"> par vainīg</w:t>
      </w:r>
      <w:r w:rsidR="00994D1C" w:rsidRPr="006F62E5">
        <w:rPr>
          <w:rFonts w:asciiTheme="majorBidi" w:eastAsiaTheme="minorHAnsi" w:hAnsiTheme="majorBidi" w:cstheme="majorBidi"/>
          <w:kern w:val="0"/>
          <w:lang w:eastAsia="en-US" w:bidi="ar-SA"/>
        </w:rPr>
        <w:t>u</w:t>
      </w:r>
      <w:r w:rsidRPr="006F62E5">
        <w:rPr>
          <w:rFonts w:asciiTheme="majorBidi" w:eastAsiaTheme="minorHAnsi" w:hAnsiTheme="majorBidi" w:cstheme="majorBidi"/>
          <w:kern w:val="0"/>
          <w:lang w:eastAsia="en-US" w:bidi="ar-SA"/>
        </w:rPr>
        <w:t xml:space="preserve"> un sodīt</w:t>
      </w:r>
      <w:r w:rsidR="00265DC5" w:rsidRPr="006F62E5">
        <w:rPr>
          <w:rFonts w:asciiTheme="majorBidi" w:eastAsiaTheme="minorHAnsi" w:hAnsiTheme="majorBidi" w:cstheme="majorBidi"/>
          <w:kern w:val="0"/>
          <w:lang w:eastAsia="en-US" w:bidi="ar-SA"/>
        </w:rPr>
        <w:t>s</w:t>
      </w:r>
      <w:r w:rsidRPr="006F62E5">
        <w:rPr>
          <w:rFonts w:asciiTheme="majorBidi" w:eastAsiaTheme="minorHAnsi" w:hAnsiTheme="majorBidi" w:cstheme="majorBidi"/>
          <w:kern w:val="0"/>
          <w:lang w:eastAsia="en-US" w:bidi="ar-SA"/>
        </w:rPr>
        <w:t xml:space="preserve"> </w:t>
      </w:r>
      <w:r w:rsidR="00994D1C" w:rsidRPr="006F62E5">
        <w:rPr>
          <w:rFonts w:asciiTheme="majorBidi" w:eastAsiaTheme="minorHAnsi" w:hAnsiTheme="majorBidi" w:cstheme="majorBidi"/>
          <w:kern w:val="0"/>
          <w:lang w:eastAsia="en-US" w:bidi="ar-SA"/>
        </w:rPr>
        <w:t>par to, k</w:t>
      </w:r>
      <w:r w:rsidR="00265DC5" w:rsidRPr="006F62E5">
        <w:rPr>
          <w:rFonts w:asciiTheme="majorBidi" w:eastAsiaTheme="minorHAnsi" w:hAnsiTheme="majorBidi" w:cstheme="majorBidi"/>
          <w:kern w:val="0"/>
          <w:lang w:eastAsia="en-US" w:bidi="ar-SA"/>
        </w:rPr>
        <w:t xml:space="preserve">a </w:t>
      </w:r>
      <w:r w:rsidR="007C6B03" w:rsidRPr="006F62E5">
        <w:rPr>
          <w:rFonts w:asciiTheme="majorBidi" w:eastAsiaTheme="minorHAnsi" w:hAnsiTheme="majorBidi" w:cstheme="majorBidi"/>
          <w:kern w:val="0"/>
          <w:lang w:eastAsia="en-US" w:bidi="ar-SA"/>
        </w:rPr>
        <w:t xml:space="preserve">viņš </w:t>
      </w:r>
      <w:r w:rsidR="00265DC5" w:rsidRPr="006F62E5">
        <w:rPr>
          <w:rFonts w:asciiTheme="majorBidi" w:eastAsiaTheme="minorHAnsi" w:hAnsiTheme="majorBidi" w:cstheme="majorBidi"/>
          <w:kern w:val="0"/>
          <w:lang w:eastAsia="en-US" w:bidi="ar-SA"/>
        </w:rPr>
        <w:t xml:space="preserve">mēģināja nelikumīgi pārvietot </w:t>
      </w:r>
      <w:r w:rsidR="0022006D" w:rsidRPr="006F62E5">
        <w:rPr>
          <w:rFonts w:asciiTheme="majorBidi" w:eastAsiaTheme="minorHAnsi" w:hAnsiTheme="majorBidi" w:cstheme="majorBidi"/>
          <w:kern w:val="0"/>
          <w:lang w:eastAsia="en-US" w:bidi="ar-SA"/>
        </w:rPr>
        <w:t>vairākas</w:t>
      </w:r>
      <w:r w:rsidR="00265DC5" w:rsidRPr="006F62E5">
        <w:rPr>
          <w:rFonts w:asciiTheme="majorBidi" w:eastAsiaTheme="minorHAnsi" w:hAnsiTheme="majorBidi" w:cstheme="majorBidi"/>
          <w:kern w:val="0"/>
          <w:lang w:eastAsia="en-US" w:bidi="ar-SA"/>
        </w:rPr>
        <w:t xml:space="preserve"> personas pāri Latvijas Republikas valsts robežai</w:t>
      </w:r>
      <w:r w:rsidR="0057352B" w:rsidRPr="006F62E5">
        <w:rPr>
          <w:rFonts w:asciiTheme="majorBidi" w:eastAsiaTheme="minorHAnsi" w:hAnsiTheme="majorBidi" w:cstheme="majorBidi"/>
          <w:kern w:val="0"/>
          <w:lang w:eastAsia="en-US" w:bidi="ar-SA"/>
        </w:rPr>
        <w:t>.</w:t>
      </w:r>
    </w:p>
    <w:p w14:paraId="2A5C630E" w14:textId="77777777" w:rsidR="00EE4BF1" w:rsidRPr="006F62E5" w:rsidRDefault="00EE4BF1" w:rsidP="0001225A">
      <w:pPr>
        <w:widowControl/>
        <w:suppressAutoHyphens w:val="0"/>
        <w:spacing w:line="276" w:lineRule="auto"/>
        <w:ind w:firstLine="720"/>
        <w:jc w:val="both"/>
        <w:rPr>
          <w:rFonts w:asciiTheme="majorBidi" w:hAnsiTheme="majorBidi" w:cstheme="majorBidi"/>
        </w:rPr>
      </w:pPr>
    </w:p>
    <w:p w14:paraId="3550E608" w14:textId="63B3CE25" w:rsidR="00EE4BF1" w:rsidRPr="006F62E5" w:rsidRDefault="00EE4BF1" w:rsidP="0001225A">
      <w:pPr>
        <w:widowControl/>
        <w:suppressAutoHyphens w:val="0"/>
        <w:spacing w:line="276" w:lineRule="auto"/>
        <w:ind w:firstLine="720"/>
        <w:jc w:val="both"/>
        <w:rPr>
          <w:rFonts w:asciiTheme="majorBidi" w:hAnsiTheme="majorBidi" w:cstheme="majorBidi"/>
        </w:rPr>
      </w:pPr>
      <w:r w:rsidRPr="006F62E5">
        <w:rPr>
          <w:rFonts w:asciiTheme="majorBidi" w:hAnsiTheme="majorBidi" w:cstheme="majorBidi"/>
        </w:rPr>
        <w:t xml:space="preserve">[3] Ar </w:t>
      </w:r>
      <w:r w:rsidR="0084778E" w:rsidRPr="006F62E5">
        <w:rPr>
          <w:rFonts w:asciiTheme="majorBidi" w:hAnsiTheme="majorBidi" w:cstheme="majorBidi"/>
        </w:rPr>
        <w:t>Latgales</w:t>
      </w:r>
      <w:r w:rsidRPr="006F62E5">
        <w:rPr>
          <w:rFonts w:asciiTheme="majorBidi" w:hAnsiTheme="majorBidi" w:cstheme="majorBidi"/>
        </w:rPr>
        <w:t xml:space="preserve"> apgabaltiesas 202</w:t>
      </w:r>
      <w:r w:rsidR="00CA470E" w:rsidRPr="006F62E5">
        <w:rPr>
          <w:rFonts w:asciiTheme="majorBidi" w:hAnsiTheme="majorBidi" w:cstheme="majorBidi"/>
        </w:rPr>
        <w:t>4</w:t>
      </w:r>
      <w:r w:rsidRPr="006F62E5">
        <w:rPr>
          <w:rFonts w:asciiTheme="majorBidi" w:hAnsiTheme="majorBidi" w:cstheme="majorBidi"/>
        </w:rPr>
        <w:t xml:space="preserve">. gada </w:t>
      </w:r>
      <w:r w:rsidR="0084778E" w:rsidRPr="006F62E5">
        <w:rPr>
          <w:rFonts w:asciiTheme="majorBidi" w:hAnsiTheme="majorBidi" w:cstheme="majorBidi"/>
        </w:rPr>
        <w:t>13. maija</w:t>
      </w:r>
      <w:r w:rsidR="0057352B" w:rsidRPr="006F62E5">
        <w:rPr>
          <w:rFonts w:asciiTheme="majorBidi" w:hAnsiTheme="majorBidi" w:cstheme="majorBidi"/>
        </w:rPr>
        <w:t xml:space="preserve"> </w:t>
      </w:r>
      <w:r w:rsidR="0084778E" w:rsidRPr="006F62E5">
        <w:rPr>
          <w:rFonts w:asciiTheme="majorBidi" w:hAnsiTheme="majorBidi" w:cstheme="majorBidi"/>
        </w:rPr>
        <w:t>spriedumu</w:t>
      </w:r>
      <w:r w:rsidRPr="006F62E5">
        <w:rPr>
          <w:rFonts w:asciiTheme="majorBidi" w:hAnsiTheme="majorBidi" w:cstheme="majorBidi"/>
        </w:rPr>
        <w:t>, izskatot krimināllietu apelācijas kārtībā sakarā ar</w:t>
      </w:r>
      <w:r w:rsidR="0084778E" w:rsidRPr="006F62E5">
        <w:rPr>
          <w:rFonts w:asciiTheme="majorBidi" w:hAnsiTheme="majorBidi" w:cstheme="majorBidi"/>
          <w:color w:val="000000"/>
        </w:rPr>
        <w:t xml:space="preserve"> </w:t>
      </w:r>
      <w:proofErr w:type="spellStart"/>
      <w:r w:rsidR="0084778E" w:rsidRPr="006F62E5">
        <w:t>Austrumlatgales</w:t>
      </w:r>
      <w:proofErr w:type="spellEnd"/>
      <w:r w:rsidR="0084778E" w:rsidRPr="006F62E5">
        <w:t xml:space="preserve"> prokuratūras prokurores J. </w:t>
      </w:r>
      <w:proofErr w:type="spellStart"/>
      <w:r w:rsidR="0084778E" w:rsidRPr="006F62E5">
        <w:t>Gluhovas</w:t>
      </w:r>
      <w:proofErr w:type="spellEnd"/>
      <w:r w:rsidR="0084778E" w:rsidRPr="006F62E5">
        <w:t xml:space="preserve"> apelācijas protestu un apsūdzētā </w:t>
      </w:r>
      <w:r w:rsidR="00F31871">
        <w:rPr>
          <w:rFonts w:asciiTheme="majorBidi" w:hAnsiTheme="majorBidi" w:cstheme="majorBidi"/>
        </w:rPr>
        <w:t>[pers. A]</w:t>
      </w:r>
      <w:r w:rsidR="0084778E" w:rsidRPr="006F62E5">
        <w:t xml:space="preserve"> aizstāves zvērinātas advokātes Intas </w:t>
      </w:r>
      <w:proofErr w:type="spellStart"/>
      <w:r w:rsidR="0084778E" w:rsidRPr="006F62E5">
        <w:t>Cvetkovas</w:t>
      </w:r>
      <w:proofErr w:type="spellEnd"/>
      <w:r w:rsidR="0084778E" w:rsidRPr="006F62E5">
        <w:t xml:space="preserve"> apelācijas sūdzību</w:t>
      </w:r>
      <w:r w:rsidR="0057352B" w:rsidRPr="006F62E5">
        <w:t xml:space="preserve">, </w:t>
      </w:r>
      <w:r w:rsidR="0084778E" w:rsidRPr="006F62E5">
        <w:t>Latgales</w:t>
      </w:r>
      <w:r w:rsidR="0057352B" w:rsidRPr="006F62E5">
        <w:t xml:space="preserve"> rajona tiesas </w:t>
      </w:r>
      <w:r w:rsidR="0084778E" w:rsidRPr="006F62E5">
        <w:rPr>
          <w:rFonts w:asciiTheme="majorBidi" w:hAnsiTheme="majorBidi" w:cstheme="majorBidi"/>
        </w:rPr>
        <w:t xml:space="preserve">2024. gada 10. janvāra </w:t>
      </w:r>
      <w:r w:rsidR="0057352B" w:rsidRPr="006F62E5">
        <w:t>spriedums</w:t>
      </w:r>
      <w:r w:rsidR="0057352B" w:rsidRPr="006F62E5">
        <w:rPr>
          <w:rFonts w:asciiTheme="majorBidi" w:hAnsiTheme="majorBidi" w:cstheme="majorBidi"/>
        </w:rPr>
        <w:t xml:space="preserve"> </w:t>
      </w:r>
      <w:r w:rsidR="0084778E" w:rsidRPr="006F62E5">
        <w:rPr>
          <w:rFonts w:asciiTheme="majorBidi" w:hAnsiTheme="majorBidi" w:cstheme="majorBidi"/>
        </w:rPr>
        <w:t xml:space="preserve">atcelts daļā par </w:t>
      </w:r>
      <w:r w:rsidR="00F31871">
        <w:rPr>
          <w:rFonts w:asciiTheme="majorBidi" w:hAnsiTheme="majorBidi" w:cstheme="majorBidi"/>
        </w:rPr>
        <w:t>[pers. A]</w:t>
      </w:r>
      <w:r w:rsidR="0084778E" w:rsidRPr="006F62E5">
        <w:rPr>
          <w:rFonts w:asciiTheme="majorBidi" w:hAnsiTheme="majorBidi" w:cstheme="majorBidi"/>
        </w:rPr>
        <w:t xml:space="preserve"> atzīšanu par vainīgu </w:t>
      </w:r>
      <w:r w:rsidR="0084778E" w:rsidRPr="006F62E5">
        <w:rPr>
          <w:rFonts w:asciiTheme="majorBidi" w:eastAsiaTheme="minorHAnsi" w:hAnsiTheme="majorBidi" w:cstheme="majorBidi"/>
          <w:kern w:val="0"/>
          <w:lang w:eastAsia="en-US" w:bidi="ar-SA"/>
        </w:rPr>
        <w:t xml:space="preserve">Krimināllikuma 15. panta ceturtajā daļā un </w:t>
      </w:r>
      <w:r w:rsidR="0084778E" w:rsidRPr="006F62E5">
        <w:rPr>
          <w:rFonts w:asciiTheme="majorBidi" w:hAnsiTheme="majorBidi" w:cstheme="majorBidi"/>
        </w:rPr>
        <w:t xml:space="preserve">285. panta otrajā daļā </w:t>
      </w:r>
      <w:r w:rsidR="0084778E" w:rsidRPr="006F62E5">
        <w:rPr>
          <w:rFonts w:asciiTheme="majorBidi" w:eastAsiaTheme="minorHAnsi" w:hAnsiTheme="majorBidi" w:cstheme="majorBidi"/>
          <w:kern w:val="0"/>
          <w:lang w:eastAsia="en-US" w:bidi="ar-SA"/>
        </w:rPr>
        <w:t xml:space="preserve">paredzētajā noziedzīgajā nodarījumā </w:t>
      </w:r>
      <w:r w:rsidR="0084778E" w:rsidRPr="006F62E5">
        <w:rPr>
          <w:rFonts w:asciiTheme="majorBidi" w:hAnsiTheme="majorBidi" w:cstheme="majorBidi"/>
        </w:rPr>
        <w:t xml:space="preserve">un </w:t>
      </w:r>
      <w:r w:rsidR="0022006D" w:rsidRPr="006F62E5">
        <w:rPr>
          <w:rFonts w:asciiTheme="majorBidi" w:hAnsiTheme="majorBidi" w:cstheme="majorBidi"/>
        </w:rPr>
        <w:t>noteikto sodu</w:t>
      </w:r>
      <w:r w:rsidR="0057352B" w:rsidRPr="006F62E5">
        <w:rPr>
          <w:rFonts w:asciiTheme="majorBidi" w:hAnsiTheme="majorBidi" w:cstheme="majorBidi"/>
        </w:rPr>
        <w:t>.</w:t>
      </w:r>
    </w:p>
    <w:p w14:paraId="08E85CA8" w14:textId="2F8624E0" w:rsidR="0084778E" w:rsidRPr="006F62E5" w:rsidRDefault="00F31871" w:rsidP="0001225A">
      <w:pPr>
        <w:spacing w:line="276" w:lineRule="auto"/>
        <w:ind w:firstLine="720"/>
        <w:jc w:val="both"/>
      </w:pPr>
      <w:r>
        <w:rPr>
          <w:rFonts w:asciiTheme="majorBidi" w:hAnsiTheme="majorBidi" w:cstheme="majorBidi"/>
        </w:rPr>
        <w:t>[</w:t>
      </w:r>
      <w:r>
        <w:rPr>
          <w:rFonts w:asciiTheme="majorBidi" w:hAnsiTheme="majorBidi" w:cstheme="majorBidi"/>
        </w:rPr>
        <w:t>P</w:t>
      </w:r>
      <w:r>
        <w:rPr>
          <w:rFonts w:asciiTheme="majorBidi" w:hAnsiTheme="majorBidi" w:cstheme="majorBidi"/>
        </w:rPr>
        <w:t>ers. A]</w:t>
      </w:r>
      <w:r w:rsidR="0084778E" w:rsidRPr="006F62E5">
        <w:t xml:space="preserve"> atzīts par vainīgu Krimināllikuma 285.</w:t>
      </w:r>
      <w:r w:rsidR="0084778E" w:rsidRPr="006F62E5">
        <w:rPr>
          <w:vertAlign w:val="superscript"/>
        </w:rPr>
        <w:t>1</w:t>
      </w:r>
      <w:r w:rsidR="0084778E" w:rsidRPr="006F62E5">
        <w:t xml:space="preserve"> panta otrajā daļā paredzētajā noziedzīgajā nodarījumā un sodīts ar brīvības atņemšanu uz 1 gadu 2 mēnešiem </w:t>
      </w:r>
      <w:r w:rsidR="0084778E" w:rsidRPr="006F62E5">
        <w:rPr>
          <w:rFonts w:asciiTheme="majorBidi" w:eastAsiaTheme="minorHAnsi" w:hAnsiTheme="majorBidi" w:cstheme="majorBidi"/>
          <w:kern w:val="0"/>
          <w:lang w:eastAsia="en-US" w:bidi="ar-SA"/>
        </w:rPr>
        <w:t>un izraidīšanu no Latvijas Republikas, nosakot ieceļošanas aizliegumu uz 4 gadiem</w:t>
      </w:r>
      <w:r w:rsidR="0084778E" w:rsidRPr="006F62E5">
        <w:rPr>
          <w:rFonts w:asciiTheme="majorBidi" w:hAnsiTheme="majorBidi" w:cstheme="majorBidi"/>
          <w:color w:val="000000"/>
        </w:rPr>
        <w:t>.</w:t>
      </w:r>
    </w:p>
    <w:p w14:paraId="49607BF3" w14:textId="77777777" w:rsidR="007C6B03" w:rsidRPr="006F62E5" w:rsidRDefault="007C6B03" w:rsidP="0001225A">
      <w:pPr>
        <w:tabs>
          <w:tab w:val="left" w:pos="1710"/>
        </w:tabs>
        <w:spacing w:line="276" w:lineRule="auto"/>
        <w:ind w:firstLine="720"/>
        <w:jc w:val="both"/>
        <w:rPr>
          <w:rFonts w:asciiTheme="majorBidi" w:hAnsiTheme="majorBidi" w:cstheme="majorBidi"/>
        </w:rPr>
      </w:pPr>
      <w:r w:rsidRPr="006F62E5">
        <w:rPr>
          <w:rFonts w:asciiTheme="majorBidi" w:hAnsiTheme="majorBidi" w:cstheme="majorBidi"/>
        </w:rPr>
        <w:t>Pārējā daļā pirmās instances tiesas spriedums atstāts negrozīts.</w:t>
      </w:r>
    </w:p>
    <w:p w14:paraId="7B95817E" w14:textId="77777777" w:rsidR="00EE4BF1" w:rsidRPr="006F62E5" w:rsidRDefault="00EE4BF1" w:rsidP="0001225A">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3DC33E18" w14:textId="50BD9F34" w:rsidR="007C6B03" w:rsidRPr="006F62E5" w:rsidRDefault="007C6B03" w:rsidP="0001225A">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6F62E5">
        <w:rPr>
          <w:rFonts w:asciiTheme="majorBidi" w:eastAsiaTheme="minorHAnsi" w:hAnsiTheme="majorBidi" w:cstheme="majorBidi"/>
          <w:kern w:val="0"/>
          <w:lang w:eastAsia="en-US" w:bidi="ar-SA"/>
        </w:rPr>
        <w:lastRenderedPageBreak/>
        <w:t>[4] </w:t>
      </w:r>
      <w:r w:rsidRPr="006F62E5">
        <w:rPr>
          <w:rFonts w:asciiTheme="majorBidi" w:hAnsiTheme="majorBidi" w:cstheme="majorBidi"/>
        </w:rPr>
        <w:t xml:space="preserve">Ar apelācijas instances tiesas spriedumu </w:t>
      </w:r>
      <w:r w:rsidR="00CF4FB2">
        <w:rPr>
          <w:rFonts w:asciiTheme="majorBidi" w:hAnsiTheme="majorBidi" w:cstheme="majorBidi"/>
        </w:rPr>
        <w:t>[pers. A]</w:t>
      </w:r>
      <w:r w:rsidRPr="006F62E5">
        <w:rPr>
          <w:rFonts w:asciiTheme="majorBidi" w:hAnsiTheme="majorBidi" w:cstheme="majorBidi"/>
        </w:rPr>
        <w:t xml:space="preserve"> atzīts</w:t>
      </w:r>
      <w:r w:rsidRPr="006F62E5">
        <w:rPr>
          <w:rFonts w:asciiTheme="majorBidi" w:eastAsiaTheme="minorHAnsi" w:hAnsiTheme="majorBidi" w:cstheme="majorBidi"/>
          <w:kern w:val="0"/>
          <w:lang w:eastAsia="en-US" w:bidi="ar-SA"/>
        </w:rPr>
        <w:t xml:space="preserve"> par vainīgu un sodīts par to, ka viņš apzināti nodrošināja ar iespēju </w:t>
      </w:r>
      <w:r w:rsidR="0022006D" w:rsidRPr="006F62E5">
        <w:rPr>
          <w:rFonts w:asciiTheme="majorBidi" w:eastAsiaTheme="minorHAnsi" w:hAnsiTheme="majorBidi" w:cstheme="majorBidi"/>
          <w:kern w:val="0"/>
          <w:lang w:eastAsia="en-US" w:bidi="ar-SA"/>
        </w:rPr>
        <w:t xml:space="preserve">vairākām personām </w:t>
      </w:r>
      <w:r w:rsidRPr="006F62E5">
        <w:rPr>
          <w:rFonts w:asciiTheme="majorBidi" w:eastAsiaTheme="minorHAnsi" w:hAnsiTheme="majorBidi" w:cstheme="majorBidi"/>
          <w:kern w:val="0"/>
          <w:lang w:eastAsia="en-US" w:bidi="ar-SA"/>
        </w:rPr>
        <w:t>nelikumīgi uzturēties Latvijas Republikā.</w:t>
      </w:r>
    </w:p>
    <w:p w14:paraId="49C1D989" w14:textId="77777777" w:rsidR="007C6B03" w:rsidRPr="006F62E5" w:rsidRDefault="007C6B03" w:rsidP="0001225A">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3195AEA5" w14:textId="067060AB" w:rsidR="00EE4BF1" w:rsidRPr="006F62E5" w:rsidRDefault="00EE4BF1" w:rsidP="0001225A">
      <w:pPr>
        <w:widowControl/>
        <w:suppressAutoHyphens w:val="0"/>
        <w:autoSpaceDE w:val="0"/>
        <w:autoSpaceDN w:val="0"/>
        <w:adjustRightInd w:val="0"/>
        <w:spacing w:line="276" w:lineRule="auto"/>
        <w:ind w:firstLine="720"/>
        <w:jc w:val="both"/>
        <w:rPr>
          <w:rFonts w:asciiTheme="majorBidi" w:hAnsiTheme="majorBidi" w:cstheme="majorBidi"/>
        </w:rPr>
      </w:pPr>
      <w:r w:rsidRPr="006F62E5">
        <w:rPr>
          <w:rFonts w:asciiTheme="majorBidi" w:eastAsiaTheme="minorHAnsi" w:hAnsiTheme="majorBidi" w:cstheme="majorBidi"/>
          <w:kern w:val="0"/>
          <w:lang w:eastAsia="en-US" w:bidi="ar-SA"/>
        </w:rPr>
        <w:t>[</w:t>
      </w:r>
      <w:r w:rsidR="007C6B03" w:rsidRPr="006F62E5">
        <w:rPr>
          <w:rFonts w:asciiTheme="majorBidi" w:eastAsiaTheme="minorHAnsi" w:hAnsiTheme="majorBidi" w:cstheme="majorBidi"/>
          <w:kern w:val="0"/>
          <w:lang w:eastAsia="en-US" w:bidi="ar-SA"/>
        </w:rPr>
        <w:t>5</w:t>
      </w:r>
      <w:r w:rsidRPr="006F62E5">
        <w:rPr>
          <w:rFonts w:asciiTheme="majorBidi" w:eastAsiaTheme="minorHAnsi" w:hAnsiTheme="majorBidi" w:cstheme="majorBidi"/>
          <w:kern w:val="0"/>
          <w:lang w:eastAsia="en-US" w:bidi="ar-SA"/>
        </w:rPr>
        <w:t>] </w:t>
      </w:r>
      <w:r w:rsidRPr="006F62E5">
        <w:rPr>
          <w:rFonts w:asciiTheme="majorBidi" w:hAnsiTheme="majorBidi" w:cstheme="majorBidi"/>
        </w:rPr>
        <w:t xml:space="preserve">Par </w:t>
      </w:r>
      <w:r w:rsidR="007C6B03" w:rsidRPr="006F62E5">
        <w:rPr>
          <w:rFonts w:asciiTheme="majorBidi" w:hAnsiTheme="majorBidi" w:cstheme="majorBidi"/>
        </w:rPr>
        <w:t>Latgales</w:t>
      </w:r>
      <w:r w:rsidRPr="006F62E5">
        <w:rPr>
          <w:rFonts w:asciiTheme="majorBidi" w:hAnsiTheme="majorBidi" w:cstheme="majorBidi"/>
        </w:rPr>
        <w:t xml:space="preserve"> apgabaltiesas </w:t>
      </w:r>
      <w:r w:rsidR="0023255D" w:rsidRPr="006F62E5">
        <w:rPr>
          <w:rFonts w:asciiTheme="majorBidi" w:hAnsiTheme="majorBidi" w:cstheme="majorBidi"/>
        </w:rPr>
        <w:t xml:space="preserve">2024. gada </w:t>
      </w:r>
      <w:r w:rsidR="007C6B03" w:rsidRPr="006F62E5">
        <w:rPr>
          <w:rFonts w:asciiTheme="majorBidi" w:hAnsiTheme="majorBidi" w:cstheme="majorBidi"/>
        </w:rPr>
        <w:t>13. maija</w:t>
      </w:r>
      <w:r w:rsidR="0023255D" w:rsidRPr="006F62E5">
        <w:rPr>
          <w:rFonts w:asciiTheme="majorBidi" w:hAnsiTheme="majorBidi" w:cstheme="majorBidi"/>
        </w:rPr>
        <w:t xml:space="preserve"> </w:t>
      </w:r>
      <w:r w:rsidR="008F19FD" w:rsidRPr="006F62E5">
        <w:rPr>
          <w:rFonts w:asciiTheme="majorBidi" w:hAnsiTheme="majorBidi" w:cstheme="majorBidi"/>
        </w:rPr>
        <w:t>spriedumu</w:t>
      </w:r>
      <w:r w:rsidRPr="006F62E5">
        <w:rPr>
          <w:rFonts w:asciiTheme="majorBidi" w:hAnsiTheme="majorBidi" w:cstheme="majorBidi"/>
        </w:rPr>
        <w:t xml:space="preserve"> </w:t>
      </w:r>
      <w:proofErr w:type="spellStart"/>
      <w:r w:rsidR="007C6B03" w:rsidRPr="006F62E5">
        <w:t>Austrumlatgales</w:t>
      </w:r>
      <w:proofErr w:type="spellEnd"/>
      <w:r w:rsidR="007C6B03" w:rsidRPr="006F62E5">
        <w:t xml:space="preserve"> prokuratūras prokurore J. </w:t>
      </w:r>
      <w:proofErr w:type="spellStart"/>
      <w:r w:rsidR="007C6B03" w:rsidRPr="006F62E5">
        <w:t>Gluhova</w:t>
      </w:r>
      <w:proofErr w:type="spellEnd"/>
      <w:r w:rsidR="007C6B03" w:rsidRPr="006F62E5">
        <w:t xml:space="preserve"> iesniegusi kasācijas protestu</w:t>
      </w:r>
      <w:r w:rsidRPr="006F62E5">
        <w:rPr>
          <w:rFonts w:asciiTheme="majorBidi" w:hAnsiTheme="majorBidi" w:cstheme="majorBidi"/>
        </w:rPr>
        <w:t>, kurā lūdz atcelt</w:t>
      </w:r>
      <w:r w:rsidR="007C6B03" w:rsidRPr="006F62E5">
        <w:rPr>
          <w:rFonts w:asciiTheme="majorBidi" w:hAnsiTheme="majorBidi" w:cstheme="majorBidi"/>
        </w:rPr>
        <w:t xml:space="preserve"> spriedumu daļā par </w:t>
      </w:r>
      <w:r w:rsidR="00CF4FB2">
        <w:rPr>
          <w:rFonts w:asciiTheme="majorBidi" w:hAnsiTheme="majorBidi" w:cstheme="majorBidi"/>
        </w:rPr>
        <w:t>[pers. A]</w:t>
      </w:r>
      <w:r w:rsidR="007C6B03" w:rsidRPr="006F62E5">
        <w:rPr>
          <w:rFonts w:asciiTheme="majorBidi" w:hAnsiTheme="majorBidi" w:cstheme="majorBidi"/>
        </w:rPr>
        <w:t xml:space="preserve"> atzīšanu par vainīgu </w:t>
      </w:r>
      <w:r w:rsidR="007C6B03" w:rsidRPr="006F62E5">
        <w:rPr>
          <w:rFonts w:asciiTheme="majorBidi" w:eastAsiaTheme="minorHAnsi" w:hAnsiTheme="majorBidi" w:cstheme="majorBidi"/>
          <w:kern w:val="0"/>
          <w:lang w:eastAsia="en-US" w:bidi="ar-SA"/>
        </w:rPr>
        <w:t xml:space="preserve">Krimināllikuma </w:t>
      </w:r>
      <w:r w:rsidR="007C6B03" w:rsidRPr="006F62E5">
        <w:rPr>
          <w:rFonts w:asciiTheme="majorBidi" w:hAnsiTheme="majorBidi" w:cstheme="majorBidi"/>
        </w:rPr>
        <w:t>285.</w:t>
      </w:r>
      <w:r w:rsidR="007C6B03" w:rsidRPr="006F62E5">
        <w:rPr>
          <w:rFonts w:asciiTheme="majorBidi" w:hAnsiTheme="majorBidi" w:cstheme="majorBidi"/>
          <w:vertAlign w:val="superscript"/>
        </w:rPr>
        <w:t>1</w:t>
      </w:r>
      <w:r w:rsidR="007C6B03" w:rsidRPr="006F62E5">
        <w:rPr>
          <w:rFonts w:asciiTheme="majorBidi" w:hAnsiTheme="majorBidi" w:cstheme="majorBidi"/>
        </w:rPr>
        <w:t xml:space="preserve"> panta otrajā daļā </w:t>
      </w:r>
      <w:r w:rsidR="007C6B03" w:rsidRPr="006F62E5">
        <w:rPr>
          <w:rFonts w:asciiTheme="majorBidi" w:eastAsiaTheme="minorHAnsi" w:hAnsiTheme="majorBidi" w:cstheme="majorBidi"/>
          <w:kern w:val="0"/>
          <w:lang w:eastAsia="en-US" w:bidi="ar-SA"/>
        </w:rPr>
        <w:t xml:space="preserve">paredzētajā noziedzīgajā nodarījumā </w:t>
      </w:r>
      <w:r w:rsidR="007C6B03" w:rsidRPr="006F62E5">
        <w:rPr>
          <w:rFonts w:asciiTheme="majorBidi" w:hAnsiTheme="majorBidi" w:cstheme="majorBidi"/>
        </w:rPr>
        <w:t xml:space="preserve">un apsūdzētajam noteikto sodu </w:t>
      </w:r>
      <w:r w:rsidR="0057352B" w:rsidRPr="006F62E5">
        <w:rPr>
          <w:rFonts w:asciiTheme="majorBidi" w:hAnsiTheme="majorBidi" w:cstheme="majorBidi"/>
        </w:rPr>
        <w:t xml:space="preserve">un </w:t>
      </w:r>
      <w:r w:rsidR="008711EC" w:rsidRPr="006F62E5">
        <w:rPr>
          <w:rFonts w:asciiTheme="majorBidi" w:hAnsiTheme="majorBidi" w:cstheme="majorBidi"/>
        </w:rPr>
        <w:t xml:space="preserve">šajā daļā </w:t>
      </w:r>
      <w:r w:rsidR="0057352B" w:rsidRPr="006F62E5">
        <w:rPr>
          <w:rFonts w:asciiTheme="majorBidi" w:hAnsiTheme="majorBidi" w:cstheme="majorBidi"/>
        </w:rPr>
        <w:t>lietu nosūtīt jaunai izskatīšanai apelācijas instances tiesā</w:t>
      </w:r>
      <w:r w:rsidR="0023255D" w:rsidRPr="006F62E5">
        <w:rPr>
          <w:rFonts w:asciiTheme="majorBidi" w:hAnsiTheme="majorBidi" w:cstheme="majorBidi"/>
        </w:rPr>
        <w:t>.</w:t>
      </w:r>
    </w:p>
    <w:p w14:paraId="5659AAC2" w14:textId="37DE9336" w:rsidR="00EE4BF1" w:rsidRPr="006F62E5" w:rsidRDefault="00EE4BF1" w:rsidP="0001225A">
      <w:pPr>
        <w:spacing w:line="276" w:lineRule="auto"/>
        <w:ind w:firstLine="720"/>
        <w:jc w:val="both"/>
        <w:rPr>
          <w:rFonts w:asciiTheme="majorBidi" w:hAnsiTheme="majorBidi" w:cstheme="majorBidi"/>
        </w:rPr>
      </w:pPr>
      <w:r w:rsidRPr="006F62E5">
        <w:rPr>
          <w:rFonts w:asciiTheme="majorBidi" w:hAnsiTheme="majorBidi" w:cstheme="majorBidi"/>
        </w:rPr>
        <w:t xml:space="preserve">Kasācijas </w:t>
      </w:r>
      <w:r w:rsidR="008711EC" w:rsidRPr="006F62E5">
        <w:rPr>
          <w:rFonts w:asciiTheme="majorBidi" w:hAnsiTheme="majorBidi" w:cstheme="majorBidi"/>
        </w:rPr>
        <w:t>protestā</w:t>
      </w:r>
      <w:r w:rsidRPr="006F62E5">
        <w:rPr>
          <w:rFonts w:asciiTheme="majorBidi" w:hAnsiTheme="majorBidi" w:cstheme="majorBidi"/>
        </w:rPr>
        <w:t xml:space="preserve"> izteiktais lūgums pamatots ar šādiem argumentiem.</w:t>
      </w:r>
    </w:p>
    <w:p w14:paraId="08818BFE" w14:textId="4FA80D4B" w:rsidR="006F4615" w:rsidRPr="006F62E5" w:rsidRDefault="00AC2F25" w:rsidP="0001225A">
      <w:pPr>
        <w:tabs>
          <w:tab w:val="left" w:pos="6096"/>
        </w:tabs>
        <w:spacing w:line="276" w:lineRule="auto"/>
        <w:ind w:firstLine="720"/>
        <w:jc w:val="both"/>
      </w:pPr>
      <w:r w:rsidRPr="006F62E5">
        <w:t>Apelācijas instances tiesa</w:t>
      </w:r>
      <w:r w:rsidR="008711EC" w:rsidRPr="006F62E5">
        <w:t xml:space="preserve">, kvalificējot </w:t>
      </w:r>
      <w:r w:rsidR="00CF4FB2">
        <w:rPr>
          <w:rFonts w:asciiTheme="majorBidi" w:hAnsiTheme="majorBidi" w:cstheme="majorBidi"/>
        </w:rPr>
        <w:t>[pers. A]</w:t>
      </w:r>
      <w:r w:rsidR="008711EC" w:rsidRPr="006F62E5">
        <w:t xml:space="preserve"> noziedzīgās darbības,</w:t>
      </w:r>
      <w:r w:rsidRPr="006F62E5">
        <w:t xml:space="preserve"> </w:t>
      </w:r>
      <w:r w:rsidR="008711EC" w:rsidRPr="006F62E5">
        <w:t xml:space="preserve">nepareizi piemērojusi Krimināllikuma </w:t>
      </w:r>
      <w:r w:rsidR="008711EC" w:rsidRPr="006F62E5">
        <w:rPr>
          <w:rFonts w:asciiTheme="majorBidi" w:hAnsiTheme="majorBidi" w:cstheme="majorBidi"/>
        </w:rPr>
        <w:t>285.</w:t>
      </w:r>
      <w:r w:rsidR="008711EC" w:rsidRPr="006F62E5">
        <w:rPr>
          <w:rFonts w:asciiTheme="majorBidi" w:hAnsiTheme="majorBidi" w:cstheme="majorBidi"/>
          <w:vertAlign w:val="superscript"/>
        </w:rPr>
        <w:t>1</w:t>
      </w:r>
      <w:r w:rsidR="008711EC" w:rsidRPr="006F62E5">
        <w:rPr>
          <w:rFonts w:asciiTheme="majorBidi" w:hAnsiTheme="majorBidi" w:cstheme="majorBidi"/>
        </w:rPr>
        <w:t> panta otro daļu</w:t>
      </w:r>
      <w:r w:rsidR="008711EC" w:rsidRPr="006F62E5">
        <w:t xml:space="preserve">, tādējādi pieļāvusi Kriminālprocesa likuma </w:t>
      </w:r>
      <w:r w:rsidR="0034757D" w:rsidRPr="006F62E5">
        <w:t>5</w:t>
      </w:r>
      <w:r w:rsidR="008711EC" w:rsidRPr="006F62E5">
        <w:t>74. panta 2. punktā norādīto Krimināllikuma pārkāpumu.</w:t>
      </w:r>
    </w:p>
    <w:p w14:paraId="1D060270" w14:textId="573E3CB9" w:rsidR="008711EC" w:rsidRPr="006F62E5" w:rsidRDefault="008711EC" w:rsidP="0001225A">
      <w:pPr>
        <w:spacing w:line="276" w:lineRule="auto"/>
        <w:ind w:firstLine="720"/>
        <w:jc w:val="both"/>
      </w:pPr>
      <w:r w:rsidRPr="006F62E5">
        <w:t>Tiesa</w:t>
      </w:r>
      <w:r w:rsidR="00442C0D" w:rsidRPr="006F62E5">
        <w:t xml:space="preserve"> </w:t>
      </w:r>
      <w:r w:rsidRPr="006F62E5">
        <w:t xml:space="preserve">konstatējusi </w:t>
      </w:r>
      <w:r w:rsidR="00ED37E7" w:rsidRPr="006F62E5">
        <w:t xml:space="preserve">atšķirīgus </w:t>
      </w:r>
      <w:r w:rsidRPr="006F62E5">
        <w:t xml:space="preserve">noziedzīgā nodarījuma </w:t>
      </w:r>
      <w:r w:rsidR="00ED37E7" w:rsidRPr="006F62E5">
        <w:t>faktiskos</w:t>
      </w:r>
      <w:r w:rsidRPr="006F62E5">
        <w:t xml:space="preserve"> apstākļus</w:t>
      </w:r>
      <w:r w:rsidR="00ED37E7" w:rsidRPr="006F62E5">
        <w:t xml:space="preserve"> </w:t>
      </w:r>
      <w:r w:rsidRPr="006F62E5">
        <w:t>un</w:t>
      </w:r>
      <w:r w:rsidR="00ED37E7" w:rsidRPr="006F62E5">
        <w:t>,</w:t>
      </w:r>
      <w:r w:rsidRPr="006F62E5">
        <w:t xml:space="preserve"> p</w:t>
      </w:r>
      <w:r w:rsidR="00ED37E7" w:rsidRPr="006F62E5">
        <w:t>amatojoties uz</w:t>
      </w:r>
      <w:r w:rsidRPr="006F62E5">
        <w:t xml:space="preserve"> Kriminālprocesa likuma 455. panta trešo daļu, snie</w:t>
      </w:r>
      <w:r w:rsidR="0001225A" w:rsidRPr="006F62E5">
        <w:t>gusi</w:t>
      </w:r>
      <w:r w:rsidRPr="006F62E5">
        <w:t xml:space="preserve"> jaunu noziedzīgā nodarījuma aprakstu un juridisko kvalifikāciju pēc Krimināllikuma 285.</w:t>
      </w:r>
      <w:r w:rsidRPr="006F62E5">
        <w:rPr>
          <w:vertAlign w:val="superscript"/>
        </w:rPr>
        <w:t>1 </w:t>
      </w:r>
      <w:r w:rsidRPr="006F62E5">
        <w:t>panta otrās daļas</w:t>
      </w:r>
      <w:r w:rsidR="00ED37E7" w:rsidRPr="006F62E5">
        <w:t>. Tiesa atzinusi, ka</w:t>
      </w:r>
      <w:r w:rsidRPr="006F62E5">
        <w:t xml:space="preserve"> </w:t>
      </w:r>
      <w:r w:rsidR="00CF4FB2">
        <w:rPr>
          <w:rFonts w:asciiTheme="majorBidi" w:hAnsiTheme="majorBidi" w:cstheme="majorBidi"/>
        </w:rPr>
        <w:t>[pers. A]</w:t>
      </w:r>
      <w:r w:rsidRPr="006F62E5">
        <w:rPr>
          <w:bCs/>
        </w:rPr>
        <w:t xml:space="preserve"> </w:t>
      </w:r>
      <w:r w:rsidRPr="006F62E5">
        <w:t xml:space="preserve">nevis mēģināja nelikumīgi pārvietot pāri Latvijas Republikas robežai uz Lietuvas Republiku </w:t>
      </w:r>
      <w:bookmarkStart w:id="0" w:name="OLE_LINK17"/>
      <w:r w:rsidRPr="006F62E5">
        <w:t xml:space="preserve">piecus Indijas </w:t>
      </w:r>
      <w:bookmarkEnd w:id="0"/>
      <w:r w:rsidR="0001225A" w:rsidRPr="006F62E5">
        <w:t xml:space="preserve">Republikas </w:t>
      </w:r>
      <w:r w:rsidRPr="006F62E5">
        <w:t>pilsoņus bez derīgiem ceļošanas dokumentiem</w:t>
      </w:r>
      <w:r w:rsidR="00ED37E7" w:rsidRPr="006F62E5">
        <w:t> </w:t>
      </w:r>
      <w:r w:rsidRPr="006F62E5">
        <w:t>– derīgām vīzām un uzturēšanās atļaujām</w:t>
      </w:r>
      <w:r w:rsidR="00ED37E7" w:rsidRPr="006F62E5">
        <w:t> –</w:t>
      </w:r>
      <w:r w:rsidRPr="006F62E5">
        <w:t>, bet</w:t>
      </w:r>
      <w:r w:rsidR="00ED37E7" w:rsidRPr="006F62E5">
        <w:t>,</w:t>
      </w:r>
      <w:r w:rsidRPr="006F62E5">
        <w:t xml:space="preserve"> uzņemot </w:t>
      </w:r>
      <w:r w:rsidR="00ED37E7" w:rsidRPr="006F62E5">
        <w:t xml:space="preserve">automašīnā </w:t>
      </w:r>
      <w:r w:rsidRPr="006F62E5">
        <w:t xml:space="preserve">piecus Indijas </w:t>
      </w:r>
      <w:r w:rsidR="0022006D" w:rsidRPr="006F62E5">
        <w:t xml:space="preserve">Republikas </w:t>
      </w:r>
      <w:r w:rsidRPr="006F62E5">
        <w:t>pilsoņus bez derīgiem ceļošanas dokumentiem</w:t>
      </w:r>
      <w:r w:rsidR="00FF41AF" w:rsidRPr="006F62E5">
        <w:t> </w:t>
      </w:r>
      <w:r w:rsidRPr="006F62E5">
        <w:t>– derīgām vīzām un uzturēšanās atļaujām</w:t>
      </w:r>
      <w:r w:rsidR="00ED37E7" w:rsidRPr="006F62E5">
        <w:t> –</w:t>
      </w:r>
      <w:r w:rsidRPr="006F62E5">
        <w:t>, kuri jau bija nelikumīgi šķērsojuši valsts ārējo robežu no Baltkrievijas Republikas uz Latvijas Republiku un kuriem nebija tiesību uzturēties attiecīgās dalībvalsts teritorijā, nodrošināja šīs personas ar iespēju nelikumīgi uzturēties Latvijas Republikā un turpināja pārvietot pa Latvijas Republikas teritoriju ar nodomu nogādāt automašīnā uzņemtās personas uz Lietuvas Republiku.</w:t>
      </w:r>
    </w:p>
    <w:p w14:paraId="106CCD5D" w14:textId="70A0E44A" w:rsidR="00D2359F" w:rsidRPr="006F62E5" w:rsidRDefault="00D2359F" w:rsidP="0001225A">
      <w:pPr>
        <w:autoSpaceDE w:val="0"/>
        <w:autoSpaceDN w:val="0"/>
        <w:adjustRightInd w:val="0"/>
        <w:spacing w:line="276" w:lineRule="auto"/>
        <w:ind w:firstLine="720"/>
        <w:jc w:val="both"/>
      </w:pPr>
      <w:r w:rsidRPr="006F62E5">
        <w:t>Apelācijas instances tiesa ir sašaurināti tulkojusi valsts robežas jēdzienu Krimināllikuma 285. panta izpratnē. Atšķirībā no Krimināllikuma 284. panta pirmās un otrās daļas, kā arī no Krimināllikuma 195.</w:t>
      </w:r>
      <w:r w:rsidRPr="006F62E5">
        <w:rPr>
          <w:vertAlign w:val="superscript"/>
        </w:rPr>
        <w:t>2</w:t>
      </w:r>
      <w:r w:rsidRPr="006F62E5">
        <w:t> panta 2.</w:t>
      </w:r>
      <w:r w:rsidRPr="006F62E5">
        <w:rPr>
          <w:vertAlign w:val="superscript"/>
        </w:rPr>
        <w:t>1</w:t>
      </w:r>
      <w:r w:rsidRPr="006F62E5">
        <w:t xml:space="preserve"> daļas dispozīcijas, Krimināllikuma 285. pantā nav ietverta speciāla norāde </w:t>
      </w:r>
      <w:r w:rsidR="00563021" w:rsidRPr="006F62E5">
        <w:t>par</w:t>
      </w:r>
      <w:r w:rsidRPr="006F62E5">
        <w:t xml:space="preserve"> valsts robežas veidu</w:t>
      </w:r>
      <w:r w:rsidR="0001225A" w:rsidRPr="006F62E5">
        <w:t> – t</w:t>
      </w:r>
      <w:r w:rsidRPr="006F62E5">
        <w:t>ātad atbildība ir paredzēta par nelikumīgu pārvietošanu gan pāri valsts ārējai robežai, gan pāri valsts iekšējai robežai.</w:t>
      </w:r>
    </w:p>
    <w:p w14:paraId="69BB8AE2" w14:textId="04ECBCA4" w:rsidR="008711EC" w:rsidRPr="006F62E5" w:rsidRDefault="008711EC" w:rsidP="0001225A">
      <w:pPr>
        <w:autoSpaceDE w:val="0"/>
        <w:autoSpaceDN w:val="0"/>
        <w:adjustRightInd w:val="0"/>
        <w:spacing w:line="276" w:lineRule="auto"/>
        <w:ind w:firstLine="720"/>
        <w:jc w:val="both"/>
      </w:pPr>
      <w:r w:rsidRPr="006F62E5">
        <w:rPr>
          <w:rFonts w:eastAsiaTheme="minorHAnsi"/>
          <w:lang w:eastAsia="en-US"/>
        </w:rPr>
        <w:t xml:space="preserve">Krimināllikuma 285. pantā paredzētā noziedzīgā nodarījuma objekts ir pārvaldības kārtība, nodrošinot Latvijas Republikas valsts robežas šķērsošanas kārtības ievērošanu, </w:t>
      </w:r>
      <w:r w:rsidR="0022006D" w:rsidRPr="006F62E5">
        <w:rPr>
          <w:rFonts w:eastAsiaTheme="minorHAnsi"/>
          <w:lang w:eastAsia="en-US"/>
        </w:rPr>
        <w:t xml:space="preserve">un </w:t>
      </w:r>
      <w:r w:rsidRPr="006F62E5">
        <w:t>no</w:t>
      </w:r>
      <w:r w:rsidR="0022006D" w:rsidRPr="006F62E5">
        <w:t>darījuma</w:t>
      </w:r>
      <w:r w:rsidRPr="006F62E5">
        <w:t xml:space="preserve"> objektīvā puse </w:t>
      </w:r>
      <w:r w:rsidR="0022006D" w:rsidRPr="006F62E5">
        <w:t>izpaužas</w:t>
      </w:r>
      <w:r w:rsidRPr="006F62E5">
        <w:t xml:space="preserve"> ar aktīvām darbībām</w:t>
      </w:r>
      <w:r w:rsidR="0022006D" w:rsidRPr="006F62E5">
        <w:t xml:space="preserve"> – </w:t>
      </w:r>
      <w:r w:rsidRPr="006F62E5">
        <w:t>vismaz vienas personas nelikumīgā pārvietošanā pāri valsts robežai. Noziegums ir pabeigts ar brīdi, kad vainīgais ir pārvietojis vienu vai vairākas personas pāri valsts robežai (formāls sastāvs)</w:t>
      </w:r>
      <w:r w:rsidR="00D2359F" w:rsidRPr="006F62E5">
        <w:t>.</w:t>
      </w:r>
    </w:p>
    <w:p w14:paraId="2ED55D58" w14:textId="19637A92" w:rsidR="008711EC" w:rsidRPr="006F62E5" w:rsidRDefault="00D2359F" w:rsidP="0001225A">
      <w:pPr>
        <w:autoSpaceDE w:val="0"/>
        <w:autoSpaceDN w:val="0"/>
        <w:adjustRightInd w:val="0"/>
        <w:spacing w:line="276" w:lineRule="auto"/>
        <w:ind w:firstLine="720"/>
        <w:jc w:val="both"/>
      </w:pPr>
      <w:r w:rsidRPr="006F62E5">
        <w:t>Lietā esošie pierādījumi apstiprina</w:t>
      </w:r>
      <w:r w:rsidR="008711EC" w:rsidRPr="006F62E5">
        <w:t xml:space="preserve">, ka apsūdzētais automašīnā uzņēma piecus Indijas </w:t>
      </w:r>
      <w:r w:rsidR="006B152A" w:rsidRPr="006F62E5">
        <w:t xml:space="preserve">Republikas </w:t>
      </w:r>
      <w:r w:rsidR="008711EC" w:rsidRPr="006F62E5">
        <w:t>pilsoņus bez derīgiem ceļošanas dokumentiem</w:t>
      </w:r>
      <w:r w:rsidRPr="006F62E5">
        <w:t> </w:t>
      </w:r>
      <w:r w:rsidR="008711EC" w:rsidRPr="006F62E5">
        <w:t>– derīgām vīzām un uzturēšanās atļaujām</w:t>
      </w:r>
      <w:r w:rsidRPr="006F62E5">
        <w:t> –</w:t>
      </w:r>
      <w:r w:rsidR="008711EC" w:rsidRPr="006F62E5">
        <w:t>, kuri bija nelikumīgi šķērsojuši valsts ārējo robežu no Baltkrievijas Republikas uz Latvijas Republiku un kuriem nebija tiesību uzturēties Latvijas Republikas teritorijā, un mēģināja nelikumīgi pārvietot iepriekšminētās personas pāri Latvijas Republikas robežai uz Lietuvas Republiku.</w:t>
      </w:r>
    </w:p>
    <w:p w14:paraId="4A6ABE21" w14:textId="0200169A" w:rsidR="008711EC" w:rsidRPr="006F62E5" w:rsidRDefault="008711EC" w:rsidP="0001225A">
      <w:pPr>
        <w:autoSpaceDE w:val="0"/>
        <w:autoSpaceDN w:val="0"/>
        <w:adjustRightInd w:val="0"/>
        <w:spacing w:line="276" w:lineRule="auto"/>
        <w:ind w:firstLine="720"/>
        <w:jc w:val="both"/>
      </w:pPr>
      <w:r w:rsidRPr="006F62E5">
        <w:t xml:space="preserve">Saskaņā ar </w:t>
      </w:r>
      <w:bookmarkStart w:id="1" w:name="OLE_LINK5"/>
      <w:r w:rsidR="00D2359F" w:rsidRPr="006F62E5">
        <w:t xml:space="preserve">2018. gada 14. novembra </w:t>
      </w:r>
      <w:r w:rsidRPr="006F62E5">
        <w:t xml:space="preserve">Eiropas Parlamenta un Padomes Regulu (ES) </w:t>
      </w:r>
      <w:r w:rsidR="00FF41AF" w:rsidRPr="006F62E5">
        <w:t>Nr. </w:t>
      </w:r>
      <w:r w:rsidRPr="006F62E5">
        <w:t>2018/1806</w:t>
      </w:r>
      <w:r w:rsidR="00FF41AF" w:rsidRPr="006F62E5">
        <w:t xml:space="preserve">, ar ko izveido to trešo valstu sarakstu, kuru </w:t>
      </w:r>
      <w:proofErr w:type="spellStart"/>
      <w:r w:rsidR="00FF41AF" w:rsidRPr="006F62E5">
        <w:t>valstspiederīgajiem</w:t>
      </w:r>
      <w:proofErr w:type="spellEnd"/>
      <w:r w:rsidR="00FF41AF" w:rsidRPr="006F62E5">
        <w:t xml:space="preserve">, </w:t>
      </w:r>
      <w:r w:rsidR="00FF41AF" w:rsidRPr="006F62E5">
        <w:lastRenderedPageBreak/>
        <w:t xml:space="preserve">šķērsojot dalībvalstu ārējās robežas, ir jābūt vīzām, kā arī to trešo valstu sarakstu, uz kuru </w:t>
      </w:r>
      <w:proofErr w:type="spellStart"/>
      <w:r w:rsidR="00FF41AF" w:rsidRPr="006F62E5">
        <w:t>valstspiederīgajiem</w:t>
      </w:r>
      <w:proofErr w:type="spellEnd"/>
      <w:r w:rsidR="00FF41AF" w:rsidRPr="006F62E5">
        <w:t xml:space="preserve"> minētā prasība neattiecas (kodificēta redakcija),</w:t>
      </w:r>
      <w:r w:rsidRPr="006F62E5">
        <w:t xml:space="preserve"> </w:t>
      </w:r>
      <w:bookmarkEnd w:id="1"/>
      <w:r w:rsidRPr="006F62E5">
        <w:t xml:space="preserve">Indijas </w:t>
      </w:r>
      <w:r w:rsidR="0022006D" w:rsidRPr="006F62E5">
        <w:t xml:space="preserve">Republikas </w:t>
      </w:r>
      <w:proofErr w:type="spellStart"/>
      <w:r w:rsidRPr="006F62E5">
        <w:t>valstpiederīgajiem</w:t>
      </w:r>
      <w:proofErr w:type="spellEnd"/>
      <w:r w:rsidRPr="006F62E5">
        <w:t>, šķērsojot dalībvalstu ārējās robežas, ir jābūt vīzām. Attiecīgi tās personas, kuras dalībvalsts ārējo robežu šķērsojušas</w:t>
      </w:r>
      <w:r w:rsidR="00D2359F" w:rsidRPr="006F62E5">
        <w:t>,</w:t>
      </w:r>
      <w:r w:rsidRPr="006F62E5">
        <w:t xml:space="preserve"> pārkāpjot šo nosacījumu, proti, ārējo robežu ir šķērsojušas bez vīzām, nedrīkst pārvietot arī pāri valsts iekšējai robežai.</w:t>
      </w:r>
    </w:p>
    <w:p w14:paraId="7C0CC490" w14:textId="35C46401" w:rsidR="008711EC" w:rsidRPr="006F62E5" w:rsidRDefault="008711EC" w:rsidP="0001225A">
      <w:pPr>
        <w:autoSpaceDE w:val="0"/>
        <w:autoSpaceDN w:val="0"/>
        <w:adjustRightInd w:val="0"/>
        <w:spacing w:line="276" w:lineRule="auto"/>
        <w:ind w:firstLine="720"/>
        <w:jc w:val="both"/>
      </w:pPr>
      <w:r w:rsidRPr="006F62E5">
        <w:t xml:space="preserve">No minētā izriet, ka apsūdzētais mēģināja pārvietot pāri Latvijas Republikas </w:t>
      </w:r>
      <w:r w:rsidR="00524A8E" w:rsidRPr="006F62E5">
        <w:t xml:space="preserve">iekšējai </w:t>
      </w:r>
      <w:r w:rsidRPr="006F62E5">
        <w:t>robežai uz Lietuvas Republiku personas, kurām nebija derīgu ceļošanas dokumentu</w:t>
      </w:r>
      <w:r w:rsidR="00BF7B04" w:rsidRPr="006F62E5">
        <w:t> </w:t>
      </w:r>
      <w:r w:rsidRPr="006F62E5">
        <w:t>– derīgu vīzu vai uzturēšanās atļauju</w:t>
      </w:r>
      <w:r w:rsidR="00002D36" w:rsidRPr="006F62E5">
        <w:t> –</w:t>
      </w:r>
      <w:r w:rsidRPr="006F62E5">
        <w:t>, proti, personas, kurām nebija tiesību šķērsot Latvijas Republikas valsts robežu.</w:t>
      </w:r>
    </w:p>
    <w:p w14:paraId="10DDBA95" w14:textId="2B94F42A" w:rsidR="008711EC" w:rsidRPr="006F62E5" w:rsidRDefault="00D2359F" w:rsidP="0001225A">
      <w:pPr>
        <w:autoSpaceDE w:val="0"/>
        <w:autoSpaceDN w:val="0"/>
        <w:adjustRightInd w:val="0"/>
        <w:spacing w:line="276" w:lineRule="auto"/>
        <w:ind w:firstLine="720"/>
        <w:jc w:val="both"/>
        <w:rPr>
          <w:strike/>
        </w:rPr>
      </w:pPr>
      <w:r w:rsidRPr="006F62E5">
        <w:t xml:space="preserve">Apelācijas instances </w:t>
      </w:r>
      <w:r w:rsidR="008711EC" w:rsidRPr="006F62E5">
        <w:t xml:space="preserve">tiesa, </w:t>
      </w:r>
      <w:r w:rsidRPr="006F62E5">
        <w:t>atzīstot</w:t>
      </w:r>
      <w:r w:rsidR="008711EC" w:rsidRPr="006F62E5">
        <w:t xml:space="preserve">, ka apsūdzētais apdraudēja nevis valsts robežas šķērsošanas interesi, bet nodrošināja valsts teritorijā nelikumīgi iekļuvušās personas ar iespēju nelikumīgi uzturēties Latvijas Republikā, </w:t>
      </w:r>
      <w:r w:rsidR="00FE1A51">
        <w:t>nav ņēmusi</w:t>
      </w:r>
      <w:r w:rsidR="008711EC" w:rsidRPr="006F62E5">
        <w:t xml:space="preserve"> vērā </w:t>
      </w:r>
      <w:r w:rsidR="006B152A" w:rsidRPr="006F62E5">
        <w:t xml:space="preserve">2002. gada 28. novembra </w:t>
      </w:r>
      <w:r w:rsidR="008711EC" w:rsidRPr="006F62E5">
        <w:t xml:space="preserve">Padomes </w:t>
      </w:r>
      <w:r w:rsidR="002A1378" w:rsidRPr="006F62E5">
        <w:t>D</w:t>
      </w:r>
      <w:r w:rsidR="008711EC" w:rsidRPr="006F62E5">
        <w:t>irektīvas</w:t>
      </w:r>
      <w:r w:rsidR="00FF41AF" w:rsidRPr="006F62E5">
        <w:t xml:space="preserve"> Nr. 2002/90/EK</w:t>
      </w:r>
      <w:r w:rsidR="008711EC" w:rsidRPr="006F62E5">
        <w:t>, ar ko definē neatļautas ieceļošanas, tranzīta un uzturēšanās atbalstīšanu</w:t>
      </w:r>
      <w:r w:rsidR="00EC75E5" w:rsidRPr="006F62E5">
        <w:t xml:space="preserve"> </w:t>
      </w:r>
      <w:r w:rsidR="00EC75E5" w:rsidRPr="006F62E5">
        <w:rPr>
          <w:rFonts w:asciiTheme="majorBidi" w:hAnsiTheme="majorBidi" w:cstheme="majorBidi"/>
        </w:rPr>
        <w:t>(turpmāk – Atbalstīšanas direktīva),</w:t>
      </w:r>
      <w:r w:rsidR="008711EC" w:rsidRPr="006F62E5">
        <w:t xml:space="preserve"> 1.</w:t>
      </w:r>
      <w:r w:rsidR="00BF7B04" w:rsidRPr="006F62E5">
        <w:t> </w:t>
      </w:r>
      <w:r w:rsidR="008711EC" w:rsidRPr="006F62E5">
        <w:t>pant</w:t>
      </w:r>
      <w:r w:rsidR="00BF7B04" w:rsidRPr="006F62E5">
        <w:t>a</w:t>
      </w:r>
      <w:r w:rsidR="008711EC" w:rsidRPr="006F62E5">
        <w:t xml:space="preserve"> </w:t>
      </w:r>
      <w:r w:rsidR="00EC75E5" w:rsidRPr="006F62E5">
        <w:t>1. punkta „a” apakš</w:t>
      </w:r>
      <w:r w:rsidR="008711EC" w:rsidRPr="006F62E5">
        <w:t xml:space="preserve">punktā noteikto dalībvalstu pienākumu paredzēt atbilstošas sankcijas pret jebkuru personu, kas tīši palīdz šķērsot dalībvalsts teritoriju tranzītā personai, kura nav dalībvalsts pilsonis, pārkāpjot attiecīgās valsts likumus par ārvalstnieku ieceļošanu vai tranzītu, kas atbilst Krimināllikuma 285. pantā paredzētā noziedzīgā nodarījuma sastāvam. </w:t>
      </w:r>
    </w:p>
    <w:p w14:paraId="254B99C2" w14:textId="77777777" w:rsidR="008711EC" w:rsidRPr="006F62E5" w:rsidRDefault="008711EC" w:rsidP="0001225A">
      <w:pPr>
        <w:autoSpaceDE w:val="0"/>
        <w:autoSpaceDN w:val="0"/>
        <w:adjustRightInd w:val="0"/>
        <w:spacing w:line="276" w:lineRule="auto"/>
        <w:ind w:firstLine="720"/>
        <w:jc w:val="both"/>
      </w:pPr>
      <w:r w:rsidRPr="006F62E5">
        <w:t xml:space="preserve">Personām, kuras apsūdzētais mēģināja pārvietot pāri Latvijas Republikas valsts robežai uz Lietuvas Republiku, nebija tiesību uzturēties Latvijas Republikas un Eiropas Savienības teritorijā, līdz ar to šo personu pārvietošana pāri Latvijas Republikas valsts robežai ir nelikumīga. </w:t>
      </w:r>
    </w:p>
    <w:p w14:paraId="03BF6E01" w14:textId="77777777" w:rsidR="008711EC" w:rsidRPr="006F62E5" w:rsidRDefault="008711EC" w:rsidP="0023255D">
      <w:pPr>
        <w:tabs>
          <w:tab w:val="left" w:pos="6096"/>
        </w:tabs>
        <w:spacing w:line="276" w:lineRule="auto"/>
        <w:ind w:firstLine="720"/>
        <w:jc w:val="both"/>
      </w:pPr>
    </w:p>
    <w:p w14:paraId="173A6FE6" w14:textId="40863F2A" w:rsidR="00EE4BF1" w:rsidRPr="006F62E5" w:rsidRDefault="00EE4BF1" w:rsidP="00EE4BF1">
      <w:pPr>
        <w:spacing w:line="276" w:lineRule="auto"/>
        <w:jc w:val="center"/>
        <w:rPr>
          <w:rFonts w:asciiTheme="majorBidi" w:hAnsiTheme="majorBidi" w:cstheme="majorBidi"/>
          <w:b/>
          <w:bCs/>
          <w:color w:val="000000"/>
        </w:rPr>
      </w:pPr>
      <w:r w:rsidRPr="006F62E5">
        <w:rPr>
          <w:rFonts w:asciiTheme="majorBidi" w:hAnsiTheme="majorBidi" w:cstheme="majorBidi"/>
          <w:b/>
          <w:bCs/>
          <w:color w:val="000000"/>
        </w:rPr>
        <w:t>Motīvu daļa</w:t>
      </w:r>
    </w:p>
    <w:p w14:paraId="37E37CD5" w14:textId="77777777" w:rsidR="00EE4BF1" w:rsidRPr="006F62E5" w:rsidRDefault="00EE4BF1" w:rsidP="00EE4BF1">
      <w:pPr>
        <w:spacing w:line="276" w:lineRule="auto"/>
        <w:ind w:firstLine="720"/>
        <w:jc w:val="both"/>
        <w:rPr>
          <w:rFonts w:asciiTheme="majorBidi" w:hAnsiTheme="majorBidi" w:cstheme="majorBidi"/>
          <w:color w:val="000000"/>
        </w:rPr>
      </w:pPr>
    </w:p>
    <w:p w14:paraId="3F0B3B97" w14:textId="29555565" w:rsidR="004C1FBA" w:rsidRPr="006F62E5" w:rsidRDefault="00EE4BF1" w:rsidP="0001225A">
      <w:pPr>
        <w:pStyle w:val="ListBullet"/>
        <w:widowControl w:val="0"/>
        <w:numPr>
          <w:ilvl w:val="0"/>
          <w:numId w:val="0"/>
        </w:numPr>
        <w:spacing w:after="0"/>
        <w:ind w:firstLine="720"/>
        <w:jc w:val="both"/>
      </w:pPr>
      <w:r w:rsidRPr="006F62E5">
        <w:rPr>
          <w:rFonts w:asciiTheme="majorBidi" w:hAnsiTheme="majorBidi" w:cstheme="majorBidi"/>
        </w:rPr>
        <w:t>[</w:t>
      </w:r>
      <w:r w:rsidR="00502875" w:rsidRPr="006F62E5">
        <w:rPr>
          <w:rFonts w:asciiTheme="majorBidi" w:hAnsiTheme="majorBidi" w:cstheme="majorBidi"/>
        </w:rPr>
        <w:t>6</w:t>
      </w:r>
      <w:r w:rsidRPr="006F62E5">
        <w:rPr>
          <w:rFonts w:asciiTheme="majorBidi" w:hAnsiTheme="majorBidi" w:cstheme="majorBidi"/>
        </w:rPr>
        <w:t>] </w:t>
      </w:r>
      <w:r w:rsidR="00180D77" w:rsidRPr="006F62E5">
        <w:t>Senāts atzīst</w:t>
      </w:r>
      <w:r w:rsidR="004C1FBA" w:rsidRPr="006F62E5">
        <w:t xml:space="preserve"> ka, ievērojot kasācijas protesta argumentus, izskatāmajā lietā ir sniedzama atbilde, vai apelācijas instances tiesa pareizi interpretējusi Krimināllikuma 285.</w:t>
      </w:r>
      <w:r w:rsidR="00B40ED8" w:rsidRPr="006F62E5">
        <w:t> </w:t>
      </w:r>
      <w:r w:rsidR="004C1FBA" w:rsidRPr="006F62E5">
        <w:t>panta otrajā daļā paredzētā noziedzīgā nodarījuma sastāvu.</w:t>
      </w:r>
    </w:p>
    <w:p w14:paraId="3A6287F7" w14:textId="2D1DC90C" w:rsidR="00612EC3" w:rsidRPr="006F62E5" w:rsidRDefault="004C1FBA" w:rsidP="0001225A">
      <w:pPr>
        <w:widowControl/>
        <w:suppressAutoHyphens w:val="0"/>
        <w:spacing w:line="276" w:lineRule="auto"/>
        <w:ind w:firstLine="720"/>
        <w:jc w:val="both"/>
      </w:pPr>
      <w:r w:rsidRPr="006F62E5">
        <w:t>[</w:t>
      </w:r>
      <w:r w:rsidR="00502875" w:rsidRPr="006F62E5">
        <w:t>6</w:t>
      </w:r>
      <w:r w:rsidRPr="006F62E5">
        <w:t>.1] </w:t>
      </w:r>
      <w:r w:rsidR="00420313" w:rsidRPr="006F62E5">
        <w:rPr>
          <w:rFonts w:asciiTheme="majorBidi" w:hAnsiTheme="majorBidi" w:cstheme="majorBidi"/>
        </w:rPr>
        <w:t>A</w:t>
      </w:r>
      <w:r w:rsidR="00273485" w:rsidRPr="006F62E5">
        <w:rPr>
          <w:rFonts w:asciiTheme="majorBidi" w:hAnsiTheme="majorBidi" w:cstheme="majorBidi"/>
        </w:rPr>
        <w:t>pelācijas instances tiesa atcēlusi pirmās instances tiesas spriedumu daļā</w:t>
      </w:r>
      <w:r w:rsidR="00420313" w:rsidRPr="006F62E5">
        <w:rPr>
          <w:rFonts w:asciiTheme="majorBidi" w:hAnsiTheme="majorBidi" w:cstheme="majorBidi"/>
        </w:rPr>
        <w:t xml:space="preserve"> par </w:t>
      </w:r>
      <w:r w:rsidR="00CF4FB2">
        <w:rPr>
          <w:rFonts w:asciiTheme="majorBidi" w:hAnsiTheme="majorBidi" w:cstheme="majorBidi"/>
        </w:rPr>
        <w:t>[pers. A]</w:t>
      </w:r>
      <w:r w:rsidR="00420313" w:rsidRPr="006F62E5">
        <w:rPr>
          <w:rFonts w:asciiTheme="majorBidi" w:hAnsiTheme="majorBidi" w:cstheme="majorBidi"/>
        </w:rPr>
        <w:t xml:space="preserve"> atzīšanu par vainīgu </w:t>
      </w:r>
      <w:r w:rsidR="00420313" w:rsidRPr="006F62E5">
        <w:rPr>
          <w:rFonts w:asciiTheme="majorBidi" w:eastAsiaTheme="minorHAnsi" w:hAnsiTheme="majorBidi" w:cstheme="majorBidi"/>
          <w:kern w:val="0"/>
          <w:lang w:eastAsia="en-US" w:bidi="ar-SA"/>
        </w:rPr>
        <w:t xml:space="preserve">Krimināllikuma 15. panta ceturtajā daļā un </w:t>
      </w:r>
      <w:r w:rsidR="00420313" w:rsidRPr="006F62E5">
        <w:rPr>
          <w:rFonts w:asciiTheme="majorBidi" w:hAnsiTheme="majorBidi" w:cstheme="majorBidi"/>
        </w:rPr>
        <w:t xml:space="preserve">285. panta otrajā daļā </w:t>
      </w:r>
      <w:r w:rsidR="00B45015" w:rsidRPr="006F62E5">
        <w:t>paredzēt</w:t>
      </w:r>
      <w:r w:rsidR="00273485" w:rsidRPr="006F62E5">
        <w:t>ā</w:t>
      </w:r>
      <w:r w:rsidR="00B45015" w:rsidRPr="006F62E5">
        <w:t xml:space="preserve"> noziedzīg</w:t>
      </w:r>
      <w:r w:rsidR="00273485" w:rsidRPr="006F62E5">
        <w:t>ā</w:t>
      </w:r>
      <w:r w:rsidR="00B45015" w:rsidRPr="006F62E5">
        <w:t xml:space="preserve"> nodarījum</w:t>
      </w:r>
      <w:r w:rsidR="00273485" w:rsidRPr="006F62E5">
        <w:t>a izdarīšanā</w:t>
      </w:r>
      <w:r w:rsidR="00B45015" w:rsidRPr="006F62E5">
        <w:rPr>
          <w:rFonts w:asciiTheme="majorBidi" w:hAnsiTheme="majorBidi" w:cstheme="majorBidi"/>
        </w:rPr>
        <w:t xml:space="preserve"> </w:t>
      </w:r>
      <w:r w:rsidR="00420313" w:rsidRPr="006F62E5">
        <w:rPr>
          <w:rFonts w:asciiTheme="majorBidi" w:hAnsiTheme="majorBidi" w:cstheme="majorBidi"/>
        </w:rPr>
        <w:t xml:space="preserve">un </w:t>
      </w:r>
      <w:r w:rsidR="00CF4FB2">
        <w:rPr>
          <w:rFonts w:asciiTheme="majorBidi" w:hAnsiTheme="majorBidi" w:cstheme="majorBidi"/>
        </w:rPr>
        <w:t>[pers. A]</w:t>
      </w:r>
      <w:r w:rsidR="00420313" w:rsidRPr="006F62E5">
        <w:t xml:space="preserve"> atzīts par vainīgu Krimināllikuma 285.</w:t>
      </w:r>
      <w:r w:rsidR="00420313" w:rsidRPr="006F62E5">
        <w:rPr>
          <w:vertAlign w:val="superscript"/>
        </w:rPr>
        <w:t>1</w:t>
      </w:r>
      <w:r w:rsidR="00420313" w:rsidRPr="006F62E5">
        <w:t> panta otrajā daļā paredzēt</w:t>
      </w:r>
      <w:r w:rsidR="00273485" w:rsidRPr="006F62E5">
        <w:t>ā</w:t>
      </w:r>
      <w:r w:rsidR="00420313" w:rsidRPr="006F62E5">
        <w:t xml:space="preserve"> noziedzīgā nodarījum</w:t>
      </w:r>
      <w:r w:rsidR="00273485" w:rsidRPr="006F62E5">
        <w:t>a izdarīšanā</w:t>
      </w:r>
      <w:r w:rsidR="00420313" w:rsidRPr="006F62E5">
        <w:rPr>
          <w:rFonts w:asciiTheme="majorBidi" w:hAnsiTheme="majorBidi" w:cstheme="majorBidi"/>
          <w:color w:val="000000"/>
        </w:rPr>
        <w:t>.</w:t>
      </w:r>
      <w:r w:rsidR="00612EC3" w:rsidRPr="006F62E5">
        <w:t xml:space="preserve"> </w:t>
      </w:r>
    </w:p>
    <w:p w14:paraId="4CA1E938" w14:textId="0D2B4E52" w:rsidR="00F873B5" w:rsidRPr="006F62E5" w:rsidRDefault="00612EC3" w:rsidP="0001225A">
      <w:pPr>
        <w:widowControl/>
        <w:suppressAutoHyphens w:val="0"/>
        <w:spacing w:line="276" w:lineRule="auto"/>
        <w:ind w:firstLine="720"/>
        <w:jc w:val="both"/>
      </w:pPr>
      <w:r w:rsidRPr="006F62E5">
        <w:t xml:space="preserve">Apelācijas instances tiesa konstatējusi, ka </w:t>
      </w:r>
      <w:r w:rsidR="00CF4FB2">
        <w:rPr>
          <w:rFonts w:asciiTheme="majorBidi" w:hAnsiTheme="majorBidi" w:cstheme="majorBidi"/>
        </w:rPr>
        <w:t>[pers. A]</w:t>
      </w:r>
      <w:r w:rsidRPr="006F62E5">
        <w:t xml:space="preserve"> apzināti nodrošināja ar iespēju nelikumīgi uzturēties Latvijas Republikā vairākām personām.</w:t>
      </w:r>
      <w:r w:rsidR="00F873B5" w:rsidRPr="006F62E5">
        <w:t xml:space="preserve"> </w:t>
      </w:r>
    </w:p>
    <w:p w14:paraId="25C7D56A" w14:textId="3734FFF7" w:rsidR="00273485" w:rsidRPr="006F62E5" w:rsidRDefault="00F873B5" w:rsidP="0001225A">
      <w:pPr>
        <w:widowControl/>
        <w:suppressAutoHyphens w:val="0"/>
        <w:spacing w:line="276" w:lineRule="auto"/>
        <w:ind w:firstLine="720"/>
        <w:jc w:val="both"/>
      </w:pPr>
      <w:r w:rsidRPr="006F62E5">
        <w:t>Apelācijas instances tiesa atzinusi, ka</w:t>
      </w:r>
      <w:r w:rsidR="00273485" w:rsidRPr="006F62E5">
        <w:t>,</w:t>
      </w:r>
      <w:r w:rsidRPr="006F62E5">
        <w:t xml:space="preserve"> mēģinot pārvietot piecus Indijas </w:t>
      </w:r>
      <w:r w:rsidR="008F19FD" w:rsidRPr="006F62E5">
        <w:t xml:space="preserve">Republikas </w:t>
      </w:r>
      <w:r w:rsidRPr="006F62E5">
        <w:t xml:space="preserve">pilsoņus, kas nelikumīgi bija šķērsojuši Latvijas Republikas ārējo robežu, no Latvijas Republikas uz Lietuvas Republiku (pa Eiropas Savienībā ietilpstošo valstu iekšējām robežām), </w:t>
      </w:r>
      <w:r w:rsidR="00273485" w:rsidRPr="006F62E5">
        <w:t>apsūdzētais ar savām darbībām apdraudēja nevis valsts robežas šķērsošanas interesi, bet apzināti nodrošināja personas ar iespēju nelikumīgi uzturēties Latvijas Republikā, par ko paredzēta atbildība Krimināllikuma 285</w:t>
      </w:r>
      <w:r w:rsidR="00273485" w:rsidRPr="006F62E5">
        <w:rPr>
          <w:vertAlign w:val="superscript"/>
        </w:rPr>
        <w:t>1</w:t>
      </w:r>
      <w:r w:rsidR="00273485" w:rsidRPr="006F62E5">
        <w:t>.</w:t>
      </w:r>
      <w:r w:rsidR="002155C5" w:rsidRPr="006F62E5">
        <w:t> </w:t>
      </w:r>
      <w:r w:rsidR="00273485" w:rsidRPr="006F62E5">
        <w:t xml:space="preserve">panta otrajā daļā. </w:t>
      </w:r>
    </w:p>
    <w:p w14:paraId="27BDDB28" w14:textId="5DACC5B1" w:rsidR="004C1FBA" w:rsidRPr="006F62E5" w:rsidRDefault="004C1FBA" w:rsidP="0001225A">
      <w:pPr>
        <w:pStyle w:val="ListBullet"/>
        <w:widowControl w:val="0"/>
        <w:numPr>
          <w:ilvl w:val="0"/>
          <w:numId w:val="0"/>
        </w:numPr>
        <w:spacing w:after="0"/>
        <w:ind w:firstLine="720"/>
        <w:jc w:val="both"/>
      </w:pPr>
      <w:r w:rsidRPr="006F62E5">
        <w:t>[</w:t>
      </w:r>
      <w:r w:rsidR="00502875" w:rsidRPr="006F62E5">
        <w:t>6</w:t>
      </w:r>
      <w:r w:rsidRPr="006F62E5">
        <w:t>.2] Krimināllikuma 285.</w:t>
      </w:r>
      <w:r w:rsidR="002155C5" w:rsidRPr="006F62E5">
        <w:t> </w:t>
      </w:r>
      <w:r w:rsidRPr="006F62E5">
        <w:t>pantā paredzētā noziedzīgā nodarījuma objekts ir pārvaldības</w:t>
      </w:r>
      <w:r w:rsidR="00273485" w:rsidRPr="006F62E5">
        <w:t xml:space="preserve"> </w:t>
      </w:r>
      <w:r w:rsidRPr="006F62E5">
        <w:t xml:space="preserve">kārtība, nodrošinot Latvijas Republikas valsts robežas šķērsošanas kārtības ievērošanu, un no objektīvās puses minētais noziedzīgais nodarījums raksturojas ar aktīvām darbībām, kas izpaužas vismaz vienas personas nelikumīgā pārvietošanā pāri </w:t>
      </w:r>
      <w:r w:rsidRPr="006F62E5">
        <w:lastRenderedPageBreak/>
        <w:t>valsts robežai. Noziegums ir pabeigts ar brīdi, kad vainīgais ir pārvietojis vienu vai vairākas personas pāri valsts robežai.</w:t>
      </w:r>
    </w:p>
    <w:p w14:paraId="11B7277A" w14:textId="24FBA6D8" w:rsidR="004C1FBA" w:rsidRPr="006F62E5" w:rsidRDefault="004C1FBA" w:rsidP="0001225A">
      <w:pPr>
        <w:pStyle w:val="ListBullet"/>
        <w:widowControl w:val="0"/>
        <w:numPr>
          <w:ilvl w:val="0"/>
          <w:numId w:val="0"/>
        </w:numPr>
        <w:spacing w:after="0"/>
        <w:ind w:firstLine="720"/>
        <w:jc w:val="both"/>
      </w:pPr>
      <w:r w:rsidRPr="006F62E5">
        <w:t>Senāts norāda, ka jēdziena „valsts robeža” skaidrojums sniegts Latvijas Republikas valsts robežas likuma 1.</w:t>
      </w:r>
      <w:r w:rsidR="002155C5" w:rsidRPr="006F62E5">
        <w:t> </w:t>
      </w:r>
      <w:r w:rsidRPr="006F62E5">
        <w:t>panta 1.</w:t>
      </w:r>
      <w:r w:rsidR="002155C5" w:rsidRPr="006F62E5">
        <w:t> </w:t>
      </w:r>
      <w:r w:rsidRPr="006F62E5">
        <w:t>punktā, kas noteic, ka Latvijas Republikas valsts robeža ir nepārtraukta un noslēgta līnija un ar šo līniju sakrītoša vertikāla virsma, kas Latvijas Republikas sauszemes un ūdeņu teritoriju, zemes dzīles un gaisa telpu norobežo no kaimiņvalstīm un no Latvijas Republikas ekskluzīvās ekonomiskās zonas Baltijas jūrā.</w:t>
      </w:r>
    </w:p>
    <w:p w14:paraId="21BD94AA" w14:textId="0C67B1CC" w:rsidR="004C1FBA" w:rsidRPr="006F62E5" w:rsidRDefault="004C1FBA" w:rsidP="0001225A">
      <w:pPr>
        <w:pStyle w:val="ListBullet"/>
        <w:widowControl w:val="0"/>
        <w:numPr>
          <w:ilvl w:val="0"/>
          <w:numId w:val="0"/>
        </w:numPr>
        <w:spacing w:after="0"/>
        <w:ind w:firstLine="720"/>
        <w:jc w:val="both"/>
      </w:pPr>
      <w:r w:rsidRPr="006F62E5">
        <w:t>Savukārt šā likuma 1.</w:t>
      </w:r>
      <w:r w:rsidR="002155C5" w:rsidRPr="006F62E5">
        <w:t> </w:t>
      </w:r>
      <w:r w:rsidRPr="006F62E5">
        <w:t>panta 4.</w:t>
      </w:r>
      <w:r w:rsidR="00761725" w:rsidRPr="006F62E5">
        <w:t xml:space="preserve"> </w:t>
      </w:r>
      <w:r w:rsidRPr="006F62E5">
        <w:t>un 5.</w:t>
      </w:r>
      <w:r w:rsidR="002155C5" w:rsidRPr="006F62E5">
        <w:t> </w:t>
      </w:r>
      <w:r w:rsidRPr="006F62E5">
        <w:t>punkts definē valsts ārējo un iekšējo robežu saskaņā ar Eiropas Parlamenta un Padomes 2016.</w:t>
      </w:r>
      <w:r w:rsidR="002155C5" w:rsidRPr="006F62E5">
        <w:t> </w:t>
      </w:r>
      <w:r w:rsidRPr="006F62E5">
        <w:t>gada 9.</w:t>
      </w:r>
      <w:r w:rsidR="002155C5" w:rsidRPr="006F62E5">
        <w:t> </w:t>
      </w:r>
      <w:r w:rsidRPr="006F62E5">
        <w:t>marta Regulas (ES) Nr.</w:t>
      </w:r>
      <w:r w:rsidR="00761725" w:rsidRPr="006F62E5">
        <w:t> 2016/399</w:t>
      </w:r>
      <w:r w:rsidRPr="006F62E5">
        <w:t xml:space="preserve"> par Savienības Kodeksu par noteikumiem, kas reglamentē personu pārvietošanos pār</w:t>
      </w:r>
      <w:r w:rsidR="0034757D" w:rsidRPr="006F62E5">
        <w:t>i</w:t>
      </w:r>
      <w:r w:rsidRPr="006F62E5">
        <w:t xml:space="preserve"> robežām (Šengenas robežu kodekss) (turpmāk</w:t>
      </w:r>
      <w:r w:rsidR="00761725" w:rsidRPr="006F62E5">
        <w:t> </w:t>
      </w:r>
      <w:r w:rsidRPr="006F62E5">
        <w:t>– Šengenas robežu kodekss)</w:t>
      </w:r>
      <w:r w:rsidR="00FE1A51">
        <w:t>,</w:t>
      </w:r>
      <w:r w:rsidRPr="006F62E5">
        <w:t xml:space="preserve"> 2.</w:t>
      </w:r>
      <w:r w:rsidR="002155C5" w:rsidRPr="006F62E5">
        <w:t> </w:t>
      </w:r>
      <w:r w:rsidRPr="006F62E5">
        <w:t>panta 1.</w:t>
      </w:r>
      <w:r w:rsidR="002155C5" w:rsidRPr="006F62E5">
        <w:t> </w:t>
      </w:r>
      <w:r w:rsidRPr="006F62E5">
        <w:t xml:space="preserve"> un 2</w:t>
      </w:r>
      <w:r w:rsidR="002155C5" w:rsidRPr="006F62E5">
        <w:t>. </w:t>
      </w:r>
      <w:r w:rsidRPr="006F62E5">
        <w:t xml:space="preserve">punktu. </w:t>
      </w:r>
    </w:p>
    <w:p w14:paraId="5994CC83" w14:textId="221197EB" w:rsidR="002155C5" w:rsidRPr="006F62E5" w:rsidRDefault="002155C5" w:rsidP="0001225A">
      <w:pPr>
        <w:pStyle w:val="ListBullet"/>
        <w:widowControl w:val="0"/>
        <w:numPr>
          <w:ilvl w:val="0"/>
          <w:numId w:val="0"/>
        </w:numPr>
        <w:spacing w:after="0"/>
        <w:ind w:firstLine="720"/>
        <w:jc w:val="both"/>
        <w:rPr>
          <w:color w:val="1F497D" w:themeColor="text2"/>
        </w:rPr>
      </w:pPr>
      <w:r w:rsidRPr="006F62E5">
        <w:t>Senāts konstatē, ka Krimināllikuma 285. panta dispozīcijā ietverto jēdzienu „valsts robeža” apelācijas instances tiesa izskatāmajā lietā attiecinājusi vienīgi uz Latvijas Republikas ārējo robežu</w:t>
      </w:r>
      <w:r w:rsidR="0034757D" w:rsidRPr="006F62E5">
        <w:t>,</w:t>
      </w:r>
      <w:r w:rsidRPr="006F62E5">
        <w:t xml:space="preserve"> </w:t>
      </w:r>
      <w:r w:rsidRPr="006F62E5">
        <w:rPr>
          <w:color w:val="000000" w:themeColor="text1"/>
        </w:rPr>
        <w:t>tādējādi sašaurināti tulkojot jēdzienu „valsts robeža”.</w:t>
      </w:r>
    </w:p>
    <w:p w14:paraId="30E98B60" w14:textId="72F9D7C1" w:rsidR="004C1FBA" w:rsidRPr="006F62E5" w:rsidRDefault="004C1FBA" w:rsidP="0001225A">
      <w:pPr>
        <w:pStyle w:val="ListBullet"/>
        <w:widowControl w:val="0"/>
        <w:numPr>
          <w:ilvl w:val="0"/>
          <w:numId w:val="0"/>
        </w:numPr>
        <w:spacing w:after="0"/>
        <w:ind w:firstLine="720"/>
        <w:jc w:val="both"/>
      </w:pPr>
      <w:r w:rsidRPr="006F62E5">
        <w:t>Krimināllikuma 285.</w:t>
      </w:r>
      <w:r w:rsidR="002155C5" w:rsidRPr="006F62E5">
        <w:t> </w:t>
      </w:r>
      <w:r w:rsidRPr="006F62E5">
        <w:t>panta dispozīcijā, atšķirībā no Krimināllikuma 284.</w:t>
      </w:r>
      <w:r w:rsidR="002155C5" w:rsidRPr="006F62E5">
        <w:t> </w:t>
      </w:r>
      <w:r w:rsidRPr="006F62E5">
        <w:t xml:space="preserve">panta, nav ietverta speciāla norāde </w:t>
      </w:r>
      <w:r w:rsidR="00563021" w:rsidRPr="006F62E5">
        <w:t>par</w:t>
      </w:r>
      <w:r w:rsidRPr="006F62E5">
        <w:t xml:space="preserve"> valsts robežas veidu. </w:t>
      </w:r>
    </w:p>
    <w:p w14:paraId="1A05215C" w14:textId="13354208" w:rsidR="0034757D" w:rsidRPr="006F62E5" w:rsidRDefault="0034757D" w:rsidP="0001225A">
      <w:pPr>
        <w:pStyle w:val="ListBullet"/>
        <w:widowControl w:val="0"/>
        <w:numPr>
          <w:ilvl w:val="0"/>
          <w:numId w:val="0"/>
        </w:numPr>
        <w:spacing w:after="0"/>
        <w:ind w:firstLine="720"/>
        <w:jc w:val="both"/>
      </w:pPr>
      <w:r w:rsidRPr="006F62E5">
        <w:t>Ņemot vērā, ka Krimināllikuma 285</w:t>
      </w:r>
      <w:r w:rsidR="00FE1A51">
        <w:t>.</w:t>
      </w:r>
      <w:r w:rsidRPr="006F62E5">
        <w:rPr>
          <w:vertAlign w:val="superscript"/>
        </w:rPr>
        <w:t>1</w:t>
      </w:r>
      <w:r w:rsidR="00FE1A51">
        <w:t> </w:t>
      </w:r>
      <w:r w:rsidRPr="006F62E5">
        <w:t>pantā nav norādes pa</w:t>
      </w:r>
      <w:r w:rsidR="00761725" w:rsidRPr="006F62E5">
        <w:t>r</w:t>
      </w:r>
      <w:r w:rsidRPr="006F62E5">
        <w:t xml:space="preserve"> </w:t>
      </w:r>
      <w:r w:rsidRPr="006F62E5">
        <w:rPr>
          <w:color w:val="000000" w:themeColor="text1"/>
        </w:rPr>
        <w:t>„</w:t>
      </w:r>
      <w:r w:rsidRPr="006F62E5">
        <w:t xml:space="preserve">valsts robežas” veidu, </w:t>
      </w:r>
      <w:r w:rsidR="00761725" w:rsidRPr="006F62E5">
        <w:t xml:space="preserve">tad </w:t>
      </w:r>
      <w:r w:rsidRPr="006F62E5">
        <w:t>šis jēdziens, nepārkāpjot tā iespējami plašāko lingvistisko nozīmi un attiecīgi nepārkāpjot krimināltiesībās aizliegtās analoģijas slieksni, piemērojot gramatisko iztulkošanas metodi, var tikt interpretēts tā, ka tas aptver arī iekšējo valsts robežu.</w:t>
      </w:r>
    </w:p>
    <w:p w14:paraId="7F171BFA" w14:textId="212B55DD" w:rsidR="0034757D" w:rsidRPr="006F62E5" w:rsidRDefault="0034757D" w:rsidP="0001225A">
      <w:pPr>
        <w:pStyle w:val="ListBullet"/>
        <w:widowControl w:val="0"/>
        <w:numPr>
          <w:ilvl w:val="0"/>
          <w:numId w:val="0"/>
        </w:numPr>
        <w:spacing w:after="0"/>
        <w:ind w:firstLine="720"/>
        <w:jc w:val="both"/>
      </w:pPr>
      <w:r w:rsidRPr="006F62E5">
        <w:t xml:space="preserve">Analogs secinājums izriet no tiesību normas sistēmiskās un teleoloģiskās interpretācijas, kā to apliecina turpmāk minētie apsvērumi. </w:t>
      </w:r>
    </w:p>
    <w:p w14:paraId="3284D18A" w14:textId="75A53479" w:rsidR="0042764B" w:rsidRPr="006F62E5" w:rsidRDefault="0042764B" w:rsidP="0001225A">
      <w:pPr>
        <w:pStyle w:val="ListBullet"/>
        <w:widowControl w:val="0"/>
        <w:numPr>
          <w:ilvl w:val="0"/>
          <w:numId w:val="0"/>
        </w:numPr>
        <w:spacing w:after="0"/>
        <w:ind w:firstLine="720"/>
        <w:jc w:val="both"/>
        <w:rPr>
          <w:rFonts w:asciiTheme="majorBidi" w:hAnsiTheme="majorBidi" w:cstheme="majorBidi"/>
        </w:rPr>
      </w:pPr>
      <w:r w:rsidRPr="006F62E5">
        <w:rPr>
          <w:rFonts w:asciiTheme="majorBidi" w:hAnsiTheme="majorBidi" w:cstheme="majorBidi"/>
        </w:rPr>
        <w:t>K</w:t>
      </w:r>
      <w:r w:rsidR="002155C5" w:rsidRPr="006F62E5">
        <w:rPr>
          <w:rFonts w:asciiTheme="majorBidi" w:hAnsiTheme="majorBidi" w:cstheme="majorBidi"/>
        </w:rPr>
        <w:t>rimināllikuma</w:t>
      </w:r>
      <w:r w:rsidRPr="006F62E5">
        <w:rPr>
          <w:rFonts w:asciiTheme="majorBidi" w:hAnsiTheme="majorBidi" w:cstheme="majorBidi"/>
        </w:rPr>
        <w:t xml:space="preserve"> 284. pantā ietvertais valsts robežas jēdziens ar 2017. gada 8. jūnija likumu „Grozījumi Krimināllikumā” tika sašaurināts, to attiecinot tikai uz ārējo valsts robežu.</w:t>
      </w:r>
      <w:r w:rsidR="002155C5" w:rsidRPr="006F62E5">
        <w:rPr>
          <w:rFonts w:asciiTheme="majorBidi" w:hAnsiTheme="majorBidi" w:cstheme="majorBidi"/>
        </w:rPr>
        <w:t xml:space="preserve"> </w:t>
      </w:r>
      <w:r w:rsidRPr="006F62E5">
        <w:rPr>
          <w:rFonts w:asciiTheme="majorBidi" w:hAnsiTheme="majorBidi" w:cstheme="majorBidi"/>
        </w:rPr>
        <w:t xml:space="preserve">Grozījums bija nepieciešams, lai ievērotu Eiropas Savienības tiesību normas, kas aizliedz dalībvalstīm pieņemt tādu tiesisko regulējumu, kas paredz tādam trešās valsts </w:t>
      </w:r>
      <w:proofErr w:type="spellStart"/>
      <w:r w:rsidRPr="006F62E5">
        <w:rPr>
          <w:rFonts w:asciiTheme="majorBidi" w:hAnsiTheme="majorBidi" w:cstheme="majorBidi"/>
        </w:rPr>
        <w:t>valstspiederīgajam</w:t>
      </w:r>
      <w:proofErr w:type="spellEnd"/>
      <w:r w:rsidRPr="006F62E5">
        <w:rPr>
          <w:rFonts w:asciiTheme="majorBidi" w:hAnsiTheme="majorBidi" w:cstheme="majorBidi"/>
        </w:rPr>
        <w:t xml:space="preserve">, kurš nelikumīgi uzturas dalībvalstī un attiecībā uz kuru ir uzsākta Eiropas Savienības tiesībās noteiktā atgriešanas procedūra, piemērot brīvības atņemšanas sodu par nelikumīgu ieceļošanu pāri </w:t>
      </w:r>
      <w:r w:rsidR="002155C5" w:rsidRPr="006F62E5">
        <w:rPr>
          <w:rFonts w:asciiTheme="majorBidi" w:hAnsiTheme="majorBidi" w:cstheme="majorBidi"/>
        </w:rPr>
        <w:t xml:space="preserve">valsts </w:t>
      </w:r>
      <w:r w:rsidRPr="006F62E5">
        <w:rPr>
          <w:rFonts w:asciiTheme="majorBidi" w:hAnsiTheme="majorBidi" w:cstheme="majorBidi"/>
        </w:rPr>
        <w:t>iekšējai robežai. Minētais aizliegums neattiecas uz tādu personu sodīšanu, kuras nelikumīgi šķērsojušas ārējo robežu.</w:t>
      </w:r>
    </w:p>
    <w:p w14:paraId="3B000182" w14:textId="55863084" w:rsidR="0042764B" w:rsidRPr="006F62E5" w:rsidRDefault="002155C5" w:rsidP="0001225A">
      <w:pPr>
        <w:pStyle w:val="ListBullet"/>
        <w:widowControl w:val="0"/>
        <w:numPr>
          <w:ilvl w:val="0"/>
          <w:numId w:val="0"/>
        </w:numPr>
        <w:spacing w:after="0"/>
        <w:ind w:firstLine="720"/>
        <w:jc w:val="both"/>
        <w:rPr>
          <w:rFonts w:asciiTheme="majorBidi" w:hAnsiTheme="majorBidi" w:cstheme="majorBidi"/>
        </w:rPr>
      </w:pPr>
      <w:r w:rsidRPr="006F62E5">
        <w:rPr>
          <w:rFonts w:asciiTheme="majorBidi" w:hAnsiTheme="majorBidi" w:cstheme="majorBidi"/>
        </w:rPr>
        <w:t xml:space="preserve">Tādējādi ir secināms, ka </w:t>
      </w:r>
      <w:r w:rsidR="0042764B" w:rsidRPr="006F62E5">
        <w:rPr>
          <w:rFonts w:asciiTheme="majorBidi" w:hAnsiTheme="majorBidi" w:cstheme="majorBidi"/>
        </w:rPr>
        <w:t>K</w:t>
      </w:r>
      <w:r w:rsidRPr="006F62E5">
        <w:rPr>
          <w:rFonts w:asciiTheme="majorBidi" w:hAnsiTheme="majorBidi" w:cstheme="majorBidi"/>
        </w:rPr>
        <w:t>rimināllikuma</w:t>
      </w:r>
      <w:r w:rsidR="0042764B" w:rsidRPr="006F62E5">
        <w:rPr>
          <w:rFonts w:asciiTheme="majorBidi" w:hAnsiTheme="majorBidi" w:cstheme="majorBidi"/>
        </w:rPr>
        <w:t xml:space="preserve"> 284. pantā ietvertā valsts robežas jēdziena sašaurināšanas mērķis ir neatraujami saistīts ar subjektu</w:t>
      </w:r>
      <w:r w:rsidR="00761725" w:rsidRPr="006F62E5">
        <w:rPr>
          <w:rFonts w:asciiTheme="majorBidi" w:hAnsiTheme="majorBidi" w:cstheme="majorBidi"/>
        </w:rPr>
        <w:t> </w:t>
      </w:r>
      <w:r w:rsidR="0042764B" w:rsidRPr="006F62E5">
        <w:rPr>
          <w:rFonts w:asciiTheme="majorBidi" w:hAnsiTheme="majorBidi" w:cstheme="majorBidi"/>
        </w:rPr>
        <w:t xml:space="preserve">– trešās valsts </w:t>
      </w:r>
      <w:proofErr w:type="spellStart"/>
      <w:r w:rsidR="0042764B" w:rsidRPr="006F62E5">
        <w:rPr>
          <w:rFonts w:asciiTheme="majorBidi" w:hAnsiTheme="majorBidi" w:cstheme="majorBidi"/>
        </w:rPr>
        <w:t>valstspiederīgo</w:t>
      </w:r>
      <w:proofErr w:type="spellEnd"/>
      <w:r w:rsidR="0042764B" w:rsidRPr="006F62E5">
        <w:rPr>
          <w:rFonts w:asciiTheme="majorBidi" w:hAnsiTheme="majorBidi" w:cstheme="majorBidi"/>
        </w:rPr>
        <w:t xml:space="preserve">, kurš ir nelikumīgi šķērsojis valsts robežu. Savukārt personu, kuras pārvieto trešās valsts </w:t>
      </w:r>
      <w:proofErr w:type="spellStart"/>
      <w:r w:rsidR="0042764B" w:rsidRPr="006F62E5">
        <w:rPr>
          <w:rFonts w:asciiTheme="majorBidi" w:hAnsiTheme="majorBidi" w:cstheme="majorBidi"/>
        </w:rPr>
        <w:t>valstspiederīgos</w:t>
      </w:r>
      <w:proofErr w:type="spellEnd"/>
      <w:r w:rsidR="0042764B" w:rsidRPr="006F62E5">
        <w:rPr>
          <w:rFonts w:asciiTheme="majorBidi" w:hAnsiTheme="majorBidi" w:cstheme="majorBidi"/>
        </w:rPr>
        <w:t xml:space="preserve">, sodīšana neskar Eiropas Savienības tiesībās paredzētās atgriešanas procedūras piemērošanu. </w:t>
      </w:r>
    </w:p>
    <w:p w14:paraId="3BB77954" w14:textId="77777777" w:rsidR="0034757D" w:rsidRPr="006F62E5" w:rsidRDefault="0034757D" w:rsidP="0001225A">
      <w:pPr>
        <w:pStyle w:val="ListBullet"/>
        <w:widowControl w:val="0"/>
        <w:numPr>
          <w:ilvl w:val="0"/>
          <w:numId w:val="0"/>
        </w:numPr>
        <w:spacing w:after="0"/>
        <w:ind w:firstLine="720"/>
        <w:jc w:val="both"/>
      </w:pPr>
      <w:r w:rsidRPr="006F62E5">
        <w:t>Minētais secinājums atbilst arī Senāta līdzšinējai judikatūrai.</w:t>
      </w:r>
    </w:p>
    <w:p w14:paraId="104E214B" w14:textId="53DCEFBD" w:rsidR="001A542C" w:rsidRPr="006F62E5" w:rsidRDefault="00A55F87" w:rsidP="0001225A">
      <w:pPr>
        <w:pStyle w:val="ListBullet"/>
        <w:widowControl w:val="0"/>
        <w:numPr>
          <w:ilvl w:val="0"/>
          <w:numId w:val="0"/>
        </w:numPr>
        <w:spacing w:after="0"/>
        <w:ind w:firstLine="720"/>
        <w:jc w:val="both"/>
        <w:rPr>
          <w:rFonts w:asciiTheme="majorBidi" w:hAnsiTheme="majorBidi" w:cstheme="majorBidi"/>
        </w:rPr>
      </w:pPr>
      <w:r w:rsidRPr="006F62E5">
        <w:t>Senāts jau agrāk ir norādījis</w:t>
      </w:r>
      <w:r w:rsidR="001A542C" w:rsidRPr="006F62E5">
        <w:t>, ka, noskaidrojot Krimināllikuma 285. pantā ietvertā jēdziena „valsts robeža” saturu atbilstoši Šengenas robežu kodeksa regulējumam, pielietojot teleoloģisko (jēgas un mērķa) tiesību normu iztulkošanas metodi, jāinterpretē paplašināti, proti, ar valsts robežu saprotot ne vien Šengenas valstu ārējo robežu, bet arī Eiropas Savienības attiecīgās dalībvalsts iekšējās robežas (</w:t>
      </w:r>
      <w:r w:rsidR="001A542C" w:rsidRPr="006F62E5">
        <w:rPr>
          <w:i/>
          <w:iCs/>
        </w:rPr>
        <w:t>Senāta 2025. gada 22. aprīļa lēmum</w:t>
      </w:r>
      <w:r w:rsidR="00761725" w:rsidRPr="006F62E5">
        <w:rPr>
          <w:i/>
          <w:iCs/>
        </w:rPr>
        <w:t>a</w:t>
      </w:r>
      <w:r w:rsidR="001A542C" w:rsidRPr="006F62E5">
        <w:rPr>
          <w:i/>
          <w:iCs/>
        </w:rPr>
        <w:t xml:space="preserve"> lietā SKK-27/2025,</w:t>
      </w:r>
      <w:r w:rsidR="00761725" w:rsidRPr="006F62E5">
        <w:rPr>
          <w:rFonts w:eastAsia="Times New Roman" w:cs="Times New Roman"/>
          <w:kern w:val="2"/>
          <w:szCs w:val="24"/>
          <w:lang w:eastAsia="hi-IN" w:bidi="hi-IN"/>
        </w:rPr>
        <w:t xml:space="preserve"> </w:t>
      </w:r>
      <w:hyperlink r:id="rId9" w:history="1">
        <w:r w:rsidR="00761725" w:rsidRPr="006F62E5">
          <w:rPr>
            <w:rStyle w:val="Hyperlink"/>
            <w:i/>
            <w:iCs/>
          </w:rPr>
          <w:t>ECLI:LV:AT:2025:0422.18230006323.4.L</w:t>
        </w:r>
      </w:hyperlink>
      <w:r w:rsidR="00761725" w:rsidRPr="006F62E5">
        <w:rPr>
          <w:i/>
          <w:iCs/>
        </w:rPr>
        <w:t xml:space="preserve">, </w:t>
      </w:r>
      <w:r w:rsidRPr="006F62E5">
        <w:rPr>
          <w:i/>
          <w:iCs/>
        </w:rPr>
        <w:t>6.2. punkts</w:t>
      </w:r>
      <w:r w:rsidR="001A542C" w:rsidRPr="006F62E5">
        <w:t>).</w:t>
      </w:r>
    </w:p>
    <w:p w14:paraId="5FCD974E" w14:textId="2AAD1680" w:rsidR="00FA5B83" w:rsidRPr="006F62E5" w:rsidRDefault="00FA5B83" w:rsidP="0001225A">
      <w:pPr>
        <w:pStyle w:val="ListBullet"/>
        <w:widowControl w:val="0"/>
        <w:numPr>
          <w:ilvl w:val="0"/>
          <w:numId w:val="0"/>
        </w:numPr>
        <w:spacing w:after="0"/>
        <w:ind w:firstLine="720"/>
        <w:jc w:val="both"/>
        <w:rPr>
          <w:rFonts w:asciiTheme="majorBidi" w:hAnsiTheme="majorBidi" w:cstheme="majorBidi"/>
        </w:rPr>
      </w:pPr>
      <w:r w:rsidRPr="006F62E5">
        <w:rPr>
          <w:rFonts w:asciiTheme="majorBidi" w:hAnsiTheme="majorBidi" w:cstheme="majorBidi"/>
        </w:rPr>
        <w:lastRenderedPageBreak/>
        <w:t>[6.3] Senāts atzīst par pamatotu kasācijas protestā norādīto, ka Krimināllikuma 285. un 285.</w:t>
      </w:r>
      <w:r w:rsidRPr="006F62E5">
        <w:rPr>
          <w:rFonts w:asciiTheme="majorBidi" w:hAnsiTheme="majorBidi" w:cstheme="majorBidi"/>
          <w:vertAlign w:val="superscript"/>
        </w:rPr>
        <w:t>1</w:t>
      </w:r>
      <w:r w:rsidRPr="006F62E5">
        <w:rPr>
          <w:rFonts w:asciiTheme="majorBidi" w:hAnsiTheme="majorBidi" w:cstheme="majorBidi"/>
        </w:rPr>
        <w:t xml:space="preserve"> pants ir jāinterpretē kopsakarā ar Eiropas Savienības tiesību aktiem, kuri paredz dalībvalstu pienākumu piemērot kriminālatbildību par minēto pārkāpumu veikšanu – </w:t>
      </w:r>
      <w:r w:rsidR="00EC75E5" w:rsidRPr="006F62E5">
        <w:rPr>
          <w:rFonts w:asciiTheme="majorBidi" w:hAnsiTheme="majorBidi" w:cstheme="majorBidi"/>
        </w:rPr>
        <w:t>A</w:t>
      </w:r>
      <w:r w:rsidRPr="006F62E5">
        <w:rPr>
          <w:rFonts w:asciiTheme="majorBidi" w:hAnsiTheme="majorBidi" w:cstheme="majorBidi"/>
        </w:rPr>
        <w:t>tbalstīšan</w:t>
      </w:r>
      <w:r w:rsidR="00EC75E5" w:rsidRPr="006F62E5">
        <w:rPr>
          <w:rFonts w:asciiTheme="majorBidi" w:hAnsiTheme="majorBidi" w:cstheme="majorBidi"/>
        </w:rPr>
        <w:t>as direktīvu</w:t>
      </w:r>
      <w:r w:rsidRPr="006F62E5">
        <w:rPr>
          <w:rFonts w:asciiTheme="majorBidi" w:hAnsiTheme="majorBidi" w:cstheme="majorBidi"/>
        </w:rPr>
        <w:t xml:space="preserve"> un Padomes 2002. gada 28. novembra pamatlēmumu 2002/946/TI par krimināltiesiskās sistēmas stiprināšanu, lai novērstu neatļautas ieceļošanas, tranzīta un uzturēšanās atbalstīšanu. Lai gan Eiropas Savienības direktīvām nav tiešās iedarbības, </w:t>
      </w:r>
      <w:r w:rsidR="00EC75E5" w:rsidRPr="006F62E5">
        <w:rPr>
          <w:rFonts w:asciiTheme="majorBidi" w:hAnsiTheme="majorBidi" w:cstheme="majorBidi"/>
        </w:rPr>
        <w:t xml:space="preserve">tomēr </w:t>
      </w:r>
      <w:r w:rsidRPr="006F62E5">
        <w:rPr>
          <w:rFonts w:asciiTheme="majorBidi" w:hAnsiTheme="majorBidi" w:cstheme="majorBidi"/>
        </w:rPr>
        <w:t>ir jāņem vērā direktīvas netiešā iedarbība – valsts tiesai, izšķirot strīdu, nacionālā tiesību norma jāinterpretē atbilstoši direktīvas saturam un mērķim, lai katrā konkrētajā gadījumā sasniegtu direktīvā noteikto rezultātu.</w:t>
      </w:r>
    </w:p>
    <w:p w14:paraId="6D326AA4" w14:textId="77777777" w:rsidR="00FA5B83" w:rsidRPr="006F62E5" w:rsidRDefault="00FA5B83" w:rsidP="0001225A">
      <w:pPr>
        <w:pStyle w:val="ListBullet"/>
        <w:widowControl w:val="0"/>
        <w:numPr>
          <w:ilvl w:val="0"/>
          <w:numId w:val="0"/>
        </w:numPr>
        <w:spacing w:after="0"/>
        <w:ind w:firstLine="720"/>
        <w:jc w:val="both"/>
        <w:rPr>
          <w:rFonts w:asciiTheme="majorBidi" w:hAnsiTheme="majorBidi" w:cstheme="majorBidi"/>
          <w:color w:val="000000" w:themeColor="text1"/>
        </w:rPr>
      </w:pPr>
      <w:r w:rsidRPr="006F62E5">
        <w:rPr>
          <w:rFonts w:asciiTheme="majorBidi" w:hAnsiTheme="majorBidi" w:cstheme="majorBidi"/>
          <w:color w:val="000000" w:themeColor="text1"/>
        </w:rPr>
        <w:t xml:space="preserve">Atbalstīšanas direktīva nošķir divu veidu vispārējus pārkāpumus šajā jomā: </w:t>
      </w:r>
    </w:p>
    <w:p w14:paraId="42321794" w14:textId="31390772" w:rsidR="00FA5B83" w:rsidRPr="006F62E5" w:rsidRDefault="00763374" w:rsidP="0001225A">
      <w:pPr>
        <w:pStyle w:val="ListBullet"/>
        <w:widowControl w:val="0"/>
        <w:numPr>
          <w:ilvl w:val="0"/>
          <w:numId w:val="0"/>
        </w:numPr>
        <w:spacing w:after="0"/>
        <w:ind w:firstLine="720"/>
        <w:jc w:val="both"/>
        <w:rPr>
          <w:rFonts w:asciiTheme="majorBidi" w:hAnsiTheme="majorBidi" w:cstheme="majorBidi"/>
          <w:color w:val="000000" w:themeColor="text1"/>
        </w:rPr>
      </w:pPr>
      <w:r w:rsidRPr="006F62E5">
        <w:rPr>
          <w:rFonts w:asciiTheme="majorBidi" w:hAnsiTheme="majorBidi" w:cstheme="majorBidi"/>
          <w:color w:val="000000" w:themeColor="text1"/>
        </w:rPr>
        <w:t>1) </w:t>
      </w:r>
      <w:r w:rsidR="00FA5B83" w:rsidRPr="006F62E5">
        <w:rPr>
          <w:rFonts w:asciiTheme="majorBidi" w:hAnsiTheme="majorBidi" w:cstheme="majorBidi"/>
          <w:color w:val="000000" w:themeColor="text1"/>
        </w:rPr>
        <w:t>1. panta 1. punkta „a”</w:t>
      </w:r>
      <w:r w:rsidR="00142536">
        <w:rPr>
          <w:rFonts w:asciiTheme="majorBidi" w:hAnsiTheme="majorBidi" w:cstheme="majorBidi"/>
          <w:color w:val="000000" w:themeColor="text1"/>
        </w:rPr>
        <w:t> </w:t>
      </w:r>
      <w:r w:rsidR="00FA5B83" w:rsidRPr="006F62E5">
        <w:rPr>
          <w:rFonts w:asciiTheme="majorBidi" w:hAnsiTheme="majorBidi" w:cstheme="majorBidi"/>
          <w:color w:val="000000" w:themeColor="text1"/>
        </w:rPr>
        <w:t>apakšpunktā ir minēta tīša palīdzība ieceļot dalībvalsts teritorijā vai šķērsot to tranzītā personai, kura nav dalībvalsts pilsonis, pārkāpjot attiecīgās valsts likumus par ārvalstnieku ieceļošanu vai tranzītu;</w:t>
      </w:r>
    </w:p>
    <w:p w14:paraId="16BF684D" w14:textId="5EAFA94D" w:rsidR="00FA5B83" w:rsidRPr="006F62E5" w:rsidRDefault="00763374" w:rsidP="0001225A">
      <w:pPr>
        <w:pStyle w:val="ListBullet"/>
        <w:widowControl w:val="0"/>
        <w:numPr>
          <w:ilvl w:val="0"/>
          <w:numId w:val="0"/>
        </w:numPr>
        <w:spacing w:after="0"/>
        <w:ind w:firstLine="720"/>
        <w:jc w:val="both"/>
        <w:rPr>
          <w:rFonts w:asciiTheme="majorBidi" w:hAnsiTheme="majorBidi" w:cstheme="majorBidi"/>
          <w:color w:val="000000" w:themeColor="text1"/>
        </w:rPr>
      </w:pPr>
      <w:r w:rsidRPr="006F62E5">
        <w:rPr>
          <w:rFonts w:asciiTheme="majorBidi" w:hAnsiTheme="majorBidi" w:cstheme="majorBidi"/>
          <w:color w:val="000000" w:themeColor="text1"/>
        </w:rPr>
        <w:t>2) </w:t>
      </w:r>
      <w:r w:rsidR="00FA5B83" w:rsidRPr="006F62E5">
        <w:rPr>
          <w:rFonts w:asciiTheme="majorBidi" w:hAnsiTheme="majorBidi" w:cstheme="majorBidi"/>
          <w:color w:val="000000" w:themeColor="text1"/>
        </w:rPr>
        <w:t>1. panta 1. punkta „b”</w:t>
      </w:r>
      <w:r w:rsidR="00142536">
        <w:rPr>
          <w:rFonts w:asciiTheme="majorBidi" w:hAnsiTheme="majorBidi" w:cstheme="majorBidi"/>
          <w:color w:val="000000" w:themeColor="text1"/>
        </w:rPr>
        <w:t> </w:t>
      </w:r>
      <w:r w:rsidR="00FA5B83" w:rsidRPr="006F62E5">
        <w:rPr>
          <w:rFonts w:asciiTheme="majorBidi" w:hAnsiTheme="majorBidi" w:cstheme="majorBidi"/>
          <w:color w:val="000000" w:themeColor="text1"/>
        </w:rPr>
        <w:t>apakšpunktā ir minēta tīša palīdzība uzturēties dalībvalsts teritorijā personai, kas nav dalībvalsts pilsonis, pārkāpjot attiecīgās valsts tiesību aktus par ārvalstnieku uzturēšanos, peļņas gūšanas nolūkā.</w:t>
      </w:r>
    </w:p>
    <w:p w14:paraId="48111C27" w14:textId="3424FA4D" w:rsidR="00FA5B83" w:rsidRPr="006F62E5" w:rsidRDefault="00FA5B83" w:rsidP="0001225A">
      <w:pPr>
        <w:pStyle w:val="ListBullet"/>
        <w:widowControl w:val="0"/>
        <w:numPr>
          <w:ilvl w:val="0"/>
          <w:numId w:val="0"/>
        </w:numPr>
        <w:spacing w:after="0"/>
        <w:ind w:firstLine="720"/>
        <w:jc w:val="both"/>
        <w:rPr>
          <w:rFonts w:asciiTheme="majorBidi" w:hAnsiTheme="majorBidi" w:cstheme="majorBidi"/>
          <w:color w:val="000000" w:themeColor="text1"/>
        </w:rPr>
      </w:pPr>
      <w:r w:rsidRPr="006F62E5">
        <w:rPr>
          <w:rFonts w:asciiTheme="majorBidi" w:hAnsiTheme="majorBidi" w:cstheme="majorBidi"/>
          <w:color w:val="000000" w:themeColor="text1"/>
        </w:rPr>
        <w:t>Atbalstīšanas direktīvas 2. panta „c”</w:t>
      </w:r>
      <w:r w:rsidR="00142536">
        <w:rPr>
          <w:rFonts w:asciiTheme="majorBidi" w:hAnsiTheme="majorBidi" w:cstheme="majorBidi"/>
          <w:color w:val="000000" w:themeColor="text1"/>
        </w:rPr>
        <w:t> </w:t>
      </w:r>
      <w:r w:rsidRPr="006F62E5">
        <w:rPr>
          <w:rFonts w:asciiTheme="majorBidi" w:hAnsiTheme="majorBidi" w:cstheme="majorBidi"/>
          <w:color w:val="000000" w:themeColor="text1"/>
        </w:rPr>
        <w:t>apakšpunkts paredz dalībvalsts pienākumu noteikt sankcijas arī par mēģinājumiem izdarīt abus minētos pārkāpumus.</w:t>
      </w:r>
    </w:p>
    <w:p w14:paraId="5371D743" w14:textId="77777777" w:rsidR="00FA5B83" w:rsidRPr="006F62E5" w:rsidRDefault="00FA5B83" w:rsidP="0001225A">
      <w:pPr>
        <w:pStyle w:val="ListBullet"/>
        <w:widowControl w:val="0"/>
        <w:numPr>
          <w:ilvl w:val="0"/>
          <w:numId w:val="0"/>
        </w:numPr>
        <w:spacing w:after="0"/>
        <w:ind w:firstLine="720"/>
        <w:jc w:val="both"/>
        <w:rPr>
          <w:rFonts w:asciiTheme="majorBidi" w:hAnsiTheme="majorBidi" w:cstheme="majorBidi"/>
          <w:color w:val="000000" w:themeColor="text1"/>
        </w:rPr>
      </w:pPr>
      <w:r w:rsidRPr="006F62E5">
        <w:rPr>
          <w:rFonts w:asciiTheme="majorBidi" w:hAnsiTheme="majorBidi" w:cstheme="majorBidi"/>
          <w:color w:val="000000" w:themeColor="text1"/>
        </w:rPr>
        <w:t>Tādējādi ir secināms, ka palīdzība personai nelikumīgi šķērsot dalībvalsti tranzītā Eiropas Savienības tiesībās ir pielīdzināta palīdzībai nelikumīgi ieceļot dalībvalsts teritorijā, nevis palīdzībai nelikumīgi uzturēties dalībvalsts teritorijā. Turklāt Krimināllikuma 285. panta interpretācija kopsakarā ar norādītajām Eiropas Savienības tiesību normām liecina, ka nav pamatots apelācijas instances tiesas atzinums, ka personas pārvešanas pāri valsts iekšējai robežai gadījumā nav konstatējams noziedzīgā nodarījuma objekts.</w:t>
      </w:r>
    </w:p>
    <w:p w14:paraId="0AC72776" w14:textId="77777777" w:rsidR="00FA5B83" w:rsidRPr="006F62E5" w:rsidRDefault="00FA5B83" w:rsidP="0001225A">
      <w:pPr>
        <w:pStyle w:val="ListBullet"/>
        <w:widowControl w:val="0"/>
        <w:numPr>
          <w:ilvl w:val="0"/>
          <w:numId w:val="0"/>
        </w:numPr>
        <w:spacing w:after="0"/>
        <w:ind w:firstLine="720"/>
        <w:jc w:val="both"/>
        <w:rPr>
          <w:rFonts w:asciiTheme="majorBidi" w:hAnsiTheme="majorBidi" w:cstheme="majorBidi"/>
          <w:color w:val="000000" w:themeColor="text1"/>
        </w:rPr>
      </w:pPr>
      <w:r w:rsidRPr="006F62E5">
        <w:rPr>
          <w:rFonts w:asciiTheme="majorBidi" w:hAnsiTheme="majorBidi" w:cstheme="majorBidi"/>
          <w:color w:val="000000" w:themeColor="text1"/>
        </w:rPr>
        <w:t>Līdzīgas prasības izriet no Apvienoto Nāciju Organizācijas Konvencijas pret transnacionālo organizēto noziedzību Protokola pret migrantu nelikumīgu ievešanu pa zemes, jūras un gaisa ceļiem, uz kuru pamatojoties tika pieņemts Krimināllikuma 285.</w:t>
      </w:r>
      <w:r w:rsidRPr="006F62E5">
        <w:rPr>
          <w:rFonts w:asciiTheme="majorBidi" w:hAnsiTheme="majorBidi" w:cstheme="majorBidi"/>
          <w:color w:val="000000" w:themeColor="text1"/>
          <w:vertAlign w:val="superscript"/>
        </w:rPr>
        <w:t>1</w:t>
      </w:r>
      <w:r w:rsidRPr="006F62E5">
        <w:rPr>
          <w:rFonts w:asciiTheme="majorBidi" w:hAnsiTheme="majorBidi" w:cstheme="majorBidi"/>
          <w:color w:val="000000" w:themeColor="text1"/>
        </w:rPr>
        <w:t xml:space="preserve"> pants. Saskaņā ar minētā protokola 6. panta pirmo daļu ir </w:t>
      </w:r>
      <w:proofErr w:type="spellStart"/>
      <w:r w:rsidRPr="006F62E5">
        <w:rPr>
          <w:rFonts w:asciiTheme="majorBidi" w:hAnsiTheme="majorBidi" w:cstheme="majorBidi"/>
          <w:color w:val="000000" w:themeColor="text1"/>
        </w:rPr>
        <w:t>kriminalizējama</w:t>
      </w:r>
      <w:proofErr w:type="spellEnd"/>
      <w:r w:rsidRPr="006F62E5">
        <w:rPr>
          <w:rFonts w:asciiTheme="majorBidi" w:hAnsiTheme="majorBidi" w:cstheme="majorBidi"/>
          <w:color w:val="000000" w:themeColor="text1"/>
        </w:rPr>
        <w:t xml:space="preserve"> tieši migrantu nelikumīga ievešana valstī (nevis jebkura nelikumīga pārvietošana pāri valsts robežai), taču minētais protokols tika ratificēts pēc Krimināllikuma 285. panta spēkā stāšanās, tāpēc tas nav pamats sašaurināt likumdevēja gribu attiecībā uz minēto tiesību normu.</w:t>
      </w:r>
    </w:p>
    <w:p w14:paraId="515C1009" w14:textId="0DFAE49A" w:rsidR="00FA5B83" w:rsidRPr="006F62E5" w:rsidRDefault="00FA5B83" w:rsidP="0001225A">
      <w:pPr>
        <w:pStyle w:val="ListBullet"/>
        <w:widowControl w:val="0"/>
        <w:numPr>
          <w:ilvl w:val="0"/>
          <w:numId w:val="0"/>
        </w:numPr>
        <w:spacing w:after="0"/>
        <w:ind w:firstLine="720"/>
        <w:jc w:val="both"/>
        <w:rPr>
          <w:rFonts w:asciiTheme="majorBidi" w:hAnsiTheme="majorBidi" w:cstheme="majorBidi"/>
        </w:rPr>
      </w:pPr>
      <w:r w:rsidRPr="006F62E5">
        <w:rPr>
          <w:rFonts w:asciiTheme="majorBidi" w:hAnsiTheme="majorBidi" w:cstheme="majorBidi"/>
        </w:rPr>
        <w:t xml:space="preserve">Līdz ar to ir atzīstama par pamatotu prokurores kasācijas protestā norādītā atšķirība starp Krimināllikuma 284. un 285. pantā ietvertajiem valsts robežas jēdzieniem, un minētā atšķirība ir apzināta. </w:t>
      </w:r>
    </w:p>
    <w:p w14:paraId="02034C51" w14:textId="4CD1C5A5" w:rsidR="0042764B" w:rsidRPr="006F62E5" w:rsidRDefault="00816948" w:rsidP="0001225A">
      <w:pPr>
        <w:pStyle w:val="ListBullet"/>
        <w:widowControl w:val="0"/>
        <w:numPr>
          <w:ilvl w:val="0"/>
          <w:numId w:val="0"/>
        </w:numPr>
        <w:spacing w:after="0"/>
        <w:ind w:firstLine="720"/>
        <w:jc w:val="both"/>
        <w:rPr>
          <w:rFonts w:asciiTheme="majorBidi" w:hAnsiTheme="majorBidi" w:cstheme="majorBidi"/>
        </w:rPr>
      </w:pPr>
      <w:r w:rsidRPr="006F62E5">
        <w:rPr>
          <w:rFonts w:asciiTheme="majorBidi" w:hAnsiTheme="majorBidi" w:cstheme="majorBidi"/>
        </w:rPr>
        <w:t>[</w:t>
      </w:r>
      <w:r w:rsidR="00502875" w:rsidRPr="006F62E5">
        <w:rPr>
          <w:rFonts w:asciiTheme="majorBidi" w:hAnsiTheme="majorBidi" w:cstheme="majorBidi"/>
        </w:rPr>
        <w:t>6</w:t>
      </w:r>
      <w:r w:rsidRPr="006F62E5">
        <w:rPr>
          <w:rFonts w:asciiTheme="majorBidi" w:hAnsiTheme="majorBidi" w:cstheme="majorBidi"/>
        </w:rPr>
        <w:t>.</w:t>
      </w:r>
      <w:r w:rsidR="00FA5B83" w:rsidRPr="006F62E5">
        <w:rPr>
          <w:rFonts w:asciiTheme="majorBidi" w:hAnsiTheme="majorBidi" w:cstheme="majorBidi"/>
        </w:rPr>
        <w:t>4</w:t>
      </w:r>
      <w:r w:rsidRPr="006F62E5">
        <w:rPr>
          <w:rFonts w:asciiTheme="majorBidi" w:hAnsiTheme="majorBidi" w:cstheme="majorBidi"/>
        </w:rPr>
        <w:t>] </w:t>
      </w:r>
      <w:r w:rsidR="0042764B" w:rsidRPr="006F62E5">
        <w:rPr>
          <w:rFonts w:asciiTheme="majorBidi" w:hAnsiTheme="majorBidi" w:cstheme="majorBidi"/>
        </w:rPr>
        <w:t>Kasācijas protestā K</w:t>
      </w:r>
      <w:r w:rsidR="006D77F7" w:rsidRPr="006F62E5">
        <w:rPr>
          <w:rFonts w:asciiTheme="majorBidi" w:hAnsiTheme="majorBidi" w:cstheme="majorBidi"/>
        </w:rPr>
        <w:t>rimināllikuma</w:t>
      </w:r>
      <w:r w:rsidR="0042764B" w:rsidRPr="006F62E5">
        <w:rPr>
          <w:rFonts w:asciiTheme="majorBidi" w:hAnsiTheme="majorBidi" w:cstheme="majorBidi"/>
        </w:rPr>
        <w:t xml:space="preserve"> 285.</w:t>
      </w:r>
      <w:r w:rsidR="006D77F7" w:rsidRPr="006F62E5">
        <w:rPr>
          <w:rFonts w:asciiTheme="majorBidi" w:hAnsiTheme="majorBidi" w:cstheme="majorBidi"/>
        </w:rPr>
        <w:t> </w:t>
      </w:r>
      <w:r w:rsidR="0042764B" w:rsidRPr="006F62E5">
        <w:rPr>
          <w:rFonts w:asciiTheme="majorBidi" w:hAnsiTheme="majorBidi" w:cstheme="majorBidi"/>
        </w:rPr>
        <w:t>pantā ietvertais valsts robežas jēdziens ir salīdzināts arī ar K</w:t>
      </w:r>
      <w:r w:rsidR="006D77F7" w:rsidRPr="006F62E5">
        <w:rPr>
          <w:rFonts w:asciiTheme="majorBidi" w:hAnsiTheme="majorBidi" w:cstheme="majorBidi"/>
        </w:rPr>
        <w:t>rimināllikuma</w:t>
      </w:r>
      <w:r w:rsidR="0042764B" w:rsidRPr="006F62E5">
        <w:rPr>
          <w:rFonts w:asciiTheme="majorBidi" w:hAnsiTheme="majorBidi" w:cstheme="majorBidi"/>
        </w:rPr>
        <w:t xml:space="preserve"> 195.</w:t>
      </w:r>
      <w:r w:rsidR="0042764B" w:rsidRPr="006F62E5">
        <w:rPr>
          <w:rFonts w:asciiTheme="majorBidi" w:hAnsiTheme="majorBidi" w:cstheme="majorBidi"/>
          <w:vertAlign w:val="superscript"/>
        </w:rPr>
        <w:t>2</w:t>
      </w:r>
      <w:r w:rsidR="0042764B" w:rsidRPr="006F62E5">
        <w:rPr>
          <w:rFonts w:asciiTheme="majorBidi" w:hAnsiTheme="majorBidi" w:cstheme="majorBidi"/>
        </w:rPr>
        <w:t> panta 2.</w:t>
      </w:r>
      <w:r w:rsidR="0042764B" w:rsidRPr="006F62E5">
        <w:rPr>
          <w:rFonts w:asciiTheme="majorBidi" w:hAnsiTheme="majorBidi" w:cstheme="majorBidi"/>
          <w:vertAlign w:val="superscript"/>
        </w:rPr>
        <w:t>1</w:t>
      </w:r>
      <w:r w:rsidR="0042764B" w:rsidRPr="006F62E5">
        <w:rPr>
          <w:rFonts w:asciiTheme="majorBidi" w:hAnsiTheme="majorBidi" w:cstheme="majorBidi"/>
        </w:rPr>
        <w:t xml:space="preserve"> daļu, tomēr </w:t>
      </w:r>
      <w:r w:rsidR="00B40ED8" w:rsidRPr="006F62E5">
        <w:rPr>
          <w:rFonts w:asciiTheme="majorBidi" w:hAnsiTheme="majorBidi" w:cstheme="majorBidi"/>
        </w:rPr>
        <w:t>Senāta ieskatā nav pamata</w:t>
      </w:r>
      <w:r w:rsidR="0042764B" w:rsidRPr="006F62E5">
        <w:rPr>
          <w:rFonts w:asciiTheme="majorBidi" w:hAnsiTheme="majorBidi" w:cstheme="majorBidi"/>
        </w:rPr>
        <w:t xml:space="preserve"> šīs tiesību normas interpretēt sistēmiski, ņemot vērā būtiskas atšķirības (piemēram, noziedzīg</w:t>
      </w:r>
      <w:r w:rsidR="00D64F70" w:rsidRPr="006F62E5">
        <w:rPr>
          <w:rFonts w:asciiTheme="majorBidi" w:hAnsiTheme="majorBidi" w:cstheme="majorBidi"/>
        </w:rPr>
        <w:t>o</w:t>
      </w:r>
      <w:r w:rsidR="0042764B" w:rsidRPr="006F62E5">
        <w:rPr>
          <w:rFonts w:asciiTheme="majorBidi" w:hAnsiTheme="majorBidi" w:cstheme="majorBidi"/>
        </w:rPr>
        <w:t xml:space="preserve"> nodarījum</w:t>
      </w:r>
      <w:r w:rsidR="00D64F70" w:rsidRPr="006F62E5">
        <w:rPr>
          <w:rFonts w:asciiTheme="majorBidi" w:hAnsiTheme="majorBidi" w:cstheme="majorBidi"/>
        </w:rPr>
        <w:t>u</w:t>
      </w:r>
      <w:r w:rsidR="0042764B" w:rsidRPr="006F62E5">
        <w:rPr>
          <w:rFonts w:asciiTheme="majorBidi" w:hAnsiTheme="majorBidi" w:cstheme="majorBidi"/>
        </w:rPr>
        <w:t xml:space="preserve"> objekt</w:t>
      </w:r>
      <w:r w:rsidR="00D64F70" w:rsidRPr="006F62E5">
        <w:rPr>
          <w:rFonts w:asciiTheme="majorBidi" w:hAnsiTheme="majorBidi" w:cstheme="majorBidi"/>
        </w:rPr>
        <w:t>os</w:t>
      </w:r>
      <w:r w:rsidR="0042764B" w:rsidRPr="006F62E5">
        <w:rPr>
          <w:rFonts w:asciiTheme="majorBidi" w:hAnsiTheme="majorBidi" w:cstheme="majorBidi"/>
        </w:rPr>
        <w:t>).</w:t>
      </w:r>
    </w:p>
    <w:p w14:paraId="26535AD1" w14:textId="6B182E22" w:rsidR="0042764B" w:rsidRPr="006F62E5" w:rsidRDefault="0042764B" w:rsidP="0001225A">
      <w:pPr>
        <w:pStyle w:val="ListBullet"/>
        <w:widowControl w:val="0"/>
        <w:numPr>
          <w:ilvl w:val="0"/>
          <w:numId w:val="0"/>
        </w:numPr>
        <w:spacing w:after="0"/>
        <w:ind w:firstLine="720"/>
        <w:jc w:val="both"/>
        <w:rPr>
          <w:rFonts w:asciiTheme="majorBidi" w:hAnsiTheme="majorBidi" w:cstheme="majorBidi"/>
        </w:rPr>
      </w:pPr>
      <w:r w:rsidRPr="006F62E5">
        <w:rPr>
          <w:rFonts w:asciiTheme="majorBidi" w:hAnsiTheme="majorBidi" w:cstheme="majorBidi"/>
        </w:rPr>
        <w:t xml:space="preserve">Lai interpretētu jēdzienu „personas nelikumīga pārvietošana pāri valsts robežai”, ir </w:t>
      </w:r>
      <w:r w:rsidR="00522EE3" w:rsidRPr="006F62E5">
        <w:rPr>
          <w:rFonts w:asciiTheme="majorBidi" w:hAnsiTheme="majorBidi" w:cstheme="majorBidi"/>
        </w:rPr>
        <w:t>no</w:t>
      </w:r>
      <w:r w:rsidR="00B6297D" w:rsidRPr="006F62E5">
        <w:rPr>
          <w:rFonts w:asciiTheme="majorBidi" w:hAnsiTheme="majorBidi" w:cstheme="majorBidi"/>
        </w:rPr>
        <w:t>s</w:t>
      </w:r>
      <w:r w:rsidR="00522EE3" w:rsidRPr="006F62E5">
        <w:rPr>
          <w:rFonts w:asciiTheme="majorBidi" w:hAnsiTheme="majorBidi" w:cstheme="majorBidi"/>
        </w:rPr>
        <w:t>kaidrojams</w:t>
      </w:r>
      <w:r w:rsidRPr="006F62E5">
        <w:rPr>
          <w:rFonts w:asciiTheme="majorBidi" w:hAnsiTheme="majorBidi" w:cstheme="majorBidi"/>
        </w:rPr>
        <w:t xml:space="preserve"> jēdziena „nelikumīga valsts robežas šķērsošana” saturs (attiecīgi – lai konstatētu nelikumīgu pārvietošanu, nelikumīgai jābūt pašai robežas šķērsošanai). No tiesību doktrīnas izriet, ka valsts robežas šķērsošana ir nelikumīga, ja tā veikta bez attiecīgu institūciju atļaujas vai neatļautā vietā. Tā var izpausties kā valsts robežas </w:t>
      </w:r>
      <w:r w:rsidRPr="006F62E5">
        <w:rPr>
          <w:rFonts w:asciiTheme="majorBidi" w:hAnsiTheme="majorBidi" w:cstheme="majorBidi"/>
        </w:rPr>
        <w:lastRenderedPageBreak/>
        <w:t xml:space="preserve">šķērsošana bez ceļošanas dokumenta vai cita dokumenta, kura nepieciešamību valsts robežas šķērsošanai nosaka normatīvie akti, kā arī, izmantojot nederīgus ceļošanas dokumentus, ārpus </w:t>
      </w:r>
      <w:proofErr w:type="spellStart"/>
      <w:r w:rsidRPr="006F62E5">
        <w:rPr>
          <w:rFonts w:asciiTheme="majorBidi" w:hAnsiTheme="majorBidi" w:cstheme="majorBidi"/>
        </w:rPr>
        <w:t>robežšķērsošanas</w:t>
      </w:r>
      <w:proofErr w:type="spellEnd"/>
      <w:r w:rsidRPr="006F62E5">
        <w:rPr>
          <w:rFonts w:asciiTheme="majorBidi" w:hAnsiTheme="majorBidi" w:cstheme="majorBidi"/>
        </w:rPr>
        <w:t xml:space="preserve"> vietas u.</w:t>
      </w:r>
      <w:r w:rsidR="00B6297D" w:rsidRPr="006F62E5">
        <w:rPr>
          <w:rFonts w:asciiTheme="majorBidi" w:hAnsiTheme="majorBidi" w:cstheme="majorBidi"/>
        </w:rPr>
        <w:t> </w:t>
      </w:r>
      <w:r w:rsidRPr="006F62E5">
        <w:rPr>
          <w:rFonts w:asciiTheme="majorBidi" w:hAnsiTheme="majorBidi" w:cstheme="majorBidi"/>
        </w:rPr>
        <w:t xml:space="preserve">tml. </w:t>
      </w:r>
    </w:p>
    <w:p w14:paraId="4BB860E0" w14:textId="7BF77000" w:rsidR="0042764B" w:rsidRPr="006F62E5" w:rsidRDefault="0042764B" w:rsidP="0001225A">
      <w:pPr>
        <w:pStyle w:val="ListBullet"/>
        <w:widowControl w:val="0"/>
        <w:numPr>
          <w:ilvl w:val="0"/>
          <w:numId w:val="0"/>
        </w:numPr>
        <w:spacing w:after="0"/>
        <w:ind w:firstLine="720"/>
        <w:jc w:val="both"/>
        <w:rPr>
          <w:rFonts w:asciiTheme="majorBidi" w:hAnsiTheme="majorBidi" w:cstheme="majorBidi"/>
        </w:rPr>
      </w:pPr>
      <w:r w:rsidRPr="006F62E5">
        <w:rPr>
          <w:rFonts w:asciiTheme="majorBidi" w:hAnsiTheme="majorBidi" w:cstheme="majorBidi"/>
        </w:rPr>
        <w:t xml:space="preserve">Eiropas Savienības Tiesas judikatūrā ir skaidrota saistība starp nelikumīgu valsts robežas šķērsošanu (ieceļošanu vai izceļošanu) un nelikumīgu uzturēšanos dalībvalstī. Minētie jēdzieni ir cieši saistīti, jo Eiropas Parlamenta un Padomes 2008. gada 16. decembra Direktīvas 2008/115/EK par kopīgiem standartiem un procedūrām dalībvalstīs attiecībā uz to trešo valstu </w:t>
      </w:r>
      <w:proofErr w:type="spellStart"/>
      <w:r w:rsidRPr="006F62E5">
        <w:rPr>
          <w:rFonts w:asciiTheme="majorBidi" w:hAnsiTheme="majorBidi" w:cstheme="majorBidi"/>
        </w:rPr>
        <w:t>valstspiederīgo</w:t>
      </w:r>
      <w:proofErr w:type="spellEnd"/>
      <w:r w:rsidRPr="006F62E5">
        <w:rPr>
          <w:rFonts w:asciiTheme="majorBidi" w:hAnsiTheme="majorBidi" w:cstheme="majorBidi"/>
        </w:rPr>
        <w:t xml:space="preserve"> atgriešanu, kas dalībvalstī uzturas nelikumīgi (turpmāk – Atgriešanas direktīva)</w:t>
      </w:r>
      <w:r w:rsidR="00B6297D" w:rsidRPr="006F62E5">
        <w:rPr>
          <w:rFonts w:asciiTheme="majorBidi" w:hAnsiTheme="majorBidi" w:cstheme="majorBidi"/>
        </w:rPr>
        <w:t>,</w:t>
      </w:r>
      <w:r w:rsidRPr="006F62E5">
        <w:rPr>
          <w:rFonts w:asciiTheme="majorBidi" w:hAnsiTheme="majorBidi" w:cstheme="majorBidi"/>
        </w:rPr>
        <w:t xml:space="preserve"> kontekstā nelikumīga ieceļošana var būt viens no faktiskajiem apstākļiem, kuru rezultātā trešās valsts </w:t>
      </w:r>
      <w:proofErr w:type="spellStart"/>
      <w:r w:rsidRPr="006F62E5">
        <w:rPr>
          <w:rFonts w:asciiTheme="majorBidi" w:hAnsiTheme="majorBidi" w:cstheme="majorBidi"/>
        </w:rPr>
        <w:t>valstspiederīgais</w:t>
      </w:r>
      <w:proofErr w:type="spellEnd"/>
      <w:r w:rsidRPr="006F62E5">
        <w:rPr>
          <w:rFonts w:asciiTheme="majorBidi" w:hAnsiTheme="majorBidi" w:cstheme="majorBidi"/>
        </w:rPr>
        <w:t xml:space="preserve"> var nelikumīgi uzturēties dalībvalsts teritorijā</w:t>
      </w:r>
      <w:r w:rsidRPr="006F62E5">
        <w:rPr>
          <w:rFonts w:asciiTheme="majorBidi" w:hAnsiTheme="majorBidi" w:cstheme="majorBidi"/>
          <w:i/>
          <w:iCs/>
        </w:rPr>
        <w:t xml:space="preserve"> </w:t>
      </w:r>
      <w:r w:rsidRPr="006F62E5">
        <w:rPr>
          <w:rFonts w:asciiTheme="majorBidi" w:hAnsiTheme="majorBidi" w:cstheme="majorBidi"/>
        </w:rPr>
        <w:t>(</w:t>
      </w:r>
      <w:r w:rsidR="00551D08" w:rsidRPr="006F62E5">
        <w:rPr>
          <w:rFonts w:asciiTheme="majorBidi" w:hAnsiTheme="majorBidi" w:cstheme="majorBidi"/>
        </w:rPr>
        <w:t xml:space="preserve">sk. </w:t>
      </w:r>
      <w:r w:rsidRPr="006F62E5">
        <w:rPr>
          <w:rFonts w:asciiTheme="majorBidi" w:hAnsiTheme="majorBidi" w:cstheme="majorBidi"/>
          <w:i/>
          <w:iCs/>
        </w:rPr>
        <w:t>Eiropas Savienības Tiesas 2016. gada 7. jūnija sprieduma lietā</w:t>
      </w:r>
      <w:r w:rsidR="00551D08" w:rsidRPr="006F62E5">
        <w:rPr>
          <w:rFonts w:asciiTheme="majorBidi" w:hAnsiTheme="majorBidi" w:cstheme="majorBidi"/>
          <w:i/>
          <w:iCs/>
        </w:rPr>
        <w:t xml:space="preserve"> „</w:t>
      </w:r>
      <w:proofErr w:type="spellStart"/>
      <w:r w:rsidR="00551D08" w:rsidRPr="006F62E5">
        <w:rPr>
          <w:rFonts w:asciiTheme="majorBidi" w:hAnsiTheme="majorBidi" w:cstheme="majorBidi"/>
          <w:i/>
          <w:iCs/>
        </w:rPr>
        <w:t>Affum</w:t>
      </w:r>
      <w:proofErr w:type="spellEnd"/>
      <w:r w:rsidR="00551D08" w:rsidRPr="006F62E5">
        <w:rPr>
          <w:rFonts w:asciiTheme="majorBidi" w:hAnsiTheme="majorBidi" w:cstheme="majorBidi"/>
          <w:i/>
          <w:iCs/>
        </w:rPr>
        <w:t xml:space="preserve">”, </w:t>
      </w:r>
      <w:r w:rsidRPr="006F62E5">
        <w:rPr>
          <w:rFonts w:asciiTheme="majorBidi" w:hAnsiTheme="majorBidi" w:cstheme="majorBidi"/>
          <w:i/>
          <w:iCs/>
        </w:rPr>
        <w:t>Nr. C</w:t>
      </w:r>
      <w:r w:rsidRPr="006F62E5">
        <w:rPr>
          <w:rFonts w:asciiTheme="majorBidi" w:hAnsiTheme="majorBidi" w:cstheme="majorBidi"/>
          <w:i/>
          <w:iCs/>
        </w:rPr>
        <w:noBreakHyphen/>
        <w:t>47/15</w:t>
      </w:r>
      <w:r w:rsidR="00551D08" w:rsidRPr="006F62E5">
        <w:rPr>
          <w:rFonts w:asciiTheme="majorBidi" w:hAnsiTheme="majorBidi" w:cstheme="majorBidi"/>
          <w:i/>
          <w:iCs/>
        </w:rPr>
        <w:t>,</w:t>
      </w:r>
      <w:r w:rsidRPr="006F62E5">
        <w:rPr>
          <w:rFonts w:asciiTheme="majorBidi" w:hAnsiTheme="majorBidi" w:cstheme="majorBidi"/>
          <w:i/>
          <w:iCs/>
        </w:rPr>
        <w:t xml:space="preserve"> </w:t>
      </w:r>
      <w:hyperlink r:id="rId10" w:history="1">
        <w:r w:rsidRPr="006F62E5">
          <w:rPr>
            <w:rStyle w:val="Hyperlink"/>
            <w:rFonts w:asciiTheme="majorBidi" w:hAnsiTheme="majorBidi" w:cstheme="majorBidi"/>
            <w:i/>
            <w:iCs/>
          </w:rPr>
          <w:t>ECLI:EU:C:2016:408</w:t>
        </w:r>
      </w:hyperlink>
      <w:r w:rsidRPr="006F62E5">
        <w:rPr>
          <w:rFonts w:asciiTheme="majorBidi" w:hAnsiTheme="majorBidi" w:cstheme="majorBidi"/>
          <w:i/>
          <w:iCs/>
        </w:rPr>
        <w:t>, 60. punkt</w:t>
      </w:r>
      <w:r w:rsidR="00551D08" w:rsidRPr="006F62E5">
        <w:rPr>
          <w:rFonts w:asciiTheme="majorBidi" w:hAnsiTheme="majorBidi" w:cstheme="majorBidi"/>
          <w:i/>
          <w:iCs/>
        </w:rPr>
        <w:t>u</w:t>
      </w:r>
      <w:r w:rsidRPr="006F62E5">
        <w:rPr>
          <w:rFonts w:asciiTheme="majorBidi" w:hAnsiTheme="majorBidi" w:cstheme="majorBidi"/>
        </w:rPr>
        <w:t>)</w:t>
      </w:r>
      <w:r w:rsidR="00B6297D" w:rsidRPr="006F62E5">
        <w:rPr>
          <w:rFonts w:asciiTheme="majorBidi" w:hAnsiTheme="majorBidi" w:cstheme="majorBidi"/>
        </w:rPr>
        <w:t>.</w:t>
      </w:r>
    </w:p>
    <w:p w14:paraId="1D304878" w14:textId="77777777" w:rsidR="00156068" w:rsidRPr="006F62E5" w:rsidRDefault="0042764B" w:rsidP="0001225A">
      <w:pPr>
        <w:pStyle w:val="ListBullet"/>
        <w:widowControl w:val="0"/>
        <w:numPr>
          <w:ilvl w:val="0"/>
          <w:numId w:val="0"/>
        </w:numPr>
        <w:spacing w:after="0"/>
        <w:ind w:firstLine="720"/>
        <w:jc w:val="both"/>
        <w:rPr>
          <w:rFonts w:asciiTheme="majorBidi" w:hAnsiTheme="majorBidi" w:cstheme="majorBidi"/>
        </w:rPr>
      </w:pPr>
      <w:r w:rsidRPr="006F62E5">
        <w:rPr>
          <w:rFonts w:asciiTheme="majorBidi" w:hAnsiTheme="majorBidi" w:cstheme="majorBidi"/>
        </w:rPr>
        <w:t>Atgriešanas direktīvas 3. panta 2. punkts un Imigrācijas likuma 1. panta pirmās daļas 6.</w:t>
      </w:r>
      <w:r w:rsidRPr="006F62E5">
        <w:rPr>
          <w:rFonts w:asciiTheme="majorBidi" w:hAnsiTheme="majorBidi" w:cstheme="majorBidi"/>
          <w:vertAlign w:val="superscript"/>
        </w:rPr>
        <w:t>1</w:t>
      </w:r>
      <w:r w:rsidRPr="006F62E5">
        <w:rPr>
          <w:rFonts w:asciiTheme="majorBidi" w:hAnsiTheme="majorBidi" w:cstheme="majorBidi"/>
        </w:rPr>
        <w:t> punkts kopsakarā norāda, ka Šengenas Robežu kodeksa 5. panta, kā arī Imigrācijas likuma 4. vai 4.</w:t>
      </w:r>
      <w:r w:rsidRPr="006F62E5">
        <w:rPr>
          <w:rFonts w:asciiTheme="majorBidi" w:hAnsiTheme="majorBidi" w:cstheme="majorBidi"/>
          <w:vertAlign w:val="superscript"/>
        </w:rPr>
        <w:t>1</w:t>
      </w:r>
      <w:r w:rsidRPr="006F62E5">
        <w:rPr>
          <w:rFonts w:asciiTheme="majorBidi" w:hAnsiTheme="majorBidi" w:cstheme="majorBidi"/>
        </w:rPr>
        <w:t xml:space="preserve"> panta pārkāpumi ir uzskatāmi par nelikumīgu uzturēšanos valstī. Līdz ar to minēto tiesību normu pārkāpumi valsts robežas šķērsošanas procesā ir uzskatāmi par nelikumīgu valsts robežas šķērsošanu. Taču, tā kā dalībvalstis var noteikt papildu prasības, šis uzskatījums nav izsmeļošs. Tomēr minētās tiesību normas attiecas tieši uz dalībvalsts ārējās robežas šķērsošanu. </w:t>
      </w:r>
    </w:p>
    <w:p w14:paraId="5CEC2A23" w14:textId="4547367E" w:rsidR="00816948" w:rsidRPr="006F62E5" w:rsidRDefault="00502875" w:rsidP="0001225A">
      <w:pPr>
        <w:pStyle w:val="ListBullet"/>
        <w:widowControl w:val="0"/>
        <w:numPr>
          <w:ilvl w:val="0"/>
          <w:numId w:val="0"/>
        </w:numPr>
        <w:spacing w:after="0"/>
        <w:ind w:firstLine="720"/>
        <w:jc w:val="both"/>
        <w:rPr>
          <w:rFonts w:asciiTheme="majorBidi" w:hAnsiTheme="majorBidi" w:cstheme="majorBidi"/>
        </w:rPr>
      </w:pPr>
      <w:r w:rsidRPr="006F62E5">
        <w:rPr>
          <w:rFonts w:asciiTheme="majorBidi" w:hAnsiTheme="majorBidi" w:cstheme="majorBidi"/>
        </w:rPr>
        <w:t>[6.</w:t>
      </w:r>
      <w:r w:rsidR="00FA5B83" w:rsidRPr="006F62E5">
        <w:rPr>
          <w:rFonts w:asciiTheme="majorBidi" w:hAnsiTheme="majorBidi" w:cstheme="majorBidi"/>
        </w:rPr>
        <w:t>5</w:t>
      </w:r>
      <w:r w:rsidRPr="006F62E5">
        <w:rPr>
          <w:rFonts w:asciiTheme="majorBidi" w:hAnsiTheme="majorBidi" w:cstheme="majorBidi"/>
        </w:rPr>
        <w:t>] </w:t>
      </w:r>
      <w:r w:rsidR="00816948" w:rsidRPr="006F62E5">
        <w:rPr>
          <w:rFonts w:asciiTheme="majorBidi" w:hAnsiTheme="majorBidi" w:cstheme="majorBidi"/>
        </w:rPr>
        <w:t>Kasācijas protestā ir norādīts</w:t>
      </w:r>
      <w:r w:rsidR="0042764B" w:rsidRPr="006F62E5">
        <w:rPr>
          <w:rFonts w:asciiTheme="majorBidi" w:hAnsiTheme="majorBidi" w:cstheme="majorBidi"/>
        </w:rPr>
        <w:t xml:space="preserve">, ka mēģinājums šķērsot valsts iekšējo robežu bija nelikumīgs, jo personām nebija Latvijas Republikas valsts robežas likuma 10. panta 4. daļā paredzēto ceļošanas dokumentu – vīzu un uzturēšanās atļauju. </w:t>
      </w:r>
    </w:p>
    <w:p w14:paraId="4DF27273" w14:textId="207AEAF6" w:rsidR="0042764B" w:rsidRPr="006F62E5" w:rsidRDefault="00816948" w:rsidP="0001225A">
      <w:pPr>
        <w:pStyle w:val="ListBullet"/>
        <w:widowControl w:val="0"/>
        <w:numPr>
          <w:ilvl w:val="0"/>
          <w:numId w:val="0"/>
        </w:numPr>
        <w:spacing w:after="0"/>
        <w:ind w:firstLine="720"/>
        <w:jc w:val="both"/>
        <w:rPr>
          <w:rFonts w:asciiTheme="majorBidi" w:hAnsiTheme="majorBidi" w:cstheme="majorBidi"/>
        </w:rPr>
      </w:pPr>
      <w:r w:rsidRPr="006F62E5">
        <w:rPr>
          <w:rFonts w:asciiTheme="majorBidi" w:hAnsiTheme="majorBidi" w:cstheme="majorBidi"/>
        </w:rPr>
        <w:t>Senāts atzīst, ka š</w:t>
      </w:r>
      <w:r w:rsidR="0042764B" w:rsidRPr="006F62E5">
        <w:rPr>
          <w:rFonts w:asciiTheme="majorBidi" w:hAnsiTheme="majorBidi" w:cstheme="majorBidi"/>
        </w:rPr>
        <w:t xml:space="preserve">āda ceļošanas dokumentu interpretācija </w:t>
      </w:r>
      <w:r w:rsidR="00522EE3" w:rsidRPr="006F62E5">
        <w:rPr>
          <w:rFonts w:asciiTheme="majorBidi" w:hAnsiTheme="majorBidi" w:cstheme="majorBidi"/>
        </w:rPr>
        <w:t>atzīstama par</w:t>
      </w:r>
      <w:r w:rsidR="0042764B" w:rsidRPr="006F62E5">
        <w:rPr>
          <w:rFonts w:asciiTheme="majorBidi" w:hAnsiTheme="majorBidi" w:cstheme="majorBidi"/>
        </w:rPr>
        <w:t xml:space="preserve"> pārāk plaš</w:t>
      </w:r>
      <w:r w:rsidR="00522EE3" w:rsidRPr="006F62E5">
        <w:rPr>
          <w:rFonts w:asciiTheme="majorBidi" w:hAnsiTheme="majorBidi" w:cstheme="majorBidi"/>
        </w:rPr>
        <w:t>u</w:t>
      </w:r>
      <w:r w:rsidR="0042764B" w:rsidRPr="006F62E5">
        <w:rPr>
          <w:rFonts w:asciiTheme="majorBidi" w:hAnsiTheme="majorBidi" w:cstheme="majorBidi"/>
        </w:rPr>
        <w:t>. Imigrācijas likuma 1. panta pirmās daļas</w:t>
      </w:r>
      <w:r w:rsidR="00551D08" w:rsidRPr="006F62E5">
        <w:rPr>
          <w:rFonts w:asciiTheme="majorBidi" w:hAnsiTheme="majorBidi" w:cstheme="majorBidi"/>
        </w:rPr>
        <w:t xml:space="preserve"> </w:t>
      </w:r>
      <w:r w:rsidR="0042764B" w:rsidRPr="006F62E5">
        <w:rPr>
          <w:rFonts w:asciiTheme="majorBidi" w:hAnsiTheme="majorBidi" w:cstheme="majorBidi"/>
        </w:rPr>
        <w:t>2. punktā ir noteikts, ka ceļošanas dokuments ir personu apliecinošs dokuments, kas saskaņā ar Latvijas Republikai saistošiem starptautiskajiem līgumiem, šo likumu un citiem normatīvajiem aktiem tā turētājam dod tiesības šķērsot Latvijas Republikas valsts robežu. Ceļošanas dokumenta derīguma kritēriji ir noteikti Šengenas Robežu kodeksa 6. panta 1. punkta „a”</w:t>
      </w:r>
      <w:r w:rsidR="00142536">
        <w:rPr>
          <w:rFonts w:asciiTheme="majorBidi" w:hAnsiTheme="majorBidi" w:cstheme="majorBidi"/>
        </w:rPr>
        <w:t> </w:t>
      </w:r>
      <w:r w:rsidR="0042764B" w:rsidRPr="006F62E5">
        <w:rPr>
          <w:rFonts w:asciiTheme="majorBidi" w:hAnsiTheme="majorBidi" w:cstheme="majorBidi"/>
        </w:rPr>
        <w:t xml:space="preserve">apakšpunktā un Imigrācijas likuma 4. panta pirmās daļas 1. punktā. No minētajām tiesību normām </w:t>
      </w:r>
      <w:r w:rsidR="00156068" w:rsidRPr="006F62E5">
        <w:rPr>
          <w:rFonts w:asciiTheme="majorBidi" w:hAnsiTheme="majorBidi" w:cstheme="majorBidi"/>
        </w:rPr>
        <w:t>secināms</w:t>
      </w:r>
      <w:r w:rsidR="0042764B" w:rsidRPr="006F62E5">
        <w:rPr>
          <w:rFonts w:asciiTheme="majorBidi" w:hAnsiTheme="majorBidi" w:cstheme="majorBidi"/>
        </w:rPr>
        <w:t xml:space="preserve">, ka ceļošanas dokumenti var būt, piemēram, pase vai personas apliecība, taču tie neietver vīzu un uzturēšanās atļauju. </w:t>
      </w:r>
    </w:p>
    <w:p w14:paraId="6F049364" w14:textId="7313EB22" w:rsidR="00A072EE" w:rsidRPr="006F62E5" w:rsidRDefault="00522EE3" w:rsidP="0001225A">
      <w:pPr>
        <w:pStyle w:val="ListBullet"/>
        <w:widowControl w:val="0"/>
        <w:numPr>
          <w:ilvl w:val="0"/>
          <w:numId w:val="0"/>
        </w:numPr>
        <w:spacing w:after="0"/>
        <w:ind w:firstLine="720"/>
        <w:jc w:val="both"/>
        <w:rPr>
          <w:rFonts w:asciiTheme="majorBidi" w:hAnsiTheme="majorBidi" w:cstheme="majorBidi"/>
          <w:color w:val="000000" w:themeColor="text1"/>
        </w:rPr>
      </w:pPr>
      <w:r w:rsidRPr="006F62E5">
        <w:rPr>
          <w:rFonts w:asciiTheme="majorBidi" w:hAnsiTheme="majorBidi" w:cstheme="majorBidi"/>
          <w:color w:val="000000" w:themeColor="text1"/>
        </w:rPr>
        <w:t>[6.6] </w:t>
      </w:r>
      <w:r w:rsidR="002B5EC6" w:rsidRPr="006F62E5">
        <w:rPr>
          <w:rFonts w:asciiTheme="majorBidi" w:hAnsiTheme="majorBidi" w:cstheme="majorBidi"/>
          <w:color w:val="000000" w:themeColor="text1"/>
        </w:rPr>
        <w:t xml:space="preserve">Apelācijas instances tiesa spriedumā ir atsaukusies uz Senāta </w:t>
      </w:r>
      <w:r w:rsidR="00236C5D" w:rsidRPr="006F62E5">
        <w:rPr>
          <w:rFonts w:asciiTheme="majorBidi" w:hAnsiTheme="majorBidi" w:cstheme="majorBidi"/>
          <w:color w:val="000000" w:themeColor="text1"/>
        </w:rPr>
        <w:t>judikatūru</w:t>
      </w:r>
      <w:r w:rsidR="002B5EC6" w:rsidRPr="006F62E5">
        <w:rPr>
          <w:rFonts w:asciiTheme="majorBidi" w:hAnsiTheme="majorBidi" w:cstheme="majorBidi"/>
          <w:color w:val="000000" w:themeColor="text1"/>
        </w:rPr>
        <w:t xml:space="preserve">, lai pamatotu noziedzīgā nodarījuma kvalifikācijas pareizību. Tomēr no </w:t>
      </w:r>
      <w:r w:rsidR="00551D08" w:rsidRPr="006F62E5">
        <w:rPr>
          <w:rFonts w:asciiTheme="majorBidi" w:hAnsiTheme="majorBidi" w:cstheme="majorBidi"/>
          <w:color w:val="000000" w:themeColor="text1"/>
        </w:rPr>
        <w:t xml:space="preserve">Senāta </w:t>
      </w:r>
      <w:r w:rsidR="002B5EC6" w:rsidRPr="006F62E5">
        <w:rPr>
          <w:rFonts w:asciiTheme="majorBidi" w:hAnsiTheme="majorBidi" w:cstheme="majorBidi"/>
          <w:color w:val="000000" w:themeColor="text1"/>
        </w:rPr>
        <w:t>lēmuma lietā Nr. SKK</w:t>
      </w:r>
      <w:r w:rsidR="00551D08" w:rsidRPr="006F62E5">
        <w:rPr>
          <w:rFonts w:asciiTheme="majorBidi" w:hAnsiTheme="majorBidi" w:cstheme="majorBidi"/>
          <w:color w:val="000000" w:themeColor="text1"/>
        </w:rPr>
        <w:noBreakHyphen/>
      </w:r>
      <w:r w:rsidR="002B5EC6" w:rsidRPr="006F62E5">
        <w:rPr>
          <w:rFonts w:asciiTheme="majorBidi" w:hAnsiTheme="majorBidi" w:cstheme="majorBidi"/>
          <w:color w:val="000000" w:themeColor="text1"/>
        </w:rPr>
        <w:t xml:space="preserve">93/2023 neizriet, ka citas valsts </w:t>
      </w:r>
      <w:proofErr w:type="spellStart"/>
      <w:r w:rsidR="002B5EC6" w:rsidRPr="006F62E5">
        <w:rPr>
          <w:rFonts w:asciiTheme="majorBidi" w:hAnsiTheme="majorBidi" w:cstheme="majorBidi"/>
          <w:color w:val="000000" w:themeColor="text1"/>
        </w:rPr>
        <w:t>valstspiederīgā</w:t>
      </w:r>
      <w:proofErr w:type="spellEnd"/>
      <w:r w:rsidR="002B5EC6" w:rsidRPr="006F62E5">
        <w:rPr>
          <w:rFonts w:asciiTheme="majorBidi" w:hAnsiTheme="majorBidi" w:cstheme="majorBidi"/>
          <w:color w:val="000000" w:themeColor="text1"/>
        </w:rPr>
        <w:t>, kuram nav tiesību uzturēties Latvijas teritorijā, pārvešana tranzītā ir kvalificējama kā K</w:t>
      </w:r>
      <w:r w:rsidR="00236C5D" w:rsidRPr="006F62E5">
        <w:rPr>
          <w:rFonts w:asciiTheme="majorBidi" w:hAnsiTheme="majorBidi" w:cstheme="majorBidi"/>
          <w:color w:val="000000" w:themeColor="text1"/>
        </w:rPr>
        <w:t>rimināllikuma</w:t>
      </w:r>
      <w:r w:rsidR="002B5EC6" w:rsidRPr="006F62E5">
        <w:rPr>
          <w:rFonts w:asciiTheme="majorBidi" w:hAnsiTheme="majorBidi" w:cstheme="majorBidi"/>
          <w:color w:val="000000" w:themeColor="text1"/>
        </w:rPr>
        <w:t xml:space="preserve"> 285.</w:t>
      </w:r>
      <w:r w:rsidR="002B5EC6" w:rsidRPr="006F62E5">
        <w:rPr>
          <w:rFonts w:asciiTheme="majorBidi" w:hAnsiTheme="majorBidi" w:cstheme="majorBidi"/>
          <w:color w:val="000000" w:themeColor="text1"/>
          <w:vertAlign w:val="superscript"/>
        </w:rPr>
        <w:t>1</w:t>
      </w:r>
      <w:r w:rsidR="002B5EC6" w:rsidRPr="006F62E5">
        <w:rPr>
          <w:rFonts w:asciiTheme="majorBidi" w:hAnsiTheme="majorBidi" w:cstheme="majorBidi"/>
          <w:color w:val="000000" w:themeColor="text1"/>
        </w:rPr>
        <w:t> pantā paredzētais noziedzīgais nodarījums</w:t>
      </w:r>
      <w:r w:rsidR="00236C5D" w:rsidRPr="006F62E5">
        <w:rPr>
          <w:rFonts w:asciiTheme="majorBidi" w:hAnsiTheme="majorBidi" w:cstheme="majorBidi"/>
          <w:color w:val="000000" w:themeColor="text1"/>
        </w:rPr>
        <w:t>.</w:t>
      </w:r>
      <w:r w:rsidR="002B5EC6" w:rsidRPr="006F62E5">
        <w:rPr>
          <w:rFonts w:asciiTheme="majorBidi" w:hAnsiTheme="majorBidi" w:cstheme="majorBidi"/>
          <w:color w:val="000000" w:themeColor="text1"/>
        </w:rPr>
        <w:t xml:space="preserve"> </w:t>
      </w:r>
      <w:r w:rsidR="00236C5D" w:rsidRPr="006F62E5">
        <w:rPr>
          <w:rFonts w:asciiTheme="majorBidi" w:hAnsiTheme="majorBidi" w:cstheme="majorBidi"/>
          <w:color w:val="000000" w:themeColor="text1"/>
        </w:rPr>
        <w:t>Apelācijas instances nolēmums</w:t>
      </w:r>
      <w:r w:rsidR="002B5EC6" w:rsidRPr="006F62E5">
        <w:rPr>
          <w:rFonts w:asciiTheme="majorBidi" w:hAnsiTheme="majorBidi" w:cstheme="majorBidi"/>
          <w:color w:val="000000" w:themeColor="text1"/>
        </w:rPr>
        <w:t xml:space="preserve"> bija atceļams, jo K</w:t>
      </w:r>
      <w:r w:rsidR="00236C5D" w:rsidRPr="006F62E5">
        <w:rPr>
          <w:rFonts w:asciiTheme="majorBidi" w:hAnsiTheme="majorBidi" w:cstheme="majorBidi"/>
          <w:color w:val="000000" w:themeColor="text1"/>
        </w:rPr>
        <w:t xml:space="preserve">rimināllikuma </w:t>
      </w:r>
      <w:r w:rsidR="002B5EC6" w:rsidRPr="006F62E5">
        <w:rPr>
          <w:rFonts w:asciiTheme="majorBidi" w:hAnsiTheme="majorBidi" w:cstheme="majorBidi"/>
          <w:color w:val="000000" w:themeColor="text1"/>
        </w:rPr>
        <w:t>285.</w:t>
      </w:r>
      <w:r w:rsidR="002B5EC6" w:rsidRPr="006F62E5">
        <w:rPr>
          <w:rFonts w:asciiTheme="majorBidi" w:hAnsiTheme="majorBidi" w:cstheme="majorBidi"/>
          <w:color w:val="000000" w:themeColor="text1"/>
          <w:vertAlign w:val="superscript"/>
        </w:rPr>
        <w:t>1</w:t>
      </w:r>
      <w:r w:rsidR="002B5EC6" w:rsidRPr="006F62E5">
        <w:rPr>
          <w:rFonts w:asciiTheme="majorBidi" w:hAnsiTheme="majorBidi" w:cstheme="majorBidi"/>
          <w:color w:val="000000" w:themeColor="text1"/>
        </w:rPr>
        <w:t xml:space="preserve"> pantā paredzētā noziedzīgā nodarījuma pazīmes bija interpretētas nepareizi un sašaurināti</w:t>
      </w:r>
      <w:r w:rsidR="00935352" w:rsidRPr="006F62E5">
        <w:rPr>
          <w:rFonts w:asciiTheme="majorBidi" w:hAnsiTheme="majorBidi" w:cstheme="majorBidi"/>
          <w:color w:val="000000" w:themeColor="text1"/>
        </w:rPr>
        <w:t xml:space="preserve"> (</w:t>
      </w:r>
      <w:r w:rsidR="00935352" w:rsidRPr="006F62E5">
        <w:rPr>
          <w:rFonts w:asciiTheme="majorBidi" w:hAnsiTheme="majorBidi" w:cstheme="majorBidi"/>
          <w:i/>
          <w:iCs/>
          <w:color w:val="000000" w:themeColor="text1"/>
        </w:rPr>
        <w:t>Senāta 2023. gada 3. oktobra lēmums lietā Nr. SKK</w:t>
      </w:r>
      <w:r w:rsidR="00935352" w:rsidRPr="006F62E5">
        <w:rPr>
          <w:rFonts w:asciiTheme="majorBidi" w:hAnsiTheme="majorBidi" w:cstheme="majorBidi"/>
          <w:i/>
          <w:iCs/>
          <w:color w:val="000000" w:themeColor="text1"/>
        </w:rPr>
        <w:noBreakHyphen/>
        <w:t xml:space="preserve">93/2023, </w:t>
      </w:r>
      <w:hyperlink r:id="rId11" w:history="1">
        <w:r w:rsidR="00935352" w:rsidRPr="006F62E5">
          <w:rPr>
            <w:rStyle w:val="Hyperlink"/>
            <w:rFonts w:asciiTheme="majorBidi" w:hAnsiTheme="majorBidi" w:cstheme="majorBidi"/>
            <w:i/>
            <w:iCs/>
          </w:rPr>
          <w:t>ECLI:LV:AT:2023:1003.11822000217.24.L</w:t>
        </w:r>
      </w:hyperlink>
      <w:r w:rsidR="00935352" w:rsidRPr="006F62E5">
        <w:t>)</w:t>
      </w:r>
      <w:r w:rsidR="002B5EC6" w:rsidRPr="006F62E5">
        <w:rPr>
          <w:rFonts w:asciiTheme="majorBidi" w:hAnsiTheme="majorBidi" w:cstheme="majorBidi"/>
          <w:color w:val="000000" w:themeColor="text1"/>
        </w:rPr>
        <w:t xml:space="preserve">. Savukārt </w:t>
      </w:r>
      <w:r w:rsidR="00935352" w:rsidRPr="006F62E5">
        <w:rPr>
          <w:rFonts w:asciiTheme="majorBidi" w:hAnsiTheme="majorBidi" w:cstheme="majorBidi"/>
          <w:color w:val="000000" w:themeColor="text1"/>
        </w:rPr>
        <w:t xml:space="preserve">Senāta </w:t>
      </w:r>
      <w:r w:rsidR="002B5EC6" w:rsidRPr="006F62E5">
        <w:rPr>
          <w:rFonts w:asciiTheme="majorBidi" w:hAnsiTheme="majorBidi" w:cstheme="majorBidi"/>
          <w:color w:val="000000" w:themeColor="text1"/>
        </w:rPr>
        <w:t>lēmumā lietā Nr. SKK</w:t>
      </w:r>
      <w:r w:rsidR="00935352" w:rsidRPr="006F62E5">
        <w:rPr>
          <w:rFonts w:asciiTheme="majorBidi" w:hAnsiTheme="majorBidi" w:cstheme="majorBidi"/>
          <w:color w:val="000000" w:themeColor="text1"/>
        </w:rPr>
        <w:noBreakHyphen/>
      </w:r>
      <w:r w:rsidR="002B5EC6" w:rsidRPr="006F62E5">
        <w:rPr>
          <w:rFonts w:asciiTheme="majorBidi" w:hAnsiTheme="majorBidi" w:cstheme="majorBidi"/>
          <w:color w:val="000000" w:themeColor="text1"/>
        </w:rPr>
        <w:t>244/2024</w:t>
      </w:r>
      <w:r w:rsidR="00935352" w:rsidRPr="006F62E5">
        <w:rPr>
          <w:rFonts w:asciiTheme="majorBidi" w:hAnsiTheme="majorBidi" w:cstheme="majorBidi"/>
          <w:color w:val="000000" w:themeColor="text1"/>
        </w:rPr>
        <w:t xml:space="preserve"> </w:t>
      </w:r>
      <w:r w:rsidR="002B5EC6" w:rsidRPr="006F62E5">
        <w:rPr>
          <w:rFonts w:asciiTheme="majorBidi" w:hAnsiTheme="majorBidi" w:cstheme="majorBidi"/>
          <w:color w:val="000000" w:themeColor="text1"/>
        </w:rPr>
        <w:t>ir ievērotas kasācijas sūdzību robežas, tāpēc Senāts nav izteicies par noziedzīgā nodarījuma kvalifikācijas pareizību kopumā</w:t>
      </w:r>
      <w:r w:rsidR="00935352" w:rsidRPr="006F62E5">
        <w:rPr>
          <w:rFonts w:asciiTheme="majorBidi" w:hAnsiTheme="majorBidi" w:cstheme="majorBidi"/>
          <w:color w:val="000000" w:themeColor="text1"/>
        </w:rPr>
        <w:t xml:space="preserve"> (</w:t>
      </w:r>
      <w:r w:rsidR="00935352" w:rsidRPr="006F62E5">
        <w:rPr>
          <w:rFonts w:asciiTheme="majorBidi" w:hAnsiTheme="majorBidi" w:cstheme="majorBidi"/>
          <w:i/>
          <w:iCs/>
          <w:color w:val="000000" w:themeColor="text1"/>
        </w:rPr>
        <w:t>Senāta 2024. gada 4. jūnija lēmums lietā Nr. SKK</w:t>
      </w:r>
      <w:r w:rsidR="00935352" w:rsidRPr="006F62E5">
        <w:rPr>
          <w:rFonts w:asciiTheme="majorBidi" w:hAnsiTheme="majorBidi" w:cstheme="majorBidi"/>
          <w:i/>
          <w:iCs/>
          <w:color w:val="000000" w:themeColor="text1"/>
        </w:rPr>
        <w:noBreakHyphen/>
        <w:t xml:space="preserve">244/2024, </w:t>
      </w:r>
      <w:hyperlink r:id="rId12" w:history="1">
        <w:r w:rsidR="00935352" w:rsidRPr="006F62E5">
          <w:rPr>
            <w:rStyle w:val="Hyperlink"/>
            <w:rFonts w:asciiTheme="majorBidi" w:hAnsiTheme="majorBidi" w:cstheme="majorBidi"/>
            <w:i/>
            <w:iCs/>
          </w:rPr>
          <w:t>ECLI:LV:AT:2024:0604.18240009823.6.L</w:t>
        </w:r>
      </w:hyperlink>
      <w:r w:rsidR="00935352" w:rsidRPr="006F62E5">
        <w:t>)</w:t>
      </w:r>
      <w:r w:rsidR="00A072EE" w:rsidRPr="006F62E5">
        <w:rPr>
          <w:rFonts w:asciiTheme="majorBidi" w:hAnsiTheme="majorBidi" w:cstheme="majorBidi"/>
          <w:color w:val="000000" w:themeColor="text1"/>
        </w:rPr>
        <w:t xml:space="preserve">. </w:t>
      </w:r>
    </w:p>
    <w:p w14:paraId="72243444" w14:textId="2E2318F1" w:rsidR="00A072EE" w:rsidRPr="006F62E5" w:rsidRDefault="00A072EE" w:rsidP="0001225A">
      <w:pPr>
        <w:pStyle w:val="ListBullet"/>
        <w:widowControl w:val="0"/>
        <w:numPr>
          <w:ilvl w:val="0"/>
          <w:numId w:val="0"/>
        </w:numPr>
        <w:spacing w:after="0"/>
        <w:ind w:firstLine="720"/>
        <w:jc w:val="both"/>
      </w:pPr>
      <w:r w:rsidRPr="006F62E5">
        <w:rPr>
          <w:rFonts w:asciiTheme="majorBidi" w:hAnsiTheme="majorBidi" w:cstheme="majorBidi"/>
          <w:color w:val="000000" w:themeColor="text1"/>
        </w:rPr>
        <w:t>[6.</w:t>
      </w:r>
      <w:r w:rsidR="00522EE3" w:rsidRPr="006F62E5">
        <w:rPr>
          <w:rFonts w:asciiTheme="majorBidi" w:hAnsiTheme="majorBidi" w:cstheme="majorBidi"/>
          <w:color w:val="000000" w:themeColor="text1"/>
        </w:rPr>
        <w:t>7</w:t>
      </w:r>
      <w:r w:rsidR="00442C0D" w:rsidRPr="006F62E5">
        <w:rPr>
          <w:rFonts w:asciiTheme="majorBidi" w:hAnsiTheme="majorBidi" w:cstheme="majorBidi"/>
          <w:color w:val="000000" w:themeColor="text1"/>
        </w:rPr>
        <w:t>]</w:t>
      </w:r>
      <w:r w:rsidRPr="006F62E5">
        <w:rPr>
          <w:rFonts w:asciiTheme="majorBidi" w:hAnsiTheme="majorBidi" w:cstheme="majorBidi"/>
          <w:color w:val="000000" w:themeColor="text1"/>
        </w:rPr>
        <w:t> </w:t>
      </w:r>
      <w:r w:rsidRPr="006F62E5">
        <w:t xml:space="preserve">Krimināllikuma 285. pantā paredzētais noziedzīgais nodarījums ir ar formālu sastāvu un ir pabeigts ar brīdi, kad vainīgais pārvietojis vienu vai vairākas personas pāri valsts robežai. Pārvietošana pāri valsts robežai var notikt jebkādā veidā, tajā </w:t>
      </w:r>
      <w:r w:rsidRPr="006F62E5">
        <w:lastRenderedPageBreak/>
        <w:t>skaitā, izmantojot sauszemes transportlīdzekli. Šādā gadījumā persona zināmu laiku var atrasties (uzturēties) noteiktā teritorijā pirms un pēc robežas šķērsošanas. Termins „uzturēties” tiek skaidrots kā</w:t>
      </w:r>
      <w:r w:rsidR="00935352" w:rsidRPr="006F62E5">
        <w:t> </w:t>
      </w:r>
      <w:r w:rsidRPr="006F62E5">
        <w:t>– atrasties, dzīvot, mist, piemist, piemājot</w:t>
      </w:r>
      <w:r w:rsidR="00935352" w:rsidRPr="006F62E5">
        <w:t>,</w:t>
      </w:r>
      <w:r w:rsidRPr="006F62E5">
        <w:t xml:space="preserve"> (kādu laiku) pabūt, sabūt, kavēties, palikt, neilgu, arī noteiktu laiku būt, atrasties (noteiktā vietā, arī vidē), uz laiku atrasties, dzīvot, mist, dzīvot, mitināties, mājot” (</w:t>
      </w:r>
      <w:r w:rsidRPr="006F62E5">
        <w:rPr>
          <w:rFonts w:eastAsia="Times New Roman" w:cs="Times New Roman"/>
          <w:i/>
        </w:rPr>
        <w:t>Sinonīmu vārdnīca. Rīga: Avots, 2001, 448.</w:t>
      </w:r>
      <w:r w:rsidR="00935352" w:rsidRPr="006F62E5">
        <w:rPr>
          <w:rFonts w:eastAsia="Times New Roman" w:cs="Times New Roman"/>
          <w:i/>
        </w:rPr>
        <w:t> </w:t>
      </w:r>
      <w:r w:rsidRPr="006F62E5">
        <w:rPr>
          <w:rFonts w:eastAsia="Times New Roman" w:cs="Times New Roman"/>
          <w:i/>
        </w:rPr>
        <w:t>lpp., vārdnīca „Tēzaurs”</w:t>
      </w:r>
      <w:r w:rsidR="00142536">
        <w:rPr>
          <w:rFonts w:eastAsia="Times New Roman" w:cs="Times New Roman"/>
          <w:i/>
        </w:rPr>
        <w:t>. P</w:t>
      </w:r>
      <w:r w:rsidRPr="006F62E5">
        <w:rPr>
          <w:rFonts w:eastAsia="Times New Roman" w:cs="Times New Roman"/>
          <w:i/>
        </w:rPr>
        <w:t xml:space="preserve">ieejams: </w:t>
      </w:r>
      <w:hyperlink r:id="rId13">
        <w:r w:rsidRPr="006F62E5">
          <w:rPr>
            <w:rFonts w:eastAsia="Times New Roman" w:cs="Times New Roman"/>
            <w:i/>
            <w:color w:val="0000EE"/>
            <w:u w:val="single" w:color="0000EE"/>
          </w:rPr>
          <w:t>https://tezaurs.lv/uzturēties:1</w:t>
        </w:r>
      </w:hyperlink>
      <w:hyperlink r:id="rId14">
        <w:r w:rsidRPr="006F62E5">
          <w:t>)</w:t>
        </w:r>
      </w:hyperlink>
      <w:r w:rsidRPr="006F62E5">
        <w:t xml:space="preserve">. </w:t>
      </w:r>
    </w:p>
    <w:p w14:paraId="778B53E4" w14:textId="2ECEB148" w:rsidR="00A55F87" w:rsidRPr="006F62E5" w:rsidRDefault="00A55F87" w:rsidP="0001225A">
      <w:pPr>
        <w:pStyle w:val="ListBullet"/>
        <w:widowControl w:val="0"/>
        <w:numPr>
          <w:ilvl w:val="0"/>
          <w:numId w:val="0"/>
        </w:numPr>
        <w:spacing w:after="0"/>
        <w:ind w:firstLine="720"/>
        <w:jc w:val="both"/>
        <w:rPr>
          <w:rFonts w:asciiTheme="majorBidi" w:hAnsiTheme="majorBidi" w:cstheme="majorBidi"/>
        </w:rPr>
      </w:pPr>
      <w:r w:rsidRPr="006F62E5">
        <w:t>Senāts jau agrāk ir norādījis, ka k</w:t>
      </w:r>
      <w:r w:rsidR="00A072EE" w:rsidRPr="006F62E5">
        <w:t>aut arī Krimināllikuma 285.</w:t>
      </w:r>
      <w:r w:rsidR="00935352" w:rsidRPr="006F62E5">
        <w:t> </w:t>
      </w:r>
      <w:r w:rsidR="00A072EE" w:rsidRPr="006F62E5">
        <w:t xml:space="preserve">panta dispozīcija </w:t>
      </w:r>
      <w:r w:rsidR="00A072EE" w:rsidRPr="006F62E5">
        <w:rPr>
          <w:rFonts w:eastAsia="Times New Roman" w:cs="Times New Roman"/>
          <w:i/>
        </w:rPr>
        <w:t xml:space="preserve">ekspresis </w:t>
      </w:r>
      <w:proofErr w:type="spellStart"/>
      <w:r w:rsidR="00A072EE" w:rsidRPr="006F62E5">
        <w:rPr>
          <w:rFonts w:eastAsia="Times New Roman" w:cs="Times New Roman"/>
          <w:i/>
        </w:rPr>
        <w:t>verbis</w:t>
      </w:r>
      <w:proofErr w:type="spellEnd"/>
      <w:r w:rsidR="00A072EE" w:rsidRPr="006F62E5">
        <w:t xml:space="preserve"> neparedz apzinātu personas nodrošināšanu ar iespēju nelikumīgi uzturēties Latvijas Republikā, minētais izriet no fakta, ka personas nelikumīga pārvietošana pāri valsts robežai nav iespējama kaut vai bez īslaicīgas uzturēšanās Latvijas Republikas teritorijā, proti, to šķērsojot tranzītā, transportējot personu uz kādu apmešanās vietu vai izmitinot</w:t>
      </w:r>
      <w:r w:rsidRPr="006F62E5">
        <w:t xml:space="preserve"> (</w:t>
      </w:r>
      <w:r w:rsidRPr="006F62E5">
        <w:rPr>
          <w:i/>
          <w:iCs/>
        </w:rPr>
        <w:t>Senāta 2025. gada 22. aprīļa lēmum</w:t>
      </w:r>
      <w:r w:rsidR="00935352" w:rsidRPr="006F62E5">
        <w:rPr>
          <w:i/>
          <w:iCs/>
        </w:rPr>
        <w:t>a</w:t>
      </w:r>
      <w:r w:rsidRPr="006F62E5">
        <w:rPr>
          <w:i/>
          <w:iCs/>
        </w:rPr>
        <w:t xml:space="preserve"> lietā </w:t>
      </w:r>
      <w:r w:rsidR="00935352" w:rsidRPr="006F62E5">
        <w:rPr>
          <w:i/>
          <w:iCs/>
        </w:rPr>
        <w:t>Nr. </w:t>
      </w:r>
      <w:r w:rsidRPr="006F62E5">
        <w:rPr>
          <w:i/>
          <w:iCs/>
        </w:rPr>
        <w:t xml:space="preserve">SKK-27/2025, </w:t>
      </w:r>
      <w:hyperlink r:id="rId15" w:history="1">
        <w:r w:rsidRPr="006F62E5">
          <w:rPr>
            <w:rStyle w:val="Hyperlink"/>
            <w:i/>
            <w:iCs/>
          </w:rPr>
          <w:t>ECLI:LV:AT:2025:0422.18230006323.4.L</w:t>
        </w:r>
      </w:hyperlink>
      <w:r w:rsidRPr="006F62E5">
        <w:rPr>
          <w:i/>
          <w:iCs/>
        </w:rPr>
        <w:t>, 6.5.punkts</w:t>
      </w:r>
      <w:r w:rsidRPr="006F62E5">
        <w:t>).</w:t>
      </w:r>
    </w:p>
    <w:p w14:paraId="704C921F" w14:textId="21027D3D" w:rsidR="00A072EE" w:rsidRPr="006F62E5" w:rsidRDefault="00A072EE" w:rsidP="0001225A">
      <w:pPr>
        <w:pStyle w:val="ListBullet"/>
        <w:widowControl w:val="0"/>
        <w:numPr>
          <w:ilvl w:val="0"/>
          <w:numId w:val="0"/>
        </w:numPr>
        <w:spacing w:after="0"/>
        <w:ind w:firstLine="720"/>
        <w:jc w:val="both"/>
        <w:rPr>
          <w:rFonts w:asciiTheme="majorBidi" w:hAnsiTheme="majorBidi" w:cstheme="majorBidi"/>
        </w:rPr>
      </w:pPr>
      <w:r w:rsidRPr="006F62E5">
        <w:t xml:space="preserve">No subjektīvās puses personas nelikumīgu pārvietošanu pāri valsts robežai var izdarīt tikai ar tiešu nodomu, tas ir, persona apzinās, ka nelikumīgi pārvieto personu pāri valsts robežai, un vēlas to īstenot. </w:t>
      </w:r>
    </w:p>
    <w:p w14:paraId="448EAA38" w14:textId="5C7B5D9C" w:rsidR="00A072EE" w:rsidRPr="006F62E5" w:rsidRDefault="00A072EE" w:rsidP="0001225A">
      <w:pPr>
        <w:pStyle w:val="ListBullet"/>
        <w:widowControl w:val="0"/>
        <w:numPr>
          <w:ilvl w:val="0"/>
          <w:numId w:val="0"/>
        </w:numPr>
        <w:spacing w:after="0"/>
        <w:ind w:firstLine="720"/>
        <w:jc w:val="both"/>
      </w:pPr>
      <w:r w:rsidRPr="006F62E5">
        <w:t>Tādējādi, ja tiek konstatēts apsūdzētā nodoms personu nelikumīgi pārvietot pāri valsts robežai un apsūdzētais ar šādu nodomu personai nodrošina iespēju nelikumīgi uzturēties valstī, piemēram, transportē, faktiski tiek uzsāktas darbības, kas kvalificējamas pēc Krimināllikuma 285.</w:t>
      </w:r>
      <w:r w:rsidR="00935352" w:rsidRPr="006F62E5">
        <w:t> </w:t>
      </w:r>
      <w:r w:rsidRPr="006F62E5">
        <w:t xml:space="preserve">panta. </w:t>
      </w:r>
    </w:p>
    <w:p w14:paraId="30250308" w14:textId="7392F776" w:rsidR="00A072EE" w:rsidRPr="006F62E5" w:rsidRDefault="00A072EE" w:rsidP="0001225A">
      <w:pPr>
        <w:widowControl/>
        <w:suppressAutoHyphens w:val="0"/>
        <w:spacing w:line="276" w:lineRule="auto"/>
        <w:ind w:firstLine="720"/>
        <w:jc w:val="both"/>
      </w:pPr>
      <w:r w:rsidRPr="006F62E5">
        <w:t>Saskaņā ar celto apsūdzību</w:t>
      </w:r>
      <w:r w:rsidR="00A55F87" w:rsidRPr="006F62E5">
        <w:t xml:space="preserve"> </w:t>
      </w:r>
      <w:r w:rsidR="00CF4FB2">
        <w:rPr>
          <w:rFonts w:asciiTheme="majorBidi" w:hAnsiTheme="majorBidi" w:cstheme="majorBidi"/>
        </w:rPr>
        <w:t>[pers. A]</w:t>
      </w:r>
      <w:r w:rsidR="00A55F87" w:rsidRPr="006F62E5">
        <w:t xml:space="preserve"> </w:t>
      </w:r>
      <w:r w:rsidRPr="006F62E5">
        <w:t xml:space="preserve">nodoms bija vērsts uz </w:t>
      </w:r>
      <w:r w:rsidR="00A55F87" w:rsidRPr="006F62E5">
        <w:t>piecu</w:t>
      </w:r>
      <w:r w:rsidRPr="006F62E5">
        <w:t xml:space="preserve"> personu, kas iepriekš bija pārvietotas pāri Latvijas Republikas ārējai robežai, nelikumīgu pārvešanu pāri valsts iekšējai robežai, lai nogādātu viņus uz citu Eiropas Savienības dalībvalsti. </w:t>
      </w:r>
    </w:p>
    <w:p w14:paraId="7B5BEB0F" w14:textId="77777777" w:rsidR="00BF5CE7" w:rsidRPr="006F62E5" w:rsidRDefault="00BF5CE7" w:rsidP="0001225A">
      <w:pPr>
        <w:widowControl/>
        <w:suppressAutoHyphens w:val="0"/>
        <w:spacing w:line="276" w:lineRule="auto"/>
        <w:ind w:firstLine="720"/>
        <w:jc w:val="both"/>
      </w:pPr>
    </w:p>
    <w:p w14:paraId="16F217D6" w14:textId="10155870" w:rsidR="00A072EE" w:rsidRPr="006F62E5" w:rsidRDefault="00A072EE" w:rsidP="0001225A">
      <w:pPr>
        <w:pStyle w:val="ListBullet"/>
        <w:widowControl w:val="0"/>
        <w:numPr>
          <w:ilvl w:val="0"/>
          <w:numId w:val="0"/>
        </w:numPr>
        <w:spacing w:after="0"/>
        <w:ind w:firstLine="720"/>
        <w:jc w:val="both"/>
      </w:pPr>
      <w:r w:rsidRPr="006F62E5">
        <w:t>[</w:t>
      </w:r>
      <w:r w:rsidR="00BF5CE7" w:rsidRPr="006F62E5">
        <w:t>7</w:t>
      </w:r>
      <w:r w:rsidRPr="006F62E5">
        <w:t>] Ņemot vērā minēto apsvērumu kopumu, Senāts atzīst, ka ar Krimināllikuma 285.</w:t>
      </w:r>
      <w:r w:rsidR="00935352" w:rsidRPr="006F62E5">
        <w:t> </w:t>
      </w:r>
      <w:r w:rsidRPr="006F62E5">
        <w:t>pantā paredzēto noziedzīgo nodarījumu jāsaprot personas nelikumīga pārvietošana gan pāri valsts ārējai, gan iekšējai robežai. Savukārt personas uzturēšanās nodrošināšana valstī, piemēram, tranzīta laikā, lai īstenotu nodomu</w:t>
      </w:r>
      <w:r w:rsidR="00935352" w:rsidRPr="006F62E5">
        <w:t> </w:t>
      </w:r>
      <w:r w:rsidRPr="006F62E5">
        <w:t>– personu nelikumīgi pārvietot pāri valsts robežai</w:t>
      </w:r>
      <w:r w:rsidR="00935352" w:rsidRPr="006F62E5">
        <w:t> </w:t>
      </w:r>
      <w:r w:rsidRPr="006F62E5">
        <w:t>–, neietekmē noziedzīgā nodarījuma kvalifikāciju pēc Krimināllikuma 285.</w:t>
      </w:r>
      <w:r w:rsidR="00935352" w:rsidRPr="006F62E5">
        <w:t> </w:t>
      </w:r>
      <w:r w:rsidRPr="006F62E5">
        <w:t xml:space="preserve">panta. </w:t>
      </w:r>
    </w:p>
    <w:p w14:paraId="30C523EC" w14:textId="77777777" w:rsidR="009C71E7" w:rsidRPr="006F62E5" w:rsidRDefault="009C71E7" w:rsidP="0001225A">
      <w:pPr>
        <w:pStyle w:val="ListBullet"/>
        <w:widowControl w:val="0"/>
        <w:numPr>
          <w:ilvl w:val="0"/>
          <w:numId w:val="0"/>
        </w:numPr>
        <w:spacing w:after="0"/>
        <w:ind w:firstLine="720"/>
        <w:jc w:val="both"/>
      </w:pPr>
    </w:p>
    <w:p w14:paraId="7283AA11" w14:textId="0744F073" w:rsidR="009C71E7" w:rsidRPr="006F62E5" w:rsidRDefault="009C71E7" w:rsidP="0001225A">
      <w:pPr>
        <w:widowControl/>
        <w:suppressAutoHyphens w:val="0"/>
        <w:spacing w:line="276" w:lineRule="auto"/>
        <w:ind w:firstLine="720"/>
        <w:jc w:val="both"/>
      </w:pPr>
      <w:r w:rsidRPr="006F62E5">
        <w:t xml:space="preserve">[8] Senāts atzīst, ka apelācijas instances tiesa nepareizi </w:t>
      </w:r>
      <w:r w:rsidR="00522EE3" w:rsidRPr="006F62E5">
        <w:t>piemērojusi</w:t>
      </w:r>
      <w:r w:rsidRPr="006F62E5">
        <w:t xml:space="preserve"> Krimināllikuma </w:t>
      </w:r>
      <w:r w:rsidR="00522EE3" w:rsidRPr="006F62E5">
        <w:t>285.</w:t>
      </w:r>
      <w:r w:rsidR="00522EE3" w:rsidRPr="006F62E5">
        <w:rPr>
          <w:vertAlign w:val="superscript"/>
        </w:rPr>
        <w:t>1</w:t>
      </w:r>
      <w:r w:rsidR="00522EE3" w:rsidRPr="006F62E5">
        <w:t> pantu</w:t>
      </w:r>
      <w:r w:rsidRPr="006F62E5">
        <w:t>, tādējādi pieļāvusi Kriminālprocesa likuma 574.</w:t>
      </w:r>
      <w:r w:rsidR="00935352" w:rsidRPr="006F62E5">
        <w:t> </w:t>
      </w:r>
      <w:r w:rsidRPr="006F62E5">
        <w:t>panta 2.</w:t>
      </w:r>
      <w:r w:rsidR="00935352" w:rsidRPr="006F62E5">
        <w:t> </w:t>
      </w:r>
      <w:r w:rsidRPr="006F62E5">
        <w:t>punktā norādīto Krimināllikuma pārkāpumu</w:t>
      </w:r>
      <w:r w:rsidR="00223C88" w:rsidRPr="006F62E5">
        <w:t xml:space="preserve">. Šī iemesla dēļ </w:t>
      </w:r>
      <w:r w:rsidRPr="006F62E5">
        <w:t xml:space="preserve">Latgales apgabaltiesas 2024. gada 13. maija spriedums atceļams daļā par </w:t>
      </w:r>
      <w:r w:rsidR="00CF4FB2">
        <w:rPr>
          <w:rFonts w:asciiTheme="majorBidi" w:hAnsiTheme="majorBidi" w:cstheme="majorBidi"/>
        </w:rPr>
        <w:t>[pers. A]</w:t>
      </w:r>
      <w:r w:rsidRPr="006F62E5">
        <w:t xml:space="preserve"> </w:t>
      </w:r>
      <w:r w:rsidRPr="006F62E5">
        <w:rPr>
          <w:rFonts w:asciiTheme="majorBidi" w:hAnsiTheme="majorBidi" w:cstheme="majorBidi"/>
          <w:color w:val="000000" w:themeColor="text1"/>
        </w:rPr>
        <w:t xml:space="preserve">atzīšanu par vainīgu un sodīšanu pēc </w:t>
      </w:r>
      <w:r w:rsidRPr="006F62E5">
        <w:t>Krimināllikuma 285.</w:t>
      </w:r>
      <w:r w:rsidRPr="006F62E5">
        <w:rPr>
          <w:vertAlign w:val="superscript"/>
        </w:rPr>
        <w:t>1</w:t>
      </w:r>
      <w:r w:rsidRPr="006F62E5">
        <w:t xml:space="preserve"> panta otrās daļas un atceltajā daļā lieta nosūtāma jaunai izskatīšanai apelācijas instances tiesā. </w:t>
      </w:r>
    </w:p>
    <w:p w14:paraId="0D3B0CD1" w14:textId="77777777" w:rsidR="009C71E7" w:rsidRPr="006F62E5" w:rsidRDefault="009C71E7" w:rsidP="0001225A">
      <w:pPr>
        <w:widowControl/>
        <w:suppressAutoHyphens w:val="0"/>
        <w:spacing w:line="276" w:lineRule="auto"/>
        <w:ind w:firstLine="720"/>
        <w:jc w:val="both"/>
      </w:pPr>
    </w:p>
    <w:p w14:paraId="506DE5B1" w14:textId="11D7A5BE" w:rsidR="00521C68" w:rsidRPr="006F62E5" w:rsidRDefault="009C71E7" w:rsidP="0001225A">
      <w:pPr>
        <w:spacing w:line="276" w:lineRule="auto"/>
        <w:ind w:firstLine="720"/>
        <w:jc w:val="both"/>
        <w:rPr>
          <w:rFonts w:asciiTheme="majorBidi" w:hAnsiTheme="majorBidi" w:cstheme="majorBidi"/>
          <w:color w:val="000000"/>
        </w:rPr>
      </w:pPr>
      <w:r w:rsidRPr="006F62E5">
        <w:rPr>
          <w:rFonts w:asciiTheme="majorBidi" w:hAnsiTheme="majorBidi" w:cstheme="majorBidi"/>
        </w:rPr>
        <w:t>[</w:t>
      </w:r>
      <w:r w:rsidR="00736E10" w:rsidRPr="006F62E5">
        <w:rPr>
          <w:rFonts w:asciiTheme="majorBidi" w:hAnsiTheme="majorBidi" w:cstheme="majorBidi"/>
        </w:rPr>
        <w:t>9</w:t>
      </w:r>
      <w:r w:rsidRPr="006F62E5">
        <w:rPr>
          <w:rFonts w:asciiTheme="majorBidi" w:hAnsiTheme="majorBidi" w:cstheme="majorBidi"/>
        </w:rPr>
        <w:t>] </w:t>
      </w:r>
      <w:r w:rsidRPr="006F62E5">
        <w:rPr>
          <w:rFonts w:asciiTheme="majorBidi" w:hAnsiTheme="majorBidi" w:cstheme="majorBidi"/>
          <w:color w:val="000000"/>
        </w:rPr>
        <w:t xml:space="preserve">Apsūdzētajam </w:t>
      </w:r>
      <w:r w:rsidR="00CF4FB2">
        <w:rPr>
          <w:rFonts w:asciiTheme="majorBidi" w:hAnsiTheme="majorBidi" w:cstheme="majorBidi"/>
        </w:rPr>
        <w:t>[pers. A]</w:t>
      </w:r>
      <w:r w:rsidR="00736E10" w:rsidRPr="006F62E5">
        <w:t xml:space="preserve"> piemērotais</w:t>
      </w:r>
      <w:r w:rsidRPr="006F62E5">
        <w:rPr>
          <w:rFonts w:asciiTheme="majorBidi" w:hAnsiTheme="majorBidi" w:cstheme="majorBidi"/>
          <w:color w:val="000000"/>
        </w:rPr>
        <w:t xml:space="preserve"> drošības līdzeklis</w:t>
      </w:r>
      <w:r w:rsidR="00442C0D" w:rsidRPr="006F62E5">
        <w:rPr>
          <w:rFonts w:asciiTheme="majorBidi" w:hAnsiTheme="majorBidi" w:cstheme="majorBidi"/>
          <w:color w:val="000000"/>
        </w:rPr>
        <w:t> </w:t>
      </w:r>
      <w:r w:rsidR="00736E10" w:rsidRPr="006F62E5">
        <w:rPr>
          <w:rFonts w:asciiTheme="majorBidi" w:hAnsiTheme="majorBidi" w:cstheme="majorBidi"/>
          <w:color w:val="000000"/>
        </w:rPr>
        <w:t>– apcietinājums</w:t>
      </w:r>
      <w:r w:rsidR="00442C0D" w:rsidRPr="006F62E5">
        <w:rPr>
          <w:rFonts w:asciiTheme="majorBidi" w:hAnsiTheme="majorBidi" w:cstheme="majorBidi"/>
          <w:color w:val="000000"/>
        </w:rPr>
        <w:t> </w:t>
      </w:r>
      <w:r w:rsidR="00736E10" w:rsidRPr="006F62E5">
        <w:rPr>
          <w:rFonts w:asciiTheme="majorBidi" w:hAnsiTheme="majorBidi" w:cstheme="majorBidi"/>
          <w:color w:val="000000"/>
        </w:rPr>
        <w:t xml:space="preserve">– </w:t>
      </w:r>
      <w:r w:rsidR="00521C68" w:rsidRPr="006F62E5">
        <w:rPr>
          <w:rFonts w:asciiTheme="majorBidi" w:hAnsiTheme="majorBidi" w:cstheme="majorBidi"/>
          <w:color w:val="000000"/>
        </w:rPr>
        <w:t xml:space="preserve">ar apelācijas instances tiesas spriedumu </w:t>
      </w:r>
      <w:r w:rsidR="00736E10" w:rsidRPr="006F62E5">
        <w:rPr>
          <w:rFonts w:asciiTheme="majorBidi" w:hAnsiTheme="majorBidi" w:cstheme="majorBidi"/>
          <w:color w:val="000000"/>
        </w:rPr>
        <w:t xml:space="preserve">atstāts negrozīts. </w:t>
      </w:r>
    </w:p>
    <w:p w14:paraId="2BABA1EB" w14:textId="1EA43D4B" w:rsidR="009C71E7" w:rsidRPr="006F62E5" w:rsidRDefault="00521C68" w:rsidP="0001225A">
      <w:pPr>
        <w:spacing w:line="276" w:lineRule="auto"/>
        <w:ind w:firstLine="720"/>
        <w:jc w:val="both"/>
        <w:rPr>
          <w:rFonts w:asciiTheme="majorBidi" w:hAnsiTheme="majorBidi" w:cstheme="majorBidi"/>
          <w:color w:val="000000"/>
        </w:rPr>
      </w:pPr>
      <w:r w:rsidRPr="006F62E5">
        <w:rPr>
          <w:rFonts w:asciiTheme="majorBidi" w:hAnsiTheme="majorBidi" w:cstheme="majorBidi"/>
          <w:color w:val="000000"/>
        </w:rPr>
        <w:t xml:space="preserve">Senāts konstatē, ka apsūdzētais </w:t>
      </w:r>
      <w:r w:rsidR="009A0A00">
        <w:rPr>
          <w:rFonts w:asciiTheme="majorBidi" w:hAnsiTheme="majorBidi" w:cstheme="majorBidi"/>
        </w:rPr>
        <w:t>[pers. A]</w:t>
      </w:r>
      <w:r w:rsidR="00736E10" w:rsidRPr="006F62E5">
        <w:t xml:space="preserve"> tika atbrīvots no Daugavgrīvas cietuma 2024. gada 8. decembrī sakarā ar piespriestā pamatsoda izciešanu.</w:t>
      </w:r>
    </w:p>
    <w:p w14:paraId="726F8717" w14:textId="5620E13A" w:rsidR="009C71E7" w:rsidRPr="006F62E5" w:rsidRDefault="009C71E7" w:rsidP="0001225A">
      <w:pPr>
        <w:spacing w:line="276" w:lineRule="auto"/>
        <w:ind w:firstLine="720"/>
        <w:jc w:val="both"/>
        <w:rPr>
          <w:rFonts w:asciiTheme="majorBidi" w:hAnsiTheme="majorBidi" w:cstheme="majorBidi"/>
          <w:color w:val="000000"/>
        </w:rPr>
      </w:pPr>
      <w:r w:rsidRPr="006F62E5">
        <w:rPr>
          <w:rFonts w:asciiTheme="majorBidi" w:hAnsiTheme="majorBidi" w:cstheme="majorBidi"/>
          <w:color w:val="000000"/>
        </w:rPr>
        <w:t xml:space="preserve">Senāts atzīst, ka drošības līdzekļa piemērošanai </w:t>
      </w:r>
      <w:r w:rsidR="009A0A00">
        <w:rPr>
          <w:rFonts w:asciiTheme="majorBidi" w:hAnsiTheme="majorBidi" w:cstheme="majorBidi"/>
        </w:rPr>
        <w:t>[pers. A]</w:t>
      </w:r>
      <w:r w:rsidR="00736E10" w:rsidRPr="006F62E5">
        <w:t xml:space="preserve"> </w:t>
      </w:r>
      <w:r w:rsidRPr="006F62E5">
        <w:rPr>
          <w:rFonts w:asciiTheme="majorBidi" w:hAnsiTheme="majorBidi" w:cstheme="majorBidi"/>
          <w:color w:val="000000"/>
        </w:rPr>
        <w:t>šajā kriminālprocesa stadijā nav tiesiska pamata.</w:t>
      </w:r>
    </w:p>
    <w:p w14:paraId="5FA6A101" w14:textId="77777777" w:rsidR="00FF41AF" w:rsidRPr="006F62E5" w:rsidRDefault="00FF41AF" w:rsidP="00736E10">
      <w:pPr>
        <w:pStyle w:val="ListBullet"/>
        <w:widowControl w:val="0"/>
        <w:numPr>
          <w:ilvl w:val="0"/>
          <w:numId w:val="0"/>
        </w:numPr>
        <w:spacing w:after="0"/>
        <w:jc w:val="both"/>
      </w:pPr>
    </w:p>
    <w:p w14:paraId="3E5C1CEE" w14:textId="77777777" w:rsidR="00D41D7D" w:rsidRPr="006F62E5" w:rsidRDefault="00D41D7D" w:rsidP="00324839">
      <w:pPr>
        <w:pStyle w:val="ListBullet"/>
        <w:widowControl w:val="0"/>
        <w:numPr>
          <w:ilvl w:val="0"/>
          <w:numId w:val="0"/>
        </w:numPr>
        <w:spacing w:after="0"/>
        <w:jc w:val="both"/>
        <w:rPr>
          <w:rFonts w:asciiTheme="majorBidi" w:hAnsiTheme="majorBidi" w:cstheme="majorBidi"/>
        </w:rPr>
      </w:pPr>
    </w:p>
    <w:p w14:paraId="7840F08C" w14:textId="77777777" w:rsidR="00EE4BF1" w:rsidRPr="006F62E5" w:rsidRDefault="00EE4BF1" w:rsidP="00EE4BF1">
      <w:pPr>
        <w:spacing w:line="276" w:lineRule="auto"/>
        <w:jc w:val="center"/>
        <w:rPr>
          <w:rFonts w:asciiTheme="majorBidi" w:hAnsiTheme="majorBidi" w:cstheme="majorBidi"/>
          <w:b/>
          <w:bCs/>
          <w:color w:val="000000"/>
        </w:rPr>
      </w:pPr>
      <w:r w:rsidRPr="006F62E5">
        <w:rPr>
          <w:rFonts w:asciiTheme="majorBidi" w:hAnsiTheme="majorBidi" w:cstheme="majorBidi"/>
          <w:b/>
          <w:bCs/>
          <w:color w:val="000000"/>
        </w:rPr>
        <w:t>Rezolutīvā daļa</w:t>
      </w:r>
    </w:p>
    <w:p w14:paraId="6E592B36" w14:textId="77777777" w:rsidR="00EE4BF1" w:rsidRPr="006F62E5" w:rsidRDefault="00EE4BF1" w:rsidP="00EE4BF1">
      <w:pPr>
        <w:spacing w:line="276" w:lineRule="auto"/>
        <w:ind w:firstLine="720"/>
        <w:jc w:val="both"/>
        <w:rPr>
          <w:rFonts w:asciiTheme="majorBidi" w:hAnsiTheme="majorBidi" w:cstheme="majorBidi"/>
        </w:rPr>
      </w:pPr>
    </w:p>
    <w:p w14:paraId="7615FF31" w14:textId="77777777" w:rsidR="00743CD2" w:rsidRPr="006F62E5" w:rsidRDefault="00EE4BF1" w:rsidP="00743CD2">
      <w:pPr>
        <w:spacing w:line="276" w:lineRule="auto"/>
        <w:ind w:firstLine="720"/>
        <w:jc w:val="both"/>
        <w:rPr>
          <w:rFonts w:asciiTheme="majorBidi" w:hAnsiTheme="majorBidi" w:cstheme="majorBidi"/>
          <w:color w:val="000000"/>
        </w:rPr>
      </w:pPr>
      <w:r w:rsidRPr="006F62E5">
        <w:rPr>
          <w:rFonts w:asciiTheme="majorBidi" w:hAnsiTheme="majorBidi" w:cstheme="majorBidi"/>
          <w:color w:val="000000"/>
        </w:rPr>
        <w:t xml:space="preserve">Pamatojoties uz Kriminālprocesa likuma 585. un </w:t>
      </w:r>
      <w:r w:rsidRPr="006F62E5">
        <w:rPr>
          <w:rFonts w:asciiTheme="majorBidi" w:eastAsia="Times New Roman" w:hAnsiTheme="majorBidi" w:cstheme="majorBidi"/>
          <w:bCs/>
        </w:rPr>
        <w:t xml:space="preserve">587. panta pirmās daļas </w:t>
      </w:r>
      <w:r w:rsidR="00743CD2" w:rsidRPr="006F62E5">
        <w:rPr>
          <w:rFonts w:asciiTheme="majorBidi" w:eastAsia="Times New Roman" w:hAnsiTheme="majorBidi" w:cstheme="majorBidi"/>
          <w:bCs/>
        </w:rPr>
        <w:t>2</w:t>
      </w:r>
      <w:r w:rsidRPr="006F62E5">
        <w:rPr>
          <w:rFonts w:asciiTheme="majorBidi" w:eastAsia="Times New Roman" w:hAnsiTheme="majorBidi" w:cstheme="majorBidi"/>
          <w:bCs/>
        </w:rPr>
        <w:t>. punktu</w:t>
      </w:r>
      <w:r w:rsidRPr="006F62E5">
        <w:rPr>
          <w:rFonts w:asciiTheme="majorBidi" w:hAnsiTheme="majorBidi" w:cstheme="majorBidi"/>
          <w:color w:val="000000"/>
        </w:rPr>
        <w:t>, Senāts</w:t>
      </w:r>
    </w:p>
    <w:p w14:paraId="2C87A16C" w14:textId="77777777" w:rsidR="00743CD2" w:rsidRPr="006F62E5" w:rsidRDefault="00743CD2" w:rsidP="00743CD2">
      <w:pPr>
        <w:spacing w:line="276" w:lineRule="auto"/>
        <w:ind w:firstLine="720"/>
        <w:jc w:val="both"/>
        <w:rPr>
          <w:rFonts w:asciiTheme="majorBidi" w:hAnsiTheme="majorBidi" w:cstheme="majorBidi"/>
          <w:color w:val="000000"/>
        </w:rPr>
      </w:pPr>
    </w:p>
    <w:p w14:paraId="464BA51F" w14:textId="77777777" w:rsidR="00743CD2" w:rsidRPr="006F62E5" w:rsidRDefault="00743CD2" w:rsidP="00743CD2">
      <w:pPr>
        <w:spacing w:line="276" w:lineRule="auto"/>
        <w:jc w:val="center"/>
        <w:rPr>
          <w:rFonts w:asciiTheme="majorBidi" w:hAnsiTheme="majorBidi" w:cstheme="majorBidi"/>
          <w:b/>
          <w:bCs/>
          <w:color w:val="000000"/>
        </w:rPr>
      </w:pPr>
      <w:r w:rsidRPr="006F62E5">
        <w:rPr>
          <w:rFonts w:asciiTheme="majorBidi" w:hAnsiTheme="majorBidi" w:cstheme="majorBidi"/>
          <w:b/>
          <w:bCs/>
          <w:color w:val="000000"/>
        </w:rPr>
        <w:t>nolēma</w:t>
      </w:r>
    </w:p>
    <w:p w14:paraId="4C0A682F" w14:textId="77777777" w:rsidR="00743CD2" w:rsidRPr="006F62E5" w:rsidRDefault="00743CD2" w:rsidP="00743CD2">
      <w:pPr>
        <w:spacing w:line="276" w:lineRule="auto"/>
        <w:ind w:firstLine="720"/>
        <w:jc w:val="both"/>
        <w:rPr>
          <w:rFonts w:asciiTheme="majorBidi" w:hAnsiTheme="majorBidi" w:cstheme="majorBidi"/>
          <w:color w:val="000000"/>
        </w:rPr>
      </w:pPr>
    </w:p>
    <w:p w14:paraId="3FD75900" w14:textId="6B05E368" w:rsidR="009C71E7" w:rsidRPr="006F62E5" w:rsidRDefault="00743CD2" w:rsidP="006E192F">
      <w:pPr>
        <w:spacing w:line="276" w:lineRule="auto"/>
        <w:ind w:firstLine="720"/>
        <w:jc w:val="both"/>
        <w:rPr>
          <w:rFonts w:asciiTheme="majorBidi" w:hAnsiTheme="majorBidi" w:cstheme="majorBidi"/>
          <w:color w:val="000000" w:themeColor="text1"/>
        </w:rPr>
      </w:pPr>
      <w:r w:rsidRPr="006F62E5">
        <w:rPr>
          <w:rFonts w:asciiTheme="majorBidi" w:eastAsia="Calibri" w:hAnsiTheme="majorBidi" w:cstheme="majorBidi"/>
          <w:iCs/>
        </w:rPr>
        <w:t xml:space="preserve">atcelt </w:t>
      </w:r>
      <w:r w:rsidRPr="006F62E5">
        <w:t>Latgales apgabaltiesas 2024. gada 13. maija</w:t>
      </w:r>
      <w:r w:rsidRPr="006F62E5">
        <w:rPr>
          <w:rFonts w:asciiTheme="majorBidi" w:eastAsia="Calibri" w:hAnsiTheme="majorBidi" w:cstheme="majorBidi"/>
          <w:iCs/>
        </w:rPr>
        <w:t xml:space="preserve"> spriedumu daļā </w:t>
      </w:r>
      <w:r w:rsidR="006E192F" w:rsidRPr="006F62E5">
        <w:t xml:space="preserve">par </w:t>
      </w:r>
      <w:r w:rsidR="00CF4FB2">
        <w:rPr>
          <w:rFonts w:asciiTheme="majorBidi" w:hAnsiTheme="majorBidi" w:cstheme="majorBidi"/>
        </w:rPr>
        <w:t>[pers. A]</w:t>
      </w:r>
      <w:r w:rsidR="006E192F" w:rsidRPr="006F62E5">
        <w:t xml:space="preserve"> </w:t>
      </w:r>
      <w:r w:rsidR="006E192F" w:rsidRPr="006F62E5">
        <w:rPr>
          <w:rFonts w:asciiTheme="majorBidi" w:hAnsiTheme="majorBidi" w:cstheme="majorBidi"/>
          <w:color w:val="000000" w:themeColor="text1"/>
        </w:rPr>
        <w:t xml:space="preserve">atzīšanu par vainīgu un sodīšanu pēc </w:t>
      </w:r>
      <w:r w:rsidR="006E192F" w:rsidRPr="006F62E5">
        <w:t>Krimināllikuma 285.</w:t>
      </w:r>
      <w:r w:rsidR="006E192F" w:rsidRPr="006F62E5">
        <w:rPr>
          <w:vertAlign w:val="superscript"/>
        </w:rPr>
        <w:t>1</w:t>
      </w:r>
      <w:r w:rsidR="006E192F" w:rsidRPr="006F62E5">
        <w:t> panta otrās daļas</w:t>
      </w:r>
      <w:r w:rsidR="009C71E7" w:rsidRPr="006F62E5">
        <w:rPr>
          <w:rFonts w:asciiTheme="majorBidi" w:hAnsiTheme="majorBidi" w:cstheme="majorBidi"/>
          <w:color w:val="000000" w:themeColor="text1"/>
        </w:rPr>
        <w:t xml:space="preserve">; </w:t>
      </w:r>
    </w:p>
    <w:p w14:paraId="437E391B" w14:textId="7470134F" w:rsidR="009C71E7" w:rsidRPr="006F62E5" w:rsidRDefault="009C71E7" w:rsidP="009C71E7">
      <w:pPr>
        <w:tabs>
          <w:tab w:val="left" w:pos="-3120"/>
        </w:tabs>
        <w:spacing w:line="276" w:lineRule="auto"/>
        <w:ind w:firstLine="720"/>
        <w:jc w:val="both"/>
        <w:rPr>
          <w:rFonts w:asciiTheme="majorBidi" w:hAnsiTheme="majorBidi" w:cstheme="majorBidi"/>
          <w:color w:val="000000" w:themeColor="text1"/>
        </w:rPr>
      </w:pPr>
      <w:r w:rsidRPr="006F62E5">
        <w:rPr>
          <w:rFonts w:asciiTheme="majorBidi" w:hAnsiTheme="majorBidi" w:cstheme="majorBidi"/>
          <w:color w:val="000000" w:themeColor="text1"/>
        </w:rPr>
        <w:t xml:space="preserve">atceltajā daļā lietu nosūtīt jaunai izskatīšanai </w:t>
      </w:r>
      <w:r w:rsidR="006E192F" w:rsidRPr="006F62E5">
        <w:rPr>
          <w:rFonts w:asciiTheme="majorBidi" w:hAnsiTheme="majorBidi" w:cstheme="majorBidi"/>
          <w:color w:val="000000" w:themeColor="text1"/>
        </w:rPr>
        <w:t xml:space="preserve">Latgales </w:t>
      </w:r>
      <w:r w:rsidRPr="006F62E5">
        <w:rPr>
          <w:rFonts w:asciiTheme="majorBidi" w:hAnsiTheme="majorBidi" w:cstheme="majorBidi"/>
          <w:color w:val="000000" w:themeColor="text1"/>
        </w:rPr>
        <w:t xml:space="preserve">apgabaltiesā; </w:t>
      </w:r>
    </w:p>
    <w:p w14:paraId="5DE89CE1" w14:textId="6CEAB502" w:rsidR="009C71E7" w:rsidRPr="006F62E5" w:rsidRDefault="009C71E7" w:rsidP="009C71E7">
      <w:pPr>
        <w:spacing w:line="276" w:lineRule="auto"/>
        <w:ind w:firstLine="720"/>
        <w:jc w:val="both"/>
        <w:rPr>
          <w:rFonts w:asciiTheme="majorBidi" w:hAnsiTheme="majorBidi" w:cstheme="majorBidi"/>
          <w:color w:val="000000"/>
        </w:rPr>
      </w:pPr>
      <w:r w:rsidRPr="006F62E5">
        <w:rPr>
          <w:rFonts w:asciiTheme="majorBidi" w:hAnsiTheme="majorBidi" w:cstheme="majorBidi"/>
          <w:color w:val="000000" w:themeColor="text1"/>
        </w:rPr>
        <w:t xml:space="preserve">pārējā daļā </w:t>
      </w:r>
      <w:r w:rsidR="006E192F" w:rsidRPr="006F62E5">
        <w:rPr>
          <w:rFonts w:asciiTheme="majorBidi" w:hAnsiTheme="majorBidi" w:cstheme="majorBidi"/>
          <w:color w:val="000000" w:themeColor="text1"/>
        </w:rPr>
        <w:t>Latgales</w:t>
      </w:r>
      <w:r w:rsidRPr="006F62E5">
        <w:rPr>
          <w:rFonts w:asciiTheme="majorBidi" w:hAnsiTheme="majorBidi" w:cstheme="majorBidi"/>
          <w:color w:val="000000" w:themeColor="text1"/>
        </w:rPr>
        <w:t xml:space="preserve"> apgabaltiesas </w:t>
      </w:r>
      <w:r w:rsidR="006E192F" w:rsidRPr="006F62E5">
        <w:t>2024. gada 13. maija</w:t>
      </w:r>
      <w:r w:rsidR="006E192F" w:rsidRPr="006F62E5">
        <w:rPr>
          <w:rFonts w:asciiTheme="majorBidi" w:eastAsia="Calibri" w:hAnsiTheme="majorBidi" w:cstheme="majorBidi"/>
          <w:iCs/>
        </w:rPr>
        <w:t xml:space="preserve"> </w:t>
      </w:r>
      <w:r w:rsidRPr="006F62E5">
        <w:rPr>
          <w:rFonts w:asciiTheme="majorBidi" w:hAnsiTheme="majorBidi" w:cstheme="majorBidi"/>
          <w:color w:val="000000" w:themeColor="text1"/>
        </w:rPr>
        <w:t>spriedumu atstāt negrozītu</w:t>
      </w:r>
      <w:r w:rsidR="00442C0D" w:rsidRPr="006F62E5">
        <w:rPr>
          <w:rFonts w:asciiTheme="majorBidi" w:hAnsiTheme="majorBidi" w:cstheme="majorBidi"/>
          <w:color w:val="000000" w:themeColor="text1"/>
        </w:rPr>
        <w:t>.</w:t>
      </w:r>
    </w:p>
    <w:p w14:paraId="392AC19B" w14:textId="77777777" w:rsidR="00B30FEC" w:rsidRPr="006F62E5" w:rsidRDefault="00B30FEC" w:rsidP="00743CD2">
      <w:pPr>
        <w:tabs>
          <w:tab w:val="right" w:pos="8504"/>
        </w:tabs>
        <w:spacing w:line="276" w:lineRule="auto"/>
        <w:ind w:firstLine="720"/>
        <w:jc w:val="both"/>
        <w:rPr>
          <w:rFonts w:asciiTheme="majorBidi" w:hAnsiTheme="majorBidi" w:cstheme="majorBidi"/>
          <w:color w:val="000000"/>
        </w:rPr>
      </w:pPr>
    </w:p>
    <w:p w14:paraId="64C7F16C" w14:textId="2485FC4A" w:rsidR="00EE4BF1" w:rsidRPr="006F62E5" w:rsidRDefault="00EE4BF1" w:rsidP="00743CD2">
      <w:pPr>
        <w:tabs>
          <w:tab w:val="right" w:pos="8504"/>
        </w:tabs>
        <w:spacing w:line="276" w:lineRule="auto"/>
        <w:ind w:firstLine="720"/>
        <w:jc w:val="both"/>
        <w:rPr>
          <w:rFonts w:asciiTheme="majorBidi" w:hAnsiTheme="majorBidi" w:cstheme="majorBidi"/>
          <w:color w:val="000000"/>
        </w:rPr>
      </w:pPr>
      <w:r w:rsidRPr="006F62E5">
        <w:rPr>
          <w:rFonts w:asciiTheme="majorBidi" w:hAnsiTheme="majorBidi" w:cstheme="majorBidi"/>
          <w:color w:val="000000"/>
        </w:rPr>
        <w:t>Lēmums nav pārsūdzams.</w:t>
      </w:r>
    </w:p>
    <w:p w14:paraId="6585AD86" w14:textId="77777777" w:rsidR="00EE4BF1" w:rsidRPr="006F62E5" w:rsidRDefault="00EE4BF1" w:rsidP="00EE4BF1">
      <w:pPr>
        <w:spacing w:line="276" w:lineRule="auto"/>
        <w:jc w:val="both"/>
        <w:rPr>
          <w:rFonts w:asciiTheme="majorBidi" w:hAnsiTheme="majorBidi" w:cstheme="majorBidi"/>
          <w:color w:val="000000"/>
        </w:rPr>
      </w:pPr>
    </w:p>
    <w:p w14:paraId="5504787E" w14:textId="77777777" w:rsidR="009C4E27" w:rsidRPr="006F62E5" w:rsidRDefault="009C4E27" w:rsidP="00EE4BF1">
      <w:pPr>
        <w:spacing w:line="276" w:lineRule="auto"/>
        <w:jc w:val="both"/>
        <w:rPr>
          <w:rFonts w:asciiTheme="majorBidi" w:hAnsiTheme="majorBidi" w:cstheme="majorBidi"/>
          <w:color w:val="000000"/>
        </w:rPr>
      </w:pPr>
    </w:p>
    <w:p w14:paraId="0B5C7F7E" w14:textId="77777777" w:rsidR="00D41D7D" w:rsidRPr="006F62E5" w:rsidRDefault="00D41D7D" w:rsidP="00EE4BF1">
      <w:pPr>
        <w:spacing w:line="276" w:lineRule="auto"/>
        <w:jc w:val="both"/>
        <w:rPr>
          <w:rFonts w:asciiTheme="majorBidi" w:hAnsiTheme="majorBidi" w:cstheme="majorBidi"/>
          <w:color w:val="000000"/>
        </w:rPr>
      </w:pPr>
    </w:p>
    <w:p w14:paraId="42FA2384" w14:textId="77777777" w:rsidR="009C4E27" w:rsidRPr="006F62E5" w:rsidRDefault="009C4E27" w:rsidP="00EE4BF1">
      <w:pPr>
        <w:spacing w:line="276" w:lineRule="auto"/>
        <w:jc w:val="both"/>
        <w:rPr>
          <w:rFonts w:asciiTheme="majorBidi" w:hAnsiTheme="majorBidi" w:cstheme="majorBidi"/>
          <w:color w:val="000000"/>
        </w:rPr>
      </w:pPr>
    </w:p>
    <w:p w14:paraId="67235768" w14:textId="77777777" w:rsidR="00665D41" w:rsidRPr="00EE4BF1" w:rsidRDefault="00665D41" w:rsidP="00EE4BF1"/>
    <w:sectPr w:rsidR="00665D41" w:rsidRPr="00EE4BF1" w:rsidSect="00D41D7D">
      <w:footerReference w:type="default" r:id="rId16"/>
      <w:footerReference w:type="first" r:id="rId17"/>
      <w:pgSz w:w="11906" w:h="16838" w:code="9"/>
      <w:pgMar w:top="1134" w:right="1701" w:bottom="1247"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E3D77" w14:textId="77777777" w:rsidR="0075757C" w:rsidRDefault="0075757C" w:rsidP="00F7767B">
      <w:r>
        <w:separator/>
      </w:r>
    </w:p>
  </w:endnote>
  <w:endnote w:type="continuationSeparator" w:id="0">
    <w:p w14:paraId="58F124BF" w14:textId="77777777" w:rsidR="0075757C" w:rsidRDefault="0075757C"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font>
  <w:font w:name="Noto Sans CJK SC">
    <w:charset w:val="01"/>
    <w:family w:val="auto"/>
    <w:pitch w:val="variable"/>
  </w:font>
  <w:font w:name="Lohit Devanagari">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BB0C51" w:rsidRPr="006D0E24" w:rsidRDefault="00BB0C51" w:rsidP="006D0E24">
            <w:pPr>
              <w:pStyle w:val="Footer"/>
              <w:jc w:val="center"/>
              <w:rPr>
                <w:rFonts w:cs="Times New Roman"/>
                <w:szCs w:val="24"/>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BB0C51" w:rsidRPr="00A0052E" w:rsidRDefault="00BB0C51" w:rsidP="006D0E24">
            <w:pPr>
              <w:pStyle w:val="Footer"/>
              <w:jc w:val="center"/>
              <w:rPr>
                <w:rFonts w:cs="Times New Roman"/>
                <w:sz w:val="20"/>
                <w:szCs w:val="20"/>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1</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9836" w14:textId="77777777" w:rsidR="0075757C" w:rsidRDefault="0075757C" w:rsidP="00F7767B">
      <w:r>
        <w:separator/>
      </w:r>
    </w:p>
  </w:footnote>
  <w:footnote w:type="continuationSeparator" w:id="0">
    <w:p w14:paraId="49F2E404" w14:textId="77777777" w:rsidR="0075757C" w:rsidRDefault="0075757C"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D389D"/>
    <w:multiLevelType w:val="hybridMultilevel"/>
    <w:tmpl w:val="2EB081A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5351E08"/>
    <w:multiLevelType w:val="multilevel"/>
    <w:tmpl w:val="BA863260"/>
    <w:lvl w:ilvl="0">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A357B6"/>
    <w:multiLevelType w:val="multilevel"/>
    <w:tmpl w:val="5F6415F4"/>
    <w:lvl w:ilvl="0">
      <w:start w:val="285"/>
      <w:numFmt w:val="decimal"/>
      <w:lvlText w:val="%1"/>
      <w:lvlJc w:val="left"/>
      <w:pPr>
        <w:ind w:left="528" w:hanging="528"/>
      </w:pPr>
      <w:rPr>
        <w:rFonts w:hint="default"/>
      </w:rPr>
    </w:lvl>
    <w:lvl w:ilvl="1">
      <w:start w:val="1"/>
      <w:numFmt w:val="decimal"/>
      <w:lvlText w:val="%1.%2"/>
      <w:lvlJc w:val="left"/>
      <w:pPr>
        <w:ind w:left="519" w:hanging="528"/>
      </w:pPr>
      <w:rPr>
        <w:rFonts w:hint="default"/>
      </w:rPr>
    </w:lvl>
    <w:lvl w:ilvl="2">
      <w:start w:val="1"/>
      <w:numFmt w:val="decimal"/>
      <w:lvlText w:val="%1.%2.%3"/>
      <w:lvlJc w:val="left"/>
      <w:pPr>
        <w:ind w:left="702" w:hanging="720"/>
      </w:pPr>
      <w:rPr>
        <w:rFonts w:hint="default"/>
      </w:rPr>
    </w:lvl>
    <w:lvl w:ilvl="3">
      <w:start w:val="1"/>
      <w:numFmt w:val="decimal"/>
      <w:lvlText w:val="%1.%2.%3.%4"/>
      <w:lvlJc w:val="left"/>
      <w:pPr>
        <w:ind w:left="693" w:hanging="720"/>
      </w:pPr>
      <w:rPr>
        <w:rFonts w:hint="default"/>
      </w:rPr>
    </w:lvl>
    <w:lvl w:ilvl="4">
      <w:start w:val="1"/>
      <w:numFmt w:val="decimal"/>
      <w:lvlText w:val="%1.%2.%3.%4.%5"/>
      <w:lvlJc w:val="left"/>
      <w:pPr>
        <w:ind w:left="1044" w:hanging="1080"/>
      </w:pPr>
      <w:rPr>
        <w:rFonts w:hint="default"/>
      </w:rPr>
    </w:lvl>
    <w:lvl w:ilvl="5">
      <w:start w:val="1"/>
      <w:numFmt w:val="decimal"/>
      <w:lvlText w:val="%1.%2.%3.%4.%5.%6"/>
      <w:lvlJc w:val="left"/>
      <w:pPr>
        <w:ind w:left="1035" w:hanging="1080"/>
      </w:pPr>
      <w:rPr>
        <w:rFonts w:hint="default"/>
      </w:rPr>
    </w:lvl>
    <w:lvl w:ilvl="6">
      <w:start w:val="1"/>
      <w:numFmt w:val="decimal"/>
      <w:lvlText w:val="%1.%2.%3.%4.%5.%6.%7"/>
      <w:lvlJc w:val="left"/>
      <w:pPr>
        <w:ind w:left="1386" w:hanging="1440"/>
      </w:pPr>
      <w:rPr>
        <w:rFonts w:hint="default"/>
      </w:rPr>
    </w:lvl>
    <w:lvl w:ilvl="7">
      <w:start w:val="1"/>
      <w:numFmt w:val="decimal"/>
      <w:lvlText w:val="%1.%2.%3.%4.%5.%6.%7.%8"/>
      <w:lvlJc w:val="left"/>
      <w:pPr>
        <w:ind w:left="1377" w:hanging="1440"/>
      </w:pPr>
      <w:rPr>
        <w:rFonts w:hint="default"/>
      </w:rPr>
    </w:lvl>
    <w:lvl w:ilvl="8">
      <w:start w:val="1"/>
      <w:numFmt w:val="decimal"/>
      <w:lvlText w:val="%1.%2.%3.%4.%5.%6.%7.%8.%9"/>
      <w:lvlJc w:val="left"/>
      <w:pPr>
        <w:ind w:left="1728" w:hanging="1800"/>
      </w:pPr>
      <w:rPr>
        <w:rFonts w:hint="default"/>
      </w:rPr>
    </w:lvl>
  </w:abstractNum>
  <w:abstractNum w:abstractNumId="9" w15:restartNumberingAfterBreak="0">
    <w:nsid w:val="2B150AF8"/>
    <w:multiLevelType w:val="hybridMultilevel"/>
    <w:tmpl w:val="E4FEA9FA"/>
    <w:lvl w:ilvl="0" w:tplc="8624BA9E">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6EC3CC">
      <w:start w:val="1"/>
      <w:numFmt w:val="lowerLetter"/>
      <w:lvlText w:val="%2"/>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EFBA4">
      <w:start w:val="1"/>
      <w:numFmt w:val="lowerRoman"/>
      <w:lvlText w:val="%3"/>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602550">
      <w:start w:val="1"/>
      <w:numFmt w:val="decimal"/>
      <w:lvlText w:val="%4"/>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E5A0A">
      <w:start w:val="1"/>
      <w:numFmt w:val="lowerLetter"/>
      <w:lvlText w:val="%5"/>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60ABF6">
      <w:start w:val="1"/>
      <w:numFmt w:val="lowerRoman"/>
      <w:lvlText w:val="%6"/>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DC3C8E">
      <w:start w:val="1"/>
      <w:numFmt w:val="decimal"/>
      <w:lvlText w:val="%7"/>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BA0328">
      <w:start w:val="1"/>
      <w:numFmt w:val="lowerLetter"/>
      <w:lvlText w:val="%8"/>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F0E3F6">
      <w:start w:val="1"/>
      <w:numFmt w:val="lowerRoman"/>
      <w:lvlText w:val="%9"/>
      <w:lvlJc w:val="left"/>
      <w:pPr>
        <w:ind w:left="6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D538B2"/>
    <w:multiLevelType w:val="hybridMultilevel"/>
    <w:tmpl w:val="4A32BDAE"/>
    <w:lvl w:ilvl="0" w:tplc="1F5A2B30">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1" w15:restartNumberingAfterBreak="0">
    <w:nsid w:val="2D9A3BF3"/>
    <w:multiLevelType w:val="hybridMultilevel"/>
    <w:tmpl w:val="460CC89E"/>
    <w:lvl w:ilvl="0" w:tplc="04D6FF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6BD00">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8CF26">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DCF0">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A9DE8">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85D14">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41DC">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49A90">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4BA74">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E0C47"/>
    <w:multiLevelType w:val="hybridMultilevel"/>
    <w:tmpl w:val="74F66C3E"/>
    <w:lvl w:ilvl="0" w:tplc="236415C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EC1A2">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EE92A">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4BE02">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2BEA4">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C57E">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67900">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5726">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63930">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90281F"/>
    <w:multiLevelType w:val="hybridMultilevel"/>
    <w:tmpl w:val="9118BC98"/>
    <w:lvl w:ilvl="0" w:tplc="CE46108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3A742E95"/>
    <w:multiLevelType w:val="hybridMultilevel"/>
    <w:tmpl w:val="96F6DAFA"/>
    <w:lvl w:ilvl="0" w:tplc="61100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CB572DB"/>
    <w:multiLevelType w:val="hybridMultilevel"/>
    <w:tmpl w:val="1654DDD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A7C04CC"/>
    <w:multiLevelType w:val="hybridMultilevel"/>
    <w:tmpl w:val="A170EE78"/>
    <w:lvl w:ilvl="0" w:tplc="4C20C212">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B5764DB"/>
    <w:multiLevelType w:val="hybridMultilevel"/>
    <w:tmpl w:val="EADA52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CFC0459"/>
    <w:multiLevelType w:val="hybridMultilevel"/>
    <w:tmpl w:val="55400F2C"/>
    <w:lvl w:ilvl="0" w:tplc="354064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2"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D076E0"/>
    <w:multiLevelType w:val="multilevel"/>
    <w:tmpl w:val="633426C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7515FD1"/>
    <w:multiLevelType w:val="multilevel"/>
    <w:tmpl w:val="42BED4D2"/>
    <w:lvl w:ilvl="0">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763533D5"/>
    <w:multiLevelType w:val="hybridMultilevel"/>
    <w:tmpl w:val="3AB0F482"/>
    <w:lvl w:ilvl="0" w:tplc="5F5A61B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7"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7D02070D"/>
    <w:multiLevelType w:val="multilevel"/>
    <w:tmpl w:val="4204DDC8"/>
    <w:lvl w:ilvl="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773524982">
    <w:abstractNumId w:val="1"/>
  </w:num>
  <w:num w:numId="2" w16cid:durableId="746464922">
    <w:abstractNumId w:val="25"/>
  </w:num>
  <w:num w:numId="3" w16cid:durableId="658651668">
    <w:abstractNumId w:val="2"/>
  </w:num>
  <w:num w:numId="4" w16cid:durableId="1546747788">
    <w:abstractNumId w:val="16"/>
  </w:num>
  <w:num w:numId="5" w16cid:durableId="1497646936">
    <w:abstractNumId w:val="22"/>
  </w:num>
  <w:num w:numId="6" w16cid:durableId="1692803277">
    <w:abstractNumId w:val="6"/>
  </w:num>
  <w:num w:numId="7" w16cid:durableId="1855924961">
    <w:abstractNumId w:val="3"/>
  </w:num>
  <w:num w:numId="8" w16cid:durableId="1748067462">
    <w:abstractNumId w:val="13"/>
  </w:num>
  <w:num w:numId="9" w16cid:durableId="939262886">
    <w:abstractNumId w:val="12"/>
  </w:num>
  <w:num w:numId="10" w16cid:durableId="969896419">
    <w:abstractNumId w:val="4"/>
  </w:num>
  <w:num w:numId="11" w16cid:durableId="2086417551">
    <w:abstractNumId w:val="27"/>
  </w:num>
  <w:num w:numId="12" w16cid:durableId="1288009559">
    <w:abstractNumId w:val="23"/>
  </w:num>
  <w:num w:numId="13" w16cid:durableId="19792153">
    <w:abstractNumId w:val="14"/>
  </w:num>
  <w:num w:numId="14" w16cid:durableId="1546019765">
    <w:abstractNumId w:val="11"/>
  </w:num>
  <w:num w:numId="15" w16cid:durableId="775642152">
    <w:abstractNumId w:val="17"/>
  </w:num>
  <w:num w:numId="16" w16cid:durableId="1885216250">
    <w:abstractNumId w:val="19"/>
  </w:num>
  <w:num w:numId="17" w16cid:durableId="1860241121">
    <w:abstractNumId w:val="0"/>
  </w:num>
  <w:num w:numId="18" w16cid:durableId="18534963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56172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05289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44429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0602775">
    <w:abstractNumId w:val="18"/>
  </w:num>
  <w:num w:numId="23" w16cid:durableId="1661037537">
    <w:abstractNumId w:val="24"/>
  </w:num>
  <w:num w:numId="24" w16cid:durableId="1542207315">
    <w:abstractNumId w:val="7"/>
  </w:num>
  <w:num w:numId="25" w16cid:durableId="2134594183">
    <w:abstractNumId w:val="9"/>
  </w:num>
  <w:num w:numId="26" w16cid:durableId="1489444874">
    <w:abstractNumId w:val="8"/>
  </w:num>
  <w:num w:numId="27" w16cid:durableId="285505607">
    <w:abstractNumId w:val="28"/>
  </w:num>
  <w:num w:numId="28" w16cid:durableId="2094081251">
    <w:abstractNumId w:val="20"/>
  </w:num>
  <w:num w:numId="29" w16cid:durableId="106892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206A"/>
    <w:rsid w:val="0000289C"/>
    <w:rsid w:val="00002D36"/>
    <w:rsid w:val="0000322A"/>
    <w:rsid w:val="0000457F"/>
    <w:rsid w:val="000047EA"/>
    <w:rsid w:val="0000677F"/>
    <w:rsid w:val="00006B05"/>
    <w:rsid w:val="0001225A"/>
    <w:rsid w:val="000133AB"/>
    <w:rsid w:val="000140EA"/>
    <w:rsid w:val="0001597C"/>
    <w:rsid w:val="00015A95"/>
    <w:rsid w:val="00016AC2"/>
    <w:rsid w:val="00016D23"/>
    <w:rsid w:val="0001720E"/>
    <w:rsid w:val="00017F41"/>
    <w:rsid w:val="000232A4"/>
    <w:rsid w:val="0002403E"/>
    <w:rsid w:val="000245FF"/>
    <w:rsid w:val="00024CA9"/>
    <w:rsid w:val="00026A74"/>
    <w:rsid w:val="0003019E"/>
    <w:rsid w:val="0003340A"/>
    <w:rsid w:val="00034089"/>
    <w:rsid w:val="00036476"/>
    <w:rsid w:val="00040300"/>
    <w:rsid w:val="00041472"/>
    <w:rsid w:val="00041854"/>
    <w:rsid w:val="000427E9"/>
    <w:rsid w:val="0004364D"/>
    <w:rsid w:val="00044A03"/>
    <w:rsid w:val="00045CAD"/>
    <w:rsid w:val="00046FCE"/>
    <w:rsid w:val="0004734F"/>
    <w:rsid w:val="000511E5"/>
    <w:rsid w:val="00051BBB"/>
    <w:rsid w:val="00055BB1"/>
    <w:rsid w:val="0005737A"/>
    <w:rsid w:val="000602A2"/>
    <w:rsid w:val="0006109E"/>
    <w:rsid w:val="000613E9"/>
    <w:rsid w:val="00061F92"/>
    <w:rsid w:val="00064C0D"/>
    <w:rsid w:val="00064EE0"/>
    <w:rsid w:val="000656FB"/>
    <w:rsid w:val="00066F0E"/>
    <w:rsid w:val="00070F31"/>
    <w:rsid w:val="000723E8"/>
    <w:rsid w:val="000733DB"/>
    <w:rsid w:val="00074160"/>
    <w:rsid w:val="000751CB"/>
    <w:rsid w:val="00075688"/>
    <w:rsid w:val="00075C97"/>
    <w:rsid w:val="00077446"/>
    <w:rsid w:val="000776EB"/>
    <w:rsid w:val="0008079D"/>
    <w:rsid w:val="00081CFD"/>
    <w:rsid w:val="000908CF"/>
    <w:rsid w:val="00092495"/>
    <w:rsid w:val="0009600D"/>
    <w:rsid w:val="000A0BEB"/>
    <w:rsid w:val="000A2274"/>
    <w:rsid w:val="000A2AA4"/>
    <w:rsid w:val="000A4492"/>
    <w:rsid w:val="000A46DF"/>
    <w:rsid w:val="000A4FF3"/>
    <w:rsid w:val="000A6ACD"/>
    <w:rsid w:val="000A6F2F"/>
    <w:rsid w:val="000B1B17"/>
    <w:rsid w:val="000B2D39"/>
    <w:rsid w:val="000B3EF6"/>
    <w:rsid w:val="000B4818"/>
    <w:rsid w:val="000B5A10"/>
    <w:rsid w:val="000B6A76"/>
    <w:rsid w:val="000C0941"/>
    <w:rsid w:val="000C1115"/>
    <w:rsid w:val="000C199D"/>
    <w:rsid w:val="000C5079"/>
    <w:rsid w:val="000C56E7"/>
    <w:rsid w:val="000C5C59"/>
    <w:rsid w:val="000C6C19"/>
    <w:rsid w:val="000C7E70"/>
    <w:rsid w:val="000D0953"/>
    <w:rsid w:val="000D1CE9"/>
    <w:rsid w:val="000D2F44"/>
    <w:rsid w:val="000D300B"/>
    <w:rsid w:val="000E01C5"/>
    <w:rsid w:val="000E4385"/>
    <w:rsid w:val="000E4A93"/>
    <w:rsid w:val="000E7B2E"/>
    <w:rsid w:val="000E7E82"/>
    <w:rsid w:val="000F0EAD"/>
    <w:rsid w:val="000F1E59"/>
    <w:rsid w:val="000F1EB4"/>
    <w:rsid w:val="000F218F"/>
    <w:rsid w:val="000F4A2F"/>
    <w:rsid w:val="000F7707"/>
    <w:rsid w:val="001022A5"/>
    <w:rsid w:val="00102B05"/>
    <w:rsid w:val="0010495D"/>
    <w:rsid w:val="001059A6"/>
    <w:rsid w:val="00106F36"/>
    <w:rsid w:val="001075D2"/>
    <w:rsid w:val="00107989"/>
    <w:rsid w:val="001121E1"/>
    <w:rsid w:val="00115800"/>
    <w:rsid w:val="00115D36"/>
    <w:rsid w:val="00121043"/>
    <w:rsid w:val="00121B00"/>
    <w:rsid w:val="00122A94"/>
    <w:rsid w:val="001230D6"/>
    <w:rsid w:val="0012756B"/>
    <w:rsid w:val="001318ED"/>
    <w:rsid w:val="001319E5"/>
    <w:rsid w:val="00132382"/>
    <w:rsid w:val="00132511"/>
    <w:rsid w:val="00133118"/>
    <w:rsid w:val="001336C1"/>
    <w:rsid w:val="00133D38"/>
    <w:rsid w:val="001354CE"/>
    <w:rsid w:val="00141489"/>
    <w:rsid w:val="00141978"/>
    <w:rsid w:val="00142536"/>
    <w:rsid w:val="00143195"/>
    <w:rsid w:val="00144BB9"/>
    <w:rsid w:val="001477DF"/>
    <w:rsid w:val="00152719"/>
    <w:rsid w:val="00152AA7"/>
    <w:rsid w:val="00152B10"/>
    <w:rsid w:val="00152D01"/>
    <w:rsid w:val="00152E08"/>
    <w:rsid w:val="001535AA"/>
    <w:rsid w:val="00154350"/>
    <w:rsid w:val="00154D2A"/>
    <w:rsid w:val="0015519C"/>
    <w:rsid w:val="00155396"/>
    <w:rsid w:val="00156068"/>
    <w:rsid w:val="00156D17"/>
    <w:rsid w:val="00156FEA"/>
    <w:rsid w:val="00157134"/>
    <w:rsid w:val="00160123"/>
    <w:rsid w:val="001606ED"/>
    <w:rsid w:val="00161BF2"/>
    <w:rsid w:val="00162F13"/>
    <w:rsid w:val="00165E71"/>
    <w:rsid w:val="00166A84"/>
    <w:rsid w:val="00167A29"/>
    <w:rsid w:val="00167F0A"/>
    <w:rsid w:val="00171D41"/>
    <w:rsid w:val="001726C2"/>
    <w:rsid w:val="00173D35"/>
    <w:rsid w:val="001748F5"/>
    <w:rsid w:val="001764B4"/>
    <w:rsid w:val="00177420"/>
    <w:rsid w:val="00180D77"/>
    <w:rsid w:val="00180F14"/>
    <w:rsid w:val="00182647"/>
    <w:rsid w:val="00182D44"/>
    <w:rsid w:val="00183703"/>
    <w:rsid w:val="00184DDF"/>
    <w:rsid w:val="00185858"/>
    <w:rsid w:val="00186488"/>
    <w:rsid w:val="00187B5C"/>
    <w:rsid w:val="001904F6"/>
    <w:rsid w:val="001912B2"/>
    <w:rsid w:val="00191AD5"/>
    <w:rsid w:val="00192F9A"/>
    <w:rsid w:val="00197DE2"/>
    <w:rsid w:val="001A542C"/>
    <w:rsid w:val="001A630D"/>
    <w:rsid w:val="001A7280"/>
    <w:rsid w:val="001B08D1"/>
    <w:rsid w:val="001B1A3A"/>
    <w:rsid w:val="001B1E76"/>
    <w:rsid w:val="001B250B"/>
    <w:rsid w:val="001B2997"/>
    <w:rsid w:val="001C1171"/>
    <w:rsid w:val="001C2682"/>
    <w:rsid w:val="001C39E2"/>
    <w:rsid w:val="001C5C6F"/>
    <w:rsid w:val="001C6FF0"/>
    <w:rsid w:val="001C70C7"/>
    <w:rsid w:val="001D1BA5"/>
    <w:rsid w:val="001D47C1"/>
    <w:rsid w:val="001D6DEA"/>
    <w:rsid w:val="001E0FB8"/>
    <w:rsid w:val="001E0FD4"/>
    <w:rsid w:val="001E110E"/>
    <w:rsid w:val="001E1CFE"/>
    <w:rsid w:val="001E1DDF"/>
    <w:rsid w:val="001E30BF"/>
    <w:rsid w:val="001E3722"/>
    <w:rsid w:val="001F0270"/>
    <w:rsid w:val="001F2ABF"/>
    <w:rsid w:val="001F30C7"/>
    <w:rsid w:val="001F4697"/>
    <w:rsid w:val="001F4B45"/>
    <w:rsid w:val="001F7634"/>
    <w:rsid w:val="002009D2"/>
    <w:rsid w:val="002013FA"/>
    <w:rsid w:val="00201697"/>
    <w:rsid w:val="00203010"/>
    <w:rsid w:val="002034B1"/>
    <w:rsid w:val="00204EFB"/>
    <w:rsid w:val="002050D0"/>
    <w:rsid w:val="00205F32"/>
    <w:rsid w:val="00206CB2"/>
    <w:rsid w:val="002102F8"/>
    <w:rsid w:val="002113CD"/>
    <w:rsid w:val="002146F5"/>
    <w:rsid w:val="002155C5"/>
    <w:rsid w:val="00216B99"/>
    <w:rsid w:val="0022006D"/>
    <w:rsid w:val="002211AE"/>
    <w:rsid w:val="0022248A"/>
    <w:rsid w:val="002225E5"/>
    <w:rsid w:val="00223393"/>
    <w:rsid w:val="002233B8"/>
    <w:rsid w:val="00223A1A"/>
    <w:rsid w:val="00223C88"/>
    <w:rsid w:val="0022580B"/>
    <w:rsid w:val="0022622F"/>
    <w:rsid w:val="002265DC"/>
    <w:rsid w:val="00231AA4"/>
    <w:rsid w:val="00232416"/>
    <w:rsid w:val="0023255D"/>
    <w:rsid w:val="00233CCB"/>
    <w:rsid w:val="002367F6"/>
    <w:rsid w:val="00236C5D"/>
    <w:rsid w:val="00243D9E"/>
    <w:rsid w:val="0024450E"/>
    <w:rsid w:val="00244767"/>
    <w:rsid w:val="00245644"/>
    <w:rsid w:val="0024569B"/>
    <w:rsid w:val="0026010D"/>
    <w:rsid w:val="00262394"/>
    <w:rsid w:val="00265DC5"/>
    <w:rsid w:val="002662D5"/>
    <w:rsid w:val="0026718E"/>
    <w:rsid w:val="00273485"/>
    <w:rsid w:val="00276EDE"/>
    <w:rsid w:val="0028010C"/>
    <w:rsid w:val="00281AE2"/>
    <w:rsid w:val="00282C9E"/>
    <w:rsid w:val="00283E0E"/>
    <w:rsid w:val="0028466A"/>
    <w:rsid w:val="00284CA8"/>
    <w:rsid w:val="00285528"/>
    <w:rsid w:val="00291303"/>
    <w:rsid w:val="0029172D"/>
    <w:rsid w:val="00297BD2"/>
    <w:rsid w:val="00297EB6"/>
    <w:rsid w:val="002A1378"/>
    <w:rsid w:val="002A1966"/>
    <w:rsid w:val="002A470C"/>
    <w:rsid w:val="002A6AC4"/>
    <w:rsid w:val="002B1400"/>
    <w:rsid w:val="002B2095"/>
    <w:rsid w:val="002B3130"/>
    <w:rsid w:val="002B56A9"/>
    <w:rsid w:val="002B58CA"/>
    <w:rsid w:val="002B5EC6"/>
    <w:rsid w:val="002B635A"/>
    <w:rsid w:val="002B6F70"/>
    <w:rsid w:val="002C0913"/>
    <w:rsid w:val="002C27C8"/>
    <w:rsid w:val="002C44D5"/>
    <w:rsid w:val="002C4F17"/>
    <w:rsid w:val="002C5D67"/>
    <w:rsid w:val="002D0FFA"/>
    <w:rsid w:val="002D1C29"/>
    <w:rsid w:val="002D1F09"/>
    <w:rsid w:val="002D4F62"/>
    <w:rsid w:val="002D594E"/>
    <w:rsid w:val="002D5FFA"/>
    <w:rsid w:val="002D615C"/>
    <w:rsid w:val="002D6745"/>
    <w:rsid w:val="002E1FEF"/>
    <w:rsid w:val="002E2079"/>
    <w:rsid w:val="002E36B8"/>
    <w:rsid w:val="002E53D2"/>
    <w:rsid w:val="002E5425"/>
    <w:rsid w:val="002E608F"/>
    <w:rsid w:val="002F08B4"/>
    <w:rsid w:val="002F0B7B"/>
    <w:rsid w:val="002F19A4"/>
    <w:rsid w:val="002F3323"/>
    <w:rsid w:val="002F4284"/>
    <w:rsid w:val="002F432D"/>
    <w:rsid w:val="002F441B"/>
    <w:rsid w:val="0030103F"/>
    <w:rsid w:val="00303342"/>
    <w:rsid w:val="00307250"/>
    <w:rsid w:val="003072FB"/>
    <w:rsid w:val="003114F8"/>
    <w:rsid w:val="00312276"/>
    <w:rsid w:val="00312B51"/>
    <w:rsid w:val="00312E8E"/>
    <w:rsid w:val="00314D0E"/>
    <w:rsid w:val="003150C3"/>
    <w:rsid w:val="00316A26"/>
    <w:rsid w:val="0031788E"/>
    <w:rsid w:val="003206CA"/>
    <w:rsid w:val="00320EE7"/>
    <w:rsid w:val="0032158A"/>
    <w:rsid w:val="0032169A"/>
    <w:rsid w:val="00324839"/>
    <w:rsid w:val="00324F0D"/>
    <w:rsid w:val="00325FE8"/>
    <w:rsid w:val="00330209"/>
    <w:rsid w:val="003306DF"/>
    <w:rsid w:val="00333481"/>
    <w:rsid w:val="00333E2A"/>
    <w:rsid w:val="00335657"/>
    <w:rsid w:val="0033581D"/>
    <w:rsid w:val="00344974"/>
    <w:rsid w:val="0034499A"/>
    <w:rsid w:val="00344E32"/>
    <w:rsid w:val="00346A3E"/>
    <w:rsid w:val="0034757D"/>
    <w:rsid w:val="00347CCD"/>
    <w:rsid w:val="003502E3"/>
    <w:rsid w:val="003527E3"/>
    <w:rsid w:val="003546A5"/>
    <w:rsid w:val="00356911"/>
    <w:rsid w:val="00362E20"/>
    <w:rsid w:val="00363985"/>
    <w:rsid w:val="003645E5"/>
    <w:rsid w:val="0036571F"/>
    <w:rsid w:val="00366C0C"/>
    <w:rsid w:val="00366D92"/>
    <w:rsid w:val="00366E10"/>
    <w:rsid w:val="003708ED"/>
    <w:rsid w:val="00377C7E"/>
    <w:rsid w:val="00377FF4"/>
    <w:rsid w:val="00381DF2"/>
    <w:rsid w:val="00383188"/>
    <w:rsid w:val="003831C0"/>
    <w:rsid w:val="00383FCD"/>
    <w:rsid w:val="003844A6"/>
    <w:rsid w:val="0038723C"/>
    <w:rsid w:val="00391144"/>
    <w:rsid w:val="00391C63"/>
    <w:rsid w:val="00394E49"/>
    <w:rsid w:val="00396781"/>
    <w:rsid w:val="00397807"/>
    <w:rsid w:val="003A0CFB"/>
    <w:rsid w:val="003A196C"/>
    <w:rsid w:val="003A26BB"/>
    <w:rsid w:val="003A286B"/>
    <w:rsid w:val="003A2CD2"/>
    <w:rsid w:val="003A51C9"/>
    <w:rsid w:val="003A53F7"/>
    <w:rsid w:val="003A55E9"/>
    <w:rsid w:val="003A67A6"/>
    <w:rsid w:val="003A71EB"/>
    <w:rsid w:val="003A7EF6"/>
    <w:rsid w:val="003B06A6"/>
    <w:rsid w:val="003B0E3F"/>
    <w:rsid w:val="003B13E2"/>
    <w:rsid w:val="003B178D"/>
    <w:rsid w:val="003B2FD3"/>
    <w:rsid w:val="003B5251"/>
    <w:rsid w:val="003C1AE6"/>
    <w:rsid w:val="003C267D"/>
    <w:rsid w:val="003C3A67"/>
    <w:rsid w:val="003C3FB1"/>
    <w:rsid w:val="003C52E4"/>
    <w:rsid w:val="003C5874"/>
    <w:rsid w:val="003C5DF5"/>
    <w:rsid w:val="003C72DD"/>
    <w:rsid w:val="003D461D"/>
    <w:rsid w:val="003D61EA"/>
    <w:rsid w:val="003D6A00"/>
    <w:rsid w:val="003D7D30"/>
    <w:rsid w:val="003E377A"/>
    <w:rsid w:val="003E3B09"/>
    <w:rsid w:val="003E3CA9"/>
    <w:rsid w:val="003E6050"/>
    <w:rsid w:val="003E750B"/>
    <w:rsid w:val="003E7BB8"/>
    <w:rsid w:val="003F2176"/>
    <w:rsid w:val="003F5611"/>
    <w:rsid w:val="003F70CC"/>
    <w:rsid w:val="00402F9D"/>
    <w:rsid w:val="004064AF"/>
    <w:rsid w:val="00406A0F"/>
    <w:rsid w:val="0040741C"/>
    <w:rsid w:val="00407959"/>
    <w:rsid w:val="0041480E"/>
    <w:rsid w:val="004155FF"/>
    <w:rsid w:val="004157FC"/>
    <w:rsid w:val="0041675A"/>
    <w:rsid w:val="0041680A"/>
    <w:rsid w:val="00416973"/>
    <w:rsid w:val="00416A08"/>
    <w:rsid w:val="004170BB"/>
    <w:rsid w:val="004173A4"/>
    <w:rsid w:val="00420313"/>
    <w:rsid w:val="0042147B"/>
    <w:rsid w:val="00421B15"/>
    <w:rsid w:val="00423081"/>
    <w:rsid w:val="004232F0"/>
    <w:rsid w:val="004234F0"/>
    <w:rsid w:val="00423D05"/>
    <w:rsid w:val="00425B68"/>
    <w:rsid w:val="0042764B"/>
    <w:rsid w:val="00427C90"/>
    <w:rsid w:val="00427D7B"/>
    <w:rsid w:val="0043064A"/>
    <w:rsid w:val="0043094B"/>
    <w:rsid w:val="00431A32"/>
    <w:rsid w:val="00433216"/>
    <w:rsid w:val="00433B03"/>
    <w:rsid w:val="00434957"/>
    <w:rsid w:val="00434DFE"/>
    <w:rsid w:val="0044086F"/>
    <w:rsid w:val="00440C78"/>
    <w:rsid w:val="0044192B"/>
    <w:rsid w:val="00442C0D"/>
    <w:rsid w:val="00442F0B"/>
    <w:rsid w:val="00443FE5"/>
    <w:rsid w:val="004441E1"/>
    <w:rsid w:val="00446714"/>
    <w:rsid w:val="004470C4"/>
    <w:rsid w:val="00451799"/>
    <w:rsid w:val="00451FFD"/>
    <w:rsid w:val="00452B2A"/>
    <w:rsid w:val="00453387"/>
    <w:rsid w:val="004540C4"/>
    <w:rsid w:val="00456686"/>
    <w:rsid w:val="004616FD"/>
    <w:rsid w:val="00463434"/>
    <w:rsid w:val="00464D26"/>
    <w:rsid w:val="004656F0"/>
    <w:rsid w:val="0046615A"/>
    <w:rsid w:val="004705FA"/>
    <w:rsid w:val="004717D4"/>
    <w:rsid w:val="004718B7"/>
    <w:rsid w:val="00474878"/>
    <w:rsid w:val="00475D75"/>
    <w:rsid w:val="0048046B"/>
    <w:rsid w:val="00480F04"/>
    <w:rsid w:val="00481853"/>
    <w:rsid w:val="004818DE"/>
    <w:rsid w:val="00482514"/>
    <w:rsid w:val="004836C4"/>
    <w:rsid w:val="00484808"/>
    <w:rsid w:val="00485689"/>
    <w:rsid w:val="00485FBB"/>
    <w:rsid w:val="004870F0"/>
    <w:rsid w:val="0049031D"/>
    <w:rsid w:val="00491460"/>
    <w:rsid w:val="00492EB4"/>
    <w:rsid w:val="004936B4"/>
    <w:rsid w:val="00494D3F"/>
    <w:rsid w:val="0049564B"/>
    <w:rsid w:val="004960D8"/>
    <w:rsid w:val="004968DC"/>
    <w:rsid w:val="00497FA8"/>
    <w:rsid w:val="004A21A6"/>
    <w:rsid w:val="004A5F13"/>
    <w:rsid w:val="004A7333"/>
    <w:rsid w:val="004A7B16"/>
    <w:rsid w:val="004B3222"/>
    <w:rsid w:val="004B3742"/>
    <w:rsid w:val="004B4B6B"/>
    <w:rsid w:val="004B5A36"/>
    <w:rsid w:val="004B60BE"/>
    <w:rsid w:val="004B787A"/>
    <w:rsid w:val="004C0F34"/>
    <w:rsid w:val="004C1FBA"/>
    <w:rsid w:val="004C2E4F"/>
    <w:rsid w:val="004C3DD3"/>
    <w:rsid w:val="004C4447"/>
    <w:rsid w:val="004C55F5"/>
    <w:rsid w:val="004C6AE8"/>
    <w:rsid w:val="004C717F"/>
    <w:rsid w:val="004C7255"/>
    <w:rsid w:val="004D475E"/>
    <w:rsid w:val="004D714C"/>
    <w:rsid w:val="004E026D"/>
    <w:rsid w:val="004E0A5D"/>
    <w:rsid w:val="004E1DD3"/>
    <w:rsid w:val="004E7B3D"/>
    <w:rsid w:val="004F0960"/>
    <w:rsid w:val="004F114A"/>
    <w:rsid w:val="004F486B"/>
    <w:rsid w:val="004F4F24"/>
    <w:rsid w:val="004F53B3"/>
    <w:rsid w:val="004F5473"/>
    <w:rsid w:val="00501754"/>
    <w:rsid w:val="00501819"/>
    <w:rsid w:val="00502875"/>
    <w:rsid w:val="00503012"/>
    <w:rsid w:val="00504312"/>
    <w:rsid w:val="005061F9"/>
    <w:rsid w:val="00506CDC"/>
    <w:rsid w:val="00507051"/>
    <w:rsid w:val="00517BCD"/>
    <w:rsid w:val="00517BF3"/>
    <w:rsid w:val="005208F4"/>
    <w:rsid w:val="00520FB9"/>
    <w:rsid w:val="005216D5"/>
    <w:rsid w:val="00521C68"/>
    <w:rsid w:val="00522EE3"/>
    <w:rsid w:val="00524A8E"/>
    <w:rsid w:val="00524DB8"/>
    <w:rsid w:val="00526E55"/>
    <w:rsid w:val="005308C0"/>
    <w:rsid w:val="0053283B"/>
    <w:rsid w:val="00532B32"/>
    <w:rsid w:val="00532CB0"/>
    <w:rsid w:val="00535737"/>
    <w:rsid w:val="005376E0"/>
    <w:rsid w:val="00540410"/>
    <w:rsid w:val="00541D88"/>
    <w:rsid w:val="005448EC"/>
    <w:rsid w:val="00544D17"/>
    <w:rsid w:val="00546144"/>
    <w:rsid w:val="005476A7"/>
    <w:rsid w:val="00550D5B"/>
    <w:rsid w:val="00551D08"/>
    <w:rsid w:val="0055431B"/>
    <w:rsid w:val="0055513C"/>
    <w:rsid w:val="00555A35"/>
    <w:rsid w:val="00555E15"/>
    <w:rsid w:val="0055606A"/>
    <w:rsid w:val="00556811"/>
    <w:rsid w:val="005575EC"/>
    <w:rsid w:val="00557834"/>
    <w:rsid w:val="00560947"/>
    <w:rsid w:val="00561A5C"/>
    <w:rsid w:val="00562145"/>
    <w:rsid w:val="005621EC"/>
    <w:rsid w:val="00562995"/>
    <w:rsid w:val="00562DCC"/>
    <w:rsid w:val="00563021"/>
    <w:rsid w:val="0056704D"/>
    <w:rsid w:val="00567111"/>
    <w:rsid w:val="005676EE"/>
    <w:rsid w:val="005677F8"/>
    <w:rsid w:val="005732C1"/>
    <w:rsid w:val="0057352B"/>
    <w:rsid w:val="00573BE8"/>
    <w:rsid w:val="00576103"/>
    <w:rsid w:val="00576443"/>
    <w:rsid w:val="00576849"/>
    <w:rsid w:val="00576A1F"/>
    <w:rsid w:val="00580272"/>
    <w:rsid w:val="00584396"/>
    <w:rsid w:val="00584EA3"/>
    <w:rsid w:val="0058768D"/>
    <w:rsid w:val="00587B85"/>
    <w:rsid w:val="00590524"/>
    <w:rsid w:val="00594422"/>
    <w:rsid w:val="00595129"/>
    <w:rsid w:val="00595485"/>
    <w:rsid w:val="00595E39"/>
    <w:rsid w:val="005979B5"/>
    <w:rsid w:val="005A0901"/>
    <w:rsid w:val="005A46F1"/>
    <w:rsid w:val="005A5407"/>
    <w:rsid w:val="005A6097"/>
    <w:rsid w:val="005A705D"/>
    <w:rsid w:val="005A7F6B"/>
    <w:rsid w:val="005B313E"/>
    <w:rsid w:val="005B3478"/>
    <w:rsid w:val="005B5209"/>
    <w:rsid w:val="005B5BEA"/>
    <w:rsid w:val="005C2758"/>
    <w:rsid w:val="005C646C"/>
    <w:rsid w:val="005C77B2"/>
    <w:rsid w:val="005D05FE"/>
    <w:rsid w:val="005D1201"/>
    <w:rsid w:val="005D3885"/>
    <w:rsid w:val="005D3ED9"/>
    <w:rsid w:val="005D719B"/>
    <w:rsid w:val="005D725F"/>
    <w:rsid w:val="005D72AB"/>
    <w:rsid w:val="005E16A8"/>
    <w:rsid w:val="005E42B7"/>
    <w:rsid w:val="005E4ABE"/>
    <w:rsid w:val="005E4CFA"/>
    <w:rsid w:val="005E61E7"/>
    <w:rsid w:val="005E7DAC"/>
    <w:rsid w:val="005F0262"/>
    <w:rsid w:val="005F1E4B"/>
    <w:rsid w:val="005F24A2"/>
    <w:rsid w:val="005F42DF"/>
    <w:rsid w:val="005F52DF"/>
    <w:rsid w:val="005F7CB8"/>
    <w:rsid w:val="005F7DC5"/>
    <w:rsid w:val="00603722"/>
    <w:rsid w:val="00605154"/>
    <w:rsid w:val="00606554"/>
    <w:rsid w:val="006079B5"/>
    <w:rsid w:val="00607C90"/>
    <w:rsid w:val="00610367"/>
    <w:rsid w:val="00610607"/>
    <w:rsid w:val="00610C13"/>
    <w:rsid w:val="00612B45"/>
    <w:rsid w:val="00612E1B"/>
    <w:rsid w:val="00612EC3"/>
    <w:rsid w:val="0061495C"/>
    <w:rsid w:val="00617EB9"/>
    <w:rsid w:val="00623C58"/>
    <w:rsid w:val="0063237E"/>
    <w:rsid w:val="00633293"/>
    <w:rsid w:val="00633CEF"/>
    <w:rsid w:val="00634482"/>
    <w:rsid w:val="0063775C"/>
    <w:rsid w:val="00637B32"/>
    <w:rsid w:val="00641421"/>
    <w:rsid w:val="0064148A"/>
    <w:rsid w:val="006419D0"/>
    <w:rsid w:val="00642802"/>
    <w:rsid w:val="00642D47"/>
    <w:rsid w:val="00646431"/>
    <w:rsid w:val="0064742A"/>
    <w:rsid w:val="006506ED"/>
    <w:rsid w:val="006510CB"/>
    <w:rsid w:val="0065308F"/>
    <w:rsid w:val="006536D7"/>
    <w:rsid w:val="00653FBB"/>
    <w:rsid w:val="00654F92"/>
    <w:rsid w:val="00655CB5"/>
    <w:rsid w:val="0065602A"/>
    <w:rsid w:val="00656821"/>
    <w:rsid w:val="00656F0B"/>
    <w:rsid w:val="00657D32"/>
    <w:rsid w:val="00657F4B"/>
    <w:rsid w:val="00657F89"/>
    <w:rsid w:val="00660FC8"/>
    <w:rsid w:val="006618A4"/>
    <w:rsid w:val="006630DB"/>
    <w:rsid w:val="0066491C"/>
    <w:rsid w:val="00665D41"/>
    <w:rsid w:val="0066612F"/>
    <w:rsid w:val="00671F06"/>
    <w:rsid w:val="00673204"/>
    <w:rsid w:val="00673A1E"/>
    <w:rsid w:val="00674FDA"/>
    <w:rsid w:val="00675262"/>
    <w:rsid w:val="00676D6C"/>
    <w:rsid w:val="006810C0"/>
    <w:rsid w:val="006825EF"/>
    <w:rsid w:val="00682D8E"/>
    <w:rsid w:val="006840E8"/>
    <w:rsid w:val="00684239"/>
    <w:rsid w:val="00685B2E"/>
    <w:rsid w:val="00685F25"/>
    <w:rsid w:val="00686585"/>
    <w:rsid w:val="006876AB"/>
    <w:rsid w:val="0069085D"/>
    <w:rsid w:val="00690933"/>
    <w:rsid w:val="006927EB"/>
    <w:rsid w:val="00693E6F"/>
    <w:rsid w:val="00693FE6"/>
    <w:rsid w:val="00694AB6"/>
    <w:rsid w:val="006955D0"/>
    <w:rsid w:val="006A0629"/>
    <w:rsid w:val="006A074A"/>
    <w:rsid w:val="006A1177"/>
    <w:rsid w:val="006A15FE"/>
    <w:rsid w:val="006A1744"/>
    <w:rsid w:val="006A50B7"/>
    <w:rsid w:val="006A7098"/>
    <w:rsid w:val="006B152A"/>
    <w:rsid w:val="006B6473"/>
    <w:rsid w:val="006B6967"/>
    <w:rsid w:val="006C0B79"/>
    <w:rsid w:val="006C0FBF"/>
    <w:rsid w:val="006C16AE"/>
    <w:rsid w:val="006C2861"/>
    <w:rsid w:val="006C3409"/>
    <w:rsid w:val="006C38B4"/>
    <w:rsid w:val="006C4B6E"/>
    <w:rsid w:val="006C6114"/>
    <w:rsid w:val="006C67B8"/>
    <w:rsid w:val="006C77D4"/>
    <w:rsid w:val="006C79D2"/>
    <w:rsid w:val="006C7B0B"/>
    <w:rsid w:val="006D0E24"/>
    <w:rsid w:val="006D126E"/>
    <w:rsid w:val="006D1D62"/>
    <w:rsid w:val="006D4C90"/>
    <w:rsid w:val="006D5E28"/>
    <w:rsid w:val="006D6104"/>
    <w:rsid w:val="006D6A9F"/>
    <w:rsid w:val="006D6C1E"/>
    <w:rsid w:val="006D77F7"/>
    <w:rsid w:val="006E192F"/>
    <w:rsid w:val="006E224C"/>
    <w:rsid w:val="006E4DEB"/>
    <w:rsid w:val="006E5919"/>
    <w:rsid w:val="006E6B5C"/>
    <w:rsid w:val="006E7909"/>
    <w:rsid w:val="006F310B"/>
    <w:rsid w:val="006F4615"/>
    <w:rsid w:val="006F62E5"/>
    <w:rsid w:val="00702328"/>
    <w:rsid w:val="00702F10"/>
    <w:rsid w:val="00703513"/>
    <w:rsid w:val="00703AD6"/>
    <w:rsid w:val="00705BCF"/>
    <w:rsid w:val="00706633"/>
    <w:rsid w:val="00706F14"/>
    <w:rsid w:val="00713060"/>
    <w:rsid w:val="00713BAB"/>
    <w:rsid w:val="00720A74"/>
    <w:rsid w:val="00723B1D"/>
    <w:rsid w:val="00724333"/>
    <w:rsid w:val="00724E65"/>
    <w:rsid w:val="00727902"/>
    <w:rsid w:val="00730C62"/>
    <w:rsid w:val="00730F3A"/>
    <w:rsid w:val="00731647"/>
    <w:rsid w:val="007335F8"/>
    <w:rsid w:val="0073454D"/>
    <w:rsid w:val="007355DD"/>
    <w:rsid w:val="0073612E"/>
    <w:rsid w:val="007367A3"/>
    <w:rsid w:val="00736E10"/>
    <w:rsid w:val="00737266"/>
    <w:rsid w:val="00737281"/>
    <w:rsid w:val="007373B8"/>
    <w:rsid w:val="00740391"/>
    <w:rsid w:val="007409E6"/>
    <w:rsid w:val="00740A9F"/>
    <w:rsid w:val="00741F29"/>
    <w:rsid w:val="00743CD2"/>
    <w:rsid w:val="007454E0"/>
    <w:rsid w:val="00745BB5"/>
    <w:rsid w:val="0074794A"/>
    <w:rsid w:val="007517A7"/>
    <w:rsid w:val="0075190C"/>
    <w:rsid w:val="00753CE8"/>
    <w:rsid w:val="00754DCA"/>
    <w:rsid w:val="00755FDF"/>
    <w:rsid w:val="0075757C"/>
    <w:rsid w:val="007605A9"/>
    <w:rsid w:val="00761725"/>
    <w:rsid w:val="007619A9"/>
    <w:rsid w:val="00761F08"/>
    <w:rsid w:val="00762402"/>
    <w:rsid w:val="00763374"/>
    <w:rsid w:val="00764AC9"/>
    <w:rsid w:val="00765388"/>
    <w:rsid w:val="00765A62"/>
    <w:rsid w:val="007672BE"/>
    <w:rsid w:val="00770C70"/>
    <w:rsid w:val="00773BE1"/>
    <w:rsid w:val="0077456C"/>
    <w:rsid w:val="007745D6"/>
    <w:rsid w:val="00776B4B"/>
    <w:rsid w:val="00780A08"/>
    <w:rsid w:val="00782040"/>
    <w:rsid w:val="00783537"/>
    <w:rsid w:val="00783F52"/>
    <w:rsid w:val="00790AB1"/>
    <w:rsid w:val="007930EF"/>
    <w:rsid w:val="00794815"/>
    <w:rsid w:val="007961A0"/>
    <w:rsid w:val="007A19FC"/>
    <w:rsid w:val="007A37D5"/>
    <w:rsid w:val="007A483D"/>
    <w:rsid w:val="007A7458"/>
    <w:rsid w:val="007B1ACA"/>
    <w:rsid w:val="007B2BC7"/>
    <w:rsid w:val="007B450A"/>
    <w:rsid w:val="007B6847"/>
    <w:rsid w:val="007B69C2"/>
    <w:rsid w:val="007C2CA7"/>
    <w:rsid w:val="007C346A"/>
    <w:rsid w:val="007C552A"/>
    <w:rsid w:val="007C5F15"/>
    <w:rsid w:val="007C63E1"/>
    <w:rsid w:val="007C6B03"/>
    <w:rsid w:val="007C6D2A"/>
    <w:rsid w:val="007C76AE"/>
    <w:rsid w:val="007D0472"/>
    <w:rsid w:val="007D222D"/>
    <w:rsid w:val="007D7A3B"/>
    <w:rsid w:val="007E036C"/>
    <w:rsid w:val="007E0C4E"/>
    <w:rsid w:val="007E30BD"/>
    <w:rsid w:val="007E399A"/>
    <w:rsid w:val="007E3F50"/>
    <w:rsid w:val="007E427A"/>
    <w:rsid w:val="007E50F7"/>
    <w:rsid w:val="007E5599"/>
    <w:rsid w:val="007E5CB3"/>
    <w:rsid w:val="007E692C"/>
    <w:rsid w:val="007E6CB9"/>
    <w:rsid w:val="007F0021"/>
    <w:rsid w:val="007F166B"/>
    <w:rsid w:val="007F3B01"/>
    <w:rsid w:val="007F3D94"/>
    <w:rsid w:val="007F41C4"/>
    <w:rsid w:val="007F55DA"/>
    <w:rsid w:val="007F5E95"/>
    <w:rsid w:val="008012A1"/>
    <w:rsid w:val="0080202F"/>
    <w:rsid w:val="00802E50"/>
    <w:rsid w:val="008037A5"/>
    <w:rsid w:val="0080487F"/>
    <w:rsid w:val="0080673E"/>
    <w:rsid w:val="00806AAC"/>
    <w:rsid w:val="008107C3"/>
    <w:rsid w:val="008121D5"/>
    <w:rsid w:val="00814191"/>
    <w:rsid w:val="00814578"/>
    <w:rsid w:val="00816707"/>
    <w:rsid w:val="00816948"/>
    <w:rsid w:val="00817F13"/>
    <w:rsid w:val="008204F0"/>
    <w:rsid w:val="00820EF1"/>
    <w:rsid w:val="00822812"/>
    <w:rsid w:val="00823C7B"/>
    <w:rsid w:val="008245EF"/>
    <w:rsid w:val="0083491D"/>
    <w:rsid w:val="00834B77"/>
    <w:rsid w:val="00837843"/>
    <w:rsid w:val="00841112"/>
    <w:rsid w:val="0084228C"/>
    <w:rsid w:val="0084408D"/>
    <w:rsid w:val="00845245"/>
    <w:rsid w:val="0084548C"/>
    <w:rsid w:val="00845AF1"/>
    <w:rsid w:val="008464E8"/>
    <w:rsid w:val="0084778E"/>
    <w:rsid w:val="008509F5"/>
    <w:rsid w:val="008516BE"/>
    <w:rsid w:val="00851A06"/>
    <w:rsid w:val="00854A34"/>
    <w:rsid w:val="00855CC8"/>
    <w:rsid w:val="00860397"/>
    <w:rsid w:val="0086059C"/>
    <w:rsid w:val="00862FBC"/>
    <w:rsid w:val="00864254"/>
    <w:rsid w:val="00864895"/>
    <w:rsid w:val="00867140"/>
    <w:rsid w:val="00870691"/>
    <w:rsid w:val="008711EC"/>
    <w:rsid w:val="00872009"/>
    <w:rsid w:val="008724B0"/>
    <w:rsid w:val="0087363A"/>
    <w:rsid w:val="00873C5E"/>
    <w:rsid w:val="00874C42"/>
    <w:rsid w:val="00875FEA"/>
    <w:rsid w:val="008765CD"/>
    <w:rsid w:val="00877168"/>
    <w:rsid w:val="00877D38"/>
    <w:rsid w:val="008807ED"/>
    <w:rsid w:val="00880DAC"/>
    <w:rsid w:val="00881DBC"/>
    <w:rsid w:val="008829F5"/>
    <w:rsid w:val="00883809"/>
    <w:rsid w:val="00885789"/>
    <w:rsid w:val="008858CF"/>
    <w:rsid w:val="00885EF9"/>
    <w:rsid w:val="00886278"/>
    <w:rsid w:val="008879EB"/>
    <w:rsid w:val="00890364"/>
    <w:rsid w:val="00895332"/>
    <w:rsid w:val="008956C8"/>
    <w:rsid w:val="008A02D4"/>
    <w:rsid w:val="008A5420"/>
    <w:rsid w:val="008A7DB9"/>
    <w:rsid w:val="008B17D5"/>
    <w:rsid w:val="008B18DF"/>
    <w:rsid w:val="008B1AAC"/>
    <w:rsid w:val="008B4BBC"/>
    <w:rsid w:val="008B515F"/>
    <w:rsid w:val="008B5B7E"/>
    <w:rsid w:val="008B5E19"/>
    <w:rsid w:val="008B78D2"/>
    <w:rsid w:val="008C0327"/>
    <w:rsid w:val="008C1CED"/>
    <w:rsid w:val="008C2569"/>
    <w:rsid w:val="008C3DA9"/>
    <w:rsid w:val="008C4409"/>
    <w:rsid w:val="008C4D91"/>
    <w:rsid w:val="008C7F26"/>
    <w:rsid w:val="008D4F8B"/>
    <w:rsid w:val="008D5BD7"/>
    <w:rsid w:val="008D7B0C"/>
    <w:rsid w:val="008E39D0"/>
    <w:rsid w:val="008E4338"/>
    <w:rsid w:val="008E4784"/>
    <w:rsid w:val="008F085A"/>
    <w:rsid w:val="008F1384"/>
    <w:rsid w:val="008F19FD"/>
    <w:rsid w:val="008F3CC1"/>
    <w:rsid w:val="008F47F1"/>
    <w:rsid w:val="008F5944"/>
    <w:rsid w:val="008F59FB"/>
    <w:rsid w:val="00903732"/>
    <w:rsid w:val="00903A14"/>
    <w:rsid w:val="009049B1"/>
    <w:rsid w:val="00910069"/>
    <w:rsid w:val="00912E5B"/>
    <w:rsid w:val="009138C6"/>
    <w:rsid w:val="00914D07"/>
    <w:rsid w:val="00915129"/>
    <w:rsid w:val="009161C2"/>
    <w:rsid w:val="00917E9F"/>
    <w:rsid w:val="0092110E"/>
    <w:rsid w:val="009225F3"/>
    <w:rsid w:val="00923C4A"/>
    <w:rsid w:val="009260D2"/>
    <w:rsid w:val="0092712C"/>
    <w:rsid w:val="00927E79"/>
    <w:rsid w:val="00931001"/>
    <w:rsid w:val="009328A6"/>
    <w:rsid w:val="00935352"/>
    <w:rsid w:val="00935CBB"/>
    <w:rsid w:val="00936556"/>
    <w:rsid w:val="00936719"/>
    <w:rsid w:val="00943568"/>
    <w:rsid w:val="00943B11"/>
    <w:rsid w:val="009450D3"/>
    <w:rsid w:val="00945ACD"/>
    <w:rsid w:val="00945B67"/>
    <w:rsid w:val="009477F2"/>
    <w:rsid w:val="009501F4"/>
    <w:rsid w:val="00950A92"/>
    <w:rsid w:val="009515C2"/>
    <w:rsid w:val="009518F3"/>
    <w:rsid w:val="009525BF"/>
    <w:rsid w:val="00953F2C"/>
    <w:rsid w:val="009547D9"/>
    <w:rsid w:val="009547DC"/>
    <w:rsid w:val="00955018"/>
    <w:rsid w:val="009555A0"/>
    <w:rsid w:val="00955E19"/>
    <w:rsid w:val="00962ABB"/>
    <w:rsid w:val="00965C4A"/>
    <w:rsid w:val="0096784B"/>
    <w:rsid w:val="00970FD7"/>
    <w:rsid w:val="00971B59"/>
    <w:rsid w:val="0097536D"/>
    <w:rsid w:val="009767C5"/>
    <w:rsid w:val="00980198"/>
    <w:rsid w:val="0098021A"/>
    <w:rsid w:val="00981BE7"/>
    <w:rsid w:val="00981FC8"/>
    <w:rsid w:val="009827B7"/>
    <w:rsid w:val="00983F2C"/>
    <w:rsid w:val="00990308"/>
    <w:rsid w:val="00994D1C"/>
    <w:rsid w:val="0099718A"/>
    <w:rsid w:val="009A0A00"/>
    <w:rsid w:val="009A0DE9"/>
    <w:rsid w:val="009A18A9"/>
    <w:rsid w:val="009A1DB3"/>
    <w:rsid w:val="009A42CA"/>
    <w:rsid w:val="009A49BD"/>
    <w:rsid w:val="009A57B7"/>
    <w:rsid w:val="009A5929"/>
    <w:rsid w:val="009B09A2"/>
    <w:rsid w:val="009B12A4"/>
    <w:rsid w:val="009B21FC"/>
    <w:rsid w:val="009B694E"/>
    <w:rsid w:val="009C0078"/>
    <w:rsid w:val="009C026B"/>
    <w:rsid w:val="009C0BCD"/>
    <w:rsid w:val="009C2454"/>
    <w:rsid w:val="009C45F7"/>
    <w:rsid w:val="009C4E27"/>
    <w:rsid w:val="009C6ADF"/>
    <w:rsid w:val="009C71E7"/>
    <w:rsid w:val="009C79F4"/>
    <w:rsid w:val="009D1EB1"/>
    <w:rsid w:val="009D2AB8"/>
    <w:rsid w:val="009D448F"/>
    <w:rsid w:val="009D60C6"/>
    <w:rsid w:val="009D6234"/>
    <w:rsid w:val="009D6631"/>
    <w:rsid w:val="009D6635"/>
    <w:rsid w:val="009D6F27"/>
    <w:rsid w:val="009D6F5D"/>
    <w:rsid w:val="009D743B"/>
    <w:rsid w:val="009E290D"/>
    <w:rsid w:val="009E3587"/>
    <w:rsid w:val="009E3A2A"/>
    <w:rsid w:val="009E6A27"/>
    <w:rsid w:val="009E75AC"/>
    <w:rsid w:val="009F1352"/>
    <w:rsid w:val="009F147C"/>
    <w:rsid w:val="009F1C68"/>
    <w:rsid w:val="009F41F6"/>
    <w:rsid w:val="009F421D"/>
    <w:rsid w:val="009F4D23"/>
    <w:rsid w:val="009F514F"/>
    <w:rsid w:val="009F65CE"/>
    <w:rsid w:val="009F6806"/>
    <w:rsid w:val="00A0052E"/>
    <w:rsid w:val="00A00BE4"/>
    <w:rsid w:val="00A00EB8"/>
    <w:rsid w:val="00A02AF0"/>
    <w:rsid w:val="00A05ADB"/>
    <w:rsid w:val="00A06BFC"/>
    <w:rsid w:val="00A072EE"/>
    <w:rsid w:val="00A103AB"/>
    <w:rsid w:val="00A10525"/>
    <w:rsid w:val="00A120B0"/>
    <w:rsid w:val="00A13462"/>
    <w:rsid w:val="00A13ABE"/>
    <w:rsid w:val="00A14AF5"/>
    <w:rsid w:val="00A155BE"/>
    <w:rsid w:val="00A15B13"/>
    <w:rsid w:val="00A17C5A"/>
    <w:rsid w:val="00A17D48"/>
    <w:rsid w:val="00A20D5A"/>
    <w:rsid w:val="00A2239B"/>
    <w:rsid w:val="00A23320"/>
    <w:rsid w:val="00A263E6"/>
    <w:rsid w:val="00A30D0A"/>
    <w:rsid w:val="00A316E4"/>
    <w:rsid w:val="00A32759"/>
    <w:rsid w:val="00A33D34"/>
    <w:rsid w:val="00A355E7"/>
    <w:rsid w:val="00A35A29"/>
    <w:rsid w:val="00A372CF"/>
    <w:rsid w:val="00A37B6A"/>
    <w:rsid w:val="00A404C7"/>
    <w:rsid w:val="00A40787"/>
    <w:rsid w:val="00A41CD2"/>
    <w:rsid w:val="00A442C1"/>
    <w:rsid w:val="00A44F78"/>
    <w:rsid w:val="00A4596C"/>
    <w:rsid w:val="00A459B3"/>
    <w:rsid w:val="00A47F95"/>
    <w:rsid w:val="00A505AD"/>
    <w:rsid w:val="00A508B2"/>
    <w:rsid w:val="00A515C0"/>
    <w:rsid w:val="00A51B5F"/>
    <w:rsid w:val="00A533E4"/>
    <w:rsid w:val="00A54AF2"/>
    <w:rsid w:val="00A55F87"/>
    <w:rsid w:val="00A560E2"/>
    <w:rsid w:val="00A601D2"/>
    <w:rsid w:val="00A61360"/>
    <w:rsid w:val="00A62059"/>
    <w:rsid w:val="00A64175"/>
    <w:rsid w:val="00A6520A"/>
    <w:rsid w:val="00A658F0"/>
    <w:rsid w:val="00A67BDF"/>
    <w:rsid w:val="00A67D3B"/>
    <w:rsid w:val="00A702D1"/>
    <w:rsid w:val="00A7134B"/>
    <w:rsid w:val="00A71741"/>
    <w:rsid w:val="00A71E34"/>
    <w:rsid w:val="00A726CF"/>
    <w:rsid w:val="00A73379"/>
    <w:rsid w:val="00A74DCC"/>
    <w:rsid w:val="00A75439"/>
    <w:rsid w:val="00A7606C"/>
    <w:rsid w:val="00A81D3E"/>
    <w:rsid w:val="00A81EA2"/>
    <w:rsid w:val="00A828B0"/>
    <w:rsid w:val="00A91D07"/>
    <w:rsid w:val="00A9236F"/>
    <w:rsid w:val="00A92724"/>
    <w:rsid w:val="00A945D4"/>
    <w:rsid w:val="00A94C8D"/>
    <w:rsid w:val="00A95DDC"/>
    <w:rsid w:val="00A9775C"/>
    <w:rsid w:val="00A97F70"/>
    <w:rsid w:val="00AA3DC4"/>
    <w:rsid w:val="00AA56FF"/>
    <w:rsid w:val="00AB0BAC"/>
    <w:rsid w:val="00AB27AD"/>
    <w:rsid w:val="00AB2E36"/>
    <w:rsid w:val="00AB41FF"/>
    <w:rsid w:val="00AB426F"/>
    <w:rsid w:val="00AC01A8"/>
    <w:rsid w:val="00AC1024"/>
    <w:rsid w:val="00AC1594"/>
    <w:rsid w:val="00AC1832"/>
    <w:rsid w:val="00AC1F19"/>
    <w:rsid w:val="00AC2532"/>
    <w:rsid w:val="00AC2C5E"/>
    <w:rsid w:val="00AC2F25"/>
    <w:rsid w:val="00AC38E9"/>
    <w:rsid w:val="00AC51FD"/>
    <w:rsid w:val="00AC57C2"/>
    <w:rsid w:val="00AC64B3"/>
    <w:rsid w:val="00AC687C"/>
    <w:rsid w:val="00AC6E4A"/>
    <w:rsid w:val="00AD085F"/>
    <w:rsid w:val="00AD234C"/>
    <w:rsid w:val="00AD2C24"/>
    <w:rsid w:val="00AD359A"/>
    <w:rsid w:val="00AD3761"/>
    <w:rsid w:val="00AD5CA7"/>
    <w:rsid w:val="00AD6334"/>
    <w:rsid w:val="00AD63CB"/>
    <w:rsid w:val="00AE0CDF"/>
    <w:rsid w:val="00AE0DB6"/>
    <w:rsid w:val="00AE1DFC"/>
    <w:rsid w:val="00AE29C2"/>
    <w:rsid w:val="00AE3CE5"/>
    <w:rsid w:val="00AE4C9F"/>
    <w:rsid w:val="00AE5812"/>
    <w:rsid w:val="00AE5C9F"/>
    <w:rsid w:val="00AE63CC"/>
    <w:rsid w:val="00AF0854"/>
    <w:rsid w:val="00AF1491"/>
    <w:rsid w:val="00AF1906"/>
    <w:rsid w:val="00AF2CAB"/>
    <w:rsid w:val="00AF4886"/>
    <w:rsid w:val="00AF5530"/>
    <w:rsid w:val="00B00F98"/>
    <w:rsid w:val="00B02160"/>
    <w:rsid w:val="00B021C2"/>
    <w:rsid w:val="00B04CAD"/>
    <w:rsid w:val="00B0702F"/>
    <w:rsid w:val="00B10EBB"/>
    <w:rsid w:val="00B16C57"/>
    <w:rsid w:val="00B174A1"/>
    <w:rsid w:val="00B17950"/>
    <w:rsid w:val="00B20994"/>
    <w:rsid w:val="00B20A66"/>
    <w:rsid w:val="00B20ABD"/>
    <w:rsid w:val="00B213E2"/>
    <w:rsid w:val="00B24D50"/>
    <w:rsid w:val="00B267D0"/>
    <w:rsid w:val="00B278E1"/>
    <w:rsid w:val="00B3005D"/>
    <w:rsid w:val="00B303E2"/>
    <w:rsid w:val="00B30FEC"/>
    <w:rsid w:val="00B34632"/>
    <w:rsid w:val="00B3584A"/>
    <w:rsid w:val="00B35E8A"/>
    <w:rsid w:val="00B36F7F"/>
    <w:rsid w:val="00B370D3"/>
    <w:rsid w:val="00B40ED8"/>
    <w:rsid w:val="00B42CB1"/>
    <w:rsid w:val="00B43A94"/>
    <w:rsid w:val="00B44AC5"/>
    <w:rsid w:val="00B44FFF"/>
    <w:rsid w:val="00B45015"/>
    <w:rsid w:val="00B459CD"/>
    <w:rsid w:val="00B46CED"/>
    <w:rsid w:val="00B46E6F"/>
    <w:rsid w:val="00B474B1"/>
    <w:rsid w:val="00B52815"/>
    <w:rsid w:val="00B529A6"/>
    <w:rsid w:val="00B53B86"/>
    <w:rsid w:val="00B54553"/>
    <w:rsid w:val="00B556D8"/>
    <w:rsid w:val="00B56930"/>
    <w:rsid w:val="00B60391"/>
    <w:rsid w:val="00B60DF7"/>
    <w:rsid w:val="00B611E2"/>
    <w:rsid w:val="00B61ECE"/>
    <w:rsid w:val="00B620D9"/>
    <w:rsid w:val="00B6297D"/>
    <w:rsid w:val="00B64F11"/>
    <w:rsid w:val="00B65EB4"/>
    <w:rsid w:val="00B6651F"/>
    <w:rsid w:val="00B71718"/>
    <w:rsid w:val="00B737E2"/>
    <w:rsid w:val="00B74859"/>
    <w:rsid w:val="00B75096"/>
    <w:rsid w:val="00B757D7"/>
    <w:rsid w:val="00B76208"/>
    <w:rsid w:val="00B80B91"/>
    <w:rsid w:val="00B814F6"/>
    <w:rsid w:val="00B83C84"/>
    <w:rsid w:val="00B83D3B"/>
    <w:rsid w:val="00B84DC1"/>
    <w:rsid w:val="00B872DA"/>
    <w:rsid w:val="00B87F76"/>
    <w:rsid w:val="00B9000E"/>
    <w:rsid w:val="00B924E2"/>
    <w:rsid w:val="00B94778"/>
    <w:rsid w:val="00B9544D"/>
    <w:rsid w:val="00B973E0"/>
    <w:rsid w:val="00B97D97"/>
    <w:rsid w:val="00BA09C0"/>
    <w:rsid w:val="00BA2285"/>
    <w:rsid w:val="00BA7004"/>
    <w:rsid w:val="00BA7D90"/>
    <w:rsid w:val="00BB0A4C"/>
    <w:rsid w:val="00BB0C51"/>
    <w:rsid w:val="00BB1E27"/>
    <w:rsid w:val="00BB579F"/>
    <w:rsid w:val="00BC2C0B"/>
    <w:rsid w:val="00BC31E1"/>
    <w:rsid w:val="00BC4B7F"/>
    <w:rsid w:val="00BC4C1B"/>
    <w:rsid w:val="00BC6608"/>
    <w:rsid w:val="00BC72F0"/>
    <w:rsid w:val="00BC7F17"/>
    <w:rsid w:val="00BD0827"/>
    <w:rsid w:val="00BD1E84"/>
    <w:rsid w:val="00BD5B0B"/>
    <w:rsid w:val="00BD61C7"/>
    <w:rsid w:val="00BD72B5"/>
    <w:rsid w:val="00BD7AE0"/>
    <w:rsid w:val="00BD7C12"/>
    <w:rsid w:val="00BE0B43"/>
    <w:rsid w:val="00BE455A"/>
    <w:rsid w:val="00BE6B0E"/>
    <w:rsid w:val="00BE6C2E"/>
    <w:rsid w:val="00BF0CFC"/>
    <w:rsid w:val="00BF1A6C"/>
    <w:rsid w:val="00BF3EBD"/>
    <w:rsid w:val="00BF4BE8"/>
    <w:rsid w:val="00BF5CE7"/>
    <w:rsid w:val="00BF67F6"/>
    <w:rsid w:val="00BF7B04"/>
    <w:rsid w:val="00C0167A"/>
    <w:rsid w:val="00C026AD"/>
    <w:rsid w:val="00C03A3F"/>
    <w:rsid w:val="00C1037C"/>
    <w:rsid w:val="00C10625"/>
    <w:rsid w:val="00C1491D"/>
    <w:rsid w:val="00C20458"/>
    <w:rsid w:val="00C223E9"/>
    <w:rsid w:val="00C22698"/>
    <w:rsid w:val="00C22FB0"/>
    <w:rsid w:val="00C252BD"/>
    <w:rsid w:val="00C25B2E"/>
    <w:rsid w:val="00C266EB"/>
    <w:rsid w:val="00C2784C"/>
    <w:rsid w:val="00C31EDD"/>
    <w:rsid w:val="00C34010"/>
    <w:rsid w:val="00C40424"/>
    <w:rsid w:val="00C4084C"/>
    <w:rsid w:val="00C41547"/>
    <w:rsid w:val="00C465C8"/>
    <w:rsid w:val="00C479F5"/>
    <w:rsid w:val="00C50DD6"/>
    <w:rsid w:val="00C52F38"/>
    <w:rsid w:val="00C53047"/>
    <w:rsid w:val="00C55612"/>
    <w:rsid w:val="00C55EFE"/>
    <w:rsid w:val="00C56003"/>
    <w:rsid w:val="00C578C9"/>
    <w:rsid w:val="00C61C24"/>
    <w:rsid w:val="00C63AC8"/>
    <w:rsid w:val="00C65DD5"/>
    <w:rsid w:val="00C66C1E"/>
    <w:rsid w:val="00C70401"/>
    <w:rsid w:val="00C70CB9"/>
    <w:rsid w:val="00C70EE8"/>
    <w:rsid w:val="00C71A19"/>
    <w:rsid w:val="00C80C39"/>
    <w:rsid w:val="00C829CF"/>
    <w:rsid w:val="00C82D56"/>
    <w:rsid w:val="00C85997"/>
    <w:rsid w:val="00C863F1"/>
    <w:rsid w:val="00C87BF2"/>
    <w:rsid w:val="00C91C4A"/>
    <w:rsid w:val="00C91FEC"/>
    <w:rsid w:val="00C93EFC"/>
    <w:rsid w:val="00C93F5F"/>
    <w:rsid w:val="00C947E4"/>
    <w:rsid w:val="00C95233"/>
    <w:rsid w:val="00CA0991"/>
    <w:rsid w:val="00CA23EF"/>
    <w:rsid w:val="00CA4533"/>
    <w:rsid w:val="00CA470E"/>
    <w:rsid w:val="00CA4D3D"/>
    <w:rsid w:val="00CA5710"/>
    <w:rsid w:val="00CA59EF"/>
    <w:rsid w:val="00CB12E2"/>
    <w:rsid w:val="00CB32F8"/>
    <w:rsid w:val="00CB36C1"/>
    <w:rsid w:val="00CB4A71"/>
    <w:rsid w:val="00CB5685"/>
    <w:rsid w:val="00CC1289"/>
    <w:rsid w:val="00CC175C"/>
    <w:rsid w:val="00CC2FF0"/>
    <w:rsid w:val="00CC5275"/>
    <w:rsid w:val="00CC5CEA"/>
    <w:rsid w:val="00CC5DD8"/>
    <w:rsid w:val="00CC6096"/>
    <w:rsid w:val="00CC6394"/>
    <w:rsid w:val="00CC6E1D"/>
    <w:rsid w:val="00CC7010"/>
    <w:rsid w:val="00CC78A6"/>
    <w:rsid w:val="00CD1BBF"/>
    <w:rsid w:val="00CD1D3F"/>
    <w:rsid w:val="00CD1F00"/>
    <w:rsid w:val="00CD4675"/>
    <w:rsid w:val="00CD562E"/>
    <w:rsid w:val="00CD7714"/>
    <w:rsid w:val="00CD7A67"/>
    <w:rsid w:val="00CE0682"/>
    <w:rsid w:val="00CE4842"/>
    <w:rsid w:val="00CE66AF"/>
    <w:rsid w:val="00CE7078"/>
    <w:rsid w:val="00CF12AD"/>
    <w:rsid w:val="00CF132B"/>
    <w:rsid w:val="00CF2320"/>
    <w:rsid w:val="00CF3C7B"/>
    <w:rsid w:val="00CF4FB2"/>
    <w:rsid w:val="00CF7F43"/>
    <w:rsid w:val="00D000AE"/>
    <w:rsid w:val="00D0193C"/>
    <w:rsid w:val="00D01ADE"/>
    <w:rsid w:val="00D03B1A"/>
    <w:rsid w:val="00D04E22"/>
    <w:rsid w:val="00D06508"/>
    <w:rsid w:val="00D10C53"/>
    <w:rsid w:val="00D10EEF"/>
    <w:rsid w:val="00D13A36"/>
    <w:rsid w:val="00D14349"/>
    <w:rsid w:val="00D17FAE"/>
    <w:rsid w:val="00D23561"/>
    <w:rsid w:val="00D2359F"/>
    <w:rsid w:val="00D251BE"/>
    <w:rsid w:val="00D25A11"/>
    <w:rsid w:val="00D30FBE"/>
    <w:rsid w:val="00D31962"/>
    <w:rsid w:val="00D34859"/>
    <w:rsid w:val="00D35473"/>
    <w:rsid w:val="00D362A6"/>
    <w:rsid w:val="00D370E3"/>
    <w:rsid w:val="00D401B4"/>
    <w:rsid w:val="00D40526"/>
    <w:rsid w:val="00D41D7D"/>
    <w:rsid w:val="00D43F91"/>
    <w:rsid w:val="00D44468"/>
    <w:rsid w:val="00D45ACA"/>
    <w:rsid w:val="00D45F1C"/>
    <w:rsid w:val="00D46656"/>
    <w:rsid w:val="00D519F3"/>
    <w:rsid w:val="00D51B30"/>
    <w:rsid w:val="00D5293C"/>
    <w:rsid w:val="00D52AF1"/>
    <w:rsid w:val="00D52FB6"/>
    <w:rsid w:val="00D5410D"/>
    <w:rsid w:val="00D54377"/>
    <w:rsid w:val="00D543D2"/>
    <w:rsid w:val="00D548EE"/>
    <w:rsid w:val="00D5569E"/>
    <w:rsid w:val="00D6052F"/>
    <w:rsid w:val="00D648FB"/>
    <w:rsid w:val="00D64BB0"/>
    <w:rsid w:val="00D64F70"/>
    <w:rsid w:val="00D66188"/>
    <w:rsid w:val="00D67D90"/>
    <w:rsid w:val="00D70B4D"/>
    <w:rsid w:val="00D72164"/>
    <w:rsid w:val="00D73AAA"/>
    <w:rsid w:val="00D80CAF"/>
    <w:rsid w:val="00D811B7"/>
    <w:rsid w:val="00D816B3"/>
    <w:rsid w:val="00D83B43"/>
    <w:rsid w:val="00D85973"/>
    <w:rsid w:val="00D87069"/>
    <w:rsid w:val="00D871F8"/>
    <w:rsid w:val="00D873B0"/>
    <w:rsid w:val="00D87E94"/>
    <w:rsid w:val="00D91AEE"/>
    <w:rsid w:val="00D940E6"/>
    <w:rsid w:val="00D94119"/>
    <w:rsid w:val="00D9530F"/>
    <w:rsid w:val="00D95613"/>
    <w:rsid w:val="00D97E62"/>
    <w:rsid w:val="00DA0608"/>
    <w:rsid w:val="00DA28E8"/>
    <w:rsid w:val="00DA2C92"/>
    <w:rsid w:val="00DA56B9"/>
    <w:rsid w:val="00DA6C1D"/>
    <w:rsid w:val="00DA6F55"/>
    <w:rsid w:val="00DB0D0E"/>
    <w:rsid w:val="00DB6453"/>
    <w:rsid w:val="00DB7EA5"/>
    <w:rsid w:val="00DC22F5"/>
    <w:rsid w:val="00DC2882"/>
    <w:rsid w:val="00DC480A"/>
    <w:rsid w:val="00DC4D2A"/>
    <w:rsid w:val="00DC523F"/>
    <w:rsid w:val="00DC5C3D"/>
    <w:rsid w:val="00DC5F73"/>
    <w:rsid w:val="00DD0C5C"/>
    <w:rsid w:val="00DD0F12"/>
    <w:rsid w:val="00DD1E4C"/>
    <w:rsid w:val="00DD312A"/>
    <w:rsid w:val="00DD467B"/>
    <w:rsid w:val="00DD49BE"/>
    <w:rsid w:val="00DD764C"/>
    <w:rsid w:val="00DE0356"/>
    <w:rsid w:val="00DE0D91"/>
    <w:rsid w:val="00DE170F"/>
    <w:rsid w:val="00DE2BE2"/>
    <w:rsid w:val="00DE38B8"/>
    <w:rsid w:val="00DE40DA"/>
    <w:rsid w:val="00DE5DB2"/>
    <w:rsid w:val="00DE5F0F"/>
    <w:rsid w:val="00DE6296"/>
    <w:rsid w:val="00DE7667"/>
    <w:rsid w:val="00DF009E"/>
    <w:rsid w:val="00DF3B82"/>
    <w:rsid w:val="00DF726F"/>
    <w:rsid w:val="00E02876"/>
    <w:rsid w:val="00E03527"/>
    <w:rsid w:val="00E05013"/>
    <w:rsid w:val="00E052B1"/>
    <w:rsid w:val="00E0574E"/>
    <w:rsid w:val="00E07FE2"/>
    <w:rsid w:val="00E110B7"/>
    <w:rsid w:val="00E11742"/>
    <w:rsid w:val="00E140D6"/>
    <w:rsid w:val="00E150E2"/>
    <w:rsid w:val="00E15DCB"/>
    <w:rsid w:val="00E17E3F"/>
    <w:rsid w:val="00E214C3"/>
    <w:rsid w:val="00E23A8D"/>
    <w:rsid w:val="00E23F15"/>
    <w:rsid w:val="00E251E5"/>
    <w:rsid w:val="00E258EA"/>
    <w:rsid w:val="00E30CB2"/>
    <w:rsid w:val="00E317A7"/>
    <w:rsid w:val="00E31B71"/>
    <w:rsid w:val="00E33CB3"/>
    <w:rsid w:val="00E36578"/>
    <w:rsid w:val="00E40321"/>
    <w:rsid w:val="00E41C53"/>
    <w:rsid w:val="00E43001"/>
    <w:rsid w:val="00E43082"/>
    <w:rsid w:val="00E43476"/>
    <w:rsid w:val="00E43BA8"/>
    <w:rsid w:val="00E43D2F"/>
    <w:rsid w:val="00E45746"/>
    <w:rsid w:val="00E52BD8"/>
    <w:rsid w:val="00E52E20"/>
    <w:rsid w:val="00E54F32"/>
    <w:rsid w:val="00E55B86"/>
    <w:rsid w:val="00E57566"/>
    <w:rsid w:val="00E6148F"/>
    <w:rsid w:val="00E61BB6"/>
    <w:rsid w:val="00E6269A"/>
    <w:rsid w:val="00E65B0B"/>
    <w:rsid w:val="00E66DCE"/>
    <w:rsid w:val="00E70DDF"/>
    <w:rsid w:val="00E72996"/>
    <w:rsid w:val="00E72D27"/>
    <w:rsid w:val="00E740AC"/>
    <w:rsid w:val="00E8029F"/>
    <w:rsid w:val="00E814B7"/>
    <w:rsid w:val="00E82829"/>
    <w:rsid w:val="00E83A84"/>
    <w:rsid w:val="00E83FA0"/>
    <w:rsid w:val="00E84B23"/>
    <w:rsid w:val="00E8528C"/>
    <w:rsid w:val="00E861AC"/>
    <w:rsid w:val="00E8777F"/>
    <w:rsid w:val="00E878A3"/>
    <w:rsid w:val="00E9066B"/>
    <w:rsid w:val="00E909C2"/>
    <w:rsid w:val="00E91774"/>
    <w:rsid w:val="00E922A6"/>
    <w:rsid w:val="00E95249"/>
    <w:rsid w:val="00EA497E"/>
    <w:rsid w:val="00EA6A9E"/>
    <w:rsid w:val="00EA6CA5"/>
    <w:rsid w:val="00EA7407"/>
    <w:rsid w:val="00EA7464"/>
    <w:rsid w:val="00EB05B6"/>
    <w:rsid w:val="00EB1187"/>
    <w:rsid w:val="00EB1548"/>
    <w:rsid w:val="00EB35DA"/>
    <w:rsid w:val="00EB3D63"/>
    <w:rsid w:val="00EB43E2"/>
    <w:rsid w:val="00EB59DB"/>
    <w:rsid w:val="00EB641C"/>
    <w:rsid w:val="00EB7A2D"/>
    <w:rsid w:val="00EB7B40"/>
    <w:rsid w:val="00EB7CE2"/>
    <w:rsid w:val="00EC0BEA"/>
    <w:rsid w:val="00EC146B"/>
    <w:rsid w:val="00EC2D11"/>
    <w:rsid w:val="00EC3C71"/>
    <w:rsid w:val="00EC5C42"/>
    <w:rsid w:val="00EC75E5"/>
    <w:rsid w:val="00ED05EA"/>
    <w:rsid w:val="00ED14FB"/>
    <w:rsid w:val="00ED37E7"/>
    <w:rsid w:val="00ED42EE"/>
    <w:rsid w:val="00ED4C8D"/>
    <w:rsid w:val="00ED63E5"/>
    <w:rsid w:val="00ED6900"/>
    <w:rsid w:val="00ED7004"/>
    <w:rsid w:val="00ED7159"/>
    <w:rsid w:val="00ED71B6"/>
    <w:rsid w:val="00EE0D4E"/>
    <w:rsid w:val="00EE391B"/>
    <w:rsid w:val="00EE3BB7"/>
    <w:rsid w:val="00EE4BF1"/>
    <w:rsid w:val="00EE551D"/>
    <w:rsid w:val="00EE66E1"/>
    <w:rsid w:val="00EE7D8B"/>
    <w:rsid w:val="00EF0753"/>
    <w:rsid w:val="00EF1390"/>
    <w:rsid w:val="00EF2A02"/>
    <w:rsid w:val="00EF5527"/>
    <w:rsid w:val="00EF5C75"/>
    <w:rsid w:val="00EF6D5C"/>
    <w:rsid w:val="00EF725C"/>
    <w:rsid w:val="00EF75D8"/>
    <w:rsid w:val="00EF78E0"/>
    <w:rsid w:val="00F0152F"/>
    <w:rsid w:val="00F0203B"/>
    <w:rsid w:val="00F05EC0"/>
    <w:rsid w:val="00F075C2"/>
    <w:rsid w:val="00F07EE9"/>
    <w:rsid w:val="00F10245"/>
    <w:rsid w:val="00F11D78"/>
    <w:rsid w:val="00F13873"/>
    <w:rsid w:val="00F149A7"/>
    <w:rsid w:val="00F14DE7"/>
    <w:rsid w:val="00F15227"/>
    <w:rsid w:val="00F2188F"/>
    <w:rsid w:val="00F22B39"/>
    <w:rsid w:val="00F24B1F"/>
    <w:rsid w:val="00F2574E"/>
    <w:rsid w:val="00F26650"/>
    <w:rsid w:val="00F2740B"/>
    <w:rsid w:val="00F27CA7"/>
    <w:rsid w:val="00F31871"/>
    <w:rsid w:val="00F31AE4"/>
    <w:rsid w:val="00F32343"/>
    <w:rsid w:val="00F422F7"/>
    <w:rsid w:val="00F4264A"/>
    <w:rsid w:val="00F429F5"/>
    <w:rsid w:val="00F43CA0"/>
    <w:rsid w:val="00F44A0C"/>
    <w:rsid w:val="00F45542"/>
    <w:rsid w:val="00F4645A"/>
    <w:rsid w:val="00F4653E"/>
    <w:rsid w:val="00F51BAC"/>
    <w:rsid w:val="00F52021"/>
    <w:rsid w:val="00F60FE2"/>
    <w:rsid w:val="00F62B5E"/>
    <w:rsid w:val="00F6578E"/>
    <w:rsid w:val="00F670FE"/>
    <w:rsid w:val="00F76243"/>
    <w:rsid w:val="00F7767B"/>
    <w:rsid w:val="00F80CA2"/>
    <w:rsid w:val="00F81283"/>
    <w:rsid w:val="00F837B9"/>
    <w:rsid w:val="00F847C2"/>
    <w:rsid w:val="00F8676F"/>
    <w:rsid w:val="00F873B5"/>
    <w:rsid w:val="00F87530"/>
    <w:rsid w:val="00F90693"/>
    <w:rsid w:val="00F90AA2"/>
    <w:rsid w:val="00F9102A"/>
    <w:rsid w:val="00FA062E"/>
    <w:rsid w:val="00FA30A5"/>
    <w:rsid w:val="00FA41BB"/>
    <w:rsid w:val="00FA5B83"/>
    <w:rsid w:val="00FA634A"/>
    <w:rsid w:val="00FA63DA"/>
    <w:rsid w:val="00FA7528"/>
    <w:rsid w:val="00FB0F4D"/>
    <w:rsid w:val="00FB21A6"/>
    <w:rsid w:val="00FB2F7D"/>
    <w:rsid w:val="00FB429C"/>
    <w:rsid w:val="00FB59DE"/>
    <w:rsid w:val="00FB615E"/>
    <w:rsid w:val="00FB6320"/>
    <w:rsid w:val="00FB6CC9"/>
    <w:rsid w:val="00FC39D2"/>
    <w:rsid w:val="00FC5835"/>
    <w:rsid w:val="00FC5BC4"/>
    <w:rsid w:val="00FC681B"/>
    <w:rsid w:val="00FC6C54"/>
    <w:rsid w:val="00FC733D"/>
    <w:rsid w:val="00FC76F0"/>
    <w:rsid w:val="00FD0BEE"/>
    <w:rsid w:val="00FD41EC"/>
    <w:rsid w:val="00FD442D"/>
    <w:rsid w:val="00FD5973"/>
    <w:rsid w:val="00FD5D82"/>
    <w:rsid w:val="00FD60C3"/>
    <w:rsid w:val="00FD7FE8"/>
    <w:rsid w:val="00FE06D8"/>
    <w:rsid w:val="00FE118C"/>
    <w:rsid w:val="00FE1A51"/>
    <w:rsid w:val="00FE2B52"/>
    <w:rsid w:val="00FE2B9A"/>
    <w:rsid w:val="00FE3D2E"/>
    <w:rsid w:val="00FE45F0"/>
    <w:rsid w:val="00FE4D1F"/>
    <w:rsid w:val="00FE54FF"/>
    <w:rsid w:val="00FE6F4F"/>
    <w:rsid w:val="00FE7401"/>
    <w:rsid w:val="00FF011B"/>
    <w:rsid w:val="00FF1A1D"/>
    <w:rsid w:val="00FF41AF"/>
    <w:rsid w:val="00FF6997"/>
    <w:rsid w:val="00FF704E"/>
    <w:rsid w:val="00FF77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qFormat/>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2146F5"/>
    <w:rPr>
      <w:sz w:val="16"/>
      <w:szCs w:val="16"/>
    </w:rPr>
  </w:style>
  <w:style w:type="paragraph" w:styleId="CommentText">
    <w:name w:val="annotation text"/>
    <w:basedOn w:val="Normal"/>
    <w:link w:val="CommentTextChar"/>
    <w:uiPriority w:val="99"/>
    <w:unhideWhenUsed/>
    <w:rsid w:val="002146F5"/>
    <w:rPr>
      <w:sz w:val="20"/>
      <w:szCs w:val="18"/>
    </w:rPr>
  </w:style>
  <w:style w:type="character" w:customStyle="1" w:styleId="CommentTextChar">
    <w:name w:val="Comment Text Char"/>
    <w:basedOn w:val="DefaultParagraphFont"/>
    <w:link w:val="CommentText"/>
    <w:uiPriority w:val="99"/>
    <w:rsid w:val="002146F5"/>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2146F5"/>
    <w:rPr>
      <w:b/>
      <w:bCs/>
    </w:rPr>
  </w:style>
  <w:style w:type="character" w:customStyle="1" w:styleId="CommentSubjectChar">
    <w:name w:val="Comment Subject Char"/>
    <w:basedOn w:val="CommentTextChar"/>
    <w:link w:val="CommentSubject"/>
    <w:uiPriority w:val="99"/>
    <w:semiHidden/>
    <w:rsid w:val="002146F5"/>
    <w:rPr>
      <w:rFonts w:eastAsia="SimSun" w:cs="Mangal"/>
      <w:b/>
      <w:bCs/>
      <w:kern w:val="2"/>
      <w:sz w:val="20"/>
      <w:szCs w:val="18"/>
      <w:lang w:eastAsia="hi-IN" w:bidi="hi-IN"/>
    </w:rPr>
  </w:style>
  <w:style w:type="paragraph" w:styleId="BodyText2">
    <w:name w:val="Body Text 2"/>
    <w:basedOn w:val="Normal"/>
    <w:link w:val="BodyText2Char"/>
    <w:uiPriority w:val="99"/>
    <w:unhideWhenUsed/>
    <w:rsid w:val="00745BB5"/>
    <w:pPr>
      <w:widowControl/>
      <w:suppressAutoHyphens w:val="0"/>
      <w:spacing w:after="120" w:line="480" w:lineRule="auto"/>
    </w:pPr>
    <w:rPr>
      <w:rFonts w:eastAsia="Times New Roman" w:cs="Times New Roman"/>
      <w:kern w:val="0"/>
      <w:sz w:val="20"/>
      <w:szCs w:val="20"/>
      <w:lang w:eastAsia="lv-LV" w:bidi="ar-SA"/>
    </w:rPr>
  </w:style>
  <w:style w:type="character" w:customStyle="1" w:styleId="BodyText2Char">
    <w:name w:val="Body Text 2 Char"/>
    <w:basedOn w:val="DefaultParagraphFont"/>
    <w:link w:val="BodyText2"/>
    <w:uiPriority w:val="99"/>
    <w:rsid w:val="00745BB5"/>
    <w:rPr>
      <w:rFonts w:eastAsia="Times New Roman" w:cs="Times New Roman"/>
      <w:sz w:val="20"/>
      <w:szCs w:val="20"/>
      <w:lang w:eastAsia="lv-LV"/>
    </w:rPr>
  </w:style>
  <w:style w:type="character" w:styleId="UnresolvedMention">
    <w:name w:val="Unresolved Mention"/>
    <w:basedOn w:val="DefaultParagraphFont"/>
    <w:uiPriority w:val="99"/>
    <w:semiHidden/>
    <w:unhideWhenUsed/>
    <w:rsid w:val="004F5473"/>
    <w:rPr>
      <w:color w:val="605E5C"/>
      <w:shd w:val="clear" w:color="auto" w:fill="E1DFDD"/>
    </w:rPr>
  </w:style>
  <w:style w:type="character" w:styleId="FollowedHyperlink">
    <w:name w:val="FollowedHyperlink"/>
    <w:basedOn w:val="DefaultParagraphFont"/>
    <w:uiPriority w:val="99"/>
    <w:semiHidden/>
    <w:unhideWhenUsed/>
    <w:rsid w:val="00AF5530"/>
    <w:rPr>
      <w:color w:val="800080" w:themeColor="followedHyperlink"/>
      <w:u w:val="single"/>
    </w:rPr>
  </w:style>
  <w:style w:type="paragraph" w:styleId="Revision">
    <w:name w:val="Revision"/>
    <w:hidden/>
    <w:uiPriority w:val="99"/>
    <w:semiHidden/>
    <w:rsid w:val="00532CB0"/>
    <w:pPr>
      <w:spacing w:after="0" w:line="240" w:lineRule="auto"/>
    </w:pPr>
    <w:rPr>
      <w:rFonts w:eastAsia="SimSun" w:cs="Mangal"/>
      <w:kern w:val="2"/>
      <w:szCs w:val="21"/>
      <w:lang w:eastAsia="hi-IN" w:bidi="hi-IN"/>
    </w:rPr>
  </w:style>
  <w:style w:type="paragraph" w:styleId="ListBullet">
    <w:name w:val="List Bullet"/>
    <w:basedOn w:val="Normal"/>
    <w:uiPriority w:val="99"/>
    <w:unhideWhenUsed/>
    <w:rsid w:val="00AE0CDF"/>
    <w:pPr>
      <w:widowControl/>
      <w:numPr>
        <w:numId w:val="17"/>
      </w:numPr>
      <w:suppressAutoHyphens w:val="0"/>
      <w:spacing w:after="200" w:line="276" w:lineRule="auto"/>
      <w:contextualSpacing/>
    </w:pPr>
    <w:rPr>
      <w:rFonts w:eastAsiaTheme="minorHAnsi" w:cstheme="minorBidi"/>
      <w:kern w:val="0"/>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58618800">
      <w:bodyDiv w:val="1"/>
      <w:marLeft w:val="0"/>
      <w:marRight w:val="0"/>
      <w:marTop w:val="0"/>
      <w:marBottom w:val="0"/>
      <w:divBdr>
        <w:top w:val="none" w:sz="0" w:space="0" w:color="auto"/>
        <w:left w:val="none" w:sz="0" w:space="0" w:color="auto"/>
        <w:bottom w:val="none" w:sz="0" w:space="0" w:color="auto"/>
        <w:right w:val="none" w:sz="0" w:space="0" w:color="auto"/>
      </w:divBdr>
    </w:div>
    <w:div w:id="203253066">
      <w:bodyDiv w:val="1"/>
      <w:marLeft w:val="0"/>
      <w:marRight w:val="0"/>
      <w:marTop w:val="0"/>
      <w:marBottom w:val="0"/>
      <w:divBdr>
        <w:top w:val="none" w:sz="0" w:space="0" w:color="auto"/>
        <w:left w:val="none" w:sz="0" w:space="0" w:color="auto"/>
        <w:bottom w:val="none" w:sz="0" w:space="0" w:color="auto"/>
        <w:right w:val="none" w:sz="0" w:space="0" w:color="auto"/>
      </w:divBdr>
    </w:div>
    <w:div w:id="363756423">
      <w:bodyDiv w:val="1"/>
      <w:marLeft w:val="0"/>
      <w:marRight w:val="0"/>
      <w:marTop w:val="0"/>
      <w:marBottom w:val="0"/>
      <w:divBdr>
        <w:top w:val="none" w:sz="0" w:space="0" w:color="auto"/>
        <w:left w:val="none" w:sz="0" w:space="0" w:color="auto"/>
        <w:bottom w:val="none" w:sz="0" w:space="0" w:color="auto"/>
        <w:right w:val="none" w:sz="0" w:space="0" w:color="auto"/>
      </w:divBdr>
    </w:div>
    <w:div w:id="529341460">
      <w:bodyDiv w:val="1"/>
      <w:marLeft w:val="0"/>
      <w:marRight w:val="0"/>
      <w:marTop w:val="0"/>
      <w:marBottom w:val="0"/>
      <w:divBdr>
        <w:top w:val="none" w:sz="0" w:space="0" w:color="auto"/>
        <w:left w:val="none" w:sz="0" w:space="0" w:color="auto"/>
        <w:bottom w:val="none" w:sz="0" w:space="0" w:color="auto"/>
        <w:right w:val="none" w:sz="0" w:space="0" w:color="auto"/>
      </w:divBdr>
    </w:div>
    <w:div w:id="712313182">
      <w:bodyDiv w:val="1"/>
      <w:marLeft w:val="0"/>
      <w:marRight w:val="0"/>
      <w:marTop w:val="0"/>
      <w:marBottom w:val="0"/>
      <w:divBdr>
        <w:top w:val="none" w:sz="0" w:space="0" w:color="auto"/>
        <w:left w:val="none" w:sz="0" w:space="0" w:color="auto"/>
        <w:bottom w:val="none" w:sz="0" w:space="0" w:color="auto"/>
        <w:right w:val="none" w:sz="0" w:space="0" w:color="auto"/>
      </w:divBdr>
    </w:div>
    <w:div w:id="910507152">
      <w:bodyDiv w:val="1"/>
      <w:marLeft w:val="0"/>
      <w:marRight w:val="0"/>
      <w:marTop w:val="0"/>
      <w:marBottom w:val="0"/>
      <w:divBdr>
        <w:top w:val="none" w:sz="0" w:space="0" w:color="auto"/>
        <w:left w:val="none" w:sz="0" w:space="0" w:color="auto"/>
        <w:bottom w:val="none" w:sz="0" w:space="0" w:color="auto"/>
        <w:right w:val="none" w:sz="0" w:space="0" w:color="auto"/>
      </w:divBdr>
      <w:divsChild>
        <w:div w:id="777288523">
          <w:marLeft w:val="0"/>
          <w:marRight w:val="0"/>
          <w:marTop w:val="0"/>
          <w:marBottom w:val="0"/>
          <w:divBdr>
            <w:top w:val="none" w:sz="0" w:space="0" w:color="auto"/>
            <w:left w:val="none" w:sz="0" w:space="0" w:color="auto"/>
            <w:bottom w:val="none" w:sz="0" w:space="0" w:color="auto"/>
            <w:right w:val="none" w:sz="0" w:space="0" w:color="auto"/>
          </w:divBdr>
        </w:div>
      </w:divsChild>
    </w:div>
    <w:div w:id="1129666778">
      <w:bodyDiv w:val="1"/>
      <w:marLeft w:val="0"/>
      <w:marRight w:val="0"/>
      <w:marTop w:val="0"/>
      <w:marBottom w:val="0"/>
      <w:divBdr>
        <w:top w:val="none" w:sz="0" w:space="0" w:color="auto"/>
        <w:left w:val="none" w:sz="0" w:space="0" w:color="auto"/>
        <w:bottom w:val="none" w:sz="0" w:space="0" w:color="auto"/>
        <w:right w:val="none" w:sz="0" w:space="0" w:color="auto"/>
      </w:divBdr>
    </w:div>
    <w:div w:id="1146824941">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253122145">
      <w:bodyDiv w:val="1"/>
      <w:marLeft w:val="0"/>
      <w:marRight w:val="0"/>
      <w:marTop w:val="0"/>
      <w:marBottom w:val="0"/>
      <w:divBdr>
        <w:top w:val="none" w:sz="0" w:space="0" w:color="auto"/>
        <w:left w:val="none" w:sz="0" w:space="0" w:color="auto"/>
        <w:bottom w:val="none" w:sz="0" w:space="0" w:color="auto"/>
        <w:right w:val="none" w:sz="0" w:space="0" w:color="auto"/>
      </w:divBdr>
    </w:div>
    <w:div w:id="1310668566">
      <w:bodyDiv w:val="1"/>
      <w:marLeft w:val="0"/>
      <w:marRight w:val="0"/>
      <w:marTop w:val="0"/>
      <w:marBottom w:val="0"/>
      <w:divBdr>
        <w:top w:val="none" w:sz="0" w:space="0" w:color="auto"/>
        <w:left w:val="none" w:sz="0" w:space="0" w:color="auto"/>
        <w:bottom w:val="none" w:sz="0" w:space="0" w:color="auto"/>
        <w:right w:val="none" w:sz="0" w:space="0" w:color="auto"/>
      </w:divBdr>
      <w:divsChild>
        <w:div w:id="1913733931">
          <w:marLeft w:val="0"/>
          <w:marRight w:val="0"/>
          <w:marTop w:val="0"/>
          <w:marBottom w:val="0"/>
          <w:divBdr>
            <w:top w:val="none" w:sz="0" w:space="0" w:color="auto"/>
            <w:left w:val="none" w:sz="0" w:space="0" w:color="auto"/>
            <w:bottom w:val="none" w:sz="0" w:space="0" w:color="auto"/>
            <w:right w:val="none" w:sz="0" w:space="0" w:color="auto"/>
          </w:divBdr>
        </w:div>
      </w:divsChild>
    </w:div>
    <w:div w:id="1630479853">
      <w:bodyDiv w:val="1"/>
      <w:marLeft w:val="0"/>
      <w:marRight w:val="0"/>
      <w:marTop w:val="0"/>
      <w:marBottom w:val="0"/>
      <w:divBdr>
        <w:top w:val="none" w:sz="0" w:space="0" w:color="auto"/>
        <w:left w:val="none" w:sz="0" w:space="0" w:color="auto"/>
        <w:bottom w:val="none" w:sz="0" w:space="0" w:color="auto"/>
        <w:right w:val="none" w:sz="0" w:space="0" w:color="auto"/>
      </w:divBdr>
    </w:div>
    <w:div w:id="1657220898">
      <w:bodyDiv w:val="1"/>
      <w:marLeft w:val="0"/>
      <w:marRight w:val="0"/>
      <w:marTop w:val="0"/>
      <w:marBottom w:val="0"/>
      <w:divBdr>
        <w:top w:val="none" w:sz="0" w:space="0" w:color="auto"/>
        <w:left w:val="none" w:sz="0" w:space="0" w:color="auto"/>
        <w:bottom w:val="none" w:sz="0" w:space="0" w:color="auto"/>
        <w:right w:val="none" w:sz="0" w:space="0" w:color="auto"/>
      </w:divBdr>
    </w:div>
    <w:div w:id="1684084473">
      <w:bodyDiv w:val="1"/>
      <w:marLeft w:val="0"/>
      <w:marRight w:val="0"/>
      <w:marTop w:val="0"/>
      <w:marBottom w:val="0"/>
      <w:divBdr>
        <w:top w:val="none" w:sz="0" w:space="0" w:color="auto"/>
        <w:left w:val="none" w:sz="0" w:space="0" w:color="auto"/>
        <w:bottom w:val="none" w:sz="0" w:space="0" w:color="auto"/>
        <w:right w:val="none" w:sz="0" w:space="0" w:color="auto"/>
      </w:divBdr>
    </w:div>
    <w:div w:id="192834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7ebd3549-0c0f-475a-ae71-dfc307a2965c" TargetMode="External"/><Relationship Id="rId13" Type="http://schemas.openxmlformats.org/officeDocument/2006/relationships/hyperlink" Target="https://tezaurs.lv/uztur%C4%93ties: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1058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9529" TargetMode="External"/><Relationship Id="rId5" Type="http://schemas.openxmlformats.org/officeDocument/2006/relationships/webSettings" Target="webSettings.xml"/><Relationship Id="rId15" Type="http://schemas.openxmlformats.org/officeDocument/2006/relationships/hyperlink" Target="https://www.at.gov.lv/downloadlawfile/10895" TargetMode="External"/><Relationship Id="rId10" Type="http://schemas.openxmlformats.org/officeDocument/2006/relationships/hyperlink" Target="https://curia.europa.eu/juris/document/document.jsf?text=&amp;docid=179662&amp;pageIndex=0&amp;doclang=LV&amp;mode=lst&amp;dir=&amp;occ=first&amp;part=1&amp;cid=567161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t.gov.lv/downloadlawfile/10895" TargetMode="External"/><Relationship Id="rId14" Type="http://schemas.openxmlformats.org/officeDocument/2006/relationships/hyperlink" Target="https://tezaurs.lv/uztur%C4%93ti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1278-160E-4D8F-A0CE-89E6DAFB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14981</Words>
  <Characters>8540</Characters>
  <Application>Microsoft Office Word</Application>
  <DocSecurity>0</DocSecurity>
  <Lines>71</Lines>
  <Paragraphs>46</Paragraphs>
  <ScaleCrop>false</ScaleCrop>
  <Company/>
  <LinksUpToDate>false</LinksUpToDate>
  <CharactersWithSpaces>23475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2025-09-04T13:51:00Z</dcterms:created>
  <dcterms:modified xsi:type="dcterms:W3CDTF">2025-09-04T13:52:00Z</dcterms:modified>
</cp:coreProperties>
</file>