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D1D67" w14:textId="279F7420" w:rsidR="00BA62BD" w:rsidRPr="00C46510" w:rsidRDefault="002F037E" w:rsidP="001A2B04">
      <w:pPr>
        <w:spacing w:after="0" w:line="276" w:lineRule="auto"/>
        <w:jc w:val="both"/>
        <w:rPr>
          <w:rFonts w:asciiTheme="majorBidi" w:hAnsiTheme="majorBidi" w:cstheme="majorBidi"/>
          <w:b/>
          <w:bCs/>
          <w:szCs w:val="24"/>
        </w:rPr>
      </w:pPr>
      <w:r w:rsidRPr="00C46510">
        <w:rPr>
          <w:rFonts w:asciiTheme="majorBidi" w:hAnsiTheme="majorBidi" w:cstheme="majorBidi"/>
          <w:b/>
          <w:bCs/>
          <w:szCs w:val="24"/>
        </w:rPr>
        <w:t xml:space="preserve">Tirgus dalībnieku noslēgta konkurenci ierobežojoša līguma noteikuma atzīšana par blakus </w:t>
      </w:r>
      <w:r w:rsidR="003F3E07" w:rsidRPr="00C46510">
        <w:rPr>
          <w:rFonts w:asciiTheme="majorBidi" w:hAnsiTheme="majorBidi" w:cstheme="majorBidi"/>
          <w:b/>
          <w:bCs/>
          <w:szCs w:val="24"/>
        </w:rPr>
        <w:t>ierobežojumu</w:t>
      </w:r>
    </w:p>
    <w:p w14:paraId="4216917C" w14:textId="313AC17D" w:rsidR="003F3E07" w:rsidRPr="00C46510" w:rsidRDefault="00CA01FD" w:rsidP="001A2B04">
      <w:pPr>
        <w:spacing w:after="0" w:line="276" w:lineRule="auto"/>
        <w:jc w:val="both"/>
        <w:rPr>
          <w:rFonts w:asciiTheme="majorBidi" w:hAnsiTheme="majorBidi" w:cstheme="majorBidi"/>
          <w:szCs w:val="24"/>
        </w:rPr>
      </w:pPr>
      <w:proofErr w:type="spellStart"/>
      <w:r w:rsidRPr="00C46510">
        <w:rPr>
          <w:rFonts w:asciiTheme="majorBidi" w:hAnsiTheme="majorBidi" w:cstheme="majorBidi"/>
          <w:szCs w:val="24"/>
        </w:rPr>
        <w:t>Izvērtējums</w:t>
      </w:r>
      <w:proofErr w:type="spellEnd"/>
      <w:r w:rsidRPr="00C46510">
        <w:rPr>
          <w:rFonts w:asciiTheme="majorBidi" w:hAnsiTheme="majorBidi" w:cstheme="majorBidi"/>
          <w:szCs w:val="24"/>
        </w:rPr>
        <w:t xml:space="preserve"> par to, vai darījumā ietvertajam konkurences ierobežojumam piemērojams Konkurences likuma 11. panta pirmajā daļā noteiktais aizliegum</w:t>
      </w:r>
      <w:r w:rsidR="00592066" w:rsidRPr="00C46510">
        <w:rPr>
          <w:rFonts w:asciiTheme="majorBidi" w:hAnsiTheme="majorBidi" w:cstheme="majorBidi"/>
          <w:szCs w:val="24"/>
        </w:rPr>
        <w:t>s</w:t>
      </w:r>
      <w:r w:rsidRPr="00C46510">
        <w:rPr>
          <w:rFonts w:asciiTheme="majorBidi" w:hAnsiTheme="majorBidi" w:cstheme="majorBidi"/>
          <w:szCs w:val="24"/>
        </w:rPr>
        <w:t xml:space="preserve"> ierobežot konkurenci, īstenojams trīs secīgos soļos:</w:t>
      </w:r>
    </w:p>
    <w:p w14:paraId="0226E209" w14:textId="54B5A129" w:rsidR="00CA01FD" w:rsidRPr="00C46510" w:rsidRDefault="002F037E" w:rsidP="001A2B04">
      <w:pPr>
        <w:spacing w:after="0" w:line="276" w:lineRule="auto"/>
        <w:jc w:val="both"/>
        <w:rPr>
          <w:rFonts w:asciiTheme="majorBidi" w:hAnsiTheme="majorBidi" w:cstheme="majorBidi"/>
          <w:szCs w:val="24"/>
        </w:rPr>
      </w:pPr>
      <w:r w:rsidRPr="00C46510">
        <w:rPr>
          <w:rFonts w:asciiTheme="majorBidi" w:hAnsiTheme="majorBidi" w:cstheme="majorBidi"/>
          <w:szCs w:val="24"/>
        </w:rPr>
        <w:t xml:space="preserve">1) </w:t>
      </w:r>
      <w:r w:rsidR="00CA01FD" w:rsidRPr="00C46510">
        <w:rPr>
          <w:rFonts w:asciiTheme="majorBidi" w:hAnsiTheme="majorBidi" w:cstheme="majorBidi"/>
          <w:szCs w:val="24"/>
        </w:rPr>
        <w:t xml:space="preserve">vispirms izvērtējams, vai ar darījuma noteikumu, ar kuru tiek ierobežota viena vai vairāku darījuma dalībnieku komerciālā autonomija, tiek nodibināta galvenā saistība vai blakus saistība, </w:t>
      </w:r>
      <w:r w:rsidR="009253B0" w:rsidRPr="00C46510">
        <w:rPr>
          <w:rFonts w:asciiTheme="majorBidi" w:hAnsiTheme="majorBidi" w:cstheme="majorBidi"/>
          <w:szCs w:val="24"/>
        </w:rPr>
        <w:t>kas</w:t>
      </w:r>
      <w:r w:rsidR="00CA01FD" w:rsidRPr="00C46510">
        <w:rPr>
          <w:rFonts w:asciiTheme="majorBidi" w:hAnsiTheme="majorBidi" w:cstheme="majorBidi"/>
          <w:szCs w:val="24"/>
        </w:rPr>
        <w:t xml:space="preserve"> tikai kalpo galvenajai saistībai, kura savukārt neietekmē vai veicina konkurenci;</w:t>
      </w:r>
    </w:p>
    <w:p w14:paraId="28BA27CC" w14:textId="20030FBE" w:rsidR="00CA01FD" w:rsidRPr="00C46510" w:rsidRDefault="002F037E" w:rsidP="001A2B04">
      <w:pPr>
        <w:spacing w:after="0" w:line="276" w:lineRule="auto"/>
        <w:jc w:val="both"/>
        <w:rPr>
          <w:rFonts w:asciiTheme="majorBidi" w:hAnsiTheme="majorBidi" w:cstheme="majorBidi"/>
          <w:szCs w:val="24"/>
        </w:rPr>
      </w:pPr>
      <w:r w:rsidRPr="00C46510">
        <w:rPr>
          <w:rFonts w:asciiTheme="majorBidi" w:hAnsiTheme="majorBidi" w:cstheme="majorBidi"/>
          <w:szCs w:val="24"/>
        </w:rPr>
        <w:t xml:space="preserve">2) </w:t>
      </w:r>
      <w:r w:rsidR="00CA01FD" w:rsidRPr="00C46510">
        <w:rPr>
          <w:rFonts w:asciiTheme="majorBidi" w:hAnsiTheme="majorBidi" w:cstheme="majorBidi"/>
          <w:szCs w:val="24"/>
        </w:rPr>
        <w:t>ja ierobežojošais noteikums ir blakus saistība un galvenā saistība neietekmē vai veicina konkurenci, izvērtējams, vai tas ir objektīvi nepieciešams, lai izpildītu galveno saistību;</w:t>
      </w:r>
    </w:p>
    <w:p w14:paraId="6521949E" w14:textId="307FA38C" w:rsidR="00CA01FD" w:rsidRPr="00C46510" w:rsidRDefault="002F037E" w:rsidP="001A2B04">
      <w:pPr>
        <w:spacing w:after="0" w:line="276" w:lineRule="auto"/>
        <w:jc w:val="both"/>
        <w:rPr>
          <w:rFonts w:asciiTheme="majorBidi" w:hAnsiTheme="majorBidi" w:cstheme="majorBidi"/>
          <w:szCs w:val="24"/>
        </w:rPr>
      </w:pPr>
      <w:r w:rsidRPr="00C46510">
        <w:rPr>
          <w:rFonts w:asciiTheme="majorBidi" w:hAnsiTheme="majorBidi" w:cstheme="majorBidi"/>
          <w:szCs w:val="24"/>
        </w:rPr>
        <w:t xml:space="preserve">3) </w:t>
      </w:r>
      <w:r w:rsidR="00CA01FD" w:rsidRPr="00C46510">
        <w:rPr>
          <w:rFonts w:asciiTheme="majorBidi" w:hAnsiTheme="majorBidi" w:cstheme="majorBidi"/>
          <w:szCs w:val="24"/>
        </w:rPr>
        <w:t>ja tiek secināts, ka darījuma noteikums ir nepieciešams, izvērtējams, vai tas ir samērīgs ar darījuma (galvenās saistības) mērķiem.</w:t>
      </w:r>
    </w:p>
    <w:p w14:paraId="146437D9" w14:textId="3F8D6702" w:rsidR="00435D79" w:rsidRPr="00C46510" w:rsidRDefault="00435D79" w:rsidP="001A2B04">
      <w:pPr>
        <w:spacing w:after="0" w:line="276" w:lineRule="auto"/>
        <w:jc w:val="both"/>
        <w:rPr>
          <w:rFonts w:asciiTheme="majorBidi" w:hAnsiTheme="majorBidi" w:cstheme="majorBidi"/>
          <w:szCs w:val="24"/>
        </w:rPr>
      </w:pPr>
      <w:r w:rsidRPr="00C46510">
        <w:rPr>
          <w:rFonts w:asciiTheme="majorBidi" w:hAnsiTheme="majorBidi" w:cstheme="majorBidi"/>
          <w:szCs w:val="24"/>
        </w:rPr>
        <w:t>K</w:t>
      </w:r>
      <w:r w:rsidR="00592066" w:rsidRPr="00C46510">
        <w:rPr>
          <w:rFonts w:asciiTheme="majorBidi" w:hAnsiTheme="majorBidi" w:cstheme="majorBidi"/>
          <w:szCs w:val="24"/>
        </w:rPr>
        <w:t xml:space="preserve">onkurences ierobežojums ir objektīvi nepieciešams galvenās saistības izpildei tad, ja bez šāda ierobežojuma galvenās saistības īstenošana nebūtu iespējama. Fakts, ka galveno saistību būs grūtāk īstenot vai tas būs mazāk ienesīgi, ja attiecīgā ierobežojuma nebūs, nebūtu jāuzskata par tādu, kas šim ierobežojumam piešķir objektīvi nepieciešama ierobežojuma raksturu, kurš vajadzīgs, lai to varētu kvalificēt par blakus ierobežojumu. </w:t>
      </w:r>
      <w:proofErr w:type="spellStart"/>
      <w:r w:rsidRPr="00C46510">
        <w:rPr>
          <w:rFonts w:asciiTheme="majorBidi" w:hAnsiTheme="majorBidi" w:cstheme="majorBidi"/>
          <w:szCs w:val="24"/>
        </w:rPr>
        <w:t>Izvērtējumam</w:t>
      </w:r>
      <w:proofErr w:type="spellEnd"/>
      <w:r w:rsidRPr="00C46510">
        <w:rPr>
          <w:rFonts w:asciiTheme="majorBidi" w:hAnsiTheme="majorBidi" w:cstheme="majorBidi"/>
          <w:szCs w:val="24"/>
        </w:rPr>
        <w:t xml:space="preserve"> par to, vai ierobežojums ir objektīvi nepieciešams galvenās saistības izpildei, ir relatīvi vispārīgs un abstrakts raksturs, un tas nav jāpamato vienīgi ar faktu vērtējumu. Šāds </w:t>
      </w:r>
      <w:proofErr w:type="spellStart"/>
      <w:r w:rsidRPr="00C46510">
        <w:rPr>
          <w:rFonts w:asciiTheme="majorBidi" w:hAnsiTheme="majorBidi" w:cstheme="majorBidi"/>
          <w:szCs w:val="24"/>
        </w:rPr>
        <w:t>izvērtējums</w:t>
      </w:r>
      <w:proofErr w:type="spellEnd"/>
      <w:r w:rsidRPr="00C46510">
        <w:rPr>
          <w:rFonts w:asciiTheme="majorBidi" w:hAnsiTheme="majorBidi" w:cstheme="majorBidi"/>
          <w:szCs w:val="24"/>
        </w:rPr>
        <w:t xml:space="preserve"> var balstīties uz hipotētisku analīzi par to, kā galvenā saistība tiktu īstenota, ja attiecīgais ierobežojums nebūtu noteikts.</w:t>
      </w:r>
    </w:p>
    <w:p w14:paraId="1CC571C6" w14:textId="6559155E" w:rsidR="00435D79" w:rsidRPr="00C46510" w:rsidRDefault="00435D79" w:rsidP="001A2B04">
      <w:pPr>
        <w:spacing w:after="0" w:line="276" w:lineRule="auto"/>
        <w:jc w:val="both"/>
        <w:rPr>
          <w:rFonts w:asciiTheme="majorBidi" w:hAnsiTheme="majorBidi" w:cstheme="majorBidi"/>
          <w:szCs w:val="24"/>
        </w:rPr>
      </w:pPr>
      <w:r w:rsidRPr="00C46510">
        <w:rPr>
          <w:rFonts w:asciiTheme="majorBidi" w:hAnsiTheme="majorBidi" w:cstheme="majorBidi"/>
          <w:szCs w:val="24"/>
        </w:rPr>
        <w:t>Izvērtējot ierobežojuma samērīgumu attiecībā pret galvenās saistības mērķiem, tiesai it īpaši ir jāpārbauda, vai nepastāvēja konkurenci mazāk ierobežojošs risinājums, ko darījuma puses būtu varējušas izmantot tā noslēgšanas brīdī, lai sasniegtu darījuma (galvenās saistības) mērķus. Lai izvērtētu ierobežojuma samērīgumu, tiesai jāizvērtē, vai minētais ierobežojums priekšmetiskajā, teritoriālajā vai laika ziņā nepārsniedz to, kas būtu objektīvi nepieciešams, lai galvenā saistība varētu tikt izpildīta.</w:t>
      </w:r>
    </w:p>
    <w:p w14:paraId="40FDC8F7" w14:textId="157852BE" w:rsidR="00BA62BD" w:rsidRPr="00C46510" w:rsidRDefault="00435D79" w:rsidP="001A2B04">
      <w:pPr>
        <w:spacing w:after="0" w:line="276" w:lineRule="auto"/>
        <w:jc w:val="both"/>
        <w:rPr>
          <w:rFonts w:asciiTheme="majorBidi" w:hAnsiTheme="majorBidi" w:cstheme="majorBidi"/>
          <w:szCs w:val="24"/>
        </w:rPr>
      </w:pPr>
      <w:r w:rsidRPr="00C46510">
        <w:rPr>
          <w:rFonts w:asciiTheme="majorBidi" w:hAnsiTheme="majorBidi" w:cstheme="majorBidi"/>
          <w:szCs w:val="24"/>
        </w:rPr>
        <w:t>Ja, izvērtējot strīdus ierobežojumu, tiesa secina, ka tas nav atzīstams par blakus ierobežojumu konkurences tiesību izpratnē, tad attiecīgais ierobežojums (attiecīgie līguma noteikumi) atzīstam</w:t>
      </w:r>
      <w:r w:rsidR="00B957F5" w:rsidRPr="00C46510">
        <w:rPr>
          <w:rFonts w:asciiTheme="majorBidi" w:hAnsiTheme="majorBidi" w:cstheme="majorBidi"/>
          <w:szCs w:val="24"/>
        </w:rPr>
        <w:t>s</w:t>
      </w:r>
      <w:r w:rsidRPr="00C46510">
        <w:rPr>
          <w:rFonts w:asciiTheme="majorBidi" w:hAnsiTheme="majorBidi" w:cstheme="majorBidi"/>
          <w:szCs w:val="24"/>
        </w:rPr>
        <w:t xml:space="preserve"> par spēkā neesoš</w:t>
      </w:r>
      <w:r w:rsidR="00B957F5" w:rsidRPr="00C46510">
        <w:rPr>
          <w:rFonts w:asciiTheme="majorBidi" w:hAnsiTheme="majorBidi" w:cstheme="majorBidi"/>
          <w:szCs w:val="24"/>
        </w:rPr>
        <w:t>u</w:t>
      </w:r>
      <w:r w:rsidRPr="00C46510">
        <w:rPr>
          <w:rFonts w:asciiTheme="majorBidi" w:hAnsiTheme="majorBidi" w:cstheme="majorBidi"/>
          <w:szCs w:val="24"/>
        </w:rPr>
        <w:t xml:space="preserve"> no t</w:t>
      </w:r>
      <w:r w:rsidR="00B957F5" w:rsidRPr="00C46510">
        <w:rPr>
          <w:rFonts w:asciiTheme="majorBidi" w:hAnsiTheme="majorBidi" w:cstheme="majorBidi"/>
          <w:szCs w:val="24"/>
        </w:rPr>
        <w:t>ā</w:t>
      </w:r>
      <w:r w:rsidRPr="00C46510">
        <w:rPr>
          <w:rFonts w:asciiTheme="majorBidi" w:hAnsiTheme="majorBidi" w:cstheme="majorBidi"/>
          <w:szCs w:val="24"/>
        </w:rPr>
        <w:t xml:space="preserve"> noslēgšanas brīža, ja vien attiecīgā vienošanās netiek atzīta par spēkā esošu saskaņā ar Konkurences likuma 11. panta otro daļu. Pierādīšanas nasta attiecībā uz to, ka strīdus ierobežojums atbilst Konkurences likuma 11. panta otrās daļas prasībām, ir pusei, kas to apgalvo (sk. </w:t>
      </w:r>
      <w:r w:rsidRPr="00C46510">
        <w:rPr>
          <w:rFonts w:asciiTheme="majorBidi" w:hAnsiTheme="majorBidi" w:cstheme="majorBidi"/>
          <w:i/>
          <w:iCs/>
          <w:szCs w:val="24"/>
        </w:rPr>
        <w:t>Konkurences likuma 11. panta 2.</w:t>
      </w:r>
      <w:r w:rsidRPr="00C46510">
        <w:rPr>
          <w:rFonts w:asciiTheme="majorBidi" w:hAnsiTheme="majorBidi" w:cstheme="majorBidi"/>
          <w:i/>
          <w:iCs/>
          <w:szCs w:val="24"/>
          <w:vertAlign w:val="superscript"/>
        </w:rPr>
        <w:t>1</w:t>
      </w:r>
      <w:r w:rsidRPr="00C46510">
        <w:rPr>
          <w:rFonts w:asciiTheme="majorBidi" w:hAnsiTheme="majorBidi" w:cstheme="majorBidi"/>
          <w:i/>
          <w:iCs/>
          <w:szCs w:val="24"/>
        </w:rPr>
        <w:t> daļu</w:t>
      </w:r>
      <w:r w:rsidRPr="00C46510">
        <w:rPr>
          <w:rFonts w:asciiTheme="majorBidi" w:hAnsiTheme="majorBidi" w:cstheme="majorBidi"/>
          <w:szCs w:val="24"/>
        </w:rPr>
        <w:t>)</w:t>
      </w:r>
      <w:r w:rsidR="005757CC" w:rsidRPr="00C46510">
        <w:rPr>
          <w:rFonts w:asciiTheme="majorBidi" w:hAnsiTheme="majorBidi" w:cstheme="majorBidi"/>
          <w:szCs w:val="24"/>
        </w:rPr>
        <w:t>.</w:t>
      </w:r>
    </w:p>
    <w:p w14:paraId="18D2B786" w14:textId="77777777" w:rsidR="005757CC" w:rsidRPr="00C46510" w:rsidRDefault="005757CC" w:rsidP="001A2B04">
      <w:pPr>
        <w:spacing w:after="0" w:line="276" w:lineRule="auto"/>
        <w:jc w:val="both"/>
        <w:rPr>
          <w:rFonts w:asciiTheme="majorBidi" w:hAnsiTheme="majorBidi" w:cstheme="majorBidi"/>
          <w:szCs w:val="24"/>
        </w:rPr>
      </w:pPr>
    </w:p>
    <w:p w14:paraId="2D75637B" w14:textId="25E0440D" w:rsidR="005757CC" w:rsidRPr="00C46510" w:rsidRDefault="005757CC" w:rsidP="001A2B04">
      <w:pPr>
        <w:spacing w:after="0" w:line="276" w:lineRule="auto"/>
        <w:jc w:val="both"/>
        <w:rPr>
          <w:rFonts w:asciiTheme="majorBidi" w:hAnsiTheme="majorBidi" w:cstheme="majorBidi"/>
          <w:b/>
          <w:bCs/>
          <w:szCs w:val="24"/>
        </w:rPr>
      </w:pPr>
      <w:r w:rsidRPr="00C46510">
        <w:rPr>
          <w:rFonts w:asciiTheme="majorBidi" w:hAnsiTheme="majorBidi" w:cstheme="majorBidi"/>
          <w:b/>
          <w:bCs/>
          <w:szCs w:val="24"/>
        </w:rPr>
        <w:t xml:space="preserve">Sabiedrības valdes locekļa </w:t>
      </w:r>
      <w:r w:rsidR="00E645F4" w:rsidRPr="00C46510">
        <w:rPr>
          <w:rFonts w:asciiTheme="majorBidi" w:hAnsiTheme="majorBidi" w:cstheme="majorBidi"/>
          <w:b/>
          <w:bCs/>
          <w:szCs w:val="24"/>
        </w:rPr>
        <w:t>un</w:t>
      </w:r>
      <w:r w:rsidRPr="00C46510">
        <w:rPr>
          <w:rFonts w:asciiTheme="majorBidi" w:hAnsiTheme="majorBidi" w:cstheme="majorBidi"/>
          <w:b/>
          <w:bCs/>
          <w:szCs w:val="24"/>
        </w:rPr>
        <w:t xml:space="preserve"> sabiedrības dalībnieka darbības attiecināšana uz sabiedrību</w:t>
      </w:r>
    </w:p>
    <w:p w14:paraId="6E1B7D3F" w14:textId="77777777" w:rsidR="005757CC" w:rsidRPr="00C46510" w:rsidRDefault="005757CC" w:rsidP="001A2B04">
      <w:pPr>
        <w:spacing w:after="0" w:line="276" w:lineRule="auto"/>
        <w:jc w:val="both"/>
        <w:rPr>
          <w:rFonts w:asciiTheme="majorBidi" w:hAnsiTheme="majorBidi" w:cstheme="majorBidi"/>
          <w:szCs w:val="24"/>
        </w:rPr>
      </w:pPr>
      <w:r w:rsidRPr="00C46510">
        <w:rPr>
          <w:rFonts w:asciiTheme="majorBidi" w:hAnsiTheme="majorBidi" w:cstheme="majorBidi"/>
          <w:szCs w:val="24"/>
        </w:rPr>
        <w:t xml:space="preserve">Sabiedrības izpildinstitūcijas locekļa darbība atzīstama par sabiedrības darbību tikai tad, kad attiecīgo darbību persona izdarījusi, rīkojoties kā sabiedrības amatpersona. Izvērtējot šo priekšnosacījumu sabiedrības izpildinstitūcijas locekļa darbības atzīšanai par sabiedrības darbību, nav katrā ziņā jākonstatē, ka šī izpildinstitūcijas locekļa pienākumos bija īstenot konkrēto darbību, bet gan tas, ka attiecīgā darbība ir priekšmetiski saistīta ar sabiedrības izpildinstitūcijas locekļa amata pienākumiem. </w:t>
      </w:r>
    </w:p>
    <w:p w14:paraId="6958A802" w14:textId="36A8358F" w:rsidR="005757CC" w:rsidRPr="00C46510" w:rsidRDefault="005757CC" w:rsidP="001A2B04">
      <w:pPr>
        <w:spacing w:after="0" w:line="276" w:lineRule="auto"/>
        <w:jc w:val="both"/>
        <w:rPr>
          <w:rFonts w:asciiTheme="majorBidi" w:hAnsiTheme="majorBidi" w:cstheme="majorBidi"/>
          <w:szCs w:val="24"/>
        </w:rPr>
      </w:pPr>
      <w:r w:rsidRPr="00C46510">
        <w:rPr>
          <w:rFonts w:asciiTheme="majorBidi" w:hAnsiTheme="majorBidi" w:cstheme="majorBidi"/>
          <w:szCs w:val="24"/>
        </w:rPr>
        <w:t>Šāda priekšmetiska sakara izvērtēšana izdarāma, pamatojoties uz nodibinātiem lietas apstākļiem un ņemot vērā to, kā attiecīgo darbību uztvēra vai varēja uztvert citi civiltiesiskās apgrozības dalībnieki. Šaubu gadījumā civiltiesiskās apgrozības interesēs pieņemams, ka attiecīgā persona ir rīkojusies kā sabiedrības amatpersona.</w:t>
      </w:r>
    </w:p>
    <w:p w14:paraId="539761EE" w14:textId="7D0B5426" w:rsidR="005757CC" w:rsidRPr="00C46510" w:rsidRDefault="005757CC" w:rsidP="001A2B04">
      <w:pPr>
        <w:spacing w:after="0" w:line="276" w:lineRule="auto"/>
        <w:jc w:val="both"/>
        <w:rPr>
          <w:rFonts w:asciiTheme="majorBidi" w:hAnsiTheme="majorBidi" w:cstheme="majorBidi"/>
          <w:szCs w:val="24"/>
        </w:rPr>
      </w:pPr>
      <w:r w:rsidRPr="00C46510">
        <w:rPr>
          <w:rFonts w:asciiTheme="majorBidi" w:hAnsiTheme="majorBidi" w:cstheme="majorBidi"/>
          <w:szCs w:val="24"/>
        </w:rPr>
        <w:lastRenderedPageBreak/>
        <w:t>Sabiedrības amatpersonas darbība, kas izpaužas kā amatpersonas statusa iegūšana citas juridiskās personas izpildinstitūcijā, nebūtu atzīstama par sabiedrības īstenotu darbību, jo tas nonāktu pretrunā ar šādas citas juridiskās personas amatpersonas patstāvīgo statusu un atbildību pret šo citu juridisko personu.</w:t>
      </w:r>
    </w:p>
    <w:p w14:paraId="7031F68E" w14:textId="397848C5" w:rsidR="00BA62BD" w:rsidRPr="00C46510" w:rsidRDefault="005757CC" w:rsidP="001A2B04">
      <w:pPr>
        <w:spacing w:after="0" w:line="276" w:lineRule="auto"/>
        <w:jc w:val="both"/>
        <w:rPr>
          <w:rFonts w:asciiTheme="majorBidi" w:hAnsiTheme="majorBidi" w:cstheme="majorBidi"/>
          <w:szCs w:val="24"/>
        </w:rPr>
      </w:pPr>
      <w:r w:rsidRPr="00C46510">
        <w:rPr>
          <w:rFonts w:asciiTheme="majorBidi" w:hAnsiTheme="majorBidi" w:cstheme="majorBidi"/>
          <w:szCs w:val="24"/>
        </w:rPr>
        <w:t>Sabiedrības dalībnieka rīcība var tikt atzīta par sabiedrības darbību, ja tas ir darbojies kā sabiedrības orgāns (sabiedrības sapulce vai šīs lēmējinstitūcijas loceklis) tādā veidā, kas radīja ietekmi ārpus sabiedrības iekšējām attiecībām, proti, attiecībā uz citiem civiltiesiskās apgrozības dalībniekiem.</w:t>
      </w:r>
    </w:p>
    <w:p w14:paraId="639FFF2A" w14:textId="1376207A" w:rsidR="00A34B1C" w:rsidRPr="00C46510" w:rsidRDefault="00A34B1C" w:rsidP="001A2B04">
      <w:pPr>
        <w:spacing w:after="0" w:line="276" w:lineRule="auto"/>
        <w:jc w:val="both"/>
        <w:rPr>
          <w:rFonts w:asciiTheme="majorBidi" w:hAnsiTheme="majorBidi" w:cstheme="majorBidi"/>
          <w:szCs w:val="24"/>
        </w:rPr>
      </w:pPr>
      <w:r w:rsidRPr="00C46510">
        <w:rPr>
          <w:rFonts w:asciiTheme="majorBidi" w:hAnsiTheme="majorBidi" w:cstheme="majorBidi"/>
          <w:szCs w:val="24"/>
        </w:rPr>
        <w:t>Jautājums par valdes locekļa (vai sabiedrības dalībnieka) darbību atzīšanu par sabiedrības veiktu darbību jānošķir no jautājuma par sabiedrības valdes locekļa (vai sabiedrības dalībnieka) personisko atbildību.</w:t>
      </w:r>
    </w:p>
    <w:p w14:paraId="114997AA" w14:textId="77777777" w:rsidR="00BA62BD" w:rsidRPr="00C46510" w:rsidRDefault="00BA62BD" w:rsidP="001A2B04">
      <w:pPr>
        <w:spacing w:after="0" w:line="276" w:lineRule="auto"/>
        <w:jc w:val="right"/>
        <w:rPr>
          <w:rFonts w:asciiTheme="majorBidi" w:hAnsiTheme="majorBidi" w:cstheme="majorBidi"/>
          <w:szCs w:val="24"/>
        </w:rPr>
      </w:pPr>
    </w:p>
    <w:p w14:paraId="7DA8CF8D" w14:textId="411CED7D" w:rsidR="00A4223C" w:rsidRPr="00C46510" w:rsidRDefault="00A4223C" w:rsidP="001A2B04">
      <w:pPr>
        <w:pStyle w:val="NoSpacing"/>
        <w:spacing w:line="276" w:lineRule="auto"/>
        <w:jc w:val="center"/>
        <w:rPr>
          <w:rFonts w:asciiTheme="majorBidi" w:hAnsiTheme="majorBidi" w:cstheme="majorBidi"/>
          <w:b/>
          <w:szCs w:val="24"/>
        </w:rPr>
      </w:pPr>
      <w:r w:rsidRPr="00C46510">
        <w:rPr>
          <w:rFonts w:asciiTheme="majorBidi" w:hAnsiTheme="majorBidi" w:cstheme="majorBidi"/>
          <w:b/>
          <w:szCs w:val="24"/>
        </w:rPr>
        <w:t>Latvijas Republikas Senāt</w:t>
      </w:r>
      <w:r w:rsidR="00E1734C" w:rsidRPr="00C46510">
        <w:rPr>
          <w:rFonts w:asciiTheme="majorBidi" w:hAnsiTheme="majorBidi" w:cstheme="majorBidi"/>
          <w:b/>
          <w:szCs w:val="24"/>
        </w:rPr>
        <w:t>a</w:t>
      </w:r>
    </w:p>
    <w:p w14:paraId="74AFCFA9" w14:textId="02F143EF" w:rsidR="00E1734C" w:rsidRPr="00C46510" w:rsidRDefault="00E1734C" w:rsidP="001A2B04">
      <w:pPr>
        <w:pStyle w:val="NoSpacing"/>
        <w:spacing w:line="276" w:lineRule="auto"/>
        <w:jc w:val="center"/>
        <w:rPr>
          <w:rFonts w:asciiTheme="majorBidi" w:hAnsiTheme="majorBidi" w:cstheme="majorBidi"/>
          <w:b/>
          <w:szCs w:val="24"/>
        </w:rPr>
      </w:pPr>
      <w:r w:rsidRPr="00C46510">
        <w:rPr>
          <w:rFonts w:asciiTheme="majorBidi" w:hAnsiTheme="majorBidi" w:cstheme="majorBidi"/>
          <w:b/>
          <w:szCs w:val="24"/>
        </w:rPr>
        <w:t>Civillietu departamenta</w:t>
      </w:r>
    </w:p>
    <w:p w14:paraId="19437583" w14:textId="30085047" w:rsidR="00E1734C" w:rsidRPr="00C46510" w:rsidRDefault="00E1734C" w:rsidP="001A2B04">
      <w:pPr>
        <w:pStyle w:val="NoSpacing"/>
        <w:spacing w:line="276" w:lineRule="auto"/>
        <w:jc w:val="center"/>
        <w:rPr>
          <w:rStyle w:val="SubtleEmphasis"/>
          <w:rFonts w:asciiTheme="majorBidi" w:hAnsiTheme="majorBidi" w:cstheme="majorBidi"/>
          <w:b/>
          <w:bCs/>
          <w:i w:val="0"/>
          <w:iCs w:val="0"/>
          <w:color w:val="auto"/>
          <w:szCs w:val="24"/>
        </w:rPr>
      </w:pPr>
      <w:r w:rsidRPr="00C46510">
        <w:rPr>
          <w:rFonts w:asciiTheme="majorBidi" w:hAnsiTheme="majorBidi" w:cstheme="majorBidi"/>
          <w:b/>
          <w:bCs/>
          <w:szCs w:val="24"/>
        </w:rPr>
        <w:t>2025. gada 8. augusta</w:t>
      </w:r>
    </w:p>
    <w:p w14:paraId="502F4A76" w14:textId="77777777" w:rsidR="00A4223C" w:rsidRPr="00C46510" w:rsidRDefault="00A4223C" w:rsidP="001A2B04">
      <w:pPr>
        <w:pStyle w:val="NoSpacing"/>
        <w:spacing w:line="276" w:lineRule="auto"/>
        <w:jc w:val="center"/>
        <w:rPr>
          <w:rFonts w:asciiTheme="majorBidi" w:hAnsiTheme="majorBidi" w:cstheme="majorBidi"/>
          <w:b/>
          <w:szCs w:val="24"/>
        </w:rPr>
      </w:pPr>
      <w:r w:rsidRPr="00C46510">
        <w:rPr>
          <w:rFonts w:asciiTheme="majorBidi" w:hAnsiTheme="majorBidi" w:cstheme="majorBidi"/>
          <w:b/>
          <w:szCs w:val="24"/>
        </w:rPr>
        <w:t>SPRIEDUMS</w:t>
      </w:r>
    </w:p>
    <w:p w14:paraId="7BA4D474" w14:textId="77777777" w:rsidR="00E1734C" w:rsidRPr="00C46510" w:rsidRDefault="00E1734C" w:rsidP="001A2B04">
      <w:pPr>
        <w:spacing w:after="0" w:line="276" w:lineRule="auto"/>
        <w:jc w:val="center"/>
        <w:rPr>
          <w:rFonts w:asciiTheme="majorBidi" w:hAnsiTheme="majorBidi" w:cstheme="majorBidi"/>
          <w:b/>
          <w:bCs/>
          <w:szCs w:val="24"/>
        </w:rPr>
      </w:pPr>
      <w:r w:rsidRPr="00C46510">
        <w:rPr>
          <w:rFonts w:asciiTheme="majorBidi" w:hAnsiTheme="majorBidi" w:cstheme="majorBidi"/>
          <w:b/>
          <w:bCs/>
          <w:szCs w:val="24"/>
        </w:rPr>
        <w:t>Lieta Nr. </w:t>
      </w:r>
      <w:r w:rsidRPr="00C46510">
        <w:rPr>
          <w:rFonts w:asciiTheme="majorBidi" w:hAnsiTheme="majorBidi" w:cstheme="majorBidi"/>
          <w:b/>
          <w:bCs/>
          <w:szCs w:val="24"/>
          <w:shd w:val="clear" w:color="auto" w:fill="FFFFFF"/>
        </w:rPr>
        <w:t>C69353621</w:t>
      </w:r>
      <w:r w:rsidRPr="00C46510">
        <w:rPr>
          <w:rFonts w:asciiTheme="majorBidi" w:hAnsiTheme="majorBidi" w:cstheme="majorBidi"/>
          <w:b/>
          <w:bCs/>
          <w:szCs w:val="24"/>
        </w:rPr>
        <w:t>, SKC</w:t>
      </w:r>
      <w:r w:rsidRPr="00C46510">
        <w:rPr>
          <w:rFonts w:asciiTheme="majorBidi" w:hAnsiTheme="majorBidi" w:cstheme="majorBidi"/>
          <w:b/>
          <w:bCs/>
          <w:szCs w:val="24"/>
        </w:rPr>
        <w:noBreakHyphen/>
        <w:t>7/2025</w:t>
      </w:r>
    </w:p>
    <w:bookmarkStart w:id="0" w:name="_Hlk207004480"/>
    <w:p w14:paraId="7F3DA9B7" w14:textId="261A3347" w:rsidR="00E1734C" w:rsidRPr="00C46510" w:rsidRDefault="00220620" w:rsidP="001A2B04">
      <w:pPr>
        <w:pStyle w:val="NoSpacing"/>
        <w:spacing w:line="276" w:lineRule="auto"/>
        <w:jc w:val="center"/>
        <w:rPr>
          <w:rFonts w:asciiTheme="majorBidi" w:hAnsiTheme="majorBidi" w:cstheme="majorBidi"/>
          <w:bCs/>
          <w:szCs w:val="24"/>
        </w:rPr>
      </w:pPr>
      <w:r w:rsidRPr="00C46510">
        <w:rPr>
          <w:rFonts w:asciiTheme="majorBidi" w:hAnsiTheme="majorBidi" w:cstheme="majorBidi"/>
          <w:bCs/>
          <w:szCs w:val="24"/>
        </w:rPr>
        <w:fldChar w:fldCharType="begin"/>
      </w:r>
      <w:r w:rsidRPr="00C46510">
        <w:rPr>
          <w:rFonts w:asciiTheme="majorBidi" w:hAnsiTheme="majorBidi" w:cstheme="majorBidi"/>
          <w:bCs/>
          <w:szCs w:val="24"/>
        </w:rPr>
        <w:instrText>HYPERLINK "https://gateway.elieta.lv/api/v1/PublicMaterialDownload/0326d918-b94e-478b-b583-734c473ce664"</w:instrText>
      </w:r>
      <w:r w:rsidRPr="00C46510">
        <w:rPr>
          <w:rFonts w:asciiTheme="majorBidi" w:hAnsiTheme="majorBidi" w:cstheme="majorBidi"/>
          <w:bCs/>
          <w:szCs w:val="24"/>
        </w:rPr>
      </w:r>
      <w:r w:rsidRPr="00C46510">
        <w:rPr>
          <w:rFonts w:asciiTheme="majorBidi" w:hAnsiTheme="majorBidi" w:cstheme="majorBidi"/>
          <w:bCs/>
          <w:szCs w:val="24"/>
        </w:rPr>
        <w:fldChar w:fldCharType="separate"/>
      </w:r>
      <w:r w:rsidR="00E1734C" w:rsidRPr="00C46510">
        <w:rPr>
          <w:rStyle w:val="Hyperlink"/>
          <w:rFonts w:asciiTheme="majorBidi" w:hAnsiTheme="majorBidi" w:cstheme="majorBidi"/>
          <w:bCs/>
          <w:color w:val="auto"/>
          <w:szCs w:val="24"/>
        </w:rPr>
        <w:t>ECLI:LV:AT:2025:0808.C69353621.14.S</w:t>
      </w:r>
      <w:r w:rsidRPr="00C46510">
        <w:rPr>
          <w:rFonts w:asciiTheme="majorBidi" w:hAnsiTheme="majorBidi" w:cstheme="majorBidi"/>
          <w:bCs/>
          <w:szCs w:val="24"/>
        </w:rPr>
        <w:fldChar w:fldCharType="end"/>
      </w:r>
    </w:p>
    <w:bookmarkEnd w:id="0"/>
    <w:p w14:paraId="11CAF816" w14:textId="77777777" w:rsidR="00A4223C" w:rsidRPr="00C46510" w:rsidRDefault="00A4223C" w:rsidP="001A2B04">
      <w:pPr>
        <w:pStyle w:val="NoSpacing"/>
        <w:spacing w:line="276" w:lineRule="auto"/>
        <w:jc w:val="both"/>
        <w:rPr>
          <w:rFonts w:asciiTheme="majorBidi" w:hAnsiTheme="majorBidi" w:cstheme="majorBidi"/>
          <w:szCs w:val="24"/>
        </w:rPr>
      </w:pPr>
    </w:p>
    <w:p w14:paraId="329C11ED" w14:textId="779EE017" w:rsidR="00A4223C" w:rsidRPr="00C46510" w:rsidRDefault="00A4223C" w:rsidP="001A2B04">
      <w:pPr>
        <w:spacing w:after="0" w:line="276" w:lineRule="auto"/>
        <w:ind w:firstLine="709"/>
        <w:jc w:val="both"/>
        <w:rPr>
          <w:rFonts w:asciiTheme="majorBidi" w:hAnsiTheme="majorBidi" w:cstheme="majorBidi"/>
          <w:szCs w:val="24"/>
        </w:rPr>
      </w:pPr>
      <w:r w:rsidRPr="00C46510">
        <w:rPr>
          <w:rFonts w:asciiTheme="majorBidi" w:hAnsiTheme="majorBidi" w:cstheme="majorBidi"/>
          <w:szCs w:val="24"/>
        </w:rPr>
        <w:t>Senāts šādā sastāvā: senators referents Valerijs Maksimovs, senatori Dzintra Balta un Normunds Salenieks</w:t>
      </w:r>
    </w:p>
    <w:p w14:paraId="1154A14E" w14:textId="77777777" w:rsidR="00A4223C" w:rsidRPr="00C46510" w:rsidRDefault="00A4223C" w:rsidP="001A2B04">
      <w:pPr>
        <w:spacing w:after="0" w:line="276" w:lineRule="auto"/>
        <w:ind w:firstLine="709"/>
        <w:jc w:val="both"/>
        <w:rPr>
          <w:rFonts w:asciiTheme="majorBidi" w:hAnsiTheme="majorBidi" w:cstheme="majorBidi"/>
          <w:szCs w:val="24"/>
        </w:rPr>
      </w:pPr>
    </w:p>
    <w:p w14:paraId="286871D6" w14:textId="4F26199F" w:rsidR="00A4223C" w:rsidRPr="00C46510" w:rsidRDefault="00A4223C" w:rsidP="001A2B04">
      <w:pPr>
        <w:spacing w:after="0" w:line="276" w:lineRule="auto"/>
        <w:ind w:firstLine="709"/>
        <w:jc w:val="both"/>
        <w:rPr>
          <w:rStyle w:val="Strong"/>
          <w:rFonts w:asciiTheme="majorBidi" w:hAnsiTheme="majorBidi" w:cstheme="majorBidi"/>
          <w:b w:val="0"/>
          <w:bCs w:val="0"/>
          <w:szCs w:val="24"/>
        </w:rPr>
      </w:pPr>
      <w:r w:rsidRPr="00C46510">
        <w:rPr>
          <w:rFonts w:asciiTheme="majorBidi" w:hAnsiTheme="majorBidi" w:cstheme="majorBidi"/>
          <w:szCs w:val="24"/>
        </w:rPr>
        <w:t xml:space="preserve">izskatīja rakstveida procesā civillietu </w:t>
      </w:r>
      <w:r w:rsidR="00E8578C" w:rsidRPr="00C46510">
        <w:rPr>
          <w:rFonts w:asciiTheme="majorBidi" w:hAnsiTheme="majorBidi" w:cstheme="majorBidi"/>
          <w:szCs w:val="24"/>
        </w:rPr>
        <w:t>SIA „Namu serviss APSE” prasībā pret SIA </w:t>
      </w:r>
      <w:r w:rsidR="00E1734C" w:rsidRPr="00C46510">
        <w:rPr>
          <w:rFonts w:asciiTheme="majorBidi" w:hAnsiTheme="majorBidi" w:cstheme="majorBidi"/>
          <w:szCs w:val="24"/>
        </w:rPr>
        <w:t>[firma]</w:t>
      </w:r>
      <w:r w:rsidR="00E8578C" w:rsidRPr="00C46510">
        <w:rPr>
          <w:rFonts w:asciiTheme="majorBidi" w:hAnsiTheme="majorBidi" w:cstheme="majorBidi"/>
          <w:szCs w:val="24"/>
        </w:rPr>
        <w:t xml:space="preserve"> par līgumsoda piedziņu </w:t>
      </w:r>
      <w:r w:rsidRPr="00C46510">
        <w:rPr>
          <w:rFonts w:asciiTheme="majorBidi" w:hAnsiTheme="majorBidi" w:cstheme="majorBidi"/>
          <w:szCs w:val="24"/>
        </w:rPr>
        <w:t>sakarā ar SIA</w:t>
      </w:r>
      <w:r w:rsidR="00265A2C" w:rsidRPr="00C46510">
        <w:rPr>
          <w:rFonts w:asciiTheme="majorBidi" w:hAnsiTheme="majorBidi" w:cstheme="majorBidi"/>
          <w:szCs w:val="24"/>
        </w:rPr>
        <w:t> </w:t>
      </w:r>
      <w:r w:rsidR="00E1734C" w:rsidRPr="00C46510">
        <w:rPr>
          <w:rFonts w:asciiTheme="majorBidi" w:hAnsiTheme="majorBidi" w:cstheme="majorBidi"/>
          <w:szCs w:val="24"/>
        </w:rPr>
        <w:t>[firma]</w:t>
      </w:r>
      <w:r w:rsidRPr="00C46510">
        <w:rPr>
          <w:rFonts w:asciiTheme="majorBidi" w:hAnsiTheme="majorBidi" w:cstheme="majorBidi"/>
          <w:szCs w:val="24"/>
        </w:rPr>
        <w:t xml:space="preserve"> kasācijas sūdzību par Kurzemes apgabaltiesas 2022. gada 7. novembra spriedumu</w:t>
      </w:r>
      <w:r w:rsidRPr="00C46510">
        <w:rPr>
          <w:rStyle w:val="Strong"/>
          <w:rFonts w:asciiTheme="majorBidi" w:hAnsiTheme="majorBidi" w:cstheme="majorBidi"/>
          <w:b w:val="0"/>
          <w:bCs w:val="0"/>
          <w:szCs w:val="24"/>
        </w:rPr>
        <w:t>.</w:t>
      </w:r>
    </w:p>
    <w:p w14:paraId="49E3F62F" w14:textId="77777777" w:rsidR="00A4223C" w:rsidRPr="00C46510" w:rsidRDefault="00A4223C" w:rsidP="001A2B04">
      <w:pPr>
        <w:spacing w:after="0" w:line="276" w:lineRule="auto"/>
        <w:ind w:firstLine="567"/>
        <w:jc w:val="both"/>
        <w:rPr>
          <w:rStyle w:val="Strong"/>
          <w:rFonts w:asciiTheme="majorBidi" w:hAnsiTheme="majorBidi" w:cstheme="majorBidi"/>
          <w:b w:val="0"/>
          <w:bCs w:val="0"/>
          <w:szCs w:val="24"/>
        </w:rPr>
      </w:pPr>
    </w:p>
    <w:p w14:paraId="496841F0" w14:textId="6482496F" w:rsidR="00A4223C" w:rsidRPr="00C46510" w:rsidRDefault="00A4223C" w:rsidP="001A2B04">
      <w:pPr>
        <w:spacing w:after="0" w:line="276" w:lineRule="auto"/>
        <w:jc w:val="center"/>
        <w:rPr>
          <w:rFonts w:asciiTheme="majorBidi" w:hAnsiTheme="majorBidi" w:cstheme="majorBidi"/>
          <w:b/>
          <w:szCs w:val="24"/>
        </w:rPr>
      </w:pPr>
      <w:r w:rsidRPr="00C46510">
        <w:rPr>
          <w:rFonts w:asciiTheme="majorBidi" w:hAnsiTheme="majorBidi" w:cstheme="majorBidi"/>
          <w:b/>
          <w:szCs w:val="24"/>
        </w:rPr>
        <w:t>Aprakstošā daļa</w:t>
      </w:r>
    </w:p>
    <w:p w14:paraId="063EA3F9" w14:textId="77777777" w:rsidR="00BA65CC" w:rsidRPr="00C46510" w:rsidRDefault="00BA65CC" w:rsidP="001A2B04">
      <w:pPr>
        <w:spacing w:after="0" w:line="276" w:lineRule="auto"/>
        <w:rPr>
          <w:rFonts w:asciiTheme="majorBidi" w:hAnsiTheme="majorBidi" w:cstheme="majorBidi"/>
          <w:szCs w:val="24"/>
        </w:rPr>
      </w:pPr>
    </w:p>
    <w:p w14:paraId="03980E8D" w14:textId="6B3533E4" w:rsidR="00645F32" w:rsidRPr="00C46510" w:rsidRDefault="00BA65CC" w:rsidP="001A2B04">
      <w:pPr>
        <w:spacing w:after="0" w:line="276" w:lineRule="auto"/>
        <w:ind w:firstLine="720"/>
        <w:jc w:val="both"/>
        <w:rPr>
          <w:rFonts w:asciiTheme="majorBidi" w:hAnsiTheme="majorBidi" w:cstheme="majorBidi"/>
          <w:szCs w:val="24"/>
        </w:rPr>
      </w:pPr>
      <w:r w:rsidRPr="00C46510">
        <w:rPr>
          <w:rFonts w:asciiTheme="majorBidi" w:hAnsiTheme="majorBidi" w:cstheme="majorBidi"/>
          <w:szCs w:val="24"/>
        </w:rPr>
        <w:t>[1]</w:t>
      </w:r>
      <w:r w:rsidR="00233C9D" w:rsidRPr="00C46510">
        <w:rPr>
          <w:rFonts w:asciiTheme="majorBidi" w:hAnsiTheme="majorBidi" w:cstheme="majorBidi"/>
          <w:szCs w:val="24"/>
        </w:rPr>
        <w:t> </w:t>
      </w:r>
      <w:r w:rsidRPr="00C46510">
        <w:rPr>
          <w:rFonts w:asciiTheme="majorBidi" w:hAnsiTheme="majorBidi" w:cstheme="majorBidi"/>
          <w:szCs w:val="24"/>
        </w:rPr>
        <w:t xml:space="preserve">Starp </w:t>
      </w:r>
      <w:r w:rsidR="006D56C1" w:rsidRPr="00C46510">
        <w:rPr>
          <w:rFonts w:asciiTheme="majorBidi" w:hAnsiTheme="majorBidi" w:cstheme="majorBidi"/>
          <w:szCs w:val="24"/>
        </w:rPr>
        <w:t>SIA</w:t>
      </w:r>
      <w:r w:rsidR="00265A2C" w:rsidRPr="00C46510">
        <w:rPr>
          <w:rFonts w:asciiTheme="majorBidi" w:hAnsiTheme="majorBidi" w:cstheme="majorBidi"/>
          <w:szCs w:val="24"/>
        </w:rPr>
        <w:t> </w:t>
      </w:r>
      <w:r w:rsidR="006D56C1" w:rsidRPr="00C46510">
        <w:rPr>
          <w:rFonts w:asciiTheme="majorBidi" w:hAnsiTheme="majorBidi" w:cstheme="majorBidi"/>
          <w:szCs w:val="24"/>
        </w:rPr>
        <w:t>„Namu serviss APSE” kā pasūtītāj</w:t>
      </w:r>
      <w:r w:rsidR="00065127" w:rsidRPr="00C46510">
        <w:rPr>
          <w:rFonts w:asciiTheme="majorBidi" w:hAnsiTheme="majorBidi" w:cstheme="majorBidi"/>
          <w:szCs w:val="24"/>
        </w:rPr>
        <w:t>u</w:t>
      </w:r>
      <w:r w:rsidR="006D56C1" w:rsidRPr="00C46510">
        <w:rPr>
          <w:rFonts w:asciiTheme="majorBidi" w:hAnsiTheme="majorBidi" w:cstheme="majorBidi"/>
          <w:szCs w:val="24"/>
        </w:rPr>
        <w:t xml:space="preserve"> </w:t>
      </w:r>
      <w:r w:rsidRPr="00C46510">
        <w:rPr>
          <w:rFonts w:asciiTheme="majorBidi" w:hAnsiTheme="majorBidi" w:cstheme="majorBidi"/>
          <w:szCs w:val="24"/>
        </w:rPr>
        <w:t xml:space="preserve">un </w:t>
      </w:r>
      <w:r w:rsidR="006D56C1" w:rsidRPr="00C46510">
        <w:rPr>
          <w:rFonts w:asciiTheme="majorBidi" w:hAnsiTheme="majorBidi" w:cstheme="majorBidi"/>
          <w:szCs w:val="24"/>
        </w:rPr>
        <w:t>SIA</w:t>
      </w:r>
      <w:r w:rsidR="00265A2C" w:rsidRPr="00C46510">
        <w:rPr>
          <w:rFonts w:asciiTheme="majorBidi" w:hAnsiTheme="majorBidi" w:cstheme="majorBidi"/>
          <w:szCs w:val="24"/>
        </w:rPr>
        <w:t> </w:t>
      </w:r>
      <w:r w:rsidR="00E1734C" w:rsidRPr="00C46510">
        <w:rPr>
          <w:rFonts w:asciiTheme="majorBidi" w:hAnsiTheme="majorBidi" w:cstheme="majorBidi"/>
          <w:szCs w:val="24"/>
        </w:rPr>
        <w:t>[firma]</w:t>
      </w:r>
      <w:r w:rsidR="006D56C1" w:rsidRPr="00C46510">
        <w:rPr>
          <w:rFonts w:asciiTheme="majorBidi" w:hAnsiTheme="majorBidi" w:cstheme="majorBidi"/>
          <w:szCs w:val="24"/>
        </w:rPr>
        <w:t xml:space="preserve"> kā izpildītāj</w:t>
      </w:r>
      <w:r w:rsidR="00065127" w:rsidRPr="00C46510">
        <w:rPr>
          <w:rFonts w:asciiTheme="majorBidi" w:hAnsiTheme="majorBidi" w:cstheme="majorBidi"/>
          <w:szCs w:val="24"/>
        </w:rPr>
        <w:t>u</w:t>
      </w:r>
      <w:r w:rsidR="006D56C1" w:rsidRPr="00C46510">
        <w:rPr>
          <w:rFonts w:asciiTheme="majorBidi" w:hAnsiTheme="majorBidi" w:cstheme="majorBidi"/>
          <w:szCs w:val="24"/>
        </w:rPr>
        <w:t xml:space="preserve"> </w:t>
      </w:r>
      <w:r w:rsidR="00A4223C" w:rsidRPr="00C46510">
        <w:rPr>
          <w:rFonts w:asciiTheme="majorBidi" w:hAnsiTheme="majorBidi" w:cstheme="majorBidi"/>
          <w:szCs w:val="24"/>
        </w:rPr>
        <w:t>2018.</w:t>
      </w:r>
      <w:r w:rsidR="00065127" w:rsidRPr="00C46510">
        <w:rPr>
          <w:rFonts w:asciiTheme="majorBidi" w:hAnsiTheme="majorBidi" w:cstheme="majorBidi"/>
          <w:szCs w:val="24"/>
        </w:rPr>
        <w:t> </w:t>
      </w:r>
      <w:r w:rsidR="00A4223C" w:rsidRPr="00C46510">
        <w:rPr>
          <w:rFonts w:asciiTheme="majorBidi" w:hAnsiTheme="majorBidi" w:cstheme="majorBidi"/>
          <w:szCs w:val="24"/>
        </w:rPr>
        <w:t>gada 13.</w:t>
      </w:r>
      <w:r w:rsidR="00065127" w:rsidRPr="00C46510">
        <w:rPr>
          <w:rFonts w:asciiTheme="majorBidi" w:hAnsiTheme="majorBidi" w:cstheme="majorBidi"/>
          <w:szCs w:val="24"/>
        </w:rPr>
        <w:t> </w:t>
      </w:r>
      <w:r w:rsidR="00A4223C" w:rsidRPr="00C46510">
        <w:rPr>
          <w:rFonts w:asciiTheme="majorBidi" w:hAnsiTheme="majorBidi" w:cstheme="majorBidi"/>
          <w:szCs w:val="24"/>
        </w:rPr>
        <w:t>decembrī noslē</w:t>
      </w:r>
      <w:r w:rsidRPr="00C46510">
        <w:rPr>
          <w:rFonts w:asciiTheme="majorBidi" w:hAnsiTheme="majorBidi" w:cstheme="majorBidi"/>
          <w:szCs w:val="24"/>
        </w:rPr>
        <w:t>gts</w:t>
      </w:r>
      <w:r w:rsidR="00A4223C" w:rsidRPr="00C46510">
        <w:rPr>
          <w:rFonts w:asciiTheme="majorBidi" w:hAnsiTheme="majorBidi" w:cstheme="majorBidi"/>
          <w:szCs w:val="24"/>
        </w:rPr>
        <w:t xml:space="preserve"> līgum</w:t>
      </w:r>
      <w:r w:rsidRPr="00C46510">
        <w:rPr>
          <w:rFonts w:asciiTheme="majorBidi" w:hAnsiTheme="majorBidi" w:cstheme="majorBidi"/>
          <w:szCs w:val="24"/>
        </w:rPr>
        <w:t>s</w:t>
      </w:r>
      <w:r w:rsidR="00927996" w:rsidRPr="00C46510">
        <w:rPr>
          <w:rFonts w:asciiTheme="majorBidi" w:hAnsiTheme="majorBidi" w:cstheme="majorBidi"/>
          <w:szCs w:val="24"/>
        </w:rPr>
        <w:t xml:space="preserve"> Nr. 2018/04</w:t>
      </w:r>
      <w:r w:rsidR="00A4223C" w:rsidRPr="00C46510">
        <w:rPr>
          <w:rFonts w:asciiTheme="majorBidi" w:hAnsiTheme="majorBidi" w:cstheme="majorBidi"/>
          <w:szCs w:val="24"/>
        </w:rPr>
        <w:t xml:space="preserve">, ar kuru </w:t>
      </w:r>
      <w:r w:rsidR="009E32D2" w:rsidRPr="00C46510">
        <w:rPr>
          <w:rFonts w:asciiTheme="majorBidi" w:hAnsiTheme="majorBidi" w:cstheme="majorBidi"/>
          <w:szCs w:val="24"/>
        </w:rPr>
        <w:t>prasītāja</w:t>
      </w:r>
      <w:r w:rsidR="006D56C1" w:rsidRPr="00C46510">
        <w:rPr>
          <w:rFonts w:asciiTheme="majorBidi" w:hAnsiTheme="majorBidi" w:cstheme="majorBidi"/>
          <w:szCs w:val="24"/>
        </w:rPr>
        <w:t xml:space="preserve"> uzdeva</w:t>
      </w:r>
      <w:r w:rsidR="00927996" w:rsidRPr="00C46510">
        <w:rPr>
          <w:rFonts w:asciiTheme="majorBidi" w:hAnsiTheme="majorBidi" w:cstheme="majorBidi"/>
          <w:szCs w:val="24"/>
        </w:rPr>
        <w:t xml:space="preserve"> atbildēt</w:t>
      </w:r>
      <w:r w:rsidR="00BC074A" w:rsidRPr="00C46510">
        <w:rPr>
          <w:rFonts w:asciiTheme="majorBidi" w:hAnsiTheme="majorBidi" w:cstheme="majorBidi"/>
          <w:szCs w:val="24"/>
        </w:rPr>
        <w:t>ā</w:t>
      </w:r>
      <w:r w:rsidR="00927996" w:rsidRPr="00C46510">
        <w:rPr>
          <w:rFonts w:asciiTheme="majorBidi" w:hAnsiTheme="majorBidi" w:cstheme="majorBidi"/>
          <w:szCs w:val="24"/>
        </w:rPr>
        <w:t>jai</w:t>
      </w:r>
      <w:r w:rsidR="006D56C1" w:rsidRPr="00C46510">
        <w:rPr>
          <w:rFonts w:asciiTheme="majorBidi" w:hAnsiTheme="majorBidi" w:cstheme="majorBidi"/>
          <w:szCs w:val="24"/>
        </w:rPr>
        <w:t xml:space="preserve"> </w:t>
      </w:r>
      <w:r w:rsidR="009E32D2" w:rsidRPr="00C46510">
        <w:rPr>
          <w:rFonts w:asciiTheme="majorBidi" w:hAnsiTheme="majorBidi" w:cstheme="majorBidi"/>
          <w:szCs w:val="24"/>
        </w:rPr>
        <w:t>īstenot</w:t>
      </w:r>
      <w:r w:rsidR="00A4223C" w:rsidRPr="00C46510">
        <w:rPr>
          <w:rFonts w:asciiTheme="majorBidi" w:hAnsiTheme="majorBidi" w:cstheme="majorBidi"/>
          <w:szCs w:val="24"/>
        </w:rPr>
        <w:t xml:space="preserve"> projektu vadību Eiropas Savienības struktūrfondu līdzfinansējuma piesaistei prasītājas apsaimniekotajiem objektiem</w:t>
      </w:r>
      <w:r w:rsidR="00033046" w:rsidRPr="00C46510">
        <w:rPr>
          <w:rFonts w:asciiTheme="majorBidi" w:hAnsiTheme="majorBidi" w:cstheme="majorBidi"/>
          <w:szCs w:val="24"/>
        </w:rPr>
        <w:t xml:space="preserve"> (turpmāk arī – līgums)</w:t>
      </w:r>
      <w:r w:rsidR="00A4223C" w:rsidRPr="00C46510">
        <w:rPr>
          <w:rFonts w:asciiTheme="majorBidi" w:hAnsiTheme="majorBidi" w:cstheme="majorBidi"/>
          <w:szCs w:val="24"/>
        </w:rPr>
        <w:t xml:space="preserve">. </w:t>
      </w:r>
    </w:p>
    <w:p w14:paraId="24785144" w14:textId="5E1F7972" w:rsidR="00065127" w:rsidRPr="00C46510" w:rsidRDefault="00065127" w:rsidP="001A2B04">
      <w:pPr>
        <w:spacing w:after="0" w:line="276" w:lineRule="auto"/>
        <w:ind w:firstLine="720"/>
        <w:jc w:val="both"/>
        <w:rPr>
          <w:rFonts w:asciiTheme="majorBidi" w:hAnsiTheme="majorBidi" w:cstheme="majorBidi"/>
          <w:szCs w:val="24"/>
        </w:rPr>
      </w:pPr>
      <w:r w:rsidRPr="00C46510">
        <w:rPr>
          <w:rFonts w:asciiTheme="majorBidi" w:hAnsiTheme="majorBidi" w:cstheme="majorBidi"/>
          <w:szCs w:val="24"/>
        </w:rPr>
        <w:t>Līguma 12.1.</w:t>
      </w:r>
      <w:r w:rsidR="009E32D2" w:rsidRPr="00C46510">
        <w:rPr>
          <w:rFonts w:asciiTheme="majorBidi" w:hAnsiTheme="majorBidi" w:cstheme="majorBidi"/>
          <w:szCs w:val="24"/>
        </w:rPr>
        <w:t> </w:t>
      </w:r>
      <w:r w:rsidRPr="00C46510">
        <w:rPr>
          <w:rFonts w:asciiTheme="majorBidi" w:hAnsiTheme="majorBidi" w:cstheme="majorBidi"/>
          <w:szCs w:val="24"/>
        </w:rPr>
        <w:t>punkt</w:t>
      </w:r>
      <w:r w:rsidR="00711696" w:rsidRPr="00C46510">
        <w:rPr>
          <w:rFonts w:asciiTheme="majorBidi" w:hAnsiTheme="majorBidi" w:cstheme="majorBidi"/>
          <w:szCs w:val="24"/>
        </w:rPr>
        <w:t>s noteic, ka</w:t>
      </w:r>
      <w:r w:rsidRPr="00C46510">
        <w:rPr>
          <w:rFonts w:asciiTheme="majorBidi" w:hAnsiTheme="majorBidi" w:cstheme="majorBidi"/>
          <w:szCs w:val="24"/>
        </w:rPr>
        <w:t xml:space="preserve"> </w:t>
      </w:r>
      <w:r w:rsidR="00711696" w:rsidRPr="00C46510">
        <w:rPr>
          <w:rFonts w:asciiTheme="majorBidi" w:hAnsiTheme="majorBidi" w:cstheme="majorBidi"/>
          <w:szCs w:val="24"/>
        </w:rPr>
        <w:t>izpildītāja</w:t>
      </w:r>
      <w:r w:rsidRPr="00C46510">
        <w:rPr>
          <w:rFonts w:asciiTheme="majorBidi" w:hAnsiTheme="majorBidi" w:cstheme="majorBidi"/>
          <w:szCs w:val="24"/>
        </w:rPr>
        <w:t xml:space="preserve"> apņ</w:t>
      </w:r>
      <w:r w:rsidR="00711696" w:rsidRPr="00C46510">
        <w:rPr>
          <w:rFonts w:asciiTheme="majorBidi" w:hAnsiTheme="majorBidi" w:cstheme="majorBidi"/>
          <w:szCs w:val="24"/>
        </w:rPr>
        <w:t>emas</w:t>
      </w:r>
      <w:r w:rsidRPr="00C46510">
        <w:rPr>
          <w:rFonts w:asciiTheme="majorBidi" w:hAnsiTheme="majorBidi" w:cstheme="majorBidi"/>
          <w:szCs w:val="24"/>
        </w:rPr>
        <w:t xml:space="preserve"> </w:t>
      </w:r>
      <w:r w:rsidR="00711696" w:rsidRPr="00C46510">
        <w:rPr>
          <w:rFonts w:asciiTheme="majorBidi" w:hAnsiTheme="majorBidi" w:cstheme="majorBidi"/>
          <w:szCs w:val="24"/>
        </w:rPr>
        <w:t>l</w:t>
      </w:r>
      <w:r w:rsidRPr="00C46510">
        <w:rPr>
          <w:rFonts w:asciiTheme="majorBidi" w:hAnsiTheme="majorBidi" w:cstheme="majorBidi"/>
          <w:szCs w:val="24"/>
        </w:rPr>
        <w:t xml:space="preserve">īguma darbības laikā un vēl divus gadus pēc </w:t>
      </w:r>
      <w:r w:rsidR="00711696" w:rsidRPr="00C46510">
        <w:rPr>
          <w:rFonts w:asciiTheme="majorBidi" w:hAnsiTheme="majorBidi" w:cstheme="majorBidi"/>
          <w:szCs w:val="24"/>
        </w:rPr>
        <w:t>l</w:t>
      </w:r>
      <w:r w:rsidRPr="00C46510">
        <w:rPr>
          <w:rFonts w:asciiTheme="majorBidi" w:hAnsiTheme="majorBidi" w:cstheme="majorBidi"/>
          <w:szCs w:val="24"/>
        </w:rPr>
        <w:t xml:space="preserve">īguma darbības beigām nekādā veidā neveikt </w:t>
      </w:r>
      <w:r w:rsidR="00711696" w:rsidRPr="00C46510">
        <w:rPr>
          <w:rFonts w:asciiTheme="majorBidi" w:hAnsiTheme="majorBidi" w:cstheme="majorBidi"/>
          <w:szCs w:val="24"/>
        </w:rPr>
        <w:t>pasūtītājas</w:t>
      </w:r>
      <w:r w:rsidRPr="00C46510">
        <w:rPr>
          <w:rFonts w:asciiTheme="majorBidi" w:hAnsiTheme="majorBidi" w:cstheme="majorBidi"/>
          <w:szCs w:val="24"/>
        </w:rPr>
        <w:t xml:space="preserve"> pārvaldīšanā un apsaimniekošanā esošo dzīvojamo māju pārņemšanu savā un/vai citu sev pastarpināti piederošo uzņēmumu pārvaldīšanā un apsaimniekošanā, kā arī šādas darbības neveikt citu dzīvojamo māju pārvaldīšanas un apsaimniekošanas uzņēmumu uzdevumā. </w:t>
      </w:r>
    </w:p>
    <w:p w14:paraId="26445EA3" w14:textId="491A6DC7" w:rsidR="0027693E" w:rsidRPr="00C46510" w:rsidRDefault="0027693E" w:rsidP="001A2B04">
      <w:pPr>
        <w:spacing w:after="0" w:line="276" w:lineRule="auto"/>
        <w:ind w:firstLine="720"/>
        <w:jc w:val="both"/>
        <w:rPr>
          <w:rFonts w:asciiTheme="majorBidi" w:hAnsiTheme="majorBidi" w:cstheme="majorBidi"/>
          <w:szCs w:val="24"/>
        </w:rPr>
      </w:pPr>
      <w:r w:rsidRPr="00C46510">
        <w:rPr>
          <w:rFonts w:asciiTheme="majorBidi" w:hAnsiTheme="majorBidi" w:cstheme="majorBidi"/>
          <w:szCs w:val="24"/>
        </w:rPr>
        <w:t>Līguma 12.2. punktā puses vieno</w:t>
      </w:r>
      <w:r w:rsidR="009E32D2" w:rsidRPr="00C46510">
        <w:rPr>
          <w:rFonts w:asciiTheme="majorBidi" w:hAnsiTheme="majorBidi" w:cstheme="majorBidi"/>
          <w:szCs w:val="24"/>
        </w:rPr>
        <w:t>jušās</w:t>
      </w:r>
      <w:r w:rsidRPr="00C46510">
        <w:rPr>
          <w:rFonts w:asciiTheme="majorBidi" w:hAnsiTheme="majorBidi" w:cstheme="majorBidi"/>
          <w:szCs w:val="24"/>
        </w:rPr>
        <w:t xml:space="preserve"> par saistību pastiprinājumu līgumsoda veidā nosakot, ka konkurences aizlieguma neievēr</w:t>
      </w:r>
      <w:r w:rsidR="009E32D2" w:rsidRPr="00C46510">
        <w:rPr>
          <w:rFonts w:asciiTheme="majorBidi" w:hAnsiTheme="majorBidi" w:cstheme="majorBidi"/>
          <w:szCs w:val="24"/>
        </w:rPr>
        <w:t>o</w:t>
      </w:r>
      <w:r w:rsidRPr="00C46510">
        <w:rPr>
          <w:rFonts w:asciiTheme="majorBidi" w:hAnsiTheme="majorBidi" w:cstheme="majorBidi"/>
          <w:szCs w:val="24"/>
        </w:rPr>
        <w:t>šanas gadījumā atbildētāja maksā prasītājai līgumsodu 3,50</w:t>
      </w:r>
      <w:r w:rsidR="0004515B" w:rsidRPr="00C46510">
        <w:rPr>
          <w:rFonts w:asciiTheme="majorBidi" w:hAnsiTheme="majorBidi" w:cstheme="majorBidi"/>
          <w:szCs w:val="24"/>
        </w:rPr>
        <w:t> </w:t>
      </w:r>
      <w:proofErr w:type="spellStart"/>
      <w:r w:rsidRPr="00C46510">
        <w:rPr>
          <w:rFonts w:asciiTheme="majorBidi" w:hAnsiTheme="majorBidi" w:cstheme="majorBidi"/>
          <w:i/>
          <w:iCs/>
          <w:szCs w:val="24"/>
        </w:rPr>
        <w:t>euro</w:t>
      </w:r>
      <w:proofErr w:type="spellEnd"/>
      <w:r w:rsidRPr="00C46510">
        <w:rPr>
          <w:rFonts w:asciiTheme="majorBidi" w:hAnsiTheme="majorBidi" w:cstheme="majorBidi"/>
          <w:szCs w:val="24"/>
        </w:rPr>
        <w:t xml:space="preserve"> par katru prasītājas pārvaldīšanā un apsaimniekošanā pārņemtās dzīvojamās mājas kvadrātmetru.</w:t>
      </w:r>
    </w:p>
    <w:p w14:paraId="39A539E2" w14:textId="7BCB9513" w:rsidR="008503A5" w:rsidRPr="00C46510" w:rsidRDefault="00EF2970" w:rsidP="001A2B04">
      <w:pPr>
        <w:spacing w:after="0" w:line="276" w:lineRule="auto"/>
        <w:ind w:firstLine="720"/>
        <w:jc w:val="both"/>
        <w:rPr>
          <w:rFonts w:asciiTheme="majorBidi" w:hAnsiTheme="majorBidi" w:cstheme="majorBidi"/>
          <w:szCs w:val="24"/>
        </w:rPr>
      </w:pPr>
      <w:r w:rsidRPr="00C46510">
        <w:rPr>
          <w:rFonts w:asciiTheme="majorBidi" w:hAnsiTheme="majorBidi" w:cstheme="majorBidi"/>
          <w:szCs w:val="24"/>
        </w:rPr>
        <w:t xml:space="preserve">Atbildētāja </w:t>
      </w:r>
      <w:r w:rsidR="009E32D2" w:rsidRPr="00C46510">
        <w:rPr>
          <w:rFonts w:asciiTheme="majorBidi" w:hAnsiTheme="majorBidi" w:cstheme="majorBidi"/>
          <w:szCs w:val="24"/>
        </w:rPr>
        <w:t xml:space="preserve">ar </w:t>
      </w:r>
      <w:r w:rsidRPr="00C46510">
        <w:rPr>
          <w:rFonts w:asciiTheme="majorBidi" w:hAnsiTheme="majorBidi" w:cstheme="majorBidi"/>
          <w:szCs w:val="24"/>
        </w:rPr>
        <w:t>2020. gada 30. oktobr</w:t>
      </w:r>
      <w:r w:rsidR="009E32D2" w:rsidRPr="00C46510">
        <w:rPr>
          <w:rFonts w:asciiTheme="majorBidi" w:hAnsiTheme="majorBidi" w:cstheme="majorBidi"/>
          <w:szCs w:val="24"/>
        </w:rPr>
        <w:t xml:space="preserve">a rakstveida brīdinājumu </w:t>
      </w:r>
      <w:r w:rsidRPr="00C46510">
        <w:rPr>
          <w:rFonts w:asciiTheme="majorBidi" w:hAnsiTheme="majorBidi" w:cstheme="majorBidi"/>
          <w:szCs w:val="24"/>
        </w:rPr>
        <w:t>izbeidza ar prasītāju noslēgto līgumu ar 2020. gada 30. novembri.</w:t>
      </w:r>
    </w:p>
    <w:p w14:paraId="4A856F2C" w14:textId="77777777" w:rsidR="00EF2970" w:rsidRPr="00C46510" w:rsidRDefault="00EF2970" w:rsidP="001A2B04">
      <w:pPr>
        <w:spacing w:after="0" w:line="276" w:lineRule="auto"/>
        <w:ind w:firstLine="720"/>
        <w:jc w:val="both"/>
        <w:rPr>
          <w:rFonts w:asciiTheme="majorBidi" w:hAnsiTheme="majorBidi" w:cstheme="majorBidi"/>
          <w:szCs w:val="24"/>
        </w:rPr>
      </w:pPr>
    </w:p>
    <w:p w14:paraId="421224EE" w14:textId="6C0D0A11" w:rsidR="001C4595" w:rsidRPr="00C46510" w:rsidRDefault="001C4595" w:rsidP="001A2B04">
      <w:pPr>
        <w:spacing w:after="0" w:line="276" w:lineRule="auto"/>
        <w:ind w:firstLine="720"/>
        <w:jc w:val="both"/>
        <w:rPr>
          <w:rFonts w:asciiTheme="majorBidi" w:hAnsiTheme="majorBidi" w:cstheme="majorBidi"/>
          <w:szCs w:val="24"/>
        </w:rPr>
      </w:pPr>
      <w:r w:rsidRPr="00C46510">
        <w:rPr>
          <w:rFonts w:asciiTheme="majorBidi" w:hAnsiTheme="majorBidi" w:cstheme="majorBidi"/>
          <w:szCs w:val="24"/>
        </w:rPr>
        <w:lastRenderedPageBreak/>
        <w:t>[2]</w:t>
      </w:r>
      <w:r w:rsidR="00952753" w:rsidRPr="00C46510">
        <w:rPr>
          <w:rFonts w:asciiTheme="majorBidi" w:hAnsiTheme="majorBidi" w:cstheme="majorBidi"/>
          <w:szCs w:val="24"/>
        </w:rPr>
        <w:t> </w:t>
      </w:r>
      <w:r w:rsidRPr="00C46510">
        <w:rPr>
          <w:rFonts w:asciiTheme="majorBidi" w:hAnsiTheme="majorBidi" w:cstheme="majorBidi"/>
          <w:szCs w:val="24"/>
        </w:rPr>
        <w:t>SIA</w:t>
      </w:r>
      <w:r w:rsidR="00265A2C" w:rsidRPr="00C46510">
        <w:rPr>
          <w:rFonts w:asciiTheme="majorBidi" w:hAnsiTheme="majorBidi" w:cstheme="majorBidi"/>
          <w:szCs w:val="24"/>
        </w:rPr>
        <w:t> </w:t>
      </w:r>
      <w:r w:rsidRPr="00C46510">
        <w:rPr>
          <w:rFonts w:asciiTheme="majorBidi" w:hAnsiTheme="majorBidi" w:cstheme="majorBidi"/>
          <w:szCs w:val="24"/>
        </w:rPr>
        <w:t>„Namu serviss APSE” 2018. gada 5. septembrī cēl</w:t>
      </w:r>
      <w:r w:rsidR="009E32D2" w:rsidRPr="00C46510">
        <w:rPr>
          <w:rFonts w:asciiTheme="majorBidi" w:hAnsiTheme="majorBidi" w:cstheme="majorBidi"/>
          <w:szCs w:val="24"/>
        </w:rPr>
        <w:t>a</w:t>
      </w:r>
      <w:r w:rsidRPr="00C46510">
        <w:rPr>
          <w:rFonts w:asciiTheme="majorBidi" w:hAnsiTheme="majorBidi" w:cstheme="majorBidi"/>
          <w:szCs w:val="24"/>
        </w:rPr>
        <w:t xml:space="preserve"> prasību (vēlāk to grozot) pret </w:t>
      </w:r>
      <w:r w:rsidR="00E1734C" w:rsidRPr="00C46510">
        <w:rPr>
          <w:rFonts w:asciiTheme="majorBidi" w:hAnsiTheme="majorBidi" w:cstheme="majorBidi"/>
          <w:szCs w:val="24"/>
        </w:rPr>
        <w:t xml:space="preserve">SIA [firma] </w:t>
      </w:r>
      <w:r w:rsidR="00927996" w:rsidRPr="00C46510">
        <w:rPr>
          <w:rFonts w:asciiTheme="majorBidi" w:hAnsiTheme="majorBidi" w:cstheme="majorBidi"/>
          <w:szCs w:val="24"/>
        </w:rPr>
        <w:t>par</w:t>
      </w:r>
      <w:r w:rsidRPr="00C46510">
        <w:rPr>
          <w:rFonts w:asciiTheme="majorBidi" w:hAnsiTheme="majorBidi" w:cstheme="majorBidi"/>
          <w:szCs w:val="24"/>
        </w:rPr>
        <w:t xml:space="preserve"> līgumsod</w:t>
      </w:r>
      <w:r w:rsidR="00927996" w:rsidRPr="00C46510">
        <w:rPr>
          <w:rFonts w:asciiTheme="majorBidi" w:hAnsiTheme="majorBidi" w:cstheme="majorBidi"/>
          <w:szCs w:val="24"/>
        </w:rPr>
        <w:t>a</w:t>
      </w:r>
      <w:r w:rsidRPr="00C46510">
        <w:rPr>
          <w:rFonts w:asciiTheme="majorBidi" w:hAnsiTheme="majorBidi" w:cstheme="majorBidi"/>
          <w:szCs w:val="24"/>
        </w:rPr>
        <w:t xml:space="preserve"> 91 467,25 </w:t>
      </w:r>
      <w:proofErr w:type="spellStart"/>
      <w:r w:rsidRPr="00C46510">
        <w:rPr>
          <w:rFonts w:asciiTheme="majorBidi" w:hAnsiTheme="majorBidi" w:cstheme="majorBidi"/>
          <w:i/>
          <w:iCs/>
          <w:szCs w:val="24"/>
        </w:rPr>
        <w:t>euro</w:t>
      </w:r>
      <w:proofErr w:type="spellEnd"/>
      <w:r w:rsidR="00927996" w:rsidRPr="00C46510">
        <w:rPr>
          <w:rFonts w:asciiTheme="majorBidi" w:hAnsiTheme="majorBidi" w:cstheme="majorBidi"/>
          <w:i/>
          <w:iCs/>
          <w:szCs w:val="24"/>
        </w:rPr>
        <w:t xml:space="preserve"> </w:t>
      </w:r>
      <w:r w:rsidR="00927996" w:rsidRPr="00C46510">
        <w:rPr>
          <w:rFonts w:asciiTheme="majorBidi" w:hAnsiTheme="majorBidi" w:cstheme="majorBidi"/>
          <w:szCs w:val="24"/>
        </w:rPr>
        <w:t>piedziņu par līguma 12.1</w:t>
      </w:r>
      <w:r w:rsidR="00E62D16" w:rsidRPr="00C46510">
        <w:rPr>
          <w:rFonts w:asciiTheme="majorBidi" w:hAnsiTheme="majorBidi" w:cstheme="majorBidi"/>
          <w:szCs w:val="24"/>
        </w:rPr>
        <w:t>.</w:t>
      </w:r>
      <w:r w:rsidR="00927996" w:rsidRPr="00C46510">
        <w:rPr>
          <w:rFonts w:asciiTheme="majorBidi" w:hAnsiTheme="majorBidi" w:cstheme="majorBidi"/>
          <w:szCs w:val="24"/>
        </w:rPr>
        <w:t> punktā paredzētā konkurences aizlieguma pārkāpumu</w:t>
      </w:r>
      <w:r w:rsidRPr="00C46510">
        <w:rPr>
          <w:rFonts w:asciiTheme="majorBidi" w:hAnsiTheme="majorBidi" w:cstheme="majorBidi"/>
          <w:szCs w:val="24"/>
        </w:rPr>
        <w:t xml:space="preserve">. </w:t>
      </w:r>
    </w:p>
    <w:p w14:paraId="4DC1073F" w14:textId="77777777" w:rsidR="001C4595" w:rsidRPr="00C46510" w:rsidRDefault="001C4595" w:rsidP="001A2B04">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C46510">
        <w:rPr>
          <w:rFonts w:asciiTheme="majorBidi" w:hAnsiTheme="majorBidi" w:cstheme="majorBidi"/>
        </w:rPr>
        <w:t>Prasībā norādīti šādi argumenti.</w:t>
      </w:r>
    </w:p>
    <w:p w14:paraId="09501B5B" w14:textId="40B9F56C" w:rsidR="001C4595" w:rsidRPr="00C46510" w:rsidRDefault="001C4595" w:rsidP="001A2B04">
      <w:pPr>
        <w:spacing w:after="0" w:line="276" w:lineRule="auto"/>
        <w:ind w:firstLine="720"/>
        <w:jc w:val="both"/>
        <w:rPr>
          <w:rFonts w:asciiTheme="majorBidi" w:hAnsiTheme="majorBidi" w:cstheme="majorBidi"/>
          <w:szCs w:val="24"/>
        </w:rPr>
      </w:pPr>
      <w:r w:rsidRPr="00C46510">
        <w:rPr>
          <w:rFonts w:asciiTheme="majorBidi" w:hAnsiTheme="majorBidi" w:cstheme="majorBidi"/>
          <w:szCs w:val="24"/>
        </w:rPr>
        <w:t>[2.1]</w:t>
      </w:r>
      <w:r w:rsidR="0004515B" w:rsidRPr="00C46510">
        <w:rPr>
          <w:rFonts w:asciiTheme="majorBidi" w:hAnsiTheme="majorBidi" w:cstheme="majorBidi"/>
          <w:szCs w:val="24"/>
        </w:rPr>
        <w:t> </w:t>
      </w:r>
      <w:r w:rsidRPr="00C46510">
        <w:rPr>
          <w:rFonts w:asciiTheme="majorBidi" w:hAnsiTheme="majorBidi" w:cstheme="majorBidi"/>
          <w:szCs w:val="24"/>
        </w:rPr>
        <w:t xml:space="preserve">Prasītāja savas saimnieciskās darbības ietvaros veic daudzdzīvokļu māju apsaimniekošanu un pārvaldīšanu. Atbildētāja analogi prasītājai savas komercdarbības ietvaros veic daudzdzīvokļu māju pārvaldīšanu, apsaimniekošanu un projektu vadību Liepājā. </w:t>
      </w:r>
    </w:p>
    <w:p w14:paraId="544EFEBE" w14:textId="66259B72" w:rsidR="00893AE4" w:rsidRPr="00C46510" w:rsidRDefault="001C4595" w:rsidP="001A2B04">
      <w:pPr>
        <w:spacing w:after="0" w:line="276" w:lineRule="auto"/>
        <w:ind w:firstLine="720"/>
        <w:jc w:val="both"/>
        <w:rPr>
          <w:rFonts w:asciiTheme="majorBidi" w:hAnsiTheme="majorBidi" w:cstheme="majorBidi"/>
          <w:szCs w:val="24"/>
        </w:rPr>
      </w:pPr>
      <w:r w:rsidRPr="00C46510">
        <w:rPr>
          <w:rFonts w:asciiTheme="majorBidi" w:hAnsiTheme="majorBidi" w:cstheme="majorBidi"/>
          <w:szCs w:val="24"/>
        </w:rPr>
        <w:t>[2.2]</w:t>
      </w:r>
      <w:r w:rsidR="0004515B" w:rsidRPr="00C46510">
        <w:rPr>
          <w:rFonts w:asciiTheme="majorBidi" w:hAnsiTheme="majorBidi" w:cstheme="majorBidi"/>
          <w:szCs w:val="24"/>
        </w:rPr>
        <w:t> </w:t>
      </w:r>
      <w:r w:rsidRPr="00C46510">
        <w:rPr>
          <w:rFonts w:asciiTheme="majorBidi" w:hAnsiTheme="majorBidi" w:cstheme="majorBidi"/>
          <w:szCs w:val="24"/>
        </w:rPr>
        <w:t xml:space="preserve">Nolūkā nodrošināt daudzdzīvokļu māju </w:t>
      </w:r>
      <w:r w:rsidR="009E32D2" w:rsidRPr="00C46510">
        <w:rPr>
          <w:rFonts w:asciiTheme="majorBidi" w:hAnsiTheme="majorBidi" w:cstheme="majorBidi"/>
          <w:szCs w:val="24"/>
        </w:rPr>
        <w:t xml:space="preserve">efektīvu </w:t>
      </w:r>
      <w:r w:rsidRPr="00C46510">
        <w:rPr>
          <w:rFonts w:asciiTheme="majorBidi" w:hAnsiTheme="majorBidi" w:cstheme="majorBidi"/>
          <w:szCs w:val="24"/>
        </w:rPr>
        <w:t>apsaimniekošanu prasītāja 2018.</w:t>
      </w:r>
      <w:r w:rsidR="000044CB" w:rsidRPr="00C46510">
        <w:rPr>
          <w:rFonts w:asciiTheme="majorBidi" w:hAnsiTheme="majorBidi" w:cstheme="majorBidi"/>
          <w:szCs w:val="24"/>
        </w:rPr>
        <w:t> </w:t>
      </w:r>
      <w:r w:rsidRPr="00C46510">
        <w:rPr>
          <w:rFonts w:asciiTheme="majorBidi" w:hAnsiTheme="majorBidi" w:cstheme="majorBidi"/>
          <w:szCs w:val="24"/>
        </w:rPr>
        <w:t>gada 13.</w:t>
      </w:r>
      <w:r w:rsidR="000044CB" w:rsidRPr="00C46510">
        <w:rPr>
          <w:rFonts w:asciiTheme="majorBidi" w:hAnsiTheme="majorBidi" w:cstheme="majorBidi"/>
          <w:szCs w:val="24"/>
        </w:rPr>
        <w:t> </w:t>
      </w:r>
      <w:r w:rsidRPr="00C46510">
        <w:rPr>
          <w:rFonts w:asciiTheme="majorBidi" w:hAnsiTheme="majorBidi" w:cstheme="majorBidi"/>
          <w:szCs w:val="24"/>
        </w:rPr>
        <w:t xml:space="preserve">decembrī noslēdza līgumu ar atbildētāju. </w:t>
      </w:r>
      <w:r w:rsidR="00893AE4" w:rsidRPr="00C46510">
        <w:rPr>
          <w:rFonts w:asciiTheme="majorBidi" w:hAnsiTheme="majorBidi" w:cstheme="majorBidi"/>
          <w:szCs w:val="24"/>
        </w:rPr>
        <w:t xml:space="preserve">Līgumu no atbildētājas puses parakstīja valdes loceklis </w:t>
      </w:r>
      <w:r w:rsidR="00A27D0E" w:rsidRPr="00C46510">
        <w:rPr>
          <w:rFonts w:asciiTheme="majorBidi" w:hAnsiTheme="majorBidi" w:cstheme="majorBidi"/>
          <w:szCs w:val="24"/>
        </w:rPr>
        <w:t>[pers. A]</w:t>
      </w:r>
      <w:r w:rsidR="00893AE4" w:rsidRPr="00C46510">
        <w:rPr>
          <w:rFonts w:asciiTheme="majorBidi" w:hAnsiTheme="majorBidi" w:cstheme="majorBidi"/>
          <w:szCs w:val="24"/>
        </w:rPr>
        <w:t xml:space="preserve">. </w:t>
      </w:r>
    </w:p>
    <w:p w14:paraId="7F69A155" w14:textId="758F915E" w:rsidR="001C4595" w:rsidRPr="00C46510" w:rsidRDefault="001C4595" w:rsidP="001A2B04">
      <w:pPr>
        <w:spacing w:after="0" w:line="276" w:lineRule="auto"/>
        <w:ind w:firstLine="720"/>
        <w:jc w:val="both"/>
        <w:rPr>
          <w:rFonts w:asciiTheme="majorBidi" w:hAnsiTheme="majorBidi" w:cstheme="majorBidi"/>
          <w:szCs w:val="24"/>
        </w:rPr>
      </w:pPr>
      <w:r w:rsidRPr="00C46510">
        <w:rPr>
          <w:rFonts w:asciiTheme="majorBidi" w:hAnsiTheme="majorBidi" w:cstheme="majorBidi"/>
          <w:szCs w:val="24"/>
        </w:rPr>
        <w:t xml:space="preserve">Līguma izpildes ietvaros atbildētājai bija pieejams ievērojams informācijas apjoms par prasītājas pārvaldīšanā un apsaimniekošanā esošajiem objektiem. </w:t>
      </w:r>
    </w:p>
    <w:p w14:paraId="7381816F" w14:textId="5A99E158" w:rsidR="00303D69" w:rsidRPr="00C46510" w:rsidRDefault="00927996" w:rsidP="001A2B04">
      <w:pPr>
        <w:spacing w:after="0" w:line="276" w:lineRule="auto"/>
        <w:ind w:firstLine="720"/>
        <w:jc w:val="both"/>
        <w:rPr>
          <w:rFonts w:asciiTheme="majorBidi" w:hAnsiTheme="majorBidi" w:cstheme="majorBidi"/>
          <w:szCs w:val="24"/>
        </w:rPr>
      </w:pPr>
      <w:r w:rsidRPr="00C46510">
        <w:rPr>
          <w:rFonts w:asciiTheme="majorBidi" w:hAnsiTheme="majorBidi" w:cstheme="majorBidi"/>
          <w:szCs w:val="24"/>
        </w:rPr>
        <w:t>[</w:t>
      </w:r>
      <w:r w:rsidR="00A951DB" w:rsidRPr="00C46510">
        <w:rPr>
          <w:rFonts w:asciiTheme="majorBidi" w:hAnsiTheme="majorBidi" w:cstheme="majorBidi"/>
          <w:szCs w:val="24"/>
        </w:rPr>
        <w:t>2.3</w:t>
      </w:r>
      <w:r w:rsidRPr="00C46510">
        <w:rPr>
          <w:rFonts w:asciiTheme="majorBidi" w:hAnsiTheme="majorBidi" w:cstheme="majorBidi"/>
          <w:szCs w:val="24"/>
        </w:rPr>
        <w:t>]</w:t>
      </w:r>
      <w:r w:rsidR="0004515B" w:rsidRPr="00C46510">
        <w:rPr>
          <w:rFonts w:asciiTheme="majorBidi" w:hAnsiTheme="majorBidi" w:cstheme="majorBidi"/>
          <w:szCs w:val="24"/>
        </w:rPr>
        <w:t> </w:t>
      </w:r>
      <w:r w:rsidR="001C4595" w:rsidRPr="00C46510">
        <w:rPr>
          <w:rFonts w:asciiTheme="majorBidi" w:hAnsiTheme="majorBidi" w:cstheme="majorBidi"/>
          <w:szCs w:val="24"/>
        </w:rPr>
        <w:t xml:space="preserve">Neilgi pēc </w:t>
      </w:r>
      <w:r w:rsidR="00054008" w:rsidRPr="00C46510">
        <w:rPr>
          <w:rFonts w:asciiTheme="majorBidi" w:hAnsiTheme="majorBidi" w:cstheme="majorBidi"/>
          <w:szCs w:val="24"/>
        </w:rPr>
        <w:t>l</w:t>
      </w:r>
      <w:r w:rsidR="001C4595" w:rsidRPr="00C46510">
        <w:rPr>
          <w:rFonts w:asciiTheme="majorBidi" w:hAnsiTheme="majorBidi" w:cstheme="majorBidi"/>
          <w:szCs w:val="24"/>
        </w:rPr>
        <w:t xml:space="preserve">īguma izbeigšanas atbildētāja </w:t>
      </w:r>
      <w:r w:rsidR="00303D69" w:rsidRPr="00C46510">
        <w:rPr>
          <w:rFonts w:asciiTheme="majorBidi" w:hAnsiTheme="majorBidi" w:cstheme="majorBidi"/>
          <w:szCs w:val="24"/>
        </w:rPr>
        <w:t>SIA</w:t>
      </w:r>
      <w:r w:rsidR="00265A2C" w:rsidRPr="00C46510">
        <w:rPr>
          <w:rFonts w:asciiTheme="majorBidi" w:hAnsiTheme="majorBidi" w:cstheme="majorBidi"/>
          <w:szCs w:val="24"/>
        </w:rPr>
        <w:t> </w:t>
      </w:r>
      <w:r w:rsidR="00E1734C" w:rsidRPr="00C46510">
        <w:rPr>
          <w:rFonts w:asciiTheme="majorBidi" w:hAnsiTheme="majorBidi" w:cstheme="majorBidi"/>
          <w:szCs w:val="24"/>
        </w:rPr>
        <w:t xml:space="preserve">[firma] </w:t>
      </w:r>
      <w:r w:rsidR="00303D69" w:rsidRPr="00C46510">
        <w:rPr>
          <w:rFonts w:asciiTheme="majorBidi" w:hAnsiTheme="majorBidi" w:cstheme="majorBidi"/>
          <w:szCs w:val="24"/>
        </w:rPr>
        <w:t>kā juridiska persona bija iesaistīta prasītājas SIA</w:t>
      </w:r>
      <w:r w:rsidR="00265A2C" w:rsidRPr="00C46510">
        <w:rPr>
          <w:rFonts w:asciiTheme="majorBidi" w:hAnsiTheme="majorBidi" w:cstheme="majorBidi"/>
          <w:szCs w:val="24"/>
        </w:rPr>
        <w:t> </w:t>
      </w:r>
      <w:r w:rsidR="00303D69" w:rsidRPr="00C46510">
        <w:rPr>
          <w:rFonts w:asciiTheme="majorBidi" w:hAnsiTheme="majorBidi" w:cstheme="majorBidi"/>
          <w:szCs w:val="24"/>
        </w:rPr>
        <w:t>„Namu serviss APSE” apsaimniekošanā esošo deviņu daudzdzīvokļu dzīvojamo māju pārņemšanā</w:t>
      </w:r>
      <w:r w:rsidR="009C3D45" w:rsidRPr="00C46510">
        <w:rPr>
          <w:rFonts w:asciiTheme="majorBidi" w:hAnsiTheme="majorBidi" w:cstheme="majorBidi"/>
          <w:szCs w:val="24"/>
        </w:rPr>
        <w:t>, proti, dzīvojamo māju</w:t>
      </w:r>
      <w:r w:rsidR="00192490" w:rsidRPr="00C46510">
        <w:rPr>
          <w:rFonts w:asciiTheme="majorBidi" w:hAnsiTheme="majorBidi" w:cstheme="majorBidi"/>
          <w:szCs w:val="24"/>
        </w:rPr>
        <w:t xml:space="preserve"> dzīvokļu īpašnieki </w:t>
      </w:r>
      <w:r w:rsidR="009C3D45" w:rsidRPr="00C46510">
        <w:rPr>
          <w:rFonts w:asciiTheme="majorBidi" w:hAnsiTheme="majorBidi" w:cstheme="majorBidi"/>
          <w:szCs w:val="24"/>
        </w:rPr>
        <w:t xml:space="preserve">nodibināja biedrības (to amatpersona ir </w:t>
      </w:r>
      <w:r w:rsidR="00A27D0E" w:rsidRPr="00C46510">
        <w:rPr>
          <w:rFonts w:asciiTheme="majorBidi" w:hAnsiTheme="majorBidi" w:cstheme="majorBidi"/>
          <w:szCs w:val="24"/>
        </w:rPr>
        <w:t>[pers. A]</w:t>
      </w:r>
      <w:r w:rsidR="009C3D45" w:rsidRPr="00C46510">
        <w:rPr>
          <w:rFonts w:asciiTheme="majorBidi" w:hAnsiTheme="majorBidi" w:cstheme="majorBidi"/>
          <w:szCs w:val="24"/>
        </w:rPr>
        <w:t>), kur</w:t>
      </w:r>
      <w:r w:rsidR="00B77FD8" w:rsidRPr="00C46510">
        <w:rPr>
          <w:rFonts w:asciiTheme="majorBidi" w:hAnsiTheme="majorBidi" w:cstheme="majorBidi"/>
          <w:szCs w:val="24"/>
        </w:rPr>
        <w:t xml:space="preserve">ām </w:t>
      </w:r>
      <w:r w:rsidR="00192490" w:rsidRPr="00C46510">
        <w:rPr>
          <w:rFonts w:asciiTheme="majorBidi" w:hAnsiTheme="majorBidi" w:cstheme="majorBidi"/>
          <w:szCs w:val="24"/>
        </w:rPr>
        <w:t xml:space="preserve">kopības </w:t>
      </w:r>
      <w:r w:rsidR="00B77FD8" w:rsidRPr="00C46510">
        <w:rPr>
          <w:rFonts w:asciiTheme="majorBidi" w:hAnsiTheme="majorBidi" w:cstheme="majorBidi"/>
          <w:szCs w:val="24"/>
        </w:rPr>
        <w:t xml:space="preserve">uzdeva </w:t>
      </w:r>
      <w:r w:rsidR="00E7626E" w:rsidRPr="00C46510">
        <w:rPr>
          <w:rFonts w:asciiTheme="majorBidi" w:hAnsiTheme="majorBidi" w:cstheme="majorBidi"/>
          <w:szCs w:val="24"/>
        </w:rPr>
        <w:t xml:space="preserve">pārvaldīšanu </w:t>
      </w:r>
      <w:r w:rsidR="007260A5" w:rsidRPr="00C46510">
        <w:rPr>
          <w:rFonts w:asciiTheme="majorBidi" w:hAnsiTheme="majorBidi" w:cstheme="majorBidi"/>
          <w:szCs w:val="24"/>
        </w:rPr>
        <w:t xml:space="preserve">un kuras </w:t>
      </w:r>
      <w:r w:rsidR="009C3D45" w:rsidRPr="00C46510">
        <w:rPr>
          <w:rFonts w:asciiTheme="majorBidi" w:hAnsiTheme="majorBidi" w:cstheme="majorBidi"/>
          <w:szCs w:val="24"/>
        </w:rPr>
        <w:t>noslēdza uzņēmuma līgumus ar SIA</w:t>
      </w:r>
      <w:r w:rsidR="00E1734C" w:rsidRPr="00C46510">
        <w:rPr>
          <w:rFonts w:asciiTheme="majorBidi" w:hAnsiTheme="majorBidi" w:cstheme="majorBidi"/>
          <w:szCs w:val="24"/>
        </w:rPr>
        <w:t xml:space="preserve"> [firma] </w:t>
      </w:r>
      <w:r w:rsidR="007260A5" w:rsidRPr="00C46510">
        <w:rPr>
          <w:rFonts w:asciiTheme="majorBidi" w:hAnsiTheme="majorBidi" w:cstheme="majorBidi"/>
          <w:szCs w:val="24"/>
        </w:rPr>
        <w:t>par pakalpojumu</w:t>
      </w:r>
      <w:r w:rsidR="009C3D45" w:rsidRPr="00C46510">
        <w:rPr>
          <w:rFonts w:asciiTheme="majorBidi" w:hAnsiTheme="majorBidi" w:cstheme="majorBidi"/>
          <w:szCs w:val="24"/>
        </w:rPr>
        <w:t xml:space="preserve">, kas </w:t>
      </w:r>
      <w:r w:rsidR="007260A5" w:rsidRPr="00C46510">
        <w:rPr>
          <w:rFonts w:asciiTheme="majorBidi" w:hAnsiTheme="majorBidi" w:cstheme="majorBidi"/>
          <w:szCs w:val="24"/>
        </w:rPr>
        <w:t xml:space="preserve">saistīti ar </w:t>
      </w:r>
      <w:r w:rsidR="009C3D45" w:rsidRPr="00C46510">
        <w:rPr>
          <w:rFonts w:asciiTheme="majorBidi" w:hAnsiTheme="majorBidi" w:cstheme="majorBidi"/>
          <w:szCs w:val="24"/>
        </w:rPr>
        <w:t>dzīvojamo māju pārvaldīšanu un apsaimniekošanu</w:t>
      </w:r>
      <w:r w:rsidR="007260A5" w:rsidRPr="00C46510">
        <w:rPr>
          <w:rFonts w:asciiTheme="majorBidi" w:hAnsiTheme="majorBidi" w:cstheme="majorBidi"/>
          <w:szCs w:val="24"/>
        </w:rPr>
        <w:t>, veikšanu</w:t>
      </w:r>
      <w:r w:rsidR="00303D69" w:rsidRPr="00C46510">
        <w:rPr>
          <w:rFonts w:asciiTheme="majorBidi" w:hAnsiTheme="majorBidi" w:cstheme="majorBidi"/>
          <w:szCs w:val="24"/>
        </w:rPr>
        <w:t>. Atbildētājas SIA</w:t>
      </w:r>
      <w:r w:rsidR="00265A2C" w:rsidRPr="00C46510">
        <w:rPr>
          <w:rFonts w:asciiTheme="majorBidi" w:hAnsiTheme="majorBidi" w:cstheme="majorBidi"/>
          <w:szCs w:val="24"/>
        </w:rPr>
        <w:t> </w:t>
      </w:r>
      <w:r w:rsidR="00E1734C" w:rsidRPr="00C46510">
        <w:rPr>
          <w:rFonts w:asciiTheme="majorBidi" w:hAnsiTheme="majorBidi" w:cstheme="majorBidi"/>
          <w:szCs w:val="24"/>
        </w:rPr>
        <w:t xml:space="preserve">[firma] </w:t>
      </w:r>
      <w:r w:rsidR="00303D69" w:rsidRPr="00C46510">
        <w:rPr>
          <w:rFonts w:asciiTheme="majorBidi" w:hAnsiTheme="majorBidi" w:cstheme="majorBidi"/>
          <w:szCs w:val="24"/>
        </w:rPr>
        <w:t xml:space="preserve">atbildība iestājas, neskatoties uz to, ka pārkāpums veikts pastarpināti </w:t>
      </w:r>
      <w:r w:rsidR="009E32D2" w:rsidRPr="00C46510">
        <w:rPr>
          <w:rFonts w:asciiTheme="majorBidi" w:hAnsiTheme="majorBidi" w:cstheme="majorBidi"/>
          <w:szCs w:val="24"/>
        </w:rPr>
        <w:t>–</w:t>
      </w:r>
      <w:r w:rsidR="00303D69" w:rsidRPr="00C46510">
        <w:rPr>
          <w:rFonts w:asciiTheme="majorBidi" w:hAnsiTheme="majorBidi" w:cstheme="majorBidi"/>
          <w:szCs w:val="24"/>
        </w:rPr>
        <w:t xml:space="preserve"> ar vienīgā dalībnieka, valdes locekļa un patiesā labuma guvēja </w:t>
      </w:r>
      <w:r w:rsidR="00A27D0E" w:rsidRPr="00C46510">
        <w:rPr>
          <w:rFonts w:asciiTheme="majorBidi" w:hAnsiTheme="majorBidi" w:cstheme="majorBidi"/>
          <w:szCs w:val="24"/>
        </w:rPr>
        <w:t>[pers. A]</w:t>
      </w:r>
      <w:r w:rsidR="00DE648E" w:rsidRPr="00C46510">
        <w:rPr>
          <w:rFonts w:asciiTheme="majorBidi" w:hAnsiTheme="majorBidi" w:cstheme="majorBidi"/>
          <w:szCs w:val="24"/>
        </w:rPr>
        <w:t xml:space="preserve"> </w:t>
      </w:r>
      <w:r w:rsidR="00303D69" w:rsidRPr="00C46510">
        <w:rPr>
          <w:rFonts w:asciiTheme="majorBidi" w:hAnsiTheme="majorBidi" w:cstheme="majorBidi"/>
          <w:szCs w:val="24"/>
        </w:rPr>
        <w:t>starpniecību, kura rīcības rezultātā SIA „Namu serviss APSE” apsaimniekošanā esošās mājas atteicās no prasītājas pakalpojumiem.</w:t>
      </w:r>
    </w:p>
    <w:p w14:paraId="32969C23" w14:textId="671433A5" w:rsidR="00BA65CC" w:rsidRPr="00C46510" w:rsidRDefault="0027693E" w:rsidP="001A2B04">
      <w:pPr>
        <w:spacing w:after="0" w:line="276" w:lineRule="auto"/>
        <w:ind w:firstLine="720"/>
        <w:jc w:val="both"/>
        <w:rPr>
          <w:rFonts w:asciiTheme="majorBidi" w:hAnsiTheme="majorBidi" w:cstheme="majorBidi"/>
          <w:szCs w:val="24"/>
        </w:rPr>
      </w:pPr>
      <w:r w:rsidRPr="00C46510">
        <w:rPr>
          <w:rFonts w:asciiTheme="majorBidi" w:hAnsiTheme="majorBidi" w:cstheme="majorBidi"/>
          <w:szCs w:val="24"/>
        </w:rPr>
        <w:t>[2.4]</w:t>
      </w:r>
      <w:r w:rsidR="0004515B" w:rsidRPr="00C46510">
        <w:rPr>
          <w:rFonts w:asciiTheme="majorBidi" w:hAnsiTheme="majorBidi" w:cstheme="majorBidi"/>
          <w:szCs w:val="24"/>
        </w:rPr>
        <w:t> </w:t>
      </w:r>
      <w:r w:rsidR="00A27D0E" w:rsidRPr="00C46510">
        <w:rPr>
          <w:rFonts w:asciiTheme="majorBidi" w:hAnsiTheme="majorBidi" w:cstheme="majorBidi"/>
          <w:szCs w:val="24"/>
        </w:rPr>
        <w:t>[pers. A]</w:t>
      </w:r>
      <w:r w:rsidR="00303D69" w:rsidRPr="00C46510">
        <w:rPr>
          <w:rFonts w:asciiTheme="majorBidi" w:hAnsiTheme="majorBidi" w:cstheme="majorBidi"/>
          <w:szCs w:val="24"/>
        </w:rPr>
        <w:t xml:space="preserve"> kā vienīgajam atbildētājas SIA</w:t>
      </w:r>
      <w:r w:rsidR="00265A2C" w:rsidRPr="00C46510">
        <w:rPr>
          <w:rFonts w:asciiTheme="majorBidi" w:hAnsiTheme="majorBidi" w:cstheme="majorBidi"/>
          <w:szCs w:val="24"/>
        </w:rPr>
        <w:t> </w:t>
      </w:r>
      <w:r w:rsidR="00E1734C" w:rsidRPr="00C46510">
        <w:rPr>
          <w:rFonts w:asciiTheme="majorBidi" w:hAnsiTheme="majorBidi" w:cstheme="majorBidi"/>
          <w:szCs w:val="24"/>
        </w:rPr>
        <w:t xml:space="preserve">[firma] </w:t>
      </w:r>
      <w:r w:rsidR="00303D69" w:rsidRPr="00C46510">
        <w:rPr>
          <w:rFonts w:asciiTheme="majorBidi" w:hAnsiTheme="majorBidi" w:cstheme="majorBidi"/>
          <w:szCs w:val="24"/>
        </w:rPr>
        <w:t>dalībniekam un valdes loceklim atbilstoši Komerclikuma 221. panta pirmajai daļai un 210.</w:t>
      </w:r>
      <w:r w:rsidR="00265A2C" w:rsidRPr="00C46510">
        <w:rPr>
          <w:rFonts w:asciiTheme="majorBidi" w:hAnsiTheme="majorBidi" w:cstheme="majorBidi"/>
          <w:szCs w:val="24"/>
        </w:rPr>
        <w:t> </w:t>
      </w:r>
      <w:r w:rsidR="00303D69" w:rsidRPr="00C46510">
        <w:rPr>
          <w:rFonts w:asciiTheme="majorBidi" w:hAnsiTheme="majorBidi" w:cstheme="majorBidi"/>
          <w:szCs w:val="24"/>
        </w:rPr>
        <w:t>pantam ir pilnīga un ekskluzīva kontrole pār SIA</w:t>
      </w:r>
      <w:r w:rsidR="00265A2C" w:rsidRPr="00C46510">
        <w:rPr>
          <w:rFonts w:asciiTheme="majorBidi" w:hAnsiTheme="majorBidi" w:cstheme="majorBidi"/>
          <w:szCs w:val="24"/>
        </w:rPr>
        <w:t> </w:t>
      </w:r>
      <w:r w:rsidR="00E1734C" w:rsidRPr="00C46510">
        <w:rPr>
          <w:rFonts w:asciiTheme="majorBidi" w:hAnsiTheme="majorBidi" w:cstheme="majorBidi"/>
          <w:szCs w:val="24"/>
        </w:rPr>
        <w:t xml:space="preserve">[firma] </w:t>
      </w:r>
      <w:r w:rsidR="00303D69" w:rsidRPr="00C46510">
        <w:rPr>
          <w:rFonts w:asciiTheme="majorBidi" w:hAnsiTheme="majorBidi" w:cstheme="majorBidi"/>
          <w:szCs w:val="24"/>
        </w:rPr>
        <w:t>darbību</w:t>
      </w:r>
      <w:r w:rsidR="009E32D2" w:rsidRPr="00C46510">
        <w:rPr>
          <w:rFonts w:asciiTheme="majorBidi" w:hAnsiTheme="majorBidi" w:cstheme="majorBidi"/>
          <w:szCs w:val="24"/>
        </w:rPr>
        <w:t>,</w:t>
      </w:r>
      <w:r w:rsidR="00303D69" w:rsidRPr="00C46510">
        <w:rPr>
          <w:rFonts w:asciiTheme="majorBidi" w:hAnsiTheme="majorBidi" w:cstheme="majorBidi"/>
          <w:szCs w:val="24"/>
        </w:rPr>
        <w:t xml:space="preserve"> un atbildētāja kā komercsabiedrība ir atbildīga par savu darbinieku rīcību.</w:t>
      </w:r>
    </w:p>
    <w:p w14:paraId="6280E1F7" w14:textId="5F60C876" w:rsidR="00303D69" w:rsidRPr="00C46510" w:rsidRDefault="00927996" w:rsidP="001A2B04">
      <w:pPr>
        <w:spacing w:after="0" w:line="276" w:lineRule="auto"/>
        <w:ind w:firstLine="720"/>
        <w:jc w:val="both"/>
        <w:rPr>
          <w:rFonts w:asciiTheme="majorBidi" w:hAnsiTheme="majorBidi" w:cstheme="majorBidi"/>
          <w:szCs w:val="24"/>
        </w:rPr>
      </w:pPr>
      <w:r w:rsidRPr="00C46510">
        <w:rPr>
          <w:rFonts w:asciiTheme="majorBidi" w:hAnsiTheme="majorBidi" w:cstheme="majorBidi"/>
          <w:szCs w:val="24"/>
        </w:rPr>
        <w:t>[</w:t>
      </w:r>
      <w:r w:rsidR="00A951DB" w:rsidRPr="00C46510">
        <w:rPr>
          <w:rFonts w:asciiTheme="majorBidi" w:hAnsiTheme="majorBidi" w:cstheme="majorBidi"/>
          <w:szCs w:val="24"/>
        </w:rPr>
        <w:t>2.5</w:t>
      </w:r>
      <w:r w:rsidRPr="00C46510">
        <w:rPr>
          <w:rFonts w:asciiTheme="majorBidi" w:hAnsiTheme="majorBidi" w:cstheme="majorBidi"/>
          <w:szCs w:val="24"/>
        </w:rPr>
        <w:t>]</w:t>
      </w:r>
      <w:r w:rsidR="0004515B" w:rsidRPr="00C46510">
        <w:rPr>
          <w:rFonts w:asciiTheme="majorBidi" w:hAnsiTheme="majorBidi" w:cstheme="majorBidi"/>
          <w:szCs w:val="24"/>
        </w:rPr>
        <w:t> </w:t>
      </w:r>
      <w:r w:rsidRPr="00C46510">
        <w:rPr>
          <w:rFonts w:asciiTheme="majorBidi" w:hAnsiTheme="majorBidi" w:cstheme="majorBidi"/>
          <w:szCs w:val="24"/>
        </w:rPr>
        <w:t>Prasība celta, pamatojoties uz Civillikuma 1587., 1716. pantu, Komerclikuma 210. pantu un 221. panta pirmo daļu.</w:t>
      </w:r>
    </w:p>
    <w:p w14:paraId="6CCC69F4" w14:textId="77777777" w:rsidR="00927996" w:rsidRPr="00C46510" w:rsidRDefault="00927996" w:rsidP="001A2B04">
      <w:pPr>
        <w:spacing w:after="0" w:line="276" w:lineRule="auto"/>
        <w:ind w:firstLine="720"/>
        <w:jc w:val="both"/>
        <w:rPr>
          <w:rFonts w:asciiTheme="majorBidi" w:hAnsiTheme="majorBidi" w:cstheme="majorBidi"/>
          <w:szCs w:val="24"/>
        </w:rPr>
      </w:pPr>
    </w:p>
    <w:p w14:paraId="6D6482B6" w14:textId="0CA13B18" w:rsidR="00643FA3" w:rsidRPr="00C46510" w:rsidRDefault="00303D69" w:rsidP="001A2B04">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C46510">
        <w:rPr>
          <w:rFonts w:asciiTheme="majorBidi" w:hAnsiTheme="majorBidi" w:cstheme="majorBidi"/>
        </w:rPr>
        <w:t>[3]</w:t>
      </w:r>
      <w:r w:rsidR="0004515B" w:rsidRPr="00C46510">
        <w:rPr>
          <w:rFonts w:asciiTheme="majorBidi" w:hAnsiTheme="majorBidi" w:cstheme="majorBidi"/>
        </w:rPr>
        <w:t> </w:t>
      </w:r>
      <w:r w:rsidRPr="00C46510">
        <w:rPr>
          <w:rFonts w:asciiTheme="majorBidi" w:hAnsiTheme="majorBidi" w:cstheme="majorBidi"/>
        </w:rPr>
        <w:t>Ar Kurzemes rajona tiesas 2022. gada 27. jūnija spriedumu prasība noraidīta</w:t>
      </w:r>
      <w:r w:rsidR="00643FA3" w:rsidRPr="00C46510">
        <w:rPr>
          <w:rFonts w:asciiTheme="majorBidi" w:hAnsiTheme="majorBidi" w:cstheme="majorBidi"/>
        </w:rPr>
        <w:t>.</w:t>
      </w:r>
    </w:p>
    <w:p w14:paraId="0548467A" w14:textId="77777777" w:rsidR="00643FA3" w:rsidRPr="00C46510" w:rsidRDefault="00643FA3" w:rsidP="001A2B04">
      <w:pPr>
        <w:pStyle w:val="NormalWeb"/>
        <w:shd w:val="clear" w:color="auto" w:fill="FFFFFF"/>
        <w:spacing w:before="0" w:beforeAutospacing="0" w:after="0" w:afterAutospacing="0" w:line="276" w:lineRule="auto"/>
        <w:ind w:firstLine="720"/>
        <w:jc w:val="both"/>
        <w:rPr>
          <w:rFonts w:asciiTheme="majorBidi" w:hAnsiTheme="majorBidi" w:cstheme="majorBidi"/>
        </w:rPr>
      </w:pPr>
    </w:p>
    <w:p w14:paraId="40C4636D" w14:textId="1B14834B" w:rsidR="00643FA3" w:rsidRPr="00C46510" w:rsidRDefault="00643FA3" w:rsidP="001A2B04">
      <w:pPr>
        <w:pStyle w:val="NormalWeb"/>
        <w:shd w:val="clear" w:color="auto" w:fill="FFFFFF"/>
        <w:spacing w:before="0" w:beforeAutospacing="0" w:after="0" w:afterAutospacing="0" w:line="276" w:lineRule="auto"/>
        <w:ind w:firstLine="720"/>
        <w:jc w:val="both"/>
        <w:rPr>
          <w:rStyle w:val="Emphasis"/>
          <w:rFonts w:asciiTheme="majorBidi" w:hAnsiTheme="majorBidi" w:cstheme="majorBidi"/>
          <w:i w:val="0"/>
        </w:rPr>
      </w:pPr>
      <w:r w:rsidRPr="00C46510">
        <w:rPr>
          <w:rFonts w:asciiTheme="majorBidi" w:hAnsiTheme="majorBidi" w:cstheme="majorBidi"/>
        </w:rPr>
        <w:t>[4]</w:t>
      </w:r>
      <w:r w:rsidR="0004515B" w:rsidRPr="00C46510">
        <w:rPr>
          <w:rFonts w:asciiTheme="majorBidi" w:hAnsiTheme="majorBidi" w:cstheme="majorBidi"/>
        </w:rPr>
        <w:t> </w:t>
      </w:r>
      <w:r w:rsidRPr="00C46510">
        <w:rPr>
          <w:rFonts w:asciiTheme="majorBidi" w:hAnsiTheme="majorBidi" w:cstheme="majorBidi"/>
        </w:rPr>
        <w:t>Ar Kurzemes rajona tiesas 2022. gada 7. jūlija papildspriedumu no SIA</w:t>
      </w:r>
      <w:r w:rsidR="00265A2C" w:rsidRPr="00C46510">
        <w:rPr>
          <w:rFonts w:asciiTheme="majorBidi" w:hAnsiTheme="majorBidi" w:cstheme="majorBidi"/>
        </w:rPr>
        <w:t> </w:t>
      </w:r>
      <w:r w:rsidRPr="00C46510">
        <w:rPr>
          <w:rFonts w:asciiTheme="majorBidi" w:hAnsiTheme="majorBidi" w:cstheme="majorBidi"/>
        </w:rPr>
        <w:t>„Namu serviss APSE” SIA</w:t>
      </w:r>
      <w:r w:rsidR="00265A2C" w:rsidRPr="00C46510">
        <w:rPr>
          <w:rFonts w:asciiTheme="majorBidi" w:hAnsiTheme="majorBidi" w:cstheme="majorBidi"/>
        </w:rPr>
        <w:t> </w:t>
      </w:r>
      <w:r w:rsidR="00E1734C" w:rsidRPr="00C46510">
        <w:rPr>
          <w:rFonts w:asciiTheme="majorBidi" w:hAnsiTheme="majorBidi" w:cstheme="majorBidi"/>
        </w:rPr>
        <w:t xml:space="preserve">[firma] </w:t>
      </w:r>
      <w:r w:rsidRPr="00C46510">
        <w:rPr>
          <w:rFonts w:asciiTheme="majorBidi" w:hAnsiTheme="majorBidi" w:cstheme="majorBidi"/>
        </w:rPr>
        <w:t>labā piedzīti ar lietas vešanu saistītie izdevumi advokāta palīdzības samaksai 1425 </w:t>
      </w:r>
      <w:proofErr w:type="spellStart"/>
      <w:r w:rsidRPr="00C46510">
        <w:rPr>
          <w:rStyle w:val="Emphasis"/>
          <w:rFonts w:asciiTheme="majorBidi" w:hAnsiTheme="majorBidi" w:cstheme="majorBidi"/>
        </w:rPr>
        <w:t>euro</w:t>
      </w:r>
      <w:proofErr w:type="spellEnd"/>
      <w:r w:rsidRPr="00C46510">
        <w:rPr>
          <w:rStyle w:val="Emphasis"/>
          <w:rFonts w:asciiTheme="majorBidi" w:hAnsiTheme="majorBidi" w:cstheme="majorBidi"/>
        </w:rPr>
        <w:t>.</w:t>
      </w:r>
    </w:p>
    <w:p w14:paraId="407CA44D" w14:textId="77777777" w:rsidR="00303D69" w:rsidRPr="00C46510" w:rsidRDefault="00303D69" w:rsidP="001A2B04">
      <w:pPr>
        <w:pStyle w:val="NormalWeb"/>
        <w:shd w:val="clear" w:color="auto" w:fill="FFFFFF"/>
        <w:spacing w:before="0" w:beforeAutospacing="0" w:after="0" w:afterAutospacing="0" w:line="276" w:lineRule="auto"/>
        <w:ind w:firstLine="720"/>
        <w:jc w:val="both"/>
        <w:rPr>
          <w:rFonts w:asciiTheme="majorBidi" w:hAnsiTheme="majorBidi" w:cstheme="majorBidi"/>
        </w:rPr>
      </w:pPr>
    </w:p>
    <w:p w14:paraId="08B7F0C6" w14:textId="297705E7" w:rsidR="00303D69" w:rsidRPr="00C46510" w:rsidRDefault="00303D69" w:rsidP="001A2B04">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C46510">
        <w:rPr>
          <w:rFonts w:asciiTheme="majorBidi" w:hAnsiTheme="majorBidi" w:cstheme="majorBidi"/>
        </w:rPr>
        <w:t>[</w:t>
      </w:r>
      <w:r w:rsidR="00643FA3" w:rsidRPr="00C46510">
        <w:rPr>
          <w:rFonts w:asciiTheme="majorBidi" w:hAnsiTheme="majorBidi" w:cstheme="majorBidi"/>
        </w:rPr>
        <w:t>5</w:t>
      </w:r>
      <w:r w:rsidRPr="00C46510">
        <w:rPr>
          <w:rFonts w:asciiTheme="majorBidi" w:hAnsiTheme="majorBidi" w:cstheme="majorBidi"/>
        </w:rPr>
        <w:t>]</w:t>
      </w:r>
      <w:r w:rsidR="0004515B" w:rsidRPr="00C46510">
        <w:rPr>
          <w:rFonts w:asciiTheme="majorBidi" w:hAnsiTheme="majorBidi" w:cstheme="majorBidi"/>
        </w:rPr>
        <w:t> </w:t>
      </w:r>
      <w:r w:rsidRPr="00C46510">
        <w:rPr>
          <w:rFonts w:asciiTheme="majorBidi" w:hAnsiTheme="majorBidi" w:cstheme="majorBidi"/>
        </w:rPr>
        <w:t xml:space="preserve">Izskatījusi lietu sakarā ar </w:t>
      </w:r>
      <w:r w:rsidR="00643FA3" w:rsidRPr="00C46510">
        <w:rPr>
          <w:rFonts w:asciiTheme="majorBidi" w:hAnsiTheme="majorBidi" w:cstheme="majorBidi"/>
        </w:rPr>
        <w:t>SIA</w:t>
      </w:r>
      <w:r w:rsidR="00265A2C" w:rsidRPr="00C46510">
        <w:rPr>
          <w:rFonts w:asciiTheme="majorBidi" w:hAnsiTheme="majorBidi" w:cstheme="majorBidi"/>
        </w:rPr>
        <w:t> </w:t>
      </w:r>
      <w:r w:rsidR="00643FA3" w:rsidRPr="00C46510">
        <w:rPr>
          <w:rFonts w:asciiTheme="majorBidi" w:hAnsiTheme="majorBidi" w:cstheme="majorBidi"/>
        </w:rPr>
        <w:t xml:space="preserve">„Namu serviss APSE” </w:t>
      </w:r>
      <w:r w:rsidRPr="00C46510">
        <w:rPr>
          <w:rFonts w:asciiTheme="majorBidi" w:hAnsiTheme="majorBidi" w:cstheme="majorBidi"/>
        </w:rPr>
        <w:t xml:space="preserve">apelācijas sūdzību, </w:t>
      </w:r>
      <w:r w:rsidR="00643FA3" w:rsidRPr="00C46510">
        <w:rPr>
          <w:rFonts w:asciiTheme="majorBidi" w:hAnsiTheme="majorBidi" w:cstheme="majorBidi"/>
        </w:rPr>
        <w:t xml:space="preserve">Kurzemes </w:t>
      </w:r>
      <w:r w:rsidRPr="00C46510">
        <w:rPr>
          <w:rFonts w:asciiTheme="majorBidi" w:hAnsiTheme="majorBidi" w:cstheme="majorBidi"/>
        </w:rPr>
        <w:t>apgabaltiesa</w:t>
      </w:r>
      <w:r w:rsidR="00643FA3" w:rsidRPr="00C46510">
        <w:rPr>
          <w:rFonts w:asciiTheme="majorBidi" w:hAnsiTheme="majorBidi" w:cstheme="majorBidi"/>
        </w:rPr>
        <w:t xml:space="preserve"> </w:t>
      </w:r>
      <w:r w:rsidRPr="00C46510">
        <w:rPr>
          <w:rFonts w:asciiTheme="majorBidi" w:hAnsiTheme="majorBidi" w:cstheme="majorBidi"/>
        </w:rPr>
        <w:t>ar 20</w:t>
      </w:r>
      <w:r w:rsidR="00643FA3" w:rsidRPr="00C46510">
        <w:rPr>
          <w:rFonts w:asciiTheme="majorBidi" w:hAnsiTheme="majorBidi" w:cstheme="majorBidi"/>
        </w:rPr>
        <w:t>22</w:t>
      </w:r>
      <w:r w:rsidRPr="00C46510">
        <w:rPr>
          <w:rFonts w:asciiTheme="majorBidi" w:hAnsiTheme="majorBidi" w:cstheme="majorBidi"/>
        </w:rPr>
        <w:t>.</w:t>
      </w:r>
      <w:r w:rsidR="00643FA3" w:rsidRPr="00C46510">
        <w:rPr>
          <w:rFonts w:asciiTheme="majorBidi" w:hAnsiTheme="majorBidi" w:cstheme="majorBidi"/>
        </w:rPr>
        <w:t> </w:t>
      </w:r>
      <w:r w:rsidRPr="00C46510">
        <w:rPr>
          <w:rFonts w:asciiTheme="majorBidi" w:hAnsiTheme="majorBidi" w:cstheme="majorBidi"/>
        </w:rPr>
        <w:t xml:space="preserve">gada </w:t>
      </w:r>
      <w:r w:rsidR="00643FA3" w:rsidRPr="00C46510">
        <w:rPr>
          <w:rFonts w:asciiTheme="majorBidi" w:hAnsiTheme="majorBidi" w:cstheme="majorBidi"/>
        </w:rPr>
        <w:t>7</w:t>
      </w:r>
      <w:r w:rsidRPr="00C46510">
        <w:rPr>
          <w:rFonts w:asciiTheme="majorBidi" w:hAnsiTheme="majorBidi" w:cstheme="majorBidi"/>
        </w:rPr>
        <w:t>.</w:t>
      </w:r>
      <w:r w:rsidR="00643FA3" w:rsidRPr="00C46510">
        <w:rPr>
          <w:rFonts w:asciiTheme="majorBidi" w:hAnsiTheme="majorBidi" w:cstheme="majorBidi"/>
        </w:rPr>
        <w:t> novembra</w:t>
      </w:r>
      <w:r w:rsidRPr="00C46510">
        <w:rPr>
          <w:rFonts w:asciiTheme="majorBidi" w:hAnsiTheme="majorBidi" w:cstheme="majorBidi"/>
        </w:rPr>
        <w:t xml:space="preserve"> spriedumu prasību apmierinājusi, piedzenot no </w:t>
      </w:r>
      <w:r w:rsidR="00643FA3" w:rsidRPr="00C46510">
        <w:rPr>
          <w:rFonts w:asciiTheme="majorBidi" w:hAnsiTheme="majorBidi" w:cstheme="majorBidi"/>
        </w:rPr>
        <w:t>SIA</w:t>
      </w:r>
      <w:r w:rsidR="00265A2C" w:rsidRPr="00C46510">
        <w:rPr>
          <w:rFonts w:asciiTheme="majorBidi" w:hAnsiTheme="majorBidi" w:cstheme="majorBidi"/>
        </w:rPr>
        <w:t> </w:t>
      </w:r>
      <w:r w:rsidR="00E1734C" w:rsidRPr="00C46510">
        <w:rPr>
          <w:rFonts w:asciiTheme="majorBidi" w:hAnsiTheme="majorBidi" w:cstheme="majorBidi"/>
        </w:rPr>
        <w:t xml:space="preserve">[firma] </w:t>
      </w:r>
      <w:r w:rsidR="00643FA3" w:rsidRPr="00C46510">
        <w:rPr>
          <w:rFonts w:asciiTheme="majorBidi" w:hAnsiTheme="majorBidi" w:cstheme="majorBidi"/>
        </w:rPr>
        <w:t>SIA</w:t>
      </w:r>
      <w:r w:rsidR="00265A2C" w:rsidRPr="00C46510">
        <w:rPr>
          <w:rFonts w:asciiTheme="majorBidi" w:hAnsiTheme="majorBidi" w:cstheme="majorBidi"/>
        </w:rPr>
        <w:t> </w:t>
      </w:r>
      <w:r w:rsidR="00643FA3" w:rsidRPr="00C46510">
        <w:rPr>
          <w:rFonts w:asciiTheme="majorBidi" w:hAnsiTheme="majorBidi" w:cstheme="majorBidi"/>
        </w:rPr>
        <w:t xml:space="preserve">„Namu serviss APSE” </w:t>
      </w:r>
      <w:r w:rsidRPr="00C46510">
        <w:rPr>
          <w:rFonts w:asciiTheme="majorBidi" w:hAnsiTheme="majorBidi" w:cstheme="majorBidi"/>
        </w:rPr>
        <w:t xml:space="preserve">labā </w:t>
      </w:r>
      <w:r w:rsidR="00643FA3" w:rsidRPr="00C46510">
        <w:rPr>
          <w:rFonts w:asciiTheme="majorBidi" w:hAnsiTheme="majorBidi" w:cstheme="majorBidi"/>
        </w:rPr>
        <w:t>līgumsodu</w:t>
      </w:r>
      <w:r w:rsidRPr="00C46510">
        <w:rPr>
          <w:rFonts w:asciiTheme="majorBidi" w:hAnsiTheme="majorBidi" w:cstheme="majorBidi"/>
        </w:rPr>
        <w:t xml:space="preserve"> </w:t>
      </w:r>
      <w:r w:rsidR="00643FA3" w:rsidRPr="00C46510">
        <w:rPr>
          <w:rFonts w:asciiTheme="majorBidi" w:hAnsiTheme="majorBidi" w:cstheme="majorBidi"/>
        </w:rPr>
        <w:t>91 467,25</w:t>
      </w:r>
      <w:r w:rsidRPr="00C46510">
        <w:rPr>
          <w:rFonts w:asciiTheme="majorBidi" w:hAnsiTheme="majorBidi" w:cstheme="majorBidi"/>
        </w:rPr>
        <w:t> </w:t>
      </w:r>
      <w:proofErr w:type="spellStart"/>
      <w:r w:rsidR="00643FA3" w:rsidRPr="00C46510">
        <w:rPr>
          <w:rFonts w:asciiTheme="majorBidi" w:hAnsiTheme="majorBidi" w:cstheme="majorBidi"/>
          <w:i/>
          <w:iCs/>
        </w:rPr>
        <w:t>euro</w:t>
      </w:r>
      <w:proofErr w:type="spellEnd"/>
      <w:r w:rsidRPr="00C46510">
        <w:rPr>
          <w:rFonts w:asciiTheme="majorBidi" w:hAnsiTheme="majorBidi" w:cstheme="majorBidi"/>
        </w:rPr>
        <w:t xml:space="preserve"> un </w:t>
      </w:r>
      <w:r w:rsidR="00643FA3" w:rsidRPr="00C46510">
        <w:rPr>
          <w:rFonts w:asciiTheme="majorBidi" w:hAnsiTheme="majorBidi" w:cstheme="majorBidi"/>
        </w:rPr>
        <w:t>tiesāšanās</w:t>
      </w:r>
      <w:r w:rsidRPr="00C46510">
        <w:rPr>
          <w:rFonts w:asciiTheme="majorBidi" w:hAnsiTheme="majorBidi" w:cstheme="majorBidi"/>
        </w:rPr>
        <w:t xml:space="preserve"> izdevumus </w:t>
      </w:r>
      <w:r w:rsidR="00643FA3" w:rsidRPr="00C46510">
        <w:rPr>
          <w:rFonts w:asciiTheme="majorBidi" w:hAnsiTheme="majorBidi" w:cstheme="majorBidi"/>
        </w:rPr>
        <w:t>9</w:t>
      </w:r>
      <w:r w:rsidR="00265A2C" w:rsidRPr="00C46510">
        <w:rPr>
          <w:rFonts w:asciiTheme="majorBidi" w:hAnsiTheme="majorBidi" w:cstheme="majorBidi"/>
        </w:rPr>
        <w:t> </w:t>
      </w:r>
      <w:r w:rsidR="00643FA3" w:rsidRPr="00C46510">
        <w:rPr>
          <w:rFonts w:asciiTheme="majorBidi" w:hAnsiTheme="majorBidi" w:cstheme="majorBidi"/>
        </w:rPr>
        <w:t>000,42</w:t>
      </w:r>
      <w:r w:rsidR="00265A2C" w:rsidRPr="00C46510">
        <w:rPr>
          <w:rFonts w:asciiTheme="majorBidi" w:hAnsiTheme="majorBidi" w:cstheme="majorBidi"/>
        </w:rPr>
        <w:t> </w:t>
      </w:r>
      <w:proofErr w:type="spellStart"/>
      <w:r w:rsidR="00643FA3" w:rsidRPr="00C46510">
        <w:rPr>
          <w:rFonts w:asciiTheme="majorBidi" w:hAnsiTheme="majorBidi" w:cstheme="majorBidi"/>
          <w:i/>
          <w:iCs/>
        </w:rPr>
        <w:t>euro</w:t>
      </w:r>
      <w:proofErr w:type="spellEnd"/>
      <w:r w:rsidRPr="00C46510">
        <w:rPr>
          <w:rFonts w:asciiTheme="majorBidi" w:hAnsiTheme="majorBidi" w:cstheme="majorBidi"/>
        </w:rPr>
        <w:t>.</w:t>
      </w:r>
      <w:r w:rsidRPr="00C46510">
        <w:rPr>
          <w:rFonts w:asciiTheme="majorBidi" w:hAnsiTheme="majorBidi" w:cstheme="majorBidi"/>
          <w:shd w:val="clear" w:color="auto" w:fill="FFFFFF"/>
        </w:rPr>
        <w:t xml:space="preserve"> </w:t>
      </w:r>
      <w:r w:rsidR="006838AE" w:rsidRPr="00C46510">
        <w:rPr>
          <w:rFonts w:asciiTheme="majorBidi" w:hAnsiTheme="majorBidi" w:cstheme="majorBidi"/>
          <w:shd w:val="clear" w:color="auto" w:fill="FFFFFF"/>
        </w:rPr>
        <w:t>Tiesa arī n</w:t>
      </w:r>
      <w:r w:rsidR="00510C8F" w:rsidRPr="00C46510">
        <w:rPr>
          <w:rFonts w:asciiTheme="majorBidi" w:hAnsiTheme="majorBidi" w:cstheme="majorBidi"/>
        </w:rPr>
        <w:t>oteik</w:t>
      </w:r>
      <w:r w:rsidR="006838AE" w:rsidRPr="00C46510">
        <w:rPr>
          <w:rFonts w:asciiTheme="majorBidi" w:hAnsiTheme="majorBidi" w:cstheme="majorBidi"/>
        </w:rPr>
        <w:t>usi</w:t>
      </w:r>
      <w:r w:rsidR="00510C8F" w:rsidRPr="00C46510">
        <w:rPr>
          <w:rFonts w:asciiTheme="majorBidi" w:hAnsiTheme="majorBidi" w:cstheme="majorBidi"/>
        </w:rPr>
        <w:t xml:space="preserve"> prasītājai tiesības par laiku līdz sprieduma izpildei saņemt likumiskos 8</w:t>
      </w:r>
      <w:r w:rsidR="00265A2C" w:rsidRPr="00C46510">
        <w:rPr>
          <w:rFonts w:asciiTheme="majorBidi" w:hAnsiTheme="majorBidi" w:cstheme="majorBidi"/>
        </w:rPr>
        <w:t> </w:t>
      </w:r>
      <w:r w:rsidR="00510C8F" w:rsidRPr="00C46510">
        <w:rPr>
          <w:rFonts w:asciiTheme="majorBidi" w:hAnsiTheme="majorBidi" w:cstheme="majorBidi"/>
        </w:rPr>
        <w:t>% gadā no piespriestās pamatparāda summas.</w:t>
      </w:r>
    </w:p>
    <w:p w14:paraId="139C8465" w14:textId="77777777" w:rsidR="00303D69" w:rsidRPr="00C46510" w:rsidRDefault="00303D69" w:rsidP="001A2B04">
      <w:pPr>
        <w:pStyle w:val="NormalWeb"/>
        <w:shd w:val="clear" w:color="auto" w:fill="FFFFFF"/>
        <w:spacing w:before="0" w:beforeAutospacing="0" w:after="0" w:afterAutospacing="0" w:line="276" w:lineRule="auto"/>
        <w:ind w:firstLine="720"/>
        <w:jc w:val="both"/>
        <w:rPr>
          <w:rFonts w:asciiTheme="majorBidi" w:eastAsiaTheme="minorHAnsi" w:hAnsiTheme="majorBidi" w:cstheme="majorBidi"/>
          <w:lang w:eastAsia="en-US"/>
        </w:rPr>
      </w:pPr>
      <w:r w:rsidRPr="00C46510">
        <w:rPr>
          <w:rFonts w:asciiTheme="majorBidi" w:eastAsiaTheme="minorHAnsi" w:hAnsiTheme="majorBidi" w:cstheme="majorBidi"/>
          <w:lang w:eastAsia="en-US"/>
        </w:rPr>
        <w:t>Spriedums pamatots ar šādiem motīviem.</w:t>
      </w:r>
    </w:p>
    <w:p w14:paraId="1615A87B" w14:textId="61BF20A2" w:rsidR="0001460A" w:rsidRPr="00C46510" w:rsidRDefault="00E045DC" w:rsidP="001A2B04">
      <w:pPr>
        <w:spacing w:after="0" w:line="276" w:lineRule="auto"/>
        <w:ind w:firstLine="720"/>
        <w:jc w:val="both"/>
        <w:rPr>
          <w:rFonts w:asciiTheme="majorBidi" w:hAnsiTheme="majorBidi" w:cstheme="majorBidi"/>
          <w:szCs w:val="24"/>
        </w:rPr>
      </w:pPr>
      <w:r w:rsidRPr="00C46510">
        <w:rPr>
          <w:rFonts w:asciiTheme="majorBidi" w:hAnsiTheme="majorBidi" w:cstheme="majorBidi"/>
          <w:szCs w:val="24"/>
        </w:rPr>
        <w:t>[</w:t>
      </w:r>
      <w:r w:rsidR="00A951DB" w:rsidRPr="00C46510">
        <w:rPr>
          <w:rFonts w:asciiTheme="majorBidi" w:hAnsiTheme="majorBidi" w:cstheme="majorBidi"/>
          <w:szCs w:val="24"/>
        </w:rPr>
        <w:t>5.1</w:t>
      </w:r>
      <w:r w:rsidRPr="00C46510">
        <w:rPr>
          <w:rFonts w:asciiTheme="majorBidi" w:hAnsiTheme="majorBidi" w:cstheme="majorBidi"/>
          <w:szCs w:val="24"/>
        </w:rPr>
        <w:t>]</w:t>
      </w:r>
      <w:r w:rsidR="0004515B" w:rsidRPr="00C46510">
        <w:rPr>
          <w:rFonts w:asciiTheme="majorBidi" w:hAnsiTheme="majorBidi" w:cstheme="majorBidi"/>
          <w:szCs w:val="24"/>
        </w:rPr>
        <w:t> </w:t>
      </w:r>
      <w:r w:rsidR="0001460A" w:rsidRPr="00C46510">
        <w:rPr>
          <w:rFonts w:asciiTheme="majorBidi" w:hAnsiTheme="majorBidi" w:cstheme="majorBidi"/>
          <w:szCs w:val="24"/>
        </w:rPr>
        <w:t xml:space="preserve">Lietā nav strīda, ka starp pusēm 2018. gada 13. decembrī noslēgts līgums, kas tām ir saistošs, tai skaitā arī līguma 12.1. punktā noteiktais konkurences aizliegums. </w:t>
      </w:r>
    </w:p>
    <w:p w14:paraId="3457989E" w14:textId="37E28C22" w:rsidR="00E045DC" w:rsidRPr="00C46510" w:rsidRDefault="002C45AB" w:rsidP="001A2B04">
      <w:pPr>
        <w:spacing w:after="0" w:line="276" w:lineRule="auto"/>
        <w:ind w:firstLine="720"/>
        <w:jc w:val="both"/>
        <w:rPr>
          <w:rFonts w:asciiTheme="majorBidi" w:hAnsiTheme="majorBidi" w:cstheme="majorBidi"/>
          <w:szCs w:val="24"/>
        </w:rPr>
      </w:pPr>
      <w:r w:rsidRPr="00C46510">
        <w:rPr>
          <w:rFonts w:asciiTheme="majorBidi" w:hAnsiTheme="majorBidi" w:cstheme="majorBidi"/>
          <w:szCs w:val="24"/>
        </w:rPr>
        <w:t>[</w:t>
      </w:r>
      <w:r w:rsidR="00A951DB" w:rsidRPr="00C46510">
        <w:rPr>
          <w:rFonts w:asciiTheme="majorBidi" w:hAnsiTheme="majorBidi" w:cstheme="majorBidi"/>
          <w:szCs w:val="24"/>
        </w:rPr>
        <w:t>5.2</w:t>
      </w:r>
      <w:r w:rsidRPr="00C46510">
        <w:rPr>
          <w:rFonts w:asciiTheme="majorBidi" w:hAnsiTheme="majorBidi" w:cstheme="majorBidi"/>
          <w:szCs w:val="24"/>
        </w:rPr>
        <w:t>]</w:t>
      </w:r>
      <w:r w:rsidR="0004515B" w:rsidRPr="00C46510">
        <w:rPr>
          <w:rFonts w:asciiTheme="majorBidi" w:hAnsiTheme="majorBidi" w:cstheme="majorBidi"/>
          <w:szCs w:val="24"/>
        </w:rPr>
        <w:t> </w:t>
      </w:r>
      <w:r w:rsidR="0001460A" w:rsidRPr="00C46510">
        <w:rPr>
          <w:rFonts w:asciiTheme="majorBidi" w:hAnsiTheme="majorBidi" w:cstheme="majorBidi"/>
          <w:szCs w:val="24"/>
        </w:rPr>
        <w:t>N</w:t>
      </w:r>
      <w:r w:rsidR="00E045DC" w:rsidRPr="00C46510">
        <w:rPr>
          <w:rFonts w:asciiTheme="majorBidi" w:hAnsiTheme="majorBidi" w:cstheme="majorBidi"/>
          <w:szCs w:val="24"/>
        </w:rPr>
        <w:t xml:space="preserve">av pamata apšaubīt prasītāja norādi uz to, ka vārdu „nekādā veidā” nozīme ir plaša un aptver jebkādas darbības, kas saistītas ar prasītājas pārvaldīšanā un apsaimniekošanā esošo māju pārņemšanu. </w:t>
      </w:r>
    </w:p>
    <w:p w14:paraId="0B80C595" w14:textId="1B06244E" w:rsidR="00E045DC" w:rsidRPr="00C46510" w:rsidRDefault="002C45AB" w:rsidP="001A2B04">
      <w:pPr>
        <w:spacing w:after="0" w:line="276" w:lineRule="auto"/>
        <w:ind w:firstLine="720"/>
        <w:jc w:val="both"/>
        <w:rPr>
          <w:rFonts w:asciiTheme="majorBidi" w:hAnsiTheme="majorBidi" w:cstheme="majorBidi"/>
          <w:szCs w:val="24"/>
        </w:rPr>
      </w:pPr>
      <w:r w:rsidRPr="00C46510">
        <w:rPr>
          <w:rFonts w:asciiTheme="majorBidi" w:hAnsiTheme="majorBidi" w:cstheme="majorBidi"/>
          <w:szCs w:val="24"/>
        </w:rPr>
        <w:lastRenderedPageBreak/>
        <w:t xml:space="preserve">Saskaņā ar </w:t>
      </w:r>
      <w:r w:rsidR="00E045DC" w:rsidRPr="00C46510">
        <w:rPr>
          <w:rFonts w:asciiTheme="majorBidi" w:hAnsiTheme="majorBidi" w:cstheme="majorBidi"/>
          <w:szCs w:val="24"/>
        </w:rPr>
        <w:t>Konkurences likuma 1.</w:t>
      </w:r>
      <w:r w:rsidRPr="00C46510">
        <w:rPr>
          <w:rFonts w:asciiTheme="majorBidi" w:hAnsiTheme="majorBidi" w:cstheme="majorBidi"/>
          <w:szCs w:val="24"/>
        </w:rPr>
        <w:t> </w:t>
      </w:r>
      <w:r w:rsidR="00E045DC" w:rsidRPr="00C46510">
        <w:rPr>
          <w:rFonts w:asciiTheme="majorBidi" w:hAnsiTheme="majorBidi" w:cstheme="majorBidi"/>
          <w:szCs w:val="24"/>
        </w:rPr>
        <w:t xml:space="preserve">panta </w:t>
      </w:r>
      <w:r w:rsidRPr="00C46510">
        <w:rPr>
          <w:rFonts w:asciiTheme="majorBidi" w:hAnsiTheme="majorBidi" w:cstheme="majorBidi"/>
          <w:szCs w:val="24"/>
        </w:rPr>
        <w:t xml:space="preserve">4., </w:t>
      </w:r>
      <w:r w:rsidR="00E045DC" w:rsidRPr="00C46510">
        <w:rPr>
          <w:rFonts w:asciiTheme="majorBidi" w:hAnsiTheme="majorBidi" w:cstheme="majorBidi"/>
          <w:szCs w:val="24"/>
        </w:rPr>
        <w:t>6.</w:t>
      </w:r>
      <w:r w:rsidRPr="00C46510">
        <w:rPr>
          <w:rFonts w:asciiTheme="majorBidi" w:hAnsiTheme="majorBidi" w:cstheme="majorBidi"/>
          <w:szCs w:val="24"/>
        </w:rPr>
        <w:t xml:space="preserve">, </w:t>
      </w:r>
      <w:r w:rsidR="00E045DC" w:rsidRPr="00C46510">
        <w:rPr>
          <w:rFonts w:asciiTheme="majorBidi" w:hAnsiTheme="majorBidi" w:cstheme="majorBidi"/>
          <w:szCs w:val="24"/>
        </w:rPr>
        <w:t>7.</w:t>
      </w:r>
      <w:r w:rsidRPr="00C46510">
        <w:rPr>
          <w:rFonts w:asciiTheme="majorBidi" w:hAnsiTheme="majorBidi" w:cstheme="majorBidi"/>
          <w:szCs w:val="24"/>
        </w:rPr>
        <w:t xml:space="preserve"> un 8.</w:t>
      </w:r>
      <w:r w:rsidR="00265A2C" w:rsidRPr="00C46510">
        <w:rPr>
          <w:rFonts w:asciiTheme="majorBidi" w:hAnsiTheme="majorBidi" w:cstheme="majorBidi"/>
          <w:szCs w:val="24"/>
        </w:rPr>
        <w:t> </w:t>
      </w:r>
      <w:r w:rsidR="00E045DC" w:rsidRPr="00C46510">
        <w:rPr>
          <w:rFonts w:asciiTheme="majorBidi" w:hAnsiTheme="majorBidi" w:cstheme="majorBidi"/>
          <w:szCs w:val="24"/>
        </w:rPr>
        <w:t xml:space="preserve">punktu par konkurentiem ir uzskatāmi tirgus dalībnieki, kas veic viena veida preču ražošanu (pakalpojumu sniegšanu). </w:t>
      </w:r>
    </w:p>
    <w:p w14:paraId="536C3048" w14:textId="74C69C61" w:rsidR="00E045DC" w:rsidRPr="00C46510" w:rsidRDefault="00E045DC" w:rsidP="001A2B04">
      <w:pPr>
        <w:spacing w:after="0" w:line="276" w:lineRule="auto"/>
        <w:ind w:firstLine="720"/>
        <w:jc w:val="both"/>
        <w:rPr>
          <w:rFonts w:asciiTheme="majorBidi" w:hAnsiTheme="majorBidi" w:cstheme="majorBidi"/>
          <w:szCs w:val="24"/>
        </w:rPr>
      </w:pPr>
      <w:r w:rsidRPr="00C46510">
        <w:rPr>
          <w:rFonts w:asciiTheme="majorBidi" w:hAnsiTheme="majorBidi" w:cstheme="majorBidi"/>
          <w:szCs w:val="24"/>
        </w:rPr>
        <w:t xml:space="preserve">Starp pusēm nav strīda, ka prasītāja un atbildētāja ir atzīstamas par konkurentiem, jo abas komercsabiedrības veic saimniecisko darbību Latvijas teritorijā, sniedzot identiskus pakalpojumus </w:t>
      </w:r>
      <w:r w:rsidR="006838AE" w:rsidRPr="00C46510">
        <w:rPr>
          <w:rFonts w:asciiTheme="majorBidi" w:hAnsiTheme="majorBidi" w:cstheme="majorBidi"/>
          <w:szCs w:val="24"/>
        </w:rPr>
        <w:t>–</w:t>
      </w:r>
      <w:r w:rsidRPr="00C46510">
        <w:rPr>
          <w:rFonts w:asciiTheme="majorBidi" w:hAnsiTheme="majorBidi" w:cstheme="majorBidi"/>
          <w:szCs w:val="24"/>
        </w:rPr>
        <w:t xml:space="preserve"> dzīvojamo māju apsaimniekošanu un pārvaldīšanu. Līdz ar to secināms, ka </w:t>
      </w:r>
      <w:r w:rsidR="00623D0B" w:rsidRPr="00C46510">
        <w:rPr>
          <w:rFonts w:asciiTheme="majorBidi" w:hAnsiTheme="majorBidi" w:cstheme="majorBidi"/>
          <w:szCs w:val="24"/>
        </w:rPr>
        <w:t>konkrētā</w:t>
      </w:r>
      <w:r w:rsidR="00FF114B" w:rsidRPr="00C46510">
        <w:rPr>
          <w:rFonts w:asciiTheme="majorBidi" w:hAnsiTheme="majorBidi" w:cstheme="majorBidi"/>
          <w:szCs w:val="24"/>
        </w:rPr>
        <w:t>s</w:t>
      </w:r>
      <w:r w:rsidR="00623D0B" w:rsidRPr="00C46510">
        <w:rPr>
          <w:rFonts w:asciiTheme="majorBidi" w:hAnsiTheme="majorBidi" w:cstheme="majorBidi"/>
          <w:szCs w:val="24"/>
        </w:rPr>
        <w:t xml:space="preserve"> pušu </w:t>
      </w:r>
      <w:r w:rsidRPr="00C46510">
        <w:rPr>
          <w:rFonts w:asciiTheme="majorBidi" w:hAnsiTheme="majorBidi" w:cstheme="majorBidi"/>
          <w:szCs w:val="24"/>
        </w:rPr>
        <w:t xml:space="preserve">vienošanās par konkurences ierobežošanu mērķis ir aizsargāt prasītāju no tādas atbildētājas (tajā skaitā atbildētājas darbinieku) </w:t>
      </w:r>
      <w:r w:rsidR="00623D0B" w:rsidRPr="00C46510">
        <w:rPr>
          <w:rFonts w:asciiTheme="majorBidi" w:hAnsiTheme="majorBidi" w:cstheme="majorBidi"/>
          <w:szCs w:val="24"/>
        </w:rPr>
        <w:t xml:space="preserve">profesionālās </w:t>
      </w:r>
      <w:r w:rsidRPr="00C46510">
        <w:rPr>
          <w:rFonts w:asciiTheme="majorBidi" w:hAnsiTheme="majorBidi" w:cstheme="majorBidi"/>
          <w:szCs w:val="24"/>
        </w:rPr>
        <w:t xml:space="preserve">darbības, kas var radīt konkurenci </w:t>
      </w:r>
      <w:r w:rsidR="00623D0B" w:rsidRPr="00C46510">
        <w:rPr>
          <w:rFonts w:asciiTheme="majorBidi" w:hAnsiTheme="majorBidi" w:cstheme="majorBidi"/>
          <w:szCs w:val="24"/>
        </w:rPr>
        <w:t xml:space="preserve">un zaudējumus </w:t>
      </w:r>
      <w:r w:rsidRPr="00C46510">
        <w:rPr>
          <w:rFonts w:asciiTheme="majorBidi" w:hAnsiTheme="majorBidi" w:cstheme="majorBidi"/>
          <w:szCs w:val="24"/>
        </w:rPr>
        <w:t xml:space="preserve">prasītājas komercdarbībai. </w:t>
      </w:r>
    </w:p>
    <w:p w14:paraId="5CAD130B" w14:textId="77777777" w:rsidR="00E045DC" w:rsidRPr="00C46510" w:rsidRDefault="00E045DC" w:rsidP="001A2B04">
      <w:pPr>
        <w:spacing w:after="0" w:line="276" w:lineRule="auto"/>
        <w:ind w:firstLine="720"/>
        <w:jc w:val="both"/>
        <w:rPr>
          <w:rFonts w:asciiTheme="majorBidi" w:hAnsiTheme="majorBidi" w:cstheme="majorBidi"/>
          <w:szCs w:val="24"/>
        </w:rPr>
      </w:pPr>
      <w:r w:rsidRPr="00C46510">
        <w:rPr>
          <w:rFonts w:asciiTheme="majorBidi" w:hAnsiTheme="majorBidi" w:cstheme="majorBidi"/>
          <w:szCs w:val="24"/>
        </w:rPr>
        <w:t xml:space="preserve">Lietā netiek apstrīdēts, ka puses labprātīgi un atbilstoši pušu gribai vienojušās par konkurences ierobežošanu, bez iebildumiem parakstot attiecīgu nosacījumu līgumā. </w:t>
      </w:r>
    </w:p>
    <w:p w14:paraId="5B9676CD" w14:textId="26342DEA" w:rsidR="00E045DC" w:rsidRPr="00C46510" w:rsidRDefault="002C45AB" w:rsidP="001A2B04">
      <w:pPr>
        <w:spacing w:after="0" w:line="276" w:lineRule="auto"/>
        <w:ind w:firstLine="720"/>
        <w:jc w:val="both"/>
        <w:rPr>
          <w:rFonts w:asciiTheme="majorBidi" w:hAnsiTheme="majorBidi" w:cstheme="majorBidi"/>
          <w:szCs w:val="24"/>
        </w:rPr>
      </w:pPr>
      <w:r w:rsidRPr="00C46510">
        <w:rPr>
          <w:rFonts w:asciiTheme="majorBidi" w:hAnsiTheme="majorBidi" w:cstheme="majorBidi"/>
          <w:szCs w:val="24"/>
        </w:rPr>
        <w:t>[</w:t>
      </w:r>
      <w:r w:rsidR="00A951DB" w:rsidRPr="00C46510">
        <w:rPr>
          <w:rFonts w:asciiTheme="majorBidi" w:hAnsiTheme="majorBidi" w:cstheme="majorBidi"/>
          <w:szCs w:val="24"/>
        </w:rPr>
        <w:t>5.3</w:t>
      </w:r>
      <w:r w:rsidRPr="00C46510">
        <w:rPr>
          <w:rFonts w:asciiTheme="majorBidi" w:hAnsiTheme="majorBidi" w:cstheme="majorBidi"/>
          <w:szCs w:val="24"/>
        </w:rPr>
        <w:t>]</w:t>
      </w:r>
      <w:r w:rsidR="0004515B" w:rsidRPr="00C46510">
        <w:rPr>
          <w:rFonts w:asciiTheme="majorBidi" w:hAnsiTheme="majorBidi" w:cstheme="majorBidi"/>
          <w:szCs w:val="24"/>
        </w:rPr>
        <w:t> </w:t>
      </w:r>
      <w:r w:rsidR="00E045DC" w:rsidRPr="00C46510">
        <w:rPr>
          <w:rFonts w:asciiTheme="majorBidi" w:hAnsiTheme="majorBidi" w:cstheme="majorBidi"/>
          <w:szCs w:val="24"/>
        </w:rPr>
        <w:t>Lietā nav strīd</w:t>
      </w:r>
      <w:r w:rsidR="00E34E2E" w:rsidRPr="00C46510">
        <w:rPr>
          <w:rFonts w:asciiTheme="majorBidi" w:hAnsiTheme="majorBidi" w:cstheme="majorBidi"/>
          <w:szCs w:val="24"/>
        </w:rPr>
        <w:t>a</w:t>
      </w:r>
      <w:r w:rsidR="00E045DC" w:rsidRPr="00C46510">
        <w:rPr>
          <w:rFonts w:asciiTheme="majorBidi" w:hAnsiTheme="majorBidi" w:cstheme="majorBidi"/>
          <w:szCs w:val="24"/>
        </w:rPr>
        <w:t xml:space="preserve">, ka </w:t>
      </w:r>
      <w:r w:rsidR="00500EB1" w:rsidRPr="00C46510">
        <w:rPr>
          <w:rFonts w:asciiTheme="majorBidi" w:hAnsiTheme="majorBidi" w:cstheme="majorBidi"/>
          <w:szCs w:val="24"/>
        </w:rPr>
        <w:t xml:space="preserve">konkurences aizlieguma laikā prasītājas pārvaldīto dzīvojamo māju </w:t>
      </w:r>
      <w:r w:rsidR="000F61F6" w:rsidRPr="00C46510">
        <w:rPr>
          <w:rFonts w:asciiTheme="majorBidi" w:hAnsiTheme="majorBidi" w:cstheme="majorBidi"/>
          <w:szCs w:val="24"/>
        </w:rPr>
        <w:t>[</w:t>
      </w:r>
      <w:r w:rsidR="00C50339" w:rsidRPr="00C46510">
        <w:rPr>
          <w:rFonts w:asciiTheme="majorBidi" w:hAnsiTheme="majorBidi" w:cstheme="majorBidi"/>
          <w:szCs w:val="24"/>
        </w:rPr>
        <w:t>adrese</w:t>
      </w:r>
      <w:r w:rsidR="000F61F6" w:rsidRPr="00C46510">
        <w:rPr>
          <w:rFonts w:asciiTheme="majorBidi" w:hAnsiTheme="majorBidi" w:cstheme="majorBidi"/>
          <w:szCs w:val="24"/>
        </w:rPr>
        <w:t> B]</w:t>
      </w:r>
      <w:r w:rsidR="00500EB1" w:rsidRPr="00C46510">
        <w:rPr>
          <w:rFonts w:asciiTheme="majorBidi" w:hAnsiTheme="majorBidi" w:cstheme="majorBidi"/>
          <w:szCs w:val="24"/>
        </w:rPr>
        <w:t xml:space="preserve">, </w:t>
      </w:r>
      <w:r w:rsidR="006E664C" w:rsidRPr="00C46510">
        <w:rPr>
          <w:rFonts w:asciiTheme="majorBidi" w:hAnsiTheme="majorBidi" w:cstheme="majorBidi"/>
          <w:szCs w:val="24"/>
        </w:rPr>
        <w:t>[</w:t>
      </w:r>
      <w:r w:rsidR="00C50339" w:rsidRPr="00C46510">
        <w:rPr>
          <w:rFonts w:asciiTheme="majorBidi" w:hAnsiTheme="majorBidi" w:cstheme="majorBidi"/>
          <w:szCs w:val="24"/>
        </w:rPr>
        <w:t>adrese</w:t>
      </w:r>
      <w:r w:rsidR="006E664C" w:rsidRPr="00C46510">
        <w:rPr>
          <w:rFonts w:asciiTheme="majorBidi" w:hAnsiTheme="majorBidi" w:cstheme="majorBidi"/>
          <w:szCs w:val="24"/>
        </w:rPr>
        <w:t> C]</w:t>
      </w:r>
      <w:r w:rsidR="00500EB1" w:rsidRPr="00C46510">
        <w:rPr>
          <w:rFonts w:asciiTheme="majorBidi" w:hAnsiTheme="majorBidi" w:cstheme="majorBidi"/>
          <w:szCs w:val="24"/>
        </w:rPr>
        <w:t xml:space="preserve">, </w:t>
      </w:r>
      <w:r w:rsidR="006E664C" w:rsidRPr="00C46510">
        <w:rPr>
          <w:rFonts w:asciiTheme="majorBidi" w:hAnsiTheme="majorBidi" w:cstheme="majorBidi"/>
          <w:szCs w:val="24"/>
        </w:rPr>
        <w:t>[</w:t>
      </w:r>
      <w:r w:rsidR="00C50339" w:rsidRPr="00C46510">
        <w:rPr>
          <w:rFonts w:asciiTheme="majorBidi" w:hAnsiTheme="majorBidi" w:cstheme="majorBidi"/>
          <w:szCs w:val="24"/>
        </w:rPr>
        <w:t>adrese</w:t>
      </w:r>
      <w:r w:rsidR="006E664C" w:rsidRPr="00C46510">
        <w:rPr>
          <w:rFonts w:asciiTheme="majorBidi" w:hAnsiTheme="majorBidi" w:cstheme="majorBidi"/>
          <w:szCs w:val="24"/>
        </w:rPr>
        <w:t xml:space="preserve"> D] </w:t>
      </w:r>
      <w:r w:rsidR="00500EB1" w:rsidRPr="00C46510">
        <w:rPr>
          <w:rFonts w:asciiTheme="majorBidi" w:hAnsiTheme="majorBidi" w:cstheme="majorBidi"/>
          <w:szCs w:val="24"/>
        </w:rPr>
        <w:t xml:space="preserve">un </w:t>
      </w:r>
      <w:r w:rsidR="000B2A37" w:rsidRPr="00C46510">
        <w:rPr>
          <w:rFonts w:asciiTheme="majorBidi" w:hAnsiTheme="majorBidi" w:cstheme="majorBidi"/>
          <w:szCs w:val="24"/>
        </w:rPr>
        <w:t>[</w:t>
      </w:r>
      <w:r w:rsidR="00C50339" w:rsidRPr="00C46510">
        <w:rPr>
          <w:rFonts w:asciiTheme="majorBidi" w:hAnsiTheme="majorBidi" w:cstheme="majorBidi"/>
          <w:szCs w:val="24"/>
        </w:rPr>
        <w:t>adrese</w:t>
      </w:r>
      <w:r w:rsidR="000B2A37" w:rsidRPr="00C46510">
        <w:rPr>
          <w:rFonts w:asciiTheme="majorBidi" w:hAnsiTheme="majorBidi" w:cstheme="majorBidi"/>
          <w:szCs w:val="24"/>
        </w:rPr>
        <w:t> E]</w:t>
      </w:r>
      <w:r w:rsidR="00500EB1" w:rsidRPr="00C46510">
        <w:rPr>
          <w:rFonts w:asciiTheme="majorBidi" w:hAnsiTheme="majorBidi" w:cstheme="majorBidi"/>
          <w:szCs w:val="24"/>
        </w:rPr>
        <w:t xml:space="preserve">, </w:t>
      </w:r>
      <w:r w:rsidR="00B8322C" w:rsidRPr="00C46510">
        <w:rPr>
          <w:rFonts w:asciiTheme="majorBidi" w:hAnsiTheme="majorBidi" w:cstheme="majorBidi"/>
          <w:szCs w:val="24"/>
        </w:rPr>
        <w:t>[</w:t>
      </w:r>
      <w:r w:rsidR="00C50339" w:rsidRPr="00C46510">
        <w:rPr>
          <w:rFonts w:asciiTheme="majorBidi" w:hAnsiTheme="majorBidi" w:cstheme="majorBidi"/>
          <w:szCs w:val="24"/>
        </w:rPr>
        <w:t>adrese A</w:t>
      </w:r>
      <w:r w:rsidR="00B8322C" w:rsidRPr="00C46510">
        <w:rPr>
          <w:rFonts w:asciiTheme="majorBidi" w:hAnsiTheme="majorBidi" w:cstheme="majorBidi"/>
          <w:szCs w:val="24"/>
        </w:rPr>
        <w:t>]</w:t>
      </w:r>
      <w:r w:rsidR="00500EB1" w:rsidRPr="00C46510">
        <w:rPr>
          <w:rFonts w:asciiTheme="majorBidi" w:hAnsiTheme="majorBidi" w:cstheme="majorBidi"/>
          <w:szCs w:val="24"/>
        </w:rPr>
        <w:t xml:space="preserve">, </w:t>
      </w:r>
      <w:r w:rsidR="006E664C" w:rsidRPr="00C46510">
        <w:rPr>
          <w:rFonts w:asciiTheme="majorBidi" w:hAnsiTheme="majorBidi" w:cstheme="majorBidi"/>
          <w:szCs w:val="24"/>
        </w:rPr>
        <w:t>[adrese</w:t>
      </w:r>
      <w:r w:rsidR="00C50339" w:rsidRPr="00C46510">
        <w:rPr>
          <w:rFonts w:asciiTheme="majorBidi" w:hAnsiTheme="majorBidi" w:cstheme="majorBidi"/>
          <w:szCs w:val="24"/>
        </w:rPr>
        <w:t> G</w:t>
      </w:r>
      <w:r w:rsidR="006E664C" w:rsidRPr="00C46510">
        <w:rPr>
          <w:rFonts w:asciiTheme="majorBidi" w:hAnsiTheme="majorBidi" w:cstheme="majorBidi"/>
          <w:szCs w:val="24"/>
        </w:rPr>
        <w:t>]</w:t>
      </w:r>
      <w:r w:rsidR="00500EB1" w:rsidRPr="00C46510">
        <w:rPr>
          <w:rFonts w:asciiTheme="majorBidi" w:hAnsiTheme="majorBidi" w:cstheme="majorBidi"/>
          <w:szCs w:val="24"/>
        </w:rPr>
        <w:t xml:space="preserve">, </w:t>
      </w:r>
      <w:r w:rsidR="000B2A37" w:rsidRPr="00C46510">
        <w:rPr>
          <w:rFonts w:asciiTheme="majorBidi" w:hAnsiTheme="majorBidi" w:cstheme="majorBidi"/>
          <w:szCs w:val="24"/>
        </w:rPr>
        <w:t>[</w:t>
      </w:r>
      <w:r w:rsidR="00C50339" w:rsidRPr="00C46510">
        <w:rPr>
          <w:rFonts w:asciiTheme="majorBidi" w:hAnsiTheme="majorBidi" w:cstheme="majorBidi"/>
          <w:szCs w:val="24"/>
        </w:rPr>
        <w:t>adrese F</w:t>
      </w:r>
      <w:r w:rsidR="000B2A37" w:rsidRPr="00C46510">
        <w:rPr>
          <w:rFonts w:asciiTheme="majorBidi" w:hAnsiTheme="majorBidi" w:cstheme="majorBidi"/>
          <w:szCs w:val="24"/>
        </w:rPr>
        <w:t>]</w:t>
      </w:r>
      <w:r w:rsidR="00500EB1" w:rsidRPr="00C46510">
        <w:rPr>
          <w:rFonts w:asciiTheme="majorBidi" w:hAnsiTheme="majorBidi" w:cstheme="majorBidi"/>
          <w:szCs w:val="24"/>
        </w:rPr>
        <w:t xml:space="preserve">, </w:t>
      </w:r>
      <w:r w:rsidR="00C50339" w:rsidRPr="00C46510">
        <w:rPr>
          <w:rFonts w:asciiTheme="majorBidi" w:hAnsiTheme="majorBidi" w:cstheme="majorBidi"/>
          <w:szCs w:val="24"/>
        </w:rPr>
        <w:t>[adrese H]</w:t>
      </w:r>
      <w:r w:rsidR="00500EB1" w:rsidRPr="00C46510">
        <w:rPr>
          <w:rFonts w:asciiTheme="majorBidi" w:hAnsiTheme="majorBidi" w:cstheme="majorBidi"/>
          <w:szCs w:val="24"/>
        </w:rPr>
        <w:t xml:space="preserve">, </w:t>
      </w:r>
      <w:r w:rsidR="00C50339" w:rsidRPr="00C46510">
        <w:rPr>
          <w:rFonts w:asciiTheme="majorBidi" w:hAnsiTheme="majorBidi" w:cstheme="majorBidi"/>
          <w:szCs w:val="24"/>
        </w:rPr>
        <w:t>[adrese I]</w:t>
      </w:r>
      <w:r w:rsidR="00500EB1" w:rsidRPr="00C46510">
        <w:rPr>
          <w:rFonts w:asciiTheme="majorBidi" w:hAnsiTheme="majorBidi" w:cstheme="majorBidi"/>
          <w:szCs w:val="24"/>
        </w:rPr>
        <w:t xml:space="preserve">, dzīvokļu īpašnieku kopības ir </w:t>
      </w:r>
      <w:r w:rsidR="005C6C8E" w:rsidRPr="00C46510">
        <w:rPr>
          <w:rFonts w:asciiTheme="majorBidi" w:hAnsiTheme="majorBidi" w:cstheme="majorBidi"/>
          <w:szCs w:val="24"/>
        </w:rPr>
        <w:t>izbeigušas</w:t>
      </w:r>
      <w:r w:rsidR="00500EB1" w:rsidRPr="00C46510">
        <w:rPr>
          <w:rFonts w:asciiTheme="majorBidi" w:hAnsiTheme="majorBidi" w:cstheme="majorBidi"/>
          <w:szCs w:val="24"/>
        </w:rPr>
        <w:t xml:space="preserve"> </w:t>
      </w:r>
      <w:r w:rsidR="005C6C8E" w:rsidRPr="00C46510">
        <w:rPr>
          <w:rFonts w:asciiTheme="majorBidi" w:hAnsiTheme="majorBidi" w:cstheme="majorBidi"/>
          <w:szCs w:val="24"/>
        </w:rPr>
        <w:t xml:space="preserve">pārvaldīšanas līgumus </w:t>
      </w:r>
      <w:r w:rsidR="00500EB1" w:rsidRPr="00C46510">
        <w:rPr>
          <w:rFonts w:asciiTheme="majorBidi" w:hAnsiTheme="majorBidi" w:cstheme="majorBidi"/>
          <w:szCs w:val="24"/>
        </w:rPr>
        <w:t>ar prasītāju un pārvaldīšanas uzdevum</w:t>
      </w:r>
      <w:r w:rsidR="006838AE" w:rsidRPr="00C46510">
        <w:rPr>
          <w:rFonts w:asciiTheme="majorBidi" w:hAnsiTheme="majorBidi" w:cstheme="majorBidi"/>
          <w:szCs w:val="24"/>
        </w:rPr>
        <w:t xml:space="preserve">us </w:t>
      </w:r>
      <w:r w:rsidR="00500EB1" w:rsidRPr="00C46510">
        <w:rPr>
          <w:rFonts w:asciiTheme="majorBidi" w:hAnsiTheme="majorBidi" w:cstheme="majorBidi"/>
          <w:szCs w:val="24"/>
        </w:rPr>
        <w:t>uzd</w:t>
      </w:r>
      <w:r w:rsidR="006838AE" w:rsidRPr="00C46510">
        <w:rPr>
          <w:rFonts w:asciiTheme="majorBidi" w:hAnsiTheme="majorBidi" w:cstheme="majorBidi"/>
          <w:szCs w:val="24"/>
        </w:rPr>
        <w:t>evušas</w:t>
      </w:r>
      <w:r w:rsidR="00500EB1" w:rsidRPr="00C46510">
        <w:rPr>
          <w:rFonts w:asciiTheme="majorBidi" w:hAnsiTheme="majorBidi" w:cstheme="majorBidi"/>
          <w:szCs w:val="24"/>
        </w:rPr>
        <w:t xml:space="preserve"> attiecīgo māju dzīvokļu īpašnieku biedrībām</w:t>
      </w:r>
      <w:r w:rsidR="00E045DC" w:rsidRPr="00C46510">
        <w:rPr>
          <w:rFonts w:asciiTheme="majorBidi" w:hAnsiTheme="majorBidi" w:cstheme="majorBidi"/>
          <w:szCs w:val="24"/>
        </w:rPr>
        <w:t xml:space="preserve">, kuru darbības mērķi ir dzīvojamās mājas apsaimniekošana, renovācija un energoefektivitātes uzlabošana. </w:t>
      </w:r>
    </w:p>
    <w:p w14:paraId="6D72EC89" w14:textId="0830FEDF" w:rsidR="0087040B" w:rsidRPr="00C46510" w:rsidRDefault="0087040B" w:rsidP="001A2B04">
      <w:pPr>
        <w:spacing w:after="0" w:line="276" w:lineRule="auto"/>
        <w:ind w:firstLine="720"/>
        <w:jc w:val="both"/>
        <w:rPr>
          <w:rFonts w:asciiTheme="majorBidi" w:hAnsiTheme="majorBidi" w:cstheme="majorBidi"/>
          <w:szCs w:val="24"/>
        </w:rPr>
      </w:pPr>
      <w:r w:rsidRPr="00C46510">
        <w:rPr>
          <w:rFonts w:asciiTheme="majorBidi" w:hAnsiTheme="majorBidi" w:cstheme="majorBidi"/>
          <w:szCs w:val="24"/>
        </w:rPr>
        <w:t>No lietas materiāliem redzams, ka 2021.</w:t>
      </w:r>
      <w:r w:rsidR="00265A2C" w:rsidRPr="00C46510">
        <w:rPr>
          <w:rFonts w:asciiTheme="majorBidi" w:hAnsiTheme="majorBidi" w:cstheme="majorBidi"/>
          <w:szCs w:val="24"/>
        </w:rPr>
        <w:t> </w:t>
      </w:r>
      <w:r w:rsidRPr="00C46510">
        <w:rPr>
          <w:rFonts w:asciiTheme="majorBidi" w:hAnsiTheme="majorBidi" w:cstheme="majorBidi"/>
          <w:szCs w:val="24"/>
        </w:rPr>
        <w:t>gada 1.</w:t>
      </w:r>
      <w:r w:rsidR="00265A2C" w:rsidRPr="00C46510">
        <w:rPr>
          <w:rFonts w:asciiTheme="majorBidi" w:hAnsiTheme="majorBidi" w:cstheme="majorBidi"/>
          <w:szCs w:val="24"/>
        </w:rPr>
        <w:t> </w:t>
      </w:r>
      <w:r w:rsidRPr="00C46510">
        <w:rPr>
          <w:rFonts w:asciiTheme="majorBidi" w:hAnsiTheme="majorBidi" w:cstheme="majorBidi"/>
          <w:szCs w:val="24"/>
        </w:rPr>
        <w:t xml:space="preserve">februārī dzīvokļu īpašnieku biedrība </w:t>
      </w:r>
      <w:r w:rsidR="00B8322C" w:rsidRPr="00C46510">
        <w:rPr>
          <w:rFonts w:asciiTheme="majorBidi" w:hAnsiTheme="majorBidi" w:cstheme="majorBidi"/>
          <w:szCs w:val="24"/>
        </w:rPr>
        <w:t>[nosaukums A]</w:t>
      </w:r>
      <w:r w:rsidRPr="00C46510">
        <w:rPr>
          <w:rFonts w:asciiTheme="majorBidi" w:hAnsiTheme="majorBidi" w:cstheme="majorBidi"/>
          <w:szCs w:val="24"/>
        </w:rPr>
        <w:t xml:space="preserve"> ar SIA</w:t>
      </w:r>
      <w:r w:rsidR="00265A2C" w:rsidRPr="00C46510">
        <w:rPr>
          <w:rFonts w:asciiTheme="majorBidi" w:hAnsiTheme="majorBidi" w:cstheme="majorBidi"/>
          <w:szCs w:val="24"/>
        </w:rPr>
        <w:t> </w:t>
      </w:r>
      <w:r w:rsidR="00E1734C" w:rsidRPr="00C46510">
        <w:rPr>
          <w:rFonts w:asciiTheme="majorBidi" w:hAnsiTheme="majorBidi" w:cstheme="majorBidi"/>
          <w:szCs w:val="24"/>
        </w:rPr>
        <w:t xml:space="preserve">[firma] </w:t>
      </w:r>
      <w:r w:rsidRPr="00C46510">
        <w:rPr>
          <w:rFonts w:asciiTheme="majorBidi" w:hAnsiTheme="majorBidi" w:cstheme="majorBidi"/>
          <w:szCs w:val="24"/>
        </w:rPr>
        <w:t>noslēdz</w:t>
      </w:r>
      <w:r w:rsidR="006838AE" w:rsidRPr="00C46510">
        <w:rPr>
          <w:rFonts w:asciiTheme="majorBidi" w:hAnsiTheme="majorBidi" w:cstheme="majorBidi"/>
          <w:szCs w:val="24"/>
        </w:rPr>
        <w:t>a</w:t>
      </w:r>
      <w:r w:rsidRPr="00C46510">
        <w:rPr>
          <w:rFonts w:asciiTheme="majorBidi" w:hAnsiTheme="majorBidi" w:cstheme="majorBidi"/>
          <w:szCs w:val="24"/>
        </w:rPr>
        <w:t xml:space="preserve"> uzņēmuma līgumu, ar kuru atbildētāja uzņēmās veikt lietvedīb</w:t>
      </w:r>
      <w:r w:rsidR="00FF114B" w:rsidRPr="00C46510">
        <w:rPr>
          <w:rFonts w:asciiTheme="majorBidi" w:hAnsiTheme="majorBidi" w:cstheme="majorBidi"/>
          <w:szCs w:val="24"/>
        </w:rPr>
        <w:t>as pakalpojumus</w:t>
      </w:r>
      <w:r w:rsidRPr="00C46510">
        <w:rPr>
          <w:rFonts w:asciiTheme="majorBidi" w:hAnsiTheme="majorBidi" w:cstheme="majorBidi"/>
          <w:szCs w:val="24"/>
        </w:rPr>
        <w:t>, datu apstrād</w:t>
      </w:r>
      <w:r w:rsidR="00FF114B" w:rsidRPr="00C46510">
        <w:rPr>
          <w:rFonts w:asciiTheme="majorBidi" w:hAnsiTheme="majorBidi" w:cstheme="majorBidi"/>
          <w:szCs w:val="24"/>
        </w:rPr>
        <w:t>i</w:t>
      </w:r>
      <w:r w:rsidRPr="00C46510">
        <w:rPr>
          <w:rFonts w:asciiTheme="majorBidi" w:hAnsiTheme="majorBidi" w:cstheme="majorBidi"/>
          <w:szCs w:val="24"/>
        </w:rPr>
        <w:t>, uzskait</w:t>
      </w:r>
      <w:r w:rsidR="00FF114B" w:rsidRPr="00C46510">
        <w:rPr>
          <w:rFonts w:asciiTheme="majorBidi" w:hAnsiTheme="majorBidi" w:cstheme="majorBidi"/>
          <w:szCs w:val="24"/>
        </w:rPr>
        <w:t>i</w:t>
      </w:r>
      <w:r w:rsidRPr="00C46510">
        <w:rPr>
          <w:rFonts w:asciiTheme="majorBidi" w:hAnsiTheme="majorBidi" w:cstheme="majorBidi"/>
          <w:szCs w:val="24"/>
        </w:rPr>
        <w:t xml:space="preserve"> un rēķinu sagatavošan</w:t>
      </w:r>
      <w:r w:rsidR="00FF114B" w:rsidRPr="00C46510">
        <w:rPr>
          <w:rFonts w:asciiTheme="majorBidi" w:hAnsiTheme="majorBidi" w:cstheme="majorBidi"/>
          <w:szCs w:val="24"/>
        </w:rPr>
        <w:t>u</w:t>
      </w:r>
      <w:r w:rsidRPr="00C46510">
        <w:rPr>
          <w:rFonts w:asciiTheme="majorBidi" w:hAnsiTheme="majorBidi" w:cstheme="majorBidi"/>
          <w:szCs w:val="24"/>
        </w:rPr>
        <w:t>. Analoģiskus līgumus SIA</w:t>
      </w:r>
      <w:r w:rsidR="00265A2C" w:rsidRPr="00C46510">
        <w:rPr>
          <w:rFonts w:asciiTheme="majorBidi" w:hAnsiTheme="majorBidi" w:cstheme="majorBidi"/>
          <w:szCs w:val="24"/>
        </w:rPr>
        <w:t> </w:t>
      </w:r>
      <w:r w:rsidR="00E1734C" w:rsidRPr="00C46510">
        <w:rPr>
          <w:rFonts w:asciiTheme="majorBidi" w:hAnsiTheme="majorBidi" w:cstheme="majorBidi"/>
          <w:szCs w:val="24"/>
        </w:rPr>
        <w:t xml:space="preserve">[firma] </w:t>
      </w:r>
      <w:r w:rsidRPr="00C46510">
        <w:rPr>
          <w:rFonts w:asciiTheme="majorBidi" w:hAnsiTheme="majorBidi" w:cstheme="majorBidi"/>
          <w:szCs w:val="24"/>
        </w:rPr>
        <w:t>2021.</w:t>
      </w:r>
      <w:r w:rsidR="00265A2C" w:rsidRPr="00C46510">
        <w:rPr>
          <w:rFonts w:asciiTheme="majorBidi" w:hAnsiTheme="majorBidi" w:cstheme="majorBidi"/>
          <w:szCs w:val="24"/>
        </w:rPr>
        <w:t> </w:t>
      </w:r>
      <w:r w:rsidRPr="00C46510">
        <w:rPr>
          <w:rFonts w:asciiTheme="majorBidi" w:hAnsiTheme="majorBidi" w:cstheme="majorBidi"/>
          <w:szCs w:val="24"/>
        </w:rPr>
        <w:t>gada 30.</w:t>
      </w:r>
      <w:r w:rsidR="00265A2C" w:rsidRPr="00C46510">
        <w:rPr>
          <w:rFonts w:asciiTheme="majorBidi" w:hAnsiTheme="majorBidi" w:cstheme="majorBidi"/>
          <w:szCs w:val="24"/>
        </w:rPr>
        <w:t> </w:t>
      </w:r>
      <w:r w:rsidRPr="00C46510">
        <w:rPr>
          <w:rFonts w:asciiTheme="majorBidi" w:hAnsiTheme="majorBidi" w:cstheme="majorBidi"/>
          <w:szCs w:val="24"/>
        </w:rPr>
        <w:t xml:space="preserve">aprīlī noslēdza ar dzīvokļu īpašnieku biedrību </w:t>
      </w:r>
      <w:r w:rsidR="006E664C" w:rsidRPr="00C46510">
        <w:rPr>
          <w:rFonts w:asciiTheme="majorBidi" w:hAnsiTheme="majorBidi" w:cstheme="majorBidi"/>
          <w:szCs w:val="24"/>
        </w:rPr>
        <w:t>[nosaukums D]</w:t>
      </w:r>
      <w:r w:rsidRPr="00C46510">
        <w:rPr>
          <w:rFonts w:asciiTheme="majorBidi" w:hAnsiTheme="majorBidi" w:cstheme="majorBidi"/>
          <w:szCs w:val="24"/>
        </w:rPr>
        <w:t>, 2021.</w:t>
      </w:r>
      <w:r w:rsidR="00265A2C" w:rsidRPr="00C46510">
        <w:rPr>
          <w:rFonts w:asciiTheme="majorBidi" w:hAnsiTheme="majorBidi" w:cstheme="majorBidi"/>
          <w:szCs w:val="24"/>
        </w:rPr>
        <w:t> </w:t>
      </w:r>
      <w:r w:rsidRPr="00C46510">
        <w:rPr>
          <w:rFonts w:asciiTheme="majorBidi" w:hAnsiTheme="majorBidi" w:cstheme="majorBidi"/>
          <w:szCs w:val="24"/>
        </w:rPr>
        <w:t>gada 1.</w:t>
      </w:r>
      <w:r w:rsidR="00265A2C" w:rsidRPr="00C46510">
        <w:rPr>
          <w:rFonts w:asciiTheme="majorBidi" w:hAnsiTheme="majorBidi" w:cstheme="majorBidi"/>
          <w:szCs w:val="24"/>
        </w:rPr>
        <w:t> </w:t>
      </w:r>
      <w:r w:rsidRPr="00C46510">
        <w:rPr>
          <w:rFonts w:asciiTheme="majorBidi" w:hAnsiTheme="majorBidi" w:cstheme="majorBidi"/>
          <w:szCs w:val="24"/>
        </w:rPr>
        <w:t xml:space="preserve">jūlijā </w:t>
      </w:r>
      <w:r w:rsidR="00BC074A" w:rsidRPr="00C46510">
        <w:rPr>
          <w:rFonts w:asciiTheme="majorBidi" w:hAnsiTheme="majorBidi" w:cstheme="majorBidi"/>
          <w:szCs w:val="24"/>
        </w:rPr>
        <w:t xml:space="preserve">– </w:t>
      </w:r>
      <w:r w:rsidRPr="00C46510">
        <w:rPr>
          <w:rFonts w:asciiTheme="majorBidi" w:hAnsiTheme="majorBidi" w:cstheme="majorBidi"/>
          <w:szCs w:val="24"/>
        </w:rPr>
        <w:t>ar dzīvokļu īpašnieku biedrību</w:t>
      </w:r>
      <w:r w:rsidR="006E664C" w:rsidRPr="00C46510">
        <w:rPr>
          <w:rFonts w:asciiTheme="majorBidi" w:hAnsiTheme="majorBidi" w:cstheme="majorBidi"/>
          <w:szCs w:val="24"/>
        </w:rPr>
        <w:t xml:space="preserve"> [nosaukums B]</w:t>
      </w:r>
      <w:r w:rsidRPr="00C46510">
        <w:rPr>
          <w:rFonts w:asciiTheme="majorBidi" w:hAnsiTheme="majorBidi" w:cstheme="majorBidi"/>
          <w:szCs w:val="24"/>
        </w:rPr>
        <w:t>, 2021.</w:t>
      </w:r>
      <w:r w:rsidR="00265A2C" w:rsidRPr="00C46510">
        <w:rPr>
          <w:rFonts w:asciiTheme="majorBidi" w:hAnsiTheme="majorBidi" w:cstheme="majorBidi"/>
          <w:szCs w:val="24"/>
        </w:rPr>
        <w:t> </w:t>
      </w:r>
      <w:r w:rsidRPr="00C46510">
        <w:rPr>
          <w:rFonts w:asciiTheme="majorBidi" w:hAnsiTheme="majorBidi" w:cstheme="majorBidi"/>
          <w:szCs w:val="24"/>
        </w:rPr>
        <w:t>gada 1.</w:t>
      </w:r>
      <w:r w:rsidR="00265A2C" w:rsidRPr="00C46510">
        <w:rPr>
          <w:rFonts w:asciiTheme="majorBidi" w:hAnsiTheme="majorBidi" w:cstheme="majorBidi"/>
          <w:szCs w:val="24"/>
        </w:rPr>
        <w:t> </w:t>
      </w:r>
      <w:r w:rsidRPr="00C46510">
        <w:rPr>
          <w:rFonts w:asciiTheme="majorBidi" w:hAnsiTheme="majorBidi" w:cstheme="majorBidi"/>
          <w:szCs w:val="24"/>
        </w:rPr>
        <w:t xml:space="preserve">novembrī </w:t>
      </w:r>
      <w:r w:rsidR="00BC074A" w:rsidRPr="00C46510">
        <w:rPr>
          <w:rFonts w:asciiTheme="majorBidi" w:hAnsiTheme="majorBidi" w:cstheme="majorBidi"/>
          <w:szCs w:val="24"/>
        </w:rPr>
        <w:t xml:space="preserve">– </w:t>
      </w:r>
      <w:r w:rsidRPr="00C46510">
        <w:rPr>
          <w:rFonts w:asciiTheme="majorBidi" w:hAnsiTheme="majorBidi" w:cstheme="majorBidi"/>
          <w:szCs w:val="24"/>
        </w:rPr>
        <w:t xml:space="preserve">ar dzīvokļu īpašnieku biedrību </w:t>
      </w:r>
      <w:r w:rsidR="000B2A37" w:rsidRPr="00C46510">
        <w:rPr>
          <w:rFonts w:asciiTheme="majorBidi" w:hAnsiTheme="majorBidi" w:cstheme="majorBidi"/>
          <w:szCs w:val="24"/>
        </w:rPr>
        <w:t>[nosaukums F]</w:t>
      </w:r>
      <w:r w:rsidRPr="00C46510">
        <w:rPr>
          <w:rFonts w:asciiTheme="majorBidi" w:hAnsiTheme="majorBidi" w:cstheme="majorBidi"/>
          <w:szCs w:val="24"/>
        </w:rPr>
        <w:t>, 2021.</w:t>
      </w:r>
      <w:r w:rsidR="00265A2C" w:rsidRPr="00C46510">
        <w:rPr>
          <w:rFonts w:asciiTheme="majorBidi" w:hAnsiTheme="majorBidi" w:cstheme="majorBidi"/>
          <w:szCs w:val="24"/>
        </w:rPr>
        <w:t> </w:t>
      </w:r>
      <w:r w:rsidRPr="00C46510">
        <w:rPr>
          <w:rFonts w:asciiTheme="majorBidi" w:hAnsiTheme="majorBidi" w:cstheme="majorBidi"/>
          <w:szCs w:val="24"/>
        </w:rPr>
        <w:t>gada 1.</w:t>
      </w:r>
      <w:r w:rsidR="00265A2C" w:rsidRPr="00C46510">
        <w:rPr>
          <w:rFonts w:asciiTheme="majorBidi" w:hAnsiTheme="majorBidi" w:cstheme="majorBidi"/>
          <w:szCs w:val="24"/>
        </w:rPr>
        <w:t> </w:t>
      </w:r>
      <w:r w:rsidRPr="00C46510">
        <w:rPr>
          <w:rFonts w:asciiTheme="majorBidi" w:hAnsiTheme="majorBidi" w:cstheme="majorBidi"/>
          <w:szCs w:val="24"/>
        </w:rPr>
        <w:t xml:space="preserve">decembrī </w:t>
      </w:r>
      <w:r w:rsidR="00BC074A" w:rsidRPr="00C46510">
        <w:rPr>
          <w:rFonts w:asciiTheme="majorBidi" w:hAnsiTheme="majorBidi" w:cstheme="majorBidi"/>
          <w:szCs w:val="24"/>
        </w:rPr>
        <w:t xml:space="preserve">– </w:t>
      </w:r>
      <w:r w:rsidRPr="00C46510">
        <w:rPr>
          <w:rFonts w:asciiTheme="majorBidi" w:hAnsiTheme="majorBidi" w:cstheme="majorBidi"/>
          <w:szCs w:val="24"/>
        </w:rPr>
        <w:t>ar dzīvokļu īpašnieku biedrību</w:t>
      </w:r>
      <w:r w:rsidR="001C52CD" w:rsidRPr="00C46510">
        <w:rPr>
          <w:rFonts w:asciiTheme="majorBidi" w:hAnsiTheme="majorBidi" w:cstheme="majorBidi"/>
          <w:szCs w:val="24"/>
        </w:rPr>
        <w:t xml:space="preserve"> [nosaukums G]</w:t>
      </w:r>
      <w:r w:rsidRPr="00C46510">
        <w:rPr>
          <w:rFonts w:asciiTheme="majorBidi" w:hAnsiTheme="majorBidi" w:cstheme="majorBidi"/>
          <w:szCs w:val="24"/>
        </w:rPr>
        <w:t xml:space="preserve"> (</w:t>
      </w:r>
      <w:r w:rsidR="001C52CD" w:rsidRPr="00C46510">
        <w:rPr>
          <w:rFonts w:asciiTheme="majorBidi" w:hAnsiTheme="majorBidi" w:cstheme="majorBidi"/>
          <w:szCs w:val="24"/>
        </w:rPr>
        <w:t>adrese G]</w:t>
      </w:r>
      <w:r w:rsidRPr="00C46510">
        <w:rPr>
          <w:rFonts w:asciiTheme="majorBidi" w:hAnsiTheme="majorBidi" w:cstheme="majorBidi"/>
          <w:szCs w:val="24"/>
        </w:rPr>
        <w:t>), 2021.</w:t>
      </w:r>
      <w:r w:rsidR="00265A2C" w:rsidRPr="00C46510">
        <w:rPr>
          <w:rFonts w:asciiTheme="majorBidi" w:hAnsiTheme="majorBidi" w:cstheme="majorBidi"/>
          <w:szCs w:val="24"/>
        </w:rPr>
        <w:t> </w:t>
      </w:r>
      <w:r w:rsidRPr="00C46510">
        <w:rPr>
          <w:rFonts w:asciiTheme="majorBidi" w:hAnsiTheme="majorBidi" w:cstheme="majorBidi"/>
          <w:szCs w:val="24"/>
        </w:rPr>
        <w:t>gada 1.</w:t>
      </w:r>
      <w:r w:rsidR="00265A2C" w:rsidRPr="00C46510">
        <w:rPr>
          <w:rFonts w:asciiTheme="majorBidi" w:hAnsiTheme="majorBidi" w:cstheme="majorBidi"/>
          <w:szCs w:val="24"/>
        </w:rPr>
        <w:t> </w:t>
      </w:r>
      <w:r w:rsidRPr="00C46510">
        <w:rPr>
          <w:rFonts w:asciiTheme="majorBidi" w:hAnsiTheme="majorBidi" w:cstheme="majorBidi"/>
          <w:szCs w:val="24"/>
        </w:rPr>
        <w:t xml:space="preserve">decembrī </w:t>
      </w:r>
      <w:r w:rsidR="00BC074A" w:rsidRPr="00C46510">
        <w:rPr>
          <w:rFonts w:asciiTheme="majorBidi" w:hAnsiTheme="majorBidi" w:cstheme="majorBidi"/>
          <w:szCs w:val="24"/>
        </w:rPr>
        <w:t xml:space="preserve">– </w:t>
      </w:r>
      <w:r w:rsidRPr="00C46510">
        <w:rPr>
          <w:rFonts w:asciiTheme="majorBidi" w:hAnsiTheme="majorBidi" w:cstheme="majorBidi"/>
          <w:szCs w:val="24"/>
        </w:rPr>
        <w:t xml:space="preserve">ar dzīvokļu īpašnieku biedrību </w:t>
      </w:r>
      <w:r w:rsidR="000B2A37" w:rsidRPr="00C46510">
        <w:rPr>
          <w:rFonts w:asciiTheme="majorBidi" w:hAnsiTheme="majorBidi" w:cstheme="majorBidi"/>
          <w:szCs w:val="24"/>
        </w:rPr>
        <w:t>[nosaukums E]</w:t>
      </w:r>
      <w:r w:rsidRPr="00C46510">
        <w:rPr>
          <w:rFonts w:asciiTheme="majorBidi" w:hAnsiTheme="majorBidi" w:cstheme="majorBidi"/>
          <w:szCs w:val="24"/>
        </w:rPr>
        <w:t>, 2021.</w:t>
      </w:r>
      <w:r w:rsidR="00265A2C" w:rsidRPr="00C46510">
        <w:rPr>
          <w:rFonts w:asciiTheme="majorBidi" w:hAnsiTheme="majorBidi" w:cstheme="majorBidi"/>
          <w:szCs w:val="24"/>
        </w:rPr>
        <w:t> </w:t>
      </w:r>
      <w:r w:rsidRPr="00C46510">
        <w:rPr>
          <w:rFonts w:asciiTheme="majorBidi" w:hAnsiTheme="majorBidi" w:cstheme="majorBidi"/>
          <w:szCs w:val="24"/>
        </w:rPr>
        <w:t>gada 1.</w:t>
      </w:r>
      <w:r w:rsidR="00265A2C" w:rsidRPr="00C46510">
        <w:rPr>
          <w:rFonts w:asciiTheme="majorBidi" w:hAnsiTheme="majorBidi" w:cstheme="majorBidi"/>
          <w:szCs w:val="24"/>
        </w:rPr>
        <w:t> </w:t>
      </w:r>
      <w:r w:rsidRPr="00C46510">
        <w:rPr>
          <w:rFonts w:asciiTheme="majorBidi" w:hAnsiTheme="majorBidi" w:cstheme="majorBidi"/>
          <w:szCs w:val="24"/>
        </w:rPr>
        <w:t xml:space="preserve">decembrī </w:t>
      </w:r>
      <w:r w:rsidR="00BC074A" w:rsidRPr="00C46510">
        <w:rPr>
          <w:rFonts w:asciiTheme="majorBidi" w:hAnsiTheme="majorBidi" w:cstheme="majorBidi"/>
          <w:szCs w:val="24"/>
        </w:rPr>
        <w:t xml:space="preserve">– </w:t>
      </w:r>
      <w:r w:rsidRPr="00C46510">
        <w:rPr>
          <w:rFonts w:asciiTheme="majorBidi" w:hAnsiTheme="majorBidi" w:cstheme="majorBidi"/>
          <w:szCs w:val="24"/>
        </w:rPr>
        <w:t xml:space="preserve">ar dzīvokļu īpašnieku biedrību </w:t>
      </w:r>
      <w:r w:rsidR="001C52CD" w:rsidRPr="00C46510">
        <w:rPr>
          <w:rFonts w:asciiTheme="majorBidi" w:hAnsiTheme="majorBidi" w:cstheme="majorBidi"/>
          <w:szCs w:val="24"/>
        </w:rPr>
        <w:t xml:space="preserve">[nosaukums H] </w:t>
      </w:r>
      <w:r w:rsidRPr="00C46510">
        <w:rPr>
          <w:rFonts w:asciiTheme="majorBidi" w:hAnsiTheme="majorBidi" w:cstheme="majorBidi"/>
          <w:szCs w:val="24"/>
        </w:rPr>
        <w:t>un 2022.</w:t>
      </w:r>
      <w:r w:rsidR="00265A2C" w:rsidRPr="00C46510">
        <w:rPr>
          <w:rFonts w:asciiTheme="majorBidi" w:hAnsiTheme="majorBidi" w:cstheme="majorBidi"/>
          <w:szCs w:val="24"/>
        </w:rPr>
        <w:t> </w:t>
      </w:r>
      <w:r w:rsidRPr="00C46510">
        <w:rPr>
          <w:rFonts w:asciiTheme="majorBidi" w:hAnsiTheme="majorBidi" w:cstheme="majorBidi"/>
          <w:szCs w:val="24"/>
        </w:rPr>
        <w:t>gada 1.</w:t>
      </w:r>
      <w:r w:rsidR="00265A2C" w:rsidRPr="00C46510">
        <w:rPr>
          <w:rFonts w:asciiTheme="majorBidi" w:hAnsiTheme="majorBidi" w:cstheme="majorBidi"/>
          <w:szCs w:val="24"/>
        </w:rPr>
        <w:t> </w:t>
      </w:r>
      <w:r w:rsidRPr="00C46510">
        <w:rPr>
          <w:rFonts w:asciiTheme="majorBidi" w:hAnsiTheme="majorBidi" w:cstheme="majorBidi"/>
          <w:szCs w:val="24"/>
        </w:rPr>
        <w:t xml:space="preserve">janvārī </w:t>
      </w:r>
      <w:r w:rsidR="00BC074A" w:rsidRPr="00C46510">
        <w:rPr>
          <w:rFonts w:asciiTheme="majorBidi" w:hAnsiTheme="majorBidi" w:cstheme="majorBidi"/>
          <w:szCs w:val="24"/>
        </w:rPr>
        <w:t xml:space="preserve">– </w:t>
      </w:r>
      <w:r w:rsidRPr="00C46510">
        <w:rPr>
          <w:rFonts w:asciiTheme="majorBidi" w:hAnsiTheme="majorBidi" w:cstheme="majorBidi"/>
          <w:szCs w:val="24"/>
        </w:rPr>
        <w:t xml:space="preserve">ar dzīvokļu īpašnieku biedrību </w:t>
      </w:r>
      <w:r w:rsidR="001C52CD" w:rsidRPr="00C46510">
        <w:rPr>
          <w:rFonts w:asciiTheme="majorBidi" w:hAnsiTheme="majorBidi" w:cstheme="majorBidi"/>
          <w:szCs w:val="24"/>
        </w:rPr>
        <w:t>[nosaukums I]</w:t>
      </w:r>
      <w:r w:rsidRPr="00C46510">
        <w:rPr>
          <w:rFonts w:asciiTheme="majorBidi" w:hAnsiTheme="majorBidi" w:cstheme="majorBidi"/>
          <w:szCs w:val="24"/>
        </w:rPr>
        <w:t xml:space="preserve">. </w:t>
      </w:r>
    </w:p>
    <w:p w14:paraId="4943B769" w14:textId="37FB2E3B" w:rsidR="0087040B" w:rsidRPr="00C46510" w:rsidRDefault="0087040B" w:rsidP="001A2B04">
      <w:pPr>
        <w:spacing w:after="0" w:line="276" w:lineRule="auto"/>
        <w:ind w:firstLine="720"/>
        <w:jc w:val="both"/>
        <w:rPr>
          <w:rFonts w:asciiTheme="majorBidi" w:hAnsiTheme="majorBidi" w:cstheme="majorBidi"/>
          <w:szCs w:val="24"/>
        </w:rPr>
      </w:pPr>
      <w:r w:rsidRPr="00C46510">
        <w:rPr>
          <w:rFonts w:asciiTheme="majorBidi" w:hAnsiTheme="majorBidi" w:cstheme="majorBidi"/>
          <w:szCs w:val="24"/>
        </w:rPr>
        <w:t>Visi minētie līgumi attiecas uz dzīvojamām mājām, kas iepriekš atradās prasītājas SIA</w:t>
      </w:r>
      <w:r w:rsidR="00265A2C" w:rsidRPr="00C46510">
        <w:rPr>
          <w:rFonts w:asciiTheme="majorBidi" w:hAnsiTheme="majorBidi" w:cstheme="majorBidi"/>
          <w:szCs w:val="24"/>
        </w:rPr>
        <w:t> </w:t>
      </w:r>
      <w:r w:rsidRPr="00C46510">
        <w:rPr>
          <w:rFonts w:asciiTheme="majorBidi" w:hAnsiTheme="majorBidi" w:cstheme="majorBidi"/>
          <w:szCs w:val="24"/>
        </w:rPr>
        <w:t xml:space="preserve">„Namu serviss APSE” pārvaldīšanā un apsaimniekošanā. </w:t>
      </w:r>
    </w:p>
    <w:p w14:paraId="31D2701E" w14:textId="653C4408" w:rsidR="003D7BBC" w:rsidRPr="00C46510" w:rsidRDefault="0087040B" w:rsidP="001A2B04">
      <w:pPr>
        <w:spacing w:after="0" w:line="276" w:lineRule="auto"/>
        <w:ind w:firstLine="720"/>
        <w:jc w:val="both"/>
        <w:rPr>
          <w:rFonts w:asciiTheme="majorBidi" w:hAnsiTheme="majorBidi" w:cstheme="majorBidi"/>
          <w:szCs w:val="24"/>
        </w:rPr>
      </w:pPr>
      <w:r w:rsidRPr="00C46510">
        <w:rPr>
          <w:rFonts w:asciiTheme="majorBidi" w:hAnsiTheme="majorBidi" w:cstheme="majorBidi"/>
          <w:szCs w:val="24"/>
        </w:rPr>
        <w:t xml:space="preserve">Lai gan atbilstoši minētajiem līgumiem atbildētāja </w:t>
      </w:r>
      <w:bookmarkStart w:id="1" w:name="_Hlk205290800"/>
      <w:r w:rsidRPr="00C46510">
        <w:rPr>
          <w:rFonts w:asciiTheme="majorBidi" w:hAnsiTheme="majorBidi" w:cstheme="majorBidi"/>
          <w:szCs w:val="24"/>
        </w:rPr>
        <w:t>SIA</w:t>
      </w:r>
      <w:r w:rsidR="00265A2C" w:rsidRPr="00C46510">
        <w:rPr>
          <w:rFonts w:asciiTheme="majorBidi" w:hAnsiTheme="majorBidi" w:cstheme="majorBidi"/>
          <w:szCs w:val="24"/>
        </w:rPr>
        <w:t> </w:t>
      </w:r>
      <w:r w:rsidR="00E1734C" w:rsidRPr="00C46510">
        <w:rPr>
          <w:rFonts w:asciiTheme="majorBidi" w:hAnsiTheme="majorBidi" w:cstheme="majorBidi"/>
          <w:szCs w:val="24"/>
        </w:rPr>
        <w:t xml:space="preserve">[firma] </w:t>
      </w:r>
      <w:r w:rsidR="00FF114B" w:rsidRPr="00C46510">
        <w:rPr>
          <w:rFonts w:asciiTheme="majorBidi" w:hAnsiTheme="majorBidi" w:cstheme="majorBidi"/>
          <w:szCs w:val="24"/>
        </w:rPr>
        <w:t>uzņēmās</w:t>
      </w:r>
      <w:r w:rsidRPr="00C46510">
        <w:rPr>
          <w:rFonts w:asciiTheme="majorBidi" w:hAnsiTheme="majorBidi" w:cstheme="majorBidi"/>
          <w:szCs w:val="24"/>
        </w:rPr>
        <w:t xml:space="preserve"> </w:t>
      </w:r>
      <w:r w:rsidR="00FF114B" w:rsidRPr="00C46510">
        <w:rPr>
          <w:rFonts w:asciiTheme="majorBidi" w:hAnsiTheme="majorBidi" w:cstheme="majorBidi"/>
          <w:szCs w:val="24"/>
        </w:rPr>
        <w:t>sniegt</w:t>
      </w:r>
      <w:r w:rsidRPr="00C46510">
        <w:rPr>
          <w:rFonts w:asciiTheme="majorBidi" w:hAnsiTheme="majorBidi" w:cstheme="majorBidi"/>
          <w:szCs w:val="24"/>
        </w:rPr>
        <w:t xml:space="preserve"> </w:t>
      </w:r>
      <w:bookmarkStart w:id="2" w:name="_Hlk205290724"/>
      <w:bookmarkEnd w:id="1"/>
      <w:r w:rsidRPr="00C46510">
        <w:rPr>
          <w:rFonts w:asciiTheme="majorBidi" w:hAnsiTheme="majorBidi" w:cstheme="majorBidi"/>
          <w:szCs w:val="24"/>
        </w:rPr>
        <w:t>lietvedīb</w:t>
      </w:r>
      <w:r w:rsidR="00FF114B" w:rsidRPr="00C46510">
        <w:rPr>
          <w:rFonts w:asciiTheme="majorBidi" w:hAnsiTheme="majorBidi" w:cstheme="majorBidi"/>
          <w:szCs w:val="24"/>
        </w:rPr>
        <w:t>as pakalpojumus</w:t>
      </w:r>
      <w:r w:rsidRPr="00C46510">
        <w:rPr>
          <w:rFonts w:asciiTheme="majorBidi" w:hAnsiTheme="majorBidi" w:cstheme="majorBidi"/>
          <w:szCs w:val="24"/>
        </w:rPr>
        <w:t>, datu apstrād</w:t>
      </w:r>
      <w:r w:rsidR="00FF114B" w:rsidRPr="00C46510">
        <w:rPr>
          <w:rFonts w:asciiTheme="majorBidi" w:hAnsiTheme="majorBidi" w:cstheme="majorBidi"/>
          <w:szCs w:val="24"/>
        </w:rPr>
        <w:t>i</w:t>
      </w:r>
      <w:r w:rsidRPr="00C46510">
        <w:rPr>
          <w:rFonts w:asciiTheme="majorBidi" w:hAnsiTheme="majorBidi" w:cstheme="majorBidi"/>
          <w:szCs w:val="24"/>
        </w:rPr>
        <w:t>, uzskait</w:t>
      </w:r>
      <w:r w:rsidR="00FF114B" w:rsidRPr="00C46510">
        <w:rPr>
          <w:rFonts w:asciiTheme="majorBidi" w:hAnsiTheme="majorBidi" w:cstheme="majorBidi"/>
          <w:szCs w:val="24"/>
        </w:rPr>
        <w:t>i</w:t>
      </w:r>
      <w:r w:rsidRPr="00C46510">
        <w:rPr>
          <w:rFonts w:asciiTheme="majorBidi" w:hAnsiTheme="majorBidi" w:cstheme="majorBidi"/>
          <w:szCs w:val="24"/>
        </w:rPr>
        <w:t xml:space="preserve"> un rēķinu sagatavošan</w:t>
      </w:r>
      <w:r w:rsidR="00FF114B" w:rsidRPr="00C46510">
        <w:rPr>
          <w:rFonts w:asciiTheme="majorBidi" w:hAnsiTheme="majorBidi" w:cstheme="majorBidi"/>
          <w:szCs w:val="24"/>
        </w:rPr>
        <w:t>u</w:t>
      </w:r>
      <w:r w:rsidRPr="00C46510">
        <w:rPr>
          <w:rFonts w:asciiTheme="majorBidi" w:hAnsiTheme="majorBidi" w:cstheme="majorBidi"/>
          <w:szCs w:val="24"/>
        </w:rPr>
        <w:t xml:space="preserve">, tomēr atzīstams, ka minētās darbības attiecas uz dzīvojamo māju pārvaldīšanu un apsaimniekošanu </w:t>
      </w:r>
      <w:bookmarkEnd w:id="2"/>
      <w:r w:rsidRPr="00C46510">
        <w:rPr>
          <w:rFonts w:asciiTheme="majorBidi" w:hAnsiTheme="majorBidi" w:cstheme="majorBidi"/>
          <w:szCs w:val="24"/>
        </w:rPr>
        <w:t>un līdz ar to atzīstamas par līgumā ietvertā konkurences aizlieguma pārkāpumu.</w:t>
      </w:r>
    </w:p>
    <w:p w14:paraId="3A87AB56" w14:textId="67337AD4" w:rsidR="0016114D" w:rsidRPr="00C46510" w:rsidRDefault="00DF672D" w:rsidP="001A2B04">
      <w:pPr>
        <w:spacing w:after="0" w:line="276" w:lineRule="auto"/>
        <w:ind w:firstLine="720"/>
        <w:jc w:val="both"/>
        <w:rPr>
          <w:rFonts w:asciiTheme="majorBidi" w:hAnsiTheme="majorBidi" w:cstheme="majorBidi"/>
          <w:szCs w:val="24"/>
        </w:rPr>
      </w:pPr>
      <w:r w:rsidRPr="00C46510">
        <w:rPr>
          <w:rFonts w:asciiTheme="majorBidi" w:hAnsiTheme="majorBidi" w:cstheme="majorBidi"/>
          <w:szCs w:val="24"/>
        </w:rPr>
        <w:t>2018. gada 13. decembra</w:t>
      </w:r>
      <w:r w:rsidR="00E045DC" w:rsidRPr="00C46510">
        <w:rPr>
          <w:rFonts w:asciiTheme="majorBidi" w:hAnsiTheme="majorBidi" w:cstheme="majorBidi"/>
          <w:szCs w:val="24"/>
        </w:rPr>
        <w:t xml:space="preserve"> līguma 12.1.</w:t>
      </w:r>
      <w:r w:rsidR="00BB58BE" w:rsidRPr="00C46510">
        <w:rPr>
          <w:rFonts w:asciiTheme="majorBidi" w:hAnsiTheme="majorBidi" w:cstheme="majorBidi"/>
          <w:szCs w:val="24"/>
        </w:rPr>
        <w:t> </w:t>
      </w:r>
      <w:r w:rsidR="00E045DC" w:rsidRPr="00C46510">
        <w:rPr>
          <w:rFonts w:asciiTheme="majorBidi" w:hAnsiTheme="majorBidi" w:cstheme="majorBidi"/>
          <w:szCs w:val="24"/>
        </w:rPr>
        <w:t>punkt</w:t>
      </w:r>
      <w:r w:rsidR="00893AE4" w:rsidRPr="00C46510">
        <w:rPr>
          <w:rFonts w:asciiTheme="majorBidi" w:hAnsiTheme="majorBidi" w:cstheme="majorBidi"/>
          <w:szCs w:val="24"/>
        </w:rPr>
        <w:t>ā</w:t>
      </w:r>
      <w:r w:rsidR="00E045DC" w:rsidRPr="00C46510">
        <w:rPr>
          <w:rFonts w:asciiTheme="majorBidi" w:hAnsiTheme="majorBidi" w:cstheme="majorBidi"/>
          <w:szCs w:val="24"/>
        </w:rPr>
        <w:t xml:space="preserve"> atbildētāja </w:t>
      </w:r>
      <w:r w:rsidR="00FF114B" w:rsidRPr="00C46510">
        <w:rPr>
          <w:rFonts w:asciiTheme="majorBidi" w:hAnsiTheme="majorBidi" w:cstheme="majorBidi"/>
          <w:szCs w:val="24"/>
        </w:rPr>
        <w:t>apņēmās</w:t>
      </w:r>
      <w:r w:rsidR="00E045DC" w:rsidRPr="00C46510">
        <w:rPr>
          <w:rFonts w:asciiTheme="majorBidi" w:hAnsiTheme="majorBidi" w:cstheme="majorBidi"/>
          <w:szCs w:val="24"/>
        </w:rPr>
        <w:t xml:space="preserve"> neveikt nevienu no </w:t>
      </w:r>
      <w:r w:rsidR="00623D0B" w:rsidRPr="00C46510">
        <w:rPr>
          <w:rFonts w:asciiTheme="majorBidi" w:hAnsiTheme="majorBidi" w:cstheme="majorBidi"/>
          <w:szCs w:val="24"/>
        </w:rPr>
        <w:t>Dzīvojamo māju pārvaldīšanas likuma 6. panta pirmaj</w:t>
      </w:r>
      <w:r w:rsidR="006838AE" w:rsidRPr="00C46510">
        <w:rPr>
          <w:rFonts w:asciiTheme="majorBidi" w:hAnsiTheme="majorBidi" w:cstheme="majorBidi"/>
          <w:szCs w:val="24"/>
        </w:rPr>
        <w:t>ā</w:t>
      </w:r>
      <w:r w:rsidR="00623D0B" w:rsidRPr="00C46510">
        <w:rPr>
          <w:rFonts w:asciiTheme="majorBidi" w:hAnsiTheme="majorBidi" w:cstheme="majorBidi"/>
          <w:szCs w:val="24"/>
        </w:rPr>
        <w:t>, otraj</w:t>
      </w:r>
      <w:r w:rsidR="006838AE" w:rsidRPr="00C46510">
        <w:rPr>
          <w:rFonts w:asciiTheme="majorBidi" w:hAnsiTheme="majorBidi" w:cstheme="majorBidi"/>
          <w:szCs w:val="24"/>
        </w:rPr>
        <w:t xml:space="preserve">ā </w:t>
      </w:r>
      <w:r w:rsidR="00623D0B" w:rsidRPr="00C46510">
        <w:rPr>
          <w:rFonts w:asciiTheme="majorBidi" w:hAnsiTheme="majorBidi" w:cstheme="majorBidi"/>
          <w:szCs w:val="24"/>
        </w:rPr>
        <w:t>un trešaj</w:t>
      </w:r>
      <w:r w:rsidR="006838AE" w:rsidRPr="00C46510">
        <w:rPr>
          <w:rFonts w:asciiTheme="majorBidi" w:hAnsiTheme="majorBidi" w:cstheme="majorBidi"/>
          <w:szCs w:val="24"/>
        </w:rPr>
        <w:t>ā</w:t>
      </w:r>
      <w:r w:rsidR="00623D0B" w:rsidRPr="00C46510">
        <w:rPr>
          <w:rFonts w:asciiTheme="majorBidi" w:hAnsiTheme="majorBidi" w:cstheme="majorBidi"/>
          <w:szCs w:val="24"/>
        </w:rPr>
        <w:t xml:space="preserve"> daļ</w:t>
      </w:r>
      <w:r w:rsidR="006838AE" w:rsidRPr="00C46510">
        <w:rPr>
          <w:rFonts w:asciiTheme="majorBidi" w:hAnsiTheme="majorBidi" w:cstheme="majorBidi"/>
          <w:szCs w:val="24"/>
        </w:rPr>
        <w:t>ā</w:t>
      </w:r>
      <w:r w:rsidR="00623D0B" w:rsidRPr="00C46510">
        <w:rPr>
          <w:rFonts w:asciiTheme="majorBidi" w:hAnsiTheme="majorBidi" w:cstheme="majorBidi"/>
          <w:szCs w:val="24"/>
        </w:rPr>
        <w:t xml:space="preserve"> </w:t>
      </w:r>
      <w:r w:rsidR="00E045DC" w:rsidRPr="00C46510">
        <w:rPr>
          <w:rFonts w:asciiTheme="majorBidi" w:hAnsiTheme="majorBidi" w:cstheme="majorBidi"/>
          <w:szCs w:val="24"/>
        </w:rPr>
        <w:t xml:space="preserve">minētajām darbībām ne tikai pati, bet arī citas personas uzdevumā. </w:t>
      </w:r>
    </w:p>
    <w:p w14:paraId="63DDE582" w14:textId="2CCBDFC3" w:rsidR="005C6C8E" w:rsidRPr="00C46510" w:rsidRDefault="00DF672D" w:rsidP="001A2B04">
      <w:pPr>
        <w:spacing w:after="0" w:line="276" w:lineRule="auto"/>
        <w:ind w:firstLine="720"/>
        <w:jc w:val="both"/>
        <w:rPr>
          <w:rFonts w:asciiTheme="majorBidi" w:hAnsiTheme="majorBidi" w:cstheme="majorBidi"/>
          <w:szCs w:val="24"/>
        </w:rPr>
      </w:pPr>
      <w:r w:rsidRPr="00C46510">
        <w:rPr>
          <w:rFonts w:asciiTheme="majorBidi" w:hAnsiTheme="majorBidi" w:cstheme="majorBidi"/>
          <w:szCs w:val="24"/>
        </w:rPr>
        <w:t>[</w:t>
      </w:r>
      <w:r w:rsidR="00A951DB" w:rsidRPr="00C46510">
        <w:rPr>
          <w:rFonts w:asciiTheme="majorBidi" w:hAnsiTheme="majorBidi" w:cstheme="majorBidi"/>
          <w:szCs w:val="24"/>
        </w:rPr>
        <w:t>5.4</w:t>
      </w:r>
      <w:r w:rsidRPr="00C46510">
        <w:rPr>
          <w:rFonts w:asciiTheme="majorBidi" w:hAnsiTheme="majorBidi" w:cstheme="majorBidi"/>
          <w:szCs w:val="24"/>
        </w:rPr>
        <w:t>]</w:t>
      </w:r>
      <w:r w:rsidR="0004515B" w:rsidRPr="00C46510">
        <w:rPr>
          <w:rFonts w:asciiTheme="majorBidi" w:hAnsiTheme="majorBidi" w:cstheme="majorBidi"/>
          <w:szCs w:val="24"/>
        </w:rPr>
        <w:t> </w:t>
      </w:r>
      <w:r w:rsidR="001B18E0" w:rsidRPr="00C46510">
        <w:rPr>
          <w:rFonts w:asciiTheme="majorBidi" w:hAnsiTheme="majorBidi" w:cstheme="majorBidi"/>
          <w:szCs w:val="24"/>
        </w:rPr>
        <w:t xml:space="preserve">Lietā </w:t>
      </w:r>
      <w:r w:rsidR="0061121B" w:rsidRPr="00C46510">
        <w:rPr>
          <w:rFonts w:asciiTheme="majorBidi" w:hAnsiTheme="majorBidi" w:cstheme="majorBidi"/>
          <w:szCs w:val="24"/>
        </w:rPr>
        <w:t>nav</w:t>
      </w:r>
      <w:r w:rsidR="001B18E0" w:rsidRPr="00C46510">
        <w:rPr>
          <w:rFonts w:asciiTheme="majorBidi" w:hAnsiTheme="majorBidi" w:cstheme="majorBidi"/>
          <w:szCs w:val="24"/>
        </w:rPr>
        <w:t xml:space="preserve"> strīd</w:t>
      </w:r>
      <w:r w:rsidR="0061121B" w:rsidRPr="00C46510">
        <w:rPr>
          <w:rFonts w:asciiTheme="majorBidi" w:hAnsiTheme="majorBidi" w:cstheme="majorBidi"/>
          <w:szCs w:val="24"/>
        </w:rPr>
        <w:t>a</w:t>
      </w:r>
      <w:r w:rsidR="001B18E0" w:rsidRPr="00C46510">
        <w:rPr>
          <w:rFonts w:asciiTheme="majorBidi" w:hAnsiTheme="majorBidi" w:cstheme="majorBidi"/>
          <w:szCs w:val="24"/>
        </w:rPr>
        <w:t xml:space="preserve">, ka puses ir kapitālsabiedrības. </w:t>
      </w:r>
      <w:r w:rsidR="005C6C8E" w:rsidRPr="00C46510">
        <w:rPr>
          <w:rFonts w:asciiTheme="majorBidi" w:hAnsiTheme="majorBidi" w:cstheme="majorBidi"/>
          <w:szCs w:val="24"/>
        </w:rPr>
        <w:t>Atbilstoši Komerclikuma 1. panta otrajā un trešajā daļā sniegtajai definīcijai komercdarbība ir atklāta saimnieciskā darbība, kuru sav</w:t>
      </w:r>
      <w:r w:rsidR="00FF114B" w:rsidRPr="00C46510">
        <w:rPr>
          <w:rFonts w:asciiTheme="majorBidi" w:hAnsiTheme="majorBidi" w:cstheme="majorBidi"/>
          <w:szCs w:val="24"/>
        </w:rPr>
        <w:t>ā</w:t>
      </w:r>
      <w:r w:rsidR="005C6C8E" w:rsidRPr="00C46510">
        <w:rPr>
          <w:rFonts w:asciiTheme="majorBidi" w:hAnsiTheme="majorBidi" w:cstheme="majorBidi"/>
          <w:szCs w:val="24"/>
        </w:rPr>
        <w:t xml:space="preserve"> vārdā peļņas gūšanas nolūkā veic komersants. Komercdarbība ir viens no uzņēmējdarbības veidiem. Saimnieciskā darbība ir jebkura sistemātiska, patstāvīga darbība par atlīdzību.</w:t>
      </w:r>
    </w:p>
    <w:p w14:paraId="5BE97B3D" w14:textId="1CB12759" w:rsidR="00DF672D" w:rsidRPr="00C46510" w:rsidRDefault="001B18E0" w:rsidP="001A2B04">
      <w:pPr>
        <w:spacing w:after="0" w:line="276" w:lineRule="auto"/>
        <w:ind w:firstLine="720"/>
        <w:jc w:val="both"/>
        <w:rPr>
          <w:rFonts w:asciiTheme="majorBidi" w:hAnsiTheme="majorBidi" w:cstheme="majorBidi"/>
          <w:szCs w:val="24"/>
        </w:rPr>
      </w:pPr>
      <w:r w:rsidRPr="00C46510">
        <w:rPr>
          <w:rFonts w:asciiTheme="majorBidi" w:hAnsiTheme="majorBidi" w:cstheme="majorBidi"/>
          <w:szCs w:val="24"/>
        </w:rPr>
        <w:t>Viens no būtiskākajiem komerctiesību principiem ir kapitālsabiedrības un tās dalībnieka atbildības šķirtība, kas nostiprināts Komerclikuma 137.</w:t>
      </w:r>
      <w:r w:rsidR="00847EAE" w:rsidRPr="00C46510">
        <w:rPr>
          <w:rFonts w:asciiTheme="majorBidi" w:hAnsiTheme="majorBidi" w:cstheme="majorBidi"/>
          <w:szCs w:val="24"/>
        </w:rPr>
        <w:t> </w:t>
      </w:r>
      <w:r w:rsidRPr="00C46510">
        <w:rPr>
          <w:rFonts w:asciiTheme="majorBidi" w:hAnsiTheme="majorBidi" w:cstheme="majorBidi"/>
          <w:szCs w:val="24"/>
        </w:rPr>
        <w:t>pantā.</w:t>
      </w:r>
    </w:p>
    <w:p w14:paraId="57C464F5" w14:textId="7B401D4C" w:rsidR="006C4067" w:rsidRPr="00C46510" w:rsidRDefault="006C4067" w:rsidP="001A2B04">
      <w:pPr>
        <w:spacing w:after="0" w:line="276" w:lineRule="auto"/>
        <w:ind w:firstLine="720"/>
        <w:jc w:val="both"/>
        <w:rPr>
          <w:rFonts w:asciiTheme="majorBidi" w:hAnsiTheme="majorBidi" w:cstheme="majorBidi"/>
          <w:szCs w:val="24"/>
        </w:rPr>
      </w:pPr>
      <w:r w:rsidRPr="00C46510">
        <w:rPr>
          <w:rFonts w:asciiTheme="majorBidi" w:hAnsiTheme="majorBidi" w:cstheme="majorBidi"/>
          <w:szCs w:val="24"/>
        </w:rPr>
        <w:t>Ar lietas materiāliem apstiprinās, ka</w:t>
      </w:r>
      <w:r w:rsidR="004D093B" w:rsidRPr="00C46510">
        <w:rPr>
          <w:rFonts w:asciiTheme="majorBidi" w:hAnsiTheme="majorBidi" w:cstheme="majorBidi"/>
          <w:szCs w:val="24"/>
        </w:rPr>
        <w:t xml:space="preserve"> dzīvokļu īpašnieku kopība</w:t>
      </w:r>
      <w:r w:rsidR="006838AE" w:rsidRPr="00C46510">
        <w:rPr>
          <w:rFonts w:asciiTheme="majorBidi" w:hAnsiTheme="majorBidi" w:cstheme="majorBidi"/>
          <w:szCs w:val="24"/>
        </w:rPr>
        <w:t>s</w:t>
      </w:r>
      <w:r w:rsidR="004D093B" w:rsidRPr="00C46510">
        <w:rPr>
          <w:rFonts w:asciiTheme="majorBidi" w:hAnsiTheme="majorBidi" w:cstheme="majorBidi"/>
          <w:szCs w:val="24"/>
        </w:rPr>
        <w:t xml:space="preserve"> nolēma </w:t>
      </w:r>
      <w:r w:rsidR="006838AE" w:rsidRPr="00C46510">
        <w:rPr>
          <w:rFonts w:asciiTheme="majorBidi" w:hAnsiTheme="majorBidi" w:cstheme="majorBidi"/>
          <w:szCs w:val="24"/>
        </w:rPr>
        <w:t>izbeigt</w:t>
      </w:r>
      <w:r w:rsidR="004D093B" w:rsidRPr="00C46510">
        <w:rPr>
          <w:rFonts w:asciiTheme="majorBidi" w:hAnsiTheme="majorBidi" w:cstheme="majorBidi"/>
          <w:szCs w:val="24"/>
        </w:rPr>
        <w:t xml:space="preserve"> līgumu</w:t>
      </w:r>
      <w:r w:rsidR="006838AE" w:rsidRPr="00C46510">
        <w:rPr>
          <w:rFonts w:asciiTheme="majorBidi" w:hAnsiTheme="majorBidi" w:cstheme="majorBidi"/>
          <w:szCs w:val="24"/>
        </w:rPr>
        <w:t>s</w:t>
      </w:r>
      <w:r w:rsidR="004D093B" w:rsidRPr="00C46510">
        <w:rPr>
          <w:rFonts w:asciiTheme="majorBidi" w:hAnsiTheme="majorBidi" w:cstheme="majorBidi"/>
          <w:szCs w:val="24"/>
        </w:rPr>
        <w:t xml:space="preserve"> ar prasītāju, bet </w:t>
      </w:r>
      <w:r w:rsidR="00A27D0E" w:rsidRPr="00C46510">
        <w:rPr>
          <w:rFonts w:asciiTheme="majorBidi" w:hAnsiTheme="majorBidi" w:cstheme="majorBidi"/>
          <w:szCs w:val="24"/>
        </w:rPr>
        <w:t>[pers. A]</w:t>
      </w:r>
      <w:r w:rsidR="00DE648E" w:rsidRPr="00C46510">
        <w:rPr>
          <w:rFonts w:asciiTheme="majorBidi" w:hAnsiTheme="majorBidi" w:cstheme="majorBidi"/>
          <w:szCs w:val="24"/>
        </w:rPr>
        <w:t xml:space="preserve"> </w:t>
      </w:r>
      <w:r w:rsidR="004D093B" w:rsidRPr="00C46510">
        <w:rPr>
          <w:rFonts w:asciiTheme="majorBidi" w:hAnsiTheme="majorBidi" w:cstheme="majorBidi"/>
          <w:szCs w:val="24"/>
        </w:rPr>
        <w:t>kļ</w:t>
      </w:r>
      <w:r w:rsidR="006838AE" w:rsidRPr="00C46510">
        <w:rPr>
          <w:rFonts w:asciiTheme="majorBidi" w:hAnsiTheme="majorBidi" w:cstheme="majorBidi"/>
          <w:szCs w:val="24"/>
        </w:rPr>
        <w:t>uva</w:t>
      </w:r>
      <w:r w:rsidR="004D093B" w:rsidRPr="00C46510">
        <w:rPr>
          <w:rFonts w:asciiTheme="majorBidi" w:hAnsiTheme="majorBidi" w:cstheme="majorBidi"/>
          <w:szCs w:val="24"/>
        </w:rPr>
        <w:t xml:space="preserve"> par </w:t>
      </w:r>
      <w:r w:rsidR="00D91FDE" w:rsidRPr="00C46510">
        <w:rPr>
          <w:rFonts w:asciiTheme="majorBidi" w:hAnsiTheme="majorBidi" w:cstheme="majorBidi"/>
          <w:szCs w:val="24"/>
        </w:rPr>
        <w:t xml:space="preserve">dzīvokļu īpašnieku biedrības </w:t>
      </w:r>
      <w:r w:rsidR="006E664C" w:rsidRPr="00C46510">
        <w:rPr>
          <w:rFonts w:asciiTheme="majorBidi" w:hAnsiTheme="majorBidi" w:cstheme="majorBidi"/>
          <w:szCs w:val="24"/>
        </w:rPr>
        <w:t>[nosaukums B]</w:t>
      </w:r>
      <w:r w:rsidR="004D093B" w:rsidRPr="00C46510">
        <w:rPr>
          <w:rFonts w:asciiTheme="majorBidi" w:hAnsiTheme="majorBidi" w:cstheme="majorBidi"/>
          <w:szCs w:val="24"/>
        </w:rPr>
        <w:t>„</w:t>
      </w:r>
      <w:r w:rsidR="001C52CD" w:rsidRPr="00C46510">
        <w:rPr>
          <w:rFonts w:asciiTheme="majorBidi" w:hAnsiTheme="majorBidi" w:cstheme="majorBidi"/>
          <w:szCs w:val="24"/>
        </w:rPr>
        <w:t xml:space="preserve"> [nosaukums G]</w:t>
      </w:r>
      <w:r w:rsidR="004D093B" w:rsidRPr="00C46510">
        <w:rPr>
          <w:rFonts w:asciiTheme="majorBidi" w:hAnsiTheme="majorBidi" w:cstheme="majorBidi"/>
          <w:szCs w:val="24"/>
        </w:rPr>
        <w:t>,</w:t>
      </w:r>
      <w:r w:rsidR="001C52CD" w:rsidRPr="00C46510">
        <w:rPr>
          <w:rFonts w:asciiTheme="majorBidi" w:hAnsiTheme="majorBidi" w:cstheme="majorBidi"/>
          <w:szCs w:val="24"/>
        </w:rPr>
        <w:t xml:space="preserve"> [nosaukums I]</w:t>
      </w:r>
      <w:r w:rsidR="004D093B" w:rsidRPr="00C46510">
        <w:rPr>
          <w:rFonts w:asciiTheme="majorBidi" w:hAnsiTheme="majorBidi" w:cstheme="majorBidi"/>
          <w:szCs w:val="24"/>
        </w:rPr>
        <w:t xml:space="preserve">, </w:t>
      </w:r>
      <w:r w:rsidR="006E664C" w:rsidRPr="00C46510">
        <w:rPr>
          <w:rFonts w:asciiTheme="majorBidi" w:hAnsiTheme="majorBidi" w:cstheme="majorBidi"/>
          <w:szCs w:val="24"/>
        </w:rPr>
        <w:t>[nosaukums D]</w:t>
      </w:r>
      <w:r w:rsidR="004D093B" w:rsidRPr="00C46510">
        <w:rPr>
          <w:rFonts w:asciiTheme="majorBidi" w:hAnsiTheme="majorBidi" w:cstheme="majorBidi"/>
          <w:szCs w:val="24"/>
        </w:rPr>
        <w:t xml:space="preserve">, </w:t>
      </w:r>
      <w:r w:rsidR="000B2A37" w:rsidRPr="00C46510">
        <w:rPr>
          <w:rFonts w:asciiTheme="majorBidi" w:hAnsiTheme="majorBidi" w:cstheme="majorBidi"/>
          <w:szCs w:val="24"/>
        </w:rPr>
        <w:t>[nosaukums F]</w:t>
      </w:r>
      <w:r w:rsidR="004D093B" w:rsidRPr="00C46510">
        <w:rPr>
          <w:rFonts w:asciiTheme="majorBidi" w:hAnsiTheme="majorBidi" w:cstheme="majorBidi"/>
          <w:szCs w:val="24"/>
        </w:rPr>
        <w:t xml:space="preserve">, </w:t>
      </w:r>
      <w:r w:rsidR="000B2A37" w:rsidRPr="00C46510">
        <w:rPr>
          <w:rFonts w:asciiTheme="majorBidi" w:hAnsiTheme="majorBidi" w:cstheme="majorBidi"/>
          <w:szCs w:val="24"/>
        </w:rPr>
        <w:t xml:space="preserve">[nosaukums E], </w:t>
      </w:r>
      <w:r w:rsidR="00B8322C" w:rsidRPr="00C46510">
        <w:rPr>
          <w:rFonts w:asciiTheme="majorBidi" w:hAnsiTheme="majorBidi" w:cstheme="majorBidi"/>
          <w:szCs w:val="24"/>
        </w:rPr>
        <w:t>[nosaukums A]</w:t>
      </w:r>
      <w:r w:rsidR="004D093B" w:rsidRPr="00C46510">
        <w:rPr>
          <w:rFonts w:asciiTheme="majorBidi" w:hAnsiTheme="majorBidi" w:cstheme="majorBidi"/>
          <w:szCs w:val="24"/>
        </w:rPr>
        <w:t xml:space="preserve">”, </w:t>
      </w:r>
      <w:r w:rsidR="001C52CD" w:rsidRPr="00C46510">
        <w:rPr>
          <w:rFonts w:asciiTheme="majorBidi" w:hAnsiTheme="majorBidi" w:cstheme="majorBidi"/>
          <w:szCs w:val="24"/>
        </w:rPr>
        <w:t xml:space="preserve">[nosaukums H] </w:t>
      </w:r>
      <w:r w:rsidR="004D093B" w:rsidRPr="00C46510">
        <w:rPr>
          <w:rFonts w:asciiTheme="majorBidi" w:hAnsiTheme="majorBidi" w:cstheme="majorBidi"/>
          <w:szCs w:val="24"/>
        </w:rPr>
        <w:t>un „</w:t>
      </w:r>
      <w:r w:rsidR="006E664C" w:rsidRPr="00C46510">
        <w:rPr>
          <w:rFonts w:asciiTheme="majorBidi" w:hAnsiTheme="majorBidi" w:cstheme="majorBidi"/>
          <w:szCs w:val="24"/>
        </w:rPr>
        <w:t xml:space="preserve">[nosaukums C] </w:t>
      </w:r>
      <w:r w:rsidR="004D093B" w:rsidRPr="00C46510">
        <w:rPr>
          <w:rFonts w:asciiTheme="majorBidi" w:hAnsiTheme="majorBidi" w:cstheme="majorBidi"/>
          <w:szCs w:val="24"/>
        </w:rPr>
        <w:t xml:space="preserve">amatpersonu ar tiesībām pārstāvēt </w:t>
      </w:r>
      <w:r w:rsidR="006838AE" w:rsidRPr="00C46510">
        <w:rPr>
          <w:rFonts w:asciiTheme="majorBidi" w:hAnsiTheme="majorBidi" w:cstheme="majorBidi"/>
          <w:szCs w:val="24"/>
        </w:rPr>
        <w:t>biedrības</w:t>
      </w:r>
      <w:r w:rsidR="004D093B" w:rsidRPr="00C46510">
        <w:rPr>
          <w:rFonts w:asciiTheme="majorBidi" w:hAnsiTheme="majorBidi" w:cstheme="majorBidi"/>
          <w:szCs w:val="24"/>
        </w:rPr>
        <w:t xml:space="preserve"> atsevišķi. </w:t>
      </w:r>
      <w:r w:rsidR="00C470E6" w:rsidRPr="00C46510">
        <w:rPr>
          <w:rFonts w:asciiTheme="majorBidi" w:hAnsiTheme="majorBidi" w:cstheme="majorBidi"/>
          <w:szCs w:val="24"/>
        </w:rPr>
        <w:t>Prasītāja un biedrība (</w:t>
      </w:r>
      <w:r w:rsidR="00A27D0E" w:rsidRPr="00C46510">
        <w:rPr>
          <w:rFonts w:asciiTheme="majorBidi" w:hAnsiTheme="majorBidi" w:cstheme="majorBidi"/>
          <w:szCs w:val="24"/>
        </w:rPr>
        <w:t>[pers. A]</w:t>
      </w:r>
      <w:r w:rsidR="00DE648E" w:rsidRPr="00C46510">
        <w:rPr>
          <w:rFonts w:asciiTheme="majorBidi" w:hAnsiTheme="majorBidi" w:cstheme="majorBidi"/>
          <w:szCs w:val="24"/>
        </w:rPr>
        <w:t xml:space="preserve"> </w:t>
      </w:r>
      <w:r w:rsidR="00C470E6" w:rsidRPr="00C46510">
        <w:rPr>
          <w:rFonts w:asciiTheme="majorBidi" w:hAnsiTheme="majorBidi" w:cstheme="majorBidi"/>
          <w:szCs w:val="24"/>
        </w:rPr>
        <w:t>personā) parakstīja pārvaldīšanas un apsaimniekošanas tiesību nodošanas aktus.</w:t>
      </w:r>
    </w:p>
    <w:p w14:paraId="741C0170" w14:textId="00B5BBD3" w:rsidR="00C470E6" w:rsidRPr="00C46510" w:rsidRDefault="00C470E6" w:rsidP="001A2B04">
      <w:pPr>
        <w:spacing w:after="0" w:line="276" w:lineRule="auto"/>
        <w:ind w:firstLine="720"/>
        <w:jc w:val="both"/>
        <w:rPr>
          <w:rFonts w:asciiTheme="majorBidi" w:hAnsiTheme="majorBidi" w:cstheme="majorBidi"/>
          <w:szCs w:val="24"/>
        </w:rPr>
      </w:pPr>
      <w:r w:rsidRPr="00C46510">
        <w:rPr>
          <w:rFonts w:asciiTheme="majorBidi" w:hAnsiTheme="majorBidi" w:cstheme="majorBidi"/>
          <w:szCs w:val="24"/>
        </w:rPr>
        <w:lastRenderedPageBreak/>
        <w:t xml:space="preserve">No minēta secināms, ka </w:t>
      </w:r>
      <w:r w:rsidR="00A27D0E" w:rsidRPr="00C46510">
        <w:rPr>
          <w:rFonts w:asciiTheme="majorBidi" w:hAnsiTheme="majorBidi" w:cstheme="majorBidi"/>
          <w:szCs w:val="24"/>
        </w:rPr>
        <w:t>[pers. A]</w:t>
      </w:r>
      <w:r w:rsidR="00DE648E" w:rsidRPr="00C46510">
        <w:rPr>
          <w:rFonts w:asciiTheme="majorBidi" w:hAnsiTheme="majorBidi" w:cstheme="majorBidi"/>
          <w:szCs w:val="24"/>
        </w:rPr>
        <w:t xml:space="preserve"> </w:t>
      </w:r>
      <w:r w:rsidRPr="00C46510">
        <w:rPr>
          <w:rFonts w:asciiTheme="majorBidi" w:hAnsiTheme="majorBidi" w:cstheme="majorBidi"/>
          <w:szCs w:val="24"/>
        </w:rPr>
        <w:t>aktīvi piedalījies prasītājas apsaimniekošanā esošo dzīvojamo māju pārņemšanā dzīvokļu īpašnieku biedrību pārvaldīšanā un apsaimniekošanā.</w:t>
      </w:r>
    </w:p>
    <w:p w14:paraId="34413E30" w14:textId="26A6ABD8" w:rsidR="005D713C" w:rsidRPr="00C46510" w:rsidRDefault="00C016C4" w:rsidP="001A2B04">
      <w:pPr>
        <w:spacing w:after="0" w:line="276" w:lineRule="auto"/>
        <w:ind w:firstLine="720"/>
        <w:jc w:val="both"/>
        <w:rPr>
          <w:rFonts w:asciiTheme="majorBidi" w:hAnsiTheme="majorBidi" w:cstheme="majorBidi"/>
          <w:szCs w:val="24"/>
        </w:rPr>
      </w:pPr>
      <w:r w:rsidRPr="00C46510">
        <w:rPr>
          <w:rFonts w:asciiTheme="majorBidi" w:hAnsiTheme="majorBidi" w:cstheme="majorBidi"/>
          <w:szCs w:val="24"/>
        </w:rPr>
        <w:t>[</w:t>
      </w:r>
      <w:r w:rsidR="00A951DB" w:rsidRPr="00C46510">
        <w:rPr>
          <w:rFonts w:asciiTheme="majorBidi" w:hAnsiTheme="majorBidi" w:cstheme="majorBidi"/>
          <w:szCs w:val="24"/>
        </w:rPr>
        <w:t>5.5</w:t>
      </w:r>
      <w:r w:rsidR="00E045DC" w:rsidRPr="00C46510">
        <w:rPr>
          <w:rFonts w:asciiTheme="majorBidi" w:hAnsiTheme="majorBidi" w:cstheme="majorBidi"/>
          <w:szCs w:val="24"/>
        </w:rPr>
        <w:t>]</w:t>
      </w:r>
      <w:r w:rsidR="0004515B" w:rsidRPr="00C46510">
        <w:rPr>
          <w:rFonts w:asciiTheme="majorBidi" w:hAnsiTheme="majorBidi" w:cstheme="majorBidi"/>
          <w:szCs w:val="24"/>
        </w:rPr>
        <w:t> </w:t>
      </w:r>
      <w:r w:rsidR="005D713C" w:rsidRPr="00C46510">
        <w:rPr>
          <w:rFonts w:asciiTheme="majorBidi" w:hAnsiTheme="majorBidi" w:cstheme="majorBidi"/>
          <w:szCs w:val="24"/>
        </w:rPr>
        <w:t>Atbilstoši Komerclikuma 221. pantam sabiedrības izpildinstitūcija ir valde, un tās sastāvu veido fiziskas personas – dalībnieki vai valdes locekļi, kuriem ir sabiedrības pārstāvības tiesības (223.</w:t>
      </w:r>
      <w:r w:rsidR="0004515B" w:rsidRPr="00C46510">
        <w:rPr>
          <w:rFonts w:asciiTheme="majorBidi" w:hAnsiTheme="majorBidi" w:cstheme="majorBidi"/>
          <w:szCs w:val="24"/>
        </w:rPr>
        <w:t> </w:t>
      </w:r>
      <w:r w:rsidR="005D713C" w:rsidRPr="00C46510">
        <w:rPr>
          <w:rFonts w:asciiTheme="majorBidi" w:hAnsiTheme="majorBidi" w:cstheme="majorBidi"/>
          <w:szCs w:val="24"/>
        </w:rPr>
        <w:t>pants). Saskaņā ar Komerclikuma 222. pantu valde vada sabiedrību. Vadīšanas funkcija ietver visu sabiedrības lietu pārzināšanu.</w:t>
      </w:r>
    </w:p>
    <w:p w14:paraId="5105A973" w14:textId="56F33224" w:rsidR="0016114D" w:rsidRPr="00C46510" w:rsidRDefault="00E045DC" w:rsidP="001A2B04">
      <w:pPr>
        <w:spacing w:after="0" w:line="276" w:lineRule="auto"/>
        <w:ind w:firstLine="720"/>
        <w:jc w:val="both"/>
        <w:rPr>
          <w:rFonts w:asciiTheme="majorBidi" w:hAnsiTheme="majorBidi" w:cstheme="majorBidi"/>
          <w:szCs w:val="24"/>
        </w:rPr>
      </w:pPr>
      <w:r w:rsidRPr="00C46510">
        <w:rPr>
          <w:rFonts w:asciiTheme="majorBidi" w:hAnsiTheme="majorBidi" w:cstheme="majorBidi"/>
          <w:szCs w:val="24"/>
        </w:rPr>
        <w:t xml:space="preserve">Atbildētāja nenoliedz faktu, ka tās valdes loceklis </w:t>
      </w:r>
      <w:r w:rsidR="00A27D0E" w:rsidRPr="00C46510">
        <w:rPr>
          <w:rFonts w:asciiTheme="majorBidi" w:hAnsiTheme="majorBidi" w:cstheme="majorBidi"/>
          <w:szCs w:val="24"/>
        </w:rPr>
        <w:t>[pers. A]</w:t>
      </w:r>
      <w:r w:rsidR="00DE648E" w:rsidRPr="00C46510">
        <w:rPr>
          <w:rFonts w:asciiTheme="majorBidi" w:hAnsiTheme="majorBidi" w:cstheme="majorBidi"/>
          <w:szCs w:val="24"/>
        </w:rPr>
        <w:t xml:space="preserve"> </w:t>
      </w:r>
      <w:r w:rsidRPr="00C46510">
        <w:rPr>
          <w:rFonts w:asciiTheme="majorBidi" w:hAnsiTheme="majorBidi" w:cstheme="majorBidi"/>
          <w:szCs w:val="24"/>
        </w:rPr>
        <w:t xml:space="preserve">ir piedalījies dzīvojamo māju pārvaldīšanas pārņemšanas procesā kā dzīvokļu īpašnieku biedrību valdes loceklis, ir palīdzējis sagatavot nepieciešamos ar dzīvojamo māju pārvaldīšanu saistītos dokumentus. Dzīvokļu īpašnieku biedrības ar </w:t>
      </w:r>
      <w:r w:rsidR="00A27D0E" w:rsidRPr="00C46510">
        <w:rPr>
          <w:rFonts w:asciiTheme="majorBidi" w:hAnsiTheme="majorBidi" w:cstheme="majorBidi"/>
          <w:szCs w:val="24"/>
        </w:rPr>
        <w:t>[pers. A]</w:t>
      </w:r>
      <w:r w:rsidRPr="00C46510">
        <w:rPr>
          <w:rFonts w:asciiTheme="majorBidi" w:hAnsiTheme="majorBidi" w:cstheme="majorBidi"/>
          <w:szCs w:val="24"/>
        </w:rPr>
        <w:t xml:space="preserve"> noslēgušas darba līgumus. </w:t>
      </w:r>
    </w:p>
    <w:p w14:paraId="42CE1A6B" w14:textId="4DBE0263" w:rsidR="0016114D" w:rsidRPr="00C46510" w:rsidRDefault="00E045DC" w:rsidP="001A2B04">
      <w:pPr>
        <w:spacing w:after="0" w:line="276" w:lineRule="auto"/>
        <w:ind w:firstLine="720"/>
        <w:jc w:val="both"/>
        <w:rPr>
          <w:rFonts w:asciiTheme="majorBidi" w:hAnsiTheme="majorBidi" w:cstheme="majorBidi"/>
          <w:szCs w:val="24"/>
        </w:rPr>
      </w:pPr>
      <w:r w:rsidRPr="00C46510">
        <w:rPr>
          <w:rFonts w:asciiTheme="majorBidi" w:hAnsiTheme="majorBidi" w:cstheme="majorBidi"/>
          <w:szCs w:val="24"/>
        </w:rPr>
        <w:t>Kaut arī strīdus dzīvojamo māju apsaimniekošanas pārņemšanu nav veikusi atbildētāja SIA</w:t>
      </w:r>
      <w:r w:rsidR="00265A2C" w:rsidRPr="00C46510">
        <w:rPr>
          <w:rFonts w:asciiTheme="majorBidi" w:hAnsiTheme="majorBidi" w:cstheme="majorBidi"/>
          <w:szCs w:val="24"/>
        </w:rPr>
        <w:t> </w:t>
      </w:r>
      <w:r w:rsidR="00F13133" w:rsidRPr="00C46510">
        <w:rPr>
          <w:rFonts w:asciiTheme="majorBidi" w:hAnsiTheme="majorBidi" w:cstheme="majorBidi"/>
          <w:szCs w:val="24"/>
        </w:rPr>
        <w:t xml:space="preserve">[firma] </w:t>
      </w:r>
      <w:r w:rsidRPr="00C46510">
        <w:rPr>
          <w:rFonts w:asciiTheme="majorBidi" w:hAnsiTheme="majorBidi" w:cstheme="majorBidi"/>
          <w:szCs w:val="24"/>
        </w:rPr>
        <w:t xml:space="preserve">kā juridiska persona, jāņem vērā, ka juridiskās personas savu gribu pauž un realizē caur savām amatpersonām un darbiniekiem – darbinieku darbības ir pašas juridiskās personas darbības. </w:t>
      </w:r>
    </w:p>
    <w:p w14:paraId="08312A6C" w14:textId="5C330467" w:rsidR="0016114D" w:rsidRPr="00C46510" w:rsidRDefault="000C3DEE" w:rsidP="001A2B04">
      <w:pPr>
        <w:spacing w:after="0" w:line="276" w:lineRule="auto"/>
        <w:ind w:firstLine="720"/>
        <w:jc w:val="both"/>
        <w:rPr>
          <w:rFonts w:asciiTheme="majorBidi" w:hAnsiTheme="majorBidi" w:cstheme="majorBidi"/>
          <w:szCs w:val="24"/>
        </w:rPr>
      </w:pPr>
      <w:r w:rsidRPr="00C46510">
        <w:rPr>
          <w:rFonts w:asciiTheme="majorBidi" w:hAnsiTheme="majorBidi" w:cstheme="majorBidi"/>
          <w:szCs w:val="24"/>
        </w:rPr>
        <w:t>Ņemot vērā</w:t>
      </w:r>
      <w:r w:rsidR="00E045DC" w:rsidRPr="00C46510">
        <w:rPr>
          <w:rFonts w:asciiTheme="majorBidi" w:hAnsiTheme="majorBidi" w:cstheme="majorBidi"/>
          <w:szCs w:val="24"/>
        </w:rPr>
        <w:t xml:space="preserve"> iepriekšminēto apstākļu kopum</w:t>
      </w:r>
      <w:r w:rsidRPr="00C46510">
        <w:rPr>
          <w:rFonts w:asciiTheme="majorBidi" w:hAnsiTheme="majorBidi" w:cstheme="majorBidi"/>
          <w:szCs w:val="24"/>
        </w:rPr>
        <w:t>u</w:t>
      </w:r>
      <w:r w:rsidR="005C6C8E" w:rsidRPr="00C46510">
        <w:rPr>
          <w:rFonts w:asciiTheme="majorBidi" w:hAnsiTheme="majorBidi" w:cstheme="majorBidi"/>
          <w:szCs w:val="24"/>
        </w:rPr>
        <w:t>,</w:t>
      </w:r>
      <w:r w:rsidR="00E045DC" w:rsidRPr="00C46510">
        <w:rPr>
          <w:rFonts w:asciiTheme="majorBidi" w:hAnsiTheme="majorBidi" w:cstheme="majorBidi"/>
          <w:szCs w:val="24"/>
        </w:rPr>
        <w:t xml:space="preserve"> ir saskatāmas savstarpējas sakarības, kas nevar izraisīt šaubas nedz par darījumu noslēgšanas mērķi (apiet pušu līgumā ietverto konkurences aizliegumu), nedz par SIA</w:t>
      </w:r>
      <w:r w:rsidR="00265A2C" w:rsidRPr="00C46510">
        <w:rPr>
          <w:rFonts w:asciiTheme="majorBidi" w:hAnsiTheme="majorBidi" w:cstheme="majorBidi"/>
          <w:szCs w:val="24"/>
        </w:rPr>
        <w:t> </w:t>
      </w:r>
      <w:r w:rsidR="00F13133" w:rsidRPr="00C46510">
        <w:rPr>
          <w:rFonts w:asciiTheme="majorBidi" w:hAnsiTheme="majorBidi" w:cstheme="majorBidi"/>
          <w:szCs w:val="24"/>
        </w:rPr>
        <w:t xml:space="preserve">[firma] </w:t>
      </w:r>
      <w:r w:rsidR="00E045DC" w:rsidRPr="00C46510">
        <w:rPr>
          <w:rFonts w:asciiTheme="majorBidi" w:hAnsiTheme="majorBidi" w:cstheme="majorBidi"/>
          <w:szCs w:val="24"/>
        </w:rPr>
        <w:t xml:space="preserve">(kuras vienīgais dalībnieks ir </w:t>
      </w:r>
      <w:r w:rsidR="00A27D0E" w:rsidRPr="00C46510">
        <w:rPr>
          <w:rFonts w:asciiTheme="majorBidi" w:hAnsiTheme="majorBidi" w:cstheme="majorBidi"/>
          <w:szCs w:val="24"/>
        </w:rPr>
        <w:t>[pers. A]</w:t>
      </w:r>
      <w:r w:rsidR="00E045DC" w:rsidRPr="00C46510">
        <w:rPr>
          <w:rFonts w:asciiTheme="majorBidi" w:hAnsiTheme="majorBidi" w:cstheme="majorBidi"/>
          <w:szCs w:val="24"/>
        </w:rPr>
        <w:t xml:space="preserve">) </w:t>
      </w:r>
      <w:proofErr w:type="spellStart"/>
      <w:r w:rsidR="00E045DC" w:rsidRPr="00C46510">
        <w:rPr>
          <w:rFonts w:asciiTheme="majorBidi" w:hAnsiTheme="majorBidi" w:cstheme="majorBidi"/>
          <w:szCs w:val="24"/>
        </w:rPr>
        <w:t>nelabticību</w:t>
      </w:r>
      <w:proofErr w:type="spellEnd"/>
      <w:r w:rsidR="00E045DC" w:rsidRPr="00C46510">
        <w:rPr>
          <w:rFonts w:asciiTheme="majorBidi" w:hAnsiTheme="majorBidi" w:cstheme="majorBidi"/>
          <w:szCs w:val="24"/>
        </w:rPr>
        <w:t>. Konkrēt</w:t>
      </w:r>
      <w:r w:rsidR="00BC074A" w:rsidRPr="00C46510">
        <w:rPr>
          <w:rFonts w:asciiTheme="majorBidi" w:hAnsiTheme="majorBidi" w:cstheme="majorBidi"/>
          <w:szCs w:val="24"/>
        </w:rPr>
        <w:t>aj</w:t>
      </w:r>
      <w:r w:rsidR="00E045DC" w:rsidRPr="00C46510">
        <w:rPr>
          <w:rFonts w:asciiTheme="majorBidi" w:hAnsiTheme="majorBidi" w:cstheme="majorBidi"/>
          <w:szCs w:val="24"/>
        </w:rPr>
        <w:t>ā gadījumā atbildētājas labticības trūkums ir saistāms ar darījumos iesaistīto personu rīcības motīviem, kas liecina par vēlmi apiet pušu līguma 12.2.</w:t>
      </w:r>
      <w:r w:rsidR="00265A2C" w:rsidRPr="00C46510">
        <w:rPr>
          <w:rFonts w:asciiTheme="majorBidi" w:hAnsiTheme="majorBidi" w:cstheme="majorBidi"/>
          <w:szCs w:val="24"/>
        </w:rPr>
        <w:t> </w:t>
      </w:r>
      <w:r w:rsidR="00E045DC" w:rsidRPr="00C46510">
        <w:rPr>
          <w:rFonts w:asciiTheme="majorBidi" w:hAnsiTheme="majorBidi" w:cstheme="majorBidi"/>
          <w:szCs w:val="24"/>
        </w:rPr>
        <w:t xml:space="preserve">punktā ietverto atbildību. </w:t>
      </w:r>
    </w:p>
    <w:p w14:paraId="5B8C3463" w14:textId="2DEC236B" w:rsidR="000C3DEE" w:rsidRPr="00C46510" w:rsidRDefault="00E045DC" w:rsidP="001A2B04">
      <w:pPr>
        <w:spacing w:after="0" w:line="276" w:lineRule="auto"/>
        <w:ind w:firstLine="720"/>
        <w:jc w:val="both"/>
        <w:rPr>
          <w:rFonts w:asciiTheme="majorBidi" w:hAnsiTheme="majorBidi" w:cstheme="majorBidi"/>
          <w:szCs w:val="24"/>
        </w:rPr>
      </w:pPr>
      <w:r w:rsidRPr="00C46510">
        <w:rPr>
          <w:rFonts w:asciiTheme="majorBidi" w:hAnsiTheme="majorBidi" w:cstheme="majorBidi"/>
          <w:szCs w:val="24"/>
        </w:rPr>
        <w:t>[</w:t>
      </w:r>
      <w:r w:rsidR="00A951DB" w:rsidRPr="00C46510">
        <w:rPr>
          <w:rFonts w:asciiTheme="majorBidi" w:hAnsiTheme="majorBidi" w:cstheme="majorBidi"/>
          <w:szCs w:val="24"/>
        </w:rPr>
        <w:t>5.6</w:t>
      </w:r>
      <w:r w:rsidRPr="00C46510">
        <w:rPr>
          <w:rFonts w:asciiTheme="majorBidi" w:hAnsiTheme="majorBidi" w:cstheme="majorBidi"/>
          <w:szCs w:val="24"/>
        </w:rPr>
        <w:t>]</w:t>
      </w:r>
      <w:r w:rsidR="0004515B" w:rsidRPr="00C46510">
        <w:rPr>
          <w:rFonts w:asciiTheme="majorBidi" w:hAnsiTheme="majorBidi" w:cstheme="majorBidi"/>
          <w:szCs w:val="24"/>
        </w:rPr>
        <w:t> </w:t>
      </w:r>
      <w:r w:rsidRPr="00C46510">
        <w:rPr>
          <w:rFonts w:asciiTheme="majorBidi" w:hAnsiTheme="majorBidi" w:cstheme="majorBidi"/>
          <w:szCs w:val="24"/>
        </w:rPr>
        <w:t>Atbildētājas konkurences aizlieguma pārkāpuma rezultātā no prasītājas apsaimniekošanas pakalpojumiem atteikušās deviņas dzīvojamās mājas, proti</w:t>
      </w:r>
      <w:r w:rsidR="006838AE" w:rsidRPr="00C46510">
        <w:rPr>
          <w:rFonts w:asciiTheme="majorBidi" w:hAnsiTheme="majorBidi" w:cstheme="majorBidi"/>
          <w:szCs w:val="24"/>
        </w:rPr>
        <w:t>,</w:t>
      </w:r>
      <w:r w:rsidRPr="00C46510">
        <w:rPr>
          <w:rFonts w:asciiTheme="majorBidi" w:hAnsiTheme="majorBidi" w:cstheme="majorBidi"/>
          <w:szCs w:val="24"/>
        </w:rPr>
        <w:t xml:space="preserve"> ēkas </w:t>
      </w:r>
      <w:r w:rsidR="006E664C" w:rsidRPr="00C46510">
        <w:rPr>
          <w:rFonts w:asciiTheme="majorBidi" w:hAnsiTheme="majorBidi" w:cstheme="majorBidi"/>
          <w:szCs w:val="24"/>
        </w:rPr>
        <w:t>[</w:t>
      </w:r>
      <w:proofErr w:type="spellStart"/>
      <w:r w:rsidR="001C52CD" w:rsidRPr="00C46510">
        <w:rPr>
          <w:rFonts w:asciiTheme="majorBidi" w:hAnsiTheme="majorBidi" w:cstheme="majorBidi"/>
          <w:szCs w:val="24"/>
        </w:rPr>
        <w:t>adese</w:t>
      </w:r>
      <w:proofErr w:type="spellEnd"/>
      <w:r w:rsidR="006E664C" w:rsidRPr="00C46510">
        <w:rPr>
          <w:rFonts w:asciiTheme="majorBidi" w:hAnsiTheme="majorBidi" w:cstheme="majorBidi"/>
          <w:szCs w:val="24"/>
        </w:rPr>
        <w:t> B]</w:t>
      </w:r>
      <w:r w:rsidRPr="00C46510">
        <w:rPr>
          <w:rFonts w:asciiTheme="majorBidi" w:hAnsiTheme="majorBidi" w:cstheme="majorBidi"/>
          <w:szCs w:val="24"/>
        </w:rPr>
        <w:t>, 1969,80</w:t>
      </w:r>
      <w:r w:rsidR="00265A2C" w:rsidRPr="00C46510">
        <w:rPr>
          <w:rFonts w:asciiTheme="majorBidi" w:hAnsiTheme="majorBidi" w:cstheme="majorBidi"/>
          <w:szCs w:val="24"/>
        </w:rPr>
        <w:t> </w:t>
      </w:r>
      <w:r w:rsidRPr="00C46510">
        <w:rPr>
          <w:rFonts w:asciiTheme="majorBidi" w:hAnsiTheme="majorBidi" w:cstheme="majorBidi"/>
          <w:szCs w:val="24"/>
        </w:rPr>
        <w:t>m</w:t>
      </w:r>
      <w:r w:rsidRPr="00C46510">
        <w:rPr>
          <w:rFonts w:asciiTheme="majorBidi" w:hAnsiTheme="majorBidi" w:cstheme="majorBidi"/>
          <w:szCs w:val="24"/>
          <w:vertAlign w:val="superscript"/>
        </w:rPr>
        <w:t>2</w:t>
      </w:r>
      <w:r w:rsidRPr="00C46510">
        <w:rPr>
          <w:rFonts w:asciiTheme="majorBidi" w:hAnsiTheme="majorBidi" w:cstheme="majorBidi"/>
          <w:szCs w:val="24"/>
        </w:rPr>
        <w:t xml:space="preserve"> platībā</w:t>
      </w:r>
      <w:r w:rsidR="006E664C" w:rsidRPr="00C46510">
        <w:rPr>
          <w:rFonts w:asciiTheme="majorBidi" w:hAnsiTheme="majorBidi" w:cstheme="majorBidi"/>
          <w:szCs w:val="24"/>
        </w:rPr>
        <w:t>, [</w:t>
      </w:r>
      <w:r w:rsidR="001C52CD" w:rsidRPr="00C46510">
        <w:rPr>
          <w:rFonts w:asciiTheme="majorBidi" w:hAnsiTheme="majorBidi" w:cstheme="majorBidi"/>
          <w:szCs w:val="24"/>
        </w:rPr>
        <w:t>adrese</w:t>
      </w:r>
      <w:r w:rsidR="006E664C" w:rsidRPr="00C46510">
        <w:rPr>
          <w:rFonts w:asciiTheme="majorBidi" w:hAnsiTheme="majorBidi" w:cstheme="majorBidi"/>
          <w:szCs w:val="24"/>
        </w:rPr>
        <w:t> C]</w:t>
      </w:r>
      <w:r w:rsidRPr="00C46510">
        <w:rPr>
          <w:rFonts w:asciiTheme="majorBidi" w:hAnsiTheme="majorBidi" w:cstheme="majorBidi"/>
          <w:szCs w:val="24"/>
        </w:rPr>
        <w:t>, 3023 m</w:t>
      </w:r>
      <w:r w:rsidRPr="00C46510">
        <w:rPr>
          <w:rFonts w:asciiTheme="majorBidi" w:hAnsiTheme="majorBidi" w:cstheme="majorBidi"/>
          <w:szCs w:val="24"/>
          <w:vertAlign w:val="superscript"/>
        </w:rPr>
        <w:t>2</w:t>
      </w:r>
      <w:r w:rsidRPr="00C46510">
        <w:rPr>
          <w:rFonts w:asciiTheme="majorBidi" w:hAnsiTheme="majorBidi" w:cstheme="majorBidi"/>
          <w:szCs w:val="24"/>
        </w:rPr>
        <w:t xml:space="preserve"> platībā; </w:t>
      </w:r>
      <w:r w:rsidR="006E664C" w:rsidRPr="00C46510">
        <w:rPr>
          <w:rFonts w:asciiTheme="majorBidi" w:hAnsiTheme="majorBidi" w:cstheme="majorBidi"/>
          <w:szCs w:val="24"/>
        </w:rPr>
        <w:t>[</w:t>
      </w:r>
      <w:r w:rsidR="00E069DF" w:rsidRPr="00C46510">
        <w:rPr>
          <w:rFonts w:asciiTheme="majorBidi" w:hAnsiTheme="majorBidi" w:cstheme="majorBidi"/>
          <w:szCs w:val="24"/>
        </w:rPr>
        <w:t>adrese</w:t>
      </w:r>
      <w:r w:rsidR="006E664C" w:rsidRPr="00C46510">
        <w:rPr>
          <w:rFonts w:asciiTheme="majorBidi" w:hAnsiTheme="majorBidi" w:cstheme="majorBidi"/>
          <w:szCs w:val="24"/>
        </w:rPr>
        <w:t> D]</w:t>
      </w:r>
      <w:r w:rsidRPr="00C46510">
        <w:rPr>
          <w:rFonts w:asciiTheme="majorBidi" w:hAnsiTheme="majorBidi" w:cstheme="majorBidi"/>
          <w:szCs w:val="24"/>
        </w:rPr>
        <w:t>, 2950,90 m</w:t>
      </w:r>
      <w:r w:rsidRPr="00C46510">
        <w:rPr>
          <w:rFonts w:asciiTheme="majorBidi" w:hAnsiTheme="majorBidi" w:cstheme="majorBidi"/>
          <w:szCs w:val="24"/>
          <w:vertAlign w:val="superscript"/>
        </w:rPr>
        <w:t>2</w:t>
      </w:r>
      <w:r w:rsidRPr="00C46510">
        <w:rPr>
          <w:rFonts w:asciiTheme="majorBidi" w:hAnsiTheme="majorBidi" w:cstheme="majorBidi"/>
          <w:szCs w:val="24"/>
        </w:rPr>
        <w:t xml:space="preserve"> platībā; </w:t>
      </w:r>
      <w:r w:rsidR="00B8322C" w:rsidRPr="00C46510">
        <w:rPr>
          <w:rFonts w:asciiTheme="majorBidi" w:hAnsiTheme="majorBidi" w:cstheme="majorBidi"/>
          <w:szCs w:val="24"/>
        </w:rPr>
        <w:t>[nosaukums A]</w:t>
      </w:r>
      <w:r w:rsidRPr="00C46510">
        <w:rPr>
          <w:rFonts w:asciiTheme="majorBidi" w:hAnsiTheme="majorBidi" w:cstheme="majorBidi"/>
          <w:szCs w:val="24"/>
        </w:rPr>
        <w:t>, 5946,10 m</w:t>
      </w:r>
      <w:r w:rsidRPr="00C46510">
        <w:rPr>
          <w:rFonts w:asciiTheme="majorBidi" w:hAnsiTheme="majorBidi" w:cstheme="majorBidi"/>
          <w:szCs w:val="24"/>
          <w:vertAlign w:val="superscript"/>
        </w:rPr>
        <w:t>2</w:t>
      </w:r>
      <w:r w:rsidRPr="00C46510">
        <w:rPr>
          <w:rFonts w:asciiTheme="majorBidi" w:hAnsiTheme="majorBidi" w:cstheme="majorBidi"/>
          <w:szCs w:val="24"/>
        </w:rPr>
        <w:t xml:space="preserve"> platībā; </w:t>
      </w:r>
      <w:r w:rsidR="000B2A37" w:rsidRPr="00C46510">
        <w:rPr>
          <w:rFonts w:asciiTheme="majorBidi" w:hAnsiTheme="majorBidi" w:cstheme="majorBidi"/>
          <w:szCs w:val="24"/>
        </w:rPr>
        <w:t>[adrese</w:t>
      </w:r>
      <w:r w:rsidR="00E069DF" w:rsidRPr="00C46510">
        <w:rPr>
          <w:rFonts w:asciiTheme="majorBidi" w:hAnsiTheme="majorBidi" w:cstheme="majorBidi"/>
          <w:szCs w:val="24"/>
        </w:rPr>
        <w:t> G</w:t>
      </w:r>
      <w:r w:rsidR="000B2A37" w:rsidRPr="00C46510">
        <w:rPr>
          <w:rFonts w:asciiTheme="majorBidi" w:hAnsiTheme="majorBidi" w:cstheme="majorBidi"/>
          <w:szCs w:val="24"/>
        </w:rPr>
        <w:t>]</w:t>
      </w:r>
      <w:r w:rsidRPr="00C46510">
        <w:rPr>
          <w:rFonts w:asciiTheme="majorBidi" w:hAnsiTheme="majorBidi" w:cstheme="majorBidi"/>
          <w:szCs w:val="24"/>
        </w:rPr>
        <w:t>, 2586,80 m</w:t>
      </w:r>
      <w:r w:rsidRPr="00C46510">
        <w:rPr>
          <w:rFonts w:asciiTheme="majorBidi" w:hAnsiTheme="majorBidi" w:cstheme="majorBidi"/>
          <w:szCs w:val="24"/>
          <w:vertAlign w:val="superscript"/>
        </w:rPr>
        <w:t>2</w:t>
      </w:r>
      <w:r w:rsidRPr="00C46510">
        <w:rPr>
          <w:rFonts w:asciiTheme="majorBidi" w:hAnsiTheme="majorBidi" w:cstheme="majorBidi"/>
          <w:szCs w:val="24"/>
        </w:rPr>
        <w:t xml:space="preserve"> platībā; </w:t>
      </w:r>
      <w:r w:rsidR="000B2A37" w:rsidRPr="00C46510">
        <w:rPr>
          <w:rFonts w:asciiTheme="majorBidi" w:hAnsiTheme="majorBidi" w:cstheme="majorBidi"/>
          <w:szCs w:val="24"/>
        </w:rPr>
        <w:t>[adrese F]</w:t>
      </w:r>
      <w:r w:rsidRPr="00C46510">
        <w:rPr>
          <w:rFonts w:asciiTheme="majorBidi" w:hAnsiTheme="majorBidi" w:cstheme="majorBidi"/>
          <w:szCs w:val="24"/>
        </w:rPr>
        <w:t xml:space="preserve"> 1428 m</w:t>
      </w:r>
      <w:r w:rsidRPr="00C46510">
        <w:rPr>
          <w:rFonts w:asciiTheme="majorBidi" w:hAnsiTheme="majorBidi" w:cstheme="majorBidi"/>
          <w:szCs w:val="24"/>
          <w:vertAlign w:val="superscript"/>
        </w:rPr>
        <w:t>2</w:t>
      </w:r>
      <w:r w:rsidRPr="00C46510">
        <w:rPr>
          <w:rFonts w:asciiTheme="majorBidi" w:hAnsiTheme="majorBidi" w:cstheme="majorBidi"/>
          <w:szCs w:val="24"/>
        </w:rPr>
        <w:t xml:space="preserve"> platībā; </w:t>
      </w:r>
      <w:r w:rsidR="006E664C" w:rsidRPr="00C46510">
        <w:rPr>
          <w:rFonts w:asciiTheme="majorBidi" w:hAnsiTheme="majorBidi" w:cstheme="majorBidi"/>
          <w:szCs w:val="24"/>
        </w:rPr>
        <w:t>[</w:t>
      </w:r>
      <w:r w:rsidR="00E069DF" w:rsidRPr="00C46510">
        <w:rPr>
          <w:rFonts w:asciiTheme="majorBidi" w:hAnsiTheme="majorBidi" w:cstheme="majorBidi"/>
          <w:szCs w:val="24"/>
        </w:rPr>
        <w:t>adrese</w:t>
      </w:r>
      <w:r w:rsidR="006E664C" w:rsidRPr="00C46510">
        <w:rPr>
          <w:rFonts w:asciiTheme="majorBidi" w:hAnsiTheme="majorBidi" w:cstheme="majorBidi"/>
          <w:szCs w:val="24"/>
        </w:rPr>
        <w:t> </w:t>
      </w:r>
      <w:r w:rsidR="00E069DF" w:rsidRPr="00C46510">
        <w:rPr>
          <w:rFonts w:asciiTheme="majorBidi" w:hAnsiTheme="majorBidi" w:cstheme="majorBidi"/>
          <w:szCs w:val="24"/>
        </w:rPr>
        <w:t>E</w:t>
      </w:r>
      <w:r w:rsidR="006E664C" w:rsidRPr="00C46510">
        <w:rPr>
          <w:rFonts w:asciiTheme="majorBidi" w:hAnsiTheme="majorBidi" w:cstheme="majorBidi"/>
          <w:szCs w:val="24"/>
        </w:rPr>
        <w:t>]</w:t>
      </w:r>
      <w:r w:rsidRPr="00C46510">
        <w:rPr>
          <w:rFonts w:asciiTheme="majorBidi" w:hAnsiTheme="majorBidi" w:cstheme="majorBidi"/>
          <w:szCs w:val="24"/>
        </w:rPr>
        <w:t>, 4078,20 m</w:t>
      </w:r>
      <w:r w:rsidRPr="00C46510">
        <w:rPr>
          <w:rFonts w:asciiTheme="majorBidi" w:hAnsiTheme="majorBidi" w:cstheme="majorBidi"/>
          <w:szCs w:val="24"/>
          <w:vertAlign w:val="superscript"/>
        </w:rPr>
        <w:t>2</w:t>
      </w:r>
      <w:r w:rsidRPr="00C46510">
        <w:rPr>
          <w:rFonts w:asciiTheme="majorBidi" w:hAnsiTheme="majorBidi" w:cstheme="majorBidi"/>
          <w:szCs w:val="24"/>
        </w:rPr>
        <w:t xml:space="preserve"> platībā; </w:t>
      </w:r>
      <w:r w:rsidR="001C52CD" w:rsidRPr="00C46510">
        <w:rPr>
          <w:rFonts w:asciiTheme="majorBidi" w:hAnsiTheme="majorBidi" w:cstheme="majorBidi"/>
          <w:szCs w:val="24"/>
        </w:rPr>
        <w:t>[adrese H]</w:t>
      </w:r>
      <w:r w:rsidRPr="00C46510">
        <w:rPr>
          <w:rFonts w:asciiTheme="majorBidi" w:hAnsiTheme="majorBidi" w:cstheme="majorBidi"/>
          <w:szCs w:val="24"/>
        </w:rPr>
        <w:t>, 2787,70 m</w:t>
      </w:r>
      <w:r w:rsidRPr="00C46510">
        <w:rPr>
          <w:rFonts w:asciiTheme="majorBidi" w:hAnsiTheme="majorBidi" w:cstheme="majorBidi"/>
          <w:szCs w:val="24"/>
          <w:vertAlign w:val="superscript"/>
        </w:rPr>
        <w:t>2</w:t>
      </w:r>
      <w:r w:rsidRPr="00C46510">
        <w:rPr>
          <w:rFonts w:asciiTheme="majorBidi" w:hAnsiTheme="majorBidi" w:cstheme="majorBidi"/>
          <w:szCs w:val="24"/>
        </w:rPr>
        <w:t xml:space="preserve"> platībā; </w:t>
      </w:r>
      <w:r w:rsidR="001C52CD" w:rsidRPr="00C46510">
        <w:rPr>
          <w:rFonts w:asciiTheme="majorBidi" w:hAnsiTheme="majorBidi" w:cstheme="majorBidi"/>
          <w:szCs w:val="24"/>
        </w:rPr>
        <w:t>[adrese I]</w:t>
      </w:r>
      <w:r w:rsidRPr="00C46510">
        <w:rPr>
          <w:rFonts w:asciiTheme="majorBidi" w:hAnsiTheme="majorBidi" w:cstheme="majorBidi"/>
          <w:szCs w:val="24"/>
        </w:rPr>
        <w:t>, 1363 m</w:t>
      </w:r>
      <w:r w:rsidRPr="00C46510">
        <w:rPr>
          <w:rFonts w:asciiTheme="majorBidi" w:hAnsiTheme="majorBidi" w:cstheme="majorBidi"/>
          <w:szCs w:val="24"/>
          <w:vertAlign w:val="superscript"/>
        </w:rPr>
        <w:t>2</w:t>
      </w:r>
      <w:r w:rsidRPr="00C46510">
        <w:rPr>
          <w:rFonts w:asciiTheme="majorBidi" w:hAnsiTheme="majorBidi" w:cstheme="majorBidi"/>
          <w:szCs w:val="24"/>
        </w:rPr>
        <w:t xml:space="preserve"> platībā. Ēku kopējā platība </w:t>
      </w:r>
      <w:r w:rsidR="00BC074A" w:rsidRPr="00C46510">
        <w:rPr>
          <w:rFonts w:asciiTheme="majorBidi" w:hAnsiTheme="majorBidi" w:cstheme="majorBidi"/>
          <w:szCs w:val="24"/>
        </w:rPr>
        <w:t xml:space="preserve">veido </w:t>
      </w:r>
      <w:r w:rsidRPr="00C46510">
        <w:rPr>
          <w:rFonts w:asciiTheme="majorBidi" w:hAnsiTheme="majorBidi" w:cstheme="majorBidi"/>
          <w:szCs w:val="24"/>
        </w:rPr>
        <w:t>26</w:t>
      </w:r>
      <w:r w:rsidR="00BC074A" w:rsidRPr="00C46510">
        <w:rPr>
          <w:rFonts w:asciiTheme="majorBidi" w:hAnsiTheme="majorBidi" w:cstheme="majorBidi"/>
          <w:szCs w:val="24"/>
        </w:rPr>
        <w:t xml:space="preserve"> </w:t>
      </w:r>
      <w:r w:rsidRPr="00C46510">
        <w:rPr>
          <w:rFonts w:asciiTheme="majorBidi" w:hAnsiTheme="majorBidi" w:cstheme="majorBidi"/>
          <w:szCs w:val="24"/>
        </w:rPr>
        <w:t>133,50 m</w:t>
      </w:r>
      <w:r w:rsidRPr="00C46510">
        <w:rPr>
          <w:rFonts w:asciiTheme="majorBidi" w:hAnsiTheme="majorBidi" w:cstheme="majorBidi"/>
          <w:szCs w:val="24"/>
          <w:vertAlign w:val="superscript"/>
        </w:rPr>
        <w:t>2</w:t>
      </w:r>
      <w:r w:rsidRPr="00C46510">
        <w:rPr>
          <w:rFonts w:asciiTheme="majorBidi" w:hAnsiTheme="majorBidi" w:cstheme="majorBidi"/>
          <w:szCs w:val="24"/>
        </w:rPr>
        <w:t xml:space="preserve">. </w:t>
      </w:r>
    </w:p>
    <w:p w14:paraId="422E0D0D" w14:textId="0DE829FE" w:rsidR="0016114D" w:rsidRPr="00C46510" w:rsidRDefault="000C3DEE" w:rsidP="001A2B04">
      <w:pPr>
        <w:spacing w:after="0" w:line="276" w:lineRule="auto"/>
        <w:ind w:firstLine="720"/>
        <w:jc w:val="both"/>
        <w:rPr>
          <w:rFonts w:asciiTheme="majorBidi" w:hAnsiTheme="majorBidi" w:cstheme="majorBidi"/>
          <w:szCs w:val="24"/>
        </w:rPr>
      </w:pPr>
      <w:r w:rsidRPr="00C46510">
        <w:rPr>
          <w:rFonts w:asciiTheme="majorBidi" w:hAnsiTheme="majorBidi" w:cstheme="majorBidi"/>
          <w:szCs w:val="24"/>
        </w:rPr>
        <w:t xml:space="preserve">Tā kā atbildētāja SIA </w:t>
      </w:r>
      <w:r w:rsidR="00F13133" w:rsidRPr="00C46510">
        <w:rPr>
          <w:rFonts w:asciiTheme="majorBidi" w:hAnsiTheme="majorBidi" w:cstheme="majorBidi"/>
          <w:szCs w:val="24"/>
        </w:rPr>
        <w:t xml:space="preserve">[firma] </w:t>
      </w:r>
      <w:r w:rsidRPr="00C46510">
        <w:rPr>
          <w:rFonts w:asciiTheme="majorBidi" w:hAnsiTheme="majorBidi" w:cstheme="majorBidi"/>
          <w:szCs w:val="24"/>
        </w:rPr>
        <w:t xml:space="preserve">ir pieļāvusi konkurences aizlieguma pārkāpumu, par ko puses </w:t>
      </w:r>
      <w:r w:rsidR="005D713C" w:rsidRPr="00C46510">
        <w:rPr>
          <w:rFonts w:asciiTheme="majorBidi" w:hAnsiTheme="majorBidi" w:cstheme="majorBidi"/>
          <w:szCs w:val="24"/>
        </w:rPr>
        <w:t xml:space="preserve">līguma 12.2. punktā </w:t>
      </w:r>
      <w:r w:rsidR="006838AE" w:rsidRPr="00C46510">
        <w:rPr>
          <w:rFonts w:asciiTheme="majorBidi" w:hAnsiTheme="majorBidi" w:cstheme="majorBidi"/>
          <w:szCs w:val="24"/>
        </w:rPr>
        <w:t xml:space="preserve">pielīgušas </w:t>
      </w:r>
      <w:r w:rsidRPr="00C46510">
        <w:rPr>
          <w:rFonts w:asciiTheme="majorBidi" w:hAnsiTheme="majorBidi" w:cstheme="majorBidi"/>
          <w:szCs w:val="24"/>
        </w:rPr>
        <w:t>līgumsodu</w:t>
      </w:r>
      <w:r w:rsidR="005D713C" w:rsidRPr="00C46510">
        <w:rPr>
          <w:rFonts w:asciiTheme="majorBidi" w:hAnsiTheme="majorBidi" w:cstheme="majorBidi"/>
          <w:szCs w:val="24"/>
        </w:rPr>
        <w:t xml:space="preserve"> 3,50 </w:t>
      </w:r>
      <w:proofErr w:type="spellStart"/>
      <w:r w:rsidR="005D713C" w:rsidRPr="00C46510">
        <w:rPr>
          <w:rFonts w:asciiTheme="majorBidi" w:hAnsiTheme="majorBidi" w:cstheme="majorBidi"/>
          <w:i/>
          <w:iCs/>
          <w:szCs w:val="24"/>
        </w:rPr>
        <w:t>euro</w:t>
      </w:r>
      <w:proofErr w:type="spellEnd"/>
      <w:r w:rsidRPr="00C46510">
        <w:rPr>
          <w:rFonts w:asciiTheme="majorBidi" w:hAnsiTheme="majorBidi" w:cstheme="majorBidi"/>
          <w:szCs w:val="24"/>
        </w:rPr>
        <w:t>, tad</w:t>
      </w:r>
      <w:r w:rsidR="00E045DC" w:rsidRPr="00C46510">
        <w:rPr>
          <w:rFonts w:asciiTheme="majorBidi" w:hAnsiTheme="majorBidi" w:cstheme="majorBidi"/>
          <w:szCs w:val="24"/>
        </w:rPr>
        <w:t xml:space="preserve"> no atbildētājas prasītājas labā piedzenams līgumsods 91</w:t>
      </w:r>
      <w:r w:rsidR="006838AE" w:rsidRPr="00C46510">
        <w:rPr>
          <w:rFonts w:asciiTheme="majorBidi" w:hAnsiTheme="majorBidi" w:cstheme="majorBidi"/>
          <w:szCs w:val="24"/>
        </w:rPr>
        <w:t> </w:t>
      </w:r>
      <w:r w:rsidR="00E045DC" w:rsidRPr="00C46510">
        <w:rPr>
          <w:rFonts w:asciiTheme="majorBidi" w:hAnsiTheme="majorBidi" w:cstheme="majorBidi"/>
          <w:szCs w:val="24"/>
        </w:rPr>
        <w:t xml:space="preserve">467,25 </w:t>
      </w:r>
      <w:proofErr w:type="spellStart"/>
      <w:r w:rsidR="00E62A6D" w:rsidRPr="00C46510">
        <w:rPr>
          <w:rFonts w:asciiTheme="majorBidi" w:hAnsiTheme="majorBidi" w:cstheme="majorBidi"/>
          <w:i/>
          <w:iCs/>
          <w:szCs w:val="24"/>
        </w:rPr>
        <w:t>euro</w:t>
      </w:r>
      <w:proofErr w:type="spellEnd"/>
      <w:r w:rsidR="00E045DC" w:rsidRPr="00C46510">
        <w:rPr>
          <w:rFonts w:asciiTheme="majorBidi" w:hAnsiTheme="majorBidi" w:cstheme="majorBidi"/>
          <w:szCs w:val="24"/>
        </w:rPr>
        <w:t xml:space="preserve"> apmērā (26</w:t>
      </w:r>
      <w:r w:rsidR="00BC074A" w:rsidRPr="00C46510">
        <w:rPr>
          <w:rFonts w:asciiTheme="majorBidi" w:hAnsiTheme="majorBidi" w:cstheme="majorBidi"/>
          <w:szCs w:val="24"/>
        </w:rPr>
        <w:t xml:space="preserve"> </w:t>
      </w:r>
      <w:r w:rsidR="00E045DC" w:rsidRPr="00C46510">
        <w:rPr>
          <w:rFonts w:asciiTheme="majorBidi" w:hAnsiTheme="majorBidi" w:cstheme="majorBidi"/>
          <w:szCs w:val="24"/>
        </w:rPr>
        <w:t>133,50 m</w:t>
      </w:r>
      <w:r w:rsidR="00E045DC" w:rsidRPr="00C46510">
        <w:rPr>
          <w:rFonts w:asciiTheme="majorBidi" w:hAnsiTheme="majorBidi" w:cstheme="majorBidi"/>
          <w:szCs w:val="24"/>
          <w:vertAlign w:val="superscript"/>
        </w:rPr>
        <w:t>2</w:t>
      </w:r>
      <w:r w:rsidR="00E045DC" w:rsidRPr="00C46510">
        <w:rPr>
          <w:rFonts w:asciiTheme="majorBidi" w:hAnsiTheme="majorBidi" w:cstheme="majorBidi"/>
          <w:szCs w:val="24"/>
        </w:rPr>
        <w:t xml:space="preserve"> x 3,5 </w:t>
      </w:r>
      <w:proofErr w:type="spellStart"/>
      <w:r w:rsidR="00E62A6D" w:rsidRPr="00C46510">
        <w:rPr>
          <w:rFonts w:asciiTheme="majorBidi" w:hAnsiTheme="majorBidi" w:cstheme="majorBidi"/>
          <w:i/>
          <w:iCs/>
          <w:szCs w:val="24"/>
        </w:rPr>
        <w:t>euro</w:t>
      </w:r>
      <w:proofErr w:type="spellEnd"/>
      <w:r w:rsidR="00E045DC" w:rsidRPr="00C46510">
        <w:rPr>
          <w:rFonts w:asciiTheme="majorBidi" w:hAnsiTheme="majorBidi" w:cstheme="majorBidi"/>
          <w:szCs w:val="24"/>
        </w:rPr>
        <w:t xml:space="preserve">). </w:t>
      </w:r>
    </w:p>
    <w:p w14:paraId="0C74FBEF" w14:textId="77777777" w:rsidR="00E62A6D" w:rsidRPr="00C46510" w:rsidRDefault="00E62A6D" w:rsidP="001A2B04">
      <w:pPr>
        <w:spacing w:after="0" w:line="276" w:lineRule="auto"/>
        <w:ind w:firstLine="720"/>
        <w:jc w:val="both"/>
        <w:rPr>
          <w:rFonts w:asciiTheme="majorBidi" w:hAnsiTheme="majorBidi" w:cstheme="majorBidi"/>
          <w:szCs w:val="24"/>
        </w:rPr>
      </w:pPr>
    </w:p>
    <w:p w14:paraId="3A4E104D" w14:textId="6D19CAEE" w:rsidR="00E62A6D" w:rsidRPr="00C46510" w:rsidRDefault="00E62A6D" w:rsidP="001A2B04">
      <w:pPr>
        <w:autoSpaceDE w:val="0"/>
        <w:autoSpaceDN w:val="0"/>
        <w:adjustRightInd w:val="0"/>
        <w:spacing w:after="0" w:line="276" w:lineRule="auto"/>
        <w:ind w:firstLine="720"/>
        <w:jc w:val="both"/>
        <w:rPr>
          <w:rFonts w:asciiTheme="majorBidi" w:hAnsiTheme="majorBidi" w:cstheme="majorBidi"/>
          <w:szCs w:val="24"/>
        </w:rPr>
      </w:pPr>
      <w:r w:rsidRPr="00C46510">
        <w:rPr>
          <w:rFonts w:asciiTheme="majorBidi" w:hAnsiTheme="majorBidi" w:cstheme="majorBidi"/>
          <w:szCs w:val="24"/>
        </w:rPr>
        <w:t>[6]</w:t>
      </w:r>
      <w:r w:rsidR="0004515B" w:rsidRPr="00C46510">
        <w:rPr>
          <w:rFonts w:asciiTheme="majorBidi" w:hAnsiTheme="majorBidi" w:cstheme="majorBidi"/>
          <w:szCs w:val="24"/>
        </w:rPr>
        <w:t> </w:t>
      </w:r>
      <w:r w:rsidRPr="00C46510">
        <w:rPr>
          <w:rFonts w:asciiTheme="majorBidi" w:hAnsiTheme="majorBidi" w:cstheme="majorBidi"/>
          <w:szCs w:val="24"/>
        </w:rPr>
        <w:t xml:space="preserve">Kasācijas sūdzībā SIA </w:t>
      </w:r>
      <w:r w:rsidR="00F13133" w:rsidRPr="00C46510">
        <w:rPr>
          <w:rFonts w:asciiTheme="majorBidi" w:hAnsiTheme="majorBidi" w:cstheme="majorBidi"/>
          <w:szCs w:val="24"/>
        </w:rPr>
        <w:t xml:space="preserve">[firma] </w:t>
      </w:r>
      <w:r w:rsidRPr="00C46510">
        <w:rPr>
          <w:rFonts w:asciiTheme="majorBidi" w:hAnsiTheme="majorBidi" w:cstheme="majorBidi"/>
          <w:szCs w:val="24"/>
        </w:rPr>
        <w:t xml:space="preserve">lūgusi atcelt spriedumu un nodot lietu jaunai izskatīšanai apelācijas instances tiesā. </w:t>
      </w:r>
    </w:p>
    <w:p w14:paraId="5FD42127" w14:textId="54845D5B" w:rsidR="00E62A6D" w:rsidRPr="00C46510" w:rsidRDefault="00E62A6D" w:rsidP="001A2B04">
      <w:pPr>
        <w:autoSpaceDE w:val="0"/>
        <w:autoSpaceDN w:val="0"/>
        <w:adjustRightInd w:val="0"/>
        <w:spacing w:after="0" w:line="276" w:lineRule="auto"/>
        <w:ind w:firstLine="720"/>
        <w:jc w:val="both"/>
        <w:rPr>
          <w:rFonts w:asciiTheme="majorBidi" w:hAnsiTheme="majorBidi" w:cstheme="majorBidi"/>
          <w:szCs w:val="24"/>
        </w:rPr>
      </w:pPr>
      <w:r w:rsidRPr="00C46510">
        <w:rPr>
          <w:rFonts w:asciiTheme="majorBidi" w:hAnsiTheme="majorBidi" w:cstheme="majorBidi"/>
          <w:szCs w:val="24"/>
        </w:rPr>
        <w:t xml:space="preserve">Kasācijas sūdzībā norādīti šādi </w:t>
      </w:r>
      <w:r w:rsidR="006838AE" w:rsidRPr="00C46510">
        <w:rPr>
          <w:rFonts w:asciiTheme="majorBidi" w:hAnsiTheme="majorBidi" w:cstheme="majorBidi"/>
          <w:szCs w:val="24"/>
        </w:rPr>
        <w:t>argumenti</w:t>
      </w:r>
      <w:r w:rsidRPr="00C46510">
        <w:rPr>
          <w:rFonts w:asciiTheme="majorBidi" w:hAnsiTheme="majorBidi" w:cstheme="majorBidi"/>
          <w:szCs w:val="24"/>
        </w:rPr>
        <w:t xml:space="preserve">. </w:t>
      </w:r>
    </w:p>
    <w:p w14:paraId="0F4CB143" w14:textId="650832A9" w:rsidR="00E62A6D" w:rsidRPr="00C46510" w:rsidRDefault="005F47BD" w:rsidP="001A2B04">
      <w:pPr>
        <w:spacing w:after="0" w:line="276" w:lineRule="auto"/>
        <w:ind w:firstLine="720"/>
        <w:jc w:val="both"/>
        <w:rPr>
          <w:rFonts w:asciiTheme="majorBidi" w:hAnsiTheme="majorBidi" w:cstheme="majorBidi"/>
          <w:i/>
          <w:szCs w:val="24"/>
        </w:rPr>
      </w:pPr>
      <w:r w:rsidRPr="00C46510">
        <w:rPr>
          <w:rFonts w:asciiTheme="majorBidi" w:hAnsiTheme="majorBidi" w:cstheme="majorBidi"/>
          <w:szCs w:val="24"/>
        </w:rPr>
        <w:t>[</w:t>
      </w:r>
      <w:r w:rsidR="00A951DB" w:rsidRPr="00C46510">
        <w:rPr>
          <w:rFonts w:asciiTheme="majorBidi" w:hAnsiTheme="majorBidi" w:cstheme="majorBidi"/>
          <w:szCs w:val="24"/>
        </w:rPr>
        <w:t>6.1</w:t>
      </w:r>
      <w:r w:rsidRPr="00C46510">
        <w:rPr>
          <w:rFonts w:asciiTheme="majorBidi" w:hAnsiTheme="majorBidi" w:cstheme="majorBidi"/>
          <w:szCs w:val="24"/>
        </w:rPr>
        <w:t>]</w:t>
      </w:r>
      <w:r w:rsidR="0004515B" w:rsidRPr="00C46510">
        <w:rPr>
          <w:rFonts w:asciiTheme="majorBidi" w:hAnsiTheme="majorBidi" w:cstheme="majorBidi"/>
          <w:szCs w:val="24"/>
        </w:rPr>
        <w:t> </w:t>
      </w:r>
      <w:r w:rsidRPr="00C46510">
        <w:rPr>
          <w:rFonts w:asciiTheme="majorBidi" w:hAnsiTheme="majorBidi" w:cstheme="majorBidi"/>
          <w:szCs w:val="24"/>
        </w:rPr>
        <w:t>Tiesa nav ņēmusi</w:t>
      </w:r>
      <w:r w:rsidR="00BC074A" w:rsidRPr="00C46510">
        <w:rPr>
          <w:rFonts w:asciiTheme="majorBidi" w:hAnsiTheme="majorBidi" w:cstheme="majorBidi"/>
          <w:szCs w:val="24"/>
        </w:rPr>
        <w:t xml:space="preserve"> vērā</w:t>
      </w:r>
      <w:r w:rsidRPr="00C46510">
        <w:rPr>
          <w:rFonts w:asciiTheme="majorBidi" w:hAnsiTheme="majorBidi" w:cstheme="majorBidi"/>
          <w:szCs w:val="24"/>
        </w:rPr>
        <w:t>, ka</w:t>
      </w:r>
      <w:r w:rsidR="00E62A6D" w:rsidRPr="00C46510">
        <w:rPr>
          <w:rFonts w:asciiTheme="majorBidi" w:hAnsiTheme="majorBidi" w:cstheme="majorBidi"/>
          <w:szCs w:val="24"/>
        </w:rPr>
        <w:t xml:space="preserve"> </w:t>
      </w:r>
      <w:r w:rsidR="00BB2DE5" w:rsidRPr="00C46510">
        <w:rPr>
          <w:rFonts w:asciiTheme="majorBidi" w:hAnsiTheme="majorBidi" w:cstheme="majorBidi"/>
          <w:szCs w:val="24"/>
        </w:rPr>
        <w:t>n</w:t>
      </w:r>
      <w:r w:rsidR="00E62A6D" w:rsidRPr="00C46510">
        <w:rPr>
          <w:rFonts w:asciiTheme="majorBidi" w:hAnsiTheme="majorBidi" w:cstheme="majorBidi"/>
          <w:szCs w:val="24"/>
        </w:rPr>
        <w:t>o celtās prasības nav saprotams, kurš ir atbildētājs lietā</w:t>
      </w:r>
      <w:r w:rsidR="00BC074A" w:rsidRPr="00C46510">
        <w:rPr>
          <w:rFonts w:asciiTheme="majorBidi" w:hAnsiTheme="majorBidi" w:cstheme="majorBidi"/>
          <w:szCs w:val="24"/>
        </w:rPr>
        <w:t> </w:t>
      </w:r>
      <w:r w:rsidR="006838AE" w:rsidRPr="00C46510">
        <w:rPr>
          <w:rFonts w:asciiTheme="majorBidi" w:hAnsiTheme="majorBidi" w:cstheme="majorBidi"/>
          <w:szCs w:val="24"/>
        </w:rPr>
        <w:t xml:space="preserve">– </w:t>
      </w:r>
      <w:r w:rsidR="00E62A6D" w:rsidRPr="00C46510">
        <w:rPr>
          <w:rFonts w:asciiTheme="majorBidi" w:hAnsiTheme="majorBidi" w:cstheme="majorBidi"/>
          <w:szCs w:val="24"/>
        </w:rPr>
        <w:t xml:space="preserve">SIA </w:t>
      </w:r>
      <w:r w:rsidR="00F13133" w:rsidRPr="00C46510">
        <w:rPr>
          <w:rFonts w:asciiTheme="majorBidi" w:hAnsiTheme="majorBidi" w:cstheme="majorBidi"/>
          <w:szCs w:val="24"/>
        </w:rPr>
        <w:t xml:space="preserve">[firma] </w:t>
      </w:r>
      <w:r w:rsidR="00E62A6D" w:rsidRPr="00C46510">
        <w:rPr>
          <w:rFonts w:asciiTheme="majorBidi" w:hAnsiTheme="majorBidi" w:cstheme="majorBidi"/>
          <w:szCs w:val="24"/>
        </w:rPr>
        <w:t xml:space="preserve">vai </w:t>
      </w:r>
      <w:r w:rsidR="00A27D0E" w:rsidRPr="00C46510">
        <w:rPr>
          <w:rFonts w:asciiTheme="majorBidi" w:hAnsiTheme="majorBidi" w:cstheme="majorBidi"/>
          <w:szCs w:val="24"/>
        </w:rPr>
        <w:t>[pers. A]</w:t>
      </w:r>
      <w:r w:rsidR="00E62A6D" w:rsidRPr="00C46510">
        <w:rPr>
          <w:rFonts w:asciiTheme="majorBidi" w:hAnsiTheme="majorBidi" w:cstheme="majorBidi"/>
          <w:szCs w:val="24"/>
        </w:rPr>
        <w:t xml:space="preserve">, jo </w:t>
      </w:r>
      <w:r w:rsidR="00BB2DE5" w:rsidRPr="00C46510">
        <w:rPr>
          <w:rFonts w:asciiTheme="majorBidi" w:hAnsiTheme="majorBidi" w:cstheme="majorBidi"/>
          <w:szCs w:val="24"/>
        </w:rPr>
        <w:t>līgums noslēgts starp divām juridiskām personām.</w:t>
      </w:r>
    </w:p>
    <w:p w14:paraId="17A2A47E" w14:textId="4AD77A87" w:rsidR="00E62A6D" w:rsidRPr="00C46510" w:rsidRDefault="00E62A6D" w:rsidP="001A2B04">
      <w:pPr>
        <w:spacing w:after="0" w:line="276" w:lineRule="auto"/>
        <w:jc w:val="both"/>
        <w:rPr>
          <w:rFonts w:asciiTheme="majorBidi" w:hAnsiTheme="majorBidi" w:cstheme="majorBidi"/>
          <w:szCs w:val="24"/>
        </w:rPr>
      </w:pPr>
      <w:r w:rsidRPr="00C46510">
        <w:rPr>
          <w:rFonts w:asciiTheme="majorBidi" w:hAnsiTheme="majorBidi" w:cstheme="majorBidi"/>
          <w:b/>
          <w:bCs/>
          <w:szCs w:val="24"/>
        </w:rPr>
        <w:tab/>
      </w:r>
      <w:r w:rsidR="00623D0B" w:rsidRPr="00C46510">
        <w:rPr>
          <w:rFonts w:asciiTheme="majorBidi" w:hAnsiTheme="majorBidi" w:cstheme="majorBidi"/>
          <w:szCs w:val="24"/>
        </w:rPr>
        <w:t>[</w:t>
      </w:r>
      <w:r w:rsidR="00A951DB" w:rsidRPr="00C46510">
        <w:rPr>
          <w:rFonts w:asciiTheme="majorBidi" w:hAnsiTheme="majorBidi" w:cstheme="majorBidi"/>
          <w:szCs w:val="24"/>
        </w:rPr>
        <w:t>6.2</w:t>
      </w:r>
      <w:r w:rsidR="00623D0B" w:rsidRPr="00C46510">
        <w:rPr>
          <w:rFonts w:asciiTheme="majorBidi" w:hAnsiTheme="majorBidi" w:cstheme="majorBidi"/>
          <w:szCs w:val="24"/>
        </w:rPr>
        <w:t>]</w:t>
      </w:r>
      <w:r w:rsidR="0004515B" w:rsidRPr="00C46510">
        <w:rPr>
          <w:rFonts w:asciiTheme="majorBidi" w:hAnsiTheme="majorBidi" w:cstheme="majorBidi"/>
          <w:szCs w:val="24"/>
        </w:rPr>
        <w:t> </w:t>
      </w:r>
      <w:r w:rsidR="000209E8" w:rsidRPr="00C46510">
        <w:rPr>
          <w:rFonts w:asciiTheme="majorBidi" w:hAnsiTheme="majorBidi" w:cstheme="majorBidi"/>
          <w:szCs w:val="24"/>
        </w:rPr>
        <w:t xml:space="preserve">Tiesa nav ņēmusi vērā, ka </w:t>
      </w:r>
      <w:r w:rsidRPr="00C46510">
        <w:rPr>
          <w:rFonts w:asciiTheme="majorBidi" w:hAnsiTheme="majorBidi" w:cstheme="majorBidi"/>
          <w:szCs w:val="24"/>
        </w:rPr>
        <w:t xml:space="preserve">SIA </w:t>
      </w:r>
      <w:r w:rsidR="00F13133" w:rsidRPr="00C46510">
        <w:rPr>
          <w:rFonts w:asciiTheme="majorBidi" w:hAnsiTheme="majorBidi" w:cstheme="majorBidi"/>
          <w:szCs w:val="24"/>
        </w:rPr>
        <w:t xml:space="preserve">[firma] </w:t>
      </w:r>
      <w:r w:rsidRPr="00C46510">
        <w:rPr>
          <w:rFonts w:asciiTheme="majorBidi" w:hAnsiTheme="majorBidi" w:cstheme="majorBidi"/>
          <w:szCs w:val="24"/>
        </w:rPr>
        <w:t xml:space="preserve">un </w:t>
      </w:r>
      <w:r w:rsidR="00A27D0E" w:rsidRPr="00C46510">
        <w:rPr>
          <w:rFonts w:asciiTheme="majorBidi" w:hAnsiTheme="majorBidi" w:cstheme="majorBidi"/>
          <w:szCs w:val="24"/>
        </w:rPr>
        <w:t>[pers. A]</w:t>
      </w:r>
      <w:r w:rsidR="00DE648E" w:rsidRPr="00C46510">
        <w:rPr>
          <w:rFonts w:asciiTheme="majorBidi" w:hAnsiTheme="majorBidi" w:cstheme="majorBidi"/>
          <w:szCs w:val="24"/>
        </w:rPr>
        <w:t xml:space="preserve"> </w:t>
      </w:r>
      <w:r w:rsidRPr="00C46510">
        <w:rPr>
          <w:rFonts w:asciiTheme="majorBidi" w:hAnsiTheme="majorBidi" w:cstheme="majorBidi"/>
          <w:szCs w:val="24"/>
        </w:rPr>
        <w:t>nav organizē</w:t>
      </w:r>
      <w:r w:rsidR="000209E8" w:rsidRPr="00C46510">
        <w:rPr>
          <w:rFonts w:asciiTheme="majorBidi" w:hAnsiTheme="majorBidi" w:cstheme="majorBidi"/>
          <w:szCs w:val="24"/>
        </w:rPr>
        <w:t>j</w:t>
      </w:r>
      <w:r w:rsidR="005C6C8E" w:rsidRPr="00C46510">
        <w:rPr>
          <w:rFonts w:asciiTheme="majorBidi" w:hAnsiTheme="majorBidi" w:cstheme="majorBidi"/>
          <w:szCs w:val="24"/>
        </w:rPr>
        <w:t>is</w:t>
      </w:r>
      <w:r w:rsidRPr="00C46510">
        <w:rPr>
          <w:rFonts w:asciiTheme="majorBidi" w:hAnsiTheme="majorBidi" w:cstheme="majorBidi"/>
          <w:szCs w:val="24"/>
        </w:rPr>
        <w:t xml:space="preserve"> un nav pārņēm</w:t>
      </w:r>
      <w:r w:rsidR="005C6C8E" w:rsidRPr="00C46510">
        <w:rPr>
          <w:rFonts w:asciiTheme="majorBidi" w:hAnsiTheme="majorBidi" w:cstheme="majorBidi"/>
          <w:szCs w:val="24"/>
        </w:rPr>
        <w:t>is</w:t>
      </w:r>
      <w:r w:rsidRPr="00C46510">
        <w:rPr>
          <w:rFonts w:asciiTheme="majorBidi" w:hAnsiTheme="majorBidi" w:cstheme="majorBidi"/>
          <w:szCs w:val="24"/>
        </w:rPr>
        <w:t xml:space="preserve"> pārvaldīšanā prasībā minētās mājas, kā arī nav nodev</w:t>
      </w:r>
      <w:r w:rsidR="009659FF" w:rsidRPr="00C46510">
        <w:rPr>
          <w:rFonts w:asciiTheme="majorBidi" w:hAnsiTheme="majorBidi" w:cstheme="majorBidi"/>
          <w:szCs w:val="24"/>
        </w:rPr>
        <w:t>is</w:t>
      </w:r>
      <w:r w:rsidRPr="00C46510">
        <w:rPr>
          <w:rFonts w:asciiTheme="majorBidi" w:hAnsiTheme="majorBidi" w:cstheme="majorBidi"/>
          <w:szCs w:val="24"/>
        </w:rPr>
        <w:t xml:space="preserve"> to pārvaldīšanas tiesības biedrībām. Prasītāja nav iesniegusi ne pārvaldīšanas līgumus, ne dzīvokļu īpašnieku kopības lēmumus, ne pieņemšanas </w:t>
      </w:r>
      <w:r w:rsidR="006838AE" w:rsidRPr="00C46510">
        <w:rPr>
          <w:rFonts w:asciiTheme="majorBidi" w:hAnsiTheme="majorBidi" w:cstheme="majorBidi"/>
          <w:szCs w:val="24"/>
        </w:rPr>
        <w:t xml:space="preserve">– </w:t>
      </w:r>
      <w:r w:rsidRPr="00C46510">
        <w:rPr>
          <w:rFonts w:asciiTheme="majorBidi" w:hAnsiTheme="majorBidi" w:cstheme="majorBidi"/>
          <w:szCs w:val="24"/>
        </w:rPr>
        <w:t xml:space="preserve">nodošanas aktus, kas apliecinātu, ka pārvaldīšanas uzdevums uzdots SIA </w:t>
      </w:r>
      <w:r w:rsidR="00F13133" w:rsidRPr="00C46510">
        <w:rPr>
          <w:rFonts w:asciiTheme="majorBidi" w:hAnsiTheme="majorBidi" w:cstheme="majorBidi"/>
          <w:szCs w:val="24"/>
        </w:rPr>
        <w:t xml:space="preserve">[firma] </w:t>
      </w:r>
      <w:r w:rsidRPr="00C46510">
        <w:rPr>
          <w:rFonts w:asciiTheme="majorBidi" w:hAnsiTheme="majorBidi" w:cstheme="majorBidi"/>
          <w:szCs w:val="24"/>
        </w:rPr>
        <w:t xml:space="preserve">vai </w:t>
      </w:r>
      <w:r w:rsidR="00A27D0E" w:rsidRPr="00C46510">
        <w:rPr>
          <w:rFonts w:asciiTheme="majorBidi" w:hAnsiTheme="majorBidi" w:cstheme="majorBidi"/>
          <w:szCs w:val="24"/>
        </w:rPr>
        <w:t>[pers. A]</w:t>
      </w:r>
      <w:r w:rsidRPr="00C46510">
        <w:rPr>
          <w:rFonts w:asciiTheme="majorBidi" w:hAnsiTheme="majorBidi" w:cstheme="majorBidi"/>
          <w:szCs w:val="24"/>
        </w:rPr>
        <w:t>.</w:t>
      </w:r>
    </w:p>
    <w:p w14:paraId="19400AC9" w14:textId="032DC91E" w:rsidR="00DA23FF" w:rsidRPr="00C46510" w:rsidRDefault="00A27D0E" w:rsidP="001A2B04">
      <w:pPr>
        <w:spacing w:after="0" w:line="276" w:lineRule="auto"/>
        <w:ind w:firstLine="720"/>
        <w:jc w:val="both"/>
        <w:rPr>
          <w:rFonts w:asciiTheme="majorBidi" w:hAnsiTheme="majorBidi" w:cstheme="majorBidi"/>
          <w:szCs w:val="24"/>
        </w:rPr>
      </w:pPr>
      <w:r w:rsidRPr="00C46510">
        <w:rPr>
          <w:rFonts w:asciiTheme="majorBidi" w:hAnsiTheme="majorBidi" w:cstheme="majorBidi"/>
          <w:szCs w:val="24"/>
        </w:rPr>
        <w:t>[</w:t>
      </w:r>
      <w:r w:rsidR="00DE648E" w:rsidRPr="00C46510">
        <w:rPr>
          <w:rFonts w:asciiTheme="majorBidi" w:hAnsiTheme="majorBidi" w:cstheme="majorBidi"/>
          <w:szCs w:val="24"/>
        </w:rPr>
        <w:t>P</w:t>
      </w:r>
      <w:r w:rsidRPr="00C46510">
        <w:rPr>
          <w:rFonts w:asciiTheme="majorBidi" w:hAnsiTheme="majorBidi" w:cstheme="majorBidi"/>
          <w:szCs w:val="24"/>
        </w:rPr>
        <w:t>ers. A]</w:t>
      </w:r>
      <w:r w:rsidR="00DE648E" w:rsidRPr="00C46510">
        <w:rPr>
          <w:rFonts w:asciiTheme="majorBidi" w:hAnsiTheme="majorBidi" w:cstheme="majorBidi"/>
          <w:szCs w:val="24"/>
        </w:rPr>
        <w:t xml:space="preserve"> </w:t>
      </w:r>
      <w:r w:rsidR="00DA23FF" w:rsidRPr="00C46510">
        <w:rPr>
          <w:rFonts w:asciiTheme="majorBidi" w:hAnsiTheme="majorBidi" w:cstheme="majorBidi"/>
          <w:szCs w:val="24"/>
        </w:rPr>
        <w:t>profesionālā darbība dzīvojamo māju apsaimniekošanas jomā pēc darba tiesisko attiecību izbeigšanas ar prasītāju nebija ierobežota Darba likuma 84.</w:t>
      </w:r>
      <w:r w:rsidR="00847EAE" w:rsidRPr="00C46510">
        <w:rPr>
          <w:rFonts w:asciiTheme="majorBidi" w:hAnsiTheme="majorBidi" w:cstheme="majorBidi"/>
          <w:szCs w:val="24"/>
        </w:rPr>
        <w:t> </w:t>
      </w:r>
      <w:r w:rsidR="00DA23FF" w:rsidRPr="00C46510">
        <w:rPr>
          <w:rFonts w:asciiTheme="majorBidi" w:hAnsiTheme="majorBidi" w:cstheme="majorBidi"/>
          <w:szCs w:val="24"/>
        </w:rPr>
        <w:t>pantā paredzētajā kārtībā (konkurences ierobežojums). Līdz ar to nav likumīg</w:t>
      </w:r>
      <w:r w:rsidR="00BC074A" w:rsidRPr="00C46510">
        <w:rPr>
          <w:rFonts w:asciiTheme="majorBidi" w:hAnsiTheme="majorBidi" w:cstheme="majorBidi"/>
          <w:szCs w:val="24"/>
        </w:rPr>
        <w:t>u</w:t>
      </w:r>
      <w:r w:rsidR="00DA23FF" w:rsidRPr="00C46510">
        <w:rPr>
          <w:rFonts w:asciiTheme="majorBidi" w:hAnsiTheme="majorBidi" w:cstheme="majorBidi"/>
          <w:szCs w:val="24"/>
        </w:rPr>
        <w:t xml:space="preserve"> šķēršļ</w:t>
      </w:r>
      <w:r w:rsidR="00BC074A" w:rsidRPr="00C46510">
        <w:rPr>
          <w:rFonts w:asciiTheme="majorBidi" w:hAnsiTheme="majorBidi" w:cstheme="majorBidi"/>
          <w:szCs w:val="24"/>
        </w:rPr>
        <w:t>u</w:t>
      </w:r>
      <w:r w:rsidR="00DA23FF" w:rsidRPr="00C46510">
        <w:rPr>
          <w:rFonts w:asciiTheme="majorBidi" w:hAnsiTheme="majorBidi" w:cstheme="majorBidi"/>
          <w:szCs w:val="24"/>
        </w:rPr>
        <w:t xml:space="preserve">, kas </w:t>
      </w:r>
      <w:r w:rsidRPr="00C46510">
        <w:rPr>
          <w:rFonts w:asciiTheme="majorBidi" w:hAnsiTheme="majorBidi" w:cstheme="majorBidi"/>
          <w:szCs w:val="24"/>
        </w:rPr>
        <w:t>[pers. A]</w:t>
      </w:r>
      <w:r w:rsidR="00DA23FF" w:rsidRPr="00C46510">
        <w:rPr>
          <w:rFonts w:asciiTheme="majorBidi" w:hAnsiTheme="majorBidi" w:cstheme="majorBidi"/>
          <w:szCs w:val="24"/>
        </w:rPr>
        <w:t xml:space="preserve"> kā fiziskai personai varēja liegt tikt ievēlētam dzīvokļu īpašnieku biedrības valdē un dibināt darba tiesiskās attiecības ar dzīvokļu īpašnieku biedrībām.</w:t>
      </w:r>
    </w:p>
    <w:p w14:paraId="578E60F8" w14:textId="0E89264B" w:rsidR="00E62A6D" w:rsidRPr="00C46510" w:rsidRDefault="007A6B5F" w:rsidP="001A2B04">
      <w:pPr>
        <w:spacing w:after="0" w:line="276" w:lineRule="auto"/>
        <w:ind w:firstLine="720"/>
        <w:jc w:val="both"/>
        <w:rPr>
          <w:rFonts w:asciiTheme="majorBidi" w:hAnsiTheme="majorBidi" w:cstheme="majorBidi"/>
          <w:szCs w:val="24"/>
        </w:rPr>
      </w:pPr>
      <w:r w:rsidRPr="00C46510">
        <w:rPr>
          <w:rFonts w:asciiTheme="majorBidi" w:hAnsiTheme="majorBidi" w:cstheme="majorBidi"/>
          <w:szCs w:val="24"/>
        </w:rPr>
        <w:lastRenderedPageBreak/>
        <w:t>[</w:t>
      </w:r>
      <w:r w:rsidR="00847EAE" w:rsidRPr="00C46510">
        <w:rPr>
          <w:rFonts w:asciiTheme="majorBidi" w:hAnsiTheme="majorBidi" w:cstheme="majorBidi"/>
          <w:szCs w:val="24"/>
        </w:rPr>
        <w:t>6.3</w:t>
      </w:r>
      <w:r w:rsidRPr="00C46510">
        <w:rPr>
          <w:rFonts w:asciiTheme="majorBidi" w:hAnsiTheme="majorBidi" w:cstheme="majorBidi"/>
          <w:szCs w:val="24"/>
        </w:rPr>
        <w:t>]</w:t>
      </w:r>
      <w:r w:rsidR="0004515B" w:rsidRPr="00C46510">
        <w:rPr>
          <w:rFonts w:asciiTheme="majorBidi" w:hAnsiTheme="majorBidi" w:cstheme="majorBidi"/>
          <w:szCs w:val="24"/>
        </w:rPr>
        <w:t> </w:t>
      </w:r>
      <w:r w:rsidR="008509D7" w:rsidRPr="00C46510">
        <w:rPr>
          <w:rFonts w:asciiTheme="majorBidi" w:hAnsiTheme="majorBidi" w:cstheme="majorBidi"/>
          <w:szCs w:val="24"/>
        </w:rPr>
        <w:t>N</w:t>
      </w:r>
      <w:r w:rsidR="00E62A6D" w:rsidRPr="00C46510">
        <w:rPr>
          <w:rFonts w:asciiTheme="majorBidi" w:hAnsiTheme="majorBidi" w:cstheme="majorBidi"/>
          <w:szCs w:val="24"/>
        </w:rPr>
        <w:t xml:space="preserve">av pamata atzīt, ka </w:t>
      </w:r>
      <w:r w:rsidR="00A27D0E" w:rsidRPr="00C46510">
        <w:rPr>
          <w:rFonts w:asciiTheme="majorBidi" w:hAnsiTheme="majorBidi" w:cstheme="majorBidi"/>
          <w:szCs w:val="24"/>
        </w:rPr>
        <w:t>[pers. A]</w:t>
      </w:r>
      <w:r w:rsidR="00E62A6D" w:rsidRPr="00C46510">
        <w:rPr>
          <w:rFonts w:asciiTheme="majorBidi" w:hAnsiTheme="majorBidi" w:cstheme="majorBidi"/>
          <w:szCs w:val="24"/>
        </w:rPr>
        <w:t xml:space="preserve">, iesaistoties prasītājas pārvaldībā esošo māju pārņemšanas procesā dzīvokļu īpašnieku biedrību pārvaldīšanā, kā atbildētājas valdes loceklis SIA </w:t>
      </w:r>
      <w:r w:rsidR="00F13133" w:rsidRPr="00C46510">
        <w:rPr>
          <w:rFonts w:asciiTheme="majorBidi" w:hAnsiTheme="majorBidi" w:cstheme="majorBidi"/>
          <w:szCs w:val="24"/>
        </w:rPr>
        <w:t>[firma]</w:t>
      </w:r>
      <w:r w:rsidR="00E62A6D" w:rsidRPr="00C46510">
        <w:rPr>
          <w:rFonts w:asciiTheme="majorBidi" w:hAnsiTheme="majorBidi" w:cstheme="majorBidi"/>
          <w:szCs w:val="24"/>
        </w:rPr>
        <w:t>” vārdā būtu uzņēmies saistības, kas saistītas ar Dzīvojamo māju pārvaldīšanas likuma 6.</w:t>
      </w:r>
      <w:r w:rsidR="009659FF" w:rsidRPr="00C46510">
        <w:rPr>
          <w:rFonts w:asciiTheme="majorBidi" w:hAnsiTheme="majorBidi" w:cstheme="majorBidi"/>
          <w:szCs w:val="24"/>
        </w:rPr>
        <w:t> </w:t>
      </w:r>
      <w:r w:rsidR="00E62A6D" w:rsidRPr="00C46510">
        <w:rPr>
          <w:rFonts w:asciiTheme="majorBidi" w:hAnsiTheme="majorBidi" w:cstheme="majorBidi"/>
          <w:szCs w:val="24"/>
        </w:rPr>
        <w:t>pantā paredzētās pārvaldīšanas funkciju veikšanu</w:t>
      </w:r>
      <w:r w:rsidR="0006403D" w:rsidRPr="00C46510">
        <w:rPr>
          <w:rFonts w:asciiTheme="majorBidi" w:hAnsiTheme="majorBidi" w:cstheme="majorBidi"/>
          <w:szCs w:val="24"/>
        </w:rPr>
        <w:t>. L</w:t>
      </w:r>
      <w:r w:rsidR="00E62A6D" w:rsidRPr="00C46510">
        <w:rPr>
          <w:rFonts w:asciiTheme="majorBidi" w:hAnsiTheme="majorBidi" w:cstheme="majorBidi"/>
          <w:szCs w:val="24"/>
        </w:rPr>
        <w:t xml:space="preserve">ietā nav nodibināti apstākļi, no kuriem būtu pamats secināt, ka </w:t>
      </w:r>
      <w:r w:rsidR="00A27D0E" w:rsidRPr="00C46510">
        <w:rPr>
          <w:rFonts w:asciiTheme="majorBidi" w:hAnsiTheme="majorBidi" w:cstheme="majorBidi"/>
          <w:szCs w:val="24"/>
        </w:rPr>
        <w:t>[pers. A]</w:t>
      </w:r>
      <w:r w:rsidR="00DE648E" w:rsidRPr="00C46510">
        <w:rPr>
          <w:rFonts w:asciiTheme="majorBidi" w:hAnsiTheme="majorBidi" w:cstheme="majorBidi"/>
          <w:szCs w:val="24"/>
        </w:rPr>
        <w:t xml:space="preserve"> </w:t>
      </w:r>
      <w:r w:rsidR="00E62A6D" w:rsidRPr="00C46510">
        <w:rPr>
          <w:rFonts w:asciiTheme="majorBidi" w:hAnsiTheme="majorBidi" w:cstheme="majorBidi"/>
          <w:szCs w:val="24"/>
        </w:rPr>
        <w:t xml:space="preserve">atbildētājas vārdā ir uzņēmies ar dzīvojamo māju pārvaldīšanu saistītās funkcijas, tās ar dzīvokļu īpašnieku kopības lēmumu nav uzdotas arī atbildētājas valdes loceklim </w:t>
      </w:r>
      <w:r w:rsidR="00A27D0E" w:rsidRPr="00C46510">
        <w:rPr>
          <w:rFonts w:asciiTheme="majorBidi" w:hAnsiTheme="majorBidi" w:cstheme="majorBidi"/>
          <w:szCs w:val="24"/>
        </w:rPr>
        <w:t>[pers. A]</w:t>
      </w:r>
      <w:r w:rsidR="00E62A6D" w:rsidRPr="00C46510">
        <w:rPr>
          <w:rFonts w:asciiTheme="majorBidi" w:hAnsiTheme="majorBidi" w:cstheme="majorBidi"/>
          <w:szCs w:val="24"/>
        </w:rPr>
        <w:t>, tādējādi nav pamata attiecināt uz konkrēto gadījumu juridiskās personas atbildību par tās padoto darbinieku veiktajiem tiesību aizskārumiem. Atbildētāja</w:t>
      </w:r>
      <w:r w:rsidR="006838AE" w:rsidRPr="00C46510">
        <w:rPr>
          <w:rFonts w:asciiTheme="majorBidi" w:hAnsiTheme="majorBidi" w:cstheme="majorBidi"/>
          <w:szCs w:val="24"/>
        </w:rPr>
        <w:t xml:space="preserve"> nav pārkāpusi </w:t>
      </w:r>
      <w:r w:rsidR="00E62A6D" w:rsidRPr="00C46510">
        <w:rPr>
          <w:rFonts w:asciiTheme="majorBidi" w:hAnsiTheme="majorBidi" w:cstheme="majorBidi"/>
          <w:szCs w:val="24"/>
        </w:rPr>
        <w:t>konkurences aizliegum</w:t>
      </w:r>
      <w:r w:rsidR="006838AE" w:rsidRPr="00C46510">
        <w:rPr>
          <w:rFonts w:asciiTheme="majorBidi" w:hAnsiTheme="majorBidi" w:cstheme="majorBidi"/>
          <w:szCs w:val="24"/>
        </w:rPr>
        <w:t>u</w:t>
      </w:r>
      <w:r w:rsidR="00E62A6D" w:rsidRPr="00C46510">
        <w:rPr>
          <w:rFonts w:asciiTheme="majorBidi" w:hAnsiTheme="majorBidi" w:cstheme="majorBidi"/>
          <w:szCs w:val="24"/>
        </w:rPr>
        <w:t>.</w:t>
      </w:r>
    </w:p>
    <w:p w14:paraId="675CB821" w14:textId="3245EA0A" w:rsidR="00E62A6D" w:rsidRPr="00C46510" w:rsidRDefault="00E62A6D" w:rsidP="001A2B04">
      <w:pPr>
        <w:spacing w:after="0" w:line="276" w:lineRule="auto"/>
        <w:jc w:val="both"/>
        <w:rPr>
          <w:rFonts w:asciiTheme="majorBidi" w:hAnsiTheme="majorBidi" w:cstheme="majorBidi"/>
          <w:szCs w:val="24"/>
        </w:rPr>
      </w:pPr>
      <w:r w:rsidRPr="00C46510">
        <w:rPr>
          <w:rFonts w:asciiTheme="majorBidi" w:hAnsiTheme="majorBidi" w:cstheme="majorBidi"/>
          <w:szCs w:val="24"/>
        </w:rPr>
        <w:tab/>
        <w:t>Līguma 12.1.</w:t>
      </w:r>
      <w:r w:rsidR="009659FF" w:rsidRPr="00C46510">
        <w:rPr>
          <w:rFonts w:asciiTheme="majorBidi" w:hAnsiTheme="majorBidi" w:cstheme="majorBidi"/>
          <w:szCs w:val="24"/>
        </w:rPr>
        <w:t> </w:t>
      </w:r>
      <w:r w:rsidRPr="00C46510">
        <w:rPr>
          <w:rFonts w:asciiTheme="majorBidi" w:hAnsiTheme="majorBidi" w:cstheme="majorBidi"/>
          <w:szCs w:val="24"/>
        </w:rPr>
        <w:t>punkts tā darbības laikā neierobežo atbildētāju sniegt citām juridiskām personām jebkādus ārpakalpojumus.</w:t>
      </w:r>
    </w:p>
    <w:p w14:paraId="32FBAAF2" w14:textId="3E8ECD09" w:rsidR="00E62A6D" w:rsidRPr="00C46510" w:rsidRDefault="00E62A6D" w:rsidP="001A2B04">
      <w:pPr>
        <w:spacing w:after="0" w:line="276" w:lineRule="auto"/>
        <w:jc w:val="both"/>
        <w:rPr>
          <w:rFonts w:asciiTheme="majorBidi" w:hAnsiTheme="majorBidi" w:cstheme="majorBidi"/>
          <w:szCs w:val="24"/>
        </w:rPr>
      </w:pPr>
      <w:r w:rsidRPr="00C46510">
        <w:rPr>
          <w:rFonts w:asciiTheme="majorBidi" w:hAnsiTheme="majorBidi" w:cstheme="majorBidi"/>
          <w:szCs w:val="24"/>
        </w:rPr>
        <w:tab/>
      </w:r>
      <w:r w:rsidR="009659FF" w:rsidRPr="00C46510">
        <w:rPr>
          <w:rFonts w:asciiTheme="majorBidi" w:hAnsiTheme="majorBidi" w:cstheme="majorBidi"/>
          <w:szCs w:val="24"/>
        </w:rPr>
        <w:t>[</w:t>
      </w:r>
      <w:r w:rsidR="00847EAE" w:rsidRPr="00C46510">
        <w:rPr>
          <w:rFonts w:asciiTheme="majorBidi" w:hAnsiTheme="majorBidi" w:cstheme="majorBidi"/>
          <w:szCs w:val="24"/>
        </w:rPr>
        <w:t>6.4</w:t>
      </w:r>
      <w:r w:rsidR="009659FF" w:rsidRPr="00C46510">
        <w:rPr>
          <w:rFonts w:asciiTheme="majorBidi" w:hAnsiTheme="majorBidi" w:cstheme="majorBidi"/>
          <w:szCs w:val="24"/>
        </w:rPr>
        <w:t>]</w:t>
      </w:r>
      <w:r w:rsidR="0004515B" w:rsidRPr="00C46510">
        <w:rPr>
          <w:rFonts w:asciiTheme="majorBidi" w:hAnsiTheme="majorBidi" w:cstheme="majorBidi"/>
          <w:szCs w:val="24"/>
        </w:rPr>
        <w:t> </w:t>
      </w:r>
      <w:r w:rsidR="00C272BD" w:rsidRPr="00C46510">
        <w:rPr>
          <w:rFonts w:asciiTheme="majorBidi" w:hAnsiTheme="majorBidi" w:cstheme="majorBidi"/>
          <w:szCs w:val="24"/>
        </w:rPr>
        <w:t>T</w:t>
      </w:r>
      <w:r w:rsidRPr="00C46510">
        <w:rPr>
          <w:rFonts w:asciiTheme="majorBidi" w:hAnsiTheme="majorBidi" w:cstheme="majorBidi"/>
          <w:szCs w:val="24"/>
        </w:rPr>
        <w:t>iesa nav pamatojusi</w:t>
      </w:r>
      <w:r w:rsidR="009659FF" w:rsidRPr="00C46510">
        <w:rPr>
          <w:rFonts w:asciiTheme="majorBidi" w:hAnsiTheme="majorBidi" w:cstheme="majorBidi"/>
          <w:szCs w:val="24"/>
        </w:rPr>
        <w:t>,</w:t>
      </w:r>
      <w:r w:rsidRPr="00C46510">
        <w:rPr>
          <w:rFonts w:asciiTheme="majorBidi" w:hAnsiTheme="majorBidi" w:cstheme="majorBidi"/>
          <w:szCs w:val="24"/>
        </w:rPr>
        <w:t xml:space="preserve"> kād</w:t>
      </w:r>
      <w:r w:rsidR="00FF114B" w:rsidRPr="00C46510">
        <w:rPr>
          <w:rFonts w:asciiTheme="majorBidi" w:hAnsiTheme="majorBidi" w:cstheme="majorBidi"/>
          <w:szCs w:val="24"/>
        </w:rPr>
        <w:t>ā</w:t>
      </w:r>
      <w:r w:rsidRPr="00C46510">
        <w:rPr>
          <w:rFonts w:asciiTheme="majorBidi" w:hAnsiTheme="majorBidi" w:cstheme="majorBidi"/>
          <w:szCs w:val="24"/>
        </w:rPr>
        <w:t xml:space="preserve"> veidā </w:t>
      </w:r>
      <w:r w:rsidR="00A27D0E" w:rsidRPr="00C46510">
        <w:rPr>
          <w:rFonts w:asciiTheme="majorBidi" w:hAnsiTheme="majorBidi" w:cstheme="majorBidi"/>
          <w:szCs w:val="24"/>
        </w:rPr>
        <w:t>[pers. A]</w:t>
      </w:r>
      <w:r w:rsidR="00DE648E" w:rsidRPr="00C46510">
        <w:rPr>
          <w:rFonts w:asciiTheme="majorBidi" w:hAnsiTheme="majorBidi" w:cstheme="majorBidi"/>
          <w:szCs w:val="24"/>
        </w:rPr>
        <w:t xml:space="preserve"> </w:t>
      </w:r>
      <w:r w:rsidRPr="00C46510">
        <w:rPr>
          <w:rFonts w:asciiTheme="majorBidi" w:hAnsiTheme="majorBidi" w:cstheme="majorBidi"/>
          <w:szCs w:val="24"/>
        </w:rPr>
        <w:t xml:space="preserve">veiktās darbības ir attiecināmas un saistāmas ar SIA </w:t>
      </w:r>
      <w:r w:rsidR="00F13133" w:rsidRPr="00C46510">
        <w:rPr>
          <w:rFonts w:asciiTheme="majorBidi" w:hAnsiTheme="majorBidi" w:cstheme="majorBidi"/>
          <w:szCs w:val="24"/>
        </w:rPr>
        <w:t xml:space="preserve">[firma] </w:t>
      </w:r>
      <w:r w:rsidRPr="00C46510">
        <w:rPr>
          <w:rFonts w:asciiTheme="majorBidi" w:hAnsiTheme="majorBidi" w:cstheme="majorBidi"/>
          <w:szCs w:val="24"/>
        </w:rPr>
        <w:t>darbībām</w:t>
      </w:r>
      <w:r w:rsidRPr="00C46510">
        <w:rPr>
          <w:rFonts w:asciiTheme="majorBidi" w:hAnsiTheme="majorBidi" w:cstheme="majorBidi"/>
          <w:i/>
          <w:iCs/>
          <w:szCs w:val="24"/>
        </w:rPr>
        <w:t>.</w:t>
      </w:r>
      <w:r w:rsidRPr="00C46510">
        <w:rPr>
          <w:rFonts w:asciiTheme="majorBidi" w:hAnsiTheme="majorBidi" w:cstheme="majorBidi"/>
          <w:szCs w:val="24"/>
        </w:rPr>
        <w:t xml:space="preserve"> Atbilstoši lietai pievienot</w:t>
      </w:r>
      <w:r w:rsidR="00BC074A" w:rsidRPr="00C46510">
        <w:rPr>
          <w:rFonts w:asciiTheme="majorBidi" w:hAnsiTheme="majorBidi" w:cstheme="majorBidi"/>
          <w:szCs w:val="24"/>
        </w:rPr>
        <w:t>aj</w:t>
      </w:r>
      <w:r w:rsidRPr="00C46510">
        <w:rPr>
          <w:rFonts w:asciiTheme="majorBidi" w:hAnsiTheme="majorBidi" w:cstheme="majorBidi"/>
          <w:szCs w:val="24"/>
        </w:rPr>
        <w:t xml:space="preserve">iem materiāliem </w:t>
      </w:r>
      <w:r w:rsidR="009659FF" w:rsidRPr="00C46510">
        <w:rPr>
          <w:rFonts w:asciiTheme="majorBidi" w:hAnsiTheme="majorBidi" w:cstheme="majorBidi"/>
          <w:szCs w:val="24"/>
        </w:rPr>
        <w:t>pārvaldīšanas</w:t>
      </w:r>
      <w:r w:rsidRPr="00C46510">
        <w:rPr>
          <w:rFonts w:asciiTheme="majorBidi" w:hAnsiTheme="majorBidi" w:cstheme="majorBidi"/>
          <w:szCs w:val="24"/>
        </w:rPr>
        <w:t xml:space="preserve"> darbības dzīvokļu īpašnieku kopības ir uzdevušas dzīvokļu īpašnieku biedrībām, par ko arī noslēgušas attiecīgus pārvaldīšanas līgumus. </w:t>
      </w:r>
    </w:p>
    <w:p w14:paraId="6EF6F177" w14:textId="26D35061" w:rsidR="00E62A6D" w:rsidRPr="00C46510" w:rsidRDefault="00E62A6D" w:rsidP="001A2B04">
      <w:pPr>
        <w:spacing w:after="0" w:line="276" w:lineRule="auto"/>
        <w:jc w:val="both"/>
        <w:rPr>
          <w:rFonts w:asciiTheme="majorBidi" w:hAnsiTheme="majorBidi" w:cstheme="majorBidi"/>
          <w:szCs w:val="24"/>
        </w:rPr>
      </w:pPr>
      <w:r w:rsidRPr="00C46510">
        <w:rPr>
          <w:rFonts w:asciiTheme="majorBidi" w:hAnsiTheme="majorBidi" w:cstheme="majorBidi"/>
          <w:szCs w:val="24"/>
        </w:rPr>
        <w:tab/>
      </w:r>
      <w:r w:rsidR="009659FF" w:rsidRPr="00C46510">
        <w:rPr>
          <w:rFonts w:asciiTheme="majorBidi" w:hAnsiTheme="majorBidi" w:cstheme="majorBidi"/>
          <w:szCs w:val="24"/>
        </w:rPr>
        <w:t>[</w:t>
      </w:r>
      <w:r w:rsidR="00847EAE" w:rsidRPr="00C46510">
        <w:rPr>
          <w:rFonts w:asciiTheme="majorBidi" w:hAnsiTheme="majorBidi" w:cstheme="majorBidi"/>
          <w:szCs w:val="24"/>
        </w:rPr>
        <w:t>6.5</w:t>
      </w:r>
      <w:r w:rsidR="009659FF" w:rsidRPr="00C46510">
        <w:rPr>
          <w:rFonts w:asciiTheme="majorBidi" w:hAnsiTheme="majorBidi" w:cstheme="majorBidi"/>
          <w:szCs w:val="24"/>
        </w:rPr>
        <w:t>]</w:t>
      </w:r>
      <w:r w:rsidR="0004515B" w:rsidRPr="00C46510">
        <w:rPr>
          <w:rFonts w:asciiTheme="majorBidi" w:hAnsiTheme="majorBidi" w:cstheme="majorBidi"/>
          <w:szCs w:val="24"/>
        </w:rPr>
        <w:t> </w:t>
      </w:r>
      <w:r w:rsidRPr="00C46510">
        <w:rPr>
          <w:rFonts w:asciiTheme="majorBidi" w:hAnsiTheme="majorBidi" w:cstheme="majorBidi"/>
          <w:szCs w:val="24"/>
        </w:rPr>
        <w:t>Tiesa sprieduma motīvu daļā skaidri ir norādījusi, ka viens no būtiskākajiem komerctiesību principiem ir kapitālsabiedrības un tās dalībnieka atbildības šķirtība, kas nostiprināta Komerclikuma 137.</w:t>
      </w:r>
      <w:r w:rsidR="00667E90" w:rsidRPr="00C46510">
        <w:rPr>
          <w:rFonts w:asciiTheme="majorBidi" w:hAnsiTheme="majorBidi" w:cstheme="majorBidi"/>
          <w:szCs w:val="24"/>
        </w:rPr>
        <w:t> </w:t>
      </w:r>
      <w:r w:rsidRPr="00C46510">
        <w:rPr>
          <w:rFonts w:asciiTheme="majorBidi" w:hAnsiTheme="majorBidi" w:cstheme="majorBidi"/>
          <w:szCs w:val="24"/>
        </w:rPr>
        <w:t xml:space="preserve">pantā. </w:t>
      </w:r>
      <w:r w:rsidR="00A27D0E" w:rsidRPr="00C46510">
        <w:rPr>
          <w:rFonts w:asciiTheme="majorBidi" w:hAnsiTheme="majorBidi" w:cstheme="majorBidi"/>
          <w:szCs w:val="24"/>
        </w:rPr>
        <w:t>[pers. A]</w:t>
      </w:r>
      <w:r w:rsidR="00DE648E" w:rsidRPr="00C46510">
        <w:rPr>
          <w:rFonts w:asciiTheme="majorBidi" w:hAnsiTheme="majorBidi" w:cstheme="majorBidi"/>
          <w:szCs w:val="24"/>
        </w:rPr>
        <w:t xml:space="preserve"> </w:t>
      </w:r>
      <w:r w:rsidRPr="00C46510">
        <w:rPr>
          <w:rFonts w:asciiTheme="majorBidi" w:hAnsiTheme="majorBidi" w:cstheme="majorBidi"/>
          <w:szCs w:val="24"/>
        </w:rPr>
        <w:t xml:space="preserve">nevienā no dzīvojamo māju pārvaldīšanas tiesību nodošanas biedrībām procesos nav piedalījies kā SIA </w:t>
      </w:r>
      <w:r w:rsidR="00F13133" w:rsidRPr="00C46510">
        <w:rPr>
          <w:rFonts w:asciiTheme="majorBidi" w:hAnsiTheme="majorBidi" w:cstheme="majorBidi"/>
          <w:szCs w:val="24"/>
        </w:rPr>
        <w:t xml:space="preserve">[firma] </w:t>
      </w:r>
      <w:r w:rsidRPr="00C46510">
        <w:rPr>
          <w:rFonts w:asciiTheme="majorBidi" w:hAnsiTheme="majorBidi" w:cstheme="majorBidi"/>
          <w:szCs w:val="24"/>
        </w:rPr>
        <w:t>valdes loceklis, dalībnieks</w:t>
      </w:r>
      <w:r w:rsidR="00BC074A" w:rsidRPr="00C46510">
        <w:rPr>
          <w:rFonts w:asciiTheme="majorBidi" w:hAnsiTheme="majorBidi" w:cstheme="majorBidi"/>
          <w:szCs w:val="24"/>
        </w:rPr>
        <w:t>, t</w:t>
      </w:r>
      <w:r w:rsidRPr="00C46510">
        <w:rPr>
          <w:rFonts w:asciiTheme="majorBidi" w:hAnsiTheme="majorBidi" w:cstheme="majorBidi"/>
          <w:szCs w:val="24"/>
        </w:rPr>
        <w:t xml:space="preserve">ādēļ būtiski ir nošķirt </w:t>
      </w:r>
      <w:r w:rsidR="00A27D0E" w:rsidRPr="00C46510">
        <w:rPr>
          <w:rFonts w:asciiTheme="majorBidi" w:hAnsiTheme="majorBidi" w:cstheme="majorBidi"/>
          <w:szCs w:val="24"/>
        </w:rPr>
        <w:t>[pers. A]</w:t>
      </w:r>
      <w:r w:rsidR="00DE648E" w:rsidRPr="00C46510">
        <w:rPr>
          <w:rFonts w:asciiTheme="majorBidi" w:hAnsiTheme="majorBidi" w:cstheme="majorBidi"/>
          <w:szCs w:val="24"/>
        </w:rPr>
        <w:t xml:space="preserve"> </w:t>
      </w:r>
      <w:r w:rsidRPr="00C46510">
        <w:rPr>
          <w:rFonts w:asciiTheme="majorBidi" w:hAnsiTheme="majorBidi" w:cstheme="majorBidi"/>
          <w:szCs w:val="24"/>
        </w:rPr>
        <w:t>kā juridiskas personas likumisk</w:t>
      </w:r>
      <w:r w:rsidR="00BC074A" w:rsidRPr="00C46510">
        <w:rPr>
          <w:rFonts w:asciiTheme="majorBidi" w:hAnsiTheme="majorBidi" w:cstheme="majorBidi"/>
          <w:szCs w:val="24"/>
        </w:rPr>
        <w:t>ā</w:t>
      </w:r>
      <w:r w:rsidRPr="00C46510">
        <w:rPr>
          <w:rFonts w:asciiTheme="majorBidi" w:hAnsiTheme="majorBidi" w:cstheme="majorBidi"/>
          <w:szCs w:val="24"/>
        </w:rPr>
        <w:t xml:space="preserve"> pārstāv</w:t>
      </w:r>
      <w:r w:rsidR="00BC074A" w:rsidRPr="00C46510">
        <w:rPr>
          <w:rFonts w:asciiTheme="majorBidi" w:hAnsiTheme="majorBidi" w:cstheme="majorBidi"/>
          <w:szCs w:val="24"/>
        </w:rPr>
        <w:t>ja</w:t>
      </w:r>
      <w:r w:rsidRPr="00C46510">
        <w:rPr>
          <w:rFonts w:asciiTheme="majorBidi" w:hAnsiTheme="majorBidi" w:cstheme="majorBidi"/>
          <w:szCs w:val="24"/>
        </w:rPr>
        <w:t xml:space="preserve"> </w:t>
      </w:r>
      <w:r w:rsidR="00BC074A" w:rsidRPr="00C46510">
        <w:rPr>
          <w:rFonts w:asciiTheme="majorBidi" w:hAnsiTheme="majorBidi" w:cstheme="majorBidi"/>
          <w:szCs w:val="24"/>
        </w:rPr>
        <w:t xml:space="preserve">atbildību </w:t>
      </w:r>
      <w:r w:rsidRPr="00C46510">
        <w:rPr>
          <w:rFonts w:asciiTheme="majorBidi" w:hAnsiTheme="majorBidi" w:cstheme="majorBidi"/>
          <w:szCs w:val="24"/>
        </w:rPr>
        <w:t xml:space="preserve">un </w:t>
      </w:r>
      <w:r w:rsidR="00A27D0E" w:rsidRPr="00C46510">
        <w:rPr>
          <w:rFonts w:asciiTheme="majorBidi" w:hAnsiTheme="majorBidi" w:cstheme="majorBidi"/>
          <w:szCs w:val="24"/>
        </w:rPr>
        <w:t>[pers. A]</w:t>
      </w:r>
      <w:r w:rsidR="00DE648E" w:rsidRPr="00C46510">
        <w:rPr>
          <w:rFonts w:asciiTheme="majorBidi" w:hAnsiTheme="majorBidi" w:cstheme="majorBidi"/>
          <w:szCs w:val="24"/>
        </w:rPr>
        <w:t xml:space="preserve"> </w:t>
      </w:r>
      <w:r w:rsidRPr="00C46510">
        <w:rPr>
          <w:rFonts w:asciiTheme="majorBidi" w:hAnsiTheme="majorBidi" w:cstheme="majorBidi"/>
          <w:szCs w:val="24"/>
        </w:rPr>
        <w:t>kā fiziskas personas, potenciāl</w:t>
      </w:r>
      <w:r w:rsidR="00C76733" w:rsidRPr="00C46510">
        <w:rPr>
          <w:rFonts w:asciiTheme="majorBidi" w:hAnsiTheme="majorBidi" w:cstheme="majorBidi"/>
          <w:szCs w:val="24"/>
        </w:rPr>
        <w:t>ā</w:t>
      </w:r>
      <w:r w:rsidRPr="00C46510">
        <w:rPr>
          <w:rFonts w:asciiTheme="majorBidi" w:hAnsiTheme="majorBidi" w:cstheme="majorBidi"/>
          <w:szCs w:val="24"/>
        </w:rPr>
        <w:t xml:space="preserve"> darbinieka, privātpersonas atbildību.</w:t>
      </w:r>
    </w:p>
    <w:p w14:paraId="129A5C97" w14:textId="77777777" w:rsidR="00E62A6D" w:rsidRPr="00C46510" w:rsidRDefault="00E62A6D" w:rsidP="001A2B04">
      <w:pPr>
        <w:spacing w:after="0" w:line="276" w:lineRule="auto"/>
        <w:jc w:val="both"/>
        <w:rPr>
          <w:rFonts w:asciiTheme="majorBidi" w:hAnsiTheme="majorBidi" w:cstheme="majorBidi"/>
          <w:szCs w:val="24"/>
        </w:rPr>
      </w:pPr>
    </w:p>
    <w:p w14:paraId="11BDA087" w14:textId="52C7FD4B" w:rsidR="005D713C" w:rsidRPr="00C46510" w:rsidRDefault="005D713C" w:rsidP="001A2B04">
      <w:pPr>
        <w:spacing w:after="0" w:line="276" w:lineRule="auto"/>
        <w:ind w:firstLine="709"/>
        <w:jc w:val="both"/>
        <w:rPr>
          <w:rFonts w:asciiTheme="majorBidi" w:hAnsiTheme="majorBidi" w:cstheme="majorBidi"/>
          <w:szCs w:val="24"/>
        </w:rPr>
      </w:pPr>
      <w:r w:rsidRPr="00C46510">
        <w:rPr>
          <w:rFonts w:asciiTheme="majorBidi" w:hAnsiTheme="majorBidi" w:cstheme="majorBidi"/>
          <w:szCs w:val="24"/>
        </w:rPr>
        <w:t>[</w:t>
      </w:r>
      <w:r w:rsidR="00847EAE" w:rsidRPr="00C46510">
        <w:rPr>
          <w:rFonts w:asciiTheme="majorBidi" w:hAnsiTheme="majorBidi" w:cstheme="majorBidi"/>
          <w:szCs w:val="24"/>
        </w:rPr>
        <w:t>7</w:t>
      </w:r>
      <w:r w:rsidRPr="00C46510">
        <w:rPr>
          <w:rFonts w:asciiTheme="majorBidi" w:hAnsiTheme="majorBidi" w:cstheme="majorBidi"/>
          <w:szCs w:val="24"/>
        </w:rPr>
        <w:t>]</w:t>
      </w:r>
      <w:r w:rsidR="0004515B" w:rsidRPr="00C46510">
        <w:rPr>
          <w:rFonts w:asciiTheme="majorBidi" w:hAnsiTheme="majorBidi" w:cstheme="majorBidi"/>
          <w:szCs w:val="24"/>
        </w:rPr>
        <w:t> </w:t>
      </w:r>
      <w:r w:rsidRPr="00C46510">
        <w:rPr>
          <w:rFonts w:asciiTheme="majorBidi" w:hAnsiTheme="majorBidi" w:cstheme="majorBidi"/>
          <w:szCs w:val="24"/>
        </w:rPr>
        <w:t>Paskaidrojumos sakarā ar atbildētājas kasācijas sūdzību prasītāja norādījusi, ka sūdzība ir nepamatota un noraidāma.</w:t>
      </w:r>
    </w:p>
    <w:p w14:paraId="1692C3FB" w14:textId="77777777" w:rsidR="00517D19" w:rsidRPr="00C46510" w:rsidRDefault="00517D19" w:rsidP="001A2B04">
      <w:pPr>
        <w:spacing w:after="0" w:line="276" w:lineRule="auto"/>
        <w:jc w:val="both"/>
        <w:rPr>
          <w:rFonts w:asciiTheme="majorBidi" w:hAnsiTheme="majorBidi" w:cstheme="majorBidi"/>
          <w:szCs w:val="24"/>
        </w:rPr>
      </w:pPr>
    </w:p>
    <w:p w14:paraId="17754423" w14:textId="77777777" w:rsidR="00517D19" w:rsidRPr="00C46510" w:rsidRDefault="00517D19" w:rsidP="001A2B04">
      <w:pPr>
        <w:spacing w:after="0" w:line="276" w:lineRule="auto"/>
        <w:jc w:val="center"/>
        <w:rPr>
          <w:rFonts w:asciiTheme="majorBidi" w:hAnsiTheme="majorBidi" w:cstheme="majorBidi"/>
          <w:b/>
          <w:bCs/>
          <w:szCs w:val="24"/>
        </w:rPr>
      </w:pPr>
      <w:r w:rsidRPr="00C46510">
        <w:rPr>
          <w:rFonts w:asciiTheme="majorBidi" w:hAnsiTheme="majorBidi" w:cstheme="majorBidi"/>
          <w:b/>
          <w:bCs/>
          <w:szCs w:val="24"/>
        </w:rPr>
        <w:t>Motīvu daļa</w:t>
      </w:r>
    </w:p>
    <w:p w14:paraId="08C39EED" w14:textId="77777777" w:rsidR="00517D19" w:rsidRPr="00C46510" w:rsidRDefault="00517D19" w:rsidP="001A2B04">
      <w:pPr>
        <w:spacing w:after="0" w:line="276" w:lineRule="auto"/>
        <w:jc w:val="center"/>
        <w:rPr>
          <w:rFonts w:asciiTheme="majorBidi" w:hAnsiTheme="majorBidi" w:cstheme="majorBidi"/>
          <w:b/>
          <w:bCs/>
          <w:szCs w:val="24"/>
        </w:rPr>
      </w:pPr>
    </w:p>
    <w:p w14:paraId="335531A0" w14:textId="194ADDDE" w:rsidR="005D713C" w:rsidRPr="00C46510" w:rsidRDefault="00517D19" w:rsidP="001A2B04">
      <w:pPr>
        <w:spacing w:after="0" w:line="276" w:lineRule="auto"/>
        <w:ind w:firstLine="720"/>
        <w:jc w:val="both"/>
        <w:rPr>
          <w:rFonts w:asciiTheme="majorBidi" w:hAnsiTheme="majorBidi" w:cstheme="majorBidi"/>
          <w:szCs w:val="24"/>
        </w:rPr>
      </w:pPr>
      <w:r w:rsidRPr="00C46510">
        <w:rPr>
          <w:rFonts w:asciiTheme="majorBidi" w:hAnsiTheme="majorBidi" w:cstheme="majorBidi"/>
          <w:szCs w:val="24"/>
        </w:rPr>
        <w:t>[8] </w:t>
      </w:r>
      <w:r w:rsidR="00775885" w:rsidRPr="00C46510">
        <w:rPr>
          <w:rFonts w:asciiTheme="majorBidi" w:hAnsiTheme="majorBidi" w:cstheme="majorBidi"/>
          <w:szCs w:val="24"/>
        </w:rPr>
        <w:t>Pārbaudījis sprieduma likumību attiecībā uz personu, kas to pārsūdzējusi, un attiecībā uz argumentiem, kas minēti kasācijas sūdzībā,</w:t>
      </w:r>
      <w:r w:rsidR="00622D8B" w:rsidRPr="00C46510">
        <w:rPr>
          <w:rFonts w:asciiTheme="majorBidi" w:hAnsiTheme="majorBidi" w:cstheme="majorBidi"/>
          <w:szCs w:val="24"/>
        </w:rPr>
        <w:t xml:space="preserve"> kā arī pēc savas iniciatīvas – attiecībā uz strīdus konkurences ierobežojuma atzīšanu par tiesiski noteiktu,</w:t>
      </w:r>
      <w:r w:rsidR="00775885" w:rsidRPr="00C46510">
        <w:rPr>
          <w:rFonts w:asciiTheme="majorBidi" w:hAnsiTheme="majorBidi" w:cstheme="majorBidi"/>
          <w:szCs w:val="24"/>
        </w:rPr>
        <w:t xml:space="preserve"> Senāts atzīst, ka pārsūdzētais spriedums atceļams un lieta nododama jaunai izskatīšanai apelācijas instances tiesā</w:t>
      </w:r>
      <w:r w:rsidRPr="00C46510">
        <w:rPr>
          <w:rFonts w:asciiTheme="majorBidi" w:hAnsiTheme="majorBidi" w:cstheme="majorBidi"/>
          <w:szCs w:val="24"/>
        </w:rPr>
        <w:t>.</w:t>
      </w:r>
    </w:p>
    <w:p w14:paraId="3933DA39" w14:textId="15477F19" w:rsidR="00517D19" w:rsidRPr="00C46510" w:rsidRDefault="00517D19" w:rsidP="001A2B04">
      <w:pPr>
        <w:spacing w:after="0" w:line="276" w:lineRule="auto"/>
        <w:ind w:firstLine="720"/>
        <w:jc w:val="both"/>
        <w:rPr>
          <w:rFonts w:asciiTheme="majorBidi" w:hAnsiTheme="majorBidi" w:cstheme="majorBidi"/>
          <w:szCs w:val="24"/>
        </w:rPr>
      </w:pPr>
    </w:p>
    <w:p w14:paraId="6AA804E3" w14:textId="3565C2D9" w:rsidR="003321BD" w:rsidRPr="00C46510" w:rsidRDefault="00517D19" w:rsidP="001A2B04">
      <w:pPr>
        <w:spacing w:after="0" w:line="276" w:lineRule="auto"/>
        <w:ind w:firstLine="720"/>
        <w:jc w:val="both"/>
        <w:rPr>
          <w:rFonts w:asciiTheme="majorBidi" w:hAnsiTheme="majorBidi" w:cstheme="majorBidi"/>
          <w:szCs w:val="24"/>
        </w:rPr>
      </w:pPr>
      <w:r w:rsidRPr="00C46510">
        <w:rPr>
          <w:rFonts w:asciiTheme="majorBidi" w:hAnsiTheme="majorBidi" w:cstheme="majorBidi"/>
          <w:szCs w:val="24"/>
        </w:rPr>
        <w:t>[9]</w:t>
      </w:r>
      <w:r w:rsidR="003321BD" w:rsidRPr="00C46510">
        <w:rPr>
          <w:rFonts w:asciiTheme="majorBidi" w:hAnsiTheme="majorBidi" w:cstheme="majorBidi"/>
          <w:szCs w:val="24"/>
        </w:rPr>
        <w:t> Pārbaudot pārsūdzēto spriedumu kasācijas kārtībā, Senāt</w:t>
      </w:r>
      <w:r w:rsidR="003E7A37" w:rsidRPr="00C46510">
        <w:rPr>
          <w:rFonts w:asciiTheme="majorBidi" w:hAnsiTheme="majorBidi" w:cstheme="majorBidi"/>
          <w:szCs w:val="24"/>
        </w:rPr>
        <w:t>s vispirms atbildēs</w:t>
      </w:r>
      <w:r w:rsidR="003321BD" w:rsidRPr="00C46510">
        <w:rPr>
          <w:rFonts w:asciiTheme="majorBidi" w:hAnsiTheme="majorBidi" w:cstheme="majorBidi"/>
          <w:szCs w:val="24"/>
        </w:rPr>
        <w:t xml:space="preserve"> uz jautājumu, </w:t>
      </w:r>
      <w:r w:rsidR="00CE7E26" w:rsidRPr="00C46510">
        <w:rPr>
          <w:rFonts w:asciiTheme="majorBidi" w:hAnsiTheme="majorBidi" w:cstheme="majorBidi"/>
          <w:szCs w:val="24"/>
        </w:rPr>
        <w:t>vai apelācijas instances tiesa pamatoti atzina strīdus līgumu par tiesiski noslēgtu, nevērtējot tā noteikumu, ar kuriem pamatots prasījums par līgumsoda piedziņu, atbilstību Konkurences likuma noteikumiem</w:t>
      </w:r>
      <w:r w:rsidR="003321BD" w:rsidRPr="00C46510">
        <w:rPr>
          <w:rFonts w:asciiTheme="majorBidi" w:hAnsiTheme="majorBidi" w:cstheme="majorBidi"/>
          <w:szCs w:val="24"/>
        </w:rPr>
        <w:t>.</w:t>
      </w:r>
      <w:r w:rsidR="006836DE" w:rsidRPr="00C46510">
        <w:rPr>
          <w:rFonts w:asciiTheme="majorBidi" w:hAnsiTheme="majorBidi" w:cstheme="majorBidi"/>
          <w:szCs w:val="24"/>
        </w:rPr>
        <w:t xml:space="preserve"> </w:t>
      </w:r>
      <w:r w:rsidR="00512025" w:rsidRPr="00C46510">
        <w:rPr>
          <w:rFonts w:asciiTheme="majorBidi" w:hAnsiTheme="majorBidi" w:cstheme="majorBidi"/>
          <w:szCs w:val="24"/>
        </w:rPr>
        <w:t xml:space="preserve">Šīs atbildes </w:t>
      </w:r>
      <w:r w:rsidR="006836DE" w:rsidRPr="00C46510">
        <w:rPr>
          <w:rFonts w:asciiTheme="majorBidi" w:hAnsiTheme="majorBidi" w:cstheme="majorBidi"/>
          <w:szCs w:val="24"/>
        </w:rPr>
        <w:t>ietvaros Senāt</w:t>
      </w:r>
      <w:r w:rsidR="003E7A37" w:rsidRPr="00C46510">
        <w:rPr>
          <w:rFonts w:asciiTheme="majorBidi" w:hAnsiTheme="majorBidi" w:cstheme="majorBidi"/>
          <w:szCs w:val="24"/>
        </w:rPr>
        <w:t xml:space="preserve">s </w:t>
      </w:r>
      <w:r w:rsidR="00512025" w:rsidRPr="00C46510">
        <w:rPr>
          <w:rFonts w:asciiTheme="majorBidi" w:hAnsiTheme="majorBidi" w:cstheme="majorBidi"/>
          <w:szCs w:val="24"/>
        </w:rPr>
        <w:t>a</w:t>
      </w:r>
      <w:r w:rsidR="00725C82" w:rsidRPr="00C46510">
        <w:rPr>
          <w:rFonts w:asciiTheme="majorBidi" w:hAnsiTheme="majorBidi" w:cstheme="majorBidi"/>
          <w:szCs w:val="24"/>
        </w:rPr>
        <w:t>plūkos</w:t>
      </w:r>
      <w:r w:rsidR="00512025" w:rsidRPr="00C46510">
        <w:rPr>
          <w:rFonts w:asciiTheme="majorBidi" w:hAnsiTheme="majorBidi" w:cstheme="majorBidi"/>
          <w:szCs w:val="24"/>
        </w:rPr>
        <w:t xml:space="preserve"> </w:t>
      </w:r>
      <w:r w:rsidR="006836DE" w:rsidRPr="00C46510">
        <w:rPr>
          <w:rFonts w:asciiTheme="majorBidi" w:hAnsiTheme="majorBidi" w:cstheme="majorBidi"/>
          <w:szCs w:val="24"/>
        </w:rPr>
        <w:t>tiesību jautājumu par to, kā pārbaudām</w:t>
      </w:r>
      <w:r w:rsidR="00512025" w:rsidRPr="00C46510">
        <w:rPr>
          <w:rFonts w:asciiTheme="majorBidi" w:hAnsiTheme="majorBidi" w:cstheme="majorBidi"/>
          <w:szCs w:val="24"/>
        </w:rPr>
        <w:t>s</w:t>
      </w:r>
      <w:r w:rsidR="00C66766" w:rsidRPr="00C46510">
        <w:rPr>
          <w:rFonts w:asciiTheme="majorBidi" w:hAnsiTheme="majorBidi" w:cstheme="majorBidi"/>
          <w:szCs w:val="24"/>
        </w:rPr>
        <w:t>, vai</w:t>
      </w:r>
      <w:r w:rsidR="006836DE" w:rsidRPr="00C46510">
        <w:rPr>
          <w:rFonts w:asciiTheme="majorBidi" w:hAnsiTheme="majorBidi" w:cstheme="majorBidi"/>
          <w:szCs w:val="24"/>
        </w:rPr>
        <w:t xml:space="preserve"> darījum</w:t>
      </w:r>
      <w:r w:rsidR="00C66766" w:rsidRPr="00C46510">
        <w:rPr>
          <w:rFonts w:asciiTheme="majorBidi" w:hAnsiTheme="majorBidi" w:cstheme="majorBidi"/>
          <w:szCs w:val="24"/>
        </w:rPr>
        <w:t>ā</w:t>
      </w:r>
      <w:r w:rsidR="006836DE" w:rsidRPr="00C46510">
        <w:rPr>
          <w:rFonts w:asciiTheme="majorBidi" w:hAnsiTheme="majorBidi" w:cstheme="majorBidi"/>
          <w:szCs w:val="24"/>
        </w:rPr>
        <w:t xml:space="preserve"> noteikt</w:t>
      </w:r>
      <w:r w:rsidR="00C66766" w:rsidRPr="00C46510">
        <w:rPr>
          <w:rFonts w:asciiTheme="majorBidi" w:hAnsiTheme="majorBidi" w:cstheme="majorBidi"/>
          <w:szCs w:val="24"/>
        </w:rPr>
        <w:t>i</w:t>
      </w:r>
      <w:r w:rsidR="006836DE" w:rsidRPr="00C46510">
        <w:rPr>
          <w:rFonts w:asciiTheme="majorBidi" w:hAnsiTheme="majorBidi" w:cstheme="majorBidi"/>
          <w:szCs w:val="24"/>
        </w:rPr>
        <w:t xml:space="preserve"> blakus ierobežojum</w:t>
      </w:r>
      <w:r w:rsidR="00C66766" w:rsidRPr="00C46510">
        <w:rPr>
          <w:rFonts w:asciiTheme="majorBidi" w:hAnsiTheme="majorBidi" w:cstheme="majorBidi"/>
          <w:szCs w:val="24"/>
        </w:rPr>
        <w:t>i</w:t>
      </w:r>
      <w:r w:rsidR="006836DE" w:rsidRPr="00C46510">
        <w:rPr>
          <w:rFonts w:asciiTheme="majorBidi" w:hAnsiTheme="majorBidi" w:cstheme="majorBidi"/>
          <w:szCs w:val="24"/>
        </w:rPr>
        <w:t xml:space="preserve"> (</w:t>
      </w:r>
      <w:proofErr w:type="spellStart"/>
      <w:r w:rsidR="006836DE" w:rsidRPr="00C46510">
        <w:rPr>
          <w:rFonts w:asciiTheme="majorBidi" w:hAnsiTheme="majorBidi" w:cstheme="majorBidi"/>
          <w:i/>
          <w:iCs/>
          <w:szCs w:val="24"/>
        </w:rPr>
        <w:t>ancillary</w:t>
      </w:r>
      <w:proofErr w:type="spellEnd"/>
      <w:r w:rsidR="006836DE" w:rsidRPr="00C46510">
        <w:rPr>
          <w:rFonts w:asciiTheme="majorBidi" w:hAnsiTheme="majorBidi" w:cstheme="majorBidi"/>
          <w:i/>
          <w:iCs/>
          <w:szCs w:val="24"/>
        </w:rPr>
        <w:t xml:space="preserve"> </w:t>
      </w:r>
      <w:proofErr w:type="spellStart"/>
      <w:r w:rsidR="006836DE" w:rsidRPr="00C46510">
        <w:rPr>
          <w:rFonts w:asciiTheme="majorBidi" w:hAnsiTheme="majorBidi" w:cstheme="majorBidi"/>
          <w:i/>
          <w:iCs/>
          <w:szCs w:val="24"/>
        </w:rPr>
        <w:t>restraints</w:t>
      </w:r>
      <w:proofErr w:type="spellEnd"/>
      <w:r w:rsidR="006836DE" w:rsidRPr="00C46510">
        <w:rPr>
          <w:rFonts w:asciiTheme="majorBidi" w:hAnsiTheme="majorBidi" w:cstheme="majorBidi"/>
          <w:szCs w:val="24"/>
        </w:rPr>
        <w:t xml:space="preserve">; </w:t>
      </w:r>
      <w:proofErr w:type="spellStart"/>
      <w:r w:rsidR="006836DE" w:rsidRPr="00C46510">
        <w:rPr>
          <w:rFonts w:asciiTheme="majorBidi" w:hAnsiTheme="majorBidi" w:cstheme="majorBidi"/>
          <w:i/>
          <w:iCs/>
          <w:szCs w:val="24"/>
        </w:rPr>
        <w:t>Nebenabreden</w:t>
      </w:r>
      <w:proofErr w:type="spellEnd"/>
      <w:r w:rsidR="006836DE" w:rsidRPr="00C46510">
        <w:rPr>
          <w:rFonts w:asciiTheme="majorBidi" w:hAnsiTheme="majorBidi" w:cstheme="majorBidi"/>
          <w:szCs w:val="24"/>
        </w:rPr>
        <w:t>)</w:t>
      </w:r>
      <w:r w:rsidR="00480E1E" w:rsidRPr="00C46510">
        <w:rPr>
          <w:rFonts w:asciiTheme="majorBidi" w:hAnsiTheme="majorBidi" w:cstheme="majorBidi"/>
          <w:szCs w:val="24"/>
        </w:rPr>
        <w:t xml:space="preserve"> konkurences tiesību izpratnē</w:t>
      </w:r>
      <w:r w:rsidR="006836DE" w:rsidRPr="00C46510">
        <w:rPr>
          <w:rFonts w:asciiTheme="majorBidi" w:hAnsiTheme="majorBidi" w:cstheme="majorBidi"/>
          <w:szCs w:val="24"/>
        </w:rPr>
        <w:t xml:space="preserve">. </w:t>
      </w:r>
      <w:r w:rsidR="003C7482" w:rsidRPr="00C46510">
        <w:rPr>
          <w:rFonts w:asciiTheme="majorBidi" w:hAnsiTheme="majorBidi" w:cstheme="majorBidi"/>
          <w:szCs w:val="24"/>
        </w:rPr>
        <w:t>Pēc tam Senāts izvērtēs kasācijas sūdzības argumentu par apelācijas instances tiesa</w:t>
      </w:r>
      <w:r w:rsidR="0066619D" w:rsidRPr="00C46510">
        <w:rPr>
          <w:rFonts w:asciiTheme="majorBidi" w:hAnsiTheme="majorBidi" w:cstheme="majorBidi"/>
          <w:szCs w:val="24"/>
        </w:rPr>
        <w:t>s</w:t>
      </w:r>
      <w:r w:rsidR="003C7482" w:rsidRPr="00C46510">
        <w:rPr>
          <w:rFonts w:asciiTheme="majorBidi" w:hAnsiTheme="majorBidi" w:cstheme="majorBidi"/>
          <w:szCs w:val="24"/>
        </w:rPr>
        <w:t xml:space="preserve"> pieļ</w:t>
      </w:r>
      <w:r w:rsidR="0066619D" w:rsidRPr="00C46510">
        <w:rPr>
          <w:rFonts w:asciiTheme="majorBidi" w:hAnsiTheme="majorBidi" w:cstheme="majorBidi"/>
          <w:szCs w:val="24"/>
        </w:rPr>
        <w:t xml:space="preserve">auto </w:t>
      </w:r>
      <w:r w:rsidR="003C7482" w:rsidRPr="00C46510">
        <w:rPr>
          <w:rFonts w:asciiTheme="majorBidi" w:hAnsiTheme="majorBidi" w:cstheme="majorBidi"/>
          <w:szCs w:val="24"/>
        </w:rPr>
        <w:t>kļūdu strīdus tiesiskā darījuma iztulkošanā. Visbeidzot,</w:t>
      </w:r>
      <w:r w:rsidR="003321BD" w:rsidRPr="00C46510">
        <w:rPr>
          <w:rFonts w:asciiTheme="majorBidi" w:hAnsiTheme="majorBidi" w:cstheme="majorBidi"/>
          <w:szCs w:val="24"/>
        </w:rPr>
        <w:t xml:space="preserve"> Senāt</w:t>
      </w:r>
      <w:r w:rsidR="003E7A37" w:rsidRPr="00C46510">
        <w:rPr>
          <w:rFonts w:asciiTheme="majorBidi" w:hAnsiTheme="majorBidi" w:cstheme="majorBidi"/>
          <w:szCs w:val="24"/>
        </w:rPr>
        <w:t>s</w:t>
      </w:r>
      <w:r w:rsidR="003321BD" w:rsidRPr="00C46510">
        <w:rPr>
          <w:rFonts w:asciiTheme="majorBidi" w:hAnsiTheme="majorBidi" w:cstheme="majorBidi"/>
          <w:szCs w:val="24"/>
        </w:rPr>
        <w:t xml:space="preserve"> </w:t>
      </w:r>
      <w:r w:rsidR="003E7A37" w:rsidRPr="00C46510">
        <w:rPr>
          <w:rFonts w:asciiTheme="majorBidi" w:hAnsiTheme="majorBidi" w:cstheme="majorBidi"/>
          <w:szCs w:val="24"/>
        </w:rPr>
        <w:t>atbildēs</w:t>
      </w:r>
      <w:r w:rsidR="003321BD" w:rsidRPr="00C46510">
        <w:rPr>
          <w:rFonts w:asciiTheme="majorBidi" w:hAnsiTheme="majorBidi" w:cstheme="majorBidi"/>
          <w:szCs w:val="24"/>
        </w:rPr>
        <w:t xml:space="preserve"> uz tiesību jautājumu, </w:t>
      </w:r>
      <w:r w:rsidR="006836DE" w:rsidRPr="00C46510">
        <w:rPr>
          <w:rFonts w:asciiTheme="majorBidi" w:hAnsiTheme="majorBidi" w:cstheme="majorBidi"/>
          <w:szCs w:val="24"/>
        </w:rPr>
        <w:t>kādos gadījumos sabiedrības valdes locekļa darbība atzīstama par pašas sabiedrības darbību</w:t>
      </w:r>
      <w:r w:rsidR="003E7A37" w:rsidRPr="00C46510">
        <w:rPr>
          <w:rFonts w:asciiTheme="majorBidi" w:hAnsiTheme="majorBidi" w:cstheme="majorBidi"/>
          <w:szCs w:val="24"/>
        </w:rPr>
        <w:t xml:space="preserve">, kā arī izvērtēs, vai </w:t>
      </w:r>
      <w:r w:rsidR="001267C9" w:rsidRPr="00C46510">
        <w:rPr>
          <w:rFonts w:asciiTheme="majorBidi" w:hAnsiTheme="majorBidi" w:cstheme="majorBidi"/>
          <w:szCs w:val="24"/>
        </w:rPr>
        <w:t xml:space="preserve">saistībā ar šo tiesību jautājumu </w:t>
      </w:r>
      <w:r w:rsidR="003E7A37" w:rsidRPr="00C46510">
        <w:rPr>
          <w:rFonts w:asciiTheme="majorBidi" w:hAnsiTheme="majorBidi" w:cstheme="majorBidi"/>
          <w:szCs w:val="24"/>
        </w:rPr>
        <w:t>apelācijas instances tiesa ir pieļāvusi kasācijas sūdzībā norādītās kļūdas materiālo tiesību normu piemērošanā un procesuālo</w:t>
      </w:r>
      <w:r w:rsidR="00171235" w:rsidRPr="00C46510">
        <w:rPr>
          <w:rFonts w:asciiTheme="majorBidi" w:hAnsiTheme="majorBidi" w:cstheme="majorBidi"/>
          <w:szCs w:val="24"/>
        </w:rPr>
        <w:t xml:space="preserve"> tiesību normu</w:t>
      </w:r>
      <w:r w:rsidR="003E7A37" w:rsidRPr="00C46510">
        <w:rPr>
          <w:rFonts w:asciiTheme="majorBidi" w:hAnsiTheme="majorBidi" w:cstheme="majorBidi"/>
          <w:szCs w:val="24"/>
        </w:rPr>
        <w:t xml:space="preserve"> pārkāpumus</w:t>
      </w:r>
      <w:r w:rsidR="006836DE" w:rsidRPr="00C46510">
        <w:rPr>
          <w:rFonts w:asciiTheme="majorBidi" w:hAnsiTheme="majorBidi" w:cstheme="majorBidi"/>
          <w:szCs w:val="24"/>
        </w:rPr>
        <w:t xml:space="preserve">. </w:t>
      </w:r>
    </w:p>
    <w:p w14:paraId="19CAE8B4" w14:textId="38857835" w:rsidR="006836DE" w:rsidRPr="00C46510" w:rsidRDefault="006836DE" w:rsidP="001A2B04">
      <w:pPr>
        <w:spacing w:after="0" w:line="276" w:lineRule="auto"/>
        <w:jc w:val="both"/>
        <w:rPr>
          <w:rFonts w:asciiTheme="majorBidi" w:hAnsiTheme="majorBidi" w:cstheme="majorBidi"/>
          <w:szCs w:val="24"/>
        </w:rPr>
      </w:pPr>
    </w:p>
    <w:p w14:paraId="73614F3C" w14:textId="1105E01C" w:rsidR="00171235" w:rsidRPr="00C46510" w:rsidRDefault="00171235" w:rsidP="001A2B04">
      <w:pPr>
        <w:spacing w:after="0" w:line="276" w:lineRule="auto"/>
        <w:jc w:val="both"/>
        <w:rPr>
          <w:rFonts w:asciiTheme="majorBidi" w:hAnsiTheme="majorBidi" w:cstheme="majorBidi"/>
          <w:i/>
          <w:iCs/>
          <w:szCs w:val="24"/>
        </w:rPr>
      </w:pPr>
      <w:r w:rsidRPr="00C46510">
        <w:rPr>
          <w:rFonts w:asciiTheme="majorBidi" w:hAnsiTheme="majorBidi" w:cstheme="majorBidi"/>
          <w:i/>
          <w:iCs/>
          <w:szCs w:val="24"/>
        </w:rPr>
        <w:lastRenderedPageBreak/>
        <w:t xml:space="preserve">Par darījuma absolūtas spēkā </w:t>
      </w:r>
      <w:proofErr w:type="spellStart"/>
      <w:r w:rsidRPr="00C46510">
        <w:rPr>
          <w:rFonts w:asciiTheme="majorBidi" w:hAnsiTheme="majorBidi" w:cstheme="majorBidi"/>
          <w:i/>
          <w:iCs/>
          <w:szCs w:val="24"/>
        </w:rPr>
        <w:t>neesības</w:t>
      </w:r>
      <w:proofErr w:type="spellEnd"/>
      <w:r w:rsidRPr="00C46510">
        <w:rPr>
          <w:rFonts w:asciiTheme="majorBidi" w:hAnsiTheme="majorBidi" w:cstheme="majorBidi"/>
          <w:i/>
          <w:iCs/>
          <w:szCs w:val="24"/>
        </w:rPr>
        <w:t xml:space="preserve"> pārbaudi pēc tiesas iniciatīvas</w:t>
      </w:r>
      <w:r w:rsidR="001B6230" w:rsidRPr="00C46510">
        <w:rPr>
          <w:rFonts w:asciiTheme="majorBidi" w:hAnsiTheme="majorBidi" w:cstheme="majorBidi"/>
          <w:i/>
          <w:iCs/>
          <w:szCs w:val="24"/>
        </w:rPr>
        <w:t xml:space="preserve"> un kasācijas instances tiesas kompetenci</w:t>
      </w:r>
    </w:p>
    <w:p w14:paraId="536E1F5D" w14:textId="7933C53B" w:rsidR="00475BB5" w:rsidRPr="00C46510" w:rsidRDefault="006836DE" w:rsidP="001A2B04">
      <w:pPr>
        <w:spacing w:after="0" w:line="276" w:lineRule="auto"/>
        <w:ind w:firstLine="720"/>
        <w:jc w:val="both"/>
        <w:rPr>
          <w:rFonts w:asciiTheme="majorBidi" w:hAnsiTheme="majorBidi" w:cstheme="majorBidi"/>
          <w:szCs w:val="24"/>
        </w:rPr>
      </w:pPr>
      <w:r w:rsidRPr="00C46510">
        <w:rPr>
          <w:rFonts w:asciiTheme="majorBidi" w:hAnsiTheme="majorBidi" w:cstheme="majorBidi"/>
          <w:szCs w:val="24"/>
        </w:rPr>
        <w:t>[10]</w:t>
      </w:r>
      <w:r w:rsidR="00475BB5" w:rsidRPr="00C46510">
        <w:rPr>
          <w:rFonts w:asciiTheme="majorBidi" w:hAnsiTheme="majorBidi" w:cstheme="majorBidi"/>
          <w:szCs w:val="24"/>
        </w:rPr>
        <w:t> Lai arī kasācijas sūdzībā nav</w:t>
      </w:r>
      <w:r w:rsidR="008B470E" w:rsidRPr="00C46510">
        <w:rPr>
          <w:rFonts w:asciiTheme="majorBidi" w:hAnsiTheme="majorBidi" w:cstheme="majorBidi"/>
          <w:szCs w:val="24"/>
        </w:rPr>
        <w:t xml:space="preserve"> norādīti</w:t>
      </w:r>
      <w:r w:rsidR="00475BB5" w:rsidRPr="00C46510">
        <w:rPr>
          <w:rFonts w:asciiTheme="majorBidi" w:hAnsiTheme="majorBidi" w:cstheme="majorBidi"/>
          <w:szCs w:val="24"/>
        </w:rPr>
        <w:t xml:space="preserve"> argument</w:t>
      </w:r>
      <w:r w:rsidR="008B470E" w:rsidRPr="00C46510">
        <w:rPr>
          <w:rFonts w:asciiTheme="majorBidi" w:hAnsiTheme="majorBidi" w:cstheme="majorBidi"/>
          <w:szCs w:val="24"/>
        </w:rPr>
        <w:t>i</w:t>
      </w:r>
      <w:r w:rsidR="00475BB5" w:rsidRPr="00C46510">
        <w:rPr>
          <w:rFonts w:asciiTheme="majorBidi" w:hAnsiTheme="majorBidi" w:cstheme="majorBidi"/>
          <w:szCs w:val="24"/>
        </w:rPr>
        <w:t xml:space="preserve">, ka strīdus darījuma noteikumi, ar kuriem pamatots prasījums par līgumsoda piedziņu, </w:t>
      </w:r>
      <w:r w:rsidR="003D0DA2" w:rsidRPr="00C46510">
        <w:rPr>
          <w:rFonts w:asciiTheme="majorBidi" w:hAnsiTheme="majorBidi" w:cstheme="majorBidi"/>
          <w:szCs w:val="24"/>
        </w:rPr>
        <w:t>ir pretrunā likum</w:t>
      </w:r>
      <w:r w:rsidR="00855A4F" w:rsidRPr="00C46510">
        <w:rPr>
          <w:rFonts w:asciiTheme="majorBidi" w:hAnsiTheme="majorBidi" w:cstheme="majorBidi"/>
          <w:szCs w:val="24"/>
        </w:rPr>
        <w:t>am</w:t>
      </w:r>
      <w:r w:rsidR="003D0DA2" w:rsidRPr="00C46510">
        <w:rPr>
          <w:rFonts w:asciiTheme="majorBidi" w:hAnsiTheme="majorBidi" w:cstheme="majorBidi"/>
          <w:szCs w:val="24"/>
        </w:rPr>
        <w:t xml:space="preserve">, turpmāk norādīto iemeslu dēļ </w:t>
      </w:r>
      <w:r w:rsidR="00925395" w:rsidRPr="00C46510">
        <w:rPr>
          <w:rFonts w:asciiTheme="majorBidi" w:hAnsiTheme="majorBidi" w:cstheme="majorBidi"/>
          <w:szCs w:val="24"/>
        </w:rPr>
        <w:t xml:space="preserve">ir pamats </w:t>
      </w:r>
      <w:r w:rsidR="002C099D" w:rsidRPr="00C46510">
        <w:rPr>
          <w:rFonts w:asciiTheme="majorBidi" w:hAnsiTheme="majorBidi" w:cstheme="majorBidi"/>
          <w:szCs w:val="24"/>
        </w:rPr>
        <w:t xml:space="preserve">kasācijas kārtībā </w:t>
      </w:r>
      <w:r w:rsidR="00925395" w:rsidRPr="00C46510">
        <w:rPr>
          <w:rFonts w:asciiTheme="majorBidi" w:hAnsiTheme="majorBidi" w:cstheme="majorBidi"/>
          <w:szCs w:val="24"/>
        </w:rPr>
        <w:t xml:space="preserve">pārbaudīt, vai apelācijas instances tiesa </w:t>
      </w:r>
      <w:r w:rsidR="003D0DA2" w:rsidRPr="00C46510">
        <w:rPr>
          <w:rFonts w:asciiTheme="majorBidi" w:hAnsiTheme="majorBidi" w:cstheme="majorBidi"/>
          <w:szCs w:val="24"/>
        </w:rPr>
        <w:t xml:space="preserve">šo jautājumu </w:t>
      </w:r>
      <w:r w:rsidR="00925395" w:rsidRPr="00C46510">
        <w:rPr>
          <w:rFonts w:asciiTheme="majorBidi" w:hAnsiTheme="majorBidi" w:cstheme="majorBidi"/>
          <w:szCs w:val="24"/>
        </w:rPr>
        <w:t>ir pareizi izvērtējusi, taisot pārsūdzēto spriedumu</w:t>
      </w:r>
      <w:r w:rsidR="003D0DA2" w:rsidRPr="00C46510">
        <w:rPr>
          <w:rFonts w:asciiTheme="majorBidi" w:hAnsiTheme="majorBidi" w:cstheme="majorBidi"/>
          <w:szCs w:val="24"/>
        </w:rPr>
        <w:t>.</w:t>
      </w:r>
    </w:p>
    <w:p w14:paraId="64D8DE3A" w14:textId="61008BE0" w:rsidR="006836DE" w:rsidRPr="00C46510" w:rsidRDefault="00475BB5" w:rsidP="001A2B04">
      <w:pPr>
        <w:spacing w:after="0" w:line="276" w:lineRule="auto"/>
        <w:ind w:firstLine="720"/>
        <w:jc w:val="both"/>
        <w:rPr>
          <w:rFonts w:asciiTheme="majorBidi" w:hAnsiTheme="majorBidi" w:cstheme="majorBidi"/>
          <w:szCs w:val="24"/>
        </w:rPr>
      </w:pPr>
      <w:r w:rsidRPr="00C46510">
        <w:rPr>
          <w:rFonts w:asciiTheme="majorBidi" w:hAnsiTheme="majorBidi" w:cstheme="majorBidi"/>
          <w:szCs w:val="24"/>
        </w:rPr>
        <w:t>[10.1] </w:t>
      </w:r>
      <w:r w:rsidR="00397218" w:rsidRPr="00C46510">
        <w:rPr>
          <w:rFonts w:asciiTheme="majorBidi" w:hAnsiTheme="majorBidi" w:cstheme="majorBidi"/>
          <w:szCs w:val="24"/>
        </w:rPr>
        <w:t>Senāts iepriekš jau</w:t>
      </w:r>
      <w:r w:rsidRPr="00C46510">
        <w:rPr>
          <w:rFonts w:asciiTheme="majorBidi" w:hAnsiTheme="majorBidi" w:cstheme="majorBidi"/>
          <w:szCs w:val="24"/>
        </w:rPr>
        <w:t xml:space="preserve"> ir</w:t>
      </w:r>
      <w:r w:rsidR="00397218" w:rsidRPr="00C46510">
        <w:rPr>
          <w:rFonts w:asciiTheme="majorBidi" w:hAnsiTheme="majorBidi" w:cstheme="majorBidi"/>
          <w:szCs w:val="24"/>
        </w:rPr>
        <w:t xml:space="preserve"> atzinis, ka tiesai darījuma absolūta spēkā neesamība ir jāņem vērā pēc savas iniciatīvas (</w:t>
      </w:r>
      <w:proofErr w:type="spellStart"/>
      <w:r w:rsidR="00397218" w:rsidRPr="00C46510">
        <w:rPr>
          <w:rFonts w:asciiTheme="majorBidi" w:hAnsiTheme="majorBidi" w:cstheme="majorBidi"/>
          <w:i/>
          <w:iCs/>
          <w:szCs w:val="24"/>
        </w:rPr>
        <w:t>ex</w:t>
      </w:r>
      <w:proofErr w:type="spellEnd"/>
      <w:r w:rsidR="00397218" w:rsidRPr="00C46510">
        <w:rPr>
          <w:rFonts w:asciiTheme="majorBidi" w:hAnsiTheme="majorBidi" w:cstheme="majorBidi"/>
          <w:i/>
          <w:iCs/>
          <w:szCs w:val="24"/>
        </w:rPr>
        <w:t xml:space="preserve"> </w:t>
      </w:r>
      <w:proofErr w:type="spellStart"/>
      <w:r w:rsidR="00397218" w:rsidRPr="00C46510">
        <w:rPr>
          <w:rFonts w:asciiTheme="majorBidi" w:hAnsiTheme="majorBidi" w:cstheme="majorBidi"/>
          <w:i/>
          <w:iCs/>
          <w:szCs w:val="24"/>
        </w:rPr>
        <w:t>officio</w:t>
      </w:r>
      <w:proofErr w:type="spellEnd"/>
      <w:r w:rsidR="00397218" w:rsidRPr="00C46510">
        <w:rPr>
          <w:rFonts w:asciiTheme="majorBidi" w:hAnsiTheme="majorBidi" w:cstheme="majorBidi"/>
          <w:szCs w:val="24"/>
        </w:rPr>
        <w:t xml:space="preserve">), proti, neatkarīgi no tā, vai uz to norāda lietas dalībnieki (sk. </w:t>
      </w:r>
      <w:r w:rsidR="00397218" w:rsidRPr="00C46510">
        <w:rPr>
          <w:rFonts w:asciiTheme="majorBidi" w:hAnsiTheme="majorBidi" w:cstheme="majorBidi"/>
          <w:i/>
          <w:iCs/>
          <w:szCs w:val="24"/>
        </w:rPr>
        <w:t>Senāta 2022. gada 31. marta sprieduma lietā Nr. SKC</w:t>
      </w:r>
      <w:r w:rsidR="00397218" w:rsidRPr="00C46510">
        <w:rPr>
          <w:rFonts w:asciiTheme="majorBidi" w:hAnsiTheme="majorBidi" w:cstheme="majorBidi"/>
          <w:i/>
          <w:iCs/>
          <w:szCs w:val="24"/>
        </w:rPr>
        <w:noBreakHyphen/>
        <w:t>58/2022, ECLI:LV:AT:2022:0331.C30510020.9.S, 7.2.</w:t>
      </w:r>
      <w:r w:rsidR="00397218" w:rsidRPr="00C46510">
        <w:rPr>
          <w:rFonts w:asciiTheme="majorBidi" w:hAnsiTheme="majorBidi" w:cstheme="majorBidi"/>
          <w:i/>
          <w:iCs/>
          <w:szCs w:val="24"/>
        </w:rPr>
        <w:noBreakHyphen/>
        <w:t xml:space="preserve">7.3. punktu; </w:t>
      </w:r>
      <w:r w:rsidRPr="00C46510">
        <w:rPr>
          <w:rFonts w:asciiTheme="majorBidi" w:hAnsiTheme="majorBidi" w:cstheme="majorBidi"/>
          <w:i/>
          <w:iCs/>
          <w:szCs w:val="24"/>
        </w:rPr>
        <w:t>2024. gada 21. maija sprieduma lietā Nr. SKC</w:t>
      </w:r>
      <w:r w:rsidRPr="00C46510">
        <w:rPr>
          <w:rFonts w:asciiTheme="majorBidi" w:hAnsiTheme="majorBidi" w:cstheme="majorBidi"/>
          <w:i/>
          <w:iCs/>
          <w:szCs w:val="24"/>
        </w:rPr>
        <w:noBreakHyphen/>
        <w:t>15/2024, ECLI:LV:AT:2024:0521.C33360021.13.S, 6.4. punktu</w:t>
      </w:r>
      <w:r w:rsidR="00221921" w:rsidRPr="00C46510">
        <w:rPr>
          <w:rFonts w:asciiTheme="majorBidi" w:hAnsiTheme="majorBidi" w:cstheme="majorBidi"/>
          <w:i/>
          <w:iCs/>
          <w:szCs w:val="24"/>
        </w:rPr>
        <w:t>; sal. 2024. gada 26. februāra sprieduma lietā Nr. SKC</w:t>
      </w:r>
      <w:r w:rsidR="00221921" w:rsidRPr="00C46510">
        <w:rPr>
          <w:rFonts w:asciiTheme="majorBidi" w:hAnsiTheme="majorBidi" w:cstheme="majorBidi"/>
          <w:i/>
          <w:iCs/>
          <w:szCs w:val="24"/>
        </w:rPr>
        <w:noBreakHyphen/>
        <w:t>5/2024, ECLI:LV:AT:2024:0226.C15189912.7.S, 8.1. punkts</w:t>
      </w:r>
      <w:r w:rsidRPr="00C46510">
        <w:rPr>
          <w:rFonts w:asciiTheme="majorBidi" w:hAnsiTheme="majorBidi" w:cstheme="majorBidi"/>
          <w:szCs w:val="24"/>
        </w:rPr>
        <w:t xml:space="preserve">). </w:t>
      </w:r>
    </w:p>
    <w:p w14:paraId="09113000" w14:textId="0E127B2B" w:rsidR="003D0DA2" w:rsidRPr="00C46510" w:rsidRDefault="003D0DA2" w:rsidP="001A2B04">
      <w:pPr>
        <w:spacing w:after="0" w:line="276" w:lineRule="auto"/>
        <w:ind w:firstLine="720"/>
        <w:jc w:val="both"/>
        <w:rPr>
          <w:rFonts w:asciiTheme="majorBidi" w:hAnsiTheme="majorBidi" w:cstheme="majorBidi"/>
          <w:szCs w:val="24"/>
        </w:rPr>
      </w:pPr>
      <w:r w:rsidRPr="00C46510">
        <w:rPr>
          <w:rFonts w:asciiTheme="majorBidi" w:hAnsiTheme="majorBidi" w:cstheme="majorBidi"/>
          <w:szCs w:val="24"/>
        </w:rPr>
        <w:t xml:space="preserve">Iepriekšminētā </w:t>
      </w:r>
      <w:r w:rsidR="002C099D" w:rsidRPr="00C46510">
        <w:rPr>
          <w:rFonts w:asciiTheme="majorBidi" w:hAnsiTheme="majorBidi" w:cstheme="majorBidi"/>
          <w:szCs w:val="24"/>
        </w:rPr>
        <w:t xml:space="preserve">judikatūras </w:t>
      </w:r>
      <w:r w:rsidRPr="00C46510">
        <w:rPr>
          <w:rFonts w:asciiTheme="majorBidi" w:hAnsiTheme="majorBidi" w:cstheme="majorBidi"/>
          <w:szCs w:val="24"/>
        </w:rPr>
        <w:t xml:space="preserve">atziņa </w:t>
      </w:r>
      <w:r w:rsidR="00480E1E" w:rsidRPr="00C46510">
        <w:rPr>
          <w:rFonts w:asciiTheme="majorBidi" w:hAnsiTheme="majorBidi" w:cstheme="majorBidi"/>
          <w:szCs w:val="24"/>
        </w:rPr>
        <w:t>attiecināma</w:t>
      </w:r>
      <w:r w:rsidRPr="00C46510">
        <w:rPr>
          <w:rFonts w:asciiTheme="majorBidi" w:hAnsiTheme="majorBidi" w:cstheme="majorBidi"/>
          <w:szCs w:val="24"/>
        </w:rPr>
        <w:t xml:space="preserve"> </w:t>
      </w:r>
      <w:r w:rsidR="00683A38" w:rsidRPr="00C46510">
        <w:rPr>
          <w:rFonts w:asciiTheme="majorBidi" w:hAnsiTheme="majorBidi" w:cstheme="majorBidi"/>
          <w:szCs w:val="24"/>
        </w:rPr>
        <w:t xml:space="preserve">arī </w:t>
      </w:r>
      <w:r w:rsidRPr="00C46510">
        <w:rPr>
          <w:rFonts w:asciiTheme="majorBidi" w:hAnsiTheme="majorBidi" w:cstheme="majorBidi"/>
          <w:szCs w:val="24"/>
        </w:rPr>
        <w:t>uz tādiem darījumiem,</w:t>
      </w:r>
      <w:r w:rsidR="00F32D9D" w:rsidRPr="00C46510">
        <w:rPr>
          <w:rFonts w:asciiTheme="majorBidi" w:hAnsiTheme="majorBidi" w:cstheme="majorBidi"/>
          <w:szCs w:val="24"/>
        </w:rPr>
        <w:t xml:space="preserve"> tostarp līgumiem,</w:t>
      </w:r>
      <w:r w:rsidRPr="00C46510">
        <w:rPr>
          <w:rFonts w:asciiTheme="majorBidi" w:hAnsiTheme="majorBidi" w:cstheme="majorBidi"/>
          <w:szCs w:val="24"/>
        </w:rPr>
        <w:t xml:space="preserve"> kas saskaņā ar Civillikuma 1415. pantu</w:t>
      </w:r>
      <w:r w:rsidR="00F32D9D" w:rsidRPr="00C46510">
        <w:rPr>
          <w:rFonts w:asciiTheme="majorBidi" w:hAnsiTheme="majorBidi" w:cstheme="majorBidi"/>
          <w:szCs w:val="24"/>
        </w:rPr>
        <w:t xml:space="preserve"> </w:t>
      </w:r>
      <w:r w:rsidR="009254CC" w:rsidRPr="00C46510">
        <w:rPr>
          <w:rFonts w:asciiTheme="majorBidi" w:hAnsiTheme="majorBidi" w:cstheme="majorBidi"/>
          <w:szCs w:val="24"/>
        </w:rPr>
        <w:t xml:space="preserve">(Civillikuma 1592. pantu) </w:t>
      </w:r>
      <w:r w:rsidR="00067555" w:rsidRPr="00C46510">
        <w:rPr>
          <w:rFonts w:asciiTheme="majorBidi" w:hAnsiTheme="majorBidi" w:cstheme="majorBidi"/>
          <w:szCs w:val="24"/>
        </w:rPr>
        <w:t>ir absolūti spēkā neesoši</w:t>
      </w:r>
      <w:r w:rsidR="00BA4C93" w:rsidRPr="00C46510">
        <w:rPr>
          <w:rFonts w:asciiTheme="majorBidi" w:hAnsiTheme="majorBidi" w:cstheme="majorBidi"/>
          <w:szCs w:val="24"/>
        </w:rPr>
        <w:t xml:space="preserve">, jo </w:t>
      </w:r>
      <w:r w:rsidR="00067555" w:rsidRPr="00C46510">
        <w:rPr>
          <w:rFonts w:asciiTheme="majorBidi" w:hAnsiTheme="majorBidi" w:cstheme="majorBidi"/>
          <w:szCs w:val="24"/>
        </w:rPr>
        <w:t xml:space="preserve">tie </w:t>
      </w:r>
      <w:r w:rsidR="00BA4C93" w:rsidRPr="00C46510">
        <w:rPr>
          <w:rFonts w:asciiTheme="majorBidi" w:hAnsiTheme="majorBidi" w:cstheme="majorBidi"/>
          <w:szCs w:val="24"/>
        </w:rPr>
        <w:t xml:space="preserve">ir </w:t>
      </w:r>
      <w:r w:rsidRPr="00C46510">
        <w:rPr>
          <w:rFonts w:asciiTheme="majorBidi" w:hAnsiTheme="majorBidi" w:cstheme="majorBidi"/>
          <w:szCs w:val="24"/>
        </w:rPr>
        <w:t>pretrunā likum</w:t>
      </w:r>
      <w:r w:rsidR="002C099D" w:rsidRPr="00C46510">
        <w:rPr>
          <w:rFonts w:asciiTheme="majorBidi" w:hAnsiTheme="majorBidi" w:cstheme="majorBidi"/>
          <w:szCs w:val="24"/>
        </w:rPr>
        <w:t>am</w:t>
      </w:r>
      <w:r w:rsidRPr="00C46510">
        <w:rPr>
          <w:rFonts w:asciiTheme="majorBidi" w:hAnsiTheme="majorBidi" w:cstheme="majorBidi"/>
          <w:szCs w:val="24"/>
        </w:rPr>
        <w:t>.</w:t>
      </w:r>
      <w:r w:rsidR="002C099D" w:rsidRPr="00C46510">
        <w:rPr>
          <w:rFonts w:asciiTheme="majorBidi" w:hAnsiTheme="majorBidi" w:cstheme="majorBidi"/>
          <w:szCs w:val="24"/>
        </w:rPr>
        <w:t xml:space="preserve"> </w:t>
      </w:r>
      <w:r w:rsidR="005F124A" w:rsidRPr="00C46510">
        <w:rPr>
          <w:rFonts w:asciiTheme="majorBidi" w:hAnsiTheme="majorBidi" w:cstheme="majorBidi"/>
          <w:szCs w:val="24"/>
        </w:rPr>
        <w:t>Šajā gadījumā darījums ir spēkā neesošs</w:t>
      </w:r>
      <w:r w:rsidR="00BA4C93" w:rsidRPr="00C46510">
        <w:rPr>
          <w:rFonts w:asciiTheme="majorBidi" w:hAnsiTheme="majorBidi" w:cstheme="majorBidi"/>
          <w:szCs w:val="24"/>
        </w:rPr>
        <w:t xml:space="preserve"> jau uz likuma pamata</w:t>
      </w:r>
      <w:r w:rsidR="005F124A" w:rsidRPr="00C46510">
        <w:rPr>
          <w:rFonts w:asciiTheme="majorBidi" w:hAnsiTheme="majorBidi" w:cstheme="majorBidi"/>
          <w:szCs w:val="24"/>
        </w:rPr>
        <w:t xml:space="preserve"> no </w:t>
      </w:r>
      <w:r w:rsidR="00BA4C93" w:rsidRPr="00C46510">
        <w:rPr>
          <w:rFonts w:asciiTheme="majorBidi" w:hAnsiTheme="majorBidi" w:cstheme="majorBidi"/>
          <w:szCs w:val="24"/>
        </w:rPr>
        <w:t>darījuma</w:t>
      </w:r>
      <w:r w:rsidR="005F124A" w:rsidRPr="00C46510">
        <w:rPr>
          <w:rFonts w:asciiTheme="majorBidi" w:hAnsiTheme="majorBidi" w:cstheme="majorBidi"/>
          <w:szCs w:val="24"/>
        </w:rPr>
        <w:t xml:space="preserve"> noslēgšanas brīža (</w:t>
      </w:r>
      <w:proofErr w:type="spellStart"/>
      <w:r w:rsidR="005F124A" w:rsidRPr="00C46510">
        <w:rPr>
          <w:rFonts w:asciiTheme="majorBidi" w:hAnsiTheme="majorBidi" w:cstheme="majorBidi"/>
          <w:i/>
          <w:iCs/>
          <w:szCs w:val="24"/>
        </w:rPr>
        <w:t>ex</w:t>
      </w:r>
      <w:proofErr w:type="spellEnd"/>
      <w:r w:rsidR="005F124A" w:rsidRPr="00C46510">
        <w:rPr>
          <w:rFonts w:asciiTheme="majorBidi" w:hAnsiTheme="majorBidi" w:cstheme="majorBidi"/>
          <w:i/>
          <w:iCs/>
          <w:szCs w:val="24"/>
        </w:rPr>
        <w:t xml:space="preserve"> </w:t>
      </w:r>
      <w:proofErr w:type="spellStart"/>
      <w:r w:rsidR="005F124A" w:rsidRPr="00C46510">
        <w:rPr>
          <w:rFonts w:asciiTheme="majorBidi" w:hAnsiTheme="majorBidi" w:cstheme="majorBidi"/>
          <w:i/>
          <w:iCs/>
          <w:szCs w:val="24"/>
        </w:rPr>
        <w:t>tunc</w:t>
      </w:r>
      <w:proofErr w:type="spellEnd"/>
      <w:r w:rsidR="005F124A" w:rsidRPr="00C46510">
        <w:rPr>
          <w:rFonts w:asciiTheme="majorBidi" w:hAnsiTheme="majorBidi" w:cstheme="majorBidi"/>
          <w:szCs w:val="24"/>
        </w:rPr>
        <w:t>), proti, ar to pamatotais prasījums nemaz nav radies.</w:t>
      </w:r>
      <w:r w:rsidRPr="00C46510">
        <w:rPr>
          <w:rFonts w:asciiTheme="majorBidi" w:hAnsiTheme="majorBidi" w:cstheme="majorBidi"/>
          <w:szCs w:val="24"/>
        </w:rPr>
        <w:t xml:space="preserve"> </w:t>
      </w:r>
      <w:r w:rsidR="00BA4C93" w:rsidRPr="00C46510">
        <w:rPr>
          <w:rFonts w:asciiTheme="majorBidi" w:hAnsiTheme="majorBidi" w:cstheme="majorBidi"/>
          <w:szCs w:val="24"/>
        </w:rPr>
        <w:t xml:space="preserve">Ja tiesa no lietas apstākļiem var secināt, ka attiecīgais darījums ir pretrunā likumam, </w:t>
      </w:r>
      <w:r w:rsidR="00067555" w:rsidRPr="00C46510">
        <w:rPr>
          <w:rFonts w:asciiTheme="majorBidi" w:hAnsiTheme="majorBidi" w:cstheme="majorBidi"/>
          <w:szCs w:val="24"/>
        </w:rPr>
        <w:t>tiesai</w:t>
      </w:r>
      <w:r w:rsidR="00683A38" w:rsidRPr="00C46510">
        <w:rPr>
          <w:rFonts w:asciiTheme="majorBidi" w:hAnsiTheme="majorBidi" w:cstheme="majorBidi"/>
          <w:szCs w:val="24"/>
        </w:rPr>
        <w:t xml:space="preserve"> tas jāņem vērā arī tad, ja neviena no pusēm uz to nenorāda. </w:t>
      </w:r>
    </w:p>
    <w:p w14:paraId="3275B86D" w14:textId="7221E3D9" w:rsidR="00AF1B94" w:rsidRPr="00C46510" w:rsidRDefault="0015651E" w:rsidP="001A2B04">
      <w:pPr>
        <w:spacing w:after="0" w:line="276" w:lineRule="auto"/>
        <w:ind w:firstLine="720"/>
        <w:jc w:val="both"/>
        <w:rPr>
          <w:rFonts w:asciiTheme="majorBidi" w:hAnsiTheme="majorBidi" w:cstheme="majorBidi"/>
          <w:szCs w:val="24"/>
        </w:rPr>
      </w:pPr>
      <w:r w:rsidRPr="00C46510">
        <w:rPr>
          <w:rFonts w:asciiTheme="majorBidi" w:hAnsiTheme="majorBidi" w:cstheme="majorBidi"/>
          <w:szCs w:val="24"/>
        </w:rPr>
        <w:t>[10.2]</w:t>
      </w:r>
      <w:r w:rsidR="00BD2561" w:rsidRPr="00C46510">
        <w:rPr>
          <w:rFonts w:asciiTheme="majorBidi" w:hAnsiTheme="majorBidi" w:cstheme="majorBidi"/>
          <w:szCs w:val="24"/>
        </w:rPr>
        <w:t> </w:t>
      </w:r>
      <w:r w:rsidR="00F872B3" w:rsidRPr="00C46510">
        <w:rPr>
          <w:rFonts w:asciiTheme="majorBidi" w:hAnsiTheme="majorBidi" w:cstheme="majorBidi"/>
          <w:szCs w:val="24"/>
        </w:rPr>
        <w:t xml:space="preserve">Kasācijas tiesvedības robežas nosaka Civilprocesa likuma 473. pants. Atbilstoši tajā ietvertajam vispārīgajam noteikumam kasācijas instances tiesa pārbauda pārsūdzētā sprieduma likumību, ievērojot to, kādā daļā spriedums pārsūdzēts, </w:t>
      </w:r>
      <w:r w:rsidR="005A1726" w:rsidRPr="00C46510">
        <w:rPr>
          <w:rFonts w:asciiTheme="majorBidi" w:hAnsiTheme="majorBidi" w:cstheme="majorBidi"/>
          <w:szCs w:val="24"/>
        </w:rPr>
        <w:t xml:space="preserve">kura </w:t>
      </w:r>
      <w:r w:rsidR="00AF1B94" w:rsidRPr="00C46510">
        <w:rPr>
          <w:rFonts w:asciiTheme="majorBidi" w:hAnsiTheme="majorBidi" w:cstheme="majorBidi"/>
          <w:szCs w:val="24"/>
        </w:rPr>
        <w:t>person</w:t>
      </w:r>
      <w:r w:rsidR="005A1726" w:rsidRPr="00C46510">
        <w:rPr>
          <w:rFonts w:asciiTheme="majorBidi" w:hAnsiTheme="majorBidi" w:cstheme="majorBidi"/>
          <w:szCs w:val="24"/>
        </w:rPr>
        <w:t xml:space="preserve">a </w:t>
      </w:r>
      <w:r w:rsidR="00AF1B94" w:rsidRPr="00C46510">
        <w:rPr>
          <w:rFonts w:asciiTheme="majorBidi" w:hAnsiTheme="majorBidi" w:cstheme="majorBidi"/>
          <w:szCs w:val="24"/>
        </w:rPr>
        <w:t xml:space="preserve">spriedumu pārsūdzējusi (vai pievienojusies sūdzībai) </w:t>
      </w:r>
      <w:r w:rsidR="005A1726" w:rsidRPr="00C46510">
        <w:rPr>
          <w:rFonts w:asciiTheme="majorBidi" w:hAnsiTheme="majorBidi" w:cstheme="majorBidi"/>
          <w:szCs w:val="24"/>
        </w:rPr>
        <w:t>un kādi</w:t>
      </w:r>
      <w:r w:rsidR="00AF1B94" w:rsidRPr="00C46510">
        <w:rPr>
          <w:rFonts w:asciiTheme="majorBidi" w:hAnsiTheme="majorBidi" w:cstheme="majorBidi"/>
          <w:szCs w:val="24"/>
        </w:rPr>
        <w:t xml:space="preserve"> argument</w:t>
      </w:r>
      <w:r w:rsidR="005A1726" w:rsidRPr="00C46510">
        <w:rPr>
          <w:rFonts w:asciiTheme="majorBidi" w:hAnsiTheme="majorBidi" w:cstheme="majorBidi"/>
          <w:szCs w:val="24"/>
        </w:rPr>
        <w:t xml:space="preserve">i </w:t>
      </w:r>
      <w:r w:rsidR="00AF1B94" w:rsidRPr="00C46510">
        <w:rPr>
          <w:rFonts w:asciiTheme="majorBidi" w:hAnsiTheme="majorBidi" w:cstheme="majorBidi"/>
          <w:szCs w:val="24"/>
        </w:rPr>
        <w:t xml:space="preserve">norādīti kasācijas sūdzībā (sk. </w:t>
      </w:r>
      <w:r w:rsidR="00181A80" w:rsidRPr="00C46510">
        <w:rPr>
          <w:rFonts w:asciiTheme="majorBidi" w:hAnsiTheme="majorBidi" w:cstheme="majorBidi"/>
          <w:i/>
          <w:iCs/>
          <w:szCs w:val="24"/>
        </w:rPr>
        <w:t>Civilprocesa likuma 473. </w:t>
      </w:r>
      <w:r w:rsidR="00AF1B94" w:rsidRPr="00C46510">
        <w:rPr>
          <w:rFonts w:asciiTheme="majorBidi" w:hAnsiTheme="majorBidi" w:cstheme="majorBidi"/>
          <w:i/>
          <w:iCs/>
          <w:szCs w:val="24"/>
        </w:rPr>
        <w:t>panta pirmo daļu</w:t>
      </w:r>
      <w:r w:rsidR="00AF1B94" w:rsidRPr="00C46510">
        <w:rPr>
          <w:rFonts w:asciiTheme="majorBidi" w:hAnsiTheme="majorBidi" w:cstheme="majorBidi"/>
          <w:szCs w:val="24"/>
        </w:rPr>
        <w:t xml:space="preserve">). </w:t>
      </w:r>
    </w:p>
    <w:p w14:paraId="02490260" w14:textId="1C26E87A" w:rsidR="009518ED" w:rsidRPr="00C46510" w:rsidRDefault="00AF1B94" w:rsidP="001A2B04">
      <w:pPr>
        <w:spacing w:after="0" w:line="276" w:lineRule="auto"/>
        <w:ind w:firstLine="720"/>
        <w:jc w:val="both"/>
        <w:rPr>
          <w:rFonts w:asciiTheme="majorBidi" w:hAnsiTheme="majorBidi" w:cstheme="majorBidi"/>
          <w:szCs w:val="24"/>
        </w:rPr>
      </w:pPr>
      <w:r w:rsidRPr="00C46510">
        <w:rPr>
          <w:rFonts w:asciiTheme="majorBidi" w:hAnsiTheme="majorBidi" w:cstheme="majorBidi"/>
          <w:szCs w:val="24"/>
        </w:rPr>
        <w:t xml:space="preserve">Vienlaikus iepriekšminētā panta otrā daļa noteic kasācijas instances tiesas tiesības atcelt visu spriedumu, lai gan pārsūdzēta tikai tā daļa, ja Senāts konstatē tādus likuma pārkāpumus, kas noveduši pie visas lietas nepareizas izspriešanas. </w:t>
      </w:r>
      <w:r w:rsidR="00F75E58" w:rsidRPr="00C46510">
        <w:rPr>
          <w:rFonts w:asciiTheme="majorBidi" w:hAnsiTheme="majorBidi" w:cstheme="majorBidi"/>
          <w:szCs w:val="24"/>
        </w:rPr>
        <w:t xml:space="preserve">Iztulkojot šajā regulējumā ietverto norādi uz sprieduma pārsūdzēšanu daļā kopsakarā ar Civilprocesa likuma 473. panta pirmajā daļā norādītajiem kasācijas robežas noteicošajiem kritērijiem, secināms, ka šāds regulējums attiecas </w:t>
      </w:r>
      <w:r w:rsidR="00562814" w:rsidRPr="00C46510">
        <w:rPr>
          <w:rFonts w:asciiTheme="majorBidi" w:hAnsiTheme="majorBidi" w:cstheme="majorBidi"/>
          <w:szCs w:val="24"/>
        </w:rPr>
        <w:t>tikai</w:t>
      </w:r>
      <w:r w:rsidR="00F75E58" w:rsidRPr="00C46510">
        <w:rPr>
          <w:rFonts w:asciiTheme="majorBidi" w:hAnsiTheme="majorBidi" w:cstheme="majorBidi"/>
          <w:szCs w:val="24"/>
        </w:rPr>
        <w:t xml:space="preserve"> uz </w:t>
      </w:r>
      <w:r w:rsidR="00562814" w:rsidRPr="00C46510">
        <w:rPr>
          <w:rFonts w:asciiTheme="majorBidi" w:hAnsiTheme="majorBidi" w:cstheme="majorBidi"/>
          <w:szCs w:val="24"/>
        </w:rPr>
        <w:t xml:space="preserve">tādiem </w:t>
      </w:r>
      <w:r w:rsidR="00F75E58" w:rsidRPr="00C46510">
        <w:rPr>
          <w:rFonts w:asciiTheme="majorBidi" w:hAnsiTheme="majorBidi" w:cstheme="majorBidi"/>
          <w:szCs w:val="24"/>
        </w:rPr>
        <w:t xml:space="preserve">gadījumiem, kad </w:t>
      </w:r>
      <w:r w:rsidR="00044E93" w:rsidRPr="00C46510">
        <w:rPr>
          <w:rFonts w:asciiTheme="majorBidi" w:hAnsiTheme="majorBidi" w:cstheme="majorBidi"/>
          <w:szCs w:val="24"/>
        </w:rPr>
        <w:t>ar kasācijas sūdzību pārsūdzēta sprieduma daļa</w:t>
      </w:r>
      <w:r w:rsidR="00562814" w:rsidRPr="00C46510">
        <w:rPr>
          <w:rFonts w:asciiTheme="majorBidi" w:hAnsiTheme="majorBidi" w:cstheme="majorBidi"/>
          <w:szCs w:val="24"/>
        </w:rPr>
        <w:t>. Šis regulējums nav attiecināms uz</w:t>
      </w:r>
      <w:r w:rsidR="00044E93" w:rsidRPr="00C46510">
        <w:rPr>
          <w:rFonts w:asciiTheme="majorBidi" w:hAnsiTheme="majorBidi" w:cstheme="majorBidi"/>
          <w:szCs w:val="24"/>
        </w:rPr>
        <w:t xml:space="preserve"> tādiem gadījumiem, kad spriedums ir pārsūdzēts pilnā apmērā, bet to nav izdarījusi (vai pievienojusies kasācijas sūdzībai) persona, attiecībā uz kuru lieta izspriesta nepareizi, vai visas šādas personas</w:t>
      </w:r>
      <w:r w:rsidR="00562814" w:rsidRPr="00C46510">
        <w:rPr>
          <w:rFonts w:asciiTheme="majorBidi" w:hAnsiTheme="majorBidi" w:cstheme="majorBidi"/>
          <w:szCs w:val="24"/>
        </w:rPr>
        <w:t xml:space="preserve">. Tāpat Civilprocesa likuma 473. panta otrā daļa nav attiecināma </w:t>
      </w:r>
      <w:r w:rsidR="00044E93" w:rsidRPr="00C46510">
        <w:rPr>
          <w:rFonts w:asciiTheme="majorBidi" w:hAnsiTheme="majorBidi" w:cstheme="majorBidi"/>
          <w:szCs w:val="24"/>
        </w:rPr>
        <w:t xml:space="preserve">uz tādiem gadījumiem, kad spriedums ir pārsūdzēts </w:t>
      </w:r>
      <w:r w:rsidR="00F37A0B" w:rsidRPr="00C46510">
        <w:rPr>
          <w:rFonts w:asciiTheme="majorBidi" w:hAnsiTheme="majorBidi" w:cstheme="majorBidi"/>
          <w:szCs w:val="24"/>
        </w:rPr>
        <w:t xml:space="preserve">pilnā apmērā, bet kasācijas sūdzībā nav ietverti argumenti par likuma pārkāpumiem, </w:t>
      </w:r>
      <w:r w:rsidR="00725E26" w:rsidRPr="00C46510">
        <w:rPr>
          <w:rFonts w:asciiTheme="majorBidi" w:hAnsiTheme="majorBidi" w:cstheme="majorBidi"/>
          <w:szCs w:val="24"/>
        </w:rPr>
        <w:t xml:space="preserve">kas Senāta ieskatā ir pieļauti lietas izskatīšanā un kas varēja novest pie lietas nepareizas izspriešanas. </w:t>
      </w:r>
    </w:p>
    <w:p w14:paraId="7D845421" w14:textId="5624A957" w:rsidR="009518ED" w:rsidRPr="00C46510" w:rsidRDefault="00725E26" w:rsidP="001A2B04">
      <w:pPr>
        <w:spacing w:after="0" w:line="276" w:lineRule="auto"/>
        <w:ind w:firstLine="720"/>
        <w:jc w:val="both"/>
        <w:rPr>
          <w:rFonts w:asciiTheme="majorBidi" w:hAnsiTheme="majorBidi" w:cstheme="majorBidi"/>
          <w:szCs w:val="24"/>
        </w:rPr>
      </w:pPr>
      <w:r w:rsidRPr="00C46510">
        <w:rPr>
          <w:rFonts w:asciiTheme="majorBidi" w:hAnsiTheme="majorBidi" w:cstheme="majorBidi"/>
          <w:szCs w:val="24"/>
        </w:rPr>
        <w:t xml:space="preserve">Tomēr, kā </w:t>
      </w:r>
      <w:r w:rsidR="009518ED" w:rsidRPr="00C46510">
        <w:rPr>
          <w:rFonts w:asciiTheme="majorBidi" w:hAnsiTheme="majorBidi" w:cstheme="majorBidi"/>
          <w:szCs w:val="24"/>
        </w:rPr>
        <w:t>secināms no</w:t>
      </w:r>
      <w:r w:rsidRPr="00C46510">
        <w:rPr>
          <w:rFonts w:asciiTheme="majorBidi" w:hAnsiTheme="majorBidi" w:cstheme="majorBidi"/>
          <w:szCs w:val="24"/>
        </w:rPr>
        <w:t xml:space="preserve"> Senāta līdzšinējā</w:t>
      </w:r>
      <w:r w:rsidR="009518ED" w:rsidRPr="00C46510">
        <w:rPr>
          <w:rFonts w:asciiTheme="majorBidi" w:hAnsiTheme="majorBidi" w:cstheme="majorBidi"/>
          <w:szCs w:val="24"/>
        </w:rPr>
        <w:t>s</w:t>
      </w:r>
      <w:r w:rsidRPr="00C46510">
        <w:rPr>
          <w:rFonts w:asciiTheme="majorBidi" w:hAnsiTheme="majorBidi" w:cstheme="majorBidi"/>
          <w:szCs w:val="24"/>
        </w:rPr>
        <w:t xml:space="preserve"> prakse</w:t>
      </w:r>
      <w:r w:rsidR="009518ED" w:rsidRPr="00C46510">
        <w:rPr>
          <w:rFonts w:asciiTheme="majorBidi" w:hAnsiTheme="majorBidi" w:cstheme="majorBidi"/>
          <w:szCs w:val="24"/>
        </w:rPr>
        <w:t>s</w:t>
      </w:r>
      <w:r w:rsidR="00F04371" w:rsidRPr="00C46510">
        <w:rPr>
          <w:rFonts w:asciiTheme="majorBidi" w:hAnsiTheme="majorBidi" w:cstheme="majorBidi"/>
          <w:szCs w:val="24"/>
        </w:rPr>
        <w:t xml:space="preserve"> (sk., piemēram, </w:t>
      </w:r>
      <w:r w:rsidR="00F04371" w:rsidRPr="00C46510">
        <w:rPr>
          <w:rFonts w:asciiTheme="majorBidi" w:hAnsiTheme="majorBidi" w:cstheme="majorBidi"/>
          <w:i/>
          <w:iCs/>
          <w:szCs w:val="24"/>
        </w:rPr>
        <w:t>Senāta 2017. gada 6. jūlija sprieduma lietā Nr. SKC</w:t>
      </w:r>
      <w:r w:rsidR="00F04371" w:rsidRPr="00C46510">
        <w:rPr>
          <w:rFonts w:asciiTheme="majorBidi" w:hAnsiTheme="majorBidi" w:cstheme="majorBidi"/>
          <w:i/>
          <w:iCs/>
          <w:szCs w:val="24"/>
        </w:rPr>
        <w:noBreakHyphen/>
        <w:t>204/2017, C12143212, 8. punktu; 2019. gada 22. marta sprieduma lietā Nr. SKC</w:t>
      </w:r>
      <w:r w:rsidR="00F04371" w:rsidRPr="00C46510">
        <w:rPr>
          <w:rFonts w:asciiTheme="majorBidi" w:hAnsiTheme="majorBidi" w:cstheme="majorBidi"/>
          <w:i/>
          <w:iCs/>
          <w:szCs w:val="24"/>
        </w:rPr>
        <w:noBreakHyphen/>
        <w:t>115/2019, ECLI:LV:AT:2019:0322.C20252515.2.S, 9. punktu</w:t>
      </w:r>
      <w:r w:rsidR="00F04371" w:rsidRPr="00C46510">
        <w:rPr>
          <w:rFonts w:asciiTheme="majorBidi" w:hAnsiTheme="majorBidi" w:cstheme="majorBidi"/>
          <w:szCs w:val="24"/>
        </w:rPr>
        <w:t>)</w:t>
      </w:r>
      <w:r w:rsidR="009518ED" w:rsidRPr="00C46510">
        <w:rPr>
          <w:rFonts w:asciiTheme="majorBidi" w:hAnsiTheme="majorBidi" w:cstheme="majorBidi"/>
          <w:szCs w:val="24"/>
        </w:rPr>
        <w:t xml:space="preserve"> un Civilprocesa likuma sistēmas</w:t>
      </w:r>
      <w:r w:rsidRPr="00C46510">
        <w:rPr>
          <w:rFonts w:asciiTheme="majorBidi" w:hAnsiTheme="majorBidi" w:cstheme="majorBidi"/>
          <w:szCs w:val="24"/>
        </w:rPr>
        <w:t>,</w:t>
      </w:r>
      <w:r w:rsidR="00F04371" w:rsidRPr="00C46510">
        <w:rPr>
          <w:rFonts w:asciiTheme="majorBidi" w:hAnsiTheme="majorBidi" w:cstheme="majorBidi"/>
          <w:szCs w:val="24"/>
        </w:rPr>
        <w:t xml:space="preserve"> </w:t>
      </w:r>
      <w:r w:rsidRPr="00C46510">
        <w:rPr>
          <w:rFonts w:asciiTheme="majorBidi" w:hAnsiTheme="majorBidi" w:cstheme="majorBidi"/>
          <w:szCs w:val="24"/>
        </w:rPr>
        <w:t>iepriekšminēto regulējumu nevar atzīt par likuma plānam atbilstošu</w:t>
      </w:r>
      <w:r w:rsidR="00102148" w:rsidRPr="00C46510">
        <w:rPr>
          <w:rFonts w:asciiTheme="majorBidi" w:hAnsiTheme="majorBidi" w:cstheme="majorBidi"/>
          <w:szCs w:val="24"/>
        </w:rPr>
        <w:t>. P</w:t>
      </w:r>
      <w:r w:rsidRPr="00C46510">
        <w:rPr>
          <w:rFonts w:asciiTheme="majorBidi" w:hAnsiTheme="majorBidi" w:cstheme="majorBidi"/>
          <w:szCs w:val="24"/>
        </w:rPr>
        <w:t xml:space="preserve">roti, </w:t>
      </w:r>
      <w:r w:rsidR="00102148" w:rsidRPr="00C46510">
        <w:rPr>
          <w:rFonts w:asciiTheme="majorBidi" w:hAnsiTheme="majorBidi" w:cstheme="majorBidi"/>
          <w:szCs w:val="24"/>
        </w:rPr>
        <w:t>konstatējams</w:t>
      </w:r>
      <w:r w:rsidRPr="00C46510">
        <w:rPr>
          <w:rFonts w:asciiTheme="majorBidi" w:hAnsiTheme="majorBidi" w:cstheme="majorBidi"/>
          <w:szCs w:val="24"/>
        </w:rPr>
        <w:t xml:space="preserve"> atklāts likuma robs, </w:t>
      </w:r>
      <w:r w:rsidR="00F04371" w:rsidRPr="00C46510">
        <w:rPr>
          <w:rFonts w:asciiTheme="majorBidi" w:hAnsiTheme="majorBidi" w:cstheme="majorBidi"/>
          <w:szCs w:val="24"/>
        </w:rPr>
        <w:t xml:space="preserve">kas novēršams, </w:t>
      </w:r>
      <w:r w:rsidR="00102148" w:rsidRPr="00C46510">
        <w:rPr>
          <w:rFonts w:asciiTheme="majorBidi" w:hAnsiTheme="majorBidi" w:cstheme="majorBidi"/>
          <w:szCs w:val="24"/>
        </w:rPr>
        <w:t xml:space="preserve">šo </w:t>
      </w:r>
      <w:r w:rsidR="00F04371" w:rsidRPr="00C46510">
        <w:rPr>
          <w:rFonts w:asciiTheme="majorBidi" w:hAnsiTheme="majorBidi" w:cstheme="majorBidi"/>
          <w:szCs w:val="24"/>
        </w:rPr>
        <w:t>regulējumu</w:t>
      </w:r>
      <w:r w:rsidR="009518ED" w:rsidRPr="00C46510">
        <w:rPr>
          <w:rFonts w:asciiTheme="majorBidi" w:hAnsiTheme="majorBidi" w:cstheme="majorBidi"/>
          <w:szCs w:val="24"/>
        </w:rPr>
        <w:t xml:space="preserve">, pastāvot atbilstošiem nosacījumiem, </w:t>
      </w:r>
      <w:r w:rsidR="00F04371" w:rsidRPr="00C46510">
        <w:rPr>
          <w:rFonts w:asciiTheme="majorBidi" w:hAnsiTheme="majorBidi" w:cstheme="majorBidi"/>
          <w:szCs w:val="24"/>
        </w:rPr>
        <w:t xml:space="preserve">piemērojot pēc analoģijas </w:t>
      </w:r>
      <w:r w:rsidR="009518ED" w:rsidRPr="00C46510">
        <w:rPr>
          <w:rFonts w:asciiTheme="majorBidi" w:hAnsiTheme="majorBidi" w:cstheme="majorBidi"/>
          <w:szCs w:val="24"/>
        </w:rPr>
        <w:t xml:space="preserve">arī tajā tieši nenorādītiem gadījumiem. </w:t>
      </w:r>
    </w:p>
    <w:p w14:paraId="4A4F31B5" w14:textId="79C50350" w:rsidR="001B6230" w:rsidRPr="00C46510" w:rsidRDefault="009518ED" w:rsidP="001A2B04">
      <w:pPr>
        <w:spacing w:after="0" w:line="276" w:lineRule="auto"/>
        <w:ind w:firstLine="720"/>
        <w:jc w:val="both"/>
        <w:rPr>
          <w:rFonts w:asciiTheme="majorBidi" w:hAnsiTheme="majorBidi" w:cstheme="majorBidi"/>
          <w:szCs w:val="24"/>
        </w:rPr>
      </w:pPr>
      <w:r w:rsidRPr="00C46510">
        <w:rPr>
          <w:rFonts w:asciiTheme="majorBidi" w:hAnsiTheme="majorBidi" w:cstheme="majorBidi"/>
          <w:szCs w:val="24"/>
        </w:rPr>
        <w:t xml:space="preserve">Viens no </w:t>
      </w:r>
      <w:r w:rsidR="00410DD3" w:rsidRPr="00C46510">
        <w:rPr>
          <w:rFonts w:asciiTheme="majorBidi" w:hAnsiTheme="majorBidi" w:cstheme="majorBidi"/>
          <w:szCs w:val="24"/>
        </w:rPr>
        <w:t xml:space="preserve">tādiem </w:t>
      </w:r>
      <w:r w:rsidRPr="00C46510">
        <w:rPr>
          <w:rFonts w:asciiTheme="majorBidi" w:hAnsiTheme="majorBidi" w:cstheme="majorBidi"/>
          <w:szCs w:val="24"/>
        </w:rPr>
        <w:t>gadījumiem</w:t>
      </w:r>
      <w:r w:rsidR="000E58DA" w:rsidRPr="00C46510">
        <w:rPr>
          <w:rFonts w:asciiTheme="majorBidi" w:hAnsiTheme="majorBidi" w:cstheme="majorBidi"/>
          <w:szCs w:val="24"/>
        </w:rPr>
        <w:t>, ka</w:t>
      </w:r>
      <w:r w:rsidR="00A0031A" w:rsidRPr="00C46510">
        <w:rPr>
          <w:rFonts w:asciiTheme="majorBidi" w:hAnsiTheme="majorBidi" w:cstheme="majorBidi"/>
          <w:szCs w:val="24"/>
        </w:rPr>
        <w:t>d Senātam</w:t>
      </w:r>
      <w:r w:rsidR="000E58DA" w:rsidRPr="00C46510">
        <w:rPr>
          <w:rFonts w:asciiTheme="majorBidi" w:hAnsiTheme="majorBidi" w:cstheme="majorBidi"/>
          <w:szCs w:val="24"/>
        </w:rPr>
        <w:t xml:space="preserve"> ir pamats </w:t>
      </w:r>
      <w:r w:rsidR="00A0031A" w:rsidRPr="00C46510">
        <w:rPr>
          <w:rFonts w:asciiTheme="majorBidi" w:hAnsiTheme="majorBidi" w:cstheme="majorBidi"/>
          <w:szCs w:val="24"/>
        </w:rPr>
        <w:t xml:space="preserve">iepriekšminēto regulējumu </w:t>
      </w:r>
      <w:r w:rsidR="000E58DA" w:rsidRPr="00C46510">
        <w:rPr>
          <w:rFonts w:asciiTheme="majorBidi" w:hAnsiTheme="majorBidi" w:cstheme="majorBidi"/>
          <w:szCs w:val="24"/>
        </w:rPr>
        <w:t>piemērot pēc analoģijas,</w:t>
      </w:r>
      <w:r w:rsidRPr="00C46510">
        <w:rPr>
          <w:rFonts w:asciiTheme="majorBidi" w:hAnsiTheme="majorBidi" w:cstheme="majorBidi"/>
          <w:szCs w:val="24"/>
        </w:rPr>
        <w:t xml:space="preserve"> ir </w:t>
      </w:r>
      <w:r w:rsidR="000E58DA" w:rsidRPr="00C46510">
        <w:rPr>
          <w:rFonts w:asciiTheme="majorBidi" w:hAnsiTheme="majorBidi" w:cstheme="majorBidi"/>
          <w:szCs w:val="24"/>
        </w:rPr>
        <w:t>tad</w:t>
      </w:r>
      <w:r w:rsidRPr="00C46510">
        <w:rPr>
          <w:rFonts w:asciiTheme="majorBidi" w:hAnsiTheme="majorBidi" w:cstheme="majorBidi"/>
          <w:szCs w:val="24"/>
        </w:rPr>
        <w:t xml:space="preserve">, kad </w:t>
      </w:r>
      <w:r w:rsidR="000E58DA" w:rsidRPr="00C46510">
        <w:rPr>
          <w:rFonts w:asciiTheme="majorBidi" w:hAnsiTheme="majorBidi" w:cstheme="majorBidi"/>
          <w:szCs w:val="24"/>
        </w:rPr>
        <w:t xml:space="preserve">ir konstatējama </w:t>
      </w:r>
      <w:r w:rsidRPr="00C46510">
        <w:rPr>
          <w:rFonts w:asciiTheme="majorBidi" w:hAnsiTheme="majorBidi" w:cstheme="majorBidi"/>
          <w:szCs w:val="24"/>
        </w:rPr>
        <w:t>apelācijas instances tiesa</w:t>
      </w:r>
      <w:r w:rsidR="00181A80" w:rsidRPr="00C46510">
        <w:rPr>
          <w:rFonts w:asciiTheme="majorBidi" w:hAnsiTheme="majorBidi" w:cstheme="majorBidi"/>
          <w:szCs w:val="24"/>
        </w:rPr>
        <w:t>s</w:t>
      </w:r>
      <w:r w:rsidRPr="00C46510">
        <w:rPr>
          <w:rFonts w:asciiTheme="majorBidi" w:hAnsiTheme="majorBidi" w:cstheme="majorBidi"/>
          <w:szCs w:val="24"/>
        </w:rPr>
        <w:t xml:space="preserve"> acīmredzam</w:t>
      </w:r>
      <w:r w:rsidR="000E58DA" w:rsidRPr="00C46510">
        <w:rPr>
          <w:rFonts w:asciiTheme="majorBidi" w:hAnsiTheme="majorBidi" w:cstheme="majorBidi"/>
          <w:szCs w:val="24"/>
        </w:rPr>
        <w:t>a</w:t>
      </w:r>
      <w:r w:rsidRPr="00C46510">
        <w:rPr>
          <w:rFonts w:asciiTheme="majorBidi" w:hAnsiTheme="majorBidi" w:cstheme="majorBidi"/>
          <w:szCs w:val="24"/>
        </w:rPr>
        <w:t xml:space="preserve"> kļūd</w:t>
      </w:r>
      <w:r w:rsidR="000E58DA" w:rsidRPr="00C46510">
        <w:rPr>
          <w:rFonts w:asciiTheme="majorBidi" w:hAnsiTheme="majorBidi" w:cstheme="majorBidi"/>
          <w:szCs w:val="24"/>
        </w:rPr>
        <w:t>a</w:t>
      </w:r>
      <w:r w:rsidRPr="00C46510">
        <w:rPr>
          <w:rFonts w:asciiTheme="majorBidi" w:hAnsiTheme="majorBidi" w:cstheme="majorBidi"/>
          <w:szCs w:val="24"/>
        </w:rPr>
        <w:t xml:space="preserve"> saistībā ar pienākumu pēc savas iniciatīvas atzīt darījumu par spēkā neesošu</w:t>
      </w:r>
      <w:r w:rsidR="00181A80" w:rsidRPr="00C46510">
        <w:rPr>
          <w:rFonts w:asciiTheme="majorBidi" w:hAnsiTheme="majorBidi" w:cstheme="majorBidi"/>
          <w:szCs w:val="24"/>
        </w:rPr>
        <w:t>, bet kasācijas sūdzībā uz to nav norādīts</w:t>
      </w:r>
      <w:r w:rsidRPr="00C46510">
        <w:rPr>
          <w:rFonts w:asciiTheme="majorBidi" w:hAnsiTheme="majorBidi" w:cstheme="majorBidi"/>
          <w:szCs w:val="24"/>
        </w:rPr>
        <w:t xml:space="preserve">. </w:t>
      </w:r>
      <w:r w:rsidR="003C4C19" w:rsidRPr="00C46510">
        <w:rPr>
          <w:rFonts w:asciiTheme="majorBidi" w:hAnsiTheme="majorBidi" w:cstheme="majorBidi"/>
          <w:szCs w:val="24"/>
        </w:rPr>
        <w:t xml:space="preserve">Tiesas pienākums pēc savas iniciatīvas konstatēt darījuma absolūtu </w:t>
      </w:r>
      <w:r w:rsidR="003C4C19" w:rsidRPr="00C46510">
        <w:rPr>
          <w:rFonts w:asciiTheme="majorBidi" w:hAnsiTheme="majorBidi" w:cstheme="majorBidi"/>
          <w:szCs w:val="24"/>
        </w:rPr>
        <w:lastRenderedPageBreak/>
        <w:t xml:space="preserve">spēkā neesamību nodrošina tiesiskuma principa ievērošanu gadījumos, kad likumdevējs sabiedrības, civiltiesiskās apgrozības vai citas intereses ir atzinis par tik būtiskām, lai ierobežotu personu </w:t>
      </w:r>
      <w:proofErr w:type="spellStart"/>
      <w:r w:rsidR="003C4C19" w:rsidRPr="00C46510">
        <w:rPr>
          <w:rFonts w:asciiTheme="majorBidi" w:hAnsiTheme="majorBidi" w:cstheme="majorBidi"/>
          <w:szCs w:val="24"/>
        </w:rPr>
        <w:t>privātautonomiju</w:t>
      </w:r>
      <w:proofErr w:type="spellEnd"/>
      <w:r w:rsidR="003C4C19" w:rsidRPr="00C46510">
        <w:rPr>
          <w:rFonts w:asciiTheme="majorBidi" w:hAnsiTheme="majorBidi" w:cstheme="majorBidi"/>
          <w:szCs w:val="24"/>
        </w:rPr>
        <w:t xml:space="preserve"> attiecībā uz darījumu slēgšanu. Šo interešu pilnvērtīgai nodrošināšanai ir atbilstoši ierobežojama arī pušu </w:t>
      </w:r>
      <w:proofErr w:type="spellStart"/>
      <w:r w:rsidR="003C4C19" w:rsidRPr="00C46510">
        <w:rPr>
          <w:rFonts w:asciiTheme="majorBidi" w:hAnsiTheme="majorBidi" w:cstheme="majorBidi"/>
          <w:szCs w:val="24"/>
        </w:rPr>
        <w:t>privātautonomija</w:t>
      </w:r>
      <w:proofErr w:type="spellEnd"/>
      <w:r w:rsidR="003C4C19" w:rsidRPr="00C46510">
        <w:rPr>
          <w:rFonts w:asciiTheme="majorBidi" w:hAnsiTheme="majorBidi" w:cstheme="majorBidi"/>
          <w:szCs w:val="24"/>
        </w:rPr>
        <w:t xml:space="preserve"> civilprocesā. Tas attiecas arī uz kasācijas tiesvedību</w:t>
      </w:r>
      <w:r w:rsidR="005A1726" w:rsidRPr="00C46510">
        <w:rPr>
          <w:rFonts w:asciiTheme="majorBidi" w:hAnsiTheme="majorBidi" w:cstheme="majorBidi"/>
          <w:szCs w:val="24"/>
        </w:rPr>
        <w:t xml:space="preserve">, kur pušu </w:t>
      </w:r>
      <w:proofErr w:type="spellStart"/>
      <w:r w:rsidR="005A1726" w:rsidRPr="00C46510">
        <w:rPr>
          <w:rFonts w:asciiTheme="majorBidi" w:hAnsiTheme="majorBidi" w:cstheme="majorBidi"/>
          <w:szCs w:val="24"/>
        </w:rPr>
        <w:t>privātautonomija</w:t>
      </w:r>
      <w:proofErr w:type="spellEnd"/>
      <w:r w:rsidR="005A1726" w:rsidRPr="00C46510">
        <w:rPr>
          <w:rFonts w:asciiTheme="majorBidi" w:hAnsiTheme="majorBidi" w:cstheme="majorBidi"/>
          <w:szCs w:val="24"/>
        </w:rPr>
        <w:t xml:space="preserve"> ierobežoj</w:t>
      </w:r>
      <w:r w:rsidR="00725C82" w:rsidRPr="00C46510">
        <w:rPr>
          <w:rFonts w:asciiTheme="majorBidi" w:hAnsiTheme="majorBidi" w:cstheme="majorBidi"/>
          <w:szCs w:val="24"/>
        </w:rPr>
        <w:t>a</w:t>
      </w:r>
      <w:r w:rsidR="005A1726" w:rsidRPr="00C46510">
        <w:rPr>
          <w:rFonts w:asciiTheme="majorBidi" w:hAnsiTheme="majorBidi" w:cstheme="majorBidi"/>
          <w:szCs w:val="24"/>
        </w:rPr>
        <w:t>ma, ievērojot kasācijas institūta būtību</w:t>
      </w:r>
      <w:r w:rsidR="003C4C19" w:rsidRPr="00C46510">
        <w:rPr>
          <w:rFonts w:asciiTheme="majorBidi" w:hAnsiTheme="majorBidi" w:cstheme="majorBidi"/>
          <w:szCs w:val="24"/>
        </w:rPr>
        <w:t xml:space="preserve">. </w:t>
      </w:r>
    </w:p>
    <w:p w14:paraId="5DEC15DF" w14:textId="3296362B" w:rsidR="00F06C04" w:rsidRPr="00C46510" w:rsidRDefault="001B6230" w:rsidP="001A2B04">
      <w:pPr>
        <w:spacing w:after="0" w:line="276" w:lineRule="auto"/>
        <w:ind w:firstLine="720"/>
        <w:jc w:val="both"/>
        <w:rPr>
          <w:rFonts w:asciiTheme="majorBidi" w:hAnsiTheme="majorBidi" w:cstheme="majorBidi"/>
          <w:szCs w:val="24"/>
        </w:rPr>
      </w:pPr>
      <w:r w:rsidRPr="00C46510">
        <w:rPr>
          <w:rFonts w:asciiTheme="majorBidi" w:hAnsiTheme="majorBidi" w:cstheme="majorBidi"/>
          <w:szCs w:val="24"/>
        </w:rPr>
        <w:t>Ņemot vērā</w:t>
      </w:r>
      <w:r w:rsidR="0004508C" w:rsidRPr="00C46510">
        <w:rPr>
          <w:rFonts w:asciiTheme="majorBidi" w:hAnsiTheme="majorBidi" w:cstheme="majorBidi"/>
          <w:szCs w:val="24"/>
        </w:rPr>
        <w:t xml:space="preserve"> iepriekšminēto un to</w:t>
      </w:r>
      <w:r w:rsidRPr="00C46510">
        <w:rPr>
          <w:rFonts w:asciiTheme="majorBidi" w:hAnsiTheme="majorBidi" w:cstheme="majorBidi"/>
          <w:szCs w:val="24"/>
        </w:rPr>
        <w:t>, ka izskatāmajā lietā risināms jautājums par strīdus līguma noteikumu atbilstību tādai likuma normai, kas aizsargā</w:t>
      </w:r>
      <w:r w:rsidR="004A1DDC" w:rsidRPr="00C46510">
        <w:rPr>
          <w:rFonts w:asciiTheme="majorBidi" w:hAnsiTheme="majorBidi" w:cstheme="majorBidi"/>
          <w:szCs w:val="24"/>
        </w:rPr>
        <w:t xml:space="preserve"> būtiskas</w:t>
      </w:r>
      <w:r w:rsidRPr="00C46510">
        <w:rPr>
          <w:rFonts w:asciiTheme="majorBidi" w:hAnsiTheme="majorBidi" w:cstheme="majorBidi"/>
          <w:szCs w:val="24"/>
        </w:rPr>
        <w:t xml:space="preserve"> sabiedrības intereses uz brīvu, godīgu un vienlīdzīgu konkurenci visās tautsaimniecības nozarēs (sk. </w:t>
      </w:r>
      <w:r w:rsidRPr="00C46510">
        <w:rPr>
          <w:rFonts w:asciiTheme="majorBidi" w:hAnsiTheme="majorBidi" w:cstheme="majorBidi"/>
          <w:i/>
          <w:iCs/>
          <w:szCs w:val="24"/>
        </w:rPr>
        <w:t>Konkurences likuma 2. pantu kopsakarā ar 11. pantu</w:t>
      </w:r>
      <w:r w:rsidR="002063F8" w:rsidRPr="00C46510">
        <w:rPr>
          <w:rFonts w:asciiTheme="majorBidi" w:hAnsiTheme="majorBidi" w:cstheme="majorBidi"/>
          <w:szCs w:val="24"/>
        </w:rPr>
        <w:t xml:space="preserve">), </w:t>
      </w:r>
      <w:r w:rsidR="0004508C" w:rsidRPr="00C46510">
        <w:rPr>
          <w:rFonts w:asciiTheme="majorBidi" w:hAnsiTheme="majorBidi" w:cstheme="majorBidi"/>
          <w:szCs w:val="24"/>
        </w:rPr>
        <w:t>kā arī to,</w:t>
      </w:r>
      <w:r w:rsidR="002063F8" w:rsidRPr="00C46510">
        <w:rPr>
          <w:rFonts w:asciiTheme="majorBidi" w:hAnsiTheme="majorBidi" w:cstheme="majorBidi"/>
          <w:szCs w:val="24"/>
        </w:rPr>
        <w:t xml:space="preserve"> ka apgabaltiesa ir pieļāvusi turpmāk norādīto acīmredzamo kļūdu strīdus līguma noteikumu tiesiskuma </w:t>
      </w:r>
      <w:proofErr w:type="spellStart"/>
      <w:r w:rsidR="002063F8" w:rsidRPr="00C46510">
        <w:rPr>
          <w:rFonts w:asciiTheme="majorBidi" w:hAnsiTheme="majorBidi" w:cstheme="majorBidi"/>
          <w:szCs w:val="24"/>
        </w:rPr>
        <w:t>izvērtējumā</w:t>
      </w:r>
      <w:proofErr w:type="spellEnd"/>
      <w:r w:rsidR="002063F8" w:rsidRPr="00C46510">
        <w:rPr>
          <w:rFonts w:asciiTheme="majorBidi" w:hAnsiTheme="majorBidi" w:cstheme="majorBidi"/>
          <w:szCs w:val="24"/>
        </w:rPr>
        <w:t>, Senāts</w:t>
      </w:r>
      <w:r w:rsidR="0004508C" w:rsidRPr="00C46510">
        <w:rPr>
          <w:rFonts w:asciiTheme="majorBidi" w:hAnsiTheme="majorBidi" w:cstheme="majorBidi"/>
          <w:szCs w:val="24"/>
        </w:rPr>
        <w:t xml:space="preserve"> atzīst par pamatotu</w:t>
      </w:r>
      <w:r w:rsidR="002063F8" w:rsidRPr="00C46510">
        <w:rPr>
          <w:rFonts w:asciiTheme="majorBidi" w:hAnsiTheme="majorBidi" w:cstheme="majorBidi"/>
          <w:szCs w:val="24"/>
        </w:rPr>
        <w:t xml:space="preserve"> kasācijas kārtībā pārbaud</w:t>
      </w:r>
      <w:r w:rsidR="0004508C" w:rsidRPr="00C46510">
        <w:rPr>
          <w:rFonts w:asciiTheme="majorBidi" w:hAnsiTheme="majorBidi" w:cstheme="majorBidi"/>
          <w:szCs w:val="24"/>
        </w:rPr>
        <w:t>īt</w:t>
      </w:r>
      <w:r w:rsidR="002063F8" w:rsidRPr="00C46510">
        <w:rPr>
          <w:rFonts w:asciiTheme="majorBidi" w:hAnsiTheme="majorBidi" w:cstheme="majorBidi"/>
          <w:szCs w:val="24"/>
        </w:rPr>
        <w:t xml:space="preserve"> </w:t>
      </w:r>
      <w:r w:rsidR="0004508C" w:rsidRPr="00C46510">
        <w:rPr>
          <w:rFonts w:asciiTheme="majorBidi" w:hAnsiTheme="majorBidi" w:cstheme="majorBidi"/>
          <w:szCs w:val="24"/>
        </w:rPr>
        <w:t>šo apelācijas instances tiesas vērtējumu pēc savas iniciatīvas.</w:t>
      </w:r>
    </w:p>
    <w:p w14:paraId="267FC4F9" w14:textId="48F1A253" w:rsidR="003D0DA2" w:rsidRPr="00C46510" w:rsidRDefault="003D0DA2" w:rsidP="001A2B04">
      <w:pPr>
        <w:spacing w:after="0" w:line="276" w:lineRule="auto"/>
        <w:ind w:firstLine="720"/>
        <w:jc w:val="both"/>
        <w:rPr>
          <w:rFonts w:asciiTheme="majorBidi" w:hAnsiTheme="majorBidi" w:cstheme="majorBidi"/>
          <w:szCs w:val="24"/>
        </w:rPr>
      </w:pPr>
      <w:r w:rsidRPr="00C46510">
        <w:rPr>
          <w:rFonts w:asciiTheme="majorBidi" w:hAnsiTheme="majorBidi" w:cstheme="majorBidi"/>
          <w:szCs w:val="24"/>
        </w:rPr>
        <w:t>[10.</w:t>
      </w:r>
      <w:r w:rsidR="0015651E" w:rsidRPr="00C46510">
        <w:rPr>
          <w:rFonts w:asciiTheme="majorBidi" w:hAnsiTheme="majorBidi" w:cstheme="majorBidi"/>
          <w:szCs w:val="24"/>
        </w:rPr>
        <w:t>3</w:t>
      </w:r>
      <w:r w:rsidRPr="00C46510">
        <w:rPr>
          <w:rFonts w:asciiTheme="majorBidi" w:hAnsiTheme="majorBidi" w:cstheme="majorBidi"/>
          <w:szCs w:val="24"/>
        </w:rPr>
        <w:t>] Izskatāmajā lietā apelācijas instances tiesa</w:t>
      </w:r>
      <w:r w:rsidR="00855A4F" w:rsidRPr="00C46510">
        <w:rPr>
          <w:rFonts w:asciiTheme="majorBidi" w:hAnsiTheme="majorBidi" w:cstheme="majorBidi"/>
          <w:szCs w:val="24"/>
        </w:rPr>
        <w:t xml:space="preserve"> ir norādījusi, ka nav strīda, ka starp pusēm noslēgtais līgums ir noslēgts</w:t>
      </w:r>
      <w:r w:rsidR="000F0A7A" w:rsidRPr="00C46510">
        <w:rPr>
          <w:rFonts w:asciiTheme="majorBidi" w:hAnsiTheme="majorBidi" w:cstheme="majorBidi"/>
          <w:szCs w:val="24"/>
        </w:rPr>
        <w:t xml:space="preserve"> tiesiski</w:t>
      </w:r>
      <w:r w:rsidR="00855A4F" w:rsidRPr="00C46510">
        <w:rPr>
          <w:rFonts w:asciiTheme="majorBidi" w:hAnsiTheme="majorBidi" w:cstheme="majorBidi"/>
          <w:szCs w:val="24"/>
        </w:rPr>
        <w:t xml:space="preserve"> un ka tas, tostarp tajā noteiktais konkurences aizliegums, ir saistošs pusēm. </w:t>
      </w:r>
    </w:p>
    <w:p w14:paraId="54782863" w14:textId="161D1744" w:rsidR="00855A4F" w:rsidRPr="00C46510" w:rsidRDefault="00725C82" w:rsidP="001A2B04">
      <w:pPr>
        <w:spacing w:after="0" w:line="276" w:lineRule="auto"/>
        <w:ind w:firstLine="720"/>
        <w:jc w:val="both"/>
        <w:rPr>
          <w:rFonts w:asciiTheme="majorBidi" w:hAnsiTheme="majorBidi" w:cstheme="majorBidi"/>
          <w:szCs w:val="24"/>
        </w:rPr>
      </w:pPr>
      <w:r w:rsidRPr="00C46510">
        <w:rPr>
          <w:rFonts w:asciiTheme="majorBidi" w:hAnsiTheme="majorBidi" w:cstheme="majorBidi"/>
          <w:szCs w:val="24"/>
        </w:rPr>
        <w:t>T</w:t>
      </w:r>
      <w:r w:rsidR="00855A4F" w:rsidRPr="00C46510">
        <w:rPr>
          <w:rFonts w:asciiTheme="majorBidi" w:hAnsiTheme="majorBidi" w:cstheme="majorBidi"/>
          <w:szCs w:val="24"/>
        </w:rPr>
        <w:t>am, ka neviena no pusēm nenorāda uz darījuma absolūtu spēkā neesamību, nav tiesiskas nozīmes, jo tiesa</w:t>
      </w:r>
      <w:r w:rsidR="00AE7503" w:rsidRPr="00C46510">
        <w:rPr>
          <w:rFonts w:asciiTheme="majorBidi" w:hAnsiTheme="majorBidi" w:cstheme="majorBidi"/>
          <w:szCs w:val="24"/>
        </w:rPr>
        <w:t xml:space="preserve">i tas jāvērtē </w:t>
      </w:r>
      <w:r w:rsidR="00855A4F" w:rsidRPr="00C46510">
        <w:rPr>
          <w:rFonts w:asciiTheme="majorBidi" w:hAnsiTheme="majorBidi" w:cstheme="majorBidi"/>
          <w:szCs w:val="24"/>
        </w:rPr>
        <w:t>pēc savas iniciatīvas. Turklāt attiecīgais jautājums nav fakta</w:t>
      </w:r>
      <w:r w:rsidR="00480E1E" w:rsidRPr="00C46510">
        <w:rPr>
          <w:rFonts w:asciiTheme="majorBidi" w:hAnsiTheme="majorBidi" w:cstheme="majorBidi"/>
          <w:szCs w:val="24"/>
        </w:rPr>
        <w:t xml:space="preserve"> jautājums</w:t>
      </w:r>
      <w:r w:rsidR="00855A4F" w:rsidRPr="00C46510">
        <w:rPr>
          <w:rFonts w:asciiTheme="majorBidi" w:hAnsiTheme="majorBidi" w:cstheme="majorBidi"/>
          <w:szCs w:val="24"/>
        </w:rPr>
        <w:t>, bet gan tiesību jautājums</w:t>
      </w:r>
      <w:r w:rsidR="00410DD3" w:rsidRPr="00C46510">
        <w:rPr>
          <w:rFonts w:asciiTheme="majorBidi" w:hAnsiTheme="majorBidi" w:cstheme="majorBidi"/>
          <w:szCs w:val="24"/>
        </w:rPr>
        <w:t>. Tas</w:t>
      </w:r>
      <w:r w:rsidR="00855A4F" w:rsidRPr="00C46510">
        <w:rPr>
          <w:rFonts w:asciiTheme="majorBidi" w:hAnsiTheme="majorBidi" w:cstheme="majorBidi"/>
          <w:szCs w:val="24"/>
        </w:rPr>
        <w:t xml:space="preserve"> nozīmē, ka attiecībā uz </w:t>
      </w:r>
      <w:r w:rsidR="00EB5860" w:rsidRPr="00C46510">
        <w:rPr>
          <w:rFonts w:asciiTheme="majorBidi" w:hAnsiTheme="majorBidi" w:cstheme="majorBidi"/>
          <w:szCs w:val="24"/>
        </w:rPr>
        <w:t>šo tiesību jautājumu</w:t>
      </w:r>
      <w:r w:rsidR="00855A4F" w:rsidRPr="00C46510">
        <w:rPr>
          <w:rFonts w:asciiTheme="majorBidi" w:hAnsiTheme="majorBidi" w:cstheme="majorBidi"/>
          <w:szCs w:val="24"/>
        </w:rPr>
        <w:t xml:space="preserve"> nav piemērojami nedz Civilprocesa likuma 96. panta piektās daļas, nedz 430. panta trešās daļas noteikumi.</w:t>
      </w:r>
    </w:p>
    <w:p w14:paraId="16200D54" w14:textId="6C6026BE" w:rsidR="000F0A7A" w:rsidRPr="00C46510" w:rsidRDefault="000F0A7A" w:rsidP="001A2B04">
      <w:pPr>
        <w:spacing w:after="0" w:line="276" w:lineRule="auto"/>
        <w:ind w:firstLine="720"/>
        <w:jc w:val="both"/>
        <w:rPr>
          <w:rFonts w:asciiTheme="majorBidi" w:hAnsiTheme="majorBidi" w:cstheme="majorBidi"/>
          <w:szCs w:val="24"/>
        </w:rPr>
      </w:pPr>
      <w:r w:rsidRPr="00C46510">
        <w:rPr>
          <w:rFonts w:asciiTheme="majorBidi" w:hAnsiTheme="majorBidi" w:cstheme="majorBidi"/>
          <w:szCs w:val="24"/>
        </w:rPr>
        <w:t>[10.</w:t>
      </w:r>
      <w:r w:rsidR="00AE7503" w:rsidRPr="00C46510">
        <w:rPr>
          <w:rFonts w:asciiTheme="majorBidi" w:hAnsiTheme="majorBidi" w:cstheme="majorBidi"/>
          <w:szCs w:val="24"/>
        </w:rPr>
        <w:t>4</w:t>
      </w:r>
      <w:r w:rsidRPr="00C46510">
        <w:rPr>
          <w:rFonts w:asciiTheme="majorBidi" w:hAnsiTheme="majorBidi" w:cstheme="majorBidi"/>
          <w:szCs w:val="24"/>
        </w:rPr>
        <w:t>] </w:t>
      </w:r>
      <w:r w:rsidR="00AE7503" w:rsidRPr="00C46510">
        <w:rPr>
          <w:rFonts w:asciiTheme="majorBidi" w:hAnsiTheme="majorBidi" w:cstheme="majorBidi"/>
          <w:szCs w:val="24"/>
        </w:rPr>
        <w:t xml:space="preserve">Izvērtējot </w:t>
      </w:r>
      <w:r w:rsidR="00B90B24" w:rsidRPr="00C46510">
        <w:rPr>
          <w:rFonts w:asciiTheme="majorBidi" w:hAnsiTheme="majorBidi" w:cstheme="majorBidi"/>
          <w:szCs w:val="24"/>
        </w:rPr>
        <w:t xml:space="preserve">strīdus </w:t>
      </w:r>
      <w:r w:rsidR="00AE7503" w:rsidRPr="00C46510">
        <w:rPr>
          <w:rFonts w:asciiTheme="majorBidi" w:hAnsiTheme="majorBidi" w:cstheme="majorBidi"/>
          <w:szCs w:val="24"/>
        </w:rPr>
        <w:t xml:space="preserve">līguma noteikumus, </w:t>
      </w:r>
      <w:r w:rsidR="00C866A3" w:rsidRPr="00C46510">
        <w:rPr>
          <w:rFonts w:asciiTheme="majorBidi" w:hAnsiTheme="majorBidi" w:cstheme="majorBidi"/>
          <w:szCs w:val="24"/>
        </w:rPr>
        <w:t>tiesa</w:t>
      </w:r>
      <w:r w:rsidRPr="00C46510">
        <w:rPr>
          <w:rFonts w:asciiTheme="majorBidi" w:hAnsiTheme="majorBidi" w:cstheme="majorBidi"/>
          <w:szCs w:val="24"/>
        </w:rPr>
        <w:t xml:space="preserve"> secināja, ka vienošanās </w:t>
      </w:r>
      <w:r w:rsidR="00181A80" w:rsidRPr="00C46510">
        <w:rPr>
          <w:rFonts w:asciiTheme="majorBidi" w:hAnsiTheme="majorBidi" w:cstheme="majorBidi"/>
          <w:szCs w:val="24"/>
        </w:rPr>
        <w:t xml:space="preserve">par nekonkurēšanas pienākumu </w:t>
      </w:r>
      <w:r w:rsidRPr="00C46510">
        <w:rPr>
          <w:rFonts w:asciiTheme="majorBidi" w:hAnsiTheme="majorBidi" w:cstheme="majorBidi"/>
          <w:szCs w:val="24"/>
        </w:rPr>
        <w:t>noslēgta, lai aizsargātu prasītāju no atbildētājas profesionālās darbības, kas var radīt konkurenci un zaudējumus prasītājas komercdarbībai, proti, ar leģitīmu mērķi aizsargāt komercsabiedrību.</w:t>
      </w:r>
      <w:r w:rsidR="00BA1BCD" w:rsidRPr="00C46510">
        <w:rPr>
          <w:rFonts w:asciiTheme="majorBidi" w:hAnsiTheme="majorBidi" w:cstheme="majorBidi"/>
          <w:szCs w:val="24"/>
        </w:rPr>
        <w:t xml:space="preserve"> Tādējādi apelācijas instances tiesa pēc būtības par leģitīmu vienošanās noslēgšanas mērķi ir atzinusi konkurences ierobežošanu.</w:t>
      </w:r>
    </w:p>
    <w:p w14:paraId="2536EEE1" w14:textId="56E6FC62" w:rsidR="00395E73" w:rsidRPr="00C46510" w:rsidRDefault="00A668B4" w:rsidP="001A2B04">
      <w:pPr>
        <w:spacing w:after="0" w:line="276" w:lineRule="auto"/>
        <w:ind w:firstLine="720"/>
        <w:jc w:val="both"/>
        <w:rPr>
          <w:rFonts w:asciiTheme="majorBidi" w:hAnsiTheme="majorBidi" w:cstheme="majorBidi"/>
          <w:szCs w:val="24"/>
        </w:rPr>
      </w:pPr>
      <w:r w:rsidRPr="00C46510">
        <w:rPr>
          <w:rFonts w:asciiTheme="majorBidi" w:hAnsiTheme="majorBidi" w:cstheme="majorBidi"/>
          <w:szCs w:val="24"/>
        </w:rPr>
        <w:t xml:space="preserve">Šāds apelācijas instances tiesas secinājums ir pretrunā Konkurences likuma 11. panta pirmajā daļā vispārīgi noteiktajam, ka ir aizliegtas un kopš noslēgšanas brīža spēkā neesošas vienošanās, kuru mērķis vai sekas ir konkurences kavēšana, ierobežošana vai deformēšana Latvijas teritorijā. </w:t>
      </w:r>
      <w:r w:rsidR="00AE7503" w:rsidRPr="00C46510">
        <w:rPr>
          <w:rFonts w:asciiTheme="majorBidi" w:hAnsiTheme="majorBidi" w:cstheme="majorBidi"/>
          <w:szCs w:val="24"/>
        </w:rPr>
        <w:t xml:space="preserve">Minētā regulējuma mērķis ir nodrošināt brīvu, godīgu un vienlīdzīgu konkurenci visās tautsaimniecības nozarēs (sk. </w:t>
      </w:r>
      <w:r w:rsidR="00AE7503" w:rsidRPr="00C46510">
        <w:rPr>
          <w:rFonts w:asciiTheme="majorBidi" w:hAnsiTheme="majorBidi" w:cstheme="majorBidi"/>
          <w:i/>
          <w:iCs/>
          <w:szCs w:val="24"/>
        </w:rPr>
        <w:t>Konkurences likuma 2. pantu</w:t>
      </w:r>
      <w:r w:rsidR="00AE7503" w:rsidRPr="00C46510">
        <w:rPr>
          <w:rFonts w:asciiTheme="majorBidi" w:hAnsiTheme="majorBidi" w:cstheme="majorBidi"/>
          <w:szCs w:val="24"/>
        </w:rPr>
        <w:t>)</w:t>
      </w:r>
      <w:r w:rsidR="00653A7C" w:rsidRPr="00C46510">
        <w:rPr>
          <w:rFonts w:asciiTheme="majorBidi" w:hAnsiTheme="majorBidi" w:cstheme="majorBidi"/>
          <w:szCs w:val="24"/>
        </w:rPr>
        <w:t>, un tas kalpo ne vien</w:t>
      </w:r>
      <w:r w:rsidR="00544076" w:rsidRPr="00C46510">
        <w:rPr>
          <w:rFonts w:asciiTheme="majorBidi" w:hAnsiTheme="majorBidi" w:cstheme="majorBidi"/>
          <w:szCs w:val="24"/>
        </w:rPr>
        <w:t xml:space="preserve"> atsevišķo</w:t>
      </w:r>
      <w:r w:rsidR="00653A7C" w:rsidRPr="00C46510">
        <w:rPr>
          <w:rFonts w:asciiTheme="majorBidi" w:hAnsiTheme="majorBidi" w:cstheme="majorBidi"/>
          <w:szCs w:val="24"/>
        </w:rPr>
        <w:t xml:space="preserve"> konkurentu vai patērētāju tiešo interešu aizsardzībai, bet arī lai aizsargātu tirgus struktūru un līdz ar to konkurenci kā tādu (sal. </w:t>
      </w:r>
      <w:r w:rsidR="00653A7C" w:rsidRPr="00C46510">
        <w:rPr>
          <w:rFonts w:asciiTheme="majorBidi" w:hAnsiTheme="majorBidi" w:cstheme="majorBidi"/>
          <w:i/>
          <w:iCs/>
          <w:szCs w:val="24"/>
        </w:rPr>
        <w:t xml:space="preserve">Eiropas Savienības Tiesas 2023. gada 12. janvāra sprieduma lietā „HSBC Holdings </w:t>
      </w:r>
      <w:proofErr w:type="spellStart"/>
      <w:r w:rsidR="00653A7C" w:rsidRPr="00C46510">
        <w:rPr>
          <w:rFonts w:asciiTheme="majorBidi" w:hAnsiTheme="majorBidi" w:cstheme="majorBidi"/>
          <w:i/>
          <w:iCs/>
          <w:szCs w:val="24"/>
        </w:rPr>
        <w:t>and</w:t>
      </w:r>
      <w:proofErr w:type="spellEnd"/>
      <w:r w:rsidR="00653A7C" w:rsidRPr="00C46510">
        <w:rPr>
          <w:rFonts w:asciiTheme="majorBidi" w:hAnsiTheme="majorBidi" w:cstheme="majorBidi"/>
          <w:i/>
          <w:iCs/>
          <w:szCs w:val="24"/>
        </w:rPr>
        <w:t xml:space="preserve"> </w:t>
      </w:r>
      <w:proofErr w:type="spellStart"/>
      <w:r w:rsidR="00653A7C" w:rsidRPr="00C46510">
        <w:rPr>
          <w:rFonts w:asciiTheme="majorBidi" w:hAnsiTheme="majorBidi" w:cstheme="majorBidi"/>
          <w:i/>
          <w:iCs/>
          <w:szCs w:val="24"/>
        </w:rPr>
        <w:t>Others</w:t>
      </w:r>
      <w:proofErr w:type="spellEnd"/>
      <w:r w:rsidR="00653A7C" w:rsidRPr="00C46510">
        <w:rPr>
          <w:rFonts w:asciiTheme="majorBidi" w:hAnsiTheme="majorBidi" w:cstheme="majorBidi"/>
          <w:i/>
          <w:iCs/>
          <w:szCs w:val="24"/>
        </w:rPr>
        <w:t xml:space="preserve"> v </w:t>
      </w:r>
      <w:proofErr w:type="spellStart"/>
      <w:r w:rsidR="00653A7C" w:rsidRPr="00C46510">
        <w:rPr>
          <w:rFonts w:asciiTheme="majorBidi" w:hAnsiTheme="majorBidi" w:cstheme="majorBidi"/>
          <w:i/>
          <w:iCs/>
          <w:szCs w:val="24"/>
        </w:rPr>
        <w:t>Commission</w:t>
      </w:r>
      <w:proofErr w:type="spellEnd"/>
      <w:r w:rsidR="00653A7C" w:rsidRPr="00C46510">
        <w:rPr>
          <w:rFonts w:asciiTheme="majorBidi" w:hAnsiTheme="majorBidi" w:cstheme="majorBidi"/>
          <w:i/>
          <w:iCs/>
          <w:szCs w:val="24"/>
        </w:rPr>
        <w:t>”,</w:t>
      </w:r>
      <w:r w:rsidR="00544076" w:rsidRPr="00C46510">
        <w:rPr>
          <w:rFonts w:asciiTheme="majorBidi" w:hAnsiTheme="majorBidi" w:cstheme="majorBidi"/>
          <w:i/>
          <w:iCs/>
          <w:szCs w:val="24"/>
        </w:rPr>
        <w:t> </w:t>
      </w:r>
      <w:r w:rsidR="00653A7C" w:rsidRPr="00C46510">
        <w:rPr>
          <w:rFonts w:asciiTheme="majorBidi" w:hAnsiTheme="majorBidi" w:cstheme="majorBidi"/>
          <w:i/>
          <w:iCs/>
          <w:szCs w:val="24"/>
        </w:rPr>
        <w:t>C-883/19</w:t>
      </w:r>
      <w:r w:rsidR="00544076" w:rsidRPr="00C46510">
        <w:rPr>
          <w:rFonts w:asciiTheme="majorBidi" w:hAnsiTheme="majorBidi" w:cstheme="majorBidi"/>
          <w:i/>
          <w:iCs/>
          <w:szCs w:val="24"/>
        </w:rPr>
        <w:t> </w:t>
      </w:r>
      <w:r w:rsidR="00653A7C" w:rsidRPr="00C46510">
        <w:rPr>
          <w:rFonts w:asciiTheme="majorBidi" w:hAnsiTheme="majorBidi" w:cstheme="majorBidi"/>
          <w:i/>
          <w:iCs/>
          <w:szCs w:val="24"/>
        </w:rPr>
        <w:t xml:space="preserve">P, </w:t>
      </w:r>
      <w:r w:rsidR="00544076" w:rsidRPr="00C46510">
        <w:rPr>
          <w:rFonts w:asciiTheme="majorBidi" w:hAnsiTheme="majorBidi" w:cstheme="majorBidi"/>
          <w:i/>
          <w:iCs/>
          <w:szCs w:val="24"/>
        </w:rPr>
        <w:t>ECLI:EU:C:2023:11, 121. punkts; 2013. gada 7. februāra sprieduma lietā „</w:t>
      </w:r>
      <w:proofErr w:type="spellStart"/>
      <w:r w:rsidR="00544076" w:rsidRPr="00C46510">
        <w:rPr>
          <w:rFonts w:asciiTheme="majorBidi" w:hAnsiTheme="majorBidi" w:cstheme="majorBidi"/>
          <w:i/>
          <w:iCs/>
          <w:szCs w:val="24"/>
        </w:rPr>
        <w:t>Slovenská</w:t>
      </w:r>
      <w:proofErr w:type="spellEnd"/>
      <w:r w:rsidR="00544076" w:rsidRPr="00C46510">
        <w:rPr>
          <w:rFonts w:asciiTheme="majorBidi" w:hAnsiTheme="majorBidi" w:cstheme="majorBidi"/>
          <w:i/>
          <w:iCs/>
          <w:szCs w:val="24"/>
        </w:rPr>
        <w:t xml:space="preserve"> </w:t>
      </w:r>
      <w:proofErr w:type="spellStart"/>
      <w:r w:rsidR="00544076" w:rsidRPr="00C46510">
        <w:rPr>
          <w:rFonts w:asciiTheme="majorBidi" w:hAnsiTheme="majorBidi" w:cstheme="majorBidi"/>
          <w:i/>
          <w:iCs/>
          <w:szCs w:val="24"/>
        </w:rPr>
        <w:t>sporiteľňa</w:t>
      </w:r>
      <w:proofErr w:type="spellEnd"/>
      <w:r w:rsidR="00544076" w:rsidRPr="00C46510">
        <w:rPr>
          <w:rFonts w:asciiTheme="majorBidi" w:hAnsiTheme="majorBidi" w:cstheme="majorBidi"/>
          <w:i/>
          <w:iCs/>
          <w:szCs w:val="24"/>
        </w:rPr>
        <w:t>”, C</w:t>
      </w:r>
      <w:r w:rsidR="00544076" w:rsidRPr="00C46510">
        <w:rPr>
          <w:rFonts w:asciiTheme="majorBidi" w:hAnsiTheme="majorBidi" w:cstheme="majorBidi"/>
          <w:i/>
          <w:iCs/>
          <w:szCs w:val="24"/>
        </w:rPr>
        <w:noBreakHyphen/>
        <w:t>68/12, ECLI:EU:C:2013:71, 18. punkts un tajā norādītā Tiesas judikatūra</w:t>
      </w:r>
      <w:r w:rsidR="00544076" w:rsidRPr="00C46510">
        <w:rPr>
          <w:rFonts w:asciiTheme="majorBidi" w:hAnsiTheme="majorBidi" w:cstheme="majorBidi"/>
          <w:szCs w:val="24"/>
        </w:rPr>
        <w:t>)</w:t>
      </w:r>
      <w:r w:rsidR="00AE7503" w:rsidRPr="00C46510">
        <w:rPr>
          <w:rFonts w:asciiTheme="majorBidi" w:hAnsiTheme="majorBidi" w:cstheme="majorBidi"/>
          <w:szCs w:val="24"/>
        </w:rPr>
        <w:t>.</w:t>
      </w:r>
      <w:r w:rsidR="00BA1BCD" w:rsidRPr="00C46510">
        <w:rPr>
          <w:rFonts w:asciiTheme="majorBidi" w:hAnsiTheme="majorBidi" w:cstheme="majorBidi"/>
          <w:szCs w:val="24"/>
        </w:rPr>
        <w:t xml:space="preserve"> </w:t>
      </w:r>
      <w:r w:rsidR="00100AFD" w:rsidRPr="00C46510">
        <w:rPr>
          <w:rFonts w:asciiTheme="majorBidi" w:hAnsiTheme="majorBidi" w:cstheme="majorBidi"/>
          <w:szCs w:val="24"/>
        </w:rPr>
        <w:t xml:space="preserve">Citiem vārdiem, brīva konkurence ir vispārīgais noteikums, bet tās ierobežošana ir pieļaujama </w:t>
      </w:r>
      <w:r w:rsidR="00653A7C" w:rsidRPr="00C46510">
        <w:rPr>
          <w:rFonts w:asciiTheme="majorBidi" w:hAnsiTheme="majorBidi" w:cstheme="majorBidi"/>
          <w:szCs w:val="24"/>
        </w:rPr>
        <w:t xml:space="preserve">tikai </w:t>
      </w:r>
      <w:r w:rsidR="00100AFD" w:rsidRPr="00C46510">
        <w:rPr>
          <w:rFonts w:asciiTheme="majorBidi" w:hAnsiTheme="majorBidi" w:cstheme="majorBidi"/>
          <w:szCs w:val="24"/>
        </w:rPr>
        <w:t>izņēmuma gadījumos.</w:t>
      </w:r>
    </w:p>
    <w:p w14:paraId="60480FD7" w14:textId="0EB6AD19" w:rsidR="00A75F45" w:rsidRPr="00C46510" w:rsidRDefault="005159D5" w:rsidP="001A2B04">
      <w:pPr>
        <w:spacing w:after="0" w:line="276" w:lineRule="auto"/>
        <w:ind w:firstLine="720"/>
        <w:jc w:val="both"/>
        <w:rPr>
          <w:rFonts w:asciiTheme="majorBidi" w:hAnsiTheme="majorBidi" w:cstheme="majorBidi"/>
          <w:szCs w:val="24"/>
        </w:rPr>
      </w:pPr>
      <w:r w:rsidRPr="00C46510">
        <w:rPr>
          <w:rFonts w:asciiTheme="majorBidi" w:hAnsiTheme="majorBidi" w:cstheme="majorBidi"/>
          <w:szCs w:val="24"/>
        </w:rPr>
        <w:t>[10.5] Lai arī</w:t>
      </w:r>
      <w:r w:rsidR="00970393" w:rsidRPr="00C46510">
        <w:rPr>
          <w:rFonts w:asciiTheme="majorBidi" w:hAnsiTheme="majorBidi" w:cstheme="majorBidi"/>
          <w:szCs w:val="24"/>
        </w:rPr>
        <w:t xml:space="preserve"> likumdevējs</w:t>
      </w:r>
      <w:r w:rsidR="00A75F45" w:rsidRPr="00C46510">
        <w:rPr>
          <w:rFonts w:asciiTheme="majorBidi" w:hAnsiTheme="majorBidi" w:cstheme="majorBidi"/>
          <w:szCs w:val="24"/>
        </w:rPr>
        <w:t xml:space="preserve"> </w:t>
      </w:r>
      <w:r w:rsidR="00395E73" w:rsidRPr="00C46510">
        <w:rPr>
          <w:rFonts w:asciiTheme="majorBidi" w:hAnsiTheme="majorBidi" w:cstheme="majorBidi"/>
          <w:szCs w:val="24"/>
        </w:rPr>
        <w:t>Konkurences likuma 11. pantā ir noteicis, kād</w:t>
      </w:r>
      <w:r w:rsidR="00A75F45" w:rsidRPr="00C46510">
        <w:rPr>
          <w:rFonts w:asciiTheme="majorBidi" w:hAnsiTheme="majorBidi" w:cstheme="majorBidi"/>
          <w:szCs w:val="24"/>
        </w:rPr>
        <w:t>o</w:t>
      </w:r>
      <w:r w:rsidR="00395E73" w:rsidRPr="00C46510">
        <w:rPr>
          <w:rFonts w:asciiTheme="majorBidi" w:hAnsiTheme="majorBidi" w:cstheme="majorBidi"/>
          <w:szCs w:val="24"/>
        </w:rPr>
        <w:t>s gadījumos panta pirmajā daļā paredzēto aizliegumu nepiemēro</w:t>
      </w:r>
      <w:r w:rsidR="00A75F45" w:rsidRPr="00C46510">
        <w:rPr>
          <w:rFonts w:asciiTheme="majorBidi" w:hAnsiTheme="majorBidi" w:cstheme="majorBidi"/>
          <w:szCs w:val="24"/>
        </w:rPr>
        <w:t xml:space="preserve">, kā arī, ievērojot citas leģitīmas intereses, </w:t>
      </w:r>
      <w:r w:rsidR="00480E1E" w:rsidRPr="00C46510">
        <w:rPr>
          <w:rFonts w:asciiTheme="majorBidi" w:hAnsiTheme="majorBidi" w:cstheme="majorBidi"/>
          <w:szCs w:val="24"/>
        </w:rPr>
        <w:t xml:space="preserve">arī </w:t>
      </w:r>
      <w:r w:rsidR="00181A80" w:rsidRPr="00C46510">
        <w:rPr>
          <w:rFonts w:asciiTheme="majorBidi" w:hAnsiTheme="majorBidi" w:cstheme="majorBidi"/>
          <w:szCs w:val="24"/>
        </w:rPr>
        <w:t xml:space="preserve">citos normatīvajos aktos </w:t>
      </w:r>
      <w:r w:rsidR="00480E1E" w:rsidRPr="00C46510">
        <w:rPr>
          <w:rFonts w:asciiTheme="majorBidi" w:hAnsiTheme="majorBidi" w:cstheme="majorBidi"/>
          <w:szCs w:val="24"/>
        </w:rPr>
        <w:t xml:space="preserve">ir </w:t>
      </w:r>
      <w:r w:rsidR="00970393" w:rsidRPr="00C46510">
        <w:rPr>
          <w:rFonts w:asciiTheme="majorBidi" w:hAnsiTheme="majorBidi" w:cstheme="majorBidi"/>
          <w:szCs w:val="24"/>
        </w:rPr>
        <w:t xml:space="preserve">izdarījis ar noteiktiem nosacījumiem aprobežotus izņēmumus </w:t>
      </w:r>
      <w:r w:rsidR="006C7D03" w:rsidRPr="00C46510">
        <w:rPr>
          <w:rFonts w:asciiTheme="majorBidi" w:hAnsiTheme="majorBidi" w:cstheme="majorBidi"/>
          <w:szCs w:val="24"/>
        </w:rPr>
        <w:t>no aizlieguma ierobežot konkurenci</w:t>
      </w:r>
      <w:r w:rsidR="00A75F45" w:rsidRPr="00C46510">
        <w:rPr>
          <w:rFonts w:asciiTheme="majorBidi" w:hAnsiTheme="majorBidi" w:cstheme="majorBidi"/>
          <w:szCs w:val="24"/>
        </w:rPr>
        <w:t xml:space="preserve"> </w:t>
      </w:r>
      <w:r w:rsidR="00970393" w:rsidRPr="00C46510">
        <w:rPr>
          <w:rFonts w:asciiTheme="majorBidi" w:hAnsiTheme="majorBidi" w:cstheme="majorBidi"/>
          <w:szCs w:val="24"/>
        </w:rPr>
        <w:t>(sk., piemēram,</w:t>
      </w:r>
      <w:r w:rsidR="006C7D03" w:rsidRPr="00C46510">
        <w:rPr>
          <w:rFonts w:asciiTheme="majorBidi" w:hAnsiTheme="majorBidi" w:cstheme="majorBidi"/>
          <w:szCs w:val="24"/>
        </w:rPr>
        <w:t xml:space="preserve"> </w:t>
      </w:r>
      <w:r w:rsidR="006C7D03" w:rsidRPr="00C46510">
        <w:rPr>
          <w:rFonts w:asciiTheme="majorBidi" w:hAnsiTheme="majorBidi" w:cstheme="majorBidi"/>
          <w:i/>
          <w:iCs/>
          <w:szCs w:val="24"/>
        </w:rPr>
        <w:t>Civillikuma 2251. pantu, Komerclikuma 61., 82., 122., 479.</w:t>
      </w:r>
      <w:r w:rsidR="006C7D03" w:rsidRPr="00C46510">
        <w:rPr>
          <w:rFonts w:asciiTheme="majorBidi" w:hAnsiTheme="majorBidi" w:cstheme="majorBidi"/>
          <w:i/>
          <w:iCs/>
          <w:szCs w:val="24"/>
        </w:rPr>
        <w:noBreakHyphen/>
        <w:t>480. pantu</w:t>
      </w:r>
      <w:r w:rsidR="006C7D03" w:rsidRPr="00C46510">
        <w:rPr>
          <w:rFonts w:asciiTheme="majorBidi" w:hAnsiTheme="majorBidi" w:cstheme="majorBidi"/>
          <w:szCs w:val="24"/>
        </w:rPr>
        <w:t>)</w:t>
      </w:r>
      <w:r w:rsidRPr="00C46510">
        <w:rPr>
          <w:rFonts w:asciiTheme="majorBidi" w:hAnsiTheme="majorBidi" w:cstheme="majorBidi"/>
          <w:szCs w:val="24"/>
        </w:rPr>
        <w:t>, apelācijas instances tiesa nav konstatējusi nevienu no minētajiem gadījumiem, kad iepriekšminētais aizliegums nebūtu jāpiemēro, kā arī nav citādi pamatojusi, kādēļ konkrētajā gadījumā konkurences ierobežojums būtu atzīstams par tiesisku.</w:t>
      </w:r>
    </w:p>
    <w:p w14:paraId="0D60B756" w14:textId="56515ECB" w:rsidR="00553E10" w:rsidRPr="00C46510" w:rsidRDefault="00A75F45" w:rsidP="001A2B04">
      <w:pPr>
        <w:spacing w:after="0" w:line="276" w:lineRule="auto"/>
        <w:ind w:firstLine="720"/>
        <w:jc w:val="both"/>
        <w:rPr>
          <w:rFonts w:asciiTheme="majorBidi" w:hAnsiTheme="majorBidi" w:cstheme="majorBidi"/>
          <w:szCs w:val="24"/>
        </w:rPr>
      </w:pPr>
      <w:r w:rsidRPr="00C46510">
        <w:rPr>
          <w:rFonts w:asciiTheme="majorBidi" w:hAnsiTheme="majorBidi" w:cstheme="majorBidi"/>
          <w:szCs w:val="24"/>
        </w:rPr>
        <w:lastRenderedPageBreak/>
        <w:t xml:space="preserve">Ievērojot lietas apstākļus, apelācijas instances tiesai vispirms bija jāapsver, vai </w:t>
      </w:r>
      <w:r w:rsidR="00480E1E" w:rsidRPr="00C46510">
        <w:rPr>
          <w:rFonts w:asciiTheme="majorBidi" w:hAnsiTheme="majorBidi" w:cstheme="majorBidi"/>
          <w:szCs w:val="24"/>
        </w:rPr>
        <w:t xml:space="preserve">strīdus vienošanās par nekonkurēšanas pienākumu ir atzīstama par blakus ierobežojumu konkurences tiesību izpratnē un tādēļ Konkurences likuma 11. panta pirmajā daļā noteiktais aizliegums uz to nav attiecināms. </w:t>
      </w:r>
      <w:r w:rsidR="00553E10" w:rsidRPr="00C46510">
        <w:rPr>
          <w:rFonts w:asciiTheme="majorBidi" w:hAnsiTheme="majorBidi" w:cstheme="majorBidi"/>
          <w:szCs w:val="24"/>
        </w:rPr>
        <w:t>Savukārt, ja tiesa atzītu, ka strīdus vienošanā</w:t>
      </w:r>
      <w:r w:rsidR="00C20922" w:rsidRPr="00C46510">
        <w:rPr>
          <w:rFonts w:asciiTheme="majorBidi" w:hAnsiTheme="majorBidi" w:cstheme="majorBidi"/>
          <w:szCs w:val="24"/>
        </w:rPr>
        <w:t>s</w:t>
      </w:r>
      <w:r w:rsidR="00553E10" w:rsidRPr="00C46510">
        <w:rPr>
          <w:rFonts w:asciiTheme="majorBidi" w:hAnsiTheme="majorBidi" w:cstheme="majorBidi"/>
          <w:szCs w:val="24"/>
        </w:rPr>
        <w:t xml:space="preserve"> nav blakus ierobežojums konkurences tiesību izpratnē, </w:t>
      </w:r>
      <w:r w:rsidR="00C20922" w:rsidRPr="00C46510">
        <w:rPr>
          <w:rFonts w:asciiTheme="majorBidi" w:hAnsiTheme="majorBidi" w:cstheme="majorBidi"/>
          <w:szCs w:val="24"/>
        </w:rPr>
        <w:t>tad</w:t>
      </w:r>
      <w:r w:rsidR="007D086C" w:rsidRPr="00C46510">
        <w:rPr>
          <w:rFonts w:asciiTheme="majorBidi" w:hAnsiTheme="majorBidi" w:cstheme="majorBidi"/>
          <w:szCs w:val="24"/>
        </w:rPr>
        <w:t>,</w:t>
      </w:r>
      <w:r w:rsidR="00C20922" w:rsidRPr="00C46510">
        <w:rPr>
          <w:rFonts w:asciiTheme="majorBidi" w:hAnsiTheme="majorBidi" w:cstheme="majorBidi"/>
          <w:szCs w:val="24"/>
        </w:rPr>
        <w:t xml:space="preserve"> esot atbilstoša</w:t>
      </w:r>
      <w:r w:rsidR="00480E1E" w:rsidRPr="00C46510">
        <w:rPr>
          <w:rFonts w:asciiTheme="majorBidi" w:hAnsiTheme="majorBidi" w:cstheme="majorBidi"/>
          <w:szCs w:val="24"/>
        </w:rPr>
        <w:t>i</w:t>
      </w:r>
      <w:r w:rsidR="00C20922" w:rsidRPr="00C46510">
        <w:rPr>
          <w:rFonts w:asciiTheme="majorBidi" w:hAnsiTheme="majorBidi" w:cstheme="majorBidi"/>
          <w:szCs w:val="24"/>
        </w:rPr>
        <w:t xml:space="preserve"> puses vai pušu </w:t>
      </w:r>
      <w:r w:rsidR="00480E1E" w:rsidRPr="00C46510">
        <w:rPr>
          <w:rFonts w:asciiTheme="majorBidi" w:hAnsiTheme="majorBidi" w:cstheme="majorBidi"/>
          <w:szCs w:val="24"/>
        </w:rPr>
        <w:t>ierunai</w:t>
      </w:r>
      <w:r w:rsidR="00C20922" w:rsidRPr="00C46510">
        <w:rPr>
          <w:rFonts w:asciiTheme="majorBidi" w:hAnsiTheme="majorBidi" w:cstheme="majorBidi"/>
          <w:szCs w:val="24"/>
        </w:rPr>
        <w:t>,</w:t>
      </w:r>
      <w:r w:rsidR="00553E10" w:rsidRPr="00C46510">
        <w:rPr>
          <w:rFonts w:asciiTheme="majorBidi" w:hAnsiTheme="majorBidi" w:cstheme="majorBidi"/>
          <w:szCs w:val="24"/>
        </w:rPr>
        <w:t xml:space="preserve"> </w:t>
      </w:r>
      <w:r w:rsidR="00C20922" w:rsidRPr="00C46510">
        <w:rPr>
          <w:rFonts w:asciiTheme="majorBidi" w:hAnsiTheme="majorBidi" w:cstheme="majorBidi"/>
          <w:szCs w:val="24"/>
        </w:rPr>
        <w:t xml:space="preserve">tiesai būtu </w:t>
      </w:r>
      <w:r w:rsidR="00553E10" w:rsidRPr="00C46510">
        <w:rPr>
          <w:rFonts w:asciiTheme="majorBidi" w:hAnsiTheme="majorBidi" w:cstheme="majorBidi"/>
          <w:szCs w:val="24"/>
        </w:rPr>
        <w:t>jāpārbauda, vai piemērojams Konkurences likuma 11. panta otrajā daļā noteiktais izņēmums</w:t>
      </w:r>
      <w:r w:rsidR="00C20922" w:rsidRPr="00C46510">
        <w:rPr>
          <w:rFonts w:asciiTheme="majorBidi" w:hAnsiTheme="majorBidi" w:cstheme="majorBidi"/>
          <w:szCs w:val="24"/>
        </w:rPr>
        <w:t xml:space="preserve"> no </w:t>
      </w:r>
      <w:r w:rsidR="00553E10" w:rsidRPr="00C46510">
        <w:rPr>
          <w:rFonts w:asciiTheme="majorBidi" w:hAnsiTheme="majorBidi" w:cstheme="majorBidi"/>
          <w:szCs w:val="24"/>
        </w:rPr>
        <w:t>tā pirmajā daļā paredzēt</w:t>
      </w:r>
      <w:r w:rsidR="00C20922" w:rsidRPr="00C46510">
        <w:rPr>
          <w:rFonts w:asciiTheme="majorBidi" w:hAnsiTheme="majorBidi" w:cstheme="majorBidi"/>
          <w:szCs w:val="24"/>
        </w:rPr>
        <w:t>ā</w:t>
      </w:r>
      <w:r w:rsidR="00553E10" w:rsidRPr="00C46510">
        <w:rPr>
          <w:rFonts w:asciiTheme="majorBidi" w:hAnsiTheme="majorBidi" w:cstheme="majorBidi"/>
          <w:szCs w:val="24"/>
        </w:rPr>
        <w:t xml:space="preserve"> </w:t>
      </w:r>
      <w:r w:rsidR="00C20922" w:rsidRPr="00C46510">
        <w:rPr>
          <w:rFonts w:asciiTheme="majorBidi" w:hAnsiTheme="majorBidi" w:cstheme="majorBidi"/>
          <w:szCs w:val="24"/>
        </w:rPr>
        <w:t>aizlieguma</w:t>
      </w:r>
      <w:r w:rsidR="00553E10" w:rsidRPr="00C46510">
        <w:rPr>
          <w:rFonts w:asciiTheme="majorBidi" w:hAnsiTheme="majorBidi" w:cstheme="majorBidi"/>
          <w:szCs w:val="24"/>
        </w:rPr>
        <w:t>.</w:t>
      </w:r>
    </w:p>
    <w:p w14:paraId="699E6F92" w14:textId="77777777" w:rsidR="000D267D" w:rsidRPr="00C46510" w:rsidRDefault="000D267D" w:rsidP="001A2B04">
      <w:pPr>
        <w:spacing w:after="0" w:line="276" w:lineRule="auto"/>
        <w:jc w:val="both"/>
        <w:rPr>
          <w:rFonts w:asciiTheme="majorBidi" w:hAnsiTheme="majorBidi" w:cstheme="majorBidi"/>
          <w:szCs w:val="24"/>
        </w:rPr>
      </w:pPr>
      <w:r w:rsidRPr="00C46510">
        <w:rPr>
          <w:rFonts w:asciiTheme="majorBidi" w:hAnsiTheme="majorBidi" w:cstheme="majorBidi"/>
          <w:szCs w:val="24"/>
        </w:rPr>
        <w:tab/>
      </w:r>
    </w:p>
    <w:p w14:paraId="240A9A3B" w14:textId="7A07F000" w:rsidR="000F0A7A" w:rsidRPr="00C46510" w:rsidRDefault="000D267D" w:rsidP="001A2B04">
      <w:pPr>
        <w:spacing w:after="0" w:line="276" w:lineRule="auto"/>
        <w:jc w:val="both"/>
        <w:rPr>
          <w:rFonts w:asciiTheme="majorBidi" w:hAnsiTheme="majorBidi" w:cstheme="majorBidi"/>
          <w:i/>
          <w:iCs/>
          <w:szCs w:val="24"/>
        </w:rPr>
      </w:pPr>
      <w:r w:rsidRPr="00C46510">
        <w:rPr>
          <w:rFonts w:asciiTheme="majorBidi" w:hAnsiTheme="majorBidi" w:cstheme="majorBidi"/>
          <w:i/>
          <w:iCs/>
          <w:szCs w:val="24"/>
        </w:rPr>
        <w:t xml:space="preserve">Par </w:t>
      </w:r>
      <w:r w:rsidR="00F4053C" w:rsidRPr="00C46510">
        <w:rPr>
          <w:rFonts w:asciiTheme="majorBidi" w:hAnsiTheme="majorBidi" w:cstheme="majorBidi"/>
          <w:i/>
          <w:iCs/>
          <w:szCs w:val="24"/>
        </w:rPr>
        <w:t>konkurenci ierobežojoš</w:t>
      </w:r>
      <w:r w:rsidR="00601FAF" w:rsidRPr="00C46510">
        <w:rPr>
          <w:rFonts w:asciiTheme="majorBidi" w:hAnsiTheme="majorBidi" w:cstheme="majorBidi"/>
          <w:i/>
          <w:iCs/>
          <w:szCs w:val="24"/>
        </w:rPr>
        <w:t>a</w:t>
      </w:r>
      <w:r w:rsidR="00F4053C" w:rsidRPr="00C46510">
        <w:rPr>
          <w:rFonts w:asciiTheme="majorBidi" w:hAnsiTheme="majorBidi" w:cstheme="majorBidi"/>
          <w:i/>
          <w:iCs/>
          <w:szCs w:val="24"/>
        </w:rPr>
        <w:t xml:space="preserve"> darījuma noteikum</w:t>
      </w:r>
      <w:r w:rsidR="00601FAF" w:rsidRPr="00C46510">
        <w:rPr>
          <w:rFonts w:asciiTheme="majorBidi" w:hAnsiTheme="majorBidi" w:cstheme="majorBidi"/>
          <w:i/>
          <w:iCs/>
          <w:szCs w:val="24"/>
        </w:rPr>
        <w:t>a</w:t>
      </w:r>
      <w:r w:rsidR="00F4053C" w:rsidRPr="00C46510">
        <w:rPr>
          <w:rFonts w:asciiTheme="majorBidi" w:hAnsiTheme="majorBidi" w:cstheme="majorBidi"/>
          <w:i/>
          <w:iCs/>
          <w:szCs w:val="24"/>
        </w:rPr>
        <w:t xml:space="preserve"> atzīšanu par blakus ierobežojumu</w:t>
      </w:r>
    </w:p>
    <w:p w14:paraId="3F0C4835" w14:textId="7C310B68" w:rsidR="00A81748" w:rsidRPr="00C46510" w:rsidRDefault="000D267D" w:rsidP="001A2B04">
      <w:pPr>
        <w:spacing w:after="0" w:line="276" w:lineRule="auto"/>
        <w:jc w:val="both"/>
        <w:rPr>
          <w:rFonts w:asciiTheme="majorBidi" w:hAnsiTheme="majorBidi" w:cstheme="majorBidi"/>
          <w:szCs w:val="24"/>
        </w:rPr>
      </w:pPr>
      <w:r w:rsidRPr="00C46510">
        <w:rPr>
          <w:rFonts w:asciiTheme="majorBidi" w:hAnsiTheme="majorBidi" w:cstheme="majorBidi"/>
          <w:szCs w:val="24"/>
        </w:rPr>
        <w:tab/>
        <w:t>[11] </w:t>
      </w:r>
      <w:r w:rsidR="00A81748" w:rsidRPr="00C46510">
        <w:rPr>
          <w:rFonts w:asciiTheme="majorBidi" w:hAnsiTheme="majorBidi" w:cstheme="majorBidi"/>
          <w:szCs w:val="24"/>
        </w:rPr>
        <w:t xml:space="preserve">Izskatāmajā lietā prasījums par līgumsoda piedziņu no atbildētājas pamatots ar tāda līguma noteikumiem, kurā atbildētājai kā galvenā saistība noteikts pienākums īstenot projektu vadību Eiropas Savienības struktūrfondu līdzfinansējuma piesaistei prasītājas pārvaldītajās dzīvojamās mājās, bet kā blakus saistība noteikts nekonkurēšanas pienākums līguma darbības laikā un divus gadus pēc tā darbības beigām. Apelācijas instances tiesa ir atzinusi, ka atbildētāja ir pārkāpusi iepriekšminēto blakus saistību, kas ir pamats par šādu pārkāpumu </w:t>
      </w:r>
      <w:r w:rsidR="000230EA" w:rsidRPr="00C46510">
        <w:rPr>
          <w:rFonts w:asciiTheme="majorBidi" w:hAnsiTheme="majorBidi" w:cstheme="majorBidi"/>
          <w:szCs w:val="24"/>
        </w:rPr>
        <w:t xml:space="preserve">līgumā </w:t>
      </w:r>
      <w:r w:rsidR="00A81748" w:rsidRPr="00C46510">
        <w:rPr>
          <w:rFonts w:asciiTheme="majorBidi" w:hAnsiTheme="majorBidi" w:cstheme="majorBidi"/>
          <w:szCs w:val="24"/>
        </w:rPr>
        <w:t>paredzētā līgumsoda piedziņai.</w:t>
      </w:r>
    </w:p>
    <w:p w14:paraId="71372A1F" w14:textId="5B5E9156" w:rsidR="00A81748" w:rsidRPr="00C46510" w:rsidRDefault="00CE1DAD" w:rsidP="001A2B04">
      <w:pPr>
        <w:spacing w:after="0" w:line="276" w:lineRule="auto"/>
        <w:ind w:firstLine="720"/>
        <w:jc w:val="both"/>
        <w:rPr>
          <w:rFonts w:asciiTheme="majorBidi" w:hAnsiTheme="majorBidi" w:cstheme="majorBidi"/>
          <w:szCs w:val="24"/>
        </w:rPr>
      </w:pPr>
      <w:r w:rsidRPr="00C46510">
        <w:rPr>
          <w:rFonts w:asciiTheme="majorBidi" w:hAnsiTheme="majorBidi" w:cstheme="majorBidi"/>
          <w:szCs w:val="24"/>
        </w:rPr>
        <w:t>Kā minēts iepriekš, lietas pareizai izspriešanai apelācijas instances tiesai, izskatot lietu no jauna, ir jāizvērtē, vai strīdus līguma noteikumi</w:t>
      </w:r>
      <w:r w:rsidR="00F4053C" w:rsidRPr="00C46510">
        <w:rPr>
          <w:rFonts w:asciiTheme="majorBidi" w:hAnsiTheme="majorBidi" w:cstheme="majorBidi"/>
          <w:szCs w:val="24"/>
        </w:rPr>
        <w:t>em</w:t>
      </w:r>
      <w:r w:rsidRPr="00C46510">
        <w:rPr>
          <w:rFonts w:asciiTheme="majorBidi" w:hAnsiTheme="majorBidi" w:cstheme="majorBidi"/>
          <w:szCs w:val="24"/>
        </w:rPr>
        <w:t xml:space="preserve">, </w:t>
      </w:r>
      <w:r w:rsidR="00A81748" w:rsidRPr="00C46510">
        <w:rPr>
          <w:rFonts w:asciiTheme="majorBidi" w:hAnsiTheme="majorBidi" w:cstheme="majorBidi"/>
          <w:szCs w:val="24"/>
        </w:rPr>
        <w:t xml:space="preserve">ar kuriem puses ir vēlējušās nodibināt blakus saistību un </w:t>
      </w:r>
      <w:r w:rsidRPr="00C46510">
        <w:rPr>
          <w:rFonts w:asciiTheme="majorBidi" w:hAnsiTheme="majorBidi" w:cstheme="majorBidi"/>
          <w:szCs w:val="24"/>
        </w:rPr>
        <w:t xml:space="preserve">ar kuriem pamatots prasījums par līgumsoda piedziņu, </w:t>
      </w:r>
      <w:r w:rsidR="00F4053C" w:rsidRPr="00C46510">
        <w:rPr>
          <w:rFonts w:asciiTheme="majorBidi" w:hAnsiTheme="majorBidi" w:cstheme="majorBidi"/>
          <w:szCs w:val="24"/>
        </w:rPr>
        <w:t>piemērojams</w:t>
      </w:r>
      <w:r w:rsidRPr="00C46510">
        <w:rPr>
          <w:rFonts w:asciiTheme="majorBidi" w:hAnsiTheme="majorBidi" w:cstheme="majorBidi"/>
          <w:szCs w:val="24"/>
        </w:rPr>
        <w:t xml:space="preserve"> Konkurences likuma 11. panta pirmajā daļā noteikta</w:t>
      </w:r>
      <w:r w:rsidR="00F4053C" w:rsidRPr="00C46510">
        <w:rPr>
          <w:rFonts w:asciiTheme="majorBidi" w:hAnsiTheme="majorBidi" w:cstheme="majorBidi"/>
          <w:szCs w:val="24"/>
        </w:rPr>
        <w:t>is</w:t>
      </w:r>
      <w:r w:rsidRPr="00C46510">
        <w:rPr>
          <w:rFonts w:asciiTheme="majorBidi" w:hAnsiTheme="majorBidi" w:cstheme="majorBidi"/>
          <w:szCs w:val="24"/>
        </w:rPr>
        <w:t xml:space="preserve"> aizliegum</w:t>
      </w:r>
      <w:r w:rsidR="00F4053C" w:rsidRPr="00C46510">
        <w:rPr>
          <w:rFonts w:asciiTheme="majorBidi" w:hAnsiTheme="majorBidi" w:cstheme="majorBidi"/>
          <w:szCs w:val="24"/>
        </w:rPr>
        <w:t>s</w:t>
      </w:r>
      <w:r w:rsidRPr="00C46510">
        <w:rPr>
          <w:rFonts w:asciiTheme="majorBidi" w:hAnsiTheme="majorBidi" w:cstheme="majorBidi"/>
          <w:szCs w:val="24"/>
        </w:rPr>
        <w:t xml:space="preserve"> slēgt vienošanos, kuras mērķis vai sekas ir konkurences kavēšana, ierobežošana vai deformēšana Latvijas teritorijā. </w:t>
      </w:r>
    </w:p>
    <w:p w14:paraId="204D7C6A" w14:textId="24D4F27A" w:rsidR="000D267D" w:rsidRPr="00C46510" w:rsidRDefault="00CE1DAD" w:rsidP="001A2B04">
      <w:pPr>
        <w:spacing w:after="0" w:line="276" w:lineRule="auto"/>
        <w:ind w:firstLine="720"/>
        <w:jc w:val="both"/>
        <w:rPr>
          <w:rFonts w:asciiTheme="majorBidi" w:hAnsiTheme="majorBidi" w:cstheme="majorBidi"/>
          <w:szCs w:val="24"/>
        </w:rPr>
      </w:pPr>
      <w:r w:rsidRPr="00C46510">
        <w:rPr>
          <w:rFonts w:asciiTheme="majorBidi" w:hAnsiTheme="majorBidi" w:cstheme="majorBidi"/>
          <w:szCs w:val="24"/>
        </w:rPr>
        <w:t>Senāts turpmāk sniedz skaidrojumu</w:t>
      </w:r>
      <w:r w:rsidR="00A81748" w:rsidRPr="00C46510">
        <w:rPr>
          <w:rFonts w:asciiTheme="majorBidi" w:hAnsiTheme="majorBidi" w:cstheme="majorBidi"/>
          <w:szCs w:val="24"/>
        </w:rPr>
        <w:t xml:space="preserve"> par to,</w:t>
      </w:r>
      <w:r w:rsidRPr="00C46510">
        <w:rPr>
          <w:rFonts w:asciiTheme="majorBidi" w:hAnsiTheme="majorBidi" w:cstheme="majorBidi"/>
          <w:szCs w:val="24"/>
        </w:rPr>
        <w:t xml:space="preserve"> kā šāds </w:t>
      </w:r>
      <w:proofErr w:type="spellStart"/>
      <w:r w:rsidRPr="00C46510">
        <w:rPr>
          <w:rFonts w:asciiTheme="majorBidi" w:hAnsiTheme="majorBidi" w:cstheme="majorBidi"/>
          <w:szCs w:val="24"/>
        </w:rPr>
        <w:t>izvērtēj</w:t>
      </w:r>
      <w:r w:rsidR="00CE7E26" w:rsidRPr="00C46510">
        <w:rPr>
          <w:rFonts w:asciiTheme="majorBidi" w:hAnsiTheme="majorBidi" w:cstheme="majorBidi"/>
          <w:szCs w:val="24"/>
        </w:rPr>
        <w:t>u</w:t>
      </w:r>
      <w:r w:rsidRPr="00C46510">
        <w:rPr>
          <w:rFonts w:asciiTheme="majorBidi" w:hAnsiTheme="majorBidi" w:cstheme="majorBidi"/>
          <w:szCs w:val="24"/>
        </w:rPr>
        <w:t>ms</w:t>
      </w:r>
      <w:proofErr w:type="spellEnd"/>
      <w:r w:rsidRPr="00C46510">
        <w:rPr>
          <w:rFonts w:asciiTheme="majorBidi" w:hAnsiTheme="majorBidi" w:cstheme="majorBidi"/>
          <w:szCs w:val="24"/>
        </w:rPr>
        <w:t xml:space="preserve"> izdarāms.</w:t>
      </w:r>
    </w:p>
    <w:p w14:paraId="49D8BE49" w14:textId="28E70F7D" w:rsidR="00A81748" w:rsidRPr="00C46510" w:rsidRDefault="00CE1DAD" w:rsidP="001A2B04">
      <w:pPr>
        <w:spacing w:after="0" w:line="276" w:lineRule="auto"/>
        <w:jc w:val="both"/>
        <w:rPr>
          <w:rFonts w:asciiTheme="majorBidi" w:hAnsiTheme="majorBidi" w:cstheme="majorBidi"/>
          <w:szCs w:val="24"/>
        </w:rPr>
      </w:pPr>
      <w:r w:rsidRPr="00C46510">
        <w:rPr>
          <w:rFonts w:asciiTheme="majorBidi" w:hAnsiTheme="majorBidi" w:cstheme="majorBidi"/>
          <w:szCs w:val="24"/>
        </w:rPr>
        <w:tab/>
        <w:t>[11.1]</w:t>
      </w:r>
      <w:r w:rsidR="00FC03F8" w:rsidRPr="00C46510">
        <w:rPr>
          <w:rFonts w:asciiTheme="majorBidi" w:hAnsiTheme="majorBidi" w:cstheme="majorBidi"/>
          <w:szCs w:val="24"/>
        </w:rPr>
        <w:t> Senāts ir atzinis, ka, pastāvot būtībā analoģiskam regulējumam un likumdevēja atzītam mērķim harmonizēt Latvijas un Eiropas Savienības konkurences tiesību normas, Konkurences likuma 11. panta pirmās daļas piemērošanai nebūtu jāatšķiras no tā, kā tiek piemērots Līguma par Eiropas Savienības darbību 101. panta 1. punkts. Līdz ar to, piemērojot Konkurences likuma 11. panta pirmo daļu, ir pamats ņemt vērā Eiropas Savienības Tiesas apsvērumus saistībā ar Līguma par Eiropas Savienības darbību 101. panta 1. punktu, kas noteic, ka ir aizliegti kā nesaderīgi ar iekšējo tirgu visi nolīgumi uzņēmumu starpā, uzņēmumu apvienību lēmumi un saskaņotas darbības, kas var iespaidot tirdzniecību starp dalībvalstīm un kuru mērķis vai sekas ir nepieļaut, ierobežot vai izkropļot konkurenci iekšējā tirgū</w:t>
      </w:r>
      <w:r w:rsidR="008A61A6" w:rsidRPr="00C46510">
        <w:rPr>
          <w:rFonts w:asciiTheme="majorBidi" w:hAnsiTheme="majorBidi" w:cstheme="majorBidi"/>
          <w:szCs w:val="24"/>
        </w:rPr>
        <w:t xml:space="preserve"> (s</w:t>
      </w:r>
      <w:r w:rsidR="00FC03F8" w:rsidRPr="00C46510">
        <w:rPr>
          <w:rFonts w:asciiTheme="majorBidi" w:hAnsiTheme="majorBidi" w:cstheme="majorBidi"/>
          <w:szCs w:val="24"/>
        </w:rPr>
        <w:t xml:space="preserve">k. </w:t>
      </w:r>
      <w:r w:rsidR="00FC03F8" w:rsidRPr="00C46510">
        <w:rPr>
          <w:rFonts w:asciiTheme="majorBidi" w:hAnsiTheme="majorBidi" w:cstheme="majorBidi"/>
          <w:i/>
          <w:iCs/>
          <w:szCs w:val="24"/>
        </w:rPr>
        <w:t>Senāta 2017. gada 16. jūnija sprieduma lietā Nr. SKA</w:t>
      </w:r>
      <w:r w:rsidR="00FC03F8" w:rsidRPr="00C46510">
        <w:rPr>
          <w:rFonts w:asciiTheme="majorBidi" w:hAnsiTheme="majorBidi" w:cstheme="majorBidi"/>
          <w:i/>
          <w:iCs/>
          <w:szCs w:val="24"/>
        </w:rPr>
        <w:noBreakHyphen/>
        <w:t>61/</w:t>
      </w:r>
      <w:r w:rsidR="008F00F9" w:rsidRPr="00C46510">
        <w:rPr>
          <w:rFonts w:asciiTheme="majorBidi" w:hAnsiTheme="majorBidi" w:cstheme="majorBidi"/>
          <w:i/>
          <w:iCs/>
          <w:szCs w:val="24"/>
        </w:rPr>
        <w:t>2017, A43010414, 7. punktu un tajā norādīto judikatūru</w:t>
      </w:r>
      <w:r w:rsidR="008F00F9" w:rsidRPr="00C46510">
        <w:rPr>
          <w:rFonts w:asciiTheme="majorBidi" w:hAnsiTheme="majorBidi" w:cstheme="majorBidi"/>
          <w:szCs w:val="24"/>
        </w:rPr>
        <w:t>).</w:t>
      </w:r>
    </w:p>
    <w:p w14:paraId="3299A327" w14:textId="28E65AB1" w:rsidR="008F00F9" w:rsidRPr="00C46510" w:rsidRDefault="008F00F9" w:rsidP="001A2B04">
      <w:pPr>
        <w:spacing w:after="0" w:line="276" w:lineRule="auto"/>
        <w:jc w:val="both"/>
        <w:rPr>
          <w:rFonts w:asciiTheme="majorBidi" w:hAnsiTheme="majorBidi" w:cstheme="majorBidi"/>
          <w:szCs w:val="24"/>
        </w:rPr>
      </w:pPr>
      <w:r w:rsidRPr="00C46510">
        <w:rPr>
          <w:rFonts w:asciiTheme="majorBidi" w:hAnsiTheme="majorBidi" w:cstheme="majorBidi"/>
          <w:szCs w:val="24"/>
        </w:rPr>
        <w:tab/>
        <w:t>Tādējādi</w:t>
      </w:r>
      <w:r w:rsidR="006664EA" w:rsidRPr="00C46510">
        <w:rPr>
          <w:rFonts w:asciiTheme="majorBidi" w:hAnsiTheme="majorBidi" w:cstheme="majorBidi"/>
          <w:szCs w:val="24"/>
        </w:rPr>
        <w:t xml:space="preserve"> arī izskatāmajā lietā, apsverot Konkurences likuma 11. panta pirmās daļas piemērošanu strīdus</w:t>
      </w:r>
      <w:r w:rsidR="008639A8" w:rsidRPr="00C46510">
        <w:rPr>
          <w:rFonts w:asciiTheme="majorBidi" w:hAnsiTheme="majorBidi" w:cstheme="majorBidi"/>
          <w:szCs w:val="24"/>
        </w:rPr>
        <w:t xml:space="preserve"> konkurences</w:t>
      </w:r>
      <w:r w:rsidR="006664EA" w:rsidRPr="00C46510">
        <w:rPr>
          <w:rFonts w:asciiTheme="majorBidi" w:hAnsiTheme="majorBidi" w:cstheme="majorBidi"/>
          <w:szCs w:val="24"/>
        </w:rPr>
        <w:t xml:space="preserve"> ierobežojum</w:t>
      </w:r>
      <w:r w:rsidR="00F4053C" w:rsidRPr="00C46510">
        <w:rPr>
          <w:rFonts w:asciiTheme="majorBidi" w:hAnsiTheme="majorBidi" w:cstheme="majorBidi"/>
          <w:szCs w:val="24"/>
        </w:rPr>
        <w:t>am</w:t>
      </w:r>
      <w:r w:rsidR="006664EA" w:rsidRPr="00C46510">
        <w:rPr>
          <w:rFonts w:asciiTheme="majorBidi" w:hAnsiTheme="majorBidi" w:cstheme="majorBidi"/>
          <w:szCs w:val="24"/>
        </w:rPr>
        <w:t xml:space="preserve">, </w:t>
      </w:r>
      <w:r w:rsidR="00F4053C" w:rsidRPr="00C46510">
        <w:rPr>
          <w:rFonts w:asciiTheme="majorBidi" w:hAnsiTheme="majorBidi" w:cstheme="majorBidi"/>
          <w:szCs w:val="24"/>
        </w:rPr>
        <w:t>ņemamas vērā</w:t>
      </w:r>
      <w:r w:rsidR="006664EA" w:rsidRPr="00C46510">
        <w:rPr>
          <w:rFonts w:asciiTheme="majorBidi" w:hAnsiTheme="majorBidi" w:cstheme="majorBidi"/>
          <w:szCs w:val="24"/>
        </w:rPr>
        <w:t xml:space="preserve"> Eiropas Savienības Tiesas atziņas par Līguma par Eiropas Savienības darbību 101. panta 1. punkta </w:t>
      </w:r>
      <w:r w:rsidR="00F4053C" w:rsidRPr="00C46510">
        <w:rPr>
          <w:rFonts w:asciiTheme="majorBidi" w:hAnsiTheme="majorBidi" w:cstheme="majorBidi"/>
          <w:szCs w:val="24"/>
        </w:rPr>
        <w:t>ne</w:t>
      </w:r>
      <w:r w:rsidR="006664EA" w:rsidRPr="00C46510">
        <w:rPr>
          <w:rFonts w:asciiTheme="majorBidi" w:hAnsiTheme="majorBidi" w:cstheme="majorBidi"/>
          <w:szCs w:val="24"/>
        </w:rPr>
        <w:t>attiecināšanu uz blakus ierobežojumiem.</w:t>
      </w:r>
    </w:p>
    <w:p w14:paraId="382D9BC0" w14:textId="153D3ACF" w:rsidR="00517D19" w:rsidRPr="00C46510" w:rsidRDefault="006664EA" w:rsidP="001A2B04">
      <w:pPr>
        <w:spacing w:after="0" w:line="276" w:lineRule="auto"/>
        <w:ind w:firstLine="720"/>
        <w:jc w:val="both"/>
        <w:rPr>
          <w:rFonts w:asciiTheme="majorBidi" w:hAnsiTheme="majorBidi" w:cstheme="majorBidi"/>
          <w:szCs w:val="24"/>
        </w:rPr>
      </w:pPr>
      <w:r w:rsidRPr="00C46510">
        <w:rPr>
          <w:rFonts w:asciiTheme="majorBidi" w:hAnsiTheme="majorBidi" w:cstheme="majorBidi"/>
          <w:szCs w:val="24"/>
        </w:rPr>
        <w:t>[11.2]</w:t>
      </w:r>
      <w:r w:rsidR="00F4053C" w:rsidRPr="00C46510">
        <w:rPr>
          <w:rFonts w:asciiTheme="majorBidi" w:hAnsiTheme="majorBidi" w:cstheme="majorBidi"/>
          <w:szCs w:val="24"/>
        </w:rPr>
        <w:t> </w:t>
      </w:r>
      <w:r w:rsidR="00D213CD" w:rsidRPr="00C46510">
        <w:rPr>
          <w:rFonts w:asciiTheme="majorBidi" w:hAnsiTheme="majorBidi" w:cstheme="majorBidi"/>
          <w:szCs w:val="24"/>
        </w:rPr>
        <w:t>Darījuma gadījumā i</w:t>
      </w:r>
      <w:r w:rsidR="000230EA" w:rsidRPr="00C46510">
        <w:rPr>
          <w:rFonts w:asciiTheme="majorBidi" w:hAnsiTheme="majorBidi" w:cstheme="majorBidi"/>
          <w:szCs w:val="24"/>
        </w:rPr>
        <w:t xml:space="preserve">epriekšminētais </w:t>
      </w:r>
      <w:proofErr w:type="spellStart"/>
      <w:r w:rsidR="000230EA" w:rsidRPr="00C46510">
        <w:rPr>
          <w:rFonts w:asciiTheme="majorBidi" w:hAnsiTheme="majorBidi" w:cstheme="majorBidi"/>
          <w:szCs w:val="24"/>
        </w:rPr>
        <w:t>izvērtējums</w:t>
      </w:r>
      <w:proofErr w:type="spellEnd"/>
      <w:r w:rsidR="000230EA" w:rsidRPr="00C46510">
        <w:rPr>
          <w:rFonts w:asciiTheme="majorBidi" w:hAnsiTheme="majorBidi" w:cstheme="majorBidi"/>
          <w:szCs w:val="24"/>
        </w:rPr>
        <w:t xml:space="preserve"> īstenojams trīs </w:t>
      </w:r>
      <w:r w:rsidR="00D213CD" w:rsidRPr="00C46510">
        <w:rPr>
          <w:rFonts w:asciiTheme="majorBidi" w:hAnsiTheme="majorBidi" w:cstheme="majorBidi"/>
          <w:szCs w:val="24"/>
        </w:rPr>
        <w:t xml:space="preserve">secīgos </w:t>
      </w:r>
      <w:r w:rsidR="000230EA" w:rsidRPr="00C46510">
        <w:rPr>
          <w:rFonts w:asciiTheme="majorBidi" w:hAnsiTheme="majorBidi" w:cstheme="majorBidi"/>
          <w:szCs w:val="24"/>
        </w:rPr>
        <w:t>soļos</w:t>
      </w:r>
      <w:r w:rsidR="00D213CD" w:rsidRPr="00C46510">
        <w:rPr>
          <w:rFonts w:asciiTheme="majorBidi" w:hAnsiTheme="majorBidi" w:cstheme="majorBidi"/>
          <w:szCs w:val="24"/>
        </w:rPr>
        <w:t>:</w:t>
      </w:r>
    </w:p>
    <w:p w14:paraId="06D4F953" w14:textId="76E0B702" w:rsidR="00E56FD2" w:rsidRPr="00C46510" w:rsidRDefault="00D213CD" w:rsidP="001A2B04">
      <w:pPr>
        <w:spacing w:after="0" w:line="276" w:lineRule="auto"/>
        <w:ind w:firstLine="720"/>
        <w:jc w:val="both"/>
        <w:rPr>
          <w:rFonts w:asciiTheme="majorBidi" w:hAnsiTheme="majorBidi" w:cstheme="majorBidi"/>
          <w:szCs w:val="24"/>
        </w:rPr>
      </w:pPr>
      <w:bookmarkStart w:id="3" w:name="_Hlk205304063"/>
      <w:r w:rsidRPr="00C46510">
        <w:rPr>
          <w:rFonts w:asciiTheme="majorBidi" w:hAnsiTheme="majorBidi" w:cstheme="majorBidi"/>
          <w:szCs w:val="24"/>
        </w:rPr>
        <w:t xml:space="preserve">1) vispirms izvērtējams, vai </w:t>
      </w:r>
      <w:r w:rsidR="00E56FD2" w:rsidRPr="00C46510">
        <w:rPr>
          <w:rFonts w:asciiTheme="majorBidi" w:hAnsiTheme="majorBidi" w:cstheme="majorBidi"/>
          <w:szCs w:val="24"/>
        </w:rPr>
        <w:t xml:space="preserve">ar </w:t>
      </w:r>
      <w:r w:rsidRPr="00C46510">
        <w:rPr>
          <w:rFonts w:asciiTheme="majorBidi" w:hAnsiTheme="majorBidi" w:cstheme="majorBidi"/>
          <w:szCs w:val="24"/>
        </w:rPr>
        <w:t>darījuma noteikum</w:t>
      </w:r>
      <w:r w:rsidR="00E56FD2" w:rsidRPr="00C46510">
        <w:rPr>
          <w:rFonts w:asciiTheme="majorBidi" w:hAnsiTheme="majorBidi" w:cstheme="majorBidi"/>
          <w:szCs w:val="24"/>
        </w:rPr>
        <w:t>u</w:t>
      </w:r>
      <w:r w:rsidRPr="00C46510">
        <w:rPr>
          <w:rFonts w:asciiTheme="majorBidi" w:hAnsiTheme="majorBidi" w:cstheme="majorBidi"/>
          <w:szCs w:val="24"/>
        </w:rPr>
        <w:t xml:space="preserve">, ar kuru tiek ierobežota viena vai vairāku darījuma dalībnieku komerciālā autonomija, </w:t>
      </w:r>
      <w:r w:rsidR="00E56FD2" w:rsidRPr="00C46510">
        <w:rPr>
          <w:rFonts w:asciiTheme="majorBidi" w:hAnsiTheme="majorBidi" w:cstheme="majorBidi"/>
          <w:szCs w:val="24"/>
        </w:rPr>
        <w:t xml:space="preserve">tiek nodibināta galvenā saistība vai blakus saistība, kura tikai kalpo galvenajai saistībai, kura </w:t>
      </w:r>
      <w:r w:rsidR="00456AE4" w:rsidRPr="00C46510">
        <w:rPr>
          <w:rFonts w:asciiTheme="majorBidi" w:hAnsiTheme="majorBidi" w:cstheme="majorBidi"/>
          <w:szCs w:val="24"/>
        </w:rPr>
        <w:t xml:space="preserve">savukārt </w:t>
      </w:r>
      <w:r w:rsidR="00E56FD2" w:rsidRPr="00C46510">
        <w:rPr>
          <w:rFonts w:asciiTheme="majorBidi" w:hAnsiTheme="majorBidi" w:cstheme="majorBidi"/>
          <w:szCs w:val="24"/>
        </w:rPr>
        <w:t>neietekmē vai veicina konkurenci;</w:t>
      </w:r>
    </w:p>
    <w:p w14:paraId="7D603094" w14:textId="49EBBCA2" w:rsidR="00111937" w:rsidRPr="00C46510" w:rsidRDefault="00E56FD2" w:rsidP="001A2B04">
      <w:pPr>
        <w:spacing w:after="0" w:line="276" w:lineRule="auto"/>
        <w:ind w:firstLine="720"/>
        <w:jc w:val="both"/>
        <w:rPr>
          <w:rFonts w:asciiTheme="majorBidi" w:hAnsiTheme="majorBidi" w:cstheme="majorBidi"/>
          <w:szCs w:val="24"/>
        </w:rPr>
      </w:pPr>
      <w:r w:rsidRPr="00C46510">
        <w:rPr>
          <w:rFonts w:asciiTheme="majorBidi" w:hAnsiTheme="majorBidi" w:cstheme="majorBidi"/>
          <w:szCs w:val="24"/>
        </w:rPr>
        <w:t>2)</w:t>
      </w:r>
      <w:r w:rsidR="00536D41" w:rsidRPr="00C46510">
        <w:rPr>
          <w:rFonts w:asciiTheme="majorBidi" w:hAnsiTheme="majorBidi" w:cstheme="majorBidi"/>
          <w:szCs w:val="24"/>
        </w:rPr>
        <w:t> </w:t>
      </w:r>
      <w:r w:rsidR="00111937" w:rsidRPr="00C46510">
        <w:rPr>
          <w:rFonts w:asciiTheme="majorBidi" w:hAnsiTheme="majorBidi" w:cstheme="majorBidi"/>
          <w:szCs w:val="24"/>
        </w:rPr>
        <w:t>ja ierobežojošais noteikums ir blakus saistība</w:t>
      </w:r>
      <w:r w:rsidR="00675220" w:rsidRPr="00C46510">
        <w:rPr>
          <w:rFonts w:asciiTheme="majorBidi" w:hAnsiTheme="majorBidi" w:cstheme="majorBidi"/>
          <w:szCs w:val="24"/>
        </w:rPr>
        <w:t xml:space="preserve"> un galvenā saistība</w:t>
      </w:r>
      <w:r w:rsidR="00536D41" w:rsidRPr="00C46510">
        <w:rPr>
          <w:rFonts w:asciiTheme="majorBidi" w:hAnsiTheme="majorBidi" w:cstheme="majorBidi"/>
          <w:szCs w:val="24"/>
        </w:rPr>
        <w:t xml:space="preserve"> neietekmē vai veicina konkurenci,</w:t>
      </w:r>
      <w:r w:rsidR="00111937" w:rsidRPr="00C46510">
        <w:rPr>
          <w:rFonts w:asciiTheme="majorBidi" w:hAnsiTheme="majorBidi" w:cstheme="majorBidi"/>
          <w:szCs w:val="24"/>
        </w:rPr>
        <w:t xml:space="preserve"> </w:t>
      </w:r>
      <w:r w:rsidRPr="00C46510">
        <w:rPr>
          <w:rFonts w:asciiTheme="majorBidi" w:hAnsiTheme="majorBidi" w:cstheme="majorBidi"/>
          <w:szCs w:val="24"/>
        </w:rPr>
        <w:t xml:space="preserve">izvērtējams, vai </w:t>
      </w:r>
      <w:r w:rsidR="00111937" w:rsidRPr="00C46510">
        <w:rPr>
          <w:rFonts w:asciiTheme="majorBidi" w:hAnsiTheme="majorBidi" w:cstheme="majorBidi"/>
          <w:szCs w:val="24"/>
        </w:rPr>
        <w:t>tas</w:t>
      </w:r>
      <w:r w:rsidRPr="00C46510">
        <w:rPr>
          <w:rFonts w:asciiTheme="majorBidi" w:hAnsiTheme="majorBidi" w:cstheme="majorBidi"/>
          <w:szCs w:val="24"/>
        </w:rPr>
        <w:t xml:space="preserve"> ir </w:t>
      </w:r>
      <w:r w:rsidR="00EB0EBA" w:rsidRPr="00C46510">
        <w:rPr>
          <w:rFonts w:asciiTheme="majorBidi" w:hAnsiTheme="majorBidi" w:cstheme="majorBidi"/>
          <w:szCs w:val="24"/>
        </w:rPr>
        <w:t xml:space="preserve">objektīvi </w:t>
      </w:r>
      <w:r w:rsidRPr="00C46510">
        <w:rPr>
          <w:rFonts w:asciiTheme="majorBidi" w:hAnsiTheme="majorBidi" w:cstheme="majorBidi"/>
          <w:szCs w:val="24"/>
        </w:rPr>
        <w:t>nepieciešams, lai izpildītu galveno saistību;</w:t>
      </w:r>
    </w:p>
    <w:p w14:paraId="3BA586A8" w14:textId="0E98D792" w:rsidR="00E56FD2" w:rsidRPr="00C46510" w:rsidRDefault="00E56FD2" w:rsidP="001A2B04">
      <w:pPr>
        <w:spacing w:after="0" w:line="276" w:lineRule="auto"/>
        <w:ind w:firstLine="720"/>
        <w:jc w:val="both"/>
        <w:rPr>
          <w:rFonts w:asciiTheme="majorBidi" w:hAnsiTheme="majorBidi" w:cstheme="majorBidi"/>
          <w:szCs w:val="24"/>
        </w:rPr>
      </w:pPr>
      <w:r w:rsidRPr="00C46510">
        <w:rPr>
          <w:rFonts w:asciiTheme="majorBidi" w:hAnsiTheme="majorBidi" w:cstheme="majorBidi"/>
          <w:szCs w:val="24"/>
        </w:rPr>
        <w:t>3) </w:t>
      </w:r>
      <w:r w:rsidR="00C709A8" w:rsidRPr="00C46510">
        <w:rPr>
          <w:rFonts w:asciiTheme="majorBidi" w:hAnsiTheme="majorBidi" w:cstheme="majorBidi"/>
          <w:szCs w:val="24"/>
        </w:rPr>
        <w:t xml:space="preserve">ja </w:t>
      </w:r>
      <w:r w:rsidR="00111937" w:rsidRPr="00C46510">
        <w:rPr>
          <w:rFonts w:asciiTheme="majorBidi" w:hAnsiTheme="majorBidi" w:cstheme="majorBidi"/>
          <w:szCs w:val="24"/>
        </w:rPr>
        <w:t xml:space="preserve">tiek </w:t>
      </w:r>
      <w:r w:rsidR="00C709A8" w:rsidRPr="00C46510">
        <w:rPr>
          <w:rFonts w:asciiTheme="majorBidi" w:hAnsiTheme="majorBidi" w:cstheme="majorBidi"/>
          <w:szCs w:val="24"/>
        </w:rPr>
        <w:t>secināt</w:t>
      </w:r>
      <w:r w:rsidR="00111937" w:rsidRPr="00C46510">
        <w:rPr>
          <w:rFonts w:asciiTheme="majorBidi" w:hAnsiTheme="majorBidi" w:cstheme="majorBidi"/>
          <w:szCs w:val="24"/>
        </w:rPr>
        <w:t>s</w:t>
      </w:r>
      <w:r w:rsidR="00C709A8" w:rsidRPr="00C46510">
        <w:rPr>
          <w:rFonts w:asciiTheme="majorBidi" w:hAnsiTheme="majorBidi" w:cstheme="majorBidi"/>
          <w:szCs w:val="24"/>
        </w:rPr>
        <w:t>, ka darījuma noteikums ir nepieciešams, izvērtējams, vai tas ir samērīgs ar darījuma (galvenās saistības) mērķi</w:t>
      </w:r>
      <w:r w:rsidR="00EB5CC5" w:rsidRPr="00C46510">
        <w:rPr>
          <w:rFonts w:asciiTheme="majorBidi" w:hAnsiTheme="majorBidi" w:cstheme="majorBidi"/>
          <w:szCs w:val="24"/>
        </w:rPr>
        <w:t>em</w:t>
      </w:r>
      <w:bookmarkEnd w:id="3"/>
      <w:r w:rsidR="008A61A6" w:rsidRPr="00C46510">
        <w:rPr>
          <w:rFonts w:asciiTheme="majorBidi" w:hAnsiTheme="majorBidi" w:cstheme="majorBidi"/>
          <w:szCs w:val="24"/>
        </w:rPr>
        <w:t xml:space="preserve"> (s</w:t>
      </w:r>
      <w:r w:rsidR="00C709A8" w:rsidRPr="00C46510">
        <w:rPr>
          <w:rFonts w:asciiTheme="majorBidi" w:hAnsiTheme="majorBidi" w:cstheme="majorBidi"/>
          <w:szCs w:val="24"/>
        </w:rPr>
        <w:t xml:space="preserve">k. </w:t>
      </w:r>
      <w:r w:rsidR="00C709A8" w:rsidRPr="00C46510">
        <w:rPr>
          <w:rFonts w:asciiTheme="majorBidi" w:hAnsiTheme="majorBidi" w:cstheme="majorBidi"/>
          <w:i/>
          <w:iCs/>
          <w:szCs w:val="24"/>
        </w:rPr>
        <w:t xml:space="preserve">Eiropas Savienības Tiesas 2024. gada 19. septembra sprieduma lietā „Booking.com </w:t>
      </w:r>
      <w:proofErr w:type="spellStart"/>
      <w:r w:rsidR="00C709A8" w:rsidRPr="00C46510">
        <w:rPr>
          <w:rFonts w:asciiTheme="majorBidi" w:hAnsiTheme="majorBidi" w:cstheme="majorBidi"/>
          <w:i/>
          <w:iCs/>
          <w:szCs w:val="24"/>
        </w:rPr>
        <w:t>and</w:t>
      </w:r>
      <w:proofErr w:type="spellEnd"/>
      <w:r w:rsidR="00C709A8" w:rsidRPr="00C46510">
        <w:rPr>
          <w:rFonts w:asciiTheme="majorBidi" w:hAnsiTheme="majorBidi" w:cstheme="majorBidi"/>
          <w:i/>
          <w:iCs/>
          <w:szCs w:val="24"/>
        </w:rPr>
        <w:t xml:space="preserve"> Booking.com (</w:t>
      </w:r>
      <w:proofErr w:type="spellStart"/>
      <w:r w:rsidR="00C709A8" w:rsidRPr="00C46510">
        <w:rPr>
          <w:rFonts w:asciiTheme="majorBidi" w:hAnsiTheme="majorBidi" w:cstheme="majorBidi"/>
          <w:i/>
          <w:iCs/>
          <w:szCs w:val="24"/>
        </w:rPr>
        <w:t>Deutschland</w:t>
      </w:r>
      <w:proofErr w:type="spellEnd"/>
      <w:r w:rsidR="00C709A8" w:rsidRPr="00C46510">
        <w:rPr>
          <w:rFonts w:asciiTheme="majorBidi" w:hAnsiTheme="majorBidi" w:cstheme="majorBidi"/>
          <w:i/>
          <w:iCs/>
          <w:szCs w:val="24"/>
        </w:rPr>
        <w:t>)”, C</w:t>
      </w:r>
      <w:r w:rsidR="00C709A8" w:rsidRPr="00C46510">
        <w:rPr>
          <w:rFonts w:asciiTheme="majorBidi" w:hAnsiTheme="majorBidi" w:cstheme="majorBidi"/>
          <w:i/>
          <w:iCs/>
          <w:szCs w:val="24"/>
        </w:rPr>
        <w:noBreakHyphen/>
        <w:t xml:space="preserve">264/23, </w:t>
      </w:r>
      <w:r w:rsidR="00C709A8" w:rsidRPr="00C46510">
        <w:rPr>
          <w:rFonts w:asciiTheme="majorBidi" w:hAnsiTheme="majorBidi" w:cstheme="majorBidi"/>
          <w:i/>
          <w:iCs/>
          <w:szCs w:val="24"/>
        </w:rPr>
        <w:lastRenderedPageBreak/>
        <w:t>ECLI:EU:C:2024:764, 51.</w:t>
      </w:r>
      <w:r w:rsidR="00C709A8" w:rsidRPr="00C46510">
        <w:rPr>
          <w:rFonts w:asciiTheme="majorBidi" w:hAnsiTheme="majorBidi" w:cstheme="majorBidi"/>
          <w:i/>
          <w:iCs/>
          <w:szCs w:val="24"/>
        </w:rPr>
        <w:noBreakHyphen/>
        <w:t>54. punktu un tajā norādīto judikatūru; sal.</w:t>
      </w:r>
      <w:r w:rsidR="00456AE4" w:rsidRPr="00C46510">
        <w:rPr>
          <w:rFonts w:asciiTheme="majorBidi" w:hAnsiTheme="majorBidi" w:cstheme="majorBidi"/>
          <w:i/>
          <w:iCs/>
          <w:szCs w:val="24"/>
        </w:rPr>
        <w:t xml:space="preserve"> Bernhard J. </w:t>
      </w:r>
      <w:proofErr w:type="spellStart"/>
      <w:r w:rsidR="00456AE4" w:rsidRPr="00C46510">
        <w:rPr>
          <w:rFonts w:asciiTheme="majorBidi" w:hAnsiTheme="majorBidi" w:cstheme="majorBidi"/>
          <w:i/>
          <w:iCs/>
          <w:szCs w:val="24"/>
        </w:rPr>
        <w:t>Nützlichkeit</w:t>
      </w:r>
      <w:proofErr w:type="spellEnd"/>
      <w:r w:rsidR="00456AE4" w:rsidRPr="00C46510">
        <w:rPr>
          <w:rFonts w:asciiTheme="majorBidi" w:hAnsiTheme="majorBidi" w:cstheme="majorBidi"/>
          <w:i/>
          <w:iCs/>
          <w:szCs w:val="24"/>
        </w:rPr>
        <w:t xml:space="preserve"> </w:t>
      </w:r>
      <w:proofErr w:type="spellStart"/>
      <w:r w:rsidR="00456AE4" w:rsidRPr="00C46510">
        <w:rPr>
          <w:rFonts w:asciiTheme="majorBidi" w:hAnsiTheme="majorBidi" w:cstheme="majorBidi"/>
          <w:i/>
          <w:iCs/>
          <w:szCs w:val="24"/>
        </w:rPr>
        <w:t>oder</w:t>
      </w:r>
      <w:proofErr w:type="spellEnd"/>
      <w:r w:rsidR="00456AE4" w:rsidRPr="00C46510">
        <w:rPr>
          <w:rFonts w:asciiTheme="majorBidi" w:hAnsiTheme="majorBidi" w:cstheme="majorBidi"/>
          <w:i/>
          <w:iCs/>
          <w:szCs w:val="24"/>
        </w:rPr>
        <w:t xml:space="preserve"> </w:t>
      </w:r>
      <w:proofErr w:type="spellStart"/>
      <w:r w:rsidR="00456AE4" w:rsidRPr="00C46510">
        <w:rPr>
          <w:rFonts w:asciiTheme="majorBidi" w:hAnsiTheme="majorBidi" w:cstheme="majorBidi"/>
          <w:i/>
          <w:iCs/>
          <w:szCs w:val="24"/>
        </w:rPr>
        <w:t>Notwendigkeit</w:t>
      </w:r>
      <w:proofErr w:type="spellEnd"/>
      <w:r w:rsidR="00456AE4" w:rsidRPr="00C46510">
        <w:rPr>
          <w:rFonts w:asciiTheme="majorBidi" w:hAnsiTheme="majorBidi" w:cstheme="majorBidi"/>
          <w:i/>
          <w:iCs/>
          <w:szCs w:val="24"/>
        </w:rPr>
        <w:t xml:space="preserve">? – Zum </w:t>
      </w:r>
      <w:proofErr w:type="spellStart"/>
      <w:r w:rsidR="00456AE4" w:rsidRPr="00C46510">
        <w:rPr>
          <w:rFonts w:asciiTheme="majorBidi" w:hAnsiTheme="majorBidi" w:cstheme="majorBidi"/>
          <w:i/>
          <w:iCs/>
          <w:szCs w:val="24"/>
        </w:rPr>
        <w:t>Prüfungsmaßstab</w:t>
      </w:r>
      <w:proofErr w:type="spellEnd"/>
      <w:r w:rsidR="00456AE4" w:rsidRPr="00C46510">
        <w:rPr>
          <w:rFonts w:asciiTheme="majorBidi" w:hAnsiTheme="majorBidi" w:cstheme="majorBidi"/>
          <w:i/>
          <w:iCs/>
          <w:szCs w:val="24"/>
        </w:rPr>
        <w:t xml:space="preserve"> </w:t>
      </w:r>
      <w:proofErr w:type="spellStart"/>
      <w:r w:rsidR="00456AE4" w:rsidRPr="00C46510">
        <w:rPr>
          <w:rFonts w:asciiTheme="majorBidi" w:hAnsiTheme="majorBidi" w:cstheme="majorBidi"/>
          <w:i/>
          <w:iCs/>
          <w:szCs w:val="24"/>
        </w:rPr>
        <w:t>für</w:t>
      </w:r>
      <w:proofErr w:type="spellEnd"/>
      <w:r w:rsidR="00456AE4" w:rsidRPr="00C46510">
        <w:rPr>
          <w:rFonts w:asciiTheme="majorBidi" w:hAnsiTheme="majorBidi" w:cstheme="majorBidi"/>
          <w:i/>
          <w:iCs/>
          <w:szCs w:val="24"/>
        </w:rPr>
        <w:t xml:space="preserve"> </w:t>
      </w:r>
      <w:proofErr w:type="spellStart"/>
      <w:r w:rsidR="00456AE4" w:rsidRPr="00C46510">
        <w:rPr>
          <w:rFonts w:asciiTheme="majorBidi" w:hAnsiTheme="majorBidi" w:cstheme="majorBidi"/>
          <w:i/>
          <w:iCs/>
          <w:szCs w:val="24"/>
        </w:rPr>
        <w:t>notwendige</w:t>
      </w:r>
      <w:proofErr w:type="spellEnd"/>
      <w:r w:rsidR="00456AE4" w:rsidRPr="00C46510">
        <w:rPr>
          <w:rFonts w:asciiTheme="majorBidi" w:hAnsiTheme="majorBidi" w:cstheme="majorBidi"/>
          <w:i/>
          <w:iCs/>
          <w:szCs w:val="24"/>
        </w:rPr>
        <w:t xml:space="preserve"> </w:t>
      </w:r>
      <w:proofErr w:type="spellStart"/>
      <w:r w:rsidR="00456AE4" w:rsidRPr="00C46510">
        <w:rPr>
          <w:rFonts w:asciiTheme="majorBidi" w:hAnsiTheme="majorBidi" w:cstheme="majorBidi"/>
          <w:i/>
          <w:iCs/>
          <w:szCs w:val="24"/>
        </w:rPr>
        <w:t>Nebenabreden</w:t>
      </w:r>
      <w:proofErr w:type="spellEnd"/>
      <w:r w:rsidR="00456AE4" w:rsidRPr="00C46510">
        <w:rPr>
          <w:rFonts w:asciiTheme="majorBidi" w:hAnsiTheme="majorBidi" w:cstheme="majorBidi"/>
          <w:i/>
          <w:iCs/>
          <w:szCs w:val="24"/>
        </w:rPr>
        <w:t xml:space="preserve">. </w:t>
      </w:r>
      <w:proofErr w:type="spellStart"/>
      <w:r w:rsidR="00456AE4" w:rsidRPr="00C46510">
        <w:rPr>
          <w:rFonts w:asciiTheme="majorBidi" w:hAnsiTheme="majorBidi" w:cstheme="majorBidi"/>
          <w:i/>
          <w:iCs/>
          <w:szCs w:val="24"/>
        </w:rPr>
        <w:t>Neue</w:t>
      </w:r>
      <w:proofErr w:type="spellEnd"/>
      <w:r w:rsidR="00456AE4" w:rsidRPr="00C46510">
        <w:rPr>
          <w:rFonts w:asciiTheme="majorBidi" w:hAnsiTheme="majorBidi" w:cstheme="majorBidi"/>
          <w:i/>
          <w:iCs/>
          <w:szCs w:val="24"/>
        </w:rPr>
        <w:t xml:space="preserve"> </w:t>
      </w:r>
      <w:proofErr w:type="spellStart"/>
      <w:r w:rsidR="00456AE4" w:rsidRPr="00C46510">
        <w:rPr>
          <w:rFonts w:asciiTheme="majorBidi" w:hAnsiTheme="majorBidi" w:cstheme="majorBidi"/>
          <w:i/>
          <w:iCs/>
          <w:szCs w:val="24"/>
        </w:rPr>
        <w:t>Zeitschrift</w:t>
      </w:r>
      <w:proofErr w:type="spellEnd"/>
      <w:r w:rsidR="00456AE4" w:rsidRPr="00C46510">
        <w:rPr>
          <w:rFonts w:asciiTheme="majorBidi" w:hAnsiTheme="majorBidi" w:cstheme="majorBidi"/>
          <w:i/>
          <w:iCs/>
          <w:szCs w:val="24"/>
        </w:rPr>
        <w:t xml:space="preserve"> </w:t>
      </w:r>
      <w:proofErr w:type="spellStart"/>
      <w:r w:rsidR="00456AE4" w:rsidRPr="00C46510">
        <w:rPr>
          <w:rFonts w:asciiTheme="majorBidi" w:hAnsiTheme="majorBidi" w:cstheme="majorBidi"/>
          <w:i/>
          <w:iCs/>
          <w:szCs w:val="24"/>
        </w:rPr>
        <w:t>für</w:t>
      </w:r>
      <w:proofErr w:type="spellEnd"/>
      <w:r w:rsidR="00456AE4" w:rsidRPr="00C46510">
        <w:rPr>
          <w:rFonts w:asciiTheme="majorBidi" w:hAnsiTheme="majorBidi" w:cstheme="majorBidi"/>
          <w:i/>
          <w:iCs/>
          <w:szCs w:val="24"/>
        </w:rPr>
        <w:t xml:space="preserve"> </w:t>
      </w:r>
      <w:proofErr w:type="spellStart"/>
      <w:r w:rsidR="00456AE4" w:rsidRPr="00C46510">
        <w:rPr>
          <w:rFonts w:asciiTheme="majorBidi" w:hAnsiTheme="majorBidi" w:cstheme="majorBidi"/>
          <w:i/>
          <w:iCs/>
          <w:szCs w:val="24"/>
        </w:rPr>
        <w:t>Kartellrecht</w:t>
      </w:r>
      <w:proofErr w:type="spellEnd"/>
      <w:r w:rsidR="00456AE4" w:rsidRPr="00C46510">
        <w:rPr>
          <w:rFonts w:asciiTheme="majorBidi" w:hAnsiTheme="majorBidi" w:cstheme="majorBidi"/>
          <w:i/>
          <w:iCs/>
          <w:szCs w:val="24"/>
        </w:rPr>
        <w:t xml:space="preserve"> (</w:t>
      </w:r>
      <w:proofErr w:type="spellStart"/>
      <w:r w:rsidR="00456AE4" w:rsidRPr="00C46510">
        <w:rPr>
          <w:rFonts w:asciiTheme="majorBidi" w:hAnsiTheme="majorBidi" w:cstheme="majorBidi"/>
          <w:i/>
          <w:iCs/>
          <w:szCs w:val="24"/>
        </w:rPr>
        <w:t>NZKart</w:t>
      </w:r>
      <w:proofErr w:type="spellEnd"/>
      <w:r w:rsidR="00C709A8" w:rsidRPr="00C46510">
        <w:rPr>
          <w:rFonts w:asciiTheme="majorBidi" w:hAnsiTheme="majorBidi" w:cstheme="majorBidi"/>
          <w:i/>
          <w:iCs/>
          <w:szCs w:val="24"/>
        </w:rPr>
        <w:t>)</w:t>
      </w:r>
      <w:r w:rsidR="00456AE4" w:rsidRPr="00C46510">
        <w:rPr>
          <w:rFonts w:asciiTheme="majorBidi" w:hAnsiTheme="majorBidi" w:cstheme="majorBidi"/>
          <w:i/>
          <w:iCs/>
          <w:szCs w:val="24"/>
        </w:rPr>
        <w:t>, 2019, S. 577</w:t>
      </w:r>
      <w:r w:rsidR="00456AE4" w:rsidRPr="00C46510">
        <w:rPr>
          <w:rFonts w:asciiTheme="majorBidi" w:hAnsiTheme="majorBidi" w:cstheme="majorBidi"/>
          <w:szCs w:val="24"/>
        </w:rPr>
        <w:t>).</w:t>
      </w:r>
    </w:p>
    <w:p w14:paraId="5BE905E1" w14:textId="090B53C1" w:rsidR="00456AE4" w:rsidRPr="00C46510" w:rsidRDefault="00456AE4" w:rsidP="001A2B04">
      <w:pPr>
        <w:spacing w:after="0" w:line="276" w:lineRule="auto"/>
        <w:ind w:firstLine="720"/>
        <w:jc w:val="both"/>
        <w:rPr>
          <w:rFonts w:asciiTheme="majorBidi" w:hAnsiTheme="majorBidi" w:cstheme="majorBidi"/>
          <w:szCs w:val="24"/>
        </w:rPr>
      </w:pPr>
      <w:r w:rsidRPr="00C46510">
        <w:rPr>
          <w:rFonts w:asciiTheme="majorBidi" w:hAnsiTheme="majorBidi" w:cstheme="majorBidi"/>
          <w:szCs w:val="24"/>
        </w:rPr>
        <w:t>[11.2.1] </w:t>
      </w:r>
      <w:r w:rsidR="00EB5860" w:rsidRPr="00C46510">
        <w:rPr>
          <w:rFonts w:asciiTheme="majorBidi" w:hAnsiTheme="majorBidi" w:cstheme="majorBidi"/>
          <w:szCs w:val="24"/>
        </w:rPr>
        <w:t>Ja tiesa secina</w:t>
      </w:r>
      <w:r w:rsidR="0033749D" w:rsidRPr="00C46510">
        <w:rPr>
          <w:rFonts w:asciiTheme="majorBidi" w:hAnsiTheme="majorBidi" w:cstheme="majorBidi"/>
          <w:szCs w:val="24"/>
        </w:rPr>
        <w:t xml:space="preserve">, ka </w:t>
      </w:r>
      <w:r w:rsidR="007B5B57" w:rsidRPr="00C46510">
        <w:rPr>
          <w:rFonts w:asciiTheme="majorBidi" w:hAnsiTheme="majorBidi" w:cstheme="majorBidi"/>
          <w:szCs w:val="24"/>
        </w:rPr>
        <w:t xml:space="preserve">attiecīgais </w:t>
      </w:r>
      <w:r w:rsidR="0033749D" w:rsidRPr="00C46510">
        <w:rPr>
          <w:rFonts w:asciiTheme="majorBidi" w:hAnsiTheme="majorBidi" w:cstheme="majorBidi"/>
          <w:szCs w:val="24"/>
        </w:rPr>
        <w:t xml:space="preserve">komerciālās autonomijas </w:t>
      </w:r>
      <w:r w:rsidR="007B5B57" w:rsidRPr="00C46510">
        <w:rPr>
          <w:rFonts w:asciiTheme="majorBidi" w:hAnsiTheme="majorBidi" w:cstheme="majorBidi"/>
          <w:szCs w:val="24"/>
        </w:rPr>
        <w:t>ierobežojums</w:t>
      </w:r>
      <w:r w:rsidRPr="00C46510">
        <w:rPr>
          <w:rFonts w:asciiTheme="majorBidi" w:hAnsiTheme="majorBidi" w:cstheme="majorBidi"/>
          <w:szCs w:val="24"/>
        </w:rPr>
        <w:t xml:space="preserve"> </w:t>
      </w:r>
      <w:r w:rsidR="007E7BD9" w:rsidRPr="00C46510">
        <w:rPr>
          <w:rFonts w:asciiTheme="majorBidi" w:hAnsiTheme="majorBidi" w:cstheme="majorBidi"/>
          <w:szCs w:val="24"/>
        </w:rPr>
        <w:t xml:space="preserve">nepieciešams </w:t>
      </w:r>
      <w:r w:rsidR="0033749D" w:rsidRPr="00C46510">
        <w:rPr>
          <w:rFonts w:asciiTheme="majorBidi" w:hAnsiTheme="majorBidi" w:cstheme="majorBidi"/>
          <w:szCs w:val="24"/>
        </w:rPr>
        <w:t>(galvenās) saistības izpildei</w:t>
      </w:r>
      <w:r w:rsidR="007E7BD9" w:rsidRPr="00C46510">
        <w:rPr>
          <w:rFonts w:asciiTheme="majorBidi" w:hAnsiTheme="majorBidi" w:cstheme="majorBidi"/>
          <w:szCs w:val="24"/>
        </w:rPr>
        <w:t xml:space="preserve"> (to nevar nodalīt no </w:t>
      </w:r>
      <w:proofErr w:type="spellStart"/>
      <w:r w:rsidR="007E7BD9" w:rsidRPr="00C46510">
        <w:rPr>
          <w:rFonts w:asciiTheme="majorBidi" w:hAnsiTheme="majorBidi" w:cstheme="majorBidi"/>
          <w:szCs w:val="24"/>
        </w:rPr>
        <w:t>pamatdarījuma</w:t>
      </w:r>
      <w:proofErr w:type="spellEnd"/>
      <w:r w:rsidR="007E7BD9" w:rsidRPr="00C46510">
        <w:rPr>
          <w:rFonts w:asciiTheme="majorBidi" w:hAnsiTheme="majorBidi" w:cstheme="majorBidi"/>
          <w:szCs w:val="24"/>
        </w:rPr>
        <w:t>, neapdraudot tā pastāvēšanu un mērķus)</w:t>
      </w:r>
      <w:r w:rsidR="0033749D" w:rsidRPr="00C46510">
        <w:rPr>
          <w:rFonts w:asciiTheme="majorBidi" w:hAnsiTheme="majorBidi" w:cstheme="majorBidi"/>
          <w:szCs w:val="24"/>
        </w:rPr>
        <w:t>,</w:t>
      </w:r>
      <w:r w:rsidR="00EB5860" w:rsidRPr="00C46510">
        <w:rPr>
          <w:rFonts w:asciiTheme="majorBidi" w:hAnsiTheme="majorBidi" w:cstheme="majorBidi"/>
          <w:szCs w:val="24"/>
        </w:rPr>
        <w:t xml:space="preserve"> tad tiesai</w:t>
      </w:r>
      <w:r w:rsidR="0033749D" w:rsidRPr="00C46510">
        <w:rPr>
          <w:rFonts w:asciiTheme="majorBidi" w:hAnsiTheme="majorBidi" w:cstheme="majorBidi"/>
          <w:szCs w:val="24"/>
        </w:rPr>
        <w:t xml:space="preserve"> jāizvērtē, vai šai galvenajai saistībai nav ietekme</w:t>
      </w:r>
      <w:r w:rsidR="00C76733" w:rsidRPr="00C46510">
        <w:rPr>
          <w:rFonts w:asciiTheme="majorBidi" w:hAnsiTheme="majorBidi" w:cstheme="majorBidi"/>
          <w:szCs w:val="24"/>
        </w:rPr>
        <w:t>s</w:t>
      </w:r>
      <w:r w:rsidR="0033749D" w:rsidRPr="00C46510">
        <w:rPr>
          <w:rFonts w:asciiTheme="majorBidi" w:hAnsiTheme="majorBidi" w:cstheme="majorBidi"/>
          <w:szCs w:val="24"/>
        </w:rPr>
        <w:t xml:space="preserve"> uz konkurenci vai arī tā veicina konkurenci. Proti, jāizvērtē, vai galvenā saistība nav pretrunā Konkurences likuma 11. panta pirmajā daļā noteiktajam aizliegumam. Ja tiesa konstatē, ka galvenā saistība ir pretrunā iepriekšminētajam aizliegumam, tad arī blakus ierobežojums, kurš ir nesaraujami saistīts ar galveno saistību, atzīstams par </w:t>
      </w:r>
      <w:r w:rsidR="00BF413B" w:rsidRPr="00C46510">
        <w:rPr>
          <w:rFonts w:asciiTheme="majorBidi" w:hAnsiTheme="majorBidi" w:cstheme="majorBidi"/>
          <w:szCs w:val="24"/>
        </w:rPr>
        <w:t xml:space="preserve">tādu, kas ir </w:t>
      </w:r>
      <w:r w:rsidR="0033749D" w:rsidRPr="00C46510">
        <w:rPr>
          <w:rFonts w:asciiTheme="majorBidi" w:hAnsiTheme="majorBidi" w:cstheme="majorBidi"/>
          <w:szCs w:val="24"/>
        </w:rPr>
        <w:t xml:space="preserve">pretrunā aizliegumam ierobežot konkurenci </w:t>
      </w:r>
      <w:r w:rsidR="00EB5860" w:rsidRPr="00C46510">
        <w:rPr>
          <w:rFonts w:asciiTheme="majorBidi" w:hAnsiTheme="majorBidi" w:cstheme="majorBidi"/>
          <w:szCs w:val="24"/>
        </w:rPr>
        <w:t>(</w:t>
      </w:r>
      <w:r w:rsidR="0033749D" w:rsidRPr="00C46510">
        <w:rPr>
          <w:rFonts w:asciiTheme="majorBidi" w:hAnsiTheme="majorBidi" w:cstheme="majorBidi"/>
          <w:szCs w:val="24"/>
        </w:rPr>
        <w:t>sal</w:t>
      </w:r>
      <w:r w:rsidR="00EB5860" w:rsidRPr="00C46510">
        <w:rPr>
          <w:rFonts w:asciiTheme="majorBidi" w:hAnsiTheme="majorBidi" w:cstheme="majorBidi"/>
          <w:szCs w:val="24"/>
        </w:rPr>
        <w:t>. </w:t>
      </w:r>
      <w:r w:rsidR="0033749D" w:rsidRPr="00C46510">
        <w:rPr>
          <w:rFonts w:asciiTheme="majorBidi" w:hAnsiTheme="majorBidi" w:cstheme="majorBidi"/>
          <w:i/>
          <w:iCs/>
          <w:szCs w:val="24"/>
        </w:rPr>
        <w:t xml:space="preserve">Eiropas Savienības Tiesas 2024. gada 19. septembra sprieduma lietā „Booking.com </w:t>
      </w:r>
      <w:proofErr w:type="spellStart"/>
      <w:r w:rsidR="0033749D" w:rsidRPr="00C46510">
        <w:rPr>
          <w:rFonts w:asciiTheme="majorBidi" w:hAnsiTheme="majorBidi" w:cstheme="majorBidi"/>
          <w:i/>
          <w:iCs/>
          <w:szCs w:val="24"/>
        </w:rPr>
        <w:t>and</w:t>
      </w:r>
      <w:proofErr w:type="spellEnd"/>
      <w:r w:rsidR="0033749D" w:rsidRPr="00C46510">
        <w:rPr>
          <w:rFonts w:asciiTheme="majorBidi" w:hAnsiTheme="majorBidi" w:cstheme="majorBidi"/>
          <w:i/>
          <w:iCs/>
          <w:szCs w:val="24"/>
        </w:rPr>
        <w:t xml:space="preserve"> Booking.com (</w:t>
      </w:r>
      <w:proofErr w:type="spellStart"/>
      <w:r w:rsidR="0033749D" w:rsidRPr="00C46510">
        <w:rPr>
          <w:rFonts w:asciiTheme="majorBidi" w:hAnsiTheme="majorBidi" w:cstheme="majorBidi"/>
          <w:i/>
          <w:iCs/>
          <w:szCs w:val="24"/>
        </w:rPr>
        <w:t>Deutschland</w:t>
      </w:r>
      <w:proofErr w:type="spellEnd"/>
      <w:r w:rsidR="0033749D" w:rsidRPr="00C46510">
        <w:rPr>
          <w:rFonts w:asciiTheme="majorBidi" w:hAnsiTheme="majorBidi" w:cstheme="majorBidi"/>
          <w:i/>
          <w:iCs/>
          <w:szCs w:val="24"/>
        </w:rPr>
        <w:t>)”, C</w:t>
      </w:r>
      <w:r w:rsidR="0033749D" w:rsidRPr="00C46510">
        <w:rPr>
          <w:rFonts w:asciiTheme="majorBidi" w:hAnsiTheme="majorBidi" w:cstheme="majorBidi"/>
          <w:i/>
          <w:iCs/>
          <w:szCs w:val="24"/>
        </w:rPr>
        <w:noBreakHyphen/>
        <w:t>264/23, ECLI:EU:C:2024:764, 52. punkts</w:t>
      </w:r>
      <w:r w:rsidR="0030153C" w:rsidRPr="00C46510">
        <w:rPr>
          <w:rFonts w:asciiTheme="majorBidi" w:hAnsiTheme="majorBidi" w:cstheme="majorBidi"/>
          <w:i/>
          <w:iCs/>
          <w:szCs w:val="24"/>
        </w:rPr>
        <w:t xml:space="preserve"> un tajā norādītā</w:t>
      </w:r>
      <w:r w:rsidR="00E428A1" w:rsidRPr="00C46510">
        <w:rPr>
          <w:rFonts w:asciiTheme="majorBidi" w:hAnsiTheme="majorBidi" w:cstheme="majorBidi"/>
          <w:i/>
          <w:iCs/>
          <w:szCs w:val="24"/>
        </w:rPr>
        <w:t xml:space="preserve"> Tiesas</w:t>
      </w:r>
      <w:r w:rsidR="0030153C" w:rsidRPr="00C46510">
        <w:rPr>
          <w:rFonts w:asciiTheme="majorBidi" w:hAnsiTheme="majorBidi" w:cstheme="majorBidi"/>
          <w:i/>
          <w:iCs/>
          <w:szCs w:val="24"/>
        </w:rPr>
        <w:t xml:space="preserve"> judikatūra</w:t>
      </w:r>
      <w:r w:rsidR="0033749D" w:rsidRPr="00C46510">
        <w:rPr>
          <w:rFonts w:asciiTheme="majorBidi" w:hAnsiTheme="majorBidi" w:cstheme="majorBidi"/>
          <w:szCs w:val="24"/>
        </w:rPr>
        <w:t>).</w:t>
      </w:r>
    </w:p>
    <w:p w14:paraId="53DBC8C6" w14:textId="0C7164BA" w:rsidR="0030153C" w:rsidRPr="00C46510" w:rsidRDefault="0030153C" w:rsidP="001A2B04">
      <w:pPr>
        <w:spacing w:after="0" w:line="276" w:lineRule="auto"/>
        <w:ind w:firstLine="720"/>
        <w:jc w:val="both"/>
        <w:rPr>
          <w:rFonts w:asciiTheme="majorBidi" w:hAnsiTheme="majorBidi" w:cstheme="majorBidi"/>
          <w:szCs w:val="24"/>
        </w:rPr>
      </w:pPr>
      <w:r w:rsidRPr="00C46510">
        <w:rPr>
          <w:rFonts w:asciiTheme="majorBidi" w:hAnsiTheme="majorBidi" w:cstheme="majorBidi"/>
          <w:szCs w:val="24"/>
        </w:rPr>
        <w:t>Izskatāmajā lietā tiesa ir nodibinājusi un Senātam nav pamata to apšaubīt, ka strīdus darījum</w:t>
      </w:r>
      <w:r w:rsidR="00B34AD6" w:rsidRPr="00C46510">
        <w:rPr>
          <w:rFonts w:asciiTheme="majorBidi" w:hAnsiTheme="majorBidi" w:cstheme="majorBidi"/>
          <w:szCs w:val="24"/>
        </w:rPr>
        <w:t>s</w:t>
      </w:r>
      <w:r w:rsidRPr="00C46510">
        <w:rPr>
          <w:rFonts w:asciiTheme="majorBidi" w:hAnsiTheme="majorBidi" w:cstheme="majorBidi"/>
          <w:szCs w:val="24"/>
        </w:rPr>
        <w:t xml:space="preserve"> noslēgts, lai uzdotu atbildētājai pienākumu īstenot projektu vadību Eiropas Savienības struktūrfondu līdzfinansējuma piesaistei prasītājas pārvaldītajās dzīvojamās mājās. Lietā arī nav strīda par galvenās saistības izpildi līdz brīdim, kad atbildētāja vienpusēji atkāpās no noslēgtā līguma. Līdz ar to tiesai bija vispirms jāvērtē, vai iepriekšminētā </w:t>
      </w:r>
      <w:r w:rsidR="00650357" w:rsidRPr="00C46510">
        <w:rPr>
          <w:rFonts w:asciiTheme="majorBidi" w:hAnsiTheme="majorBidi" w:cstheme="majorBidi"/>
          <w:szCs w:val="24"/>
        </w:rPr>
        <w:t xml:space="preserve">galvenā </w:t>
      </w:r>
      <w:r w:rsidRPr="00C46510">
        <w:rPr>
          <w:rFonts w:asciiTheme="majorBidi" w:hAnsiTheme="majorBidi" w:cstheme="majorBidi"/>
          <w:szCs w:val="24"/>
        </w:rPr>
        <w:t>saistība nav pretrunā Konkurences likuma 11. panta pirmajai daļai.</w:t>
      </w:r>
    </w:p>
    <w:p w14:paraId="5C743BF7" w14:textId="1E6A1163" w:rsidR="00650357" w:rsidRPr="00C46510" w:rsidRDefault="0030153C" w:rsidP="001A2B04">
      <w:pPr>
        <w:spacing w:after="0" w:line="276" w:lineRule="auto"/>
        <w:ind w:firstLine="720"/>
        <w:jc w:val="both"/>
        <w:rPr>
          <w:rFonts w:asciiTheme="majorBidi" w:hAnsiTheme="majorBidi" w:cstheme="majorBidi"/>
          <w:szCs w:val="24"/>
        </w:rPr>
      </w:pPr>
      <w:r w:rsidRPr="00C46510">
        <w:rPr>
          <w:rFonts w:asciiTheme="majorBidi" w:hAnsiTheme="majorBidi" w:cstheme="majorBidi"/>
          <w:szCs w:val="24"/>
        </w:rPr>
        <w:t>[11.2.2] </w:t>
      </w:r>
      <w:r w:rsidR="00EB5860" w:rsidRPr="00C46510">
        <w:rPr>
          <w:rFonts w:asciiTheme="majorBidi" w:hAnsiTheme="majorBidi" w:cstheme="majorBidi"/>
          <w:szCs w:val="24"/>
        </w:rPr>
        <w:t xml:space="preserve">Tikai tad, ja tiesa, </w:t>
      </w:r>
      <w:r w:rsidR="00C80E0B" w:rsidRPr="00C46510">
        <w:rPr>
          <w:rFonts w:asciiTheme="majorBidi" w:hAnsiTheme="majorBidi" w:cstheme="majorBidi"/>
          <w:szCs w:val="24"/>
        </w:rPr>
        <w:t xml:space="preserve">īstenojot </w:t>
      </w:r>
      <w:r w:rsidR="007E7BD9" w:rsidRPr="00C46510">
        <w:rPr>
          <w:rFonts w:asciiTheme="majorBidi" w:hAnsiTheme="majorBidi" w:cstheme="majorBidi"/>
          <w:szCs w:val="24"/>
        </w:rPr>
        <w:t>iepriekš norādīt</w:t>
      </w:r>
      <w:r w:rsidR="00C80E0B" w:rsidRPr="00C46510">
        <w:rPr>
          <w:rFonts w:asciiTheme="majorBidi" w:hAnsiTheme="majorBidi" w:cstheme="majorBidi"/>
          <w:szCs w:val="24"/>
        </w:rPr>
        <w:t xml:space="preserve">ā </w:t>
      </w:r>
      <w:proofErr w:type="spellStart"/>
      <w:r w:rsidR="007E7BD9" w:rsidRPr="00C46510">
        <w:rPr>
          <w:rFonts w:asciiTheme="majorBidi" w:hAnsiTheme="majorBidi" w:cstheme="majorBidi"/>
          <w:szCs w:val="24"/>
        </w:rPr>
        <w:t>izvērtējum</w:t>
      </w:r>
      <w:r w:rsidR="00C80E0B" w:rsidRPr="00C46510">
        <w:rPr>
          <w:rFonts w:asciiTheme="majorBidi" w:hAnsiTheme="majorBidi" w:cstheme="majorBidi"/>
          <w:szCs w:val="24"/>
        </w:rPr>
        <w:t>a</w:t>
      </w:r>
      <w:proofErr w:type="spellEnd"/>
      <w:r w:rsidR="00C80E0B" w:rsidRPr="00C46510">
        <w:rPr>
          <w:rFonts w:asciiTheme="majorBidi" w:hAnsiTheme="majorBidi" w:cstheme="majorBidi"/>
          <w:szCs w:val="24"/>
        </w:rPr>
        <w:t xml:space="preserve"> pirmo soli,</w:t>
      </w:r>
      <w:r w:rsidR="00EB5860" w:rsidRPr="00C46510">
        <w:rPr>
          <w:rFonts w:asciiTheme="majorBidi" w:hAnsiTheme="majorBidi" w:cstheme="majorBidi"/>
          <w:szCs w:val="24"/>
        </w:rPr>
        <w:t xml:space="preserve"> ir konstatējusi, ka </w:t>
      </w:r>
      <w:r w:rsidRPr="00C46510">
        <w:rPr>
          <w:rFonts w:asciiTheme="majorBidi" w:hAnsiTheme="majorBidi" w:cstheme="majorBidi"/>
          <w:szCs w:val="24"/>
        </w:rPr>
        <w:t xml:space="preserve">strīdus darījuma noteikums nodibina blakus saistību un </w:t>
      </w:r>
      <w:r w:rsidR="00C80E0B" w:rsidRPr="00C46510">
        <w:rPr>
          <w:rFonts w:asciiTheme="majorBidi" w:hAnsiTheme="majorBidi" w:cstheme="majorBidi"/>
          <w:szCs w:val="24"/>
        </w:rPr>
        <w:t xml:space="preserve">papildus secinājusi, ka </w:t>
      </w:r>
      <w:r w:rsidRPr="00C46510">
        <w:rPr>
          <w:rFonts w:asciiTheme="majorBidi" w:hAnsiTheme="majorBidi" w:cstheme="majorBidi"/>
          <w:szCs w:val="24"/>
        </w:rPr>
        <w:t>galvenā saistība neietekmē vai veicina konkurenci, tiesai jā</w:t>
      </w:r>
      <w:r w:rsidR="007E7BD9" w:rsidRPr="00C46510">
        <w:rPr>
          <w:rFonts w:asciiTheme="majorBidi" w:hAnsiTheme="majorBidi" w:cstheme="majorBidi"/>
          <w:szCs w:val="24"/>
        </w:rPr>
        <w:t>apsver</w:t>
      </w:r>
      <w:r w:rsidRPr="00C46510">
        <w:rPr>
          <w:rFonts w:asciiTheme="majorBidi" w:hAnsiTheme="majorBidi" w:cstheme="majorBidi"/>
          <w:szCs w:val="24"/>
        </w:rPr>
        <w:t>, vai šāds blakus ierobežojums ir</w:t>
      </w:r>
      <w:r w:rsidR="0010796D" w:rsidRPr="00C46510">
        <w:rPr>
          <w:rFonts w:asciiTheme="majorBidi" w:hAnsiTheme="majorBidi" w:cstheme="majorBidi"/>
          <w:szCs w:val="24"/>
        </w:rPr>
        <w:t xml:space="preserve"> objektīvi</w:t>
      </w:r>
      <w:r w:rsidRPr="00C46510">
        <w:rPr>
          <w:rFonts w:asciiTheme="majorBidi" w:hAnsiTheme="majorBidi" w:cstheme="majorBidi"/>
          <w:szCs w:val="24"/>
        </w:rPr>
        <w:t xml:space="preserve"> nepieciešams galven</w:t>
      </w:r>
      <w:r w:rsidR="008A7E46" w:rsidRPr="00C46510">
        <w:rPr>
          <w:rFonts w:asciiTheme="majorBidi" w:hAnsiTheme="majorBidi" w:cstheme="majorBidi"/>
          <w:szCs w:val="24"/>
        </w:rPr>
        <w:t>ās</w:t>
      </w:r>
      <w:r w:rsidRPr="00C46510">
        <w:rPr>
          <w:rFonts w:asciiTheme="majorBidi" w:hAnsiTheme="majorBidi" w:cstheme="majorBidi"/>
          <w:szCs w:val="24"/>
        </w:rPr>
        <w:t xml:space="preserve"> saistība</w:t>
      </w:r>
      <w:r w:rsidR="008A7E46" w:rsidRPr="00C46510">
        <w:rPr>
          <w:rFonts w:asciiTheme="majorBidi" w:hAnsiTheme="majorBidi" w:cstheme="majorBidi"/>
          <w:szCs w:val="24"/>
        </w:rPr>
        <w:t>s izpildei</w:t>
      </w:r>
      <w:r w:rsidRPr="00C46510">
        <w:rPr>
          <w:rFonts w:asciiTheme="majorBidi" w:hAnsiTheme="majorBidi" w:cstheme="majorBidi"/>
          <w:szCs w:val="24"/>
        </w:rPr>
        <w:t xml:space="preserve">. </w:t>
      </w:r>
    </w:p>
    <w:p w14:paraId="430A3AD9" w14:textId="3504C776" w:rsidR="0030153C" w:rsidRPr="00C46510" w:rsidRDefault="0030153C" w:rsidP="001A2B04">
      <w:pPr>
        <w:spacing w:after="0" w:line="276" w:lineRule="auto"/>
        <w:ind w:firstLine="720"/>
        <w:jc w:val="both"/>
        <w:rPr>
          <w:rFonts w:asciiTheme="majorBidi" w:hAnsiTheme="majorBidi" w:cstheme="majorBidi"/>
          <w:szCs w:val="24"/>
        </w:rPr>
      </w:pPr>
      <w:r w:rsidRPr="00C46510">
        <w:rPr>
          <w:rFonts w:asciiTheme="majorBidi" w:hAnsiTheme="majorBidi" w:cstheme="majorBidi"/>
          <w:szCs w:val="24"/>
        </w:rPr>
        <w:t xml:space="preserve">Eiropas Savienības Tiesa ir norādījusi, ka </w:t>
      </w:r>
      <w:r w:rsidR="0010796D" w:rsidRPr="00C46510">
        <w:rPr>
          <w:rFonts w:asciiTheme="majorBidi" w:hAnsiTheme="majorBidi" w:cstheme="majorBidi"/>
          <w:szCs w:val="24"/>
        </w:rPr>
        <w:t xml:space="preserve">ierobežojums ir objektīvi nepieciešams galvenās saistības </w:t>
      </w:r>
      <w:r w:rsidR="008A7E46" w:rsidRPr="00C46510">
        <w:rPr>
          <w:rFonts w:asciiTheme="majorBidi" w:hAnsiTheme="majorBidi" w:cstheme="majorBidi"/>
          <w:szCs w:val="24"/>
        </w:rPr>
        <w:t>izpildei</w:t>
      </w:r>
      <w:r w:rsidR="0010796D" w:rsidRPr="00C46510">
        <w:rPr>
          <w:rFonts w:asciiTheme="majorBidi" w:hAnsiTheme="majorBidi" w:cstheme="majorBidi"/>
          <w:szCs w:val="24"/>
        </w:rPr>
        <w:t xml:space="preserve"> tad, ja bez šāda ierobežojuma </w:t>
      </w:r>
      <w:r w:rsidRPr="00C46510">
        <w:rPr>
          <w:rFonts w:asciiTheme="majorBidi" w:hAnsiTheme="majorBidi" w:cstheme="majorBidi"/>
          <w:szCs w:val="24"/>
        </w:rPr>
        <w:t xml:space="preserve">galvenās saistības īstenošana </w:t>
      </w:r>
      <w:r w:rsidR="008A7E46" w:rsidRPr="00C46510">
        <w:rPr>
          <w:rFonts w:asciiTheme="majorBidi" w:hAnsiTheme="majorBidi" w:cstheme="majorBidi"/>
          <w:szCs w:val="24"/>
        </w:rPr>
        <w:t>ne</w:t>
      </w:r>
      <w:r w:rsidRPr="00C46510">
        <w:rPr>
          <w:rFonts w:asciiTheme="majorBidi" w:hAnsiTheme="majorBidi" w:cstheme="majorBidi"/>
          <w:szCs w:val="24"/>
        </w:rPr>
        <w:t>būtu iespējama</w:t>
      </w:r>
      <w:r w:rsidR="0010796D" w:rsidRPr="00C46510">
        <w:rPr>
          <w:rFonts w:asciiTheme="majorBidi" w:hAnsiTheme="majorBidi" w:cstheme="majorBidi"/>
          <w:szCs w:val="24"/>
        </w:rPr>
        <w:t xml:space="preserve">. </w:t>
      </w:r>
      <w:r w:rsidR="008A7E46" w:rsidRPr="00C46510">
        <w:rPr>
          <w:rFonts w:asciiTheme="majorBidi" w:hAnsiTheme="majorBidi" w:cstheme="majorBidi"/>
          <w:szCs w:val="24"/>
        </w:rPr>
        <w:t>Fakts, ka galven</w:t>
      </w:r>
      <w:r w:rsidR="00BD0793" w:rsidRPr="00C46510">
        <w:rPr>
          <w:rFonts w:asciiTheme="majorBidi" w:hAnsiTheme="majorBidi" w:cstheme="majorBidi"/>
          <w:szCs w:val="24"/>
        </w:rPr>
        <w:t>o</w:t>
      </w:r>
      <w:r w:rsidR="008A7E46" w:rsidRPr="00C46510">
        <w:rPr>
          <w:rFonts w:asciiTheme="majorBidi" w:hAnsiTheme="majorBidi" w:cstheme="majorBidi"/>
          <w:szCs w:val="24"/>
        </w:rPr>
        <w:t xml:space="preserve"> saistību būs grūtāk īstenot vai tas būs mazāk ienesīg</w:t>
      </w:r>
      <w:r w:rsidR="007D086C" w:rsidRPr="00C46510">
        <w:rPr>
          <w:rFonts w:asciiTheme="majorBidi" w:hAnsiTheme="majorBidi" w:cstheme="majorBidi"/>
          <w:szCs w:val="24"/>
        </w:rPr>
        <w:t>i</w:t>
      </w:r>
      <w:r w:rsidR="008A7E46" w:rsidRPr="00C46510">
        <w:rPr>
          <w:rFonts w:asciiTheme="majorBidi" w:hAnsiTheme="majorBidi" w:cstheme="majorBidi"/>
          <w:szCs w:val="24"/>
        </w:rPr>
        <w:t>, ja attiecīgā ierobežojuma nebūs, nebūtu jāuzskata par tādu, kas šim ierobežojumam piešķir objektīvi nepieciešama ierobežojuma raksturu, kurš vajadzīgs, lai to varētu kvalificēt par blakus ierobežojumu (sk.</w:t>
      </w:r>
      <w:r w:rsidR="00EB5860" w:rsidRPr="00C46510">
        <w:rPr>
          <w:rFonts w:asciiTheme="majorBidi" w:hAnsiTheme="majorBidi" w:cstheme="majorBidi"/>
          <w:szCs w:val="24"/>
        </w:rPr>
        <w:t> </w:t>
      </w:r>
      <w:r w:rsidR="008A7E46" w:rsidRPr="00C46510">
        <w:rPr>
          <w:rFonts w:asciiTheme="majorBidi" w:hAnsiTheme="majorBidi" w:cstheme="majorBidi"/>
          <w:i/>
          <w:iCs/>
          <w:szCs w:val="24"/>
        </w:rPr>
        <w:t xml:space="preserve">Eiropas Savienības Tiesas 2024. gada 19. septembra sprieduma lietā „Booking.com </w:t>
      </w:r>
      <w:proofErr w:type="spellStart"/>
      <w:r w:rsidR="008A7E46" w:rsidRPr="00C46510">
        <w:rPr>
          <w:rFonts w:asciiTheme="majorBidi" w:hAnsiTheme="majorBidi" w:cstheme="majorBidi"/>
          <w:i/>
          <w:iCs/>
          <w:szCs w:val="24"/>
        </w:rPr>
        <w:t>and</w:t>
      </w:r>
      <w:proofErr w:type="spellEnd"/>
      <w:r w:rsidR="008A7E46" w:rsidRPr="00C46510">
        <w:rPr>
          <w:rFonts w:asciiTheme="majorBidi" w:hAnsiTheme="majorBidi" w:cstheme="majorBidi"/>
          <w:i/>
          <w:iCs/>
          <w:szCs w:val="24"/>
        </w:rPr>
        <w:t xml:space="preserve"> Booking.com (</w:t>
      </w:r>
      <w:proofErr w:type="spellStart"/>
      <w:r w:rsidR="008A7E46" w:rsidRPr="00C46510">
        <w:rPr>
          <w:rFonts w:asciiTheme="majorBidi" w:hAnsiTheme="majorBidi" w:cstheme="majorBidi"/>
          <w:i/>
          <w:iCs/>
          <w:szCs w:val="24"/>
        </w:rPr>
        <w:t>Deutschland</w:t>
      </w:r>
      <w:proofErr w:type="spellEnd"/>
      <w:r w:rsidR="008A7E46" w:rsidRPr="00C46510">
        <w:rPr>
          <w:rFonts w:asciiTheme="majorBidi" w:hAnsiTheme="majorBidi" w:cstheme="majorBidi"/>
          <w:i/>
          <w:iCs/>
          <w:szCs w:val="24"/>
        </w:rPr>
        <w:t>)”, C</w:t>
      </w:r>
      <w:r w:rsidR="008A7E46" w:rsidRPr="00C46510">
        <w:rPr>
          <w:rFonts w:asciiTheme="majorBidi" w:hAnsiTheme="majorBidi" w:cstheme="majorBidi"/>
          <w:i/>
          <w:iCs/>
          <w:szCs w:val="24"/>
        </w:rPr>
        <w:noBreakHyphen/>
        <w:t>264/23, ECLI:EU:C:2024:764, 53. punktu un tajā norādīto</w:t>
      </w:r>
      <w:r w:rsidR="00E428A1" w:rsidRPr="00C46510">
        <w:rPr>
          <w:rFonts w:asciiTheme="majorBidi" w:hAnsiTheme="majorBidi" w:cstheme="majorBidi"/>
          <w:i/>
          <w:iCs/>
          <w:szCs w:val="24"/>
        </w:rPr>
        <w:t xml:space="preserve"> Tiesas</w:t>
      </w:r>
      <w:r w:rsidR="008A7E46" w:rsidRPr="00C46510">
        <w:rPr>
          <w:rFonts w:asciiTheme="majorBidi" w:hAnsiTheme="majorBidi" w:cstheme="majorBidi"/>
          <w:i/>
          <w:iCs/>
          <w:szCs w:val="24"/>
        </w:rPr>
        <w:t xml:space="preserve"> judikatūru</w:t>
      </w:r>
      <w:r w:rsidR="006901A2" w:rsidRPr="00C46510">
        <w:rPr>
          <w:rFonts w:asciiTheme="majorBidi" w:hAnsiTheme="majorBidi" w:cstheme="majorBidi"/>
          <w:i/>
          <w:iCs/>
          <w:szCs w:val="24"/>
        </w:rPr>
        <w:t>, 66.</w:t>
      </w:r>
      <w:r w:rsidR="00D47F34" w:rsidRPr="00C46510">
        <w:rPr>
          <w:rFonts w:asciiTheme="majorBidi" w:hAnsiTheme="majorBidi" w:cstheme="majorBidi"/>
          <w:i/>
          <w:iCs/>
          <w:szCs w:val="24"/>
        </w:rPr>
        <w:noBreakHyphen/>
        <w:t>67. </w:t>
      </w:r>
      <w:r w:rsidR="006901A2" w:rsidRPr="00C46510">
        <w:rPr>
          <w:rFonts w:asciiTheme="majorBidi" w:hAnsiTheme="majorBidi" w:cstheme="majorBidi"/>
          <w:i/>
          <w:iCs/>
          <w:szCs w:val="24"/>
        </w:rPr>
        <w:t>punktu</w:t>
      </w:r>
      <w:r w:rsidR="008A7E46" w:rsidRPr="00C46510">
        <w:rPr>
          <w:rFonts w:asciiTheme="majorBidi" w:hAnsiTheme="majorBidi" w:cstheme="majorBidi"/>
          <w:szCs w:val="24"/>
        </w:rPr>
        <w:t>).</w:t>
      </w:r>
      <w:r w:rsidR="006901A2" w:rsidRPr="00C46510">
        <w:rPr>
          <w:rFonts w:asciiTheme="majorBidi" w:hAnsiTheme="majorBidi" w:cstheme="majorBidi"/>
          <w:szCs w:val="24"/>
        </w:rPr>
        <w:t xml:space="preserve"> </w:t>
      </w:r>
    </w:p>
    <w:p w14:paraId="4696B154" w14:textId="41D66BC4" w:rsidR="003711D5" w:rsidRPr="00C46510" w:rsidRDefault="00623AE7" w:rsidP="001A2B04">
      <w:pPr>
        <w:spacing w:after="0" w:line="276" w:lineRule="auto"/>
        <w:ind w:firstLine="720"/>
        <w:jc w:val="both"/>
        <w:rPr>
          <w:rFonts w:asciiTheme="majorBidi" w:hAnsiTheme="majorBidi" w:cstheme="majorBidi"/>
          <w:szCs w:val="24"/>
        </w:rPr>
      </w:pPr>
      <w:proofErr w:type="spellStart"/>
      <w:r w:rsidRPr="00C46510">
        <w:rPr>
          <w:rFonts w:asciiTheme="majorBidi" w:hAnsiTheme="majorBidi" w:cstheme="majorBidi"/>
          <w:szCs w:val="24"/>
        </w:rPr>
        <w:t>Izvērtējumam</w:t>
      </w:r>
      <w:proofErr w:type="spellEnd"/>
      <w:r w:rsidRPr="00C46510">
        <w:rPr>
          <w:rFonts w:asciiTheme="majorBidi" w:hAnsiTheme="majorBidi" w:cstheme="majorBidi"/>
          <w:szCs w:val="24"/>
        </w:rPr>
        <w:t xml:space="preserve"> par to, vai ierobežojums ir objektīvi nepieciešams galvenās saistības izpildei, ir relatīvi vispārīgs un abstrakts raksturs, </w:t>
      </w:r>
      <w:r w:rsidR="00DC1F28" w:rsidRPr="00C46510">
        <w:rPr>
          <w:rFonts w:asciiTheme="majorBidi" w:hAnsiTheme="majorBidi" w:cstheme="majorBidi"/>
          <w:szCs w:val="24"/>
        </w:rPr>
        <w:t xml:space="preserve">un </w:t>
      </w:r>
      <w:r w:rsidR="00963C5C" w:rsidRPr="00C46510">
        <w:rPr>
          <w:rFonts w:asciiTheme="majorBidi" w:hAnsiTheme="majorBidi" w:cstheme="majorBidi"/>
          <w:szCs w:val="24"/>
        </w:rPr>
        <w:t>tas nav jāpamato vienīgi ar</w:t>
      </w:r>
      <w:r w:rsidRPr="00C46510">
        <w:rPr>
          <w:rFonts w:asciiTheme="majorBidi" w:hAnsiTheme="majorBidi" w:cstheme="majorBidi"/>
          <w:szCs w:val="24"/>
        </w:rPr>
        <w:t xml:space="preserve"> faktu vērtējum</w:t>
      </w:r>
      <w:r w:rsidR="00963C5C" w:rsidRPr="00C46510">
        <w:rPr>
          <w:rFonts w:asciiTheme="majorBidi" w:hAnsiTheme="majorBidi" w:cstheme="majorBidi"/>
          <w:szCs w:val="24"/>
        </w:rPr>
        <w:t>u</w:t>
      </w:r>
      <w:r w:rsidR="00DC1F28" w:rsidRPr="00C46510">
        <w:rPr>
          <w:rFonts w:asciiTheme="majorBidi" w:hAnsiTheme="majorBidi" w:cstheme="majorBidi"/>
          <w:szCs w:val="24"/>
        </w:rPr>
        <w:t xml:space="preserve"> (sk. </w:t>
      </w:r>
      <w:r w:rsidR="00DC1F28" w:rsidRPr="00C46510">
        <w:rPr>
          <w:rFonts w:asciiTheme="majorBidi" w:hAnsiTheme="majorBidi" w:cstheme="majorBidi"/>
          <w:i/>
          <w:iCs/>
          <w:szCs w:val="24"/>
        </w:rPr>
        <w:t>turpat, 58. punktu</w:t>
      </w:r>
      <w:r w:rsidR="00DC1F28" w:rsidRPr="00C46510">
        <w:rPr>
          <w:rFonts w:asciiTheme="majorBidi" w:hAnsiTheme="majorBidi" w:cstheme="majorBidi"/>
          <w:szCs w:val="24"/>
        </w:rPr>
        <w:t>).</w:t>
      </w:r>
      <w:r w:rsidR="00FD786A" w:rsidRPr="00C46510">
        <w:rPr>
          <w:rFonts w:asciiTheme="majorBidi" w:hAnsiTheme="majorBidi" w:cstheme="majorBidi"/>
          <w:szCs w:val="24"/>
        </w:rPr>
        <w:t xml:space="preserve"> Šāds </w:t>
      </w:r>
      <w:proofErr w:type="spellStart"/>
      <w:r w:rsidR="00FD786A" w:rsidRPr="00C46510">
        <w:rPr>
          <w:rFonts w:asciiTheme="majorBidi" w:hAnsiTheme="majorBidi" w:cstheme="majorBidi"/>
          <w:szCs w:val="24"/>
        </w:rPr>
        <w:t>izvērtējums</w:t>
      </w:r>
      <w:proofErr w:type="spellEnd"/>
      <w:r w:rsidR="00FD786A" w:rsidRPr="00C46510">
        <w:rPr>
          <w:rFonts w:asciiTheme="majorBidi" w:hAnsiTheme="majorBidi" w:cstheme="majorBidi"/>
          <w:szCs w:val="24"/>
        </w:rPr>
        <w:t xml:space="preserve"> var balstīties uz hipotētisku analīzi par to, kā </w:t>
      </w:r>
      <w:r w:rsidR="00963C5C" w:rsidRPr="00C46510">
        <w:rPr>
          <w:rFonts w:asciiTheme="majorBidi" w:hAnsiTheme="majorBidi" w:cstheme="majorBidi"/>
          <w:szCs w:val="24"/>
        </w:rPr>
        <w:t xml:space="preserve">galvenā saistība tiktu īstenota, ja attiecīgais ierobežojums nebūtu noteikts (sal., </w:t>
      </w:r>
      <w:r w:rsidR="00963C5C" w:rsidRPr="00C46510">
        <w:rPr>
          <w:rFonts w:asciiTheme="majorBidi" w:hAnsiTheme="majorBidi" w:cstheme="majorBidi"/>
          <w:i/>
          <w:iCs/>
          <w:szCs w:val="24"/>
        </w:rPr>
        <w:t>turpat, 74. punkts</w:t>
      </w:r>
      <w:r w:rsidR="00963C5C" w:rsidRPr="00C46510">
        <w:rPr>
          <w:rFonts w:asciiTheme="majorBidi" w:hAnsiTheme="majorBidi" w:cstheme="majorBidi"/>
          <w:szCs w:val="24"/>
        </w:rPr>
        <w:t>).</w:t>
      </w:r>
      <w:r w:rsidR="00A537C6" w:rsidRPr="00C46510">
        <w:rPr>
          <w:rFonts w:asciiTheme="majorBidi" w:hAnsiTheme="majorBidi" w:cstheme="majorBidi"/>
          <w:szCs w:val="24"/>
        </w:rPr>
        <w:tab/>
      </w:r>
      <w:r w:rsidR="003711D5" w:rsidRPr="00C46510">
        <w:rPr>
          <w:rFonts w:asciiTheme="majorBidi" w:hAnsiTheme="majorBidi" w:cstheme="majorBidi"/>
          <w:szCs w:val="24"/>
        </w:rPr>
        <w:t>[11.2.3] </w:t>
      </w:r>
      <w:r w:rsidR="001A2A2B" w:rsidRPr="00C46510">
        <w:rPr>
          <w:rFonts w:asciiTheme="majorBidi" w:hAnsiTheme="majorBidi" w:cstheme="majorBidi"/>
          <w:szCs w:val="24"/>
        </w:rPr>
        <w:t>Visbeidzot, tikai tad, ja tiesa ir konstatējusi, ka blakus ierobežojums ir objektīvi nepieciešams galvenās saistības izpildei, tiesai ir jāizvērtē šī ierobežojuma samērīgums  attiecībā pret galvenās saistības mērķiem</w:t>
      </w:r>
      <w:r w:rsidR="003711D5" w:rsidRPr="00C46510">
        <w:rPr>
          <w:rFonts w:asciiTheme="majorBidi" w:hAnsiTheme="majorBidi" w:cstheme="majorBidi"/>
          <w:szCs w:val="24"/>
        </w:rPr>
        <w:t xml:space="preserve">. </w:t>
      </w:r>
    </w:p>
    <w:p w14:paraId="35A496E0" w14:textId="7BB5F6ED" w:rsidR="001B00A9" w:rsidRPr="00C46510" w:rsidRDefault="008B5E7E" w:rsidP="001A2B04">
      <w:pPr>
        <w:spacing w:after="0" w:line="276" w:lineRule="auto"/>
        <w:ind w:firstLine="720"/>
        <w:jc w:val="both"/>
        <w:rPr>
          <w:rFonts w:asciiTheme="majorBidi" w:hAnsiTheme="majorBidi" w:cstheme="majorBidi"/>
          <w:szCs w:val="24"/>
        </w:rPr>
      </w:pPr>
      <w:r w:rsidRPr="00C46510">
        <w:rPr>
          <w:rFonts w:asciiTheme="majorBidi" w:hAnsiTheme="majorBidi" w:cstheme="majorBidi"/>
          <w:szCs w:val="24"/>
        </w:rPr>
        <w:t>Saistībā ar nekonkurēšanas vienošanās kā iespējamā blakus ierobežojuma samērīguma izvērtēšanu Eiropas Savienības Tiesa ir norādījusi, ka tiesai it īpaši ir jāpārbauda, vai nepastāvēja konkurenci mazāk ierobežojošs risinājums, ko darījuma puses būtu varējušas izmantot tā noslēgšanas brīdī, lai sasniegtu darījuma (galvenās saistības) mērķus (sk.</w:t>
      </w:r>
      <w:r w:rsidR="001A2A2B" w:rsidRPr="00C46510">
        <w:rPr>
          <w:rFonts w:asciiTheme="majorBidi" w:hAnsiTheme="majorBidi" w:cstheme="majorBidi"/>
          <w:szCs w:val="24"/>
        </w:rPr>
        <w:t> </w:t>
      </w:r>
      <w:r w:rsidRPr="00C46510">
        <w:rPr>
          <w:rFonts w:asciiTheme="majorBidi" w:hAnsiTheme="majorBidi" w:cstheme="majorBidi"/>
          <w:i/>
          <w:iCs/>
          <w:szCs w:val="24"/>
        </w:rPr>
        <w:t xml:space="preserve">Eiropas Savienības Tiesas 2023. gada 26. oktobra sprieduma lietā „EDP – </w:t>
      </w:r>
      <w:proofErr w:type="spellStart"/>
      <w:r w:rsidRPr="00C46510">
        <w:rPr>
          <w:rFonts w:asciiTheme="majorBidi" w:hAnsiTheme="majorBidi" w:cstheme="majorBidi"/>
          <w:i/>
          <w:iCs/>
          <w:szCs w:val="24"/>
        </w:rPr>
        <w:t>Energias</w:t>
      </w:r>
      <w:proofErr w:type="spellEnd"/>
      <w:r w:rsidRPr="00C46510">
        <w:rPr>
          <w:rFonts w:asciiTheme="majorBidi" w:hAnsiTheme="majorBidi" w:cstheme="majorBidi"/>
          <w:i/>
          <w:iCs/>
          <w:szCs w:val="24"/>
        </w:rPr>
        <w:t xml:space="preserve"> </w:t>
      </w:r>
      <w:proofErr w:type="spellStart"/>
      <w:r w:rsidRPr="00C46510">
        <w:rPr>
          <w:rFonts w:asciiTheme="majorBidi" w:hAnsiTheme="majorBidi" w:cstheme="majorBidi"/>
          <w:i/>
          <w:iCs/>
          <w:szCs w:val="24"/>
        </w:rPr>
        <w:t>de</w:t>
      </w:r>
      <w:proofErr w:type="spellEnd"/>
      <w:r w:rsidRPr="00C46510">
        <w:rPr>
          <w:rFonts w:asciiTheme="majorBidi" w:hAnsiTheme="majorBidi" w:cstheme="majorBidi"/>
          <w:i/>
          <w:iCs/>
          <w:szCs w:val="24"/>
        </w:rPr>
        <w:t xml:space="preserve"> </w:t>
      </w:r>
      <w:proofErr w:type="spellStart"/>
      <w:r w:rsidRPr="00C46510">
        <w:rPr>
          <w:rFonts w:asciiTheme="majorBidi" w:hAnsiTheme="majorBidi" w:cstheme="majorBidi"/>
          <w:i/>
          <w:iCs/>
          <w:szCs w:val="24"/>
        </w:rPr>
        <w:t>Portugal</w:t>
      </w:r>
      <w:proofErr w:type="spellEnd"/>
      <w:r w:rsidRPr="00C46510">
        <w:rPr>
          <w:rFonts w:asciiTheme="majorBidi" w:hAnsiTheme="majorBidi" w:cstheme="majorBidi"/>
          <w:i/>
          <w:iCs/>
          <w:szCs w:val="24"/>
        </w:rPr>
        <w:t xml:space="preserve"> </w:t>
      </w:r>
      <w:proofErr w:type="spellStart"/>
      <w:r w:rsidRPr="00C46510">
        <w:rPr>
          <w:rFonts w:asciiTheme="majorBidi" w:hAnsiTheme="majorBidi" w:cstheme="majorBidi"/>
          <w:i/>
          <w:iCs/>
          <w:szCs w:val="24"/>
        </w:rPr>
        <w:t>and</w:t>
      </w:r>
      <w:proofErr w:type="spellEnd"/>
      <w:r w:rsidRPr="00C46510">
        <w:rPr>
          <w:rFonts w:asciiTheme="majorBidi" w:hAnsiTheme="majorBidi" w:cstheme="majorBidi"/>
          <w:i/>
          <w:iCs/>
          <w:szCs w:val="24"/>
        </w:rPr>
        <w:t xml:space="preserve"> </w:t>
      </w:r>
      <w:proofErr w:type="spellStart"/>
      <w:r w:rsidRPr="00C46510">
        <w:rPr>
          <w:rFonts w:asciiTheme="majorBidi" w:hAnsiTheme="majorBidi" w:cstheme="majorBidi"/>
          <w:i/>
          <w:iCs/>
          <w:szCs w:val="24"/>
        </w:rPr>
        <w:t>Others</w:t>
      </w:r>
      <w:proofErr w:type="spellEnd"/>
      <w:r w:rsidRPr="00C46510">
        <w:rPr>
          <w:rFonts w:asciiTheme="majorBidi" w:hAnsiTheme="majorBidi" w:cstheme="majorBidi"/>
          <w:i/>
          <w:iCs/>
          <w:szCs w:val="24"/>
        </w:rPr>
        <w:t>”, C</w:t>
      </w:r>
      <w:r w:rsidRPr="00C46510">
        <w:rPr>
          <w:rFonts w:asciiTheme="majorBidi" w:hAnsiTheme="majorBidi" w:cstheme="majorBidi"/>
          <w:i/>
          <w:iCs/>
          <w:szCs w:val="24"/>
        </w:rPr>
        <w:noBreakHyphen/>
        <w:t>331/21, ECLI:EU:C:2023:812, 93. punktu</w:t>
      </w:r>
      <w:r w:rsidRPr="00C46510">
        <w:rPr>
          <w:rFonts w:asciiTheme="majorBidi" w:hAnsiTheme="majorBidi" w:cstheme="majorBidi"/>
          <w:szCs w:val="24"/>
        </w:rPr>
        <w:t>).</w:t>
      </w:r>
      <w:r w:rsidR="00FA5B45" w:rsidRPr="00C46510">
        <w:rPr>
          <w:rFonts w:asciiTheme="majorBidi" w:hAnsiTheme="majorBidi" w:cstheme="majorBidi"/>
          <w:szCs w:val="24"/>
        </w:rPr>
        <w:t xml:space="preserve"> </w:t>
      </w:r>
      <w:r w:rsidR="00650357" w:rsidRPr="00C46510">
        <w:rPr>
          <w:rFonts w:asciiTheme="majorBidi" w:hAnsiTheme="majorBidi" w:cstheme="majorBidi"/>
          <w:szCs w:val="24"/>
        </w:rPr>
        <w:t xml:space="preserve">Lai izvērtētu ierobežojuma samērīgumu, tiesa var ņemt vērā nekonkurēšanas vienošanās tvērumu, lai pārbaudītu, vai tā </w:t>
      </w:r>
      <w:r w:rsidR="00650357" w:rsidRPr="00C46510">
        <w:rPr>
          <w:rFonts w:asciiTheme="majorBidi" w:hAnsiTheme="majorBidi" w:cstheme="majorBidi"/>
          <w:szCs w:val="24"/>
        </w:rPr>
        <w:lastRenderedPageBreak/>
        <w:t xml:space="preserve">atbilst galvenās saistības mērķim un tās tvēruma </w:t>
      </w:r>
      <w:r w:rsidR="00852BAC" w:rsidRPr="00C46510">
        <w:rPr>
          <w:rFonts w:asciiTheme="majorBidi" w:hAnsiTheme="majorBidi" w:cstheme="majorBidi"/>
          <w:szCs w:val="24"/>
        </w:rPr>
        <w:t>teritoriālajiem</w:t>
      </w:r>
      <w:r w:rsidR="00650357" w:rsidRPr="00C46510">
        <w:rPr>
          <w:rFonts w:asciiTheme="majorBidi" w:hAnsiTheme="majorBidi" w:cstheme="majorBidi"/>
          <w:szCs w:val="24"/>
        </w:rPr>
        <w:t xml:space="preserve"> un ilguma aspektiem (sal.</w:t>
      </w:r>
      <w:r w:rsidR="00735602" w:rsidRPr="00C46510">
        <w:rPr>
          <w:rFonts w:asciiTheme="majorBidi" w:hAnsiTheme="majorBidi" w:cstheme="majorBidi"/>
          <w:szCs w:val="24"/>
        </w:rPr>
        <w:t> </w:t>
      </w:r>
      <w:r w:rsidR="00650357" w:rsidRPr="00C46510">
        <w:rPr>
          <w:rFonts w:asciiTheme="majorBidi" w:hAnsiTheme="majorBidi" w:cstheme="majorBidi"/>
          <w:i/>
          <w:iCs/>
          <w:szCs w:val="24"/>
        </w:rPr>
        <w:t>turpat</w:t>
      </w:r>
      <w:r w:rsidR="00650357" w:rsidRPr="00C46510">
        <w:rPr>
          <w:rFonts w:asciiTheme="majorBidi" w:hAnsiTheme="majorBidi" w:cstheme="majorBidi"/>
          <w:szCs w:val="24"/>
        </w:rPr>
        <w:t>).</w:t>
      </w:r>
    </w:p>
    <w:p w14:paraId="3F875662" w14:textId="2F2BD3FC" w:rsidR="00852BAC" w:rsidRPr="00C46510" w:rsidRDefault="00852BAC" w:rsidP="001A2B04">
      <w:pPr>
        <w:spacing w:after="0" w:line="276" w:lineRule="auto"/>
        <w:ind w:firstLine="720"/>
        <w:jc w:val="both"/>
        <w:rPr>
          <w:rFonts w:asciiTheme="majorBidi" w:hAnsiTheme="majorBidi" w:cstheme="majorBidi"/>
          <w:szCs w:val="24"/>
        </w:rPr>
      </w:pPr>
      <w:r w:rsidRPr="00C46510">
        <w:rPr>
          <w:rFonts w:asciiTheme="majorBidi" w:hAnsiTheme="majorBidi" w:cstheme="majorBidi"/>
          <w:szCs w:val="24"/>
        </w:rPr>
        <w:t>Citiem vārdiem, lai izvērtētu ierobežojuma samērīgumu, tiesai jāizvērtē, vai minētais ierobežojums priekšmetiskajā, teritoriālajā vai laika ziņā nepārsniedz to, kas būtu objektīvi nepieciešams, lai galvenā saistība varētu tikt izpildīta (sal.</w:t>
      </w:r>
      <w:r w:rsidR="00735602" w:rsidRPr="00C46510">
        <w:rPr>
          <w:rFonts w:asciiTheme="majorBidi" w:hAnsiTheme="majorBidi" w:cstheme="majorBidi"/>
          <w:szCs w:val="24"/>
        </w:rPr>
        <w:t> </w:t>
      </w:r>
      <w:r w:rsidRPr="00C46510">
        <w:rPr>
          <w:rFonts w:asciiTheme="majorBidi" w:hAnsiTheme="majorBidi" w:cstheme="majorBidi"/>
          <w:i/>
          <w:iCs/>
          <w:szCs w:val="24"/>
        </w:rPr>
        <w:t xml:space="preserve">Bernhard J. </w:t>
      </w:r>
      <w:proofErr w:type="spellStart"/>
      <w:r w:rsidRPr="00C46510">
        <w:rPr>
          <w:rFonts w:asciiTheme="majorBidi" w:hAnsiTheme="majorBidi" w:cstheme="majorBidi"/>
          <w:i/>
          <w:iCs/>
          <w:szCs w:val="24"/>
        </w:rPr>
        <w:t>Nützlichkeit</w:t>
      </w:r>
      <w:proofErr w:type="spellEnd"/>
      <w:r w:rsidRPr="00C46510">
        <w:rPr>
          <w:rFonts w:asciiTheme="majorBidi" w:hAnsiTheme="majorBidi" w:cstheme="majorBidi"/>
          <w:i/>
          <w:iCs/>
          <w:szCs w:val="24"/>
        </w:rPr>
        <w:t xml:space="preserve"> </w:t>
      </w:r>
      <w:proofErr w:type="spellStart"/>
      <w:r w:rsidRPr="00C46510">
        <w:rPr>
          <w:rFonts w:asciiTheme="majorBidi" w:hAnsiTheme="majorBidi" w:cstheme="majorBidi"/>
          <w:i/>
          <w:iCs/>
          <w:szCs w:val="24"/>
        </w:rPr>
        <w:t>oder</w:t>
      </w:r>
      <w:proofErr w:type="spellEnd"/>
      <w:r w:rsidRPr="00C46510">
        <w:rPr>
          <w:rFonts w:asciiTheme="majorBidi" w:hAnsiTheme="majorBidi" w:cstheme="majorBidi"/>
          <w:i/>
          <w:iCs/>
          <w:szCs w:val="24"/>
        </w:rPr>
        <w:t xml:space="preserve"> </w:t>
      </w:r>
      <w:proofErr w:type="spellStart"/>
      <w:r w:rsidRPr="00C46510">
        <w:rPr>
          <w:rFonts w:asciiTheme="majorBidi" w:hAnsiTheme="majorBidi" w:cstheme="majorBidi"/>
          <w:i/>
          <w:iCs/>
          <w:szCs w:val="24"/>
        </w:rPr>
        <w:t>Notwendigkeit</w:t>
      </w:r>
      <w:proofErr w:type="spellEnd"/>
      <w:r w:rsidRPr="00C46510">
        <w:rPr>
          <w:rFonts w:asciiTheme="majorBidi" w:hAnsiTheme="majorBidi" w:cstheme="majorBidi"/>
          <w:i/>
          <w:iCs/>
          <w:szCs w:val="24"/>
        </w:rPr>
        <w:t xml:space="preserve">? – Zum </w:t>
      </w:r>
      <w:proofErr w:type="spellStart"/>
      <w:r w:rsidRPr="00C46510">
        <w:rPr>
          <w:rFonts w:asciiTheme="majorBidi" w:hAnsiTheme="majorBidi" w:cstheme="majorBidi"/>
          <w:i/>
          <w:iCs/>
          <w:szCs w:val="24"/>
        </w:rPr>
        <w:t>Prüfungsmaßstab</w:t>
      </w:r>
      <w:proofErr w:type="spellEnd"/>
      <w:r w:rsidRPr="00C46510">
        <w:rPr>
          <w:rFonts w:asciiTheme="majorBidi" w:hAnsiTheme="majorBidi" w:cstheme="majorBidi"/>
          <w:i/>
          <w:iCs/>
          <w:szCs w:val="24"/>
        </w:rPr>
        <w:t xml:space="preserve"> </w:t>
      </w:r>
      <w:proofErr w:type="spellStart"/>
      <w:r w:rsidRPr="00C46510">
        <w:rPr>
          <w:rFonts w:asciiTheme="majorBidi" w:hAnsiTheme="majorBidi" w:cstheme="majorBidi"/>
          <w:i/>
          <w:iCs/>
          <w:szCs w:val="24"/>
        </w:rPr>
        <w:t>für</w:t>
      </w:r>
      <w:proofErr w:type="spellEnd"/>
      <w:r w:rsidRPr="00C46510">
        <w:rPr>
          <w:rFonts w:asciiTheme="majorBidi" w:hAnsiTheme="majorBidi" w:cstheme="majorBidi"/>
          <w:i/>
          <w:iCs/>
          <w:szCs w:val="24"/>
        </w:rPr>
        <w:t xml:space="preserve"> </w:t>
      </w:r>
      <w:proofErr w:type="spellStart"/>
      <w:r w:rsidRPr="00C46510">
        <w:rPr>
          <w:rFonts w:asciiTheme="majorBidi" w:hAnsiTheme="majorBidi" w:cstheme="majorBidi"/>
          <w:i/>
          <w:iCs/>
          <w:szCs w:val="24"/>
        </w:rPr>
        <w:t>notwendige</w:t>
      </w:r>
      <w:proofErr w:type="spellEnd"/>
      <w:r w:rsidRPr="00C46510">
        <w:rPr>
          <w:rFonts w:asciiTheme="majorBidi" w:hAnsiTheme="majorBidi" w:cstheme="majorBidi"/>
          <w:i/>
          <w:iCs/>
          <w:szCs w:val="24"/>
        </w:rPr>
        <w:t xml:space="preserve"> </w:t>
      </w:r>
      <w:proofErr w:type="spellStart"/>
      <w:r w:rsidRPr="00C46510">
        <w:rPr>
          <w:rFonts w:asciiTheme="majorBidi" w:hAnsiTheme="majorBidi" w:cstheme="majorBidi"/>
          <w:i/>
          <w:iCs/>
          <w:szCs w:val="24"/>
        </w:rPr>
        <w:t>Nebenabreden</w:t>
      </w:r>
      <w:proofErr w:type="spellEnd"/>
      <w:r w:rsidRPr="00C46510">
        <w:rPr>
          <w:rFonts w:asciiTheme="majorBidi" w:hAnsiTheme="majorBidi" w:cstheme="majorBidi"/>
          <w:i/>
          <w:iCs/>
          <w:szCs w:val="24"/>
        </w:rPr>
        <w:t xml:space="preserve">. </w:t>
      </w:r>
      <w:proofErr w:type="spellStart"/>
      <w:r w:rsidRPr="00C46510">
        <w:rPr>
          <w:rFonts w:asciiTheme="majorBidi" w:hAnsiTheme="majorBidi" w:cstheme="majorBidi"/>
          <w:i/>
          <w:iCs/>
          <w:szCs w:val="24"/>
        </w:rPr>
        <w:t>Neue</w:t>
      </w:r>
      <w:proofErr w:type="spellEnd"/>
      <w:r w:rsidRPr="00C46510">
        <w:rPr>
          <w:rFonts w:asciiTheme="majorBidi" w:hAnsiTheme="majorBidi" w:cstheme="majorBidi"/>
          <w:i/>
          <w:iCs/>
          <w:szCs w:val="24"/>
        </w:rPr>
        <w:t xml:space="preserve"> </w:t>
      </w:r>
      <w:proofErr w:type="spellStart"/>
      <w:r w:rsidRPr="00C46510">
        <w:rPr>
          <w:rFonts w:asciiTheme="majorBidi" w:hAnsiTheme="majorBidi" w:cstheme="majorBidi"/>
          <w:i/>
          <w:iCs/>
          <w:szCs w:val="24"/>
        </w:rPr>
        <w:t>Zeitschrift</w:t>
      </w:r>
      <w:proofErr w:type="spellEnd"/>
      <w:r w:rsidRPr="00C46510">
        <w:rPr>
          <w:rFonts w:asciiTheme="majorBidi" w:hAnsiTheme="majorBidi" w:cstheme="majorBidi"/>
          <w:i/>
          <w:iCs/>
          <w:szCs w:val="24"/>
        </w:rPr>
        <w:t xml:space="preserve"> </w:t>
      </w:r>
      <w:proofErr w:type="spellStart"/>
      <w:r w:rsidRPr="00C46510">
        <w:rPr>
          <w:rFonts w:asciiTheme="majorBidi" w:hAnsiTheme="majorBidi" w:cstheme="majorBidi"/>
          <w:i/>
          <w:iCs/>
          <w:szCs w:val="24"/>
        </w:rPr>
        <w:t>für</w:t>
      </w:r>
      <w:proofErr w:type="spellEnd"/>
      <w:r w:rsidRPr="00C46510">
        <w:rPr>
          <w:rFonts w:asciiTheme="majorBidi" w:hAnsiTheme="majorBidi" w:cstheme="majorBidi"/>
          <w:i/>
          <w:iCs/>
          <w:szCs w:val="24"/>
        </w:rPr>
        <w:t xml:space="preserve"> </w:t>
      </w:r>
      <w:proofErr w:type="spellStart"/>
      <w:r w:rsidRPr="00C46510">
        <w:rPr>
          <w:rFonts w:asciiTheme="majorBidi" w:hAnsiTheme="majorBidi" w:cstheme="majorBidi"/>
          <w:i/>
          <w:iCs/>
          <w:szCs w:val="24"/>
        </w:rPr>
        <w:t>Kartellrecht</w:t>
      </w:r>
      <w:proofErr w:type="spellEnd"/>
      <w:r w:rsidRPr="00C46510">
        <w:rPr>
          <w:rFonts w:asciiTheme="majorBidi" w:hAnsiTheme="majorBidi" w:cstheme="majorBidi"/>
          <w:i/>
          <w:iCs/>
          <w:szCs w:val="24"/>
        </w:rPr>
        <w:t xml:space="preserve"> (</w:t>
      </w:r>
      <w:proofErr w:type="spellStart"/>
      <w:r w:rsidRPr="00C46510">
        <w:rPr>
          <w:rFonts w:asciiTheme="majorBidi" w:hAnsiTheme="majorBidi" w:cstheme="majorBidi"/>
          <w:i/>
          <w:iCs/>
          <w:szCs w:val="24"/>
        </w:rPr>
        <w:t>NZKart</w:t>
      </w:r>
      <w:proofErr w:type="spellEnd"/>
      <w:r w:rsidRPr="00C46510">
        <w:rPr>
          <w:rFonts w:asciiTheme="majorBidi" w:hAnsiTheme="majorBidi" w:cstheme="majorBidi"/>
          <w:i/>
          <w:iCs/>
          <w:szCs w:val="24"/>
        </w:rPr>
        <w:t>), 2019, S. 577</w:t>
      </w:r>
      <w:r w:rsidR="00155C72" w:rsidRPr="00C46510">
        <w:rPr>
          <w:rFonts w:asciiTheme="majorBidi" w:hAnsiTheme="majorBidi" w:cstheme="majorBidi"/>
          <w:i/>
          <w:iCs/>
          <w:szCs w:val="24"/>
        </w:rPr>
        <w:t xml:space="preserve">; </w:t>
      </w:r>
      <w:proofErr w:type="spellStart"/>
      <w:r w:rsidR="00155C72" w:rsidRPr="00C46510">
        <w:rPr>
          <w:rFonts w:asciiTheme="majorBidi" w:hAnsiTheme="majorBidi" w:cstheme="majorBidi"/>
          <w:i/>
          <w:iCs/>
          <w:szCs w:val="24"/>
        </w:rPr>
        <w:t>Rudersdorf</w:t>
      </w:r>
      <w:proofErr w:type="spellEnd"/>
      <w:r w:rsidR="00155C72" w:rsidRPr="00C46510">
        <w:rPr>
          <w:rFonts w:asciiTheme="majorBidi" w:hAnsiTheme="majorBidi" w:cstheme="majorBidi"/>
          <w:i/>
          <w:iCs/>
          <w:szCs w:val="24"/>
        </w:rPr>
        <w:t xml:space="preserve"> M. </w:t>
      </w:r>
      <w:proofErr w:type="spellStart"/>
      <w:r w:rsidR="00155C72" w:rsidRPr="00C46510">
        <w:rPr>
          <w:rFonts w:asciiTheme="majorBidi" w:hAnsiTheme="majorBidi" w:cstheme="majorBidi"/>
          <w:i/>
          <w:iCs/>
          <w:szCs w:val="24"/>
        </w:rPr>
        <w:t>Wettbewerbsverbote</w:t>
      </w:r>
      <w:proofErr w:type="spellEnd"/>
      <w:r w:rsidR="00155C72" w:rsidRPr="00C46510">
        <w:rPr>
          <w:rFonts w:asciiTheme="majorBidi" w:hAnsiTheme="majorBidi" w:cstheme="majorBidi"/>
          <w:i/>
          <w:iCs/>
          <w:szCs w:val="24"/>
        </w:rPr>
        <w:t xml:space="preserve"> </w:t>
      </w:r>
      <w:proofErr w:type="spellStart"/>
      <w:r w:rsidR="00155C72" w:rsidRPr="00C46510">
        <w:rPr>
          <w:rFonts w:asciiTheme="majorBidi" w:hAnsiTheme="majorBidi" w:cstheme="majorBidi"/>
          <w:i/>
          <w:iCs/>
          <w:szCs w:val="24"/>
        </w:rPr>
        <w:t>in</w:t>
      </w:r>
      <w:proofErr w:type="spellEnd"/>
      <w:r w:rsidR="00155C72" w:rsidRPr="00C46510">
        <w:rPr>
          <w:rFonts w:asciiTheme="majorBidi" w:hAnsiTheme="majorBidi" w:cstheme="majorBidi"/>
          <w:i/>
          <w:iCs/>
          <w:szCs w:val="24"/>
        </w:rPr>
        <w:t xml:space="preserve"> </w:t>
      </w:r>
      <w:proofErr w:type="spellStart"/>
      <w:r w:rsidR="00155C72" w:rsidRPr="00C46510">
        <w:rPr>
          <w:rFonts w:asciiTheme="majorBidi" w:hAnsiTheme="majorBidi" w:cstheme="majorBidi"/>
          <w:i/>
          <w:iCs/>
          <w:szCs w:val="24"/>
        </w:rPr>
        <w:t>Gesellschafts</w:t>
      </w:r>
      <w:proofErr w:type="spellEnd"/>
      <w:r w:rsidR="00155C72" w:rsidRPr="00C46510">
        <w:rPr>
          <w:rFonts w:asciiTheme="majorBidi" w:hAnsiTheme="majorBidi" w:cstheme="majorBidi"/>
          <w:i/>
          <w:iCs/>
          <w:szCs w:val="24"/>
        </w:rPr>
        <w:t xml:space="preserve">- </w:t>
      </w:r>
      <w:proofErr w:type="spellStart"/>
      <w:r w:rsidR="00155C72" w:rsidRPr="00C46510">
        <w:rPr>
          <w:rFonts w:asciiTheme="majorBidi" w:hAnsiTheme="majorBidi" w:cstheme="majorBidi"/>
          <w:i/>
          <w:iCs/>
          <w:szCs w:val="24"/>
        </w:rPr>
        <w:t>und</w:t>
      </w:r>
      <w:proofErr w:type="spellEnd"/>
      <w:r w:rsidR="00155C72" w:rsidRPr="00C46510">
        <w:rPr>
          <w:rFonts w:asciiTheme="majorBidi" w:hAnsiTheme="majorBidi" w:cstheme="majorBidi"/>
          <w:i/>
          <w:iCs/>
          <w:szCs w:val="24"/>
        </w:rPr>
        <w:t xml:space="preserve"> </w:t>
      </w:r>
      <w:proofErr w:type="spellStart"/>
      <w:r w:rsidR="00155C72" w:rsidRPr="00C46510">
        <w:rPr>
          <w:rFonts w:asciiTheme="majorBidi" w:hAnsiTheme="majorBidi" w:cstheme="majorBidi"/>
          <w:i/>
          <w:iCs/>
          <w:szCs w:val="24"/>
        </w:rPr>
        <w:t>Unternehmenskaufverträgen</w:t>
      </w:r>
      <w:proofErr w:type="spellEnd"/>
      <w:r w:rsidR="00155C72" w:rsidRPr="00C46510">
        <w:rPr>
          <w:rFonts w:asciiTheme="majorBidi" w:hAnsiTheme="majorBidi" w:cstheme="majorBidi"/>
          <w:i/>
          <w:iCs/>
          <w:szCs w:val="24"/>
        </w:rPr>
        <w:t xml:space="preserve">. </w:t>
      </w:r>
      <w:proofErr w:type="spellStart"/>
      <w:r w:rsidR="00155C72" w:rsidRPr="00C46510">
        <w:rPr>
          <w:rFonts w:asciiTheme="majorBidi" w:hAnsiTheme="majorBidi" w:cstheme="majorBidi"/>
          <w:i/>
          <w:iCs/>
          <w:szCs w:val="24"/>
        </w:rPr>
        <w:t>Rheinische</w:t>
      </w:r>
      <w:proofErr w:type="spellEnd"/>
      <w:r w:rsidR="00155C72" w:rsidRPr="00C46510">
        <w:rPr>
          <w:rFonts w:asciiTheme="majorBidi" w:hAnsiTheme="majorBidi" w:cstheme="majorBidi"/>
          <w:i/>
          <w:iCs/>
          <w:szCs w:val="24"/>
        </w:rPr>
        <w:t xml:space="preserve"> </w:t>
      </w:r>
      <w:proofErr w:type="spellStart"/>
      <w:r w:rsidR="00155C72" w:rsidRPr="00C46510">
        <w:rPr>
          <w:rFonts w:asciiTheme="majorBidi" w:hAnsiTheme="majorBidi" w:cstheme="majorBidi"/>
          <w:i/>
          <w:iCs/>
          <w:szCs w:val="24"/>
        </w:rPr>
        <w:t>Notar-Zeitschrift</w:t>
      </w:r>
      <w:proofErr w:type="spellEnd"/>
      <w:r w:rsidR="00155C72" w:rsidRPr="00C46510">
        <w:rPr>
          <w:rFonts w:asciiTheme="majorBidi" w:hAnsiTheme="majorBidi" w:cstheme="majorBidi"/>
          <w:i/>
          <w:iCs/>
          <w:szCs w:val="24"/>
        </w:rPr>
        <w:t xml:space="preserve"> (</w:t>
      </w:r>
      <w:proofErr w:type="spellStart"/>
      <w:r w:rsidR="00155C72" w:rsidRPr="00C46510">
        <w:rPr>
          <w:rFonts w:asciiTheme="majorBidi" w:hAnsiTheme="majorBidi" w:cstheme="majorBidi"/>
          <w:i/>
          <w:iCs/>
          <w:szCs w:val="24"/>
        </w:rPr>
        <w:t>RNotZ</w:t>
      </w:r>
      <w:proofErr w:type="spellEnd"/>
      <w:r w:rsidR="00155C72" w:rsidRPr="00C46510">
        <w:rPr>
          <w:rFonts w:asciiTheme="majorBidi" w:hAnsiTheme="majorBidi" w:cstheme="majorBidi"/>
          <w:i/>
          <w:iCs/>
          <w:szCs w:val="24"/>
        </w:rPr>
        <w:t>). 2011, S. 520</w:t>
      </w:r>
      <w:r w:rsidRPr="00C46510">
        <w:rPr>
          <w:rFonts w:asciiTheme="majorBidi" w:hAnsiTheme="majorBidi" w:cstheme="majorBidi"/>
          <w:szCs w:val="24"/>
        </w:rPr>
        <w:t>).</w:t>
      </w:r>
    </w:p>
    <w:p w14:paraId="36F797EA" w14:textId="6629C38D" w:rsidR="00DC4DEA" w:rsidRPr="00C46510" w:rsidRDefault="00852BAC" w:rsidP="001A2B04">
      <w:pPr>
        <w:spacing w:after="0" w:line="276" w:lineRule="auto"/>
        <w:jc w:val="both"/>
        <w:rPr>
          <w:rFonts w:asciiTheme="majorBidi" w:hAnsiTheme="majorBidi" w:cstheme="majorBidi"/>
          <w:szCs w:val="24"/>
        </w:rPr>
      </w:pPr>
      <w:r w:rsidRPr="00C46510">
        <w:rPr>
          <w:rFonts w:asciiTheme="majorBidi" w:hAnsiTheme="majorBidi" w:cstheme="majorBidi"/>
          <w:szCs w:val="24"/>
        </w:rPr>
        <w:tab/>
      </w:r>
      <w:r w:rsidR="0023015E" w:rsidRPr="00C46510">
        <w:rPr>
          <w:rFonts w:asciiTheme="majorBidi" w:hAnsiTheme="majorBidi" w:cstheme="majorBidi"/>
          <w:szCs w:val="24"/>
        </w:rPr>
        <w:t>Ja i</w:t>
      </w:r>
      <w:r w:rsidR="006A260A" w:rsidRPr="00C46510">
        <w:rPr>
          <w:rFonts w:asciiTheme="majorBidi" w:hAnsiTheme="majorBidi" w:cstheme="majorBidi"/>
          <w:szCs w:val="24"/>
        </w:rPr>
        <w:t>zskatāmajā lietā</w:t>
      </w:r>
      <w:r w:rsidR="0023015E" w:rsidRPr="00C46510">
        <w:rPr>
          <w:rFonts w:asciiTheme="majorBidi" w:hAnsiTheme="majorBidi" w:cstheme="majorBidi"/>
          <w:szCs w:val="24"/>
        </w:rPr>
        <w:t xml:space="preserve"> būs jāveic strīdus ierobežojuma samērīguma vērtējums, tad</w:t>
      </w:r>
      <w:r w:rsidR="006A260A" w:rsidRPr="00C46510">
        <w:rPr>
          <w:rFonts w:asciiTheme="majorBidi" w:hAnsiTheme="majorBidi" w:cstheme="majorBidi"/>
          <w:szCs w:val="24"/>
        </w:rPr>
        <w:t xml:space="preserve"> s</w:t>
      </w:r>
      <w:r w:rsidRPr="00C46510">
        <w:rPr>
          <w:rFonts w:asciiTheme="majorBidi" w:hAnsiTheme="majorBidi" w:cstheme="majorBidi"/>
          <w:szCs w:val="24"/>
        </w:rPr>
        <w:t xml:space="preserve">aistībā ar </w:t>
      </w:r>
      <w:r w:rsidR="0023015E" w:rsidRPr="00C46510">
        <w:rPr>
          <w:rFonts w:asciiTheme="majorBidi" w:hAnsiTheme="majorBidi" w:cstheme="majorBidi"/>
          <w:szCs w:val="24"/>
        </w:rPr>
        <w:t>tā</w:t>
      </w:r>
      <w:r w:rsidR="000009AA" w:rsidRPr="00C46510">
        <w:rPr>
          <w:rFonts w:asciiTheme="majorBidi" w:hAnsiTheme="majorBidi" w:cstheme="majorBidi"/>
          <w:szCs w:val="24"/>
        </w:rPr>
        <w:t xml:space="preserve"> </w:t>
      </w:r>
      <w:r w:rsidRPr="00C46510">
        <w:rPr>
          <w:rFonts w:asciiTheme="majorBidi" w:hAnsiTheme="majorBidi" w:cstheme="majorBidi"/>
          <w:szCs w:val="24"/>
        </w:rPr>
        <w:t xml:space="preserve">priekšmetisko tvērumu </w:t>
      </w:r>
      <w:r w:rsidR="006A260A" w:rsidRPr="00C46510">
        <w:rPr>
          <w:rFonts w:asciiTheme="majorBidi" w:hAnsiTheme="majorBidi" w:cstheme="majorBidi"/>
          <w:szCs w:val="24"/>
        </w:rPr>
        <w:t>ņemams vērā, ka galveno saistību veidoja atbildētājas pienākums īstenot projektu vadību Eiropas Savienības struktūrfondu līdzfinansējuma piesaistei prasītājas pārvaldītajās dzīvojamās mājās</w:t>
      </w:r>
      <w:r w:rsidR="0056521B" w:rsidRPr="00C46510">
        <w:rPr>
          <w:rFonts w:asciiTheme="majorBidi" w:hAnsiTheme="majorBidi" w:cstheme="majorBidi"/>
          <w:szCs w:val="24"/>
        </w:rPr>
        <w:t>. P</w:t>
      </w:r>
      <w:r w:rsidR="006A260A" w:rsidRPr="00C46510">
        <w:rPr>
          <w:rFonts w:asciiTheme="majorBidi" w:hAnsiTheme="majorBidi" w:cstheme="majorBidi"/>
          <w:szCs w:val="24"/>
        </w:rPr>
        <w:t xml:space="preserve">roti, atbildētājai bija jāsniedz prasītājai pakalpojums, kas attiecas uz daļu no </w:t>
      </w:r>
      <w:r w:rsidR="00DC4DEA" w:rsidRPr="00C46510">
        <w:rPr>
          <w:rFonts w:asciiTheme="majorBidi" w:hAnsiTheme="majorBidi" w:cstheme="majorBidi"/>
          <w:szCs w:val="24"/>
        </w:rPr>
        <w:t xml:space="preserve">katras dzīvokļu īpašnieku kopības vai dzīvojamās mājas kopīpašnieku </w:t>
      </w:r>
      <w:r w:rsidR="006A260A" w:rsidRPr="00C46510">
        <w:rPr>
          <w:rFonts w:asciiTheme="majorBidi" w:hAnsiTheme="majorBidi" w:cstheme="majorBidi"/>
          <w:szCs w:val="24"/>
        </w:rPr>
        <w:t>prasītājai uzdot</w:t>
      </w:r>
      <w:r w:rsidR="0023015E" w:rsidRPr="00C46510">
        <w:rPr>
          <w:rFonts w:asciiTheme="majorBidi" w:hAnsiTheme="majorBidi" w:cstheme="majorBidi"/>
          <w:szCs w:val="24"/>
        </w:rPr>
        <w:t>ā</w:t>
      </w:r>
      <w:r w:rsidR="006A260A" w:rsidRPr="00C46510">
        <w:rPr>
          <w:rFonts w:asciiTheme="majorBidi" w:hAnsiTheme="majorBidi" w:cstheme="majorBidi"/>
          <w:szCs w:val="24"/>
        </w:rPr>
        <w:t xml:space="preserve"> pārvaldīšanas </w:t>
      </w:r>
      <w:r w:rsidR="0023015E" w:rsidRPr="00C46510">
        <w:rPr>
          <w:rFonts w:asciiTheme="majorBidi" w:hAnsiTheme="majorBidi" w:cstheme="majorBidi"/>
          <w:szCs w:val="24"/>
        </w:rPr>
        <w:t>uzdevuma</w:t>
      </w:r>
      <w:r w:rsidR="006A260A" w:rsidRPr="00C46510">
        <w:rPr>
          <w:rFonts w:asciiTheme="majorBidi" w:hAnsiTheme="majorBidi" w:cstheme="majorBidi"/>
          <w:szCs w:val="24"/>
        </w:rPr>
        <w:t>. Savukārt</w:t>
      </w:r>
      <w:r w:rsidR="00036DCC" w:rsidRPr="00C46510">
        <w:rPr>
          <w:rFonts w:asciiTheme="majorBidi" w:hAnsiTheme="majorBidi" w:cstheme="majorBidi"/>
          <w:szCs w:val="24"/>
        </w:rPr>
        <w:t xml:space="preserve"> strīdus ierobežojums noteikts attiecībā uz </w:t>
      </w:r>
      <w:r w:rsidR="0023015E" w:rsidRPr="00C46510">
        <w:rPr>
          <w:rFonts w:asciiTheme="majorBidi" w:hAnsiTheme="majorBidi" w:cstheme="majorBidi"/>
          <w:szCs w:val="24"/>
        </w:rPr>
        <w:t xml:space="preserve">dzīvojamo māju pārvaldīšanas pārņemšanu, proti, uz </w:t>
      </w:r>
      <w:r w:rsidR="00DC4DEA" w:rsidRPr="00C46510">
        <w:rPr>
          <w:rFonts w:asciiTheme="majorBidi" w:hAnsiTheme="majorBidi" w:cstheme="majorBidi"/>
          <w:szCs w:val="24"/>
        </w:rPr>
        <w:t xml:space="preserve">visa </w:t>
      </w:r>
      <w:r w:rsidR="0023015E" w:rsidRPr="00C46510">
        <w:rPr>
          <w:rFonts w:asciiTheme="majorBidi" w:hAnsiTheme="majorBidi" w:cstheme="majorBidi"/>
          <w:szCs w:val="24"/>
        </w:rPr>
        <w:t>pārvaldīšanas pakalpojuma sniegšanu. Tas nozīmē, ka ierobežojums noteikts priekšmetiski plašāk nekā galvenā saistība</w:t>
      </w:r>
      <w:r w:rsidR="0056521B" w:rsidRPr="00C46510">
        <w:rPr>
          <w:rFonts w:asciiTheme="majorBidi" w:hAnsiTheme="majorBidi" w:cstheme="majorBidi"/>
          <w:szCs w:val="24"/>
        </w:rPr>
        <w:t xml:space="preserve">. </w:t>
      </w:r>
      <w:r w:rsidR="0023015E" w:rsidRPr="00C46510">
        <w:rPr>
          <w:rFonts w:asciiTheme="majorBidi" w:hAnsiTheme="majorBidi" w:cstheme="majorBidi"/>
          <w:szCs w:val="24"/>
        </w:rPr>
        <w:t xml:space="preserve"> </w:t>
      </w:r>
      <w:r w:rsidR="0056521B" w:rsidRPr="00C46510">
        <w:rPr>
          <w:rFonts w:asciiTheme="majorBidi" w:hAnsiTheme="majorBidi" w:cstheme="majorBidi"/>
          <w:szCs w:val="24"/>
        </w:rPr>
        <w:t>T</w:t>
      </w:r>
      <w:r w:rsidR="0023015E" w:rsidRPr="00C46510">
        <w:rPr>
          <w:rFonts w:asciiTheme="majorBidi" w:hAnsiTheme="majorBidi" w:cstheme="majorBidi"/>
          <w:szCs w:val="24"/>
        </w:rPr>
        <w:t xml:space="preserve">as pats par sevi nav pamats uzskatīt </w:t>
      </w:r>
      <w:r w:rsidR="0056521B" w:rsidRPr="00C46510">
        <w:rPr>
          <w:rFonts w:asciiTheme="majorBidi" w:hAnsiTheme="majorBidi" w:cstheme="majorBidi"/>
          <w:szCs w:val="24"/>
        </w:rPr>
        <w:t>noteikto ierobežojumu</w:t>
      </w:r>
      <w:r w:rsidR="0023015E" w:rsidRPr="00C46510">
        <w:rPr>
          <w:rFonts w:asciiTheme="majorBidi" w:hAnsiTheme="majorBidi" w:cstheme="majorBidi"/>
          <w:szCs w:val="24"/>
        </w:rPr>
        <w:t xml:space="preserve"> par nesamērīgu, taču</w:t>
      </w:r>
      <w:r w:rsidR="00055726" w:rsidRPr="00C46510">
        <w:rPr>
          <w:rFonts w:asciiTheme="majorBidi" w:hAnsiTheme="majorBidi" w:cstheme="majorBidi"/>
          <w:szCs w:val="24"/>
        </w:rPr>
        <w:t xml:space="preserve"> samērīguma</w:t>
      </w:r>
      <w:r w:rsidR="0023015E" w:rsidRPr="00C46510">
        <w:rPr>
          <w:rFonts w:asciiTheme="majorBidi" w:hAnsiTheme="majorBidi" w:cstheme="majorBidi"/>
          <w:szCs w:val="24"/>
        </w:rPr>
        <w:t xml:space="preserve"> </w:t>
      </w:r>
      <w:proofErr w:type="spellStart"/>
      <w:r w:rsidR="0023015E" w:rsidRPr="00C46510">
        <w:rPr>
          <w:rFonts w:asciiTheme="majorBidi" w:hAnsiTheme="majorBidi" w:cstheme="majorBidi"/>
          <w:szCs w:val="24"/>
        </w:rPr>
        <w:t>izvērtējumā</w:t>
      </w:r>
      <w:proofErr w:type="spellEnd"/>
      <w:r w:rsidR="0023015E" w:rsidRPr="00C46510">
        <w:rPr>
          <w:rFonts w:asciiTheme="majorBidi" w:hAnsiTheme="majorBidi" w:cstheme="majorBidi"/>
          <w:szCs w:val="24"/>
        </w:rPr>
        <w:t xml:space="preserve"> tas tiesai ir jāapsver</w:t>
      </w:r>
      <w:r w:rsidR="00DC4DEA" w:rsidRPr="00C46510">
        <w:rPr>
          <w:rFonts w:asciiTheme="majorBidi" w:hAnsiTheme="majorBidi" w:cstheme="majorBidi"/>
          <w:szCs w:val="24"/>
        </w:rPr>
        <w:t>, ņemot vērā konkrēto galveno saistību, tās izpildes specifiku un tās mērķus, kuru sasniegšanai strīdus ierobežojums noteikts</w:t>
      </w:r>
      <w:r w:rsidR="0023015E" w:rsidRPr="00C46510">
        <w:rPr>
          <w:rFonts w:asciiTheme="majorBidi" w:hAnsiTheme="majorBidi" w:cstheme="majorBidi"/>
          <w:szCs w:val="24"/>
        </w:rPr>
        <w:t>.</w:t>
      </w:r>
    </w:p>
    <w:p w14:paraId="4A1A4D58" w14:textId="467FB5BB" w:rsidR="005A3DD1" w:rsidRPr="00C46510" w:rsidRDefault="005A3DD1" w:rsidP="001A2B04">
      <w:pPr>
        <w:spacing w:after="0" w:line="276" w:lineRule="auto"/>
        <w:jc w:val="both"/>
        <w:rPr>
          <w:rFonts w:asciiTheme="majorBidi" w:hAnsiTheme="majorBidi" w:cstheme="majorBidi"/>
          <w:szCs w:val="24"/>
        </w:rPr>
      </w:pPr>
      <w:r w:rsidRPr="00C46510">
        <w:rPr>
          <w:rFonts w:asciiTheme="majorBidi" w:hAnsiTheme="majorBidi" w:cstheme="majorBidi"/>
          <w:szCs w:val="24"/>
        </w:rPr>
        <w:tab/>
        <w:t xml:space="preserve">Pārsūdzētajā spriedumā, iztulkojot strīdus ierobežojumu, apelācijas instances tiesa ir atzinusi, ka tas attiecas ne tikai uz tām dzīvojamām mājām, attiecībā uz kurām atbildētāja īstenoja projektu vadību </w:t>
      </w:r>
      <w:r w:rsidRPr="00C46510">
        <w:rPr>
          <w:rFonts w:asciiTheme="majorBidi" w:hAnsiTheme="majorBidi" w:cstheme="majorBidi"/>
          <w:szCs w:val="24"/>
          <w14:ligatures w14:val="standardContextual"/>
        </w:rPr>
        <w:t>Eiropas Savienības struktūrfondu līdzfinansējuma piesaistīšanai, bet arī uz citiem prasītājas pārvaldīt</w:t>
      </w:r>
      <w:r w:rsidR="00C76733" w:rsidRPr="00C46510">
        <w:rPr>
          <w:rFonts w:asciiTheme="majorBidi" w:hAnsiTheme="majorBidi" w:cstheme="majorBidi"/>
          <w:szCs w:val="24"/>
          <w14:ligatures w14:val="standardContextual"/>
        </w:rPr>
        <w:t>aj</w:t>
      </w:r>
      <w:r w:rsidRPr="00C46510">
        <w:rPr>
          <w:rFonts w:asciiTheme="majorBidi" w:hAnsiTheme="majorBidi" w:cstheme="majorBidi"/>
          <w:szCs w:val="24"/>
          <w14:ligatures w14:val="standardContextual"/>
        </w:rPr>
        <w:t>iem īpašumiem (spriedumā – „prasītājas apsaimniekošanā esošiem īpašumiem</w:t>
      </w:r>
      <w:r w:rsidRPr="00C46510">
        <w:rPr>
          <w:rFonts w:asciiTheme="majorBidi" w:hAnsiTheme="majorBidi" w:cstheme="majorBidi"/>
          <w:szCs w:val="24"/>
        </w:rPr>
        <w:t xml:space="preserve">”). </w:t>
      </w:r>
      <w:r w:rsidR="00DC4DEA" w:rsidRPr="00C46510">
        <w:rPr>
          <w:rFonts w:asciiTheme="majorBidi" w:hAnsiTheme="majorBidi" w:cstheme="majorBidi"/>
          <w:szCs w:val="24"/>
        </w:rPr>
        <w:t>Arī šim strīdus ierobežojuma priekšmetiskā tvēruma aspektam var būt nozīme ierobežojuma samērīguma vērtējumā, it īpaši, ja ierobežojuma noteikšana tiek pamatota ar komercnoslē</w:t>
      </w:r>
      <w:r w:rsidR="00B86D55" w:rsidRPr="00C46510">
        <w:rPr>
          <w:rFonts w:asciiTheme="majorBidi" w:hAnsiTheme="majorBidi" w:cstheme="majorBidi"/>
          <w:szCs w:val="24"/>
        </w:rPr>
        <w:t xml:space="preserve">pumu saturošas informācijas aizsardzības nepieciešamību un </w:t>
      </w:r>
      <w:r w:rsidR="00EB0EBA" w:rsidRPr="00C46510">
        <w:rPr>
          <w:rFonts w:asciiTheme="majorBidi" w:hAnsiTheme="majorBidi" w:cstheme="majorBidi"/>
          <w:szCs w:val="24"/>
        </w:rPr>
        <w:t>šāda nepieciešamība</w:t>
      </w:r>
      <w:r w:rsidR="00B86D55" w:rsidRPr="00C46510">
        <w:rPr>
          <w:rFonts w:asciiTheme="majorBidi" w:hAnsiTheme="majorBidi" w:cstheme="majorBidi"/>
          <w:szCs w:val="24"/>
        </w:rPr>
        <w:t xml:space="preserve"> attiecas tikai uz dzīvojamām mājām, kurās atbildētāja īstenoja projektu vadību.</w:t>
      </w:r>
    </w:p>
    <w:p w14:paraId="145FC4AC" w14:textId="6B3FE817" w:rsidR="00B86D55" w:rsidRPr="00C46510" w:rsidRDefault="00B86D55" w:rsidP="001A2B04">
      <w:pPr>
        <w:spacing w:after="0" w:line="276" w:lineRule="auto"/>
        <w:jc w:val="both"/>
        <w:rPr>
          <w:rFonts w:asciiTheme="majorBidi" w:hAnsiTheme="majorBidi" w:cstheme="majorBidi"/>
          <w:szCs w:val="24"/>
        </w:rPr>
      </w:pPr>
      <w:r w:rsidRPr="00C46510">
        <w:rPr>
          <w:rFonts w:asciiTheme="majorBidi" w:hAnsiTheme="majorBidi" w:cstheme="majorBidi"/>
          <w:szCs w:val="24"/>
        </w:rPr>
        <w:tab/>
      </w:r>
      <w:r w:rsidR="0096083C" w:rsidRPr="00C46510">
        <w:rPr>
          <w:rFonts w:asciiTheme="majorBidi" w:hAnsiTheme="majorBidi" w:cstheme="majorBidi"/>
          <w:szCs w:val="24"/>
        </w:rPr>
        <w:t>[11.3] Ja</w:t>
      </w:r>
      <w:r w:rsidR="001A120C" w:rsidRPr="00C46510">
        <w:rPr>
          <w:rFonts w:asciiTheme="majorBidi" w:hAnsiTheme="majorBidi" w:cstheme="majorBidi"/>
          <w:szCs w:val="24"/>
        </w:rPr>
        <w:t xml:space="preserve">, izvērtējot strīdus ierobežojumu, tiesa secina, ka tas nav atzīstams par blakus ierobežojumu konkurences tiesību izpratnē, proti, </w:t>
      </w:r>
      <w:r w:rsidR="005D06BE" w:rsidRPr="00C46510">
        <w:rPr>
          <w:rFonts w:asciiTheme="majorBidi" w:hAnsiTheme="majorBidi" w:cstheme="majorBidi"/>
          <w:szCs w:val="24"/>
        </w:rPr>
        <w:t xml:space="preserve">tiesa atzīst, </w:t>
      </w:r>
      <w:r w:rsidR="001A120C" w:rsidRPr="00C46510">
        <w:rPr>
          <w:rFonts w:asciiTheme="majorBidi" w:hAnsiTheme="majorBidi" w:cstheme="majorBidi"/>
          <w:szCs w:val="24"/>
        </w:rPr>
        <w:t xml:space="preserve">ka uz to ir attiecināms Konkurences likuma 11. panta pirmajā daļā noteiktais aizliegums, tad attiecīgais </w:t>
      </w:r>
      <w:r w:rsidR="005D06BE" w:rsidRPr="00C46510">
        <w:rPr>
          <w:rFonts w:asciiTheme="majorBidi" w:hAnsiTheme="majorBidi" w:cstheme="majorBidi"/>
          <w:szCs w:val="24"/>
        </w:rPr>
        <w:t>ierobežojums (attiecīgie līguma noteikumi) atbilstoši minētajai likuma normai atzīstami par spēkā neesošiem no to noslēgšanas brīža, ja vien attiecīgā vienošanās netiek atzīta par spēkā esoš</w:t>
      </w:r>
      <w:r w:rsidR="00BF413B" w:rsidRPr="00C46510">
        <w:rPr>
          <w:rFonts w:asciiTheme="majorBidi" w:hAnsiTheme="majorBidi" w:cstheme="majorBidi"/>
          <w:szCs w:val="24"/>
        </w:rPr>
        <w:t>u</w:t>
      </w:r>
      <w:r w:rsidR="005D06BE" w:rsidRPr="00C46510">
        <w:rPr>
          <w:rFonts w:asciiTheme="majorBidi" w:hAnsiTheme="majorBidi" w:cstheme="majorBidi"/>
          <w:szCs w:val="24"/>
        </w:rPr>
        <w:t xml:space="preserve"> saskaņā ar Konkurences likuma 11. panta otro daļu. </w:t>
      </w:r>
      <w:r w:rsidR="00174488" w:rsidRPr="00C46510">
        <w:rPr>
          <w:rFonts w:asciiTheme="majorBidi" w:hAnsiTheme="majorBidi" w:cstheme="majorBidi"/>
          <w:szCs w:val="24"/>
        </w:rPr>
        <w:t>Pierādīšanas</w:t>
      </w:r>
      <w:r w:rsidR="005D06BE" w:rsidRPr="00C46510">
        <w:rPr>
          <w:rFonts w:asciiTheme="majorBidi" w:hAnsiTheme="majorBidi" w:cstheme="majorBidi"/>
          <w:szCs w:val="24"/>
        </w:rPr>
        <w:t xml:space="preserve"> nasta attiecībā uz to, ka strīdus ierobežojums atbilst</w:t>
      </w:r>
      <w:r w:rsidR="00174488" w:rsidRPr="00C46510">
        <w:rPr>
          <w:rFonts w:asciiTheme="majorBidi" w:hAnsiTheme="majorBidi" w:cstheme="majorBidi"/>
          <w:szCs w:val="24"/>
        </w:rPr>
        <w:t xml:space="preserve"> Konkurences likuma 11. panta otrās daļas prasībām, ir pusei, kas to apgalvo (sk. </w:t>
      </w:r>
      <w:r w:rsidR="00174488" w:rsidRPr="00C46510">
        <w:rPr>
          <w:rFonts w:asciiTheme="majorBidi" w:hAnsiTheme="majorBidi" w:cstheme="majorBidi"/>
          <w:i/>
          <w:iCs/>
          <w:szCs w:val="24"/>
        </w:rPr>
        <w:t>Konkurences likuma 11. panta 2.</w:t>
      </w:r>
      <w:r w:rsidR="00174488" w:rsidRPr="00C46510">
        <w:rPr>
          <w:rFonts w:asciiTheme="majorBidi" w:hAnsiTheme="majorBidi" w:cstheme="majorBidi"/>
          <w:i/>
          <w:iCs/>
          <w:szCs w:val="24"/>
          <w:vertAlign w:val="superscript"/>
        </w:rPr>
        <w:t>1</w:t>
      </w:r>
      <w:r w:rsidR="00174488" w:rsidRPr="00C46510">
        <w:rPr>
          <w:rFonts w:asciiTheme="majorBidi" w:hAnsiTheme="majorBidi" w:cstheme="majorBidi"/>
          <w:i/>
          <w:iCs/>
          <w:szCs w:val="24"/>
        </w:rPr>
        <w:t> daļu</w:t>
      </w:r>
      <w:r w:rsidR="00174488" w:rsidRPr="00C46510">
        <w:rPr>
          <w:rFonts w:asciiTheme="majorBidi" w:hAnsiTheme="majorBidi" w:cstheme="majorBidi"/>
          <w:szCs w:val="24"/>
        </w:rPr>
        <w:t>).</w:t>
      </w:r>
    </w:p>
    <w:p w14:paraId="139A17AE" w14:textId="12465A02" w:rsidR="00AE4B5C" w:rsidRPr="00C46510" w:rsidRDefault="00AE4B5C" w:rsidP="001A2B04">
      <w:pPr>
        <w:spacing w:after="0" w:line="276" w:lineRule="auto"/>
        <w:jc w:val="both"/>
        <w:rPr>
          <w:rFonts w:asciiTheme="majorBidi" w:hAnsiTheme="majorBidi" w:cstheme="majorBidi"/>
          <w:szCs w:val="24"/>
        </w:rPr>
      </w:pPr>
      <w:r w:rsidRPr="00C46510">
        <w:rPr>
          <w:rFonts w:asciiTheme="majorBidi" w:hAnsiTheme="majorBidi" w:cstheme="majorBidi"/>
          <w:szCs w:val="24"/>
        </w:rPr>
        <w:tab/>
        <w:t xml:space="preserve">Eiropas Savienības Tiesa ir uzsvērusi, ka </w:t>
      </w:r>
      <w:r w:rsidR="006A4A07" w:rsidRPr="00C46510">
        <w:rPr>
          <w:rFonts w:asciiTheme="majorBidi" w:hAnsiTheme="majorBidi" w:cstheme="majorBidi"/>
          <w:szCs w:val="24"/>
        </w:rPr>
        <w:t>i</w:t>
      </w:r>
      <w:r w:rsidRPr="00C46510">
        <w:rPr>
          <w:rFonts w:asciiTheme="majorBidi" w:hAnsiTheme="majorBidi" w:cstheme="majorBidi"/>
          <w:szCs w:val="24"/>
        </w:rPr>
        <w:t>erobežojuma kvalificēšana par blakus ierobežojumu n</w:t>
      </w:r>
      <w:r w:rsidR="00291424" w:rsidRPr="00C46510">
        <w:rPr>
          <w:rFonts w:asciiTheme="majorBidi" w:hAnsiTheme="majorBidi" w:cstheme="majorBidi"/>
          <w:szCs w:val="24"/>
        </w:rPr>
        <w:t xml:space="preserve">enozīmē, ka jāizsver </w:t>
      </w:r>
      <w:r w:rsidRPr="00C46510">
        <w:rPr>
          <w:rFonts w:asciiTheme="majorBidi" w:hAnsiTheme="majorBidi" w:cstheme="majorBidi"/>
          <w:szCs w:val="24"/>
        </w:rPr>
        <w:t>tā konkurenci veicinoš</w:t>
      </w:r>
      <w:r w:rsidR="006A4A07" w:rsidRPr="00C46510">
        <w:rPr>
          <w:rFonts w:asciiTheme="majorBidi" w:hAnsiTheme="majorBidi" w:cstheme="majorBidi"/>
          <w:szCs w:val="24"/>
        </w:rPr>
        <w:t xml:space="preserve">ā </w:t>
      </w:r>
      <w:r w:rsidRPr="00C46510">
        <w:rPr>
          <w:rFonts w:asciiTheme="majorBidi" w:hAnsiTheme="majorBidi" w:cstheme="majorBidi"/>
          <w:szCs w:val="24"/>
        </w:rPr>
        <w:t>un konkurenci kavējoša ietekme</w:t>
      </w:r>
      <w:r w:rsidR="00F4708D" w:rsidRPr="00C46510">
        <w:rPr>
          <w:rFonts w:asciiTheme="majorBidi" w:hAnsiTheme="majorBidi" w:cstheme="majorBidi"/>
          <w:szCs w:val="24"/>
        </w:rPr>
        <w:t xml:space="preserve">. Tāda </w:t>
      </w:r>
      <w:r w:rsidR="006A4A07" w:rsidRPr="00C46510">
        <w:rPr>
          <w:rFonts w:asciiTheme="majorBidi" w:hAnsiTheme="majorBidi" w:cstheme="majorBidi"/>
          <w:szCs w:val="24"/>
        </w:rPr>
        <w:t xml:space="preserve">izvērtēšana </w:t>
      </w:r>
      <w:r w:rsidR="00F4708D" w:rsidRPr="00C46510">
        <w:rPr>
          <w:rFonts w:asciiTheme="majorBidi" w:hAnsiTheme="majorBidi" w:cstheme="majorBidi"/>
          <w:szCs w:val="24"/>
        </w:rPr>
        <w:t xml:space="preserve">var tikt īstenota tikai saistībā ar Līguma par Eiropas Savienības darbību 101. panta 3. punkta </w:t>
      </w:r>
      <w:r w:rsidR="006A4A07" w:rsidRPr="00C46510">
        <w:rPr>
          <w:rFonts w:asciiTheme="majorBidi" w:hAnsiTheme="majorBidi" w:cstheme="majorBidi"/>
          <w:szCs w:val="24"/>
        </w:rPr>
        <w:t xml:space="preserve">(kuram atbilst Konkurences likuma 11. panta otrajā daļā minētie izņēmumi) </w:t>
      </w:r>
      <w:r w:rsidR="00F4708D" w:rsidRPr="00C46510">
        <w:rPr>
          <w:rFonts w:asciiTheme="majorBidi" w:hAnsiTheme="majorBidi" w:cstheme="majorBidi"/>
          <w:szCs w:val="24"/>
        </w:rPr>
        <w:t>piemērošanu (sk.</w:t>
      </w:r>
      <w:r w:rsidR="0056521B" w:rsidRPr="00C46510">
        <w:rPr>
          <w:rFonts w:asciiTheme="majorBidi" w:hAnsiTheme="majorBidi" w:cstheme="majorBidi"/>
          <w:szCs w:val="24"/>
        </w:rPr>
        <w:t> </w:t>
      </w:r>
      <w:r w:rsidR="00F4708D" w:rsidRPr="00C46510">
        <w:rPr>
          <w:rFonts w:asciiTheme="majorBidi" w:hAnsiTheme="majorBidi" w:cstheme="majorBidi"/>
          <w:i/>
          <w:iCs/>
          <w:szCs w:val="24"/>
        </w:rPr>
        <w:t xml:space="preserve">Eiropas Savienības Tiesas 2024. gada 19. septembra sprieduma lietā „Booking.com </w:t>
      </w:r>
      <w:proofErr w:type="spellStart"/>
      <w:r w:rsidR="00F4708D" w:rsidRPr="00C46510">
        <w:rPr>
          <w:rFonts w:asciiTheme="majorBidi" w:hAnsiTheme="majorBidi" w:cstheme="majorBidi"/>
          <w:i/>
          <w:iCs/>
          <w:szCs w:val="24"/>
        </w:rPr>
        <w:t>and</w:t>
      </w:r>
      <w:proofErr w:type="spellEnd"/>
      <w:r w:rsidR="00F4708D" w:rsidRPr="00C46510">
        <w:rPr>
          <w:rFonts w:asciiTheme="majorBidi" w:hAnsiTheme="majorBidi" w:cstheme="majorBidi"/>
          <w:i/>
          <w:iCs/>
          <w:szCs w:val="24"/>
        </w:rPr>
        <w:t xml:space="preserve"> Booking.com (</w:t>
      </w:r>
      <w:proofErr w:type="spellStart"/>
      <w:r w:rsidR="00F4708D" w:rsidRPr="00C46510">
        <w:rPr>
          <w:rFonts w:asciiTheme="majorBidi" w:hAnsiTheme="majorBidi" w:cstheme="majorBidi"/>
          <w:i/>
          <w:iCs/>
          <w:szCs w:val="24"/>
        </w:rPr>
        <w:t>Deutschland</w:t>
      </w:r>
      <w:proofErr w:type="spellEnd"/>
      <w:r w:rsidR="00F4708D" w:rsidRPr="00C46510">
        <w:rPr>
          <w:rFonts w:asciiTheme="majorBidi" w:hAnsiTheme="majorBidi" w:cstheme="majorBidi"/>
          <w:i/>
          <w:iCs/>
          <w:szCs w:val="24"/>
        </w:rPr>
        <w:t>)”, C</w:t>
      </w:r>
      <w:r w:rsidR="00F4708D" w:rsidRPr="00C46510">
        <w:rPr>
          <w:rFonts w:asciiTheme="majorBidi" w:hAnsiTheme="majorBidi" w:cstheme="majorBidi"/>
          <w:i/>
          <w:iCs/>
          <w:szCs w:val="24"/>
        </w:rPr>
        <w:noBreakHyphen/>
        <w:t xml:space="preserve">264/23, ECLI:EU:C:2024:764, 55. punktu un tajā norādīto </w:t>
      </w:r>
      <w:r w:rsidR="003C2D69" w:rsidRPr="00C46510">
        <w:rPr>
          <w:rFonts w:asciiTheme="majorBidi" w:hAnsiTheme="majorBidi" w:cstheme="majorBidi"/>
          <w:i/>
          <w:iCs/>
          <w:szCs w:val="24"/>
        </w:rPr>
        <w:t xml:space="preserve">Tiesas </w:t>
      </w:r>
      <w:r w:rsidR="00F4708D" w:rsidRPr="00C46510">
        <w:rPr>
          <w:rFonts w:asciiTheme="majorBidi" w:hAnsiTheme="majorBidi" w:cstheme="majorBidi"/>
          <w:i/>
          <w:iCs/>
          <w:szCs w:val="24"/>
        </w:rPr>
        <w:t>judikatūru</w:t>
      </w:r>
      <w:r w:rsidR="00F4708D" w:rsidRPr="00C46510">
        <w:rPr>
          <w:rFonts w:asciiTheme="majorBidi" w:hAnsiTheme="majorBidi" w:cstheme="majorBidi"/>
          <w:szCs w:val="24"/>
        </w:rPr>
        <w:t>).</w:t>
      </w:r>
    </w:p>
    <w:p w14:paraId="1FFFECB6" w14:textId="47437E6F" w:rsidR="003711D5" w:rsidRPr="00C46510" w:rsidRDefault="003711D5" w:rsidP="001A2B04">
      <w:pPr>
        <w:spacing w:after="0" w:line="276" w:lineRule="auto"/>
        <w:jc w:val="both"/>
        <w:rPr>
          <w:rFonts w:asciiTheme="majorBidi" w:hAnsiTheme="majorBidi" w:cstheme="majorBidi"/>
          <w:szCs w:val="24"/>
        </w:rPr>
      </w:pPr>
    </w:p>
    <w:p w14:paraId="4E53EBF6" w14:textId="5B6C7645" w:rsidR="008E2E5D" w:rsidRPr="00C46510" w:rsidRDefault="008E2E5D" w:rsidP="001A2B04">
      <w:pPr>
        <w:spacing w:after="0" w:line="276" w:lineRule="auto"/>
        <w:jc w:val="both"/>
        <w:rPr>
          <w:rFonts w:asciiTheme="majorBidi" w:hAnsiTheme="majorBidi" w:cstheme="majorBidi"/>
          <w:i/>
          <w:iCs/>
          <w:szCs w:val="24"/>
        </w:rPr>
      </w:pPr>
      <w:r w:rsidRPr="00C46510">
        <w:rPr>
          <w:rFonts w:asciiTheme="majorBidi" w:hAnsiTheme="majorBidi" w:cstheme="majorBidi"/>
          <w:i/>
          <w:iCs/>
          <w:szCs w:val="24"/>
        </w:rPr>
        <w:t>Par strīdus tiesiskā darījuma iztulkošanu</w:t>
      </w:r>
    </w:p>
    <w:p w14:paraId="3431C331" w14:textId="2E088600" w:rsidR="008E2E5D" w:rsidRPr="00C46510" w:rsidRDefault="008E2E5D" w:rsidP="001A2B04">
      <w:pPr>
        <w:spacing w:after="0" w:line="276" w:lineRule="auto"/>
        <w:ind w:firstLine="720"/>
        <w:jc w:val="both"/>
        <w:rPr>
          <w:rFonts w:asciiTheme="majorBidi" w:hAnsiTheme="majorBidi" w:cstheme="majorBidi"/>
          <w:szCs w:val="24"/>
        </w:rPr>
      </w:pPr>
      <w:r w:rsidRPr="00C46510">
        <w:rPr>
          <w:rFonts w:asciiTheme="majorBidi" w:hAnsiTheme="majorBidi" w:cstheme="majorBidi"/>
          <w:szCs w:val="24"/>
        </w:rPr>
        <w:t>[12] Kasācijas sūdzīb</w:t>
      </w:r>
      <w:r w:rsidR="00805F41" w:rsidRPr="00C46510">
        <w:rPr>
          <w:rFonts w:asciiTheme="majorBidi" w:hAnsiTheme="majorBidi" w:cstheme="majorBidi"/>
          <w:szCs w:val="24"/>
        </w:rPr>
        <w:t>as</w:t>
      </w:r>
      <w:r w:rsidRPr="00C46510">
        <w:rPr>
          <w:rFonts w:asciiTheme="majorBidi" w:hAnsiTheme="majorBidi" w:cstheme="majorBidi"/>
          <w:szCs w:val="24"/>
        </w:rPr>
        <w:t xml:space="preserve"> </w:t>
      </w:r>
      <w:r w:rsidR="00A034A1" w:rsidRPr="00C46510">
        <w:rPr>
          <w:rFonts w:asciiTheme="majorBidi" w:hAnsiTheme="majorBidi" w:cstheme="majorBidi"/>
          <w:szCs w:val="24"/>
        </w:rPr>
        <w:t>argumentam</w:t>
      </w:r>
      <w:r w:rsidRPr="00C46510">
        <w:rPr>
          <w:rFonts w:asciiTheme="majorBidi" w:hAnsiTheme="majorBidi" w:cstheme="majorBidi"/>
          <w:szCs w:val="24"/>
        </w:rPr>
        <w:t>, ka apelācijas instances tiesa ir pieļāvusi kļūdas, iztulkojot līguma 12.1. punktu</w:t>
      </w:r>
      <w:r w:rsidR="00A034A1" w:rsidRPr="00C46510">
        <w:rPr>
          <w:rFonts w:asciiTheme="majorBidi" w:hAnsiTheme="majorBidi" w:cstheme="majorBidi"/>
          <w:szCs w:val="24"/>
        </w:rPr>
        <w:t xml:space="preserve">, </w:t>
      </w:r>
      <w:r w:rsidRPr="00C46510">
        <w:rPr>
          <w:rFonts w:asciiTheme="majorBidi" w:hAnsiTheme="majorBidi" w:cstheme="majorBidi"/>
          <w:szCs w:val="24"/>
        </w:rPr>
        <w:t xml:space="preserve">Senāts piekrīt tiktāl, ciktāl </w:t>
      </w:r>
      <w:r w:rsidR="00331ADC" w:rsidRPr="00C46510">
        <w:rPr>
          <w:rFonts w:asciiTheme="majorBidi" w:hAnsiTheme="majorBidi" w:cstheme="majorBidi"/>
          <w:szCs w:val="24"/>
        </w:rPr>
        <w:t xml:space="preserve">atzīstams, ka </w:t>
      </w:r>
      <w:r w:rsidRPr="00C46510">
        <w:rPr>
          <w:rFonts w:asciiTheme="majorBidi" w:hAnsiTheme="majorBidi" w:cstheme="majorBidi"/>
          <w:szCs w:val="24"/>
        </w:rPr>
        <w:t xml:space="preserve">apelācijas instances </w:t>
      </w:r>
      <w:r w:rsidRPr="00C46510">
        <w:rPr>
          <w:rFonts w:asciiTheme="majorBidi" w:hAnsiTheme="majorBidi" w:cstheme="majorBidi"/>
          <w:szCs w:val="24"/>
        </w:rPr>
        <w:lastRenderedPageBreak/>
        <w:t>tiesa</w:t>
      </w:r>
      <w:r w:rsidR="00331ADC" w:rsidRPr="00C46510">
        <w:rPr>
          <w:rFonts w:asciiTheme="majorBidi" w:hAnsiTheme="majorBidi" w:cstheme="majorBidi"/>
          <w:szCs w:val="24"/>
        </w:rPr>
        <w:t xml:space="preserve"> ir nepilnīgi piemērojusi Civillikuma noteikumus par darījumu iztulkošanu un tās</w:t>
      </w:r>
      <w:r w:rsidR="00A034A1" w:rsidRPr="00C46510">
        <w:rPr>
          <w:rFonts w:asciiTheme="majorBidi" w:hAnsiTheme="majorBidi" w:cstheme="majorBidi"/>
          <w:szCs w:val="24"/>
        </w:rPr>
        <w:t xml:space="preserve"> pamatojumu attiecībā uz iepriekšminētā darījuma noteikuma</w:t>
      </w:r>
      <w:r w:rsidR="00331ADC" w:rsidRPr="00C46510">
        <w:rPr>
          <w:rFonts w:asciiTheme="majorBidi" w:hAnsiTheme="majorBidi" w:cstheme="majorBidi"/>
          <w:szCs w:val="24"/>
        </w:rPr>
        <w:t xml:space="preserve"> iztulkošanu</w:t>
      </w:r>
      <w:r w:rsidR="00A034A1" w:rsidRPr="00C46510">
        <w:rPr>
          <w:rFonts w:asciiTheme="majorBidi" w:hAnsiTheme="majorBidi" w:cstheme="majorBidi"/>
          <w:szCs w:val="24"/>
        </w:rPr>
        <w:t xml:space="preserve"> nevar atzīt par atbilstošu Civilprocesa likuma 193. panta piektās daļas prasībām.</w:t>
      </w:r>
    </w:p>
    <w:p w14:paraId="49C12E26" w14:textId="2FF7B041" w:rsidR="0098662D" w:rsidRPr="00C46510" w:rsidRDefault="0098662D" w:rsidP="001A2B04">
      <w:pPr>
        <w:spacing w:after="0" w:line="276" w:lineRule="auto"/>
        <w:ind w:firstLine="720"/>
        <w:jc w:val="both"/>
        <w:rPr>
          <w:rFonts w:asciiTheme="majorBidi" w:hAnsiTheme="majorBidi" w:cstheme="majorBidi"/>
          <w:szCs w:val="24"/>
        </w:rPr>
      </w:pPr>
      <w:r w:rsidRPr="00C46510">
        <w:rPr>
          <w:rFonts w:asciiTheme="majorBidi" w:hAnsiTheme="majorBidi" w:cstheme="majorBidi"/>
          <w:szCs w:val="24"/>
        </w:rPr>
        <w:t>Strīdus darījuma noteikuma iztulkošana ir nozīmīga gan tā tiesiskuma pārbaudei, gan, ja to atzīst par tiesisk</w:t>
      </w:r>
      <w:r w:rsidR="006A4A07" w:rsidRPr="00C46510">
        <w:rPr>
          <w:rFonts w:asciiTheme="majorBidi" w:hAnsiTheme="majorBidi" w:cstheme="majorBidi"/>
          <w:szCs w:val="24"/>
        </w:rPr>
        <w:t>u</w:t>
      </w:r>
      <w:r w:rsidRPr="00C46510">
        <w:rPr>
          <w:rFonts w:asciiTheme="majorBidi" w:hAnsiTheme="majorBidi" w:cstheme="majorBidi"/>
          <w:szCs w:val="24"/>
        </w:rPr>
        <w:t xml:space="preserve">, – tā iespējamā pārkāpuma konstatēšanai. </w:t>
      </w:r>
    </w:p>
    <w:p w14:paraId="3FFB35F6" w14:textId="31FF5306" w:rsidR="0098662D" w:rsidRPr="00C46510" w:rsidRDefault="0098662D" w:rsidP="001A2B04">
      <w:pPr>
        <w:spacing w:after="0" w:line="276" w:lineRule="auto"/>
        <w:ind w:firstLine="720"/>
        <w:jc w:val="both"/>
        <w:rPr>
          <w:rFonts w:asciiTheme="majorBidi" w:hAnsiTheme="majorBidi" w:cstheme="majorBidi"/>
          <w:szCs w:val="24"/>
        </w:rPr>
      </w:pPr>
      <w:r w:rsidRPr="00C46510">
        <w:rPr>
          <w:rFonts w:asciiTheme="majorBidi" w:hAnsiTheme="majorBidi" w:cstheme="majorBidi"/>
          <w:szCs w:val="24"/>
        </w:rPr>
        <w:t xml:space="preserve">[12.1] Senāts, </w:t>
      </w:r>
      <w:r w:rsidR="0099480B" w:rsidRPr="00C46510">
        <w:rPr>
          <w:rFonts w:asciiTheme="majorBidi" w:hAnsiTheme="majorBidi" w:cstheme="majorBidi"/>
          <w:szCs w:val="24"/>
        </w:rPr>
        <w:t>norādot</w:t>
      </w:r>
      <w:r w:rsidRPr="00C46510">
        <w:rPr>
          <w:rFonts w:asciiTheme="majorBidi" w:hAnsiTheme="majorBidi" w:cstheme="majorBidi"/>
          <w:szCs w:val="24"/>
        </w:rPr>
        <w:t xml:space="preserve"> uz tiesību doktrīnas atziņām, ir </w:t>
      </w:r>
      <w:r w:rsidR="0099480B" w:rsidRPr="00C46510">
        <w:rPr>
          <w:rFonts w:asciiTheme="majorBidi" w:hAnsiTheme="majorBidi" w:cstheme="majorBidi"/>
          <w:szCs w:val="24"/>
        </w:rPr>
        <w:t>atzinis</w:t>
      </w:r>
      <w:r w:rsidRPr="00C46510">
        <w:rPr>
          <w:rFonts w:asciiTheme="majorBidi" w:hAnsiTheme="majorBidi" w:cstheme="majorBidi"/>
          <w:szCs w:val="24"/>
        </w:rPr>
        <w:t>, ka tiesiska darījuma iztulkošanas mērķis ir noskaidrot darījuma noteikumu juridiski saistošo saturu, kas ir iespējami atbilstošākais darījuma dalībnieku gribai tā noslēgšanas laikā</w:t>
      </w:r>
      <w:r w:rsidR="004D4589" w:rsidRPr="00C46510">
        <w:rPr>
          <w:rFonts w:asciiTheme="majorBidi" w:hAnsiTheme="majorBidi" w:cstheme="majorBidi"/>
          <w:szCs w:val="24"/>
        </w:rPr>
        <w:t xml:space="preserve"> (sk. </w:t>
      </w:r>
      <w:r w:rsidR="004D4589" w:rsidRPr="00C46510">
        <w:rPr>
          <w:rFonts w:asciiTheme="majorBidi" w:hAnsiTheme="majorBidi" w:cstheme="majorBidi"/>
          <w:i/>
          <w:iCs/>
          <w:szCs w:val="24"/>
        </w:rPr>
        <w:t>Senāta 2025. gada 29. janvāra sprieduma lietā Nr. SKC</w:t>
      </w:r>
      <w:r w:rsidR="004D4589" w:rsidRPr="00C46510">
        <w:rPr>
          <w:rFonts w:asciiTheme="majorBidi" w:hAnsiTheme="majorBidi" w:cstheme="majorBidi"/>
          <w:i/>
          <w:iCs/>
          <w:szCs w:val="24"/>
        </w:rPr>
        <w:noBreakHyphen/>
        <w:t>32/2025, ECLI:LV:AT:2025:0129.C73398622.9.S</w:t>
      </w:r>
      <w:r w:rsidR="002F0F44" w:rsidRPr="00C46510">
        <w:rPr>
          <w:rFonts w:asciiTheme="majorBidi" w:hAnsiTheme="majorBidi" w:cstheme="majorBidi"/>
          <w:i/>
          <w:iCs/>
          <w:szCs w:val="24"/>
        </w:rPr>
        <w:t>, 10.1. punktu</w:t>
      </w:r>
      <w:r w:rsidR="002F0F44" w:rsidRPr="00C46510">
        <w:rPr>
          <w:rFonts w:asciiTheme="majorBidi" w:hAnsiTheme="majorBidi" w:cstheme="majorBidi"/>
          <w:szCs w:val="24"/>
        </w:rPr>
        <w:t xml:space="preserve">). </w:t>
      </w:r>
    </w:p>
    <w:p w14:paraId="30C40C84" w14:textId="21403F65" w:rsidR="002F0F44" w:rsidRPr="00C46510" w:rsidRDefault="002F0F44" w:rsidP="001A2B04">
      <w:pPr>
        <w:spacing w:after="0" w:line="276" w:lineRule="auto"/>
        <w:ind w:firstLine="720"/>
        <w:jc w:val="both"/>
        <w:rPr>
          <w:rFonts w:asciiTheme="majorBidi" w:hAnsiTheme="majorBidi" w:cstheme="majorBidi"/>
          <w:szCs w:val="24"/>
        </w:rPr>
      </w:pPr>
      <w:r w:rsidRPr="00C46510">
        <w:rPr>
          <w:rFonts w:asciiTheme="majorBidi" w:hAnsiTheme="majorBidi" w:cstheme="majorBidi"/>
          <w:szCs w:val="24"/>
        </w:rPr>
        <w:t>Saskaņā ar Civillikuma 1504. pantu, iztulkojot darījumu, jāskatās uz darījumā lietoto vārdu nozīmi, un</w:t>
      </w:r>
      <w:r w:rsidR="00C76733" w:rsidRPr="00C46510">
        <w:rPr>
          <w:rFonts w:asciiTheme="majorBidi" w:hAnsiTheme="majorBidi" w:cstheme="majorBidi"/>
          <w:szCs w:val="24"/>
        </w:rPr>
        <w:t>,</w:t>
      </w:r>
      <w:r w:rsidRPr="00C46510">
        <w:rPr>
          <w:rFonts w:asciiTheme="majorBidi" w:hAnsiTheme="majorBidi" w:cstheme="majorBidi"/>
          <w:szCs w:val="24"/>
        </w:rPr>
        <w:t xml:space="preserve"> ja tie nav divējādi saprotami, tad tie cieši jāievēro, ja vien nepierāda, ka tie nesaskan ar dalībnieku gribu. Savukārt Civillikuma 1505. pants noteic, ka, ja rodas šaubas par vārdu nozīmi, jāievēro to jēgums un darījuma dalībnieku skaidri izsacītais vai kā citādi izrādītais nodoms. Saistībā ar minēto likuma noteikumu iztulkošanu Senāts ir atzinis, ka tiesai, darījumu iztulkojot, ir jānosaka darījumā lietoto vārdu (plašākā nozīmē – darījuma noteikumu) objektīvā nozīme, ja vien puses tiesvedības laikā nav vienisprātis vai ja nav pierādīts, ka tā nesaskan ar dalībnieku gribu (sk. </w:t>
      </w:r>
      <w:r w:rsidRPr="00C46510">
        <w:rPr>
          <w:rFonts w:asciiTheme="majorBidi" w:hAnsiTheme="majorBidi" w:cstheme="majorBidi"/>
          <w:i/>
          <w:iCs/>
          <w:szCs w:val="24"/>
        </w:rPr>
        <w:t>turpat, 10.4.1. punktu</w:t>
      </w:r>
      <w:r w:rsidRPr="00C46510">
        <w:rPr>
          <w:rFonts w:asciiTheme="majorBidi" w:hAnsiTheme="majorBidi" w:cstheme="majorBidi"/>
          <w:szCs w:val="24"/>
        </w:rPr>
        <w:t xml:space="preserve">). </w:t>
      </w:r>
    </w:p>
    <w:p w14:paraId="7AE631C4" w14:textId="4388C049" w:rsidR="0099480B" w:rsidRPr="00C46510" w:rsidRDefault="002F0F44" w:rsidP="001A2B04">
      <w:pPr>
        <w:spacing w:after="0" w:line="276" w:lineRule="auto"/>
        <w:ind w:firstLine="720"/>
        <w:jc w:val="both"/>
        <w:rPr>
          <w:rFonts w:asciiTheme="majorBidi" w:hAnsiTheme="majorBidi" w:cstheme="majorBidi"/>
          <w:szCs w:val="24"/>
        </w:rPr>
      </w:pPr>
      <w:r w:rsidRPr="00C46510">
        <w:rPr>
          <w:rFonts w:asciiTheme="majorBidi" w:hAnsiTheme="majorBidi" w:cstheme="majorBidi"/>
          <w:szCs w:val="24"/>
        </w:rPr>
        <w:t xml:space="preserve">[12.2] Izskatāmajā lietā apelācijas instances tiesa ir secinājusi, ka </w:t>
      </w:r>
      <w:r w:rsidR="00225A31" w:rsidRPr="00C46510">
        <w:rPr>
          <w:rFonts w:asciiTheme="majorBidi" w:hAnsiTheme="majorBidi" w:cstheme="majorBidi"/>
          <w:szCs w:val="24"/>
        </w:rPr>
        <w:t xml:space="preserve">līguma 12.1. punktā ietvertie vārdi „nekādā veidā” ir iztulkojami plaši un aptver jebkādas darbības, kas saistītas ar prasītājas pārvaldīšanā un apsaimniekošanā esošo māju pārņemšanu. </w:t>
      </w:r>
      <w:r w:rsidR="000F2AD3" w:rsidRPr="00C46510">
        <w:rPr>
          <w:rFonts w:asciiTheme="majorBidi" w:hAnsiTheme="majorBidi" w:cstheme="majorBidi"/>
          <w:szCs w:val="24"/>
        </w:rPr>
        <w:t>Vienlaikus tiesa nav izvērtējusi, kas strīdus līguma punktā ir saprotams ar vārdiem „dzīvojamo māju pārņemšana pārvaldīšanā vai apsaimniekošanā”</w:t>
      </w:r>
      <w:r w:rsidR="007B6DAC" w:rsidRPr="00C46510">
        <w:rPr>
          <w:rFonts w:asciiTheme="majorBidi" w:hAnsiTheme="majorBidi" w:cstheme="majorBidi"/>
          <w:szCs w:val="24"/>
        </w:rPr>
        <w:t xml:space="preserve">. </w:t>
      </w:r>
      <w:r w:rsidR="000F2AD3" w:rsidRPr="00C46510">
        <w:rPr>
          <w:rFonts w:asciiTheme="majorBidi" w:hAnsiTheme="majorBidi" w:cstheme="majorBidi"/>
          <w:szCs w:val="24"/>
        </w:rPr>
        <w:t xml:space="preserve"> </w:t>
      </w:r>
      <w:r w:rsidR="007B6DAC" w:rsidRPr="00C46510">
        <w:rPr>
          <w:rFonts w:asciiTheme="majorBidi" w:hAnsiTheme="majorBidi" w:cstheme="majorBidi"/>
          <w:szCs w:val="24"/>
        </w:rPr>
        <w:t>P</w:t>
      </w:r>
      <w:r w:rsidR="000F2AD3" w:rsidRPr="00C46510">
        <w:rPr>
          <w:rFonts w:asciiTheme="majorBidi" w:hAnsiTheme="majorBidi" w:cstheme="majorBidi"/>
          <w:szCs w:val="24"/>
        </w:rPr>
        <w:t xml:space="preserve">roti, vai ar to saprotama </w:t>
      </w:r>
      <w:r w:rsidR="00B6425B" w:rsidRPr="00C46510">
        <w:rPr>
          <w:rFonts w:asciiTheme="majorBidi" w:hAnsiTheme="majorBidi" w:cstheme="majorBidi"/>
          <w:szCs w:val="24"/>
        </w:rPr>
        <w:t xml:space="preserve">vienīgi </w:t>
      </w:r>
      <w:r w:rsidR="000F2AD3" w:rsidRPr="00C46510">
        <w:rPr>
          <w:rFonts w:asciiTheme="majorBidi" w:hAnsiTheme="majorBidi" w:cstheme="majorBidi"/>
          <w:szCs w:val="24"/>
        </w:rPr>
        <w:t>pārvaldīšanas uzdevuma saņemšana no dzīvokļu īpašnieku kopības</w:t>
      </w:r>
      <w:r w:rsidR="0099480B" w:rsidRPr="00C46510">
        <w:rPr>
          <w:rFonts w:asciiTheme="majorBidi" w:hAnsiTheme="majorBidi" w:cstheme="majorBidi"/>
          <w:szCs w:val="24"/>
        </w:rPr>
        <w:t xml:space="preserve"> (pārvaldīšanas līguma noslēgšana)</w:t>
      </w:r>
      <w:r w:rsidR="000F2AD3" w:rsidRPr="00C46510">
        <w:rPr>
          <w:rFonts w:asciiTheme="majorBidi" w:hAnsiTheme="majorBidi" w:cstheme="majorBidi"/>
          <w:szCs w:val="24"/>
        </w:rPr>
        <w:t>,</w:t>
      </w:r>
      <w:r w:rsidR="00B6425B" w:rsidRPr="00C46510">
        <w:rPr>
          <w:rFonts w:asciiTheme="majorBidi" w:hAnsiTheme="majorBidi" w:cstheme="majorBidi"/>
          <w:szCs w:val="24"/>
        </w:rPr>
        <w:t xml:space="preserve"> vai arī</w:t>
      </w:r>
      <w:r w:rsidR="000F2AD3" w:rsidRPr="00C46510">
        <w:rPr>
          <w:rFonts w:asciiTheme="majorBidi" w:hAnsiTheme="majorBidi" w:cstheme="majorBidi"/>
          <w:szCs w:val="24"/>
        </w:rPr>
        <w:t xml:space="preserve"> atsevišķu pārvaldīšanas darbību uzdošana, vai </w:t>
      </w:r>
      <w:r w:rsidR="00B6425B" w:rsidRPr="00C46510">
        <w:rPr>
          <w:rFonts w:asciiTheme="majorBidi" w:hAnsiTheme="majorBidi" w:cstheme="majorBidi"/>
          <w:szCs w:val="24"/>
        </w:rPr>
        <w:t xml:space="preserve">arī </w:t>
      </w:r>
      <w:r w:rsidR="000F2AD3" w:rsidRPr="00C46510">
        <w:rPr>
          <w:rFonts w:asciiTheme="majorBidi" w:hAnsiTheme="majorBidi" w:cstheme="majorBidi"/>
          <w:szCs w:val="24"/>
        </w:rPr>
        <w:t xml:space="preserve">noteiktu pakalpojumu sniegšana </w:t>
      </w:r>
      <w:r w:rsidR="001D02E0" w:rsidRPr="00C46510">
        <w:rPr>
          <w:rFonts w:asciiTheme="majorBidi" w:hAnsiTheme="majorBidi" w:cstheme="majorBidi"/>
          <w:szCs w:val="24"/>
        </w:rPr>
        <w:t xml:space="preserve">dzīvojamās mājas </w:t>
      </w:r>
      <w:r w:rsidR="000F2AD3" w:rsidRPr="00C46510">
        <w:rPr>
          <w:rFonts w:asciiTheme="majorBidi" w:hAnsiTheme="majorBidi" w:cstheme="majorBidi"/>
          <w:szCs w:val="24"/>
        </w:rPr>
        <w:t xml:space="preserve">pārvaldniekam. </w:t>
      </w:r>
    </w:p>
    <w:p w14:paraId="65229CF9" w14:textId="27946E11" w:rsidR="001D02E0" w:rsidRPr="00C46510" w:rsidRDefault="0099480B" w:rsidP="001A2B04">
      <w:pPr>
        <w:spacing w:after="0" w:line="276" w:lineRule="auto"/>
        <w:ind w:firstLine="720"/>
        <w:jc w:val="both"/>
        <w:rPr>
          <w:rFonts w:asciiTheme="majorBidi" w:hAnsiTheme="majorBidi" w:cstheme="majorBidi"/>
          <w:szCs w:val="24"/>
        </w:rPr>
      </w:pPr>
      <w:r w:rsidRPr="00C46510">
        <w:rPr>
          <w:rFonts w:asciiTheme="majorBidi" w:hAnsiTheme="majorBidi" w:cstheme="majorBidi"/>
          <w:szCs w:val="24"/>
        </w:rPr>
        <w:t>Saskaņā ar Dzīvojamo māju pārvaldīšanas likuma 10. pant</w:t>
      </w:r>
      <w:r w:rsidR="00406699" w:rsidRPr="00C46510">
        <w:rPr>
          <w:rFonts w:asciiTheme="majorBidi" w:hAnsiTheme="majorBidi" w:cstheme="majorBidi"/>
          <w:szCs w:val="24"/>
        </w:rPr>
        <w:t>a pirmo daļu</w:t>
      </w:r>
      <w:r w:rsidRPr="00C46510">
        <w:rPr>
          <w:rFonts w:asciiTheme="majorBidi" w:hAnsiTheme="majorBidi" w:cstheme="majorBidi"/>
          <w:szCs w:val="24"/>
        </w:rPr>
        <w:t xml:space="preserve"> dzīvokļu īpašnieku kopība </w:t>
      </w:r>
      <w:r w:rsidR="00406699" w:rsidRPr="00C46510">
        <w:rPr>
          <w:rFonts w:asciiTheme="majorBidi" w:hAnsiTheme="majorBidi" w:cstheme="majorBidi"/>
          <w:szCs w:val="24"/>
        </w:rPr>
        <w:t xml:space="preserve">pārvaldniekam </w:t>
      </w:r>
      <w:r w:rsidRPr="00C46510">
        <w:rPr>
          <w:rFonts w:asciiTheme="majorBidi" w:hAnsiTheme="majorBidi" w:cstheme="majorBidi"/>
          <w:szCs w:val="24"/>
        </w:rPr>
        <w:t xml:space="preserve">var uzdot pārvaldīšanas darbības kopumā vai </w:t>
      </w:r>
      <w:r w:rsidR="00406699" w:rsidRPr="00C46510">
        <w:rPr>
          <w:rFonts w:asciiTheme="majorBidi" w:hAnsiTheme="majorBidi" w:cstheme="majorBidi"/>
          <w:szCs w:val="24"/>
        </w:rPr>
        <w:t xml:space="preserve">arī tikai </w:t>
      </w:r>
      <w:r w:rsidRPr="00C46510">
        <w:rPr>
          <w:rFonts w:asciiTheme="majorBidi" w:hAnsiTheme="majorBidi" w:cstheme="majorBidi"/>
          <w:szCs w:val="24"/>
        </w:rPr>
        <w:t>atsevišķ</w:t>
      </w:r>
      <w:r w:rsidR="00406699" w:rsidRPr="00C46510">
        <w:rPr>
          <w:rFonts w:asciiTheme="majorBidi" w:hAnsiTheme="majorBidi" w:cstheme="majorBidi"/>
          <w:szCs w:val="24"/>
        </w:rPr>
        <w:t>as pārvaldīšanas darbības. Savukārt atbilstoši panta otrajai daļai pārvaldīšanas uzdevumu kopība pārvaldniekam uzdod, atbilstoši kopības lēmumam noslēdzot ar viņu pārvaldīšanas līgumu. Kā tas izriet no iepriekšminētās likuma normas, kā arī Dzīvojamo māju pārvaldīšanas likuma (sk.</w:t>
      </w:r>
      <w:r w:rsidR="00750053" w:rsidRPr="00C46510">
        <w:rPr>
          <w:rFonts w:asciiTheme="majorBidi" w:hAnsiTheme="majorBidi" w:cstheme="majorBidi"/>
          <w:szCs w:val="24"/>
        </w:rPr>
        <w:t> </w:t>
      </w:r>
      <w:r w:rsidR="00406699" w:rsidRPr="00C46510">
        <w:rPr>
          <w:rFonts w:asciiTheme="majorBidi" w:hAnsiTheme="majorBidi" w:cstheme="majorBidi"/>
          <w:szCs w:val="24"/>
        </w:rPr>
        <w:t>it īpaši likuma 12., 14., 15., 16. un 17.</w:t>
      </w:r>
      <w:r w:rsidR="00406699" w:rsidRPr="00C46510">
        <w:rPr>
          <w:rFonts w:asciiTheme="majorBidi" w:hAnsiTheme="majorBidi" w:cstheme="majorBidi"/>
          <w:szCs w:val="24"/>
          <w:vertAlign w:val="superscript"/>
        </w:rPr>
        <w:t>1</w:t>
      </w:r>
      <w:r w:rsidR="00406699" w:rsidRPr="00C46510">
        <w:rPr>
          <w:rFonts w:asciiTheme="majorBidi" w:hAnsiTheme="majorBidi" w:cstheme="majorBidi"/>
          <w:szCs w:val="24"/>
        </w:rPr>
        <w:t xml:space="preserve"> pantu) un Dzīvokļa īpašuma likuma (sk.</w:t>
      </w:r>
      <w:r w:rsidR="00750053" w:rsidRPr="00C46510">
        <w:rPr>
          <w:rFonts w:asciiTheme="majorBidi" w:hAnsiTheme="majorBidi" w:cstheme="majorBidi"/>
          <w:szCs w:val="24"/>
        </w:rPr>
        <w:t> </w:t>
      </w:r>
      <w:r w:rsidR="00406699" w:rsidRPr="00C46510">
        <w:rPr>
          <w:rFonts w:asciiTheme="majorBidi" w:hAnsiTheme="majorBidi" w:cstheme="majorBidi"/>
          <w:szCs w:val="24"/>
        </w:rPr>
        <w:t>it īpaši likuma 15.</w:t>
      </w:r>
      <w:r w:rsidR="00B6425B" w:rsidRPr="00C46510">
        <w:rPr>
          <w:rFonts w:asciiTheme="majorBidi" w:hAnsiTheme="majorBidi" w:cstheme="majorBidi"/>
          <w:szCs w:val="24"/>
          <w:vertAlign w:val="superscript"/>
        </w:rPr>
        <w:t>1</w:t>
      </w:r>
      <w:r w:rsidR="00406699" w:rsidRPr="00C46510">
        <w:rPr>
          <w:rFonts w:asciiTheme="majorBidi" w:hAnsiTheme="majorBidi" w:cstheme="majorBidi"/>
          <w:szCs w:val="24"/>
        </w:rPr>
        <w:t xml:space="preserve"> panta pirmo daļu, </w:t>
      </w:r>
      <w:r w:rsidR="00B6425B" w:rsidRPr="00C46510">
        <w:rPr>
          <w:rFonts w:asciiTheme="majorBidi" w:hAnsiTheme="majorBidi" w:cstheme="majorBidi"/>
          <w:szCs w:val="24"/>
        </w:rPr>
        <w:t>15.</w:t>
      </w:r>
      <w:r w:rsidR="00B6425B" w:rsidRPr="00C46510">
        <w:rPr>
          <w:rFonts w:asciiTheme="majorBidi" w:hAnsiTheme="majorBidi" w:cstheme="majorBidi"/>
          <w:szCs w:val="24"/>
          <w:vertAlign w:val="superscript"/>
        </w:rPr>
        <w:t>3</w:t>
      </w:r>
      <w:r w:rsidR="00B6425B" w:rsidRPr="00C46510">
        <w:rPr>
          <w:rFonts w:asciiTheme="majorBidi" w:hAnsiTheme="majorBidi" w:cstheme="majorBidi"/>
          <w:szCs w:val="24"/>
        </w:rPr>
        <w:t xml:space="preserve"> un 16. pantu) normām, dzīvojamās mājas pārvaldīšanu var īstenot tikai viens pārvaldnieks. </w:t>
      </w:r>
    </w:p>
    <w:p w14:paraId="16C2226E" w14:textId="70786EE6" w:rsidR="00B6425B" w:rsidRPr="00C46510" w:rsidRDefault="00B6425B" w:rsidP="001A2B04">
      <w:pPr>
        <w:spacing w:after="0" w:line="276" w:lineRule="auto"/>
        <w:ind w:firstLine="720"/>
        <w:jc w:val="both"/>
        <w:rPr>
          <w:rFonts w:asciiTheme="majorBidi" w:hAnsiTheme="majorBidi" w:cstheme="majorBidi"/>
          <w:szCs w:val="24"/>
        </w:rPr>
      </w:pPr>
      <w:r w:rsidRPr="00C46510">
        <w:rPr>
          <w:rFonts w:asciiTheme="majorBidi" w:hAnsiTheme="majorBidi" w:cstheme="majorBidi"/>
          <w:szCs w:val="24"/>
        </w:rPr>
        <w:t>Pārsūdzētajā spriedumā tiesa nav nodibinājusi, ka atbildētāja būtu noslēgusi pārvaldīšanas līgumu attiecībā uz kādu no prasītājas pārvaldītajā</w:t>
      </w:r>
      <w:r w:rsidR="006A2B3B" w:rsidRPr="00C46510">
        <w:rPr>
          <w:rFonts w:asciiTheme="majorBidi" w:hAnsiTheme="majorBidi" w:cstheme="majorBidi"/>
          <w:szCs w:val="24"/>
        </w:rPr>
        <w:t>m</w:t>
      </w:r>
      <w:r w:rsidRPr="00C46510">
        <w:rPr>
          <w:rFonts w:asciiTheme="majorBidi" w:hAnsiTheme="majorBidi" w:cstheme="majorBidi"/>
          <w:szCs w:val="24"/>
        </w:rPr>
        <w:t xml:space="preserve"> dzīvojamām mājām. Līdz ar to</w:t>
      </w:r>
      <w:r w:rsidR="00784341" w:rsidRPr="00C46510">
        <w:rPr>
          <w:rFonts w:asciiTheme="majorBidi" w:hAnsiTheme="majorBidi" w:cstheme="majorBidi"/>
          <w:szCs w:val="24"/>
        </w:rPr>
        <w:t xml:space="preserve">, lai izvērtētu, vai atbildētāja ir pārkāpusi līguma 12.1. punktu, ir būtiski noskaidrot, vai ar dzīvojamo māju pārņemšanu pārvaldīšanā </w:t>
      </w:r>
      <w:r w:rsidR="00E97AB7" w:rsidRPr="00C46510">
        <w:rPr>
          <w:rFonts w:asciiTheme="majorBidi" w:hAnsiTheme="majorBidi" w:cstheme="majorBidi"/>
          <w:szCs w:val="24"/>
        </w:rPr>
        <w:t xml:space="preserve">atbilstoši šim līguma punktam </w:t>
      </w:r>
      <w:r w:rsidR="00784341" w:rsidRPr="00C46510">
        <w:rPr>
          <w:rFonts w:asciiTheme="majorBidi" w:hAnsiTheme="majorBidi" w:cstheme="majorBidi"/>
          <w:szCs w:val="24"/>
        </w:rPr>
        <w:t xml:space="preserve">būtu saprotama arī pakalpojumu sniegšana attiecīgo dzīvojamo māju pārvaldniekiem. </w:t>
      </w:r>
    </w:p>
    <w:p w14:paraId="386C3F73" w14:textId="34EB297E" w:rsidR="002F0F44" w:rsidRPr="00C46510" w:rsidRDefault="00784341" w:rsidP="001A2B04">
      <w:pPr>
        <w:spacing w:after="0" w:line="276" w:lineRule="auto"/>
        <w:ind w:firstLine="720"/>
        <w:jc w:val="both"/>
        <w:rPr>
          <w:rFonts w:asciiTheme="majorBidi" w:hAnsiTheme="majorBidi" w:cstheme="majorBidi"/>
          <w:szCs w:val="24"/>
        </w:rPr>
      </w:pPr>
      <w:r w:rsidRPr="00C46510">
        <w:rPr>
          <w:rFonts w:asciiTheme="majorBidi" w:hAnsiTheme="majorBidi" w:cstheme="majorBidi"/>
          <w:szCs w:val="24"/>
        </w:rPr>
        <w:t>Lai arī t</w:t>
      </w:r>
      <w:r w:rsidR="00225A31" w:rsidRPr="00C46510">
        <w:rPr>
          <w:rFonts w:asciiTheme="majorBidi" w:hAnsiTheme="majorBidi" w:cstheme="majorBidi"/>
          <w:szCs w:val="24"/>
        </w:rPr>
        <w:t xml:space="preserve">iesa </w:t>
      </w:r>
      <w:r w:rsidRPr="00C46510">
        <w:rPr>
          <w:rFonts w:asciiTheme="majorBidi" w:hAnsiTheme="majorBidi" w:cstheme="majorBidi"/>
          <w:szCs w:val="24"/>
        </w:rPr>
        <w:t>pārsūdzētajā spriedumā ir atzinusi</w:t>
      </w:r>
      <w:r w:rsidR="00225A31" w:rsidRPr="00C46510">
        <w:rPr>
          <w:rFonts w:asciiTheme="majorBidi" w:hAnsiTheme="majorBidi" w:cstheme="majorBidi"/>
          <w:szCs w:val="24"/>
        </w:rPr>
        <w:t>, ka iepriekšminētajā līguma punktā atbildētāja ir apņēmusies nedz pati, nedz citas personas uzdevumā neveikt nevienu no Dzīvojamo māju pārvaldīšanas likuma 6. pantā minētajām pārvaldīšanas darbībām</w:t>
      </w:r>
      <w:r w:rsidRPr="00C46510">
        <w:rPr>
          <w:rFonts w:asciiTheme="majorBidi" w:hAnsiTheme="majorBidi" w:cstheme="majorBidi"/>
          <w:szCs w:val="24"/>
        </w:rPr>
        <w:t>, šāda secinājuma pamatojums, kas atspoguļotu Civillikuma noteikumu par darījumu iztulkošanu piemērošanu, spriedumā nav sniegts.</w:t>
      </w:r>
      <w:r w:rsidR="00661F45" w:rsidRPr="00C46510">
        <w:rPr>
          <w:rFonts w:asciiTheme="majorBidi" w:hAnsiTheme="majorBidi" w:cstheme="majorBidi"/>
          <w:szCs w:val="24"/>
        </w:rPr>
        <w:t xml:space="preserve"> </w:t>
      </w:r>
    </w:p>
    <w:p w14:paraId="26D857B4" w14:textId="015CC870" w:rsidR="00225A31" w:rsidRPr="00C46510" w:rsidRDefault="00784341" w:rsidP="001A2B04">
      <w:pPr>
        <w:spacing w:after="0" w:line="276" w:lineRule="auto"/>
        <w:ind w:firstLine="720"/>
        <w:jc w:val="both"/>
        <w:rPr>
          <w:rFonts w:asciiTheme="majorBidi" w:hAnsiTheme="majorBidi" w:cstheme="majorBidi"/>
          <w:szCs w:val="24"/>
        </w:rPr>
      </w:pPr>
      <w:r w:rsidRPr="00C46510">
        <w:rPr>
          <w:rFonts w:asciiTheme="majorBidi" w:hAnsiTheme="majorBidi" w:cstheme="majorBidi"/>
          <w:szCs w:val="24"/>
        </w:rPr>
        <w:t xml:space="preserve">Kā minēts iepriekš, tad jautājums par to, </w:t>
      </w:r>
      <w:r w:rsidR="006A2B3B" w:rsidRPr="00C46510">
        <w:rPr>
          <w:rFonts w:asciiTheme="majorBidi" w:hAnsiTheme="majorBidi" w:cstheme="majorBidi"/>
          <w:szCs w:val="24"/>
        </w:rPr>
        <w:t>kā iztulkojams</w:t>
      </w:r>
      <w:r w:rsidRPr="00C46510">
        <w:rPr>
          <w:rFonts w:asciiTheme="majorBidi" w:hAnsiTheme="majorBidi" w:cstheme="majorBidi"/>
          <w:szCs w:val="24"/>
        </w:rPr>
        <w:t xml:space="preserve"> </w:t>
      </w:r>
      <w:r w:rsidR="006A2B3B" w:rsidRPr="00C46510">
        <w:rPr>
          <w:rFonts w:asciiTheme="majorBidi" w:hAnsiTheme="majorBidi" w:cstheme="majorBidi"/>
          <w:szCs w:val="24"/>
        </w:rPr>
        <w:t xml:space="preserve">strīdus līguma noteikums, ir nozīmīgs ne vien, lai noteiktu, vai atbildētāja to ir pārkāpusi, bet arī lai noteiktu, vai tas nav </w:t>
      </w:r>
      <w:r w:rsidR="006A2B3B" w:rsidRPr="00C46510">
        <w:rPr>
          <w:rFonts w:asciiTheme="majorBidi" w:hAnsiTheme="majorBidi" w:cstheme="majorBidi"/>
          <w:szCs w:val="24"/>
        </w:rPr>
        <w:lastRenderedPageBreak/>
        <w:t xml:space="preserve">pretrunā Konkurences likuma 11. panta pirmajā daļā noteiktajam aizliegumam (vai Konkurences likuma 11. pants tam vispār ir piemērojams). </w:t>
      </w:r>
    </w:p>
    <w:p w14:paraId="1B882D54" w14:textId="523FBB58" w:rsidR="006A2B3B" w:rsidRPr="00C46510" w:rsidRDefault="006A2B3B" w:rsidP="001A2B04">
      <w:pPr>
        <w:spacing w:after="0" w:line="276" w:lineRule="auto"/>
        <w:jc w:val="both"/>
        <w:rPr>
          <w:rFonts w:asciiTheme="majorBidi" w:hAnsiTheme="majorBidi" w:cstheme="majorBidi"/>
          <w:szCs w:val="24"/>
        </w:rPr>
      </w:pPr>
    </w:p>
    <w:p w14:paraId="7202F1E9" w14:textId="7FAE6539" w:rsidR="006A2B3B" w:rsidRPr="00C46510" w:rsidRDefault="006A2B3B" w:rsidP="001A2B04">
      <w:pPr>
        <w:spacing w:after="0" w:line="276" w:lineRule="auto"/>
        <w:jc w:val="both"/>
        <w:rPr>
          <w:rFonts w:asciiTheme="majorBidi" w:hAnsiTheme="majorBidi" w:cstheme="majorBidi"/>
          <w:i/>
          <w:iCs/>
          <w:szCs w:val="24"/>
        </w:rPr>
      </w:pPr>
      <w:r w:rsidRPr="00C46510">
        <w:rPr>
          <w:rFonts w:asciiTheme="majorBidi" w:hAnsiTheme="majorBidi" w:cstheme="majorBidi"/>
          <w:i/>
          <w:iCs/>
          <w:szCs w:val="24"/>
        </w:rPr>
        <w:t xml:space="preserve">Par sabiedrības valdes locekļa darbības </w:t>
      </w:r>
      <w:r w:rsidR="00750053" w:rsidRPr="00C46510">
        <w:rPr>
          <w:rFonts w:asciiTheme="majorBidi" w:hAnsiTheme="majorBidi" w:cstheme="majorBidi"/>
          <w:i/>
          <w:iCs/>
          <w:szCs w:val="24"/>
        </w:rPr>
        <w:t>attiecināšanu uz</w:t>
      </w:r>
      <w:r w:rsidRPr="00C46510">
        <w:rPr>
          <w:rFonts w:asciiTheme="majorBidi" w:hAnsiTheme="majorBidi" w:cstheme="majorBidi"/>
          <w:i/>
          <w:iCs/>
          <w:szCs w:val="24"/>
        </w:rPr>
        <w:t xml:space="preserve"> sabiedrīb</w:t>
      </w:r>
      <w:r w:rsidR="00750053" w:rsidRPr="00C46510">
        <w:rPr>
          <w:rFonts w:asciiTheme="majorBidi" w:hAnsiTheme="majorBidi" w:cstheme="majorBidi"/>
          <w:i/>
          <w:iCs/>
          <w:szCs w:val="24"/>
        </w:rPr>
        <w:t>u</w:t>
      </w:r>
    </w:p>
    <w:p w14:paraId="7CD1B32E" w14:textId="13BF5077" w:rsidR="006A2B3B" w:rsidRPr="00C46510" w:rsidRDefault="006A2B3B" w:rsidP="001A2B04">
      <w:pPr>
        <w:spacing w:after="0" w:line="276" w:lineRule="auto"/>
        <w:jc w:val="both"/>
        <w:rPr>
          <w:rFonts w:asciiTheme="majorBidi" w:hAnsiTheme="majorBidi" w:cstheme="majorBidi"/>
          <w:szCs w:val="24"/>
        </w:rPr>
      </w:pPr>
      <w:r w:rsidRPr="00C46510">
        <w:rPr>
          <w:rFonts w:asciiTheme="majorBidi" w:hAnsiTheme="majorBidi" w:cstheme="majorBidi"/>
          <w:szCs w:val="24"/>
        </w:rPr>
        <w:tab/>
        <w:t>[13] </w:t>
      </w:r>
      <w:r w:rsidR="00661F45" w:rsidRPr="00C46510">
        <w:rPr>
          <w:rFonts w:asciiTheme="majorBidi" w:hAnsiTheme="majorBidi" w:cstheme="majorBidi"/>
          <w:szCs w:val="24"/>
        </w:rPr>
        <w:t xml:space="preserve">Apelācijas instances tiesa ir atzinusi, ka atbildētājas vienīgais dalībnieks, patiesā labuma guvējs un valdes loceklis </w:t>
      </w:r>
      <w:r w:rsidR="00A27D0E" w:rsidRPr="00C46510">
        <w:rPr>
          <w:rFonts w:asciiTheme="majorBidi" w:hAnsiTheme="majorBidi" w:cstheme="majorBidi"/>
          <w:szCs w:val="24"/>
        </w:rPr>
        <w:t>[pers. A]</w:t>
      </w:r>
      <w:r w:rsidR="00DE648E" w:rsidRPr="00C46510">
        <w:rPr>
          <w:rFonts w:asciiTheme="majorBidi" w:hAnsiTheme="majorBidi" w:cstheme="majorBidi"/>
          <w:szCs w:val="24"/>
        </w:rPr>
        <w:t xml:space="preserve"> </w:t>
      </w:r>
      <w:r w:rsidR="00661F45" w:rsidRPr="00C46510">
        <w:rPr>
          <w:rFonts w:asciiTheme="majorBidi" w:hAnsiTheme="majorBidi" w:cstheme="majorBidi"/>
          <w:szCs w:val="24"/>
        </w:rPr>
        <w:t xml:space="preserve">ir aktīvi piedalījies prasītājas pārvaldīšanā esošo dzīvojamo māju pārņemšanā dzīvokļu īpašnieku biedrību pārvaldīšanā, un atzinusi, ka ar šīm darbībām atbildētāja ir pārkāpusi līguma 12.1. punktu. Citiem vārdiem, </w:t>
      </w:r>
      <w:r w:rsidR="00D622F2" w:rsidRPr="00C46510">
        <w:rPr>
          <w:rFonts w:asciiTheme="majorBidi" w:hAnsiTheme="majorBidi" w:cstheme="majorBidi"/>
          <w:szCs w:val="24"/>
        </w:rPr>
        <w:t xml:space="preserve">apelācijas instances </w:t>
      </w:r>
      <w:r w:rsidR="00661F45" w:rsidRPr="00C46510">
        <w:rPr>
          <w:rFonts w:asciiTheme="majorBidi" w:hAnsiTheme="majorBidi" w:cstheme="majorBidi"/>
          <w:szCs w:val="24"/>
        </w:rPr>
        <w:t xml:space="preserve">tiesa ir atzinusi, ka </w:t>
      </w:r>
      <w:r w:rsidR="00D622F2" w:rsidRPr="00C46510">
        <w:rPr>
          <w:rFonts w:asciiTheme="majorBidi" w:hAnsiTheme="majorBidi" w:cstheme="majorBidi"/>
          <w:szCs w:val="24"/>
        </w:rPr>
        <w:t xml:space="preserve">iepriekšminētās </w:t>
      </w:r>
      <w:r w:rsidR="00A27D0E" w:rsidRPr="00C46510">
        <w:rPr>
          <w:rFonts w:asciiTheme="majorBidi" w:hAnsiTheme="majorBidi" w:cstheme="majorBidi"/>
          <w:szCs w:val="24"/>
        </w:rPr>
        <w:t>[pers. A]</w:t>
      </w:r>
      <w:r w:rsidR="00181F98" w:rsidRPr="00C46510">
        <w:rPr>
          <w:rFonts w:asciiTheme="majorBidi" w:hAnsiTheme="majorBidi" w:cstheme="majorBidi"/>
          <w:szCs w:val="24"/>
        </w:rPr>
        <w:t xml:space="preserve"> </w:t>
      </w:r>
      <w:r w:rsidR="00661F45" w:rsidRPr="00C46510">
        <w:rPr>
          <w:rFonts w:asciiTheme="majorBidi" w:hAnsiTheme="majorBidi" w:cstheme="majorBidi"/>
          <w:szCs w:val="24"/>
        </w:rPr>
        <w:t>darbības</w:t>
      </w:r>
      <w:r w:rsidR="0014327C" w:rsidRPr="00C46510">
        <w:rPr>
          <w:rFonts w:asciiTheme="majorBidi" w:hAnsiTheme="majorBidi" w:cstheme="majorBidi"/>
          <w:szCs w:val="24"/>
        </w:rPr>
        <w:t xml:space="preserve"> </w:t>
      </w:r>
      <w:r w:rsidR="00661F45" w:rsidRPr="00C46510">
        <w:rPr>
          <w:rFonts w:asciiTheme="majorBidi" w:hAnsiTheme="majorBidi" w:cstheme="majorBidi"/>
          <w:szCs w:val="24"/>
        </w:rPr>
        <w:t xml:space="preserve">ir </w:t>
      </w:r>
      <w:r w:rsidR="00B87D77" w:rsidRPr="00C46510">
        <w:rPr>
          <w:rFonts w:asciiTheme="majorBidi" w:hAnsiTheme="majorBidi" w:cstheme="majorBidi"/>
          <w:szCs w:val="24"/>
        </w:rPr>
        <w:t>atzīstamas par</w:t>
      </w:r>
      <w:r w:rsidR="00661F45" w:rsidRPr="00C46510">
        <w:rPr>
          <w:rFonts w:asciiTheme="majorBidi" w:hAnsiTheme="majorBidi" w:cstheme="majorBidi"/>
          <w:szCs w:val="24"/>
        </w:rPr>
        <w:t xml:space="preserve"> atbildētāja</w:t>
      </w:r>
      <w:r w:rsidR="00B87D77" w:rsidRPr="00C46510">
        <w:rPr>
          <w:rFonts w:asciiTheme="majorBidi" w:hAnsiTheme="majorBidi" w:cstheme="majorBidi"/>
          <w:szCs w:val="24"/>
        </w:rPr>
        <w:t>s</w:t>
      </w:r>
      <w:r w:rsidR="00661F45" w:rsidRPr="00C46510">
        <w:rPr>
          <w:rFonts w:asciiTheme="majorBidi" w:hAnsiTheme="majorBidi" w:cstheme="majorBidi"/>
          <w:szCs w:val="24"/>
        </w:rPr>
        <w:t xml:space="preserve"> kā </w:t>
      </w:r>
      <w:r w:rsidR="00B87D77" w:rsidRPr="00C46510">
        <w:rPr>
          <w:rFonts w:asciiTheme="majorBidi" w:hAnsiTheme="majorBidi" w:cstheme="majorBidi"/>
          <w:szCs w:val="24"/>
        </w:rPr>
        <w:t>sabiedrības</w:t>
      </w:r>
      <w:r w:rsidR="00661F45" w:rsidRPr="00C46510">
        <w:rPr>
          <w:rFonts w:asciiTheme="majorBidi" w:hAnsiTheme="majorBidi" w:cstheme="majorBidi"/>
          <w:szCs w:val="24"/>
        </w:rPr>
        <w:t xml:space="preserve"> (juridisk</w:t>
      </w:r>
      <w:r w:rsidR="00D622F2" w:rsidRPr="00C46510">
        <w:rPr>
          <w:rFonts w:asciiTheme="majorBidi" w:hAnsiTheme="majorBidi" w:cstheme="majorBidi"/>
          <w:szCs w:val="24"/>
        </w:rPr>
        <w:t>a</w:t>
      </w:r>
      <w:r w:rsidR="00C16D6E" w:rsidRPr="00C46510">
        <w:rPr>
          <w:rFonts w:asciiTheme="majorBidi" w:hAnsiTheme="majorBidi" w:cstheme="majorBidi"/>
          <w:szCs w:val="24"/>
        </w:rPr>
        <w:t>s</w:t>
      </w:r>
      <w:r w:rsidR="00661F45" w:rsidRPr="00C46510">
        <w:rPr>
          <w:rFonts w:asciiTheme="majorBidi" w:hAnsiTheme="majorBidi" w:cstheme="majorBidi"/>
          <w:szCs w:val="24"/>
        </w:rPr>
        <w:t xml:space="preserve"> persona</w:t>
      </w:r>
      <w:r w:rsidR="00C16D6E" w:rsidRPr="00C46510">
        <w:rPr>
          <w:rFonts w:asciiTheme="majorBidi" w:hAnsiTheme="majorBidi" w:cstheme="majorBidi"/>
          <w:szCs w:val="24"/>
        </w:rPr>
        <w:t>s</w:t>
      </w:r>
      <w:r w:rsidR="00661F45" w:rsidRPr="00C46510">
        <w:rPr>
          <w:rFonts w:asciiTheme="majorBidi" w:hAnsiTheme="majorBidi" w:cstheme="majorBidi"/>
          <w:szCs w:val="24"/>
        </w:rPr>
        <w:t>)</w:t>
      </w:r>
      <w:r w:rsidR="00C16D6E" w:rsidRPr="00C46510">
        <w:rPr>
          <w:rFonts w:asciiTheme="majorBidi" w:hAnsiTheme="majorBidi" w:cstheme="majorBidi"/>
          <w:szCs w:val="24"/>
        </w:rPr>
        <w:t xml:space="preserve"> veikt</w:t>
      </w:r>
      <w:r w:rsidR="00C76733" w:rsidRPr="00C46510">
        <w:rPr>
          <w:rFonts w:asciiTheme="majorBidi" w:hAnsiTheme="majorBidi" w:cstheme="majorBidi"/>
          <w:szCs w:val="24"/>
        </w:rPr>
        <w:t>aj</w:t>
      </w:r>
      <w:r w:rsidR="00C16D6E" w:rsidRPr="00C46510">
        <w:rPr>
          <w:rFonts w:asciiTheme="majorBidi" w:hAnsiTheme="majorBidi" w:cstheme="majorBidi"/>
          <w:szCs w:val="24"/>
        </w:rPr>
        <w:t>ām darbībām</w:t>
      </w:r>
      <w:r w:rsidR="00661F45" w:rsidRPr="00C46510">
        <w:rPr>
          <w:rFonts w:asciiTheme="majorBidi" w:hAnsiTheme="majorBidi" w:cstheme="majorBidi"/>
          <w:szCs w:val="24"/>
        </w:rPr>
        <w:t xml:space="preserve">. </w:t>
      </w:r>
    </w:p>
    <w:p w14:paraId="160FF348" w14:textId="0AA75D61" w:rsidR="0014327C" w:rsidRPr="00C46510" w:rsidRDefault="0014327C" w:rsidP="001A2B04">
      <w:pPr>
        <w:spacing w:after="0" w:line="276" w:lineRule="auto"/>
        <w:jc w:val="both"/>
        <w:rPr>
          <w:rFonts w:asciiTheme="majorBidi" w:hAnsiTheme="majorBidi" w:cstheme="majorBidi"/>
          <w:szCs w:val="24"/>
        </w:rPr>
      </w:pPr>
      <w:r w:rsidRPr="00C46510">
        <w:rPr>
          <w:rFonts w:asciiTheme="majorBidi" w:hAnsiTheme="majorBidi" w:cstheme="majorBidi"/>
          <w:szCs w:val="24"/>
        </w:rPr>
        <w:tab/>
      </w:r>
      <w:r w:rsidR="00D622F2" w:rsidRPr="00C46510">
        <w:rPr>
          <w:rFonts w:asciiTheme="majorBidi" w:hAnsiTheme="majorBidi" w:cstheme="majorBidi"/>
          <w:szCs w:val="24"/>
        </w:rPr>
        <w:t>Šī</w:t>
      </w:r>
      <w:r w:rsidR="002211AC" w:rsidRPr="00C46510">
        <w:rPr>
          <w:rFonts w:asciiTheme="majorBidi" w:hAnsiTheme="majorBidi" w:cstheme="majorBidi"/>
          <w:szCs w:val="24"/>
        </w:rPr>
        <w:t xml:space="preserve"> tiesas secinājuma pamatojumu, kas norādīts pārsūdzētajā spriedumā, </w:t>
      </w:r>
      <w:r w:rsidR="00D427FD" w:rsidRPr="00C46510">
        <w:rPr>
          <w:rFonts w:asciiTheme="majorBidi" w:hAnsiTheme="majorBidi" w:cstheme="majorBidi"/>
          <w:szCs w:val="24"/>
        </w:rPr>
        <w:t xml:space="preserve">Senāts </w:t>
      </w:r>
      <w:r w:rsidR="002211AC" w:rsidRPr="00C46510">
        <w:rPr>
          <w:rFonts w:asciiTheme="majorBidi" w:hAnsiTheme="majorBidi" w:cstheme="majorBidi"/>
          <w:szCs w:val="24"/>
        </w:rPr>
        <w:t>turpmāk norādīto iemeslu dēļ nevar atzīt par pareizu.</w:t>
      </w:r>
    </w:p>
    <w:p w14:paraId="1096897F" w14:textId="2D7E93B0" w:rsidR="00380CB8" w:rsidRPr="00C46510" w:rsidRDefault="002211AC" w:rsidP="001A2B04">
      <w:pPr>
        <w:spacing w:after="0" w:line="276" w:lineRule="auto"/>
        <w:jc w:val="both"/>
        <w:rPr>
          <w:rFonts w:asciiTheme="majorBidi" w:hAnsiTheme="majorBidi" w:cstheme="majorBidi"/>
          <w:szCs w:val="24"/>
        </w:rPr>
      </w:pPr>
      <w:r w:rsidRPr="00C46510">
        <w:rPr>
          <w:rFonts w:asciiTheme="majorBidi" w:hAnsiTheme="majorBidi" w:cstheme="majorBidi"/>
          <w:szCs w:val="24"/>
        </w:rPr>
        <w:tab/>
        <w:t xml:space="preserve">[13.1] Secinājumu par </w:t>
      </w:r>
      <w:r w:rsidR="00A27D0E" w:rsidRPr="00C46510">
        <w:rPr>
          <w:rFonts w:asciiTheme="majorBidi" w:hAnsiTheme="majorBidi" w:cstheme="majorBidi"/>
          <w:szCs w:val="24"/>
        </w:rPr>
        <w:t>[pers. A]</w:t>
      </w:r>
      <w:r w:rsidR="00DE648E" w:rsidRPr="00C46510">
        <w:rPr>
          <w:rFonts w:asciiTheme="majorBidi" w:hAnsiTheme="majorBidi" w:cstheme="majorBidi"/>
          <w:szCs w:val="24"/>
        </w:rPr>
        <w:t xml:space="preserve"> </w:t>
      </w:r>
      <w:r w:rsidRPr="00C46510">
        <w:rPr>
          <w:rFonts w:asciiTheme="majorBidi" w:hAnsiTheme="majorBidi" w:cstheme="majorBidi"/>
          <w:szCs w:val="24"/>
        </w:rPr>
        <w:t xml:space="preserve">darbību </w:t>
      </w:r>
      <w:r w:rsidR="00C16D6E" w:rsidRPr="00C46510">
        <w:rPr>
          <w:rFonts w:asciiTheme="majorBidi" w:hAnsiTheme="majorBidi" w:cstheme="majorBidi"/>
          <w:szCs w:val="24"/>
        </w:rPr>
        <w:t>atzīšanu par</w:t>
      </w:r>
      <w:r w:rsidRPr="00C46510">
        <w:rPr>
          <w:rFonts w:asciiTheme="majorBidi" w:hAnsiTheme="majorBidi" w:cstheme="majorBidi"/>
          <w:szCs w:val="24"/>
        </w:rPr>
        <w:t xml:space="preserve"> atbildētāja</w:t>
      </w:r>
      <w:r w:rsidR="00C16D6E" w:rsidRPr="00C46510">
        <w:rPr>
          <w:rFonts w:asciiTheme="majorBidi" w:hAnsiTheme="majorBidi" w:cstheme="majorBidi"/>
          <w:szCs w:val="24"/>
        </w:rPr>
        <w:t>s kā juridiskas personas darbībām</w:t>
      </w:r>
      <w:r w:rsidRPr="00C46510">
        <w:rPr>
          <w:rFonts w:asciiTheme="majorBidi" w:hAnsiTheme="majorBidi" w:cstheme="majorBidi"/>
          <w:szCs w:val="24"/>
        </w:rPr>
        <w:t xml:space="preserve"> apelācijas instances tiesa ir pamatojusi ar atziņām, kuras Senāts paudis savā 2017. gada 15. jūnija spriedumā lietā Nr. SKC</w:t>
      </w:r>
      <w:r w:rsidRPr="00C46510">
        <w:rPr>
          <w:rFonts w:asciiTheme="majorBidi" w:hAnsiTheme="majorBidi" w:cstheme="majorBidi"/>
          <w:szCs w:val="24"/>
        </w:rPr>
        <w:noBreakHyphen/>
        <w:t xml:space="preserve">108/2017, kā arī ar </w:t>
      </w:r>
      <w:r w:rsidR="00380CB8" w:rsidRPr="00C46510">
        <w:rPr>
          <w:rFonts w:asciiTheme="majorBidi" w:hAnsiTheme="majorBidi" w:cstheme="majorBidi"/>
          <w:szCs w:val="24"/>
        </w:rPr>
        <w:t>minētajā</w:t>
      </w:r>
      <w:r w:rsidRPr="00C46510">
        <w:rPr>
          <w:rFonts w:asciiTheme="majorBidi" w:hAnsiTheme="majorBidi" w:cstheme="majorBidi"/>
          <w:szCs w:val="24"/>
        </w:rPr>
        <w:t xml:space="preserve"> spriedumā norādītajām</w:t>
      </w:r>
      <w:r w:rsidR="00380CB8" w:rsidRPr="00C46510">
        <w:rPr>
          <w:rFonts w:asciiTheme="majorBidi" w:hAnsiTheme="majorBidi" w:cstheme="majorBidi"/>
          <w:szCs w:val="24"/>
        </w:rPr>
        <w:t xml:space="preserve"> tiesību doktrīnas atziņām. </w:t>
      </w:r>
    </w:p>
    <w:p w14:paraId="77EC67B6" w14:textId="5DD26062" w:rsidR="00024423" w:rsidRPr="00C46510" w:rsidRDefault="00380CB8" w:rsidP="001A2B04">
      <w:pPr>
        <w:spacing w:after="0" w:line="276" w:lineRule="auto"/>
        <w:ind w:firstLine="720"/>
        <w:jc w:val="both"/>
        <w:rPr>
          <w:rFonts w:asciiTheme="majorBidi" w:hAnsiTheme="majorBidi" w:cstheme="majorBidi"/>
          <w:szCs w:val="24"/>
        </w:rPr>
      </w:pPr>
      <w:r w:rsidRPr="00C46510">
        <w:rPr>
          <w:rFonts w:asciiTheme="majorBidi" w:hAnsiTheme="majorBidi" w:cstheme="majorBidi"/>
          <w:szCs w:val="24"/>
        </w:rPr>
        <w:t>Apelācijas instances tiesa nav ņēmusi vērā, ka Senāt</w:t>
      </w:r>
      <w:r w:rsidR="00D622F2" w:rsidRPr="00C46510">
        <w:rPr>
          <w:rFonts w:asciiTheme="majorBidi" w:hAnsiTheme="majorBidi" w:cstheme="majorBidi"/>
          <w:szCs w:val="24"/>
        </w:rPr>
        <w:t>s</w:t>
      </w:r>
      <w:r w:rsidRPr="00C46510">
        <w:rPr>
          <w:rFonts w:asciiTheme="majorBidi" w:hAnsiTheme="majorBidi" w:cstheme="majorBidi"/>
          <w:szCs w:val="24"/>
        </w:rPr>
        <w:t xml:space="preserve"> 2017. gada 15. jūnija spriedumā </w:t>
      </w:r>
      <w:r w:rsidR="00D622F2" w:rsidRPr="00C46510">
        <w:rPr>
          <w:rFonts w:asciiTheme="majorBidi" w:hAnsiTheme="majorBidi" w:cstheme="majorBidi"/>
          <w:szCs w:val="24"/>
        </w:rPr>
        <w:t>izteic</w:t>
      </w:r>
      <w:r w:rsidR="007F10A8" w:rsidRPr="00C46510">
        <w:rPr>
          <w:rFonts w:asciiTheme="majorBidi" w:hAnsiTheme="majorBidi" w:cstheme="majorBidi"/>
          <w:szCs w:val="24"/>
        </w:rPr>
        <w:t>ās</w:t>
      </w:r>
      <w:r w:rsidRPr="00C46510">
        <w:rPr>
          <w:rFonts w:asciiTheme="majorBidi" w:hAnsiTheme="majorBidi" w:cstheme="majorBidi"/>
          <w:szCs w:val="24"/>
        </w:rPr>
        <w:t xml:space="preserve"> </w:t>
      </w:r>
      <w:r w:rsidR="007F10A8" w:rsidRPr="00C46510">
        <w:rPr>
          <w:rFonts w:asciiTheme="majorBidi" w:hAnsiTheme="majorBidi" w:cstheme="majorBidi"/>
          <w:szCs w:val="24"/>
        </w:rPr>
        <w:t>p</w:t>
      </w:r>
      <w:r w:rsidRPr="00C46510">
        <w:rPr>
          <w:rFonts w:asciiTheme="majorBidi" w:hAnsiTheme="majorBidi" w:cstheme="majorBidi"/>
          <w:szCs w:val="24"/>
        </w:rPr>
        <w:t>ar sabiedrības valdes locekļu person</w:t>
      </w:r>
      <w:r w:rsidR="00D427FD" w:rsidRPr="00C46510">
        <w:rPr>
          <w:rFonts w:asciiTheme="majorBidi" w:hAnsiTheme="majorBidi" w:cstheme="majorBidi"/>
          <w:szCs w:val="24"/>
        </w:rPr>
        <w:t>isko</w:t>
      </w:r>
      <w:r w:rsidRPr="00C46510">
        <w:rPr>
          <w:rFonts w:asciiTheme="majorBidi" w:hAnsiTheme="majorBidi" w:cstheme="majorBidi"/>
          <w:szCs w:val="24"/>
        </w:rPr>
        <w:t xml:space="preserve"> atbildību gadījumā, kad </w:t>
      </w:r>
      <w:r w:rsidR="00F509C1" w:rsidRPr="00C46510">
        <w:rPr>
          <w:rFonts w:asciiTheme="majorBidi" w:hAnsiTheme="majorBidi" w:cstheme="majorBidi"/>
          <w:szCs w:val="24"/>
        </w:rPr>
        <w:t>tie</w:t>
      </w:r>
      <w:r w:rsidRPr="00C46510">
        <w:rPr>
          <w:rFonts w:asciiTheme="majorBidi" w:hAnsiTheme="majorBidi" w:cstheme="majorBidi"/>
          <w:szCs w:val="24"/>
        </w:rPr>
        <w:t xml:space="preserve"> ir īstenojuš</w:t>
      </w:r>
      <w:r w:rsidR="00F509C1" w:rsidRPr="00C46510">
        <w:rPr>
          <w:rFonts w:asciiTheme="majorBidi" w:hAnsiTheme="majorBidi" w:cstheme="majorBidi"/>
          <w:szCs w:val="24"/>
        </w:rPr>
        <w:t>i</w:t>
      </w:r>
      <w:r w:rsidRPr="00C46510">
        <w:rPr>
          <w:rFonts w:asciiTheme="majorBidi" w:hAnsiTheme="majorBidi" w:cstheme="majorBidi"/>
          <w:szCs w:val="24"/>
        </w:rPr>
        <w:t xml:space="preserve"> prettiesiskas darbības juridisk</w:t>
      </w:r>
      <w:r w:rsidR="00D50B3E" w:rsidRPr="00C46510">
        <w:rPr>
          <w:rFonts w:asciiTheme="majorBidi" w:hAnsiTheme="majorBidi" w:cstheme="majorBidi"/>
          <w:szCs w:val="24"/>
        </w:rPr>
        <w:t>ā</w:t>
      </w:r>
      <w:r w:rsidRPr="00C46510">
        <w:rPr>
          <w:rFonts w:asciiTheme="majorBidi" w:hAnsiTheme="majorBidi" w:cstheme="majorBidi"/>
          <w:szCs w:val="24"/>
        </w:rPr>
        <w:t>s personas aizsegā.</w:t>
      </w:r>
      <w:r w:rsidR="00D427FD" w:rsidRPr="00C46510">
        <w:rPr>
          <w:rFonts w:asciiTheme="majorBidi" w:hAnsiTheme="majorBidi" w:cstheme="majorBidi"/>
          <w:szCs w:val="24"/>
        </w:rPr>
        <w:t xml:space="preserve"> </w:t>
      </w:r>
      <w:r w:rsidRPr="00C46510">
        <w:rPr>
          <w:rFonts w:asciiTheme="majorBidi" w:hAnsiTheme="majorBidi" w:cstheme="majorBidi"/>
          <w:szCs w:val="24"/>
        </w:rPr>
        <w:t xml:space="preserve">Citiem vārdiem, </w:t>
      </w:r>
      <w:r w:rsidR="00D622F2" w:rsidRPr="00C46510">
        <w:rPr>
          <w:rFonts w:asciiTheme="majorBidi" w:hAnsiTheme="majorBidi" w:cstheme="majorBidi"/>
          <w:szCs w:val="24"/>
        </w:rPr>
        <w:t xml:space="preserve">Senāta atziņas </w:t>
      </w:r>
      <w:r w:rsidR="00E7626E" w:rsidRPr="00C46510">
        <w:rPr>
          <w:rFonts w:asciiTheme="majorBidi" w:hAnsiTheme="majorBidi" w:cstheme="majorBidi"/>
          <w:szCs w:val="24"/>
        </w:rPr>
        <w:t xml:space="preserve">un spriedumā ietvertā doktrīna </w:t>
      </w:r>
      <w:r w:rsidR="00D622F2" w:rsidRPr="00C46510">
        <w:rPr>
          <w:rFonts w:asciiTheme="majorBidi" w:hAnsiTheme="majorBidi" w:cstheme="majorBidi"/>
          <w:szCs w:val="24"/>
        </w:rPr>
        <w:t>saistī</w:t>
      </w:r>
      <w:r w:rsidR="007F10A8" w:rsidRPr="00C46510">
        <w:rPr>
          <w:rFonts w:asciiTheme="majorBidi" w:hAnsiTheme="majorBidi" w:cstheme="majorBidi"/>
          <w:szCs w:val="24"/>
        </w:rPr>
        <w:t>ta</w:t>
      </w:r>
      <w:r w:rsidR="00D622F2" w:rsidRPr="00C46510">
        <w:rPr>
          <w:rFonts w:asciiTheme="majorBidi" w:hAnsiTheme="majorBidi" w:cstheme="majorBidi"/>
          <w:szCs w:val="24"/>
        </w:rPr>
        <w:t xml:space="preserve"> ar gadījumiem</w:t>
      </w:r>
      <w:r w:rsidRPr="00C46510">
        <w:rPr>
          <w:rFonts w:asciiTheme="majorBidi" w:hAnsiTheme="majorBidi" w:cstheme="majorBidi"/>
          <w:szCs w:val="24"/>
        </w:rPr>
        <w:t>, kad valdes locek</w:t>
      </w:r>
      <w:r w:rsidR="00F509C1" w:rsidRPr="00C46510">
        <w:rPr>
          <w:rFonts w:asciiTheme="majorBidi" w:hAnsiTheme="majorBidi" w:cstheme="majorBidi"/>
          <w:szCs w:val="24"/>
        </w:rPr>
        <w:t>ļ</w:t>
      </w:r>
      <w:r w:rsidRPr="00C46510">
        <w:rPr>
          <w:rFonts w:asciiTheme="majorBidi" w:hAnsiTheme="majorBidi" w:cstheme="majorBidi"/>
          <w:szCs w:val="24"/>
        </w:rPr>
        <w:t xml:space="preserve">i par savām darbībām atbild </w:t>
      </w:r>
      <w:r w:rsidR="00D50B3E" w:rsidRPr="00C46510">
        <w:rPr>
          <w:rFonts w:asciiTheme="majorBidi" w:hAnsiTheme="majorBidi" w:cstheme="majorBidi"/>
          <w:szCs w:val="24"/>
        </w:rPr>
        <w:t xml:space="preserve">personiski </w:t>
      </w:r>
      <w:r w:rsidRPr="00C46510">
        <w:rPr>
          <w:rFonts w:asciiTheme="majorBidi" w:hAnsiTheme="majorBidi" w:cstheme="majorBidi"/>
          <w:szCs w:val="24"/>
        </w:rPr>
        <w:t xml:space="preserve">ne tikai pret sabiedrību, bet arī pret trešajām personām. </w:t>
      </w:r>
    </w:p>
    <w:p w14:paraId="09D81F0B" w14:textId="6FC3B4C7" w:rsidR="002211AC" w:rsidRPr="00C46510" w:rsidRDefault="00D427FD" w:rsidP="001A2B04">
      <w:pPr>
        <w:spacing w:after="0" w:line="276" w:lineRule="auto"/>
        <w:ind w:firstLine="720"/>
        <w:jc w:val="both"/>
        <w:rPr>
          <w:rFonts w:asciiTheme="majorBidi" w:hAnsiTheme="majorBidi" w:cstheme="majorBidi"/>
          <w:szCs w:val="24"/>
        </w:rPr>
      </w:pPr>
      <w:r w:rsidRPr="00C46510">
        <w:rPr>
          <w:rFonts w:asciiTheme="majorBidi" w:hAnsiTheme="majorBidi" w:cstheme="majorBidi"/>
          <w:szCs w:val="24"/>
        </w:rPr>
        <w:t xml:space="preserve">Jautājums par </w:t>
      </w:r>
      <w:r w:rsidR="00024423" w:rsidRPr="00C46510">
        <w:rPr>
          <w:rFonts w:asciiTheme="majorBidi" w:hAnsiTheme="majorBidi" w:cstheme="majorBidi"/>
          <w:szCs w:val="24"/>
        </w:rPr>
        <w:t xml:space="preserve">sabiedrības </w:t>
      </w:r>
      <w:r w:rsidRPr="00C46510">
        <w:rPr>
          <w:rFonts w:asciiTheme="majorBidi" w:hAnsiTheme="majorBidi" w:cstheme="majorBidi"/>
          <w:szCs w:val="24"/>
        </w:rPr>
        <w:t>valdes locekļa (vai sabiedrības dalībnieka) personisko atbildību</w:t>
      </w:r>
      <w:r w:rsidR="00024423" w:rsidRPr="00C46510">
        <w:rPr>
          <w:rFonts w:asciiTheme="majorBidi" w:hAnsiTheme="majorBidi" w:cstheme="majorBidi"/>
          <w:szCs w:val="24"/>
        </w:rPr>
        <w:t xml:space="preserve"> ir jānošķir no jautājuma par valdes locekļa</w:t>
      </w:r>
      <w:r w:rsidR="00633C5F" w:rsidRPr="00C46510">
        <w:rPr>
          <w:rFonts w:asciiTheme="majorBidi" w:hAnsiTheme="majorBidi" w:cstheme="majorBidi"/>
          <w:szCs w:val="24"/>
        </w:rPr>
        <w:t xml:space="preserve"> (vai sabiedrības dalībnieka)</w:t>
      </w:r>
      <w:r w:rsidR="00024423" w:rsidRPr="00C46510">
        <w:rPr>
          <w:rFonts w:asciiTheme="majorBidi" w:hAnsiTheme="majorBidi" w:cstheme="majorBidi"/>
          <w:szCs w:val="24"/>
        </w:rPr>
        <w:t xml:space="preserve"> darbību </w:t>
      </w:r>
      <w:r w:rsidR="00C16D6E" w:rsidRPr="00C46510">
        <w:rPr>
          <w:rFonts w:asciiTheme="majorBidi" w:hAnsiTheme="majorBidi" w:cstheme="majorBidi"/>
          <w:szCs w:val="24"/>
        </w:rPr>
        <w:t xml:space="preserve">atzīšanu par sabiedrības veiktu darbību. </w:t>
      </w:r>
    </w:p>
    <w:p w14:paraId="2AB80793" w14:textId="7E02B382" w:rsidR="00380CB8" w:rsidRPr="00C46510" w:rsidRDefault="00F509C1" w:rsidP="001A2B04">
      <w:pPr>
        <w:spacing w:after="0" w:line="276" w:lineRule="auto"/>
        <w:ind w:firstLine="720"/>
        <w:jc w:val="both"/>
        <w:rPr>
          <w:rFonts w:asciiTheme="majorBidi" w:hAnsiTheme="majorBidi" w:cstheme="majorBidi"/>
          <w:szCs w:val="24"/>
        </w:rPr>
      </w:pPr>
      <w:r w:rsidRPr="00C46510">
        <w:rPr>
          <w:rFonts w:asciiTheme="majorBidi" w:hAnsiTheme="majorBidi" w:cstheme="majorBidi"/>
          <w:szCs w:val="24"/>
        </w:rPr>
        <w:t>[13.2] </w:t>
      </w:r>
      <w:r w:rsidR="004829F9" w:rsidRPr="00C46510">
        <w:rPr>
          <w:rFonts w:asciiTheme="majorBidi" w:hAnsiTheme="majorBidi" w:cstheme="majorBidi"/>
          <w:szCs w:val="24"/>
        </w:rPr>
        <w:t>Kā norādīts t</w:t>
      </w:r>
      <w:r w:rsidRPr="00C46510">
        <w:rPr>
          <w:rFonts w:asciiTheme="majorBidi" w:hAnsiTheme="majorBidi" w:cstheme="majorBidi"/>
          <w:szCs w:val="24"/>
        </w:rPr>
        <w:t>iesību doktrīnā</w:t>
      </w:r>
      <w:r w:rsidR="004829F9" w:rsidRPr="00C46510">
        <w:rPr>
          <w:rFonts w:asciiTheme="majorBidi" w:hAnsiTheme="majorBidi" w:cstheme="majorBidi"/>
          <w:szCs w:val="24"/>
        </w:rPr>
        <w:t>,</w:t>
      </w:r>
      <w:r w:rsidRPr="00C46510">
        <w:rPr>
          <w:rFonts w:asciiTheme="majorBidi" w:hAnsiTheme="majorBidi" w:cstheme="majorBidi"/>
          <w:szCs w:val="24"/>
        </w:rPr>
        <w:t xml:space="preserve"> juridiskās personas atbildība par kaitējumu, kas radies tās orgānu prettiesiskas rīcības rezultātā, ir vispāratzīts un neapstrīdams civiltiesību princips (sk. </w:t>
      </w:r>
      <w:r w:rsidRPr="00C46510">
        <w:rPr>
          <w:rFonts w:asciiTheme="majorBidi" w:hAnsiTheme="majorBidi" w:cstheme="majorBidi"/>
          <w:i/>
          <w:iCs/>
          <w:szCs w:val="24"/>
        </w:rPr>
        <w:t xml:space="preserve">Balodis K. Ievads civiltiesībās. Rīga: Zvaigzne ABC, 2007, </w:t>
      </w:r>
      <w:r w:rsidR="00DF48DC" w:rsidRPr="00C46510">
        <w:rPr>
          <w:rFonts w:asciiTheme="majorBidi" w:hAnsiTheme="majorBidi" w:cstheme="majorBidi"/>
          <w:i/>
          <w:iCs/>
          <w:szCs w:val="24"/>
        </w:rPr>
        <w:t>94</w:t>
      </w:r>
      <w:r w:rsidRPr="00C46510">
        <w:rPr>
          <w:rFonts w:asciiTheme="majorBidi" w:hAnsiTheme="majorBidi" w:cstheme="majorBidi"/>
          <w:i/>
          <w:iCs/>
          <w:szCs w:val="24"/>
        </w:rPr>
        <w:t>. lpp.</w:t>
      </w:r>
      <w:r w:rsidRPr="00C46510">
        <w:rPr>
          <w:rFonts w:asciiTheme="majorBidi" w:hAnsiTheme="majorBidi" w:cstheme="majorBidi"/>
          <w:szCs w:val="24"/>
        </w:rPr>
        <w:t>).</w:t>
      </w:r>
    </w:p>
    <w:p w14:paraId="1A37280F" w14:textId="37BEA0B5" w:rsidR="004829F9" w:rsidRPr="00C46510" w:rsidRDefault="004829F9" w:rsidP="001A2B04">
      <w:pPr>
        <w:spacing w:after="0" w:line="276" w:lineRule="auto"/>
        <w:ind w:firstLine="720"/>
        <w:jc w:val="both"/>
        <w:rPr>
          <w:rFonts w:asciiTheme="majorBidi" w:hAnsiTheme="majorBidi" w:cstheme="majorBidi"/>
          <w:szCs w:val="24"/>
        </w:rPr>
      </w:pPr>
      <w:r w:rsidRPr="00C46510">
        <w:rPr>
          <w:rFonts w:asciiTheme="majorBidi" w:hAnsiTheme="majorBidi" w:cstheme="majorBidi"/>
          <w:szCs w:val="24"/>
        </w:rPr>
        <w:t xml:space="preserve">Tas arī vienlaikus nozīmē, ka sabiedrības izpildinstitūcijas locekļa darbība </w:t>
      </w:r>
      <w:r w:rsidR="00E3147B" w:rsidRPr="00C46510">
        <w:rPr>
          <w:rFonts w:asciiTheme="majorBidi" w:hAnsiTheme="majorBidi" w:cstheme="majorBidi"/>
          <w:szCs w:val="24"/>
        </w:rPr>
        <w:t>atzīstama par</w:t>
      </w:r>
      <w:r w:rsidRPr="00C46510">
        <w:rPr>
          <w:rFonts w:asciiTheme="majorBidi" w:hAnsiTheme="majorBidi" w:cstheme="majorBidi"/>
          <w:szCs w:val="24"/>
        </w:rPr>
        <w:t xml:space="preserve"> sabiedrība</w:t>
      </w:r>
      <w:r w:rsidR="00E3147B" w:rsidRPr="00C46510">
        <w:rPr>
          <w:rFonts w:asciiTheme="majorBidi" w:hAnsiTheme="majorBidi" w:cstheme="majorBidi"/>
          <w:szCs w:val="24"/>
        </w:rPr>
        <w:t>s darbību</w:t>
      </w:r>
      <w:r w:rsidRPr="00C46510">
        <w:rPr>
          <w:rFonts w:asciiTheme="majorBidi" w:hAnsiTheme="majorBidi" w:cstheme="majorBidi"/>
          <w:szCs w:val="24"/>
        </w:rPr>
        <w:t xml:space="preserve"> tikai tad, kad attiecīg</w:t>
      </w:r>
      <w:r w:rsidR="007C6AF2" w:rsidRPr="00C46510">
        <w:rPr>
          <w:rFonts w:asciiTheme="majorBidi" w:hAnsiTheme="majorBidi" w:cstheme="majorBidi"/>
          <w:szCs w:val="24"/>
        </w:rPr>
        <w:t>o</w:t>
      </w:r>
      <w:r w:rsidRPr="00C46510">
        <w:rPr>
          <w:rFonts w:asciiTheme="majorBidi" w:hAnsiTheme="majorBidi" w:cstheme="majorBidi"/>
          <w:szCs w:val="24"/>
        </w:rPr>
        <w:t xml:space="preserve"> darbīb</w:t>
      </w:r>
      <w:r w:rsidR="007C6AF2" w:rsidRPr="00C46510">
        <w:rPr>
          <w:rFonts w:asciiTheme="majorBidi" w:hAnsiTheme="majorBidi" w:cstheme="majorBidi"/>
          <w:szCs w:val="24"/>
        </w:rPr>
        <w:t>u</w:t>
      </w:r>
      <w:r w:rsidRPr="00C46510">
        <w:rPr>
          <w:rFonts w:asciiTheme="majorBidi" w:hAnsiTheme="majorBidi" w:cstheme="majorBidi"/>
          <w:szCs w:val="24"/>
        </w:rPr>
        <w:t xml:space="preserve"> </w:t>
      </w:r>
      <w:r w:rsidR="007C6AF2" w:rsidRPr="00C46510">
        <w:rPr>
          <w:rFonts w:asciiTheme="majorBidi" w:hAnsiTheme="majorBidi" w:cstheme="majorBidi"/>
          <w:szCs w:val="24"/>
        </w:rPr>
        <w:t xml:space="preserve">persona izdarījusi, rīkojoties kā sabiedrības amatpersona. </w:t>
      </w:r>
      <w:r w:rsidR="00DF48DC" w:rsidRPr="00C46510">
        <w:rPr>
          <w:rFonts w:asciiTheme="majorBidi" w:hAnsiTheme="majorBidi" w:cstheme="majorBidi"/>
          <w:szCs w:val="24"/>
        </w:rPr>
        <w:t xml:space="preserve">Izvērtējot šo priekšnosacījumu sabiedrības izpildinstitūcijas locekļa darbības </w:t>
      </w:r>
      <w:r w:rsidR="00E3147B" w:rsidRPr="00C46510">
        <w:rPr>
          <w:rFonts w:asciiTheme="majorBidi" w:hAnsiTheme="majorBidi" w:cstheme="majorBidi"/>
          <w:szCs w:val="24"/>
        </w:rPr>
        <w:t>atzīšanai par</w:t>
      </w:r>
      <w:r w:rsidR="00DF48DC" w:rsidRPr="00C46510">
        <w:rPr>
          <w:rFonts w:asciiTheme="majorBidi" w:hAnsiTheme="majorBidi" w:cstheme="majorBidi"/>
          <w:szCs w:val="24"/>
        </w:rPr>
        <w:t xml:space="preserve"> sabiedrība</w:t>
      </w:r>
      <w:r w:rsidR="00E3147B" w:rsidRPr="00C46510">
        <w:rPr>
          <w:rFonts w:asciiTheme="majorBidi" w:hAnsiTheme="majorBidi" w:cstheme="majorBidi"/>
          <w:szCs w:val="24"/>
        </w:rPr>
        <w:t>s darbību</w:t>
      </w:r>
      <w:r w:rsidR="00DF48DC" w:rsidRPr="00C46510">
        <w:rPr>
          <w:rFonts w:asciiTheme="majorBidi" w:hAnsiTheme="majorBidi" w:cstheme="majorBidi"/>
          <w:szCs w:val="24"/>
        </w:rPr>
        <w:t xml:space="preserve">, nav </w:t>
      </w:r>
      <w:r w:rsidR="003D24C5" w:rsidRPr="00C46510">
        <w:rPr>
          <w:rFonts w:asciiTheme="majorBidi" w:hAnsiTheme="majorBidi" w:cstheme="majorBidi"/>
          <w:szCs w:val="24"/>
        </w:rPr>
        <w:t>katr</w:t>
      </w:r>
      <w:r w:rsidR="005B75E6" w:rsidRPr="00C46510">
        <w:rPr>
          <w:rFonts w:asciiTheme="majorBidi" w:hAnsiTheme="majorBidi" w:cstheme="majorBidi"/>
          <w:szCs w:val="24"/>
        </w:rPr>
        <w:t>ā</w:t>
      </w:r>
      <w:r w:rsidR="003D24C5" w:rsidRPr="00C46510">
        <w:rPr>
          <w:rFonts w:asciiTheme="majorBidi" w:hAnsiTheme="majorBidi" w:cstheme="majorBidi"/>
          <w:szCs w:val="24"/>
        </w:rPr>
        <w:t xml:space="preserve"> ziņā </w:t>
      </w:r>
      <w:r w:rsidR="00DF48DC" w:rsidRPr="00C46510">
        <w:rPr>
          <w:rFonts w:asciiTheme="majorBidi" w:hAnsiTheme="majorBidi" w:cstheme="majorBidi"/>
          <w:szCs w:val="24"/>
        </w:rPr>
        <w:t xml:space="preserve">jākonstatē, ka </w:t>
      </w:r>
      <w:r w:rsidR="00E3147B" w:rsidRPr="00C46510">
        <w:rPr>
          <w:rFonts w:asciiTheme="majorBidi" w:hAnsiTheme="majorBidi" w:cstheme="majorBidi"/>
          <w:szCs w:val="24"/>
        </w:rPr>
        <w:t xml:space="preserve">šī izpildinstitūcijas locekļa </w:t>
      </w:r>
      <w:r w:rsidR="00DF48DC" w:rsidRPr="00C46510">
        <w:rPr>
          <w:rFonts w:asciiTheme="majorBidi" w:hAnsiTheme="majorBidi" w:cstheme="majorBidi"/>
          <w:szCs w:val="24"/>
        </w:rPr>
        <w:t xml:space="preserve">pienākumos bija īstenot konkrēto darbību, bet gan </w:t>
      </w:r>
      <w:r w:rsidR="003D24C5" w:rsidRPr="00C46510">
        <w:rPr>
          <w:rFonts w:asciiTheme="majorBidi" w:hAnsiTheme="majorBidi" w:cstheme="majorBidi"/>
          <w:szCs w:val="24"/>
        </w:rPr>
        <w:t>tas</w:t>
      </w:r>
      <w:r w:rsidR="00DF48DC" w:rsidRPr="00C46510">
        <w:rPr>
          <w:rFonts w:asciiTheme="majorBidi" w:hAnsiTheme="majorBidi" w:cstheme="majorBidi"/>
          <w:szCs w:val="24"/>
        </w:rPr>
        <w:t xml:space="preserve">, ka </w:t>
      </w:r>
      <w:r w:rsidR="003D24C5" w:rsidRPr="00C46510">
        <w:rPr>
          <w:rFonts w:asciiTheme="majorBidi" w:hAnsiTheme="majorBidi" w:cstheme="majorBidi"/>
          <w:szCs w:val="24"/>
        </w:rPr>
        <w:t>attiecīg</w:t>
      </w:r>
      <w:r w:rsidR="00E3147B" w:rsidRPr="00C46510">
        <w:rPr>
          <w:rFonts w:asciiTheme="majorBidi" w:hAnsiTheme="majorBidi" w:cstheme="majorBidi"/>
          <w:szCs w:val="24"/>
        </w:rPr>
        <w:t>ā</w:t>
      </w:r>
      <w:r w:rsidR="003D24C5" w:rsidRPr="00C46510">
        <w:rPr>
          <w:rFonts w:asciiTheme="majorBidi" w:hAnsiTheme="majorBidi" w:cstheme="majorBidi"/>
          <w:szCs w:val="24"/>
        </w:rPr>
        <w:t xml:space="preserve"> darbīb</w:t>
      </w:r>
      <w:r w:rsidR="00E3147B" w:rsidRPr="00C46510">
        <w:rPr>
          <w:rFonts w:asciiTheme="majorBidi" w:hAnsiTheme="majorBidi" w:cstheme="majorBidi"/>
          <w:szCs w:val="24"/>
        </w:rPr>
        <w:t>a</w:t>
      </w:r>
      <w:r w:rsidR="003D24C5" w:rsidRPr="00C46510">
        <w:rPr>
          <w:rFonts w:asciiTheme="majorBidi" w:hAnsiTheme="majorBidi" w:cstheme="majorBidi"/>
          <w:szCs w:val="24"/>
        </w:rPr>
        <w:t xml:space="preserve"> </w:t>
      </w:r>
      <w:r w:rsidR="00E3147B" w:rsidRPr="00C46510">
        <w:rPr>
          <w:rFonts w:asciiTheme="majorBidi" w:hAnsiTheme="majorBidi" w:cstheme="majorBidi"/>
          <w:szCs w:val="24"/>
        </w:rPr>
        <w:t xml:space="preserve">ir priekšmetiski saistīta ar </w:t>
      </w:r>
      <w:r w:rsidR="003D24C5" w:rsidRPr="00C46510">
        <w:rPr>
          <w:rFonts w:asciiTheme="majorBidi" w:hAnsiTheme="majorBidi" w:cstheme="majorBidi"/>
          <w:szCs w:val="24"/>
        </w:rPr>
        <w:t>sabiedrības izpildinstitūcijas locekļ</w:t>
      </w:r>
      <w:r w:rsidR="00413A3E" w:rsidRPr="00C46510">
        <w:rPr>
          <w:rFonts w:asciiTheme="majorBidi" w:hAnsiTheme="majorBidi" w:cstheme="majorBidi"/>
          <w:szCs w:val="24"/>
        </w:rPr>
        <w:t>a</w:t>
      </w:r>
      <w:r w:rsidR="003D24C5" w:rsidRPr="00C46510">
        <w:rPr>
          <w:rFonts w:asciiTheme="majorBidi" w:hAnsiTheme="majorBidi" w:cstheme="majorBidi"/>
          <w:szCs w:val="24"/>
        </w:rPr>
        <w:t xml:space="preserve"> </w:t>
      </w:r>
      <w:r w:rsidR="005E5A8A" w:rsidRPr="00C46510">
        <w:rPr>
          <w:rFonts w:asciiTheme="majorBidi" w:hAnsiTheme="majorBidi" w:cstheme="majorBidi"/>
          <w:szCs w:val="24"/>
        </w:rPr>
        <w:t xml:space="preserve">amata pienākumiem </w:t>
      </w:r>
      <w:r w:rsidR="003D24C5" w:rsidRPr="00C46510">
        <w:rPr>
          <w:rFonts w:asciiTheme="majorBidi" w:hAnsiTheme="majorBidi" w:cstheme="majorBidi"/>
          <w:szCs w:val="24"/>
        </w:rPr>
        <w:t xml:space="preserve">(sal. </w:t>
      </w:r>
      <w:proofErr w:type="spellStart"/>
      <w:r w:rsidR="0012447C" w:rsidRPr="00C46510">
        <w:rPr>
          <w:rFonts w:asciiTheme="majorBidi" w:hAnsiTheme="majorBidi" w:cstheme="majorBidi"/>
          <w:i/>
          <w:iCs/>
          <w:szCs w:val="24"/>
        </w:rPr>
        <w:t>Leuschner</w:t>
      </w:r>
      <w:proofErr w:type="spellEnd"/>
      <w:r w:rsidR="0012447C" w:rsidRPr="00C46510">
        <w:rPr>
          <w:rFonts w:asciiTheme="majorBidi" w:hAnsiTheme="majorBidi" w:cstheme="majorBidi"/>
          <w:i/>
          <w:iCs/>
          <w:szCs w:val="24"/>
        </w:rPr>
        <w:t xml:space="preserve"> L</w:t>
      </w:r>
      <w:r w:rsidR="003D24C5" w:rsidRPr="00C46510">
        <w:rPr>
          <w:rFonts w:asciiTheme="majorBidi" w:hAnsiTheme="majorBidi" w:cstheme="majorBidi"/>
          <w:i/>
          <w:iCs/>
          <w:szCs w:val="24"/>
        </w:rPr>
        <w:t xml:space="preserve">. </w:t>
      </w:r>
      <w:proofErr w:type="spellStart"/>
      <w:r w:rsidR="003D24C5" w:rsidRPr="00C46510">
        <w:rPr>
          <w:rFonts w:asciiTheme="majorBidi" w:hAnsiTheme="majorBidi" w:cstheme="majorBidi"/>
          <w:i/>
          <w:iCs/>
          <w:szCs w:val="24"/>
        </w:rPr>
        <w:t>In</w:t>
      </w:r>
      <w:proofErr w:type="spellEnd"/>
      <w:r w:rsidR="003D24C5" w:rsidRPr="00C46510">
        <w:rPr>
          <w:rFonts w:asciiTheme="majorBidi" w:hAnsiTheme="majorBidi" w:cstheme="majorBidi"/>
          <w:i/>
          <w:iCs/>
          <w:szCs w:val="24"/>
        </w:rPr>
        <w:t xml:space="preserve">: </w:t>
      </w:r>
      <w:proofErr w:type="spellStart"/>
      <w:r w:rsidR="003D24C5" w:rsidRPr="00C46510">
        <w:rPr>
          <w:rFonts w:asciiTheme="majorBidi" w:hAnsiTheme="majorBidi" w:cstheme="majorBidi"/>
          <w:i/>
          <w:iCs/>
          <w:szCs w:val="24"/>
        </w:rPr>
        <w:t>Schubert</w:t>
      </w:r>
      <w:proofErr w:type="spellEnd"/>
      <w:r w:rsidR="003D24C5" w:rsidRPr="00C46510">
        <w:rPr>
          <w:rFonts w:asciiTheme="majorBidi" w:hAnsiTheme="majorBidi" w:cstheme="majorBidi"/>
          <w:i/>
          <w:iCs/>
          <w:szCs w:val="24"/>
        </w:rPr>
        <w:t xml:space="preserve"> C. (Red.). </w:t>
      </w:r>
      <w:proofErr w:type="spellStart"/>
      <w:r w:rsidR="003D24C5" w:rsidRPr="00C46510">
        <w:rPr>
          <w:rFonts w:asciiTheme="majorBidi" w:hAnsiTheme="majorBidi" w:cstheme="majorBidi"/>
          <w:i/>
          <w:iCs/>
          <w:szCs w:val="24"/>
        </w:rPr>
        <w:t>Münchener</w:t>
      </w:r>
      <w:proofErr w:type="spellEnd"/>
      <w:r w:rsidR="003D24C5" w:rsidRPr="00C46510">
        <w:rPr>
          <w:rFonts w:asciiTheme="majorBidi" w:hAnsiTheme="majorBidi" w:cstheme="majorBidi"/>
          <w:i/>
          <w:iCs/>
          <w:szCs w:val="24"/>
        </w:rPr>
        <w:t xml:space="preserve"> </w:t>
      </w:r>
      <w:proofErr w:type="spellStart"/>
      <w:r w:rsidR="003D24C5" w:rsidRPr="00C46510">
        <w:rPr>
          <w:rFonts w:asciiTheme="majorBidi" w:hAnsiTheme="majorBidi" w:cstheme="majorBidi"/>
          <w:i/>
          <w:iCs/>
          <w:szCs w:val="24"/>
        </w:rPr>
        <w:t>Kommentar</w:t>
      </w:r>
      <w:proofErr w:type="spellEnd"/>
      <w:r w:rsidR="003D24C5" w:rsidRPr="00C46510">
        <w:rPr>
          <w:rFonts w:asciiTheme="majorBidi" w:hAnsiTheme="majorBidi" w:cstheme="majorBidi"/>
          <w:i/>
          <w:iCs/>
          <w:szCs w:val="24"/>
        </w:rPr>
        <w:t xml:space="preserve"> zum </w:t>
      </w:r>
      <w:proofErr w:type="spellStart"/>
      <w:r w:rsidR="003D24C5" w:rsidRPr="00C46510">
        <w:rPr>
          <w:rFonts w:asciiTheme="majorBidi" w:hAnsiTheme="majorBidi" w:cstheme="majorBidi"/>
          <w:i/>
          <w:iCs/>
          <w:szCs w:val="24"/>
        </w:rPr>
        <w:t>Bürgerlichen</w:t>
      </w:r>
      <w:proofErr w:type="spellEnd"/>
      <w:r w:rsidR="003D24C5" w:rsidRPr="00C46510">
        <w:rPr>
          <w:rFonts w:asciiTheme="majorBidi" w:hAnsiTheme="majorBidi" w:cstheme="majorBidi"/>
          <w:i/>
          <w:iCs/>
          <w:szCs w:val="24"/>
        </w:rPr>
        <w:t xml:space="preserve"> </w:t>
      </w:r>
      <w:proofErr w:type="spellStart"/>
      <w:r w:rsidR="003D24C5" w:rsidRPr="00C46510">
        <w:rPr>
          <w:rFonts w:asciiTheme="majorBidi" w:hAnsiTheme="majorBidi" w:cstheme="majorBidi"/>
          <w:i/>
          <w:iCs/>
          <w:szCs w:val="24"/>
        </w:rPr>
        <w:t>Gesetzbuch</w:t>
      </w:r>
      <w:proofErr w:type="spellEnd"/>
      <w:r w:rsidR="003D24C5" w:rsidRPr="00C46510">
        <w:rPr>
          <w:rFonts w:asciiTheme="majorBidi" w:hAnsiTheme="majorBidi" w:cstheme="majorBidi"/>
          <w:i/>
          <w:iCs/>
          <w:szCs w:val="24"/>
        </w:rPr>
        <w:t xml:space="preserve">. </w:t>
      </w:r>
      <w:proofErr w:type="spellStart"/>
      <w:r w:rsidR="003D24C5" w:rsidRPr="00C46510">
        <w:rPr>
          <w:rFonts w:asciiTheme="majorBidi" w:hAnsiTheme="majorBidi" w:cstheme="majorBidi"/>
          <w:i/>
          <w:iCs/>
          <w:szCs w:val="24"/>
        </w:rPr>
        <w:t>Band</w:t>
      </w:r>
      <w:proofErr w:type="spellEnd"/>
      <w:r w:rsidR="003D24C5" w:rsidRPr="00C46510">
        <w:rPr>
          <w:rFonts w:asciiTheme="majorBidi" w:hAnsiTheme="majorBidi" w:cstheme="majorBidi"/>
          <w:i/>
          <w:iCs/>
          <w:szCs w:val="24"/>
        </w:rPr>
        <w:t xml:space="preserve"> 1. 10. </w:t>
      </w:r>
      <w:proofErr w:type="spellStart"/>
      <w:r w:rsidR="003D24C5" w:rsidRPr="00C46510">
        <w:rPr>
          <w:rFonts w:asciiTheme="majorBidi" w:hAnsiTheme="majorBidi" w:cstheme="majorBidi"/>
          <w:i/>
          <w:iCs/>
          <w:szCs w:val="24"/>
        </w:rPr>
        <w:t>Auflage</w:t>
      </w:r>
      <w:proofErr w:type="spellEnd"/>
      <w:r w:rsidR="003D24C5" w:rsidRPr="00C46510">
        <w:rPr>
          <w:rFonts w:asciiTheme="majorBidi" w:hAnsiTheme="majorBidi" w:cstheme="majorBidi"/>
          <w:i/>
          <w:iCs/>
          <w:szCs w:val="24"/>
        </w:rPr>
        <w:t xml:space="preserve">. </w:t>
      </w:r>
      <w:proofErr w:type="spellStart"/>
      <w:r w:rsidR="003D24C5" w:rsidRPr="00C46510">
        <w:rPr>
          <w:rFonts w:asciiTheme="majorBidi" w:hAnsiTheme="majorBidi" w:cstheme="majorBidi"/>
          <w:i/>
          <w:iCs/>
          <w:szCs w:val="24"/>
        </w:rPr>
        <w:t>München</w:t>
      </w:r>
      <w:proofErr w:type="spellEnd"/>
      <w:r w:rsidR="003D24C5" w:rsidRPr="00C46510">
        <w:rPr>
          <w:rFonts w:asciiTheme="majorBidi" w:hAnsiTheme="majorBidi" w:cstheme="majorBidi"/>
          <w:i/>
          <w:iCs/>
          <w:szCs w:val="24"/>
        </w:rPr>
        <w:t xml:space="preserve">: </w:t>
      </w:r>
      <w:proofErr w:type="spellStart"/>
      <w:r w:rsidR="003D24C5" w:rsidRPr="00C46510">
        <w:rPr>
          <w:rFonts w:asciiTheme="majorBidi" w:hAnsiTheme="majorBidi" w:cstheme="majorBidi"/>
          <w:i/>
          <w:iCs/>
          <w:szCs w:val="24"/>
        </w:rPr>
        <w:t>C.H.Beck</w:t>
      </w:r>
      <w:proofErr w:type="spellEnd"/>
      <w:r w:rsidR="003D24C5" w:rsidRPr="00C46510">
        <w:rPr>
          <w:rFonts w:asciiTheme="majorBidi" w:hAnsiTheme="majorBidi" w:cstheme="majorBidi"/>
          <w:i/>
          <w:iCs/>
          <w:szCs w:val="24"/>
        </w:rPr>
        <w:t xml:space="preserve">, 2025, BGB § </w:t>
      </w:r>
      <w:r w:rsidR="0012447C" w:rsidRPr="00C46510">
        <w:rPr>
          <w:rFonts w:asciiTheme="majorBidi" w:hAnsiTheme="majorBidi" w:cstheme="majorBidi"/>
          <w:i/>
          <w:iCs/>
          <w:szCs w:val="24"/>
        </w:rPr>
        <w:t>31</w:t>
      </w:r>
      <w:r w:rsidR="003D24C5" w:rsidRPr="00C46510">
        <w:rPr>
          <w:rFonts w:asciiTheme="majorBidi" w:hAnsiTheme="majorBidi" w:cstheme="majorBidi"/>
          <w:i/>
          <w:iCs/>
          <w:szCs w:val="24"/>
        </w:rPr>
        <w:t xml:space="preserve">, </w:t>
      </w:r>
      <w:proofErr w:type="spellStart"/>
      <w:r w:rsidR="003D24C5" w:rsidRPr="00C46510">
        <w:rPr>
          <w:rFonts w:asciiTheme="majorBidi" w:hAnsiTheme="majorBidi" w:cstheme="majorBidi"/>
          <w:i/>
          <w:iCs/>
          <w:szCs w:val="24"/>
        </w:rPr>
        <w:t>Rn</w:t>
      </w:r>
      <w:proofErr w:type="spellEnd"/>
      <w:r w:rsidR="003D24C5" w:rsidRPr="00C46510">
        <w:rPr>
          <w:rFonts w:asciiTheme="majorBidi" w:hAnsiTheme="majorBidi" w:cstheme="majorBidi"/>
          <w:i/>
          <w:iCs/>
          <w:szCs w:val="24"/>
        </w:rPr>
        <w:t xml:space="preserve">. </w:t>
      </w:r>
      <w:r w:rsidR="0012447C" w:rsidRPr="00C46510">
        <w:rPr>
          <w:rFonts w:asciiTheme="majorBidi" w:hAnsiTheme="majorBidi" w:cstheme="majorBidi"/>
          <w:i/>
          <w:iCs/>
          <w:szCs w:val="24"/>
        </w:rPr>
        <w:t>22 un tajā norādītie avoti</w:t>
      </w:r>
      <w:r w:rsidR="0012447C" w:rsidRPr="00C46510">
        <w:rPr>
          <w:rFonts w:asciiTheme="majorBidi" w:hAnsiTheme="majorBidi" w:cstheme="majorBidi"/>
          <w:szCs w:val="24"/>
        </w:rPr>
        <w:t>)</w:t>
      </w:r>
      <w:r w:rsidR="003D24C5" w:rsidRPr="00C46510">
        <w:rPr>
          <w:rFonts w:asciiTheme="majorBidi" w:hAnsiTheme="majorBidi" w:cstheme="majorBidi"/>
          <w:szCs w:val="24"/>
        </w:rPr>
        <w:t xml:space="preserve">. </w:t>
      </w:r>
      <w:r w:rsidR="004340A9" w:rsidRPr="00C46510">
        <w:rPr>
          <w:rFonts w:asciiTheme="majorBidi" w:hAnsiTheme="majorBidi" w:cstheme="majorBidi"/>
          <w:szCs w:val="24"/>
        </w:rPr>
        <w:t xml:space="preserve">Šāda priekšmetiska sakara izvērtēšana izdarāma, pamatojoties uz nodibinātiem lietas apstākļiem un </w:t>
      </w:r>
      <w:r w:rsidR="003313E1" w:rsidRPr="00C46510">
        <w:rPr>
          <w:rFonts w:asciiTheme="majorBidi" w:hAnsiTheme="majorBidi" w:cstheme="majorBidi"/>
          <w:szCs w:val="24"/>
        </w:rPr>
        <w:t>ņemot vērā</w:t>
      </w:r>
      <w:r w:rsidR="00633C5F" w:rsidRPr="00C46510">
        <w:rPr>
          <w:rFonts w:asciiTheme="majorBidi" w:hAnsiTheme="majorBidi" w:cstheme="majorBidi"/>
          <w:szCs w:val="24"/>
        </w:rPr>
        <w:t xml:space="preserve"> to</w:t>
      </w:r>
      <w:r w:rsidR="003313E1" w:rsidRPr="00C46510">
        <w:rPr>
          <w:rFonts w:asciiTheme="majorBidi" w:hAnsiTheme="majorBidi" w:cstheme="majorBidi"/>
          <w:szCs w:val="24"/>
        </w:rPr>
        <w:t>, kā attiecīgo darbību uztvēra vai varēja uztvert</w:t>
      </w:r>
      <w:r w:rsidR="004340A9" w:rsidRPr="00C46510">
        <w:rPr>
          <w:rFonts w:asciiTheme="majorBidi" w:hAnsiTheme="majorBidi" w:cstheme="majorBidi"/>
          <w:szCs w:val="24"/>
        </w:rPr>
        <w:t xml:space="preserve"> cit</w:t>
      </w:r>
      <w:r w:rsidR="003313E1" w:rsidRPr="00C46510">
        <w:rPr>
          <w:rFonts w:asciiTheme="majorBidi" w:hAnsiTheme="majorBidi" w:cstheme="majorBidi"/>
          <w:szCs w:val="24"/>
        </w:rPr>
        <w:t>i</w:t>
      </w:r>
      <w:r w:rsidR="004340A9" w:rsidRPr="00C46510">
        <w:rPr>
          <w:rFonts w:asciiTheme="majorBidi" w:hAnsiTheme="majorBidi" w:cstheme="majorBidi"/>
          <w:szCs w:val="24"/>
        </w:rPr>
        <w:t xml:space="preserve"> civiltiesiskās apgrozības dalībniek</w:t>
      </w:r>
      <w:r w:rsidR="003313E1" w:rsidRPr="00C46510">
        <w:rPr>
          <w:rFonts w:asciiTheme="majorBidi" w:hAnsiTheme="majorBidi" w:cstheme="majorBidi"/>
          <w:szCs w:val="24"/>
        </w:rPr>
        <w:t>i</w:t>
      </w:r>
      <w:r w:rsidR="004340A9" w:rsidRPr="00C46510">
        <w:rPr>
          <w:rFonts w:asciiTheme="majorBidi" w:hAnsiTheme="majorBidi" w:cstheme="majorBidi"/>
          <w:szCs w:val="24"/>
        </w:rPr>
        <w:t>.</w:t>
      </w:r>
      <w:r w:rsidR="003313E1" w:rsidRPr="00C46510">
        <w:rPr>
          <w:rFonts w:asciiTheme="majorBidi" w:hAnsiTheme="majorBidi" w:cstheme="majorBidi"/>
          <w:szCs w:val="24"/>
        </w:rPr>
        <w:t xml:space="preserve"> Šaubu gadījumā civiltiesiskās apgrozības interesēs pieņemams, ka attiecīgā persona ir rīkojusies kā sabiedrības amatpersona.</w:t>
      </w:r>
    </w:p>
    <w:p w14:paraId="073E31C7" w14:textId="4C11F220" w:rsidR="00B40D15" w:rsidRPr="00C46510" w:rsidRDefault="00B40D15" w:rsidP="001A2B04">
      <w:pPr>
        <w:spacing w:after="0" w:line="276" w:lineRule="auto"/>
        <w:ind w:firstLine="720"/>
        <w:jc w:val="both"/>
        <w:rPr>
          <w:rFonts w:asciiTheme="majorBidi" w:hAnsiTheme="majorBidi" w:cstheme="majorBidi"/>
          <w:szCs w:val="24"/>
        </w:rPr>
      </w:pPr>
      <w:r w:rsidRPr="00C46510">
        <w:rPr>
          <w:rFonts w:asciiTheme="majorBidi" w:hAnsiTheme="majorBidi" w:cstheme="majorBidi"/>
          <w:szCs w:val="24"/>
        </w:rPr>
        <w:t xml:space="preserve">Arī sabiedrības dalībnieka rīcība var tikt </w:t>
      </w:r>
      <w:r w:rsidR="0018120A" w:rsidRPr="00C46510">
        <w:rPr>
          <w:rFonts w:asciiTheme="majorBidi" w:hAnsiTheme="majorBidi" w:cstheme="majorBidi"/>
          <w:szCs w:val="24"/>
        </w:rPr>
        <w:t>atzīta par</w:t>
      </w:r>
      <w:r w:rsidRPr="00C46510">
        <w:rPr>
          <w:rFonts w:asciiTheme="majorBidi" w:hAnsiTheme="majorBidi" w:cstheme="majorBidi"/>
          <w:szCs w:val="24"/>
        </w:rPr>
        <w:t xml:space="preserve"> sabiedrība</w:t>
      </w:r>
      <w:r w:rsidR="0018120A" w:rsidRPr="00C46510">
        <w:rPr>
          <w:rFonts w:asciiTheme="majorBidi" w:hAnsiTheme="majorBidi" w:cstheme="majorBidi"/>
          <w:szCs w:val="24"/>
        </w:rPr>
        <w:t>s darbību</w:t>
      </w:r>
      <w:r w:rsidRPr="00C46510">
        <w:rPr>
          <w:rFonts w:asciiTheme="majorBidi" w:hAnsiTheme="majorBidi" w:cstheme="majorBidi"/>
          <w:szCs w:val="24"/>
        </w:rPr>
        <w:t>, ja tas ir darbojies kā sabiedrības orgāns (sabiedrības sapulce</w:t>
      </w:r>
      <w:r w:rsidR="00D50B3E" w:rsidRPr="00C46510">
        <w:rPr>
          <w:rFonts w:asciiTheme="majorBidi" w:hAnsiTheme="majorBidi" w:cstheme="majorBidi"/>
          <w:szCs w:val="24"/>
        </w:rPr>
        <w:t xml:space="preserve"> vai šīs lēmējinstitūcijas loceklis</w:t>
      </w:r>
      <w:r w:rsidRPr="00C46510">
        <w:rPr>
          <w:rFonts w:asciiTheme="majorBidi" w:hAnsiTheme="majorBidi" w:cstheme="majorBidi"/>
          <w:szCs w:val="24"/>
        </w:rPr>
        <w:t>)</w:t>
      </w:r>
      <w:r w:rsidR="00D50B3E" w:rsidRPr="00C46510">
        <w:rPr>
          <w:rFonts w:asciiTheme="majorBidi" w:hAnsiTheme="majorBidi" w:cstheme="majorBidi"/>
          <w:szCs w:val="24"/>
        </w:rPr>
        <w:t xml:space="preserve"> tādā veidā, kas rad</w:t>
      </w:r>
      <w:r w:rsidR="0018120A" w:rsidRPr="00C46510">
        <w:rPr>
          <w:rFonts w:asciiTheme="majorBidi" w:hAnsiTheme="majorBidi" w:cstheme="majorBidi"/>
          <w:szCs w:val="24"/>
        </w:rPr>
        <w:t>ī</w:t>
      </w:r>
      <w:r w:rsidR="0081483A" w:rsidRPr="00C46510">
        <w:rPr>
          <w:rFonts w:asciiTheme="majorBidi" w:hAnsiTheme="majorBidi" w:cstheme="majorBidi"/>
          <w:szCs w:val="24"/>
        </w:rPr>
        <w:t xml:space="preserve">ja ietekmi </w:t>
      </w:r>
      <w:r w:rsidR="0018120A" w:rsidRPr="00C46510">
        <w:rPr>
          <w:rFonts w:asciiTheme="majorBidi" w:hAnsiTheme="majorBidi" w:cstheme="majorBidi"/>
          <w:szCs w:val="24"/>
        </w:rPr>
        <w:t>ārpus sabiedrība</w:t>
      </w:r>
      <w:r w:rsidR="00A16513" w:rsidRPr="00C46510">
        <w:rPr>
          <w:rFonts w:asciiTheme="majorBidi" w:hAnsiTheme="majorBidi" w:cstheme="majorBidi"/>
          <w:szCs w:val="24"/>
        </w:rPr>
        <w:t>s</w:t>
      </w:r>
      <w:r w:rsidR="0018120A" w:rsidRPr="00C46510">
        <w:rPr>
          <w:rFonts w:asciiTheme="majorBidi" w:hAnsiTheme="majorBidi" w:cstheme="majorBidi"/>
          <w:szCs w:val="24"/>
        </w:rPr>
        <w:t xml:space="preserve"> iekšējām attiecībām</w:t>
      </w:r>
      <w:r w:rsidR="00D50B3E" w:rsidRPr="00C46510">
        <w:rPr>
          <w:rFonts w:asciiTheme="majorBidi" w:hAnsiTheme="majorBidi" w:cstheme="majorBidi"/>
          <w:szCs w:val="24"/>
        </w:rPr>
        <w:t xml:space="preserve">, proti, attiecībā uz citiem civiltiesiskās apgrozības dalībniekiem (sal. </w:t>
      </w:r>
      <w:proofErr w:type="spellStart"/>
      <w:r w:rsidR="00D50B3E" w:rsidRPr="00C46510">
        <w:rPr>
          <w:rFonts w:asciiTheme="majorBidi" w:hAnsiTheme="majorBidi" w:cstheme="majorBidi"/>
          <w:i/>
          <w:iCs/>
          <w:szCs w:val="24"/>
        </w:rPr>
        <w:t>Leuschner</w:t>
      </w:r>
      <w:proofErr w:type="spellEnd"/>
      <w:r w:rsidR="00D50B3E" w:rsidRPr="00C46510">
        <w:rPr>
          <w:rFonts w:asciiTheme="majorBidi" w:hAnsiTheme="majorBidi" w:cstheme="majorBidi"/>
          <w:i/>
          <w:iCs/>
          <w:szCs w:val="24"/>
        </w:rPr>
        <w:t xml:space="preserve"> L. </w:t>
      </w:r>
      <w:proofErr w:type="spellStart"/>
      <w:r w:rsidR="00D50B3E" w:rsidRPr="00C46510">
        <w:rPr>
          <w:rFonts w:asciiTheme="majorBidi" w:hAnsiTheme="majorBidi" w:cstheme="majorBidi"/>
          <w:i/>
          <w:iCs/>
          <w:szCs w:val="24"/>
        </w:rPr>
        <w:t>In</w:t>
      </w:r>
      <w:proofErr w:type="spellEnd"/>
      <w:r w:rsidR="00D50B3E" w:rsidRPr="00C46510">
        <w:rPr>
          <w:rFonts w:asciiTheme="majorBidi" w:hAnsiTheme="majorBidi" w:cstheme="majorBidi"/>
          <w:i/>
          <w:iCs/>
          <w:szCs w:val="24"/>
        </w:rPr>
        <w:t xml:space="preserve">: </w:t>
      </w:r>
      <w:proofErr w:type="spellStart"/>
      <w:r w:rsidR="00D50B3E" w:rsidRPr="00C46510">
        <w:rPr>
          <w:rFonts w:asciiTheme="majorBidi" w:hAnsiTheme="majorBidi" w:cstheme="majorBidi"/>
          <w:i/>
          <w:iCs/>
          <w:szCs w:val="24"/>
        </w:rPr>
        <w:t>Schubert</w:t>
      </w:r>
      <w:proofErr w:type="spellEnd"/>
      <w:r w:rsidR="00D50B3E" w:rsidRPr="00C46510">
        <w:rPr>
          <w:rFonts w:asciiTheme="majorBidi" w:hAnsiTheme="majorBidi" w:cstheme="majorBidi"/>
          <w:i/>
          <w:iCs/>
          <w:szCs w:val="24"/>
        </w:rPr>
        <w:t xml:space="preserve"> C. (Red.). </w:t>
      </w:r>
      <w:proofErr w:type="spellStart"/>
      <w:r w:rsidR="00D50B3E" w:rsidRPr="00C46510">
        <w:rPr>
          <w:rFonts w:asciiTheme="majorBidi" w:hAnsiTheme="majorBidi" w:cstheme="majorBidi"/>
          <w:i/>
          <w:iCs/>
          <w:szCs w:val="24"/>
        </w:rPr>
        <w:t>Münchener</w:t>
      </w:r>
      <w:proofErr w:type="spellEnd"/>
      <w:r w:rsidR="00D50B3E" w:rsidRPr="00C46510">
        <w:rPr>
          <w:rFonts w:asciiTheme="majorBidi" w:hAnsiTheme="majorBidi" w:cstheme="majorBidi"/>
          <w:i/>
          <w:iCs/>
          <w:szCs w:val="24"/>
        </w:rPr>
        <w:t xml:space="preserve"> </w:t>
      </w:r>
      <w:proofErr w:type="spellStart"/>
      <w:r w:rsidR="00D50B3E" w:rsidRPr="00C46510">
        <w:rPr>
          <w:rFonts w:asciiTheme="majorBidi" w:hAnsiTheme="majorBidi" w:cstheme="majorBidi"/>
          <w:i/>
          <w:iCs/>
          <w:szCs w:val="24"/>
        </w:rPr>
        <w:t>Kommentar</w:t>
      </w:r>
      <w:proofErr w:type="spellEnd"/>
      <w:r w:rsidR="00D50B3E" w:rsidRPr="00C46510">
        <w:rPr>
          <w:rFonts w:asciiTheme="majorBidi" w:hAnsiTheme="majorBidi" w:cstheme="majorBidi"/>
          <w:i/>
          <w:iCs/>
          <w:szCs w:val="24"/>
        </w:rPr>
        <w:t xml:space="preserve"> zum </w:t>
      </w:r>
      <w:proofErr w:type="spellStart"/>
      <w:r w:rsidR="00D50B3E" w:rsidRPr="00C46510">
        <w:rPr>
          <w:rFonts w:asciiTheme="majorBidi" w:hAnsiTheme="majorBidi" w:cstheme="majorBidi"/>
          <w:i/>
          <w:iCs/>
          <w:szCs w:val="24"/>
        </w:rPr>
        <w:t>Bürgerlichen</w:t>
      </w:r>
      <w:proofErr w:type="spellEnd"/>
      <w:r w:rsidR="00D50B3E" w:rsidRPr="00C46510">
        <w:rPr>
          <w:rFonts w:asciiTheme="majorBidi" w:hAnsiTheme="majorBidi" w:cstheme="majorBidi"/>
          <w:i/>
          <w:iCs/>
          <w:szCs w:val="24"/>
        </w:rPr>
        <w:t xml:space="preserve"> </w:t>
      </w:r>
      <w:proofErr w:type="spellStart"/>
      <w:r w:rsidR="00D50B3E" w:rsidRPr="00C46510">
        <w:rPr>
          <w:rFonts w:asciiTheme="majorBidi" w:hAnsiTheme="majorBidi" w:cstheme="majorBidi"/>
          <w:i/>
          <w:iCs/>
          <w:szCs w:val="24"/>
        </w:rPr>
        <w:t>Gesetzbuch</w:t>
      </w:r>
      <w:proofErr w:type="spellEnd"/>
      <w:r w:rsidR="00D50B3E" w:rsidRPr="00C46510">
        <w:rPr>
          <w:rFonts w:asciiTheme="majorBidi" w:hAnsiTheme="majorBidi" w:cstheme="majorBidi"/>
          <w:i/>
          <w:iCs/>
          <w:szCs w:val="24"/>
        </w:rPr>
        <w:t xml:space="preserve">. </w:t>
      </w:r>
      <w:proofErr w:type="spellStart"/>
      <w:r w:rsidR="00D50B3E" w:rsidRPr="00C46510">
        <w:rPr>
          <w:rFonts w:asciiTheme="majorBidi" w:hAnsiTheme="majorBidi" w:cstheme="majorBidi"/>
          <w:i/>
          <w:iCs/>
          <w:szCs w:val="24"/>
        </w:rPr>
        <w:t>Band</w:t>
      </w:r>
      <w:proofErr w:type="spellEnd"/>
      <w:r w:rsidR="00D50B3E" w:rsidRPr="00C46510">
        <w:rPr>
          <w:rFonts w:asciiTheme="majorBidi" w:hAnsiTheme="majorBidi" w:cstheme="majorBidi"/>
          <w:i/>
          <w:iCs/>
          <w:szCs w:val="24"/>
        </w:rPr>
        <w:t xml:space="preserve"> 1. 10. </w:t>
      </w:r>
      <w:proofErr w:type="spellStart"/>
      <w:r w:rsidR="00D50B3E" w:rsidRPr="00C46510">
        <w:rPr>
          <w:rFonts w:asciiTheme="majorBidi" w:hAnsiTheme="majorBidi" w:cstheme="majorBidi"/>
          <w:i/>
          <w:iCs/>
          <w:szCs w:val="24"/>
        </w:rPr>
        <w:t>Auflage</w:t>
      </w:r>
      <w:proofErr w:type="spellEnd"/>
      <w:r w:rsidR="00D50B3E" w:rsidRPr="00C46510">
        <w:rPr>
          <w:rFonts w:asciiTheme="majorBidi" w:hAnsiTheme="majorBidi" w:cstheme="majorBidi"/>
          <w:i/>
          <w:iCs/>
          <w:szCs w:val="24"/>
        </w:rPr>
        <w:t xml:space="preserve">. </w:t>
      </w:r>
      <w:proofErr w:type="spellStart"/>
      <w:r w:rsidR="00D50B3E" w:rsidRPr="00C46510">
        <w:rPr>
          <w:rFonts w:asciiTheme="majorBidi" w:hAnsiTheme="majorBidi" w:cstheme="majorBidi"/>
          <w:i/>
          <w:iCs/>
          <w:szCs w:val="24"/>
        </w:rPr>
        <w:t>München</w:t>
      </w:r>
      <w:proofErr w:type="spellEnd"/>
      <w:r w:rsidR="00D50B3E" w:rsidRPr="00C46510">
        <w:rPr>
          <w:rFonts w:asciiTheme="majorBidi" w:hAnsiTheme="majorBidi" w:cstheme="majorBidi"/>
          <w:i/>
          <w:iCs/>
          <w:szCs w:val="24"/>
        </w:rPr>
        <w:t xml:space="preserve">: </w:t>
      </w:r>
      <w:proofErr w:type="spellStart"/>
      <w:r w:rsidR="00D50B3E" w:rsidRPr="00C46510">
        <w:rPr>
          <w:rFonts w:asciiTheme="majorBidi" w:hAnsiTheme="majorBidi" w:cstheme="majorBidi"/>
          <w:i/>
          <w:iCs/>
          <w:szCs w:val="24"/>
        </w:rPr>
        <w:t>C.H.Beck</w:t>
      </w:r>
      <w:proofErr w:type="spellEnd"/>
      <w:r w:rsidR="00D50B3E" w:rsidRPr="00C46510">
        <w:rPr>
          <w:rFonts w:asciiTheme="majorBidi" w:hAnsiTheme="majorBidi" w:cstheme="majorBidi"/>
          <w:i/>
          <w:iCs/>
          <w:szCs w:val="24"/>
        </w:rPr>
        <w:t xml:space="preserve">, 2025, BGB § 31, </w:t>
      </w:r>
      <w:proofErr w:type="spellStart"/>
      <w:r w:rsidR="00D50B3E" w:rsidRPr="00C46510">
        <w:rPr>
          <w:rFonts w:asciiTheme="majorBidi" w:hAnsiTheme="majorBidi" w:cstheme="majorBidi"/>
          <w:i/>
          <w:iCs/>
          <w:szCs w:val="24"/>
        </w:rPr>
        <w:t>Rn</w:t>
      </w:r>
      <w:proofErr w:type="spellEnd"/>
      <w:r w:rsidR="00D50B3E" w:rsidRPr="00C46510">
        <w:rPr>
          <w:rFonts w:asciiTheme="majorBidi" w:hAnsiTheme="majorBidi" w:cstheme="majorBidi"/>
          <w:i/>
          <w:iCs/>
          <w:szCs w:val="24"/>
        </w:rPr>
        <w:t>. 19</w:t>
      </w:r>
      <w:r w:rsidR="00D50B3E" w:rsidRPr="00C46510">
        <w:rPr>
          <w:rFonts w:asciiTheme="majorBidi" w:hAnsiTheme="majorBidi" w:cstheme="majorBidi"/>
          <w:szCs w:val="24"/>
        </w:rPr>
        <w:t>).</w:t>
      </w:r>
    </w:p>
    <w:p w14:paraId="70E0F7E7" w14:textId="6BF49217" w:rsidR="001665D4" w:rsidRPr="00C46510" w:rsidRDefault="003313E1" w:rsidP="001A2B04">
      <w:pPr>
        <w:spacing w:after="0" w:line="276" w:lineRule="auto"/>
        <w:ind w:firstLine="720"/>
        <w:jc w:val="both"/>
        <w:rPr>
          <w:rFonts w:asciiTheme="majorBidi" w:hAnsiTheme="majorBidi" w:cstheme="majorBidi"/>
          <w:szCs w:val="24"/>
        </w:rPr>
      </w:pPr>
      <w:r w:rsidRPr="00C46510">
        <w:rPr>
          <w:rFonts w:asciiTheme="majorBidi" w:hAnsiTheme="majorBidi" w:cstheme="majorBidi"/>
          <w:szCs w:val="24"/>
        </w:rPr>
        <w:t>[13.3]</w:t>
      </w:r>
      <w:r w:rsidR="002F509D" w:rsidRPr="00C46510">
        <w:rPr>
          <w:rFonts w:asciiTheme="majorBidi" w:hAnsiTheme="majorBidi" w:cstheme="majorBidi"/>
          <w:szCs w:val="24"/>
        </w:rPr>
        <w:t> </w:t>
      </w:r>
      <w:r w:rsidR="001665D4" w:rsidRPr="00C46510">
        <w:rPr>
          <w:rFonts w:asciiTheme="majorBidi" w:hAnsiTheme="majorBidi" w:cstheme="majorBidi"/>
          <w:szCs w:val="24"/>
        </w:rPr>
        <w:t>Pārsūdzētajā spriedumā</w:t>
      </w:r>
      <w:r w:rsidR="002F509D" w:rsidRPr="00C46510">
        <w:rPr>
          <w:rFonts w:asciiTheme="majorBidi" w:hAnsiTheme="majorBidi" w:cstheme="majorBidi"/>
          <w:szCs w:val="24"/>
        </w:rPr>
        <w:t xml:space="preserve"> apelācijas instances tiesa iepriekšminēto</w:t>
      </w:r>
      <w:r w:rsidR="001665D4" w:rsidRPr="00C46510">
        <w:rPr>
          <w:rFonts w:asciiTheme="majorBidi" w:hAnsiTheme="majorBidi" w:cstheme="majorBidi"/>
          <w:szCs w:val="24"/>
        </w:rPr>
        <w:t xml:space="preserve"> priekšmetisko sakaru starp </w:t>
      </w:r>
      <w:r w:rsidR="00A27D0E" w:rsidRPr="00C46510">
        <w:rPr>
          <w:rFonts w:asciiTheme="majorBidi" w:hAnsiTheme="majorBidi" w:cstheme="majorBidi"/>
          <w:szCs w:val="24"/>
        </w:rPr>
        <w:t>[pers. A]</w:t>
      </w:r>
      <w:r w:rsidR="00DE648E" w:rsidRPr="00C46510">
        <w:rPr>
          <w:rFonts w:asciiTheme="majorBidi" w:hAnsiTheme="majorBidi" w:cstheme="majorBidi"/>
          <w:szCs w:val="24"/>
        </w:rPr>
        <w:t xml:space="preserve"> </w:t>
      </w:r>
      <w:r w:rsidR="001665D4" w:rsidRPr="00C46510">
        <w:rPr>
          <w:rFonts w:asciiTheme="majorBidi" w:hAnsiTheme="majorBidi" w:cstheme="majorBidi"/>
          <w:szCs w:val="24"/>
        </w:rPr>
        <w:t xml:space="preserve">darbībām un viņa kā atbildētājas valdes locekļa </w:t>
      </w:r>
      <w:r w:rsidR="0081483A" w:rsidRPr="00C46510">
        <w:rPr>
          <w:rFonts w:asciiTheme="majorBidi" w:hAnsiTheme="majorBidi" w:cstheme="majorBidi"/>
          <w:szCs w:val="24"/>
        </w:rPr>
        <w:t>amata pienākumiem</w:t>
      </w:r>
      <w:r w:rsidR="001665D4" w:rsidRPr="00C46510">
        <w:rPr>
          <w:rFonts w:asciiTheme="majorBidi" w:hAnsiTheme="majorBidi" w:cstheme="majorBidi"/>
          <w:szCs w:val="24"/>
        </w:rPr>
        <w:t xml:space="preserve"> nav </w:t>
      </w:r>
      <w:r w:rsidR="001665D4" w:rsidRPr="00C46510">
        <w:rPr>
          <w:rFonts w:asciiTheme="majorBidi" w:hAnsiTheme="majorBidi" w:cstheme="majorBidi"/>
          <w:szCs w:val="24"/>
        </w:rPr>
        <w:lastRenderedPageBreak/>
        <w:t xml:space="preserve">konstatējusi. Nav arī konstatēts, ka viņš būtu rīkojies kā sabiedrības lēmējinstitūcija (dalībnieku sapulce) tādā veidā, </w:t>
      </w:r>
      <w:r w:rsidR="0081483A" w:rsidRPr="00C46510">
        <w:rPr>
          <w:rFonts w:asciiTheme="majorBidi" w:hAnsiTheme="majorBidi" w:cstheme="majorBidi"/>
          <w:szCs w:val="24"/>
        </w:rPr>
        <w:t>kas radīja ietekmi ārpus sabiedrība</w:t>
      </w:r>
      <w:r w:rsidR="00A16513" w:rsidRPr="00C46510">
        <w:rPr>
          <w:rFonts w:asciiTheme="majorBidi" w:hAnsiTheme="majorBidi" w:cstheme="majorBidi"/>
          <w:szCs w:val="24"/>
        </w:rPr>
        <w:t>s</w:t>
      </w:r>
      <w:r w:rsidR="0081483A" w:rsidRPr="00C46510">
        <w:rPr>
          <w:rFonts w:asciiTheme="majorBidi" w:hAnsiTheme="majorBidi" w:cstheme="majorBidi"/>
          <w:szCs w:val="24"/>
        </w:rPr>
        <w:t xml:space="preserve"> iekšējām attiecībām</w:t>
      </w:r>
      <w:r w:rsidR="001665D4" w:rsidRPr="00C46510">
        <w:rPr>
          <w:rFonts w:asciiTheme="majorBidi" w:hAnsiTheme="majorBidi" w:cstheme="majorBidi"/>
          <w:szCs w:val="24"/>
        </w:rPr>
        <w:t>.</w:t>
      </w:r>
    </w:p>
    <w:p w14:paraId="2164968C" w14:textId="20955D51" w:rsidR="00B16F53" w:rsidRPr="00C46510" w:rsidRDefault="001665D4" w:rsidP="001A2B04">
      <w:pPr>
        <w:spacing w:after="0" w:line="276" w:lineRule="auto"/>
        <w:ind w:firstLine="720"/>
        <w:jc w:val="both"/>
        <w:rPr>
          <w:rFonts w:asciiTheme="majorBidi" w:hAnsiTheme="majorBidi" w:cstheme="majorBidi"/>
          <w:szCs w:val="24"/>
        </w:rPr>
      </w:pPr>
      <w:r w:rsidRPr="00C46510">
        <w:rPr>
          <w:rFonts w:asciiTheme="majorBidi" w:hAnsiTheme="majorBidi" w:cstheme="majorBidi"/>
          <w:szCs w:val="24"/>
        </w:rPr>
        <w:t xml:space="preserve">Tas, ka </w:t>
      </w:r>
      <w:r w:rsidR="00A27D0E" w:rsidRPr="00C46510">
        <w:rPr>
          <w:rFonts w:asciiTheme="majorBidi" w:hAnsiTheme="majorBidi" w:cstheme="majorBidi"/>
          <w:szCs w:val="24"/>
        </w:rPr>
        <w:t>[pers. A]</w:t>
      </w:r>
      <w:r w:rsidR="00DE648E" w:rsidRPr="00C46510">
        <w:rPr>
          <w:rFonts w:asciiTheme="majorBidi" w:hAnsiTheme="majorBidi" w:cstheme="majorBidi"/>
          <w:szCs w:val="24"/>
        </w:rPr>
        <w:t xml:space="preserve"> </w:t>
      </w:r>
      <w:r w:rsidRPr="00C46510">
        <w:rPr>
          <w:rFonts w:asciiTheme="majorBidi" w:hAnsiTheme="majorBidi" w:cstheme="majorBidi"/>
          <w:szCs w:val="24"/>
        </w:rPr>
        <w:t>ir atbildētājas valdes loceklis un sabiedrības dalībnieks, pats par sevi nav pietiekam</w:t>
      </w:r>
      <w:r w:rsidR="003572B2" w:rsidRPr="00C46510">
        <w:rPr>
          <w:rFonts w:asciiTheme="majorBidi" w:hAnsiTheme="majorBidi" w:cstheme="majorBidi"/>
          <w:szCs w:val="24"/>
        </w:rPr>
        <w:t>i</w:t>
      </w:r>
      <w:r w:rsidRPr="00C46510">
        <w:rPr>
          <w:rFonts w:asciiTheme="majorBidi" w:hAnsiTheme="majorBidi" w:cstheme="majorBidi"/>
          <w:szCs w:val="24"/>
        </w:rPr>
        <w:t xml:space="preserve">, lai jebkuras viņa darbības </w:t>
      </w:r>
      <w:r w:rsidR="00ED4721" w:rsidRPr="00C46510">
        <w:rPr>
          <w:rFonts w:asciiTheme="majorBidi" w:hAnsiTheme="majorBidi" w:cstheme="majorBidi"/>
          <w:szCs w:val="24"/>
        </w:rPr>
        <w:t>atzītu par</w:t>
      </w:r>
      <w:r w:rsidRPr="00C46510">
        <w:rPr>
          <w:rFonts w:asciiTheme="majorBidi" w:hAnsiTheme="majorBidi" w:cstheme="majorBidi"/>
          <w:szCs w:val="24"/>
        </w:rPr>
        <w:t xml:space="preserve"> atbildētāja</w:t>
      </w:r>
      <w:r w:rsidR="00ED4721" w:rsidRPr="00C46510">
        <w:rPr>
          <w:rFonts w:asciiTheme="majorBidi" w:hAnsiTheme="majorBidi" w:cstheme="majorBidi"/>
          <w:szCs w:val="24"/>
        </w:rPr>
        <w:t>s kā sabiedrības (juridiskās personas) darbībām</w:t>
      </w:r>
      <w:r w:rsidRPr="00C46510">
        <w:rPr>
          <w:rFonts w:asciiTheme="majorBidi" w:hAnsiTheme="majorBidi" w:cstheme="majorBidi"/>
          <w:szCs w:val="24"/>
        </w:rPr>
        <w:t>. Turklāt pārsūdzētajā spriedumā nav skaidri norādīts, kuras</w:t>
      </w:r>
      <w:r w:rsidR="00B16F53" w:rsidRPr="00C46510">
        <w:rPr>
          <w:rFonts w:asciiTheme="majorBidi" w:hAnsiTheme="majorBidi" w:cstheme="majorBidi"/>
          <w:szCs w:val="24"/>
        </w:rPr>
        <w:t xml:space="preserve"> darbības būtu </w:t>
      </w:r>
      <w:r w:rsidR="0057367B" w:rsidRPr="00C46510">
        <w:rPr>
          <w:rFonts w:asciiTheme="majorBidi" w:hAnsiTheme="majorBidi" w:cstheme="majorBidi"/>
          <w:szCs w:val="24"/>
        </w:rPr>
        <w:t>atzīstamas par</w:t>
      </w:r>
      <w:r w:rsidR="00B16F53" w:rsidRPr="00C46510">
        <w:rPr>
          <w:rFonts w:asciiTheme="majorBidi" w:hAnsiTheme="majorBidi" w:cstheme="majorBidi"/>
          <w:szCs w:val="24"/>
        </w:rPr>
        <w:t xml:space="preserve"> atbildētāja</w:t>
      </w:r>
      <w:r w:rsidR="0057367B" w:rsidRPr="00C46510">
        <w:rPr>
          <w:rFonts w:asciiTheme="majorBidi" w:hAnsiTheme="majorBidi" w:cstheme="majorBidi"/>
          <w:szCs w:val="24"/>
        </w:rPr>
        <w:t>s darbībām</w:t>
      </w:r>
      <w:r w:rsidR="00B16F53" w:rsidRPr="00C46510">
        <w:rPr>
          <w:rFonts w:asciiTheme="majorBidi" w:hAnsiTheme="majorBidi" w:cstheme="majorBidi"/>
          <w:szCs w:val="24"/>
        </w:rPr>
        <w:t xml:space="preserve"> un kā š</w:t>
      </w:r>
      <w:r w:rsidR="00E7626E" w:rsidRPr="00C46510">
        <w:rPr>
          <w:rFonts w:asciiTheme="majorBidi" w:hAnsiTheme="majorBidi" w:cstheme="majorBidi"/>
          <w:szCs w:val="24"/>
        </w:rPr>
        <w:t>ī</w:t>
      </w:r>
      <w:r w:rsidR="00B16F53" w:rsidRPr="00C46510">
        <w:rPr>
          <w:rFonts w:asciiTheme="majorBidi" w:hAnsiTheme="majorBidi" w:cstheme="majorBidi"/>
          <w:szCs w:val="24"/>
        </w:rPr>
        <w:t>s darbības veido līguma 12.1. punkta pārkāpumu.</w:t>
      </w:r>
    </w:p>
    <w:p w14:paraId="617EDDF5" w14:textId="29369EF5" w:rsidR="007B3C8A" w:rsidRPr="00C46510" w:rsidRDefault="00B16F53" w:rsidP="001A2B04">
      <w:pPr>
        <w:spacing w:after="0" w:line="276" w:lineRule="auto"/>
        <w:ind w:firstLine="720"/>
        <w:jc w:val="both"/>
        <w:rPr>
          <w:rFonts w:asciiTheme="majorBidi" w:hAnsiTheme="majorBidi" w:cstheme="majorBidi"/>
          <w:szCs w:val="24"/>
        </w:rPr>
      </w:pPr>
      <w:r w:rsidRPr="00C46510">
        <w:rPr>
          <w:rFonts w:asciiTheme="majorBidi" w:hAnsiTheme="majorBidi" w:cstheme="majorBidi"/>
          <w:szCs w:val="24"/>
        </w:rPr>
        <w:t xml:space="preserve">Apelācijas instances tiesa </w:t>
      </w:r>
      <w:r w:rsidRPr="00C46510">
        <w:rPr>
          <w:rFonts w:asciiTheme="majorBidi" w:hAnsiTheme="majorBidi" w:cstheme="majorBidi"/>
          <w:szCs w:val="24"/>
          <w14:ligatures w14:val="standardContextual"/>
        </w:rPr>
        <w:t>par būtiskiem lietas apstākļiem ir atzinusi to, ka spriedumā norādītajās prasītājas pārvaldītajās dzīvojamās mājās dzīvokļu īpašnieku kopības ir nolēmušas izbeigt pārvaldīšanas tiesiskās attiecības ar prasītāju</w:t>
      </w:r>
      <w:r w:rsidR="0057367B" w:rsidRPr="00C46510">
        <w:rPr>
          <w:rFonts w:asciiTheme="majorBidi" w:hAnsiTheme="majorBidi" w:cstheme="majorBidi"/>
          <w:szCs w:val="24"/>
          <w14:ligatures w14:val="standardContextual"/>
        </w:rPr>
        <w:t xml:space="preserve"> un</w:t>
      </w:r>
      <w:r w:rsidRPr="00C46510">
        <w:rPr>
          <w:rFonts w:asciiTheme="majorBidi" w:hAnsiTheme="majorBidi" w:cstheme="majorBidi"/>
          <w:szCs w:val="24"/>
          <w14:ligatures w14:val="standardContextual"/>
        </w:rPr>
        <w:t xml:space="preserve"> uzdot dzīvojamo māju pārvaldīšanu dzīvokļu īpašnieku biedrībām</w:t>
      </w:r>
      <w:r w:rsidR="0057367B" w:rsidRPr="00C46510">
        <w:rPr>
          <w:rFonts w:asciiTheme="majorBidi" w:hAnsiTheme="majorBidi" w:cstheme="majorBidi"/>
          <w:szCs w:val="24"/>
          <w14:ligatures w14:val="standardContextual"/>
        </w:rPr>
        <w:t>. Tāpat to, ka</w:t>
      </w:r>
      <w:r w:rsidRPr="00C46510">
        <w:rPr>
          <w:rFonts w:asciiTheme="majorBidi" w:hAnsiTheme="majorBidi" w:cstheme="majorBidi"/>
          <w:szCs w:val="24"/>
          <w14:ligatures w14:val="standardContextual"/>
        </w:rPr>
        <w:t xml:space="preserve"> </w:t>
      </w:r>
      <w:r w:rsidR="00A27D0E" w:rsidRPr="00C46510">
        <w:rPr>
          <w:rFonts w:asciiTheme="majorBidi" w:hAnsiTheme="majorBidi" w:cstheme="majorBidi"/>
          <w:szCs w:val="24"/>
        </w:rPr>
        <w:t>[pers. A]</w:t>
      </w:r>
      <w:r w:rsidR="00DE648E" w:rsidRPr="00C46510">
        <w:rPr>
          <w:rFonts w:asciiTheme="majorBidi" w:hAnsiTheme="majorBidi" w:cstheme="majorBidi"/>
          <w:szCs w:val="24"/>
        </w:rPr>
        <w:t xml:space="preserve"> </w:t>
      </w:r>
      <w:r w:rsidRPr="00C46510">
        <w:rPr>
          <w:rFonts w:asciiTheme="majorBidi" w:hAnsiTheme="majorBidi" w:cstheme="majorBidi"/>
          <w:szCs w:val="24"/>
        </w:rPr>
        <w:t xml:space="preserve">ir kļuvis par attiecīgo dzīvokļu īpašnieku biedrību amatpersonu, noslēdzot ar </w:t>
      </w:r>
      <w:r w:rsidR="0057367B" w:rsidRPr="00C46510">
        <w:rPr>
          <w:rFonts w:asciiTheme="majorBidi" w:hAnsiTheme="majorBidi" w:cstheme="majorBidi"/>
          <w:szCs w:val="24"/>
        </w:rPr>
        <w:t>dzīvokļu īpašnieku biedrībām</w:t>
      </w:r>
      <w:r w:rsidRPr="00C46510">
        <w:rPr>
          <w:rFonts w:asciiTheme="majorBidi" w:hAnsiTheme="majorBidi" w:cstheme="majorBidi"/>
          <w:szCs w:val="24"/>
        </w:rPr>
        <w:t xml:space="preserve"> darba līgumus, kā arī pārstāvējis minētās biedrības attiecībā pret prasītāju</w:t>
      </w:r>
      <w:r w:rsidR="00F846CC" w:rsidRPr="00C46510">
        <w:rPr>
          <w:rFonts w:asciiTheme="majorBidi" w:hAnsiTheme="majorBidi" w:cstheme="majorBidi"/>
          <w:szCs w:val="24"/>
        </w:rPr>
        <w:t xml:space="preserve"> no pārvaldīšanas līguma izrietošo saistību un lietu pārņemšanas procesā</w:t>
      </w:r>
      <w:r w:rsidRPr="00C46510">
        <w:rPr>
          <w:rFonts w:asciiTheme="majorBidi" w:hAnsiTheme="majorBidi" w:cstheme="majorBidi"/>
          <w:szCs w:val="24"/>
        </w:rPr>
        <w:t>.</w:t>
      </w:r>
      <w:r w:rsidR="00767AF0" w:rsidRPr="00C46510">
        <w:rPr>
          <w:rFonts w:asciiTheme="majorBidi" w:hAnsiTheme="majorBidi" w:cstheme="majorBidi"/>
          <w:szCs w:val="24"/>
        </w:rPr>
        <w:t xml:space="preserve"> </w:t>
      </w:r>
    </w:p>
    <w:p w14:paraId="1AD13672" w14:textId="64819765" w:rsidR="00767AF0" w:rsidRPr="00C46510" w:rsidRDefault="00767AF0" w:rsidP="001A2B04">
      <w:pPr>
        <w:spacing w:after="0" w:line="276" w:lineRule="auto"/>
        <w:ind w:firstLine="720"/>
        <w:jc w:val="both"/>
        <w:rPr>
          <w:rFonts w:asciiTheme="majorBidi" w:hAnsiTheme="majorBidi" w:cstheme="majorBidi"/>
          <w:szCs w:val="24"/>
        </w:rPr>
      </w:pPr>
      <w:r w:rsidRPr="00C46510">
        <w:rPr>
          <w:rFonts w:asciiTheme="majorBidi" w:hAnsiTheme="majorBidi" w:cstheme="majorBidi"/>
          <w:szCs w:val="24"/>
        </w:rPr>
        <w:t xml:space="preserve">Pamatojoties uz iepriekšminēto darbību uzskaitījumu, apelācijas instances tiesa atzina, ka </w:t>
      </w:r>
      <w:r w:rsidR="00A27D0E" w:rsidRPr="00C46510">
        <w:rPr>
          <w:rFonts w:asciiTheme="majorBidi" w:hAnsiTheme="majorBidi" w:cstheme="majorBidi"/>
          <w:szCs w:val="24"/>
        </w:rPr>
        <w:t>[pers. A]</w:t>
      </w:r>
      <w:r w:rsidR="00DE648E" w:rsidRPr="00C46510">
        <w:rPr>
          <w:rFonts w:asciiTheme="majorBidi" w:hAnsiTheme="majorBidi" w:cstheme="majorBidi"/>
          <w:szCs w:val="24"/>
        </w:rPr>
        <w:t xml:space="preserve"> </w:t>
      </w:r>
      <w:r w:rsidRPr="00C46510">
        <w:rPr>
          <w:rFonts w:asciiTheme="majorBidi" w:hAnsiTheme="majorBidi" w:cstheme="majorBidi"/>
          <w:szCs w:val="24"/>
        </w:rPr>
        <w:t>aktīvi piedalījies prasītājas pārvaldīšanā esošo dzīvojamo māju pārņemšanā dzīvokļu īpašnieku biedrību pārvaldīšanā.</w:t>
      </w:r>
      <w:r w:rsidR="007B3C8A" w:rsidRPr="00C46510">
        <w:rPr>
          <w:rFonts w:asciiTheme="majorBidi" w:hAnsiTheme="majorBidi" w:cstheme="majorBidi"/>
          <w:szCs w:val="24"/>
        </w:rPr>
        <w:t xml:space="preserve"> Šim secinājumam </w:t>
      </w:r>
      <w:r w:rsidR="00702917" w:rsidRPr="00C46510">
        <w:rPr>
          <w:rFonts w:asciiTheme="majorBidi" w:hAnsiTheme="majorBidi" w:cstheme="majorBidi"/>
          <w:szCs w:val="24"/>
        </w:rPr>
        <w:t xml:space="preserve">pēc būtības </w:t>
      </w:r>
      <w:r w:rsidR="007B3C8A" w:rsidRPr="00C46510">
        <w:rPr>
          <w:rFonts w:asciiTheme="majorBidi" w:hAnsiTheme="majorBidi" w:cstheme="majorBidi"/>
          <w:szCs w:val="24"/>
        </w:rPr>
        <w:t>pretējs ir tiesas secinājums par to, ka, lai arī strīdus dzīvojamo māju pārvaldīšanu nav īstenojusi atbildētāja, jāņem vērā, ka juridiskās personas savu gribu pauž un īsteno caur savām amatpersonām</w:t>
      </w:r>
      <w:r w:rsidR="00883102" w:rsidRPr="00C46510">
        <w:rPr>
          <w:rFonts w:asciiTheme="majorBidi" w:hAnsiTheme="majorBidi" w:cstheme="majorBidi"/>
          <w:szCs w:val="24"/>
        </w:rPr>
        <w:t xml:space="preserve"> un darbiniekiem un ka darbinieku darbības ir pašas juridiskās personas darbības</w:t>
      </w:r>
      <w:r w:rsidR="007B3C8A" w:rsidRPr="00C46510">
        <w:rPr>
          <w:rFonts w:asciiTheme="majorBidi" w:hAnsiTheme="majorBidi" w:cstheme="majorBidi"/>
          <w:szCs w:val="24"/>
        </w:rPr>
        <w:t xml:space="preserve">, no kā var secināt, ka tiesa ir uzskatījusi, ka </w:t>
      </w:r>
      <w:r w:rsidR="00A27D0E" w:rsidRPr="00C46510">
        <w:rPr>
          <w:rFonts w:asciiTheme="majorBidi" w:hAnsiTheme="majorBidi" w:cstheme="majorBidi"/>
          <w:szCs w:val="24"/>
        </w:rPr>
        <w:t>[pers. A]</w:t>
      </w:r>
      <w:r w:rsidR="00DE648E" w:rsidRPr="00C46510">
        <w:rPr>
          <w:rFonts w:asciiTheme="majorBidi" w:hAnsiTheme="majorBidi" w:cstheme="majorBidi"/>
          <w:szCs w:val="24"/>
        </w:rPr>
        <w:t xml:space="preserve"> </w:t>
      </w:r>
      <w:r w:rsidR="007B3C8A" w:rsidRPr="00C46510">
        <w:rPr>
          <w:rFonts w:asciiTheme="majorBidi" w:hAnsiTheme="majorBidi" w:cstheme="majorBidi"/>
          <w:szCs w:val="24"/>
        </w:rPr>
        <w:t xml:space="preserve">ir pārņēmis strīdus dzīvojamās mājas savā pārvaldīšanā un attiecīgi šīs darbības ir </w:t>
      </w:r>
      <w:r w:rsidR="0009208E" w:rsidRPr="00C46510">
        <w:rPr>
          <w:rFonts w:asciiTheme="majorBidi" w:hAnsiTheme="majorBidi" w:cstheme="majorBidi"/>
          <w:szCs w:val="24"/>
        </w:rPr>
        <w:t>atzīstamas par</w:t>
      </w:r>
      <w:r w:rsidR="007B3C8A" w:rsidRPr="00C46510">
        <w:rPr>
          <w:rFonts w:asciiTheme="majorBidi" w:hAnsiTheme="majorBidi" w:cstheme="majorBidi"/>
          <w:szCs w:val="24"/>
        </w:rPr>
        <w:t xml:space="preserve"> atbildētāja</w:t>
      </w:r>
      <w:r w:rsidR="0009208E" w:rsidRPr="00C46510">
        <w:rPr>
          <w:rFonts w:asciiTheme="majorBidi" w:hAnsiTheme="majorBidi" w:cstheme="majorBidi"/>
          <w:szCs w:val="24"/>
        </w:rPr>
        <w:t>s kā juridiskās personas īstenotām darbībām</w:t>
      </w:r>
      <w:r w:rsidR="007B3C8A" w:rsidRPr="00C46510">
        <w:rPr>
          <w:rFonts w:asciiTheme="majorBidi" w:hAnsiTheme="majorBidi" w:cstheme="majorBidi"/>
          <w:szCs w:val="24"/>
        </w:rPr>
        <w:t>. Šāda pretrunīga tiesas motivācija neatbilst Civilprocesa likuma 193. panta piektās daļas noteikumiem.</w:t>
      </w:r>
    </w:p>
    <w:p w14:paraId="2111354D" w14:textId="374AD6DD" w:rsidR="007B3C8A" w:rsidRPr="00C46510" w:rsidRDefault="002E37B1" w:rsidP="001A2B04">
      <w:pPr>
        <w:spacing w:after="0" w:line="276" w:lineRule="auto"/>
        <w:ind w:firstLine="720"/>
        <w:jc w:val="both"/>
        <w:rPr>
          <w:rFonts w:asciiTheme="majorBidi" w:hAnsiTheme="majorBidi" w:cstheme="majorBidi"/>
          <w:szCs w:val="24"/>
        </w:rPr>
      </w:pPr>
      <w:r w:rsidRPr="00C46510">
        <w:rPr>
          <w:rFonts w:asciiTheme="majorBidi" w:hAnsiTheme="majorBidi" w:cstheme="majorBidi"/>
          <w:szCs w:val="24"/>
        </w:rPr>
        <w:t xml:space="preserve">Jāņem arī vērā, ka sabiedrības amatpersonas darbība, kas izpaužas kā amatpersonas statusa iegūšana citas juridiskās personas izpildinstitūcijā, nebūtu </w:t>
      </w:r>
      <w:r w:rsidR="003B6CBA" w:rsidRPr="00C46510">
        <w:rPr>
          <w:rFonts w:asciiTheme="majorBidi" w:hAnsiTheme="majorBidi" w:cstheme="majorBidi"/>
          <w:szCs w:val="24"/>
        </w:rPr>
        <w:t>atzīstama par</w:t>
      </w:r>
      <w:r w:rsidRPr="00C46510">
        <w:rPr>
          <w:rFonts w:asciiTheme="majorBidi" w:hAnsiTheme="majorBidi" w:cstheme="majorBidi"/>
          <w:szCs w:val="24"/>
        </w:rPr>
        <w:t xml:space="preserve"> sabiedrība</w:t>
      </w:r>
      <w:r w:rsidR="003B6CBA" w:rsidRPr="00C46510">
        <w:rPr>
          <w:rFonts w:asciiTheme="majorBidi" w:hAnsiTheme="majorBidi" w:cstheme="majorBidi"/>
          <w:szCs w:val="24"/>
        </w:rPr>
        <w:t>s īstenotu darbību</w:t>
      </w:r>
      <w:r w:rsidRPr="00C46510">
        <w:rPr>
          <w:rFonts w:asciiTheme="majorBidi" w:hAnsiTheme="majorBidi" w:cstheme="majorBidi"/>
          <w:szCs w:val="24"/>
        </w:rPr>
        <w:t xml:space="preserve">, jo tas nonāktu pretrunā ar </w:t>
      </w:r>
      <w:r w:rsidR="00883102" w:rsidRPr="00C46510">
        <w:rPr>
          <w:rFonts w:asciiTheme="majorBidi" w:hAnsiTheme="majorBidi" w:cstheme="majorBidi"/>
          <w:szCs w:val="24"/>
        </w:rPr>
        <w:t>šādas citas juridiskās personas</w:t>
      </w:r>
      <w:r w:rsidRPr="00C46510">
        <w:rPr>
          <w:rFonts w:asciiTheme="majorBidi" w:hAnsiTheme="majorBidi" w:cstheme="majorBidi"/>
          <w:szCs w:val="24"/>
        </w:rPr>
        <w:t xml:space="preserve"> amatpersonas patstāvīgo statusu un atbildību pret šo citu juridisko personu.</w:t>
      </w:r>
    </w:p>
    <w:p w14:paraId="06193172" w14:textId="77777777" w:rsidR="006664EA" w:rsidRPr="00C46510" w:rsidRDefault="006664EA" w:rsidP="001A2B04">
      <w:pPr>
        <w:spacing w:after="0" w:line="276" w:lineRule="auto"/>
        <w:ind w:firstLine="720"/>
        <w:jc w:val="both"/>
        <w:rPr>
          <w:rFonts w:asciiTheme="majorBidi" w:hAnsiTheme="majorBidi" w:cstheme="majorBidi"/>
          <w:szCs w:val="24"/>
        </w:rPr>
      </w:pPr>
    </w:p>
    <w:p w14:paraId="171D56EF" w14:textId="57890A57" w:rsidR="00517D19" w:rsidRPr="00C46510" w:rsidRDefault="00517D19" w:rsidP="001A2B04">
      <w:pPr>
        <w:spacing w:after="0" w:line="276" w:lineRule="auto"/>
        <w:ind w:firstLine="720"/>
        <w:jc w:val="both"/>
        <w:rPr>
          <w:rFonts w:asciiTheme="majorBidi" w:hAnsiTheme="majorBidi" w:cstheme="majorBidi"/>
          <w:szCs w:val="24"/>
        </w:rPr>
      </w:pPr>
      <w:r w:rsidRPr="00C46510">
        <w:rPr>
          <w:rFonts w:asciiTheme="majorBidi" w:hAnsiTheme="majorBidi" w:cstheme="majorBidi"/>
          <w:szCs w:val="24"/>
        </w:rPr>
        <w:t>[</w:t>
      </w:r>
      <w:r w:rsidR="00883102" w:rsidRPr="00C46510">
        <w:rPr>
          <w:rFonts w:asciiTheme="majorBidi" w:hAnsiTheme="majorBidi" w:cstheme="majorBidi"/>
          <w:szCs w:val="24"/>
        </w:rPr>
        <w:t>14</w:t>
      </w:r>
      <w:r w:rsidRPr="00C46510">
        <w:rPr>
          <w:rFonts w:asciiTheme="majorBidi" w:hAnsiTheme="majorBidi" w:cstheme="majorBidi"/>
          <w:szCs w:val="24"/>
        </w:rPr>
        <w:t>] Iepriekš izklāstīto argumentu kopums Senāta ieskatā ļauj secināt, ka konstatētie trūkumi materiālo tiesību normu piemērošanā un procesuālie pārkāpumi lietai nozīmīgo apstākļu noskaidrošanā, spriedumā izdarīto secinājumu pamatošanā un judikatūras ievērošanā vērtējami kā tādi, kas varēja novest pie lietas nepareizas izspriešanas. Tas ir pamats s</w:t>
      </w:r>
      <w:r w:rsidR="0096083C" w:rsidRPr="00C46510">
        <w:rPr>
          <w:rFonts w:asciiTheme="majorBidi" w:hAnsiTheme="majorBidi" w:cstheme="majorBidi"/>
          <w:szCs w:val="24"/>
        </w:rPr>
        <w:t>p</w:t>
      </w:r>
      <w:r w:rsidRPr="00C46510">
        <w:rPr>
          <w:rFonts w:asciiTheme="majorBidi" w:hAnsiTheme="majorBidi" w:cstheme="majorBidi"/>
          <w:szCs w:val="24"/>
        </w:rPr>
        <w:t>rieduma atcelšanai.</w:t>
      </w:r>
    </w:p>
    <w:p w14:paraId="7984A7E5" w14:textId="7129F007" w:rsidR="00517D19" w:rsidRPr="00C46510" w:rsidRDefault="00517D19" w:rsidP="001A2B04">
      <w:pPr>
        <w:spacing w:after="0" w:line="276" w:lineRule="auto"/>
        <w:ind w:firstLine="720"/>
        <w:jc w:val="both"/>
        <w:rPr>
          <w:rFonts w:asciiTheme="majorBidi" w:hAnsiTheme="majorBidi" w:cstheme="majorBidi"/>
          <w:szCs w:val="24"/>
        </w:rPr>
      </w:pPr>
    </w:p>
    <w:p w14:paraId="7729CB0B" w14:textId="57FB0019" w:rsidR="00767D43" w:rsidRPr="00C46510" w:rsidRDefault="00767D43" w:rsidP="001A2B04">
      <w:pPr>
        <w:spacing w:after="0" w:line="276" w:lineRule="auto"/>
        <w:ind w:firstLine="720"/>
        <w:jc w:val="both"/>
        <w:rPr>
          <w:rFonts w:asciiTheme="majorBidi" w:hAnsiTheme="majorBidi" w:cstheme="majorBidi"/>
          <w:szCs w:val="24"/>
        </w:rPr>
      </w:pPr>
      <w:r w:rsidRPr="00C46510">
        <w:rPr>
          <w:rFonts w:asciiTheme="majorBidi" w:hAnsiTheme="majorBidi" w:cstheme="majorBidi"/>
          <w:szCs w:val="24"/>
        </w:rPr>
        <w:t>[</w:t>
      </w:r>
      <w:r w:rsidR="00883102" w:rsidRPr="00C46510">
        <w:rPr>
          <w:rFonts w:asciiTheme="majorBidi" w:hAnsiTheme="majorBidi" w:cstheme="majorBidi"/>
          <w:szCs w:val="24"/>
        </w:rPr>
        <w:t>15</w:t>
      </w:r>
      <w:r w:rsidRPr="00C46510">
        <w:rPr>
          <w:rFonts w:asciiTheme="majorBidi" w:hAnsiTheme="majorBidi" w:cstheme="majorBidi"/>
          <w:szCs w:val="24"/>
        </w:rPr>
        <w:t xml:space="preserve">] Atceļot spriedumu, saskaņā ar Civilprocesa likuma 458. panta otro daļu </w:t>
      </w:r>
      <w:r w:rsidR="003C79CB" w:rsidRPr="00C46510">
        <w:rPr>
          <w:rFonts w:asciiTheme="majorBidi" w:hAnsiTheme="majorBidi" w:cstheme="majorBidi"/>
          <w:szCs w:val="24"/>
        </w:rPr>
        <w:t>SIA </w:t>
      </w:r>
      <w:r w:rsidR="00F13133" w:rsidRPr="00C46510">
        <w:rPr>
          <w:rFonts w:asciiTheme="majorBidi" w:hAnsiTheme="majorBidi" w:cstheme="majorBidi"/>
          <w:szCs w:val="24"/>
        </w:rPr>
        <w:t xml:space="preserve">[firma] </w:t>
      </w:r>
      <w:r w:rsidRPr="00C46510">
        <w:rPr>
          <w:rFonts w:asciiTheme="majorBidi" w:hAnsiTheme="majorBidi" w:cstheme="majorBidi"/>
          <w:szCs w:val="24"/>
        </w:rPr>
        <w:t>atmaksājama par kasācijas sūdzību samaksātā drošības nauda 300 </w:t>
      </w:r>
      <w:proofErr w:type="spellStart"/>
      <w:r w:rsidRPr="00C46510">
        <w:rPr>
          <w:rFonts w:asciiTheme="majorBidi" w:hAnsiTheme="majorBidi" w:cstheme="majorBidi"/>
          <w:i/>
          <w:szCs w:val="24"/>
        </w:rPr>
        <w:t>euro</w:t>
      </w:r>
      <w:proofErr w:type="spellEnd"/>
      <w:r w:rsidRPr="00C46510">
        <w:rPr>
          <w:rFonts w:asciiTheme="majorBidi" w:hAnsiTheme="majorBidi" w:cstheme="majorBidi"/>
          <w:iCs/>
          <w:szCs w:val="24"/>
        </w:rPr>
        <w:t>.</w:t>
      </w:r>
    </w:p>
    <w:p w14:paraId="70EA35D9" w14:textId="09FEAF32" w:rsidR="00517D19" w:rsidRPr="00C46510" w:rsidRDefault="00517D19" w:rsidP="001A2B04">
      <w:pPr>
        <w:spacing w:after="0" w:line="276" w:lineRule="auto"/>
        <w:ind w:firstLine="720"/>
        <w:jc w:val="both"/>
        <w:rPr>
          <w:rFonts w:asciiTheme="majorBidi" w:hAnsiTheme="majorBidi" w:cstheme="majorBidi"/>
          <w:szCs w:val="24"/>
        </w:rPr>
      </w:pPr>
    </w:p>
    <w:p w14:paraId="6364284E" w14:textId="77777777" w:rsidR="003C79CB" w:rsidRPr="00C46510" w:rsidRDefault="003C79CB" w:rsidP="001A2B04">
      <w:pPr>
        <w:shd w:val="clear" w:color="auto" w:fill="FFFFFF"/>
        <w:spacing w:after="0" w:line="276" w:lineRule="auto"/>
        <w:jc w:val="center"/>
        <w:rPr>
          <w:rFonts w:asciiTheme="majorBidi" w:hAnsiTheme="majorBidi" w:cstheme="majorBidi"/>
          <w:szCs w:val="24"/>
        </w:rPr>
      </w:pPr>
      <w:r w:rsidRPr="00C46510">
        <w:rPr>
          <w:rFonts w:asciiTheme="majorBidi" w:hAnsiTheme="majorBidi" w:cstheme="majorBidi"/>
          <w:b/>
          <w:bCs/>
          <w:szCs w:val="24"/>
        </w:rPr>
        <w:t>Rezolutīvā daļa</w:t>
      </w:r>
    </w:p>
    <w:p w14:paraId="146B3552" w14:textId="77777777" w:rsidR="003C79CB" w:rsidRPr="00C46510" w:rsidRDefault="003C79CB" w:rsidP="001A2B04">
      <w:pPr>
        <w:spacing w:after="0" w:line="276" w:lineRule="auto"/>
        <w:jc w:val="center"/>
        <w:rPr>
          <w:rFonts w:asciiTheme="majorBidi" w:hAnsiTheme="majorBidi" w:cstheme="majorBidi"/>
          <w:b/>
          <w:bCs/>
          <w:szCs w:val="24"/>
        </w:rPr>
      </w:pPr>
    </w:p>
    <w:p w14:paraId="29F3DDE6" w14:textId="580F594C" w:rsidR="003C79CB" w:rsidRPr="00C46510" w:rsidRDefault="003C79CB" w:rsidP="001A2B04">
      <w:pPr>
        <w:spacing w:after="0" w:line="276" w:lineRule="auto"/>
        <w:ind w:firstLine="720"/>
        <w:jc w:val="both"/>
        <w:rPr>
          <w:rFonts w:asciiTheme="majorBidi" w:hAnsiTheme="majorBidi" w:cstheme="majorBidi"/>
          <w:szCs w:val="24"/>
        </w:rPr>
      </w:pPr>
      <w:r w:rsidRPr="00C46510">
        <w:rPr>
          <w:rFonts w:asciiTheme="majorBidi" w:hAnsiTheme="majorBidi" w:cstheme="majorBidi"/>
          <w:szCs w:val="24"/>
        </w:rPr>
        <w:t>Ņemot vērā minēto un pamatojoties uz Civilprocesa likuma 474. panta 2. punktu un 475. pantu, Senāts</w:t>
      </w:r>
    </w:p>
    <w:p w14:paraId="0B947EAC" w14:textId="77777777" w:rsidR="003C79CB" w:rsidRPr="00C46510" w:rsidRDefault="003C79CB" w:rsidP="001A2B04">
      <w:pPr>
        <w:spacing w:after="0" w:line="276" w:lineRule="auto"/>
        <w:jc w:val="center"/>
        <w:rPr>
          <w:rFonts w:asciiTheme="majorBidi" w:hAnsiTheme="majorBidi" w:cstheme="majorBidi"/>
          <w:b/>
          <w:szCs w:val="24"/>
        </w:rPr>
      </w:pPr>
      <w:r w:rsidRPr="00C46510">
        <w:rPr>
          <w:rFonts w:asciiTheme="majorBidi" w:hAnsiTheme="majorBidi" w:cstheme="majorBidi"/>
          <w:b/>
          <w:szCs w:val="24"/>
        </w:rPr>
        <w:t>nosprieda</w:t>
      </w:r>
    </w:p>
    <w:p w14:paraId="5ACC5636" w14:textId="77777777" w:rsidR="003C79CB" w:rsidRPr="00C46510" w:rsidRDefault="003C79CB" w:rsidP="001A2B04">
      <w:pPr>
        <w:spacing w:after="0" w:line="276" w:lineRule="auto"/>
        <w:jc w:val="center"/>
        <w:rPr>
          <w:rFonts w:asciiTheme="majorBidi" w:hAnsiTheme="majorBidi" w:cstheme="majorBidi"/>
          <w:b/>
          <w:szCs w:val="24"/>
        </w:rPr>
      </w:pPr>
    </w:p>
    <w:p w14:paraId="6C144BA0" w14:textId="169CFAA2" w:rsidR="003C79CB" w:rsidRPr="00C46510" w:rsidRDefault="003C79CB" w:rsidP="001A2B04">
      <w:pPr>
        <w:shd w:val="clear" w:color="auto" w:fill="FFFFFF"/>
        <w:spacing w:after="0" w:line="276" w:lineRule="auto"/>
        <w:ind w:firstLine="720"/>
        <w:jc w:val="both"/>
        <w:rPr>
          <w:rFonts w:asciiTheme="majorBidi" w:hAnsiTheme="majorBidi" w:cstheme="majorBidi"/>
          <w:szCs w:val="24"/>
        </w:rPr>
      </w:pPr>
      <w:r w:rsidRPr="00C46510">
        <w:rPr>
          <w:rFonts w:asciiTheme="majorBidi" w:hAnsiTheme="majorBidi" w:cstheme="majorBidi"/>
          <w:szCs w:val="24"/>
        </w:rPr>
        <w:t xml:space="preserve">atcelt </w:t>
      </w:r>
      <w:r w:rsidR="00082D3D" w:rsidRPr="00C46510">
        <w:rPr>
          <w:rFonts w:asciiTheme="majorBidi" w:hAnsiTheme="majorBidi" w:cstheme="majorBidi"/>
          <w:szCs w:val="24"/>
        </w:rPr>
        <w:t>Kurzemes</w:t>
      </w:r>
      <w:r w:rsidRPr="00C46510">
        <w:rPr>
          <w:rFonts w:asciiTheme="majorBidi" w:hAnsiTheme="majorBidi" w:cstheme="majorBidi"/>
          <w:szCs w:val="24"/>
        </w:rPr>
        <w:t xml:space="preserve"> apgabaltiesas 202</w:t>
      </w:r>
      <w:r w:rsidR="00082D3D" w:rsidRPr="00C46510">
        <w:rPr>
          <w:rFonts w:asciiTheme="majorBidi" w:hAnsiTheme="majorBidi" w:cstheme="majorBidi"/>
          <w:szCs w:val="24"/>
        </w:rPr>
        <w:t>2</w:t>
      </w:r>
      <w:r w:rsidRPr="00C46510">
        <w:rPr>
          <w:rFonts w:asciiTheme="majorBidi" w:hAnsiTheme="majorBidi" w:cstheme="majorBidi"/>
          <w:szCs w:val="24"/>
        </w:rPr>
        <w:t>.</w:t>
      </w:r>
      <w:r w:rsidR="00082D3D" w:rsidRPr="00C46510">
        <w:rPr>
          <w:rFonts w:asciiTheme="majorBidi" w:hAnsiTheme="majorBidi" w:cstheme="majorBidi"/>
          <w:szCs w:val="24"/>
        </w:rPr>
        <w:t> </w:t>
      </w:r>
      <w:r w:rsidRPr="00C46510">
        <w:rPr>
          <w:rFonts w:asciiTheme="majorBidi" w:hAnsiTheme="majorBidi" w:cstheme="majorBidi"/>
          <w:szCs w:val="24"/>
        </w:rPr>
        <w:t xml:space="preserve">gada </w:t>
      </w:r>
      <w:r w:rsidR="00082D3D" w:rsidRPr="00C46510">
        <w:rPr>
          <w:rFonts w:asciiTheme="majorBidi" w:hAnsiTheme="majorBidi" w:cstheme="majorBidi"/>
          <w:szCs w:val="24"/>
        </w:rPr>
        <w:t>7</w:t>
      </w:r>
      <w:r w:rsidRPr="00C46510">
        <w:rPr>
          <w:rFonts w:asciiTheme="majorBidi" w:hAnsiTheme="majorBidi" w:cstheme="majorBidi"/>
          <w:szCs w:val="24"/>
        </w:rPr>
        <w:t>.</w:t>
      </w:r>
      <w:r w:rsidR="00082D3D" w:rsidRPr="00C46510">
        <w:rPr>
          <w:rFonts w:asciiTheme="majorBidi" w:hAnsiTheme="majorBidi" w:cstheme="majorBidi"/>
          <w:szCs w:val="24"/>
        </w:rPr>
        <w:t> novembra</w:t>
      </w:r>
      <w:r w:rsidRPr="00C46510">
        <w:rPr>
          <w:rFonts w:asciiTheme="majorBidi" w:hAnsiTheme="majorBidi" w:cstheme="majorBidi"/>
          <w:szCs w:val="24"/>
        </w:rPr>
        <w:t xml:space="preserve"> spriedumu un nodot lietu jaunai izskatīšanai </w:t>
      </w:r>
      <w:r w:rsidR="00082D3D" w:rsidRPr="00C46510">
        <w:rPr>
          <w:rFonts w:asciiTheme="majorBidi" w:hAnsiTheme="majorBidi" w:cstheme="majorBidi"/>
          <w:szCs w:val="24"/>
        </w:rPr>
        <w:t>Kurzemes</w:t>
      </w:r>
      <w:r w:rsidRPr="00C46510">
        <w:rPr>
          <w:rFonts w:asciiTheme="majorBidi" w:hAnsiTheme="majorBidi" w:cstheme="majorBidi"/>
          <w:szCs w:val="24"/>
        </w:rPr>
        <w:t xml:space="preserve"> apgabaltiesai;</w:t>
      </w:r>
    </w:p>
    <w:p w14:paraId="61A63C8C" w14:textId="4E219622" w:rsidR="003C79CB" w:rsidRPr="00C46510" w:rsidRDefault="003C79CB" w:rsidP="001A2B04">
      <w:pPr>
        <w:shd w:val="clear" w:color="auto" w:fill="FFFFFF"/>
        <w:spacing w:after="0" w:line="276" w:lineRule="auto"/>
        <w:ind w:firstLine="709"/>
        <w:jc w:val="both"/>
        <w:rPr>
          <w:rFonts w:asciiTheme="majorBidi" w:hAnsiTheme="majorBidi" w:cstheme="majorBidi"/>
          <w:szCs w:val="24"/>
        </w:rPr>
      </w:pPr>
      <w:r w:rsidRPr="00C46510">
        <w:rPr>
          <w:rFonts w:asciiTheme="majorBidi" w:hAnsiTheme="majorBidi" w:cstheme="majorBidi"/>
          <w:szCs w:val="24"/>
        </w:rPr>
        <w:t xml:space="preserve">atmaksāt </w:t>
      </w:r>
      <w:r w:rsidR="00082D3D" w:rsidRPr="00C46510">
        <w:rPr>
          <w:rFonts w:asciiTheme="majorBidi" w:hAnsiTheme="majorBidi" w:cstheme="majorBidi"/>
          <w:szCs w:val="24"/>
        </w:rPr>
        <w:t>SIA </w:t>
      </w:r>
      <w:r w:rsidR="00F13133" w:rsidRPr="00C46510">
        <w:rPr>
          <w:rFonts w:asciiTheme="majorBidi" w:hAnsiTheme="majorBidi" w:cstheme="majorBidi"/>
          <w:szCs w:val="24"/>
        </w:rPr>
        <w:t xml:space="preserve">[firma] </w:t>
      </w:r>
      <w:r w:rsidRPr="00C46510">
        <w:rPr>
          <w:rFonts w:asciiTheme="majorBidi" w:hAnsiTheme="majorBidi" w:cstheme="majorBidi"/>
          <w:szCs w:val="24"/>
        </w:rPr>
        <w:t xml:space="preserve">drošības naudu 300 </w:t>
      </w:r>
      <w:proofErr w:type="spellStart"/>
      <w:r w:rsidRPr="00C46510">
        <w:rPr>
          <w:rFonts w:asciiTheme="majorBidi" w:hAnsiTheme="majorBidi" w:cstheme="majorBidi"/>
          <w:i/>
          <w:iCs/>
          <w:szCs w:val="24"/>
        </w:rPr>
        <w:t>euro</w:t>
      </w:r>
      <w:proofErr w:type="spellEnd"/>
      <w:r w:rsidRPr="00C46510">
        <w:rPr>
          <w:rFonts w:asciiTheme="majorBidi" w:hAnsiTheme="majorBidi" w:cstheme="majorBidi"/>
          <w:szCs w:val="24"/>
        </w:rPr>
        <w:t xml:space="preserve"> (trīs simti </w:t>
      </w:r>
      <w:proofErr w:type="spellStart"/>
      <w:r w:rsidRPr="00C46510">
        <w:rPr>
          <w:rFonts w:asciiTheme="majorBidi" w:hAnsiTheme="majorBidi" w:cstheme="majorBidi"/>
          <w:i/>
          <w:iCs/>
          <w:szCs w:val="24"/>
        </w:rPr>
        <w:t>euro</w:t>
      </w:r>
      <w:proofErr w:type="spellEnd"/>
      <w:r w:rsidRPr="00C46510">
        <w:rPr>
          <w:rFonts w:asciiTheme="majorBidi" w:hAnsiTheme="majorBidi" w:cstheme="majorBidi"/>
          <w:szCs w:val="24"/>
        </w:rPr>
        <w:t>).</w:t>
      </w:r>
    </w:p>
    <w:p w14:paraId="416DB7C7" w14:textId="77777777" w:rsidR="003C79CB" w:rsidRPr="00C46510" w:rsidRDefault="003C79CB" w:rsidP="001A2B04">
      <w:pPr>
        <w:shd w:val="clear" w:color="auto" w:fill="FFFFFF"/>
        <w:spacing w:after="0" w:line="276" w:lineRule="auto"/>
        <w:ind w:firstLine="709"/>
        <w:jc w:val="both"/>
        <w:rPr>
          <w:rFonts w:asciiTheme="majorBidi" w:hAnsiTheme="majorBidi" w:cstheme="majorBidi"/>
          <w:szCs w:val="24"/>
        </w:rPr>
      </w:pPr>
    </w:p>
    <w:p w14:paraId="29301CDE" w14:textId="77777777" w:rsidR="003C79CB" w:rsidRPr="00C46510" w:rsidRDefault="003C79CB" w:rsidP="001A2B04">
      <w:pPr>
        <w:shd w:val="clear" w:color="auto" w:fill="FFFFFF"/>
        <w:spacing w:after="0" w:line="276" w:lineRule="auto"/>
        <w:ind w:firstLine="709"/>
        <w:jc w:val="both"/>
        <w:rPr>
          <w:rFonts w:asciiTheme="majorBidi" w:hAnsiTheme="majorBidi" w:cstheme="majorBidi"/>
          <w:szCs w:val="24"/>
        </w:rPr>
      </w:pPr>
      <w:r w:rsidRPr="00C46510">
        <w:rPr>
          <w:rFonts w:asciiTheme="majorBidi" w:hAnsiTheme="majorBidi" w:cstheme="majorBidi"/>
          <w:szCs w:val="24"/>
        </w:rPr>
        <w:t>Spriedums nav pārsūdzams.</w:t>
      </w:r>
    </w:p>
    <w:sectPr w:rsidR="003C79CB" w:rsidRPr="00C46510" w:rsidSect="007F04FF">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33FBE" w14:textId="77777777" w:rsidR="00905ADC" w:rsidRDefault="00905ADC" w:rsidP="0016114D">
      <w:pPr>
        <w:spacing w:after="0" w:line="240" w:lineRule="auto"/>
      </w:pPr>
      <w:r>
        <w:separator/>
      </w:r>
    </w:p>
  </w:endnote>
  <w:endnote w:type="continuationSeparator" w:id="0">
    <w:p w14:paraId="6F940F9F" w14:textId="77777777" w:rsidR="00905ADC" w:rsidRDefault="00905ADC" w:rsidP="00161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5A03F" w14:textId="66D931D9" w:rsidR="0082456C" w:rsidRPr="009F6403" w:rsidRDefault="0082456C" w:rsidP="0082456C">
    <w:pPr>
      <w:pStyle w:val="Footer"/>
      <w:jc w:val="center"/>
      <w:rPr>
        <w:sz w:val="20"/>
        <w:szCs w:val="20"/>
      </w:rPr>
    </w:pPr>
    <w:r w:rsidRPr="009F6403">
      <w:rPr>
        <w:rStyle w:val="PageNumber"/>
        <w:rFonts w:eastAsiaTheme="majorEastAsia"/>
        <w:sz w:val="20"/>
        <w:szCs w:val="20"/>
      </w:rPr>
      <w:fldChar w:fldCharType="begin"/>
    </w:r>
    <w:r w:rsidRPr="009F6403">
      <w:rPr>
        <w:rStyle w:val="PageNumber"/>
        <w:rFonts w:eastAsiaTheme="majorEastAsia"/>
        <w:sz w:val="20"/>
        <w:szCs w:val="20"/>
      </w:rPr>
      <w:instrText xml:space="preserve">PAGE  </w:instrText>
    </w:r>
    <w:r w:rsidRPr="009F6403">
      <w:rPr>
        <w:rStyle w:val="PageNumber"/>
        <w:rFonts w:eastAsiaTheme="majorEastAsia"/>
        <w:sz w:val="20"/>
        <w:szCs w:val="20"/>
      </w:rPr>
      <w:fldChar w:fldCharType="separate"/>
    </w:r>
    <w:r>
      <w:rPr>
        <w:rStyle w:val="PageNumber"/>
        <w:rFonts w:eastAsiaTheme="majorEastAsia"/>
        <w:sz w:val="20"/>
        <w:szCs w:val="20"/>
      </w:rPr>
      <w:t>1</w:t>
    </w:r>
    <w:r w:rsidRPr="009F6403">
      <w:rPr>
        <w:rStyle w:val="PageNumber"/>
        <w:rFonts w:eastAsiaTheme="majorEastAsia"/>
        <w:sz w:val="20"/>
        <w:szCs w:val="20"/>
      </w:rPr>
      <w:fldChar w:fldCharType="end"/>
    </w:r>
    <w:r w:rsidRPr="009F6403">
      <w:rPr>
        <w:rStyle w:val="PageNumber"/>
        <w:rFonts w:eastAsiaTheme="majorEastAsia"/>
        <w:sz w:val="20"/>
        <w:szCs w:val="20"/>
      </w:rPr>
      <w:t xml:space="preserve"> no </w:t>
    </w:r>
    <w:r w:rsidRPr="009F6403">
      <w:rPr>
        <w:rStyle w:val="PageNumber"/>
        <w:rFonts w:eastAsiaTheme="majorEastAsia"/>
        <w:noProof/>
        <w:sz w:val="20"/>
        <w:szCs w:val="20"/>
      </w:rPr>
      <w:fldChar w:fldCharType="begin"/>
    </w:r>
    <w:r w:rsidRPr="009F6403">
      <w:rPr>
        <w:rStyle w:val="PageNumber"/>
        <w:rFonts w:eastAsiaTheme="majorEastAsia"/>
        <w:noProof/>
        <w:sz w:val="20"/>
        <w:szCs w:val="20"/>
      </w:rPr>
      <w:instrText xml:space="preserve"> SECTIONPAGES   \* MERGEFORMAT </w:instrText>
    </w:r>
    <w:r w:rsidRPr="009F6403">
      <w:rPr>
        <w:rStyle w:val="PageNumber"/>
        <w:rFonts w:eastAsiaTheme="majorEastAsia"/>
        <w:noProof/>
        <w:sz w:val="20"/>
        <w:szCs w:val="20"/>
      </w:rPr>
      <w:fldChar w:fldCharType="separate"/>
    </w:r>
    <w:r w:rsidR="001A2B04">
      <w:rPr>
        <w:rStyle w:val="PageNumber"/>
        <w:rFonts w:eastAsiaTheme="majorEastAsia"/>
        <w:noProof/>
        <w:sz w:val="20"/>
        <w:szCs w:val="20"/>
      </w:rPr>
      <w:t>15</w:t>
    </w:r>
    <w:r w:rsidRPr="009F6403">
      <w:rPr>
        <w:rStyle w:val="PageNumber"/>
        <w:rFonts w:eastAsiaTheme="majorEastAsia"/>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B4B88" w14:textId="77777777" w:rsidR="00905ADC" w:rsidRDefault="00905ADC" w:rsidP="0016114D">
      <w:pPr>
        <w:spacing w:after="0" w:line="240" w:lineRule="auto"/>
      </w:pPr>
      <w:r>
        <w:separator/>
      </w:r>
    </w:p>
  </w:footnote>
  <w:footnote w:type="continuationSeparator" w:id="0">
    <w:p w14:paraId="7AF3DD09" w14:textId="77777777" w:rsidR="00905ADC" w:rsidRDefault="00905ADC" w:rsidP="001611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725E5"/>
    <w:multiLevelType w:val="hybridMultilevel"/>
    <w:tmpl w:val="D53E3DC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61665B37"/>
    <w:multiLevelType w:val="hybridMultilevel"/>
    <w:tmpl w:val="A80E8A80"/>
    <w:lvl w:ilvl="0" w:tplc="3F9E0F4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925504779">
    <w:abstractNumId w:val="0"/>
  </w:num>
  <w:num w:numId="2" w16cid:durableId="8604377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23C"/>
    <w:rsid w:val="000009AA"/>
    <w:rsid w:val="00001954"/>
    <w:rsid w:val="000044CB"/>
    <w:rsid w:val="0001460A"/>
    <w:rsid w:val="000209E8"/>
    <w:rsid w:val="000226A1"/>
    <w:rsid w:val="000230EA"/>
    <w:rsid w:val="00024423"/>
    <w:rsid w:val="00033046"/>
    <w:rsid w:val="00036DCC"/>
    <w:rsid w:val="0003794A"/>
    <w:rsid w:val="00043F5E"/>
    <w:rsid w:val="00044E93"/>
    <w:rsid w:val="0004508C"/>
    <w:rsid w:val="0004515B"/>
    <w:rsid w:val="00046866"/>
    <w:rsid w:val="00054008"/>
    <w:rsid w:val="00055726"/>
    <w:rsid w:val="0006403D"/>
    <w:rsid w:val="00065127"/>
    <w:rsid w:val="00067555"/>
    <w:rsid w:val="00082D3D"/>
    <w:rsid w:val="0009208E"/>
    <w:rsid w:val="000B0E2F"/>
    <w:rsid w:val="000B2A37"/>
    <w:rsid w:val="000B364E"/>
    <w:rsid w:val="000B5B40"/>
    <w:rsid w:val="000C3DEE"/>
    <w:rsid w:val="000D267D"/>
    <w:rsid w:val="000D48CA"/>
    <w:rsid w:val="000E58DA"/>
    <w:rsid w:val="000E642F"/>
    <w:rsid w:val="000F0A7A"/>
    <w:rsid w:val="000F2AD3"/>
    <w:rsid w:val="000F61F6"/>
    <w:rsid w:val="00100AFD"/>
    <w:rsid w:val="00102148"/>
    <w:rsid w:val="00106729"/>
    <w:rsid w:val="0010796D"/>
    <w:rsid w:val="00110D68"/>
    <w:rsid w:val="00111937"/>
    <w:rsid w:val="00112400"/>
    <w:rsid w:val="00117B25"/>
    <w:rsid w:val="0012447C"/>
    <w:rsid w:val="00124CBF"/>
    <w:rsid w:val="001267C9"/>
    <w:rsid w:val="0014327C"/>
    <w:rsid w:val="00144AAE"/>
    <w:rsid w:val="00155C72"/>
    <w:rsid w:val="0015651E"/>
    <w:rsid w:val="0016114D"/>
    <w:rsid w:val="00165481"/>
    <w:rsid w:val="001665D4"/>
    <w:rsid w:val="00171235"/>
    <w:rsid w:val="00174488"/>
    <w:rsid w:val="0018120A"/>
    <w:rsid w:val="00181A80"/>
    <w:rsid w:val="00181F98"/>
    <w:rsid w:val="00192490"/>
    <w:rsid w:val="00197A7A"/>
    <w:rsid w:val="001A120C"/>
    <w:rsid w:val="001A2A2B"/>
    <w:rsid w:val="001A2B04"/>
    <w:rsid w:val="001B00A9"/>
    <w:rsid w:val="001B18E0"/>
    <w:rsid w:val="001B6230"/>
    <w:rsid w:val="001C3253"/>
    <w:rsid w:val="001C4595"/>
    <w:rsid w:val="001C52CD"/>
    <w:rsid w:val="001D02E0"/>
    <w:rsid w:val="001E3375"/>
    <w:rsid w:val="001F3B6B"/>
    <w:rsid w:val="002063F8"/>
    <w:rsid w:val="00220620"/>
    <w:rsid w:val="002211AC"/>
    <w:rsid w:val="00221921"/>
    <w:rsid w:val="00225A31"/>
    <w:rsid w:val="0023015E"/>
    <w:rsid w:val="00233C9D"/>
    <w:rsid w:val="00234561"/>
    <w:rsid w:val="002610E7"/>
    <w:rsid w:val="00265A2C"/>
    <w:rsid w:val="0027693E"/>
    <w:rsid w:val="00291424"/>
    <w:rsid w:val="0029353E"/>
    <w:rsid w:val="002956B3"/>
    <w:rsid w:val="002A0652"/>
    <w:rsid w:val="002A4BA0"/>
    <w:rsid w:val="002B0564"/>
    <w:rsid w:val="002C099D"/>
    <w:rsid w:val="002C45AB"/>
    <w:rsid w:val="002C5442"/>
    <w:rsid w:val="002D3536"/>
    <w:rsid w:val="002E37B1"/>
    <w:rsid w:val="002E5072"/>
    <w:rsid w:val="002F037E"/>
    <w:rsid w:val="002F0F44"/>
    <w:rsid w:val="002F509D"/>
    <w:rsid w:val="0030153C"/>
    <w:rsid w:val="00303D69"/>
    <w:rsid w:val="003207C7"/>
    <w:rsid w:val="003313E1"/>
    <w:rsid w:val="00331ADC"/>
    <w:rsid w:val="003321BD"/>
    <w:rsid w:val="0033749D"/>
    <w:rsid w:val="003412CE"/>
    <w:rsid w:val="003441A9"/>
    <w:rsid w:val="003572B2"/>
    <w:rsid w:val="003711D5"/>
    <w:rsid w:val="00374DAD"/>
    <w:rsid w:val="00380CB8"/>
    <w:rsid w:val="00382C2F"/>
    <w:rsid w:val="00395E73"/>
    <w:rsid w:val="00397218"/>
    <w:rsid w:val="003B2EFC"/>
    <w:rsid w:val="003B6CBA"/>
    <w:rsid w:val="003C2D69"/>
    <w:rsid w:val="003C4C19"/>
    <w:rsid w:val="003C7482"/>
    <w:rsid w:val="003C79CB"/>
    <w:rsid w:val="003D0DA2"/>
    <w:rsid w:val="003D24C5"/>
    <w:rsid w:val="003D7BBC"/>
    <w:rsid w:val="003E57A1"/>
    <w:rsid w:val="003E7A37"/>
    <w:rsid w:val="003F0CFD"/>
    <w:rsid w:val="003F3E07"/>
    <w:rsid w:val="00405989"/>
    <w:rsid w:val="00406699"/>
    <w:rsid w:val="00410DD3"/>
    <w:rsid w:val="00413A3E"/>
    <w:rsid w:val="004340A9"/>
    <w:rsid w:val="00435D79"/>
    <w:rsid w:val="004506C8"/>
    <w:rsid w:val="00456AE4"/>
    <w:rsid w:val="00463416"/>
    <w:rsid w:val="00475BB5"/>
    <w:rsid w:val="00480E1E"/>
    <w:rsid w:val="004829F9"/>
    <w:rsid w:val="004A1DDC"/>
    <w:rsid w:val="004D093B"/>
    <w:rsid w:val="004D4589"/>
    <w:rsid w:val="004D7BD5"/>
    <w:rsid w:val="004E1C6E"/>
    <w:rsid w:val="004F0C2B"/>
    <w:rsid w:val="00500EB1"/>
    <w:rsid w:val="00510C8F"/>
    <w:rsid w:val="00512025"/>
    <w:rsid w:val="00512399"/>
    <w:rsid w:val="005159D5"/>
    <w:rsid w:val="00517D19"/>
    <w:rsid w:val="00536D41"/>
    <w:rsid w:val="00544076"/>
    <w:rsid w:val="0054730B"/>
    <w:rsid w:val="00553E10"/>
    <w:rsid w:val="00556718"/>
    <w:rsid w:val="00562814"/>
    <w:rsid w:val="0056450B"/>
    <w:rsid w:val="0056521B"/>
    <w:rsid w:val="00570F34"/>
    <w:rsid w:val="0057367B"/>
    <w:rsid w:val="005757CC"/>
    <w:rsid w:val="00592066"/>
    <w:rsid w:val="00596288"/>
    <w:rsid w:val="005A1726"/>
    <w:rsid w:val="005A3DD1"/>
    <w:rsid w:val="005B0359"/>
    <w:rsid w:val="005B62C4"/>
    <w:rsid w:val="005B75E6"/>
    <w:rsid w:val="005C6C8E"/>
    <w:rsid w:val="005C7766"/>
    <w:rsid w:val="005D06BE"/>
    <w:rsid w:val="005D489C"/>
    <w:rsid w:val="005D713C"/>
    <w:rsid w:val="005E40FB"/>
    <w:rsid w:val="005E5A8A"/>
    <w:rsid w:val="005F124A"/>
    <w:rsid w:val="005F47BD"/>
    <w:rsid w:val="00601FAF"/>
    <w:rsid w:val="0060426D"/>
    <w:rsid w:val="0061121B"/>
    <w:rsid w:val="00617E77"/>
    <w:rsid w:val="00622D8B"/>
    <w:rsid w:val="00623AE7"/>
    <w:rsid w:val="00623D0B"/>
    <w:rsid w:val="00633C5F"/>
    <w:rsid w:val="00643FA3"/>
    <w:rsid w:val="00645F32"/>
    <w:rsid w:val="00650357"/>
    <w:rsid w:val="00653A7C"/>
    <w:rsid w:val="00657D06"/>
    <w:rsid w:val="00661F45"/>
    <w:rsid w:val="0066619D"/>
    <w:rsid w:val="006664EA"/>
    <w:rsid w:val="00667E90"/>
    <w:rsid w:val="00675220"/>
    <w:rsid w:val="006836DE"/>
    <w:rsid w:val="006838AE"/>
    <w:rsid w:val="00683A38"/>
    <w:rsid w:val="006901A2"/>
    <w:rsid w:val="006A260A"/>
    <w:rsid w:val="006A2B3B"/>
    <w:rsid w:val="006A4A07"/>
    <w:rsid w:val="006C4067"/>
    <w:rsid w:val="006C7D03"/>
    <w:rsid w:val="006D56C1"/>
    <w:rsid w:val="006E664C"/>
    <w:rsid w:val="0070130B"/>
    <w:rsid w:val="00702917"/>
    <w:rsid w:val="00703EA0"/>
    <w:rsid w:val="00711696"/>
    <w:rsid w:val="00713360"/>
    <w:rsid w:val="00720E04"/>
    <w:rsid w:val="00725C82"/>
    <w:rsid w:val="00725E26"/>
    <w:rsid w:val="007260A5"/>
    <w:rsid w:val="00735602"/>
    <w:rsid w:val="00750053"/>
    <w:rsid w:val="00767AF0"/>
    <w:rsid w:val="00767D43"/>
    <w:rsid w:val="00775885"/>
    <w:rsid w:val="00784341"/>
    <w:rsid w:val="00794279"/>
    <w:rsid w:val="0079749D"/>
    <w:rsid w:val="007A6B5F"/>
    <w:rsid w:val="007B3029"/>
    <w:rsid w:val="007B3C8A"/>
    <w:rsid w:val="007B5B57"/>
    <w:rsid w:val="007B6DAC"/>
    <w:rsid w:val="007C6AF2"/>
    <w:rsid w:val="007D04A4"/>
    <w:rsid w:val="007D086C"/>
    <w:rsid w:val="007E7BD9"/>
    <w:rsid w:val="007F04FF"/>
    <w:rsid w:val="007F10A8"/>
    <w:rsid w:val="007F1E5B"/>
    <w:rsid w:val="008003B0"/>
    <w:rsid w:val="0080086A"/>
    <w:rsid w:val="00805F41"/>
    <w:rsid w:val="0081483A"/>
    <w:rsid w:val="00817214"/>
    <w:rsid w:val="00820CDE"/>
    <w:rsid w:val="0082456C"/>
    <w:rsid w:val="00847EAE"/>
    <w:rsid w:val="008503A5"/>
    <w:rsid w:val="008509D7"/>
    <w:rsid w:val="00852BAC"/>
    <w:rsid w:val="00855A4F"/>
    <w:rsid w:val="008639A8"/>
    <w:rsid w:val="0087040B"/>
    <w:rsid w:val="00883102"/>
    <w:rsid w:val="008855FC"/>
    <w:rsid w:val="008924F1"/>
    <w:rsid w:val="00893AE4"/>
    <w:rsid w:val="008A61A6"/>
    <w:rsid w:val="008A7E46"/>
    <w:rsid w:val="008B470E"/>
    <w:rsid w:val="008B5E7E"/>
    <w:rsid w:val="008C785F"/>
    <w:rsid w:val="008D78E7"/>
    <w:rsid w:val="008E2E5D"/>
    <w:rsid w:val="008F00F9"/>
    <w:rsid w:val="008F7E8C"/>
    <w:rsid w:val="00903717"/>
    <w:rsid w:val="00905ADC"/>
    <w:rsid w:val="00906A65"/>
    <w:rsid w:val="00911D9B"/>
    <w:rsid w:val="0091294E"/>
    <w:rsid w:val="00925395"/>
    <w:rsid w:val="009253B0"/>
    <w:rsid w:val="009254CC"/>
    <w:rsid w:val="00927996"/>
    <w:rsid w:val="009518ED"/>
    <w:rsid w:val="00952753"/>
    <w:rsid w:val="0096083C"/>
    <w:rsid w:val="00963C5C"/>
    <w:rsid w:val="009659FF"/>
    <w:rsid w:val="00970393"/>
    <w:rsid w:val="009721B9"/>
    <w:rsid w:val="0098662D"/>
    <w:rsid w:val="0099480B"/>
    <w:rsid w:val="009C3D45"/>
    <w:rsid w:val="009E32D2"/>
    <w:rsid w:val="00A0031A"/>
    <w:rsid w:val="00A034A1"/>
    <w:rsid w:val="00A16513"/>
    <w:rsid w:val="00A26D45"/>
    <w:rsid w:val="00A27D0E"/>
    <w:rsid w:val="00A34B1C"/>
    <w:rsid w:val="00A4223C"/>
    <w:rsid w:val="00A537C6"/>
    <w:rsid w:val="00A668B4"/>
    <w:rsid w:val="00A723E8"/>
    <w:rsid w:val="00A75F45"/>
    <w:rsid w:val="00A81748"/>
    <w:rsid w:val="00A951DB"/>
    <w:rsid w:val="00AA0DB2"/>
    <w:rsid w:val="00AC496E"/>
    <w:rsid w:val="00AE4B5C"/>
    <w:rsid w:val="00AE648C"/>
    <w:rsid w:val="00AE7503"/>
    <w:rsid w:val="00AF1B94"/>
    <w:rsid w:val="00B16F53"/>
    <w:rsid w:val="00B32F41"/>
    <w:rsid w:val="00B34AD6"/>
    <w:rsid w:val="00B3507B"/>
    <w:rsid w:val="00B40D15"/>
    <w:rsid w:val="00B46512"/>
    <w:rsid w:val="00B6425B"/>
    <w:rsid w:val="00B654BD"/>
    <w:rsid w:val="00B77FD8"/>
    <w:rsid w:val="00B8322C"/>
    <w:rsid w:val="00B86D55"/>
    <w:rsid w:val="00B87D77"/>
    <w:rsid w:val="00B90B24"/>
    <w:rsid w:val="00B957F5"/>
    <w:rsid w:val="00BA1BCD"/>
    <w:rsid w:val="00BA4C93"/>
    <w:rsid w:val="00BA62BD"/>
    <w:rsid w:val="00BA65CC"/>
    <w:rsid w:val="00BB0BD1"/>
    <w:rsid w:val="00BB2DE5"/>
    <w:rsid w:val="00BB58BE"/>
    <w:rsid w:val="00BC074A"/>
    <w:rsid w:val="00BC28F3"/>
    <w:rsid w:val="00BD0793"/>
    <w:rsid w:val="00BD2561"/>
    <w:rsid w:val="00BE2850"/>
    <w:rsid w:val="00BE4479"/>
    <w:rsid w:val="00BF413B"/>
    <w:rsid w:val="00C016C4"/>
    <w:rsid w:val="00C01823"/>
    <w:rsid w:val="00C04E8E"/>
    <w:rsid w:val="00C069B2"/>
    <w:rsid w:val="00C16D6E"/>
    <w:rsid w:val="00C20922"/>
    <w:rsid w:val="00C272BD"/>
    <w:rsid w:val="00C32953"/>
    <w:rsid w:val="00C40C65"/>
    <w:rsid w:val="00C46510"/>
    <w:rsid w:val="00C46A54"/>
    <w:rsid w:val="00C470E6"/>
    <w:rsid w:val="00C50339"/>
    <w:rsid w:val="00C634E4"/>
    <w:rsid w:val="00C66766"/>
    <w:rsid w:val="00C6735C"/>
    <w:rsid w:val="00C709A8"/>
    <w:rsid w:val="00C76733"/>
    <w:rsid w:val="00C80E0B"/>
    <w:rsid w:val="00C866A3"/>
    <w:rsid w:val="00CA01FD"/>
    <w:rsid w:val="00CC3B07"/>
    <w:rsid w:val="00CD138B"/>
    <w:rsid w:val="00CE1DAD"/>
    <w:rsid w:val="00CE4667"/>
    <w:rsid w:val="00CE7E26"/>
    <w:rsid w:val="00CF1B4E"/>
    <w:rsid w:val="00D213CD"/>
    <w:rsid w:val="00D30DDB"/>
    <w:rsid w:val="00D41441"/>
    <w:rsid w:val="00D427FD"/>
    <w:rsid w:val="00D42A82"/>
    <w:rsid w:val="00D47F34"/>
    <w:rsid w:val="00D50B3E"/>
    <w:rsid w:val="00D52FE9"/>
    <w:rsid w:val="00D622F2"/>
    <w:rsid w:val="00D8080C"/>
    <w:rsid w:val="00D91FDE"/>
    <w:rsid w:val="00DA23FF"/>
    <w:rsid w:val="00DC1F28"/>
    <w:rsid w:val="00DC4DEA"/>
    <w:rsid w:val="00DD1C2C"/>
    <w:rsid w:val="00DE16DA"/>
    <w:rsid w:val="00DE648E"/>
    <w:rsid w:val="00DE66BF"/>
    <w:rsid w:val="00DF48DC"/>
    <w:rsid w:val="00DF5260"/>
    <w:rsid w:val="00DF672D"/>
    <w:rsid w:val="00E045DC"/>
    <w:rsid w:val="00E069DF"/>
    <w:rsid w:val="00E10D4E"/>
    <w:rsid w:val="00E1734C"/>
    <w:rsid w:val="00E3147B"/>
    <w:rsid w:val="00E34E2E"/>
    <w:rsid w:val="00E35202"/>
    <w:rsid w:val="00E428A1"/>
    <w:rsid w:val="00E516FB"/>
    <w:rsid w:val="00E5187A"/>
    <w:rsid w:val="00E55389"/>
    <w:rsid w:val="00E56FD2"/>
    <w:rsid w:val="00E62A6D"/>
    <w:rsid w:val="00E62D16"/>
    <w:rsid w:val="00E645F4"/>
    <w:rsid w:val="00E7626E"/>
    <w:rsid w:val="00E810C1"/>
    <w:rsid w:val="00E8578C"/>
    <w:rsid w:val="00E922B7"/>
    <w:rsid w:val="00E97AB7"/>
    <w:rsid w:val="00EA5733"/>
    <w:rsid w:val="00EB0EBA"/>
    <w:rsid w:val="00EB3F96"/>
    <w:rsid w:val="00EB5860"/>
    <w:rsid w:val="00EB5CC5"/>
    <w:rsid w:val="00ED3C2C"/>
    <w:rsid w:val="00ED4721"/>
    <w:rsid w:val="00EF104B"/>
    <w:rsid w:val="00EF2970"/>
    <w:rsid w:val="00F04371"/>
    <w:rsid w:val="00F06C04"/>
    <w:rsid w:val="00F13133"/>
    <w:rsid w:val="00F23FC9"/>
    <w:rsid w:val="00F32D9D"/>
    <w:rsid w:val="00F37A0B"/>
    <w:rsid w:val="00F4053C"/>
    <w:rsid w:val="00F4708D"/>
    <w:rsid w:val="00F509C1"/>
    <w:rsid w:val="00F56D87"/>
    <w:rsid w:val="00F61FD1"/>
    <w:rsid w:val="00F75E58"/>
    <w:rsid w:val="00F846CC"/>
    <w:rsid w:val="00F872B3"/>
    <w:rsid w:val="00FA3D9B"/>
    <w:rsid w:val="00FA5B45"/>
    <w:rsid w:val="00FB51E4"/>
    <w:rsid w:val="00FC03F8"/>
    <w:rsid w:val="00FD786A"/>
    <w:rsid w:val="00FE45EC"/>
    <w:rsid w:val="00FF0DF7"/>
    <w:rsid w:val="00FF114B"/>
    <w:rsid w:val="00FF550D"/>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8DD3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23C"/>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4223C"/>
    <w:rPr>
      <w:b/>
      <w:bCs/>
    </w:rPr>
  </w:style>
  <w:style w:type="paragraph" w:styleId="NoSpacing">
    <w:name w:val="No Spacing"/>
    <w:uiPriority w:val="1"/>
    <w:qFormat/>
    <w:rsid w:val="00A4223C"/>
    <w:pPr>
      <w:spacing w:after="0" w:line="240" w:lineRule="auto"/>
    </w:pPr>
    <w:rPr>
      <w:rFonts w:ascii="Arial Narrow" w:eastAsia="Times New Roman" w:hAnsi="Arial Narrow" w:cs="Times New Roman"/>
      <w:kern w:val="0"/>
      <w:szCs w:val="20"/>
      <w:lang w:eastAsia="lv-LV"/>
      <w14:ligatures w14:val="none"/>
    </w:rPr>
  </w:style>
  <w:style w:type="character" w:styleId="SubtleEmphasis">
    <w:name w:val="Subtle Emphasis"/>
    <w:basedOn w:val="DefaultParagraphFont"/>
    <w:uiPriority w:val="19"/>
    <w:qFormat/>
    <w:rsid w:val="00A4223C"/>
    <w:rPr>
      <w:i/>
      <w:iCs/>
      <w:color w:val="404040" w:themeColor="text1" w:themeTint="BF"/>
    </w:rPr>
  </w:style>
  <w:style w:type="paragraph" w:styleId="NormalWeb">
    <w:name w:val="Normal (Web)"/>
    <w:basedOn w:val="Normal"/>
    <w:uiPriority w:val="99"/>
    <w:unhideWhenUsed/>
    <w:rsid w:val="001C4595"/>
    <w:pPr>
      <w:spacing w:before="100" w:beforeAutospacing="1" w:after="100" w:afterAutospacing="1" w:line="240" w:lineRule="auto"/>
    </w:pPr>
    <w:rPr>
      <w:rFonts w:eastAsia="Times New Roman" w:cs="Times New Roman"/>
      <w:szCs w:val="24"/>
      <w:lang w:eastAsia="lv-LV"/>
    </w:rPr>
  </w:style>
  <w:style w:type="character" w:styleId="Emphasis">
    <w:name w:val="Emphasis"/>
    <w:basedOn w:val="DefaultParagraphFont"/>
    <w:uiPriority w:val="20"/>
    <w:qFormat/>
    <w:rsid w:val="00643FA3"/>
    <w:rPr>
      <w:i/>
      <w:iCs/>
    </w:rPr>
  </w:style>
  <w:style w:type="paragraph" w:styleId="Header">
    <w:name w:val="header"/>
    <w:basedOn w:val="Normal"/>
    <w:link w:val="HeaderChar"/>
    <w:uiPriority w:val="99"/>
    <w:unhideWhenUsed/>
    <w:rsid w:val="001611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114D"/>
    <w:rPr>
      <w:kern w:val="0"/>
      <w14:ligatures w14:val="none"/>
    </w:rPr>
  </w:style>
  <w:style w:type="paragraph" w:styleId="Footer">
    <w:name w:val="footer"/>
    <w:basedOn w:val="Normal"/>
    <w:link w:val="FooterChar"/>
    <w:uiPriority w:val="99"/>
    <w:unhideWhenUsed/>
    <w:rsid w:val="001611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114D"/>
    <w:rPr>
      <w:kern w:val="0"/>
      <w14:ligatures w14:val="none"/>
    </w:rPr>
  </w:style>
  <w:style w:type="table" w:styleId="TableGrid">
    <w:name w:val="Table Grid"/>
    <w:basedOn w:val="TableNormal"/>
    <w:uiPriority w:val="39"/>
    <w:rsid w:val="00082D3D"/>
    <w:pPr>
      <w:spacing w:after="0" w:line="240" w:lineRule="auto"/>
    </w:pPr>
    <w:rPr>
      <w:rFonts w:eastAsia="Times New Roman" w:cs="Times New Roman"/>
      <w:kern w:val="0"/>
      <w:szCs w:val="24"/>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C07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074A"/>
    <w:rPr>
      <w:rFonts w:ascii="Segoe UI" w:hAnsi="Segoe UI" w:cs="Segoe UI"/>
      <w:kern w:val="0"/>
      <w:sz w:val="18"/>
      <w:szCs w:val="18"/>
      <w14:ligatures w14:val="none"/>
    </w:rPr>
  </w:style>
  <w:style w:type="paragraph" w:styleId="Revision">
    <w:name w:val="Revision"/>
    <w:hidden/>
    <w:uiPriority w:val="99"/>
    <w:semiHidden/>
    <w:rsid w:val="009C3D45"/>
    <w:pPr>
      <w:spacing w:after="0" w:line="240" w:lineRule="auto"/>
    </w:pPr>
    <w:rPr>
      <w:kern w:val="0"/>
      <w14:ligatures w14:val="none"/>
    </w:rPr>
  </w:style>
  <w:style w:type="character" w:styleId="CommentReference">
    <w:name w:val="annotation reference"/>
    <w:basedOn w:val="DefaultParagraphFont"/>
    <w:uiPriority w:val="99"/>
    <w:semiHidden/>
    <w:unhideWhenUsed/>
    <w:rsid w:val="009C3D45"/>
    <w:rPr>
      <w:sz w:val="16"/>
      <w:szCs w:val="16"/>
    </w:rPr>
  </w:style>
  <w:style w:type="paragraph" w:styleId="CommentText">
    <w:name w:val="annotation text"/>
    <w:basedOn w:val="Normal"/>
    <w:link w:val="CommentTextChar"/>
    <w:uiPriority w:val="99"/>
    <w:unhideWhenUsed/>
    <w:rsid w:val="009C3D45"/>
    <w:pPr>
      <w:spacing w:line="240" w:lineRule="auto"/>
    </w:pPr>
    <w:rPr>
      <w:sz w:val="20"/>
      <w:szCs w:val="20"/>
    </w:rPr>
  </w:style>
  <w:style w:type="character" w:customStyle="1" w:styleId="CommentTextChar">
    <w:name w:val="Comment Text Char"/>
    <w:basedOn w:val="DefaultParagraphFont"/>
    <w:link w:val="CommentText"/>
    <w:uiPriority w:val="99"/>
    <w:rsid w:val="009C3D45"/>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C3D45"/>
    <w:rPr>
      <w:b/>
      <w:bCs/>
    </w:rPr>
  </w:style>
  <w:style w:type="character" w:customStyle="1" w:styleId="CommentSubjectChar">
    <w:name w:val="Comment Subject Char"/>
    <w:basedOn w:val="CommentTextChar"/>
    <w:link w:val="CommentSubject"/>
    <w:uiPriority w:val="99"/>
    <w:semiHidden/>
    <w:rsid w:val="009C3D45"/>
    <w:rPr>
      <w:b/>
      <w:bCs/>
      <w:kern w:val="0"/>
      <w:sz w:val="20"/>
      <w:szCs w:val="20"/>
      <w14:ligatures w14:val="none"/>
    </w:rPr>
  </w:style>
  <w:style w:type="character" w:styleId="Hyperlink">
    <w:name w:val="Hyperlink"/>
    <w:basedOn w:val="DefaultParagraphFont"/>
    <w:uiPriority w:val="99"/>
    <w:unhideWhenUsed/>
    <w:rsid w:val="002C5442"/>
    <w:rPr>
      <w:color w:val="0563C1" w:themeColor="hyperlink"/>
      <w:u w:val="single"/>
    </w:rPr>
  </w:style>
  <w:style w:type="character" w:styleId="UnresolvedMention">
    <w:name w:val="Unresolved Mention"/>
    <w:basedOn w:val="DefaultParagraphFont"/>
    <w:uiPriority w:val="99"/>
    <w:semiHidden/>
    <w:unhideWhenUsed/>
    <w:rsid w:val="002C5442"/>
    <w:rPr>
      <w:color w:val="605E5C"/>
      <w:shd w:val="clear" w:color="auto" w:fill="E1DFDD"/>
    </w:rPr>
  </w:style>
  <w:style w:type="paragraph" w:styleId="ListParagraph">
    <w:name w:val="List Paragraph"/>
    <w:basedOn w:val="Normal"/>
    <w:uiPriority w:val="34"/>
    <w:qFormat/>
    <w:rsid w:val="00BA62BD"/>
    <w:pPr>
      <w:ind w:left="720"/>
      <w:contextualSpacing/>
    </w:pPr>
  </w:style>
  <w:style w:type="character" w:styleId="PageNumber">
    <w:name w:val="page number"/>
    <w:basedOn w:val="DefaultParagraphFont"/>
    <w:rsid w:val="008245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02011">
      <w:bodyDiv w:val="1"/>
      <w:marLeft w:val="0"/>
      <w:marRight w:val="0"/>
      <w:marTop w:val="0"/>
      <w:marBottom w:val="0"/>
      <w:divBdr>
        <w:top w:val="none" w:sz="0" w:space="0" w:color="auto"/>
        <w:left w:val="none" w:sz="0" w:space="0" w:color="auto"/>
        <w:bottom w:val="none" w:sz="0" w:space="0" w:color="auto"/>
        <w:right w:val="none" w:sz="0" w:space="0" w:color="auto"/>
      </w:divBdr>
    </w:div>
    <w:div w:id="1060247835">
      <w:bodyDiv w:val="1"/>
      <w:marLeft w:val="0"/>
      <w:marRight w:val="0"/>
      <w:marTop w:val="0"/>
      <w:marBottom w:val="0"/>
      <w:divBdr>
        <w:top w:val="none" w:sz="0" w:space="0" w:color="auto"/>
        <w:left w:val="none" w:sz="0" w:space="0" w:color="auto"/>
        <w:bottom w:val="none" w:sz="0" w:space="0" w:color="auto"/>
        <w:right w:val="none" w:sz="0" w:space="0" w:color="auto"/>
      </w:divBdr>
    </w:div>
    <w:div w:id="1552299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3251A-6A66-4EC7-B4AD-FB26BF09F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31491</Words>
  <Characters>17950</Characters>
  <Application>Microsoft Office Word</Application>
  <DocSecurity>0</DocSecurity>
  <Lines>149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2025-08-19T13:07:00Z</dcterms:created>
  <dcterms:modified xsi:type="dcterms:W3CDTF">2025-09-17T13:51:00Z</dcterms:modified>
</cp:coreProperties>
</file>