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71BC" w14:textId="77777777" w:rsidR="00C54382" w:rsidRDefault="00C54382" w:rsidP="00C54382">
      <w:pPr>
        <w:spacing w:line="276" w:lineRule="auto"/>
        <w:jc w:val="both"/>
        <w:rPr>
          <w:b/>
          <w:bCs/>
          <w:lang w:eastAsia="en-US"/>
          <w14:ligatures w14:val="standardContextual"/>
        </w:rPr>
      </w:pPr>
      <w:r>
        <w:rPr>
          <w:b/>
          <w:bCs/>
          <w:lang w:eastAsia="en-US"/>
          <w14:ligatures w14:val="standardContextual"/>
        </w:rPr>
        <w:t xml:space="preserve">Sabiedrības vienkāršotās likvidācijas seku samērīguma </w:t>
      </w:r>
      <w:proofErr w:type="spellStart"/>
      <w:r>
        <w:rPr>
          <w:b/>
          <w:bCs/>
          <w:lang w:eastAsia="en-US"/>
          <w14:ligatures w14:val="standardContextual"/>
        </w:rPr>
        <w:t>izvērtējums</w:t>
      </w:r>
      <w:proofErr w:type="spellEnd"/>
      <w:r>
        <w:rPr>
          <w:b/>
          <w:bCs/>
          <w:lang w:eastAsia="en-US"/>
          <w14:ligatures w14:val="standardContextual"/>
        </w:rPr>
        <w:t xml:space="preserve"> tikai netipiskā gadījumā</w:t>
      </w:r>
    </w:p>
    <w:p w14:paraId="01186292" w14:textId="2AB60AA9" w:rsidR="00447EE6" w:rsidRPr="00C54382" w:rsidRDefault="00C54382" w:rsidP="00C54382">
      <w:pPr>
        <w:spacing w:line="276" w:lineRule="auto"/>
        <w:jc w:val="both"/>
        <w:rPr>
          <w:lang w:eastAsia="en-US"/>
          <w14:ligatures w14:val="standardContextual"/>
        </w:rPr>
      </w:pPr>
      <w:r>
        <w:rPr>
          <w:lang w:eastAsia="en-US"/>
          <w14:ligatures w14:val="standardContextual"/>
        </w:rPr>
        <w:t>Tiesību normas, kas regulē kapitālsabiedrību vienkāršotās likvidācijas procesu, neparedz noteikt atlīdzību par šādām sabiedrībām piederošo un pēc to izslēgšanas no komercreģistra valstij piekrītošo mantu. Šāda pieeja vispārīgi atbilst tiesiskā regulējuma jēgai, ņemot vērā, ka vienkāršotās likvidācijas mērķis ir panākt ekonomiski neaktīvo komersantu izslēgšanu no komercreģistra un komersantam piederošā īpašuma pāreja valstij notiek brīdī, kad attiecīgais komersants ir beidzis pastāvēt, nevienai personai neizrādot interesi šā komersanta likvidācijā un attiecīgi arī tam piederošās mantas sadalē. Līdz ar to šādas tiesiskās sekas par nesamērīgām var tikt atzītas tikai netipiskā gadījumā, proti, gadījumā, kas izpilda visus likuma normas tiesiskā sastāva nosacījumus, taču ar to nesaraujami saistīti papildu apstākļi, kas būtiski maina šā gadījuma raksturu.</w:t>
      </w:r>
    </w:p>
    <w:p w14:paraId="1F8A2022" w14:textId="32DEA117" w:rsidR="00447EE6" w:rsidRPr="00C54382" w:rsidRDefault="00447EE6" w:rsidP="00C54382">
      <w:pPr>
        <w:spacing w:before="240" w:line="276" w:lineRule="auto"/>
        <w:jc w:val="center"/>
        <w:rPr>
          <w:b/>
        </w:rPr>
      </w:pPr>
      <w:r w:rsidRPr="00C54382">
        <w:rPr>
          <w:b/>
        </w:rPr>
        <w:t>Latvijas Republikas Senāt</w:t>
      </w:r>
      <w:r w:rsidR="00C54382" w:rsidRPr="00C54382">
        <w:rPr>
          <w:b/>
        </w:rPr>
        <w:t>a</w:t>
      </w:r>
      <w:r w:rsidR="00C54382" w:rsidRPr="00C54382">
        <w:rPr>
          <w:b/>
        </w:rPr>
        <w:br/>
        <w:t xml:space="preserve">Administratīvo lietu departamenta </w:t>
      </w:r>
      <w:r w:rsidR="00C54382" w:rsidRPr="00C54382">
        <w:rPr>
          <w:b/>
        </w:rPr>
        <w:br/>
        <w:t>2025.gada 10.jūlija</w:t>
      </w:r>
    </w:p>
    <w:p w14:paraId="10FF6876" w14:textId="43D1B661" w:rsidR="00447EE6" w:rsidRPr="00C54382" w:rsidRDefault="00447EE6" w:rsidP="00C54382">
      <w:pPr>
        <w:spacing w:line="276" w:lineRule="auto"/>
        <w:jc w:val="center"/>
        <w:rPr>
          <w:b/>
        </w:rPr>
      </w:pPr>
      <w:r w:rsidRPr="00C54382">
        <w:rPr>
          <w:b/>
        </w:rPr>
        <w:t>SPRIEDUMS</w:t>
      </w:r>
    </w:p>
    <w:p w14:paraId="4191BBD3" w14:textId="2F40B45A" w:rsidR="00C54382" w:rsidRPr="00C54382" w:rsidRDefault="00C54382" w:rsidP="00C54382">
      <w:pPr>
        <w:spacing w:line="276" w:lineRule="auto"/>
        <w:jc w:val="center"/>
        <w:rPr>
          <w:b/>
        </w:rPr>
      </w:pPr>
      <w:r w:rsidRPr="00C54382">
        <w:rPr>
          <w:b/>
        </w:rPr>
        <w:t>Lieta Nr. A420240821, SKA-57/2025</w:t>
      </w:r>
    </w:p>
    <w:p w14:paraId="0CF94163" w14:textId="777DB4D3" w:rsidR="00C54382" w:rsidRPr="00C54382" w:rsidRDefault="00C54382" w:rsidP="00C54382">
      <w:pPr>
        <w:spacing w:line="276" w:lineRule="auto"/>
        <w:jc w:val="center"/>
      </w:pPr>
      <w:r w:rsidRPr="00C54382">
        <w:t xml:space="preserve"> </w:t>
      </w:r>
      <w:hyperlink r:id="rId7" w:history="1">
        <w:r w:rsidRPr="00C54382">
          <w:rPr>
            <w:rStyle w:val="Hyperlink"/>
          </w:rPr>
          <w:t>ECLI:LV:AT:2025:0710.A420240821.18.S</w:t>
        </w:r>
      </w:hyperlink>
    </w:p>
    <w:p w14:paraId="77805964" w14:textId="77777777" w:rsidR="00411CD0" w:rsidRPr="001A2AA5" w:rsidRDefault="00411CD0" w:rsidP="00C54382">
      <w:pPr>
        <w:spacing w:line="276" w:lineRule="auto"/>
        <w:ind w:firstLine="720"/>
        <w:jc w:val="center"/>
      </w:pPr>
    </w:p>
    <w:p w14:paraId="11F25BD6" w14:textId="24426B63" w:rsidR="00447EE6" w:rsidRPr="001A2AA5" w:rsidRDefault="00447EE6" w:rsidP="00C54382">
      <w:pPr>
        <w:spacing w:line="276" w:lineRule="auto"/>
        <w:ind w:firstLine="720"/>
        <w:jc w:val="both"/>
      </w:pPr>
      <w:r w:rsidRPr="001A2AA5">
        <w:t>Senāts šādā sastāvā:</w:t>
      </w:r>
      <w:r w:rsidR="00D25D87" w:rsidRPr="001A2AA5">
        <w:t xml:space="preserve"> senator</w:t>
      </w:r>
      <w:r w:rsidR="00103706">
        <w:t>e</w:t>
      </w:r>
      <w:r w:rsidR="00D25D87" w:rsidRPr="001A2AA5">
        <w:t xml:space="preserve"> referent</w:t>
      </w:r>
      <w:r w:rsidR="00103706">
        <w:t>e</w:t>
      </w:r>
      <w:r w:rsidR="00D25D87" w:rsidRPr="001A2AA5">
        <w:t xml:space="preserve"> </w:t>
      </w:r>
      <w:r w:rsidR="001840B8">
        <w:t>Laura Konošonoka</w:t>
      </w:r>
      <w:r w:rsidR="00103706">
        <w:t xml:space="preserve">, </w:t>
      </w:r>
      <w:r w:rsidR="001840B8" w:rsidRPr="005E5778">
        <w:t xml:space="preserve">senatores </w:t>
      </w:r>
      <w:r w:rsidR="00236362">
        <w:t>Dzintra Amerika un Diāna Makarova</w:t>
      </w:r>
    </w:p>
    <w:p w14:paraId="19B9DE69" w14:textId="77777777" w:rsidR="00A11873" w:rsidRPr="001A2AA5" w:rsidRDefault="00A11873" w:rsidP="00C54382">
      <w:pPr>
        <w:spacing w:line="276" w:lineRule="auto"/>
        <w:ind w:firstLine="720"/>
        <w:jc w:val="both"/>
      </w:pPr>
    </w:p>
    <w:p w14:paraId="40DD6A6B" w14:textId="6231D1C4" w:rsidR="00236362" w:rsidRDefault="00A11873" w:rsidP="00C54382">
      <w:pPr>
        <w:spacing w:line="276" w:lineRule="auto"/>
        <w:ind w:firstLine="720"/>
        <w:jc w:val="both"/>
      </w:pPr>
      <w:r w:rsidRPr="001A2AA5">
        <w:t>rakstveida procesā izskatīja administratīvo lietu, kas ierosināta, pamatojoties uz</w:t>
      </w:r>
      <w:r w:rsidR="00943A0A">
        <w:t xml:space="preserve"> </w:t>
      </w:r>
      <w:r w:rsidR="00C54382">
        <w:t xml:space="preserve">[pers. A] </w:t>
      </w:r>
      <w:r w:rsidR="00236362" w:rsidRPr="00236362">
        <w:t>pieteikumu par Latvijas Republikas Uzņēmumu reģistra 2021.gada 10.septembra lēmuma Nr.</w:t>
      </w:r>
      <w:r w:rsidR="005D5A13">
        <w:t> </w:t>
      </w:r>
      <w:r w:rsidR="00236362" w:rsidRPr="00236362">
        <w:t xml:space="preserve">1-5n/713 atcelšanu, sakarā ar </w:t>
      </w:r>
      <w:r w:rsidR="00C54382">
        <w:t xml:space="preserve">[pers. A] </w:t>
      </w:r>
      <w:r w:rsidR="00236362">
        <w:t>kasācijas sūdzību par Administratīvās apgabaltiesas 2023.gada 13.marta spriedumu.</w:t>
      </w:r>
    </w:p>
    <w:p w14:paraId="3D99C5F9" w14:textId="5AF80533" w:rsidR="00411CD0" w:rsidRPr="001A2AA5" w:rsidRDefault="00411CD0" w:rsidP="00C54382">
      <w:pPr>
        <w:spacing w:line="276" w:lineRule="auto"/>
        <w:ind w:firstLine="720"/>
        <w:jc w:val="both"/>
      </w:pPr>
    </w:p>
    <w:p w14:paraId="4F4CBC45" w14:textId="77777777" w:rsidR="00447EE6" w:rsidRPr="001A2AA5" w:rsidRDefault="00447EE6" w:rsidP="00C54382">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C54382">
      <w:pPr>
        <w:spacing w:line="276" w:lineRule="auto"/>
        <w:jc w:val="center"/>
        <w:rPr>
          <w:shd w:val="clear" w:color="auto" w:fill="FFFFFF"/>
        </w:rPr>
      </w:pPr>
    </w:p>
    <w:p w14:paraId="5CB0E977" w14:textId="41D64FE2" w:rsidR="00D522B7" w:rsidRDefault="00447EE6" w:rsidP="00C54382">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w:t>
      </w:r>
      <w:r w:rsidR="003E0B8B" w:rsidRPr="001A2AA5">
        <w:rPr>
          <w:shd w:val="clear" w:color="auto" w:fill="FFFFFF"/>
        </w:rPr>
        <w:t> </w:t>
      </w:r>
      <w:r w:rsidR="00FB27C1" w:rsidRPr="00D522B7">
        <w:rPr>
          <w:shd w:val="clear" w:color="auto" w:fill="FFFFFF"/>
        </w:rPr>
        <w:t>Latvijas Republikas Uzņēmumu reģistrs (</w:t>
      </w:r>
      <w:r w:rsidR="00FB27C1" w:rsidRPr="00614A3C">
        <w:rPr>
          <w:shd w:val="clear" w:color="auto" w:fill="FFFFFF"/>
        </w:rPr>
        <w:t>turpmāk – Uzņēmumu reģistrs),</w:t>
      </w:r>
      <w:r w:rsidR="00FB27C1" w:rsidRPr="00D522B7">
        <w:rPr>
          <w:shd w:val="clear" w:color="auto" w:fill="FFFFFF"/>
        </w:rPr>
        <w:t xml:space="preserve"> </w:t>
      </w:r>
      <w:r w:rsidR="00FB27C1">
        <w:rPr>
          <w:shd w:val="clear" w:color="auto" w:fill="FFFFFF"/>
        </w:rPr>
        <w:t>k</w:t>
      </w:r>
      <w:r w:rsidR="00D522B7" w:rsidRPr="00D522B7">
        <w:rPr>
          <w:shd w:val="clear" w:color="auto" w:fill="FFFFFF"/>
        </w:rPr>
        <w:t>onstatējot, ka SIA</w:t>
      </w:r>
      <w:r w:rsidR="00614A3C">
        <w:rPr>
          <w:shd w:val="clear" w:color="auto" w:fill="FFFFFF"/>
        </w:rPr>
        <w:t> </w:t>
      </w:r>
      <w:r w:rsidR="00D522B7" w:rsidRPr="00D522B7">
        <w:rPr>
          <w:shd w:val="clear" w:color="auto" w:fill="FFFFFF"/>
        </w:rPr>
        <w:t>„BALTIK IM” (</w:t>
      </w:r>
      <w:r w:rsidR="00D522B7" w:rsidRPr="00614A3C">
        <w:rPr>
          <w:shd w:val="clear" w:color="auto" w:fill="FFFFFF"/>
        </w:rPr>
        <w:t xml:space="preserve">turpmāk – </w:t>
      </w:r>
      <w:r w:rsidR="00095ABF" w:rsidRPr="00095ABF">
        <w:rPr>
          <w:i/>
          <w:iCs/>
          <w:shd w:val="clear" w:color="auto" w:fill="FFFFFF"/>
        </w:rPr>
        <w:t>Baltik</w:t>
      </w:r>
      <w:r w:rsidR="00095ABF">
        <w:rPr>
          <w:i/>
          <w:iCs/>
          <w:shd w:val="clear" w:color="auto" w:fill="FFFFFF"/>
        </w:rPr>
        <w:t> </w:t>
      </w:r>
      <w:r w:rsidR="00095ABF" w:rsidRPr="00095ABF">
        <w:rPr>
          <w:i/>
          <w:iCs/>
          <w:shd w:val="clear" w:color="auto" w:fill="FFFFFF"/>
        </w:rPr>
        <w:t>IM</w:t>
      </w:r>
      <w:r w:rsidR="00D522B7" w:rsidRPr="00D522B7">
        <w:rPr>
          <w:shd w:val="clear" w:color="auto" w:fill="FFFFFF"/>
        </w:rPr>
        <w:t>) valdei sakarā ar</w:t>
      </w:r>
      <w:r w:rsidR="005E10AC">
        <w:rPr>
          <w:shd w:val="clear" w:color="auto" w:fill="FFFFFF"/>
        </w:rPr>
        <w:t xml:space="preserve"> tās</w:t>
      </w:r>
      <w:r w:rsidR="00D522B7" w:rsidRPr="00D522B7">
        <w:rPr>
          <w:shd w:val="clear" w:color="auto" w:fill="FFFFFF"/>
        </w:rPr>
        <w:t xml:space="preserve"> valdes locekļa </w:t>
      </w:r>
      <w:r w:rsidR="00C54382">
        <w:t>[pers. </w:t>
      </w:r>
      <w:r w:rsidR="00C54382">
        <w:t>B</w:t>
      </w:r>
      <w:r w:rsidR="00C54382">
        <w:t xml:space="preserve">] </w:t>
      </w:r>
      <w:r w:rsidR="00D522B7" w:rsidRPr="00D522B7">
        <w:rPr>
          <w:shd w:val="clear" w:color="auto" w:fill="FFFFFF"/>
        </w:rPr>
        <w:t xml:space="preserve">nāvi nav pārstāvības tiesību ilgāk par trim mēnešiem, ar 2021.gada 21.janvāra </w:t>
      </w:r>
      <w:r w:rsidR="00D522B7" w:rsidRPr="00785628">
        <w:rPr>
          <w:shd w:val="clear" w:color="auto" w:fill="FFFFFF"/>
        </w:rPr>
        <w:t>lēmumu izbeidza</w:t>
      </w:r>
      <w:r w:rsidR="00D522B7" w:rsidRPr="00D522B7">
        <w:rPr>
          <w:shd w:val="clear" w:color="auto" w:fill="FFFFFF"/>
        </w:rPr>
        <w:t xml:space="preserve"> </w:t>
      </w:r>
      <w:r w:rsidR="009D4341">
        <w:rPr>
          <w:shd w:val="clear" w:color="auto" w:fill="FFFFFF"/>
        </w:rPr>
        <w:t>s</w:t>
      </w:r>
      <w:r w:rsidR="00D522B7" w:rsidRPr="00D522B7">
        <w:rPr>
          <w:shd w:val="clear" w:color="auto" w:fill="FFFFFF"/>
        </w:rPr>
        <w:t xml:space="preserve">abiedrības darbību, publicējot paziņojumu un aicinot likvidācijā ieinteresētās personas mēneša laikā iesniegt pieteikumu par likvidatora iecelšanu. Tā kā neviena ieinteresētā persona </w:t>
      </w:r>
      <w:r w:rsidR="009D4341">
        <w:rPr>
          <w:shd w:val="clear" w:color="auto" w:fill="FFFFFF"/>
        </w:rPr>
        <w:t>šādu</w:t>
      </w:r>
      <w:r w:rsidR="00D522B7" w:rsidRPr="00D522B7">
        <w:rPr>
          <w:shd w:val="clear" w:color="auto" w:fill="FFFFFF"/>
        </w:rPr>
        <w:t xml:space="preserve"> pieteikumu neiesniedza, Uzņēmumu reģistrs </w:t>
      </w:r>
      <w:r w:rsidR="005E10AC" w:rsidRPr="00D522B7">
        <w:rPr>
          <w:shd w:val="clear" w:color="auto" w:fill="FFFFFF"/>
        </w:rPr>
        <w:t xml:space="preserve">2021.gada 7.jūnijā </w:t>
      </w:r>
      <w:r w:rsidR="00D522B7" w:rsidRPr="00D522B7">
        <w:rPr>
          <w:shd w:val="clear" w:color="auto" w:fill="FFFFFF"/>
        </w:rPr>
        <w:t>pieņēma lēmumu</w:t>
      </w:r>
      <w:r w:rsidR="00D522B7" w:rsidRPr="00785628">
        <w:rPr>
          <w:shd w:val="clear" w:color="auto" w:fill="FFFFFF"/>
        </w:rPr>
        <w:t xml:space="preserve"> par </w:t>
      </w:r>
      <w:r w:rsidR="001424B9" w:rsidRPr="001424B9">
        <w:rPr>
          <w:i/>
          <w:iCs/>
          <w:shd w:val="clear" w:color="auto" w:fill="FFFFFF"/>
        </w:rPr>
        <w:t>Baltik IM</w:t>
      </w:r>
      <w:r w:rsidR="00D522B7" w:rsidRPr="00785628">
        <w:rPr>
          <w:shd w:val="clear" w:color="auto" w:fill="FFFFFF"/>
        </w:rPr>
        <w:t xml:space="preserve"> izslēgšanu no kom</w:t>
      </w:r>
      <w:r w:rsidR="00D522B7" w:rsidRPr="00D522B7">
        <w:rPr>
          <w:shd w:val="clear" w:color="auto" w:fill="FFFFFF"/>
        </w:rPr>
        <w:t xml:space="preserve">ercreģistra. </w:t>
      </w:r>
    </w:p>
    <w:p w14:paraId="080734F7" w14:textId="658217A5" w:rsidR="00D03A66" w:rsidRDefault="005E10AC"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Pieteicējs </w:t>
      </w:r>
      <w:r w:rsidR="00C54382">
        <w:t>[pers. B]</w:t>
      </w:r>
      <w:r w:rsidR="00C54382">
        <w:t xml:space="preserve"> </w:t>
      </w:r>
      <w:r w:rsidR="00785628">
        <w:rPr>
          <w:shd w:val="clear" w:color="auto" w:fill="FFFFFF"/>
        </w:rPr>
        <w:t xml:space="preserve">dēls </w:t>
      </w:r>
      <w:r w:rsidR="00C54382">
        <w:t xml:space="preserve">[pers. A] </w:t>
      </w:r>
      <w:r w:rsidR="00D522B7" w:rsidRPr="00D522B7">
        <w:rPr>
          <w:shd w:val="clear" w:color="auto" w:fill="FFFFFF"/>
        </w:rPr>
        <w:t xml:space="preserve">ar 2021.gada 17.augusta iesniegumu vērsās Uzņēmumu reģistrā, lūdzot atjaunot </w:t>
      </w:r>
      <w:r w:rsidR="00095ABF" w:rsidRPr="00095ABF">
        <w:rPr>
          <w:i/>
          <w:iCs/>
          <w:shd w:val="clear" w:color="auto" w:fill="FFFFFF"/>
        </w:rPr>
        <w:t>Baltik</w:t>
      </w:r>
      <w:r w:rsidR="00095ABF">
        <w:rPr>
          <w:i/>
          <w:iCs/>
          <w:shd w:val="clear" w:color="auto" w:fill="FFFFFF"/>
        </w:rPr>
        <w:t> </w:t>
      </w:r>
      <w:r w:rsidR="00095ABF" w:rsidRPr="00095ABF">
        <w:rPr>
          <w:i/>
          <w:iCs/>
          <w:shd w:val="clear" w:color="auto" w:fill="FFFFFF"/>
        </w:rPr>
        <w:t>IM</w:t>
      </w:r>
      <w:r w:rsidR="00D522B7" w:rsidRPr="00D522B7">
        <w:rPr>
          <w:shd w:val="clear" w:color="auto" w:fill="FFFFFF"/>
        </w:rPr>
        <w:t xml:space="preserve"> darbību un termiņu dokumentu iesniegšanai, lai komercreģistrā reģistrētu izmaiņas </w:t>
      </w:r>
      <w:r w:rsidR="00095ABF" w:rsidRPr="00095ABF">
        <w:rPr>
          <w:i/>
          <w:iCs/>
          <w:shd w:val="clear" w:color="auto" w:fill="FFFFFF"/>
        </w:rPr>
        <w:t>Baltik</w:t>
      </w:r>
      <w:r w:rsidR="00095ABF">
        <w:rPr>
          <w:i/>
          <w:iCs/>
          <w:shd w:val="clear" w:color="auto" w:fill="FFFFFF"/>
        </w:rPr>
        <w:t> </w:t>
      </w:r>
      <w:r w:rsidR="00095ABF" w:rsidRPr="00095ABF">
        <w:rPr>
          <w:i/>
          <w:iCs/>
          <w:shd w:val="clear" w:color="auto" w:fill="FFFFFF"/>
        </w:rPr>
        <w:t>IM</w:t>
      </w:r>
      <w:r w:rsidR="00D522B7" w:rsidRPr="00D522B7">
        <w:rPr>
          <w:shd w:val="clear" w:color="auto" w:fill="FFFFFF"/>
        </w:rPr>
        <w:t xml:space="preserve"> dalībnieku un valdes sastāvā.</w:t>
      </w:r>
      <w:r>
        <w:rPr>
          <w:shd w:val="clear" w:color="auto" w:fill="FFFFFF"/>
        </w:rPr>
        <w:t xml:space="preserve"> Iesniegums pamatots ar to, ka </w:t>
      </w:r>
      <w:r w:rsidR="00784674">
        <w:rPr>
          <w:shd w:val="clear" w:color="auto" w:fill="FFFFFF"/>
        </w:rPr>
        <w:t xml:space="preserve">mantojuma </w:t>
      </w:r>
      <w:r>
        <w:rPr>
          <w:shd w:val="clear" w:color="auto" w:fill="FFFFFF"/>
        </w:rPr>
        <w:t>a</w:t>
      </w:r>
      <w:r w:rsidRPr="005E10AC">
        <w:rPr>
          <w:shd w:val="clear" w:color="auto" w:fill="FFFFFF"/>
        </w:rPr>
        <w:t xml:space="preserve">pliecība, ar kuru pieteicējam apstiprinātas tiesības uz ½ domājamo daļu no </w:t>
      </w:r>
      <w:r w:rsidR="00C54382">
        <w:t xml:space="preserve">[pers. B] </w:t>
      </w:r>
      <w:r w:rsidRPr="005E10AC">
        <w:rPr>
          <w:shd w:val="clear" w:color="auto" w:fill="FFFFFF"/>
        </w:rPr>
        <w:t>mantojuma, kas atrodas ārpus Krievijas Federācijas robežām, izsniegta tikai 2021.gada 25.maijā</w:t>
      </w:r>
      <w:r>
        <w:rPr>
          <w:shd w:val="clear" w:color="auto" w:fill="FFFFFF"/>
        </w:rPr>
        <w:t>, savukārt a</w:t>
      </w:r>
      <w:r w:rsidRPr="005E10AC">
        <w:rPr>
          <w:shd w:val="clear" w:color="auto" w:fill="FFFFFF"/>
        </w:rPr>
        <w:t>pliecinājums (</w:t>
      </w:r>
      <w:r w:rsidRPr="005E10AC">
        <w:rPr>
          <w:i/>
          <w:iCs/>
          <w:shd w:val="clear" w:color="auto" w:fill="FFFFFF"/>
        </w:rPr>
        <w:t>apostille</w:t>
      </w:r>
      <w:r w:rsidRPr="005E10AC">
        <w:rPr>
          <w:shd w:val="clear" w:color="auto" w:fill="FFFFFF"/>
        </w:rPr>
        <w:t xml:space="preserve">), kas apliecina </w:t>
      </w:r>
      <w:r w:rsidRPr="005E10AC">
        <w:rPr>
          <w:shd w:val="clear" w:color="auto" w:fill="FFFFFF"/>
        </w:rPr>
        <w:lastRenderedPageBreak/>
        <w:t>mantojuma apliecības juridisko spēku, izsniegts 2021.gada 15.jūlijā, līdz ar to tikai pēc šī termiņa pieteicējs varēj</w:t>
      </w:r>
      <w:r w:rsidR="00FF74F3">
        <w:rPr>
          <w:shd w:val="clear" w:color="auto" w:fill="FFFFFF"/>
        </w:rPr>
        <w:t>is</w:t>
      </w:r>
      <w:r w:rsidRPr="005E10AC">
        <w:rPr>
          <w:shd w:val="clear" w:color="auto" w:fill="FFFFFF"/>
        </w:rPr>
        <w:t xml:space="preserve"> vērsties Uzņēmumu reģistrā un aizstāvēt savas likumiskās intereses attiecībā uz mantojumu.</w:t>
      </w:r>
    </w:p>
    <w:p w14:paraId="5E1C3C5B" w14:textId="25852326" w:rsidR="00631362" w:rsidRDefault="005E10AC"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Ar </w:t>
      </w:r>
      <w:r w:rsidRPr="005E10AC">
        <w:rPr>
          <w:shd w:val="clear" w:color="auto" w:fill="FFFFFF"/>
        </w:rPr>
        <w:t>2021.gada 10.septembr</w:t>
      </w:r>
      <w:r>
        <w:rPr>
          <w:shd w:val="clear" w:color="auto" w:fill="FFFFFF"/>
        </w:rPr>
        <w:t xml:space="preserve">a lēmumu Uzņēmumu reģistrs atstāja negrozītu lēmumu par izslēgšanu no </w:t>
      </w:r>
      <w:r w:rsidR="00631362">
        <w:rPr>
          <w:shd w:val="clear" w:color="auto" w:fill="FFFFFF"/>
        </w:rPr>
        <w:t>k</w:t>
      </w:r>
      <w:r>
        <w:rPr>
          <w:shd w:val="clear" w:color="auto" w:fill="FFFFFF"/>
        </w:rPr>
        <w:t>omercreģistra</w:t>
      </w:r>
      <w:r w:rsidR="00631362">
        <w:rPr>
          <w:shd w:val="clear" w:color="auto" w:fill="FFFFFF"/>
        </w:rPr>
        <w:t xml:space="preserve">, norādot, ka nav pamata anulēt ierakstu par </w:t>
      </w:r>
      <w:r w:rsidR="00614A3C" w:rsidRPr="00614A3C">
        <w:rPr>
          <w:i/>
          <w:iCs/>
          <w:shd w:val="clear" w:color="auto" w:fill="FFFFFF"/>
        </w:rPr>
        <w:t>Baltik IM</w:t>
      </w:r>
      <w:r w:rsidR="00631362">
        <w:rPr>
          <w:shd w:val="clear" w:color="auto" w:fill="FFFFFF"/>
        </w:rPr>
        <w:t xml:space="preserve"> izslēgšanu no komercreģistra.</w:t>
      </w:r>
    </w:p>
    <w:p w14:paraId="1E9FA8BB" w14:textId="77777777" w:rsidR="005E10AC" w:rsidRDefault="005E10AC" w:rsidP="00C54382">
      <w:pPr>
        <w:pStyle w:val="NormalWeb"/>
        <w:shd w:val="clear" w:color="auto" w:fill="FFFFFF"/>
        <w:spacing w:before="0" w:beforeAutospacing="0" w:after="0" w:afterAutospacing="0" w:line="276" w:lineRule="auto"/>
        <w:ind w:firstLine="720"/>
        <w:jc w:val="both"/>
        <w:rPr>
          <w:shd w:val="clear" w:color="auto" w:fill="FFFFFF"/>
        </w:rPr>
      </w:pPr>
    </w:p>
    <w:p w14:paraId="5F688FE8" w14:textId="76115FD3" w:rsidR="00BB4D7C" w:rsidRDefault="00BB4D7C"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Pr="00FC4A3C">
        <w:rPr>
          <w:shd w:val="clear" w:color="auto" w:fill="FFFFFF"/>
        </w:rPr>
        <w:t>Pieteicēj</w:t>
      </w:r>
      <w:r>
        <w:rPr>
          <w:shd w:val="clear" w:color="auto" w:fill="FFFFFF"/>
        </w:rPr>
        <w:t xml:space="preserve">s </w:t>
      </w:r>
      <w:r w:rsidRPr="00FC4A3C">
        <w:rPr>
          <w:shd w:val="clear" w:color="auto" w:fill="FFFFFF"/>
        </w:rPr>
        <w:t>iesniedza</w:t>
      </w:r>
      <w:r>
        <w:rPr>
          <w:shd w:val="clear" w:color="auto" w:fill="FFFFFF"/>
        </w:rPr>
        <w:t xml:space="preserve"> </w:t>
      </w:r>
      <w:r w:rsidRPr="00FC4A3C">
        <w:rPr>
          <w:shd w:val="clear" w:color="auto" w:fill="FFFFFF"/>
        </w:rPr>
        <w:t>tiesā pieteikumu par</w:t>
      </w:r>
      <w:r>
        <w:rPr>
          <w:shd w:val="clear" w:color="auto" w:fill="FFFFFF"/>
        </w:rPr>
        <w:t xml:space="preserve"> </w:t>
      </w:r>
      <w:r w:rsidR="00095ABF" w:rsidRPr="00095ABF">
        <w:rPr>
          <w:shd w:val="clear" w:color="auto" w:fill="FFFFFF"/>
        </w:rPr>
        <w:t>Uzņēmumu reģistra 2021.gada 10.septembra lēmuma</w:t>
      </w:r>
      <w:r w:rsidRPr="00095ABF">
        <w:rPr>
          <w:shd w:val="clear" w:color="auto" w:fill="FFFFFF"/>
        </w:rPr>
        <w:t xml:space="preserve"> atcelšanu.</w:t>
      </w:r>
    </w:p>
    <w:p w14:paraId="020E72EA" w14:textId="77777777" w:rsidR="00BB4D7C" w:rsidRDefault="00BB4D7C" w:rsidP="00C54382">
      <w:pPr>
        <w:pStyle w:val="NormalWeb"/>
        <w:shd w:val="clear" w:color="auto" w:fill="FFFFFF"/>
        <w:spacing w:before="0" w:beforeAutospacing="0" w:after="0" w:afterAutospacing="0" w:line="276" w:lineRule="auto"/>
        <w:ind w:firstLine="720"/>
        <w:jc w:val="both"/>
        <w:rPr>
          <w:shd w:val="clear" w:color="auto" w:fill="FFFFFF"/>
        </w:rPr>
      </w:pPr>
    </w:p>
    <w:p w14:paraId="5AB494BA" w14:textId="487B96C5" w:rsidR="005E10AC" w:rsidRDefault="005E10AC"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BB4D7C">
        <w:rPr>
          <w:shd w:val="clear" w:color="auto" w:fill="FFFFFF"/>
        </w:rPr>
        <w:t>3</w:t>
      </w:r>
      <w:r>
        <w:rPr>
          <w:shd w:val="clear" w:color="auto" w:fill="FFFFFF"/>
        </w:rPr>
        <w:t>] </w:t>
      </w:r>
      <w:r w:rsidR="00785628" w:rsidRPr="00785628">
        <w:rPr>
          <w:shd w:val="clear" w:color="auto" w:fill="FFFFFF"/>
        </w:rPr>
        <w:t>Administratīvā apgabaltiesa pieteikum</w:t>
      </w:r>
      <w:r w:rsidR="00FF74F3">
        <w:rPr>
          <w:shd w:val="clear" w:color="auto" w:fill="FFFFFF"/>
        </w:rPr>
        <w:t>u</w:t>
      </w:r>
      <w:r w:rsidR="00785628" w:rsidRPr="00785628">
        <w:rPr>
          <w:shd w:val="clear" w:color="auto" w:fill="FFFFFF"/>
        </w:rPr>
        <w:t xml:space="preserve"> </w:t>
      </w:r>
      <w:r w:rsidR="00785628">
        <w:rPr>
          <w:shd w:val="clear" w:color="auto" w:fill="FFFFFF"/>
        </w:rPr>
        <w:t>noraidī</w:t>
      </w:r>
      <w:r w:rsidR="00FF74F3">
        <w:rPr>
          <w:shd w:val="clear" w:color="auto" w:fill="FFFFFF"/>
        </w:rPr>
        <w:t>ja,</w:t>
      </w:r>
      <w:r w:rsidR="00F04FC1">
        <w:rPr>
          <w:shd w:val="clear" w:color="auto" w:fill="FFFFFF"/>
        </w:rPr>
        <w:t xml:space="preserve"> </w:t>
      </w:r>
      <w:r w:rsidR="00FF74F3">
        <w:rPr>
          <w:shd w:val="clear" w:color="auto" w:fill="FFFFFF"/>
        </w:rPr>
        <w:t>s</w:t>
      </w:r>
      <w:r w:rsidR="00785628" w:rsidRPr="00785628">
        <w:rPr>
          <w:shd w:val="clear" w:color="auto" w:fill="FFFFFF"/>
        </w:rPr>
        <w:t>priedumu pamatoj</w:t>
      </w:r>
      <w:r w:rsidR="00FF74F3">
        <w:rPr>
          <w:shd w:val="clear" w:color="auto" w:fill="FFFFFF"/>
        </w:rPr>
        <w:t>ot</w:t>
      </w:r>
      <w:r w:rsidR="00785628" w:rsidRPr="00785628">
        <w:rPr>
          <w:shd w:val="clear" w:color="auto" w:fill="FFFFFF"/>
        </w:rPr>
        <w:t xml:space="preserve"> ar turpmāk minētajiem argumentiem</w:t>
      </w:r>
      <w:r w:rsidR="00785628">
        <w:rPr>
          <w:shd w:val="clear" w:color="auto" w:fill="FFFFFF"/>
        </w:rPr>
        <w:t>.</w:t>
      </w:r>
    </w:p>
    <w:p w14:paraId="47CCCCE3" w14:textId="1E5E422D" w:rsidR="00E55D0A" w:rsidRDefault="00785628"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 </w:t>
      </w:r>
      <w:r w:rsidR="00DD0902">
        <w:rPr>
          <w:shd w:val="clear" w:color="auto" w:fill="FFFFFF"/>
        </w:rPr>
        <w:t>No Komerclikuma 314.</w:t>
      </w:r>
      <w:r w:rsidR="00DD0902" w:rsidRPr="00DD0902">
        <w:rPr>
          <w:shd w:val="clear" w:color="auto" w:fill="FFFFFF"/>
          <w:vertAlign w:val="superscript"/>
        </w:rPr>
        <w:t>1</w:t>
      </w:r>
      <w:r w:rsidR="00DD0902">
        <w:rPr>
          <w:shd w:val="clear" w:color="auto" w:fill="FFFFFF"/>
        </w:rPr>
        <w:t>panta pirmās daļas 1.punkta, 317.panta un 318.</w:t>
      </w:r>
      <w:r w:rsidR="00DD0902" w:rsidRPr="00DD0902">
        <w:rPr>
          <w:shd w:val="clear" w:color="auto" w:fill="FFFFFF"/>
          <w:vertAlign w:val="superscript"/>
        </w:rPr>
        <w:t>1</w:t>
      </w:r>
      <w:r w:rsidR="00DD0902">
        <w:rPr>
          <w:shd w:val="clear" w:color="auto" w:fill="FFFFFF"/>
        </w:rPr>
        <w:t xml:space="preserve">panta trešās daļas izriet, ka sabiedrības </w:t>
      </w:r>
      <w:r w:rsidR="00BB3487">
        <w:rPr>
          <w:shd w:val="clear" w:color="auto" w:fill="FFFFFF"/>
        </w:rPr>
        <w:t>darbība var tikt izbeigta, pamatojoties uz komercreģistra iestādes lēmumu. Ja neviena sabiedrības likvidācijā ieinteresētā persona nepiesakās Uzņēmumu reģistrā, sabiedrība no komercreģistra tiek izslēgta bez likvidācijas.</w:t>
      </w:r>
    </w:p>
    <w:p w14:paraId="3097B4E7" w14:textId="287E4E55" w:rsidR="00F42BD0" w:rsidRDefault="00785628"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 </w:t>
      </w:r>
      <w:r w:rsidR="00F12722">
        <w:rPr>
          <w:shd w:val="clear" w:color="auto" w:fill="FFFFFF"/>
        </w:rPr>
        <w:t xml:space="preserve">Komercreģistrā, </w:t>
      </w:r>
      <w:r w:rsidR="00F12722" w:rsidRPr="00F12722">
        <w:rPr>
          <w:shd w:val="clear" w:color="auto" w:fill="FFFFFF"/>
        </w:rPr>
        <w:t xml:space="preserve">pamatojoties uz Iedzīvotāju reģistra informāciju par personas miršanas faktu, tika aktualizētas ziņas, atceļot </w:t>
      </w:r>
      <w:r w:rsidR="00C54382">
        <w:t xml:space="preserve">[pers. B] </w:t>
      </w:r>
      <w:r w:rsidR="00F12722" w:rsidRPr="00F12722">
        <w:rPr>
          <w:shd w:val="clear" w:color="auto" w:fill="FFFFFF"/>
        </w:rPr>
        <w:t xml:space="preserve">no </w:t>
      </w:r>
      <w:r w:rsidR="00C777AA">
        <w:rPr>
          <w:shd w:val="clear" w:color="auto" w:fill="FFFFFF"/>
        </w:rPr>
        <w:t>s</w:t>
      </w:r>
      <w:r w:rsidR="00F12722" w:rsidRPr="00F12722">
        <w:rPr>
          <w:shd w:val="clear" w:color="auto" w:fill="FFFFFF"/>
        </w:rPr>
        <w:t>abiedrības valdes locekļa amata</w:t>
      </w:r>
      <w:r w:rsidR="00F12722">
        <w:rPr>
          <w:shd w:val="clear" w:color="auto" w:fill="FFFFFF"/>
        </w:rPr>
        <w:t xml:space="preserve"> sakarā ar viņa nāvi. </w:t>
      </w:r>
      <w:r w:rsidR="00C777AA">
        <w:rPr>
          <w:shd w:val="clear" w:color="auto" w:fill="FFFFFF"/>
        </w:rPr>
        <w:t>Tā kā</w:t>
      </w:r>
      <w:r w:rsidR="00F12722">
        <w:rPr>
          <w:shd w:val="clear" w:color="auto" w:fill="FFFFFF"/>
        </w:rPr>
        <w:t xml:space="preserve"> </w:t>
      </w:r>
      <w:r w:rsidR="00F42BD0" w:rsidRPr="00F42BD0">
        <w:rPr>
          <w:i/>
          <w:iCs/>
          <w:shd w:val="clear" w:color="auto" w:fill="FFFFFF"/>
        </w:rPr>
        <w:t>Baltik IM</w:t>
      </w:r>
      <w:r w:rsidR="00F12722">
        <w:rPr>
          <w:shd w:val="clear" w:color="auto" w:fill="FFFFFF"/>
        </w:rPr>
        <w:t xml:space="preserve"> netika ievēlēta jauna valde, Uzņēmumu reģistrs </w:t>
      </w:r>
      <w:r w:rsidR="00802147">
        <w:rPr>
          <w:shd w:val="clear" w:color="auto" w:fill="FFFFFF"/>
        </w:rPr>
        <w:t>s</w:t>
      </w:r>
      <w:r w:rsidR="00F12722" w:rsidRPr="00F12722">
        <w:rPr>
          <w:shd w:val="clear" w:color="auto" w:fill="FFFFFF"/>
        </w:rPr>
        <w:t xml:space="preserve">abiedrībai uz juridisko adresi </w:t>
      </w:r>
      <w:r w:rsidR="00B32211">
        <w:rPr>
          <w:shd w:val="clear" w:color="auto" w:fill="FFFFFF"/>
        </w:rPr>
        <w:t>nosūtīja</w:t>
      </w:r>
      <w:r w:rsidR="00F12722" w:rsidRPr="00F12722">
        <w:rPr>
          <w:shd w:val="clear" w:color="auto" w:fill="FFFFFF"/>
        </w:rPr>
        <w:t xml:space="preserve"> brīdinājum</w:t>
      </w:r>
      <w:r w:rsidR="00B32211">
        <w:rPr>
          <w:shd w:val="clear" w:color="auto" w:fill="FFFFFF"/>
        </w:rPr>
        <w:t>u</w:t>
      </w:r>
      <w:r w:rsidR="00F12722" w:rsidRPr="00F12722">
        <w:rPr>
          <w:shd w:val="clear" w:color="auto" w:fill="FFFFFF"/>
        </w:rPr>
        <w:t>,</w:t>
      </w:r>
      <w:r w:rsidR="00B32211">
        <w:rPr>
          <w:shd w:val="clear" w:color="auto" w:fill="FFFFFF"/>
        </w:rPr>
        <w:t xml:space="preserve"> kurā</w:t>
      </w:r>
      <w:r w:rsidR="00F12722" w:rsidRPr="00F12722">
        <w:rPr>
          <w:shd w:val="clear" w:color="auto" w:fill="FFFFFF"/>
        </w:rPr>
        <w:t xml:space="preserve"> </w:t>
      </w:r>
      <w:r w:rsidR="00B730E4">
        <w:rPr>
          <w:shd w:val="clear" w:color="auto" w:fill="FFFFFF"/>
        </w:rPr>
        <w:t xml:space="preserve">lūdza </w:t>
      </w:r>
      <w:r w:rsidR="00F12722" w:rsidRPr="00F12722">
        <w:rPr>
          <w:shd w:val="clear" w:color="auto" w:fill="FFFFFF"/>
        </w:rPr>
        <w:t>ne vēlāk kā triju mēnešu laikā iesniegt dokumentus par jaunas valdes ievēlēšanu</w:t>
      </w:r>
      <w:r w:rsidR="00B32211">
        <w:rPr>
          <w:shd w:val="clear" w:color="auto" w:fill="FFFFFF"/>
        </w:rPr>
        <w:t xml:space="preserve">. </w:t>
      </w:r>
      <w:r w:rsidR="00B730E4">
        <w:rPr>
          <w:shd w:val="clear" w:color="auto" w:fill="FFFFFF"/>
        </w:rPr>
        <w:t xml:space="preserve">Minētie dokumenti netika iesniegti, tādēļ Uzņēmumu reģistrs izbeidza </w:t>
      </w:r>
      <w:r w:rsidR="00444168" w:rsidRPr="00444168">
        <w:rPr>
          <w:i/>
          <w:iCs/>
          <w:shd w:val="clear" w:color="auto" w:fill="FFFFFF"/>
        </w:rPr>
        <w:t>Baltik IM</w:t>
      </w:r>
      <w:r w:rsidR="00B730E4">
        <w:rPr>
          <w:shd w:val="clear" w:color="auto" w:fill="FFFFFF"/>
        </w:rPr>
        <w:t xml:space="preserve"> darbību</w:t>
      </w:r>
      <w:r w:rsidR="00F42BD0">
        <w:rPr>
          <w:shd w:val="clear" w:color="auto" w:fill="FFFFFF"/>
        </w:rPr>
        <w:t xml:space="preserve">, uzaicinot ieinteresētās personas iesniegt pieteikumu par likvidatora iecelšanu. Tā kā neviena persona noteiktajā termiņā nevērsās Uzņēmumu reģistrā par likvidācijas procesa uzsākšanu un </w:t>
      </w:r>
      <w:r w:rsidR="00F42BD0" w:rsidRPr="00F42BD0">
        <w:rPr>
          <w:i/>
          <w:iCs/>
          <w:shd w:val="clear" w:color="auto" w:fill="FFFFFF"/>
        </w:rPr>
        <w:t>Baltik IM</w:t>
      </w:r>
      <w:r w:rsidR="00F42BD0">
        <w:rPr>
          <w:shd w:val="clear" w:color="auto" w:fill="FFFFFF"/>
        </w:rPr>
        <w:t xml:space="preserve"> nebija uzsākta maksātnespēja, </w:t>
      </w:r>
      <w:r w:rsidR="00F42BD0" w:rsidRPr="00903515">
        <w:rPr>
          <w:shd w:val="clear" w:color="auto" w:fill="FFFFFF"/>
        </w:rPr>
        <w:t xml:space="preserve">bija iestājies likumā paredzēto apstākļu kopums </w:t>
      </w:r>
      <w:r w:rsidR="00F42BD0">
        <w:rPr>
          <w:shd w:val="clear" w:color="auto" w:fill="FFFFFF"/>
        </w:rPr>
        <w:t>minētās s</w:t>
      </w:r>
      <w:r w:rsidR="00F42BD0" w:rsidRPr="00903515">
        <w:rPr>
          <w:shd w:val="clear" w:color="auto" w:fill="FFFFFF"/>
        </w:rPr>
        <w:t>abiedrības izslēgšanai no komercreģistra.</w:t>
      </w:r>
    </w:p>
    <w:p w14:paraId="1B76C8FF" w14:textId="5A41F02F" w:rsidR="00F42BD0" w:rsidRDefault="007337B1"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[3.3] </w:t>
      </w:r>
      <w:r w:rsidR="00DB20F0">
        <w:rPr>
          <w:shd w:val="clear" w:color="auto" w:fill="FFFFFF"/>
        </w:rPr>
        <w:t>N</w:t>
      </w:r>
      <w:r>
        <w:rPr>
          <w:shd w:val="clear" w:color="auto" w:fill="FFFFFF"/>
        </w:rPr>
        <w:t xml:space="preserve">av konstatējami objektīvi šķēršļi </w:t>
      </w:r>
      <w:r w:rsidR="00F42BD0" w:rsidRPr="00F42BD0">
        <w:rPr>
          <w:i/>
          <w:iCs/>
          <w:shd w:val="clear" w:color="auto" w:fill="FFFFFF"/>
        </w:rPr>
        <w:t>Baltik IM</w:t>
      </w:r>
      <w:r w:rsidRPr="00EA7E4F">
        <w:rPr>
          <w:shd w:val="clear" w:color="auto" w:fill="FFFFFF"/>
        </w:rPr>
        <w:t xml:space="preserve"> valdes ievēlēšanai</w:t>
      </w:r>
      <w:r w:rsidR="00F42BD0">
        <w:rPr>
          <w:shd w:val="clear" w:color="auto" w:fill="FFFFFF"/>
        </w:rPr>
        <w:t>, jo sabiedrības dalībnieku mazākumam saskaņā ar Komerclikuma 212.panta pirmo daļu un 213.pantu</w:t>
      </w:r>
      <w:r w:rsidR="00F42BD0" w:rsidRPr="00875B46">
        <w:rPr>
          <w:shd w:val="clear" w:color="auto" w:fill="FFFFFF"/>
        </w:rPr>
        <w:t xml:space="preserve"> bija iespēja vērsties Uzņēmumu reģistrā ar lūgumu sasaukt dalībnieku sapulci valdes ievēlēšanai un</w:t>
      </w:r>
      <w:r w:rsidR="00F42BD0">
        <w:rPr>
          <w:shd w:val="clear" w:color="auto" w:fill="FFFFFF"/>
        </w:rPr>
        <w:t xml:space="preserve"> lemt par valdi,</w:t>
      </w:r>
      <w:r w:rsidR="00F42BD0" w:rsidRPr="00875B46">
        <w:rPr>
          <w:shd w:val="clear" w:color="auto" w:fill="FFFFFF"/>
        </w:rPr>
        <w:t xml:space="preserve"> neskatoties uz statūtos noteiktā kvoruma trūkumu.</w:t>
      </w:r>
    </w:p>
    <w:p w14:paraId="32E79D04" w14:textId="32397153" w:rsidR="00013E9D" w:rsidRDefault="00F42BD0"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Lai arī piemērojamās tiesību normas ierobežo </w:t>
      </w:r>
      <w:r w:rsidR="00DB20F0">
        <w:rPr>
          <w:shd w:val="clear" w:color="auto" w:fill="FFFFFF"/>
        </w:rPr>
        <w:t xml:space="preserve">pieteicēja </w:t>
      </w:r>
      <w:r>
        <w:rPr>
          <w:shd w:val="clear" w:color="auto" w:fill="FFFFFF"/>
        </w:rPr>
        <w:t xml:space="preserve">īpašuma tiesības, tomēr ierobežojums ir noteikts ar </w:t>
      </w:r>
      <w:r w:rsidR="00013E9D" w:rsidRPr="00903515">
        <w:rPr>
          <w:shd w:val="clear" w:color="auto" w:fill="FFFFFF"/>
        </w:rPr>
        <w:t xml:space="preserve">likumu un tam ir leģitīms mērķis – panākt ekonomiski neaktīvo subjektu ātru izslēgšanu no komerctiesiskās vides, lai nodrošinātu komerctiesiskās vides sakārtošanu un citu personu tiesības. </w:t>
      </w:r>
      <w:r w:rsidRPr="00F42BD0">
        <w:rPr>
          <w:i/>
          <w:iCs/>
          <w:shd w:val="clear" w:color="auto" w:fill="FFFFFF"/>
        </w:rPr>
        <w:t>Baltik IM</w:t>
      </w:r>
      <w:r>
        <w:rPr>
          <w:shd w:val="clear" w:color="auto" w:fill="FFFFFF"/>
        </w:rPr>
        <w:t xml:space="preserve"> ir uzskatāma par ekonomiski neaktīvu, par ko </w:t>
      </w:r>
      <w:r w:rsidR="00013E9D" w:rsidRPr="00903515">
        <w:rPr>
          <w:shd w:val="clear" w:color="auto" w:fill="FFFFFF"/>
        </w:rPr>
        <w:t>liecina gada pārskatu neiesniegšana kopš 2018.gad</w:t>
      </w:r>
      <w:r>
        <w:rPr>
          <w:shd w:val="clear" w:color="auto" w:fill="FFFFFF"/>
        </w:rPr>
        <w:t>a un s</w:t>
      </w:r>
      <w:r w:rsidR="00013E9D" w:rsidRPr="00903515">
        <w:rPr>
          <w:shd w:val="clear" w:color="auto" w:fill="FFFFFF"/>
        </w:rPr>
        <w:t>abiedrības dalībnieka paskaidrojumi, ka aktīva saimnieciskā darbība nav notikusi.</w:t>
      </w:r>
    </w:p>
    <w:p w14:paraId="00F44940" w14:textId="3D9D39B2" w:rsidR="00F42BD0" w:rsidRDefault="00F42BD0"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Pieteicējs kā mantojuma lietā </w:t>
      </w:r>
      <w:r w:rsidR="00013E9D" w:rsidRPr="00EA7E4F">
        <w:rPr>
          <w:shd w:val="clear" w:color="auto" w:fill="FFFFFF"/>
        </w:rPr>
        <w:t>ieinteresētā persona varēja lūgt notāru nodibināt mantojumam, kas atrodas Latvijas Republikā, aizgādnību, ar bāriņtiesas lēmumu ieceļot tam aizgādni</w:t>
      </w:r>
      <w:r>
        <w:rPr>
          <w:shd w:val="clear" w:color="auto" w:fill="FFFFFF"/>
        </w:rPr>
        <w:t xml:space="preserve">, kurš varētu izlemt ar </w:t>
      </w:r>
      <w:r w:rsidRPr="00F42BD0">
        <w:rPr>
          <w:i/>
          <w:iCs/>
          <w:shd w:val="clear" w:color="auto" w:fill="FFFFFF"/>
        </w:rPr>
        <w:t>Baltik IM</w:t>
      </w:r>
      <w:r>
        <w:rPr>
          <w:shd w:val="clear" w:color="auto" w:fill="FFFFFF"/>
        </w:rPr>
        <w:t xml:space="preserve"> darbības turpināšanu saistītos jautājumus.</w:t>
      </w:r>
    </w:p>
    <w:p w14:paraId="49ECA3A7" w14:textId="4AA06F2B" w:rsidR="00F42BD0" w:rsidRDefault="00F42BD0"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[3.4] Konkrētajā gadījumā izšķiroša ir tieši pieteicēja bezdarbība, neizmantojot likumdevēja paredzētos mehānismus īpašuma saglabāšanai un savu tiesību aizsardzībai.</w:t>
      </w:r>
    </w:p>
    <w:p w14:paraId="5109B629" w14:textId="77777777" w:rsidR="00785628" w:rsidRDefault="00785628" w:rsidP="00C54382">
      <w:pPr>
        <w:pStyle w:val="NormalWeb"/>
        <w:shd w:val="clear" w:color="auto" w:fill="FFFFFF"/>
        <w:spacing w:before="0" w:beforeAutospacing="0" w:after="0" w:afterAutospacing="0" w:line="276" w:lineRule="auto"/>
        <w:ind w:firstLine="720"/>
        <w:jc w:val="both"/>
        <w:rPr>
          <w:shd w:val="clear" w:color="auto" w:fill="FFFFFF"/>
        </w:rPr>
      </w:pPr>
    </w:p>
    <w:p w14:paraId="3222B214" w14:textId="440941DB" w:rsidR="005963E3" w:rsidRDefault="000C2B70"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[4] Pieteicējs </w:t>
      </w:r>
      <w:r w:rsidR="00915B76" w:rsidRPr="00915B76">
        <w:rPr>
          <w:shd w:val="clear" w:color="auto" w:fill="FFFFFF"/>
        </w:rPr>
        <w:t xml:space="preserve">par apgabaltiesas spriedumu iesniedza kasācijas sūdzību, </w:t>
      </w:r>
      <w:r w:rsidR="00F67975">
        <w:rPr>
          <w:shd w:val="clear" w:color="auto" w:fill="FFFFFF"/>
        </w:rPr>
        <w:t xml:space="preserve">norādot, ka </w:t>
      </w:r>
      <w:r w:rsidR="0061114F">
        <w:rPr>
          <w:shd w:val="clear" w:color="auto" w:fill="FFFFFF"/>
        </w:rPr>
        <w:t xml:space="preserve">viņa mērķis </w:t>
      </w:r>
      <w:r w:rsidR="0061114F" w:rsidRPr="00751201">
        <w:rPr>
          <w:shd w:val="clear" w:color="auto" w:fill="FFFFFF"/>
        </w:rPr>
        <w:t xml:space="preserve">nav </w:t>
      </w:r>
      <w:r w:rsidR="0061114F" w:rsidRPr="000F53A4">
        <w:rPr>
          <w:i/>
          <w:iCs/>
          <w:shd w:val="clear" w:color="auto" w:fill="FFFFFF"/>
        </w:rPr>
        <w:t>Baltik IM</w:t>
      </w:r>
      <w:r w:rsidR="0061114F" w:rsidRPr="00751201">
        <w:rPr>
          <w:shd w:val="clear" w:color="auto" w:fill="FFFFFF"/>
        </w:rPr>
        <w:t xml:space="preserve"> likvidēšana, bet gan iepriekšējā stāvokļa atjaunošana</w:t>
      </w:r>
      <w:r w:rsidR="0061114F">
        <w:rPr>
          <w:shd w:val="clear" w:color="auto" w:fill="FFFFFF"/>
        </w:rPr>
        <w:t xml:space="preserve">, bet tiesa šo apstākli nav vērtējusi. Tāpat tiesa nav izvērtējusi argumentus par īpašuma tiesību ierobežošanu bez likumīga pamata un taisnīgas atlīdzības. </w:t>
      </w:r>
      <w:r w:rsidR="0061114F" w:rsidRPr="0061114F">
        <w:rPr>
          <w:i/>
          <w:iCs/>
          <w:shd w:val="clear" w:color="auto" w:fill="FFFFFF"/>
        </w:rPr>
        <w:t>Baltik IM</w:t>
      </w:r>
      <w:r w:rsidR="0061114F">
        <w:rPr>
          <w:shd w:val="clear" w:color="auto" w:fill="FFFFFF"/>
        </w:rPr>
        <w:t xml:space="preserve"> faktiskā un juridiskā situācija neatbilst likumdevēja mērķim panākt ekonomiski neaktīvo subjektu ātru izslēgšanu no komerctiesiskās vides.</w:t>
      </w:r>
      <w:r w:rsidR="005963E3">
        <w:rPr>
          <w:shd w:val="clear" w:color="auto" w:fill="FFFFFF"/>
        </w:rPr>
        <w:t xml:space="preserve"> </w:t>
      </w:r>
      <w:r w:rsidR="005963E3" w:rsidRPr="00751201">
        <w:rPr>
          <w:shd w:val="clear" w:color="auto" w:fill="FFFFFF"/>
        </w:rPr>
        <w:t xml:space="preserve">Konkrētā situācija nav noregulēta ne Komerclikumā, ne kādā citā tiesību aktā, līdz ar to ir izveidojies likuma robs. </w:t>
      </w:r>
      <w:r w:rsidR="0061114F">
        <w:rPr>
          <w:shd w:val="clear" w:color="auto" w:fill="FFFFFF"/>
        </w:rPr>
        <w:t>Pieteicējs nav atbildīgs par trešās personas</w:t>
      </w:r>
      <w:r w:rsidR="00DB20F0">
        <w:rPr>
          <w:shd w:val="clear" w:color="auto" w:fill="FFFFFF"/>
        </w:rPr>
        <w:t> </w:t>
      </w:r>
      <w:r w:rsidR="005963E3">
        <w:rPr>
          <w:shd w:val="clear" w:color="auto" w:fill="FFFFFF"/>
        </w:rPr>
        <w:t>–</w:t>
      </w:r>
      <w:r w:rsidR="0061114F">
        <w:rPr>
          <w:shd w:val="clear" w:color="auto" w:fill="FFFFFF"/>
        </w:rPr>
        <w:t xml:space="preserve"> </w:t>
      </w:r>
      <w:r w:rsidR="005963E3" w:rsidRPr="00DB20F0">
        <w:rPr>
          <w:i/>
          <w:iCs/>
          <w:shd w:val="clear" w:color="auto" w:fill="FFFFFF"/>
        </w:rPr>
        <w:t>Baltik IM</w:t>
      </w:r>
      <w:r w:rsidR="005963E3">
        <w:rPr>
          <w:shd w:val="clear" w:color="auto" w:fill="FFFFFF"/>
        </w:rPr>
        <w:t xml:space="preserve"> mazākuma dalībnieka – rīcību, nesasaucot dalībnieku sapulci. Pieteicējs nevarēja vērsties pie Latvijas notāra ar iesniegumu par mantojuma apsardzību, jo mantojuma lietā jau bija iecelts notārs Krievijas Federācijā, kurš nevarētu lemt par Latvijas Republikā esoša mantojuma apsardzību. Mantojuma apsardzība saskaņā ar </w:t>
      </w:r>
      <w:r w:rsidR="005963E3" w:rsidRPr="00CE5567">
        <w:rPr>
          <w:shd w:val="clear" w:color="auto" w:fill="FFFFFF"/>
        </w:rPr>
        <w:t>Līguma starp Latvijas Republiku un Krievijas Federāciju par tiesisko palīdzību un tiesiskajām attiecībām civilajās, ģimenes un krimināllietās</w:t>
      </w:r>
      <w:r w:rsidR="005963E3">
        <w:rPr>
          <w:shd w:val="clear" w:color="auto" w:fill="FFFFFF"/>
        </w:rPr>
        <w:t xml:space="preserve"> (turpmāk – Līgums) 46.pantu bija jānodrošina Uzņēmumu reģistram. </w:t>
      </w:r>
    </w:p>
    <w:p w14:paraId="24056264" w14:textId="78166E0C" w:rsidR="00F67975" w:rsidRDefault="00F67975" w:rsidP="00C54382">
      <w:pPr>
        <w:pStyle w:val="NormalWeb"/>
        <w:shd w:val="clear" w:color="auto" w:fill="FFFFFF"/>
        <w:spacing w:before="0" w:beforeAutospacing="0" w:after="0" w:afterAutospacing="0" w:line="276" w:lineRule="auto"/>
        <w:ind w:firstLine="720"/>
        <w:jc w:val="both"/>
        <w:rPr>
          <w:shd w:val="clear" w:color="auto" w:fill="FFFFFF"/>
        </w:rPr>
      </w:pPr>
    </w:p>
    <w:p w14:paraId="0A6FBB73" w14:textId="395B10FF" w:rsidR="00CE5567" w:rsidRDefault="00CE5567" w:rsidP="00C5438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 Uzņēmumu reģistrs kasācijas sūdzību uzskata par nepamatotu. </w:t>
      </w:r>
    </w:p>
    <w:p w14:paraId="67E83992" w14:textId="77777777" w:rsidR="00CE5567" w:rsidRDefault="00CE5567" w:rsidP="00C54382">
      <w:pPr>
        <w:pStyle w:val="NormalWeb"/>
        <w:shd w:val="clear" w:color="auto" w:fill="FFFFFF"/>
        <w:spacing w:before="0" w:beforeAutospacing="0" w:after="0" w:afterAutospacing="0" w:line="276" w:lineRule="auto"/>
        <w:ind w:firstLine="720"/>
        <w:jc w:val="both"/>
        <w:rPr>
          <w:shd w:val="clear" w:color="auto" w:fill="FFFFFF"/>
        </w:rPr>
      </w:pPr>
    </w:p>
    <w:p w14:paraId="581A364F" w14:textId="6B37786D" w:rsidR="00447EE6" w:rsidRPr="001A2AA5" w:rsidRDefault="00447EE6" w:rsidP="00C54382">
      <w:pPr>
        <w:shd w:val="clear" w:color="auto" w:fill="FFFFFF"/>
        <w:spacing w:line="276" w:lineRule="auto"/>
        <w:jc w:val="center"/>
        <w:rPr>
          <w:b/>
        </w:rPr>
      </w:pPr>
      <w:r w:rsidRPr="001A2AA5">
        <w:rPr>
          <w:b/>
        </w:rPr>
        <w:t>Motīvu daļa</w:t>
      </w:r>
    </w:p>
    <w:p w14:paraId="00A25669" w14:textId="77777777" w:rsidR="00411CD0" w:rsidRPr="001A2AA5" w:rsidRDefault="00411CD0" w:rsidP="00C54382">
      <w:pPr>
        <w:shd w:val="clear" w:color="auto" w:fill="FFFFFF"/>
        <w:spacing w:line="276" w:lineRule="auto"/>
        <w:jc w:val="center"/>
      </w:pPr>
    </w:p>
    <w:p w14:paraId="238C3C89" w14:textId="0F4D6F18" w:rsidR="00906516" w:rsidRDefault="00215AC3" w:rsidP="00C54382">
      <w:pPr>
        <w:shd w:val="clear" w:color="auto" w:fill="FFFFFF"/>
        <w:spacing w:line="276" w:lineRule="auto"/>
        <w:ind w:firstLine="720"/>
        <w:jc w:val="both"/>
        <w:rPr>
          <w:rFonts w:asciiTheme="majorBidi" w:hAnsiTheme="majorBidi" w:cstheme="majorBidi"/>
        </w:rPr>
      </w:pPr>
      <w:r>
        <w:rPr>
          <w:rFonts w:asciiTheme="majorBidi" w:hAnsiTheme="majorBidi" w:cstheme="majorBidi"/>
        </w:rPr>
        <w:t>[6] </w:t>
      </w:r>
      <w:r w:rsidR="00407367">
        <w:rPr>
          <w:rFonts w:asciiTheme="majorBidi" w:hAnsiTheme="majorBidi" w:cstheme="majorBidi"/>
        </w:rPr>
        <w:t xml:space="preserve">Kasācijas tiesvedībā </w:t>
      </w:r>
      <w:r w:rsidR="00D738E4">
        <w:rPr>
          <w:rFonts w:asciiTheme="majorBidi" w:hAnsiTheme="majorBidi" w:cstheme="majorBidi"/>
        </w:rPr>
        <w:t>risin</w:t>
      </w:r>
      <w:r w:rsidR="00087E31">
        <w:rPr>
          <w:rFonts w:asciiTheme="majorBidi" w:hAnsiTheme="majorBidi" w:cstheme="majorBidi"/>
        </w:rPr>
        <w:t>ā</w:t>
      </w:r>
      <w:r w:rsidR="00D738E4">
        <w:rPr>
          <w:rFonts w:asciiTheme="majorBidi" w:hAnsiTheme="majorBidi" w:cstheme="majorBidi"/>
        </w:rPr>
        <w:t>ms jautājums par to</w:t>
      </w:r>
      <w:r w:rsidR="00407367">
        <w:rPr>
          <w:rFonts w:asciiTheme="majorBidi" w:hAnsiTheme="majorBidi" w:cstheme="majorBidi"/>
        </w:rPr>
        <w:t>, vai</w:t>
      </w:r>
      <w:r w:rsidR="000F53A4">
        <w:rPr>
          <w:rFonts w:asciiTheme="majorBidi" w:hAnsiTheme="majorBidi" w:cstheme="majorBidi"/>
        </w:rPr>
        <w:t xml:space="preserve"> </w:t>
      </w:r>
      <w:r w:rsidR="00FF74F3">
        <w:rPr>
          <w:rFonts w:asciiTheme="majorBidi" w:hAnsiTheme="majorBidi" w:cstheme="majorBidi"/>
        </w:rPr>
        <w:t xml:space="preserve">apgabaltiesa pareizi interpretējusi </w:t>
      </w:r>
      <w:r w:rsidR="00FF74F3" w:rsidRPr="00D45F84">
        <w:rPr>
          <w:rFonts w:asciiTheme="majorBidi" w:hAnsiTheme="majorBidi" w:cstheme="majorBidi"/>
        </w:rPr>
        <w:t>Komerclikuma</w:t>
      </w:r>
      <w:r w:rsidR="00FF74F3">
        <w:rPr>
          <w:rFonts w:asciiTheme="majorBidi" w:hAnsiTheme="majorBidi" w:cstheme="majorBidi"/>
        </w:rPr>
        <w:t xml:space="preserve"> </w:t>
      </w:r>
      <w:r w:rsidR="00D45F84">
        <w:rPr>
          <w:rFonts w:asciiTheme="majorBidi" w:hAnsiTheme="majorBidi" w:cstheme="majorBidi"/>
        </w:rPr>
        <w:t>314.</w:t>
      </w:r>
      <w:r w:rsidR="00D45F84" w:rsidRPr="00D45F84">
        <w:rPr>
          <w:rFonts w:asciiTheme="majorBidi" w:hAnsiTheme="majorBidi" w:cstheme="majorBidi"/>
          <w:vertAlign w:val="superscript"/>
        </w:rPr>
        <w:t>1</w:t>
      </w:r>
      <w:r w:rsidR="00D45F84">
        <w:rPr>
          <w:rFonts w:asciiTheme="majorBidi" w:hAnsiTheme="majorBidi" w:cstheme="majorBidi"/>
        </w:rPr>
        <w:t>panta pirmās daļas 1.punktu, 317.panta otro daļu un 318.</w:t>
      </w:r>
      <w:r w:rsidR="00D45F84" w:rsidRPr="00D45F84">
        <w:rPr>
          <w:rFonts w:asciiTheme="majorBidi" w:hAnsiTheme="majorBidi" w:cstheme="majorBidi"/>
          <w:vertAlign w:val="superscript"/>
        </w:rPr>
        <w:t>1</w:t>
      </w:r>
      <w:r w:rsidR="00D45F84">
        <w:rPr>
          <w:rFonts w:asciiTheme="majorBidi" w:hAnsiTheme="majorBidi" w:cstheme="majorBidi"/>
        </w:rPr>
        <w:t>panta trešo daļu</w:t>
      </w:r>
      <w:r w:rsidR="00FF74F3">
        <w:rPr>
          <w:rFonts w:asciiTheme="majorBidi" w:hAnsiTheme="majorBidi" w:cstheme="majorBidi"/>
        </w:rPr>
        <w:t xml:space="preserve">, atzīstot, ka nav pamata atcelt </w:t>
      </w:r>
      <w:r w:rsidR="00D67BB4">
        <w:rPr>
          <w:rFonts w:asciiTheme="majorBidi" w:hAnsiTheme="majorBidi" w:cstheme="majorBidi"/>
        </w:rPr>
        <w:t xml:space="preserve">Uzņēmumu reģistra lēmumu par </w:t>
      </w:r>
      <w:r w:rsidR="00087E31">
        <w:rPr>
          <w:rFonts w:asciiTheme="majorBidi" w:hAnsiTheme="majorBidi" w:cstheme="majorBidi"/>
        </w:rPr>
        <w:t>kapitāl</w:t>
      </w:r>
      <w:r w:rsidR="00D67BB4">
        <w:rPr>
          <w:rFonts w:asciiTheme="majorBidi" w:hAnsiTheme="majorBidi" w:cstheme="majorBidi"/>
        </w:rPr>
        <w:t xml:space="preserve">sabiedrības izslēgšanu no komercreģistra bez likvidācijas, ja to lūdz </w:t>
      </w:r>
      <w:r w:rsidR="00D738E4">
        <w:rPr>
          <w:rFonts w:asciiTheme="majorBidi" w:hAnsiTheme="majorBidi" w:cstheme="majorBidi"/>
        </w:rPr>
        <w:t>kapitāl</w:t>
      </w:r>
      <w:r w:rsidR="00D67BB4">
        <w:rPr>
          <w:rFonts w:asciiTheme="majorBidi" w:hAnsiTheme="majorBidi" w:cstheme="majorBidi"/>
        </w:rPr>
        <w:t>sabiedrības</w:t>
      </w:r>
      <w:r w:rsidR="009B5EB8">
        <w:rPr>
          <w:rFonts w:asciiTheme="majorBidi" w:hAnsiTheme="majorBidi" w:cstheme="majorBidi"/>
        </w:rPr>
        <w:t xml:space="preserve"> </w:t>
      </w:r>
      <w:r w:rsidR="00D67BB4">
        <w:rPr>
          <w:rFonts w:asciiTheme="majorBidi" w:hAnsiTheme="majorBidi" w:cstheme="majorBidi"/>
        </w:rPr>
        <w:t>dalībnieka</w:t>
      </w:r>
      <w:r w:rsidR="00FF74F3">
        <w:rPr>
          <w:rFonts w:asciiTheme="majorBidi" w:hAnsiTheme="majorBidi" w:cstheme="majorBidi"/>
        </w:rPr>
        <w:t xml:space="preserve"> </w:t>
      </w:r>
      <w:r w:rsidR="00D67BB4">
        <w:rPr>
          <w:rFonts w:asciiTheme="majorBidi" w:hAnsiTheme="majorBidi" w:cstheme="majorBidi"/>
        </w:rPr>
        <w:t>mantinieks.</w:t>
      </w:r>
    </w:p>
    <w:p w14:paraId="56F9FCDB" w14:textId="77777777" w:rsidR="00906516" w:rsidRDefault="00906516" w:rsidP="00C54382">
      <w:pPr>
        <w:shd w:val="clear" w:color="auto" w:fill="FFFFFF"/>
        <w:spacing w:line="276" w:lineRule="auto"/>
        <w:ind w:firstLine="720"/>
        <w:jc w:val="both"/>
        <w:rPr>
          <w:rFonts w:asciiTheme="majorBidi" w:hAnsiTheme="majorBidi" w:cstheme="majorBidi"/>
        </w:rPr>
      </w:pPr>
    </w:p>
    <w:p w14:paraId="3B93E773" w14:textId="77F26238" w:rsidR="009E4528" w:rsidRDefault="005C53C8" w:rsidP="00C54382">
      <w:pPr>
        <w:shd w:val="clear" w:color="auto" w:fill="FFFFFF"/>
        <w:spacing w:line="276" w:lineRule="auto"/>
        <w:ind w:firstLine="720"/>
        <w:jc w:val="both"/>
        <w:rPr>
          <w:rFonts w:asciiTheme="majorBidi" w:hAnsiTheme="majorBidi" w:cstheme="majorBidi"/>
        </w:rPr>
      </w:pPr>
      <w:r>
        <w:rPr>
          <w:rFonts w:asciiTheme="majorBidi" w:hAnsiTheme="majorBidi" w:cstheme="majorBidi"/>
        </w:rPr>
        <w:t>[7] </w:t>
      </w:r>
      <w:r w:rsidR="00561C15">
        <w:rPr>
          <w:rFonts w:asciiTheme="majorBidi" w:hAnsiTheme="majorBidi" w:cstheme="majorBidi"/>
        </w:rPr>
        <w:t>Komerclikuma 314.</w:t>
      </w:r>
      <w:r w:rsidR="00561C15" w:rsidRPr="00561C15">
        <w:rPr>
          <w:rFonts w:asciiTheme="majorBidi" w:hAnsiTheme="majorBidi" w:cstheme="majorBidi"/>
          <w:vertAlign w:val="superscript"/>
        </w:rPr>
        <w:t>1</w:t>
      </w:r>
      <w:r w:rsidR="00561C15">
        <w:rPr>
          <w:rFonts w:asciiTheme="majorBidi" w:hAnsiTheme="majorBidi" w:cstheme="majorBidi"/>
        </w:rPr>
        <w:t>pant</w:t>
      </w:r>
      <w:r w:rsidR="006B7711">
        <w:rPr>
          <w:rFonts w:asciiTheme="majorBidi" w:hAnsiTheme="majorBidi" w:cstheme="majorBidi"/>
        </w:rPr>
        <w:t>a</w:t>
      </w:r>
      <w:r w:rsidR="00561C15">
        <w:rPr>
          <w:rFonts w:asciiTheme="majorBidi" w:hAnsiTheme="majorBidi" w:cstheme="majorBidi"/>
        </w:rPr>
        <w:t xml:space="preserve"> pirmās daļas 1.punkts noteic, ka sabiedrības darbību var izbeigt, pamatojoties uz komercreģistra iestādes lēmumu, ja sabiedrības valdei </w:t>
      </w:r>
      <w:r w:rsidR="00561C15" w:rsidRPr="00561C15">
        <w:rPr>
          <w:rFonts w:asciiTheme="majorBidi" w:hAnsiTheme="majorBidi" w:cstheme="majorBidi"/>
        </w:rPr>
        <w:t>ilgāk par trim mēnešiem nav pārstāvības tiesību un sabiedrība triju mēnešu laikā pēc rakstveida brīdinājuma saņemšanas nav novērsusi norādīto trūkumu</w:t>
      </w:r>
      <w:r w:rsidR="00561C15">
        <w:rPr>
          <w:rFonts w:asciiTheme="majorBidi" w:hAnsiTheme="majorBidi" w:cstheme="majorBidi"/>
        </w:rPr>
        <w:t>.</w:t>
      </w:r>
    </w:p>
    <w:p w14:paraId="412778C6" w14:textId="5150CF81" w:rsidR="00561C15" w:rsidRDefault="003D03DE" w:rsidP="00C5438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Atbilstoši </w:t>
      </w:r>
      <w:r w:rsidR="00561C15" w:rsidRPr="00561C15">
        <w:rPr>
          <w:rFonts w:asciiTheme="majorBidi" w:hAnsiTheme="majorBidi" w:cstheme="majorBidi"/>
        </w:rPr>
        <w:t>Komerclikuma 318.</w:t>
      </w:r>
      <w:r w:rsidR="00561C15" w:rsidRPr="00561C15">
        <w:rPr>
          <w:rFonts w:asciiTheme="majorBidi" w:hAnsiTheme="majorBidi" w:cstheme="majorBidi"/>
          <w:vertAlign w:val="superscript"/>
        </w:rPr>
        <w:t>1</w:t>
      </w:r>
      <w:r w:rsidR="00561C15" w:rsidRPr="00561C15">
        <w:rPr>
          <w:rFonts w:asciiTheme="majorBidi" w:hAnsiTheme="majorBidi" w:cstheme="majorBidi"/>
        </w:rPr>
        <w:t>panta treš</w:t>
      </w:r>
      <w:r>
        <w:rPr>
          <w:rFonts w:asciiTheme="majorBidi" w:hAnsiTheme="majorBidi" w:cstheme="majorBidi"/>
        </w:rPr>
        <w:t>ajai</w:t>
      </w:r>
      <w:r w:rsidR="00561C15" w:rsidRPr="00561C15">
        <w:rPr>
          <w:rFonts w:asciiTheme="majorBidi" w:hAnsiTheme="majorBidi" w:cstheme="majorBidi"/>
        </w:rPr>
        <w:t xml:space="preserve"> daļa</w:t>
      </w:r>
      <w:r>
        <w:rPr>
          <w:rFonts w:asciiTheme="majorBidi" w:hAnsiTheme="majorBidi" w:cstheme="majorBidi"/>
        </w:rPr>
        <w:t>i,</w:t>
      </w:r>
      <w:r w:rsidR="00561C15" w:rsidRPr="00561C15">
        <w:rPr>
          <w:rFonts w:asciiTheme="majorBidi" w:hAnsiTheme="majorBidi" w:cstheme="majorBidi"/>
        </w:rPr>
        <w:t xml:space="preserve"> ja sabiedrības darbība izbeigta, pamatojoties uz </w:t>
      </w:r>
      <w:r w:rsidR="006B7711">
        <w:rPr>
          <w:rFonts w:asciiTheme="majorBidi" w:hAnsiTheme="majorBidi" w:cstheme="majorBidi"/>
        </w:rPr>
        <w:t>komercreģistra</w:t>
      </w:r>
      <w:r>
        <w:rPr>
          <w:rFonts w:asciiTheme="majorBidi" w:hAnsiTheme="majorBidi" w:cstheme="majorBidi"/>
        </w:rPr>
        <w:t xml:space="preserve"> iestādes</w:t>
      </w:r>
      <w:r w:rsidR="00561C15" w:rsidRPr="00561C15">
        <w:rPr>
          <w:rFonts w:asciiTheme="majorBidi" w:hAnsiTheme="majorBidi" w:cstheme="majorBidi"/>
        </w:rPr>
        <w:t xml:space="preserve"> lēmumu, </w:t>
      </w:r>
      <w:r>
        <w:rPr>
          <w:rFonts w:asciiTheme="majorBidi" w:hAnsiTheme="majorBidi" w:cstheme="majorBidi"/>
        </w:rPr>
        <w:t>komercreģistra iestāde</w:t>
      </w:r>
      <w:r w:rsidRPr="003D03DE">
        <w:rPr>
          <w:rFonts w:asciiTheme="majorBidi" w:hAnsiTheme="majorBidi" w:cstheme="majorBidi"/>
        </w:rPr>
        <w:t xml:space="preserve"> izdara ierakstu par sabiedrības darbības izbeigšanu un izsludina paziņojumu par to, uzaicinot sabiedrības likvidācijā ieinteresētās personas viena mēneša laikā pēc tā publicēšanas dienas iesniegt komercreģistra iestādei pieteikumu par likvidatora iecelšanu.</w:t>
      </w:r>
      <w:r>
        <w:rPr>
          <w:rFonts w:asciiTheme="majorBidi" w:hAnsiTheme="majorBidi" w:cstheme="majorBidi"/>
        </w:rPr>
        <w:t xml:space="preserve"> </w:t>
      </w:r>
      <w:r w:rsidR="00561C15" w:rsidRPr="00561C15">
        <w:rPr>
          <w:rFonts w:asciiTheme="majorBidi" w:hAnsiTheme="majorBidi" w:cstheme="majorBidi"/>
        </w:rPr>
        <w:t>Savukārt Komerclikuma 317.panta otrā daļa noteic, ka likvidācija nenotiek un komercreģistra iestāde pieņem</w:t>
      </w:r>
      <w:r w:rsidR="00561C15">
        <w:rPr>
          <w:rFonts w:asciiTheme="majorBidi" w:hAnsiTheme="majorBidi" w:cstheme="majorBidi"/>
        </w:rPr>
        <w:t xml:space="preserve"> </w:t>
      </w:r>
      <w:r w:rsidR="00561C15" w:rsidRPr="00561C15">
        <w:rPr>
          <w:rFonts w:asciiTheme="majorBidi" w:hAnsiTheme="majorBidi" w:cstheme="majorBidi"/>
        </w:rPr>
        <w:t>lēmumu par sabiedrības izslēgšanu no komercreģistra, ja neviena sabiedrības likvidācijā ieinteresētā persona neiesniedz tiesai vai komercreģistra iestādei pieteikumu par likvidatora iecelšanu un sabiedrībai nav pasludināts maksātnespējas process.</w:t>
      </w:r>
    </w:p>
    <w:p w14:paraId="406E2EBA" w14:textId="77777777" w:rsidR="009E4528" w:rsidRDefault="009E4528" w:rsidP="00C54382">
      <w:pPr>
        <w:shd w:val="clear" w:color="auto" w:fill="FFFFFF"/>
        <w:spacing w:line="276" w:lineRule="auto"/>
        <w:ind w:firstLine="720"/>
        <w:jc w:val="both"/>
        <w:rPr>
          <w:rFonts w:asciiTheme="majorBidi" w:hAnsiTheme="majorBidi" w:cstheme="majorBidi"/>
        </w:rPr>
      </w:pPr>
    </w:p>
    <w:p w14:paraId="2A302E67" w14:textId="1EAB972A" w:rsidR="00824FBB" w:rsidRDefault="009E4528" w:rsidP="00C54382">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5C53C8">
        <w:rPr>
          <w:rFonts w:asciiTheme="majorBidi" w:hAnsiTheme="majorBidi" w:cstheme="majorBidi"/>
        </w:rPr>
        <w:t>8</w:t>
      </w:r>
      <w:r>
        <w:rPr>
          <w:rFonts w:asciiTheme="majorBidi" w:hAnsiTheme="majorBidi" w:cstheme="majorBidi"/>
        </w:rPr>
        <w:t>]</w:t>
      </w:r>
      <w:r w:rsidR="00181845">
        <w:rPr>
          <w:rFonts w:asciiTheme="majorBidi" w:hAnsiTheme="majorBidi" w:cstheme="majorBidi"/>
        </w:rPr>
        <w:t> </w:t>
      </w:r>
      <w:r w:rsidR="00824FBB">
        <w:rPr>
          <w:rFonts w:asciiTheme="majorBidi" w:hAnsiTheme="majorBidi" w:cstheme="majorBidi"/>
        </w:rPr>
        <w:t>Š</w:t>
      </w:r>
      <w:r w:rsidR="006C4A6C">
        <w:rPr>
          <w:rFonts w:asciiTheme="majorBidi" w:hAnsiTheme="majorBidi" w:cstheme="majorBidi"/>
        </w:rPr>
        <w:t>īs</w:t>
      </w:r>
      <w:r w:rsidR="00824FBB">
        <w:rPr>
          <w:rFonts w:asciiTheme="majorBidi" w:hAnsiTheme="majorBidi" w:cstheme="majorBidi"/>
        </w:rPr>
        <w:t xml:space="preserve"> </w:t>
      </w:r>
      <w:r w:rsidR="006C4A6C">
        <w:rPr>
          <w:rFonts w:asciiTheme="majorBidi" w:hAnsiTheme="majorBidi" w:cstheme="majorBidi"/>
        </w:rPr>
        <w:t xml:space="preserve">tiesību </w:t>
      </w:r>
      <w:r w:rsidR="00824FBB">
        <w:rPr>
          <w:rFonts w:asciiTheme="majorBidi" w:hAnsiTheme="majorBidi" w:cstheme="majorBidi"/>
        </w:rPr>
        <w:t>norm</w:t>
      </w:r>
      <w:r w:rsidR="006C4A6C">
        <w:rPr>
          <w:rFonts w:asciiTheme="majorBidi" w:hAnsiTheme="majorBidi" w:cstheme="majorBidi"/>
        </w:rPr>
        <w:t xml:space="preserve">as </w:t>
      </w:r>
      <w:r w:rsidR="00824FBB">
        <w:rPr>
          <w:rFonts w:asciiTheme="majorBidi" w:hAnsiTheme="majorBidi" w:cstheme="majorBidi"/>
        </w:rPr>
        <w:t xml:space="preserve">attiecas uz gadījumiem, kad sabiedrības darbība tiek izbeigta ar komercreģistra iestādes lēmumu, </w:t>
      </w:r>
      <w:r w:rsidR="00824FBB" w:rsidRPr="00824FBB">
        <w:rPr>
          <w:rFonts w:asciiTheme="majorBidi" w:hAnsiTheme="majorBidi" w:cstheme="majorBidi"/>
        </w:rPr>
        <w:t xml:space="preserve">un </w:t>
      </w:r>
      <w:r w:rsidR="006C4A6C">
        <w:rPr>
          <w:rFonts w:asciiTheme="majorBidi" w:hAnsiTheme="majorBidi" w:cstheme="majorBidi"/>
        </w:rPr>
        <w:t>tās</w:t>
      </w:r>
      <w:r w:rsidR="00824FBB" w:rsidRPr="00824FBB">
        <w:rPr>
          <w:rFonts w:asciiTheme="majorBidi" w:hAnsiTheme="majorBidi" w:cstheme="majorBidi"/>
        </w:rPr>
        <w:t xml:space="preserve"> noteic Uzņēmumu reģistra pienākumu šādā gadījumā</w:t>
      </w:r>
      <w:r w:rsidR="00824FBB">
        <w:rPr>
          <w:rFonts w:asciiTheme="majorBidi" w:hAnsiTheme="majorBidi" w:cstheme="majorBidi"/>
        </w:rPr>
        <w:t xml:space="preserve"> </w:t>
      </w:r>
      <w:r w:rsidR="00824FBB" w:rsidRPr="00824FBB">
        <w:rPr>
          <w:rFonts w:asciiTheme="majorBidi" w:hAnsiTheme="majorBidi" w:cstheme="majorBidi"/>
        </w:rPr>
        <w:t>aicināt sagaidāmajā</w:t>
      </w:r>
      <w:r w:rsidR="00824FBB">
        <w:rPr>
          <w:rFonts w:asciiTheme="majorBidi" w:hAnsiTheme="majorBidi" w:cstheme="majorBidi"/>
        </w:rPr>
        <w:t xml:space="preserve"> </w:t>
      </w:r>
      <w:r w:rsidR="00824FBB" w:rsidRPr="00824FBB">
        <w:rPr>
          <w:rFonts w:asciiTheme="majorBidi" w:hAnsiTheme="majorBidi" w:cstheme="majorBidi"/>
        </w:rPr>
        <w:t>likvidācijā</w:t>
      </w:r>
      <w:r w:rsidR="00824FBB">
        <w:rPr>
          <w:rFonts w:asciiTheme="majorBidi" w:hAnsiTheme="majorBidi" w:cstheme="majorBidi"/>
        </w:rPr>
        <w:t xml:space="preserve"> </w:t>
      </w:r>
      <w:r w:rsidR="00824FBB" w:rsidRPr="00824FBB">
        <w:rPr>
          <w:rFonts w:asciiTheme="majorBidi" w:hAnsiTheme="majorBidi" w:cstheme="majorBidi"/>
        </w:rPr>
        <w:t>ieinteresētās personas piedāvāt likvidatora</w:t>
      </w:r>
      <w:r w:rsidR="00824FBB">
        <w:rPr>
          <w:rFonts w:asciiTheme="majorBidi" w:hAnsiTheme="majorBidi" w:cstheme="majorBidi"/>
        </w:rPr>
        <w:t xml:space="preserve"> </w:t>
      </w:r>
      <w:r w:rsidR="00824FBB" w:rsidRPr="00824FBB">
        <w:rPr>
          <w:rFonts w:asciiTheme="majorBidi" w:hAnsiTheme="majorBidi" w:cstheme="majorBidi"/>
        </w:rPr>
        <w:t>iecelšanu, kā</w:t>
      </w:r>
      <w:r w:rsidR="00824FBB">
        <w:rPr>
          <w:rFonts w:asciiTheme="majorBidi" w:hAnsiTheme="majorBidi" w:cstheme="majorBidi"/>
        </w:rPr>
        <w:t xml:space="preserve"> </w:t>
      </w:r>
      <w:r w:rsidR="00824FBB" w:rsidRPr="00824FBB">
        <w:rPr>
          <w:rFonts w:asciiTheme="majorBidi" w:hAnsiTheme="majorBidi" w:cstheme="majorBidi"/>
        </w:rPr>
        <w:t>arī noteiktos apstākļos izslēgt sabiedrību no komercreģistra bez likvidācijas procesa.</w:t>
      </w:r>
    </w:p>
    <w:p w14:paraId="67BACFD6" w14:textId="386D4B2A" w:rsidR="00493496" w:rsidRDefault="00493496" w:rsidP="00C54382">
      <w:pPr>
        <w:pStyle w:val="NoSpacing"/>
        <w:spacing w:line="276" w:lineRule="auto"/>
        <w:ind w:firstLine="720"/>
        <w:jc w:val="both"/>
        <w:rPr>
          <w:rFonts w:cs="Times New Roman"/>
          <w:szCs w:val="24"/>
          <w:shd w:val="clear" w:color="auto" w:fill="FFFFFF"/>
          <w:lang w:val="lv-LV"/>
        </w:rPr>
      </w:pPr>
      <w:r w:rsidRPr="00493496">
        <w:rPr>
          <w:rFonts w:asciiTheme="majorBidi" w:hAnsiTheme="majorBidi" w:cstheme="majorBidi"/>
          <w:lang w:val="lv-LV"/>
        </w:rPr>
        <w:lastRenderedPageBreak/>
        <w:t xml:space="preserve">Senāts iepriekš jau atzinis, ka gadījumā, ja sabiedrības izslēgšana tiek apstrīdēta, Uzņēmumu </w:t>
      </w:r>
      <w:r w:rsidRPr="002565AC">
        <w:rPr>
          <w:rFonts w:cs="Times New Roman"/>
          <w:szCs w:val="24"/>
          <w:shd w:val="clear" w:color="auto" w:fill="FFFFFF"/>
          <w:lang w:val="lv-LV"/>
        </w:rPr>
        <w:t xml:space="preserve">reģistrs var pārbaudīt tikai to, vai pirms sabiedrības izslēgšanas </w:t>
      </w:r>
      <w:r w:rsidRPr="000C4039">
        <w:rPr>
          <w:rFonts w:cs="Times New Roman"/>
          <w:szCs w:val="24"/>
          <w:shd w:val="clear" w:color="auto" w:fill="FFFFFF"/>
          <w:lang w:val="lv-LV"/>
        </w:rPr>
        <w:t>bija iestājies likumā paredzēto apstākļu kopums:</w:t>
      </w:r>
      <w:r w:rsidRPr="002565AC">
        <w:rPr>
          <w:rFonts w:cs="Times New Roman"/>
          <w:szCs w:val="24"/>
          <w:shd w:val="clear" w:color="auto" w:fill="FFFFFF"/>
          <w:lang w:val="lv-LV"/>
        </w:rPr>
        <w:t xml:space="preserve"> sabiedrības darbība likumā noteiktā kārtībā ir izbeigta, ir publicēts paziņojums oficiālajā izdevumā, likumā noteiktajā laikā neviena persona nav iesniegusi pieteikumu par likvidatora iecelšanu.</w:t>
      </w:r>
      <w:r w:rsidRPr="00493496">
        <w:rPr>
          <w:shd w:val="clear" w:color="auto" w:fill="FFFFFF"/>
          <w:lang w:val="lv-LV"/>
        </w:rPr>
        <w:t xml:space="preserve"> </w:t>
      </w:r>
      <w:r w:rsidRPr="002565AC">
        <w:rPr>
          <w:rFonts w:cs="Times New Roman"/>
          <w:szCs w:val="24"/>
          <w:shd w:val="clear" w:color="auto" w:fill="FFFFFF"/>
          <w:lang w:val="lv-LV"/>
        </w:rPr>
        <w:t>Uzņēmumu reģistrs var atcelt savu lēmumu par sabiedrības izslēgšanu tikai tad, ja secina, ka kāds no iepriekš minētajiem apstākļiem nav iestājies</w:t>
      </w:r>
      <w:r>
        <w:rPr>
          <w:rFonts w:cs="Times New Roman"/>
          <w:szCs w:val="24"/>
          <w:shd w:val="clear" w:color="auto" w:fill="FFFFFF"/>
          <w:lang w:val="lv-LV"/>
        </w:rPr>
        <w:t xml:space="preserve"> (</w:t>
      </w:r>
      <w:r w:rsidRPr="00493496">
        <w:rPr>
          <w:rFonts w:cs="Times New Roman"/>
          <w:i/>
          <w:iCs/>
          <w:szCs w:val="24"/>
          <w:shd w:val="clear" w:color="auto" w:fill="FFFFFF"/>
          <w:lang w:val="lv-LV"/>
        </w:rPr>
        <w:t xml:space="preserve">Senāta 2021.gada 1.jūnija sprieduma lietā Nr. SKA-341/2021, </w:t>
      </w:r>
      <w:hyperlink r:id="rId8" w:history="1">
        <w:r w:rsidRPr="00493496">
          <w:rPr>
            <w:rStyle w:val="Hyperlink"/>
            <w:rFonts w:cs="Times New Roman"/>
            <w:i/>
            <w:iCs/>
            <w:szCs w:val="24"/>
            <w:shd w:val="clear" w:color="auto" w:fill="FFFFFF"/>
            <w:lang w:val="lv-LV"/>
          </w:rPr>
          <w:t>ECLI:LV:AT:2021:0601.A420318017.17.S</w:t>
        </w:r>
      </w:hyperlink>
      <w:r w:rsidRPr="00493496">
        <w:rPr>
          <w:rFonts w:cs="Times New Roman"/>
          <w:i/>
          <w:iCs/>
          <w:szCs w:val="24"/>
          <w:shd w:val="clear" w:color="auto" w:fill="FFFFFF"/>
          <w:lang w:val="lv-LV"/>
        </w:rPr>
        <w:t>, 20.punkts</w:t>
      </w:r>
      <w:r>
        <w:rPr>
          <w:rFonts w:cs="Times New Roman"/>
          <w:szCs w:val="24"/>
          <w:shd w:val="clear" w:color="auto" w:fill="FFFFFF"/>
          <w:lang w:val="lv-LV"/>
        </w:rPr>
        <w:t xml:space="preserve">). </w:t>
      </w:r>
    </w:p>
    <w:p w14:paraId="4B652057" w14:textId="36FCFBF1" w:rsidR="00493496" w:rsidRDefault="00493496" w:rsidP="00C54382">
      <w:pPr>
        <w:pStyle w:val="NoSpacing"/>
        <w:spacing w:line="276" w:lineRule="auto"/>
        <w:ind w:firstLine="720"/>
        <w:jc w:val="both"/>
        <w:rPr>
          <w:rFonts w:cs="Times New Roman"/>
          <w:szCs w:val="24"/>
          <w:shd w:val="clear" w:color="auto" w:fill="FFFFFF"/>
          <w:lang w:val="lv-LV"/>
        </w:rPr>
      </w:pPr>
      <w:r>
        <w:rPr>
          <w:rFonts w:cs="Times New Roman"/>
          <w:szCs w:val="24"/>
          <w:shd w:val="clear" w:color="auto" w:fill="FFFFFF"/>
          <w:lang w:val="lv-LV"/>
        </w:rPr>
        <w:t>Līdz ar to apgabaltiesa pamatoti atbilstoši minētajām Senāta atziņām pārbaudīja, vai ir iestājies norādītais apstākļu kopums</w:t>
      </w:r>
      <w:r w:rsidR="0014375F">
        <w:rPr>
          <w:rFonts w:cs="Times New Roman"/>
          <w:szCs w:val="24"/>
          <w:shd w:val="clear" w:color="auto" w:fill="FFFFFF"/>
          <w:lang w:val="lv-LV"/>
        </w:rPr>
        <w:t>, un</w:t>
      </w:r>
      <w:r w:rsidR="00682BDF">
        <w:rPr>
          <w:rFonts w:cs="Times New Roman"/>
          <w:szCs w:val="24"/>
          <w:shd w:val="clear" w:color="auto" w:fill="FFFFFF"/>
          <w:lang w:val="lv-LV"/>
        </w:rPr>
        <w:t xml:space="preserve"> konstatēj</w:t>
      </w:r>
      <w:r w:rsidR="0014375F">
        <w:rPr>
          <w:rFonts w:cs="Times New Roman"/>
          <w:szCs w:val="24"/>
          <w:shd w:val="clear" w:color="auto" w:fill="FFFFFF"/>
          <w:lang w:val="lv-LV"/>
        </w:rPr>
        <w:t>a</w:t>
      </w:r>
      <w:r w:rsidR="00682BDF">
        <w:rPr>
          <w:rFonts w:cs="Times New Roman"/>
          <w:szCs w:val="24"/>
          <w:shd w:val="clear" w:color="auto" w:fill="FFFFFF"/>
          <w:lang w:val="lv-LV"/>
        </w:rPr>
        <w:t>, ka Uzņēmumu reģistrs</w:t>
      </w:r>
      <w:r w:rsidR="0014375F">
        <w:rPr>
          <w:rFonts w:cs="Times New Roman"/>
          <w:szCs w:val="24"/>
          <w:shd w:val="clear" w:color="auto" w:fill="FFFFFF"/>
          <w:lang w:val="lv-LV"/>
        </w:rPr>
        <w:t xml:space="preserve"> bija tiesīgs pieņemt lēmumu par </w:t>
      </w:r>
      <w:r w:rsidR="00F06B34" w:rsidRPr="00F06B34">
        <w:rPr>
          <w:rFonts w:cs="Times New Roman"/>
          <w:i/>
          <w:iCs/>
          <w:szCs w:val="24"/>
          <w:shd w:val="clear" w:color="auto" w:fill="FFFFFF"/>
          <w:lang w:val="lv-LV"/>
        </w:rPr>
        <w:t>Baltik IM</w:t>
      </w:r>
      <w:r w:rsidR="0014375F">
        <w:rPr>
          <w:rFonts w:cs="Times New Roman"/>
          <w:szCs w:val="24"/>
          <w:shd w:val="clear" w:color="auto" w:fill="FFFFFF"/>
          <w:lang w:val="lv-LV"/>
        </w:rPr>
        <w:t xml:space="preserve"> darbības izbeigša</w:t>
      </w:r>
      <w:r w:rsidR="009D2224">
        <w:rPr>
          <w:rFonts w:cs="Times New Roman"/>
          <w:szCs w:val="24"/>
          <w:shd w:val="clear" w:color="auto" w:fill="FFFFFF"/>
          <w:lang w:val="lv-LV"/>
        </w:rPr>
        <w:t xml:space="preserve">nos, ir publicēts paziņojums oficiālajā izdevumā un šajā paziņojumā norādītajā termiņā neviena ieinteresētā persona nevērsās reģistrā ar pieteikumu par likvidatora iecelšanu, kā arī </w:t>
      </w:r>
      <w:r w:rsidR="00F06B34" w:rsidRPr="00F06B34">
        <w:rPr>
          <w:rFonts w:cs="Times New Roman"/>
          <w:i/>
          <w:iCs/>
          <w:szCs w:val="24"/>
          <w:shd w:val="clear" w:color="auto" w:fill="FFFFFF"/>
          <w:lang w:val="lv-LV"/>
        </w:rPr>
        <w:t>Baltik IM</w:t>
      </w:r>
      <w:r w:rsidR="009D2224">
        <w:rPr>
          <w:rFonts w:cs="Times New Roman"/>
          <w:szCs w:val="24"/>
          <w:shd w:val="clear" w:color="auto" w:fill="FFFFFF"/>
          <w:lang w:val="lv-LV"/>
        </w:rPr>
        <w:t xml:space="preserve"> nebija pasludināta maksātnespēja</w:t>
      </w:r>
      <w:r>
        <w:rPr>
          <w:rFonts w:cs="Times New Roman"/>
          <w:szCs w:val="24"/>
          <w:shd w:val="clear" w:color="auto" w:fill="FFFFFF"/>
          <w:lang w:val="lv-LV"/>
        </w:rPr>
        <w:t>.</w:t>
      </w:r>
      <w:r w:rsidR="006C4A6C">
        <w:rPr>
          <w:rFonts w:cs="Times New Roman"/>
          <w:szCs w:val="24"/>
          <w:shd w:val="clear" w:color="auto" w:fill="FFFFFF"/>
          <w:lang w:val="lv-LV"/>
        </w:rPr>
        <w:t xml:space="preserve"> Senāts nesaskata kļūdas apgabaltiesas vērtējumā, un arī kasators uz tādām nav norādījis.</w:t>
      </w:r>
    </w:p>
    <w:p w14:paraId="4A6E1146" w14:textId="77777777" w:rsidR="002828A4" w:rsidRDefault="002828A4" w:rsidP="00C54382">
      <w:pPr>
        <w:pStyle w:val="NoSpacing"/>
        <w:spacing w:line="276" w:lineRule="auto"/>
        <w:ind w:firstLine="720"/>
        <w:jc w:val="both"/>
        <w:rPr>
          <w:rFonts w:cs="Times New Roman"/>
          <w:szCs w:val="24"/>
          <w:shd w:val="clear" w:color="auto" w:fill="FFFFFF"/>
          <w:lang w:val="lv-LV"/>
        </w:rPr>
      </w:pPr>
    </w:p>
    <w:p w14:paraId="70B00643" w14:textId="77777777" w:rsidR="00DF19AD" w:rsidRDefault="002828A4" w:rsidP="00C54382">
      <w:pPr>
        <w:pStyle w:val="NoSpacing"/>
        <w:spacing w:line="276" w:lineRule="auto"/>
        <w:ind w:firstLine="720"/>
        <w:jc w:val="both"/>
        <w:rPr>
          <w:rFonts w:cs="Times New Roman"/>
          <w:szCs w:val="24"/>
          <w:shd w:val="clear" w:color="auto" w:fill="FFFFFF"/>
          <w:lang w:val="lv-LV"/>
        </w:rPr>
      </w:pPr>
      <w:r>
        <w:rPr>
          <w:rFonts w:cs="Times New Roman"/>
          <w:szCs w:val="24"/>
          <w:shd w:val="clear" w:color="auto" w:fill="FFFFFF"/>
          <w:lang w:val="lv-LV"/>
        </w:rPr>
        <w:t>[9] </w:t>
      </w:r>
      <w:r w:rsidR="00DF19AD">
        <w:rPr>
          <w:rFonts w:cs="Times New Roman"/>
          <w:szCs w:val="24"/>
          <w:shd w:val="clear" w:color="auto" w:fill="FFFFFF"/>
          <w:lang w:val="lv-LV"/>
        </w:rPr>
        <w:t xml:space="preserve">Senāts nepiekrīt kasācijas sūdzībā norādītajam, ka pieteicēja kā mantinieka īpašuma tiesības tika ierobežotas bez likumiska pamata. Atbilstoši Komerclikuma 317.panta trešajai daļai manta, kas palikusi pēc sabiedrības izslēgšanas no komercreģistra, piekrīt valstij. Tātad likums </w:t>
      </w:r>
      <w:r w:rsidR="00DF19AD" w:rsidRPr="00473F15">
        <w:rPr>
          <w:rFonts w:cs="Times New Roman"/>
          <w:i/>
          <w:iCs/>
          <w:szCs w:val="24"/>
          <w:shd w:val="clear" w:color="auto" w:fill="FFFFFF"/>
          <w:lang w:val="lv-LV"/>
        </w:rPr>
        <w:t>expressis verbis</w:t>
      </w:r>
      <w:r w:rsidR="00DF19AD">
        <w:rPr>
          <w:rFonts w:cs="Times New Roman"/>
          <w:szCs w:val="24"/>
          <w:shd w:val="clear" w:color="auto" w:fill="FFFFFF"/>
          <w:lang w:val="lv-LV"/>
        </w:rPr>
        <w:t xml:space="preserve"> paredz, ka valsts kļūst par īpašnieku mantai, kas palikusi pēc attiecīgās juridiskās personas – kapitālsabiedrības – izbeigšanās. </w:t>
      </w:r>
    </w:p>
    <w:p w14:paraId="3D44390F" w14:textId="12DA1EC0" w:rsidR="00DF19AD" w:rsidRDefault="00DF19AD" w:rsidP="00C54382">
      <w:pPr>
        <w:pStyle w:val="NoSpacing"/>
        <w:spacing w:line="276" w:lineRule="auto"/>
        <w:ind w:firstLine="720"/>
        <w:jc w:val="both"/>
        <w:rPr>
          <w:rFonts w:cs="Times New Roman"/>
          <w:szCs w:val="24"/>
          <w:shd w:val="clear" w:color="auto" w:fill="FFFFFF"/>
          <w:lang w:val="lv-LV"/>
        </w:rPr>
      </w:pPr>
      <w:r>
        <w:rPr>
          <w:rFonts w:cs="Times New Roman"/>
          <w:szCs w:val="24"/>
          <w:shd w:val="clear" w:color="auto" w:fill="FFFFFF"/>
          <w:lang w:val="lv-LV"/>
        </w:rPr>
        <w:t>Pieteicējs argumentē, ka viņa īpašums ticis atsavināts bez taisnīgas atlīdzības. Senāts piekrīt pieteicējam tiktāl, ka tiesību normas, kas regulē kapitālsabiedrību vienkāršotās likvidācijas procesu, neparedz noteikt atlīdzību par šādām sabiedrībām piederošo un pēc to izslēgšanas no komercreģistra valstij piekrītošo mantu.</w:t>
      </w:r>
      <w:r w:rsidR="00460420">
        <w:rPr>
          <w:rFonts w:cs="Times New Roman"/>
          <w:szCs w:val="24"/>
          <w:shd w:val="clear" w:color="auto" w:fill="FFFFFF"/>
          <w:lang w:val="lv-LV"/>
        </w:rPr>
        <w:t xml:space="preserve"> Tomēr</w:t>
      </w:r>
      <w:r>
        <w:rPr>
          <w:rFonts w:cs="Times New Roman"/>
          <w:szCs w:val="24"/>
          <w:shd w:val="clear" w:color="auto" w:fill="FFFFFF"/>
          <w:lang w:val="lv-LV"/>
        </w:rPr>
        <w:t xml:space="preserve"> </w:t>
      </w:r>
      <w:r w:rsidR="00460420">
        <w:rPr>
          <w:rFonts w:cs="Times New Roman"/>
          <w:szCs w:val="24"/>
          <w:shd w:val="clear" w:color="auto" w:fill="FFFFFF"/>
          <w:lang w:val="lv-LV"/>
        </w:rPr>
        <w:t>š</w:t>
      </w:r>
      <w:r>
        <w:rPr>
          <w:rFonts w:cs="Times New Roman"/>
          <w:szCs w:val="24"/>
          <w:shd w:val="clear" w:color="auto" w:fill="FFFFFF"/>
          <w:lang w:val="lv-LV"/>
        </w:rPr>
        <w:t>āda pieeja vispārīgi atbilst tiesiskā regulējuma jēgai, ņemot vērā, ka vienkāršotās likvidācijas mērķis ir panākt ekonomiski neaktīvo komersantu izslēgšanu no komercreģistra un komersantam piederošā īpašuma pāreja valstij notiek brīdī, kad attiecīgais komersants ir beidzis pastāvēt, nevienai personai neizrādot interesi šā komersanta likvidācijā un attiecīgi arī tam piederošās mantas sadalē. Līdz ar to šādas tiesiskās sekas par nesamērīgām var tikt atzītas tikai netipiskā gadījumā, proti, gadījumā, kas izpilda visus likuma normas tiesiskā sastāva nosacījumus, taču ar to nesaraujami saistīti papildu apstākļi, kas būtiski maina š</w:t>
      </w:r>
      <w:r w:rsidR="00CD5981">
        <w:rPr>
          <w:rFonts w:cs="Times New Roman"/>
          <w:szCs w:val="24"/>
          <w:shd w:val="clear" w:color="auto" w:fill="FFFFFF"/>
          <w:lang w:val="lv-LV"/>
        </w:rPr>
        <w:t>ā</w:t>
      </w:r>
      <w:r>
        <w:rPr>
          <w:rFonts w:cs="Times New Roman"/>
          <w:szCs w:val="24"/>
          <w:shd w:val="clear" w:color="auto" w:fill="FFFFFF"/>
          <w:lang w:val="lv-LV"/>
        </w:rPr>
        <w:t xml:space="preserve"> gadījuma raksturu.</w:t>
      </w:r>
    </w:p>
    <w:p w14:paraId="6A2EC957" w14:textId="77777777" w:rsidR="00DF19AD" w:rsidRDefault="00DF19AD" w:rsidP="00C54382">
      <w:pPr>
        <w:pStyle w:val="NoSpacing"/>
        <w:spacing w:line="276" w:lineRule="auto"/>
        <w:ind w:firstLine="720"/>
        <w:jc w:val="both"/>
        <w:rPr>
          <w:rFonts w:cs="Times New Roman"/>
          <w:szCs w:val="24"/>
          <w:shd w:val="clear" w:color="auto" w:fill="FFFFFF"/>
          <w:lang w:val="lv-LV"/>
        </w:rPr>
      </w:pPr>
    </w:p>
    <w:p w14:paraId="3DFE2D03" w14:textId="4E35393F" w:rsidR="00CF1F7A" w:rsidRPr="00850AD2" w:rsidRDefault="00CD5981" w:rsidP="00C54382">
      <w:pPr>
        <w:pStyle w:val="NoSpacing"/>
        <w:spacing w:line="276" w:lineRule="auto"/>
        <w:ind w:firstLine="720"/>
        <w:jc w:val="both"/>
        <w:rPr>
          <w:rFonts w:cs="Times New Roman"/>
          <w:szCs w:val="24"/>
          <w:shd w:val="clear" w:color="auto" w:fill="FFFFFF"/>
          <w:lang w:val="lv-LV"/>
        </w:rPr>
      </w:pPr>
      <w:r>
        <w:rPr>
          <w:rFonts w:cs="Times New Roman"/>
          <w:szCs w:val="24"/>
          <w:shd w:val="clear" w:color="auto" w:fill="FFFFFF"/>
          <w:lang w:val="lv-LV"/>
        </w:rPr>
        <w:t>[10] Pieteicējs</w:t>
      </w:r>
      <w:r w:rsidR="00F06B34">
        <w:rPr>
          <w:rFonts w:cs="Times New Roman"/>
          <w:szCs w:val="24"/>
          <w:shd w:val="clear" w:color="auto" w:fill="FFFFFF"/>
          <w:lang w:val="lv-LV"/>
        </w:rPr>
        <w:t xml:space="preserve">, uzsverot konkrētās situācijas netipisko raksturu, norāda, </w:t>
      </w:r>
      <w:r w:rsidR="00CF1F7A">
        <w:rPr>
          <w:rFonts w:cs="Times New Roman"/>
          <w:szCs w:val="24"/>
          <w:shd w:val="clear" w:color="auto" w:fill="FFFFFF"/>
          <w:lang w:val="lv-LV"/>
        </w:rPr>
        <w:t xml:space="preserve">ka </w:t>
      </w:r>
      <w:r w:rsidR="00F06B34" w:rsidRPr="00CF1F7A">
        <w:rPr>
          <w:rFonts w:cs="Times New Roman"/>
          <w:i/>
          <w:iCs/>
          <w:szCs w:val="24"/>
          <w:shd w:val="clear" w:color="auto" w:fill="FFFFFF"/>
          <w:lang w:val="lv-LV"/>
        </w:rPr>
        <w:t>Baltik IM</w:t>
      </w:r>
      <w:r w:rsidR="00F06B34">
        <w:rPr>
          <w:rFonts w:cs="Times New Roman"/>
          <w:szCs w:val="24"/>
          <w:shd w:val="clear" w:color="auto" w:fill="FFFFFF"/>
          <w:lang w:val="lv-LV"/>
        </w:rPr>
        <w:t xml:space="preserve"> nebija uzskatāma par ekonomiski neaktīvu</w:t>
      </w:r>
      <w:r w:rsidR="00CF1F7A">
        <w:rPr>
          <w:rFonts w:cs="Times New Roman"/>
          <w:szCs w:val="24"/>
          <w:shd w:val="clear" w:color="auto" w:fill="FFFFFF"/>
          <w:lang w:val="lv-LV"/>
        </w:rPr>
        <w:t xml:space="preserve"> un ka</w:t>
      </w:r>
      <w:r w:rsidR="000C049E">
        <w:rPr>
          <w:rFonts w:cs="Times New Roman"/>
          <w:szCs w:val="24"/>
          <w:shd w:val="clear" w:color="auto" w:fill="FFFFFF"/>
          <w:lang w:val="lv-LV"/>
        </w:rPr>
        <w:t xml:space="preserve"> sabiedrības dalībniek</w:t>
      </w:r>
      <w:r w:rsidR="001601E3">
        <w:rPr>
          <w:rFonts w:cs="Times New Roman"/>
          <w:szCs w:val="24"/>
          <w:shd w:val="clear" w:color="auto" w:fill="FFFFFF"/>
          <w:lang w:val="lv-LV"/>
        </w:rPr>
        <w:t>u mazākums</w:t>
      </w:r>
      <w:r w:rsidR="000C049E">
        <w:rPr>
          <w:rFonts w:cs="Times New Roman"/>
          <w:szCs w:val="24"/>
          <w:shd w:val="clear" w:color="auto" w:fill="FFFFFF"/>
          <w:lang w:val="lv-LV"/>
        </w:rPr>
        <w:t>, ievērojot statūtos noteikto, nevarēja iecelt vald</w:t>
      </w:r>
      <w:r w:rsidR="00977C15">
        <w:rPr>
          <w:rFonts w:cs="Times New Roman"/>
          <w:szCs w:val="24"/>
          <w:shd w:val="clear" w:color="auto" w:fill="FFFFFF"/>
          <w:lang w:val="lv-LV"/>
        </w:rPr>
        <w:t>i</w:t>
      </w:r>
      <w:r w:rsidR="0089492E">
        <w:rPr>
          <w:rFonts w:cs="Times New Roman"/>
          <w:szCs w:val="24"/>
          <w:shd w:val="clear" w:color="auto" w:fill="FFFFFF"/>
          <w:lang w:val="lv-LV"/>
        </w:rPr>
        <w:t>. Pieteicējs akcentē</w:t>
      </w:r>
      <w:r w:rsidR="000C049E">
        <w:rPr>
          <w:rFonts w:cs="Times New Roman"/>
          <w:szCs w:val="24"/>
          <w:shd w:val="clear" w:color="auto" w:fill="FFFFFF"/>
          <w:lang w:val="lv-LV"/>
        </w:rPr>
        <w:t>,</w:t>
      </w:r>
      <w:r w:rsidR="00CF1F7A">
        <w:rPr>
          <w:rFonts w:cs="Times New Roman"/>
          <w:szCs w:val="24"/>
          <w:shd w:val="clear" w:color="auto" w:fill="FFFFFF"/>
          <w:lang w:val="lv-LV"/>
        </w:rPr>
        <w:t xml:space="preserve"> k</w:t>
      </w:r>
      <w:r w:rsidR="0089492E">
        <w:rPr>
          <w:rFonts w:cs="Times New Roman"/>
          <w:szCs w:val="24"/>
          <w:shd w:val="clear" w:color="auto" w:fill="FFFFFF"/>
          <w:lang w:val="lv-LV"/>
        </w:rPr>
        <w:t>a viņa</w:t>
      </w:r>
      <w:r w:rsidR="000C049E">
        <w:rPr>
          <w:rFonts w:cs="Times New Roman"/>
          <w:szCs w:val="24"/>
          <w:shd w:val="clear" w:color="auto" w:fill="FFFFFF"/>
          <w:lang w:val="lv-LV"/>
        </w:rPr>
        <w:t xml:space="preserve"> mērķis nav bijusi</w:t>
      </w:r>
      <w:r w:rsidR="00CF1F7A">
        <w:rPr>
          <w:rFonts w:cs="Times New Roman"/>
          <w:szCs w:val="24"/>
          <w:shd w:val="clear" w:color="auto" w:fill="FFFFFF"/>
          <w:lang w:val="lv-LV"/>
        </w:rPr>
        <w:t xml:space="preserve"> </w:t>
      </w:r>
      <w:r w:rsidR="00CF1F7A" w:rsidRPr="00CF1F7A">
        <w:rPr>
          <w:rFonts w:cs="Times New Roman"/>
          <w:i/>
          <w:iCs/>
          <w:szCs w:val="24"/>
          <w:shd w:val="clear" w:color="auto" w:fill="FFFFFF"/>
          <w:lang w:val="lv-LV"/>
        </w:rPr>
        <w:t>Baltik IM</w:t>
      </w:r>
      <w:r w:rsidR="00CF1F7A">
        <w:rPr>
          <w:rFonts w:cs="Times New Roman"/>
          <w:szCs w:val="24"/>
          <w:shd w:val="clear" w:color="auto" w:fill="FFFFFF"/>
          <w:lang w:val="lv-LV"/>
        </w:rPr>
        <w:t xml:space="preserve"> likvidācija, bet gan komercdarbības turpināšana</w:t>
      </w:r>
      <w:r w:rsidR="0089492E">
        <w:rPr>
          <w:rFonts w:cs="Times New Roman"/>
          <w:szCs w:val="24"/>
          <w:shd w:val="clear" w:color="auto" w:fill="FFFFFF"/>
          <w:lang w:val="lv-LV"/>
        </w:rPr>
        <w:t xml:space="preserve">, un norāda, ka </w:t>
      </w:r>
      <w:r w:rsidR="00850AD2">
        <w:rPr>
          <w:rFonts w:cs="Times New Roman"/>
          <w:szCs w:val="24"/>
          <w:shd w:val="clear" w:color="auto" w:fill="FFFFFF"/>
          <w:lang w:val="lv-LV"/>
        </w:rPr>
        <w:t xml:space="preserve">konkrētajā situācijā, ņemot vērā Krievijas Federācijā uzsākto mantojuma lietu un </w:t>
      </w:r>
      <w:r w:rsidR="00850AD2" w:rsidRPr="00850AD2">
        <w:rPr>
          <w:shd w:val="clear" w:color="auto" w:fill="FFFFFF"/>
          <w:lang w:val="lv-LV"/>
        </w:rPr>
        <w:t xml:space="preserve">Līguma </w:t>
      </w:r>
      <w:r w:rsidR="00850AD2">
        <w:rPr>
          <w:shd w:val="clear" w:color="auto" w:fill="FFFFFF"/>
          <w:lang w:val="lv-LV"/>
        </w:rPr>
        <w:t xml:space="preserve">nosacījumus, tieši </w:t>
      </w:r>
      <w:r w:rsidR="00850AD2" w:rsidRPr="00850AD2">
        <w:rPr>
          <w:shd w:val="clear" w:color="auto" w:fill="FFFFFF"/>
          <w:lang w:val="lv-LV"/>
        </w:rPr>
        <w:t>Uzņēmumu reģistram bija jānodrošina mantojuma apsardzība</w:t>
      </w:r>
      <w:r w:rsidR="00850AD2">
        <w:rPr>
          <w:shd w:val="clear" w:color="auto" w:fill="FFFFFF"/>
          <w:lang w:val="lv-LV"/>
        </w:rPr>
        <w:t>.</w:t>
      </w:r>
    </w:p>
    <w:p w14:paraId="014AE845" w14:textId="18E024D3" w:rsidR="00CF1F7A" w:rsidRDefault="00977C15" w:rsidP="00C54382">
      <w:pPr>
        <w:pStyle w:val="NoSpacing"/>
        <w:spacing w:line="276" w:lineRule="auto"/>
        <w:ind w:firstLine="720"/>
        <w:jc w:val="both"/>
        <w:rPr>
          <w:rFonts w:cs="Times New Roman"/>
          <w:szCs w:val="24"/>
          <w:shd w:val="clear" w:color="auto" w:fill="FFFFFF"/>
          <w:lang w:val="lv-LV"/>
        </w:rPr>
      </w:pPr>
      <w:r>
        <w:rPr>
          <w:rFonts w:cs="Times New Roman"/>
          <w:szCs w:val="24"/>
          <w:shd w:val="clear" w:color="auto" w:fill="FFFFFF"/>
          <w:lang w:val="lv-LV"/>
        </w:rPr>
        <w:t>Senāts konstatē, ka apgabaltiesa pieteicēja norādītos apstākļus ir vērtējusi un atzinusi, ka konkrētajā gadījumā izšķiroša ir paša pieteicēja bezdarbība, neizmantojot tiesību normās paredzētos mehānismus savu tiesību aizsardzībā</w:t>
      </w:r>
      <w:r w:rsidR="00084760">
        <w:rPr>
          <w:rFonts w:cs="Times New Roman"/>
          <w:szCs w:val="24"/>
          <w:shd w:val="clear" w:color="auto" w:fill="FFFFFF"/>
          <w:lang w:val="lv-LV"/>
        </w:rPr>
        <w:t>. Šis vērtējums ir pareizs, un kasatora argumenti neliek izdarīt secinājumu par pretējo.</w:t>
      </w:r>
    </w:p>
    <w:p w14:paraId="204C690F" w14:textId="64CDC324" w:rsidR="00E13601" w:rsidRDefault="00084760" w:rsidP="00C54382">
      <w:pPr>
        <w:pStyle w:val="NoSpacing"/>
        <w:spacing w:line="276" w:lineRule="auto"/>
        <w:ind w:firstLine="720"/>
        <w:jc w:val="both"/>
        <w:rPr>
          <w:rFonts w:cs="Times New Roman"/>
          <w:szCs w:val="24"/>
          <w:shd w:val="clear" w:color="auto" w:fill="FFFFFF"/>
          <w:lang w:val="lv-LV"/>
        </w:rPr>
      </w:pPr>
      <w:r>
        <w:rPr>
          <w:rFonts w:cs="Times New Roman"/>
          <w:szCs w:val="24"/>
          <w:shd w:val="clear" w:color="auto" w:fill="FFFFFF"/>
          <w:lang w:val="lv-LV"/>
        </w:rPr>
        <w:lastRenderedPageBreak/>
        <w:t xml:space="preserve">Pieteicējs uzskata, ka apgabaltiesai nebija pamata atzīt </w:t>
      </w:r>
      <w:r w:rsidRPr="00E13601">
        <w:rPr>
          <w:rFonts w:cs="Times New Roman"/>
          <w:i/>
          <w:iCs/>
          <w:szCs w:val="24"/>
          <w:shd w:val="clear" w:color="auto" w:fill="FFFFFF"/>
          <w:lang w:val="lv-LV"/>
        </w:rPr>
        <w:t>Baltik IM</w:t>
      </w:r>
      <w:r>
        <w:rPr>
          <w:rFonts w:cs="Times New Roman"/>
          <w:szCs w:val="24"/>
          <w:shd w:val="clear" w:color="auto" w:fill="FFFFFF"/>
          <w:lang w:val="lv-LV"/>
        </w:rPr>
        <w:t xml:space="preserve"> par ekonomiski neaktīvu</w:t>
      </w:r>
      <w:r w:rsidR="00E13601">
        <w:rPr>
          <w:rFonts w:cs="Times New Roman"/>
          <w:szCs w:val="24"/>
          <w:shd w:val="clear" w:color="auto" w:fill="FFFFFF"/>
          <w:lang w:val="lv-LV"/>
        </w:rPr>
        <w:t xml:space="preserve">, tomēr nav atspēkojis apgabaltiesas konstatēto, ka </w:t>
      </w:r>
      <w:r w:rsidR="00E13601" w:rsidRPr="00E13601">
        <w:rPr>
          <w:rFonts w:cs="Times New Roman"/>
          <w:i/>
          <w:iCs/>
          <w:szCs w:val="24"/>
          <w:shd w:val="clear" w:color="auto" w:fill="FFFFFF"/>
          <w:lang w:val="lv-LV"/>
        </w:rPr>
        <w:t>Baltik IM</w:t>
      </w:r>
      <w:r w:rsidR="00E13601">
        <w:rPr>
          <w:rFonts w:cs="Times New Roman"/>
          <w:szCs w:val="24"/>
          <w:shd w:val="clear" w:color="auto" w:fill="FFFFFF"/>
          <w:lang w:val="lv-LV"/>
        </w:rPr>
        <w:t xml:space="preserve"> aktīva saimnieciskā darbība nav notikusi. Pieteicējs </w:t>
      </w:r>
      <w:r w:rsidR="004E2FC5">
        <w:rPr>
          <w:rFonts w:cs="Times New Roman"/>
          <w:szCs w:val="24"/>
          <w:shd w:val="clear" w:color="auto" w:fill="FFFFFF"/>
          <w:lang w:val="lv-LV"/>
        </w:rPr>
        <w:t xml:space="preserve">uzskata, ka nav atbildīgs par </w:t>
      </w:r>
      <w:r w:rsidR="00111EDA">
        <w:rPr>
          <w:rFonts w:cs="Times New Roman"/>
          <w:szCs w:val="24"/>
          <w:shd w:val="clear" w:color="auto" w:fill="FFFFFF"/>
          <w:lang w:val="lv-LV"/>
        </w:rPr>
        <w:t>sabiedrības dalībnieku mazākuma</w:t>
      </w:r>
      <w:r w:rsidR="004E2FC5">
        <w:rPr>
          <w:rFonts w:cs="Times New Roman"/>
          <w:szCs w:val="24"/>
          <w:shd w:val="clear" w:color="auto" w:fill="FFFFFF"/>
          <w:lang w:val="lv-LV"/>
        </w:rPr>
        <w:t xml:space="preserve"> rīcību, neveicot darbības, kas saistītas ar </w:t>
      </w:r>
      <w:r w:rsidR="004E2FC5" w:rsidRPr="004E2FC5">
        <w:rPr>
          <w:rFonts w:cs="Times New Roman"/>
          <w:i/>
          <w:iCs/>
          <w:szCs w:val="24"/>
          <w:shd w:val="clear" w:color="auto" w:fill="FFFFFF"/>
          <w:lang w:val="lv-LV"/>
        </w:rPr>
        <w:t>Baltik IM</w:t>
      </w:r>
      <w:r w:rsidR="004E2FC5">
        <w:rPr>
          <w:rFonts w:cs="Times New Roman"/>
          <w:szCs w:val="24"/>
          <w:shd w:val="clear" w:color="auto" w:fill="FFFFFF"/>
          <w:lang w:val="lv-LV"/>
        </w:rPr>
        <w:t xml:space="preserve"> valdes iecelšanu. Senāts piekrīt, ka tieši sabiedrības dalībnieks ir persona, kura ir tiesīga lūgt</w:t>
      </w:r>
      <w:r w:rsidR="002605A7">
        <w:rPr>
          <w:rFonts w:cs="Times New Roman"/>
          <w:szCs w:val="24"/>
          <w:shd w:val="clear" w:color="auto" w:fill="FFFFFF"/>
          <w:lang w:val="lv-LV"/>
        </w:rPr>
        <w:t xml:space="preserve"> komercreģistra iestādi</w:t>
      </w:r>
      <w:r w:rsidR="004E2FC5">
        <w:rPr>
          <w:rFonts w:cs="Times New Roman"/>
          <w:szCs w:val="24"/>
          <w:shd w:val="clear" w:color="auto" w:fill="FFFFFF"/>
          <w:lang w:val="lv-LV"/>
        </w:rPr>
        <w:t xml:space="preserve"> sasaukt dalībnieku sapulci</w:t>
      </w:r>
      <w:r w:rsidR="002605A7">
        <w:rPr>
          <w:rFonts w:cs="Times New Roman"/>
          <w:szCs w:val="24"/>
          <w:shd w:val="clear" w:color="auto" w:fill="FFFFFF"/>
          <w:lang w:val="lv-LV"/>
        </w:rPr>
        <w:t xml:space="preserve">, tomēr minētais neietekmē apgabaltiesas secinājumu, ka likumdevējs ir paredzējis mehānismu, kādā sabiedrības, kas veic aktīvu saimniecisko darbību, dalībnieku mazākums var nodrošināt sabiedrības izpildinstitūcijas iecelšanu. </w:t>
      </w:r>
    </w:p>
    <w:p w14:paraId="1BE8C180" w14:textId="3FB772D4" w:rsidR="00766653" w:rsidRDefault="00766653" w:rsidP="00C54382">
      <w:pPr>
        <w:pStyle w:val="NoSpacing"/>
        <w:spacing w:line="276" w:lineRule="auto"/>
        <w:ind w:firstLine="720"/>
        <w:jc w:val="both"/>
        <w:rPr>
          <w:shd w:val="clear" w:color="auto" w:fill="FFFFFF"/>
          <w:lang w:val="lv-LV"/>
        </w:rPr>
      </w:pPr>
      <w:r>
        <w:rPr>
          <w:rFonts w:cs="Times New Roman"/>
          <w:szCs w:val="24"/>
          <w:shd w:val="clear" w:color="auto" w:fill="FFFFFF"/>
          <w:lang w:val="lv-LV"/>
        </w:rPr>
        <w:t xml:space="preserve">Pieteicējs atsaucas uz </w:t>
      </w:r>
      <w:r w:rsidRPr="00792E12">
        <w:rPr>
          <w:shd w:val="clear" w:color="auto" w:fill="FFFFFF"/>
          <w:lang w:val="lv-LV"/>
        </w:rPr>
        <w:t>Līguma</w:t>
      </w:r>
      <w:r w:rsidRPr="00850AD2">
        <w:rPr>
          <w:shd w:val="clear" w:color="auto" w:fill="FFFFFF"/>
          <w:lang w:val="lv-LV"/>
        </w:rPr>
        <w:t xml:space="preserve"> </w:t>
      </w:r>
      <w:r>
        <w:rPr>
          <w:shd w:val="clear" w:color="auto" w:fill="FFFFFF"/>
          <w:lang w:val="lv-LV"/>
        </w:rPr>
        <w:t>46.pantu, kas līdz šā līguma denonsēšanai regulēja mantojuma apsardzības pasākumus. Minētā panta 1.punkts paredz vienas Līgumslēdzējas Puses iestāžu pienākumu atbilstoši savai likumdošanai veikt nepieciešamos pasākumus, lai apsargātu mantojamo mantu, kas atrodas tās teritorijā un ko atstājis mantojumā otras Līgumslēdzējas Puses pilsonis</w:t>
      </w:r>
      <w:r w:rsidR="00384A0A">
        <w:rPr>
          <w:shd w:val="clear" w:color="auto" w:fill="FFFFFF"/>
          <w:lang w:val="lv-LV"/>
        </w:rPr>
        <w:t xml:space="preserve">. Ar iestādēm šīs normas izpratnē atbilstoši </w:t>
      </w:r>
      <w:r w:rsidR="00384A0A" w:rsidRPr="00792E12">
        <w:rPr>
          <w:shd w:val="clear" w:color="auto" w:fill="FFFFFF"/>
          <w:lang w:val="lv-LV"/>
        </w:rPr>
        <w:t>Līguma</w:t>
      </w:r>
      <w:r w:rsidR="00384A0A">
        <w:rPr>
          <w:shd w:val="clear" w:color="auto" w:fill="FFFFFF"/>
          <w:lang w:val="lv-LV"/>
        </w:rPr>
        <w:t xml:space="preserve"> 1.panta 2.punktam ir saprotamas tiesību aizsardzības iestādes (tiesas, prokuratūra, notariāta kantori) un citas iestādes, kuru kompetencē ir civillietas, ģimenes un krimināllietas. Uzņēmumu reģistrs nav nedz tiesību aizsardzības iestāde, nedz arī iestāde, kuras kompetencē ir </w:t>
      </w:r>
      <w:r w:rsidR="009B5EB8">
        <w:rPr>
          <w:shd w:val="clear" w:color="auto" w:fill="FFFFFF"/>
          <w:lang w:val="lv-LV"/>
        </w:rPr>
        <w:t xml:space="preserve">ar mantojuma </w:t>
      </w:r>
      <w:r w:rsidR="00560443">
        <w:rPr>
          <w:shd w:val="clear" w:color="auto" w:fill="FFFFFF"/>
          <w:lang w:val="lv-LV"/>
        </w:rPr>
        <w:t>tiesību jautājumiem</w:t>
      </w:r>
      <w:r w:rsidR="009B5EB8">
        <w:rPr>
          <w:shd w:val="clear" w:color="auto" w:fill="FFFFFF"/>
          <w:lang w:val="lv-LV"/>
        </w:rPr>
        <w:t xml:space="preserve"> saistītas </w:t>
      </w:r>
      <w:r w:rsidR="00384A0A">
        <w:rPr>
          <w:shd w:val="clear" w:color="auto" w:fill="FFFFFF"/>
          <w:lang w:val="lv-LV"/>
        </w:rPr>
        <w:t>civillietas</w:t>
      </w:r>
      <w:r w:rsidR="00560443">
        <w:rPr>
          <w:shd w:val="clear" w:color="auto" w:fill="FFFFFF"/>
          <w:lang w:val="lv-LV"/>
        </w:rPr>
        <w:t>, ģimenes vai krimināllietas</w:t>
      </w:r>
      <w:r w:rsidR="00384A0A">
        <w:rPr>
          <w:shd w:val="clear" w:color="auto" w:fill="FFFFFF"/>
          <w:lang w:val="lv-LV"/>
        </w:rPr>
        <w:t>.</w:t>
      </w:r>
      <w:r w:rsidR="002326AB">
        <w:rPr>
          <w:shd w:val="clear" w:color="auto" w:fill="FFFFFF"/>
          <w:lang w:val="lv-LV"/>
        </w:rPr>
        <w:t xml:space="preserve"> Tā kompetence </w:t>
      </w:r>
      <w:r w:rsidR="009B5EB8">
        <w:rPr>
          <w:shd w:val="clear" w:color="auto" w:fill="FFFFFF"/>
          <w:lang w:val="lv-LV"/>
        </w:rPr>
        <w:t>galvenokārt ir saistīta ar</w:t>
      </w:r>
      <w:r w:rsidR="002326AB">
        <w:rPr>
          <w:shd w:val="clear" w:color="auto" w:fill="FFFFFF"/>
          <w:lang w:val="lv-LV"/>
        </w:rPr>
        <w:t xml:space="preserve"> likumā noteikto tiesību subjektu reģistrāciju, lai nodibinātu šo subjektu tiesisko statusu un nodrošinātu ziņu par šiem subjektiem publisku ticamību un pieejamību.</w:t>
      </w:r>
      <w:r w:rsidR="00384A0A">
        <w:rPr>
          <w:shd w:val="clear" w:color="auto" w:fill="FFFFFF"/>
          <w:lang w:val="lv-LV"/>
        </w:rPr>
        <w:t xml:space="preserve"> Līdz ar to Senāts secina, ka pieteicēja norādītās Līguma normas neparedz Uzņēmumu reģistra pienākumu veikt mantojuma apsardzības pasākumus.</w:t>
      </w:r>
    </w:p>
    <w:p w14:paraId="42795BAD" w14:textId="6E9FE19E" w:rsidR="0036431C" w:rsidRDefault="0036431C" w:rsidP="00C54382">
      <w:pPr>
        <w:pStyle w:val="NoSpacing"/>
        <w:spacing w:line="276" w:lineRule="auto"/>
        <w:ind w:firstLine="720"/>
        <w:jc w:val="both"/>
        <w:rPr>
          <w:rFonts w:cs="Times New Roman"/>
          <w:szCs w:val="24"/>
          <w:shd w:val="clear" w:color="auto" w:fill="FFFFFF"/>
          <w:lang w:val="lv-LV"/>
        </w:rPr>
      </w:pPr>
      <w:r>
        <w:rPr>
          <w:shd w:val="clear" w:color="auto" w:fill="FFFFFF"/>
          <w:lang w:val="lv-LV"/>
        </w:rPr>
        <w:t>Pieteicēja apsvērumi par to, ka</w:t>
      </w:r>
      <w:r w:rsidRPr="0036431C">
        <w:rPr>
          <w:rFonts w:cs="Times New Roman"/>
          <w:szCs w:val="24"/>
          <w:shd w:val="clear" w:color="auto" w:fill="FFFFFF"/>
          <w:lang w:val="lv-LV"/>
        </w:rPr>
        <w:t xml:space="preserve"> </w:t>
      </w:r>
      <w:r>
        <w:rPr>
          <w:rFonts w:cs="Times New Roman"/>
          <w:szCs w:val="24"/>
          <w:shd w:val="clear" w:color="auto" w:fill="FFFFFF"/>
          <w:lang w:val="lv-LV"/>
        </w:rPr>
        <w:t xml:space="preserve">apgabaltiesas piemērotās tiesību normas nav attiecināmas uz konkrēto dzīves situāciju, jo viņš vēlas atjaunot </w:t>
      </w:r>
      <w:r w:rsidRPr="00954E80">
        <w:rPr>
          <w:rFonts w:cs="Times New Roman"/>
          <w:i/>
          <w:iCs/>
          <w:szCs w:val="24"/>
          <w:shd w:val="clear" w:color="auto" w:fill="FFFFFF"/>
          <w:lang w:val="lv-LV"/>
        </w:rPr>
        <w:t>Baltik IM</w:t>
      </w:r>
      <w:r>
        <w:rPr>
          <w:rFonts w:cs="Times New Roman"/>
          <w:szCs w:val="24"/>
          <w:shd w:val="clear" w:color="auto" w:fill="FFFFFF"/>
          <w:lang w:val="lv-LV"/>
        </w:rPr>
        <w:t xml:space="preserve"> darbību, nevis veikt tās likvidāciju, ir pretēji likumdevēja mērķim mazināt nenoteiktību komerctiesiskajā vidē,</w:t>
      </w:r>
      <w:r w:rsidRPr="0036431C">
        <w:rPr>
          <w:rFonts w:cs="Times New Roman"/>
          <w:szCs w:val="24"/>
          <w:shd w:val="clear" w:color="auto" w:fill="FFFFFF"/>
          <w:lang w:val="lv-LV"/>
        </w:rPr>
        <w:t xml:space="preserve"> </w:t>
      </w:r>
      <w:r>
        <w:rPr>
          <w:rFonts w:cs="Times New Roman"/>
          <w:szCs w:val="24"/>
          <w:shd w:val="clear" w:color="auto" w:fill="FFFFFF"/>
          <w:lang w:val="lv-LV"/>
        </w:rPr>
        <w:t xml:space="preserve">izslēdzot no komercreģistra tās sabiedrības, kuras faktiski neveic komercdarbību un kurām ilgstoši nav izpildinstitūciju. No apgabaltiesas konstatētajiem apstākļiem izriet, ka no </w:t>
      </w:r>
      <w:r w:rsidRPr="0036431C">
        <w:rPr>
          <w:rFonts w:cs="Times New Roman"/>
          <w:i/>
          <w:iCs/>
          <w:szCs w:val="24"/>
          <w:shd w:val="clear" w:color="auto" w:fill="FFFFFF"/>
          <w:lang w:val="lv-LV"/>
        </w:rPr>
        <w:t>Baltik IM</w:t>
      </w:r>
      <w:r>
        <w:rPr>
          <w:rFonts w:cs="Times New Roman"/>
          <w:szCs w:val="24"/>
          <w:shd w:val="clear" w:color="auto" w:fill="FFFFFF"/>
          <w:lang w:val="lv-LV"/>
        </w:rPr>
        <w:t xml:space="preserve"> valdes locekļa nāves līdz ierakstam komercreģistrā par šīs sabiedrības darbības izbeigšanu ir pagājuši vairāk nekā divi gadi, un šajā laikā </w:t>
      </w:r>
      <w:r w:rsidRPr="00614A3C">
        <w:rPr>
          <w:rFonts w:cs="Times New Roman"/>
          <w:i/>
          <w:iCs/>
          <w:szCs w:val="24"/>
          <w:shd w:val="clear" w:color="auto" w:fill="FFFFFF"/>
          <w:lang w:val="lv-LV"/>
        </w:rPr>
        <w:t xml:space="preserve">Baltik IM </w:t>
      </w:r>
      <w:r>
        <w:rPr>
          <w:rFonts w:cs="Times New Roman"/>
          <w:szCs w:val="24"/>
          <w:shd w:val="clear" w:color="auto" w:fill="FFFFFF"/>
          <w:lang w:val="lv-LV"/>
        </w:rPr>
        <w:t xml:space="preserve">darbības turpināšanā ieinteresētās personas nav izmantojušas tiesību normās paredzētos mehānismus šīs sabiedrības </w:t>
      </w:r>
      <w:r w:rsidR="00614A3C">
        <w:rPr>
          <w:rFonts w:cs="Times New Roman"/>
          <w:szCs w:val="24"/>
          <w:shd w:val="clear" w:color="auto" w:fill="FFFFFF"/>
          <w:lang w:val="lv-LV"/>
        </w:rPr>
        <w:t xml:space="preserve">darbības turpināšanai. </w:t>
      </w:r>
    </w:p>
    <w:p w14:paraId="38FE5470" w14:textId="77777777" w:rsidR="0036431C" w:rsidRDefault="0036431C" w:rsidP="00C54382">
      <w:pPr>
        <w:pStyle w:val="NoSpacing"/>
        <w:spacing w:line="276" w:lineRule="auto"/>
        <w:ind w:firstLine="720"/>
        <w:jc w:val="both"/>
        <w:rPr>
          <w:rFonts w:cs="Times New Roman"/>
          <w:szCs w:val="24"/>
          <w:shd w:val="clear" w:color="auto" w:fill="FFFFFF"/>
          <w:lang w:val="lv-LV"/>
        </w:rPr>
      </w:pPr>
    </w:p>
    <w:p w14:paraId="43F11D0C" w14:textId="1C3FC747" w:rsidR="00411CD0" w:rsidRDefault="00614A3C" w:rsidP="00C54382">
      <w:pPr>
        <w:shd w:val="clear" w:color="auto" w:fill="FFFFFF"/>
        <w:spacing w:line="276" w:lineRule="auto"/>
        <w:ind w:firstLine="720"/>
        <w:jc w:val="both"/>
      </w:pPr>
      <w:r>
        <w:t>[11] Rezumējot minēto, Senāts atzīst, ka apgabaltiesa ir pareizi interpretējusi lietā piemērojamās tiesību normas, tādēļ tās sprieduma atstājams negrozīts, bet kasācijas sūdzība ir noraidāma.</w:t>
      </w:r>
    </w:p>
    <w:p w14:paraId="4A526413" w14:textId="77777777" w:rsidR="00614A3C" w:rsidRPr="001A2AA5" w:rsidRDefault="00614A3C" w:rsidP="00C54382">
      <w:pPr>
        <w:shd w:val="clear" w:color="auto" w:fill="FFFFFF"/>
        <w:spacing w:line="276" w:lineRule="auto"/>
        <w:ind w:firstLine="720"/>
        <w:jc w:val="both"/>
      </w:pPr>
    </w:p>
    <w:p w14:paraId="19986B24" w14:textId="7287D88C" w:rsidR="00411CD0" w:rsidRPr="001A2AA5" w:rsidRDefault="00447EE6" w:rsidP="00C54382">
      <w:pPr>
        <w:shd w:val="clear" w:color="auto" w:fill="FFFFFF"/>
        <w:spacing w:line="276" w:lineRule="auto"/>
        <w:jc w:val="center"/>
        <w:rPr>
          <w:b/>
        </w:rPr>
      </w:pPr>
      <w:r w:rsidRPr="001A2AA5">
        <w:rPr>
          <w:b/>
        </w:rPr>
        <w:t xml:space="preserve">Rezolutīvā daļa </w:t>
      </w:r>
    </w:p>
    <w:p w14:paraId="1327B6FA" w14:textId="77777777" w:rsidR="00D2745C" w:rsidRDefault="00D2745C" w:rsidP="00C54382">
      <w:pPr>
        <w:shd w:val="clear" w:color="auto" w:fill="FFFFFF"/>
        <w:spacing w:line="276" w:lineRule="auto"/>
        <w:jc w:val="center"/>
        <w:rPr>
          <w:b/>
        </w:rPr>
      </w:pPr>
    </w:p>
    <w:p w14:paraId="75A35E06" w14:textId="14A0A795" w:rsidR="00D2745C" w:rsidRDefault="00D2745C" w:rsidP="00C54382">
      <w:pPr>
        <w:tabs>
          <w:tab w:val="left" w:pos="6660"/>
        </w:tabs>
        <w:spacing w:line="276" w:lineRule="auto"/>
        <w:ind w:firstLine="720"/>
        <w:jc w:val="both"/>
      </w:pPr>
      <w:r>
        <w:t xml:space="preserve">Pamatojoties uz Administratīvā procesa </w:t>
      </w:r>
      <w:r w:rsidRPr="00614A3C">
        <w:t xml:space="preserve">likuma 348.panta pirmās daļas </w:t>
      </w:r>
      <w:r w:rsidR="00614A3C" w:rsidRPr="00614A3C">
        <w:t>1</w:t>
      </w:r>
      <w:r w:rsidRPr="00614A3C">
        <w:t>.punktu un 351.pantu</w:t>
      </w:r>
      <w:r>
        <w:t>, Senāts</w:t>
      </w:r>
    </w:p>
    <w:p w14:paraId="175AF7C8" w14:textId="77777777" w:rsidR="00D2745C" w:rsidRDefault="00D2745C" w:rsidP="00C54382">
      <w:pPr>
        <w:spacing w:line="276" w:lineRule="auto"/>
        <w:ind w:firstLine="567"/>
        <w:jc w:val="center"/>
        <w:rPr>
          <w:b/>
        </w:rPr>
      </w:pPr>
    </w:p>
    <w:p w14:paraId="17E060D7" w14:textId="77777777" w:rsidR="00D2745C" w:rsidRDefault="00D2745C" w:rsidP="00C54382">
      <w:pPr>
        <w:spacing w:line="276" w:lineRule="auto"/>
        <w:jc w:val="center"/>
        <w:rPr>
          <w:b/>
        </w:rPr>
      </w:pPr>
      <w:r>
        <w:rPr>
          <w:b/>
        </w:rPr>
        <w:t>nosprieda</w:t>
      </w:r>
    </w:p>
    <w:p w14:paraId="15EFDFE4" w14:textId="77777777" w:rsidR="00D2745C" w:rsidRDefault="00D2745C" w:rsidP="00C54382">
      <w:pPr>
        <w:spacing w:line="276" w:lineRule="auto"/>
        <w:ind w:firstLine="720"/>
        <w:jc w:val="center"/>
        <w:rPr>
          <w:b/>
        </w:rPr>
      </w:pPr>
    </w:p>
    <w:p w14:paraId="221D7E3C" w14:textId="44388C0F" w:rsidR="00D2745C" w:rsidRDefault="00614A3C" w:rsidP="00C54382">
      <w:pPr>
        <w:spacing w:line="276" w:lineRule="auto"/>
        <w:ind w:firstLine="720"/>
        <w:jc w:val="both"/>
      </w:pPr>
      <w:r>
        <w:lastRenderedPageBreak/>
        <w:t xml:space="preserve">atstāt negrozītu </w:t>
      </w:r>
      <w:r w:rsidRPr="00785628">
        <w:rPr>
          <w:shd w:val="clear" w:color="auto" w:fill="FFFFFF"/>
        </w:rPr>
        <w:t>Administratīvās apgabaltiesas 202</w:t>
      </w:r>
      <w:r>
        <w:rPr>
          <w:shd w:val="clear" w:color="auto" w:fill="FFFFFF"/>
        </w:rPr>
        <w:t>3</w:t>
      </w:r>
      <w:r w:rsidRPr="00785628">
        <w:rPr>
          <w:shd w:val="clear" w:color="auto" w:fill="FFFFFF"/>
        </w:rPr>
        <w:t xml:space="preserve">.gada </w:t>
      </w:r>
      <w:r>
        <w:rPr>
          <w:shd w:val="clear" w:color="auto" w:fill="FFFFFF"/>
        </w:rPr>
        <w:t>13.marta</w:t>
      </w:r>
      <w:r w:rsidRPr="00785628">
        <w:rPr>
          <w:shd w:val="clear" w:color="auto" w:fill="FFFFFF"/>
        </w:rPr>
        <w:t xml:space="preserve"> spriedumu</w:t>
      </w:r>
      <w:r>
        <w:rPr>
          <w:shd w:val="clear" w:color="auto" w:fill="FFFFFF"/>
        </w:rPr>
        <w:t xml:space="preserve">, bet </w:t>
      </w:r>
      <w:r w:rsidR="00C54382">
        <w:t xml:space="preserve">[pers. A] </w:t>
      </w:r>
      <w:r>
        <w:rPr>
          <w:shd w:val="clear" w:color="auto" w:fill="FFFFFF"/>
        </w:rPr>
        <w:t>kasācijas sūdzību noraidīt.</w:t>
      </w:r>
    </w:p>
    <w:p w14:paraId="1FA486C2" w14:textId="77777777" w:rsidR="009757CD" w:rsidRDefault="009757CD" w:rsidP="00C54382">
      <w:pPr>
        <w:tabs>
          <w:tab w:val="left" w:pos="2700"/>
          <w:tab w:val="left" w:pos="6660"/>
        </w:tabs>
        <w:spacing w:line="276" w:lineRule="auto"/>
        <w:ind w:firstLine="720"/>
        <w:contextualSpacing/>
      </w:pPr>
    </w:p>
    <w:p w14:paraId="53BF8324" w14:textId="77777777" w:rsidR="002D0902" w:rsidRPr="0062328E" w:rsidRDefault="002D0902" w:rsidP="00C54382">
      <w:pPr>
        <w:keepNext/>
        <w:tabs>
          <w:tab w:val="left" w:pos="2700"/>
          <w:tab w:val="left" w:pos="6660"/>
        </w:tabs>
        <w:spacing w:line="276" w:lineRule="auto"/>
        <w:ind w:firstLine="720"/>
      </w:pPr>
      <w:r w:rsidRPr="0062328E">
        <w:t>Spriedums nav pārsūdzams.</w:t>
      </w:r>
    </w:p>
    <w:p w14:paraId="7516CD5F" w14:textId="77777777" w:rsidR="002D0902" w:rsidRPr="0062328E" w:rsidRDefault="002D0902" w:rsidP="005E0CC9">
      <w:pPr>
        <w:keepNext/>
        <w:tabs>
          <w:tab w:val="left" w:pos="2700"/>
          <w:tab w:val="left" w:pos="6660"/>
        </w:tabs>
        <w:spacing w:line="276" w:lineRule="auto"/>
        <w:ind w:firstLine="720"/>
      </w:pPr>
    </w:p>
    <w:p w14:paraId="06D1B8CA" w14:textId="77777777" w:rsidR="002D0902" w:rsidRPr="0062328E" w:rsidRDefault="002D0902" w:rsidP="005E0CC9">
      <w:pPr>
        <w:keepNext/>
        <w:tabs>
          <w:tab w:val="left" w:pos="2700"/>
          <w:tab w:val="left" w:pos="6660"/>
        </w:tabs>
        <w:spacing w:line="276" w:lineRule="auto"/>
        <w:ind w:firstLine="720"/>
      </w:pPr>
    </w:p>
    <w:p w14:paraId="36AAD9DA" w14:textId="77777777" w:rsidR="002D0902" w:rsidRPr="0062328E" w:rsidRDefault="002D0902" w:rsidP="005E0CC9">
      <w:pPr>
        <w:keepNext/>
        <w:tabs>
          <w:tab w:val="left" w:pos="2700"/>
          <w:tab w:val="left" w:pos="6660"/>
        </w:tabs>
        <w:spacing w:line="276" w:lineRule="auto"/>
        <w:ind w:firstLine="720"/>
      </w:pPr>
    </w:p>
    <w:p w14:paraId="53744A13" w14:textId="77777777" w:rsidR="002D0902" w:rsidRPr="0062328E" w:rsidRDefault="002D0902" w:rsidP="005E0CC9">
      <w:pPr>
        <w:keepNext/>
        <w:tabs>
          <w:tab w:val="left" w:pos="1380"/>
          <w:tab w:val="left" w:pos="1845"/>
          <w:tab w:val="center" w:pos="4819"/>
          <w:tab w:val="left" w:pos="7170"/>
          <w:tab w:val="left" w:pos="7350"/>
          <w:tab w:val="left" w:pos="7860"/>
        </w:tabs>
        <w:spacing w:line="276" w:lineRule="auto"/>
        <w:ind w:firstLine="567"/>
        <w:jc w:val="center"/>
        <w:rPr>
          <w:noProof/>
        </w:rPr>
      </w:pPr>
    </w:p>
    <w:sectPr w:rsidR="002D0902" w:rsidRPr="0062328E" w:rsidSect="001639D1">
      <w:footerReference w:type="default" r:id="rId9"/>
      <w:pgSz w:w="12240" w:h="15840"/>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ABD8" w14:textId="77777777" w:rsidR="00BE4CF7" w:rsidRDefault="00BE4CF7" w:rsidP="009F7ACE">
      <w:r>
        <w:separator/>
      </w:r>
    </w:p>
  </w:endnote>
  <w:endnote w:type="continuationSeparator" w:id="0">
    <w:p w14:paraId="72766786" w14:textId="77777777" w:rsidR="00BE4CF7" w:rsidRDefault="00BE4CF7"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BE9" w14:textId="7A8FAC8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8A5E84">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6FFA" w14:textId="77777777" w:rsidR="00BE4CF7" w:rsidRDefault="00BE4CF7" w:rsidP="009F7ACE">
      <w:r>
        <w:separator/>
      </w:r>
    </w:p>
  </w:footnote>
  <w:footnote w:type="continuationSeparator" w:id="0">
    <w:p w14:paraId="26D3B368" w14:textId="77777777" w:rsidR="00BE4CF7" w:rsidRDefault="00BE4CF7"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1AA4"/>
    <w:rsid w:val="00003DA7"/>
    <w:rsid w:val="0000421D"/>
    <w:rsid w:val="000045D8"/>
    <w:rsid w:val="00006E21"/>
    <w:rsid w:val="00012299"/>
    <w:rsid w:val="00012E6B"/>
    <w:rsid w:val="00013454"/>
    <w:rsid w:val="000134CA"/>
    <w:rsid w:val="00013E9D"/>
    <w:rsid w:val="00013F86"/>
    <w:rsid w:val="00014FC3"/>
    <w:rsid w:val="00015772"/>
    <w:rsid w:val="00015DA5"/>
    <w:rsid w:val="000170B1"/>
    <w:rsid w:val="0001757F"/>
    <w:rsid w:val="00020B49"/>
    <w:rsid w:val="0002648C"/>
    <w:rsid w:val="00027547"/>
    <w:rsid w:val="00030733"/>
    <w:rsid w:val="00030809"/>
    <w:rsid w:val="000326CD"/>
    <w:rsid w:val="0003353C"/>
    <w:rsid w:val="0003582D"/>
    <w:rsid w:val="00035D7D"/>
    <w:rsid w:val="0003668F"/>
    <w:rsid w:val="00036A7D"/>
    <w:rsid w:val="000370F2"/>
    <w:rsid w:val="00040AAF"/>
    <w:rsid w:val="00040AFC"/>
    <w:rsid w:val="000470A6"/>
    <w:rsid w:val="00047CC9"/>
    <w:rsid w:val="000519D1"/>
    <w:rsid w:val="00051C44"/>
    <w:rsid w:val="0005206D"/>
    <w:rsid w:val="00052473"/>
    <w:rsid w:val="00052E2F"/>
    <w:rsid w:val="000556D5"/>
    <w:rsid w:val="00055850"/>
    <w:rsid w:val="00055A6C"/>
    <w:rsid w:val="00062D96"/>
    <w:rsid w:val="00063731"/>
    <w:rsid w:val="000669BC"/>
    <w:rsid w:val="000677D9"/>
    <w:rsid w:val="000713A8"/>
    <w:rsid w:val="000713D0"/>
    <w:rsid w:val="000724A7"/>
    <w:rsid w:val="00072E99"/>
    <w:rsid w:val="00073906"/>
    <w:rsid w:val="00075197"/>
    <w:rsid w:val="00076518"/>
    <w:rsid w:val="00077538"/>
    <w:rsid w:val="00077C15"/>
    <w:rsid w:val="0008303C"/>
    <w:rsid w:val="00083F30"/>
    <w:rsid w:val="00084760"/>
    <w:rsid w:val="00084F11"/>
    <w:rsid w:val="000854E9"/>
    <w:rsid w:val="00086D45"/>
    <w:rsid w:val="00086D65"/>
    <w:rsid w:val="00086FB5"/>
    <w:rsid w:val="00087774"/>
    <w:rsid w:val="00087E31"/>
    <w:rsid w:val="00090766"/>
    <w:rsid w:val="00091EAE"/>
    <w:rsid w:val="000924D9"/>
    <w:rsid w:val="00093086"/>
    <w:rsid w:val="00093991"/>
    <w:rsid w:val="00094275"/>
    <w:rsid w:val="00094348"/>
    <w:rsid w:val="00094642"/>
    <w:rsid w:val="0009537A"/>
    <w:rsid w:val="0009545B"/>
    <w:rsid w:val="00095ABF"/>
    <w:rsid w:val="0009615A"/>
    <w:rsid w:val="000A0A93"/>
    <w:rsid w:val="000A1AD4"/>
    <w:rsid w:val="000A43B7"/>
    <w:rsid w:val="000A55BD"/>
    <w:rsid w:val="000A65CA"/>
    <w:rsid w:val="000A6B13"/>
    <w:rsid w:val="000A6CDF"/>
    <w:rsid w:val="000A7195"/>
    <w:rsid w:val="000A7C3D"/>
    <w:rsid w:val="000B0276"/>
    <w:rsid w:val="000B1013"/>
    <w:rsid w:val="000B272C"/>
    <w:rsid w:val="000B3059"/>
    <w:rsid w:val="000B5CD8"/>
    <w:rsid w:val="000C049E"/>
    <w:rsid w:val="000C2B70"/>
    <w:rsid w:val="000C34AE"/>
    <w:rsid w:val="000C40FD"/>
    <w:rsid w:val="000C43D2"/>
    <w:rsid w:val="000C457E"/>
    <w:rsid w:val="000C60C8"/>
    <w:rsid w:val="000C6601"/>
    <w:rsid w:val="000C672E"/>
    <w:rsid w:val="000C6BAA"/>
    <w:rsid w:val="000C7E48"/>
    <w:rsid w:val="000D23F5"/>
    <w:rsid w:val="000D25B1"/>
    <w:rsid w:val="000D30DD"/>
    <w:rsid w:val="000D421D"/>
    <w:rsid w:val="000D5455"/>
    <w:rsid w:val="000D6BEA"/>
    <w:rsid w:val="000D6C4D"/>
    <w:rsid w:val="000E0070"/>
    <w:rsid w:val="000E05B5"/>
    <w:rsid w:val="000E0BC0"/>
    <w:rsid w:val="000E14A4"/>
    <w:rsid w:val="000E1BCE"/>
    <w:rsid w:val="000E2DCE"/>
    <w:rsid w:val="000E2E56"/>
    <w:rsid w:val="000E4502"/>
    <w:rsid w:val="000E51A9"/>
    <w:rsid w:val="000E52B9"/>
    <w:rsid w:val="000E7720"/>
    <w:rsid w:val="000F0F40"/>
    <w:rsid w:val="000F53A4"/>
    <w:rsid w:val="000F545B"/>
    <w:rsid w:val="000F5545"/>
    <w:rsid w:val="000F5B5F"/>
    <w:rsid w:val="00100212"/>
    <w:rsid w:val="0010112C"/>
    <w:rsid w:val="00101C45"/>
    <w:rsid w:val="00103706"/>
    <w:rsid w:val="00103BFB"/>
    <w:rsid w:val="00105978"/>
    <w:rsid w:val="00107845"/>
    <w:rsid w:val="00107966"/>
    <w:rsid w:val="001110F7"/>
    <w:rsid w:val="00111EDA"/>
    <w:rsid w:val="001125BA"/>
    <w:rsid w:val="00112F6E"/>
    <w:rsid w:val="00113D56"/>
    <w:rsid w:val="001148A9"/>
    <w:rsid w:val="00115D48"/>
    <w:rsid w:val="00115E5C"/>
    <w:rsid w:val="001163FF"/>
    <w:rsid w:val="001170F1"/>
    <w:rsid w:val="00121C43"/>
    <w:rsid w:val="00122A51"/>
    <w:rsid w:val="00122E70"/>
    <w:rsid w:val="00123632"/>
    <w:rsid w:val="0012408D"/>
    <w:rsid w:val="001257CF"/>
    <w:rsid w:val="00125F9B"/>
    <w:rsid w:val="00127CAD"/>
    <w:rsid w:val="001306B2"/>
    <w:rsid w:val="001317FD"/>
    <w:rsid w:val="00133151"/>
    <w:rsid w:val="0013319C"/>
    <w:rsid w:val="00137517"/>
    <w:rsid w:val="00140C6E"/>
    <w:rsid w:val="001410DF"/>
    <w:rsid w:val="00141B4A"/>
    <w:rsid w:val="001424B9"/>
    <w:rsid w:val="00142546"/>
    <w:rsid w:val="00142EBA"/>
    <w:rsid w:val="001431C8"/>
    <w:rsid w:val="0014375F"/>
    <w:rsid w:val="00152426"/>
    <w:rsid w:val="00152953"/>
    <w:rsid w:val="00152B62"/>
    <w:rsid w:val="00152D5B"/>
    <w:rsid w:val="0015314C"/>
    <w:rsid w:val="00157475"/>
    <w:rsid w:val="001601E3"/>
    <w:rsid w:val="00161333"/>
    <w:rsid w:val="00161507"/>
    <w:rsid w:val="0016250E"/>
    <w:rsid w:val="001625C7"/>
    <w:rsid w:val="001636A1"/>
    <w:rsid w:val="001639D1"/>
    <w:rsid w:val="00164097"/>
    <w:rsid w:val="001648FD"/>
    <w:rsid w:val="00171C89"/>
    <w:rsid w:val="00171D1E"/>
    <w:rsid w:val="00172437"/>
    <w:rsid w:val="00172581"/>
    <w:rsid w:val="00172B43"/>
    <w:rsid w:val="0017475F"/>
    <w:rsid w:val="00174D13"/>
    <w:rsid w:val="00174FA3"/>
    <w:rsid w:val="001779BE"/>
    <w:rsid w:val="00180705"/>
    <w:rsid w:val="00180DD0"/>
    <w:rsid w:val="00180EFF"/>
    <w:rsid w:val="0018141E"/>
    <w:rsid w:val="00181845"/>
    <w:rsid w:val="00182E7F"/>
    <w:rsid w:val="00183528"/>
    <w:rsid w:val="00183AC9"/>
    <w:rsid w:val="001840B8"/>
    <w:rsid w:val="001851A9"/>
    <w:rsid w:val="0018578F"/>
    <w:rsid w:val="001877FB"/>
    <w:rsid w:val="00187DB8"/>
    <w:rsid w:val="00191D93"/>
    <w:rsid w:val="00191DB0"/>
    <w:rsid w:val="001930B1"/>
    <w:rsid w:val="00193555"/>
    <w:rsid w:val="00197408"/>
    <w:rsid w:val="001A010A"/>
    <w:rsid w:val="001A0312"/>
    <w:rsid w:val="001A0613"/>
    <w:rsid w:val="001A116A"/>
    <w:rsid w:val="001A2AA5"/>
    <w:rsid w:val="001A2D8D"/>
    <w:rsid w:val="001A2DEB"/>
    <w:rsid w:val="001A3C85"/>
    <w:rsid w:val="001A5083"/>
    <w:rsid w:val="001A5C03"/>
    <w:rsid w:val="001A7EBD"/>
    <w:rsid w:val="001B0317"/>
    <w:rsid w:val="001B07D0"/>
    <w:rsid w:val="001B1D2C"/>
    <w:rsid w:val="001B1F82"/>
    <w:rsid w:val="001B228B"/>
    <w:rsid w:val="001B229A"/>
    <w:rsid w:val="001B27DB"/>
    <w:rsid w:val="001B2E6C"/>
    <w:rsid w:val="001B4B0C"/>
    <w:rsid w:val="001B6B57"/>
    <w:rsid w:val="001C0030"/>
    <w:rsid w:val="001C124F"/>
    <w:rsid w:val="001C1E5F"/>
    <w:rsid w:val="001C40C1"/>
    <w:rsid w:val="001C4381"/>
    <w:rsid w:val="001C5186"/>
    <w:rsid w:val="001C64DB"/>
    <w:rsid w:val="001C715C"/>
    <w:rsid w:val="001C7248"/>
    <w:rsid w:val="001C748D"/>
    <w:rsid w:val="001C7654"/>
    <w:rsid w:val="001D0457"/>
    <w:rsid w:val="001D1CF4"/>
    <w:rsid w:val="001D2E71"/>
    <w:rsid w:val="001D38AE"/>
    <w:rsid w:val="001E044A"/>
    <w:rsid w:val="001E1910"/>
    <w:rsid w:val="001E1CC3"/>
    <w:rsid w:val="001E2749"/>
    <w:rsid w:val="001E46C4"/>
    <w:rsid w:val="001E4862"/>
    <w:rsid w:val="001E5377"/>
    <w:rsid w:val="001E5531"/>
    <w:rsid w:val="001E5A21"/>
    <w:rsid w:val="001E6022"/>
    <w:rsid w:val="001E6962"/>
    <w:rsid w:val="001E7180"/>
    <w:rsid w:val="001F401C"/>
    <w:rsid w:val="001F76BB"/>
    <w:rsid w:val="00200262"/>
    <w:rsid w:val="002022A6"/>
    <w:rsid w:val="002034A8"/>
    <w:rsid w:val="0020523B"/>
    <w:rsid w:val="0021034F"/>
    <w:rsid w:val="002106EA"/>
    <w:rsid w:val="00210710"/>
    <w:rsid w:val="00210A73"/>
    <w:rsid w:val="002122AF"/>
    <w:rsid w:val="002125FD"/>
    <w:rsid w:val="00212B17"/>
    <w:rsid w:val="00213D55"/>
    <w:rsid w:val="00214E02"/>
    <w:rsid w:val="00215254"/>
    <w:rsid w:val="00215AC3"/>
    <w:rsid w:val="00216279"/>
    <w:rsid w:val="00216EA1"/>
    <w:rsid w:val="00216F2C"/>
    <w:rsid w:val="00217639"/>
    <w:rsid w:val="00220865"/>
    <w:rsid w:val="002225E9"/>
    <w:rsid w:val="00222910"/>
    <w:rsid w:val="00224EA5"/>
    <w:rsid w:val="002251E0"/>
    <w:rsid w:val="00226970"/>
    <w:rsid w:val="002270BD"/>
    <w:rsid w:val="0023007D"/>
    <w:rsid w:val="0023099D"/>
    <w:rsid w:val="00231D7E"/>
    <w:rsid w:val="00231EB9"/>
    <w:rsid w:val="002326AB"/>
    <w:rsid w:val="00233B0B"/>
    <w:rsid w:val="00234CE9"/>
    <w:rsid w:val="00234DD6"/>
    <w:rsid w:val="00234FBF"/>
    <w:rsid w:val="002354BC"/>
    <w:rsid w:val="00236362"/>
    <w:rsid w:val="00237302"/>
    <w:rsid w:val="0023759B"/>
    <w:rsid w:val="00240198"/>
    <w:rsid w:val="002427D4"/>
    <w:rsid w:val="00242CA3"/>
    <w:rsid w:val="002438E1"/>
    <w:rsid w:val="00246533"/>
    <w:rsid w:val="00250BC1"/>
    <w:rsid w:val="00250EAC"/>
    <w:rsid w:val="00251ED8"/>
    <w:rsid w:val="002524B8"/>
    <w:rsid w:val="00254B24"/>
    <w:rsid w:val="00256135"/>
    <w:rsid w:val="002566A1"/>
    <w:rsid w:val="00256EA0"/>
    <w:rsid w:val="00257A54"/>
    <w:rsid w:val="002605A7"/>
    <w:rsid w:val="00261341"/>
    <w:rsid w:val="0026209B"/>
    <w:rsid w:val="002620D6"/>
    <w:rsid w:val="0026233A"/>
    <w:rsid w:val="00262A89"/>
    <w:rsid w:val="002648B3"/>
    <w:rsid w:val="00267153"/>
    <w:rsid w:val="0027004D"/>
    <w:rsid w:val="0027063C"/>
    <w:rsid w:val="00273A50"/>
    <w:rsid w:val="00274ABF"/>
    <w:rsid w:val="00274E0D"/>
    <w:rsid w:val="002752CF"/>
    <w:rsid w:val="00275447"/>
    <w:rsid w:val="0028020D"/>
    <w:rsid w:val="002820BE"/>
    <w:rsid w:val="00282525"/>
    <w:rsid w:val="002828A4"/>
    <w:rsid w:val="00282D29"/>
    <w:rsid w:val="00284663"/>
    <w:rsid w:val="002847C9"/>
    <w:rsid w:val="002853A7"/>
    <w:rsid w:val="00287631"/>
    <w:rsid w:val="00290466"/>
    <w:rsid w:val="002911D6"/>
    <w:rsid w:val="0029239D"/>
    <w:rsid w:val="00292535"/>
    <w:rsid w:val="002939E5"/>
    <w:rsid w:val="00297309"/>
    <w:rsid w:val="002A05CE"/>
    <w:rsid w:val="002A15B9"/>
    <w:rsid w:val="002A22CD"/>
    <w:rsid w:val="002A39C3"/>
    <w:rsid w:val="002A6F37"/>
    <w:rsid w:val="002B0D8D"/>
    <w:rsid w:val="002B14AC"/>
    <w:rsid w:val="002B1E8C"/>
    <w:rsid w:val="002B3ABE"/>
    <w:rsid w:val="002B4758"/>
    <w:rsid w:val="002B5626"/>
    <w:rsid w:val="002B5783"/>
    <w:rsid w:val="002C2511"/>
    <w:rsid w:val="002C3A36"/>
    <w:rsid w:val="002C3D5F"/>
    <w:rsid w:val="002C3F82"/>
    <w:rsid w:val="002C45F4"/>
    <w:rsid w:val="002C568A"/>
    <w:rsid w:val="002C59C4"/>
    <w:rsid w:val="002C7DBD"/>
    <w:rsid w:val="002D007C"/>
    <w:rsid w:val="002D0902"/>
    <w:rsid w:val="002D2248"/>
    <w:rsid w:val="002D2E46"/>
    <w:rsid w:val="002D431C"/>
    <w:rsid w:val="002D6D45"/>
    <w:rsid w:val="002D7677"/>
    <w:rsid w:val="002D7A5C"/>
    <w:rsid w:val="002D7D5E"/>
    <w:rsid w:val="002E22AA"/>
    <w:rsid w:val="002E23C0"/>
    <w:rsid w:val="002E27A9"/>
    <w:rsid w:val="002E283D"/>
    <w:rsid w:val="002E3763"/>
    <w:rsid w:val="002E38CD"/>
    <w:rsid w:val="002E5B5D"/>
    <w:rsid w:val="002E6360"/>
    <w:rsid w:val="002E6E01"/>
    <w:rsid w:val="002E7815"/>
    <w:rsid w:val="002F1A19"/>
    <w:rsid w:val="002F2279"/>
    <w:rsid w:val="002F278C"/>
    <w:rsid w:val="002F3122"/>
    <w:rsid w:val="002F32CE"/>
    <w:rsid w:val="002F3305"/>
    <w:rsid w:val="002F3358"/>
    <w:rsid w:val="00300714"/>
    <w:rsid w:val="00303243"/>
    <w:rsid w:val="00306898"/>
    <w:rsid w:val="00307ADD"/>
    <w:rsid w:val="00307B8A"/>
    <w:rsid w:val="00307CD6"/>
    <w:rsid w:val="00307F95"/>
    <w:rsid w:val="00310BA3"/>
    <w:rsid w:val="00313B69"/>
    <w:rsid w:val="00314F31"/>
    <w:rsid w:val="0031505C"/>
    <w:rsid w:val="003157BB"/>
    <w:rsid w:val="00317400"/>
    <w:rsid w:val="0031787E"/>
    <w:rsid w:val="00321CEE"/>
    <w:rsid w:val="003240AB"/>
    <w:rsid w:val="003252D1"/>
    <w:rsid w:val="003261F3"/>
    <w:rsid w:val="003304D6"/>
    <w:rsid w:val="003312C4"/>
    <w:rsid w:val="00331421"/>
    <w:rsid w:val="0033260A"/>
    <w:rsid w:val="00332902"/>
    <w:rsid w:val="0033292B"/>
    <w:rsid w:val="00334CDC"/>
    <w:rsid w:val="00335835"/>
    <w:rsid w:val="00335B95"/>
    <w:rsid w:val="0033738B"/>
    <w:rsid w:val="00337ACF"/>
    <w:rsid w:val="00340FC5"/>
    <w:rsid w:val="003419C9"/>
    <w:rsid w:val="00347CBF"/>
    <w:rsid w:val="00350B45"/>
    <w:rsid w:val="003546D6"/>
    <w:rsid w:val="00354AF2"/>
    <w:rsid w:val="00357458"/>
    <w:rsid w:val="00360B91"/>
    <w:rsid w:val="00360CFC"/>
    <w:rsid w:val="0036199F"/>
    <w:rsid w:val="00361E06"/>
    <w:rsid w:val="003642CC"/>
    <w:rsid w:val="0036431C"/>
    <w:rsid w:val="00367B0C"/>
    <w:rsid w:val="003700F6"/>
    <w:rsid w:val="003703BE"/>
    <w:rsid w:val="00370A91"/>
    <w:rsid w:val="00370FA1"/>
    <w:rsid w:val="00371654"/>
    <w:rsid w:val="003725A3"/>
    <w:rsid w:val="00374438"/>
    <w:rsid w:val="00377322"/>
    <w:rsid w:val="00377C4B"/>
    <w:rsid w:val="00380367"/>
    <w:rsid w:val="0038430E"/>
    <w:rsid w:val="00384A0A"/>
    <w:rsid w:val="00384FE5"/>
    <w:rsid w:val="0038668F"/>
    <w:rsid w:val="00386897"/>
    <w:rsid w:val="00386E11"/>
    <w:rsid w:val="00387605"/>
    <w:rsid w:val="00392B3F"/>
    <w:rsid w:val="00393FF2"/>
    <w:rsid w:val="003A0E59"/>
    <w:rsid w:val="003A42A7"/>
    <w:rsid w:val="003A4CFA"/>
    <w:rsid w:val="003A668E"/>
    <w:rsid w:val="003A744E"/>
    <w:rsid w:val="003B14B3"/>
    <w:rsid w:val="003B1691"/>
    <w:rsid w:val="003B20D2"/>
    <w:rsid w:val="003B2CDD"/>
    <w:rsid w:val="003B4004"/>
    <w:rsid w:val="003B592C"/>
    <w:rsid w:val="003B6114"/>
    <w:rsid w:val="003B64FC"/>
    <w:rsid w:val="003B7E63"/>
    <w:rsid w:val="003C184F"/>
    <w:rsid w:val="003C1C41"/>
    <w:rsid w:val="003C2D75"/>
    <w:rsid w:val="003C518A"/>
    <w:rsid w:val="003C6666"/>
    <w:rsid w:val="003C7383"/>
    <w:rsid w:val="003C763B"/>
    <w:rsid w:val="003D03DE"/>
    <w:rsid w:val="003D0597"/>
    <w:rsid w:val="003D2DB6"/>
    <w:rsid w:val="003D5CD6"/>
    <w:rsid w:val="003D6244"/>
    <w:rsid w:val="003D62D8"/>
    <w:rsid w:val="003D6F47"/>
    <w:rsid w:val="003E0B8B"/>
    <w:rsid w:val="003E279E"/>
    <w:rsid w:val="003E3185"/>
    <w:rsid w:val="003E3355"/>
    <w:rsid w:val="003E344F"/>
    <w:rsid w:val="003E4497"/>
    <w:rsid w:val="003E6E86"/>
    <w:rsid w:val="003E7BE0"/>
    <w:rsid w:val="003F088B"/>
    <w:rsid w:val="003F2301"/>
    <w:rsid w:val="003F324F"/>
    <w:rsid w:val="003F36F2"/>
    <w:rsid w:val="003F4340"/>
    <w:rsid w:val="003F573A"/>
    <w:rsid w:val="003F6F95"/>
    <w:rsid w:val="003F72DA"/>
    <w:rsid w:val="00401286"/>
    <w:rsid w:val="00402658"/>
    <w:rsid w:val="00402C8C"/>
    <w:rsid w:val="00403552"/>
    <w:rsid w:val="00404632"/>
    <w:rsid w:val="00407367"/>
    <w:rsid w:val="0041067F"/>
    <w:rsid w:val="00411BF0"/>
    <w:rsid w:val="00411CD0"/>
    <w:rsid w:val="00412481"/>
    <w:rsid w:val="00412BAA"/>
    <w:rsid w:val="00412D71"/>
    <w:rsid w:val="004133F1"/>
    <w:rsid w:val="004135A4"/>
    <w:rsid w:val="00415589"/>
    <w:rsid w:val="00415D70"/>
    <w:rsid w:val="004162F4"/>
    <w:rsid w:val="00416DE4"/>
    <w:rsid w:val="004175F8"/>
    <w:rsid w:val="004209DD"/>
    <w:rsid w:val="00420DDF"/>
    <w:rsid w:val="0042175A"/>
    <w:rsid w:val="004219A0"/>
    <w:rsid w:val="00423DA8"/>
    <w:rsid w:val="00424029"/>
    <w:rsid w:val="00427551"/>
    <w:rsid w:val="004309A1"/>
    <w:rsid w:val="00431370"/>
    <w:rsid w:val="0043302E"/>
    <w:rsid w:val="004334FA"/>
    <w:rsid w:val="00435470"/>
    <w:rsid w:val="004357EE"/>
    <w:rsid w:val="00436874"/>
    <w:rsid w:val="00437BF4"/>
    <w:rsid w:val="004400B8"/>
    <w:rsid w:val="00440FC5"/>
    <w:rsid w:val="00441F8E"/>
    <w:rsid w:val="00442732"/>
    <w:rsid w:val="00442B8C"/>
    <w:rsid w:val="00443D56"/>
    <w:rsid w:val="00443EC3"/>
    <w:rsid w:val="00444168"/>
    <w:rsid w:val="004447A4"/>
    <w:rsid w:val="00445488"/>
    <w:rsid w:val="00446271"/>
    <w:rsid w:val="00446362"/>
    <w:rsid w:val="0044795A"/>
    <w:rsid w:val="00447EE6"/>
    <w:rsid w:val="004506DE"/>
    <w:rsid w:val="00450E14"/>
    <w:rsid w:val="00451000"/>
    <w:rsid w:val="00451424"/>
    <w:rsid w:val="00452300"/>
    <w:rsid w:val="00452DD6"/>
    <w:rsid w:val="00454650"/>
    <w:rsid w:val="00455C58"/>
    <w:rsid w:val="0045782B"/>
    <w:rsid w:val="004578D6"/>
    <w:rsid w:val="00460420"/>
    <w:rsid w:val="00460B4A"/>
    <w:rsid w:val="00462987"/>
    <w:rsid w:val="00464502"/>
    <w:rsid w:val="00465CA4"/>
    <w:rsid w:val="004715B7"/>
    <w:rsid w:val="00471D22"/>
    <w:rsid w:val="00472423"/>
    <w:rsid w:val="00473230"/>
    <w:rsid w:val="004732B5"/>
    <w:rsid w:val="004734E2"/>
    <w:rsid w:val="00473F15"/>
    <w:rsid w:val="00474CBC"/>
    <w:rsid w:val="00474FCF"/>
    <w:rsid w:val="0047644C"/>
    <w:rsid w:val="00477B99"/>
    <w:rsid w:val="004816C7"/>
    <w:rsid w:val="00481977"/>
    <w:rsid w:val="0048248D"/>
    <w:rsid w:val="00482499"/>
    <w:rsid w:val="00482A4A"/>
    <w:rsid w:val="00482B83"/>
    <w:rsid w:val="00483006"/>
    <w:rsid w:val="004836E8"/>
    <w:rsid w:val="00483777"/>
    <w:rsid w:val="00483CB7"/>
    <w:rsid w:val="00484FFE"/>
    <w:rsid w:val="0048518D"/>
    <w:rsid w:val="00485CE3"/>
    <w:rsid w:val="004870C0"/>
    <w:rsid w:val="00491F55"/>
    <w:rsid w:val="00493496"/>
    <w:rsid w:val="00494130"/>
    <w:rsid w:val="004958E2"/>
    <w:rsid w:val="004A0927"/>
    <w:rsid w:val="004A3FDF"/>
    <w:rsid w:val="004A4784"/>
    <w:rsid w:val="004A5531"/>
    <w:rsid w:val="004A66E7"/>
    <w:rsid w:val="004A6BA6"/>
    <w:rsid w:val="004A755D"/>
    <w:rsid w:val="004B1595"/>
    <w:rsid w:val="004B1B03"/>
    <w:rsid w:val="004B2A94"/>
    <w:rsid w:val="004B2F9E"/>
    <w:rsid w:val="004B3189"/>
    <w:rsid w:val="004B44DD"/>
    <w:rsid w:val="004B488A"/>
    <w:rsid w:val="004B5CE8"/>
    <w:rsid w:val="004B6084"/>
    <w:rsid w:val="004B6DEE"/>
    <w:rsid w:val="004C00DA"/>
    <w:rsid w:val="004C1762"/>
    <w:rsid w:val="004C459D"/>
    <w:rsid w:val="004C6E5F"/>
    <w:rsid w:val="004C7BDC"/>
    <w:rsid w:val="004D063F"/>
    <w:rsid w:val="004D177E"/>
    <w:rsid w:val="004D1A24"/>
    <w:rsid w:val="004D2B5A"/>
    <w:rsid w:val="004D31A5"/>
    <w:rsid w:val="004D3375"/>
    <w:rsid w:val="004D34FD"/>
    <w:rsid w:val="004D41D7"/>
    <w:rsid w:val="004D4D81"/>
    <w:rsid w:val="004D5B98"/>
    <w:rsid w:val="004D77BE"/>
    <w:rsid w:val="004D7CE5"/>
    <w:rsid w:val="004E043B"/>
    <w:rsid w:val="004E2FC5"/>
    <w:rsid w:val="004E31F8"/>
    <w:rsid w:val="004E49C7"/>
    <w:rsid w:val="004E5B86"/>
    <w:rsid w:val="004E6AE8"/>
    <w:rsid w:val="004E7583"/>
    <w:rsid w:val="004F07CE"/>
    <w:rsid w:val="004F0DC1"/>
    <w:rsid w:val="004F16A8"/>
    <w:rsid w:val="004F1820"/>
    <w:rsid w:val="004F3908"/>
    <w:rsid w:val="0050115A"/>
    <w:rsid w:val="00503307"/>
    <w:rsid w:val="00503E6D"/>
    <w:rsid w:val="0050659B"/>
    <w:rsid w:val="0050798B"/>
    <w:rsid w:val="00507CB0"/>
    <w:rsid w:val="00510AAB"/>
    <w:rsid w:val="00511B18"/>
    <w:rsid w:val="0051205E"/>
    <w:rsid w:val="005122F7"/>
    <w:rsid w:val="0051281D"/>
    <w:rsid w:val="005140DF"/>
    <w:rsid w:val="005145A3"/>
    <w:rsid w:val="0051476A"/>
    <w:rsid w:val="005156BC"/>
    <w:rsid w:val="005157AA"/>
    <w:rsid w:val="00515838"/>
    <w:rsid w:val="0051737F"/>
    <w:rsid w:val="00520175"/>
    <w:rsid w:val="00522021"/>
    <w:rsid w:val="0052351F"/>
    <w:rsid w:val="0052423A"/>
    <w:rsid w:val="005243EA"/>
    <w:rsid w:val="00525556"/>
    <w:rsid w:val="00525EFA"/>
    <w:rsid w:val="00526576"/>
    <w:rsid w:val="00526F3E"/>
    <w:rsid w:val="0052708D"/>
    <w:rsid w:val="0052743C"/>
    <w:rsid w:val="005347CA"/>
    <w:rsid w:val="00536D78"/>
    <w:rsid w:val="00536DBE"/>
    <w:rsid w:val="005378E5"/>
    <w:rsid w:val="00537CA9"/>
    <w:rsid w:val="00540A1F"/>
    <w:rsid w:val="00543FBB"/>
    <w:rsid w:val="00545440"/>
    <w:rsid w:val="00545644"/>
    <w:rsid w:val="00547C02"/>
    <w:rsid w:val="00551360"/>
    <w:rsid w:val="00551ED3"/>
    <w:rsid w:val="00552F22"/>
    <w:rsid w:val="0055451B"/>
    <w:rsid w:val="00555052"/>
    <w:rsid w:val="005553AF"/>
    <w:rsid w:val="005554E3"/>
    <w:rsid w:val="00560258"/>
    <w:rsid w:val="00560443"/>
    <w:rsid w:val="00560C22"/>
    <w:rsid w:val="00561307"/>
    <w:rsid w:val="00561C15"/>
    <w:rsid w:val="00561CCD"/>
    <w:rsid w:val="00561ED2"/>
    <w:rsid w:val="00564CA1"/>
    <w:rsid w:val="00565184"/>
    <w:rsid w:val="00565336"/>
    <w:rsid w:val="0057559B"/>
    <w:rsid w:val="00575F38"/>
    <w:rsid w:val="00576246"/>
    <w:rsid w:val="0057747F"/>
    <w:rsid w:val="005819CA"/>
    <w:rsid w:val="00585F29"/>
    <w:rsid w:val="00586CF0"/>
    <w:rsid w:val="00592B20"/>
    <w:rsid w:val="00593E00"/>
    <w:rsid w:val="00595B99"/>
    <w:rsid w:val="005963E3"/>
    <w:rsid w:val="0059680E"/>
    <w:rsid w:val="00596AEB"/>
    <w:rsid w:val="005972F3"/>
    <w:rsid w:val="005973EE"/>
    <w:rsid w:val="005A04BD"/>
    <w:rsid w:val="005A0CDA"/>
    <w:rsid w:val="005A0F5A"/>
    <w:rsid w:val="005A3AFA"/>
    <w:rsid w:val="005A465A"/>
    <w:rsid w:val="005A6372"/>
    <w:rsid w:val="005A71B4"/>
    <w:rsid w:val="005B0505"/>
    <w:rsid w:val="005B1E96"/>
    <w:rsid w:val="005B3067"/>
    <w:rsid w:val="005B417D"/>
    <w:rsid w:val="005B4779"/>
    <w:rsid w:val="005B77C1"/>
    <w:rsid w:val="005C1671"/>
    <w:rsid w:val="005C2ECF"/>
    <w:rsid w:val="005C424E"/>
    <w:rsid w:val="005C5369"/>
    <w:rsid w:val="005C53C8"/>
    <w:rsid w:val="005C5C86"/>
    <w:rsid w:val="005C7F58"/>
    <w:rsid w:val="005D02AE"/>
    <w:rsid w:val="005D116E"/>
    <w:rsid w:val="005D32D3"/>
    <w:rsid w:val="005D3D6A"/>
    <w:rsid w:val="005D4C0E"/>
    <w:rsid w:val="005D4C69"/>
    <w:rsid w:val="005D518F"/>
    <w:rsid w:val="005D5A13"/>
    <w:rsid w:val="005D62F4"/>
    <w:rsid w:val="005D634C"/>
    <w:rsid w:val="005D6399"/>
    <w:rsid w:val="005E0093"/>
    <w:rsid w:val="005E0846"/>
    <w:rsid w:val="005E0CC9"/>
    <w:rsid w:val="005E0DC3"/>
    <w:rsid w:val="005E10AC"/>
    <w:rsid w:val="005E1622"/>
    <w:rsid w:val="005E1B85"/>
    <w:rsid w:val="005E1E29"/>
    <w:rsid w:val="005E3DB2"/>
    <w:rsid w:val="005E4DDF"/>
    <w:rsid w:val="005E50CF"/>
    <w:rsid w:val="005E5778"/>
    <w:rsid w:val="005E7DD7"/>
    <w:rsid w:val="005E7E14"/>
    <w:rsid w:val="005F11A2"/>
    <w:rsid w:val="005F2EB3"/>
    <w:rsid w:val="005F32B7"/>
    <w:rsid w:val="005F3CFE"/>
    <w:rsid w:val="005F499C"/>
    <w:rsid w:val="005F627D"/>
    <w:rsid w:val="005F6A5F"/>
    <w:rsid w:val="006002B2"/>
    <w:rsid w:val="0060091C"/>
    <w:rsid w:val="00600C21"/>
    <w:rsid w:val="00601665"/>
    <w:rsid w:val="00602DA7"/>
    <w:rsid w:val="00604EC7"/>
    <w:rsid w:val="00605D44"/>
    <w:rsid w:val="006073EB"/>
    <w:rsid w:val="00610F35"/>
    <w:rsid w:val="0061114F"/>
    <w:rsid w:val="006115B5"/>
    <w:rsid w:val="00613564"/>
    <w:rsid w:val="00614A3C"/>
    <w:rsid w:val="00614B76"/>
    <w:rsid w:val="00620D1C"/>
    <w:rsid w:val="0062111E"/>
    <w:rsid w:val="00621E66"/>
    <w:rsid w:val="00623765"/>
    <w:rsid w:val="00624388"/>
    <w:rsid w:val="006246D4"/>
    <w:rsid w:val="006249AD"/>
    <w:rsid w:val="00626425"/>
    <w:rsid w:val="006266B1"/>
    <w:rsid w:val="006266C1"/>
    <w:rsid w:val="006267EE"/>
    <w:rsid w:val="00626BED"/>
    <w:rsid w:val="006279EB"/>
    <w:rsid w:val="006300FF"/>
    <w:rsid w:val="00631362"/>
    <w:rsid w:val="00637487"/>
    <w:rsid w:val="006400F3"/>
    <w:rsid w:val="00641164"/>
    <w:rsid w:val="00641990"/>
    <w:rsid w:val="006424E8"/>
    <w:rsid w:val="006438D0"/>
    <w:rsid w:val="006468EB"/>
    <w:rsid w:val="00646D73"/>
    <w:rsid w:val="00647DA8"/>
    <w:rsid w:val="00650C7E"/>
    <w:rsid w:val="006511FE"/>
    <w:rsid w:val="00651930"/>
    <w:rsid w:val="0065408B"/>
    <w:rsid w:val="006602F4"/>
    <w:rsid w:val="00660B98"/>
    <w:rsid w:val="00662976"/>
    <w:rsid w:val="0066420D"/>
    <w:rsid w:val="00664925"/>
    <w:rsid w:val="006651A6"/>
    <w:rsid w:val="00665FB9"/>
    <w:rsid w:val="00670296"/>
    <w:rsid w:val="00671515"/>
    <w:rsid w:val="0067196B"/>
    <w:rsid w:val="00672BD8"/>
    <w:rsid w:val="00672C72"/>
    <w:rsid w:val="00672C87"/>
    <w:rsid w:val="00674F45"/>
    <w:rsid w:val="0067541F"/>
    <w:rsid w:val="0067579D"/>
    <w:rsid w:val="006758D8"/>
    <w:rsid w:val="0067610C"/>
    <w:rsid w:val="00680CAC"/>
    <w:rsid w:val="00680F57"/>
    <w:rsid w:val="00681608"/>
    <w:rsid w:val="00682BDF"/>
    <w:rsid w:val="00683439"/>
    <w:rsid w:val="0068467F"/>
    <w:rsid w:val="006857CF"/>
    <w:rsid w:val="006901C3"/>
    <w:rsid w:val="006902D1"/>
    <w:rsid w:val="00692011"/>
    <w:rsid w:val="00693CCB"/>
    <w:rsid w:val="00695B8A"/>
    <w:rsid w:val="006A1609"/>
    <w:rsid w:val="006A28D6"/>
    <w:rsid w:val="006A35FB"/>
    <w:rsid w:val="006A3632"/>
    <w:rsid w:val="006A43AA"/>
    <w:rsid w:val="006A743F"/>
    <w:rsid w:val="006B0FAA"/>
    <w:rsid w:val="006B1F94"/>
    <w:rsid w:val="006B240F"/>
    <w:rsid w:val="006B29E1"/>
    <w:rsid w:val="006B4070"/>
    <w:rsid w:val="006B6E02"/>
    <w:rsid w:val="006B7711"/>
    <w:rsid w:val="006C0255"/>
    <w:rsid w:val="006C17A9"/>
    <w:rsid w:val="006C2997"/>
    <w:rsid w:val="006C47E8"/>
    <w:rsid w:val="006C4A6C"/>
    <w:rsid w:val="006C56D1"/>
    <w:rsid w:val="006C72EA"/>
    <w:rsid w:val="006C7467"/>
    <w:rsid w:val="006C7CD1"/>
    <w:rsid w:val="006D0B68"/>
    <w:rsid w:val="006D1186"/>
    <w:rsid w:val="006D670D"/>
    <w:rsid w:val="006D675C"/>
    <w:rsid w:val="006E0C84"/>
    <w:rsid w:val="006E1FD1"/>
    <w:rsid w:val="006E316E"/>
    <w:rsid w:val="006E5610"/>
    <w:rsid w:val="006E5ED5"/>
    <w:rsid w:val="006E6259"/>
    <w:rsid w:val="006F0C31"/>
    <w:rsid w:val="006F1FCB"/>
    <w:rsid w:val="006F2025"/>
    <w:rsid w:val="006F39C9"/>
    <w:rsid w:val="006F4687"/>
    <w:rsid w:val="006F634F"/>
    <w:rsid w:val="006F76CA"/>
    <w:rsid w:val="00700133"/>
    <w:rsid w:val="00703564"/>
    <w:rsid w:val="00705245"/>
    <w:rsid w:val="007067DD"/>
    <w:rsid w:val="00707FF8"/>
    <w:rsid w:val="00707FFA"/>
    <w:rsid w:val="007102F5"/>
    <w:rsid w:val="00711598"/>
    <w:rsid w:val="007128F4"/>
    <w:rsid w:val="0071420B"/>
    <w:rsid w:val="00715362"/>
    <w:rsid w:val="007162F4"/>
    <w:rsid w:val="007170EF"/>
    <w:rsid w:val="0071745A"/>
    <w:rsid w:val="00717CA5"/>
    <w:rsid w:val="007204D1"/>
    <w:rsid w:val="0072261C"/>
    <w:rsid w:val="00722826"/>
    <w:rsid w:val="00723225"/>
    <w:rsid w:val="00723455"/>
    <w:rsid w:val="00727DA6"/>
    <w:rsid w:val="007305E6"/>
    <w:rsid w:val="00730B55"/>
    <w:rsid w:val="007337B1"/>
    <w:rsid w:val="007346AA"/>
    <w:rsid w:val="00735080"/>
    <w:rsid w:val="00736648"/>
    <w:rsid w:val="00737F01"/>
    <w:rsid w:val="0074235D"/>
    <w:rsid w:val="007468DD"/>
    <w:rsid w:val="00747239"/>
    <w:rsid w:val="007472AC"/>
    <w:rsid w:val="00751201"/>
    <w:rsid w:val="007561F0"/>
    <w:rsid w:val="00756F1A"/>
    <w:rsid w:val="00757593"/>
    <w:rsid w:val="00757BD4"/>
    <w:rsid w:val="00760622"/>
    <w:rsid w:val="00763335"/>
    <w:rsid w:val="00763EF9"/>
    <w:rsid w:val="00764165"/>
    <w:rsid w:val="00765157"/>
    <w:rsid w:val="00766410"/>
    <w:rsid w:val="00766653"/>
    <w:rsid w:val="007700B8"/>
    <w:rsid w:val="00770535"/>
    <w:rsid w:val="007707B4"/>
    <w:rsid w:val="00772B43"/>
    <w:rsid w:val="00773144"/>
    <w:rsid w:val="00773AE0"/>
    <w:rsid w:val="007742A8"/>
    <w:rsid w:val="00775D24"/>
    <w:rsid w:val="0077681C"/>
    <w:rsid w:val="00776E93"/>
    <w:rsid w:val="00777822"/>
    <w:rsid w:val="00777AAB"/>
    <w:rsid w:val="00783DB3"/>
    <w:rsid w:val="00784674"/>
    <w:rsid w:val="00785628"/>
    <w:rsid w:val="00787568"/>
    <w:rsid w:val="00791368"/>
    <w:rsid w:val="00792E12"/>
    <w:rsid w:val="007938ED"/>
    <w:rsid w:val="00795C0C"/>
    <w:rsid w:val="007A0938"/>
    <w:rsid w:val="007A0DE7"/>
    <w:rsid w:val="007A1612"/>
    <w:rsid w:val="007A2D73"/>
    <w:rsid w:val="007A360A"/>
    <w:rsid w:val="007A3906"/>
    <w:rsid w:val="007A4DD6"/>
    <w:rsid w:val="007A5196"/>
    <w:rsid w:val="007A5D32"/>
    <w:rsid w:val="007A7595"/>
    <w:rsid w:val="007B0AB3"/>
    <w:rsid w:val="007B1BE6"/>
    <w:rsid w:val="007B304E"/>
    <w:rsid w:val="007B699B"/>
    <w:rsid w:val="007C24A7"/>
    <w:rsid w:val="007C32C8"/>
    <w:rsid w:val="007C3C0E"/>
    <w:rsid w:val="007C3D04"/>
    <w:rsid w:val="007C7C02"/>
    <w:rsid w:val="007D00A4"/>
    <w:rsid w:val="007D20BA"/>
    <w:rsid w:val="007D276C"/>
    <w:rsid w:val="007D27CD"/>
    <w:rsid w:val="007D3319"/>
    <w:rsid w:val="007D4A22"/>
    <w:rsid w:val="007D5E7B"/>
    <w:rsid w:val="007D60B2"/>
    <w:rsid w:val="007D79CF"/>
    <w:rsid w:val="007E08A5"/>
    <w:rsid w:val="007E203B"/>
    <w:rsid w:val="007E4B7A"/>
    <w:rsid w:val="007E6ABD"/>
    <w:rsid w:val="007E6CE7"/>
    <w:rsid w:val="007F0ED0"/>
    <w:rsid w:val="007F0F10"/>
    <w:rsid w:val="007F27EE"/>
    <w:rsid w:val="007F4F2E"/>
    <w:rsid w:val="007F57CA"/>
    <w:rsid w:val="007F5F6B"/>
    <w:rsid w:val="007F680D"/>
    <w:rsid w:val="007F6E51"/>
    <w:rsid w:val="007F6EC1"/>
    <w:rsid w:val="007F745F"/>
    <w:rsid w:val="007F79E7"/>
    <w:rsid w:val="00800F4E"/>
    <w:rsid w:val="00801152"/>
    <w:rsid w:val="00802147"/>
    <w:rsid w:val="0080426B"/>
    <w:rsid w:val="00806AA8"/>
    <w:rsid w:val="008100B3"/>
    <w:rsid w:val="00810200"/>
    <w:rsid w:val="00811D2B"/>
    <w:rsid w:val="00811FA5"/>
    <w:rsid w:val="008126B7"/>
    <w:rsid w:val="0081445F"/>
    <w:rsid w:val="0081455F"/>
    <w:rsid w:val="008151EF"/>
    <w:rsid w:val="0081673B"/>
    <w:rsid w:val="0082032C"/>
    <w:rsid w:val="00820A01"/>
    <w:rsid w:val="0082123C"/>
    <w:rsid w:val="00823C01"/>
    <w:rsid w:val="008247FC"/>
    <w:rsid w:val="00824D45"/>
    <w:rsid w:val="00824FBB"/>
    <w:rsid w:val="0082752E"/>
    <w:rsid w:val="00830251"/>
    <w:rsid w:val="008323F1"/>
    <w:rsid w:val="00836268"/>
    <w:rsid w:val="008405C6"/>
    <w:rsid w:val="00841E8C"/>
    <w:rsid w:val="008425B8"/>
    <w:rsid w:val="008429B8"/>
    <w:rsid w:val="008430B8"/>
    <w:rsid w:val="008438FC"/>
    <w:rsid w:val="00846518"/>
    <w:rsid w:val="00846995"/>
    <w:rsid w:val="00846DBC"/>
    <w:rsid w:val="00847A78"/>
    <w:rsid w:val="00850AD2"/>
    <w:rsid w:val="008512B7"/>
    <w:rsid w:val="008513DE"/>
    <w:rsid w:val="008516C9"/>
    <w:rsid w:val="00852091"/>
    <w:rsid w:val="00852BDD"/>
    <w:rsid w:val="0085549B"/>
    <w:rsid w:val="00855909"/>
    <w:rsid w:val="008559CC"/>
    <w:rsid w:val="00856A70"/>
    <w:rsid w:val="0085758B"/>
    <w:rsid w:val="00857D57"/>
    <w:rsid w:val="00862F4A"/>
    <w:rsid w:val="00867591"/>
    <w:rsid w:val="00867AAD"/>
    <w:rsid w:val="0087043A"/>
    <w:rsid w:val="0087275D"/>
    <w:rsid w:val="00874890"/>
    <w:rsid w:val="00874AF4"/>
    <w:rsid w:val="0087573F"/>
    <w:rsid w:val="00875B46"/>
    <w:rsid w:val="008762B2"/>
    <w:rsid w:val="00876B6D"/>
    <w:rsid w:val="00880640"/>
    <w:rsid w:val="0088115C"/>
    <w:rsid w:val="00881F9D"/>
    <w:rsid w:val="00882252"/>
    <w:rsid w:val="0088225C"/>
    <w:rsid w:val="00882D68"/>
    <w:rsid w:val="0088528D"/>
    <w:rsid w:val="008902CD"/>
    <w:rsid w:val="008903EC"/>
    <w:rsid w:val="00892FFF"/>
    <w:rsid w:val="0089324A"/>
    <w:rsid w:val="0089492E"/>
    <w:rsid w:val="008A1497"/>
    <w:rsid w:val="008A26FD"/>
    <w:rsid w:val="008A493F"/>
    <w:rsid w:val="008A5E84"/>
    <w:rsid w:val="008A617E"/>
    <w:rsid w:val="008B04EA"/>
    <w:rsid w:val="008B0E5B"/>
    <w:rsid w:val="008B6590"/>
    <w:rsid w:val="008B6B60"/>
    <w:rsid w:val="008B6FBA"/>
    <w:rsid w:val="008C163A"/>
    <w:rsid w:val="008C1EDA"/>
    <w:rsid w:val="008C2457"/>
    <w:rsid w:val="008C4A07"/>
    <w:rsid w:val="008C4AD2"/>
    <w:rsid w:val="008C4E59"/>
    <w:rsid w:val="008C5A36"/>
    <w:rsid w:val="008C7BE4"/>
    <w:rsid w:val="008C7F2C"/>
    <w:rsid w:val="008D11FD"/>
    <w:rsid w:val="008D34ED"/>
    <w:rsid w:val="008D5C6B"/>
    <w:rsid w:val="008D68D3"/>
    <w:rsid w:val="008D78A1"/>
    <w:rsid w:val="008D790F"/>
    <w:rsid w:val="008E0785"/>
    <w:rsid w:val="008E3373"/>
    <w:rsid w:val="008E3953"/>
    <w:rsid w:val="008E39E5"/>
    <w:rsid w:val="008E44FB"/>
    <w:rsid w:val="008E5742"/>
    <w:rsid w:val="008E762C"/>
    <w:rsid w:val="008E7C15"/>
    <w:rsid w:val="008F0317"/>
    <w:rsid w:val="008F1390"/>
    <w:rsid w:val="008F280E"/>
    <w:rsid w:val="008F43E9"/>
    <w:rsid w:val="008F485A"/>
    <w:rsid w:val="00900DB8"/>
    <w:rsid w:val="00901119"/>
    <w:rsid w:val="0090113B"/>
    <w:rsid w:val="009020A1"/>
    <w:rsid w:val="00903515"/>
    <w:rsid w:val="0090355B"/>
    <w:rsid w:val="00904445"/>
    <w:rsid w:val="00906511"/>
    <w:rsid w:val="00906516"/>
    <w:rsid w:val="0090662B"/>
    <w:rsid w:val="0090695A"/>
    <w:rsid w:val="009122B7"/>
    <w:rsid w:val="009126C5"/>
    <w:rsid w:val="00914830"/>
    <w:rsid w:val="00915B76"/>
    <w:rsid w:val="009205C7"/>
    <w:rsid w:val="0092072F"/>
    <w:rsid w:val="00923DA0"/>
    <w:rsid w:val="00927AEE"/>
    <w:rsid w:val="00930590"/>
    <w:rsid w:val="009362A5"/>
    <w:rsid w:val="00936F2F"/>
    <w:rsid w:val="00937915"/>
    <w:rsid w:val="00937A1A"/>
    <w:rsid w:val="00937DF4"/>
    <w:rsid w:val="00940971"/>
    <w:rsid w:val="00941E05"/>
    <w:rsid w:val="0094288E"/>
    <w:rsid w:val="0094298C"/>
    <w:rsid w:val="00943A0A"/>
    <w:rsid w:val="00943EED"/>
    <w:rsid w:val="00945C13"/>
    <w:rsid w:val="009504C0"/>
    <w:rsid w:val="0095092B"/>
    <w:rsid w:val="00952600"/>
    <w:rsid w:val="009534CD"/>
    <w:rsid w:val="00954E80"/>
    <w:rsid w:val="009562CA"/>
    <w:rsid w:val="00956472"/>
    <w:rsid w:val="0096007F"/>
    <w:rsid w:val="00960112"/>
    <w:rsid w:val="0096098C"/>
    <w:rsid w:val="00960C90"/>
    <w:rsid w:val="009625DE"/>
    <w:rsid w:val="00962F40"/>
    <w:rsid w:val="00966002"/>
    <w:rsid w:val="00966A0D"/>
    <w:rsid w:val="00970D8E"/>
    <w:rsid w:val="00972CDB"/>
    <w:rsid w:val="00973A9E"/>
    <w:rsid w:val="00974D71"/>
    <w:rsid w:val="009757CD"/>
    <w:rsid w:val="0097707C"/>
    <w:rsid w:val="00977390"/>
    <w:rsid w:val="0097777F"/>
    <w:rsid w:val="00977C15"/>
    <w:rsid w:val="00977C1D"/>
    <w:rsid w:val="00980453"/>
    <w:rsid w:val="009818E5"/>
    <w:rsid w:val="00984311"/>
    <w:rsid w:val="00986716"/>
    <w:rsid w:val="00987A42"/>
    <w:rsid w:val="00994002"/>
    <w:rsid w:val="00995BB5"/>
    <w:rsid w:val="00996FDD"/>
    <w:rsid w:val="009A131E"/>
    <w:rsid w:val="009A1D4C"/>
    <w:rsid w:val="009A26F2"/>
    <w:rsid w:val="009A32F4"/>
    <w:rsid w:val="009A3787"/>
    <w:rsid w:val="009A3862"/>
    <w:rsid w:val="009A4AD5"/>
    <w:rsid w:val="009A4B0B"/>
    <w:rsid w:val="009A5510"/>
    <w:rsid w:val="009A6EFA"/>
    <w:rsid w:val="009A7D09"/>
    <w:rsid w:val="009B114C"/>
    <w:rsid w:val="009B2A11"/>
    <w:rsid w:val="009B2FD0"/>
    <w:rsid w:val="009B4366"/>
    <w:rsid w:val="009B5EB8"/>
    <w:rsid w:val="009B5F60"/>
    <w:rsid w:val="009B66F5"/>
    <w:rsid w:val="009B69EE"/>
    <w:rsid w:val="009B757D"/>
    <w:rsid w:val="009C25F7"/>
    <w:rsid w:val="009C2C8B"/>
    <w:rsid w:val="009C6044"/>
    <w:rsid w:val="009C620D"/>
    <w:rsid w:val="009C6466"/>
    <w:rsid w:val="009C66CA"/>
    <w:rsid w:val="009C722A"/>
    <w:rsid w:val="009C7E45"/>
    <w:rsid w:val="009D0F01"/>
    <w:rsid w:val="009D152C"/>
    <w:rsid w:val="009D1760"/>
    <w:rsid w:val="009D1F2B"/>
    <w:rsid w:val="009D2224"/>
    <w:rsid w:val="009D4341"/>
    <w:rsid w:val="009D48AB"/>
    <w:rsid w:val="009D7C67"/>
    <w:rsid w:val="009E118F"/>
    <w:rsid w:val="009E4528"/>
    <w:rsid w:val="009E63BC"/>
    <w:rsid w:val="009E643B"/>
    <w:rsid w:val="009E74F9"/>
    <w:rsid w:val="009F2415"/>
    <w:rsid w:val="009F3229"/>
    <w:rsid w:val="009F720F"/>
    <w:rsid w:val="009F7ACE"/>
    <w:rsid w:val="00A01C5E"/>
    <w:rsid w:val="00A01D01"/>
    <w:rsid w:val="00A01DE1"/>
    <w:rsid w:val="00A01EC3"/>
    <w:rsid w:val="00A038C0"/>
    <w:rsid w:val="00A03B41"/>
    <w:rsid w:val="00A0456F"/>
    <w:rsid w:val="00A05C29"/>
    <w:rsid w:val="00A11021"/>
    <w:rsid w:val="00A11873"/>
    <w:rsid w:val="00A11CD3"/>
    <w:rsid w:val="00A11E8A"/>
    <w:rsid w:val="00A12944"/>
    <w:rsid w:val="00A14865"/>
    <w:rsid w:val="00A14AD3"/>
    <w:rsid w:val="00A15016"/>
    <w:rsid w:val="00A1755E"/>
    <w:rsid w:val="00A17992"/>
    <w:rsid w:val="00A25D43"/>
    <w:rsid w:val="00A30D29"/>
    <w:rsid w:val="00A369AA"/>
    <w:rsid w:val="00A36CB8"/>
    <w:rsid w:val="00A3771D"/>
    <w:rsid w:val="00A37DBB"/>
    <w:rsid w:val="00A37DCF"/>
    <w:rsid w:val="00A41AED"/>
    <w:rsid w:val="00A41E4C"/>
    <w:rsid w:val="00A4240D"/>
    <w:rsid w:val="00A42E65"/>
    <w:rsid w:val="00A430F5"/>
    <w:rsid w:val="00A43D12"/>
    <w:rsid w:val="00A45AC4"/>
    <w:rsid w:val="00A47DD9"/>
    <w:rsid w:val="00A55641"/>
    <w:rsid w:val="00A55762"/>
    <w:rsid w:val="00A55AF2"/>
    <w:rsid w:val="00A561D9"/>
    <w:rsid w:val="00A57C85"/>
    <w:rsid w:val="00A57F8E"/>
    <w:rsid w:val="00A61528"/>
    <w:rsid w:val="00A61C29"/>
    <w:rsid w:val="00A631A9"/>
    <w:rsid w:val="00A651B9"/>
    <w:rsid w:val="00A662D4"/>
    <w:rsid w:val="00A6699D"/>
    <w:rsid w:val="00A67CA8"/>
    <w:rsid w:val="00A7213D"/>
    <w:rsid w:val="00A73ACF"/>
    <w:rsid w:val="00A73BD1"/>
    <w:rsid w:val="00A74C25"/>
    <w:rsid w:val="00A77881"/>
    <w:rsid w:val="00A80C26"/>
    <w:rsid w:val="00A8152F"/>
    <w:rsid w:val="00A82861"/>
    <w:rsid w:val="00A82BAC"/>
    <w:rsid w:val="00A855A2"/>
    <w:rsid w:val="00A85BE5"/>
    <w:rsid w:val="00A85FF5"/>
    <w:rsid w:val="00A86266"/>
    <w:rsid w:val="00A903BF"/>
    <w:rsid w:val="00A90E9E"/>
    <w:rsid w:val="00A91603"/>
    <w:rsid w:val="00A9189D"/>
    <w:rsid w:val="00A92865"/>
    <w:rsid w:val="00A93E3C"/>
    <w:rsid w:val="00A9482D"/>
    <w:rsid w:val="00A96211"/>
    <w:rsid w:val="00A977E7"/>
    <w:rsid w:val="00AA0043"/>
    <w:rsid w:val="00AA0060"/>
    <w:rsid w:val="00AA1ABF"/>
    <w:rsid w:val="00AA32CD"/>
    <w:rsid w:val="00AA42D2"/>
    <w:rsid w:val="00AA51FE"/>
    <w:rsid w:val="00AB32E6"/>
    <w:rsid w:val="00AB4188"/>
    <w:rsid w:val="00AB50E3"/>
    <w:rsid w:val="00AB5A1F"/>
    <w:rsid w:val="00AB6B52"/>
    <w:rsid w:val="00AB6DF5"/>
    <w:rsid w:val="00AC03B7"/>
    <w:rsid w:val="00AC04A1"/>
    <w:rsid w:val="00AC0658"/>
    <w:rsid w:val="00AC0F30"/>
    <w:rsid w:val="00AC2B7D"/>
    <w:rsid w:val="00AC31B4"/>
    <w:rsid w:val="00AC57B9"/>
    <w:rsid w:val="00AC5884"/>
    <w:rsid w:val="00AC5A4C"/>
    <w:rsid w:val="00AC7212"/>
    <w:rsid w:val="00AD2E1A"/>
    <w:rsid w:val="00AD345D"/>
    <w:rsid w:val="00AD36E9"/>
    <w:rsid w:val="00AD4FCB"/>
    <w:rsid w:val="00AD5805"/>
    <w:rsid w:val="00AD5A1B"/>
    <w:rsid w:val="00AD5CF4"/>
    <w:rsid w:val="00AD68A4"/>
    <w:rsid w:val="00AD7E83"/>
    <w:rsid w:val="00AE0F5C"/>
    <w:rsid w:val="00AE35FA"/>
    <w:rsid w:val="00AE3D78"/>
    <w:rsid w:val="00AE43A3"/>
    <w:rsid w:val="00AE4893"/>
    <w:rsid w:val="00AE4F64"/>
    <w:rsid w:val="00AE5D3B"/>
    <w:rsid w:val="00AE6680"/>
    <w:rsid w:val="00AE6F5E"/>
    <w:rsid w:val="00AE7919"/>
    <w:rsid w:val="00AF0AA2"/>
    <w:rsid w:val="00AF0F3D"/>
    <w:rsid w:val="00AF1025"/>
    <w:rsid w:val="00AF2DF1"/>
    <w:rsid w:val="00AF3750"/>
    <w:rsid w:val="00AF3856"/>
    <w:rsid w:val="00AF50AF"/>
    <w:rsid w:val="00AF5829"/>
    <w:rsid w:val="00AF62E9"/>
    <w:rsid w:val="00AF673A"/>
    <w:rsid w:val="00AF67C0"/>
    <w:rsid w:val="00AF6B87"/>
    <w:rsid w:val="00AF6E56"/>
    <w:rsid w:val="00AF7D5C"/>
    <w:rsid w:val="00B00BAF"/>
    <w:rsid w:val="00B01F5F"/>
    <w:rsid w:val="00B037F3"/>
    <w:rsid w:val="00B11539"/>
    <w:rsid w:val="00B11595"/>
    <w:rsid w:val="00B1293D"/>
    <w:rsid w:val="00B13989"/>
    <w:rsid w:val="00B13E5B"/>
    <w:rsid w:val="00B164E8"/>
    <w:rsid w:val="00B17A1B"/>
    <w:rsid w:val="00B20168"/>
    <w:rsid w:val="00B20574"/>
    <w:rsid w:val="00B2475E"/>
    <w:rsid w:val="00B27013"/>
    <w:rsid w:val="00B2791A"/>
    <w:rsid w:val="00B27DDD"/>
    <w:rsid w:val="00B30191"/>
    <w:rsid w:val="00B32211"/>
    <w:rsid w:val="00B32F06"/>
    <w:rsid w:val="00B35905"/>
    <w:rsid w:val="00B361EA"/>
    <w:rsid w:val="00B378AB"/>
    <w:rsid w:val="00B40D6F"/>
    <w:rsid w:val="00B40E03"/>
    <w:rsid w:val="00B41788"/>
    <w:rsid w:val="00B4236D"/>
    <w:rsid w:val="00B42C6F"/>
    <w:rsid w:val="00B4585A"/>
    <w:rsid w:val="00B45F97"/>
    <w:rsid w:val="00B466B2"/>
    <w:rsid w:val="00B50502"/>
    <w:rsid w:val="00B506CD"/>
    <w:rsid w:val="00B51477"/>
    <w:rsid w:val="00B51B27"/>
    <w:rsid w:val="00B51D30"/>
    <w:rsid w:val="00B51EAA"/>
    <w:rsid w:val="00B52EF0"/>
    <w:rsid w:val="00B541DC"/>
    <w:rsid w:val="00B54F4B"/>
    <w:rsid w:val="00B55125"/>
    <w:rsid w:val="00B56EF6"/>
    <w:rsid w:val="00B61786"/>
    <w:rsid w:val="00B620E3"/>
    <w:rsid w:val="00B6485C"/>
    <w:rsid w:val="00B64F1B"/>
    <w:rsid w:val="00B65ACD"/>
    <w:rsid w:val="00B67B05"/>
    <w:rsid w:val="00B70BFC"/>
    <w:rsid w:val="00B71BBE"/>
    <w:rsid w:val="00B71F00"/>
    <w:rsid w:val="00B72DEE"/>
    <w:rsid w:val="00B730E4"/>
    <w:rsid w:val="00B7322A"/>
    <w:rsid w:val="00B73C7B"/>
    <w:rsid w:val="00B7580D"/>
    <w:rsid w:val="00B75E55"/>
    <w:rsid w:val="00B7645F"/>
    <w:rsid w:val="00B7719C"/>
    <w:rsid w:val="00B7799E"/>
    <w:rsid w:val="00B814E9"/>
    <w:rsid w:val="00B830AD"/>
    <w:rsid w:val="00B844A7"/>
    <w:rsid w:val="00B85AA2"/>
    <w:rsid w:val="00B861CE"/>
    <w:rsid w:val="00B86C6E"/>
    <w:rsid w:val="00B86E7F"/>
    <w:rsid w:val="00B90B6A"/>
    <w:rsid w:val="00B90EA4"/>
    <w:rsid w:val="00B91590"/>
    <w:rsid w:val="00B9283E"/>
    <w:rsid w:val="00B9324A"/>
    <w:rsid w:val="00B93251"/>
    <w:rsid w:val="00B93A54"/>
    <w:rsid w:val="00B945AA"/>
    <w:rsid w:val="00B96600"/>
    <w:rsid w:val="00B97098"/>
    <w:rsid w:val="00B97375"/>
    <w:rsid w:val="00BA16D4"/>
    <w:rsid w:val="00BA2A73"/>
    <w:rsid w:val="00BA34B6"/>
    <w:rsid w:val="00BA35AD"/>
    <w:rsid w:val="00BA7319"/>
    <w:rsid w:val="00BB0361"/>
    <w:rsid w:val="00BB0E8F"/>
    <w:rsid w:val="00BB11BC"/>
    <w:rsid w:val="00BB1F6E"/>
    <w:rsid w:val="00BB27F3"/>
    <w:rsid w:val="00BB3487"/>
    <w:rsid w:val="00BB4301"/>
    <w:rsid w:val="00BB44F9"/>
    <w:rsid w:val="00BB4D7C"/>
    <w:rsid w:val="00BB66D9"/>
    <w:rsid w:val="00BB74CD"/>
    <w:rsid w:val="00BC28B9"/>
    <w:rsid w:val="00BC36A0"/>
    <w:rsid w:val="00BC57E8"/>
    <w:rsid w:val="00BC7C97"/>
    <w:rsid w:val="00BD0752"/>
    <w:rsid w:val="00BD07FE"/>
    <w:rsid w:val="00BD2CDC"/>
    <w:rsid w:val="00BD3158"/>
    <w:rsid w:val="00BD3898"/>
    <w:rsid w:val="00BD631D"/>
    <w:rsid w:val="00BD6BDD"/>
    <w:rsid w:val="00BD7757"/>
    <w:rsid w:val="00BE0858"/>
    <w:rsid w:val="00BE08FC"/>
    <w:rsid w:val="00BE0BE9"/>
    <w:rsid w:val="00BE25A1"/>
    <w:rsid w:val="00BE2688"/>
    <w:rsid w:val="00BE2A35"/>
    <w:rsid w:val="00BE3D1D"/>
    <w:rsid w:val="00BE4CF7"/>
    <w:rsid w:val="00BE6D76"/>
    <w:rsid w:val="00BE7B8C"/>
    <w:rsid w:val="00BF0590"/>
    <w:rsid w:val="00BF0EC0"/>
    <w:rsid w:val="00BF21E2"/>
    <w:rsid w:val="00BF44B0"/>
    <w:rsid w:val="00BF6000"/>
    <w:rsid w:val="00BF6837"/>
    <w:rsid w:val="00BF7285"/>
    <w:rsid w:val="00BF7878"/>
    <w:rsid w:val="00C07C8B"/>
    <w:rsid w:val="00C10BC6"/>
    <w:rsid w:val="00C10CF1"/>
    <w:rsid w:val="00C10EC3"/>
    <w:rsid w:val="00C11023"/>
    <w:rsid w:val="00C11E89"/>
    <w:rsid w:val="00C12872"/>
    <w:rsid w:val="00C12F06"/>
    <w:rsid w:val="00C153EB"/>
    <w:rsid w:val="00C15A7C"/>
    <w:rsid w:val="00C15C71"/>
    <w:rsid w:val="00C17B33"/>
    <w:rsid w:val="00C207AE"/>
    <w:rsid w:val="00C20B15"/>
    <w:rsid w:val="00C2162F"/>
    <w:rsid w:val="00C2235B"/>
    <w:rsid w:val="00C22EDF"/>
    <w:rsid w:val="00C24737"/>
    <w:rsid w:val="00C25356"/>
    <w:rsid w:val="00C26DC5"/>
    <w:rsid w:val="00C33F8B"/>
    <w:rsid w:val="00C34C7A"/>
    <w:rsid w:val="00C35E34"/>
    <w:rsid w:val="00C4108D"/>
    <w:rsid w:val="00C41291"/>
    <w:rsid w:val="00C42180"/>
    <w:rsid w:val="00C4663B"/>
    <w:rsid w:val="00C47196"/>
    <w:rsid w:val="00C471C1"/>
    <w:rsid w:val="00C5023B"/>
    <w:rsid w:val="00C506DF"/>
    <w:rsid w:val="00C51EAD"/>
    <w:rsid w:val="00C540F6"/>
    <w:rsid w:val="00C54382"/>
    <w:rsid w:val="00C54C17"/>
    <w:rsid w:val="00C54E15"/>
    <w:rsid w:val="00C57905"/>
    <w:rsid w:val="00C61341"/>
    <w:rsid w:val="00C62F29"/>
    <w:rsid w:val="00C6399E"/>
    <w:rsid w:val="00C63DD1"/>
    <w:rsid w:val="00C6476E"/>
    <w:rsid w:val="00C651E1"/>
    <w:rsid w:val="00C675B7"/>
    <w:rsid w:val="00C67BB9"/>
    <w:rsid w:val="00C70EEB"/>
    <w:rsid w:val="00C714C7"/>
    <w:rsid w:val="00C71BD5"/>
    <w:rsid w:val="00C71F97"/>
    <w:rsid w:val="00C7325F"/>
    <w:rsid w:val="00C73AF3"/>
    <w:rsid w:val="00C73F95"/>
    <w:rsid w:val="00C74F6F"/>
    <w:rsid w:val="00C7546B"/>
    <w:rsid w:val="00C777AA"/>
    <w:rsid w:val="00C77CDF"/>
    <w:rsid w:val="00C80B2C"/>
    <w:rsid w:val="00C81ED3"/>
    <w:rsid w:val="00C838DA"/>
    <w:rsid w:val="00C83E7C"/>
    <w:rsid w:val="00C847C9"/>
    <w:rsid w:val="00C864E7"/>
    <w:rsid w:val="00C900DB"/>
    <w:rsid w:val="00C90B98"/>
    <w:rsid w:val="00C91E05"/>
    <w:rsid w:val="00C92440"/>
    <w:rsid w:val="00C92855"/>
    <w:rsid w:val="00C929D2"/>
    <w:rsid w:val="00C95011"/>
    <w:rsid w:val="00C9522C"/>
    <w:rsid w:val="00CA0396"/>
    <w:rsid w:val="00CA1C48"/>
    <w:rsid w:val="00CA1FA9"/>
    <w:rsid w:val="00CA4876"/>
    <w:rsid w:val="00CA5CBF"/>
    <w:rsid w:val="00CA5DD7"/>
    <w:rsid w:val="00CA69EB"/>
    <w:rsid w:val="00CB29BC"/>
    <w:rsid w:val="00CB361A"/>
    <w:rsid w:val="00CB446B"/>
    <w:rsid w:val="00CB7127"/>
    <w:rsid w:val="00CB7985"/>
    <w:rsid w:val="00CC3F13"/>
    <w:rsid w:val="00CC3F92"/>
    <w:rsid w:val="00CC651E"/>
    <w:rsid w:val="00CC66FE"/>
    <w:rsid w:val="00CD05CA"/>
    <w:rsid w:val="00CD062F"/>
    <w:rsid w:val="00CD2D43"/>
    <w:rsid w:val="00CD355D"/>
    <w:rsid w:val="00CD37FB"/>
    <w:rsid w:val="00CD388E"/>
    <w:rsid w:val="00CD45A2"/>
    <w:rsid w:val="00CD5981"/>
    <w:rsid w:val="00CD715E"/>
    <w:rsid w:val="00CD7275"/>
    <w:rsid w:val="00CE069D"/>
    <w:rsid w:val="00CE126D"/>
    <w:rsid w:val="00CE14F4"/>
    <w:rsid w:val="00CE1793"/>
    <w:rsid w:val="00CE1DA1"/>
    <w:rsid w:val="00CE1EFA"/>
    <w:rsid w:val="00CE5567"/>
    <w:rsid w:val="00CE62A7"/>
    <w:rsid w:val="00CE765B"/>
    <w:rsid w:val="00CE7FB8"/>
    <w:rsid w:val="00CF00E4"/>
    <w:rsid w:val="00CF03F5"/>
    <w:rsid w:val="00CF1F7A"/>
    <w:rsid w:val="00CF2DB1"/>
    <w:rsid w:val="00CF3E65"/>
    <w:rsid w:val="00CF71DE"/>
    <w:rsid w:val="00CF7509"/>
    <w:rsid w:val="00D03917"/>
    <w:rsid w:val="00D03A66"/>
    <w:rsid w:val="00D05AE2"/>
    <w:rsid w:val="00D062BE"/>
    <w:rsid w:val="00D06B90"/>
    <w:rsid w:val="00D1016A"/>
    <w:rsid w:val="00D1104A"/>
    <w:rsid w:val="00D11F3B"/>
    <w:rsid w:val="00D12E9F"/>
    <w:rsid w:val="00D13EF3"/>
    <w:rsid w:val="00D15BEC"/>
    <w:rsid w:val="00D1632E"/>
    <w:rsid w:val="00D1676C"/>
    <w:rsid w:val="00D16AAD"/>
    <w:rsid w:val="00D16C7D"/>
    <w:rsid w:val="00D16E04"/>
    <w:rsid w:val="00D16E80"/>
    <w:rsid w:val="00D17217"/>
    <w:rsid w:val="00D176E1"/>
    <w:rsid w:val="00D22408"/>
    <w:rsid w:val="00D22C77"/>
    <w:rsid w:val="00D247BD"/>
    <w:rsid w:val="00D25D87"/>
    <w:rsid w:val="00D2745C"/>
    <w:rsid w:val="00D27CAF"/>
    <w:rsid w:val="00D302A3"/>
    <w:rsid w:val="00D31BE4"/>
    <w:rsid w:val="00D33570"/>
    <w:rsid w:val="00D33B06"/>
    <w:rsid w:val="00D37188"/>
    <w:rsid w:val="00D404CF"/>
    <w:rsid w:val="00D40ABA"/>
    <w:rsid w:val="00D40BC7"/>
    <w:rsid w:val="00D422C7"/>
    <w:rsid w:val="00D45F84"/>
    <w:rsid w:val="00D46253"/>
    <w:rsid w:val="00D51BF6"/>
    <w:rsid w:val="00D522B7"/>
    <w:rsid w:val="00D531FC"/>
    <w:rsid w:val="00D54E6F"/>
    <w:rsid w:val="00D57336"/>
    <w:rsid w:val="00D605AE"/>
    <w:rsid w:val="00D60FD5"/>
    <w:rsid w:val="00D63212"/>
    <w:rsid w:val="00D641DE"/>
    <w:rsid w:val="00D65DB3"/>
    <w:rsid w:val="00D67BB4"/>
    <w:rsid w:val="00D709A6"/>
    <w:rsid w:val="00D70D49"/>
    <w:rsid w:val="00D71A40"/>
    <w:rsid w:val="00D71A53"/>
    <w:rsid w:val="00D72785"/>
    <w:rsid w:val="00D738E4"/>
    <w:rsid w:val="00D73C19"/>
    <w:rsid w:val="00D7684A"/>
    <w:rsid w:val="00D76BBF"/>
    <w:rsid w:val="00D77629"/>
    <w:rsid w:val="00D80354"/>
    <w:rsid w:val="00D80667"/>
    <w:rsid w:val="00D80933"/>
    <w:rsid w:val="00D80FEB"/>
    <w:rsid w:val="00D816F8"/>
    <w:rsid w:val="00D829AD"/>
    <w:rsid w:val="00D82B0F"/>
    <w:rsid w:val="00D8783F"/>
    <w:rsid w:val="00D92AAE"/>
    <w:rsid w:val="00D93197"/>
    <w:rsid w:val="00D9338B"/>
    <w:rsid w:val="00D93556"/>
    <w:rsid w:val="00D94831"/>
    <w:rsid w:val="00D94C5B"/>
    <w:rsid w:val="00D96A6A"/>
    <w:rsid w:val="00DA2B05"/>
    <w:rsid w:val="00DA2E6C"/>
    <w:rsid w:val="00DA32A9"/>
    <w:rsid w:val="00DA481C"/>
    <w:rsid w:val="00DB0B06"/>
    <w:rsid w:val="00DB0CE8"/>
    <w:rsid w:val="00DB20F0"/>
    <w:rsid w:val="00DB3B40"/>
    <w:rsid w:val="00DB3C4E"/>
    <w:rsid w:val="00DB3D31"/>
    <w:rsid w:val="00DB6951"/>
    <w:rsid w:val="00DB7A43"/>
    <w:rsid w:val="00DC116A"/>
    <w:rsid w:val="00DC3335"/>
    <w:rsid w:val="00DC3967"/>
    <w:rsid w:val="00DC3A62"/>
    <w:rsid w:val="00DC3E57"/>
    <w:rsid w:val="00DC581E"/>
    <w:rsid w:val="00DC6A0E"/>
    <w:rsid w:val="00DC7456"/>
    <w:rsid w:val="00DD0902"/>
    <w:rsid w:val="00DD196A"/>
    <w:rsid w:val="00DD1A3C"/>
    <w:rsid w:val="00DD2730"/>
    <w:rsid w:val="00DD3E2F"/>
    <w:rsid w:val="00DD6BBF"/>
    <w:rsid w:val="00DD6E61"/>
    <w:rsid w:val="00DE0120"/>
    <w:rsid w:val="00DE0AE4"/>
    <w:rsid w:val="00DE13BD"/>
    <w:rsid w:val="00DE2199"/>
    <w:rsid w:val="00DE320C"/>
    <w:rsid w:val="00DE460C"/>
    <w:rsid w:val="00DE5A00"/>
    <w:rsid w:val="00DE7224"/>
    <w:rsid w:val="00DF19AD"/>
    <w:rsid w:val="00DF1A3D"/>
    <w:rsid w:val="00DF2E59"/>
    <w:rsid w:val="00DF3023"/>
    <w:rsid w:val="00DF3E4B"/>
    <w:rsid w:val="00DF50B7"/>
    <w:rsid w:val="00DF6514"/>
    <w:rsid w:val="00E024FC"/>
    <w:rsid w:val="00E02692"/>
    <w:rsid w:val="00E02A47"/>
    <w:rsid w:val="00E06256"/>
    <w:rsid w:val="00E073D5"/>
    <w:rsid w:val="00E076A8"/>
    <w:rsid w:val="00E11AF1"/>
    <w:rsid w:val="00E1284F"/>
    <w:rsid w:val="00E13601"/>
    <w:rsid w:val="00E13B25"/>
    <w:rsid w:val="00E14206"/>
    <w:rsid w:val="00E151A2"/>
    <w:rsid w:val="00E15BC3"/>
    <w:rsid w:val="00E1769C"/>
    <w:rsid w:val="00E229D0"/>
    <w:rsid w:val="00E23B68"/>
    <w:rsid w:val="00E23E85"/>
    <w:rsid w:val="00E24EA5"/>
    <w:rsid w:val="00E25904"/>
    <w:rsid w:val="00E268CA"/>
    <w:rsid w:val="00E26AA2"/>
    <w:rsid w:val="00E31306"/>
    <w:rsid w:val="00E319EA"/>
    <w:rsid w:val="00E32071"/>
    <w:rsid w:val="00E33233"/>
    <w:rsid w:val="00E33739"/>
    <w:rsid w:val="00E338DC"/>
    <w:rsid w:val="00E3392A"/>
    <w:rsid w:val="00E34823"/>
    <w:rsid w:val="00E353AF"/>
    <w:rsid w:val="00E356E5"/>
    <w:rsid w:val="00E36C4F"/>
    <w:rsid w:val="00E40074"/>
    <w:rsid w:val="00E42B52"/>
    <w:rsid w:val="00E453F9"/>
    <w:rsid w:val="00E46093"/>
    <w:rsid w:val="00E4795D"/>
    <w:rsid w:val="00E50969"/>
    <w:rsid w:val="00E51E37"/>
    <w:rsid w:val="00E522AE"/>
    <w:rsid w:val="00E54DAA"/>
    <w:rsid w:val="00E55782"/>
    <w:rsid w:val="00E55D0A"/>
    <w:rsid w:val="00E56F64"/>
    <w:rsid w:val="00E60755"/>
    <w:rsid w:val="00E6084C"/>
    <w:rsid w:val="00E61225"/>
    <w:rsid w:val="00E6193B"/>
    <w:rsid w:val="00E624D0"/>
    <w:rsid w:val="00E62931"/>
    <w:rsid w:val="00E62E88"/>
    <w:rsid w:val="00E6359B"/>
    <w:rsid w:val="00E63D7E"/>
    <w:rsid w:val="00E64661"/>
    <w:rsid w:val="00E64852"/>
    <w:rsid w:val="00E66141"/>
    <w:rsid w:val="00E66DA5"/>
    <w:rsid w:val="00E70DF4"/>
    <w:rsid w:val="00E71921"/>
    <w:rsid w:val="00E73833"/>
    <w:rsid w:val="00E74034"/>
    <w:rsid w:val="00E7492A"/>
    <w:rsid w:val="00E74ABE"/>
    <w:rsid w:val="00E75932"/>
    <w:rsid w:val="00E80C06"/>
    <w:rsid w:val="00E81FFB"/>
    <w:rsid w:val="00E835C4"/>
    <w:rsid w:val="00E851EE"/>
    <w:rsid w:val="00E85834"/>
    <w:rsid w:val="00E86714"/>
    <w:rsid w:val="00E87544"/>
    <w:rsid w:val="00E8787F"/>
    <w:rsid w:val="00E9068B"/>
    <w:rsid w:val="00E9079B"/>
    <w:rsid w:val="00E91EA8"/>
    <w:rsid w:val="00E91FB7"/>
    <w:rsid w:val="00E921EC"/>
    <w:rsid w:val="00E9304E"/>
    <w:rsid w:val="00E95614"/>
    <w:rsid w:val="00E95DDC"/>
    <w:rsid w:val="00E96248"/>
    <w:rsid w:val="00E969A6"/>
    <w:rsid w:val="00E97AF0"/>
    <w:rsid w:val="00EA0D01"/>
    <w:rsid w:val="00EA2573"/>
    <w:rsid w:val="00EA2686"/>
    <w:rsid w:val="00EA2701"/>
    <w:rsid w:val="00EA2D69"/>
    <w:rsid w:val="00EA3BA9"/>
    <w:rsid w:val="00EA43C4"/>
    <w:rsid w:val="00EA4918"/>
    <w:rsid w:val="00EA4B7A"/>
    <w:rsid w:val="00EA603D"/>
    <w:rsid w:val="00EA692F"/>
    <w:rsid w:val="00EA70A2"/>
    <w:rsid w:val="00EA7B32"/>
    <w:rsid w:val="00EA7E4F"/>
    <w:rsid w:val="00EB11ED"/>
    <w:rsid w:val="00EB1DC2"/>
    <w:rsid w:val="00EB20D9"/>
    <w:rsid w:val="00EB4315"/>
    <w:rsid w:val="00EB4515"/>
    <w:rsid w:val="00EB48DA"/>
    <w:rsid w:val="00EB5FE1"/>
    <w:rsid w:val="00EB7CF9"/>
    <w:rsid w:val="00EC2C97"/>
    <w:rsid w:val="00EC306C"/>
    <w:rsid w:val="00EC348B"/>
    <w:rsid w:val="00EC4D1B"/>
    <w:rsid w:val="00EC5232"/>
    <w:rsid w:val="00EC63AE"/>
    <w:rsid w:val="00EC682B"/>
    <w:rsid w:val="00EC7351"/>
    <w:rsid w:val="00ED01D0"/>
    <w:rsid w:val="00ED20B1"/>
    <w:rsid w:val="00ED43ED"/>
    <w:rsid w:val="00ED5385"/>
    <w:rsid w:val="00ED6B3D"/>
    <w:rsid w:val="00ED722D"/>
    <w:rsid w:val="00EE0CC0"/>
    <w:rsid w:val="00EE2F8F"/>
    <w:rsid w:val="00EE5018"/>
    <w:rsid w:val="00EE546F"/>
    <w:rsid w:val="00EE5753"/>
    <w:rsid w:val="00EE5831"/>
    <w:rsid w:val="00EE6A7B"/>
    <w:rsid w:val="00EE6E10"/>
    <w:rsid w:val="00EE7A8E"/>
    <w:rsid w:val="00EF1663"/>
    <w:rsid w:val="00EF1CCD"/>
    <w:rsid w:val="00EF28A1"/>
    <w:rsid w:val="00EF58C8"/>
    <w:rsid w:val="00EF65E7"/>
    <w:rsid w:val="00EF6DAE"/>
    <w:rsid w:val="00F0052B"/>
    <w:rsid w:val="00F00DE7"/>
    <w:rsid w:val="00F04FC1"/>
    <w:rsid w:val="00F06AA5"/>
    <w:rsid w:val="00F06B34"/>
    <w:rsid w:val="00F10543"/>
    <w:rsid w:val="00F12722"/>
    <w:rsid w:val="00F12A65"/>
    <w:rsid w:val="00F13817"/>
    <w:rsid w:val="00F152B2"/>
    <w:rsid w:val="00F167EB"/>
    <w:rsid w:val="00F17508"/>
    <w:rsid w:val="00F17726"/>
    <w:rsid w:val="00F17CF9"/>
    <w:rsid w:val="00F22B49"/>
    <w:rsid w:val="00F233C1"/>
    <w:rsid w:val="00F236DD"/>
    <w:rsid w:val="00F2414F"/>
    <w:rsid w:val="00F255FD"/>
    <w:rsid w:val="00F25CAB"/>
    <w:rsid w:val="00F27433"/>
    <w:rsid w:val="00F30F00"/>
    <w:rsid w:val="00F33501"/>
    <w:rsid w:val="00F345D9"/>
    <w:rsid w:val="00F34E4B"/>
    <w:rsid w:val="00F351CF"/>
    <w:rsid w:val="00F35343"/>
    <w:rsid w:val="00F37A01"/>
    <w:rsid w:val="00F40B2E"/>
    <w:rsid w:val="00F40E52"/>
    <w:rsid w:val="00F42313"/>
    <w:rsid w:val="00F42BD0"/>
    <w:rsid w:val="00F439AB"/>
    <w:rsid w:val="00F43AA3"/>
    <w:rsid w:val="00F45255"/>
    <w:rsid w:val="00F468B9"/>
    <w:rsid w:val="00F46F12"/>
    <w:rsid w:val="00F504A3"/>
    <w:rsid w:val="00F536E8"/>
    <w:rsid w:val="00F5547D"/>
    <w:rsid w:val="00F554CD"/>
    <w:rsid w:val="00F56F31"/>
    <w:rsid w:val="00F5772E"/>
    <w:rsid w:val="00F605AA"/>
    <w:rsid w:val="00F60951"/>
    <w:rsid w:val="00F6525C"/>
    <w:rsid w:val="00F67975"/>
    <w:rsid w:val="00F7107C"/>
    <w:rsid w:val="00F7423C"/>
    <w:rsid w:val="00F7477B"/>
    <w:rsid w:val="00F74A7F"/>
    <w:rsid w:val="00F74B5E"/>
    <w:rsid w:val="00F75FE9"/>
    <w:rsid w:val="00F7620D"/>
    <w:rsid w:val="00F762DF"/>
    <w:rsid w:val="00F8015A"/>
    <w:rsid w:val="00F80629"/>
    <w:rsid w:val="00F809C0"/>
    <w:rsid w:val="00F80ABA"/>
    <w:rsid w:val="00F80CF6"/>
    <w:rsid w:val="00F821D0"/>
    <w:rsid w:val="00F828E0"/>
    <w:rsid w:val="00F870BD"/>
    <w:rsid w:val="00F90A9D"/>
    <w:rsid w:val="00F91871"/>
    <w:rsid w:val="00F92EF2"/>
    <w:rsid w:val="00F945F6"/>
    <w:rsid w:val="00F95994"/>
    <w:rsid w:val="00F95EC1"/>
    <w:rsid w:val="00F96034"/>
    <w:rsid w:val="00F97398"/>
    <w:rsid w:val="00FA0A1D"/>
    <w:rsid w:val="00FA1300"/>
    <w:rsid w:val="00FA55E5"/>
    <w:rsid w:val="00FA7C2E"/>
    <w:rsid w:val="00FB04E8"/>
    <w:rsid w:val="00FB0BBB"/>
    <w:rsid w:val="00FB24AD"/>
    <w:rsid w:val="00FB27C1"/>
    <w:rsid w:val="00FB56DA"/>
    <w:rsid w:val="00FB5786"/>
    <w:rsid w:val="00FB5A30"/>
    <w:rsid w:val="00FB73D2"/>
    <w:rsid w:val="00FC24C3"/>
    <w:rsid w:val="00FC4A3C"/>
    <w:rsid w:val="00FC68B2"/>
    <w:rsid w:val="00FD0412"/>
    <w:rsid w:val="00FD1FD0"/>
    <w:rsid w:val="00FD3533"/>
    <w:rsid w:val="00FD439F"/>
    <w:rsid w:val="00FD5DBA"/>
    <w:rsid w:val="00FD6ACB"/>
    <w:rsid w:val="00FE0B6C"/>
    <w:rsid w:val="00FE12D5"/>
    <w:rsid w:val="00FE24BE"/>
    <w:rsid w:val="00FE2F82"/>
    <w:rsid w:val="00FE3FDD"/>
    <w:rsid w:val="00FE5634"/>
    <w:rsid w:val="00FE6363"/>
    <w:rsid w:val="00FE7F28"/>
    <w:rsid w:val="00FF2DA1"/>
    <w:rsid w:val="00FF3FDC"/>
    <w:rsid w:val="00FF4E73"/>
    <w:rsid w:val="00FF4EA9"/>
    <w:rsid w:val="00FF5B66"/>
    <w:rsid w:val="00FF62B2"/>
    <w:rsid w:val="00FF71AA"/>
    <w:rsid w:val="00FF7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 w:type="character" w:customStyle="1" w:styleId="cf01">
    <w:name w:val="cf01"/>
    <w:basedOn w:val="DefaultParagraphFont"/>
    <w:rsid w:val="005E0CC9"/>
    <w:rPr>
      <w:rFonts w:ascii="Segoe UI" w:hAnsi="Segoe UI" w:cs="Segoe UI" w:hint="default"/>
      <w:sz w:val="18"/>
      <w:szCs w:val="18"/>
    </w:rPr>
  </w:style>
  <w:style w:type="character" w:customStyle="1" w:styleId="cf11">
    <w:name w:val="cf11"/>
    <w:basedOn w:val="DefaultParagraphFont"/>
    <w:rsid w:val="005E0CC9"/>
    <w:rPr>
      <w:rFonts w:ascii="Segoe UI" w:hAnsi="Segoe UI" w:cs="Segoe UI" w:hint="default"/>
      <w:sz w:val="18"/>
      <w:szCs w:val="18"/>
    </w:rPr>
  </w:style>
  <w:style w:type="paragraph" w:styleId="NoSpacing">
    <w:name w:val="No Spacing"/>
    <w:uiPriority w:val="1"/>
    <w:qFormat/>
    <w:rsid w:val="00493496"/>
    <w:pPr>
      <w:spacing w:after="0" w:line="240" w:lineRule="auto"/>
    </w:pPr>
  </w:style>
  <w:style w:type="paragraph" w:customStyle="1" w:styleId="Default">
    <w:name w:val="Default"/>
    <w:rsid w:val="00C54382"/>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8660">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717046713">
      <w:bodyDiv w:val="1"/>
      <w:marLeft w:val="0"/>
      <w:marRight w:val="0"/>
      <w:marTop w:val="0"/>
      <w:marBottom w:val="0"/>
      <w:divBdr>
        <w:top w:val="none" w:sz="0" w:space="0" w:color="auto"/>
        <w:left w:val="none" w:sz="0" w:space="0" w:color="auto"/>
        <w:bottom w:val="none" w:sz="0" w:space="0" w:color="auto"/>
        <w:right w:val="none" w:sz="0" w:space="0" w:color="auto"/>
      </w:divBdr>
    </w:div>
    <w:div w:id="723796317">
      <w:bodyDiv w:val="1"/>
      <w:marLeft w:val="0"/>
      <w:marRight w:val="0"/>
      <w:marTop w:val="0"/>
      <w:marBottom w:val="0"/>
      <w:divBdr>
        <w:top w:val="none" w:sz="0" w:space="0" w:color="auto"/>
        <w:left w:val="none" w:sz="0" w:space="0" w:color="auto"/>
        <w:bottom w:val="none" w:sz="0" w:space="0" w:color="auto"/>
        <w:right w:val="none" w:sz="0" w:space="0" w:color="auto"/>
      </w:divBdr>
    </w:div>
    <w:div w:id="859004332">
      <w:bodyDiv w:val="1"/>
      <w:marLeft w:val="0"/>
      <w:marRight w:val="0"/>
      <w:marTop w:val="0"/>
      <w:marBottom w:val="0"/>
      <w:divBdr>
        <w:top w:val="none" w:sz="0" w:space="0" w:color="auto"/>
        <w:left w:val="none" w:sz="0" w:space="0" w:color="auto"/>
        <w:bottom w:val="none" w:sz="0" w:space="0" w:color="auto"/>
        <w:right w:val="none" w:sz="0" w:space="0" w:color="auto"/>
      </w:divBdr>
    </w:div>
    <w:div w:id="860893913">
      <w:bodyDiv w:val="1"/>
      <w:marLeft w:val="0"/>
      <w:marRight w:val="0"/>
      <w:marTop w:val="0"/>
      <w:marBottom w:val="0"/>
      <w:divBdr>
        <w:top w:val="none" w:sz="0" w:space="0" w:color="auto"/>
        <w:left w:val="none" w:sz="0" w:space="0" w:color="auto"/>
        <w:bottom w:val="none" w:sz="0" w:space="0" w:color="auto"/>
        <w:right w:val="none" w:sz="0" w:space="0" w:color="auto"/>
      </w:divBdr>
    </w:div>
    <w:div w:id="904871296">
      <w:bodyDiv w:val="1"/>
      <w:marLeft w:val="0"/>
      <w:marRight w:val="0"/>
      <w:marTop w:val="0"/>
      <w:marBottom w:val="0"/>
      <w:divBdr>
        <w:top w:val="none" w:sz="0" w:space="0" w:color="auto"/>
        <w:left w:val="none" w:sz="0" w:space="0" w:color="auto"/>
        <w:bottom w:val="none" w:sz="0" w:space="0" w:color="auto"/>
        <w:right w:val="none" w:sz="0" w:space="0" w:color="auto"/>
      </w:divBdr>
    </w:div>
    <w:div w:id="1019506532">
      <w:bodyDiv w:val="1"/>
      <w:marLeft w:val="0"/>
      <w:marRight w:val="0"/>
      <w:marTop w:val="0"/>
      <w:marBottom w:val="0"/>
      <w:divBdr>
        <w:top w:val="none" w:sz="0" w:space="0" w:color="auto"/>
        <w:left w:val="none" w:sz="0" w:space="0" w:color="auto"/>
        <w:bottom w:val="none" w:sz="0" w:space="0" w:color="auto"/>
        <w:right w:val="none" w:sz="0" w:space="0" w:color="auto"/>
      </w:divBdr>
    </w:div>
    <w:div w:id="1322196022">
      <w:bodyDiv w:val="1"/>
      <w:marLeft w:val="0"/>
      <w:marRight w:val="0"/>
      <w:marTop w:val="0"/>
      <w:marBottom w:val="0"/>
      <w:divBdr>
        <w:top w:val="none" w:sz="0" w:space="0" w:color="auto"/>
        <w:left w:val="none" w:sz="0" w:space="0" w:color="auto"/>
        <w:bottom w:val="none" w:sz="0" w:space="0" w:color="auto"/>
        <w:right w:val="none" w:sz="0" w:space="0" w:color="auto"/>
      </w:divBdr>
    </w:div>
    <w:div w:id="1411082495">
      <w:bodyDiv w:val="1"/>
      <w:marLeft w:val="0"/>
      <w:marRight w:val="0"/>
      <w:marTop w:val="0"/>
      <w:marBottom w:val="0"/>
      <w:divBdr>
        <w:top w:val="none" w:sz="0" w:space="0" w:color="auto"/>
        <w:left w:val="none" w:sz="0" w:space="0" w:color="auto"/>
        <w:bottom w:val="none" w:sz="0" w:space="0" w:color="auto"/>
        <w:right w:val="none" w:sz="0" w:space="0" w:color="auto"/>
      </w:divBdr>
    </w:div>
    <w:div w:id="1932740451">
      <w:bodyDiv w:val="1"/>
      <w:marLeft w:val="0"/>
      <w:marRight w:val="0"/>
      <w:marTop w:val="0"/>
      <w:marBottom w:val="0"/>
      <w:divBdr>
        <w:top w:val="none" w:sz="0" w:space="0" w:color="auto"/>
        <w:left w:val="none" w:sz="0" w:space="0" w:color="auto"/>
        <w:bottom w:val="none" w:sz="0" w:space="0" w:color="auto"/>
        <w:right w:val="none" w:sz="0" w:space="0" w:color="auto"/>
      </w:divBdr>
    </w:div>
    <w:div w:id="1949434141">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3129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0633.pdf" TargetMode="External"/><Relationship Id="rId3" Type="http://schemas.openxmlformats.org/officeDocument/2006/relationships/settings" Target="settings.xml"/><Relationship Id="rId7" Type="http://schemas.openxmlformats.org/officeDocument/2006/relationships/hyperlink" Target="https://gateway.elieta.lv/api/v1/PublicMaterialDownload/cfdd2e63-8fb9-4fdf-b684-7e6290f40c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9782</Words>
  <Characters>5576</Characters>
  <Application>Microsoft Office Word</Application>
  <DocSecurity>0</DocSecurity>
  <Lines>46</Lines>
  <Paragraphs>30</Paragraphs>
  <ScaleCrop>false</ScaleCrop>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2025-10-07T07:59:00Z</dcterms:created>
  <dcterms:modified xsi:type="dcterms:W3CDTF">2025-10-07T07:59:00Z</dcterms:modified>
</cp:coreProperties>
</file>