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8AC6C" w14:textId="77777777" w:rsidR="00BB4C76" w:rsidRPr="00BB4C76" w:rsidRDefault="00BB4C76" w:rsidP="00BB4C76">
      <w:pPr>
        <w:spacing w:line="276" w:lineRule="auto"/>
        <w:jc w:val="both"/>
        <w:rPr>
          <w:b/>
          <w:bCs/>
        </w:rPr>
      </w:pPr>
      <w:r w:rsidRPr="00BB4C76">
        <w:rPr>
          <w:b/>
          <w:bCs/>
        </w:rPr>
        <w:t>Personas veselībai nodarītā kaitējuma cēloņsakarības vērtējums</w:t>
      </w:r>
    </w:p>
    <w:p w14:paraId="7E4B6F7E" w14:textId="77777777" w:rsidR="00BB4C76" w:rsidRPr="00BB4C76" w:rsidRDefault="00BB4C76" w:rsidP="00BB4C76">
      <w:pPr>
        <w:spacing w:line="276" w:lineRule="auto"/>
        <w:jc w:val="both"/>
        <w:rPr>
          <w:rFonts w:ascii="Calibri" w:hAnsi="Calibri" w:cs="Calibri"/>
          <w:sz w:val="22"/>
          <w:szCs w:val="22"/>
        </w:rPr>
      </w:pPr>
    </w:p>
    <w:p w14:paraId="2F0120D2" w14:textId="77777777" w:rsidR="00BB4C76" w:rsidRDefault="00BB4C76" w:rsidP="00BB4C76">
      <w:pPr>
        <w:spacing w:line="276" w:lineRule="auto"/>
        <w:jc w:val="both"/>
        <w:rPr>
          <w:b/>
          <w:bCs/>
        </w:rPr>
      </w:pPr>
      <w:r w:rsidRPr="00BB4C76">
        <w:rPr>
          <w:b/>
          <w:bCs/>
        </w:rPr>
        <w:t>Iespējamības pārsvara pierādīšanas standarts, vērtējot medicīniskās palīdzības sniegšanas savlaicīgumu lietās par pacienta tiesībām uz atlīdzību no Ārstniecības riska fonda</w:t>
      </w:r>
    </w:p>
    <w:p w14:paraId="75A02836" w14:textId="59AEF70A" w:rsidR="00522062" w:rsidRDefault="00BB4C76" w:rsidP="00BB4C76">
      <w:pPr>
        <w:spacing w:line="276" w:lineRule="auto"/>
        <w:jc w:val="both"/>
      </w:pPr>
      <w:r>
        <w:t>Lietās, kas saistītas ar medicīniska rakstura jautājumiem, ir jārēķinās ar neiespējamību, piemēram, konkrēti definēt noteiktu saslimšanas brīdi, lai arī juridisku jautājumu risināšanai tas būtu nepieciešams. Šī iemesla dēļ šādu kategoriju lietās atzīts iespējamības pārsvara pierādīšanas standarts, kas nozīmē, ka tiesai nav jāizslēdz visas saprātīgās šaubas par cēloņsakarības esamību, bet tikai jākonstatē, ka iespēja, ka cēloņsakarība pastāv, ir lielāka nekā iespēja, ka tā nepastāv. Proti, šis pierādīšanas standarts pats par sevi paredz to, ka tiesai jānovērtē tikai iespējamības līmenis, nevis jāizdara kādi pārliecinoši jebkādas iespējamās šaubas izslēdzoši secinājumi</w:t>
      </w:r>
    </w:p>
    <w:p w14:paraId="6F7A20CF" w14:textId="77777777" w:rsidR="00BB4C76" w:rsidRPr="00BB4C76" w:rsidRDefault="00BB4C76" w:rsidP="00BB4C76">
      <w:pPr>
        <w:spacing w:line="276" w:lineRule="auto"/>
        <w:jc w:val="both"/>
      </w:pPr>
    </w:p>
    <w:p w14:paraId="1C33A79D" w14:textId="4600F8DD" w:rsidR="00522062" w:rsidRPr="00D45AED" w:rsidRDefault="00522062" w:rsidP="00BB4C76">
      <w:pPr>
        <w:spacing w:before="120" w:line="276" w:lineRule="auto"/>
        <w:jc w:val="center"/>
        <w:rPr>
          <w:b/>
          <w:lang w:eastAsia="ru-RU"/>
        </w:rPr>
      </w:pPr>
      <w:r w:rsidRPr="00D45AED">
        <w:rPr>
          <w:b/>
          <w:lang w:eastAsia="ru-RU"/>
        </w:rPr>
        <w:t>Latvijas Republikas Senāt</w:t>
      </w:r>
      <w:r w:rsidR="00BB4C76">
        <w:rPr>
          <w:b/>
          <w:lang w:eastAsia="ru-RU"/>
        </w:rPr>
        <w:t>a</w:t>
      </w:r>
      <w:r w:rsidR="00BB4C76">
        <w:rPr>
          <w:b/>
          <w:lang w:eastAsia="ru-RU"/>
        </w:rPr>
        <w:br/>
        <w:t>Administratīvo lietu departamenta</w:t>
      </w:r>
      <w:r w:rsidR="00BB4C76">
        <w:rPr>
          <w:b/>
          <w:lang w:eastAsia="ru-RU"/>
        </w:rPr>
        <w:br/>
        <w:t>2025.gada 4.jūlija</w:t>
      </w:r>
    </w:p>
    <w:p w14:paraId="04B1FF97" w14:textId="77777777" w:rsidR="00522062" w:rsidRDefault="00522062" w:rsidP="00BB4C76">
      <w:pPr>
        <w:spacing w:line="276" w:lineRule="auto"/>
        <w:jc w:val="center"/>
        <w:rPr>
          <w:b/>
          <w:lang w:eastAsia="ru-RU"/>
        </w:rPr>
      </w:pPr>
      <w:r w:rsidRPr="00D45AED">
        <w:rPr>
          <w:b/>
          <w:lang w:eastAsia="ru-RU"/>
        </w:rPr>
        <w:t>SPRIEDUMS</w:t>
      </w:r>
    </w:p>
    <w:p w14:paraId="3F93EB88" w14:textId="7BF17F70" w:rsidR="00BB4C76" w:rsidRPr="00BB4C76" w:rsidRDefault="00BB4C76" w:rsidP="00BB4C76">
      <w:pPr>
        <w:spacing w:line="276" w:lineRule="auto"/>
        <w:jc w:val="center"/>
        <w:rPr>
          <w:b/>
          <w:bCs/>
        </w:rPr>
      </w:pPr>
      <w:r w:rsidRPr="00BB4C76">
        <w:rPr>
          <w:b/>
          <w:bCs/>
        </w:rPr>
        <w:t>Lieta Nr. </w:t>
      </w:r>
      <w:r w:rsidRPr="00BB4C76">
        <w:rPr>
          <w:rFonts w:cs="Arial"/>
          <w:b/>
          <w:bCs/>
          <w:iCs/>
          <w:szCs w:val="20"/>
        </w:rPr>
        <w:t>A420273317</w:t>
      </w:r>
      <w:r w:rsidRPr="00BB4C76">
        <w:rPr>
          <w:b/>
          <w:bCs/>
        </w:rPr>
        <w:t>, SKA</w:t>
      </w:r>
      <w:bookmarkStart w:id="0" w:name="_Hlk129772518"/>
      <w:r w:rsidRPr="00BB4C76">
        <w:rPr>
          <w:b/>
          <w:bCs/>
        </w:rPr>
        <w:noBreakHyphen/>
      </w:r>
      <w:bookmarkEnd w:id="0"/>
      <w:r w:rsidRPr="00BB4C76">
        <w:rPr>
          <w:b/>
          <w:bCs/>
        </w:rPr>
        <w:t>585/2025</w:t>
      </w:r>
    </w:p>
    <w:p w14:paraId="07A9E02A" w14:textId="0CECA9E9" w:rsidR="00BB4C76" w:rsidRPr="00BB4C76" w:rsidRDefault="00BB4C76" w:rsidP="00BB4C76">
      <w:pPr>
        <w:spacing w:line="276" w:lineRule="auto"/>
        <w:jc w:val="center"/>
      </w:pPr>
      <w:hyperlink r:id="rId8" w:history="1">
        <w:r w:rsidRPr="00BB4C76">
          <w:rPr>
            <w:rStyle w:val="Hyperlink"/>
          </w:rPr>
          <w:t xml:space="preserve"> ECLI:LV:AT:2025:0704.A420273317.42.S</w:t>
        </w:r>
      </w:hyperlink>
    </w:p>
    <w:p w14:paraId="0F6869AF" w14:textId="77777777" w:rsidR="00522062" w:rsidRDefault="00522062" w:rsidP="00BB4C76">
      <w:pPr>
        <w:spacing w:line="276" w:lineRule="auto"/>
        <w:ind w:firstLine="720"/>
        <w:jc w:val="both"/>
      </w:pPr>
    </w:p>
    <w:p w14:paraId="33AB15B9" w14:textId="6230C80D" w:rsidR="00522062" w:rsidRDefault="00522062" w:rsidP="00BB4C76">
      <w:pPr>
        <w:spacing w:line="276" w:lineRule="auto"/>
        <w:ind w:firstLine="720"/>
        <w:jc w:val="both"/>
      </w:pPr>
      <w:r>
        <w:t xml:space="preserve">Senāts šādā sastāvā: senatore referente Rudīte Vīduša, </w:t>
      </w:r>
      <w:r w:rsidRPr="009650AC">
        <w:t>senator</w:t>
      </w:r>
      <w:r w:rsidR="00FD4D4B">
        <w:t>es</w:t>
      </w:r>
      <w:r w:rsidRPr="009650AC">
        <w:t xml:space="preserve"> </w:t>
      </w:r>
      <w:r w:rsidR="008714E5">
        <w:rPr>
          <w:noProof/>
          <w:lang w:eastAsia="ru-RU"/>
        </w:rPr>
        <w:t>Anita</w:t>
      </w:r>
      <w:r w:rsidR="00AF0F3D">
        <w:rPr>
          <w:noProof/>
          <w:lang w:eastAsia="ru-RU"/>
        </w:rPr>
        <w:t> </w:t>
      </w:r>
      <w:r w:rsidR="008714E5">
        <w:rPr>
          <w:noProof/>
          <w:lang w:eastAsia="ru-RU"/>
        </w:rPr>
        <w:t>Kovaļevska</w:t>
      </w:r>
      <w:r w:rsidRPr="009650AC">
        <w:t xml:space="preserve"> un </w:t>
      </w:r>
      <w:r w:rsidR="00C877DD">
        <w:rPr>
          <w:noProof/>
          <w:lang w:eastAsia="ru-RU"/>
        </w:rPr>
        <w:t>Ieva Višķere</w:t>
      </w:r>
    </w:p>
    <w:p w14:paraId="456D280F" w14:textId="77777777" w:rsidR="00522062" w:rsidRDefault="00522062" w:rsidP="00BB4C76">
      <w:pPr>
        <w:spacing w:line="276" w:lineRule="auto"/>
        <w:ind w:firstLine="720"/>
        <w:jc w:val="both"/>
      </w:pPr>
    </w:p>
    <w:p w14:paraId="1CF117CB" w14:textId="1DA95A15" w:rsidR="00522062" w:rsidRDefault="00082E62" w:rsidP="00BB4C76">
      <w:pPr>
        <w:autoSpaceDE w:val="0"/>
        <w:autoSpaceDN w:val="0"/>
        <w:adjustRightInd w:val="0"/>
        <w:spacing w:line="276" w:lineRule="auto"/>
        <w:ind w:firstLine="720"/>
        <w:jc w:val="both"/>
        <w:rPr>
          <w:lang w:eastAsia="en-US"/>
        </w:rPr>
      </w:pPr>
      <w:r w:rsidRPr="00082E62">
        <w:rPr>
          <w:lang w:eastAsia="en-US"/>
        </w:rPr>
        <w:t xml:space="preserve">rakstveida procesā izskatīja administratīvo lietu, kas ierosināta, pamatojoties uz </w:t>
      </w:r>
      <w:r w:rsidR="00BB4C76">
        <w:rPr>
          <w:lang w:eastAsia="en-US"/>
        </w:rPr>
        <w:t xml:space="preserve">[pers. A] </w:t>
      </w:r>
      <w:r w:rsidRPr="00082E62">
        <w:rPr>
          <w:lang w:eastAsia="en-US"/>
        </w:rPr>
        <w:t xml:space="preserve">pieteikumu par labvēlīgāka administratīvā akta izdošanu par lielāka apmēra atlīdzības noteikšanu par veselībai un dzīvībai nodarīto kaitējumu un ārstniecības izdevumu atlīdzību, sakarā ar </w:t>
      </w:r>
      <w:r w:rsidR="00BB4C76">
        <w:rPr>
          <w:lang w:eastAsia="en-US"/>
        </w:rPr>
        <w:t xml:space="preserve">[pers. A] </w:t>
      </w:r>
      <w:r w:rsidRPr="00082E62">
        <w:rPr>
          <w:lang w:eastAsia="en-US"/>
        </w:rPr>
        <w:t>kasācijas sūdzību par Administratīvās apgabaltiesas 202</w:t>
      </w:r>
      <w:r>
        <w:rPr>
          <w:lang w:eastAsia="en-US"/>
        </w:rPr>
        <w:t>5</w:t>
      </w:r>
      <w:r w:rsidRPr="00082E62">
        <w:rPr>
          <w:lang w:eastAsia="en-US"/>
        </w:rPr>
        <w:t xml:space="preserve">.gada </w:t>
      </w:r>
      <w:r w:rsidR="00A9248E">
        <w:rPr>
          <w:lang w:eastAsia="en-US"/>
        </w:rPr>
        <w:t>4</w:t>
      </w:r>
      <w:r w:rsidRPr="00082E62">
        <w:rPr>
          <w:lang w:eastAsia="en-US"/>
        </w:rPr>
        <w:t>.</w:t>
      </w:r>
      <w:r>
        <w:rPr>
          <w:lang w:eastAsia="en-US"/>
        </w:rPr>
        <w:t>marta</w:t>
      </w:r>
      <w:r w:rsidRPr="00082E62">
        <w:rPr>
          <w:lang w:eastAsia="en-US"/>
        </w:rPr>
        <w:t xml:space="preserve"> spriedumu.</w:t>
      </w:r>
    </w:p>
    <w:p w14:paraId="08527070" w14:textId="77777777" w:rsidR="00082E62" w:rsidRDefault="00082E62" w:rsidP="00BB4C76">
      <w:pPr>
        <w:autoSpaceDE w:val="0"/>
        <w:autoSpaceDN w:val="0"/>
        <w:adjustRightInd w:val="0"/>
        <w:spacing w:line="276" w:lineRule="auto"/>
        <w:ind w:firstLine="720"/>
        <w:jc w:val="both"/>
      </w:pPr>
    </w:p>
    <w:p w14:paraId="682A7F64" w14:textId="77777777" w:rsidR="00522062" w:rsidRDefault="00522062" w:rsidP="00BB4C76">
      <w:pPr>
        <w:spacing w:line="276" w:lineRule="auto"/>
        <w:jc w:val="center"/>
        <w:rPr>
          <w:b/>
        </w:rPr>
      </w:pPr>
      <w:r w:rsidRPr="0083065B">
        <w:rPr>
          <w:b/>
        </w:rPr>
        <w:t>Aprakstošā daļa</w:t>
      </w:r>
    </w:p>
    <w:p w14:paraId="23FF7A2B" w14:textId="77777777" w:rsidR="0059737A" w:rsidRDefault="0059737A" w:rsidP="00BB4C76">
      <w:pPr>
        <w:spacing w:line="276" w:lineRule="auto"/>
        <w:jc w:val="center"/>
        <w:rPr>
          <w:b/>
        </w:rPr>
      </w:pPr>
    </w:p>
    <w:p w14:paraId="0737576A" w14:textId="77777777" w:rsidR="00FC633C" w:rsidRPr="00FC633C" w:rsidRDefault="00FC633C" w:rsidP="00BB4C76">
      <w:pPr>
        <w:shd w:val="clear" w:color="auto" w:fill="FFFFFF"/>
        <w:spacing w:line="276" w:lineRule="auto"/>
        <w:ind w:firstLine="720"/>
        <w:jc w:val="both"/>
        <w:rPr>
          <w:i/>
          <w:iCs/>
          <w:shd w:val="clear" w:color="auto" w:fill="FFFFFF"/>
        </w:rPr>
      </w:pPr>
      <w:r w:rsidRPr="00FC633C">
        <w:rPr>
          <w:i/>
          <w:iCs/>
          <w:shd w:val="clear" w:color="auto" w:fill="FFFFFF"/>
        </w:rPr>
        <w:t>Lietas apstākļi</w:t>
      </w:r>
    </w:p>
    <w:p w14:paraId="71212FB5" w14:textId="43E2206B" w:rsidR="00FC633C" w:rsidRPr="00FC633C" w:rsidRDefault="00FC633C" w:rsidP="00BB4C76">
      <w:pPr>
        <w:shd w:val="clear" w:color="auto" w:fill="FFFFFF"/>
        <w:spacing w:line="276" w:lineRule="auto"/>
        <w:ind w:firstLine="720"/>
        <w:jc w:val="both"/>
        <w:rPr>
          <w:shd w:val="clear" w:color="auto" w:fill="FFFFFF"/>
        </w:rPr>
      </w:pPr>
      <w:r w:rsidRPr="00FC633C">
        <w:rPr>
          <w:shd w:val="clear" w:color="auto" w:fill="FFFFFF"/>
        </w:rPr>
        <w:t>[1] </w:t>
      </w:r>
      <w:r w:rsidR="00CE1593">
        <w:rPr>
          <w:shd w:val="clear" w:color="auto" w:fill="FFFFFF"/>
        </w:rPr>
        <w:t>Ar Veselības inspekcijas 2017.gada 1.marta atzinumu konstatēts, ka</w:t>
      </w:r>
      <w:r w:rsidR="00B87EEF">
        <w:rPr>
          <w:shd w:val="clear" w:color="auto" w:fill="FFFFFF"/>
        </w:rPr>
        <w:t>,</w:t>
      </w:r>
      <w:r w:rsidR="00CE1593">
        <w:rPr>
          <w:shd w:val="clear" w:color="auto" w:fill="FFFFFF"/>
        </w:rPr>
        <w:t xml:space="preserve"> n</w:t>
      </w:r>
      <w:r w:rsidRPr="00177FC0">
        <w:rPr>
          <w:shd w:val="clear" w:color="auto" w:fill="FFFFFF"/>
        </w:rPr>
        <w:t>epareizi izvērtējot elektrokardiogrammu</w:t>
      </w:r>
      <w:r w:rsidR="006679E2">
        <w:rPr>
          <w:shd w:val="clear" w:color="auto" w:fill="FFFFFF"/>
        </w:rPr>
        <w:t xml:space="preserve"> (turpmāk – EKG)</w:t>
      </w:r>
      <w:r w:rsidRPr="00177FC0">
        <w:rPr>
          <w:shd w:val="clear" w:color="auto" w:fill="FFFFFF"/>
        </w:rPr>
        <w:t xml:space="preserve">, Neatliekamās medicīniskās palīdzības dienesta ārste nediagnosticēja pieteicējam </w:t>
      </w:r>
      <w:r w:rsidR="00BB4C76">
        <w:rPr>
          <w:lang w:eastAsia="en-US"/>
        </w:rPr>
        <w:t xml:space="preserve">[pers. A] </w:t>
      </w:r>
      <w:r w:rsidRPr="00177FC0">
        <w:rPr>
          <w:shd w:val="clear" w:color="auto" w:fill="FFFFFF"/>
        </w:rPr>
        <w:t>akūtu koronāru patoloģiju (miokarda infarktu) un tādēļ pieteicējs netika laikus nogādāts ārstniecības iestādē.</w:t>
      </w:r>
    </w:p>
    <w:p w14:paraId="2130276B" w14:textId="6DACC5F9" w:rsidR="00FC633C" w:rsidRPr="00FC633C" w:rsidRDefault="00FC633C" w:rsidP="00BB4C76">
      <w:pPr>
        <w:shd w:val="clear" w:color="auto" w:fill="FFFFFF"/>
        <w:spacing w:line="276" w:lineRule="auto"/>
        <w:ind w:firstLine="720"/>
        <w:jc w:val="both"/>
        <w:rPr>
          <w:shd w:val="clear" w:color="auto" w:fill="FFFFFF"/>
        </w:rPr>
      </w:pPr>
      <w:r w:rsidRPr="00FC633C">
        <w:rPr>
          <w:shd w:val="clear" w:color="auto" w:fill="FFFFFF"/>
        </w:rPr>
        <w:t>Ar Veselības ministrijas 2017. gada 17. jū</w:t>
      </w:r>
      <w:r w:rsidR="00800E34">
        <w:rPr>
          <w:shd w:val="clear" w:color="auto" w:fill="FFFFFF"/>
        </w:rPr>
        <w:t>l</w:t>
      </w:r>
      <w:r w:rsidRPr="00FC633C">
        <w:rPr>
          <w:shd w:val="clear" w:color="auto" w:fill="FFFFFF"/>
        </w:rPr>
        <w:t>ija lēmumu atstāts negrozīts Nacionālā veselības dienesta lēmums, ar kuru pieteicējam nolemts izmaksāt 2845,80 </w:t>
      </w:r>
      <w:r w:rsidRPr="00FC633C">
        <w:rPr>
          <w:i/>
          <w:iCs/>
          <w:shd w:val="clear" w:color="auto" w:fill="FFFFFF"/>
        </w:rPr>
        <w:t>euro</w:t>
      </w:r>
      <w:r w:rsidRPr="00FC633C">
        <w:rPr>
          <w:shd w:val="clear" w:color="auto" w:fill="FFFFFF"/>
        </w:rPr>
        <w:t xml:space="preserve"> atlīdzību no Ārstniecības riska fonda par viņa veselībai vai dzīvībai nodarīto kaitējumu (2 % no maksimāli iespējamiem 50 %). Atteikts izmaksāt atlīdzību par ārstniecības izdevumiem.</w:t>
      </w:r>
    </w:p>
    <w:p w14:paraId="4F6506AB" w14:textId="77777777" w:rsidR="00FC633C" w:rsidRPr="00FC633C" w:rsidRDefault="00FC633C" w:rsidP="00BB4C76">
      <w:pPr>
        <w:shd w:val="clear" w:color="auto" w:fill="FFFFFF"/>
        <w:spacing w:line="276" w:lineRule="auto"/>
        <w:ind w:firstLine="720"/>
        <w:jc w:val="both"/>
        <w:rPr>
          <w:shd w:val="clear" w:color="auto" w:fill="FFFFFF"/>
        </w:rPr>
      </w:pPr>
    </w:p>
    <w:p w14:paraId="71BD9CF1" w14:textId="7A036D67" w:rsidR="00FC633C" w:rsidRPr="00FC633C" w:rsidRDefault="00FC633C" w:rsidP="00BB4C76">
      <w:pPr>
        <w:shd w:val="clear" w:color="auto" w:fill="FFFFFF"/>
        <w:spacing w:line="276" w:lineRule="auto"/>
        <w:ind w:firstLine="720"/>
        <w:jc w:val="both"/>
        <w:rPr>
          <w:shd w:val="clear" w:color="auto" w:fill="FFFFFF"/>
        </w:rPr>
      </w:pPr>
      <w:r w:rsidRPr="00FC633C">
        <w:rPr>
          <w:shd w:val="clear" w:color="auto" w:fill="FFFFFF"/>
        </w:rPr>
        <w:t xml:space="preserve">[2] Pieteicējs nepiekrita piešķirtā atlīdzinājuma apmēram, tāpēc vērsās tiesā ar pieteikumu par labvēlīgāka administratīvā akta izdošanu, ar kuru viņam no </w:t>
      </w:r>
      <w:r w:rsidR="00B87EEF">
        <w:rPr>
          <w:shd w:val="clear" w:color="auto" w:fill="FFFFFF"/>
        </w:rPr>
        <w:t xml:space="preserve">Ārstniecības </w:t>
      </w:r>
      <w:r w:rsidR="00B87EEF">
        <w:rPr>
          <w:shd w:val="clear" w:color="auto" w:fill="FFFFFF"/>
        </w:rPr>
        <w:lastRenderedPageBreak/>
        <w:t xml:space="preserve">riska </w:t>
      </w:r>
      <w:r w:rsidRPr="00FC633C">
        <w:rPr>
          <w:shd w:val="clear" w:color="auto" w:fill="FFFFFF"/>
        </w:rPr>
        <w:t>fonda tiktu izmaksāta 71 450 </w:t>
      </w:r>
      <w:r w:rsidRPr="00FC633C">
        <w:rPr>
          <w:i/>
          <w:iCs/>
          <w:shd w:val="clear" w:color="auto" w:fill="FFFFFF"/>
        </w:rPr>
        <w:t>euro</w:t>
      </w:r>
      <w:r w:rsidRPr="00FC633C">
        <w:rPr>
          <w:shd w:val="clear" w:color="auto" w:fill="FFFFFF"/>
        </w:rPr>
        <w:t xml:space="preserve"> atlīdzība par veselībai un dzīvībai nodarīto kaitējumu un ārstniecības izdevumu atlīdzība. </w:t>
      </w:r>
    </w:p>
    <w:p w14:paraId="123ACD0E" w14:textId="4BCA64AC" w:rsidR="00FC633C" w:rsidRPr="00FC633C" w:rsidRDefault="00FC633C" w:rsidP="00BB4C76">
      <w:pPr>
        <w:shd w:val="clear" w:color="auto" w:fill="FFFFFF"/>
        <w:spacing w:line="276" w:lineRule="auto"/>
        <w:ind w:firstLine="720"/>
        <w:jc w:val="both"/>
        <w:rPr>
          <w:shd w:val="clear" w:color="auto" w:fill="FFFFFF"/>
        </w:rPr>
      </w:pPr>
      <w:r w:rsidRPr="00FC633C">
        <w:rPr>
          <w:shd w:val="clear" w:color="auto" w:fill="FFFFFF"/>
        </w:rPr>
        <w:t>Pieteikums pamatots ar to, ka atlīdzības apmēra noteikšan</w:t>
      </w:r>
      <w:r w:rsidR="00B87EEF">
        <w:rPr>
          <w:shd w:val="clear" w:color="auto" w:fill="FFFFFF"/>
        </w:rPr>
        <w:t>ā</w:t>
      </w:r>
      <w:r w:rsidRPr="00FC633C">
        <w:rPr>
          <w:shd w:val="clear" w:color="auto" w:fill="FFFFFF"/>
        </w:rPr>
        <w:t xml:space="preserve"> nepamatoti nav ņemts vērā tas, ka pieteicējam novēloti sniegtās medicīniskās palīdzības rezultātā radās gan pamatslimības komplikācijas, gan pievienojās blakus saslimšana (sirds mazspēja), kā rezultātā pieteicējam noteikta trešā invaliditātes grupa.</w:t>
      </w:r>
    </w:p>
    <w:p w14:paraId="74D93D2B" w14:textId="77777777" w:rsidR="00FC633C" w:rsidRPr="00FC633C" w:rsidRDefault="00FC633C" w:rsidP="00BB4C76">
      <w:pPr>
        <w:shd w:val="clear" w:color="auto" w:fill="FFFFFF"/>
        <w:spacing w:line="276" w:lineRule="auto"/>
        <w:ind w:firstLine="720"/>
        <w:jc w:val="both"/>
        <w:rPr>
          <w:shd w:val="clear" w:color="auto" w:fill="FFFFFF"/>
        </w:rPr>
      </w:pPr>
    </w:p>
    <w:p w14:paraId="27257200" w14:textId="595AF400" w:rsidR="005B214A" w:rsidRPr="00EE12A7" w:rsidRDefault="00FC633C" w:rsidP="00BB4C76">
      <w:pPr>
        <w:autoSpaceDE w:val="0"/>
        <w:autoSpaceDN w:val="0"/>
        <w:adjustRightInd w:val="0"/>
        <w:spacing w:line="276" w:lineRule="auto"/>
        <w:ind w:firstLine="720"/>
        <w:jc w:val="both"/>
        <w:rPr>
          <w:shd w:val="clear" w:color="auto" w:fill="FFFFFF"/>
          <w:lang w:eastAsia="ru-RU"/>
        </w:rPr>
      </w:pPr>
      <w:r w:rsidRPr="00FC633C">
        <w:rPr>
          <w:shd w:val="clear" w:color="auto" w:fill="FFFFFF"/>
          <w:lang w:eastAsia="ru-RU"/>
        </w:rPr>
        <w:t>[3] Izskatījusi lietu apelācijas kārtībā, Administratīvā apgabaltiesa ar 2018.gada 13.novembra spriedumu pieteikumu noraidīja. Senāts ar 2020.gada 23.marta spriedumu atcēla apgabaltiesas spriedumu un nosūtīja lietu jaunai izskatīšanai. Izskatījusi lietu no jauna</w:t>
      </w:r>
      <w:r w:rsidR="00FF6313">
        <w:rPr>
          <w:shd w:val="clear" w:color="auto" w:fill="FFFFFF"/>
          <w:lang w:eastAsia="ru-RU"/>
        </w:rPr>
        <w:t>,</w:t>
      </w:r>
      <w:r w:rsidRPr="00FC633C">
        <w:rPr>
          <w:shd w:val="clear" w:color="auto" w:fill="FFFFFF"/>
          <w:lang w:eastAsia="ru-RU"/>
        </w:rPr>
        <w:t xml:space="preserve"> apgabaltiesa ar 2020.gada 29.oktobra spriedumu pieteikumu apmierināja daļā. Senāts ar 2021.gada 9.novembra spriedumu atcēla apgabaltiesas spriedumu daļā, kurā pieteikums bija apmierināts.</w:t>
      </w:r>
      <w:r w:rsidR="00997E1A">
        <w:rPr>
          <w:shd w:val="clear" w:color="auto" w:fill="FFFFFF"/>
          <w:lang w:eastAsia="ru-RU"/>
        </w:rPr>
        <w:t xml:space="preserve"> </w:t>
      </w:r>
      <w:r w:rsidR="00826FEF">
        <w:rPr>
          <w:shd w:val="clear" w:color="auto" w:fill="FFFFFF"/>
          <w:lang w:eastAsia="ru-RU"/>
        </w:rPr>
        <w:t>A</w:t>
      </w:r>
      <w:r>
        <w:rPr>
          <w:shd w:val="clear" w:color="auto" w:fill="FFFFFF"/>
          <w:lang w:eastAsia="ru-RU"/>
        </w:rPr>
        <w:t xml:space="preserve">pgabaltiesa, izskatot lietu no jauna, ar 2022.gada 11.novembra spriedumu </w:t>
      </w:r>
      <w:r w:rsidR="00997E1A">
        <w:rPr>
          <w:shd w:val="clear" w:color="auto" w:fill="FFFFFF"/>
          <w:lang w:eastAsia="ru-RU"/>
        </w:rPr>
        <w:t>pieteikumu lietas pārskatāmajā daļā noraidīja</w:t>
      </w:r>
      <w:r w:rsidR="00466E75">
        <w:rPr>
          <w:shd w:val="clear" w:color="auto" w:fill="FFFFFF"/>
          <w:lang w:eastAsia="ru-RU"/>
        </w:rPr>
        <w:t>, bet ar Senāta 2023.gada 5.aprīļa spriedumu apgabaltiesas spriedums atcelts</w:t>
      </w:r>
      <w:r w:rsidR="00177FC0">
        <w:rPr>
          <w:shd w:val="clear" w:color="auto" w:fill="FFFFFF"/>
          <w:lang w:eastAsia="ru-RU"/>
        </w:rPr>
        <w:t xml:space="preserve"> sakarā ar </w:t>
      </w:r>
      <w:r w:rsidR="008249F0">
        <w:rPr>
          <w:shd w:val="clear" w:color="auto" w:fill="FFFFFF"/>
          <w:lang w:eastAsia="ru-RU"/>
        </w:rPr>
        <w:t>nepienācīgi noskaidrotiem lietas apstākļiem</w:t>
      </w:r>
      <w:r w:rsidR="00997E1A">
        <w:rPr>
          <w:shd w:val="clear" w:color="auto" w:fill="FFFFFF"/>
          <w:lang w:eastAsia="ru-RU"/>
        </w:rPr>
        <w:t>.</w:t>
      </w:r>
      <w:r w:rsidR="008249F0">
        <w:rPr>
          <w:shd w:val="clear" w:color="auto" w:fill="FFFFFF"/>
          <w:lang w:eastAsia="ru-RU"/>
        </w:rPr>
        <w:t xml:space="preserve"> Apgabaltiesa bez vērtējuma </w:t>
      </w:r>
      <w:r w:rsidR="00AE6839">
        <w:rPr>
          <w:shd w:val="clear" w:color="auto" w:fill="FFFFFF"/>
          <w:lang w:eastAsia="ru-RU"/>
        </w:rPr>
        <w:t xml:space="preserve">bija </w:t>
      </w:r>
      <w:r w:rsidR="008249F0">
        <w:rPr>
          <w:shd w:val="clear" w:color="auto" w:fill="FFFFFF"/>
          <w:lang w:eastAsia="ru-RU"/>
        </w:rPr>
        <w:t>atstāj</w:t>
      </w:r>
      <w:r w:rsidR="00AE6839">
        <w:rPr>
          <w:shd w:val="clear" w:color="auto" w:fill="FFFFFF"/>
          <w:lang w:eastAsia="ru-RU"/>
        </w:rPr>
        <w:t>usi</w:t>
      </w:r>
      <w:r w:rsidR="008249F0">
        <w:rPr>
          <w:shd w:val="clear" w:color="auto" w:fill="FFFFFF"/>
          <w:lang w:eastAsia="ru-RU"/>
        </w:rPr>
        <w:t xml:space="preserve"> virkni paskaidrojumos un </w:t>
      </w:r>
      <w:r w:rsidR="00E17B12">
        <w:rPr>
          <w:shd w:val="clear" w:color="auto" w:fill="FFFFFF"/>
          <w:lang w:eastAsia="ru-RU"/>
        </w:rPr>
        <w:t>medicīniskajā</w:t>
      </w:r>
      <w:r w:rsidR="008249F0">
        <w:rPr>
          <w:shd w:val="clear" w:color="auto" w:fill="FFFFFF"/>
          <w:lang w:eastAsia="ru-RU"/>
        </w:rPr>
        <w:t xml:space="preserve"> literatūrā paustu argumentu, kas varētu liecināt par savlaicīgas medicīniskās palīdzības </w:t>
      </w:r>
      <w:r w:rsidR="00B87EEF">
        <w:rPr>
          <w:shd w:val="clear" w:color="auto" w:fill="FFFFFF"/>
          <w:lang w:eastAsia="ru-RU"/>
        </w:rPr>
        <w:t>ne</w:t>
      </w:r>
      <w:r w:rsidR="008249F0">
        <w:rPr>
          <w:shd w:val="clear" w:color="auto" w:fill="FFFFFF"/>
          <w:lang w:eastAsia="ru-RU"/>
        </w:rPr>
        <w:t>sniegšanas iespējamu ietekmi uz pieteicējam radīt</w:t>
      </w:r>
      <w:r w:rsidR="00A10771">
        <w:rPr>
          <w:shd w:val="clear" w:color="auto" w:fill="FFFFFF"/>
          <w:lang w:eastAsia="ru-RU"/>
        </w:rPr>
        <w:t xml:space="preserve">ajām </w:t>
      </w:r>
      <w:r w:rsidR="008249F0">
        <w:rPr>
          <w:shd w:val="clear" w:color="auto" w:fill="FFFFFF"/>
          <w:lang w:eastAsia="ru-RU"/>
        </w:rPr>
        <w:t>sek</w:t>
      </w:r>
      <w:r w:rsidR="00A10771">
        <w:rPr>
          <w:shd w:val="clear" w:color="auto" w:fill="FFFFFF"/>
          <w:lang w:eastAsia="ru-RU"/>
        </w:rPr>
        <w:t>ām, tās</w:t>
      </w:r>
      <w:r w:rsidR="008249F0">
        <w:rPr>
          <w:shd w:val="clear" w:color="auto" w:fill="FFFFFF"/>
          <w:lang w:eastAsia="ru-RU"/>
        </w:rPr>
        <w:t xml:space="preserve"> samaz</w:t>
      </w:r>
      <w:r w:rsidR="00A10771">
        <w:rPr>
          <w:shd w:val="clear" w:color="auto" w:fill="FFFFFF"/>
          <w:lang w:eastAsia="ru-RU"/>
        </w:rPr>
        <w:t xml:space="preserve">inot </w:t>
      </w:r>
      <w:r w:rsidR="008249F0">
        <w:rPr>
          <w:shd w:val="clear" w:color="auto" w:fill="FFFFFF"/>
          <w:lang w:eastAsia="ru-RU"/>
        </w:rPr>
        <w:t>vai novērš</w:t>
      </w:r>
      <w:r w:rsidR="00A10771">
        <w:rPr>
          <w:shd w:val="clear" w:color="auto" w:fill="FFFFFF"/>
          <w:lang w:eastAsia="ru-RU"/>
        </w:rPr>
        <w:t>ot</w:t>
      </w:r>
      <w:r w:rsidR="008249F0">
        <w:rPr>
          <w:shd w:val="clear" w:color="auto" w:fill="FFFFFF"/>
          <w:lang w:eastAsia="ru-RU"/>
        </w:rPr>
        <w:t>.</w:t>
      </w:r>
      <w:r w:rsidR="00A10771">
        <w:rPr>
          <w:shd w:val="clear" w:color="auto" w:fill="FFFFFF"/>
          <w:lang w:eastAsia="ru-RU"/>
        </w:rPr>
        <w:t xml:space="preserve"> Senāts atzina, ka apgabaltiesa, nepietiekami vērtējot pierādījumus un balstoties pieņēmumos, </w:t>
      </w:r>
      <w:r w:rsidR="00AE6839">
        <w:rPr>
          <w:shd w:val="clear" w:color="auto" w:fill="FFFFFF"/>
          <w:lang w:eastAsia="ru-RU"/>
        </w:rPr>
        <w:t>bija</w:t>
      </w:r>
      <w:r w:rsidR="00A10771">
        <w:rPr>
          <w:shd w:val="clear" w:color="auto" w:fill="FFFFFF"/>
          <w:lang w:eastAsia="ru-RU"/>
        </w:rPr>
        <w:t xml:space="preserve"> koncentrējusies uz iespējamiem apstākļiem, kas varētu izslēgt cēloņsakarību starp savlaicīgi sniegtu medicīnisko palīdzību un </w:t>
      </w:r>
      <w:r w:rsidR="00EE12A7">
        <w:rPr>
          <w:shd w:val="clear" w:color="auto" w:fill="FFFFFF"/>
          <w:lang w:eastAsia="ru-RU"/>
        </w:rPr>
        <w:t>pieteicēja veselības stāvokli</w:t>
      </w:r>
      <w:r w:rsidR="00A10771" w:rsidRPr="00EE12A7">
        <w:rPr>
          <w:shd w:val="clear" w:color="auto" w:fill="FFFFFF"/>
          <w:lang w:eastAsia="ru-RU"/>
        </w:rPr>
        <w:t>, nevis veikusi objektīvu lietā esošo pierādījumu izvērtējumu to kopsakarā.</w:t>
      </w:r>
    </w:p>
    <w:p w14:paraId="23EB26F3" w14:textId="77777777" w:rsidR="008E7358" w:rsidRDefault="008E7358" w:rsidP="00BB4C76">
      <w:pPr>
        <w:autoSpaceDE w:val="0"/>
        <w:autoSpaceDN w:val="0"/>
        <w:adjustRightInd w:val="0"/>
        <w:spacing w:line="276" w:lineRule="auto"/>
        <w:ind w:firstLine="720"/>
        <w:jc w:val="both"/>
        <w:rPr>
          <w:shd w:val="clear" w:color="auto" w:fill="FFFFFF"/>
          <w:lang w:eastAsia="ru-RU"/>
        </w:rPr>
      </w:pPr>
    </w:p>
    <w:p w14:paraId="582E5408" w14:textId="77777777" w:rsidR="008E7358" w:rsidRPr="00D16E61" w:rsidRDefault="008E7358" w:rsidP="00BB4C76">
      <w:pPr>
        <w:shd w:val="clear" w:color="auto" w:fill="FFFFFF"/>
        <w:spacing w:line="276" w:lineRule="auto"/>
        <w:ind w:firstLine="720"/>
        <w:rPr>
          <w:i/>
          <w:iCs/>
          <w:shd w:val="clear" w:color="auto" w:fill="FFFFFF"/>
        </w:rPr>
      </w:pPr>
      <w:r w:rsidRPr="00D16E61">
        <w:rPr>
          <w:i/>
          <w:iCs/>
          <w:shd w:val="clear" w:color="auto" w:fill="FFFFFF"/>
        </w:rPr>
        <w:t>Apelācijas instances tiesas spriedums</w:t>
      </w:r>
    </w:p>
    <w:p w14:paraId="045A958B" w14:textId="08E4E168" w:rsidR="008E7358" w:rsidRDefault="008E7358" w:rsidP="00BB4C76">
      <w:pPr>
        <w:pStyle w:val="NormalWeb"/>
        <w:shd w:val="clear" w:color="auto" w:fill="FFFFFF"/>
        <w:spacing w:before="0" w:beforeAutospacing="0" w:after="0" w:afterAutospacing="0"/>
        <w:ind w:firstLine="720"/>
        <w:rPr>
          <w:shd w:val="clear" w:color="auto" w:fill="FFFFFF"/>
        </w:rPr>
      </w:pPr>
      <w:r>
        <w:rPr>
          <w:shd w:val="clear" w:color="auto" w:fill="FFFFFF"/>
        </w:rPr>
        <w:t>[4] Izskatījusi lietu no jauna,</w:t>
      </w:r>
      <w:r w:rsidR="00826FEF">
        <w:rPr>
          <w:shd w:val="clear" w:color="auto" w:fill="FFFFFF"/>
        </w:rPr>
        <w:t xml:space="preserve"> </w:t>
      </w:r>
      <w:r>
        <w:rPr>
          <w:shd w:val="clear" w:color="auto" w:fill="FFFFFF"/>
        </w:rPr>
        <w:t>apgabaltiesa</w:t>
      </w:r>
      <w:r w:rsidR="00B87EEF">
        <w:rPr>
          <w:shd w:val="clear" w:color="auto" w:fill="FFFFFF"/>
        </w:rPr>
        <w:t>, daļēji</w:t>
      </w:r>
      <w:r>
        <w:rPr>
          <w:shd w:val="clear" w:color="auto" w:fill="FFFFFF"/>
        </w:rPr>
        <w:t xml:space="preserve"> </w:t>
      </w:r>
      <w:r w:rsidR="00B87EEF">
        <w:rPr>
          <w:shd w:val="clear" w:color="auto" w:fill="FFFFFF"/>
        </w:rPr>
        <w:t xml:space="preserve">pievienojoties pirmās instances tiesas motivācijai, </w:t>
      </w:r>
      <w:r>
        <w:rPr>
          <w:shd w:val="clear" w:color="auto" w:fill="FFFFFF"/>
        </w:rPr>
        <w:t xml:space="preserve">ar 2025.gada 4.marta spriedumu pieteikumu par </w:t>
      </w:r>
      <w:r w:rsidRPr="00D16E61">
        <w:rPr>
          <w:shd w:val="clear" w:color="auto" w:fill="FFFFFF"/>
        </w:rPr>
        <w:t>labvēlīgāka administratīvā akta izdošanu</w:t>
      </w:r>
      <w:r>
        <w:rPr>
          <w:shd w:val="clear" w:color="auto" w:fill="FFFFFF"/>
        </w:rPr>
        <w:t xml:space="preserve"> noraidīja. Tiesas spriedums pamatots ar turpmāk minētajiem apsvērumiem.</w:t>
      </w:r>
    </w:p>
    <w:p w14:paraId="2227B8C9" w14:textId="287CD5D2" w:rsidR="008E7358" w:rsidRDefault="008E7358" w:rsidP="00BB4C76">
      <w:pPr>
        <w:pStyle w:val="NormalWeb"/>
        <w:shd w:val="clear" w:color="auto" w:fill="FFFFFF"/>
        <w:spacing w:before="0" w:beforeAutospacing="0" w:after="0" w:afterAutospacing="0"/>
        <w:ind w:firstLine="720"/>
        <w:rPr>
          <w:shd w:val="clear" w:color="auto" w:fill="FFFFFF"/>
        </w:rPr>
      </w:pPr>
      <w:r>
        <w:rPr>
          <w:shd w:val="clear" w:color="auto" w:fill="FFFFFF"/>
        </w:rPr>
        <w:t>[4.</w:t>
      </w:r>
      <w:r w:rsidR="006679E2">
        <w:rPr>
          <w:shd w:val="clear" w:color="auto" w:fill="FFFFFF"/>
        </w:rPr>
        <w:t>1</w:t>
      </w:r>
      <w:r>
        <w:rPr>
          <w:shd w:val="clear" w:color="auto" w:fill="FFFFFF"/>
        </w:rPr>
        <w:t>] Lietā</w:t>
      </w:r>
      <w:r w:rsidRPr="00C042AA">
        <w:rPr>
          <w:shd w:val="clear" w:color="auto" w:fill="FFFFFF"/>
        </w:rPr>
        <w:t xml:space="preserve"> ir jāvērtē, vai</w:t>
      </w:r>
      <w:r>
        <w:rPr>
          <w:shd w:val="clear" w:color="auto" w:fill="FFFFFF"/>
        </w:rPr>
        <w:t xml:space="preserve"> </w:t>
      </w:r>
      <w:r w:rsidR="0041521D" w:rsidRPr="0041521D">
        <w:rPr>
          <w:shd w:val="clear" w:color="auto" w:fill="FFFFFF"/>
        </w:rPr>
        <w:t>pieteicējam vēlāk iestājušās sekas – rēta sirdī – būtu attīstīju</w:t>
      </w:r>
      <w:r w:rsidR="00AE6839">
        <w:rPr>
          <w:shd w:val="clear" w:color="auto" w:fill="FFFFFF"/>
        </w:rPr>
        <w:t>šā</w:t>
      </w:r>
      <w:r w:rsidR="0041521D" w:rsidRPr="0041521D">
        <w:rPr>
          <w:shd w:val="clear" w:color="auto" w:fill="FFFFFF"/>
        </w:rPr>
        <w:t>s tādā pašā mērā, ja tā paša apjoma medicīniskā palīdzība tiktu sniegta, kad bija parādījušies pirmie simptomi un tika izsaukta neatliekamā palīdzība</w:t>
      </w:r>
      <w:r w:rsidR="007115BD">
        <w:rPr>
          <w:shd w:val="clear" w:color="auto" w:fill="FFFFFF"/>
        </w:rPr>
        <w:t>,</w:t>
      </w:r>
      <w:r w:rsidR="0041521D" w:rsidRPr="0041521D">
        <w:rPr>
          <w:shd w:val="clear" w:color="auto" w:fill="FFFFFF"/>
        </w:rPr>
        <w:t xml:space="preserve"> un vai pienācīga un savlaicīga palīdzība būtu samazinājusi vai novērsusi konkrētas sekas viņa veselībai.</w:t>
      </w:r>
    </w:p>
    <w:p w14:paraId="32EB94A9" w14:textId="1652B4C0" w:rsidR="00244FC0" w:rsidRDefault="007115BD" w:rsidP="00BB4C76">
      <w:pPr>
        <w:pStyle w:val="NormalWeb"/>
        <w:shd w:val="clear" w:color="auto" w:fill="FFFFFF"/>
        <w:spacing w:before="0" w:beforeAutospacing="0" w:after="0" w:afterAutospacing="0"/>
        <w:ind w:firstLine="720"/>
        <w:rPr>
          <w:shd w:val="clear" w:color="auto" w:fill="FFFFFF"/>
        </w:rPr>
      </w:pPr>
      <w:r>
        <w:rPr>
          <w:shd w:val="clear" w:color="auto" w:fill="FFFFFF"/>
        </w:rPr>
        <w:t>P</w:t>
      </w:r>
      <w:r w:rsidRPr="00E17B12">
        <w:rPr>
          <w:shd w:val="clear" w:color="auto" w:fill="FFFFFF"/>
        </w:rPr>
        <w:t>acientiem ar miokarda infarkta pazīmēm</w:t>
      </w:r>
      <w:r>
        <w:rPr>
          <w:shd w:val="clear" w:color="auto" w:fill="FFFFFF"/>
        </w:rPr>
        <w:t xml:space="preserve"> </w:t>
      </w:r>
      <w:r w:rsidR="00E17B12">
        <w:rPr>
          <w:shd w:val="clear" w:color="auto" w:fill="FFFFFF"/>
        </w:rPr>
        <w:t xml:space="preserve">ir nepieciešama </w:t>
      </w:r>
      <w:r w:rsidR="00E17B12" w:rsidRPr="00E17B12">
        <w:rPr>
          <w:shd w:val="clear" w:color="auto" w:fill="FFFFFF"/>
        </w:rPr>
        <w:t>pēc iespējas ātrāka palīdzības sniegšana, lai novērstu vēlīno komplikāciju attīstību.</w:t>
      </w:r>
      <w:r>
        <w:rPr>
          <w:shd w:val="clear" w:color="auto" w:fill="FFFFFF"/>
        </w:rPr>
        <w:t xml:space="preserve"> </w:t>
      </w:r>
      <w:r w:rsidR="00437E5A">
        <w:rPr>
          <w:shd w:val="clear" w:color="auto" w:fill="FFFFFF"/>
        </w:rPr>
        <w:t>L</w:t>
      </w:r>
      <w:r w:rsidR="003B7D14">
        <w:rPr>
          <w:shd w:val="clear" w:color="auto" w:fill="FFFFFF"/>
        </w:rPr>
        <w:t xml:space="preserve">ietā noskaidrojams, </w:t>
      </w:r>
      <w:r w:rsidR="003B7D14" w:rsidRPr="003B7D14">
        <w:rPr>
          <w:shd w:val="clear" w:color="auto" w:fill="FFFFFF"/>
        </w:rPr>
        <w:t xml:space="preserve">vai un kāda bija četru stundu laikposma no </w:t>
      </w:r>
      <w:r>
        <w:rPr>
          <w:shd w:val="clear" w:color="auto" w:fill="FFFFFF"/>
        </w:rPr>
        <w:t xml:space="preserve">brīža, </w:t>
      </w:r>
      <w:r w:rsidR="003B7D14" w:rsidRPr="003B7D14">
        <w:rPr>
          <w:shd w:val="clear" w:color="auto" w:fill="FFFFFF"/>
        </w:rPr>
        <w:t xml:space="preserve">kad neatliekamajai </w:t>
      </w:r>
      <w:r>
        <w:rPr>
          <w:shd w:val="clear" w:color="auto" w:fill="FFFFFF"/>
        </w:rPr>
        <w:t xml:space="preserve">medicīniskajai </w:t>
      </w:r>
      <w:r w:rsidR="003B7D14" w:rsidRPr="003B7D14">
        <w:rPr>
          <w:shd w:val="clear" w:color="auto" w:fill="FFFFFF"/>
        </w:rPr>
        <w:t>palīdzībai vajadzēja pieteicēju nogādāt stacionārā</w:t>
      </w:r>
      <w:r>
        <w:rPr>
          <w:shd w:val="clear" w:color="auto" w:fill="FFFFFF"/>
        </w:rPr>
        <w:t xml:space="preserve">, </w:t>
      </w:r>
      <w:r w:rsidR="003B7D14" w:rsidRPr="003B7D14">
        <w:rPr>
          <w:shd w:val="clear" w:color="auto" w:fill="FFFFFF"/>
        </w:rPr>
        <w:t xml:space="preserve">līdz </w:t>
      </w:r>
      <w:r>
        <w:rPr>
          <w:shd w:val="clear" w:color="auto" w:fill="FFFFFF"/>
        </w:rPr>
        <w:t xml:space="preserve">brīdim, </w:t>
      </w:r>
      <w:r w:rsidR="003B7D14" w:rsidRPr="003B7D14">
        <w:rPr>
          <w:shd w:val="clear" w:color="auto" w:fill="FFFFFF"/>
        </w:rPr>
        <w:t>kad pieteicējs ieradās stacionārā</w:t>
      </w:r>
      <w:r>
        <w:rPr>
          <w:shd w:val="clear" w:color="auto" w:fill="FFFFFF"/>
        </w:rPr>
        <w:t>,</w:t>
      </w:r>
      <w:r w:rsidR="003B7D14" w:rsidRPr="003B7D14">
        <w:rPr>
          <w:shd w:val="clear" w:color="auto" w:fill="FFFFFF"/>
        </w:rPr>
        <w:t xml:space="preserve"> ietekme </w:t>
      </w:r>
      <w:r>
        <w:rPr>
          <w:shd w:val="clear" w:color="auto" w:fill="FFFFFF"/>
        </w:rPr>
        <w:t>uz veselību</w:t>
      </w:r>
      <w:r w:rsidR="003B7D14" w:rsidRPr="003B7D14">
        <w:rPr>
          <w:shd w:val="clear" w:color="auto" w:fill="FFFFFF"/>
        </w:rPr>
        <w:t>.</w:t>
      </w:r>
    </w:p>
    <w:p w14:paraId="1C93334D" w14:textId="03FD927F" w:rsidR="00A0003D" w:rsidRDefault="008E7358" w:rsidP="00BB4C76">
      <w:pPr>
        <w:pStyle w:val="NormalWeb"/>
        <w:shd w:val="clear" w:color="auto" w:fill="FFFFFF"/>
        <w:spacing w:before="0" w:beforeAutospacing="0" w:after="0" w:afterAutospacing="0"/>
        <w:ind w:firstLine="720"/>
        <w:rPr>
          <w:shd w:val="clear" w:color="auto" w:fill="FFFFFF"/>
        </w:rPr>
      </w:pPr>
      <w:r>
        <w:rPr>
          <w:shd w:val="clear" w:color="auto" w:fill="FFFFFF"/>
        </w:rPr>
        <w:t>[4.</w:t>
      </w:r>
      <w:r w:rsidR="006679E2">
        <w:rPr>
          <w:shd w:val="clear" w:color="auto" w:fill="FFFFFF"/>
        </w:rPr>
        <w:t>2</w:t>
      </w:r>
      <w:r>
        <w:rPr>
          <w:shd w:val="clear" w:color="auto" w:fill="FFFFFF"/>
        </w:rPr>
        <w:t>]</w:t>
      </w:r>
      <w:r w:rsidR="003B7D14">
        <w:rPr>
          <w:shd w:val="clear" w:color="auto" w:fill="FFFFFF"/>
        </w:rPr>
        <w:t> </w:t>
      </w:r>
      <w:r w:rsidR="007115BD">
        <w:rPr>
          <w:shd w:val="clear" w:color="auto" w:fill="FFFFFF"/>
        </w:rPr>
        <w:t>No pierādījumiem, tostarp ekspertu paskaidrojumiem tiesas sēdē</w:t>
      </w:r>
      <w:r w:rsidR="00EE2B52">
        <w:rPr>
          <w:shd w:val="clear" w:color="auto" w:fill="FFFFFF"/>
        </w:rPr>
        <w:t>,</w:t>
      </w:r>
      <w:r w:rsidR="007115BD">
        <w:rPr>
          <w:shd w:val="clear" w:color="auto" w:fill="FFFFFF"/>
        </w:rPr>
        <w:t xml:space="preserve"> konstatējams, ka n</w:t>
      </w:r>
      <w:r w:rsidR="00A0003D" w:rsidRPr="00A0003D">
        <w:rPr>
          <w:shd w:val="clear" w:color="auto" w:fill="FFFFFF"/>
        </w:rPr>
        <w:t xml:space="preserve">eatliekamās </w:t>
      </w:r>
      <w:r w:rsidR="007115BD">
        <w:rPr>
          <w:shd w:val="clear" w:color="auto" w:fill="FFFFFF"/>
        </w:rPr>
        <w:t xml:space="preserve">medicīniskās </w:t>
      </w:r>
      <w:r w:rsidR="00A0003D" w:rsidRPr="00A0003D">
        <w:rPr>
          <w:shd w:val="clear" w:color="auto" w:fill="FFFFFF"/>
        </w:rPr>
        <w:t>palīdzības izsaukšanas un palīdzības sniegšanas brīdī pieteicējam miokarda infarkta vēl nebija.</w:t>
      </w:r>
      <w:r w:rsidR="00A0003D">
        <w:rPr>
          <w:shd w:val="clear" w:color="auto" w:fill="FFFFFF"/>
        </w:rPr>
        <w:t xml:space="preserve"> </w:t>
      </w:r>
      <w:r w:rsidR="00A0003D" w:rsidRPr="00A0003D">
        <w:rPr>
          <w:shd w:val="clear" w:color="auto" w:fill="FFFFFF"/>
        </w:rPr>
        <w:t>Lai arī nav šaubu, ka pareiza sākotnējā ārstniecības taktika bija nogādāt pieteicēju stacionārā un tur tiktu veiktas papildu pārbaudes un pacienta novērošana, nav objektīva pamata uzskatīt, ka ārstniecības iestādē apstākļos, kad pieteicējam miokarda infarkts nebija noticis un notika klīniska uzlabošanās, tālāka ārstēšanas taktika būtu bijusi atšķirīga.</w:t>
      </w:r>
    </w:p>
    <w:p w14:paraId="439C65C9" w14:textId="5BFC5A2B" w:rsidR="0013339B" w:rsidRDefault="0013339B" w:rsidP="00BB4C76">
      <w:pPr>
        <w:autoSpaceDE w:val="0"/>
        <w:autoSpaceDN w:val="0"/>
        <w:adjustRightInd w:val="0"/>
        <w:spacing w:line="276" w:lineRule="auto"/>
        <w:ind w:firstLine="720"/>
        <w:jc w:val="both"/>
        <w:rPr>
          <w:shd w:val="clear" w:color="auto" w:fill="FFFFFF"/>
        </w:rPr>
      </w:pPr>
      <w:r>
        <w:rPr>
          <w:shd w:val="clear" w:color="auto" w:fill="FFFFFF"/>
        </w:rPr>
        <w:lastRenderedPageBreak/>
        <w:t>[4.</w:t>
      </w:r>
      <w:r w:rsidR="007115BD">
        <w:rPr>
          <w:shd w:val="clear" w:color="auto" w:fill="FFFFFF"/>
        </w:rPr>
        <w:t>3</w:t>
      </w:r>
      <w:r>
        <w:rPr>
          <w:shd w:val="clear" w:color="auto" w:fill="FFFFFF"/>
        </w:rPr>
        <w:t>]</w:t>
      </w:r>
      <w:r w:rsidR="00F211BD">
        <w:rPr>
          <w:shd w:val="clear" w:color="auto" w:fill="FFFFFF"/>
        </w:rPr>
        <w:t> E</w:t>
      </w:r>
      <w:r w:rsidR="00F211BD" w:rsidRPr="00F211BD">
        <w:rPr>
          <w:shd w:val="clear" w:color="auto" w:fill="FFFFFF"/>
        </w:rPr>
        <w:t xml:space="preserve">ksperta atzinumā norādīts, ka pacients ar akūtu koronāru sindromu būtu nogādājams ārstniecības iestādē, kur </w:t>
      </w:r>
      <w:r w:rsidR="00577D80">
        <w:rPr>
          <w:shd w:val="clear" w:color="auto" w:fill="FFFFFF"/>
        </w:rPr>
        <w:t>atkārtotas pārbaudes veiktu</w:t>
      </w:r>
      <w:r w:rsidR="00F211BD" w:rsidRPr="00F211BD">
        <w:rPr>
          <w:shd w:val="clear" w:color="auto" w:fill="FFFFFF"/>
        </w:rPr>
        <w:t xml:space="preserve"> pēc </w:t>
      </w:r>
      <w:r w:rsidR="00E11B8B">
        <w:rPr>
          <w:shd w:val="clear" w:color="auto" w:fill="FFFFFF"/>
        </w:rPr>
        <w:t>trīs</w:t>
      </w:r>
      <w:r w:rsidR="00F211BD" w:rsidRPr="00F211BD">
        <w:rPr>
          <w:shd w:val="clear" w:color="auto" w:fill="FFFFFF"/>
        </w:rPr>
        <w:t xml:space="preserve"> stundām, kas hronoloģiski atbilst laikam, kad pacients pats bija ieradies slimnīcā</w:t>
      </w:r>
      <w:r w:rsidR="00F211BD">
        <w:rPr>
          <w:shd w:val="clear" w:color="auto" w:fill="FFFFFF"/>
        </w:rPr>
        <w:t>.</w:t>
      </w:r>
      <w:r w:rsidR="00F211BD" w:rsidRPr="00F211BD">
        <w:rPr>
          <w:shd w:val="clear" w:color="auto" w:fill="FFFFFF"/>
        </w:rPr>
        <w:t xml:space="preserve"> Ņemot vērā, ka nebija skaidrs, ka pacientam ir akūts koronārs sindroms ar ST elevāciju pašā slimības sākumā, tad revaskularizācijas procedūras veikšanas laiks ar lielāko varbūtības pārsvaru būtu tāds pats.</w:t>
      </w:r>
    </w:p>
    <w:p w14:paraId="2839D1FF" w14:textId="372D90AF" w:rsidR="00242F82" w:rsidRDefault="00242F82" w:rsidP="00BB4C76">
      <w:pPr>
        <w:autoSpaceDE w:val="0"/>
        <w:autoSpaceDN w:val="0"/>
        <w:adjustRightInd w:val="0"/>
        <w:spacing w:line="276" w:lineRule="auto"/>
        <w:ind w:firstLine="720"/>
        <w:jc w:val="both"/>
        <w:rPr>
          <w:shd w:val="clear" w:color="auto" w:fill="FFFFFF"/>
        </w:rPr>
      </w:pPr>
      <w:r>
        <w:rPr>
          <w:shd w:val="clear" w:color="auto" w:fill="FFFFFF"/>
        </w:rPr>
        <w:t>[4.</w:t>
      </w:r>
      <w:r w:rsidR="007115BD">
        <w:rPr>
          <w:shd w:val="clear" w:color="auto" w:fill="FFFFFF"/>
        </w:rPr>
        <w:t>4</w:t>
      </w:r>
      <w:r>
        <w:rPr>
          <w:shd w:val="clear" w:color="auto" w:fill="FFFFFF"/>
        </w:rPr>
        <w:t>] </w:t>
      </w:r>
      <w:r w:rsidR="00577D80">
        <w:rPr>
          <w:shd w:val="clear" w:color="auto" w:fill="FFFFFF"/>
        </w:rPr>
        <w:t>Atbilstoši eksperta atzinumam</w:t>
      </w:r>
      <w:r w:rsidRPr="00242F82">
        <w:rPr>
          <w:shd w:val="clear" w:color="auto" w:fill="FFFFFF"/>
        </w:rPr>
        <w:t xml:space="preserve"> revaskularizācija veikta savlaicīgi. Tad, kad </w:t>
      </w:r>
      <w:r w:rsidR="00732DD9">
        <w:rPr>
          <w:shd w:val="clear" w:color="auto" w:fill="FFFFFF"/>
        </w:rPr>
        <w:t>pieteicēju</w:t>
      </w:r>
      <w:r w:rsidRPr="00242F82">
        <w:rPr>
          <w:shd w:val="clear" w:color="auto" w:fill="FFFFFF"/>
        </w:rPr>
        <w:t xml:space="preserve"> izmeklēja neatliekamā palīdzība, indikāciju veikt revaskularizāciju nebija</w:t>
      </w:r>
      <w:r w:rsidR="00732DD9">
        <w:rPr>
          <w:shd w:val="clear" w:color="auto" w:fill="FFFFFF"/>
        </w:rPr>
        <w:t>,</w:t>
      </w:r>
      <w:r w:rsidRPr="00242F82">
        <w:rPr>
          <w:shd w:val="clear" w:color="auto" w:fill="FFFFFF"/>
        </w:rPr>
        <w:t xml:space="preserve"> un tā nebūtu veikta arī stacionēšanas gadījumā</w:t>
      </w:r>
      <w:r w:rsidR="00223A1D">
        <w:rPr>
          <w:shd w:val="clear" w:color="auto" w:fill="FFFFFF"/>
        </w:rPr>
        <w:t>.</w:t>
      </w:r>
      <w:r w:rsidRPr="00242F82">
        <w:rPr>
          <w:shd w:val="clear" w:color="auto" w:fill="FFFFFF"/>
        </w:rPr>
        <w:t xml:space="preserve"> </w:t>
      </w:r>
      <w:r w:rsidR="00223A1D">
        <w:rPr>
          <w:shd w:val="clear" w:color="auto" w:fill="FFFFFF"/>
        </w:rPr>
        <w:t>A</w:t>
      </w:r>
      <w:r w:rsidRPr="00242F82">
        <w:rPr>
          <w:shd w:val="clear" w:color="auto" w:fill="FFFFFF"/>
        </w:rPr>
        <w:t xml:space="preserve">r lielāko varbūtības pārsvaru pacients tiktu novērots vēl </w:t>
      </w:r>
      <w:r w:rsidR="00E11B8B">
        <w:rPr>
          <w:shd w:val="clear" w:color="auto" w:fill="FFFFFF"/>
        </w:rPr>
        <w:t>trīs</w:t>
      </w:r>
      <w:r w:rsidRPr="00242F82">
        <w:rPr>
          <w:shd w:val="clear" w:color="auto" w:fill="FFFFFF"/>
        </w:rPr>
        <w:t xml:space="preserve"> stundas, līdz dinamikā parādītos elektrokardiogrāfiskās un klīniskās indikācijas sirds kateterizācijai. Sirds kateterizācijas procedūra ar lielāko varbūtību tiktu veikta tajā pa</w:t>
      </w:r>
      <w:r w:rsidR="00223A1D">
        <w:rPr>
          <w:shd w:val="clear" w:color="auto" w:fill="FFFFFF"/>
        </w:rPr>
        <w:t>šā</w:t>
      </w:r>
      <w:r w:rsidRPr="00242F82">
        <w:rPr>
          <w:shd w:val="clear" w:color="auto" w:fill="FFFFFF"/>
        </w:rPr>
        <w:t xml:space="preserve"> laikā</w:t>
      </w:r>
      <w:r>
        <w:rPr>
          <w:shd w:val="clear" w:color="auto" w:fill="FFFFFF"/>
        </w:rPr>
        <w:t>.</w:t>
      </w:r>
      <w:r w:rsidR="00223A1D">
        <w:rPr>
          <w:shd w:val="clear" w:color="auto" w:fill="FFFFFF"/>
        </w:rPr>
        <w:t xml:space="preserve"> </w:t>
      </w:r>
      <w:r w:rsidR="007115BD">
        <w:rPr>
          <w:shd w:val="clear" w:color="auto" w:fill="FFFFFF"/>
        </w:rPr>
        <w:t>N</w:t>
      </w:r>
      <w:r w:rsidRPr="00242F82">
        <w:rPr>
          <w:shd w:val="clear" w:color="auto" w:fill="FFFFFF"/>
        </w:rPr>
        <w:t xml:space="preserve">o vadlīnijām </w:t>
      </w:r>
      <w:r w:rsidR="007115BD">
        <w:rPr>
          <w:shd w:val="clear" w:color="auto" w:fill="FFFFFF"/>
        </w:rPr>
        <w:t xml:space="preserve">un autoritatīviem avotiem </w:t>
      </w:r>
      <w:r w:rsidRPr="00242F82">
        <w:rPr>
          <w:shd w:val="clear" w:color="auto" w:fill="FFFFFF"/>
        </w:rPr>
        <w:t>neizriet, ka agrīna invazīvā ārstēšana novērš iespējamo sirds veselības problēmu rašanos pacientam.</w:t>
      </w:r>
    </w:p>
    <w:p w14:paraId="42E9A70B" w14:textId="28794ABD" w:rsidR="00242F82" w:rsidRDefault="00242F82" w:rsidP="00BB4C76">
      <w:pPr>
        <w:autoSpaceDE w:val="0"/>
        <w:autoSpaceDN w:val="0"/>
        <w:adjustRightInd w:val="0"/>
        <w:spacing w:line="276" w:lineRule="auto"/>
        <w:ind w:firstLine="720"/>
        <w:jc w:val="both"/>
        <w:rPr>
          <w:shd w:val="clear" w:color="auto" w:fill="FFFFFF"/>
        </w:rPr>
      </w:pPr>
      <w:r>
        <w:rPr>
          <w:shd w:val="clear" w:color="auto" w:fill="FFFFFF"/>
        </w:rPr>
        <w:t>[4.</w:t>
      </w:r>
      <w:r w:rsidR="007115BD">
        <w:rPr>
          <w:shd w:val="clear" w:color="auto" w:fill="FFFFFF"/>
        </w:rPr>
        <w:t>5</w:t>
      </w:r>
      <w:r>
        <w:rPr>
          <w:shd w:val="clear" w:color="auto" w:fill="FFFFFF"/>
        </w:rPr>
        <w:t>] Ievērojot</w:t>
      </w:r>
      <w:r w:rsidR="004E7A37">
        <w:rPr>
          <w:shd w:val="clear" w:color="auto" w:fill="FFFFFF"/>
        </w:rPr>
        <w:t xml:space="preserve"> </w:t>
      </w:r>
      <w:r>
        <w:rPr>
          <w:shd w:val="clear" w:color="auto" w:fill="FFFFFF"/>
        </w:rPr>
        <w:t>eksperta atzinumā secināt</w:t>
      </w:r>
      <w:r w:rsidR="004E7A37">
        <w:rPr>
          <w:shd w:val="clear" w:color="auto" w:fill="FFFFFF"/>
        </w:rPr>
        <w:t>o</w:t>
      </w:r>
      <w:r>
        <w:rPr>
          <w:shd w:val="clear" w:color="auto" w:fill="FFFFFF"/>
        </w:rPr>
        <w:t xml:space="preserve">, ka visas negatīvās sekas pieteicējam radās miokarda infarkta dēļ, kam piekrīt arī pieteicējs, </w:t>
      </w:r>
      <w:r w:rsidR="005E581D">
        <w:rPr>
          <w:shd w:val="clear" w:color="auto" w:fill="FFFFFF"/>
        </w:rPr>
        <w:t>secināms</w:t>
      </w:r>
      <w:r>
        <w:rPr>
          <w:shd w:val="clear" w:color="auto" w:fill="FFFFFF"/>
        </w:rPr>
        <w:t xml:space="preserve">, ka tieši saslimšana, nevis </w:t>
      </w:r>
      <w:r w:rsidRPr="00242F82">
        <w:rPr>
          <w:shd w:val="clear" w:color="auto" w:fill="FFFFFF"/>
        </w:rPr>
        <w:t>pieteicēja tūlītēja nestacionēšana, radīja viņa veselībai konkrētās sekas</w:t>
      </w:r>
      <w:r>
        <w:rPr>
          <w:shd w:val="clear" w:color="auto" w:fill="FFFFFF"/>
        </w:rPr>
        <w:t xml:space="preserve">. Nav objektīva pamata atzīt </w:t>
      </w:r>
      <w:r w:rsidRPr="00242F82">
        <w:rPr>
          <w:shd w:val="clear" w:color="auto" w:fill="FFFFFF"/>
        </w:rPr>
        <w:t>iespējamu varbūtību, ka ātrāka pieteicēja nogādāšana stacionārā būtu samazinājusi vai novērsusi konkrētās sekas veselībai.</w:t>
      </w:r>
    </w:p>
    <w:p w14:paraId="76233630" w14:textId="19DF8B33" w:rsidR="00242F82" w:rsidRDefault="00242F82" w:rsidP="00BB4C76">
      <w:pPr>
        <w:autoSpaceDE w:val="0"/>
        <w:autoSpaceDN w:val="0"/>
        <w:adjustRightInd w:val="0"/>
        <w:spacing w:line="276" w:lineRule="auto"/>
        <w:ind w:firstLine="720"/>
        <w:jc w:val="both"/>
        <w:rPr>
          <w:shd w:val="clear" w:color="auto" w:fill="FFFFFF"/>
        </w:rPr>
      </w:pPr>
      <w:r>
        <w:rPr>
          <w:shd w:val="clear" w:color="auto" w:fill="FFFFFF"/>
        </w:rPr>
        <w:t>[4.</w:t>
      </w:r>
      <w:r w:rsidR="007115BD">
        <w:rPr>
          <w:shd w:val="clear" w:color="auto" w:fill="FFFFFF"/>
        </w:rPr>
        <w:t>6</w:t>
      </w:r>
      <w:r>
        <w:rPr>
          <w:shd w:val="clear" w:color="auto" w:fill="FFFFFF"/>
        </w:rPr>
        <w:t xml:space="preserve">] Pieteicēja iebildums par pretrunu starp eksperta atzinumu, kurā secināts, ka neatliekamās medicīniskās palīdzības </w:t>
      </w:r>
      <w:r w:rsidR="005E581D">
        <w:rPr>
          <w:shd w:val="clear" w:color="auto" w:fill="FFFFFF"/>
        </w:rPr>
        <w:t xml:space="preserve">EKG </w:t>
      </w:r>
      <w:r>
        <w:rPr>
          <w:shd w:val="clear" w:color="auto" w:fill="FFFFFF"/>
        </w:rPr>
        <w:t>izmeklēšanas rezultāti</w:t>
      </w:r>
      <w:r w:rsidR="00B832A4">
        <w:rPr>
          <w:shd w:val="clear" w:color="auto" w:fill="FFFFFF"/>
        </w:rPr>
        <w:t xml:space="preserve"> bija normāli</w:t>
      </w:r>
      <w:r w:rsidR="0078000C">
        <w:rPr>
          <w:shd w:val="clear" w:color="auto" w:fill="FFFFFF"/>
        </w:rPr>
        <w:t>,</w:t>
      </w:r>
      <w:r>
        <w:rPr>
          <w:shd w:val="clear" w:color="auto" w:fill="FFFFFF"/>
        </w:rPr>
        <w:t xml:space="preserve"> un </w:t>
      </w:r>
      <w:r w:rsidR="00FA3E0B">
        <w:rPr>
          <w:shd w:val="clear" w:color="auto" w:fill="FFFFFF"/>
        </w:rPr>
        <w:t xml:space="preserve">Veselības </w:t>
      </w:r>
      <w:r>
        <w:rPr>
          <w:shd w:val="clear" w:color="auto" w:fill="FFFFFF"/>
        </w:rPr>
        <w:t>inspekcijas atzinumu nav pamatots</w:t>
      </w:r>
      <w:r w:rsidR="00B832A4">
        <w:rPr>
          <w:shd w:val="clear" w:color="auto" w:fill="FFFFFF"/>
        </w:rPr>
        <w:t>. Pretēji pieteicēja viedoklim</w:t>
      </w:r>
      <w:r w:rsidR="005E581D">
        <w:rPr>
          <w:shd w:val="clear" w:color="auto" w:fill="FFFFFF"/>
        </w:rPr>
        <w:t xml:space="preserve"> </w:t>
      </w:r>
      <w:r w:rsidRPr="00242F82">
        <w:rPr>
          <w:shd w:val="clear" w:color="auto" w:fill="FFFFFF"/>
        </w:rPr>
        <w:t xml:space="preserve">2015.gada 12.novembra EKG tika nodota ekspertīzes veikšanai, par ko apgabaltiesa pārliecinājās. </w:t>
      </w:r>
      <w:r w:rsidR="005E581D">
        <w:rPr>
          <w:shd w:val="clear" w:color="auto" w:fill="FFFFFF"/>
        </w:rPr>
        <w:t>E</w:t>
      </w:r>
      <w:r w:rsidRPr="00242F82">
        <w:rPr>
          <w:shd w:val="clear" w:color="auto" w:fill="FFFFFF"/>
        </w:rPr>
        <w:t xml:space="preserve">ksperti konkrēto EKG aplūkoja arī tiesas sēdē. Eksperta atzinumā, tāpat kā inspekcijas atzinumā, ir konstatēta diagnostikas kļūda, tādējādi abi atzinumi nav pretrunā viens otram. </w:t>
      </w:r>
    </w:p>
    <w:p w14:paraId="2A8F4241" w14:textId="11C2489C" w:rsidR="00FF1B29" w:rsidRDefault="00FF1B29" w:rsidP="00BB4C76">
      <w:pPr>
        <w:autoSpaceDE w:val="0"/>
        <w:autoSpaceDN w:val="0"/>
        <w:adjustRightInd w:val="0"/>
        <w:spacing w:line="276" w:lineRule="auto"/>
        <w:ind w:firstLine="720"/>
        <w:jc w:val="both"/>
        <w:rPr>
          <w:shd w:val="clear" w:color="auto" w:fill="FFFFFF"/>
        </w:rPr>
      </w:pPr>
      <w:r>
        <w:rPr>
          <w:shd w:val="clear" w:color="auto" w:fill="FFFFFF"/>
        </w:rPr>
        <w:t>Arī citi pieteicēja iebildumi par eksperta atzinuma secinājumiem nav pamatoti, jo ekspertīze tika veikta, balstoties uz medicīnas dokumentiem. Savukārt eksperta atzinumam kopumā ir dodama priekšroka iepretim inspekcijas atzinumam, jo tajā tika uzdoti konkrēti ar lietu saistīti problēmjautājumi un ekspertīzē iesaistījās arī kardiologs.</w:t>
      </w:r>
    </w:p>
    <w:p w14:paraId="50DC6F86" w14:textId="7C5939DC" w:rsidR="0078000C" w:rsidRDefault="0078000C" w:rsidP="00BB4C76">
      <w:pPr>
        <w:autoSpaceDE w:val="0"/>
        <w:autoSpaceDN w:val="0"/>
        <w:adjustRightInd w:val="0"/>
        <w:spacing w:line="276" w:lineRule="auto"/>
        <w:ind w:firstLine="720"/>
        <w:jc w:val="both"/>
        <w:rPr>
          <w:shd w:val="clear" w:color="auto" w:fill="FFFFFF"/>
        </w:rPr>
      </w:pPr>
      <w:r>
        <w:rPr>
          <w:shd w:val="clear" w:color="auto" w:fill="FFFFFF"/>
        </w:rPr>
        <w:t>[4.</w:t>
      </w:r>
      <w:r w:rsidR="007115BD">
        <w:rPr>
          <w:shd w:val="clear" w:color="auto" w:fill="FFFFFF"/>
        </w:rPr>
        <w:t>7</w:t>
      </w:r>
      <w:r w:rsidR="00FF1B29">
        <w:rPr>
          <w:shd w:val="clear" w:color="auto" w:fill="FFFFFF"/>
        </w:rPr>
        <w:t>] </w:t>
      </w:r>
      <w:r w:rsidR="007115BD">
        <w:rPr>
          <w:shd w:val="clear" w:color="auto" w:fill="FFFFFF"/>
        </w:rPr>
        <w:t>N</w:t>
      </w:r>
      <w:r w:rsidR="00FF1B29" w:rsidRPr="00FF1B29">
        <w:rPr>
          <w:shd w:val="clear" w:color="auto" w:fill="FFFFFF"/>
        </w:rPr>
        <w:t>av konstatējama iespējamība, ka, saņemot tādu pašu ārstēšanu, stacionējot pieteicēju ātrāk, kaitējums viņa veselībai būtu bijis mazāks, nekā tas ir pašreiz</w:t>
      </w:r>
      <w:r w:rsidR="00745E8D">
        <w:rPr>
          <w:shd w:val="clear" w:color="auto" w:fill="FFFFFF"/>
        </w:rPr>
        <w:t>.</w:t>
      </w:r>
      <w:r w:rsidR="00FF1B29" w:rsidRPr="00FF1B29">
        <w:rPr>
          <w:shd w:val="clear" w:color="auto" w:fill="FFFFFF"/>
        </w:rPr>
        <w:t xml:space="preserve"> </w:t>
      </w:r>
      <w:r w:rsidR="00745E8D" w:rsidRPr="00745E8D">
        <w:rPr>
          <w:shd w:val="clear" w:color="auto" w:fill="FFFFFF"/>
        </w:rPr>
        <w:t>Nav šaubu, ka gadījumā, ja pieteicējam nekavējošas stacionēšanas gadījumā tiktu veiktas papildu pārbaudes, tas būtu palīdzējis ātrāk noteikt pareizu diagnozi un secīgi ātrāk prognozēt slimības gaitu un noteikt ārstēšanas taktiku, tomēr strīdus četru stundu laikposmam no 2015.gada 12.novembra plkst.</w:t>
      </w:r>
      <w:r w:rsidR="00745E8D">
        <w:rPr>
          <w:shd w:val="clear" w:color="auto" w:fill="FFFFFF"/>
        </w:rPr>
        <w:t> </w:t>
      </w:r>
      <w:r w:rsidR="00745E8D" w:rsidRPr="00745E8D">
        <w:rPr>
          <w:shd w:val="clear" w:color="auto" w:fill="FFFFFF"/>
        </w:rPr>
        <w:t>21.20 līdz 13.novembra plkst.</w:t>
      </w:r>
      <w:r w:rsidR="00745E8D">
        <w:rPr>
          <w:shd w:val="clear" w:color="auto" w:fill="FFFFFF"/>
        </w:rPr>
        <w:t> </w:t>
      </w:r>
      <w:r w:rsidR="00745E8D" w:rsidRPr="00745E8D">
        <w:rPr>
          <w:shd w:val="clear" w:color="auto" w:fill="FFFFFF"/>
        </w:rPr>
        <w:t>01.25 nebija tieša</w:t>
      </w:r>
      <w:r w:rsidR="00F5201C">
        <w:rPr>
          <w:shd w:val="clear" w:color="auto" w:fill="FFFFFF"/>
        </w:rPr>
        <w:t>s</w:t>
      </w:r>
      <w:r w:rsidR="00745E8D" w:rsidRPr="00745E8D">
        <w:rPr>
          <w:shd w:val="clear" w:color="auto" w:fill="FFFFFF"/>
        </w:rPr>
        <w:t xml:space="preserve"> ietekme</w:t>
      </w:r>
      <w:r w:rsidR="00F5201C">
        <w:rPr>
          <w:shd w:val="clear" w:color="auto" w:fill="FFFFFF"/>
        </w:rPr>
        <w:t>s</w:t>
      </w:r>
      <w:r w:rsidR="00745E8D" w:rsidRPr="00745E8D">
        <w:rPr>
          <w:shd w:val="clear" w:color="auto" w:fill="FFFFFF"/>
        </w:rPr>
        <w:t xml:space="preserve"> attiecībā uz pieteicēja veselībai radītajām </w:t>
      </w:r>
      <w:r w:rsidR="00925ACA">
        <w:rPr>
          <w:shd w:val="clear" w:color="auto" w:fill="FFFFFF"/>
        </w:rPr>
        <w:t>sekām.</w:t>
      </w:r>
    </w:p>
    <w:p w14:paraId="1B3253BC" w14:textId="77777777" w:rsidR="002402B6" w:rsidRDefault="002402B6" w:rsidP="00BB4C76">
      <w:pPr>
        <w:autoSpaceDE w:val="0"/>
        <w:autoSpaceDN w:val="0"/>
        <w:adjustRightInd w:val="0"/>
        <w:spacing w:line="276" w:lineRule="auto"/>
        <w:jc w:val="both"/>
        <w:rPr>
          <w:rFonts w:asciiTheme="majorBidi" w:eastAsiaTheme="minorHAnsi" w:hAnsiTheme="majorBidi" w:cstheme="majorBidi"/>
          <w:lang w:eastAsia="en-US"/>
          <w14:ligatures w14:val="standardContextual"/>
        </w:rPr>
      </w:pPr>
    </w:p>
    <w:p w14:paraId="0FC5F78E" w14:textId="38025C27" w:rsidR="00E9159C" w:rsidRPr="00E9159C" w:rsidRDefault="00E9159C" w:rsidP="00BB4C76">
      <w:pPr>
        <w:autoSpaceDE w:val="0"/>
        <w:autoSpaceDN w:val="0"/>
        <w:adjustRightInd w:val="0"/>
        <w:spacing w:line="276" w:lineRule="auto"/>
        <w:ind w:firstLine="720"/>
        <w:jc w:val="both"/>
        <w:rPr>
          <w:rFonts w:eastAsiaTheme="minorHAnsi"/>
          <w:i/>
          <w:iCs/>
          <w:lang w:eastAsia="en-US"/>
        </w:rPr>
      </w:pPr>
      <w:r w:rsidRPr="00C2686E">
        <w:rPr>
          <w:i/>
        </w:rPr>
        <w:t>Pieteicēj</w:t>
      </w:r>
      <w:r w:rsidR="00F97FB1">
        <w:rPr>
          <w:i/>
        </w:rPr>
        <w:t>a</w:t>
      </w:r>
      <w:r w:rsidRPr="00C2686E">
        <w:rPr>
          <w:i/>
        </w:rPr>
        <w:t xml:space="preserve"> </w:t>
      </w:r>
      <w:r w:rsidRPr="00C2686E">
        <w:rPr>
          <w:rFonts w:eastAsiaTheme="minorHAnsi"/>
          <w:i/>
          <w:iCs/>
          <w:lang w:eastAsia="en-US"/>
        </w:rPr>
        <w:t>kasācijas sūdzības argumenti</w:t>
      </w:r>
    </w:p>
    <w:p w14:paraId="30C79DE4" w14:textId="5CAB3AAB" w:rsidR="00132B6B" w:rsidRPr="002355CB" w:rsidRDefault="00522062" w:rsidP="00BB4C76">
      <w:pPr>
        <w:autoSpaceDE w:val="0"/>
        <w:autoSpaceDN w:val="0"/>
        <w:adjustRightInd w:val="0"/>
        <w:spacing w:line="276" w:lineRule="auto"/>
        <w:ind w:firstLine="720"/>
        <w:jc w:val="both"/>
        <w:rPr>
          <w:rFonts w:asciiTheme="majorBidi" w:eastAsia="Calibri" w:hAnsiTheme="majorBidi" w:cstheme="majorBidi"/>
          <w:lang w:eastAsia="en-US"/>
        </w:rPr>
      </w:pPr>
      <w:r w:rsidRPr="002355CB">
        <w:rPr>
          <w:rFonts w:asciiTheme="majorBidi" w:hAnsiTheme="majorBidi" w:cstheme="majorBidi"/>
        </w:rPr>
        <w:t>[</w:t>
      </w:r>
      <w:r w:rsidR="00E9159C">
        <w:rPr>
          <w:rFonts w:asciiTheme="majorBidi" w:hAnsiTheme="majorBidi" w:cstheme="majorBidi"/>
        </w:rPr>
        <w:t>5</w:t>
      </w:r>
      <w:r w:rsidRPr="002355CB">
        <w:rPr>
          <w:rFonts w:asciiTheme="majorBidi" w:hAnsiTheme="majorBidi" w:cstheme="majorBidi"/>
        </w:rPr>
        <w:t>]</w:t>
      </w:r>
      <w:r w:rsidR="001B1153">
        <w:rPr>
          <w:rFonts w:asciiTheme="majorBidi" w:hAnsiTheme="majorBidi" w:cstheme="majorBidi"/>
        </w:rPr>
        <w:t> </w:t>
      </w:r>
      <w:r w:rsidRPr="002355CB">
        <w:rPr>
          <w:rFonts w:asciiTheme="majorBidi" w:hAnsiTheme="majorBidi" w:cstheme="majorBidi"/>
        </w:rPr>
        <w:t>Pieteicēj</w:t>
      </w:r>
      <w:r w:rsidR="00F97FB1">
        <w:rPr>
          <w:rFonts w:asciiTheme="majorBidi" w:hAnsiTheme="majorBidi" w:cstheme="majorBidi"/>
        </w:rPr>
        <w:t>s</w:t>
      </w:r>
      <w:r w:rsidRPr="002355CB">
        <w:rPr>
          <w:rFonts w:asciiTheme="majorBidi" w:hAnsiTheme="majorBidi" w:cstheme="majorBidi"/>
        </w:rPr>
        <w:t xml:space="preserve"> par apgabaltiesas spriedumu iesniedza kasācijas sūdzību</w:t>
      </w:r>
      <w:r w:rsidR="00A3124E">
        <w:rPr>
          <w:rFonts w:asciiTheme="majorBidi" w:hAnsiTheme="majorBidi" w:cstheme="majorBidi"/>
        </w:rPr>
        <w:t xml:space="preserve">, kurā </w:t>
      </w:r>
      <w:r w:rsidR="00F97FB1">
        <w:rPr>
          <w:rFonts w:asciiTheme="majorBidi" w:hAnsiTheme="majorBidi" w:cstheme="majorBidi"/>
        </w:rPr>
        <w:t>izvirza</w:t>
      </w:r>
      <w:r w:rsidR="00EE6405" w:rsidRPr="002355CB">
        <w:rPr>
          <w:rFonts w:asciiTheme="majorBidi" w:eastAsia="Calibri" w:hAnsiTheme="majorBidi" w:cstheme="majorBidi"/>
          <w:lang w:eastAsia="en-US"/>
        </w:rPr>
        <w:t xml:space="preserve"> </w:t>
      </w:r>
      <w:r w:rsidR="00A3124E">
        <w:rPr>
          <w:rFonts w:asciiTheme="majorBidi" w:eastAsia="Calibri" w:hAnsiTheme="majorBidi" w:cstheme="majorBidi"/>
          <w:lang w:eastAsia="en-US"/>
        </w:rPr>
        <w:t>turpmāk minētos</w:t>
      </w:r>
      <w:r w:rsidR="00EE6405" w:rsidRPr="002355CB">
        <w:rPr>
          <w:rFonts w:asciiTheme="majorBidi" w:eastAsia="Calibri" w:hAnsiTheme="majorBidi" w:cstheme="majorBidi"/>
          <w:lang w:eastAsia="en-US"/>
        </w:rPr>
        <w:t xml:space="preserve"> pamatus sprieduma atcelšanai.</w:t>
      </w:r>
    </w:p>
    <w:p w14:paraId="1C7F6FC3" w14:textId="722EF41B" w:rsidR="005B221F" w:rsidRDefault="00522062" w:rsidP="00BB4C76">
      <w:pPr>
        <w:spacing w:line="276" w:lineRule="auto"/>
        <w:ind w:firstLine="720"/>
        <w:jc w:val="both"/>
        <w:rPr>
          <w:rFonts w:asciiTheme="majorBidi" w:hAnsiTheme="majorBidi" w:cstheme="majorBidi"/>
        </w:rPr>
      </w:pPr>
      <w:bookmarkStart w:id="1" w:name="_Hlk98934771"/>
      <w:r w:rsidRPr="002355CB">
        <w:rPr>
          <w:rFonts w:asciiTheme="majorBidi" w:hAnsiTheme="majorBidi" w:cstheme="majorBidi"/>
        </w:rPr>
        <w:t>[</w:t>
      </w:r>
      <w:r w:rsidR="00E9159C">
        <w:rPr>
          <w:rFonts w:asciiTheme="majorBidi" w:hAnsiTheme="majorBidi" w:cstheme="majorBidi"/>
        </w:rPr>
        <w:t>5</w:t>
      </w:r>
      <w:r w:rsidRPr="002355CB">
        <w:rPr>
          <w:rFonts w:asciiTheme="majorBidi" w:hAnsiTheme="majorBidi" w:cstheme="majorBidi"/>
        </w:rPr>
        <w:t>.1]</w:t>
      </w:r>
      <w:r w:rsidR="001B1153">
        <w:rPr>
          <w:rFonts w:asciiTheme="majorBidi" w:hAnsiTheme="majorBidi" w:cstheme="majorBidi"/>
        </w:rPr>
        <w:t> </w:t>
      </w:r>
      <w:r w:rsidR="00132B6B">
        <w:rPr>
          <w:rFonts w:asciiTheme="majorBidi" w:hAnsiTheme="majorBidi" w:cstheme="majorBidi"/>
        </w:rPr>
        <w:t>Apgabaltiesa ir pārkāpusi Administratīvā procesa likuma 1</w:t>
      </w:r>
      <w:r w:rsidR="00152625">
        <w:rPr>
          <w:rFonts w:asciiTheme="majorBidi" w:hAnsiTheme="majorBidi" w:cstheme="majorBidi"/>
        </w:rPr>
        <w:t>79</w:t>
      </w:r>
      <w:r w:rsidR="00132B6B">
        <w:rPr>
          <w:rFonts w:asciiTheme="majorBidi" w:hAnsiTheme="majorBidi" w:cstheme="majorBidi"/>
        </w:rPr>
        <w:t xml:space="preserve">.panta trešo daļu, </w:t>
      </w:r>
      <w:r w:rsidR="00152625">
        <w:rPr>
          <w:rFonts w:asciiTheme="majorBidi" w:hAnsiTheme="majorBidi" w:cstheme="majorBidi"/>
        </w:rPr>
        <w:t>kā arī pieļāvusi objektīvās izmeklēšanas principa pārkāpumu</w:t>
      </w:r>
      <w:r w:rsidR="007115BD">
        <w:rPr>
          <w:rFonts w:asciiTheme="majorBidi" w:hAnsiTheme="majorBidi" w:cstheme="majorBidi"/>
        </w:rPr>
        <w:t>, jo nenodrošināja ekspertus a</w:t>
      </w:r>
      <w:r w:rsidR="00152625">
        <w:rPr>
          <w:rFonts w:asciiTheme="majorBidi" w:hAnsiTheme="majorBidi" w:cstheme="majorBidi"/>
        </w:rPr>
        <w:t>r ekspertīzes veikšanai nepieciešam</w:t>
      </w:r>
      <w:r w:rsidR="007115BD">
        <w:rPr>
          <w:rFonts w:asciiTheme="majorBidi" w:hAnsiTheme="majorBidi" w:cstheme="majorBidi"/>
        </w:rPr>
        <w:t>ajiem</w:t>
      </w:r>
      <w:r w:rsidR="00152625">
        <w:rPr>
          <w:rFonts w:asciiTheme="majorBidi" w:hAnsiTheme="majorBidi" w:cstheme="majorBidi"/>
        </w:rPr>
        <w:t xml:space="preserve"> materiāl</w:t>
      </w:r>
      <w:r w:rsidR="007115BD">
        <w:rPr>
          <w:rFonts w:asciiTheme="majorBidi" w:hAnsiTheme="majorBidi" w:cstheme="majorBidi"/>
        </w:rPr>
        <w:t xml:space="preserve">iem – </w:t>
      </w:r>
      <w:r w:rsidR="00BF5980">
        <w:rPr>
          <w:rFonts w:asciiTheme="majorBidi" w:hAnsiTheme="majorBidi" w:cstheme="majorBidi"/>
        </w:rPr>
        <w:t>n</w:t>
      </w:r>
      <w:r w:rsidR="00152625">
        <w:rPr>
          <w:rFonts w:asciiTheme="majorBidi" w:hAnsiTheme="majorBidi" w:cstheme="majorBidi"/>
        </w:rPr>
        <w:t xml:space="preserve">eatliekamās medicīniskās palīdzības </w:t>
      </w:r>
      <w:r w:rsidR="00BF5980" w:rsidRPr="00FE40F0">
        <w:rPr>
          <w:rFonts w:asciiTheme="majorBidi" w:hAnsiTheme="majorBidi" w:cstheme="majorBidi"/>
        </w:rPr>
        <w:t>2015.gada 12.novembra</w:t>
      </w:r>
      <w:r w:rsidR="00BF5980">
        <w:rPr>
          <w:rFonts w:asciiTheme="majorBidi" w:hAnsiTheme="majorBidi" w:cstheme="majorBidi"/>
        </w:rPr>
        <w:t xml:space="preserve"> izsaukuma pieteikuma audioierakst</w:t>
      </w:r>
      <w:r w:rsidR="007115BD">
        <w:rPr>
          <w:rFonts w:asciiTheme="majorBidi" w:hAnsiTheme="majorBidi" w:cstheme="majorBidi"/>
        </w:rPr>
        <w:t>u</w:t>
      </w:r>
      <w:r w:rsidR="00E00593">
        <w:rPr>
          <w:rFonts w:asciiTheme="majorBidi" w:hAnsiTheme="majorBidi" w:cstheme="majorBidi"/>
        </w:rPr>
        <w:t xml:space="preserve">. </w:t>
      </w:r>
      <w:r w:rsidR="00BF5980">
        <w:rPr>
          <w:rFonts w:asciiTheme="majorBidi" w:hAnsiTheme="majorBidi" w:cstheme="majorBidi"/>
        </w:rPr>
        <w:t>Tādējādi</w:t>
      </w:r>
      <w:r w:rsidR="004E7A37">
        <w:rPr>
          <w:rFonts w:asciiTheme="majorBidi" w:hAnsiTheme="majorBidi" w:cstheme="majorBidi"/>
        </w:rPr>
        <w:t xml:space="preserve"> </w:t>
      </w:r>
      <w:r w:rsidR="00BF5980">
        <w:rPr>
          <w:rFonts w:asciiTheme="majorBidi" w:hAnsiTheme="majorBidi" w:cstheme="majorBidi"/>
        </w:rPr>
        <w:t>būtisk</w:t>
      </w:r>
      <w:r w:rsidR="005B221F">
        <w:rPr>
          <w:rFonts w:asciiTheme="majorBidi" w:hAnsiTheme="majorBidi" w:cstheme="majorBidi"/>
        </w:rPr>
        <w:t>i tika ietekmēta ekspertīzes kvalitāte, kas arī noveda pie kļūdainiem secinājumiem par cēloņsakarības neesību.</w:t>
      </w:r>
    </w:p>
    <w:p w14:paraId="6EFDD979" w14:textId="0E57B1E3" w:rsidR="005B221F" w:rsidRDefault="005B221F" w:rsidP="00BB4C76">
      <w:pPr>
        <w:spacing w:line="276" w:lineRule="auto"/>
        <w:ind w:firstLine="720"/>
        <w:jc w:val="both"/>
        <w:rPr>
          <w:rFonts w:asciiTheme="majorBidi" w:hAnsiTheme="majorBidi" w:cstheme="majorBidi"/>
        </w:rPr>
      </w:pPr>
      <w:r>
        <w:rPr>
          <w:rFonts w:asciiTheme="majorBidi" w:hAnsiTheme="majorBidi" w:cstheme="majorBidi"/>
        </w:rPr>
        <w:lastRenderedPageBreak/>
        <w:t xml:space="preserve">Pastāv arī šaubas par neatliekamās medicīniskās palīdzības veiktās EKG pieejamību ekspertiem ekspertīzes veikšanai, jo no eksperta atzinuma neizriet, ka eksperti būtu iepazinušies ar EKG un to analizējuši. Turklāt saskatāmas pretrunas starp inspekcijas atzinuma un eksperta atzinuma secinājumiem – eksperti pretēji iepriekš lietā atzītajam konstatēja, ka EKG ir bijusi normāla, kas liecina nevis par iepazīšanos ar EKG, bet paļaušanos uz ārstniecības personas </w:t>
      </w:r>
      <w:r w:rsidR="00162DB6">
        <w:rPr>
          <w:rFonts w:asciiTheme="majorBidi" w:hAnsiTheme="majorBidi" w:cstheme="majorBidi"/>
        </w:rPr>
        <w:t>kļūdaino izvērtējumu</w:t>
      </w:r>
      <w:r>
        <w:rPr>
          <w:rFonts w:asciiTheme="majorBidi" w:hAnsiTheme="majorBidi" w:cstheme="majorBidi"/>
        </w:rPr>
        <w:t>.</w:t>
      </w:r>
      <w:r w:rsidR="00FE07C7">
        <w:rPr>
          <w:rFonts w:asciiTheme="majorBidi" w:hAnsiTheme="majorBidi" w:cstheme="majorBidi"/>
        </w:rPr>
        <w:t xml:space="preserve"> </w:t>
      </w:r>
    </w:p>
    <w:p w14:paraId="0AA49D5E" w14:textId="60A0FB2A" w:rsidR="009A6150" w:rsidRDefault="009A7753" w:rsidP="00BB4C76">
      <w:pPr>
        <w:spacing w:line="276" w:lineRule="auto"/>
        <w:ind w:firstLine="720"/>
        <w:jc w:val="both"/>
      </w:pPr>
      <w:r w:rsidRPr="005B221F">
        <w:rPr>
          <w:rFonts w:asciiTheme="majorBidi" w:hAnsiTheme="majorBidi" w:cstheme="majorBidi"/>
        </w:rPr>
        <w:t>[</w:t>
      </w:r>
      <w:r w:rsidR="00E9159C" w:rsidRPr="005B221F">
        <w:rPr>
          <w:rFonts w:asciiTheme="majorBidi" w:hAnsiTheme="majorBidi" w:cstheme="majorBidi"/>
        </w:rPr>
        <w:t>5</w:t>
      </w:r>
      <w:r w:rsidRPr="005B221F">
        <w:rPr>
          <w:rFonts w:asciiTheme="majorBidi" w:hAnsiTheme="majorBidi" w:cstheme="majorBidi"/>
        </w:rPr>
        <w:t>.2]</w:t>
      </w:r>
      <w:r w:rsidR="009A6150">
        <w:rPr>
          <w:rFonts w:asciiTheme="majorBidi" w:hAnsiTheme="majorBidi" w:cstheme="majorBidi"/>
        </w:rPr>
        <w:t xml:space="preserve"> Pārsūdzētajā spriedumā apgabaltiesa ir pieļāvusi </w:t>
      </w:r>
      <w:r w:rsidR="00F5201C">
        <w:rPr>
          <w:rFonts w:asciiTheme="majorBidi" w:hAnsiTheme="majorBidi" w:cstheme="majorBidi"/>
        </w:rPr>
        <w:t>pierādījumu novērtēšanas pienākuma (</w:t>
      </w:r>
      <w:r w:rsidR="009A6150">
        <w:rPr>
          <w:rFonts w:asciiTheme="majorBidi" w:hAnsiTheme="majorBidi" w:cstheme="majorBidi"/>
        </w:rPr>
        <w:t>Administratīvā procesa likuma 154.pant</w:t>
      </w:r>
      <w:r w:rsidR="00F5201C">
        <w:rPr>
          <w:rFonts w:asciiTheme="majorBidi" w:hAnsiTheme="majorBidi" w:cstheme="majorBidi"/>
        </w:rPr>
        <w:t>s)</w:t>
      </w:r>
      <w:r w:rsidR="009A6150">
        <w:rPr>
          <w:rFonts w:asciiTheme="majorBidi" w:hAnsiTheme="majorBidi" w:cstheme="majorBidi"/>
        </w:rPr>
        <w:t xml:space="preserve"> </w:t>
      </w:r>
      <w:r w:rsidR="009A2E66">
        <w:rPr>
          <w:rFonts w:asciiTheme="majorBidi" w:hAnsiTheme="majorBidi" w:cstheme="majorBidi"/>
        </w:rPr>
        <w:t>pārkāpumu</w:t>
      </w:r>
      <w:r w:rsidR="009A6150">
        <w:rPr>
          <w:rFonts w:asciiTheme="majorBidi" w:hAnsiTheme="majorBidi" w:cstheme="majorBidi"/>
        </w:rPr>
        <w:t>.</w:t>
      </w:r>
      <w:r w:rsidR="00E47DA5">
        <w:rPr>
          <w:rFonts w:asciiTheme="majorBidi" w:hAnsiTheme="majorBidi" w:cstheme="majorBidi"/>
        </w:rPr>
        <w:t xml:space="preserve"> </w:t>
      </w:r>
      <w:r w:rsidR="0077711E">
        <w:t xml:space="preserve">Apgabaltiesa savus secinājumus ir </w:t>
      </w:r>
      <w:r w:rsidR="00F5201C">
        <w:t>izdarījusi,</w:t>
      </w:r>
      <w:r w:rsidR="00E47DA5">
        <w:t xml:space="preserve"> </w:t>
      </w:r>
      <w:r w:rsidR="0077711E">
        <w:t xml:space="preserve">selektīvi </w:t>
      </w:r>
      <w:r w:rsidR="00E47DA5">
        <w:t>analizējot eksperta atzinumu</w:t>
      </w:r>
      <w:r w:rsidR="00AB232D">
        <w:t>,</w:t>
      </w:r>
      <w:r w:rsidR="00E47DA5">
        <w:t xml:space="preserve"> neņemot vērā tiesas sēdē ekspert</w:t>
      </w:r>
      <w:r w:rsidR="00AB232D">
        <w:t>a</w:t>
      </w:r>
      <w:r w:rsidR="00E47DA5">
        <w:t xml:space="preserve"> sniegtos </w:t>
      </w:r>
      <w:r w:rsidR="00AB232D">
        <w:t xml:space="preserve">no atzinuma </w:t>
      </w:r>
      <w:r w:rsidR="00E47DA5">
        <w:t>atšķirīgos paskaidrojumus.</w:t>
      </w:r>
    </w:p>
    <w:p w14:paraId="02A008BA" w14:textId="60B72E0A" w:rsidR="00F16685" w:rsidRDefault="00F16685" w:rsidP="00BB4C76">
      <w:pPr>
        <w:spacing w:line="276" w:lineRule="auto"/>
        <w:ind w:firstLine="720"/>
        <w:jc w:val="both"/>
        <w:rPr>
          <w:shd w:val="clear" w:color="auto" w:fill="FFFFFF"/>
        </w:rPr>
      </w:pPr>
      <w:r>
        <w:t>Tiesas sēdē eksperts kardiologs</w:t>
      </w:r>
      <w:r w:rsidR="00AB232D">
        <w:rPr>
          <w:shd w:val="clear" w:color="auto" w:fill="FFFFFF"/>
        </w:rPr>
        <w:t>, atbildot uz tiesas jautājumu, norādīja, ka miokarda infarkts pieteicējam radies</w:t>
      </w:r>
      <w:r w:rsidR="00F5201C">
        <w:rPr>
          <w:shd w:val="clear" w:color="auto" w:fill="FFFFFF"/>
        </w:rPr>
        <w:t>,</w:t>
      </w:r>
      <w:r w:rsidR="00AB232D">
        <w:rPr>
          <w:shd w:val="clear" w:color="auto" w:fill="FFFFFF"/>
        </w:rPr>
        <w:t xml:space="preserve"> pirms izsaukta ātrā palīdzība.</w:t>
      </w:r>
      <w:r w:rsidR="006549AB">
        <w:rPr>
          <w:shd w:val="clear" w:color="auto" w:fill="FFFFFF"/>
        </w:rPr>
        <w:t xml:space="preserve"> Tāpat uzsvērts, ka sākotnējā EKG nav bijusi pilnībā normāla, bet gan uz robežas.</w:t>
      </w:r>
      <w:r w:rsidR="00AB232D">
        <w:rPr>
          <w:shd w:val="clear" w:color="auto" w:fill="FFFFFF"/>
        </w:rPr>
        <w:t xml:space="preserve"> Apgabaltiesa šo viedokli pārsūdzētajā spriedumā nav vērtējusi. Tāpat bez ievērības atstāts </w:t>
      </w:r>
      <w:r w:rsidR="00E00593">
        <w:rPr>
          <w:shd w:val="clear" w:color="auto" w:fill="FFFFFF"/>
        </w:rPr>
        <w:t>eksperta kardiologa</w:t>
      </w:r>
      <w:r w:rsidR="00AB232D">
        <w:rPr>
          <w:shd w:val="clear" w:color="auto" w:fill="FFFFFF"/>
        </w:rPr>
        <w:t xml:space="preserve"> apgalvojums, ka pēc nogādāšanas stacionārā</w:t>
      </w:r>
      <w:r w:rsidR="004E7A37">
        <w:rPr>
          <w:shd w:val="clear" w:color="auto" w:fill="FFFFFF"/>
        </w:rPr>
        <w:t>,</w:t>
      </w:r>
      <w:r w:rsidR="00584937">
        <w:rPr>
          <w:shd w:val="clear" w:color="auto" w:fill="FFFFFF"/>
        </w:rPr>
        <w:t xml:space="preserve"> pieteicējam, negaidot vadlīnijās norādītās trīs stundas, tiktu nekavējoties veikta atkārtota EKG, pēc kur</w:t>
      </w:r>
      <w:r w:rsidR="00057904">
        <w:rPr>
          <w:shd w:val="clear" w:color="auto" w:fill="FFFFFF"/>
        </w:rPr>
        <w:t>as</w:t>
      </w:r>
      <w:r w:rsidR="00584937">
        <w:rPr>
          <w:shd w:val="clear" w:color="auto" w:fill="FFFFFF"/>
        </w:rPr>
        <w:t xml:space="preserve"> vai nu tiktu veikta angioplastija vai atkārtot</w:t>
      </w:r>
      <w:r w:rsidR="004E7A37">
        <w:rPr>
          <w:shd w:val="clear" w:color="auto" w:fill="FFFFFF"/>
        </w:rPr>
        <w:t>i</w:t>
      </w:r>
      <w:r w:rsidR="00584937">
        <w:rPr>
          <w:shd w:val="clear" w:color="auto" w:fill="FFFFFF"/>
        </w:rPr>
        <w:t xml:space="preserve"> </w:t>
      </w:r>
      <w:r w:rsidR="004E7A37">
        <w:rPr>
          <w:shd w:val="clear" w:color="auto" w:fill="FFFFFF"/>
        </w:rPr>
        <w:t>izmeklējumi</w:t>
      </w:r>
      <w:r w:rsidR="00584937">
        <w:rPr>
          <w:shd w:val="clear" w:color="auto" w:fill="FFFFFF"/>
        </w:rPr>
        <w:t xml:space="preserve"> pēc trīs stundām. Apgabaltiesa ir ignorējusi šo</w:t>
      </w:r>
      <w:r w:rsidR="009A2E66">
        <w:rPr>
          <w:shd w:val="clear" w:color="auto" w:fill="FFFFFF"/>
        </w:rPr>
        <w:t xml:space="preserve"> informāciju</w:t>
      </w:r>
      <w:r w:rsidR="00584937">
        <w:rPr>
          <w:shd w:val="clear" w:color="auto" w:fill="FFFFFF"/>
        </w:rPr>
        <w:t xml:space="preserve"> un pamatojusi secinājumus ar atsauci uz eksperta atzinumu par atkārtot</w:t>
      </w:r>
      <w:r w:rsidR="0057508F">
        <w:rPr>
          <w:shd w:val="clear" w:color="auto" w:fill="FFFFFF"/>
        </w:rPr>
        <w:t>u</w:t>
      </w:r>
      <w:r w:rsidR="00584937">
        <w:rPr>
          <w:shd w:val="clear" w:color="auto" w:fill="FFFFFF"/>
        </w:rPr>
        <w:t xml:space="preserve"> </w:t>
      </w:r>
      <w:r w:rsidR="0057508F">
        <w:rPr>
          <w:shd w:val="clear" w:color="auto" w:fill="FFFFFF"/>
        </w:rPr>
        <w:t>izmeklējumu</w:t>
      </w:r>
      <w:r w:rsidR="00584937">
        <w:rPr>
          <w:shd w:val="clear" w:color="auto" w:fill="FFFFFF"/>
        </w:rPr>
        <w:t xml:space="preserve"> veikšanu tikai trīs stundas pēc nogādāšanas stacionārā.</w:t>
      </w:r>
    </w:p>
    <w:p w14:paraId="50D7D648" w14:textId="4C7A5FCE" w:rsidR="006549AB" w:rsidRDefault="006549AB" w:rsidP="00BB4C76">
      <w:pPr>
        <w:spacing w:line="276" w:lineRule="auto"/>
        <w:ind w:firstLine="720"/>
        <w:jc w:val="both"/>
        <w:rPr>
          <w:shd w:val="clear" w:color="auto" w:fill="FFFFFF"/>
        </w:rPr>
      </w:pPr>
      <w:r>
        <w:rPr>
          <w:shd w:val="clear" w:color="auto" w:fill="FFFFFF"/>
        </w:rPr>
        <w:t xml:space="preserve">Minētie apgabaltiesas neizvērtētie paskaidrojumi varēja ietekmēt lietas iznākumu, jo </w:t>
      </w:r>
      <w:r w:rsidR="00E00593">
        <w:rPr>
          <w:shd w:val="clear" w:color="auto" w:fill="FFFFFF"/>
        </w:rPr>
        <w:t>eksperts kardiologs</w:t>
      </w:r>
      <w:r>
        <w:rPr>
          <w:shd w:val="clear" w:color="auto" w:fill="FFFFFF"/>
        </w:rPr>
        <w:t xml:space="preserve"> tiesas sēdē papildus norādīja, ka izmaiņas EKG var notikt ļoti ātri, pat 10</w:t>
      </w:r>
      <w:r w:rsidRPr="002D44A5">
        <w:rPr>
          <w:shd w:val="clear" w:color="auto" w:fill="FFFFFF"/>
        </w:rPr>
        <w:t>–</w:t>
      </w:r>
      <w:r>
        <w:rPr>
          <w:shd w:val="clear" w:color="auto" w:fill="FFFFFF"/>
        </w:rPr>
        <w:t>15 minūšu laikā</w:t>
      </w:r>
      <w:r w:rsidR="00A536A7">
        <w:rPr>
          <w:shd w:val="clear" w:color="auto" w:fill="FFFFFF"/>
        </w:rPr>
        <w:t xml:space="preserve">. Ņemot vērā arī iepriekš lietā </w:t>
      </w:r>
      <w:r w:rsidR="00BB4C76">
        <w:rPr>
          <w:lang w:eastAsia="en-US"/>
        </w:rPr>
        <w:t xml:space="preserve">[pers. </w:t>
      </w:r>
      <w:r w:rsidR="00BB4C76">
        <w:rPr>
          <w:lang w:eastAsia="en-US"/>
        </w:rPr>
        <w:t>B</w:t>
      </w:r>
      <w:r w:rsidR="00BB4C76">
        <w:rPr>
          <w:lang w:eastAsia="en-US"/>
        </w:rPr>
        <w:t xml:space="preserve">] </w:t>
      </w:r>
      <w:r w:rsidR="00A536A7">
        <w:rPr>
          <w:shd w:val="clear" w:color="auto" w:fill="FFFFFF"/>
        </w:rPr>
        <w:t>sniegto norādi, ka stacionārā veiktā EKG būtu precīzāka (12 novadījumu EKG), eksperta kardiologa viedoklis var liecināt par augstu iespējamību, ka</w:t>
      </w:r>
      <w:r w:rsidR="00FF6313">
        <w:rPr>
          <w:shd w:val="clear" w:color="auto" w:fill="FFFFFF"/>
        </w:rPr>
        <w:t>,</w:t>
      </w:r>
      <w:r w:rsidR="00A536A7">
        <w:rPr>
          <w:shd w:val="clear" w:color="auto" w:fill="FFFFFF"/>
        </w:rPr>
        <w:t xml:space="preserve"> uzreiz stacionārā veicot atkārtot</w:t>
      </w:r>
      <w:r w:rsidR="001C4BCA">
        <w:rPr>
          <w:shd w:val="clear" w:color="auto" w:fill="FFFFFF"/>
        </w:rPr>
        <w:t>u</w:t>
      </w:r>
      <w:r w:rsidR="00A536A7">
        <w:rPr>
          <w:shd w:val="clear" w:color="auto" w:fill="FFFFFF"/>
        </w:rPr>
        <w:t xml:space="preserve"> EKG, tā varētu pārliecinoši uzrādīt miokarda infarktu.</w:t>
      </w:r>
    </w:p>
    <w:p w14:paraId="003B4402" w14:textId="065B6C59" w:rsidR="001C4BCA" w:rsidRDefault="001C4BCA" w:rsidP="00BB4C76">
      <w:pPr>
        <w:spacing w:line="276" w:lineRule="auto"/>
        <w:ind w:firstLine="720"/>
        <w:jc w:val="both"/>
        <w:rPr>
          <w:rFonts w:asciiTheme="majorBidi" w:hAnsiTheme="majorBidi" w:cstheme="majorBidi"/>
        </w:rPr>
      </w:pPr>
      <w:r>
        <w:rPr>
          <w:shd w:val="clear" w:color="auto" w:fill="FFFFFF"/>
        </w:rPr>
        <w:t xml:space="preserve">[5.3] Administratīvā procesa likuma </w:t>
      </w:r>
      <w:r>
        <w:rPr>
          <w:rFonts w:asciiTheme="majorBidi" w:hAnsiTheme="majorBidi" w:cstheme="majorBidi"/>
        </w:rPr>
        <w:t>154.pants ir pārkāpts</w:t>
      </w:r>
      <w:r w:rsidR="00F5201C">
        <w:rPr>
          <w:rFonts w:asciiTheme="majorBidi" w:hAnsiTheme="majorBidi" w:cstheme="majorBidi"/>
        </w:rPr>
        <w:t>,</w:t>
      </w:r>
      <w:r>
        <w:rPr>
          <w:rFonts w:asciiTheme="majorBidi" w:hAnsiTheme="majorBidi" w:cstheme="majorBidi"/>
        </w:rPr>
        <w:t xml:space="preserve"> apgabaltiesai nonākot </w:t>
      </w:r>
      <w:r w:rsidR="00F5201C">
        <w:rPr>
          <w:rFonts w:asciiTheme="majorBidi" w:hAnsiTheme="majorBidi" w:cstheme="majorBidi"/>
        </w:rPr>
        <w:t xml:space="preserve">arī </w:t>
      </w:r>
      <w:r>
        <w:rPr>
          <w:rFonts w:asciiTheme="majorBidi" w:hAnsiTheme="majorBidi" w:cstheme="majorBidi"/>
        </w:rPr>
        <w:t>pie neloģiska secinājuma saistībā ar notikumu hronoloģiju.</w:t>
      </w:r>
    </w:p>
    <w:p w14:paraId="63455E3D" w14:textId="11281019" w:rsidR="006D2371" w:rsidRDefault="001C4BCA" w:rsidP="00BB4C76">
      <w:pPr>
        <w:spacing w:line="276" w:lineRule="auto"/>
        <w:ind w:firstLine="720"/>
        <w:jc w:val="both"/>
        <w:rPr>
          <w:rFonts w:asciiTheme="majorBidi" w:hAnsiTheme="majorBidi" w:cstheme="majorBidi"/>
        </w:rPr>
      </w:pPr>
      <w:r>
        <w:rPr>
          <w:rFonts w:asciiTheme="majorBidi" w:hAnsiTheme="majorBidi" w:cstheme="majorBidi"/>
        </w:rPr>
        <w:t>Apgabaltiesa, paļaujoties uz eksperta atzinumu, atkārtojusi ekspertu secinājumu par to, ka ar lielāko varbūtību, hospitalizējot pieteicēju lai</w:t>
      </w:r>
      <w:r w:rsidR="00F5201C">
        <w:rPr>
          <w:rFonts w:asciiTheme="majorBidi" w:hAnsiTheme="majorBidi" w:cstheme="majorBidi"/>
        </w:rPr>
        <w:t>kus</w:t>
      </w:r>
      <w:r>
        <w:rPr>
          <w:rFonts w:asciiTheme="majorBidi" w:hAnsiTheme="majorBidi" w:cstheme="majorBidi"/>
        </w:rPr>
        <w:t xml:space="preserve">, </w:t>
      </w:r>
      <w:r w:rsidR="00CD799C">
        <w:rPr>
          <w:rFonts w:asciiTheme="majorBidi" w:hAnsiTheme="majorBidi" w:cstheme="majorBidi"/>
        </w:rPr>
        <w:t>medicīniskā palīdzība</w:t>
      </w:r>
      <w:r>
        <w:rPr>
          <w:rFonts w:asciiTheme="majorBidi" w:hAnsiTheme="majorBidi" w:cstheme="majorBidi"/>
        </w:rPr>
        <w:t xml:space="preserve"> būtu </w:t>
      </w:r>
      <w:r w:rsidR="00CD799C">
        <w:rPr>
          <w:rFonts w:asciiTheme="majorBidi" w:hAnsiTheme="majorBidi" w:cstheme="majorBidi"/>
        </w:rPr>
        <w:t>sniegta</w:t>
      </w:r>
      <w:r>
        <w:rPr>
          <w:rFonts w:asciiTheme="majorBidi" w:hAnsiTheme="majorBidi" w:cstheme="majorBidi"/>
        </w:rPr>
        <w:t xml:space="preserve"> tajā pašā laikā. Šāds secinājums ir pretrun</w:t>
      </w:r>
      <w:r w:rsidR="00E00593">
        <w:rPr>
          <w:rFonts w:asciiTheme="majorBidi" w:hAnsiTheme="majorBidi" w:cstheme="majorBidi"/>
        </w:rPr>
        <w:t>ā ar</w:t>
      </w:r>
      <w:r>
        <w:rPr>
          <w:rFonts w:asciiTheme="majorBidi" w:hAnsiTheme="majorBidi" w:cstheme="majorBidi"/>
        </w:rPr>
        <w:t xml:space="preserve"> lietas faktiskajiem apstākļiem</w:t>
      </w:r>
      <w:r w:rsidR="006D2371">
        <w:rPr>
          <w:rFonts w:asciiTheme="majorBidi" w:hAnsiTheme="majorBidi" w:cstheme="majorBidi"/>
        </w:rPr>
        <w:t>, jo atbilstoši laikam, kas pagāja</w:t>
      </w:r>
      <w:r w:rsidR="00F5201C">
        <w:rPr>
          <w:rFonts w:asciiTheme="majorBidi" w:hAnsiTheme="majorBidi" w:cstheme="majorBidi"/>
        </w:rPr>
        <w:t>,</w:t>
      </w:r>
      <w:r w:rsidR="006D2371">
        <w:rPr>
          <w:rFonts w:asciiTheme="majorBidi" w:hAnsiTheme="majorBidi" w:cstheme="majorBidi"/>
        </w:rPr>
        <w:t xml:space="preserve"> pieteicējam paša spēkiem nonākot stacionārā un saņemot atkārtotu EKG, starp pieteicēja sākotnējo EKG un stacionārā veikto pagāja gandrīz piecas, nevis vadlīnijās norādītās trīs stundas. Tas savukārt likumsakarīgi ietekmēja turpmākās medicīniskās palīdzības saņemšanas hronoloģiju.</w:t>
      </w:r>
    </w:p>
    <w:p w14:paraId="7BB2AD55" w14:textId="0FEDB758" w:rsidR="00421962" w:rsidRDefault="006D2371" w:rsidP="00BB4C76">
      <w:pPr>
        <w:pStyle w:val="NormalWeb"/>
        <w:shd w:val="clear" w:color="auto" w:fill="FFFFFF"/>
        <w:spacing w:before="0" w:beforeAutospacing="0" w:after="0" w:afterAutospacing="0"/>
        <w:ind w:firstLine="720"/>
        <w:rPr>
          <w:shd w:val="clear" w:color="auto" w:fill="FFFFFF"/>
        </w:rPr>
      </w:pPr>
      <w:r>
        <w:rPr>
          <w:rFonts w:asciiTheme="majorBidi" w:hAnsiTheme="majorBidi" w:cstheme="majorBidi"/>
        </w:rPr>
        <w:t xml:space="preserve">Kopsakarā ar </w:t>
      </w:r>
      <w:r w:rsidR="00E00593">
        <w:rPr>
          <w:shd w:val="clear" w:color="auto" w:fill="FFFFFF"/>
        </w:rPr>
        <w:t>eksperta kardiologa</w:t>
      </w:r>
      <w:r>
        <w:rPr>
          <w:shd w:val="clear" w:color="auto" w:fill="FFFFFF"/>
        </w:rPr>
        <w:t xml:space="preserve"> tiesas sēdē sniegto paskaidrojumu, </w:t>
      </w:r>
      <w:r w:rsidR="00421962">
        <w:rPr>
          <w:shd w:val="clear" w:color="auto" w:fill="FFFFFF"/>
        </w:rPr>
        <w:t>cik būtiski ir laikus sniegt medicīnisko palīdzību un ka pieteicēja paša nokļūšana stacionārā veselības stāvokli varēja pasliktināt,</w:t>
      </w:r>
      <w:r w:rsidR="00421962">
        <w:rPr>
          <w:rFonts w:asciiTheme="majorBidi" w:hAnsiTheme="majorBidi" w:cstheme="majorBidi"/>
        </w:rPr>
        <w:t xml:space="preserve"> apgabaltiesas kļūda, </w:t>
      </w:r>
      <w:r w:rsidR="00E00593">
        <w:rPr>
          <w:rFonts w:asciiTheme="majorBidi" w:hAnsiTheme="majorBidi" w:cstheme="majorBidi"/>
        </w:rPr>
        <w:t>izdarot</w:t>
      </w:r>
      <w:r w:rsidR="00421962">
        <w:rPr>
          <w:rFonts w:asciiTheme="majorBidi" w:hAnsiTheme="majorBidi" w:cstheme="majorBidi"/>
        </w:rPr>
        <w:t xml:space="preserve"> secinājumu par notikumu hronoloģiju, varēja ietekmēt lietas pareizu iznākumu. Tiesa nav pilnvērtīgi izvērtējusi lietas pamatjautājumu – </w:t>
      </w:r>
      <w:r w:rsidR="00421962" w:rsidRPr="0041521D">
        <w:rPr>
          <w:shd w:val="clear" w:color="auto" w:fill="FFFFFF"/>
        </w:rPr>
        <w:t xml:space="preserve">vai pienācīga un savlaicīga palīdzība būtu samazinājusi vai novērsusi konkrētas sekas </w:t>
      </w:r>
      <w:r w:rsidR="00421962">
        <w:rPr>
          <w:shd w:val="clear" w:color="auto" w:fill="FFFFFF"/>
        </w:rPr>
        <w:t>pieteicēja</w:t>
      </w:r>
      <w:r w:rsidR="00421962" w:rsidRPr="0041521D">
        <w:rPr>
          <w:shd w:val="clear" w:color="auto" w:fill="FFFFFF"/>
        </w:rPr>
        <w:t xml:space="preserve"> veselībai.</w:t>
      </w:r>
    </w:p>
    <w:p w14:paraId="75D059F2" w14:textId="77777777" w:rsidR="00522062" w:rsidRPr="00152625" w:rsidRDefault="00522062" w:rsidP="00BB4C76">
      <w:pPr>
        <w:spacing w:line="276" w:lineRule="auto"/>
        <w:jc w:val="both"/>
        <w:rPr>
          <w:rFonts w:asciiTheme="majorBidi" w:hAnsiTheme="majorBidi" w:cstheme="majorBidi"/>
          <w:highlight w:val="yellow"/>
        </w:rPr>
      </w:pPr>
    </w:p>
    <w:p w14:paraId="19D01CC4" w14:textId="225F051C" w:rsidR="00E9159C" w:rsidRPr="00152625" w:rsidRDefault="00E9159C" w:rsidP="00BB4C76">
      <w:pPr>
        <w:autoSpaceDE w:val="0"/>
        <w:autoSpaceDN w:val="0"/>
        <w:adjustRightInd w:val="0"/>
        <w:spacing w:line="276" w:lineRule="auto"/>
        <w:ind w:firstLine="720"/>
        <w:jc w:val="both"/>
        <w:rPr>
          <w:rFonts w:eastAsiaTheme="minorHAnsi"/>
          <w:i/>
          <w:iCs/>
          <w:lang w:eastAsia="en-US"/>
        </w:rPr>
      </w:pPr>
      <w:r w:rsidRPr="00152625">
        <w:rPr>
          <w:i/>
        </w:rPr>
        <w:t xml:space="preserve">Veselības </w:t>
      </w:r>
      <w:r w:rsidR="00C5755F" w:rsidRPr="00152625">
        <w:rPr>
          <w:i/>
        </w:rPr>
        <w:t>ministrijas paskaidrojumi</w:t>
      </w:r>
    </w:p>
    <w:p w14:paraId="55178975" w14:textId="70FA1694" w:rsidR="00522062" w:rsidRPr="002355CB" w:rsidRDefault="00522062" w:rsidP="00BB4C76">
      <w:pPr>
        <w:pStyle w:val="NoSpacing"/>
        <w:spacing w:line="276" w:lineRule="auto"/>
        <w:ind w:firstLine="720"/>
        <w:jc w:val="both"/>
        <w:rPr>
          <w:rFonts w:asciiTheme="majorBidi" w:hAnsiTheme="majorBidi" w:cstheme="majorBidi"/>
        </w:rPr>
      </w:pPr>
      <w:r w:rsidRPr="00152625">
        <w:rPr>
          <w:rFonts w:asciiTheme="majorBidi" w:hAnsiTheme="majorBidi" w:cstheme="majorBidi"/>
        </w:rPr>
        <w:t>[</w:t>
      </w:r>
      <w:r w:rsidR="00E9159C" w:rsidRPr="00152625">
        <w:rPr>
          <w:rFonts w:asciiTheme="majorBidi" w:hAnsiTheme="majorBidi" w:cstheme="majorBidi"/>
        </w:rPr>
        <w:t>6</w:t>
      </w:r>
      <w:r w:rsidRPr="00152625">
        <w:rPr>
          <w:rFonts w:asciiTheme="majorBidi" w:hAnsiTheme="majorBidi" w:cstheme="majorBidi"/>
        </w:rPr>
        <w:t>]</w:t>
      </w:r>
      <w:bookmarkEnd w:id="1"/>
      <w:r w:rsidR="001B1153" w:rsidRPr="00152625">
        <w:rPr>
          <w:rFonts w:asciiTheme="majorBidi" w:hAnsiTheme="majorBidi" w:cstheme="majorBidi"/>
        </w:rPr>
        <w:t> </w:t>
      </w:r>
      <w:r w:rsidR="00CC2C42" w:rsidRPr="00152625">
        <w:rPr>
          <w:rFonts w:asciiTheme="majorBidi" w:hAnsiTheme="majorBidi" w:cstheme="majorBidi"/>
        </w:rPr>
        <w:t xml:space="preserve">Veselības </w:t>
      </w:r>
      <w:r w:rsidR="00C5755F" w:rsidRPr="00152625">
        <w:rPr>
          <w:rFonts w:asciiTheme="majorBidi" w:hAnsiTheme="majorBidi" w:cstheme="majorBidi"/>
        </w:rPr>
        <w:t xml:space="preserve">ministrija paskaidrojumos kasācijas sūdzību neatzīst. Ministrija norāda, ka kasācijas sūdzībā nav sniegts pietiekams pamatojums, kādus materiālo vai procesuālo tiesību normu pārkāpumus pieļāvusi apgabaltiesa, un </w:t>
      </w:r>
      <w:r w:rsidR="00DF773D" w:rsidRPr="00152625">
        <w:rPr>
          <w:rFonts w:asciiTheme="majorBidi" w:hAnsiTheme="majorBidi" w:cstheme="majorBidi"/>
        </w:rPr>
        <w:t xml:space="preserve">pieteicēja </w:t>
      </w:r>
      <w:r w:rsidR="00C5755F" w:rsidRPr="00152625">
        <w:rPr>
          <w:rFonts w:asciiTheme="majorBidi" w:hAnsiTheme="majorBidi" w:cstheme="majorBidi"/>
        </w:rPr>
        <w:t>argumenti</w:t>
      </w:r>
      <w:r w:rsidR="00D302D7" w:rsidRPr="00152625">
        <w:rPr>
          <w:rFonts w:asciiTheme="majorBidi" w:hAnsiTheme="majorBidi" w:cstheme="majorBidi"/>
        </w:rPr>
        <w:t xml:space="preserve"> </w:t>
      </w:r>
      <w:r w:rsidR="00DF773D" w:rsidRPr="00152625">
        <w:rPr>
          <w:rFonts w:asciiTheme="majorBidi" w:hAnsiTheme="majorBidi" w:cstheme="majorBidi"/>
        </w:rPr>
        <w:t>saistīti ar</w:t>
      </w:r>
      <w:r w:rsidR="00D302D7" w:rsidRPr="00152625">
        <w:rPr>
          <w:rFonts w:asciiTheme="majorBidi" w:hAnsiTheme="majorBidi" w:cstheme="majorBidi"/>
        </w:rPr>
        <w:t xml:space="preserve"> pierādījumu pārvērtēšan</w:t>
      </w:r>
      <w:r w:rsidR="00DF773D" w:rsidRPr="00152625">
        <w:rPr>
          <w:rFonts w:asciiTheme="majorBidi" w:hAnsiTheme="majorBidi" w:cstheme="majorBidi"/>
        </w:rPr>
        <w:t>u</w:t>
      </w:r>
      <w:r w:rsidR="00D302D7" w:rsidRPr="00152625">
        <w:rPr>
          <w:rFonts w:asciiTheme="majorBidi" w:hAnsiTheme="majorBidi" w:cstheme="majorBidi"/>
        </w:rPr>
        <w:t>.</w:t>
      </w:r>
    </w:p>
    <w:p w14:paraId="6F6BFE23" w14:textId="77777777" w:rsidR="00522062" w:rsidRPr="002355CB" w:rsidRDefault="00522062" w:rsidP="00BB4C76">
      <w:pPr>
        <w:spacing w:line="276" w:lineRule="auto"/>
        <w:ind w:firstLine="720"/>
        <w:jc w:val="both"/>
        <w:rPr>
          <w:rFonts w:asciiTheme="majorBidi" w:hAnsiTheme="majorBidi" w:cstheme="majorBidi"/>
        </w:rPr>
      </w:pPr>
    </w:p>
    <w:p w14:paraId="1D018080" w14:textId="77777777" w:rsidR="00522062" w:rsidRPr="002355CB" w:rsidRDefault="00522062" w:rsidP="00BB4C76">
      <w:pPr>
        <w:spacing w:line="276" w:lineRule="auto"/>
        <w:jc w:val="center"/>
        <w:rPr>
          <w:rFonts w:asciiTheme="majorBidi" w:hAnsiTheme="majorBidi" w:cstheme="majorBidi"/>
          <w:b/>
        </w:rPr>
      </w:pPr>
      <w:r w:rsidRPr="00CE44AE">
        <w:rPr>
          <w:rFonts w:asciiTheme="majorBidi" w:hAnsiTheme="majorBidi" w:cstheme="majorBidi"/>
          <w:b/>
        </w:rPr>
        <w:t>Motīvu daļa</w:t>
      </w:r>
    </w:p>
    <w:p w14:paraId="1034D18C" w14:textId="77777777" w:rsidR="006A751B" w:rsidRDefault="006A751B" w:rsidP="00BB4C76">
      <w:pPr>
        <w:keepNext/>
        <w:spacing w:line="276" w:lineRule="auto"/>
        <w:jc w:val="both"/>
      </w:pPr>
    </w:p>
    <w:p w14:paraId="7D8E8192" w14:textId="67916BCF" w:rsidR="00AC1D4B" w:rsidRPr="00AC1D4B" w:rsidRDefault="006A751B" w:rsidP="00BB4C76">
      <w:pPr>
        <w:spacing w:line="276" w:lineRule="auto"/>
        <w:ind w:firstLine="720"/>
        <w:jc w:val="both"/>
        <w:rPr>
          <w:rFonts w:asciiTheme="majorBidi" w:hAnsiTheme="majorBidi" w:cstheme="majorBidi"/>
        </w:rPr>
      </w:pPr>
      <w:r>
        <w:rPr>
          <w:rFonts w:asciiTheme="majorBidi" w:hAnsiTheme="majorBidi" w:cstheme="majorBidi"/>
        </w:rPr>
        <w:t>[</w:t>
      </w:r>
      <w:r w:rsidR="00AC1D4B">
        <w:rPr>
          <w:rFonts w:asciiTheme="majorBidi" w:hAnsiTheme="majorBidi" w:cstheme="majorBidi"/>
        </w:rPr>
        <w:t>7</w:t>
      </w:r>
      <w:r>
        <w:rPr>
          <w:rFonts w:asciiTheme="majorBidi" w:hAnsiTheme="majorBidi" w:cstheme="majorBidi"/>
        </w:rPr>
        <w:t>]</w:t>
      </w:r>
      <w:r w:rsidR="00AC1D4B">
        <w:rPr>
          <w:rFonts w:asciiTheme="majorBidi" w:hAnsiTheme="majorBidi" w:cstheme="majorBidi"/>
        </w:rPr>
        <w:t> </w:t>
      </w:r>
      <w:r w:rsidR="00AC1D4B" w:rsidRPr="00AC1D4B">
        <w:rPr>
          <w:rFonts w:asciiTheme="majorBidi" w:hAnsiTheme="majorBidi" w:cstheme="majorBidi"/>
        </w:rPr>
        <w:t>Kasācijas sūdzībā pieteicējs norāda uz procesuāliem pārkāpumiem apstākļu noskaidrošanā</w:t>
      </w:r>
      <w:r w:rsidR="00993D27">
        <w:rPr>
          <w:rFonts w:asciiTheme="majorBidi" w:hAnsiTheme="majorBidi" w:cstheme="majorBidi"/>
        </w:rPr>
        <w:t xml:space="preserve"> un pierādījumu novērtēšanā</w:t>
      </w:r>
      <w:r w:rsidR="00AC1D4B" w:rsidRPr="00AC1D4B">
        <w:rPr>
          <w:rFonts w:asciiTheme="majorBidi" w:hAnsiTheme="majorBidi" w:cstheme="majorBidi"/>
        </w:rPr>
        <w:t xml:space="preserve">, kas, pieteicēja ieskatā, novedis </w:t>
      </w:r>
      <w:r w:rsidR="003E0B43">
        <w:rPr>
          <w:rFonts w:asciiTheme="majorBidi" w:hAnsiTheme="majorBidi" w:cstheme="majorBidi"/>
        </w:rPr>
        <w:t>apgabal</w:t>
      </w:r>
      <w:r w:rsidR="00AC1D4B" w:rsidRPr="00AC1D4B">
        <w:rPr>
          <w:rFonts w:asciiTheme="majorBidi" w:hAnsiTheme="majorBidi" w:cstheme="majorBidi"/>
        </w:rPr>
        <w:t>tiesu pie nepareiziem secinājumiem par novēlotas palīdzības sniegšanas ietekmi.</w:t>
      </w:r>
    </w:p>
    <w:p w14:paraId="5F0DA943" w14:textId="7801F879" w:rsidR="00AC1D4B" w:rsidRPr="00AC1D4B" w:rsidRDefault="00AC1D4B" w:rsidP="00BB4C76">
      <w:pPr>
        <w:spacing w:line="276" w:lineRule="auto"/>
        <w:ind w:firstLine="720"/>
        <w:jc w:val="both"/>
        <w:rPr>
          <w:rFonts w:asciiTheme="majorBidi" w:hAnsiTheme="majorBidi" w:cstheme="majorBidi"/>
        </w:rPr>
      </w:pPr>
      <w:r w:rsidRPr="00AC1D4B">
        <w:rPr>
          <w:rFonts w:asciiTheme="majorBidi" w:hAnsiTheme="majorBidi" w:cstheme="majorBidi"/>
        </w:rPr>
        <w:t>Atbilstoši Administratīvā procesa likuma 247.panta otrajai daļai tiesa spriedumu pamato ar apstākļiem, kuri nodibināti ar pierādījumiem lietā vai kurus saskaņā ar šā likuma 153.pantu nav nepieciešams pierādīt. Savukārt, nodibinot apstākļus ar pierādījumiem, tiesai ir jāievēro Administratīvā procesa likuma 154.pantā izklāstītie pierādījumu vērtēšanas noteikumi, kā arī apstākļu noskaidrošana jāveic, objektīvi izmeklējot lietu (</w:t>
      </w:r>
      <w:r w:rsidRPr="00AC1D4B">
        <w:rPr>
          <w:rFonts w:asciiTheme="majorBidi" w:hAnsiTheme="majorBidi" w:cstheme="majorBidi"/>
          <w:i/>
          <w:iCs/>
        </w:rPr>
        <w:t>Administratīvā procesa likuma 107.panta ceturtā daļa</w:t>
      </w:r>
      <w:r w:rsidRPr="00AC1D4B">
        <w:rPr>
          <w:rFonts w:asciiTheme="majorBidi" w:hAnsiTheme="majorBidi" w:cstheme="majorBidi"/>
        </w:rPr>
        <w:t>) procesuāli taisnīgā veidā (</w:t>
      </w:r>
      <w:r w:rsidRPr="00AC1D4B">
        <w:rPr>
          <w:rFonts w:asciiTheme="majorBidi" w:hAnsiTheme="majorBidi" w:cstheme="majorBidi"/>
          <w:i/>
          <w:iCs/>
        </w:rPr>
        <w:t>Administratīvā procesa likuma 14.</w:t>
      </w:r>
      <w:r w:rsidRPr="00AC1D4B">
        <w:rPr>
          <w:rFonts w:asciiTheme="majorBidi" w:hAnsiTheme="majorBidi" w:cstheme="majorBidi"/>
          <w:i/>
          <w:iCs/>
          <w:vertAlign w:val="superscript"/>
        </w:rPr>
        <w:t>1</w:t>
      </w:r>
      <w:r w:rsidRPr="00AC1D4B">
        <w:rPr>
          <w:rFonts w:asciiTheme="majorBidi" w:hAnsiTheme="majorBidi" w:cstheme="majorBidi"/>
          <w:i/>
          <w:iCs/>
        </w:rPr>
        <w:t>pants</w:t>
      </w:r>
      <w:r w:rsidRPr="00AC1D4B">
        <w:rPr>
          <w:rFonts w:asciiTheme="majorBidi" w:hAnsiTheme="majorBidi" w:cstheme="majorBidi"/>
        </w:rPr>
        <w:t>).</w:t>
      </w:r>
    </w:p>
    <w:p w14:paraId="2A23467C" w14:textId="77777777" w:rsidR="00AC1D4B" w:rsidRPr="00AC1D4B" w:rsidRDefault="00AC1D4B" w:rsidP="00BB4C76">
      <w:pPr>
        <w:spacing w:line="276" w:lineRule="auto"/>
        <w:ind w:firstLine="720"/>
        <w:jc w:val="both"/>
        <w:rPr>
          <w:rFonts w:asciiTheme="majorBidi" w:hAnsiTheme="majorBidi" w:cstheme="majorBidi"/>
        </w:rPr>
      </w:pPr>
      <w:r w:rsidRPr="00AC1D4B">
        <w:rPr>
          <w:rFonts w:asciiTheme="majorBidi" w:hAnsiTheme="majorBidi" w:cstheme="majorBidi"/>
        </w:rPr>
        <w:t>Kasācijas kārtībā Senātam jāpārbauda, vai apgabaltiesa ir ievērojusi šīs procesuālo tiesību normas.</w:t>
      </w:r>
    </w:p>
    <w:p w14:paraId="555F7933" w14:textId="2653C00A" w:rsidR="00AC1D4B" w:rsidRDefault="00AC1D4B" w:rsidP="00BB4C76">
      <w:pPr>
        <w:spacing w:line="276" w:lineRule="auto"/>
        <w:ind w:firstLine="720"/>
        <w:jc w:val="both"/>
        <w:rPr>
          <w:rFonts w:asciiTheme="majorBidi" w:hAnsiTheme="majorBidi" w:cstheme="majorBidi"/>
        </w:rPr>
      </w:pPr>
    </w:p>
    <w:p w14:paraId="3EC624B9" w14:textId="31FA4E83" w:rsidR="006A751B" w:rsidRDefault="00AC1D4B" w:rsidP="00BB4C76">
      <w:pPr>
        <w:spacing w:line="276" w:lineRule="auto"/>
        <w:ind w:firstLine="720"/>
        <w:jc w:val="both"/>
        <w:rPr>
          <w:rFonts w:asciiTheme="majorBidi" w:hAnsiTheme="majorBidi" w:cstheme="majorBidi"/>
        </w:rPr>
      </w:pPr>
      <w:r>
        <w:rPr>
          <w:rFonts w:asciiTheme="majorBidi" w:hAnsiTheme="majorBidi" w:cstheme="majorBidi"/>
        </w:rPr>
        <w:t>[8] </w:t>
      </w:r>
      <w:r w:rsidR="006A751B">
        <w:rPr>
          <w:rFonts w:asciiTheme="majorBidi" w:hAnsiTheme="majorBidi" w:cstheme="majorBidi"/>
        </w:rPr>
        <w:t>Pieteicēj</w:t>
      </w:r>
      <w:r>
        <w:rPr>
          <w:rFonts w:asciiTheme="majorBidi" w:hAnsiTheme="majorBidi" w:cstheme="majorBidi"/>
        </w:rPr>
        <w:t>s</w:t>
      </w:r>
      <w:r w:rsidR="006A751B">
        <w:rPr>
          <w:rFonts w:asciiTheme="majorBidi" w:hAnsiTheme="majorBidi" w:cstheme="majorBidi"/>
        </w:rPr>
        <w:t xml:space="preserve"> kasācijas sūdzībā norāda, ka</w:t>
      </w:r>
      <w:r>
        <w:rPr>
          <w:rFonts w:asciiTheme="majorBidi" w:hAnsiTheme="majorBidi" w:cstheme="majorBidi"/>
        </w:rPr>
        <w:t xml:space="preserve"> apgabaltiesa nav nodrošinājusi ekspertīzes veikšanai nepieciešamos lietas materiālus </w:t>
      </w:r>
      <w:r w:rsidR="00E00593">
        <w:rPr>
          <w:rFonts w:asciiTheme="majorBidi" w:hAnsiTheme="majorBidi" w:cstheme="majorBidi"/>
        </w:rPr>
        <w:t>un t</w:t>
      </w:r>
      <w:r>
        <w:rPr>
          <w:rFonts w:asciiTheme="majorBidi" w:hAnsiTheme="majorBidi" w:cstheme="majorBidi"/>
        </w:rPr>
        <w:t xml:space="preserve">as novedis pie nepamatotiem ekspertīzes </w:t>
      </w:r>
      <w:r w:rsidR="002834A0">
        <w:rPr>
          <w:rFonts w:asciiTheme="majorBidi" w:hAnsiTheme="majorBidi" w:cstheme="majorBidi"/>
        </w:rPr>
        <w:t>secinājumiem</w:t>
      </w:r>
      <w:r>
        <w:rPr>
          <w:rFonts w:asciiTheme="majorBidi" w:hAnsiTheme="majorBidi" w:cstheme="majorBidi"/>
        </w:rPr>
        <w:t>.</w:t>
      </w:r>
    </w:p>
    <w:p w14:paraId="790C7C6F" w14:textId="2901E961" w:rsidR="007729C1" w:rsidRDefault="00AC1D4B" w:rsidP="00BB4C76">
      <w:pPr>
        <w:spacing w:line="276" w:lineRule="auto"/>
        <w:jc w:val="both"/>
        <w:rPr>
          <w:rFonts w:asciiTheme="majorBidi" w:hAnsiTheme="majorBidi" w:cstheme="majorBidi"/>
        </w:rPr>
      </w:pPr>
      <w:r>
        <w:rPr>
          <w:rFonts w:asciiTheme="majorBidi" w:hAnsiTheme="majorBidi" w:cstheme="majorBidi"/>
        </w:rPr>
        <w:tab/>
      </w:r>
      <w:r w:rsidR="007729C1">
        <w:rPr>
          <w:rFonts w:asciiTheme="majorBidi" w:hAnsiTheme="majorBidi" w:cstheme="majorBidi"/>
        </w:rPr>
        <w:t>[8.1] </w:t>
      </w:r>
      <w:r>
        <w:rPr>
          <w:rFonts w:asciiTheme="majorBidi" w:hAnsiTheme="majorBidi" w:cstheme="majorBidi"/>
        </w:rPr>
        <w:t>Pārbaudot lietas materiālus, Senāts konstatē,</w:t>
      </w:r>
      <w:r w:rsidR="00093330">
        <w:rPr>
          <w:rFonts w:asciiTheme="majorBidi" w:hAnsiTheme="majorBidi" w:cstheme="majorBidi"/>
        </w:rPr>
        <w:t xml:space="preserve"> ka pieteicēja apgalvojums par ekspertīzei pēc pieprasījuma neizsniegtu neatliekamās medicīniskās palīdzības izsaukuma pieteikuma audioierakstu sakarā ar tā dzēšanu apstiprinās. Tāpat </w:t>
      </w:r>
      <w:r w:rsidR="00E00593">
        <w:rPr>
          <w:rFonts w:asciiTheme="majorBidi" w:hAnsiTheme="majorBidi" w:cstheme="majorBidi"/>
        </w:rPr>
        <w:t>var secināt</w:t>
      </w:r>
      <w:r w:rsidR="00093330">
        <w:rPr>
          <w:rFonts w:asciiTheme="majorBidi" w:hAnsiTheme="majorBidi" w:cstheme="majorBidi"/>
        </w:rPr>
        <w:t>, ka arī inspekcijas atzinums nav ticis nodots ekspertīzes veikšanai.</w:t>
      </w:r>
    </w:p>
    <w:p w14:paraId="443CE8BF" w14:textId="77777777" w:rsidR="00D75F50" w:rsidRDefault="004C2315" w:rsidP="00BB4C76">
      <w:pPr>
        <w:spacing w:line="276" w:lineRule="auto"/>
        <w:ind w:firstLine="720"/>
        <w:jc w:val="both"/>
        <w:rPr>
          <w:rFonts w:asciiTheme="majorBidi" w:hAnsiTheme="majorBidi" w:cstheme="majorBidi"/>
        </w:rPr>
      </w:pPr>
      <w:r>
        <w:rPr>
          <w:rFonts w:asciiTheme="majorBidi" w:hAnsiTheme="majorBidi" w:cstheme="majorBidi"/>
        </w:rPr>
        <w:t xml:space="preserve">Tomēr </w:t>
      </w:r>
      <w:r w:rsidR="00093330">
        <w:rPr>
          <w:rFonts w:asciiTheme="majorBidi" w:hAnsiTheme="majorBidi" w:cstheme="majorBidi"/>
        </w:rPr>
        <w:t xml:space="preserve">Senāts </w:t>
      </w:r>
      <w:r>
        <w:rPr>
          <w:rFonts w:asciiTheme="majorBidi" w:hAnsiTheme="majorBidi" w:cstheme="majorBidi"/>
        </w:rPr>
        <w:t>vērš uzmanību</w:t>
      </w:r>
      <w:r w:rsidR="00093330">
        <w:rPr>
          <w:rFonts w:asciiTheme="majorBidi" w:hAnsiTheme="majorBidi" w:cstheme="majorBidi"/>
        </w:rPr>
        <w:t xml:space="preserve">, ka no eksperta atzinuma satura </w:t>
      </w:r>
      <w:r w:rsidR="00BC672F">
        <w:rPr>
          <w:rFonts w:asciiTheme="majorBidi" w:hAnsiTheme="majorBidi" w:cstheme="majorBidi"/>
        </w:rPr>
        <w:t>secināms</w:t>
      </w:r>
      <w:r w:rsidR="00093330">
        <w:rPr>
          <w:rFonts w:asciiTheme="majorBidi" w:hAnsiTheme="majorBidi" w:cstheme="majorBidi"/>
        </w:rPr>
        <w:t>, ka vērtēts plašs kopums citu dokumentu</w:t>
      </w:r>
      <w:r w:rsidR="007729C1">
        <w:rPr>
          <w:rFonts w:asciiTheme="majorBidi" w:hAnsiTheme="majorBidi" w:cstheme="majorBidi"/>
        </w:rPr>
        <w:t xml:space="preserve"> (</w:t>
      </w:r>
      <w:r w:rsidR="002D44A5">
        <w:rPr>
          <w:rFonts w:asciiTheme="majorBidi" w:hAnsiTheme="majorBidi" w:cstheme="majorBidi"/>
        </w:rPr>
        <w:t>piemēram, neatliekamās medicīniskās palīdzības izsaukuma elektroniskās kartes izraksts</w:t>
      </w:r>
      <w:r w:rsidR="007729C1">
        <w:rPr>
          <w:rFonts w:asciiTheme="majorBidi" w:hAnsiTheme="majorBidi" w:cstheme="majorBidi"/>
        </w:rPr>
        <w:t>)</w:t>
      </w:r>
      <w:r w:rsidR="00093330">
        <w:rPr>
          <w:rFonts w:asciiTheme="majorBidi" w:hAnsiTheme="majorBidi" w:cstheme="majorBidi"/>
        </w:rPr>
        <w:t>, kurus e</w:t>
      </w:r>
      <w:r w:rsidR="007729C1">
        <w:rPr>
          <w:rFonts w:asciiTheme="majorBidi" w:hAnsiTheme="majorBidi" w:cstheme="majorBidi"/>
        </w:rPr>
        <w:t>ksperti pieprasījuši ekspertīzes veikšanai un kuri sniedz informāciju arī par neatliekamās medicīniskās palīdzības izsaukuma iemesliem. Ekspertiem pieejamā informācija ir bijusi pietiekama, lai sagatavotu eksperta atzinumu</w:t>
      </w:r>
      <w:r w:rsidR="007F5A81">
        <w:rPr>
          <w:rFonts w:asciiTheme="majorBidi" w:hAnsiTheme="majorBidi" w:cstheme="majorBidi"/>
        </w:rPr>
        <w:t>,</w:t>
      </w:r>
      <w:r w:rsidR="007729C1">
        <w:rPr>
          <w:rFonts w:asciiTheme="majorBidi" w:hAnsiTheme="majorBidi" w:cstheme="majorBidi"/>
        </w:rPr>
        <w:t xml:space="preserve"> un eksperti </w:t>
      </w:r>
      <w:r w:rsidR="00080550">
        <w:rPr>
          <w:rFonts w:asciiTheme="majorBidi" w:hAnsiTheme="majorBidi" w:cstheme="majorBidi"/>
        </w:rPr>
        <w:t xml:space="preserve">nav </w:t>
      </w:r>
      <w:r w:rsidR="007729C1">
        <w:rPr>
          <w:rFonts w:asciiTheme="majorBidi" w:hAnsiTheme="majorBidi" w:cstheme="majorBidi"/>
        </w:rPr>
        <w:t xml:space="preserve">informējuši </w:t>
      </w:r>
      <w:r w:rsidR="002F7100">
        <w:rPr>
          <w:rFonts w:asciiTheme="majorBidi" w:hAnsiTheme="majorBidi" w:cstheme="majorBidi"/>
        </w:rPr>
        <w:t xml:space="preserve">tiesu </w:t>
      </w:r>
      <w:r w:rsidR="007729C1">
        <w:rPr>
          <w:rFonts w:asciiTheme="majorBidi" w:hAnsiTheme="majorBidi" w:cstheme="majorBidi"/>
        </w:rPr>
        <w:t xml:space="preserve">par </w:t>
      </w:r>
      <w:r w:rsidR="00080550">
        <w:rPr>
          <w:rFonts w:asciiTheme="majorBidi" w:hAnsiTheme="majorBidi" w:cstheme="majorBidi"/>
        </w:rPr>
        <w:t>šķēršļiem</w:t>
      </w:r>
      <w:r w:rsidR="007729C1">
        <w:rPr>
          <w:rFonts w:asciiTheme="majorBidi" w:hAnsiTheme="majorBidi" w:cstheme="majorBidi"/>
        </w:rPr>
        <w:t xml:space="preserve"> sniegt secinājumus dokumentu trūkuma dēļ.</w:t>
      </w:r>
      <w:r w:rsidR="00D75F50" w:rsidRPr="00D75F50">
        <w:rPr>
          <w:rFonts w:asciiTheme="majorBidi" w:hAnsiTheme="majorBidi" w:cstheme="majorBidi"/>
        </w:rPr>
        <w:t xml:space="preserve"> </w:t>
      </w:r>
    </w:p>
    <w:p w14:paraId="436DF6A4" w14:textId="3346ECB8" w:rsidR="005A264E" w:rsidRDefault="00D75F50" w:rsidP="00BB4C76">
      <w:pPr>
        <w:spacing w:line="276" w:lineRule="auto"/>
        <w:ind w:firstLine="720"/>
        <w:jc w:val="both"/>
        <w:rPr>
          <w:rFonts w:asciiTheme="majorBidi" w:hAnsiTheme="majorBidi" w:cstheme="majorBidi"/>
        </w:rPr>
      </w:pPr>
      <w:r>
        <w:rPr>
          <w:rFonts w:asciiTheme="majorBidi" w:hAnsiTheme="majorBidi" w:cstheme="majorBidi"/>
        </w:rPr>
        <w:t xml:space="preserve">Pieteicēja šaubas par sākotnējās EKG pieejamību ekspertiem neapstiprinās. Senāts konstatē, ka apgabaltiesa ir pārliecinājusies par EKG pieejamību ekspertīzes veikšanai. Par sākotnējās EKG izvērtējumu ekspertīzes ietvaros liecina arī 2024.gada 27.novembra tiesas sēdē eksperta kardiologa </w:t>
      </w:r>
      <w:r w:rsidR="00BB4C76">
        <w:rPr>
          <w:lang w:eastAsia="en-US"/>
        </w:rPr>
        <w:t xml:space="preserve">[pers. </w:t>
      </w:r>
      <w:r w:rsidR="00BB4C76">
        <w:rPr>
          <w:lang w:eastAsia="en-US"/>
        </w:rPr>
        <w:t>C</w:t>
      </w:r>
      <w:r w:rsidR="00BB4C76">
        <w:rPr>
          <w:lang w:eastAsia="en-US"/>
        </w:rPr>
        <w:t>]</w:t>
      </w:r>
      <w:r>
        <w:rPr>
          <w:rFonts w:asciiTheme="majorBidi" w:hAnsiTheme="majorBidi" w:cstheme="majorBidi"/>
        </w:rPr>
        <w:t xml:space="preserve"> sniegtais apstiprinājums (</w:t>
      </w:r>
      <w:r w:rsidRPr="0083210F">
        <w:rPr>
          <w:rFonts w:asciiTheme="majorBidi" w:hAnsiTheme="majorBidi" w:cstheme="majorBidi"/>
          <w:i/>
          <w:iCs/>
        </w:rPr>
        <w:t>tiesas sēdes audioierakst</w:t>
      </w:r>
      <w:r>
        <w:rPr>
          <w:rFonts w:asciiTheme="majorBidi" w:hAnsiTheme="majorBidi" w:cstheme="majorBidi"/>
          <w:i/>
          <w:iCs/>
        </w:rPr>
        <w:t>s, 00:37:00–00:37:35</w:t>
      </w:r>
      <w:r>
        <w:rPr>
          <w:rFonts w:asciiTheme="majorBidi" w:hAnsiTheme="majorBidi" w:cstheme="majorBidi"/>
        </w:rPr>
        <w:t>). Līdz ar to arī pieteicēja iebildumi par eksperta atzinuma secinājumiem, kas veikti, neņemot vērā sākotnējo EKG, nav pamatoti.</w:t>
      </w:r>
    </w:p>
    <w:p w14:paraId="59F09F6D" w14:textId="54AA17C1" w:rsidR="00D75F50" w:rsidRDefault="005A264E" w:rsidP="00BB4C76">
      <w:pPr>
        <w:spacing w:line="276" w:lineRule="auto"/>
        <w:ind w:firstLine="720"/>
        <w:jc w:val="both"/>
        <w:rPr>
          <w:rFonts w:asciiTheme="majorBidi" w:hAnsiTheme="majorBidi" w:cstheme="majorBidi"/>
        </w:rPr>
      </w:pPr>
      <w:r>
        <w:rPr>
          <w:rFonts w:asciiTheme="majorBidi" w:hAnsiTheme="majorBidi" w:cstheme="majorBidi"/>
        </w:rPr>
        <w:t>Turklāt ir būtiski, ka tiesas sēdē eksperti, tostarp ārsts kardiologs, kompetenti komentēja arī sākotnējo EKG.</w:t>
      </w:r>
      <w:r w:rsidR="00D75F50">
        <w:rPr>
          <w:rFonts w:asciiTheme="majorBidi" w:hAnsiTheme="majorBidi" w:cstheme="majorBidi"/>
        </w:rPr>
        <w:t xml:space="preserve"> </w:t>
      </w:r>
      <w:r>
        <w:rPr>
          <w:rFonts w:asciiTheme="majorBidi" w:hAnsiTheme="majorBidi" w:cstheme="majorBidi"/>
        </w:rPr>
        <w:t>Tātad, pat ja šī EKG nebūtu sākumā bijusi ekspertu rīcībā, ekspertu atzinuma pārbaudes laikā tiesas sēdē ekspertiem bija iespēja skaidrot atzinumu atbilstoši šai EKG, un šie skaidrojumi ir vērtējami līdz ar rakstisko ekspertu atzinumu.</w:t>
      </w:r>
    </w:p>
    <w:p w14:paraId="000D65F9" w14:textId="190DCDA1" w:rsidR="002F7100" w:rsidRDefault="007729C1" w:rsidP="00BB4C76">
      <w:pPr>
        <w:spacing w:line="276" w:lineRule="auto"/>
        <w:ind w:firstLine="720"/>
        <w:jc w:val="both"/>
        <w:rPr>
          <w:rFonts w:asciiTheme="majorBidi" w:hAnsiTheme="majorBidi" w:cstheme="majorBidi"/>
        </w:rPr>
      </w:pPr>
      <w:r>
        <w:rPr>
          <w:rFonts w:asciiTheme="majorBidi" w:hAnsiTheme="majorBidi" w:cstheme="majorBidi"/>
        </w:rPr>
        <w:t>[8.2] </w:t>
      </w:r>
      <w:r w:rsidR="00DF1B7B">
        <w:rPr>
          <w:rFonts w:asciiTheme="majorBidi" w:hAnsiTheme="majorBidi" w:cstheme="majorBidi"/>
        </w:rPr>
        <w:t xml:space="preserve">Senāts norāda, ka ekspertiem uzdotie jautājumi veidoti, ievērojot </w:t>
      </w:r>
      <w:r w:rsidR="007F5A81">
        <w:rPr>
          <w:rFonts w:asciiTheme="majorBidi" w:hAnsiTheme="majorBidi" w:cstheme="majorBidi"/>
        </w:rPr>
        <w:t>procesa dalībnieku</w:t>
      </w:r>
      <w:r w:rsidR="00DF1B7B">
        <w:rPr>
          <w:rFonts w:asciiTheme="majorBidi" w:hAnsiTheme="majorBidi" w:cstheme="majorBidi"/>
        </w:rPr>
        <w:t xml:space="preserve"> izteiktos viedokļus nolūkā noskaidrot apstākļus, kas var palīdzēt </w:t>
      </w:r>
      <w:r w:rsidR="007F5A81">
        <w:rPr>
          <w:rFonts w:asciiTheme="majorBidi" w:hAnsiTheme="majorBidi" w:cstheme="majorBidi"/>
        </w:rPr>
        <w:t>izdarīt</w:t>
      </w:r>
      <w:r w:rsidR="00DF1B7B">
        <w:rPr>
          <w:rFonts w:asciiTheme="majorBidi" w:hAnsiTheme="majorBidi" w:cstheme="majorBidi"/>
        </w:rPr>
        <w:t xml:space="preserve"> secinājumus par notikumu iespējamo ietekmi uz pieteicēja veselību</w:t>
      </w:r>
      <w:r w:rsidR="002F7100">
        <w:rPr>
          <w:rFonts w:asciiTheme="majorBidi" w:hAnsiTheme="majorBidi" w:cstheme="majorBidi"/>
        </w:rPr>
        <w:t>, turklāt</w:t>
      </w:r>
      <w:r w:rsidR="00DE750B">
        <w:rPr>
          <w:rFonts w:asciiTheme="majorBidi" w:hAnsiTheme="majorBidi" w:cstheme="majorBidi"/>
        </w:rPr>
        <w:t xml:space="preserve"> pēc ekspertīzes tika uzklausīts </w:t>
      </w:r>
      <w:r w:rsidR="007F5A81">
        <w:rPr>
          <w:rFonts w:asciiTheme="majorBidi" w:hAnsiTheme="majorBidi" w:cstheme="majorBidi"/>
        </w:rPr>
        <w:t>procesa</w:t>
      </w:r>
      <w:r w:rsidR="00DE750B">
        <w:rPr>
          <w:rFonts w:asciiTheme="majorBidi" w:hAnsiTheme="majorBidi" w:cstheme="majorBidi"/>
        </w:rPr>
        <w:t xml:space="preserve"> dalībnieku viedoklis par eksperta atzinumu.</w:t>
      </w:r>
    </w:p>
    <w:p w14:paraId="1FB9FD42" w14:textId="46E9FDCA" w:rsidR="00080550" w:rsidRDefault="002F7100" w:rsidP="00BB4C76">
      <w:pPr>
        <w:spacing w:line="276" w:lineRule="auto"/>
        <w:ind w:firstLine="720"/>
        <w:jc w:val="both"/>
        <w:rPr>
          <w:rFonts w:asciiTheme="majorBidi" w:hAnsiTheme="majorBidi" w:cstheme="majorBidi"/>
        </w:rPr>
      </w:pPr>
      <w:r>
        <w:rPr>
          <w:rFonts w:asciiTheme="majorBidi" w:hAnsiTheme="majorBidi" w:cstheme="majorBidi"/>
        </w:rPr>
        <w:t>U</w:t>
      </w:r>
      <w:r w:rsidR="00162DB6">
        <w:rPr>
          <w:rFonts w:asciiTheme="majorBidi" w:hAnsiTheme="majorBidi" w:cstheme="majorBidi"/>
        </w:rPr>
        <w:t xml:space="preserve">z </w:t>
      </w:r>
      <w:r>
        <w:rPr>
          <w:rFonts w:asciiTheme="majorBidi" w:hAnsiTheme="majorBidi" w:cstheme="majorBidi"/>
        </w:rPr>
        <w:t xml:space="preserve">argumentu par </w:t>
      </w:r>
      <w:r w:rsidR="00162DB6">
        <w:rPr>
          <w:rFonts w:asciiTheme="majorBidi" w:hAnsiTheme="majorBidi" w:cstheme="majorBidi"/>
        </w:rPr>
        <w:t xml:space="preserve">eksperta un </w:t>
      </w:r>
      <w:r w:rsidR="00E00593">
        <w:rPr>
          <w:rFonts w:asciiTheme="majorBidi" w:hAnsiTheme="majorBidi" w:cstheme="majorBidi"/>
        </w:rPr>
        <w:t xml:space="preserve">Veselības </w:t>
      </w:r>
      <w:r w:rsidR="00162DB6">
        <w:rPr>
          <w:rFonts w:asciiTheme="majorBidi" w:hAnsiTheme="majorBidi" w:cstheme="majorBidi"/>
        </w:rPr>
        <w:t>inspekcijas atzinum</w:t>
      </w:r>
      <w:r>
        <w:rPr>
          <w:rFonts w:asciiTheme="majorBidi" w:hAnsiTheme="majorBidi" w:cstheme="majorBidi"/>
        </w:rPr>
        <w:t xml:space="preserve">u iespējamām pretrunām apgabaltiesa jau ir sniegusi skaidrojumu pārsūdzētajā spriedumā </w:t>
      </w:r>
      <w:r w:rsidR="00162DB6">
        <w:rPr>
          <w:rFonts w:asciiTheme="majorBidi" w:hAnsiTheme="majorBidi" w:cstheme="majorBidi"/>
        </w:rPr>
        <w:t xml:space="preserve">– abos </w:t>
      </w:r>
      <w:r w:rsidR="00162DB6">
        <w:rPr>
          <w:rFonts w:asciiTheme="majorBidi" w:hAnsiTheme="majorBidi" w:cstheme="majorBidi"/>
        </w:rPr>
        <w:lastRenderedPageBreak/>
        <w:t>atzinumos konstatēta diagnostikas kļūda, kuras dēļ pieteicējs nav savlaicīgi stacionēts</w:t>
      </w:r>
      <w:r>
        <w:rPr>
          <w:rFonts w:asciiTheme="majorBidi" w:hAnsiTheme="majorBidi" w:cstheme="majorBidi"/>
        </w:rPr>
        <w:t>.</w:t>
      </w:r>
      <w:r w:rsidR="00E00593">
        <w:rPr>
          <w:rFonts w:asciiTheme="majorBidi" w:hAnsiTheme="majorBidi" w:cstheme="majorBidi"/>
        </w:rPr>
        <w:t xml:space="preserve"> Savukārt sīkāks apstākļu konstatējums un vērtējums sniedzams, tiesai pašai objektīvi novērtējot visus lietas materiālus.</w:t>
      </w:r>
    </w:p>
    <w:p w14:paraId="16CD578D" w14:textId="1C7B2E44" w:rsidR="006A751B" w:rsidRDefault="00C82AC9" w:rsidP="00BB4C76">
      <w:pPr>
        <w:spacing w:line="276" w:lineRule="auto"/>
        <w:ind w:firstLine="720"/>
        <w:jc w:val="both"/>
        <w:rPr>
          <w:rFonts w:asciiTheme="majorBidi" w:hAnsiTheme="majorBidi" w:cstheme="majorBidi"/>
        </w:rPr>
      </w:pPr>
      <w:r>
        <w:rPr>
          <w:rFonts w:asciiTheme="majorBidi" w:hAnsiTheme="majorBidi" w:cstheme="majorBidi"/>
        </w:rPr>
        <w:t>Apkopojot minēto,</w:t>
      </w:r>
      <w:r w:rsidR="006A751B">
        <w:rPr>
          <w:rFonts w:asciiTheme="majorBidi" w:hAnsiTheme="majorBidi" w:cstheme="majorBidi"/>
        </w:rPr>
        <w:t xml:space="preserve"> Senāts secina, ka </w:t>
      </w:r>
      <w:r>
        <w:rPr>
          <w:rFonts w:asciiTheme="majorBidi" w:hAnsiTheme="majorBidi" w:cstheme="majorBidi"/>
        </w:rPr>
        <w:t>pieteicēja argumenti par nepieciešamo dokumentu nenodrošināšanu ekspertīzes veikšanai ir nepamatoti.</w:t>
      </w:r>
    </w:p>
    <w:p w14:paraId="491FCEE2" w14:textId="77777777" w:rsidR="007C0756" w:rsidRDefault="007C0756" w:rsidP="00BB4C76">
      <w:pPr>
        <w:spacing w:line="276" w:lineRule="auto"/>
        <w:ind w:firstLine="720"/>
        <w:jc w:val="both"/>
        <w:rPr>
          <w:rFonts w:asciiTheme="majorBidi" w:hAnsiTheme="majorBidi" w:cstheme="majorBidi"/>
        </w:rPr>
      </w:pPr>
    </w:p>
    <w:p w14:paraId="037BB00B" w14:textId="55501187" w:rsidR="007C0756" w:rsidRDefault="007C0756" w:rsidP="00BB4C76">
      <w:pPr>
        <w:spacing w:line="276" w:lineRule="auto"/>
        <w:ind w:firstLine="720"/>
        <w:jc w:val="both"/>
        <w:rPr>
          <w:rFonts w:asciiTheme="majorBidi" w:hAnsiTheme="majorBidi" w:cstheme="majorBidi"/>
        </w:rPr>
      </w:pPr>
      <w:r>
        <w:rPr>
          <w:rFonts w:asciiTheme="majorBidi" w:hAnsiTheme="majorBidi" w:cstheme="majorBidi"/>
        </w:rPr>
        <w:t>[</w:t>
      </w:r>
      <w:r w:rsidR="00E00593">
        <w:rPr>
          <w:rFonts w:asciiTheme="majorBidi" w:hAnsiTheme="majorBidi" w:cstheme="majorBidi"/>
        </w:rPr>
        <w:t>9</w:t>
      </w:r>
      <w:r>
        <w:rPr>
          <w:rFonts w:asciiTheme="majorBidi" w:hAnsiTheme="majorBidi" w:cstheme="majorBidi"/>
        </w:rPr>
        <w:t>] Apgabaltiesai šajā lietā bija jānoskaidro, vai tā iemesla dēļ, ka pacients tika nogādāts stacionārā nevis pēc neatliekamās medicīniskās palīdzības izsaukuma, bet privātā kārtā aizvests uz stacionāru</w:t>
      </w:r>
      <w:r w:rsidR="00E00593" w:rsidRPr="00E00593">
        <w:rPr>
          <w:rFonts w:asciiTheme="majorBidi" w:hAnsiTheme="majorBidi" w:cstheme="majorBidi"/>
        </w:rPr>
        <w:t xml:space="preserve"> </w:t>
      </w:r>
      <w:r w:rsidR="00E00593">
        <w:rPr>
          <w:rFonts w:asciiTheme="majorBidi" w:hAnsiTheme="majorBidi" w:cstheme="majorBidi"/>
        </w:rPr>
        <w:t>pēc atkārtotas sāpju lēkmes</w:t>
      </w:r>
      <w:r w:rsidR="008256BA">
        <w:rPr>
          <w:rFonts w:asciiTheme="majorBidi" w:hAnsiTheme="majorBidi" w:cstheme="majorBidi"/>
        </w:rPr>
        <w:t>,</w:t>
      </w:r>
      <w:r w:rsidR="00E00593">
        <w:rPr>
          <w:rFonts w:asciiTheme="majorBidi" w:hAnsiTheme="majorBidi" w:cstheme="majorBidi"/>
        </w:rPr>
        <w:t xml:space="preserve"> </w:t>
      </w:r>
      <w:r w:rsidR="008256BA">
        <w:rPr>
          <w:rFonts w:asciiTheme="majorBidi" w:hAnsiTheme="majorBidi" w:cstheme="majorBidi"/>
        </w:rPr>
        <w:t>t</w:t>
      </w:r>
      <w:r w:rsidR="00E00593">
        <w:rPr>
          <w:rFonts w:asciiTheme="majorBidi" w:hAnsiTheme="majorBidi" w:cstheme="majorBidi"/>
        </w:rPr>
        <w:t>ika</w:t>
      </w:r>
      <w:r>
        <w:rPr>
          <w:rFonts w:asciiTheme="majorBidi" w:hAnsiTheme="majorBidi" w:cstheme="majorBidi"/>
        </w:rPr>
        <w:t xml:space="preserve"> pieļauta tāda ārstēšanās kavēšana, kas ar lielāku iespējamības pārsvaru varēja radīt kaitējumu pacienta veselībai.</w:t>
      </w:r>
    </w:p>
    <w:p w14:paraId="1EC9C7F4" w14:textId="622EE531" w:rsidR="00394D4A" w:rsidRDefault="00394D4A" w:rsidP="00BB4C76">
      <w:pPr>
        <w:keepNext/>
        <w:spacing w:line="276" w:lineRule="auto"/>
        <w:ind w:firstLine="709"/>
        <w:jc w:val="both"/>
      </w:pPr>
      <w:r>
        <w:t xml:space="preserve">Lietās, kas saistītas ar medicīniska rakstura jautājumiem, ir jārēķinās ar empīrisku neiespējamību, piemēram, konkrēti definēt noteiktu saslimšanas brīdi, lai arī juridisku jautājumu risināšanai tas būtu nepieciešams. Izskatāmajā lietā tas novērojams jautājumā par miokarda infarkta rašanās brīdi, par kuru lietas materiālos nav konsekventa slēdziena un eksperts kardiologs paskaidrojumos nespēj sniegt </w:t>
      </w:r>
      <w:r w:rsidR="00FF6313">
        <w:t>skaidru un noteiktu</w:t>
      </w:r>
      <w:r>
        <w:t xml:space="preserve"> secinājumu (</w:t>
      </w:r>
      <w:r w:rsidRPr="0083210F">
        <w:rPr>
          <w:rFonts w:asciiTheme="majorBidi" w:hAnsiTheme="majorBidi" w:cstheme="majorBidi"/>
          <w:i/>
          <w:iCs/>
        </w:rPr>
        <w:t>tiesas sēdes audioierakst</w:t>
      </w:r>
      <w:r>
        <w:rPr>
          <w:rFonts w:asciiTheme="majorBidi" w:hAnsiTheme="majorBidi" w:cstheme="majorBidi"/>
          <w:i/>
          <w:iCs/>
        </w:rPr>
        <w:t>s, 01:13:37–01:14:18</w:t>
      </w:r>
      <w:r>
        <w:t xml:space="preserve">). Šī iemesla dēļ šādu kategoriju lietās atzīts iespējamības pārsvara pierādīšanas standarts, kas nozīmē, ka tiesai </w:t>
      </w:r>
      <w:r w:rsidRPr="00D36026">
        <w:t>nav jāizslēdz visas saprātīgās šaubas par cēloņsakarības es</w:t>
      </w:r>
      <w:r>
        <w:t>amību</w:t>
      </w:r>
      <w:r w:rsidRPr="00D36026">
        <w:t>, bet tikai jākonstatē, ka iespēja, ka cēloņsakarība pastāv, ir lielāka nekā iespēja, ka tā nepastāv</w:t>
      </w:r>
      <w:r>
        <w:t xml:space="preserve">. </w:t>
      </w:r>
      <w:r w:rsidRPr="00D36026">
        <w:t>Proti, šis pierādīšanas standarts pats par sevi paredz to, ka tiesai jānovērtē tikai iespējamības līmenis, nevis jāizdara kādi pārliecinoši, jebkādas iespējamās šaubas izslēdzoši secinājumi</w:t>
      </w:r>
      <w:r>
        <w:t xml:space="preserve"> </w:t>
      </w:r>
      <w:r w:rsidRPr="00D36026">
        <w:t>(</w:t>
      </w:r>
      <w:r w:rsidRPr="00D36026">
        <w:rPr>
          <w:i/>
          <w:iCs/>
        </w:rPr>
        <w:t>Senāta 20</w:t>
      </w:r>
      <w:r>
        <w:rPr>
          <w:i/>
          <w:iCs/>
        </w:rPr>
        <w:t>23</w:t>
      </w:r>
      <w:r w:rsidRPr="00D36026">
        <w:rPr>
          <w:i/>
          <w:iCs/>
        </w:rPr>
        <w:t xml:space="preserve">.gada </w:t>
      </w:r>
      <w:r>
        <w:rPr>
          <w:i/>
          <w:iCs/>
        </w:rPr>
        <w:t>19</w:t>
      </w:r>
      <w:r w:rsidRPr="00D36026">
        <w:rPr>
          <w:i/>
          <w:iCs/>
        </w:rPr>
        <w:t>.</w:t>
      </w:r>
      <w:r>
        <w:rPr>
          <w:i/>
          <w:iCs/>
        </w:rPr>
        <w:t>decembra</w:t>
      </w:r>
      <w:r w:rsidRPr="00D36026">
        <w:rPr>
          <w:i/>
          <w:iCs/>
        </w:rPr>
        <w:t xml:space="preserve"> </w:t>
      </w:r>
      <w:r>
        <w:rPr>
          <w:i/>
          <w:iCs/>
        </w:rPr>
        <w:t>rīcības sēdes lēmuma</w:t>
      </w:r>
      <w:r w:rsidRPr="00D36026">
        <w:rPr>
          <w:i/>
          <w:iCs/>
        </w:rPr>
        <w:t xml:space="preserve"> lietā Nr.</w:t>
      </w:r>
      <w:r>
        <w:rPr>
          <w:i/>
          <w:iCs/>
        </w:rPr>
        <w:t> </w:t>
      </w:r>
      <w:r w:rsidRPr="00D36026">
        <w:rPr>
          <w:i/>
          <w:iCs/>
        </w:rPr>
        <w:t>SKA-</w:t>
      </w:r>
      <w:r>
        <w:rPr>
          <w:i/>
          <w:iCs/>
        </w:rPr>
        <w:t>723</w:t>
      </w:r>
      <w:r w:rsidRPr="00D36026">
        <w:rPr>
          <w:i/>
          <w:iCs/>
        </w:rPr>
        <w:t>/20</w:t>
      </w:r>
      <w:r>
        <w:rPr>
          <w:i/>
          <w:iCs/>
        </w:rPr>
        <w:t>23</w:t>
      </w:r>
      <w:r w:rsidRPr="00D36026">
        <w:rPr>
          <w:i/>
          <w:iCs/>
        </w:rPr>
        <w:t xml:space="preserve">, </w:t>
      </w:r>
      <w:hyperlink r:id="rId9" w:history="1">
        <w:r w:rsidRPr="00D36026">
          <w:rPr>
            <w:rStyle w:val="Hyperlink"/>
            <w:i/>
            <w:iCs/>
          </w:rPr>
          <w:t>ECLI:LV:AT:2023:1219.A420143220.18.L</w:t>
        </w:r>
      </w:hyperlink>
      <w:r w:rsidRPr="00D36026">
        <w:rPr>
          <w:i/>
          <w:iCs/>
        </w:rPr>
        <w:t xml:space="preserve">, </w:t>
      </w:r>
      <w:r>
        <w:rPr>
          <w:i/>
          <w:iCs/>
        </w:rPr>
        <w:t>6</w:t>
      </w:r>
      <w:r w:rsidRPr="00D36026">
        <w:rPr>
          <w:i/>
          <w:iCs/>
        </w:rPr>
        <w:t>.punkts</w:t>
      </w:r>
      <w:r w:rsidRPr="00D36026">
        <w:t>).</w:t>
      </w:r>
    </w:p>
    <w:p w14:paraId="3E089FAD" w14:textId="77777777" w:rsidR="00394D4A" w:rsidRDefault="00394D4A" w:rsidP="00BB4C76">
      <w:pPr>
        <w:keepNext/>
        <w:spacing w:line="276" w:lineRule="auto"/>
        <w:jc w:val="both"/>
      </w:pPr>
      <w:r>
        <w:tab/>
        <w:t xml:space="preserve">Senāts atgādina, ka atbilstoši Administratīvā procesa likuma 154.panta otrajai daļai nekādiem pierādījumiem nav iepriekš noteikta spēka. Ievērojot ārstniecības lietu kategorijas īpatnības, iespējami gadījumi, kad arī atsevišķu ekspertu viedokļi norāda uz alternatīviem secinājumiem, kas nesakrīt ar eksperta atzinumā ietvertajiem. Eksperta atzinuma pārbaudes mērķis ir dot iespēju tiesai patstāvīgi novērtēt ekspertu sniegtā atzinuma saturu, precizitāti un ticamību. </w:t>
      </w:r>
    </w:p>
    <w:p w14:paraId="6BE286FD" w14:textId="45F4B49C" w:rsidR="00394D4A" w:rsidRDefault="00394D4A" w:rsidP="00BB4C76">
      <w:pPr>
        <w:keepNext/>
        <w:spacing w:line="276" w:lineRule="auto"/>
        <w:ind w:firstLine="709"/>
        <w:jc w:val="both"/>
      </w:pPr>
      <w:r>
        <w:t>Turklāt j</w:t>
      </w:r>
      <w:r w:rsidRPr="00B46E68">
        <w:t xml:space="preserve">āņem vērā, ka </w:t>
      </w:r>
      <w:r w:rsidR="00AE6839">
        <w:t>privāt</w:t>
      </w:r>
      <w:r w:rsidRPr="00B46E68">
        <w:t>personas tiesību ievērošanas princips, kas šādās lietās ir cieši saistīts ar izpratni par taisnīgumu un cieņu pret cilvēku, prasa, lai šaubas tiktu tulkotas par labu cilvēkam (</w:t>
      </w:r>
      <w:r w:rsidRPr="00B46E68">
        <w:rPr>
          <w:i/>
          <w:iCs/>
        </w:rPr>
        <w:t>Senāta 2020.gada 23.marta sprieduma lietā Nr.</w:t>
      </w:r>
      <w:r>
        <w:rPr>
          <w:i/>
          <w:iCs/>
        </w:rPr>
        <w:t> </w:t>
      </w:r>
      <w:r w:rsidRPr="00B46E68">
        <w:rPr>
          <w:i/>
          <w:iCs/>
        </w:rPr>
        <w:t xml:space="preserve">SKA-421/2020, </w:t>
      </w:r>
      <w:hyperlink r:id="rId10" w:history="1">
        <w:r w:rsidRPr="00B46E68">
          <w:rPr>
            <w:rStyle w:val="Hyperlink"/>
            <w:i/>
            <w:iCs/>
          </w:rPr>
          <w:t>ECLI:LV:AT:2020:0323.A420273317.8.S</w:t>
        </w:r>
      </w:hyperlink>
      <w:r w:rsidRPr="00B46E68">
        <w:rPr>
          <w:i/>
          <w:iCs/>
        </w:rPr>
        <w:t>, 10.punkts</w:t>
      </w:r>
      <w:r w:rsidRPr="00B46E68">
        <w:t>).</w:t>
      </w:r>
    </w:p>
    <w:p w14:paraId="37B7C0AA" w14:textId="77777777" w:rsidR="00394D4A" w:rsidRDefault="00394D4A" w:rsidP="00BB4C76">
      <w:pPr>
        <w:spacing w:line="276" w:lineRule="auto"/>
        <w:ind w:firstLine="720"/>
        <w:jc w:val="both"/>
        <w:rPr>
          <w:rFonts w:asciiTheme="majorBidi" w:hAnsiTheme="majorBidi" w:cstheme="majorBidi"/>
        </w:rPr>
      </w:pPr>
    </w:p>
    <w:p w14:paraId="49C7E967" w14:textId="13024515" w:rsidR="00261BE5" w:rsidRDefault="005F3752" w:rsidP="00BB4C76">
      <w:pPr>
        <w:spacing w:line="276" w:lineRule="auto"/>
        <w:ind w:firstLine="720"/>
        <w:jc w:val="both"/>
        <w:rPr>
          <w:rFonts w:asciiTheme="majorBidi" w:hAnsiTheme="majorBidi" w:cstheme="majorBidi"/>
        </w:rPr>
      </w:pPr>
      <w:r>
        <w:rPr>
          <w:rFonts w:asciiTheme="majorBidi" w:hAnsiTheme="majorBidi" w:cstheme="majorBidi"/>
        </w:rPr>
        <w:t>[</w:t>
      </w:r>
      <w:r w:rsidR="00F57F7A">
        <w:rPr>
          <w:rFonts w:asciiTheme="majorBidi" w:hAnsiTheme="majorBidi" w:cstheme="majorBidi"/>
        </w:rPr>
        <w:t>10</w:t>
      </w:r>
      <w:r>
        <w:rPr>
          <w:rFonts w:asciiTheme="majorBidi" w:hAnsiTheme="majorBidi" w:cstheme="majorBidi"/>
        </w:rPr>
        <w:t xml:space="preserve">] </w:t>
      </w:r>
      <w:r w:rsidR="00394D4A">
        <w:rPr>
          <w:rFonts w:asciiTheme="majorBidi" w:hAnsiTheme="majorBidi" w:cstheme="majorBidi"/>
        </w:rPr>
        <w:t>Pieteicējs kasācijas sūdzībā norāda, ka vēl arvien ir pamats domāt, ka jau neatliekamās medicīniskās palīdzības sniegšanas l</w:t>
      </w:r>
      <w:r w:rsidR="00AE6839">
        <w:rPr>
          <w:rFonts w:asciiTheme="majorBidi" w:hAnsiTheme="majorBidi" w:cstheme="majorBidi"/>
        </w:rPr>
        <w:t>ai</w:t>
      </w:r>
      <w:r w:rsidR="00394D4A">
        <w:rPr>
          <w:rFonts w:asciiTheme="majorBidi" w:hAnsiTheme="majorBidi" w:cstheme="majorBidi"/>
        </w:rPr>
        <w:t xml:space="preserve">kā pieteicējam bija sācies miokarda infarkts. </w:t>
      </w:r>
      <w:r w:rsidR="00F57F7A" w:rsidRPr="00F57F7A">
        <w:rPr>
          <w:rFonts w:asciiTheme="majorBidi" w:hAnsiTheme="majorBidi" w:cstheme="majorBidi"/>
        </w:rPr>
        <w:t xml:space="preserve">Kasācijas sūdzībā tiek argumentēts, ka pat gadījumā, ja vēl nebija miokarda infarkts, bija jāņem vērā </w:t>
      </w:r>
      <w:r w:rsidR="00F57F7A" w:rsidRPr="00F57F7A">
        <w:t xml:space="preserve">2024.gada 27.novembra tiesas sēdē </w:t>
      </w:r>
      <w:r w:rsidR="00F57F7A" w:rsidRPr="00F57F7A">
        <w:rPr>
          <w:rFonts w:asciiTheme="majorBidi" w:hAnsiTheme="majorBidi" w:cstheme="majorBidi"/>
        </w:rPr>
        <w:t>ekspertu skaidrotais par to, kāda būtu bijusi paredzamā notikumu gaita un ārstēšana gadījumā, ja pieteicējs būtu laiku</w:t>
      </w:r>
      <w:r w:rsidR="00AE6839">
        <w:rPr>
          <w:rFonts w:asciiTheme="majorBidi" w:hAnsiTheme="majorBidi" w:cstheme="majorBidi"/>
        </w:rPr>
        <w:t>s</w:t>
      </w:r>
      <w:r w:rsidR="00F57F7A" w:rsidRPr="00F57F7A">
        <w:rPr>
          <w:rFonts w:asciiTheme="majorBidi" w:hAnsiTheme="majorBidi" w:cstheme="majorBidi"/>
        </w:rPr>
        <w:t xml:space="preserve"> stacionēts.</w:t>
      </w:r>
    </w:p>
    <w:p w14:paraId="6546CF47" w14:textId="660EA574" w:rsidR="00394D4A" w:rsidRPr="00F57F7A" w:rsidRDefault="00261BE5" w:rsidP="00BB4C76">
      <w:pPr>
        <w:spacing w:line="276" w:lineRule="auto"/>
        <w:ind w:firstLine="720"/>
        <w:jc w:val="both"/>
        <w:rPr>
          <w:rFonts w:asciiTheme="majorBidi" w:hAnsiTheme="majorBidi" w:cstheme="majorBidi"/>
        </w:rPr>
      </w:pPr>
      <w:r w:rsidRPr="00F57F7A">
        <w:rPr>
          <w:rFonts w:asciiTheme="majorBidi" w:hAnsiTheme="majorBidi" w:cstheme="majorBidi"/>
        </w:rPr>
        <w:t>Apgabalt</w:t>
      </w:r>
      <w:r w:rsidR="00394D4A" w:rsidRPr="00F57F7A">
        <w:rPr>
          <w:rFonts w:asciiTheme="majorBidi" w:hAnsiTheme="majorBidi" w:cstheme="majorBidi"/>
        </w:rPr>
        <w:t xml:space="preserve">iesa to nav atzinusi par pierādītu un </w:t>
      </w:r>
      <w:r w:rsidR="005F3752" w:rsidRPr="00F57F7A">
        <w:rPr>
          <w:rFonts w:asciiTheme="majorBidi" w:hAnsiTheme="majorBidi" w:cstheme="majorBidi"/>
        </w:rPr>
        <w:t xml:space="preserve">ir </w:t>
      </w:r>
      <w:r w:rsidR="00394D4A" w:rsidRPr="00F57F7A">
        <w:rPr>
          <w:rFonts w:asciiTheme="majorBidi" w:hAnsiTheme="majorBidi" w:cstheme="majorBidi"/>
        </w:rPr>
        <w:t xml:space="preserve">uzsvērusi, ka atbilstoši ekspertu atzinumam sākotnējā EKG bijusi normāla. </w:t>
      </w:r>
    </w:p>
    <w:p w14:paraId="5470EDFE" w14:textId="4319F3CF" w:rsidR="00EB3224" w:rsidRPr="00F57F7A" w:rsidRDefault="00EB3224" w:rsidP="00BB4C76">
      <w:pPr>
        <w:spacing w:line="276" w:lineRule="auto"/>
        <w:ind w:firstLine="720"/>
        <w:jc w:val="both"/>
        <w:rPr>
          <w:rFonts w:asciiTheme="majorBidi" w:hAnsiTheme="majorBidi" w:cstheme="majorBidi"/>
        </w:rPr>
      </w:pPr>
      <w:r w:rsidRPr="00F57F7A">
        <w:rPr>
          <w:rFonts w:asciiTheme="majorBidi" w:hAnsiTheme="majorBidi" w:cstheme="majorBidi"/>
        </w:rPr>
        <w:t>Sen</w:t>
      </w:r>
      <w:r w:rsidR="00F57F7A">
        <w:rPr>
          <w:rFonts w:asciiTheme="majorBidi" w:hAnsiTheme="majorBidi" w:cstheme="majorBidi"/>
        </w:rPr>
        <w:t>āts</w:t>
      </w:r>
      <w:r w:rsidRPr="00F57F7A">
        <w:rPr>
          <w:rFonts w:asciiTheme="majorBidi" w:hAnsiTheme="majorBidi" w:cstheme="majorBidi"/>
        </w:rPr>
        <w:t xml:space="preserve"> konstatē, ka pieteicējs nav norādījis uz pārliecinošiem pierādījumiem par miokarda infarktu jau neatliekamās medicīniskās palīdzības izsaukuma laikā, kas būtu </w:t>
      </w:r>
      <w:r w:rsidRPr="00F57F7A">
        <w:rPr>
          <w:rFonts w:asciiTheme="majorBidi" w:hAnsiTheme="majorBidi" w:cstheme="majorBidi"/>
        </w:rPr>
        <w:lastRenderedPageBreak/>
        <w:t xml:space="preserve">palikuši nenovērtēti vai būtu novērtēti acīmredzami neatbilstoši Administratīvā procesa likuma 154.panta pirmajā daļā paredzētajiem principiem. </w:t>
      </w:r>
    </w:p>
    <w:p w14:paraId="01C2B2DE" w14:textId="5CBCF6A2" w:rsidR="00EB3224" w:rsidRPr="00F57F7A" w:rsidRDefault="00EB3224" w:rsidP="00BB4C76">
      <w:pPr>
        <w:spacing w:line="276" w:lineRule="auto"/>
        <w:ind w:firstLine="720"/>
        <w:jc w:val="both"/>
        <w:rPr>
          <w:rFonts w:asciiTheme="majorBidi" w:hAnsiTheme="majorBidi" w:cstheme="majorBidi"/>
        </w:rPr>
      </w:pPr>
      <w:r w:rsidRPr="00F57F7A">
        <w:rPr>
          <w:rFonts w:asciiTheme="majorBidi" w:hAnsiTheme="majorBidi" w:cstheme="majorBidi"/>
        </w:rPr>
        <w:t xml:space="preserve">Taču pieteicēja argumentācija ir pamatota tajā, ka no apgabaltiesas sprieduma nav saprotams, kādēļ tiesa ir uzsvērusi rakstiskajā ekspertu atzinumā norādīto, ka sākotnējā EKG bijusi normāla, nevērtējot atzinuma pārbaudes laikā iegūto plašāko skaidrojumu. </w:t>
      </w:r>
      <w:r w:rsidR="00DB02A2" w:rsidRPr="00F57F7A">
        <w:rPr>
          <w:rFonts w:asciiTheme="majorBidi" w:hAnsiTheme="majorBidi" w:cstheme="majorBidi"/>
        </w:rPr>
        <w:t xml:space="preserve">Senāts konstatē, ka </w:t>
      </w:r>
      <w:r w:rsidRPr="00F57F7A">
        <w:rPr>
          <w:rFonts w:asciiTheme="majorBidi" w:hAnsiTheme="majorBidi" w:cstheme="majorBidi"/>
        </w:rPr>
        <w:t xml:space="preserve">eksperts kardiologs tiesas sēdē </w:t>
      </w:r>
      <w:r w:rsidR="005F3752" w:rsidRPr="00F57F7A">
        <w:rPr>
          <w:rFonts w:asciiTheme="majorBidi" w:hAnsiTheme="majorBidi" w:cstheme="majorBidi"/>
          <w:i/>
          <w:iCs/>
        </w:rPr>
        <w:t>vairākkārt</w:t>
      </w:r>
      <w:r w:rsidRPr="00F57F7A">
        <w:rPr>
          <w:rFonts w:asciiTheme="majorBidi" w:hAnsiTheme="majorBidi" w:cstheme="majorBidi"/>
        </w:rPr>
        <w:t xml:space="preserve"> norādīja uz </w:t>
      </w:r>
      <w:r w:rsidR="00DB02A2" w:rsidRPr="00F57F7A">
        <w:rPr>
          <w:rFonts w:asciiTheme="majorBidi" w:hAnsiTheme="majorBidi" w:cstheme="majorBidi"/>
        </w:rPr>
        <w:t>to, ka sākotnējā EKG nebija normāla, jo īpaši kombinācijā ar klīnisko ainu (piemēram, bet ne tikai</w:t>
      </w:r>
      <w:r w:rsidR="00261BE5" w:rsidRPr="00F57F7A">
        <w:rPr>
          <w:rFonts w:asciiTheme="majorBidi" w:hAnsiTheme="majorBidi" w:cstheme="majorBidi"/>
        </w:rPr>
        <w:t>,</w:t>
      </w:r>
      <w:r w:rsidR="00DB02A2" w:rsidRPr="00F57F7A">
        <w:rPr>
          <w:rFonts w:asciiTheme="majorBidi" w:hAnsiTheme="majorBidi" w:cstheme="majorBidi"/>
        </w:rPr>
        <w:t xml:space="preserve"> </w:t>
      </w:r>
      <w:r w:rsidR="005F3752" w:rsidRPr="00F57F7A">
        <w:rPr>
          <w:rFonts w:asciiTheme="majorBidi" w:hAnsiTheme="majorBidi" w:cstheme="majorBidi"/>
          <w:i/>
          <w:iCs/>
        </w:rPr>
        <w:t xml:space="preserve">tiesas sēdes audioieraksts, 00:58:17–01:00:25, </w:t>
      </w:r>
      <w:r w:rsidR="00DB02A2" w:rsidRPr="00F57F7A">
        <w:rPr>
          <w:rFonts w:asciiTheme="majorBidi" w:hAnsiTheme="majorBidi" w:cstheme="majorBidi"/>
          <w:i/>
          <w:iCs/>
        </w:rPr>
        <w:t>01:11:33–01:11:53</w:t>
      </w:r>
      <w:r w:rsidR="00DB02A2" w:rsidRPr="00F57F7A">
        <w:rPr>
          <w:rFonts w:asciiTheme="majorBidi" w:hAnsiTheme="majorBidi" w:cstheme="majorBidi"/>
        </w:rPr>
        <w:t xml:space="preserve">). </w:t>
      </w:r>
      <w:r w:rsidR="00F04320" w:rsidRPr="00F57F7A">
        <w:rPr>
          <w:rFonts w:asciiTheme="majorBidi" w:hAnsiTheme="majorBidi" w:cstheme="majorBidi"/>
        </w:rPr>
        <w:t>Eksperts kardiologs skaidroja arī</w:t>
      </w:r>
      <w:r w:rsidRPr="00F57F7A">
        <w:rPr>
          <w:rFonts w:asciiTheme="majorBidi" w:hAnsiTheme="majorBidi" w:cstheme="majorBidi"/>
        </w:rPr>
        <w:t xml:space="preserve">, ka </w:t>
      </w:r>
      <w:r w:rsidR="00F04320" w:rsidRPr="00F57F7A">
        <w:rPr>
          <w:rFonts w:asciiTheme="majorBidi" w:hAnsiTheme="majorBidi" w:cstheme="majorBidi"/>
        </w:rPr>
        <w:t>atbilstoši izpratnei reālajā dzīvē nemēdz strikti noteikt miokarda infarkta iestāšanās momentu, bet tamlīdzīgu situāciju raksturo kā miokarda infarkta klīnikas sākumstadiju (</w:t>
      </w:r>
      <w:r w:rsidR="00F04320" w:rsidRPr="00F57F7A">
        <w:rPr>
          <w:rFonts w:asciiTheme="majorBidi" w:hAnsiTheme="majorBidi" w:cstheme="majorBidi"/>
          <w:i/>
          <w:iCs/>
        </w:rPr>
        <w:t>tiesas sēdes audioieraksts, 01:13:38–01:14:17</w:t>
      </w:r>
      <w:r w:rsidR="00F04320" w:rsidRPr="00F57F7A">
        <w:rPr>
          <w:rFonts w:asciiTheme="majorBidi" w:hAnsiTheme="majorBidi" w:cstheme="majorBidi"/>
        </w:rPr>
        <w:t xml:space="preserve">); ka ar lielāku </w:t>
      </w:r>
      <w:r w:rsidR="00DB02A2" w:rsidRPr="00F57F7A">
        <w:rPr>
          <w:rFonts w:asciiTheme="majorBidi" w:hAnsiTheme="majorBidi" w:cstheme="majorBidi"/>
        </w:rPr>
        <w:t>varbūtību var apgalvot, ka sākotnējai</w:t>
      </w:r>
      <w:r w:rsidR="00B514D1">
        <w:rPr>
          <w:rFonts w:asciiTheme="majorBidi" w:hAnsiTheme="majorBidi" w:cstheme="majorBidi"/>
        </w:rPr>
        <w:t>s</w:t>
      </w:r>
      <w:r w:rsidR="00DB02A2" w:rsidRPr="00F57F7A">
        <w:rPr>
          <w:rFonts w:asciiTheme="majorBidi" w:hAnsiTheme="majorBidi" w:cstheme="majorBidi"/>
        </w:rPr>
        <w:t xml:space="preserve"> izsaukums bija saistīts ar koronāro asinsvadu problēmu (</w:t>
      </w:r>
      <w:r w:rsidR="00DB02A2" w:rsidRPr="00F57F7A">
        <w:rPr>
          <w:rFonts w:asciiTheme="majorBidi" w:hAnsiTheme="majorBidi" w:cstheme="majorBidi"/>
          <w:i/>
          <w:iCs/>
        </w:rPr>
        <w:t>tiesas sēdes audioieraksts, 01:15:49–01:15:55</w:t>
      </w:r>
      <w:r w:rsidR="00DB02A2" w:rsidRPr="00F57F7A">
        <w:rPr>
          <w:rFonts w:asciiTheme="majorBidi" w:hAnsiTheme="majorBidi" w:cstheme="majorBidi"/>
        </w:rPr>
        <w:t xml:space="preserve">). </w:t>
      </w:r>
    </w:p>
    <w:p w14:paraId="4EE05B19" w14:textId="21139B28" w:rsidR="00261BE5" w:rsidRPr="00F57F7A" w:rsidRDefault="00261BE5" w:rsidP="00BB4C76">
      <w:pPr>
        <w:spacing w:line="276" w:lineRule="auto"/>
        <w:ind w:firstLine="720"/>
        <w:jc w:val="both"/>
        <w:rPr>
          <w:rFonts w:asciiTheme="majorBidi" w:hAnsiTheme="majorBidi" w:cstheme="majorBidi"/>
        </w:rPr>
      </w:pPr>
      <w:r w:rsidRPr="00F57F7A">
        <w:rPr>
          <w:rFonts w:asciiTheme="majorBidi" w:hAnsiTheme="majorBidi" w:cstheme="majorBidi"/>
        </w:rPr>
        <w:t>Ja tiesa tālākajā ārstēšanās norises vērtējumā balstītos uz secinājumu, ka pieteicējam jau bija sācies patoloģiskais process, kas noveda pie miokarda infarkta, tas varētu ietekmēt cēloņsakarības iespējamības vērtējumu. Proti, tas liek noteiktā gaismā skatīt visu patoloģisko procesu kopumā un arī tā diagnostikas un ārstēšanas taktikas ietekmi uz iznākumu.</w:t>
      </w:r>
    </w:p>
    <w:p w14:paraId="530282C1" w14:textId="77777777" w:rsidR="00261BE5" w:rsidRPr="00F57F7A" w:rsidRDefault="00261BE5" w:rsidP="00BB4C76">
      <w:pPr>
        <w:keepNext/>
        <w:spacing w:line="276" w:lineRule="auto"/>
        <w:ind w:firstLine="720"/>
        <w:jc w:val="both"/>
      </w:pPr>
    </w:p>
    <w:p w14:paraId="08D56ADD" w14:textId="57A112CC" w:rsidR="009C092B" w:rsidRPr="00F57F7A" w:rsidRDefault="00261BE5" w:rsidP="00BB4C76">
      <w:pPr>
        <w:keepNext/>
        <w:spacing w:line="276" w:lineRule="auto"/>
        <w:ind w:firstLine="720"/>
        <w:jc w:val="both"/>
      </w:pPr>
      <w:r w:rsidRPr="00F57F7A">
        <w:t>[</w:t>
      </w:r>
      <w:r w:rsidR="00F57F7A">
        <w:t>11</w:t>
      </w:r>
      <w:r w:rsidRPr="00F57F7A">
        <w:t xml:space="preserve">] </w:t>
      </w:r>
      <w:r w:rsidR="005F3752" w:rsidRPr="00F57F7A">
        <w:t>Eksperts kardiologs tiesas sēdē, atbildot uz tiesas jautājumiem, norādīja, ka neatkarīgi no vadlīnijās noteiktā praksē atkārtota EKG pieteicējam būtu veikta uzreiz pēc stacionēšanas, negaidot trīs stundas (</w:t>
      </w:r>
      <w:r w:rsidR="005F3752" w:rsidRPr="00F57F7A">
        <w:rPr>
          <w:rFonts w:asciiTheme="majorBidi" w:hAnsiTheme="majorBidi" w:cstheme="majorBidi"/>
          <w:i/>
          <w:iCs/>
        </w:rPr>
        <w:t>tiesas sēdes audioieraksts, 01:00:26–01:01:00; 01:12:00–01:13:05</w:t>
      </w:r>
      <w:r w:rsidR="005F3752" w:rsidRPr="00F57F7A">
        <w:t>) un tā, iespējams, varētu liecināt par infarktu, jo EKG izmaiņas var norisināties īsā periodā – pat 10–15 minūšu laikā (</w:t>
      </w:r>
      <w:r w:rsidR="005F3752" w:rsidRPr="00F57F7A">
        <w:rPr>
          <w:rFonts w:asciiTheme="majorBidi" w:hAnsiTheme="majorBidi" w:cstheme="majorBidi"/>
          <w:i/>
          <w:iCs/>
        </w:rPr>
        <w:t>tiesas sēdes audioieraksts, 01:02:22–01:03:08; 01:13:06–01:13:30</w:t>
      </w:r>
      <w:r w:rsidR="005F3752" w:rsidRPr="00F57F7A">
        <w:t>).</w:t>
      </w:r>
      <w:r w:rsidR="00FF6313">
        <w:t xml:space="preserve"> </w:t>
      </w:r>
    </w:p>
    <w:p w14:paraId="10D4664C" w14:textId="7E04302D" w:rsidR="006B7593" w:rsidRPr="00F57F7A" w:rsidRDefault="009C092B" w:rsidP="00BB4C76">
      <w:pPr>
        <w:keepNext/>
        <w:spacing w:line="276" w:lineRule="auto"/>
        <w:ind w:firstLine="720"/>
        <w:jc w:val="both"/>
        <w:rPr>
          <w:rFonts w:asciiTheme="majorBidi" w:hAnsiTheme="majorBidi" w:cstheme="majorBidi"/>
        </w:rPr>
      </w:pPr>
      <w:r w:rsidRPr="00F57F7A">
        <w:t>Senāts piekrīt</w:t>
      </w:r>
      <w:r w:rsidR="005F3752" w:rsidRPr="00F57F7A">
        <w:rPr>
          <w:rFonts w:asciiTheme="majorBidi" w:hAnsiTheme="majorBidi" w:cstheme="majorBidi"/>
        </w:rPr>
        <w:t xml:space="preserve"> pieteicējam, ka atkārtota kvalitatīvāka EKG, ko atbilstoši </w:t>
      </w:r>
      <w:r w:rsidR="00261BE5" w:rsidRPr="00F57F7A">
        <w:rPr>
          <w:rFonts w:asciiTheme="majorBidi" w:hAnsiTheme="majorBidi" w:cstheme="majorBidi"/>
        </w:rPr>
        <w:t xml:space="preserve">arī </w:t>
      </w:r>
      <w:r w:rsidR="005F3752" w:rsidRPr="00F57F7A">
        <w:rPr>
          <w:rFonts w:asciiTheme="majorBidi" w:hAnsiTheme="majorBidi" w:cstheme="majorBidi"/>
        </w:rPr>
        <w:t xml:space="preserve">eksperta norādei realitātē veic uzreiz pēc stacionēšanas, varētu uzrādīt precīzāku ainu, tātad nav izslēgta </w:t>
      </w:r>
      <w:r w:rsidR="005F3752" w:rsidRPr="00F57F7A">
        <w:rPr>
          <w:rFonts w:asciiTheme="majorBidi" w:hAnsiTheme="majorBidi" w:cstheme="majorBidi"/>
          <w:i/>
          <w:iCs/>
        </w:rPr>
        <w:t>iespējamība</w:t>
      </w:r>
      <w:r w:rsidRPr="00F57F7A">
        <w:rPr>
          <w:rFonts w:asciiTheme="majorBidi" w:hAnsiTheme="majorBidi" w:cstheme="majorBidi"/>
        </w:rPr>
        <w:t>, ka varētu ātrāk un labāk diagnosticēt</w:t>
      </w:r>
      <w:r w:rsidR="005F3752" w:rsidRPr="00F57F7A">
        <w:rPr>
          <w:rFonts w:asciiTheme="majorBidi" w:hAnsiTheme="majorBidi" w:cstheme="majorBidi"/>
        </w:rPr>
        <w:t xml:space="preserve"> koronāro asinsvadu problēmu.</w:t>
      </w:r>
      <w:r w:rsidR="008038E1" w:rsidRPr="00F57F7A">
        <w:rPr>
          <w:rFonts w:asciiTheme="majorBidi" w:hAnsiTheme="majorBidi" w:cstheme="majorBidi"/>
        </w:rPr>
        <w:t xml:space="preserve"> Tas jau pav</w:t>
      </w:r>
      <w:r w:rsidR="00261BE5" w:rsidRPr="00F57F7A">
        <w:rPr>
          <w:rFonts w:asciiTheme="majorBidi" w:hAnsiTheme="majorBidi" w:cstheme="majorBidi"/>
        </w:rPr>
        <w:t>ērtu</w:t>
      </w:r>
      <w:r w:rsidR="008038E1" w:rsidRPr="00F57F7A">
        <w:rPr>
          <w:rFonts w:asciiTheme="majorBidi" w:hAnsiTheme="majorBidi" w:cstheme="majorBidi"/>
        </w:rPr>
        <w:t xml:space="preserve"> ceļu apsvērumiem par to, vai būtu iespējams, ka pat pie būtiski neizmainītas dinamikas </w:t>
      </w:r>
      <w:r w:rsidR="00261BE5" w:rsidRPr="00F57F7A">
        <w:rPr>
          <w:rFonts w:asciiTheme="majorBidi" w:hAnsiTheme="majorBidi" w:cstheme="majorBidi"/>
        </w:rPr>
        <w:t xml:space="preserve">pēc iestāšanās stacionārā </w:t>
      </w:r>
      <w:r w:rsidR="008038E1" w:rsidRPr="00F57F7A">
        <w:rPr>
          <w:rFonts w:asciiTheme="majorBidi" w:hAnsiTheme="majorBidi" w:cstheme="majorBidi"/>
        </w:rPr>
        <w:t>netiktu ātrāk konstatēts tāds stāvoklis, kad nepieciešama tūlītēja ārstēšana.</w:t>
      </w:r>
      <w:r w:rsidR="006B7593" w:rsidRPr="00F57F7A">
        <w:rPr>
          <w:rFonts w:asciiTheme="majorBidi" w:hAnsiTheme="majorBidi" w:cstheme="majorBidi"/>
        </w:rPr>
        <w:t xml:space="preserve"> To liek apsvērt eksperta kardiologa skaidrojums par iespējamo ārstēšanas taktiku atkarībā no tā, kāda būtu EKG uzreiz pēc iestāšanās stacionārā. Eksperts kardiologs tiesas sēdē norādīja, ka laika ziņā viss ir atkarīgs no tā, kāda būtu EKG, iestājoties stacionārā. Ja tā būtu tāda pati kā neatliekamās medicīniskās palīdzības izsaukuma laikā, tad pacients tiktu novērots un atkārtota EKG tiktu veikta pēc vadlīnijās minētajām </w:t>
      </w:r>
      <w:r w:rsidR="001F0AB4" w:rsidRPr="00F57F7A">
        <w:rPr>
          <w:rFonts w:asciiTheme="majorBidi" w:hAnsiTheme="majorBidi" w:cstheme="majorBidi"/>
        </w:rPr>
        <w:t>trīs</w:t>
      </w:r>
      <w:r w:rsidR="006B7593" w:rsidRPr="00F57F7A">
        <w:rPr>
          <w:rFonts w:asciiTheme="majorBidi" w:hAnsiTheme="majorBidi" w:cstheme="majorBidi"/>
        </w:rPr>
        <w:t xml:space="preserve"> stundām, kas būtiski neatšķiras no laika, kad atkārtota EKG arī faktiski tika veikta, un tad ārstēšanas taktika mainītos minimāli, par vienu stundu. Ja savukārt tā uzrādītu skaidras ST segmenta elevācijas, tad procedūra tiktu veikta par </w:t>
      </w:r>
      <w:r w:rsidR="00F57F7A">
        <w:rPr>
          <w:rFonts w:asciiTheme="majorBidi" w:hAnsiTheme="majorBidi" w:cstheme="majorBidi"/>
        </w:rPr>
        <w:t>trīs</w:t>
      </w:r>
      <w:r w:rsidR="006B7593" w:rsidRPr="00F57F7A">
        <w:rPr>
          <w:rFonts w:asciiTheme="majorBidi" w:hAnsiTheme="majorBidi" w:cstheme="majorBidi"/>
        </w:rPr>
        <w:t xml:space="preserve"> stundām ātrāk (</w:t>
      </w:r>
      <w:r w:rsidR="006B7593" w:rsidRPr="00F57F7A">
        <w:rPr>
          <w:rFonts w:asciiTheme="majorBidi" w:hAnsiTheme="majorBidi" w:cstheme="majorBidi"/>
          <w:i/>
          <w:iCs/>
        </w:rPr>
        <w:t>tiesas sēdes audioieraksts, 01:16:28–01:17:30</w:t>
      </w:r>
      <w:r w:rsidR="006B7593" w:rsidRPr="00F57F7A">
        <w:rPr>
          <w:rFonts w:asciiTheme="majorBidi" w:hAnsiTheme="majorBidi" w:cstheme="majorBidi"/>
        </w:rPr>
        <w:t xml:space="preserve">). </w:t>
      </w:r>
    </w:p>
    <w:p w14:paraId="63F09288" w14:textId="36056286" w:rsidR="001F0AB4" w:rsidRPr="00F57F7A" w:rsidRDefault="001F0AB4" w:rsidP="00BB4C76">
      <w:pPr>
        <w:keepNext/>
        <w:spacing w:line="276" w:lineRule="auto"/>
        <w:ind w:firstLine="720"/>
        <w:jc w:val="both"/>
        <w:rPr>
          <w:rFonts w:asciiTheme="majorBidi" w:hAnsiTheme="majorBidi" w:cstheme="majorBidi"/>
        </w:rPr>
      </w:pPr>
      <w:r w:rsidRPr="00F57F7A">
        <w:rPr>
          <w:rFonts w:asciiTheme="majorBidi" w:hAnsiTheme="majorBidi" w:cstheme="majorBidi"/>
        </w:rPr>
        <w:t>Tātad tiesai, izvērtējot cēloņsakarību, būtu bijis jāapsver, vai notikumu gaitu varēja ietekmēt tūlītēja stacionēšana jau tā iemesla dēļ, ka tā būtu devusi iespēju uzreiz pēc nogādāšanas slimnīcā precizēt stāvokli</w:t>
      </w:r>
      <w:r w:rsidR="00F57F7A">
        <w:rPr>
          <w:rFonts w:asciiTheme="majorBidi" w:hAnsiTheme="majorBidi" w:cstheme="majorBidi"/>
        </w:rPr>
        <w:t>,</w:t>
      </w:r>
      <w:r w:rsidRPr="00F57F7A">
        <w:rPr>
          <w:rFonts w:asciiTheme="majorBidi" w:hAnsiTheme="majorBidi" w:cstheme="majorBidi"/>
        </w:rPr>
        <w:t xml:space="preserve"> un vai pastāvēja iespējamība, </w:t>
      </w:r>
      <w:r w:rsidR="00A63D4A">
        <w:rPr>
          <w:rFonts w:asciiTheme="majorBidi" w:hAnsiTheme="majorBidi" w:cstheme="majorBidi"/>
        </w:rPr>
        <w:t>k</w:t>
      </w:r>
      <w:r w:rsidRPr="00F57F7A">
        <w:rPr>
          <w:rFonts w:asciiTheme="majorBidi" w:hAnsiTheme="majorBidi" w:cstheme="majorBidi"/>
        </w:rPr>
        <w:t xml:space="preserve">a jau pie </w:t>
      </w:r>
      <w:r w:rsidRPr="00F57F7A">
        <w:rPr>
          <w:rFonts w:asciiTheme="majorBidi" w:hAnsiTheme="majorBidi" w:cstheme="majorBidi"/>
        </w:rPr>
        <w:lastRenderedPageBreak/>
        <w:t>nogādāšanas slimnīcā varētu tikt konstatēts miokarda infarkts ar nepieciešamu invazīvu iejaukšanos.</w:t>
      </w:r>
    </w:p>
    <w:p w14:paraId="140440DE" w14:textId="77777777" w:rsidR="001F0AB4" w:rsidRPr="00F57F7A" w:rsidRDefault="001F0AB4" w:rsidP="00BB4C76">
      <w:pPr>
        <w:keepNext/>
        <w:spacing w:line="276" w:lineRule="auto"/>
        <w:ind w:firstLine="720"/>
        <w:jc w:val="both"/>
        <w:rPr>
          <w:rFonts w:asciiTheme="majorBidi" w:hAnsiTheme="majorBidi" w:cstheme="majorBidi"/>
        </w:rPr>
      </w:pPr>
    </w:p>
    <w:p w14:paraId="34CA358F" w14:textId="5E5D4401" w:rsidR="00BF3C84" w:rsidRPr="00F57F7A" w:rsidRDefault="001F0AB4" w:rsidP="00BB4C76">
      <w:pPr>
        <w:keepNext/>
        <w:spacing w:line="276" w:lineRule="auto"/>
        <w:ind w:firstLine="720"/>
        <w:jc w:val="both"/>
        <w:rPr>
          <w:rFonts w:asciiTheme="majorBidi" w:hAnsiTheme="majorBidi" w:cstheme="majorBidi"/>
        </w:rPr>
      </w:pPr>
      <w:r w:rsidRPr="00F57F7A">
        <w:rPr>
          <w:rFonts w:asciiTheme="majorBidi" w:hAnsiTheme="majorBidi" w:cstheme="majorBidi"/>
        </w:rPr>
        <w:t>[</w:t>
      </w:r>
      <w:r w:rsidR="00F57F7A">
        <w:rPr>
          <w:rFonts w:asciiTheme="majorBidi" w:hAnsiTheme="majorBidi" w:cstheme="majorBidi"/>
        </w:rPr>
        <w:t>12</w:t>
      </w:r>
      <w:r w:rsidRPr="00F57F7A">
        <w:rPr>
          <w:rFonts w:asciiTheme="majorBidi" w:hAnsiTheme="majorBidi" w:cstheme="majorBidi"/>
        </w:rPr>
        <w:t xml:space="preserve">] </w:t>
      </w:r>
      <w:r w:rsidR="006B7593" w:rsidRPr="00F57F7A">
        <w:rPr>
          <w:rFonts w:asciiTheme="majorBidi" w:hAnsiTheme="majorBidi" w:cstheme="majorBidi"/>
        </w:rPr>
        <w:t>Ja apgabaltiesa</w:t>
      </w:r>
      <w:r w:rsidR="00B24D72" w:rsidRPr="00F57F7A">
        <w:rPr>
          <w:rFonts w:asciiTheme="majorBidi" w:hAnsiTheme="majorBidi" w:cstheme="majorBidi"/>
        </w:rPr>
        <w:t>i nebūtu pamat</w:t>
      </w:r>
      <w:r w:rsidR="00AE6839">
        <w:rPr>
          <w:rFonts w:asciiTheme="majorBidi" w:hAnsiTheme="majorBidi" w:cstheme="majorBidi"/>
        </w:rPr>
        <w:t>a</w:t>
      </w:r>
      <w:r w:rsidR="00B24D72" w:rsidRPr="00F57F7A">
        <w:rPr>
          <w:rFonts w:asciiTheme="majorBidi" w:hAnsiTheme="majorBidi" w:cstheme="majorBidi"/>
        </w:rPr>
        <w:t xml:space="preserve"> konstatēt, ka varēja pastāvēt iespēja, ka </w:t>
      </w:r>
      <w:r w:rsidR="006B7593" w:rsidRPr="00F57F7A">
        <w:rPr>
          <w:rFonts w:asciiTheme="majorBidi" w:hAnsiTheme="majorBidi" w:cstheme="majorBidi"/>
        </w:rPr>
        <w:t>pie iestāšanās stacionārā ar precīzāku EKG konstatēt</w:t>
      </w:r>
      <w:r w:rsidR="00B24D72" w:rsidRPr="00F57F7A">
        <w:rPr>
          <w:rFonts w:asciiTheme="majorBidi" w:hAnsiTheme="majorBidi" w:cstheme="majorBidi"/>
        </w:rPr>
        <w:t>u</w:t>
      </w:r>
      <w:r w:rsidR="006B7593" w:rsidRPr="00F57F7A">
        <w:rPr>
          <w:rFonts w:asciiTheme="majorBidi" w:hAnsiTheme="majorBidi" w:cstheme="majorBidi"/>
        </w:rPr>
        <w:t xml:space="preserve"> nepieciešamību tūlītējai procedūrai, tas tomēr nav pamats </w:t>
      </w:r>
      <w:r w:rsidR="004937FF" w:rsidRPr="00F57F7A">
        <w:rPr>
          <w:rFonts w:asciiTheme="majorBidi" w:hAnsiTheme="majorBidi" w:cstheme="majorBidi"/>
        </w:rPr>
        <w:t xml:space="preserve">automātiskam </w:t>
      </w:r>
      <w:r w:rsidR="006B7593" w:rsidRPr="00F57F7A">
        <w:rPr>
          <w:rFonts w:asciiTheme="majorBidi" w:hAnsiTheme="majorBidi" w:cstheme="majorBidi"/>
        </w:rPr>
        <w:t>secinājuma, ka nākamā EKG tiktu veikta tikai pēc trīs stundām</w:t>
      </w:r>
      <w:r w:rsidR="00D60C78" w:rsidRPr="00F57F7A">
        <w:rPr>
          <w:rFonts w:asciiTheme="majorBidi" w:hAnsiTheme="majorBidi" w:cstheme="majorBidi"/>
        </w:rPr>
        <w:t>, kas arī sakrītot ar laiku, kad pieteicējs ieradās stacionārā</w:t>
      </w:r>
      <w:r w:rsidR="006B7593" w:rsidRPr="00F57F7A">
        <w:rPr>
          <w:rFonts w:asciiTheme="majorBidi" w:hAnsiTheme="majorBidi" w:cstheme="majorBidi"/>
        </w:rPr>
        <w:t xml:space="preserve">. </w:t>
      </w:r>
    </w:p>
    <w:p w14:paraId="4EFF7740" w14:textId="46414EC3" w:rsidR="004937FF" w:rsidRPr="00F57F7A" w:rsidRDefault="004937FF" w:rsidP="00BB4C76">
      <w:pPr>
        <w:keepNext/>
        <w:spacing w:line="276" w:lineRule="auto"/>
        <w:ind w:firstLine="720"/>
        <w:jc w:val="both"/>
        <w:rPr>
          <w:rFonts w:asciiTheme="majorBidi" w:hAnsiTheme="majorBidi" w:cstheme="majorBidi"/>
        </w:rPr>
      </w:pPr>
      <w:r w:rsidRPr="00F57F7A">
        <w:rPr>
          <w:rFonts w:asciiTheme="majorBidi" w:hAnsiTheme="majorBidi" w:cstheme="majorBidi"/>
        </w:rPr>
        <w:t>Kā to pamatoti kasācijas sūdzībā norāda pieteicējs, no lietas faktiskajiem apstākļiem nevar izdarīt loģisku secinājumu, ka medicīniskā palīdzība, stacionējot pieteicēju laikus, ar lielāko varbūtību tiktu sniegta tajā pašā laikā.</w:t>
      </w:r>
    </w:p>
    <w:p w14:paraId="69644447" w14:textId="1D642FA9" w:rsidR="00BF3C84" w:rsidRPr="00F57F7A" w:rsidRDefault="00D60C78" w:rsidP="00BB4C76">
      <w:pPr>
        <w:keepNext/>
        <w:spacing w:line="276" w:lineRule="auto"/>
        <w:ind w:firstLine="720"/>
        <w:jc w:val="both"/>
        <w:rPr>
          <w:rFonts w:asciiTheme="majorBidi" w:hAnsiTheme="majorBidi" w:cstheme="majorBidi"/>
        </w:rPr>
      </w:pPr>
      <w:r w:rsidRPr="00F57F7A">
        <w:rPr>
          <w:rFonts w:asciiTheme="majorBidi" w:hAnsiTheme="majorBidi" w:cstheme="majorBidi"/>
        </w:rPr>
        <w:t>Eksperts kardiologs visu pieteicēja situāciju (iespējamā miokarda infarkta sākumstadija un vēlāks miokarda infarkts) raksturoja kā būtībā vienu procesu, kurš ir dinamisks, nav skaidri paredzams un ir atkarīgs no vairākiem faktoriem. Apgabaltiesa nav apsvērusi</w:t>
      </w:r>
      <w:r w:rsidR="005F3752" w:rsidRPr="00F57F7A">
        <w:rPr>
          <w:rFonts w:asciiTheme="majorBidi" w:hAnsiTheme="majorBidi" w:cstheme="majorBidi"/>
        </w:rPr>
        <w:t xml:space="preserve"> </w:t>
      </w:r>
      <w:r w:rsidR="005F3752" w:rsidRPr="00F57F7A">
        <w:rPr>
          <w:rFonts w:asciiTheme="majorBidi" w:hAnsiTheme="majorBidi" w:cstheme="majorBidi"/>
          <w:i/>
          <w:iCs/>
        </w:rPr>
        <w:t>iespējamību</w:t>
      </w:r>
      <w:r w:rsidR="005F3752" w:rsidRPr="00F57F7A">
        <w:rPr>
          <w:rFonts w:asciiTheme="majorBidi" w:hAnsiTheme="majorBidi" w:cstheme="majorBidi"/>
        </w:rPr>
        <w:t>, k</w:t>
      </w:r>
      <w:r w:rsidR="009C092B" w:rsidRPr="00F57F7A">
        <w:rPr>
          <w:rFonts w:asciiTheme="majorBidi" w:hAnsiTheme="majorBidi" w:cstheme="majorBidi"/>
        </w:rPr>
        <w:t>ā</w:t>
      </w:r>
      <w:r w:rsidR="005F3752" w:rsidRPr="00F57F7A">
        <w:rPr>
          <w:rFonts w:asciiTheme="majorBidi" w:hAnsiTheme="majorBidi" w:cstheme="majorBidi"/>
        </w:rPr>
        <w:t xml:space="preserve"> šis aizsācies patoloģiskais process būtu varējis turpināties un kāda būtu varējusi būt turpmākā ārstēšana stacionēšanas gadījumā. </w:t>
      </w:r>
      <w:r w:rsidR="009C092B" w:rsidRPr="00F57F7A">
        <w:rPr>
          <w:rFonts w:asciiTheme="majorBidi" w:hAnsiTheme="majorBidi" w:cstheme="majorBidi"/>
        </w:rPr>
        <w:t xml:space="preserve">Šķiet, ka tiesa būtībā ir balstījusies uz diviem izejas punktiem: izsaukuma laikā miokarda infarkta nebija, un pēc vadlīnijām tas jebkurā gadījumā būtu ticis konstatēts tajā pašā laikā, kad </w:t>
      </w:r>
      <w:r w:rsidR="00B24D72" w:rsidRPr="00F57F7A">
        <w:rPr>
          <w:rFonts w:asciiTheme="majorBidi" w:hAnsiTheme="majorBidi" w:cstheme="majorBidi"/>
        </w:rPr>
        <w:t xml:space="preserve">arī faktiski </w:t>
      </w:r>
      <w:r w:rsidR="009C092B" w:rsidRPr="00F57F7A">
        <w:rPr>
          <w:rFonts w:asciiTheme="majorBidi" w:hAnsiTheme="majorBidi" w:cstheme="majorBidi"/>
        </w:rPr>
        <w:t xml:space="preserve">tika konstatēts, </w:t>
      </w:r>
      <w:r w:rsidR="00741A3C" w:rsidRPr="00F57F7A">
        <w:rPr>
          <w:rFonts w:asciiTheme="majorBidi" w:hAnsiTheme="majorBidi" w:cstheme="majorBidi"/>
        </w:rPr>
        <w:t>izslēdzot</w:t>
      </w:r>
      <w:r w:rsidR="009C092B" w:rsidRPr="00F57F7A">
        <w:rPr>
          <w:rFonts w:asciiTheme="majorBidi" w:hAnsiTheme="majorBidi" w:cstheme="majorBidi"/>
        </w:rPr>
        <w:t xml:space="preserve"> citu iespējamību. Taču tik vienkāršots skatījums neatbilst ekspertu skaidrojumam un citiem apgabaltiesas minētajiem pierādījumiem.</w:t>
      </w:r>
      <w:r w:rsidR="00BF3C84" w:rsidRPr="00F57F7A">
        <w:rPr>
          <w:rFonts w:asciiTheme="majorBidi" w:hAnsiTheme="majorBidi" w:cstheme="majorBidi"/>
        </w:rPr>
        <w:t xml:space="preserve"> Gan rakstiskajā ekspertu atzinumā, gan abu uzklausīto ekspertu skaidrojumā tiesas sēdē ir skaidri norādīts uz to, ka pieteicējs pie neskaidrās EKG kombinācijā ar klīniku noteikti bija nogādājams stacionārā, kur tiktu novērots un papildus diagnosticēts. Pacienta novērošanas mērķis ir dot iespēju nekavējoties pacientam drošos apstākļos diagnosticēt un viņu ārstēt, tiklīdz notiek stāvokļa pasliktināšanās. Tas ir jo īpaši svarīgi, ja laika faktors ir būtisks labākai ārstēšanas prognozei, uz ko pati apgabaltiesa vairākkārt norādījusi spriedumā.</w:t>
      </w:r>
      <w:r w:rsidR="00894164" w:rsidRPr="00F57F7A">
        <w:rPr>
          <w:rFonts w:asciiTheme="majorBidi" w:hAnsiTheme="majorBidi" w:cstheme="majorBidi"/>
        </w:rPr>
        <w:t xml:space="preserve"> Tātad</w:t>
      </w:r>
      <w:r w:rsidR="00741A3C" w:rsidRPr="00F57F7A">
        <w:rPr>
          <w:rFonts w:asciiTheme="majorBidi" w:hAnsiTheme="majorBidi" w:cstheme="majorBidi"/>
        </w:rPr>
        <w:t>,</w:t>
      </w:r>
      <w:r w:rsidR="00894164" w:rsidRPr="00F57F7A">
        <w:rPr>
          <w:rFonts w:asciiTheme="majorBidi" w:hAnsiTheme="majorBidi" w:cstheme="majorBidi"/>
        </w:rPr>
        <w:t xml:space="preserve"> ja pieteicējam</w:t>
      </w:r>
      <w:r w:rsidR="00741A3C" w:rsidRPr="00F57F7A">
        <w:rPr>
          <w:rFonts w:asciiTheme="majorBidi" w:hAnsiTheme="majorBidi" w:cstheme="majorBidi"/>
        </w:rPr>
        <w:t>, atrodoties stacionārā,</w:t>
      </w:r>
      <w:r w:rsidR="00894164" w:rsidRPr="00F57F7A">
        <w:rPr>
          <w:rFonts w:asciiTheme="majorBidi" w:hAnsiTheme="majorBidi" w:cstheme="majorBidi"/>
        </w:rPr>
        <w:t xml:space="preserve"> pasliktinātos stāvoklis, atkārtota EKG tiku veikt</w:t>
      </w:r>
      <w:r w:rsidR="00741A3C" w:rsidRPr="00F57F7A">
        <w:rPr>
          <w:rFonts w:asciiTheme="majorBidi" w:hAnsiTheme="majorBidi" w:cstheme="majorBidi"/>
        </w:rPr>
        <w:t>a</w:t>
      </w:r>
      <w:r w:rsidR="00894164" w:rsidRPr="00F57F7A">
        <w:rPr>
          <w:rFonts w:asciiTheme="majorBidi" w:hAnsiTheme="majorBidi" w:cstheme="majorBidi"/>
        </w:rPr>
        <w:t xml:space="preserve"> </w:t>
      </w:r>
      <w:r w:rsidR="00894164" w:rsidRPr="00F57F7A">
        <w:rPr>
          <w:rFonts w:asciiTheme="majorBidi" w:hAnsiTheme="majorBidi" w:cstheme="majorBidi"/>
          <w:i/>
          <w:iCs/>
        </w:rPr>
        <w:t>nekavējoties</w:t>
      </w:r>
      <w:r w:rsidR="00894164" w:rsidRPr="00F57F7A">
        <w:rPr>
          <w:rFonts w:asciiTheme="majorBidi" w:hAnsiTheme="majorBidi" w:cstheme="majorBidi"/>
        </w:rPr>
        <w:t xml:space="preserve">. </w:t>
      </w:r>
    </w:p>
    <w:p w14:paraId="6FB78C18" w14:textId="4FB55DB3" w:rsidR="00741A3C" w:rsidRPr="00F57F7A" w:rsidRDefault="004937FF" w:rsidP="00BB4C76">
      <w:pPr>
        <w:keepNext/>
        <w:spacing w:line="276" w:lineRule="auto"/>
        <w:ind w:firstLine="720"/>
        <w:jc w:val="both"/>
      </w:pPr>
      <w:r w:rsidRPr="00F57F7A">
        <w:t>Kā konstatējusi apgabaltiesa, pieteicējs sākotnējo neatliekamo medicīnisko palīdzību saņēma 2015.gada 12.novembrī no plkst. 20.29 līdz 21.20. Sāpju saasinājums norisinājās aptuveni pēc trīs stundām 2015.gada 13.novmebrī plkst. 00.30 (laikā, kad, sākotnēji stacionējot, būtu veicama atkārtota EKG)</w:t>
      </w:r>
      <w:r w:rsidR="00B24D72" w:rsidRPr="00F57F7A">
        <w:t>, bet</w:t>
      </w:r>
      <w:r w:rsidRPr="00F57F7A">
        <w:t xml:space="preserve"> pieteicējs paša spēkiem nokļuva stacionārā plkst. 01.25. </w:t>
      </w:r>
      <w:r w:rsidR="00894164" w:rsidRPr="00F57F7A">
        <w:t>Ekspertu atzinumā norādīts</w:t>
      </w:r>
      <w:r w:rsidRPr="00F57F7A">
        <w:t>, ka stacionārā pieteicējam atkārtota EKG tika veikta plkst. 02</w:t>
      </w:r>
      <w:r w:rsidR="00894164" w:rsidRPr="00F57F7A">
        <w:t>.07</w:t>
      </w:r>
      <w:r w:rsidRPr="00F57F7A">
        <w:t xml:space="preserve">, savukārt koronogrāfija un operācija veikta plkst. 03.10. No minētā izriet, ka pieteicējam atkārtota EKG tika veikta vēlāk nekā vadlīnijās noteiktās trīs stundas pēc stacionēšanas, pat ja EKG nebūtu atkārtoti veikta nekavējoties līdz ar stacionēšanu. Minētā laika starpība, arī apsverot laiku, ko Neatliekamās medicīniskās palīdzības dienests pavadītu ceļā no pieteicēja mājām uz stacionāru, tāpat pārsniegtu vadlīnijās noteikto trīs stundu laiku. </w:t>
      </w:r>
      <w:r w:rsidR="00741A3C" w:rsidRPr="00F57F7A">
        <w:t xml:space="preserve">Tātad, pat ja nebūtu stāvokļa pasliktināšanās, pēc vadlīnijām atkārtotā EKG tiktu veikta ātrāk. </w:t>
      </w:r>
    </w:p>
    <w:p w14:paraId="19B1BC74" w14:textId="605F9714" w:rsidR="004937FF" w:rsidRPr="00F57F7A" w:rsidRDefault="004937FF" w:rsidP="00BB4C76">
      <w:pPr>
        <w:keepNext/>
        <w:spacing w:line="276" w:lineRule="auto"/>
        <w:ind w:firstLine="720"/>
        <w:jc w:val="both"/>
      </w:pPr>
      <w:r w:rsidRPr="00F57F7A">
        <w:t xml:space="preserve">Apgabaltiesas sprieduma 21.punktā ir acīmredzami kļūdaini secināts, ka „arī hospitalizācijas gadījumā pacients tiktu novērots, līdz (..) pasliktinātos klīnika, </w:t>
      </w:r>
      <w:r w:rsidRPr="00F57F7A">
        <w:rPr>
          <w:i/>
          <w:iCs/>
        </w:rPr>
        <w:t>kas notika pēc 4 stundām, kad pacients pats bija griezies stacionārā</w:t>
      </w:r>
      <w:r w:rsidRPr="00F57F7A">
        <w:t xml:space="preserve">”: </w:t>
      </w:r>
      <w:r w:rsidR="00894164" w:rsidRPr="00F57F7A">
        <w:t xml:space="preserve">no pieteicēja paskaidrojumiem un vispārējiem veselā saprāta apsvērumiem jādomā, ka </w:t>
      </w:r>
      <w:r w:rsidRPr="00F57F7A">
        <w:t xml:space="preserve">pacients tikai </w:t>
      </w:r>
      <w:r w:rsidRPr="00F57F7A">
        <w:rPr>
          <w:i/>
          <w:iCs/>
        </w:rPr>
        <w:lastRenderedPageBreak/>
        <w:t>pēc</w:t>
      </w:r>
      <w:r w:rsidRPr="00F57F7A">
        <w:t xml:space="preserve"> klīnikas pasliktināšanās uzsāka ceļu uz stacionāru, </w:t>
      </w:r>
      <w:r w:rsidR="00894164" w:rsidRPr="00F57F7A">
        <w:t xml:space="preserve">kas prasīja laiku, un </w:t>
      </w:r>
      <w:r w:rsidRPr="00F57F7A">
        <w:t>arī uzņemšana stacionārā prasīja laiku.</w:t>
      </w:r>
      <w:r w:rsidR="00741A3C" w:rsidRPr="00F57F7A">
        <w:t xml:space="preserve"> Tas ir redzams arī no pierādījumos ietvertajām laika norādēm.</w:t>
      </w:r>
    </w:p>
    <w:p w14:paraId="699D5CE4" w14:textId="53E3A507" w:rsidR="003E045F" w:rsidRPr="00F57F7A" w:rsidRDefault="003E045F" w:rsidP="00BB4C76">
      <w:pPr>
        <w:keepNext/>
        <w:spacing w:line="276" w:lineRule="auto"/>
        <w:ind w:firstLine="720"/>
        <w:jc w:val="both"/>
      </w:pPr>
      <w:r w:rsidRPr="00F57F7A">
        <w:t>Pienācīgi nevērtējot medicīniskās palīdzības sniegšanas notikumu hronoloģiju un to iespējamo ietekmi uz pieteicēja veselību, apgabaltiesa nevarēja nonākt pie objektīvas atbildes uz lietas pamatjautājumu par cēloņsakarības pastāvēšanu.</w:t>
      </w:r>
    </w:p>
    <w:p w14:paraId="6DC310D6" w14:textId="77777777" w:rsidR="00BF3C84" w:rsidRPr="00F57F7A" w:rsidRDefault="00BF3C84" w:rsidP="00BB4C76">
      <w:pPr>
        <w:keepNext/>
        <w:spacing w:line="276" w:lineRule="auto"/>
        <w:ind w:firstLine="720"/>
        <w:jc w:val="both"/>
        <w:rPr>
          <w:rFonts w:asciiTheme="majorBidi" w:hAnsiTheme="majorBidi" w:cstheme="majorBidi"/>
        </w:rPr>
      </w:pPr>
    </w:p>
    <w:p w14:paraId="21D42590" w14:textId="0601B003" w:rsidR="008256BA" w:rsidRPr="00F57F7A" w:rsidRDefault="00894164" w:rsidP="00BB4C76">
      <w:pPr>
        <w:keepNext/>
        <w:spacing w:line="276" w:lineRule="auto"/>
        <w:ind w:firstLine="720"/>
        <w:jc w:val="both"/>
        <w:rPr>
          <w:rFonts w:asciiTheme="majorBidi" w:hAnsiTheme="majorBidi" w:cstheme="majorBidi"/>
        </w:rPr>
      </w:pPr>
      <w:r w:rsidRPr="00F57F7A">
        <w:rPr>
          <w:rFonts w:asciiTheme="majorBidi" w:hAnsiTheme="majorBidi" w:cstheme="majorBidi"/>
        </w:rPr>
        <w:t>[</w:t>
      </w:r>
      <w:r w:rsidR="00F57F7A">
        <w:rPr>
          <w:rFonts w:asciiTheme="majorBidi" w:hAnsiTheme="majorBidi" w:cstheme="majorBidi"/>
        </w:rPr>
        <w:t>13</w:t>
      </w:r>
      <w:r w:rsidRPr="00F57F7A">
        <w:rPr>
          <w:rFonts w:asciiTheme="majorBidi" w:hAnsiTheme="majorBidi" w:cstheme="majorBidi"/>
        </w:rPr>
        <w:t xml:space="preserve">] Savukārt vērtējot iespējamību, vai vēlāka diagnostika un ārstēšana varēja ietekmēt ārstēšanās iznākumu, jāatgādina, ka tiesai ir jāvērtē </w:t>
      </w:r>
      <w:r w:rsidRPr="00F57F7A">
        <w:rPr>
          <w:rFonts w:asciiTheme="majorBidi" w:hAnsiTheme="majorBidi" w:cstheme="majorBidi"/>
          <w:i/>
          <w:iCs/>
        </w:rPr>
        <w:t>iespējamība</w:t>
      </w:r>
      <w:r w:rsidRPr="00F57F7A">
        <w:rPr>
          <w:rFonts w:asciiTheme="majorBidi" w:hAnsiTheme="majorBidi" w:cstheme="majorBidi"/>
        </w:rPr>
        <w:t>, ka tā būtu varējis notikt</w:t>
      </w:r>
      <w:r w:rsidR="003E045F" w:rsidRPr="00F57F7A">
        <w:rPr>
          <w:rFonts w:asciiTheme="majorBidi" w:hAnsiTheme="majorBidi" w:cstheme="majorBidi"/>
        </w:rPr>
        <w:t>, respektīvi, iespējamības pārsvars</w:t>
      </w:r>
      <w:r w:rsidRPr="00F57F7A">
        <w:rPr>
          <w:rFonts w:asciiTheme="majorBidi" w:hAnsiTheme="majorBidi" w:cstheme="majorBidi"/>
        </w:rPr>
        <w:t>. Apgabaltiesa</w:t>
      </w:r>
      <w:r w:rsidR="00741A3C" w:rsidRPr="00F57F7A">
        <w:rPr>
          <w:rFonts w:asciiTheme="majorBidi" w:hAnsiTheme="majorBidi" w:cstheme="majorBidi"/>
        </w:rPr>
        <w:t xml:space="preserve"> pati ir norādījusi uz </w:t>
      </w:r>
      <w:r w:rsidRPr="00F57F7A">
        <w:rPr>
          <w:rFonts w:asciiTheme="majorBidi" w:hAnsiTheme="majorBidi" w:cstheme="majorBidi"/>
        </w:rPr>
        <w:t xml:space="preserve">laika faktora nozīmi, </w:t>
      </w:r>
      <w:r w:rsidR="00741A3C" w:rsidRPr="00F57F7A">
        <w:rPr>
          <w:rFonts w:asciiTheme="majorBidi" w:hAnsiTheme="majorBidi" w:cstheme="majorBidi"/>
        </w:rPr>
        <w:t>turklāt atsaukusies uz ekspertu minēto, ka tieši miokarda infarkta gadījumā divas stundas ir noteicošas medicīniskās palīdzības saņemšanai (</w:t>
      </w:r>
      <w:r w:rsidR="00741A3C" w:rsidRPr="00F57F7A">
        <w:rPr>
          <w:rFonts w:asciiTheme="majorBidi" w:hAnsiTheme="majorBidi" w:cstheme="majorBidi"/>
          <w:i/>
          <w:iCs/>
        </w:rPr>
        <w:t>sprieduma 19.punkts</w:t>
      </w:r>
      <w:r w:rsidR="00741A3C" w:rsidRPr="00F57F7A">
        <w:rPr>
          <w:rFonts w:asciiTheme="majorBidi" w:hAnsiTheme="majorBidi" w:cstheme="majorBidi"/>
        </w:rPr>
        <w:t xml:space="preserve">). Tai pašā laikā apgabaltiesa ir argumentējusi arī to, </w:t>
      </w:r>
      <w:r w:rsidRPr="00F57F7A">
        <w:rPr>
          <w:rFonts w:asciiTheme="majorBidi" w:hAnsiTheme="majorBidi" w:cstheme="majorBidi"/>
        </w:rPr>
        <w:t xml:space="preserve">ka </w:t>
      </w:r>
      <w:r w:rsidR="00C964B9" w:rsidRPr="00F57F7A">
        <w:rPr>
          <w:rFonts w:asciiTheme="majorBidi" w:hAnsiTheme="majorBidi" w:cstheme="majorBidi"/>
        </w:rPr>
        <w:t>no vadlīnijām neizriet, ka agrīna invazīva ārstēšana novērš iespējamo sirds veselības problēmu rašanos pacientam un ka arī no autoritatīviem avotiem tas neizriet (</w:t>
      </w:r>
      <w:r w:rsidR="00C964B9" w:rsidRPr="00F57F7A">
        <w:rPr>
          <w:rFonts w:asciiTheme="majorBidi" w:hAnsiTheme="majorBidi" w:cstheme="majorBidi"/>
          <w:i/>
          <w:iCs/>
        </w:rPr>
        <w:t>sprieduma 22.punkts</w:t>
      </w:r>
      <w:r w:rsidR="00C964B9" w:rsidRPr="00F57F7A">
        <w:rPr>
          <w:rFonts w:asciiTheme="majorBidi" w:hAnsiTheme="majorBidi" w:cstheme="majorBidi"/>
        </w:rPr>
        <w:t>)</w:t>
      </w:r>
      <w:r w:rsidR="00741A3C" w:rsidRPr="00F57F7A">
        <w:rPr>
          <w:rFonts w:asciiTheme="majorBidi" w:hAnsiTheme="majorBidi" w:cstheme="majorBidi"/>
        </w:rPr>
        <w:t xml:space="preserve">. Senātam nav pārliecības, ka apgabaltiesa, vispārīgi atsaucoties uz laika faktora nozīmi, ir to sasaistījusi arī ar konkrētā gadījuma apstākļiem, </w:t>
      </w:r>
      <w:r w:rsidR="003E045F" w:rsidRPr="00F57F7A">
        <w:rPr>
          <w:rFonts w:asciiTheme="majorBidi" w:hAnsiTheme="majorBidi" w:cstheme="majorBidi"/>
        </w:rPr>
        <w:t xml:space="preserve">apsverot iespējamību, ka ārstēšanās kavēšanās varēja radīt sliktāku ārstēšanas rezultātu. Lietā vispār nav strīda par to, vai agrīna invazīva iejaukšanās vienmēr pilnībā novērš sirds veselības problēmu rašanos pacientam. Lietas strīda jautājums ir – vai </w:t>
      </w:r>
      <w:r w:rsidR="00F57F7A">
        <w:rPr>
          <w:rFonts w:asciiTheme="majorBidi" w:hAnsiTheme="majorBidi" w:cstheme="majorBidi"/>
        </w:rPr>
        <w:t xml:space="preserve">invazīva iejaukšanās būtu varējusi notikt agrāk, ja pacients būtu uzreiz stacionēts, un vai </w:t>
      </w:r>
      <w:r w:rsidR="003E045F" w:rsidRPr="00F57F7A">
        <w:rPr>
          <w:rFonts w:asciiTheme="majorBidi" w:hAnsiTheme="majorBidi" w:cstheme="majorBidi"/>
        </w:rPr>
        <w:t xml:space="preserve">agrīna invazīva iejaukšanās </w:t>
      </w:r>
      <w:r w:rsidR="003E045F" w:rsidRPr="00F57F7A">
        <w:rPr>
          <w:rFonts w:asciiTheme="majorBidi" w:hAnsiTheme="majorBidi" w:cstheme="majorBidi"/>
          <w:i/>
          <w:iCs/>
        </w:rPr>
        <w:t>drīzāk</w:t>
      </w:r>
      <w:r w:rsidR="003E045F" w:rsidRPr="00F57F7A">
        <w:rPr>
          <w:rFonts w:asciiTheme="majorBidi" w:hAnsiTheme="majorBidi" w:cstheme="majorBidi"/>
        </w:rPr>
        <w:t xml:space="preserve"> būtu novērsusi tās sekas, uz kurām norāda pieteicējs, proti, ir jāvērtē iespējamības pārsvars un tieši konkrētajos apstākļos.</w:t>
      </w:r>
      <w:r w:rsidR="00E00593" w:rsidRPr="00F57F7A">
        <w:rPr>
          <w:rFonts w:asciiTheme="majorBidi" w:hAnsiTheme="majorBidi" w:cstheme="majorBidi"/>
        </w:rPr>
        <w:t xml:space="preserve"> Apgabaltiesa kritiski attiekusies pret </w:t>
      </w:r>
      <w:r w:rsidR="00B514D1" w:rsidRPr="00B514D1">
        <w:rPr>
          <w:rFonts w:asciiTheme="majorBidi" w:hAnsiTheme="majorBidi" w:cstheme="majorBidi"/>
        </w:rPr>
        <w:t>Kardioloģijas institūta vadoš</w:t>
      </w:r>
      <w:r w:rsidR="00B514D1">
        <w:rPr>
          <w:rFonts w:asciiTheme="majorBidi" w:hAnsiTheme="majorBidi" w:cstheme="majorBidi"/>
        </w:rPr>
        <w:t>ā</w:t>
      </w:r>
      <w:r w:rsidR="00B514D1" w:rsidRPr="00B514D1">
        <w:rPr>
          <w:rFonts w:asciiTheme="majorBidi" w:hAnsiTheme="majorBidi" w:cstheme="majorBidi"/>
        </w:rPr>
        <w:t xml:space="preserve"> pētniek</w:t>
      </w:r>
      <w:r w:rsidR="00B514D1">
        <w:rPr>
          <w:rFonts w:asciiTheme="majorBidi" w:hAnsiTheme="majorBidi" w:cstheme="majorBidi"/>
        </w:rPr>
        <w:t>a</w:t>
      </w:r>
      <w:r w:rsidR="00B514D1" w:rsidRPr="00B514D1">
        <w:rPr>
          <w:rFonts w:asciiTheme="majorBidi" w:hAnsiTheme="majorBidi" w:cstheme="majorBidi"/>
        </w:rPr>
        <w:t xml:space="preserve"> </w:t>
      </w:r>
      <w:r w:rsidR="00BB4C76">
        <w:rPr>
          <w:lang w:eastAsia="en-US"/>
        </w:rPr>
        <w:t xml:space="preserve">[pers. </w:t>
      </w:r>
      <w:r w:rsidR="00BB4C76">
        <w:rPr>
          <w:lang w:eastAsia="en-US"/>
        </w:rPr>
        <w:t>B</w:t>
      </w:r>
      <w:r w:rsidR="00BB4C76">
        <w:rPr>
          <w:lang w:eastAsia="en-US"/>
        </w:rPr>
        <w:t xml:space="preserve">] </w:t>
      </w:r>
      <w:r w:rsidR="00E00593" w:rsidRPr="00F57F7A">
        <w:rPr>
          <w:rFonts w:asciiTheme="majorBidi" w:hAnsiTheme="majorBidi" w:cstheme="majorBidi"/>
        </w:rPr>
        <w:t>skaidrojumiem tā iemesla dēļ, ka tie ir par to, „k</w:t>
      </w:r>
      <w:r w:rsidR="00B514D1">
        <w:rPr>
          <w:rFonts w:asciiTheme="majorBidi" w:hAnsiTheme="majorBidi" w:cstheme="majorBidi"/>
        </w:rPr>
        <w:t>as</w:t>
      </w:r>
      <w:r w:rsidR="00E00593" w:rsidRPr="00F57F7A">
        <w:rPr>
          <w:rFonts w:asciiTheme="majorBidi" w:hAnsiTheme="majorBidi" w:cstheme="majorBidi"/>
        </w:rPr>
        <w:t xml:space="preserve"> būtu, ja būtu”, taču tieši tāda arī ir šīs lietas būtība, tiesai tieši ir jāvērtē iespējamība, ka ārstēšanas iznākums varētu būtu bijis labāks. </w:t>
      </w:r>
      <w:r w:rsidR="008256BA" w:rsidRPr="00F57F7A">
        <w:rPr>
          <w:rFonts w:asciiTheme="majorBidi" w:hAnsiTheme="majorBidi" w:cstheme="majorBidi"/>
        </w:rPr>
        <w:t>Turklāt apgabaltiesas izdarītie secinājum</w:t>
      </w:r>
      <w:r w:rsidR="00B514D1">
        <w:rPr>
          <w:rFonts w:asciiTheme="majorBidi" w:hAnsiTheme="majorBidi" w:cstheme="majorBidi"/>
        </w:rPr>
        <w:t>i</w:t>
      </w:r>
      <w:r w:rsidR="008256BA" w:rsidRPr="00F57F7A">
        <w:rPr>
          <w:rFonts w:asciiTheme="majorBidi" w:hAnsiTheme="majorBidi" w:cstheme="majorBidi"/>
        </w:rPr>
        <w:t xml:space="preserve"> jau tāpat ir par to, „</w:t>
      </w:r>
      <w:r w:rsidR="00B514D1">
        <w:rPr>
          <w:rFonts w:asciiTheme="majorBidi" w:hAnsiTheme="majorBidi" w:cstheme="majorBidi"/>
        </w:rPr>
        <w:t>kas</w:t>
      </w:r>
      <w:r w:rsidR="008256BA" w:rsidRPr="00F57F7A">
        <w:rPr>
          <w:rFonts w:asciiTheme="majorBidi" w:hAnsiTheme="majorBidi" w:cstheme="majorBidi"/>
        </w:rPr>
        <w:t xml:space="preserve"> būtu, ja būtu”, tikai tiesa savu pieņēmumu ir balstījusi uz nepienācīgi un selektīvi novērtētiem pierādījumiem</w:t>
      </w:r>
      <w:r w:rsidR="00F57F7A">
        <w:rPr>
          <w:rFonts w:asciiTheme="majorBidi" w:hAnsiTheme="majorBidi" w:cstheme="majorBidi"/>
        </w:rPr>
        <w:t>, vairākus būtiskus apstākļus un iespējamības vispār neapsverot</w:t>
      </w:r>
      <w:r w:rsidR="008256BA" w:rsidRPr="00F57F7A">
        <w:rPr>
          <w:rFonts w:asciiTheme="majorBidi" w:hAnsiTheme="majorBidi" w:cstheme="majorBidi"/>
        </w:rPr>
        <w:t>.</w:t>
      </w:r>
    </w:p>
    <w:p w14:paraId="3E912701" w14:textId="538381EB" w:rsidR="007F16DB" w:rsidRPr="00F57F7A" w:rsidRDefault="007F16DB" w:rsidP="00BB4C76">
      <w:pPr>
        <w:keepNext/>
        <w:spacing w:line="276" w:lineRule="auto"/>
        <w:ind w:firstLine="720"/>
        <w:jc w:val="both"/>
        <w:rPr>
          <w:rFonts w:asciiTheme="majorBidi" w:hAnsiTheme="majorBidi" w:cstheme="majorBidi"/>
        </w:rPr>
      </w:pPr>
      <w:r w:rsidRPr="00F57F7A">
        <w:rPr>
          <w:rFonts w:asciiTheme="majorBidi" w:hAnsiTheme="majorBidi" w:cstheme="majorBidi"/>
        </w:rPr>
        <w:t xml:space="preserve">Šajā sakarā tiesai būtu bijis jāņem vērā gan skaidrojums par miokarda infarkta būtību – ka tas dinamiski </w:t>
      </w:r>
      <w:r w:rsidR="007115BD" w:rsidRPr="00F57F7A">
        <w:rPr>
          <w:rFonts w:asciiTheme="majorBidi" w:hAnsiTheme="majorBidi" w:cstheme="majorBidi"/>
        </w:rPr>
        <w:t xml:space="preserve">(kā „lavīna” – atbilstoši eksperta kardiologa teiktajam) </w:t>
      </w:r>
      <w:r w:rsidRPr="00F57F7A">
        <w:rPr>
          <w:rFonts w:asciiTheme="majorBidi" w:hAnsiTheme="majorBidi" w:cstheme="majorBidi"/>
        </w:rPr>
        <w:t>attīstās</w:t>
      </w:r>
      <w:r w:rsidR="007115BD" w:rsidRPr="00F57F7A">
        <w:rPr>
          <w:rFonts w:asciiTheme="majorBidi" w:hAnsiTheme="majorBidi" w:cstheme="majorBidi"/>
        </w:rPr>
        <w:t xml:space="preserve"> uz priekšu</w:t>
      </w:r>
      <w:r w:rsidRPr="00F57F7A">
        <w:rPr>
          <w:rFonts w:asciiTheme="majorBidi" w:hAnsiTheme="majorBidi" w:cstheme="majorBidi"/>
        </w:rPr>
        <w:t>, šūnām ejot bojā, veidojoties nekrozei un tālākiem procesiem</w:t>
      </w:r>
      <w:r w:rsidR="007115BD" w:rsidRPr="00F57F7A">
        <w:rPr>
          <w:rFonts w:asciiTheme="majorBidi" w:hAnsiTheme="majorBidi" w:cstheme="majorBidi"/>
        </w:rPr>
        <w:t>, noslēdzoties ar rētaudu veidošanos)</w:t>
      </w:r>
      <w:r w:rsidRPr="00F57F7A">
        <w:rPr>
          <w:rFonts w:asciiTheme="majorBidi" w:hAnsiTheme="majorBidi" w:cstheme="majorBidi"/>
        </w:rPr>
        <w:t xml:space="preserve">, gan to, kādi faktori var ietekmēt procesus (piemēram, lielāka fiziska slodze vai satraukuma dēļ radusies tahikardija). </w:t>
      </w:r>
      <w:r w:rsidR="008256BA" w:rsidRPr="00F57F7A">
        <w:rPr>
          <w:rFonts w:asciiTheme="majorBidi" w:hAnsiTheme="majorBidi" w:cstheme="majorBidi"/>
        </w:rPr>
        <w:t xml:space="preserve">Turklāt tiesai nav jākoncentrējas tikai uz iespēju, ka kaitējums varēja netikt nodarīts (un ar to automātiski jāizslēdz cēloņsakarība), bet vienlīdz objektīvi jāvērtē iespējamība, ka tas tomēr varēja tikt nodarīts, un jāvērtē, kurš no šiem variantiem </w:t>
      </w:r>
      <w:r w:rsidR="008256BA" w:rsidRPr="00F57F7A">
        <w:rPr>
          <w:rFonts w:asciiTheme="majorBidi" w:hAnsiTheme="majorBidi" w:cstheme="majorBidi"/>
          <w:i/>
          <w:iCs/>
        </w:rPr>
        <w:t>drīzāk</w:t>
      </w:r>
      <w:r w:rsidR="008256BA" w:rsidRPr="00F57F7A">
        <w:rPr>
          <w:rFonts w:asciiTheme="majorBidi" w:hAnsiTheme="majorBidi" w:cstheme="majorBidi"/>
        </w:rPr>
        <w:t xml:space="preserve"> ir iespējams.</w:t>
      </w:r>
      <w:r w:rsidR="00F57F7A" w:rsidRPr="00F57F7A">
        <w:rPr>
          <w:rFonts w:asciiTheme="majorBidi" w:hAnsiTheme="majorBidi" w:cstheme="majorBidi"/>
        </w:rPr>
        <w:t xml:space="preserve"> </w:t>
      </w:r>
    </w:p>
    <w:p w14:paraId="32884AD9" w14:textId="77777777" w:rsidR="00741A3C" w:rsidRPr="00F57F7A" w:rsidRDefault="00741A3C" w:rsidP="00BB4C76">
      <w:pPr>
        <w:keepNext/>
        <w:spacing w:line="276" w:lineRule="auto"/>
        <w:ind w:firstLine="720"/>
        <w:rPr>
          <w:rFonts w:asciiTheme="majorBidi" w:hAnsiTheme="majorBidi" w:cstheme="majorBidi"/>
        </w:rPr>
      </w:pPr>
    </w:p>
    <w:p w14:paraId="7A835281" w14:textId="51A4F8C6" w:rsidR="009C092B" w:rsidRPr="00F57F7A" w:rsidRDefault="003E045F" w:rsidP="00BB4C76">
      <w:pPr>
        <w:keepNext/>
        <w:spacing w:line="276" w:lineRule="auto"/>
        <w:ind w:firstLine="709"/>
        <w:jc w:val="both"/>
      </w:pPr>
      <w:r w:rsidRPr="00F57F7A">
        <w:t>[</w:t>
      </w:r>
      <w:r w:rsidR="00F57F7A">
        <w:t>14</w:t>
      </w:r>
      <w:r w:rsidRPr="00F57F7A">
        <w:t>] Tādējādi a</w:t>
      </w:r>
      <w:r w:rsidR="009C092B" w:rsidRPr="00F57F7A">
        <w:t xml:space="preserve">pgabaltiesa, neizvērtējot </w:t>
      </w:r>
      <w:r w:rsidRPr="00F57F7A">
        <w:t xml:space="preserve">ekspertu atzinuma pārbaudes laikā sniegtos </w:t>
      </w:r>
      <w:r w:rsidR="009C092B" w:rsidRPr="00F57F7A">
        <w:t>eksperta paskaidrojumus</w:t>
      </w:r>
      <w:r w:rsidRPr="00F57F7A">
        <w:t xml:space="preserve"> un novērtējot ekspertu atzinumu un citus pierādījumus acīmredzami neatbilstoši pierādījumu saturam un loģikas apsvērumiem</w:t>
      </w:r>
      <w:r w:rsidR="009C092B" w:rsidRPr="00F57F7A">
        <w:t xml:space="preserve">, ir pieļāvusi Administratīvā procesa likuma 154.panta pārkāpumu. Pierādījumi ir novērtējami </w:t>
      </w:r>
      <w:r w:rsidR="009C092B" w:rsidRPr="00F57F7A">
        <w:lastRenderedPageBreak/>
        <w:t>vispusīgi, pilnīgi un objektīvi, pierādījumu novērtējums nevar būt selektīvs nolūkā sasniegt noteiktu secinājumu, neņemot vērā apstākļus, kas var ietekmēt izvērtējumu.</w:t>
      </w:r>
    </w:p>
    <w:p w14:paraId="589D3F70" w14:textId="4E67912F" w:rsidR="003E045F" w:rsidRPr="00F57F7A" w:rsidRDefault="00590D6F" w:rsidP="00BB4C76">
      <w:pPr>
        <w:keepNext/>
        <w:spacing w:line="276" w:lineRule="auto"/>
        <w:ind w:firstLine="720"/>
        <w:jc w:val="both"/>
      </w:pPr>
      <w:r w:rsidRPr="00F57F7A">
        <w:t>Minēto iemeslu dēļ Senāts atzīst, ka apgabaltiesas spriedums ir atceļams.</w:t>
      </w:r>
      <w:r w:rsidR="003E045F" w:rsidRPr="00F57F7A">
        <w:t xml:space="preserve"> Apgabaltiesai, izskatot lietu no jauna, ir jāievēro iespējamības pārsvara pierādīšanas standarts, kā arī nepieciešamības gadījumā šaubas jātulko par labu cilvēkam.</w:t>
      </w:r>
    </w:p>
    <w:p w14:paraId="78DA8EAA" w14:textId="28D1E455" w:rsidR="00961B2E" w:rsidRPr="00F57F7A" w:rsidRDefault="00961B2E" w:rsidP="00BB4C76">
      <w:pPr>
        <w:keepNext/>
        <w:spacing w:line="276" w:lineRule="auto"/>
        <w:ind w:firstLine="720"/>
        <w:jc w:val="both"/>
      </w:pPr>
    </w:p>
    <w:p w14:paraId="04759AF8" w14:textId="77777777" w:rsidR="00522062" w:rsidRPr="00F57F7A" w:rsidRDefault="00522062" w:rsidP="00BB4C76">
      <w:pPr>
        <w:spacing w:line="276" w:lineRule="auto"/>
        <w:jc w:val="center"/>
        <w:rPr>
          <w:b/>
        </w:rPr>
      </w:pPr>
      <w:r w:rsidRPr="00F57F7A">
        <w:rPr>
          <w:b/>
        </w:rPr>
        <w:t>Rezolutīvā daļa</w:t>
      </w:r>
    </w:p>
    <w:p w14:paraId="2EC6BC50" w14:textId="77777777" w:rsidR="00522062" w:rsidRPr="00F57F7A" w:rsidRDefault="00522062" w:rsidP="00BB4C76">
      <w:pPr>
        <w:spacing w:line="276" w:lineRule="auto"/>
        <w:ind w:firstLine="720"/>
        <w:jc w:val="both"/>
        <w:rPr>
          <w:sz w:val="14"/>
          <w:szCs w:val="14"/>
        </w:rPr>
      </w:pPr>
    </w:p>
    <w:p w14:paraId="5A6A029B" w14:textId="4CAEC5ED" w:rsidR="00522062" w:rsidRPr="00F57F7A" w:rsidRDefault="00E54E5D" w:rsidP="00BB4C76">
      <w:pPr>
        <w:spacing w:line="276" w:lineRule="auto"/>
        <w:ind w:firstLine="720"/>
        <w:jc w:val="both"/>
      </w:pPr>
      <w:r w:rsidRPr="00F57F7A">
        <w:t>Pamatojoties uz Administratīvā procesa likuma 129.</w:t>
      </w:r>
      <w:r w:rsidRPr="00F57F7A">
        <w:rPr>
          <w:vertAlign w:val="superscript"/>
        </w:rPr>
        <w:t>1</w:t>
      </w:r>
      <w:r w:rsidRPr="00F57F7A">
        <w:t xml:space="preserve"> panta pirmās daļas 1.punktu, 348.panta pirmās daļas 2.punktu un 351.pantu, Senāts</w:t>
      </w:r>
    </w:p>
    <w:p w14:paraId="775E7A7F" w14:textId="77777777" w:rsidR="00E54E5D" w:rsidRPr="00F57F7A" w:rsidRDefault="00E54E5D" w:rsidP="00BB4C76">
      <w:pPr>
        <w:spacing w:line="276" w:lineRule="auto"/>
        <w:ind w:firstLine="720"/>
        <w:jc w:val="both"/>
        <w:rPr>
          <w:strike/>
          <w:sz w:val="14"/>
          <w:szCs w:val="14"/>
        </w:rPr>
      </w:pPr>
    </w:p>
    <w:p w14:paraId="2FF2D558" w14:textId="77777777" w:rsidR="00522062" w:rsidRPr="00F57F7A" w:rsidRDefault="00522062" w:rsidP="00BB4C76">
      <w:pPr>
        <w:spacing w:line="276" w:lineRule="auto"/>
        <w:jc w:val="center"/>
        <w:rPr>
          <w:b/>
        </w:rPr>
      </w:pPr>
      <w:r w:rsidRPr="00F57F7A">
        <w:rPr>
          <w:b/>
        </w:rPr>
        <w:t>nosprieda</w:t>
      </w:r>
    </w:p>
    <w:p w14:paraId="11EF4D10" w14:textId="77777777" w:rsidR="00522062" w:rsidRPr="00F57F7A" w:rsidRDefault="00522062" w:rsidP="00BB4C76">
      <w:pPr>
        <w:spacing w:line="276" w:lineRule="auto"/>
        <w:ind w:firstLine="720"/>
        <w:jc w:val="center"/>
        <w:rPr>
          <w:b/>
          <w:sz w:val="14"/>
          <w:szCs w:val="14"/>
        </w:rPr>
      </w:pPr>
    </w:p>
    <w:p w14:paraId="4CE3D055" w14:textId="62F34DD2" w:rsidR="00482277" w:rsidRPr="00F57F7A" w:rsidRDefault="00482277" w:rsidP="00BB4C76">
      <w:pPr>
        <w:spacing w:line="276" w:lineRule="auto"/>
        <w:ind w:firstLine="720"/>
        <w:jc w:val="both"/>
      </w:pPr>
      <w:r w:rsidRPr="00F57F7A">
        <w:t xml:space="preserve">atcelt Administratīvās apgabaltiesas 2025.gada 4.marta spriedumu un nosūtīt lietu jaunai izskatīšanai Administratīvajai apgabaltiesai; </w:t>
      </w:r>
    </w:p>
    <w:p w14:paraId="546A7B5E" w14:textId="5A830720" w:rsidR="00DE289C" w:rsidRPr="00F57F7A" w:rsidRDefault="00482277" w:rsidP="00BB4C76">
      <w:pPr>
        <w:spacing w:line="276" w:lineRule="auto"/>
        <w:ind w:firstLine="720"/>
        <w:jc w:val="both"/>
      </w:pPr>
      <w:r w:rsidRPr="00F57F7A">
        <w:t xml:space="preserve">atmaksāt </w:t>
      </w:r>
      <w:r w:rsidR="00BB4C76">
        <w:rPr>
          <w:lang w:eastAsia="en-US"/>
        </w:rPr>
        <w:t xml:space="preserve">[pers. A] </w:t>
      </w:r>
      <w:r w:rsidRPr="00F57F7A">
        <w:t xml:space="preserve">drošības naudu 70 </w:t>
      </w:r>
      <w:proofErr w:type="spellStart"/>
      <w:r w:rsidRPr="00F57F7A">
        <w:rPr>
          <w:i/>
          <w:iCs/>
        </w:rPr>
        <w:t>euro</w:t>
      </w:r>
      <w:proofErr w:type="spellEnd"/>
      <w:r w:rsidRPr="00F57F7A">
        <w:t>.</w:t>
      </w:r>
    </w:p>
    <w:p w14:paraId="121BAEDC" w14:textId="77777777" w:rsidR="00482277" w:rsidRPr="00F57F7A" w:rsidRDefault="00482277" w:rsidP="00BB4C76">
      <w:pPr>
        <w:spacing w:line="276" w:lineRule="auto"/>
        <w:ind w:firstLine="720"/>
        <w:jc w:val="both"/>
      </w:pPr>
    </w:p>
    <w:p w14:paraId="5A90A925" w14:textId="77777777" w:rsidR="00522062" w:rsidRPr="00F57F7A" w:rsidRDefault="00522062" w:rsidP="00BB4C76">
      <w:pPr>
        <w:spacing w:line="276" w:lineRule="auto"/>
        <w:ind w:firstLine="720"/>
        <w:jc w:val="both"/>
      </w:pPr>
      <w:r w:rsidRPr="00F57F7A">
        <w:t>Spriedums nav pārsūdzams.</w:t>
      </w:r>
    </w:p>
    <w:p w14:paraId="5BBD86C9" w14:textId="77777777" w:rsidR="00522062" w:rsidRPr="00F57F7A" w:rsidRDefault="00522062" w:rsidP="00756E34">
      <w:pPr>
        <w:spacing w:line="276" w:lineRule="auto"/>
        <w:jc w:val="both"/>
        <w:rPr>
          <w:bCs/>
          <w:color w:val="FFFFFF"/>
          <w:sz w:val="20"/>
          <w:szCs w:val="20"/>
        </w:rPr>
      </w:pPr>
    </w:p>
    <w:sectPr w:rsidR="00522062" w:rsidRPr="00F57F7A" w:rsidSect="00145DD7">
      <w:footerReference w:type="even" r:id="rId11"/>
      <w:footerReference w:type="default" r:id="rId12"/>
      <w:pgSz w:w="11906" w:h="16838" w:code="9"/>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67B9A" w14:textId="77777777" w:rsidR="00AE0326" w:rsidRDefault="00AE0326">
      <w:r>
        <w:separator/>
      </w:r>
    </w:p>
  </w:endnote>
  <w:endnote w:type="continuationSeparator" w:id="0">
    <w:p w14:paraId="6420D166" w14:textId="77777777" w:rsidR="00AE0326" w:rsidRDefault="00AE0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0ED08" w14:textId="77777777" w:rsidR="003F47F3" w:rsidRDefault="005E2E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4722D2A" w14:textId="77777777" w:rsidR="003F47F3" w:rsidRDefault="003F47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2604" w14:textId="77777777" w:rsidR="003F47F3" w:rsidRDefault="005E2E4D">
    <w:pPr>
      <w:pStyle w:val="Footer"/>
      <w:jc w:val="center"/>
      <w:rPr>
        <w:sz w:val="20"/>
        <w:szCs w:val="20"/>
      </w:rPr>
    </w:pPr>
    <w:r w:rsidRPr="00EA27D5">
      <w:rPr>
        <w:sz w:val="20"/>
        <w:szCs w:val="20"/>
      </w:rPr>
      <w:fldChar w:fldCharType="begin"/>
    </w:r>
    <w:r w:rsidRPr="00EA27D5">
      <w:rPr>
        <w:sz w:val="20"/>
        <w:szCs w:val="20"/>
      </w:rPr>
      <w:instrText>PAGE</w:instrText>
    </w:r>
    <w:r w:rsidRPr="00EA27D5">
      <w:rPr>
        <w:sz w:val="20"/>
        <w:szCs w:val="20"/>
      </w:rPr>
      <w:fldChar w:fldCharType="separate"/>
    </w:r>
    <w:r w:rsidRPr="00EA27D5">
      <w:rPr>
        <w:sz w:val="20"/>
        <w:szCs w:val="20"/>
      </w:rPr>
      <w:t>2</w:t>
    </w:r>
    <w:r w:rsidRPr="00EA27D5">
      <w:rPr>
        <w:sz w:val="20"/>
        <w:szCs w:val="20"/>
      </w:rPr>
      <w:fldChar w:fldCharType="end"/>
    </w:r>
    <w:r w:rsidRPr="00EA27D5">
      <w:rPr>
        <w:sz w:val="20"/>
        <w:szCs w:val="20"/>
      </w:rPr>
      <w:t xml:space="preserve"> no </w:t>
    </w:r>
    <w:r w:rsidRPr="00EA27D5">
      <w:rPr>
        <w:sz w:val="20"/>
        <w:szCs w:val="20"/>
      </w:rPr>
      <w:fldChar w:fldCharType="begin"/>
    </w:r>
    <w:r w:rsidRPr="00EA27D5">
      <w:rPr>
        <w:sz w:val="20"/>
        <w:szCs w:val="20"/>
      </w:rPr>
      <w:instrText>NUMPAGES</w:instrText>
    </w:r>
    <w:r w:rsidRPr="00EA27D5">
      <w:rPr>
        <w:sz w:val="20"/>
        <w:szCs w:val="20"/>
      </w:rPr>
      <w:fldChar w:fldCharType="separate"/>
    </w:r>
    <w:r w:rsidRPr="00EA27D5">
      <w:rPr>
        <w:sz w:val="20"/>
        <w:szCs w:val="20"/>
      </w:rPr>
      <w:t>2</w:t>
    </w:r>
    <w:r w:rsidRPr="00EA27D5">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AB518" w14:textId="77777777" w:rsidR="00AE0326" w:rsidRDefault="00AE0326">
      <w:r>
        <w:separator/>
      </w:r>
    </w:p>
  </w:footnote>
  <w:footnote w:type="continuationSeparator" w:id="0">
    <w:p w14:paraId="315102FC" w14:textId="77777777" w:rsidR="00AE0326" w:rsidRDefault="00AE0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ED29D5"/>
    <w:multiLevelType w:val="hybridMultilevel"/>
    <w:tmpl w:val="947CE4E0"/>
    <w:lvl w:ilvl="0" w:tplc="AD28859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D8759B"/>
    <w:multiLevelType w:val="hybridMultilevel"/>
    <w:tmpl w:val="93522986"/>
    <w:lvl w:ilvl="0" w:tplc="7C5C3E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56486044"/>
    <w:multiLevelType w:val="hybridMultilevel"/>
    <w:tmpl w:val="06983960"/>
    <w:lvl w:ilvl="0" w:tplc="7B1EB3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024669331">
    <w:abstractNumId w:val="0"/>
  </w:num>
  <w:num w:numId="2" w16cid:durableId="1270622845">
    <w:abstractNumId w:val="2"/>
  </w:num>
  <w:num w:numId="3" w16cid:durableId="153970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062"/>
    <w:rsid w:val="0000396F"/>
    <w:rsid w:val="00003A4C"/>
    <w:rsid w:val="00004990"/>
    <w:rsid w:val="000070C5"/>
    <w:rsid w:val="00010B17"/>
    <w:rsid w:val="0001195C"/>
    <w:rsid w:val="00013564"/>
    <w:rsid w:val="0001449E"/>
    <w:rsid w:val="0001541B"/>
    <w:rsid w:val="000215E1"/>
    <w:rsid w:val="000256AB"/>
    <w:rsid w:val="00026D45"/>
    <w:rsid w:val="000304FA"/>
    <w:rsid w:val="0003503C"/>
    <w:rsid w:val="00040A0D"/>
    <w:rsid w:val="0004136B"/>
    <w:rsid w:val="00041967"/>
    <w:rsid w:val="000440DC"/>
    <w:rsid w:val="00044CE0"/>
    <w:rsid w:val="00045CD5"/>
    <w:rsid w:val="000462BA"/>
    <w:rsid w:val="000566B8"/>
    <w:rsid w:val="00056E10"/>
    <w:rsid w:val="00057904"/>
    <w:rsid w:val="00060762"/>
    <w:rsid w:val="0006322B"/>
    <w:rsid w:val="000641F1"/>
    <w:rsid w:val="000647CB"/>
    <w:rsid w:val="000664EE"/>
    <w:rsid w:val="00066A0D"/>
    <w:rsid w:val="000720A0"/>
    <w:rsid w:val="00072755"/>
    <w:rsid w:val="00073744"/>
    <w:rsid w:val="00073EF2"/>
    <w:rsid w:val="00075D60"/>
    <w:rsid w:val="00077651"/>
    <w:rsid w:val="00077776"/>
    <w:rsid w:val="000777DE"/>
    <w:rsid w:val="00080550"/>
    <w:rsid w:val="00080A16"/>
    <w:rsid w:val="00082E62"/>
    <w:rsid w:val="00083730"/>
    <w:rsid w:val="00084383"/>
    <w:rsid w:val="00093330"/>
    <w:rsid w:val="00094542"/>
    <w:rsid w:val="00095955"/>
    <w:rsid w:val="00097E38"/>
    <w:rsid w:val="000A217D"/>
    <w:rsid w:val="000A46B3"/>
    <w:rsid w:val="000A7222"/>
    <w:rsid w:val="000A79EF"/>
    <w:rsid w:val="000B0978"/>
    <w:rsid w:val="000B3230"/>
    <w:rsid w:val="000B4407"/>
    <w:rsid w:val="000B6174"/>
    <w:rsid w:val="000C56C1"/>
    <w:rsid w:val="000C7684"/>
    <w:rsid w:val="000D4A62"/>
    <w:rsid w:val="000D7177"/>
    <w:rsid w:val="000F5CEC"/>
    <w:rsid w:val="000F5E3A"/>
    <w:rsid w:val="000F62F6"/>
    <w:rsid w:val="001020D0"/>
    <w:rsid w:val="00105CFA"/>
    <w:rsid w:val="00110FC9"/>
    <w:rsid w:val="0011152C"/>
    <w:rsid w:val="00112A9A"/>
    <w:rsid w:val="0011542F"/>
    <w:rsid w:val="00115DFD"/>
    <w:rsid w:val="001300C5"/>
    <w:rsid w:val="00132B6B"/>
    <w:rsid w:val="0013339B"/>
    <w:rsid w:val="001358C9"/>
    <w:rsid w:val="0013713F"/>
    <w:rsid w:val="00145DD7"/>
    <w:rsid w:val="001507BD"/>
    <w:rsid w:val="00152625"/>
    <w:rsid w:val="00160784"/>
    <w:rsid w:val="00162DB6"/>
    <w:rsid w:val="001776A8"/>
    <w:rsid w:val="00177FC0"/>
    <w:rsid w:val="0018268D"/>
    <w:rsid w:val="00187042"/>
    <w:rsid w:val="00193F27"/>
    <w:rsid w:val="00196013"/>
    <w:rsid w:val="001A20F1"/>
    <w:rsid w:val="001A3C2A"/>
    <w:rsid w:val="001A60AB"/>
    <w:rsid w:val="001A6650"/>
    <w:rsid w:val="001B1153"/>
    <w:rsid w:val="001B1270"/>
    <w:rsid w:val="001B17C3"/>
    <w:rsid w:val="001B598C"/>
    <w:rsid w:val="001C4BCA"/>
    <w:rsid w:val="001E6ECD"/>
    <w:rsid w:val="001E7970"/>
    <w:rsid w:val="001F0AB4"/>
    <w:rsid w:val="001F62DA"/>
    <w:rsid w:val="00202E24"/>
    <w:rsid w:val="00210EA5"/>
    <w:rsid w:val="0021106D"/>
    <w:rsid w:val="00212032"/>
    <w:rsid w:val="0022279B"/>
    <w:rsid w:val="00223A1D"/>
    <w:rsid w:val="00224707"/>
    <w:rsid w:val="00224714"/>
    <w:rsid w:val="00230FB4"/>
    <w:rsid w:val="0023250C"/>
    <w:rsid w:val="002402B6"/>
    <w:rsid w:val="002411A9"/>
    <w:rsid w:val="002416AC"/>
    <w:rsid w:val="00242F82"/>
    <w:rsid w:val="0024410B"/>
    <w:rsid w:val="00244FC0"/>
    <w:rsid w:val="00246E6D"/>
    <w:rsid w:val="00250C26"/>
    <w:rsid w:val="00250EE8"/>
    <w:rsid w:val="00253562"/>
    <w:rsid w:val="0025364C"/>
    <w:rsid w:val="0026000A"/>
    <w:rsid w:val="002618E0"/>
    <w:rsid w:val="00261BE5"/>
    <w:rsid w:val="00262047"/>
    <w:rsid w:val="002653E9"/>
    <w:rsid w:val="0027034A"/>
    <w:rsid w:val="00270381"/>
    <w:rsid w:val="00270F47"/>
    <w:rsid w:val="002718AC"/>
    <w:rsid w:val="00272CE9"/>
    <w:rsid w:val="0027313F"/>
    <w:rsid w:val="002809B4"/>
    <w:rsid w:val="00280BF4"/>
    <w:rsid w:val="002834A0"/>
    <w:rsid w:val="00295B54"/>
    <w:rsid w:val="002A373F"/>
    <w:rsid w:val="002A48B8"/>
    <w:rsid w:val="002B53C5"/>
    <w:rsid w:val="002C2610"/>
    <w:rsid w:val="002C4E5D"/>
    <w:rsid w:val="002C705B"/>
    <w:rsid w:val="002D06D8"/>
    <w:rsid w:val="002D180C"/>
    <w:rsid w:val="002D44A5"/>
    <w:rsid w:val="002D4FCA"/>
    <w:rsid w:val="002D51E5"/>
    <w:rsid w:val="002D524D"/>
    <w:rsid w:val="002D5291"/>
    <w:rsid w:val="002D7C04"/>
    <w:rsid w:val="002E2599"/>
    <w:rsid w:val="002E2659"/>
    <w:rsid w:val="002E344E"/>
    <w:rsid w:val="002F65D3"/>
    <w:rsid w:val="002F7100"/>
    <w:rsid w:val="002F779F"/>
    <w:rsid w:val="00301E19"/>
    <w:rsid w:val="00302AFE"/>
    <w:rsid w:val="00304C15"/>
    <w:rsid w:val="00307460"/>
    <w:rsid w:val="00313922"/>
    <w:rsid w:val="00317ACF"/>
    <w:rsid w:val="0032293E"/>
    <w:rsid w:val="00324C58"/>
    <w:rsid w:val="003265CE"/>
    <w:rsid w:val="00326604"/>
    <w:rsid w:val="00327C34"/>
    <w:rsid w:val="00336AE8"/>
    <w:rsid w:val="003431DB"/>
    <w:rsid w:val="003443F5"/>
    <w:rsid w:val="003456AF"/>
    <w:rsid w:val="00347318"/>
    <w:rsid w:val="00347E09"/>
    <w:rsid w:val="00352B25"/>
    <w:rsid w:val="00352F9F"/>
    <w:rsid w:val="00355170"/>
    <w:rsid w:val="00356222"/>
    <w:rsid w:val="003635A7"/>
    <w:rsid w:val="00364E48"/>
    <w:rsid w:val="0037070B"/>
    <w:rsid w:val="00382307"/>
    <w:rsid w:val="00394D4A"/>
    <w:rsid w:val="00397D7E"/>
    <w:rsid w:val="003A1CD4"/>
    <w:rsid w:val="003A375E"/>
    <w:rsid w:val="003B05F3"/>
    <w:rsid w:val="003B2AB3"/>
    <w:rsid w:val="003B2EA2"/>
    <w:rsid w:val="003B4742"/>
    <w:rsid w:val="003B7D14"/>
    <w:rsid w:val="003C0450"/>
    <w:rsid w:val="003C1C56"/>
    <w:rsid w:val="003C2827"/>
    <w:rsid w:val="003C30D7"/>
    <w:rsid w:val="003C45C5"/>
    <w:rsid w:val="003C59B6"/>
    <w:rsid w:val="003C5C7C"/>
    <w:rsid w:val="003D263A"/>
    <w:rsid w:val="003D4656"/>
    <w:rsid w:val="003D654A"/>
    <w:rsid w:val="003D6859"/>
    <w:rsid w:val="003D77F1"/>
    <w:rsid w:val="003E045F"/>
    <w:rsid w:val="003E0B43"/>
    <w:rsid w:val="003E1AEF"/>
    <w:rsid w:val="003E2C0E"/>
    <w:rsid w:val="003F0F94"/>
    <w:rsid w:val="003F47F3"/>
    <w:rsid w:val="004018A4"/>
    <w:rsid w:val="00402DCA"/>
    <w:rsid w:val="0040554F"/>
    <w:rsid w:val="00412DB5"/>
    <w:rsid w:val="00414086"/>
    <w:rsid w:val="0041521D"/>
    <w:rsid w:val="00417473"/>
    <w:rsid w:val="00421186"/>
    <w:rsid w:val="00421719"/>
    <w:rsid w:val="00421962"/>
    <w:rsid w:val="00422016"/>
    <w:rsid w:val="00430EF0"/>
    <w:rsid w:val="0043190B"/>
    <w:rsid w:val="00432EB6"/>
    <w:rsid w:val="00437514"/>
    <w:rsid w:val="00437E5A"/>
    <w:rsid w:val="00444FE3"/>
    <w:rsid w:val="00447397"/>
    <w:rsid w:val="00447844"/>
    <w:rsid w:val="00452DE1"/>
    <w:rsid w:val="0045406C"/>
    <w:rsid w:val="00456B29"/>
    <w:rsid w:val="004601AC"/>
    <w:rsid w:val="00466E75"/>
    <w:rsid w:val="004671FE"/>
    <w:rsid w:val="00470F5C"/>
    <w:rsid w:val="00475524"/>
    <w:rsid w:val="00480072"/>
    <w:rsid w:val="004811C5"/>
    <w:rsid w:val="00482277"/>
    <w:rsid w:val="0048346E"/>
    <w:rsid w:val="00492E42"/>
    <w:rsid w:val="004937FF"/>
    <w:rsid w:val="00494D6D"/>
    <w:rsid w:val="004A35F6"/>
    <w:rsid w:val="004A58D6"/>
    <w:rsid w:val="004B6AAE"/>
    <w:rsid w:val="004C0658"/>
    <w:rsid w:val="004C13BC"/>
    <w:rsid w:val="004C2315"/>
    <w:rsid w:val="004C3B37"/>
    <w:rsid w:val="004C53BE"/>
    <w:rsid w:val="004C59FE"/>
    <w:rsid w:val="004C6100"/>
    <w:rsid w:val="004C76D3"/>
    <w:rsid w:val="004D08EA"/>
    <w:rsid w:val="004D203D"/>
    <w:rsid w:val="004D287A"/>
    <w:rsid w:val="004E1156"/>
    <w:rsid w:val="004E465E"/>
    <w:rsid w:val="004E7A37"/>
    <w:rsid w:val="004F0AF1"/>
    <w:rsid w:val="004F2A00"/>
    <w:rsid w:val="004F3BBA"/>
    <w:rsid w:val="004F41FC"/>
    <w:rsid w:val="004F48AB"/>
    <w:rsid w:val="00502C67"/>
    <w:rsid w:val="00504703"/>
    <w:rsid w:val="0050522F"/>
    <w:rsid w:val="005128FC"/>
    <w:rsid w:val="00514F97"/>
    <w:rsid w:val="00515781"/>
    <w:rsid w:val="00515A11"/>
    <w:rsid w:val="005172C5"/>
    <w:rsid w:val="0052060F"/>
    <w:rsid w:val="00521C9A"/>
    <w:rsid w:val="00522062"/>
    <w:rsid w:val="00535B31"/>
    <w:rsid w:val="0054545A"/>
    <w:rsid w:val="00546F5E"/>
    <w:rsid w:val="00547147"/>
    <w:rsid w:val="005471AF"/>
    <w:rsid w:val="005479BC"/>
    <w:rsid w:val="005541A3"/>
    <w:rsid w:val="005574E5"/>
    <w:rsid w:val="005607B7"/>
    <w:rsid w:val="00561077"/>
    <w:rsid w:val="0056174B"/>
    <w:rsid w:val="00565199"/>
    <w:rsid w:val="005658BA"/>
    <w:rsid w:val="00570B19"/>
    <w:rsid w:val="0057508F"/>
    <w:rsid w:val="00577D80"/>
    <w:rsid w:val="00581030"/>
    <w:rsid w:val="00584937"/>
    <w:rsid w:val="00585713"/>
    <w:rsid w:val="00590033"/>
    <w:rsid w:val="00590D6F"/>
    <w:rsid w:val="00590F34"/>
    <w:rsid w:val="0059737A"/>
    <w:rsid w:val="005A02AF"/>
    <w:rsid w:val="005A264E"/>
    <w:rsid w:val="005A3D63"/>
    <w:rsid w:val="005B03B9"/>
    <w:rsid w:val="005B214A"/>
    <w:rsid w:val="005B221F"/>
    <w:rsid w:val="005B4C63"/>
    <w:rsid w:val="005B6809"/>
    <w:rsid w:val="005C50D0"/>
    <w:rsid w:val="005C782B"/>
    <w:rsid w:val="005D118B"/>
    <w:rsid w:val="005D32DD"/>
    <w:rsid w:val="005D45E0"/>
    <w:rsid w:val="005D4D23"/>
    <w:rsid w:val="005D59D1"/>
    <w:rsid w:val="005E2E4D"/>
    <w:rsid w:val="005E3299"/>
    <w:rsid w:val="005E581D"/>
    <w:rsid w:val="005F19AB"/>
    <w:rsid w:val="005F1CC1"/>
    <w:rsid w:val="005F3752"/>
    <w:rsid w:val="005F3D92"/>
    <w:rsid w:val="005F66E4"/>
    <w:rsid w:val="00615A93"/>
    <w:rsid w:val="00623257"/>
    <w:rsid w:val="006271A8"/>
    <w:rsid w:val="006448C9"/>
    <w:rsid w:val="00647D9B"/>
    <w:rsid w:val="006534A5"/>
    <w:rsid w:val="006549AB"/>
    <w:rsid w:val="006554C8"/>
    <w:rsid w:val="00656C40"/>
    <w:rsid w:val="00661CA6"/>
    <w:rsid w:val="006626E9"/>
    <w:rsid w:val="006679E2"/>
    <w:rsid w:val="00667CF0"/>
    <w:rsid w:val="0067019C"/>
    <w:rsid w:val="0067225F"/>
    <w:rsid w:val="0067385D"/>
    <w:rsid w:val="006814B8"/>
    <w:rsid w:val="00684C0B"/>
    <w:rsid w:val="0068514D"/>
    <w:rsid w:val="00685414"/>
    <w:rsid w:val="00685D45"/>
    <w:rsid w:val="00687B84"/>
    <w:rsid w:val="00687E8A"/>
    <w:rsid w:val="006965E7"/>
    <w:rsid w:val="006A1FF1"/>
    <w:rsid w:val="006A4E71"/>
    <w:rsid w:val="006A58D4"/>
    <w:rsid w:val="006A5F4D"/>
    <w:rsid w:val="006A751B"/>
    <w:rsid w:val="006A7D9A"/>
    <w:rsid w:val="006B100F"/>
    <w:rsid w:val="006B724E"/>
    <w:rsid w:val="006B7593"/>
    <w:rsid w:val="006C58E8"/>
    <w:rsid w:val="006C5BBB"/>
    <w:rsid w:val="006D2371"/>
    <w:rsid w:val="006D3664"/>
    <w:rsid w:val="006D76F7"/>
    <w:rsid w:val="006E41D7"/>
    <w:rsid w:val="006F2CDD"/>
    <w:rsid w:val="007051CF"/>
    <w:rsid w:val="007051F5"/>
    <w:rsid w:val="00706190"/>
    <w:rsid w:val="007115BD"/>
    <w:rsid w:val="00714F77"/>
    <w:rsid w:val="00730682"/>
    <w:rsid w:val="0073143C"/>
    <w:rsid w:val="00732DD9"/>
    <w:rsid w:val="00733A09"/>
    <w:rsid w:val="00741A3C"/>
    <w:rsid w:val="007424A5"/>
    <w:rsid w:val="00743F6F"/>
    <w:rsid w:val="007445DA"/>
    <w:rsid w:val="00745E8D"/>
    <w:rsid w:val="007472E6"/>
    <w:rsid w:val="0075361D"/>
    <w:rsid w:val="00756AAA"/>
    <w:rsid w:val="00756E34"/>
    <w:rsid w:val="00760BA0"/>
    <w:rsid w:val="00760FEF"/>
    <w:rsid w:val="007729C1"/>
    <w:rsid w:val="00772B78"/>
    <w:rsid w:val="007753AF"/>
    <w:rsid w:val="0077711E"/>
    <w:rsid w:val="0078000C"/>
    <w:rsid w:val="007818E1"/>
    <w:rsid w:val="00782301"/>
    <w:rsid w:val="00782E0A"/>
    <w:rsid w:val="00786697"/>
    <w:rsid w:val="00790571"/>
    <w:rsid w:val="0079565C"/>
    <w:rsid w:val="00795D8C"/>
    <w:rsid w:val="00795DF7"/>
    <w:rsid w:val="007A07D0"/>
    <w:rsid w:val="007A0D71"/>
    <w:rsid w:val="007A42CC"/>
    <w:rsid w:val="007A7336"/>
    <w:rsid w:val="007B55E1"/>
    <w:rsid w:val="007C00E8"/>
    <w:rsid w:val="007C0756"/>
    <w:rsid w:val="007C1020"/>
    <w:rsid w:val="007C420A"/>
    <w:rsid w:val="007C45CF"/>
    <w:rsid w:val="007C6F04"/>
    <w:rsid w:val="007C74A5"/>
    <w:rsid w:val="007C767D"/>
    <w:rsid w:val="007D25C8"/>
    <w:rsid w:val="007D38DF"/>
    <w:rsid w:val="007D4466"/>
    <w:rsid w:val="007E25AC"/>
    <w:rsid w:val="007E37A8"/>
    <w:rsid w:val="007E3FCA"/>
    <w:rsid w:val="007F16DB"/>
    <w:rsid w:val="007F2424"/>
    <w:rsid w:val="007F4E23"/>
    <w:rsid w:val="007F5A81"/>
    <w:rsid w:val="007F6C61"/>
    <w:rsid w:val="008009A9"/>
    <w:rsid w:val="00800E34"/>
    <w:rsid w:val="008038E1"/>
    <w:rsid w:val="008050F9"/>
    <w:rsid w:val="00806E32"/>
    <w:rsid w:val="00812F7B"/>
    <w:rsid w:val="00815B38"/>
    <w:rsid w:val="008160AC"/>
    <w:rsid w:val="008249F0"/>
    <w:rsid w:val="00824B5F"/>
    <w:rsid w:val="008256BA"/>
    <w:rsid w:val="00826E0B"/>
    <w:rsid w:val="00826FEF"/>
    <w:rsid w:val="008278AC"/>
    <w:rsid w:val="0083210F"/>
    <w:rsid w:val="008354CC"/>
    <w:rsid w:val="00835C48"/>
    <w:rsid w:val="008509CF"/>
    <w:rsid w:val="00855491"/>
    <w:rsid w:val="00861332"/>
    <w:rsid w:val="00863029"/>
    <w:rsid w:val="00863A3E"/>
    <w:rsid w:val="0086699D"/>
    <w:rsid w:val="008677D8"/>
    <w:rsid w:val="00871465"/>
    <w:rsid w:val="008714E5"/>
    <w:rsid w:val="00872845"/>
    <w:rsid w:val="00873595"/>
    <w:rsid w:val="008742CC"/>
    <w:rsid w:val="00876015"/>
    <w:rsid w:val="00876C64"/>
    <w:rsid w:val="00876E91"/>
    <w:rsid w:val="0088028A"/>
    <w:rsid w:val="00880830"/>
    <w:rsid w:val="00881294"/>
    <w:rsid w:val="00881FBD"/>
    <w:rsid w:val="008866E4"/>
    <w:rsid w:val="00894164"/>
    <w:rsid w:val="008946E1"/>
    <w:rsid w:val="00895500"/>
    <w:rsid w:val="00895C27"/>
    <w:rsid w:val="008966CE"/>
    <w:rsid w:val="00897A55"/>
    <w:rsid w:val="008A1540"/>
    <w:rsid w:val="008A3AC3"/>
    <w:rsid w:val="008A47E8"/>
    <w:rsid w:val="008A5911"/>
    <w:rsid w:val="008A61EB"/>
    <w:rsid w:val="008B1132"/>
    <w:rsid w:val="008B2B99"/>
    <w:rsid w:val="008C1FB5"/>
    <w:rsid w:val="008C660A"/>
    <w:rsid w:val="008D1C1E"/>
    <w:rsid w:val="008D3DCC"/>
    <w:rsid w:val="008D47F7"/>
    <w:rsid w:val="008D763B"/>
    <w:rsid w:val="008E5344"/>
    <w:rsid w:val="008E5879"/>
    <w:rsid w:val="008E7358"/>
    <w:rsid w:val="008E7F1B"/>
    <w:rsid w:val="008F2F29"/>
    <w:rsid w:val="008F48AE"/>
    <w:rsid w:val="0090233E"/>
    <w:rsid w:val="009046EC"/>
    <w:rsid w:val="009065B9"/>
    <w:rsid w:val="009075ED"/>
    <w:rsid w:val="00911E79"/>
    <w:rsid w:val="009140AA"/>
    <w:rsid w:val="00916CA3"/>
    <w:rsid w:val="00924434"/>
    <w:rsid w:val="00925ACA"/>
    <w:rsid w:val="00927299"/>
    <w:rsid w:val="00927465"/>
    <w:rsid w:val="00934BC1"/>
    <w:rsid w:val="0093587B"/>
    <w:rsid w:val="00937B68"/>
    <w:rsid w:val="00944CFE"/>
    <w:rsid w:val="00946417"/>
    <w:rsid w:val="00953942"/>
    <w:rsid w:val="00961B2E"/>
    <w:rsid w:val="009626E7"/>
    <w:rsid w:val="00970C89"/>
    <w:rsid w:val="00976DEE"/>
    <w:rsid w:val="00982EBD"/>
    <w:rsid w:val="00985C47"/>
    <w:rsid w:val="00985EED"/>
    <w:rsid w:val="00990804"/>
    <w:rsid w:val="00991CDB"/>
    <w:rsid w:val="00992A5B"/>
    <w:rsid w:val="00992F79"/>
    <w:rsid w:val="00993D27"/>
    <w:rsid w:val="009940CE"/>
    <w:rsid w:val="00995A25"/>
    <w:rsid w:val="00995C4B"/>
    <w:rsid w:val="00997E1A"/>
    <w:rsid w:val="009A2E66"/>
    <w:rsid w:val="009A5EAF"/>
    <w:rsid w:val="009A6150"/>
    <w:rsid w:val="009A7753"/>
    <w:rsid w:val="009B03DE"/>
    <w:rsid w:val="009B3312"/>
    <w:rsid w:val="009B37A6"/>
    <w:rsid w:val="009B3B31"/>
    <w:rsid w:val="009B5C2E"/>
    <w:rsid w:val="009C092B"/>
    <w:rsid w:val="009C1D93"/>
    <w:rsid w:val="009C4F0A"/>
    <w:rsid w:val="009D05D1"/>
    <w:rsid w:val="009D42F9"/>
    <w:rsid w:val="009D50AC"/>
    <w:rsid w:val="009D688A"/>
    <w:rsid w:val="009D74EA"/>
    <w:rsid w:val="009D7DDF"/>
    <w:rsid w:val="009E528B"/>
    <w:rsid w:val="009F37EA"/>
    <w:rsid w:val="009F649F"/>
    <w:rsid w:val="00A0003D"/>
    <w:rsid w:val="00A01038"/>
    <w:rsid w:val="00A01877"/>
    <w:rsid w:val="00A03388"/>
    <w:rsid w:val="00A05638"/>
    <w:rsid w:val="00A10771"/>
    <w:rsid w:val="00A1160C"/>
    <w:rsid w:val="00A14060"/>
    <w:rsid w:val="00A145F1"/>
    <w:rsid w:val="00A206DB"/>
    <w:rsid w:val="00A20F28"/>
    <w:rsid w:val="00A22F35"/>
    <w:rsid w:val="00A2630F"/>
    <w:rsid w:val="00A30100"/>
    <w:rsid w:val="00A3124E"/>
    <w:rsid w:val="00A35B2C"/>
    <w:rsid w:val="00A373E2"/>
    <w:rsid w:val="00A41052"/>
    <w:rsid w:val="00A443F5"/>
    <w:rsid w:val="00A45C34"/>
    <w:rsid w:val="00A45C7D"/>
    <w:rsid w:val="00A47E4F"/>
    <w:rsid w:val="00A5081F"/>
    <w:rsid w:val="00A536A7"/>
    <w:rsid w:val="00A538C9"/>
    <w:rsid w:val="00A54652"/>
    <w:rsid w:val="00A56324"/>
    <w:rsid w:val="00A5676B"/>
    <w:rsid w:val="00A614F5"/>
    <w:rsid w:val="00A63D4A"/>
    <w:rsid w:val="00A677CE"/>
    <w:rsid w:val="00A83C88"/>
    <w:rsid w:val="00A920D3"/>
    <w:rsid w:val="00A9248E"/>
    <w:rsid w:val="00A97477"/>
    <w:rsid w:val="00AA0779"/>
    <w:rsid w:val="00AA08CE"/>
    <w:rsid w:val="00AA2D0D"/>
    <w:rsid w:val="00AA2F2D"/>
    <w:rsid w:val="00AA514B"/>
    <w:rsid w:val="00AB232D"/>
    <w:rsid w:val="00AB24CD"/>
    <w:rsid w:val="00AB29B4"/>
    <w:rsid w:val="00AB41C7"/>
    <w:rsid w:val="00AB653E"/>
    <w:rsid w:val="00AC133C"/>
    <w:rsid w:val="00AC1D4B"/>
    <w:rsid w:val="00AC2A42"/>
    <w:rsid w:val="00AC348A"/>
    <w:rsid w:val="00AC44B5"/>
    <w:rsid w:val="00AD029C"/>
    <w:rsid w:val="00AD14FB"/>
    <w:rsid w:val="00AD385D"/>
    <w:rsid w:val="00AD4DAE"/>
    <w:rsid w:val="00AD6CE1"/>
    <w:rsid w:val="00AD794B"/>
    <w:rsid w:val="00AE0326"/>
    <w:rsid w:val="00AE279D"/>
    <w:rsid w:val="00AE3C3A"/>
    <w:rsid w:val="00AE564D"/>
    <w:rsid w:val="00AE5AA2"/>
    <w:rsid w:val="00AE6839"/>
    <w:rsid w:val="00AF0F3D"/>
    <w:rsid w:val="00AF1AE4"/>
    <w:rsid w:val="00AF39E1"/>
    <w:rsid w:val="00AF43CC"/>
    <w:rsid w:val="00AF68F8"/>
    <w:rsid w:val="00AF788A"/>
    <w:rsid w:val="00B00666"/>
    <w:rsid w:val="00B011AD"/>
    <w:rsid w:val="00B112D1"/>
    <w:rsid w:val="00B11961"/>
    <w:rsid w:val="00B122A1"/>
    <w:rsid w:val="00B16231"/>
    <w:rsid w:val="00B24D72"/>
    <w:rsid w:val="00B25D2F"/>
    <w:rsid w:val="00B268D0"/>
    <w:rsid w:val="00B2733B"/>
    <w:rsid w:val="00B31E9B"/>
    <w:rsid w:val="00B33800"/>
    <w:rsid w:val="00B34BEA"/>
    <w:rsid w:val="00B37BDE"/>
    <w:rsid w:val="00B4077D"/>
    <w:rsid w:val="00B4332E"/>
    <w:rsid w:val="00B45CCD"/>
    <w:rsid w:val="00B46E68"/>
    <w:rsid w:val="00B47615"/>
    <w:rsid w:val="00B514D1"/>
    <w:rsid w:val="00B5162F"/>
    <w:rsid w:val="00B561FC"/>
    <w:rsid w:val="00B63008"/>
    <w:rsid w:val="00B66155"/>
    <w:rsid w:val="00B711C0"/>
    <w:rsid w:val="00B73AF0"/>
    <w:rsid w:val="00B75824"/>
    <w:rsid w:val="00B7626A"/>
    <w:rsid w:val="00B77A41"/>
    <w:rsid w:val="00B830A1"/>
    <w:rsid w:val="00B832A4"/>
    <w:rsid w:val="00B83A31"/>
    <w:rsid w:val="00B84180"/>
    <w:rsid w:val="00B84E53"/>
    <w:rsid w:val="00B87EEF"/>
    <w:rsid w:val="00B9068A"/>
    <w:rsid w:val="00B934C1"/>
    <w:rsid w:val="00B96EA9"/>
    <w:rsid w:val="00BB32C0"/>
    <w:rsid w:val="00BB480B"/>
    <w:rsid w:val="00BB4C76"/>
    <w:rsid w:val="00BB57F7"/>
    <w:rsid w:val="00BB64FE"/>
    <w:rsid w:val="00BB69CA"/>
    <w:rsid w:val="00BC48E3"/>
    <w:rsid w:val="00BC672F"/>
    <w:rsid w:val="00BD34BD"/>
    <w:rsid w:val="00BD3D42"/>
    <w:rsid w:val="00BD42F0"/>
    <w:rsid w:val="00BD5F51"/>
    <w:rsid w:val="00BD64F0"/>
    <w:rsid w:val="00BD70E1"/>
    <w:rsid w:val="00BD7165"/>
    <w:rsid w:val="00BE191A"/>
    <w:rsid w:val="00BE271F"/>
    <w:rsid w:val="00BE5FD5"/>
    <w:rsid w:val="00BF3C84"/>
    <w:rsid w:val="00BF5009"/>
    <w:rsid w:val="00BF5980"/>
    <w:rsid w:val="00C01889"/>
    <w:rsid w:val="00C12C90"/>
    <w:rsid w:val="00C13E11"/>
    <w:rsid w:val="00C13F0E"/>
    <w:rsid w:val="00C15E27"/>
    <w:rsid w:val="00C32FB5"/>
    <w:rsid w:val="00C3303F"/>
    <w:rsid w:val="00C3539C"/>
    <w:rsid w:val="00C3796C"/>
    <w:rsid w:val="00C4148E"/>
    <w:rsid w:val="00C4189B"/>
    <w:rsid w:val="00C435B0"/>
    <w:rsid w:val="00C442F8"/>
    <w:rsid w:val="00C47566"/>
    <w:rsid w:val="00C5626D"/>
    <w:rsid w:val="00C56BCE"/>
    <w:rsid w:val="00C56DA5"/>
    <w:rsid w:val="00C5755F"/>
    <w:rsid w:val="00C626AD"/>
    <w:rsid w:val="00C705B3"/>
    <w:rsid w:val="00C71813"/>
    <w:rsid w:val="00C80154"/>
    <w:rsid w:val="00C82AC9"/>
    <w:rsid w:val="00C84AB8"/>
    <w:rsid w:val="00C85292"/>
    <w:rsid w:val="00C86FB5"/>
    <w:rsid w:val="00C877DD"/>
    <w:rsid w:val="00C87BD1"/>
    <w:rsid w:val="00C87EAB"/>
    <w:rsid w:val="00C93067"/>
    <w:rsid w:val="00C95A29"/>
    <w:rsid w:val="00C964B9"/>
    <w:rsid w:val="00C9744F"/>
    <w:rsid w:val="00CB3C37"/>
    <w:rsid w:val="00CB5677"/>
    <w:rsid w:val="00CC0DAA"/>
    <w:rsid w:val="00CC1DE6"/>
    <w:rsid w:val="00CC2C42"/>
    <w:rsid w:val="00CC41C1"/>
    <w:rsid w:val="00CC5160"/>
    <w:rsid w:val="00CC5ABB"/>
    <w:rsid w:val="00CC6412"/>
    <w:rsid w:val="00CD556D"/>
    <w:rsid w:val="00CD799C"/>
    <w:rsid w:val="00CE090B"/>
    <w:rsid w:val="00CE0B3E"/>
    <w:rsid w:val="00CE1593"/>
    <w:rsid w:val="00CE44AE"/>
    <w:rsid w:val="00CE4B63"/>
    <w:rsid w:val="00CE4C7F"/>
    <w:rsid w:val="00CF0D83"/>
    <w:rsid w:val="00CF1778"/>
    <w:rsid w:val="00CF231E"/>
    <w:rsid w:val="00CF29BE"/>
    <w:rsid w:val="00CF4833"/>
    <w:rsid w:val="00CF6E1C"/>
    <w:rsid w:val="00D069FC"/>
    <w:rsid w:val="00D124F7"/>
    <w:rsid w:val="00D15134"/>
    <w:rsid w:val="00D157F7"/>
    <w:rsid w:val="00D15A3E"/>
    <w:rsid w:val="00D15DF5"/>
    <w:rsid w:val="00D15E96"/>
    <w:rsid w:val="00D27605"/>
    <w:rsid w:val="00D27B37"/>
    <w:rsid w:val="00D302D7"/>
    <w:rsid w:val="00D31303"/>
    <w:rsid w:val="00D318C3"/>
    <w:rsid w:val="00D3195A"/>
    <w:rsid w:val="00D3581A"/>
    <w:rsid w:val="00D358EA"/>
    <w:rsid w:val="00D36026"/>
    <w:rsid w:val="00D361AB"/>
    <w:rsid w:val="00D41E08"/>
    <w:rsid w:val="00D50B84"/>
    <w:rsid w:val="00D519D7"/>
    <w:rsid w:val="00D5281B"/>
    <w:rsid w:val="00D57E17"/>
    <w:rsid w:val="00D608A5"/>
    <w:rsid w:val="00D60C78"/>
    <w:rsid w:val="00D61C70"/>
    <w:rsid w:val="00D62CC7"/>
    <w:rsid w:val="00D64C7B"/>
    <w:rsid w:val="00D66987"/>
    <w:rsid w:val="00D7091C"/>
    <w:rsid w:val="00D746F2"/>
    <w:rsid w:val="00D75D8B"/>
    <w:rsid w:val="00D75F50"/>
    <w:rsid w:val="00D811F7"/>
    <w:rsid w:val="00D90368"/>
    <w:rsid w:val="00D91521"/>
    <w:rsid w:val="00D92357"/>
    <w:rsid w:val="00DA08F3"/>
    <w:rsid w:val="00DA146A"/>
    <w:rsid w:val="00DA51E7"/>
    <w:rsid w:val="00DA5EE4"/>
    <w:rsid w:val="00DB01E1"/>
    <w:rsid w:val="00DB02A2"/>
    <w:rsid w:val="00DB4121"/>
    <w:rsid w:val="00DB58BF"/>
    <w:rsid w:val="00DB6270"/>
    <w:rsid w:val="00DC0D0A"/>
    <w:rsid w:val="00DC362C"/>
    <w:rsid w:val="00DD43C2"/>
    <w:rsid w:val="00DE0CB7"/>
    <w:rsid w:val="00DE289C"/>
    <w:rsid w:val="00DE750B"/>
    <w:rsid w:val="00DF1B7B"/>
    <w:rsid w:val="00DF1DAA"/>
    <w:rsid w:val="00DF52D5"/>
    <w:rsid w:val="00DF7231"/>
    <w:rsid w:val="00DF773D"/>
    <w:rsid w:val="00E00593"/>
    <w:rsid w:val="00E00BC9"/>
    <w:rsid w:val="00E0665C"/>
    <w:rsid w:val="00E11B8B"/>
    <w:rsid w:val="00E12EA7"/>
    <w:rsid w:val="00E16FBC"/>
    <w:rsid w:val="00E17B12"/>
    <w:rsid w:val="00E17DB3"/>
    <w:rsid w:val="00E21AE5"/>
    <w:rsid w:val="00E23283"/>
    <w:rsid w:val="00E24BFE"/>
    <w:rsid w:val="00E270FE"/>
    <w:rsid w:val="00E277E1"/>
    <w:rsid w:val="00E32AF5"/>
    <w:rsid w:val="00E341EA"/>
    <w:rsid w:val="00E420D0"/>
    <w:rsid w:val="00E450D0"/>
    <w:rsid w:val="00E4554E"/>
    <w:rsid w:val="00E47DA5"/>
    <w:rsid w:val="00E54E5D"/>
    <w:rsid w:val="00E558D0"/>
    <w:rsid w:val="00E600C6"/>
    <w:rsid w:val="00E60C87"/>
    <w:rsid w:val="00E705EA"/>
    <w:rsid w:val="00E7408A"/>
    <w:rsid w:val="00E75B9B"/>
    <w:rsid w:val="00E76FC9"/>
    <w:rsid w:val="00E819D0"/>
    <w:rsid w:val="00E82BD6"/>
    <w:rsid w:val="00E84AE2"/>
    <w:rsid w:val="00E8500B"/>
    <w:rsid w:val="00E9159C"/>
    <w:rsid w:val="00EA1B09"/>
    <w:rsid w:val="00EA7758"/>
    <w:rsid w:val="00EB2E20"/>
    <w:rsid w:val="00EB2F98"/>
    <w:rsid w:val="00EB3224"/>
    <w:rsid w:val="00EB381B"/>
    <w:rsid w:val="00EB5F32"/>
    <w:rsid w:val="00EC0EE7"/>
    <w:rsid w:val="00EC463B"/>
    <w:rsid w:val="00EC6521"/>
    <w:rsid w:val="00ED0710"/>
    <w:rsid w:val="00ED13B2"/>
    <w:rsid w:val="00EE12A7"/>
    <w:rsid w:val="00EE2B52"/>
    <w:rsid w:val="00EE6405"/>
    <w:rsid w:val="00EE717A"/>
    <w:rsid w:val="00EF0B67"/>
    <w:rsid w:val="00EF1661"/>
    <w:rsid w:val="00EF5A36"/>
    <w:rsid w:val="00F01A96"/>
    <w:rsid w:val="00F01D75"/>
    <w:rsid w:val="00F02721"/>
    <w:rsid w:val="00F02EC6"/>
    <w:rsid w:val="00F04320"/>
    <w:rsid w:val="00F05EFF"/>
    <w:rsid w:val="00F06B08"/>
    <w:rsid w:val="00F07120"/>
    <w:rsid w:val="00F14C2A"/>
    <w:rsid w:val="00F16685"/>
    <w:rsid w:val="00F211BD"/>
    <w:rsid w:val="00F2676F"/>
    <w:rsid w:val="00F274DF"/>
    <w:rsid w:val="00F3420A"/>
    <w:rsid w:val="00F37ACA"/>
    <w:rsid w:val="00F433AE"/>
    <w:rsid w:val="00F443F1"/>
    <w:rsid w:val="00F477A4"/>
    <w:rsid w:val="00F50A9E"/>
    <w:rsid w:val="00F51E73"/>
    <w:rsid w:val="00F5201C"/>
    <w:rsid w:val="00F57406"/>
    <w:rsid w:val="00F57F7A"/>
    <w:rsid w:val="00F6513C"/>
    <w:rsid w:val="00F6639F"/>
    <w:rsid w:val="00F73EF2"/>
    <w:rsid w:val="00F7674F"/>
    <w:rsid w:val="00F87AB6"/>
    <w:rsid w:val="00F87F24"/>
    <w:rsid w:val="00F97FB1"/>
    <w:rsid w:val="00FA25B3"/>
    <w:rsid w:val="00FA37AE"/>
    <w:rsid w:val="00FA3E0B"/>
    <w:rsid w:val="00FA646E"/>
    <w:rsid w:val="00FA64AA"/>
    <w:rsid w:val="00FB28CC"/>
    <w:rsid w:val="00FB7AFA"/>
    <w:rsid w:val="00FC0964"/>
    <w:rsid w:val="00FC5868"/>
    <w:rsid w:val="00FC633C"/>
    <w:rsid w:val="00FD039C"/>
    <w:rsid w:val="00FD06D3"/>
    <w:rsid w:val="00FD23B2"/>
    <w:rsid w:val="00FD29F5"/>
    <w:rsid w:val="00FD361D"/>
    <w:rsid w:val="00FD4C65"/>
    <w:rsid w:val="00FD4D4B"/>
    <w:rsid w:val="00FD65D6"/>
    <w:rsid w:val="00FD69B5"/>
    <w:rsid w:val="00FE07C7"/>
    <w:rsid w:val="00FE0B4E"/>
    <w:rsid w:val="00FE34AC"/>
    <w:rsid w:val="00FE40F0"/>
    <w:rsid w:val="00FE428F"/>
    <w:rsid w:val="00FE6122"/>
    <w:rsid w:val="00FF1B29"/>
    <w:rsid w:val="00FF1C83"/>
    <w:rsid w:val="00FF6313"/>
    <w:rsid w:val="00FF72E2"/>
    <w:rsid w:val="00FF7B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F3BC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51B"/>
    <w:pPr>
      <w:spacing w:after="0" w:line="240" w:lineRule="auto"/>
    </w:pPr>
    <w:rPr>
      <w:rFonts w:eastAsia="Times New Roman" w:cs="Times New Roman"/>
      <w:kern w:val="0"/>
      <w:szCs w:val="24"/>
      <w:lang w:val="lv-LV" w:eastAsia="lv-LV"/>
      <w14:ligatures w14:val="none"/>
    </w:rPr>
  </w:style>
  <w:style w:type="paragraph" w:styleId="Heading3">
    <w:name w:val="heading 3"/>
    <w:basedOn w:val="Normal"/>
    <w:next w:val="Normal"/>
    <w:link w:val="Heading3Char"/>
    <w:uiPriority w:val="9"/>
    <w:semiHidden/>
    <w:unhideWhenUsed/>
    <w:qFormat/>
    <w:rsid w:val="00522062"/>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52206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522062"/>
    <w:rPr>
      <w:rFonts w:asciiTheme="majorHAnsi" w:eastAsiaTheme="majorEastAsia" w:hAnsiTheme="majorHAnsi" w:cstheme="majorBidi"/>
      <w:color w:val="1F3763" w:themeColor="accent1" w:themeShade="7F"/>
      <w:kern w:val="0"/>
      <w:szCs w:val="24"/>
      <w:lang w:val="lv-LV" w:eastAsia="lv-LV"/>
      <w14:ligatures w14:val="none"/>
    </w:rPr>
  </w:style>
  <w:style w:type="character" w:customStyle="1" w:styleId="Heading4Char">
    <w:name w:val="Heading 4 Char"/>
    <w:basedOn w:val="DefaultParagraphFont"/>
    <w:link w:val="Heading4"/>
    <w:uiPriority w:val="9"/>
    <w:semiHidden/>
    <w:rsid w:val="00522062"/>
    <w:rPr>
      <w:rFonts w:asciiTheme="majorHAnsi" w:eastAsiaTheme="majorEastAsia" w:hAnsiTheme="majorHAnsi" w:cstheme="majorBidi"/>
      <w:i/>
      <w:iCs/>
      <w:color w:val="2F5496" w:themeColor="accent1" w:themeShade="BF"/>
      <w:kern w:val="0"/>
      <w:szCs w:val="24"/>
      <w:lang w:val="lv-LV" w:eastAsia="lv-LV"/>
      <w14:ligatures w14:val="none"/>
    </w:rPr>
  </w:style>
  <w:style w:type="character" w:customStyle="1" w:styleId="FooterChar">
    <w:name w:val="Footer Char"/>
    <w:basedOn w:val="DefaultParagraphFont"/>
    <w:link w:val="Footer"/>
    <w:uiPriority w:val="99"/>
    <w:rsid w:val="00522062"/>
    <w:rPr>
      <w:rFonts w:eastAsia="Times New Roman" w:cs="Times New Roman"/>
      <w:kern w:val="0"/>
      <w:szCs w:val="24"/>
      <w:lang w:val="lv-LV" w:eastAsia="lv-LV"/>
      <w14:ligatures w14:val="none"/>
    </w:rPr>
  </w:style>
  <w:style w:type="paragraph" w:styleId="Footer">
    <w:name w:val="footer"/>
    <w:basedOn w:val="Normal"/>
    <w:link w:val="FooterChar"/>
    <w:uiPriority w:val="99"/>
    <w:rsid w:val="00522062"/>
    <w:pPr>
      <w:tabs>
        <w:tab w:val="center" w:pos="4153"/>
        <w:tab w:val="right" w:pos="8306"/>
      </w:tabs>
    </w:pPr>
  </w:style>
  <w:style w:type="character" w:customStyle="1" w:styleId="HeaderChar">
    <w:name w:val="Header Char"/>
    <w:basedOn w:val="DefaultParagraphFont"/>
    <w:link w:val="Header"/>
    <w:rsid w:val="00522062"/>
    <w:rPr>
      <w:rFonts w:eastAsia="Times New Roman" w:cs="Times New Roman"/>
      <w:kern w:val="0"/>
      <w:szCs w:val="24"/>
      <w:lang w:val="lv-LV" w:eastAsia="lv-LV"/>
      <w14:ligatures w14:val="none"/>
    </w:rPr>
  </w:style>
  <w:style w:type="paragraph" w:styleId="Header">
    <w:name w:val="header"/>
    <w:basedOn w:val="Normal"/>
    <w:link w:val="HeaderChar"/>
    <w:rsid w:val="00522062"/>
    <w:pPr>
      <w:tabs>
        <w:tab w:val="center" w:pos="4153"/>
        <w:tab w:val="right" w:pos="8306"/>
      </w:tabs>
    </w:pPr>
  </w:style>
  <w:style w:type="character" w:customStyle="1" w:styleId="CommentTextChar">
    <w:name w:val="Comment Text Char"/>
    <w:basedOn w:val="DefaultParagraphFont"/>
    <w:link w:val="CommentText"/>
    <w:uiPriority w:val="99"/>
    <w:rsid w:val="00522062"/>
    <w:rPr>
      <w:rFonts w:eastAsia="Times New Roman" w:cs="Times New Roman"/>
      <w:kern w:val="0"/>
      <w:sz w:val="20"/>
      <w:szCs w:val="20"/>
      <w:lang w:val="lv-LV" w:eastAsia="lv-LV"/>
      <w14:ligatures w14:val="none"/>
    </w:rPr>
  </w:style>
  <w:style w:type="paragraph" w:styleId="CommentText">
    <w:name w:val="annotation text"/>
    <w:basedOn w:val="Normal"/>
    <w:link w:val="CommentTextChar"/>
    <w:uiPriority w:val="99"/>
    <w:unhideWhenUsed/>
    <w:rsid w:val="00522062"/>
    <w:rPr>
      <w:sz w:val="20"/>
      <w:szCs w:val="20"/>
    </w:rPr>
  </w:style>
  <w:style w:type="character" w:customStyle="1" w:styleId="CommentSubjectChar">
    <w:name w:val="Comment Subject Char"/>
    <w:basedOn w:val="CommentTextChar"/>
    <w:link w:val="CommentSubject"/>
    <w:uiPriority w:val="99"/>
    <w:semiHidden/>
    <w:rsid w:val="00522062"/>
    <w:rPr>
      <w:rFonts w:eastAsia="Times New Roman" w:cs="Times New Roman"/>
      <w:b/>
      <w:bCs/>
      <w:kern w:val="0"/>
      <w:sz w:val="20"/>
      <w:szCs w:val="20"/>
      <w:lang w:val="lv-LV" w:eastAsia="lv-LV"/>
      <w14:ligatures w14:val="none"/>
    </w:rPr>
  </w:style>
  <w:style w:type="paragraph" w:styleId="CommentSubject">
    <w:name w:val="annotation subject"/>
    <w:basedOn w:val="CommentText"/>
    <w:next w:val="CommentText"/>
    <w:link w:val="CommentSubjectChar"/>
    <w:uiPriority w:val="99"/>
    <w:semiHidden/>
    <w:unhideWhenUsed/>
    <w:rsid w:val="00522062"/>
    <w:rPr>
      <w:b/>
      <w:bCs/>
    </w:rPr>
  </w:style>
  <w:style w:type="character" w:customStyle="1" w:styleId="BodyTextChar">
    <w:name w:val="Body Text Char"/>
    <w:basedOn w:val="DefaultParagraphFont"/>
    <w:link w:val="BodyText"/>
    <w:uiPriority w:val="99"/>
    <w:semiHidden/>
    <w:rsid w:val="00522062"/>
    <w:rPr>
      <w:rFonts w:eastAsia="Times New Roman" w:cs="Times New Roman"/>
      <w:kern w:val="0"/>
      <w:szCs w:val="24"/>
      <w:lang w:val="lv-LV" w:eastAsia="lv-LV"/>
      <w14:ligatures w14:val="none"/>
    </w:rPr>
  </w:style>
  <w:style w:type="paragraph" w:styleId="BodyText">
    <w:name w:val="Body Text"/>
    <w:basedOn w:val="Normal"/>
    <w:link w:val="BodyTextChar"/>
    <w:uiPriority w:val="99"/>
    <w:semiHidden/>
    <w:unhideWhenUsed/>
    <w:rsid w:val="00522062"/>
    <w:pPr>
      <w:spacing w:after="120"/>
    </w:pPr>
  </w:style>
  <w:style w:type="paragraph" w:styleId="NoSpacing">
    <w:name w:val="No Spacing"/>
    <w:uiPriority w:val="1"/>
    <w:qFormat/>
    <w:rsid w:val="00522062"/>
    <w:pPr>
      <w:spacing w:after="0" w:line="240" w:lineRule="auto"/>
    </w:pPr>
    <w:rPr>
      <w:rFonts w:eastAsia="Times New Roman" w:cs="Times New Roman"/>
      <w:kern w:val="0"/>
      <w:szCs w:val="24"/>
      <w:lang w:val="lv-LV" w:eastAsia="lv-LV"/>
      <w14:ligatures w14:val="none"/>
    </w:rPr>
  </w:style>
  <w:style w:type="character" w:styleId="PageNumber">
    <w:name w:val="page number"/>
    <w:basedOn w:val="DefaultParagraphFont"/>
    <w:rsid w:val="00522062"/>
  </w:style>
  <w:style w:type="paragraph" w:customStyle="1" w:styleId="tv213">
    <w:name w:val="tv213"/>
    <w:basedOn w:val="Normal"/>
    <w:rsid w:val="006D76F7"/>
    <w:pPr>
      <w:spacing w:before="100" w:beforeAutospacing="1" w:after="100" w:afterAutospacing="1"/>
    </w:pPr>
  </w:style>
  <w:style w:type="character" w:styleId="Hyperlink">
    <w:name w:val="Hyperlink"/>
    <w:basedOn w:val="DefaultParagraphFont"/>
    <w:uiPriority w:val="99"/>
    <w:unhideWhenUsed/>
    <w:rsid w:val="004C0658"/>
    <w:rPr>
      <w:color w:val="0563C1" w:themeColor="hyperlink"/>
      <w:u w:val="single"/>
    </w:rPr>
  </w:style>
  <w:style w:type="character" w:styleId="UnresolvedMention">
    <w:name w:val="Unresolved Mention"/>
    <w:basedOn w:val="DefaultParagraphFont"/>
    <w:uiPriority w:val="99"/>
    <w:semiHidden/>
    <w:unhideWhenUsed/>
    <w:rsid w:val="00013564"/>
    <w:rPr>
      <w:color w:val="605E5C"/>
      <w:shd w:val="clear" w:color="auto" w:fill="E1DFDD"/>
    </w:rPr>
  </w:style>
  <w:style w:type="character" w:styleId="FollowedHyperlink">
    <w:name w:val="FollowedHyperlink"/>
    <w:basedOn w:val="DefaultParagraphFont"/>
    <w:uiPriority w:val="99"/>
    <w:semiHidden/>
    <w:unhideWhenUsed/>
    <w:rsid w:val="00863A3E"/>
    <w:rPr>
      <w:color w:val="954F72" w:themeColor="followedHyperlink"/>
      <w:u w:val="single"/>
    </w:rPr>
  </w:style>
  <w:style w:type="paragraph" w:styleId="ListParagraph">
    <w:name w:val="List Paragraph"/>
    <w:basedOn w:val="Normal"/>
    <w:uiPriority w:val="34"/>
    <w:qFormat/>
    <w:rsid w:val="00880830"/>
    <w:pPr>
      <w:ind w:left="720"/>
      <w:contextualSpacing/>
    </w:pPr>
  </w:style>
  <w:style w:type="character" w:styleId="CommentReference">
    <w:name w:val="annotation reference"/>
    <w:basedOn w:val="DefaultParagraphFont"/>
    <w:uiPriority w:val="99"/>
    <w:semiHidden/>
    <w:unhideWhenUsed/>
    <w:rsid w:val="009D74EA"/>
    <w:rPr>
      <w:sz w:val="16"/>
      <w:szCs w:val="16"/>
    </w:rPr>
  </w:style>
  <w:style w:type="paragraph" w:styleId="NormalWeb">
    <w:name w:val="Normal (Web)"/>
    <w:basedOn w:val="Normal"/>
    <w:uiPriority w:val="99"/>
    <w:rsid w:val="008E7358"/>
    <w:pPr>
      <w:spacing w:before="100" w:beforeAutospacing="1" w:after="100" w:afterAutospacing="1" w:line="276" w:lineRule="auto"/>
      <w:jc w:val="both"/>
    </w:pPr>
  </w:style>
  <w:style w:type="paragraph" w:customStyle="1" w:styleId="Default">
    <w:name w:val="Default"/>
    <w:rsid w:val="00BB4C76"/>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a93cc50a-269e-4823-bd3e-67d0180efb6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408608.pdf" TargetMode="External"/><Relationship Id="rId4" Type="http://schemas.openxmlformats.org/officeDocument/2006/relationships/settings" Target="settings.xml"/><Relationship Id="rId9" Type="http://schemas.openxmlformats.org/officeDocument/2006/relationships/hyperlink" Target="https://manas.tiesas.lv/eTiesasMvc/nolemumi/pdf/521342.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5C6E1-6575-4F32-8DCA-7002B06DF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19352</Words>
  <Characters>11032</Characters>
  <Application>Microsoft Office Word</Application>
  <DocSecurity>0</DocSecurity>
  <Lines>91</Lines>
  <Paragraphs>60</Paragraphs>
  <ScaleCrop>false</ScaleCrop>
  <Company/>
  <LinksUpToDate>false</LinksUpToDate>
  <CharactersWithSpaces>30324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2025-10-28T12:16:00Z</dcterms:created>
  <dcterms:modified xsi:type="dcterms:W3CDTF">2025-10-28T12:16:00Z</dcterms:modified>
</cp:coreProperties>
</file>