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3288" w14:textId="77777777" w:rsidR="00EF3582" w:rsidRDefault="00EF3582" w:rsidP="00EF3582">
      <w:pPr>
        <w:spacing w:line="276" w:lineRule="auto"/>
        <w:jc w:val="both"/>
        <w:rPr>
          <w:b/>
          <w:bCs/>
          <w:lang w:eastAsia="lv-LV"/>
        </w:rPr>
      </w:pPr>
      <w:r>
        <w:rPr>
          <w:b/>
          <w:bCs/>
        </w:rPr>
        <w:t>Amatu savienošanas ierobežojums publiskas personas iestādes vadītājam atstādināšanas no amata laikā</w:t>
      </w:r>
      <w:r>
        <w:t xml:space="preserve"> </w:t>
      </w:r>
    </w:p>
    <w:p w14:paraId="4AA12C4D" w14:textId="77777777" w:rsidR="00EF3582" w:rsidRDefault="00EF3582" w:rsidP="00EF3582">
      <w:pPr>
        <w:spacing w:line="276" w:lineRule="auto"/>
        <w:jc w:val="both"/>
      </w:pPr>
      <w:r>
        <w:t xml:space="preserve">Personas amatpersonas statuss ir saistīts ar konkrēta amata ieņemšanu un atstādināšanas laikā persona joprojām turpināja ieņemt šo amatu. Arī atstādināšanas laikā uz personu attiecas ar amatpersonas statusu saistītie ierobežojumi, tostarp par amatu savienošanu. </w:t>
      </w:r>
    </w:p>
    <w:p w14:paraId="3EC0B45B" w14:textId="79BF5B9B" w:rsidR="00A211B6" w:rsidRDefault="00EF3582" w:rsidP="00EF3582">
      <w:pPr>
        <w:spacing w:line="276" w:lineRule="auto"/>
        <w:jc w:val="both"/>
      </w:pPr>
      <w:r>
        <w:t>Vērtējot to, vai amatu savienošanas ierobežojums situācijās, kad persona ir atstādināta, nerada pārmērīgu ietekmi uz amatpersonu, ir būtiski izvērtēt personas iespējas ieņemt citu amatu.</w:t>
      </w:r>
    </w:p>
    <w:p w14:paraId="18CC09ED" w14:textId="77777777" w:rsidR="00EF3582" w:rsidRPr="00011547" w:rsidRDefault="00EF3582" w:rsidP="00EF3582">
      <w:pPr>
        <w:spacing w:line="276" w:lineRule="auto"/>
        <w:jc w:val="both"/>
      </w:pPr>
    </w:p>
    <w:p w14:paraId="3EC0B45C" w14:textId="630C86A2" w:rsidR="00A211B6" w:rsidRPr="00A211B6" w:rsidRDefault="00A211B6" w:rsidP="00EF3582">
      <w:pPr>
        <w:pStyle w:val="NoSpacing"/>
        <w:spacing w:line="276" w:lineRule="auto"/>
        <w:jc w:val="center"/>
        <w:rPr>
          <w:b/>
        </w:rPr>
      </w:pPr>
      <w:r w:rsidRPr="00A211B6">
        <w:rPr>
          <w:b/>
        </w:rPr>
        <w:t xml:space="preserve">Latvijas Republikas </w:t>
      </w:r>
      <w:r w:rsidR="00A148C0" w:rsidRPr="00A211B6">
        <w:rPr>
          <w:b/>
        </w:rPr>
        <w:t>Senāt</w:t>
      </w:r>
      <w:r w:rsidR="00EF3582">
        <w:rPr>
          <w:b/>
        </w:rPr>
        <w:t>a</w:t>
      </w:r>
      <w:r w:rsidR="00EF3582">
        <w:rPr>
          <w:b/>
        </w:rPr>
        <w:br/>
        <w:t>Administratīvo lietu departamenta</w:t>
      </w:r>
      <w:r w:rsidR="00EF3582">
        <w:rPr>
          <w:b/>
        </w:rPr>
        <w:br/>
        <w:t>2024.gada 27.decembra</w:t>
      </w:r>
    </w:p>
    <w:p w14:paraId="425884C4" w14:textId="77777777" w:rsidR="00EF3582" w:rsidRDefault="00A211B6" w:rsidP="00EF3582">
      <w:pPr>
        <w:spacing w:line="276" w:lineRule="auto"/>
        <w:jc w:val="center"/>
        <w:rPr>
          <w:b/>
        </w:rPr>
      </w:pPr>
      <w:r w:rsidRPr="00D160F6">
        <w:rPr>
          <w:b/>
        </w:rPr>
        <w:t>SPRIEDUMS</w:t>
      </w:r>
      <w:r w:rsidDel="000D5B2A">
        <w:rPr>
          <w:b/>
        </w:rPr>
        <w:t xml:space="preserve"> </w:t>
      </w:r>
    </w:p>
    <w:p w14:paraId="7BCD4E2A" w14:textId="725B9686" w:rsidR="00EF3582" w:rsidRPr="00EF3582" w:rsidRDefault="00EF3582" w:rsidP="00EF3582">
      <w:pPr>
        <w:spacing w:line="276" w:lineRule="auto"/>
        <w:jc w:val="center"/>
        <w:rPr>
          <w:b/>
          <w:bCs/>
        </w:rPr>
      </w:pPr>
      <w:r w:rsidRPr="00EF3582">
        <w:rPr>
          <w:b/>
          <w:bCs/>
          <w:lang w:eastAsia="lv-LV"/>
        </w:rPr>
        <w:t>Lieta Nr. </w:t>
      </w:r>
      <w:r w:rsidRPr="00EF3582">
        <w:rPr>
          <w:rFonts w:eastAsiaTheme="minorEastAsia"/>
          <w:b/>
          <w:bCs/>
        </w:rPr>
        <w:t>A420211721, SKA-156/2024</w:t>
      </w:r>
    </w:p>
    <w:p w14:paraId="7A23D178" w14:textId="5EA0B435" w:rsidR="00EF3582" w:rsidRPr="00EF3582" w:rsidRDefault="00EF3582" w:rsidP="00EF3582">
      <w:pPr>
        <w:spacing w:line="276" w:lineRule="auto"/>
        <w:jc w:val="center"/>
        <w:rPr>
          <w:b/>
        </w:rPr>
      </w:pPr>
      <w:r w:rsidRPr="00EF3582">
        <w:t xml:space="preserve"> </w:t>
      </w:r>
      <w:hyperlink r:id="rId8" w:history="1">
        <w:r w:rsidRPr="00EF3582">
          <w:rPr>
            <w:rStyle w:val="Hyperlink"/>
          </w:rPr>
          <w:t>ECLI:LV:AT:2024:1227.A420211721.13.S</w:t>
        </w:r>
      </w:hyperlink>
    </w:p>
    <w:p w14:paraId="3EC0B462" w14:textId="09E0830D" w:rsidR="00A211B6" w:rsidRDefault="00A211B6" w:rsidP="00EF3582">
      <w:pPr>
        <w:spacing w:before="360" w:line="276" w:lineRule="auto"/>
        <w:ind w:firstLine="720"/>
        <w:jc w:val="both"/>
      </w:pPr>
      <w:r>
        <w:t xml:space="preserve">Senāts </w:t>
      </w:r>
      <w:r w:rsidRPr="00011547">
        <w:t>šādā sastāvā</w:t>
      </w:r>
      <w:r>
        <w:t>: senator</w:t>
      </w:r>
      <w:r w:rsidR="00AD5F8B">
        <w:t xml:space="preserve">e referente </w:t>
      </w:r>
      <w:r w:rsidR="00AD5F8B" w:rsidRPr="00CC6277">
        <w:t>Vēsma Kakste</w:t>
      </w:r>
      <w:r w:rsidR="00AD5F8B">
        <w:t xml:space="preserve">, senatore Diāna Makarova un senators </w:t>
      </w:r>
      <w:r>
        <w:t>Jānis Pl</w:t>
      </w:r>
      <w:r w:rsidR="007F5C7C">
        <w:t>e</w:t>
      </w:r>
      <w:r>
        <w:t>ps</w:t>
      </w:r>
    </w:p>
    <w:p w14:paraId="3DF22922" w14:textId="49EE3980" w:rsidR="00117848" w:rsidRPr="00884C0F" w:rsidRDefault="00A211B6" w:rsidP="00EF3582">
      <w:pPr>
        <w:spacing w:before="360" w:line="276" w:lineRule="auto"/>
        <w:ind w:firstLine="720"/>
        <w:jc w:val="both"/>
        <w:rPr>
          <w:lang w:eastAsia="lv-LV"/>
        </w:rPr>
      </w:pPr>
      <w:r w:rsidRPr="00884C0F">
        <w:rPr>
          <w:lang w:eastAsia="lv-LV"/>
        </w:rPr>
        <w:t xml:space="preserve">rakstveida procesā izskatīja administratīvo lietu, </w:t>
      </w:r>
      <w:r w:rsidR="00612D02" w:rsidRPr="00612D02">
        <w:rPr>
          <w:lang w:eastAsia="lv-LV"/>
        </w:rPr>
        <w:t xml:space="preserve">kas ierosināta, </w:t>
      </w:r>
      <w:r w:rsidR="00B8385D" w:rsidRPr="00B8385D">
        <w:rPr>
          <w:lang w:eastAsia="lv-LV"/>
        </w:rPr>
        <w:t xml:space="preserve">pamatojoties uz </w:t>
      </w:r>
      <w:r w:rsidR="00EF3582">
        <w:t xml:space="preserve">[pers. A] </w:t>
      </w:r>
      <w:r w:rsidR="00AD5F8B" w:rsidRPr="00AD5F8B">
        <w:t>pieteikum</w:t>
      </w:r>
      <w:r w:rsidR="00AD5F8B">
        <w:t>u</w:t>
      </w:r>
      <w:r w:rsidR="00AD5F8B" w:rsidRPr="00AD5F8B">
        <w:t xml:space="preserve"> par Rīgas domes 2021.gada 7.jūlija lēmuma Nr.</w:t>
      </w:r>
      <w:r w:rsidR="00AD5F8B">
        <w:t> </w:t>
      </w:r>
      <w:r w:rsidR="00AD5F8B" w:rsidRPr="00AD5F8B">
        <w:t>718 atzīšanu par prettiesisku</w:t>
      </w:r>
      <w:r w:rsidR="00E176BA" w:rsidRPr="005A737B">
        <w:t xml:space="preserve">, sakarā ar </w:t>
      </w:r>
      <w:r w:rsidR="00EF3582">
        <w:t xml:space="preserve">[pers. A] </w:t>
      </w:r>
      <w:r w:rsidR="00E176BA" w:rsidRPr="005A737B">
        <w:t xml:space="preserve">kasācijas sūdzību par Administratīvās </w:t>
      </w:r>
      <w:r w:rsidR="00B717C0">
        <w:t>apgabaltiesas</w:t>
      </w:r>
      <w:r w:rsidR="00E176BA" w:rsidRPr="005A737B">
        <w:t xml:space="preserve"> </w:t>
      </w:r>
      <w:r w:rsidR="00AD5F8B" w:rsidRPr="00F54EC8">
        <w:t>2022.gada 30.novembr</w:t>
      </w:r>
      <w:r w:rsidR="00AD5F8B">
        <w:t xml:space="preserve">a </w:t>
      </w:r>
      <w:r w:rsidR="00E176BA" w:rsidRPr="005A737B">
        <w:t>spriedumu</w:t>
      </w:r>
      <w:r w:rsidR="00117848" w:rsidRPr="00884C0F">
        <w:rPr>
          <w:lang w:eastAsia="lv-LV"/>
        </w:rPr>
        <w:t>.</w:t>
      </w:r>
    </w:p>
    <w:p w14:paraId="3EC0B464" w14:textId="77777777" w:rsidR="00A211B6" w:rsidRPr="00884C0F" w:rsidRDefault="00A211B6" w:rsidP="00EF3582">
      <w:pPr>
        <w:spacing w:before="360" w:after="360" w:line="276" w:lineRule="auto"/>
        <w:jc w:val="center"/>
        <w:rPr>
          <w:shd w:val="clear" w:color="auto" w:fill="FFFFFF"/>
        </w:rPr>
      </w:pPr>
      <w:r w:rsidRPr="00884C0F">
        <w:rPr>
          <w:b/>
          <w:shd w:val="clear" w:color="auto" w:fill="FFFFFF"/>
        </w:rPr>
        <w:t>Aprakstošā daļa</w:t>
      </w:r>
    </w:p>
    <w:p w14:paraId="42F39D18" w14:textId="67075E99" w:rsidR="00AD5F8B" w:rsidRDefault="00E176BA" w:rsidP="00EF3582">
      <w:pPr>
        <w:spacing w:line="276" w:lineRule="auto"/>
        <w:ind w:firstLine="720"/>
        <w:jc w:val="both"/>
      </w:pPr>
      <w:r w:rsidRPr="005A737B">
        <w:t>[1]</w:t>
      </w:r>
      <w:r w:rsidR="00271D51">
        <w:t> </w:t>
      </w:r>
      <w:r w:rsidR="00AD5F8B" w:rsidRPr="00361D1E">
        <w:t xml:space="preserve">Pieteicējs </w:t>
      </w:r>
      <w:r w:rsidR="00EF3582">
        <w:t xml:space="preserve">[pers. A] </w:t>
      </w:r>
      <w:r w:rsidR="00AD5F8B" w:rsidRPr="00361D1E">
        <w:t xml:space="preserve">bija </w:t>
      </w:r>
      <w:r w:rsidR="00AD5F8B" w:rsidRPr="00F54EC8">
        <w:t>Rīgas pilsētas būvvaldes vadītāj</w:t>
      </w:r>
      <w:r w:rsidR="00AD5F8B" w:rsidRPr="00361D1E">
        <w:t>s</w:t>
      </w:r>
      <w:r w:rsidR="00542D6B">
        <w:t xml:space="preserve"> un </w:t>
      </w:r>
      <w:r w:rsidR="00EF3582">
        <w:t xml:space="preserve">[datums] </w:t>
      </w:r>
      <w:r w:rsidR="00AD5F8B">
        <w:t xml:space="preserve">tika atstādināts no darba līdz </w:t>
      </w:r>
      <w:r w:rsidR="00AD5F8B" w:rsidRPr="00F54EC8">
        <w:t>tiesas nolēmum</w:t>
      </w:r>
      <w:r w:rsidR="00AD5F8B">
        <w:t>a</w:t>
      </w:r>
      <w:r w:rsidR="00AD5F8B" w:rsidRPr="00F54EC8">
        <w:t xml:space="preserve"> civillietā Nr.</w:t>
      </w:r>
      <w:r w:rsidR="00203463">
        <w:t> </w:t>
      </w:r>
      <w:r w:rsidR="00AD5F8B" w:rsidRPr="00F54EC8">
        <w:t>C29326220</w:t>
      </w:r>
      <w:r w:rsidR="00AD5F8B">
        <w:t xml:space="preserve"> spēkā stāšanās laikam</w:t>
      </w:r>
      <w:r w:rsidR="00203463">
        <w:t>, par šo</w:t>
      </w:r>
      <w:r w:rsidR="00203463" w:rsidRPr="00E72CBF">
        <w:t xml:space="preserve"> laiku</w:t>
      </w:r>
      <w:r w:rsidR="00203463">
        <w:t xml:space="preserve"> </w:t>
      </w:r>
      <w:r w:rsidR="00203463" w:rsidRPr="00E72CBF">
        <w:t>neizmaksājot darba samaksu</w:t>
      </w:r>
      <w:r w:rsidR="00203463">
        <w:t xml:space="preserve">. </w:t>
      </w:r>
    </w:p>
    <w:p w14:paraId="7C554CBD" w14:textId="77777777" w:rsidR="00203463" w:rsidRDefault="00203463" w:rsidP="00EF3582">
      <w:pPr>
        <w:spacing w:line="276" w:lineRule="auto"/>
        <w:ind w:firstLine="720"/>
        <w:jc w:val="both"/>
      </w:pPr>
    </w:p>
    <w:p w14:paraId="4C5A7285" w14:textId="0AF76540" w:rsidR="00203463" w:rsidRPr="00203463" w:rsidRDefault="00203463" w:rsidP="00EF3582">
      <w:pPr>
        <w:spacing w:line="276" w:lineRule="auto"/>
        <w:ind w:firstLine="720"/>
        <w:jc w:val="both"/>
      </w:pPr>
      <w:r>
        <w:t xml:space="preserve">[2] Pieteicējs </w:t>
      </w:r>
      <w:r w:rsidRPr="00F54EC8">
        <w:t>2021.gada 17.jūnijā vērsās</w:t>
      </w:r>
      <w:r>
        <w:t xml:space="preserve"> Rīgas</w:t>
      </w:r>
      <w:r w:rsidRPr="00F54EC8">
        <w:t xml:space="preserve"> domē</w:t>
      </w:r>
      <w:r>
        <w:t xml:space="preserve"> (turpmāk – dome)</w:t>
      </w:r>
      <w:r w:rsidRPr="00203463">
        <w:t xml:space="preserve">, lūdzot </w:t>
      </w:r>
      <w:r w:rsidRPr="00F54EC8">
        <w:t>atļauju savienot Rīgas pilsētas būvvaldes vadītāja amatu ar konsultanta un projektu vadītāja amatu SIA</w:t>
      </w:r>
      <w:r>
        <w:t> </w:t>
      </w:r>
      <w:r w:rsidRPr="00F54EC8">
        <w:t>,,ALPS ainavu darbnīca”.</w:t>
      </w:r>
      <w:r>
        <w:t xml:space="preserve"> </w:t>
      </w:r>
      <w:r w:rsidRPr="00F54EC8">
        <w:t>Dome ar 2021.gada 7.jūlija lēmumu Nr.</w:t>
      </w:r>
      <w:r w:rsidRPr="00203463">
        <w:t> </w:t>
      </w:r>
      <w:r w:rsidRPr="00F54EC8">
        <w:t>718</w:t>
      </w:r>
      <w:r w:rsidRPr="00203463">
        <w:t xml:space="preserve"> </w:t>
      </w:r>
      <w:r w:rsidRPr="00F54EC8">
        <w:t xml:space="preserve">atteica </w:t>
      </w:r>
      <w:r>
        <w:t>pieteicēja lūgumam</w:t>
      </w:r>
      <w:r w:rsidRPr="00F54EC8">
        <w:t>.</w:t>
      </w:r>
      <w:r w:rsidRPr="00203463">
        <w:t xml:space="preserve"> Tā kā pieteicējs iebilda pr</w:t>
      </w:r>
      <w:r>
        <w:t>et</w:t>
      </w:r>
      <w:r w:rsidRPr="00203463">
        <w:t xml:space="preserve"> šo lēmumu, </w:t>
      </w:r>
      <w:r w:rsidR="000A5C3C">
        <w:t>viņš</w:t>
      </w:r>
      <w:r w:rsidRPr="00203463">
        <w:t xml:space="preserve"> vērsās tiesā.</w:t>
      </w:r>
    </w:p>
    <w:p w14:paraId="0580DD98" w14:textId="77777777" w:rsidR="00AD5F8B" w:rsidRDefault="00AD5F8B" w:rsidP="00EF3582">
      <w:pPr>
        <w:spacing w:line="276" w:lineRule="auto"/>
        <w:ind w:firstLine="720"/>
        <w:jc w:val="both"/>
      </w:pPr>
    </w:p>
    <w:p w14:paraId="6A4FC811" w14:textId="5EBFE966" w:rsidR="00203463" w:rsidRDefault="00203463" w:rsidP="00EF3582">
      <w:pPr>
        <w:spacing w:line="276" w:lineRule="auto"/>
        <w:ind w:firstLine="720"/>
        <w:jc w:val="both"/>
      </w:pPr>
      <w:r>
        <w:t>[3] Administratīvā apgabaltiesa ar 2022.gada 30.novembra spriedumu pieteikumu noraidīja. Apgabaltiesa pievienojās rajona tiesas sprieduma motivācijai un norādīja turpmāk minētos argumentus.</w:t>
      </w:r>
    </w:p>
    <w:p w14:paraId="11BB28B1" w14:textId="36F9DB23" w:rsidR="00203463" w:rsidRDefault="00203463" w:rsidP="00EF3582">
      <w:pPr>
        <w:spacing w:line="276" w:lineRule="auto"/>
        <w:ind w:firstLine="720"/>
        <w:jc w:val="both"/>
      </w:pPr>
      <w:r>
        <w:t>[3.1] Pieteicējs ir atbrīvots no Rīgas pilsētas būvvaldes vadītāja amata ar domes 2021.gada 27.oktobra lēmumu</w:t>
      </w:r>
      <w:r w:rsidR="00633C82">
        <w:t>, l</w:t>
      </w:r>
      <w:r>
        <w:t xml:space="preserve">īdz ar to </w:t>
      </w:r>
      <w:r w:rsidR="00633C82">
        <w:t xml:space="preserve">pārbaudāms </w:t>
      </w:r>
      <w:r>
        <w:t>pārsūdzētā lēmuma tiesiskum</w:t>
      </w:r>
      <w:r w:rsidR="00633C82">
        <w:t>s</w:t>
      </w:r>
      <w:r>
        <w:t>.</w:t>
      </w:r>
    </w:p>
    <w:p w14:paraId="05AD113B" w14:textId="53977980" w:rsidR="00203463" w:rsidRDefault="00203463" w:rsidP="00EF3582">
      <w:pPr>
        <w:spacing w:line="276" w:lineRule="auto"/>
        <w:ind w:firstLine="720"/>
        <w:jc w:val="both"/>
      </w:pPr>
      <w:r>
        <w:t>[3.2] Likumdevējs likuma „Par interešu konflikta novēršanu valsts amatpersonu darbībā”</w:t>
      </w:r>
      <w:r w:rsidR="000A5C3C">
        <w:t xml:space="preserve"> (turpmāk – Interešu konflikta novēršanas likums)</w:t>
      </w:r>
      <w:r>
        <w:t xml:space="preserve"> 6.panta ceturtajā daļā un 7.panta ceturtajā daļā publiskas personas iestādes vadītājam noteiktos amatu savienošanas ierobežojums ir formulējis skaidri. No tiem izriet, ka publiskas personas iestādes vadītāja </w:t>
      </w:r>
      <w:r>
        <w:lastRenderedPageBreak/>
        <w:t>amatu nav pieļaujams savienot ar amatu privātā kapitālsabiedrībā. Likumdevējs nav noteicis izņēmumu gadījum</w:t>
      </w:r>
      <w:r w:rsidR="00A30883">
        <w:t>am</w:t>
      </w:r>
      <w:r>
        <w:t xml:space="preserve">, kad amatpersona ir atstādināta no darba. Līdz ar to, saņemot pieteicēja iesniegumu </w:t>
      </w:r>
      <w:r w:rsidR="00E3049E">
        <w:t>amatu savienošanai</w:t>
      </w:r>
      <w:r>
        <w:t>, domei bija jāizdod obligātais administratīvais akts par atteikšanos izsniegt atļauju amatu savienošanai.</w:t>
      </w:r>
    </w:p>
    <w:p w14:paraId="5623EEBD" w14:textId="0B191370" w:rsidR="00E3049E" w:rsidRDefault="00E3049E" w:rsidP="00EF3582">
      <w:pPr>
        <w:spacing w:line="276" w:lineRule="auto"/>
        <w:ind w:firstLine="720"/>
        <w:jc w:val="both"/>
      </w:pPr>
      <w:r>
        <w:t>[3.3] </w:t>
      </w:r>
      <w:r w:rsidRPr="00E3049E">
        <w:t>Pieteicējs ir lūdzis tiesu vērsties Satversmes tiesā. Tomēr tiesību normās noteiktais pamattiesību ierobežojums sasniedz leģitīmo mērķi un ir samērīgs salīdzinājumā ar sabiedrības gūto labumu. Līdz ar to konkrētajā gadījumā nav nepieciešams vērsties Satversmes tiesā.</w:t>
      </w:r>
    </w:p>
    <w:p w14:paraId="39F9AA2D" w14:textId="48FC6151" w:rsidR="00E3049E" w:rsidRDefault="00E3049E" w:rsidP="00EF3582">
      <w:pPr>
        <w:spacing w:line="276" w:lineRule="auto"/>
        <w:ind w:firstLine="720"/>
        <w:jc w:val="both"/>
      </w:pPr>
      <w:r>
        <w:t>[3.4] </w:t>
      </w:r>
      <w:r w:rsidRPr="00E3049E">
        <w:t xml:space="preserve">Nav konstatējamas pazīmes, ka pārsūdzētais lēmums ir klaji nesamērīgs. Pieteicējs, vēršoties domē ar iesniegumu amatu savienošanai, nav norādījis uz kādiem īpašiem apstākļiem, kas liecinātu par klaji netipisku situāciju un būtiski </w:t>
      </w:r>
      <w:r w:rsidR="00A30883">
        <w:t>ietekmētu</w:t>
      </w:r>
      <w:r w:rsidRPr="00E3049E">
        <w:t xml:space="preserve"> tiesību normā paredzētā gadījuma raksturu. Līdz ar to dome pamatoti tādus apstākļus nav vērtējusi. Domei nebija pamata pieņemt, ka pieteicējam faktiski nav iespējams gūt citus ienākumus un iztikas līdzekļus, ja viņš pats uz to nenorāda.</w:t>
      </w:r>
    </w:p>
    <w:p w14:paraId="0DA09AD0" w14:textId="30B92CA0" w:rsidR="00203463" w:rsidRDefault="00E3049E" w:rsidP="00EF3582">
      <w:pPr>
        <w:spacing w:line="276" w:lineRule="auto"/>
        <w:ind w:firstLine="720"/>
        <w:jc w:val="both"/>
      </w:pPr>
      <w:r>
        <w:t>[3.5] </w:t>
      </w:r>
      <w:r w:rsidRPr="00E3049E">
        <w:t xml:space="preserve">Nav šaubu, ka domei bija zināms par pieteicēja ilgstošo atstādināšanu, neizmaksājot darba samaksu. Taču, ņemot vērā, ka atstādināšana, </w:t>
      </w:r>
      <w:r w:rsidR="00A30883">
        <w:t xml:space="preserve">tostarp </w:t>
      </w:r>
      <w:r w:rsidRPr="00E3049E">
        <w:t>apturot darba samaksas izmaksu arī uz nenoteiktu laiku, ir paredzēta gan Darba likuma 58.pant</w:t>
      </w:r>
      <w:r w:rsidR="00A30883">
        <w:t xml:space="preserve">a </w:t>
      </w:r>
      <w:r w:rsidRPr="00E3049E">
        <w:t>otrajā daļā, gan citos valsts dienesta attiecības regulējošos normatīvajos aktos, nav pamat</w:t>
      </w:r>
      <w:r w:rsidR="0020403F">
        <w:t>a</w:t>
      </w:r>
      <w:r w:rsidRPr="00E3049E">
        <w:t xml:space="preserve"> uzskatīt, ka likumdevējs, </w:t>
      </w:r>
      <w:r w:rsidR="00A30883">
        <w:t>pieņemot</w:t>
      </w:r>
      <w:r w:rsidRPr="00E3049E">
        <w:t xml:space="preserve"> </w:t>
      </w:r>
      <w:r w:rsidR="0020403F">
        <w:t>Interešu konflikta novēršanas likuma</w:t>
      </w:r>
      <w:r w:rsidR="0020403F" w:rsidRPr="00E3049E">
        <w:t xml:space="preserve"> </w:t>
      </w:r>
      <w:r w:rsidRPr="00E3049E">
        <w:t xml:space="preserve">normas, tādu </w:t>
      </w:r>
      <w:r w:rsidR="00633C82">
        <w:t xml:space="preserve">gadījumu </w:t>
      </w:r>
      <w:r w:rsidR="00A30883">
        <w:t>iespējamību nebūtu apsvēris</w:t>
      </w:r>
      <w:r w:rsidRPr="00E3049E">
        <w:t xml:space="preserve"> un ilgstoša atstādināšana, neizmaksājot darba samaksu, pati par sevi liecinātu par netipisku situāciju.</w:t>
      </w:r>
    </w:p>
    <w:p w14:paraId="7E96BA2E" w14:textId="352038CA" w:rsidR="00AF7948" w:rsidRDefault="00E3049E" w:rsidP="00EF3582">
      <w:pPr>
        <w:spacing w:line="276" w:lineRule="auto"/>
        <w:ind w:firstLine="720"/>
        <w:jc w:val="both"/>
      </w:pPr>
      <w:r>
        <w:t>[3.6] </w:t>
      </w:r>
      <w:r w:rsidR="00AF7948">
        <w:t>T</w:t>
      </w:r>
      <w:r w:rsidR="00AF7948" w:rsidRPr="00AF7948">
        <w:t>iesai, lemjot par pārsūdzētā lēmuma tiesiskumu, nav pamata vērtēt pieteicēja atstādināšanas pamatotību un tiesiskumu, kā arī pieteicēja tiesības pildīt citu amatu un saņemt bezdarbnieka pabalstu, jo tas pārsniedz prasījuma robežas.</w:t>
      </w:r>
      <w:r w:rsidR="00AF7948">
        <w:t xml:space="preserve"> </w:t>
      </w:r>
    </w:p>
    <w:p w14:paraId="1C150E65" w14:textId="77718599" w:rsidR="00AF7948" w:rsidRDefault="00AF7948" w:rsidP="00EF3582">
      <w:pPr>
        <w:spacing w:line="276" w:lineRule="auto"/>
        <w:ind w:firstLine="720"/>
        <w:jc w:val="both"/>
      </w:pPr>
    </w:p>
    <w:p w14:paraId="2F14D642" w14:textId="6B989B8D" w:rsidR="00F301E2" w:rsidRPr="00C954A4" w:rsidRDefault="00AF7948" w:rsidP="00EF3582">
      <w:pPr>
        <w:spacing w:line="276" w:lineRule="auto"/>
        <w:ind w:firstLine="720"/>
        <w:jc w:val="both"/>
      </w:pPr>
      <w:r>
        <w:t>[</w:t>
      </w:r>
      <w:r w:rsidR="00483790">
        <w:t>4</w:t>
      </w:r>
      <w:r>
        <w:t>] Pieteicējs iesniedza kasācijas sūdzību</w:t>
      </w:r>
      <w:r w:rsidR="00CC20CC">
        <w:t xml:space="preserve"> </w:t>
      </w:r>
      <w:r w:rsidR="00F301E2" w:rsidRPr="00C954A4">
        <w:t>par apgabaltiesas spriedumu</w:t>
      </w:r>
      <w:r w:rsidR="00CC20CC">
        <w:t xml:space="preserve"> un tās papildinājumus</w:t>
      </w:r>
      <w:r w:rsidR="00F301E2" w:rsidRPr="00C954A4">
        <w:t xml:space="preserve">. Kasācijas sūdzībā </w:t>
      </w:r>
      <w:r w:rsidR="00CC20CC">
        <w:t xml:space="preserve">un tās papildinājumos </w:t>
      </w:r>
      <w:r w:rsidR="00F301E2" w:rsidRPr="00C954A4">
        <w:t xml:space="preserve">norādīti turpmāk minētie argumenti. </w:t>
      </w:r>
    </w:p>
    <w:p w14:paraId="5C0CBC4B" w14:textId="08494514" w:rsidR="00AF7948" w:rsidRDefault="00F301E2" w:rsidP="00EF3582">
      <w:pPr>
        <w:spacing w:line="276" w:lineRule="auto"/>
        <w:ind w:firstLine="720"/>
        <w:jc w:val="both"/>
      </w:pPr>
      <w:r w:rsidRPr="00596E59">
        <w:t>[</w:t>
      </w:r>
      <w:r w:rsidR="00483790">
        <w:t>4</w:t>
      </w:r>
      <w:r w:rsidR="00194935" w:rsidRPr="00596E59">
        <w:t>.1</w:t>
      </w:r>
      <w:r w:rsidRPr="00596E59">
        <w:t>] </w:t>
      </w:r>
      <w:r w:rsidR="00B52F8B" w:rsidRPr="00B52F8B">
        <w:t xml:space="preserve">Apgabaltiesas norāde, ka pieteicējs varēja veikt darbus, kam nepieciešamas speciālas zināšanas un izglītība, un </w:t>
      </w:r>
      <w:r w:rsidR="00A30883">
        <w:t xml:space="preserve">Interešu konflikta novēršanas likumā paredzētie </w:t>
      </w:r>
      <w:r w:rsidR="00B52F8B" w:rsidRPr="00B52F8B">
        <w:t>ierobežojumi ir samērīgi, neiztur kritiku, jo pieteicējam nav attiecīgo zināšanu.</w:t>
      </w:r>
    </w:p>
    <w:p w14:paraId="7A954BAA" w14:textId="0A835DF8" w:rsidR="00AF7948" w:rsidRDefault="00B52F8B" w:rsidP="00EF3582">
      <w:pPr>
        <w:spacing w:line="276" w:lineRule="auto"/>
        <w:ind w:firstLine="720"/>
        <w:jc w:val="both"/>
      </w:pPr>
      <w:r>
        <w:t>[</w:t>
      </w:r>
      <w:r w:rsidR="00EB59F6">
        <w:t>4.2</w:t>
      </w:r>
      <w:r>
        <w:t>] N</w:t>
      </w:r>
      <w:r w:rsidRPr="00B52F8B">
        <w:t>av samērīgi ilgstoši atstādināt darbinieku bez darba algas samaksas. Tiesai bija jāpiemēro analoģija ar Valsts civildienesta ierēdņu disciplināratbildības likuma normām, kurās noteikts, ka darbinieks uz atstādināšanas laiku turpina saņemt algu</w:t>
      </w:r>
      <w:r>
        <w:t>.</w:t>
      </w:r>
    </w:p>
    <w:p w14:paraId="0870F39A" w14:textId="662104DE" w:rsidR="00B52F8B" w:rsidRDefault="00B52F8B" w:rsidP="00EF3582">
      <w:pPr>
        <w:spacing w:line="276" w:lineRule="auto"/>
        <w:ind w:firstLine="720"/>
        <w:jc w:val="both"/>
      </w:pPr>
      <w:r>
        <w:t>[</w:t>
      </w:r>
      <w:r w:rsidR="00EB59F6">
        <w:t>4.3</w:t>
      </w:r>
      <w:r>
        <w:t>] Tiesai bija jāvērtē atstādināšanas mērķis. Domes mērķis bija izbeigt darba tiesiskās attiecības ar pieteicēju veidā, ka</w:t>
      </w:r>
      <w:r w:rsidR="00EB59F6">
        <w:t>s</w:t>
      </w:r>
      <w:r>
        <w:t xml:space="preserve"> liktu ciest pieteicējam vislielākos zaudējumus. </w:t>
      </w:r>
    </w:p>
    <w:p w14:paraId="02FFAF86" w14:textId="24F6F6C8" w:rsidR="008A706F" w:rsidRDefault="00B52F8B" w:rsidP="00EF3582">
      <w:pPr>
        <w:spacing w:line="276" w:lineRule="auto"/>
        <w:ind w:firstLine="720"/>
        <w:jc w:val="both"/>
      </w:pPr>
      <w:r>
        <w:t>[</w:t>
      </w:r>
      <w:r w:rsidR="000A5C3C">
        <w:t>4.4</w:t>
      </w:r>
      <w:r>
        <w:t>]</w:t>
      </w:r>
      <w:r w:rsidR="008A706F">
        <w:t xml:space="preserve"> Tiesa </w:t>
      </w:r>
      <w:r w:rsidR="008A706F" w:rsidRPr="000A5C3C">
        <w:t>norāda, ka pieteicējs nav norādījis uz kādiem īpašiem apstākļiem, kas liecinātu par klaji netipisku situāciju. Tomēr pieteicējs ir atstādināts, pamatojoties uz Darba likuma 58.panta pirmo daļu</w:t>
      </w:r>
      <w:r w:rsidR="000A5C3C" w:rsidRPr="000A5C3C">
        <w:t>,</w:t>
      </w:r>
      <w:r w:rsidR="008A706F" w:rsidRPr="000A5C3C">
        <w:t xml:space="preserve"> un šādā gadījumā atstādināšana, kas ir ilgāka par trīs mēnešiem, ir netipiska situācija. Tiesa ir kļūdaini piemērojusi Darba likuma 58.panta otro daļu. Pārmest pieteicējam, ka </w:t>
      </w:r>
      <w:r w:rsidR="0020403F">
        <w:t xml:space="preserve">viņš </w:t>
      </w:r>
      <w:r w:rsidR="008A706F" w:rsidRPr="000A5C3C">
        <w:t>nav vērsies domē ar lūgumu par amata piedāvāšanu, ir nekorekti, jo tikai dome zina, cik ilgi pieteicējs tiks atstādināts</w:t>
      </w:r>
      <w:r w:rsidR="008A706F" w:rsidRPr="008A706F">
        <w:t xml:space="preserve"> no amata, un tikai no domes subjektīvās rīcības ir atkarīgs atstādināšanas termiņš.</w:t>
      </w:r>
    </w:p>
    <w:p w14:paraId="44654438" w14:textId="78DC5F01" w:rsidR="00822126" w:rsidRPr="000A5C3C" w:rsidRDefault="00A33A5B" w:rsidP="00EF3582">
      <w:pPr>
        <w:spacing w:line="276" w:lineRule="auto"/>
        <w:ind w:firstLine="720"/>
        <w:jc w:val="both"/>
        <w:rPr>
          <w:spacing w:val="-3"/>
        </w:rPr>
      </w:pPr>
      <w:r>
        <w:rPr>
          <w:spacing w:val="-3"/>
        </w:rPr>
        <w:t>[</w:t>
      </w:r>
      <w:r w:rsidR="000A5C3C">
        <w:rPr>
          <w:spacing w:val="-3"/>
        </w:rPr>
        <w:t>4.5</w:t>
      </w:r>
      <w:r>
        <w:rPr>
          <w:spacing w:val="-3"/>
        </w:rPr>
        <w:t>] Tiesas veiktais s</w:t>
      </w:r>
      <w:r w:rsidRPr="00A33A5B">
        <w:rPr>
          <w:spacing w:val="-3"/>
        </w:rPr>
        <w:t xml:space="preserve">alīdzinājums ar Valsts civildienesta likuma 39.panta pirmajā un otrajā daļā, </w:t>
      </w:r>
      <w:r w:rsidR="00A30883">
        <w:rPr>
          <w:spacing w:val="-3"/>
        </w:rPr>
        <w:t xml:space="preserve">kā arī </w:t>
      </w:r>
      <w:r w:rsidRPr="00A33A5B">
        <w:rPr>
          <w:spacing w:val="-3"/>
        </w:rPr>
        <w:t xml:space="preserve">Iekšlietu ministrijas sistēmas iestāžu un Ieslodzījuma vietu pārvaldes </w:t>
      </w:r>
      <w:r w:rsidRPr="00A33A5B">
        <w:rPr>
          <w:spacing w:val="-3"/>
        </w:rPr>
        <w:lastRenderedPageBreak/>
        <w:t>amatpersonu ar speciālajām dienesta pakāpēm dienesta gaitas likum</w:t>
      </w:r>
      <w:r w:rsidR="0020403F">
        <w:rPr>
          <w:spacing w:val="-3"/>
        </w:rPr>
        <w:t>a</w:t>
      </w:r>
      <w:r w:rsidRPr="00A33A5B">
        <w:rPr>
          <w:spacing w:val="-3"/>
        </w:rPr>
        <w:t xml:space="preserve"> 14.panta pirmajā, otrajā un trešajā daļā noteikto ir nekorekts un nepamatots</w:t>
      </w:r>
      <w:r>
        <w:rPr>
          <w:spacing w:val="-3"/>
        </w:rPr>
        <w:t xml:space="preserve">, jo minētās </w:t>
      </w:r>
      <w:r w:rsidR="00A30883">
        <w:rPr>
          <w:spacing w:val="-3"/>
        </w:rPr>
        <w:t xml:space="preserve">tiesību </w:t>
      </w:r>
      <w:r>
        <w:rPr>
          <w:spacing w:val="-3"/>
        </w:rPr>
        <w:t>normas attiecas uz situācijām, kad persona</w:t>
      </w:r>
      <w:r w:rsidRPr="00A33A5B">
        <w:rPr>
          <w:spacing w:val="-3"/>
        </w:rPr>
        <w:t xml:space="preserve"> tiek </w:t>
      </w:r>
      <w:r w:rsidRPr="00EB59F6">
        <w:rPr>
          <w:spacing w:val="-3"/>
        </w:rPr>
        <w:t>saukta pie kriminālatbildības. Tiesa nav ņēmusi</w:t>
      </w:r>
      <w:r>
        <w:rPr>
          <w:spacing w:val="-3"/>
        </w:rPr>
        <w:t xml:space="preserve"> vērā </w:t>
      </w:r>
      <w:r w:rsidRPr="00A33A5B">
        <w:rPr>
          <w:spacing w:val="-3"/>
        </w:rPr>
        <w:t xml:space="preserve">Valsts civildienesta likuma 39.panta </w:t>
      </w:r>
      <w:r>
        <w:rPr>
          <w:spacing w:val="-3"/>
        </w:rPr>
        <w:t>piekto daļu.</w:t>
      </w:r>
      <w:r w:rsidRPr="00A33A5B">
        <w:rPr>
          <w:spacing w:val="-3"/>
        </w:rPr>
        <w:t xml:space="preserve"> Ja apgabaltiesa būtu rūpīgi izvērtējusi lietas materiālus, </w:t>
      </w:r>
      <w:r>
        <w:rPr>
          <w:spacing w:val="-3"/>
        </w:rPr>
        <w:t>tai nebūtu šaubu, ka p</w:t>
      </w:r>
      <w:r w:rsidRPr="00A33A5B">
        <w:rPr>
          <w:spacing w:val="-3"/>
        </w:rPr>
        <w:t>ieteicējs ir atstādināts</w:t>
      </w:r>
      <w:r>
        <w:rPr>
          <w:spacing w:val="-3"/>
        </w:rPr>
        <w:t>,</w:t>
      </w:r>
      <w:r w:rsidRPr="00A33A5B">
        <w:rPr>
          <w:spacing w:val="-3"/>
        </w:rPr>
        <w:t xml:space="preserve"> p</w:t>
      </w:r>
      <w:r w:rsidR="00926674">
        <w:rPr>
          <w:spacing w:val="-3"/>
        </w:rPr>
        <w:t>am</w:t>
      </w:r>
      <w:r w:rsidRPr="00A33A5B">
        <w:rPr>
          <w:spacing w:val="-3"/>
        </w:rPr>
        <w:t>atojoties uz disciplinārlietu</w:t>
      </w:r>
      <w:r>
        <w:rPr>
          <w:spacing w:val="-3"/>
        </w:rPr>
        <w:t xml:space="preserve">, un </w:t>
      </w:r>
      <w:r w:rsidRPr="00A33A5B">
        <w:rPr>
          <w:spacing w:val="-3"/>
        </w:rPr>
        <w:t xml:space="preserve">tieši uz disciplinārlietas izmeklēšanas laiku </w:t>
      </w:r>
      <w:r w:rsidR="00B10B6E">
        <w:rPr>
          <w:spacing w:val="-3"/>
        </w:rPr>
        <w:t xml:space="preserve">atbilstoši </w:t>
      </w:r>
      <w:r w:rsidR="00B10B6E" w:rsidRPr="00A33A5B">
        <w:rPr>
          <w:spacing w:val="-3"/>
        </w:rPr>
        <w:t xml:space="preserve">Valsts civildienesta likuma 39.panta </w:t>
      </w:r>
      <w:r w:rsidR="00B10B6E">
        <w:rPr>
          <w:spacing w:val="-3"/>
        </w:rPr>
        <w:t>piektajai daļai</w:t>
      </w:r>
      <w:r w:rsidR="00B10B6E" w:rsidRPr="00A33A5B">
        <w:rPr>
          <w:spacing w:val="-3"/>
        </w:rPr>
        <w:t xml:space="preserve"> </w:t>
      </w:r>
      <w:r w:rsidRPr="00A33A5B">
        <w:rPr>
          <w:spacing w:val="-3"/>
        </w:rPr>
        <w:t>tiek saglabāta darba alga, sociālās garantijas un piemaksas, kā arī atstādināšana nepārsniedz trīs mēnešus.</w:t>
      </w:r>
      <w:r>
        <w:rPr>
          <w:spacing w:val="-3"/>
        </w:rPr>
        <w:t xml:space="preserve"> </w:t>
      </w:r>
      <w:r w:rsidRPr="00A33A5B">
        <w:rPr>
          <w:spacing w:val="-3"/>
        </w:rPr>
        <w:t xml:space="preserve">Līdz ar to </w:t>
      </w:r>
      <w:r w:rsidRPr="000A5C3C">
        <w:rPr>
          <w:spacing w:val="-3"/>
        </w:rPr>
        <w:t xml:space="preserve">apgabaltiesa ir kļūdaini interpretējusi </w:t>
      </w:r>
      <w:r w:rsidR="00B10B6E">
        <w:rPr>
          <w:spacing w:val="-3"/>
        </w:rPr>
        <w:t xml:space="preserve">minētos </w:t>
      </w:r>
      <w:r w:rsidRPr="000A5C3C">
        <w:rPr>
          <w:spacing w:val="-3"/>
        </w:rPr>
        <w:t>normatīvos aktus</w:t>
      </w:r>
      <w:r w:rsidR="004C6BF0" w:rsidRPr="000A5C3C">
        <w:rPr>
          <w:spacing w:val="-3"/>
        </w:rPr>
        <w:t>.</w:t>
      </w:r>
    </w:p>
    <w:p w14:paraId="47F3B9C6" w14:textId="76C6DC5F" w:rsidR="00E61DC4" w:rsidRDefault="00E61DC4" w:rsidP="00EF3582">
      <w:pPr>
        <w:spacing w:line="276" w:lineRule="auto"/>
        <w:ind w:firstLine="720"/>
        <w:jc w:val="both"/>
        <w:rPr>
          <w:spacing w:val="-3"/>
        </w:rPr>
      </w:pPr>
      <w:r w:rsidRPr="000A5C3C">
        <w:rPr>
          <w:spacing w:val="-3"/>
        </w:rPr>
        <w:t>[</w:t>
      </w:r>
      <w:r w:rsidR="000A5C3C" w:rsidRPr="000A5C3C">
        <w:rPr>
          <w:spacing w:val="-3"/>
        </w:rPr>
        <w:t>4.6</w:t>
      </w:r>
      <w:r w:rsidRPr="000A5C3C">
        <w:rPr>
          <w:spacing w:val="-3"/>
        </w:rPr>
        <w:t xml:space="preserve">] Tiesa norāda, ka pieteicējs nav norādījis uz kādiem īpašiem apstākļiem, kas liecinātu par klaji netipisku situāciju, tomēr </w:t>
      </w:r>
      <w:r w:rsidR="0020403F">
        <w:rPr>
          <w:spacing w:val="-3"/>
        </w:rPr>
        <w:t xml:space="preserve">Latvijas Republikas </w:t>
      </w:r>
      <w:r w:rsidRPr="000A5C3C">
        <w:rPr>
          <w:spacing w:val="-3"/>
        </w:rPr>
        <w:t xml:space="preserve">Satversmes </w:t>
      </w:r>
      <w:r w:rsidR="0020403F">
        <w:rPr>
          <w:spacing w:val="-3"/>
        </w:rPr>
        <w:t xml:space="preserve">(turpmāk – Satversme) </w:t>
      </w:r>
      <w:r w:rsidRPr="000A5C3C">
        <w:rPr>
          <w:spacing w:val="-3"/>
        </w:rPr>
        <w:t>116.pants neparedz ierobežot personas garantētās tiesības, kas ir nostiprinātas Satversmes 109.pantā. Pārsūdzētais lēmums ir klaji nesamērīgs, jo pašvaldības lēmumi un rīkojumi ir pieņemti ar mērķi ierobežot personas tiesības, kā arī šo lēmumu un rīkojuma darbības laikā tiek</w:t>
      </w:r>
      <w:r w:rsidRPr="00E61DC4">
        <w:rPr>
          <w:spacing w:val="-3"/>
        </w:rPr>
        <w:t xml:space="preserve"> radīts liegums </w:t>
      </w:r>
      <w:r w:rsidR="00926674">
        <w:rPr>
          <w:spacing w:val="-3"/>
        </w:rPr>
        <w:t>p</w:t>
      </w:r>
      <w:r w:rsidRPr="00E61DC4">
        <w:rPr>
          <w:spacing w:val="-3"/>
        </w:rPr>
        <w:t xml:space="preserve">ieteicējam </w:t>
      </w:r>
      <w:r w:rsidR="00B10B6E">
        <w:rPr>
          <w:spacing w:val="-3"/>
        </w:rPr>
        <w:t>īstenot</w:t>
      </w:r>
      <w:r w:rsidRPr="00E61DC4">
        <w:rPr>
          <w:spacing w:val="-3"/>
        </w:rPr>
        <w:t xml:space="preserve"> Satversmē garantētās tiesības.</w:t>
      </w:r>
    </w:p>
    <w:p w14:paraId="12EAACD1" w14:textId="77777777" w:rsidR="004C6BF0" w:rsidRDefault="004C6BF0" w:rsidP="00EF3582">
      <w:pPr>
        <w:spacing w:line="276" w:lineRule="auto"/>
        <w:ind w:firstLine="720"/>
        <w:jc w:val="both"/>
        <w:rPr>
          <w:spacing w:val="-3"/>
        </w:rPr>
      </w:pPr>
    </w:p>
    <w:p w14:paraId="457A7B61" w14:textId="4FCBF534" w:rsidR="00194935" w:rsidRDefault="00194935" w:rsidP="00EF3582">
      <w:pPr>
        <w:spacing w:line="276" w:lineRule="auto"/>
        <w:ind w:firstLine="720"/>
        <w:jc w:val="both"/>
      </w:pPr>
      <w:r>
        <w:t>[</w:t>
      </w:r>
      <w:r w:rsidR="000A5C3C">
        <w:t>5</w:t>
      </w:r>
      <w:r>
        <w:t>] </w:t>
      </w:r>
      <w:r w:rsidR="004C6BF0">
        <w:t>Dome ir</w:t>
      </w:r>
      <w:r>
        <w:t xml:space="preserve"> iesnie</w:t>
      </w:r>
      <w:r w:rsidR="004C6BF0">
        <w:t>gusi</w:t>
      </w:r>
      <w:r w:rsidR="00AC2B0E">
        <w:t xml:space="preserve"> </w:t>
      </w:r>
      <w:r>
        <w:t xml:space="preserve">paskaidrojumus, kuros norāda, ka kasācijas sūdzība nav pamatota. </w:t>
      </w:r>
    </w:p>
    <w:p w14:paraId="3EC0B466" w14:textId="77777777" w:rsidR="00A211B6" w:rsidRPr="00011547" w:rsidRDefault="00A211B6" w:rsidP="00EF3582">
      <w:pPr>
        <w:shd w:val="clear" w:color="auto" w:fill="FFFFFF"/>
        <w:spacing w:before="360" w:after="360" w:line="276" w:lineRule="auto"/>
        <w:jc w:val="center"/>
      </w:pPr>
      <w:r w:rsidRPr="00011547">
        <w:rPr>
          <w:b/>
        </w:rPr>
        <w:t>Motīvu daļa</w:t>
      </w:r>
    </w:p>
    <w:p w14:paraId="05E22B6B" w14:textId="01460B82" w:rsidR="00EB59F6" w:rsidRDefault="00A211B6" w:rsidP="00EF3582">
      <w:pPr>
        <w:shd w:val="clear" w:color="auto" w:fill="FFFFFF"/>
        <w:spacing w:line="276" w:lineRule="auto"/>
        <w:ind w:firstLine="720"/>
        <w:jc w:val="both"/>
        <w:rPr>
          <w:bCs/>
        </w:rPr>
      </w:pPr>
      <w:r w:rsidRPr="00011547">
        <w:t>[</w:t>
      </w:r>
      <w:r w:rsidR="000A5C3C">
        <w:t>6</w:t>
      </w:r>
      <w:r w:rsidR="00E176BA">
        <w:rPr>
          <w:bCs/>
        </w:rPr>
        <w:t>] </w:t>
      </w:r>
      <w:r w:rsidR="0020403F">
        <w:rPr>
          <w:bCs/>
        </w:rPr>
        <w:t>L</w:t>
      </w:r>
      <w:r w:rsidR="00E176BA">
        <w:rPr>
          <w:bCs/>
        </w:rPr>
        <w:t>ietā ir strīds</w:t>
      </w:r>
      <w:r w:rsidR="004646EE">
        <w:rPr>
          <w:bCs/>
        </w:rPr>
        <w:t xml:space="preserve"> par Interešu konflikta novēršanas likuma 6.panta ceturtajā daļā un 7.panta ceturtajā daļā ietverto amata savienošanas noteikumu piemērošanu.</w:t>
      </w:r>
      <w:r w:rsidR="00EB59F6">
        <w:rPr>
          <w:bCs/>
        </w:rPr>
        <w:t xml:space="preserve"> Pieteicējs uzskata, ka, ņemot vērā viņa atstādināšanu un tās apstākļus, tiesību normās paredzētie ierobežojumi nav piemērojami. Tomēr gan dome, gan tiesa ir uzskatījusi, ka</w:t>
      </w:r>
      <w:r w:rsidR="00574C21">
        <w:rPr>
          <w:bCs/>
        </w:rPr>
        <w:t xml:space="preserve"> </w:t>
      </w:r>
      <w:r w:rsidR="00EB59F6">
        <w:rPr>
          <w:bCs/>
        </w:rPr>
        <w:t>amata savienošanas ierobežojumi attiecas arī uz pieteicēju</w:t>
      </w:r>
      <w:r w:rsidR="00574C21">
        <w:rPr>
          <w:bCs/>
        </w:rPr>
        <w:t xml:space="preserve"> un </w:t>
      </w:r>
      <w:r w:rsidR="00B10B6E">
        <w:rPr>
          <w:bCs/>
        </w:rPr>
        <w:t xml:space="preserve">izskatāmajā gadījumā </w:t>
      </w:r>
      <w:r w:rsidR="00574C21">
        <w:rPr>
          <w:bCs/>
        </w:rPr>
        <w:t>nav pamata no tiem atkāpties</w:t>
      </w:r>
      <w:r w:rsidR="00EB59F6">
        <w:rPr>
          <w:bCs/>
        </w:rPr>
        <w:t>.</w:t>
      </w:r>
    </w:p>
    <w:p w14:paraId="3F80A4D1" w14:textId="77777777" w:rsidR="004C6BF0" w:rsidRDefault="004C6BF0" w:rsidP="00EF3582">
      <w:pPr>
        <w:shd w:val="clear" w:color="auto" w:fill="FFFFFF"/>
        <w:spacing w:line="276" w:lineRule="auto"/>
        <w:ind w:firstLine="720"/>
        <w:jc w:val="both"/>
        <w:rPr>
          <w:bCs/>
        </w:rPr>
      </w:pPr>
    </w:p>
    <w:p w14:paraId="6D268469" w14:textId="26D7E549" w:rsidR="00683437" w:rsidRDefault="004646EE" w:rsidP="00EF3582">
      <w:pPr>
        <w:shd w:val="clear" w:color="auto" w:fill="FFFFFF"/>
        <w:spacing w:line="276" w:lineRule="auto"/>
        <w:ind w:firstLine="720"/>
        <w:jc w:val="both"/>
        <w:rPr>
          <w:bCs/>
        </w:rPr>
      </w:pPr>
      <w:r>
        <w:rPr>
          <w:bCs/>
        </w:rPr>
        <w:t>[</w:t>
      </w:r>
      <w:r w:rsidR="000A5C3C">
        <w:rPr>
          <w:bCs/>
        </w:rPr>
        <w:t>7</w:t>
      </w:r>
      <w:r>
        <w:rPr>
          <w:bCs/>
        </w:rPr>
        <w:t>]</w:t>
      </w:r>
      <w:r w:rsidR="000C26D0">
        <w:rPr>
          <w:bCs/>
        </w:rPr>
        <w:t> </w:t>
      </w:r>
      <w:r w:rsidR="00683437">
        <w:rPr>
          <w:bCs/>
        </w:rPr>
        <w:t>Pieteicējs</w:t>
      </w:r>
      <w:r w:rsidR="000C26D0">
        <w:rPr>
          <w:bCs/>
        </w:rPr>
        <w:t xml:space="preserve"> </w:t>
      </w:r>
      <w:r w:rsidR="00683437" w:rsidRPr="00CC20CC">
        <w:rPr>
          <w:bCs/>
        </w:rPr>
        <w:t>ieņ</w:t>
      </w:r>
      <w:r w:rsidR="000C26D0" w:rsidRPr="00CC20CC">
        <w:rPr>
          <w:bCs/>
        </w:rPr>
        <w:t>ēma</w:t>
      </w:r>
      <w:r w:rsidR="00683437" w:rsidRPr="00CC20CC">
        <w:rPr>
          <w:bCs/>
        </w:rPr>
        <w:t xml:space="preserve"> </w:t>
      </w:r>
      <w:r w:rsidR="007F498F" w:rsidRPr="00CC20CC">
        <w:rPr>
          <w:bCs/>
        </w:rPr>
        <w:t>Rīgas būvvaldes vadītāja</w:t>
      </w:r>
      <w:r w:rsidR="00683437" w:rsidRPr="00CC20CC">
        <w:rPr>
          <w:bCs/>
        </w:rPr>
        <w:t xml:space="preserve"> amatu</w:t>
      </w:r>
      <w:r w:rsidR="000C26D0" w:rsidRPr="00CC20CC">
        <w:rPr>
          <w:bCs/>
        </w:rPr>
        <w:t>.</w:t>
      </w:r>
      <w:r w:rsidR="00683437" w:rsidRPr="00CC20CC">
        <w:rPr>
          <w:bCs/>
        </w:rPr>
        <w:t xml:space="preserve"> </w:t>
      </w:r>
      <w:r w:rsidR="000C26D0" w:rsidRPr="00CC20CC">
        <w:rPr>
          <w:bCs/>
        </w:rPr>
        <w:t>A</w:t>
      </w:r>
      <w:r w:rsidR="00683437" w:rsidRPr="00CC20CC">
        <w:rPr>
          <w:bCs/>
        </w:rPr>
        <w:t>tbilstoši Interešu konflikta novēršanas likuma 4.panta pirmās daļas 16.punktam publikas personas iestādes</w:t>
      </w:r>
      <w:r w:rsidR="00683437">
        <w:rPr>
          <w:bCs/>
        </w:rPr>
        <w:t xml:space="preserve"> vadītājs </w:t>
      </w:r>
      <w:r w:rsidR="000C26D0">
        <w:rPr>
          <w:bCs/>
        </w:rPr>
        <w:t>ir</w:t>
      </w:r>
      <w:r w:rsidR="00683437">
        <w:rPr>
          <w:bCs/>
        </w:rPr>
        <w:t xml:space="preserve"> </w:t>
      </w:r>
      <w:r w:rsidR="000C26D0">
        <w:rPr>
          <w:bCs/>
        </w:rPr>
        <w:t xml:space="preserve">valsts </w:t>
      </w:r>
      <w:r w:rsidR="00683437">
        <w:rPr>
          <w:bCs/>
        </w:rPr>
        <w:t>amatperson</w:t>
      </w:r>
      <w:r w:rsidR="000C26D0">
        <w:rPr>
          <w:bCs/>
        </w:rPr>
        <w:t>a</w:t>
      </w:r>
      <w:r w:rsidR="00683437">
        <w:rPr>
          <w:bCs/>
        </w:rPr>
        <w:t>. Līdz ar to</w:t>
      </w:r>
      <w:r w:rsidR="000C26D0">
        <w:rPr>
          <w:bCs/>
        </w:rPr>
        <w:t>, ieņemot šo amatu,</w:t>
      </w:r>
      <w:r w:rsidR="00683437">
        <w:rPr>
          <w:bCs/>
        </w:rPr>
        <w:t xml:space="preserve"> </w:t>
      </w:r>
      <w:r w:rsidR="00EB59F6">
        <w:rPr>
          <w:bCs/>
        </w:rPr>
        <w:t xml:space="preserve">pieteicējs ir uzskatāms par valsts amatpersonu un </w:t>
      </w:r>
      <w:r w:rsidR="00683437">
        <w:rPr>
          <w:bCs/>
        </w:rPr>
        <w:t>uz pieteicēju</w:t>
      </w:r>
      <w:r w:rsidR="000C26D0">
        <w:rPr>
          <w:bCs/>
        </w:rPr>
        <w:t xml:space="preserve"> </w:t>
      </w:r>
      <w:r w:rsidR="00683437">
        <w:rPr>
          <w:bCs/>
        </w:rPr>
        <w:t>attiecās Interešu konflikta novēršanas likumā noteiktie ierobežojumi</w:t>
      </w:r>
      <w:r w:rsidR="000C26D0">
        <w:rPr>
          <w:bCs/>
        </w:rPr>
        <w:t>, tostarp par amatu savienošanu</w:t>
      </w:r>
      <w:r w:rsidR="00683437">
        <w:rPr>
          <w:bCs/>
        </w:rPr>
        <w:t>.</w:t>
      </w:r>
    </w:p>
    <w:p w14:paraId="400091DC" w14:textId="77777777" w:rsidR="00EB59F6" w:rsidRDefault="00EB59F6" w:rsidP="00EF3582">
      <w:pPr>
        <w:shd w:val="clear" w:color="auto" w:fill="FFFFFF"/>
        <w:spacing w:line="276" w:lineRule="auto"/>
        <w:ind w:firstLine="720"/>
        <w:jc w:val="both"/>
        <w:rPr>
          <w:bCs/>
        </w:rPr>
      </w:pPr>
    </w:p>
    <w:p w14:paraId="4EFBF017" w14:textId="3868D471" w:rsidR="00EB59F6" w:rsidRPr="00EB59F6" w:rsidRDefault="00EB59F6" w:rsidP="00EF3582">
      <w:pPr>
        <w:shd w:val="clear" w:color="auto" w:fill="FFFFFF"/>
        <w:spacing w:line="276" w:lineRule="auto"/>
        <w:ind w:firstLine="720"/>
        <w:jc w:val="both"/>
        <w:rPr>
          <w:bCs/>
        </w:rPr>
      </w:pPr>
      <w:r>
        <w:rPr>
          <w:bCs/>
        </w:rPr>
        <w:t>[</w:t>
      </w:r>
      <w:r w:rsidR="000A5C3C">
        <w:rPr>
          <w:bCs/>
        </w:rPr>
        <w:t>8</w:t>
      </w:r>
      <w:r>
        <w:rPr>
          <w:bCs/>
        </w:rPr>
        <w:t>] </w:t>
      </w:r>
      <w:r w:rsidRPr="00EB59F6">
        <w:rPr>
          <w:bCs/>
        </w:rPr>
        <w:t>Interešu konflikta novēršanas 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 (</w:t>
      </w:r>
      <w:r w:rsidRPr="00EB59F6">
        <w:rPr>
          <w:bCs/>
          <w:i/>
          <w:iCs/>
        </w:rPr>
        <w:t>likuma 2.pants</w:t>
      </w:r>
      <w:r w:rsidRPr="00EB59F6">
        <w:rPr>
          <w:bCs/>
        </w:rPr>
        <w:t xml:space="preserve">). </w:t>
      </w:r>
    </w:p>
    <w:p w14:paraId="32368407" w14:textId="4D8151F0" w:rsidR="00EB59F6" w:rsidRPr="00EB59F6" w:rsidRDefault="00EB59F6" w:rsidP="00EF3582">
      <w:pPr>
        <w:shd w:val="clear" w:color="auto" w:fill="FFFFFF"/>
        <w:spacing w:line="276" w:lineRule="auto"/>
        <w:ind w:firstLine="720"/>
        <w:jc w:val="both"/>
        <w:rPr>
          <w:bCs/>
        </w:rPr>
      </w:pPr>
      <w:r w:rsidRPr="00EB59F6">
        <w:rPr>
          <w:bCs/>
        </w:rPr>
        <w:t>Valsts amatpersona š</w:t>
      </w:r>
      <w:r w:rsidR="00461F97">
        <w:rPr>
          <w:bCs/>
        </w:rPr>
        <w:t>ā</w:t>
      </w:r>
      <w:r w:rsidRPr="00EB59F6">
        <w:rPr>
          <w:bCs/>
        </w:rPr>
        <w:t xml:space="preserve"> likuma izpratnē ir persona, kas veic kādu publisku funkciju. Valsts amatpersonas statuss nozīmē īpašu tiesisku attiecību pastāvēšanu starp personu un valsti un ir cieši saistīts ar valsts funkciju pildīšanu. Nosacījums par īpašu uzticamību un lojalitāti pret valsti ir pamatā </w:t>
      </w:r>
      <w:bookmarkStart w:id="0" w:name="_Hlk148781488"/>
      <w:r w:rsidRPr="00EB59F6">
        <w:rPr>
          <w:bCs/>
        </w:rPr>
        <w:t>ar amatpersonas statusu saistītajiem ierobežojumiem</w:t>
      </w:r>
      <w:bookmarkEnd w:id="0"/>
      <w:r w:rsidRPr="00EB59F6">
        <w:rPr>
          <w:bCs/>
        </w:rPr>
        <w:t xml:space="preserve"> (</w:t>
      </w:r>
      <w:r w:rsidRPr="00EB59F6">
        <w:rPr>
          <w:bCs/>
          <w:i/>
          <w:iCs/>
        </w:rPr>
        <w:t xml:space="preserve">Satversmes tiesas 2019.gada 17.decembra sprieduma lietā </w:t>
      </w:r>
      <w:hyperlink r:id="rId9" w:anchor="search=" w:history="1">
        <w:r w:rsidRPr="00276451">
          <w:rPr>
            <w:rStyle w:val="Hyperlink"/>
            <w:bCs/>
            <w:i/>
            <w:iCs/>
          </w:rPr>
          <w:t>Nr. 2019-03-01</w:t>
        </w:r>
      </w:hyperlink>
      <w:r w:rsidRPr="00EB59F6">
        <w:rPr>
          <w:bCs/>
          <w:i/>
          <w:iCs/>
        </w:rPr>
        <w:t xml:space="preserve"> 11.1.punkts</w:t>
      </w:r>
      <w:r w:rsidRPr="00EB59F6">
        <w:rPr>
          <w:bCs/>
        </w:rPr>
        <w:t xml:space="preserve">). </w:t>
      </w:r>
    </w:p>
    <w:p w14:paraId="246A7876" w14:textId="01495F79" w:rsidR="00EB59F6" w:rsidRDefault="00EB59F6" w:rsidP="00EF3582">
      <w:pPr>
        <w:shd w:val="clear" w:color="auto" w:fill="FFFFFF"/>
        <w:spacing w:line="276" w:lineRule="auto"/>
        <w:ind w:firstLine="720"/>
        <w:jc w:val="both"/>
        <w:rPr>
          <w:bCs/>
        </w:rPr>
      </w:pPr>
      <w:r w:rsidRPr="00EB59F6">
        <w:rPr>
          <w:bCs/>
        </w:rPr>
        <w:lastRenderedPageBreak/>
        <w:t>Senāts ir atzinis, ka valsts amatpersonām, pildot dienesta pienākumus, ir jādarbojas sabiedrības interesēs, tādējādi gūstot sabiedrības uzticēšanos, un jānovērš jebkādas šaubas par iespējamu valsts amatpersonas ieinteresētību konkrēta lēmuma vai rīcības rezultātā, proti, jānovērš interešu konflikta situācijas iespējamība (</w:t>
      </w:r>
      <w:r w:rsidRPr="00EB59F6">
        <w:rPr>
          <w:bCs/>
          <w:i/>
        </w:rPr>
        <w:t>Senāta 2006.gada 21.septembra sprieduma lietā Nr. SKA-394/2006</w:t>
      </w:r>
      <w:r w:rsidR="00AD2D15">
        <w:rPr>
          <w:bCs/>
          <w:i/>
        </w:rPr>
        <w:t xml:space="preserve">, </w:t>
      </w:r>
      <w:r w:rsidRPr="00EB59F6">
        <w:rPr>
          <w:bCs/>
          <w:i/>
        </w:rPr>
        <w:t>A42102804</w:t>
      </w:r>
      <w:r w:rsidR="00AD2D15">
        <w:rPr>
          <w:bCs/>
          <w:i/>
        </w:rPr>
        <w:t>,</w:t>
      </w:r>
      <w:r w:rsidRPr="00EB59F6">
        <w:rPr>
          <w:b/>
          <w:bCs/>
        </w:rPr>
        <w:t xml:space="preserve"> </w:t>
      </w:r>
      <w:r w:rsidRPr="00EB59F6">
        <w:rPr>
          <w:bCs/>
          <w:i/>
        </w:rPr>
        <w:t>8.1.punkt</w:t>
      </w:r>
      <w:r>
        <w:rPr>
          <w:bCs/>
          <w:i/>
        </w:rPr>
        <w:t>s</w:t>
      </w:r>
      <w:r w:rsidRPr="00EB59F6">
        <w:rPr>
          <w:bCs/>
        </w:rPr>
        <w:t>). Valsts amatpersonas vairāk kā jebkuras citas personas ir pakļautas dažādiem ierobežojumiem un atrodas pastiprinātā sabiedrības uzmanības lokā</w:t>
      </w:r>
      <w:r>
        <w:rPr>
          <w:bCs/>
        </w:rPr>
        <w:t xml:space="preserve"> </w:t>
      </w:r>
      <w:r w:rsidRPr="00EB59F6">
        <w:rPr>
          <w:bCs/>
        </w:rPr>
        <w:t>(</w:t>
      </w:r>
      <w:r w:rsidRPr="00EB59F6">
        <w:rPr>
          <w:bCs/>
          <w:i/>
        </w:rPr>
        <w:t>turpat,</w:t>
      </w:r>
      <w:r w:rsidRPr="00EB59F6">
        <w:rPr>
          <w:b/>
          <w:bCs/>
        </w:rPr>
        <w:t xml:space="preserve"> </w:t>
      </w:r>
      <w:r w:rsidRPr="00EB59F6">
        <w:rPr>
          <w:bCs/>
          <w:i/>
        </w:rPr>
        <w:t>8.2.punkts</w:t>
      </w:r>
      <w:r w:rsidRPr="00EB59F6">
        <w:rPr>
          <w:bCs/>
        </w:rPr>
        <w:t xml:space="preserve">). </w:t>
      </w:r>
      <w:r>
        <w:rPr>
          <w:bCs/>
        </w:rPr>
        <w:t>V</w:t>
      </w:r>
      <w:r w:rsidRPr="00EB59F6">
        <w:rPr>
          <w:bCs/>
        </w:rPr>
        <w:t>alsts amatpersonas statuss ir cieši saistīts ar pienācīgu valsts funkciju izpildi un sabiedrības uzticēšanos valstij. Lai nodrošinātu valsts funkciju īstenošanu sabiedrības interesēs, valsts amatpersonas ir pakļautas dažādiem ierobežojumiem</w:t>
      </w:r>
      <w:r w:rsidRPr="00EB59F6">
        <w:t xml:space="preserve"> </w:t>
      </w:r>
      <w:r w:rsidRPr="00EB59F6">
        <w:rPr>
          <w:bCs/>
        </w:rPr>
        <w:t>(</w:t>
      </w:r>
      <w:r w:rsidRPr="00EB59F6">
        <w:rPr>
          <w:bCs/>
          <w:i/>
          <w:iCs/>
        </w:rPr>
        <w:t xml:space="preserve">Senāta 2023.gada 15.decembra sprieduma lietā Nr. SKA-190/2023, </w:t>
      </w:r>
      <w:hyperlink r:id="rId10" w:history="1">
        <w:r w:rsidR="000F7BB9" w:rsidRPr="00E4034A">
          <w:rPr>
            <w:rStyle w:val="Hyperlink"/>
            <w:bCs/>
            <w:i/>
            <w:iCs/>
          </w:rPr>
          <w:t>ECLI:LV:AT:2023:1215.A420311218.19.S</w:t>
        </w:r>
      </w:hyperlink>
      <w:r w:rsidRPr="00EB59F6">
        <w:rPr>
          <w:bCs/>
          <w:i/>
          <w:iCs/>
        </w:rPr>
        <w:t>, 8.punkts</w:t>
      </w:r>
      <w:r w:rsidRPr="00EB59F6">
        <w:rPr>
          <w:bCs/>
        </w:rPr>
        <w:t>).</w:t>
      </w:r>
    </w:p>
    <w:p w14:paraId="210EF4C5" w14:textId="348B73B4" w:rsidR="00EB59F6" w:rsidRDefault="00EB59F6" w:rsidP="00EF3582">
      <w:pPr>
        <w:shd w:val="clear" w:color="auto" w:fill="FFFFFF"/>
        <w:spacing w:line="276" w:lineRule="auto"/>
        <w:ind w:firstLine="720"/>
        <w:jc w:val="both"/>
        <w:rPr>
          <w:bCs/>
        </w:rPr>
      </w:pPr>
      <w:r>
        <w:rPr>
          <w:bCs/>
        </w:rPr>
        <w:t xml:space="preserve">Līdz ar to </w:t>
      </w:r>
      <w:r w:rsidRPr="00EB59F6">
        <w:rPr>
          <w:bCs/>
        </w:rPr>
        <w:t>Interešu konflikta novēršanas likum</w:t>
      </w:r>
      <w:r>
        <w:rPr>
          <w:bCs/>
        </w:rPr>
        <w:t>ā amata savienošanas ierobežojumi ir noteikti, lai novēr</w:t>
      </w:r>
      <w:r w:rsidR="00461F97">
        <w:rPr>
          <w:bCs/>
        </w:rPr>
        <w:t>s</w:t>
      </w:r>
      <w:r>
        <w:rPr>
          <w:bCs/>
        </w:rPr>
        <w:t xml:space="preserve">tu interešu konfliktu rašanos un </w:t>
      </w:r>
      <w:r w:rsidRPr="00EB59F6">
        <w:rPr>
          <w:bCs/>
        </w:rPr>
        <w:t xml:space="preserve">nodrošinātu </w:t>
      </w:r>
      <w:r w:rsidR="00461F97">
        <w:rPr>
          <w:bCs/>
        </w:rPr>
        <w:t xml:space="preserve">pilnvērtīgu </w:t>
      </w:r>
      <w:r w:rsidRPr="00EB59F6">
        <w:rPr>
          <w:bCs/>
        </w:rPr>
        <w:t>valsts funkciju īstenošanu sabiedrības interesēs</w:t>
      </w:r>
      <w:r>
        <w:rPr>
          <w:bCs/>
        </w:rPr>
        <w:t>.</w:t>
      </w:r>
    </w:p>
    <w:p w14:paraId="08340CCF" w14:textId="77777777" w:rsidR="00DA1324" w:rsidRDefault="00DA1324" w:rsidP="00EF3582">
      <w:pPr>
        <w:shd w:val="clear" w:color="auto" w:fill="FFFFFF"/>
        <w:spacing w:line="276" w:lineRule="auto"/>
        <w:ind w:firstLine="720"/>
        <w:jc w:val="both"/>
        <w:rPr>
          <w:bCs/>
        </w:rPr>
      </w:pPr>
    </w:p>
    <w:p w14:paraId="586DF3AF" w14:textId="64E27FDA" w:rsidR="00DA1324" w:rsidRDefault="00DA1324" w:rsidP="00EF3582">
      <w:pPr>
        <w:shd w:val="clear" w:color="auto" w:fill="FFFFFF"/>
        <w:spacing w:line="276" w:lineRule="auto"/>
        <w:ind w:firstLine="720"/>
        <w:jc w:val="both"/>
        <w:rPr>
          <w:bCs/>
        </w:rPr>
      </w:pPr>
      <w:r>
        <w:rPr>
          <w:bCs/>
        </w:rPr>
        <w:t>[</w:t>
      </w:r>
      <w:r w:rsidR="000A5C3C">
        <w:rPr>
          <w:bCs/>
        </w:rPr>
        <w:t>9</w:t>
      </w:r>
      <w:r>
        <w:rPr>
          <w:bCs/>
        </w:rPr>
        <w:t>] Kasācijas sūdzībā uz</w:t>
      </w:r>
      <w:r w:rsidR="00461F97">
        <w:rPr>
          <w:bCs/>
        </w:rPr>
        <w:t>s</w:t>
      </w:r>
      <w:r>
        <w:rPr>
          <w:bCs/>
        </w:rPr>
        <w:t>vērts, ka pieteicēja gadījumā pastāv īpaši apstākļi, kas padara šo par netipisku situāciju, proti, pieteicējs esot prettiesiski atstādināts</w:t>
      </w:r>
      <w:r w:rsidR="00D47AE6">
        <w:rPr>
          <w:bCs/>
        </w:rPr>
        <w:t xml:space="preserve"> no darba</w:t>
      </w:r>
      <w:r>
        <w:rPr>
          <w:bCs/>
        </w:rPr>
        <w:t xml:space="preserve"> bez algas saglabāšanas, kā arī atstādināšanas laiks krietni pārsniedzot likumā noteikt</w:t>
      </w:r>
      <w:r w:rsidR="00D47AE6">
        <w:rPr>
          <w:bCs/>
        </w:rPr>
        <w:t>o</w:t>
      </w:r>
      <w:r>
        <w:rPr>
          <w:bCs/>
        </w:rPr>
        <w:t xml:space="preserve">.  </w:t>
      </w:r>
    </w:p>
    <w:p w14:paraId="0D2A5B3E" w14:textId="02BA0F23" w:rsidR="00DA1324" w:rsidRDefault="00DA1324" w:rsidP="00EF3582">
      <w:pPr>
        <w:shd w:val="clear" w:color="auto" w:fill="FFFFFF"/>
        <w:spacing w:line="276" w:lineRule="auto"/>
        <w:ind w:firstLine="720"/>
        <w:jc w:val="both"/>
        <w:rPr>
          <w:bCs/>
        </w:rPr>
      </w:pPr>
      <w:r>
        <w:rPr>
          <w:bCs/>
        </w:rPr>
        <w:t>Senāts vērš uzmanību, ka izskatāmajā lietā tiek pārbaudīts konkrēta lēmuma</w:t>
      </w:r>
      <w:r w:rsidR="00461F97">
        <w:rPr>
          <w:bCs/>
        </w:rPr>
        <w:t xml:space="preserve"> (kurš pārsūdzēts šajā lietā)</w:t>
      </w:r>
      <w:r>
        <w:rPr>
          <w:bCs/>
        </w:rPr>
        <w:t xml:space="preserve"> tiesiskums. Minētais aptver tikai jautājumu par to, vai iestādei bija jāatļauj pieteicējam lūgtā amata savienošana. </w:t>
      </w:r>
      <w:r w:rsidR="00B10B6E">
        <w:rPr>
          <w:bCs/>
        </w:rPr>
        <w:t>Šajā l</w:t>
      </w:r>
      <w:r>
        <w:rPr>
          <w:bCs/>
        </w:rPr>
        <w:t xml:space="preserve">ietā netiek pārbaudīts, vai ir pareiza pieteicēja atstādināšana no darba un ar to saistītie lēmumi, tostarp, par atstādināšanas tiesiskumu, </w:t>
      </w:r>
      <w:r w:rsidR="00CC20CC">
        <w:rPr>
          <w:bCs/>
        </w:rPr>
        <w:t>darba samaksas</w:t>
      </w:r>
      <w:r>
        <w:rPr>
          <w:bCs/>
        </w:rPr>
        <w:t xml:space="preserve"> nesaglabāšanu un atstādināšanas laiku. </w:t>
      </w:r>
      <w:r w:rsidR="00B10B6E">
        <w:rPr>
          <w:bCs/>
        </w:rPr>
        <w:t xml:space="preserve">Tāpat arī jautājums par Darba likuma 58.panta normu piemērošanu </w:t>
      </w:r>
      <w:r w:rsidR="00A07831">
        <w:rPr>
          <w:bCs/>
        </w:rPr>
        <w:t xml:space="preserve">un atbilstību Satversmei nav šajā lietā risināms jautājums. </w:t>
      </w:r>
      <w:r>
        <w:rPr>
          <w:bCs/>
        </w:rPr>
        <w:t xml:space="preserve">Minēto pareizi norādījusi arī apgabaltiesa. Attiecīgi apgabaltiesa pamatoti nav analizējusi pieteicēja iebildumus par jautājumiem, kas izriet ārpus izskatāmās lietas ietvara. Arī kasācijas sūdzībā paustie argumenti saistībā ar domes rīcības prettiesiskumu tieši atstādināšanas kontekstā (tostarp par atstādināšanas tiesiskumu, apstākļiem, ilgumu) nav pārbaudāms izskatāmās lietas ietvaros. </w:t>
      </w:r>
    </w:p>
    <w:p w14:paraId="2CFB04C2" w14:textId="77777777" w:rsidR="00DA1324" w:rsidRDefault="00DA1324" w:rsidP="00EF3582">
      <w:pPr>
        <w:shd w:val="clear" w:color="auto" w:fill="FFFFFF"/>
        <w:spacing w:line="276" w:lineRule="auto"/>
        <w:ind w:firstLine="720"/>
        <w:jc w:val="both"/>
        <w:rPr>
          <w:bCs/>
        </w:rPr>
      </w:pPr>
      <w:r>
        <w:rPr>
          <w:bCs/>
        </w:rPr>
        <w:t>Tomēr izskatāmās lietas ietvaros ir pārbaudāms, vai un kā pieteicēja atstādināšana ietekmē amatu savienošanas iespēju.</w:t>
      </w:r>
    </w:p>
    <w:p w14:paraId="34F258E6" w14:textId="77777777" w:rsidR="00DA1324" w:rsidRDefault="00DA1324" w:rsidP="00EF3582">
      <w:pPr>
        <w:shd w:val="clear" w:color="auto" w:fill="FFFFFF"/>
        <w:spacing w:line="276" w:lineRule="auto"/>
        <w:ind w:firstLine="720"/>
        <w:jc w:val="both"/>
        <w:rPr>
          <w:bCs/>
        </w:rPr>
      </w:pPr>
    </w:p>
    <w:p w14:paraId="504941E6" w14:textId="40EFD4C9" w:rsidR="00DA1324" w:rsidRDefault="00DA1324" w:rsidP="00EF3582">
      <w:pPr>
        <w:shd w:val="clear" w:color="auto" w:fill="FFFFFF"/>
        <w:spacing w:line="276" w:lineRule="auto"/>
        <w:ind w:firstLine="720"/>
        <w:jc w:val="both"/>
        <w:rPr>
          <w:bCs/>
        </w:rPr>
      </w:pPr>
      <w:r>
        <w:rPr>
          <w:bCs/>
        </w:rPr>
        <w:t>[</w:t>
      </w:r>
      <w:r w:rsidR="000A5C3C">
        <w:rPr>
          <w:bCs/>
        </w:rPr>
        <w:t>10</w:t>
      </w:r>
      <w:r>
        <w:rPr>
          <w:bCs/>
        </w:rPr>
        <w:t>] Pieteicējs ir atstādināts no darba atbilstoši Darba likuma 58.pantam. Š</w:t>
      </w:r>
      <w:r w:rsidR="00461F97">
        <w:rPr>
          <w:bCs/>
        </w:rPr>
        <w:t>ā</w:t>
      </w:r>
      <w:r>
        <w:rPr>
          <w:bCs/>
        </w:rPr>
        <w:t xml:space="preserve"> panta pirmā daļa noteic, ka a</w:t>
      </w:r>
      <w:r w:rsidRPr="00EB59F6">
        <w:rPr>
          <w:bCs/>
        </w:rPr>
        <w:t>tstādināšana no darba ir ar darba devēja rakstveida rīkojumu noteikts pagaidu aizliegums darbiniekam atrasties darba vietā un veikt darbu, par atstādināšanas laiku viņam neizmaksājot darba samaksu.</w:t>
      </w:r>
    </w:p>
    <w:p w14:paraId="082B330F" w14:textId="060F33B6" w:rsidR="000A11D4" w:rsidRDefault="00DA1324" w:rsidP="00EF3582">
      <w:pPr>
        <w:shd w:val="clear" w:color="auto" w:fill="FFFFFF"/>
        <w:spacing w:line="276" w:lineRule="auto"/>
        <w:ind w:firstLine="720"/>
        <w:jc w:val="both"/>
        <w:rPr>
          <w:bCs/>
        </w:rPr>
      </w:pPr>
      <w:r>
        <w:rPr>
          <w:bCs/>
        </w:rPr>
        <w:t xml:space="preserve">Lai gan atstādināšanas laikā pieteicējs nevar veikt darba pienākumus un atrasties darba vietā, viņš joprojām saglabā savu amatu. Atstādināšana ir </w:t>
      </w:r>
      <w:r w:rsidR="00887356">
        <w:rPr>
          <w:bCs/>
        </w:rPr>
        <w:t>preventīvs līdzeklis</w:t>
      </w:r>
      <w:r>
        <w:rPr>
          <w:bCs/>
        </w:rPr>
        <w:t xml:space="preserve">, ko darba devējs var </w:t>
      </w:r>
      <w:r w:rsidR="00D47AE6">
        <w:rPr>
          <w:bCs/>
        </w:rPr>
        <w:t xml:space="preserve">uz laiku </w:t>
      </w:r>
      <w:r>
        <w:rPr>
          <w:bCs/>
        </w:rPr>
        <w:t>izmantot konkrētos, likumā noteiktos gadījumos.</w:t>
      </w:r>
      <w:r w:rsidR="00D47AE6">
        <w:rPr>
          <w:bCs/>
        </w:rPr>
        <w:t xml:space="preserve"> Tā piemērošana pati par sevi neizbeidz darba tiesiskās attiecības</w:t>
      </w:r>
      <w:r w:rsidR="00F061A9">
        <w:rPr>
          <w:bCs/>
        </w:rPr>
        <w:t xml:space="preserve">, arī šajā laikā </w:t>
      </w:r>
      <w:r w:rsidR="00A907D4">
        <w:rPr>
          <w:bCs/>
        </w:rPr>
        <w:t xml:space="preserve">pieteicējs </w:t>
      </w:r>
      <w:r w:rsidR="00461F97">
        <w:rPr>
          <w:bCs/>
        </w:rPr>
        <w:t>ir</w:t>
      </w:r>
      <w:r w:rsidR="00A907D4">
        <w:rPr>
          <w:bCs/>
        </w:rPr>
        <w:t xml:space="preserve"> konkrētās iestādes pārstāvis</w:t>
      </w:r>
      <w:r w:rsidR="00D47AE6">
        <w:rPr>
          <w:bCs/>
        </w:rPr>
        <w:t>. Savukārt,</w:t>
      </w:r>
      <w:r>
        <w:rPr>
          <w:bCs/>
        </w:rPr>
        <w:t xml:space="preserve"> </w:t>
      </w:r>
      <w:r w:rsidR="00D47AE6">
        <w:rPr>
          <w:bCs/>
        </w:rPr>
        <w:t>j</w:t>
      </w:r>
      <w:r w:rsidR="000A11D4">
        <w:rPr>
          <w:bCs/>
        </w:rPr>
        <w:t xml:space="preserve">a darba devējs ir nepamatoti piemērojis šo </w:t>
      </w:r>
      <w:r w:rsidR="00887356">
        <w:rPr>
          <w:bCs/>
        </w:rPr>
        <w:t>līdzekli</w:t>
      </w:r>
      <w:r w:rsidR="000A11D4">
        <w:rPr>
          <w:bCs/>
        </w:rPr>
        <w:t>, atstādinātajai personai ir tiesības saņemt vidējo izpeļņu par visu darba piespiedu kavējuma laiku un arī zaudējumu atlīdzinājumu (</w:t>
      </w:r>
      <w:r w:rsidR="000A11D4" w:rsidRPr="000A11D4">
        <w:rPr>
          <w:bCs/>
          <w:i/>
          <w:iCs/>
        </w:rPr>
        <w:t>Darba likuma 58.panta ceturtā daļa</w:t>
      </w:r>
      <w:r w:rsidR="000A11D4">
        <w:rPr>
          <w:bCs/>
        </w:rPr>
        <w:t xml:space="preserve">). </w:t>
      </w:r>
    </w:p>
    <w:p w14:paraId="22096237" w14:textId="70490C79" w:rsidR="00D47AE6" w:rsidRDefault="00DA1324" w:rsidP="00EF3582">
      <w:pPr>
        <w:shd w:val="clear" w:color="auto" w:fill="FFFFFF"/>
        <w:spacing w:line="276" w:lineRule="auto"/>
        <w:ind w:firstLine="720"/>
        <w:jc w:val="both"/>
        <w:rPr>
          <w:bCs/>
        </w:rPr>
      </w:pPr>
      <w:r>
        <w:rPr>
          <w:bCs/>
        </w:rPr>
        <w:lastRenderedPageBreak/>
        <w:t>Tā kā pieteicēja amatpersonas statuss ir saistīts ar konkrēta amata ieņemšanu un atstādināšanas laikā pieteicējs joprojām turpināja ieņemt šo amatu, arī atstādināšanas laikā uz pieteicēju attiecās ar amatpersonas statusu saistītie ierobežojumi, tostarp par amatu savienošanu.</w:t>
      </w:r>
      <w:r w:rsidR="00D47AE6">
        <w:rPr>
          <w:bCs/>
        </w:rPr>
        <w:t xml:space="preserve"> </w:t>
      </w:r>
      <w:r w:rsidR="00AD2D15">
        <w:rPr>
          <w:bCs/>
        </w:rPr>
        <w:t>Atstādināšanas iespējamajam prettiesiskumam šajā kontekstā nav tiesiska</w:t>
      </w:r>
      <w:r w:rsidR="00461F97">
        <w:rPr>
          <w:bCs/>
        </w:rPr>
        <w:t>s</w:t>
      </w:r>
      <w:r w:rsidR="00AD2D15">
        <w:rPr>
          <w:bCs/>
        </w:rPr>
        <w:t xml:space="preserve"> nozīme</w:t>
      </w:r>
      <w:r w:rsidR="00461F97">
        <w:rPr>
          <w:bCs/>
        </w:rPr>
        <w:t>s</w:t>
      </w:r>
      <w:r w:rsidR="00AD2D15">
        <w:rPr>
          <w:bCs/>
        </w:rPr>
        <w:t>.</w:t>
      </w:r>
    </w:p>
    <w:p w14:paraId="4BBE23BD" w14:textId="3C329EEC" w:rsidR="00DA1324" w:rsidRDefault="00DA1324" w:rsidP="00EF3582">
      <w:pPr>
        <w:shd w:val="clear" w:color="auto" w:fill="FFFFFF"/>
        <w:spacing w:line="276" w:lineRule="auto"/>
        <w:ind w:firstLine="720"/>
        <w:jc w:val="both"/>
        <w:rPr>
          <w:bCs/>
        </w:rPr>
      </w:pPr>
      <w:r>
        <w:rPr>
          <w:bCs/>
        </w:rPr>
        <w:t xml:space="preserve">Vienlaikus situācijā, kad atstādināšana ir ilgstoša un bez </w:t>
      </w:r>
      <w:r w:rsidR="00A907D4">
        <w:rPr>
          <w:bCs/>
        </w:rPr>
        <w:t>darba samaksas</w:t>
      </w:r>
      <w:r>
        <w:rPr>
          <w:bCs/>
        </w:rPr>
        <w:t xml:space="preserve"> saglabāšanas, atstādinātā persona nedrīkstētu nonākt situācijā, kad tai faktiski tiek liegtas tiesības uz iztiku</w:t>
      </w:r>
      <w:r w:rsidR="000A11D4">
        <w:rPr>
          <w:bCs/>
        </w:rPr>
        <w:t xml:space="preserve">. </w:t>
      </w:r>
      <w:r w:rsidR="00D47AE6">
        <w:rPr>
          <w:bCs/>
        </w:rPr>
        <w:t xml:space="preserve">Tādēļ pārbaudāms, vai amata savienošanas ierobežojumi pieteicējam </w:t>
      </w:r>
      <w:r w:rsidR="00574C21">
        <w:rPr>
          <w:bCs/>
        </w:rPr>
        <w:t>neliedz</w:t>
      </w:r>
      <w:r w:rsidR="00D47AE6">
        <w:rPr>
          <w:bCs/>
        </w:rPr>
        <w:t xml:space="preserve"> šīs tiesības.</w:t>
      </w:r>
    </w:p>
    <w:p w14:paraId="1C96E868" w14:textId="77777777" w:rsidR="00EB59F6" w:rsidRDefault="00EB59F6" w:rsidP="00EF3582">
      <w:pPr>
        <w:shd w:val="clear" w:color="auto" w:fill="FFFFFF"/>
        <w:spacing w:line="276" w:lineRule="auto"/>
        <w:ind w:firstLine="720"/>
        <w:jc w:val="both"/>
        <w:rPr>
          <w:bCs/>
        </w:rPr>
      </w:pPr>
    </w:p>
    <w:p w14:paraId="1E99D390" w14:textId="7ED43FFD" w:rsidR="00EB59F6" w:rsidRDefault="00EB59F6" w:rsidP="00EF3582">
      <w:pPr>
        <w:shd w:val="clear" w:color="auto" w:fill="FFFFFF"/>
        <w:spacing w:line="276" w:lineRule="auto"/>
        <w:ind w:firstLine="720"/>
        <w:jc w:val="both"/>
        <w:rPr>
          <w:bCs/>
        </w:rPr>
      </w:pPr>
      <w:r>
        <w:rPr>
          <w:bCs/>
        </w:rPr>
        <w:t>[</w:t>
      </w:r>
      <w:r w:rsidR="00EE6656">
        <w:rPr>
          <w:bCs/>
        </w:rPr>
        <w:t>1</w:t>
      </w:r>
      <w:r w:rsidR="000A5C3C">
        <w:rPr>
          <w:bCs/>
        </w:rPr>
        <w:t>1</w:t>
      </w:r>
      <w:r>
        <w:rPr>
          <w:bCs/>
        </w:rPr>
        <w:t>] Aplūkojot Interešu konflikta novēršanas likumu, konstatējams, ka likuma 6.pantā ir noteikti v</w:t>
      </w:r>
      <w:r w:rsidRPr="00EB59F6">
        <w:rPr>
          <w:bCs/>
        </w:rPr>
        <w:t>ispārējie valsts amatpersonas amata savienošanas ierobežojum</w:t>
      </w:r>
      <w:r>
        <w:rPr>
          <w:bCs/>
        </w:rPr>
        <w:t>i. Savukārt likuma 7.pantā ir paredzēti s</w:t>
      </w:r>
      <w:r w:rsidRPr="00EB59F6">
        <w:rPr>
          <w:bCs/>
        </w:rPr>
        <w:t>peciālie valsts amatpersonas amata savienošanas ierobežojumi</w:t>
      </w:r>
      <w:r>
        <w:rPr>
          <w:bCs/>
        </w:rPr>
        <w:t>.</w:t>
      </w:r>
    </w:p>
    <w:p w14:paraId="63BD2610" w14:textId="32E0B2BD" w:rsidR="00EB59F6" w:rsidRDefault="00EB59F6" w:rsidP="00EF3582">
      <w:pPr>
        <w:shd w:val="clear" w:color="auto" w:fill="FFFFFF"/>
        <w:spacing w:line="276" w:lineRule="auto"/>
        <w:ind w:firstLine="720"/>
        <w:jc w:val="both"/>
        <w:rPr>
          <w:bCs/>
        </w:rPr>
      </w:pPr>
      <w:r>
        <w:rPr>
          <w:bCs/>
        </w:rPr>
        <w:t xml:space="preserve">Secināms, ka likumdevējs ir izšķīries, ka atsevišķām amatpersonām, </w:t>
      </w:r>
      <w:r w:rsidR="00A07831">
        <w:rPr>
          <w:bCs/>
        </w:rPr>
        <w:t xml:space="preserve">kuras arī likumā ir paša likumdevēja noteiktas, </w:t>
      </w:r>
      <w:r>
        <w:rPr>
          <w:bCs/>
        </w:rPr>
        <w:t xml:space="preserve">ņemot vērā to ieņemamo amatu un tā nozīmību, ir nosakāmi stingrāki amatu savienošanas ierobežojumi, nekā vispārējā gadījumā. Arī publikas personas iestādes vadītājs ir viena no amatpersonām, kurai paredzēti stingrāki amatu savienošanas ierobežojumi. </w:t>
      </w:r>
    </w:p>
    <w:p w14:paraId="7A72027A" w14:textId="003C93A8" w:rsidR="00EB59F6" w:rsidRDefault="00EB59F6" w:rsidP="00EF3582">
      <w:pPr>
        <w:shd w:val="clear" w:color="auto" w:fill="FFFFFF"/>
        <w:spacing w:line="276" w:lineRule="auto"/>
        <w:ind w:firstLine="720"/>
        <w:jc w:val="both"/>
        <w:rPr>
          <w:bCs/>
        </w:rPr>
      </w:pPr>
    </w:p>
    <w:p w14:paraId="31D87F06" w14:textId="55602D3E" w:rsidR="00EB59F6" w:rsidRPr="004646EE" w:rsidRDefault="00EB59F6" w:rsidP="00EF3582">
      <w:pPr>
        <w:shd w:val="clear" w:color="auto" w:fill="FFFFFF"/>
        <w:spacing w:line="276" w:lineRule="auto"/>
        <w:ind w:firstLine="720"/>
        <w:jc w:val="both"/>
        <w:rPr>
          <w:bCs/>
        </w:rPr>
      </w:pPr>
      <w:r>
        <w:rPr>
          <w:bCs/>
        </w:rPr>
        <w:t>[</w:t>
      </w:r>
      <w:r w:rsidR="00EE6656">
        <w:rPr>
          <w:bCs/>
        </w:rPr>
        <w:t>1</w:t>
      </w:r>
      <w:r w:rsidR="000A5C3C">
        <w:rPr>
          <w:bCs/>
        </w:rPr>
        <w:t>2</w:t>
      </w:r>
      <w:r>
        <w:rPr>
          <w:bCs/>
        </w:rPr>
        <w:t xml:space="preserve">] Interešu konflikta novēršanas likuma 7.panta ceturtā daļa </w:t>
      </w:r>
      <w:r w:rsidRPr="00683437">
        <w:rPr>
          <w:bCs/>
        </w:rPr>
        <w:t xml:space="preserve">paredz, ka citstarp publiskas </w:t>
      </w:r>
      <w:r w:rsidRPr="004646EE">
        <w:rPr>
          <w:bCs/>
        </w:rPr>
        <w:t>personas iestādes vadītājs var savienot valsts amatpersonas amatu tikai ar:</w:t>
      </w:r>
    </w:p>
    <w:p w14:paraId="598DCEA3" w14:textId="77777777" w:rsidR="00EB59F6" w:rsidRPr="004646EE" w:rsidRDefault="00EB59F6" w:rsidP="00EF3582">
      <w:pPr>
        <w:shd w:val="clear" w:color="auto" w:fill="FFFFFF"/>
        <w:spacing w:line="276" w:lineRule="auto"/>
        <w:ind w:firstLine="720"/>
        <w:jc w:val="both"/>
        <w:rPr>
          <w:bCs/>
        </w:rPr>
      </w:pPr>
      <w:r w:rsidRPr="004646EE">
        <w:rPr>
          <w:bCs/>
        </w:rPr>
        <w:t>1)</w:t>
      </w:r>
      <w:r>
        <w:rPr>
          <w:bCs/>
        </w:rPr>
        <w:t> </w:t>
      </w:r>
      <w:r w:rsidRPr="004646EE">
        <w:rPr>
          <w:bCs/>
        </w:rPr>
        <w:t>amatu arodbiedrībā, biedrībā vai nodibinājumā, politiskajā partijā, politisko partiju apvienībā vai reliģiskajā organizācijā, ja šā panta septītajā daļā nav noteikts citādi;</w:t>
      </w:r>
    </w:p>
    <w:p w14:paraId="303D2BAB" w14:textId="77777777" w:rsidR="00EB59F6" w:rsidRDefault="00EB59F6" w:rsidP="00EF3582">
      <w:pPr>
        <w:shd w:val="clear" w:color="auto" w:fill="FFFFFF"/>
        <w:spacing w:line="276" w:lineRule="auto"/>
        <w:ind w:firstLine="720"/>
        <w:jc w:val="both"/>
        <w:rPr>
          <w:bCs/>
        </w:rPr>
      </w:pPr>
      <w:r w:rsidRPr="004646EE">
        <w:rPr>
          <w:bCs/>
        </w:rPr>
        <w:t>2)</w:t>
      </w:r>
      <w:r>
        <w:rPr>
          <w:bCs/>
        </w:rPr>
        <w:t> </w:t>
      </w:r>
      <w:r w:rsidRPr="004646EE">
        <w:rPr>
          <w:bCs/>
        </w:rPr>
        <w:t>šādiem amatiem, ja tas nerada interešu konfliktu un ir saņemta tās valsts amatpersonas vai koleģiālās institūcijas rakstveida atļauja, kura attiecīgo personu iecēlusi, ievēlējusi vai apstiprinājusi amatā:</w:t>
      </w:r>
      <w:r>
        <w:rPr>
          <w:bCs/>
        </w:rPr>
        <w:t xml:space="preserve"> </w:t>
      </w:r>
      <w:r w:rsidRPr="004646EE">
        <w:rPr>
          <w:bCs/>
        </w:rPr>
        <w:t>a)</w:t>
      </w:r>
      <w:r>
        <w:rPr>
          <w:bCs/>
        </w:rPr>
        <w:t> </w:t>
      </w:r>
      <w:r w:rsidRPr="004646EE">
        <w:rPr>
          <w:bCs/>
        </w:rPr>
        <w:t>amatu kapitālsabiedrībā, kurā publiska persona vai publiskas personas kapitālsabiedrība ir dalībnieks, ja tas saistīts ar publiskas personas interešu pārstāvēšanu šajā kapitālsabiedrībā,</w:t>
      </w:r>
      <w:r>
        <w:rPr>
          <w:bCs/>
        </w:rPr>
        <w:t xml:space="preserve"> </w:t>
      </w:r>
      <w:r w:rsidRPr="004646EE">
        <w:rPr>
          <w:bCs/>
        </w:rPr>
        <w:t>b)</w:t>
      </w:r>
      <w:r>
        <w:rPr>
          <w:bCs/>
        </w:rPr>
        <w:t> </w:t>
      </w:r>
      <w:r w:rsidRPr="004646EE">
        <w:rPr>
          <w:bCs/>
        </w:rPr>
        <w:t>citu amatu publiskas personas institūcijā,</w:t>
      </w:r>
      <w:r>
        <w:rPr>
          <w:bCs/>
        </w:rPr>
        <w:t xml:space="preserve"> </w:t>
      </w:r>
      <w:r w:rsidRPr="004646EE">
        <w:rPr>
          <w:bCs/>
        </w:rPr>
        <w:t>c)</w:t>
      </w:r>
      <w:r>
        <w:rPr>
          <w:bCs/>
        </w:rPr>
        <w:t> </w:t>
      </w:r>
      <w:r w:rsidRPr="004646EE">
        <w:rPr>
          <w:bCs/>
        </w:rPr>
        <w:t>eksperta (konsultanta) darbu, kura izpildes vieta ir citas valsts administrācija, starptautiskā organizācija vai tās pārstāvniecība (misija).</w:t>
      </w:r>
    </w:p>
    <w:p w14:paraId="35C0FA8A" w14:textId="77777777" w:rsidR="00EB59F6" w:rsidRPr="00683437" w:rsidRDefault="00EB59F6" w:rsidP="00EF3582">
      <w:pPr>
        <w:shd w:val="clear" w:color="auto" w:fill="FFFFFF"/>
        <w:spacing w:line="276" w:lineRule="auto"/>
        <w:ind w:firstLine="720"/>
        <w:jc w:val="both"/>
        <w:rPr>
          <w:bCs/>
        </w:rPr>
      </w:pPr>
      <w:r>
        <w:rPr>
          <w:bCs/>
        </w:rPr>
        <w:t>Savukārt Interešu konflikta 6.panta ceturtā daļa paredz, ka v</w:t>
      </w:r>
      <w:r w:rsidRPr="00683437">
        <w:rPr>
          <w:bCs/>
        </w:rPr>
        <w:t>alsts amatpersonai, kurai šā likuma</w:t>
      </w:r>
      <w:r>
        <w:rPr>
          <w:bCs/>
        </w:rPr>
        <w:t xml:space="preserve"> 7.</w:t>
      </w:r>
      <w:r w:rsidRPr="00683437">
        <w:rPr>
          <w:bCs/>
        </w:rPr>
        <w:t>pantā noteikti speciālie amatu savienošanas ierobežojumi, ir atļauts savienot valsts amatpersonas amatu ar:</w:t>
      </w:r>
    </w:p>
    <w:p w14:paraId="47585B8C" w14:textId="77777777" w:rsidR="00EB59F6" w:rsidRPr="00683437" w:rsidRDefault="00EB59F6" w:rsidP="00EF3582">
      <w:pPr>
        <w:shd w:val="clear" w:color="auto" w:fill="FFFFFF"/>
        <w:spacing w:line="276" w:lineRule="auto"/>
        <w:ind w:firstLine="720"/>
        <w:jc w:val="both"/>
        <w:rPr>
          <w:bCs/>
        </w:rPr>
      </w:pPr>
      <w:r w:rsidRPr="00683437">
        <w:rPr>
          <w:bCs/>
        </w:rPr>
        <w:t>1) amatu, kuru tā ieņem saskaņā ar likumu, Saeimas apstiprinātajiem starptautiskajiem līgumiem, Ministru kabineta noteikumiem un rīkojumiem, ja tas neapdraud normatīvajos aktos šai valsts amatpersonai vai institūcijai, kurā tā nodarbināta, noteikto patstāvību;</w:t>
      </w:r>
    </w:p>
    <w:p w14:paraId="23BCD46A" w14:textId="77777777" w:rsidR="00EB59F6" w:rsidRPr="00683437" w:rsidRDefault="00EB59F6" w:rsidP="00EF3582">
      <w:pPr>
        <w:shd w:val="clear" w:color="auto" w:fill="FFFFFF"/>
        <w:spacing w:line="276" w:lineRule="auto"/>
        <w:ind w:firstLine="720"/>
        <w:jc w:val="both"/>
        <w:rPr>
          <w:bCs/>
        </w:rPr>
      </w:pPr>
      <w:r w:rsidRPr="00683437">
        <w:rPr>
          <w:bCs/>
        </w:rPr>
        <w:t xml:space="preserve">2) pedagoga, zinātnieka, ārsta, veterinārārsta, profesionāla sportista vai radošo darbu, arī veicot šo darbu kā saimnieciskās darbības veicējam saskaņā ar likumu </w:t>
      </w:r>
      <w:r>
        <w:rPr>
          <w:bCs/>
        </w:rPr>
        <w:t>„</w:t>
      </w:r>
      <w:r w:rsidRPr="00683437">
        <w:rPr>
          <w:bCs/>
        </w:rPr>
        <w:t>Par iedzīvotāju ienākuma nodokli</w:t>
      </w:r>
      <w:r>
        <w:rPr>
          <w:bCs/>
        </w:rPr>
        <w:t>”</w:t>
      </w:r>
      <w:r w:rsidRPr="00683437">
        <w:rPr>
          <w:bCs/>
        </w:rPr>
        <w:t>;</w:t>
      </w:r>
    </w:p>
    <w:p w14:paraId="1E2DB616" w14:textId="77777777" w:rsidR="00EB59F6" w:rsidRPr="00683437" w:rsidRDefault="00EB59F6" w:rsidP="00EF3582">
      <w:pPr>
        <w:shd w:val="clear" w:color="auto" w:fill="FFFFFF"/>
        <w:spacing w:line="276" w:lineRule="auto"/>
        <w:ind w:firstLine="720"/>
        <w:jc w:val="both"/>
        <w:rPr>
          <w:bCs/>
        </w:rPr>
      </w:pPr>
      <w:r w:rsidRPr="00683437">
        <w:rPr>
          <w:bCs/>
        </w:rPr>
        <w:t xml:space="preserve">3) saimniecisko darbību individuālā komersanta statusā vai kā saimnieciskās darbības veicējam saskaņā ar likumu </w:t>
      </w:r>
      <w:r>
        <w:rPr>
          <w:bCs/>
        </w:rPr>
        <w:t>„</w:t>
      </w:r>
      <w:r w:rsidRPr="00683437">
        <w:rPr>
          <w:bCs/>
        </w:rPr>
        <w:t>Par iedzīvotāju ienākuma nodokli</w:t>
      </w:r>
      <w:r>
        <w:rPr>
          <w:bCs/>
        </w:rPr>
        <w:t>”</w:t>
      </w:r>
      <w:r w:rsidRPr="00683437">
        <w:rPr>
          <w:bCs/>
        </w:rPr>
        <w:t xml:space="preserve">, ja šīs darbības ietvaros tiek gūti ienākumi tikai no lauksaimnieciskās ražošanas, mežizstrādes, </w:t>
      </w:r>
      <w:r w:rsidRPr="00683437">
        <w:rPr>
          <w:bCs/>
        </w:rPr>
        <w:lastRenderedPageBreak/>
        <w:t>zvejniecības, lauku tūrisma, prakses ārsta profesionālās darbības vai prakses veterinārārsta profesionālās darbības;</w:t>
      </w:r>
    </w:p>
    <w:p w14:paraId="5AAF19B8" w14:textId="77777777" w:rsidR="00EB59F6" w:rsidRPr="00683437" w:rsidRDefault="00EB59F6" w:rsidP="00EF3582">
      <w:pPr>
        <w:shd w:val="clear" w:color="auto" w:fill="FFFFFF"/>
        <w:spacing w:line="276" w:lineRule="auto"/>
        <w:ind w:firstLine="720"/>
        <w:jc w:val="both"/>
        <w:rPr>
          <w:bCs/>
        </w:rPr>
      </w:pPr>
      <w:r w:rsidRPr="00683437">
        <w:rPr>
          <w:bCs/>
        </w:rPr>
        <w:t xml:space="preserve">4) saimniecisko darbību, kura tiek veikta, pārvaldot šai valsts amatpersonai piederošo nekustamo īpašumu, kā saimnieciskās darbības veicējam saskaņā ar likumu </w:t>
      </w:r>
      <w:r>
        <w:rPr>
          <w:bCs/>
        </w:rPr>
        <w:t>„</w:t>
      </w:r>
      <w:r w:rsidRPr="00683437">
        <w:rPr>
          <w:bCs/>
        </w:rPr>
        <w:t>Par iedzīvotāju ienākuma nodokli</w:t>
      </w:r>
      <w:r>
        <w:rPr>
          <w:bCs/>
        </w:rPr>
        <w:t>”</w:t>
      </w:r>
      <w:r w:rsidRPr="00683437">
        <w:rPr>
          <w:bCs/>
        </w:rPr>
        <w:t>;</w:t>
      </w:r>
    </w:p>
    <w:p w14:paraId="0A7A9CBC" w14:textId="77777777" w:rsidR="00EB59F6" w:rsidRPr="00683437" w:rsidRDefault="00EB59F6" w:rsidP="00EF3582">
      <w:pPr>
        <w:shd w:val="clear" w:color="auto" w:fill="FFFFFF"/>
        <w:spacing w:line="276" w:lineRule="auto"/>
        <w:ind w:firstLine="720"/>
        <w:jc w:val="both"/>
        <w:rPr>
          <w:bCs/>
        </w:rPr>
      </w:pPr>
      <w:r w:rsidRPr="00683437">
        <w:rPr>
          <w:bCs/>
        </w:rPr>
        <w:t>5) tāda pilnvarojuma izpildi, uz kura pamata šī amatpersona rīkojas sava radinieka vārdā, ja tas nerada interešu konfliktu;</w:t>
      </w:r>
    </w:p>
    <w:p w14:paraId="1CDB9990" w14:textId="77777777" w:rsidR="00EB59F6" w:rsidRPr="00683437" w:rsidRDefault="00EB59F6" w:rsidP="00EF3582">
      <w:pPr>
        <w:shd w:val="clear" w:color="auto" w:fill="FFFFFF"/>
        <w:spacing w:line="276" w:lineRule="auto"/>
        <w:ind w:firstLine="720"/>
        <w:jc w:val="both"/>
        <w:rPr>
          <w:bCs/>
        </w:rPr>
      </w:pPr>
      <w:r w:rsidRPr="00683437">
        <w:rPr>
          <w:bCs/>
        </w:rPr>
        <w:t>6) amatu Valsts prezidenta izveidotā komisijā, padomē vai Ordeņu kapitulā, ja tas nerada interešu konfliktu;</w:t>
      </w:r>
    </w:p>
    <w:p w14:paraId="2F9EE4CF" w14:textId="77777777" w:rsidR="00EB59F6" w:rsidRPr="00683437" w:rsidRDefault="00EB59F6" w:rsidP="00EF3582">
      <w:pPr>
        <w:shd w:val="clear" w:color="auto" w:fill="FFFFFF"/>
        <w:spacing w:line="276" w:lineRule="auto"/>
        <w:ind w:firstLine="720"/>
        <w:jc w:val="both"/>
        <w:rPr>
          <w:bCs/>
          <w:lang w:val="en-US"/>
        </w:rPr>
      </w:pPr>
      <w:r w:rsidRPr="00683437">
        <w:rPr>
          <w:bCs/>
          <w:lang w:val="en-US"/>
        </w:rPr>
        <w:t xml:space="preserve">7) </w:t>
      </w:r>
      <w:r w:rsidRPr="002873C4">
        <w:rPr>
          <w:bCs/>
        </w:rPr>
        <w:t>dienestu Zemessardzē, ja likumā nav noteikts citādi.</w:t>
      </w:r>
    </w:p>
    <w:p w14:paraId="54BE40C5" w14:textId="5A37639A" w:rsidR="00EB59F6" w:rsidRDefault="00EB59F6" w:rsidP="00EF3582">
      <w:pPr>
        <w:shd w:val="clear" w:color="auto" w:fill="FFFFFF"/>
        <w:spacing w:line="276" w:lineRule="auto"/>
        <w:ind w:firstLine="720"/>
        <w:jc w:val="both"/>
        <w:rPr>
          <w:bCs/>
        </w:rPr>
      </w:pPr>
      <w:r>
        <w:rPr>
          <w:bCs/>
        </w:rPr>
        <w:t xml:space="preserve">Izvērtējot minētajās tiesību normās ietverto regulējumu, secināms, ka pieteicējam kā publiskas personas iestādes vadītājam nav noteikts absolūts amatu savienošanas aizliegums, tomēr amatu savienošana ir atļauta tikai </w:t>
      </w:r>
      <w:r w:rsidR="00D47AE6">
        <w:rPr>
          <w:bCs/>
        </w:rPr>
        <w:t>konkrētos</w:t>
      </w:r>
      <w:r>
        <w:rPr>
          <w:bCs/>
        </w:rPr>
        <w:t>, tiesību normās noteikt</w:t>
      </w:r>
      <w:r w:rsidR="00D47AE6">
        <w:rPr>
          <w:bCs/>
        </w:rPr>
        <w:t>os gadījumos</w:t>
      </w:r>
      <w:r>
        <w:rPr>
          <w:bCs/>
        </w:rPr>
        <w:t xml:space="preserve">. </w:t>
      </w:r>
    </w:p>
    <w:p w14:paraId="27DEDAC9" w14:textId="77777777" w:rsidR="00EB59F6" w:rsidRDefault="00EB59F6" w:rsidP="00EF3582">
      <w:pPr>
        <w:shd w:val="clear" w:color="auto" w:fill="FFFFFF"/>
        <w:spacing w:line="276" w:lineRule="auto"/>
        <w:ind w:firstLine="720"/>
        <w:jc w:val="both"/>
        <w:rPr>
          <w:bCs/>
        </w:rPr>
      </w:pPr>
    </w:p>
    <w:p w14:paraId="2C4CE677" w14:textId="236F9B4F" w:rsidR="00EB59F6" w:rsidRDefault="00EB59F6" w:rsidP="00EF3582">
      <w:pPr>
        <w:shd w:val="clear" w:color="auto" w:fill="FFFFFF"/>
        <w:spacing w:line="276" w:lineRule="auto"/>
        <w:ind w:firstLine="720"/>
        <w:jc w:val="both"/>
        <w:rPr>
          <w:bCs/>
        </w:rPr>
      </w:pPr>
      <w:r>
        <w:rPr>
          <w:bCs/>
        </w:rPr>
        <w:t>[</w:t>
      </w:r>
      <w:r w:rsidR="00EE6656">
        <w:rPr>
          <w:bCs/>
        </w:rPr>
        <w:t>1</w:t>
      </w:r>
      <w:r w:rsidR="000A5C3C">
        <w:rPr>
          <w:bCs/>
        </w:rPr>
        <w:t>3</w:t>
      </w:r>
      <w:r>
        <w:rPr>
          <w:bCs/>
        </w:rPr>
        <w:t xml:space="preserve">] Pieteicējs kasācijas sūdzībā uzsver, ka viņam nepiemīt specifiskas zināšanas vai prasmes, kas nepieciešamas amatu, ar kuriem </w:t>
      </w:r>
      <w:r w:rsidR="00F86D6D">
        <w:rPr>
          <w:bCs/>
        </w:rPr>
        <w:t xml:space="preserve">viņa gadījumā </w:t>
      </w:r>
      <w:r>
        <w:rPr>
          <w:bCs/>
        </w:rPr>
        <w:t>atļauta amatpersonas amata savienošana, veikšanai.</w:t>
      </w:r>
    </w:p>
    <w:p w14:paraId="7AF687C2" w14:textId="5619489A" w:rsidR="00EB59F6" w:rsidRDefault="00EB59F6" w:rsidP="00EF3582">
      <w:pPr>
        <w:shd w:val="clear" w:color="auto" w:fill="FFFFFF"/>
        <w:spacing w:line="276" w:lineRule="auto"/>
        <w:ind w:firstLine="720"/>
        <w:jc w:val="both"/>
        <w:rPr>
          <w:bCs/>
        </w:rPr>
      </w:pPr>
      <w:r>
        <w:rPr>
          <w:bCs/>
        </w:rPr>
        <w:t>Izvērtējot Interešu konflikta novēršanas likuma 7.panta ceturtajā daļā un 6.panta ceturtajā daļā uzskaitītos amatus, ar kuriem ir savienojams publiskas personas iestādes vadītāja amats, secināms, ka savienošana ar amatu privātajā sektorā patiešām ir iespējama tikai īpašu apstākļu iestāšanās gadījumos. Vienlaikus š</w:t>
      </w:r>
      <w:r w:rsidR="002873C4">
        <w:rPr>
          <w:bCs/>
        </w:rPr>
        <w:t>ā</w:t>
      </w:r>
      <w:r>
        <w:rPr>
          <w:bCs/>
        </w:rPr>
        <w:t xml:space="preserve"> likuma 7.panta ceturtās daļas 2.punkta „b” apakšpunkts paredz, ka, ja tas</w:t>
      </w:r>
      <w:r w:rsidRPr="00EB59F6">
        <w:rPr>
          <w:bCs/>
        </w:rPr>
        <w:t xml:space="preserve"> nerada interešu konfliktu un ir saņemta rakstveida atļauja</w:t>
      </w:r>
      <w:r>
        <w:rPr>
          <w:bCs/>
        </w:rPr>
        <w:t xml:space="preserve">, publiskas personas iestādes vadītāja amatu var savienot ar </w:t>
      </w:r>
      <w:r w:rsidRPr="00EB59F6">
        <w:rPr>
          <w:bCs/>
        </w:rPr>
        <w:t>citu amatu publiskas personas institūcijā</w:t>
      </w:r>
      <w:r>
        <w:rPr>
          <w:bCs/>
        </w:rPr>
        <w:t xml:space="preserve">. </w:t>
      </w:r>
      <w:r w:rsidR="00490F0A">
        <w:rPr>
          <w:bCs/>
        </w:rPr>
        <w:t>Līdz ar to</w:t>
      </w:r>
      <w:r>
        <w:rPr>
          <w:bCs/>
        </w:rPr>
        <w:t xml:space="preserve"> </w:t>
      </w:r>
      <w:r w:rsidR="004B3456">
        <w:rPr>
          <w:bCs/>
        </w:rPr>
        <w:t>likums</w:t>
      </w:r>
      <w:r>
        <w:rPr>
          <w:bCs/>
        </w:rPr>
        <w:t xml:space="preserve"> paver pietiekami plašas darba iespējas </w:t>
      </w:r>
      <w:r w:rsidR="001F2FF2">
        <w:rPr>
          <w:bCs/>
        </w:rPr>
        <w:t>publiskajā sektorā</w:t>
      </w:r>
      <w:r>
        <w:rPr>
          <w:bCs/>
        </w:rPr>
        <w:t xml:space="preserve">. Turklāt </w:t>
      </w:r>
      <w:r w:rsidR="00B11885">
        <w:rPr>
          <w:bCs/>
        </w:rPr>
        <w:t xml:space="preserve">ir pamatoti </w:t>
      </w:r>
      <w:r>
        <w:rPr>
          <w:bCs/>
        </w:rPr>
        <w:t>uzskatīt, ka persona</w:t>
      </w:r>
      <w:r w:rsidR="00B11885">
        <w:rPr>
          <w:bCs/>
        </w:rPr>
        <w:t>s</w:t>
      </w:r>
      <w:r>
        <w:rPr>
          <w:bCs/>
        </w:rPr>
        <w:t>, kas ieņem publiskas personas iestādes vadītāja amatu,</w:t>
      </w:r>
      <w:r w:rsidR="00B11885">
        <w:rPr>
          <w:bCs/>
        </w:rPr>
        <w:t xml:space="preserve"> kvalifikācija un </w:t>
      </w:r>
      <w:r w:rsidR="001F2FF2">
        <w:rPr>
          <w:bCs/>
        </w:rPr>
        <w:t>prasmes</w:t>
      </w:r>
      <w:r w:rsidR="00B11885">
        <w:rPr>
          <w:bCs/>
        </w:rPr>
        <w:t xml:space="preserve"> ļautu ieņemt</w:t>
      </w:r>
      <w:r w:rsidR="00A907D4">
        <w:rPr>
          <w:bCs/>
        </w:rPr>
        <w:t xml:space="preserve"> arī</w:t>
      </w:r>
      <w:r w:rsidR="00B11885">
        <w:rPr>
          <w:bCs/>
        </w:rPr>
        <w:t xml:space="preserve"> </w:t>
      </w:r>
      <w:r w:rsidR="001F2FF2">
        <w:rPr>
          <w:bCs/>
        </w:rPr>
        <w:t xml:space="preserve">kādu </w:t>
      </w:r>
      <w:r w:rsidR="00C92750">
        <w:rPr>
          <w:bCs/>
        </w:rPr>
        <w:t>citu</w:t>
      </w:r>
      <w:r w:rsidR="001F2FF2">
        <w:rPr>
          <w:bCs/>
        </w:rPr>
        <w:t xml:space="preserve"> ama</w:t>
      </w:r>
      <w:r w:rsidR="00C92750">
        <w:rPr>
          <w:bCs/>
        </w:rPr>
        <w:t>tu tajā pašā vai citā</w:t>
      </w:r>
      <w:r w:rsidR="001F2FF2">
        <w:rPr>
          <w:bCs/>
        </w:rPr>
        <w:t xml:space="preserve"> </w:t>
      </w:r>
      <w:r w:rsidR="00C92750">
        <w:rPr>
          <w:bCs/>
        </w:rPr>
        <w:t>iestādē.</w:t>
      </w:r>
    </w:p>
    <w:p w14:paraId="6A576FA6" w14:textId="0E6D37E2" w:rsidR="00DA1324" w:rsidRPr="00B673BC" w:rsidRDefault="00D47AE6" w:rsidP="00EF3582">
      <w:pPr>
        <w:shd w:val="clear" w:color="auto" w:fill="FFFFFF"/>
        <w:spacing w:line="276" w:lineRule="auto"/>
        <w:ind w:firstLine="720"/>
        <w:jc w:val="both"/>
        <w:rPr>
          <w:bCs/>
        </w:rPr>
      </w:pPr>
      <w:r>
        <w:rPr>
          <w:bCs/>
        </w:rPr>
        <w:t>Ievērojot minēto, Senāts atzīst, ka pieteicēja gadījumā likumā noteiktie amatu savienošanas ierobežojumi atstāj pietiekami plašas iespējas</w:t>
      </w:r>
      <w:r w:rsidR="004B3456">
        <w:rPr>
          <w:bCs/>
        </w:rPr>
        <w:t xml:space="preserve"> ieņemt</w:t>
      </w:r>
      <w:r>
        <w:rPr>
          <w:bCs/>
        </w:rPr>
        <w:t xml:space="preserve"> </w:t>
      </w:r>
      <w:r w:rsidR="004B3456">
        <w:rPr>
          <w:bCs/>
        </w:rPr>
        <w:t xml:space="preserve">kādu citu amatu publiskajā sektorā. </w:t>
      </w:r>
      <w:r w:rsidR="00DA1324" w:rsidRPr="00B673BC">
        <w:rPr>
          <w:shd w:val="clear" w:color="auto" w:fill="FFFFFF"/>
        </w:rPr>
        <w:t>Tādējādi uz pieteicēju kā publiskas personas iestādes vadītā</w:t>
      </w:r>
      <w:r w:rsidR="00B673BC" w:rsidRPr="00B673BC">
        <w:rPr>
          <w:shd w:val="clear" w:color="auto" w:fill="FFFFFF"/>
        </w:rPr>
        <w:t>j</w:t>
      </w:r>
      <w:r w:rsidR="00DA1324" w:rsidRPr="00B673BC">
        <w:rPr>
          <w:shd w:val="clear" w:color="auto" w:fill="FFFFFF"/>
        </w:rPr>
        <w:t>u neattiecas tādi amata savienošanas ierobežojumi, lai uzskatītu, ka, atstādināšanas laikā nesaņemot darba samaksu</w:t>
      </w:r>
      <w:r w:rsidR="002873C4">
        <w:rPr>
          <w:shd w:val="clear" w:color="auto" w:fill="FFFFFF"/>
        </w:rPr>
        <w:t xml:space="preserve"> (par amata veikšanu, no kura atstādināts)</w:t>
      </w:r>
      <w:r w:rsidR="00DA1324" w:rsidRPr="00B673BC">
        <w:rPr>
          <w:shd w:val="clear" w:color="auto" w:fill="FFFFFF"/>
        </w:rPr>
        <w:t xml:space="preserve">, tiktu </w:t>
      </w:r>
      <w:r w:rsidR="00F86D6D">
        <w:rPr>
          <w:shd w:val="clear" w:color="auto" w:fill="FFFFFF"/>
        </w:rPr>
        <w:t>liegtas</w:t>
      </w:r>
      <w:r w:rsidR="00DA1324" w:rsidRPr="00B673BC">
        <w:rPr>
          <w:shd w:val="clear" w:color="auto" w:fill="FFFFFF"/>
        </w:rPr>
        <w:t xml:space="preserve"> pieteicēja tiesības uz iztiku.</w:t>
      </w:r>
      <w:r w:rsidR="00DA1324" w:rsidRPr="00B673BC">
        <w:rPr>
          <w:bCs/>
        </w:rPr>
        <w:t xml:space="preserve"> Tas, ka pieteicējs </w:t>
      </w:r>
      <w:r w:rsidR="002D726D">
        <w:rPr>
          <w:bCs/>
        </w:rPr>
        <w:t xml:space="preserve">šajā laikā </w:t>
      </w:r>
      <w:r w:rsidR="00DA1324" w:rsidRPr="00B673BC">
        <w:rPr>
          <w:bCs/>
        </w:rPr>
        <w:t>vēl</w:t>
      </w:r>
      <w:r w:rsidR="00F86D6D">
        <w:rPr>
          <w:bCs/>
        </w:rPr>
        <w:t xml:space="preserve">ējies </w:t>
      </w:r>
      <w:r w:rsidR="000F7BB9">
        <w:rPr>
          <w:bCs/>
        </w:rPr>
        <w:t xml:space="preserve">strādāt </w:t>
      </w:r>
      <w:r w:rsidR="00F86D6D">
        <w:rPr>
          <w:bCs/>
        </w:rPr>
        <w:t xml:space="preserve">tikai </w:t>
      </w:r>
      <w:r w:rsidR="000F7BB9">
        <w:rPr>
          <w:bCs/>
        </w:rPr>
        <w:t xml:space="preserve">pie </w:t>
      </w:r>
      <w:r w:rsidR="00F86D6D">
        <w:rPr>
          <w:bCs/>
        </w:rPr>
        <w:t xml:space="preserve">viena </w:t>
      </w:r>
      <w:r w:rsidR="000F7BB9">
        <w:rPr>
          <w:bCs/>
        </w:rPr>
        <w:t>darba devēja</w:t>
      </w:r>
      <w:r w:rsidR="00DA1324" w:rsidRPr="00B673BC">
        <w:rPr>
          <w:bCs/>
        </w:rPr>
        <w:t xml:space="preserve">, </w:t>
      </w:r>
      <w:r w:rsidR="004B3456">
        <w:rPr>
          <w:bCs/>
        </w:rPr>
        <w:t xml:space="preserve">kas nav </w:t>
      </w:r>
      <w:r w:rsidR="00DA1324" w:rsidRPr="00B673BC">
        <w:rPr>
          <w:bCs/>
        </w:rPr>
        <w:t>publiskas personas institūcij</w:t>
      </w:r>
      <w:r w:rsidR="004B3456">
        <w:rPr>
          <w:bCs/>
        </w:rPr>
        <w:t>a</w:t>
      </w:r>
      <w:r w:rsidR="00DA1324" w:rsidRPr="00B673BC">
        <w:rPr>
          <w:bCs/>
        </w:rPr>
        <w:t>,</w:t>
      </w:r>
      <w:r w:rsidR="00490F0A">
        <w:rPr>
          <w:bCs/>
        </w:rPr>
        <w:t xml:space="preserve"> </w:t>
      </w:r>
      <w:r w:rsidR="00DA1324" w:rsidRPr="00B673BC">
        <w:rPr>
          <w:bCs/>
        </w:rPr>
        <w:t xml:space="preserve">neliecina, ka </w:t>
      </w:r>
      <w:r w:rsidR="00490F0A">
        <w:rPr>
          <w:bCs/>
        </w:rPr>
        <w:t xml:space="preserve">viņam nav </w:t>
      </w:r>
      <w:r w:rsidR="00F86D6D">
        <w:rPr>
          <w:bCs/>
        </w:rPr>
        <w:t xml:space="preserve">bijis </w:t>
      </w:r>
      <w:r w:rsidR="00490F0A">
        <w:rPr>
          <w:bCs/>
        </w:rPr>
        <w:t>iespēju st</w:t>
      </w:r>
      <w:r w:rsidR="00F86D6D">
        <w:rPr>
          <w:bCs/>
        </w:rPr>
        <w:t>r</w:t>
      </w:r>
      <w:r w:rsidR="00490F0A">
        <w:rPr>
          <w:bCs/>
        </w:rPr>
        <w:t xml:space="preserve">ādāt publiskajā sektorā un </w:t>
      </w:r>
      <w:r w:rsidR="00DA1324" w:rsidRPr="00B673BC">
        <w:rPr>
          <w:bCs/>
        </w:rPr>
        <w:t xml:space="preserve">tieši </w:t>
      </w:r>
      <w:r w:rsidR="00F86D6D">
        <w:rPr>
          <w:bCs/>
        </w:rPr>
        <w:t xml:space="preserve">Interešu konflikta novēršanas </w:t>
      </w:r>
      <w:r w:rsidR="00DA1324" w:rsidRPr="00B673BC">
        <w:rPr>
          <w:bCs/>
        </w:rPr>
        <w:t xml:space="preserve">likumā noteiktie </w:t>
      </w:r>
      <w:r w:rsidR="00490F0A">
        <w:rPr>
          <w:bCs/>
        </w:rPr>
        <w:t xml:space="preserve">amatu savienošanas </w:t>
      </w:r>
      <w:r w:rsidR="00DA1324" w:rsidRPr="00B673BC">
        <w:rPr>
          <w:bCs/>
        </w:rPr>
        <w:t>ierobežojumi būtu pārlieku ierobežojoši.</w:t>
      </w:r>
      <w:r w:rsidR="00EE6656">
        <w:rPr>
          <w:bCs/>
        </w:rPr>
        <w:t xml:space="preserve"> </w:t>
      </w:r>
      <w:r w:rsidR="002D726D">
        <w:rPr>
          <w:bCs/>
        </w:rPr>
        <w:t xml:space="preserve">Pieteicējam kā amatpersonai bija jāapzinās no Interešu konflikta novēršanas likuma izrietošie ierobežojumi un atbilstīgi tiem arī jārīkojas. Izskatāmajā lietā nav konstatēts, ka pieteicējs būtu meklējis iespējas tādam darbam, kuru var savienot ar viņa amatu. Tas vien, ka dome nav piekritusi prettiesiski atļaut pieteicējam strādāt vienu izvēlētu darbu pie viena konkrēta darba devēja, pats par sevi nenozīmē, ka tādā veidā būtu pārkāptas pieteicēja Satversmē garantētās tiesības. </w:t>
      </w:r>
      <w:r w:rsidR="000F7BB9">
        <w:rPr>
          <w:bCs/>
        </w:rPr>
        <w:t>Tiesa arī pamatoti norādījusi, ka gadījumā, ja pieteicējam viņa individuālo apstākļu dēļ tomēr r</w:t>
      </w:r>
      <w:r w:rsidR="002873C4">
        <w:rPr>
          <w:bCs/>
        </w:rPr>
        <w:t>adās</w:t>
      </w:r>
      <w:r w:rsidR="000F7BB9">
        <w:rPr>
          <w:bCs/>
        </w:rPr>
        <w:t xml:space="preserve"> problēmas iztikas līdzekļu iegūšanai, viņam par to </w:t>
      </w:r>
      <w:r w:rsidR="002873C4">
        <w:rPr>
          <w:bCs/>
        </w:rPr>
        <w:t>bija</w:t>
      </w:r>
      <w:r w:rsidR="000F7BB9">
        <w:rPr>
          <w:bCs/>
        </w:rPr>
        <w:t xml:space="preserve"> jāinformē iestāde (</w:t>
      </w:r>
      <w:r w:rsidR="000F7BB9" w:rsidRPr="000F7BB9">
        <w:rPr>
          <w:bCs/>
          <w:i/>
          <w:iCs/>
        </w:rPr>
        <w:t>pārsūdzētā sprieduma 11.punkts</w:t>
      </w:r>
      <w:r w:rsidR="000F7BB9">
        <w:rPr>
          <w:bCs/>
        </w:rPr>
        <w:t>).</w:t>
      </w:r>
    </w:p>
    <w:p w14:paraId="32738C43" w14:textId="2B63749C" w:rsidR="000F7BB9" w:rsidRDefault="00DA1324" w:rsidP="00EF3582">
      <w:pPr>
        <w:autoSpaceDE w:val="0"/>
        <w:autoSpaceDN w:val="0"/>
        <w:adjustRightInd w:val="0"/>
        <w:spacing w:line="276" w:lineRule="auto"/>
        <w:ind w:firstLine="720"/>
        <w:jc w:val="both"/>
        <w:rPr>
          <w:shd w:val="clear" w:color="auto" w:fill="FFFFFF"/>
        </w:rPr>
      </w:pPr>
      <w:r w:rsidRPr="00B673BC">
        <w:rPr>
          <w:shd w:val="clear" w:color="auto" w:fill="FFFFFF"/>
        </w:rPr>
        <w:lastRenderedPageBreak/>
        <w:t>Turklāt, kā minēts iepriekš, nepamatota tiesību aizskāruma gadījumā pieteicējam ir likumā paredzētas tiesības uz atlīdzinājumu.</w:t>
      </w:r>
    </w:p>
    <w:p w14:paraId="6492888E" w14:textId="598107A5" w:rsidR="002D726D" w:rsidRDefault="002D726D" w:rsidP="00EF3582">
      <w:pPr>
        <w:autoSpaceDE w:val="0"/>
        <w:autoSpaceDN w:val="0"/>
        <w:adjustRightInd w:val="0"/>
        <w:spacing w:line="276" w:lineRule="auto"/>
        <w:ind w:firstLine="720"/>
        <w:jc w:val="both"/>
        <w:rPr>
          <w:shd w:val="clear" w:color="auto" w:fill="FFFFFF"/>
        </w:rPr>
      </w:pPr>
      <w:r>
        <w:rPr>
          <w:shd w:val="clear" w:color="auto" w:fill="FFFFFF"/>
        </w:rPr>
        <w:t xml:space="preserve">Šo iemeslu dēļ tiesa pamatoti nav saskatījusi, ka izskatāmajā gadījumā attiecībā uz pieteicēju piemērotās Interešu konflikta novēršanas likuma normas neatbilstu Satversmei. Savukārt attiecībā uz Darba likuma normu atbilstību Satversmei, kā </w:t>
      </w:r>
      <w:r w:rsidR="009904BE">
        <w:rPr>
          <w:shd w:val="clear" w:color="auto" w:fill="FFFFFF"/>
        </w:rPr>
        <w:t>S</w:t>
      </w:r>
      <w:r>
        <w:rPr>
          <w:shd w:val="clear" w:color="auto" w:fill="FFFFFF"/>
        </w:rPr>
        <w:t xml:space="preserve">enāts jau iepriekš norādīja, tiesa pamatoti atzinusi, ka tas nav vērtējams šajā lietā. </w:t>
      </w:r>
    </w:p>
    <w:p w14:paraId="2CE4D1E1" w14:textId="77777777" w:rsidR="00F46FE4" w:rsidRDefault="00F46FE4" w:rsidP="00EF3582">
      <w:pPr>
        <w:shd w:val="clear" w:color="auto" w:fill="FFFFFF"/>
        <w:spacing w:line="276" w:lineRule="auto"/>
        <w:ind w:firstLine="720"/>
        <w:jc w:val="both"/>
        <w:rPr>
          <w:bCs/>
        </w:rPr>
      </w:pPr>
    </w:p>
    <w:p w14:paraId="02DCAB12" w14:textId="669C8497" w:rsidR="00B673BC" w:rsidRDefault="00EB59F6" w:rsidP="00EF3582">
      <w:pPr>
        <w:shd w:val="clear" w:color="auto" w:fill="FFFFFF"/>
        <w:spacing w:line="276" w:lineRule="auto"/>
        <w:ind w:firstLine="720"/>
        <w:jc w:val="both"/>
        <w:rPr>
          <w:bCs/>
        </w:rPr>
      </w:pPr>
      <w:r>
        <w:rPr>
          <w:bCs/>
        </w:rPr>
        <w:t>[</w:t>
      </w:r>
      <w:r w:rsidR="00EE6656">
        <w:rPr>
          <w:bCs/>
        </w:rPr>
        <w:t>1</w:t>
      </w:r>
      <w:r w:rsidR="000A5C3C">
        <w:rPr>
          <w:bCs/>
        </w:rPr>
        <w:t>4</w:t>
      </w:r>
      <w:r>
        <w:rPr>
          <w:bCs/>
        </w:rPr>
        <w:t>] </w:t>
      </w:r>
      <w:r w:rsidR="00B673BC">
        <w:rPr>
          <w:bCs/>
        </w:rPr>
        <w:t>Pieteicējs kasācijas sūdzīb</w:t>
      </w:r>
      <w:r w:rsidR="004B3456">
        <w:rPr>
          <w:bCs/>
        </w:rPr>
        <w:t xml:space="preserve">as papildinājumos </w:t>
      </w:r>
      <w:r w:rsidR="00B673BC">
        <w:rPr>
          <w:bCs/>
        </w:rPr>
        <w:t>norāda uz Satversmes 109.panta un 116.panta pārkāpumu.</w:t>
      </w:r>
      <w:r w:rsidR="004B3456">
        <w:rPr>
          <w:bCs/>
        </w:rPr>
        <w:t xml:space="preserve"> </w:t>
      </w:r>
    </w:p>
    <w:p w14:paraId="53AA1EC3" w14:textId="5196F415" w:rsidR="00F46FE4" w:rsidRDefault="00F46FE4" w:rsidP="00EF3582">
      <w:pPr>
        <w:shd w:val="clear" w:color="auto" w:fill="FFFFFF"/>
        <w:spacing w:line="276" w:lineRule="auto"/>
        <w:ind w:firstLine="720"/>
        <w:jc w:val="both"/>
        <w:rPr>
          <w:bCs/>
        </w:rPr>
      </w:pPr>
      <w:r>
        <w:rPr>
          <w:bCs/>
        </w:rPr>
        <w:t>Satversmes 109.pants paredz, ka i</w:t>
      </w:r>
      <w:r w:rsidRPr="00F46FE4">
        <w:rPr>
          <w:bCs/>
        </w:rPr>
        <w:t>kvienam ir tiesības uz sociālo nodrošinājumu vecuma, darbnespējas, bezdarba un citos likumā noteiktajos gadījumos.</w:t>
      </w:r>
      <w:r>
        <w:rPr>
          <w:bCs/>
        </w:rPr>
        <w:t xml:space="preserve"> Savukārt Satversmes 116.pants attiecas uz pamattiesību ierobežošanu. </w:t>
      </w:r>
      <w:r w:rsidR="009904BE">
        <w:rPr>
          <w:bCs/>
        </w:rPr>
        <w:t>Senāts vērš uzmanību, ka, lai gan Satversmes 116.pants neparedz iespēju ierobežot Satversmes 109.pantā garantētās tiesības, tās nevar atzīt par absolūtām un neierobežojamām. No Satversmes tiesas spriedumiem izriet likumdevēja tiesības noteikt Satversmes 109.pantā garantēto tiesību īstenošanas kārtību un metode, kādā pārbaudāma likumdevēja noteiktā regulējuma atbilstība Satversmes 109.pantma (</w:t>
      </w:r>
      <w:r w:rsidR="009904BE" w:rsidRPr="009904BE">
        <w:rPr>
          <w:bCs/>
          <w:i/>
          <w:iCs/>
        </w:rPr>
        <w:t xml:space="preserve">Satversmes tiesas 2009.gada 21.decembra sprieduma lietā </w:t>
      </w:r>
      <w:hyperlink r:id="rId11" w:anchor="search=" w:history="1">
        <w:r w:rsidR="009904BE" w:rsidRPr="00F54DF7">
          <w:rPr>
            <w:rStyle w:val="Hyperlink"/>
            <w:bCs/>
            <w:i/>
            <w:iCs/>
          </w:rPr>
          <w:t>Nr. 2009-43-01</w:t>
        </w:r>
      </w:hyperlink>
      <w:r w:rsidR="009904BE" w:rsidRPr="009904BE">
        <w:rPr>
          <w:bCs/>
          <w:i/>
          <w:iCs/>
        </w:rPr>
        <w:t xml:space="preserve"> 27.punkts, 2023.gada 5.oktobra sprieduma lietā </w:t>
      </w:r>
      <w:hyperlink r:id="rId12" w:anchor="search=" w:history="1">
        <w:r w:rsidR="009904BE" w:rsidRPr="00F54DF7">
          <w:rPr>
            <w:rStyle w:val="Hyperlink"/>
            <w:bCs/>
            <w:i/>
            <w:iCs/>
          </w:rPr>
          <w:t>Nr. 2022-34-01</w:t>
        </w:r>
      </w:hyperlink>
      <w:r w:rsidR="009904BE" w:rsidRPr="009904BE">
        <w:rPr>
          <w:bCs/>
          <w:i/>
          <w:iCs/>
        </w:rPr>
        <w:t xml:space="preserve"> 1</w:t>
      </w:r>
      <w:r w:rsidR="00BB7E64">
        <w:rPr>
          <w:bCs/>
          <w:i/>
          <w:iCs/>
        </w:rPr>
        <w:t>6.–21</w:t>
      </w:r>
      <w:r w:rsidR="009904BE" w:rsidRPr="009904BE">
        <w:rPr>
          <w:bCs/>
          <w:i/>
          <w:iCs/>
        </w:rPr>
        <w:t>.punkts</w:t>
      </w:r>
      <w:r w:rsidR="009904BE">
        <w:rPr>
          <w:bCs/>
        </w:rPr>
        <w:t>). Tomēr, k</w:t>
      </w:r>
      <w:r>
        <w:rPr>
          <w:bCs/>
        </w:rPr>
        <w:t>ā to Senāts norādīja jau iepriekš, izskatāmajā lietā tiek risināts tikai jautājums par amatu savienošanu. Lietā netiek risināts jautājums par pieteicēja sociālo nodrošinājumu vai arī atstādināšanas radītajām sekām.</w:t>
      </w:r>
    </w:p>
    <w:p w14:paraId="583B7133" w14:textId="294473E6" w:rsidR="00F46FE4" w:rsidRDefault="00F46FE4" w:rsidP="00EF3582">
      <w:pPr>
        <w:shd w:val="clear" w:color="auto" w:fill="FFFFFF"/>
        <w:spacing w:line="276" w:lineRule="auto"/>
        <w:ind w:firstLine="720"/>
        <w:jc w:val="both"/>
        <w:rPr>
          <w:bCs/>
        </w:rPr>
      </w:pPr>
      <w:r>
        <w:rPr>
          <w:bCs/>
        </w:rPr>
        <w:t>Līdz ar to šis iebildums nav saistāms ar izskatāmajā lietā izšķiramo jautājumu.</w:t>
      </w:r>
    </w:p>
    <w:p w14:paraId="3082B417" w14:textId="77777777" w:rsidR="001A0108" w:rsidRDefault="001A0108" w:rsidP="00EF3582">
      <w:pPr>
        <w:shd w:val="clear" w:color="auto" w:fill="FFFFFF"/>
        <w:spacing w:line="276" w:lineRule="auto"/>
        <w:ind w:firstLine="720"/>
        <w:jc w:val="both"/>
      </w:pPr>
      <w:bookmarkStart w:id="1" w:name="_Hlk182477968"/>
    </w:p>
    <w:p w14:paraId="4F2538D3" w14:textId="07D4D1BC" w:rsidR="004355D8" w:rsidRPr="00D91EAE" w:rsidRDefault="001A0108" w:rsidP="00EF3582">
      <w:pPr>
        <w:shd w:val="clear" w:color="auto" w:fill="FFFFFF"/>
        <w:spacing w:line="276" w:lineRule="auto"/>
        <w:ind w:firstLine="720"/>
        <w:jc w:val="both"/>
      </w:pPr>
      <w:r>
        <w:t>[</w:t>
      </w:r>
      <w:r w:rsidR="00313E8E">
        <w:t>1</w:t>
      </w:r>
      <w:r w:rsidR="000A5C3C">
        <w:t>5</w:t>
      </w:r>
      <w:r>
        <w:t>] </w:t>
      </w:r>
      <w:r w:rsidR="00313E8E">
        <w:t xml:space="preserve">Apkopojot minēto, </w:t>
      </w:r>
      <w:r w:rsidR="002873C4">
        <w:t xml:space="preserve">Senāts </w:t>
      </w:r>
      <w:r w:rsidR="00313E8E">
        <w:t>atzīst</w:t>
      </w:r>
      <w:r w:rsidR="002873C4">
        <w:t>,</w:t>
      </w:r>
      <w:r w:rsidR="00313E8E">
        <w:t xml:space="preserve"> ka </w:t>
      </w:r>
      <w:r w:rsidR="002873C4">
        <w:t>nav k</w:t>
      </w:r>
      <w:r w:rsidR="00EE6656">
        <w:t>onstatē</w:t>
      </w:r>
      <w:r w:rsidR="002873C4">
        <w:t>jamas</w:t>
      </w:r>
      <w:r w:rsidR="00EE6656">
        <w:t xml:space="preserve"> kļūdas apgabaltiesas spriedumā</w:t>
      </w:r>
      <w:r w:rsidR="00A01D06">
        <w:t>, s</w:t>
      </w:r>
      <w:r w:rsidR="00EE6656">
        <w:t xml:space="preserve">avukārt pieteicēja kasācijas sūdzība ir noraidāma. </w:t>
      </w:r>
      <w:bookmarkEnd w:id="1"/>
    </w:p>
    <w:p w14:paraId="3EC0B46A" w14:textId="5E6C2FFB" w:rsidR="00A211B6" w:rsidRPr="00847F44" w:rsidRDefault="00A211B6" w:rsidP="00EF3582">
      <w:pPr>
        <w:shd w:val="clear" w:color="auto" w:fill="FFFFFF"/>
        <w:spacing w:before="360" w:after="360" w:line="276" w:lineRule="auto"/>
        <w:jc w:val="center"/>
        <w:rPr>
          <w:b/>
        </w:rPr>
      </w:pPr>
      <w:r w:rsidRPr="00847F44">
        <w:rPr>
          <w:b/>
        </w:rPr>
        <w:t>Rezolutīvā daļa</w:t>
      </w:r>
    </w:p>
    <w:p w14:paraId="47FB3877" w14:textId="6163CF3E" w:rsidR="00E176BA" w:rsidRPr="00E176BA" w:rsidRDefault="00EE6656" w:rsidP="00EF3582">
      <w:pPr>
        <w:spacing w:line="276" w:lineRule="auto"/>
        <w:ind w:firstLine="720"/>
        <w:jc w:val="both"/>
      </w:pPr>
      <w:r w:rsidRPr="00EE6656">
        <w:t>Pamatojoties uz Administratīvā procesa likuma 348.panta pirmās daļas 1.punktu un 351.pantu, Senāts</w:t>
      </w:r>
    </w:p>
    <w:p w14:paraId="0BB1FC95" w14:textId="77777777" w:rsidR="00E176BA" w:rsidRPr="00E176BA" w:rsidRDefault="00E176BA" w:rsidP="00EF3582">
      <w:pPr>
        <w:spacing w:line="276" w:lineRule="auto"/>
        <w:jc w:val="center"/>
        <w:rPr>
          <w:b/>
        </w:rPr>
      </w:pPr>
      <w:r w:rsidRPr="00E176BA">
        <w:rPr>
          <w:b/>
        </w:rPr>
        <w:t>nosprieda</w:t>
      </w:r>
    </w:p>
    <w:p w14:paraId="4633A151" w14:textId="77777777" w:rsidR="00E176BA" w:rsidRPr="00E176BA" w:rsidRDefault="00E176BA" w:rsidP="00EF3582">
      <w:pPr>
        <w:spacing w:line="276" w:lineRule="auto"/>
        <w:ind w:firstLine="720"/>
        <w:jc w:val="both"/>
        <w:rPr>
          <w:b/>
        </w:rPr>
      </w:pPr>
    </w:p>
    <w:p w14:paraId="399C318A" w14:textId="417B4FE0" w:rsidR="00EE6656" w:rsidRDefault="00EE6656" w:rsidP="00EF3582">
      <w:pPr>
        <w:spacing w:line="276" w:lineRule="auto"/>
        <w:ind w:firstLine="720"/>
        <w:jc w:val="both"/>
      </w:pPr>
      <w:r w:rsidRPr="00EE6656">
        <w:t xml:space="preserve">atstāt </w:t>
      </w:r>
      <w:r w:rsidR="002873C4">
        <w:t xml:space="preserve">negrozītu </w:t>
      </w:r>
      <w:r w:rsidRPr="00EE6656">
        <w:t xml:space="preserve">Administratīvās apgabaltiesas 2022.gada </w:t>
      </w:r>
      <w:r>
        <w:t>30</w:t>
      </w:r>
      <w:r w:rsidRPr="00EE6656">
        <w:t xml:space="preserve">.novembra spriedumu, bet </w:t>
      </w:r>
      <w:r w:rsidR="00EF3582">
        <w:t xml:space="preserve">[pers. A] </w:t>
      </w:r>
      <w:r w:rsidRPr="00EE6656">
        <w:t>kasācijas sūdzību noraidīt.</w:t>
      </w:r>
    </w:p>
    <w:p w14:paraId="53386184" w14:textId="77777777" w:rsidR="00484F36" w:rsidRDefault="00484F36" w:rsidP="00EF3582">
      <w:pPr>
        <w:spacing w:line="276" w:lineRule="auto"/>
        <w:ind w:firstLine="720"/>
        <w:jc w:val="both"/>
      </w:pPr>
    </w:p>
    <w:p w14:paraId="48A29025" w14:textId="77777777" w:rsidR="00661211" w:rsidRPr="00661211" w:rsidRDefault="00661211" w:rsidP="00EF3582">
      <w:pPr>
        <w:spacing w:line="276" w:lineRule="auto"/>
        <w:ind w:firstLine="709"/>
        <w:rPr>
          <w:bCs/>
        </w:rPr>
      </w:pPr>
      <w:r w:rsidRPr="00661211">
        <w:t xml:space="preserve">Spriedums </w:t>
      </w:r>
      <w:r w:rsidRPr="00661211">
        <w:rPr>
          <w:bCs/>
        </w:rPr>
        <w:t>nav pārsūdzams.</w:t>
      </w:r>
    </w:p>
    <w:p w14:paraId="3EC0B472" w14:textId="77777777" w:rsidR="007D7AFE" w:rsidRDefault="007D7AFE" w:rsidP="00661211"/>
    <w:p w14:paraId="7F8ED8BE" w14:textId="77777777" w:rsidR="00D748AC" w:rsidRDefault="00D748AC" w:rsidP="00661211"/>
    <w:p w14:paraId="3EC0B473" w14:textId="77777777" w:rsidR="007D7AFE" w:rsidRDefault="007D7AFE" w:rsidP="00F7111C"/>
    <w:p w14:paraId="40A58A5B" w14:textId="77777777" w:rsidR="00F7111C" w:rsidRDefault="00F7111C" w:rsidP="00F7111C"/>
    <w:p w14:paraId="1854393F" w14:textId="562E3503" w:rsidR="00F7111C" w:rsidRPr="001A2AA5" w:rsidRDefault="00F7111C" w:rsidP="00EF3582">
      <w:pPr>
        <w:tabs>
          <w:tab w:val="center" w:pos="1276"/>
          <w:tab w:val="center" w:pos="4678"/>
          <w:tab w:val="center" w:pos="8080"/>
        </w:tabs>
        <w:spacing w:line="276" w:lineRule="auto"/>
        <w:jc w:val="both"/>
        <w:rPr>
          <w:smallCaps/>
          <w:color w:val="000000"/>
        </w:rPr>
      </w:pPr>
      <w:r w:rsidRPr="00C90B98">
        <w:rPr>
          <w:color w:val="000000"/>
        </w:rPr>
        <w:tab/>
      </w:r>
    </w:p>
    <w:p w14:paraId="14D2D0FC" w14:textId="77777777" w:rsidR="00F7111C" w:rsidRDefault="00F7111C" w:rsidP="00A2325E"/>
    <w:p w14:paraId="3EC0B479" w14:textId="77777777" w:rsidR="00EA0E9C" w:rsidRDefault="00EA0E9C"/>
    <w:sectPr w:rsidR="00EA0E9C" w:rsidSect="001D71C5">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AFEF" w14:textId="77777777" w:rsidR="00C73D7A" w:rsidRDefault="00C73D7A" w:rsidP="00F247AB">
      <w:r>
        <w:separator/>
      </w:r>
    </w:p>
  </w:endnote>
  <w:endnote w:type="continuationSeparator" w:id="0">
    <w:p w14:paraId="52E83111" w14:textId="77777777" w:rsidR="00C73D7A" w:rsidRDefault="00C73D7A" w:rsidP="00F2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14080"/>
      <w:docPartObj>
        <w:docPartGallery w:val="Page Numbers (Bottom of Page)"/>
        <w:docPartUnique/>
      </w:docPartObj>
    </w:sdtPr>
    <w:sdtEndPr/>
    <w:sdtContent>
      <w:sdt>
        <w:sdtPr>
          <w:id w:val="1728636285"/>
          <w:docPartObj>
            <w:docPartGallery w:val="Page Numbers (Top of Page)"/>
            <w:docPartUnique/>
          </w:docPartObj>
        </w:sdtPr>
        <w:sdtEndPr/>
        <w:sdtContent>
          <w:p w14:paraId="49DA4E3E" w14:textId="4BC9A13F" w:rsidR="00F247AB" w:rsidRDefault="00F247AB">
            <w:pPr>
              <w:pStyle w:val="Footer"/>
              <w:jc w:val="center"/>
            </w:pPr>
            <w:r w:rsidRPr="00F247AB">
              <w:fldChar w:fldCharType="begin"/>
            </w:r>
            <w:r w:rsidRPr="00F247AB">
              <w:instrText xml:space="preserve"> PAGE </w:instrText>
            </w:r>
            <w:r w:rsidRPr="00F247AB">
              <w:fldChar w:fldCharType="separate"/>
            </w:r>
            <w:r w:rsidRPr="00F247AB">
              <w:rPr>
                <w:noProof/>
              </w:rPr>
              <w:t>2</w:t>
            </w:r>
            <w:r w:rsidRPr="00F247AB">
              <w:fldChar w:fldCharType="end"/>
            </w:r>
            <w:r w:rsidRPr="00F247AB">
              <w:t xml:space="preserve"> no </w:t>
            </w:r>
            <w:fldSimple w:instr=" NUMPAGES  ">
              <w:r w:rsidRPr="00F247AB">
                <w:rPr>
                  <w:noProof/>
                </w:rPr>
                <w:t>2</w:t>
              </w:r>
            </w:fldSimple>
          </w:p>
        </w:sdtContent>
      </w:sdt>
    </w:sdtContent>
  </w:sdt>
  <w:p w14:paraId="622CD9F5" w14:textId="77777777" w:rsidR="00F247AB" w:rsidRDefault="00F24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7672" w14:textId="77777777" w:rsidR="00C73D7A" w:rsidRDefault="00C73D7A" w:rsidP="00F247AB">
      <w:r>
        <w:separator/>
      </w:r>
    </w:p>
  </w:footnote>
  <w:footnote w:type="continuationSeparator" w:id="0">
    <w:p w14:paraId="49186AB0" w14:textId="77777777" w:rsidR="00C73D7A" w:rsidRDefault="00C73D7A" w:rsidP="00F2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3047B23"/>
    <w:multiLevelType w:val="hybridMultilevel"/>
    <w:tmpl w:val="7640F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573836">
    <w:abstractNumId w:val="0"/>
  </w:num>
  <w:num w:numId="2" w16cid:durableId="25147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C9"/>
    <w:rsid w:val="0000023C"/>
    <w:rsid w:val="0000039E"/>
    <w:rsid w:val="00000AA3"/>
    <w:rsid w:val="00004123"/>
    <w:rsid w:val="00005091"/>
    <w:rsid w:val="000050ED"/>
    <w:rsid w:val="000052C1"/>
    <w:rsid w:val="000072A5"/>
    <w:rsid w:val="00010F2D"/>
    <w:rsid w:val="000142E7"/>
    <w:rsid w:val="00015CAD"/>
    <w:rsid w:val="00015EA0"/>
    <w:rsid w:val="0002625D"/>
    <w:rsid w:val="000268D8"/>
    <w:rsid w:val="000272AB"/>
    <w:rsid w:val="00031D9F"/>
    <w:rsid w:val="00037D7B"/>
    <w:rsid w:val="000415CC"/>
    <w:rsid w:val="00042238"/>
    <w:rsid w:val="00042E26"/>
    <w:rsid w:val="00045F41"/>
    <w:rsid w:val="000460A6"/>
    <w:rsid w:val="0004677E"/>
    <w:rsid w:val="00051B46"/>
    <w:rsid w:val="000527FB"/>
    <w:rsid w:val="00054179"/>
    <w:rsid w:val="00057AD8"/>
    <w:rsid w:val="00062B36"/>
    <w:rsid w:val="000643A6"/>
    <w:rsid w:val="00064BEB"/>
    <w:rsid w:val="0006504C"/>
    <w:rsid w:val="00067790"/>
    <w:rsid w:val="000712F1"/>
    <w:rsid w:val="00072353"/>
    <w:rsid w:val="0007268D"/>
    <w:rsid w:val="00074F5F"/>
    <w:rsid w:val="00076439"/>
    <w:rsid w:val="000813C4"/>
    <w:rsid w:val="00081803"/>
    <w:rsid w:val="0008278D"/>
    <w:rsid w:val="00082D8E"/>
    <w:rsid w:val="000833DD"/>
    <w:rsid w:val="000846DE"/>
    <w:rsid w:val="00084CBD"/>
    <w:rsid w:val="00084FFB"/>
    <w:rsid w:val="00085071"/>
    <w:rsid w:val="000856A3"/>
    <w:rsid w:val="00090FD9"/>
    <w:rsid w:val="000930CF"/>
    <w:rsid w:val="00093644"/>
    <w:rsid w:val="00094129"/>
    <w:rsid w:val="000968B7"/>
    <w:rsid w:val="000A0062"/>
    <w:rsid w:val="000A07FB"/>
    <w:rsid w:val="000A11D4"/>
    <w:rsid w:val="000A11FD"/>
    <w:rsid w:val="000A21D4"/>
    <w:rsid w:val="000A2F0D"/>
    <w:rsid w:val="000A3B81"/>
    <w:rsid w:val="000A5583"/>
    <w:rsid w:val="000A5C3C"/>
    <w:rsid w:val="000A5EB4"/>
    <w:rsid w:val="000A704A"/>
    <w:rsid w:val="000B04DF"/>
    <w:rsid w:val="000B521B"/>
    <w:rsid w:val="000B6CCE"/>
    <w:rsid w:val="000C11EB"/>
    <w:rsid w:val="000C1F4B"/>
    <w:rsid w:val="000C26D0"/>
    <w:rsid w:val="000C5309"/>
    <w:rsid w:val="000D0B1E"/>
    <w:rsid w:val="000D7C8C"/>
    <w:rsid w:val="000E1A2C"/>
    <w:rsid w:val="000E4643"/>
    <w:rsid w:val="000E4E0B"/>
    <w:rsid w:val="000E5FAE"/>
    <w:rsid w:val="000E7CF0"/>
    <w:rsid w:val="000F33F7"/>
    <w:rsid w:val="000F3422"/>
    <w:rsid w:val="000F358C"/>
    <w:rsid w:val="000F3661"/>
    <w:rsid w:val="000F41B6"/>
    <w:rsid w:val="000F6CD9"/>
    <w:rsid w:val="000F7BB9"/>
    <w:rsid w:val="00100418"/>
    <w:rsid w:val="00100C3B"/>
    <w:rsid w:val="001012E1"/>
    <w:rsid w:val="0010242D"/>
    <w:rsid w:val="001057C1"/>
    <w:rsid w:val="00107122"/>
    <w:rsid w:val="00113F45"/>
    <w:rsid w:val="001149CA"/>
    <w:rsid w:val="00117848"/>
    <w:rsid w:val="0012095A"/>
    <w:rsid w:val="00121444"/>
    <w:rsid w:val="00124238"/>
    <w:rsid w:val="00126109"/>
    <w:rsid w:val="0012741A"/>
    <w:rsid w:val="0013431A"/>
    <w:rsid w:val="00134908"/>
    <w:rsid w:val="001356A2"/>
    <w:rsid w:val="00136CE6"/>
    <w:rsid w:val="00140F31"/>
    <w:rsid w:val="00141BEC"/>
    <w:rsid w:val="00142704"/>
    <w:rsid w:val="00142BEE"/>
    <w:rsid w:val="00143B04"/>
    <w:rsid w:val="00147519"/>
    <w:rsid w:val="00151700"/>
    <w:rsid w:val="00152B47"/>
    <w:rsid w:val="001533F1"/>
    <w:rsid w:val="00154A23"/>
    <w:rsid w:val="00154B0F"/>
    <w:rsid w:val="001552DB"/>
    <w:rsid w:val="00155B18"/>
    <w:rsid w:val="00156265"/>
    <w:rsid w:val="00157164"/>
    <w:rsid w:val="0016343A"/>
    <w:rsid w:val="0016774A"/>
    <w:rsid w:val="00170109"/>
    <w:rsid w:val="00172A68"/>
    <w:rsid w:val="00172EAD"/>
    <w:rsid w:val="001736EF"/>
    <w:rsid w:val="00173C99"/>
    <w:rsid w:val="001746F0"/>
    <w:rsid w:val="0017473F"/>
    <w:rsid w:val="00175F35"/>
    <w:rsid w:val="001762F4"/>
    <w:rsid w:val="00176FE3"/>
    <w:rsid w:val="00177BB0"/>
    <w:rsid w:val="00177E20"/>
    <w:rsid w:val="00177FED"/>
    <w:rsid w:val="00181CAA"/>
    <w:rsid w:val="0018207E"/>
    <w:rsid w:val="001821C6"/>
    <w:rsid w:val="0018241E"/>
    <w:rsid w:val="00183FF4"/>
    <w:rsid w:val="00185649"/>
    <w:rsid w:val="0018660A"/>
    <w:rsid w:val="00191246"/>
    <w:rsid w:val="00192F70"/>
    <w:rsid w:val="00194935"/>
    <w:rsid w:val="00195756"/>
    <w:rsid w:val="00196795"/>
    <w:rsid w:val="001A0108"/>
    <w:rsid w:val="001A129A"/>
    <w:rsid w:val="001A24A7"/>
    <w:rsid w:val="001A4C98"/>
    <w:rsid w:val="001B05CC"/>
    <w:rsid w:val="001B08D8"/>
    <w:rsid w:val="001B0C3D"/>
    <w:rsid w:val="001B10B8"/>
    <w:rsid w:val="001B1688"/>
    <w:rsid w:val="001B16F5"/>
    <w:rsid w:val="001B1C11"/>
    <w:rsid w:val="001B4076"/>
    <w:rsid w:val="001B4226"/>
    <w:rsid w:val="001B4C1F"/>
    <w:rsid w:val="001B63AC"/>
    <w:rsid w:val="001C07C0"/>
    <w:rsid w:val="001C1FD9"/>
    <w:rsid w:val="001C40F1"/>
    <w:rsid w:val="001C48D2"/>
    <w:rsid w:val="001C6261"/>
    <w:rsid w:val="001D09A6"/>
    <w:rsid w:val="001D21F0"/>
    <w:rsid w:val="001D21FF"/>
    <w:rsid w:val="001D30B1"/>
    <w:rsid w:val="001D3B98"/>
    <w:rsid w:val="001D490F"/>
    <w:rsid w:val="001D600E"/>
    <w:rsid w:val="001D6F9F"/>
    <w:rsid w:val="001D71C5"/>
    <w:rsid w:val="001E00FD"/>
    <w:rsid w:val="001E1AFE"/>
    <w:rsid w:val="001E248A"/>
    <w:rsid w:val="001E3EE9"/>
    <w:rsid w:val="001E44BB"/>
    <w:rsid w:val="001F2FF2"/>
    <w:rsid w:val="001F307B"/>
    <w:rsid w:val="001F4FAD"/>
    <w:rsid w:val="001F5C6E"/>
    <w:rsid w:val="001F6CCC"/>
    <w:rsid w:val="001F7BEA"/>
    <w:rsid w:val="001F7C2A"/>
    <w:rsid w:val="00203463"/>
    <w:rsid w:val="0020403F"/>
    <w:rsid w:val="00204160"/>
    <w:rsid w:val="00206AA4"/>
    <w:rsid w:val="00206B83"/>
    <w:rsid w:val="00210D31"/>
    <w:rsid w:val="00211348"/>
    <w:rsid w:val="00214826"/>
    <w:rsid w:val="00215706"/>
    <w:rsid w:val="00216939"/>
    <w:rsid w:val="00221377"/>
    <w:rsid w:val="00223864"/>
    <w:rsid w:val="00231694"/>
    <w:rsid w:val="002328B5"/>
    <w:rsid w:val="00235336"/>
    <w:rsid w:val="00235AE8"/>
    <w:rsid w:val="0023799C"/>
    <w:rsid w:val="00237C2C"/>
    <w:rsid w:val="002463EE"/>
    <w:rsid w:val="00246DE1"/>
    <w:rsid w:val="00247B8D"/>
    <w:rsid w:val="00247C5A"/>
    <w:rsid w:val="00247D76"/>
    <w:rsid w:val="00247F02"/>
    <w:rsid w:val="002523B7"/>
    <w:rsid w:val="002525B4"/>
    <w:rsid w:val="002526D4"/>
    <w:rsid w:val="00253689"/>
    <w:rsid w:val="00255F71"/>
    <w:rsid w:val="002565FE"/>
    <w:rsid w:val="0026010B"/>
    <w:rsid w:val="002612BB"/>
    <w:rsid w:val="00261DAC"/>
    <w:rsid w:val="0026540D"/>
    <w:rsid w:val="0026785F"/>
    <w:rsid w:val="0027018C"/>
    <w:rsid w:val="00271D51"/>
    <w:rsid w:val="00276451"/>
    <w:rsid w:val="00276AD6"/>
    <w:rsid w:val="00277025"/>
    <w:rsid w:val="00282C98"/>
    <w:rsid w:val="00284F14"/>
    <w:rsid w:val="002873C4"/>
    <w:rsid w:val="0029611E"/>
    <w:rsid w:val="002969F5"/>
    <w:rsid w:val="00296AFD"/>
    <w:rsid w:val="002A2F94"/>
    <w:rsid w:val="002A3A5A"/>
    <w:rsid w:val="002A5F27"/>
    <w:rsid w:val="002A70AE"/>
    <w:rsid w:val="002B21F4"/>
    <w:rsid w:val="002B26CE"/>
    <w:rsid w:val="002B60FC"/>
    <w:rsid w:val="002B7E29"/>
    <w:rsid w:val="002C1E73"/>
    <w:rsid w:val="002C251A"/>
    <w:rsid w:val="002C4E71"/>
    <w:rsid w:val="002C7252"/>
    <w:rsid w:val="002C7AF4"/>
    <w:rsid w:val="002D05E1"/>
    <w:rsid w:val="002D5F63"/>
    <w:rsid w:val="002D6E66"/>
    <w:rsid w:val="002D726D"/>
    <w:rsid w:val="002E1822"/>
    <w:rsid w:val="002E193A"/>
    <w:rsid w:val="002E2613"/>
    <w:rsid w:val="002E2AB5"/>
    <w:rsid w:val="002E2E16"/>
    <w:rsid w:val="002E5222"/>
    <w:rsid w:val="002E7B21"/>
    <w:rsid w:val="002F721E"/>
    <w:rsid w:val="002F76BD"/>
    <w:rsid w:val="00301425"/>
    <w:rsid w:val="003021AE"/>
    <w:rsid w:val="00305BFF"/>
    <w:rsid w:val="00310E4E"/>
    <w:rsid w:val="003129E4"/>
    <w:rsid w:val="00313E8E"/>
    <w:rsid w:val="00320811"/>
    <w:rsid w:val="003240C7"/>
    <w:rsid w:val="0032539C"/>
    <w:rsid w:val="00327886"/>
    <w:rsid w:val="0033108E"/>
    <w:rsid w:val="00332C3A"/>
    <w:rsid w:val="0033546F"/>
    <w:rsid w:val="00337F73"/>
    <w:rsid w:val="0034417D"/>
    <w:rsid w:val="00344732"/>
    <w:rsid w:val="0034739E"/>
    <w:rsid w:val="003474A1"/>
    <w:rsid w:val="00347E19"/>
    <w:rsid w:val="003502C9"/>
    <w:rsid w:val="0035136C"/>
    <w:rsid w:val="0035157B"/>
    <w:rsid w:val="003519B6"/>
    <w:rsid w:val="00354FD7"/>
    <w:rsid w:val="0035518B"/>
    <w:rsid w:val="003556F0"/>
    <w:rsid w:val="00355720"/>
    <w:rsid w:val="00357BC3"/>
    <w:rsid w:val="00360A6C"/>
    <w:rsid w:val="00362B74"/>
    <w:rsid w:val="00365306"/>
    <w:rsid w:val="00365F61"/>
    <w:rsid w:val="00366D88"/>
    <w:rsid w:val="00371E9B"/>
    <w:rsid w:val="00372032"/>
    <w:rsid w:val="00373732"/>
    <w:rsid w:val="003771AB"/>
    <w:rsid w:val="00383A93"/>
    <w:rsid w:val="00383ACF"/>
    <w:rsid w:val="00384DB1"/>
    <w:rsid w:val="0038518D"/>
    <w:rsid w:val="003859F1"/>
    <w:rsid w:val="0038762A"/>
    <w:rsid w:val="00387D83"/>
    <w:rsid w:val="00393438"/>
    <w:rsid w:val="0039372E"/>
    <w:rsid w:val="00393B32"/>
    <w:rsid w:val="00393B59"/>
    <w:rsid w:val="003A0444"/>
    <w:rsid w:val="003A1FC9"/>
    <w:rsid w:val="003A2067"/>
    <w:rsid w:val="003A7688"/>
    <w:rsid w:val="003A7AD1"/>
    <w:rsid w:val="003A7DA4"/>
    <w:rsid w:val="003A7F56"/>
    <w:rsid w:val="003B1099"/>
    <w:rsid w:val="003B176A"/>
    <w:rsid w:val="003B1AA7"/>
    <w:rsid w:val="003B4487"/>
    <w:rsid w:val="003B7293"/>
    <w:rsid w:val="003C0495"/>
    <w:rsid w:val="003C2DCC"/>
    <w:rsid w:val="003C6021"/>
    <w:rsid w:val="003C64B4"/>
    <w:rsid w:val="003D1D18"/>
    <w:rsid w:val="003D2724"/>
    <w:rsid w:val="003D4C8D"/>
    <w:rsid w:val="003D5CD6"/>
    <w:rsid w:val="003D613D"/>
    <w:rsid w:val="003D6F6C"/>
    <w:rsid w:val="003E0DF0"/>
    <w:rsid w:val="003E1184"/>
    <w:rsid w:val="003E163A"/>
    <w:rsid w:val="003E2129"/>
    <w:rsid w:val="003E34C5"/>
    <w:rsid w:val="003E422E"/>
    <w:rsid w:val="003E5A73"/>
    <w:rsid w:val="003E7326"/>
    <w:rsid w:val="003F0DCA"/>
    <w:rsid w:val="003F110E"/>
    <w:rsid w:val="003F2A45"/>
    <w:rsid w:val="003F35ED"/>
    <w:rsid w:val="003F404A"/>
    <w:rsid w:val="003F47AC"/>
    <w:rsid w:val="003F5FAA"/>
    <w:rsid w:val="004007DF"/>
    <w:rsid w:val="00400C4F"/>
    <w:rsid w:val="00403CBB"/>
    <w:rsid w:val="004046CD"/>
    <w:rsid w:val="00412070"/>
    <w:rsid w:val="0041425B"/>
    <w:rsid w:val="00415F7F"/>
    <w:rsid w:val="0041665C"/>
    <w:rsid w:val="0041688E"/>
    <w:rsid w:val="00416947"/>
    <w:rsid w:val="00416ABA"/>
    <w:rsid w:val="004202C9"/>
    <w:rsid w:val="00425B2C"/>
    <w:rsid w:val="0042680A"/>
    <w:rsid w:val="00427DF4"/>
    <w:rsid w:val="004302E3"/>
    <w:rsid w:val="00431944"/>
    <w:rsid w:val="00433095"/>
    <w:rsid w:val="004340E9"/>
    <w:rsid w:val="004355D8"/>
    <w:rsid w:val="0043641B"/>
    <w:rsid w:val="004365CF"/>
    <w:rsid w:val="00436EEA"/>
    <w:rsid w:val="00437044"/>
    <w:rsid w:val="00440533"/>
    <w:rsid w:val="00442315"/>
    <w:rsid w:val="0044445A"/>
    <w:rsid w:val="00446751"/>
    <w:rsid w:val="00446F30"/>
    <w:rsid w:val="00450B46"/>
    <w:rsid w:val="00451F2E"/>
    <w:rsid w:val="00452932"/>
    <w:rsid w:val="00452E52"/>
    <w:rsid w:val="00453A7F"/>
    <w:rsid w:val="00454996"/>
    <w:rsid w:val="00456703"/>
    <w:rsid w:val="00457456"/>
    <w:rsid w:val="00460672"/>
    <w:rsid w:val="00460B5C"/>
    <w:rsid w:val="00461141"/>
    <w:rsid w:val="00461F97"/>
    <w:rsid w:val="004646EE"/>
    <w:rsid w:val="004647A8"/>
    <w:rsid w:val="004676FD"/>
    <w:rsid w:val="004725F3"/>
    <w:rsid w:val="0047377F"/>
    <w:rsid w:val="00473956"/>
    <w:rsid w:val="00475C48"/>
    <w:rsid w:val="0047798D"/>
    <w:rsid w:val="00477B2F"/>
    <w:rsid w:val="004828F1"/>
    <w:rsid w:val="00483790"/>
    <w:rsid w:val="00483F2C"/>
    <w:rsid w:val="00484F36"/>
    <w:rsid w:val="0048519B"/>
    <w:rsid w:val="0049079B"/>
    <w:rsid w:val="00490F0A"/>
    <w:rsid w:val="0049546B"/>
    <w:rsid w:val="00497674"/>
    <w:rsid w:val="00497806"/>
    <w:rsid w:val="004A012F"/>
    <w:rsid w:val="004A3A23"/>
    <w:rsid w:val="004A601E"/>
    <w:rsid w:val="004A7428"/>
    <w:rsid w:val="004B341E"/>
    <w:rsid w:val="004B3456"/>
    <w:rsid w:val="004B389C"/>
    <w:rsid w:val="004B531A"/>
    <w:rsid w:val="004B6B7A"/>
    <w:rsid w:val="004C1ADA"/>
    <w:rsid w:val="004C2A1B"/>
    <w:rsid w:val="004C34B2"/>
    <w:rsid w:val="004C3947"/>
    <w:rsid w:val="004C3E11"/>
    <w:rsid w:val="004C4528"/>
    <w:rsid w:val="004C53DB"/>
    <w:rsid w:val="004C6BF0"/>
    <w:rsid w:val="004D2779"/>
    <w:rsid w:val="004D798E"/>
    <w:rsid w:val="004E01DC"/>
    <w:rsid w:val="004E0F4D"/>
    <w:rsid w:val="004E246E"/>
    <w:rsid w:val="004E2CA6"/>
    <w:rsid w:val="004E7953"/>
    <w:rsid w:val="004E7EFB"/>
    <w:rsid w:val="004F0477"/>
    <w:rsid w:val="004F0B7F"/>
    <w:rsid w:val="004F2FD0"/>
    <w:rsid w:val="004F4991"/>
    <w:rsid w:val="004F7C91"/>
    <w:rsid w:val="0050117F"/>
    <w:rsid w:val="00503A97"/>
    <w:rsid w:val="005121D1"/>
    <w:rsid w:val="0051390F"/>
    <w:rsid w:val="00514FBD"/>
    <w:rsid w:val="00516225"/>
    <w:rsid w:val="00516E6A"/>
    <w:rsid w:val="005179BC"/>
    <w:rsid w:val="00517E7D"/>
    <w:rsid w:val="00522CCC"/>
    <w:rsid w:val="00524B67"/>
    <w:rsid w:val="0052667D"/>
    <w:rsid w:val="00526E6F"/>
    <w:rsid w:val="005329B7"/>
    <w:rsid w:val="00533F60"/>
    <w:rsid w:val="00536521"/>
    <w:rsid w:val="00540B53"/>
    <w:rsid w:val="00540C1D"/>
    <w:rsid w:val="00540F05"/>
    <w:rsid w:val="005420E1"/>
    <w:rsid w:val="00542D6B"/>
    <w:rsid w:val="00550A79"/>
    <w:rsid w:val="0055137A"/>
    <w:rsid w:val="00552BA7"/>
    <w:rsid w:val="00553CB0"/>
    <w:rsid w:val="00554DA7"/>
    <w:rsid w:val="005556A3"/>
    <w:rsid w:val="005573F7"/>
    <w:rsid w:val="00561FE3"/>
    <w:rsid w:val="005631AF"/>
    <w:rsid w:val="005647C0"/>
    <w:rsid w:val="00564A21"/>
    <w:rsid w:val="00566FB4"/>
    <w:rsid w:val="0056796B"/>
    <w:rsid w:val="00571DA6"/>
    <w:rsid w:val="005736FC"/>
    <w:rsid w:val="00574C21"/>
    <w:rsid w:val="00576D47"/>
    <w:rsid w:val="00576FCF"/>
    <w:rsid w:val="00577437"/>
    <w:rsid w:val="00580EB9"/>
    <w:rsid w:val="00581520"/>
    <w:rsid w:val="00583D78"/>
    <w:rsid w:val="00586152"/>
    <w:rsid w:val="005867EA"/>
    <w:rsid w:val="00590E96"/>
    <w:rsid w:val="00592812"/>
    <w:rsid w:val="00596E59"/>
    <w:rsid w:val="005A0D4A"/>
    <w:rsid w:val="005A2812"/>
    <w:rsid w:val="005A5158"/>
    <w:rsid w:val="005A693A"/>
    <w:rsid w:val="005B0790"/>
    <w:rsid w:val="005B35E7"/>
    <w:rsid w:val="005B361C"/>
    <w:rsid w:val="005B3F01"/>
    <w:rsid w:val="005B4938"/>
    <w:rsid w:val="005B678C"/>
    <w:rsid w:val="005B68EA"/>
    <w:rsid w:val="005B727D"/>
    <w:rsid w:val="005C3152"/>
    <w:rsid w:val="005C3B17"/>
    <w:rsid w:val="005C4E17"/>
    <w:rsid w:val="005C51B8"/>
    <w:rsid w:val="005C6C07"/>
    <w:rsid w:val="005C6F37"/>
    <w:rsid w:val="005D030E"/>
    <w:rsid w:val="005D065B"/>
    <w:rsid w:val="005D0D73"/>
    <w:rsid w:val="005D104D"/>
    <w:rsid w:val="005D1260"/>
    <w:rsid w:val="005D7938"/>
    <w:rsid w:val="005E0F47"/>
    <w:rsid w:val="005E1937"/>
    <w:rsid w:val="005E289C"/>
    <w:rsid w:val="005E7459"/>
    <w:rsid w:val="005F11E2"/>
    <w:rsid w:val="005F4108"/>
    <w:rsid w:val="005F74FC"/>
    <w:rsid w:val="006009C7"/>
    <w:rsid w:val="006013C0"/>
    <w:rsid w:val="006068FA"/>
    <w:rsid w:val="00607919"/>
    <w:rsid w:val="00612270"/>
    <w:rsid w:val="00612900"/>
    <w:rsid w:val="00612D02"/>
    <w:rsid w:val="00614156"/>
    <w:rsid w:val="006144E2"/>
    <w:rsid w:val="00614AC1"/>
    <w:rsid w:val="00614B4C"/>
    <w:rsid w:val="006166A3"/>
    <w:rsid w:val="0061684F"/>
    <w:rsid w:val="0061688E"/>
    <w:rsid w:val="00616C0C"/>
    <w:rsid w:val="00620857"/>
    <w:rsid w:val="00620B4A"/>
    <w:rsid w:val="0062222A"/>
    <w:rsid w:val="00624C04"/>
    <w:rsid w:val="00627DF9"/>
    <w:rsid w:val="00630065"/>
    <w:rsid w:val="00632D7E"/>
    <w:rsid w:val="0063388E"/>
    <w:rsid w:val="00633B5A"/>
    <w:rsid w:val="00633C82"/>
    <w:rsid w:val="0063432E"/>
    <w:rsid w:val="00634D81"/>
    <w:rsid w:val="006355E5"/>
    <w:rsid w:val="00637E04"/>
    <w:rsid w:val="0064132A"/>
    <w:rsid w:val="00644F1E"/>
    <w:rsid w:val="00645A1A"/>
    <w:rsid w:val="006462EF"/>
    <w:rsid w:val="00646EA7"/>
    <w:rsid w:val="00654AA8"/>
    <w:rsid w:val="00655AA5"/>
    <w:rsid w:val="00660869"/>
    <w:rsid w:val="00661211"/>
    <w:rsid w:val="00661394"/>
    <w:rsid w:val="00661C5F"/>
    <w:rsid w:val="00664144"/>
    <w:rsid w:val="00664365"/>
    <w:rsid w:val="00671483"/>
    <w:rsid w:val="0067207E"/>
    <w:rsid w:val="00672B7D"/>
    <w:rsid w:val="00676BBA"/>
    <w:rsid w:val="00676EBF"/>
    <w:rsid w:val="00681E38"/>
    <w:rsid w:val="00682805"/>
    <w:rsid w:val="00683437"/>
    <w:rsid w:val="006836EE"/>
    <w:rsid w:val="00685B36"/>
    <w:rsid w:val="006873A9"/>
    <w:rsid w:val="006905B3"/>
    <w:rsid w:val="006911AF"/>
    <w:rsid w:val="006936A9"/>
    <w:rsid w:val="006938EF"/>
    <w:rsid w:val="00697236"/>
    <w:rsid w:val="006A062F"/>
    <w:rsid w:val="006A3FAD"/>
    <w:rsid w:val="006A794E"/>
    <w:rsid w:val="006B15E4"/>
    <w:rsid w:val="006B3211"/>
    <w:rsid w:val="006B6CA0"/>
    <w:rsid w:val="006B777E"/>
    <w:rsid w:val="006C0DB3"/>
    <w:rsid w:val="006C47B0"/>
    <w:rsid w:val="006C5A9E"/>
    <w:rsid w:val="006C5D0E"/>
    <w:rsid w:val="006C756A"/>
    <w:rsid w:val="006D3662"/>
    <w:rsid w:val="006D48F6"/>
    <w:rsid w:val="006D4E73"/>
    <w:rsid w:val="006D55FA"/>
    <w:rsid w:val="006D7B9B"/>
    <w:rsid w:val="006E0B1D"/>
    <w:rsid w:val="006E16CA"/>
    <w:rsid w:val="006E1B6D"/>
    <w:rsid w:val="006E3000"/>
    <w:rsid w:val="006E3676"/>
    <w:rsid w:val="006E643B"/>
    <w:rsid w:val="006E71E2"/>
    <w:rsid w:val="006F0B30"/>
    <w:rsid w:val="006F15F2"/>
    <w:rsid w:val="006F1E98"/>
    <w:rsid w:val="006F2C8A"/>
    <w:rsid w:val="006F390F"/>
    <w:rsid w:val="00701688"/>
    <w:rsid w:val="00703625"/>
    <w:rsid w:val="00703899"/>
    <w:rsid w:val="00704771"/>
    <w:rsid w:val="007052E4"/>
    <w:rsid w:val="00707602"/>
    <w:rsid w:val="00707FED"/>
    <w:rsid w:val="00713CE7"/>
    <w:rsid w:val="00714626"/>
    <w:rsid w:val="00716383"/>
    <w:rsid w:val="0071680E"/>
    <w:rsid w:val="00717A83"/>
    <w:rsid w:val="00723EAC"/>
    <w:rsid w:val="007249B7"/>
    <w:rsid w:val="0072686F"/>
    <w:rsid w:val="007314D5"/>
    <w:rsid w:val="0073351D"/>
    <w:rsid w:val="0073564B"/>
    <w:rsid w:val="0073651F"/>
    <w:rsid w:val="007365E1"/>
    <w:rsid w:val="00737AB1"/>
    <w:rsid w:val="00737F82"/>
    <w:rsid w:val="007409CC"/>
    <w:rsid w:val="00750B8D"/>
    <w:rsid w:val="00753027"/>
    <w:rsid w:val="0075368D"/>
    <w:rsid w:val="0075539A"/>
    <w:rsid w:val="00755FAE"/>
    <w:rsid w:val="007573AB"/>
    <w:rsid w:val="0075746B"/>
    <w:rsid w:val="00760DF9"/>
    <w:rsid w:val="007650CC"/>
    <w:rsid w:val="007659C6"/>
    <w:rsid w:val="00773517"/>
    <w:rsid w:val="00774024"/>
    <w:rsid w:val="007760D4"/>
    <w:rsid w:val="00777F96"/>
    <w:rsid w:val="00781EC4"/>
    <w:rsid w:val="00783169"/>
    <w:rsid w:val="00784583"/>
    <w:rsid w:val="00787C8A"/>
    <w:rsid w:val="00787CA2"/>
    <w:rsid w:val="00793548"/>
    <w:rsid w:val="00795285"/>
    <w:rsid w:val="0079632C"/>
    <w:rsid w:val="00797634"/>
    <w:rsid w:val="007A333E"/>
    <w:rsid w:val="007A462D"/>
    <w:rsid w:val="007A7079"/>
    <w:rsid w:val="007A7F3D"/>
    <w:rsid w:val="007A7FBB"/>
    <w:rsid w:val="007B1253"/>
    <w:rsid w:val="007B233A"/>
    <w:rsid w:val="007B2754"/>
    <w:rsid w:val="007B341A"/>
    <w:rsid w:val="007B3DC5"/>
    <w:rsid w:val="007B6569"/>
    <w:rsid w:val="007C0793"/>
    <w:rsid w:val="007C3012"/>
    <w:rsid w:val="007C4AB8"/>
    <w:rsid w:val="007D0007"/>
    <w:rsid w:val="007D2F4A"/>
    <w:rsid w:val="007D3E5B"/>
    <w:rsid w:val="007D49FE"/>
    <w:rsid w:val="007D79DC"/>
    <w:rsid w:val="007D7AFE"/>
    <w:rsid w:val="007D7B4C"/>
    <w:rsid w:val="007D7C13"/>
    <w:rsid w:val="007E17D5"/>
    <w:rsid w:val="007E21F8"/>
    <w:rsid w:val="007E310F"/>
    <w:rsid w:val="007E6776"/>
    <w:rsid w:val="007E74D0"/>
    <w:rsid w:val="007E7C62"/>
    <w:rsid w:val="007F117A"/>
    <w:rsid w:val="007F498F"/>
    <w:rsid w:val="007F5C7C"/>
    <w:rsid w:val="008017D4"/>
    <w:rsid w:val="0080221B"/>
    <w:rsid w:val="00804666"/>
    <w:rsid w:val="00806ABB"/>
    <w:rsid w:val="0081070B"/>
    <w:rsid w:val="00810EEA"/>
    <w:rsid w:val="00811265"/>
    <w:rsid w:val="00811688"/>
    <w:rsid w:val="008163CA"/>
    <w:rsid w:val="0081788C"/>
    <w:rsid w:val="00820AB0"/>
    <w:rsid w:val="00820CC8"/>
    <w:rsid w:val="00820FD8"/>
    <w:rsid w:val="00821807"/>
    <w:rsid w:val="00822126"/>
    <w:rsid w:val="008223E1"/>
    <w:rsid w:val="008227E8"/>
    <w:rsid w:val="008234D9"/>
    <w:rsid w:val="008238D9"/>
    <w:rsid w:val="00824BD0"/>
    <w:rsid w:val="0082511B"/>
    <w:rsid w:val="0082670C"/>
    <w:rsid w:val="00832B7A"/>
    <w:rsid w:val="0083373B"/>
    <w:rsid w:val="00835553"/>
    <w:rsid w:val="00835F23"/>
    <w:rsid w:val="00837654"/>
    <w:rsid w:val="00842630"/>
    <w:rsid w:val="00842680"/>
    <w:rsid w:val="00844671"/>
    <w:rsid w:val="00844AE1"/>
    <w:rsid w:val="008456AB"/>
    <w:rsid w:val="00846C50"/>
    <w:rsid w:val="0084725F"/>
    <w:rsid w:val="00851FF3"/>
    <w:rsid w:val="00852BC0"/>
    <w:rsid w:val="0086015B"/>
    <w:rsid w:val="00865F94"/>
    <w:rsid w:val="00870C96"/>
    <w:rsid w:val="0087287C"/>
    <w:rsid w:val="00872A15"/>
    <w:rsid w:val="00873052"/>
    <w:rsid w:val="00873218"/>
    <w:rsid w:val="00877CE3"/>
    <w:rsid w:val="008803FE"/>
    <w:rsid w:val="00880A85"/>
    <w:rsid w:val="00881AE5"/>
    <w:rsid w:val="0088241D"/>
    <w:rsid w:val="00882C34"/>
    <w:rsid w:val="00882E1E"/>
    <w:rsid w:val="0088347C"/>
    <w:rsid w:val="0088424F"/>
    <w:rsid w:val="00884C0F"/>
    <w:rsid w:val="00885304"/>
    <w:rsid w:val="00885B45"/>
    <w:rsid w:val="008871AA"/>
    <w:rsid w:val="00887356"/>
    <w:rsid w:val="00890E7D"/>
    <w:rsid w:val="008960EB"/>
    <w:rsid w:val="008966B5"/>
    <w:rsid w:val="00896C91"/>
    <w:rsid w:val="00896DFF"/>
    <w:rsid w:val="00897B8D"/>
    <w:rsid w:val="00897EAF"/>
    <w:rsid w:val="008A1A83"/>
    <w:rsid w:val="008A2421"/>
    <w:rsid w:val="008A5901"/>
    <w:rsid w:val="008A6394"/>
    <w:rsid w:val="008A706F"/>
    <w:rsid w:val="008A750A"/>
    <w:rsid w:val="008B19E0"/>
    <w:rsid w:val="008B3C47"/>
    <w:rsid w:val="008B4056"/>
    <w:rsid w:val="008B5F52"/>
    <w:rsid w:val="008B791E"/>
    <w:rsid w:val="008C066C"/>
    <w:rsid w:val="008C0DC5"/>
    <w:rsid w:val="008C19B2"/>
    <w:rsid w:val="008C699F"/>
    <w:rsid w:val="008C729D"/>
    <w:rsid w:val="008D016F"/>
    <w:rsid w:val="008D02A8"/>
    <w:rsid w:val="008D02F7"/>
    <w:rsid w:val="008D0C26"/>
    <w:rsid w:val="008D2766"/>
    <w:rsid w:val="008D357D"/>
    <w:rsid w:val="008E1A1A"/>
    <w:rsid w:val="008E203C"/>
    <w:rsid w:val="008E3B9F"/>
    <w:rsid w:val="008E6B33"/>
    <w:rsid w:val="008E794A"/>
    <w:rsid w:val="008F61E0"/>
    <w:rsid w:val="008F7D41"/>
    <w:rsid w:val="00900A9F"/>
    <w:rsid w:val="00901AA1"/>
    <w:rsid w:val="00901CFF"/>
    <w:rsid w:val="00903706"/>
    <w:rsid w:val="009039A4"/>
    <w:rsid w:val="00903B12"/>
    <w:rsid w:val="00904F28"/>
    <w:rsid w:val="00905667"/>
    <w:rsid w:val="00905743"/>
    <w:rsid w:val="00905AB0"/>
    <w:rsid w:val="00905C67"/>
    <w:rsid w:val="00906A84"/>
    <w:rsid w:val="00907F04"/>
    <w:rsid w:val="00910477"/>
    <w:rsid w:val="00911527"/>
    <w:rsid w:val="009225DD"/>
    <w:rsid w:val="009226EB"/>
    <w:rsid w:val="00922F80"/>
    <w:rsid w:val="00924197"/>
    <w:rsid w:val="009250A7"/>
    <w:rsid w:val="00926674"/>
    <w:rsid w:val="0092770A"/>
    <w:rsid w:val="00930B20"/>
    <w:rsid w:val="00931950"/>
    <w:rsid w:val="00932027"/>
    <w:rsid w:val="00933227"/>
    <w:rsid w:val="00936D92"/>
    <w:rsid w:val="00936DF1"/>
    <w:rsid w:val="00937086"/>
    <w:rsid w:val="0094204B"/>
    <w:rsid w:val="009426A9"/>
    <w:rsid w:val="0094451F"/>
    <w:rsid w:val="00944E77"/>
    <w:rsid w:val="00945D55"/>
    <w:rsid w:val="00947C4D"/>
    <w:rsid w:val="009506B3"/>
    <w:rsid w:val="0095072C"/>
    <w:rsid w:val="00950D6B"/>
    <w:rsid w:val="00951578"/>
    <w:rsid w:val="00952A9E"/>
    <w:rsid w:val="009549E5"/>
    <w:rsid w:val="00957766"/>
    <w:rsid w:val="00961815"/>
    <w:rsid w:val="009619E9"/>
    <w:rsid w:val="00963AFE"/>
    <w:rsid w:val="009640C3"/>
    <w:rsid w:val="00967392"/>
    <w:rsid w:val="00971C6A"/>
    <w:rsid w:val="00975E77"/>
    <w:rsid w:val="00976A09"/>
    <w:rsid w:val="00976D80"/>
    <w:rsid w:val="00980D6F"/>
    <w:rsid w:val="00981A1C"/>
    <w:rsid w:val="00982905"/>
    <w:rsid w:val="00983EC6"/>
    <w:rsid w:val="00984247"/>
    <w:rsid w:val="00984BF7"/>
    <w:rsid w:val="00984E79"/>
    <w:rsid w:val="0098754B"/>
    <w:rsid w:val="009904BE"/>
    <w:rsid w:val="009905D7"/>
    <w:rsid w:val="00994DAE"/>
    <w:rsid w:val="00997280"/>
    <w:rsid w:val="00997932"/>
    <w:rsid w:val="009A3939"/>
    <w:rsid w:val="009B2C0E"/>
    <w:rsid w:val="009B2E7C"/>
    <w:rsid w:val="009B4C74"/>
    <w:rsid w:val="009B54E9"/>
    <w:rsid w:val="009C2448"/>
    <w:rsid w:val="009C26BB"/>
    <w:rsid w:val="009C2878"/>
    <w:rsid w:val="009C472A"/>
    <w:rsid w:val="009D2F7F"/>
    <w:rsid w:val="009D30EB"/>
    <w:rsid w:val="009D3C8A"/>
    <w:rsid w:val="009D6F04"/>
    <w:rsid w:val="009E2ADC"/>
    <w:rsid w:val="009E345D"/>
    <w:rsid w:val="009E712F"/>
    <w:rsid w:val="009E7BB6"/>
    <w:rsid w:val="009F1C4E"/>
    <w:rsid w:val="009F2A0D"/>
    <w:rsid w:val="009F56EB"/>
    <w:rsid w:val="009F6D51"/>
    <w:rsid w:val="00A01D06"/>
    <w:rsid w:val="00A01F86"/>
    <w:rsid w:val="00A02972"/>
    <w:rsid w:val="00A02D17"/>
    <w:rsid w:val="00A07831"/>
    <w:rsid w:val="00A148C0"/>
    <w:rsid w:val="00A15565"/>
    <w:rsid w:val="00A15E22"/>
    <w:rsid w:val="00A1645F"/>
    <w:rsid w:val="00A211B6"/>
    <w:rsid w:val="00A214F3"/>
    <w:rsid w:val="00A21631"/>
    <w:rsid w:val="00A2325E"/>
    <w:rsid w:val="00A24462"/>
    <w:rsid w:val="00A24DE2"/>
    <w:rsid w:val="00A2669B"/>
    <w:rsid w:val="00A274C7"/>
    <w:rsid w:val="00A305B2"/>
    <w:rsid w:val="00A30883"/>
    <w:rsid w:val="00A32FB3"/>
    <w:rsid w:val="00A33A5B"/>
    <w:rsid w:val="00A35E12"/>
    <w:rsid w:val="00A37BCA"/>
    <w:rsid w:val="00A40647"/>
    <w:rsid w:val="00A40C45"/>
    <w:rsid w:val="00A41464"/>
    <w:rsid w:val="00A43793"/>
    <w:rsid w:val="00A43EF2"/>
    <w:rsid w:val="00A449F7"/>
    <w:rsid w:val="00A44A67"/>
    <w:rsid w:val="00A44E6F"/>
    <w:rsid w:val="00A45F5F"/>
    <w:rsid w:val="00A46042"/>
    <w:rsid w:val="00A50816"/>
    <w:rsid w:val="00A50D65"/>
    <w:rsid w:val="00A534D7"/>
    <w:rsid w:val="00A548B0"/>
    <w:rsid w:val="00A563ED"/>
    <w:rsid w:val="00A5667E"/>
    <w:rsid w:val="00A5760A"/>
    <w:rsid w:val="00A622C0"/>
    <w:rsid w:val="00A62EA0"/>
    <w:rsid w:val="00A64E4B"/>
    <w:rsid w:val="00A65358"/>
    <w:rsid w:val="00A65CE9"/>
    <w:rsid w:val="00A6628E"/>
    <w:rsid w:val="00A67C5F"/>
    <w:rsid w:val="00A71036"/>
    <w:rsid w:val="00A744DB"/>
    <w:rsid w:val="00A773FF"/>
    <w:rsid w:val="00A814B8"/>
    <w:rsid w:val="00A83CD3"/>
    <w:rsid w:val="00A83D55"/>
    <w:rsid w:val="00A869EE"/>
    <w:rsid w:val="00A874BF"/>
    <w:rsid w:val="00A87B13"/>
    <w:rsid w:val="00A907D4"/>
    <w:rsid w:val="00A9121D"/>
    <w:rsid w:val="00A94ADE"/>
    <w:rsid w:val="00A9597E"/>
    <w:rsid w:val="00A95D28"/>
    <w:rsid w:val="00AA0025"/>
    <w:rsid w:val="00AA2F0D"/>
    <w:rsid w:val="00AA37E0"/>
    <w:rsid w:val="00AA3B9D"/>
    <w:rsid w:val="00AA41A2"/>
    <w:rsid w:val="00AB1BD3"/>
    <w:rsid w:val="00AB29D1"/>
    <w:rsid w:val="00AB32B7"/>
    <w:rsid w:val="00AB3B44"/>
    <w:rsid w:val="00AC2517"/>
    <w:rsid w:val="00AC26EE"/>
    <w:rsid w:val="00AC27D7"/>
    <w:rsid w:val="00AC2B0E"/>
    <w:rsid w:val="00AC3230"/>
    <w:rsid w:val="00AC41D7"/>
    <w:rsid w:val="00AC5096"/>
    <w:rsid w:val="00AC55CC"/>
    <w:rsid w:val="00AC6587"/>
    <w:rsid w:val="00AD1C21"/>
    <w:rsid w:val="00AD2D15"/>
    <w:rsid w:val="00AD5F8B"/>
    <w:rsid w:val="00AD6116"/>
    <w:rsid w:val="00AE00E6"/>
    <w:rsid w:val="00AE1B1B"/>
    <w:rsid w:val="00AE2500"/>
    <w:rsid w:val="00AE369F"/>
    <w:rsid w:val="00AE3C80"/>
    <w:rsid w:val="00AE4B49"/>
    <w:rsid w:val="00AF658D"/>
    <w:rsid w:val="00AF7948"/>
    <w:rsid w:val="00B01CCC"/>
    <w:rsid w:val="00B021C4"/>
    <w:rsid w:val="00B02876"/>
    <w:rsid w:val="00B0393E"/>
    <w:rsid w:val="00B05041"/>
    <w:rsid w:val="00B059C7"/>
    <w:rsid w:val="00B05A6A"/>
    <w:rsid w:val="00B10B6E"/>
    <w:rsid w:val="00B11885"/>
    <w:rsid w:val="00B12675"/>
    <w:rsid w:val="00B1397A"/>
    <w:rsid w:val="00B1398F"/>
    <w:rsid w:val="00B14B97"/>
    <w:rsid w:val="00B14E8D"/>
    <w:rsid w:val="00B1672E"/>
    <w:rsid w:val="00B17AEA"/>
    <w:rsid w:val="00B21F28"/>
    <w:rsid w:val="00B31080"/>
    <w:rsid w:val="00B32260"/>
    <w:rsid w:val="00B327E3"/>
    <w:rsid w:val="00B36B80"/>
    <w:rsid w:val="00B456A9"/>
    <w:rsid w:val="00B51D78"/>
    <w:rsid w:val="00B52F8B"/>
    <w:rsid w:val="00B551BA"/>
    <w:rsid w:val="00B551F2"/>
    <w:rsid w:val="00B55FAE"/>
    <w:rsid w:val="00B57CDB"/>
    <w:rsid w:val="00B6139A"/>
    <w:rsid w:val="00B65B5F"/>
    <w:rsid w:val="00B673BC"/>
    <w:rsid w:val="00B67C45"/>
    <w:rsid w:val="00B67E17"/>
    <w:rsid w:val="00B717C0"/>
    <w:rsid w:val="00B71B59"/>
    <w:rsid w:val="00B75026"/>
    <w:rsid w:val="00B751D3"/>
    <w:rsid w:val="00B76EE3"/>
    <w:rsid w:val="00B7768A"/>
    <w:rsid w:val="00B80A1D"/>
    <w:rsid w:val="00B817D6"/>
    <w:rsid w:val="00B8385D"/>
    <w:rsid w:val="00B84B82"/>
    <w:rsid w:val="00B85DF8"/>
    <w:rsid w:val="00B86859"/>
    <w:rsid w:val="00B90034"/>
    <w:rsid w:val="00B93A0D"/>
    <w:rsid w:val="00B96F0E"/>
    <w:rsid w:val="00BA2C62"/>
    <w:rsid w:val="00BA4840"/>
    <w:rsid w:val="00BA4D55"/>
    <w:rsid w:val="00BA5655"/>
    <w:rsid w:val="00BA72CB"/>
    <w:rsid w:val="00BB4EF1"/>
    <w:rsid w:val="00BB550E"/>
    <w:rsid w:val="00BB65BE"/>
    <w:rsid w:val="00BB7E64"/>
    <w:rsid w:val="00BC035E"/>
    <w:rsid w:val="00BC2F34"/>
    <w:rsid w:val="00BC336C"/>
    <w:rsid w:val="00BC34EF"/>
    <w:rsid w:val="00BC50EA"/>
    <w:rsid w:val="00BC7302"/>
    <w:rsid w:val="00BC7DBA"/>
    <w:rsid w:val="00BD15EC"/>
    <w:rsid w:val="00BD3638"/>
    <w:rsid w:val="00BD3D2E"/>
    <w:rsid w:val="00BD51FD"/>
    <w:rsid w:val="00BD6D84"/>
    <w:rsid w:val="00BE1DCA"/>
    <w:rsid w:val="00BE2B0C"/>
    <w:rsid w:val="00BE51CF"/>
    <w:rsid w:val="00BE679D"/>
    <w:rsid w:val="00BE6CFD"/>
    <w:rsid w:val="00BE7092"/>
    <w:rsid w:val="00BF2638"/>
    <w:rsid w:val="00BF2A6D"/>
    <w:rsid w:val="00BF3BD6"/>
    <w:rsid w:val="00BF4B9D"/>
    <w:rsid w:val="00BF5A23"/>
    <w:rsid w:val="00BF5D7F"/>
    <w:rsid w:val="00C01E15"/>
    <w:rsid w:val="00C03D23"/>
    <w:rsid w:val="00C05B2E"/>
    <w:rsid w:val="00C05F90"/>
    <w:rsid w:val="00C07436"/>
    <w:rsid w:val="00C105BA"/>
    <w:rsid w:val="00C11075"/>
    <w:rsid w:val="00C120CB"/>
    <w:rsid w:val="00C120F6"/>
    <w:rsid w:val="00C159E0"/>
    <w:rsid w:val="00C16A80"/>
    <w:rsid w:val="00C17CC8"/>
    <w:rsid w:val="00C20096"/>
    <w:rsid w:val="00C21413"/>
    <w:rsid w:val="00C22441"/>
    <w:rsid w:val="00C236C7"/>
    <w:rsid w:val="00C27C95"/>
    <w:rsid w:val="00C30C8E"/>
    <w:rsid w:val="00C32429"/>
    <w:rsid w:val="00C40548"/>
    <w:rsid w:val="00C40AAC"/>
    <w:rsid w:val="00C40D22"/>
    <w:rsid w:val="00C417CE"/>
    <w:rsid w:val="00C420AD"/>
    <w:rsid w:val="00C43455"/>
    <w:rsid w:val="00C46364"/>
    <w:rsid w:val="00C47552"/>
    <w:rsid w:val="00C47C03"/>
    <w:rsid w:val="00C53634"/>
    <w:rsid w:val="00C5532F"/>
    <w:rsid w:val="00C55BD7"/>
    <w:rsid w:val="00C57F65"/>
    <w:rsid w:val="00C630E2"/>
    <w:rsid w:val="00C63A35"/>
    <w:rsid w:val="00C650B8"/>
    <w:rsid w:val="00C67CB1"/>
    <w:rsid w:val="00C709FE"/>
    <w:rsid w:val="00C70AFD"/>
    <w:rsid w:val="00C73032"/>
    <w:rsid w:val="00C73D7A"/>
    <w:rsid w:val="00C75150"/>
    <w:rsid w:val="00C7588E"/>
    <w:rsid w:val="00C82FD7"/>
    <w:rsid w:val="00C83C9B"/>
    <w:rsid w:val="00C84839"/>
    <w:rsid w:val="00C84BB9"/>
    <w:rsid w:val="00C8786F"/>
    <w:rsid w:val="00C92750"/>
    <w:rsid w:val="00C92889"/>
    <w:rsid w:val="00C928EF"/>
    <w:rsid w:val="00C92EF9"/>
    <w:rsid w:val="00C94EAD"/>
    <w:rsid w:val="00C954A4"/>
    <w:rsid w:val="00CA2947"/>
    <w:rsid w:val="00CA3744"/>
    <w:rsid w:val="00CA38A4"/>
    <w:rsid w:val="00CA4708"/>
    <w:rsid w:val="00CA5A3C"/>
    <w:rsid w:val="00CA5EEE"/>
    <w:rsid w:val="00CA671F"/>
    <w:rsid w:val="00CA6C42"/>
    <w:rsid w:val="00CA7C52"/>
    <w:rsid w:val="00CB2948"/>
    <w:rsid w:val="00CB2F95"/>
    <w:rsid w:val="00CB3977"/>
    <w:rsid w:val="00CB3C40"/>
    <w:rsid w:val="00CB5248"/>
    <w:rsid w:val="00CB67C6"/>
    <w:rsid w:val="00CB6A62"/>
    <w:rsid w:val="00CC01C5"/>
    <w:rsid w:val="00CC0B9B"/>
    <w:rsid w:val="00CC1675"/>
    <w:rsid w:val="00CC2004"/>
    <w:rsid w:val="00CC20CC"/>
    <w:rsid w:val="00CC5799"/>
    <w:rsid w:val="00CC6277"/>
    <w:rsid w:val="00CD0E38"/>
    <w:rsid w:val="00CD6C53"/>
    <w:rsid w:val="00CD6FB1"/>
    <w:rsid w:val="00CD75D1"/>
    <w:rsid w:val="00CE0AC8"/>
    <w:rsid w:val="00CE0E08"/>
    <w:rsid w:val="00CE26C0"/>
    <w:rsid w:val="00CE2753"/>
    <w:rsid w:val="00CE28B9"/>
    <w:rsid w:val="00CE2DF7"/>
    <w:rsid w:val="00CE36A4"/>
    <w:rsid w:val="00CE6EC1"/>
    <w:rsid w:val="00CF0963"/>
    <w:rsid w:val="00CF0C60"/>
    <w:rsid w:val="00CF18A4"/>
    <w:rsid w:val="00CF1FE4"/>
    <w:rsid w:val="00CF31DA"/>
    <w:rsid w:val="00CF3478"/>
    <w:rsid w:val="00CF5E6B"/>
    <w:rsid w:val="00CF6995"/>
    <w:rsid w:val="00D033ED"/>
    <w:rsid w:val="00D0379D"/>
    <w:rsid w:val="00D0681C"/>
    <w:rsid w:val="00D10D62"/>
    <w:rsid w:val="00D13566"/>
    <w:rsid w:val="00D14D11"/>
    <w:rsid w:val="00D15443"/>
    <w:rsid w:val="00D16ECD"/>
    <w:rsid w:val="00D225E2"/>
    <w:rsid w:val="00D27736"/>
    <w:rsid w:val="00D327FE"/>
    <w:rsid w:val="00D335C6"/>
    <w:rsid w:val="00D335CB"/>
    <w:rsid w:val="00D33A6A"/>
    <w:rsid w:val="00D358BC"/>
    <w:rsid w:val="00D36313"/>
    <w:rsid w:val="00D438C1"/>
    <w:rsid w:val="00D43A1F"/>
    <w:rsid w:val="00D44008"/>
    <w:rsid w:val="00D45F85"/>
    <w:rsid w:val="00D477D2"/>
    <w:rsid w:val="00D47AE6"/>
    <w:rsid w:val="00D50457"/>
    <w:rsid w:val="00D52F0C"/>
    <w:rsid w:val="00D61829"/>
    <w:rsid w:val="00D667C2"/>
    <w:rsid w:val="00D70227"/>
    <w:rsid w:val="00D73688"/>
    <w:rsid w:val="00D73A2E"/>
    <w:rsid w:val="00D748AC"/>
    <w:rsid w:val="00D7590F"/>
    <w:rsid w:val="00D759B5"/>
    <w:rsid w:val="00D76C92"/>
    <w:rsid w:val="00D80463"/>
    <w:rsid w:val="00D80B06"/>
    <w:rsid w:val="00D80D7E"/>
    <w:rsid w:val="00D811A3"/>
    <w:rsid w:val="00D8421C"/>
    <w:rsid w:val="00D8572F"/>
    <w:rsid w:val="00D85D3B"/>
    <w:rsid w:val="00D862CF"/>
    <w:rsid w:val="00D87142"/>
    <w:rsid w:val="00D873CD"/>
    <w:rsid w:val="00D875A1"/>
    <w:rsid w:val="00D9197F"/>
    <w:rsid w:val="00D9349B"/>
    <w:rsid w:val="00D9456E"/>
    <w:rsid w:val="00D946F6"/>
    <w:rsid w:val="00D949F5"/>
    <w:rsid w:val="00D95F70"/>
    <w:rsid w:val="00D96D88"/>
    <w:rsid w:val="00D97413"/>
    <w:rsid w:val="00DA1324"/>
    <w:rsid w:val="00DA1E67"/>
    <w:rsid w:val="00DA239F"/>
    <w:rsid w:val="00DA2887"/>
    <w:rsid w:val="00DA2F65"/>
    <w:rsid w:val="00DA571A"/>
    <w:rsid w:val="00DA67B6"/>
    <w:rsid w:val="00DB0F83"/>
    <w:rsid w:val="00DB1266"/>
    <w:rsid w:val="00DB18DD"/>
    <w:rsid w:val="00DB1917"/>
    <w:rsid w:val="00DB1A19"/>
    <w:rsid w:val="00DB2695"/>
    <w:rsid w:val="00DB2BE8"/>
    <w:rsid w:val="00DB318C"/>
    <w:rsid w:val="00DB388E"/>
    <w:rsid w:val="00DB47BA"/>
    <w:rsid w:val="00DB721E"/>
    <w:rsid w:val="00DC2B06"/>
    <w:rsid w:val="00DC5339"/>
    <w:rsid w:val="00DC63C6"/>
    <w:rsid w:val="00DC6748"/>
    <w:rsid w:val="00DD2236"/>
    <w:rsid w:val="00DD2554"/>
    <w:rsid w:val="00DD3152"/>
    <w:rsid w:val="00DD43FF"/>
    <w:rsid w:val="00DD591B"/>
    <w:rsid w:val="00DD6B02"/>
    <w:rsid w:val="00DE617A"/>
    <w:rsid w:val="00DE657A"/>
    <w:rsid w:val="00DF13F7"/>
    <w:rsid w:val="00DF3025"/>
    <w:rsid w:val="00DF382B"/>
    <w:rsid w:val="00DF4554"/>
    <w:rsid w:val="00DF5176"/>
    <w:rsid w:val="00DF595F"/>
    <w:rsid w:val="00DF674A"/>
    <w:rsid w:val="00E01FB1"/>
    <w:rsid w:val="00E0609A"/>
    <w:rsid w:val="00E07AE4"/>
    <w:rsid w:val="00E10925"/>
    <w:rsid w:val="00E11F34"/>
    <w:rsid w:val="00E14B9F"/>
    <w:rsid w:val="00E1553C"/>
    <w:rsid w:val="00E176BA"/>
    <w:rsid w:val="00E20490"/>
    <w:rsid w:val="00E204C4"/>
    <w:rsid w:val="00E265D3"/>
    <w:rsid w:val="00E26851"/>
    <w:rsid w:val="00E3049E"/>
    <w:rsid w:val="00E34817"/>
    <w:rsid w:val="00E354B0"/>
    <w:rsid w:val="00E35D8A"/>
    <w:rsid w:val="00E37C88"/>
    <w:rsid w:val="00E418F5"/>
    <w:rsid w:val="00E42C91"/>
    <w:rsid w:val="00E50AFF"/>
    <w:rsid w:val="00E5125D"/>
    <w:rsid w:val="00E512AC"/>
    <w:rsid w:val="00E55856"/>
    <w:rsid w:val="00E566FD"/>
    <w:rsid w:val="00E56C53"/>
    <w:rsid w:val="00E60336"/>
    <w:rsid w:val="00E60F11"/>
    <w:rsid w:val="00E61DC4"/>
    <w:rsid w:val="00E63A7F"/>
    <w:rsid w:val="00E64DB9"/>
    <w:rsid w:val="00E667E6"/>
    <w:rsid w:val="00E71519"/>
    <w:rsid w:val="00E7529C"/>
    <w:rsid w:val="00E76C62"/>
    <w:rsid w:val="00E80373"/>
    <w:rsid w:val="00E80714"/>
    <w:rsid w:val="00E81FB3"/>
    <w:rsid w:val="00E82ED7"/>
    <w:rsid w:val="00E8565D"/>
    <w:rsid w:val="00E86A0E"/>
    <w:rsid w:val="00E87B76"/>
    <w:rsid w:val="00E91013"/>
    <w:rsid w:val="00E91EA7"/>
    <w:rsid w:val="00E9264C"/>
    <w:rsid w:val="00E92B72"/>
    <w:rsid w:val="00E9469F"/>
    <w:rsid w:val="00EA0E9C"/>
    <w:rsid w:val="00EA2C14"/>
    <w:rsid w:val="00EA318F"/>
    <w:rsid w:val="00EA3C58"/>
    <w:rsid w:val="00EA5034"/>
    <w:rsid w:val="00EA557B"/>
    <w:rsid w:val="00EA5958"/>
    <w:rsid w:val="00EA6B3F"/>
    <w:rsid w:val="00EA7027"/>
    <w:rsid w:val="00EA7E28"/>
    <w:rsid w:val="00EB02DA"/>
    <w:rsid w:val="00EB181A"/>
    <w:rsid w:val="00EB3FF2"/>
    <w:rsid w:val="00EB49EA"/>
    <w:rsid w:val="00EB548E"/>
    <w:rsid w:val="00EB59F6"/>
    <w:rsid w:val="00EB6753"/>
    <w:rsid w:val="00EB7207"/>
    <w:rsid w:val="00EC0FFE"/>
    <w:rsid w:val="00EC2A13"/>
    <w:rsid w:val="00EC53CD"/>
    <w:rsid w:val="00EC6E95"/>
    <w:rsid w:val="00EC7C78"/>
    <w:rsid w:val="00ED158A"/>
    <w:rsid w:val="00ED1AD9"/>
    <w:rsid w:val="00ED2689"/>
    <w:rsid w:val="00ED50DD"/>
    <w:rsid w:val="00ED5815"/>
    <w:rsid w:val="00ED5AD1"/>
    <w:rsid w:val="00ED5E4F"/>
    <w:rsid w:val="00EE5F11"/>
    <w:rsid w:val="00EE6656"/>
    <w:rsid w:val="00EE6CEC"/>
    <w:rsid w:val="00EF25FE"/>
    <w:rsid w:val="00EF3582"/>
    <w:rsid w:val="00F01494"/>
    <w:rsid w:val="00F01F03"/>
    <w:rsid w:val="00F0353B"/>
    <w:rsid w:val="00F05544"/>
    <w:rsid w:val="00F061A9"/>
    <w:rsid w:val="00F1136B"/>
    <w:rsid w:val="00F12D8B"/>
    <w:rsid w:val="00F13C3D"/>
    <w:rsid w:val="00F14BCD"/>
    <w:rsid w:val="00F1754A"/>
    <w:rsid w:val="00F175C8"/>
    <w:rsid w:val="00F20B8A"/>
    <w:rsid w:val="00F23732"/>
    <w:rsid w:val="00F23DA5"/>
    <w:rsid w:val="00F240EF"/>
    <w:rsid w:val="00F247AB"/>
    <w:rsid w:val="00F251AA"/>
    <w:rsid w:val="00F25B95"/>
    <w:rsid w:val="00F301E2"/>
    <w:rsid w:val="00F30772"/>
    <w:rsid w:val="00F324E6"/>
    <w:rsid w:val="00F34130"/>
    <w:rsid w:val="00F422C7"/>
    <w:rsid w:val="00F44137"/>
    <w:rsid w:val="00F46FE4"/>
    <w:rsid w:val="00F47480"/>
    <w:rsid w:val="00F47B42"/>
    <w:rsid w:val="00F47E7A"/>
    <w:rsid w:val="00F500DB"/>
    <w:rsid w:val="00F5140D"/>
    <w:rsid w:val="00F51916"/>
    <w:rsid w:val="00F52428"/>
    <w:rsid w:val="00F5272F"/>
    <w:rsid w:val="00F539CC"/>
    <w:rsid w:val="00F54DF7"/>
    <w:rsid w:val="00F54EAA"/>
    <w:rsid w:val="00F608F4"/>
    <w:rsid w:val="00F62650"/>
    <w:rsid w:val="00F62A52"/>
    <w:rsid w:val="00F62FB0"/>
    <w:rsid w:val="00F67D71"/>
    <w:rsid w:val="00F67F3C"/>
    <w:rsid w:val="00F7111C"/>
    <w:rsid w:val="00F71790"/>
    <w:rsid w:val="00F71BEB"/>
    <w:rsid w:val="00F75627"/>
    <w:rsid w:val="00F76507"/>
    <w:rsid w:val="00F772C3"/>
    <w:rsid w:val="00F80B56"/>
    <w:rsid w:val="00F818A0"/>
    <w:rsid w:val="00F82E95"/>
    <w:rsid w:val="00F831E9"/>
    <w:rsid w:val="00F83C29"/>
    <w:rsid w:val="00F86219"/>
    <w:rsid w:val="00F86D6D"/>
    <w:rsid w:val="00F87D5D"/>
    <w:rsid w:val="00F91CDC"/>
    <w:rsid w:val="00F93194"/>
    <w:rsid w:val="00F936A2"/>
    <w:rsid w:val="00F94006"/>
    <w:rsid w:val="00F96506"/>
    <w:rsid w:val="00FA1550"/>
    <w:rsid w:val="00FA161F"/>
    <w:rsid w:val="00FA4204"/>
    <w:rsid w:val="00FA45CC"/>
    <w:rsid w:val="00FA59A3"/>
    <w:rsid w:val="00FA5BA6"/>
    <w:rsid w:val="00FA5CA0"/>
    <w:rsid w:val="00FA5F36"/>
    <w:rsid w:val="00FA7883"/>
    <w:rsid w:val="00FA7A4A"/>
    <w:rsid w:val="00FB102E"/>
    <w:rsid w:val="00FB1710"/>
    <w:rsid w:val="00FB1DA8"/>
    <w:rsid w:val="00FB573C"/>
    <w:rsid w:val="00FB65DF"/>
    <w:rsid w:val="00FC0301"/>
    <w:rsid w:val="00FC266D"/>
    <w:rsid w:val="00FC3E1E"/>
    <w:rsid w:val="00FC51AC"/>
    <w:rsid w:val="00FC5445"/>
    <w:rsid w:val="00FC6886"/>
    <w:rsid w:val="00FD0496"/>
    <w:rsid w:val="00FD27ED"/>
    <w:rsid w:val="00FD58BE"/>
    <w:rsid w:val="00FD6C12"/>
    <w:rsid w:val="00FE00C1"/>
    <w:rsid w:val="00FE13A9"/>
    <w:rsid w:val="00FE1BDD"/>
    <w:rsid w:val="00FE1FE8"/>
    <w:rsid w:val="00FE343A"/>
    <w:rsid w:val="00FE4B95"/>
    <w:rsid w:val="00FE5B02"/>
    <w:rsid w:val="00FE77D7"/>
    <w:rsid w:val="00FF060B"/>
    <w:rsid w:val="00FF1323"/>
    <w:rsid w:val="00FF17CE"/>
    <w:rsid w:val="00FF1F34"/>
    <w:rsid w:val="00FF22E9"/>
    <w:rsid w:val="00FF33D5"/>
    <w:rsid w:val="00FF4F04"/>
    <w:rsid w:val="00FF62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0B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B6"/>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A211B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1B6"/>
    <w:rPr>
      <w:rFonts w:eastAsia="Times New Roman" w:cs="Times New Roman"/>
      <w:b/>
      <w:bCs/>
      <w:kern w:val="32"/>
      <w:szCs w:val="32"/>
      <w:lang w:val="x-none" w:eastAsia="ru-RU"/>
    </w:rPr>
  </w:style>
  <w:style w:type="table" w:styleId="TableGrid">
    <w:name w:val="Table Grid"/>
    <w:basedOn w:val="TableNormal"/>
    <w:rsid w:val="00A211B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11B6"/>
    <w:pPr>
      <w:spacing w:before="100" w:beforeAutospacing="1" w:after="100" w:afterAutospacing="1"/>
    </w:pPr>
    <w:rPr>
      <w:lang w:eastAsia="lv-LV"/>
    </w:rPr>
  </w:style>
  <w:style w:type="paragraph" w:styleId="NoSpacing">
    <w:name w:val="No Spacing"/>
    <w:uiPriority w:val="1"/>
    <w:qFormat/>
    <w:rsid w:val="00A211B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090FD9"/>
    <w:rPr>
      <w:color w:val="0563C1" w:themeColor="hyperlink"/>
      <w:u w:val="single"/>
    </w:rPr>
  </w:style>
  <w:style w:type="character" w:styleId="UnresolvedMention">
    <w:name w:val="Unresolved Mention"/>
    <w:basedOn w:val="DefaultParagraphFont"/>
    <w:uiPriority w:val="99"/>
    <w:semiHidden/>
    <w:unhideWhenUsed/>
    <w:rsid w:val="00090FD9"/>
    <w:rPr>
      <w:color w:val="605E5C"/>
      <w:shd w:val="clear" w:color="auto" w:fill="E1DFDD"/>
    </w:rPr>
  </w:style>
  <w:style w:type="character" w:styleId="CommentReference">
    <w:name w:val="annotation reference"/>
    <w:basedOn w:val="DefaultParagraphFont"/>
    <w:uiPriority w:val="99"/>
    <w:semiHidden/>
    <w:unhideWhenUsed/>
    <w:rsid w:val="00932027"/>
    <w:rPr>
      <w:sz w:val="16"/>
      <w:szCs w:val="16"/>
    </w:rPr>
  </w:style>
  <w:style w:type="paragraph" w:styleId="CommentText">
    <w:name w:val="annotation text"/>
    <w:basedOn w:val="Normal"/>
    <w:link w:val="CommentTextChar"/>
    <w:uiPriority w:val="99"/>
    <w:unhideWhenUsed/>
    <w:rsid w:val="00932027"/>
    <w:rPr>
      <w:sz w:val="20"/>
      <w:szCs w:val="20"/>
    </w:rPr>
  </w:style>
  <w:style w:type="character" w:customStyle="1" w:styleId="CommentTextChar">
    <w:name w:val="Comment Text Char"/>
    <w:basedOn w:val="DefaultParagraphFont"/>
    <w:link w:val="CommentText"/>
    <w:uiPriority w:val="99"/>
    <w:rsid w:val="0093202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32027"/>
    <w:rPr>
      <w:b/>
      <w:bCs/>
    </w:rPr>
  </w:style>
  <w:style w:type="character" w:customStyle="1" w:styleId="CommentSubjectChar">
    <w:name w:val="Comment Subject Char"/>
    <w:basedOn w:val="CommentTextChar"/>
    <w:link w:val="CommentSubject"/>
    <w:uiPriority w:val="99"/>
    <w:semiHidden/>
    <w:rsid w:val="00932027"/>
    <w:rPr>
      <w:rFonts w:eastAsia="Times New Roman" w:cs="Times New Roman"/>
      <w:b/>
      <w:bCs/>
      <w:sz w:val="20"/>
      <w:szCs w:val="20"/>
      <w:lang w:eastAsia="ru-RU"/>
    </w:rPr>
  </w:style>
  <w:style w:type="paragraph" w:styleId="Revision">
    <w:name w:val="Revision"/>
    <w:hidden/>
    <w:uiPriority w:val="99"/>
    <w:semiHidden/>
    <w:rsid w:val="002612BB"/>
    <w:pPr>
      <w:spacing w:after="0" w:line="240" w:lineRule="auto"/>
    </w:pPr>
    <w:rPr>
      <w:rFonts w:eastAsia="Times New Roman" w:cs="Times New Roman"/>
      <w:szCs w:val="24"/>
      <w:lang w:eastAsia="ru-RU"/>
    </w:rPr>
  </w:style>
  <w:style w:type="paragraph" w:styleId="Header">
    <w:name w:val="header"/>
    <w:basedOn w:val="Normal"/>
    <w:link w:val="HeaderChar"/>
    <w:uiPriority w:val="99"/>
    <w:unhideWhenUsed/>
    <w:rsid w:val="00F247AB"/>
    <w:pPr>
      <w:tabs>
        <w:tab w:val="center" w:pos="4680"/>
        <w:tab w:val="right" w:pos="9360"/>
      </w:tabs>
    </w:pPr>
  </w:style>
  <w:style w:type="character" w:customStyle="1" w:styleId="HeaderChar">
    <w:name w:val="Header Char"/>
    <w:basedOn w:val="DefaultParagraphFont"/>
    <w:link w:val="Header"/>
    <w:uiPriority w:val="99"/>
    <w:rsid w:val="00F247AB"/>
    <w:rPr>
      <w:rFonts w:eastAsia="Times New Roman" w:cs="Times New Roman"/>
      <w:szCs w:val="24"/>
      <w:lang w:eastAsia="ru-RU"/>
    </w:rPr>
  </w:style>
  <w:style w:type="paragraph" w:styleId="Footer">
    <w:name w:val="footer"/>
    <w:basedOn w:val="Normal"/>
    <w:link w:val="FooterChar"/>
    <w:uiPriority w:val="99"/>
    <w:unhideWhenUsed/>
    <w:rsid w:val="00F247AB"/>
    <w:pPr>
      <w:tabs>
        <w:tab w:val="center" w:pos="4680"/>
        <w:tab w:val="right" w:pos="9360"/>
      </w:tabs>
    </w:pPr>
  </w:style>
  <w:style w:type="character" w:customStyle="1" w:styleId="FooterChar">
    <w:name w:val="Footer Char"/>
    <w:basedOn w:val="DefaultParagraphFont"/>
    <w:link w:val="Footer"/>
    <w:uiPriority w:val="99"/>
    <w:rsid w:val="00F247AB"/>
    <w:rPr>
      <w:rFonts w:eastAsia="Times New Roman" w:cs="Times New Roman"/>
      <w:szCs w:val="24"/>
      <w:lang w:eastAsia="ru-RU"/>
    </w:rPr>
  </w:style>
  <w:style w:type="character" w:styleId="FollowedHyperlink">
    <w:name w:val="FollowedHyperlink"/>
    <w:basedOn w:val="DefaultParagraphFont"/>
    <w:uiPriority w:val="99"/>
    <w:semiHidden/>
    <w:unhideWhenUsed/>
    <w:rsid w:val="00185649"/>
    <w:rPr>
      <w:color w:val="954F72" w:themeColor="followedHyperlink"/>
      <w:u w:val="single"/>
    </w:rPr>
  </w:style>
  <w:style w:type="paragraph" w:customStyle="1" w:styleId="Default">
    <w:name w:val="Default"/>
    <w:rsid w:val="00EF3582"/>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205">
      <w:bodyDiv w:val="1"/>
      <w:marLeft w:val="0"/>
      <w:marRight w:val="0"/>
      <w:marTop w:val="0"/>
      <w:marBottom w:val="0"/>
      <w:divBdr>
        <w:top w:val="none" w:sz="0" w:space="0" w:color="auto"/>
        <w:left w:val="none" w:sz="0" w:space="0" w:color="auto"/>
        <w:bottom w:val="none" w:sz="0" w:space="0" w:color="auto"/>
        <w:right w:val="none" w:sz="0" w:space="0" w:color="auto"/>
      </w:divBdr>
    </w:div>
    <w:div w:id="33848705">
      <w:bodyDiv w:val="1"/>
      <w:marLeft w:val="0"/>
      <w:marRight w:val="0"/>
      <w:marTop w:val="0"/>
      <w:marBottom w:val="0"/>
      <w:divBdr>
        <w:top w:val="none" w:sz="0" w:space="0" w:color="auto"/>
        <w:left w:val="none" w:sz="0" w:space="0" w:color="auto"/>
        <w:bottom w:val="none" w:sz="0" w:space="0" w:color="auto"/>
        <w:right w:val="none" w:sz="0" w:space="0" w:color="auto"/>
      </w:divBdr>
    </w:div>
    <w:div w:id="85656834">
      <w:bodyDiv w:val="1"/>
      <w:marLeft w:val="0"/>
      <w:marRight w:val="0"/>
      <w:marTop w:val="0"/>
      <w:marBottom w:val="0"/>
      <w:divBdr>
        <w:top w:val="none" w:sz="0" w:space="0" w:color="auto"/>
        <w:left w:val="none" w:sz="0" w:space="0" w:color="auto"/>
        <w:bottom w:val="none" w:sz="0" w:space="0" w:color="auto"/>
        <w:right w:val="none" w:sz="0" w:space="0" w:color="auto"/>
      </w:divBdr>
    </w:div>
    <w:div w:id="118303314">
      <w:bodyDiv w:val="1"/>
      <w:marLeft w:val="0"/>
      <w:marRight w:val="0"/>
      <w:marTop w:val="0"/>
      <w:marBottom w:val="0"/>
      <w:divBdr>
        <w:top w:val="none" w:sz="0" w:space="0" w:color="auto"/>
        <w:left w:val="none" w:sz="0" w:space="0" w:color="auto"/>
        <w:bottom w:val="none" w:sz="0" w:space="0" w:color="auto"/>
        <w:right w:val="none" w:sz="0" w:space="0" w:color="auto"/>
      </w:divBdr>
    </w:div>
    <w:div w:id="186336081">
      <w:bodyDiv w:val="1"/>
      <w:marLeft w:val="0"/>
      <w:marRight w:val="0"/>
      <w:marTop w:val="0"/>
      <w:marBottom w:val="0"/>
      <w:divBdr>
        <w:top w:val="none" w:sz="0" w:space="0" w:color="auto"/>
        <w:left w:val="none" w:sz="0" w:space="0" w:color="auto"/>
        <w:bottom w:val="none" w:sz="0" w:space="0" w:color="auto"/>
        <w:right w:val="none" w:sz="0" w:space="0" w:color="auto"/>
      </w:divBdr>
    </w:div>
    <w:div w:id="330262098">
      <w:bodyDiv w:val="1"/>
      <w:marLeft w:val="0"/>
      <w:marRight w:val="0"/>
      <w:marTop w:val="0"/>
      <w:marBottom w:val="0"/>
      <w:divBdr>
        <w:top w:val="none" w:sz="0" w:space="0" w:color="auto"/>
        <w:left w:val="none" w:sz="0" w:space="0" w:color="auto"/>
        <w:bottom w:val="none" w:sz="0" w:space="0" w:color="auto"/>
        <w:right w:val="none" w:sz="0" w:space="0" w:color="auto"/>
      </w:divBdr>
    </w:div>
    <w:div w:id="402338524">
      <w:bodyDiv w:val="1"/>
      <w:marLeft w:val="0"/>
      <w:marRight w:val="0"/>
      <w:marTop w:val="0"/>
      <w:marBottom w:val="0"/>
      <w:divBdr>
        <w:top w:val="none" w:sz="0" w:space="0" w:color="auto"/>
        <w:left w:val="none" w:sz="0" w:space="0" w:color="auto"/>
        <w:bottom w:val="none" w:sz="0" w:space="0" w:color="auto"/>
        <w:right w:val="none" w:sz="0" w:space="0" w:color="auto"/>
      </w:divBdr>
    </w:div>
    <w:div w:id="461118692">
      <w:bodyDiv w:val="1"/>
      <w:marLeft w:val="0"/>
      <w:marRight w:val="0"/>
      <w:marTop w:val="0"/>
      <w:marBottom w:val="0"/>
      <w:divBdr>
        <w:top w:val="none" w:sz="0" w:space="0" w:color="auto"/>
        <w:left w:val="none" w:sz="0" w:space="0" w:color="auto"/>
        <w:bottom w:val="none" w:sz="0" w:space="0" w:color="auto"/>
        <w:right w:val="none" w:sz="0" w:space="0" w:color="auto"/>
      </w:divBdr>
    </w:div>
    <w:div w:id="501284981">
      <w:bodyDiv w:val="1"/>
      <w:marLeft w:val="0"/>
      <w:marRight w:val="0"/>
      <w:marTop w:val="0"/>
      <w:marBottom w:val="0"/>
      <w:divBdr>
        <w:top w:val="none" w:sz="0" w:space="0" w:color="auto"/>
        <w:left w:val="none" w:sz="0" w:space="0" w:color="auto"/>
        <w:bottom w:val="none" w:sz="0" w:space="0" w:color="auto"/>
        <w:right w:val="none" w:sz="0" w:space="0" w:color="auto"/>
      </w:divBdr>
    </w:div>
    <w:div w:id="503320086">
      <w:bodyDiv w:val="1"/>
      <w:marLeft w:val="0"/>
      <w:marRight w:val="0"/>
      <w:marTop w:val="0"/>
      <w:marBottom w:val="0"/>
      <w:divBdr>
        <w:top w:val="none" w:sz="0" w:space="0" w:color="auto"/>
        <w:left w:val="none" w:sz="0" w:space="0" w:color="auto"/>
        <w:bottom w:val="none" w:sz="0" w:space="0" w:color="auto"/>
        <w:right w:val="none" w:sz="0" w:space="0" w:color="auto"/>
      </w:divBdr>
    </w:div>
    <w:div w:id="765420892">
      <w:bodyDiv w:val="1"/>
      <w:marLeft w:val="0"/>
      <w:marRight w:val="0"/>
      <w:marTop w:val="0"/>
      <w:marBottom w:val="0"/>
      <w:divBdr>
        <w:top w:val="none" w:sz="0" w:space="0" w:color="auto"/>
        <w:left w:val="none" w:sz="0" w:space="0" w:color="auto"/>
        <w:bottom w:val="none" w:sz="0" w:space="0" w:color="auto"/>
        <w:right w:val="none" w:sz="0" w:space="0" w:color="auto"/>
      </w:divBdr>
    </w:div>
    <w:div w:id="767964187">
      <w:bodyDiv w:val="1"/>
      <w:marLeft w:val="0"/>
      <w:marRight w:val="0"/>
      <w:marTop w:val="0"/>
      <w:marBottom w:val="0"/>
      <w:divBdr>
        <w:top w:val="none" w:sz="0" w:space="0" w:color="auto"/>
        <w:left w:val="none" w:sz="0" w:space="0" w:color="auto"/>
        <w:bottom w:val="none" w:sz="0" w:space="0" w:color="auto"/>
        <w:right w:val="none" w:sz="0" w:space="0" w:color="auto"/>
      </w:divBdr>
    </w:div>
    <w:div w:id="769005086">
      <w:bodyDiv w:val="1"/>
      <w:marLeft w:val="0"/>
      <w:marRight w:val="0"/>
      <w:marTop w:val="0"/>
      <w:marBottom w:val="0"/>
      <w:divBdr>
        <w:top w:val="none" w:sz="0" w:space="0" w:color="auto"/>
        <w:left w:val="none" w:sz="0" w:space="0" w:color="auto"/>
        <w:bottom w:val="none" w:sz="0" w:space="0" w:color="auto"/>
        <w:right w:val="none" w:sz="0" w:space="0" w:color="auto"/>
      </w:divBdr>
    </w:div>
    <w:div w:id="790787715">
      <w:bodyDiv w:val="1"/>
      <w:marLeft w:val="0"/>
      <w:marRight w:val="0"/>
      <w:marTop w:val="0"/>
      <w:marBottom w:val="0"/>
      <w:divBdr>
        <w:top w:val="none" w:sz="0" w:space="0" w:color="auto"/>
        <w:left w:val="none" w:sz="0" w:space="0" w:color="auto"/>
        <w:bottom w:val="none" w:sz="0" w:space="0" w:color="auto"/>
        <w:right w:val="none" w:sz="0" w:space="0" w:color="auto"/>
      </w:divBdr>
    </w:div>
    <w:div w:id="944533154">
      <w:bodyDiv w:val="1"/>
      <w:marLeft w:val="0"/>
      <w:marRight w:val="0"/>
      <w:marTop w:val="0"/>
      <w:marBottom w:val="0"/>
      <w:divBdr>
        <w:top w:val="none" w:sz="0" w:space="0" w:color="auto"/>
        <w:left w:val="none" w:sz="0" w:space="0" w:color="auto"/>
        <w:bottom w:val="none" w:sz="0" w:space="0" w:color="auto"/>
        <w:right w:val="none" w:sz="0" w:space="0" w:color="auto"/>
      </w:divBdr>
      <w:divsChild>
        <w:div w:id="899554077">
          <w:marLeft w:val="0"/>
          <w:marRight w:val="0"/>
          <w:marTop w:val="15"/>
          <w:marBottom w:val="0"/>
          <w:divBdr>
            <w:top w:val="single" w:sz="48" w:space="0" w:color="auto"/>
            <w:left w:val="single" w:sz="48" w:space="0" w:color="auto"/>
            <w:bottom w:val="single" w:sz="48" w:space="0" w:color="auto"/>
            <w:right w:val="single" w:sz="48" w:space="0" w:color="auto"/>
          </w:divBdr>
          <w:divsChild>
            <w:div w:id="2120709847">
              <w:marLeft w:val="0"/>
              <w:marRight w:val="0"/>
              <w:marTop w:val="0"/>
              <w:marBottom w:val="0"/>
              <w:divBdr>
                <w:top w:val="none" w:sz="0" w:space="0" w:color="auto"/>
                <w:left w:val="none" w:sz="0" w:space="0" w:color="auto"/>
                <w:bottom w:val="none" w:sz="0" w:space="0" w:color="auto"/>
                <w:right w:val="none" w:sz="0" w:space="0" w:color="auto"/>
              </w:divBdr>
            </w:div>
          </w:divsChild>
        </w:div>
        <w:div w:id="1396784162">
          <w:marLeft w:val="0"/>
          <w:marRight w:val="0"/>
          <w:marTop w:val="15"/>
          <w:marBottom w:val="0"/>
          <w:divBdr>
            <w:top w:val="single" w:sz="48" w:space="0" w:color="auto"/>
            <w:left w:val="single" w:sz="48" w:space="0" w:color="auto"/>
            <w:bottom w:val="single" w:sz="48" w:space="0" w:color="auto"/>
            <w:right w:val="single" w:sz="48" w:space="0" w:color="auto"/>
          </w:divBdr>
          <w:divsChild>
            <w:div w:id="662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0030">
      <w:bodyDiv w:val="1"/>
      <w:marLeft w:val="0"/>
      <w:marRight w:val="0"/>
      <w:marTop w:val="0"/>
      <w:marBottom w:val="0"/>
      <w:divBdr>
        <w:top w:val="none" w:sz="0" w:space="0" w:color="auto"/>
        <w:left w:val="none" w:sz="0" w:space="0" w:color="auto"/>
        <w:bottom w:val="none" w:sz="0" w:space="0" w:color="auto"/>
        <w:right w:val="none" w:sz="0" w:space="0" w:color="auto"/>
      </w:divBdr>
    </w:div>
    <w:div w:id="1113138238">
      <w:bodyDiv w:val="1"/>
      <w:marLeft w:val="0"/>
      <w:marRight w:val="0"/>
      <w:marTop w:val="0"/>
      <w:marBottom w:val="0"/>
      <w:divBdr>
        <w:top w:val="none" w:sz="0" w:space="0" w:color="auto"/>
        <w:left w:val="none" w:sz="0" w:space="0" w:color="auto"/>
        <w:bottom w:val="none" w:sz="0" w:space="0" w:color="auto"/>
        <w:right w:val="none" w:sz="0" w:space="0" w:color="auto"/>
      </w:divBdr>
    </w:div>
    <w:div w:id="1133595506">
      <w:bodyDiv w:val="1"/>
      <w:marLeft w:val="0"/>
      <w:marRight w:val="0"/>
      <w:marTop w:val="0"/>
      <w:marBottom w:val="0"/>
      <w:divBdr>
        <w:top w:val="none" w:sz="0" w:space="0" w:color="auto"/>
        <w:left w:val="none" w:sz="0" w:space="0" w:color="auto"/>
        <w:bottom w:val="none" w:sz="0" w:space="0" w:color="auto"/>
        <w:right w:val="none" w:sz="0" w:space="0" w:color="auto"/>
      </w:divBdr>
    </w:div>
    <w:div w:id="1249772805">
      <w:bodyDiv w:val="1"/>
      <w:marLeft w:val="0"/>
      <w:marRight w:val="0"/>
      <w:marTop w:val="0"/>
      <w:marBottom w:val="0"/>
      <w:divBdr>
        <w:top w:val="none" w:sz="0" w:space="0" w:color="auto"/>
        <w:left w:val="none" w:sz="0" w:space="0" w:color="auto"/>
        <w:bottom w:val="none" w:sz="0" w:space="0" w:color="auto"/>
        <w:right w:val="none" w:sz="0" w:space="0" w:color="auto"/>
      </w:divBdr>
      <w:divsChild>
        <w:div w:id="1171216769">
          <w:marLeft w:val="0"/>
          <w:marRight w:val="0"/>
          <w:marTop w:val="15"/>
          <w:marBottom w:val="0"/>
          <w:divBdr>
            <w:top w:val="single" w:sz="48" w:space="0" w:color="auto"/>
            <w:left w:val="single" w:sz="48" w:space="0" w:color="auto"/>
            <w:bottom w:val="single" w:sz="48" w:space="0" w:color="auto"/>
            <w:right w:val="single" w:sz="48" w:space="0" w:color="auto"/>
          </w:divBdr>
          <w:divsChild>
            <w:div w:id="1050764263">
              <w:marLeft w:val="0"/>
              <w:marRight w:val="0"/>
              <w:marTop w:val="0"/>
              <w:marBottom w:val="0"/>
              <w:divBdr>
                <w:top w:val="none" w:sz="0" w:space="0" w:color="auto"/>
                <w:left w:val="none" w:sz="0" w:space="0" w:color="auto"/>
                <w:bottom w:val="none" w:sz="0" w:space="0" w:color="auto"/>
                <w:right w:val="none" w:sz="0" w:space="0" w:color="auto"/>
              </w:divBdr>
            </w:div>
          </w:divsChild>
        </w:div>
        <w:div w:id="1762490358">
          <w:marLeft w:val="0"/>
          <w:marRight w:val="0"/>
          <w:marTop w:val="15"/>
          <w:marBottom w:val="0"/>
          <w:divBdr>
            <w:top w:val="single" w:sz="48" w:space="0" w:color="auto"/>
            <w:left w:val="single" w:sz="48" w:space="0" w:color="auto"/>
            <w:bottom w:val="single" w:sz="48" w:space="0" w:color="auto"/>
            <w:right w:val="single" w:sz="48" w:space="0" w:color="auto"/>
          </w:divBdr>
          <w:divsChild>
            <w:div w:id="1405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952">
      <w:bodyDiv w:val="1"/>
      <w:marLeft w:val="0"/>
      <w:marRight w:val="0"/>
      <w:marTop w:val="0"/>
      <w:marBottom w:val="0"/>
      <w:divBdr>
        <w:top w:val="none" w:sz="0" w:space="0" w:color="auto"/>
        <w:left w:val="none" w:sz="0" w:space="0" w:color="auto"/>
        <w:bottom w:val="none" w:sz="0" w:space="0" w:color="auto"/>
        <w:right w:val="none" w:sz="0" w:space="0" w:color="auto"/>
      </w:divBdr>
    </w:div>
    <w:div w:id="1359622590">
      <w:bodyDiv w:val="1"/>
      <w:marLeft w:val="0"/>
      <w:marRight w:val="0"/>
      <w:marTop w:val="0"/>
      <w:marBottom w:val="0"/>
      <w:divBdr>
        <w:top w:val="none" w:sz="0" w:space="0" w:color="auto"/>
        <w:left w:val="none" w:sz="0" w:space="0" w:color="auto"/>
        <w:bottom w:val="none" w:sz="0" w:space="0" w:color="auto"/>
        <w:right w:val="none" w:sz="0" w:space="0" w:color="auto"/>
      </w:divBdr>
      <w:divsChild>
        <w:div w:id="2049180077">
          <w:marLeft w:val="0"/>
          <w:marRight w:val="0"/>
          <w:marTop w:val="0"/>
          <w:marBottom w:val="0"/>
          <w:divBdr>
            <w:top w:val="none" w:sz="0" w:space="0" w:color="auto"/>
            <w:left w:val="none" w:sz="0" w:space="0" w:color="auto"/>
            <w:bottom w:val="none" w:sz="0" w:space="0" w:color="auto"/>
            <w:right w:val="none" w:sz="0" w:space="0" w:color="auto"/>
          </w:divBdr>
        </w:div>
      </w:divsChild>
    </w:div>
    <w:div w:id="1371539233">
      <w:bodyDiv w:val="1"/>
      <w:marLeft w:val="0"/>
      <w:marRight w:val="0"/>
      <w:marTop w:val="0"/>
      <w:marBottom w:val="0"/>
      <w:divBdr>
        <w:top w:val="none" w:sz="0" w:space="0" w:color="auto"/>
        <w:left w:val="none" w:sz="0" w:space="0" w:color="auto"/>
        <w:bottom w:val="none" w:sz="0" w:space="0" w:color="auto"/>
        <w:right w:val="none" w:sz="0" w:space="0" w:color="auto"/>
      </w:divBdr>
      <w:divsChild>
        <w:div w:id="1081486445">
          <w:marLeft w:val="0"/>
          <w:marRight w:val="0"/>
          <w:marTop w:val="0"/>
          <w:marBottom w:val="0"/>
          <w:divBdr>
            <w:top w:val="none" w:sz="0" w:space="0" w:color="auto"/>
            <w:left w:val="none" w:sz="0" w:space="0" w:color="auto"/>
            <w:bottom w:val="none" w:sz="0" w:space="0" w:color="auto"/>
            <w:right w:val="none" w:sz="0" w:space="0" w:color="auto"/>
          </w:divBdr>
        </w:div>
      </w:divsChild>
    </w:div>
    <w:div w:id="1427002459">
      <w:bodyDiv w:val="1"/>
      <w:marLeft w:val="0"/>
      <w:marRight w:val="0"/>
      <w:marTop w:val="0"/>
      <w:marBottom w:val="0"/>
      <w:divBdr>
        <w:top w:val="none" w:sz="0" w:space="0" w:color="auto"/>
        <w:left w:val="none" w:sz="0" w:space="0" w:color="auto"/>
        <w:bottom w:val="none" w:sz="0" w:space="0" w:color="auto"/>
        <w:right w:val="none" w:sz="0" w:space="0" w:color="auto"/>
      </w:divBdr>
    </w:div>
    <w:div w:id="1586106700">
      <w:bodyDiv w:val="1"/>
      <w:marLeft w:val="0"/>
      <w:marRight w:val="0"/>
      <w:marTop w:val="0"/>
      <w:marBottom w:val="0"/>
      <w:divBdr>
        <w:top w:val="none" w:sz="0" w:space="0" w:color="auto"/>
        <w:left w:val="none" w:sz="0" w:space="0" w:color="auto"/>
        <w:bottom w:val="none" w:sz="0" w:space="0" w:color="auto"/>
        <w:right w:val="none" w:sz="0" w:space="0" w:color="auto"/>
      </w:divBdr>
    </w:div>
    <w:div w:id="1616519860">
      <w:bodyDiv w:val="1"/>
      <w:marLeft w:val="0"/>
      <w:marRight w:val="0"/>
      <w:marTop w:val="0"/>
      <w:marBottom w:val="0"/>
      <w:divBdr>
        <w:top w:val="none" w:sz="0" w:space="0" w:color="auto"/>
        <w:left w:val="none" w:sz="0" w:space="0" w:color="auto"/>
        <w:bottom w:val="none" w:sz="0" w:space="0" w:color="auto"/>
        <w:right w:val="none" w:sz="0" w:space="0" w:color="auto"/>
      </w:divBdr>
    </w:div>
    <w:div w:id="1620605864">
      <w:bodyDiv w:val="1"/>
      <w:marLeft w:val="0"/>
      <w:marRight w:val="0"/>
      <w:marTop w:val="0"/>
      <w:marBottom w:val="0"/>
      <w:divBdr>
        <w:top w:val="none" w:sz="0" w:space="0" w:color="auto"/>
        <w:left w:val="none" w:sz="0" w:space="0" w:color="auto"/>
        <w:bottom w:val="none" w:sz="0" w:space="0" w:color="auto"/>
        <w:right w:val="none" w:sz="0" w:space="0" w:color="auto"/>
      </w:divBdr>
      <w:divsChild>
        <w:div w:id="740718517">
          <w:marLeft w:val="0"/>
          <w:marRight w:val="0"/>
          <w:marTop w:val="480"/>
          <w:marBottom w:val="240"/>
          <w:divBdr>
            <w:top w:val="none" w:sz="0" w:space="0" w:color="auto"/>
            <w:left w:val="none" w:sz="0" w:space="0" w:color="auto"/>
            <w:bottom w:val="none" w:sz="0" w:space="0" w:color="auto"/>
            <w:right w:val="none" w:sz="0" w:space="0" w:color="auto"/>
          </w:divBdr>
        </w:div>
        <w:div w:id="2022735129">
          <w:marLeft w:val="0"/>
          <w:marRight w:val="0"/>
          <w:marTop w:val="0"/>
          <w:marBottom w:val="567"/>
          <w:divBdr>
            <w:top w:val="none" w:sz="0" w:space="0" w:color="auto"/>
            <w:left w:val="none" w:sz="0" w:space="0" w:color="auto"/>
            <w:bottom w:val="none" w:sz="0" w:space="0" w:color="auto"/>
            <w:right w:val="none" w:sz="0" w:space="0" w:color="auto"/>
          </w:divBdr>
        </w:div>
      </w:divsChild>
    </w:div>
    <w:div w:id="1916469401">
      <w:bodyDiv w:val="1"/>
      <w:marLeft w:val="0"/>
      <w:marRight w:val="0"/>
      <w:marTop w:val="0"/>
      <w:marBottom w:val="0"/>
      <w:divBdr>
        <w:top w:val="none" w:sz="0" w:space="0" w:color="auto"/>
        <w:left w:val="none" w:sz="0" w:space="0" w:color="auto"/>
        <w:bottom w:val="none" w:sz="0" w:space="0" w:color="auto"/>
        <w:right w:val="none" w:sz="0" w:space="0" w:color="auto"/>
      </w:divBdr>
    </w:div>
    <w:div w:id="1979722050">
      <w:bodyDiv w:val="1"/>
      <w:marLeft w:val="0"/>
      <w:marRight w:val="0"/>
      <w:marTop w:val="0"/>
      <w:marBottom w:val="0"/>
      <w:divBdr>
        <w:top w:val="none" w:sz="0" w:space="0" w:color="auto"/>
        <w:left w:val="none" w:sz="0" w:space="0" w:color="auto"/>
        <w:bottom w:val="none" w:sz="0" w:space="0" w:color="auto"/>
        <w:right w:val="none" w:sz="0" w:space="0" w:color="auto"/>
      </w:divBdr>
    </w:div>
    <w:div w:id="20879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5cbccc1-e61f-4dbe-b1fe-4d57daebbe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tv.tiesa.gov.lv/web/viewer.html?file=https://www.satv.tiesa.gov.lv/wp-content/uploads/2022/08/2022-34-01_Spriedum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eb/viewer.html?file=/wp-content/uploads/2016/02/2009-43-01_Spriedum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3:1215.A420311218.19.S"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9/03/2019-03-01_Spriedum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8E1F8-D9E6-450B-8E9B-0D48CB6C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13647</Words>
  <Characters>7780</Characters>
  <Application>Microsoft Office Word</Application>
  <DocSecurity>0</DocSecurity>
  <Lines>64</Lines>
  <Paragraphs>42</Paragraphs>
  <ScaleCrop>false</ScaleCrop>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2025-11-12T14:18:00Z</dcterms:created>
  <dcterms:modified xsi:type="dcterms:W3CDTF">2025-11-12T14:18:00Z</dcterms:modified>
</cp:coreProperties>
</file>