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AA575" w14:textId="77777777" w:rsidR="00B207AE" w:rsidRPr="005A098B" w:rsidRDefault="00B207AE" w:rsidP="00B207AE">
      <w:pPr>
        <w:spacing w:after="0"/>
        <w:jc w:val="both"/>
        <w:rPr>
          <w:rFonts w:asciiTheme="majorBidi" w:hAnsiTheme="majorBidi" w:cstheme="majorBidi"/>
          <w:b/>
          <w:bCs/>
          <w:sz w:val="24"/>
          <w:szCs w:val="24"/>
        </w:rPr>
      </w:pPr>
      <w:r w:rsidRPr="005A098B">
        <w:rPr>
          <w:rFonts w:asciiTheme="majorBidi" w:hAnsiTheme="majorBidi" w:cstheme="majorBidi"/>
          <w:b/>
          <w:bCs/>
          <w:sz w:val="24"/>
          <w:szCs w:val="24"/>
        </w:rPr>
        <w:t>Kasācijas sūdzībā vai protestā norādītā argumenta izvērtēšanai nav šķērslis tas, ka arguments ir sasaistīts ar nepareizu tiesību normu</w:t>
      </w:r>
    </w:p>
    <w:p w14:paraId="420A5E5C" w14:textId="77777777" w:rsidR="00B207AE" w:rsidRDefault="00B207AE" w:rsidP="00B207AE">
      <w:pPr>
        <w:spacing w:after="0"/>
        <w:jc w:val="both"/>
        <w:rPr>
          <w:rFonts w:asciiTheme="majorBidi" w:hAnsiTheme="majorBidi" w:cstheme="majorBidi"/>
          <w:sz w:val="24"/>
          <w:szCs w:val="24"/>
        </w:rPr>
      </w:pPr>
      <w:r w:rsidRPr="005A098B">
        <w:rPr>
          <w:rFonts w:asciiTheme="majorBidi" w:hAnsiTheme="majorBidi" w:cstheme="majorBidi"/>
          <w:sz w:val="24"/>
          <w:szCs w:val="24"/>
        </w:rPr>
        <w:t xml:space="preserve">Norādes kasācijas sūdzībā vai protestā uz tiesību normām pašas par sevi neveido nedz to apjomu, nedz ietvarus Kriminālprocesa likuma 584. panta pirmās daļas izpratnē. Tādēļ kasācijas instances tiesa vērtē kasācijas sūdzībā vai protestā norādīto argumentu pēc būtības, un, ja tā saturs attiecas uz citu tiesību normu, nevis sūdzībā vai protestā norādīto, kasācijas instances tiesa, ievērojot principu </w:t>
      </w:r>
      <w:proofErr w:type="spellStart"/>
      <w:r w:rsidRPr="005A098B">
        <w:rPr>
          <w:rFonts w:asciiTheme="majorBidi" w:hAnsiTheme="majorBidi" w:cstheme="majorBidi"/>
          <w:i/>
          <w:iCs/>
          <w:sz w:val="24"/>
          <w:szCs w:val="24"/>
        </w:rPr>
        <w:t>iura</w:t>
      </w:r>
      <w:proofErr w:type="spellEnd"/>
      <w:r w:rsidRPr="005A098B">
        <w:rPr>
          <w:rFonts w:asciiTheme="majorBidi" w:hAnsiTheme="majorBidi" w:cstheme="majorBidi"/>
          <w:i/>
          <w:iCs/>
          <w:sz w:val="24"/>
          <w:szCs w:val="24"/>
        </w:rPr>
        <w:t xml:space="preserve"> </w:t>
      </w:r>
      <w:proofErr w:type="spellStart"/>
      <w:r w:rsidRPr="005A098B">
        <w:rPr>
          <w:rFonts w:asciiTheme="majorBidi" w:hAnsiTheme="majorBidi" w:cstheme="majorBidi"/>
          <w:i/>
          <w:iCs/>
          <w:sz w:val="24"/>
          <w:szCs w:val="24"/>
        </w:rPr>
        <w:t>novit</w:t>
      </w:r>
      <w:proofErr w:type="spellEnd"/>
      <w:r w:rsidRPr="005A098B">
        <w:rPr>
          <w:rFonts w:asciiTheme="majorBidi" w:hAnsiTheme="majorBidi" w:cstheme="majorBidi"/>
          <w:i/>
          <w:iCs/>
          <w:sz w:val="24"/>
          <w:szCs w:val="24"/>
        </w:rPr>
        <w:t xml:space="preserve"> </w:t>
      </w:r>
      <w:proofErr w:type="spellStart"/>
      <w:r w:rsidRPr="005A098B">
        <w:rPr>
          <w:rFonts w:asciiTheme="majorBidi" w:hAnsiTheme="majorBidi" w:cstheme="majorBidi"/>
          <w:i/>
          <w:iCs/>
          <w:sz w:val="24"/>
          <w:szCs w:val="24"/>
        </w:rPr>
        <w:t>curia</w:t>
      </w:r>
      <w:proofErr w:type="spellEnd"/>
      <w:r w:rsidRPr="005A098B">
        <w:rPr>
          <w:rFonts w:asciiTheme="majorBidi" w:hAnsiTheme="majorBidi" w:cstheme="majorBidi"/>
          <w:sz w:val="24"/>
          <w:szCs w:val="24"/>
        </w:rPr>
        <w:t>, piemēro atbilstošo normu.</w:t>
      </w:r>
    </w:p>
    <w:p w14:paraId="54DE0FEF" w14:textId="77777777" w:rsidR="00B207AE" w:rsidRPr="005A098B" w:rsidRDefault="00B207AE" w:rsidP="00B207AE">
      <w:pPr>
        <w:spacing w:after="0"/>
        <w:jc w:val="both"/>
        <w:rPr>
          <w:rFonts w:asciiTheme="majorBidi" w:hAnsiTheme="majorBidi" w:cstheme="majorBidi"/>
          <w:sz w:val="24"/>
          <w:szCs w:val="24"/>
        </w:rPr>
      </w:pPr>
    </w:p>
    <w:p w14:paraId="62A8BF85" w14:textId="77777777" w:rsidR="00B207AE" w:rsidRPr="00B207AE" w:rsidRDefault="00B207AE" w:rsidP="00B207AE">
      <w:pPr>
        <w:spacing w:after="0"/>
        <w:jc w:val="both"/>
        <w:rPr>
          <w:rFonts w:asciiTheme="majorBidi" w:hAnsiTheme="majorBidi" w:cstheme="majorBidi"/>
          <w:b/>
          <w:bCs/>
          <w:sz w:val="24"/>
          <w:szCs w:val="24"/>
        </w:rPr>
      </w:pPr>
      <w:r w:rsidRPr="00B207AE">
        <w:rPr>
          <w:rFonts w:asciiTheme="majorBidi" w:hAnsiTheme="majorBidi" w:cstheme="majorBidi"/>
          <w:b/>
          <w:bCs/>
          <w:sz w:val="24"/>
          <w:szCs w:val="24"/>
        </w:rPr>
        <w:t>Izvērtējamo apstākļu kopums, izlemjot, vai piemērojams reāls brīvības atņemšanas sods, vai nosacīta notiesāšana (Krimināllikuma redakcijā līdz 2024. gada 31. decembrim)</w:t>
      </w:r>
    </w:p>
    <w:p w14:paraId="7EC83724" w14:textId="01AA83A3" w:rsidR="00B207AE" w:rsidRDefault="00B207AE" w:rsidP="00B207AE">
      <w:pPr>
        <w:spacing w:after="0"/>
        <w:jc w:val="both"/>
        <w:rPr>
          <w:rFonts w:asciiTheme="majorBidi" w:hAnsiTheme="majorBidi" w:cstheme="majorBidi"/>
          <w:sz w:val="24"/>
          <w:szCs w:val="24"/>
        </w:rPr>
      </w:pPr>
      <w:r w:rsidRPr="00B207AE">
        <w:rPr>
          <w:rFonts w:asciiTheme="majorBidi" w:hAnsiTheme="majorBidi" w:cstheme="majorBidi"/>
          <w:sz w:val="24"/>
          <w:szCs w:val="24"/>
        </w:rPr>
        <w:t>Pārbaudot K</w:t>
      </w:r>
      <w:r>
        <w:rPr>
          <w:rFonts w:asciiTheme="majorBidi" w:hAnsiTheme="majorBidi" w:cstheme="majorBidi"/>
          <w:sz w:val="24"/>
          <w:szCs w:val="24"/>
        </w:rPr>
        <w:t>rimināllikuma</w:t>
      </w:r>
      <w:r w:rsidRPr="00B207AE">
        <w:rPr>
          <w:rFonts w:asciiTheme="majorBidi" w:hAnsiTheme="majorBidi" w:cstheme="majorBidi"/>
          <w:sz w:val="24"/>
          <w:szCs w:val="24"/>
        </w:rPr>
        <w:t xml:space="preserve"> 55. panta nosacījumu piemērošanu (likuma redakcijā līdz 2024. gada 31. decembrim), tiesai vispusīgi jāizvērtē visi apstākļi, kas var pamatot gan reāla brīvības atņemšanas soda piemērošanas nepieciešamību, gan nosacītu notiesāšanu, un jānosaka, kurai apstākļu grupai konkrētajā gadījumā ir piešķirams lielāks svars, lai atkarībā no tā izšķirtos starp reāla brīvības atņemšanas soda piemērošanu un nosacītu notiesāšanu.</w:t>
      </w:r>
    </w:p>
    <w:p w14:paraId="6E056A98" w14:textId="77777777" w:rsidR="00B207AE" w:rsidRPr="00B207AE" w:rsidRDefault="00B207AE" w:rsidP="00B207AE">
      <w:pPr>
        <w:spacing w:after="0"/>
        <w:jc w:val="both"/>
        <w:rPr>
          <w:rFonts w:asciiTheme="majorBidi" w:hAnsiTheme="majorBidi" w:cstheme="majorBidi"/>
          <w:sz w:val="24"/>
          <w:szCs w:val="24"/>
        </w:rPr>
      </w:pPr>
    </w:p>
    <w:p w14:paraId="5BE0E41B" w14:textId="77777777" w:rsidR="00B207AE" w:rsidRPr="00B207AE" w:rsidRDefault="00B207AE" w:rsidP="00B207AE">
      <w:pPr>
        <w:spacing w:after="0"/>
        <w:jc w:val="both"/>
        <w:rPr>
          <w:rFonts w:asciiTheme="majorBidi" w:hAnsiTheme="majorBidi" w:cstheme="majorBidi"/>
          <w:b/>
          <w:bCs/>
          <w:sz w:val="24"/>
          <w:szCs w:val="24"/>
        </w:rPr>
      </w:pPr>
      <w:r w:rsidRPr="00B207AE">
        <w:rPr>
          <w:rFonts w:asciiTheme="majorBidi" w:hAnsiTheme="majorBidi" w:cstheme="majorBidi"/>
          <w:b/>
          <w:bCs/>
          <w:sz w:val="24"/>
          <w:szCs w:val="24"/>
        </w:rPr>
        <w:t>Aresta uzlikšana apsūdzētā vienīgajam īpašumā esošajam nekustamajam īpašumam (mājoklim), lai nodrošinātu cietušajam nodarītā kaitējuma kompensācijas piedziņu</w:t>
      </w:r>
    </w:p>
    <w:p w14:paraId="5D9BCC87" w14:textId="77777777" w:rsidR="00B207AE" w:rsidRDefault="00B207AE" w:rsidP="00B207AE">
      <w:pPr>
        <w:spacing w:after="0"/>
        <w:jc w:val="both"/>
        <w:rPr>
          <w:rFonts w:asciiTheme="majorBidi" w:hAnsiTheme="majorBidi" w:cstheme="majorBidi"/>
          <w:sz w:val="24"/>
          <w:szCs w:val="24"/>
        </w:rPr>
      </w:pPr>
      <w:r w:rsidRPr="00B207AE">
        <w:rPr>
          <w:rFonts w:asciiTheme="majorBidi" w:hAnsiTheme="majorBidi" w:cstheme="majorBidi"/>
          <w:sz w:val="24"/>
          <w:szCs w:val="24"/>
        </w:rPr>
        <w:t>Lai nodrošinātu cietušajam nodarītā kaitējuma kompensācijas piedziņu, arestu var uzlikt un kompensācijas nesamaksāšanas gadījumā piedziņu var vērst arī uz apsūdzētā īpašumā vai kopīpašumā esošo vienīgo nekustamo īpašumu, kurš ir apsūdzētā vienīgais mājoklis un kurā viņš dzīvo ikdienā.</w:t>
      </w:r>
    </w:p>
    <w:p w14:paraId="1C6FC25A" w14:textId="77777777" w:rsidR="00B207AE" w:rsidRPr="00B207AE" w:rsidRDefault="00B207AE" w:rsidP="00B207AE">
      <w:pPr>
        <w:spacing w:after="0"/>
        <w:jc w:val="both"/>
        <w:rPr>
          <w:rFonts w:asciiTheme="majorBidi" w:hAnsiTheme="majorBidi" w:cstheme="majorBidi"/>
          <w:sz w:val="24"/>
          <w:szCs w:val="24"/>
        </w:rPr>
      </w:pPr>
    </w:p>
    <w:p w14:paraId="127CD497" w14:textId="77777777" w:rsidR="00B207AE" w:rsidRPr="00B207AE" w:rsidRDefault="00B207AE" w:rsidP="00B207AE">
      <w:pPr>
        <w:spacing w:after="0"/>
        <w:jc w:val="both"/>
        <w:rPr>
          <w:rFonts w:asciiTheme="majorBidi" w:hAnsiTheme="majorBidi" w:cstheme="majorBidi"/>
          <w:b/>
          <w:bCs/>
          <w:sz w:val="24"/>
          <w:szCs w:val="24"/>
        </w:rPr>
      </w:pPr>
      <w:r w:rsidRPr="00B207AE">
        <w:rPr>
          <w:rFonts w:asciiTheme="majorBidi" w:hAnsiTheme="majorBidi" w:cstheme="majorBidi"/>
          <w:b/>
          <w:bCs/>
          <w:sz w:val="24"/>
          <w:szCs w:val="24"/>
        </w:rPr>
        <w:t xml:space="preserve">Kriminālprocesa novilcināšanas tiesā (tiesas sēžu biežuma) </w:t>
      </w:r>
      <w:proofErr w:type="spellStart"/>
      <w:r w:rsidRPr="00B207AE">
        <w:rPr>
          <w:rFonts w:asciiTheme="majorBidi" w:hAnsiTheme="majorBidi" w:cstheme="majorBidi"/>
          <w:b/>
          <w:bCs/>
          <w:sz w:val="24"/>
          <w:szCs w:val="24"/>
        </w:rPr>
        <w:t>izvērtējums</w:t>
      </w:r>
      <w:proofErr w:type="spellEnd"/>
      <w:r w:rsidRPr="00B207AE">
        <w:rPr>
          <w:rFonts w:asciiTheme="majorBidi" w:hAnsiTheme="majorBidi" w:cstheme="majorBidi"/>
          <w:b/>
          <w:bCs/>
          <w:sz w:val="24"/>
          <w:szCs w:val="24"/>
        </w:rPr>
        <w:t>, izdarot secinājumu par tiesību uz kriminālprocesa pabeigšanu saprātīgā termiņā ievērošanu</w:t>
      </w:r>
    </w:p>
    <w:p w14:paraId="06A41248" w14:textId="77777777" w:rsidR="00B207AE" w:rsidRDefault="00B207AE" w:rsidP="00032B43">
      <w:pPr>
        <w:suppressAutoHyphens/>
        <w:autoSpaceDN w:val="0"/>
        <w:spacing w:after="0"/>
        <w:jc w:val="center"/>
        <w:textAlignment w:val="baseline"/>
        <w:rPr>
          <w:rFonts w:ascii="Times New Roman" w:eastAsia="Calibri" w:hAnsi="Times New Roman" w:cs="Times New Roman"/>
          <w:b/>
          <w:sz w:val="24"/>
          <w:szCs w:val="24"/>
        </w:rPr>
      </w:pPr>
    </w:p>
    <w:p w14:paraId="1760E0AC" w14:textId="1CBC5DB7" w:rsidR="00032B43" w:rsidRPr="00305719" w:rsidRDefault="00032B43" w:rsidP="00032B43">
      <w:pPr>
        <w:suppressAutoHyphens/>
        <w:autoSpaceDN w:val="0"/>
        <w:spacing w:after="0"/>
        <w:jc w:val="center"/>
        <w:textAlignment w:val="baseline"/>
        <w:rPr>
          <w:rFonts w:ascii="Times New Roman" w:eastAsia="Calibri" w:hAnsi="Times New Roman" w:cs="Times New Roman"/>
          <w:b/>
          <w:sz w:val="24"/>
          <w:szCs w:val="24"/>
        </w:rPr>
      </w:pPr>
      <w:r w:rsidRPr="00305719">
        <w:rPr>
          <w:rFonts w:ascii="Times New Roman" w:eastAsia="Calibri" w:hAnsi="Times New Roman" w:cs="Times New Roman"/>
          <w:b/>
          <w:sz w:val="24"/>
          <w:szCs w:val="24"/>
        </w:rPr>
        <w:t>Latvijas Republikas Senāt</w:t>
      </w:r>
      <w:r w:rsidR="00305719" w:rsidRPr="00305719">
        <w:rPr>
          <w:rFonts w:ascii="Times New Roman" w:eastAsia="Calibri" w:hAnsi="Times New Roman" w:cs="Times New Roman"/>
          <w:b/>
          <w:sz w:val="24"/>
          <w:szCs w:val="24"/>
        </w:rPr>
        <w:t>a</w:t>
      </w:r>
    </w:p>
    <w:p w14:paraId="5BC5DC8D" w14:textId="35C5279A" w:rsidR="00305719" w:rsidRPr="00305719" w:rsidRDefault="00305719" w:rsidP="00032B43">
      <w:pPr>
        <w:suppressAutoHyphens/>
        <w:autoSpaceDN w:val="0"/>
        <w:spacing w:after="0"/>
        <w:jc w:val="center"/>
        <w:textAlignment w:val="baseline"/>
        <w:rPr>
          <w:rFonts w:ascii="Times New Roman" w:eastAsia="Calibri" w:hAnsi="Times New Roman" w:cs="Times New Roman"/>
          <w:b/>
          <w:sz w:val="24"/>
          <w:szCs w:val="24"/>
        </w:rPr>
      </w:pPr>
      <w:r w:rsidRPr="00305719">
        <w:rPr>
          <w:rFonts w:ascii="Times New Roman" w:eastAsia="Calibri" w:hAnsi="Times New Roman" w:cs="Times New Roman"/>
          <w:b/>
          <w:sz w:val="24"/>
          <w:szCs w:val="24"/>
        </w:rPr>
        <w:t>Krimināllietu departament</w:t>
      </w:r>
      <w:r w:rsidR="007B633A">
        <w:rPr>
          <w:rFonts w:ascii="Times New Roman" w:eastAsia="Calibri" w:hAnsi="Times New Roman" w:cs="Times New Roman"/>
          <w:b/>
          <w:sz w:val="24"/>
          <w:szCs w:val="24"/>
        </w:rPr>
        <w:t>a</w:t>
      </w:r>
    </w:p>
    <w:p w14:paraId="6083E76F" w14:textId="799EDD0E" w:rsidR="00305719" w:rsidRPr="00305719" w:rsidRDefault="00305719" w:rsidP="00032B43">
      <w:pPr>
        <w:suppressAutoHyphens/>
        <w:autoSpaceDN w:val="0"/>
        <w:spacing w:after="0"/>
        <w:jc w:val="center"/>
        <w:textAlignment w:val="baseline"/>
        <w:rPr>
          <w:rFonts w:ascii="Times New Roman" w:eastAsia="Calibri" w:hAnsi="Times New Roman" w:cs="Times New Roman"/>
          <w:b/>
          <w:sz w:val="24"/>
          <w:szCs w:val="24"/>
        </w:rPr>
      </w:pPr>
      <w:r w:rsidRPr="00305719">
        <w:rPr>
          <w:rFonts w:ascii="Times New Roman" w:eastAsia="Calibri" w:hAnsi="Times New Roman" w:cs="Times New Roman"/>
          <w:b/>
          <w:sz w:val="24"/>
          <w:szCs w:val="24"/>
        </w:rPr>
        <w:t>2025. gada 4. novembr</w:t>
      </w:r>
      <w:r w:rsidR="007B633A">
        <w:rPr>
          <w:rFonts w:ascii="Times New Roman" w:eastAsia="Calibri" w:hAnsi="Times New Roman" w:cs="Times New Roman"/>
          <w:b/>
          <w:sz w:val="24"/>
          <w:szCs w:val="24"/>
        </w:rPr>
        <w:t>a</w:t>
      </w:r>
      <w:r w:rsidRPr="00305719">
        <w:rPr>
          <w:rFonts w:ascii="Times New Roman" w:eastAsia="Calibri" w:hAnsi="Times New Roman" w:cs="Times New Roman"/>
          <w:b/>
          <w:sz w:val="24"/>
          <w:szCs w:val="24"/>
        </w:rPr>
        <w:t xml:space="preserve"> </w:t>
      </w:r>
    </w:p>
    <w:p w14:paraId="7A97E20D" w14:textId="3E410C5B" w:rsidR="00032B43" w:rsidRPr="00305719" w:rsidRDefault="00032B43" w:rsidP="00032B43">
      <w:pPr>
        <w:suppressAutoHyphens/>
        <w:autoSpaceDN w:val="0"/>
        <w:spacing w:after="0"/>
        <w:jc w:val="center"/>
        <w:textAlignment w:val="baseline"/>
        <w:rPr>
          <w:rFonts w:ascii="Times New Roman" w:eastAsia="Calibri" w:hAnsi="Times New Roman" w:cs="Times New Roman"/>
          <w:b/>
          <w:sz w:val="24"/>
          <w:szCs w:val="24"/>
        </w:rPr>
      </w:pPr>
      <w:r w:rsidRPr="00305719">
        <w:rPr>
          <w:rFonts w:ascii="Times New Roman" w:eastAsia="Calibri" w:hAnsi="Times New Roman" w:cs="Times New Roman"/>
          <w:b/>
          <w:sz w:val="24"/>
          <w:szCs w:val="24"/>
        </w:rPr>
        <w:t>LĒMUMS</w:t>
      </w:r>
    </w:p>
    <w:p w14:paraId="549F5845" w14:textId="77777777" w:rsidR="00305719" w:rsidRDefault="00305719" w:rsidP="00305719">
      <w:pPr>
        <w:suppressAutoHyphens/>
        <w:autoSpaceDN w:val="0"/>
        <w:spacing w:after="0"/>
        <w:jc w:val="center"/>
        <w:textAlignment w:val="baseline"/>
        <w:rPr>
          <w:rFonts w:ascii="Times New Roman" w:eastAsia="Calibri" w:hAnsi="Times New Roman" w:cs="Times New Roman"/>
          <w:b/>
          <w:sz w:val="24"/>
          <w:szCs w:val="24"/>
        </w:rPr>
      </w:pPr>
      <w:r w:rsidRPr="00305719">
        <w:rPr>
          <w:rFonts w:ascii="Times New Roman" w:eastAsia="Calibri" w:hAnsi="Times New Roman" w:cs="Times New Roman"/>
          <w:b/>
          <w:sz w:val="24"/>
          <w:szCs w:val="24"/>
        </w:rPr>
        <w:t>Lieta Nr. 15830013416, SKK-240/2025</w:t>
      </w:r>
    </w:p>
    <w:p w14:paraId="37C29273" w14:textId="2D52EE74" w:rsidR="00B207AE" w:rsidRPr="00B207AE" w:rsidRDefault="00B207AE" w:rsidP="00B207AE">
      <w:pPr>
        <w:suppressAutoHyphens/>
        <w:autoSpaceDN w:val="0"/>
        <w:spacing w:after="0"/>
        <w:jc w:val="center"/>
        <w:textAlignment w:val="baseline"/>
        <w:rPr>
          <w:rFonts w:ascii="Times New Roman" w:eastAsia="Calibri" w:hAnsi="Times New Roman" w:cs="Times New Roman"/>
          <w:bCs/>
          <w:sz w:val="24"/>
          <w:szCs w:val="24"/>
        </w:rPr>
      </w:pPr>
      <w:hyperlink r:id="rId7" w:history="1">
        <w:r w:rsidRPr="00B207AE">
          <w:rPr>
            <w:rStyle w:val="Hyperlink"/>
            <w:rFonts w:ascii="Times New Roman" w:eastAsia="Calibri" w:hAnsi="Times New Roman" w:cs="Times New Roman"/>
            <w:bCs/>
            <w:sz w:val="24"/>
            <w:szCs w:val="24"/>
          </w:rPr>
          <w:t>ECLI:LV:AT:2025:1104.15830013416</w:t>
        </w:r>
        <w:r w:rsidRPr="00B207AE">
          <w:rPr>
            <w:rStyle w:val="Hyperlink"/>
            <w:rFonts w:ascii="Times New Roman" w:eastAsia="Calibri" w:hAnsi="Times New Roman" w:cs="Times New Roman"/>
            <w:bCs/>
            <w:sz w:val="24"/>
            <w:szCs w:val="24"/>
          </w:rPr>
          <w:t>.</w:t>
        </w:r>
        <w:r w:rsidRPr="00B207AE">
          <w:rPr>
            <w:rStyle w:val="Hyperlink"/>
            <w:rFonts w:ascii="Times New Roman" w:eastAsia="Calibri" w:hAnsi="Times New Roman" w:cs="Times New Roman"/>
            <w:bCs/>
            <w:sz w:val="24"/>
            <w:szCs w:val="24"/>
          </w:rPr>
          <w:t>9.L</w:t>
        </w:r>
      </w:hyperlink>
    </w:p>
    <w:p w14:paraId="2537F95E" w14:textId="77777777" w:rsidR="00032B43" w:rsidRPr="004B0DB1" w:rsidRDefault="00032B43" w:rsidP="00032B43">
      <w:pPr>
        <w:suppressAutoHyphens/>
        <w:autoSpaceDN w:val="0"/>
        <w:spacing w:after="0"/>
        <w:textAlignment w:val="baseline"/>
        <w:rPr>
          <w:rFonts w:ascii="Times New Roman" w:eastAsia="Calibri" w:hAnsi="Times New Roman" w:cs="Times New Roman"/>
          <w:sz w:val="24"/>
          <w:szCs w:val="24"/>
        </w:rPr>
      </w:pPr>
    </w:p>
    <w:p w14:paraId="6F66430B" w14:textId="23902710" w:rsidR="00032B43" w:rsidRPr="004B0DB1" w:rsidRDefault="000E045C" w:rsidP="00032B43">
      <w:pPr>
        <w:suppressAutoHyphens/>
        <w:autoSpaceDN w:val="0"/>
        <w:spacing w:after="0"/>
        <w:ind w:firstLine="709"/>
        <w:jc w:val="both"/>
        <w:textAlignment w:val="baseline"/>
        <w:rPr>
          <w:rFonts w:ascii="Times New Roman" w:eastAsia="Calibri" w:hAnsi="Times New Roman" w:cs="Times New Roman"/>
          <w:sz w:val="24"/>
        </w:rPr>
      </w:pPr>
      <w:r>
        <w:rPr>
          <w:rFonts w:ascii="Times New Roman" w:eastAsia="Calibri" w:hAnsi="Times New Roman" w:cs="Times New Roman"/>
          <w:sz w:val="24"/>
          <w:szCs w:val="24"/>
        </w:rPr>
        <w:t>Senāts</w:t>
      </w:r>
      <w:r w:rsidR="00032B43" w:rsidRPr="004B0DB1">
        <w:rPr>
          <w:rFonts w:ascii="Times New Roman" w:eastAsia="Calibri" w:hAnsi="Times New Roman" w:cs="Times New Roman"/>
          <w:sz w:val="24"/>
          <w:szCs w:val="24"/>
        </w:rPr>
        <w:t xml:space="preserve"> šādā sastāvā: senator</w:t>
      </w:r>
      <w:r w:rsidR="006E1DB3">
        <w:rPr>
          <w:rFonts w:ascii="Times New Roman" w:eastAsia="Calibri" w:hAnsi="Times New Roman" w:cs="Times New Roman"/>
          <w:sz w:val="24"/>
          <w:szCs w:val="24"/>
        </w:rPr>
        <w:t>s referents</w:t>
      </w:r>
      <w:r w:rsidR="00032B43" w:rsidRPr="004B0DB1">
        <w:rPr>
          <w:rFonts w:ascii="Times New Roman" w:eastAsia="Calibri" w:hAnsi="Times New Roman" w:cs="Times New Roman"/>
          <w:sz w:val="24"/>
          <w:szCs w:val="24"/>
        </w:rPr>
        <w:t xml:space="preserve"> </w:t>
      </w:r>
      <w:r w:rsidR="00032B43">
        <w:rPr>
          <w:rFonts w:ascii="Times New Roman" w:eastAsia="Calibri" w:hAnsi="Times New Roman" w:cs="Times New Roman"/>
          <w:sz w:val="24"/>
          <w:szCs w:val="24"/>
        </w:rPr>
        <w:t>Māris Leja</w:t>
      </w:r>
      <w:r w:rsidR="00032B43" w:rsidRPr="004B0DB1">
        <w:rPr>
          <w:rFonts w:ascii="Times New Roman" w:eastAsia="Calibri" w:hAnsi="Times New Roman" w:cs="Times New Roman"/>
          <w:sz w:val="24"/>
          <w:szCs w:val="24"/>
        </w:rPr>
        <w:t>,</w:t>
      </w:r>
      <w:r w:rsidR="006E1DB3">
        <w:rPr>
          <w:rFonts w:ascii="Times New Roman" w:eastAsia="Calibri" w:hAnsi="Times New Roman" w:cs="Times New Roman"/>
          <w:sz w:val="24"/>
          <w:szCs w:val="24"/>
        </w:rPr>
        <w:t xml:space="preserve"> senator</w:t>
      </w:r>
      <w:r w:rsidR="00A04807">
        <w:rPr>
          <w:rFonts w:ascii="Times New Roman" w:eastAsia="Calibri" w:hAnsi="Times New Roman" w:cs="Times New Roman"/>
          <w:sz w:val="24"/>
          <w:szCs w:val="24"/>
        </w:rPr>
        <w:t>i</w:t>
      </w:r>
      <w:r w:rsidR="00032B43" w:rsidRPr="004B0DB1">
        <w:rPr>
          <w:rFonts w:ascii="Times New Roman" w:eastAsia="Calibri" w:hAnsi="Times New Roman" w:cs="Times New Roman"/>
          <w:sz w:val="24"/>
          <w:szCs w:val="24"/>
        </w:rPr>
        <w:t xml:space="preserve"> </w:t>
      </w:r>
      <w:r w:rsidR="00032B43">
        <w:rPr>
          <w:rFonts w:ascii="Times New Roman" w:eastAsia="Calibri" w:hAnsi="Times New Roman" w:cs="Times New Roman"/>
          <w:sz w:val="24"/>
          <w:szCs w:val="24"/>
        </w:rPr>
        <w:t>Aija Branta</w:t>
      </w:r>
      <w:r w:rsidR="006E1DB3">
        <w:rPr>
          <w:rFonts w:ascii="Times New Roman" w:eastAsia="Calibri" w:hAnsi="Times New Roman" w:cs="Times New Roman"/>
          <w:sz w:val="24"/>
          <w:szCs w:val="24"/>
        </w:rPr>
        <w:t xml:space="preserve"> un</w:t>
      </w:r>
      <w:r w:rsidR="00032B43">
        <w:rPr>
          <w:rFonts w:ascii="Times New Roman" w:eastAsia="Calibri" w:hAnsi="Times New Roman" w:cs="Times New Roman"/>
          <w:sz w:val="24"/>
          <w:szCs w:val="24"/>
        </w:rPr>
        <w:t xml:space="preserve"> </w:t>
      </w:r>
      <w:r w:rsidR="00440AD9">
        <w:rPr>
          <w:rFonts w:ascii="Times New Roman" w:eastAsia="Calibri" w:hAnsi="Times New Roman" w:cs="Times New Roman"/>
          <w:sz w:val="24"/>
          <w:szCs w:val="24"/>
        </w:rPr>
        <w:t>Aivars Uminskis</w:t>
      </w:r>
    </w:p>
    <w:p w14:paraId="4126EA2B" w14:textId="77777777" w:rsidR="00032B43" w:rsidRPr="004B0DB1" w:rsidRDefault="00032B43" w:rsidP="00032B43">
      <w:pPr>
        <w:suppressAutoHyphens/>
        <w:autoSpaceDN w:val="0"/>
        <w:spacing w:after="0"/>
        <w:ind w:firstLine="709"/>
        <w:jc w:val="both"/>
        <w:textAlignment w:val="baseline"/>
        <w:rPr>
          <w:rFonts w:ascii="Times New Roman" w:eastAsia="Calibri" w:hAnsi="Times New Roman" w:cs="Times New Roman"/>
          <w:sz w:val="24"/>
          <w:szCs w:val="24"/>
        </w:rPr>
      </w:pPr>
    </w:p>
    <w:p w14:paraId="0CF24020" w14:textId="0EAFEBDD" w:rsidR="00032B43" w:rsidRPr="00865EF9" w:rsidRDefault="00032B43" w:rsidP="00032B43">
      <w:pPr>
        <w:suppressAutoHyphens/>
        <w:autoSpaceDN w:val="0"/>
        <w:spacing w:after="0"/>
        <w:ind w:firstLine="709"/>
        <w:jc w:val="both"/>
        <w:textAlignment w:val="baseline"/>
        <w:rPr>
          <w:rFonts w:asciiTheme="majorBidi" w:eastAsia="Calibri" w:hAnsiTheme="majorBidi" w:cstheme="majorBidi"/>
          <w:sz w:val="24"/>
          <w:szCs w:val="24"/>
        </w:rPr>
      </w:pPr>
      <w:r w:rsidRPr="00865EF9">
        <w:rPr>
          <w:rFonts w:asciiTheme="majorBidi" w:eastAsia="Calibri" w:hAnsiTheme="majorBidi" w:cstheme="majorBidi"/>
          <w:sz w:val="24"/>
          <w:szCs w:val="24"/>
        </w:rPr>
        <w:t xml:space="preserve">rakstveida procesā </w:t>
      </w:r>
      <w:r w:rsidR="00865EF9" w:rsidRPr="00865EF9">
        <w:rPr>
          <w:rFonts w:asciiTheme="majorBidi" w:eastAsia="Calibri" w:hAnsiTheme="majorBidi" w:cstheme="majorBidi"/>
          <w:sz w:val="24"/>
          <w:szCs w:val="24"/>
        </w:rPr>
        <w:t xml:space="preserve">izskatīja </w:t>
      </w:r>
      <w:r w:rsidR="00865EF9" w:rsidRPr="00865EF9">
        <w:rPr>
          <w:rFonts w:asciiTheme="majorBidi" w:hAnsiTheme="majorBidi" w:cstheme="majorBidi"/>
          <w:sz w:val="24"/>
          <w:szCs w:val="24"/>
        </w:rPr>
        <w:t>krimināllietu sakarā ar Rīgas tiesas apgabala prokuratūras prokurora Alda Lasmaņa kasācijas protestu par Rīgas apgabaltiesas 2024. gada 11.</w:t>
      </w:r>
      <w:r w:rsidR="00865EF9">
        <w:rPr>
          <w:rFonts w:asciiTheme="majorBidi" w:hAnsiTheme="majorBidi" w:cstheme="majorBidi"/>
          <w:sz w:val="24"/>
          <w:szCs w:val="24"/>
        </w:rPr>
        <w:t> </w:t>
      </w:r>
      <w:r w:rsidR="00865EF9" w:rsidRPr="00865EF9">
        <w:rPr>
          <w:rFonts w:asciiTheme="majorBidi" w:hAnsiTheme="majorBidi" w:cstheme="majorBidi"/>
          <w:sz w:val="24"/>
          <w:szCs w:val="24"/>
        </w:rPr>
        <w:t>decembra spriedumu.</w:t>
      </w:r>
    </w:p>
    <w:p w14:paraId="4492D08F" w14:textId="77777777" w:rsidR="00032B43" w:rsidRPr="004B0DB1" w:rsidRDefault="00032B43" w:rsidP="00032B43">
      <w:pPr>
        <w:suppressAutoHyphens/>
        <w:autoSpaceDN w:val="0"/>
        <w:spacing w:after="0"/>
        <w:ind w:firstLine="709"/>
        <w:jc w:val="both"/>
        <w:textAlignment w:val="baseline"/>
        <w:rPr>
          <w:rFonts w:ascii="Times New Roman" w:eastAsia="Calibri" w:hAnsi="Times New Roman" w:cs="Times New Roman"/>
          <w:sz w:val="24"/>
        </w:rPr>
      </w:pPr>
    </w:p>
    <w:p w14:paraId="4F57DBFC" w14:textId="77777777" w:rsidR="00032B43" w:rsidRPr="004B0DB1" w:rsidRDefault="00032B43" w:rsidP="00032B43">
      <w:pPr>
        <w:suppressAutoHyphens/>
        <w:autoSpaceDN w:val="0"/>
        <w:spacing w:after="0"/>
        <w:jc w:val="center"/>
        <w:textAlignment w:val="baseline"/>
        <w:rPr>
          <w:rFonts w:ascii="Times New Roman" w:eastAsia="Calibri" w:hAnsi="Times New Roman" w:cs="Times New Roman"/>
          <w:b/>
          <w:sz w:val="24"/>
        </w:rPr>
      </w:pPr>
      <w:r w:rsidRPr="004B0DB1">
        <w:rPr>
          <w:rFonts w:ascii="Times New Roman" w:eastAsia="Calibri" w:hAnsi="Times New Roman" w:cs="Times New Roman"/>
          <w:b/>
          <w:sz w:val="24"/>
        </w:rPr>
        <w:t>Aprakstošā daļa</w:t>
      </w:r>
    </w:p>
    <w:p w14:paraId="789F2ACF" w14:textId="77777777" w:rsidR="00032B43" w:rsidRPr="004B0DB1" w:rsidRDefault="00032B43" w:rsidP="00032B43">
      <w:pPr>
        <w:suppressAutoHyphens/>
        <w:autoSpaceDN w:val="0"/>
        <w:spacing w:after="0"/>
        <w:textAlignment w:val="baseline"/>
        <w:rPr>
          <w:rFonts w:ascii="Times New Roman" w:eastAsia="Calibri" w:hAnsi="Times New Roman" w:cs="Times New Roman"/>
          <w:b/>
          <w:sz w:val="24"/>
        </w:rPr>
      </w:pPr>
    </w:p>
    <w:p w14:paraId="0D3A465B" w14:textId="77777777" w:rsidR="00032B43" w:rsidRDefault="00032B43" w:rsidP="00032B43">
      <w:pPr>
        <w:spacing w:after="0"/>
        <w:ind w:firstLine="709"/>
        <w:jc w:val="both"/>
        <w:rPr>
          <w:rFonts w:ascii="Times New Roman" w:hAnsi="Times New Roman" w:cs="Times New Roman"/>
          <w:sz w:val="24"/>
        </w:rPr>
      </w:pPr>
      <w:r w:rsidRPr="004B0DB1">
        <w:rPr>
          <w:rFonts w:ascii="Times New Roman" w:hAnsi="Times New Roman" w:cs="Times New Roman"/>
          <w:sz w:val="24"/>
        </w:rPr>
        <w:t>[1] </w:t>
      </w:r>
      <w:r w:rsidRPr="006D3C37">
        <w:rPr>
          <w:rFonts w:ascii="Times New Roman" w:hAnsi="Times New Roman" w:cs="Times New Roman"/>
          <w:sz w:val="24"/>
        </w:rPr>
        <w:t>Ar Rīgas pilsētas Vidzemes priekšpilsētas tiesas 2022.</w:t>
      </w:r>
      <w:r>
        <w:rPr>
          <w:rFonts w:ascii="Times New Roman" w:hAnsi="Times New Roman" w:cs="Times New Roman"/>
          <w:sz w:val="24"/>
        </w:rPr>
        <w:t> </w:t>
      </w:r>
      <w:r w:rsidRPr="006D3C37">
        <w:rPr>
          <w:rFonts w:ascii="Times New Roman" w:hAnsi="Times New Roman" w:cs="Times New Roman"/>
          <w:sz w:val="24"/>
        </w:rPr>
        <w:t>gada 31.</w:t>
      </w:r>
      <w:r>
        <w:rPr>
          <w:rFonts w:ascii="Times New Roman" w:hAnsi="Times New Roman" w:cs="Times New Roman"/>
          <w:sz w:val="24"/>
        </w:rPr>
        <w:t> </w:t>
      </w:r>
      <w:r w:rsidRPr="006D3C37">
        <w:rPr>
          <w:rFonts w:ascii="Times New Roman" w:hAnsi="Times New Roman" w:cs="Times New Roman"/>
          <w:sz w:val="24"/>
        </w:rPr>
        <w:t>maija spriedumu</w:t>
      </w:r>
    </w:p>
    <w:p w14:paraId="0FA9CDFB" w14:textId="0CF55DCC" w:rsidR="00032B43" w:rsidRDefault="007B633A" w:rsidP="00032B43">
      <w:pPr>
        <w:spacing w:after="0"/>
        <w:ind w:firstLine="709"/>
        <w:jc w:val="both"/>
        <w:rPr>
          <w:rFonts w:ascii="Times New Roman" w:hAnsi="Times New Roman" w:cs="Times New Roman"/>
          <w:sz w:val="24"/>
        </w:rPr>
      </w:pPr>
      <w:r>
        <w:rPr>
          <w:rFonts w:ascii="Times New Roman" w:hAnsi="Times New Roman" w:cs="Times New Roman"/>
          <w:sz w:val="24"/>
        </w:rPr>
        <w:t>[pers. A]</w:t>
      </w:r>
      <w:r w:rsidR="00032B43">
        <w:rPr>
          <w:rFonts w:ascii="Times New Roman" w:hAnsi="Times New Roman" w:cs="Times New Roman"/>
          <w:sz w:val="24"/>
        </w:rPr>
        <w:t xml:space="preserve">, personas kods </w:t>
      </w:r>
      <w:r>
        <w:rPr>
          <w:rFonts w:ascii="Times New Roman" w:hAnsi="Times New Roman" w:cs="Times New Roman"/>
          <w:sz w:val="24"/>
        </w:rPr>
        <w:t>[..]</w:t>
      </w:r>
      <w:r w:rsidR="00032B43">
        <w:rPr>
          <w:rFonts w:ascii="Times New Roman" w:hAnsi="Times New Roman" w:cs="Times New Roman"/>
          <w:sz w:val="24"/>
        </w:rPr>
        <w:t>,</w:t>
      </w:r>
    </w:p>
    <w:p w14:paraId="004FBD27" w14:textId="32C7ED29" w:rsidR="00032B43" w:rsidRDefault="00032B43" w:rsidP="00032B43">
      <w:pPr>
        <w:spacing w:after="0"/>
        <w:ind w:firstLine="709"/>
        <w:jc w:val="both"/>
        <w:rPr>
          <w:rFonts w:ascii="Times New Roman" w:hAnsi="Times New Roman" w:cs="Times New Roman"/>
          <w:sz w:val="24"/>
        </w:rPr>
      </w:pPr>
      <w:r w:rsidRPr="006D3C37">
        <w:rPr>
          <w:rFonts w:ascii="Times New Roman" w:hAnsi="Times New Roman" w:cs="Times New Roman"/>
          <w:sz w:val="24"/>
        </w:rPr>
        <w:lastRenderedPageBreak/>
        <w:t>atzīts par vainīgu Krimināllikuma 218.</w:t>
      </w:r>
      <w:r>
        <w:rPr>
          <w:rFonts w:ascii="Times New Roman" w:hAnsi="Times New Roman" w:cs="Times New Roman"/>
          <w:sz w:val="24"/>
        </w:rPr>
        <w:t> </w:t>
      </w:r>
      <w:r w:rsidRPr="006D3C37">
        <w:rPr>
          <w:rFonts w:ascii="Times New Roman" w:hAnsi="Times New Roman" w:cs="Times New Roman"/>
          <w:sz w:val="24"/>
        </w:rPr>
        <w:t>panta otrajā daļā paredzēt</w:t>
      </w:r>
      <w:r>
        <w:rPr>
          <w:rFonts w:ascii="Times New Roman" w:hAnsi="Times New Roman" w:cs="Times New Roman"/>
          <w:sz w:val="24"/>
        </w:rPr>
        <w:t>ajā</w:t>
      </w:r>
      <w:r w:rsidRPr="006D3C37">
        <w:rPr>
          <w:rFonts w:ascii="Times New Roman" w:hAnsi="Times New Roman" w:cs="Times New Roman"/>
          <w:sz w:val="24"/>
        </w:rPr>
        <w:t xml:space="preserve"> noziedzīg</w:t>
      </w:r>
      <w:r>
        <w:rPr>
          <w:rFonts w:ascii="Times New Roman" w:hAnsi="Times New Roman" w:cs="Times New Roman"/>
          <w:sz w:val="24"/>
        </w:rPr>
        <w:t>ajā</w:t>
      </w:r>
      <w:r w:rsidRPr="006D3C37">
        <w:rPr>
          <w:rFonts w:ascii="Times New Roman" w:hAnsi="Times New Roman" w:cs="Times New Roman"/>
          <w:sz w:val="24"/>
        </w:rPr>
        <w:t xml:space="preserve"> nodarījum</w:t>
      </w:r>
      <w:r>
        <w:rPr>
          <w:rFonts w:ascii="Times New Roman" w:hAnsi="Times New Roman" w:cs="Times New Roman"/>
          <w:sz w:val="24"/>
        </w:rPr>
        <w:t>ā</w:t>
      </w:r>
      <w:r w:rsidRPr="006D3C37">
        <w:rPr>
          <w:rFonts w:ascii="Times New Roman" w:hAnsi="Times New Roman" w:cs="Times New Roman"/>
          <w:sz w:val="24"/>
        </w:rPr>
        <w:t xml:space="preserve"> un sodīts ar brīvības atņemšanu uz 6 mēnešiem, atņemot tiesības ieņemt valdes locekļa amatu uz 2 gadiem</w:t>
      </w:r>
      <w:r w:rsidR="007933DE">
        <w:rPr>
          <w:rFonts w:ascii="Times New Roman" w:hAnsi="Times New Roman" w:cs="Times New Roman"/>
          <w:sz w:val="24"/>
        </w:rPr>
        <w:t xml:space="preserve"> un</w:t>
      </w:r>
      <w:r>
        <w:rPr>
          <w:rFonts w:ascii="Times New Roman" w:hAnsi="Times New Roman" w:cs="Times New Roman"/>
          <w:sz w:val="24"/>
        </w:rPr>
        <w:t xml:space="preserve"> </w:t>
      </w:r>
      <w:r w:rsidRPr="006D3C37">
        <w:rPr>
          <w:rFonts w:ascii="Times New Roman" w:hAnsi="Times New Roman" w:cs="Times New Roman"/>
          <w:sz w:val="24"/>
        </w:rPr>
        <w:t xml:space="preserve">konfiscējot </w:t>
      </w:r>
      <w:r w:rsidR="007B633A">
        <w:rPr>
          <w:rFonts w:ascii="Times New Roman" w:hAnsi="Times New Roman" w:cs="Times New Roman"/>
          <w:sz w:val="24"/>
        </w:rPr>
        <w:t>[pers. A]</w:t>
      </w:r>
      <w:r w:rsidRPr="006D3C37">
        <w:rPr>
          <w:rFonts w:ascii="Times New Roman" w:hAnsi="Times New Roman" w:cs="Times New Roman"/>
          <w:sz w:val="24"/>
        </w:rPr>
        <w:t xml:space="preserve"> piederošās piecas kapitāldaļas</w:t>
      </w:r>
      <w:r>
        <w:rPr>
          <w:rFonts w:ascii="Times New Roman" w:hAnsi="Times New Roman" w:cs="Times New Roman"/>
          <w:sz w:val="24"/>
        </w:rPr>
        <w:t xml:space="preserve"> </w:t>
      </w:r>
      <w:r w:rsidRPr="006D3C37">
        <w:rPr>
          <w:rFonts w:ascii="Times New Roman" w:hAnsi="Times New Roman" w:cs="Times New Roman"/>
          <w:sz w:val="24"/>
        </w:rPr>
        <w:t>SIA</w:t>
      </w:r>
      <w:r>
        <w:rPr>
          <w:rFonts w:ascii="Times New Roman" w:hAnsi="Times New Roman" w:cs="Times New Roman"/>
          <w:sz w:val="24"/>
        </w:rPr>
        <w:t> „</w:t>
      </w:r>
      <w:r w:rsidR="007B633A">
        <w:rPr>
          <w:rFonts w:ascii="Times New Roman" w:hAnsi="Times New Roman" w:cs="Times New Roman"/>
          <w:sz w:val="24"/>
        </w:rPr>
        <w:t>[Nosaukums]</w:t>
      </w:r>
      <w:r w:rsidRPr="006D3C37">
        <w:rPr>
          <w:rFonts w:ascii="Times New Roman" w:hAnsi="Times New Roman" w:cs="Times New Roman"/>
          <w:sz w:val="24"/>
        </w:rPr>
        <w:t xml:space="preserve">”, reģistrācijas numurs </w:t>
      </w:r>
      <w:r w:rsidR="007B633A">
        <w:rPr>
          <w:rFonts w:ascii="Times New Roman" w:hAnsi="Times New Roman" w:cs="Times New Roman"/>
          <w:sz w:val="24"/>
        </w:rPr>
        <w:t>[..]</w:t>
      </w:r>
      <w:r w:rsidRPr="006D3C37">
        <w:rPr>
          <w:rFonts w:ascii="Times New Roman" w:hAnsi="Times New Roman" w:cs="Times New Roman"/>
          <w:sz w:val="24"/>
        </w:rPr>
        <w:t xml:space="preserve">, </w:t>
      </w:r>
      <w:r>
        <w:rPr>
          <w:rFonts w:ascii="Times New Roman" w:hAnsi="Times New Roman" w:cs="Times New Roman"/>
          <w:sz w:val="24"/>
        </w:rPr>
        <w:t xml:space="preserve">un </w:t>
      </w:r>
      <w:r w:rsidRPr="006D3C37">
        <w:rPr>
          <w:rFonts w:ascii="Times New Roman" w:hAnsi="Times New Roman" w:cs="Times New Roman"/>
          <w:sz w:val="24"/>
        </w:rPr>
        <w:t xml:space="preserve">nekustamo īpašumu </w:t>
      </w:r>
      <w:r w:rsidR="007B633A">
        <w:rPr>
          <w:rFonts w:ascii="Times New Roman" w:hAnsi="Times New Roman" w:cs="Times New Roman"/>
          <w:sz w:val="24"/>
        </w:rPr>
        <w:t>[adrese A]</w:t>
      </w:r>
      <w:r w:rsidRPr="006D3C37">
        <w:rPr>
          <w:rFonts w:ascii="Times New Roman" w:hAnsi="Times New Roman" w:cs="Times New Roman"/>
          <w:sz w:val="24"/>
        </w:rPr>
        <w:t xml:space="preserve">, kadastra numurs </w:t>
      </w:r>
      <w:r w:rsidR="007B633A">
        <w:rPr>
          <w:rFonts w:ascii="Times New Roman" w:hAnsi="Times New Roman" w:cs="Times New Roman"/>
          <w:sz w:val="24"/>
        </w:rPr>
        <w:t>[..]</w:t>
      </w:r>
      <w:r w:rsidRPr="006D3C37">
        <w:rPr>
          <w:rFonts w:ascii="Times New Roman" w:hAnsi="Times New Roman" w:cs="Times New Roman"/>
          <w:sz w:val="24"/>
        </w:rPr>
        <w:t>.</w:t>
      </w:r>
    </w:p>
    <w:p w14:paraId="0E181FAB" w14:textId="59E69B56" w:rsidR="00032B43" w:rsidRDefault="00032B43" w:rsidP="00032B43">
      <w:pPr>
        <w:spacing w:after="0"/>
        <w:ind w:firstLine="709"/>
        <w:jc w:val="both"/>
        <w:rPr>
          <w:rFonts w:ascii="Times New Roman" w:hAnsi="Times New Roman" w:cs="Times New Roman"/>
          <w:sz w:val="24"/>
        </w:rPr>
      </w:pPr>
      <w:r w:rsidRPr="006D3C37">
        <w:rPr>
          <w:rFonts w:ascii="Times New Roman" w:hAnsi="Times New Roman" w:cs="Times New Roman"/>
          <w:sz w:val="24"/>
        </w:rPr>
        <w:t xml:space="preserve">No </w:t>
      </w:r>
      <w:r w:rsidR="007B633A">
        <w:rPr>
          <w:rFonts w:ascii="Times New Roman" w:hAnsi="Times New Roman" w:cs="Times New Roman"/>
          <w:sz w:val="24"/>
        </w:rPr>
        <w:t>[pers. A]</w:t>
      </w:r>
      <w:r w:rsidRPr="006D3C37">
        <w:rPr>
          <w:rFonts w:ascii="Times New Roman" w:hAnsi="Times New Roman" w:cs="Times New Roman"/>
          <w:sz w:val="24"/>
        </w:rPr>
        <w:t xml:space="preserve"> </w:t>
      </w:r>
      <w:r w:rsidR="007879E9">
        <w:rPr>
          <w:rFonts w:ascii="Times New Roman" w:hAnsi="Times New Roman" w:cs="Times New Roman"/>
          <w:sz w:val="24"/>
        </w:rPr>
        <w:t xml:space="preserve">valsts labā </w:t>
      </w:r>
      <w:r w:rsidR="007933DE">
        <w:rPr>
          <w:rFonts w:ascii="Times New Roman" w:hAnsi="Times New Roman" w:cs="Times New Roman"/>
          <w:sz w:val="24"/>
        </w:rPr>
        <w:t>piedzīti procesuālie izdevumi 260 </w:t>
      </w:r>
      <w:proofErr w:type="spellStart"/>
      <w:r w:rsidR="007933DE">
        <w:rPr>
          <w:rFonts w:ascii="Times New Roman" w:hAnsi="Times New Roman" w:cs="Times New Roman"/>
          <w:i/>
          <w:iCs/>
          <w:sz w:val="24"/>
        </w:rPr>
        <w:t>euro</w:t>
      </w:r>
      <w:proofErr w:type="spellEnd"/>
      <w:r w:rsidR="007879E9">
        <w:rPr>
          <w:rFonts w:ascii="Times New Roman" w:hAnsi="Times New Roman" w:cs="Times New Roman"/>
          <w:sz w:val="24"/>
        </w:rPr>
        <w:t xml:space="preserve"> un</w:t>
      </w:r>
      <w:r w:rsidRPr="006D3C37">
        <w:rPr>
          <w:rFonts w:ascii="Times New Roman" w:hAnsi="Times New Roman" w:cs="Times New Roman"/>
          <w:sz w:val="24"/>
        </w:rPr>
        <w:t xml:space="preserve"> materiālā kaitējuma kompensācija 136</w:t>
      </w:r>
      <w:r w:rsidR="00AD062B">
        <w:rPr>
          <w:rFonts w:ascii="Times New Roman" w:hAnsi="Times New Roman" w:cs="Times New Roman"/>
          <w:sz w:val="24"/>
        </w:rPr>
        <w:t> </w:t>
      </w:r>
      <w:r w:rsidRPr="006D3C37">
        <w:rPr>
          <w:rFonts w:ascii="Times New Roman" w:hAnsi="Times New Roman" w:cs="Times New Roman"/>
          <w:sz w:val="24"/>
        </w:rPr>
        <w:t>290</w:t>
      </w:r>
      <w:r w:rsidR="00AD062B">
        <w:rPr>
          <w:rFonts w:ascii="Times New Roman" w:hAnsi="Times New Roman" w:cs="Times New Roman"/>
          <w:sz w:val="24"/>
        </w:rPr>
        <w:t> </w:t>
      </w:r>
      <w:proofErr w:type="spellStart"/>
      <w:r w:rsidRPr="006D3C37">
        <w:rPr>
          <w:rFonts w:ascii="Times New Roman" w:hAnsi="Times New Roman" w:cs="Times New Roman"/>
          <w:i/>
          <w:iCs/>
          <w:sz w:val="24"/>
        </w:rPr>
        <w:t>euro</w:t>
      </w:r>
      <w:proofErr w:type="spellEnd"/>
      <w:r w:rsidRPr="006D3C37">
        <w:rPr>
          <w:rFonts w:ascii="Times New Roman" w:hAnsi="Times New Roman" w:cs="Times New Roman"/>
          <w:sz w:val="24"/>
        </w:rPr>
        <w:t xml:space="preserve">, </w:t>
      </w:r>
      <w:r>
        <w:rPr>
          <w:rFonts w:ascii="Times New Roman" w:hAnsi="Times New Roman" w:cs="Times New Roman"/>
          <w:sz w:val="24"/>
        </w:rPr>
        <w:t xml:space="preserve">tās </w:t>
      </w:r>
      <w:r w:rsidR="007E5034">
        <w:rPr>
          <w:rFonts w:ascii="Times New Roman" w:hAnsi="Times New Roman" w:cs="Times New Roman"/>
          <w:sz w:val="24"/>
        </w:rPr>
        <w:t>nesamaksāšanas</w:t>
      </w:r>
      <w:r w:rsidR="00C57CF3">
        <w:rPr>
          <w:rFonts w:ascii="Times New Roman" w:hAnsi="Times New Roman" w:cs="Times New Roman"/>
          <w:sz w:val="24"/>
        </w:rPr>
        <w:t xml:space="preserve"> </w:t>
      </w:r>
      <w:r w:rsidRPr="006D3C37">
        <w:rPr>
          <w:rFonts w:ascii="Times New Roman" w:hAnsi="Times New Roman" w:cs="Times New Roman"/>
          <w:sz w:val="24"/>
        </w:rPr>
        <w:t xml:space="preserve">gadījumā piedziņu vēršot uz </w:t>
      </w:r>
      <w:r w:rsidR="007B633A">
        <w:rPr>
          <w:rFonts w:ascii="Times New Roman" w:hAnsi="Times New Roman" w:cs="Times New Roman"/>
          <w:sz w:val="24"/>
        </w:rPr>
        <w:t>[pers. A]</w:t>
      </w:r>
      <w:r w:rsidRPr="006D3C37">
        <w:rPr>
          <w:rFonts w:ascii="Times New Roman" w:hAnsi="Times New Roman" w:cs="Times New Roman"/>
          <w:sz w:val="24"/>
        </w:rPr>
        <w:t xml:space="preserve"> piederošo </w:t>
      </w:r>
      <w:r w:rsidR="000E6EDB">
        <w:rPr>
          <w:rFonts w:ascii="Times New Roman" w:hAnsi="Times New Roman" w:cs="Times New Roman"/>
          <w:sz w:val="24"/>
        </w:rPr>
        <w:t xml:space="preserve">nekustamo </w:t>
      </w:r>
      <w:r w:rsidRPr="006D3C37">
        <w:rPr>
          <w:rFonts w:ascii="Times New Roman" w:hAnsi="Times New Roman" w:cs="Times New Roman"/>
          <w:sz w:val="24"/>
        </w:rPr>
        <w:t xml:space="preserve">īpašumu </w:t>
      </w:r>
      <w:r w:rsidR="007B633A">
        <w:rPr>
          <w:rFonts w:ascii="Times New Roman" w:hAnsi="Times New Roman" w:cs="Times New Roman"/>
          <w:sz w:val="24"/>
        </w:rPr>
        <w:t>[adrese B]</w:t>
      </w:r>
      <w:r w:rsidRPr="006D3C37">
        <w:rPr>
          <w:rFonts w:ascii="Times New Roman" w:hAnsi="Times New Roman" w:cs="Times New Roman"/>
          <w:sz w:val="24"/>
        </w:rPr>
        <w:t>, kadastra numur</w:t>
      </w:r>
      <w:r>
        <w:rPr>
          <w:rFonts w:ascii="Times New Roman" w:hAnsi="Times New Roman" w:cs="Times New Roman"/>
          <w:sz w:val="24"/>
        </w:rPr>
        <w:t>s</w:t>
      </w:r>
      <w:r w:rsidRPr="006D3C37">
        <w:rPr>
          <w:rFonts w:ascii="Times New Roman" w:hAnsi="Times New Roman" w:cs="Times New Roman"/>
          <w:sz w:val="24"/>
        </w:rPr>
        <w:t xml:space="preserve"> </w:t>
      </w:r>
      <w:r w:rsidR="007B633A">
        <w:rPr>
          <w:rFonts w:ascii="Times New Roman" w:hAnsi="Times New Roman" w:cs="Times New Roman"/>
          <w:sz w:val="24"/>
        </w:rPr>
        <w:t>[..]</w:t>
      </w:r>
      <w:r w:rsidR="00541ABB">
        <w:rPr>
          <w:rFonts w:ascii="Times New Roman" w:hAnsi="Times New Roman" w:cs="Times New Roman"/>
          <w:sz w:val="24"/>
        </w:rPr>
        <w:t>.</w:t>
      </w:r>
    </w:p>
    <w:p w14:paraId="6CC953CC" w14:textId="77777777" w:rsidR="001E2C7D" w:rsidRDefault="001E2C7D" w:rsidP="00032B43">
      <w:pPr>
        <w:spacing w:after="0"/>
        <w:ind w:firstLine="709"/>
        <w:jc w:val="both"/>
        <w:rPr>
          <w:rFonts w:ascii="Times New Roman" w:hAnsi="Times New Roman" w:cs="Times New Roman"/>
          <w:sz w:val="24"/>
        </w:rPr>
      </w:pPr>
    </w:p>
    <w:p w14:paraId="28CAF068" w14:textId="0AF72613" w:rsidR="00032B43" w:rsidRDefault="00032B43" w:rsidP="00032B43">
      <w:pPr>
        <w:spacing w:after="0"/>
        <w:ind w:firstLine="709"/>
        <w:jc w:val="both"/>
        <w:rPr>
          <w:rFonts w:ascii="Times New Roman" w:hAnsi="Times New Roman" w:cs="Times New Roman"/>
          <w:sz w:val="24"/>
        </w:rPr>
      </w:pPr>
      <w:r w:rsidRPr="004B0DB1">
        <w:rPr>
          <w:rFonts w:ascii="Times New Roman" w:hAnsi="Times New Roman" w:cs="Times New Roman"/>
          <w:sz w:val="24"/>
        </w:rPr>
        <w:t xml:space="preserve">[2] Ar </w:t>
      </w:r>
      <w:r>
        <w:rPr>
          <w:rFonts w:ascii="Times New Roman" w:hAnsi="Times New Roman" w:cs="Times New Roman"/>
          <w:sz w:val="24"/>
        </w:rPr>
        <w:t>Rīgas</w:t>
      </w:r>
      <w:r w:rsidRPr="004B0DB1">
        <w:rPr>
          <w:rFonts w:ascii="Times New Roman" w:hAnsi="Times New Roman" w:cs="Times New Roman"/>
          <w:sz w:val="24"/>
        </w:rPr>
        <w:t xml:space="preserve"> </w:t>
      </w:r>
      <w:r>
        <w:rPr>
          <w:rFonts w:ascii="Times New Roman" w:hAnsi="Times New Roman" w:cs="Times New Roman"/>
          <w:sz w:val="24"/>
        </w:rPr>
        <w:t>apgabal</w:t>
      </w:r>
      <w:r w:rsidRPr="004B0DB1">
        <w:rPr>
          <w:rFonts w:ascii="Times New Roman" w:hAnsi="Times New Roman" w:cs="Times New Roman"/>
          <w:sz w:val="24"/>
        </w:rPr>
        <w:t xml:space="preserve">tiesas </w:t>
      </w:r>
      <w:r>
        <w:rPr>
          <w:rFonts w:ascii="Times New Roman" w:hAnsi="Times New Roman" w:cs="Times New Roman"/>
          <w:sz w:val="24"/>
        </w:rPr>
        <w:t>2024. gada 11. decembra</w:t>
      </w:r>
      <w:r w:rsidRPr="004B0DB1">
        <w:rPr>
          <w:rFonts w:ascii="Times New Roman" w:hAnsi="Times New Roman" w:cs="Times New Roman"/>
          <w:sz w:val="24"/>
        </w:rPr>
        <w:t xml:space="preserve"> spriedumu, iztiesājot lietu apelācijas kārtībā</w:t>
      </w:r>
      <w:r>
        <w:rPr>
          <w:rFonts w:ascii="Times New Roman" w:hAnsi="Times New Roman" w:cs="Times New Roman"/>
          <w:sz w:val="24"/>
        </w:rPr>
        <w:t xml:space="preserve"> sakarā ar apsūdzētā </w:t>
      </w:r>
      <w:r w:rsidR="007B633A">
        <w:rPr>
          <w:rFonts w:ascii="Times New Roman" w:hAnsi="Times New Roman" w:cs="Times New Roman"/>
          <w:sz w:val="24"/>
        </w:rPr>
        <w:t>[pers. A]</w:t>
      </w:r>
      <w:r>
        <w:rPr>
          <w:rFonts w:ascii="Times New Roman" w:hAnsi="Times New Roman" w:cs="Times New Roman"/>
          <w:sz w:val="24"/>
        </w:rPr>
        <w:t xml:space="preserve"> apelācijas sūdzību</w:t>
      </w:r>
      <w:r w:rsidRPr="004B0DB1">
        <w:rPr>
          <w:rFonts w:ascii="Times New Roman" w:hAnsi="Times New Roman" w:cs="Times New Roman"/>
          <w:sz w:val="24"/>
        </w:rPr>
        <w:t xml:space="preserve">, </w:t>
      </w:r>
      <w:r w:rsidRPr="003E6FEA">
        <w:rPr>
          <w:rFonts w:ascii="Times New Roman" w:hAnsi="Times New Roman" w:cs="Times New Roman"/>
          <w:sz w:val="24"/>
        </w:rPr>
        <w:t>Rīgas pilsētas Vidzemes priekšpilsētas tiesas 2022.</w:t>
      </w:r>
      <w:r>
        <w:rPr>
          <w:rFonts w:ascii="Times New Roman" w:hAnsi="Times New Roman" w:cs="Times New Roman"/>
          <w:sz w:val="24"/>
        </w:rPr>
        <w:t> </w:t>
      </w:r>
      <w:r w:rsidRPr="003E6FEA">
        <w:rPr>
          <w:rFonts w:ascii="Times New Roman" w:hAnsi="Times New Roman" w:cs="Times New Roman"/>
          <w:sz w:val="24"/>
        </w:rPr>
        <w:t>gada 31.</w:t>
      </w:r>
      <w:r>
        <w:rPr>
          <w:rFonts w:ascii="Times New Roman" w:hAnsi="Times New Roman" w:cs="Times New Roman"/>
          <w:sz w:val="24"/>
        </w:rPr>
        <w:t> </w:t>
      </w:r>
      <w:r w:rsidRPr="003E6FEA">
        <w:rPr>
          <w:rFonts w:ascii="Times New Roman" w:hAnsi="Times New Roman" w:cs="Times New Roman"/>
          <w:sz w:val="24"/>
        </w:rPr>
        <w:t>maija spriedum</w:t>
      </w:r>
      <w:r>
        <w:rPr>
          <w:rFonts w:ascii="Times New Roman" w:hAnsi="Times New Roman" w:cs="Times New Roman"/>
          <w:sz w:val="24"/>
        </w:rPr>
        <w:t>s</w:t>
      </w:r>
      <w:r w:rsidRPr="003E6FEA">
        <w:rPr>
          <w:rFonts w:ascii="Times New Roman" w:hAnsi="Times New Roman" w:cs="Times New Roman"/>
          <w:sz w:val="24"/>
        </w:rPr>
        <w:t xml:space="preserve"> atcelt</w:t>
      </w:r>
      <w:r>
        <w:rPr>
          <w:rFonts w:ascii="Times New Roman" w:hAnsi="Times New Roman" w:cs="Times New Roman"/>
          <w:sz w:val="24"/>
        </w:rPr>
        <w:t>s</w:t>
      </w:r>
      <w:r w:rsidRPr="003E6FEA">
        <w:rPr>
          <w:rFonts w:ascii="Times New Roman" w:hAnsi="Times New Roman" w:cs="Times New Roman"/>
          <w:sz w:val="24"/>
        </w:rPr>
        <w:t xml:space="preserve"> daļā par </w:t>
      </w:r>
      <w:r w:rsidR="007B633A">
        <w:rPr>
          <w:rFonts w:ascii="Times New Roman" w:hAnsi="Times New Roman" w:cs="Times New Roman"/>
          <w:sz w:val="24"/>
        </w:rPr>
        <w:t>[pers. A]</w:t>
      </w:r>
      <w:r w:rsidRPr="003E6FEA">
        <w:rPr>
          <w:rFonts w:ascii="Times New Roman" w:hAnsi="Times New Roman" w:cs="Times New Roman"/>
          <w:sz w:val="24"/>
        </w:rPr>
        <w:t xml:space="preserve"> noteikto sodu, kaitējuma kompensācijas piedziņu un </w:t>
      </w:r>
      <w:r w:rsidR="001E2C7D">
        <w:rPr>
          <w:rFonts w:ascii="Times New Roman" w:hAnsi="Times New Roman" w:cs="Times New Roman"/>
          <w:sz w:val="24"/>
        </w:rPr>
        <w:t xml:space="preserve">tās </w:t>
      </w:r>
      <w:r w:rsidRPr="003E6FEA">
        <w:rPr>
          <w:rFonts w:ascii="Times New Roman" w:hAnsi="Times New Roman" w:cs="Times New Roman"/>
          <w:sz w:val="24"/>
        </w:rPr>
        <w:t xml:space="preserve">vēršanu uz </w:t>
      </w:r>
      <w:r w:rsidR="007B633A">
        <w:rPr>
          <w:rFonts w:ascii="Times New Roman" w:hAnsi="Times New Roman" w:cs="Times New Roman"/>
          <w:sz w:val="24"/>
        </w:rPr>
        <w:t>[pers. A]</w:t>
      </w:r>
      <w:r w:rsidRPr="003E6FEA">
        <w:rPr>
          <w:rFonts w:ascii="Times New Roman" w:hAnsi="Times New Roman" w:cs="Times New Roman"/>
          <w:sz w:val="24"/>
        </w:rPr>
        <w:t xml:space="preserve"> piederošo nekustamo īpašumu.</w:t>
      </w:r>
    </w:p>
    <w:p w14:paraId="0C75A146" w14:textId="1BDB306F" w:rsidR="00032B43" w:rsidRDefault="007B633A" w:rsidP="00032B43">
      <w:pPr>
        <w:spacing w:after="0"/>
        <w:ind w:firstLine="709"/>
        <w:jc w:val="both"/>
        <w:rPr>
          <w:rFonts w:ascii="Times New Roman" w:hAnsi="Times New Roman" w:cs="Times New Roman"/>
          <w:sz w:val="24"/>
        </w:rPr>
      </w:pPr>
      <w:r>
        <w:rPr>
          <w:rFonts w:ascii="Times New Roman" w:hAnsi="Times New Roman" w:cs="Times New Roman"/>
          <w:sz w:val="24"/>
        </w:rPr>
        <w:t>[Pers. A]</w:t>
      </w:r>
      <w:r w:rsidR="00032B43" w:rsidRPr="003E6FEA">
        <w:rPr>
          <w:rFonts w:ascii="Times New Roman" w:hAnsi="Times New Roman" w:cs="Times New Roman"/>
          <w:sz w:val="24"/>
        </w:rPr>
        <w:t xml:space="preserve"> par Krimināllikuma 218.</w:t>
      </w:r>
      <w:r w:rsidR="00032B43">
        <w:rPr>
          <w:rFonts w:ascii="Times New Roman" w:hAnsi="Times New Roman" w:cs="Times New Roman"/>
          <w:sz w:val="24"/>
        </w:rPr>
        <w:t> </w:t>
      </w:r>
      <w:r w:rsidR="00032B43" w:rsidRPr="003E6FEA">
        <w:rPr>
          <w:rFonts w:ascii="Times New Roman" w:hAnsi="Times New Roman" w:cs="Times New Roman"/>
          <w:sz w:val="24"/>
        </w:rPr>
        <w:t>panta otrajā daļā paredzēt</w:t>
      </w:r>
      <w:r w:rsidR="001E2C7D">
        <w:rPr>
          <w:rFonts w:ascii="Times New Roman" w:hAnsi="Times New Roman" w:cs="Times New Roman"/>
          <w:sz w:val="24"/>
        </w:rPr>
        <w:t>o</w:t>
      </w:r>
      <w:r w:rsidR="00032B43" w:rsidRPr="003E6FEA">
        <w:rPr>
          <w:rFonts w:ascii="Times New Roman" w:hAnsi="Times New Roman" w:cs="Times New Roman"/>
          <w:sz w:val="24"/>
        </w:rPr>
        <w:t xml:space="preserve"> noziedzīg</w:t>
      </w:r>
      <w:r w:rsidR="001E2C7D">
        <w:rPr>
          <w:rFonts w:ascii="Times New Roman" w:hAnsi="Times New Roman" w:cs="Times New Roman"/>
          <w:sz w:val="24"/>
        </w:rPr>
        <w:t>o</w:t>
      </w:r>
      <w:r w:rsidR="00032B43" w:rsidRPr="003E6FEA">
        <w:rPr>
          <w:rFonts w:ascii="Times New Roman" w:hAnsi="Times New Roman" w:cs="Times New Roman"/>
          <w:sz w:val="24"/>
        </w:rPr>
        <w:t xml:space="preserve"> nodarījum</w:t>
      </w:r>
      <w:r w:rsidR="001E2C7D">
        <w:rPr>
          <w:rFonts w:ascii="Times New Roman" w:hAnsi="Times New Roman" w:cs="Times New Roman"/>
          <w:sz w:val="24"/>
        </w:rPr>
        <w:t>u</w:t>
      </w:r>
      <w:r w:rsidR="00032B43" w:rsidRPr="003E6FEA">
        <w:rPr>
          <w:rFonts w:ascii="Times New Roman" w:hAnsi="Times New Roman" w:cs="Times New Roman"/>
          <w:sz w:val="24"/>
        </w:rPr>
        <w:t xml:space="preserve"> sodīt</w:t>
      </w:r>
      <w:r w:rsidR="00032B43">
        <w:rPr>
          <w:rFonts w:ascii="Times New Roman" w:hAnsi="Times New Roman" w:cs="Times New Roman"/>
          <w:sz w:val="24"/>
        </w:rPr>
        <w:t xml:space="preserve">s, </w:t>
      </w:r>
      <w:r w:rsidR="00032B43" w:rsidRPr="003E6FEA">
        <w:rPr>
          <w:rFonts w:ascii="Times New Roman" w:hAnsi="Times New Roman" w:cs="Times New Roman"/>
          <w:sz w:val="24"/>
        </w:rPr>
        <w:t>piemērojot Krimināllikuma 49.</w:t>
      </w:r>
      <w:r w:rsidR="00032B43" w:rsidRPr="003E6FEA">
        <w:rPr>
          <w:rFonts w:ascii="Times New Roman" w:hAnsi="Times New Roman" w:cs="Times New Roman"/>
          <w:sz w:val="24"/>
          <w:vertAlign w:val="superscript"/>
        </w:rPr>
        <w:t>1</w:t>
      </w:r>
      <w:r w:rsidR="00032B43">
        <w:rPr>
          <w:rFonts w:ascii="Times New Roman" w:hAnsi="Times New Roman" w:cs="Times New Roman"/>
          <w:sz w:val="24"/>
        </w:rPr>
        <w:t> </w:t>
      </w:r>
      <w:r w:rsidR="00032B43" w:rsidRPr="003E6FEA">
        <w:rPr>
          <w:rFonts w:ascii="Times New Roman" w:hAnsi="Times New Roman" w:cs="Times New Roman"/>
          <w:sz w:val="24"/>
        </w:rPr>
        <w:t>panta pirmās daļas 1.</w:t>
      </w:r>
      <w:r w:rsidR="00032B43">
        <w:rPr>
          <w:rFonts w:ascii="Times New Roman" w:hAnsi="Times New Roman" w:cs="Times New Roman"/>
          <w:sz w:val="24"/>
        </w:rPr>
        <w:t> </w:t>
      </w:r>
      <w:r w:rsidR="00032B43" w:rsidRPr="003E6FEA">
        <w:rPr>
          <w:rFonts w:ascii="Times New Roman" w:hAnsi="Times New Roman" w:cs="Times New Roman"/>
          <w:sz w:val="24"/>
        </w:rPr>
        <w:t xml:space="preserve">punktu, ar brīvības atņemšanu uz 5 mēnešiem, atņemot tiesības ieņemt valdes locekļa amatu uz 2 gadiem, konfiscējot </w:t>
      </w:r>
      <w:r>
        <w:rPr>
          <w:rFonts w:ascii="Times New Roman" w:hAnsi="Times New Roman" w:cs="Times New Roman"/>
          <w:sz w:val="24"/>
        </w:rPr>
        <w:t>[pers. A]</w:t>
      </w:r>
      <w:r w:rsidR="00032B43" w:rsidRPr="003E6FEA">
        <w:rPr>
          <w:rFonts w:ascii="Times New Roman" w:hAnsi="Times New Roman" w:cs="Times New Roman"/>
          <w:sz w:val="24"/>
        </w:rPr>
        <w:t xml:space="preserve"> piederošās piecas kapitāldaļas</w:t>
      </w:r>
      <w:r w:rsidR="00032B43">
        <w:rPr>
          <w:rFonts w:ascii="Times New Roman" w:hAnsi="Times New Roman" w:cs="Times New Roman"/>
          <w:sz w:val="24"/>
        </w:rPr>
        <w:t xml:space="preserve"> </w:t>
      </w:r>
      <w:r w:rsidR="00032B43" w:rsidRPr="003E6FEA">
        <w:rPr>
          <w:rFonts w:ascii="Times New Roman" w:hAnsi="Times New Roman" w:cs="Times New Roman"/>
          <w:sz w:val="24"/>
        </w:rPr>
        <w:t>SIA</w:t>
      </w:r>
      <w:r w:rsidR="00032B43">
        <w:rPr>
          <w:rFonts w:ascii="Times New Roman" w:hAnsi="Times New Roman" w:cs="Times New Roman"/>
          <w:sz w:val="24"/>
        </w:rPr>
        <w:t> „</w:t>
      </w:r>
      <w:r>
        <w:rPr>
          <w:rFonts w:ascii="Times New Roman" w:hAnsi="Times New Roman" w:cs="Times New Roman"/>
          <w:sz w:val="24"/>
        </w:rPr>
        <w:t>[Nosaukums]</w:t>
      </w:r>
      <w:r w:rsidR="00032B43" w:rsidRPr="003E6FEA">
        <w:rPr>
          <w:rFonts w:ascii="Times New Roman" w:hAnsi="Times New Roman" w:cs="Times New Roman"/>
          <w:sz w:val="24"/>
        </w:rPr>
        <w:t xml:space="preserve">”, reģistrācijas numurs </w:t>
      </w:r>
      <w:r>
        <w:rPr>
          <w:rFonts w:ascii="Times New Roman" w:hAnsi="Times New Roman" w:cs="Times New Roman"/>
          <w:sz w:val="24"/>
        </w:rPr>
        <w:t>[..]</w:t>
      </w:r>
      <w:r w:rsidR="00032B43" w:rsidRPr="003E6FEA">
        <w:rPr>
          <w:rFonts w:ascii="Times New Roman" w:hAnsi="Times New Roman" w:cs="Times New Roman"/>
          <w:sz w:val="24"/>
        </w:rPr>
        <w:t xml:space="preserve">, </w:t>
      </w:r>
      <w:r w:rsidR="00032B43">
        <w:rPr>
          <w:rFonts w:ascii="Times New Roman" w:hAnsi="Times New Roman" w:cs="Times New Roman"/>
          <w:sz w:val="24"/>
        </w:rPr>
        <w:t xml:space="preserve">un </w:t>
      </w:r>
      <w:r w:rsidR="00032B43" w:rsidRPr="003E6FEA">
        <w:rPr>
          <w:rFonts w:ascii="Times New Roman" w:hAnsi="Times New Roman" w:cs="Times New Roman"/>
          <w:sz w:val="24"/>
        </w:rPr>
        <w:t xml:space="preserve">nekustamo īpašumu </w:t>
      </w:r>
      <w:r>
        <w:rPr>
          <w:rFonts w:ascii="Times New Roman" w:hAnsi="Times New Roman" w:cs="Times New Roman"/>
          <w:sz w:val="24"/>
        </w:rPr>
        <w:t>[adrese A]</w:t>
      </w:r>
      <w:r w:rsidR="00032B43" w:rsidRPr="003E6FEA">
        <w:rPr>
          <w:rFonts w:ascii="Times New Roman" w:hAnsi="Times New Roman" w:cs="Times New Roman"/>
          <w:sz w:val="24"/>
        </w:rPr>
        <w:t xml:space="preserve">, kadastra numurs </w:t>
      </w:r>
      <w:r>
        <w:rPr>
          <w:rFonts w:ascii="Times New Roman" w:hAnsi="Times New Roman" w:cs="Times New Roman"/>
          <w:sz w:val="24"/>
        </w:rPr>
        <w:t>[..]</w:t>
      </w:r>
      <w:r w:rsidR="00032B43" w:rsidRPr="003E6FEA">
        <w:rPr>
          <w:rFonts w:ascii="Times New Roman" w:hAnsi="Times New Roman" w:cs="Times New Roman"/>
          <w:sz w:val="24"/>
        </w:rPr>
        <w:t xml:space="preserve">. </w:t>
      </w:r>
    </w:p>
    <w:p w14:paraId="17B8A597" w14:textId="1BD87EC4" w:rsidR="00032B43" w:rsidRDefault="00032B43" w:rsidP="00032B43">
      <w:pPr>
        <w:spacing w:after="0"/>
        <w:ind w:firstLine="709"/>
        <w:jc w:val="both"/>
        <w:rPr>
          <w:rFonts w:ascii="Times New Roman" w:hAnsi="Times New Roman" w:cs="Times New Roman"/>
          <w:sz w:val="24"/>
        </w:rPr>
      </w:pPr>
      <w:r w:rsidRPr="003E6FEA">
        <w:rPr>
          <w:rFonts w:ascii="Times New Roman" w:hAnsi="Times New Roman" w:cs="Times New Roman"/>
          <w:sz w:val="24"/>
        </w:rPr>
        <w:t>Saskaņā ar Krimināllikuma 55.</w:t>
      </w:r>
      <w:r>
        <w:rPr>
          <w:rFonts w:ascii="Times New Roman" w:hAnsi="Times New Roman" w:cs="Times New Roman"/>
          <w:sz w:val="24"/>
        </w:rPr>
        <w:t> </w:t>
      </w:r>
      <w:r w:rsidRPr="003E6FEA">
        <w:rPr>
          <w:rFonts w:ascii="Times New Roman" w:hAnsi="Times New Roman" w:cs="Times New Roman"/>
          <w:sz w:val="24"/>
        </w:rPr>
        <w:t>pantu brīvības atņemšanas sod</w:t>
      </w:r>
      <w:r>
        <w:rPr>
          <w:rFonts w:ascii="Times New Roman" w:hAnsi="Times New Roman" w:cs="Times New Roman"/>
          <w:sz w:val="24"/>
        </w:rPr>
        <w:t>s</w:t>
      </w:r>
      <w:r w:rsidRPr="003E6FEA">
        <w:rPr>
          <w:rFonts w:ascii="Times New Roman" w:hAnsi="Times New Roman" w:cs="Times New Roman"/>
          <w:sz w:val="24"/>
        </w:rPr>
        <w:t xml:space="preserve"> </w:t>
      </w:r>
      <w:r w:rsidR="007B633A">
        <w:rPr>
          <w:rFonts w:ascii="Times New Roman" w:hAnsi="Times New Roman" w:cs="Times New Roman"/>
          <w:sz w:val="24"/>
        </w:rPr>
        <w:t>[pers. A]</w:t>
      </w:r>
      <w:r w:rsidRPr="003E6FEA">
        <w:rPr>
          <w:rFonts w:ascii="Times New Roman" w:hAnsi="Times New Roman" w:cs="Times New Roman"/>
          <w:sz w:val="24"/>
        </w:rPr>
        <w:t xml:space="preserve"> noteikt</w:t>
      </w:r>
      <w:r>
        <w:rPr>
          <w:rFonts w:ascii="Times New Roman" w:hAnsi="Times New Roman" w:cs="Times New Roman"/>
          <w:sz w:val="24"/>
        </w:rPr>
        <w:t>s</w:t>
      </w:r>
      <w:r w:rsidRPr="003E6FEA">
        <w:rPr>
          <w:rFonts w:ascii="Times New Roman" w:hAnsi="Times New Roman" w:cs="Times New Roman"/>
          <w:sz w:val="24"/>
        </w:rPr>
        <w:t xml:space="preserve"> nosacīti ar pārbaudes laiku uz 1 gadu</w:t>
      </w:r>
      <w:r>
        <w:rPr>
          <w:rFonts w:ascii="Times New Roman" w:hAnsi="Times New Roman" w:cs="Times New Roman"/>
          <w:sz w:val="24"/>
        </w:rPr>
        <w:t>.</w:t>
      </w:r>
    </w:p>
    <w:p w14:paraId="21B55D4F" w14:textId="2207BE1B" w:rsidR="00032B43" w:rsidRDefault="00032B43" w:rsidP="00032B43">
      <w:pPr>
        <w:spacing w:after="0"/>
        <w:ind w:firstLine="709"/>
        <w:jc w:val="both"/>
        <w:rPr>
          <w:rFonts w:ascii="Times New Roman" w:hAnsi="Times New Roman" w:cs="Times New Roman"/>
          <w:sz w:val="24"/>
        </w:rPr>
      </w:pPr>
      <w:r>
        <w:rPr>
          <w:rFonts w:ascii="Times New Roman" w:hAnsi="Times New Roman" w:cs="Times New Roman"/>
          <w:sz w:val="24"/>
        </w:rPr>
        <w:t>No</w:t>
      </w:r>
      <w:r w:rsidRPr="00AD7FBC">
        <w:rPr>
          <w:rFonts w:ascii="Times New Roman" w:hAnsi="Times New Roman" w:cs="Times New Roman"/>
          <w:sz w:val="24"/>
        </w:rPr>
        <w:t xml:space="preserve"> </w:t>
      </w:r>
      <w:r w:rsidR="007B633A">
        <w:rPr>
          <w:rFonts w:ascii="Times New Roman" w:hAnsi="Times New Roman" w:cs="Times New Roman"/>
          <w:sz w:val="24"/>
        </w:rPr>
        <w:t>[pers. A]</w:t>
      </w:r>
      <w:r w:rsidRPr="00AD7FBC">
        <w:rPr>
          <w:rFonts w:ascii="Times New Roman" w:hAnsi="Times New Roman" w:cs="Times New Roman"/>
          <w:sz w:val="24"/>
        </w:rPr>
        <w:t xml:space="preserve"> </w:t>
      </w:r>
      <w:r>
        <w:rPr>
          <w:rFonts w:ascii="Times New Roman" w:hAnsi="Times New Roman" w:cs="Times New Roman"/>
          <w:sz w:val="24"/>
        </w:rPr>
        <w:t>valsts labā piedzīta</w:t>
      </w:r>
      <w:r w:rsidRPr="00AD7FBC">
        <w:rPr>
          <w:rFonts w:ascii="Times New Roman" w:hAnsi="Times New Roman" w:cs="Times New Roman"/>
          <w:sz w:val="24"/>
        </w:rPr>
        <w:t xml:space="preserve"> materiālā kaitējuma kompensācij</w:t>
      </w:r>
      <w:r>
        <w:rPr>
          <w:rFonts w:ascii="Times New Roman" w:hAnsi="Times New Roman" w:cs="Times New Roman"/>
          <w:sz w:val="24"/>
        </w:rPr>
        <w:t>a</w:t>
      </w:r>
      <w:r w:rsidRPr="00AD7FBC">
        <w:rPr>
          <w:rFonts w:ascii="Times New Roman" w:hAnsi="Times New Roman" w:cs="Times New Roman"/>
          <w:sz w:val="24"/>
        </w:rPr>
        <w:t xml:space="preserve"> 136</w:t>
      </w:r>
      <w:r w:rsidR="001C5B8A">
        <w:rPr>
          <w:rFonts w:ascii="Times New Roman" w:hAnsi="Times New Roman" w:cs="Times New Roman"/>
          <w:sz w:val="24"/>
        </w:rPr>
        <w:t> </w:t>
      </w:r>
      <w:r w:rsidRPr="00AD7FBC">
        <w:rPr>
          <w:rFonts w:ascii="Times New Roman" w:hAnsi="Times New Roman" w:cs="Times New Roman"/>
          <w:sz w:val="24"/>
        </w:rPr>
        <w:t>290</w:t>
      </w:r>
      <w:r w:rsidR="001C5B8A">
        <w:rPr>
          <w:rFonts w:ascii="Times New Roman" w:hAnsi="Times New Roman" w:cs="Times New Roman"/>
          <w:sz w:val="24"/>
        </w:rPr>
        <w:t> </w:t>
      </w:r>
      <w:proofErr w:type="spellStart"/>
      <w:r w:rsidRPr="00AD7FBC">
        <w:rPr>
          <w:rFonts w:ascii="Times New Roman" w:hAnsi="Times New Roman" w:cs="Times New Roman"/>
          <w:i/>
          <w:iCs/>
          <w:sz w:val="24"/>
        </w:rPr>
        <w:t>euro</w:t>
      </w:r>
      <w:proofErr w:type="spellEnd"/>
      <w:r w:rsidRPr="00AD7FBC">
        <w:rPr>
          <w:rFonts w:ascii="Times New Roman" w:hAnsi="Times New Roman" w:cs="Times New Roman"/>
          <w:sz w:val="24"/>
        </w:rPr>
        <w:t xml:space="preserve"> </w:t>
      </w:r>
      <w:r>
        <w:rPr>
          <w:rFonts w:ascii="Times New Roman" w:hAnsi="Times New Roman" w:cs="Times New Roman"/>
          <w:sz w:val="24"/>
        </w:rPr>
        <w:t xml:space="preserve">un </w:t>
      </w:r>
      <w:r w:rsidRPr="00AD7FBC">
        <w:rPr>
          <w:rFonts w:ascii="Times New Roman" w:hAnsi="Times New Roman" w:cs="Times New Roman"/>
          <w:sz w:val="24"/>
        </w:rPr>
        <w:t>procesuāl</w:t>
      </w:r>
      <w:r>
        <w:rPr>
          <w:rFonts w:ascii="Times New Roman" w:hAnsi="Times New Roman" w:cs="Times New Roman"/>
          <w:sz w:val="24"/>
        </w:rPr>
        <w:t>ie</w:t>
      </w:r>
      <w:r w:rsidRPr="00AD7FBC">
        <w:rPr>
          <w:rFonts w:ascii="Times New Roman" w:hAnsi="Times New Roman" w:cs="Times New Roman"/>
          <w:sz w:val="24"/>
        </w:rPr>
        <w:t xml:space="preserve"> izdevum</w:t>
      </w:r>
      <w:r>
        <w:rPr>
          <w:rFonts w:ascii="Times New Roman" w:hAnsi="Times New Roman" w:cs="Times New Roman"/>
          <w:sz w:val="24"/>
        </w:rPr>
        <w:t>i</w:t>
      </w:r>
      <w:r w:rsidRPr="00AD7FBC">
        <w:rPr>
          <w:rFonts w:ascii="Times New Roman" w:hAnsi="Times New Roman" w:cs="Times New Roman"/>
          <w:sz w:val="24"/>
        </w:rPr>
        <w:t xml:space="preserve"> 40</w:t>
      </w:r>
      <w:r w:rsidR="001C5B8A">
        <w:rPr>
          <w:rFonts w:ascii="Times New Roman" w:hAnsi="Times New Roman" w:cs="Times New Roman"/>
          <w:sz w:val="24"/>
        </w:rPr>
        <w:t> </w:t>
      </w:r>
      <w:proofErr w:type="spellStart"/>
      <w:r w:rsidRPr="00AD7FBC">
        <w:rPr>
          <w:rFonts w:ascii="Times New Roman" w:hAnsi="Times New Roman" w:cs="Times New Roman"/>
          <w:i/>
          <w:iCs/>
          <w:sz w:val="24"/>
        </w:rPr>
        <w:t>euro</w:t>
      </w:r>
      <w:proofErr w:type="spellEnd"/>
      <w:r w:rsidRPr="00AD7FBC">
        <w:rPr>
          <w:rFonts w:ascii="Times New Roman" w:hAnsi="Times New Roman" w:cs="Times New Roman"/>
          <w:sz w:val="24"/>
        </w:rPr>
        <w:t>.</w:t>
      </w:r>
    </w:p>
    <w:p w14:paraId="45C9762B" w14:textId="175008C3" w:rsidR="00032B43" w:rsidRDefault="00032B43" w:rsidP="00032B43">
      <w:pPr>
        <w:spacing w:after="0"/>
        <w:ind w:firstLine="709"/>
        <w:jc w:val="both"/>
        <w:rPr>
          <w:rFonts w:ascii="Times New Roman" w:hAnsi="Times New Roman" w:cs="Times New Roman"/>
          <w:sz w:val="24"/>
        </w:rPr>
      </w:pPr>
      <w:r w:rsidRPr="00AD7FBC">
        <w:rPr>
          <w:rFonts w:ascii="Times New Roman" w:hAnsi="Times New Roman" w:cs="Times New Roman"/>
          <w:sz w:val="24"/>
        </w:rPr>
        <w:t>Atcelt</w:t>
      </w:r>
      <w:r>
        <w:rPr>
          <w:rFonts w:ascii="Times New Roman" w:hAnsi="Times New Roman" w:cs="Times New Roman"/>
          <w:sz w:val="24"/>
        </w:rPr>
        <w:t>s</w:t>
      </w:r>
      <w:r w:rsidRPr="00AD7FBC">
        <w:rPr>
          <w:rFonts w:ascii="Times New Roman" w:hAnsi="Times New Roman" w:cs="Times New Roman"/>
          <w:sz w:val="24"/>
        </w:rPr>
        <w:t xml:space="preserve"> arest</w:t>
      </w:r>
      <w:r>
        <w:rPr>
          <w:rFonts w:ascii="Times New Roman" w:hAnsi="Times New Roman" w:cs="Times New Roman"/>
          <w:sz w:val="24"/>
        </w:rPr>
        <w:t>s</w:t>
      </w:r>
      <w:r w:rsidRPr="00AD7FBC">
        <w:rPr>
          <w:rFonts w:ascii="Times New Roman" w:hAnsi="Times New Roman" w:cs="Times New Roman"/>
          <w:sz w:val="24"/>
        </w:rPr>
        <w:t xml:space="preserve"> </w:t>
      </w:r>
      <w:r w:rsidR="007B633A">
        <w:rPr>
          <w:rFonts w:ascii="Times New Roman" w:hAnsi="Times New Roman" w:cs="Times New Roman"/>
          <w:sz w:val="24"/>
        </w:rPr>
        <w:t>[pers. A]</w:t>
      </w:r>
      <w:r w:rsidRPr="00AD7FBC">
        <w:rPr>
          <w:rFonts w:ascii="Times New Roman" w:hAnsi="Times New Roman" w:cs="Times New Roman"/>
          <w:sz w:val="24"/>
        </w:rPr>
        <w:t xml:space="preserve"> piederoša</w:t>
      </w:r>
      <w:r>
        <w:rPr>
          <w:rFonts w:ascii="Times New Roman" w:hAnsi="Times New Roman" w:cs="Times New Roman"/>
          <w:sz w:val="24"/>
        </w:rPr>
        <w:t>ja</w:t>
      </w:r>
      <w:r w:rsidRPr="00AD7FBC">
        <w:rPr>
          <w:rFonts w:ascii="Times New Roman" w:hAnsi="Times New Roman" w:cs="Times New Roman"/>
          <w:sz w:val="24"/>
        </w:rPr>
        <w:t>m nekustama</w:t>
      </w:r>
      <w:r>
        <w:rPr>
          <w:rFonts w:ascii="Times New Roman" w:hAnsi="Times New Roman" w:cs="Times New Roman"/>
          <w:sz w:val="24"/>
        </w:rPr>
        <w:t>ja</w:t>
      </w:r>
      <w:r w:rsidRPr="00AD7FBC">
        <w:rPr>
          <w:rFonts w:ascii="Times New Roman" w:hAnsi="Times New Roman" w:cs="Times New Roman"/>
          <w:sz w:val="24"/>
        </w:rPr>
        <w:t xml:space="preserve">m īpašumam </w:t>
      </w:r>
      <w:r w:rsidR="007B633A">
        <w:rPr>
          <w:rFonts w:ascii="Times New Roman" w:hAnsi="Times New Roman" w:cs="Times New Roman"/>
          <w:sz w:val="24"/>
        </w:rPr>
        <w:t>[adrese B]</w:t>
      </w:r>
      <w:r w:rsidRPr="00AD7FBC">
        <w:rPr>
          <w:rFonts w:ascii="Times New Roman" w:hAnsi="Times New Roman" w:cs="Times New Roman"/>
          <w:sz w:val="24"/>
        </w:rPr>
        <w:t xml:space="preserve">, kadastra numurs </w:t>
      </w:r>
      <w:r w:rsidR="007B633A">
        <w:rPr>
          <w:rFonts w:ascii="Times New Roman" w:hAnsi="Times New Roman" w:cs="Times New Roman"/>
          <w:sz w:val="24"/>
        </w:rPr>
        <w:t>[..]</w:t>
      </w:r>
      <w:r w:rsidRPr="00AD7FBC">
        <w:rPr>
          <w:rFonts w:ascii="Times New Roman" w:hAnsi="Times New Roman" w:cs="Times New Roman"/>
          <w:sz w:val="24"/>
        </w:rPr>
        <w:t>.</w:t>
      </w:r>
    </w:p>
    <w:p w14:paraId="5CC71A9F" w14:textId="77777777" w:rsidR="00032B43" w:rsidRDefault="00032B43" w:rsidP="00032B43">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Pārējā daļā </w:t>
      </w:r>
      <w:r>
        <w:rPr>
          <w:rFonts w:ascii="Times New Roman" w:hAnsi="Times New Roman" w:cs="Times New Roman"/>
          <w:sz w:val="24"/>
        </w:rPr>
        <w:t>pirmās instances tiesas</w:t>
      </w:r>
      <w:r w:rsidRPr="006D3C37">
        <w:rPr>
          <w:rFonts w:ascii="Times New Roman" w:hAnsi="Times New Roman" w:cs="Times New Roman"/>
          <w:sz w:val="24"/>
        </w:rPr>
        <w:t xml:space="preserve"> spriedum</w:t>
      </w:r>
      <w:r>
        <w:rPr>
          <w:rFonts w:ascii="Times New Roman" w:hAnsi="Times New Roman" w:cs="Times New Roman"/>
          <w:sz w:val="24"/>
        </w:rPr>
        <w:t>s</w:t>
      </w:r>
      <w:r>
        <w:rPr>
          <w:rFonts w:ascii="Times New Roman" w:hAnsi="Times New Roman" w:cs="Times New Roman"/>
          <w:sz w:val="24"/>
          <w:szCs w:val="24"/>
        </w:rPr>
        <w:t xml:space="preserve"> atstāts negrozīts.</w:t>
      </w:r>
    </w:p>
    <w:p w14:paraId="7A646C29" w14:textId="77777777" w:rsidR="001E2C7D" w:rsidRDefault="001E2C7D" w:rsidP="00032B43">
      <w:pPr>
        <w:spacing w:after="0"/>
        <w:ind w:firstLine="709"/>
        <w:jc w:val="both"/>
        <w:rPr>
          <w:rFonts w:ascii="Times New Roman" w:eastAsia="Calibri" w:hAnsi="Times New Roman" w:cs="Times New Roman"/>
          <w:sz w:val="24"/>
          <w:szCs w:val="24"/>
        </w:rPr>
      </w:pPr>
    </w:p>
    <w:p w14:paraId="2A64522C" w14:textId="769053B4" w:rsidR="00032B43" w:rsidRPr="001E2C7D" w:rsidRDefault="00032B43" w:rsidP="00153777">
      <w:pPr>
        <w:spacing w:after="0"/>
        <w:ind w:firstLine="709"/>
        <w:jc w:val="both"/>
        <w:rPr>
          <w:rFonts w:ascii="Times New Roman" w:eastAsia="Calibri" w:hAnsi="Times New Roman" w:cs="Times New Roman"/>
          <w:sz w:val="24"/>
          <w:szCs w:val="24"/>
        </w:rPr>
      </w:pPr>
      <w:r w:rsidRPr="001E2C7D">
        <w:rPr>
          <w:rFonts w:ascii="Times New Roman" w:eastAsia="Calibri" w:hAnsi="Times New Roman" w:cs="Times New Roman"/>
          <w:sz w:val="24"/>
          <w:szCs w:val="24"/>
        </w:rPr>
        <w:t xml:space="preserve">[3] Par apelācijas instances tiesas spriedumu kasācijas protestu ir iesniedzis Rīgas tiesas apgabala prokuratūras prokurors </w:t>
      </w:r>
      <w:r w:rsidR="00A40940" w:rsidRPr="001E2C7D">
        <w:rPr>
          <w:rFonts w:ascii="Times New Roman" w:eastAsia="Calibri" w:hAnsi="Times New Roman" w:cs="Times New Roman"/>
          <w:sz w:val="24"/>
          <w:szCs w:val="24"/>
        </w:rPr>
        <w:t>A</w:t>
      </w:r>
      <w:r w:rsidR="00A40940">
        <w:rPr>
          <w:rFonts w:ascii="Times New Roman" w:eastAsia="Calibri" w:hAnsi="Times New Roman" w:cs="Times New Roman"/>
          <w:sz w:val="24"/>
          <w:szCs w:val="24"/>
        </w:rPr>
        <w:t>. </w:t>
      </w:r>
      <w:r w:rsidRPr="001E2C7D">
        <w:rPr>
          <w:rFonts w:ascii="Times New Roman" w:eastAsia="Calibri" w:hAnsi="Times New Roman" w:cs="Times New Roman"/>
          <w:sz w:val="24"/>
          <w:szCs w:val="24"/>
        </w:rPr>
        <w:t xml:space="preserve">Lasmanis, lūdzot atcelt spriedumu daļā par </w:t>
      </w:r>
      <w:r w:rsidR="007B633A">
        <w:rPr>
          <w:rFonts w:ascii="Times New Roman" w:hAnsi="Times New Roman" w:cs="Times New Roman"/>
          <w:sz w:val="24"/>
        </w:rPr>
        <w:t>[pers. A]</w:t>
      </w:r>
      <w:r w:rsidRPr="001E2C7D">
        <w:rPr>
          <w:rFonts w:ascii="Times New Roman" w:eastAsia="Calibri" w:hAnsi="Times New Roman" w:cs="Times New Roman"/>
          <w:sz w:val="24"/>
          <w:szCs w:val="24"/>
        </w:rPr>
        <w:t xml:space="preserve"> noteikto sodu un aresta atcelšanu </w:t>
      </w:r>
      <w:r w:rsidR="007B633A">
        <w:rPr>
          <w:rFonts w:ascii="Times New Roman" w:hAnsi="Times New Roman" w:cs="Times New Roman"/>
          <w:sz w:val="24"/>
        </w:rPr>
        <w:t>[pers. A]</w:t>
      </w:r>
      <w:r w:rsidRPr="001E2C7D">
        <w:rPr>
          <w:rFonts w:ascii="Times New Roman" w:eastAsia="Calibri" w:hAnsi="Times New Roman" w:cs="Times New Roman"/>
          <w:sz w:val="24"/>
          <w:szCs w:val="24"/>
        </w:rPr>
        <w:t xml:space="preserve"> piederošajam nekustamajam īpašumam </w:t>
      </w:r>
      <w:r w:rsidR="007B633A">
        <w:rPr>
          <w:rFonts w:ascii="Times New Roman" w:hAnsi="Times New Roman" w:cs="Times New Roman"/>
          <w:sz w:val="24"/>
          <w:szCs w:val="24"/>
        </w:rPr>
        <w:t>[adrese B]</w:t>
      </w:r>
      <w:r w:rsidRPr="001E2C7D">
        <w:rPr>
          <w:rFonts w:ascii="Times New Roman" w:hAnsi="Times New Roman" w:cs="Times New Roman"/>
          <w:sz w:val="24"/>
          <w:szCs w:val="24"/>
        </w:rPr>
        <w:t xml:space="preserve">, kadastra numurs </w:t>
      </w:r>
      <w:r w:rsidR="007B633A">
        <w:rPr>
          <w:rFonts w:ascii="Times New Roman" w:hAnsi="Times New Roman" w:cs="Times New Roman"/>
          <w:sz w:val="24"/>
          <w:szCs w:val="24"/>
        </w:rPr>
        <w:t>[..]</w:t>
      </w:r>
      <w:r w:rsidRPr="001E2C7D">
        <w:rPr>
          <w:rFonts w:ascii="Times New Roman" w:eastAsia="Calibri" w:hAnsi="Times New Roman" w:cs="Times New Roman"/>
          <w:sz w:val="24"/>
          <w:szCs w:val="24"/>
        </w:rPr>
        <w:t>.</w:t>
      </w:r>
    </w:p>
    <w:p w14:paraId="57311607" w14:textId="3AE357B9" w:rsidR="00153777" w:rsidRDefault="001E2C7D" w:rsidP="00153777">
      <w:pPr>
        <w:widowControl w:val="0"/>
        <w:spacing w:after="0"/>
        <w:ind w:firstLine="720"/>
        <w:jc w:val="both"/>
        <w:rPr>
          <w:rFonts w:asciiTheme="majorBidi" w:hAnsiTheme="majorBidi" w:cstheme="majorBidi"/>
          <w:sz w:val="24"/>
          <w:szCs w:val="24"/>
          <w:shd w:val="clear" w:color="auto" w:fill="FFFFFF"/>
          <w:lang w:eastAsia="lv-LV"/>
        </w:rPr>
      </w:pPr>
      <w:bookmarkStart w:id="0" w:name="_Hlk208144153"/>
      <w:r w:rsidRPr="001E2C7D">
        <w:rPr>
          <w:rFonts w:asciiTheme="majorBidi" w:hAnsiTheme="majorBidi" w:cstheme="majorBidi"/>
          <w:sz w:val="24"/>
          <w:szCs w:val="24"/>
          <w:shd w:val="clear" w:color="auto" w:fill="FFFFFF"/>
          <w:lang w:eastAsia="lv-LV"/>
        </w:rPr>
        <w:t xml:space="preserve">Kasācijas </w:t>
      </w:r>
      <w:r w:rsidR="00A40940">
        <w:rPr>
          <w:rFonts w:asciiTheme="majorBidi" w:hAnsiTheme="majorBidi" w:cstheme="majorBidi"/>
          <w:sz w:val="24"/>
          <w:szCs w:val="24"/>
          <w:shd w:val="clear" w:color="auto" w:fill="FFFFFF"/>
          <w:lang w:eastAsia="lv-LV"/>
        </w:rPr>
        <w:t xml:space="preserve">protests </w:t>
      </w:r>
      <w:r w:rsidR="00A40940" w:rsidRPr="001E2C7D">
        <w:rPr>
          <w:rFonts w:asciiTheme="majorBidi" w:hAnsiTheme="majorBidi" w:cstheme="majorBidi"/>
          <w:sz w:val="24"/>
          <w:szCs w:val="24"/>
          <w:shd w:val="clear" w:color="auto" w:fill="FFFFFF"/>
          <w:lang w:eastAsia="lv-LV"/>
        </w:rPr>
        <w:t>pamatot</w:t>
      </w:r>
      <w:r w:rsidR="00A40940">
        <w:rPr>
          <w:rFonts w:asciiTheme="majorBidi" w:hAnsiTheme="majorBidi" w:cstheme="majorBidi"/>
          <w:sz w:val="24"/>
          <w:szCs w:val="24"/>
          <w:shd w:val="clear" w:color="auto" w:fill="FFFFFF"/>
          <w:lang w:eastAsia="lv-LV"/>
        </w:rPr>
        <w:t>s</w:t>
      </w:r>
      <w:r w:rsidR="00A40940" w:rsidRPr="001E2C7D">
        <w:rPr>
          <w:rFonts w:asciiTheme="majorBidi" w:hAnsiTheme="majorBidi" w:cstheme="majorBidi"/>
          <w:sz w:val="24"/>
          <w:szCs w:val="24"/>
          <w:shd w:val="clear" w:color="auto" w:fill="FFFFFF"/>
          <w:lang w:eastAsia="lv-LV"/>
        </w:rPr>
        <w:t xml:space="preserve"> </w:t>
      </w:r>
      <w:r w:rsidRPr="001E2C7D">
        <w:rPr>
          <w:rFonts w:asciiTheme="majorBidi" w:hAnsiTheme="majorBidi" w:cstheme="majorBidi"/>
          <w:sz w:val="24"/>
          <w:szCs w:val="24"/>
          <w:shd w:val="clear" w:color="auto" w:fill="FFFFFF"/>
          <w:lang w:eastAsia="lv-LV"/>
        </w:rPr>
        <w:t>ar šādiem argumentiem.</w:t>
      </w:r>
    </w:p>
    <w:p w14:paraId="0FE3BB22" w14:textId="0071AE95" w:rsidR="00153777" w:rsidRDefault="00E215B1" w:rsidP="007933DE">
      <w:pPr>
        <w:widowControl w:val="0"/>
        <w:spacing w:after="0"/>
        <w:ind w:firstLine="720"/>
        <w:jc w:val="both"/>
        <w:rPr>
          <w:rFonts w:asciiTheme="majorBidi" w:hAnsiTheme="majorBidi" w:cstheme="majorBidi"/>
          <w:sz w:val="24"/>
          <w:szCs w:val="24"/>
          <w:shd w:val="clear" w:color="auto" w:fill="FFFFFF"/>
          <w:lang w:eastAsia="lv-LV"/>
        </w:rPr>
      </w:pPr>
      <w:r>
        <w:rPr>
          <w:rFonts w:asciiTheme="majorBidi" w:hAnsiTheme="majorBidi" w:cstheme="majorBidi"/>
          <w:sz w:val="24"/>
          <w:szCs w:val="24"/>
          <w:shd w:val="clear" w:color="auto" w:fill="FFFFFF"/>
          <w:lang w:eastAsia="lv-LV"/>
        </w:rPr>
        <w:t xml:space="preserve">[3.1] </w:t>
      </w:r>
      <w:r w:rsidR="007933DE" w:rsidRPr="007933DE">
        <w:rPr>
          <w:rFonts w:asciiTheme="majorBidi" w:hAnsiTheme="majorBidi" w:cstheme="majorBidi"/>
          <w:sz w:val="24"/>
          <w:szCs w:val="24"/>
          <w:shd w:val="clear" w:color="auto" w:fill="FFFFFF"/>
          <w:lang w:eastAsia="lv-LV"/>
        </w:rPr>
        <w:t>Apelācijas instances tiesa samazinā</w:t>
      </w:r>
      <w:r w:rsidR="007933DE">
        <w:rPr>
          <w:rFonts w:asciiTheme="majorBidi" w:hAnsiTheme="majorBidi" w:cstheme="majorBidi"/>
          <w:sz w:val="24"/>
          <w:szCs w:val="24"/>
          <w:shd w:val="clear" w:color="auto" w:fill="FFFFFF"/>
          <w:lang w:eastAsia="lv-LV"/>
        </w:rPr>
        <w:t>ja</w:t>
      </w:r>
      <w:r w:rsidR="007933DE" w:rsidRPr="007933DE">
        <w:rPr>
          <w:rFonts w:asciiTheme="majorBidi" w:hAnsiTheme="majorBidi" w:cstheme="majorBidi"/>
          <w:sz w:val="24"/>
          <w:szCs w:val="24"/>
          <w:shd w:val="clear" w:color="auto" w:fill="FFFFFF"/>
          <w:lang w:eastAsia="lv-LV"/>
        </w:rPr>
        <w:t xml:space="preserve"> </w:t>
      </w:r>
      <w:r w:rsidR="007B633A">
        <w:rPr>
          <w:rFonts w:ascii="Times New Roman" w:hAnsi="Times New Roman" w:cs="Times New Roman"/>
          <w:sz w:val="24"/>
        </w:rPr>
        <w:t>[pers. A]</w:t>
      </w:r>
      <w:r w:rsidR="007933DE">
        <w:rPr>
          <w:rFonts w:asciiTheme="majorBidi" w:hAnsiTheme="majorBidi" w:cstheme="majorBidi"/>
          <w:sz w:val="24"/>
          <w:szCs w:val="24"/>
          <w:shd w:val="clear" w:color="auto" w:fill="FFFFFF"/>
          <w:lang w:eastAsia="lv-LV"/>
        </w:rPr>
        <w:t xml:space="preserve"> piemēroto </w:t>
      </w:r>
      <w:r w:rsidR="007933DE" w:rsidRPr="007933DE">
        <w:rPr>
          <w:rFonts w:asciiTheme="majorBidi" w:hAnsiTheme="majorBidi" w:cstheme="majorBidi"/>
          <w:sz w:val="24"/>
          <w:szCs w:val="24"/>
          <w:shd w:val="clear" w:color="auto" w:fill="FFFFFF"/>
          <w:lang w:eastAsia="lv-LV"/>
        </w:rPr>
        <w:t xml:space="preserve">brīvības atņemšanas </w:t>
      </w:r>
      <w:r w:rsidR="00143770" w:rsidRPr="007933DE">
        <w:rPr>
          <w:rFonts w:asciiTheme="majorBidi" w:hAnsiTheme="majorBidi" w:cstheme="majorBidi"/>
          <w:sz w:val="24"/>
          <w:szCs w:val="24"/>
          <w:shd w:val="clear" w:color="auto" w:fill="FFFFFF"/>
          <w:lang w:eastAsia="lv-LV"/>
        </w:rPr>
        <w:t>sod</w:t>
      </w:r>
      <w:r w:rsidR="00143770">
        <w:rPr>
          <w:rFonts w:asciiTheme="majorBidi" w:hAnsiTheme="majorBidi" w:cstheme="majorBidi"/>
          <w:sz w:val="24"/>
          <w:szCs w:val="24"/>
          <w:shd w:val="clear" w:color="auto" w:fill="FFFFFF"/>
          <w:lang w:eastAsia="lv-LV"/>
        </w:rPr>
        <w:t>a mēru</w:t>
      </w:r>
      <w:r w:rsidR="00143770" w:rsidRPr="007933DE">
        <w:rPr>
          <w:rFonts w:asciiTheme="majorBidi" w:hAnsiTheme="majorBidi" w:cstheme="majorBidi"/>
          <w:sz w:val="24"/>
          <w:szCs w:val="24"/>
          <w:shd w:val="clear" w:color="auto" w:fill="FFFFFF"/>
          <w:lang w:eastAsia="lv-LV"/>
        </w:rPr>
        <w:t xml:space="preserve"> </w:t>
      </w:r>
      <w:r w:rsidR="007933DE" w:rsidRPr="007933DE">
        <w:rPr>
          <w:rFonts w:asciiTheme="majorBidi" w:hAnsiTheme="majorBidi" w:cstheme="majorBidi"/>
          <w:sz w:val="24"/>
          <w:szCs w:val="24"/>
          <w:shd w:val="clear" w:color="auto" w:fill="FFFFFF"/>
          <w:lang w:eastAsia="lv-LV"/>
        </w:rPr>
        <w:t xml:space="preserve">par vienu mēnesi tikai tādēļ, </w:t>
      </w:r>
      <w:r w:rsidR="006E1DB3">
        <w:rPr>
          <w:rFonts w:asciiTheme="majorBidi" w:hAnsiTheme="majorBidi" w:cstheme="majorBidi"/>
          <w:sz w:val="24"/>
          <w:szCs w:val="24"/>
          <w:shd w:val="clear" w:color="auto" w:fill="FFFFFF"/>
          <w:lang w:eastAsia="lv-LV"/>
        </w:rPr>
        <w:t xml:space="preserve">ka </w:t>
      </w:r>
      <w:r w:rsidR="000C6E81">
        <w:rPr>
          <w:rFonts w:asciiTheme="majorBidi" w:hAnsiTheme="majorBidi" w:cstheme="majorBidi"/>
          <w:sz w:val="24"/>
          <w:szCs w:val="24"/>
          <w:shd w:val="clear" w:color="auto" w:fill="FFFFFF"/>
          <w:lang w:eastAsia="lv-LV"/>
        </w:rPr>
        <w:t>pirmās instances tiesa</w:t>
      </w:r>
      <w:r w:rsidR="005D59CF">
        <w:rPr>
          <w:rFonts w:asciiTheme="majorBidi" w:hAnsiTheme="majorBidi" w:cstheme="majorBidi"/>
          <w:sz w:val="24"/>
          <w:szCs w:val="24"/>
          <w:shd w:val="clear" w:color="auto" w:fill="FFFFFF"/>
          <w:lang w:eastAsia="lv-LV"/>
        </w:rPr>
        <w:t>, konstatējot kriminālprocesa neattaisnotu novilcināšanu,</w:t>
      </w:r>
      <w:r w:rsidR="000C6E81">
        <w:rPr>
          <w:rFonts w:asciiTheme="majorBidi" w:hAnsiTheme="majorBidi" w:cstheme="majorBidi"/>
          <w:sz w:val="24"/>
          <w:szCs w:val="24"/>
          <w:shd w:val="clear" w:color="auto" w:fill="FFFFFF"/>
          <w:lang w:eastAsia="lv-LV"/>
        </w:rPr>
        <w:t xml:space="preserve"> sprieduma rezolutīvajā daļā nebija norādījusi</w:t>
      </w:r>
      <w:r w:rsidR="005D59CF">
        <w:rPr>
          <w:rFonts w:asciiTheme="majorBidi" w:hAnsiTheme="majorBidi" w:cstheme="majorBidi"/>
          <w:sz w:val="24"/>
          <w:szCs w:val="24"/>
          <w:shd w:val="clear" w:color="auto" w:fill="FFFFFF"/>
          <w:lang w:eastAsia="lv-LV"/>
        </w:rPr>
        <w:t xml:space="preserve"> </w:t>
      </w:r>
      <w:r w:rsidR="000C6E81" w:rsidRPr="00153777">
        <w:rPr>
          <w:rFonts w:asciiTheme="majorBidi" w:hAnsiTheme="majorBidi" w:cstheme="majorBidi"/>
          <w:sz w:val="24"/>
          <w:szCs w:val="24"/>
          <w:shd w:val="clear" w:color="auto" w:fill="FFFFFF"/>
          <w:lang w:eastAsia="lv-LV"/>
        </w:rPr>
        <w:t>Krimināllikuma 49.</w:t>
      </w:r>
      <w:r w:rsidR="000C6E81" w:rsidRPr="00153777">
        <w:rPr>
          <w:rFonts w:asciiTheme="majorBidi" w:hAnsiTheme="majorBidi" w:cstheme="majorBidi"/>
          <w:sz w:val="24"/>
          <w:szCs w:val="24"/>
          <w:shd w:val="clear" w:color="auto" w:fill="FFFFFF"/>
          <w:vertAlign w:val="superscript"/>
          <w:lang w:eastAsia="lv-LV"/>
        </w:rPr>
        <w:t>1</w:t>
      </w:r>
      <w:r w:rsidR="00A40940">
        <w:rPr>
          <w:rFonts w:asciiTheme="majorBidi" w:hAnsiTheme="majorBidi" w:cstheme="majorBidi"/>
          <w:sz w:val="24"/>
          <w:szCs w:val="24"/>
          <w:shd w:val="clear" w:color="auto" w:fill="FFFFFF"/>
          <w:vertAlign w:val="superscript"/>
          <w:lang w:eastAsia="lv-LV"/>
        </w:rPr>
        <w:t> </w:t>
      </w:r>
      <w:r w:rsidR="000C6E81" w:rsidRPr="00153777">
        <w:rPr>
          <w:rFonts w:asciiTheme="majorBidi" w:hAnsiTheme="majorBidi" w:cstheme="majorBidi"/>
          <w:sz w:val="24"/>
          <w:szCs w:val="24"/>
          <w:shd w:val="clear" w:color="auto" w:fill="FFFFFF"/>
          <w:lang w:eastAsia="lv-LV"/>
        </w:rPr>
        <w:t>pant</w:t>
      </w:r>
      <w:r w:rsidR="000C6E81">
        <w:rPr>
          <w:rFonts w:asciiTheme="majorBidi" w:hAnsiTheme="majorBidi" w:cstheme="majorBidi"/>
          <w:sz w:val="24"/>
          <w:szCs w:val="24"/>
          <w:shd w:val="clear" w:color="auto" w:fill="FFFFFF"/>
          <w:lang w:eastAsia="lv-LV"/>
        </w:rPr>
        <w:t>a pirmās daļas 1. punkt</w:t>
      </w:r>
      <w:r w:rsidR="005D59CF">
        <w:rPr>
          <w:rFonts w:asciiTheme="majorBidi" w:hAnsiTheme="majorBidi" w:cstheme="majorBidi"/>
          <w:sz w:val="24"/>
          <w:szCs w:val="24"/>
          <w:shd w:val="clear" w:color="auto" w:fill="FFFFFF"/>
          <w:lang w:eastAsia="lv-LV"/>
        </w:rPr>
        <w:t>a piemērošanu</w:t>
      </w:r>
      <w:r w:rsidR="000C6E81">
        <w:rPr>
          <w:rFonts w:asciiTheme="majorBidi" w:hAnsiTheme="majorBidi" w:cstheme="majorBidi"/>
          <w:sz w:val="24"/>
          <w:szCs w:val="24"/>
          <w:shd w:val="clear" w:color="auto" w:fill="FFFFFF"/>
          <w:lang w:eastAsia="lv-LV"/>
        </w:rPr>
        <w:t xml:space="preserve"> un</w:t>
      </w:r>
      <w:r w:rsidR="005D59CF">
        <w:rPr>
          <w:rFonts w:asciiTheme="majorBidi" w:hAnsiTheme="majorBidi" w:cstheme="majorBidi"/>
          <w:sz w:val="24"/>
          <w:szCs w:val="24"/>
          <w:shd w:val="clear" w:color="auto" w:fill="FFFFFF"/>
          <w:lang w:eastAsia="lv-LV"/>
        </w:rPr>
        <w:t xml:space="preserve"> soda mīkstināšanas apmēru.</w:t>
      </w:r>
      <w:r w:rsidR="000C6E81">
        <w:rPr>
          <w:rFonts w:asciiTheme="majorBidi" w:hAnsiTheme="majorBidi" w:cstheme="majorBidi"/>
          <w:sz w:val="24"/>
          <w:szCs w:val="24"/>
          <w:shd w:val="clear" w:color="auto" w:fill="FFFFFF"/>
          <w:lang w:eastAsia="lv-LV"/>
        </w:rPr>
        <w:t xml:space="preserve"> Faktiski no </w:t>
      </w:r>
      <w:r w:rsidR="00153777">
        <w:rPr>
          <w:rFonts w:asciiTheme="majorBidi" w:hAnsiTheme="majorBidi" w:cstheme="majorBidi"/>
          <w:sz w:val="24"/>
          <w:szCs w:val="24"/>
          <w:shd w:val="clear" w:color="auto" w:fill="FFFFFF"/>
          <w:lang w:eastAsia="lv-LV"/>
        </w:rPr>
        <w:t>pirmās instances tiesa</w:t>
      </w:r>
      <w:r w:rsidR="000C6E81">
        <w:rPr>
          <w:rFonts w:asciiTheme="majorBidi" w:hAnsiTheme="majorBidi" w:cstheme="majorBidi"/>
          <w:sz w:val="24"/>
          <w:szCs w:val="24"/>
          <w:shd w:val="clear" w:color="auto" w:fill="FFFFFF"/>
          <w:lang w:eastAsia="lv-LV"/>
        </w:rPr>
        <w:t>s sprieduma motīvu daļas izriet, ka tiesa</w:t>
      </w:r>
      <w:r w:rsidR="00153777">
        <w:rPr>
          <w:rFonts w:asciiTheme="majorBidi" w:hAnsiTheme="majorBidi" w:cstheme="majorBidi"/>
          <w:sz w:val="24"/>
          <w:szCs w:val="24"/>
          <w:shd w:val="clear" w:color="auto" w:fill="FFFFFF"/>
          <w:lang w:eastAsia="lv-LV"/>
        </w:rPr>
        <w:t xml:space="preserve"> šo pārkāpumu ņēmusi vērā un attiecīgi sodu </w:t>
      </w:r>
      <w:r w:rsidR="00153777" w:rsidRPr="005D59CF">
        <w:rPr>
          <w:rFonts w:ascii="Times New Roman" w:hAnsi="Times New Roman" w:cs="Times New Roman"/>
          <w:sz w:val="24"/>
          <w:szCs w:val="24"/>
          <w:shd w:val="clear" w:color="auto" w:fill="FFFFFF"/>
          <w:lang w:eastAsia="lv-LV"/>
        </w:rPr>
        <w:t>samazinājusi</w:t>
      </w:r>
      <w:r w:rsidR="005D59CF" w:rsidRPr="005D59CF">
        <w:rPr>
          <w:rFonts w:ascii="Times New Roman" w:hAnsi="Times New Roman" w:cs="Times New Roman"/>
          <w:sz w:val="24"/>
          <w:szCs w:val="24"/>
          <w:shd w:val="clear" w:color="auto" w:fill="FFFFFF"/>
          <w:lang w:eastAsia="lv-LV"/>
        </w:rPr>
        <w:t xml:space="preserve">. </w:t>
      </w:r>
      <w:r w:rsidR="005D59CF" w:rsidRPr="009F5770">
        <w:rPr>
          <w:rFonts w:ascii="Times New Roman" w:hAnsi="Times New Roman" w:cs="Times New Roman"/>
          <w:sz w:val="24"/>
          <w:szCs w:val="24"/>
        </w:rPr>
        <w:t xml:space="preserve">Apelācijas instances tiesā apstākļi nebija mainījušies, līdz ar to </w:t>
      </w:r>
      <w:r w:rsidR="000E045C">
        <w:rPr>
          <w:rFonts w:ascii="Times New Roman" w:hAnsi="Times New Roman" w:cs="Times New Roman"/>
          <w:sz w:val="24"/>
          <w:szCs w:val="24"/>
        </w:rPr>
        <w:t xml:space="preserve">tā </w:t>
      </w:r>
      <w:r w:rsidR="005D59CF" w:rsidRPr="009F5770">
        <w:rPr>
          <w:rFonts w:ascii="Times New Roman" w:hAnsi="Times New Roman" w:cs="Times New Roman"/>
          <w:sz w:val="24"/>
          <w:szCs w:val="24"/>
        </w:rPr>
        <w:t>nav ievērojusi Krimināllikuma 35. un 46.</w:t>
      </w:r>
      <w:r w:rsidR="005D59CF">
        <w:rPr>
          <w:rFonts w:ascii="Times New Roman" w:hAnsi="Times New Roman" w:cs="Times New Roman"/>
          <w:sz w:val="24"/>
          <w:szCs w:val="24"/>
        </w:rPr>
        <w:t> </w:t>
      </w:r>
      <w:r w:rsidR="005D59CF" w:rsidRPr="009F5770">
        <w:rPr>
          <w:rFonts w:ascii="Times New Roman" w:hAnsi="Times New Roman" w:cs="Times New Roman"/>
          <w:sz w:val="24"/>
          <w:szCs w:val="24"/>
        </w:rPr>
        <w:t>pantu.</w:t>
      </w:r>
    </w:p>
    <w:p w14:paraId="0BCFA59B" w14:textId="1BFC5A58" w:rsidR="00B803BB" w:rsidRDefault="00E215B1" w:rsidP="00004FA7">
      <w:pPr>
        <w:widowControl w:val="0"/>
        <w:spacing w:after="0"/>
        <w:ind w:firstLine="720"/>
        <w:jc w:val="both"/>
        <w:rPr>
          <w:rFonts w:ascii="Times New Roman" w:hAnsi="Times New Roman" w:cs="Times New Roman"/>
          <w:sz w:val="24"/>
        </w:rPr>
      </w:pPr>
      <w:bookmarkStart w:id="1" w:name="_Hlk208416214"/>
      <w:r>
        <w:rPr>
          <w:rFonts w:asciiTheme="majorBidi" w:hAnsiTheme="majorBidi" w:cstheme="majorBidi"/>
          <w:sz w:val="24"/>
          <w:szCs w:val="24"/>
          <w:shd w:val="clear" w:color="auto" w:fill="FFFFFF"/>
          <w:lang w:eastAsia="lv-LV"/>
        </w:rPr>
        <w:t xml:space="preserve">[3.2] </w:t>
      </w:r>
      <w:bookmarkStart w:id="2" w:name="_Hlk208585355"/>
      <w:r w:rsidR="00A410DC">
        <w:rPr>
          <w:rFonts w:asciiTheme="majorBidi" w:hAnsiTheme="majorBidi" w:cstheme="majorBidi"/>
          <w:sz w:val="24"/>
          <w:szCs w:val="24"/>
          <w:shd w:val="clear" w:color="auto" w:fill="FFFFFF"/>
          <w:lang w:eastAsia="lv-LV"/>
        </w:rPr>
        <w:t>A</w:t>
      </w:r>
      <w:r w:rsidR="006640CD">
        <w:rPr>
          <w:rFonts w:asciiTheme="majorBidi" w:hAnsiTheme="majorBidi" w:cstheme="majorBidi"/>
          <w:sz w:val="24"/>
          <w:szCs w:val="24"/>
          <w:shd w:val="clear" w:color="auto" w:fill="FFFFFF"/>
          <w:lang w:eastAsia="lv-LV"/>
        </w:rPr>
        <w:t xml:space="preserve">tzīstot par iespējamu </w:t>
      </w:r>
      <w:r w:rsidR="007B633A">
        <w:rPr>
          <w:rFonts w:ascii="Times New Roman" w:hAnsi="Times New Roman" w:cs="Times New Roman"/>
          <w:sz w:val="24"/>
        </w:rPr>
        <w:t>[pers. A]</w:t>
      </w:r>
      <w:r w:rsidR="006640CD">
        <w:rPr>
          <w:rFonts w:asciiTheme="majorBidi" w:hAnsiTheme="majorBidi" w:cstheme="majorBidi"/>
          <w:sz w:val="24"/>
          <w:szCs w:val="24"/>
          <w:shd w:val="clear" w:color="auto" w:fill="FFFFFF"/>
          <w:lang w:eastAsia="lv-LV"/>
        </w:rPr>
        <w:t xml:space="preserve"> notiesāt nosacīti, apelācijas instances tiesa nepareizi piemērojusi Krimināllikuma</w:t>
      </w:r>
      <w:r w:rsidR="0094625C">
        <w:rPr>
          <w:rFonts w:asciiTheme="majorBidi" w:hAnsiTheme="majorBidi" w:cstheme="majorBidi"/>
          <w:sz w:val="24"/>
          <w:szCs w:val="24"/>
          <w:shd w:val="clear" w:color="auto" w:fill="FFFFFF"/>
          <w:lang w:eastAsia="lv-LV"/>
        </w:rPr>
        <w:t xml:space="preserve"> 35., 46. un</w:t>
      </w:r>
      <w:r w:rsidR="006640CD">
        <w:rPr>
          <w:rFonts w:asciiTheme="majorBidi" w:hAnsiTheme="majorBidi" w:cstheme="majorBidi"/>
          <w:sz w:val="24"/>
          <w:szCs w:val="24"/>
          <w:shd w:val="clear" w:color="auto" w:fill="FFFFFF"/>
          <w:lang w:eastAsia="lv-LV"/>
        </w:rPr>
        <w:t xml:space="preserve"> 55. panta nosacījumus, jo savu pārliecību, ka </w:t>
      </w:r>
      <w:r w:rsidR="007B633A" w:rsidRPr="007B633A">
        <w:rPr>
          <w:rFonts w:asciiTheme="majorBidi" w:hAnsiTheme="majorBidi" w:cstheme="majorBidi"/>
          <w:sz w:val="24"/>
          <w:szCs w:val="24"/>
          <w:shd w:val="clear" w:color="auto" w:fill="FFFFFF"/>
          <w:lang w:eastAsia="lv-LV"/>
        </w:rPr>
        <w:t>[pers. A]</w:t>
      </w:r>
      <w:r w:rsidR="006640CD">
        <w:rPr>
          <w:rFonts w:asciiTheme="majorBidi" w:hAnsiTheme="majorBidi" w:cstheme="majorBidi"/>
          <w:sz w:val="24"/>
          <w:szCs w:val="24"/>
          <w:shd w:val="clear" w:color="auto" w:fill="FFFFFF"/>
          <w:lang w:eastAsia="lv-LV"/>
        </w:rPr>
        <w:t xml:space="preserve">, sodu neizciešot, turpmāk neizdarīs likumpārkāpumus, pamatojusi ar to, ka </w:t>
      </w:r>
      <w:r w:rsidR="00A410DC">
        <w:rPr>
          <w:rFonts w:ascii="Times New Roman" w:hAnsi="Times New Roman" w:cs="Times New Roman"/>
          <w:sz w:val="24"/>
        </w:rPr>
        <w:t xml:space="preserve">apsūdzētais </w:t>
      </w:r>
      <w:r w:rsidR="00692BF6">
        <w:rPr>
          <w:rFonts w:ascii="Times New Roman" w:hAnsi="Times New Roman" w:cs="Times New Roman"/>
          <w:sz w:val="24"/>
        </w:rPr>
        <w:t>iepriekš nav sodīts un pēc viņam inkriminētā noziedzīgā nodarījuma nav izdarījis noziedzīgus nodarījumus</w:t>
      </w:r>
      <w:r w:rsidR="0094625C">
        <w:rPr>
          <w:rFonts w:ascii="Times New Roman" w:hAnsi="Times New Roman" w:cs="Times New Roman"/>
          <w:sz w:val="24"/>
        </w:rPr>
        <w:t xml:space="preserve">, neņemot </w:t>
      </w:r>
      <w:r w:rsidR="00692BF6">
        <w:rPr>
          <w:rFonts w:ascii="Times New Roman" w:hAnsi="Times New Roman" w:cs="Times New Roman"/>
          <w:sz w:val="24"/>
        </w:rPr>
        <w:t>vērā, ka</w:t>
      </w:r>
      <w:r w:rsidR="007E5034">
        <w:rPr>
          <w:rFonts w:ascii="Times New Roman" w:hAnsi="Times New Roman" w:cs="Times New Roman"/>
          <w:sz w:val="24"/>
        </w:rPr>
        <w:t>:</w:t>
      </w:r>
      <w:r w:rsidR="005311B7">
        <w:rPr>
          <w:rFonts w:ascii="Times New Roman" w:hAnsi="Times New Roman" w:cs="Times New Roman"/>
          <w:sz w:val="24"/>
        </w:rPr>
        <w:t xml:space="preserve"> 1)</w:t>
      </w:r>
      <w:r w:rsidR="00004FA7">
        <w:rPr>
          <w:rFonts w:ascii="Times New Roman" w:hAnsi="Times New Roman" w:cs="Times New Roman"/>
          <w:sz w:val="24"/>
        </w:rPr>
        <w:t> </w:t>
      </w:r>
      <w:r w:rsidR="00692BF6">
        <w:rPr>
          <w:rFonts w:ascii="Times New Roman" w:hAnsi="Times New Roman" w:cs="Times New Roman"/>
          <w:sz w:val="24"/>
        </w:rPr>
        <w:t>jaun</w:t>
      </w:r>
      <w:r w:rsidR="000E045C">
        <w:rPr>
          <w:rFonts w:ascii="Times New Roman" w:hAnsi="Times New Roman" w:cs="Times New Roman"/>
          <w:sz w:val="24"/>
        </w:rPr>
        <w:t>i</w:t>
      </w:r>
      <w:r w:rsidR="00692BF6">
        <w:rPr>
          <w:rFonts w:ascii="Times New Roman" w:hAnsi="Times New Roman" w:cs="Times New Roman"/>
          <w:sz w:val="24"/>
        </w:rPr>
        <w:t xml:space="preserve"> noziedzīg</w:t>
      </w:r>
      <w:r w:rsidR="000E045C">
        <w:rPr>
          <w:rFonts w:ascii="Times New Roman" w:hAnsi="Times New Roman" w:cs="Times New Roman"/>
          <w:sz w:val="24"/>
        </w:rPr>
        <w:t>i</w:t>
      </w:r>
      <w:r w:rsidR="00692BF6">
        <w:rPr>
          <w:rFonts w:ascii="Times New Roman" w:hAnsi="Times New Roman" w:cs="Times New Roman"/>
          <w:sz w:val="24"/>
        </w:rPr>
        <w:t xml:space="preserve"> nodarījum</w:t>
      </w:r>
      <w:r w:rsidR="000E045C">
        <w:rPr>
          <w:rFonts w:ascii="Times New Roman" w:hAnsi="Times New Roman" w:cs="Times New Roman"/>
          <w:sz w:val="24"/>
        </w:rPr>
        <w:t>i nav izdarīti</w:t>
      </w:r>
      <w:r w:rsidR="00692BF6">
        <w:rPr>
          <w:rFonts w:ascii="Times New Roman" w:hAnsi="Times New Roman" w:cs="Times New Roman"/>
          <w:sz w:val="24"/>
        </w:rPr>
        <w:t xml:space="preserve"> tikai tāpēc, ka </w:t>
      </w:r>
      <w:r w:rsidR="000E045C">
        <w:rPr>
          <w:rFonts w:ascii="Times New Roman" w:hAnsi="Times New Roman" w:cs="Times New Roman"/>
          <w:sz w:val="24"/>
        </w:rPr>
        <w:t xml:space="preserve">apsūdzētais </w:t>
      </w:r>
      <w:r w:rsidR="00692BF6">
        <w:rPr>
          <w:rFonts w:ascii="Times New Roman" w:hAnsi="Times New Roman" w:cs="Times New Roman"/>
          <w:sz w:val="24"/>
        </w:rPr>
        <w:t>vairs nav</w:t>
      </w:r>
      <w:r w:rsidR="000E045C">
        <w:rPr>
          <w:rFonts w:ascii="Times New Roman" w:hAnsi="Times New Roman" w:cs="Times New Roman"/>
          <w:sz w:val="24"/>
        </w:rPr>
        <w:t xml:space="preserve"> bijis</w:t>
      </w:r>
      <w:r w:rsidR="00692BF6">
        <w:rPr>
          <w:rFonts w:ascii="Times New Roman" w:hAnsi="Times New Roman" w:cs="Times New Roman"/>
          <w:sz w:val="24"/>
        </w:rPr>
        <w:t xml:space="preserve"> maksātnespējas administrator</w:t>
      </w:r>
      <w:bookmarkEnd w:id="2"/>
      <w:r w:rsidR="006640CD">
        <w:rPr>
          <w:rFonts w:ascii="Times New Roman" w:hAnsi="Times New Roman" w:cs="Times New Roman"/>
          <w:sz w:val="24"/>
        </w:rPr>
        <w:t>s</w:t>
      </w:r>
      <w:r w:rsidR="0094625C">
        <w:rPr>
          <w:rFonts w:ascii="Times New Roman" w:hAnsi="Times New Roman" w:cs="Times New Roman"/>
          <w:sz w:val="24"/>
        </w:rPr>
        <w:t>; 2)</w:t>
      </w:r>
      <w:r w:rsidR="00004FA7">
        <w:rPr>
          <w:rFonts w:ascii="Times New Roman" w:hAnsi="Times New Roman" w:cs="Times New Roman"/>
          <w:sz w:val="24"/>
        </w:rPr>
        <w:t> </w:t>
      </w:r>
      <w:r w:rsidR="003E2057">
        <w:rPr>
          <w:rFonts w:ascii="Times New Roman" w:hAnsi="Times New Roman" w:cs="Times New Roman"/>
          <w:sz w:val="24"/>
        </w:rPr>
        <w:t xml:space="preserve">apsūdzētais tiesā </w:t>
      </w:r>
      <w:r w:rsidR="003E2057">
        <w:rPr>
          <w:rFonts w:ascii="Times New Roman" w:hAnsi="Times New Roman" w:cs="Times New Roman"/>
          <w:sz w:val="24"/>
        </w:rPr>
        <w:lastRenderedPageBreak/>
        <w:t>izvirzījis savstarpēji pretrunīgus apsvērumus, noliedzis vainu</w:t>
      </w:r>
      <w:r w:rsidR="001C5B8A">
        <w:rPr>
          <w:rFonts w:ascii="Times New Roman" w:hAnsi="Times New Roman" w:cs="Times New Roman"/>
          <w:sz w:val="24"/>
        </w:rPr>
        <w:t>,</w:t>
      </w:r>
      <w:r w:rsidR="003E2057">
        <w:rPr>
          <w:rFonts w:ascii="Times New Roman" w:hAnsi="Times New Roman" w:cs="Times New Roman"/>
          <w:sz w:val="24"/>
        </w:rPr>
        <w:t xml:space="preserve"> un pat mēģinājis to novelt uz savu palīdzi</w:t>
      </w:r>
      <w:r w:rsidR="007B633A">
        <w:rPr>
          <w:rFonts w:ascii="Times New Roman" w:hAnsi="Times New Roman" w:cs="Times New Roman"/>
          <w:sz w:val="24"/>
        </w:rPr>
        <w:t xml:space="preserve"> [pers. B]</w:t>
      </w:r>
      <w:r w:rsidR="005311B7">
        <w:rPr>
          <w:rFonts w:ascii="Times New Roman" w:hAnsi="Times New Roman" w:cs="Times New Roman"/>
          <w:sz w:val="24"/>
        </w:rPr>
        <w:t>.</w:t>
      </w:r>
    </w:p>
    <w:p w14:paraId="675131B9" w14:textId="0F9474A2" w:rsidR="00A410DC" w:rsidRDefault="00B803BB" w:rsidP="00B803BB">
      <w:pPr>
        <w:widowControl w:val="0"/>
        <w:spacing w:after="0"/>
        <w:ind w:firstLine="720"/>
        <w:jc w:val="both"/>
        <w:rPr>
          <w:rFonts w:ascii="Times New Roman" w:hAnsi="Times New Roman" w:cs="Times New Roman"/>
          <w:sz w:val="24"/>
        </w:rPr>
      </w:pPr>
      <w:r>
        <w:rPr>
          <w:rFonts w:ascii="Times New Roman" w:hAnsi="Times New Roman" w:cs="Times New Roman"/>
          <w:sz w:val="24"/>
          <w:szCs w:val="24"/>
        </w:rPr>
        <w:t xml:space="preserve">Tiesa </w:t>
      </w:r>
      <w:r w:rsidR="005311B7" w:rsidRPr="00950BF0">
        <w:rPr>
          <w:rFonts w:ascii="Times New Roman" w:hAnsi="Times New Roman" w:cs="Times New Roman"/>
          <w:sz w:val="24"/>
          <w:szCs w:val="24"/>
        </w:rPr>
        <w:t xml:space="preserve">nav pietiekami izvērtējusi, ka apsūdzētais izvairījies no nodokļu </w:t>
      </w:r>
      <w:r w:rsidR="005311B7">
        <w:rPr>
          <w:rFonts w:ascii="Times New Roman" w:hAnsi="Times New Roman" w:cs="Times New Roman"/>
          <w:sz w:val="24"/>
          <w:szCs w:val="24"/>
        </w:rPr>
        <w:t>sa</w:t>
      </w:r>
      <w:r w:rsidR="005311B7" w:rsidRPr="00950BF0">
        <w:rPr>
          <w:rFonts w:ascii="Times New Roman" w:hAnsi="Times New Roman" w:cs="Times New Roman"/>
          <w:sz w:val="24"/>
          <w:szCs w:val="24"/>
        </w:rPr>
        <w:t>maksas 136</w:t>
      </w:r>
      <w:r w:rsidR="005311B7">
        <w:rPr>
          <w:rFonts w:ascii="Times New Roman" w:hAnsi="Times New Roman" w:cs="Times New Roman"/>
          <w:sz w:val="24"/>
          <w:szCs w:val="24"/>
        </w:rPr>
        <w:t> </w:t>
      </w:r>
      <w:r w:rsidR="005311B7" w:rsidRPr="00950BF0">
        <w:rPr>
          <w:rFonts w:ascii="Times New Roman" w:hAnsi="Times New Roman" w:cs="Times New Roman"/>
          <w:sz w:val="24"/>
          <w:szCs w:val="24"/>
        </w:rPr>
        <w:t>290</w:t>
      </w:r>
      <w:r w:rsidR="005311B7">
        <w:rPr>
          <w:rFonts w:ascii="Times New Roman" w:hAnsi="Times New Roman" w:cs="Times New Roman"/>
          <w:sz w:val="24"/>
          <w:szCs w:val="24"/>
        </w:rPr>
        <w:t> </w:t>
      </w:r>
      <w:proofErr w:type="spellStart"/>
      <w:r w:rsidR="005311B7" w:rsidRPr="00950BF0">
        <w:rPr>
          <w:rFonts w:ascii="Times New Roman" w:hAnsi="Times New Roman" w:cs="Times New Roman"/>
          <w:i/>
          <w:iCs/>
          <w:sz w:val="24"/>
          <w:szCs w:val="24"/>
        </w:rPr>
        <w:t>euro</w:t>
      </w:r>
      <w:proofErr w:type="spellEnd"/>
      <w:r w:rsidR="005311B7" w:rsidRPr="00950BF0">
        <w:rPr>
          <w:rFonts w:ascii="Times New Roman" w:hAnsi="Times New Roman" w:cs="Times New Roman"/>
          <w:sz w:val="24"/>
          <w:szCs w:val="24"/>
        </w:rPr>
        <w:t>, kas</w:t>
      </w:r>
      <w:r w:rsidR="005311B7" w:rsidRPr="009F5770">
        <w:rPr>
          <w:rFonts w:ascii="Times New Roman" w:hAnsi="Times New Roman" w:cs="Times New Roman"/>
          <w:sz w:val="24"/>
          <w:szCs w:val="24"/>
        </w:rPr>
        <w:t xml:space="preserve"> </w:t>
      </w:r>
      <w:r w:rsidR="005311B7" w:rsidRPr="00950BF0">
        <w:rPr>
          <w:rFonts w:ascii="Times New Roman" w:hAnsi="Times New Roman" w:cs="Times New Roman"/>
          <w:sz w:val="24"/>
          <w:szCs w:val="24"/>
        </w:rPr>
        <w:t xml:space="preserve">vairāk par </w:t>
      </w:r>
      <w:r w:rsidR="005311B7" w:rsidRPr="009F5770">
        <w:rPr>
          <w:rFonts w:ascii="Times New Roman" w:hAnsi="Times New Roman" w:cs="Times New Roman"/>
          <w:sz w:val="24"/>
          <w:szCs w:val="24"/>
        </w:rPr>
        <w:t>septiņ</w:t>
      </w:r>
      <w:r w:rsidR="005311B7" w:rsidRPr="00950BF0">
        <w:rPr>
          <w:rFonts w:ascii="Times New Roman" w:hAnsi="Times New Roman" w:cs="Times New Roman"/>
          <w:sz w:val="24"/>
          <w:szCs w:val="24"/>
        </w:rPr>
        <w:t>ām</w:t>
      </w:r>
      <w:r w:rsidR="005311B7" w:rsidRPr="009F5770">
        <w:rPr>
          <w:rFonts w:ascii="Times New Roman" w:hAnsi="Times New Roman" w:cs="Times New Roman"/>
          <w:sz w:val="24"/>
          <w:szCs w:val="24"/>
        </w:rPr>
        <w:t xml:space="preserve"> reiz</w:t>
      </w:r>
      <w:r w:rsidR="005311B7" w:rsidRPr="00950BF0">
        <w:rPr>
          <w:rFonts w:ascii="Times New Roman" w:hAnsi="Times New Roman" w:cs="Times New Roman"/>
          <w:sz w:val="24"/>
          <w:szCs w:val="24"/>
        </w:rPr>
        <w:t>ēm</w:t>
      </w:r>
      <w:r w:rsidR="005311B7" w:rsidRPr="009F5770">
        <w:rPr>
          <w:rFonts w:ascii="Times New Roman" w:hAnsi="Times New Roman" w:cs="Times New Roman"/>
          <w:sz w:val="24"/>
          <w:szCs w:val="24"/>
        </w:rPr>
        <w:t xml:space="preserve"> pārsniedz kvalificējoš</w:t>
      </w:r>
      <w:r w:rsidR="005311B7" w:rsidRPr="00950BF0">
        <w:rPr>
          <w:rFonts w:ascii="Times New Roman" w:hAnsi="Times New Roman" w:cs="Times New Roman"/>
          <w:sz w:val="24"/>
          <w:szCs w:val="24"/>
        </w:rPr>
        <w:t>ās</w:t>
      </w:r>
      <w:r w:rsidR="005311B7" w:rsidRPr="009F5770">
        <w:rPr>
          <w:rFonts w:ascii="Times New Roman" w:hAnsi="Times New Roman" w:cs="Times New Roman"/>
          <w:sz w:val="24"/>
          <w:szCs w:val="24"/>
        </w:rPr>
        <w:t xml:space="preserve"> pazīm</w:t>
      </w:r>
      <w:r w:rsidR="005311B7" w:rsidRPr="00950BF0">
        <w:rPr>
          <w:rFonts w:ascii="Times New Roman" w:hAnsi="Times New Roman" w:cs="Times New Roman"/>
          <w:sz w:val="24"/>
          <w:szCs w:val="24"/>
        </w:rPr>
        <w:t>es</w:t>
      </w:r>
      <w:r w:rsidR="005311B7" w:rsidRPr="009F5770">
        <w:rPr>
          <w:rFonts w:ascii="Times New Roman" w:hAnsi="Times New Roman" w:cs="Times New Roman"/>
          <w:sz w:val="24"/>
          <w:szCs w:val="24"/>
        </w:rPr>
        <w:t xml:space="preserve"> </w:t>
      </w:r>
      <w:r w:rsidR="005311B7">
        <w:rPr>
          <w:rFonts w:ascii="Times New Roman" w:hAnsi="Times New Roman" w:cs="Times New Roman"/>
          <w:sz w:val="24"/>
          <w:szCs w:val="24"/>
        </w:rPr>
        <w:t>„</w:t>
      </w:r>
      <w:r w:rsidR="005311B7" w:rsidRPr="009F5770">
        <w:rPr>
          <w:rFonts w:ascii="Times New Roman" w:hAnsi="Times New Roman" w:cs="Times New Roman"/>
          <w:sz w:val="24"/>
          <w:szCs w:val="24"/>
        </w:rPr>
        <w:t>lielā apmērā”</w:t>
      </w:r>
      <w:r w:rsidR="005311B7" w:rsidRPr="00950BF0">
        <w:rPr>
          <w:rFonts w:ascii="Times New Roman" w:hAnsi="Times New Roman" w:cs="Times New Roman"/>
          <w:sz w:val="24"/>
          <w:szCs w:val="24"/>
        </w:rPr>
        <w:t xml:space="preserve"> robežu</w:t>
      </w:r>
      <w:r w:rsidR="005311B7" w:rsidRPr="009F5770">
        <w:rPr>
          <w:rFonts w:ascii="Times New Roman" w:hAnsi="Times New Roman" w:cs="Times New Roman"/>
          <w:sz w:val="24"/>
          <w:szCs w:val="24"/>
        </w:rPr>
        <w:t>.</w:t>
      </w:r>
      <w:r>
        <w:rPr>
          <w:rFonts w:ascii="Times New Roman" w:hAnsi="Times New Roman" w:cs="Times New Roman"/>
          <w:sz w:val="24"/>
        </w:rPr>
        <w:t xml:space="preserve"> </w:t>
      </w:r>
      <w:r w:rsidR="005311B7">
        <w:rPr>
          <w:rFonts w:ascii="Times New Roman" w:hAnsi="Times New Roman" w:cs="Times New Roman"/>
          <w:sz w:val="24"/>
        </w:rPr>
        <w:t xml:space="preserve">Turklāt tiesa </w:t>
      </w:r>
      <w:r w:rsidR="00C04499">
        <w:rPr>
          <w:rFonts w:ascii="Times New Roman" w:hAnsi="Times New Roman" w:cs="Times New Roman"/>
          <w:sz w:val="24"/>
        </w:rPr>
        <w:t>nepamatoti piešķīrusi nozīmi tam, ka</w:t>
      </w:r>
      <w:r w:rsidR="003E2057">
        <w:rPr>
          <w:rFonts w:ascii="Times New Roman" w:hAnsi="Times New Roman" w:cs="Times New Roman"/>
          <w:sz w:val="24"/>
        </w:rPr>
        <w:t xml:space="preserve"> apsūdzētais kopumā raksturots pozitīvi</w:t>
      </w:r>
      <w:r w:rsidR="002D0B74">
        <w:rPr>
          <w:rFonts w:ascii="Times New Roman" w:hAnsi="Times New Roman" w:cs="Times New Roman"/>
          <w:sz w:val="24"/>
        </w:rPr>
        <w:t>, jo</w:t>
      </w:r>
      <w:r w:rsidR="000E045C">
        <w:rPr>
          <w:rFonts w:ascii="Times New Roman" w:hAnsi="Times New Roman" w:cs="Times New Roman"/>
          <w:sz w:val="24"/>
        </w:rPr>
        <w:t xml:space="preserve"> </w:t>
      </w:r>
      <w:r w:rsidR="00C04499">
        <w:rPr>
          <w:rFonts w:ascii="Times New Roman" w:hAnsi="Times New Roman" w:cs="Times New Roman"/>
          <w:sz w:val="24"/>
        </w:rPr>
        <w:t>n</w:t>
      </w:r>
      <w:r w:rsidR="002D0B74">
        <w:rPr>
          <w:rFonts w:ascii="Times New Roman" w:hAnsi="Times New Roman" w:cs="Times New Roman"/>
          <w:sz w:val="24"/>
        </w:rPr>
        <w:t>ebūtu</w:t>
      </w:r>
      <w:r w:rsidR="00C04499">
        <w:rPr>
          <w:rFonts w:ascii="Times New Roman" w:hAnsi="Times New Roman" w:cs="Times New Roman"/>
          <w:sz w:val="24"/>
        </w:rPr>
        <w:t xml:space="preserve"> iespējams ieņemt tik atbildīgu amatu lielā uzņēmumā MSIA</w:t>
      </w:r>
      <w:r w:rsidR="001C5B8A">
        <w:rPr>
          <w:rFonts w:ascii="Times New Roman" w:hAnsi="Times New Roman" w:cs="Times New Roman"/>
          <w:sz w:val="24"/>
        </w:rPr>
        <w:t> </w:t>
      </w:r>
      <w:r w:rsidR="00C04499">
        <w:rPr>
          <w:rFonts w:ascii="Times New Roman" w:hAnsi="Times New Roman" w:cs="Times New Roman"/>
          <w:sz w:val="24"/>
        </w:rPr>
        <w:t>„</w:t>
      </w:r>
      <w:r w:rsidR="007B633A">
        <w:rPr>
          <w:rFonts w:ascii="Times New Roman" w:hAnsi="Times New Roman" w:cs="Times New Roman"/>
          <w:sz w:val="24"/>
        </w:rPr>
        <w:t>[Nosaukums]</w:t>
      </w:r>
      <w:r w:rsidR="00C04499">
        <w:rPr>
          <w:rFonts w:ascii="Times New Roman" w:hAnsi="Times New Roman" w:cs="Times New Roman"/>
          <w:sz w:val="24"/>
        </w:rPr>
        <w:t xml:space="preserve">”, ja raksturojums </w:t>
      </w:r>
      <w:r w:rsidR="000E045C">
        <w:rPr>
          <w:rFonts w:ascii="Times New Roman" w:hAnsi="Times New Roman" w:cs="Times New Roman"/>
          <w:sz w:val="24"/>
        </w:rPr>
        <w:t>būtu</w:t>
      </w:r>
      <w:r w:rsidR="00C04499">
        <w:rPr>
          <w:rFonts w:ascii="Times New Roman" w:hAnsi="Times New Roman" w:cs="Times New Roman"/>
          <w:sz w:val="24"/>
        </w:rPr>
        <w:t xml:space="preserve"> negatīvs</w:t>
      </w:r>
      <w:r>
        <w:rPr>
          <w:rFonts w:ascii="Times New Roman" w:hAnsi="Times New Roman" w:cs="Times New Roman"/>
          <w:sz w:val="24"/>
        </w:rPr>
        <w:t>.</w:t>
      </w:r>
      <w:r w:rsidR="00C04499">
        <w:rPr>
          <w:rFonts w:ascii="Times New Roman" w:hAnsi="Times New Roman" w:cs="Times New Roman"/>
          <w:sz w:val="24"/>
        </w:rPr>
        <w:t xml:space="preserve"> </w:t>
      </w:r>
    </w:p>
    <w:p w14:paraId="1FF90325" w14:textId="5EE2D28E" w:rsidR="00B803BB" w:rsidRDefault="006640CD" w:rsidP="00666DEE">
      <w:pPr>
        <w:widowControl w:val="0"/>
        <w:spacing w:after="0"/>
        <w:ind w:firstLine="720"/>
        <w:jc w:val="both"/>
        <w:rPr>
          <w:rFonts w:ascii="Times New Roman" w:hAnsi="Times New Roman" w:cs="Times New Roman"/>
          <w:sz w:val="24"/>
          <w:szCs w:val="24"/>
        </w:rPr>
      </w:pPr>
      <w:r w:rsidRPr="006640CD">
        <w:rPr>
          <w:rFonts w:ascii="Times New Roman" w:hAnsi="Times New Roman" w:cs="Times New Roman"/>
          <w:sz w:val="24"/>
          <w:szCs w:val="24"/>
        </w:rPr>
        <w:t>Nosakot apsūdzētajam sodu, apelācijas instances tiesa nav ievērojusi Senāta Krimināllietu departamenta un Krimināllietu tiesu palātas tiesnešu kopsapulces 2008.</w:t>
      </w:r>
      <w:r w:rsidR="0094625C">
        <w:rPr>
          <w:rFonts w:ascii="Times New Roman" w:hAnsi="Times New Roman" w:cs="Times New Roman"/>
          <w:sz w:val="24"/>
          <w:szCs w:val="24"/>
        </w:rPr>
        <w:t> </w:t>
      </w:r>
      <w:r w:rsidRPr="006640CD">
        <w:rPr>
          <w:rFonts w:ascii="Times New Roman" w:hAnsi="Times New Roman" w:cs="Times New Roman"/>
          <w:sz w:val="24"/>
          <w:szCs w:val="24"/>
        </w:rPr>
        <w:t>gada 1.</w:t>
      </w:r>
      <w:r w:rsidR="0094625C">
        <w:rPr>
          <w:rFonts w:ascii="Times New Roman" w:hAnsi="Times New Roman" w:cs="Times New Roman"/>
          <w:sz w:val="24"/>
          <w:szCs w:val="24"/>
        </w:rPr>
        <w:t> </w:t>
      </w:r>
      <w:r w:rsidRPr="006640CD">
        <w:rPr>
          <w:rFonts w:ascii="Times New Roman" w:hAnsi="Times New Roman" w:cs="Times New Roman"/>
          <w:sz w:val="24"/>
          <w:szCs w:val="24"/>
        </w:rPr>
        <w:t>jūlija lēmum</w:t>
      </w:r>
      <w:r w:rsidR="0094625C">
        <w:rPr>
          <w:rFonts w:ascii="Times New Roman" w:hAnsi="Times New Roman" w:cs="Times New Roman"/>
          <w:sz w:val="24"/>
          <w:szCs w:val="24"/>
        </w:rPr>
        <w:t xml:space="preserve">ā noteikto, </w:t>
      </w:r>
      <w:r w:rsidRPr="006640CD">
        <w:rPr>
          <w:rFonts w:ascii="Times New Roman" w:hAnsi="Times New Roman" w:cs="Times New Roman"/>
          <w:sz w:val="24"/>
          <w:szCs w:val="24"/>
        </w:rPr>
        <w:t xml:space="preserve">ka gadījumā, ja tiesa atzīst par iespējamu personu, kura izdarījusi smagu vai sevišķi smagu noziegumu, notiesāt nosacīti, pieņemtais lēmums īpaši jāmotivē, pievēršot uzmanību arī vispārējās </w:t>
      </w:r>
      <w:proofErr w:type="spellStart"/>
      <w:r w:rsidRPr="006640CD">
        <w:rPr>
          <w:rFonts w:ascii="Times New Roman" w:hAnsi="Times New Roman" w:cs="Times New Roman"/>
          <w:sz w:val="24"/>
          <w:szCs w:val="24"/>
        </w:rPr>
        <w:t>prevencijas</w:t>
      </w:r>
      <w:proofErr w:type="spellEnd"/>
      <w:r w:rsidRPr="006640CD">
        <w:rPr>
          <w:rFonts w:ascii="Times New Roman" w:hAnsi="Times New Roman" w:cs="Times New Roman"/>
          <w:sz w:val="24"/>
          <w:szCs w:val="24"/>
        </w:rPr>
        <w:t xml:space="preserve"> mērķa sasniegšanai.</w:t>
      </w:r>
    </w:p>
    <w:p w14:paraId="31D330A0" w14:textId="1D2D39D2" w:rsidR="00E215B1" w:rsidRDefault="00666DEE" w:rsidP="00666DEE">
      <w:pPr>
        <w:widowControl w:val="0"/>
        <w:spacing w:after="0"/>
        <w:ind w:firstLine="720"/>
        <w:jc w:val="both"/>
        <w:rPr>
          <w:rFonts w:ascii="Times New Roman" w:hAnsi="Times New Roman" w:cs="Times New Roman"/>
          <w:sz w:val="24"/>
          <w:szCs w:val="24"/>
        </w:rPr>
      </w:pPr>
      <w:r>
        <w:rPr>
          <w:rFonts w:ascii="Times New Roman" w:hAnsi="Times New Roman" w:cs="Times New Roman"/>
          <w:sz w:val="24"/>
          <w:szCs w:val="24"/>
        </w:rPr>
        <w:t>Ievērojot minēto, soda noteikšana nosacīti ne</w:t>
      </w:r>
      <w:r w:rsidR="00950BF0">
        <w:rPr>
          <w:rFonts w:ascii="Times New Roman" w:hAnsi="Times New Roman" w:cs="Times New Roman"/>
          <w:sz w:val="24"/>
          <w:szCs w:val="24"/>
        </w:rPr>
        <w:t>sasniedz</w:t>
      </w:r>
      <w:r>
        <w:rPr>
          <w:rFonts w:ascii="Times New Roman" w:hAnsi="Times New Roman" w:cs="Times New Roman"/>
          <w:sz w:val="24"/>
          <w:szCs w:val="24"/>
        </w:rPr>
        <w:t xml:space="preserve"> Krimināllikuma 35.</w:t>
      </w:r>
      <w:r w:rsidR="00745500">
        <w:rPr>
          <w:rFonts w:ascii="Times New Roman" w:hAnsi="Times New Roman" w:cs="Times New Roman"/>
          <w:sz w:val="24"/>
          <w:szCs w:val="24"/>
        </w:rPr>
        <w:t> </w:t>
      </w:r>
      <w:r>
        <w:rPr>
          <w:rFonts w:ascii="Times New Roman" w:hAnsi="Times New Roman" w:cs="Times New Roman"/>
          <w:sz w:val="24"/>
          <w:szCs w:val="24"/>
        </w:rPr>
        <w:t>panta otrajā daļā noteikto</w:t>
      </w:r>
      <w:r w:rsidR="00950BF0">
        <w:rPr>
          <w:rFonts w:ascii="Times New Roman" w:hAnsi="Times New Roman" w:cs="Times New Roman"/>
          <w:sz w:val="24"/>
          <w:szCs w:val="24"/>
        </w:rPr>
        <w:t>s</w:t>
      </w:r>
      <w:r>
        <w:rPr>
          <w:rFonts w:ascii="Times New Roman" w:hAnsi="Times New Roman" w:cs="Times New Roman"/>
          <w:sz w:val="24"/>
          <w:szCs w:val="24"/>
        </w:rPr>
        <w:t xml:space="preserve"> soda mērķus un </w:t>
      </w:r>
      <w:r w:rsidR="00950BF0">
        <w:rPr>
          <w:rFonts w:ascii="Times New Roman" w:hAnsi="Times New Roman" w:cs="Times New Roman"/>
          <w:sz w:val="24"/>
          <w:szCs w:val="24"/>
        </w:rPr>
        <w:t>neatbilst</w:t>
      </w:r>
      <w:r>
        <w:rPr>
          <w:rFonts w:ascii="Times New Roman" w:hAnsi="Times New Roman" w:cs="Times New Roman"/>
          <w:sz w:val="24"/>
          <w:szCs w:val="24"/>
        </w:rPr>
        <w:t xml:space="preserve"> soda noteikšanas </w:t>
      </w:r>
      <w:r w:rsidR="00DB49EB">
        <w:rPr>
          <w:rFonts w:ascii="Times New Roman" w:hAnsi="Times New Roman" w:cs="Times New Roman"/>
          <w:sz w:val="24"/>
          <w:szCs w:val="24"/>
        </w:rPr>
        <w:t>vispārīg</w:t>
      </w:r>
      <w:r w:rsidR="002D0B74">
        <w:rPr>
          <w:rFonts w:ascii="Times New Roman" w:hAnsi="Times New Roman" w:cs="Times New Roman"/>
          <w:sz w:val="24"/>
          <w:szCs w:val="24"/>
        </w:rPr>
        <w:t>aj</w:t>
      </w:r>
      <w:r w:rsidR="00DB49EB">
        <w:rPr>
          <w:rFonts w:ascii="Times New Roman" w:hAnsi="Times New Roman" w:cs="Times New Roman"/>
          <w:sz w:val="24"/>
          <w:szCs w:val="24"/>
        </w:rPr>
        <w:t xml:space="preserve">iem </w:t>
      </w:r>
      <w:r>
        <w:rPr>
          <w:rFonts w:ascii="Times New Roman" w:hAnsi="Times New Roman" w:cs="Times New Roman"/>
          <w:sz w:val="24"/>
          <w:szCs w:val="24"/>
        </w:rPr>
        <w:t>principi</w:t>
      </w:r>
      <w:r w:rsidR="00950BF0">
        <w:rPr>
          <w:rFonts w:ascii="Times New Roman" w:hAnsi="Times New Roman" w:cs="Times New Roman"/>
          <w:sz w:val="24"/>
          <w:szCs w:val="24"/>
        </w:rPr>
        <w:t>em</w:t>
      </w:r>
      <w:r>
        <w:rPr>
          <w:rFonts w:ascii="Times New Roman" w:hAnsi="Times New Roman" w:cs="Times New Roman"/>
          <w:sz w:val="24"/>
          <w:szCs w:val="24"/>
        </w:rPr>
        <w:t>.</w:t>
      </w:r>
    </w:p>
    <w:bookmarkEnd w:id="1"/>
    <w:p w14:paraId="07FBAD23" w14:textId="317589E8" w:rsidR="008D5FC6" w:rsidRDefault="00E215B1" w:rsidP="008D5FC6">
      <w:pPr>
        <w:widowControl w:val="0"/>
        <w:spacing w:after="0"/>
        <w:ind w:firstLine="720"/>
        <w:jc w:val="both"/>
        <w:rPr>
          <w:rFonts w:ascii="Times New Roman" w:hAnsi="Times New Roman" w:cs="Times New Roman"/>
          <w:sz w:val="24"/>
        </w:rPr>
      </w:pPr>
      <w:r>
        <w:rPr>
          <w:rFonts w:ascii="Times New Roman" w:hAnsi="Times New Roman" w:cs="Times New Roman"/>
          <w:sz w:val="24"/>
          <w:szCs w:val="24"/>
        </w:rPr>
        <w:t>[3.3] Apelācijas instances tiesa nepamatoti</w:t>
      </w:r>
      <w:r w:rsidR="00745500">
        <w:rPr>
          <w:rFonts w:ascii="Times New Roman" w:hAnsi="Times New Roman" w:cs="Times New Roman"/>
          <w:sz w:val="24"/>
          <w:szCs w:val="24"/>
        </w:rPr>
        <w:t xml:space="preserve"> </w:t>
      </w:r>
      <w:r>
        <w:rPr>
          <w:rFonts w:ascii="Times New Roman" w:hAnsi="Times New Roman" w:cs="Times New Roman"/>
          <w:sz w:val="24"/>
          <w:szCs w:val="24"/>
        </w:rPr>
        <w:t>atc</w:t>
      </w:r>
      <w:r w:rsidR="00950BF0">
        <w:rPr>
          <w:rFonts w:ascii="Times New Roman" w:hAnsi="Times New Roman" w:cs="Times New Roman"/>
          <w:sz w:val="24"/>
          <w:szCs w:val="24"/>
        </w:rPr>
        <w:t>ēlusi</w:t>
      </w:r>
      <w:r>
        <w:rPr>
          <w:rFonts w:ascii="Times New Roman" w:hAnsi="Times New Roman" w:cs="Times New Roman"/>
          <w:sz w:val="24"/>
          <w:szCs w:val="24"/>
        </w:rPr>
        <w:t xml:space="preserve"> a</w:t>
      </w:r>
      <w:r w:rsidRPr="00AD7FBC">
        <w:rPr>
          <w:rFonts w:ascii="Times New Roman" w:hAnsi="Times New Roman" w:cs="Times New Roman"/>
          <w:sz w:val="24"/>
        </w:rPr>
        <w:t>rest</w:t>
      </w:r>
      <w:r>
        <w:rPr>
          <w:rFonts w:ascii="Times New Roman" w:hAnsi="Times New Roman" w:cs="Times New Roman"/>
          <w:sz w:val="24"/>
        </w:rPr>
        <w:t>u</w:t>
      </w:r>
      <w:r w:rsidRPr="00AD7FBC">
        <w:rPr>
          <w:rFonts w:ascii="Times New Roman" w:hAnsi="Times New Roman" w:cs="Times New Roman"/>
          <w:sz w:val="24"/>
        </w:rPr>
        <w:t xml:space="preserve"> </w:t>
      </w:r>
      <w:r w:rsidR="0051482D">
        <w:rPr>
          <w:rFonts w:ascii="Times New Roman" w:hAnsi="Times New Roman" w:cs="Times New Roman"/>
          <w:sz w:val="24"/>
        </w:rPr>
        <w:t>[pers. A]</w:t>
      </w:r>
      <w:r w:rsidRPr="00AD7FBC">
        <w:rPr>
          <w:rFonts w:ascii="Times New Roman" w:hAnsi="Times New Roman" w:cs="Times New Roman"/>
          <w:sz w:val="24"/>
        </w:rPr>
        <w:t xml:space="preserve"> piederoša</w:t>
      </w:r>
      <w:r>
        <w:rPr>
          <w:rFonts w:ascii="Times New Roman" w:hAnsi="Times New Roman" w:cs="Times New Roman"/>
          <w:sz w:val="24"/>
        </w:rPr>
        <w:t>ja</w:t>
      </w:r>
      <w:r w:rsidRPr="00AD7FBC">
        <w:rPr>
          <w:rFonts w:ascii="Times New Roman" w:hAnsi="Times New Roman" w:cs="Times New Roman"/>
          <w:sz w:val="24"/>
        </w:rPr>
        <w:t>m nekustama</w:t>
      </w:r>
      <w:r>
        <w:rPr>
          <w:rFonts w:ascii="Times New Roman" w:hAnsi="Times New Roman" w:cs="Times New Roman"/>
          <w:sz w:val="24"/>
        </w:rPr>
        <w:t>ja</w:t>
      </w:r>
      <w:r w:rsidRPr="00AD7FBC">
        <w:rPr>
          <w:rFonts w:ascii="Times New Roman" w:hAnsi="Times New Roman" w:cs="Times New Roman"/>
          <w:sz w:val="24"/>
        </w:rPr>
        <w:t>m īpašumam.</w:t>
      </w:r>
    </w:p>
    <w:p w14:paraId="5F265B7D" w14:textId="0906D0D5" w:rsidR="00950BF0" w:rsidRDefault="008D5FC6" w:rsidP="008D5FC6">
      <w:pPr>
        <w:widowControl w:val="0"/>
        <w:spacing w:after="0"/>
        <w:ind w:firstLine="720"/>
        <w:jc w:val="both"/>
        <w:rPr>
          <w:rFonts w:ascii="Times New Roman" w:hAnsi="Times New Roman" w:cs="Times New Roman"/>
          <w:sz w:val="24"/>
          <w:szCs w:val="24"/>
        </w:rPr>
      </w:pPr>
      <w:r>
        <w:rPr>
          <w:rFonts w:ascii="Times New Roman" w:hAnsi="Times New Roman" w:cs="Times New Roman"/>
          <w:sz w:val="24"/>
        </w:rPr>
        <w:t>Tiesa aresta atcelšanu pamatojusi ar to, ka minētais īpašums</w:t>
      </w:r>
      <w:r w:rsidRPr="008D5FC6">
        <w:rPr>
          <w:rFonts w:ascii="Times New Roman" w:hAnsi="Times New Roman" w:cs="Times New Roman"/>
          <w:sz w:val="24"/>
          <w:szCs w:val="24"/>
        </w:rPr>
        <w:t xml:space="preserve"> ir apsūdzētā vienīgais</w:t>
      </w:r>
      <w:r>
        <w:rPr>
          <w:rFonts w:ascii="Times New Roman" w:hAnsi="Times New Roman" w:cs="Times New Roman"/>
          <w:sz w:val="24"/>
          <w:szCs w:val="24"/>
        </w:rPr>
        <w:t xml:space="preserve"> </w:t>
      </w:r>
      <w:r w:rsidRPr="008D5FC6">
        <w:rPr>
          <w:rFonts w:ascii="Times New Roman" w:hAnsi="Times New Roman" w:cs="Times New Roman"/>
          <w:sz w:val="24"/>
          <w:szCs w:val="24"/>
        </w:rPr>
        <w:t>mājoklis, kurā viņš dzīvo</w:t>
      </w:r>
      <w:r>
        <w:rPr>
          <w:rFonts w:ascii="Times New Roman" w:hAnsi="Times New Roman" w:cs="Times New Roman"/>
          <w:sz w:val="24"/>
          <w:szCs w:val="24"/>
        </w:rPr>
        <w:t>, kas s</w:t>
      </w:r>
      <w:r w:rsidRPr="008D5FC6">
        <w:rPr>
          <w:rFonts w:ascii="Times New Roman" w:hAnsi="Times New Roman" w:cs="Times New Roman"/>
          <w:sz w:val="24"/>
          <w:szCs w:val="24"/>
        </w:rPr>
        <w:t xml:space="preserve">askaņā ar likuma </w:t>
      </w:r>
      <w:r w:rsidR="00DB49EB">
        <w:rPr>
          <w:rFonts w:ascii="Times New Roman" w:hAnsi="Times New Roman" w:cs="Times New Roman"/>
          <w:sz w:val="24"/>
          <w:szCs w:val="24"/>
        </w:rPr>
        <w:t>„</w:t>
      </w:r>
      <w:r w:rsidRPr="008D5FC6">
        <w:rPr>
          <w:rFonts w:ascii="Times New Roman" w:hAnsi="Times New Roman" w:cs="Times New Roman"/>
          <w:sz w:val="24"/>
          <w:szCs w:val="24"/>
        </w:rPr>
        <w:t>Par Krimināllikuma spēkā stāšanās un piemērošanas kārtību” 24.</w:t>
      </w:r>
      <w:r w:rsidRPr="008D5FC6">
        <w:rPr>
          <w:rFonts w:ascii="Times New Roman" w:hAnsi="Times New Roman" w:cs="Times New Roman"/>
          <w:sz w:val="24"/>
          <w:szCs w:val="24"/>
          <w:vertAlign w:val="superscript"/>
        </w:rPr>
        <w:t>2</w:t>
      </w:r>
      <w:r w:rsidR="00CA682C">
        <w:rPr>
          <w:rFonts w:ascii="Times New Roman" w:hAnsi="Times New Roman" w:cs="Times New Roman"/>
          <w:sz w:val="24"/>
          <w:szCs w:val="24"/>
          <w:vertAlign w:val="superscript"/>
        </w:rPr>
        <w:t> </w:t>
      </w:r>
      <w:r w:rsidRPr="008D5FC6">
        <w:rPr>
          <w:rFonts w:ascii="Times New Roman" w:hAnsi="Times New Roman" w:cs="Times New Roman"/>
          <w:sz w:val="24"/>
          <w:szCs w:val="24"/>
        </w:rPr>
        <w:t>pantu nav konfiscējams</w:t>
      </w:r>
      <w:r>
        <w:rPr>
          <w:rFonts w:ascii="Times New Roman" w:hAnsi="Times New Roman" w:cs="Times New Roman"/>
          <w:sz w:val="24"/>
          <w:szCs w:val="24"/>
        </w:rPr>
        <w:t xml:space="preserve">. </w:t>
      </w:r>
    </w:p>
    <w:p w14:paraId="7B0217DA" w14:textId="7F2BEFF1" w:rsidR="008D5FC6" w:rsidRDefault="00950BF0" w:rsidP="007E5034">
      <w:pPr>
        <w:widowControl w:val="0"/>
        <w:spacing w:after="0"/>
        <w:ind w:firstLine="720"/>
        <w:jc w:val="both"/>
        <w:rPr>
          <w:rFonts w:ascii="Times New Roman" w:hAnsi="Times New Roman" w:cs="Times New Roman"/>
          <w:sz w:val="24"/>
        </w:rPr>
      </w:pPr>
      <w:r>
        <w:rPr>
          <w:rFonts w:ascii="Times New Roman" w:hAnsi="Times New Roman" w:cs="Times New Roman"/>
          <w:sz w:val="24"/>
          <w:szCs w:val="24"/>
        </w:rPr>
        <w:t>A</w:t>
      </w:r>
      <w:r w:rsidR="008D5FC6">
        <w:rPr>
          <w:rFonts w:ascii="Times New Roman" w:hAnsi="Times New Roman" w:cs="Times New Roman"/>
          <w:sz w:val="24"/>
          <w:szCs w:val="24"/>
        </w:rPr>
        <w:t xml:space="preserve">pelācijas instances tiesa nav ņēmusi vērā, ka pirmās instances tiesa šo īpašumu </w:t>
      </w:r>
      <w:r>
        <w:rPr>
          <w:rFonts w:ascii="Times New Roman" w:hAnsi="Times New Roman" w:cs="Times New Roman"/>
          <w:sz w:val="24"/>
          <w:szCs w:val="24"/>
        </w:rPr>
        <w:t xml:space="preserve">nav </w:t>
      </w:r>
      <w:r w:rsidR="008D5FC6">
        <w:rPr>
          <w:rFonts w:ascii="Times New Roman" w:hAnsi="Times New Roman" w:cs="Times New Roman"/>
          <w:sz w:val="24"/>
          <w:szCs w:val="24"/>
        </w:rPr>
        <w:t xml:space="preserve">konfiscējusi, bet gan nospriedusi </w:t>
      </w:r>
      <w:r w:rsidR="008D5FC6" w:rsidRPr="006D3C37">
        <w:rPr>
          <w:rFonts w:ascii="Times New Roman" w:hAnsi="Times New Roman" w:cs="Times New Roman"/>
          <w:sz w:val="24"/>
        </w:rPr>
        <w:t>materiālā kaitējuma kompensācija</w:t>
      </w:r>
      <w:r w:rsidR="008D5FC6">
        <w:rPr>
          <w:rFonts w:ascii="Times New Roman" w:hAnsi="Times New Roman" w:cs="Times New Roman"/>
          <w:sz w:val="24"/>
        </w:rPr>
        <w:t>s</w:t>
      </w:r>
      <w:r w:rsidR="008D5FC6" w:rsidRPr="006D3C37">
        <w:rPr>
          <w:rFonts w:ascii="Times New Roman" w:hAnsi="Times New Roman" w:cs="Times New Roman"/>
          <w:sz w:val="24"/>
        </w:rPr>
        <w:t xml:space="preserve"> nesamaks</w:t>
      </w:r>
      <w:r w:rsidR="007E5034">
        <w:rPr>
          <w:rFonts w:ascii="Times New Roman" w:hAnsi="Times New Roman" w:cs="Times New Roman"/>
          <w:sz w:val="24"/>
        </w:rPr>
        <w:t>āšanas</w:t>
      </w:r>
      <w:r w:rsidR="008D5FC6" w:rsidRPr="006D3C37">
        <w:rPr>
          <w:rFonts w:ascii="Times New Roman" w:hAnsi="Times New Roman" w:cs="Times New Roman"/>
          <w:sz w:val="24"/>
        </w:rPr>
        <w:t xml:space="preserve"> gadījumā</w:t>
      </w:r>
      <w:r w:rsidR="006803C3">
        <w:rPr>
          <w:rFonts w:ascii="Times New Roman" w:hAnsi="Times New Roman" w:cs="Times New Roman"/>
          <w:sz w:val="24"/>
        </w:rPr>
        <w:t xml:space="preserve"> </w:t>
      </w:r>
      <w:r w:rsidR="00DB49EB">
        <w:rPr>
          <w:rFonts w:ascii="Times New Roman" w:hAnsi="Times New Roman" w:cs="Times New Roman"/>
          <w:sz w:val="24"/>
          <w:szCs w:val="24"/>
        </w:rPr>
        <w:t>vērst uz to piedziņu</w:t>
      </w:r>
      <w:r w:rsidR="008D5FC6">
        <w:rPr>
          <w:rFonts w:ascii="Times New Roman" w:hAnsi="Times New Roman" w:cs="Times New Roman"/>
          <w:sz w:val="24"/>
        </w:rPr>
        <w:t>.</w:t>
      </w:r>
    </w:p>
    <w:p w14:paraId="12433BCA" w14:textId="5FABA0AE" w:rsidR="008D5FC6" w:rsidRDefault="008D5FC6" w:rsidP="00950BF0">
      <w:pPr>
        <w:widowControl w:val="0"/>
        <w:spacing w:after="0"/>
        <w:ind w:firstLine="720"/>
        <w:jc w:val="both"/>
        <w:rPr>
          <w:rFonts w:ascii="Times New Roman" w:hAnsi="Times New Roman" w:cs="Times New Roman"/>
          <w:sz w:val="24"/>
        </w:rPr>
      </w:pPr>
      <w:r>
        <w:rPr>
          <w:rFonts w:ascii="Times New Roman" w:hAnsi="Times New Roman" w:cs="Times New Roman"/>
          <w:sz w:val="24"/>
        </w:rPr>
        <w:t>Kriminālprocesa likuma 1. pielikums</w:t>
      </w:r>
      <w:r w:rsidR="00950BF0">
        <w:rPr>
          <w:rFonts w:ascii="Times New Roman" w:hAnsi="Times New Roman" w:cs="Times New Roman"/>
          <w:sz w:val="24"/>
        </w:rPr>
        <w:t xml:space="preserve"> </w:t>
      </w:r>
      <w:r w:rsidR="00DB49EB">
        <w:rPr>
          <w:rFonts w:ascii="Times New Roman" w:hAnsi="Times New Roman" w:cs="Times New Roman"/>
          <w:sz w:val="24"/>
        </w:rPr>
        <w:t>„</w:t>
      </w:r>
      <w:r w:rsidR="00950BF0" w:rsidRPr="00950BF0">
        <w:rPr>
          <w:rFonts w:ascii="Times New Roman" w:hAnsi="Times New Roman" w:cs="Times New Roman"/>
          <w:sz w:val="24"/>
        </w:rPr>
        <w:t>Manta, kurai nav uzliekams arests”</w:t>
      </w:r>
      <w:r w:rsidRPr="00950BF0">
        <w:rPr>
          <w:rFonts w:ascii="Times New Roman" w:hAnsi="Times New Roman" w:cs="Times New Roman"/>
          <w:sz w:val="24"/>
        </w:rPr>
        <w:t xml:space="preserve"> </w:t>
      </w:r>
      <w:r>
        <w:rPr>
          <w:rFonts w:ascii="Times New Roman" w:hAnsi="Times New Roman" w:cs="Times New Roman"/>
          <w:sz w:val="24"/>
        </w:rPr>
        <w:t>neparedz ierobežojumu</w:t>
      </w:r>
      <w:r w:rsidR="006803C3">
        <w:rPr>
          <w:rFonts w:ascii="Times New Roman" w:hAnsi="Times New Roman" w:cs="Times New Roman"/>
          <w:sz w:val="24"/>
        </w:rPr>
        <w:t xml:space="preserve"> uzlikt</w:t>
      </w:r>
      <w:r>
        <w:rPr>
          <w:rFonts w:ascii="Times New Roman" w:hAnsi="Times New Roman" w:cs="Times New Roman"/>
          <w:sz w:val="24"/>
        </w:rPr>
        <w:t xml:space="preserve"> arest</w:t>
      </w:r>
      <w:r w:rsidR="006803C3">
        <w:rPr>
          <w:rFonts w:ascii="Times New Roman" w:hAnsi="Times New Roman" w:cs="Times New Roman"/>
          <w:sz w:val="24"/>
        </w:rPr>
        <w:t>u</w:t>
      </w:r>
      <w:r>
        <w:rPr>
          <w:rFonts w:ascii="Times New Roman" w:hAnsi="Times New Roman" w:cs="Times New Roman"/>
          <w:sz w:val="24"/>
        </w:rPr>
        <w:t xml:space="preserve"> personas vienīgajam nekustamajam īpašumam. Arī Civilprocesa likuma 1. pielikums </w:t>
      </w:r>
      <w:r w:rsidR="00DB49EB">
        <w:rPr>
          <w:rFonts w:ascii="Times New Roman" w:hAnsi="Times New Roman" w:cs="Times New Roman"/>
          <w:sz w:val="24"/>
        </w:rPr>
        <w:t>„</w:t>
      </w:r>
      <w:r w:rsidR="00950BF0" w:rsidRPr="00950BF0">
        <w:rPr>
          <w:rFonts w:ascii="Times New Roman" w:hAnsi="Times New Roman" w:cs="Times New Roman"/>
          <w:sz w:val="24"/>
        </w:rPr>
        <w:t>Mantas saraksts, uz kuru nevar vērst piedziņu</w:t>
      </w:r>
      <w:r w:rsidR="00950BF0" w:rsidRPr="00950BF0">
        <w:rPr>
          <w:rFonts w:ascii="Times New Roman" w:hAnsi="Times New Roman" w:cs="Times New Roman"/>
          <w:sz w:val="24"/>
        </w:rPr>
        <w:br/>
        <w:t>pēc izpildu dokumentiem”</w:t>
      </w:r>
      <w:r w:rsidR="00950BF0">
        <w:rPr>
          <w:rFonts w:ascii="Times New Roman" w:hAnsi="Times New Roman" w:cs="Times New Roman"/>
          <w:sz w:val="24"/>
        </w:rPr>
        <w:t xml:space="preserve"> </w:t>
      </w:r>
      <w:r>
        <w:rPr>
          <w:rFonts w:ascii="Times New Roman" w:hAnsi="Times New Roman" w:cs="Times New Roman"/>
          <w:sz w:val="24"/>
        </w:rPr>
        <w:t>šādu ierobežojumu neparedz.</w:t>
      </w:r>
    </w:p>
    <w:p w14:paraId="3A56007B" w14:textId="77C6F543" w:rsidR="008D5FC6" w:rsidRPr="008D5FC6" w:rsidRDefault="00950BF0" w:rsidP="00950BF0">
      <w:pPr>
        <w:widowControl w:val="0"/>
        <w:spacing w:after="0"/>
        <w:ind w:firstLine="720"/>
        <w:jc w:val="both"/>
        <w:rPr>
          <w:rFonts w:ascii="Times New Roman" w:hAnsi="Times New Roman" w:cs="Times New Roman"/>
          <w:sz w:val="24"/>
        </w:rPr>
      </w:pPr>
      <w:r>
        <w:rPr>
          <w:rFonts w:ascii="Times New Roman" w:hAnsi="Times New Roman" w:cs="Times New Roman"/>
          <w:sz w:val="24"/>
        </w:rPr>
        <w:t>Tādējādi</w:t>
      </w:r>
      <w:r w:rsidR="008D5FC6">
        <w:rPr>
          <w:rFonts w:ascii="Times New Roman" w:hAnsi="Times New Roman" w:cs="Times New Roman"/>
          <w:sz w:val="24"/>
        </w:rPr>
        <w:t xml:space="preserve"> atceļot arestu,</w:t>
      </w:r>
      <w:r>
        <w:rPr>
          <w:rFonts w:ascii="Times New Roman" w:hAnsi="Times New Roman" w:cs="Times New Roman"/>
          <w:sz w:val="24"/>
        </w:rPr>
        <w:t xml:space="preserve"> tiesa</w:t>
      </w:r>
      <w:r w:rsidR="008D5FC6">
        <w:rPr>
          <w:rFonts w:ascii="Times New Roman" w:hAnsi="Times New Roman" w:cs="Times New Roman"/>
          <w:sz w:val="24"/>
        </w:rPr>
        <w:t xml:space="preserve"> </w:t>
      </w:r>
      <w:r>
        <w:rPr>
          <w:rFonts w:ascii="Times New Roman" w:hAnsi="Times New Roman" w:cs="Times New Roman"/>
          <w:sz w:val="24"/>
        </w:rPr>
        <w:t>nav ievērojusi</w:t>
      </w:r>
      <w:r w:rsidR="008D5FC6">
        <w:rPr>
          <w:rFonts w:ascii="Times New Roman" w:hAnsi="Times New Roman" w:cs="Times New Roman"/>
          <w:sz w:val="24"/>
        </w:rPr>
        <w:t xml:space="preserve"> Kriminālprocesa likuma 1. pielikum</w:t>
      </w:r>
      <w:r>
        <w:rPr>
          <w:rFonts w:ascii="Times New Roman" w:hAnsi="Times New Roman" w:cs="Times New Roman"/>
          <w:sz w:val="24"/>
        </w:rPr>
        <w:t xml:space="preserve">ā noteikto un pārkāpusi </w:t>
      </w:r>
      <w:r w:rsidR="008D5FC6" w:rsidRPr="008D5FC6">
        <w:rPr>
          <w:rFonts w:ascii="Times New Roman" w:hAnsi="Times New Roman" w:cs="Times New Roman"/>
          <w:sz w:val="24"/>
          <w:szCs w:val="24"/>
        </w:rPr>
        <w:t xml:space="preserve">likuma </w:t>
      </w:r>
      <w:r w:rsidR="00DB49EB">
        <w:rPr>
          <w:rFonts w:ascii="Times New Roman" w:hAnsi="Times New Roman" w:cs="Times New Roman"/>
          <w:sz w:val="24"/>
          <w:szCs w:val="24"/>
        </w:rPr>
        <w:t>„</w:t>
      </w:r>
      <w:r w:rsidR="008D5FC6" w:rsidRPr="008D5FC6">
        <w:rPr>
          <w:rFonts w:ascii="Times New Roman" w:hAnsi="Times New Roman" w:cs="Times New Roman"/>
          <w:sz w:val="24"/>
          <w:szCs w:val="24"/>
        </w:rPr>
        <w:t>Par Krimināllikuma spēkā stāšanās un piemērošanas kārtību” 24.</w:t>
      </w:r>
      <w:r w:rsidR="008D5FC6" w:rsidRPr="008D5FC6">
        <w:rPr>
          <w:rFonts w:ascii="Times New Roman" w:hAnsi="Times New Roman" w:cs="Times New Roman"/>
          <w:sz w:val="24"/>
          <w:szCs w:val="24"/>
          <w:vertAlign w:val="superscript"/>
        </w:rPr>
        <w:t>2</w:t>
      </w:r>
      <w:r w:rsidR="00745500">
        <w:rPr>
          <w:rFonts w:ascii="Times New Roman" w:hAnsi="Times New Roman" w:cs="Times New Roman"/>
          <w:sz w:val="24"/>
          <w:szCs w:val="24"/>
          <w:vertAlign w:val="superscript"/>
        </w:rPr>
        <w:t> </w:t>
      </w:r>
      <w:r w:rsidR="008D5FC6" w:rsidRPr="008D5FC6">
        <w:rPr>
          <w:rFonts w:ascii="Times New Roman" w:hAnsi="Times New Roman" w:cs="Times New Roman"/>
          <w:sz w:val="24"/>
          <w:szCs w:val="24"/>
        </w:rPr>
        <w:t>pantu</w:t>
      </w:r>
      <w:r w:rsidR="008D5FC6">
        <w:rPr>
          <w:rFonts w:ascii="Times New Roman" w:hAnsi="Times New Roman" w:cs="Times New Roman"/>
          <w:sz w:val="24"/>
          <w:szCs w:val="24"/>
        </w:rPr>
        <w:t>.</w:t>
      </w:r>
      <w:r w:rsidR="008D5FC6">
        <w:rPr>
          <w:rFonts w:ascii="Times New Roman" w:hAnsi="Times New Roman" w:cs="Times New Roman"/>
          <w:sz w:val="24"/>
        </w:rPr>
        <w:t xml:space="preserve"> </w:t>
      </w:r>
    </w:p>
    <w:bookmarkEnd w:id="0"/>
    <w:p w14:paraId="423B34F5" w14:textId="77777777" w:rsidR="00692BF6" w:rsidRDefault="00692BF6" w:rsidP="00692BF6">
      <w:pPr>
        <w:widowControl w:val="0"/>
        <w:spacing w:after="0"/>
        <w:ind w:firstLine="720"/>
        <w:jc w:val="both"/>
        <w:rPr>
          <w:rFonts w:ascii="Times New Roman" w:hAnsi="Times New Roman" w:cs="Times New Roman"/>
          <w:sz w:val="24"/>
        </w:rPr>
      </w:pPr>
    </w:p>
    <w:p w14:paraId="26933CFB" w14:textId="77777777" w:rsidR="00032B43" w:rsidRDefault="00032B43" w:rsidP="00032B43">
      <w:pPr>
        <w:spacing w:after="0"/>
        <w:jc w:val="center"/>
        <w:rPr>
          <w:rFonts w:ascii="Times New Roman" w:eastAsia="Calibri" w:hAnsi="Times New Roman" w:cs="Times New Roman"/>
          <w:b/>
          <w:sz w:val="24"/>
        </w:rPr>
      </w:pPr>
      <w:r w:rsidRPr="00C72585">
        <w:rPr>
          <w:rFonts w:ascii="Times New Roman" w:eastAsia="Calibri" w:hAnsi="Times New Roman" w:cs="Times New Roman"/>
          <w:b/>
          <w:sz w:val="24"/>
        </w:rPr>
        <w:t>Motīvu daļa</w:t>
      </w:r>
    </w:p>
    <w:p w14:paraId="79972AAB" w14:textId="77777777" w:rsidR="00032B43" w:rsidRDefault="00032B43" w:rsidP="00032B43">
      <w:pPr>
        <w:spacing w:after="0"/>
        <w:rPr>
          <w:rFonts w:ascii="Times New Roman" w:eastAsia="Calibri" w:hAnsi="Times New Roman" w:cs="Times New Roman"/>
          <w:b/>
          <w:sz w:val="24"/>
        </w:rPr>
      </w:pPr>
    </w:p>
    <w:p w14:paraId="6BDD4ECE" w14:textId="23B963FC" w:rsidR="00950BF0" w:rsidRDefault="00032B43" w:rsidP="00950BF0">
      <w:pPr>
        <w:widowControl w:val="0"/>
        <w:ind w:firstLine="720"/>
        <w:jc w:val="both"/>
        <w:rPr>
          <w:rFonts w:ascii="Times New Roman" w:hAnsi="Times New Roman" w:cs="Times New Roman"/>
          <w:sz w:val="24"/>
          <w:szCs w:val="24"/>
        </w:rPr>
      </w:pPr>
      <w:r w:rsidRPr="00950BF0">
        <w:rPr>
          <w:rFonts w:ascii="Times New Roman" w:eastAsia="Calibri" w:hAnsi="Times New Roman" w:cs="Times New Roman"/>
          <w:sz w:val="24"/>
          <w:szCs w:val="24"/>
        </w:rPr>
        <w:t>[</w:t>
      </w:r>
      <w:r w:rsidR="00950BF0" w:rsidRPr="00950BF0">
        <w:rPr>
          <w:rFonts w:ascii="Times New Roman" w:eastAsia="Calibri" w:hAnsi="Times New Roman" w:cs="Times New Roman"/>
          <w:sz w:val="24"/>
          <w:szCs w:val="24"/>
        </w:rPr>
        <w:t>4</w:t>
      </w:r>
      <w:r w:rsidRPr="00950BF0">
        <w:rPr>
          <w:rFonts w:ascii="Times New Roman" w:eastAsia="Calibri" w:hAnsi="Times New Roman" w:cs="Times New Roman"/>
          <w:sz w:val="24"/>
          <w:szCs w:val="24"/>
        </w:rPr>
        <w:t>]</w:t>
      </w:r>
      <w:r w:rsidR="00004FA7">
        <w:rPr>
          <w:rFonts w:ascii="Times New Roman" w:eastAsia="Calibri" w:hAnsi="Times New Roman" w:cs="Times New Roman"/>
          <w:sz w:val="24"/>
          <w:szCs w:val="24"/>
        </w:rPr>
        <w:t xml:space="preserve"> </w:t>
      </w:r>
      <w:r w:rsidR="00950BF0" w:rsidRPr="00950BF0">
        <w:rPr>
          <w:rFonts w:asciiTheme="majorBidi" w:hAnsiTheme="majorBidi" w:cstheme="majorBidi"/>
          <w:sz w:val="24"/>
          <w:szCs w:val="24"/>
        </w:rPr>
        <w:t xml:space="preserve">Senāts atzīst, ka izskatāmajā lietā ir jāatbild uz šādiem </w:t>
      </w:r>
      <w:r w:rsidR="00745500">
        <w:rPr>
          <w:rFonts w:asciiTheme="majorBidi" w:hAnsiTheme="majorBidi" w:cstheme="majorBidi"/>
          <w:sz w:val="24"/>
          <w:szCs w:val="24"/>
        </w:rPr>
        <w:t xml:space="preserve">tiesību </w:t>
      </w:r>
      <w:r w:rsidR="00950BF0" w:rsidRPr="00950BF0">
        <w:rPr>
          <w:rFonts w:asciiTheme="majorBidi" w:hAnsiTheme="majorBidi" w:cstheme="majorBidi"/>
          <w:sz w:val="24"/>
          <w:szCs w:val="24"/>
        </w:rPr>
        <w:t>jautājumiem: 1)</w:t>
      </w:r>
      <w:r w:rsidR="00AD062B">
        <w:rPr>
          <w:rFonts w:asciiTheme="majorBidi" w:hAnsiTheme="majorBidi" w:cstheme="majorBidi"/>
          <w:sz w:val="24"/>
          <w:szCs w:val="24"/>
        </w:rPr>
        <w:t> </w:t>
      </w:r>
      <w:r w:rsidR="00950BF0" w:rsidRPr="00950BF0">
        <w:rPr>
          <w:rFonts w:asciiTheme="majorBidi" w:hAnsiTheme="majorBidi" w:cstheme="majorBidi"/>
          <w:sz w:val="24"/>
          <w:szCs w:val="24"/>
        </w:rPr>
        <w:t>vai apelācijas instances tiesa, samazinot apsūdzētajam brīvības atņemšanas sodu par</w:t>
      </w:r>
      <w:r w:rsidR="00950BF0">
        <w:rPr>
          <w:rFonts w:asciiTheme="majorBidi" w:hAnsiTheme="majorBidi" w:cstheme="majorBidi"/>
          <w:sz w:val="24"/>
          <w:szCs w:val="24"/>
        </w:rPr>
        <w:t xml:space="preserve"> 1</w:t>
      </w:r>
      <w:r w:rsidR="00950BF0" w:rsidRPr="00950BF0">
        <w:rPr>
          <w:rFonts w:asciiTheme="majorBidi" w:hAnsiTheme="majorBidi" w:cstheme="majorBidi"/>
          <w:sz w:val="24"/>
          <w:szCs w:val="24"/>
        </w:rPr>
        <w:t xml:space="preserve"> mēnesi, ir pārkāpusi Krimināllikuma </w:t>
      </w:r>
      <w:r w:rsidR="007B4282">
        <w:rPr>
          <w:rFonts w:asciiTheme="majorBidi" w:hAnsiTheme="majorBidi" w:cstheme="majorBidi"/>
          <w:sz w:val="24"/>
          <w:szCs w:val="24"/>
        </w:rPr>
        <w:t>49.</w:t>
      </w:r>
      <w:r w:rsidR="007B4282" w:rsidRPr="007B4282">
        <w:rPr>
          <w:rFonts w:asciiTheme="majorBidi" w:hAnsiTheme="majorBidi" w:cstheme="majorBidi"/>
          <w:sz w:val="24"/>
          <w:szCs w:val="24"/>
          <w:vertAlign w:val="superscript"/>
        </w:rPr>
        <w:t>1</w:t>
      </w:r>
      <w:r w:rsidR="001C5B8A">
        <w:rPr>
          <w:rFonts w:asciiTheme="majorBidi" w:hAnsiTheme="majorBidi" w:cstheme="majorBidi"/>
          <w:sz w:val="24"/>
          <w:szCs w:val="24"/>
        </w:rPr>
        <w:t> </w:t>
      </w:r>
      <w:r w:rsidR="007B4282">
        <w:rPr>
          <w:rFonts w:asciiTheme="majorBidi" w:hAnsiTheme="majorBidi" w:cstheme="majorBidi"/>
          <w:sz w:val="24"/>
          <w:szCs w:val="24"/>
        </w:rPr>
        <w:t>pantu</w:t>
      </w:r>
      <w:r w:rsidR="00950BF0" w:rsidRPr="00950BF0">
        <w:rPr>
          <w:rFonts w:asciiTheme="majorBidi" w:hAnsiTheme="majorBidi" w:cstheme="majorBidi"/>
          <w:sz w:val="24"/>
          <w:szCs w:val="24"/>
        </w:rPr>
        <w:t>;</w:t>
      </w:r>
      <w:r w:rsidR="00950BF0">
        <w:rPr>
          <w:rFonts w:asciiTheme="majorBidi" w:hAnsiTheme="majorBidi" w:cstheme="majorBidi"/>
          <w:sz w:val="24"/>
          <w:szCs w:val="24"/>
        </w:rPr>
        <w:t xml:space="preserve"> 2)</w:t>
      </w:r>
      <w:r w:rsidR="00AD062B">
        <w:rPr>
          <w:rFonts w:asciiTheme="majorBidi" w:hAnsiTheme="majorBidi" w:cstheme="majorBidi"/>
          <w:sz w:val="24"/>
          <w:szCs w:val="24"/>
        </w:rPr>
        <w:t> </w:t>
      </w:r>
      <w:r w:rsidR="00950BF0" w:rsidRPr="00950BF0">
        <w:rPr>
          <w:rFonts w:asciiTheme="majorBidi" w:hAnsiTheme="majorBidi" w:cstheme="majorBidi"/>
          <w:sz w:val="24"/>
          <w:szCs w:val="24"/>
        </w:rPr>
        <w:t>vai t</w:t>
      </w:r>
      <w:r w:rsidR="00745500">
        <w:rPr>
          <w:rFonts w:asciiTheme="majorBidi" w:hAnsiTheme="majorBidi" w:cstheme="majorBidi"/>
          <w:sz w:val="24"/>
          <w:szCs w:val="24"/>
        </w:rPr>
        <w:t>iesa</w:t>
      </w:r>
      <w:r w:rsidR="00CD185E">
        <w:rPr>
          <w:rFonts w:asciiTheme="majorBidi" w:hAnsiTheme="majorBidi" w:cstheme="majorBidi"/>
          <w:sz w:val="24"/>
          <w:szCs w:val="24"/>
        </w:rPr>
        <w:t xml:space="preserve">, </w:t>
      </w:r>
      <w:r w:rsidR="00CD185E" w:rsidRPr="00950BF0">
        <w:rPr>
          <w:rFonts w:asciiTheme="majorBidi" w:hAnsiTheme="majorBidi" w:cstheme="majorBidi"/>
          <w:sz w:val="24"/>
          <w:szCs w:val="24"/>
        </w:rPr>
        <w:t>nosakot brīvības atņemšanas sodu nosacīti</w:t>
      </w:r>
      <w:r w:rsidR="00CD185E">
        <w:rPr>
          <w:rFonts w:asciiTheme="majorBidi" w:hAnsiTheme="majorBidi" w:cstheme="majorBidi"/>
          <w:sz w:val="24"/>
          <w:szCs w:val="24"/>
        </w:rPr>
        <w:t>,</w:t>
      </w:r>
      <w:r w:rsidR="00431648">
        <w:rPr>
          <w:rFonts w:asciiTheme="majorBidi" w:hAnsiTheme="majorBidi" w:cstheme="majorBidi"/>
          <w:sz w:val="24"/>
          <w:szCs w:val="24"/>
        </w:rPr>
        <w:t xml:space="preserve"> p</w:t>
      </w:r>
      <w:r w:rsidR="00CD185E">
        <w:rPr>
          <w:rFonts w:asciiTheme="majorBidi" w:hAnsiTheme="majorBidi" w:cstheme="majorBidi"/>
          <w:sz w:val="24"/>
          <w:szCs w:val="24"/>
        </w:rPr>
        <w:t>ārkāpusi</w:t>
      </w:r>
      <w:r w:rsidR="00157EBA">
        <w:rPr>
          <w:rFonts w:asciiTheme="majorBidi" w:hAnsiTheme="majorBidi" w:cstheme="majorBidi"/>
          <w:sz w:val="24"/>
          <w:szCs w:val="24"/>
        </w:rPr>
        <w:t xml:space="preserve"> </w:t>
      </w:r>
      <w:r w:rsidR="00431648">
        <w:rPr>
          <w:rFonts w:asciiTheme="majorBidi" w:hAnsiTheme="majorBidi" w:cstheme="majorBidi"/>
          <w:sz w:val="24"/>
          <w:szCs w:val="24"/>
        </w:rPr>
        <w:t>Krimināllikuma 55. pant</w:t>
      </w:r>
      <w:r w:rsidR="00CD185E">
        <w:rPr>
          <w:rFonts w:asciiTheme="majorBidi" w:hAnsiTheme="majorBidi" w:cstheme="majorBidi"/>
          <w:sz w:val="24"/>
          <w:szCs w:val="24"/>
        </w:rPr>
        <w:t xml:space="preserve">u, </w:t>
      </w:r>
      <w:r w:rsidR="00950BF0">
        <w:rPr>
          <w:rFonts w:asciiTheme="majorBidi" w:hAnsiTheme="majorBidi" w:cstheme="majorBidi"/>
          <w:sz w:val="24"/>
          <w:szCs w:val="24"/>
        </w:rPr>
        <w:t>3)</w:t>
      </w:r>
      <w:r w:rsidR="00AD062B">
        <w:rPr>
          <w:rFonts w:asciiTheme="majorBidi" w:hAnsiTheme="majorBidi" w:cstheme="majorBidi"/>
          <w:sz w:val="24"/>
          <w:szCs w:val="24"/>
        </w:rPr>
        <w:t> </w:t>
      </w:r>
      <w:r w:rsidR="00950BF0" w:rsidRPr="00950BF0">
        <w:rPr>
          <w:rFonts w:asciiTheme="majorBidi" w:hAnsiTheme="majorBidi" w:cstheme="majorBidi"/>
          <w:sz w:val="24"/>
          <w:szCs w:val="24"/>
        </w:rPr>
        <w:t>vai</w:t>
      </w:r>
      <w:r w:rsidR="00950BF0">
        <w:rPr>
          <w:rFonts w:asciiTheme="majorBidi" w:hAnsiTheme="majorBidi" w:cstheme="majorBidi"/>
          <w:sz w:val="24"/>
          <w:szCs w:val="24"/>
        </w:rPr>
        <w:t xml:space="preserve"> t</w:t>
      </w:r>
      <w:r w:rsidR="00745500">
        <w:rPr>
          <w:rFonts w:asciiTheme="majorBidi" w:hAnsiTheme="majorBidi" w:cstheme="majorBidi"/>
          <w:sz w:val="24"/>
          <w:szCs w:val="24"/>
        </w:rPr>
        <w:t>iesa</w:t>
      </w:r>
      <w:r w:rsidR="00950BF0">
        <w:rPr>
          <w:rFonts w:asciiTheme="majorBidi" w:hAnsiTheme="majorBidi" w:cstheme="majorBidi"/>
          <w:sz w:val="24"/>
          <w:szCs w:val="24"/>
        </w:rPr>
        <w:t>,</w:t>
      </w:r>
      <w:r w:rsidR="00950BF0" w:rsidRPr="00950BF0">
        <w:rPr>
          <w:rFonts w:asciiTheme="majorBidi" w:hAnsiTheme="majorBidi" w:cstheme="majorBidi"/>
          <w:sz w:val="24"/>
          <w:szCs w:val="24"/>
        </w:rPr>
        <w:t xml:space="preserve"> atceļot arestu apsūdzētajam piederošajam nekustamajam īpašumam,</w:t>
      </w:r>
      <w:r w:rsidR="00950BF0">
        <w:rPr>
          <w:rFonts w:asciiTheme="majorBidi" w:hAnsiTheme="majorBidi" w:cstheme="majorBidi"/>
          <w:sz w:val="24"/>
          <w:szCs w:val="24"/>
        </w:rPr>
        <w:t xml:space="preserve"> pārkāpusi</w:t>
      </w:r>
      <w:r w:rsidR="00950BF0">
        <w:rPr>
          <w:rFonts w:ascii="Times New Roman" w:hAnsi="Times New Roman" w:cs="Times New Roman"/>
          <w:sz w:val="24"/>
        </w:rPr>
        <w:t xml:space="preserve"> </w:t>
      </w:r>
      <w:r w:rsidR="00950BF0" w:rsidRPr="008D5FC6">
        <w:rPr>
          <w:rFonts w:ascii="Times New Roman" w:hAnsi="Times New Roman" w:cs="Times New Roman"/>
          <w:sz w:val="24"/>
          <w:szCs w:val="24"/>
        </w:rPr>
        <w:t xml:space="preserve">likuma </w:t>
      </w:r>
      <w:r w:rsidR="00431648">
        <w:rPr>
          <w:rFonts w:ascii="Times New Roman" w:hAnsi="Times New Roman" w:cs="Times New Roman"/>
          <w:sz w:val="24"/>
          <w:szCs w:val="24"/>
        </w:rPr>
        <w:t>„</w:t>
      </w:r>
      <w:r w:rsidR="00950BF0" w:rsidRPr="008D5FC6">
        <w:rPr>
          <w:rFonts w:ascii="Times New Roman" w:hAnsi="Times New Roman" w:cs="Times New Roman"/>
          <w:sz w:val="24"/>
          <w:szCs w:val="24"/>
        </w:rPr>
        <w:t>Par Krimināllikuma spēkā stāšanās un piemērošanas kārtību” 24.</w:t>
      </w:r>
      <w:r w:rsidR="00950BF0" w:rsidRPr="008D5FC6">
        <w:rPr>
          <w:rFonts w:ascii="Times New Roman" w:hAnsi="Times New Roman" w:cs="Times New Roman"/>
          <w:sz w:val="24"/>
          <w:szCs w:val="24"/>
          <w:vertAlign w:val="superscript"/>
        </w:rPr>
        <w:t>2</w:t>
      </w:r>
      <w:r w:rsidR="00745500">
        <w:rPr>
          <w:rFonts w:ascii="Times New Roman" w:hAnsi="Times New Roman" w:cs="Times New Roman"/>
          <w:sz w:val="24"/>
          <w:szCs w:val="24"/>
          <w:vertAlign w:val="superscript"/>
        </w:rPr>
        <w:t xml:space="preserve"> </w:t>
      </w:r>
      <w:r w:rsidR="00950BF0" w:rsidRPr="008D5FC6">
        <w:rPr>
          <w:rFonts w:ascii="Times New Roman" w:hAnsi="Times New Roman" w:cs="Times New Roman"/>
          <w:sz w:val="24"/>
          <w:szCs w:val="24"/>
        </w:rPr>
        <w:t>pantu</w:t>
      </w:r>
      <w:r w:rsidR="00950BF0">
        <w:rPr>
          <w:rFonts w:ascii="Times New Roman" w:hAnsi="Times New Roman" w:cs="Times New Roman"/>
          <w:sz w:val="24"/>
          <w:szCs w:val="24"/>
        </w:rPr>
        <w:t>.</w:t>
      </w:r>
    </w:p>
    <w:p w14:paraId="22B8E1AE" w14:textId="6DB7505B" w:rsidR="00745500" w:rsidRDefault="00950BF0" w:rsidP="00745500">
      <w:pPr>
        <w:widowControl w:val="0"/>
        <w:spacing w:after="0"/>
        <w:ind w:firstLine="720"/>
        <w:jc w:val="both"/>
        <w:rPr>
          <w:rFonts w:ascii="Times New Roman" w:hAnsi="Times New Roman" w:cs="Times New Roman"/>
          <w:sz w:val="24"/>
          <w:szCs w:val="24"/>
        </w:rPr>
      </w:pPr>
      <w:bookmarkStart w:id="3" w:name="_Hlk208597223"/>
      <w:r>
        <w:rPr>
          <w:rFonts w:ascii="Times New Roman" w:hAnsi="Times New Roman" w:cs="Times New Roman"/>
          <w:sz w:val="24"/>
          <w:szCs w:val="24"/>
        </w:rPr>
        <w:t xml:space="preserve">[5] </w:t>
      </w:r>
      <w:r w:rsidR="00C04336">
        <w:rPr>
          <w:rFonts w:ascii="Times New Roman" w:hAnsi="Times New Roman" w:cs="Times New Roman"/>
          <w:sz w:val="24"/>
          <w:szCs w:val="24"/>
        </w:rPr>
        <w:t xml:space="preserve">Atbildot uz pirmo tiesību jautājumu, </w:t>
      </w:r>
      <w:r w:rsidR="00745500" w:rsidRPr="00745500">
        <w:rPr>
          <w:rFonts w:ascii="Times New Roman" w:hAnsi="Times New Roman" w:cs="Times New Roman"/>
          <w:sz w:val="24"/>
          <w:szCs w:val="24"/>
        </w:rPr>
        <w:t xml:space="preserve">Senāts </w:t>
      </w:r>
      <w:proofErr w:type="spellStart"/>
      <w:r w:rsidR="00745500" w:rsidRPr="00745500">
        <w:rPr>
          <w:rFonts w:ascii="Times New Roman" w:hAnsi="Times New Roman" w:cs="Times New Roman"/>
          <w:sz w:val="24"/>
          <w:szCs w:val="24"/>
        </w:rPr>
        <w:t>visupirms</w:t>
      </w:r>
      <w:proofErr w:type="spellEnd"/>
      <w:r w:rsidR="00745500" w:rsidRPr="00745500">
        <w:rPr>
          <w:rFonts w:ascii="Times New Roman" w:hAnsi="Times New Roman" w:cs="Times New Roman"/>
          <w:sz w:val="24"/>
          <w:szCs w:val="24"/>
        </w:rPr>
        <w:t xml:space="preserve"> konstatē, ka prokurors, apstrīdot apelācijas instances tiesas spriedum</w:t>
      </w:r>
      <w:r w:rsidR="00745500">
        <w:rPr>
          <w:rFonts w:ascii="Times New Roman" w:hAnsi="Times New Roman" w:cs="Times New Roman"/>
          <w:sz w:val="24"/>
          <w:szCs w:val="24"/>
        </w:rPr>
        <w:t>u</w:t>
      </w:r>
      <w:r w:rsidR="00745500" w:rsidRPr="00745500">
        <w:rPr>
          <w:rFonts w:ascii="Times New Roman" w:hAnsi="Times New Roman" w:cs="Times New Roman"/>
          <w:sz w:val="24"/>
          <w:szCs w:val="24"/>
        </w:rPr>
        <w:t xml:space="preserve"> daļ</w:t>
      </w:r>
      <w:r w:rsidR="00745500">
        <w:rPr>
          <w:rFonts w:ascii="Times New Roman" w:hAnsi="Times New Roman" w:cs="Times New Roman"/>
          <w:sz w:val="24"/>
          <w:szCs w:val="24"/>
        </w:rPr>
        <w:t>ā</w:t>
      </w:r>
      <w:r w:rsidR="00745500" w:rsidRPr="00745500">
        <w:rPr>
          <w:rFonts w:ascii="Times New Roman" w:hAnsi="Times New Roman" w:cs="Times New Roman"/>
          <w:sz w:val="24"/>
          <w:szCs w:val="24"/>
        </w:rPr>
        <w:t xml:space="preserve"> par brīvības atņemšanas soda samazināšanu, </w:t>
      </w:r>
      <w:r w:rsidR="00ED2D58">
        <w:rPr>
          <w:rFonts w:ascii="Times New Roman" w:hAnsi="Times New Roman" w:cs="Times New Roman"/>
          <w:sz w:val="24"/>
          <w:szCs w:val="24"/>
        </w:rPr>
        <w:t>faktiski</w:t>
      </w:r>
      <w:r w:rsidR="00E22C5F" w:rsidRPr="00E22C5F">
        <w:rPr>
          <w:rFonts w:ascii="Times New Roman" w:hAnsi="Times New Roman" w:cs="Times New Roman"/>
          <w:sz w:val="24"/>
          <w:szCs w:val="24"/>
        </w:rPr>
        <w:t xml:space="preserve"> apstrīdējis Krimināllikuma 49.</w:t>
      </w:r>
      <w:r w:rsidR="00E22C5F" w:rsidRPr="00E22C5F">
        <w:rPr>
          <w:rFonts w:ascii="Times New Roman" w:hAnsi="Times New Roman" w:cs="Times New Roman"/>
          <w:sz w:val="24"/>
          <w:szCs w:val="24"/>
          <w:vertAlign w:val="superscript"/>
        </w:rPr>
        <w:t>1</w:t>
      </w:r>
      <w:r w:rsidR="00157EBA">
        <w:rPr>
          <w:rFonts w:ascii="Times New Roman" w:hAnsi="Times New Roman" w:cs="Times New Roman"/>
          <w:sz w:val="24"/>
          <w:szCs w:val="24"/>
        </w:rPr>
        <w:t> </w:t>
      </w:r>
      <w:r w:rsidR="00E22C5F" w:rsidRPr="00E22C5F">
        <w:rPr>
          <w:rFonts w:ascii="Times New Roman" w:hAnsi="Times New Roman" w:cs="Times New Roman"/>
          <w:sz w:val="24"/>
          <w:szCs w:val="24"/>
        </w:rPr>
        <w:t>panta</w:t>
      </w:r>
      <w:r w:rsidR="007202F4">
        <w:rPr>
          <w:rFonts w:ascii="Times New Roman" w:hAnsi="Times New Roman" w:cs="Times New Roman"/>
          <w:sz w:val="24"/>
          <w:szCs w:val="24"/>
        </w:rPr>
        <w:t xml:space="preserve"> </w:t>
      </w:r>
      <w:r w:rsidR="00E22C5F" w:rsidRPr="00E22C5F">
        <w:rPr>
          <w:rFonts w:ascii="Times New Roman" w:hAnsi="Times New Roman" w:cs="Times New Roman"/>
          <w:sz w:val="24"/>
          <w:szCs w:val="24"/>
        </w:rPr>
        <w:t>piemērošan</w:t>
      </w:r>
      <w:r w:rsidR="00E22C5F">
        <w:rPr>
          <w:rFonts w:ascii="Times New Roman" w:hAnsi="Times New Roman" w:cs="Times New Roman"/>
          <w:sz w:val="24"/>
          <w:szCs w:val="24"/>
        </w:rPr>
        <w:t xml:space="preserve">as pareizību, </w:t>
      </w:r>
      <w:r w:rsidR="007202F4" w:rsidRPr="00E22C5F">
        <w:rPr>
          <w:rFonts w:ascii="Times New Roman" w:hAnsi="Times New Roman" w:cs="Times New Roman"/>
          <w:sz w:val="24"/>
          <w:szCs w:val="24"/>
        </w:rPr>
        <w:t>nevis</w:t>
      </w:r>
      <w:r w:rsidR="00745500">
        <w:rPr>
          <w:rFonts w:ascii="Times New Roman" w:hAnsi="Times New Roman" w:cs="Times New Roman"/>
          <w:sz w:val="24"/>
          <w:szCs w:val="24"/>
        </w:rPr>
        <w:t xml:space="preserve"> – </w:t>
      </w:r>
      <w:r w:rsidR="007202F4">
        <w:rPr>
          <w:rFonts w:ascii="Times New Roman" w:hAnsi="Times New Roman" w:cs="Times New Roman"/>
          <w:sz w:val="24"/>
          <w:szCs w:val="24"/>
        </w:rPr>
        <w:t>kā norādīts protestā</w:t>
      </w:r>
      <w:r w:rsidR="00745500">
        <w:rPr>
          <w:rFonts w:ascii="Times New Roman" w:hAnsi="Times New Roman" w:cs="Times New Roman"/>
          <w:sz w:val="24"/>
          <w:szCs w:val="24"/>
        </w:rPr>
        <w:t xml:space="preserve"> –</w:t>
      </w:r>
      <w:r w:rsidR="007202F4" w:rsidRPr="00E22C5F">
        <w:rPr>
          <w:rFonts w:ascii="Times New Roman" w:hAnsi="Times New Roman" w:cs="Times New Roman"/>
          <w:sz w:val="24"/>
          <w:szCs w:val="24"/>
        </w:rPr>
        <w:t xml:space="preserve"> 35. un 46.</w:t>
      </w:r>
      <w:r w:rsidR="00ED2D58">
        <w:rPr>
          <w:rFonts w:ascii="Times New Roman" w:hAnsi="Times New Roman" w:cs="Times New Roman"/>
          <w:sz w:val="24"/>
          <w:szCs w:val="24"/>
        </w:rPr>
        <w:t> </w:t>
      </w:r>
      <w:r w:rsidR="007202F4" w:rsidRPr="00E22C5F">
        <w:rPr>
          <w:rFonts w:ascii="Times New Roman" w:hAnsi="Times New Roman" w:cs="Times New Roman"/>
          <w:sz w:val="24"/>
          <w:szCs w:val="24"/>
        </w:rPr>
        <w:t xml:space="preserve">panta </w:t>
      </w:r>
      <w:r w:rsidR="007202F4">
        <w:rPr>
          <w:rFonts w:ascii="Times New Roman" w:hAnsi="Times New Roman" w:cs="Times New Roman"/>
          <w:sz w:val="24"/>
          <w:szCs w:val="24"/>
        </w:rPr>
        <w:t xml:space="preserve">piemērošanu, </w:t>
      </w:r>
      <w:r w:rsidR="00E22C5F">
        <w:rPr>
          <w:rFonts w:ascii="Times New Roman" w:hAnsi="Times New Roman" w:cs="Times New Roman"/>
          <w:sz w:val="24"/>
          <w:szCs w:val="24"/>
        </w:rPr>
        <w:t xml:space="preserve">jo </w:t>
      </w:r>
      <w:r w:rsidR="00745500" w:rsidRPr="00745500">
        <w:rPr>
          <w:rFonts w:ascii="Times New Roman" w:hAnsi="Times New Roman" w:cs="Times New Roman"/>
          <w:sz w:val="24"/>
          <w:szCs w:val="24"/>
        </w:rPr>
        <w:t>tieši Krimināllikuma 49.</w:t>
      </w:r>
      <w:r w:rsidR="00745500" w:rsidRPr="00745500">
        <w:rPr>
          <w:rFonts w:ascii="Times New Roman" w:hAnsi="Times New Roman" w:cs="Times New Roman"/>
          <w:sz w:val="24"/>
          <w:szCs w:val="24"/>
          <w:vertAlign w:val="superscript"/>
        </w:rPr>
        <w:t>1</w:t>
      </w:r>
      <w:r w:rsidR="00157EBA">
        <w:rPr>
          <w:rFonts w:ascii="Times New Roman" w:hAnsi="Times New Roman" w:cs="Times New Roman"/>
          <w:sz w:val="24"/>
          <w:szCs w:val="24"/>
        </w:rPr>
        <w:t> </w:t>
      </w:r>
      <w:r w:rsidR="00745500" w:rsidRPr="00745500">
        <w:rPr>
          <w:rFonts w:ascii="Times New Roman" w:hAnsi="Times New Roman" w:cs="Times New Roman"/>
          <w:sz w:val="24"/>
          <w:szCs w:val="24"/>
        </w:rPr>
        <w:t>pants reglamentē soda samazināšanu kriminālprocesa neattaisnotas novilcināšanas gadījumā</w:t>
      </w:r>
      <w:r w:rsidR="00745500">
        <w:rPr>
          <w:rFonts w:ascii="Times New Roman" w:hAnsi="Times New Roman" w:cs="Times New Roman"/>
          <w:sz w:val="24"/>
          <w:szCs w:val="24"/>
        </w:rPr>
        <w:t>.</w:t>
      </w:r>
    </w:p>
    <w:p w14:paraId="3F5B3381" w14:textId="77777777" w:rsidR="00C04336" w:rsidRDefault="000F18A4" w:rsidP="000F18A4">
      <w:pPr>
        <w:widowControl w:val="0"/>
        <w:spacing w:after="0"/>
        <w:ind w:firstLine="720"/>
        <w:jc w:val="both"/>
        <w:rPr>
          <w:rFonts w:ascii="Times New Roman" w:hAnsi="Times New Roman" w:cs="Times New Roman"/>
          <w:sz w:val="24"/>
          <w:szCs w:val="24"/>
        </w:rPr>
      </w:pPr>
      <w:r w:rsidRPr="000F18A4">
        <w:rPr>
          <w:rFonts w:ascii="Times New Roman" w:hAnsi="Times New Roman" w:cs="Times New Roman"/>
          <w:sz w:val="24"/>
          <w:szCs w:val="24"/>
        </w:rPr>
        <w:lastRenderedPageBreak/>
        <w:t>Atbilstoši Kriminālprocesa likuma 584.</w:t>
      </w:r>
      <w:r>
        <w:rPr>
          <w:rFonts w:ascii="Times New Roman" w:hAnsi="Times New Roman" w:cs="Times New Roman"/>
          <w:sz w:val="24"/>
          <w:szCs w:val="24"/>
        </w:rPr>
        <w:t> </w:t>
      </w:r>
      <w:r w:rsidRPr="000F18A4">
        <w:rPr>
          <w:rFonts w:ascii="Times New Roman" w:hAnsi="Times New Roman" w:cs="Times New Roman"/>
          <w:sz w:val="24"/>
          <w:szCs w:val="24"/>
        </w:rPr>
        <w:t>panta pirmajai daļai tiesas nolēmumu tiesiskuma pārbaude notiek kasācijas sūdzībā vai protestā izteikto prasību apjomā un ietvaros.</w:t>
      </w:r>
    </w:p>
    <w:p w14:paraId="06EFD987" w14:textId="72A2DFBE" w:rsidR="00DE7F21" w:rsidRDefault="003D5C94" w:rsidP="00353AB2">
      <w:pPr>
        <w:widowControl w:val="0"/>
        <w:spacing w:after="0"/>
        <w:ind w:firstLine="720"/>
        <w:jc w:val="both"/>
        <w:rPr>
          <w:rFonts w:ascii="Times New Roman" w:hAnsi="Times New Roman" w:cs="Times New Roman"/>
          <w:sz w:val="24"/>
          <w:szCs w:val="24"/>
        </w:rPr>
      </w:pPr>
      <w:r w:rsidRPr="003D5C94">
        <w:rPr>
          <w:rFonts w:ascii="Times New Roman" w:hAnsi="Times New Roman" w:cs="Times New Roman"/>
          <w:sz w:val="24"/>
          <w:szCs w:val="24"/>
        </w:rPr>
        <w:t xml:space="preserve">Ar jēdzienu </w:t>
      </w:r>
      <w:r w:rsidR="00CD185E">
        <w:rPr>
          <w:rFonts w:ascii="Times New Roman" w:hAnsi="Times New Roman" w:cs="Times New Roman"/>
          <w:sz w:val="24"/>
          <w:szCs w:val="24"/>
        </w:rPr>
        <w:t>„</w:t>
      </w:r>
      <w:r w:rsidR="00CD185E" w:rsidDel="00CD185E">
        <w:rPr>
          <w:rFonts w:ascii="Times New Roman" w:hAnsi="Times New Roman" w:cs="Times New Roman"/>
          <w:sz w:val="24"/>
          <w:szCs w:val="24"/>
        </w:rPr>
        <w:t xml:space="preserve"> </w:t>
      </w:r>
      <w:r w:rsidRPr="003D5C94">
        <w:rPr>
          <w:rFonts w:ascii="Times New Roman" w:hAnsi="Times New Roman" w:cs="Times New Roman"/>
          <w:sz w:val="24"/>
          <w:szCs w:val="24"/>
        </w:rPr>
        <w:t>apjoms”</w:t>
      </w:r>
      <w:r>
        <w:rPr>
          <w:rFonts w:ascii="Times New Roman" w:hAnsi="Times New Roman" w:cs="Times New Roman"/>
          <w:sz w:val="24"/>
          <w:szCs w:val="24"/>
        </w:rPr>
        <w:t xml:space="preserve"> ir jāsaprot tas</w:t>
      </w:r>
      <w:r w:rsidRPr="003D5C94">
        <w:rPr>
          <w:rFonts w:ascii="Times New Roman" w:hAnsi="Times New Roman" w:cs="Times New Roman"/>
          <w:sz w:val="24"/>
          <w:szCs w:val="24"/>
        </w:rPr>
        <w:t xml:space="preserve">, </w:t>
      </w:r>
      <w:r>
        <w:rPr>
          <w:rFonts w:ascii="Times New Roman" w:hAnsi="Times New Roman" w:cs="Times New Roman"/>
          <w:sz w:val="24"/>
          <w:szCs w:val="24"/>
        </w:rPr>
        <w:t>kādā daļā</w:t>
      </w:r>
      <w:r w:rsidRPr="003D5C94">
        <w:rPr>
          <w:rFonts w:ascii="Times New Roman" w:hAnsi="Times New Roman" w:cs="Times New Roman"/>
          <w:sz w:val="24"/>
          <w:szCs w:val="24"/>
        </w:rPr>
        <w:t xml:space="preserve"> nolēmums </w:t>
      </w:r>
      <w:r>
        <w:rPr>
          <w:rFonts w:ascii="Times New Roman" w:hAnsi="Times New Roman" w:cs="Times New Roman"/>
          <w:sz w:val="24"/>
          <w:szCs w:val="24"/>
        </w:rPr>
        <w:t>ir</w:t>
      </w:r>
      <w:r w:rsidRPr="003D5C94">
        <w:rPr>
          <w:rFonts w:ascii="Times New Roman" w:hAnsi="Times New Roman" w:cs="Times New Roman"/>
          <w:sz w:val="24"/>
          <w:szCs w:val="24"/>
        </w:rPr>
        <w:t xml:space="preserve"> </w:t>
      </w:r>
      <w:r>
        <w:rPr>
          <w:rFonts w:ascii="Times New Roman" w:hAnsi="Times New Roman" w:cs="Times New Roman"/>
          <w:sz w:val="24"/>
          <w:szCs w:val="24"/>
        </w:rPr>
        <w:t>pārsūdzēts, bet</w:t>
      </w:r>
      <w:r w:rsidRPr="003D5C94">
        <w:rPr>
          <w:rFonts w:ascii="Times New Roman" w:hAnsi="Times New Roman" w:cs="Times New Roman"/>
          <w:sz w:val="24"/>
          <w:szCs w:val="24"/>
        </w:rPr>
        <w:t xml:space="preserve"> ar jēdzienu </w:t>
      </w:r>
      <w:r w:rsidR="00431648">
        <w:rPr>
          <w:rFonts w:ascii="Times New Roman" w:hAnsi="Times New Roman" w:cs="Times New Roman"/>
          <w:sz w:val="24"/>
          <w:szCs w:val="24"/>
        </w:rPr>
        <w:t>„</w:t>
      </w:r>
      <w:r w:rsidRPr="003D5C94">
        <w:rPr>
          <w:rFonts w:ascii="Times New Roman" w:hAnsi="Times New Roman" w:cs="Times New Roman"/>
          <w:sz w:val="24"/>
          <w:szCs w:val="24"/>
        </w:rPr>
        <w:t xml:space="preserve">ietvars” </w:t>
      </w:r>
      <w:r>
        <w:rPr>
          <w:rFonts w:ascii="Times New Roman" w:hAnsi="Times New Roman" w:cs="Times New Roman"/>
          <w:sz w:val="24"/>
          <w:szCs w:val="24"/>
        </w:rPr>
        <w:t xml:space="preserve">– </w:t>
      </w:r>
      <w:r w:rsidRPr="003D5C94">
        <w:rPr>
          <w:rFonts w:ascii="Times New Roman" w:hAnsi="Times New Roman" w:cs="Times New Roman"/>
          <w:sz w:val="24"/>
          <w:szCs w:val="24"/>
        </w:rPr>
        <w:t>sūdzībā vai protestā norādītie argumenti un pamatojums.</w:t>
      </w:r>
      <w:r>
        <w:rPr>
          <w:rFonts w:ascii="Times New Roman" w:hAnsi="Times New Roman" w:cs="Times New Roman"/>
          <w:sz w:val="24"/>
          <w:szCs w:val="24"/>
        </w:rPr>
        <w:t xml:space="preserve"> Savukārt n</w:t>
      </w:r>
      <w:r w:rsidRPr="003D5C94">
        <w:rPr>
          <w:rFonts w:ascii="Times New Roman" w:hAnsi="Times New Roman" w:cs="Times New Roman"/>
          <w:sz w:val="24"/>
          <w:szCs w:val="24"/>
        </w:rPr>
        <w:t xml:space="preserve">orādes uz tiesību normām pašas par sevi neveido nedz </w:t>
      </w:r>
      <w:r w:rsidR="00353AB2">
        <w:rPr>
          <w:rFonts w:ascii="Times New Roman" w:hAnsi="Times New Roman" w:cs="Times New Roman"/>
          <w:sz w:val="24"/>
          <w:szCs w:val="24"/>
        </w:rPr>
        <w:t xml:space="preserve">sūdzības </w:t>
      </w:r>
      <w:r w:rsidR="00431648">
        <w:rPr>
          <w:rFonts w:ascii="Times New Roman" w:hAnsi="Times New Roman" w:cs="Times New Roman"/>
          <w:sz w:val="24"/>
          <w:szCs w:val="24"/>
        </w:rPr>
        <w:t xml:space="preserve">vai </w:t>
      </w:r>
      <w:r w:rsidR="00DE7F21">
        <w:rPr>
          <w:rFonts w:ascii="Times New Roman" w:hAnsi="Times New Roman" w:cs="Times New Roman"/>
          <w:sz w:val="24"/>
          <w:szCs w:val="24"/>
        </w:rPr>
        <w:t xml:space="preserve">protesta </w:t>
      </w:r>
      <w:r w:rsidRPr="003D5C94">
        <w:rPr>
          <w:rFonts w:ascii="Times New Roman" w:hAnsi="Times New Roman" w:cs="Times New Roman"/>
          <w:sz w:val="24"/>
          <w:szCs w:val="24"/>
        </w:rPr>
        <w:t>apjomu, nedz ietvaru</w:t>
      </w:r>
      <w:r>
        <w:rPr>
          <w:rFonts w:ascii="Times New Roman" w:hAnsi="Times New Roman" w:cs="Times New Roman"/>
          <w:sz w:val="24"/>
          <w:szCs w:val="24"/>
        </w:rPr>
        <w:t>.</w:t>
      </w:r>
      <w:r w:rsidR="00915EAC">
        <w:rPr>
          <w:rFonts w:ascii="Times New Roman" w:hAnsi="Times New Roman" w:cs="Times New Roman"/>
          <w:sz w:val="24"/>
          <w:szCs w:val="24"/>
        </w:rPr>
        <w:t xml:space="preserve"> </w:t>
      </w:r>
    </w:p>
    <w:p w14:paraId="464E9BAD" w14:textId="1C005D0A" w:rsidR="00DE7F21" w:rsidRDefault="00DE7F21" w:rsidP="00DE7F21">
      <w:pPr>
        <w:widowControl w:val="0"/>
        <w:spacing w:after="0"/>
        <w:ind w:firstLine="720"/>
        <w:jc w:val="both"/>
        <w:rPr>
          <w:rFonts w:ascii="Times New Roman" w:hAnsi="Times New Roman" w:cs="Times New Roman"/>
          <w:sz w:val="24"/>
          <w:szCs w:val="24"/>
        </w:rPr>
      </w:pPr>
      <w:r>
        <w:rPr>
          <w:rFonts w:ascii="Times New Roman" w:hAnsi="Times New Roman" w:cs="Times New Roman"/>
          <w:sz w:val="24"/>
          <w:szCs w:val="24"/>
        </w:rPr>
        <w:t>Ievērojot minēto, kasācijas instances tiesa</w:t>
      </w:r>
      <w:r w:rsidR="002D0B74">
        <w:rPr>
          <w:rFonts w:ascii="Times New Roman" w:hAnsi="Times New Roman" w:cs="Times New Roman"/>
          <w:sz w:val="24"/>
          <w:szCs w:val="24"/>
        </w:rPr>
        <w:t>i ir pienākums</w:t>
      </w:r>
      <w:r w:rsidRPr="00DE7F21">
        <w:rPr>
          <w:rFonts w:ascii="Times New Roman" w:hAnsi="Times New Roman" w:cs="Times New Roman"/>
          <w:sz w:val="24"/>
          <w:szCs w:val="24"/>
        </w:rPr>
        <w:t xml:space="preserve"> vērtē</w:t>
      </w:r>
      <w:r w:rsidR="002D0B74">
        <w:rPr>
          <w:rFonts w:ascii="Times New Roman" w:hAnsi="Times New Roman" w:cs="Times New Roman"/>
          <w:sz w:val="24"/>
          <w:szCs w:val="24"/>
        </w:rPr>
        <w:t>t</w:t>
      </w:r>
      <w:r w:rsidRPr="00DE7F21">
        <w:rPr>
          <w:rFonts w:ascii="Times New Roman" w:hAnsi="Times New Roman" w:cs="Times New Roman"/>
          <w:sz w:val="24"/>
          <w:szCs w:val="24"/>
        </w:rPr>
        <w:t xml:space="preserve"> argumentu pēc būtības un, ja tā saturs attiec</w:t>
      </w:r>
      <w:r w:rsidR="002D0B74">
        <w:rPr>
          <w:rFonts w:ascii="Times New Roman" w:hAnsi="Times New Roman" w:cs="Times New Roman"/>
          <w:sz w:val="24"/>
          <w:szCs w:val="24"/>
        </w:rPr>
        <w:t>as</w:t>
      </w:r>
      <w:r w:rsidRPr="00DE7F21">
        <w:rPr>
          <w:rFonts w:ascii="Times New Roman" w:hAnsi="Times New Roman" w:cs="Times New Roman"/>
          <w:sz w:val="24"/>
          <w:szCs w:val="24"/>
        </w:rPr>
        <w:t xml:space="preserve"> uz citu normu, </w:t>
      </w:r>
      <w:r>
        <w:rPr>
          <w:rFonts w:ascii="Times New Roman" w:hAnsi="Times New Roman" w:cs="Times New Roman"/>
          <w:sz w:val="24"/>
          <w:szCs w:val="24"/>
        </w:rPr>
        <w:t>tai</w:t>
      </w:r>
      <w:r w:rsidRPr="00DE7F21">
        <w:rPr>
          <w:rFonts w:ascii="Times New Roman" w:hAnsi="Times New Roman" w:cs="Times New Roman"/>
          <w:sz w:val="24"/>
          <w:szCs w:val="24"/>
        </w:rPr>
        <w:t xml:space="preserve">, ievērojot principu </w:t>
      </w:r>
      <w:proofErr w:type="spellStart"/>
      <w:r w:rsidRPr="00DE7F21">
        <w:rPr>
          <w:rFonts w:ascii="Times New Roman" w:hAnsi="Times New Roman" w:cs="Times New Roman"/>
          <w:i/>
          <w:iCs/>
          <w:sz w:val="24"/>
          <w:szCs w:val="24"/>
        </w:rPr>
        <w:t>iura</w:t>
      </w:r>
      <w:proofErr w:type="spellEnd"/>
      <w:r w:rsidRPr="00DE7F21">
        <w:rPr>
          <w:rFonts w:ascii="Times New Roman" w:hAnsi="Times New Roman" w:cs="Times New Roman"/>
          <w:i/>
          <w:iCs/>
          <w:sz w:val="24"/>
          <w:szCs w:val="24"/>
        </w:rPr>
        <w:t xml:space="preserve"> </w:t>
      </w:r>
      <w:proofErr w:type="spellStart"/>
      <w:r w:rsidRPr="00DE7F21">
        <w:rPr>
          <w:rFonts w:ascii="Times New Roman" w:hAnsi="Times New Roman" w:cs="Times New Roman"/>
          <w:i/>
          <w:iCs/>
          <w:sz w:val="24"/>
          <w:szCs w:val="24"/>
        </w:rPr>
        <w:t>novit</w:t>
      </w:r>
      <w:proofErr w:type="spellEnd"/>
      <w:r w:rsidRPr="00DE7F21">
        <w:rPr>
          <w:rFonts w:ascii="Times New Roman" w:hAnsi="Times New Roman" w:cs="Times New Roman"/>
          <w:i/>
          <w:iCs/>
          <w:sz w:val="24"/>
          <w:szCs w:val="24"/>
        </w:rPr>
        <w:t xml:space="preserve"> </w:t>
      </w:r>
      <w:proofErr w:type="spellStart"/>
      <w:r w:rsidRPr="00DE7F21">
        <w:rPr>
          <w:rFonts w:ascii="Times New Roman" w:hAnsi="Times New Roman" w:cs="Times New Roman"/>
          <w:i/>
          <w:iCs/>
          <w:sz w:val="24"/>
          <w:szCs w:val="24"/>
        </w:rPr>
        <w:t>curia</w:t>
      </w:r>
      <w:proofErr w:type="spellEnd"/>
      <w:r w:rsidRPr="00DE7F21">
        <w:rPr>
          <w:rFonts w:ascii="Times New Roman" w:hAnsi="Times New Roman" w:cs="Times New Roman"/>
          <w:sz w:val="24"/>
          <w:szCs w:val="24"/>
        </w:rPr>
        <w:t xml:space="preserve">, </w:t>
      </w:r>
      <w:r w:rsidR="002D0B74">
        <w:rPr>
          <w:rFonts w:ascii="Times New Roman" w:hAnsi="Times New Roman" w:cs="Times New Roman"/>
          <w:sz w:val="24"/>
          <w:szCs w:val="24"/>
        </w:rPr>
        <w:t>jā</w:t>
      </w:r>
      <w:r w:rsidRPr="00DE7F21">
        <w:rPr>
          <w:rFonts w:ascii="Times New Roman" w:hAnsi="Times New Roman" w:cs="Times New Roman"/>
          <w:sz w:val="24"/>
          <w:szCs w:val="24"/>
        </w:rPr>
        <w:t>piemēro atbilstoš</w:t>
      </w:r>
      <w:r w:rsidR="002D0B74">
        <w:rPr>
          <w:rFonts w:ascii="Times New Roman" w:hAnsi="Times New Roman" w:cs="Times New Roman"/>
          <w:sz w:val="24"/>
          <w:szCs w:val="24"/>
        </w:rPr>
        <w:t>ā</w:t>
      </w:r>
      <w:r w:rsidRPr="00DE7F21">
        <w:rPr>
          <w:rFonts w:ascii="Times New Roman" w:hAnsi="Times New Roman" w:cs="Times New Roman"/>
          <w:sz w:val="24"/>
          <w:szCs w:val="24"/>
        </w:rPr>
        <w:t xml:space="preserve"> norm</w:t>
      </w:r>
      <w:r w:rsidR="002D0B74">
        <w:rPr>
          <w:rFonts w:ascii="Times New Roman" w:hAnsi="Times New Roman" w:cs="Times New Roman"/>
          <w:sz w:val="24"/>
          <w:szCs w:val="24"/>
        </w:rPr>
        <w:t>a</w:t>
      </w:r>
      <w:r w:rsidRPr="00DE7F21">
        <w:rPr>
          <w:rFonts w:ascii="Times New Roman" w:hAnsi="Times New Roman" w:cs="Times New Roman"/>
          <w:sz w:val="24"/>
          <w:szCs w:val="24"/>
        </w:rPr>
        <w:t>.</w:t>
      </w:r>
    </w:p>
    <w:p w14:paraId="0D88BB45" w14:textId="1E29EE71" w:rsidR="00065122" w:rsidRDefault="007202F4" w:rsidP="00065122">
      <w:pPr>
        <w:widowControl w:val="0"/>
        <w:spacing w:after="0"/>
        <w:ind w:firstLine="720"/>
        <w:jc w:val="both"/>
        <w:rPr>
          <w:rFonts w:ascii="Times New Roman" w:hAnsi="Times New Roman" w:cs="Times New Roman"/>
          <w:sz w:val="24"/>
          <w:szCs w:val="24"/>
        </w:rPr>
      </w:pPr>
      <w:bookmarkStart w:id="4" w:name="_Hlk208595471"/>
      <w:r w:rsidRPr="007202F4">
        <w:rPr>
          <w:rFonts w:ascii="Times New Roman" w:hAnsi="Times New Roman" w:cs="Times New Roman"/>
          <w:sz w:val="24"/>
          <w:szCs w:val="24"/>
        </w:rPr>
        <w:t xml:space="preserve">[5.1] </w:t>
      </w:r>
      <w:r w:rsidR="00065122" w:rsidRPr="00065122">
        <w:rPr>
          <w:rFonts w:ascii="Times New Roman" w:hAnsi="Times New Roman" w:cs="Times New Roman"/>
          <w:sz w:val="24"/>
          <w:szCs w:val="24"/>
        </w:rPr>
        <w:t>Senāts piekrīt kasācijas protestā norādītajam, ka tas vien, ka pirmās instances tiesa sprieduma rezolutīvajā daļā nav atsaukusies uz Krimināllikuma 49.</w:t>
      </w:r>
      <w:r w:rsidR="00065122" w:rsidRPr="00065122">
        <w:rPr>
          <w:rFonts w:ascii="Times New Roman" w:hAnsi="Times New Roman" w:cs="Times New Roman"/>
          <w:sz w:val="24"/>
          <w:szCs w:val="24"/>
          <w:vertAlign w:val="superscript"/>
        </w:rPr>
        <w:t>1</w:t>
      </w:r>
      <w:r w:rsidR="001C5B8A">
        <w:rPr>
          <w:rFonts w:ascii="Times New Roman" w:hAnsi="Times New Roman" w:cs="Times New Roman"/>
          <w:sz w:val="24"/>
          <w:szCs w:val="24"/>
        </w:rPr>
        <w:t> </w:t>
      </w:r>
      <w:r w:rsidR="00065122" w:rsidRPr="00065122">
        <w:rPr>
          <w:rFonts w:ascii="Times New Roman" w:hAnsi="Times New Roman" w:cs="Times New Roman"/>
          <w:sz w:val="24"/>
          <w:szCs w:val="24"/>
        </w:rPr>
        <w:t>pantu, n</w:t>
      </w:r>
      <w:r w:rsidR="00330F2F">
        <w:rPr>
          <w:rFonts w:ascii="Times New Roman" w:hAnsi="Times New Roman" w:cs="Times New Roman"/>
          <w:sz w:val="24"/>
          <w:szCs w:val="24"/>
        </w:rPr>
        <w:t>evar būt</w:t>
      </w:r>
      <w:r w:rsidR="00065122" w:rsidRPr="00065122">
        <w:rPr>
          <w:rFonts w:ascii="Times New Roman" w:hAnsi="Times New Roman" w:cs="Times New Roman"/>
          <w:sz w:val="24"/>
          <w:szCs w:val="24"/>
        </w:rPr>
        <w:t xml:space="preserve"> pamats apelācijas instances tiesai samazināt sodu, ja pirmās instances tiesas sprieduma motīvu daļā šīs normas piemērošana ir likumam atbilstoši pamatota</w:t>
      </w:r>
      <w:r w:rsidR="00065122">
        <w:rPr>
          <w:rFonts w:ascii="Times New Roman" w:hAnsi="Times New Roman" w:cs="Times New Roman"/>
          <w:sz w:val="24"/>
          <w:szCs w:val="24"/>
        </w:rPr>
        <w:t xml:space="preserve"> un</w:t>
      </w:r>
      <w:r w:rsidR="00065122" w:rsidRPr="00065122">
        <w:rPr>
          <w:rFonts w:ascii="Times New Roman" w:hAnsi="Times New Roman" w:cs="Times New Roman"/>
          <w:sz w:val="24"/>
          <w:szCs w:val="24"/>
        </w:rPr>
        <w:t xml:space="preserve"> apelācijas instances tiesā nav konstatēti jauni apstākļi. Pretēja pieeja būtu formāla un nenodrošinātu Krimināllikuma normu efektīvu piemērošan</w:t>
      </w:r>
      <w:r w:rsidR="00065122">
        <w:rPr>
          <w:rFonts w:ascii="Times New Roman" w:hAnsi="Times New Roman" w:cs="Times New Roman"/>
          <w:sz w:val="24"/>
          <w:szCs w:val="24"/>
        </w:rPr>
        <w:t>u.</w:t>
      </w:r>
    </w:p>
    <w:p w14:paraId="0C0E88A6" w14:textId="18FD7960" w:rsidR="004A02C2" w:rsidRDefault="004A02C2" w:rsidP="008C0E0B">
      <w:pPr>
        <w:widowControl w:val="0"/>
        <w:spacing w:after="0"/>
        <w:ind w:firstLine="720"/>
        <w:jc w:val="both"/>
        <w:rPr>
          <w:rFonts w:ascii="Times New Roman" w:hAnsi="Times New Roman" w:cs="Times New Roman"/>
          <w:sz w:val="24"/>
          <w:szCs w:val="24"/>
        </w:rPr>
      </w:pPr>
      <w:r w:rsidRPr="004A02C2">
        <w:rPr>
          <w:rFonts w:ascii="Times New Roman" w:hAnsi="Times New Roman" w:cs="Times New Roman"/>
          <w:sz w:val="24"/>
          <w:szCs w:val="24"/>
        </w:rPr>
        <w:t>Tomēr</w:t>
      </w:r>
      <w:r w:rsidR="009D221F">
        <w:rPr>
          <w:rFonts w:ascii="Times New Roman" w:hAnsi="Times New Roman" w:cs="Times New Roman"/>
          <w:sz w:val="24"/>
          <w:szCs w:val="24"/>
        </w:rPr>
        <w:t xml:space="preserve"> Senāts </w:t>
      </w:r>
      <w:r w:rsidR="00C66B86">
        <w:rPr>
          <w:rFonts w:ascii="Times New Roman" w:hAnsi="Times New Roman" w:cs="Times New Roman"/>
          <w:sz w:val="24"/>
          <w:szCs w:val="24"/>
        </w:rPr>
        <w:t>konstatē</w:t>
      </w:r>
      <w:r w:rsidR="009D221F">
        <w:rPr>
          <w:rFonts w:ascii="Times New Roman" w:hAnsi="Times New Roman" w:cs="Times New Roman"/>
          <w:sz w:val="24"/>
          <w:szCs w:val="24"/>
        </w:rPr>
        <w:t>, ka</w:t>
      </w:r>
      <w:r w:rsidRPr="004A02C2">
        <w:rPr>
          <w:rFonts w:ascii="Times New Roman" w:hAnsi="Times New Roman" w:cs="Times New Roman"/>
          <w:sz w:val="24"/>
          <w:szCs w:val="24"/>
        </w:rPr>
        <w:t xml:space="preserve"> pirmās instances tiesas s</w:t>
      </w:r>
      <w:r w:rsidR="00B830D5">
        <w:rPr>
          <w:rFonts w:ascii="Times New Roman" w:hAnsi="Times New Roman" w:cs="Times New Roman"/>
          <w:sz w:val="24"/>
          <w:szCs w:val="24"/>
        </w:rPr>
        <w:t>priedumā ietvertais</w:t>
      </w:r>
      <w:r w:rsidRPr="004A02C2">
        <w:rPr>
          <w:rFonts w:ascii="Times New Roman" w:hAnsi="Times New Roman" w:cs="Times New Roman"/>
          <w:sz w:val="24"/>
          <w:szCs w:val="24"/>
        </w:rPr>
        <w:t xml:space="preserve"> pamatojums nav atzīstams pa</w:t>
      </w:r>
      <w:r w:rsidR="00065122">
        <w:rPr>
          <w:rFonts w:ascii="Times New Roman" w:hAnsi="Times New Roman" w:cs="Times New Roman"/>
          <w:sz w:val="24"/>
          <w:szCs w:val="24"/>
        </w:rPr>
        <w:t>r</w:t>
      </w:r>
      <w:r w:rsidRPr="004A02C2">
        <w:rPr>
          <w:rFonts w:ascii="Times New Roman" w:hAnsi="Times New Roman" w:cs="Times New Roman"/>
          <w:sz w:val="24"/>
          <w:szCs w:val="24"/>
        </w:rPr>
        <w:t xml:space="preserve"> likuma</w:t>
      </w:r>
      <w:r w:rsidR="00065122">
        <w:rPr>
          <w:rFonts w:ascii="Times New Roman" w:hAnsi="Times New Roman" w:cs="Times New Roman"/>
          <w:sz w:val="24"/>
          <w:szCs w:val="24"/>
        </w:rPr>
        <w:t>m</w:t>
      </w:r>
      <w:r w:rsidRPr="004A02C2">
        <w:rPr>
          <w:rFonts w:ascii="Times New Roman" w:hAnsi="Times New Roman" w:cs="Times New Roman"/>
          <w:sz w:val="24"/>
          <w:szCs w:val="24"/>
        </w:rPr>
        <w:t xml:space="preserve"> </w:t>
      </w:r>
      <w:r w:rsidR="00065122">
        <w:rPr>
          <w:rFonts w:ascii="Times New Roman" w:hAnsi="Times New Roman" w:cs="Times New Roman"/>
          <w:sz w:val="24"/>
          <w:szCs w:val="24"/>
        </w:rPr>
        <w:t>atbilstošu</w:t>
      </w:r>
      <w:r w:rsidR="008C0E0B">
        <w:rPr>
          <w:rFonts w:ascii="Times New Roman" w:hAnsi="Times New Roman" w:cs="Times New Roman"/>
          <w:sz w:val="24"/>
          <w:szCs w:val="24"/>
        </w:rPr>
        <w:t xml:space="preserve">, jo </w:t>
      </w:r>
      <w:r w:rsidR="00330F2F">
        <w:rPr>
          <w:rFonts w:ascii="Times New Roman" w:hAnsi="Times New Roman" w:cs="Times New Roman"/>
          <w:sz w:val="24"/>
          <w:szCs w:val="24"/>
        </w:rPr>
        <w:t xml:space="preserve">tas aprobežojas </w:t>
      </w:r>
      <w:r w:rsidR="009D221F">
        <w:rPr>
          <w:rFonts w:ascii="Times New Roman" w:hAnsi="Times New Roman" w:cs="Times New Roman"/>
          <w:sz w:val="24"/>
          <w:szCs w:val="24"/>
        </w:rPr>
        <w:t xml:space="preserve">tikai ar norādi, ka </w:t>
      </w:r>
      <w:r w:rsidR="00065122">
        <w:rPr>
          <w:rFonts w:ascii="Times New Roman" w:hAnsi="Times New Roman" w:cs="Times New Roman"/>
          <w:sz w:val="24"/>
          <w:szCs w:val="24"/>
        </w:rPr>
        <w:t xml:space="preserve">lietas </w:t>
      </w:r>
      <w:r w:rsidR="00950BF0" w:rsidRPr="00950BF0">
        <w:rPr>
          <w:rFonts w:ascii="Times New Roman" w:hAnsi="Times New Roman" w:cs="Times New Roman"/>
          <w:sz w:val="24"/>
          <w:szCs w:val="24"/>
        </w:rPr>
        <w:t>iztiesāšana pabeigta gandrīz piecus gadus pēc nozieguma izdarīšanas</w:t>
      </w:r>
      <w:r w:rsidR="00145FAB">
        <w:rPr>
          <w:rFonts w:ascii="Times New Roman" w:hAnsi="Times New Roman" w:cs="Times New Roman"/>
          <w:sz w:val="24"/>
          <w:szCs w:val="24"/>
        </w:rPr>
        <w:t xml:space="preserve"> (acīmredzot, domāts</w:t>
      </w:r>
      <w:r w:rsidR="00065122">
        <w:rPr>
          <w:rFonts w:ascii="Times New Roman" w:hAnsi="Times New Roman" w:cs="Times New Roman"/>
          <w:sz w:val="24"/>
          <w:szCs w:val="24"/>
        </w:rPr>
        <w:t xml:space="preserve"> –</w:t>
      </w:r>
      <w:r w:rsidR="00330F2F">
        <w:rPr>
          <w:rFonts w:ascii="Times New Roman" w:hAnsi="Times New Roman" w:cs="Times New Roman"/>
          <w:sz w:val="24"/>
          <w:szCs w:val="24"/>
        </w:rPr>
        <w:t xml:space="preserve"> </w:t>
      </w:r>
      <w:r w:rsidR="00145FAB">
        <w:rPr>
          <w:rFonts w:ascii="Times New Roman" w:hAnsi="Times New Roman" w:cs="Times New Roman"/>
          <w:sz w:val="24"/>
          <w:szCs w:val="24"/>
        </w:rPr>
        <w:t>pēc lietas saņemšanas tiesā)</w:t>
      </w:r>
      <w:r w:rsidR="00330F2F">
        <w:rPr>
          <w:rFonts w:ascii="Times New Roman" w:hAnsi="Times New Roman" w:cs="Times New Roman"/>
          <w:sz w:val="24"/>
          <w:szCs w:val="24"/>
        </w:rPr>
        <w:t>.</w:t>
      </w:r>
    </w:p>
    <w:p w14:paraId="7B17BED7" w14:textId="2FE3CE0B" w:rsidR="00375D62" w:rsidRPr="00915EAC" w:rsidRDefault="00C66B86" w:rsidP="00004FA7">
      <w:pPr>
        <w:widowControl w:val="0"/>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Saskaņā ar Senāta judikatūru </w:t>
      </w:r>
      <w:r w:rsidR="00915EAC">
        <w:rPr>
          <w:rFonts w:ascii="Times New Roman" w:hAnsi="Times New Roman" w:cs="Times New Roman"/>
          <w:sz w:val="24"/>
          <w:szCs w:val="24"/>
        </w:rPr>
        <w:t>procesa ilgum</w:t>
      </w:r>
      <w:r>
        <w:rPr>
          <w:rFonts w:ascii="Times New Roman" w:hAnsi="Times New Roman" w:cs="Times New Roman"/>
          <w:sz w:val="24"/>
          <w:szCs w:val="24"/>
        </w:rPr>
        <w:t>s</w:t>
      </w:r>
      <w:r w:rsidR="00330F2F" w:rsidRPr="00330F2F">
        <w:rPr>
          <w:rFonts w:ascii="Times New Roman" w:hAnsi="Times New Roman" w:cs="Times New Roman"/>
          <w:sz w:val="24"/>
          <w:szCs w:val="24"/>
        </w:rPr>
        <w:t xml:space="preserve"> pats par sevi </w:t>
      </w:r>
      <w:r w:rsidR="00915EAC">
        <w:rPr>
          <w:rFonts w:ascii="Times New Roman" w:hAnsi="Times New Roman" w:cs="Times New Roman"/>
          <w:sz w:val="24"/>
          <w:szCs w:val="24"/>
        </w:rPr>
        <w:t>nav pietiek</w:t>
      </w:r>
      <w:r w:rsidR="009D221F">
        <w:rPr>
          <w:rFonts w:ascii="Times New Roman" w:hAnsi="Times New Roman" w:cs="Times New Roman"/>
          <w:sz w:val="24"/>
          <w:szCs w:val="24"/>
        </w:rPr>
        <w:t>ams</w:t>
      </w:r>
      <w:r w:rsidR="00330F2F" w:rsidRPr="00330F2F">
        <w:rPr>
          <w:rFonts w:ascii="Times New Roman" w:hAnsi="Times New Roman" w:cs="Times New Roman"/>
          <w:sz w:val="24"/>
          <w:szCs w:val="24"/>
        </w:rPr>
        <w:t xml:space="preserve"> kriminālprocesa neattaisnot</w:t>
      </w:r>
      <w:r w:rsidR="00915EAC">
        <w:rPr>
          <w:rFonts w:ascii="Times New Roman" w:hAnsi="Times New Roman" w:cs="Times New Roman"/>
          <w:sz w:val="24"/>
          <w:szCs w:val="24"/>
        </w:rPr>
        <w:t>as</w:t>
      </w:r>
      <w:r w:rsidR="00330F2F" w:rsidRPr="00330F2F">
        <w:rPr>
          <w:rFonts w:ascii="Times New Roman" w:hAnsi="Times New Roman" w:cs="Times New Roman"/>
          <w:sz w:val="24"/>
          <w:szCs w:val="24"/>
        </w:rPr>
        <w:t xml:space="preserve"> novilcināšan</w:t>
      </w:r>
      <w:r w:rsidR="00915EAC">
        <w:rPr>
          <w:rFonts w:ascii="Times New Roman" w:hAnsi="Times New Roman" w:cs="Times New Roman"/>
          <w:sz w:val="24"/>
          <w:szCs w:val="24"/>
        </w:rPr>
        <w:t>as konstatēšanai</w:t>
      </w:r>
      <w:r w:rsidR="00370D27" w:rsidRPr="00B830D5">
        <w:rPr>
          <w:rFonts w:asciiTheme="majorBidi" w:hAnsiTheme="majorBidi" w:cstheme="majorBidi"/>
          <w:sz w:val="24"/>
          <w:szCs w:val="24"/>
        </w:rPr>
        <w:t xml:space="preserve"> (</w:t>
      </w:r>
      <w:bookmarkStart w:id="5" w:name="_Hlk215084113"/>
      <w:r w:rsidR="00370D27" w:rsidRPr="00B830D5">
        <w:rPr>
          <w:rFonts w:asciiTheme="majorBidi" w:hAnsiTheme="majorBidi" w:cstheme="majorBidi"/>
          <w:i/>
          <w:iCs/>
          <w:sz w:val="24"/>
          <w:szCs w:val="24"/>
        </w:rPr>
        <w:t xml:space="preserve">Senāta 2018. gada 6. februāra lēmums lietā Nr. SKK-47/2018, </w:t>
      </w:r>
      <w:hyperlink r:id="rId8" w:history="1">
        <w:r w:rsidR="00370D27" w:rsidRPr="00B830D5">
          <w:rPr>
            <w:rStyle w:val="Hyperlink"/>
            <w:rFonts w:asciiTheme="majorBidi" w:hAnsiTheme="majorBidi" w:cstheme="majorBidi"/>
            <w:i/>
            <w:iCs/>
            <w:color w:val="auto"/>
            <w:sz w:val="24"/>
            <w:szCs w:val="24"/>
            <w:u w:val="none"/>
          </w:rPr>
          <w:t>ECLI:LV:AT:2018:0206.11089172812.2.L</w:t>
        </w:r>
      </w:hyperlink>
      <w:r w:rsidR="00370D27" w:rsidRPr="00B830D5">
        <w:rPr>
          <w:rFonts w:asciiTheme="majorBidi" w:hAnsiTheme="majorBidi" w:cstheme="majorBidi"/>
          <w:sz w:val="24"/>
          <w:szCs w:val="24"/>
        </w:rPr>
        <w:t xml:space="preserve">, </w:t>
      </w:r>
      <w:r w:rsidR="00370D27" w:rsidRPr="00B830D5">
        <w:rPr>
          <w:rFonts w:asciiTheme="majorBidi" w:hAnsiTheme="majorBidi" w:cstheme="majorBidi"/>
          <w:i/>
          <w:iCs/>
          <w:sz w:val="24"/>
          <w:szCs w:val="24"/>
          <w:lang w:eastAsia="ru-RU"/>
        </w:rPr>
        <w:t>2023. gada lēmum</w:t>
      </w:r>
      <w:r w:rsidR="00B830D5">
        <w:rPr>
          <w:rFonts w:asciiTheme="majorBidi" w:hAnsiTheme="majorBidi" w:cstheme="majorBidi"/>
          <w:i/>
          <w:iCs/>
          <w:sz w:val="24"/>
          <w:szCs w:val="24"/>
          <w:lang w:eastAsia="ru-RU"/>
        </w:rPr>
        <w:t>a</w:t>
      </w:r>
      <w:r w:rsidR="00370D27" w:rsidRPr="00B830D5">
        <w:rPr>
          <w:rFonts w:asciiTheme="majorBidi" w:hAnsiTheme="majorBidi" w:cstheme="majorBidi"/>
          <w:i/>
          <w:iCs/>
          <w:sz w:val="24"/>
          <w:szCs w:val="24"/>
          <w:lang w:eastAsia="ru-RU"/>
        </w:rPr>
        <w:t xml:space="preserve"> lietā </w:t>
      </w:r>
      <w:r w:rsidR="000F18A4">
        <w:rPr>
          <w:rFonts w:asciiTheme="majorBidi" w:hAnsiTheme="majorBidi" w:cstheme="majorBidi"/>
          <w:i/>
          <w:iCs/>
          <w:sz w:val="24"/>
          <w:szCs w:val="24"/>
          <w:lang w:eastAsia="ru-RU"/>
        </w:rPr>
        <w:t>Nr. </w:t>
      </w:r>
      <w:r w:rsidR="00370D27" w:rsidRPr="00B830D5">
        <w:rPr>
          <w:rFonts w:asciiTheme="majorBidi" w:hAnsiTheme="majorBidi" w:cstheme="majorBidi"/>
          <w:i/>
          <w:iCs/>
          <w:sz w:val="24"/>
          <w:szCs w:val="24"/>
          <w:lang w:eastAsia="ru-RU"/>
        </w:rPr>
        <w:t>SKK-[D]/2023 7.5.</w:t>
      </w:r>
      <w:r w:rsidR="00B830D5">
        <w:rPr>
          <w:rFonts w:asciiTheme="majorBidi" w:hAnsiTheme="majorBidi" w:cstheme="majorBidi"/>
          <w:i/>
          <w:iCs/>
          <w:sz w:val="24"/>
          <w:szCs w:val="24"/>
          <w:lang w:eastAsia="ru-RU"/>
        </w:rPr>
        <w:t> </w:t>
      </w:r>
      <w:r w:rsidR="00370D27" w:rsidRPr="00B830D5">
        <w:rPr>
          <w:rFonts w:asciiTheme="majorBidi" w:hAnsiTheme="majorBidi" w:cstheme="majorBidi"/>
          <w:i/>
          <w:iCs/>
          <w:sz w:val="24"/>
          <w:szCs w:val="24"/>
          <w:lang w:eastAsia="ru-RU"/>
        </w:rPr>
        <w:t>punkts</w:t>
      </w:r>
      <w:r w:rsidR="00A261A3" w:rsidRPr="00B830D5">
        <w:rPr>
          <w:rFonts w:asciiTheme="majorBidi" w:hAnsiTheme="majorBidi" w:cstheme="majorBidi"/>
          <w:i/>
          <w:iCs/>
          <w:sz w:val="24"/>
          <w:szCs w:val="24"/>
          <w:lang w:eastAsia="ru-RU"/>
        </w:rPr>
        <w:t xml:space="preserve">, </w:t>
      </w:r>
      <w:r w:rsidR="00A261A3" w:rsidRPr="00B830D5">
        <w:rPr>
          <w:rFonts w:asciiTheme="majorBidi" w:hAnsiTheme="majorBidi" w:cstheme="majorBidi"/>
          <w:i/>
          <w:iCs/>
          <w:sz w:val="24"/>
          <w:szCs w:val="24"/>
        </w:rPr>
        <w:t>pieejams Augstākās tiesas tīmekļvietnē</w:t>
      </w:r>
      <w:r w:rsidR="00370D27" w:rsidRPr="00B830D5">
        <w:rPr>
          <w:rFonts w:asciiTheme="majorBidi" w:hAnsiTheme="majorBidi" w:cstheme="majorBidi"/>
          <w:sz w:val="24"/>
          <w:szCs w:val="24"/>
          <w:lang w:eastAsia="ru-RU"/>
        </w:rPr>
        <w:t>).</w:t>
      </w:r>
      <w:r w:rsidR="00A261A3" w:rsidRPr="00B830D5">
        <w:rPr>
          <w:rFonts w:asciiTheme="majorBidi" w:hAnsiTheme="majorBidi" w:cstheme="majorBidi"/>
          <w:sz w:val="24"/>
          <w:szCs w:val="24"/>
          <w:lang w:eastAsia="ru-RU"/>
        </w:rPr>
        <w:t xml:space="preserve"> </w:t>
      </w:r>
      <w:r>
        <w:rPr>
          <w:rFonts w:asciiTheme="majorBidi" w:eastAsia="Aptos" w:hAnsiTheme="majorBidi" w:cstheme="majorBidi"/>
          <w:kern w:val="2"/>
          <w:sz w:val="24"/>
          <w:szCs w:val="24"/>
        </w:rPr>
        <w:t>B</w:t>
      </w:r>
      <w:r w:rsidR="00A261A3" w:rsidRPr="00B830D5">
        <w:rPr>
          <w:rFonts w:asciiTheme="majorBidi" w:eastAsia="Aptos" w:hAnsiTheme="majorBidi" w:cstheme="majorBidi"/>
          <w:kern w:val="2"/>
          <w:sz w:val="24"/>
          <w:szCs w:val="24"/>
        </w:rPr>
        <w:t>ūtiski ņemt vērā konkrētas lietas apstākļus, ievērojot vairākus kritērijus, proti, lietas sarežģītību, iesaistīto personu rīcību, aizskartās intereses (</w:t>
      </w:r>
      <w:r w:rsidR="00A261A3" w:rsidRPr="00B830D5">
        <w:rPr>
          <w:rFonts w:asciiTheme="majorBidi" w:eastAsia="Times New Roman" w:hAnsiTheme="majorBidi" w:cstheme="majorBidi"/>
          <w:bCs/>
          <w:i/>
          <w:iCs/>
          <w:sz w:val="24"/>
          <w:szCs w:val="24"/>
        </w:rPr>
        <w:t>Senāta 2019.</w:t>
      </w:r>
      <w:r w:rsidR="000F18A4">
        <w:rPr>
          <w:rFonts w:asciiTheme="majorBidi" w:eastAsia="Times New Roman" w:hAnsiTheme="majorBidi" w:cstheme="majorBidi"/>
          <w:bCs/>
          <w:i/>
          <w:iCs/>
          <w:sz w:val="24"/>
          <w:szCs w:val="24"/>
        </w:rPr>
        <w:t> </w:t>
      </w:r>
      <w:r w:rsidR="00A261A3" w:rsidRPr="00B830D5">
        <w:rPr>
          <w:rFonts w:asciiTheme="majorBidi" w:eastAsia="Times New Roman" w:hAnsiTheme="majorBidi" w:cstheme="majorBidi"/>
          <w:bCs/>
          <w:i/>
          <w:iCs/>
          <w:sz w:val="24"/>
          <w:szCs w:val="24"/>
        </w:rPr>
        <w:t>gada lēmuma lietā Nr.</w:t>
      </w:r>
      <w:r w:rsidR="000F18A4">
        <w:rPr>
          <w:rFonts w:asciiTheme="majorBidi" w:eastAsia="Times New Roman" w:hAnsiTheme="majorBidi" w:cstheme="majorBidi"/>
          <w:bCs/>
          <w:i/>
          <w:iCs/>
          <w:sz w:val="24"/>
          <w:szCs w:val="24"/>
        </w:rPr>
        <w:t> </w:t>
      </w:r>
      <w:r w:rsidR="00A261A3" w:rsidRPr="00B830D5">
        <w:rPr>
          <w:rFonts w:asciiTheme="majorBidi" w:eastAsia="Times New Roman" w:hAnsiTheme="majorBidi" w:cstheme="majorBidi"/>
          <w:bCs/>
          <w:i/>
          <w:iCs/>
          <w:sz w:val="24"/>
          <w:szCs w:val="24"/>
        </w:rPr>
        <w:t>SKK-</w:t>
      </w:r>
      <w:r w:rsidR="00004FA7">
        <w:rPr>
          <w:rFonts w:asciiTheme="majorBidi" w:eastAsia="Times New Roman" w:hAnsiTheme="majorBidi" w:cstheme="majorBidi"/>
          <w:bCs/>
          <w:i/>
          <w:iCs/>
          <w:sz w:val="24"/>
          <w:szCs w:val="24"/>
        </w:rPr>
        <w:t> </w:t>
      </w:r>
      <w:r w:rsidR="00A261A3" w:rsidRPr="00B830D5">
        <w:rPr>
          <w:rFonts w:asciiTheme="majorBidi" w:eastAsia="Times New Roman" w:hAnsiTheme="majorBidi" w:cstheme="majorBidi"/>
          <w:bCs/>
          <w:i/>
          <w:iCs/>
          <w:sz w:val="24"/>
          <w:szCs w:val="24"/>
        </w:rPr>
        <w:t>[A]/2019 14.1. punkts,</w:t>
      </w:r>
      <w:r w:rsidR="00A261A3" w:rsidRPr="00B830D5">
        <w:rPr>
          <w:rFonts w:asciiTheme="majorBidi" w:eastAsia="Times New Roman" w:hAnsiTheme="majorBidi" w:cstheme="majorBidi"/>
          <w:bCs/>
          <w:sz w:val="24"/>
          <w:szCs w:val="24"/>
        </w:rPr>
        <w:t xml:space="preserve"> </w:t>
      </w:r>
      <w:r w:rsidR="00A261A3" w:rsidRPr="00B830D5">
        <w:rPr>
          <w:rFonts w:asciiTheme="majorBidi" w:hAnsiTheme="majorBidi" w:cstheme="majorBidi"/>
          <w:i/>
          <w:iCs/>
          <w:sz w:val="24"/>
          <w:szCs w:val="24"/>
        </w:rPr>
        <w:t>pieejams Augstākās tiesas tīmekļvietnē</w:t>
      </w:r>
      <w:r w:rsidR="00A261A3" w:rsidRPr="00B830D5">
        <w:rPr>
          <w:rFonts w:asciiTheme="majorBidi" w:hAnsiTheme="majorBidi" w:cstheme="majorBidi"/>
          <w:sz w:val="24"/>
          <w:szCs w:val="24"/>
          <w:lang w:eastAsia="ru-RU"/>
        </w:rPr>
        <w:t>).</w:t>
      </w:r>
      <w:bookmarkEnd w:id="5"/>
    </w:p>
    <w:p w14:paraId="49241069" w14:textId="5C1675EF" w:rsidR="00F57760" w:rsidRDefault="00B830D5" w:rsidP="00F57760">
      <w:pPr>
        <w:widowControl w:val="0"/>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[5.2] </w:t>
      </w:r>
      <w:r w:rsidR="00F57760" w:rsidRPr="00F57760">
        <w:rPr>
          <w:rFonts w:ascii="Times New Roman" w:hAnsi="Times New Roman" w:cs="Times New Roman"/>
          <w:sz w:val="24"/>
          <w:szCs w:val="24"/>
        </w:rPr>
        <w:t xml:space="preserve">Apelācijas protests par </w:t>
      </w:r>
      <w:r w:rsidR="00DE7F21">
        <w:rPr>
          <w:rFonts w:ascii="Times New Roman" w:hAnsi="Times New Roman" w:cs="Times New Roman"/>
          <w:sz w:val="24"/>
          <w:szCs w:val="24"/>
        </w:rPr>
        <w:t>šo</w:t>
      </w:r>
      <w:r w:rsidR="00F57760" w:rsidRPr="00F57760">
        <w:rPr>
          <w:rFonts w:ascii="Times New Roman" w:hAnsi="Times New Roman" w:cs="Times New Roman"/>
          <w:sz w:val="24"/>
          <w:szCs w:val="24"/>
        </w:rPr>
        <w:t xml:space="preserve"> pirmās instances tiesas </w:t>
      </w:r>
      <w:r w:rsidR="00DE7F21">
        <w:rPr>
          <w:rFonts w:ascii="Times New Roman" w:hAnsi="Times New Roman" w:cs="Times New Roman"/>
          <w:sz w:val="24"/>
          <w:szCs w:val="24"/>
        </w:rPr>
        <w:t>pieļauto nepilnību</w:t>
      </w:r>
      <w:r w:rsidR="00F57760" w:rsidRPr="00F57760">
        <w:rPr>
          <w:rFonts w:ascii="Times New Roman" w:hAnsi="Times New Roman" w:cs="Times New Roman"/>
          <w:sz w:val="24"/>
          <w:szCs w:val="24"/>
        </w:rPr>
        <w:t xml:space="preserve"> netika iesniegts, tādēļ apelācijas instances tiesai bija saistošs Kriminālprocesa likuma 562.</w:t>
      </w:r>
      <w:r w:rsidR="00F57760">
        <w:rPr>
          <w:rFonts w:ascii="Times New Roman" w:hAnsi="Times New Roman" w:cs="Times New Roman"/>
          <w:sz w:val="24"/>
          <w:szCs w:val="24"/>
        </w:rPr>
        <w:t> </w:t>
      </w:r>
      <w:r w:rsidR="00F57760" w:rsidRPr="00F57760">
        <w:rPr>
          <w:rFonts w:ascii="Times New Roman" w:hAnsi="Times New Roman" w:cs="Times New Roman"/>
          <w:sz w:val="24"/>
          <w:szCs w:val="24"/>
        </w:rPr>
        <w:t xml:space="preserve">panta trešajā daļā ietvertais aizliegums piemērot smagāku sodu. Vienlaikus tai bija pienākums likumam atbilstoši izvērtēt kriminālprocesa neattaisnotas novilcināšanas apjomu un </w:t>
      </w:r>
      <w:r w:rsidR="00F57760">
        <w:rPr>
          <w:rFonts w:ascii="Times New Roman" w:hAnsi="Times New Roman" w:cs="Times New Roman"/>
          <w:sz w:val="24"/>
          <w:szCs w:val="24"/>
        </w:rPr>
        <w:t xml:space="preserve">juridiskās </w:t>
      </w:r>
      <w:r w:rsidR="00F57760" w:rsidRPr="00F57760">
        <w:rPr>
          <w:rFonts w:ascii="Times New Roman" w:hAnsi="Times New Roman" w:cs="Times New Roman"/>
          <w:sz w:val="24"/>
          <w:szCs w:val="24"/>
        </w:rPr>
        <w:t>sekas.</w:t>
      </w:r>
    </w:p>
    <w:p w14:paraId="2E798CA1" w14:textId="1D2B63CA" w:rsidR="000F18A4" w:rsidRDefault="00330F2F" w:rsidP="00B830D5">
      <w:pPr>
        <w:widowControl w:val="0"/>
        <w:spacing w:after="0"/>
        <w:ind w:firstLine="720"/>
        <w:jc w:val="both"/>
        <w:rPr>
          <w:rFonts w:ascii="Times New Roman" w:hAnsi="Times New Roman" w:cs="Times New Roman"/>
          <w:sz w:val="24"/>
          <w:szCs w:val="24"/>
        </w:rPr>
      </w:pPr>
      <w:r>
        <w:rPr>
          <w:rFonts w:ascii="Times New Roman" w:hAnsi="Times New Roman" w:cs="Times New Roman"/>
          <w:sz w:val="24"/>
          <w:szCs w:val="24"/>
        </w:rPr>
        <w:t>Izpildot šo pienākumu</w:t>
      </w:r>
      <w:r w:rsidR="00DE7F21">
        <w:rPr>
          <w:rFonts w:ascii="Times New Roman" w:hAnsi="Times New Roman" w:cs="Times New Roman"/>
          <w:sz w:val="24"/>
          <w:szCs w:val="24"/>
        </w:rPr>
        <w:t>,</w:t>
      </w:r>
      <w:r>
        <w:rPr>
          <w:rFonts w:ascii="Times New Roman" w:hAnsi="Times New Roman" w:cs="Times New Roman"/>
          <w:sz w:val="24"/>
          <w:szCs w:val="24"/>
        </w:rPr>
        <w:t xml:space="preserve"> </w:t>
      </w:r>
      <w:r w:rsidR="000F18A4">
        <w:rPr>
          <w:rFonts w:ascii="Times New Roman" w:hAnsi="Times New Roman" w:cs="Times New Roman"/>
          <w:sz w:val="24"/>
          <w:szCs w:val="24"/>
        </w:rPr>
        <w:t>apelācijas instances tiesa</w:t>
      </w:r>
      <w:r>
        <w:rPr>
          <w:rFonts w:ascii="Times New Roman" w:hAnsi="Times New Roman" w:cs="Times New Roman"/>
          <w:sz w:val="24"/>
          <w:szCs w:val="24"/>
        </w:rPr>
        <w:t xml:space="preserve"> analizēja </w:t>
      </w:r>
      <w:r w:rsidR="007202F4" w:rsidRPr="007202F4">
        <w:rPr>
          <w:rFonts w:ascii="Times New Roman" w:hAnsi="Times New Roman" w:cs="Times New Roman"/>
          <w:sz w:val="24"/>
          <w:szCs w:val="24"/>
        </w:rPr>
        <w:t>iztiesāšanas gaitu</w:t>
      </w:r>
      <w:r w:rsidR="004A02C2">
        <w:rPr>
          <w:rFonts w:ascii="Times New Roman" w:hAnsi="Times New Roman" w:cs="Times New Roman"/>
          <w:sz w:val="24"/>
          <w:szCs w:val="24"/>
        </w:rPr>
        <w:t xml:space="preserve"> pirmās instances tiesā</w:t>
      </w:r>
      <w:r w:rsidR="007202F4" w:rsidRPr="007202F4">
        <w:rPr>
          <w:rFonts w:ascii="Times New Roman" w:hAnsi="Times New Roman" w:cs="Times New Roman"/>
          <w:sz w:val="24"/>
          <w:szCs w:val="24"/>
        </w:rPr>
        <w:t xml:space="preserve"> </w:t>
      </w:r>
      <w:r w:rsidR="00DE7F21">
        <w:rPr>
          <w:rFonts w:ascii="Times New Roman" w:hAnsi="Times New Roman" w:cs="Times New Roman"/>
          <w:sz w:val="24"/>
          <w:szCs w:val="24"/>
        </w:rPr>
        <w:t xml:space="preserve">un konstatēja, </w:t>
      </w:r>
      <w:r w:rsidR="00145FAB">
        <w:rPr>
          <w:rFonts w:ascii="Times New Roman" w:hAnsi="Times New Roman" w:cs="Times New Roman"/>
          <w:sz w:val="24"/>
          <w:szCs w:val="24"/>
        </w:rPr>
        <w:t>ka</w:t>
      </w:r>
      <w:r w:rsidR="000F18A4">
        <w:rPr>
          <w:rFonts w:ascii="Times New Roman" w:hAnsi="Times New Roman" w:cs="Times New Roman"/>
          <w:sz w:val="24"/>
          <w:szCs w:val="24"/>
        </w:rPr>
        <w:t>:</w:t>
      </w:r>
    </w:p>
    <w:p w14:paraId="22FD2889" w14:textId="1788E88E" w:rsidR="000F18A4" w:rsidRPr="000F18A4" w:rsidRDefault="00145FAB" w:rsidP="000F18A4">
      <w:pPr>
        <w:pStyle w:val="ListParagraph"/>
        <w:widowControl w:val="0"/>
        <w:numPr>
          <w:ilvl w:val="0"/>
          <w:numId w:val="3"/>
        </w:numPr>
        <w:spacing w:after="0"/>
        <w:jc w:val="both"/>
        <w:rPr>
          <w:rFonts w:ascii="Times New Roman" w:hAnsi="Times New Roman" w:cs="Times New Roman"/>
          <w:sz w:val="24"/>
          <w:szCs w:val="24"/>
        </w:rPr>
      </w:pPr>
      <w:r w:rsidRPr="000F18A4">
        <w:rPr>
          <w:rFonts w:ascii="Times New Roman" w:hAnsi="Times New Roman" w:cs="Times New Roman"/>
          <w:sz w:val="24"/>
          <w:szCs w:val="24"/>
        </w:rPr>
        <w:t>lietā notikušas</w:t>
      </w:r>
      <w:r w:rsidR="007E5034">
        <w:rPr>
          <w:rFonts w:ascii="Times New Roman" w:hAnsi="Times New Roman" w:cs="Times New Roman"/>
          <w:sz w:val="24"/>
          <w:szCs w:val="24"/>
        </w:rPr>
        <w:t xml:space="preserve"> sešpadsmit </w:t>
      </w:r>
      <w:r w:rsidRPr="000F18A4">
        <w:rPr>
          <w:rFonts w:ascii="Times New Roman" w:hAnsi="Times New Roman" w:cs="Times New Roman"/>
          <w:sz w:val="24"/>
          <w:szCs w:val="24"/>
        </w:rPr>
        <w:t xml:space="preserve">tiesas sēdes, </w:t>
      </w:r>
      <w:r w:rsidR="007E5034">
        <w:rPr>
          <w:rFonts w:ascii="Times New Roman" w:hAnsi="Times New Roman" w:cs="Times New Roman"/>
          <w:sz w:val="24"/>
          <w:szCs w:val="24"/>
        </w:rPr>
        <w:t>astoņas</w:t>
      </w:r>
      <w:r w:rsidR="00DE7F21">
        <w:rPr>
          <w:rFonts w:ascii="Times New Roman" w:hAnsi="Times New Roman" w:cs="Times New Roman"/>
          <w:sz w:val="24"/>
          <w:szCs w:val="24"/>
        </w:rPr>
        <w:t xml:space="preserve"> tiesas sēdes</w:t>
      </w:r>
      <w:r w:rsidRPr="000F18A4">
        <w:rPr>
          <w:rFonts w:ascii="Times New Roman" w:hAnsi="Times New Roman" w:cs="Times New Roman"/>
          <w:sz w:val="24"/>
          <w:szCs w:val="24"/>
        </w:rPr>
        <w:t xml:space="preserve"> atliktas, tajā skaitā s</w:t>
      </w:r>
      <w:r w:rsidR="00915EAC">
        <w:rPr>
          <w:rFonts w:ascii="Times New Roman" w:hAnsi="Times New Roman" w:cs="Times New Roman"/>
          <w:sz w:val="24"/>
          <w:szCs w:val="24"/>
        </w:rPr>
        <w:t>akarā</w:t>
      </w:r>
      <w:r w:rsidRPr="000F18A4">
        <w:rPr>
          <w:rFonts w:ascii="Times New Roman" w:hAnsi="Times New Roman" w:cs="Times New Roman"/>
          <w:sz w:val="24"/>
          <w:szCs w:val="24"/>
        </w:rPr>
        <w:t xml:space="preserve"> ar ārkārtējās situācijas izsludināšanu valstī, karantīn</w:t>
      </w:r>
      <w:r w:rsidR="00DE7F21">
        <w:rPr>
          <w:rFonts w:ascii="Times New Roman" w:hAnsi="Times New Roman" w:cs="Times New Roman"/>
          <w:sz w:val="24"/>
          <w:szCs w:val="24"/>
        </w:rPr>
        <w:t>u</w:t>
      </w:r>
      <w:r w:rsidRPr="000F18A4">
        <w:rPr>
          <w:rFonts w:ascii="Times New Roman" w:hAnsi="Times New Roman" w:cs="Times New Roman"/>
          <w:sz w:val="24"/>
          <w:szCs w:val="24"/>
        </w:rPr>
        <w:t xml:space="preserve"> un tiesnešu konferenci</w:t>
      </w:r>
      <w:r w:rsidR="00ED2D58" w:rsidRPr="000F18A4">
        <w:rPr>
          <w:rFonts w:ascii="Times New Roman" w:hAnsi="Times New Roman" w:cs="Times New Roman"/>
          <w:sz w:val="24"/>
          <w:szCs w:val="24"/>
        </w:rPr>
        <w:t>, t. i., sakarā ar apstākļiem, kas nav atkarīgi no apsūdzētā vai viņa aizstāvja rīcības</w:t>
      </w:r>
      <w:r w:rsidR="000F18A4" w:rsidRPr="000F18A4">
        <w:rPr>
          <w:rFonts w:ascii="Times New Roman" w:hAnsi="Times New Roman" w:cs="Times New Roman"/>
          <w:sz w:val="24"/>
          <w:szCs w:val="24"/>
        </w:rPr>
        <w:t>;</w:t>
      </w:r>
      <w:r w:rsidRPr="000F18A4">
        <w:rPr>
          <w:rFonts w:ascii="Times New Roman" w:hAnsi="Times New Roman" w:cs="Times New Roman"/>
          <w:sz w:val="24"/>
          <w:szCs w:val="24"/>
        </w:rPr>
        <w:t xml:space="preserve"> </w:t>
      </w:r>
    </w:p>
    <w:p w14:paraId="05B11F84" w14:textId="439CF93F" w:rsidR="000F18A4" w:rsidRPr="000F18A4" w:rsidRDefault="000F18A4" w:rsidP="000F18A4">
      <w:pPr>
        <w:pStyle w:val="ListParagraph"/>
        <w:widowControl w:val="0"/>
        <w:numPr>
          <w:ilvl w:val="0"/>
          <w:numId w:val="3"/>
        </w:numPr>
        <w:spacing w:after="0"/>
        <w:jc w:val="both"/>
        <w:rPr>
          <w:rFonts w:ascii="Times New Roman" w:hAnsi="Times New Roman" w:cs="Times New Roman"/>
          <w:sz w:val="24"/>
          <w:szCs w:val="24"/>
        </w:rPr>
      </w:pPr>
      <w:r w:rsidRPr="000F18A4">
        <w:rPr>
          <w:rFonts w:ascii="Times New Roman" w:hAnsi="Times New Roman" w:cs="Times New Roman"/>
          <w:sz w:val="24"/>
          <w:szCs w:val="24"/>
        </w:rPr>
        <w:t>n</w:t>
      </w:r>
      <w:r w:rsidR="00145FAB" w:rsidRPr="000F18A4">
        <w:rPr>
          <w:rFonts w:ascii="Times New Roman" w:hAnsi="Times New Roman" w:cs="Times New Roman"/>
          <w:sz w:val="24"/>
          <w:szCs w:val="24"/>
        </w:rPr>
        <w:t>o lietas saņemšanas pirmās instances tiesā 2018.</w:t>
      </w:r>
      <w:r w:rsidR="00440C2E" w:rsidRPr="000F18A4">
        <w:rPr>
          <w:rFonts w:ascii="Times New Roman" w:hAnsi="Times New Roman" w:cs="Times New Roman"/>
          <w:sz w:val="24"/>
          <w:szCs w:val="24"/>
        </w:rPr>
        <w:t> </w:t>
      </w:r>
      <w:r w:rsidR="00145FAB" w:rsidRPr="000F18A4">
        <w:rPr>
          <w:rFonts w:ascii="Times New Roman" w:hAnsi="Times New Roman" w:cs="Times New Roman"/>
          <w:sz w:val="24"/>
          <w:szCs w:val="24"/>
        </w:rPr>
        <w:t>gada 14.</w:t>
      </w:r>
      <w:r w:rsidR="00440C2E" w:rsidRPr="000F18A4">
        <w:rPr>
          <w:rFonts w:ascii="Times New Roman" w:hAnsi="Times New Roman" w:cs="Times New Roman"/>
          <w:sz w:val="24"/>
          <w:szCs w:val="24"/>
        </w:rPr>
        <w:t> </w:t>
      </w:r>
      <w:r w:rsidR="00145FAB" w:rsidRPr="000F18A4">
        <w:rPr>
          <w:rFonts w:ascii="Times New Roman" w:hAnsi="Times New Roman" w:cs="Times New Roman"/>
          <w:sz w:val="24"/>
          <w:szCs w:val="24"/>
        </w:rPr>
        <w:t>martā līdz pilna sprieduma taisīšanai 2022. gada 22. jūlijā pagāj</w:t>
      </w:r>
      <w:r w:rsidRPr="000F18A4">
        <w:rPr>
          <w:rFonts w:ascii="Times New Roman" w:hAnsi="Times New Roman" w:cs="Times New Roman"/>
          <w:sz w:val="24"/>
          <w:szCs w:val="24"/>
        </w:rPr>
        <w:t>uši</w:t>
      </w:r>
      <w:r w:rsidR="00145FAB" w:rsidRPr="000F18A4">
        <w:rPr>
          <w:rFonts w:ascii="Times New Roman" w:hAnsi="Times New Roman" w:cs="Times New Roman"/>
          <w:sz w:val="24"/>
          <w:szCs w:val="24"/>
        </w:rPr>
        <w:t xml:space="preserve"> četri gadi četri mēneši </w:t>
      </w:r>
      <w:r w:rsidR="007E5034">
        <w:rPr>
          <w:rFonts w:ascii="Times New Roman" w:hAnsi="Times New Roman" w:cs="Times New Roman"/>
          <w:sz w:val="24"/>
          <w:szCs w:val="24"/>
        </w:rPr>
        <w:t>astoņas</w:t>
      </w:r>
      <w:r w:rsidR="00145FAB" w:rsidRPr="000F18A4">
        <w:rPr>
          <w:rFonts w:ascii="Times New Roman" w:hAnsi="Times New Roman" w:cs="Times New Roman"/>
          <w:sz w:val="24"/>
          <w:szCs w:val="24"/>
        </w:rPr>
        <w:t xml:space="preserve"> dienas</w:t>
      </w:r>
      <w:r w:rsidRPr="000F18A4">
        <w:rPr>
          <w:rFonts w:ascii="Times New Roman" w:hAnsi="Times New Roman" w:cs="Times New Roman"/>
          <w:sz w:val="24"/>
          <w:szCs w:val="24"/>
        </w:rPr>
        <w:t>;</w:t>
      </w:r>
      <w:r w:rsidR="007202F4" w:rsidRPr="000F18A4">
        <w:rPr>
          <w:rFonts w:ascii="Times New Roman" w:hAnsi="Times New Roman" w:cs="Times New Roman"/>
          <w:sz w:val="24"/>
          <w:szCs w:val="24"/>
        </w:rPr>
        <w:t xml:space="preserve"> </w:t>
      </w:r>
    </w:p>
    <w:p w14:paraId="77A05565" w14:textId="42DFB802" w:rsidR="000F18A4" w:rsidRPr="000F18A4" w:rsidRDefault="000F18A4" w:rsidP="000F18A4">
      <w:pPr>
        <w:pStyle w:val="ListParagraph"/>
        <w:widowControl w:val="0"/>
        <w:numPr>
          <w:ilvl w:val="0"/>
          <w:numId w:val="3"/>
        </w:numPr>
        <w:spacing w:after="0"/>
        <w:jc w:val="both"/>
        <w:rPr>
          <w:rFonts w:ascii="Times New Roman" w:hAnsi="Times New Roman" w:cs="Times New Roman"/>
          <w:sz w:val="24"/>
          <w:szCs w:val="24"/>
        </w:rPr>
      </w:pPr>
      <w:r w:rsidRPr="000F18A4">
        <w:rPr>
          <w:rFonts w:ascii="Times New Roman" w:hAnsi="Times New Roman" w:cs="Times New Roman"/>
          <w:sz w:val="24"/>
          <w:szCs w:val="24"/>
        </w:rPr>
        <w:t>l</w:t>
      </w:r>
      <w:r w:rsidR="003E2E80" w:rsidRPr="000F18A4">
        <w:rPr>
          <w:rFonts w:ascii="Times New Roman" w:hAnsi="Times New Roman" w:cs="Times New Roman"/>
          <w:sz w:val="24"/>
          <w:szCs w:val="24"/>
        </w:rPr>
        <w:t>ai gan apsūdzētājam inkriminēts viens noziedzīgs nodarījums, tas nav sarežģīts un nebija nepieciešam</w:t>
      </w:r>
      <w:r w:rsidR="00DE7F21">
        <w:rPr>
          <w:rFonts w:ascii="Times New Roman" w:hAnsi="Times New Roman" w:cs="Times New Roman"/>
          <w:sz w:val="24"/>
          <w:szCs w:val="24"/>
        </w:rPr>
        <w:t>s</w:t>
      </w:r>
      <w:r w:rsidR="003E2E80" w:rsidRPr="000F18A4">
        <w:rPr>
          <w:rFonts w:ascii="Times New Roman" w:hAnsi="Times New Roman" w:cs="Times New Roman"/>
          <w:sz w:val="24"/>
          <w:szCs w:val="24"/>
        </w:rPr>
        <w:t xml:space="preserve"> veikt apjomīgas izmeklēšanas darbības. </w:t>
      </w:r>
    </w:p>
    <w:p w14:paraId="15780C47" w14:textId="4F73651D" w:rsidR="00F57760" w:rsidRDefault="005F23C8" w:rsidP="00F57760">
      <w:pPr>
        <w:widowControl w:val="0"/>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Tādējādi </w:t>
      </w:r>
      <w:r w:rsidR="00F57760" w:rsidRPr="00F57760">
        <w:rPr>
          <w:rFonts w:ascii="Times New Roman" w:hAnsi="Times New Roman" w:cs="Times New Roman"/>
          <w:sz w:val="24"/>
          <w:szCs w:val="24"/>
        </w:rPr>
        <w:t xml:space="preserve">apelācijas instances tiesa novērsa pirmās instances </w:t>
      </w:r>
      <w:r w:rsidR="006A1689">
        <w:rPr>
          <w:rFonts w:ascii="Times New Roman" w:hAnsi="Times New Roman" w:cs="Times New Roman"/>
          <w:sz w:val="24"/>
          <w:szCs w:val="24"/>
        </w:rPr>
        <w:t xml:space="preserve">tiesas </w:t>
      </w:r>
      <w:r w:rsidR="00F57760">
        <w:rPr>
          <w:rFonts w:ascii="Times New Roman" w:hAnsi="Times New Roman" w:cs="Times New Roman"/>
          <w:sz w:val="24"/>
          <w:szCs w:val="24"/>
        </w:rPr>
        <w:t>pieļauto</w:t>
      </w:r>
      <w:r w:rsidR="00F57760" w:rsidRPr="00F57760">
        <w:rPr>
          <w:rFonts w:ascii="Times New Roman" w:hAnsi="Times New Roman" w:cs="Times New Roman"/>
          <w:sz w:val="24"/>
          <w:szCs w:val="24"/>
        </w:rPr>
        <w:t xml:space="preserve"> nepilnīb</w:t>
      </w:r>
      <w:r w:rsidR="00F57760">
        <w:rPr>
          <w:rFonts w:ascii="Times New Roman" w:hAnsi="Times New Roman" w:cs="Times New Roman"/>
          <w:sz w:val="24"/>
          <w:szCs w:val="24"/>
        </w:rPr>
        <w:t>u</w:t>
      </w:r>
      <w:r w:rsidR="00F57760" w:rsidRPr="00F57760">
        <w:rPr>
          <w:rFonts w:ascii="Times New Roman" w:hAnsi="Times New Roman" w:cs="Times New Roman"/>
          <w:sz w:val="24"/>
          <w:szCs w:val="24"/>
        </w:rPr>
        <w:t xml:space="preserve"> un pievienojās t</w:t>
      </w:r>
      <w:r w:rsidR="00C66B86">
        <w:rPr>
          <w:rFonts w:ascii="Times New Roman" w:hAnsi="Times New Roman" w:cs="Times New Roman"/>
          <w:sz w:val="24"/>
          <w:szCs w:val="24"/>
        </w:rPr>
        <w:t>ās galīgajam</w:t>
      </w:r>
      <w:r w:rsidR="00F57760" w:rsidRPr="00F57760">
        <w:rPr>
          <w:rFonts w:ascii="Times New Roman" w:hAnsi="Times New Roman" w:cs="Times New Roman"/>
          <w:sz w:val="24"/>
          <w:szCs w:val="24"/>
        </w:rPr>
        <w:t xml:space="preserve"> atzinumam, ka </w:t>
      </w:r>
      <w:r w:rsidR="00DE7F21">
        <w:rPr>
          <w:rFonts w:ascii="Times New Roman" w:hAnsi="Times New Roman" w:cs="Times New Roman"/>
          <w:sz w:val="24"/>
          <w:szCs w:val="24"/>
        </w:rPr>
        <w:t>pirmās instances tiesā</w:t>
      </w:r>
      <w:r w:rsidR="00F57760" w:rsidRPr="00F57760">
        <w:rPr>
          <w:rFonts w:ascii="Times New Roman" w:hAnsi="Times New Roman" w:cs="Times New Roman"/>
          <w:sz w:val="24"/>
          <w:szCs w:val="24"/>
        </w:rPr>
        <w:t xml:space="preserve"> </w:t>
      </w:r>
      <w:r>
        <w:rPr>
          <w:rFonts w:ascii="Times New Roman" w:hAnsi="Times New Roman" w:cs="Times New Roman"/>
          <w:sz w:val="24"/>
          <w:szCs w:val="24"/>
        </w:rPr>
        <w:t xml:space="preserve">tika </w:t>
      </w:r>
      <w:r w:rsidR="00F57760" w:rsidRPr="00F57760">
        <w:rPr>
          <w:rFonts w:ascii="Times New Roman" w:hAnsi="Times New Roman" w:cs="Times New Roman"/>
          <w:sz w:val="24"/>
          <w:szCs w:val="24"/>
        </w:rPr>
        <w:t>pārkāptas apsūdzētā tiesības uz kriminālprocesa pabeigšanu saprātīgā termiņā.</w:t>
      </w:r>
    </w:p>
    <w:p w14:paraId="2C4DF06D" w14:textId="7091B9C0" w:rsidR="00F57760" w:rsidRDefault="00BF021A" w:rsidP="00F57760">
      <w:pPr>
        <w:widowControl w:val="0"/>
        <w:spacing w:after="0"/>
        <w:ind w:firstLine="720"/>
        <w:jc w:val="both"/>
        <w:rPr>
          <w:rFonts w:ascii="Times New Roman" w:hAnsi="Times New Roman" w:cs="Times New Roman"/>
          <w:sz w:val="24"/>
          <w:szCs w:val="24"/>
        </w:rPr>
      </w:pPr>
      <w:r w:rsidRPr="00BF021A">
        <w:rPr>
          <w:rFonts w:ascii="Times New Roman" w:hAnsi="Times New Roman" w:cs="Times New Roman"/>
          <w:sz w:val="24"/>
          <w:szCs w:val="24"/>
        </w:rPr>
        <w:t>[5.</w:t>
      </w:r>
      <w:r w:rsidR="00B830D5">
        <w:rPr>
          <w:rFonts w:ascii="Times New Roman" w:hAnsi="Times New Roman" w:cs="Times New Roman"/>
          <w:sz w:val="24"/>
          <w:szCs w:val="24"/>
        </w:rPr>
        <w:t>3</w:t>
      </w:r>
      <w:r w:rsidRPr="00BF021A">
        <w:rPr>
          <w:rFonts w:ascii="Times New Roman" w:hAnsi="Times New Roman" w:cs="Times New Roman"/>
          <w:sz w:val="24"/>
          <w:szCs w:val="24"/>
        </w:rPr>
        <w:t xml:space="preserve">] </w:t>
      </w:r>
      <w:r w:rsidR="00C66B86">
        <w:rPr>
          <w:rFonts w:ascii="Times New Roman" w:hAnsi="Times New Roman" w:cs="Times New Roman"/>
          <w:sz w:val="24"/>
          <w:szCs w:val="24"/>
        </w:rPr>
        <w:t xml:space="preserve">Papildus minētajam </w:t>
      </w:r>
      <w:r w:rsidR="00F57760" w:rsidRPr="00F57760">
        <w:rPr>
          <w:rFonts w:ascii="Times New Roman" w:hAnsi="Times New Roman" w:cs="Times New Roman"/>
          <w:sz w:val="24"/>
          <w:szCs w:val="24"/>
        </w:rPr>
        <w:t xml:space="preserve">Senāts konstatē, ka </w:t>
      </w:r>
      <w:r w:rsidR="00F57760">
        <w:rPr>
          <w:rFonts w:ascii="Times New Roman" w:hAnsi="Times New Roman" w:cs="Times New Roman"/>
          <w:sz w:val="24"/>
          <w:szCs w:val="24"/>
        </w:rPr>
        <w:t xml:space="preserve">arī </w:t>
      </w:r>
      <w:r w:rsidR="00C66B86">
        <w:rPr>
          <w:rFonts w:ascii="Times New Roman" w:hAnsi="Times New Roman" w:cs="Times New Roman"/>
          <w:sz w:val="24"/>
          <w:szCs w:val="24"/>
        </w:rPr>
        <w:t>apelācijas instances tiesā</w:t>
      </w:r>
      <w:r w:rsidR="00DE7F21">
        <w:rPr>
          <w:rFonts w:ascii="Times New Roman" w:hAnsi="Times New Roman" w:cs="Times New Roman"/>
          <w:sz w:val="24"/>
          <w:szCs w:val="24"/>
        </w:rPr>
        <w:t xml:space="preserve"> </w:t>
      </w:r>
      <w:r w:rsidR="00F57760">
        <w:rPr>
          <w:rFonts w:ascii="Times New Roman" w:hAnsi="Times New Roman" w:cs="Times New Roman"/>
          <w:sz w:val="24"/>
          <w:szCs w:val="24"/>
        </w:rPr>
        <w:t xml:space="preserve">kriminālprocess </w:t>
      </w:r>
      <w:r w:rsidR="00F57760" w:rsidRPr="00F57760">
        <w:rPr>
          <w:rFonts w:ascii="Times New Roman" w:hAnsi="Times New Roman" w:cs="Times New Roman"/>
          <w:sz w:val="24"/>
          <w:szCs w:val="24"/>
        </w:rPr>
        <w:t>ticis neattaisnoti novilcināts.</w:t>
      </w:r>
    </w:p>
    <w:p w14:paraId="7B4CBAF0" w14:textId="7B608892" w:rsidR="00A71A7B" w:rsidRDefault="00ED2D58" w:rsidP="00A71A7B">
      <w:pPr>
        <w:widowControl w:val="0"/>
        <w:spacing w:after="0"/>
        <w:ind w:firstLine="720"/>
        <w:jc w:val="both"/>
        <w:rPr>
          <w:rFonts w:ascii="Times New Roman" w:hAnsi="Times New Roman" w:cs="Times New Roman"/>
          <w:sz w:val="24"/>
          <w:szCs w:val="24"/>
        </w:rPr>
      </w:pPr>
      <w:r>
        <w:rPr>
          <w:rFonts w:ascii="Times New Roman" w:hAnsi="Times New Roman" w:cs="Times New Roman"/>
          <w:sz w:val="24"/>
          <w:szCs w:val="24"/>
        </w:rPr>
        <w:lastRenderedPageBreak/>
        <w:t>N</w:t>
      </w:r>
      <w:r w:rsidR="00A71A7B" w:rsidRPr="007202F4">
        <w:rPr>
          <w:rFonts w:ascii="Times New Roman" w:hAnsi="Times New Roman" w:cs="Times New Roman"/>
          <w:sz w:val="24"/>
          <w:szCs w:val="24"/>
        </w:rPr>
        <w:t>o lietas saņemšanas tiesā 2022.</w:t>
      </w:r>
      <w:r w:rsidR="00A71A7B">
        <w:rPr>
          <w:rFonts w:ascii="Times New Roman" w:hAnsi="Times New Roman" w:cs="Times New Roman"/>
          <w:sz w:val="24"/>
          <w:szCs w:val="24"/>
        </w:rPr>
        <w:t> </w:t>
      </w:r>
      <w:r w:rsidR="00A71A7B" w:rsidRPr="007202F4">
        <w:rPr>
          <w:rFonts w:ascii="Times New Roman" w:hAnsi="Times New Roman" w:cs="Times New Roman"/>
          <w:sz w:val="24"/>
          <w:szCs w:val="24"/>
        </w:rPr>
        <w:t>gada 6.</w:t>
      </w:r>
      <w:r w:rsidR="00A71A7B">
        <w:rPr>
          <w:rFonts w:ascii="Times New Roman" w:hAnsi="Times New Roman" w:cs="Times New Roman"/>
          <w:sz w:val="24"/>
          <w:szCs w:val="24"/>
        </w:rPr>
        <w:t> </w:t>
      </w:r>
      <w:r w:rsidR="00A71A7B" w:rsidRPr="007202F4">
        <w:rPr>
          <w:rFonts w:ascii="Times New Roman" w:hAnsi="Times New Roman" w:cs="Times New Roman"/>
          <w:sz w:val="24"/>
          <w:szCs w:val="24"/>
        </w:rPr>
        <w:t>septembrī līdz pilna nolēmuma sastādīšanai 2025.</w:t>
      </w:r>
      <w:r w:rsidR="001C5B8A">
        <w:rPr>
          <w:rFonts w:ascii="Times New Roman" w:hAnsi="Times New Roman" w:cs="Times New Roman"/>
          <w:sz w:val="24"/>
          <w:szCs w:val="24"/>
        </w:rPr>
        <w:t> </w:t>
      </w:r>
      <w:r w:rsidR="00A71A7B" w:rsidRPr="007202F4">
        <w:rPr>
          <w:rFonts w:ascii="Times New Roman" w:hAnsi="Times New Roman" w:cs="Times New Roman"/>
          <w:sz w:val="24"/>
          <w:szCs w:val="24"/>
        </w:rPr>
        <w:t>gada 10.</w:t>
      </w:r>
      <w:r w:rsidR="00A71A7B">
        <w:rPr>
          <w:rFonts w:ascii="Times New Roman" w:hAnsi="Times New Roman" w:cs="Times New Roman"/>
          <w:sz w:val="24"/>
          <w:szCs w:val="24"/>
        </w:rPr>
        <w:t> </w:t>
      </w:r>
      <w:r w:rsidR="00A71A7B" w:rsidRPr="007202F4">
        <w:rPr>
          <w:rFonts w:ascii="Times New Roman" w:hAnsi="Times New Roman" w:cs="Times New Roman"/>
          <w:sz w:val="24"/>
          <w:szCs w:val="24"/>
        </w:rPr>
        <w:t>februārī pagāj</w:t>
      </w:r>
      <w:r w:rsidR="009D221F">
        <w:rPr>
          <w:rFonts w:ascii="Times New Roman" w:hAnsi="Times New Roman" w:cs="Times New Roman"/>
          <w:sz w:val="24"/>
          <w:szCs w:val="24"/>
        </w:rPr>
        <w:t>uši</w:t>
      </w:r>
      <w:r w:rsidR="00A71A7B" w:rsidRPr="007202F4">
        <w:rPr>
          <w:rFonts w:ascii="Times New Roman" w:hAnsi="Times New Roman" w:cs="Times New Roman"/>
          <w:sz w:val="24"/>
          <w:szCs w:val="24"/>
        </w:rPr>
        <w:t xml:space="preserve"> </w:t>
      </w:r>
      <w:r w:rsidR="00A71A7B">
        <w:rPr>
          <w:rFonts w:ascii="Times New Roman" w:hAnsi="Times New Roman" w:cs="Times New Roman"/>
          <w:sz w:val="24"/>
          <w:szCs w:val="24"/>
        </w:rPr>
        <w:t>divi</w:t>
      </w:r>
      <w:r w:rsidR="00A71A7B" w:rsidRPr="007202F4">
        <w:rPr>
          <w:rFonts w:ascii="Times New Roman" w:hAnsi="Times New Roman" w:cs="Times New Roman"/>
          <w:sz w:val="24"/>
          <w:szCs w:val="24"/>
        </w:rPr>
        <w:t xml:space="preserve"> gadi, </w:t>
      </w:r>
      <w:r w:rsidR="00A71A7B">
        <w:rPr>
          <w:rFonts w:ascii="Times New Roman" w:hAnsi="Times New Roman" w:cs="Times New Roman"/>
          <w:sz w:val="24"/>
          <w:szCs w:val="24"/>
        </w:rPr>
        <w:t>pieci</w:t>
      </w:r>
      <w:r w:rsidR="00A71A7B" w:rsidRPr="007202F4">
        <w:rPr>
          <w:rFonts w:ascii="Times New Roman" w:hAnsi="Times New Roman" w:cs="Times New Roman"/>
          <w:sz w:val="24"/>
          <w:szCs w:val="24"/>
        </w:rPr>
        <w:t xml:space="preserve"> mēneši un </w:t>
      </w:r>
      <w:r w:rsidR="007E5034">
        <w:rPr>
          <w:rFonts w:ascii="Times New Roman" w:hAnsi="Times New Roman" w:cs="Times New Roman"/>
          <w:sz w:val="24"/>
          <w:szCs w:val="24"/>
        </w:rPr>
        <w:t xml:space="preserve">četras </w:t>
      </w:r>
      <w:r w:rsidR="00A71A7B" w:rsidRPr="007202F4">
        <w:rPr>
          <w:rFonts w:ascii="Times New Roman" w:hAnsi="Times New Roman" w:cs="Times New Roman"/>
          <w:sz w:val="24"/>
          <w:szCs w:val="24"/>
        </w:rPr>
        <w:t>dienas. Šajā laikā nozīmētas sešas tiesas sēdes, no kurām neviena n</w:t>
      </w:r>
      <w:r w:rsidR="00C66B86">
        <w:rPr>
          <w:rFonts w:ascii="Times New Roman" w:hAnsi="Times New Roman" w:cs="Times New Roman"/>
          <w:sz w:val="24"/>
          <w:szCs w:val="24"/>
        </w:rPr>
        <w:t>av</w:t>
      </w:r>
      <w:r w:rsidR="00A71A7B" w:rsidRPr="007202F4">
        <w:rPr>
          <w:rFonts w:ascii="Times New Roman" w:hAnsi="Times New Roman" w:cs="Times New Roman"/>
          <w:sz w:val="24"/>
          <w:szCs w:val="24"/>
        </w:rPr>
        <w:t xml:space="preserve"> atlikta apsūdzētā vai viņa aizstāvja</w:t>
      </w:r>
      <w:r w:rsidR="00216CA1">
        <w:rPr>
          <w:rFonts w:ascii="Times New Roman" w:hAnsi="Times New Roman" w:cs="Times New Roman"/>
          <w:sz w:val="24"/>
          <w:szCs w:val="24"/>
        </w:rPr>
        <w:t xml:space="preserve"> rīcības dēļ.</w:t>
      </w:r>
    </w:p>
    <w:p w14:paraId="49AC8797" w14:textId="4B024807" w:rsidR="00A71A7B" w:rsidRDefault="00A71A7B" w:rsidP="00A71A7B">
      <w:pPr>
        <w:widowControl w:val="0"/>
        <w:spacing w:after="0"/>
        <w:ind w:firstLine="720"/>
        <w:jc w:val="both"/>
        <w:rPr>
          <w:rFonts w:ascii="Times New Roman" w:hAnsi="Times New Roman" w:cs="Times New Roman"/>
          <w:sz w:val="24"/>
          <w:szCs w:val="24"/>
        </w:rPr>
      </w:pPr>
      <w:r w:rsidRPr="00CA682C">
        <w:rPr>
          <w:rFonts w:ascii="Times New Roman" w:hAnsi="Times New Roman" w:cs="Times New Roman"/>
          <w:sz w:val="24"/>
          <w:szCs w:val="24"/>
        </w:rPr>
        <w:t xml:space="preserve">Šāds tiesas sēžu biežums nav </w:t>
      </w:r>
      <w:r w:rsidR="00216CA1">
        <w:rPr>
          <w:rFonts w:ascii="Times New Roman" w:hAnsi="Times New Roman" w:cs="Times New Roman"/>
          <w:sz w:val="24"/>
          <w:szCs w:val="24"/>
        </w:rPr>
        <w:t xml:space="preserve">pietiekami </w:t>
      </w:r>
      <w:r w:rsidRPr="00CA682C">
        <w:rPr>
          <w:rFonts w:ascii="Times New Roman" w:hAnsi="Times New Roman" w:cs="Times New Roman"/>
          <w:sz w:val="24"/>
          <w:szCs w:val="24"/>
        </w:rPr>
        <w:t>inten</w:t>
      </w:r>
      <w:r w:rsidR="00216CA1">
        <w:rPr>
          <w:rFonts w:ascii="Times New Roman" w:hAnsi="Times New Roman" w:cs="Times New Roman"/>
          <w:sz w:val="24"/>
          <w:szCs w:val="24"/>
        </w:rPr>
        <w:t>sīvs</w:t>
      </w:r>
      <w:r w:rsidR="009D221F">
        <w:rPr>
          <w:rFonts w:ascii="Times New Roman" w:hAnsi="Times New Roman" w:cs="Times New Roman"/>
          <w:sz w:val="24"/>
          <w:szCs w:val="24"/>
        </w:rPr>
        <w:t>, lai nodrošinātu</w:t>
      </w:r>
      <w:r w:rsidRPr="00CA682C">
        <w:rPr>
          <w:rFonts w:ascii="Times New Roman" w:hAnsi="Times New Roman" w:cs="Times New Roman"/>
          <w:sz w:val="24"/>
          <w:szCs w:val="24"/>
        </w:rPr>
        <w:t xml:space="preserve"> procesa </w:t>
      </w:r>
      <w:r>
        <w:rPr>
          <w:rFonts w:ascii="Times New Roman" w:hAnsi="Times New Roman" w:cs="Times New Roman"/>
          <w:sz w:val="24"/>
          <w:szCs w:val="24"/>
        </w:rPr>
        <w:t>pabeigšan</w:t>
      </w:r>
      <w:r w:rsidR="009D221F">
        <w:rPr>
          <w:rFonts w:ascii="Times New Roman" w:hAnsi="Times New Roman" w:cs="Times New Roman"/>
          <w:sz w:val="24"/>
          <w:szCs w:val="24"/>
        </w:rPr>
        <w:t>u</w:t>
      </w:r>
      <w:r>
        <w:rPr>
          <w:rFonts w:ascii="Times New Roman" w:hAnsi="Times New Roman" w:cs="Times New Roman"/>
          <w:sz w:val="24"/>
          <w:szCs w:val="24"/>
        </w:rPr>
        <w:t xml:space="preserve"> saprātīgā termiņā.</w:t>
      </w:r>
    </w:p>
    <w:p w14:paraId="71AA0594" w14:textId="69431265" w:rsidR="006235C4" w:rsidRDefault="00ED2D58" w:rsidP="006235C4">
      <w:pPr>
        <w:widowControl w:val="0"/>
        <w:spacing w:after="0"/>
        <w:ind w:firstLine="720"/>
        <w:jc w:val="both"/>
        <w:rPr>
          <w:rFonts w:asciiTheme="majorBidi" w:eastAsia="Aptos" w:hAnsiTheme="majorBidi" w:cstheme="majorBidi"/>
          <w:sz w:val="24"/>
          <w:szCs w:val="24"/>
          <w:lang w:eastAsia="lv-LV"/>
        </w:rPr>
      </w:pPr>
      <w:r w:rsidRPr="00ED2D58">
        <w:rPr>
          <w:rFonts w:ascii="Times New Roman" w:hAnsi="Times New Roman" w:cs="Times New Roman"/>
          <w:sz w:val="24"/>
          <w:szCs w:val="24"/>
        </w:rPr>
        <w:t xml:space="preserve">Tā kā apelācijas instances tiesa </w:t>
      </w:r>
      <w:r w:rsidR="00216CA1">
        <w:rPr>
          <w:rFonts w:ascii="Times New Roman" w:hAnsi="Times New Roman" w:cs="Times New Roman"/>
          <w:sz w:val="24"/>
          <w:szCs w:val="24"/>
        </w:rPr>
        <w:t>nav vērtējusi</w:t>
      </w:r>
      <w:r w:rsidR="00C66B86">
        <w:rPr>
          <w:rFonts w:ascii="Times New Roman" w:hAnsi="Times New Roman" w:cs="Times New Roman"/>
          <w:sz w:val="24"/>
          <w:szCs w:val="24"/>
        </w:rPr>
        <w:t xml:space="preserve"> kriminālprocesa neattaisnotu novilcināšanu apelācijas instances tiesā</w:t>
      </w:r>
      <w:r w:rsidRPr="00ED2D58">
        <w:rPr>
          <w:rFonts w:ascii="Times New Roman" w:hAnsi="Times New Roman" w:cs="Times New Roman"/>
          <w:sz w:val="24"/>
          <w:szCs w:val="24"/>
        </w:rPr>
        <w:t xml:space="preserve">, Senāts to </w:t>
      </w:r>
      <w:r>
        <w:rPr>
          <w:rFonts w:ascii="Times New Roman" w:hAnsi="Times New Roman" w:cs="Times New Roman"/>
          <w:sz w:val="24"/>
          <w:szCs w:val="24"/>
        </w:rPr>
        <w:t>veic</w:t>
      </w:r>
      <w:r w:rsidRPr="00ED2D58">
        <w:rPr>
          <w:rFonts w:ascii="Times New Roman" w:hAnsi="Times New Roman" w:cs="Times New Roman"/>
          <w:sz w:val="24"/>
          <w:szCs w:val="24"/>
        </w:rPr>
        <w:t xml:space="preserve"> pats, ievērojot, ka saprātīg</w:t>
      </w:r>
      <w:r w:rsidR="00216CA1">
        <w:rPr>
          <w:rFonts w:ascii="Times New Roman" w:hAnsi="Times New Roman" w:cs="Times New Roman"/>
          <w:sz w:val="24"/>
          <w:szCs w:val="24"/>
        </w:rPr>
        <w:t>a</w:t>
      </w:r>
      <w:r w:rsidRPr="00ED2D58">
        <w:rPr>
          <w:rFonts w:ascii="Times New Roman" w:hAnsi="Times New Roman" w:cs="Times New Roman"/>
          <w:sz w:val="24"/>
          <w:szCs w:val="24"/>
        </w:rPr>
        <w:t xml:space="preserve"> termiņ</w:t>
      </w:r>
      <w:r w:rsidR="00216CA1">
        <w:rPr>
          <w:rFonts w:ascii="Times New Roman" w:hAnsi="Times New Roman" w:cs="Times New Roman"/>
          <w:sz w:val="24"/>
          <w:szCs w:val="24"/>
        </w:rPr>
        <w:t>a</w:t>
      </w:r>
      <w:r w:rsidRPr="00ED2D58">
        <w:rPr>
          <w:rFonts w:ascii="Times New Roman" w:hAnsi="Times New Roman" w:cs="Times New Roman"/>
          <w:sz w:val="24"/>
          <w:szCs w:val="24"/>
        </w:rPr>
        <w:t xml:space="preserve"> pārkāpuma </w:t>
      </w:r>
      <w:proofErr w:type="spellStart"/>
      <w:r w:rsidRPr="00ED2D58">
        <w:rPr>
          <w:rFonts w:ascii="Times New Roman" w:hAnsi="Times New Roman" w:cs="Times New Roman"/>
          <w:sz w:val="24"/>
          <w:szCs w:val="24"/>
        </w:rPr>
        <w:t>izvērtējums</w:t>
      </w:r>
      <w:proofErr w:type="spellEnd"/>
      <w:r w:rsidRPr="00ED2D58">
        <w:rPr>
          <w:rFonts w:ascii="Times New Roman" w:hAnsi="Times New Roman" w:cs="Times New Roman"/>
          <w:sz w:val="24"/>
          <w:szCs w:val="24"/>
        </w:rPr>
        <w:t xml:space="preserve"> ir juridisks jautājums, kas ietilpst </w:t>
      </w:r>
      <w:r>
        <w:rPr>
          <w:rFonts w:ascii="Times New Roman" w:hAnsi="Times New Roman" w:cs="Times New Roman"/>
          <w:sz w:val="24"/>
          <w:szCs w:val="24"/>
        </w:rPr>
        <w:t xml:space="preserve">arī </w:t>
      </w:r>
      <w:r w:rsidRPr="00ED2D58">
        <w:rPr>
          <w:rFonts w:ascii="Times New Roman" w:hAnsi="Times New Roman" w:cs="Times New Roman"/>
          <w:sz w:val="24"/>
          <w:szCs w:val="24"/>
        </w:rPr>
        <w:t xml:space="preserve">kasācijas instances tiesas kompetencē </w:t>
      </w:r>
      <w:r w:rsidR="00B830D5" w:rsidRPr="00A71A7B">
        <w:rPr>
          <w:rFonts w:asciiTheme="majorBidi" w:eastAsia="Aptos" w:hAnsiTheme="majorBidi" w:cstheme="majorBidi"/>
          <w:sz w:val="24"/>
          <w:szCs w:val="24"/>
          <w:lang w:eastAsia="lv-LV"/>
        </w:rPr>
        <w:t>(</w:t>
      </w:r>
      <w:bookmarkStart w:id="6" w:name="_Hlk215084140"/>
      <w:r w:rsidR="00B830D5" w:rsidRPr="00A71A7B">
        <w:rPr>
          <w:rFonts w:asciiTheme="majorBidi" w:eastAsia="Aptos" w:hAnsiTheme="majorBidi" w:cstheme="majorBidi"/>
          <w:i/>
          <w:iCs/>
          <w:sz w:val="24"/>
          <w:szCs w:val="24"/>
          <w:lang w:eastAsia="lv-LV"/>
        </w:rPr>
        <w:t>Senāta 2012. gada 22. maija lēmums lietā Nr. SKK-253/2012, 11340003409,</w:t>
      </w:r>
      <w:r w:rsidR="00A71A7B" w:rsidRPr="00A71A7B">
        <w:rPr>
          <w:rFonts w:asciiTheme="majorBidi" w:eastAsia="Aptos" w:hAnsiTheme="majorBidi" w:cstheme="majorBidi"/>
          <w:i/>
          <w:iCs/>
          <w:sz w:val="24"/>
          <w:szCs w:val="24"/>
          <w:lang w:eastAsia="lv-LV"/>
        </w:rPr>
        <w:t xml:space="preserve"> </w:t>
      </w:r>
      <w:r w:rsidR="00A71A7B" w:rsidRPr="00A71A7B">
        <w:rPr>
          <w:rFonts w:asciiTheme="majorBidi" w:eastAsia="Times New Roman" w:hAnsiTheme="majorBidi" w:cstheme="majorBidi"/>
          <w:bCs/>
          <w:i/>
          <w:iCs/>
          <w:sz w:val="24"/>
          <w:szCs w:val="24"/>
        </w:rPr>
        <w:t>2019.</w:t>
      </w:r>
      <w:r w:rsidR="006235C4">
        <w:rPr>
          <w:rFonts w:asciiTheme="majorBidi" w:eastAsia="Times New Roman" w:hAnsiTheme="majorBidi" w:cstheme="majorBidi"/>
          <w:bCs/>
          <w:i/>
          <w:iCs/>
          <w:sz w:val="24"/>
          <w:szCs w:val="24"/>
        </w:rPr>
        <w:t> </w:t>
      </w:r>
      <w:r w:rsidR="00A71A7B" w:rsidRPr="00A71A7B">
        <w:rPr>
          <w:rFonts w:asciiTheme="majorBidi" w:eastAsia="Times New Roman" w:hAnsiTheme="majorBidi" w:cstheme="majorBidi"/>
          <w:bCs/>
          <w:i/>
          <w:iCs/>
          <w:sz w:val="24"/>
          <w:szCs w:val="24"/>
        </w:rPr>
        <w:t>gada lēmuma lietā Nr. SKK-[A]/2019</w:t>
      </w:r>
      <w:r w:rsidR="00004FA7">
        <w:rPr>
          <w:rFonts w:asciiTheme="majorBidi" w:eastAsia="Times New Roman" w:hAnsiTheme="majorBidi" w:cstheme="majorBidi"/>
          <w:bCs/>
          <w:i/>
          <w:iCs/>
          <w:sz w:val="24"/>
          <w:szCs w:val="24"/>
        </w:rPr>
        <w:t xml:space="preserve"> </w:t>
      </w:r>
      <w:r w:rsidR="00A71A7B" w:rsidRPr="00A71A7B">
        <w:rPr>
          <w:rFonts w:asciiTheme="majorBidi" w:eastAsia="Times New Roman" w:hAnsiTheme="majorBidi" w:cstheme="majorBidi"/>
          <w:bCs/>
          <w:i/>
          <w:iCs/>
          <w:sz w:val="24"/>
          <w:szCs w:val="24"/>
        </w:rPr>
        <w:t>14. punkts,</w:t>
      </w:r>
      <w:r w:rsidR="00A71A7B" w:rsidRPr="00A71A7B">
        <w:rPr>
          <w:rFonts w:asciiTheme="majorBidi" w:eastAsia="Times New Roman" w:hAnsiTheme="majorBidi" w:cstheme="majorBidi"/>
          <w:bCs/>
          <w:sz w:val="24"/>
          <w:szCs w:val="24"/>
        </w:rPr>
        <w:t xml:space="preserve"> </w:t>
      </w:r>
      <w:r w:rsidR="00A71A7B" w:rsidRPr="00A71A7B">
        <w:rPr>
          <w:rFonts w:asciiTheme="majorBidi" w:hAnsiTheme="majorBidi" w:cstheme="majorBidi"/>
          <w:i/>
          <w:iCs/>
          <w:sz w:val="24"/>
          <w:szCs w:val="24"/>
        </w:rPr>
        <w:t>pieejams Augstākās tiesas tīmekļvietnē</w:t>
      </w:r>
      <w:r w:rsidR="00B830D5" w:rsidRPr="00A71A7B">
        <w:rPr>
          <w:rFonts w:asciiTheme="majorBidi" w:eastAsia="Aptos" w:hAnsiTheme="majorBidi" w:cstheme="majorBidi"/>
          <w:sz w:val="24"/>
          <w:szCs w:val="24"/>
          <w:lang w:eastAsia="lv-LV"/>
        </w:rPr>
        <w:t>)</w:t>
      </w:r>
      <w:r w:rsidR="006235C4">
        <w:rPr>
          <w:rFonts w:asciiTheme="majorBidi" w:eastAsia="Aptos" w:hAnsiTheme="majorBidi" w:cstheme="majorBidi"/>
          <w:sz w:val="24"/>
          <w:szCs w:val="24"/>
          <w:lang w:eastAsia="lv-LV"/>
        </w:rPr>
        <w:t>.</w:t>
      </w:r>
    </w:p>
    <w:bookmarkEnd w:id="4"/>
    <w:bookmarkEnd w:id="3"/>
    <w:bookmarkEnd w:id="6"/>
    <w:p w14:paraId="12565B38" w14:textId="435E51A9" w:rsidR="007202F4" w:rsidRDefault="004D3760" w:rsidP="004D3760">
      <w:pPr>
        <w:widowControl w:val="0"/>
        <w:spacing w:after="0"/>
        <w:ind w:firstLine="720"/>
        <w:jc w:val="both"/>
        <w:rPr>
          <w:rFonts w:ascii="Times New Roman" w:hAnsi="Times New Roman" w:cs="Times New Roman"/>
          <w:sz w:val="24"/>
          <w:szCs w:val="24"/>
        </w:rPr>
      </w:pPr>
      <w:r w:rsidRPr="004D3760">
        <w:rPr>
          <w:rFonts w:ascii="Times New Roman" w:hAnsi="Times New Roman" w:cs="Times New Roman"/>
          <w:sz w:val="24"/>
          <w:szCs w:val="24"/>
        </w:rPr>
        <w:t>Rezumējot minēto, Senāts nepiekrīt kasācijas protestā norādītajam, ka apelācijas instances tiesā apstākļi nebija mainījušies un tādēļ nebija pamata vērtēt brīvības atņemšanas soda</w:t>
      </w:r>
      <w:r w:rsidR="00C66B86">
        <w:rPr>
          <w:rFonts w:ascii="Times New Roman" w:hAnsi="Times New Roman" w:cs="Times New Roman"/>
          <w:sz w:val="24"/>
          <w:szCs w:val="24"/>
        </w:rPr>
        <w:t xml:space="preserve"> mēra</w:t>
      </w:r>
      <w:r w:rsidRPr="004D3760">
        <w:rPr>
          <w:rFonts w:ascii="Times New Roman" w:hAnsi="Times New Roman" w:cs="Times New Roman"/>
          <w:sz w:val="24"/>
          <w:szCs w:val="24"/>
        </w:rPr>
        <w:t xml:space="preserve"> samazināšanu</w:t>
      </w:r>
      <w:r>
        <w:rPr>
          <w:rFonts w:ascii="Times New Roman" w:hAnsi="Times New Roman" w:cs="Times New Roman"/>
          <w:sz w:val="24"/>
          <w:szCs w:val="24"/>
        </w:rPr>
        <w:t>.</w:t>
      </w:r>
    </w:p>
    <w:p w14:paraId="5258719E" w14:textId="77777777" w:rsidR="004D3760" w:rsidRDefault="004D3760" w:rsidP="006235C4">
      <w:pPr>
        <w:widowControl w:val="0"/>
        <w:spacing w:after="0"/>
        <w:jc w:val="both"/>
        <w:rPr>
          <w:rFonts w:ascii="Times New Roman" w:hAnsi="Times New Roman" w:cs="Times New Roman"/>
          <w:sz w:val="24"/>
          <w:szCs w:val="24"/>
        </w:rPr>
      </w:pPr>
    </w:p>
    <w:p w14:paraId="62F45341" w14:textId="645AA449" w:rsidR="00794843" w:rsidRDefault="007202F4" w:rsidP="006D2F35">
      <w:pPr>
        <w:widowControl w:val="0"/>
        <w:spacing w:after="0"/>
        <w:jc w:val="both"/>
        <w:rPr>
          <w:rFonts w:asciiTheme="majorBidi" w:hAnsiTheme="majorBidi" w:cstheme="majorBidi"/>
          <w:sz w:val="24"/>
          <w:szCs w:val="24"/>
        </w:rPr>
      </w:pPr>
      <w:r>
        <w:rPr>
          <w:rFonts w:ascii="Times New Roman" w:hAnsi="Times New Roman" w:cs="Times New Roman"/>
          <w:sz w:val="24"/>
          <w:szCs w:val="24"/>
        </w:rPr>
        <w:tab/>
      </w:r>
      <w:r w:rsidRPr="00794843">
        <w:rPr>
          <w:rFonts w:asciiTheme="majorBidi" w:hAnsiTheme="majorBidi" w:cstheme="majorBidi"/>
          <w:sz w:val="24"/>
          <w:szCs w:val="24"/>
        </w:rPr>
        <w:t>[6]</w:t>
      </w:r>
      <w:r w:rsidR="00CA682C" w:rsidRPr="00794843">
        <w:rPr>
          <w:rFonts w:asciiTheme="majorBidi" w:hAnsiTheme="majorBidi" w:cstheme="majorBidi"/>
          <w:sz w:val="24"/>
          <w:szCs w:val="24"/>
        </w:rPr>
        <w:t xml:space="preserve"> </w:t>
      </w:r>
      <w:r w:rsidR="00794843" w:rsidRPr="00794843">
        <w:rPr>
          <w:rFonts w:asciiTheme="majorBidi" w:hAnsiTheme="majorBidi" w:cstheme="majorBidi"/>
          <w:sz w:val="24"/>
          <w:szCs w:val="24"/>
        </w:rPr>
        <w:t>Tālāk</w:t>
      </w:r>
      <w:r w:rsidR="00794843">
        <w:rPr>
          <w:rFonts w:asciiTheme="majorBidi" w:hAnsiTheme="majorBidi" w:cstheme="majorBidi"/>
          <w:sz w:val="24"/>
          <w:szCs w:val="24"/>
        </w:rPr>
        <w:t xml:space="preserve"> Senāts pārbaudīs, vai</w:t>
      </w:r>
      <w:r w:rsidR="00794843" w:rsidRPr="00794843">
        <w:rPr>
          <w:rFonts w:asciiTheme="majorBidi" w:hAnsiTheme="majorBidi" w:cstheme="majorBidi"/>
          <w:sz w:val="24"/>
          <w:szCs w:val="24"/>
        </w:rPr>
        <w:t xml:space="preserve"> </w:t>
      </w:r>
      <w:r w:rsidR="00794843">
        <w:rPr>
          <w:rFonts w:asciiTheme="majorBidi" w:hAnsiTheme="majorBidi" w:cstheme="majorBidi"/>
          <w:sz w:val="24"/>
          <w:szCs w:val="24"/>
        </w:rPr>
        <w:t xml:space="preserve">kasācijas protestā norādīti tādi argumenti, kas dod pamatu </w:t>
      </w:r>
      <w:r w:rsidR="009E7826">
        <w:rPr>
          <w:rFonts w:asciiTheme="majorBidi" w:hAnsiTheme="majorBidi" w:cstheme="majorBidi"/>
          <w:sz w:val="24"/>
          <w:szCs w:val="24"/>
        </w:rPr>
        <w:t>atzīt</w:t>
      </w:r>
      <w:r w:rsidR="00794843">
        <w:rPr>
          <w:rFonts w:asciiTheme="majorBidi" w:hAnsiTheme="majorBidi" w:cstheme="majorBidi"/>
          <w:sz w:val="24"/>
          <w:szCs w:val="24"/>
        </w:rPr>
        <w:t>, ka apelācijas instances tiesa</w:t>
      </w:r>
      <w:r w:rsidR="006D2F35">
        <w:rPr>
          <w:rFonts w:asciiTheme="majorBidi" w:hAnsiTheme="majorBidi" w:cstheme="majorBidi"/>
          <w:sz w:val="24"/>
          <w:szCs w:val="24"/>
        </w:rPr>
        <w:t xml:space="preserve"> </w:t>
      </w:r>
      <w:r w:rsidR="006D2F35" w:rsidRPr="006D2F35">
        <w:rPr>
          <w:rFonts w:asciiTheme="majorBidi" w:hAnsiTheme="majorBidi" w:cstheme="majorBidi"/>
          <w:sz w:val="24"/>
          <w:szCs w:val="24"/>
        </w:rPr>
        <w:t>ir pieļāvusi Krimināllikuma 55.</w:t>
      </w:r>
      <w:r w:rsidR="001C5B8A">
        <w:rPr>
          <w:rFonts w:asciiTheme="majorBidi" w:hAnsiTheme="majorBidi" w:cstheme="majorBidi"/>
          <w:sz w:val="24"/>
          <w:szCs w:val="24"/>
        </w:rPr>
        <w:t> </w:t>
      </w:r>
      <w:r w:rsidR="006D2F35" w:rsidRPr="006D2F35">
        <w:rPr>
          <w:rFonts w:asciiTheme="majorBidi" w:hAnsiTheme="majorBidi" w:cstheme="majorBidi"/>
          <w:sz w:val="24"/>
          <w:szCs w:val="24"/>
        </w:rPr>
        <w:t xml:space="preserve">panta pārkāpumu, </w:t>
      </w:r>
      <w:r w:rsidR="0051482D">
        <w:rPr>
          <w:rFonts w:asciiTheme="majorBidi" w:hAnsiTheme="majorBidi" w:cstheme="majorBidi"/>
          <w:sz w:val="24"/>
          <w:szCs w:val="24"/>
        </w:rPr>
        <w:t>[pers. A]</w:t>
      </w:r>
      <w:r w:rsidR="006D2F35" w:rsidRPr="006D2F35">
        <w:rPr>
          <w:rFonts w:asciiTheme="majorBidi" w:hAnsiTheme="majorBidi" w:cstheme="majorBidi"/>
          <w:sz w:val="24"/>
          <w:szCs w:val="24"/>
        </w:rPr>
        <w:t xml:space="preserve"> notiesājot nosacīti.</w:t>
      </w:r>
      <w:r w:rsidR="00131D8C">
        <w:rPr>
          <w:rFonts w:asciiTheme="majorBidi" w:hAnsiTheme="majorBidi" w:cstheme="majorBidi"/>
          <w:sz w:val="24"/>
          <w:szCs w:val="24"/>
        </w:rPr>
        <w:t xml:space="preserve"> </w:t>
      </w:r>
    </w:p>
    <w:p w14:paraId="27BDED99" w14:textId="3642695A" w:rsidR="00CA682C" w:rsidRDefault="00794843" w:rsidP="00387E90">
      <w:pPr>
        <w:widowControl w:val="0"/>
        <w:spacing w:after="0"/>
        <w:jc w:val="both"/>
        <w:rPr>
          <w:rFonts w:ascii="Times New Roman" w:hAnsi="Times New Roman" w:cs="Times New Roman"/>
          <w:sz w:val="24"/>
          <w:szCs w:val="24"/>
        </w:rPr>
      </w:pPr>
      <w:r>
        <w:rPr>
          <w:rFonts w:asciiTheme="majorBidi" w:hAnsiTheme="majorBidi" w:cstheme="majorBidi"/>
          <w:sz w:val="24"/>
          <w:szCs w:val="24"/>
        </w:rPr>
        <w:tab/>
      </w:r>
      <w:r w:rsidR="00CA682C">
        <w:rPr>
          <w:rFonts w:ascii="Times New Roman" w:hAnsi="Times New Roman" w:cs="Times New Roman"/>
          <w:sz w:val="24"/>
          <w:szCs w:val="24"/>
        </w:rPr>
        <w:t>[6.</w:t>
      </w:r>
      <w:r w:rsidR="00387E90">
        <w:rPr>
          <w:rFonts w:ascii="Times New Roman" w:hAnsi="Times New Roman" w:cs="Times New Roman"/>
          <w:sz w:val="24"/>
          <w:szCs w:val="24"/>
        </w:rPr>
        <w:t>1</w:t>
      </w:r>
      <w:r w:rsidR="00CA682C">
        <w:rPr>
          <w:rFonts w:ascii="Times New Roman" w:hAnsi="Times New Roman" w:cs="Times New Roman"/>
          <w:sz w:val="24"/>
          <w:szCs w:val="24"/>
        </w:rPr>
        <w:t>] Saskaņā ar Krimināllikuma 55.</w:t>
      </w:r>
      <w:r w:rsidR="00651317">
        <w:rPr>
          <w:rFonts w:ascii="Times New Roman" w:hAnsi="Times New Roman" w:cs="Times New Roman"/>
          <w:sz w:val="24"/>
          <w:szCs w:val="24"/>
        </w:rPr>
        <w:t> </w:t>
      </w:r>
      <w:r w:rsidR="00CA682C">
        <w:rPr>
          <w:rFonts w:ascii="Times New Roman" w:hAnsi="Times New Roman" w:cs="Times New Roman"/>
          <w:sz w:val="24"/>
          <w:szCs w:val="24"/>
        </w:rPr>
        <w:t>panta pirmo daļu (</w:t>
      </w:r>
      <w:r w:rsidR="00CA682C" w:rsidRPr="00004FA7">
        <w:rPr>
          <w:rFonts w:ascii="Times New Roman" w:hAnsi="Times New Roman" w:cs="Times New Roman"/>
          <w:sz w:val="24"/>
          <w:szCs w:val="24"/>
        </w:rPr>
        <w:t>redakcijā līdz 2024. gada 31. decembrim</w:t>
      </w:r>
      <w:r w:rsidR="00CA682C">
        <w:rPr>
          <w:rFonts w:ascii="Times New Roman" w:hAnsi="Times New Roman" w:cs="Times New Roman"/>
          <w:sz w:val="24"/>
          <w:szCs w:val="24"/>
        </w:rPr>
        <w:t>), j</w:t>
      </w:r>
      <w:r w:rsidR="00CA682C" w:rsidRPr="00CA682C">
        <w:rPr>
          <w:rFonts w:ascii="Times New Roman" w:hAnsi="Times New Roman" w:cs="Times New Roman"/>
          <w:sz w:val="24"/>
          <w:szCs w:val="24"/>
        </w:rPr>
        <w:t>a, nosakot sodu — brīvības atņemšan</w:t>
      </w:r>
      <w:r w:rsidR="006235C4">
        <w:rPr>
          <w:rFonts w:ascii="Times New Roman" w:hAnsi="Times New Roman" w:cs="Times New Roman"/>
          <w:sz w:val="24"/>
          <w:szCs w:val="24"/>
        </w:rPr>
        <w:t>u</w:t>
      </w:r>
      <w:r w:rsidR="00CA682C" w:rsidRPr="00CA682C">
        <w:rPr>
          <w:rFonts w:ascii="Times New Roman" w:hAnsi="Times New Roman" w:cs="Times New Roman"/>
          <w:sz w:val="24"/>
          <w:szCs w:val="24"/>
        </w:rPr>
        <w:t xml:space="preserve"> — ilgāku par trim mēnešiem, bet ne ilgāku par pieciem gadiem, vai ne ilgāku par trim gadiem, ja izdarīts sevišķi smags noziegums, tiesa, ņemot vērā izdarītā noziedzīgā nodarījuma raksturu un radīto kaitējumu, vainīgā personību un citus lietas apstākļus, iegūst pārliecību, ka vainīgais, sodu neizciešot, turpmāk neizdarīs likumpārkāpumus, tā vainīgo var notiesāt nosacīti.</w:t>
      </w:r>
    </w:p>
    <w:p w14:paraId="5D002E28" w14:textId="7EBB11B1" w:rsidR="00CA682C" w:rsidRDefault="00CA682C" w:rsidP="00CA682C">
      <w:pPr>
        <w:widowControl w:val="0"/>
        <w:spacing w:after="0"/>
        <w:ind w:firstLine="720"/>
        <w:jc w:val="both"/>
        <w:rPr>
          <w:rFonts w:ascii="Times New Roman" w:hAnsi="Times New Roman" w:cs="Times New Roman"/>
          <w:sz w:val="24"/>
          <w:szCs w:val="24"/>
        </w:rPr>
      </w:pPr>
      <w:r w:rsidRPr="00544A42">
        <w:rPr>
          <w:rFonts w:ascii="Times New Roman" w:hAnsi="Times New Roman" w:cs="Times New Roman"/>
          <w:sz w:val="24"/>
          <w:szCs w:val="24"/>
        </w:rPr>
        <w:t xml:space="preserve">No minētās tiesību normas izriet, ka iespēja notiesāt apsūdzēto nosacīti ir vērtējama pēc </w:t>
      </w:r>
      <w:r w:rsidR="00387E90">
        <w:rPr>
          <w:rFonts w:ascii="Times New Roman" w:hAnsi="Times New Roman" w:cs="Times New Roman"/>
          <w:sz w:val="24"/>
          <w:szCs w:val="24"/>
        </w:rPr>
        <w:t>apstākļiem, kas pastāvējuši</w:t>
      </w:r>
      <w:r w:rsidRPr="00544A42">
        <w:rPr>
          <w:rFonts w:ascii="Times New Roman" w:hAnsi="Times New Roman" w:cs="Times New Roman"/>
          <w:sz w:val="24"/>
          <w:szCs w:val="24"/>
        </w:rPr>
        <w:t xml:space="preserve"> sprieduma taisīšanas brīdī</w:t>
      </w:r>
      <w:r w:rsidR="00544A42" w:rsidRPr="00544A42">
        <w:rPr>
          <w:rFonts w:ascii="Times New Roman" w:hAnsi="Times New Roman" w:cs="Times New Roman"/>
          <w:sz w:val="24"/>
          <w:szCs w:val="24"/>
        </w:rPr>
        <w:t>.</w:t>
      </w:r>
    </w:p>
    <w:p w14:paraId="34B2B6C7" w14:textId="77777777" w:rsidR="00C57CF3" w:rsidRDefault="003E2E10" w:rsidP="00C57CF3">
      <w:pPr>
        <w:widowControl w:val="0"/>
        <w:spacing w:after="0"/>
        <w:ind w:firstLine="720"/>
        <w:jc w:val="both"/>
        <w:rPr>
          <w:rFonts w:ascii="Times New Roman" w:hAnsi="Times New Roman" w:cs="Times New Roman"/>
          <w:sz w:val="24"/>
          <w:szCs w:val="24"/>
        </w:rPr>
      </w:pPr>
      <w:r w:rsidRPr="003E2E10">
        <w:rPr>
          <w:rFonts w:ascii="Times New Roman" w:hAnsi="Times New Roman" w:cs="Times New Roman"/>
          <w:sz w:val="24"/>
          <w:szCs w:val="24"/>
        </w:rPr>
        <w:t xml:space="preserve">Nosacītas notiesāšanas piemērošanas priekšnoteikums ir ar faktiem pamatota prognoze, ka vainīgais turpmāk neizdarīs likumpārkāpumus. </w:t>
      </w:r>
    </w:p>
    <w:p w14:paraId="2817A2D2" w14:textId="78B31AE7" w:rsidR="003E2E10" w:rsidRPr="00C57CF3" w:rsidRDefault="003E2E10" w:rsidP="00C57CF3">
      <w:pPr>
        <w:widowControl w:val="0"/>
        <w:spacing w:after="0"/>
        <w:ind w:firstLine="720"/>
        <w:jc w:val="both"/>
        <w:rPr>
          <w:rFonts w:ascii="Times New Roman" w:hAnsi="Times New Roman" w:cs="Times New Roman"/>
          <w:sz w:val="24"/>
          <w:szCs w:val="24"/>
        </w:rPr>
      </w:pPr>
      <w:r w:rsidRPr="003E2E10">
        <w:rPr>
          <w:rFonts w:ascii="Times New Roman" w:hAnsi="Times New Roman" w:cs="Times New Roman"/>
          <w:sz w:val="24"/>
          <w:szCs w:val="24"/>
        </w:rPr>
        <w:t>Likums ne</w:t>
      </w:r>
      <w:r w:rsidR="000806C0">
        <w:rPr>
          <w:rFonts w:ascii="Times New Roman" w:hAnsi="Times New Roman" w:cs="Times New Roman"/>
          <w:sz w:val="24"/>
          <w:szCs w:val="24"/>
        </w:rPr>
        <w:t>prasa</w:t>
      </w:r>
      <w:r w:rsidRPr="003E2E10">
        <w:rPr>
          <w:rFonts w:ascii="Times New Roman" w:hAnsi="Times New Roman" w:cs="Times New Roman"/>
          <w:sz w:val="24"/>
          <w:szCs w:val="24"/>
        </w:rPr>
        <w:t xml:space="preserve"> absolūtu garantiju </w:t>
      </w:r>
      <w:r w:rsidR="000806C0">
        <w:rPr>
          <w:rFonts w:ascii="Times New Roman" w:hAnsi="Times New Roman" w:cs="Times New Roman"/>
          <w:sz w:val="24"/>
          <w:szCs w:val="24"/>
        </w:rPr>
        <w:t xml:space="preserve">tam, ka </w:t>
      </w:r>
      <w:r w:rsidR="000806C0" w:rsidRPr="003E2E10">
        <w:rPr>
          <w:rFonts w:ascii="Times New Roman" w:hAnsi="Times New Roman" w:cs="Times New Roman"/>
          <w:sz w:val="24"/>
          <w:szCs w:val="24"/>
        </w:rPr>
        <w:t>vainīgais turpmāk neizdarīs likumpārkāpumus</w:t>
      </w:r>
      <w:r w:rsidR="000806C0">
        <w:rPr>
          <w:rFonts w:ascii="Times New Roman" w:hAnsi="Times New Roman" w:cs="Times New Roman"/>
          <w:sz w:val="24"/>
          <w:szCs w:val="24"/>
        </w:rPr>
        <w:t>,</w:t>
      </w:r>
      <w:r w:rsidR="000806C0" w:rsidRPr="003E2E10">
        <w:rPr>
          <w:rFonts w:ascii="Times New Roman" w:hAnsi="Times New Roman" w:cs="Times New Roman"/>
          <w:sz w:val="24"/>
          <w:szCs w:val="24"/>
        </w:rPr>
        <w:t xml:space="preserve"> jo šāda noteiktība prognozes rakstura dēļ nav iespējama,</w:t>
      </w:r>
      <w:r w:rsidR="000806C0">
        <w:rPr>
          <w:rFonts w:ascii="Times New Roman" w:hAnsi="Times New Roman" w:cs="Times New Roman"/>
          <w:sz w:val="24"/>
          <w:szCs w:val="24"/>
        </w:rPr>
        <w:t xml:space="preserve"> t</w:t>
      </w:r>
      <w:r w:rsidRPr="003E2E10">
        <w:rPr>
          <w:rFonts w:ascii="Times New Roman" w:hAnsi="Times New Roman" w:cs="Times New Roman"/>
          <w:sz w:val="24"/>
          <w:szCs w:val="24"/>
        </w:rPr>
        <w:t xml:space="preserve">omēr varbūtībai, ka likumpārkāpumi nākotnē netiks izdarīti, jābūt </w:t>
      </w:r>
      <w:r w:rsidR="000806C0">
        <w:rPr>
          <w:rFonts w:ascii="Times New Roman" w:hAnsi="Times New Roman" w:cs="Times New Roman"/>
          <w:sz w:val="24"/>
          <w:szCs w:val="24"/>
        </w:rPr>
        <w:t xml:space="preserve">ievērojami </w:t>
      </w:r>
      <w:r w:rsidRPr="003E2E10">
        <w:rPr>
          <w:rFonts w:ascii="Times New Roman" w:hAnsi="Times New Roman" w:cs="Times New Roman"/>
          <w:sz w:val="24"/>
          <w:szCs w:val="24"/>
        </w:rPr>
        <w:t xml:space="preserve">lielākai par varbūtību, ka tie atkārtosies. </w:t>
      </w:r>
      <w:r w:rsidRPr="000806C0">
        <w:rPr>
          <w:rFonts w:asciiTheme="majorBidi" w:hAnsiTheme="majorBidi" w:cstheme="majorBidi"/>
          <w:sz w:val="24"/>
          <w:szCs w:val="24"/>
        </w:rPr>
        <w:t>Faktiem, uz kuriem balstīta</w:t>
      </w:r>
      <w:r w:rsidR="000806C0">
        <w:rPr>
          <w:rFonts w:asciiTheme="majorBidi" w:hAnsiTheme="majorBidi" w:cstheme="majorBidi"/>
          <w:sz w:val="24"/>
          <w:szCs w:val="24"/>
        </w:rPr>
        <w:t xml:space="preserve"> minētā</w:t>
      </w:r>
      <w:r w:rsidRPr="000806C0">
        <w:rPr>
          <w:rFonts w:asciiTheme="majorBidi" w:hAnsiTheme="majorBidi" w:cstheme="majorBidi"/>
          <w:sz w:val="24"/>
          <w:szCs w:val="24"/>
        </w:rPr>
        <w:t xml:space="preserve"> prognoze, jābūt pierādītiem ārpus saprātīgām šaubām, savukārt attiecībā uz pašu prognozi </w:t>
      </w:r>
      <w:r w:rsidR="000806C0" w:rsidRPr="000806C0">
        <w:rPr>
          <w:rFonts w:asciiTheme="majorBidi" w:hAnsiTheme="majorBidi" w:cstheme="majorBidi"/>
          <w:sz w:val="24"/>
          <w:szCs w:val="24"/>
        </w:rPr>
        <w:t>princips</w:t>
      </w:r>
      <w:r w:rsidR="005F23C8">
        <w:rPr>
          <w:rFonts w:asciiTheme="majorBidi" w:hAnsiTheme="majorBidi" w:cstheme="majorBidi"/>
          <w:sz w:val="24"/>
          <w:szCs w:val="24"/>
        </w:rPr>
        <w:t xml:space="preserve"> </w:t>
      </w:r>
      <w:r w:rsidR="00C57CF3">
        <w:rPr>
          <w:rFonts w:asciiTheme="majorBidi" w:hAnsiTheme="majorBidi" w:cstheme="majorBidi"/>
          <w:sz w:val="24"/>
          <w:szCs w:val="24"/>
        </w:rPr>
        <w:t>„</w:t>
      </w:r>
      <w:proofErr w:type="spellStart"/>
      <w:r w:rsidR="005F23C8" w:rsidRPr="00C57CF3">
        <w:rPr>
          <w:rFonts w:asciiTheme="majorBidi" w:hAnsiTheme="majorBidi" w:cstheme="majorBidi"/>
          <w:i/>
          <w:iCs/>
          <w:sz w:val="24"/>
          <w:szCs w:val="24"/>
        </w:rPr>
        <w:t>in</w:t>
      </w:r>
      <w:proofErr w:type="spellEnd"/>
      <w:r w:rsidR="005F23C8" w:rsidRPr="00C57CF3">
        <w:rPr>
          <w:rFonts w:asciiTheme="majorBidi" w:hAnsiTheme="majorBidi" w:cstheme="majorBidi"/>
          <w:i/>
          <w:iCs/>
          <w:sz w:val="24"/>
          <w:szCs w:val="24"/>
        </w:rPr>
        <w:t xml:space="preserve"> </w:t>
      </w:r>
      <w:proofErr w:type="spellStart"/>
      <w:r w:rsidR="005F23C8" w:rsidRPr="00C57CF3">
        <w:rPr>
          <w:rFonts w:asciiTheme="majorBidi" w:hAnsiTheme="majorBidi" w:cstheme="majorBidi"/>
          <w:i/>
          <w:iCs/>
          <w:sz w:val="24"/>
          <w:szCs w:val="24"/>
        </w:rPr>
        <w:t>dubio</w:t>
      </w:r>
      <w:proofErr w:type="spellEnd"/>
      <w:r w:rsidR="005F23C8" w:rsidRPr="00C57CF3">
        <w:rPr>
          <w:rFonts w:asciiTheme="majorBidi" w:hAnsiTheme="majorBidi" w:cstheme="majorBidi"/>
          <w:i/>
          <w:iCs/>
          <w:sz w:val="24"/>
          <w:szCs w:val="24"/>
        </w:rPr>
        <w:t xml:space="preserve"> </w:t>
      </w:r>
      <w:proofErr w:type="spellStart"/>
      <w:r w:rsidR="005F23C8" w:rsidRPr="00C57CF3">
        <w:rPr>
          <w:rFonts w:asciiTheme="majorBidi" w:hAnsiTheme="majorBidi" w:cstheme="majorBidi"/>
          <w:i/>
          <w:iCs/>
          <w:sz w:val="24"/>
          <w:szCs w:val="24"/>
        </w:rPr>
        <w:t>pro</w:t>
      </w:r>
      <w:proofErr w:type="spellEnd"/>
      <w:r w:rsidR="005F23C8" w:rsidRPr="00C57CF3">
        <w:rPr>
          <w:rFonts w:asciiTheme="majorBidi" w:hAnsiTheme="majorBidi" w:cstheme="majorBidi"/>
          <w:i/>
          <w:iCs/>
          <w:sz w:val="24"/>
          <w:szCs w:val="24"/>
        </w:rPr>
        <w:t xml:space="preserve"> </w:t>
      </w:r>
      <w:proofErr w:type="spellStart"/>
      <w:r w:rsidR="005F23C8" w:rsidRPr="00C57CF3">
        <w:rPr>
          <w:rFonts w:asciiTheme="majorBidi" w:hAnsiTheme="majorBidi" w:cstheme="majorBidi"/>
          <w:i/>
          <w:iCs/>
          <w:sz w:val="24"/>
          <w:szCs w:val="24"/>
        </w:rPr>
        <w:t>reo</w:t>
      </w:r>
      <w:proofErr w:type="spellEnd"/>
      <w:r w:rsidR="005F23C8">
        <w:rPr>
          <w:rFonts w:asciiTheme="majorBidi" w:hAnsiTheme="majorBidi" w:cstheme="majorBidi"/>
          <w:sz w:val="24"/>
          <w:szCs w:val="24"/>
        </w:rPr>
        <w:t>”</w:t>
      </w:r>
      <w:r w:rsidR="000806C0" w:rsidRPr="000806C0">
        <w:rPr>
          <w:rFonts w:asciiTheme="majorBidi" w:hAnsiTheme="majorBidi" w:cstheme="majorBidi"/>
          <w:sz w:val="24"/>
          <w:szCs w:val="24"/>
        </w:rPr>
        <w:t xml:space="preserve">, </w:t>
      </w:r>
      <w:r w:rsidR="005F23C8">
        <w:rPr>
          <w:rFonts w:asciiTheme="majorBidi" w:hAnsiTheme="majorBidi" w:cstheme="majorBidi"/>
          <w:sz w:val="24"/>
          <w:szCs w:val="24"/>
        </w:rPr>
        <w:t xml:space="preserve">proti, ka </w:t>
      </w:r>
      <w:r w:rsidR="000806C0" w:rsidRPr="000806C0">
        <w:rPr>
          <w:rFonts w:asciiTheme="majorBidi" w:hAnsiTheme="majorBidi" w:cstheme="majorBidi"/>
          <w:sz w:val="24"/>
          <w:szCs w:val="24"/>
        </w:rPr>
        <w:t>saprātīgas šaubas, kuras nav iespējams novērst, jāvērtē par labu personai, kurai ir tiesības uz aizstāvību,</w:t>
      </w:r>
      <w:r w:rsidRPr="000806C0">
        <w:rPr>
          <w:rFonts w:asciiTheme="majorBidi" w:hAnsiTheme="majorBidi" w:cstheme="majorBidi"/>
          <w:sz w:val="24"/>
          <w:szCs w:val="24"/>
        </w:rPr>
        <w:t xml:space="preserve"> nav piemērojams</w:t>
      </w:r>
      <w:r w:rsidR="007E5034">
        <w:rPr>
          <w:rFonts w:asciiTheme="majorBidi" w:hAnsiTheme="majorBidi" w:cstheme="majorBidi"/>
          <w:sz w:val="24"/>
          <w:szCs w:val="24"/>
        </w:rPr>
        <w:t>.</w:t>
      </w:r>
    </w:p>
    <w:p w14:paraId="18B017E3" w14:textId="77DDD25E" w:rsidR="000552D2" w:rsidRDefault="000552D2" w:rsidP="000552D2">
      <w:pPr>
        <w:widowControl w:val="0"/>
        <w:spacing w:after="0"/>
        <w:ind w:firstLine="720"/>
        <w:jc w:val="both"/>
        <w:rPr>
          <w:rFonts w:ascii="Times New Roman" w:hAnsi="Times New Roman" w:cs="Times New Roman"/>
          <w:sz w:val="24"/>
          <w:szCs w:val="24"/>
        </w:rPr>
      </w:pPr>
      <w:r w:rsidRPr="004B0E58">
        <w:rPr>
          <w:rFonts w:ascii="Times New Roman" w:hAnsi="Times New Roman" w:cs="Times New Roman"/>
          <w:sz w:val="24"/>
          <w:szCs w:val="24"/>
        </w:rPr>
        <w:t>Lai tiesa varētu gū</w:t>
      </w:r>
      <w:r w:rsidR="003E2E10">
        <w:rPr>
          <w:rFonts w:ascii="Times New Roman" w:hAnsi="Times New Roman" w:cs="Times New Roman"/>
          <w:sz w:val="24"/>
          <w:szCs w:val="24"/>
        </w:rPr>
        <w:t>t savu</w:t>
      </w:r>
      <w:r>
        <w:rPr>
          <w:rFonts w:ascii="Times New Roman" w:hAnsi="Times New Roman" w:cs="Times New Roman"/>
          <w:sz w:val="24"/>
          <w:szCs w:val="24"/>
        </w:rPr>
        <w:t xml:space="preserve"> </w:t>
      </w:r>
      <w:r w:rsidRPr="004B0E58">
        <w:rPr>
          <w:rFonts w:ascii="Times New Roman" w:hAnsi="Times New Roman" w:cs="Times New Roman"/>
          <w:sz w:val="24"/>
          <w:szCs w:val="24"/>
        </w:rPr>
        <w:t>pārliecību, tai vispusīgi jāizvērtē visi apstākļi, kas var pamatot gan reāla soda izpildes nepieciešamību, gan nosacīta soda piemērošanu</w:t>
      </w:r>
      <w:r>
        <w:rPr>
          <w:rFonts w:ascii="Times New Roman" w:hAnsi="Times New Roman" w:cs="Times New Roman"/>
          <w:sz w:val="24"/>
          <w:szCs w:val="24"/>
        </w:rPr>
        <w:t>, un jānosaka</w:t>
      </w:r>
      <w:r w:rsidRPr="004B0E58">
        <w:rPr>
          <w:rFonts w:ascii="Times New Roman" w:hAnsi="Times New Roman" w:cs="Times New Roman"/>
          <w:sz w:val="24"/>
          <w:szCs w:val="24"/>
        </w:rPr>
        <w:t xml:space="preserve">, kurai apstākļu grupai konkrētajā </w:t>
      </w:r>
      <w:r>
        <w:rPr>
          <w:rFonts w:ascii="Times New Roman" w:hAnsi="Times New Roman" w:cs="Times New Roman"/>
          <w:sz w:val="24"/>
          <w:szCs w:val="24"/>
        </w:rPr>
        <w:t>gadījumā ir</w:t>
      </w:r>
      <w:r w:rsidRPr="004B0E58">
        <w:rPr>
          <w:rFonts w:ascii="Times New Roman" w:hAnsi="Times New Roman" w:cs="Times New Roman"/>
          <w:sz w:val="24"/>
          <w:szCs w:val="24"/>
        </w:rPr>
        <w:t xml:space="preserve"> piešķirams lielāks svars</w:t>
      </w:r>
      <w:r>
        <w:rPr>
          <w:rFonts w:ascii="Times New Roman" w:hAnsi="Times New Roman" w:cs="Times New Roman"/>
          <w:sz w:val="24"/>
          <w:szCs w:val="24"/>
        </w:rPr>
        <w:t>, lai atkarībā no tā izšķirtos</w:t>
      </w:r>
      <w:r w:rsidRPr="00F57760">
        <w:rPr>
          <w:rFonts w:ascii="Times New Roman" w:hAnsi="Times New Roman" w:cs="Times New Roman"/>
          <w:sz w:val="24"/>
          <w:szCs w:val="24"/>
        </w:rPr>
        <w:t xml:space="preserve"> starp reāl</w:t>
      </w:r>
      <w:r>
        <w:rPr>
          <w:rFonts w:ascii="Times New Roman" w:hAnsi="Times New Roman" w:cs="Times New Roman"/>
          <w:sz w:val="24"/>
          <w:szCs w:val="24"/>
        </w:rPr>
        <w:t>a</w:t>
      </w:r>
      <w:r w:rsidRPr="00F57760">
        <w:rPr>
          <w:rFonts w:ascii="Times New Roman" w:hAnsi="Times New Roman" w:cs="Times New Roman"/>
          <w:sz w:val="24"/>
          <w:szCs w:val="24"/>
        </w:rPr>
        <w:t xml:space="preserve"> brīvības atņemšanas soda </w:t>
      </w:r>
      <w:r>
        <w:rPr>
          <w:rFonts w:ascii="Times New Roman" w:hAnsi="Times New Roman" w:cs="Times New Roman"/>
          <w:sz w:val="24"/>
          <w:szCs w:val="24"/>
        </w:rPr>
        <w:t>piemērošanu un nosacītu notiesāšanu.</w:t>
      </w:r>
    </w:p>
    <w:p w14:paraId="6986713E" w14:textId="4BA0A08C" w:rsidR="004D3760" w:rsidRDefault="00387E90" w:rsidP="004D3760">
      <w:pPr>
        <w:widowControl w:val="0"/>
        <w:spacing w:after="0"/>
        <w:ind w:firstLine="720"/>
        <w:jc w:val="both"/>
        <w:rPr>
          <w:rFonts w:asciiTheme="majorBidi" w:hAnsiTheme="majorBidi" w:cstheme="majorBidi"/>
          <w:sz w:val="24"/>
          <w:szCs w:val="24"/>
        </w:rPr>
      </w:pPr>
      <w:r>
        <w:rPr>
          <w:rFonts w:asciiTheme="majorBidi" w:hAnsiTheme="majorBidi" w:cstheme="majorBidi"/>
          <w:sz w:val="24"/>
          <w:szCs w:val="24"/>
        </w:rPr>
        <w:t>[6.</w:t>
      </w:r>
      <w:r w:rsidR="006235C4">
        <w:rPr>
          <w:rFonts w:asciiTheme="majorBidi" w:hAnsiTheme="majorBidi" w:cstheme="majorBidi"/>
          <w:sz w:val="24"/>
          <w:szCs w:val="24"/>
        </w:rPr>
        <w:t>2</w:t>
      </w:r>
      <w:r>
        <w:rPr>
          <w:rFonts w:asciiTheme="majorBidi" w:hAnsiTheme="majorBidi" w:cstheme="majorBidi"/>
          <w:sz w:val="24"/>
          <w:szCs w:val="24"/>
        </w:rPr>
        <w:t xml:space="preserve">] </w:t>
      </w:r>
      <w:r w:rsidR="004D3760" w:rsidRPr="004D3760">
        <w:rPr>
          <w:rFonts w:asciiTheme="majorBidi" w:hAnsiTheme="majorBidi" w:cstheme="majorBidi"/>
          <w:sz w:val="24"/>
          <w:szCs w:val="24"/>
        </w:rPr>
        <w:t>Kasācijas instances tiesas kompetencē nav pārvērtēt apstākļus, ar kuriem apelācijas instances tiesa pamatojusi nosacīta soda piemērošanu un noraidījusi reāla brīvības atņemšanas soda nepieciešamību, piešķirot tiem lielāku vai mazāku nozīmi, nekā to atzinusi apelācijas instances ties</w:t>
      </w:r>
      <w:r w:rsidR="004D3760">
        <w:rPr>
          <w:rFonts w:asciiTheme="majorBidi" w:hAnsiTheme="majorBidi" w:cstheme="majorBidi"/>
          <w:sz w:val="24"/>
          <w:szCs w:val="24"/>
        </w:rPr>
        <w:t>a.</w:t>
      </w:r>
    </w:p>
    <w:p w14:paraId="05BC732B" w14:textId="7B601DA2" w:rsidR="00387E90" w:rsidRPr="00794843" w:rsidRDefault="00387E90" w:rsidP="00387E90">
      <w:pPr>
        <w:widowControl w:val="0"/>
        <w:spacing w:after="0"/>
        <w:ind w:firstLine="720"/>
        <w:jc w:val="both"/>
        <w:rPr>
          <w:rFonts w:ascii="Times New Roman" w:hAnsi="Times New Roman" w:cs="Times New Roman"/>
          <w:sz w:val="24"/>
          <w:szCs w:val="24"/>
        </w:rPr>
      </w:pPr>
      <w:r w:rsidRPr="00794843">
        <w:rPr>
          <w:rFonts w:asciiTheme="majorBidi" w:hAnsiTheme="majorBidi" w:cstheme="majorBidi"/>
          <w:color w:val="000000" w:themeColor="text1"/>
          <w:sz w:val="24"/>
          <w:szCs w:val="24"/>
        </w:rPr>
        <w:t xml:space="preserve">Ja prokurors kasācijas protestā nav norādījis, kādus sodu ietekmējošos apstākļus </w:t>
      </w:r>
      <w:r w:rsidRPr="00794843">
        <w:rPr>
          <w:rFonts w:asciiTheme="majorBidi" w:hAnsiTheme="majorBidi" w:cstheme="majorBidi"/>
          <w:color w:val="000000" w:themeColor="text1"/>
          <w:sz w:val="24"/>
          <w:szCs w:val="24"/>
        </w:rPr>
        <w:lastRenderedPageBreak/>
        <w:t xml:space="preserve">apelācijas instances tiesa nav izvērtējusi, un no </w:t>
      </w:r>
      <w:r w:rsidR="004D3760">
        <w:rPr>
          <w:rFonts w:asciiTheme="majorBidi" w:hAnsiTheme="majorBidi" w:cstheme="majorBidi"/>
          <w:color w:val="000000" w:themeColor="text1"/>
          <w:sz w:val="24"/>
          <w:szCs w:val="24"/>
        </w:rPr>
        <w:t>tā</w:t>
      </w:r>
      <w:r w:rsidRPr="00794843">
        <w:rPr>
          <w:rFonts w:asciiTheme="majorBidi" w:hAnsiTheme="majorBidi" w:cstheme="majorBidi"/>
          <w:color w:val="000000" w:themeColor="text1"/>
          <w:sz w:val="24"/>
          <w:szCs w:val="24"/>
        </w:rPr>
        <w:t xml:space="preserve"> satura izriet, ka prokurors nepiekrīt apelācijas instances tiesas sodu ietekmējošo apstākļu vērtējumam, uz ko norāda</w:t>
      </w:r>
      <w:r w:rsidR="006235C4">
        <w:rPr>
          <w:rFonts w:asciiTheme="majorBidi" w:hAnsiTheme="majorBidi" w:cstheme="majorBidi"/>
          <w:color w:val="000000" w:themeColor="text1"/>
          <w:sz w:val="24"/>
          <w:szCs w:val="24"/>
        </w:rPr>
        <w:t>, piemēram,</w:t>
      </w:r>
      <w:r w:rsidRPr="00794843">
        <w:rPr>
          <w:rFonts w:asciiTheme="majorBidi" w:hAnsiTheme="majorBidi" w:cstheme="majorBidi"/>
          <w:color w:val="000000" w:themeColor="text1"/>
          <w:sz w:val="24"/>
          <w:szCs w:val="24"/>
        </w:rPr>
        <w:t xml:space="preserve"> vispārīgās frāzes „nav pietiekami”, „nav pilnīgi, vispusīgi un objektīvi izvērtējusi”, kasācijas protests par nosacīta soda nepamatotu piemērošanu neatbilst Kriminālprocesa likuma 572. panta prasībām </w:t>
      </w:r>
      <w:r w:rsidRPr="00794843">
        <w:rPr>
          <w:rFonts w:asciiTheme="majorBidi" w:hAnsiTheme="majorBidi" w:cstheme="majorBidi"/>
          <w:sz w:val="24"/>
          <w:szCs w:val="24"/>
        </w:rPr>
        <w:t>(</w:t>
      </w:r>
      <w:bookmarkStart w:id="7" w:name="_Hlk215084300"/>
      <w:r w:rsidRPr="00794843">
        <w:rPr>
          <w:rFonts w:asciiTheme="majorBidi" w:hAnsiTheme="majorBidi" w:cstheme="majorBidi"/>
          <w:i/>
          <w:iCs/>
          <w:sz w:val="24"/>
          <w:szCs w:val="24"/>
        </w:rPr>
        <w:t>Senāta 2020.</w:t>
      </w:r>
      <w:r w:rsidR="009E7826">
        <w:rPr>
          <w:rFonts w:asciiTheme="majorBidi" w:hAnsiTheme="majorBidi" w:cstheme="majorBidi"/>
          <w:i/>
          <w:iCs/>
          <w:sz w:val="24"/>
          <w:szCs w:val="24"/>
        </w:rPr>
        <w:t> </w:t>
      </w:r>
      <w:r w:rsidRPr="00794843">
        <w:rPr>
          <w:rFonts w:asciiTheme="majorBidi" w:hAnsiTheme="majorBidi" w:cstheme="majorBidi"/>
          <w:i/>
          <w:iCs/>
          <w:sz w:val="24"/>
          <w:szCs w:val="24"/>
        </w:rPr>
        <w:t>gada 21.</w:t>
      </w:r>
      <w:r w:rsidR="009E7826">
        <w:rPr>
          <w:rFonts w:asciiTheme="majorBidi" w:hAnsiTheme="majorBidi" w:cstheme="majorBidi"/>
          <w:i/>
          <w:iCs/>
          <w:sz w:val="24"/>
          <w:szCs w:val="24"/>
        </w:rPr>
        <w:t> </w:t>
      </w:r>
      <w:r w:rsidRPr="00794843">
        <w:rPr>
          <w:rFonts w:asciiTheme="majorBidi" w:hAnsiTheme="majorBidi" w:cstheme="majorBidi"/>
          <w:i/>
          <w:iCs/>
          <w:sz w:val="24"/>
          <w:szCs w:val="24"/>
        </w:rPr>
        <w:t>maija lēmuma lietā Nr. SKK-173/2020,</w:t>
      </w:r>
      <w:r w:rsidR="00004FA7">
        <w:rPr>
          <w:rFonts w:asciiTheme="majorBidi" w:hAnsiTheme="majorBidi" w:cstheme="majorBidi"/>
          <w:i/>
          <w:iCs/>
          <w:sz w:val="24"/>
          <w:szCs w:val="24"/>
        </w:rPr>
        <w:t xml:space="preserve"> </w:t>
      </w:r>
      <w:hyperlink r:id="rId9" w:history="1">
        <w:r w:rsidRPr="00794843">
          <w:rPr>
            <w:rStyle w:val="Hyperlink"/>
            <w:rFonts w:asciiTheme="majorBidi" w:hAnsiTheme="majorBidi" w:cstheme="majorBidi"/>
            <w:i/>
            <w:iCs/>
            <w:sz w:val="24"/>
            <w:szCs w:val="24"/>
            <w:shd w:val="clear" w:color="auto" w:fill="FFFFFF"/>
          </w:rPr>
          <w:t>ECLI:LV:AT:2020:0521.15830010413.6.L</w:t>
        </w:r>
      </w:hyperlink>
      <w:bookmarkEnd w:id="7"/>
      <w:r w:rsidRPr="00794843">
        <w:rPr>
          <w:rFonts w:asciiTheme="majorBidi" w:hAnsiTheme="majorBidi" w:cstheme="majorBidi"/>
          <w:i/>
          <w:iCs/>
          <w:sz w:val="24"/>
          <w:szCs w:val="24"/>
        </w:rPr>
        <w:t>,</w:t>
      </w:r>
      <w:r w:rsidRPr="00794843">
        <w:rPr>
          <w:rFonts w:asciiTheme="majorBidi" w:hAnsiTheme="majorBidi" w:cstheme="majorBidi"/>
          <w:i/>
          <w:iCs/>
          <w:color w:val="000000" w:themeColor="text1"/>
          <w:sz w:val="24"/>
          <w:szCs w:val="24"/>
        </w:rPr>
        <w:t xml:space="preserve"> 11.1. punkts</w:t>
      </w:r>
      <w:r w:rsidRPr="00794843">
        <w:rPr>
          <w:rFonts w:asciiTheme="majorBidi" w:hAnsiTheme="majorBidi" w:cstheme="majorBidi"/>
          <w:color w:val="000000" w:themeColor="text1"/>
          <w:sz w:val="24"/>
          <w:szCs w:val="24"/>
        </w:rPr>
        <w:t>).</w:t>
      </w:r>
    </w:p>
    <w:p w14:paraId="299ADA0A" w14:textId="32CC3F5C" w:rsidR="00387E90" w:rsidRDefault="00387E90" w:rsidP="00387E90">
      <w:pPr>
        <w:widowControl w:val="0"/>
        <w:spacing w:after="0"/>
        <w:ind w:firstLine="720"/>
        <w:jc w:val="both"/>
        <w:rPr>
          <w:rFonts w:ascii="Times New Roman" w:hAnsi="Times New Roman" w:cs="Times New Roman"/>
          <w:sz w:val="24"/>
          <w:szCs w:val="24"/>
        </w:rPr>
      </w:pPr>
      <w:r w:rsidRPr="00794843">
        <w:rPr>
          <w:rFonts w:ascii="Times New Roman" w:hAnsi="Times New Roman" w:cs="Times New Roman"/>
          <w:sz w:val="24"/>
          <w:szCs w:val="24"/>
        </w:rPr>
        <w:t>Turklāt kasācijas instances tiesa n</w:t>
      </w:r>
      <w:r w:rsidR="004D3760">
        <w:rPr>
          <w:rFonts w:ascii="Times New Roman" w:hAnsi="Times New Roman" w:cs="Times New Roman"/>
          <w:sz w:val="24"/>
          <w:szCs w:val="24"/>
        </w:rPr>
        <w:t>av tiesīga</w:t>
      </w:r>
      <w:r w:rsidRPr="00794843">
        <w:rPr>
          <w:rFonts w:ascii="Times New Roman" w:hAnsi="Times New Roman" w:cs="Times New Roman"/>
          <w:sz w:val="24"/>
          <w:szCs w:val="24"/>
        </w:rPr>
        <w:t xml:space="preserve"> pasliktināt apsūdzētā stāvokli, tādēļ, izskatot protestu, kurā apstrīdēta nosacīta notiesāšana, tā </w:t>
      </w:r>
      <w:r w:rsidR="004D3760">
        <w:rPr>
          <w:rFonts w:ascii="Times New Roman" w:hAnsi="Times New Roman" w:cs="Times New Roman"/>
          <w:sz w:val="24"/>
          <w:szCs w:val="24"/>
        </w:rPr>
        <w:t>var</w:t>
      </w:r>
      <w:r w:rsidRPr="00794843">
        <w:rPr>
          <w:rFonts w:ascii="Times New Roman" w:hAnsi="Times New Roman" w:cs="Times New Roman"/>
          <w:sz w:val="24"/>
          <w:szCs w:val="24"/>
        </w:rPr>
        <w:t xml:space="preserve"> </w:t>
      </w:r>
      <w:r>
        <w:rPr>
          <w:rFonts w:ascii="Times New Roman" w:hAnsi="Times New Roman" w:cs="Times New Roman"/>
          <w:sz w:val="24"/>
          <w:szCs w:val="24"/>
        </w:rPr>
        <w:t>ņemt vērā</w:t>
      </w:r>
      <w:r w:rsidRPr="00794843">
        <w:rPr>
          <w:rFonts w:ascii="Times New Roman" w:hAnsi="Times New Roman" w:cs="Times New Roman"/>
          <w:sz w:val="24"/>
          <w:szCs w:val="24"/>
        </w:rPr>
        <w:t xml:space="preserve"> tikai tos argumentus, kas norādīti protestā.</w:t>
      </w:r>
    </w:p>
    <w:p w14:paraId="0B5FD5F7" w14:textId="76E4E0CE" w:rsidR="00923374" w:rsidRDefault="00387E90" w:rsidP="00923374">
      <w:pPr>
        <w:widowControl w:val="0"/>
        <w:spacing w:after="0"/>
        <w:ind w:firstLine="720"/>
        <w:jc w:val="both"/>
        <w:rPr>
          <w:rFonts w:ascii="Times New Roman" w:hAnsi="Times New Roman" w:cs="Times New Roman"/>
          <w:sz w:val="24"/>
          <w:szCs w:val="24"/>
        </w:rPr>
      </w:pPr>
      <w:r>
        <w:rPr>
          <w:rFonts w:ascii="Times New Roman" w:hAnsi="Times New Roman" w:cs="Times New Roman"/>
          <w:sz w:val="24"/>
          <w:szCs w:val="24"/>
        </w:rPr>
        <w:t>[6.</w:t>
      </w:r>
      <w:r w:rsidR="006235C4">
        <w:rPr>
          <w:rFonts w:ascii="Times New Roman" w:hAnsi="Times New Roman" w:cs="Times New Roman"/>
          <w:sz w:val="24"/>
          <w:szCs w:val="24"/>
        </w:rPr>
        <w:t>3</w:t>
      </w:r>
      <w:r>
        <w:rPr>
          <w:rFonts w:ascii="Times New Roman" w:hAnsi="Times New Roman" w:cs="Times New Roman"/>
          <w:sz w:val="24"/>
          <w:szCs w:val="24"/>
        </w:rPr>
        <w:t xml:space="preserve">] </w:t>
      </w:r>
      <w:r w:rsidR="00923374" w:rsidRPr="00923374">
        <w:rPr>
          <w:rFonts w:ascii="Times New Roman" w:hAnsi="Times New Roman" w:cs="Times New Roman"/>
          <w:sz w:val="24"/>
          <w:szCs w:val="24"/>
        </w:rPr>
        <w:t>Senāts konstatē, ka kasācijas protestā daļēji</w:t>
      </w:r>
      <w:r w:rsidR="000552D2">
        <w:rPr>
          <w:rFonts w:ascii="Times New Roman" w:hAnsi="Times New Roman" w:cs="Times New Roman"/>
          <w:sz w:val="24"/>
          <w:szCs w:val="24"/>
        </w:rPr>
        <w:t xml:space="preserve"> ir</w:t>
      </w:r>
      <w:r w:rsidR="00923374" w:rsidRPr="00923374">
        <w:rPr>
          <w:rFonts w:ascii="Times New Roman" w:hAnsi="Times New Roman" w:cs="Times New Roman"/>
          <w:sz w:val="24"/>
          <w:szCs w:val="24"/>
        </w:rPr>
        <w:t xml:space="preserve"> lūgts pārvērtēt apstākļus, kurus jau </w:t>
      </w:r>
      <w:r w:rsidR="00D77A5C">
        <w:rPr>
          <w:rFonts w:ascii="Times New Roman" w:hAnsi="Times New Roman" w:cs="Times New Roman"/>
          <w:sz w:val="24"/>
          <w:szCs w:val="24"/>
        </w:rPr>
        <w:t>iz</w:t>
      </w:r>
      <w:r w:rsidR="00923374" w:rsidRPr="00923374">
        <w:rPr>
          <w:rFonts w:ascii="Times New Roman" w:hAnsi="Times New Roman" w:cs="Times New Roman"/>
          <w:sz w:val="24"/>
          <w:szCs w:val="24"/>
        </w:rPr>
        <w:t>vērtējusi apelācijas instances tiesa, proti, mazāku nozīmi piešķirt sodāmības neesamībai, apsūdzētā pozitīvam raksturojumam un faktam, ka pēc maksātnespējas administratora amata zaudēšanas nav izdarī</w:t>
      </w:r>
      <w:r w:rsidR="000552D2">
        <w:rPr>
          <w:rFonts w:ascii="Times New Roman" w:hAnsi="Times New Roman" w:cs="Times New Roman"/>
          <w:sz w:val="24"/>
          <w:szCs w:val="24"/>
        </w:rPr>
        <w:t>ti</w:t>
      </w:r>
      <w:r w:rsidR="00923374" w:rsidRPr="00923374">
        <w:rPr>
          <w:rFonts w:ascii="Times New Roman" w:hAnsi="Times New Roman" w:cs="Times New Roman"/>
          <w:sz w:val="24"/>
          <w:szCs w:val="24"/>
        </w:rPr>
        <w:t xml:space="preserve"> jaun</w:t>
      </w:r>
      <w:r w:rsidR="000552D2">
        <w:rPr>
          <w:rFonts w:ascii="Times New Roman" w:hAnsi="Times New Roman" w:cs="Times New Roman"/>
          <w:sz w:val="24"/>
          <w:szCs w:val="24"/>
        </w:rPr>
        <w:t>i</w:t>
      </w:r>
      <w:r w:rsidR="00923374" w:rsidRPr="00923374">
        <w:rPr>
          <w:rFonts w:ascii="Times New Roman" w:hAnsi="Times New Roman" w:cs="Times New Roman"/>
          <w:sz w:val="24"/>
          <w:szCs w:val="24"/>
        </w:rPr>
        <w:t xml:space="preserve"> noziedzīg</w:t>
      </w:r>
      <w:r w:rsidR="000552D2">
        <w:rPr>
          <w:rFonts w:ascii="Times New Roman" w:hAnsi="Times New Roman" w:cs="Times New Roman"/>
          <w:sz w:val="24"/>
          <w:szCs w:val="24"/>
        </w:rPr>
        <w:t>i</w:t>
      </w:r>
      <w:r w:rsidR="00923374" w:rsidRPr="00923374">
        <w:rPr>
          <w:rFonts w:ascii="Times New Roman" w:hAnsi="Times New Roman" w:cs="Times New Roman"/>
          <w:sz w:val="24"/>
          <w:szCs w:val="24"/>
        </w:rPr>
        <w:t xml:space="preserve"> nodarījum</w:t>
      </w:r>
      <w:r w:rsidR="000552D2">
        <w:rPr>
          <w:rFonts w:ascii="Times New Roman" w:hAnsi="Times New Roman" w:cs="Times New Roman"/>
          <w:sz w:val="24"/>
          <w:szCs w:val="24"/>
        </w:rPr>
        <w:t>i</w:t>
      </w:r>
      <w:r w:rsidR="00923374" w:rsidRPr="00923374">
        <w:rPr>
          <w:rFonts w:ascii="Times New Roman" w:hAnsi="Times New Roman" w:cs="Times New Roman"/>
          <w:sz w:val="24"/>
          <w:szCs w:val="24"/>
        </w:rPr>
        <w:t xml:space="preserve">. </w:t>
      </w:r>
    </w:p>
    <w:p w14:paraId="278DD2FC" w14:textId="28876AA3" w:rsidR="00923374" w:rsidRDefault="0011746C" w:rsidP="00923374">
      <w:pPr>
        <w:widowControl w:val="0"/>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Par </w:t>
      </w:r>
      <w:r w:rsidR="00923374" w:rsidRPr="00923374">
        <w:rPr>
          <w:rFonts w:ascii="Times New Roman" w:hAnsi="Times New Roman" w:cs="Times New Roman"/>
          <w:sz w:val="24"/>
          <w:szCs w:val="24"/>
        </w:rPr>
        <w:t>pēdējo apstāk</w:t>
      </w:r>
      <w:r>
        <w:rPr>
          <w:rFonts w:ascii="Times New Roman" w:hAnsi="Times New Roman" w:cs="Times New Roman"/>
          <w:sz w:val="24"/>
          <w:szCs w:val="24"/>
        </w:rPr>
        <w:t>li</w:t>
      </w:r>
      <w:r w:rsidR="00923374" w:rsidRPr="00923374">
        <w:rPr>
          <w:rFonts w:ascii="Times New Roman" w:hAnsi="Times New Roman" w:cs="Times New Roman"/>
          <w:sz w:val="24"/>
          <w:szCs w:val="24"/>
        </w:rPr>
        <w:t>,</w:t>
      </w:r>
      <w:r w:rsidR="00923374">
        <w:rPr>
          <w:rFonts w:ascii="Times New Roman" w:hAnsi="Times New Roman" w:cs="Times New Roman"/>
          <w:sz w:val="24"/>
          <w:szCs w:val="24"/>
        </w:rPr>
        <w:t xml:space="preserve"> </w:t>
      </w:r>
      <w:r w:rsidR="000552D2">
        <w:rPr>
          <w:rFonts w:ascii="Times New Roman" w:hAnsi="Times New Roman" w:cs="Times New Roman"/>
          <w:sz w:val="24"/>
          <w:szCs w:val="24"/>
        </w:rPr>
        <w:t xml:space="preserve">pamatojot mazāku </w:t>
      </w:r>
      <w:r w:rsidR="00923374">
        <w:rPr>
          <w:rFonts w:ascii="Times New Roman" w:hAnsi="Times New Roman" w:cs="Times New Roman"/>
          <w:sz w:val="24"/>
          <w:szCs w:val="24"/>
        </w:rPr>
        <w:t xml:space="preserve">tā </w:t>
      </w:r>
      <w:r w:rsidR="00923374" w:rsidRPr="00923374">
        <w:rPr>
          <w:rFonts w:ascii="Times New Roman" w:hAnsi="Times New Roman" w:cs="Times New Roman"/>
          <w:sz w:val="24"/>
          <w:szCs w:val="24"/>
        </w:rPr>
        <w:t>nozīm</w:t>
      </w:r>
      <w:r w:rsidR="00923374">
        <w:rPr>
          <w:rFonts w:ascii="Times New Roman" w:hAnsi="Times New Roman" w:cs="Times New Roman"/>
          <w:sz w:val="24"/>
          <w:szCs w:val="24"/>
        </w:rPr>
        <w:t>i</w:t>
      </w:r>
      <w:r w:rsidR="00923374" w:rsidRPr="00923374">
        <w:rPr>
          <w:rFonts w:ascii="Times New Roman" w:hAnsi="Times New Roman" w:cs="Times New Roman"/>
          <w:sz w:val="24"/>
          <w:szCs w:val="24"/>
        </w:rPr>
        <w:t>,</w:t>
      </w:r>
      <w:r w:rsidR="00923374">
        <w:rPr>
          <w:rFonts w:ascii="Times New Roman" w:hAnsi="Times New Roman" w:cs="Times New Roman"/>
          <w:sz w:val="24"/>
          <w:szCs w:val="24"/>
        </w:rPr>
        <w:t xml:space="preserve"> protestā</w:t>
      </w:r>
      <w:r w:rsidR="00923374" w:rsidRPr="00923374">
        <w:rPr>
          <w:rFonts w:ascii="Times New Roman" w:hAnsi="Times New Roman" w:cs="Times New Roman"/>
          <w:sz w:val="24"/>
          <w:szCs w:val="24"/>
        </w:rPr>
        <w:t xml:space="preserve"> </w:t>
      </w:r>
      <w:r w:rsidR="00923374">
        <w:rPr>
          <w:rFonts w:ascii="Times New Roman" w:hAnsi="Times New Roman" w:cs="Times New Roman"/>
          <w:sz w:val="24"/>
          <w:szCs w:val="24"/>
        </w:rPr>
        <w:t>norādīts, ka</w:t>
      </w:r>
      <w:r w:rsidR="00923374" w:rsidRPr="00923374">
        <w:rPr>
          <w:rFonts w:ascii="Times New Roman" w:hAnsi="Times New Roman" w:cs="Times New Roman"/>
          <w:sz w:val="24"/>
          <w:szCs w:val="24"/>
        </w:rPr>
        <w:t xml:space="preserve"> apsūdzētā atturēšanās no jaunu no</w:t>
      </w:r>
      <w:r w:rsidR="000552D2">
        <w:rPr>
          <w:rFonts w:ascii="Times New Roman" w:hAnsi="Times New Roman" w:cs="Times New Roman"/>
          <w:sz w:val="24"/>
          <w:szCs w:val="24"/>
        </w:rPr>
        <w:t>ziedzīgu nodarījumu</w:t>
      </w:r>
      <w:r w:rsidR="00923374" w:rsidRPr="00923374">
        <w:rPr>
          <w:rFonts w:ascii="Times New Roman" w:hAnsi="Times New Roman" w:cs="Times New Roman"/>
          <w:sz w:val="24"/>
          <w:szCs w:val="24"/>
        </w:rPr>
        <w:t xml:space="preserve"> izdarīšanas skaidrojama </w:t>
      </w:r>
      <w:r w:rsidR="000552D2">
        <w:rPr>
          <w:rFonts w:ascii="Times New Roman" w:hAnsi="Times New Roman" w:cs="Times New Roman"/>
          <w:sz w:val="24"/>
          <w:szCs w:val="24"/>
        </w:rPr>
        <w:t>vienīgi</w:t>
      </w:r>
      <w:r w:rsidR="00923374" w:rsidRPr="00923374">
        <w:rPr>
          <w:rFonts w:ascii="Times New Roman" w:hAnsi="Times New Roman" w:cs="Times New Roman"/>
          <w:sz w:val="24"/>
          <w:szCs w:val="24"/>
        </w:rPr>
        <w:t xml:space="preserve"> ar amata zaudēšanu.</w:t>
      </w:r>
    </w:p>
    <w:p w14:paraId="5FB32C67" w14:textId="255231A0" w:rsidR="00923374" w:rsidRDefault="000552D2" w:rsidP="00021156">
      <w:pPr>
        <w:widowControl w:val="0"/>
        <w:spacing w:after="0"/>
        <w:ind w:firstLine="720"/>
        <w:jc w:val="both"/>
        <w:rPr>
          <w:rFonts w:ascii="Times New Roman" w:hAnsi="Times New Roman" w:cs="Times New Roman"/>
          <w:sz w:val="24"/>
          <w:szCs w:val="24"/>
        </w:rPr>
      </w:pPr>
      <w:r>
        <w:rPr>
          <w:rFonts w:ascii="Times New Roman" w:hAnsi="Times New Roman" w:cs="Times New Roman"/>
          <w:sz w:val="24"/>
          <w:szCs w:val="24"/>
        </w:rPr>
        <w:t>Saistībā ar šo argumentu</w:t>
      </w:r>
      <w:r w:rsidR="00923374" w:rsidRPr="00923374">
        <w:rPr>
          <w:rFonts w:ascii="Times New Roman" w:hAnsi="Times New Roman" w:cs="Times New Roman"/>
          <w:sz w:val="24"/>
          <w:szCs w:val="24"/>
        </w:rPr>
        <w:t xml:space="preserve"> Senāts norāda, ka </w:t>
      </w:r>
      <w:r w:rsidR="006D2F35">
        <w:rPr>
          <w:rFonts w:ascii="Times New Roman" w:hAnsi="Times New Roman" w:cs="Times New Roman"/>
          <w:sz w:val="24"/>
          <w:szCs w:val="24"/>
        </w:rPr>
        <w:t xml:space="preserve">atbilstoši </w:t>
      </w:r>
      <w:r w:rsidR="00923374" w:rsidRPr="00923374">
        <w:rPr>
          <w:rFonts w:ascii="Times New Roman" w:hAnsi="Times New Roman" w:cs="Times New Roman"/>
          <w:sz w:val="24"/>
          <w:szCs w:val="24"/>
        </w:rPr>
        <w:t>Krimināllikuma 55.</w:t>
      </w:r>
      <w:r w:rsidR="001C5B8A">
        <w:rPr>
          <w:rFonts w:ascii="Times New Roman" w:hAnsi="Times New Roman" w:cs="Times New Roman"/>
          <w:sz w:val="24"/>
          <w:szCs w:val="24"/>
        </w:rPr>
        <w:t> </w:t>
      </w:r>
      <w:r w:rsidR="00923374" w:rsidRPr="00923374">
        <w:rPr>
          <w:rFonts w:ascii="Times New Roman" w:hAnsi="Times New Roman" w:cs="Times New Roman"/>
          <w:sz w:val="24"/>
          <w:szCs w:val="24"/>
        </w:rPr>
        <w:t>panta pirm</w:t>
      </w:r>
      <w:r w:rsidR="006D2F35">
        <w:rPr>
          <w:rFonts w:ascii="Times New Roman" w:hAnsi="Times New Roman" w:cs="Times New Roman"/>
          <w:sz w:val="24"/>
          <w:szCs w:val="24"/>
        </w:rPr>
        <w:t>ajai</w:t>
      </w:r>
      <w:r w:rsidR="00923374" w:rsidRPr="00923374">
        <w:rPr>
          <w:rFonts w:ascii="Times New Roman" w:hAnsi="Times New Roman" w:cs="Times New Roman"/>
          <w:sz w:val="24"/>
          <w:szCs w:val="24"/>
        </w:rPr>
        <w:t xml:space="preserve"> daļa</w:t>
      </w:r>
      <w:r w:rsidR="006D2F35">
        <w:rPr>
          <w:rFonts w:ascii="Times New Roman" w:hAnsi="Times New Roman" w:cs="Times New Roman"/>
          <w:sz w:val="24"/>
          <w:szCs w:val="24"/>
        </w:rPr>
        <w:t>i</w:t>
      </w:r>
      <w:r>
        <w:rPr>
          <w:rFonts w:ascii="Times New Roman" w:hAnsi="Times New Roman" w:cs="Times New Roman"/>
          <w:sz w:val="24"/>
          <w:szCs w:val="24"/>
        </w:rPr>
        <w:t xml:space="preserve"> (</w:t>
      </w:r>
      <w:r w:rsidRPr="00004FA7">
        <w:rPr>
          <w:rFonts w:ascii="Times New Roman" w:hAnsi="Times New Roman" w:cs="Times New Roman"/>
          <w:sz w:val="24"/>
          <w:szCs w:val="24"/>
        </w:rPr>
        <w:t>redakcijā līdz 2024. gada 31. decembrim</w:t>
      </w:r>
      <w:r>
        <w:rPr>
          <w:rFonts w:ascii="Times New Roman" w:hAnsi="Times New Roman" w:cs="Times New Roman"/>
          <w:sz w:val="24"/>
          <w:szCs w:val="24"/>
        </w:rPr>
        <w:t xml:space="preserve">) </w:t>
      </w:r>
      <w:r w:rsidR="006D2F35">
        <w:rPr>
          <w:rFonts w:ascii="Times New Roman" w:hAnsi="Times New Roman" w:cs="Times New Roman"/>
          <w:sz w:val="24"/>
          <w:szCs w:val="24"/>
        </w:rPr>
        <w:t>tiesai</w:t>
      </w:r>
      <w:r w:rsidR="006D2F35" w:rsidRPr="00923374">
        <w:rPr>
          <w:rFonts w:ascii="Times New Roman" w:hAnsi="Times New Roman" w:cs="Times New Roman"/>
          <w:sz w:val="24"/>
          <w:szCs w:val="24"/>
        </w:rPr>
        <w:t xml:space="preserve"> </w:t>
      </w:r>
      <w:r w:rsidR="006D2F35">
        <w:rPr>
          <w:rFonts w:ascii="Times New Roman" w:hAnsi="Times New Roman" w:cs="Times New Roman"/>
          <w:sz w:val="24"/>
          <w:szCs w:val="24"/>
        </w:rPr>
        <w:t>jāvērtē</w:t>
      </w:r>
      <w:r w:rsidR="006D2F35" w:rsidRPr="00923374">
        <w:rPr>
          <w:rFonts w:ascii="Times New Roman" w:hAnsi="Times New Roman" w:cs="Times New Roman"/>
          <w:sz w:val="24"/>
          <w:szCs w:val="24"/>
        </w:rPr>
        <w:t xml:space="preserve"> </w:t>
      </w:r>
      <w:r w:rsidR="00923374" w:rsidRPr="00923374">
        <w:rPr>
          <w:rFonts w:ascii="Times New Roman" w:hAnsi="Times New Roman" w:cs="Times New Roman"/>
          <w:sz w:val="24"/>
          <w:szCs w:val="24"/>
        </w:rPr>
        <w:t>personas turpmākās uzvedības prognoz</w:t>
      </w:r>
      <w:r>
        <w:rPr>
          <w:rFonts w:ascii="Times New Roman" w:hAnsi="Times New Roman" w:cs="Times New Roman"/>
          <w:sz w:val="24"/>
          <w:szCs w:val="24"/>
        </w:rPr>
        <w:t>e</w:t>
      </w:r>
      <w:r w:rsidR="00923374" w:rsidRPr="00923374">
        <w:rPr>
          <w:rFonts w:ascii="Times New Roman" w:hAnsi="Times New Roman" w:cs="Times New Roman"/>
          <w:sz w:val="24"/>
          <w:szCs w:val="24"/>
        </w:rPr>
        <w:t xml:space="preserve"> kopumā, ņemot vērā visus nozīmīgos apstākļus, neaprobežojoties </w:t>
      </w:r>
      <w:r>
        <w:rPr>
          <w:rFonts w:ascii="Times New Roman" w:hAnsi="Times New Roman" w:cs="Times New Roman"/>
          <w:sz w:val="24"/>
          <w:szCs w:val="24"/>
        </w:rPr>
        <w:t>vien</w:t>
      </w:r>
      <w:r w:rsidR="00923374" w:rsidRPr="00923374">
        <w:rPr>
          <w:rFonts w:ascii="Times New Roman" w:hAnsi="Times New Roman" w:cs="Times New Roman"/>
          <w:sz w:val="24"/>
          <w:szCs w:val="24"/>
        </w:rPr>
        <w:t xml:space="preserve"> ar varbūtību, ka apsūdzētais </w:t>
      </w:r>
      <w:r w:rsidR="00021156">
        <w:rPr>
          <w:rFonts w:ascii="Times New Roman" w:hAnsi="Times New Roman" w:cs="Times New Roman"/>
          <w:sz w:val="24"/>
          <w:szCs w:val="24"/>
        </w:rPr>
        <w:t>turpmāk neizdarīs</w:t>
      </w:r>
      <w:r w:rsidR="00923374" w:rsidRPr="00923374">
        <w:rPr>
          <w:rFonts w:ascii="Times New Roman" w:hAnsi="Times New Roman" w:cs="Times New Roman"/>
          <w:sz w:val="24"/>
          <w:szCs w:val="24"/>
        </w:rPr>
        <w:t xml:space="preserve"> līdzīga rakstura noziedzīgus nodarījumus</w:t>
      </w:r>
      <w:r w:rsidR="00291EA2">
        <w:rPr>
          <w:rFonts w:ascii="Times New Roman" w:hAnsi="Times New Roman" w:cs="Times New Roman"/>
          <w:sz w:val="24"/>
          <w:szCs w:val="24"/>
        </w:rPr>
        <w:t>.</w:t>
      </w:r>
      <w:r w:rsidR="00021156">
        <w:rPr>
          <w:rFonts w:ascii="Times New Roman" w:hAnsi="Times New Roman" w:cs="Times New Roman"/>
          <w:sz w:val="24"/>
          <w:szCs w:val="24"/>
        </w:rPr>
        <w:t xml:space="preserve"> </w:t>
      </w:r>
    </w:p>
    <w:p w14:paraId="3E77AE2E" w14:textId="72EB2CB9" w:rsidR="00216CA1" w:rsidRDefault="00216CA1" w:rsidP="00216CA1">
      <w:pPr>
        <w:widowControl w:val="0"/>
        <w:spacing w:after="0"/>
        <w:ind w:firstLine="720"/>
        <w:jc w:val="both"/>
        <w:rPr>
          <w:rFonts w:ascii="Times New Roman" w:hAnsi="Times New Roman" w:cs="Times New Roman"/>
          <w:color w:val="000000" w:themeColor="text1"/>
          <w:sz w:val="24"/>
          <w:szCs w:val="24"/>
        </w:rPr>
      </w:pPr>
      <w:r w:rsidRPr="00216CA1">
        <w:rPr>
          <w:rFonts w:ascii="Times New Roman" w:hAnsi="Times New Roman" w:cs="Times New Roman"/>
          <w:color w:val="000000" w:themeColor="text1"/>
          <w:sz w:val="24"/>
          <w:szCs w:val="24"/>
        </w:rPr>
        <w:t xml:space="preserve">Jēdziens </w:t>
      </w:r>
      <w:r w:rsidR="00291EA2">
        <w:rPr>
          <w:rFonts w:ascii="Times New Roman" w:hAnsi="Times New Roman" w:cs="Times New Roman"/>
          <w:color w:val="000000" w:themeColor="text1"/>
          <w:sz w:val="24"/>
          <w:szCs w:val="24"/>
        </w:rPr>
        <w:t>„</w:t>
      </w:r>
      <w:r w:rsidRPr="00216CA1">
        <w:rPr>
          <w:rFonts w:ascii="Times New Roman" w:hAnsi="Times New Roman" w:cs="Times New Roman"/>
          <w:color w:val="000000" w:themeColor="text1"/>
          <w:sz w:val="24"/>
          <w:szCs w:val="24"/>
        </w:rPr>
        <w:t>neizdarīs likumpārkāpumus</w:t>
      </w:r>
      <w:r>
        <w:rPr>
          <w:rFonts w:ascii="Times New Roman" w:hAnsi="Times New Roman" w:cs="Times New Roman"/>
          <w:color w:val="000000" w:themeColor="text1"/>
          <w:sz w:val="24"/>
          <w:szCs w:val="24"/>
        </w:rPr>
        <w:t>”</w:t>
      </w:r>
      <w:r w:rsidRPr="00216CA1">
        <w:rPr>
          <w:rFonts w:ascii="Times New Roman" w:hAnsi="Times New Roman" w:cs="Times New Roman"/>
          <w:color w:val="000000" w:themeColor="text1"/>
          <w:sz w:val="24"/>
          <w:szCs w:val="24"/>
        </w:rPr>
        <w:t xml:space="preserve"> </w:t>
      </w:r>
      <w:r w:rsidR="000552D2">
        <w:rPr>
          <w:rFonts w:ascii="Times New Roman" w:hAnsi="Times New Roman" w:cs="Times New Roman"/>
          <w:color w:val="000000" w:themeColor="text1"/>
          <w:sz w:val="24"/>
          <w:szCs w:val="24"/>
        </w:rPr>
        <w:t xml:space="preserve">Krimināllikuma 55. panta pirmajā daļā </w:t>
      </w:r>
      <w:r w:rsidRPr="00216CA1">
        <w:rPr>
          <w:rFonts w:ascii="Times New Roman" w:hAnsi="Times New Roman" w:cs="Times New Roman"/>
          <w:color w:val="000000" w:themeColor="text1"/>
          <w:sz w:val="24"/>
          <w:szCs w:val="24"/>
        </w:rPr>
        <w:t>ietver ne tikai noziedzīgus nodarījumus, bet arī citus tiesību normu pārkāpumus</w:t>
      </w:r>
      <w:r>
        <w:rPr>
          <w:rFonts w:ascii="Times New Roman" w:hAnsi="Times New Roman" w:cs="Times New Roman"/>
          <w:color w:val="000000" w:themeColor="text1"/>
          <w:sz w:val="24"/>
          <w:szCs w:val="24"/>
        </w:rPr>
        <w:t>.</w:t>
      </w:r>
    </w:p>
    <w:p w14:paraId="227F0777" w14:textId="1616F281" w:rsidR="00D77A5C" w:rsidRDefault="00143A50" w:rsidP="00D77A5C">
      <w:pPr>
        <w:widowControl w:val="0"/>
        <w:spacing w:after="0"/>
        <w:ind w:firstLine="720"/>
        <w:jc w:val="both"/>
        <w:rPr>
          <w:rFonts w:ascii="Times New Roman" w:hAnsi="Times New Roman" w:cs="Times New Roman"/>
          <w:color w:val="000000" w:themeColor="text1"/>
          <w:sz w:val="24"/>
          <w:szCs w:val="24"/>
        </w:rPr>
      </w:pPr>
      <w:r w:rsidRPr="00143A50">
        <w:rPr>
          <w:rFonts w:ascii="Times New Roman" w:hAnsi="Times New Roman" w:cs="Times New Roman"/>
          <w:color w:val="000000" w:themeColor="text1"/>
          <w:sz w:val="24"/>
          <w:szCs w:val="24"/>
        </w:rPr>
        <w:t>To apliecina arī Krimināllikuma 55.</w:t>
      </w:r>
      <w:r>
        <w:rPr>
          <w:rFonts w:ascii="Times New Roman" w:hAnsi="Times New Roman" w:cs="Times New Roman"/>
          <w:color w:val="000000" w:themeColor="text1"/>
          <w:sz w:val="24"/>
          <w:szCs w:val="24"/>
        </w:rPr>
        <w:t> </w:t>
      </w:r>
      <w:r w:rsidRPr="00143A50">
        <w:rPr>
          <w:rFonts w:ascii="Times New Roman" w:hAnsi="Times New Roman" w:cs="Times New Roman"/>
          <w:color w:val="000000" w:themeColor="text1"/>
          <w:sz w:val="24"/>
          <w:szCs w:val="24"/>
        </w:rPr>
        <w:t>panta devīt</w:t>
      </w:r>
      <w:r w:rsidR="00401FA4">
        <w:rPr>
          <w:rFonts w:ascii="Times New Roman" w:hAnsi="Times New Roman" w:cs="Times New Roman"/>
          <w:color w:val="000000" w:themeColor="text1"/>
          <w:sz w:val="24"/>
          <w:szCs w:val="24"/>
        </w:rPr>
        <w:t>aj</w:t>
      </w:r>
      <w:r w:rsidRPr="00143A50">
        <w:rPr>
          <w:rFonts w:ascii="Times New Roman" w:hAnsi="Times New Roman" w:cs="Times New Roman"/>
          <w:color w:val="000000" w:themeColor="text1"/>
          <w:sz w:val="24"/>
          <w:szCs w:val="24"/>
        </w:rPr>
        <w:t xml:space="preserve">ā daļā </w:t>
      </w:r>
      <w:r w:rsidR="00923374">
        <w:rPr>
          <w:rFonts w:ascii="Times New Roman" w:hAnsi="Times New Roman" w:cs="Times New Roman"/>
          <w:color w:val="000000" w:themeColor="text1"/>
          <w:sz w:val="24"/>
          <w:szCs w:val="24"/>
        </w:rPr>
        <w:t>(</w:t>
      </w:r>
      <w:r w:rsidR="00923374" w:rsidRPr="00004FA7">
        <w:rPr>
          <w:rFonts w:ascii="Times New Roman" w:hAnsi="Times New Roman" w:cs="Times New Roman"/>
          <w:color w:val="000000" w:themeColor="text1"/>
          <w:sz w:val="24"/>
          <w:szCs w:val="24"/>
        </w:rPr>
        <w:t>redakcijā līdz 2024. gada 31. decembrim</w:t>
      </w:r>
      <w:r w:rsidR="00923374">
        <w:rPr>
          <w:rFonts w:ascii="Times New Roman" w:hAnsi="Times New Roman" w:cs="Times New Roman"/>
          <w:color w:val="000000" w:themeColor="text1"/>
          <w:sz w:val="24"/>
          <w:szCs w:val="24"/>
        </w:rPr>
        <w:t xml:space="preserve">) </w:t>
      </w:r>
      <w:r w:rsidRPr="00143A50">
        <w:rPr>
          <w:rFonts w:ascii="Times New Roman" w:hAnsi="Times New Roman" w:cs="Times New Roman"/>
          <w:color w:val="000000" w:themeColor="text1"/>
          <w:sz w:val="24"/>
          <w:szCs w:val="24"/>
        </w:rPr>
        <w:t>paredzētie</w:t>
      </w:r>
      <w:r>
        <w:rPr>
          <w:rFonts w:ascii="Times New Roman" w:hAnsi="Times New Roman" w:cs="Times New Roman"/>
          <w:color w:val="000000" w:themeColor="text1"/>
          <w:sz w:val="24"/>
          <w:szCs w:val="24"/>
        </w:rPr>
        <w:t xml:space="preserve"> nosacījumi, </w:t>
      </w:r>
      <w:r w:rsidR="00D77A5C">
        <w:rPr>
          <w:rFonts w:ascii="Times New Roman" w:hAnsi="Times New Roman" w:cs="Times New Roman"/>
          <w:color w:val="000000" w:themeColor="text1"/>
          <w:sz w:val="24"/>
          <w:szCs w:val="24"/>
        </w:rPr>
        <w:t>kad</w:t>
      </w:r>
      <w:r w:rsidR="00216CA1">
        <w:rPr>
          <w:rFonts w:ascii="Times New Roman" w:hAnsi="Times New Roman" w:cs="Times New Roman"/>
          <w:color w:val="000000" w:themeColor="text1"/>
          <w:sz w:val="24"/>
          <w:szCs w:val="24"/>
        </w:rPr>
        <w:t xml:space="preserve"> tiesa</w:t>
      </w:r>
      <w:r w:rsidR="001705ED">
        <w:rPr>
          <w:rFonts w:ascii="Times New Roman" w:hAnsi="Times New Roman" w:cs="Times New Roman"/>
          <w:color w:val="000000" w:themeColor="text1"/>
          <w:sz w:val="24"/>
          <w:szCs w:val="24"/>
        </w:rPr>
        <w:t xml:space="preserve"> </w:t>
      </w:r>
      <w:r w:rsidR="001705ED" w:rsidRPr="00216CA1">
        <w:rPr>
          <w:rFonts w:ascii="Times New Roman" w:hAnsi="Times New Roman" w:cs="Times New Roman"/>
          <w:color w:val="000000" w:themeColor="text1"/>
          <w:sz w:val="24"/>
          <w:szCs w:val="24"/>
        </w:rPr>
        <w:t xml:space="preserve">var pieņemt lēmumu par spriedumā noteiktā </w:t>
      </w:r>
      <w:r>
        <w:rPr>
          <w:rFonts w:ascii="Times New Roman" w:hAnsi="Times New Roman" w:cs="Times New Roman"/>
          <w:color w:val="000000" w:themeColor="text1"/>
          <w:sz w:val="24"/>
          <w:szCs w:val="24"/>
        </w:rPr>
        <w:t xml:space="preserve">nosacītā </w:t>
      </w:r>
      <w:r w:rsidR="001705ED" w:rsidRPr="00216CA1">
        <w:rPr>
          <w:rFonts w:ascii="Times New Roman" w:hAnsi="Times New Roman" w:cs="Times New Roman"/>
          <w:color w:val="000000" w:themeColor="text1"/>
          <w:sz w:val="24"/>
          <w:szCs w:val="24"/>
        </w:rPr>
        <w:t>soda izpild</w:t>
      </w:r>
      <w:r w:rsidR="00401FA4">
        <w:rPr>
          <w:rFonts w:ascii="Times New Roman" w:hAnsi="Times New Roman" w:cs="Times New Roman"/>
          <w:color w:val="000000" w:themeColor="text1"/>
          <w:sz w:val="24"/>
          <w:szCs w:val="24"/>
        </w:rPr>
        <w:t>i</w:t>
      </w:r>
      <w:r w:rsidR="00923374">
        <w:rPr>
          <w:rFonts w:ascii="Times New Roman" w:hAnsi="Times New Roman" w:cs="Times New Roman"/>
          <w:color w:val="000000" w:themeColor="text1"/>
          <w:sz w:val="24"/>
          <w:szCs w:val="24"/>
        </w:rPr>
        <w:t>.</w:t>
      </w:r>
      <w:r w:rsidR="00D77A5C">
        <w:rPr>
          <w:rFonts w:ascii="Times New Roman" w:hAnsi="Times New Roman" w:cs="Times New Roman"/>
          <w:color w:val="000000" w:themeColor="text1"/>
          <w:sz w:val="24"/>
          <w:szCs w:val="24"/>
        </w:rPr>
        <w:t xml:space="preserve"> Proti,</w:t>
      </w:r>
      <w:r w:rsidR="00D77A5C" w:rsidRPr="00D77A5C">
        <w:rPr>
          <w:rFonts w:ascii="Times New Roman" w:hAnsi="Times New Roman" w:cs="Times New Roman"/>
          <w:color w:val="000000" w:themeColor="text1"/>
          <w:sz w:val="24"/>
          <w:szCs w:val="24"/>
        </w:rPr>
        <w:t> tiesa var pieņemt lēmumu par spriedumā noteiktā soda izpildīšanu notiesātajam</w:t>
      </w:r>
      <w:r w:rsidR="00D77A5C">
        <w:rPr>
          <w:rFonts w:ascii="Times New Roman" w:hAnsi="Times New Roman" w:cs="Times New Roman"/>
          <w:color w:val="000000" w:themeColor="text1"/>
          <w:sz w:val="24"/>
          <w:szCs w:val="24"/>
        </w:rPr>
        <w:t>,</w:t>
      </w:r>
      <w:r w:rsidR="00401FA4">
        <w:rPr>
          <w:rFonts w:ascii="Times New Roman" w:hAnsi="Times New Roman" w:cs="Times New Roman"/>
          <w:color w:val="000000" w:themeColor="text1"/>
          <w:sz w:val="24"/>
          <w:szCs w:val="24"/>
        </w:rPr>
        <w:t xml:space="preserve"> </w:t>
      </w:r>
      <w:r w:rsidR="00D77A5C">
        <w:rPr>
          <w:rFonts w:ascii="Times New Roman" w:hAnsi="Times New Roman" w:cs="Times New Roman"/>
          <w:color w:val="000000" w:themeColor="text1"/>
          <w:sz w:val="24"/>
          <w:szCs w:val="24"/>
        </w:rPr>
        <w:t>ja notiesātais</w:t>
      </w:r>
      <w:r w:rsidR="00D77A5C" w:rsidRPr="00D77A5C">
        <w:rPr>
          <w:rFonts w:ascii="Times New Roman" w:hAnsi="Times New Roman" w:cs="Times New Roman"/>
          <w:color w:val="000000" w:themeColor="text1"/>
          <w:sz w:val="24"/>
          <w:szCs w:val="24"/>
        </w:rPr>
        <w:t> bez attaisnojoša iemesla nepilda kriminālsodu izpildi reglamentējošā likumā paredzētos vai soda izpildes iestādes noteiktos pienākumus</w:t>
      </w:r>
      <w:r w:rsidR="00D77A5C">
        <w:rPr>
          <w:rFonts w:ascii="Times New Roman" w:hAnsi="Times New Roman" w:cs="Times New Roman"/>
          <w:color w:val="000000" w:themeColor="text1"/>
          <w:sz w:val="24"/>
          <w:szCs w:val="24"/>
        </w:rPr>
        <w:t>.</w:t>
      </w:r>
    </w:p>
    <w:p w14:paraId="2ECB63D6" w14:textId="42F76F7D" w:rsidR="00945C5B" w:rsidRPr="001705ED" w:rsidRDefault="00C43EAE" w:rsidP="001705ED">
      <w:pPr>
        <w:widowControl w:val="0"/>
        <w:spacing w:after="0"/>
        <w:ind w:firstLine="720"/>
        <w:jc w:val="both"/>
        <w:rPr>
          <w:rFonts w:ascii="Times New Roman" w:hAnsi="Times New Roman" w:cs="Times New Roman"/>
          <w:sz w:val="24"/>
          <w:szCs w:val="24"/>
        </w:rPr>
      </w:pPr>
      <w:r w:rsidRPr="00C43EAE">
        <w:rPr>
          <w:rFonts w:ascii="Times New Roman" w:hAnsi="Times New Roman" w:cs="Times New Roman"/>
          <w:color w:val="000000" w:themeColor="text1"/>
          <w:sz w:val="24"/>
          <w:szCs w:val="24"/>
        </w:rPr>
        <w:t xml:space="preserve">Arī </w:t>
      </w:r>
      <w:r w:rsidRPr="00C43EAE">
        <w:rPr>
          <w:rFonts w:ascii="Times New Roman" w:hAnsi="Times New Roman" w:cs="Times New Roman"/>
          <w:sz w:val="24"/>
          <w:szCs w:val="24"/>
        </w:rPr>
        <w:t>apstāklis, ka apsūdzētais noliedzis savu vainu vai nav atlīdzināji</w:t>
      </w:r>
      <w:r w:rsidR="006235C4">
        <w:rPr>
          <w:rFonts w:ascii="Times New Roman" w:hAnsi="Times New Roman" w:cs="Times New Roman"/>
          <w:sz w:val="24"/>
          <w:szCs w:val="24"/>
        </w:rPr>
        <w:t>s</w:t>
      </w:r>
      <w:r w:rsidRPr="00C43EAE">
        <w:rPr>
          <w:rFonts w:ascii="Times New Roman" w:hAnsi="Times New Roman" w:cs="Times New Roman"/>
          <w:sz w:val="24"/>
          <w:szCs w:val="24"/>
        </w:rPr>
        <w:t xml:space="preserve"> mantisko zaudējumu, pats par sevi nav šķērslis nosacītas notiesāšanas piemērošanai. Vainas neatzīšana nevar pastiprināt personas atbildību un pasliktināt tās stāvokli lietā (</w:t>
      </w:r>
      <w:r w:rsidRPr="00C43EAE">
        <w:rPr>
          <w:rFonts w:ascii="Times New Roman" w:hAnsi="Times New Roman" w:cs="Times New Roman"/>
          <w:i/>
          <w:iCs/>
          <w:sz w:val="24"/>
          <w:szCs w:val="24"/>
        </w:rPr>
        <w:t>Senāta</w:t>
      </w:r>
      <w:r w:rsidR="00297489">
        <w:rPr>
          <w:rFonts w:ascii="Times New Roman" w:hAnsi="Times New Roman" w:cs="Times New Roman"/>
          <w:bCs/>
          <w:i/>
          <w:iCs/>
          <w:sz w:val="24"/>
          <w:szCs w:val="24"/>
        </w:rPr>
        <w:t xml:space="preserve"> </w:t>
      </w:r>
      <w:r w:rsidRPr="00C43EAE">
        <w:rPr>
          <w:rFonts w:ascii="Times New Roman" w:hAnsi="Times New Roman" w:cs="Times New Roman"/>
          <w:bCs/>
          <w:i/>
          <w:iCs/>
          <w:sz w:val="24"/>
          <w:szCs w:val="24"/>
        </w:rPr>
        <w:t>2020.</w:t>
      </w:r>
      <w:r w:rsidR="00297489">
        <w:rPr>
          <w:rFonts w:ascii="Times New Roman" w:hAnsi="Times New Roman" w:cs="Times New Roman"/>
          <w:bCs/>
          <w:i/>
          <w:iCs/>
          <w:sz w:val="24"/>
          <w:szCs w:val="24"/>
        </w:rPr>
        <w:t> </w:t>
      </w:r>
      <w:r w:rsidRPr="00C43EAE">
        <w:rPr>
          <w:rFonts w:ascii="Times New Roman" w:hAnsi="Times New Roman" w:cs="Times New Roman"/>
          <w:bCs/>
          <w:i/>
          <w:iCs/>
          <w:sz w:val="24"/>
          <w:szCs w:val="24"/>
        </w:rPr>
        <w:t>gada 21.</w:t>
      </w:r>
      <w:r w:rsidR="00297489">
        <w:rPr>
          <w:rFonts w:ascii="Times New Roman" w:hAnsi="Times New Roman" w:cs="Times New Roman"/>
          <w:bCs/>
          <w:i/>
          <w:iCs/>
          <w:sz w:val="24"/>
          <w:szCs w:val="24"/>
        </w:rPr>
        <w:t> </w:t>
      </w:r>
      <w:r w:rsidRPr="00C43EAE">
        <w:rPr>
          <w:rFonts w:ascii="Times New Roman" w:hAnsi="Times New Roman" w:cs="Times New Roman"/>
          <w:bCs/>
          <w:i/>
          <w:iCs/>
          <w:sz w:val="24"/>
          <w:szCs w:val="24"/>
        </w:rPr>
        <w:t>maija lēmum</w:t>
      </w:r>
      <w:r w:rsidR="00143A50">
        <w:rPr>
          <w:rFonts w:ascii="Times New Roman" w:hAnsi="Times New Roman" w:cs="Times New Roman"/>
          <w:bCs/>
          <w:i/>
          <w:iCs/>
          <w:sz w:val="24"/>
          <w:szCs w:val="24"/>
        </w:rPr>
        <w:t>a</w:t>
      </w:r>
      <w:r w:rsidRPr="00C43EAE">
        <w:rPr>
          <w:rFonts w:ascii="Times New Roman" w:hAnsi="Times New Roman" w:cs="Times New Roman"/>
          <w:bCs/>
          <w:i/>
          <w:iCs/>
          <w:sz w:val="24"/>
          <w:szCs w:val="24"/>
        </w:rPr>
        <w:t xml:space="preserve"> lietā Nr.</w:t>
      </w:r>
      <w:r w:rsidR="00297489">
        <w:rPr>
          <w:rFonts w:ascii="Times New Roman" w:hAnsi="Times New Roman" w:cs="Times New Roman"/>
          <w:bCs/>
          <w:i/>
          <w:iCs/>
          <w:sz w:val="24"/>
          <w:szCs w:val="24"/>
        </w:rPr>
        <w:t> </w:t>
      </w:r>
      <w:r w:rsidRPr="00C43EAE">
        <w:rPr>
          <w:rFonts w:ascii="Times New Roman" w:hAnsi="Times New Roman" w:cs="Times New Roman"/>
          <w:bCs/>
          <w:i/>
          <w:iCs/>
          <w:sz w:val="24"/>
          <w:szCs w:val="24"/>
        </w:rPr>
        <w:t xml:space="preserve">SKK-173/2020, </w:t>
      </w:r>
      <w:hyperlink r:id="rId10" w:history="1">
        <w:r w:rsidRPr="00794843">
          <w:rPr>
            <w:rStyle w:val="Hyperlink"/>
            <w:rFonts w:asciiTheme="majorBidi" w:hAnsiTheme="majorBidi" w:cstheme="majorBidi"/>
            <w:i/>
            <w:iCs/>
            <w:sz w:val="24"/>
            <w:szCs w:val="24"/>
            <w:shd w:val="clear" w:color="auto" w:fill="FFFFFF"/>
          </w:rPr>
          <w:t>ECLI:LV:AT:2020:0521.15830010413.6.L</w:t>
        </w:r>
      </w:hyperlink>
      <w:r w:rsidRPr="00C43EAE">
        <w:rPr>
          <w:rFonts w:ascii="Times New Roman" w:hAnsi="Times New Roman" w:cs="Times New Roman"/>
          <w:bCs/>
          <w:i/>
          <w:iCs/>
          <w:sz w:val="24"/>
          <w:szCs w:val="24"/>
        </w:rPr>
        <w:t>, 11.1. punkts</w:t>
      </w:r>
      <w:r w:rsidRPr="00C43EAE">
        <w:rPr>
          <w:rFonts w:ascii="Times New Roman" w:hAnsi="Times New Roman" w:cs="Times New Roman"/>
          <w:bCs/>
          <w:sz w:val="24"/>
          <w:szCs w:val="24"/>
        </w:rPr>
        <w:t>)</w:t>
      </w:r>
      <w:r w:rsidRPr="00C43EAE">
        <w:rPr>
          <w:rFonts w:ascii="Times New Roman" w:hAnsi="Times New Roman" w:cs="Times New Roman"/>
          <w:sz w:val="24"/>
          <w:szCs w:val="24"/>
        </w:rPr>
        <w:t>.</w:t>
      </w:r>
    </w:p>
    <w:p w14:paraId="38066FCB" w14:textId="2CC1FCF4" w:rsidR="00C43EAE" w:rsidRDefault="00297489" w:rsidP="001C3548">
      <w:pPr>
        <w:widowControl w:val="0"/>
        <w:spacing w:after="0"/>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[6.4] </w:t>
      </w:r>
      <w:r w:rsidR="00481851">
        <w:rPr>
          <w:rFonts w:asciiTheme="majorBidi" w:hAnsiTheme="majorBidi" w:cstheme="majorBidi"/>
          <w:color w:val="000000" w:themeColor="text1"/>
          <w:sz w:val="24"/>
          <w:szCs w:val="24"/>
        </w:rPr>
        <w:t>Vienlaikus Senāts konstatē, ka</w:t>
      </w:r>
      <w:r w:rsidR="00C43EAE">
        <w:rPr>
          <w:rFonts w:asciiTheme="majorBidi" w:hAnsiTheme="majorBidi" w:cstheme="majorBidi"/>
          <w:color w:val="000000" w:themeColor="text1"/>
          <w:sz w:val="24"/>
          <w:szCs w:val="24"/>
        </w:rPr>
        <w:t xml:space="preserve"> kasācijas protestā norādīt</w:t>
      </w:r>
      <w:r w:rsidR="001C3548">
        <w:rPr>
          <w:rFonts w:asciiTheme="majorBidi" w:hAnsiTheme="majorBidi" w:cstheme="majorBidi"/>
          <w:color w:val="000000" w:themeColor="text1"/>
          <w:sz w:val="24"/>
          <w:szCs w:val="24"/>
        </w:rPr>
        <w:t>i</w:t>
      </w:r>
      <w:r w:rsidR="00C43EAE">
        <w:rPr>
          <w:rFonts w:asciiTheme="majorBidi" w:hAnsiTheme="majorBidi" w:cstheme="majorBidi"/>
          <w:color w:val="000000" w:themeColor="text1"/>
          <w:sz w:val="24"/>
          <w:szCs w:val="24"/>
        </w:rPr>
        <w:t xml:space="preserve"> argumenti, ko apelācijas instances tiesa nav vērtējusi.</w:t>
      </w:r>
    </w:p>
    <w:p w14:paraId="34C403F7" w14:textId="21DA01AB" w:rsidR="00481851" w:rsidRDefault="00021156" w:rsidP="00481851">
      <w:pPr>
        <w:widowControl w:val="0"/>
        <w:spacing w:after="0"/>
        <w:ind w:firstLine="720"/>
        <w:jc w:val="both"/>
        <w:rPr>
          <w:rFonts w:ascii="Times New Roman" w:hAnsi="Times New Roman" w:cs="Times New Roman"/>
          <w:sz w:val="24"/>
          <w:szCs w:val="24"/>
        </w:rPr>
      </w:pPr>
      <w:r>
        <w:rPr>
          <w:rFonts w:ascii="Times New Roman" w:hAnsi="Times New Roman" w:cs="Times New Roman"/>
          <w:sz w:val="24"/>
          <w:szCs w:val="24"/>
        </w:rPr>
        <w:t>Viens no</w:t>
      </w:r>
      <w:r w:rsidR="00481851" w:rsidRPr="00481851">
        <w:rPr>
          <w:rFonts w:ascii="Times New Roman" w:hAnsi="Times New Roman" w:cs="Times New Roman"/>
          <w:sz w:val="24"/>
          <w:szCs w:val="24"/>
        </w:rPr>
        <w:t xml:space="preserve"> Krimināllikuma 55.</w:t>
      </w:r>
      <w:r w:rsidR="00481851">
        <w:t> </w:t>
      </w:r>
      <w:r w:rsidR="00481851" w:rsidRPr="00481851">
        <w:rPr>
          <w:rFonts w:ascii="Times New Roman" w:hAnsi="Times New Roman" w:cs="Times New Roman"/>
          <w:sz w:val="24"/>
          <w:szCs w:val="24"/>
        </w:rPr>
        <w:t xml:space="preserve">panta </w:t>
      </w:r>
      <w:r w:rsidRPr="00481851">
        <w:rPr>
          <w:rFonts w:ascii="Times New Roman" w:hAnsi="Times New Roman" w:cs="Times New Roman"/>
          <w:sz w:val="24"/>
          <w:szCs w:val="24"/>
        </w:rPr>
        <w:t>pirm</w:t>
      </w:r>
      <w:r>
        <w:rPr>
          <w:rFonts w:ascii="Times New Roman" w:hAnsi="Times New Roman" w:cs="Times New Roman"/>
          <w:sz w:val="24"/>
          <w:szCs w:val="24"/>
        </w:rPr>
        <w:t>ajā</w:t>
      </w:r>
      <w:r w:rsidRPr="00481851">
        <w:rPr>
          <w:rFonts w:ascii="Times New Roman" w:hAnsi="Times New Roman" w:cs="Times New Roman"/>
          <w:sz w:val="24"/>
          <w:szCs w:val="24"/>
        </w:rPr>
        <w:t xml:space="preserve"> </w:t>
      </w:r>
      <w:r w:rsidR="00481851" w:rsidRPr="00481851">
        <w:rPr>
          <w:rFonts w:ascii="Times New Roman" w:hAnsi="Times New Roman" w:cs="Times New Roman"/>
          <w:sz w:val="24"/>
          <w:szCs w:val="24"/>
        </w:rPr>
        <w:t>daļ</w:t>
      </w:r>
      <w:r>
        <w:rPr>
          <w:rFonts w:ascii="Times New Roman" w:hAnsi="Times New Roman" w:cs="Times New Roman"/>
          <w:sz w:val="24"/>
          <w:szCs w:val="24"/>
        </w:rPr>
        <w:t>ā</w:t>
      </w:r>
      <w:r w:rsidR="00481851" w:rsidRPr="00481851">
        <w:rPr>
          <w:rFonts w:ascii="Times New Roman" w:hAnsi="Times New Roman" w:cs="Times New Roman"/>
          <w:sz w:val="24"/>
          <w:szCs w:val="24"/>
        </w:rPr>
        <w:t xml:space="preserve"> </w:t>
      </w:r>
      <w:r>
        <w:rPr>
          <w:rFonts w:ascii="Times New Roman" w:hAnsi="Times New Roman" w:cs="Times New Roman"/>
          <w:sz w:val="24"/>
          <w:szCs w:val="24"/>
        </w:rPr>
        <w:t>noteiktajiem</w:t>
      </w:r>
      <w:r w:rsidR="00481851" w:rsidRPr="00481851">
        <w:rPr>
          <w:rFonts w:ascii="Times New Roman" w:hAnsi="Times New Roman" w:cs="Times New Roman"/>
          <w:sz w:val="24"/>
          <w:szCs w:val="24"/>
        </w:rPr>
        <w:t xml:space="preserve"> kritērijiem nosacītas notiesāšanas </w:t>
      </w:r>
      <w:r w:rsidRPr="00481851">
        <w:rPr>
          <w:rFonts w:ascii="Times New Roman" w:hAnsi="Times New Roman" w:cs="Times New Roman"/>
          <w:sz w:val="24"/>
          <w:szCs w:val="24"/>
        </w:rPr>
        <w:t>iespēj</w:t>
      </w:r>
      <w:r>
        <w:rPr>
          <w:rFonts w:ascii="Times New Roman" w:hAnsi="Times New Roman" w:cs="Times New Roman"/>
          <w:sz w:val="24"/>
          <w:szCs w:val="24"/>
        </w:rPr>
        <w:t>amībai</w:t>
      </w:r>
      <w:r w:rsidR="00481851" w:rsidRPr="00481851">
        <w:rPr>
          <w:rFonts w:ascii="Times New Roman" w:hAnsi="Times New Roman" w:cs="Times New Roman"/>
          <w:sz w:val="24"/>
          <w:szCs w:val="24"/>
        </w:rPr>
        <w:t xml:space="preserve"> ir izdarītā noziedzīgā nodarījuma raksturs.</w:t>
      </w:r>
    </w:p>
    <w:p w14:paraId="0A786F84" w14:textId="3F9E7757" w:rsidR="00143A50" w:rsidRDefault="00297489" w:rsidP="00143A50">
      <w:pPr>
        <w:widowControl w:val="0"/>
        <w:spacing w:after="0"/>
        <w:ind w:firstLine="720"/>
        <w:jc w:val="both"/>
        <w:rPr>
          <w:rFonts w:ascii="Times New Roman" w:hAnsi="Times New Roman" w:cs="Times New Roman"/>
          <w:sz w:val="24"/>
          <w:szCs w:val="24"/>
        </w:rPr>
      </w:pPr>
      <w:r w:rsidRPr="00297489">
        <w:rPr>
          <w:rFonts w:ascii="Times New Roman" w:hAnsi="Times New Roman" w:cs="Times New Roman"/>
          <w:sz w:val="24"/>
          <w:szCs w:val="24"/>
        </w:rPr>
        <w:t xml:space="preserve">Vērtējot minēto kritēriju, tiesai spriedumā </w:t>
      </w:r>
      <w:r w:rsidR="00D77A5C">
        <w:rPr>
          <w:rFonts w:ascii="Times New Roman" w:hAnsi="Times New Roman" w:cs="Times New Roman"/>
          <w:sz w:val="24"/>
          <w:szCs w:val="24"/>
        </w:rPr>
        <w:t>parasti ir</w:t>
      </w:r>
      <w:r w:rsidRPr="00297489">
        <w:rPr>
          <w:rFonts w:ascii="Times New Roman" w:hAnsi="Times New Roman" w:cs="Times New Roman"/>
          <w:sz w:val="24"/>
          <w:szCs w:val="24"/>
        </w:rPr>
        <w:t xml:space="preserve"> jānorāda, kādas noziedzīgo nodarījumu raksturojošās pazīmes tā ņēmusi vērā</w:t>
      </w:r>
      <w:r>
        <w:rPr>
          <w:rFonts w:ascii="Times New Roman" w:hAnsi="Times New Roman" w:cs="Times New Roman"/>
          <w:sz w:val="24"/>
          <w:szCs w:val="24"/>
        </w:rPr>
        <w:t>,</w:t>
      </w:r>
      <w:r w:rsidRPr="00297489">
        <w:rPr>
          <w:rFonts w:ascii="Times New Roman" w:hAnsi="Times New Roman" w:cs="Times New Roman"/>
          <w:sz w:val="24"/>
          <w:szCs w:val="24"/>
        </w:rPr>
        <w:t xml:space="preserve"> piemēram, noziedzīgā nodarījuma izdarīšanas veidu un motīvus, noziedzīgo darbību apjomu un ilgumu, kaitīgo seku apmēru u. c. </w:t>
      </w:r>
      <w:r w:rsidR="00143A50" w:rsidRPr="00143A50">
        <w:rPr>
          <w:rFonts w:ascii="Times New Roman" w:hAnsi="Times New Roman" w:cs="Times New Roman"/>
          <w:sz w:val="24"/>
          <w:szCs w:val="24"/>
        </w:rPr>
        <w:t>Turklāt šie apstākļi jāvērtē kopsakarā ar citiem apstākļiem,</w:t>
      </w:r>
      <w:r w:rsidR="00143A50">
        <w:rPr>
          <w:rFonts w:ascii="Times New Roman" w:hAnsi="Times New Roman" w:cs="Times New Roman"/>
          <w:sz w:val="24"/>
          <w:szCs w:val="24"/>
        </w:rPr>
        <w:t xml:space="preserve"> kuriem ir nozīme,</w:t>
      </w:r>
      <w:r w:rsidR="00143A50" w:rsidRPr="00143A50">
        <w:rPr>
          <w:rFonts w:ascii="Times New Roman" w:hAnsi="Times New Roman" w:cs="Times New Roman"/>
          <w:sz w:val="24"/>
          <w:szCs w:val="24"/>
        </w:rPr>
        <w:t xml:space="preserve"> lemjot par soda noteikšanu nosacīti.</w:t>
      </w:r>
    </w:p>
    <w:p w14:paraId="63814D42" w14:textId="184CF589" w:rsidR="006B0AE5" w:rsidRDefault="006B0AE5" w:rsidP="006B0AE5">
      <w:pPr>
        <w:widowControl w:val="0"/>
        <w:spacing w:after="0"/>
        <w:ind w:firstLine="720"/>
        <w:jc w:val="both"/>
        <w:rPr>
          <w:rFonts w:ascii="Times New Roman" w:hAnsi="Times New Roman" w:cs="Times New Roman"/>
          <w:sz w:val="24"/>
          <w:szCs w:val="24"/>
        </w:rPr>
      </w:pPr>
      <w:r w:rsidRPr="006B0AE5">
        <w:rPr>
          <w:rFonts w:ascii="Times New Roman" w:hAnsi="Times New Roman" w:cs="Times New Roman"/>
          <w:sz w:val="24"/>
          <w:szCs w:val="24"/>
        </w:rPr>
        <w:t xml:space="preserve">Jo lielāks nodarījuma rezultātā radītais kaitējums, jo smagāks tā raksturs un bīstamāki izmantotie līdzekļi, un jo peļamāki </w:t>
      </w:r>
      <w:r>
        <w:rPr>
          <w:rFonts w:ascii="Times New Roman" w:hAnsi="Times New Roman" w:cs="Times New Roman"/>
          <w:sz w:val="24"/>
          <w:szCs w:val="24"/>
        </w:rPr>
        <w:t xml:space="preserve">izdarīšanas </w:t>
      </w:r>
      <w:r w:rsidRPr="006B0AE5">
        <w:rPr>
          <w:rFonts w:ascii="Times New Roman" w:hAnsi="Times New Roman" w:cs="Times New Roman"/>
          <w:sz w:val="24"/>
          <w:szCs w:val="24"/>
        </w:rPr>
        <w:t>motīvi, jo būtiskākiem jābūt argumentiem, kas pamato nosacītas notiesāšanas piemērošanu.</w:t>
      </w:r>
    </w:p>
    <w:p w14:paraId="6BCDBB4E" w14:textId="7B38EC0E" w:rsidR="00C57CF3" w:rsidRDefault="00AE03B6" w:rsidP="00C57CF3">
      <w:pPr>
        <w:widowControl w:val="0"/>
        <w:spacing w:after="0"/>
        <w:ind w:firstLine="720"/>
        <w:jc w:val="both"/>
        <w:rPr>
          <w:rFonts w:asciiTheme="majorBidi" w:hAnsiTheme="majorBidi" w:cstheme="majorBidi"/>
          <w:sz w:val="24"/>
          <w:szCs w:val="24"/>
        </w:rPr>
      </w:pPr>
      <w:r w:rsidRPr="00AE03B6">
        <w:rPr>
          <w:rFonts w:ascii="Times New Roman" w:hAnsi="Times New Roman" w:cs="Times New Roman"/>
          <w:sz w:val="24"/>
          <w:szCs w:val="24"/>
        </w:rPr>
        <w:lastRenderedPageBreak/>
        <w:t>Izskatāmajā lietā apelācijas instances tiesa konstatējusi, ka ar noziedzīgo nodarījumu radītais mantiskais zaudējums ir 136</w:t>
      </w:r>
      <w:r w:rsidR="00AD062B">
        <w:rPr>
          <w:rFonts w:ascii="Times New Roman" w:hAnsi="Times New Roman" w:cs="Times New Roman"/>
          <w:sz w:val="24"/>
          <w:szCs w:val="24"/>
        </w:rPr>
        <w:t> </w:t>
      </w:r>
      <w:r w:rsidRPr="00AE03B6">
        <w:rPr>
          <w:rFonts w:ascii="Times New Roman" w:hAnsi="Times New Roman" w:cs="Times New Roman"/>
          <w:sz w:val="24"/>
          <w:szCs w:val="24"/>
        </w:rPr>
        <w:t>290</w:t>
      </w:r>
      <w:r w:rsidR="00AD062B">
        <w:rPr>
          <w:rFonts w:ascii="Times New Roman" w:hAnsi="Times New Roman" w:cs="Times New Roman"/>
          <w:i/>
          <w:iCs/>
          <w:sz w:val="24"/>
          <w:szCs w:val="24"/>
        </w:rPr>
        <w:t> </w:t>
      </w:r>
      <w:proofErr w:type="spellStart"/>
      <w:r w:rsidRPr="00C57CF3">
        <w:rPr>
          <w:rFonts w:ascii="Times New Roman" w:hAnsi="Times New Roman" w:cs="Times New Roman"/>
          <w:i/>
          <w:iCs/>
          <w:sz w:val="24"/>
          <w:szCs w:val="24"/>
        </w:rPr>
        <w:t>euro</w:t>
      </w:r>
      <w:proofErr w:type="spellEnd"/>
      <w:r w:rsidRPr="00AE03B6">
        <w:rPr>
          <w:rFonts w:ascii="Times New Roman" w:hAnsi="Times New Roman" w:cs="Times New Roman"/>
          <w:sz w:val="24"/>
          <w:szCs w:val="24"/>
        </w:rPr>
        <w:t xml:space="preserve">, kas vairāk nekā septiņas reizes pārsniedz kvalificējošās pazīmes </w:t>
      </w:r>
      <w:r w:rsidR="00C57CF3">
        <w:rPr>
          <w:rFonts w:ascii="Times New Roman" w:hAnsi="Times New Roman" w:cs="Times New Roman"/>
          <w:sz w:val="24"/>
          <w:szCs w:val="24"/>
        </w:rPr>
        <w:t>„</w:t>
      </w:r>
      <w:r w:rsidRPr="00AE03B6">
        <w:rPr>
          <w:rFonts w:ascii="Times New Roman" w:hAnsi="Times New Roman" w:cs="Times New Roman"/>
          <w:sz w:val="24"/>
          <w:szCs w:val="24"/>
        </w:rPr>
        <w:t>lielā apmērā” robežu</w:t>
      </w:r>
      <w:r w:rsidR="00C57CF3">
        <w:rPr>
          <w:rFonts w:ascii="Times New Roman" w:hAnsi="Times New Roman" w:cs="Times New Roman"/>
          <w:sz w:val="24"/>
          <w:szCs w:val="24"/>
        </w:rPr>
        <w:t>.</w:t>
      </w:r>
    </w:p>
    <w:p w14:paraId="16E07E43" w14:textId="3B7E0593" w:rsidR="001C3548" w:rsidRDefault="001C3548" w:rsidP="00C57CF3">
      <w:pPr>
        <w:widowControl w:val="0"/>
        <w:spacing w:after="0"/>
        <w:ind w:firstLine="720"/>
        <w:jc w:val="both"/>
        <w:rPr>
          <w:rFonts w:asciiTheme="majorBidi" w:hAnsiTheme="majorBidi" w:cstheme="majorBidi"/>
          <w:sz w:val="24"/>
          <w:szCs w:val="24"/>
        </w:rPr>
      </w:pPr>
      <w:r w:rsidRPr="00481851">
        <w:rPr>
          <w:rFonts w:asciiTheme="majorBidi" w:hAnsiTheme="majorBidi" w:cstheme="majorBidi"/>
          <w:sz w:val="24"/>
          <w:szCs w:val="24"/>
        </w:rPr>
        <w:t>Senāts vērš uzmanību uz to, ka tas savā judikatūrā piesardzīgi vērtē</w:t>
      </w:r>
      <w:r w:rsidR="00143A50">
        <w:rPr>
          <w:rFonts w:asciiTheme="majorBidi" w:hAnsiTheme="majorBidi" w:cstheme="majorBidi"/>
          <w:sz w:val="24"/>
          <w:szCs w:val="24"/>
        </w:rPr>
        <w:t xml:space="preserve"> iespēju notiesāt nosacīti, ja </w:t>
      </w:r>
      <w:r w:rsidRPr="00481851">
        <w:rPr>
          <w:rFonts w:asciiTheme="majorBidi" w:hAnsiTheme="majorBidi" w:cstheme="majorBidi"/>
          <w:sz w:val="24"/>
          <w:szCs w:val="24"/>
        </w:rPr>
        <w:t>ar noziedzīg</w:t>
      </w:r>
      <w:r w:rsidR="00D77A5C">
        <w:rPr>
          <w:rFonts w:asciiTheme="majorBidi" w:hAnsiTheme="majorBidi" w:cstheme="majorBidi"/>
          <w:sz w:val="24"/>
          <w:szCs w:val="24"/>
        </w:rPr>
        <w:t>o</w:t>
      </w:r>
      <w:r w:rsidRPr="00481851">
        <w:rPr>
          <w:rFonts w:asciiTheme="majorBidi" w:hAnsiTheme="majorBidi" w:cstheme="majorBidi"/>
          <w:sz w:val="24"/>
          <w:szCs w:val="24"/>
        </w:rPr>
        <w:t xml:space="preserve"> nodarījumu radītais kaitējums vairākkārt pārsniedz kvalificējošās pazīmes </w:t>
      </w:r>
      <w:r w:rsidR="00291EA2">
        <w:rPr>
          <w:rFonts w:asciiTheme="majorBidi" w:hAnsiTheme="majorBidi" w:cstheme="majorBidi"/>
          <w:sz w:val="24"/>
          <w:szCs w:val="24"/>
        </w:rPr>
        <w:t>„</w:t>
      </w:r>
      <w:r w:rsidRPr="00481851">
        <w:rPr>
          <w:rFonts w:asciiTheme="majorBidi" w:hAnsiTheme="majorBidi" w:cstheme="majorBidi"/>
          <w:sz w:val="24"/>
          <w:szCs w:val="24"/>
        </w:rPr>
        <w:t>lielā apmērā” robežu</w:t>
      </w:r>
      <w:r w:rsidRPr="00481851">
        <w:rPr>
          <w:rFonts w:asciiTheme="majorBidi" w:hAnsiTheme="majorBidi" w:cstheme="majorBidi"/>
          <w:color w:val="000000" w:themeColor="text1"/>
          <w:sz w:val="24"/>
          <w:szCs w:val="24"/>
        </w:rPr>
        <w:t xml:space="preserve"> (</w:t>
      </w:r>
      <w:r w:rsidR="00297489">
        <w:rPr>
          <w:rFonts w:asciiTheme="majorBidi" w:hAnsiTheme="majorBidi" w:cstheme="majorBidi"/>
          <w:color w:val="000000" w:themeColor="text1"/>
          <w:sz w:val="24"/>
          <w:szCs w:val="24"/>
        </w:rPr>
        <w:t xml:space="preserve">sk. </w:t>
      </w:r>
      <w:bookmarkStart w:id="8" w:name="_Hlk215084371"/>
      <w:r w:rsidRPr="00481851">
        <w:rPr>
          <w:rFonts w:asciiTheme="majorBidi" w:hAnsiTheme="majorBidi" w:cstheme="majorBidi"/>
          <w:i/>
          <w:iCs/>
          <w:color w:val="000000" w:themeColor="text1"/>
          <w:sz w:val="24"/>
          <w:szCs w:val="24"/>
        </w:rPr>
        <w:t>Senāta 2021. gada 3. jūnija lēmum</w:t>
      </w:r>
      <w:r w:rsidR="00297489">
        <w:rPr>
          <w:rFonts w:asciiTheme="majorBidi" w:hAnsiTheme="majorBidi" w:cstheme="majorBidi"/>
          <w:i/>
          <w:iCs/>
          <w:color w:val="000000" w:themeColor="text1"/>
          <w:sz w:val="24"/>
          <w:szCs w:val="24"/>
        </w:rPr>
        <w:t>u</w:t>
      </w:r>
      <w:r w:rsidRPr="00481851">
        <w:rPr>
          <w:rFonts w:asciiTheme="majorBidi" w:hAnsiTheme="majorBidi" w:cstheme="majorBidi"/>
          <w:i/>
          <w:iCs/>
          <w:color w:val="000000" w:themeColor="text1"/>
          <w:sz w:val="24"/>
          <w:szCs w:val="24"/>
        </w:rPr>
        <w:t xml:space="preserve"> lietā Nr.</w:t>
      </w:r>
      <w:r w:rsidR="00481851">
        <w:rPr>
          <w:rFonts w:asciiTheme="majorBidi" w:hAnsiTheme="majorBidi" w:cstheme="majorBidi"/>
          <w:i/>
          <w:iCs/>
          <w:color w:val="000000" w:themeColor="text1"/>
          <w:sz w:val="24"/>
          <w:szCs w:val="24"/>
        </w:rPr>
        <w:t> </w:t>
      </w:r>
      <w:r w:rsidRPr="00481851">
        <w:rPr>
          <w:rFonts w:asciiTheme="majorBidi" w:hAnsiTheme="majorBidi" w:cstheme="majorBidi"/>
          <w:i/>
          <w:iCs/>
          <w:color w:val="000000" w:themeColor="text1"/>
          <w:sz w:val="24"/>
          <w:szCs w:val="24"/>
        </w:rPr>
        <w:t>SKK-</w:t>
      </w:r>
      <w:r w:rsidR="00CD23AD">
        <w:rPr>
          <w:rFonts w:asciiTheme="majorBidi" w:hAnsiTheme="majorBidi" w:cstheme="majorBidi"/>
          <w:i/>
          <w:iCs/>
          <w:color w:val="000000" w:themeColor="text1"/>
          <w:sz w:val="24"/>
          <w:szCs w:val="24"/>
        </w:rPr>
        <w:t> </w:t>
      </w:r>
      <w:r w:rsidRPr="00481851">
        <w:rPr>
          <w:rFonts w:asciiTheme="majorBidi" w:hAnsiTheme="majorBidi" w:cstheme="majorBidi"/>
          <w:i/>
          <w:iCs/>
          <w:color w:val="000000" w:themeColor="text1"/>
          <w:sz w:val="24"/>
          <w:szCs w:val="24"/>
        </w:rPr>
        <w:t xml:space="preserve">342/2021, </w:t>
      </w:r>
      <w:hyperlink r:id="rId11" w:history="1">
        <w:r w:rsidRPr="00481851">
          <w:rPr>
            <w:rStyle w:val="Hyperlink"/>
            <w:rFonts w:asciiTheme="majorBidi" w:hAnsiTheme="majorBidi" w:cstheme="majorBidi"/>
            <w:i/>
            <w:iCs/>
            <w:sz w:val="24"/>
            <w:szCs w:val="24"/>
            <w:shd w:val="clear" w:color="auto" w:fill="FFFFFF"/>
          </w:rPr>
          <w:t>ECLI:LV:AT:2021:0603.11517018309.14.L</w:t>
        </w:r>
      </w:hyperlink>
      <w:r w:rsidR="00481851" w:rsidRPr="00481851">
        <w:rPr>
          <w:rFonts w:asciiTheme="majorBidi" w:hAnsiTheme="majorBidi" w:cstheme="majorBidi"/>
          <w:i/>
          <w:iCs/>
          <w:color w:val="000000" w:themeColor="text1"/>
          <w:sz w:val="24"/>
          <w:szCs w:val="24"/>
        </w:rPr>
        <w:t xml:space="preserve">, </w:t>
      </w:r>
      <w:r w:rsidRPr="00481851">
        <w:rPr>
          <w:rFonts w:asciiTheme="majorBidi" w:hAnsiTheme="majorBidi" w:cstheme="majorBidi"/>
          <w:i/>
          <w:iCs/>
          <w:sz w:val="24"/>
          <w:szCs w:val="24"/>
        </w:rPr>
        <w:t>2021. gada 24. novembra lēmum</w:t>
      </w:r>
      <w:r w:rsidR="00297489">
        <w:rPr>
          <w:rFonts w:asciiTheme="majorBidi" w:hAnsiTheme="majorBidi" w:cstheme="majorBidi"/>
          <w:i/>
          <w:iCs/>
          <w:sz w:val="24"/>
          <w:szCs w:val="24"/>
        </w:rPr>
        <w:t>u</w:t>
      </w:r>
      <w:r w:rsidRPr="00481851">
        <w:rPr>
          <w:rFonts w:asciiTheme="majorBidi" w:hAnsiTheme="majorBidi" w:cstheme="majorBidi"/>
          <w:i/>
          <w:iCs/>
          <w:sz w:val="24"/>
          <w:szCs w:val="24"/>
        </w:rPr>
        <w:t xml:space="preserve"> lietā Nr. SKK-41/2021</w:t>
      </w:r>
      <w:r w:rsidR="00481851" w:rsidRPr="00481851">
        <w:rPr>
          <w:rFonts w:asciiTheme="majorBidi" w:hAnsiTheme="majorBidi" w:cstheme="majorBidi"/>
          <w:i/>
          <w:iCs/>
          <w:sz w:val="24"/>
          <w:szCs w:val="24"/>
        </w:rPr>
        <w:t xml:space="preserve">, </w:t>
      </w:r>
      <w:hyperlink r:id="rId12" w:history="1">
        <w:r w:rsidR="00481851" w:rsidRPr="00481851">
          <w:rPr>
            <w:rStyle w:val="Hyperlink"/>
            <w:rFonts w:asciiTheme="majorBidi" w:hAnsiTheme="majorBidi" w:cstheme="majorBidi"/>
            <w:i/>
            <w:iCs/>
            <w:sz w:val="24"/>
            <w:szCs w:val="24"/>
            <w:shd w:val="clear" w:color="auto" w:fill="FFFFFF"/>
          </w:rPr>
          <w:t>ECLI:LV:AT:2021:1124.15830004912.7.L</w:t>
        </w:r>
      </w:hyperlink>
      <w:bookmarkEnd w:id="8"/>
      <w:r w:rsidRPr="00481851">
        <w:rPr>
          <w:rFonts w:asciiTheme="majorBidi" w:hAnsiTheme="majorBidi" w:cstheme="majorBidi"/>
          <w:sz w:val="24"/>
          <w:szCs w:val="24"/>
        </w:rPr>
        <w:t>)</w:t>
      </w:r>
      <w:r w:rsidR="00481851">
        <w:rPr>
          <w:rFonts w:asciiTheme="majorBidi" w:hAnsiTheme="majorBidi" w:cstheme="majorBidi"/>
          <w:sz w:val="24"/>
          <w:szCs w:val="24"/>
        </w:rPr>
        <w:t>.</w:t>
      </w:r>
    </w:p>
    <w:p w14:paraId="2EDE1B24" w14:textId="06A42B52" w:rsidR="00297489" w:rsidRDefault="00021156" w:rsidP="007613F4">
      <w:pPr>
        <w:spacing w:after="0"/>
        <w:ind w:firstLine="720"/>
        <w:jc w:val="both"/>
        <w:rPr>
          <w:rFonts w:asciiTheme="majorBidi" w:hAnsiTheme="majorBidi" w:cstheme="majorBidi"/>
          <w:sz w:val="24"/>
          <w:szCs w:val="24"/>
        </w:rPr>
      </w:pPr>
      <w:r>
        <w:rPr>
          <w:rFonts w:asciiTheme="majorBidi" w:hAnsiTheme="majorBidi" w:cstheme="majorBidi"/>
          <w:sz w:val="24"/>
          <w:szCs w:val="24"/>
        </w:rPr>
        <w:t>Senāts konstatē, ka i</w:t>
      </w:r>
      <w:r w:rsidR="00297489" w:rsidRPr="001C3548">
        <w:rPr>
          <w:rFonts w:asciiTheme="majorBidi" w:hAnsiTheme="majorBidi" w:cstheme="majorBidi"/>
          <w:sz w:val="24"/>
          <w:szCs w:val="24"/>
        </w:rPr>
        <w:t xml:space="preserve">zskatāmajā lietā apelācijas instances tiesa vienīgi formāli norādījusi, ka </w:t>
      </w:r>
      <w:r w:rsidR="00297489">
        <w:rPr>
          <w:rFonts w:asciiTheme="majorBidi" w:hAnsiTheme="majorBidi" w:cstheme="majorBidi"/>
          <w:sz w:val="24"/>
          <w:szCs w:val="24"/>
        </w:rPr>
        <w:t>ir izvērtējusi noziedzīgā nodarījuma raksturu</w:t>
      </w:r>
      <w:r w:rsidR="00297489" w:rsidRPr="001C3548">
        <w:rPr>
          <w:rFonts w:asciiTheme="majorBidi" w:hAnsiTheme="majorBidi" w:cstheme="majorBidi"/>
          <w:sz w:val="24"/>
          <w:szCs w:val="24"/>
        </w:rPr>
        <w:t xml:space="preserve">, tomēr </w:t>
      </w:r>
      <w:r w:rsidR="00291EA2">
        <w:rPr>
          <w:rFonts w:asciiTheme="majorBidi" w:hAnsiTheme="majorBidi" w:cstheme="majorBidi"/>
          <w:sz w:val="24"/>
          <w:szCs w:val="24"/>
        </w:rPr>
        <w:t xml:space="preserve">nav atklājusi, </w:t>
      </w:r>
      <w:r w:rsidR="00297489" w:rsidRPr="001C3548">
        <w:rPr>
          <w:rFonts w:asciiTheme="majorBidi" w:hAnsiTheme="majorBidi" w:cstheme="majorBidi"/>
          <w:sz w:val="24"/>
          <w:szCs w:val="24"/>
        </w:rPr>
        <w:t>kādas noziedzīgu nodarījumu raksturojošās pazīmes</w:t>
      </w:r>
      <w:r w:rsidR="00297489">
        <w:rPr>
          <w:rFonts w:asciiTheme="majorBidi" w:hAnsiTheme="majorBidi" w:cstheme="majorBidi"/>
          <w:sz w:val="24"/>
          <w:szCs w:val="24"/>
        </w:rPr>
        <w:t xml:space="preserve"> tā</w:t>
      </w:r>
      <w:r w:rsidR="00297489" w:rsidRPr="001C3548">
        <w:rPr>
          <w:rFonts w:asciiTheme="majorBidi" w:hAnsiTheme="majorBidi" w:cstheme="majorBidi"/>
          <w:sz w:val="24"/>
          <w:szCs w:val="24"/>
        </w:rPr>
        <w:t xml:space="preserve"> ņēmusi vērā</w:t>
      </w:r>
      <w:r w:rsidR="00291EA2">
        <w:rPr>
          <w:rFonts w:asciiTheme="majorBidi" w:hAnsiTheme="majorBidi" w:cstheme="majorBidi"/>
          <w:sz w:val="24"/>
          <w:szCs w:val="24"/>
        </w:rPr>
        <w:t>.</w:t>
      </w:r>
    </w:p>
    <w:p w14:paraId="57305312" w14:textId="6FF32B15" w:rsidR="00417736" w:rsidRPr="00417736" w:rsidRDefault="00417736" w:rsidP="00417736">
      <w:pPr>
        <w:widowControl w:val="0"/>
        <w:spacing w:after="0"/>
        <w:ind w:firstLine="720"/>
        <w:jc w:val="both"/>
        <w:rPr>
          <w:rFonts w:ascii="Times New Roman" w:hAnsi="Times New Roman" w:cs="Times New Roman"/>
          <w:sz w:val="24"/>
          <w:szCs w:val="24"/>
        </w:rPr>
      </w:pPr>
      <w:r>
        <w:rPr>
          <w:rFonts w:ascii="Times New Roman" w:hAnsi="Times New Roman" w:cs="Times New Roman"/>
          <w:sz w:val="24"/>
          <w:szCs w:val="24"/>
        </w:rPr>
        <w:t>A</w:t>
      </w:r>
      <w:r w:rsidRPr="00C5525B">
        <w:rPr>
          <w:rFonts w:ascii="Times New Roman" w:hAnsi="Times New Roman" w:cs="Times New Roman"/>
          <w:sz w:val="24"/>
          <w:szCs w:val="24"/>
        </w:rPr>
        <w:t>p</w:t>
      </w:r>
      <w:r w:rsidR="00D77A5C">
        <w:rPr>
          <w:rFonts w:ascii="Times New Roman" w:hAnsi="Times New Roman" w:cs="Times New Roman"/>
          <w:sz w:val="24"/>
          <w:szCs w:val="24"/>
        </w:rPr>
        <w:t xml:space="preserve">elācijas instances tiesas konstatētais </w:t>
      </w:r>
      <w:r w:rsidRPr="00C5525B">
        <w:rPr>
          <w:rFonts w:ascii="Times New Roman" w:hAnsi="Times New Roman" w:cs="Times New Roman"/>
          <w:sz w:val="24"/>
          <w:szCs w:val="24"/>
        </w:rPr>
        <w:t xml:space="preserve">noziedzīgais nodarījums, </w:t>
      </w:r>
      <w:r>
        <w:rPr>
          <w:rFonts w:ascii="Times New Roman" w:hAnsi="Times New Roman" w:cs="Times New Roman"/>
          <w:sz w:val="24"/>
          <w:szCs w:val="24"/>
        </w:rPr>
        <w:t xml:space="preserve">kas </w:t>
      </w:r>
      <w:r w:rsidRPr="00C5525B">
        <w:rPr>
          <w:rFonts w:ascii="Times New Roman" w:hAnsi="Times New Roman" w:cs="Times New Roman"/>
          <w:sz w:val="24"/>
          <w:szCs w:val="24"/>
        </w:rPr>
        <w:t>kvalificēts pēc Krimināllikuma 218.</w:t>
      </w:r>
      <w:r>
        <w:rPr>
          <w:rFonts w:ascii="Times New Roman" w:hAnsi="Times New Roman" w:cs="Times New Roman"/>
          <w:sz w:val="24"/>
          <w:szCs w:val="24"/>
        </w:rPr>
        <w:t> </w:t>
      </w:r>
      <w:r w:rsidRPr="00C5525B">
        <w:rPr>
          <w:rFonts w:ascii="Times New Roman" w:hAnsi="Times New Roman" w:cs="Times New Roman"/>
          <w:sz w:val="24"/>
          <w:szCs w:val="24"/>
        </w:rPr>
        <w:t xml:space="preserve">panta otrās daļas, atbilstoši tā izdarīšanas </w:t>
      </w:r>
      <w:r w:rsidR="0011746C">
        <w:rPr>
          <w:rFonts w:ascii="Times New Roman" w:hAnsi="Times New Roman" w:cs="Times New Roman"/>
          <w:sz w:val="24"/>
          <w:szCs w:val="24"/>
        </w:rPr>
        <w:t>laikā</w:t>
      </w:r>
      <w:r w:rsidRPr="00C5525B">
        <w:rPr>
          <w:rFonts w:ascii="Times New Roman" w:hAnsi="Times New Roman" w:cs="Times New Roman"/>
          <w:sz w:val="24"/>
          <w:szCs w:val="24"/>
        </w:rPr>
        <w:t xml:space="preserve"> spēkā esošajam tiesiskajam regulējumam atzīstams par smagu noziegum</w:t>
      </w:r>
      <w:r>
        <w:rPr>
          <w:rFonts w:ascii="Times New Roman" w:hAnsi="Times New Roman" w:cs="Times New Roman"/>
          <w:sz w:val="24"/>
          <w:szCs w:val="24"/>
        </w:rPr>
        <w:t>u.</w:t>
      </w:r>
    </w:p>
    <w:p w14:paraId="754BE2B2" w14:textId="0E906A87" w:rsidR="00417736" w:rsidRDefault="00417736" w:rsidP="007613F4">
      <w:pPr>
        <w:spacing w:after="0"/>
        <w:ind w:firstLine="720"/>
        <w:jc w:val="both"/>
        <w:rPr>
          <w:rFonts w:asciiTheme="majorBidi" w:hAnsiTheme="majorBidi" w:cstheme="majorBidi"/>
          <w:sz w:val="24"/>
          <w:szCs w:val="24"/>
        </w:rPr>
      </w:pPr>
      <w:r>
        <w:rPr>
          <w:rFonts w:ascii="Times New Roman" w:hAnsi="Times New Roman" w:cs="Times New Roman"/>
          <w:sz w:val="24"/>
          <w:szCs w:val="24"/>
        </w:rPr>
        <w:t>Ievērojot minēto, a</w:t>
      </w:r>
      <w:r w:rsidRPr="00666DEE">
        <w:rPr>
          <w:rFonts w:ascii="Times New Roman" w:hAnsi="Times New Roman" w:cs="Times New Roman"/>
          <w:sz w:val="24"/>
          <w:szCs w:val="24"/>
        </w:rPr>
        <w:t>pelācijas instances tiesa nav izpildījusi</w:t>
      </w:r>
      <w:r>
        <w:rPr>
          <w:rFonts w:ascii="Times New Roman" w:hAnsi="Times New Roman" w:cs="Times New Roman"/>
          <w:sz w:val="24"/>
          <w:szCs w:val="24"/>
        </w:rPr>
        <w:t xml:space="preserve"> </w:t>
      </w:r>
      <w:r w:rsidRPr="00666DEE">
        <w:rPr>
          <w:rFonts w:ascii="Times New Roman" w:hAnsi="Times New Roman" w:cs="Times New Roman"/>
          <w:sz w:val="24"/>
          <w:szCs w:val="24"/>
        </w:rPr>
        <w:t xml:space="preserve">Augstākās tiesas Senāta Krimināllietu departamenta un Krimināllietu tiesu palātas tiesnešu kopsapulces 2008. gada 1. jūlija lēmumā norādīto, ka gadījumā, ja tiesa atzīst par iespējamu piemērot nosacītu sodu personai, kura izdarījusi smagu vai sevišķi smagu noziegumu, pieņemtais </w:t>
      </w:r>
      <w:smartTag w:uri="schemas-tilde-lv/tildestengine" w:element="veidnes">
        <w:smartTagPr>
          <w:attr w:name="id" w:val="-1"/>
          <w:attr w:name="baseform" w:val="l￧mums"/>
          <w:attr w:name="text" w:val="Lēmums"/>
        </w:smartTagPr>
        <w:r w:rsidRPr="00666DEE">
          <w:rPr>
            <w:rFonts w:ascii="Times New Roman" w:hAnsi="Times New Roman" w:cs="Times New Roman"/>
            <w:sz w:val="24"/>
            <w:szCs w:val="24"/>
          </w:rPr>
          <w:t>lēmums</w:t>
        </w:r>
      </w:smartTag>
      <w:r w:rsidRPr="00666DEE">
        <w:rPr>
          <w:rFonts w:ascii="Times New Roman" w:hAnsi="Times New Roman" w:cs="Times New Roman"/>
          <w:sz w:val="24"/>
          <w:szCs w:val="24"/>
        </w:rPr>
        <w:t xml:space="preserve"> īpaši jāmotivē</w:t>
      </w:r>
      <w:r>
        <w:rPr>
          <w:rFonts w:ascii="Times New Roman" w:hAnsi="Times New Roman" w:cs="Times New Roman"/>
          <w:sz w:val="24"/>
          <w:szCs w:val="24"/>
        </w:rPr>
        <w:t>.</w:t>
      </w:r>
    </w:p>
    <w:p w14:paraId="1D95BD1C" w14:textId="7D7944DC" w:rsidR="00417736" w:rsidRDefault="00914A36" w:rsidP="00417736">
      <w:pPr>
        <w:widowControl w:val="0"/>
        <w:spacing w:after="0"/>
        <w:ind w:firstLine="720"/>
        <w:jc w:val="both"/>
        <w:rPr>
          <w:rFonts w:ascii="Times New Roman" w:hAnsi="Times New Roman" w:cs="Times New Roman"/>
          <w:sz w:val="24"/>
          <w:szCs w:val="24"/>
        </w:rPr>
      </w:pPr>
      <w:r>
        <w:rPr>
          <w:rFonts w:asciiTheme="majorBidi" w:hAnsiTheme="majorBidi" w:cstheme="majorBidi"/>
          <w:sz w:val="24"/>
          <w:szCs w:val="24"/>
        </w:rPr>
        <w:t xml:space="preserve">[6.5] </w:t>
      </w:r>
      <w:r w:rsidR="002F3230">
        <w:rPr>
          <w:rFonts w:asciiTheme="majorBidi" w:hAnsiTheme="majorBidi" w:cstheme="majorBidi"/>
          <w:sz w:val="24"/>
          <w:szCs w:val="24"/>
        </w:rPr>
        <w:t>Kasācijas protestā pamatoti</w:t>
      </w:r>
      <w:r w:rsidR="00143A50">
        <w:rPr>
          <w:rFonts w:asciiTheme="majorBidi" w:hAnsiTheme="majorBidi" w:cstheme="majorBidi"/>
          <w:sz w:val="24"/>
          <w:szCs w:val="24"/>
        </w:rPr>
        <w:t xml:space="preserve"> </w:t>
      </w:r>
      <w:r w:rsidR="002F3230">
        <w:rPr>
          <w:rFonts w:asciiTheme="majorBidi" w:hAnsiTheme="majorBidi" w:cstheme="majorBidi"/>
          <w:sz w:val="24"/>
          <w:szCs w:val="24"/>
        </w:rPr>
        <w:t>norādīts</w:t>
      </w:r>
      <w:r w:rsidR="00417736">
        <w:rPr>
          <w:rFonts w:asciiTheme="majorBidi" w:hAnsiTheme="majorBidi" w:cstheme="majorBidi"/>
          <w:sz w:val="24"/>
          <w:szCs w:val="24"/>
        </w:rPr>
        <w:t xml:space="preserve"> arī tas</w:t>
      </w:r>
      <w:r w:rsidR="002F3230">
        <w:rPr>
          <w:rFonts w:asciiTheme="majorBidi" w:hAnsiTheme="majorBidi" w:cstheme="majorBidi"/>
          <w:sz w:val="24"/>
          <w:szCs w:val="24"/>
        </w:rPr>
        <w:t xml:space="preserve">, ka </w:t>
      </w:r>
      <w:r w:rsidR="002F3230">
        <w:rPr>
          <w:rFonts w:ascii="Times New Roman" w:hAnsi="Times New Roman" w:cs="Times New Roman"/>
          <w:sz w:val="24"/>
          <w:szCs w:val="24"/>
        </w:rPr>
        <w:t>a</w:t>
      </w:r>
      <w:r w:rsidR="002F3230" w:rsidRPr="00666DEE">
        <w:rPr>
          <w:rFonts w:ascii="Times New Roman" w:hAnsi="Times New Roman" w:cs="Times New Roman"/>
          <w:sz w:val="24"/>
          <w:szCs w:val="24"/>
        </w:rPr>
        <w:t xml:space="preserve">pelācijas instances tiesa nav </w:t>
      </w:r>
      <w:r w:rsidR="00964769">
        <w:rPr>
          <w:rFonts w:ascii="Times New Roman" w:hAnsi="Times New Roman" w:cs="Times New Roman"/>
          <w:sz w:val="24"/>
          <w:szCs w:val="24"/>
        </w:rPr>
        <w:t xml:space="preserve">ņēmusi vērā </w:t>
      </w:r>
      <w:r w:rsidR="002F3230" w:rsidRPr="00666DEE">
        <w:rPr>
          <w:rFonts w:ascii="Times New Roman" w:hAnsi="Times New Roman" w:cs="Times New Roman"/>
          <w:sz w:val="24"/>
          <w:szCs w:val="24"/>
        </w:rPr>
        <w:t xml:space="preserve">Augstākās tiesas Senāta Krimināllietu departamenta un Krimināllietu tiesu palātas tiesnešu kopsapulces 2008. gada 1. jūlija lēmumā norādīto, ka </w:t>
      </w:r>
      <w:r w:rsidR="00417736">
        <w:rPr>
          <w:rFonts w:ascii="Times New Roman" w:hAnsi="Times New Roman" w:cs="Times New Roman"/>
          <w:sz w:val="24"/>
          <w:szCs w:val="24"/>
        </w:rPr>
        <w:t xml:space="preserve">smaga vai sevišķa smaga nozieguma </w:t>
      </w:r>
      <w:r w:rsidR="002F3230" w:rsidRPr="00666DEE">
        <w:rPr>
          <w:rFonts w:ascii="Times New Roman" w:hAnsi="Times New Roman" w:cs="Times New Roman"/>
          <w:sz w:val="24"/>
          <w:szCs w:val="24"/>
        </w:rPr>
        <w:t>gadījumā</w:t>
      </w:r>
      <w:r w:rsidR="00417736">
        <w:rPr>
          <w:rFonts w:ascii="Times New Roman" w:hAnsi="Times New Roman" w:cs="Times New Roman"/>
          <w:sz w:val="24"/>
          <w:szCs w:val="24"/>
        </w:rPr>
        <w:t xml:space="preserve"> </w:t>
      </w:r>
      <w:r w:rsidR="002F3230" w:rsidRPr="00666DEE">
        <w:rPr>
          <w:rFonts w:ascii="Times New Roman" w:hAnsi="Times New Roman" w:cs="Times New Roman"/>
          <w:sz w:val="24"/>
          <w:szCs w:val="24"/>
        </w:rPr>
        <w:t>ties</w:t>
      </w:r>
      <w:r w:rsidR="00417736">
        <w:rPr>
          <w:rFonts w:ascii="Times New Roman" w:hAnsi="Times New Roman" w:cs="Times New Roman"/>
          <w:sz w:val="24"/>
          <w:szCs w:val="24"/>
        </w:rPr>
        <w:t>ai īpaša</w:t>
      </w:r>
      <w:r w:rsidR="002F3230" w:rsidRPr="00666DEE">
        <w:rPr>
          <w:rFonts w:ascii="Times New Roman" w:hAnsi="Times New Roman" w:cs="Times New Roman"/>
          <w:sz w:val="24"/>
          <w:szCs w:val="24"/>
        </w:rPr>
        <w:t xml:space="preserve"> uzmanīb</w:t>
      </w:r>
      <w:r w:rsidR="00417736">
        <w:rPr>
          <w:rFonts w:ascii="Times New Roman" w:hAnsi="Times New Roman" w:cs="Times New Roman"/>
          <w:sz w:val="24"/>
          <w:szCs w:val="24"/>
        </w:rPr>
        <w:t xml:space="preserve">a jāpievērš arī </w:t>
      </w:r>
      <w:r w:rsidR="002F3230" w:rsidRPr="00666DEE">
        <w:rPr>
          <w:rFonts w:ascii="Times New Roman" w:hAnsi="Times New Roman" w:cs="Times New Roman"/>
          <w:sz w:val="24"/>
          <w:szCs w:val="24"/>
        </w:rPr>
        <w:t xml:space="preserve">vispārējās </w:t>
      </w:r>
      <w:proofErr w:type="spellStart"/>
      <w:r w:rsidR="002F3230" w:rsidRPr="00666DEE">
        <w:rPr>
          <w:rFonts w:ascii="Times New Roman" w:hAnsi="Times New Roman" w:cs="Times New Roman"/>
          <w:sz w:val="24"/>
          <w:szCs w:val="24"/>
        </w:rPr>
        <w:t>prevencijas</w:t>
      </w:r>
      <w:proofErr w:type="spellEnd"/>
      <w:r w:rsidR="002F3230" w:rsidRPr="00666DEE">
        <w:rPr>
          <w:rFonts w:ascii="Times New Roman" w:hAnsi="Times New Roman" w:cs="Times New Roman"/>
          <w:sz w:val="24"/>
          <w:szCs w:val="24"/>
        </w:rPr>
        <w:t xml:space="preserve"> mērķa sasniegšanai. </w:t>
      </w:r>
    </w:p>
    <w:p w14:paraId="7518B4F6" w14:textId="5A4461A1" w:rsidR="00C57CF3" w:rsidRDefault="00297489" w:rsidP="00FE18A8">
      <w:pPr>
        <w:widowControl w:val="0"/>
        <w:spacing w:after="0"/>
        <w:ind w:firstLine="720"/>
        <w:jc w:val="both"/>
        <w:rPr>
          <w:rFonts w:asciiTheme="majorBidi" w:hAnsiTheme="majorBidi" w:cstheme="majorBidi"/>
          <w:sz w:val="24"/>
          <w:szCs w:val="24"/>
        </w:rPr>
      </w:pPr>
      <w:r w:rsidRPr="00A9279C">
        <w:rPr>
          <w:rFonts w:asciiTheme="majorBidi" w:hAnsiTheme="majorBidi" w:cstheme="majorBidi"/>
          <w:sz w:val="24"/>
          <w:szCs w:val="24"/>
        </w:rPr>
        <w:t>[6.</w:t>
      </w:r>
      <w:r w:rsidR="00914A36">
        <w:rPr>
          <w:rFonts w:asciiTheme="majorBidi" w:hAnsiTheme="majorBidi" w:cstheme="majorBidi"/>
          <w:sz w:val="24"/>
          <w:szCs w:val="24"/>
        </w:rPr>
        <w:t>6</w:t>
      </w:r>
      <w:r w:rsidRPr="00A9279C">
        <w:rPr>
          <w:rFonts w:asciiTheme="majorBidi" w:hAnsiTheme="majorBidi" w:cstheme="majorBidi"/>
          <w:sz w:val="24"/>
          <w:szCs w:val="24"/>
        </w:rPr>
        <w:t xml:space="preserve">] </w:t>
      </w:r>
      <w:r w:rsidR="00A9279C" w:rsidRPr="00A9279C">
        <w:rPr>
          <w:rFonts w:asciiTheme="majorBidi" w:hAnsiTheme="majorBidi" w:cstheme="majorBidi"/>
          <w:sz w:val="24"/>
          <w:szCs w:val="24"/>
        </w:rPr>
        <w:t>Rezumējot minēto, Senāts konstatē, ka</w:t>
      </w:r>
      <w:r w:rsidR="00162710">
        <w:rPr>
          <w:rFonts w:asciiTheme="majorBidi" w:hAnsiTheme="majorBidi" w:cstheme="majorBidi"/>
          <w:sz w:val="24"/>
          <w:szCs w:val="24"/>
        </w:rPr>
        <w:t xml:space="preserve"> apelācijas instances tiesa, lemjot par </w:t>
      </w:r>
      <w:r w:rsidR="00550F46">
        <w:rPr>
          <w:rFonts w:asciiTheme="majorBidi" w:hAnsiTheme="majorBidi" w:cstheme="majorBidi"/>
          <w:sz w:val="24"/>
          <w:szCs w:val="24"/>
        </w:rPr>
        <w:t>[pers. A]</w:t>
      </w:r>
      <w:r w:rsidR="00162710">
        <w:rPr>
          <w:rFonts w:asciiTheme="majorBidi" w:hAnsiTheme="majorBidi" w:cstheme="majorBidi"/>
          <w:sz w:val="24"/>
          <w:szCs w:val="24"/>
        </w:rPr>
        <w:t xml:space="preserve"> nosacītu notiesāšanu,</w:t>
      </w:r>
      <w:r w:rsidR="00A9279C" w:rsidRPr="00A9279C">
        <w:rPr>
          <w:rFonts w:asciiTheme="majorBidi" w:hAnsiTheme="majorBidi" w:cstheme="majorBidi"/>
          <w:sz w:val="24"/>
          <w:szCs w:val="24"/>
        </w:rPr>
        <w:t xml:space="preserve"> </w:t>
      </w:r>
      <w:r w:rsidR="00162710" w:rsidRPr="00162710">
        <w:rPr>
          <w:rFonts w:asciiTheme="majorBidi" w:hAnsiTheme="majorBidi" w:cstheme="majorBidi"/>
          <w:sz w:val="24"/>
          <w:szCs w:val="24"/>
        </w:rPr>
        <w:t>nav izvērtējusi visus Krimināllikuma 55.</w:t>
      </w:r>
      <w:r w:rsidR="00FE400C">
        <w:rPr>
          <w:rFonts w:asciiTheme="majorBidi" w:hAnsiTheme="majorBidi" w:cstheme="majorBidi"/>
          <w:sz w:val="24"/>
          <w:szCs w:val="24"/>
        </w:rPr>
        <w:t> </w:t>
      </w:r>
      <w:r w:rsidR="00162710" w:rsidRPr="00162710">
        <w:rPr>
          <w:rFonts w:asciiTheme="majorBidi" w:hAnsiTheme="majorBidi" w:cstheme="majorBidi"/>
          <w:sz w:val="24"/>
          <w:szCs w:val="24"/>
        </w:rPr>
        <w:t>panta pirmajā daļā</w:t>
      </w:r>
      <w:r w:rsidR="00162710" w:rsidRPr="00162710" w:rsidDel="00162710">
        <w:rPr>
          <w:rFonts w:asciiTheme="majorBidi" w:hAnsiTheme="majorBidi" w:cstheme="majorBidi"/>
          <w:sz w:val="24"/>
          <w:szCs w:val="24"/>
        </w:rPr>
        <w:t xml:space="preserve"> </w:t>
      </w:r>
      <w:r w:rsidR="00A9279C">
        <w:rPr>
          <w:rFonts w:asciiTheme="majorBidi" w:hAnsiTheme="majorBidi" w:cstheme="majorBidi"/>
          <w:sz w:val="24"/>
          <w:szCs w:val="24"/>
        </w:rPr>
        <w:t>(</w:t>
      </w:r>
      <w:r w:rsidR="00A9279C" w:rsidRPr="00004FA7">
        <w:rPr>
          <w:rFonts w:asciiTheme="majorBidi" w:hAnsiTheme="majorBidi" w:cstheme="majorBidi"/>
          <w:sz w:val="24"/>
          <w:szCs w:val="24"/>
        </w:rPr>
        <w:t>redakcijā līdz 2024. gada 31. decembrim</w:t>
      </w:r>
      <w:r w:rsidR="00A9279C">
        <w:rPr>
          <w:rFonts w:asciiTheme="majorBidi" w:hAnsiTheme="majorBidi" w:cstheme="majorBidi"/>
          <w:sz w:val="24"/>
          <w:szCs w:val="24"/>
        </w:rPr>
        <w:t>)</w:t>
      </w:r>
      <w:r w:rsidR="00162710">
        <w:rPr>
          <w:rFonts w:asciiTheme="majorBidi" w:hAnsiTheme="majorBidi" w:cstheme="majorBidi"/>
          <w:sz w:val="24"/>
          <w:szCs w:val="24"/>
        </w:rPr>
        <w:t xml:space="preserve"> norādītos </w:t>
      </w:r>
      <w:r w:rsidR="00A9279C" w:rsidRPr="00A9279C">
        <w:rPr>
          <w:rFonts w:asciiTheme="majorBidi" w:hAnsiTheme="majorBidi" w:cstheme="majorBidi"/>
          <w:sz w:val="24"/>
          <w:szCs w:val="24"/>
        </w:rPr>
        <w:t xml:space="preserve">apstākļus. </w:t>
      </w:r>
      <w:r w:rsidR="00162710" w:rsidRPr="00162710">
        <w:rPr>
          <w:rFonts w:asciiTheme="majorBidi" w:hAnsiTheme="majorBidi" w:cstheme="majorBidi"/>
          <w:sz w:val="24"/>
          <w:szCs w:val="24"/>
        </w:rPr>
        <w:t>Tādējādi tiesa pārkāpusi</w:t>
      </w:r>
      <w:r w:rsidR="00C57CF3">
        <w:rPr>
          <w:rFonts w:asciiTheme="majorBidi" w:hAnsiTheme="majorBidi" w:cstheme="majorBidi"/>
          <w:sz w:val="24"/>
          <w:szCs w:val="24"/>
        </w:rPr>
        <w:t xml:space="preserve"> </w:t>
      </w:r>
      <w:r w:rsidR="00B93BE9">
        <w:rPr>
          <w:rFonts w:asciiTheme="majorBidi" w:hAnsiTheme="majorBidi" w:cstheme="majorBidi"/>
          <w:sz w:val="24"/>
          <w:szCs w:val="24"/>
        </w:rPr>
        <w:t>šo normu</w:t>
      </w:r>
      <w:r w:rsidR="00162710">
        <w:rPr>
          <w:rFonts w:asciiTheme="majorBidi" w:hAnsiTheme="majorBidi" w:cstheme="majorBidi"/>
          <w:sz w:val="24"/>
          <w:szCs w:val="24"/>
        </w:rPr>
        <w:t xml:space="preserve">, </w:t>
      </w:r>
      <w:r w:rsidR="00162710" w:rsidRPr="00162710">
        <w:rPr>
          <w:rFonts w:asciiTheme="majorBidi" w:hAnsiTheme="majorBidi" w:cstheme="majorBidi"/>
          <w:sz w:val="24"/>
          <w:szCs w:val="24"/>
        </w:rPr>
        <w:t>pieļ</w:t>
      </w:r>
      <w:r w:rsidR="00162710">
        <w:rPr>
          <w:rFonts w:asciiTheme="majorBidi" w:hAnsiTheme="majorBidi" w:cstheme="majorBidi"/>
          <w:sz w:val="24"/>
          <w:szCs w:val="24"/>
        </w:rPr>
        <w:t>aujot</w:t>
      </w:r>
      <w:r w:rsidR="00162710" w:rsidRPr="00162710">
        <w:rPr>
          <w:rFonts w:asciiTheme="majorBidi" w:hAnsiTheme="majorBidi" w:cstheme="majorBidi"/>
          <w:sz w:val="24"/>
          <w:szCs w:val="24"/>
        </w:rPr>
        <w:t xml:space="preserve"> Kriminālprocesa likuma 574.</w:t>
      </w:r>
      <w:r w:rsidR="00162710">
        <w:rPr>
          <w:rFonts w:asciiTheme="majorBidi" w:hAnsiTheme="majorBidi" w:cstheme="majorBidi"/>
          <w:sz w:val="24"/>
          <w:szCs w:val="24"/>
        </w:rPr>
        <w:t> </w:t>
      </w:r>
      <w:r w:rsidR="00162710" w:rsidRPr="00162710">
        <w:rPr>
          <w:rFonts w:asciiTheme="majorBidi" w:hAnsiTheme="majorBidi" w:cstheme="majorBidi"/>
          <w:sz w:val="24"/>
          <w:szCs w:val="24"/>
        </w:rPr>
        <w:t>panta 1.</w:t>
      </w:r>
      <w:r w:rsidR="00162710">
        <w:rPr>
          <w:rFonts w:asciiTheme="majorBidi" w:hAnsiTheme="majorBidi" w:cstheme="majorBidi"/>
          <w:sz w:val="24"/>
          <w:szCs w:val="24"/>
        </w:rPr>
        <w:t> </w:t>
      </w:r>
      <w:r w:rsidR="00162710" w:rsidRPr="00162710">
        <w:rPr>
          <w:rFonts w:asciiTheme="majorBidi" w:hAnsiTheme="majorBidi" w:cstheme="majorBidi"/>
          <w:sz w:val="24"/>
          <w:szCs w:val="24"/>
        </w:rPr>
        <w:t>punktā norādīto pārkāpumu, kas ir pamats sprieduma atcelšanai šajā daļā un lietas nosūtīšanai jaunai izskatīšanai apelācijas instances tiesā.</w:t>
      </w:r>
    </w:p>
    <w:p w14:paraId="306238F1" w14:textId="7881D2A4" w:rsidR="00C57CF3" w:rsidRDefault="00FE18A8" w:rsidP="00C57CF3">
      <w:pPr>
        <w:widowControl w:val="0"/>
        <w:spacing w:after="0"/>
        <w:ind w:firstLine="720"/>
        <w:jc w:val="both"/>
        <w:rPr>
          <w:rFonts w:asciiTheme="majorBidi" w:hAnsiTheme="majorBidi" w:cstheme="majorBidi"/>
          <w:sz w:val="24"/>
          <w:szCs w:val="24"/>
        </w:rPr>
      </w:pPr>
      <w:r>
        <w:rPr>
          <w:rFonts w:ascii="Times New Roman" w:hAnsi="Times New Roman" w:cs="Times New Roman"/>
          <w:sz w:val="24"/>
          <w:szCs w:val="24"/>
        </w:rPr>
        <w:t>L</w:t>
      </w:r>
      <w:r w:rsidRPr="00907C15">
        <w:rPr>
          <w:rFonts w:ascii="Times New Roman" w:hAnsi="Times New Roman" w:cs="Times New Roman"/>
          <w:sz w:val="24"/>
          <w:szCs w:val="24"/>
        </w:rPr>
        <w:t>ai apelācijas instances tiesai</w:t>
      </w:r>
      <w:r>
        <w:rPr>
          <w:rFonts w:ascii="Times New Roman" w:hAnsi="Times New Roman" w:cs="Times New Roman"/>
          <w:sz w:val="24"/>
          <w:szCs w:val="24"/>
        </w:rPr>
        <w:t xml:space="preserve"> tiktu dota</w:t>
      </w:r>
      <w:r w:rsidRPr="00907C15">
        <w:rPr>
          <w:rFonts w:ascii="Times New Roman" w:hAnsi="Times New Roman" w:cs="Times New Roman"/>
          <w:sz w:val="24"/>
          <w:szCs w:val="24"/>
        </w:rPr>
        <w:t xml:space="preserve"> iespēj</w:t>
      </w:r>
      <w:r>
        <w:rPr>
          <w:rFonts w:ascii="Times New Roman" w:hAnsi="Times New Roman" w:cs="Times New Roman"/>
          <w:sz w:val="24"/>
          <w:szCs w:val="24"/>
        </w:rPr>
        <w:t>a</w:t>
      </w:r>
      <w:r w:rsidRPr="00907C15">
        <w:rPr>
          <w:rFonts w:ascii="Times New Roman" w:hAnsi="Times New Roman" w:cs="Times New Roman"/>
          <w:sz w:val="24"/>
          <w:szCs w:val="24"/>
        </w:rPr>
        <w:t xml:space="preserve"> </w:t>
      </w:r>
      <w:r>
        <w:rPr>
          <w:rFonts w:ascii="Times New Roman" w:hAnsi="Times New Roman" w:cs="Times New Roman"/>
          <w:sz w:val="24"/>
          <w:szCs w:val="24"/>
        </w:rPr>
        <w:t>noteikt</w:t>
      </w:r>
      <w:r w:rsidRPr="00907C15">
        <w:rPr>
          <w:rFonts w:ascii="Times New Roman" w:hAnsi="Times New Roman" w:cs="Times New Roman"/>
          <w:sz w:val="24"/>
          <w:szCs w:val="24"/>
        </w:rPr>
        <w:t xml:space="preserve"> sod</w:t>
      </w:r>
      <w:r>
        <w:rPr>
          <w:rFonts w:ascii="Times New Roman" w:hAnsi="Times New Roman" w:cs="Times New Roman"/>
          <w:sz w:val="24"/>
          <w:szCs w:val="24"/>
        </w:rPr>
        <w:t>u</w:t>
      </w:r>
      <w:r w:rsidRPr="00907C15">
        <w:rPr>
          <w:rFonts w:ascii="Times New Roman" w:hAnsi="Times New Roman" w:cs="Times New Roman"/>
          <w:sz w:val="24"/>
          <w:szCs w:val="24"/>
        </w:rPr>
        <w:t xml:space="preserve"> atbilstoši jaunajam </w:t>
      </w:r>
      <w:r>
        <w:rPr>
          <w:rFonts w:ascii="Times New Roman" w:hAnsi="Times New Roman" w:cs="Times New Roman"/>
          <w:sz w:val="24"/>
          <w:szCs w:val="24"/>
        </w:rPr>
        <w:t xml:space="preserve">tiesiskajam </w:t>
      </w:r>
      <w:r w:rsidRPr="00907C15">
        <w:rPr>
          <w:rFonts w:ascii="Times New Roman" w:hAnsi="Times New Roman" w:cs="Times New Roman"/>
          <w:sz w:val="24"/>
          <w:szCs w:val="24"/>
        </w:rPr>
        <w:t>regulējumam</w:t>
      </w:r>
      <w:r>
        <w:rPr>
          <w:rFonts w:ascii="Times New Roman" w:hAnsi="Times New Roman" w:cs="Times New Roman"/>
          <w:sz w:val="24"/>
          <w:szCs w:val="24"/>
        </w:rPr>
        <w:t xml:space="preserve">, kas ir spēkā no 2025. gada 1. janvāra, un vienlaikus </w:t>
      </w:r>
      <w:r w:rsidRPr="00907C15">
        <w:rPr>
          <w:rFonts w:ascii="Times New Roman" w:hAnsi="Times New Roman" w:cs="Times New Roman"/>
          <w:sz w:val="24"/>
          <w:szCs w:val="24"/>
        </w:rPr>
        <w:t>ievēro</w:t>
      </w:r>
      <w:r>
        <w:rPr>
          <w:rFonts w:ascii="Times New Roman" w:hAnsi="Times New Roman" w:cs="Times New Roman"/>
          <w:sz w:val="24"/>
          <w:szCs w:val="24"/>
        </w:rPr>
        <w:t>t</w:t>
      </w:r>
      <w:r w:rsidRPr="00907C15">
        <w:rPr>
          <w:rFonts w:ascii="Times New Roman" w:hAnsi="Times New Roman" w:cs="Times New Roman"/>
          <w:sz w:val="24"/>
          <w:szCs w:val="24"/>
        </w:rPr>
        <w:t xml:space="preserve"> K</w:t>
      </w:r>
      <w:r>
        <w:rPr>
          <w:rFonts w:ascii="Times New Roman" w:hAnsi="Times New Roman" w:cs="Times New Roman"/>
          <w:sz w:val="24"/>
          <w:szCs w:val="24"/>
        </w:rPr>
        <w:t>rimināllikuma</w:t>
      </w:r>
      <w:r w:rsidRPr="00907C15">
        <w:rPr>
          <w:rFonts w:ascii="Times New Roman" w:hAnsi="Times New Roman" w:cs="Times New Roman"/>
          <w:sz w:val="24"/>
          <w:szCs w:val="24"/>
        </w:rPr>
        <w:t xml:space="preserve"> 5.</w:t>
      </w:r>
      <w:r>
        <w:rPr>
          <w:rFonts w:ascii="Times New Roman" w:hAnsi="Times New Roman" w:cs="Times New Roman"/>
          <w:sz w:val="24"/>
          <w:szCs w:val="24"/>
        </w:rPr>
        <w:t> </w:t>
      </w:r>
      <w:r w:rsidRPr="00907C15">
        <w:rPr>
          <w:rFonts w:ascii="Times New Roman" w:hAnsi="Times New Roman" w:cs="Times New Roman"/>
          <w:sz w:val="24"/>
          <w:szCs w:val="24"/>
        </w:rPr>
        <w:t xml:space="preserve">panta trešajā daļā noteikto aizliegumu </w:t>
      </w:r>
      <w:r>
        <w:rPr>
          <w:rFonts w:ascii="Times New Roman" w:hAnsi="Times New Roman" w:cs="Times New Roman"/>
          <w:sz w:val="24"/>
          <w:szCs w:val="24"/>
        </w:rPr>
        <w:t>piemērot bargāku sodu, nekā to paredzējis likums, kas bija spēkā noziedzīg</w:t>
      </w:r>
      <w:r w:rsidR="00555A57">
        <w:rPr>
          <w:rFonts w:ascii="Times New Roman" w:hAnsi="Times New Roman" w:cs="Times New Roman"/>
          <w:sz w:val="24"/>
          <w:szCs w:val="24"/>
        </w:rPr>
        <w:t>ā</w:t>
      </w:r>
      <w:r>
        <w:rPr>
          <w:rFonts w:ascii="Times New Roman" w:hAnsi="Times New Roman" w:cs="Times New Roman"/>
          <w:sz w:val="24"/>
          <w:szCs w:val="24"/>
        </w:rPr>
        <w:t xml:space="preserve"> nodarījuma izdarīšanas laikā, </w:t>
      </w:r>
      <w:r w:rsidRPr="00907C15">
        <w:rPr>
          <w:rFonts w:ascii="Times New Roman" w:hAnsi="Times New Roman" w:cs="Times New Roman"/>
          <w:sz w:val="24"/>
          <w:szCs w:val="24"/>
        </w:rPr>
        <w:t>Senāts atzīst par nepieciešamu atcelt Rīgas apgabaltiesas 2024.</w:t>
      </w:r>
      <w:r>
        <w:rPr>
          <w:rFonts w:ascii="Times New Roman" w:hAnsi="Times New Roman" w:cs="Times New Roman"/>
          <w:sz w:val="24"/>
          <w:szCs w:val="24"/>
        </w:rPr>
        <w:t> </w:t>
      </w:r>
      <w:r w:rsidRPr="00907C15">
        <w:rPr>
          <w:rFonts w:ascii="Times New Roman" w:hAnsi="Times New Roman" w:cs="Times New Roman"/>
          <w:sz w:val="24"/>
          <w:szCs w:val="24"/>
        </w:rPr>
        <w:t>gada 11.</w:t>
      </w:r>
      <w:r>
        <w:rPr>
          <w:rFonts w:ascii="Times New Roman" w:hAnsi="Times New Roman" w:cs="Times New Roman"/>
          <w:sz w:val="24"/>
          <w:szCs w:val="24"/>
        </w:rPr>
        <w:t> </w:t>
      </w:r>
      <w:r w:rsidRPr="00907C15">
        <w:rPr>
          <w:rFonts w:ascii="Times New Roman" w:hAnsi="Times New Roman" w:cs="Times New Roman"/>
          <w:sz w:val="24"/>
          <w:szCs w:val="24"/>
        </w:rPr>
        <w:t xml:space="preserve">decembra spriedumu </w:t>
      </w:r>
      <w:r>
        <w:rPr>
          <w:rFonts w:ascii="Times New Roman" w:hAnsi="Times New Roman" w:cs="Times New Roman"/>
          <w:sz w:val="24"/>
          <w:szCs w:val="24"/>
        </w:rPr>
        <w:t xml:space="preserve">gan </w:t>
      </w:r>
      <w:r w:rsidRPr="00907C15">
        <w:rPr>
          <w:rFonts w:ascii="Times New Roman" w:hAnsi="Times New Roman" w:cs="Times New Roman"/>
          <w:sz w:val="24"/>
          <w:szCs w:val="24"/>
        </w:rPr>
        <w:t>daļā par K</w:t>
      </w:r>
      <w:r>
        <w:rPr>
          <w:rFonts w:ascii="Times New Roman" w:hAnsi="Times New Roman" w:cs="Times New Roman"/>
          <w:sz w:val="24"/>
          <w:szCs w:val="24"/>
        </w:rPr>
        <w:t>rimināllikuma</w:t>
      </w:r>
      <w:r w:rsidRPr="00907C15">
        <w:rPr>
          <w:rFonts w:ascii="Times New Roman" w:hAnsi="Times New Roman" w:cs="Times New Roman"/>
          <w:sz w:val="24"/>
          <w:szCs w:val="24"/>
        </w:rPr>
        <w:t xml:space="preserve"> 55.</w:t>
      </w:r>
      <w:r>
        <w:rPr>
          <w:rFonts w:ascii="Times New Roman" w:hAnsi="Times New Roman" w:cs="Times New Roman"/>
          <w:sz w:val="24"/>
          <w:szCs w:val="24"/>
        </w:rPr>
        <w:t> </w:t>
      </w:r>
      <w:r w:rsidRPr="00907C15">
        <w:rPr>
          <w:rFonts w:ascii="Times New Roman" w:hAnsi="Times New Roman" w:cs="Times New Roman"/>
          <w:sz w:val="24"/>
          <w:szCs w:val="24"/>
        </w:rPr>
        <w:t xml:space="preserve">panta piemērošanu, </w:t>
      </w:r>
      <w:r>
        <w:rPr>
          <w:rFonts w:ascii="Times New Roman" w:hAnsi="Times New Roman" w:cs="Times New Roman"/>
          <w:sz w:val="24"/>
          <w:szCs w:val="24"/>
        </w:rPr>
        <w:t>gan</w:t>
      </w:r>
      <w:r w:rsidRPr="00907C15">
        <w:rPr>
          <w:rFonts w:ascii="Times New Roman" w:hAnsi="Times New Roman" w:cs="Times New Roman"/>
          <w:sz w:val="24"/>
          <w:szCs w:val="24"/>
        </w:rPr>
        <w:t xml:space="preserve"> daļā par brīvības atņemšanas soda noteikšanu.</w:t>
      </w:r>
    </w:p>
    <w:p w14:paraId="1B4A78E3" w14:textId="4A837667" w:rsidR="00A14136" w:rsidRDefault="00417736" w:rsidP="00C57CF3">
      <w:pPr>
        <w:widowControl w:val="0"/>
        <w:spacing w:after="0"/>
        <w:ind w:firstLine="720"/>
        <w:jc w:val="both"/>
        <w:rPr>
          <w:rFonts w:asciiTheme="majorBidi" w:hAnsiTheme="majorBidi" w:cstheme="majorBidi"/>
          <w:sz w:val="24"/>
          <w:szCs w:val="24"/>
        </w:rPr>
      </w:pPr>
      <w:r w:rsidRPr="00417736">
        <w:rPr>
          <w:rFonts w:asciiTheme="majorBidi" w:hAnsiTheme="majorBidi" w:cstheme="majorBidi"/>
          <w:sz w:val="24"/>
          <w:szCs w:val="24"/>
        </w:rPr>
        <w:t>[6.</w:t>
      </w:r>
      <w:r w:rsidR="00914A36">
        <w:rPr>
          <w:rFonts w:asciiTheme="majorBidi" w:hAnsiTheme="majorBidi" w:cstheme="majorBidi"/>
          <w:sz w:val="24"/>
          <w:szCs w:val="24"/>
        </w:rPr>
        <w:t>7</w:t>
      </w:r>
      <w:r w:rsidRPr="00417736">
        <w:rPr>
          <w:rFonts w:asciiTheme="majorBidi" w:hAnsiTheme="majorBidi" w:cstheme="majorBidi"/>
          <w:sz w:val="24"/>
          <w:szCs w:val="24"/>
        </w:rPr>
        <w:t xml:space="preserve">] Izskatot lietu atkārtoti, apelācijas instances tiesai </w:t>
      </w:r>
      <w:r w:rsidR="00A14136">
        <w:rPr>
          <w:rFonts w:asciiTheme="majorBidi" w:hAnsiTheme="majorBidi" w:cstheme="majorBidi"/>
          <w:sz w:val="24"/>
          <w:szCs w:val="24"/>
        </w:rPr>
        <w:t>jāņem vērā turpmāk minētais.</w:t>
      </w:r>
    </w:p>
    <w:p w14:paraId="5237FB59" w14:textId="59B47A16" w:rsidR="00693D9F" w:rsidRDefault="00A14136" w:rsidP="00D7733A">
      <w:pPr>
        <w:widowControl w:val="0"/>
        <w:spacing w:after="0"/>
        <w:ind w:firstLine="720"/>
        <w:jc w:val="both"/>
        <w:rPr>
          <w:rFonts w:asciiTheme="majorBidi" w:hAnsiTheme="majorBidi" w:cstheme="majorBidi"/>
          <w:sz w:val="24"/>
          <w:szCs w:val="24"/>
        </w:rPr>
      </w:pPr>
      <w:r>
        <w:rPr>
          <w:rFonts w:asciiTheme="majorBidi" w:hAnsiTheme="majorBidi" w:cstheme="majorBidi"/>
          <w:sz w:val="24"/>
          <w:szCs w:val="24"/>
        </w:rPr>
        <w:t xml:space="preserve">Tiesai </w:t>
      </w:r>
      <w:r w:rsidR="00417736" w:rsidRPr="00417736">
        <w:rPr>
          <w:rFonts w:asciiTheme="majorBidi" w:hAnsiTheme="majorBidi" w:cstheme="majorBidi"/>
          <w:sz w:val="24"/>
          <w:szCs w:val="24"/>
        </w:rPr>
        <w:t>no jauna jā</w:t>
      </w:r>
      <w:r w:rsidR="00AA27E5">
        <w:rPr>
          <w:rFonts w:asciiTheme="majorBidi" w:hAnsiTheme="majorBidi" w:cstheme="majorBidi"/>
          <w:sz w:val="24"/>
          <w:szCs w:val="24"/>
        </w:rPr>
        <w:t>iz</w:t>
      </w:r>
      <w:r w:rsidR="00417736" w:rsidRPr="00417736">
        <w:rPr>
          <w:rFonts w:asciiTheme="majorBidi" w:hAnsiTheme="majorBidi" w:cstheme="majorBidi"/>
          <w:sz w:val="24"/>
          <w:szCs w:val="24"/>
        </w:rPr>
        <w:t xml:space="preserve">vērtē visi apstākļi, kas var pamatot </w:t>
      </w:r>
      <w:r w:rsidR="00A14FA5">
        <w:rPr>
          <w:rFonts w:asciiTheme="majorBidi" w:hAnsiTheme="majorBidi" w:cstheme="majorBidi"/>
          <w:sz w:val="24"/>
          <w:szCs w:val="24"/>
        </w:rPr>
        <w:t>reāla brīvības atņemšanas soda noteikšanu</w:t>
      </w:r>
      <w:r w:rsidR="00594F67">
        <w:rPr>
          <w:rFonts w:asciiTheme="majorBidi" w:hAnsiTheme="majorBidi" w:cstheme="majorBidi"/>
          <w:sz w:val="24"/>
          <w:szCs w:val="24"/>
        </w:rPr>
        <w:t>, tajā skait</w:t>
      </w:r>
      <w:r w:rsidR="007E5034">
        <w:rPr>
          <w:rFonts w:asciiTheme="majorBidi" w:hAnsiTheme="majorBidi" w:cstheme="majorBidi"/>
          <w:sz w:val="24"/>
          <w:szCs w:val="24"/>
        </w:rPr>
        <w:t>ā</w:t>
      </w:r>
      <w:r w:rsidR="00594F67">
        <w:rPr>
          <w:rFonts w:asciiTheme="majorBidi" w:hAnsiTheme="majorBidi" w:cstheme="majorBidi"/>
          <w:sz w:val="24"/>
          <w:szCs w:val="24"/>
        </w:rPr>
        <w:t xml:space="preserve"> tie, kas </w:t>
      </w:r>
      <w:r w:rsidR="00401FA4">
        <w:rPr>
          <w:rFonts w:asciiTheme="majorBidi" w:hAnsiTheme="majorBidi" w:cstheme="majorBidi"/>
          <w:sz w:val="24"/>
          <w:szCs w:val="24"/>
        </w:rPr>
        <w:t>minēti</w:t>
      </w:r>
      <w:r w:rsidR="00594F67">
        <w:rPr>
          <w:rFonts w:asciiTheme="majorBidi" w:hAnsiTheme="majorBidi" w:cstheme="majorBidi"/>
          <w:sz w:val="24"/>
          <w:szCs w:val="24"/>
        </w:rPr>
        <w:t xml:space="preserve"> šī lēmuma 6.3. punktā.</w:t>
      </w:r>
    </w:p>
    <w:p w14:paraId="3285A4CC" w14:textId="16AB3D97" w:rsidR="00A14136" w:rsidRDefault="00A14136" w:rsidP="00F31F99">
      <w:pPr>
        <w:widowControl w:val="0"/>
        <w:spacing w:after="0"/>
        <w:ind w:firstLine="720"/>
        <w:jc w:val="both"/>
        <w:rPr>
          <w:rFonts w:asciiTheme="majorBidi" w:hAnsiTheme="majorBidi" w:cstheme="majorBidi"/>
          <w:sz w:val="24"/>
          <w:szCs w:val="24"/>
        </w:rPr>
      </w:pPr>
      <w:r>
        <w:rPr>
          <w:rFonts w:asciiTheme="majorBidi" w:hAnsiTheme="majorBidi" w:cstheme="majorBidi"/>
          <w:sz w:val="24"/>
          <w:szCs w:val="24"/>
        </w:rPr>
        <w:t xml:space="preserve">Senāts šajā sakarā vēlreiz atgādina, ka, lai tiesa pareizi izlemtu šo jautājumu, </w:t>
      </w:r>
      <w:r w:rsidRPr="00D6226D">
        <w:rPr>
          <w:rFonts w:asciiTheme="majorBidi" w:hAnsiTheme="majorBidi" w:cstheme="majorBidi"/>
          <w:sz w:val="24"/>
          <w:szCs w:val="24"/>
        </w:rPr>
        <w:t xml:space="preserve">tai vispusīgi jāizvērtē visi apstākļi, kas var pamatot gan </w:t>
      </w:r>
      <w:r>
        <w:rPr>
          <w:rFonts w:asciiTheme="majorBidi" w:hAnsiTheme="majorBidi" w:cstheme="majorBidi"/>
          <w:sz w:val="24"/>
          <w:szCs w:val="24"/>
        </w:rPr>
        <w:t>reāla brīvības atņemšanas</w:t>
      </w:r>
      <w:r w:rsidRPr="00D6226D">
        <w:rPr>
          <w:rFonts w:asciiTheme="majorBidi" w:hAnsiTheme="majorBidi" w:cstheme="majorBidi"/>
          <w:sz w:val="24"/>
          <w:szCs w:val="24"/>
        </w:rPr>
        <w:t xml:space="preserve"> soda </w:t>
      </w:r>
      <w:r>
        <w:rPr>
          <w:rFonts w:asciiTheme="majorBidi" w:hAnsiTheme="majorBidi" w:cstheme="majorBidi"/>
          <w:sz w:val="24"/>
          <w:szCs w:val="24"/>
        </w:rPr>
        <w:t>piemērošanu</w:t>
      </w:r>
      <w:r w:rsidRPr="00D6226D">
        <w:rPr>
          <w:rFonts w:asciiTheme="majorBidi" w:hAnsiTheme="majorBidi" w:cstheme="majorBidi"/>
          <w:sz w:val="24"/>
          <w:szCs w:val="24"/>
        </w:rPr>
        <w:t xml:space="preserve">, gan </w:t>
      </w:r>
      <w:r w:rsidR="00A14FA5">
        <w:rPr>
          <w:rFonts w:asciiTheme="majorBidi" w:hAnsiTheme="majorBidi" w:cstheme="majorBidi"/>
          <w:sz w:val="24"/>
          <w:szCs w:val="24"/>
        </w:rPr>
        <w:t xml:space="preserve">tie, kas var </w:t>
      </w:r>
      <w:r w:rsidR="00F31F99">
        <w:rPr>
          <w:rFonts w:asciiTheme="majorBidi" w:hAnsiTheme="majorBidi" w:cstheme="majorBidi"/>
          <w:sz w:val="24"/>
          <w:szCs w:val="24"/>
        </w:rPr>
        <w:t>būt pamats</w:t>
      </w:r>
      <w:r w:rsidR="00A14FA5">
        <w:rPr>
          <w:rFonts w:asciiTheme="majorBidi" w:hAnsiTheme="majorBidi" w:cstheme="majorBidi"/>
          <w:sz w:val="24"/>
          <w:szCs w:val="24"/>
        </w:rPr>
        <w:t xml:space="preserve"> </w:t>
      </w:r>
      <w:r>
        <w:rPr>
          <w:rFonts w:asciiTheme="majorBidi" w:hAnsiTheme="majorBidi" w:cstheme="majorBidi"/>
          <w:sz w:val="24"/>
          <w:szCs w:val="24"/>
        </w:rPr>
        <w:t xml:space="preserve">citu alternatīvu </w:t>
      </w:r>
      <w:r w:rsidRPr="00D6226D">
        <w:rPr>
          <w:rFonts w:asciiTheme="majorBidi" w:hAnsiTheme="majorBidi" w:cstheme="majorBidi"/>
          <w:sz w:val="24"/>
          <w:szCs w:val="24"/>
        </w:rPr>
        <w:t>piemērošan</w:t>
      </w:r>
      <w:r w:rsidR="00F31F99">
        <w:rPr>
          <w:rFonts w:asciiTheme="majorBidi" w:hAnsiTheme="majorBidi" w:cstheme="majorBidi"/>
          <w:sz w:val="24"/>
          <w:szCs w:val="24"/>
        </w:rPr>
        <w:t>ai</w:t>
      </w:r>
      <w:r w:rsidRPr="00D6226D">
        <w:rPr>
          <w:rFonts w:asciiTheme="majorBidi" w:hAnsiTheme="majorBidi" w:cstheme="majorBidi"/>
          <w:sz w:val="24"/>
          <w:szCs w:val="24"/>
        </w:rPr>
        <w:t xml:space="preserve">, un </w:t>
      </w:r>
      <w:r w:rsidR="00F31F99">
        <w:rPr>
          <w:rFonts w:asciiTheme="majorBidi" w:hAnsiTheme="majorBidi" w:cstheme="majorBidi"/>
          <w:sz w:val="24"/>
          <w:szCs w:val="24"/>
        </w:rPr>
        <w:t>jānosaka,</w:t>
      </w:r>
      <w:r w:rsidRPr="00D6226D">
        <w:rPr>
          <w:rFonts w:asciiTheme="majorBidi" w:hAnsiTheme="majorBidi" w:cstheme="majorBidi"/>
          <w:sz w:val="24"/>
          <w:szCs w:val="24"/>
        </w:rPr>
        <w:t xml:space="preserve"> kurai apstākļu grupai konkrētajā gadījumā ir lielāk</w:t>
      </w:r>
      <w:r>
        <w:rPr>
          <w:rFonts w:asciiTheme="majorBidi" w:hAnsiTheme="majorBidi" w:cstheme="majorBidi"/>
          <w:sz w:val="24"/>
          <w:szCs w:val="24"/>
        </w:rPr>
        <w:t xml:space="preserve">a nozīme. </w:t>
      </w:r>
    </w:p>
    <w:p w14:paraId="0861A9A8" w14:textId="632C71E6" w:rsidR="00262F32" w:rsidRPr="003A1913" w:rsidRDefault="00A14136" w:rsidP="00A14136">
      <w:pPr>
        <w:widowControl w:val="0"/>
        <w:spacing w:after="0"/>
        <w:ind w:firstLine="720"/>
        <w:jc w:val="both"/>
        <w:rPr>
          <w:rFonts w:asciiTheme="majorBidi" w:hAnsiTheme="majorBidi" w:cstheme="majorBidi"/>
          <w:sz w:val="24"/>
          <w:szCs w:val="24"/>
        </w:rPr>
      </w:pPr>
      <w:r w:rsidRPr="003A1913">
        <w:rPr>
          <w:rFonts w:asciiTheme="majorBidi" w:hAnsiTheme="majorBidi" w:cstheme="majorBidi"/>
          <w:sz w:val="24"/>
          <w:szCs w:val="24"/>
        </w:rPr>
        <w:t xml:space="preserve">Šajā kopvērtējumā tiesai ir jāiekļauj arī </w:t>
      </w:r>
      <w:r w:rsidR="00555A57">
        <w:rPr>
          <w:rFonts w:asciiTheme="majorBidi" w:hAnsiTheme="majorBidi" w:cstheme="majorBidi"/>
          <w:sz w:val="24"/>
          <w:szCs w:val="24"/>
        </w:rPr>
        <w:t xml:space="preserve">tie </w:t>
      </w:r>
      <w:r w:rsidRPr="003A1913">
        <w:rPr>
          <w:rFonts w:asciiTheme="majorBidi" w:hAnsiTheme="majorBidi" w:cstheme="majorBidi"/>
          <w:sz w:val="24"/>
          <w:szCs w:val="24"/>
        </w:rPr>
        <w:t>apstākļi, k</w:t>
      </w:r>
      <w:r w:rsidR="00555A57">
        <w:rPr>
          <w:rFonts w:asciiTheme="majorBidi" w:hAnsiTheme="majorBidi" w:cstheme="majorBidi"/>
          <w:sz w:val="24"/>
          <w:szCs w:val="24"/>
        </w:rPr>
        <w:t>uri</w:t>
      </w:r>
      <w:r w:rsidRPr="003A1913">
        <w:rPr>
          <w:rFonts w:asciiTheme="majorBidi" w:hAnsiTheme="majorBidi" w:cstheme="majorBidi"/>
          <w:sz w:val="24"/>
          <w:szCs w:val="24"/>
        </w:rPr>
        <w:t xml:space="preserve"> </w:t>
      </w:r>
      <w:r w:rsidR="00D7733A" w:rsidRPr="003A1913">
        <w:rPr>
          <w:rFonts w:asciiTheme="majorBidi" w:hAnsiTheme="majorBidi" w:cstheme="majorBidi"/>
          <w:sz w:val="24"/>
          <w:szCs w:val="24"/>
        </w:rPr>
        <w:t xml:space="preserve">saskaņā ar tiesisko regulējumu, </w:t>
      </w:r>
      <w:r w:rsidR="00D7733A" w:rsidRPr="003A1913">
        <w:rPr>
          <w:rFonts w:asciiTheme="majorBidi" w:hAnsiTheme="majorBidi" w:cstheme="majorBidi"/>
          <w:sz w:val="24"/>
          <w:szCs w:val="24"/>
        </w:rPr>
        <w:lastRenderedPageBreak/>
        <w:t>kas bija spēkā līdz 2024.</w:t>
      </w:r>
      <w:r w:rsidR="00AD062B">
        <w:rPr>
          <w:rFonts w:asciiTheme="majorBidi" w:hAnsiTheme="majorBidi" w:cstheme="majorBidi"/>
          <w:sz w:val="24"/>
          <w:szCs w:val="24"/>
        </w:rPr>
        <w:t> </w:t>
      </w:r>
      <w:r w:rsidR="00D7733A" w:rsidRPr="003A1913">
        <w:rPr>
          <w:rFonts w:asciiTheme="majorBidi" w:hAnsiTheme="majorBidi" w:cstheme="majorBidi"/>
          <w:sz w:val="24"/>
          <w:szCs w:val="24"/>
        </w:rPr>
        <w:t xml:space="preserve">gada 31. decembrim, paši par sevi </w:t>
      </w:r>
      <w:r w:rsidR="00AA27E5" w:rsidRPr="003A1913">
        <w:rPr>
          <w:rFonts w:asciiTheme="majorBidi" w:hAnsiTheme="majorBidi" w:cstheme="majorBidi"/>
          <w:sz w:val="24"/>
          <w:szCs w:val="24"/>
        </w:rPr>
        <w:t xml:space="preserve">nebija </w:t>
      </w:r>
      <w:r w:rsidR="00D7733A" w:rsidRPr="003A1913">
        <w:rPr>
          <w:rFonts w:asciiTheme="majorBidi" w:hAnsiTheme="majorBidi" w:cstheme="majorBidi"/>
          <w:sz w:val="24"/>
          <w:szCs w:val="24"/>
        </w:rPr>
        <w:t>šķērsli nosacītas notiesāšanas piemērošanai</w:t>
      </w:r>
      <w:r w:rsidRPr="003A1913">
        <w:rPr>
          <w:rFonts w:asciiTheme="majorBidi" w:hAnsiTheme="majorBidi" w:cstheme="majorBidi"/>
          <w:sz w:val="24"/>
          <w:szCs w:val="24"/>
        </w:rPr>
        <w:t>.</w:t>
      </w:r>
    </w:p>
    <w:p w14:paraId="1FBFC03D" w14:textId="10AF1C3A" w:rsidR="00A9279C" w:rsidRDefault="00262F32" w:rsidP="00594F67">
      <w:pPr>
        <w:widowControl w:val="0"/>
        <w:spacing w:after="0"/>
        <w:ind w:firstLine="720"/>
        <w:jc w:val="both"/>
        <w:rPr>
          <w:rFonts w:ascii="Times New Roman" w:hAnsi="Times New Roman" w:cs="Times New Roman"/>
          <w:i/>
          <w:iCs/>
          <w:sz w:val="24"/>
          <w:szCs w:val="24"/>
        </w:rPr>
      </w:pPr>
      <w:r w:rsidRPr="00262F32">
        <w:rPr>
          <w:rFonts w:asciiTheme="majorBidi" w:hAnsiTheme="majorBidi" w:cstheme="majorBidi"/>
          <w:sz w:val="24"/>
          <w:szCs w:val="24"/>
        </w:rPr>
        <w:t xml:space="preserve">Šādi apstākļi </w:t>
      </w:r>
      <w:r w:rsidR="00555A57">
        <w:rPr>
          <w:rFonts w:asciiTheme="majorBidi" w:hAnsiTheme="majorBidi" w:cstheme="majorBidi"/>
          <w:sz w:val="24"/>
          <w:szCs w:val="24"/>
        </w:rPr>
        <w:t>ietilpst to</w:t>
      </w:r>
      <w:r w:rsidR="00594F67">
        <w:rPr>
          <w:rFonts w:asciiTheme="majorBidi" w:hAnsiTheme="majorBidi" w:cstheme="majorBidi"/>
          <w:sz w:val="24"/>
          <w:szCs w:val="24"/>
        </w:rPr>
        <w:t xml:space="preserve"> apstākļu </w:t>
      </w:r>
      <w:r w:rsidRPr="00262F32">
        <w:rPr>
          <w:rFonts w:asciiTheme="majorBidi" w:hAnsiTheme="majorBidi" w:cstheme="majorBidi"/>
          <w:sz w:val="24"/>
          <w:szCs w:val="24"/>
        </w:rPr>
        <w:t>kategorij</w:t>
      </w:r>
      <w:r w:rsidR="00555A57">
        <w:rPr>
          <w:rFonts w:asciiTheme="majorBidi" w:hAnsiTheme="majorBidi" w:cstheme="majorBidi"/>
          <w:sz w:val="24"/>
          <w:szCs w:val="24"/>
        </w:rPr>
        <w:t>ā</w:t>
      </w:r>
      <w:r w:rsidRPr="00262F32">
        <w:rPr>
          <w:rFonts w:asciiTheme="majorBidi" w:hAnsiTheme="majorBidi" w:cstheme="majorBidi"/>
          <w:sz w:val="24"/>
          <w:szCs w:val="24"/>
        </w:rPr>
        <w:t xml:space="preserve">, kuru nozīme </w:t>
      </w:r>
      <w:r>
        <w:rPr>
          <w:rFonts w:asciiTheme="majorBidi" w:hAnsiTheme="majorBidi" w:cstheme="majorBidi"/>
          <w:sz w:val="24"/>
          <w:szCs w:val="24"/>
        </w:rPr>
        <w:t>konkrētajā liet</w:t>
      </w:r>
      <w:r w:rsidR="00594F67">
        <w:rPr>
          <w:rFonts w:asciiTheme="majorBidi" w:hAnsiTheme="majorBidi" w:cstheme="majorBidi"/>
          <w:sz w:val="24"/>
          <w:szCs w:val="24"/>
        </w:rPr>
        <w:t>ā</w:t>
      </w:r>
      <w:r>
        <w:rPr>
          <w:rFonts w:asciiTheme="majorBidi" w:hAnsiTheme="majorBidi" w:cstheme="majorBidi"/>
          <w:sz w:val="24"/>
          <w:szCs w:val="24"/>
        </w:rPr>
        <w:t xml:space="preserve"> ir nosakāma,</w:t>
      </w:r>
      <w:r w:rsidRPr="00262F32">
        <w:rPr>
          <w:rFonts w:asciiTheme="majorBidi" w:hAnsiTheme="majorBidi" w:cstheme="majorBidi"/>
          <w:sz w:val="24"/>
          <w:szCs w:val="24"/>
        </w:rPr>
        <w:t xml:space="preserve"> tikai </w:t>
      </w:r>
      <w:r w:rsidR="00594F67">
        <w:rPr>
          <w:rFonts w:asciiTheme="majorBidi" w:hAnsiTheme="majorBidi" w:cstheme="majorBidi"/>
          <w:sz w:val="24"/>
          <w:szCs w:val="24"/>
        </w:rPr>
        <w:t>no</w:t>
      </w:r>
      <w:r w:rsidRPr="00262F32">
        <w:rPr>
          <w:rFonts w:asciiTheme="majorBidi" w:hAnsiTheme="majorBidi" w:cstheme="majorBidi"/>
          <w:sz w:val="24"/>
          <w:szCs w:val="24"/>
        </w:rPr>
        <w:t xml:space="preserve">vērtējot tos kopsakarā ar citiem </w:t>
      </w:r>
      <w:r>
        <w:rPr>
          <w:rFonts w:asciiTheme="majorBidi" w:hAnsiTheme="majorBidi" w:cstheme="majorBidi"/>
          <w:sz w:val="24"/>
          <w:szCs w:val="24"/>
        </w:rPr>
        <w:t>apstākļiem</w:t>
      </w:r>
      <w:r w:rsidRPr="00262F32">
        <w:rPr>
          <w:rFonts w:asciiTheme="majorBidi" w:hAnsiTheme="majorBidi" w:cstheme="majorBidi"/>
          <w:sz w:val="24"/>
          <w:szCs w:val="24"/>
        </w:rPr>
        <w:t xml:space="preserve">. Tādēļ </w:t>
      </w:r>
      <w:r>
        <w:rPr>
          <w:rFonts w:asciiTheme="majorBidi" w:hAnsiTheme="majorBidi" w:cstheme="majorBidi"/>
          <w:sz w:val="24"/>
          <w:szCs w:val="24"/>
        </w:rPr>
        <w:t>nav izslēgts, ka</w:t>
      </w:r>
      <w:r w:rsidR="00594F67">
        <w:rPr>
          <w:rFonts w:asciiTheme="majorBidi" w:hAnsiTheme="majorBidi" w:cstheme="majorBidi"/>
          <w:sz w:val="24"/>
          <w:szCs w:val="24"/>
        </w:rPr>
        <w:t xml:space="preserve"> </w:t>
      </w:r>
      <w:r w:rsidRPr="00262F32">
        <w:rPr>
          <w:rFonts w:asciiTheme="majorBidi" w:hAnsiTheme="majorBidi" w:cstheme="majorBidi"/>
          <w:sz w:val="24"/>
          <w:szCs w:val="24"/>
        </w:rPr>
        <w:t>kop</w:t>
      </w:r>
      <w:r w:rsidR="00555A57">
        <w:rPr>
          <w:rFonts w:asciiTheme="majorBidi" w:hAnsiTheme="majorBidi" w:cstheme="majorBidi"/>
          <w:sz w:val="24"/>
          <w:szCs w:val="24"/>
        </w:rPr>
        <w:t>sakarā</w:t>
      </w:r>
      <w:r w:rsidRPr="00262F32">
        <w:rPr>
          <w:rFonts w:asciiTheme="majorBidi" w:hAnsiTheme="majorBidi" w:cstheme="majorBidi"/>
          <w:sz w:val="24"/>
          <w:szCs w:val="24"/>
        </w:rPr>
        <w:t xml:space="preserve"> ar apstākļiem, kas norāda uz brīvības atņemšanas soda reālas piemērošanas nepieciešamību, </w:t>
      </w:r>
      <w:r w:rsidR="00594F67">
        <w:rPr>
          <w:rFonts w:asciiTheme="majorBidi" w:hAnsiTheme="majorBidi" w:cstheme="majorBidi"/>
          <w:sz w:val="24"/>
          <w:szCs w:val="24"/>
        </w:rPr>
        <w:t xml:space="preserve">tie </w:t>
      </w:r>
      <w:r w:rsidRPr="00262F32">
        <w:rPr>
          <w:rFonts w:asciiTheme="majorBidi" w:hAnsiTheme="majorBidi" w:cstheme="majorBidi"/>
          <w:sz w:val="24"/>
          <w:szCs w:val="24"/>
        </w:rPr>
        <w:t xml:space="preserve">var iegūt noteicošu nozīmi un kalpot par pamatu </w:t>
      </w:r>
      <w:r w:rsidR="00594F67">
        <w:rPr>
          <w:rFonts w:asciiTheme="majorBidi" w:hAnsiTheme="majorBidi" w:cstheme="majorBidi"/>
          <w:sz w:val="24"/>
          <w:szCs w:val="24"/>
        </w:rPr>
        <w:t xml:space="preserve">reāla brīvības atņemšanas </w:t>
      </w:r>
      <w:r w:rsidRPr="00262F32">
        <w:rPr>
          <w:rFonts w:asciiTheme="majorBidi" w:hAnsiTheme="majorBidi" w:cstheme="majorBidi"/>
          <w:sz w:val="24"/>
          <w:szCs w:val="24"/>
        </w:rPr>
        <w:t>soda piemērošanai.</w:t>
      </w:r>
      <w:r w:rsidR="00FD6885">
        <w:rPr>
          <w:rFonts w:asciiTheme="majorBidi" w:hAnsiTheme="majorBidi" w:cstheme="majorBidi"/>
          <w:sz w:val="24"/>
          <w:szCs w:val="24"/>
        </w:rPr>
        <w:t xml:space="preserve"> </w:t>
      </w:r>
      <w:r w:rsidR="00594F67">
        <w:rPr>
          <w:rFonts w:ascii="Times New Roman" w:hAnsi="Times New Roman" w:cs="Times New Roman"/>
          <w:sz w:val="24"/>
          <w:szCs w:val="24"/>
        </w:rPr>
        <w:t>Kopvērtējumā tiesai ir iekļauj</w:t>
      </w:r>
      <w:r w:rsidR="00A9279C" w:rsidRPr="00A9279C">
        <w:rPr>
          <w:rFonts w:ascii="Times New Roman" w:hAnsi="Times New Roman" w:cs="Times New Roman"/>
          <w:sz w:val="24"/>
          <w:szCs w:val="24"/>
        </w:rPr>
        <w:t xml:space="preserve"> arī kasācijas protestā norādītais apstāklis, ka apsūdzētais ir mēģinājis novelt vainu uz savu palī</w:t>
      </w:r>
      <w:r w:rsidR="00A9279C">
        <w:rPr>
          <w:rFonts w:ascii="Times New Roman" w:hAnsi="Times New Roman" w:cs="Times New Roman"/>
          <w:sz w:val="24"/>
          <w:szCs w:val="24"/>
        </w:rPr>
        <w:t>dzi</w:t>
      </w:r>
      <w:r w:rsidR="00A9279C" w:rsidRPr="00A9279C">
        <w:rPr>
          <w:rFonts w:ascii="Times New Roman" w:hAnsi="Times New Roman" w:cs="Times New Roman"/>
          <w:i/>
          <w:iCs/>
          <w:sz w:val="24"/>
          <w:szCs w:val="24"/>
        </w:rPr>
        <w:t>.</w:t>
      </w:r>
    </w:p>
    <w:p w14:paraId="33EC0A17" w14:textId="77777777" w:rsidR="00F31F99" w:rsidRDefault="007613F4" w:rsidP="00AD481B">
      <w:pPr>
        <w:widowControl w:val="0"/>
        <w:spacing w:after="0"/>
        <w:ind w:firstLine="720"/>
        <w:jc w:val="both"/>
        <w:rPr>
          <w:rFonts w:ascii="Times New Roman" w:hAnsi="Times New Roman" w:cs="Times New Roman"/>
          <w:sz w:val="24"/>
          <w:szCs w:val="24"/>
        </w:rPr>
      </w:pPr>
      <w:r>
        <w:rPr>
          <w:rFonts w:ascii="Times New Roman" w:hAnsi="Times New Roman" w:cs="Times New Roman"/>
          <w:sz w:val="24"/>
          <w:szCs w:val="24"/>
        </w:rPr>
        <w:t>Lai gan l</w:t>
      </w:r>
      <w:r w:rsidRPr="007613F4">
        <w:rPr>
          <w:rFonts w:ascii="Times New Roman" w:hAnsi="Times New Roman" w:cs="Times New Roman"/>
          <w:sz w:val="24"/>
          <w:szCs w:val="24"/>
        </w:rPr>
        <w:t>ikumīgi pieļaujam</w:t>
      </w:r>
      <w:r>
        <w:rPr>
          <w:rFonts w:ascii="Times New Roman" w:hAnsi="Times New Roman" w:cs="Times New Roman"/>
          <w:sz w:val="24"/>
          <w:szCs w:val="24"/>
        </w:rPr>
        <w:t>as</w:t>
      </w:r>
      <w:r w:rsidRPr="007613F4">
        <w:rPr>
          <w:rFonts w:ascii="Times New Roman" w:hAnsi="Times New Roman" w:cs="Times New Roman"/>
          <w:sz w:val="24"/>
          <w:szCs w:val="24"/>
        </w:rPr>
        <w:t xml:space="preserve"> aizstāvības </w:t>
      </w:r>
      <w:r>
        <w:rPr>
          <w:rFonts w:ascii="Times New Roman" w:hAnsi="Times New Roman" w:cs="Times New Roman"/>
          <w:sz w:val="24"/>
          <w:szCs w:val="24"/>
        </w:rPr>
        <w:t xml:space="preserve">stratēģijas īstenošanu </w:t>
      </w:r>
      <w:r w:rsidRPr="007613F4">
        <w:rPr>
          <w:rFonts w:ascii="Times New Roman" w:hAnsi="Times New Roman" w:cs="Times New Roman"/>
          <w:sz w:val="24"/>
          <w:szCs w:val="24"/>
        </w:rPr>
        <w:t>nedrīkst</w:t>
      </w:r>
      <w:r w:rsidR="002F308F">
        <w:rPr>
          <w:rFonts w:ascii="Times New Roman" w:hAnsi="Times New Roman" w:cs="Times New Roman"/>
          <w:sz w:val="24"/>
          <w:szCs w:val="24"/>
        </w:rPr>
        <w:t xml:space="preserve"> vērtēt apsūdzētajam par sliktu</w:t>
      </w:r>
      <w:r>
        <w:rPr>
          <w:rFonts w:ascii="Times New Roman" w:hAnsi="Times New Roman" w:cs="Times New Roman"/>
          <w:sz w:val="24"/>
          <w:szCs w:val="24"/>
        </w:rPr>
        <w:t>, tomēr atšķirīgi situācija</w:t>
      </w:r>
      <w:r w:rsidRPr="007613F4">
        <w:rPr>
          <w:rFonts w:ascii="Times New Roman" w:hAnsi="Times New Roman" w:cs="Times New Roman"/>
          <w:sz w:val="24"/>
          <w:szCs w:val="24"/>
        </w:rPr>
        <w:t xml:space="preserve"> v</w:t>
      </w:r>
      <w:r>
        <w:rPr>
          <w:rFonts w:ascii="Times New Roman" w:hAnsi="Times New Roman" w:cs="Times New Roman"/>
          <w:sz w:val="24"/>
          <w:szCs w:val="24"/>
        </w:rPr>
        <w:t xml:space="preserve">ar tikt </w:t>
      </w:r>
      <w:r w:rsidR="00D7733A">
        <w:rPr>
          <w:rFonts w:ascii="Times New Roman" w:hAnsi="Times New Roman" w:cs="Times New Roman"/>
          <w:sz w:val="24"/>
          <w:szCs w:val="24"/>
        </w:rPr>
        <w:t>no</w:t>
      </w:r>
      <w:r>
        <w:rPr>
          <w:rFonts w:ascii="Times New Roman" w:hAnsi="Times New Roman" w:cs="Times New Roman"/>
          <w:sz w:val="24"/>
          <w:szCs w:val="24"/>
        </w:rPr>
        <w:t>vērtēta, j</w:t>
      </w:r>
      <w:r w:rsidR="005A2E60">
        <w:rPr>
          <w:rFonts w:ascii="Times New Roman" w:hAnsi="Times New Roman" w:cs="Times New Roman"/>
          <w:sz w:val="24"/>
          <w:szCs w:val="24"/>
        </w:rPr>
        <w:t xml:space="preserve">a </w:t>
      </w:r>
      <w:r w:rsidRPr="007613F4">
        <w:rPr>
          <w:rFonts w:ascii="Times New Roman" w:hAnsi="Times New Roman" w:cs="Times New Roman"/>
          <w:sz w:val="24"/>
          <w:szCs w:val="24"/>
        </w:rPr>
        <w:t xml:space="preserve">aizstāvības </w:t>
      </w:r>
      <w:r>
        <w:rPr>
          <w:rFonts w:ascii="Times New Roman" w:hAnsi="Times New Roman" w:cs="Times New Roman"/>
          <w:sz w:val="24"/>
          <w:szCs w:val="24"/>
        </w:rPr>
        <w:t>stratēģija</w:t>
      </w:r>
      <w:r w:rsidRPr="007613F4">
        <w:rPr>
          <w:rFonts w:ascii="Times New Roman" w:hAnsi="Times New Roman" w:cs="Times New Roman"/>
          <w:sz w:val="24"/>
          <w:szCs w:val="24"/>
        </w:rPr>
        <w:t xml:space="preserve"> acīmredzami pārsniedz pieļaujamās robežas</w:t>
      </w:r>
      <w:r w:rsidR="005A2E60">
        <w:rPr>
          <w:rFonts w:ascii="Times New Roman" w:hAnsi="Times New Roman" w:cs="Times New Roman"/>
          <w:sz w:val="24"/>
          <w:szCs w:val="24"/>
        </w:rPr>
        <w:t>.</w:t>
      </w:r>
      <w:r w:rsidR="00AD481B">
        <w:rPr>
          <w:rFonts w:ascii="Times New Roman" w:hAnsi="Times New Roman" w:cs="Times New Roman"/>
          <w:sz w:val="24"/>
          <w:szCs w:val="24"/>
        </w:rPr>
        <w:t xml:space="preserve"> </w:t>
      </w:r>
    </w:p>
    <w:p w14:paraId="08DC4B1E" w14:textId="2C437BAB" w:rsidR="007613F4" w:rsidRDefault="00AD481B" w:rsidP="00AD481B">
      <w:pPr>
        <w:widowControl w:val="0"/>
        <w:spacing w:after="0"/>
        <w:ind w:firstLine="720"/>
        <w:jc w:val="both"/>
        <w:rPr>
          <w:rFonts w:ascii="Times New Roman" w:hAnsi="Times New Roman" w:cs="Times New Roman"/>
          <w:sz w:val="24"/>
          <w:szCs w:val="24"/>
        </w:rPr>
      </w:pPr>
      <w:r w:rsidRPr="00AD481B">
        <w:rPr>
          <w:rFonts w:ascii="Times New Roman" w:hAnsi="Times New Roman" w:cs="Times New Roman"/>
          <w:sz w:val="24"/>
          <w:szCs w:val="24"/>
        </w:rPr>
        <w:t>Jautājums par to, vai šīs robežas ir ievērotas vai pārkāptas, ietilpst tās tiesas kompetencē, kas izskata lietu pēc būtības.</w:t>
      </w:r>
    </w:p>
    <w:p w14:paraId="42AFBF97" w14:textId="77777777" w:rsidR="003A1913" w:rsidRDefault="003A1913" w:rsidP="00AD481B">
      <w:pPr>
        <w:widowControl w:val="0"/>
        <w:spacing w:after="0"/>
        <w:ind w:firstLine="720"/>
        <w:jc w:val="both"/>
        <w:rPr>
          <w:rFonts w:ascii="Times New Roman" w:hAnsi="Times New Roman" w:cs="Times New Roman"/>
          <w:sz w:val="24"/>
          <w:szCs w:val="24"/>
        </w:rPr>
      </w:pPr>
    </w:p>
    <w:p w14:paraId="644F3C3A" w14:textId="7193B425" w:rsidR="004B0E58" w:rsidRDefault="007202F4" w:rsidP="007202F4">
      <w:pPr>
        <w:widowControl w:val="0"/>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[7] </w:t>
      </w:r>
      <w:r w:rsidR="004B0E58">
        <w:rPr>
          <w:rFonts w:ascii="Times New Roman" w:hAnsi="Times New Roman" w:cs="Times New Roman"/>
          <w:sz w:val="24"/>
          <w:szCs w:val="24"/>
        </w:rPr>
        <w:t xml:space="preserve">Tālāk Senāts pārbaudīs, </w:t>
      </w:r>
      <w:r w:rsidR="004B0E58" w:rsidRPr="00950BF0">
        <w:rPr>
          <w:rFonts w:asciiTheme="majorBidi" w:hAnsiTheme="majorBidi" w:cstheme="majorBidi"/>
          <w:sz w:val="24"/>
          <w:szCs w:val="24"/>
        </w:rPr>
        <w:t>vai</w:t>
      </w:r>
      <w:r w:rsidR="004B0E58">
        <w:rPr>
          <w:rFonts w:asciiTheme="majorBidi" w:hAnsiTheme="majorBidi" w:cstheme="majorBidi"/>
          <w:sz w:val="24"/>
          <w:szCs w:val="24"/>
        </w:rPr>
        <w:t xml:space="preserve"> </w:t>
      </w:r>
      <w:r w:rsidR="00C12198">
        <w:rPr>
          <w:rFonts w:asciiTheme="majorBidi" w:hAnsiTheme="majorBidi" w:cstheme="majorBidi"/>
          <w:sz w:val="24"/>
          <w:szCs w:val="24"/>
        </w:rPr>
        <w:t xml:space="preserve">apelācijas instances </w:t>
      </w:r>
      <w:r w:rsidR="004B0E58">
        <w:rPr>
          <w:rFonts w:asciiTheme="majorBidi" w:hAnsiTheme="majorBidi" w:cstheme="majorBidi"/>
          <w:sz w:val="24"/>
          <w:szCs w:val="24"/>
        </w:rPr>
        <w:t>tiesa,</w:t>
      </w:r>
      <w:r w:rsidR="004B0E58" w:rsidRPr="00950BF0">
        <w:rPr>
          <w:rFonts w:asciiTheme="majorBidi" w:hAnsiTheme="majorBidi" w:cstheme="majorBidi"/>
          <w:sz w:val="24"/>
          <w:szCs w:val="24"/>
        </w:rPr>
        <w:t xml:space="preserve"> atceļot arestu apsūdzētajam piederošajam nekustamajam īpašumam,</w:t>
      </w:r>
      <w:r w:rsidR="004B0E58">
        <w:rPr>
          <w:rFonts w:asciiTheme="majorBidi" w:hAnsiTheme="majorBidi" w:cstheme="majorBidi"/>
          <w:sz w:val="24"/>
          <w:szCs w:val="24"/>
        </w:rPr>
        <w:t xml:space="preserve"> </w:t>
      </w:r>
      <w:r w:rsidR="0011746C">
        <w:rPr>
          <w:rFonts w:asciiTheme="majorBidi" w:hAnsiTheme="majorBidi" w:cstheme="majorBidi"/>
          <w:sz w:val="24"/>
          <w:szCs w:val="24"/>
        </w:rPr>
        <w:t xml:space="preserve">ir </w:t>
      </w:r>
      <w:r w:rsidR="004B0E58">
        <w:rPr>
          <w:rFonts w:asciiTheme="majorBidi" w:hAnsiTheme="majorBidi" w:cstheme="majorBidi"/>
          <w:sz w:val="24"/>
          <w:szCs w:val="24"/>
        </w:rPr>
        <w:t>pārkāpusi</w:t>
      </w:r>
      <w:r w:rsidR="004B0E58">
        <w:rPr>
          <w:rFonts w:ascii="Times New Roman" w:hAnsi="Times New Roman" w:cs="Times New Roman"/>
          <w:sz w:val="24"/>
        </w:rPr>
        <w:t xml:space="preserve"> </w:t>
      </w:r>
      <w:r w:rsidR="004B0E58" w:rsidRPr="008D5FC6">
        <w:rPr>
          <w:rFonts w:ascii="Times New Roman" w:hAnsi="Times New Roman" w:cs="Times New Roman"/>
          <w:sz w:val="24"/>
          <w:szCs w:val="24"/>
        </w:rPr>
        <w:t xml:space="preserve">likuma </w:t>
      </w:r>
      <w:r w:rsidR="00162710">
        <w:rPr>
          <w:rFonts w:ascii="Times New Roman" w:hAnsi="Times New Roman" w:cs="Times New Roman"/>
          <w:sz w:val="24"/>
          <w:szCs w:val="24"/>
        </w:rPr>
        <w:t>„</w:t>
      </w:r>
      <w:r w:rsidR="004B0E58" w:rsidRPr="008D5FC6">
        <w:rPr>
          <w:rFonts w:ascii="Times New Roman" w:hAnsi="Times New Roman" w:cs="Times New Roman"/>
          <w:sz w:val="24"/>
          <w:szCs w:val="24"/>
        </w:rPr>
        <w:t>Par Krimināllikuma spēkā stāšanās un piemērošanas kārtību” 24.</w:t>
      </w:r>
      <w:r w:rsidR="004B0E58" w:rsidRPr="008D5FC6">
        <w:rPr>
          <w:rFonts w:ascii="Times New Roman" w:hAnsi="Times New Roman" w:cs="Times New Roman"/>
          <w:sz w:val="24"/>
          <w:szCs w:val="24"/>
          <w:vertAlign w:val="superscript"/>
        </w:rPr>
        <w:t>2</w:t>
      </w:r>
      <w:r w:rsidR="00AD062B">
        <w:rPr>
          <w:rFonts w:ascii="Times New Roman" w:hAnsi="Times New Roman" w:cs="Times New Roman"/>
          <w:sz w:val="24"/>
          <w:szCs w:val="24"/>
          <w:vertAlign w:val="superscript"/>
        </w:rPr>
        <w:t> </w:t>
      </w:r>
      <w:r w:rsidR="004B0E58" w:rsidRPr="008D5FC6">
        <w:rPr>
          <w:rFonts w:ascii="Times New Roman" w:hAnsi="Times New Roman" w:cs="Times New Roman"/>
          <w:sz w:val="24"/>
          <w:szCs w:val="24"/>
        </w:rPr>
        <w:t>pantu</w:t>
      </w:r>
      <w:r w:rsidR="004B0E58">
        <w:rPr>
          <w:rFonts w:ascii="Times New Roman" w:hAnsi="Times New Roman" w:cs="Times New Roman"/>
          <w:sz w:val="24"/>
          <w:szCs w:val="24"/>
        </w:rPr>
        <w:t>.</w:t>
      </w:r>
    </w:p>
    <w:p w14:paraId="240D0541" w14:textId="56710EB2" w:rsidR="007202F4" w:rsidRDefault="004B0E58" w:rsidP="007202F4">
      <w:pPr>
        <w:widowControl w:val="0"/>
        <w:spacing w:after="0"/>
        <w:ind w:firstLine="720"/>
        <w:jc w:val="both"/>
        <w:rPr>
          <w:rFonts w:asciiTheme="majorBidi" w:hAnsiTheme="majorBidi" w:cstheme="majorBidi"/>
          <w:sz w:val="24"/>
          <w:szCs w:val="24"/>
        </w:rPr>
      </w:pPr>
      <w:r>
        <w:rPr>
          <w:rFonts w:ascii="Times New Roman" w:hAnsi="Times New Roman" w:cs="Times New Roman"/>
          <w:sz w:val="24"/>
          <w:szCs w:val="24"/>
        </w:rPr>
        <w:t xml:space="preserve">Apelācijas instances tiesa, </w:t>
      </w:r>
      <w:r w:rsidR="007202F4">
        <w:rPr>
          <w:rFonts w:ascii="Times New Roman" w:hAnsi="Times New Roman" w:cs="Times New Roman"/>
          <w:sz w:val="24"/>
          <w:szCs w:val="24"/>
        </w:rPr>
        <w:t>atceļot arestu</w:t>
      </w:r>
      <w:r w:rsidR="007202F4" w:rsidRPr="00950BF0">
        <w:rPr>
          <w:rFonts w:asciiTheme="majorBidi" w:hAnsiTheme="majorBidi" w:cstheme="majorBidi"/>
          <w:sz w:val="24"/>
          <w:szCs w:val="24"/>
        </w:rPr>
        <w:t>,</w:t>
      </w:r>
      <w:r w:rsidR="007202F4">
        <w:rPr>
          <w:rFonts w:asciiTheme="majorBidi" w:hAnsiTheme="majorBidi" w:cstheme="majorBidi"/>
          <w:sz w:val="24"/>
          <w:szCs w:val="24"/>
        </w:rPr>
        <w:t xml:space="preserve"> norādījusi, ka s</w:t>
      </w:r>
      <w:r w:rsidR="007202F4" w:rsidRPr="007202F4">
        <w:rPr>
          <w:rFonts w:asciiTheme="majorBidi" w:hAnsiTheme="majorBidi" w:cstheme="majorBidi"/>
          <w:sz w:val="24"/>
          <w:szCs w:val="24"/>
        </w:rPr>
        <w:t xml:space="preserve">askaņā ar likuma </w:t>
      </w:r>
      <w:r w:rsidR="00162710">
        <w:rPr>
          <w:rFonts w:asciiTheme="majorBidi" w:hAnsiTheme="majorBidi" w:cstheme="majorBidi"/>
          <w:sz w:val="24"/>
          <w:szCs w:val="24"/>
        </w:rPr>
        <w:t>„</w:t>
      </w:r>
      <w:r w:rsidR="007202F4" w:rsidRPr="007202F4">
        <w:rPr>
          <w:rFonts w:asciiTheme="majorBidi" w:hAnsiTheme="majorBidi" w:cstheme="majorBidi"/>
          <w:sz w:val="24"/>
          <w:szCs w:val="24"/>
        </w:rPr>
        <w:t>Par Krimināllikuma spēkā stāšanās un piemērošanas kārtību” 24.</w:t>
      </w:r>
      <w:r w:rsidR="007202F4" w:rsidRPr="007202F4">
        <w:rPr>
          <w:rFonts w:asciiTheme="majorBidi" w:hAnsiTheme="majorBidi" w:cstheme="majorBidi"/>
          <w:sz w:val="24"/>
          <w:szCs w:val="24"/>
          <w:vertAlign w:val="superscript"/>
        </w:rPr>
        <w:t>2</w:t>
      </w:r>
      <w:r w:rsidR="00FE400C">
        <w:rPr>
          <w:rFonts w:asciiTheme="majorBidi" w:hAnsiTheme="majorBidi" w:cstheme="majorBidi"/>
          <w:sz w:val="24"/>
          <w:szCs w:val="24"/>
          <w:vertAlign w:val="superscript"/>
        </w:rPr>
        <w:t> </w:t>
      </w:r>
      <w:r w:rsidR="007202F4" w:rsidRPr="007202F4">
        <w:rPr>
          <w:rFonts w:asciiTheme="majorBidi" w:hAnsiTheme="majorBidi" w:cstheme="majorBidi"/>
          <w:sz w:val="24"/>
          <w:szCs w:val="24"/>
        </w:rPr>
        <w:t>pantu nav konfiscējams notiesātā īpašumā vai kopīpašumā esošais</w:t>
      </w:r>
      <w:r w:rsidR="00FE400C">
        <w:rPr>
          <w:rFonts w:asciiTheme="majorBidi" w:hAnsiTheme="majorBidi" w:cstheme="majorBidi"/>
          <w:sz w:val="24"/>
          <w:szCs w:val="24"/>
        </w:rPr>
        <w:t xml:space="preserve"> vienīgais</w:t>
      </w:r>
      <w:r w:rsidR="007202F4" w:rsidRPr="007202F4">
        <w:rPr>
          <w:rFonts w:asciiTheme="majorBidi" w:hAnsiTheme="majorBidi" w:cstheme="majorBidi"/>
          <w:sz w:val="24"/>
          <w:szCs w:val="24"/>
        </w:rPr>
        <w:t xml:space="preserve"> mājoklis, kurš ir notiesātā</w:t>
      </w:r>
      <w:r w:rsidR="007202F4">
        <w:rPr>
          <w:rFonts w:asciiTheme="majorBidi" w:hAnsiTheme="majorBidi" w:cstheme="majorBidi"/>
          <w:sz w:val="24"/>
          <w:szCs w:val="24"/>
        </w:rPr>
        <w:t xml:space="preserve"> </w:t>
      </w:r>
      <w:r w:rsidR="007202F4" w:rsidRPr="007202F4">
        <w:rPr>
          <w:rFonts w:asciiTheme="majorBidi" w:hAnsiTheme="majorBidi" w:cstheme="majorBidi"/>
          <w:sz w:val="24"/>
          <w:szCs w:val="24"/>
        </w:rPr>
        <w:t>vienīgais mājoklis un kurā viņš dzīvo ikdienā.</w:t>
      </w:r>
    </w:p>
    <w:p w14:paraId="41B7E66F" w14:textId="201A6545" w:rsidR="007202F4" w:rsidRDefault="00AD481B" w:rsidP="00625E08">
      <w:pPr>
        <w:widowControl w:val="0"/>
        <w:spacing w:after="0"/>
        <w:ind w:firstLine="720"/>
        <w:jc w:val="both"/>
        <w:rPr>
          <w:rFonts w:asciiTheme="majorBidi" w:hAnsiTheme="majorBidi" w:cstheme="majorBidi"/>
          <w:sz w:val="24"/>
          <w:szCs w:val="24"/>
        </w:rPr>
      </w:pPr>
      <w:r>
        <w:rPr>
          <w:rFonts w:asciiTheme="majorBidi" w:hAnsiTheme="majorBidi" w:cstheme="majorBidi"/>
          <w:sz w:val="24"/>
          <w:szCs w:val="24"/>
        </w:rPr>
        <w:t>T</w:t>
      </w:r>
      <w:r w:rsidR="00C12198">
        <w:rPr>
          <w:rFonts w:asciiTheme="majorBidi" w:hAnsiTheme="majorBidi" w:cstheme="majorBidi"/>
          <w:sz w:val="24"/>
          <w:szCs w:val="24"/>
        </w:rPr>
        <w:t>iesa konstatējusi</w:t>
      </w:r>
      <w:r w:rsidR="007202F4" w:rsidRPr="007202F4">
        <w:rPr>
          <w:rFonts w:asciiTheme="majorBidi" w:hAnsiTheme="majorBidi" w:cstheme="majorBidi"/>
          <w:sz w:val="24"/>
          <w:szCs w:val="24"/>
        </w:rPr>
        <w:t xml:space="preserve">, ka </w:t>
      </w:r>
      <w:r w:rsidR="00550F46">
        <w:rPr>
          <w:rFonts w:asciiTheme="majorBidi" w:hAnsiTheme="majorBidi" w:cstheme="majorBidi"/>
          <w:sz w:val="24"/>
          <w:szCs w:val="24"/>
        </w:rPr>
        <w:t>[pers. A]</w:t>
      </w:r>
      <w:r w:rsidR="007202F4" w:rsidRPr="007202F4">
        <w:rPr>
          <w:rFonts w:asciiTheme="majorBidi" w:hAnsiTheme="majorBidi" w:cstheme="majorBidi"/>
          <w:sz w:val="24"/>
          <w:szCs w:val="24"/>
        </w:rPr>
        <w:t xml:space="preserve"> piederošais nekust</w:t>
      </w:r>
      <w:r w:rsidR="00625E08">
        <w:rPr>
          <w:rFonts w:asciiTheme="majorBidi" w:hAnsiTheme="majorBidi" w:cstheme="majorBidi"/>
          <w:sz w:val="24"/>
          <w:szCs w:val="24"/>
        </w:rPr>
        <w:t>a</w:t>
      </w:r>
      <w:r w:rsidR="007202F4" w:rsidRPr="007202F4">
        <w:rPr>
          <w:rFonts w:asciiTheme="majorBidi" w:hAnsiTheme="majorBidi" w:cstheme="majorBidi"/>
          <w:sz w:val="24"/>
          <w:szCs w:val="24"/>
        </w:rPr>
        <w:t xml:space="preserve">mais īpašums </w:t>
      </w:r>
      <w:r w:rsidR="00550F46">
        <w:rPr>
          <w:rFonts w:asciiTheme="majorBidi" w:hAnsiTheme="majorBidi" w:cstheme="majorBidi"/>
          <w:sz w:val="24"/>
          <w:szCs w:val="24"/>
        </w:rPr>
        <w:t>[adrese B]</w:t>
      </w:r>
      <w:r w:rsidR="007202F4" w:rsidRPr="007202F4">
        <w:rPr>
          <w:rFonts w:asciiTheme="majorBidi" w:hAnsiTheme="majorBidi" w:cstheme="majorBidi"/>
          <w:sz w:val="24"/>
          <w:szCs w:val="24"/>
        </w:rPr>
        <w:t xml:space="preserve">, kadastra numurs </w:t>
      </w:r>
      <w:r w:rsidR="00550F46">
        <w:rPr>
          <w:rFonts w:asciiTheme="majorBidi" w:hAnsiTheme="majorBidi" w:cstheme="majorBidi"/>
          <w:sz w:val="24"/>
          <w:szCs w:val="24"/>
        </w:rPr>
        <w:t>[..]</w:t>
      </w:r>
      <w:r w:rsidR="007202F4" w:rsidRPr="007202F4">
        <w:rPr>
          <w:rFonts w:asciiTheme="majorBidi" w:hAnsiTheme="majorBidi" w:cstheme="majorBidi"/>
          <w:sz w:val="24"/>
          <w:szCs w:val="24"/>
        </w:rPr>
        <w:t>, ir apsūdzētā vienīgais</w:t>
      </w:r>
      <w:r w:rsidR="007202F4">
        <w:rPr>
          <w:rFonts w:asciiTheme="majorBidi" w:hAnsiTheme="majorBidi" w:cstheme="majorBidi"/>
          <w:sz w:val="24"/>
          <w:szCs w:val="24"/>
        </w:rPr>
        <w:t xml:space="preserve"> </w:t>
      </w:r>
      <w:r w:rsidR="007202F4" w:rsidRPr="007202F4">
        <w:rPr>
          <w:rFonts w:asciiTheme="majorBidi" w:hAnsiTheme="majorBidi" w:cstheme="majorBidi"/>
          <w:sz w:val="24"/>
          <w:szCs w:val="24"/>
        </w:rPr>
        <w:t>mājoklis, kurā viņš dzīvo.</w:t>
      </w:r>
      <w:r w:rsidR="00625E08">
        <w:rPr>
          <w:rFonts w:asciiTheme="majorBidi" w:hAnsiTheme="majorBidi" w:cstheme="majorBidi"/>
          <w:sz w:val="24"/>
          <w:szCs w:val="24"/>
        </w:rPr>
        <w:t xml:space="preserve"> </w:t>
      </w:r>
      <w:r w:rsidR="007202F4" w:rsidRPr="007202F4">
        <w:rPr>
          <w:rFonts w:asciiTheme="majorBidi" w:hAnsiTheme="majorBidi" w:cstheme="majorBidi"/>
          <w:sz w:val="24"/>
          <w:szCs w:val="24"/>
        </w:rPr>
        <w:t>Ņemot vērā minēto</w:t>
      </w:r>
      <w:r w:rsidR="00C12198">
        <w:rPr>
          <w:rFonts w:asciiTheme="majorBidi" w:hAnsiTheme="majorBidi" w:cstheme="majorBidi"/>
          <w:sz w:val="24"/>
          <w:szCs w:val="24"/>
        </w:rPr>
        <w:t xml:space="preserve">, tiesa atcēlusi arestu minētajam nekustamajam īpašumam, kā arī </w:t>
      </w:r>
      <w:r w:rsidR="007202F4" w:rsidRPr="007202F4">
        <w:rPr>
          <w:rFonts w:asciiTheme="majorBidi" w:hAnsiTheme="majorBidi" w:cstheme="majorBidi"/>
          <w:sz w:val="24"/>
          <w:szCs w:val="24"/>
        </w:rPr>
        <w:t>pirmās instances</w:t>
      </w:r>
      <w:r w:rsidR="007202F4">
        <w:rPr>
          <w:rFonts w:asciiTheme="majorBidi" w:hAnsiTheme="majorBidi" w:cstheme="majorBidi"/>
          <w:sz w:val="24"/>
          <w:szCs w:val="24"/>
        </w:rPr>
        <w:t xml:space="preserve"> </w:t>
      </w:r>
      <w:r w:rsidR="007202F4" w:rsidRPr="007202F4">
        <w:rPr>
          <w:rFonts w:asciiTheme="majorBidi" w:hAnsiTheme="majorBidi" w:cstheme="majorBidi"/>
          <w:sz w:val="24"/>
          <w:szCs w:val="24"/>
        </w:rPr>
        <w:t xml:space="preserve">tiesas </w:t>
      </w:r>
      <w:r w:rsidR="00C12198" w:rsidRPr="007202F4">
        <w:rPr>
          <w:rFonts w:asciiTheme="majorBidi" w:hAnsiTheme="majorBidi" w:cstheme="majorBidi"/>
          <w:sz w:val="24"/>
          <w:szCs w:val="24"/>
        </w:rPr>
        <w:t>spriedum</w:t>
      </w:r>
      <w:r w:rsidR="00C12198">
        <w:rPr>
          <w:rFonts w:asciiTheme="majorBidi" w:hAnsiTheme="majorBidi" w:cstheme="majorBidi"/>
          <w:sz w:val="24"/>
          <w:szCs w:val="24"/>
        </w:rPr>
        <w:t>u</w:t>
      </w:r>
      <w:r w:rsidR="00C12198" w:rsidRPr="007202F4">
        <w:rPr>
          <w:rFonts w:asciiTheme="majorBidi" w:hAnsiTheme="majorBidi" w:cstheme="majorBidi"/>
          <w:sz w:val="24"/>
          <w:szCs w:val="24"/>
        </w:rPr>
        <w:t xml:space="preserve"> </w:t>
      </w:r>
      <w:r w:rsidR="007202F4" w:rsidRPr="007202F4">
        <w:rPr>
          <w:rFonts w:asciiTheme="majorBidi" w:hAnsiTheme="majorBidi" w:cstheme="majorBidi"/>
          <w:sz w:val="24"/>
          <w:szCs w:val="24"/>
        </w:rPr>
        <w:t>daļā par piedziņas vēršanu uz minēto īpašumu kaitējuma kompensācijas</w:t>
      </w:r>
      <w:r w:rsidR="007202F4">
        <w:rPr>
          <w:rFonts w:asciiTheme="majorBidi" w:hAnsiTheme="majorBidi" w:cstheme="majorBidi"/>
          <w:sz w:val="24"/>
          <w:szCs w:val="24"/>
        </w:rPr>
        <w:t xml:space="preserve"> </w:t>
      </w:r>
      <w:r w:rsidR="007202F4" w:rsidRPr="007202F4">
        <w:rPr>
          <w:rFonts w:asciiTheme="majorBidi" w:hAnsiTheme="majorBidi" w:cstheme="majorBidi"/>
          <w:sz w:val="24"/>
          <w:szCs w:val="24"/>
        </w:rPr>
        <w:t>nesamak</w:t>
      </w:r>
      <w:r w:rsidR="007E5034">
        <w:rPr>
          <w:rFonts w:asciiTheme="majorBidi" w:hAnsiTheme="majorBidi" w:cstheme="majorBidi"/>
          <w:sz w:val="24"/>
          <w:szCs w:val="24"/>
        </w:rPr>
        <w:t>sāšanas</w:t>
      </w:r>
      <w:r w:rsidR="007202F4" w:rsidRPr="007202F4">
        <w:rPr>
          <w:rFonts w:asciiTheme="majorBidi" w:hAnsiTheme="majorBidi" w:cstheme="majorBidi"/>
          <w:sz w:val="24"/>
          <w:szCs w:val="24"/>
        </w:rPr>
        <w:t xml:space="preserve"> gadījumā.</w:t>
      </w:r>
    </w:p>
    <w:p w14:paraId="469F9C5A" w14:textId="5E19103A" w:rsidR="00625E08" w:rsidRDefault="00625E08" w:rsidP="00625E08">
      <w:pPr>
        <w:widowControl w:val="0"/>
        <w:spacing w:after="0"/>
        <w:ind w:firstLine="720"/>
        <w:jc w:val="both"/>
        <w:rPr>
          <w:rFonts w:asciiTheme="majorBidi" w:hAnsiTheme="majorBidi" w:cstheme="majorBidi"/>
          <w:sz w:val="24"/>
          <w:szCs w:val="24"/>
        </w:rPr>
      </w:pPr>
      <w:r>
        <w:rPr>
          <w:rFonts w:asciiTheme="majorBidi" w:hAnsiTheme="majorBidi" w:cstheme="majorBidi"/>
          <w:sz w:val="24"/>
          <w:szCs w:val="24"/>
        </w:rPr>
        <w:t xml:space="preserve">[7.1] </w:t>
      </w:r>
      <w:r w:rsidR="00907C15">
        <w:rPr>
          <w:rFonts w:asciiTheme="majorBidi" w:hAnsiTheme="majorBidi" w:cstheme="majorBidi"/>
          <w:sz w:val="24"/>
          <w:szCs w:val="24"/>
        </w:rPr>
        <w:t xml:space="preserve">Senāts konstatē, ka </w:t>
      </w:r>
      <w:r w:rsidR="00907C15">
        <w:rPr>
          <w:rFonts w:ascii="Times New Roman" w:eastAsia="Times New Roman" w:hAnsi="Times New Roman" w:cs="Times New Roman"/>
          <w:sz w:val="24"/>
          <w:szCs w:val="24"/>
          <w:lang w:eastAsia="lv-LV"/>
        </w:rPr>
        <w:t>a</w:t>
      </w:r>
      <w:r w:rsidRPr="00240763">
        <w:rPr>
          <w:rFonts w:ascii="Times New Roman" w:eastAsia="Times New Roman" w:hAnsi="Times New Roman" w:cs="Times New Roman"/>
          <w:sz w:val="24"/>
          <w:szCs w:val="24"/>
          <w:lang w:eastAsia="lv-LV"/>
        </w:rPr>
        <w:t xml:space="preserve">pelācijas instances tiesas nolēmums daļā par aresta atcelšanu nekustamajam īpašumam nav stājies spēkā, jo šajā daļā par spriedumu ir iesniegts prokurora kasācijas protests </w:t>
      </w:r>
      <w:r>
        <w:rPr>
          <w:rFonts w:ascii="Times New Roman" w:hAnsi="Times New Roman" w:cs="Times New Roman"/>
          <w:sz w:val="24"/>
        </w:rPr>
        <w:t xml:space="preserve">(sk. </w:t>
      </w:r>
      <w:r>
        <w:rPr>
          <w:rFonts w:ascii="Times New Roman" w:eastAsia="Times New Roman" w:hAnsi="Times New Roman" w:cs="Times New Roman"/>
          <w:sz w:val="24"/>
          <w:szCs w:val="24"/>
          <w:lang w:eastAsia="lv-LV"/>
        </w:rPr>
        <w:t xml:space="preserve">Kriminālprocesa likuma 632. panta </w:t>
      </w:r>
      <w:r w:rsidRPr="00131ED2">
        <w:rPr>
          <w:rFonts w:ascii="Times New Roman" w:eastAsia="Times New Roman" w:hAnsi="Times New Roman" w:cs="Times New Roman"/>
          <w:sz w:val="24"/>
          <w:szCs w:val="24"/>
          <w:lang w:eastAsia="lv-LV"/>
        </w:rPr>
        <w:t>3</w:t>
      </w:r>
      <w:r w:rsidRPr="00131ED2">
        <w:rPr>
          <w:rFonts w:ascii="Times New Roman" w:eastAsia="Times New Roman" w:hAnsi="Times New Roman" w:cs="Times New Roman"/>
          <w:sz w:val="24"/>
          <w:szCs w:val="24"/>
          <w:vertAlign w:val="superscript"/>
          <w:lang w:eastAsia="lv-LV"/>
        </w:rPr>
        <w:t>2</w:t>
      </w:r>
      <w:r>
        <w:rPr>
          <w:rFonts w:ascii="Times New Roman" w:eastAsia="Times New Roman" w:hAnsi="Times New Roman" w:cs="Times New Roman"/>
          <w:sz w:val="24"/>
          <w:szCs w:val="24"/>
          <w:lang w:eastAsia="lv-LV"/>
        </w:rPr>
        <w:t>. daļu)</w:t>
      </w:r>
      <w:r>
        <w:rPr>
          <w:rFonts w:ascii="Times New Roman" w:hAnsi="Times New Roman" w:cs="Times New Roman"/>
          <w:sz w:val="24"/>
        </w:rPr>
        <w:t>.</w:t>
      </w:r>
    </w:p>
    <w:p w14:paraId="03792C8D" w14:textId="2271C606" w:rsidR="0012171F" w:rsidRDefault="0012171F" w:rsidP="0012171F">
      <w:pPr>
        <w:widowControl w:val="0"/>
        <w:spacing w:after="0"/>
        <w:ind w:firstLine="720"/>
        <w:jc w:val="both"/>
        <w:rPr>
          <w:rFonts w:ascii="Times New Roman" w:hAnsi="Times New Roman" w:cs="Times New Roman"/>
          <w:sz w:val="24"/>
        </w:rPr>
      </w:pPr>
      <w:r>
        <w:rPr>
          <w:rFonts w:asciiTheme="majorBidi" w:hAnsiTheme="majorBidi" w:cstheme="majorBidi"/>
          <w:sz w:val="24"/>
          <w:szCs w:val="24"/>
        </w:rPr>
        <w:t xml:space="preserve">[7.2] </w:t>
      </w:r>
      <w:r w:rsidR="007202F4">
        <w:rPr>
          <w:rFonts w:asciiTheme="majorBidi" w:hAnsiTheme="majorBidi" w:cstheme="majorBidi"/>
          <w:sz w:val="24"/>
          <w:szCs w:val="24"/>
        </w:rPr>
        <w:t xml:space="preserve">Senāts atzīst par pamatotu kasācijas protestā norādīto, ka </w:t>
      </w:r>
      <w:r w:rsidR="007202F4">
        <w:rPr>
          <w:rFonts w:ascii="Times New Roman" w:hAnsi="Times New Roman" w:cs="Times New Roman"/>
          <w:sz w:val="24"/>
          <w:szCs w:val="24"/>
        </w:rPr>
        <w:t>apelācijas instances tiesa nav ņēmusi vērā, ka pirmās instances tiesa šo īpašumu nav konfiscējusi, bet gan nospriedusi</w:t>
      </w:r>
      <w:r w:rsidR="00D57788">
        <w:rPr>
          <w:rFonts w:ascii="Times New Roman" w:hAnsi="Times New Roman" w:cs="Times New Roman"/>
          <w:sz w:val="24"/>
          <w:szCs w:val="24"/>
        </w:rPr>
        <w:t xml:space="preserve"> </w:t>
      </w:r>
      <w:r w:rsidR="004B0E58">
        <w:rPr>
          <w:rFonts w:ascii="Times New Roman" w:hAnsi="Times New Roman" w:cs="Times New Roman"/>
          <w:sz w:val="24"/>
          <w:szCs w:val="24"/>
        </w:rPr>
        <w:t>vērst piedziņu uz to</w:t>
      </w:r>
      <w:r w:rsidR="004B0E58" w:rsidRPr="006D3C37">
        <w:rPr>
          <w:rFonts w:ascii="Times New Roman" w:hAnsi="Times New Roman" w:cs="Times New Roman"/>
          <w:sz w:val="24"/>
        </w:rPr>
        <w:t xml:space="preserve"> </w:t>
      </w:r>
      <w:r w:rsidR="00D57788" w:rsidRPr="006D3C37">
        <w:rPr>
          <w:rFonts w:ascii="Times New Roman" w:hAnsi="Times New Roman" w:cs="Times New Roman"/>
          <w:sz w:val="24"/>
        </w:rPr>
        <w:t>materiālā kaitējuma kompensācija</w:t>
      </w:r>
      <w:r w:rsidR="00D57788">
        <w:rPr>
          <w:rFonts w:ascii="Times New Roman" w:hAnsi="Times New Roman" w:cs="Times New Roman"/>
          <w:sz w:val="24"/>
        </w:rPr>
        <w:t>s</w:t>
      </w:r>
      <w:r w:rsidR="00D57788" w:rsidRPr="006D3C37">
        <w:rPr>
          <w:rFonts w:ascii="Times New Roman" w:hAnsi="Times New Roman" w:cs="Times New Roman"/>
          <w:sz w:val="24"/>
        </w:rPr>
        <w:t xml:space="preserve"> nesamak</w:t>
      </w:r>
      <w:r w:rsidR="007E5034">
        <w:rPr>
          <w:rFonts w:ascii="Times New Roman" w:hAnsi="Times New Roman" w:cs="Times New Roman"/>
          <w:sz w:val="24"/>
        </w:rPr>
        <w:t xml:space="preserve">sāšanas </w:t>
      </w:r>
      <w:r w:rsidR="00D57788" w:rsidRPr="006D3C37">
        <w:rPr>
          <w:rFonts w:ascii="Times New Roman" w:hAnsi="Times New Roman" w:cs="Times New Roman"/>
          <w:sz w:val="24"/>
        </w:rPr>
        <w:t>gadījumā</w:t>
      </w:r>
      <w:r w:rsidR="007202F4">
        <w:rPr>
          <w:rFonts w:ascii="Times New Roman" w:hAnsi="Times New Roman" w:cs="Times New Roman"/>
          <w:sz w:val="24"/>
        </w:rPr>
        <w:t>.</w:t>
      </w:r>
    </w:p>
    <w:p w14:paraId="18A8F1EC" w14:textId="7B4EE85B" w:rsidR="0012171F" w:rsidRDefault="0012171F" w:rsidP="0012171F">
      <w:pPr>
        <w:widowControl w:val="0"/>
        <w:spacing w:after="0"/>
        <w:ind w:firstLine="720"/>
        <w:jc w:val="both"/>
        <w:rPr>
          <w:rFonts w:ascii="Times New Roman" w:hAnsi="Times New Roman" w:cs="Times New Roman"/>
          <w:sz w:val="24"/>
        </w:rPr>
      </w:pPr>
      <w:r>
        <w:rPr>
          <w:rFonts w:ascii="Times New Roman" w:hAnsi="Times New Roman" w:cs="Times New Roman"/>
          <w:sz w:val="24"/>
        </w:rPr>
        <w:t>Saskaņā ar Kriminālprocesa likuma 361. panta pirmo daļu, l</w:t>
      </w:r>
      <w:r w:rsidRPr="0012171F">
        <w:rPr>
          <w:rFonts w:ascii="Times New Roman" w:hAnsi="Times New Roman" w:cs="Times New Roman"/>
          <w:sz w:val="24"/>
        </w:rPr>
        <w:t>ai nodrošinātu cietušajam nodarītā kaitējuma kompensācijas piedziņu</w:t>
      </w:r>
      <w:r>
        <w:rPr>
          <w:rFonts w:ascii="Times New Roman" w:hAnsi="Times New Roman" w:cs="Times New Roman"/>
          <w:sz w:val="24"/>
        </w:rPr>
        <w:t xml:space="preserve">, </w:t>
      </w:r>
      <w:r w:rsidRPr="0012171F">
        <w:rPr>
          <w:rFonts w:ascii="Times New Roman" w:hAnsi="Times New Roman" w:cs="Times New Roman"/>
          <w:sz w:val="24"/>
        </w:rPr>
        <w:t>kriminālprocesā uzliek arestu mantai.</w:t>
      </w:r>
    </w:p>
    <w:p w14:paraId="5CA38934" w14:textId="14530831" w:rsidR="0012171F" w:rsidRDefault="007202F4" w:rsidP="0012171F">
      <w:pPr>
        <w:widowControl w:val="0"/>
        <w:spacing w:after="0"/>
        <w:ind w:firstLine="720"/>
        <w:jc w:val="both"/>
        <w:rPr>
          <w:rFonts w:ascii="Times New Roman" w:hAnsi="Times New Roman" w:cs="Times New Roman"/>
          <w:sz w:val="24"/>
        </w:rPr>
      </w:pPr>
      <w:r>
        <w:rPr>
          <w:rFonts w:ascii="Times New Roman" w:hAnsi="Times New Roman" w:cs="Times New Roman"/>
          <w:sz w:val="24"/>
        </w:rPr>
        <w:t xml:space="preserve">Kriminālprocesa likuma 1. pielikums </w:t>
      </w:r>
      <w:r w:rsidR="00C12198">
        <w:rPr>
          <w:rFonts w:ascii="Times New Roman" w:hAnsi="Times New Roman" w:cs="Times New Roman"/>
          <w:sz w:val="24"/>
        </w:rPr>
        <w:t>„</w:t>
      </w:r>
      <w:r w:rsidRPr="00950BF0">
        <w:rPr>
          <w:rFonts w:ascii="Times New Roman" w:hAnsi="Times New Roman" w:cs="Times New Roman"/>
          <w:sz w:val="24"/>
        </w:rPr>
        <w:t xml:space="preserve">Manta, kurai nav uzliekams arests” </w:t>
      </w:r>
      <w:r>
        <w:rPr>
          <w:rFonts w:ascii="Times New Roman" w:hAnsi="Times New Roman" w:cs="Times New Roman"/>
          <w:sz w:val="24"/>
        </w:rPr>
        <w:t>neparedz ierobežojumu</w:t>
      </w:r>
      <w:r w:rsidR="00625E08">
        <w:rPr>
          <w:rFonts w:ascii="Times New Roman" w:hAnsi="Times New Roman" w:cs="Times New Roman"/>
          <w:sz w:val="24"/>
        </w:rPr>
        <w:t xml:space="preserve"> uzlikt arestu</w:t>
      </w:r>
      <w:r>
        <w:rPr>
          <w:rFonts w:ascii="Times New Roman" w:hAnsi="Times New Roman" w:cs="Times New Roman"/>
          <w:sz w:val="24"/>
        </w:rPr>
        <w:t xml:space="preserve"> personas vienīgajam nekustamajam īpašumam.</w:t>
      </w:r>
    </w:p>
    <w:p w14:paraId="57E266E2" w14:textId="511A05AC" w:rsidR="00D57788" w:rsidRDefault="0012171F" w:rsidP="00D57788">
      <w:pPr>
        <w:widowControl w:val="0"/>
        <w:spacing w:after="0"/>
        <w:ind w:firstLine="720"/>
        <w:jc w:val="both"/>
        <w:rPr>
          <w:rFonts w:ascii="Times New Roman" w:hAnsi="Times New Roman" w:cs="Times New Roman"/>
          <w:sz w:val="24"/>
        </w:rPr>
      </w:pPr>
      <w:r>
        <w:rPr>
          <w:rFonts w:ascii="Times New Roman" w:hAnsi="Times New Roman" w:cs="Times New Roman"/>
          <w:sz w:val="24"/>
        </w:rPr>
        <w:t>Saskaņā ar Kriminālprocesa likuma 634.</w:t>
      </w:r>
      <w:r w:rsidRPr="0012171F">
        <w:rPr>
          <w:rFonts w:ascii="Times New Roman" w:hAnsi="Times New Roman" w:cs="Times New Roman"/>
          <w:sz w:val="24"/>
          <w:vertAlign w:val="superscript"/>
        </w:rPr>
        <w:t>1</w:t>
      </w:r>
      <w:r>
        <w:rPr>
          <w:rFonts w:ascii="Times New Roman" w:hAnsi="Times New Roman" w:cs="Times New Roman"/>
          <w:sz w:val="24"/>
        </w:rPr>
        <w:t xml:space="preserve"> panta 11. daļu </w:t>
      </w:r>
      <w:r w:rsidRPr="0012171F">
        <w:rPr>
          <w:rFonts w:ascii="Times New Roman" w:hAnsi="Times New Roman" w:cs="Times New Roman"/>
          <w:sz w:val="24"/>
        </w:rPr>
        <w:t>nolēmums par cietušā labā piedzenamo kaitējuma kompensāciju izpildāms</w:t>
      </w:r>
      <w:r w:rsidR="00FE400C">
        <w:rPr>
          <w:rFonts w:ascii="Times New Roman" w:hAnsi="Times New Roman" w:cs="Times New Roman"/>
          <w:sz w:val="24"/>
        </w:rPr>
        <w:t xml:space="preserve"> </w:t>
      </w:r>
      <w:hyperlink r:id="rId13" w:tgtFrame="_blank" w:history="1">
        <w:r w:rsidRPr="0012171F">
          <w:rPr>
            <w:rStyle w:val="Hyperlink"/>
            <w:rFonts w:ascii="Times New Roman" w:hAnsi="Times New Roman" w:cs="Times New Roman"/>
            <w:color w:val="auto"/>
            <w:sz w:val="24"/>
            <w:u w:val="none"/>
          </w:rPr>
          <w:t>Civilprocesa likumā</w:t>
        </w:r>
      </w:hyperlink>
      <w:r w:rsidR="00FE400C">
        <w:rPr>
          <w:rFonts w:ascii="Times New Roman" w:hAnsi="Times New Roman" w:cs="Times New Roman"/>
          <w:sz w:val="24"/>
        </w:rPr>
        <w:t xml:space="preserve"> </w:t>
      </w:r>
      <w:r w:rsidRPr="0012171F">
        <w:rPr>
          <w:rFonts w:ascii="Times New Roman" w:hAnsi="Times New Roman" w:cs="Times New Roman"/>
          <w:sz w:val="24"/>
        </w:rPr>
        <w:t>noteiktajā kārtībā.</w:t>
      </w:r>
    </w:p>
    <w:p w14:paraId="6F4A897A" w14:textId="6E91F669" w:rsidR="007202F4" w:rsidRDefault="00D57788" w:rsidP="00D57788">
      <w:pPr>
        <w:widowControl w:val="0"/>
        <w:spacing w:after="0"/>
        <w:ind w:firstLine="720"/>
        <w:jc w:val="both"/>
        <w:rPr>
          <w:rFonts w:ascii="Times New Roman" w:hAnsi="Times New Roman" w:cs="Times New Roman"/>
          <w:sz w:val="24"/>
        </w:rPr>
      </w:pPr>
      <w:r>
        <w:rPr>
          <w:rFonts w:ascii="Times New Roman" w:hAnsi="Times New Roman" w:cs="Times New Roman"/>
          <w:sz w:val="24"/>
        </w:rPr>
        <w:t>Saskaņā ar Civilprocesa likuma 571.</w:t>
      </w:r>
      <w:r w:rsidR="00FE400C">
        <w:rPr>
          <w:rFonts w:ascii="Times New Roman" w:hAnsi="Times New Roman" w:cs="Times New Roman"/>
          <w:sz w:val="24"/>
        </w:rPr>
        <w:t> </w:t>
      </w:r>
      <w:r>
        <w:rPr>
          <w:rFonts w:ascii="Times New Roman" w:hAnsi="Times New Roman" w:cs="Times New Roman"/>
          <w:sz w:val="24"/>
        </w:rPr>
        <w:t>pantu, i</w:t>
      </w:r>
      <w:r w:rsidRPr="00D57788">
        <w:rPr>
          <w:rFonts w:ascii="Times New Roman" w:hAnsi="Times New Roman" w:cs="Times New Roman"/>
          <w:sz w:val="24"/>
        </w:rPr>
        <w:t>zpildot spriedumus, piedziņu nedrīkst vērst uz šā likuma</w:t>
      </w:r>
      <w:r w:rsidR="00FE400C">
        <w:rPr>
          <w:rFonts w:ascii="Times New Roman" w:hAnsi="Times New Roman" w:cs="Times New Roman"/>
          <w:sz w:val="24"/>
        </w:rPr>
        <w:t xml:space="preserve"> </w:t>
      </w:r>
      <w:hyperlink r:id="rId14" w:anchor="piel1" w:history="1">
        <w:r w:rsidRPr="00D57788">
          <w:rPr>
            <w:rStyle w:val="Hyperlink"/>
            <w:rFonts w:ascii="Times New Roman" w:hAnsi="Times New Roman" w:cs="Times New Roman"/>
            <w:color w:val="auto"/>
            <w:sz w:val="24"/>
            <w:u w:val="none"/>
          </w:rPr>
          <w:t>1. pielikumā</w:t>
        </w:r>
      </w:hyperlink>
      <w:r w:rsidR="00FE400C">
        <w:rPr>
          <w:rFonts w:ascii="Times New Roman" w:hAnsi="Times New Roman" w:cs="Times New Roman"/>
          <w:sz w:val="24"/>
        </w:rPr>
        <w:t xml:space="preserve"> </w:t>
      </w:r>
      <w:r w:rsidRPr="00D57788">
        <w:rPr>
          <w:rFonts w:ascii="Times New Roman" w:hAnsi="Times New Roman" w:cs="Times New Roman"/>
          <w:sz w:val="24"/>
        </w:rPr>
        <w:t>minēto mantu, izņemot tādu parādu piedziņu, kas nodrošināti, ieķīlājot attiecīgās lietas.</w:t>
      </w:r>
      <w:r>
        <w:rPr>
          <w:rFonts w:ascii="Times New Roman" w:hAnsi="Times New Roman" w:cs="Times New Roman"/>
          <w:sz w:val="24"/>
        </w:rPr>
        <w:t xml:space="preserve"> Savukārt </w:t>
      </w:r>
      <w:r w:rsidR="007202F4">
        <w:rPr>
          <w:rFonts w:ascii="Times New Roman" w:hAnsi="Times New Roman" w:cs="Times New Roman"/>
          <w:sz w:val="24"/>
        </w:rPr>
        <w:t xml:space="preserve">Civilprocesa likuma 1. pielikums </w:t>
      </w:r>
      <w:r w:rsidR="00C12198">
        <w:rPr>
          <w:rFonts w:ascii="Times New Roman" w:hAnsi="Times New Roman" w:cs="Times New Roman"/>
          <w:sz w:val="24"/>
        </w:rPr>
        <w:t>„</w:t>
      </w:r>
      <w:r w:rsidR="007202F4" w:rsidRPr="00950BF0">
        <w:rPr>
          <w:rFonts w:ascii="Times New Roman" w:hAnsi="Times New Roman" w:cs="Times New Roman"/>
          <w:sz w:val="24"/>
        </w:rPr>
        <w:t>Mantas saraksts, uz kuru nevar vērst piedziņu</w:t>
      </w:r>
      <w:r>
        <w:rPr>
          <w:rFonts w:ascii="Times New Roman" w:hAnsi="Times New Roman" w:cs="Times New Roman"/>
          <w:sz w:val="24"/>
        </w:rPr>
        <w:t xml:space="preserve"> </w:t>
      </w:r>
      <w:r w:rsidR="007202F4" w:rsidRPr="00950BF0">
        <w:rPr>
          <w:rFonts w:ascii="Times New Roman" w:hAnsi="Times New Roman" w:cs="Times New Roman"/>
          <w:sz w:val="24"/>
        </w:rPr>
        <w:t>pēc izpildu dokumentiem”</w:t>
      </w:r>
      <w:r w:rsidR="0012171F">
        <w:rPr>
          <w:rFonts w:ascii="Times New Roman" w:hAnsi="Times New Roman" w:cs="Times New Roman"/>
          <w:sz w:val="24"/>
        </w:rPr>
        <w:t xml:space="preserve"> neparedz</w:t>
      </w:r>
      <w:r w:rsidR="007202F4">
        <w:rPr>
          <w:rFonts w:ascii="Times New Roman" w:hAnsi="Times New Roman" w:cs="Times New Roman"/>
          <w:sz w:val="24"/>
        </w:rPr>
        <w:t xml:space="preserve"> ierobežojumu </w:t>
      </w:r>
      <w:r w:rsidR="0012171F">
        <w:rPr>
          <w:rFonts w:ascii="Times New Roman" w:hAnsi="Times New Roman" w:cs="Times New Roman"/>
          <w:sz w:val="24"/>
        </w:rPr>
        <w:t>vērst piedziņu uz personas vienīgo nekustamo īpašumu.</w:t>
      </w:r>
      <w:r w:rsidR="00625E08">
        <w:rPr>
          <w:rFonts w:ascii="Times New Roman" w:hAnsi="Times New Roman" w:cs="Times New Roman"/>
          <w:sz w:val="24"/>
        </w:rPr>
        <w:t xml:space="preserve"> </w:t>
      </w:r>
    </w:p>
    <w:p w14:paraId="6C620BA3" w14:textId="090C90CE" w:rsidR="00625E08" w:rsidRDefault="00625E08" w:rsidP="00C57CF3">
      <w:pPr>
        <w:widowControl w:val="0"/>
        <w:tabs>
          <w:tab w:val="left" w:pos="709"/>
        </w:tabs>
        <w:spacing w:after="0"/>
        <w:ind w:firstLine="720"/>
        <w:jc w:val="both"/>
        <w:rPr>
          <w:rFonts w:asciiTheme="majorBidi" w:hAnsiTheme="majorBidi" w:cstheme="majorBidi"/>
          <w:sz w:val="24"/>
          <w:szCs w:val="24"/>
        </w:rPr>
      </w:pPr>
      <w:r>
        <w:rPr>
          <w:rFonts w:ascii="Times New Roman" w:hAnsi="Times New Roman" w:cs="Times New Roman"/>
          <w:sz w:val="24"/>
        </w:rPr>
        <w:t>Ievērojot minēto,</w:t>
      </w:r>
      <w:r w:rsidR="00C12198">
        <w:rPr>
          <w:rFonts w:ascii="Times New Roman" w:hAnsi="Times New Roman" w:cs="Times New Roman"/>
          <w:sz w:val="24"/>
        </w:rPr>
        <w:t xml:space="preserve"> Senāts atzīst, ka</w:t>
      </w:r>
      <w:r>
        <w:rPr>
          <w:rFonts w:ascii="Times New Roman" w:hAnsi="Times New Roman" w:cs="Times New Roman"/>
          <w:sz w:val="24"/>
        </w:rPr>
        <w:t xml:space="preserve"> apelācijas instances</w:t>
      </w:r>
      <w:r w:rsidR="004B0E58">
        <w:rPr>
          <w:rFonts w:ascii="Times New Roman" w:hAnsi="Times New Roman" w:cs="Times New Roman"/>
          <w:sz w:val="24"/>
        </w:rPr>
        <w:t xml:space="preserve"> tiesa, atceļot arestu, </w:t>
      </w:r>
      <w:r w:rsidR="00C12198">
        <w:rPr>
          <w:rFonts w:ascii="Times New Roman" w:hAnsi="Times New Roman" w:cs="Times New Roman"/>
          <w:sz w:val="24"/>
        </w:rPr>
        <w:t xml:space="preserve">nepamatoti </w:t>
      </w:r>
      <w:r>
        <w:rPr>
          <w:rFonts w:ascii="Times New Roman" w:hAnsi="Times New Roman" w:cs="Times New Roman"/>
          <w:sz w:val="24"/>
        </w:rPr>
        <w:t xml:space="preserve">piemērojusi </w:t>
      </w:r>
      <w:r w:rsidRPr="007202F4">
        <w:rPr>
          <w:rFonts w:asciiTheme="majorBidi" w:hAnsiTheme="majorBidi" w:cstheme="majorBidi"/>
          <w:sz w:val="24"/>
          <w:szCs w:val="24"/>
        </w:rPr>
        <w:t xml:space="preserve">likuma </w:t>
      </w:r>
      <w:r w:rsidR="00C12198">
        <w:rPr>
          <w:rFonts w:asciiTheme="majorBidi" w:hAnsiTheme="majorBidi" w:cstheme="majorBidi"/>
          <w:sz w:val="24"/>
          <w:szCs w:val="24"/>
        </w:rPr>
        <w:t>„</w:t>
      </w:r>
      <w:r w:rsidRPr="007202F4">
        <w:rPr>
          <w:rFonts w:asciiTheme="majorBidi" w:hAnsiTheme="majorBidi" w:cstheme="majorBidi"/>
          <w:sz w:val="24"/>
          <w:szCs w:val="24"/>
        </w:rPr>
        <w:t>Par Krimināllikuma spēkā stāšanās un piemērošanas kārtību” 24.</w:t>
      </w:r>
      <w:r w:rsidRPr="007202F4">
        <w:rPr>
          <w:rFonts w:asciiTheme="majorBidi" w:hAnsiTheme="majorBidi" w:cstheme="majorBidi"/>
          <w:sz w:val="24"/>
          <w:szCs w:val="24"/>
          <w:vertAlign w:val="superscript"/>
        </w:rPr>
        <w:t>2</w:t>
      </w:r>
      <w:r w:rsidR="00AD062B">
        <w:rPr>
          <w:rFonts w:asciiTheme="majorBidi" w:hAnsiTheme="majorBidi" w:cstheme="majorBidi"/>
          <w:sz w:val="24"/>
          <w:szCs w:val="24"/>
          <w:vertAlign w:val="superscript"/>
        </w:rPr>
        <w:t> </w:t>
      </w:r>
      <w:r w:rsidRPr="007202F4">
        <w:rPr>
          <w:rFonts w:asciiTheme="majorBidi" w:hAnsiTheme="majorBidi" w:cstheme="majorBidi"/>
          <w:sz w:val="24"/>
          <w:szCs w:val="24"/>
        </w:rPr>
        <w:t>pantu</w:t>
      </w:r>
      <w:r w:rsidR="00C12198">
        <w:rPr>
          <w:rFonts w:asciiTheme="majorBidi" w:hAnsiTheme="majorBidi" w:cstheme="majorBidi"/>
          <w:sz w:val="24"/>
          <w:szCs w:val="24"/>
        </w:rPr>
        <w:t>.</w:t>
      </w:r>
      <w:r w:rsidR="00004FA7">
        <w:rPr>
          <w:rFonts w:asciiTheme="majorBidi" w:hAnsiTheme="majorBidi" w:cstheme="majorBidi"/>
          <w:sz w:val="24"/>
          <w:szCs w:val="24"/>
        </w:rPr>
        <w:t xml:space="preserve"> </w:t>
      </w:r>
      <w:r w:rsidR="00FD45BC">
        <w:rPr>
          <w:rFonts w:asciiTheme="majorBidi" w:hAnsiTheme="majorBidi" w:cstheme="majorBidi"/>
          <w:sz w:val="24"/>
          <w:szCs w:val="24"/>
        </w:rPr>
        <w:lastRenderedPageBreak/>
        <w:t xml:space="preserve">Tādējādi apelācijas </w:t>
      </w:r>
      <w:r w:rsidR="00FD45BC" w:rsidRPr="00C57CF3">
        <w:rPr>
          <w:rFonts w:asciiTheme="majorBidi" w:hAnsiTheme="majorBidi" w:cstheme="majorBidi"/>
          <w:sz w:val="24"/>
          <w:szCs w:val="24"/>
        </w:rPr>
        <w:t>instances tiesas spriedums šajā daļā</w:t>
      </w:r>
      <w:r w:rsidR="001E65CF" w:rsidRPr="00C57CF3">
        <w:rPr>
          <w:rFonts w:asciiTheme="majorBidi" w:hAnsiTheme="majorBidi" w:cstheme="majorBidi"/>
          <w:sz w:val="24"/>
          <w:szCs w:val="24"/>
        </w:rPr>
        <w:t xml:space="preserve"> atceļams, turpinot aresta piemērošanu </w:t>
      </w:r>
      <w:r w:rsidR="00265003">
        <w:rPr>
          <w:rFonts w:asciiTheme="majorBidi" w:hAnsiTheme="majorBidi" w:cstheme="majorBidi"/>
          <w:sz w:val="24"/>
          <w:szCs w:val="24"/>
        </w:rPr>
        <w:t>[pers. A]</w:t>
      </w:r>
      <w:r w:rsidR="001E65CF" w:rsidRPr="00C57CF3">
        <w:rPr>
          <w:rFonts w:asciiTheme="majorBidi" w:hAnsiTheme="majorBidi" w:cstheme="majorBidi"/>
          <w:sz w:val="24"/>
          <w:szCs w:val="24"/>
        </w:rPr>
        <w:t xml:space="preserve"> piederošajam nekustamajam īpašumam </w:t>
      </w:r>
      <w:r w:rsidR="00265003">
        <w:rPr>
          <w:rFonts w:asciiTheme="majorBidi" w:hAnsiTheme="majorBidi" w:cstheme="majorBidi"/>
          <w:sz w:val="24"/>
          <w:szCs w:val="24"/>
        </w:rPr>
        <w:t>[adrese B]</w:t>
      </w:r>
      <w:r w:rsidR="001E65CF" w:rsidRPr="00C57CF3">
        <w:rPr>
          <w:rFonts w:asciiTheme="majorBidi" w:hAnsiTheme="majorBidi" w:cstheme="majorBidi"/>
          <w:sz w:val="24"/>
          <w:szCs w:val="24"/>
        </w:rPr>
        <w:t xml:space="preserve">, kadastra numurs </w:t>
      </w:r>
      <w:r w:rsidR="00265003">
        <w:rPr>
          <w:rFonts w:asciiTheme="majorBidi" w:hAnsiTheme="majorBidi" w:cstheme="majorBidi"/>
          <w:sz w:val="24"/>
          <w:szCs w:val="24"/>
        </w:rPr>
        <w:t>[..]</w:t>
      </w:r>
      <w:r w:rsidR="001E65CF" w:rsidRPr="00C57CF3">
        <w:rPr>
          <w:rFonts w:asciiTheme="majorBidi" w:hAnsiTheme="majorBidi" w:cstheme="majorBidi"/>
          <w:sz w:val="24"/>
          <w:szCs w:val="24"/>
        </w:rPr>
        <w:t>, valstij nodarītā kaitējuma kompensācijas piedziņas nodrošināšanai 136 290</w:t>
      </w:r>
      <w:r w:rsidR="001E65CF" w:rsidRPr="00C57CF3">
        <w:rPr>
          <w:rFonts w:asciiTheme="majorBidi" w:hAnsiTheme="majorBidi" w:cstheme="majorBidi"/>
          <w:i/>
          <w:iCs/>
          <w:sz w:val="24"/>
          <w:szCs w:val="24"/>
        </w:rPr>
        <w:t> </w:t>
      </w:r>
      <w:proofErr w:type="spellStart"/>
      <w:r w:rsidR="001E65CF" w:rsidRPr="00C57CF3">
        <w:rPr>
          <w:rFonts w:asciiTheme="majorBidi" w:hAnsiTheme="majorBidi" w:cstheme="majorBidi"/>
          <w:i/>
          <w:iCs/>
          <w:sz w:val="24"/>
          <w:szCs w:val="24"/>
        </w:rPr>
        <w:t>euro</w:t>
      </w:r>
      <w:proofErr w:type="spellEnd"/>
      <w:r w:rsidR="001E65CF" w:rsidRPr="00C57CF3">
        <w:rPr>
          <w:rFonts w:asciiTheme="majorBidi" w:hAnsiTheme="majorBidi" w:cstheme="majorBidi"/>
          <w:sz w:val="24"/>
          <w:szCs w:val="24"/>
        </w:rPr>
        <w:t xml:space="preserve"> apmērā</w:t>
      </w:r>
      <w:r w:rsidR="00C57CF3">
        <w:rPr>
          <w:rFonts w:asciiTheme="majorBidi" w:hAnsiTheme="majorBidi" w:cstheme="majorBidi"/>
          <w:sz w:val="24"/>
          <w:szCs w:val="24"/>
        </w:rPr>
        <w:t>.</w:t>
      </w:r>
    </w:p>
    <w:p w14:paraId="0C29364B" w14:textId="77777777" w:rsidR="00032B43" w:rsidRDefault="00032B43" w:rsidP="00032B43">
      <w:pPr>
        <w:spacing w:after="0"/>
        <w:ind w:firstLine="709"/>
        <w:jc w:val="both"/>
        <w:rPr>
          <w:rFonts w:ascii="Times New Roman" w:eastAsia="Calibri" w:hAnsi="Times New Roman" w:cs="Times New Roman"/>
          <w:sz w:val="24"/>
          <w:szCs w:val="24"/>
        </w:rPr>
      </w:pPr>
    </w:p>
    <w:p w14:paraId="57FC607A" w14:textId="2F4C835B" w:rsidR="003E27D3" w:rsidRPr="000A3309" w:rsidRDefault="000A3309" w:rsidP="00324EFA">
      <w:pPr>
        <w:widowControl w:val="0"/>
        <w:shd w:val="clear" w:color="auto" w:fill="FFFFFF"/>
        <w:spacing w:after="0"/>
        <w:ind w:firstLine="720"/>
        <w:jc w:val="both"/>
        <w:rPr>
          <w:rFonts w:asciiTheme="majorBidi" w:hAnsiTheme="majorBidi" w:cstheme="majorBidi"/>
          <w:sz w:val="24"/>
          <w:szCs w:val="24"/>
          <w:shd w:val="clear" w:color="auto" w:fill="FFFFFF"/>
          <w:lang w:eastAsia="lv-LV"/>
        </w:rPr>
      </w:pPr>
      <w:r w:rsidRPr="000A3309">
        <w:rPr>
          <w:rFonts w:asciiTheme="majorBidi" w:hAnsiTheme="majorBidi" w:cstheme="majorBidi"/>
          <w:sz w:val="24"/>
          <w:szCs w:val="24"/>
          <w:shd w:val="clear" w:color="auto" w:fill="FFFFFF"/>
          <w:lang w:eastAsia="lv-LV"/>
        </w:rPr>
        <w:t>[8]</w:t>
      </w:r>
      <w:r w:rsidR="00AD062B">
        <w:rPr>
          <w:rFonts w:asciiTheme="majorBidi" w:hAnsiTheme="majorBidi" w:cstheme="majorBidi"/>
          <w:sz w:val="24"/>
          <w:szCs w:val="24"/>
          <w:shd w:val="clear" w:color="auto" w:fill="FFFFFF"/>
          <w:lang w:eastAsia="lv-LV"/>
        </w:rPr>
        <w:t xml:space="preserve"> </w:t>
      </w:r>
      <w:r>
        <w:rPr>
          <w:rFonts w:asciiTheme="majorBidi" w:hAnsiTheme="majorBidi" w:cstheme="majorBidi"/>
          <w:sz w:val="24"/>
          <w:szCs w:val="24"/>
          <w:shd w:val="clear" w:color="auto" w:fill="FFFFFF"/>
          <w:lang w:eastAsia="lv-LV"/>
        </w:rPr>
        <w:t xml:space="preserve">Pirmās instances tiesa nospriedusi, ka </w:t>
      </w:r>
      <w:r w:rsidR="001A29AB">
        <w:rPr>
          <w:rFonts w:asciiTheme="majorBidi" w:hAnsiTheme="majorBidi" w:cstheme="majorBidi"/>
          <w:sz w:val="24"/>
          <w:szCs w:val="24"/>
          <w:shd w:val="clear" w:color="auto" w:fill="FFFFFF"/>
          <w:lang w:eastAsia="lv-LV"/>
        </w:rPr>
        <w:t xml:space="preserve">apsūdzētajam piemērotie </w:t>
      </w:r>
      <w:r>
        <w:rPr>
          <w:rFonts w:asciiTheme="majorBidi" w:hAnsiTheme="majorBidi" w:cstheme="majorBidi"/>
          <w:sz w:val="24"/>
          <w:szCs w:val="24"/>
          <w:shd w:val="clear" w:color="auto" w:fill="FFFFFF"/>
          <w:lang w:eastAsia="lv-LV"/>
        </w:rPr>
        <w:t>d</w:t>
      </w:r>
      <w:r w:rsidRPr="000A3309">
        <w:rPr>
          <w:rFonts w:asciiTheme="majorBidi" w:hAnsiTheme="majorBidi" w:cstheme="majorBidi"/>
          <w:sz w:val="24"/>
          <w:szCs w:val="24"/>
          <w:shd w:val="clear" w:color="auto" w:fill="FFFFFF"/>
          <w:lang w:eastAsia="lv-LV"/>
        </w:rPr>
        <w:t>rošības līdzek</w:t>
      </w:r>
      <w:r w:rsidR="001A29AB">
        <w:rPr>
          <w:rFonts w:asciiTheme="majorBidi" w:hAnsiTheme="majorBidi" w:cstheme="majorBidi"/>
          <w:sz w:val="24"/>
          <w:szCs w:val="24"/>
          <w:shd w:val="clear" w:color="auto" w:fill="FFFFFF"/>
          <w:lang w:eastAsia="lv-LV"/>
        </w:rPr>
        <w:t>ļi</w:t>
      </w:r>
      <w:r w:rsidRPr="000A3309">
        <w:rPr>
          <w:rFonts w:asciiTheme="majorBidi" w:hAnsiTheme="majorBidi" w:cstheme="majorBidi"/>
          <w:sz w:val="24"/>
          <w:szCs w:val="24"/>
          <w:shd w:val="clear" w:color="auto" w:fill="FFFFFF"/>
          <w:lang w:eastAsia="lv-LV"/>
        </w:rPr>
        <w:t xml:space="preserve"> </w:t>
      </w:r>
      <w:r w:rsidR="00324EFA">
        <w:rPr>
          <w:rFonts w:asciiTheme="majorBidi" w:hAnsiTheme="majorBidi" w:cstheme="majorBidi"/>
          <w:sz w:val="24"/>
          <w:szCs w:val="24"/>
          <w:shd w:val="clear" w:color="auto" w:fill="FFFFFF"/>
          <w:lang w:eastAsia="lv-LV"/>
        </w:rPr>
        <w:t xml:space="preserve">– </w:t>
      </w:r>
      <w:r w:rsidRPr="000A3309">
        <w:rPr>
          <w:rFonts w:asciiTheme="majorBidi" w:hAnsiTheme="majorBidi" w:cstheme="majorBidi"/>
          <w:sz w:val="24"/>
          <w:szCs w:val="24"/>
          <w:shd w:val="clear" w:color="auto" w:fill="FFFFFF"/>
          <w:lang w:eastAsia="lv-LV"/>
        </w:rPr>
        <w:t>dzīvesvietas maiņas paziņošan</w:t>
      </w:r>
      <w:r>
        <w:rPr>
          <w:rFonts w:asciiTheme="majorBidi" w:hAnsiTheme="majorBidi" w:cstheme="majorBidi"/>
          <w:sz w:val="24"/>
          <w:szCs w:val="24"/>
          <w:shd w:val="clear" w:color="auto" w:fill="FFFFFF"/>
          <w:lang w:eastAsia="lv-LV"/>
        </w:rPr>
        <w:t>a</w:t>
      </w:r>
      <w:r w:rsidRPr="000A3309">
        <w:rPr>
          <w:rFonts w:asciiTheme="majorBidi" w:hAnsiTheme="majorBidi" w:cstheme="majorBidi"/>
          <w:sz w:val="24"/>
          <w:szCs w:val="24"/>
          <w:shd w:val="clear" w:color="auto" w:fill="FFFFFF"/>
          <w:lang w:eastAsia="lv-LV"/>
        </w:rPr>
        <w:t xml:space="preserve"> un aizliegum</w:t>
      </w:r>
      <w:r>
        <w:rPr>
          <w:rFonts w:asciiTheme="majorBidi" w:hAnsiTheme="majorBidi" w:cstheme="majorBidi"/>
          <w:sz w:val="24"/>
          <w:szCs w:val="24"/>
          <w:shd w:val="clear" w:color="auto" w:fill="FFFFFF"/>
          <w:lang w:eastAsia="lv-LV"/>
        </w:rPr>
        <w:t>s</w:t>
      </w:r>
      <w:r w:rsidRPr="000A3309">
        <w:rPr>
          <w:rFonts w:asciiTheme="majorBidi" w:hAnsiTheme="majorBidi" w:cstheme="majorBidi"/>
          <w:sz w:val="24"/>
          <w:szCs w:val="24"/>
          <w:shd w:val="clear" w:color="auto" w:fill="FFFFFF"/>
          <w:lang w:eastAsia="lv-LV"/>
        </w:rPr>
        <w:t xml:space="preserve"> izbraukt no valsts </w:t>
      </w:r>
      <w:r w:rsidR="00324EFA">
        <w:rPr>
          <w:rFonts w:asciiTheme="majorBidi" w:hAnsiTheme="majorBidi" w:cstheme="majorBidi"/>
          <w:sz w:val="24"/>
          <w:szCs w:val="24"/>
          <w:shd w:val="clear" w:color="auto" w:fill="FFFFFF"/>
          <w:lang w:eastAsia="lv-LV"/>
        </w:rPr>
        <w:t xml:space="preserve">– </w:t>
      </w:r>
      <w:r>
        <w:rPr>
          <w:rFonts w:asciiTheme="majorBidi" w:hAnsiTheme="majorBidi" w:cstheme="majorBidi"/>
          <w:sz w:val="24"/>
          <w:szCs w:val="24"/>
          <w:shd w:val="clear" w:color="auto" w:fill="FFFFFF"/>
          <w:lang w:eastAsia="lv-LV"/>
        </w:rPr>
        <w:t>atceļam</w:t>
      </w:r>
      <w:r w:rsidR="001A29AB">
        <w:rPr>
          <w:rFonts w:asciiTheme="majorBidi" w:hAnsiTheme="majorBidi" w:cstheme="majorBidi"/>
          <w:sz w:val="24"/>
          <w:szCs w:val="24"/>
          <w:shd w:val="clear" w:color="auto" w:fill="FFFFFF"/>
          <w:lang w:eastAsia="lv-LV"/>
        </w:rPr>
        <w:t>i</w:t>
      </w:r>
      <w:r>
        <w:rPr>
          <w:rFonts w:asciiTheme="majorBidi" w:hAnsiTheme="majorBidi" w:cstheme="majorBidi"/>
          <w:sz w:val="24"/>
          <w:szCs w:val="24"/>
          <w:shd w:val="clear" w:color="auto" w:fill="FFFFFF"/>
          <w:lang w:eastAsia="lv-LV"/>
        </w:rPr>
        <w:t xml:space="preserve"> </w:t>
      </w:r>
      <w:r w:rsidRPr="000A3309">
        <w:rPr>
          <w:rFonts w:asciiTheme="majorBidi" w:hAnsiTheme="majorBidi" w:cstheme="majorBidi"/>
          <w:sz w:val="24"/>
          <w:szCs w:val="24"/>
          <w:shd w:val="clear" w:color="auto" w:fill="FFFFFF"/>
          <w:lang w:eastAsia="lv-LV"/>
        </w:rPr>
        <w:t>pēc sprieduma spēkā stāšanās.</w:t>
      </w:r>
    </w:p>
    <w:p w14:paraId="1080DE10" w14:textId="263B0B2C" w:rsidR="00324EFA" w:rsidRPr="000A3309" w:rsidRDefault="00324EFA" w:rsidP="00324EFA">
      <w:pPr>
        <w:spacing w:after="0"/>
        <w:ind w:firstLine="709"/>
        <w:jc w:val="both"/>
        <w:rPr>
          <w:rFonts w:ascii="Times New Roman" w:eastAsia="Calibri" w:hAnsi="Times New Roman" w:cs="Times New Roman"/>
          <w:sz w:val="24"/>
          <w:szCs w:val="24"/>
        </w:rPr>
      </w:pPr>
      <w:r w:rsidRPr="00324EFA">
        <w:rPr>
          <w:rFonts w:asciiTheme="majorBidi" w:hAnsiTheme="majorBidi" w:cstheme="majorBidi"/>
          <w:sz w:val="24"/>
          <w:szCs w:val="24"/>
          <w:shd w:val="clear" w:color="auto" w:fill="FFFFFF"/>
          <w:lang w:eastAsia="lv-LV"/>
        </w:rPr>
        <w:t xml:space="preserve">Senāts atzīst, ka apsūdzētajam noteikto drošības līdzekļu piemērošana turpināma. Piemērotie drošības līdzekļi izskatāmajā lietā </w:t>
      </w:r>
      <w:r>
        <w:rPr>
          <w:rFonts w:asciiTheme="majorBidi" w:hAnsiTheme="majorBidi" w:cstheme="majorBidi"/>
          <w:sz w:val="24"/>
          <w:szCs w:val="24"/>
          <w:shd w:val="clear" w:color="auto" w:fill="FFFFFF"/>
          <w:lang w:eastAsia="lv-LV"/>
        </w:rPr>
        <w:t xml:space="preserve">ir </w:t>
      </w:r>
      <w:r w:rsidRPr="00324EFA">
        <w:rPr>
          <w:rFonts w:asciiTheme="majorBidi" w:hAnsiTheme="majorBidi" w:cstheme="majorBidi"/>
          <w:sz w:val="24"/>
          <w:szCs w:val="24"/>
          <w:shd w:val="clear" w:color="auto" w:fill="FFFFFF"/>
          <w:lang w:eastAsia="lv-LV"/>
        </w:rPr>
        <w:t xml:space="preserve">atzīstami par samērīgiem. </w:t>
      </w:r>
    </w:p>
    <w:p w14:paraId="330DC2CC" w14:textId="77777777" w:rsidR="000A3309" w:rsidRPr="00C72585" w:rsidRDefault="000A3309" w:rsidP="00324EFA">
      <w:pPr>
        <w:spacing w:after="0"/>
        <w:ind w:firstLine="709"/>
        <w:jc w:val="both"/>
        <w:rPr>
          <w:rFonts w:ascii="Times New Roman" w:eastAsia="Calibri" w:hAnsi="Times New Roman" w:cs="Times New Roman"/>
          <w:sz w:val="24"/>
          <w:szCs w:val="24"/>
        </w:rPr>
      </w:pPr>
    </w:p>
    <w:p w14:paraId="2414A3C7" w14:textId="77777777" w:rsidR="00032B43" w:rsidRPr="00C72585" w:rsidRDefault="00032B43" w:rsidP="00032B43">
      <w:pPr>
        <w:spacing w:after="0"/>
        <w:jc w:val="center"/>
        <w:rPr>
          <w:rFonts w:ascii="Times New Roman" w:eastAsia="Calibri" w:hAnsi="Times New Roman" w:cs="Times New Roman"/>
          <w:b/>
          <w:sz w:val="24"/>
          <w:szCs w:val="24"/>
        </w:rPr>
      </w:pPr>
      <w:r w:rsidRPr="00C72585">
        <w:rPr>
          <w:rFonts w:ascii="Times New Roman" w:eastAsia="Calibri" w:hAnsi="Times New Roman" w:cs="Times New Roman"/>
          <w:b/>
          <w:sz w:val="24"/>
          <w:szCs w:val="24"/>
        </w:rPr>
        <w:t>Rezolutīvā daļa</w:t>
      </w:r>
    </w:p>
    <w:p w14:paraId="46DBDC8A" w14:textId="77777777" w:rsidR="00032B43" w:rsidRPr="00C72585" w:rsidRDefault="00032B43" w:rsidP="00032B43">
      <w:pPr>
        <w:spacing w:after="0"/>
        <w:rPr>
          <w:rFonts w:ascii="Times New Roman" w:eastAsia="Calibri" w:hAnsi="Times New Roman" w:cs="Times New Roman"/>
          <w:sz w:val="24"/>
          <w:szCs w:val="24"/>
        </w:rPr>
      </w:pPr>
    </w:p>
    <w:p w14:paraId="13595BCD" w14:textId="77777777" w:rsidR="003E27D3" w:rsidRPr="003E27D3" w:rsidRDefault="003E27D3" w:rsidP="003E27D3">
      <w:pPr>
        <w:widowControl w:val="0"/>
        <w:tabs>
          <w:tab w:val="left" w:pos="709"/>
        </w:tabs>
        <w:spacing w:after="0"/>
        <w:ind w:firstLine="720"/>
        <w:jc w:val="both"/>
        <w:rPr>
          <w:rFonts w:asciiTheme="majorBidi" w:eastAsia="Times New Roman" w:hAnsiTheme="majorBidi" w:cstheme="majorBidi"/>
          <w:bCs/>
          <w:sz w:val="24"/>
          <w:szCs w:val="24"/>
        </w:rPr>
      </w:pPr>
      <w:r w:rsidRPr="003E27D3">
        <w:rPr>
          <w:rFonts w:asciiTheme="majorBidi" w:eastAsia="Times New Roman" w:hAnsiTheme="majorBidi" w:cstheme="majorBidi"/>
          <w:sz w:val="24"/>
          <w:szCs w:val="24"/>
        </w:rPr>
        <w:t>P</w:t>
      </w:r>
      <w:r w:rsidRPr="003E27D3">
        <w:rPr>
          <w:rFonts w:asciiTheme="majorBidi" w:eastAsia="Times New Roman" w:hAnsiTheme="majorBidi" w:cstheme="majorBidi"/>
          <w:bCs/>
          <w:sz w:val="24"/>
          <w:szCs w:val="24"/>
        </w:rPr>
        <w:t xml:space="preserve">amatojoties uz </w:t>
      </w:r>
      <w:r w:rsidRPr="003E27D3">
        <w:rPr>
          <w:rFonts w:asciiTheme="majorBidi" w:hAnsiTheme="majorBidi" w:cstheme="majorBidi"/>
          <w:sz w:val="24"/>
          <w:szCs w:val="24"/>
        </w:rPr>
        <w:t>Kriminālprocesa</w:t>
      </w:r>
      <w:r w:rsidRPr="003E27D3">
        <w:rPr>
          <w:rFonts w:asciiTheme="majorBidi" w:eastAsia="Times New Roman" w:hAnsiTheme="majorBidi" w:cstheme="majorBidi"/>
          <w:bCs/>
          <w:sz w:val="24"/>
          <w:szCs w:val="24"/>
        </w:rPr>
        <w:t xml:space="preserve"> likuma 585. pantu un 587. panta pirmās daļas 2. punktu, Senāts</w:t>
      </w:r>
    </w:p>
    <w:p w14:paraId="07539632" w14:textId="77777777" w:rsidR="00032B43" w:rsidRPr="00C72585" w:rsidRDefault="00032B43" w:rsidP="00032B43">
      <w:pPr>
        <w:spacing w:after="0"/>
        <w:rPr>
          <w:rFonts w:ascii="Times New Roman" w:eastAsia="Calibri" w:hAnsi="Times New Roman" w:cs="Times New Roman"/>
          <w:sz w:val="24"/>
          <w:szCs w:val="24"/>
        </w:rPr>
      </w:pPr>
    </w:p>
    <w:p w14:paraId="2CB5A97F" w14:textId="77777777" w:rsidR="00032B43" w:rsidRDefault="00032B43" w:rsidP="00032B43">
      <w:pPr>
        <w:spacing w:after="0"/>
        <w:jc w:val="center"/>
        <w:rPr>
          <w:rFonts w:ascii="Times New Roman" w:eastAsia="Calibri" w:hAnsi="Times New Roman" w:cs="Times New Roman"/>
          <w:b/>
          <w:sz w:val="24"/>
          <w:szCs w:val="24"/>
        </w:rPr>
      </w:pPr>
      <w:r w:rsidRPr="00C72585">
        <w:rPr>
          <w:rFonts w:ascii="Times New Roman" w:eastAsia="Calibri" w:hAnsi="Times New Roman" w:cs="Times New Roman"/>
          <w:b/>
          <w:sz w:val="24"/>
          <w:szCs w:val="24"/>
        </w:rPr>
        <w:t>nolēma:</w:t>
      </w:r>
    </w:p>
    <w:p w14:paraId="4C01797C" w14:textId="77777777" w:rsidR="00541ABB" w:rsidRPr="00C72585" w:rsidRDefault="00541ABB" w:rsidP="00032B43">
      <w:pPr>
        <w:spacing w:after="0"/>
        <w:jc w:val="center"/>
        <w:rPr>
          <w:rFonts w:ascii="Times New Roman" w:eastAsia="Calibri" w:hAnsi="Times New Roman" w:cs="Times New Roman"/>
          <w:b/>
          <w:sz w:val="24"/>
          <w:szCs w:val="24"/>
        </w:rPr>
      </w:pPr>
    </w:p>
    <w:p w14:paraId="3E8B2A9A" w14:textId="3F1265E7" w:rsidR="003A1913" w:rsidRDefault="00C57CF3" w:rsidP="00FE18A8">
      <w:pPr>
        <w:widowControl w:val="0"/>
        <w:tabs>
          <w:tab w:val="left" w:pos="709"/>
        </w:tabs>
        <w:spacing w:after="0"/>
        <w:jc w:val="both"/>
        <w:rPr>
          <w:rFonts w:asciiTheme="majorBidi" w:hAnsiTheme="majorBidi" w:cstheme="majorBidi"/>
          <w:sz w:val="24"/>
          <w:szCs w:val="24"/>
        </w:rPr>
      </w:pPr>
      <w:r>
        <w:rPr>
          <w:rFonts w:asciiTheme="majorBidi" w:eastAsia="Calibri" w:hAnsiTheme="majorBidi" w:cstheme="majorBidi"/>
          <w:iCs/>
          <w:sz w:val="24"/>
          <w:szCs w:val="24"/>
        </w:rPr>
        <w:tab/>
      </w:r>
      <w:r w:rsidR="000A3309" w:rsidRPr="008812DC">
        <w:rPr>
          <w:rFonts w:asciiTheme="majorBidi" w:eastAsia="Calibri" w:hAnsiTheme="majorBidi" w:cstheme="majorBidi"/>
          <w:iCs/>
          <w:sz w:val="24"/>
          <w:szCs w:val="24"/>
        </w:rPr>
        <w:t>atcelt</w:t>
      </w:r>
      <w:r w:rsidR="000A3309" w:rsidRPr="008812DC">
        <w:rPr>
          <w:rFonts w:asciiTheme="majorBidi" w:hAnsiTheme="majorBidi" w:cstheme="majorBidi"/>
          <w:sz w:val="24"/>
          <w:szCs w:val="24"/>
        </w:rPr>
        <w:t xml:space="preserve"> Rīgas apgabaltiesas 2024. gada 11. decembra spriedumu daļā</w:t>
      </w:r>
      <w:r w:rsidR="003A1913">
        <w:rPr>
          <w:rFonts w:asciiTheme="majorBidi" w:hAnsiTheme="majorBidi" w:cstheme="majorBidi"/>
          <w:sz w:val="24"/>
          <w:szCs w:val="24"/>
        </w:rPr>
        <w:t xml:space="preserve"> par:</w:t>
      </w:r>
    </w:p>
    <w:p w14:paraId="253A257E" w14:textId="61D6C77F" w:rsidR="000A3309" w:rsidRPr="008812DC" w:rsidRDefault="003A1913" w:rsidP="00FE18A8">
      <w:pPr>
        <w:widowControl w:val="0"/>
        <w:tabs>
          <w:tab w:val="left" w:pos="709"/>
        </w:tabs>
        <w:spacing w:after="0"/>
        <w:jc w:val="both"/>
        <w:rPr>
          <w:rFonts w:asciiTheme="majorBidi" w:hAnsiTheme="majorBidi" w:cstheme="majorBidi"/>
          <w:sz w:val="24"/>
          <w:szCs w:val="24"/>
        </w:rPr>
      </w:pPr>
      <w:r>
        <w:rPr>
          <w:rFonts w:asciiTheme="majorBidi" w:hAnsiTheme="majorBidi" w:cstheme="majorBidi"/>
          <w:sz w:val="24"/>
          <w:szCs w:val="24"/>
        </w:rPr>
        <w:tab/>
      </w:r>
      <w:r w:rsidR="00265003">
        <w:rPr>
          <w:rFonts w:asciiTheme="majorBidi" w:hAnsiTheme="majorBidi" w:cstheme="majorBidi"/>
          <w:sz w:val="24"/>
          <w:szCs w:val="24"/>
        </w:rPr>
        <w:t>[pers. A]</w:t>
      </w:r>
      <w:r w:rsidR="003E4E41">
        <w:rPr>
          <w:rFonts w:asciiTheme="majorBidi" w:hAnsiTheme="majorBidi" w:cstheme="majorBidi"/>
          <w:sz w:val="24"/>
          <w:szCs w:val="24"/>
        </w:rPr>
        <w:t xml:space="preserve"> noteikto sodu</w:t>
      </w:r>
      <w:r w:rsidR="008812DC" w:rsidRPr="008812DC">
        <w:rPr>
          <w:rFonts w:asciiTheme="majorBidi" w:hAnsiTheme="majorBidi" w:cstheme="majorBidi"/>
          <w:sz w:val="24"/>
          <w:szCs w:val="24"/>
        </w:rPr>
        <w:t>;</w:t>
      </w:r>
    </w:p>
    <w:p w14:paraId="5942860B" w14:textId="40C54FA5" w:rsidR="000A3309" w:rsidRPr="00667EAA" w:rsidRDefault="003E27D3" w:rsidP="008812DC">
      <w:pPr>
        <w:widowControl w:val="0"/>
        <w:tabs>
          <w:tab w:val="left" w:pos="709"/>
        </w:tabs>
        <w:spacing w:after="0"/>
        <w:ind w:firstLine="720"/>
        <w:jc w:val="both"/>
        <w:rPr>
          <w:rFonts w:asciiTheme="majorBidi" w:hAnsiTheme="majorBidi" w:cstheme="majorBidi"/>
          <w:sz w:val="24"/>
          <w:szCs w:val="24"/>
        </w:rPr>
      </w:pPr>
      <w:r w:rsidRPr="008812DC">
        <w:rPr>
          <w:rFonts w:asciiTheme="majorBidi" w:hAnsiTheme="majorBidi" w:cstheme="majorBidi"/>
          <w:sz w:val="24"/>
          <w:szCs w:val="24"/>
        </w:rPr>
        <w:t xml:space="preserve">aresta atcelšanu </w:t>
      </w:r>
      <w:r w:rsidR="00265003">
        <w:rPr>
          <w:rFonts w:asciiTheme="majorBidi" w:hAnsiTheme="majorBidi" w:cstheme="majorBidi"/>
          <w:sz w:val="24"/>
          <w:szCs w:val="24"/>
        </w:rPr>
        <w:t>[pers. A]</w:t>
      </w:r>
      <w:r w:rsidRPr="008812DC">
        <w:rPr>
          <w:rFonts w:asciiTheme="majorBidi" w:hAnsiTheme="majorBidi" w:cstheme="majorBidi"/>
          <w:sz w:val="24"/>
          <w:szCs w:val="24"/>
        </w:rPr>
        <w:t xml:space="preserve"> piederoša</w:t>
      </w:r>
      <w:r w:rsidR="00BF518C">
        <w:rPr>
          <w:rFonts w:asciiTheme="majorBidi" w:hAnsiTheme="majorBidi" w:cstheme="majorBidi"/>
          <w:sz w:val="24"/>
          <w:szCs w:val="24"/>
        </w:rPr>
        <w:t>ja</w:t>
      </w:r>
      <w:r w:rsidRPr="008812DC">
        <w:rPr>
          <w:rFonts w:asciiTheme="majorBidi" w:hAnsiTheme="majorBidi" w:cstheme="majorBidi"/>
          <w:sz w:val="24"/>
          <w:szCs w:val="24"/>
        </w:rPr>
        <w:t>m nekustama</w:t>
      </w:r>
      <w:r w:rsidR="002C6758">
        <w:rPr>
          <w:rFonts w:asciiTheme="majorBidi" w:hAnsiTheme="majorBidi" w:cstheme="majorBidi"/>
          <w:sz w:val="24"/>
          <w:szCs w:val="24"/>
        </w:rPr>
        <w:t>ja</w:t>
      </w:r>
      <w:r w:rsidRPr="008812DC">
        <w:rPr>
          <w:rFonts w:asciiTheme="majorBidi" w:hAnsiTheme="majorBidi" w:cstheme="majorBidi"/>
          <w:sz w:val="24"/>
          <w:szCs w:val="24"/>
        </w:rPr>
        <w:t xml:space="preserve">m īpašumam </w:t>
      </w:r>
      <w:r w:rsidR="00265003">
        <w:rPr>
          <w:rFonts w:asciiTheme="majorBidi" w:hAnsiTheme="majorBidi" w:cstheme="majorBidi"/>
          <w:sz w:val="24"/>
          <w:szCs w:val="24"/>
        </w:rPr>
        <w:t>[adrese B]</w:t>
      </w:r>
      <w:r w:rsidRPr="008812DC">
        <w:rPr>
          <w:rFonts w:asciiTheme="majorBidi" w:hAnsiTheme="majorBidi" w:cstheme="majorBidi"/>
          <w:sz w:val="24"/>
          <w:szCs w:val="24"/>
        </w:rPr>
        <w:t xml:space="preserve">, kadastra numurs </w:t>
      </w:r>
      <w:r w:rsidR="00265003">
        <w:rPr>
          <w:rFonts w:asciiTheme="majorBidi" w:hAnsiTheme="majorBidi" w:cstheme="majorBidi"/>
          <w:sz w:val="24"/>
          <w:szCs w:val="24"/>
        </w:rPr>
        <w:t>[..]</w:t>
      </w:r>
      <w:r w:rsidR="00C12198">
        <w:rPr>
          <w:rFonts w:asciiTheme="majorBidi" w:hAnsiTheme="majorBidi" w:cstheme="majorBidi"/>
          <w:sz w:val="24"/>
          <w:szCs w:val="24"/>
        </w:rPr>
        <w:t>,</w:t>
      </w:r>
      <w:r w:rsidRPr="008812DC">
        <w:rPr>
          <w:rFonts w:asciiTheme="majorBidi" w:hAnsiTheme="majorBidi" w:cstheme="majorBidi"/>
          <w:sz w:val="24"/>
          <w:szCs w:val="24"/>
        </w:rPr>
        <w:t xml:space="preserve"> </w:t>
      </w:r>
      <w:r w:rsidRPr="00667EAA">
        <w:rPr>
          <w:rFonts w:asciiTheme="majorBidi" w:hAnsiTheme="majorBidi" w:cstheme="majorBidi"/>
          <w:sz w:val="24"/>
          <w:szCs w:val="24"/>
        </w:rPr>
        <w:t>un turpināt aresta piemērošanu valstij nodarītā kaitējuma kompensācijas piedziņas nodrošināšanai 136</w:t>
      </w:r>
      <w:r w:rsidR="001C5B8A" w:rsidRPr="00667EAA">
        <w:rPr>
          <w:rFonts w:asciiTheme="majorBidi" w:hAnsiTheme="majorBidi" w:cstheme="majorBidi"/>
          <w:sz w:val="24"/>
          <w:szCs w:val="24"/>
        </w:rPr>
        <w:t> </w:t>
      </w:r>
      <w:r w:rsidRPr="00667EAA">
        <w:rPr>
          <w:rFonts w:asciiTheme="majorBidi" w:hAnsiTheme="majorBidi" w:cstheme="majorBidi"/>
          <w:sz w:val="24"/>
          <w:szCs w:val="24"/>
        </w:rPr>
        <w:t>290</w:t>
      </w:r>
      <w:r w:rsidR="001C5B8A" w:rsidRPr="00667EAA">
        <w:rPr>
          <w:rFonts w:asciiTheme="majorBidi" w:hAnsiTheme="majorBidi" w:cstheme="majorBidi"/>
          <w:i/>
          <w:iCs/>
          <w:sz w:val="24"/>
          <w:szCs w:val="24"/>
        </w:rPr>
        <w:t> </w:t>
      </w:r>
      <w:proofErr w:type="spellStart"/>
      <w:r w:rsidRPr="00667EAA">
        <w:rPr>
          <w:rFonts w:asciiTheme="majorBidi" w:hAnsiTheme="majorBidi" w:cstheme="majorBidi"/>
          <w:i/>
          <w:iCs/>
          <w:sz w:val="24"/>
          <w:szCs w:val="24"/>
        </w:rPr>
        <w:t>euro</w:t>
      </w:r>
      <w:proofErr w:type="spellEnd"/>
      <w:r w:rsidRPr="00667EAA">
        <w:rPr>
          <w:rFonts w:asciiTheme="majorBidi" w:hAnsiTheme="majorBidi" w:cstheme="majorBidi"/>
          <w:sz w:val="24"/>
          <w:szCs w:val="24"/>
        </w:rPr>
        <w:t xml:space="preserve"> apmērā;</w:t>
      </w:r>
    </w:p>
    <w:p w14:paraId="6294B6E5" w14:textId="3B50D3F5" w:rsidR="008812DC" w:rsidRPr="008812DC" w:rsidRDefault="008812DC" w:rsidP="008812DC">
      <w:pPr>
        <w:widowControl w:val="0"/>
        <w:spacing w:after="0"/>
        <w:ind w:firstLine="720"/>
        <w:contextualSpacing/>
        <w:jc w:val="both"/>
        <w:rPr>
          <w:rFonts w:asciiTheme="majorBidi" w:hAnsiTheme="majorBidi" w:cstheme="majorBidi"/>
          <w:sz w:val="24"/>
          <w:szCs w:val="24"/>
        </w:rPr>
      </w:pPr>
      <w:r w:rsidRPr="008812DC">
        <w:rPr>
          <w:rFonts w:asciiTheme="majorBidi" w:hAnsiTheme="majorBidi" w:cstheme="majorBidi"/>
          <w:sz w:val="24"/>
          <w:szCs w:val="24"/>
        </w:rPr>
        <w:t>atceltajā daļā lietu nosūtīt jaunai izskatīšanai Rīgas apgabaltiesā;</w:t>
      </w:r>
    </w:p>
    <w:p w14:paraId="72725AB6" w14:textId="77777777" w:rsidR="00AD481B" w:rsidRDefault="008812DC" w:rsidP="00324EFA">
      <w:pPr>
        <w:widowControl w:val="0"/>
        <w:ind w:firstLine="720"/>
        <w:contextualSpacing/>
        <w:jc w:val="both"/>
        <w:rPr>
          <w:rFonts w:asciiTheme="majorBidi" w:hAnsiTheme="majorBidi" w:cstheme="majorBidi"/>
          <w:sz w:val="24"/>
          <w:szCs w:val="24"/>
        </w:rPr>
      </w:pPr>
      <w:r w:rsidRPr="008812DC">
        <w:rPr>
          <w:rFonts w:asciiTheme="majorBidi" w:hAnsiTheme="majorBidi" w:cstheme="majorBidi"/>
          <w:sz w:val="24"/>
          <w:szCs w:val="24"/>
        </w:rPr>
        <w:t>pārējā daļā apelācijas instances tiesas spriedumu atstāt negrozītu</w:t>
      </w:r>
      <w:r w:rsidR="00324EFA">
        <w:rPr>
          <w:rFonts w:asciiTheme="majorBidi" w:hAnsiTheme="majorBidi" w:cstheme="majorBidi"/>
          <w:sz w:val="24"/>
          <w:szCs w:val="24"/>
        </w:rPr>
        <w:t>;</w:t>
      </w:r>
    </w:p>
    <w:p w14:paraId="04BAF5C8" w14:textId="6C171FB2" w:rsidR="00324EFA" w:rsidRDefault="00324EFA" w:rsidP="00324EFA">
      <w:pPr>
        <w:widowControl w:val="0"/>
        <w:ind w:firstLine="720"/>
        <w:contextualSpacing/>
        <w:jc w:val="both"/>
        <w:rPr>
          <w:rFonts w:asciiTheme="majorBidi" w:hAnsiTheme="majorBidi" w:cstheme="majorBidi"/>
          <w:sz w:val="24"/>
          <w:szCs w:val="24"/>
        </w:rPr>
      </w:pPr>
      <w:r w:rsidRPr="00324EFA">
        <w:rPr>
          <w:rFonts w:asciiTheme="majorBidi" w:hAnsiTheme="majorBidi" w:cstheme="majorBidi"/>
          <w:sz w:val="24"/>
          <w:szCs w:val="24"/>
        </w:rPr>
        <w:t xml:space="preserve">apsūdzētajam </w:t>
      </w:r>
      <w:r w:rsidR="00265003">
        <w:rPr>
          <w:rFonts w:asciiTheme="majorBidi" w:hAnsiTheme="majorBidi" w:cstheme="majorBidi"/>
          <w:sz w:val="24"/>
          <w:szCs w:val="24"/>
        </w:rPr>
        <w:t>[pers. A]</w:t>
      </w:r>
      <w:r w:rsidRPr="00324EFA">
        <w:rPr>
          <w:rFonts w:asciiTheme="majorBidi" w:hAnsiTheme="majorBidi" w:cstheme="majorBidi"/>
          <w:sz w:val="24"/>
          <w:szCs w:val="24"/>
        </w:rPr>
        <w:t xml:space="preserve"> turpināt piemērot drošības līdzek</w:t>
      </w:r>
      <w:r>
        <w:rPr>
          <w:rFonts w:asciiTheme="majorBidi" w:hAnsiTheme="majorBidi" w:cstheme="majorBidi"/>
          <w:sz w:val="24"/>
          <w:szCs w:val="24"/>
        </w:rPr>
        <w:t>ļus</w:t>
      </w:r>
      <w:r w:rsidRPr="00324EFA">
        <w:rPr>
          <w:rFonts w:asciiTheme="majorBidi" w:hAnsiTheme="majorBidi" w:cstheme="majorBidi"/>
          <w:sz w:val="24"/>
          <w:szCs w:val="24"/>
        </w:rPr>
        <w:t xml:space="preserve"> – </w:t>
      </w:r>
      <w:r w:rsidRPr="000A3309">
        <w:rPr>
          <w:rFonts w:asciiTheme="majorBidi" w:hAnsiTheme="majorBidi" w:cstheme="majorBidi"/>
          <w:sz w:val="24"/>
          <w:szCs w:val="24"/>
          <w:shd w:val="clear" w:color="auto" w:fill="FFFFFF"/>
          <w:lang w:eastAsia="lv-LV"/>
        </w:rPr>
        <w:t>dzīvesvietas maiņas paziņošan</w:t>
      </w:r>
      <w:r>
        <w:rPr>
          <w:rFonts w:asciiTheme="majorBidi" w:hAnsiTheme="majorBidi" w:cstheme="majorBidi"/>
          <w:sz w:val="24"/>
          <w:szCs w:val="24"/>
          <w:shd w:val="clear" w:color="auto" w:fill="FFFFFF"/>
          <w:lang w:eastAsia="lv-LV"/>
        </w:rPr>
        <w:t>u</w:t>
      </w:r>
      <w:r w:rsidRPr="000A3309">
        <w:rPr>
          <w:rFonts w:asciiTheme="majorBidi" w:hAnsiTheme="majorBidi" w:cstheme="majorBidi"/>
          <w:sz w:val="24"/>
          <w:szCs w:val="24"/>
          <w:shd w:val="clear" w:color="auto" w:fill="FFFFFF"/>
          <w:lang w:eastAsia="lv-LV"/>
        </w:rPr>
        <w:t xml:space="preserve"> un aizliegum</w:t>
      </w:r>
      <w:r>
        <w:rPr>
          <w:rFonts w:asciiTheme="majorBidi" w:hAnsiTheme="majorBidi" w:cstheme="majorBidi"/>
          <w:sz w:val="24"/>
          <w:szCs w:val="24"/>
          <w:shd w:val="clear" w:color="auto" w:fill="FFFFFF"/>
          <w:lang w:eastAsia="lv-LV"/>
        </w:rPr>
        <w:t xml:space="preserve">u </w:t>
      </w:r>
      <w:r w:rsidRPr="000A3309">
        <w:rPr>
          <w:rFonts w:asciiTheme="majorBidi" w:hAnsiTheme="majorBidi" w:cstheme="majorBidi"/>
          <w:sz w:val="24"/>
          <w:szCs w:val="24"/>
          <w:shd w:val="clear" w:color="auto" w:fill="FFFFFF"/>
          <w:lang w:eastAsia="lv-LV"/>
        </w:rPr>
        <w:t>izbraukt no valsts</w:t>
      </w:r>
      <w:r>
        <w:rPr>
          <w:rFonts w:asciiTheme="majorBidi" w:hAnsiTheme="majorBidi" w:cstheme="majorBidi"/>
          <w:sz w:val="24"/>
          <w:szCs w:val="24"/>
          <w:shd w:val="clear" w:color="auto" w:fill="FFFFFF"/>
          <w:lang w:eastAsia="lv-LV"/>
        </w:rPr>
        <w:t>.</w:t>
      </w:r>
    </w:p>
    <w:p w14:paraId="414EB37B" w14:textId="77777777" w:rsidR="00032B43" w:rsidRDefault="00032B43" w:rsidP="00667EAA">
      <w:pPr>
        <w:spacing w:after="0"/>
        <w:jc w:val="both"/>
        <w:rPr>
          <w:rFonts w:ascii="Times New Roman" w:hAnsi="Times New Roman" w:cs="Times New Roman"/>
          <w:sz w:val="24"/>
        </w:rPr>
      </w:pPr>
    </w:p>
    <w:p w14:paraId="0404C4E1" w14:textId="392042CA" w:rsidR="00032B43" w:rsidRDefault="00032B43" w:rsidP="00265003">
      <w:pPr>
        <w:spacing w:after="0"/>
        <w:ind w:firstLine="709"/>
        <w:jc w:val="both"/>
        <w:rPr>
          <w:rFonts w:ascii="Times New Roman" w:eastAsia="Calibri" w:hAnsi="Times New Roman" w:cs="Times New Roman"/>
          <w:sz w:val="24"/>
          <w:szCs w:val="24"/>
        </w:rPr>
      </w:pPr>
      <w:r w:rsidRPr="00C72585">
        <w:rPr>
          <w:rFonts w:ascii="Times New Roman" w:eastAsia="Calibri" w:hAnsi="Times New Roman" w:cs="Times New Roman"/>
          <w:sz w:val="24"/>
          <w:szCs w:val="24"/>
        </w:rPr>
        <w:t>Lēmums nav pārsūdzams.</w:t>
      </w:r>
      <w:r>
        <w:rPr>
          <w:rFonts w:ascii="Times New Roman" w:eastAsia="Calibri" w:hAnsi="Times New Roman" w:cs="Times New Roman"/>
          <w:sz w:val="24"/>
          <w:szCs w:val="24"/>
        </w:rPr>
        <w:t xml:space="preserve"> </w:t>
      </w:r>
    </w:p>
    <w:p w14:paraId="46019AE8" w14:textId="77777777" w:rsidR="00032B43" w:rsidRDefault="00032B43" w:rsidP="00032B43">
      <w:pPr>
        <w:spacing w:after="0"/>
        <w:jc w:val="both"/>
        <w:rPr>
          <w:rFonts w:ascii="Times New Roman" w:eastAsia="Calibri" w:hAnsi="Times New Roman" w:cs="Times New Roman"/>
          <w:sz w:val="24"/>
          <w:szCs w:val="24"/>
        </w:rPr>
      </w:pPr>
    </w:p>
    <w:p w14:paraId="0AD8DFE8" w14:textId="77777777" w:rsidR="00032B43" w:rsidRPr="005B4242" w:rsidRDefault="00032B43" w:rsidP="00032B43">
      <w:pPr>
        <w:spacing w:after="0"/>
        <w:jc w:val="both"/>
      </w:pPr>
    </w:p>
    <w:p w14:paraId="3AD997C3" w14:textId="77777777" w:rsidR="006300E8" w:rsidRDefault="006300E8"/>
    <w:sectPr w:rsidR="006300E8" w:rsidSect="00032B43">
      <w:footerReference w:type="default" r:id="rId15"/>
      <w:pgSz w:w="11906" w:h="16838"/>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93B36" w14:textId="77777777" w:rsidR="00FD0D15" w:rsidRDefault="00FD0D15">
      <w:pPr>
        <w:spacing w:after="0" w:line="240" w:lineRule="auto"/>
      </w:pPr>
      <w:r>
        <w:separator/>
      </w:r>
    </w:p>
  </w:endnote>
  <w:endnote w:type="continuationSeparator" w:id="0">
    <w:p w14:paraId="1CC646AA" w14:textId="77777777" w:rsidR="00FD0D15" w:rsidRDefault="00FD0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1C02" w14:textId="24BA86D9" w:rsidR="00032B43" w:rsidRPr="003C0D0C" w:rsidRDefault="00032B43" w:rsidP="006D33E0">
    <w:pPr>
      <w:framePr w:wrap="notBeside" w:vAnchor="text" w:hAnchor="page" w:x="5401" w:y="1"/>
      <w:tabs>
        <w:tab w:val="center" w:pos="4153"/>
        <w:tab w:val="right" w:pos="8306"/>
      </w:tabs>
      <w:spacing w:after="0" w:line="240" w:lineRule="auto"/>
      <w:jc w:val="center"/>
      <w:rPr>
        <w:rFonts w:ascii="Times New Roman" w:eastAsia="Times New Roman" w:hAnsi="Times New Roman" w:cs="Times New Roman"/>
        <w:sz w:val="20"/>
        <w:szCs w:val="20"/>
      </w:rPr>
    </w:pPr>
    <w:r w:rsidRPr="003C0D0C">
      <w:rPr>
        <w:rFonts w:ascii="Times New Roman" w:eastAsia="Times New Roman" w:hAnsi="Times New Roman" w:cs="Times New Roman"/>
        <w:sz w:val="20"/>
        <w:szCs w:val="20"/>
      </w:rPr>
      <w:fldChar w:fldCharType="begin"/>
    </w:r>
    <w:r w:rsidRPr="003C0D0C">
      <w:rPr>
        <w:rFonts w:ascii="Times New Roman" w:eastAsia="Times New Roman" w:hAnsi="Times New Roman" w:cs="Times New Roman"/>
        <w:sz w:val="20"/>
        <w:szCs w:val="20"/>
      </w:rPr>
      <w:instrText xml:space="preserve">PAGE  </w:instrText>
    </w:r>
    <w:r w:rsidRPr="003C0D0C">
      <w:rPr>
        <w:rFonts w:ascii="Times New Roman" w:eastAsia="Times New Roman" w:hAnsi="Times New Roman" w:cs="Times New Roman"/>
        <w:sz w:val="20"/>
        <w:szCs w:val="20"/>
      </w:rPr>
      <w:fldChar w:fldCharType="separate"/>
    </w:r>
    <w:r w:rsidRPr="003C0D0C">
      <w:rPr>
        <w:rFonts w:ascii="Times New Roman" w:eastAsia="Times New Roman" w:hAnsi="Times New Roman" w:cs="Times New Roman"/>
        <w:noProof/>
        <w:sz w:val="20"/>
        <w:szCs w:val="20"/>
      </w:rPr>
      <w:t>1</w:t>
    </w:r>
    <w:r w:rsidRPr="003C0D0C">
      <w:rPr>
        <w:rFonts w:ascii="Times New Roman" w:eastAsia="Times New Roman" w:hAnsi="Times New Roman" w:cs="Times New Roman"/>
        <w:sz w:val="20"/>
        <w:szCs w:val="20"/>
      </w:rPr>
      <w:fldChar w:fldCharType="end"/>
    </w:r>
    <w:r w:rsidRPr="003C0D0C">
      <w:rPr>
        <w:rFonts w:ascii="Times New Roman" w:eastAsia="Times New Roman" w:hAnsi="Times New Roman" w:cs="Times New Roman"/>
        <w:sz w:val="20"/>
        <w:szCs w:val="20"/>
      </w:rPr>
      <w:t xml:space="preserve"> no </w:t>
    </w:r>
    <w:r w:rsidRPr="003C0D0C">
      <w:rPr>
        <w:rFonts w:ascii="Times New Roman" w:eastAsia="Times New Roman" w:hAnsi="Times New Roman" w:cs="Times New Roman"/>
        <w:noProof/>
        <w:sz w:val="20"/>
        <w:szCs w:val="20"/>
      </w:rPr>
      <w:fldChar w:fldCharType="begin"/>
    </w:r>
    <w:r w:rsidRPr="003C0D0C">
      <w:rPr>
        <w:rFonts w:ascii="Times New Roman" w:eastAsia="Times New Roman" w:hAnsi="Times New Roman" w:cs="Times New Roman"/>
        <w:noProof/>
        <w:sz w:val="20"/>
        <w:szCs w:val="20"/>
      </w:rPr>
      <w:instrText xml:space="preserve"> SECTIONPAGES   \* MERGEFORMAT </w:instrText>
    </w:r>
    <w:r w:rsidRPr="003C0D0C">
      <w:rPr>
        <w:rFonts w:ascii="Times New Roman" w:eastAsia="Times New Roman" w:hAnsi="Times New Roman" w:cs="Times New Roman"/>
        <w:noProof/>
        <w:sz w:val="20"/>
        <w:szCs w:val="20"/>
      </w:rPr>
      <w:fldChar w:fldCharType="separate"/>
    </w:r>
    <w:r w:rsidR="00B207AE">
      <w:rPr>
        <w:rFonts w:ascii="Times New Roman" w:eastAsia="Times New Roman" w:hAnsi="Times New Roman" w:cs="Times New Roman"/>
        <w:noProof/>
        <w:sz w:val="20"/>
        <w:szCs w:val="20"/>
      </w:rPr>
      <w:t>9</w:t>
    </w:r>
    <w:r w:rsidRPr="003C0D0C">
      <w:rPr>
        <w:rFonts w:ascii="Times New Roman" w:eastAsia="Times New Roman" w:hAnsi="Times New Roman" w:cs="Times New Roman"/>
        <w:noProof/>
        <w:sz w:val="20"/>
        <w:szCs w:val="20"/>
      </w:rPr>
      <w:fldChar w:fldCharType="end"/>
    </w:r>
  </w:p>
  <w:p w14:paraId="0B844588" w14:textId="77777777" w:rsidR="00032B43" w:rsidRPr="005E38F9" w:rsidRDefault="00032B43" w:rsidP="005E38F9">
    <w:pPr>
      <w:jc w:val="center"/>
      <w:rPr>
        <w:rFonts w:ascii="Times New Roman" w:hAnsi="Times New Roman" w:cs="Times New Roman"/>
        <w:noProof/>
        <w:sz w:val="24"/>
        <w:szCs w:val="24"/>
      </w:rPr>
    </w:pPr>
  </w:p>
  <w:p w14:paraId="6C6C2CD9" w14:textId="77777777" w:rsidR="00032B43" w:rsidRDefault="00032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053E8" w14:textId="77777777" w:rsidR="00FD0D15" w:rsidRDefault="00FD0D15">
      <w:pPr>
        <w:spacing w:after="0" w:line="240" w:lineRule="auto"/>
      </w:pPr>
      <w:r>
        <w:separator/>
      </w:r>
    </w:p>
  </w:footnote>
  <w:footnote w:type="continuationSeparator" w:id="0">
    <w:p w14:paraId="2CEBDE07" w14:textId="77777777" w:rsidR="00FD0D15" w:rsidRDefault="00FD0D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D4E92"/>
    <w:multiLevelType w:val="hybridMultilevel"/>
    <w:tmpl w:val="02FCF408"/>
    <w:lvl w:ilvl="0" w:tplc="85E651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5AA0024"/>
    <w:multiLevelType w:val="hybridMultilevel"/>
    <w:tmpl w:val="E530EC7C"/>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702824002">
    <w:abstractNumId w:val="1"/>
  </w:num>
  <w:num w:numId="2" w16cid:durableId="13374600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2887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43"/>
    <w:rsid w:val="00004FA7"/>
    <w:rsid w:val="000205E7"/>
    <w:rsid w:val="00021156"/>
    <w:rsid w:val="0003217F"/>
    <w:rsid w:val="00032B43"/>
    <w:rsid w:val="000552D2"/>
    <w:rsid w:val="00065122"/>
    <w:rsid w:val="00067F01"/>
    <w:rsid w:val="000806C0"/>
    <w:rsid w:val="000A3309"/>
    <w:rsid w:val="000C6E81"/>
    <w:rsid w:val="000D3CF7"/>
    <w:rsid w:val="000E045C"/>
    <w:rsid w:val="000E3DF2"/>
    <w:rsid w:val="000E6EDB"/>
    <w:rsid w:val="000F18A4"/>
    <w:rsid w:val="000F3777"/>
    <w:rsid w:val="00104A78"/>
    <w:rsid w:val="001159C9"/>
    <w:rsid w:val="0011746C"/>
    <w:rsid w:val="0012171F"/>
    <w:rsid w:val="00131D8C"/>
    <w:rsid w:val="00143770"/>
    <w:rsid w:val="00143A50"/>
    <w:rsid w:val="00145FAB"/>
    <w:rsid w:val="00153777"/>
    <w:rsid w:val="00157EBA"/>
    <w:rsid w:val="00162710"/>
    <w:rsid w:val="001705ED"/>
    <w:rsid w:val="001713F9"/>
    <w:rsid w:val="001A29AB"/>
    <w:rsid w:val="001B035F"/>
    <w:rsid w:val="001C3548"/>
    <w:rsid w:val="001C5B8A"/>
    <w:rsid w:val="001D236D"/>
    <w:rsid w:val="001E2C7D"/>
    <w:rsid w:val="001E65CF"/>
    <w:rsid w:val="0020115B"/>
    <w:rsid w:val="00216CA1"/>
    <w:rsid w:val="0025460F"/>
    <w:rsid w:val="00262F32"/>
    <w:rsid w:val="00265003"/>
    <w:rsid w:val="00291EA2"/>
    <w:rsid w:val="00297489"/>
    <w:rsid w:val="002C6758"/>
    <w:rsid w:val="002D0B74"/>
    <w:rsid w:val="002F308F"/>
    <w:rsid w:val="002F3230"/>
    <w:rsid w:val="00305719"/>
    <w:rsid w:val="00324EFA"/>
    <w:rsid w:val="00330F2F"/>
    <w:rsid w:val="00353AB2"/>
    <w:rsid w:val="00361C25"/>
    <w:rsid w:val="00370D27"/>
    <w:rsid w:val="00375D62"/>
    <w:rsid w:val="00387E90"/>
    <w:rsid w:val="003A1913"/>
    <w:rsid w:val="003C68F6"/>
    <w:rsid w:val="003D5C94"/>
    <w:rsid w:val="003E2057"/>
    <w:rsid w:val="003E27D3"/>
    <w:rsid w:val="003E2E10"/>
    <w:rsid w:val="003E2E80"/>
    <w:rsid w:val="003E4E41"/>
    <w:rsid w:val="00401FA4"/>
    <w:rsid w:val="0041351A"/>
    <w:rsid w:val="00417736"/>
    <w:rsid w:val="00431648"/>
    <w:rsid w:val="00440AD9"/>
    <w:rsid w:val="00440C2E"/>
    <w:rsid w:val="00464EC7"/>
    <w:rsid w:val="00481851"/>
    <w:rsid w:val="004939CE"/>
    <w:rsid w:val="00495E4B"/>
    <w:rsid w:val="004A02C2"/>
    <w:rsid w:val="004A08ED"/>
    <w:rsid w:val="004B0E58"/>
    <w:rsid w:val="004D3760"/>
    <w:rsid w:val="00512869"/>
    <w:rsid w:val="0051482D"/>
    <w:rsid w:val="005311B7"/>
    <w:rsid w:val="00541ABB"/>
    <w:rsid w:val="00544A42"/>
    <w:rsid w:val="00550F46"/>
    <w:rsid w:val="00555A57"/>
    <w:rsid w:val="00594F67"/>
    <w:rsid w:val="005A2E60"/>
    <w:rsid w:val="005C1024"/>
    <w:rsid w:val="005D59CF"/>
    <w:rsid w:val="005F23C8"/>
    <w:rsid w:val="006235C4"/>
    <w:rsid w:val="00625E08"/>
    <w:rsid w:val="006300E8"/>
    <w:rsid w:val="00651317"/>
    <w:rsid w:val="006640CD"/>
    <w:rsid w:val="00666DEE"/>
    <w:rsid w:val="00667EAA"/>
    <w:rsid w:val="006803C3"/>
    <w:rsid w:val="00692BF6"/>
    <w:rsid w:val="00693D9F"/>
    <w:rsid w:val="006A1689"/>
    <w:rsid w:val="006B0AE5"/>
    <w:rsid w:val="006D2F35"/>
    <w:rsid w:val="006E1DB3"/>
    <w:rsid w:val="007202F4"/>
    <w:rsid w:val="00742C07"/>
    <w:rsid w:val="00745500"/>
    <w:rsid w:val="007613F4"/>
    <w:rsid w:val="00772745"/>
    <w:rsid w:val="007879E9"/>
    <w:rsid w:val="007933DE"/>
    <w:rsid w:val="0079401B"/>
    <w:rsid w:val="00794843"/>
    <w:rsid w:val="007B4282"/>
    <w:rsid w:val="007B51FD"/>
    <w:rsid w:val="007B633A"/>
    <w:rsid w:val="007C1B00"/>
    <w:rsid w:val="007D343F"/>
    <w:rsid w:val="007E1B65"/>
    <w:rsid w:val="007E5034"/>
    <w:rsid w:val="007F2C8C"/>
    <w:rsid w:val="007F4059"/>
    <w:rsid w:val="00833B75"/>
    <w:rsid w:val="00865EF9"/>
    <w:rsid w:val="008812DC"/>
    <w:rsid w:val="0089206A"/>
    <w:rsid w:val="00893D3B"/>
    <w:rsid w:val="008B3E72"/>
    <w:rsid w:val="008B4FD9"/>
    <w:rsid w:val="008C0E0B"/>
    <w:rsid w:val="008D46A0"/>
    <w:rsid w:val="008D5FC6"/>
    <w:rsid w:val="00907C15"/>
    <w:rsid w:val="00914A36"/>
    <w:rsid w:val="00915EAC"/>
    <w:rsid w:val="00923374"/>
    <w:rsid w:val="00930BF9"/>
    <w:rsid w:val="00945C5B"/>
    <w:rsid w:val="0094625C"/>
    <w:rsid w:val="00950BF0"/>
    <w:rsid w:val="009557DB"/>
    <w:rsid w:val="00964769"/>
    <w:rsid w:val="009D221F"/>
    <w:rsid w:val="009E7826"/>
    <w:rsid w:val="009F034D"/>
    <w:rsid w:val="009F22FB"/>
    <w:rsid w:val="00A0262F"/>
    <w:rsid w:val="00A04807"/>
    <w:rsid w:val="00A14136"/>
    <w:rsid w:val="00A14FA5"/>
    <w:rsid w:val="00A261A3"/>
    <w:rsid w:val="00A40940"/>
    <w:rsid w:val="00A410DC"/>
    <w:rsid w:val="00A46D53"/>
    <w:rsid w:val="00A71A7B"/>
    <w:rsid w:val="00A77C0A"/>
    <w:rsid w:val="00A9279C"/>
    <w:rsid w:val="00A957D7"/>
    <w:rsid w:val="00AA27E5"/>
    <w:rsid w:val="00AD062B"/>
    <w:rsid w:val="00AD481B"/>
    <w:rsid w:val="00AE03B6"/>
    <w:rsid w:val="00AF4D29"/>
    <w:rsid w:val="00AF5F1A"/>
    <w:rsid w:val="00B207AE"/>
    <w:rsid w:val="00B22269"/>
    <w:rsid w:val="00B2647C"/>
    <w:rsid w:val="00B61C2A"/>
    <w:rsid w:val="00B803BB"/>
    <w:rsid w:val="00B830D5"/>
    <w:rsid w:val="00B93BE9"/>
    <w:rsid w:val="00BD04AE"/>
    <w:rsid w:val="00BF021A"/>
    <w:rsid w:val="00BF518C"/>
    <w:rsid w:val="00BF754A"/>
    <w:rsid w:val="00C04336"/>
    <w:rsid w:val="00C04499"/>
    <w:rsid w:val="00C12198"/>
    <w:rsid w:val="00C43EAE"/>
    <w:rsid w:val="00C50ED5"/>
    <w:rsid w:val="00C5525B"/>
    <w:rsid w:val="00C57CF3"/>
    <w:rsid w:val="00C66B86"/>
    <w:rsid w:val="00CA682C"/>
    <w:rsid w:val="00CB335F"/>
    <w:rsid w:val="00CD185E"/>
    <w:rsid w:val="00CD23AD"/>
    <w:rsid w:val="00D15028"/>
    <w:rsid w:val="00D57788"/>
    <w:rsid w:val="00D6226D"/>
    <w:rsid w:val="00D7733A"/>
    <w:rsid w:val="00D77A5C"/>
    <w:rsid w:val="00DB49EB"/>
    <w:rsid w:val="00DE2E49"/>
    <w:rsid w:val="00DE7F21"/>
    <w:rsid w:val="00E02BF7"/>
    <w:rsid w:val="00E215B1"/>
    <w:rsid w:val="00E22C5F"/>
    <w:rsid w:val="00E9579D"/>
    <w:rsid w:val="00EA54B5"/>
    <w:rsid w:val="00ED2D58"/>
    <w:rsid w:val="00EE4F19"/>
    <w:rsid w:val="00F22F37"/>
    <w:rsid w:val="00F31F99"/>
    <w:rsid w:val="00F57760"/>
    <w:rsid w:val="00FD0D15"/>
    <w:rsid w:val="00FD45BC"/>
    <w:rsid w:val="00FD6885"/>
    <w:rsid w:val="00FE18A8"/>
    <w:rsid w:val="00FE40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4097"/>
    <o:shapelayout v:ext="edit">
      <o:idmap v:ext="edit" data="1"/>
    </o:shapelayout>
  </w:shapeDefaults>
  <w:decimalSymbol w:val=","/>
  <w:listSeparator w:val=";"/>
  <w14:docId w14:val="3B6E67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B43"/>
    <w:pPr>
      <w:spacing w:after="200" w:line="276" w:lineRule="auto"/>
    </w:pPr>
    <w:rPr>
      <w:rFonts w:asciiTheme="minorHAnsi" w:hAnsiTheme="minorHAnsi"/>
      <w:kern w:val="0"/>
      <w:sz w:val="22"/>
      <w:szCs w:val="22"/>
      <w:lang w:val="lv-LV"/>
      <w14:ligatures w14:val="none"/>
    </w:rPr>
  </w:style>
  <w:style w:type="paragraph" w:styleId="Heading1">
    <w:name w:val="heading 1"/>
    <w:basedOn w:val="Normal"/>
    <w:next w:val="Normal"/>
    <w:link w:val="Heading1Char"/>
    <w:uiPriority w:val="9"/>
    <w:qFormat/>
    <w:rsid w:val="00032B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2B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2B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2B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2B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2B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B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B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B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B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2B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2B4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2B4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32B4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32B4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32B4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32B4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32B4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3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B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B4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32B43"/>
    <w:pPr>
      <w:spacing w:before="160"/>
      <w:jc w:val="center"/>
    </w:pPr>
    <w:rPr>
      <w:i/>
      <w:iCs/>
      <w:color w:val="404040" w:themeColor="text1" w:themeTint="BF"/>
    </w:rPr>
  </w:style>
  <w:style w:type="character" w:customStyle="1" w:styleId="QuoteChar">
    <w:name w:val="Quote Char"/>
    <w:basedOn w:val="DefaultParagraphFont"/>
    <w:link w:val="Quote"/>
    <w:uiPriority w:val="29"/>
    <w:rsid w:val="00032B43"/>
    <w:rPr>
      <w:i/>
      <w:iCs/>
      <w:color w:val="404040" w:themeColor="text1" w:themeTint="BF"/>
    </w:rPr>
  </w:style>
  <w:style w:type="paragraph" w:styleId="ListParagraph">
    <w:name w:val="List Paragraph"/>
    <w:basedOn w:val="Normal"/>
    <w:uiPriority w:val="34"/>
    <w:qFormat/>
    <w:rsid w:val="00032B43"/>
    <w:pPr>
      <w:ind w:left="720"/>
      <w:contextualSpacing/>
    </w:pPr>
  </w:style>
  <w:style w:type="character" w:styleId="IntenseEmphasis">
    <w:name w:val="Intense Emphasis"/>
    <w:basedOn w:val="DefaultParagraphFont"/>
    <w:uiPriority w:val="21"/>
    <w:qFormat/>
    <w:rsid w:val="00032B43"/>
    <w:rPr>
      <w:i/>
      <w:iCs/>
      <w:color w:val="2F5496" w:themeColor="accent1" w:themeShade="BF"/>
    </w:rPr>
  </w:style>
  <w:style w:type="paragraph" w:styleId="IntenseQuote">
    <w:name w:val="Intense Quote"/>
    <w:basedOn w:val="Normal"/>
    <w:next w:val="Normal"/>
    <w:link w:val="IntenseQuoteChar"/>
    <w:uiPriority w:val="30"/>
    <w:qFormat/>
    <w:rsid w:val="00032B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2B43"/>
    <w:rPr>
      <w:i/>
      <w:iCs/>
      <w:color w:val="2F5496" w:themeColor="accent1" w:themeShade="BF"/>
    </w:rPr>
  </w:style>
  <w:style w:type="character" w:styleId="IntenseReference">
    <w:name w:val="Intense Reference"/>
    <w:basedOn w:val="DefaultParagraphFont"/>
    <w:uiPriority w:val="32"/>
    <w:qFormat/>
    <w:rsid w:val="00032B43"/>
    <w:rPr>
      <w:b/>
      <w:bCs/>
      <w:smallCaps/>
      <w:color w:val="2F5496" w:themeColor="accent1" w:themeShade="BF"/>
      <w:spacing w:val="5"/>
    </w:rPr>
  </w:style>
  <w:style w:type="paragraph" w:styleId="Header">
    <w:name w:val="header"/>
    <w:basedOn w:val="Normal"/>
    <w:link w:val="HeaderChar"/>
    <w:uiPriority w:val="99"/>
    <w:unhideWhenUsed/>
    <w:rsid w:val="00032B43"/>
    <w:pPr>
      <w:tabs>
        <w:tab w:val="center" w:pos="4153"/>
        <w:tab w:val="right" w:pos="8306"/>
      </w:tabs>
      <w:spacing w:after="0" w:line="240" w:lineRule="auto"/>
    </w:pPr>
  </w:style>
  <w:style w:type="character" w:customStyle="1" w:styleId="HeaderChar">
    <w:name w:val="Header Char"/>
    <w:basedOn w:val="DefaultParagraphFont"/>
    <w:link w:val="Header"/>
    <w:uiPriority w:val="99"/>
    <w:rsid w:val="00032B43"/>
    <w:rPr>
      <w:rFonts w:asciiTheme="minorHAnsi" w:hAnsiTheme="minorHAnsi"/>
      <w:kern w:val="0"/>
      <w:sz w:val="22"/>
      <w:szCs w:val="22"/>
      <w:lang w:val="lv-LV"/>
      <w14:ligatures w14:val="none"/>
    </w:rPr>
  </w:style>
  <w:style w:type="paragraph" w:styleId="Footer">
    <w:name w:val="footer"/>
    <w:basedOn w:val="Normal"/>
    <w:link w:val="FooterChar"/>
    <w:uiPriority w:val="99"/>
    <w:unhideWhenUsed/>
    <w:rsid w:val="00032B43"/>
    <w:pPr>
      <w:tabs>
        <w:tab w:val="center" w:pos="4153"/>
        <w:tab w:val="right" w:pos="8306"/>
      </w:tabs>
      <w:spacing w:after="0" w:line="240" w:lineRule="auto"/>
    </w:pPr>
  </w:style>
  <w:style w:type="character" w:customStyle="1" w:styleId="FooterChar">
    <w:name w:val="Footer Char"/>
    <w:basedOn w:val="DefaultParagraphFont"/>
    <w:link w:val="Footer"/>
    <w:uiPriority w:val="99"/>
    <w:rsid w:val="00032B43"/>
    <w:rPr>
      <w:rFonts w:asciiTheme="minorHAnsi" w:hAnsiTheme="minorHAnsi"/>
      <w:kern w:val="0"/>
      <w:sz w:val="22"/>
      <w:szCs w:val="22"/>
      <w:lang w:val="lv-LV"/>
      <w14:ligatures w14:val="none"/>
    </w:rPr>
  </w:style>
  <w:style w:type="character" w:styleId="Hyperlink">
    <w:name w:val="Hyperlink"/>
    <w:basedOn w:val="DefaultParagraphFont"/>
    <w:uiPriority w:val="99"/>
    <w:unhideWhenUsed/>
    <w:rsid w:val="00032B43"/>
    <w:rPr>
      <w:color w:val="0563C1" w:themeColor="hyperlink"/>
      <w:u w:val="single"/>
    </w:rPr>
  </w:style>
  <w:style w:type="table" w:styleId="TableGrid">
    <w:name w:val="Table Grid"/>
    <w:basedOn w:val="TableNormal"/>
    <w:rsid w:val="00032B43"/>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666DEE"/>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950BF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12171F"/>
    <w:rPr>
      <w:color w:val="605E5C"/>
      <w:shd w:val="clear" w:color="auto" w:fill="E1DFDD"/>
    </w:rPr>
  </w:style>
  <w:style w:type="character" w:styleId="FootnoteReference">
    <w:name w:val="footnote reference"/>
    <w:uiPriority w:val="99"/>
    <w:rsid w:val="00A261A3"/>
    <w:rPr>
      <w:vertAlign w:val="superscript"/>
    </w:rPr>
  </w:style>
  <w:style w:type="paragraph" w:styleId="FootnoteText">
    <w:name w:val="footnote text"/>
    <w:basedOn w:val="Normal"/>
    <w:link w:val="FootnoteTextChar"/>
    <w:rsid w:val="00A261A3"/>
    <w:pPr>
      <w:widowControl w:val="0"/>
      <w:suppressAutoHyphens/>
      <w:spacing w:after="0" w:line="240" w:lineRule="auto"/>
    </w:pPr>
    <w:rPr>
      <w:rFonts w:ascii="Times New Roman" w:eastAsia="SimSun" w:hAnsi="Times New Roman" w:cs="Mangal"/>
      <w:kern w:val="1"/>
      <w:sz w:val="20"/>
      <w:szCs w:val="18"/>
      <w:lang w:eastAsia="zh-CN" w:bidi="hi-IN"/>
    </w:rPr>
  </w:style>
  <w:style w:type="character" w:customStyle="1" w:styleId="FootnoteTextChar">
    <w:name w:val="Footnote Text Char"/>
    <w:basedOn w:val="DefaultParagraphFont"/>
    <w:link w:val="FootnoteText"/>
    <w:rsid w:val="00A261A3"/>
    <w:rPr>
      <w:rFonts w:eastAsia="SimSun" w:cs="Mangal"/>
      <w:kern w:val="1"/>
      <w:sz w:val="20"/>
      <w:szCs w:val="18"/>
      <w:lang w:val="lv-LV" w:eastAsia="zh-CN" w:bidi="hi-IN"/>
      <w14:ligatures w14:val="none"/>
    </w:rPr>
  </w:style>
  <w:style w:type="character" w:styleId="CommentReference">
    <w:name w:val="annotation reference"/>
    <w:basedOn w:val="DefaultParagraphFont"/>
    <w:uiPriority w:val="99"/>
    <w:semiHidden/>
    <w:unhideWhenUsed/>
    <w:rsid w:val="00BF754A"/>
    <w:rPr>
      <w:sz w:val="16"/>
      <w:szCs w:val="16"/>
    </w:rPr>
  </w:style>
  <w:style w:type="paragraph" w:styleId="CommentText">
    <w:name w:val="annotation text"/>
    <w:basedOn w:val="Normal"/>
    <w:link w:val="CommentTextChar"/>
    <w:uiPriority w:val="99"/>
    <w:unhideWhenUsed/>
    <w:rsid w:val="00BF754A"/>
    <w:pPr>
      <w:spacing w:line="240" w:lineRule="auto"/>
    </w:pPr>
    <w:rPr>
      <w:sz w:val="20"/>
      <w:szCs w:val="20"/>
    </w:rPr>
  </w:style>
  <w:style w:type="character" w:customStyle="1" w:styleId="CommentTextChar">
    <w:name w:val="Comment Text Char"/>
    <w:basedOn w:val="DefaultParagraphFont"/>
    <w:link w:val="CommentText"/>
    <w:uiPriority w:val="99"/>
    <w:rsid w:val="00BF754A"/>
    <w:rPr>
      <w:rFonts w:asciiTheme="minorHAnsi" w:hAnsiTheme="minorHAnsi"/>
      <w:kern w:val="0"/>
      <w:sz w:val="20"/>
      <w:szCs w:val="20"/>
      <w:lang w:val="lv-LV"/>
      <w14:ligatures w14:val="none"/>
    </w:rPr>
  </w:style>
  <w:style w:type="paragraph" w:styleId="CommentSubject">
    <w:name w:val="annotation subject"/>
    <w:basedOn w:val="CommentText"/>
    <w:next w:val="CommentText"/>
    <w:link w:val="CommentSubjectChar"/>
    <w:uiPriority w:val="99"/>
    <w:semiHidden/>
    <w:unhideWhenUsed/>
    <w:rsid w:val="00BF754A"/>
    <w:rPr>
      <w:b/>
      <w:bCs/>
    </w:rPr>
  </w:style>
  <w:style w:type="character" w:customStyle="1" w:styleId="CommentSubjectChar">
    <w:name w:val="Comment Subject Char"/>
    <w:basedOn w:val="CommentTextChar"/>
    <w:link w:val="CommentSubject"/>
    <w:uiPriority w:val="99"/>
    <w:semiHidden/>
    <w:rsid w:val="00BF754A"/>
    <w:rPr>
      <w:rFonts w:asciiTheme="minorHAnsi" w:hAnsiTheme="minorHAnsi"/>
      <w:b/>
      <w:bCs/>
      <w:kern w:val="0"/>
      <w:sz w:val="20"/>
      <w:szCs w:val="20"/>
      <w:lang w:val="lv-LV"/>
      <w14:ligatures w14:val="none"/>
    </w:rPr>
  </w:style>
  <w:style w:type="paragraph" w:styleId="Revision">
    <w:name w:val="Revision"/>
    <w:hidden/>
    <w:uiPriority w:val="99"/>
    <w:semiHidden/>
    <w:rsid w:val="00A40940"/>
    <w:pPr>
      <w:spacing w:after="0" w:line="240" w:lineRule="auto"/>
    </w:pPr>
    <w:rPr>
      <w:rFonts w:asciiTheme="minorHAnsi" w:hAnsiTheme="minorHAnsi"/>
      <w:kern w:val="0"/>
      <w:sz w:val="22"/>
      <w:szCs w:val="22"/>
      <w:lang w:val="lv-LV"/>
      <w14:ligatures w14:val="none"/>
    </w:rPr>
  </w:style>
  <w:style w:type="character" w:customStyle="1" w:styleId="author">
    <w:name w:val="author"/>
    <w:basedOn w:val="DefaultParagraphFont"/>
    <w:rsid w:val="003E2E10"/>
  </w:style>
  <w:style w:type="character" w:customStyle="1" w:styleId="a-declarative">
    <w:name w:val="a-declarative"/>
    <w:basedOn w:val="DefaultParagraphFont"/>
    <w:rsid w:val="003E2E10"/>
  </w:style>
  <w:style w:type="character" w:customStyle="1" w:styleId="a-color-secondary">
    <w:name w:val="a-color-secondary"/>
    <w:basedOn w:val="DefaultParagraphFont"/>
    <w:rsid w:val="003E2E10"/>
  </w:style>
  <w:style w:type="character" w:styleId="FollowedHyperlink">
    <w:name w:val="FollowedHyperlink"/>
    <w:basedOn w:val="DefaultParagraphFont"/>
    <w:uiPriority w:val="99"/>
    <w:semiHidden/>
    <w:unhideWhenUsed/>
    <w:rsid w:val="00B207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5437" TargetMode="External"/><Relationship Id="rId13" Type="http://schemas.openxmlformats.org/officeDocument/2006/relationships/hyperlink" Target="https://likumi.lv/ta/id/50500-civilprocesa-likums" TargetMode="External"/><Relationship Id="rId3" Type="http://schemas.openxmlformats.org/officeDocument/2006/relationships/settings" Target="settings.xml"/><Relationship Id="rId7" Type="http://schemas.openxmlformats.org/officeDocument/2006/relationships/hyperlink" Target="https://gateway.elieta.lv/api/v1/PublicMaterialDownload/0ff1131a-4654-42c1-9096-0330f9d903e7" TargetMode="External"/><Relationship Id="rId12" Type="http://schemas.openxmlformats.org/officeDocument/2006/relationships/hyperlink" Target="https://manas.tiesas.lv/eTiesasMvc/nolemumi/pdf/464027.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nas.tiesas.lv/eTiesasMvc/nolemumi/pdf/451166.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manas.tiesas.lv/eTiesasMvc/nolemumi/pdf/414896.pdf" TargetMode="External"/><Relationship Id="rId4" Type="http://schemas.openxmlformats.org/officeDocument/2006/relationships/webSettings" Target="webSettings.xml"/><Relationship Id="rId9" Type="http://schemas.openxmlformats.org/officeDocument/2006/relationships/hyperlink" Target="https://manas.tiesas.lv/eTiesasMvc/nolemumi/pdf/414896.pdf" TargetMode="External"/><Relationship Id="rId14" Type="http://schemas.openxmlformats.org/officeDocument/2006/relationships/hyperlink" Target="https://likumi.lv/ta/id/505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17476</Words>
  <Characters>9962</Characters>
  <Application>Microsoft Office Word</Application>
  <DocSecurity>0</DocSecurity>
  <Lines>83</Lines>
  <Paragraphs>54</Paragraphs>
  <ScaleCrop>false</ScaleCrop>
  <Company/>
  <LinksUpToDate>false</LinksUpToDate>
  <CharactersWithSpaces>27384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2025-11-26T19:22:00Z</dcterms:created>
  <dcterms:modified xsi:type="dcterms:W3CDTF">2025-11-28T09:47:00Z</dcterms:modified>
</cp:coreProperties>
</file>