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A5D7E" w14:textId="3700A323" w:rsidR="002E2128" w:rsidRDefault="0071398A" w:rsidP="0071398A">
      <w:pPr>
        <w:spacing w:line="276" w:lineRule="auto"/>
        <w:jc w:val="both"/>
        <w:rPr>
          <w:b/>
          <w:bCs/>
        </w:rPr>
      </w:pPr>
      <w:r w:rsidRPr="0071398A">
        <w:rPr>
          <w:b/>
          <w:bCs/>
        </w:rPr>
        <w:t>Nodokļa parāda ieskaits publiskā iepirkuma procedūrā</w:t>
      </w:r>
    </w:p>
    <w:p w14:paraId="1F11F871" w14:textId="77777777" w:rsidR="0071398A" w:rsidRPr="0071398A" w:rsidRDefault="0071398A" w:rsidP="0071398A">
      <w:pPr>
        <w:spacing w:line="276" w:lineRule="auto"/>
        <w:jc w:val="both"/>
      </w:pPr>
      <w:r w:rsidRPr="0071398A">
        <w:t xml:space="preserve">Tas vien, ka pievienotās vērtības nodokļu pārmaksa no tās vērtības viedokļa būtu pietiekama, ja tā tiktu novirzīta cita nodokļa parāda samaksai, nav pamats secinājumam, ka pēdējā piedāvājumu iesniegšanas dienā nodokļu parāda publiskā iepirkuma kandidātam vai pretendentam nebija. </w:t>
      </w:r>
    </w:p>
    <w:p w14:paraId="0F74CAF0" w14:textId="77777777" w:rsidR="0071398A" w:rsidRPr="0071398A" w:rsidRDefault="0071398A" w:rsidP="0071398A">
      <w:pPr>
        <w:spacing w:line="276" w:lineRule="auto"/>
        <w:jc w:val="both"/>
      </w:pPr>
      <w:r w:rsidRPr="0071398A">
        <w:t xml:space="preserve">Pievienotās vērtības nodokļa likuma </w:t>
      </w:r>
      <w:proofErr w:type="gramStart"/>
      <w:r w:rsidRPr="0071398A">
        <w:t>109.panta</w:t>
      </w:r>
      <w:proofErr w:type="gramEnd"/>
      <w:r w:rsidRPr="0071398A">
        <w:t xml:space="preserve"> otrajā daļā minētā nodokļu pārvirzīšana nenotiek automātiski. Priekšnoteikums pārmaksāto nodokļu summu pārvirzīšanai ir nodokļu maksātāja iesniegums, kurā lūgts nodokļus novirzīt konkrētu citu nodokļu samaksai. Pamats pievienotās vērtības nodokļa pārmaksas novirzīšanai citu personas nodokļu saistību segšanai ir Valsts ieņēmumu dienesta apstiprinājums par pievienotās vērtības nodokļa pārmaksas esību un pamatotību, un arī lēmums par pārmaksas pārvirzīšanu citu nodokļu samaksai. Tāpēc personai, pirms tā iesniedz savu piedāvājumu iepirkumā, ir jābūt pietiekami modrai un savas tiesības, tostarp uz iespēju prasīt nodokļu saistību ieskaitu, jāizmanto laikus, lai nodrošinātu to, ka tā atbilst publiskā iepirkuma pretendentiem izvirzītajām prasībām un tai nav neizpildītas nodokļu saistības. </w:t>
      </w:r>
    </w:p>
    <w:p w14:paraId="49511FE3" w14:textId="35B890C0" w:rsidR="00884F1C" w:rsidRPr="0082381C" w:rsidRDefault="00884F1C" w:rsidP="00884F1C">
      <w:pPr>
        <w:pStyle w:val="BodyText2"/>
        <w:spacing w:after="0" w:line="276" w:lineRule="auto"/>
        <w:jc w:val="center"/>
      </w:pPr>
    </w:p>
    <w:p w14:paraId="48413695" w14:textId="3543DC28" w:rsidR="00884F1C" w:rsidRPr="0071398A" w:rsidRDefault="00884F1C" w:rsidP="00884F1C">
      <w:pPr>
        <w:spacing w:line="276" w:lineRule="auto"/>
        <w:jc w:val="center"/>
        <w:rPr>
          <w:b/>
        </w:rPr>
      </w:pPr>
      <w:r w:rsidRPr="0071398A">
        <w:rPr>
          <w:b/>
        </w:rPr>
        <w:t>Latvijas Republikas Senāt</w:t>
      </w:r>
      <w:r w:rsidR="0071398A" w:rsidRPr="0071398A">
        <w:rPr>
          <w:b/>
        </w:rPr>
        <w:t>a</w:t>
      </w:r>
    </w:p>
    <w:p w14:paraId="481EFB60" w14:textId="7D486291" w:rsidR="0071398A" w:rsidRPr="0071398A" w:rsidRDefault="0071398A" w:rsidP="0071398A">
      <w:pPr>
        <w:spacing w:line="276" w:lineRule="auto"/>
        <w:jc w:val="center"/>
        <w:rPr>
          <w:b/>
        </w:rPr>
      </w:pPr>
      <w:r w:rsidRPr="0071398A">
        <w:rPr>
          <w:b/>
        </w:rPr>
        <w:t>Administratīvo lietu departament</w:t>
      </w:r>
      <w:r w:rsidRPr="0071398A">
        <w:rPr>
          <w:b/>
        </w:rPr>
        <w:t>a</w:t>
      </w:r>
    </w:p>
    <w:p w14:paraId="517090DA" w14:textId="4182EEE6" w:rsidR="0071398A" w:rsidRPr="0071398A" w:rsidRDefault="0071398A" w:rsidP="0071398A">
      <w:pPr>
        <w:spacing w:line="276" w:lineRule="auto"/>
        <w:jc w:val="center"/>
        <w:rPr>
          <w:b/>
        </w:rPr>
      </w:pPr>
      <w:proofErr w:type="gramStart"/>
      <w:r w:rsidRPr="0071398A">
        <w:rPr>
          <w:b/>
        </w:rPr>
        <w:t>2025.gada</w:t>
      </w:r>
      <w:proofErr w:type="gramEnd"/>
      <w:r w:rsidRPr="0071398A">
        <w:rPr>
          <w:b/>
        </w:rPr>
        <w:t xml:space="preserve"> 28.oktobr</w:t>
      </w:r>
      <w:r w:rsidRPr="0071398A">
        <w:rPr>
          <w:b/>
        </w:rPr>
        <w:t>a</w:t>
      </w:r>
    </w:p>
    <w:p w14:paraId="08D7DA48" w14:textId="0CA77425" w:rsidR="00884F1C" w:rsidRPr="0071398A" w:rsidRDefault="00884F1C" w:rsidP="0071398A">
      <w:pPr>
        <w:spacing w:line="276" w:lineRule="auto"/>
        <w:jc w:val="center"/>
        <w:rPr>
          <w:b/>
        </w:rPr>
      </w:pPr>
      <w:r w:rsidRPr="0071398A">
        <w:rPr>
          <w:b/>
        </w:rPr>
        <w:t>SPRIEDUMS</w:t>
      </w:r>
      <w:r w:rsidR="0071398A">
        <w:rPr>
          <w:rStyle w:val="FootnoteReference"/>
          <w:b/>
        </w:rPr>
        <w:footnoteReference w:id="1"/>
      </w:r>
    </w:p>
    <w:p w14:paraId="07DACDF9" w14:textId="0AC7B8CD" w:rsidR="0071398A" w:rsidRDefault="0071398A" w:rsidP="0071398A">
      <w:pPr>
        <w:spacing w:line="276" w:lineRule="auto"/>
        <w:jc w:val="center"/>
        <w:rPr>
          <w:b/>
        </w:rPr>
      </w:pPr>
      <w:r w:rsidRPr="0071398A">
        <w:rPr>
          <w:b/>
        </w:rPr>
        <w:t>Lieta Nr. A420</w:t>
      </w:r>
      <w:r>
        <w:rPr>
          <w:b/>
        </w:rPr>
        <w:t>184223</w:t>
      </w:r>
      <w:r w:rsidRPr="0071398A">
        <w:rPr>
          <w:b/>
          <w:lang w:eastAsia="lv-LV"/>
        </w:rPr>
        <w:t xml:space="preserve">, </w:t>
      </w:r>
      <w:r w:rsidRPr="0071398A">
        <w:rPr>
          <w:b/>
        </w:rPr>
        <w:t>SKA-209/2025</w:t>
      </w:r>
    </w:p>
    <w:p w14:paraId="4D78FBC6" w14:textId="0A72FC73" w:rsidR="0071398A" w:rsidRPr="0071398A" w:rsidRDefault="0071398A" w:rsidP="0071398A">
      <w:pPr>
        <w:spacing w:line="276" w:lineRule="auto"/>
        <w:jc w:val="center"/>
        <w:rPr>
          <w:bCs/>
        </w:rPr>
      </w:pPr>
      <w:hyperlink r:id="rId8" w:history="1">
        <w:r w:rsidRPr="0071398A">
          <w:rPr>
            <w:rStyle w:val="Hyperlink"/>
            <w:bCs/>
          </w:rPr>
          <w:t>ECLI:LV:AT:2025:1028.A420184223.13.S</w:t>
        </w:r>
      </w:hyperlink>
    </w:p>
    <w:p w14:paraId="656ACBB5" w14:textId="77777777" w:rsidR="00884F1C" w:rsidRDefault="00884F1C" w:rsidP="00884F1C">
      <w:pPr>
        <w:spacing w:line="276" w:lineRule="auto"/>
        <w:ind w:firstLine="567"/>
        <w:jc w:val="both"/>
      </w:pPr>
    </w:p>
    <w:p w14:paraId="4D15CE2C" w14:textId="6B1CD6FC" w:rsidR="00884F1C" w:rsidRPr="00FF1528" w:rsidRDefault="00884F1C" w:rsidP="002C09E3">
      <w:pPr>
        <w:shd w:val="clear" w:color="auto" w:fill="FFFFFF"/>
        <w:spacing w:line="276" w:lineRule="auto"/>
        <w:ind w:firstLine="567"/>
        <w:jc w:val="both"/>
      </w:pPr>
      <w:r w:rsidRPr="00FF1528">
        <w:t xml:space="preserve">Senāts šādā </w:t>
      </w:r>
      <w:r w:rsidRPr="002C09E3">
        <w:rPr>
          <w:bCs/>
        </w:rPr>
        <w:t>sastāvā</w:t>
      </w:r>
      <w:r w:rsidRPr="00FF1528">
        <w:t>: senator</w:t>
      </w:r>
      <w:r w:rsidR="007C595C">
        <w:t>e</w:t>
      </w:r>
      <w:r w:rsidRPr="00FF1528">
        <w:t xml:space="preserve"> referent</w:t>
      </w:r>
      <w:r w:rsidR="007C595C">
        <w:t>e</w:t>
      </w:r>
      <w:r w:rsidRPr="00FF1528">
        <w:t xml:space="preserve"> </w:t>
      </w:r>
      <w:r w:rsidR="00DC296F">
        <w:t>Vēsma Kakste</w:t>
      </w:r>
      <w:r w:rsidR="007C595C">
        <w:t>,</w:t>
      </w:r>
      <w:r w:rsidR="00DC296F" w:rsidRPr="00FF1528">
        <w:t xml:space="preserve"> </w:t>
      </w:r>
      <w:r w:rsidR="007C595C" w:rsidRPr="00FF1528">
        <w:t>senator</w:t>
      </w:r>
      <w:r w:rsidR="00187A49">
        <w:t>i</w:t>
      </w:r>
      <w:r w:rsidR="007C595C" w:rsidRPr="00FF1528">
        <w:t xml:space="preserve"> </w:t>
      </w:r>
      <w:r w:rsidR="00372B11">
        <w:t xml:space="preserve">Jānis Pleps un Līvija Slica </w:t>
      </w:r>
    </w:p>
    <w:p w14:paraId="58934BA5" w14:textId="77777777" w:rsidR="00884F1C" w:rsidRPr="0055273F" w:rsidRDefault="00884F1C" w:rsidP="00884F1C">
      <w:pPr>
        <w:spacing w:line="276" w:lineRule="auto"/>
        <w:ind w:firstLine="567"/>
        <w:jc w:val="both"/>
      </w:pPr>
    </w:p>
    <w:p w14:paraId="25C9D4BB" w14:textId="539ABF67" w:rsidR="00884F1C" w:rsidRDefault="009151FC" w:rsidP="001B31F7">
      <w:pPr>
        <w:shd w:val="clear" w:color="auto" w:fill="FFFFFF"/>
        <w:spacing w:line="276" w:lineRule="auto"/>
        <w:ind w:firstLine="567"/>
        <w:jc w:val="both"/>
      </w:pPr>
      <w:bookmarkStart w:id="0" w:name="_Hlk92890879"/>
      <w:r w:rsidRPr="00891001">
        <w:t>rakstveida procesā izskatīja administratīvo lietu</w:t>
      </w:r>
      <w:r w:rsidR="001A6DBC">
        <w:t>, kas ierosināta, pamatojoties uz</w:t>
      </w:r>
      <w:r w:rsidR="005323FA">
        <w:t xml:space="preserve"> </w:t>
      </w:r>
      <w:r w:rsidR="001B31F7">
        <w:t>s</w:t>
      </w:r>
      <w:r w:rsidR="00EC1B06" w:rsidRPr="00EC1B06">
        <w:t>abiedrība</w:t>
      </w:r>
      <w:r w:rsidR="00AA0EF4">
        <w:t>s</w:t>
      </w:r>
      <w:r w:rsidR="00EC1B06" w:rsidRPr="00EC1B06">
        <w:t xml:space="preserve"> ar ierobežotu atbildību </w:t>
      </w:r>
      <w:r w:rsidR="00EC1B06" w:rsidRPr="00C06F25">
        <w:t>„</w:t>
      </w:r>
      <w:r w:rsidR="00EC1B06" w:rsidRPr="00EC1B06">
        <w:t>E</w:t>
      </w:r>
      <w:r w:rsidR="00516EAE">
        <w:t> </w:t>
      </w:r>
      <w:proofErr w:type="spellStart"/>
      <w:r w:rsidR="00EC1B06" w:rsidRPr="00EC1B06">
        <w:t>Būvvadība</w:t>
      </w:r>
      <w:proofErr w:type="spellEnd"/>
      <w:r w:rsidR="00EC1B06" w:rsidRPr="00EC1B06">
        <w:t>"</w:t>
      </w:r>
      <w:r w:rsidR="0095279F">
        <w:t xml:space="preserve"> </w:t>
      </w:r>
      <w:r w:rsidRPr="009D646D">
        <w:t>pieteikum</w:t>
      </w:r>
      <w:r w:rsidR="007C595C" w:rsidRPr="009D646D">
        <w:t>u</w:t>
      </w:r>
      <w:r w:rsidR="000C1D71">
        <w:t xml:space="preserve"> par </w:t>
      </w:r>
      <w:r w:rsidR="00EC1B06">
        <w:t xml:space="preserve">Iepirkumu uzraudzības biroja </w:t>
      </w:r>
      <w:proofErr w:type="gramStart"/>
      <w:r w:rsidR="001B31F7" w:rsidRPr="001B31F7">
        <w:t>2023.gada</w:t>
      </w:r>
      <w:proofErr w:type="gramEnd"/>
      <w:r w:rsidR="001B31F7" w:rsidRPr="001B31F7">
        <w:t xml:space="preserve"> 30.maija lēmuma Nr.</w:t>
      </w:r>
      <w:r w:rsidR="001B31F7">
        <w:t> </w:t>
      </w:r>
      <w:r w:rsidR="001B31F7" w:rsidRPr="001B31F7">
        <w:t>4-1.2/23-94</w:t>
      </w:r>
      <w:r w:rsidR="001B31F7">
        <w:t xml:space="preserve"> </w:t>
      </w:r>
      <w:r w:rsidR="00323EF5">
        <w:t xml:space="preserve">atzīšanu </w:t>
      </w:r>
      <w:r w:rsidR="00323EF5" w:rsidRPr="00CD3FC6">
        <w:t xml:space="preserve">par </w:t>
      </w:r>
      <w:r w:rsidR="00323EF5" w:rsidRPr="002C09E3">
        <w:rPr>
          <w:bCs/>
        </w:rPr>
        <w:t>prettiesisku</w:t>
      </w:r>
      <w:r w:rsidRPr="00CD3FC6">
        <w:t>,</w:t>
      </w:r>
      <w:r w:rsidRPr="00891001">
        <w:t xml:space="preserve"> sakarā ar </w:t>
      </w:r>
      <w:r w:rsidR="00E112C4">
        <w:t>s</w:t>
      </w:r>
      <w:r w:rsidR="002A3317" w:rsidRPr="00EC1B06">
        <w:t xml:space="preserve">abiedrība ar ierobežotu atbildību </w:t>
      </w:r>
      <w:r w:rsidR="002A3317" w:rsidRPr="00C06F25">
        <w:t>„</w:t>
      </w:r>
      <w:r w:rsidR="002A3317" w:rsidRPr="00EC1B06">
        <w:t>E</w:t>
      </w:r>
      <w:r w:rsidR="00AA0EF4">
        <w:t> </w:t>
      </w:r>
      <w:proofErr w:type="spellStart"/>
      <w:r w:rsidR="002A3317" w:rsidRPr="00EC1B06">
        <w:t>Būvvadība</w:t>
      </w:r>
      <w:proofErr w:type="spellEnd"/>
      <w:r w:rsidR="002A3317" w:rsidRPr="00EC1B06">
        <w:t>"</w:t>
      </w:r>
      <w:r w:rsidR="002A3317">
        <w:t xml:space="preserve"> </w:t>
      </w:r>
      <w:r>
        <w:t>kasācijas</w:t>
      </w:r>
      <w:r w:rsidRPr="00891001">
        <w:t xml:space="preserve"> sūdzīb</w:t>
      </w:r>
      <w:r w:rsidR="00D45278">
        <w:t>u</w:t>
      </w:r>
      <w:r w:rsidRPr="00891001">
        <w:t xml:space="preserve"> par Administratīvās </w:t>
      </w:r>
      <w:r w:rsidR="002A3317">
        <w:t xml:space="preserve">rajona tiesas </w:t>
      </w:r>
      <w:r w:rsidR="00A93772">
        <w:t>202</w:t>
      </w:r>
      <w:r w:rsidR="002A3317">
        <w:t>4</w:t>
      </w:r>
      <w:r w:rsidR="00A93772">
        <w:t>.gada 1</w:t>
      </w:r>
      <w:r w:rsidR="002A3317">
        <w:t>8</w:t>
      </w:r>
      <w:r w:rsidR="00A93772">
        <w:t>.</w:t>
      </w:r>
      <w:r w:rsidR="002A3317">
        <w:t>aprīļa</w:t>
      </w:r>
      <w:r w:rsidRPr="00891001">
        <w:t xml:space="preserve"> spriedumu</w:t>
      </w:r>
      <w:r w:rsidR="00884F1C">
        <w:t>.</w:t>
      </w:r>
    </w:p>
    <w:bookmarkEnd w:id="0"/>
    <w:p w14:paraId="0BD35A7D" w14:textId="77777777" w:rsidR="0071398A" w:rsidRDefault="0071398A" w:rsidP="00884F1C">
      <w:pPr>
        <w:pStyle w:val="ATpamattesksts"/>
        <w:ind w:firstLine="0"/>
        <w:jc w:val="center"/>
        <w:rPr>
          <w:b/>
        </w:rPr>
      </w:pPr>
    </w:p>
    <w:p w14:paraId="60477510" w14:textId="56B57EEE" w:rsidR="00884F1C" w:rsidRPr="0082381C" w:rsidRDefault="00884F1C" w:rsidP="00884F1C">
      <w:pPr>
        <w:pStyle w:val="ATpamattesksts"/>
        <w:ind w:firstLine="0"/>
        <w:jc w:val="center"/>
      </w:pPr>
      <w:r w:rsidRPr="0043387D">
        <w:rPr>
          <w:b/>
        </w:rPr>
        <w:t>Aprakstošā</w:t>
      </w:r>
      <w:r w:rsidRPr="0082381C">
        <w:t xml:space="preserve"> </w:t>
      </w:r>
      <w:r w:rsidRPr="0077509E">
        <w:rPr>
          <w:b/>
        </w:rPr>
        <w:t>daļa</w:t>
      </w:r>
    </w:p>
    <w:p w14:paraId="3062BEC8" w14:textId="77777777" w:rsidR="00884F1C" w:rsidRPr="0082381C" w:rsidRDefault="00884F1C" w:rsidP="00884F1C">
      <w:pPr>
        <w:spacing w:line="276" w:lineRule="auto"/>
        <w:ind w:firstLine="567"/>
        <w:jc w:val="both"/>
      </w:pPr>
    </w:p>
    <w:p w14:paraId="45B7F460" w14:textId="2B9A9DBC" w:rsidR="003B7925" w:rsidRPr="002C09E3" w:rsidRDefault="00884F1C" w:rsidP="00B368D3">
      <w:pPr>
        <w:shd w:val="clear" w:color="auto" w:fill="FFFFFF"/>
        <w:spacing w:line="276" w:lineRule="auto"/>
        <w:ind w:firstLine="567"/>
        <w:jc w:val="both"/>
        <w:rPr>
          <w:bCs/>
        </w:rPr>
      </w:pPr>
      <w:r w:rsidRPr="002C09E3">
        <w:rPr>
          <w:bCs/>
        </w:rPr>
        <w:t>[1]</w:t>
      </w:r>
      <w:r w:rsidR="00516EAE">
        <w:rPr>
          <w:bCs/>
        </w:rPr>
        <w:t xml:space="preserve"> </w:t>
      </w:r>
      <w:r w:rsidR="00A93772" w:rsidRPr="002C09E3">
        <w:rPr>
          <w:bCs/>
        </w:rPr>
        <w:t>Pieteicēj</w:t>
      </w:r>
      <w:r w:rsidR="002A3317" w:rsidRPr="002C09E3">
        <w:rPr>
          <w:bCs/>
        </w:rPr>
        <w:t xml:space="preserve">a </w:t>
      </w:r>
      <w:r w:rsidR="001B31F7">
        <w:rPr>
          <w:bCs/>
        </w:rPr>
        <w:t>s</w:t>
      </w:r>
      <w:r w:rsidR="002A3317" w:rsidRPr="002C09E3">
        <w:rPr>
          <w:bCs/>
        </w:rPr>
        <w:t>abiedrība ar ierobežotu atbildību „E</w:t>
      </w:r>
      <w:r w:rsidR="00AA0EF4">
        <w:rPr>
          <w:bCs/>
        </w:rPr>
        <w:t> </w:t>
      </w:r>
      <w:proofErr w:type="spellStart"/>
      <w:r w:rsidR="002A3317" w:rsidRPr="002C09E3">
        <w:rPr>
          <w:bCs/>
        </w:rPr>
        <w:t>Būvvadība</w:t>
      </w:r>
      <w:proofErr w:type="spellEnd"/>
      <w:r w:rsidR="002A3317" w:rsidRPr="002C09E3">
        <w:rPr>
          <w:bCs/>
        </w:rPr>
        <w:t xml:space="preserve">" </w:t>
      </w:r>
      <w:r w:rsidR="00B368D3" w:rsidRPr="00B368D3">
        <w:rPr>
          <w:bCs/>
        </w:rPr>
        <w:t>iesniedza piedāvājumu</w:t>
      </w:r>
      <w:r w:rsidR="00B368D3">
        <w:rPr>
          <w:bCs/>
        </w:rPr>
        <w:t xml:space="preserve"> pasūtītājas </w:t>
      </w:r>
      <w:r w:rsidR="00B368D3" w:rsidRPr="00B368D3">
        <w:rPr>
          <w:bCs/>
        </w:rPr>
        <w:t xml:space="preserve">SIA </w:t>
      </w:r>
      <w:r w:rsidR="00782D79" w:rsidRPr="002C09E3">
        <w:rPr>
          <w:bCs/>
        </w:rPr>
        <w:t>„</w:t>
      </w:r>
      <w:r w:rsidR="00B368D3" w:rsidRPr="00B368D3">
        <w:rPr>
          <w:bCs/>
        </w:rPr>
        <w:t>JELGAVAS PILSĒTAS SLIMNĪCA”</w:t>
      </w:r>
      <w:r w:rsidR="00B368D3">
        <w:rPr>
          <w:bCs/>
        </w:rPr>
        <w:t xml:space="preserve"> </w:t>
      </w:r>
      <w:r w:rsidR="00516EAE">
        <w:rPr>
          <w:bCs/>
        </w:rPr>
        <w:t xml:space="preserve">(turpmāk – pasūtītāja) </w:t>
      </w:r>
      <w:proofErr w:type="gramStart"/>
      <w:r w:rsidR="00B368D3" w:rsidRPr="00B368D3">
        <w:rPr>
          <w:bCs/>
        </w:rPr>
        <w:t>2022.gada</w:t>
      </w:r>
      <w:proofErr w:type="gramEnd"/>
      <w:r w:rsidR="00B368D3" w:rsidRPr="00B368D3">
        <w:rPr>
          <w:bCs/>
        </w:rPr>
        <w:t xml:space="preserve"> 28.decembrī</w:t>
      </w:r>
      <w:r w:rsidR="00B368D3">
        <w:rPr>
          <w:bCs/>
        </w:rPr>
        <w:t xml:space="preserve"> </w:t>
      </w:r>
      <w:r w:rsidR="00B368D3" w:rsidRPr="00B368D3">
        <w:rPr>
          <w:bCs/>
        </w:rPr>
        <w:t>izsludin</w:t>
      </w:r>
      <w:r w:rsidR="00B368D3">
        <w:rPr>
          <w:bCs/>
        </w:rPr>
        <w:t>ātajā</w:t>
      </w:r>
      <w:r w:rsidR="00B368D3" w:rsidRPr="00B368D3">
        <w:rPr>
          <w:bCs/>
        </w:rPr>
        <w:t xml:space="preserve"> atklāt</w:t>
      </w:r>
      <w:r w:rsidR="00B368D3">
        <w:rPr>
          <w:bCs/>
        </w:rPr>
        <w:t>ajā</w:t>
      </w:r>
      <w:r w:rsidR="00B368D3" w:rsidRPr="00B368D3">
        <w:rPr>
          <w:bCs/>
        </w:rPr>
        <w:t xml:space="preserve"> konkurs</w:t>
      </w:r>
      <w:r w:rsidR="00B368D3">
        <w:rPr>
          <w:bCs/>
        </w:rPr>
        <w:t>ā. Pa</w:t>
      </w:r>
      <w:r w:rsidR="00B368D3" w:rsidRPr="00B368D3">
        <w:rPr>
          <w:bCs/>
        </w:rPr>
        <w:t>sūtītājas iepirkuma komisija konstatēja, ka pieteicējai pēdēj</w:t>
      </w:r>
      <w:r w:rsidR="00AA0EF4">
        <w:rPr>
          <w:bCs/>
        </w:rPr>
        <w:t>ā</w:t>
      </w:r>
      <w:r w:rsidR="00B368D3" w:rsidRPr="00B368D3">
        <w:rPr>
          <w:bCs/>
        </w:rPr>
        <w:t xml:space="preserve"> piedāvājumu iesniegšanas dien</w:t>
      </w:r>
      <w:r w:rsidR="00AA0EF4">
        <w:rPr>
          <w:bCs/>
        </w:rPr>
        <w:t>ā</w:t>
      </w:r>
      <w:r w:rsidR="00B368D3" w:rsidRPr="00B368D3">
        <w:rPr>
          <w:bCs/>
        </w:rPr>
        <w:t xml:space="preserve"> Valsts ieņēmumu dienestā </w:t>
      </w:r>
      <w:r w:rsidR="0096159F">
        <w:rPr>
          <w:bCs/>
        </w:rPr>
        <w:t xml:space="preserve">(turpmāk – dienests) </w:t>
      </w:r>
      <w:r w:rsidR="00B368D3" w:rsidRPr="00B368D3">
        <w:rPr>
          <w:bCs/>
        </w:rPr>
        <w:t>ir neizpildītas nodokļu saistības, kas pārsniedz 150</w:t>
      </w:r>
      <w:r w:rsidR="00782D79">
        <w:rPr>
          <w:bCs/>
        </w:rPr>
        <w:t> </w:t>
      </w:r>
      <w:proofErr w:type="spellStart"/>
      <w:r w:rsidR="00B368D3" w:rsidRPr="00F14595">
        <w:rPr>
          <w:bCs/>
          <w:i/>
          <w:iCs/>
        </w:rPr>
        <w:t>euro</w:t>
      </w:r>
      <w:proofErr w:type="spellEnd"/>
      <w:r w:rsidR="00516EAE">
        <w:rPr>
          <w:bCs/>
        </w:rPr>
        <w:t>,</w:t>
      </w:r>
      <w:r w:rsidR="00993EF2">
        <w:rPr>
          <w:bCs/>
        </w:rPr>
        <w:t xml:space="preserve"> un</w:t>
      </w:r>
      <w:r w:rsidR="00B368D3" w:rsidRPr="00B368D3">
        <w:rPr>
          <w:bCs/>
        </w:rPr>
        <w:t xml:space="preserve"> </w:t>
      </w:r>
      <w:r w:rsidR="00993EF2">
        <w:rPr>
          <w:bCs/>
        </w:rPr>
        <w:t>t</w:t>
      </w:r>
      <w:r w:rsidR="00B368D3" w:rsidRPr="00B368D3">
        <w:rPr>
          <w:bCs/>
        </w:rPr>
        <w:t>ād</w:t>
      </w:r>
      <w:r w:rsidR="007171D5">
        <w:rPr>
          <w:bCs/>
        </w:rPr>
        <w:t>ēļ</w:t>
      </w:r>
      <w:r w:rsidR="00B368D3" w:rsidRPr="00B368D3">
        <w:rPr>
          <w:bCs/>
        </w:rPr>
        <w:t xml:space="preserve"> pieteicēja </w:t>
      </w:r>
      <w:r w:rsidR="007171D5">
        <w:rPr>
          <w:bCs/>
        </w:rPr>
        <w:t>tika izslēgta</w:t>
      </w:r>
      <w:r w:rsidR="00B368D3" w:rsidRPr="00B368D3">
        <w:rPr>
          <w:bCs/>
        </w:rPr>
        <w:t xml:space="preserve"> no dalības konkursā</w:t>
      </w:r>
      <w:r w:rsidR="007171D5">
        <w:rPr>
          <w:bCs/>
        </w:rPr>
        <w:t>.</w:t>
      </w:r>
      <w:r w:rsidR="003B7925" w:rsidRPr="002C09E3">
        <w:rPr>
          <w:bCs/>
        </w:rPr>
        <w:t xml:space="preserve"> </w:t>
      </w:r>
    </w:p>
    <w:p w14:paraId="61F6BB8F" w14:textId="77777777" w:rsidR="008B530F" w:rsidRDefault="008B530F" w:rsidP="00B914C1">
      <w:pPr>
        <w:spacing w:line="276" w:lineRule="auto"/>
        <w:ind w:firstLine="567"/>
        <w:jc w:val="both"/>
      </w:pPr>
    </w:p>
    <w:p w14:paraId="65C79490" w14:textId="03A1EE2E" w:rsidR="003D4CB7" w:rsidRPr="002C09E3" w:rsidRDefault="008B530F" w:rsidP="0096159F">
      <w:pPr>
        <w:shd w:val="clear" w:color="auto" w:fill="FFFFFF"/>
        <w:spacing w:line="276" w:lineRule="auto"/>
        <w:ind w:firstLine="567"/>
        <w:jc w:val="both"/>
        <w:rPr>
          <w:bCs/>
        </w:rPr>
      </w:pPr>
      <w:r w:rsidRPr="002C09E3">
        <w:rPr>
          <w:bCs/>
        </w:rPr>
        <w:t xml:space="preserve">[2] </w:t>
      </w:r>
      <w:r w:rsidR="0096159F">
        <w:rPr>
          <w:bCs/>
        </w:rPr>
        <w:t xml:space="preserve">Iepirkumu uzraudzības birojs (turpmāk – birojs) pasūtītājas </w:t>
      </w:r>
      <w:r w:rsidR="00B368D3">
        <w:rPr>
          <w:bCs/>
        </w:rPr>
        <w:t>lēmumu atstāja negrozītu, jo uzskatīja</w:t>
      </w:r>
      <w:r w:rsidR="00782D79">
        <w:rPr>
          <w:bCs/>
        </w:rPr>
        <w:t xml:space="preserve">: tas, ka </w:t>
      </w:r>
      <w:r w:rsidR="00EE2448">
        <w:rPr>
          <w:bCs/>
        </w:rPr>
        <w:t>pievienotās vērtības nodokļu pārmaksa</w:t>
      </w:r>
      <w:r w:rsidR="00F33E01">
        <w:rPr>
          <w:bCs/>
        </w:rPr>
        <w:t xml:space="preserve"> no tās vērtības</w:t>
      </w:r>
      <w:r w:rsidR="00EE2448">
        <w:rPr>
          <w:bCs/>
        </w:rPr>
        <w:t xml:space="preserve"> </w:t>
      </w:r>
      <w:r w:rsidR="00F33E01">
        <w:rPr>
          <w:bCs/>
        </w:rPr>
        <w:t xml:space="preserve">viedokļa </w:t>
      </w:r>
      <w:r w:rsidR="00EE2448">
        <w:rPr>
          <w:bCs/>
        </w:rPr>
        <w:t>būtu pietiekama, ja tā tiktu novirzīta uzņēmumu ienākum</w:t>
      </w:r>
      <w:r w:rsidR="0096159F">
        <w:rPr>
          <w:bCs/>
        </w:rPr>
        <w:t>a</w:t>
      </w:r>
      <w:r w:rsidR="00EE2448">
        <w:rPr>
          <w:bCs/>
        </w:rPr>
        <w:t xml:space="preserve"> nodokļa </w:t>
      </w:r>
      <w:r w:rsidR="00516EAE">
        <w:rPr>
          <w:bCs/>
        </w:rPr>
        <w:t xml:space="preserve">parāda </w:t>
      </w:r>
      <w:r w:rsidR="0096159F">
        <w:rPr>
          <w:bCs/>
        </w:rPr>
        <w:lastRenderedPageBreak/>
        <w:t>sa</w:t>
      </w:r>
      <w:r w:rsidR="00F33E01">
        <w:rPr>
          <w:bCs/>
        </w:rPr>
        <w:t>maksai</w:t>
      </w:r>
      <w:r w:rsidR="00EE2448">
        <w:rPr>
          <w:bCs/>
        </w:rPr>
        <w:t xml:space="preserve">, nav pamats secinājumam, ka </w:t>
      </w:r>
      <w:r w:rsidR="00782D79" w:rsidRPr="00B368D3">
        <w:rPr>
          <w:bCs/>
        </w:rPr>
        <w:t>pēdēj</w:t>
      </w:r>
      <w:r w:rsidR="00782D79">
        <w:rPr>
          <w:bCs/>
        </w:rPr>
        <w:t>ā</w:t>
      </w:r>
      <w:r w:rsidR="00782D79" w:rsidRPr="00B368D3">
        <w:rPr>
          <w:bCs/>
        </w:rPr>
        <w:t xml:space="preserve"> piedāvājumu iesniegšanas dien</w:t>
      </w:r>
      <w:r w:rsidR="00782D79">
        <w:rPr>
          <w:bCs/>
        </w:rPr>
        <w:t xml:space="preserve">ā </w:t>
      </w:r>
      <w:r w:rsidR="00516EAE">
        <w:rPr>
          <w:bCs/>
        </w:rPr>
        <w:t xml:space="preserve">(2023.gada 10.martā) </w:t>
      </w:r>
      <w:r w:rsidR="00EE2448">
        <w:rPr>
          <w:bCs/>
        </w:rPr>
        <w:t>nodokļu parāda</w:t>
      </w:r>
      <w:r w:rsidR="00782D79">
        <w:rPr>
          <w:bCs/>
        </w:rPr>
        <w:t xml:space="preserve"> </w:t>
      </w:r>
      <w:r w:rsidR="00EE2448">
        <w:rPr>
          <w:bCs/>
        </w:rPr>
        <w:t xml:space="preserve">nebija. </w:t>
      </w:r>
      <w:r w:rsidR="00F8277B">
        <w:rPr>
          <w:bCs/>
        </w:rPr>
        <w:t>P</w:t>
      </w:r>
      <w:r w:rsidR="00EE2448">
        <w:rPr>
          <w:bCs/>
        </w:rPr>
        <w:t>amats nodokļa pārvirzīšanai ir dienesta lēmums, kurā apstiprināta pārmaksas esība, nevis deklarācijas iesniegšana vai pieņemšana dienestā. Turklāt ir jābūt</w:t>
      </w:r>
      <w:r w:rsidR="00782D79">
        <w:rPr>
          <w:bCs/>
        </w:rPr>
        <w:t xml:space="preserve"> </w:t>
      </w:r>
      <w:r w:rsidR="00EE2448">
        <w:rPr>
          <w:bCs/>
        </w:rPr>
        <w:t xml:space="preserve">ne vien dienesta apliecinājumam par pārmaksas esību, bet arī </w:t>
      </w:r>
      <w:r w:rsidR="00782D79">
        <w:rPr>
          <w:bCs/>
        </w:rPr>
        <w:t xml:space="preserve">lēmumam </w:t>
      </w:r>
      <w:r w:rsidR="00EE2448">
        <w:rPr>
          <w:bCs/>
        </w:rPr>
        <w:t xml:space="preserve">par tās pārvirzīšanu citu nodokļu </w:t>
      </w:r>
      <w:r w:rsidR="0096159F">
        <w:rPr>
          <w:bCs/>
        </w:rPr>
        <w:t>sa</w:t>
      </w:r>
      <w:r w:rsidR="00EE2448">
        <w:rPr>
          <w:bCs/>
        </w:rPr>
        <w:t xml:space="preserve">maksai. </w:t>
      </w:r>
    </w:p>
    <w:p w14:paraId="35BB3465" w14:textId="77777777" w:rsidR="006A6264" w:rsidRPr="002C09E3" w:rsidRDefault="006A6264" w:rsidP="002C09E3">
      <w:pPr>
        <w:shd w:val="clear" w:color="auto" w:fill="FFFFFF"/>
        <w:spacing w:line="276" w:lineRule="auto"/>
        <w:ind w:firstLine="567"/>
        <w:jc w:val="both"/>
        <w:rPr>
          <w:bCs/>
        </w:rPr>
      </w:pPr>
    </w:p>
    <w:p w14:paraId="4B0B9029" w14:textId="4389D5BC" w:rsidR="0012075B" w:rsidRPr="002C09E3" w:rsidRDefault="006A6264" w:rsidP="001B31F7">
      <w:pPr>
        <w:shd w:val="clear" w:color="auto" w:fill="FFFFFF"/>
        <w:spacing w:line="276" w:lineRule="auto"/>
        <w:ind w:firstLine="567"/>
        <w:jc w:val="both"/>
        <w:rPr>
          <w:bCs/>
        </w:rPr>
      </w:pPr>
      <w:r w:rsidRPr="002C09E3">
        <w:rPr>
          <w:bCs/>
        </w:rPr>
        <w:t>[</w:t>
      </w:r>
      <w:r w:rsidR="008B530F" w:rsidRPr="002C09E3">
        <w:rPr>
          <w:bCs/>
        </w:rPr>
        <w:t>3</w:t>
      </w:r>
      <w:r w:rsidRPr="002C09E3">
        <w:rPr>
          <w:bCs/>
        </w:rPr>
        <w:t>]</w:t>
      </w:r>
      <w:r w:rsidR="00516EAE">
        <w:rPr>
          <w:bCs/>
        </w:rPr>
        <w:t xml:space="preserve"> </w:t>
      </w:r>
      <w:r w:rsidR="001B31F7">
        <w:rPr>
          <w:bCs/>
        </w:rPr>
        <w:t>P</w:t>
      </w:r>
      <w:r w:rsidR="00B368D3">
        <w:rPr>
          <w:bCs/>
        </w:rPr>
        <w:t xml:space="preserve">ieteicēja </w:t>
      </w:r>
      <w:r w:rsidR="001B31F7">
        <w:rPr>
          <w:bCs/>
        </w:rPr>
        <w:t xml:space="preserve">nepiekrita biroja lēmumam un vērsās </w:t>
      </w:r>
      <w:r w:rsidR="0096159F">
        <w:rPr>
          <w:bCs/>
        </w:rPr>
        <w:t xml:space="preserve">administratīvajā </w:t>
      </w:r>
      <w:r w:rsidR="0012244E" w:rsidRPr="002C09E3">
        <w:rPr>
          <w:bCs/>
        </w:rPr>
        <w:t>tiesā.</w:t>
      </w:r>
      <w:r w:rsidR="00B368D3">
        <w:rPr>
          <w:bCs/>
        </w:rPr>
        <w:t xml:space="preserve"> </w:t>
      </w:r>
    </w:p>
    <w:p w14:paraId="539B35B9" w14:textId="77777777" w:rsidR="0012075B" w:rsidRPr="002C09E3" w:rsidRDefault="0012075B" w:rsidP="002C09E3">
      <w:pPr>
        <w:shd w:val="clear" w:color="auto" w:fill="FFFFFF"/>
        <w:spacing w:line="276" w:lineRule="auto"/>
        <w:ind w:firstLine="567"/>
        <w:jc w:val="both"/>
        <w:rPr>
          <w:bCs/>
        </w:rPr>
      </w:pPr>
    </w:p>
    <w:p w14:paraId="0BA2A754" w14:textId="2742E894" w:rsidR="00441C82" w:rsidRDefault="004B1D3B" w:rsidP="007171D5">
      <w:pPr>
        <w:shd w:val="clear" w:color="auto" w:fill="FFFFFF"/>
        <w:spacing w:line="276" w:lineRule="auto"/>
        <w:ind w:firstLine="567"/>
        <w:jc w:val="both"/>
        <w:rPr>
          <w:bCs/>
        </w:rPr>
      </w:pPr>
      <w:r w:rsidRPr="002C09E3">
        <w:rPr>
          <w:bCs/>
        </w:rPr>
        <w:t>[</w:t>
      </w:r>
      <w:r w:rsidR="00372B11" w:rsidRPr="002C09E3">
        <w:rPr>
          <w:bCs/>
        </w:rPr>
        <w:t>4</w:t>
      </w:r>
      <w:r w:rsidRPr="002C09E3">
        <w:rPr>
          <w:bCs/>
        </w:rPr>
        <w:t>]</w:t>
      </w:r>
      <w:r w:rsidR="00516EAE">
        <w:rPr>
          <w:bCs/>
        </w:rPr>
        <w:t xml:space="preserve"> </w:t>
      </w:r>
      <w:r w:rsidR="005F1908" w:rsidRPr="002C09E3">
        <w:rPr>
          <w:bCs/>
        </w:rPr>
        <w:t xml:space="preserve">Ar </w:t>
      </w:r>
      <w:r w:rsidR="007003A8" w:rsidRPr="002C09E3">
        <w:rPr>
          <w:bCs/>
        </w:rPr>
        <w:t>Administratīvā</w:t>
      </w:r>
      <w:r w:rsidR="005F1908" w:rsidRPr="002C09E3">
        <w:rPr>
          <w:bCs/>
        </w:rPr>
        <w:t>s</w:t>
      </w:r>
      <w:r w:rsidR="007003A8" w:rsidRPr="002C09E3">
        <w:rPr>
          <w:bCs/>
        </w:rPr>
        <w:t xml:space="preserve"> </w:t>
      </w:r>
      <w:r w:rsidR="00CD3FC6" w:rsidRPr="002C09E3">
        <w:rPr>
          <w:bCs/>
        </w:rPr>
        <w:t>rajona tiesas</w:t>
      </w:r>
      <w:r w:rsidR="005F1908" w:rsidRPr="002C09E3">
        <w:rPr>
          <w:bCs/>
        </w:rPr>
        <w:t xml:space="preserve"> s</w:t>
      </w:r>
      <w:r w:rsidR="007003A8" w:rsidRPr="002C09E3">
        <w:rPr>
          <w:bCs/>
        </w:rPr>
        <w:t>priedumu pieteikum</w:t>
      </w:r>
      <w:r w:rsidR="00E3652F" w:rsidRPr="002C09E3">
        <w:rPr>
          <w:bCs/>
        </w:rPr>
        <w:t xml:space="preserve">s </w:t>
      </w:r>
      <w:r w:rsidR="007003A8" w:rsidRPr="002C09E3">
        <w:rPr>
          <w:bCs/>
        </w:rPr>
        <w:t>noraidī</w:t>
      </w:r>
      <w:r w:rsidR="005F1908" w:rsidRPr="002C09E3">
        <w:rPr>
          <w:bCs/>
        </w:rPr>
        <w:t>t</w:t>
      </w:r>
      <w:r w:rsidR="00E3652F" w:rsidRPr="002C09E3">
        <w:rPr>
          <w:bCs/>
        </w:rPr>
        <w:t>s</w:t>
      </w:r>
      <w:r w:rsidR="007003A8" w:rsidRPr="002C09E3">
        <w:rPr>
          <w:bCs/>
        </w:rPr>
        <w:t xml:space="preserve">. </w:t>
      </w:r>
    </w:p>
    <w:p w14:paraId="3FC815A5" w14:textId="3C8DF47B" w:rsidR="007B3354" w:rsidRPr="002C09E3" w:rsidRDefault="00441C82" w:rsidP="00441C82">
      <w:pPr>
        <w:shd w:val="clear" w:color="auto" w:fill="FFFFFF"/>
        <w:spacing w:line="276" w:lineRule="auto"/>
        <w:ind w:firstLine="567"/>
        <w:jc w:val="both"/>
        <w:rPr>
          <w:bCs/>
        </w:rPr>
      </w:pPr>
      <w:r>
        <w:rPr>
          <w:bCs/>
        </w:rPr>
        <w:t>T</w:t>
      </w:r>
      <w:r w:rsidR="007171D5">
        <w:rPr>
          <w:bCs/>
        </w:rPr>
        <w:t xml:space="preserve">iesa atzina, ka </w:t>
      </w:r>
      <w:r w:rsidR="00815E94" w:rsidRPr="00815E94">
        <w:rPr>
          <w:bCs/>
        </w:rPr>
        <w:t xml:space="preserve">pieteicējai piedāvājumu pēdējā iesniegšanas termiņa dienā bija nodokļu parāds, kas kopsummā pārsniedza 150 </w:t>
      </w:r>
      <w:proofErr w:type="spellStart"/>
      <w:r w:rsidR="00815E94" w:rsidRPr="00815E94">
        <w:rPr>
          <w:bCs/>
          <w:i/>
          <w:iCs/>
        </w:rPr>
        <w:t>euro</w:t>
      </w:r>
      <w:proofErr w:type="spellEnd"/>
      <w:r w:rsidR="00815E94">
        <w:rPr>
          <w:bCs/>
        </w:rPr>
        <w:t xml:space="preserve"> un pieteicējas izslēgšana no iepirkuma nebija nesamērīga</w:t>
      </w:r>
      <w:r w:rsidR="007171D5">
        <w:rPr>
          <w:bCs/>
        </w:rPr>
        <w:t xml:space="preserve">. </w:t>
      </w:r>
      <w:r>
        <w:rPr>
          <w:bCs/>
        </w:rPr>
        <w:t>T</w:t>
      </w:r>
      <w:r w:rsidR="007171D5">
        <w:rPr>
          <w:bCs/>
        </w:rPr>
        <w:t xml:space="preserve">iesa motivēja, ka </w:t>
      </w:r>
      <w:r w:rsidR="00815E94" w:rsidRPr="00815E94">
        <w:rPr>
          <w:bCs/>
        </w:rPr>
        <w:t>pamats pievienotās vērtības nodokļa pārmaksas novirzīšanai citu pieteicējas nodokļu saistību segšanai ir dienesta apstiprinājums par pievienotās vērtības nodokļa pārmaksas esību un pamatotību. Turklāt pārmaksu atmaksā 30 dienu laikā pēc precizētās nodokļa deklarācijas iesniegšanas dienas</w:t>
      </w:r>
      <w:r w:rsidR="00815E94">
        <w:rPr>
          <w:bCs/>
        </w:rPr>
        <w:t xml:space="preserve">. Tādēļ </w:t>
      </w:r>
      <w:r w:rsidR="00815E94" w:rsidRPr="00815E94">
        <w:rPr>
          <w:bCs/>
        </w:rPr>
        <w:t>nav pamatots pieteicējas arguments, ka piedāvājumu iesniegšanas termiņa pēdējā dienā pieteicējai faktiski nebija nodokļa parāda, jo lietā esošie pierādījumi apstiprina, ka nodokļa pārmaksa, kuru pieteicēja varēja izmantot uzņēmumu ienākuma nodokļa parāda segšanai</w:t>
      </w:r>
      <w:r w:rsidR="00F8277B">
        <w:rPr>
          <w:bCs/>
        </w:rPr>
        <w:t>,</w:t>
      </w:r>
      <w:r w:rsidR="00815E94" w:rsidRPr="00815E94">
        <w:rPr>
          <w:bCs/>
        </w:rPr>
        <w:t xml:space="preserve"> ir apstiprināta pēc minētā termiņa.</w:t>
      </w:r>
      <w:r>
        <w:rPr>
          <w:bCs/>
        </w:rPr>
        <w:t xml:space="preserve"> T</w:t>
      </w:r>
      <w:r w:rsidR="00815E94">
        <w:rPr>
          <w:bCs/>
        </w:rPr>
        <w:t xml:space="preserve">iesa </w:t>
      </w:r>
      <w:r>
        <w:rPr>
          <w:bCs/>
        </w:rPr>
        <w:t>norādīja</w:t>
      </w:r>
      <w:r w:rsidR="00815E94">
        <w:rPr>
          <w:bCs/>
        </w:rPr>
        <w:t xml:space="preserve">, ka atšķirībā no </w:t>
      </w:r>
      <w:r w:rsidR="00CF203B">
        <w:rPr>
          <w:bCs/>
        </w:rPr>
        <w:t xml:space="preserve">Senāta </w:t>
      </w:r>
      <w:proofErr w:type="gramStart"/>
      <w:r w:rsidR="00CF203B">
        <w:rPr>
          <w:bCs/>
        </w:rPr>
        <w:t>2022.gada</w:t>
      </w:r>
      <w:proofErr w:type="gramEnd"/>
      <w:r w:rsidR="00CF203B">
        <w:rPr>
          <w:bCs/>
        </w:rPr>
        <w:t xml:space="preserve"> 28.janvāra spriedumā </w:t>
      </w:r>
      <w:r w:rsidR="00815E94">
        <w:rPr>
          <w:bCs/>
        </w:rPr>
        <w:t xml:space="preserve">lietā Nr. SKA-83/2022 izskatītās situācijas šajā gadījumā </w:t>
      </w:r>
      <w:r w:rsidR="00815E94" w:rsidRPr="00815E94">
        <w:rPr>
          <w:bCs/>
        </w:rPr>
        <w:t>pieteicēja iesniedza pievienotās vērtības nodokļa un uzņēmumu ienākuma nodokļa deklarācijas labojumu</w:t>
      </w:r>
      <w:r w:rsidR="00F8277B">
        <w:rPr>
          <w:bCs/>
        </w:rPr>
        <w:t xml:space="preserve"> un šo labojumu</w:t>
      </w:r>
      <w:r w:rsidR="00815E94" w:rsidRPr="00815E94">
        <w:rPr>
          <w:bCs/>
        </w:rPr>
        <w:t xml:space="preserve"> rezultātā ir izveidojies nodokļu parāds</w:t>
      </w:r>
      <w:r w:rsidR="0008132D">
        <w:rPr>
          <w:bCs/>
        </w:rPr>
        <w:t>, nevis atzīts, ka parāda nebija</w:t>
      </w:r>
      <w:r w:rsidR="00815E94" w:rsidRPr="00815E94">
        <w:rPr>
          <w:bCs/>
        </w:rPr>
        <w:t>. No lietas apstākļiem</w:t>
      </w:r>
      <w:r>
        <w:rPr>
          <w:bCs/>
        </w:rPr>
        <w:t xml:space="preserve"> neizriet</w:t>
      </w:r>
      <w:r w:rsidR="00815E94" w:rsidRPr="00815E94">
        <w:rPr>
          <w:bCs/>
        </w:rPr>
        <w:t xml:space="preserve">, ka deklarāciju labojumi bija kļūdaini. Tieši pretēji, </w:t>
      </w:r>
      <w:r w:rsidR="0008132D">
        <w:rPr>
          <w:bCs/>
        </w:rPr>
        <w:t xml:space="preserve">lietas materiāli apstiprina, ka </w:t>
      </w:r>
      <w:r w:rsidR="00815E94" w:rsidRPr="00815E94">
        <w:rPr>
          <w:bCs/>
        </w:rPr>
        <w:t>labojumu mērķis bija novērst iepriekšējās deklarācijās norādītās nepilnības.</w:t>
      </w:r>
    </w:p>
    <w:p w14:paraId="282872F6" w14:textId="77777777" w:rsidR="00CD3FC6" w:rsidRPr="002C09E3" w:rsidRDefault="00CD3FC6" w:rsidP="002C09E3">
      <w:pPr>
        <w:shd w:val="clear" w:color="auto" w:fill="FFFFFF"/>
        <w:spacing w:line="276" w:lineRule="auto"/>
        <w:ind w:firstLine="567"/>
        <w:jc w:val="both"/>
        <w:rPr>
          <w:bCs/>
        </w:rPr>
      </w:pPr>
    </w:p>
    <w:p w14:paraId="5320CEC5" w14:textId="4B6179C9" w:rsidR="00F33E01" w:rsidRDefault="00007DF1" w:rsidP="00F33E01">
      <w:pPr>
        <w:shd w:val="clear" w:color="auto" w:fill="FFFFFF"/>
        <w:spacing w:line="276" w:lineRule="auto"/>
        <w:ind w:firstLine="567"/>
        <w:jc w:val="both"/>
        <w:rPr>
          <w:bCs/>
        </w:rPr>
      </w:pPr>
      <w:r w:rsidRPr="002C09E3">
        <w:rPr>
          <w:bCs/>
        </w:rPr>
        <w:t>[</w:t>
      </w:r>
      <w:r w:rsidR="00A94FA5" w:rsidRPr="002C09E3">
        <w:rPr>
          <w:bCs/>
        </w:rPr>
        <w:t>5</w:t>
      </w:r>
      <w:r w:rsidRPr="002C09E3">
        <w:rPr>
          <w:bCs/>
        </w:rPr>
        <w:t>]</w:t>
      </w:r>
      <w:r w:rsidR="00516EAE">
        <w:rPr>
          <w:bCs/>
        </w:rPr>
        <w:t xml:space="preserve"> </w:t>
      </w:r>
      <w:r w:rsidR="00633E6A" w:rsidRPr="002C09E3">
        <w:rPr>
          <w:bCs/>
        </w:rPr>
        <w:t>Pieteicēj</w:t>
      </w:r>
      <w:r w:rsidR="00993EF2">
        <w:rPr>
          <w:bCs/>
        </w:rPr>
        <w:t>a</w:t>
      </w:r>
      <w:r w:rsidR="00633E6A" w:rsidRPr="002C09E3">
        <w:rPr>
          <w:bCs/>
        </w:rPr>
        <w:t xml:space="preserve"> </w:t>
      </w:r>
      <w:r w:rsidR="00710322" w:rsidRPr="002C09E3">
        <w:rPr>
          <w:bCs/>
        </w:rPr>
        <w:t>iesniedza kasācijas sūdzību.</w:t>
      </w:r>
    </w:p>
    <w:p w14:paraId="33C72631" w14:textId="48B9D21E" w:rsidR="00FF08B7" w:rsidRPr="002C09E3" w:rsidRDefault="00441C82" w:rsidP="00F33E01">
      <w:pPr>
        <w:shd w:val="clear" w:color="auto" w:fill="FFFFFF"/>
        <w:spacing w:line="276" w:lineRule="auto"/>
        <w:ind w:firstLine="567"/>
        <w:jc w:val="both"/>
        <w:rPr>
          <w:bCs/>
        </w:rPr>
      </w:pPr>
      <w:proofErr w:type="spellStart"/>
      <w:r>
        <w:rPr>
          <w:bCs/>
        </w:rPr>
        <w:t>Kasatore</w:t>
      </w:r>
      <w:proofErr w:type="spellEnd"/>
      <w:r>
        <w:rPr>
          <w:bCs/>
        </w:rPr>
        <w:t xml:space="preserve"> norāda, ka ti</w:t>
      </w:r>
      <w:r w:rsidR="0008132D">
        <w:rPr>
          <w:bCs/>
        </w:rPr>
        <w:t>esa</w:t>
      </w:r>
      <w:r w:rsidR="00CD3FC6" w:rsidRPr="002C09E3">
        <w:rPr>
          <w:bCs/>
        </w:rPr>
        <w:t xml:space="preserve"> nepareizi </w:t>
      </w:r>
      <w:r w:rsidR="00ED1A56">
        <w:rPr>
          <w:bCs/>
        </w:rPr>
        <w:t xml:space="preserve">interpretēja </w:t>
      </w:r>
      <w:r w:rsidR="00ED1A56" w:rsidRPr="009F389D">
        <w:t xml:space="preserve">Publisko iepirkumu likuma </w:t>
      </w:r>
      <w:r w:rsidR="00ED1A56">
        <w:t>(turpmāk</w:t>
      </w:r>
      <w:r w:rsidR="00516EAE">
        <w:t xml:space="preserve"> </w:t>
      </w:r>
      <w:r w:rsidR="00ED1A56">
        <w:t>–</w:t>
      </w:r>
      <w:r w:rsidR="00516EAE">
        <w:t xml:space="preserve"> </w:t>
      </w:r>
      <w:r w:rsidR="00ED1A56">
        <w:t>Iepirkumu likuma)</w:t>
      </w:r>
      <w:r w:rsidR="00516EAE">
        <w:t xml:space="preserve"> </w:t>
      </w:r>
      <w:proofErr w:type="gramStart"/>
      <w:r w:rsidR="00ED1A56" w:rsidRPr="008D3F8F">
        <w:t>42.panta</w:t>
      </w:r>
      <w:proofErr w:type="gramEnd"/>
      <w:r w:rsidR="00ED1A56" w:rsidRPr="008D3F8F">
        <w:t xml:space="preserve"> sest</w:t>
      </w:r>
      <w:r w:rsidR="00ED1A56">
        <w:t>o daļu</w:t>
      </w:r>
      <w:r w:rsidR="00CD3FC6" w:rsidRPr="002C09E3">
        <w:rPr>
          <w:bCs/>
        </w:rPr>
        <w:t xml:space="preserve">, </w:t>
      </w:r>
      <w:r w:rsidR="008862B7" w:rsidRPr="002C09E3">
        <w:rPr>
          <w:bCs/>
        </w:rPr>
        <w:t>jo</w:t>
      </w:r>
      <w:r w:rsidR="00CD3FC6" w:rsidRPr="002C09E3">
        <w:rPr>
          <w:bCs/>
        </w:rPr>
        <w:t xml:space="preserve"> </w:t>
      </w:r>
      <w:r w:rsidR="00ED1A56">
        <w:rPr>
          <w:bCs/>
        </w:rPr>
        <w:t xml:space="preserve">nepiešķīra pietiekamu nozīmi </w:t>
      </w:r>
      <w:r w:rsidR="00ED1A56" w:rsidRPr="00F73EA0">
        <w:t>Pievienotās vērtības nodokļa likuma 109.panta otraj</w:t>
      </w:r>
      <w:r>
        <w:t>ai</w:t>
      </w:r>
      <w:r w:rsidR="00ED1A56" w:rsidRPr="00F73EA0">
        <w:t xml:space="preserve"> daļ</w:t>
      </w:r>
      <w:r w:rsidR="00ED1A56">
        <w:t>ai un tādēļ nesecināja, ka nodokļu parāds ir pilnībā sedzies ar pievienotas vērtības nodokļa deklarācijas</w:t>
      </w:r>
      <w:r w:rsidR="0008132D">
        <w:t xml:space="preserve">, kuras iesniegtas līdz </w:t>
      </w:r>
      <w:r w:rsidR="0008132D" w:rsidRPr="008408FD">
        <w:t>pēdēj</w:t>
      </w:r>
      <w:r w:rsidR="0008132D">
        <w:t>ai</w:t>
      </w:r>
      <w:r w:rsidR="0008132D" w:rsidRPr="008408FD">
        <w:t xml:space="preserve"> piedāvājumu iesniegšanas dien</w:t>
      </w:r>
      <w:r w:rsidR="0008132D">
        <w:t xml:space="preserve">ai, </w:t>
      </w:r>
      <w:r w:rsidR="00ED1A56">
        <w:t>norādīto nodokļa pārmaksu</w:t>
      </w:r>
      <w:r w:rsidR="00BE5C32" w:rsidRPr="002C09E3">
        <w:rPr>
          <w:bCs/>
        </w:rPr>
        <w:t>.</w:t>
      </w:r>
    </w:p>
    <w:p w14:paraId="480D4946" w14:textId="77777777" w:rsidR="00CD3FC6" w:rsidRDefault="00CD3FC6" w:rsidP="00B368D3">
      <w:pPr>
        <w:pStyle w:val="Style1"/>
        <w:ind w:firstLine="0"/>
      </w:pPr>
    </w:p>
    <w:p w14:paraId="33DB3414" w14:textId="754B688E" w:rsidR="00884F1C" w:rsidRDefault="000079C5" w:rsidP="002C09E3">
      <w:pPr>
        <w:shd w:val="clear" w:color="auto" w:fill="FFFFFF"/>
        <w:spacing w:line="276" w:lineRule="auto"/>
        <w:ind w:firstLine="567"/>
        <w:jc w:val="both"/>
      </w:pPr>
      <w:r>
        <w:t>[</w:t>
      </w:r>
      <w:r w:rsidR="00A94FA5">
        <w:t>6</w:t>
      </w:r>
      <w:r>
        <w:t>]</w:t>
      </w:r>
      <w:r w:rsidR="00516EAE">
        <w:t xml:space="preserve"> </w:t>
      </w:r>
      <w:r w:rsidR="00B368D3">
        <w:t>Pasūtītāja un birojs</w:t>
      </w:r>
      <w:r w:rsidR="0028627D">
        <w:t xml:space="preserve"> </w:t>
      </w:r>
      <w:r w:rsidR="00884F1C">
        <w:t>paskaidrojumos kasācijas sūdzīb</w:t>
      </w:r>
      <w:r w:rsidR="0098612C">
        <w:t>u</w:t>
      </w:r>
      <w:r w:rsidR="0003222A">
        <w:t xml:space="preserve"> </w:t>
      </w:r>
      <w:r w:rsidR="0003222A" w:rsidRPr="002C09E3">
        <w:rPr>
          <w:bCs/>
        </w:rPr>
        <w:t>neatzīst</w:t>
      </w:r>
      <w:r w:rsidR="00884F1C">
        <w:t>.</w:t>
      </w:r>
    </w:p>
    <w:p w14:paraId="7B69C20D" w14:textId="77777777" w:rsidR="00884F1C" w:rsidRPr="0082381C" w:rsidRDefault="00884F1C" w:rsidP="00884F1C">
      <w:pPr>
        <w:spacing w:line="276" w:lineRule="auto"/>
        <w:ind w:firstLine="567"/>
        <w:jc w:val="both"/>
      </w:pPr>
    </w:p>
    <w:p w14:paraId="234654F3" w14:textId="77777777" w:rsidR="00884F1C" w:rsidRDefault="00884F1C" w:rsidP="00884F1C">
      <w:pPr>
        <w:spacing w:line="276" w:lineRule="auto"/>
        <w:jc w:val="center"/>
        <w:rPr>
          <w:b/>
        </w:rPr>
      </w:pPr>
      <w:r w:rsidRPr="0082381C">
        <w:rPr>
          <w:b/>
        </w:rPr>
        <w:t>Motīvu daļa</w:t>
      </w:r>
    </w:p>
    <w:p w14:paraId="769A7038" w14:textId="77777777" w:rsidR="00F33E01" w:rsidRDefault="00F33E01" w:rsidP="002C09E3">
      <w:pPr>
        <w:shd w:val="clear" w:color="auto" w:fill="FFFFFF"/>
        <w:spacing w:line="276" w:lineRule="auto"/>
        <w:ind w:firstLine="567"/>
        <w:jc w:val="both"/>
      </w:pPr>
    </w:p>
    <w:p w14:paraId="6CB9DC5D" w14:textId="23C63E71" w:rsidR="002F1C8A" w:rsidRDefault="00BC7BB3" w:rsidP="002C09E3">
      <w:pPr>
        <w:shd w:val="clear" w:color="auto" w:fill="FFFFFF"/>
        <w:spacing w:line="276" w:lineRule="auto"/>
        <w:ind w:firstLine="567"/>
        <w:jc w:val="both"/>
      </w:pPr>
      <w:r>
        <w:t>[</w:t>
      </w:r>
      <w:r w:rsidR="00A94FA5">
        <w:t>7</w:t>
      </w:r>
      <w:r>
        <w:t>]</w:t>
      </w:r>
      <w:r w:rsidR="00E0693A" w:rsidRPr="0072728B">
        <w:rPr>
          <w:color w:val="D0CECE" w:themeColor="background2" w:themeShade="E6"/>
        </w:rPr>
        <w:t xml:space="preserve"> </w:t>
      </w:r>
      <w:r w:rsidR="0072728B">
        <w:t xml:space="preserve">Kasācijas kārtībā pārbaudāms, vai tiesa pareizi </w:t>
      </w:r>
      <w:r w:rsidR="00333778">
        <w:t xml:space="preserve">atzina, ka pieteicējai bija nodokļa parāds pēdējā piedāvājumu iesniegšanas dienā, un pareizi </w:t>
      </w:r>
      <w:r w:rsidR="0072728B">
        <w:t xml:space="preserve">interpretēja Iepirkumu likuma </w:t>
      </w:r>
      <w:proofErr w:type="gramStart"/>
      <w:r w:rsidR="0072728B">
        <w:rPr>
          <w:bCs/>
        </w:rPr>
        <w:t>42.panta</w:t>
      </w:r>
      <w:proofErr w:type="gramEnd"/>
      <w:r w:rsidR="0072728B">
        <w:rPr>
          <w:bCs/>
        </w:rPr>
        <w:t xml:space="preserve"> piektās daļas 1.punkta „c” apakšpunktu</w:t>
      </w:r>
      <w:r w:rsidR="0072728B">
        <w:t xml:space="preserve"> un pamatoti nepiemēroja </w:t>
      </w:r>
      <w:r w:rsidR="00E0693A">
        <w:t>Pievienotās vērtības nodokļa likuma 109.panta otro daļu</w:t>
      </w:r>
      <w:r w:rsidR="00E0693A">
        <w:rPr>
          <w:bCs/>
        </w:rPr>
        <w:t>.</w:t>
      </w:r>
    </w:p>
    <w:p w14:paraId="73830866" w14:textId="77777777" w:rsidR="007F086F" w:rsidRDefault="007F086F" w:rsidP="002C09E3">
      <w:pPr>
        <w:shd w:val="clear" w:color="auto" w:fill="FFFFFF"/>
        <w:spacing w:line="276" w:lineRule="auto"/>
        <w:ind w:firstLine="567"/>
        <w:jc w:val="both"/>
        <w:rPr>
          <w:color w:val="D0CECE" w:themeColor="background2" w:themeShade="E6"/>
        </w:rPr>
      </w:pPr>
    </w:p>
    <w:p w14:paraId="707DD87D" w14:textId="1D76934F" w:rsidR="00AB6F80" w:rsidRPr="00AB6F80" w:rsidRDefault="007F086F" w:rsidP="00AB6F80">
      <w:pPr>
        <w:shd w:val="clear" w:color="auto" w:fill="FFFFFF"/>
        <w:spacing w:line="276" w:lineRule="auto"/>
        <w:ind w:firstLine="567"/>
        <w:jc w:val="both"/>
      </w:pPr>
      <w:r w:rsidRPr="00AB6F80">
        <w:t xml:space="preserve">[8] </w:t>
      </w:r>
      <w:r w:rsidR="00AB6F80">
        <w:t xml:space="preserve">Iepirkumu likuma </w:t>
      </w:r>
      <w:proofErr w:type="gramStart"/>
      <w:r w:rsidR="00AB6F80" w:rsidRPr="00AB6F80">
        <w:t>42.panta</w:t>
      </w:r>
      <w:proofErr w:type="gramEnd"/>
      <w:r w:rsidR="00AB6F80" w:rsidRPr="00AB6F80">
        <w:t xml:space="preserve"> otrās daļas 2.punkts noteic, ka </w:t>
      </w:r>
      <w:r w:rsidR="00AB6F80">
        <w:t>k</w:t>
      </w:r>
      <w:r w:rsidR="00AB6F80" w:rsidRPr="00AB6F80">
        <w:t>andidātu un pretendentu izslēgšanas iemesls ir</w:t>
      </w:r>
      <w:r w:rsidR="00AB6F80" w:rsidRPr="00AB6F80">
        <w:rPr>
          <w:rFonts w:ascii="Arial" w:hAnsi="Arial" w:cs="Arial"/>
          <w:sz w:val="20"/>
          <w:szCs w:val="20"/>
          <w:shd w:val="clear" w:color="auto" w:fill="FFFFFF"/>
        </w:rPr>
        <w:t xml:space="preserve"> </w:t>
      </w:r>
      <w:r w:rsidR="00AB6F80" w:rsidRPr="00AB6F80">
        <w:t xml:space="preserve">kandidātam pieteikumu un pretendentam piedāvājumu iesniegšanas termiņa pēdējā dienā vai dienā, kad pieņemts lēmums par iespējamu iepirkuma līguma slēgšanas tiesību piešķiršanu, Latvijā saskaņā ar likumu </w:t>
      </w:r>
      <w:r w:rsidR="00AB6F80">
        <w:t>„</w:t>
      </w:r>
      <w:hyperlink r:id="rId9" w:tgtFrame="_blank" w:history="1">
        <w:r w:rsidR="00AB6F80" w:rsidRPr="00AB6F80">
          <w:rPr>
            <w:rStyle w:val="Hyperlink"/>
            <w:color w:val="auto"/>
            <w:u w:val="none"/>
          </w:rPr>
          <w:t xml:space="preserve">Par </w:t>
        </w:r>
        <w:r w:rsidR="00AB6F80" w:rsidRPr="00AB6F80">
          <w:rPr>
            <w:rStyle w:val="Hyperlink"/>
            <w:color w:val="auto"/>
            <w:u w:val="none"/>
          </w:rPr>
          <w:lastRenderedPageBreak/>
          <w:t>nodokļiem un nodevām</w:t>
        </w:r>
      </w:hyperlink>
      <w:r w:rsidR="00AB6F80">
        <w:t>”</w:t>
      </w:r>
      <w:r w:rsidR="00AB6F80" w:rsidRPr="00AB6F80">
        <w:t xml:space="preserve"> vai valstī, kurā tas reģistrēts vai kurā atrodas tā pastāvīgā dzīvesvieta, saskaņā ar attiecīgās ārvalsts normatīvajiem aktiem ir neizpildītas saistības nodokļu (tai skaitā valsts sociālās apdrošināšanas) jomā</w:t>
      </w:r>
      <w:r w:rsidR="00AB6F80">
        <w:t>.</w:t>
      </w:r>
    </w:p>
    <w:p w14:paraId="391EF598" w14:textId="74DCB025" w:rsidR="007F086F" w:rsidRPr="0072728B" w:rsidRDefault="00AB6F80" w:rsidP="00AB6F80">
      <w:pPr>
        <w:shd w:val="clear" w:color="auto" w:fill="FFFFFF"/>
        <w:spacing w:line="276" w:lineRule="auto"/>
        <w:ind w:firstLine="567"/>
        <w:jc w:val="both"/>
        <w:rPr>
          <w:color w:val="D0CECE" w:themeColor="background2" w:themeShade="E6"/>
        </w:rPr>
      </w:pPr>
      <w:r>
        <w:t xml:space="preserve">Atbilstoši </w:t>
      </w:r>
      <w:r w:rsidR="007F086F">
        <w:t xml:space="preserve">Iepirkumu likuma </w:t>
      </w:r>
      <w:proofErr w:type="gramStart"/>
      <w:r w:rsidR="007F086F">
        <w:rPr>
          <w:bCs/>
        </w:rPr>
        <w:t>42.panta</w:t>
      </w:r>
      <w:proofErr w:type="gramEnd"/>
      <w:r w:rsidR="007F086F">
        <w:rPr>
          <w:bCs/>
        </w:rPr>
        <w:t xml:space="preserve"> piektās daļas 1.punkta „c” apakšpunkt</w:t>
      </w:r>
      <w:r>
        <w:rPr>
          <w:bCs/>
        </w:rPr>
        <w:t>am</w:t>
      </w:r>
      <w:r w:rsidR="007F086F">
        <w:rPr>
          <w:bCs/>
        </w:rPr>
        <w:t xml:space="preserve"> </w:t>
      </w:r>
      <w:r w:rsidR="002E7600">
        <w:rPr>
          <w:bCs/>
        </w:rPr>
        <w:t>p</w:t>
      </w:r>
      <w:r w:rsidR="002E7600" w:rsidRPr="002E7600">
        <w:rPr>
          <w:bCs/>
        </w:rPr>
        <w:t xml:space="preserve">asūtītājs izslēdz kandidātu vai pretendentu no dalības iepirkuma procedūrā šā panta otrās daļas 2. punktā minēto iemeslu dēļ, pamatojoties uz informāciju, kuru tas </w:t>
      </w:r>
      <w:r>
        <w:rPr>
          <w:bCs/>
        </w:rPr>
        <w:t xml:space="preserve">iegūst </w:t>
      </w:r>
      <w:r w:rsidRPr="00AB6F80">
        <w:rPr>
          <w:bCs/>
        </w:rPr>
        <w:t>no dienesta. Pasūtītājs ņem vērā informāciju, kas ievietota Ministru kabineta noteiktajā informācijas sistēmā dienesta publiskās nodokļu parādnieku datubāzes pēdējās datu aktualizācijas datumā. Ja pasūtītājs konstatē, ka Ministru kabineta noteiktajā informācijas sistēmā saskaņā ar dienesta publiskās nodokļu parādnieku datubāzes pēdējās datu aktualizācijas datumā ievietoto informāciju kandidātam, pretendentam vai šā panta trešajā daļā minētajai personai pieteikumu vai piedāvājumu iesniegšanas termiņa pēdējā dienā vai dienā, kad pieņemts lēmums par iespējamu iepirkuma līguma slēgšanas tiesību piešķiršanu, ir neizpildītas saistības nodokļu jomā, pasūtītājs nosaka termiņu</w:t>
      </w:r>
      <w:r w:rsidR="00333778">
        <w:rPr>
          <w:bCs/>
        </w:rPr>
        <w:t xml:space="preserve"> – </w:t>
      </w:r>
      <w:r w:rsidRPr="00AB6F80">
        <w:rPr>
          <w:bCs/>
        </w:rPr>
        <w:t xml:space="preserve">trīs darbdienas pēc informācijas pieprasījuma nosūtīšanas dienas </w:t>
      </w:r>
      <w:r w:rsidR="00333778">
        <w:rPr>
          <w:bCs/>
        </w:rPr>
        <w:t xml:space="preserve">– </w:t>
      </w:r>
      <w:r w:rsidRPr="00AB6F80">
        <w:rPr>
          <w:bCs/>
        </w:rPr>
        <w:t>šā panta sestajā daļā minēto pierādījumu iesniegšanai par to, ka kandidātam, pretendentam vai šā panta trešajā daļā minētajai personai attiecīgajā dienā nebija neizpildītu saistību nodokļu jomā,</w:t>
      </w:r>
    </w:p>
    <w:p w14:paraId="322989E9" w14:textId="429B7113" w:rsidR="00C64818" w:rsidRDefault="007F086F" w:rsidP="00BB53BF">
      <w:pPr>
        <w:spacing w:line="276" w:lineRule="auto"/>
        <w:ind w:firstLine="567"/>
        <w:jc w:val="both"/>
      </w:pPr>
      <w:r>
        <w:t xml:space="preserve">Pievienotās vērtības nodokļa likuma </w:t>
      </w:r>
      <w:proofErr w:type="gramStart"/>
      <w:r>
        <w:t>109.panta</w:t>
      </w:r>
      <w:proofErr w:type="gramEnd"/>
      <w:r>
        <w:t xml:space="preserve"> otrā daļa noteic, ka </w:t>
      </w:r>
      <w:r w:rsidRPr="00C61DAE">
        <w:t xml:space="preserve">dienests pirms apstiprinātās pārmaksātās nodokļa summas atmaksāšanas sedz personas dienesta administrētos nodokļus, nodevas, citus valsts noteiktos maksājumus un ar tiem saistītos maksājumus likumā </w:t>
      </w:r>
      <w:r>
        <w:t>„</w:t>
      </w:r>
      <w:r w:rsidRPr="00C61DAE">
        <w:t>Par nodokļiem un nodevām</w:t>
      </w:r>
      <w:r>
        <w:t>”</w:t>
      </w:r>
      <w:r w:rsidRPr="00C61DAE">
        <w:t xml:space="preserve"> noteiktajā kārtībā.</w:t>
      </w:r>
    </w:p>
    <w:p w14:paraId="5FB959E7" w14:textId="77777777" w:rsidR="002E7600" w:rsidRDefault="002E7600" w:rsidP="00BB53BF">
      <w:pPr>
        <w:spacing w:line="276" w:lineRule="auto"/>
        <w:ind w:firstLine="567"/>
        <w:jc w:val="both"/>
      </w:pPr>
    </w:p>
    <w:p w14:paraId="1B1914BF" w14:textId="27108281" w:rsidR="00C774FB" w:rsidRPr="00E0693A" w:rsidRDefault="00C64818" w:rsidP="009F4E3B">
      <w:pPr>
        <w:spacing w:line="276" w:lineRule="auto"/>
        <w:ind w:firstLine="567"/>
        <w:jc w:val="both"/>
        <w:rPr>
          <w:bCs/>
        </w:rPr>
      </w:pPr>
      <w:r>
        <w:t>[</w:t>
      </w:r>
      <w:r w:rsidR="00516EAE">
        <w:t>9</w:t>
      </w:r>
      <w:r>
        <w:t>]</w:t>
      </w:r>
      <w:r w:rsidR="00516EAE">
        <w:t xml:space="preserve"> </w:t>
      </w:r>
      <w:r w:rsidR="00993EF2">
        <w:rPr>
          <w:bCs/>
        </w:rPr>
        <w:t xml:space="preserve">Pieteicēja pareizi norāda, ka </w:t>
      </w:r>
      <w:r w:rsidR="00C774FB">
        <w:rPr>
          <w:bCs/>
        </w:rPr>
        <w:t>var pastāvēt gadījumi, kuros būtu nesamērīgi pretendentu izslēgt no dalības publiskajā iepirkumā tādēļ vien, ka tas dienesta vestajā publiskajā datubāzē uzrādīts kā nodokļu parādnieks</w:t>
      </w:r>
      <w:r w:rsidR="00C774FB" w:rsidRPr="00151F0E">
        <w:rPr>
          <w:bCs/>
        </w:rPr>
        <w:t>.</w:t>
      </w:r>
      <w:r w:rsidR="00C774FB">
        <w:rPr>
          <w:bCs/>
        </w:rPr>
        <w:t xml:space="preserve"> </w:t>
      </w:r>
      <w:r w:rsidR="0072728B">
        <w:rPr>
          <w:bCs/>
        </w:rPr>
        <w:t xml:space="preserve">Senāts </w:t>
      </w:r>
      <w:r w:rsidR="00C26FBD">
        <w:rPr>
          <w:bCs/>
        </w:rPr>
        <w:t xml:space="preserve">ir </w:t>
      </w:r>
      <w:r w:rsidR="0072728B">
        <w:rPr>
          <w:bCs/>
        </w:rPr>
        <w:t>norādīj</w:t>
      </w:r>
      <w:r w:rsidR="00C26FBD">
        <w:rPr>
          <w:bCs/>
        </w:rPr>
        <w:t>is</w:t>
      </w:r>
      <w:r w:rsidR="001B31F7">
        <w:rPr>
          <w:bCs/>
        </w:rPr>
        <w:t>,</w:t>
      </w:r>
      <w:r w:rsidR="0072728B">
        <w:rPr>
          <w:bCs/>
        </w:rPr>
        <w:t xml:space="preserve"> ka, tā</w:t>
      </w:r>
      <w:r w:rsidR="005C381E">
        <w:rPr>
          <w:rFonts w:eastAsiaTheme="minorEastAsia"/>
        </w:rPr>
        <w:t xml:space="preserve"> kā pasūtītājam sākotnēji piedāvājumu pārbaudes laikā ir pieejami tikai tie dati, kas atbilst dienesta publiskās nodokļu parādnieku datubāzes pēdējās datu aktualizācijas datumā ievietotajiem datiem (</w:t>
      </w:r>
      <w:bookmarkStart w:id="1" w:name="_Hlk209794381"/>
      <w:r w:rsidR="005C381E" w:rsidRPr="00333778">
        <w:rPr>
          <w:rFonts w:eastAsiaTheme="minorEastAsia"/>
          <w:iCs/>
        </w:rPr>
        <w:t xml:space="preserve">Publisko iepirkumu likuma </w:t>
      </w:r>
      <w:r w:rsidR="00C26FBD">
        <w:rPr>
          <w:rFonts w:eastAsiaTheme="minorEastAsia"/>
          <w:iCs/>
        </w:rPr>
        <w:t>(</w:t>
      </w:r>
      <w:r w:rsidR="00C26FBD" w:rsidRPr="00C26FBD">
        <w:rPr>
          <w:rFonts w:eastAsiaTheme="minorEastAsia"/>
          <w:i/>
        </w:rPr>
        <w:t xml:space="preserve">likums, kas bija spēkā līdz </w:t>
      </w:r>
      <w:proofErr w:type="gramStart"/>
      <w:r w:rsidR="00C26FBD" w:rsidRPr="00C26FBD">
        <w:rPr>
          <w:rFonts w:eastAsiaTheme="minorEastAsia"/>
          <w:i/>
        </w:rPr>
        <w:t>2017.gada</w:t>
      </w:r>
      <w:proofErr w:type="gramEnd"/>
      <w:r w:rsidR="00C26FBD" w:rsidRPr="00C26FBD">
        <w:rPr>
          <w:rFonts w:eastAsiaTheme="minorEastAsia"/>
          <w:i/>
        </w:rPr>
        <w:t xml:space="preserve"> 1.martam</w:t>
      </w:r>
      <w:r w:rsidR="00C26FBD">
        <w:rPr>
          <w:rFonts w:eastAsiaTheme="minorEastAsia"/>
          <w:iCs/>
        </w:rPr>
        <w:t xml:space="preserve">) </w:t>
      </w:r>
      <w:r w:rsidR="005C381E" w:rsidRPr="00333778">
        <w:rPr>
          <w:rFonts w:eastAsiaTheme="minorEastAsia"/>
          <w:iCs/>
        </w:rPr>
        <w:t>39.</w:t>
      </w:r>
      <w:r w:rsidR="005C381E" w:rsidRPr="00333778">
        <w:rPr>
          <w:rFonts w:eastAsiaTheme="minorEastAsia"/>
          <w:iCs/>
          <w:vertAlign w:val="superscript"/>
        </w:rPr>
        <w:t>1</w:t>
      </w:r>
      <w:r w:rsidR="005C381E" w:rsidRPr="00333778">
        <w:rPr>
          <w:rFonts w:eastAsiaTheme="minorEastAsia"/>
          <w:iCs/>
        </w:rPr>
        <w:t xml:space="preserve">panta pirmās daļas </w:t>
      </w:r>
      <w:bookmarkEnd w:id="1"/>
      <w:r w:rsidR="005C381E" w:rsidRPr="00333778">
        <w:rPr>
          <w:rFonts w:eastAsiaTheme="minorEastAsia"/>
          <w:iCs/>
        </w:rPr>
        <w:t>5.punkts un minētā panta piektā daļa</w:t>
      </w:r>
      <w:r w:rsidR="005C381E">
        <w:rPr>
          <w:rFonts w:eastAsiaTheme="minorEastAsia"/>
        </w:rPr>
        <w:t xml:space="preserve">), faktiskā situācija var atšķirties no tās situācijas, kāda izriet no šiem datiem. Proti, pretendents var būt faktiski izpildījis nodokļu saistības pēc pēdējās datu aktualizācijas, tādējādi ziņas par parāda </w:t>
      </w:r>
      <w:r w:rsidR="004D38A6">
        <w:rPr>
          <w:rFonts w:eastAsiaTheme="minorEastAsia"/>
        </w:rPr>
        <w:t>sa</w:t>
      </w:r>
      <w:r w:rsidR="005C381E">
        <w:rPr>
          <w:rFonts w:eastAsiaTheme="minorEastAsia"/>
        </w:rPr>
        <w:t>maksu laikā, kad pasūtītājs pārbauda informāciju, var vēl neatspoguļoties attiecīgajā datubāzē. Tieši tādēļ pretendents sākotnēji konstatētā nodokļu parāda dēļ nav izslēdzams no iepirkuma procedūras automātiski, bet gan pasūtītājam likuma 39.</w:t>
      </w:r>
      <w:r w:rsidR="005C381E" w:rsidRPr="001F2B00">
        <w:rPr>
          <w:rFonts w:eastAsiaTheme="minorEastAsia"/>
          <w:vertAlign w:val="superscript"/>
        </w:rPr>
        <w:t>1</w:t>
      </w:r>
      <w:r w:rsidR="005C381E">
        <w:rPr>
          <w:rFonts w:eastAsiaTheme="minorEastAsia"/>
        </w:rPr>
        <w:t xml:space="preserve">panta piektajā daļā ir paredzēts pienākums dot pretendentam laiku – </w:t>
      </w:r>
      <w:r w:rsidR="0072728B">
        <w:rPr>
          <w:rFonts w:eastAsiaTheme="minorEastAsia"/>
        </w:rPr>
        <w:t>10</w:t>
      </w:r>
      <w:r w:rsidR="005C381E">
        <w:rPr>
          <w:rFonts w:eastAsiaTheme="minorEastAsia"/>
        </w:rPr>
        <w:t xml:space="preserve"> dienas – apliecinājuma iesniegšanai, ka pretendentam attiecīgajā laikā parāda faktiski nebija (</w:t>
      </w:r>
      <w:r w:rsidR="005C381E" w:rsidRPr="00C61DAE">
        <w:rPr>
          <w:rFonts w:eastAsiaTheme="minorEastAsia"/>
          <w:i/>
          <w:iCs/>
        </w:rPr>
        <w:t xml:space="preserve">Senāta </w:t>
      </w:r>
      <w:bookmarkStart w:id="2" w:name="_Hlk215055997"/>
      <w:r w:rsidR="005C381E" w:rsidRPr="00C61DAE">
        <w:rPr>
          <w:i/>
          <w:iCs/>
        </w:rPr>
        <w:t>2018.gada 1.jūnija spriedums lietā Nr. SKA</w:t>
      </w:r>
      <w:r w:rsidR="005C381E" w:rsidRPr="00C61DAE">
        <w:rPr>
          <w:i/>
          <w:iCs/>
        </w:rPr>
        <w:noBreakHyphen/>
        <w:t>490/2018, A420330616</w:t>
      </w:r>
      <w:bookmarkEnd w:id="2"/>
      <w:r w:rsidR="005C381E" w:rsidRPr="00C61DAE">
        <w:rPr>
          <w:i/>
          <w:iCs/>
        </w:rPr>
        <w:t xml:space="preserve">, </w:t>
      </w:r>
      <w:r w:rsidR="005C381E" w:rsidRPr="00C61DAE">
        <w:rPr>
          <w:rFonts w:eastAsiaTheme="minorEastAsia"/>
          <w:i/>
          <w:iCs/>
        </w:rPr>
        <w:t>10.punkts</w:t>
      </w:r>
      <w:r w:rsidR="005C381E">
        <w:rPr>
          <w:rFonts w:eastAsiaTheme="minorEastAsia"/>
        </w:rPr>
        <w:t>)</w:t>
      </w:r>
      <w:r w:rsidR="0072728B">
        <w:rPr>
          <w:rFonts w:eastAsiaTheme="minorEastAsia"/>
        </w:rPr>
        <w:t>.</w:t>
      </w:r>
      <w:r w:rsidR="005C381E">
        <w:rPr>
          <w:rFonts w:eastAsiaTheme="minorEastAsia"/>
        </w:rPr>
        <w:t xml:space="preserve"> </w:t>
      </w:r>
      <w:r w:rsidR="00993EF2">
        <w:rPr>
          <w:rFonts w:eastAsiaTheme="minorEastAsia"/>
        </w:rPr>
        <w:t>Tādēļ</w:t>
      </w:r>
      <w:r w:rsidR="00516EAE">
        <w:rPr>
          <w:rFonts w:eastAsiaTheme="minorEastAsia"/>
        </w:rPr>
        <w:t>,</w:t>
      </w:r>
      <w:r w:rsidR="00993EF2">
        <w:rPr>
          <w:rFonts w:eastAsiaTheme="minorEastAsia"/>
        </w:rPr>
        <w:t xml:space="preserve"> j</w:t>
      </w:r>
      <w:r w:rsidR="005C381E">
        <w:rPr>
          <w:bCs/>
        </w:rPr>
        <w:t xml:space="preserve">a </w:t>
      </w:r>
      <w:r w:rsidR="00C774FB">
        <w:rPr>
          <w:rFonts w:asciiTheme="majorBidi" w:hAnsiTheme="majorBidi" w:cstheme="majorBidi"/>
        </w:rPr>
        <w:t xml:space="preserve">konkrētā brīdī </w:t>
      </w:r>
      <w:r w:rsidR="005C381E">
        <w:rPr>
          <w:bCs/>
        </w:rPr>
        <w:t xml:space="preserve">dienesta vestajā publiskajā datubāzē </w:t>
      </w:r>
      <w:r w:rsidR="00C774FB">
        <w:rPr>
          <w:rFonts w:asciiTheme="majorBidi" w:hAnsiTheme="majorBidi" w:cstheme="majorBidi"/>
        </w:rPr>
        <w:t>uzrādās nodokļu parāds,</w:t>
      </w:r>
      <w:r w:rsidR="005C381E">
        <w:rPr>
          <w:rFonts w:asciiTheme="majorBidi" w:hAnsiTheme="majorBidi" w:cstheme="majorBidi"/>
        </w:rPr>
        <w:t xml:space="preserve"> tas, vai šī situācij</w:t>
      </w:r>
      <w:r w:rsidR="004D38A6">
        <w:rPr>
          <w:rFonts w:asciiTheme="majorBidi" w:hAnsiTheme="majorBidi" w:cstheme="majorBidi"/>
        </w:rPr>
        <w:t>a</w:t>
      </w:r>
      <w:r w:rsidR="005C381E">
        <w:rPr>
          <w:rFonts w:asciiTheme="majorBidi" w:hAnsiTheme="majorBidi" w:cstheme="majorBidi"/>
        </w:rPr>
        <w:t xml:space="preserve"> ir </w:t>
      </w:r>
      <w:r w:rsidR="00C774FB">
        <w:rPr>
          <w:rFonts w:asciiTheme="majorBidi" w:hAnsiTheme="majorBidi" w:cstheme="majorBidi"/>
        </w:rPr>
        <w:t>tāda, k</w:t>
      </w:r>
      <w:r w:rsidR="001B31F7">
        <w:rPr>
          <w:rFonts w:asciiTheme="majorBidi" w:hAnsiTheme="majorBidi" w:cstheme="majorBidi"/>
        </w:rPr>
        <w:t>ur</w:t>
      </w:r>
      <w:r w:rsidR="005C381E">
        <w:rPr>
          <w:rFonts w:asciiTheme="majorBidi" w:hAnsiTheme="majorBidi" w:cstheme="majorBidi"/>
        </w:rPr>
        <w:t>as</w:t>
      </w:r>
      <w:r w:rsidR="00C774FB">
        <w:rPr>
          <w:rFonts w:asciiTheme="majorBidi" w:hAnsiTheme="majorBidi" w:cstheme="majorBidi"/>
        </w:rPr>
        <w:t xml:space="preserve"> dēļ izslēgšana no iepirkuma procedūras ir nesamērīga, vērtējams, ņemot vērā katra konkrētā gadījuma apstākļus (</w:t>
      </w:r>
      <w:r w:rsidR="005C381E">
        <w:rPr>
          <w:rFonts w:asciiTheme="majorBidi" w:hAnsiTheme="majorBidi" w:cstheme="majorBidi"/>
        </w:rPr>
        <w:t xml:space="preserve">sk. </w:t>
      </w:r>
      <w:r w:rsidR="00C774FB" w:rsidRPr="00BD41EC">
        <w:rPr>
          <w:rFonts w:asciiTheme="majorBidi" w:hAnsiTheme="majorBidi" w:cstheme="majorBidi"/>
          <w:i/>
          <w:iCs/>
        </w:rPr>
        <w:t xml:space="preserve">Senāta </w:t>
      </w:r>
      <w:bookmarkStart w:id="3" w:name="_Hlk215056022"/>
      <w:r w:rsidR="00C774FB" w:rsidRPr="00BD41EC">
        <w:rPr>
          <w:rFonts w:asciiTheme="majorBidi" w:hAnsiTheme="majorBidi" w:cstheme="majorBidi"/>
          <w:i/>
          <w:iCs/>
        </w:rPr>
        <w:t>2024.gada 26.aprīļa lēmum</w:t>
      </w:r>
      <w:r w:rsidR="00C774FB">
        <w:rPr>
          <w:rFonts w:asciiTheme="majorBidi" w:hAnsiTheme="majorBidi" w:cstheme="majorBidi"/>
          <w:i/>
          <w:iCs/>
        </w:rPr>
        <w:t>a</w:t>
      </w:r>
      <w:r w:rsidR="00C774FB" w:rsidRPr="00BD41EC">
        <w:rPr>
          <w:rFonts w:asciiTheme="majorBidi" w:hAnsiTheme="majorBidi" w:cstheme="majorBidi"/>
          <w:i/>
          <w:iCs/>
        </w:rPr>
        <w:t xml:space="preserve"> Nr.</w:t>
      </w:r>
      <w:r w:rsidR="00C774FB">
        <w:rPr>
          <w:rFonts w:asciiTheme="majorBidi" w:hAnsiTheme="majorBidi" w:cstheme="majorBidi"/>
          <w:i/>
          <w:iCs/>
        </w:rPr>
        <w:t> </w:t>
      </w:r>
      <w:r w:rsidR="00C774FB" w:rsidRPr="00BD41EC">
        <w:rPr>
          <w:bCs/>
          <w:i/>
          <w:iCs/>
        </w:rPr>
        <w:t>SKA-</w:t>
      </w:r>
      <w:r w:rsidR="00C774FB" w:rsidRPr="00BD41EC">
        <w:rPr>
          <w:rFonts w:asciiTheme="majorBidi" w:hAnsiTheme="majorBidi" w:cstheme="majorBidi"/>
          <w:i/>
          <w:iCs/>
        </w:rPr>
        <w:t xml:space="preserve">572/2024 </w:t>
      </w:r>
      <w:hyperlink r:id="rId10" w:history="1">
        <w:r w:rsidR="00C774FB" w:rsidRPr="00363EDA">
          <w:rPr>
            <w:rStyle w:val="Hyperlink"/>
            <w:rFonts w:asciiTheme="majorBidi" w:hAnsiTheme="majorBidi" w:cstheme="majorBidi"/>
            <w:i/>
            <w:iCs/>
          </w:rPr>
          <w:t>ECLI:LV:AT:2024:0426.A420124124.7.L</w:t>
        </w:r>
      </w:hyperlink>
      <w:r w:rsidR="00C774FB" w:rsidRPr="00363EDA">
        <w:rPr>
          <w:rFonts w:asciiTheme="majorBidi" w:hAnsiTheme="majorBidi" w:cstheme="majorBidi"/>
          <w:i/>
          <w:iCs/>
        </w:rPr>
        <w:t xml:space="preserve"> </w:t>
      </w:r>
      <w:bookmarkEnd w:id="3"/>
      <w:r w:rsidR="00C774FB" w:rsidRPr="00BD41EC">
        <w:rPr>
          <w:rFonts w:asciiTheme="majorBidi" w:hAnsiTheme="majorBidi" w:cstheme="majorBidi"/>
          <w:i/>
          <w:iCs/>
        </w:rPr>
        <w:t>9. punkt</w:t>
      </w:r>
      <w:r w:rsidR="001B31F7">
        <w:rPr>
          <w:rFonts w:asciiTheme="majorBidi" w:hAnsiTheme="majorBidi" w:cstheme="majorBidi"/>
          <w:i/>
          <w:iCs/>
        </w:rPr>
        <w:t>u</w:t>
      </w:r>
      <w:r w:rsidR="00C774FB">
        <w:rPr>
          <w:rFonts w:asciiTheme="majorBidi" w:hAnsiTheme="majorBidi" w:cstheme="majorBidi"/>
        </w:rPr>
        <w:t xml:space="preserve">). </w:t>
      </w:r>
    </w:p>
    <w:p w14:paraId="6875B6C2" w14:textId="36029BA3" w:rsidR="00C64818" w:rsidRDefault="00C61DAE" w:rsidP="002C09E3">
      <w:pPr>
        <w:shd w:val="clear" w:color="auto" w:fill="FFFFFF"/>
        <w:spacing w:line="276" w:lineRule="auto"/>
        <w:ind w:firstLine="567"/>
        <w:jc w:val="both"/>
      </w:pPr>
      <w:r>
        <w:t xml:space="preserve">Ievērojot minēto, </w:t>
      </w:r>
      <w:r w:rsidR="00C774FB">
        <w:t xml:space="preserve">jānoskaidro tas, kāda ietekme </w:t>
      </w:r>
      <w:r w:rsidR="00114AB1">
        <w:t xml:space="preserve">šajā gadījumā </w:t>
      </w:r>
      <w:r w:rsidR="00C774FB">
        <w:t xml:space="preserve">ir Pievienotās vērtības nodokļa likuma </w:t>
      </w:r>
      <w:proofErr w:type="gramStart"/>
      <w:r w:rsidR="00C774FB">
        <w:t>109.panta</w:t>
      </w:r>
      <w:proofErr w:type="gramEnd"/>
      <w:r w:rsidR="00C774FB">
        <w:t xml:space="preserve"> otra</w:t>
      </w:r>
      <w:r w:rsidR="002E2128">
        <w:t>jai daļai, kas paredz</w:t>
      </w:r>
      <w:r w:rsidR="00E0693A">
        <w:t xml:space="preserve"> iespēj</w:t>
      </w:r>
      <w:r w:rsidR="002E2128">
        <w:t>u</w:t>
      </w:r>
      <w:r w:rsidR="00E0693A">
        <w:t xml:space="preserve"> </w:t>
      </w:r>
      <w:r w:rsidR="002E2128">
        <w:t xml:space="preserve">pievienotās vērtības nodokļa </w:t>
      </w:r>
      <w:r w:rsidR="00E0693A">
        <w:t xml:space="preserve">pārmaksu </w:t>
      </w:r>
      <w:r w:rsidR="002E2128">
        <w:t xml:space="preserve">izlietot </w:t>
      </w:r>
      <w:r w:rsidR="00E0693A">
        <w:t>citu dienesta administrēto nodokļu samaksai,</w:t>
      </w:r>
      <w:r w:rsidR="00C774FB">
        <w:t xml:space="preserve"> uz to, vai </w:t>
      </w:r>
      <w:r w:rsidR="00C774FB">
        <w:rPr>
          <w:bCs/>
        </w:rPr>
        <w:t xml:space="preserve">nodokļu parādnieku datubāzē uzrādītā informācija </w:t>
      </w:r>
      <w:r w:rsidR="00C774FB" w:rsidRPr="002C09E3">
        <w:t>atbilst</w:t>
      </w:r>
      <w:r w:rsidR="00C774FB">
        <w:rPr>
          <w:bCs/>
        </w:rPr>
        <w:t xml:space="preserve"> patiesajiem tiesiskajiem apstākļiem</w:t>
      </w:r>
      <w:r w:rsidR="00C774FB">
        <w:t>.</w:t>
      </w:r>
    </w:p>
    <w:p w14:paraId="7E3E0452" w14:textId="77777777" w:rsidR="00C774FB" w:rsidRDefault="00C774FB" w:rsidP="0071253A">
      <w:pPr>
        <w:spacing w:line="276" w:lineRule="auto"/>
        <w:ind w:firstLine="567"/>
        <w:jc w:val="both"/>
      </w:pPr>
    </w:p>
    <w:p w14:paraId="5B508B06" w14:textId="4A4FB2E0" w:rsidR="00346499" w:rsidRDefault="00C64818" w:rsidP="00346499">
      <w:pPr>
        <w:spacing w:line="300" w:lineRule="auto"/>
        <w:ind w:firstLine="624"/>
        <w:contextualSpacing/>
        <w:jc w:val="both"/>
      </w:pPr>
      <w:r>
        <w:lastRenderedPageBreak/>
        <w:t>[</w:t>
      </w:r>
      <w:r w:rsidR="00516EAE">
        <w:t>10</w:t>
      </w:r>
      <w:r>
        <w:t>]</w:t>
      </w:r>
      <w:r w:rsidR="00516EAE">
        <w:t xml:space="preserve"> </w:t>
      </w:r>
      <w:r w:rsidR="00346499">
        <w:t xml:space="preserve">Pieteicēja </w:t>
      </w:r>
      <w:r w:rsidR="00B6243F">
        <w:t>argumentē</w:t>
      </w:r>
      <w:r w:rsidR="00346499">
        <w:t xml:space="preserve">, ka tiesa </w:t>
      </w:r>
      <w:r w:rsidR="00346499" w:rsidRPr="008862CA">
        <w:t>nepamatoti secin</w:t>
      </w:r>
      <w:r w:rsidR="00346499">
        <w:t>āja</w:t>
      </w:r>
      <w:r w:rsidR="00346499" w:rsidRPr="008862CA">
        <w:t xml:space="preserve">, ka </w:t>
      </w:r>
      <w:r w:rsidR="00346499" w:rsidRPr="00346499">
        <w:t>pārmaksāt</w:t>
      </w:r>
      <w:r w:rsidR="0072728B">
        <w:t>o</w:t>
      </w:r>
      <w:r w:rsidR="00346499" w:rsidRPr="00346499">
        <w:t xml:space="preserve"> nodokļa summu novirza maksājumu saistību segšanai ar pārmaksas apstiprināšanas datumu</w:t>
      </w:r>
      <w:r w:rsidR="00346499">
        <w:t xml:space="preserve"> un tādēļ </w:t>
      </w:r>
      <w:r w:rsidR="00346499" w:rsidRPr="00346499">
        <w:t>noteicošais ir tieši pārmaksas apstiprināšanas datums, nevis precizētās deklarācijas iesniegšanas datums vai taksācijas periods, par kuru iesniegta nodokļa deklarācija</w:t>
      </w:r>
      <w:r w:rsidR="00346499">
        <w:t xml:space="preserve">. </w:t>
      </w:r>
      <w:r w:rsidR="0008132D">
        <w:t>Pieteicējas ieskatā</w:t>
      </w:r>
      <w:r w:rsidR="0072728B">
        <w:t>,</w:t>
      </w:r>
      <w:r w:rsidR="00346499">
        <w:t xml:space="preserve"> šis secinājums ir nepamatots, jo kļūdainas deklarācijas iesniegšanas sekas var novērst arī pēc pēdējās piedāvājumu iesniegšanas dienas</w:t>
      </w:r>
      <w:r w:rsidR="00E01D6A">
        <w:t xml:space="preserve"> un tādēļ nozīmīga ir tieši deklarācijas precizējuma iesniegšanas diena</w:t>
      </w:r>
      <w:r w:rsidR="00346499">
        <w:t>.</w:t>
      </w:r>
      <w:r w:rsidR="00B6243F">
        <w:t xml:space="preserve"> </w:t>
      </w:r>
      <w:r w:rsidR="00993EF2">
        <w:t>Turklāt</w:t>
      </w:r>
      <w:r w:rsidR="00B6243F">
        <w:t xml:space="preserve"> pieteicēja uzskata</w:t>
      </w:r>
      <w:r w:rsidR="004D38A6">
        <w:t xml:space="preserve"> – </w:t>
      </w:r>
      <w:r w:rsidR="00B6243F" w:rsidRPr="00F73EA0">
        <w:t>ja tai būtu pastāvējis nodokļu parāds, tad pirms apstiprinātās pārmaksātās nodokļa summas atmaksāšanas</w:t>
      </w:r>
      <w:r w:rsidR="00B6243F">
        <w:t xml:space="preserve"> tā</w:t>
      </w:r>
      <w:r w:rsidR="00B6243F" w:rsidRPr="00F73EA0">
        <w:t xml:space="preserve"> tiktu novirzīta nodokļu parāda segšanai</w:t>
      </w:r>
      <w:r w:rsidR="00B6243F">
        <w:t>.</w:t>
      </w:r>
    </w:p>
    <w:p w14:paraId="442E28F2" w14:textId="31097AD1" w:rsidR="00C61DAE" w:rsidRDefault="00C64627" w:rsidP="00C64627">
      <w:pPr>
        <w:spacing w:line="300" w:lineRule="auto"/>
        <w:ind w:firstLine="624"/>
        <w:contextualSpacing/>
        <w:jc w:val="both"/>
      </w:pPr>
      <w:r>
        <w:t xml:space="preserve">Pieteicējas apsvērumi šajā gadījumā tālāk minēto argumentu dēļ nav pamatoti. </w:t>
      </w:r>
      <w:r w:rsidR="004D38A6">
        <w:t>J</w:t>
      </w:r>
      <w:r w:rsidR="0072728B">
        <w:t xml:space="preserve">āņem vērā, ka </w:t>
      </w:r>
      <w:r w:rsidR="00C7219F">
        <w:t xml:space="preserve">Pievienotās vērtības nodokļa likuma </w:t>
      </w:r>
      <w:proofErr w:type="gramStart"/>
      <w:r w:rsidR="00C7219F">
        <w:t>109.panta</w:t>
      </w:r>
      <w:proofErr w:type="gramEnd"/>
      <w:r w:rsidR="00C7219F">
        <w:t xml:space="preserve"> otrajā daļ</w:t>
      </w:r>
      <w:r>
        <w:t>ā</w:t>
      </w:r>
      <w:r w:rsidR="00C7219F">
        <w:t xml:space="preserve"> </w:t>
      </w:r>
      <w:r w:rsidR="00ED62D8">
        <w:t>minētā</w:t>
      </w:r>
      <w:r w:rsidR="00346499">
        <w:t xml:space="preserve"> n</w:t>
      </w:r>
      <w:r w:rsidR="00991FBA">
        <w:t xml:space="preserve">odokļu </w:t>
      </w:r>
      <w:r w:rsidR="00ED1A56">
        <w:t>pārvirzīšana</w:t>
      </w:r>
      <w:r w:rsidR="00991FBA">
        <w:t xml:space="preserve"> ne</w:t>
      </w:r>
      <w:r w:rsidR="00ED1A56">
        <w:t>notiek</w:t>
      </w:r>
      <w:r w:rsidR="00991FBA">
        <w:t xml:space="preserve"> automātiski.</w:t>
      </w:r>
      <w:r w:rsidR="00346499">
        <w:t xml:space="preserve"> Atbilstoši </w:t>
      </w:r>
      <w:r w:rsidR="00346499" w:rsidRPr="00C61DAE">
        <w:t>likum</w:t>
      </w:r>
      <w:r w:rsidR="0072728B">
        <w:t>a</w:t>
      </w:r>
      <w:r w:rsidR="00346499" w:rsidRPr="00C61DAE">
        <w:t xml:space="preserve"> </w:t>
      </w:r>
      <w:r w:rsidR="0072728B">
        <w:t>„</w:t>
      </w:r>
      <w:r w:rsidR="00346499" w:rsidRPr="00C61DAE">
        <w:t>Par nodokļiem un nodevām</w:t>
      </w:r>
      <w:r w:rsidR="0072728B">
        <w:t>”</w:t>
      </w:r>
      <w:r w:rsidR="00346499">
        <w:t xml:space="preserve"> </w:t>
      </w:r>
      <w:proofErr w:type="gramStart"/>
      <w:r w:rsidR="00346499">
        <w:t>28.panta</w:t>
      </w:r>
      <w:proofErr w:type="gramEnd"/>
      <w:r w:rsidR="00346499">
        <w:t xml:space="preserve"> otrajai daļai p</w:t>
      </w:r>
      <w:r w:rsidR="00346499" w:rsidRPr="00346499">
        <w:t>ārmaksātās nodokļu summas</w:t>
      </w:r>
      <w:r w:rsidR="00ED1A56">
        <w:t xml:space="preserve"> </w:t>
      </w:r>
      <w:r w:rsidR="00346499" w:rsidRPr="00346499">
        <w:t xml:space="preserve">novirzāmas nokavēto vai kārtējo nodokļu maksājumu segšanai vai atmaksājamas </w:t>
      </w:r>
      <w:r w:rsidR="00993EF2" w:rsidRPr="00346499">
        <w:t>15 dienu laik</w:t>
      </w:r>
      <w:r w:rsidR="00993EF2">
        <w:t xml:space="preserve">ā </w:t>
      </w:r>
      <w:r w:rsidR="00F33E01">
        <w:t xml:space="preserve">pēc </w:t>
      </w:r>
      <w:r w:rsidR="00F33E01" w:rsidRPr="00346499">
        <w:t>nodokļu maksātāj</w:t>
      </w:r>
      <w:r w:rsidR="0072728B">
        <w:t>a</w:t>
      </w:r>
      <w:r w:rsidR="00F33E01" w:rsidRPr="00346499">
        <w:t xml:space="preserve"> pamatota iesnieguma iesniegšanas nodokļu administrācijai un pēc nodokļu administrācijas pārbaudes</w:t>
      </w:r>
      <w:r w:rsidR="00346499">
        <w:t xml:space="preserve">. </w:t>
      </w:r>
      <w:r w:rsidR="00E01D6A">
        <w:t>Senāts jau iepriekš ir atzinis</w:t>
      </w:r>
      <w:r w:rsidR="001B31F7">
        <w:t>, ka n</w:t>
      </w:r>
      <w:r w:rsidR="00E01D6A">
        <w:t>odokļa maksātāja nodokļa saistība rodas uz likuma pamata, izpildoties nodokļa saistības sastāva pazīmēm. Saistību var nokārtot arī ar pārmaksas prasījuma ieskaitu, bet tad tam nepieciešama skaidri izteikta nodokļa maksātāja griba</w:t>
      </w:r>
      <w:r w:rsidR="0072728B">
        <w:t>,</w:t>
      </w:r>
      <w:r w:rsidR="00E01D6A">
        <w:t xml:space="preserve"> kāda apmēra pārmaksu un par kuru laika posmu nodokļa maksātājs izmanto nodokļa saistības ieskaitam.</w:t>
      </w:r>
      <w:r w:rsidR="00E01D6A" w:rsidRPr="002063FF">
        <w:t xml:space="preserve"> </w:t>
      </w:r>
      <w:r w:rsidR="00E01D6A">
        <w:t>Pieņēmumiem šeit nav vietas (</w:t>
      </w:r>
      <w:r w:rsidR="00E01D6A" w:rsidRPr="002063FF">
        <w:rPr>
          <w:i/>
          <w:iCs/>
        </w:rPr>
        <w:t xml:space="preserve">Senāta </w:t>
      </w:r>
      <w:bookmarkStart w:id="4" w:name="_Hlk215056078"/>
      <w:proofErr w:type="gramStart"/>
      <w:r w:rsidR="00E01D6A" w:rsidRPr="002063FF">
        <w:rPr>
          <w:i/>
          <w:iCs/>
        </w:rPr>
        <w:t>2014.gada</w:t>
      </w:r>
      <w:proofErr w:type="gramEnd"/>
      <w:r w:rsidR="00E01D6A" w:rsidRPr="002063FF">
        <w:rPr>
          <w:i/>
          <w:iCs/>
        </w:rPr>
        <w:t xml:space="preserve"> 6.marta spriedum</w:t>
      </w:r>
      <w:r w:rsidR="007F086F">
        <w:rPr>
          <w:i/>
          <w:iCs/>
        </w:rPr>
        <w:t>a</w:t>
      </w:r>
      <w:r w:rsidR="00E01D6A" w:rsidRPr="002063FF">
        <w:rPr>
          <w:i/>
          <w:iCs/>
        </w:rPr>
        <w:t xml:space="preserve"> lietā Nr. SKA–205/2014, A420401611</w:t>
      </w:r>
      <w:bookmarkEnd w:id="4"/>
      <w:r w:rsidR="00E01D6A" w:rsidRPr="002063FF">
        <w:rPr>
          <w:i/>
          <w:iCs/>
        </w:rPr>
        <w:t>, 13.punkts</w:t>
      </w:r>
      <w:r w:rsidR="00E01D6A">
        <w:t>).</w:t>
      </w:r>
      <w:r w:rsidR="0008132D">
        <w:t xml:space="preserve"> </w:t>
      </w:r>
      <w:r w:rsidR="00346499">
        <w:t>Tātad p</w:t>
      </w:r>
      <w:r w:rsidR="002063FF" w:rsidRPr="00CD27B0">
        <w:t xml:space="preserve">riekšnoteikums pārmaksāto nodokļu summu </w:t>
      </w:r>
      <w:r w:rsidR="00E01D6A">
        <w:t>pārvirzīšanai</w:t>
      </w:r>
      <w:r w:rsidR="002063FF" w:rsidRPr="00CD27B0">
        <w:t xml:space="preserve"> ir nodokļu maksātāja iesniegums</w:t>
      </w:r>
      <w:r w:rsidR="0008132D">
        <w:t xml:space="preserve">, kurā lūgts nodokļus novirzīt konkrētu citu nodokļu </w:t>
      </w:r>
      <w:r w:rsidR="007F086F" w:rsidRPr="00C64627">
        <w:t>sa</w:t>
      </w:r>
      <w:r w:rsidR="0008132D" w:rsidRPr="00C64627">
        <w:t>maksai</w:t>
      </w:r>
      <w:r w:rsidR="002063FF" w:rsidRPr="00CD27B0">
        <w:t>.</w:t>
      </w:r>
    </w:p>
    <w:p w14:paraId="00EC1255" w14:textId="77777777" w:rsidR="007F086F" w:rsidRDefault="007F086F" w:rsidP="0008132D">
      <w:pPr>
        <w:spacing w:line="300" w:lineRule="auto"/>
        <w:ind w:firstLine="624"/>
        <w:contextualSpacing/>
        <w:jc w:val="both"/>
      </w:pPr>
    </w:p>
    <w:p w14:paraId="3418A19C" w14:textId="450222BA" w:rsidR="00114AB1" w:rsidRPr="00114AB1" w:rsidRDefault="007F086F" w:rsidP="0008132D">
      <w:pPr>
        <w:spacing w:line="300" w:lineRule="auto"/>
        <w:ind w:firstLine="624"/>
        <w:contextualSpacing/>
        <w:jc w:val="both"/>
        <w:rPr>
          <w:bCs/>
        </w:rPr>
      </w:pPr>
      <w:r>
        <w:t>[</w:t>
      </w:r>
      <w:r w:rsidR="004D38A6">
        <w:t>1</w:t>
      </w:r>
      <w:r w:rsidR="00516EAE">
        <w:t>1</w:t>
      </w:r>
      <w:r>
        <w:t xml:space="preserve">] </w:t>
      </w:r>
      <w:r w:rsidR="009F4E3B">
        <w:t>P</w:t>
      </w:r>
      <w:r w:rsidR="009F4E3B">
        <w:rPr>
          <w:bCs/>
        </w:rPr>
        <w:t xml:space="preserve">ieteicēja atsaucās uz </w:t>
      </w:r>
      <w:r w:rsidR="009F4E3B" w:rsidRPr="00151F0E">
        <w:rPr>
          <w:bCs/>
        </w:rPr>
        <w:t xml:space="preserve">Senāta atziņām </w:t>
      </w:r>
      <w:proofErr w:type="gramStart"/>
      <w:r w:rsidR="00CF203B">
        <w:rPr>
          <w:bCs/>
        </w:rPr>
        <w:t>2022.gada</w:t>
      </w:r>
      <w:proofErr w:type="gramEnd"/>
      <w:r w:rsidR="00CF203B">
        <w:rPr>
          <w:bCs/>
        </w:rPr>
        <w:t xml:space="preserve"> 28.janvāra </w:t>
      </w:r>
      <w:r w:rsidR="009F4E3B">
        <w:rPr>
          <w:bCs/>
        </w:rPr>
        <w:t xml:space="preserve">spriedumā </w:t>
      </w:r>
      <w:r w:rsidR="009F4E3B" w:rsidRPr="00151F0E">
        <w:rPr>
          <w:bCs/>
        </w:rPr>
        <w:t>lietā</w:t>
      </w:r>
      <w:r w:rsidR="009F4E3B">
        <w:rPr>
          <w:bCs/>
        </w:rPr>
        <w:t xml:space="preserve"> </w:t>
      </w:r>
      <w:r w:rsidR="009F4E3B" w:rsidRPr="00151F0E">
        <w:rPr>
          <w:bCs/>
        </w:rPr>
        <w:t>Nr. SKA-</w:t>
      </w:r>
      <w:r w:rsidR="009F4E3B">
        <w:rPr>
          <w:bCs/>
        </w:rPr>
        <w:t>83/2022</w:t>
      </w:r>
      <w:r w:rsidR="009F4E3B" w:rsidRPr="00BD57E2">
        <w:t>.</w:t>
      </w:r>
      <w:r w:rsidR="009F4E3B">
        <w:t xml:space="preserve"> </w:t>
      </w:r>
      <w:r w:rsidR="00114AB1">
        <w:rPr>
          <w:bCs/>
        </w:rPr>
        <w:t>Senāts norāda, ka izšķiroši ir, ka minētajā lietā deklarācijas precizējuma rezultātā tika atzīts, ka nodokļu parāda nebija</w:t>
      </w:r>
      <w:r w:rsidR="00ED62D8">
        <w:rPr>
          <w:bCs/>
        </w:rPr>
        <w:t xml:space="preserve"> un </w:t>
      </w:r>
      <w:r w:rsidR="006A791D">
        <w:rPr>
          <w:bCs/>
        </w:rPr>
        <w:t xml:space="preserve">pieteicēja par šo </w:t>
      </w:r>
      <w:r w:rsidR="0008132D">
        <w:rPr>
          <w:bCs/>
        </w:rPr>
        <w:t>tiesisko apstākli</w:t>
      </w:r>
      <w:r w:rsidR="006A791D">
        <w:rPr>
          <w:bCs/>
        </w:rPr>
        <w:t xml:space="preserve"> bija iesniegusi pierādījumus </w:t>
      </w:r>
      <w:r w:rsidR="006A791D" w:rsidRPr="006A791D">
        <w:rPr>
          <w:rFonts w:eastAsiaTheme="minorEastAsia"/>
          <w:iCs/>
        </w:rPr>
        <w:t>Publisko iepirkumu likuma 39.</w:t>
      </w:r>
      <w:proofErr w:type="gramStart"/>
      <w:r w:rsidR="006A791D" w:rsidRPr="006A791D">
        <w:rPr>
          <w:rFonts w:eastAsiaTheme="minorEastAsia"/>
          <w:iCs/>
          <w:vertAlign w:val="superscript"/>
        </w:rPr>
        <w:t>1</w:t>
      </w:r>
      <w:r w:rsidR="006A791D" w:rsidRPr="006A791D">
        <w:rPr>
          <w:rFonts w:eastAsiaTheme="minorEastAsia"/>
          <w:iCs/>
        </w:rPr>
        <w:t>panta</w:t>
      </w:r>
      <w:proofErr w:type="gramEnd"/>
      <w:r w:rsidR="006A791D" w:rsidRPr="006A791D">
        <w:rPr>
          <w:rFonts w:eastAsiaTheme="minorEastAsia"/>
          <w:iCs/>
        </w:rPr>
        <w:t xml:space="preserve"> pirm</w:t>
      </w:r>
      <w:r w:rsidR="00C7219F">
        <w:rPr>
          <w:rFonts w:eastAsiaTheme="minorEastAsia"/>
          <w:iCs/>
        </w:rPr>
        <w:t>aj</w:t>
      </w:r>
      <w:r w:rsidR="006A791D" w:rsidRPr="006A791D">
        <w:rPr>
          <w:rFonts w:eastAsiaTheme="minorEastAsia"/>
          <w:iCs/>
        </w:rPr>
        <w:t>ā daļ</w:t>
      </w:r>
      <w:r w:rsidR="006A791D">
        <w:rPr>
          <w:rFonts w:eastAsiaTheme="minorEastAsia"/>
          <w:iCs/>
        </w:rPr>
        <w:t>ā paredzētajā termiņā</w:t>
      </w:r>
      <w:r w:rsidR="00114AB1" w:rsidRPr="006A791D">
        <w:rPr>
          <w:bCs/>
          <w:iCs/>
        </w:rPr>
        <w:t>.</w:t>
      </w:r>
      <w:r w:rsidR="00114AB1">
        <w:rPr>
          <w:bCs/>
        </w:rPr>
        <w:t xml:space="preserve"> </w:t>
      </w:r>
      <w:r>
        <w:rPr>
          <w:bCs/>
        </w:rPr>
        <w:t xml:space="preserve">Savukārt izskatāmajā </w:t>
      </w:r>
      <w:r w:rsidR="00114AB1">
        <w:rPr>
          <w:bCs/>
        </w:rPr>
        <w:t>gadījumā, tieši pretēji, precizējuma rezultātā tik</w:t>
      </w:r>
      <w:r w:rsidR="0008132D">
        <w:rPr>
          <w:bCs/>
        </w:rPr>
        <w:t>a noskaidrots</w:t>
      </w:r>
      <w:r w:rsidR="00114AB1">
        <w:rPr>
          <w:bCs/>
        </w:rPr>
        <w:t xml:space="preserve">, ka </w:t>
      </w:r>
      <w:r w:rsidR="0008132D">
        <w:rPr>
          <w:bCs/>
        </w:rPr>
        <w:t>pieteicēja</w:t>
      </w:r>
      <w:r w:rsidR="00114AB1">
        <w:rPr>
          <w:bCs/>
        </w:rPr>
        <w:t xml:space="preserve"> ir nodokļa parādniece. Tā kā pieteicēja varēja, taču neizteica gribu pievienotās vērtības nodokļ</w:t>
      </w:r>
      <w:r>
        <w:rPr>
          <w:bCs/>
        </w:rPr>
        <w:t>a</w:t>
      </w:r>
      <w:r w:rsidR="00114AB1">
        <w:rPr>
          <w:bCs/>
        </w:rPr>
        <w:t xml:space="preserve"> pārmaksu</w:t>
      </w:r>
      <w:r w:rsidR="00F33E01">
        <w:rPr>
          <w:bCs/>
        </w:rPr>
        <w:t xml:space="preserve"> </w:t>
      </w:r>
      <w:r w:rsidR="00114AB1">
        <w:rPr>
          <w:bCs/>
        </w:rPr>
        <w:t>novirzīt citu nodokļu samaksai</w:t>
      </w:r>
      <w:r w:rsidR="00993EF2">
        <w:rPr>
          <w:bCs/>
        </w:rPr>
        <w:t xml:space="preserve"> pirms piedāvājum</w:t>
      </w:r>
      <w:r w:rsidR="00CF203B">
        <w:rPr>
          <w:bCs/>
        </w:rPr>
        <w:t>u</w:t>
      </w:r>
      <w:r w:rsidR="00993EF2">
        <w:rPr>
          <w:bCs/>
        </w:rPr>
        <w:t xml:space="preserve"> iesniegšanas pēdējās dienas</w:t>
      </w:r>
      <w:r w:rsidR="00114AB1">
        <w:rPr>
          <w:bCs/>
        </w:rPr>
        <w:t xml:space="preserve">, veidojās situācija, kurā pārmaksa no viena nodokļa tiek izmaksāta, pieteicējai saglabājot parādnieka statusu attiecībā uz citām nodokļu saistībām. </w:t>
      </w:r>
      <w:r w:rsidR="0008132D">
        <w:rPr>
          <w:bCs/>
        </w:rPr>
        <w:t>Tādēļ nodokļu parādnieku datubāzē uzrādītā informācija, ka pieteicēja bija nodokļu parādniece</w:t>
      </w:r>
      <w:r w:rsidR="00F8277B">
        <w:rPr>
          <w:bCs/>
        </w:rPr>
        <w:t>,</w:t>
      </w:r>
      <w:r w:rsidR="0008132D">
        <w:rPr>
          <w:bCs/>
        </w:rPr>
        <w:t xml:space="preserve"> </w:t>
      </w:r>
      <w:r w:rsidR="0008132D" w:rsidRPr="002C09E3">
        <w:t>atbilst</w:t>
      </w:r>
      <w:r w:rsidR="0008132D">
        <w:rPr>
          <w:bCs/>
        </w:rPr>
        <w:t xml:space="preserve"> patiesajiem tiesiskajiem apstākļiem. Šo secinājumu neietekmē tas, ka valsts bija parādā pieteicējai nodokļu pārmaksu, jo ir pilnīgi iespējams, ka līdz </w:t>
      </w:r>
      <w:r w:rsidR="00993EF2">
        <w:rPr>
          <w:bCs/>
        </w:rPr>
        <w:t xml:space="preserve">apliecinājuma par </w:t>
      </w:r>
      <w:r w:rsidR="0008132D">
        <w:rPr>
          <w:bCs/>
        </w:rPr>
        <w:t>grib</w:t>
      </w:r>
      <w:r w:rsidR="00993EF2">
        <w:rPr>
          <w:bCs/>
        </w:rPr>
        <w:t xml:space="preserve">u </w:t>
      </w:r>
      <w:r w:rsidR="0008132D">
        <w:rPr>
          <w:bCs/>
        </w:rPr>
        <w:t>īstenot ieska</w:t>
      </w:r>
      <w:r w:rsidR="00CF203B">
        <w:rPr>
          <w:bCs/>
        </w:rPr>
        <w:t>i</w:t>
      </w:r>
      <w:r w:rsidR="0008132D">
        <w:rPr>
          <w:bCs/>
        </w:rPr>
        <w:t>tu</w:t>
      </w:r>
      <w:r w:rsidR="00993EF2">
        <w:rPr>
          <w:bCs/>
        </w:rPr>
        <w:t xml:space="preserve"> iesniegšanai</w:t>
      </w:r>
      <w:r w:rsidR="0008132D">
        <w:rPr>
          <w:bCs/>
        </w:rPr>
        <w:t xml:space="preserve"> persona</w:t>
      </w:r>
      <w:r w:rsidR="00993EF2">
        <w:rPr>
          <w:bCs/>
        </w:rPr>
        <w:t>s</w:t>
      </w:r>
      <w:r w:rsidR="0008132D">
        <w:rPr>
          <w:bCs/>
        </w:rPr>
        <w:t xml:space="preserve"> vienlaikus</w:t>
      </w:r>
      <w:r w:rsidR="004D38A6">
        <w:rPr>
          <w:bCs/>
        </w:rPr>
        <w:t xml:space="preserve"> ir</w:t>
      </w:r>
      <w:r w:rsidR="0008132D">
        <w:rPr>
          <w:bCs/>
        </w:rPr>
        <w:t xml:space="preserve"> </w:t>
      </w:r>
      <w:r w:rsidR="00993EF2">
        <w:rPr>
          <w:bCs/>
        </w:rPr>
        <w:t xml:space="preserve">viena otras </w:t>
      </w:r>
      <w:r w:rsidR="0008132D">
        <w:rPr>
          <w:bCs/>
        </w:rPr>
        <w:t>parādnieks</w:t>
      </w:r>
      <w:r w:rsidR="00993EF2">
        <w:rPr>
          <w:bCs/>
        </w:rPr>
        <w:t xml:space="preserve"> un</w:t>
      </w:r>
      <w:r w:rsidR="0008132D">
        <w:rPr>
          <w:bCs/>
        </w:rPr>
        <w:t xml:space="preserve"> kreditors. </w:t>
      </w:r>
      <w:r>
        <w:rPr>
          <w:bCs/>
        </w:rPr>
        <w:t>T</w:t>
      </w:r>
      <w:r w:rsidR="0008132D">
        <w:rPr>
          <w:bCs/>
        </w:rPr>
        <w:t xml:space="preserve">o, ka šāda situācija ir iespējama, apstiprina </w:t>
      </w:r>
      <w:r>
        <w:rPr>
          <w:bCs/>
        </w:rPr>
        <w:t xml:space="preserve">arī </w:t>
      </w:r>
      <w:r w:rsidR="0008132D">
        <w:rPr>
          <w:bCs/>
        </w:rPr>
        <w:t>tas, ka</w:t>
      </w:r>
      <w:r w:rsidR="00114AB1">
        <w:rPr>
          <w:bCs/>
        </w:rPr>
        <w:t xml:space="preserve"> Latvijas tiesību sistēmā</w:t>
      </w:r>
      <w:r w:rsidR="0008132D">
        <w:rPr>
          <w:bCs/>
        </w:rPr>
        <w:t xml:space="preserve"> </w:t>
      </w:r>
      <w:r w:rsidR="00114AB1">
        <w:rPr>
          <w:bCs/>
        </w:rPr>
        <w:t>ieskaita institūts paredz striktu prasību pēc gribas izteikuma</w:t>
      </w:r>
      <w:r w:rsidR="00993EF2">
        <w:rPr>
          <w:bCs/>
        </w:rPr>
        <w:t xml:space="preserve"> </w:t>
      </w:r>
      <w:r w:rsidR="00F8277B">
        <w:rPr>
          <w:bCs/>
        </w:rPr>
        <w:t>ieskaita</w:t>
      </w:r>
      <w:r w:rsidR="00993EF2">
        <w:rPr>
          <w:bCs/>
        </w:rPr>
        <w:t xml:space="preserve"> īstenošanai</w:t>
      </w:r>
      <w:r w:rsidR="00114AB1">
        <w:rPr>
          <w:bCs/>
        </w:rPr>
        <w:t xml:space="preserve"> (sk. </w:t>
      </w:r>
      <w:r w:rsidR="00114AB1" w:rsidRPr="00993EF2">
        <w:rPr>
          <w:bCs/>
        </w:rPr>
        <w:t>Civillikuma 1847. un 1852.pantu</w:t>
      </w:r>
      <w:r w:rsidR="00114AB1">
        <w:rPr>
          <w:bCs/>
        </w:rPr>
        <w:t xml:space="preserve">) un par brīdi, kad parāds tiek dzēsts ar pretprasījumu, nosaka brīdi, kad šāds ieskaits </w:t>
      </w:r>
      <w:r>
        <w:rPr>
          <w:bCs/>
        </w:rPr>
        <w:t>„</w:t>
      </w:r>
      <w:r w:rsidR="00114AB1" w:rsidRPr="00114AB1">
        <w:rPr>
          <w:bCs/>
        </w:rPr>
        <w:t>pienācīgā kārtā priekšā likt</w:t>
      </w:r>
      <w:r w:rsidR="00114AB1">
        <w:rPr>
          <w:bCs/>
        </w:rPr>
        <w:t>s</w:t>
      </w:r>
      <w:r w:rsidR="00114AB1" w:rsidRPr="00114AB1">
        <w:rPr>
          <w:rFonts w:ascii="Arial" w:hAnsi="Arial" w:cs="Arial"/>
          <w:color w:val="414142"/>
          <w:sz w:val="20"/>
          <w:szCs w:val="20"/>
          <w:shd w:val="clear" w:color="auto" w:fill="FFFFFF"/>
        </w:rPr>
        <w:t xml:space="preserve"> </w:t>
      </w:r>
      <w:r w:rsidR="00114AB1" w:rsidRPr="00114AB1">
        <w:rPr>
          <w:bCs/>
        </w:rPr>
        <w:t>un atzīt</w:t>
      </w:r>
      <w:r w:rsidR="00114AB1">
        <w:rPr>
          <w:bCs/>
        </w:rPr>
        <w:t>s” (sk.</w:t>
      </w:r>
      <w:r>
        <w:rPr>
          <w:bCs/>
        </w:rPr>
        <w:t> </w:t>
      </w:r>
      <w:r w:rsidR="00114AB1" w:rsidRPr="00993EF2">
        <w:rPr>
          <w:bCs/>
        </w:rPr>
        <w:t>Civillikuma 1854.pantu)</w:t>
      </w:r>
      <w:r w:rsidR="00114AB1">
        <w:rPr>
          <w:bCs/>
          <w:i/>
          <w:iCs/>
        </w:rPr>
        <w:t>.</w:t>
      </w:r>
      <w:r w:rsidR="00114AB1">
        <w:rPr>
          <w:bCs/>
        </w:rPr>
        <w:t xml:space="preserve"> </w:t>
      </w:r>
    </w:p>
    <w:p w14:paraId="4D7CE258" w14:textId="77777777" w:rsidR="007F086F" w:rsidRDefault="007F086F" w:rsidP="00ED62D8">
      <w:pPr>
        <w:spacing w:line="300" w:lineRule="auto"/>
        <w:ind w:firstLine="624"/>
        <w:contextualSpacing/>
        <w:jc w:val="both"/>
        <w:rPr>
          <w:bCs/>
        </w:rPr>
      </w:pPr>
    </w:p>
    <w:p w14:paraId="6965E52C" w14:textId="3517CB65" w:rsidR="00114AB1" w:rsidRDefault="007F086F" w:rsidP="00ED62D8">
      <w:pPr>
        <w:spacing w:line="300" w:lineRule="auto"/>
        <w:ind w:firstLine="624"/>
        <w:contextualSpacing/>
        <w:jc w:val="both"/>
        <w:rPr>
          <w:bCs/>
        </w:rPr>
      </w:pPr>
      <w:r>
        <w:rPr>
          <w:bCs/>
        </w:rPr>
        <w:t>[</w:t>
      </w:r>
      <w:r w:rsidR="004D38A6">
        <w:rPr>
          <w:bCs/>
        </w:rPr>
        <w:t>1</w:t>
      </w:r>
      <w:r w:rsidR="00516EAE">
        <w:rPr>
          <w:bCs/>
        </w:rPr>
        <w:t>2</w:t>
      </w:r>
      <w:r>
        <w:rPr>
          <w:bCs/>
        </w:rPr>
        <w:t xml:space="preserve">] Ievērojot minēto, </w:t>
      </w:r>
      <w:r w:rsidR="00114AB1">
        <w:rPr>
          <w:bCs/>
        </w:rPr>
        <w:t xml:space="preserve">tiesa pareizi atzina, ka </w:t>
      </w:r>
      <w:r w:rsidR="00ED62D8" w:rsidRPr="00ED62D8">
        <w:rPr>
          <w:bCs/>
        </w:rPr>
        <w:t>konkrētajā gadījumā noteicošais ir</w:t>
      </w:r>
      <w:r w:rsidR="00ED62D8">
        <w:rPr>
          <w:bCs/>
        </w:rPr>
        <w:t xml:space="preserve"> </w:t>
      </w:r>
      <w:r w:rsidR="00ED62D8" w:rsidRPr="00ED62D8">
        <w:rPr>
          <w:bCs/>
        </w:rPr>
        <w:t>tieši pārmaksas apstiprināšanas datums, nevis precizētās deklarācijas iesniegšanas datums vai</w:t>
      </w:r>
      <w:r w:rsidR="00ED62D8">
        <w:rPr>
          <w:bCs/>
        </w:rPr>
        <w:t xml:space="preserve"> </w:t>
      </w:r>
      <w:r w:rsidR="00ED62D8" w:rsidRPr="00ED62D8">
        <w:rPr>
          <w:bCs/>
        </w:rPr>
        <w:t>taksācijas periods, par kuru iesniegta nodokļa deklarācija</w:t>
      </w:r>
      <w:r>
        <w:rPr>
          <w:bCs/>
        </w:rPr>
        <w:t>,</w:t>
      </w:r>
      <w:r w:rsidR="00ED62D8">
        <w:rPr>
          <w:bCs/>
        </w:rPr>
        <w:t xml:space="preserve"> un tādēļ pieteicējai </w:t>
      </w:r>
      <w:r w:rsidR="00ED62D8" w:rsidRPr="00B368D3">
        <w:rPr>
          <w:bCs/>
        </w:rPr>
        <w:t>pēdēj</w:t>
      </w:r>
      <w:r>
        <w:rPr>
          <w:bCs/>
        </w:rPr>
        <w:t>ā</w:t>
      </w:r>
      <w:r w:rsidR="00ED62D8" w:rsidRPr="00B368D3">
        <w:rPr>
          <w:bCs/>
        </w:rPr>
        <w:t xml:space="preserve"> piedāvājumu iesniegšanas dien</w:t>
      </w:r>
      <w:r>
        <w:rPr>
          <w:bCs/>
        </w:rPr>
        <w:t>ā</w:t>
      </w:r>
      <w:r w:rsidR="00ED62D8">
        <w:rPr>
          <w:bCs/>
        </w:rPr>
        <w:t xml:space="preserve"> bija nodokļu parāds</w:t>
      </w:r>
      <w:r w:rsidR="006A791D">
        <w:rPr>
          <w:bCs/>
        </w:rPr>
        <w:t>. Tāpat tiesa pareizi atzina, ka</w:t>
      </w:r>
      <w:r w:rsidR="00ED62D8">
        <w:rPr>
          <w:bCs/>
        </w:rPr>
        <w:t xml:space="preserve"> nav pamata uzskatīt, ka pieteicējas izslēgšana no dalības publiskajā iepirkumā </w:t>
      </w:r>
      <w:r w:rsidR="006A791D">
        <w:rPr>
          <w:bCs/>
        </w:rPr>
        <w:t xml:space="preserve">konkrētajos apstākļos </w:t>
      </w:r>
      <w:r w:rsidR="00ED62D8">
        <w:rPr>
          <w:bCs/>
        </w:rPr>
        <w:t>būtu nesamērīga</w:t>
      </w:r>
      <w:r w:rsidR="00ED62D8" w:rsidRPr="00ED62D8">
        <w:rPr>
          <w:bCs/>
        </w:rPr>
        <w:t>.</w:t>
      </w:r>
      <w:r w:rsidR="00ED62D8" w:rsidRPr="00ED62D8">
        <w:rPr>
          <w:rFonts w:asciiTheme="majorBidi" w:hAnsiTheme="majorBidi" w:cstheme="majorBidi"/>
        </w:rPr>
        <w:t xml:space="preserve"> </w:t>
      </w:r>
      <w:r w:rsidR="00ED62D8">
        <w:rPr>
          <w:rFonts w:asciiTheme="majorBidi" w:hAnsiTheme="majorBidi" w:cstheme="majorBidi"/>
        </w:rPr>
        <w:t>Personai, pirms tā iesniedz savu piedāvājumu</w:t>
      </w:r>
      <w:r w:rsidR="00CF203B">
        <w:rPr>
          <w:rFonts w:asciiTheme="majorBidi" w:hAnsiTheme="majorBidi" w:cstheme="majorBidi"/>
        </w:rPr>
        <w:t xml:space="preserve"> iepirkumā</w:t>
      </w:r>
      <w:r w:rsidR="00ED62D8">
        <w:rPr>
          <w:rFonts w:asciiTheme="majorBidi" w:hAnsiTheme="majorBidi" w:cstheme="majorBidi"/>
        </w:rPr>
        <w:t>, ir jābūt pietiekami modrai un savas tiesības, tostarp uz iespēju prasīt nodokļu saistību ieska</w:t>
      </w:r>
      <w:r>
        <w:rPr>
          <w:rFonts w:asciiTheme="majorBidi" w:hAnsiTheme="majorBidi" w:cstheme="majorBidi"/>
        </w:rPr>
        <w:t>i</w:t>
      </w:r>
      <w:r w:rsidR="00ED62D8">
        <w:rPr>
          <w:rFonts w:asciiTheme="majorBidi" w:hAnsiTheme="majorBidi" w:cstheme="majorBidi"/>
        </w:rPr>
        <w:t>tu, jāizmanto laikus, lai nodrošinātu to, ka tā atbilst pretendentiem izvirzītajām prasībām</w:t>
      </w:r>
    </w:p>
    <w:p w14:paraId="43824BE7" w14:textId="77777777" w:rsidR="00114AB1" w:rsidRDefault="00114AB1" w:rsidP="00114AB1">
      <w:pPr>
        <w:spacing w:line="300" w:lineRule="auto"/>
        <w:ind w:firstLine="624"/>
        <w:contextualSpacing/>
        <w:jc w:val="both"/>
      </w:pPr>
    </w:p>
    <w:p w14:paraId="31CA5617" w14:textId="6356C8F9" w:rsidR="00A95FEC" w:rsidRDefault="00F83068" w:rsidP="00114AB1">
      <w:pPr>
        <w:shd w:val="clear" w:color="auto" w:fill="FFFFFF"/>
        <w:spacing w:line="276" w:lineRule="auto"/>
        <w:ind w:firstLine="567"/>
        <w:jc w:val="both"/>
      </w:pPr>
      <w:r>
        <w:t>[1</w:t>
      </w:r>
      <w:r w:rsidR="00516EAE">
        <w:t>3</w:t>
      </w:r>
      <w:r>
        <w:t>]</w:t>
      </w:r>
      <w:r w:rsidR="00516EAE">
        <w:t xml:space="preserve"> </w:t>
      </w:r>
      <w:proofErr w:type="gramStart"/>
      <w:r w:rsidR="00884F1C" w:rsidRPr="00114AB1">
        <w:t>Rezumējot,</w:t>
      </w:r>
      <w:proofErr w:type="gramEnd"/>
      <w:r w:rsidR="00884F1C" w:rsidRPr="00114AB1">
        <w:t xml:space="preserve"> Senāts atzīst, ka </w:t>
      </w:r>
      <w:r w:rsidR="00C61DAE" w:rsidRPr="00114AB1">
        <w:t>rajona tiesas</w:t>
      </w:r>
      <w:r w:rsidR="00AD4549" w:rsidRPr="00114AB1">
        <w:t xml:space="preserve"> </w:t>
      </w:r>
      <w:r w:rsidR="00CB6D47" w:rsidRPr="00114AB1">
        <w:t xml:space="preserve">spriedums </w:t>
      </w:r>
      <w:r w:rsidR="00C61DAE" w:rsidRPr="00114AB1">
        <w:t xml:space="preserve">ir </w:t>
      </w:r>
      <w:r w:rsidR="00114AB1" w:rsidRPr="00114AB1">
        <w:t>pareizs</w:t>
      </w:r>
      <w:r w:rsidR="00A95FEC" w:rsidRPr="00114AB1">
        <w:t xml:space="preserve">, jo </w:t>
      </w:r>
      <w:r w:rsidR="00C61DAE" w:rsidRPr="00114AB1">
        <w:t>rajona tiesa</w:t>
      </w:r>
      <w:r w:rsidR="007F086F">
        <w:t xml:space="preserve"> ir </w:t>
      </w:r>
      <w:r w:rsidR="00A95FEC" w:rsidRPr="00114AB1">
        <w:t>pareizi</w:t>
      </w:r>
      <w:r w:rsidR="00ED62D8" w:rsidRPr="00114AB1">
        <w:t xml:space="preserve"> </w:t>
      </w:r>
      <w:r w:rsidR="00CF203B">
        <w:t xml:space="preserve">interpretējusi un </w:t>
      </w:r>
      <w:r w:rsidR="00ED62D8" w:rsidRPr="00114AB1">
        <w:t>piemēro</w:t>
      </w:r>
      <w:r w:rsidR="009F4E3B">
        <w:t>jusi</w:t>
      </w:r>
      <w:r w:rsidR="00ED62D8" w:rsidRPr="00114AB1">
        <w:t xml:space="preserve"> tiesību normas</w:t>
      </w:r>
      <w:r w:rsidR="00CD6127" w:rsidRPr="00114AB1">
        <w:t>.</w:t>
      </w:r>
    </w:p>
    <w:p w14:paraId="038AE388" w14:textId="77777777" w:rsidR="000C0242" w:rsidRDefault="000C0242" w:rsidP="00884F1C">
      <w:pPr>
        <w:shd w:val="clear" w:color="auto" w:fill="FFFFFF"/>
        <w:spacing w:line="276" w:lineRule="auto"/>
        <w:ind w:firstLine="567"/>
        <w:jc w:val="both"/>
      </w:pPr>
    </w:p>
    <w:p w14:paraId="24571A0D" w14:textId="77777777" w:rsidR="00884F1C" w:rsidRPr="00274284" w:rsidRDefault="00884F1C" w:rsidP="00884F1C">
      <w:pPr>
        <w:pStyle w:val="ATvirsraksts"/>
      </w:pPr>
      <w:r w:rsidRPr="00274284">
        <w:t>Rezolutīvā daļa</w:t>
      </w:r>
    </w:p>
    <w:p w14:paraId="3C8F34BF" w14:textId="77777777" w:rsidR="00884F1C" w:rsidRPr="00274284" w:rsidRDefault="00884F1C" w:rsidP="00884F1C">
      <w:pPr>
        <w:spacing w:line="276" w:lineRule="auto"/>
        <w:ind w:firstLine="567"/>
        <w:jc w:val="both"/>
        <w:rPr>
          <w:noProof/>
        </w:rPr>
      </w:pPr>
    </w:p>
    <w:p w14:paraId="11AF3138" w14:textId="77777777" w:rsidR="006A791D" w:rsidRPr="001B05C8" w:rsidRDefault="006A791D" w:rsidP="006A791D">
      <w:pPr>
        <w:pStyle w:val="Style1"/>
      </w:pPr>
      <w:r w:rsidRPr="00621917">
        <w:t xml:space="preserve">Pamatojoties uz Administratīvā procesa likuma </w:t>
      </w:r>
      <w:proofErr w:type="gramStart"/>
      <w:r w:rsidRPr="00621917">
        <w:t>348.panta</w:t>
      </w:r>
      <w:proofErr w:type="gramEnd"/>
      <w:r w:rsidRPr="00621917">
        <w:t xml:space="preserve"> pirmās daļas 1.</w:t>
      </w:r>
      <w:r>
        <w:t>punktu</w:t>
      </w:r>
      <w:r w:rsidRPr="00621917">
        <w:t xml:space="preserve"> un 351.pantu, Senāts</w:t>
      </w:r>
    </w:p>
    <w:p w14:paraId="78D0896C" w14:textId="77777777" w:rsidR="00E06A9A" w:rsidRDefault="00E06A9A" w:rsidP="00884F1C">
      <w:pPr>
        <w:keepNext/>
        <w:spacing w:line="276" w:lineRule="auto"/>
        <w:jc w:val="center"/>
        <w:rPr>
          <w:b/>
        </w:rPr>
      </w:pPr>
    </w:p>
    <w:p w14:paraId="32E4CC43" w14:textId="64C1C5DD" w:rsidR="00884F1C" w:rsidRPr="00621917" w:rsidRDefault="00884F1C" w:rsidP="00884F1C">
      <w:pPr>
        <w:keepNext/>
        <w:spacing w:line="276" w:lineRule="auto"/>
        <w:jc w:val="center"/>
        <w:rPr>
          <w:b/>
        </w:rPr>
      </w:pPr>
      <w:r w:rsidRPr="00621917">
        <w:rPr>
          <w:b/>
        </w:rPr>
        <w:t>nosprieda</w:t>
      </w:r>
    </w:p>
    <w:p w14:paraId="0E7CE9DB" w14:textId="77777777" w:rsidR="00884F1C" w:rsidRPr="001F7C4C" w:rsidRDefault="00884F1C" w:rsidP="00884F1C">
      <w:pPr>
        <w:keepNext/>
        <w:spacing w:line="276" w:lineRule="auto"/>
        <w:jc w:val="center"/>
        <w:rPr>
          <w:b/>
          <w:highlight w:val="yellow"/>
        </w:rPr>
      </w:pPr>
    </w:p>
    <w:p w14:paraId="69241CEB" w14:textId="6F2CE371" w:rsidR="00884F1C" w:rsidRDefault="006A791D" w:rsidP="009D646D">
      <w:pPr>
        <w:pStyle w:val="Style1"/>
      </w:pPr>
      <w:r w:rsidRPr="007C1EE6">
        <w:rPr>
          <w:color w:val="000000"/>
        </w:rPr>
        <w:t xml:space="preserve">atstāt negrozītu </w:t>
      </w:r>
      <w:r w:rsidR="0017259D" w:rsidRPr="00891001">
        <w:t xml:space="preserve">Administratīvās </w:t>
      </w:r>
      <w:r w:rsidR="00CD3FC6">
        <w:t>rajona tiesas</w:t>
      </w:r>
      <w:r w:rsidR="0017259D" w:rsidRPr="00891001">
        <w:t xml:space="preserve"> </w:t>
      </w:r>
      <w:proofErr w:type="gramStart"/>
      <w:r w:rsidR="0095279F">
        <w:t>202</w:t>
      </w:r>
      <w:r w:rsidR="00CD3FC6">
        <w:t>4</w:t>
      </w:r>
      <w:r w:rsidR="0095279F">
        <w:t>.gada</w:t>
      </w:r>
      <w:proofErr w:type="gramEnd"/>
      <w:r w:rsidR="0095279F">
        <w:t xml:space="preserve"> 18.</w:t>
      </w:r>
      <w:r w:rsidR="00CD3FC6">
        <w:t>aprīļa</w:t>
      </w:r>
      <w:r w:rsidR="0095279F" w:rsidRPr="00891001">
        <w:t xml:space="preserve"> spriedumu</w:t>
      </w:r>
      <w:r w:rsidR="00C7219F">
        <w:t xml:space="preserve">, bet </w:t>
      </w:r>
      <w:r w:rsidR="00CF203B">
        <w:t>s</w:t>
      </w:r>
      <w:r w:rsidR="00C7219F" w:rsidRPr="00EC1B06">
        <w:t>abiedrība</w:t>
      </w:r>
      <w:r w:rsidR="00C7219F">
        <w:t>s</w:t>
      </w:r>
      <w:r w:rsidR="00C7219F" w:rsidRPr="00EC1B06">
        <w:t xml:space="preserve"> ar ierobežotu atbildību </w:t>
      </w:r>
      <w:r w:rsidR="00C7219F" w:rsidRPr="00C06F25">
        <w:t>„</w:t>
      </w:r>
      <w:r w:rsidR="00C7219F" w:rsidRPr="00EC1B06">
        <w:t>E</w:t>
      </w:r>
      <w:r w:rsidR="00C7219F">
        <w:t> </w:t>
      </w:r>
      <w:proofErr w:type="spellStart"/>
      <w:r w:rsidR="00C7219F" w:rsidRPr="00EC1B06">
        <w:t>Būvvadība</w:t>
      </w:r>
      <w:proofErr w:type="spellEnd"/>
      <w:r w:rsidR="00C7219F" w:rsidRPr="00EC1B06">
        <w:t>"</w:t>
      </w:r>
      <w:r w:rsidR="00C7219F">
        <w:t xml:space="preserve"> kasācijas</w:t>
      </w:r>
      <w:r w:rsidR="00C7219F" w:rsidRPr="00891001">
        <w:t xml:space="preserve"> sūdzīb</w:t>
      </w:r>
      <w:r w:rsidR="00C7219F">
        <w:t>u noraidīt</w:t>
      </w:r>
      <w:r w:rsidR="00500FBD">
        <w:t>.</w:t>
      </w:r>
    </w:p>
    <w:p w14:paraId="616C4BE9" w14:textId="77777777" w:rsidR="00A94FA5" w:rsidRDefault="00A94FA5" w:rsidP="009D646D">
      <w:pPr>
        <w:pStyle w:val="Style1"/>
      </w:pPr>
    </w:p>
    <w:p w14:paraId="731D9785" w14:textId="6A2C27E7" w:rsidR="00A94FA5" w:rsidRPr="007C1EE6" w:rsidRDefault="00A94FA5" w:rsidP="009D646D">
      <w:pPr>
        <w:pStyle w:val="Style1"/>
      </w:pPr>
      <w:r>
        <w:t>Spriedums nav pārsūdzams.</w:t>
      </w:r>
    </w:p>
    <w:p w14:paraId="3DD6D013" w14:textId="77777777" w:rsidR="00884F1C" w:rsidRDefault="00884F1C" w:rsidP="00884F1C">
      <w:pPr>
        <w:spacing w:line="276" w:lineRule="auto"/>
        <w:jc w:val="both"/>
        <w:rPr>
          <w:bCs/>
        </w:rPr>
      </w:pPr>
    </w:p>
    <w:sectPr w:rsidR="00884F1C" w:rsidSect="00187A49">
      <w:footerReference w:type="default" r:id="rId11"/>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933C7" w14:textId="77777777" w:rsidR="00BE28E2" w:rsidRDefault="00BE28E2">
      <w:r>
        <w:separator/>
      </w:r>
    </w:p>
  </w:endnote>
  <w:endnote w:type="continuationSeparator" w:id="0">
    <w:p w14:paraId="3CC2647F" w14:textId="77777777" w:rsidR="00BE28E2" w:rsidRDefault="00B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B578" w14:textId="62337904" w:rsidR="00191863" w:rsidRPr="001B05C8" w:rsidRDefault="007012DC">
    <w:pPr>
      <w:pStyle w:val="Footer"/>
      <w:tabs>
        <w:tab w:val="clear" w:pos="4153"/>
        <w:tab w:val="clear" w:pos="8306"/>
      </w:tabs>
      <w:jc w:val="center"/>
      <w:rPr>
        <w:sz w:val="20"/>
        <w:szCs w:val="20"/>
      </w:rPr>
    </w:pPr>
    <w:r w:rsidRPr="001B05C8">
      <w:rPr>
        <w:rStyle w:val="PageNumber"/>
        <w:sz w:val="20"/>
        <w:szCs w:val="20"/>
      </w:rPr>
      <w:fldChar w:fldCharType="begin"/>
    </w:r>
    <w:r w:rsidRPr="001B05C8">
      <w:rPr>
        <w:rStyle w:val="PageNumber"/>
        <w:sz w:val="20"/>
        <w:szCs w:val="20"/>
      </w:rPr>
      <w:instrText xml:space="preserve">PAGE  </w:instrText>
    </w:r>
    <w:r w:rsidRPr="001B05C8">
      <w:rPr>
        <w:rStyle w:val="PageNumber"/>
        <w:sz w:val="20"/>
        <w:szCs w:val="20"/>
      </w:rPr>
      <w:fldChar w:fldCharType="separate"/>
    </w:r>
    <w:r w:rsidRPr="001B05C8">
      <w:rPr>
        <w:rStyle w:val="PageNumber"/>
        <w:noProof/>
        <w:sz w:val="20"/>
        <w:szCs w:val="20"/>
      </w:rPr>
      <w:t>2</w:t>
    </w:r>
    <w:r w:rsidRPr="001B05C8">
      <w:rPr>
        <w:rStyle w:val="PageNumber"/>
        <w:sz w:val="20"/>
        <w:szCs w:val="20"/>
      </w:rPr>
      <w:fldChar w:fldCharType="end"/>
    </w:r>
    <w:r w:rsidRPr="001B05C8">
      <w:rPr>
        <w:rStyle w:val="PageNumber"/>
        <w:sz w:val="20"/>
        <w:szCs w:val="20"/>
      </w:rPr>
      <w:t xml:space="preserve"> no </w:t>
    </w:r>
    <w:r w:rsidRPr="001B05C8">
      <w:rPr>
        <w:rStyle w:val="PageNumber"/>
        <w:noProof/>
        <w:sz w:val="20"/>
        <w:szCs w:val="20"/>
      </w:rPr>
      <w:fldChar w:fldCharType="begin"/>
    </w:r>
    <w:r w:rsidRPr="001B05C8">
      <w:rPr>
        <w:rStyle w:val="PageNumber"/>
        <w:noProof/>
        <w:sz w:val="20"/>
        <w:szCs w:val="20"/>
      </w:rPr>
      <w:instrText xml:space="preserve"> SECTIONPAGES   \* MERGEFORMAT </w:instrText>
    </w:r>
    <w:r w:rsidRPr="001B05C8">
      <w:rPr>
        <w:rStyle w:val="PageNumber"/>
        <w:noProof/>
        <w:sz w:val="20"/>
        <w:szCs w:val="20"/>
      </w:rPr>
      <w:fldChar w:fldCharType="separate"/>
    </w:r>
    <w:r w:rsidR="00337E6D">
      <w:rPr>
        <w:rStyle w:val="PageNumber"/>
        <w:noProof/>
        <w:sz w:val="20"/>
        <w:szCs w:val="20"/>
      </w:rPr>
      <w:t>5</w:t>
    </w:r>
    <w:r w:rsidRPr="001B05C8">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AC9E5" w14:textId="77777777" w:rsidR="00BE28E2" w:rsidRDefault="00BE28E2">
      <w:r>
        <w:separator/>
      </w:r>
    </w:p>
  </w:footnote>
  <w:footnote w:type="continuationSeparator" w:id="0">
    <w:p w14:paraId="3193027D" w14:textId="77777777" w:rsidR="00BE28E2" w:rsidRDefault="00BE28E2">
      <w:r>
        <w:continuationSeparator/>
      </w:r>
    </w:p>
  </w:footnote>
  <w:footnote w:id="1">
    <w:p w14:paraId="0F1F731B" w14:textId="25BF1AFE" w:rsidR="0071398A" w:rsidRDefault="0071398A">
      <w:pPr>
        <w:pStyle w:val="FootnoteText"/>
      </w:pPr>
      <w:r>
        <w:rPr>
          <w:rStyle w:val="FootnoteReference"/>
        </w:rPr>
        <w:footnoteRef/>
      </w:r>
      <w:r>
        <w:t xml:space="preserve"> </w:t>
      </w:r>
      <w:r w:rsidRPr="0071398A">
        <w:t>Sprieduma tekstā iekļauts 202</w:t>
      </w:r>
      <w:r>
        <w:t>5</w:t>
      </w:r>
      <w:r w:rsidRPr="0071398A">
        <w:t>.</w:t>
      </w:r>
      <w:r>
        <w:t> </w:t>
      </w:r>
      <w:r w:rsidRPr="0071398A">
        <w:t xml:space="preserve">gada </w:t>
      </w:r>
      <w:r>
        <w:t>6</w:t>
      </w:r>
      <w:r w:rsidRPr="0071398A">
        <w:t>.</w:t>
      </w:r>
      <w:r>
        <w:t> novembra</w:t>
      </w:r>
      <w:r w:rsidRPr="0071398A">
        <w:t xml:space="preserve"> lēmums par kļūdas labojumu</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DEEF1A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AB1EE9"/>
    <w:multiLevelType w:val="hybridMultilevel"/>
    <w:tmpl w:val="0600AF14"/>
    <w:lvl w:ilvl="0" w:tplc="0C80ECF2">
      <w:start w:val="1"/>
      <w:numFmt w:val="decimal"/>
      <w:lvlText w:val="%1)"/>
      <w:lvlJc w:val="left"/>
      <w:pPr>
        <w:ind w:left="720" w:hanging="360"/>
      </w:pPr>
    </w:lvl>
    <w:lvl w:ilvl="1" w:tplc="99BE86DE">
      <w:start w:val="1"/>
      <w:numFmt w:val="decimal"/>
      <w:lvlText w:val="%2)"/>
      <w:lvlJc w:val="left"/>
      <w:pPr>
        <w:ind w:left="720" w:hanging="360"/>
      </w:pPr>
    </w:lvl>
    <w:lvl w:ilvl="2" w:tplc="5B16F502">
      <w:start w:val="1"/>
      <w:numFmt w:val="decimal"/>
      <w:lvlText w:val="%3)"/>
      <w:lvlJc w:val="left"/>
      <w:pPr>
        <w:ind w:left="720" w:hanging="360"/>
      </w:pPr>
    </w:lvl>
    <w:lvl w:ilvl="3" w:tplc="EF68FA12">
      <w:start w:val="1"/>
      <w:numFmt w:val="decimal"/>
      <w:lvlText w:val="%4)"/>
      <w:lvlJc w:val="left"/>
      <w:pPr>
        <w:ind w:left="720" w:hanging="360"/>
      </w:pPr>
    </w:lvl>
    <w:lvl w:ilvl="4" w:tplc="05E6ACE6">
      <w:start w:val="1"/>
      <w:numFmt w:val="decimal"/>
      <w:lvlText w:val="%5)"/>
      <w:lvlJc w:val="left"/>
      <w:pPr>
        <w:ind w:left="720" w:hanging="360"/>
      </w:pPr>
    </w:lvl>
    <w:lvl w:ilvl="5" w:tplc="7AF807EA">
      <w:start w:val="1"/>
      <w:numFmt w:val="decimal"/>
      <w:lvlText w:val="%6)"/>
      <w:lvlJc w:val="left"/>
      <w:pPr>
        <w:ind w:left="720" w:hanging="360"/>
      </w:pPr>
    </w:lvl>
    <w:lvl w:ilvl="6" w:tplc="0AE4302E">
      <w:start w:val="1"/>
      <w:numFmt w:val="decimal"/>
      <w:lvlText w:val="%7)"/>
      <w:lvlJc w:val="left"/>
      <w:pPr>
        <w:ind w:left="720" w:hanging="360"/>
      </w:pPr>
    </w:lvl>
    <w:lvl w:ilvl="7" w:tplc="DC320EE8">
      <w:start w:val="1"/>
      <w:numFmt w:val="decimal"/>
      <w:lvlText w:val="%8)"/>
      <w:lvlJc w:val="left"/>
      <w:pPr>
        <w:ind w:left="720" w:hanging="360"/>
      </w:pPr>
    </w:lvl>
    <w:lvl w:ilvl="8" w:tplc="1E40BD56">
      <w:start w:val="1"/>
      <w:numFmt w:val="decimal"/>
      <w:lvlText w:val="%9)"/>
      <w:lvlJc w:val="left"/>
      <w:pPr>
        <w:ind w:left="720" w:hanging="360"/>
      </w:pPr>
    </w:lvl>
  </w:abstractNum>
  <w:abstractNum w:abstractNumId="2" w15:restartNumberingAfterBreak="0">
    <w:nsid w:val="1B1B02E6"/>
    <w:multiLevelType w:val="hybridMultilevel"/>
    <w:tmpl w:val="9E186EC8"/>
    <w:lvl w:ilvl="0" w:tplc="8966765C">
      <w:start w:val="1"/>
      <w:numFmt w:val="decimal"/>
      <w:lvlText w:val="%1)"/>
      <w:lvlJc w:val="left"/>
      <w:pPr>
        <w:ind w:left="720" w:hanging="360"/>
      </w:pPr>
    </w:lvl>
    <w:lvl w:ilvl="1" w:tplc="44140124">
      <w:start w:val="1"/>
      <w:numFmt w:val="decimal"/>
      <w:lvlText w:val="%2)"/>
      <w:lvlJc w:val="left"/>
      <w:pPr>
        <w:ind w:left="720" w:hanging="360"/>
      </w:pPr>
    </w:lvl>
    <w:lvl w:ilvl="2" w:tplc="36829C92">
      <w:start w:val="1"/>
      <w:numFmt w:val="decimal"/>
      <w:lvlText w:val="%3)"/>
      <w:lvlJc w:val="left"/>
      <w:pPr>
        <w:ind w:left="720" w:hanging="360"/>
      </w:pPr>
    </w:lvl>
    <w:lvl w:ilvl="3" w:tplc="36F25C0E">
      <w:start w:val="1"/>
      <w:numFmt w:val="decimal"/>
      <w:lvlText w:val="%4)"/>
      <w:lvlJc w:val="left"/>
      <w:pPr>
        <w:ind w:left="720" w:hanging="360"/>
      </w:pPr>
    </w:lvl>
    <w:lvl w:ilvl="4" w:tplc="22102DF2">
      <w:start w:val="1"/>
      <w:numFmt w:val="decimal"/>
      <w:lvlText w:val="%5)"/>
      <w:lvlJc w:val="left"/>
      <w:pPr>
        <w:ind w:left="720" w:hanging="360"/>
      </w:pPr>
    </w:lvl>
    <w:lvl w:ilvl="5" w:tplc="086A22FE">
      <w:start w:val="1"/>
      <w:numFmt w:val="decimal"/>
      <w:lvlText w:val="%6)"/>
      <w:lvlJc w:val="left"/>
      <w:pPr>
        <w:ind w:left="720" w:hanging="360"/>
      </w:pPr>
    </w:lvl>
    <w:lvl w:ilvl="6" w:tplc="D31C5B4E">
      <w:start w:val="1"/>
      <w:numFmt w:val="decimal"/>
      <w:lvlText w:val="%7)"/>
      <w:lvlJc w:val="left"/>
      <w:pPr>
        <w:ind w:left="720" w:hanging="360"/>
      </w:pPr>
    </w:lvl>
    <w:lvl w:ilvl="7" w:tplc="45229D7C">
      <w:start w:val="1"/>
      <w:numFmt w:val="decimal"/>
      <w:lvlText w:val="%8)"/>
      <w:lvlJc w:val="left"/>
      <w:pPr>
        <w:ind w:left="720" w:hanging="360"/>
      </w:pPr>
    </w:lvl>
    <w:lvl w:ilvl="8" w:tplc="1486D2D0">
      <w:start w:val="1"/>
      <w:numFmt w:val="decimal"/>
      <w:lvlText w:val="%9)"/>
      <w:lvlJc w:val="left"/>
      <w:pPr>
        <w:ind w:left="720" w:hanging="360"/>
      </w:pPr>
    </w:lvl>
  </w:abstractNum>
  <w:abstractNum w:abstractNumId="3" w15:restartNumberingAfterBreak="0">
    <w:nsid w:val="31153C08"/>
    <w:multiLevelType w:val="hybridMultilevel"/>
    <w:tmpl w:val="8FEA6AA8"/>
    <w:lvl w:ilvl="0" w:tplc="113C9D2E">
      <w:start w:val="1"/>
      <w:numFmt w:val="decimal"/>
      <w:lvlText w:val="%1)"/>
      <w:lvlJc w:val="left"/>
      <w:pPr>
        <w:ind w:left="1020" w:hanging="360"/>
      </w:pPr>
    </w:lvl>
    <w:lvl w:ilvl="1" w:tplc="7B20068E">
      <w:start w:val="1"/>
      <w:numFmt w:val="decimal"/>
      <w:lvlText w:val="%2)"/>
      <w:lvlJc w:val="left"/>
      <w:pPr>
        <w:ind w:left="1020" w:hanging="360"/>
      </w:pPr>
    </w:lvl>
    <w:lvl w:ilvl="2" w:tplc="EB9EAD24">
      <w:start w:val="1"/>
      <w:numFmt w:val="decimal"/>
      <w:lvlText w:val="%3)"/>
      <w:lvlJc w:val="left"/>
      <w:pPr>
        <w:ind w:left="1020" w:hanging="360"/>
      </w:pPr>
    </w:lvl>
    <w:lvl w:ilvl="3" w:tplc="C25E080E">
      <w:start w:val="1"/>
      <w:numFmt w:val="decimal"/>
      <w:lvlText w:val="%4)"/>
      <w:lvlJc w:val="left"/>
      <w:pPr>
        <w:ind w:left="1020" w:hanging="360"/>
      </w:pPr>
    </w:lvl>
    <w:lvl w:ilvl="4" w:tplc="53AE999C">
      <w:start w:val="1"/>
      <w:numFmt w:val="decimal"/>
      <w:lvlText w:val="%5)"/>
      <w:lvlJc w:val="left"/>
      <w:pPr>
        <w:ind w:left="1020" w:hanging="360"/>
      </w:pPr>
    </w:lvl>
    <w:lvl w:ilvl="5" w:tplc="63B0E2DC">
      <w:start w:val="1"/>
      <w:numFmt w:val="decimal"/>
      <w:lvlText w:val="%6)"/>
      <w:lvlJc w:val="left"/>
      <w:pPr>
        <w:ind w:left="1020" w:hanging="360"/>
      </w:pPr>
    </w:lvl>
    <w:lvl w:ilvl="6" w:tplc="A6AA74CA">
      <w:start w:val="1"/>
      <w:numFmt w:val="decimal"/>
      <w:lvlText w:val="%7)"/>
      <w:lvlJc w:val="left"/>
      <w:pPr>
        <w:ind w:left="1020" w:hanging="360"/>
      </w:pPr>
    </w:lvl>
    <w:lvl w:ilvl="7" w:tplc="C456D04C">
      <w:start w:val="1"/>
      <w:numFmt w:val="decimal"/>
      <w:lvlText w:val="%8)"/>
      <w:lvlJc w:val="left"/>
      <w:pPr>
        <w:ind w:left="1020" w:hanging="360"/>
      </w:pPr>
    </w:lvl>
    <w:lvl w:ilvl="8" w:tplc="9E78FF78">
      <w:start w:val="1"/>
      <w:numFmt w:val="decimal"/>
      <w:lvlText w:val="%9)"/>
      <w:lvlJc w:val="left"/>
      <w:pPr>
        <w:ind w:left="1020" w:hanging="360"/>
      </w:pPr>
    </w:lvl>
  </w:abstractNum>
  <w:abstractNum w:abstractNumId="4" w15:restartNumberingAfterBreak="0">
    <w:nsid w:val="795212EA"/>
    <w:multiLevelType w:val="hybridMultilevel"/>
    <w:tmpl w:val="9B9631B0"/>
    <w:lvl w:ilvl="0" w:tplc="A35A468E">
      <w:start w:val="1"/>
      <w:numFmt w:val="decimal"/>
      <w:lvlText w:val="%1)"/>
      <w:lvlJc w:val="left"/>
      <w:pPr>
        <w:ind w:left="720" w:hanging="360"/>
      </w:pPr>
    </w:lvl>
    <w:lvl w:ilvl="1" w:tplc="090E9AB0">
      <w:start w:val="1"/>
      <w:numFmt w:val="decimal"/>
      <w:lvlText w:val="%2)"/>
      <w:lvlJc w:val="left"/>
      <w:pPr>
        <w:ind w:left="720" w:hanging="360"/>
      </w:pPr>
    </w:lvl>
    <w:lvl w:ilvl="2" w:tplc="F7483E3A">
      <w:start w:val="1"/>
      <w:numFmt w:val="decimal"/>
      <w:lvlText w:val="%3)"/>
      <w:lvlJc w:val="left"/>
      <w:pPr>
        <w:ind w:left="720" w:hanging="360"/>
      </w:pPr>
    </w:lvl>
    <w:lvl w:ilvl="3" w:tplc="B7884A7A">
      <w:start w:val="1"/>
      <w:numFmt w:val="decimal"/>
      <w:lvlText w:val="%4)"/>
      <w:lvlJc w:val="left"/>
      <w:pPr>
        <w:ind w:left="720" w:hanging="360"/>
      </w:pPr>
    </w:lvl>
    <w:lvl w:ilvl="4" w:tplc="A01E36C6">
      <w:start w:val="1"/>
      <w:numFmt w:val="decimal"/>
      <w:lvlText w:val="%5)"/>
      <w:lvlJc w:val="left"/>
      <w:pPr>
        <w:ind w:left="720" w:hanging="360"/>
      </w:pPr>
    </w:lvl>
    <w:lvl w:ilvl="5" w:tplc="AFDC3A46">
      <w:start w:val="1"/>
      <w:numFmt w:val="decimal"/>
      <w:lvlText w:val="%6)"/>
      <w:lvlJc w:val="left"/>
      <w:pPr>
        <w:ind w:left="720" w:hanging="360"/>
      </w:pPr>
    </w:lvl>
    <w:lvl w:ilvl="6" w:tplc="DFC2A7AC">
      <w:start w:val="1"/>
      <w:numFmt w:val="decimal"/>
      <w:lvlText w:val="%7)"/>
      <w:lvlJc w:val="left"/>
      <w:pPr>
        <w:ind w:left="720" w:hanging="360"/>
      </w:pPr>
    </w:lvl>
    <w:lvl w:ilvl="7" w:tplc="FDE0FE40">
      <w:start w:val="1"/>
      <w:numFmt w:val="decimal"/>
      <w:lvlText w:val="%8)"/>
      <w:lvlJc w:val="left"/>
      <w:pPr>
        <w:ind w:left="720" w:hanging="360"/>
      </w:pPr>
    </w:lvl>
    <w:lvl w:ilvl="8" w:tplc="9936517A">
      <w:start w:val="1"/>
      <w:numFmt w:val="decimal"/>
      <w:lvlText w:val="%9)"/>
      <w:lvlJc w:val="left"/>
      <w:pPr>
        <w:ind w:left="720" w:hanging="360"/>
      </w:pPr>
    </w:lvl>
  </w:abstractNum>
  <w:num w:numId="1" w16cid:durableId="1130396930">
    <w:abstractNumId w:val="0"/>
  </w:num>
  <w:num w:numId="2" w16cid:durableId="539828606">
    <w:abstractNumId w:val="3"/>
  </w:num>
  <w:num w:numId="3" w16cid:durableId="284969965">
    <w:abstractNumId w:val="1"/>
  </w:num>
  <w:num w:numId="4" w16cid:durableId="20401113">
    <w:abstractNumId w:val="2"/>
  </w:num>
  <w:num w:numId="5" w16cid:durableId="417992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F1C"/>
    <w:rsid w:val="0000055B"/>
    <w:rsid w:val="00001469"/>
    <w:rsid w:val="00001EEE"/>
    <w:rsid w:val="00002E82"/>
    <w:rsid w:val="00004140"/>
    <w:rsid w:val="00005CE6"/>
    <w:rsid w:val="000079C5"/>
    <w:rsid w:val="00007AAC"/>
    <w:rsid w:val="00007DF1"/>
    <w:rsid w:val="000131D9"/>
    <w:rsid w:val="00015C86"/>
    <w:rsid w:val="00017826"/>
    <w:rsid w:val="000218AB"/>
    <w:rsid w:val="00024736"/>
    <w:rsid w:val="00024D53"/>
    <w:rsid w:val="00025945"/>
    <w:rsid w:val="00025C19"/>
    <w:rsid w:val="0003222A"/>
    <w:rsid w:val="00036CD8"/>
    <w:rsid w:val="0003700B"/>
    <w:rsid w:val="00045BA9"/>
    <w:rsid w:val="000564FB"/>
    <w:rsid w:val="00060319"/>
    <w:rsid w:val="0006164F"/>
    <w:rsid w:val="00061F48"/>
    <w:rsid w:val="0006223E"/>
    <w:rsid w:val="00063395"/>
    <w:rsid w:val="0006461A"/>
    <w:rsid w:val="00073E7D"/>
    <w:rsid w:val="0008132D"/>
    <w:rsid w:val="00084E46"/>
    <w:rsid w:val="00085CA5"/>
    <w:rsid w:val="00085D7B"/>
    <w:rsid w:val="00092F63"/>
    <w:rsid w:val="000946FD"/>
    <w:rsid w:val="00094E81"/>
    <w:rsid w:val="000963BF"/>
    <w:rsid w:val="000A0A5F"/>
    <w:rsid w:val="000A0ECB"/>
    <w:rsid w:val="000A1E78"/>
    <w:rsid w:val="000A2494"/>
    <w:rsid w:val="000A2CAB"/>
    <w:rsid w:val="000A4545"/>
    <w:rsid w:val="000A569E"/>
    <w:rsid w:val="000A6B26"/>
    <w:rsid w:val="000B0976"/>
    <w:rsid w:val="000B2FE1"/>
    <w:rsid w:val="000B727E"/>
    <w:rsid w:val="000B74A0"/>
    <w:rsid w:val="000C0242"/>
    <w:rsid w:val="000C1D71"/>
    <w:rsid w:val="000C5310"/>
    <w:rsid w:val="000C5A32"/>
    <w:rsid w:val="000C6D4E"/>
    <w:rsid w:val="000C7558"/>
    <w:rsid w:val="000D1171"/>
    <w:rsid w:val="000D31AD"/>
    <w:rsid w:val="000D391A"/>
    <w:rsid w:val="000D4C05"/>
    <w:rsid w:val="000D54C3"/>
    <w:rsid w:val="000D5D80"/>
    <w:rsid w:val="000E2882"/>
    <w:rsid w:val="000E2B46"/>
    <w:rsid w:val="000E2D88"/>
    <w:rsid w:val="000E3244"/>
    <w:rsid w:val="000E3737"/>
    <w:rsid w:val="000E6BF1"/>
    <w:rsid w:val="000F09FA"/>
    <w:rsid w:val="000F3A1A"/>
    <w:rsid w:val="000F560C"/>
    <w:rsid w:val="00100FC4"/>
    <w:rsid w:val="00101A62"/>
    <w:rsid w:val="00102CFB"/>
    <w:rsid w:val="00104135"/>
    <w:rsid w:val="00106D36"/>
    <w:rsid w:val="001073F0"/>
    <w:rsid w:val="0011013D"/>
    <w:rsid w:val="0011055A"/>
    <w:rsid w:val="00113060"/>
    <w:rsid w:val="00114AB1"/>
    <w:rsid w:val="001150E0"/>
    <w:rsid w:val="001173E7"/>
    <w:rsid w:val="00120225"/>
    <w:rsid w:val="0012075B"/>
    <w:rsid w:val="00121BEC"/>
    <w:rsid w:val="0012244E"/>
    <w:rsid w:val="001235E1"/>
    <w:rsid w:val="0012404F"/>
    <w:rsid w:val="0012462D"/>
    <w:rsid w:val="001250B9"/>
    <w:rsid w:val="00125C9A"/>
    <w:rsid w:val="001263DD"/>
    <w:rsid w:val="0012729D"/>
    <w:rsid w:val="00131E16"/>
    <w:rsid w:val="00132542"/>
    <w:rsid w:val="00133298"/>
    <w:rsid w:val="0013349C"/>
    <w:rsid w:val="001335D4"/>
    <w:rsid w:val="0013396E"/>
    <w:rsid w:val="001355A7"/>
    <w:rsid w:val="00135953"/>
    <w:rsid w:val="0013737D"/>
    <w:rsid w:val="00140B07"/>
    <w:rsid w:val="00141918"/>
    <w:rsid w:val="00143AED"/>
    <w:rsid w:val="00143D5C"/>
    <w:rsid w:val="00143D88"/>
    <w:rsid w:val="001440F0"/>
    <w:rsid w:val="001459C8"/>
    <w:rsid w:val="00150411"/>
    <w:rsid w:val="00150C23"/>
    <w:rsid w:val="001510C1"/>
    <w:rsid w:val="00151654"/>
    <w:rsid w:val="001529A6"/>
    <w:rsid w:val="00152CF4"/>
    <w:rsid w:val="00154463"/>
    <w:rsid w:val="00155FF6"/>
    <w:rsid w:val="00156153"/>
    <w:rsid w:val="00160834"/>
    <w:rsid w:val="00163981"/>
    <w:rsid w:val="00165AAC"/>
    <w:rsid w:val="00165C22"/>
    <w:rsid w:val="00166055"/>
    <w:rsid w:val="00166551"/>
    <w:rsid w:val="001667BB"/>
    <w:rsid w:val="001678E3"/>
    <w:rsid w:val="00170D31"/>
    <w:rsid w:val="0017259D"/>
    <w:rsid w:val="00172B11"/>
    <w:rsid w:val="001734B8"/>
    <w:rsid w:val="0017575C"/>
    <w:rsid w:val="00181148"/>
    <w:rsid w:val="00183888"/>
    <w:rsid w:val="00183B11"/>
    <w:rsid w:val="00187A49"/>
    <w:rsid w:val="00187FE6"/>
    <w:rsid w:val="00191863"/>
    <w:rsid w:val="00191F21"/>
    <w:rsid w:val="0019478D"/>
    <w:rsid w:val="00195615"/>
    <w:rsid w:val="001957B4"/>
    <w:rsid w:val="00196F9B"/>
    <w:rsid w:val="0019796E"/>
    <w:rsid w:val="001A096E"/>
    <w:rsid w:val="001A0A69"/>
    <w:rsid w:val="001A2D68"/>
    <w:rsid w:val="001A3922"/>
    <w:rsid w:val="001A3B7B"/>
    <w:rsid w:val="001A6DBC"/>
    <w:rsid w:val="001B104D"/>
    <w:rsid w:val="001B31F7"/>
    <w:rsid w:val="001B452B"/>
    <w:rsid w:val="001C1E0B"/>
    <w:rsid w:val="001C3421"/>
    <w:rsid w:val="001C5012"/>
    <w:rsid w:val="001C6803"/>
    <w:rsid w:val="001D3FF2"/>
    <w:rsid w:val="001D5F7C"/>
    <w:rsid w:val="001E51F1"/>
    <w:rsid w:val="001E6C23"/>
    <w:rsid w:val="001F2ED4"/>
    <w:rsid w:val="001F6F2C"/>
    <w:rsid w:val="002044E2"/>
    <w:rsid w:val="002063FF"/>
    <w:rsid w:val="002071CE"/>
    <w:rsid w:val="002111FE"/>
    <w:rsid w:val="00211A9D"/>
    <w:rsid w:val="00217757"/>
    <w:rsid w:val="0022063D"/>
    <w:rsid w:val="00220B5E"/>
    <w:rsid w:val="00226A2E"/>
    <w:rsid w:val="00227CC9"/>
    <w:rsid w:val="00230270"/>
    <w:rsid w:val="0023234D"/>
    <w:rsid w:val="00234030"/>
    <w:rsid w:val="002347C6"/>
    <w:rsid w:val="00236F92"/>
    <w:rsid w:val="0023732C"/>
    <w:rsid w:val="00240410"/>
    <w:rsid w:val="0024351F"/>
    <w:rsid w:val="00243EA3"/>
    <w:rsid w:val="00245710"/>
    <w:rsid w:val="00246817"/>
    <w:rsid w:val="002520F5"/>
    <w:rsid w:val="00252566"/>
    <w:rsid w:val="00252BE1"/>
    <w:rsid w:val="002547B5"/>
    <w:rsid w:val="00257C29"/>
    <w:rsid w:val="002603E9"/>
    <w:rsid w:val="00260AB1"/>
    <w:rsid w:val="00262222"/>
    <w:rsid w:val="002636C2"/>
    <w:rsid w:val="002657FE"/>
    <w:rsid w:val="00270269"/>
    <w:rsid w:val="00271D95"/>
    <w:rsid w:val="00272BE6"/>
    <w:rsid w:val="00274AA0"/>
    <w:rsid w:val="00277662"/>
    <w:rsid w:val="0028077D"/>
    <w:rsid w:val="002816C6"/>
    <w:rsid w:val="002843B0"/>
    <w:rsid w:val="00285E15"/>
    <w:rsid w:val="0028627D"/>
    <w:rsid w:val="002907CA"/>
    <w:rsid w:val="00290B5D"/>
    <w:rsid w:val="002930B0"/>
    <w:rsid w:val="002947AD"/>
    <w:rsid w:val="002965FF"/>
    <w:rsid w:val="002A1307"/>
    <w:rsid w:val="002A32D0"/>
    <w:rsid w:val="002A3317"/>
    <w:rsid w:val="002A5E22"/>
    <w:rsid w:val="002A6FB5"/>
    <w:rsid w:val="002B0129"/>
    <w:rsid w:val="002B46C2"/>
    <w:rsid w:val="002B47D0"/>
    <w:rsid w:val="002B5540"/>
    <w:rsid w:val="002B6448"/>
    <w:rsid w:val="002C09E3"/>
    <w:rsid w:val="002C1AC0"/>
    <w:rsid w:val="002C2844"/>
    <w:rsid w:val="002C3876"/>
    <w:rsid w:val="002C4D4A"/>
    <w:rsid w:val="002C5518"/>
    <w:rsid w:val="002C55A3"/>
    <w:rsid w:val="002C625C"/>
    <w:rsid w:val="002D057F"/>
    <w:rsid w:val="002D2F93"/>
    <w:rsid w:val="002D5F90"/>
    <w:rsid w:val="002D6CBD"/>
    <w:rsid w:val="002E0992"/>
    <w:rsid w:val="002E2128"/>
    <w:rsid w:val="002E5E3C"/>
    <w:rsid w:val="002E6F0A"/>
    <w:rsid w:val="002E7600"/>
    <w:rsid w:val="002F0BA8"/>
    <w:rsid w:val="002F0F84"/>
    <w:rsid w:val="002F1C8A"/>
    <w:rsid w:val="002F4C5B"/>
    <w:rsid w:val="002F65D9"/>
    <w:rsid w:val="002F76DB"/>
    <w:rsid w:val="002F788A"/>
    <w:rsid w:val="00306288"/>
    <w:rsid w:val="003066C1"/>
    <w:rsid w:val="00306FE2"/>
    <w:rsid w:val="003139A2"/>
    <w:rsid w:val="0032032A"/>
    <w:rsid w:val="00321F5F"/>
    <w:rsid w:val="00323EF5"/>
    <w:rsid w:val="00324A7E"/>
    <w:rsid w:val="00325D98"/>
    <w:rsid w:val="00327FDA"/>
    <w:rsid w:val="00331821"/>
    <w:rsid w:val="00331F9C"/>
    <w:rsid w:val="00333778"/>
    <w:rsid w:val="00337E6D"/>
    <w:rsid w:val="00337F82"/>
    <w:rsid w:val="00340115"/>
    <w:rsid w:val="00341996"/>
    <w:rsid w:val="00346499"/>
    <w:rsid w:val="003504AC"/>
    <w:rsid w:val="003509A9"/>
    <w:rsid w:val="00354003"/>
    <w:rsid w:val="003554A2"/>
    <w:rsid w:val="00357F94"/>
    <w:rsid w:val="003653B8"/>
    <w:rsid w:val="00367F6E"/>
    <w:rsid w:val="0037079A"/>
    <w:rsid w:val="00371D23"/>
    <w:rsid w:val="00372B11"/>
    <w:rsid w:val="00372BBF"/>
    <w:rsid w:val="00373BF8"/>
    <w:rsid w:val="00381C94"/>
    <w:rsid w:val="003834E4"/>
    <w:rsid w:val="00383567"/>
    <w:rsid w:val="003858DD"/>
    <w:rsid w:val="0039001A"/>
    <w:rsid w:val="00390098"/>
    <w:rsid w:val="003911BD"/>
    <w:rsid w:val="00392A1B"/>
    <w:rsid w:val="0039581E"/>
    <w:rsid w:val="003958BE"/>
    <w:rsid w:val="00396211"/>
    <w:rsid w:val="00397180"/>
    <w:rsid w:val="00397DE8"/>
    <w:rsid w:val="003A2B3E"/>
    <w:rsid w:val="003A382B"/>
    <w:rsid w:val="003A39A5"/>
    <w:rsid w:val="003A4C7A"/>
    <w:rsid w:val="003A7BE1"/>
    <w:rsid w:val="003B3E5A"/>
    <w:rsid w:val="003B6681"/>
    <w:rsid w:val="003B7925"/>
    <w:rsid w:val="003C0287"/>
    <w:rsid w:val="003C1332"/>
    <w:rsid w:val="003D2694"/>
    <w:rsid w:val="003D2743"/>
    <w:rsid w:val="003D3112"/>
    <w:rsid w:val="003D33B3"/>
    <w:rsid w:val="003D4CB7"/>
    <w:rsid w:val="003D758F"/>
    <w:rsid w:val="003E05C7"/>
    <w:rsid w:val="003E19D5"/>
    <w:rsid w:val="003E34E8"/>
    <w:rsid w:val="003E41B1"/>
    <w:rsid w:val="003E5ADE"/>
    <w:rsid w:val="003E6093"/>
    <w:rsid w:val="003E6923"/>
    <w:rsid w:val="003E6EFB"/>
    <w:rsid w:val="003F4813"/>
    <w:rsid w:val="003F5D8F"/>
    <w:rsid w:val="003F5FCD"/>
    <w:rsid w:val="003F6AC6"/>
    <w:rsid w:val="0040025E"/>
    <w:rsid w:val="00400EB1"/>
    <w:rsid w:val="00410061"/>
    <w:rsid w:val="00412E3B"/>
    <w:rsid w:val="004150CA"/>
    <w:rsid w:val="0041670A"/>
    <w:rsid w:val="00417078"/>
    <w:rsid w:val="00417E46"/>
    <w:rsid w:val="00420EF6"/>
    <w:rsid w:val="00422215"/>
    <w:rsid w:val="0042454A"/>
    <w:rsid w:val="0043196F"/>
    <w:rsid w:val="00433533"/>
    <w:rsid w:val="0043358B"/>
    <w:rsid w:val="00434CA3"/>
    <w:rsid w:val="0043561C"/>
    <w:rsid w:val="00436B38"/>
    <w:rsid w:val="00436EB5"/>
    <w:rsid w:val="00440C17"/>
    <w:rsid w:val="00441C82"/>
    <w:rsid w:val="004421FE"/>
    <w:rsid w:val="00443EC7"/>
    <w:rsid w:val="00451360"/>
    <w:rsid w:val="004520BE"/>
    <w:rsid w:val="00452D25"/>
    <w:rsid w:val="00456887"/>
    <w:rsid w:val="00456A88"/>
    <w:rsid w:val="004578D6"/>
    <w:rsid w:val="00461397"/>
    <w:rsid w:val="004702BC"/>
    <w:rsid w:val="004725E1"/>
    <w:rsid w:val="00472DFB"/>
    <w:rsid w:val="00472FED"/>
    <w:rsid w:val="0047312D"/>
    <w:rsid w:val="00477FE6"/>
    <w:rsid w:val="0048102E"/>
    <w:rsid w:val="0048373E"/>
    <w:rsid w:val="00487039"/>
    <w:rsid w:val="00487EA4"/>
    <w:rsid w:val="00490A7A"/>
    <w:rsid w:val="00492F69"/>
    <w:rsid w:val="00493A17"/>
    <w:rsid w:val="004951E4"/>
    <w:rsid w:val="00496B93"/>
    <w:rsid w:val="00497D17"/>
    <w:rsid w:val="00497E13"/>
    <w:rsid w:val="004A0003"/>
    <w:rsid w:val="004A4CC1"/>
    <w:rsid w:val="004B1D3B"/>
    <w:rsid w:val="004B26B9"/>
    <w:rsid w:val="004B3A8B"/>
    <w:rsid w:val="004B751B"/>
    <w:rsid w:val="004C03D2"/>
    <w:rsid w:val="004C0846"/>
    <w:rsid w:val="004C2C38"/>
    <w:rsid w:val="004C2C5B"/>
    <w:rsid w:val="004D38A6"/>
    <w:rsid w:val="004D3E90"/>
    <w:rsid w:val="004D5B23"/>
    <w:rsid w:val="004D659A"/>
    <w:rsid w:val="004D7C09"/>
    <w:rsid w:val="004E2325"/>
    <w:rsid w:val="004E39EE"/>
    <w:rsid w:val="004E49A7"/>
    <w:rsid w:val="004E56F9"/>
    <w:rsid w:val="004E60D3"/>
    <w:rsid w:val="004E745B"/>
    <w:rsid w:val="004F1B86"/>
    <w:rsid w:val="004F4243"/>
    <w:rsid w:val="004F56E3"/>
    <w:rsid w:val="004F723D"/>
    <w:rsid w:val="00500B6F"/>
    <w:rsid w:val="00500FBD"/>
    <w:rsid w:val="00502B34"/>
    <w:rsid w:val="005050E7"/>
    <w:rsid w:val="00512E03"/>
    <w:rsid w:val="00516264"/>
    <w:rsid w:val="00516EAE"/>
    <w:rsid w:val="00524E72"/>
    <w:rsid w:val="005278FC"/>
    <w:rsid w:val="00531B7F"/>
    <w:rsid w:val="005323FA"/>
    <w:rsid w:val="00533C06"/>
    <w:rsid w:val="00533E34"/>
    <w:rsid w:val="0053662F"/>
    <w:rsid w:val="00540DDA"/>
    <w:rsid w:val="005413B6"/>
    <w:rsid w:val="0054278C"/>
    <w:rsid w:val="00542DDF"/>
    <w:rsid w:val="005438B3"/>
    <w:rsid w:val="00544B89"/>
    <w:rsid w:val="0054627C"/>
    <w:rsid w:val="0054697D"/>
    <w:rsid w:val="00546E7C"/>
    <w:rsid w:val="00547045"/>
    <w:rsid w:val="005471BD"/>
    <w:rsid w:val="00550AB1"/>
    <w:rsid w:val="00550B85"/>
    <w:rsid w:val="005525E7"/>
    <w:rsid w:val="00552AA7"/>
    <w:rsid w:val="00556B76"/>
    <w:rsid w:val="0055774A"/>
    <w:rsid w:val="0056780E"/>
    <w:rsid w:val="00571ABA"/>
    <w:rsid w:val="00573C0C"/>
    <w:rsid w:val="005802B8"/>
    <w:rsid w:val="005874EE"/>
    <w:rsid w:val="005906E0"/>
    <w:rsid w:val="00590DCA"/>
    <w:rsid w:val="0059139A"/>
    <w:rsid w:val="00591644"/>
    <w:rsid w:val="0059201E"/>
    <w:rsid w:val="00597387"/>
    <w:rsid w:val="005A06D8"/>
    <w:rsid w:val="005A11F9"/>
    <w:rsid w:val="005A144B"/>
    <w:rsid w:val="005A1C34"/>
    <w:rsid w:val="005A1DBF"/>
    <w:rsid w:val="005A3556"/>
    <w:rsid w:val="005A51E5"/>
    <w:rsid w:val="005B228C"/>
    <w:rsid w:val="005B63E9"/>
    <w:rsid w:val="005B681E"/>
    <w:rsid w:val="005C1A0D"/>
    <w:rsid w:val="005C2183"/>
    <w:rsid w:val="005C381E"/>
    <w:rsid w:val="005C77ED"/>
    <w:rsid w:val="005D27C4"/>
    <w:rsid w:val="005D39A8"/>
    <w:rsid w:val="005D56E3"/>
    <w:rsid w:val="005D6C4B"/>
    <w:rsid w:val="005E14C7"/>
    <w:rsid w:val="005E4824"/>
    <w:rsid w:val="005E547F"/>
    <w:rsid w:val="005E7145"/>
    <w:rsid w:val="005E7185"/>
    <w:rsid w:val="005F0572"/>
    <w:rsid w:val="005F0811"/>
    <w:rsid w:val="005F1908"/>
    <w:rsid w:val="005F5C38"/>
    <w:rsid w:val="005F7256"/>
    <w:rsid w:val="0060103D"/>
    <w:rsid w:val="006049A0"/>
    <w:rsid w:val="00604D5A"/>
    <w:rsid w:val="00606264"/>
    <w:rsid w:val="0060657D"/>
    <w:rsid w:val="00607152"/>
    <w:rsid w:val="00607506"/>
    <w:rsid w:val="00607A1F"/>
    <w:rsid w:val="00612423"/>
    <w:rsid w:val="00620F10"/>
    <w:rsid w:val="0062282E"/>
    <w:rsid w:val="00623BE0"/>
    <w:rsid w:val="006245B2"/>
    <w:rsid w:val="00625147"/>
    <w:rsid w:val="0062794F"/>
    <w:rsid w:val="006307CB"/>
    <w:rsid w:val="00630A95"/>
    <w:rsid w:val="0063123B"/>
    <w:rsid w:val="00633E6A"/>
    <w:rsid w:val="00636006"/>
    <w:rsid w:val="0064368C"/>
    <w:rsid w:val="00646CEC"/>
    <w:rsid w:val="00647F83"/>
    <w:rsid w:val="006518D7"/>
    <w:rsid w:val="0065485A"/>
    <w:rsid w:val="00656386"/>
    <w:rsid w:val="00660499"/>
    <w:rsid w:val="00661272"/>
    <w:rsid w:val="006614DA"/>
    <w:rsid w:val="006622AD"/>
    <w:rsid w:val="00664C09"/>
    <w:rsid w:val="00664C93"/>
    <w:rsid w:val="00667FE0"/>
    <w:rsid w:val="0067173A"/>
    <w:rsid w:val="00674E81"/>
    <w:rsid w:val="006779DA"/>
    <w:rsid w:val="0068040C"/>
    <w:rsid w:val="00680CEC"/>
    <w:rsid w:val="00681497"/>
    <w:rsid w:val="0068280E"/>
    <w:rsid w:val="006843B6"/>
    <w:rsid w:val="00684A09"/>
    <w:rsid w:val="006868FA"/>
    <w:rsid w:val="00687857"/>
    <w:rsid w:val="00691691"/>
    <w:rsid w:val="0069556C"/>
    <w:rsid w:val="006A2402"/>
    <w:rsid w:val="006A4042"/>
    <w:rsid w:val="006A48D1"/>
    <w:rsid w:val="006A520D"/>
    <w:rsid w:val="006A5C4B"/>
    <w:rsid w:val="006A6264"/>
    <w:rsid w:val="006A791D"/>
    <w:rsid w:val="006A7C42"/>
    <w:rsid w:val="006B3B6D"/>
    <w:rsid w:val="006B593D"/>
    <w:rsid w:val="006C13D7"/>
    <w:rsid w:val="006C3BE2"/>
    <w:rsid w:val="006C762C"/>
    <w:rsid w:val="006C7DAA"/>
    <w:rsid w:val="006D109A"/>
    <w:rsid w:val="006D1D6E"/>
    <w:rsid w:val="006D4A0B"/>
    <w:rsid w:val="006E0DFC"/>
    <w:rsid w:val="006E3C31"/>
    <w:rsid w:val="006E58EA"/>
    <w:rsid w:val="006F244D"/>
    <w:rsid w:val="006F647B"/>
    <w:rsid w:val="006F7667"/>
    <w:rsid w:val="007003A8"/>
    <w:rsid w:val="007012DC"/>
    <w:rsid w:val="007025F3"/>
    <w:rsid w:val="00702914"/>
    <w:rsid w:val="00703D8F"/>
    <w:rsid w:val="00703F3D"/>
    <w:rsid w:val="00705F15"/>
    <w:rsid w:val="00705F50"/>
    <w:rsid w:val="00706156"/>
    <w:rsid w:val="00707A6C"/>
    <w:rsid w:val="00710322"/>
    <w:rsid w:val="007109D4"/>
    <w:rsid w:val="0071253A"/>
    <w:rsid w:val="007130D4"/>
    <w:rsid w:val="0071398A"/>
    <w:rsid w:val="007171D5"/>
    <w:rsid w:val="0071748E"/>
    <w:rsid w:val="00720DD1"/>
    <w:rsid w:val="00722B2C"/>
    <w:rsid w:val="0072728B"/>
    <w:rsid w:val="0073297A"/>
    <w:rsid w:val="00732B9F"/>
    <w:rsid w:val="00734A47"/>
    <w:rsid w:val="00737B59"/>
    <w:rsid w:val="007429FA"/>
    <w:rsid w:val="00742B50"/>
    <w:rsid w:val="00744D81"/>
    <w:rsid w:val="00745877"/>
    <w:rsid w:val="0074603C"/>
    <w:rsid w:val="007460A4"/>
    <w:rsid w:val="007466D6"/>
    <w:rsid w:val="00746D9A"/>
    <w:rsid w:val="00751A27"/>
    <w:rsid w:val="00752224"/>
    <w:rsid w:val="0075266F"/>
    <w:rsid w:val="00753DC3"/>
    <w:rsid w:val="0075549D"/>
    <w:rsid w:val="007563B4"/>
    <w:rsid w:val="00757443"/>
    <w:rsid w:val="0076043C"/>
    <w:rsid w:val="00760E68"/>
    <w:rsid w:val="007613BD"/>
    <w:rsid w:val="007624B3"/>
    <w:rsid w:val="00762C5F"/>
    <w:rsid w:val="00765E38"/>
    <w:rsid w:val="007733F1"/>
    <w:rsid w:val="00773F6D"/>
    <w:rsid w:val="00776747"/>
    <w:rsid w:val="0077747C"/>
    <w:rsid w:val="00777F5A"/>
    <w:rsid w:val="00777FD6"/>
    <w:rsid w:val="00780F53"/>
    <w:rsid w:val="007816E2"/>
    <w:rsid w:val="00781AF0"/>
    <w:rsid w:val="00781CC0"/>
    <w:rsid w:val="00782D79"/>
    <w:rsid w:val="007852A0"/>
    <w:rsid w:val="0079217A"/>
    <w:rsid w:val="00793B20"/>
    <w:rsid w:val="00795A63"/>
    <w:rsid w:val="00796E70"/>
    <w:rsid w:val="0079726B"/>
    <w:rsid w:val="007A05BE"/>
    <w:rsid w:val="007A1B6F"/>
    <w:rsid w:val="007A2BD3"/>
    <w:rsid w:val="007A410A"/>
    <w:rsid w:val="007A7BE1"/>
    <w:rsid w:val="007B2055"/>
    <w:rsid w:val="007B233F"/>
    <w:rsid w:val="007B3354"/>
    <w:rsid w:val="007C595C"/>
    <w:rsid w:val="007D160F"/>
    <w:rsid w:val="007D187A"/>
    <w:rsid w:val="007D4FF5"/>
    <w:rsid w:val="007D54EF"/>
    <w:rsid w:val="007D5DB8"/>
    <w:rsid w:val="007E1E05"/>
    <w:rsid w:val="007E67CD"/>
    <w:rsid w:val="007E74EE"/>
    <w:rsid w:val="007F086F"/>
    <w:rsid w:val="007F0925"/>
    <w:rsid w:val="007F0F01"/>
    <w:rsid w:val="007F184D"/>
    <w:rsid w:val="007F2BAC"/>
    <w:rsid w:val="007F33D9"/>
    <w:rsid w:val="007F589C"/>
    <w:rsid w:val="00800FF7"/>
    <w:rsid w:val="008037DB"/>
    <w:rsid w:val="00804AD8"/>
    <w:rsid w:val="008076A8"/>
    <w:rsid w:val="00810806"/>
    <w:rsid w:val="0081352F"/>
    <w:rsid w:val="00815E94"/>
    <w:rsid w:val="00816A0F"/>
    <w:rsid w:val="00820858"/>
    <w:rsid w:val="00823E09"/>
    <w:rsid w:val="008268D5"/>
    <w:rsid w:val="008317F1"/>
    <w:rsid w:val="00831B58"/>
    <w:rsid w:val="0083360E"/>
    <w:rsid w:val="00834BA7"/>
    <w:rsid w:val="00834BC9"/>
    <w:rsid w:val="00834C9D"/>
    <w:rsid w:val="008368CC"/>
    <w:rsid w:val="00836990"/>
    <w:rsid w:val="00837A2E"/>
    <w:rsid w:val="0084788C"/>
    <w:rsid w:val="00851B0D"/>
    <w:rsid w:val="00851C30"/>
    <w:rsid w:val="008521F7"/>
    <w:rsid w:val="00855411"/>
    <w:rsid w:val="00856DDD"/>
    <w:rsid w:val="00863ED5"/>
    <w:rsid w:val="008653DF"/>
    <w:rsid w:val="00866C7E"/>
    <w:rsid w:val="008675FD"/>
    <w:rsid w:val="0087247B"/>
    <w:rsid w:val="00872E22"/>
    <w:rsid w:val="00875A77"/>
    <w:rsid w:val="0087735D"/>
    <w:rsid w:val="00881BF5"/>
    <w:rsid w:val="00882C9B"/>
    <w:rsid w:val="008840C1"/>
    <w:rsid w:val="00884F1C"/>
    <w:rsid w:val="008862B7"/>
    <w:rsid w:val="00887875"/>
    <w:rsid w:val="008905BC"/>
    <w:rsid w:val="00892D88"/>
    <w:rsid w:val="008931A9"/>
    <w:rsid w:val="00893702"/>
    <w:rsid w:val="00893ADB"/>
    <w:rsid w:val="008A0DCB"/>
    <w:rsid w:val="008A1607"/>
    <w:rsid w:val="008A17B2"/>
    <w:rsid w:val="008A27FA"/>
    <w:rsid w:val="008A450A"/>
    <w:rsid w:val="008A54CF"/>
    <w:rsid w:val="008A7460"/>
    <w:rsid w:val="008B3AF0"/>
    <w:rsid w:val="008B530F"/>
    <w:rsid w:val="008C0C32"/>
    <w:rsid w:val="008C33D6"/>
    <w:rsid w:val="008C34D7"/>
    <w:rsid w:val="008C7F6B"/>
    <w:rsid w:val="008D3946"/>
    <w:rsid w:val="008D5416"/>
    <w:rsid w:val="008E2BF7"/>
    <w:rsid w:val="008E47DF"/>
    <w:rsid w:val="008E4E3E"/>
    <w:rsid w:val="008F115F"/>
    <w:rsid w:val="008F411D"/>
    <w:rsid w:val="008F67AF"/>
    <w:rsid w:val="008F7C94"/>
    <w:rsid w:val="009039D9"/>
    <w:rsid w:val="00905848"/>
    <w:rsid w:val="00905D83"/>
    <w:rsid w:val="00907135"/>
    <w:rsid w:val="00907F91"/>
    <w:rsid w:val="00910F4B"/>
    <w:rsid w:val="00911A96"/>
    <w:rsid w:val="009151FC"/>
    <w:rsid w:val="00917418"/>
    <w:rsid w:val="00917EAB"/>
    <w:rsid w:val="00920242"/>
    <w:rsid w:val="00920EC5"/>
    <w:rsid w:val="00926DE1"/>
    <w:rsid w:val="00930CC6"/>
    <w:rsid w:val="00931392"/>
    <w:rsid w:val="009401D0"/>
    <w:rsid w:val="0094067D"/>
    <w:rsid w:val="00943C39"/>
    <w:rsid w:val="00945204"/>
    <w:rsid w:val="00947037"/>
    <w:rsid w:val="00947614"/>
    <w:rsid w:val="00951007"/>
    <w:rsid w:val="00951A38"/>
    <w:rsid w:val="0095279F"/>
    <w:rsid w:val="00955698"/>
    <w:rsid w:val="009564A1"/>
    <w:rsid w:val="0096159F"/>
    <w:rsid w:val="00962B6A"/>
    <w:rsid w:val="009668E7"/>
    <w:rsid w:val="0096747B"/>
    <w:rsid w:val="009679C5"/>
    <w:rsid w:val="00972A6A"/>
    <w:rsid w:val="00975AAD"/>
    <w:rsid w:val="0097795A"/>
    <w:rsid w:val="0098074A"/>
    <w:rsid w:val="009815F8"/>
    <w:rsid w:val="009843DC"/>
    <w:rsid w:val="00984573"/>
    <w:rsid w:val="0098612C"/>
    <w:rsid w:val="009877AC"/>
    <w:rsid w:val="00987ED0"/>
    <w:rsid w:val="00991FBA"/>
    <w:rsid w:val="00993EF2"/>
    <w:rsid w:val="00997271"/>
    <w:rsid w:val="009A06C5"/>
    <w:rsid w:val="009A776A"/>
    <w:rsid w:val="009B5430"/>
    <w:rsid w:val="009B62F9"/>
    <w:rsid w:val="009B68CF"/>
    <w:rsid w:val="009B7127"/>
    <w:rsid w:val="009C174F"/>
    <w:rsid w:val="009C32B5"/>
    <w:rsid w:val="009C4AD1"/>
    <w:rsid w:val="009C5345"/>
    <w:rsid w:val="009C7D98"/>
    <w:rsid w:val="009D02D8"/>
    <w:rsid w:val="009D1319"/>
    <w:rsid w:val="009D1A26"/>
    <w:rsid w:val="009D3FDF"/>
    <w:rsid w:val="009D646D"/>
    <w:rsid w:val="009D6EBA"/>
    <w:rsid w:val="009E23AD"/>
    <w:rsid w:val="009E310F"/>
    <w:rsid w:val="009E6763"/>
    <w:rsid w:val="009E7421"/>
    <w:rsid w:val="009E79FD"/>
    <w:rsid w:val="009F4E3B"/>
    <w:rsid w:val="009F5C1E"/>
    <w:rsid w:val="009F61E4"/>
    <w:rsid w:val="009F6FD2"/>
    <w:rsid w:val="00A012AE"/>
    <w:rsid w:val="00A037F5"/>
    <w:rsid w:val="00A05418"/>
    <w:rsid w:val="00A06BEB"/>
    <w:rsid w:val="00A13A6E"/>
    <w:rsid w:val="00A14356"/>
    <w:rsid w:val="00A2214B"/>
    <w:rsid w:val="00A22971"/>
    <w:rsid w:val="00A22E75"/>
    <w:rsid w:val="00A23F00"/>
    <w:rsid w:val="00A2507C"/>
    <w:rsid w:val="00A30906"/>
    <w:rsid w:val="00A312CF"/>
    <w:rsid w:val="00A32F0C"/>
    <w:rsid w:val="00A36E9F"/>
    <w:rsid w:val="00A372A4"/>
    <w:rsid w:val="00A4033A"/>
    <w:rsid w:val="00A43343"/>
    <w:rsid w:val="00A52D63"/>
    <w:rsid w:val="00A5492E"/>
    <w:rsid w:val="00A5535E"/>
    <w:rsid w:val="00A571E2"/>
    <w:rsid w:val="00A614BC"/>
    <w:rsid w:val="00A666C2"/>
    <w:rsid w:val="00A6751B"/>
    <w:rsid w:val="00A70D7A"/>
    <w:rsid w:val="00A72DA0"/>
    <w:rsid w:val="00A73847"/>
    <w:rsid w:val="00A77A42"/>
    <w:rsid w:val="00A85329"/>
    <w:rsid w:val="00A85492"/>
    <w:rsid w:val="00A854EB"/>
    <w:rsid w:val="00A91101"/>
    <w:rsid w:val="00A92DFD"/>
    <w:rsid w:val="00A93772"/>
    <w:rsid w:val="00A93F12"/>
    <w:rsid w:val="00A946D4"/>
    <w:rsid w:val="00A94FA5"/>
    <w:rsid w:val="00A95FEC"/>
    <w:rsid w:val="00A97044"/>
    <w:rsid w:val="00AA0EAB"/>
    <w:rsid w:val="00AA0EF4"/>
    <w:rsid w:val="00AA29B2"/>
    <w:rsid w:val="00AA4AD9"/>
    <w:rsid w:val="00AA4E77"/>
    <w:rsid w:val="00AB30D6"/>
    <w:rsid w:val="00AB3C62"/>
    <w:rsid w:val="00AB5293"/>
    <w:rsid w:val="00AB6F80"/>
    <w:rsid w:val="00AC018D"/>
    <w:rsid w:val="00AC3192"/>
    <w:rsid w:val="00AC68A5"/>
    <w:rsid w:val="00AD2A4E"/>
    <w:rsid w:val="00AD3D28"/>
    <w:rsid w:val="00AD4549"/>
    <w:rsid w:val="00AD45B4"/>
    <w:rsid w:val="00AD5D55"/>
    <w:rsid w:val="00AD72CE"/>
    <w:rsid w:val="00AD79DA"/>
    <w:rsid w:val="00AE13DB"/>
    <w:rsid w:val="00AE18F2"/>
    <w:rsid w:val="00AE1990"/>
    <w:rsid w:val="00AE1B75"/>
    <w:rsid w:val="00AE6038"/>
    <w:rsid w:val="00AE66E1"/>
    <w:rsid w:val="00AF20C4"/>
    <w:rsid w:val="00AF334A"/>
    <w:rsid w:val="00AF6C90"/>
    <w:rsid w:val="00B014B7"/>
    <w:rsid w:val="00B02CB3"/>
    <w:rsid w:val="00B03C80"/>
    <w:rsid w:val="00B05103"/>
    <w:rsid w:val="00B06483"/>
    <w:rsid w:val="00B105FD"/>
    <w:rsid w:val="00B107CD"/>
    <w:rsid w:val="00B10F7D"/>
    <w:rsid w:val="00B13018"/>
    <w:rsid w:val="00B17B6F"/>
    <w:rsid w:val="00B20EF7"/>
    <w:rsid w:val="00B23927"/>
    <w:rsid w:val="00B2599B"/>
    <w:rsid w:val="00B27401"/>
    <w:rsid w:val="00B27487"/>
    <w:rsid w:val="00B31DE7"/>
    <w:rsid w:val="00B354FE"/>
    <w:rsid w:val="00B368D3"/>
    <w:rsid w:val="00B377F7"/>
    <w:rsid w:val="00B404CE"/>
    <w:rsid w:val="00B43973"/>
    <w:rsid w:val="00B4441C"/>
    <w:rsid w:val="00B44D36"/>
    <w:rsid w:val="00B4603D"/>
    <w:rsid w:val="00B47E2B"/>
    <w:rsid w:val="00B5244E"/>
    <w:rsid w:val="00B52A7C"/>
    <w:rsid w:val="00B573E7"/>
    <w:rsid w:val="00B57498"/>
    <w:rsid w:val="00B57FC4"/>
    <w:rsid w:val="00B6099D"/>
    <w:rsid w:val="00B6243F"/>
    <w:rsid w:val="00B64176"/>
    <w:rsid w:val="00B6560D"/>
    <w:rsid w:val="00B66BFE"/>
    <w:rsid w:val="00B679FB"/>
    <w:rsid w:val="00B73599"/>
    <w:rsid w:val="00B809CD"/>
    <w:rsid w:val="00B823A3"/>
    <w:rsid w:val="00B845CD"/>
    <w:rsid w:val="00B8490B"/>
    <w:rsid w:val="00B8741F"/>
    <w:rsid w:val="00B87D1D"/>
    <w:rsid w:val="00B914C1"/>
    <w:rsid w:val="00B921A9"/>
    <w:rsid w:val="00B926E2"/>
    <w:rsid w:val="00B93382"/>
    <w:rsid w:val="00B94C6B"/>
    <w:rsid w:val="00B96C88"/>
    <w:rsid w:val="00B97D73"/>
    <w:rsid w:val="00BA09C7"/>
    <w:rsid w:val="00BA13F9"/>
    <w:rsid w:val="00BA3C1B"/>
    <w:rsid w:val="00BA48BE"/>
    <w:rsid w:val="00BA49AF"/>
    <w:rsid w:val="00BA7106"/>
    <w:rsid w:val="00BB005D"/>
    <w:rsid w:val="00BB07E1"/>
    <w:rsid w:val="00BB4D3A"/>
    <w:rsid w:val="00BB53BF"/>
    <w:rsid w:val="00BB78C1"/>
    <w:rsid w:val="00BB7C34"/>
    <w:rsid w:val="00BC04C2"/>
    <w:rsid w:val="00BC073B"/>
    <w:rsid w:val="00BC4460"/>
    <w:rsid w:val="00BC4CAE"/>
    <w:rsid w:val="00BC4EC5"/>
    <w:rsid w:val="00BC607C"/>
    <w:rsid w:val="00BC743F"/>
    <w:rsid w:val="00BC7BB3"/>
    <w:rsid w:val="00BD04DB"/>
    <w:rsid w:val="00BD094E"/>
    <w:rsid w:val="00BD1CCE"/>
    <w:rsid w:val="00BD3076"/>
    <w:rsid w:val="00BD760C"/>
    <w:rsid w:val="00BE0A98"/>
    <w:rsid w:val="00BE22FF"/>
    <w:rsid w:val="00BE28DC"/>
    <w:rsid w:val="00BE28E2"/>
    <w:rsid w:val="00BE4448"/>
    <w:rsid w:val="00BE583F"/>
    <w:rsid w:val="00BE5C32"/>
    <w:rsid w:val="00BF1EB6"/>
    <w:rsid w:val="00BF7626"/>
    <w:rsid w:val="00C00848"/>
    <w:rsid w:val="00C0327C"/>
    <w:rsid w:val="00C065E4"/>
    <w:rsid w:val="00C06F25"/>
    <w:rsid w:val="00C10278"/>
    <w:rsid w:val="00C14866"/>
    <w:rsid w:val="00C152C0"/>
    <w:rsid w:val="00C1603C"/>
    <w:rsid w:val="00C16BCA"/>
    <w:rsid w:val="00C20EBE"/>
    <w:rsid w:val="00C21910"/>
    <w:rsid w:val="00C21EE3"/>
    <w:rsid w:val="00C25575"/>
    <w:rsid w:val="00C26FBD"/>
    <w:rsid w:val="00C34B68"/>
    <w:rsid w:val="00C36B8A"/>
    <w:rsid w:val="00C40E46"/>
    <w:rsid w:val="00C421B3"/>
    <w:rsid w:val="00C42774"/>
    <w:rsid w:val="00C43115"/>
    <w:rsid w:val="00C4347C"/>
    <w:rsid w:val="00C44A67"/>
    <w:rsid w:val="00C45E1D"/>
    <w:rsid w:val="00C50497"/>
    <w:rsid w:val="00C547A3"/>
    <w:rsid w:val="00C54F32"/>
    <w:rsid w:val="00C56807"/>
    <w:rsid w:val="00C61DAE"/>
    <w:rsid w:val="00C63209"/>
    <w:rsid w:val="00C64293"/>
    <w:rsid w:val="00C64627"/>
    <w:rsid w:val="00C64818"/>
    <w:rsid w:val="00C7219F"/>
    <w:rsid w:val="00C774FB"/>
    <w:rsid w:val="00C85277"/>
    <w:rsid w:val="00C85604"/>
    <w:rsid w:val="00C86243"/>
    <w:rsid w:val="00C86E2D"/>
    <w:rsid w:val="00C92363"/>
    <w:rsid w:val="00C9613C"/>
    <w:rsid w:val="00C962C1"/>
    <w:rsid w:val="00C96677"/>
    <w:rsid w:val="00CA051E"/>
    <w:rsid w:val="00CA11AA"/>
    <w:rsid w:val="00CA3422"/>
    <w:rsid w:val="00CB1750"/>
    <w:rsid w:val="00CB3725"/>
    <w:rsid w:val="00CB40EA"/>
    <w:rsid w:val="00CB48AF"/>
    <w:rsid w:val="00CB4E5C"/>
    <w:rsid w:val="00CB5AE6"/>
    <w:rsid w:val="00CB6D47"/>
    <w:rsid w:val="00CC110E"/>
    <w:rsid w:val="00CC1CB4"/>
    <w:rsid w:val="00CC4E22"/>
    <w:rsid w:val="00CC5E2F"/>
    <w:rsid w:val="00CD3FC6"/>
    <w:rsid w:val="00CD4B81"/>
    <w:rsid w:val="00CD5BF8"/>
    <w:rsid w:val="00CD6127"/>
    <w:rsid w:val="00CD7109"/>
    <w:rsid w:val="00CF0391"/>
    <w:rsid w:val="00CF203B"/>
    <w:rsid w:val="00CF2245"/>
    <w:rsid w:val="00CF2662"/>
    <w:rsid w:val="00CF3D2E"/>
    <w:rsid w:val="00CF3E02"/>
    <w:rsid w:val="00D033B7"/>
    <w:rsid w:val="00D04BE1"/>
    <w:rsid w:val="00D06CFE"/>
    <w:rsid w:val="00D131DA"/>
    <w:rsid w:val="00D136E9"/>
    <w:rsid w:val="00D15F29"/>
    <w:rsid w:val="00D15FB9"/>
    <w:rsid w:val="00D22C62"/>
    <w:rsid w:val="00D25043"/>
    <w:rsid w:val="00D2597F"/>
    <w:rsid w:val="00D25C65"/>
    <w:rsid w:val="00D276CF"/>
    <w:rsid w:val="00D2785A"/>
    <w:rsid w:val="00D300F5"/>
    <w:rsid w:val="00D30DDB"/>
    <w:rsid w:val="00D31F42"/>
    <w:rsid w:val="00D331F2"/>
    <w:rsid w:val="00D33300"/>
    <w:rsid w:val="00D34358"/>
    <w:rsid w:val="00D355E1"/>
    <w:rsid w:val="00D35EB2"/>
    <w:rsid w:val="00D364ED"/>
    <w:rsid w:val="00D377E5"/>
    <w:rsid w:val="00D411B3"/>
    <w:rsid w:val="00D442F7"/>
    <w:rsid w:val="00D450B8"/>
    <w:rsid w:val="00D45278"/>
    <w:rsid w:val="00D47533"/>
    <w:rsid w:val="00D502B1"/>
    <w:rsid w:val="00D51896"/>
    <w:rsid w:val="00D62292"/>
    <w:rsid w:val="00D633F3"/>
    <w:rsid w:val="00D676DC"/>
    <w:rsid w:val="00D71DE1"/>
    <w:rsid w:val="00D76922"/>
    <w:rsid w:val="00D77796"/>
    <w:rsid w:val="00D80269"/>
    <w:rsid w:val="00D8278D"/>
    <w:rsid w:val="00D83C32"/>
    <w:rsid w:val="00D851D7"/>
    <w:rsid w:val="00D85A00"/>
    <w:rsid w:val="00D928BE"/>
    <w:rsid w:val="00D9586C"/>
    <w:rsid w:val="00D969BA"/>
    <w:rsid w:val="00DA0AB3"/>
    <w:rsid w:val="00DA0E47"/>
    <w:rsid w:val="00DA1A4C"/>
    <w:rsid w:val="00DB016D"/>
    <w:rsid w:val="00DB0A63"/>
    <w:rsid w:val="00DB0EB7"/>
    <w:rsid w:val="00DB2063"/>
    <w:rsid w:val="00DB7356"/>
    <w:rsid w:val="00DC24FF"/>
    <w:rsid w:val="00DC2890"/>
    <w:rsid w:val="00DC296F"/>
    <w:rsid w:val="00DC45AA"/>
    <w:rsid w:val="00DC4C70"/>
    <w:rsid w:val="00DC563C"/>
    <w:rsid w:val="00DC59F4"/>
    <w:rsid w:val="00DC6F15"/>
    <w:rsid w:val="00DC7E58"/>
    <w:rsid w:val="00DD28D4"/>
    <w:rsid w:val="00DD292C"/>
    <w:rsid w:val="00DD3036"/>
    <w:rsid w:val="00DD4041"/>
    <w:rsid w:val="00DD4181"/>
    <w:rsid w:val="00DD53D1"/>
    <w:rsid w:val="00DD6511"/>
    <w:rsid w:val="00DE2CF8"/>
    <w:rsid w:val="00DE4AF2"/>
    <w:rsid w:val="00DE7084"/>
    <w:rsid w:val="00DF093D"/>
    <w:rsid w:val="00DF1114"/>
    <w:rsid w:val="00DF236F"/>
    <w:rsid w:val="00DF26F4"/>
    <w:rsid w:val="00DF654F"/>
    <w:rsid w:val="00DF7292"/>
    <w:rsid w:val="00DF7FF7"/>
    <w:rsid w:val="00E01D6A"/>
    <w:rsid w:val="00E02DAC"/>
    <w:rsid w:val="00E0693A"/>
    <w:rsid w:val="00E06A9A"/>
    <w:rsid w:val="00E0751E"/>
    <w:rsid w:val="00E07F07"/>
    <w:rsid w:val="00E112C4"/>
    <w:rsid w:val="00E11E96"/>
    <w:rsid w:val="00E12D89"/>
    <w:rsid w:val="00E20536"/>
    <w:rsid w:val="00E30A6D"/>
    <w:rsid w:val="00E31F6A"/>
    <w:rsid w:val="00E33893"/>
    <w:rsid w:val="00E35EA8"/>
    <w:rsid w:val="00E3652F"/>
    <w:rsid w:val="00E36D48"/>
    <w:rsid w:val="00E40636"/>
    <w:rsid w:val="00E41441"/>
    <w:rsid w:val="00E44542"/>
    <w:rsid w:val="00E45157"/>
    <w:rsid w:val="00E60A2B"/>
    <w:rsid w:val="00E60DFC"/>
    <w:rsid w:val="00E63902"/>
    <w:rsid w:val="00E66219"/>
    <w:rsid w:val="00E71342"/>
    <w:rsid w:val="00E715E0"/>
    <w:rsid w:val="00E720E7"/>
    <w:rsid w:val="00E75113"/>
    <w:rsid w:val="00E761BA"/>
    <w:rsid w:val="00E76553"/>
    <w:rsid w:val="00E8145C"/>
    <w:rsid w:val="00E81958"/>
    <w:rsid w:val="00E81B0A"/>
    <w:rsid w:val="00E81C95"/>
    <w:rsid w:val="00E82A74"/>
    <w:rsid w:val="00E84106"/>
    <w:rsid w:val="00E8410F"/>
    <w:rsid w:val="00E84126"/>
    <w:rsid w:val="00E857F6"/>
    <w:rsid w:val="00E85947"/>
    <w:rsid w:val="00E876AD"/>
    <w:rsid w:val="00E87FD9"/>
    <w:rsid w:val="00E903E1"/>
    <w:rsid w:val="00E92734"/>
    <w:rsid w:val="00E93491"/>
    <w:rsid w:val="00E94556"/>
    <w:rsid w:val="00E95668"/>
    <w:rsid w:val="00E96549"/>
    <w:rsid w:val="00E97078"/>
    <w:rsid w:val="00EA04E4"/>
    <w:rsid w:val="00EA14E6"/>
    <w:rsid w:val="00EA2154"/>
    <w:rsid w:val="00EA319C"/>
    <w:rsid w:val="00EA428D"/>
    <w:rsid w:val="00EA77D3"/>
    <w:rsid w:val="00EA7EDE"/>
    <w:rsid w:val="00EB50AA"/>
    <w:rsid w:val="00EB5658"/>
    <w:rsid w:val="00EB693B"/>
    <w:rsid w:val="00EB78C7"/>
    <w:rsid w:val="00EC1B06"/>
    <w:rsid w:val="00EC1CE4"/>
    <w:rsid w:val="00EC5624"/>
    <w:rsid w:val="00EC5BEB"/>
    <w:rsid w:val="00EC6D9D"/>
    <w:rsid w:val="00EC7190"/>
    <w:rsid w:val="00EC7E2B"/>
    <w:rsid w:val="00ED0A5C"/>
    <w:rsid w:val="00ED1A56"/>
    <w:rsid w:val="00ED1CB5"/>
    <w:rsid w:val="00ED3FB7"/>
    <w:rsid w:val="00ED506E"/>
    <w:rsid w:val="00ED5FF6"/>
    <w:rsid w:val="00ED62D8"/>
    <w:rsid w:val="00ED7089"/>
    <w:rsid w:val="00EE11DD"/>
    <w:rsid w:val="00EE18C4"/>
    <w:rsid w:val="00EE1D15"/>
    <w:rsid w:val="00EE2448"/>
    <w:rsid w:val="00EE2884"/>
    <w:rsid w:val="00EE367C"/>
    <w:rsid w:val="00EE4453"/>
    <w:rsid w:val="00EE6276"/>
    <w:rsid w:val="00EE70AF"/>
    <w:rsid w:val="00EF3ACA"/>
    <w:rsid w:val="00EF3F65"/>
    <w:rsid w:val="00EF6F15"/>
    <w:rsid w:val="00F00B32"/>
    <w:rsid w:val="00F01D18"/>
    <w:rsid w:val="00F0205B"/>
    <w:rsid w:val="00F04DC8"/>
    <w:rsid w:val="00F07436"/>
    <w:rsid w:val="00F07785"/>
    <w:rsid w:val="00F12D21"/>
    <w:rsid w:val="00F14595"/>
    <w:rsid w:val="00F14D1E"/>
    <w:rsid w:val="00F17D2D"/>
    <w:rsid w:val="00F22405"/>
    <w:rsid w:val="00F26774"/>
    <w:rsid w:val="00F27CD4"/>
    <w:rsid w:val="00F30520"/>
    <w:rsid w:val="00F334E2"/>
    <w:rsid w:val="00F33E01"/>
    <w:rsid w:val="00F34B22"/>
    <w:rsid w:val="00F362DF"/>
    <w:rsid w:val="00F36865"/>
    <w:rsid w:val="00F41B58"/>
    <w:rsid w:val="00F4444A"/>
    <w:rsid w:val="00F447C9"/>
    <w:rsid w:val="00F44AF2"/>
    <w:rsid w:val="00F47CF2"/>
    <w:rsid w:val="00F51EE8"/>
    <w:rsid w:val="00F621F3"/>
    <w:rsid w:val="00F6293A"/>
    <w:rsid w:val="00F679B2"/>
    <w:rsid w:val="00F70127"/>
    <w:rsid w:val="00F702FA"/>
    <w:rsid w:val="00F729B9"/>
    <w:rsid w:val="00F72BDF"/>
    <w:rsid w:val="00F72D96"/>
    <w:rsid w:val="00F758D0"/>
    <w:rsid w:val="00F80F35"/>
    <w:rsid w:val="00F8277B"/>
    <w:rsid w:val="00F83068"/>
    <w:rsid w:val="00F85E5E"/>
    <w:rsid w:val="00F9120D"/>
    <w:rsid w:val="00F936B7"/>
    <w:rsid w:val="00F944EF"/>
    <w:rsid w:val="00FA2F46"/>
    <w:rsid w:val="00FA3895"/>
    <w:rsid w:val="00FA49FB"/>
    <w:rsid w:val="00FA5292"/>
    <w:rsid w:val="00FA5527"/>
    <w:rsid w:val="00FA58B8"/>
    <w:rsid w:val="00FA6965"/>
    <w:rsid w:val="00FA7F23"/>
    <w:rsid w:val="00FA7F52"/>
    <w:rsid w:val="00FB0B44"/>
    <w:rsid w:val="00FB0E43"/>
    <w:rsid w:val="00FB18A2"/>
    <w:rsid w:val="00FB39E2"/>
    <w:rsid w:val="00FB4BC0"/>
    <w:rsid w:val="00FB7717"/>
    <w:rsid w:val="00FC1BE0"/>
    <w:rsid w:val="00FD287F"/>
    <w:rsid w:val="00FD5C34"/>
    <w:rsid w:val="00FE1D7F"/>
    <w:rsid w:val="00FE1F83"/>
    <w:rsid w:val="00FE2E2E"/>
    <w:rsid w:val="00FE3938"/>
    <w:rsid w:val="00FE3E59"/>
    <w:rsid w:val="00FF08B7"/>
    <w:rsid w:val="00FF4E9F"/>
    <w:rsid w:val="00FF54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A08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F1C"/>
    <w:pPr>
      <w:spacing w:after="0" w:line="240" w:lineRule="auto"/>
    </w:pPr>
    <w:rPr>
      <w:rFonts w:eastAsia="Times New Roman" w:cs="Times New Roman"/>
      <w:kern w:val="0"/>
      <w:lang w:val="lv-LV" w:eastAsia="ru-RU"/>
      <w14:ligatures w14:val="none"/>
    </w:rPr>
  </w:style>
  <w:style w:type="paragraph" w:styleId="Heading1">
    <w:name w:val="heading 1"/>
    <w:basedOn w:val="Normal"/>
    <w:next w:val="Normal"/>
    <w:link w:val="Heading1Char"/>
    <w:uiPriority w:val="9"/>
    <w:qFormat/>
    <w:rsid w:val="00884F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4F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4F1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4F1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84F1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84F1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4F1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4F1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4F1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F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4F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4F1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4F1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84F1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84F1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84F1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84F1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84F1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84F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F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F1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4F1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84F1C"/>
    <w:pPr>
      <w:spacing w:before="160"/>
      <w:jc w:val="center"/>
    </w:pPr>
    <w:rPr>
      <w:i/>
      <w:iCs/>
      <w:color w:val="404040" w:themeColor="text1" w:themeTint="BF"/>
    </w:rPr>
  </w:style>
  <w:style w:type="character" w:customStyle="1" w:styleId="QuoteChar">
    <w:name w:val="Quote Char"/>
    <w:basedOn w:val="DefaultParagraphFont"/>
    <w:link w:val="Quote"/>
    <w:uiPriority w:val="29"/>
    <w:rsid w:val="00884F1C"/>
    <w:rPr>
      <w:i/>
      <w:iCs/>
      <w:color w:val="404040" w:themeColor="text1" w:themeTint="BF"/>
    </w:rPr>
  </w:style>
  <w:style w:type="paragraph" w:styleId="ListParagraph">
    <w:name w:val="List Paragraph"/>
    <w:basedOn w:val="Normal"/>
    <w:uiPriority w:val="34"/>
    <w:qFormat/>
    <w:rsid w:val="00884F1C"/>
    <w:pPr>
      <w:ind w:left="720"/>
      <w:contextualSpacing/>
    </w:pPr>
  </w:style>
  <w:style w:type="character" w:styleId="IntenseEmphasis">
    <w:name w:val="Intense Emphasis"/>
    <w:basedOn w:val="DefaultParagraphFont"/>
    <w:uiPriority w:val="21"/>
    <w:qFormat/>
    <w:rsid w:val="00884F1C"/>
    <w:rPr>
      <w:i/>
      <w:iCs/>
      <w:color w:val="2F5496" w:themeColor="accent1" w:themeShade="BF"/>
    </w:rPr>
  </w:style>
  <w:style w:type="paragraph" w:styleId="IntenseQuote">
    <w:name w:val="Intense Quote"/>
    <w:basedOn w:val="Normal"/>
    <w:next w:val="Normal"/>
    <w:link w:val="IntenseQuoteChar"/>
    <w:uiPriority w:val="30"/>
    <w:qFormat/>
    <w:rsid w:val="00884F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4F1C"/>
    <w:rPr>
      <w:i/>
      <w:iCs/>
      <w:color w:val="2F5496" w:themeColor="accent1" w:themeShade="BF"/>
    </w:rPr>
  </w:style>
  <w:style w:type="character" w:styleId="IntenseReference">
    <w:name w:val="Intense Reference"/>
    <w:basedOn w:val="DefaultParagraphFont"/>
    <w:uiPriority w:val="32"/>
    <w:qFormat/>
    <w:rsid w:val="00884F1C"/>
    <w:rPr>
      <w:b/>
      <w:bCs/>
      <w:smallCaps/>
      <w:color w:val="2F5496" w:themeColor="accent1" w:themeShade="BF"/>
      <w:spacing w:val="5"/>
    </w:rPr>
  </w:style>
  <w:style w:type="paragraph" w:styleId="BodyText2">
    <w:name w:val="Body Text 2"/>
    <w:basedOn w:val="Normal"/>
    <w:link w:val="BodyText2Char"/>
    <w:rsid w:val="00884F1C"/>
    <w:pPr>
      <w:spacing w:after="120" w:line="480" w:lineRule="auto"/>
    </w:pPr>
    <w:rPr>
      <w:lang w:val="x-none"/>
    </w:rPr>
  </w:style>
  <w:style w:type="character" w:customStyle="1" w:styleId="BodyText2Char">
    <w:name w:val="Body Text 2 Char"/>
    <w:basedOn w:val="DefaultParagraphFont"/>
    <w:link w:val="BodyText2"/>
    <w:rsid w:val="00884F1C"/>
    <w:rPr>
      <w:rFonts w:eastAsia="Times New Roman" w:cs="Times New Roman"/>
      <w:kern w:val="0"/>
      <w:lang w:val="x-none" w:eastAsia="ru-RU"/>
      <w14:ligatures w14:val="none"/>
    </w:rPr>
  </w:style>
  <w:style w:type="paragraph" w:styleId="Footer">
    <w:name w:val="footer"/>
    <w:basedOn w:val="Normal"/>
    <w:link w:val="FooterChar"/>
    <w:unhideWhenUsed/>
    <w:rsid w:val="00884F1C"/>
    <w:pPr>
      <w:tabs>
        <w:tab w:val="center" w:pos="4153"/>
        <w:tab w:val="right" w:pos="8306"/>
      </w:tabs>
    </w:pPr>
  </w:style>
  <w:style w:type="character" w:customStyle="1" w:styleId="FooterChar">
    <w:name w:val="Footer Char"/>
    <w:basedOn w:val="DefaultParagraphFont"/>
    <w:link w:val="Footer"/>
    <w:rsid w:val="00884F1C"/>
    <w:rPr>
      <w:rFonts w:eastAsia="Times New Roman" w:cs="Times New Roman"/>
      <w:kern w:val="0"/>
      <w:lang w:val="lv-LV" w:eastAsia="ru-RU"/>
      <w14:ligatures w14:val="none"/>
    </w:rPr>
  </w:style>
  <w:style w:type="character" w:styleId="PageNumber">
    <w:name w:val="page number"/>
    <w:basedOn w:val="DefaultParagraphFont"/>
    <w:rsid w:val="00884F1C"/>
  </w:style>
  <w:style w:type="paragraph" w:customStyle="1" w:styleId="ATpamattesksts">
    <w:name w:val="AT pamattesksts"/>
    <w:basedOn w:val="BodyText2"/>
    <w:link w:val="ATpamatteskstsChar"/>
    <w:qFormat/>
    <w:rsid w:val="00884F1C"/>
    <w:pPr>
      <w:spacing w:after="0" w:line="276" w:lineRule="auto"/>
      <w:ind w:firstLine="567"/>
      <w:jc w:val="both"/>
    </w:pPr>
    <w:rPr>
      <w:lang w:val="lv-LV"/>
    </w:rPr>
  </w:style>
  <w:style w:type="character" w:customStyle="1" w:styleId="ATpamatteskstsChar">
    <w:name w:val="AT pamattesksts Char"/>
    <w:basedOn w:val="BodyText2Char"/>
    <w:link w:val="ATpamattesksts"/>
    <w:rsid w:val="00884F1C"/>
    <w:rPr>
      <w:rFonts w:eastAsia="Times New Roman" w:cs="Times New Roman"/>
      <w:kern w:val="0"/>
      <w:lang w:val="lv-LV" w:eastAsia="ru-RU"/>
      <w14:ligatures w14:val="none"/>
    </w:rPr>
  </w:style>
  <w:style w:type="paragraph" w:customStyle="1" w:styleId="ATvirsraksts">
    <w:name w:val="AT virsraksts"/>
    <w:basedOn w:val="Normal"/>
    <w:link w:val="ATvirsrakstsChar"/>
    <w:qFormat/>
    <w:rsid w:val="00884F1C"/>
    <w:pPr>
      <w:spacing w:line="276" w:lineRule="auto"/>
      <w:jc w:val="center"/>
      <w:outlineLvl w:val="0"/>
    </w:pPr>
    <w:rPr>
      <w:b/>
    </w:rPr>
  </w:style>
  <w:style w:type="character" w:customStyle="1" w:styleId="ATvirsrakstsChar">
    <w:name w:val="AT virsraksts Char"/>
    <w:basedOn w:val="DefaultParagraphFont"/>
    <w:link w:val="ATvirsraksts"/>
    <w:rsid w:val="00884F1C"/>
    <w:rPr>
      <w:rFonts w:eastAsia="Times New Roman" w:cs="Times New Roman"/>
      <w:b/>
      <w:kern w:val="0"/>
      <w:lang w:val="lv-LV" w:eastAsia="ru-RU"/>
      <w14:ligatures w14:val="none"/>
    </w:rPr>
  </w:style>
  <w:style w:type="character" w:styleId="Hyperlink">
    <w:name w:val="Hyperlink"/>
    <w:basedOn w:val="DefaultParagraphFont"/>
    <w:uiPriority w:val="99"/>
    <w:unhideWhenUsed/>
    <w:rsid w:val="00884F1C"/>
    <w:rPr>
      <w:color w:val="0563C1" w:themeColor="hyperlink"/>
      <w:u w:val="single"/>
    </w:rPr>
  </w:style>
  <w:style w:type="paragraph" w:styleId="NormalWeb">
    <w:name w:val="Normal (Web)"/>
    <w:basedOn w:val="Normal"/>
    <w:uiPriority w:val="99"/>
    <w:rsid w:val="00884F1C"/>
    <w:pPr>
      <w:spacing w:before="100" w:beforeAutospacing="1" w:after="100" w:afterAutospacing="1"/>
    </w:pPr>
    <w:rPr>
      <w:lang w:eastAsia="lv-LV"/>
    </w:rPr>
  </w:style>
  <w:style w:type="paragraph" w:styleId="ListBullet">
    <w:name w:val="List Bullet"/>
    <w:basedOn w:val="Normal"/>
    <w:uiPriority w:val="99"/>
    <w:unhideWhenUsed/>
    <w:rsid w:val="00884F1C"/>
    <w:pPr>
      <w:numPr>
        <w:numId w:val="1"/>
      </w:numPr>
      <w:contextualSpacing/>
    </w:pPr>
  </w:style>
  <w:style w:type="character" w:styleId="UnresolvedMention">
    <w:name w:val="Unresolved Mention"/>
    <w:basedOn w:val="DefaultParagraphFont"/>
    <w:uiPriority w:val="99"/>
    <w:semiHidden/>
    <w:unhideWhenUsed/>
    <w:rsid w:val="00ED5FF6"/>
    <w:rPr>
      <w:color w:val="605E5C"/>
      <w:shd w:val="clear" w:color="auto" w:fill="E1DFDD"/>
    </w:rPr>
  </w:style>
  <w:style w:type="character" w:styleId="CommentReference">
    <w:name w:val="annotation reference"/>
    <w:basedOn w:val="DefaultParagraphFont"/>
    <w:uiPriority w:val="99"/>
    <w:semiHidden/>
    <w:unhideWhenUsed/>
    <w:rsid w:val="009815F8"/>
    <w:rPr>
      <w:sz w:val="16"/>
      <w:szCs w:val="16"/>
    </w:rPr>
  </w:style>
  <w:style w:type="paragraph" w:styleId="CommentText">
    <w:name w:val="annotation text"/>
    <w:basedOn w:val="Normal"/>
    <w:link w:val="CommentTextChar"/>
    <w:uiPriority w:val="99"/>
    <w:unhideWhenUsed/>
    <w:rsid w:val="009815F8"/>
    <w:rPr>
      <w:sz w:val="20"/>
      <w:szCs w:val="20"/>
    </w:rPr>
  </w:style>
  <w:style w:type="character" w:customStyle="1" w:styleId="CommentTextChar">
    <w:name w:val="Comment Text Char"/>
    <w:basedOn w:val="DefaultParagraphFont"/>
    <w:link w:val="CommentText"/>
    <w:uiPriority w:val="99"/>
    <w:rsid w:val="009815F8"/>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9815F8"/>
    <w:rPr>
      <w:b/>
      <w:bCs/>
    </w:rPr>
  </w:style>
  <w:style w:type="character" w:customStyle="1" w:styleId="CommentSubjectChar">
    <w:name w:val="Comment Subject Char"/>
    <w:basedOn w:val="CommentTextChar"/>
    <w:link w:val="CommentSubject"/>
    <w:uiPriority w:val="99"/>
    <w:semiHidden/>
    <w:rsid w:val="009815F8"/>
    <w:rPr>
      <w:rFonts w:eastAsia="Times New Roman" w:cs="Times New Roman"/>
      <w:b/>
      <w:bCs/>
      <w:kern w:val="0"/>
      <w:sz w:val="20"/>
      <w:szCs w:val="20"/>
      <w:lang w:val="lv-LV" w:eastAsia="ru-RU"/>
      <w14:ligatures w14:val="none"/>
    </w:rPr>
  </w:style>
  <w:style w:type="paragraph" w:styleId="Revision">
    <w:name w:val="Revision"/>
    <w:hidden/>
    <w:uiPriority w:val="99"/>
    <w:semiHidden/>
    <w:rsid w:val="001A6DBC"/>
    <w:pPr>
      <w:spacing w:after="0" w:line="240" w:lineRule="auto"/>
    </w:pPr>
    <w:rPr>
      <w:rFonts w:eastAsia="Times New Roman" w:cs="Times New Roman"/>
      <w:kern w:val="0"/>
      <w:lang w:val="lv-LV" w:eastAsia="ru-RU"/>
      <w14:ligatures w14:val="none"/>
    </w:rPr>
  </w:style>
  <w:style w:type="character" w:styleId="FollowedHyperlink">
    <w:name w:val="FollowedHyperlink"/>
    <w:basedOn w:val="DefaultParagraphFont"/>
    <w:uiPriority w:val="99"/>
    <w:semiHidden/>
    <w:unhideWhenUsed/>
    <w:rsid w:val="002D5F90"/>
    <w:rPr>
      <w:color w:val="954F72" w:themeColor="followedHyperlink"/>
      <w:u w:val="single"/>
    </w:rPr>
  </w:style>
  <w:style w:type="paragraph" w:customStyle="1" w:styleId="Default">
    <w:name w:val="Default"/>
    <w:rsid w:val="00E97078"/>
    <w:pPr>
      <w:autoSpaceDE w:val="0"/>
      <w:autoSpaceDN w:val="0"/>
      <w:adjustRightInd w:val="0"/>
      <w:spacing w:after="0" w:line="240" w:lineRule="auto"/>
    </w:pPr>
    <w:rPr>
      <w:rFonts w:cs="Times New Roman"/>
      <w:color w:val="000000"/>
      <w:kern w:val="0"/>
    </w:rPr>
  </w:style>
  <w:style w:type="paragraph" w:customStyle="1" w:styleId="Style1">
    <w:name w:val="Style1"/>
    <w:basedOn w:val="Normal"/>
    <w:link w:val="Style1Char"/>
    <w:qFormat/>
    <w:rsid w:val="009D646D"/>
    <w:pPr>
      <w:spacing w:line="276" w:lineRule="auto"/>
      <w:ind w:firstLine="720"/>
      <w:jc w:val="both"/>
    </w:pPr>
  </w:style>
  <w:style w:type="character" w:customStyle="1" w:styleId="Style1Char">
    <w:name w:val="Style1 Char"/>
    <w:basedOn w:val="DefaultParagraphFont"/>
    <w:link w:val="Style1"/>
    <w:rsid w:val="009D646D"/>
    <w:rPr>
      <w:rFonts w:eastAsia="Times New Roman" w:cs="Times New Roman"/>
      <w:kern w:val="0"/>
      <w:lang w:val="lv-LV" w:eastAsia="ru-RU"/>
      <w14:ligatures w14:val="none"/>
    </w:rPr>
  </w:style>
  <w:style w:type="paragraph" w:styleId="Header">
    <w:name w:val="header"/>
    <w:basedOn w:val="Normal"/>
    <w:link w:val="HeaderChar"/>
    <w:uiPriority w:val="99"/>
    <w:unhideWhenUsed/>
    <w:rsid w:val="009D646D"/>
    <w:pPr>
      <w:tabs>
        <w:tab w:val="center" w:pos="4320"/>
        <w:tab w:val="right" w:pos="8640"/>
      </w:tabs>
    </w:pPr>
  </w:style>
  <w:style w:type="character" w:customStyle="1" w:styleId="HeaderChar">
    <w:name w:val="Header Char"/>
    <w:basedOn w:val="DefaultParagraphFont"/>
    <w:link w:val="Header"/>
    <w:uiPriority w:val="99"/>
    <w:rsid w:val="009D646D"/>
    <w:rPr>
      <w:rFonts w:eastAsia="Times New Roman" w:cs="Times New Roman"/>
      <w:kern w:val="0"/>
      <w:lang w:val="lv-LV" w:eastAsia="ru-RU"/>
      <w14:ligatures w14:val="none"/>
    </w:rPr>
  </w:style>
  <w:style w:type="paragraph" w:styleId="FootnoteText">
    <w:name w:val="footnote text"/>
    <w:basedOn w:val="Normal"/>
    <w:link w:val="FootnoteTextChar"/>
    <w:uiPriority w:val="99"/>
    <w:semiHidden/>
    <w:unhideWhenUsed/>
    <w:rsid w:val="0071398A"/>
    <w:rPr>
      <w:sz w:val="20"/>
      <w:szCs w:val="20"/>
    </w:rPr>
  </w:style>
  <w:style w:type="character" w:customStyle="1" w:styleId="FootnoteTextChar">
    <w:name w:val="Footnote Text Char"/>
    <w:basedOn w:val="DefaultParagraphFont"/>
    <w:link w:val="FootnoteText"/>
    <w:uiPriority w:val="99"/>
    <w:semiHidden/>
    <w:rsid w:val="0071398A"/>
    <w:rPr>
      <w:rFonts w:eastAsia="Times New Roman" w:cs="Times New Roman"/>
      <w:kern w:val="0"/>
      <w:sz w:val="20"/>
      <w:szCs w:val="20"/>
      <w:lang w:val="lv-LV" w:eastAsia="ru-RU"/>
      <w14:ligatures w14:val="none"/>
    </w:rPr>
  </w:style>
  <w:style w:type="character" w:styleId="FootnoteReference">
    <w:name w:val="footnote reference"/>
    <w:basedOn w:val="DefaultParagraphFont"/>
    <w:uiPriority w:val="99"/>
    <w:semiHidden/>
    <w:unhideWhenUsed/>
    <w:rsid w:val="007139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340292">
      <w:bodyDiv w:val="1"/>
      <w:marLeft w:val="0"/>
      <w:marRight w:val="0"/>
      <w:marTop w:val="0"/>
      <w:marBottom w:val="0"/>
      <w:divBdr>
        <w:top w:val="none" w:sz="0" w:space="0" w:color="auto"/>
        <w:left w:val="none" w:sz="0" w:space="0" w:color="auto"/>
        <w:bottom w:val="none" w:sz="0" w:space="0" w:color="auto"/>
        <w:right w:val="none" w:sz="0" w:space="0" w:color="auto"/>
      </w:divBdr>
    </w:div>
    <w:div w:id="208440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5947b6aa-e5af-4260-a2d3-b96c2134e07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anas.tiesas.lv/eTiesasMvc/nolemumi/pdf/530903.pdf" TargetMode="External"/><Relationship Id="rId4" Type="http://schemas.openxmlformats.org/officeDocument/2006/relationships/settings" Target="settings.xml"/><Relationship Id="rId9" Type="http://schemas.openxmlformats.org/officeDocument/2006/relationships/hyperlink" Target="https://likumi.lv/ta/id/33946-par-nodokliem-un-nodev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2FC23-8180-4C7A-996E-1AB55CE51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2105</Words>
  <Characters>12002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2025-10-27T09:33:00Z</dcterms:created>
  <dcterms:modified xsi:type="dcterms:W3CDTF">2025-11-26T11:51:00Z</dcterms:modified>
</cp:coreProperties>
</file>