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B170" w14:textId="77777777" w:rsidR="00515661" w:rsidRPr="00FD761D" w:rsidRDefault="00515661" w:rsidP="001C29A7">
      <w:pPr>
        <w:spacing w:line="276" w:lineRule="auto"/>
        <w:jc w:val="both"/>
        <w:rPr>
          <w:rFonts w:cs="Times New Roman"/>
          <w:b/>
          <w:bCs/>
        </w:rPr>
      </w:pPr>
      <w:r w:rsidRPr="00FD761D">
        <w:rPr>
          <w:rFonts w:cs="Times New Roman"/>
          <w:b/>
          <w:bCs/>
        </w:rPr>
        <w:t>Speciālā izmeklēšanas eksperimenta gaitas fiksēšana ar tehniskajiem līdzekļiem</w:t>
      </w:r>
    </w:p>
    <w:p w14:paraId="7E671570" w14:textId="77777777" w:rsidR="00515661" w:rsidRDefault="00515661" w:rsidP="001C29A7">
      <w:pPr>
        <w:spacing w:line="276" w:lineRule="auto"/>
        <w:jc w:val="both"/>
        <w:rPr>
          <w:rFonts w:cs="Times New Roman"/>
        </w:rPr>
      </w:pPr>
      <w:r w:rsidRPr="00FD761D">
        <w:rPr>
          <w:rFonts w:cs="Times New Roman"/>
        </w:rPr>
        <w:t>Tehnisko līdzekļu izmantošana ir viens no speciālā izmeklēšanas eksperimenta fiksēšanas veidiem. Speciālā izmeklēšanas eksperimenta gaitas fiksēšana ar tehniskajiem līdzekļiem, piemēram, ar skaņu ierakstu, nav atsevišķa speciālā izmeklēšanas darbība, līdz ar to tās veikšanai nav nepieciešama atsevišķa atļauja.</w:t>
      </w:r>
    </w:p>
    <w:p w14:paraId="6C4271F0" w14:textId="77777777" w:rsidR="00073436" w:rsidRDefault="00073436" w:rsidP="001C29A7">
      <w:pPr>
        <w:spacing w:line="276" w:lineRule="auto"/>
        <w:jc w:val="both"/>
        <w:rPr>
          <w:rFonts w:cs="Times New Roman"/>
        </w:rPr>
      </w:pPr>
    </w:p>
    <w:p w14:paraId="772111A8" w14:textId="77777777" w:rsidR="00073436" w:rsidRPr="00B414CC" w:rsidRDefault="00073436" w:rsidP="001C29A7">
      <w:pPr>
        <w:spacing w:line="276" w:lineRule="auto"/>
        <w:jc w:val="both"/>
        <w:rPr>
          <w:rFonts w:cs="Times New Roman"/>
        </w:rPr>
      </w:pPr>
      <w:r w:rsidRPr="00B414CC">
        <w:rPr>
          <w:rFonts w:cs="Times New Roman"/>
          <w:b/>
          <w:bCs/>
        </w:rPr>
        <w:t>Kriminālprocesā aizskartā mantas īpašnieka tiesības piedalīties krimināllietas izskatīšanā</w:t>
      </w:r>
    </w:p>
    <w:p w14:paraId="7F204844" w14:textId="77777777" w:rsidR="00515661" w:rsidRPr="00FD761D" w:rsidRDefault="00515661" w:rsidP="00515661">
      <w:pPr>
        <w:spacing w:line="276" w:lineRule="auto"/>
        <w:jc w:val="both"/>
        <w:rPr>
          <w:rFonts w:cs="Times New Roman"/>
        </w:rPr>
      </w:pPr>
    </w:p>
    <w:p w14:paraId="0449CCE4" w14:textId="0828325D" w:rsidR="00CF3F04" w:rsidRPr="00240B12" w:rsidRDefault="00CF3F04" w:rsidP="00515661">
      <w:pPr>
        <w:autoSpaceDE w:val="0"/>
        <w:autoSpaceDN w:val="0"/>
        <w:adjustRightInd w:val="0"/>
        <w:spacing w:line="276" w:lineRule="auto"/>
        <w:jc w:val="center"/>
        <w:rPr>
          <w:rFonts w:asciiTheme="majorBidi" w:hAnsiTheme="majorBidi" w:cstheme="majorBidi"/>
          <w:b/>
          <w:bCs/>
        </w:rPr>
      </w:pPr>
      <w:r w:rsidRPr="00240B12">
        <w:rPr>
          <w:rFonts w:asciiTheme="majorBidi" w:hAnsiTheme="majorBidi" w:cstheme="majorBidi"/>
          <w:b/>
          <w:bCs/>
        </w:rPr>
        <w:t>Latvijas Republikas Senāt</w:t>
      </w:r>
      <w:r w:rsidR="00240B12" w:rsidRPr="00240B12">
        <w:rPr>
          <w:rFonts w:asciiTheme="majorBidi" w:hAnsiTheme="majorBidi" w:cstheme="majorBidi"/>
          <w:b/>
          <w:bCs/>
        </w:rPr>
        <w:t>a</w:t>
      </w:r>
    </w:p>
    <w:p w14:paraId="4B526ACB" w14:textId="25566134" w:rsidR="00240B12" w:rsidRPr="00240B12" w:rsidRDefault="00240B12" w:rsidP="00515661">
      <w:pPr>
        <w:autoSpaceDE w:val="0"/>
        <w:autoSpaceDN w:val="0"/>
        <w:adjustRightInd w:val="0"/>
        <w:spacing w:line="276" w:lineRule="auto"/>
        <w:jc w:val="center"/>
        <w:rPr>
          <w:b/>
          <w:bCs/>
          <w:lang w:eastAsia="lv-LV"/>
        </w:rPr>
      </w:pPr>
      <w:r w:rsidRPr="00240B12">
        <w:rPr>
          <w:b/>
          <w:bCs/>
          <w:lang w:eastAsia="lv-LV"/>
        </w:rPr>
        <w:t>Krimināllietu departamenta</w:t>
      </w:r>
    </w:p>
    <w:p w14:paraId="72876D1E" w14:textId="3213A414" w:rsidR="00240B12" w:rsidRPr="00240B12" w:rsidRDefault="00240B12" w:rsidP="00240B12">
      <w:pPr>
        <w:autoSpaceDE w:val="0"/>
        <w:autoSpaceDN w:val="0"/>
        <w:adjustRightInd w:val="0"/>
        <w:spacing w:line="276" w:lineRule="auto"/>
        <w:jc w:val="center"/>
        <w:rPr>
          <w:rFonts w:asciiTheme="majorBidi" w:hAnsiTheme="majorBidi" w:cstheme="majorBidi"/>
          <w:b/>
          <w:bCs/>
        </w:rPr>
      </w:pPr>
      <w:r w:rsidRPr="00240B12">
        <w:rPr>
          <w:rFonts w:asciiTheme="majorBidi" w:hAnsiTheme="majorBidi" w:cstheme="majorBidi"/>
          <w:b/>
          <w:bCs/>
        </w:rPr>
        <w:t>2025. gada 12. novembra</w:t>
      </w:r>
    </w:p>
    <w:p w14:paraId="1E45EA46" w14:textId="77777777" w:rsidR="00CF3F04" w:rsidRPr="00240B12" w:rsidRDefault="00CF3F04" w:rsidP="00240B12">
      <w:pPr>
        <w:autoSpaceDE w:val="0"/>
        <w:autoSpaceDN w:val="0"/>
        <w:adjustRightInd w:val="0"/>
        <w:spacing w:line="276" w:lineRule="auto"/>
        <w:jc w:val="center"/>
        <w:rPr>
          <w:rFonts w:asciiTheme="majorBidi" w:hAnsiTheme="majorBidi" w:cstheme="majorBidi"/>
          <w:b/>
          <w:bCs/>
        </w:rPr>
      </w:pPr>
      <w:r w:rsidRPr="00240B12">
        <w:rPr>
          <w:rFonts w:asciiTheme="majorBidi" w:hAnsiTheme="majorBidi" w:cstheme="majorBidi"/>
          <w:b/>
          <w:bCs/>
        </w:rPr>
        <w:t>LĒMUMS</w:t>
      </w:r>
    </w:p>
    <w:p w14:paraId="0C131993" w14:textId="77777777" w:rsidR="00240B12" w:rsidRPr="00240B12" w:rsidRDefault="00240B12" w:rsidP="00240B12">
      <w:pPr>
        <w:tabs>
          <w:tab w:val="left" w:pos="5529"/>
        </w:tabs>
        <w:spacing w:line="276" w:lineRule="auto"/>
        <w:jc w:val="center"/>
        <w:rPr>
          <w:b/>
          <w:bCs/>
          <w:lang w:eastAsia="lv-LV"/>
        </w:rPr>
      </w:pPr>
      <w:r w:rsidRPr="00240B12">
        <w:rPr>
          <w:b/>
          <w:bCs/>
          <w:lang w:eastAsia="lv-LV"/>
        </w:rPr>
        <w:t>Lieta Nr. 11095046119, SKK</w:t>
      </w:r>
      <w:r w:rsidRPr="00240B12">
        <w:rPr>
          <w:b/>
          <w:bCs/>
          <w:lang w:eastAsia="lv-LV"/>
        </w:rPr>
        <w:noBreakHyphen/>
        <w:t>136/2025</w:t>
      </w:r>
    </w:p>
    <w:p w14:paraId="7B392FAE" w14:textId="02CAA09F" w:rsidR="00CF3F04" w:rsidRPr="00D463D4" w:rsidRDefault="00240B12" w:rsidP="00240B12">
      <w:pPr>
        <w:autoSpaceDE w:val="0"/>
        <w:autoSpaceDN w:val="0"/>
        <w:adjustRightInd w:val="0"/>
        <w:spacing w:line="276" w:lineRule="auto"/>
        <w:jc w:val="center"/>
        <w:rPr>
          <w:rFonts w:asciiTheme="majorBidi" w:hAnsiTheme="majorBidi" w:cstheme="majorBidi"/>
        </w:rPr>
      </w:pPr>
      <w:hyperlink r:id="rId8" w:history="1">
        <w:r w:rsidRPr="00240B12">
          <w:rPr>
            <w:rStyle w:val="Hyperlink"/>
          </w:rPr>
          <w:t>ECLI:LV:AT:2025:1112.11095046119.5.L</w:t>
        </w:r>
      </w:hyperlink>
    </w:p>
    <w:p w14:paraId="5BE72583" w14:textId="77777777" w:rsidR="00CF3F04" w:rsidRPr="00D463D4" w:rsidRDefault="00CF3F04" w:rsidP="00CF3F04">
      <w:pPr>
        <w:autoSpaceDE w:val="0"/>
        <w:autoSpaceDN w:val="0"/>
        <w:adjustRightInd w:val="0"/>
        <w:spacing w:line="276" w:lineRule="auto"/>
        <w:jc w:val="center"/>
        <w:rPr>
          <w:rFonts w:asciiTheme="majorBidi" w:hAnsiTheme="majorBidi" w:cstheme="majorBidi"/>
        </w:rPr>
      </w:pPr>
    </w:p>
    <w:p w14:paraId="4D9703CE" w14:textId="5D8AE2A7" w:rsidR="00CF3F04" w:rsidRPr="00D463D4" w:rsidRDefault="00CF3F04" w:rsidP="00962AC6">
      <w:pPr>
        <w:autoSpaceDE w:val="0"/>
        <w:autoSpaceDN w:val="0"/>
        <w:adjustRightInd w:val="0"/>
        <w:spacing w:line="276" w:lineRule="auto"/>
        <w:ind w:firstLine="720"/>
        <w:jc w:val="both"/>
        <w:rPr>
          <w:rFonts w:asciiTheme="majorBidi" w:hAnsiTheme="majorBidi" w:cstheme="majorBidi"/>
        </w:rPr>
      </w:pPr>
      <w:r w:rsidRPr="00D463D4">
        <w:rPr>
          <w:rFonts w:asciiTheme="majorBidi" w:hAnsiTheme="majorBidi" w:cstheme="majorBidi"/>
        </w:rPr>
        <w:t>Senāts šādā sastāvā: senatore referente Irīna Jansone, senator</w:t>
      </w:r>
      <w:r w:rsidR="00303908" w:rsidRPr="00D463D4">
        <w:rPr>
          <w:rFonts w:asciiTheme="majorBidi" w:hAnsiTheme="majorBidi" w:cstheme="majorBidi"/>
        </w:rPr>
        <w:t>es</w:t>
      </w:r>
      <w:r w:rsidR="00962AC6" w:rsidRPr="00D463D4">
        <w:rPr>
          <w:rFonts w:asciiTheme="majorBidi" w:hAnsiTheme="majorBidi" w:cstheme="majorBidi"/>
        </w:rPr>
        <w:t xml:space="preserve"> Sandra Kaija un</w:t>
      </w:r>
      <w:r w:rsidRPr="00D463D4">
        <w:rPr>
          <w:rFonts w:asciiTheme="majorBidi" w:hAnsiTheme="majorBidi" w:cstheme="majorBidi"/>
        </w:rPr>
        <w:t xml:space="preserve"> </w:t>
      </w:r>
      <w:r w:rsidR="00950A73" w:rsidRPr="00D463D4">
        <w:rPr>
          <w:rFonts w:asciiTheme="majorBidi" w:hAnsiTheme="majorBidi" w:cstheme="majorBidi"/>
        </w:rPr>
        <w:t>Inguna Radzeviča</w:t>
      </w:r>
      <w:r w:rsidR="00303908" w:rsidRPr="00D463D4">
        <w:rPr>
          <w:rFonts w:asciiTheme="majorBidi" w:hAnsiTheme="majorBidi" w:cstheme="majorBidi"/>
        </w:rPr>
        <w:t xml:space="preserve"> </w:t>
      </w:r>
    </w:p>
    <w:p w14:paraId="79334F60" w14:textId="77777777" w:rsidR="00EE16F2" w:rsidRPr="00D463D4" w:rsidRDefault="00EE16F2" w:rsidP="00CF3F04">
      <w:pPr>
        <w:autoSpaceDE w:val="0"/>
        <w:autoSpaceDN w:val="0"/>
        <w:adjustRightInd w:val="0"/>
        <w:spacing w:line="276" w:lineRule="auto"/>
        <w:ind w:firstLine="720"/>
        <w:jc w:val="both"/>
        <w:rPr>
          <w:rFonts w:asciiTheme="majorBidi" w:hAnsiTheme="majorBidi" w:cstheme="majorBidi"/>
        </w:rPr>
      </w:pPr>
    </w:p>
    <w:p w14:paraId="1FC47321" w14:textId="0C2B1ED9" w:rsidR="00CF3F04" w:rsidRPr="00D463D4" w:rsidRDefault="00CF3F04" w:rsidP="00CF3F04">
      <w:pPr>
        <w:spacing w:line="276" w:lineRule="auto"/>
        <w:ind w:firstLine="720"/>
        <w:jc w:val="both"/>
        <w:rPr>
          <w:rFonts w:asciiTheme="majorBidi" w:hAnsiTheme="majorBidi" w:cstheme="majorBidi"/>
        </w:rPr>
      </w:pPr>
      <w:r w:rsidRPr="00D463D4">
        <w:rPr>
          <w:rFonts w:asciiTheme="majorBidi" w:hAnsiTheme="majorBidi" w:cstheme="majorBidi"/>
        </w:rPr>
        <w:t xml:space="preserve">izskatīja rakstveida procesā krimināllietu sakarā ar </w:t>
      </w:r>
      <w:r w:rsidR="00962AC6" w:rsidRPr="00D463D4">
        <w:t xml:space="preserve">apsūdzētā </w:t>
      </w:r>
      <w:r w:rsidR="00240B12">
        <w:t xml:space="preserve">[pers. A] </w:t>
      </w:r>
      <w:r w:rsidR="00962AC6" w:rsidRPr="00D463D4">
        <w:t>kasācijas sūdzību un tās papildinājumiem</w:t>
      </w:r>
      <w:r w:rsidR="00344D20" w:rsidRPr="00D463D4">
        <w:t xml:space="preserve"> (turpmāk – kasācijas sūdzība)</w:t>
      </w:r>
      <w:r w:rsidR="002301D2" w:rsidRPr="00D463D4">
        <w:t xml:space="preserve"> </w:t>
      </w:r>
      <w:r w:rsidR="00962AC6" w:rsidRPr="00D463D4">
        <w:t xml:space="preserve">un viņa aizstāves zvērinātas advokātes Vitas </w:t>
      </w:r>
      <w:proofErr w:type="spellStart"/>
      <w:r w:rsidR="00962AC6" w:rsidRPr="00D463D4">
        <w:t>Tanasi</w:t>
      </w:r>
      <w:proofErr w:type="spellEnd"/>
      <w:r w:rsidR="00962AC6" w:rsidRPr="00D463D4">
        <w:t xml:space="preserve"> kasācijas sūdzību par Kurzemes apgabaltiesas 2024. gada 14. augusta lēmumu</w:t>
      </w:r>
      <w:r w:rsidRPr="00D463D4">
        <w:rPr>
          <w:rFonts w:asciiTheme="majorBidi" w:hAnsiTheme="majorBidi" w:cstheme="majorBidi"/>
        </w:rPr>
        <w:t>.</w:t>
      </w:r>
    </w:p>
    <w:p w14:paraId="4E818903" w14:textId="77777777" w:rsidR="00CF3F04" w:rsidRPr="00D463D4" w:rsidRDefault="00CF3F04" w:rsidP="00CF3F04">
      <w:pPr>
        <w:spacing w:line="276" w:lineRule="auto"/>
        <w:ind w:firstLine="720"/>
        <w:jc w:val="both"/>
        <w:rPr>
          <w:rFonts w:asciiTheme="majorBidi" w:hAnsiTheme="majorBidi" w:cstheme="majorBidi"/>
        </w:rPr>
      </w:pPr>
    </w:p>
    <w:p w14:paraId="5A7211A1" w14:textId="77777777" w:rsidR="00CF3F04" w:rsidRPr="00D463D4" w:rsidRDefault="00CF3F04" w:rsidP="00CF3F04">
      <w:pPr>
        <w:spacing w:line="276" w:lineRule="auto"/>
        <w:jc w:val="center"/>
        <w:rPr>
          <w:rFonts w:asciiTheme="majorBidi" w:hAnsiTheme="majorBidi" w:cstheme="majorBidi"/>
          <w:b/>
          <w:bCs/>
        </w:rPr>
      </w:pPr>
      <w:r w:rsidRPr="00D463D4">
        <w:rPr>
          <w:rFonts w:asciiTheme="majorBidi" w:hAnsiTheme="majorBidi" w:cstheme="majorBidi"/>
          <w:b/>
          <w:bCs/>
        </w:rPr>
        <w:t>Aprakstošā daļa</w:t>
      </w:r>
    </w:p>
    <w:p w14:paraId="651B29A6" w14:textId="77777777" w:rsidR="00CF3F04" w:rsidRPr="00D463D4" w:rsidRDefault="00CF3F04" w:rsidP="00CF3F04">
      <w:pPr>
        <w:spacing w:line="276" w:lineRule="auto"/>
        <w:ind w:firstLine="720"/>
        <w:jc w:val="both"/>
        <w:rPr>
          <w:rFonts w:asciiTheme="majorBidi" w:hAnsiTheme="majorBidi" w:cstheme="majorBidi"/>
          <w:bCs/>
        </w:rPr>
      </w:pPr>
    </w:p>
    <w:p w14:paraId="5E19AF2D" w14:textId="732345F5" w:rsidR="00CF3F04" w:rsidRPr="00D463D4" w:rsidRDefault="00CF3F04" w:rsidP="00CF3F04">
      <w:pPr>
        <w:widowControl/>
        <w:suppressAutoHyphens w:val="0"/>
        <w:spacing w:after="10" w:line="276" w:lineRule="auto"/>
        <w:ind w:right="6" w:firstLine="720"/>
        <w:jc w:val="both"/>
        <w:rPr>
          <w:rFonts w:asciiTheme="majorBidi" w:hAnsiTheme="majorBidi" w:cstheme="majorBidi"/>
        </w:rPr>
      </w:pPr>
      <w:r w:rsidRPr="00D463D4">
        <w:rPr>
          <w:rFonts w:asciiTheme="majorBidi" w:hAnsiTheme="majorBidi" w:cstheme="majorBidi"/>
        </w:rPr>
        <w:t>[1] Ar Rīgas pilsētas tiesas 202</w:t>
      </w:r>
      <w:r w:rsidR="00950A73" w:rsidRPr="00D463D4">
        <w:rPr>
          <w:rFonts w:asciiTheme="majorBidi" w:hAnsiTheme="majorBidi" w:cstheme="majorBidi"/>
        </w:rPr>
        <w:t>3</w:t>
      </w:r>
      <w:r w:rsidRPr="00D463D4">
        <w:rPr>
          <w:rFonts w:asciiTheme="majorBidi" w:hAnsiTheme="majorBidi" w:cstheme="majorBidi"/>
        </w:rPr>
        <w:t xml:space="preserve">. gada </w:t>
      </w:r>
      <w:r w:rsidR="00962AC6" w:rsidRPr="00D463D4">
        <w:rPr>
          <w:rFonts w:asciiTheme="majorBidi" w:hAnsiTheme="majorBidi" w:cstheme="majorBidi"/>
        </w:rPr>
        <w:t>9. oktobra</w:t>
      </w:r>
      <w:r w:rsidRPr="00D463D4">
        <w:rPr>
          <w:rFonts w:asciiTheme="majorBidi" w:hAnsiTheme="majorBidi" w:cstheme="majorBidi"/>
        </w:rPr>
        <w:t xml:space="preserve"> spriedumu</w:t>
      </w:r>
    </w:p>
    <w:p w14:paraId="1A624471" w14:textId="43D49BF2" w:rsidR="00CF3F04" w:rsidRPr="00D463D4" w:rsidRDefault="00081022" w:rsidP="00CF3F04">
      <w:pPr>
        <w:widowControl/>
        <w:suppressAutoHyphens w:val="0"/>
        <w:spacing w:after="10" w:line="276" w:lineRule="auto"/>
        <w:ind w:right="6" w:firstLine="720"/>
        <w:jc w:val="both"/>
        <w:rPr>
          <w:rFonts w:asciiTheme="majorBidi" w:hAnsiTheme="majorBidi" w:cstheme="majorBidi"/>
        </w:rPr>
      </w:pPr>
      <w:r w:rsidRPr="00D463D4">
        <w:rPr>
          <w:rFonts w:asciiTheme="majorBidi" w:eastAsiaTheme="minorHAnsi" w:hAnsiTheme="majorBidi" w:cstheme="majorBidi"/>
          <w:kern w:val="0"/>
          <w:lang w:eastAsia="en-US" w:bidi="ar-SA"/>
        </w:rPr>
        <w:t>[1.1] </w:t>
      </w:r>
      <w:r w:rsidR="00240B12">
        <w:rPr>
          <w:rFonts w:asciiTheme="majorBidi" w:eastAsiaTheme="minorHAnsi" w:hAnsiTheme="majorBidi" w:cstheme="majorBidi"/>
          <w:kern w:val="0"/>
          <w:lang w:eastAsia="en-US" w:bidi="ar-SA"/>
        </w:rPr>
        <w:t>[pers. A]</w:t>
      </w:r>
      <w:r w:rsidR="00CF3F04" w:rsidRPr="00D463D4">
        <w:rPr>
          <w:rFonts w:asciiTheme="majorBidi" w:hAnsiTheme="majorBidi" w:cstheme="majorBidi"/>
        </w:rPr>
        <w:t xml:space="preserve">, personas kods </w:t>
      </w:r>
      <w:r w:rsidR="00240B12">
        <w:rPr>
          <w:rFonts w:asciiTheme="majorBidi" w:hAnsiTheme="majorBidi" w:cstheme="majorBidi"/>
        </w:rPr>
        <w:t>[..]</w:t>
      </w:r>
      <w:r w:rsidR="00CF3F04" w:rsidRPr="00D463D4">
        <w:rPr>
          <w:rFonts w:asciiTheme="majorBidi" w:hAnsiTheme="majorBidi" w:cstheme="majorBidi"/>
        </w:rPr>
        <w:t>,</w:t>
      </w:r>
    </w:p>
    <w:p w14:paraId="44AA6057" w14:textId="5AFE97CC" w:rsidR="00950A73" w:rsidRPr="00D463D4" w:rsidRDefault="00950A73" w:rsidP="00950A73">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D463D4">
        <w:rPr>
          <w:rFonts w:asciiTheme="majorBidi" w:hAnsiTheme="majorBidi" w:cstheme="majorBidi"/>
        </w:rPr>
        <w:t xml:space="preserve">atzīts </w:t>
      </w:r>
      <w:r w:rsidRPr="00D463D4">
        <w:rPr>
          <w:rFonts w:asciiTheme="majorBidi" w:eastAsiaTheme="minorHAnsi" w:hAnsiTheme="majorBidi" w:cstheme="majorBidi"/>
          <w:kern w:val="0"/>
          <w:lang w:eastAsia="en-US" w:bidi="ar-SA"/>
        </w:rPr>
        <w:t xml:space="preserve">par vainīgu Krimināllikuma </w:t>
      </w:r>
      <w:r w:rsidRPr="00D463D4">
        <w:rPr>
          <w:rFonts w:asciiTheme="majorBidi" w:hAnsiTheme="majorBidi" w:cstheme="majorBidi"/>
        </w:rPr>
        <w:t>253.</w:t>
      </w:r>
      <w:r w:rsidRPr="00D463D4">
        <w:rPr>
          <w:rFonts w:asciiTheme="majorBidi" w:hAnsiTheme="majorBidi" w:cstheme="majorBidi"/>
          <w:vertAlign w:val="superscript"/>
        </w:rPr>
        <w:t>1</w:t>
      </w:r>
      <w:r w:rsidRPr="00D463D4">
        <w:rPr>
          <w:rFonts w:asciiTheme="majorBidi" w:hAnsiTheme="majorBidi" w:cstheme="majorBidi"/>
        </w:rPr>
        <w:t xml:space="preserve"> panta </w:t>
      </w:r>
      <w:r w:rsidR="00962AC6" w:rsidRPr="00D463D4">
        <w:rPr>
          <w:rFonts w:asciiTheme="majorBidi" w:hAnsiTheme="majorBidi" w:cstheme="majorBidi"/>
        </w:rPr>
        <w:t>pirm</w:t>
      </w:r>
      <w:r w:rsidRPr="00D463D4">
        <w:rPr>
          <w:rFonts w:asciiTheme="majorBidi" w:hAnsiTheme="majorBidi" w:cstheme="majorBidi"/>
        </w:rPr>
        <w:t xml:space="preserve">ajā daļā </w:t>
      </w:r>
      <w:r w:rsidRPr="00D463D4">
        <w:rPr>
          <w:rFonts w:asciiTheme="majorBidi" w:eastAsiaTheme="minorHAnsi" w:hAnsiTheme="majorBidi" w:cstheme="majorBidi"/>
          <w:kern w:val="0"/>
          <w:lang w:eastAsia="en-US" w:bidi="ar-SA"/>
        </w:rPr>
        <w:t xml:space="preserve">paredzētajā noziedzīgajā nodarījumā un sodīts ar brīvības atņemšanu uz </w:t>
      </w:r>
      <w:r w:rsidR="00962AC6" w:rsidRPr="00D463D4">
        <w:rPr>
          <w:rFonts w:asciiTheme="majorBidi" w:eastAsiaTheme="minorHAnsi" w:hAnsiTheme="majorBidi" w:cstheme="majorBidi"/>
          <w:kern w:val="0"/>
          <w:lang w:eastAsia="en-US" w:bidi="ar-SA"/>
        </w:rPr>
        <w:t>5</w:t>
      </w:r>
      <w:r w:rsidRPr="00D463D4">
        <w:rPr>
          <w:rFonts w:asciiTheme="majorBidi" w:eastAsiaTheme="minorHAnsi" w:hAnsiTheme="majorBidi" w:cstheme="majorBidi"/>
          <w:kern w:val="0"/>
          <w:lang w:eastAsia="en-US" w:bidi="ar-SA"/>
        </w:rPr>
        <w:t> gadiem un probācijas uzraudzību uz 2 gadiem</w:t>
      </w:r>
      <w:r w:rsidR="00B64122" w:rsidRPr="00D463D4">
        <w:rPr>
          <w:rFonts w:asciiTheme="majorBidi" w:eastAsiaTheme="minorHAnsi" w:hAnsiTheme="majorBidi" w:cstheme="majorBidi"/>
          <w:kern w:val="0"/>
          <w:lang w:eastAsia="en-US" w:bidi="ar-SA"/>
        </w:rPr>
        <w:t>.</w:t>
      </w:r>
    </w:p>
    <w:p w14:paraId="33B628B8" w14:textId="31E7C658" w:rsidR="00962AC6" w:rsidRPr="00D463D4" w:rsidRDefault="00081022" w:rsidP="00962AC6">
      <w:pPr>
        <w:spacing w:line="276" w:lineRule="auto"/>
        <w:ind w:firstLine="720"/>
        <w:jc w:val="both"/>
        <w:rPr>
          <w:rFonts w:asciiTheme="majorBidi" w:hAnsiTheme="majorBidi" w:cstheme="majorBidi"/>
        </w:rPr>
      </w:pPr>
      <w:r w:rsidRPr="00D463D4">
        <w:rPr>
          <w:rFonts w:asciiTheme="majorBidi" w:hAnsiTheme="majorBidi" w:cstheme="majorBidi"/>
        </w:rPr>
        <w:t>[1.2] </w:t>
      </w:r>
      <w:r w:rsidR="00240B12">
        <w:rPr>
          <w:rFonts w:asciiTheme="majorBidi" w:hAnsiTheme="majorBidi" w:cstheme="majorBidi"/>
        </w:rPr>
        <w:t>[pers. A]</w:t>
      </w:r>
      <w:r w:rsidR="00962AC6" w:rsidRPr="00D463D4">
        <w:rPr>
          <w:rFonts w:asciiTheme="majorBidi" w:hAnsiTheme="majorBidi" w:cstheme="majorBidi"/>
        </w:rPr>
        <w:t xml:space="preserve"> piederošie </w:t>
      </w:r>
      <w:r w:rsidR="005945C0" w:rsidRPr="00D463D4">
        <w:rPr>
          <w:rFonts w:asciiTheme="majorBidi" w:hAnsiTheme="majorBidi" w:cstheme="majorBidi"/>
        </w:rPr>
        <w:t>naudas</w:t>
      </w:r>
      <w:r w:rsidR="00962AC6" w:rsidRPr="00D463D4">
        <w:rPr>
          <w:rFonts w:asciiTheme="majorBidi" w:hAnsiTheme="majorBidi" w:cstheme="majorBidi"/>
        </w:rPr>
        <w:t xml:space="preserve"> līdzekļi </w:t>
      </w:r>
      <w:r w:rsidRPr="00D463D4">
        <w:rPr>
          <w:rFonts w:asciiTheme="majorBidi" w:hAnsiTheme="majorBidi" w:cstheme="majorBidi"/>
        </w:rPr>
        <w:t>3446,47 </w:t>
      </w:r>
      <w:r w:rsidRPr="00D463D4">
        <w:rPr>
          <w:rFonts w:asciiTheme="majorBidi" w:hAnsiTheme="majorBidi" w:cstheme="majorBidi"/>
          <w:i/>
          <w:iCs/>
        </w:rPr>
        <w:t>euro</w:t>
      </w:r>
      <w:r w:rsidR="00962AC6" w:rsidRPr="00D463D4">
        <w:rPr>
          <w:rFonts w:asciiTheme="majorBidi" w:hAnsiTheme="majorBidi" w:cstheme="majorBidi"/>
        </w:rPr>
        <w:t xml:space="preserve"> atzīti par noziedzīgi iegūt</w:t>
      </w:r>
      <w:r w:rsidRPr="00D463D4">
        <w:rPr>
          <w:rFonts w:asciiTheme="majorBidi" w:hAnsiTheme="majorBidi" w:cstheme="majorBidi"/>
        </w:rPr>
        <w:t xml:space="preserve">iem </w:t>
      </w:r>
      <w:r w:rsidR="00962AC6" w:rsidRPr="00D463D4">
        <w:rPr>
          <w:rFonts w:asciiTheme="majorBidi" w:hAnsiTheme="majorBidi" w:cstheme="majorBidi"/>
        </w:rPr>
        <w:t>un konfiscēti valsts labā.</w:t>
      </w:r>
    </w:p>
    <w:p w14:paraId="052515A0" w14:textId="7A85373A" w:rsidR="00081022" w:rsidRPr="00D463D4" w:rsidRDefault="00081022" w:rsidP="00081022">
      <w:pPr>
        <w:spacing w:line="276" w:lineRule="auto"/>
        <w:ind w:firstLine="720"/>
        <w:jc w:val="both"/>
        <w:rPr>
          <w:rFonts w:asciiTheme="majorBidi" w:hAnsiTheme="majorBidi" w:cstheme="majorBidi"/>
        </w:rPr>
      </w:pPr>
      <w:r w:rsidRPr="00D463D4">
        <w:rPr>
          <w:rFonts w:asciiTheme="majorBidi" w:hAnsiTheme="majorBidi" w:cstheme="majorBidi"/>
        </w:rPr>
        <w:t xml:space="preserve">[1.3] Lietiskos pierādījumus – mobilos telefonus APPLE IPHONE ar IMEI kodu </w:t>
      </w:r>
      <w:r w:rsidR="007836BD">
        <w:rPr>
          <w:rFonts w:asciiTheme="majorBidi" w:hAnsiTheme="majorBidi" w:cstheme="majorBidi"/>
        </w:rPr>
        <w:t>[numurs 1]</w:t>
      </w:r>
      <w:r w:rsidRPr="00D463D4">
        <w:rPr>
          <w:rFonts w:asciiTheme="majorBidi" w:hAnsiTheme="majorBidi" w:cstheme="majorBidi"/>
        </w:rPr>
        <w:t xml:space="preserve">, SAMSUNG GT-E1200R ar IMEI kodu </w:t>
      </w:r>
      <w:r w:rsidR="002F7BC4">
        <w:rPr>
          <w:rFonts w:asciiTheme="majorBidi" w:hAnsiTheme="majorBidi" w:cstheme="majorBidi"/>
        </w:rPr>
        <w:t>[numurs 2]</w:t>
      </w:r>
      <w:r w:rsidRPr="00D463D4">
        <w:rPr>
          <w:rFonts w:asciiTheme="majorBidi" w:hAnsiTheme="majorBidi" w:cstheme="majorBidi"/>
        </w:rPr>
        <w:t xml:space="preserve"> un SAMSUNG SM-A300FU ar IMEI kodu </w:t>
      </w:r>
      <w:r w:rsidR="002F7BC4">
        <w:rPr>
          <w:rFonts w:asciiTheme="majorBidi" w:hAnsiTheme="majorBidi" w:cstheme="majorBidi"/>
        </w:rPr>
        <w:t>[numurs 3]</w:t>
      </w:r>
      <w:r w:rsidRPr="00D463D4">
        <w:rPr>
          <w:rFonts w:asciiTheme="majorBidi" w:hAnsiTheme="majorBidi" w:cstheme="majorBidi"/>
        </w:rPr>
        <w:t xml:space="preserve"> – nolemts atdot </w:t>
      </w:r>
      <w:r w:rsidR="00240B12">
        <w:rPr>
          <w:rFonts w:asciiTheme="majorBidi" w:hAnsiTheme="majorBidi" w:cstheme="majorBidi"/>
        </w:rPr>
        <w:t>[pers. A]</w:t>
      </w:r>
      <w:r w:rsidRPr="00D463D4">
        <w:rPr>
          <w:rFonts w:asciiTheme="majorBidi" w:hAnsiTheme="majorBidi" w:cstheme="majorBidi"/>
        </w:rPr>
        <w:t>.</w:t>
      </w:r>
    </w:p>
    <w:p w14:paraId="51DC5558" w14:textId="26C765FB" w:rsidR="00081022" w:rsidRPr="00D463D4" w:rsidRDefault="00081022" w:rsidP="00081022">
      <w:pPr>
        <w:spacing w:line="276" w:lineRule="auto"/>
        <w:ind w:firstLine="720"/>
        <w:jc w:val="both"/>
        <w:rPr>
          <w:rFonts w:asciiTheme="majorBidi" w:hAnsiTheme="majorBidi" w:cstheme="majorBidi"/>
        </w:rPr>
      </w:pPr>
      <w:r w:rsidRPr="00D463D4">
        <w:rPr>
          <w:rFonts w:asciiTheme="majorBidi" w:hAnsiTheme="majorBidi" w:cstheme="majorBidi"/>
        </w:rPr>
        <w:t xml:space="preserve">Lietiskos pierādījumus – mobilos telefonus SAMSUNG GT-E1081T ar IMEI kodu </w:t>
      </w:r>
      <w:r w:rsidR="002F7BC4">
        <w:rPr>
          <w:rFonts w:asciiTheme="majorBidi" w:hAnsiTheme="majorBidi" w:cstheme="majorBidi"/>
        </w:rPr>
        <w:t>[numurs 4]</w:t>
      </w:r>
      <w:r w:rsidRPr="00D463D4">
        <w:rPr>
          <w:rFonts w:asciiTheme="majorBidi" w:hAnsiTheme="majorBidi" w:cstheme="majorBidi"/>
        </w:rPr>
        <w:t xml:space="preserve">, SAMSUNG GT-E1081T ar IMEI kodu </w:t>
      </w:r>
      <w:r w:rsidR="002F7BC4">
        <w:rPr>
          <w:rFonts w:asciiTheme="majorBidi" w:hAnsiTheme="majorBidi" w:cstheme="majorBidi"/>
        </w:rPr>
        <w:t>[numurs 5]</w:t>
      </w:r>
      <w:r w:rsidRPr="00D463D4">
        <w:rPr>
          <w:rFonts w:asciiTheme="majorBidi" w:hAnsiTheme="majorBidi" w:cstheme="majorBidi"/>
        </w:rPr>
        <w:t xml:space="preserve"> un SAMSUNG GT-E1200, </w:t>
      </w:r>
      <w:r w:rsidR="002F7BC4">
        <w:rPr>
          <w:rFonts w:asciiTheme="majorBidi" w:hAnsiTheme="majorBidi" w:cstheme="majorBidi"/>
        </w:rPr>
        <w:t>[</w:t>
      </w:r>
      <w:r w:rsidR="00515661">
        <w:rPr>
          <w:rFonts w:asciiTheme="majorBidi" w:hAnsiTheme="majorBidi" w:cstheme="majorBidi"/>
        </w:rPr>
        <w:t>numurs</w:t>
      </w:r>
      <w:r w:rsidR="002F7BC4">
        <w:rPr>
          <w:rFonts w:asciiTheme="majorBidi" w:hAnsiTheme="majorBidi" w:cstheme="majorBidi"/>
        </w:rPr>
        <w:t xml:space="preserve"> 6]</w:t>
      </w:r>
      <w:r w:rsidRPr="00D463D4">
        <w:rPr>
          <w:rFonts w:asciiTheme="majorBidi" w:hAnsiTheme="majorBidi" w:cstheme="majorBidi"/>
        </w:rPr>
        <w:t> </w:t>
      </w:r>
      <w:r w:rsidR="00AD1414" w:rsidRPr="00D463D4">
        <w:rPr>
          <w:rFonts w:asciiTheme="majorBidi" w:hAnsiTheme="majorBidi" w:cstheme="majorBidi"/>
        </w:rPr>
        <w:t>–</w:t>
      </w:r>
      <w:r w:rsidRPr="00D463D4">
        <w:rPr>
          <w:rFonts w:asciiTheme="majorBidi" w:hAnsiTheme="majorBidi" w:cstheme="majorBidi"/>
        </w:rPr>
        <w:t xml:space="preserve"> nolemts iznīcināt.</w:t>
      </w:r>
    </w:p>
    <w:p w14:paraId="6BF6A9AD" w14:textId="77777777" w:rsidR="00CF3F04" w:rsidRPr="00D463D4" w:rsidRDefault="00CF3F04" w:rsidP="00CF3F04">
      <w:pPr>
        <w:widowControl/>
        <w:suppressAutoHyphens w:val="0"/>
        <w:spacing w:after="10" w:line="276" w:lineRule="auto"/>
        <w:ind w:right="6" w:firstLine="720"/>
        <w:jc w:val="both"/>
        <w:rPr>
          <w:rFonts w:asciiTheme="majorBidi" w:hAnsiTheme="majorBidi" w:cstheme="majorBidi"/>
        </w:rPr>
      </w:pPr>
    </w:p>
    <w:p w14:paraId="57212ADC" w14:textId="3D92B3D7" w:rsidR="00B64122" w:rsidRPr="00D463D4" w:rsidRDefault="00CF3F04" w:rsidP="00B64122">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D463D4">
        <w:rPr>
          <w:rFonts w:asciiTheme="majorBidi" w:eastAsiaTheme="minorHAnsi" w:hAnsiTheme="majorBidi" w:cstheme="majorBidi"/>
          <w:kern w:val="0"/>
          <w:lang w:eastAsia="en-US" w:bidi="ar-SA"/>
        </w:rPr>
        <w:t>[2] </w:t>
      </w:r>
      <w:r w:rsidRPr="00D463D4">
        <w:rPr>
          <w:rFonts w:asciiTheme="majorBidi" w:hAnsiTheme="majorBidi" w:cstheme="majorBidi"/>
        </w:rPr>
        <w:t xml:space="preserve">Ar pirmās instances tiesas spriedumu </w:t>
      </w:r>
      <w:r w:rsidR="002F7BC4">
        <w:rPr>
          <w:rFonts w:asciiTheme="majorBidi" w:hAnsiTheme="majorBidi" w:cstheme="majorBidi"/>
        </w:rPr>
        <w:t>[pers. A]</w:t>
      </w:r>
      <w:r w:rsidR="00B64122" w:rsidRPr="00D463D4">
        <w:rPr>
          <w:rFonts w:asciiTheme="majorBidi" w:hAnsiTheme="majorBidi" w:cstheme="majorBidi"/>
        </w:rPr>
        <w:t xml:space="preserve"> </w:t>
      </w:r>
      <w:r w:rsidRPr="00D463D4">
        <w:rPr>
          <w:rFonts w:asciiTheme="majorBidi" w:hAnsiTheme="majorBidi" w:cstheme="majorBidi"/>
        </w:rPr>
        <w:t>atzīt</w:t>
      </w:r>
      <w:r w:rsidR="00962AC6" w:rsidRPr="00D463D4">
        <w:rPr>
          <w:rFonts w:asciiTheme="majorBidi" w:hAnsiTheme="majorBidi" w:cstheme="majorBidi"/>
        </w:rPr>
        <w:t>s</w:t>
      </w:r>
      <w:r w:rsidRPr="00D463D4">
        <w:rPr>
          <w:rFonts w:asciiTheme="majorBidi" w:eastAsiaTheme="minorHAnsi" w:hAnsiTheme="majorBidi" w:cstheme="majorBidi"/>
          <w:kern w:val="0"/>
          <w:lang w:eastAsia="en-US" w:bidi="ar-SA"/>
        </w:rPr>
        <w:t xml:space="preserve"> par vainīg</w:t>
      </w:r>
      <w:r w:rsidR="00962AC6" w:rsidRPr="00D463D4">
        <w:rPr>
          <w:rFonts w:asciiTheme="majorBidi" w:eastAsiaTheme="minorHAnsi" w:hAnsiTheme="majorBidi" w:cstheme="majorBidi"/>
          <w:kern w:val="0"/>
          <w:lang w:eastAsia="en-US" w:bidi="ar-SA"/>
        </w:rPr>
        <w:t>u</w:t>
      </w:r>
      <w:r w:rsidRPr="00D463D4">
        <w:rPr>
          <w:rFonts w:asciiTheme="majorBidi" w:eastAsiaTheme="minorHAnsi" w:hAnsiTheme="majorBidi" w:cstheme="majorBidi"/>
          <w:kern w:val="0"/>
          <w:lang w:eastAsia="en-US" w:bidi="ar-SA"/>
        </w:rPr>
        <w:t xml:space="preserve"> un sodīt</w:t>
      </w:r>
      <w:r w:rsidR="00962AC6" w:rsidRPr="00D463D4">
        <w:rPr>
          <w:rFonts w:asciiTheme="majorBidi" w:eastAsiaTheme="minorHAnsi" w:hAnsiTheme="majorBidi" w:cstheme="majorBidi"/>
          <w:kern w:val="0"/>
          <w:lang w:eastAsia="en-US" w:bidi="ar-SA"/>
        </w:rPr>
        <w:t xml:space="preserve">s </w:t>
      </w:r>
      <w:r w:rsidRPr="00D463D4">
        <w:rPr>
          <w:rFonts w:asciiTheme="majorBidi" w:eastAsiaTheme="minorHAnsi" w:hAnsiTheme="majorBidi" w:cstheme="majorBidi"/>
          <w:kern w:val="0"/>
          <w:lang w:eastAsia="en-US" w:bidi="ar-SA"/>
        </w:rPr>
        <w:t xml:space="preserve">par </w:t>
      </w:r>
      <w:r w:rsidR="002301D2" w:rsidRPr="00D463D4">
        <w:rPr>
          <w:rFonts w:asciiTheme="majorBidi" w:eastAsiaTheme="minorHAnsi" w:hAnsiTheme="majorBidi" w:cstheme="majorBidi"/>
          <w:kern w:val="0"/>
          <w:lang w:eastAsia="en-US" w:bidi="ar-SA"/>
        </w:rPr>
        <w:t>psihotropās</w:t>
      </w:r>
      <w:r w:rsidR="00B64122" w:rsidRPr="00D463D4">
        <w:rPr>
          <w:rFonts w:asciiTheme="majorBidi" w:eastAsiaTheme="minorHAnsi" w:hAnsiTheme="majorBidi" w:cstheme="majorBidi"/>
          <w:kern w:val="0"/>
          <w:lang w:eastAsia="en-US" w:bidi="ar-SA"/>
        </w:rPr>
        <w:t xml:space="preserve"> vielas neatļautu iegādāšanos</w:t>
      </w:r>
      <w:r w:rsidR="002301D2" w:rsidRPr="00D463D4">
        <w:rPr>
          <w:rFonts w:asciiTheme="majorBidi" w:eastAsiaTheme="minorHAnsi" w:hAnsiTheme="majorBidi" w:cstheme="majorBidi"/>
          <w:kern w:val="0"/>
          <w:lang w:eastAsia="en-US" w:bidi="ar-SA"/>
        </w:rPr>
        <w:t xml:space="preserve"> un</w:t>
      </w:r>
      <w:r w:rsidR="00B64122" w:rsidRPr="00D463D4">
        <w:rPr>
          <w:rFonts w:asciiTheme="majorBidi" w:eastAsiaTheme="minorHAnsi" w:hAnsiTheme="majorBidi" w:cstheme="majorBidi"/>
          <w:kern w:val="0"/>
          <w:lang w:eastAsia="en-US" w:bidi="ar-SA"/>
        </w:rPr>
        <w:t xml:space="preserve"> glabāšanu realizācijas nolūkā</w:t>
      </w:r>
      <w:r w:rsidR="002301D2" w:rsidRPr="00D463D4">
        <w:rPr>
          <w:rFonts w:asciiTheme="majorBidi" w:eastAsiaTheme="minorHAnsi" w:hAnsiTheme="majorBidi" w:cstheme="majorBidi"/>
          <w:kern w:val="0"/>
          <w:lang w:eastAsia="en-US" w:bidi="ar-SA"/>
        </w:rPr>
        <w:t>, kā arī psihotropās vielas neatļautu realizāciju</w:t>
      </w:r>
      <w:r w:rsidR="00B64122" w:rsidRPr="00D463D4">
        <w:rPr>
          <w:rFonts w:asciiTheme="majorBidi" w:eastAsiaTheme="minorHAnsi" w:hAnsiTheme="majorBidi" w:cstheme="majorBidi"/>
          <w:kern w:val="0"/>
          <w:lang w:eastAsia="en-US" w:bidi="ar-SA"/>
        </w:rPr>
        <w:t>.</w:t>
      </w:r>
    </w:p>
    <w:p w14:paraId="52644E70" w14:textId="77777777" w:rsidR="00CF3F04" w:rsidRPr="00D463D4" w:rsidRDefault="00CF3F04" w:rsidP="00CF3F04">
      <w:pPr>
        <w:widowControl/>
        <w:suppressAutoHyphens w:val="0"/>
        <w:spacing w:after="10" w:line="276" w:lineRule="auto"/>
        <w:ind w:right="6" w:firstLine="720"/>
        <w:jc w:val="both"/>
        <w:rPr>
          <w:rFonts w:asciiTheme="majorBidi" w:hAnsiTheme="majorBidi" w:cstheme="majorBidi"/>
        </w:rPr>
      </w:pPr>
    </w:p>
    <w:p w14:paraId="6D220689" w14:textId="2CE5084E" w:rsidR="00CF3F04" w:rsidRPr="00D463D4" w:rsidRDefault="00CF3F04" w:rsidP="00B64122">
      <w:pPr>
        <w:widowControl/>
        <w:suppressAutoHyphens w:val="0"/>
        <w:spacing w:after="10" w:line="276" w:lineRule="auto"/>
        <w:ind w:right="6" w:firstLine="720"/>
        <w:jc w:val="both"/>
        <w:rPr>
          <w:rFonts w:asciiTheme="majorBidi" w:hAnsiTheme="majorBidi" w:cstheme="majorBidi"/>
        </w:rPr>
      </w:pPr>
      <w:r w:rsidRPr="00D463D4">
        <w:rPr>
          <w:rFonts w:asciiTheme="majorBidi" w:hAnsiTheme="majorBidi" w:cstheme="majorBidi"/>
        </w:rPr>
        <w:lastRenderedPageBreak/>
        <w:t xml:space="preserve">[3] Ar </w:t>
      </w:r>
      <w:r w:rsidR="002301D2" w:rsidRPr="00D463D4">
        <w:rPr>
          <w:rFonts w:asciiTheme="majorBidi" w:hAnsiTheme="majorBidi" w:cstheme="majorBidi"/>
        </w:rPr>
        <w:t>Kurzemes</w:t>
      </w:r>
      <w:r w:rsidRPr="00D463D4">
        <w:rPr>
          <w:rFonts w:asciiTheme="majorBidi" w:hAnsiTheme="majorBidi" w:cstheme="majorBidi"/>
        </w:rPr>
        <w:t xml:space="preserve"> apgabaltiesas 2024. gada </w:t>
      </w:r>
      <w:r w:rsidR="002301D2" w:rsidRPr="00D463D4">
        <w:rPr>
          <w:rFonts w:asciiTheme="majorBidi" w:hAnsiTheme="majorBidi" w:cstheme="majorBidi"/>
        </w:rPr>
        <w:t>14. augusta</w:t>
      </w:r>
      <w:r w:rsidRPr="00D463D4">
        <w:rPr>
          <w:rFonts w:asciiTheme="majorBidi" w:hAnsiTheme="majorBidi" w:cstheme="majorBidi"/>
        </w:rPr>
        <w:t xml:space="preserve"> </w:t>
      </w:r>
      <w:r w:rsidR="002301D2" w:rsidRPr="00D463D4">
        <w:rPr>
          <w:rFonts w:asciiTheme="majorBidi" w:hAnsiTheme="majorBidi" w:cstheme="majorBidi"/>
        </w:rPr>
        <w:t>lēmumu,</w:t>
      </w:r>
      <w:r w:rsidRPr="00D463D4">
        <w:rPr>
          <w:rFonts w:asciiTheme="majorBidi" w:hAnsiTheme="majorBidi" w:cstheme="majorBidi"/>
        </w:rPr>
        <w:t xml:space="preserve"> izskatot krimināllietu apelācijas kārtībā sakarā ar </w:t>
      </w:r>
      <w:r w:rsidR="00B64122" w:rsidRPr="00D463D4">
        <w:rPr>
          <w:rFonts w:asciiTheme="majorBidi" w:hAnsiTheme="majorBidi" w:cstheme="majorBidi"/>
        </w:rPr>
        <w:t xml:space="preserve">apsūdzētā </w:t>
      </w:r>
      <w:r w:rsidR="00240B12">
        <w:rPr>
          <w:rFonts w:asciiTheme="majorBidi" w:hAnsiTheme="majorBidi" w:cstheme="majorBidi"/>
        </w:rPr>
        <w:t>[pers. A]</w:t>
      </w:r>
      <w:r w:rsidR="00B64122" w:rsidRPr="00D463D4">
        <w:rPr>
          <w:rFonts w:asciiTheme="majorBidi" w:hAnsiTheme="majorBidi" w:cstheme="majorBidi"/>
        </w:rPr>
        <w:t xml:space="preserve"> </w:t>
      </w:r>
      <w:r w:rsidR="002301D2" w:rsidRPr="00D463D4">
        <w:rPr>
          <w:rFonts w:asciiTheme="majorBidi" w:hAnsiTheme="majorBidi" w:cstheme="majorBidi"/>
        </w:rPr>
        <w:t xml:space="preserve">un viņa </w:t>
      </w:r>
      <w:r w:rsidR="00B64122" w:rsidRPr="00D463D4">
        <w:rPr>
          <w:rFonts w:asciiTheme="majorBidi" w:hAnsiTheme="majorBidi" w:cstheme="majorBidi"/>
        </w:rPr>
        <w:t>aizstāv</w:t>
      </w:r>
      <w:r w:rsidR="002301D2" w:rsidRPr="00D463D4">
        <w:rPr>
          <w:rFonts w:asciiTheme="majorBidi" w:hAnsiTheme="majorBidi" w:cstheme="majorBidi"/>
        </w:rPr>
        <w:t>es</w:t>
      </w:r>
      <w:r w:rsidR="00B64122" w:rsidRPr="00D463D4">
        <w:rPr>
          <w:rFonts w:asciiTheme="majorBidi" w:hAnsiTheme="majorBidi" w:cstheme="majorBidi"/>
        </w:rPr>
        <w:t xml:space="preserve"> </w:t>
      </w:r>
      <w:r w:rsidR="002301D2" w:rsidRPr="00D463D4">
        <w:rPr>
          <w:rFonts w:asciiTheme="majorBidi" w:hAnsiTheme="majorBidi" w:cstheme="majorBidi"/>
        </w:rPr>
        <w:t>V. </w:t>
      </w:r>
      <w:proofErr w:type="spellStart"/>
      <w:r w:rsidR="002301D2" w:rsidRPr="00D463D4">
        <w:rPr>
          <w:rFonts w:asciiTheme="majorBidi" w:hAnsiTheme="majorBidi" w:cstheme="majorBidi"/>
        </w:rPr>
        <w:t>Tanasi</w:t>
      </w:r>
      <w:proofErr w:type="spellEnd"/>
      <w:r w:rsidR="00B64122" w:rsidRPr="00D463D4">
        <w:rPr>
          <w:rFonts w:asciiTheme="majorBidi" w:hAnsiTheme="majorBidi" w:cstheme="majorBidi"/>
        </w:rPr>
        <w:t xml:space="preserve"> </w:t>
      </w:r>
      <w:r w:rsidRPr="00D463D4">
        <w:rPr>
          <w:rFonts w:asciiTheme="majorBidi" w:hAnsiTheme="majorBidi" w:cstheme="majorBidi"/>
        </w:rPr>
        <w:t>apelācijas sūdzībām, Rīgas pilsētas tiesas 202</w:t>
      </w:r>
      <w:r w:rsidR="00B64122" w:rsidRPr="00D463D4">
        <w:rPr>
          <w:rFonts w:asciiTheme="majorBidi" w:hAnsiTheme="majorBidi" w:cstheme="majorBidi"/>
        </w:rPr>
        <w:t>3</w:t>
      </w:r>
      <w:r w:rsidRPr="00D463D4">
        <w:rPr>
          <w:rFonts w:asciiTheme="majorBidi" w:hAnsiTheme="majorBidi" w:cstheme="majorBidi"/>
        </w:rPr>
        <w:t xml:space="preserve">. gada </w:t>
      </w:r>
      <w:r w:rsidR="002301D2" w:rsidRPr="00D463D4">
        <w:rPr>
          <w:rFonts w:asciiTheme="majorBidi" w:hAnsiTheme="majorBidi" w:cstheme="majorBidi"/>
        </w:rPr>
        <w:t>9. oktobra</w:t>
      </w:r>
      <w:r w:rsidRPr="00D463D4">
        <w:rPr>
          <w:rFonts w:asciiTheme="majorBidi" w:hAnsiTheme="majorBidi" w:cstheme="majorBidi"/>
        </w:rPr>
        <w:t xml:space="preserve"> spriedums </w:t>
      </w:r>
      <w:r w:rsidR="002301D2" w:rsidRPr="00D463D4">
        <w:rPr>
          <w:rFonts w:asciiTheme="majorBidi" w:hAnsiTheme="majorBidi" w:cstheme="majorBidi"/>
        </w:rPr>
        <w:t>atstāts negrozīts</w:t>
      </w:r>
      <w:r w:rsidRPr="00D463D4">
        <w:rPr>
          <w:rFonts w:asciiTheme="majorBidi" w:hAnsiTheme="majorBidi" w:cstheme="majorBidi"/>
        </w:rPr>
        <w:t>.</w:t>
      </w:r>
    </w:p>
    <w:p w14:paraId="3724B380" w14:textId="77777777" w:rsidR="00CF3F04" w:rsidRPr="00D463D4" w:rsidRDefault="00CF3F04" w:rsidP="00CF3F0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16070407" w14:textId="377D30DB" w:rsidR="00CF3F04" w:rsidRPr="00D463D4" w:rsidRDefault="00CF3F04" w:rsidP="00CF3F04">
      <w:pPr>
        <w:widowControl/>
        <w:suppressAutoHyphens w:val="0"/>
        <w:autoSpaceDE w:val="0"/>
        <w:autoSpaceDN w:val="0"/>
        <w:adjustRightInd w:val="0"/>
        <w:spacing w:line="276" w:lineRule="auto"/>
        <w:ind w:firstLine="720"/>
        <w:jc w:val="both"/>
        <w:rPr>
          <w:rFonts w:asciiTheme="majorBidi" w:hAnsiTheme="majorBidi" w:cstheme="majorBidi"/>
        </w:rPr>
      </w:pPr>
      <w:r w:rsidRPr="00D463D4">
        <w:rPr>
          <w:rFonts w:asciiTheme="majorBidi" w:eastAsiaTheme="minorHAnsi" w:hAnsiTheme="majorBidi" w:cstheme="majorBidi"/>
          <w:kern w:val="0"/>
          <w:lang w:eastAsia="en-US" w:bidi="ar-SA"/>
        </w:rPr>
        <w:t>[4] </w:t>
      </w:r>
      <w:r w:rsidRPr="00D463D4">
        <w:rPr>
          <w:rFonts w:asciiTheme="majorBidi" w:hAnsiTheme="majorBidi" w:cstheme="majorBidi"/>
        </w:rPr>
        <w:t xml:space="preserve">Par </w:t>
      </w:r>
      <w:r w:rsidR="002301D2" w:rsidRPr="00D463D4">
        <w:rPr>
          <w:rFonts w:asciiTheme="majorBidi" w:hAnsiTheme="majorBidi" w:cstheme="majorBidi"/>
        </w:rPr>
        <w:t>Kurzemes</w:t>
      </w:r>
      <w:r w:rsidRPr="00D463D4">
        <w:rPr>
          <w:rFonts w:asciiTheme="majorBidi" w:hAnsiTheme="majorBidi" w:cstheme="majorBidi"/>
        </w:rPr>
        <w:t xml:space="preserve"> apgabaltiesas 2024. gada </w:t>
      </w:r>
      <w:r w:rsidR="002301D2" w:rsidRPr="00D463D4">
        <w:rPr>
          <w:rFonts w:asciiTheme="majorBidi" w:hAnsiTheme="majorBidi" w:cstheme="majorBidi"/>
        </w:rPr>
        <w:t>14. augusta</w:t>
      </w:r>
      <w:r w:rsidRPr="00D463D4">
        <w:rPr>
          <w:rFonts w:asciiTheme="majorBidi" w:hAnsiTheme="majorBidi" w:cstheme="majorBidi"/>
        </w:rPr>
        <w:t xml:space="preserve"> </w:t>
      </w:r>
      <w:r w:rsidR="002301D2" w:rsidRPr="00D463D4">
        <w:rPr>
          <w:rFonts w:asciiTheme="majorBidi" w:hAnsiTheme="majorBidi" w:cstheme="majorBidi"/>
        </w:rPr>
        <w:t>lēmumu</w:t>
      </w:r>
      <w:r w:rsidRPr="00D463D4">
        <w:rPr>
          <w:rFonts w:asciiTheme="majorBidi" w:hAnsiTheme="majorBidi" w:cstheme="majorBidi"/>
        </w:rPr>
        <w:t xml:space="preserve"> apsūdzēt</w:t>
      </w:r>
      <w:r w:rsidR="002301D2" w:rsidRPr="00D463D4">
        <w:rPr>
          <w:rFonts w:asciiTheme="majorBidi" w:hAnsiTheme="majorBidi" w:cstheme="majorBidi"/>
        </w:rPr>
        <w:t>ais</w:t>
      </w:r>
      <w:r w:rsidRPr="00D463D4">
        <w:rPr>
          <w:rFonts w:asciiTheme="majorBidi" w:hAnsiTheme="majorBidi" w:cstheme="majorBidi"/>
        </w:rPr>
        <w:t xml:space="preserve"> </w:t>
      </w:r>
      <w:r w:rsidR="00432EC4">
        <w:rPr>
          <w:rFonts w:asciiTheme="majorBidi" w:hAnsiTheme="majorBidi" w:cstheme="majorBidi"/>
        </w:rPr>
        <w:t>[pers.</w:t>
      </w:r>
      <w:r w:rsidR="00432EC4">
        <w:t> A]</w:t>
      </w:r>
      <w:r w:rsidR="00B64122" w:rsidRPr="00D463D4">
        <w:rPr>
          <w:rFonts w:asciiTheme="majorBidi" w:hAnsiTheme="majorBidi" w:cstheme="majorBidi"/>
        </w:rPr>
        <w:t xml:space="preserve"> </w:t>
      </w:r>
      <w:r w:rsidRPr="00D463D4">
        <w:rPr>
          <w:rFonts w:asciiTheme="majorBidi" w:hAnsiTheme="majorBidi" w:cstheme="majorBidi"/>
        </w:rPr>
        <w:t xml:space="preserve">iesniedzis kasācijas sūdzību, kurā lūdz atcelt </w:t>
      </w:r>
      <w:r w:rsidR="000A0838" w:rsidRPr="00D463D4">
        <w:rPr>
          <w:rFonts w:asciiTheme="majorBidi" w:hAnsiTheme="majorBidi" w:cstheme="majorBidi"/>
        </w:rPr>
        <w:t>lēmumu</w:t>
      </w:r>
      <w:r w:rsidR="00D62F05" w:rsidRPr="00D463D4">
        <w:rPr>
          <w:rFonts w:asciiTheme="majorBidi" w:hAnsiTheme="majorBidi" w:cstheme="majorBidi"/>
        </w:rPr>
        <w:t xml:space="preserve"> </w:t>
      </w:r>
      <w:r w:rsidR="003F19C9" w:rsidRPr="00D463D4">
        <w:rPr>
          <w:rFonts w:asciiTheme="majorBidi" w:hAnsiTheme="majorBidi" w:cstheme="majorBidi"/>
        </w:rPr>
        <w:t xml:space="preserve">un </w:t>
      </w:r>
      <w:r w:rsidR="00806A32" w:rsidRPr="00D463D4">
        <w:rPr>
          <w:rFonts w:asciiTheme="majorBidi" w:hAnsiTheme="majorBidi" w:cstheme="majorBidi"/>
        </w:rPr>
        <w:t>nosūtīt lietu jaunai izskatīšanai apelācijas instances tiesā</w:t>
      </w:r>
      <w:r w:rsidRPr="00D463D4">
        <w:rPr>
          <w:rFonts w:asciiTheme="majorBidi" w:hAnsiTheme="majorBidi" w:cstheme="majorBidi"/>
        </w:rPr>
        <w:t>.</w:t>
      </w:r>
    </w:p>
    <w:p w14:paraId="263241CF" w14:textId="77777777" w:rsidR="00CF3F04" w:rsidRPr="00D463D4" w:rsidRDefault="00CF3F04" w:rsidP="00CF3F04">
      <w:pPr>
        <w:spacing w:line="276" w:lineRule="auto"/>
        <w:ind w:right="-143" w:firstLine="720"/>
        <w:jc w:val="both"/>
        <w:rPr>
          <w:rFonts w:asciiTheme="majorBidi" w:hAnsiTheme="majorBidi" w:cstheme="majorBidi"/>
        </w:rPr>
      </w:pPr>
      <w:r w:rsidRPr="00D463D4">
        <w:rPr>
          <w:rFonts w:asciiTheme="majorBidi" w:hAnsiTheme="majorBidi" w:cstheme="majorBidi"/>
        </w:rPr>
        <w:t>Kasācijas sūdzībā izteiktais lūgums pamatots ar šādiem argumentiem.</w:t>
      </w:r>
    </w:p>
    <w:p w14:paraId="4EFA4EAD" w14:textId="412E695D" w:rsidR="00B37AC9" w:rsidRPr="00D463D4" w:rsidRDefault="00CF3F04" w:rsidP="003753BA">
      <w:pPr>
        <w:spacing w:line="276" w:lineRule="auto"/>
        <w:ind w:firstLine="720"/>
        <w:jc w:val="both"/>
      </w:pPr>
      <w:r w:rsidRPr="00D463D4">
        <w:t>[4.1] </w:t>
      </w:r>
      <w:r w:rsidR="00B37AC9" w:rsidRPr="00D463D4">
        <w:t>Ņemot vērā, ka noziedzīg</w:t>
      </w:r>
      <w:r w:rsidR="00344D20" w:rsidRPr="00D463D4">
        <w:t>ai</w:t>
      </w:r>
      <w:r w:rsidR="00B37AC9" w:rsidRPr="00D463D4">
        <w:t xml:space="preserve">s nodarījums tika izdarīts </w:t>
      </w:r>
      <w:r w:rsidR="003D4907">
        <w:t>[adrese A]</w:t>
      </w:r>
      <w:r w:rsidR="00B37AC9" w:rsidRPr="00D463D4">
        <w:t>, lieta nepamatoti izskatīta Kurzemes apgabaltiesā, nevis Rīgas apgabaltiesā.</w:t>
      </w:r>
      <w:r w:rsidR="00B83FB1" w:rsidRPr="00D463D4">
        <w:t xml:space="preserve"> Tiesa </w:t>
      </w:r>
      <w:r w:rsidR="00EE3610" w:rsidRPr="00D463D4">
        <w:t>lēmumā</w:t>
      </w:r>
      <w:r w:rsidR="00B83FB1" w:rsidRPr="00D463D4">
        <w:t xml:space="preserve"> nav norādījusi lietas izskatīšanas piekritības </w:t>
      </w:r>
      <w:r w:rsidR="00344D20" w:rsidRPr="00D463D4">
        <w:t xml:space="preserve">grozīšanas </w:t>
      </w:r>
      <w:r w:rsidR="00B83FB1" w:rsidRPr="00D463D4">
        <w:t>pamatu.</w:t>
      </w:r>
    </w:p>
    <w:p w14:paraId="12C21AB5" w14:textId="593FA2B7" w:rsidR="00D36E38" w:rsidRPr="00D463D4" w:rsidRDefault="00B83FB1" w:rsidP="00B83FB1">
      <w:pPr>
        <w:spacing w:line="276" w:lineRule="auto"/>
        <w:ind w:firstLine="720"/>
        <w:jc w:val="both"/>
      </w:pPr>
      <w:r w:rsidRPr="00D463D4">
        <w:t>[4.2] Tiesa ar pierādījumiem nav pamatojusi, ka apsūdzētais 2019. gada martā vai aprīlī Rīg</w:t>
      </w:r>
      <w:r w:rsidR="00344D20" w:rsidRPr="00D463D4">
        <w:t xml:space="preserve">ā </w:t>
      </w:r>
      <w:r w:rsidRPr="00D463D4">
        <w:t xml:space="preserve">no </w:t>
      </w:r>
      <w:proofErr w:type="spellStart"/>
      <w:r w:rsidRPr="00D463D4">
        <w:t>pirmstiesas</w:t>
      </w:r>
      <w:proofErr w:type="spellEnd"/>
      <w:r w:rsidRPr="00D463D4">
        <w:t xml:space="preserve"> izmeklēšanas laikā nenoskaidrotas personas tālākas realizācijas nolūkā ir iegādājies 1,1818 g psihotropās vielas</w:t>
      </w:r>
      <w:r w:rsidR="00356AE3" w:rsidRPr="00D463D4">
        <w:t> </w:t>
      </w:r>
      <w:r w:rsidRPr="00D463D4">
        <w:t>– amfetamīna. Tādējādi tiesa pieļāvusi Kriminālprocesa likuma 511. panta otrās daļas un 512. panta otrās daļas pārkāpumus.</w:t>
      </w:r>
      <w:r w:rsidR="00D36E38" w:rsidRPr="00D463D4">
        <w:t xml:space="preserve"> </w:t>
      </w:r>
    </w:p>
    <w:p w14:paraId="210828A9" w14:textId="25010B72" w:rsidR="00BC7926" w:rsidRPr="00D463D4" w:rsidRDefault="00D36E38" w:rsidP="00BC7926">
      <w:pPr>
        <w:spacing w:line="276" w:lineRule="auto"/>
        <w:ind w:firstLine="720"/>
        <w:jc w:val="both"/>
      </w:pPr>
      <w:r w:rsidRPr="00D463D4">
        <w:t>[4.3] </w:t>
      </w:r>
      <w:r w:rsidR="00BC7926" w:rsidRPr="00D463D4">
        <w:t>Tiesa nepamatoti par pieļaujamu pierādījumu atzinusi speciālā izmeklēšanas eksperimenta rezultātā iegūtās ziņas. Tiesa nav izvērtējusi, ka policijas darbiniek</w:t>
      </w:r>
      <w:r w:rsidR="00344D20" w:rsidRPr="00D463D4">
        <w:t>i</w:t>
      </w:r>
      <w:r w:rsidR="00BC7926" w:rsidRPr="00D463D4">
        <w:t xml:space="preserve"> </w:t>
      </w:r>
      <w:r w:rsidR="00344D20" w:rsidRPr="00D463D4">
        <w:t>veica</w:t>
      </w:r>
      <w:r w:rsidR="00BC7926" w:rsidRPr="00D463D4">
        <w:t xml:space="preserve"> provokācij</w:t>
      </w:r>
      <w:r w:rsidR="00344D20" w:rsidRPr="00D463D4">
        <w:t>u</w:t>
      </w:r>
      <w:r w:rsidR="00BC7926" w:rsidRPr="00D463D4">
        <w:t xml:space="preserve">, liekot lieciniekam </w:t>
      </w:r>
      <w:r w:rsidR="008C424A">
        <w:t>[pers. B]</w:t>
      </w:r>
      <w:r w:rsidR="00BC7926" w:rsidRPr="00D463D4">
        <w:t xml:space="preserve"> piedalīties speciālajā izmeklēšanas eksperimentā pret </w:t>
      </w:r>
      <w:r w:rsidR="006B4467">
        <w:t>[pers. A]</w:t>
      </w:r>
      <w:r w:rsidR="00BC7926" w:rsidRPr="00D463D4">
        <w:t xml:space="preserve">. Bez amatpersonu iejaukšanās noziedzīgs nodarījums nebūtu izdarīts. Lietā nav pierādījumu, ka apsūdzētais </w:t>
      </w:r>
      <w:r w:rsidR="00162B29">
        <w:t>[pers. A]</w:t>
      </w:r>
      <w:r w:rsidR="00BC7926" w:rsidRPr="00D463D4">
        <w:t xml:space="preserve"> bija psihotropās vielas pārdošanas iniciators, savukārt </w:t>
      </w:r>
      <w:r w:rsidR="006B4467">
        <w:t>[pers. B]</w:t>
      </w:r>
      <w:r w:rsidR="00BC7926" w:rsidRPr="00D463D4">
        <w:t xml:space="preserve"> liecības netika pārbaudītas viņa </w:t>
      </w:r>
      <w:r w:rsidR="00344D20" w:rsidRPr="00D463D4">
        <w:t>pāragrās</w:t>
      </w:r>
      <w:r w:rsidR="00BC7926" w:rsidRPr="00D463D4">
        <w:t xml:space="preserve"> nāves dēļ, un speciālā izmeklēšanas eksperimenta laikā izmantotā nauda pie </w:t>
      </w:r>
      <w:r w:rsidR="00240B12">
        <w:t>[pers. A]</w:t>
      </w:r>
      <w:r w:rsidR="00BC7926" w:rsidRPr="00D463D4">
        <w:t xml:space="preserve"> netika atrasta. </w:t>
      </w:r>
    </w:p>
    <w:p w14:paraId="2C426A93" w14:textId="63A37F3D" w:rsidR="00E30F18" w:rsidRPr="00D463D4" w:rsidRDefault="00BC7926" w:rsidP="00BC7926">
      <w:pPr>
        <w:spacing w:line="276" w:lineRule="auto"/>
        <w:ind w:firstLine="720"/>
        <w:jc w:val="both"/>
      </w:pPr>
      <w:r w:rsidRPr="00D463D4">
        <w:t>Tiesa nav ņēmusi vērā Eiropas Cilvēktiesību tiesas spriedumos lietās „</w:t>
      </w:r>
      <w:proofErr w:type="spellStart"/>
      <w:r w:rsidRPr="00D463D4">
        <w:t>Romanauskas</w:t>
      </w:r>
      <w:proofErr w:type="spellEnd"/>
      <w:r w:rsidRPr="00D463D4">
        <w:t xml:space="preserve"> </w:t>
      </w:r>
      <w:r w:rsidR="00FD58EE" w:rsidRPr="00D463D4">
        <w:t>pret Lietuvu</w:t>
      </w:r>
      <w:r w:rsidRPr="00D463D4">
        <w:t>”, „</w:t>
      </w:r>
      <w:proofErr w:type="spellStart"/>
      <w:r w:rsidRPr="00D463D4">
        <w:t>Vanyan</w:t>
      </w:r>
      <w:proofErr w:type="spellEnd"/>
      <w:r w:rsidRPr="00D463D4">
        <w:t xml:space="preserve"> </w:t>
      </w:r>
      <w:r w:rsidR="00FD58EE" w:rsidRPr="00D463D4">
        <w:t>pret Krieviju</w:t>
      </w:r>
      <w:r w:rsidRPr="00D463D4">
        <w:t>”, „</w:t>
      </w:r>
      <w:proofErr w:type="spellStart"/>
      <w:r w:rsidRPr="00D463D4">
        <w:t>Schenk</w:t>
      </w:r>
      <w:proofErr w:type="spellEnd"/>
      <w:r w:rsidRPr="00D463D4">
        <w:t xml:space="preserve"> </w:t>
      </w:r>
      <w:r w:rsidR="002B6109" w:rsidRPr="00D463D4">
        <w:t>pret</w:t>
      </w:r>
      <w:r w:rsidRPr="00D463D4">
        <w:t xml:space="preserve"> </w:t>
      </w:r>
      <w:r w:rsidR="002B6109" w:rsidRPr="00D463D4">
        <w:t>Šveici</w:t>
      </w:r>
      <w:r w:rsidRPr="00D463D4">
        <w:t>”, „</w:t>
      </w:r>
      <w:proofErr w:type="spellStart"/>
      <w:r w:rsidRPr="00D463D4">
        <w:t>Teixeira</w:t>
      </w:r>
      <w:proofErr w:type="spellEnd"/>
      <w:r w:rsidRPr="00D463D4">
        <w:t xml:space="preserve"> </w:t>
      </w:r>
      <w:proofErr w:type="spellStart"/>
      <w:r w:rsidRPr="00D463D4">
        <w:t>de</w:t>
      </w:r>
      <w:proofErr w:type="spellEnd"/>
      <w:r w:rsidRPr="00D463D4">
        <w:t xml:space="preserve"> </w:t>
      </w:r>
      <w:proofErr w:type="spellStart"/>
      <w:r w:rsidRPr="00D463D4">
        <w:t>Castro</w:t>
      </w:r>
      <w:proofErr w:type="spellEnd"/>
      <w:r w:rsidRPr="00D463D4">
        <w:t xml:space="preserve"> </w:t>
      </w:r>
      <w:r w:rsidR="002B6109" w:rsidRPr="00D463D4">
        <w:t>pret Portugāli</w:t>
      </w:r>
      <w:r w:rsidRPr="00D463D4">
        <w:t>” paustās atziņas par aģentu – provokatoru</w:t>
      </w:r>
      <w:r w:rsidR="004C4852" w:rsidRPr="00D463D4">
        <w:t> –, kā arī E</w:t>
      </w:r>
      <w:r w:rsidRPr="00D463D4">
        <w:t xml:space="preserve">iropas Cilvēktiesību tiesas 2013. gada 8. janvāra spriedumā lietā „Baltiņš </w:t>
      </w:r>
      <w:r w:rsidR="00FD58EE" w:rsidRPr="00D463D4">
        <w:t>pret</w:t>
      </w:r>
      <w:r w:rsidRPr="00D463D4">
        <w:t xml:space="preserve"> Latvi</w:t>
      </w:r>
      <w:r w:rsidR="00FD58EE" w:rsidRPr="00D463D4">
        <w:t>ju</w:t>
      </w:r>
      <w:r w:rsidRPr="00D463D4">
        <w:t>” un 2021. gada 20. aprīļa spriedumā lietā „</w:t>
      </w:r>
      <w:proofErr w:type="spellStart"/>
      <w:r w:rsidRPr="00D463D4">
        <w:t>Kuznins</w:t>
      </w:r>
      <w:proofErr w:type="spellEnd"/>
      <w:r w:rsidRPr="00D463D4">
        <w:t xml:space="preserve"> </w:t>
      </w:r>
      <w:r w:rsidR="002B6109" w:rsidRPr="00D463D4">
        <w:t>un citi pret Krieviju</w:t>
      </w:r>
      <w:r w:rsidRPr="00D463D4">
        <w:t xml:space="preserve">” norādītos principus </w:t>
      </w:r>
      <w:r w:rsidR="00344D20" w:rsidRPr="00D463D4">
        <w:t>par</w:t>
      </w:r>
      <w:r w:rsidRPr="00D463D4">
        <w:t xml:space="preserve"> likumīgu un tiesisku operatīvo izmeklēšanas pasākumu nošķiršanu no policijas darbinieku provocētiem pasākumiem.</w:t>
      </w:r>
    </w:p>
    <w:p w14:paraId="778E7FBD" w14:textId="2E710B03" w:rsidR="00BB37A4" w:rsidRPr="00D463D4" w:rsidRDefault="00E30F18" w:rsidP="00BC7926">
      <w:pPr>
        <w:spacing w:line="276" w:lineRule="auto"/>
        <w:ind w:firstLine="720"/>
        <w:jc w:val="both"/>
      </w:pPr>
      <w:r w:rsidRPr="00D463D4">
        <w:t>[4.4] </w:t>
      </w:r>
      <w:r w:rsidR="00D36E38" w:rsidRPr="00D463D4">
        <w:t xml:space="preserve">Tiesa nepamatoti par ticamu </w:t>
      </w:r>
      <w:r w:rsidR="005549EF" w:rsidRPr="00D463D4">
        <w:t xml:space="preserve">un pieļaujamu </w:t>
      </w:r>
      <w:r w:rsidR="00D36E38" w:rsidRPr="00D463D4">
        <w:t xml:space="preserve">pierādījumu atzinusi liecinieka </w:t>
      </w:r>
      <w:r w:rsidR="006B4467">
        <w:t>[pers. B]</w:t>
      </w:r>
      <w:r w:rsidR="00D36E38" w:rsidRPr="00D463D4">
        <w:t xml:space="preserve"> </w:t>
      </w:r>
      <w:r w:rsidR="005549EF" w:rsidRPr="00D463D4">
        <w:t xml:space="preserve">2019. gada 2. aprīlī sniegtās </w:t>
      </w:r>
      <w:r w:rsidR="00D36E38" w:rsidRPr="00D463D4">
        <w:t>liecības, jo</w:t>
      </w:r>
      <w:r w:rsidR="00701F3F" w:rsidRPr="00D463D4">
        <w:t xml:space="preserve">, pirmkārt, </w:t>
      </w:r>
      <w:r w:rsidR="00BB37A4" w:rsidRPr="00D463D4">
        <w:t xml:space="preserve">tās </w:t>
      </w:r>
      <w:r w:rsidR="00D36E38" w:rsidRPr="00D463D4">
        <w:t>sniegtas alkoholisko un narkotisko vielu ietekmē</w:t>
      </w:r>
      <w:r w:rsidR="00701F3F" w:rsidRPr="00D463D4">
        <w:t>.</w:t>
      </w:r>
      <w:r w:rsidR="005549EF" w:rsidRPr="00D463D4">
        <w:t xml:space="preserve"> </w:t>
      </w:r>
      <w:r w:rsidR="00701F3F" w:rsidRPr="00D463D4">
        <w:t>Tiesa</w:t>
      </w:r>
      <w:r w:rsidR="00EE3610" w:rsidRPr="00D463D4">
        <w:t>s</w:t>
      </w:r>
      <w:r w:rsidR="00701F3F" w:rsidRPr="00D463D4">
        <w:t xml:space="preserve"> atsauce uz ārsta slēdzienu, ka liecību sniegšanas laikā </w:t>
      </w:r>
      <w:r w:rsidR="006B4467">
        <w:t>[pers. B]</w:t>
      </w:r>
      <w:r w:rsidR="00701F3F" w:rsidRPr="00D463D4">
        <w:t xml:space="preserve"> apziņa bija skaidra, domāšana neizmainīta, uztvere nebija traucēta, viņš bija spējīgs liecināt par viņam zināmajiem faktiem, ir nepamatota, jo liecinieks </w:t>
      </w:r>
      <w:r w:rsidR="006B4467">
        <w:t>[pers. B]</w:t>
      </w:r>
      <w:r w:rsidR="00701F3F" w:rsidRPr="00D463D4">
        <w:t xml:space="preserve"> ārsta uzraudzībā atradās tikai dažas minūtes, turklāt lietā nav pierādījumu, kā mainījās liecinieka stāvoklis paaugstināta stresa apstākļos. Otrkārt, liecības</w:t>
      </w:r>
      <w:r w:rsidR="00BB37A4" w:rsidRPr="00D463D4">
        <w:t xml:space="preserve"> </w:t>
      </w:r>
      <w:r w:rsidR="005549EF" w:rsidRPr="00D463D4">
        <w:t>sniegtas</w:t>
      </w:r>
      <w:r w:rsidR="00BB37A4" w:rsidRPr="00D463D4">
        <w:t>,</w:t>
      </w:r>
      <w:r w:rsidR="005549EF" w:rsidRPr="00D463D4">
        <w:t xml:space="preserve"> policijas darbiniek</w:t>
      </w:r>
      <w:r w:rsidR="00BB37A4" w:rsidRPr="00D463D4">
        <w:t>iem</w:t>
      </w:r>
      <w:r w:rsidR="005549EF" w:rsidRPr="00D463D4">
        <w:t xml:space="preserve"> pielieto</w:t>
      </w:r>
      <w:r w:rsidR="00BB37A4" w:rsidRPr="00D463D4">
        <w:t>jot</w:t>
      </w:r>
      <w:r w:rsidR="005549EF" w:rsidRPr="00D463D4">
        <w:t xml:space="preserve"> draudu</w:t>
      </w:r>
      <w:r w:rsidR="00BB37A4" w:rsidRPr="00D463D4">
        <w:t>s</w:t>
      </w:r>
      <w:r w:rsidR="005549EF" w:rsidRPr="00D463D4">
        <w:t>, viltu un spaidu</w:t>
      </w:r>
      <w:r w:rsidR="00BB37A4" w:rsidRPr="00D463D4">
        <w:t>s,</w:t>
      </w:r>
      <w:r w:rsidR="00701F3F" w:rsidRPr="00D463D4">
        <w:t xml:space="preserve"> un, treškārt, </w:t>
      </w:r>
      <w:r w:rsidR="00BB37A4" w:rsidRPr="00D463D4">
        <w:t>apsūdzētajam nebija iespējas uzdot jautājumus lieciniekam</w:t>
      </w:r>
      <w:r w:rsidR="00EE3610" w:rsidRPr="00D463D4">
        <w:t xml:space="preserve"> </w:t>
      </w:r>
      <w:r w:rsidR="006B4467">
        <w:t>[pers. B]</w:t>
      </w:r>
      <w:r w:rsidR="0049247A" w:rsidRPr="00D463D4">
        <w:t>, jo procesa virzītājs lai</w:t>
      </w:r>
      <w:r w:rsidR="00344D20" w:rsidRPr="00D463D4">
        <w:t>kus</w:t>
      </w:r>
      <w:r w:rsidR="0049247A" w:rsidRPr="00D463D4">
        <w:t xml:space="preserve"> nebija veicis ko</w:t>
      </w:r>
      <w:r w:rsidR="00701F3F" w:rsidRPr="00D463D4">
        <w:t>nfrontēšan</w:t>
      </w:r>
      <w:r w:rsidR="0049247A" w:rsidRPr="00D463D4">
        <w:t>u</w:t>
      </w:r>
      <w:r w:rsidR="00EE3610" w:rsidRPr="00D463D4">
        <w:t>, bet</w:t>
      </w:r>
      <w:r w:rsidR="0049247A" w:rsidRPr="00D463D4">
        <w:t xml:space="preserve"> tiesā jautājumu uzdošana </w:t>
      </w:r>
      <w:r w:rsidR="00EE3610" w:rsidRPr="00D463D4">
        <w:t xml:space="preserve">lieciniekam </w:t>
      </w:r>
      <w:r w:rsidR="0049247A" w:rsidRPr="00D463D4">
        <w:t xml:space="preserve">vairs nebija iespējama. </w:t>
      </w:r>
      <w:r w:rsidR="00F93874" w:rsidRPr="00D463D4">
        <w:t xml:space="preserve">Procesa virzītājam </w:t>
      </w:r>
      <w:proofErr w:type="spellStart"/>
      <w:r w:rsidR="000122A0" w:rsidRPr="00D463D4">
        <w:t>pirmstiesas</w:t>
      </w:r>
      <w:proofErr w:type="spellEnd"/>
      <w:r w:rsidR="000122A0" w:rsidRPr="00D463D4">
        <w:t xml:space="preserve"> </w:t>
      </w:r>
      <w:r w:rsidR="009B0868" w:rsidRPr="00D463D4">
        <w:t>krimināl</w:t>
      </w:r>
      <w:r w:rsidR="000122A0" w:rsidRPr="00D463D4">
        <w:t xml:space="preserve">procesā </w:t>
      </w:r>
      <w:r w:rsidR="00F93874" w:rsidRPr="00D463D4">
        <w:t>bija iespēja lai</w:t>
      </w:r>
      <w:r w:rsidR="00344D20" w:rsidRPr="00D463D4">
        <w:t>kus</w:t>
      </w:r>
      <w:r w:rsidR="00F93874" w:rsidRPr="00D463D4">
        <w:t xml:space="preserve"> veikt apsūdzētā </w:t>
      </w:r>
      <w:r w:rsidR="00240B12">
        <w:t>[pers. A]</w:t>
      </w:r>
      <w:r w:rsidR="00F93874" w:rsidRPr="00D463D4">
        <w:t xml:space="preserve"> un liecinieka </w:t>
      </w:r>
      <w:r w:rsidR="006B4467">
        <w:t>[pers. B]</w:t>
      </w:r>
      <w:r w:rsidR="00F93874" w:rsidRPr="00D463D4">
        <w:t xml:space="preserve"> konfrontēšanu</w:t>
      </w:r>
      <w:r w:rsidR="00AD1414" w:rsidRPr="00D463D4">
        <w:t>.</w:t>
      </w:r>
    </w:p>
    <w:p w14:paraId="19258402" w14:textId="2BFF46A4" w:rsidR="00212E69" w:rsidRPr="00D463D4" w:rsidRDefault="00BC7926" w:rsidP="00E30F18">
      <w:pPr>
        <w:spacing w:line="276" w:lineRule="auto"/>
        <w:ind w:firstLine="720"/>
        <w:jc w:val="both"/>
      </w:pPr>
      <w:r w:rsidRPr="00D463D4">
        <w:t xml:space="preserve">Tiesa nav ņēmusi vērā </w:t>
      </w:r>
      <w:r w:rsidR="006A7847" w:rsidRPr="00D463D4">
        <w:t>Eiropas Cilvēktiesību tiesas 2018. gada 11. decembra spriedum</w:t>
      </w:r>
      <w:r w:rsidR="00C956F4" w:rsidRPr="00D463D4">
        <w:t>ā</w:t>
      </w:r>
      <w:r w:rsidR="006A7847" w:rsidRPr="00D463D4">
        <w:t xml:space="preserve"> lietā „</w:t>
      </w:r>
      <w:proofErr w:type="spellStart"/>
      <w:r w:rsidR="00907A6E" w:rsidRPr="00D463D4">
        <w:t>Dimovic</w:t>
      </w:r>
      <w:proofErr w:type="spellEnd"/>
      <w:r w:rsidR="00907A6E" w:rsidRPr="00D463D4">
        <w:t xml:space="preserve"> </w:t>
      </w:r>
      <w:r w:rsidR="00691F99" w:rsidRPr="00D463D4">
        <w:t>un citi</w:t>
      </w:r>
      <w:r w:rsidR="00907A6E" w:rsidRPr="00D463D4">
        <w:t xml:space="preserve"> </w:t>
      </w:r>
      <w:r w:rsidR="00691F99" w:rsidRPr="00D463D4">
        <w:t>pret Serbiju</w:t>
      </w:r>
      <w:r w:rsidR="006A7847" w:rsidRPr="00D463D4">
        <w:t>”</w:t>
      </w:r>
      <w:r w:rsidRPr="00D463D4">
        <w:t xml:space="preserve"> secināto par</w:t>
      </w:r>
      <w:r w:rsidR="006A7847" w:rsidRPr="00D463D4">
        <w:t xml:space="preserve"> Eiropas </w:t>
      </w:r>
      <w:r w:rsidR="00661416" w:rsidRPr="00D463D4">
        <w:t>C</w:t>
      </w:r>
      <w:r w:rsidR="006A7847" w:rsidRPr="00D463D4">
        <w:t xml:space="preserve">ilvēktiesību un </w:t>
      </w:r>
      <w:r w:rsidR="006A7847" w:rsidRPr="00D463D4">
        <w:lastRenderedPageBreak/>
        <w:t xml:space="preserve">pamatbrīvību </w:t>
      </w:r>
      <w:r w:rsidR="00661416" w:rsidRPr="00D463D4">
        <w:t xml:space="preserve">aizsardzības konvencijas pārkāpumu pret personu, kuras notiesāšana tika balstīta tikai uz miruša liecinieka liecībām. </w:t>
      </w:r>
    </w:p>
    <w:p w14:paraId="679C5F40" w14:textId="78198B38" w:rsidR="00F93874" w:rsidRPr="00D463D4" w:rsidRDefault="00F93874" w:rsidP="00910E82">
      <w:pPr>
        <w:spacing w:line="276" w:lineRule="auto"/>
        <w:ind w:firstLine="720"/>
        <w:jc w:val="both"/>
      </w:pPr>
      <w:r w:rsidRPr="00D463D4">
        <w:t>[4.</w:t>
      </w:r>
      <w:r w:rsidR="00907A6E" w:rsidRPr="00D463D4">
        <w:t>5</w:t>
      </w:r>
      <w:r w:rsidRPr="00D463D4">
        <w:t>] </w:t>
      </w:r>
      <w:r w:rsidR="00320145" w:rsidRPr="00D463D4">
        <w:t>A</w:t>
      </w:r>
      <w:r w:rsidR="00910E82" w:rsidRPr="00D463D4">
        <w:t>pelācijas instances tiesa</w:t>
      </w:r>
      <w:r w:rsidR="00320145" w:rsidRPr="00D463D4">
        <w:t>s</w:t>
      </w:r>
      <w:r w:rsidR="00910E82" w:rsidRPr="00D463D4">
        <w:t xml:space="preserve"> </w:t>
      </w:r>
      <w:r w:rsidR="007529C9" w:rsidRPr="00D463D4">
        <w:t>lēmums</w:t>
      </w:r>
      <w:r w:rsidR="00FE23B3" w:rsidRPr="00D463D4">
        <w:t xml:space="preserve"> ir pretrunīgs, jo tiesa </w:t>
      </w:r>
      <w:r w:rsidR="007529C9" w:rsidRPr="00D463D4">
        <w:t xml:space="preserve">apsūdzētā </w:t>
      </w:r>
      <w:r w:rsidR="00240B12">
        <w:t>[pers. A]</w:t>
      </w:r>
      <w:r w:rsidR="007529C9" w:rsidRPr="00D463D4">
        <w:t xml:space="preserve"> vainīguma </w:t>
      </w:r>
      <w:r w:rsidR="00FE23B3" w:rsidRPr="00D463D4">
        <w:t xml:space="preserve">pierādīšanā izmantojusi liecinieces </w:t>
      </w:r>
      <w:r w:rsidR="00162B29">
        <w:t>[pers. C]</w:t>
      </w:r>
      <w:r w:rsidR="00FE23B3" w:rsidRPr="00D463D4">
        <w:t xml:space="preserve"> liecības un vienlaicīgi atzinusi, ka viņa sniedza nepatiesas liecības </w:t>
      </w:r>
      <w:r w:rsidR="00320145" w:rsidRPr="00D463D4">
        <w:t xml:space="preserve">par to, ka </w:t>
      </w:r>
      <w:r w:rsidR="006B4467">
        <w:t>[pers. B]</w:t>
      </w:r>
      <w:r w:rsidR="00320145" w:rsidRPr="00D463D4">
        <w:t xml:space="preserve"> </w:t>
      </w:r>
      <w:r w:rsidR="007529C9" w:rsidRPr="00D463D4">
        <w:t xml:space="preserve">brīvprātīgi </w:t>
      </w:r>
      <w:r w:rsidR="00320145" w:rsidRPr="00D463D4">
        <w:t>ieradās policijas iecirkn</w:t>
      </w:r>
      <w:r w:rsidR="00344D20" w:rsidRPr="00D463D4">
        <w:t>ī</w:t>
      </w:r>
      <w:r w:rsidR="00320145" w:rsidRPr="00D463D4">
        <w:t xml:space="preserve"> </w:t>
      </w:r>
      <w:r w:rsidR="00ED0CB2" w:rsidRPr="00D463D4">
        <w:t xml:space="preserve">sniegt liecības par </w:t>
      </w:r>
      <w:r w:rsidR="00162B29">
        <w:t>[pers. A]</w:t>
      </w:r>
      <w:r w:rsidR="00320145" w:rsidRPr="00D463D4">
        <w:t>.</w:t>
      </w:r>
    </w:p>
    <w:p w14:paraId="70F1D73E" w14:textId="583F77F4" w:rsidR="00320145" w:rsidRPr="00D463D4" w:rsidRDefault="00320145" w:rsidP="00910E82">
      <w:pPr>
        <w:spacing w:line="276" w:lineRule="auto"/>
        <w:ind w:firstLine="720"/>
        <w:jc w:val="both"/>
      </w:pPr>
      <w:r w:rsidRPr="00D463D4">
        <w:t>[4.</w:t>
      </w:r>
      <w:r w:rsidR="00907A6E" w:rsidRPr="00D463D4">
        <w:t>6</w:t>
      </w:r>
      <w:r w:rsidRPr="00D463D4">
        <w:t>] </w:t>
      </w:r>
      <w:r w:rsidR="00ED0CB2" w:rsidRPr="00D463D4">
        <w:t xml:space="preserve">Tiesa nepamatoti atzinusi, ka </w:t>
      </w:r>
      <w:r w:rsidR="00240B12">
        <w:t>[pers. A]</w:t>
      </w:r>
      <w:r w:rsidR="00ED0CB2" w:rsidRPr="00D463D4">
        <w:t xml:space="preserve"> aizturēšana veikta atbilstoši Kriminālprocesa likumā noteiktajām prasībām. Apsūdzētais tika aizturēts, pamatojoties uz Kriminālprocesa likuma 264. panta pirmās daļas 1. punktu, taču aizturēšanas brīdī </w:t>
      </w:r>
      <w:r w:rsidR="006B4467">
        <w:t>[pers. B]</w:t>
      </w:r>
      <w:r w:rsidR="00ED0CB2" w:rsidRPr="00D463D4">
        <w:t xml:space="preserve"> rīcībā esošā </w:t>
      </w:r>
      <w:r w:rsidR="00F950AE" w:rsidRPr="00D463D4">
        <w:t>psihotropā</w:t>
      </w:r>
      <w:r w:rsidR="00ED0CB2" w:rsidRPr="00D463D4">
        <w:t xml:space="preserve"> viela vēl nebija izņemta kriminālprocesa ietvaros un t</w:t>
      </w:r>
      <w:r w:rsidR="00F950AE" w:rsidRPr="00D463D4">
        <w:t>ai</w:t>
      </w:r>
      <w:r w:rsidR="00ED0CB2" w:rsidRPr="00D463D4">
        <w:t xml:space="preserve"> nebija veikta ekspertīze.</w:t>
      </w:r>
      <w:r w:rsidR="00DD04BF" w:rsidRPr="00D463D4">
        <w:t xml:space="preserve"> Tādējādi </w:t>
      </w:r>
      <w:r w:rsidR="00344D20" w:rsidRPr="00D463D4">
        <w:t>līdz</w:t>
      </w:r>
      <w:r w:rsidR="00DD04BF" w:rsidRPr="00D463D4">
        <w:t xml:space="preserve"> </w:t>
      </w:r>
      <w:r w:rsidR="00240B12">
        <w:t>[pers. A]</w:t>
      </w:r>
      <w:r w:rsidR="00F950AE" w:rsidRPr="00D463D4">
        <w:t xml:space="preserve"> aizturēšanas brīdi</w:t>
      </w:r>
      <w:r w:rsidR="00344D20" w:rsidRPr="00D463D4">
        <w:t>m</w:t>
      </w:r>
      <w:r w:rsidR="0037589D" w:rsidRPr="00D463D4">
        <w:t xml:space="preserve"> </w:t>
      </w:r>
      <w:r w:rsidR="00DD04BF" w:rsidRPr="00D463D4">
        <w:t xml:space="preserve">vēl nebija iegūti pierādījumi tam, ka apsūdzētais </w:t>
      </w:r>
      <w:r w:rsidR="00344D20" w:rsidRPr="00D463D4">
        <w:t xml:space="preserve">ir </w:t>
      </w:r>
      <w:r w:rsidR="00DD04BF" w:rsidRPr="00D463D4">
        <w:t>pārdevis psihotrop</w:t>
      </w:r>
      <w:r w:rsidR="00284D14" w:rsidRPr="00D463D4">
        <w:t>o</w:t>
      </w:r>
      <w:r w:rsidR="00DD04BF" w:rsidRPr="00D463D4">
        <w:t xml:space="preserve"> viel</w:t>
      </w:r>
      <w:r w:rsidR="00284D14" w:rsidRPr="00D463D4">
        <w:t>u</w:t>
      </w:r>
      <w:r w:rsidR="00DD04BF" w:rsidRPr="00D463D4">
        <w:t xml:space="preserve"> </w:t>
      </w:r>
      <w:r w:rsidR="006B4467">
        <w:t>[pers. B]</w:t>
      </w:r>
      <w:r w:rsidR="00DD04BF" w:rsidRPr="00D463D4">
        <w:t>.</w:t>
      </w:r>
    </w:p>
    <w:p w14:paraId="2F8BBD9F" w14:textId="65C38AAA" w:rsidR="00DD04BF" w:rsidRPr="00D463D4" w:rsidRDefault="00DD04BF" w:rsidP="00910E82">
      <w:pPr>
        <w:spacing w:line="276" w:lineRule="auto"/>
        <w:ind w:firstLine="720"/>
        <w:jc w:val="both"/>
      </w:pPr>
      <w:r w:rsidRPr="00D463D4">
        <w:t>[4.</w:t>
      </w:r>
      <w:r w:rsidR="00907A6E" w:rsidRPr="00D463D4">
        <w:t>7</w:t>
      </w:r>
      <w:r w:rsidRPr="00D463D4">
        <w:t xml:space="preserve">] Tiesa nav izvērtējusi liecinieka </w:t>
      </w:r>
      <w:r w:rsidR="00786FB0">
        <w:t>[pers. D]</w:t>
      </w:r>
      <w:r w:rsidRPr="00D463D4">
        <w:t xml:space="preserve"> liecības, ka policijas darbinieki ir piespieduši </w:t>
      </w:r>
      <w:r w:rsidR="006B4467">
        <w:t>[pers. B]</w:t>
      </w:r>
      <w:r w:rsidR="00284D14" w:rsidRPr="00D463D4">
        <w:t xml:space="preserve"> sniegt liecības</w:t>
      </w:r>
      <w:r w:rsidRPr="00D463D4">
        <w:t xml:space="preserve">, izmantojot apstākli, ka </w:t>
      </w:r>
      <w:r w:rsidR="006B4467">
        <w:t>[pers. B]</w:t>
      </w:r>
      <w:r w:rsidRPr="00D463D4">
        <w:t xml:space="preserve"> </w:t>
      </w:r>
      <w:r w:rsidR="00B57D3E" w:rsidRPr="00D463D4">
        <w:t>bija</w:t>
      </w:r>
      <w:r w:rsidRPr="00D463D4">
        <w:t xml:space="preserve"> aizturēts cita kriminālprocesa ietvaros un atr</w:t>
      </w:r>
      <w:r w:rsidR="00284D14" w:rsidRPr="00D463D4">
        <w:t>adās</w:t>
      </w:r>
      <w:r w:rsidRPr="00D463D4">
        <w:t xml:space="preserve"> </w:t>
      </w:r>
      <w:r w:rsidR="006672D3" w:rsidRPr="00D463D4">
        <w:t>apreibinošo vielu</w:t>
      </w:r>
      <w:r w:rsidRPr="00D463D4">
        <w:t xml:space="preserve"> ietekmē</w:t>
      </w:r>
      <w:r w:rsidR="006672D3" w:rsidRPr="00D463D4">
        <w:t>.</w:t>
      </w:r>
    </w:p>
    <w:p w14:paraId="1FEB41F2" w14:textId="5E6C9B0B" w:rsidR="0096019B" w:rsidRPr="00D463D4" w:rsidRDefault="00DD04BF" w:rsidP="00910E82">
      <w:pPr>
        <w:spacing w:line="276" w:lineRule="auto"/>
        <w:ind w:firstLine="720"/>
        <w:jc w:val="both"/>
      </w:pPr>
      <w:r w:rsidRPr="00D463D4">
        <w:t>[4.</w:t>
      </w:r>
      <w:r w:rsidR="00907A6E" w:rsidRPr="00D463D4">
        <w:t>8</w:t>
      </w:r>
      <w:r w:rsidRPr="00D463D4">
        <w:t xml:space="preserve">] Tiesa ar tiesību normu nav pamatojusi </w:t>
      </w:r>
      <w:r w:rsidR="00B3138D" w:rsidRPr="00D463D4">
        <w:t xml:space="preserve">lēmumā </w:t>
      </w:r>
      <w:r w:rsidR="005F7805" w:rsidRPr="00D463D4">
        <w:t>norādīto</w:t>
      </w:r>
      <w:r w:rsidRPr="00D463D4">
        <w:t xml:space="preserve">, ka prokurors var dot </w:t>
      </w:r>
      <w:r w:rsidR="005F7805" w:rsidRPr="00D463D4">
        <w:t>piekrišanu</w:t>
      </w:r>
      <w:r w:rsidRPr="00D463D4">
        <w:t xml:space="preserve"> veikt speciālo izmeklēšanas eksperimentu neatliekam</w:t>
      </w:r>
      <w:r w:rsidR="00E30F18" w:rsidRPr="00D463D4">
        <w:t xml:space="preserve">os </w:t>
      </w:r>
      <w:r w:rsidRPr="00D463D4">
        <w:t xml:space="preserve">gadījumos. </w:t>
      </w:r>
      <w:r w:rsidR="007A3D98" w:rsidRPr="00D463D4">
        <w:t xml:space="preserve">Ņemot vērā, ka speciālais izmeklēšanas eksperiments tika veikts bez izmeklēšanas tiesneša lēmuma, </w:t>
      </w:r>
      <w:r w:rsidR="0096019B" w:rsidRPr="00D463D4">
        <w:t xml:space="preserve">pierādījumi </w:t>
      </w:r>
      <w:r w:rsidR="00284D14" w:rsidRPr="00D463D4">
        <w:t>tika</w:t>
      </w:r>
      <w:r w:rsidR="0096019B" w:rsidRPr="00D463D4">
        <w:t xml:space="preserve"> iegūti,</w:t>
      </w:r>
      <w:r w:rsidR="005F7805" w:rsidRPr="00D463D4">
        <w:t xml:space="preserve"> pārkāp</w:t>
      </w:r>
      <w:r w:rsidR="0096019B" w:rsidRPr="00D463D4">
        <w:t>jot</w:t>
      </w:r>
      <w:r w:rsidR="005F7805" w:rsidRPr="00D463D4">
        <w:t xml:space="preserve"> Kriminālprocesa likuma 127. panta 1. punktu un 130. panta 1. punktu</w:t>
      </w:r>
      <w:r w:rsidR="0037589D" w:rsidRPr="00D463D4">
        <w:t>,</w:t>
      </w:r>
      <w:r w:rsidR="005F7805" w:rsidRPr="00D463D4">
        <w:t xml:space="preserve"> </w:t>
      </w:r>
      <w:r w:rsidR="0096019B" w:rsidRPr="00D463D4">
        <w:t xml:space="preserve">un </w:t>
      </w:r>
      <w:r w:rsidR="009F7EBB" w:rsidRPr="00D463D4">
        <w:t xml:space="preserve">tādējādi </w:t>
      </w:r>
      <w:r w:rsidR="0096019B" w:rsidRPr="00D463D4">
        <w:t>atzīstami par nepieļaujamiem.</w:t>
      </w:r>
    </w:p>
    <w:p w14:paraId="3EE0A1A4" w14:textId="2D551CCA" w:rsidR="00DD04BF" w:rsidRPr="00D463D4" w:rsidRDefault="0096019B" w:rsidP="00196E43">
      <w:pPr>
        <w:spacing w:line="276" w:lineRule="auto"/>
        <w:ind w:firstLine="720"/>
        <w:jc w:val="both"/>
      </w:pPr>
      <w:r w:rsidRPr="00D463D4">
        <w:t>[4.</w:t>
      </w:r>
      <w:r w:rsidR="00907A6E" w:rsidRPr="00D463D4">
        <w:t>9</w:t>
      </w:r>
      <w:r w:rsidRPr="00D463D4">
        <w:t>] Apelācijas instances tiesa nav izvērtējusi, ka 2019. gada 2. aprīlī no plkst. 21.51, kad psihotrop</w:t>
      </w:r>
      <w:r w:rsidR="00284D14" w:rsidRPr="00D463D4">
        <w:t>ā</w:t>
      </w:r>
      <w:r w:rsidRPr="00D463D4">
        <w:t xml:space="preserve">s vielas pārdevējam tika nodota nauda par psihotropo vielu, līdz plkst. 21.55, kad tika aizturēts </w:t>
      </w:r>
      <w:r w:rsidR="00162B29">
        <w:t>[pers. A]</w:t>
      </w:r>
      <w:r w:rsidR="003D2A3F" w:rsidRPr="00D463D4">
        <w:t>, apsūdzētais bija policijas darbinieku redzeslokā un n</w:t>
      </w:r>
      <w:r w:rsidR="0037589D" w:rsidRPr="00D463D4">
        <w:t>ebija</w:t>
      </w:r>
      <w:r w:rsidR="003D2A3F" w:rsidRPr="00D463D4">
        <w:t xml:space="preserve"> izmetis nekādus priekšmetus</w:t>
      </w:r>
      <w:r w:rsidR="00313DE5" w:rsidRPr="00D463D4">
        <w:t xml:space="preserve">, </w:t>
      </w:r>
      <w:r w:rsidR="0037589D" w:rsidRPr="00D463D4">
        <w:t>savukārt</w:t>
      </w:r>
      <w:r w:rsidR="00313DE5" w:rsidRPr="00D463D4">
        <w:t xml:space="preserve"> speciālā izmeklēšanas eksperimentā izmantotā nauda 100 </w:t>
      </w:r>
      <w:r w:rsidR="00313DE5" w:rsidRPr="00D463D4">
        <w:rPr>
          <w:i/>
          <w:iCs/>
        </w:rPr>
        <w:t>euro</w:t>
      </w:r>
      <w:r w:rsidR="00313DE5" w:rsidRPr="00D463D4">
        <w:t xml:space="preserve"> pie </w:t>
      </w:r>
      <w:r w:rsidR="00240B12">
        <w:t>[pers. A]</w:t>
      </w:r>
      <w:r w:rsidR="00313DE5" w:rsidRPr="00D463D4">
        <w:t xml:space="preserve"> netika atrasta.</w:t>
      </w:r>
    </w:p>
    <w:p w14:paraId="0CA27376" w14:textId="2700BAA3" w:rsidR="00F35768" w:rsidRPr="00D463D4" w:rsidRDefault="007F7D1A" w:rsidP="00196E43">
      <w:pPr>
        <w:spacing w:line="276" w:lineRule="auto"/>
        <w:ind w:firstLine="720"/>
        <w:jc w:val="both"/>
      </w:pPr>
      <w:r w:rsidRPr="00D463D4">
        <w:t>Turklāt l</w:t>
      </w:r>
      <w:r w:rsidR="00196E43" w:rsidRPr="00D463D4">
        <w:t xml:space="preserve">ietā nav pierādījumu tam, ka 2019. gada 2. aprīlī starp </w:t>
      </w:r>
      <w:r w:rsidR="006B4467">
        <w:t>[pers. B]</w:t>
      </w:r>
      <w:r w:rsidR="00196E43" w:rsidRPr="00D463D4">
        <w:t xml:space="preserve"> un </w:t>
      </w:r>
      <w:r w:rsidR="00162B29">
        <w:t>[pers. A]</w:t>
      </w:r>
      <w:r w:rsidR="00196E43" w:rsidRPr="00D463D4">
        <w:t xml:space="preserve"> notika telefoniska saziņa</w:t>
      </w:r>
      <w:r w:rsidR="00701DBF" w:rsidRPr="00D463D4">
        <w:t>, jo</w:t>
      </w:r>
      <w:r w:rsidR="00196E43" w:rsidRPr="00D463D4">
        <w:t xml:space="preserve"> kratīšanas laikā pie apsūdzētā netika atrasts mobilais telefons ar numuru </w:t>
      </w:r>
      <w:r w:rsidR="00105C6B">
        <w:t>[</w:t>
      </w:r>
      <w:r w:rsidR="00D1634B">
        <w:t>tālrunis A</w:t>
      </w:r>
      <w:r w:rsidR="00105C6B">
        <w:t>]</w:t>
      </w:r>
      <w:r w:rsidR="00196E43" w:rsidRPr="00D463D4">
        <w:t xml:space="preserve">. </w:t>
      </w:r>
    </w:p>
    <w:p w14:paraId="3C5D3715" w14:textId="6BAED4F5" w:rsidR="00B3138D" w:rsidRPr="00D463D4" w:rsidRDefault="00196E43" w:rsidP="00B3138D">
      <w:pPr>
        <w:spacing w:line="276" w:lineRule="auto"/>
        <w:ind w:firstLine="720"/>
        <w:jc w:val="both"/>
      </w:pPr>
      <w:r w:rsidRPr="00D463D4">
        <w:t>[4.</w:t>
      </w:r>
      <w:r w:rsidR="00907A6E" w:rsidRPr="00D463D4">
        <w:t>10</w:t>
      </w:r>
      <w:r w:rsidRPr="00D463D4">
        <w:t xml:space="preserve">] Ņemot vērā, ka lietā nav saņemta izmeklēšanas tiesneša atļauja </w:t>
      </w:r>
      <w:r w:rsidR="00052DEE" w:rsidRPr="00D463D4">
        <w:t xml:space="preserve">vai liecinieka </w:t>
      </w:r>
      <w:r w:rsidR="006B4467">
        <w:t>[pers. B]</w:t>
      </w:r>
      <w:r w:rsidR="00052DEE" w:rsidRPr="00D463D4">
        <w:t xml:space="preserve"> rakstiska piekrišana </w:t>
      </w:r>
      <w:r w:rsidRPr="00D463D4">
        <w:t xml:space="preserve">veikt personas </w:t>
      </w:r>
      <w:proofErr w:type="spellStart"/>
      <w:r w:rsidRPr="00D463D4">
        <w:t>audiokontroli</w:t>
      </w:r>
      <w:proofErr w:type="spellEnd"/>
      <w:r w:rsidRPr="00D463D4">
        <w:t xml:space="preserve">, tiesa nepamatoti atzinusi tās rezultātā iegūtās ziņas par pieļaujamu pierādījumu. </w:t>
      </w:r>
      <w:r w:rsidR="00052DEE" w:rsidRPr="00D463D4">
        <w:t>Tiesa nepa</w:t>
      </w:r>
      <w:r w:rsidR="00313DE5" w:rsidRPr="00D463D4">
        <w:t>matoti</w:t>
      </w:r>
      <w:r w:rsidR="00052DEE" w:rsidRPr="00D463D4">
        <w:t xml:space="preserve"> atsaukusies uz Kriminālprocesa likuma 216. panta ceturto daļu.</w:t>
      </w:r>
    </w:p>
    <w:p w14:paraId="5C5684FF" w14:textId="5FE85789" w:rsidR="00052DEE" w:rsidRPr="00D463D4" w:rsidRDefault="00052DEE" w:rsidP="00B3138D">
      <w:pPr>
        <w:spacing w:line="276" w:lineRule="auto"/>
        <w:ind w:firstLine="720"/>
        <w:jc w:val="both"/>
        <w:rPr>
          <w:rStyle w:val="a"/>
          <w:rFonts w:eastAsia="SimSun"/>
          <w:sz w:val="24"/>
        </w:rPr>
      </w:pPr>
      <w:r w:rsidRPr="00D463D4">
        <w:t>[4.1</w:t>
      </w:r>
      <w:r w:rsidR="00907A6E" w:rsidRPr="00D463D4">
        <w:t>1</w:t>
      </w:r>
      <w:r w:rsidRPr="00D463D4">
        <w:t>] </w:t>
      </w:r>
      <w:r w:rsidRPr="00D463D4">
        <w:rPr>
          <w:rStyle w:val="a"/>
          <w:rFonts w:eastAsia="SimSun"/>
          <w:sz w:val="24"/>
        </w:rPr>
        <w:t>Apelācijas instances tiesa</w:t>
      </w:r>
      <w:r w:rsidR="00B3138D" w:rsidRPr="00D463D4">
        <w:rPr>
          <w:rStyle w:val="a"/>
          <w:rFonts w:eastAsia="SimSun"/>
          <w:sz w:val="24"/>
        </w:rPr>
        <w:t xml:space="preserve">, nosakot apsūdzētajam </w:t>
      </w:r>
      <w:r w:rsidR="00240B12">
        <w:rPr>
          <w:rStyle w:val="a"/>
          <w:rFonts w:eastAsia="SimSun"/>
          <w:sz w:val="24"/>
        </w:rPr>
        <w:t>[pers. A]</w:t>
      </w:r>
      <w:r w:rsidR="00B3138D" w:rsidRPr="00D463D4">
        <w:rPr>
          <w:rStyle w:val="a"/>
          <w:rFonts w:eastAsia="SimSun"/>
          <w:sz w:val="24"/>
        </w:rPr>
        <w:t xml:space="preserve"> sodu,</w:t>
      </w:r>
      <w:r w:rsidRPr="00D463D4">
        <w:rPr>
          <w:rStyle w:val="a"/>
          <w:rFonts w:eastAsia="SimSun"/>
          <w:sz w:val="24"/>
        </w:rPr>
        <w:t xml:space="preserve"> nepamatoti piemērojusi Krimināllikuma 48. panta pirmās daļas 12. punktu</w:t>
      </w:r>
      <w:r w:rsidR="00B3138D" w:rsidRPr="00D463D4">
        <w:rPr>
          <w:rStyle w:val="a"/>
          <w:rFonts w:eastAsia="SimSun"/>
          <w:sz w:val="24"/>
        </w:rPr>
        <w:t xml:space="preserve">. Tiesa </w:t>
      </w:r>
      <w:r w:rsidRPr="00D463D4">
        <w:rPr>
          <w:rStyle w:val="a"/>
          <w:rFonts w:eastAsia="SimSun"/>
          <w:sz w:val="24"/>
        </w:rPr>
        <w:t xml:space="preserve">nav </w:t>
      </w:r>
      <w:r w:rsidR="00B3138D" w:rsidRPr="00D463D4">
        <w:rPr>
          <w:rStyle w:val="a"/>
          <w:rFonts w:eastAsia="SimSun"/>
          <w:sz w:val="24"/>
        </w:rPr>
        <w:t>iz</w:t>
      </w:r>
      <w:r w:rsidRPr="00D463D4">
        <w:rPr>
          <w:rStyle w:val="a"/>
          <w:rFonts w:eastAsia="SimSun"/>
          <w:sz w:val="24"/>
        </w:rPr>
        <w:t xml:space="preserve">vērtējusi, vai medicīniskās ekspertīzes </w:t>
      </w:r>
      <w:r w:rsidR="0028291F" w:rsidRPr="00D463D4">
        <w:rPr>
          <w:rStyle w:val="a"/>
          <w:rFonts w:eastAsia="SimSun"/>
          <w:sz w:val="24"/>
        </w:rPr>
        <w:t xml:space="preserve">eksperta atzinumā </w:t>
      </w:r>
      <w:r w:rsidRPr="00D463D4">
        <w:rPr>
          <w:rStyle w:val="a"/>
          <w:rFonts w:eastAsia="SimSun"/>
          <w:sz w:val="24"/>
        </w:rPr>
        <w:t>Nr.</w:t>
      </w:r>
      <w:r w:rsidR="00B3138D" w:rsidRPr="00D463D4">
        <w:rPr>
          <w:rStyle w:val="a"/>
          <w:rFonts w:eastAsia="SimSun"/>
          <w:sz w:val="24"/>
        </w:rPr>
        <w:t> </w:t>
      </w:r>
      <w:r w:rsidRPr="00D463D4">
        <w:rPr>
          <w:rStyle w:val="a"/>
          <w:rFonts w:eastAsia="SimSun"/>
          <w:sz w:val="24"/>
        </w:rPr>
        <w:t xml:space="preserve">2096 un ķīmiski toksikoloģiskās ekspertīzes </w:t>
      </w:r>
      <w:r w:rsidR="0028291F" w:rsidRPr="00D463D4">
        <w:rPr>
          <w:rStyle w:val="a"/>
          <w:rFonts w:eastAsia="SimSun"/>
          <w:sz w:val="24"/>
        </w:rPr>
        <w:t xml:space="preserve">eksperta atzinumā </w:t>
      </w:r>
      <w:r w:rsidRPr="00D463D4">
        <w:rPr>
          <w:rStyle w:val="a"/>
          <w:rFonts w:eastAsia="SimSun"/>
          <w:sz w:val="24"/>
        </w:rPr>
        <w:t>Nr.</w:t>
      </w:r>
      <w:r w:rsidR="00B3138D" w:rsidRPr="00D463D4">
        <w:rPr>
          <w:rStyle w:val="a"/>
          <w:rFonts w:eastAsia="SimSun"/>
          <w:sz w:val="24"/>
        </w:rPr>
        <w:t> </w:t>
      </w:r>
      <w:r w:rsidRPr="00D463D4">
        <w:rPr>
          <w:rStyle w:val="a"/>
          <w:rFonts w:eastAsia="SimSun"/>
          <w:sz w:val="24"/>
        </w:rPr>
        <w:t xml:space="preserve">3070 konstatētais </w:t>
      </w:r>
      <w:proofErr w:type="spellStart"/>
      <w:r w:rsidRPr="00D463D4">
        <w:rPr>
          <w:rStyle w:val="a"/>
          <w:rFonts w:eastAsia="SimSun"/>
          <w:sz w:val="24"/>
        </w:rPr>
        <w:t>tetrahidrokanabinola</w:t>
      </w:r>
      <w:proofErr w:type="spellEnd"/>
      <w:r w:rsidRPr="00D463D4">
        <w:rPr>
          <w:rStyle w:val="a"/>
          <w:rFonts w:eastAsia="SimSun"/>
          <w:sz w:val="24"/>
        </w:rPr>
        <w:t xml:space="preserve"> skābes, amfetamīna </w:t>
      </w:r>
      <w:r w:rsidR="002B473D">
        <w:rPr>
          <w:rStyle w:val="a"/>
          <w:rFonts w:eastAsia="SimSun"/>
          <w:sz w:val="24"/>
        </w:rPr>
        <w:t>„</w:t>
      </w:r>
      <w:r w:rsidRPr="00D463D4">
        <w:rPr>
          <w:rStyle w:val="a"/>
          <w:rFonts w:eastAsia="SimSun"/>
          <w:sz w:val="24"/>
        </w:rPr>
        <w:t>pēdu</w:t>
      </w:r>
      <w:r w:rsidR="002B473D">
        <w:rPr>
          <w:rStyle w:val="a"/>
          <w:rFonts w:eastAsia="SimSun"/>
          <w:sz w:val="24"/>
        </w:rPr>
        <w:t>”</w:t>
      </w:r>
      <w:r w:rsidRPr="00D463D4">
        <w:rPr>
          <w:rStyle w:val="a"/>
          <w:rFonts w:eastAsia="SimSun"/>
          <w:sz w:val="24"/>
        </w:rPr>
        <w:t xml:space="preserve"> daudzums bioloģiskajā vidē atbilst tādam daudzumam, lai varētu pamatoti secināt, ka</w:t>
      </w:r>
      <w:r w:rsidR="00B3138D" w:rsidRPr="00D463D4">
        <w:rPr>
          <w:rStyle w:val="a"/>
          <w:rFonts w:eastAsia="SimSun"/>
          <w:sz w:val="24"/>
        </w:rPr>
        <w:t xml:space="preserve"> apsūdzētais</w:t>
      </w:r>
      <w:r w:rsidRPr="00D463D4">
        <w:rPr>
          <w:rStyle w:val="a"/>
          <w:rFonts w:eastAsia="SimSun"/>
          <w:sz w:val="24"/>
        </w:rPr>
        <w:t xml:space="preserve"> atrad</w:t>
      </w:r>
      <w:r w:rsidR="00B3138D" w:rsidRPr="00D463D4">
        <w:rPr>
          <w:rStyle w:val="a"/>
          <w:rFonts w:eastAsia="SimSun"/>
          <w:sz w:val="24"/>
        </w:rPr>
        <w:t>ie</w:t>
      </w:r>
      <w:r w:rsidRPr="00D463D4">
        <w:rPr>
          <w:rStyle w:val="a"/>
          <w:rFonts w:eastAsia="SimSun"/>
          <w:sz w:val="24"/>
        </w:rPr>
        <w:t>s narkotisko vielu ietekmē.</w:t>
      </w:r>
      <w:r w:rsidR="00B3138D" w:rsidRPr="00D463D4">
        <w:t xml:space="preserve"> Tiesa nav ņēmusi vērā, ka attiecībā </w:t>
      </w:r>
      <w:r w:rsidR="009F7EBB" w:rsidRPr="00D463D4">
        <w:t>uz</w:t>
      </w:r>
      <w:r w:rsidR="00B3138D" w:rsidRPr="00D463D4">
        <w:t xml:space="preserve"> </w:t>
      </w:r>
      <w:r w:rsidR="00162B29">
        <w:t>[pers. A]</w:t>
      </w:r>
      <w:r w:rsidR="00B3138D" w:rsidRPr="00D463D4">
        <w:t xml:space="preserve"> </w:t>
      </w:r>
      <w:r w:rsidR="00B0695B" w:rsidRPr="00D463D4">
        <w:rPr>
          <w:rStyle w:val="a"/>
          <w:rFonts w:eastAsia="SimSun"/>
          <w:sz w:val="24"/>
        </w:rPr>
        <w:t>netika fiksēts</w:t>
      </w:r>
      <w:r w:rsidR="00B0695B" w:rsidRPr="00D463D4">
        <w:t xml:space="preserve"> </w:t>
      </w:r>
      <w:r w:rsidR="00B3138D" w:rsidRPr="00D463D4">
        <w:t xml:space="preserve">pārkāpums </w:t>
      </w:r>
      <w:r w:rsidRPr="00D463D4">
        <w:rPr>
          <w:rStyle w:val="a"/>
          <w:rFonts w:eastAsia="SimSun"/>
          <w:sz w:val="24"/>
        </w:rPr>
        <w:t xml:space="preserve">par automašīnas vadīšanu narkotisko vielu </w:t>
      </w:r>
      <w:r w:rsidR="00F950AE" w:rsidRPr="00D463D4">
        <w:rPr>
          <w:rStyle w:val="a"/>
          <w:rFonts w:eastAsia="SimSun"/>
          <w:sz w:val="24"/>
        </w:rPr>
        <w:t>ietekmē</w:t>
      </w:r>
      <w:r w:rsidRPr="00D463D4">
        <w:rPr>
          <w:rStyle w:val="a"/>
          <w:rFonts w:eastAsia="SimSun"/>
          <w:sz w:val="24"/>
        </w:rPr>
        <w:t>.</w:t>
      </w:r>
    </w:p>
    <w:p w14:paraId="4124A78E" w14:textId="6F72FAE2" w:rsidR="00A60862" w:rsidRPr="00D463D4" w:rsidRDefault="00A60862" w:rsidP="00A60862">
      <w:pPr>
        <w:spacing w:line="276" w:lineRule="auto"/>
        <w:ind w:firstLine="720"/>
        <w:jc w:val="both"/>
      </w:pPr>
      <w:r w:rsidRPr="00D463D4">
        <w:t>[4.1</w:t>
      </w:r>
      <w:r w:rsidR="00907A6E" w:rsidRPr="00D463D4">
        <w:t>2</w:t>
      </w:r>
      <w:r w:rsidRPr="00D463D4">
        <w:t>] </w:t>
      </w:r>
      <w:r w:rsidR="009F7EBB" w:rsidRPr="00D463D4">
        <w:t xml:space="preserve">Apelācijas instances tiesa nepamatoti apsūdzētajam nav noteikusi galīgo sodu saskaņā ar Krimināllikuma 50. panta trešo un piekto daļu, ievērojot </w:t>
      </w:r>
      <w:r w:rsidRPr="00D463D4">
        <w:t xml:space="preserve">Zemgales rajona tiesas 2020. gada 5. jūnija lēmumu par galīgā soda noteikšanu krimināllietā Nr.11815005012, ar kuru </w:t>
      </w:r>
      <w:r w:rsidR="00240B12">
        <w:t>[pers. A]</w:t>
      </w:r>
      <w:r w:rsidRPr="00D463D4">
        <w:t xml:space="preserve"> noteikts galīgais sods saskaņā ar Krimināllikuma 50. panta trešo un piekto daļu pēc Rīgas pilsētas Latgales priekšpilsētas tiesas 2014. gada </w:t>
      </w:r>
      <w:r w:rsidRPr="00D463D4">
        <w:lastRenderedPageBreak/>
        <w:t>19. jūnija sprieduma, kas grozīts ar Rīgas apgabaltiesas 2018. gada 5. novembra spriedumu, un</w:t>
      </w:r>
      <w:r w:rsidR="00257CD3" w:rsidRPr="00D463D4">
        <w:t xml:space="preserve"> </w:t>
      </w:r>
      <w:r w:rsidRPr="00D463D4">
        <w:t>Rīgas pilsētas Latgales priekšpilsētas tiesas 2014. gada 3. oktobra spriedum</w:t>
      </w:r>
      <w:r w:rsidR="00257CD3" w:rsidRPr="00D463D4">
        <w:t>a</w:t>
      </w:r>
      <w:r w:rsidRPr="00D463D4">
        <w:t>, kas grozīts ar Rīgas apgabaltiesas 2019. gada 2. maija spriedumu un Senāta 2020. gada 7. aprīļa lēmumu</w:t>
      </w:r>
      <w:r w:rsidR="00257CD3" w:rsidRPr="00D463D4">
        <w:t xml:space="preserve">. </w:t>
      </w:r>
      <w:r w:rsidR="00966714" w:rsidRPr="00D463D4">
        <w:t>Tiesa nav ņēmusi vērā Senāta 2023. gada 31. janvāra lēmumā lietā Nr. SKK</w:t>
      </w:r>
      <w:r w:rsidR="00966714" w:rsidRPr="00D463D4">
        <w:noBreakHyphen/>
        <w:t>J</w:t>
      </w:r>
      <w:r w:rsidR="00966714" w:rsidRPr="00D463D4">
        <w:noBreakHyphen/>
        <w:t>166/2023 paustās atziņas.</w:t>
      </w:r>
    </w:p>
    <w:p w14:paraId="0D53A66D" w14:textId="7DD5A8BA" w:rsidR="00A60862" w:rsidRPr="00D463D4" w:rsidRDefault="00A60862" w:rsidP="00A60862">
      <w:pPr>
        <w:spacing w:line="276" w:lineRule="auto"/>
        <w:ind w:firstLine="720"/>
        <w:jc w:val="both"/>
      </w:pPr>
      <w:r w:rsidRPr="00D463D4">
        <w:t>[4.1</w:t>
      </w:r>
      <w:r w:rsidR="00907A6E" w:rsidRPr="00D463D4">
        <w:t>3</w:t>
      </w:r>
      <w:r w:rsidRPr="00D463D4">
        <w:t>] Tiesa nepamatoti apsūdzēt</w:t>
      </w:r>
      <w:r w:rsidR="00313DE5" w:rsidRPr="00D463D4">
        <w:t>ā dzīvesvietā izņemtos</w:t>
      </w:r>
      <w:r w:rsidRPr="00D463D4">
        <w:t xml:space="preserve"> </w:t>
      </w:r>
      <w:r w:rsidR="005945C0" w:rsidRPr="00D463D4">
        <w:t>naudas</w:t>
      </w:r>
      <w:r w:rsidRPr="00D463D4">
        <w:t xml:space="preserve"> līdzekļus</w:t>
      </w:r>
      <w:r w:rsidR="00313DE5" w:rsidRPr="00D463D4">
        <w:t> </w:t>
      </w:r>
      <w:r w:rsidRPr="00D463D4">
        <w:t>– 3446,47 </w:t>
      </w:r>
      <w:r w:rsidRPr="00D463D4">
        <w:rPr>
          <w:i/>
          <w:iCs/>
        </w:rPr>
        <w:t>euro</w:t>
      </w:r>
      <w:r w:rsidRPr="00D463D4">
        <w:t xml:space="preserve"> – atzinusi par noziedzīgi iegūtu naudu un konfiscējusi valsts labā. Tiesa savu atzinumu pamatojusi ar secinājumu, ka </w:t>
      </w:r>
      <w:r w:rsidR="00240B12">
        <w:t>[pers. A]</w:t>
      </w:r>
      <w:r w:rsidRPr="00D463D4">
        <w:t xml:space="preserve"> dzīvesveids ir saistīts ar narkotisko vielu realizāciju. Apelācijas instances tiesa nav apšaubījusi apsūdzētā </w:t>
      </w:r>
      <w:r w:rsidR="00AA0735" w:rsidRPr="00D463D4">
        <w:t>liecināto par viņa</w:t>
      </w:r>
      <w:r w:rsidR="009F7EBB" w:rsidRPr="00D463D4">
        <w:t xml:space="preserve"> </w:t>
      </w:r>
      <w:r w:rsidRPr="00D463D4">
        <w:t>ienākumu avot</w:t>
      </w:r>
      <w:r w:rsidR="00AA0735" w:rsidRPr="00D463D4">
        <w:t>iem</w:t>
      </w:r>
      <w:r w:rsidR="004C4852" w:rsidRPr="00D463D4">
        <w:t>. L</w:t>
      </w:r>
      <w:r w:rsidRPr="00D463D4">
        <w:t xml:space="preserve">iecinieces </w:t>
      </w:r>
      <w:r w:rsidR="00D0141E">
        <w:t>[pers. E]</w:t>
      </w:r>
      <w:r w:rsidRPr="00D463D4">
        <w:t xml:space="preserve"> liecībās norādīt</w:t>
      </w:r>
      <w:r w:rsidR="00AA0735" w:rsidRPr="00D463D4">
        <w:t>ais</w:t>
      </w:r>
      <w:r w:rsidRPr="00D463D4">
        <w:t xml:space="preserve"> un apsūdzētā </w:t>
      </w:r>
      <w:r w:rsidR="00240B12">
        <w:t>[pers. A]</w:t>
      </w:r>
      <w:r w:rsidR="00AA0735" w:rsidRPr="00D463D4">
        <w:t xml:space="preserve"> </w:t>
      </w:r>
      <w:r w:rsidR="00C9710B" w:rsidRPr="00D463D4">
        <w:t>tiesai uzrādīt</w:t>
      </w:r>
      <w:r w:rsidR="00AA0735" w:rsidRPr="00D463D4">
        <w:t>ās</w:t>
      </w:r>
      <w:r w:rsidRPr="00D463D4">
        <w:t xml:space="preserve"> div</w:t>
      </w:r>
      <w:r w:rsidR="00AA0735" w:rsidRPr="00D463D4">
        <w:t>as</w:t>
      </w:r>
      <w:r w:rsidRPr="00D463D4">
        <w:t xml:space="preserve"> Eiropas Cilvēktiesību tiesas lēmum</w:t>
      </w:r>
      <w:r w:rsidR="00C9710B" w:rsidRPr="00D463D4">
        <w:t>u</w:t>
      </w:r>
      <w:r w:rsidRPr="00D463D4">
        <w:t xml:space="preserve"> par kompensācijas 9000 </w:t>
      </w:r>
      <w:r w:rsidRPr="00D463D4">
        <w:rPr>
          <w:i/>
          <w:iCs/>
        </w:rPr>
        <w:t>euro</w:t>
      </w:r>
      <w:r w:rsidRPr="00D463D4">
        <w:t xml:space="preserve"> izmaksu</w:t>
      </w:r>
      <w:r w:rsidR="00C9710B" w:rsidRPr="00D463D4">
        <w:t xml:space="preserve"> kopij</w:t>
      </w:r>
      <w:r w:rsidR="00AA0735" w:rsidRPr="00D463D4">
        <w:t>as</w:t>
      </w:r>
      <w:r w:rsidR="004C4852" w:rsidRPr="00D463D4">
        <w:t xml:space="preserve"> apstiprina </w:t>
      </w:r>
      <w:r w:rsidR="00240B12">
        <w:t>[pers. A]</w:t>
      </w:r>
      <w:r w:rsidR="004C4852" w:rsidRPr="00D463D4">
        <w:t xml:space="preserve"> liecināto par naudas līdzekļu legālo izcelsmi</w:t>
      </w:r>
      <w:r w:rsidRPr="00D463D4">
        <w:t>. Tiesa nav ņēmusi vērā Eiropas Cilvēktiesību tiesas 2023. gada 26. septembra spriedumā</w:t>
      </w:r>
      <w:r w:rsidR="00376E72" w:rsidRPr="00D463D4">
        <w:t xml:space="preserve"> lietā</w:t>
      </w:r>
      <w:r w:rsidRPr="00D463D4">
        <w:t xml:space="preserve"> „</w:t>
      </w:r>
      <w:proofErr w:type="spellStart"/>
      <w:r w:rsidRPr="00D463D4">
        <w:t>Yordanov</w:t>
      </w:r>
      <w:proofErr w:type="spellEnd"/>
      <w:r w:rsidRPr="00D463D4">
        <w:t xml:space="preserve"> </w:t>
      </w:r>
      <w:r w:rsidR="00376E72" w:rsidRPr="00D463D4">
        <w:t>un citi pret Bulgāriju</w:t>
      </w:r>
      <w:r w:rsidRPr="00D463D4">
        <w:t>” norādīto par tiesas pienākumu pierādīt mantas noziedzīgo izcelsmi. Ņemot vērā minēto, tiesa ir pārkāpusi Latvijas Republikas Satversmes</w:t>
      </w:r>
      <w:r w:rsidR="00B0695B" w:rsidRPr="00D463D4">
        <w:t xml:space="preserve"> (turpmāk – Satversme)</w:t>
      </w:r>
      <w:r w:rsidRPr="00D463D4">
        <w:t xml:space="preserve"> 105. pantu.</w:t>
      </w:r>
    </w:p>
    <w:p w14:paraId="1219A661" w14:textId="08B6EC32" w:rsidR="00B3138D" w:rsidRPr="00D463D4" w:rsidRDefault="00D62F05" w:rsidP="00B3138D">
      <w:pPr>
        <w:pStyle w:val="a0"/>
        <w:spacing w:line="276" w:lineRule="auto"/>
        <w:ind w:firstLine="709"/>
        <w:jc w:val="both"/>
        <w:rPr>
          <w:sz w:val="24"/>
          <w:szCs w:val="24"/>
        </w:rPr>
      </w:pPr>
      <w:r w:rsidRPr="00D463D4">
        <w:rPr>
          <w:rFonts w:asciiTheme="majorBidi" w:hAnsiTheme="majorBidi" w:cstheme="majorBidi"/>
          <w:sz w:val="24"/>
          <w:szCs w:val="24"/>
        </w:rPr>
        <w:t>[4.</w:t>
      </w:r>
      <w:r w:rsidR="00B3138D" w:rsidRPr="00D463D4">
        <w:rPr>
          <w:rFonts w:asciiTheme="majorBidi" w:hAnsiTheme="majorBidi" w:cstheme="majorBidi"/>
          <w:sz w:val="24"/>
          <w:szCs w:val="24"/>
        </w:rPr>
        <w:t>1</w:t>
      </w:r>
      <w:r w:rsidR="00907A6E" w:rsidRPr="00D463D4">
        <w:rPr>
          <w:rFonts w:asciiTheme="majorBidi" w:hAnsiTheme="majorBidi" w:cstheme="majorBidi"/>
          <w:sz w:val="24"/>
          <w:szCs w:val="24"/>
        </w:rPr>
        <w:t>4</w:t>
      </w:r>
      <w:r w:rsidRPr="00D463D4">
        <w:rPr>
          <w:rFonts w:asciiTheme="majorBidi" w:hAnsiTheme="majorBidi" w:cstheme="majorBidi"/>
          <w:sz w:val="24"/>
          <w:szCs w:val="24"/>
        </w:rPr>
        <w:t xml:space="preserve">] Tiesa </w:t>
      </w:r>
      <w:r w:rsidR="00B3138D" w:rsidRPr="00D463D4">
        <w:rPr>
          <w:rStyle w:val="a"/>
          <w:sz w:val="24"/>
          <w:szCs w:val="24"/>
        </w:rPr>
        <w:t xml:space="preserve">lēmumā nav norādījusi apsūdzētajam </w:t>
      </w:r>
      <w:r w:rsidR="00240B12">
        <w:rPr>
          <w:rStyle w:val="a"/>
          <w:sz w:val="24"/>
          <w:szCs w:val="24"/>
        </w:rPr>
        <w:t>[pers. A]</w:t>
      </w:r>
      <w:r w:rsidR="00B3138D" w:rsidRPr="00D463D4">
        <w:rPr>
          <w:rStyle w:val="a"/>
          <w:sz w:val="24"/>
          <w:szCs w:val="24"/>
        </w:rPr>
        <w:t xml:space="preserve"> piederošo sešu mobilo </w:t>
      </w:r>
      <w:r w:rsidR="00376E72" w:rsidRPr="00D463D4">
        <w:rPr>
          <w:rStyle w:val="a"/>
          <w:sz w:val="24"/>
          <w:szCs w:val="24"/>
        </w:rPr>
        <w:t>telefonu</w:t>
      </w:r>
      <w:r w:rsidR="00B3138D" w:rsidRPr="00D463D4">
        <w:rPr>
          <w:rStyle w:val="a"/>
          <w:sz w:val="24"/>
          <w:szCs w:val="24"/>
        </w:rPr>
        <w:t xml:space="preserve"> statusu</w:t>
      </w:r>
      <w:r w:rsidR="0028291F" w:rsidRPr="00D463D4">
        <w:rPr>
          <w:rStyle w:val="a"/>
          <w:sz w:val="24"/>
          <w:szCs w:val="24"/>
        </w:rPr>
        <w:t xml:space="preserve"> kriminālprocesā</w:t>
      </w:r>
      <w:r w:rsidR="00B3138D" w:rsidRPr="00D463D4">
        <w:rPr>
          <w:rStyle w:val="a"/>
          <w:sz w:val="24"/>
          <w:szCs w:val="24"/>
        </w:rPr>
        <w:t xml:space="preserve"> un nav pamatojusi, kādēļ </w:t>
      </w:r>
      <w:r w:rsidR="00B0695B" w:rsidRPr="00D463D4">
        <w:rPr>
          <w:rStyle w:val="a"/>
          <w:sz w:val="24"/>
          <w:szCs w:val="24"/>
        </w:rPr>
        <w:t xml:space="preserve">trīs </w:t>
      </w:r>
      <w:r w:rsidR="00B3138D" w:rsidRPr="00D463D4">
        <w:rPr>
          <w:rStyle w:val="a"/>
          <w:sz w:val="24"/>
          <w:szCs w:val="24"/>
        </w:rPr>
        <w:t>mobilie telefoni ir iznīcināmi. Saskaņā ar Kriminālprocesa likuma 240. panta pirmo daļu lietiskos pierādījumus, dokumentus, citus izņemtos priekšmetus un vērtslietas var iznīcināt tikai tad, ja tos nav paredzēts atdot to īpašniekiem vai likumīgajiem valdītājiem.</w:t>
      </w:r>
    </w:p>
    <w:p w14:paraId="4861FE81" w14:textId="7D109C05" w:rsidR="00314ACF" w:rsidRPr="00D463D4" w:rsidRDefault="00314ACF" w:rsidP="00B3138D">
      <w:pPr>
        <w:spacing w:line="276" w:lineRule="auto"/>
        <w:ind w:firstLine="720"/>
        <w:jc w:val="both"/>
        <w:rPr>
          <w:rFonts w:asciiTheme="majorBidi" w:hAnsiTheme="majorBidi" w:cstheme="majorBidi"/>
          <w:bCs/>
        </w:rPr>
      </w:pPr>
    </w:p>
    <w:p w14:paraId="261A87EC" w14:textId="60A505F5" w:rsidR="00A4714D" w:rsidRPr="00D463D4" w:rsidRDefault="00CF3F04" w:rsidP="00A4714D">
      <w:pPr>
        <w:widowControl/>
        <w:suppressAutoHyphens w:val="0"/>
        <w:autoSpaceDE w:val="0"/>
        <w:autoSpaceDN w:val="0"/>
        <w:adjustRightInd w:val="0"/>
        <w:spacing w:line="276" w:lineRule="auto"/>
        <w:ind w:firstLine="720"/>
        <w:jc w:val="both"/>
        <w:rPr>
          <w:rFonts w:asciiTheme="majorBidi" w:hAnsiTheme="majorBidi" w:cstheme="majorBidi"/>
        </w:rPr>
      </w:pPr>
      <w:r w:rsidRPr="00D463D4">
        <w:rPr>
          <w:rFonts w:asciiTheme="majorBidi" w:eastAsiaTheme="minorHAnsi" w:hAnsiTheme="majorBidi" w:cstheme="majorBidi"/>
          <w:kern w:val="0"/>
          <w:lang w:eastAsia="en-US" w:bidi="ar-SA"/>
        </w:rPr>
        <w:t>[5] </w:t>
      </w:r>
      <w:r w:rsidR="00A4714D" w:rsidRPr="00D463D4">
        <w:rPr>
          <w:rFonts w:asciiTheme="majorBidi" w:hAnsiTheme="majorBidi" w:cstheme="majorBidi"/>
        </w:rPr>
        <w:t xml:space="preserve">Par </w:t>
      </w:r>
      <w:r w:rsidR="00661416" w:rsidRPr="00D463D4">
        <w:rPr>
          <w:rFonts w:asciiTheme="majorBidi" w:hAnsiTheme="majorBidi" w:cstheme="majorBidi"/>
        </w:rPr>
        <w:t xml:space="preserve">Kurzemes apgabaltiesas 2024. gada 14. augusta lēmumu </w:t>
      </w:r>
      <w:r w:rsidR="00A4714D" w:rsidRPr="00D463D4">
        <w:rPr>
          <w:rFonts w:asciiTheme="majorBidi" w:hAnsiTheme="majorBidi" w:cstheme="majorBidi"/>
        </w:rPr>
        <w:t>apsūdzētā</w:t>
      </w:r>
      <w:r w:rsidR="00661416" w:rsidRPr="00D463D4">
        <w:rPr>
          <w:rFonts w:asciiTheme="majorBidi" w:hAnsiTheme="majorBidi" w:cstheme="majorBidi"/>
        </w:rPr>
        <w:t xml:space="preserve"> </w:t>
      </w:r>
      <w:r w:rsidR="00240B12">
        <w:rPr>
          <w:rFonts w:asciiTheme="majorBidi" w:hAnsiTheme="majorBidi" w:cstheme="majorBidi"/>
        </w:rPr>
        <w:t>[pers. A]</w:t>
      </w:r>
      <w:r w:rsidR="00661416" w:rsidRPr="00D463D4">
        <w:rPr>
          <w:rFonts w:asciiTheme="majorBidi" w:hAnsiTheme="majorBidi" w:cstheme="majorBidi"/>
        </w:rPr>
        <w:t xml:space="preserve"> </w:t>
      </w:r>
      <w:r w:rsidR="00A4714D" w:rsidRPr="00D463D4">
        <w:rPr>
          <w:rFonts w:asciiTheme="majorBidi" w:hAnsiTheme="majorBidi" w:cstheme="majorBidi"/>
        </w:rPr>
        <w:t xml:space="preserve">aizstāve </w:t>
      </w:r>
      <w:r w:rsidR="00661416" w:rsidRPr="00D463D4">
        <w:rPr>
          <w:rFonts w:asciiTheme="majorBidi" w:hAnsiTheme="majorBidi" w:cstheme="majorBidi"/>
        </w:rPr>
        <w:t>V. </w:t>
      </w:r>
      <w:proofErr w:type="spellStart"/>
      <w:r w:rsidR="00661416" w:rsidRPr="00D463D4">
        <w:rPr>
          <w:rFonts w:asciiTheme="majorBidi" w:hAnsiTheme="majorBidi" w:cstheme="majorBidi"/>
        </w:rPr>
        <w:t>Tanasi</w:t>
      </w:r>
      <w:proofErr w:type="spellEnd"/>
      <w:r w:rsidR="00A4714D" w:rsidRPr="00D463D4">
        <w:rPr>
          <w:rFonts w:asciiTheme="majorBidi" w:hAnsiTheme="majorBidi" w:cstheme="majorBidi"/>
        </w:rPr>
        <w:t xml:space="preserve"> iesniegusi kasācijas sūdzību, kurā lūdz atcelt </w:t>
      </w:r>
      <w:r w:rsidR="00B0695B" w:rsidRPr="00D463D4">
        <w:rPr>
          <w:rFonts w:asciiTheme="majorBidi" w:hAnsiTheme="majorBidi" w:cstheme="majorBidi"/>
        </w:rPr>
        <w:t xml:space="preserve">lēmumu </w:t>
      </w:r>
      <w:r w:rsidR="00806A32" w:rsidRPr="00D463D4">
        <w:rPr>
          <w:rFonts w:asciiTheme="majorBidi" w:hAnsiTheme="majorBidi" w:cstheme="majorBidi"/>
        </w:rPr>
        <w:t>un nosūtīt lietu jaunai izskatīšanai apelācijas instances tiesā</w:t>
      </w:r>
      <w:r w:rsidR="00A4714D" w:rsidRPr="00D463D4">
        <w:rPr>
          <w:rFonts w:asciiTheme="majorBidi" w:hAnsiTheme="majorBidi" w:cstheme="majorBidi"/>
        </w:rPr>
        <w:t>.</w:t>
      </w:r>
    </w:p>
    <w:p w14:paraId="62DD360F" w14:textId="77777777" w:rsidR="00A4714D" w:rsidRPr="00D463D4" w:rsidRDefault="00A4714D" w:rsidP="00A4714D">
      <w:pPr>
        <w:spacing w:line="276" w:lineRule="auto"/>
        <w:ind w:right="-143" w:firstLine="720"/>
        <w:jc w:val="both"/>
        <w:rPr>
          <w:rFonts w:asciiTheme="majorBidi" w:hAnsiTheme="majorBidi" w:cstheme="majorBidi"/>
        </w:rPr>
      </w:pPr>
      <w:r w:rsidRPr="00D463D4">
        <w:rPr>
          <w:rFonts w:asciiTheme="majorBidi" w:hAnsiTheme="majorBidi" w:cstheme="majorBidi"/>
        </w:rPr>
        <w:t>Kasācijas sūdzībā izteiktais lūgums pamatots ar šādiem argumentiem.</w:t>
      </w:r>
    </w:p>
    <w:p w14:paraId="4AFC4B18" w14:textId="4C9831FC" w:rsidR="00934521" w:rsidRPr="00D463D4" w:rsidRDefault="00CF3F04" w:rsidP="00661416">
      <w:pPr>
        <w:tabs>
          <w:tab w:val="left" w:pos="6096"/>
        </w:tabs>
        <w:spacing w:line="276" w:lineRule="auto"/>
        <w:ind w:firstLine="720"/>
        <w:jc w:val="both"/>
      </w:pPr>
      <w:r w:rsidRPr="00D463D4">
        <w:t>[5.1] </w:t>
      </w:r>
      <w:r w:rsidR="00806A32" w:rsidRPr="00D463D4">
        <w:t>Apelācijas instances tiesa</w:t>
      </w:r>
      <w:r w:rsidR="00661416" w:rsidRPr="00D463D4">
        <w:t xml:space="preserve"> ir ņēmusi vērā tikai tās liecinieku </w:t>
      </w:r>
      <w:r w:rsidR="00162B29">
        <w:t>[pers. C]</w:t>
      </w:r>
      <w:r w:rsidR="00661416" w:rsidRPr="00D463D4">
        <w:t xml:space="preserve">, </w:t>
      </w:r>
      <w:r w:rsidR="00D0141E">
        <w:t>[pers. F],</w:t>
      </w:r>
      <w:r w:rsidR="00661416" w:rsidRPr="00D463D4">
        <w:t xml:space="preserve"> </w:t>
      </w:r>
      <w:r w:rsidR="00D0141E">
        <w:t>[pers. G]</w:t>
      </w:r>
      <w:r w:rsidR="00661416" w:rsidRPr="00D463D4">
        <w:t xml:space="preserve">, </w:t>
      </w:r>
      <w:r w:rsidR="00D0141E">
        <w:t>[pers. H]</w:t>
      </w:r>
      <w:r w:rsidR="00661416" w:rsidRPr="00D463D4">
        <w:t xml:space="preserve"> un </w:t>
      </w:r>
      <w:r w:rsidR="00D0141E">
        <w:t>[pers. I]</w:t>
      </w:r>
      <w:r w:rsidR="00661416" w:rsidRPr="00D463D4">
        <w:t xml:space="preserve"> liecības, kuras apstiprina apsūdzētā </w:t>
      </w:r>
      <w:r w:rsidR="00240B12">
        <w:t>[pers. A]</w:t>
      </w:r>
      <w:r w:rsidR="00661416" w:rsidRPr="00D463D4">
        <w:t xml:space="preserve"> vainīgumu noziedzīgā nodarījuma izdarīšanā, bet </w:t>
      </w:r>
      <w:r w:rsidR="009B241C" w:rsidRPr="00D463D4">
        <w:t>nav</w:t>
      </w:r>
      <w:r w:rsidR="00661416" w:rsidRPr="00D463D4">
        <w:t xml:space="preserve"> izvērtējusi</w:t>
      </w:r>
      <w:r w:rsidR="00934521" w:rsidRPr="00D463D4">
        <w:t xml:space="preserve"> pretrunas minēto liecinieku liecībās. </w:t>
      </w:r>
    </w:p>
    <w:p w14:paraId="5DE26752" w14:textId="168DEBDE" w:rsidR="004B42E4" w:rsidRPr="00D463D4" w:rsidRDefault="003E070D" w:rsidP="00994E99">
      <w:pPr>
        <w:tabs>
          <w:tab w:val="left" w:pos="6096"/>
        </w:tabs>
        <w:spacing w:line="276" w:lineRule="auto"/>
        <w:ind w:firstLine="720"/>
        <w:jc w:val="both"/>
      </w:pPr>
      <w:r w:rsidRPr="00D463D4">
        <w:t>[5.1.1] </w:t>
      </w:r>
      <w:r w:rsidR="00934521" w:rsidRPr="00D463D4">
        <w:t xml:space="preserve">Tiesa </w:t>
      </w:r>
      <w:r w:rsidR="00994E99" w:rsidRPr="00D463D4">
        <w:t>ir izvērtējusi</w:t>
      </w:r>
      <w:r w:rsidR="00934521" w:rsidRPr="00D463D4">
        <w:t xml:space="preserve"> liecinieka </w:t>
      </w:r>
      <w:r w:rsidR="00D0141E">
        <w:t>[pers. G]</w:t>
      </w:r>
      <w:r w:rsidR="00934521" w:rsidRPr="00D463D4">
        <w:t xml:space="preserve"> liecināto, ka speciālā izmeklēšanas eksperimenta laikā apsūdzētais atrad</w:t>
      </w:r>
      <w:r w:rsidR="004B42E4" w:rsidRPr="00D463D4">
        <w:t>ā</w:t>
      </w:r>
      <w:r w:rsidR="00934521" w:rsidRPr="00D463D4">
        <w:t xml:space="preserve">s viņa redzeslokā, </w:t>
      </w:r>
      <w:r w:rsidR="00AA0735" w:rsidRPr="00D463D4">
        <w:t xml:space="preserve">un viņš </w:t>
      </w:r>
      <w:r w:rsidR="00934521" w:rsidRPr="00D463D4">
        <w:t>redzēj</w:t>
      </w:r>
      <w:r w:rsidR="004B42E4" w:rsidRPr="00D463D4">
        <w:t>a</w:t>
      </w:r>
      <w:r w:rsidR="00934521" w:rsidRPr="00D463D4">
        <w:t xml:space="preserve">, ka </w:t>
      </w:r>
      <w:r w:rsidR="006B4467">
        <w:t>[pers. B]</w:t>
      </w:r>
      <w:r w:rsidR="00934521" w:rsidRPr="00D463D4">
        <w:t xml:space="preserve"> piegāja </w:t>
      </w:r>
      <w:r w:rsidR="004B42E4" w:rsidRPr="00D463D4">
        <w:t xml:space="preserve">pie </w:t>
      </w:r>
      <w:r w:rsidR="00934521" w:rsidRPr="00D463D4">
        <w:t xml:space="preserve">automašīnas un iedeva naudu </w:t>
      </w:r>
      <w:r w:rsidR="00240B12">
        <w:t>[pers. A]</w:t>
      </w:r>
      <w:r w:rsidR="00B0695B" w:rsidRPr="00D463D4">
        <w:t>.</w:t>
      </w:r>
      <w:r w:rsidR="00934521" w:rsidRPr="00D463D4">
        <w:t xml:space="preserve"> </w:t>
      </w:r>
      <w:r w:rsidR="00AA0735" w:rsidRPr="00D463D4">
        <w:t>Vienlaikus</w:t>
      </w:r>
      <w:r w:rsidR="00994E99" w:rsidRPr="00D463D4">
        <w:t xml:space="preserve"> tiesa nav izvērtējusi</w:t>
      </w:r>
      <w:r w:rsidR="00934521" w:rsidRPr="00D463D4">
        <w:t xml:space="preserve"> </w:t>
      </w:r>
      <w:r w:rsidR="00D0141E">
        <w:t>[pers. F]</w:t>
      </w:r>
      <w:r w:rsidR="00934521" w:rsidRPr="00D463D4">
        <w:t xml:space="preserve"> liecīb</w:t>
      </w:r>
      <w:r w:rsidR="00994E99" w:rsidRPr="00D463D4">
        <w:t>as</w:t>
      </w:r>
      <w:r w:rsidR="00934521" w:rsidRPr="00D463D4">
        <w:t xml:space="preserve">, ka </w:t>
      </w:r>
      <w:r w:rsidR="004B42E4" w:rsidRPr="00D463D4">
        <w:t xml:space="preserve">psihotropās vielas realizācijas darbības, proti, naudas nodošana </w:t>
      </w:r>
      <w:r w:rsidR="00240B12">
        <w:t>[pers. A]</w:t>
      </w:r>
      <w:r w:rsidR="004B42E4" w:rsidRPr="00D463D4">
        <w:t xml:space="preserve">, norādīšana uz psihotropas vielas atrašanos, ir notikušas </w:t>
      </w:r>
      <w:r w:rsidR="00240B12">
        <w:t>[pers. A]</w:t>
      </w:r>
      <w:r w:rsidR="004B42E4" w:rsidRPr="00D463D4">
        <w:t xml:space="preserve"> automašīnā. Tādējādi ir pamatotas šaubas par to, vai kāds no speciālā izmeklēšanas eksperimenta dalībniekiem varēja redzēt notikušo mašīnā. </w:t>
      </w:r>
    </w:p>
    <w:p w14:paraId="03A0382F" w14:textId="2E1E7A6A" w:rsidR="00252FDA" w:rsidRPr="00D463D4" w:rsidRDefault="003E070D" w:rsidP="004B42E4">
      <w:pPr>
        <w:tabs>
          <w:tab w:val="left" w:pos="6096"/>
        </w:tabs>
        <w:spacing w:line="276" w:lineRule="auto"/>
        <w:ind w:firstLine="720"/>
        <w:jc w:val="both"/>
      </w:pPr>
      <w:r w:rsidRPr="00D463D4">
        <w:t>[5.1.2] </w:t>
      </w:r>
      <w:r w:rsidR="004B42E4" w:rsidRPr="00D463D4">
        <w:t xml:space="preserve">Tiesa nav ņēmusi vērā, </w:t>
      </w:r>
      <w:r w:rsidR="00252FDA" w:rsidRPr="00D463D4">
        <w:t xml:space="preserve">ka </w:t>
      </w:r>
      <w:r w:rsidR="004B42E4" w:rsidRPr="00D463D4">
        <w:t xml:space="preserve">speciālā izmeklēšanas eksperimenta pārskatā </w:t>
      </w:r>
      <w:r w:rsidR="00D0141E">
        <w:t>[pers. I]</w:t>
      </w:r>
      <w:r w:rsidR="00252FDA" w:rsidRPr="00D463D4">
        <w:t xml:space="preserve"> ir norādījis</w:t>
      </w:r>
      <w:r w:rsidR="004B42E4" w:rsidRPr="00D463D4">
        <w:t xml:space="preserve"> informāciju, kuru ieguvis no citām personām. Ņemot vērā, ka pārskatā minēto personu liecības nebija iespējams pā</w:t>
      </w:r>
      <w:r w:rsidR="00252FDA" w:rsidRPr="00D463D4">
        <w:t>rbaudīt tiesā sakarā ar to, ka tās neatcer</w:t>
      </w:r>
      <w:r w:rsidR="00AA0735" w:rsidRPr="00D463D4">
        <w:t>ējās</w:t>
      </w:r>
      <w:r w:rsidR="00252FDA" w:rsidRPr="00D463D4">
        <w:t xml:space="preserve"> </w:t>
      </w:r>
      <w:r w:rsidR="009B241C" w:rsidRPr="00D463D4">
        <w:t>2019. gada 2. aprīļa</w:t>
      </w:r>
      <w:r w:rsidR="00252FDA" w:rsidRPr="00D463D4">
        <w:t xml:space="preserve"> notikumus, speciāla izmeklēšanas eksperimenta pārskat</w:t>
      </w:r>
      <w:r w:rsidR="00AA0735" w:rsidRPr="00D463D4">
        <w:t>ā fiksētās ziņas</w:t>
      </w:r>
      <w:r w:rsidR="00252FDA" w:rsidRPr="00D463D4">
        <w:t xml:space="preserve"> atzīstam</w:t>
      </w:r>
      <w:r w:rsidR="00AA0735" w:rsidRPr="00D463D4">
        <w:t>as</w:t>
      </w:r>
      <w:r w:rsidR="00252FDA" w:rsidRPr="00D463D4">
        <w:t xml:space="preserve"> par nepieļaujamu pierādījumu. Turklāt tiesa nav izvērtējusi pretrunas </w:t>
      </w:r>
      <w:r w:rsidR="00D0141E">
        <w:t>[pers. I]</w:t>
      </w:r>
      <w:r w:rsidR="00252FDA" w:rsidRPr="00D463D4">
        <w:t xml:space="preserve"> liecībās, ka viņš vērojis tikšanos starp </w:t>
      </w:r>
      <w:r w:rsidR="00162B29">
        <w:t>[pers. A]</w:t>
      </w:r>
      <w:r w:rsidR="00252FDA" w:rsidRPr="00D463D4">
        <w:t xml:space="preserve"> un </w:t>
      </w:r>
      <w:r w:rsidR="006B4467">
        <w:t>[pers. B]</w:t>
      </w:r>
      <w:r w:rsidR="00252FDA" w:rsidRPr="00D463D4">
        <w:t xml:space="preserve">, un </w:t>
      </w:r>
      <w:r w:rsidR="00162B29">
        <w:t>[pers. C]</w:t>
      </w:r>
      <w:r w:rsidR="00252FDA" w:rsidRPr="00D463D4">
        <w:t xml:space="preserve"> liecībās, ka viņa kopā ar </w:t>
      </w:r>
      <w:r w:rsidR="00D0141E">
        <w:t>[pers. I]</w:t>
      </w:r>
      <w:r w:rsidR="00252FDA" w:rsidRPr="00D463D4">
        <w:t xml:space="preserve"> eksperimenta laikā atradās mašīn</w:t>
      </w:r>
      <w:r w:rsidR="009B241C" w:rsidRPr="00D463D4">
        <w:t>ā</w:t>
      </w:r>
      <w:r w:rsidR="00252FDA" w:rsidRPr="00D463D4">
        <w:t xml:space="preserve"> un gaidīja atgriežamies </w:t>
      </w:r>
      <w:r w:rsidR="006B4467">
        <w:t>[pers. B]</w:t>
      </w:r>
      <w:r w:rsidR="00252FDA" w:rsidRPr="00D463D4">
        <w:t xml:space="preserve">. </w:t>
      </w:r>
    </w:p>
    <w:p w14:paraId="73FE7255" w14:textId="4E1CC8A5" w:rsidR="00B522BE" w:rsidRPr="00D463D4" w:rsidRDefault="003E070D" w:rsidP="003E070D">
      <w:pPr>
        <w:tabs>
          <w:tab w:val="left" w:pos="6096"/>
        </w:tabs>
        <w:spacing w:line="276" w:lineRule="auto"/>
        <w:ind w:firstLine="720"/>
        <w:jc w:val="both"/>
      </w:pPr>
      <w:r w:rsidRPr="00D463D4">
        <w:lastRenderedPageBreak/>
        <w:t>[5.1.3] </w:t>
      </w:r>
      <w:r w:rsidR="00252FDA" w:rsidRPr="00D463D4">
        <w:t xml:space="preserve">Tiesa nav izvērtējusi pretrunas </w:t>
      </w:r>
      <w:r w:rsidR="00252C63">
        <w:t>[pers. </w:t>
      </w:r>
      <w:r w:rsidR="006209AD">
        <w:t>H</w:t>
      </w:r>
      <w:r w:rsidR="00252C63">
        <w:t>]</w:t>
      </w:r>
      <w:r w:rsidR="00252FDA" w:rsidRPr="00D463D4">
        <w:t xml:space="preserve"> </w:t>
      </w:r>
      <w:proofErr w:type="spellStart"/>
      <w:r w:rsidR="00252FDA" w:rsidRPr="00D463D4">
        <w:t>pirmstiesas</w:t>
      </w:r>
      <w:proofErr w:type="spellEnd"/>
      <w:r w:rsidR="00252FDA" w:rsidRPr="00D463D4">
        <w:t xml:space="preserve"> </w:t>
      </w:r>
      <w:r w:rsidR="00E30F18" w:rsidRPr="00D463D4">
        <w:t>krimināl</w:t>
      </w:r>
      <w:r w:rsidR="00252FDA" w:rsidRPr="00D463D4">
        <w:t xml:space="preserve">procesā </w:t>
      </w:r>
      <w:r w:rsidR="009B241C" w:rsidRPr="00D463D4">
        <w:t xml:space="preserve">un tiesā </w:t>
      </w:r>
      <w:r w:rsidR="00252FDA" w:rsidRPr="00D463D4">
        <w:t xml:space="preserve">sniegtajās </w:t>
      </w:r>
      <w:r w:rsidR="009B241C" w:rsidRPr="00D463D4">
        <w:t>liecībās par</w:t>
      </w:r>
      <w:r w:rsidR="00E31946" w:rsidRPr="00D463D4">
        <w:t xml:space="preserve"> viņa piedalīšanos </w:t>
      </w:r>
      <w:r w:rsidR="009B241C" w:rsidRPr="00D463D4">
        <w:t>speciāl</w:t>
      </w:r>
      <w:r w:rsidR="0028291F" w:rsidRPr="00D463D4">
        <w:t>aj</w:t>
      </w:r>
      <w:r w:rsidR="009B241C" w:rsidRPr="00D463D4">
        <w:t xml:space="preserve">ā izmeklēšanas eksperimentā. Liecinieks </w:t>
      </w:r>
      <w:r w:rsidR="00252C63">
        <w:t>[pers. </w:t>
      </w:r>
      <w:r w:rsidR="006209AD">
        <w:t>H</w:t>
      </w:r>
      <w:r w:rsidR="00252C63">
        <w:t>]</w:t>
      </w:r>
      <w:r w:rsidR="009B241C" w:rsidRPr="00D463D4">
        <w:t xml:space="preserve"> </w:t>
      </w:r>
      <w:r w:rsidR="00AA0735" w:rsidRPr="00D463D4">
        <w:t>nelie</w:t>
      </w:r>
      <w:r w:rsidR="004C4852" w:rsidRPr="00D463D4">
        <w:t>c</w:t>
      </w:r>
      <w:r w:rsidR="00AA0735" w:rsidRPr="00D463D4">
        <w:t>ināja</w:t>
      </w:r>
      <w:r w:rsidR="00B522BE" w:rsidRPr="00D463D4">
        <w:t xml:space="preserve"> par savu lomu un atrašanās vietu speciālā izmeklēšanas eksperimenta laikā, aizbildinoties ar klasificēto informāciju un operatīvās darbības </w:t>
      </w:r>
      <w:r w:rsidR="002F69D4" w:rsidRPr="00D463D4">
        <w:t xml:space="preserve">pasākumu </w:t>
      </w:r>
      <w:r w:rsidR="00B522BE" w:rsidRPr="00D463D4">
        <w:t xml:space="preserve">taktiku. Ņemot vērā, ka </w:t>
      </w:r>
      <w:r w:rsidR="00252C63">
        <w:t>[pers. </w:t>
      </w:r>
      <w:r w:rsidR="006209AD">
        <w:t>H</w:t>
      </w:r>
      <w:r w:rsidR="00252C63">
        <w:t>]</w:t>
      </w:r>
      <w:r w:rsidR="00B522BE" w:rsidRPr="00D463D4">
        <w:t xml:space="preserve"> liecības par </w:t>
      </w:r>
      <w:r w:rsidR="00F950AE" w:rsidRPr="00D463D4">
        <w:t>psihotropās</w:t>
      </w:r>
      <w:r w:rsidR="00B522BE" w:rsidRPr="00D463D4">
        <w:t xml:space="preserve"> vielas realizāciju nebija iespējams pārbaudīt, tās atzīstamas par </w:t>
      </w:r>
      <w:r w:rsidR="00F950AE" w:rsidRPr="00D463D4">
        <w:t>nepatiesām</w:t>
      </w:r>
      <w:r w:rsidR="00B522BE" w:rsidRPr="00D463D4">
        <w:t>.</w:t>
      </w:r>
    </w:p>
    <w:p w14:paraId="62213494" w14:textId="77777777" w:rsidR="003E070D" w:rsidRPr="00D463D4" w:rsidRDefault="00B522BE" w:rsidP="009B241C">
      <w:pPr>
        <w:tabs>
          <w:tab w:val="left" w:pos="6096"/>
        </w:tabs>
        <w:spacing w:line="276" w:lineRule="auto"/>
        <w:ind w:firstLine="720"/>
        <w:jc w:val="both"/>
      </w:pPr>
      <w:r w:rsidRPr="00D463D4">
        <w:t>Apelācijas instances tiesa</w:t>
      </w:r>
      <w:r w:rsidR="003E070D" w:rsidRPr="00D463D4">
        <w:t>s atzinums, ka nav pamata neticēt policijas darbinieku liecībām, kā arī apšaubīt lietas materiālos esošo informāciju par lietas faktiskajiem apstākļiem, pamatots ar pieņēmumu, nevis lietā esošajiem pierādījumiem.</w:t>
      </w:r>
      <w:r w:rsidRPr="00D463D4">
        <w:t xml:space="preserve"> </w:t>
      </w:r>
    </w:p>
    <w:p w14:paraId="2F04FE05" w14:textId="2E58348B" w:rsidR="00994E99" w:rsidRPr="00D463D4" w:rsidRDefault="003E070D" w:rsidP="00994E99">
      <w:pPr>
        <w:tabs>
          <w:tab w:val="left" w:pos="6096"/>
        </w:tabs>
        <w:spacing w:line="276" w:lineRule="auto"/>
        <w:ind w:firstLine="720"/>
        <w:jc w:val="both"/>
      </w:pPr>
      <w:r w:rsidRPr="00D463D4">
        <w:t xml:space="preserve">[5.1.4] Tiesa, izvērtējot </w:t>
      </w:r>
      <w:r w:rsidR="006B4467">
        <w:t>[pers. B]</w:t>
      </w:r>
      <w:r w:rsidRPr="00D463D4">
        <w:t xml:space="preserve"> liecību pieļaujamību, nav ņēmusi vērā, ka liecinieki </w:t>
      </w:r>
      <w:r w:rsidR="00252C63">
        <w:t>[pers. </w:t>
      </w:r>
      <w:r w:rsidR="006209AD">
        <w:t>H</w:t>
      </w:r>
      <w:r w:rsidR="00252C63">
        <w:t>]</w:t>
      </w:r>
      <w:r w:rsidRPr="00D463D4">
        <w:t xml:space="preserve">, </w:t>
      </w:r>
      <w:r w:rsidR="00D0141E">
        <w:t>[pers. G]</w:t>
      </w:r>
      <w:r w:rsidRPr="00D463D4">
        <w:t xml:space="preserve">, </w:t>
      </w:r>
      <w:r w:rsidR="00D0141E">
        <w:t>[pers. F]</w:t>
      </w:r>
      <w:r w:rsidRPr="00D463D4">
        <w:t xml:space="preserve"> un </w:t>
      </w:r>
      <w:r w:rsidR="00D0141E">
        <w:t>[pers. I]</w:t>
      </w:r>
      <w:r w:rsidRPr="00D463D4">
        <w:t xml:space="preserve"> </w:t>
      </w:r>
      <w:r w:rsidR="00F8025D" w:rsidRPr="00D463D4">
        <w:t xml:space="preserve">nebija klāt un </w:t>
      </w:r>
      <w:r w:rsidRPr="00D463D4">
        <w:t>n</w:t>
      </w:r>
      <w:r w:rsidR="00F8025D" w:rsidRPr="00D463D4">
        <w:t>e</w:t>
      </w:r>
      <w:r w:rsidRPr="00D463D4">
        <w:t>piedalīj</w:t>
      </w:r>
      <w:r w:rsidR="00F8025D" w:rsidRPr="00D463D4">
        <w:t>ās</w:t>
      </w:r>
      <w:r w:rsidRPr="00D463D4">
        <w:t xml:space="preserve"> </w:t>
      </w:r>
      <w:r w:rsidR="006B4467">
        <w:t>[pers. B]</w:t>
      </w:r>
      <w:r w:rsidRPr="00D463D4">
        <w:t xml:space="preserve"> nopratināšan</w:t>
      </w:r>
      <w:r w:rsidR="00F8025D" w:rsidRPr="00D463D4">
        <w:t>ā</w:t>
      </w:r>
      <w:r w:rsidRPr="00D463D4">
        <w:t xml:space="preserve">, tādēļ </w:t>
      </w:r>
      <w:r w:rsidR="00CE0DAB" w:rsidRPr="00D463D4">
        <w:t xml:space="preserve">sniegt liecības par </w:t>
      </w:r>
      <w:r w:rsidR="006B4467">
        <w:t>[pers. B]</w:t>
      </w:r>
      <w:r w:rsidR="00CE0DAB" w:rsidRPr="00D463D4">
        <w:t xml:space="preserve"> nopratināšanas apstākļiem un veselības stāvokli minētie policijas darbinieki nevarēja. </w:t>
      </w:r>
    </w:p>
    <w:p w14:paraId="7DD07731" w14:textId="55F674D6" w:rsidR="00994E99" w:rsidRPr="00D463D4" w:rsidRDefault="003E070D" w:rsidP="00994E99">
      <w:pPr>
        <w:tabs>
          <w:tab w:val="left" w:pos="6096"/>
        </w:tabs>
        <w:spacing w:line="276" w:lineRule="auto"/>
        <w:ind w:firstLine="720"/>
        <w:jc w:val="both"/>
      </w:pPr>
      <w:r w:rsidRPr="00D463D4">
        <w:t>[5.</w:t>
      </w:r>
      <w:r w:rsidR="00994E99" w:rsidRPr="00D463D4">
        <w:t>2] </w:t>
      </w:r>
      <w:r w:rsidR="00F8025D" w:rsidRPr="00D463D4">
        <w:rPr>
          <w:rFonts w:eastAsia="Arial" w:cs="Times New Roman"/>
          <w:lang w:eastAsia="ar-SA"/>
        </w:rPr>
        <w:t>Ņemot vērā, ka speciāl</w:t>
      </w:r>
      <w:r w:rsidR="002F69D4" w:rsidRPr="00D463D4">
        <w:rPr>
          <w:rFonts w:eastAsia="Arial" w:cs="Times New Roman"/>
          <w:lang w:eastAsia="ar-SA"/>
        </w:rPr>
        <w:t>aj</w:t>
      </w:r>
      <w:r w:rsidR="00F8025D" w:rsidRPr="00D463D4">
        <w:rPr>
          <w:rFonts w:eastAsia="Arial" w:cs="Times New Roman"/>
          <w:lang w:eastAsia="ar-SA"/>
        </w:rPr>
        <w:t xml:space="preserve">ā izmeklēšanas eksperimentā </w:t>
      </w:r>
      <w:r w:rsidR="006B4467">
        <w:rPr>
          <w:rFonts w:eastAsia="Arial" w:cs="Times New Roman"/>
          <w:lang w:eastAsia="ar-SA"/>
        </w:rPr>
        <w:t>[pers. B]</w:t>
      </w:r>
      <w:r w:rsidR="00F8025D" w:rsidRPr="00D463D4">
        <w:rPr>
          <w:rFonts w:eastAsia="Arial" w:cs="Times New Roman"/>
          <w:lang w:eastAsia="ar-SA"/>
        </w:rPr>
        <w:t xml:space="preserve"> nav piedalījies brīvprātīgi, bet gan policijas darbinieku </w:t>
      </w:r>
      <w:r w:rsidR="002F69D4" w:rsidRPr="00D463D4">
        <w:rPr>
          <w:rFonts w:eastAsia="Arial" w:cs="Times New Roman"/>
          <w:lang w:eastAsia="ar-SA"/>
        </w:rPr>
        <w:t xml:space="preserve">ietekmēšanas </w:t>
      </w:r>
      <w:r w:rsidR="00F8025D" w:rsidRPr="00D463D4">
        <w:rPr>
          <w:rFonts w:eastAsia="Arial" w:cs="Times New Roman"/>
          <w:lang w:eastAsia="ar-SA"/>
        </w:rPr>
        <w:t>rezultātā, tiesa nepamatoti par pieļaujam</w:t>
      </w:r>
      <w:r w:rsidR="00AA0735" w:rsidRPr="00D463D4">
        <w:rPr>
          <w:rFonts w:eastAsia="Arial" w:cs="Times New Roman"/>
          <w:lang w:eastAsia="ar-SA"/>
        </w:rPr>
        <w:t xml:space="preserve">iem </w:t>
      </w:r>
      <w:r w:rsidR="00F8025D" w:rsidRPr="00D463D4">
        <w:rPr>
          <w:rFonts w:eastAsia="Arial" w:cs="Times New Roman"/>
          <w:lang w:eastAsia="ar-SA"/>
        </w:rPr>
        <w:t>atzinusi speciāl</w:t>
      </w:r>
      <w:r w:rsidR="00E30F18" w:rsidRPr="00D463D4">
        <w:rPr>
          <w:rFonts w:eastAsia="Arial" w:cs="Times New Roman"/>
          <w:lang w:eastAsia="ar-SA"/>
        </w:rPr>
        <w:t>aj</w:t>
      </w:r>
      <w:r w:rsidR="00F8025D" w:rsidRPr="00D463D4">
        <w:rPr>
          <w:rFonts w:eastAsia="Arial" w:cs="Times New Roman"/>
          <w:lang w:eastAsia="ar-SA"/>
        </w:rPr>
        <w:t>ā izmeklēšanas rezultātā iegūt</w:t>
      </w:r>
      <w:r w:rsidR="00AA0735" w:rsidRPr="00D463D4">
        <w:rPr>
          <w:rFonts w:eastAsia="Arial" w:cs="Times New Roman"/>
          <w:lang w:eastAsia="ar-SA"/>
        </w:rPr>
        <w:t>os pierādījumus</w:t>
      </w:r>
      <w:r w:rsidR="00F8025D" w:rsidRPr="00D463D4">
        <w:rPr>
          <w:rFonts w:eastAsia="Arial" w:cs="Times New Roman"/>
          <w:lang w:eastAsia="ar-SA"/>
        </w:rPr>
        <w:t xml:space="preserve">. </w:t>
      </w:r>
      <w:r w:rsidR="00994E99" w:rsidRPr="00D463D4">
        <w:t xml:space="preserve">No krimināllietas materiāliem konstatējams, ka </w:t>
      </w:r>
      <w:r w:rsidR="006B4467">
        <w:t>[pers. B]</w:t>
      </w:r>
      <w:r w:rsidR="00994E99" w:rsidRPr="00D463D4">
        <w:t xml:space="preserve"> </w:t>
      </w:r>
      <w:r w:rsidR="00E31946" w:rsidRPr="00D463D4">
        <w:t>bija</w:t>
      </w:r>
      <w:r w:rsidR="00994E99" w:rsidRPr="00D463D4">
        <w:t xml:space="preserve"> aizturēts par narkotisko vielu </w:t>
      </w:r>
      <w:r w:rsidR="00994E99" w:rsidRPr="00D463D4">
        <w:rPr>
          <w:rFonts w:eastAsia="Arial" w:cs="Times New Roman"/>
          <w:lang w:eastAsia="ar-SA"/>
        </w:rPr>
        <w:t xml:space="preserve">glabāšanu un liecināja par </w:t>
      </w:r>
      <w:r w:rsidR="00240B12">
        <w:rPr>
          <w:rFonts w:eastAsia="Arial" w:cs="Times New Roman"/>
          <w:lang w:eastAsia="ar-SA"/>
        </w:rPr>
        <w:t>[pers. A]</w:t>
      </w:r>
      <w:r w:rsidR="00FB1D04" w:rsidRPr="00D463D4">
        <w:rPr>
          <w:rFonts w:eastAsia="Arial" w:cs="Times New Roman"/>
          <w:lang w:eastAsia="ar-SA"/>
        </w:rPr>
        <w:t xml:space="preserve"> noziedzīgām darbībām</w:t>
      </w:r>
      <w:r w:rsidR="00994E99" w:rsidRPr="00D463D4">
        <w:rPr>
          <w:rFonts w:eastAsia="Arial" w:cs="Times New Roman"/>
          <w:lang w:eastAsia="ar-SA"/>
        </w:rPr>
        <w:t xml:space="preserve"> </w:t>
      </w:r>
      <w:r w:rsidR="00F8025D" w:rsidRPr="00D463D4">
        <w:rPr>
          <w:rFonts w:eastAsia="Arial" w:cs="Times New Roman"/>
          <w:lang w:eastAsia="ar-SA"/>
        </w:rPr>
        <w:t>kriminālsoda mīkstināšanas vai</w:t>
      </w:r>
      <w:r w:rsidR="00FB1D04" w:rsidRPr="00D463D4">
        <w:rPr>
          <w:rFonts w:eastAsia="Arial" w:cs="Times New Roman"/>
          <w:lang w:eastAsia="ar-SA"/>
        </w:rPr>
        <w:t xml:space="preserve"> apcietinājum</w:t>
      </w:r>
      <w:r w:rsidR="00F8025D" w:rsidRPr="00D463D4">
        <w:rPr>
          <w:rFonts w:eastAsia="Arial" w:cs="Times New Roman"/>
          <w:lang w:eastAsia="ar-SA"/>
        </w:rPr>
        <w:t>a nepiemērošanas nolūkā.</w:t>
      </w:r>
    </w:p>
    <w:p w14:paraId="4CA13DD1" w14:textId="41FB4E85" w:rsidR="00FB1D04" w:rsidRPr="00D463D4" w:rsidRDefault="00FB1D04" w:rsidP="00FB1D04">
      <w:pPr>
        <w:tabs>
          <w:tab w:val="left" w:pos="6096"/>
        </w:tabs>
        <w:spacing w:line="276" w:lineRule="auto"/>
        <w:ind w:firstLine="720"/>
        <w:jc w:val="both"/>
      </w:pPr>
      <w:r w:rsidRPr="00D463D4">
        <w:t>[5.3] </w:t>
      </w:r>
      <w:r w:rsidRPr="00D463D4">
        <w:rPr>
          <w:bCs/>
        </w:rPr>
        <w:t xml:space="preserve">Apelācijas instances tiesas secinājums, ka apsūdzētajam </w:t>
      </w:r>
      <w:r w:rsidR="00240B12">
        <w:rPr>
          <w:bCs/>
        </w:rPr>
        <w:t>[pers. A]</w:t>
      </w:r>
      <w:r w:rsidRPr="00D463D4">
        <w:rPr>
          <w:bCs/>
        </w:rPr>
        <w:t xml:space="preserve"> līdz viņa aizturēšanas brīdim bija iespēja atbrīvoties no </w:t>
      </w:r>
      <w:r w:rsidR="00E31946" w:rsidRPr="00D463D4">
        <w:rPr>
          <w:bCs/>
        </w:rPr>
        <w:t xml:space="preserve">saņemtās </w:t>
      </w:r>
      <w:r w:rsidRPr="00D463D4">
        <w:rPr>
          <w:bCs/>
        </w:rPr>
        <w:t xml:space="preserve">naudas, ir tiesas pieņēmums, kas nav pamatots ar pierādījumiem. Apsūdzētā </w:t>
      </w:r>
      <w:r w:rsidR="00240B12">
        <w:rPr>
          <w:bCs/>
        </w:rPr>
        <w:t>[pers. A]</w:t>
      </w:r>
      <w:r w:rsidRPr="00D463D4">
        <w:rPr>
          <w:bCs/>
        </w:rPr>
        <w:t xml:space="preserve"> saistību ar psihotropās vielas realizāciju neapstiprina arī </w:t>
      </w:r>
      <w:r w:rsidR="00240B12">
        <w:rPr>
          <w:bCs/>
        </w:rPr>
        <w:t>[pers. A]</w:t>
      </w:r>
      <w:r w:rsidR="00E31946" w:rsidRPr="00D463D4">
        <w:rPr>
          <w:bCs/>
        </w:rPr>
        <w:t xml:space="preserve"> piederošo</w:t>
      </w:r>
      <w:r w:rsidRPr="00D463D4">
        <w:rPr>
          <w:bCs/>
        </w:rPr>
        <w:t xml:space="preserve"> </w:t>
      </w:r>
      <w:r w:rsidR="00376E72" w:rsidRPr="00D463D4">
        <w:rPr>
          <w:bCs/>
        </w:rPr>
        <w:t xml:space="preserve">mobilo </w:t>
      </w:r>
      <w:r w:rsidRPr="00D463D4">
        <w:rPr>
          <w:bCs/>
        </w:rPr>
        <w:t>telefonu apskates protokol</w:t>
      </w:r>
      <w:r w:rsidR="00E31946" w:rsidRPr="00D463D4">
        <w:rPr>
          <w:bCs/>
        </w:rPr>
        <w:t>os</w:t>
      </w:r>
      <w:r w:rsidRPr="00D463D4">
        <w:rPr>
          <w:bCs/>
        </w:rPr>
        <w:t xml:space="preserve"> fiksētais, proti,</w:t>
      </w:r>
      <w:r w:rsidR="00F8025D" w:rsidRPr="00D463D4">
        <w:rPr>
          <w:bCs/>
        </w:rPr>
        <w:t xml:space="preserve"> </w:t>
      </w:r>
      <w:r w:rsidR="00993A0B" w:rsidRPr="00D463D4">
        <w:rPr>
          <w:bCs/>
        </w:rPr>
        <w:t xml:space="preserve">ka </w:t>
      </w:r>
      <w:r w:rsidRPr="00D463D4">
        <w:rPr>
          <w:bCs/>
        </w:rPr>
        <w:t xml:space="preserve">saziņa ar </w:t>
      </w:r>
      <w:r w:rsidR="006B4467">
        <w:rPr>
          <w:bCs/>
        </w:rPr>
        <w:t>[pers. B]</w:t>
      </w:r>
      <w:r w:rsidR="00F8025D" w:rsidRPr="00D463D4">
        <w:rPr>
          <w:bCs/>
        </w:rPr>
        <w:t xml:space="preserve"> telefonos</w:t>
      </w:r>
      <w:r w:rsidRPr="00D463D4">
        <w:rPr>
          <w:bCs/>
        </w:rPr>
        <w:t xml:space="preserve"> n</w:t>
      </w:r>
      <w:r w:rsidR="00F8025D" w:rsidRPr="00D463D4">
        <w:rPr>
          <w:bCs/>
        </w:rPr>
        <w:t>etika</w:t>
      </w:r>
      <w:r w:rsidRPr="00D463D4">
        <w:rPr>
          <w:bCs/>
        </w:rPr>
        <w:t xml:space="preserve"> </w:t>
      </w:r>
      <w:r w:rsidR="00E31946" w:rsidRPr="00D463D4">
        <w:rPr>
          <w:bCs/>
        </w:rPr>
        <w:t>konstatēta</w:t>
      </w:r>
      <w:r w:rsidRPr="00D463D4">
        <w:rPr>
          <w:bCs/>
        </w:rPr>
        <w:t>.</w:t>
      </w:r>
    </w:p>
    <w:p w14:paraId="3510237A" w14:textId="6100104B" w:rsidR="001C10C9" w:rsidRPr="00D463D4" w:rsidRDefault="00FB1D04" w:rsidP="001C10C9">
      <w:pPr>
        <w:tabs>
          <w:tab w:val="left" w:pos="6096"/>
        </w:tabs>
        <w:spacing w:line="276" w:lineRule="auto"/>
        <w:ind w:firstLine="720"/>
        <w:jc w:val="both"/>
      </w:pPr>
      <w:r w:rsidRPr="00D463D4">
        <w:t>[5.4] </w:t>
      </w:r>
      <w:r w:rsidR="001C10C9" w:rsidRPr="00D463D4">
        <w:rPr>
          <w:rFonts w:cs="Times New Roman"/>
          <w:bCs/>
        </w:rPr>
        <w:t xml:space="preserve">Speciālais izmeklēšanas eksperiments un personas </w:t>
      </w:r>
      <w:proofErr w:type="spellStart"/>
      <w:r w:rsidR="001C10C9" w:rsidRPr="00D463D4">
        <w:rPr>
          <w:rFonts w:cs="Times New Roman"/>
          <w:bCs/>
        </w:rPr>
        <w:t>audiokontrole</w:t>
      </w:r>
      <w:proofErr w:type="spellEnd"/>
      <w:r w:rsidR="001C10C9" w:rsidRPr="00D463D4">
        <w:rPr>
          <w:rFonts w:cs="Times New Roman"/>
          <w:bCs/>
        </w:rPr>
        <w:t xml:space="preserve"> ir divi dažādi speciālo izmeklēšanas darbību veidi, kuru veikšanai ir nepieciešamas speciālas atļaujas. </w:t>
      </w:r>
      <w:r w:rsidRPr="00D463D4">
        <w:t xml:space="preserve">Lietā </w:t>
      </w:r>
      <w:r w:rsidR="001C10C9" w:rsidRPr="00D463D4">
        <w:t xml:space="preserve">personas </w:t>
      </w:r>
      <w:proofErr w:type="spellStart"/>
      <w:r w:rsidR="001C10C9" w:rsidRPr="00D463D4">
        <w:t>audiokontrole</w:t>
      </w:r>
      <w:proofErr w:type="spellEnd"/>
      <w:r w:rsidR="001C10C9" w:rsidRPr="00D463D4">
        <w:t xml:space="preserve"> tika veikta bez</w:t>
      </w:r>
      <w:r w:rsidRPr="00D463D4">
        <w:t xml:space="preserve"> </w:t>
      </w:r>
      <w:r w:rsidRPr="00D463D4">
        <w:rPr>
          <w:rFonts w:cs="Times New Roman"/>
          <w:bCs/>
        </w:rPr>
        <w:t>izmeklēšanas tiesneša lēmum</w:t>
      </w:r>
      <w:r w:rsidR="001C10C9" w:rsidRPr="00D463D4">
        <w:rPr>
          <w:rFonts w:cs="Times New Roman"/>
          <w:bCs/>
        </w:rPr>
        <w:t>a</w:t>
      </w:r>
      <w:r w:rsidRPr="00D463D4">
        <w:rPr>
          <w:rFonts w:cs="Times New Roman"/>
          <w:bCs/>
        </w:rPr>
        <w:t xml:space="preserve">, </w:t>
      </w:r>
      <w:r w:rsidR="001C10C9" w:rsidRPr="00D463D4">
        <w:rPr>
          <w:rFonts w:cs="Times New Roman"/>
          <w:bCs/>
        </w:rPr>
        <w:t>tādēļ</w:t>
      </w:r>
      <w:r w:rsidRPr="00D463D4">
        <w:rPr>
          <w:rFonts w:cs="Times New Roman"/>
          <w:bCs/>
        </w:rPr>
        <w:t xml:space="preserve"> </w:t>
      </w:r>
      <w:r w:rsidR="001C10C9" w:rsidRPr="00D463D4">
        <w:rPr>
          <w:rFonts w:cs="Times New Roman"/>
          <w:bCs/>
        </w:rPr>
        <w:t xml:space="preserve">tiesa nepamatoti </w:t>
      </w:r>
      <w:r w:rsidR="00AA0735" w:rsidRPr="00D463D4">
        <w:rPr>
          <w:rFonts w:cs="Times New Roman"/>
          <w:bCs/>
        </w:rPr>
        <w:t xml:space="preserve">tās rezultātā iegūto </w:t>
      </w:r>
      <w:r w:rsidR="001E2535" w:rsidRPr="00D463D4">
        <w:rPr>
          <w:rFonts w:cs="Times New Roman"/>
          <w:bCs/>
        </w:rPr>
        <w:t xml:space="preserve">skaņu </w:t>
      </w:r>
      <w:r w:rsidR="00AA0735" w:rsidRPr="00D463D4">
        <w:rPr>
          <w:rFonts w:cs="Times New Roman"/>
          <w:bCs/>
        </w:rPr>
        <w:t>ierakstu</w:t>
      </w:r>
      <w:r w:rsidR="001E2535" w:rsidRPr="00D463D4">
        <w:rPr>
          <w:rFonts w:cs="Times New Roman"/>
          <w:bCs/>
        </w:rPr>
        <w:t>, kas ierakstīts CD</w:t>
      </w:r>
      <w:r w:rsidR="001E2535" w:rsidRPr="00D463D4">
        <w:rPr>
          <w:rFonts w:cs="Times New Roman"/>
          <w:bCs/>
        </w:rPr>
        <w:noBreakHyphen/>
        <w:t>R diskā,</w:t>
      </w:r>
      <w:r w:rsidR="001C10C9" w:rsidRPr="00D463D4">
        <w:rPr>
          <w:rFonts w:cs="Times New Roman"/>
          <w:bCs/>
        </w:rPr>
        <w:t xml:space="preserve"> atzinusi par pieļaujamu pierādījumu</w:t>
      </w:r>
      <w:r w:rsidRPr="00D463D4">
        <w:rPr>
          <w:rFonts w:cs="Times New Roman"/>
          <w:bCs/>
        </w:rPr>
        <w:t xml:space="preserve">. Turklāt </w:t>
      </w:r>
      <w:r w:rsidR="00162B29">
        <w:rPr>
          <w:rFonts w:cs="Times New Roman"/>
          <w:bCs/>
        </w:rPr>
        <w:t>[pers. A]</w:t>
      </w:r>
      <w:r w:rsidRPr="00D463D4">
        <w:rPr>
          <w:rFonts w:cs="Times New Roman"/>
          <w:bCs/>
        </w:rPr>
        <w:t xml:space="preserve"> par skaņu ierakstā slepeni fiksēt</w:t>
      </w:r>
      <w:r w:rsidR="0028494A" w:rsidRPr="00D463D4">
        <w:rPr>
          <w:rFonts w:cs="Times New Roman"/>
          <w:bCs/>
        </w:rPr>
        <w:t xml:space="preserve">o </w:t>
      </w:r>
      <w:r w:rsidRPr="00D463D4">
        <w:rPr>
          <w:rFonts w:cs="Times New Roman"/>
          <w:bCs/>
        </w:rPr>
        <w:t>nav nopratināts</w:t>
      </w:r>
      <w:r w:rsidR="001C10C9" w:rsidRPr="00D463D4">
        <w:rPr>
          <w:rFonts w:cs="Times New Roman"/>
          <w:bCs/>
        </w:rPr>
        <w:t xml:space="preserve"> saskaņā ar Kriminālprocesa likuma 229. panta otro daļu</w:t>
      </w:r>
      <w:r w:rsidRPr="00D463D4">
        <w:rPr>
          <w:rFonts w:cs="Times New Roman"/>
          <w:bCs/>
        </w:rPr>
        <w:t xml:space="preserve">. Tādējādi </w:t>
      </w:r>
      <w:proofErr w:type="spellStart"/>
      <w:r w:rsidRPr="00D463D4">
        <w:rPr>
          <w:rFonts w:cs="Times New Roman"/>
          <w:bCs/>
        </w:rPr>
        <w:t>pirmstiesas</w:t>
      </w:r>
      <w:proofErr w:type="spellEnd"/>
      <w:r w:rsidRPr="00D463D4">
        <w:rPr>
          <w:rFonts w:cs="Times New Roman"/>
          <w:bCs/>
        </w:rPr>
        <w:t xml:space="preserve"> izmeklēšanā pieļaut</w:t>
      </w:r>
      <w:r w:rsidR="001C10C9" w:rsidRPr="00D463D4">
        <w:rPr>
          <w:rFonts w:cs="Times New Roman"/>
          <w:bCs/>
        </w:rPr>
        <w:t>s</w:t>
      </w:r>
      <w:r w:rsidRPr="00D463D4">
        <w:rPr>
          <w:rFonts w:cs="Times New Roman"/>
          <w:bCs/>
        </w:rPr>
        <w:t xml:space="preserve"> Kriminālprocesa likuma 12.</w:t>
      </w:r>
      <w:r w:rsidR="001C10C9" w:rsidRPr="00D463D4">
        <w:rPr>
          <w:rFonts w:cs="Times New Roman"/>
          <w:bCs/>
        </w:rPr>
        <w:t> </w:t>
      </w:r>
      <w:r w:rsidRPr="00D463D4">
        <w:rPr>
          <w:rFonts w:cs="Times New Roman"/>
          <w:bCs/>
        </w:rPr>
        <w:t>panta pārkāpum</w:t>
      </w:r>
      <w:r w:rsidR="001C10C9" w:rsidRPr="00D463D4">
        <w:rPr>
          <w:rFonts w:cs="Times New Roman"/>
          <w:bCs/>
        </w:rPr>
        <w:t>s.</w:t>
      </w:r>
    </w:p>
    <w:p w14:paraId="74C30BF3" w14:textId="47FFDD0B" w:rsidR="00A17357" w:rsidRPr="00D463D4" w:rsidRDefault="001C10C9" w:rsidP="001C10C9">
      <w:pPr>
        <w:tabs>
          <w:tab w:val="left" w:pos="6096"/>
        </w:tabs>
        <w:spacing w:line="276" w:lineRule="auto"/>
        <w:ind w:firstLine="720"/>
        <w:jc w:val="both"/>
      </w:pPr>
      <w:r w:rsidRPr="00D463D4">
        <w:t>Lietā nepamatoti nav veikta</w:t>
      </w:r>
      <w:r w:rsidR="0040195B" w:rsidRPr="00D463D4">
        <w:t xml:space="preserve"> </w:t>
      </w:r>
      <w:r w:rsidR="00993A0B" w:rsidRPr="00D463D4">
        <w:t xml:space="preserve">personas </w:t>
      </w:r>
      <w:proofErr w:type="spellStart"/>
      <w:r w:rsidR="0040195B" w:rsidRPr="00D463D4">
        <w:t>audiokontroles</w:t>
      </w:r>
      <w:proofErr w:type="spellEnd"/>
      <w:r w:rsidR="0040195B" w:rsidRPr="00D463D4">
        <w:t xml:space="preserve"> rezultātā iegūtā</w:t>
      </w:r>
      <w:r w:rsidRPr="00D463D4">
        <w:t xml:space="preserve"> </w:t>
      </w:r>
      <w:r w:rsidR="001E2535" w:rsidRPr="00D463D4">
        <w:t xml:space="preserve">skaņu </w:t>
      </w:r>
      <w:r w:rsidRPr="00D463D4">
        <w:t xml:space="preserve">ieraksta ekspertīze, kas ļautu identificēt </w:t>
      </w:r>
      <w:r w:rsidR="00A17357" w:rsidRPr="00D463D4">
        <w:t>tajā</w:t>
      </w:r>
      <w:r w:rsidRPr="00D463D4">
        <w:t xml:space="preserve"> runājošās personas</w:t>
      </w:r>
      <w:r w:rsidR="00A17357" w:rsidRPr="00D463D4">
        <w:t>. Turklāt nav saprotams, par ko tiek runāts skaņu ierakstā un kā tas attiecas uz izskatāmo lietu.</w:t>
      </w:r>
    </w:p>
    <w:p w14:paraId="7D792E97" w14:textId="2C253C82" w:rsidR="00A17357" w:rsidRPr="00D463D4" w:rsidRDefault="00A17357" w:rsidP="00A17357">
      <w:pPr>
        <w:spacing w:line="276" w:lineRule="auto"/>
        <w:ind w:firstLine="720"/>
        <w:jc w:val="both"/>
        <w:rPr>
          <w:rFonts w:eastAsia="Calibri" w:cs="Times New Roman"/>
        </w:rPr>
      </w:pPr>
      <w:r w:rsidRPr="00D463D4">
        <w:rPr>
          <w:rFonts w:eastAsia="Calibri" w:cs="Times New Roman"/>
        </w:rPr>
        <w:t>[5.5] Apelācijas instances tiesa</w:t>
      </w:r>
      <w:r w:rsidR="00E31946" w:rsidRPr="00D463D4">
        <w:rPr>
          <w:rFonts w:eastAsia="Calibri" w:cs="Times New Roman"/>
        </w:rPr>
        <w:t xml:space="preserve"> </w:t>
      </w:r>
      <w:r w:rsidR="00E31946" w:rsidRPr="00D463D4">
        <w:rPr>
          <w:rFonts w:cs="Times New Roman"/>
          <w:bCs/>
        </w:rPr>
        <w:t xml:space="preserve">par noziedzīgi iegūtiem </w:t>
      </w:r>
      <w:r w:rsidR="00F8025D" w:rsidRPr="00D463D4">
        <w:rPr>
          <w:rFonts w:eastAsia="Calibri" w:cs="Times New Roman"/>
        </w:rPr>
        <w:t xml:space="preserve">nepamatoti </w:t>
      </w:r>
      <w:r w:rsidR="00E31946" w:rsidRPr="00D463D4">
        <w:rPr>
          <w:rFonts w:cs="Times New Roman"/>
          <w:bCs/>
        </w:rPr>
        <w:t xml:space="preserve">atzinusi un konfiscējusi valsts labā </w:t>
      </w:r>
      <w:r w:rsidR="00240B12">
        <w:rPr>
          <w:rFonts w:cs="Times New Roman"/>
          <w:bCs/>
        </w:rPr>
        <w:t>[pers. A]</w:t>
      </w:r>
      <w:r w:rsidR="00E31946" w:rsidRPr="00D463D4">
        <w:rPr>
          <w:rFonts w:cs="Times New Roman"/>
          <w:bCs/>
        </w:rPr>
        <w:t xml:space="preserve"> </w:t>
      </w:r>
      <w:r w:rsidRPr="00D463D4">
        <w:rPr>
          <w:rFonts w:cs="Times New Roman"/>
          <w:bCs/>
        </w:rPr>
        <w:t>siev</w:t>
      </w:r>
      <w:r w:rsidR="00E31946" w:rsidRPr="00D463D4">
        <w:rPr>
          <w:rFonts w:cs="Times New Roman"/>
          <w:bCs/>
        </w:rPr>
        <w:t xml:space="preserve">ai </w:t>
      </w:r>
      <w:r w:rsidR="00D0141E">
        <w:rPr>
          <w:rFonts w:cs="Times New Roman"/>
          <w:bCs/>
        </w:rPr>
        <w:t>[pers. E]</w:t>
      </w:r>
      <w:r w:rsidR="00E31946" w:rsidRPr="00D463D4">
        <w:rPr>
          <w:rFonts w:cs="Times New Roman"/>
          <w:bCs/>
        </w:rPr>
        <w:t xml:space="preserve"> piederošos </w:t>
      </w:r>
      <w:r w:rsidRPr="00D463D4">
        <w:rPr>
          <w:rFonts w:cs="Times New Roman"/>
          <w:bCs/>
        </w:rPr>
        <w:t>arestētos naudas līdzekļus, kas nepārsniedz vienu minimālo mēnešalgu</w:t>
      </w:r>
      <w:r w:rsidR="00E31946" w:rsidRPr="00D463D4">
        <w:rPr>
          <w:rFonts w:cs="Times New Roman"/>
          <w:bCs/>
        </w:rPr>
        <w:t>. Tiesa</w:t>
      </w:r>
      <w:r w:rsidRPr="00D463D4">
        <w:rPr>
          <w:rFonts w:eastAsia="Calibri" w:cs="Times New Roman"/>
        </w:rPr>
        <w:t xml:space="preserve"> nav izvērtējusi </w:t>
      </w:r>
      <w:r w:rsidR="00D0141E">
        <w:rPr>
          <w:rFonts w:eastAsia="Calibri" w:cs="Times New Roman"/>
        </w:rPr>
        <w:t>[pers. E]</w:t>
      </w:r>
      <w:r w:rsidRPr="00D463D4">
        <w:rPr>
          <w:rFonts w:eastAsia="Calibri" w:cs="Times New Roman"/>
        </w:rPr>
        <w:t xml:space="preserve"> </w:t>
      </w:r>
      <w:proofErr w:type="spellStart"/>
      <w:r w:rsidRPr="00D463D4">
        <w:rPr>
          <w:rFonts w:eastAsia="Calibri" w:cs="Times New Roman"/>
        </w:rPr>
        <w:t>pirmstiesas</w:t>
      </w:r>
      <w:proofErr w:type="spellEnd"/>
      <w:r w:rsidRPr="00D463D4">
        <w:rPr>
          <w:rFonts w:eastAsia="Calibri" w:cs="Times New Roman"/>
        </w:rPr>
        <w:t xml:space="preserve"> </w:t>
      </w:r>
      <w:r w:rsidR="00E31946" w:rsidRPr="00D463D4">
        <w:rPr>
          <w:rFonts w:eastAsia="Calibri" w:cs="Times New Roman"/>
        </w:rPr>
        <w:t>krimināl</w:t>
      </w:r>
      <w:r w:rsidRPr="00D463D4">
        <w:rPr>
          <w:rFonts w:eastAsia="Calibri" w:cs="Times New Roman"/>
        </w:rPr>
        <w:t>procesā iesniegtos rakstveida pierādījumus par viņas ikmēneša ienākumiem. Lietā nav pierādījum</w:t>
      </w:r>
      <w:r w:rsidR="00F76BBD" w:rsidRPr="00D463D4">
        <w:rPr>
          <w:rFonts w:eastAsia="Calibri" w:cs="Times New Roman"/>
        </w:rPr>
        <w:t xml:space="preserve">u tam, </w:t>
      </w:r>
      <w:r w:rsidRPr="00D463D4">
        <w:rPr>
          <w:rFonts w:eastAsia="Calibri" w:cs="Times New Roman"/>
        </w:rPr>
        <w:t xml:space="preserve">ka </w:t>
      </w:r>
      <w:r w:rsidR="00D0141E">
        <w:rPr>
          <w:rFonts w:eastAsia="Calibri" w:cs="Times New Roman"/>
        </w:rPr>
        <w:t>[pers. E]</w:t>
      </w:r>
      <w:r w:rsidRPr="00D463D4">
        <w:rPr>
          <w:rFonts w:eastAsia="Calibri" w:cs="Times New Roman"/>
        </w:rPr>
        <w:t xml:space="preserve"> </w:t>
      </w:r>
      <w:r w:rsidR="0028494A" w:rsidRPr="00D463D4">
        <w:rPr>
          <w:rFonts w:eastAsia="Calibri" w:cs="Times New Roman"/>
        </w:rPr>
        <w:t xml:space="preserve">ir </w:t>
      </w:r>
      <w:r w:rsidRPr="00D463D4">
        <w:rPr>
          <w:rFonts w:eastAsia="Calibri" w:cs="Times New Roman"/>
        </w:rPr>
        <w:t>izdarījusi noziedzīgus nodarījumus</w:t>
      </w:r>
      <w:r w:rsidR="00F76BBD" w:rsidRPr="00D463D4">
        <w:rPr>
          <w:rFonts w:eastAsia="Calibri" w:cs="Times New Roman"/>
        </w:rPr>
        <w:t>,</w:t>
      </w:r>
      <w:r w:rsidRPr="00D463D4">
        <w:rPr>
          <w:rFonts w:eastAsia="Calibri" w:cs="Times New Roman"/>
        </w:rPr>
        <w:t xml:space="preserve"> no kuriem būtu </w:t>
      </w:r>
      <w:r w:rsidR="00F76BBD" w:rsidRPr="00D463D4">
        <w:rPr>
          <w:rFonts w:eastAsia="Calibri" w:cs="Times New Roman"/>
        </w:rPr>
        <w:t>ie</w:t>
      </w:r>
      <w:r w:rsidRPr="00D463D4">
        <w:rPr>
          <w:rFonts w:eastAsia="Calibri" w:cs="Times New Roman"/>
        </w:rPr>
        <w:t>guvusi noziedzīgi iegūtu naudu.</w:t>
      </w:r>
    </w:p>
    <w:p w14:paraId="438930D2" w14:textId="2B8F1CDF" w:rsidR="00F76BBD" w:rsidRPr="00D463D4" w:rsidRDefault="00F76BBD" w:rsidP="00F76BBD">
      <w:pPr>
        <w:pStyle w:val="ListParagraph"/>
        <w:spacing w:line="276" w:lineRule="auto"/>
        <w:ind w:left="0" w:firstLine="720"/>
        <w:jc w:val="both"/>
      </w:pPr>
      <w:r w:rsidRPr="00D463D4">
        <w:t>Tiesas atzinums, ka</w:t>
      </w:r>
      <w:r w:rsidR="00A17357" w:rsidRPr="00D463D4">
        <w:t xml:space="preserve"> arestētie naudas līdzekļi 3446,47</w:t>
      </w:r>
      <w:r w:rsidRPr="00D463D4">
        <w:t> </w:t>
      </w:r>
      <w:r w:rsidRPr="00D463D4">
        <w:rPr>
          <w:i/>
          <w:iCs/>
        </w:rPr>
        <w:t>euro</w:t>
      </w:r>
      <w:r w:rsidRPr="00D463D4">
        <w:t>, ir noziedzīgi iegūti, nav pamatots ar pierādījumiem, tādēļ arests ir atceļams un naudas līdzekļi atdodami īpašniekiem.</w:t>
      </w:r>
      <w:r w:rsidR="00A17357" w:rsidRPr="00D463D4">
        <w:t xml:space="preserve"> Turklāt</w:t>
      </w:r>
      <w:r w:rsidR="00A17357" w:rsidRPr="00D463D4">
        <w:rPr>
          <w:rFonts w:ascii="Calibri" w:hAnsi="Calibri"/>
        </w:rPr>
        <w:t xml:space="preserve"> </w:t>
      </w:r>
      <w:r w:rsidR="00A17357" w:rsidRPr="00D463D4">
        <w:t xml:space="preserve">lietā nav ziņu, ka </w:t>
      </w:r>
      <w:r w:rsidRPr="00D463D4">
        <w:t>naudas līdzekļi</w:t>
      </w:r>
      <w:r w:rsidR="00A17357" w:rsidRPr="00D463D4">
        <w:t xml:space="preserve"> būtu saistīt</w:t>
      </w:r>
      <w:r w:rsidRPr="00D463D4">
        <w:t>i</w:t>
      </w:r>
      <w:r w:rsidR="00A17357" w:rsidRPr="00D463D4">
        <w:t xml:space="preserve"> ar </w:t>
      </w:r>
      <w:r w:rsidR="00240B12">
        <w:t>[pers. A]</w:t>
      </w:r>
      <w:r w:rsidR="00A17357" w:rsidRPr="00D463D4">
        <w:t xml:space="preserve"> inkriminēto noziedzīgo nodarījumu vai citu Krimināllikuma 253.</w:t>
      </w:r>
      <w:r w:rsidRPr="00D463D4">
        <w:t> </w:t>
      </w:r>
      <w:r w:rsidR="00A17357" w:rsidRPr="00D463D4">
        <w:t>pantā paredzēt</w:t>
      </w:r>
      <w:r w:rsidR="0028494A" w:rsidRPr="00D463D4">
        <w:t>u</w:t>
      </w:r>
      <w:r w:rsidR="00A17357" w:rsidRPr="00D463D4">
        <w:t xml:space="preserve"> noziedzīgo nodarījumu, kas nav atklāts</w:t>
      </w:r>
      <w:r w:rsidRPr="00D463D4">
        <w:t xml:space="preserve">. Tāpat lietā </w:t>
      </w:r>
      <w:r w:rsidR="00A17357" w:rsidRPr="00D463D4">
        <w:t xml:space="preserve">nav </w:t>
      </w:r>
      <w:r w:rsidR="002F69D4" w:rsidRPr="00D463D4">
        <w:t xml:space="preserve">ziņu par </w:t>
      </w:r>
      <w:r w:rsidR="00A17357" w:rsidRPr="00D463D4">
        <w:t>operatīv</w:t>
      </w:r>
      <w:r w:rsidR="00993A0B" w:rsidRPr="00D463D4">
        <w:t>ā</w:t>
      </w:r>
      <w:r w:rsidR="00A17357" w:rsidRPr="00D463D4">
        <w:t>s izstrādes liet</w:t>
      </w:r>
      <w:r w:rsidR="002F69D4" w:rsidRPr="00D463D4">
        <w:t>u</w:t>
      </w:r>
      <w:r w:rsidR="00A17357" w:rsidRPr="00D463D4">
        <w:t xml:space="preserve">, </w:t>
      </w:r>
      <w:r w:rsidRPr="00D463D4">
        <w:lastRenderedPageBreak/>
        <w:t>kurā varētu iegūt informācij</w:t>
      </w:r>
      <w:r w:rsidR="0028494A" w:rsidRPr="00D463D4">
        <w:t>u</w:t>
      </w:r>
      <w:r w:rsidRPr="00D463D4">
        <w:t xml:space="preserve"> </w:t>
      </w:r>
      <w:r w:rsidR="00A17357" w:rsidRPr="00D463D4">
        <w:t>par personas nelikumīgaj</w:t>
      </w:r>
      <w:r w:rsidR="00E30F18" w:rsidRPr="00D463D4">
        <w:t>ā</w:t>
      </w:r>
      <w:r w:rsidR="00A17357" w:rsidRPr="00D463D4">
        <w:t xml:space="preserve">m darbībām pirms kriminālprocesa uzsākšanas. </w:t>
      </w:r>
    </w:p>
    <w:p w14:paraId="10157433" w14:textId="2C536217" w:rsidR="00A17357" w:rsidRPr="00D463D4" w:rsidRDefault="00F76BBD" w:rsidP="00F76BBD">
      <w:pPr>
        <w:pStyle w:val="ListParagraph"/>
        <w:spacing w:line="276" w:lineRule="auto"/>
        <w:ind w:left="0" w:firstLine="720"/>
        <w:jc w:val="both"/>
        <w:rPr>
          <w:bCs/>
        </w:rPr>
      </w:pPr>
      <w:r w:rsidRPr="00D463D4">
        <w:t>[5.6] </w:t>
      </w:r>
      <w:r w:rsidR="0004709E" w:rsidRPr="00D463D4">
        <w:t xml:space="preserve">Tiesa nepamatoti nav konstatējusi apsūdzētā tiesību uz kriminālprocesa pabeigšanu saprātīgā termiņā pārkāpumu. </w:t>
      </w:r>
      <w:r w:rsidR="00162B29">
        <w:rPr>
          <w:bCs/>
        </w:rPr>
        <w:t>[pers. A]</w:t>
      </w:r>
      <w:r w:rsidR="00A17357" w:rsidRPr="00D463D4">
        <w:rPr>
          <w:bCs/>
        </w:rPr>
        <w:t xml:space="preserve"> tika aizturēts 2019. gada 2. aprīlī, bet galīgais nolēmums izskatāmajā lietā, kas nav apjomīga vai juridiski sarežģīta, joprojām nav pieņemts. </w:t>
      </w:r>
      <w:r w:rsidR="00DF2813" w:rsidRPr="00D463D4">
        <w:rPr>
          <w:bCs/>
        </w:rPr>
        <w:t>Tādē</w:t>
      </w:r>
      <w:r w:rsidR="0028494A" w:rsidRPr="00D463D4">
        <w:rPr>
          <w:bCs/>
        </w:rPr>
        <w:t>jādi</w:t>
      </w:r>
      <w:r w:rsidR="00DF2813" w:rsidRPr="00D463D4">
        <w:rPr>
          <w:bCs/>
        </w:rPr>
        <w:t xml:space="preserve"> tiesa pieļāvusi Kriminālprocesa likuma 14. panta pārkāpumu.</w:t>
      </w:r>
    </w:p>
    <w:p w14:paraId="7AA69C67" w14:textId="07FEE5F3" w:rsidR="00A17357" w:rsidRPr="00D463D4" w:rsidRDefault="0004709E" w:rsidP="0004709E">
      <w:pPr>
        <w:spacing w:line="276" w:lineRule="auto"/>
        <w:ind w:firstLine="720"/>
        <w:jc w:val="both"/>
        <w:rPr>
          <w:rFonts w:cs="Times New Roman"/>
          <w:bCs/>
        </w:rPr>
      </w:pPr>
      <w:r w:rsidRPr="00D463D4">
        <w:rPr>
          <w:rFonts w:eastAsia="Times New Roman" w:cs="Times New Roman"/>
          <w:lang w:eastAsia="ru-RU"/>
        </w:rPr>
        <w:t>[5.</w:t>
      </w:r>
      <w:r w:rsidR="00DF2813" w:rsidRPr="00D463D4">
        <w:rPr>
          <w:rFonts w:eastAsia="Times New Roman" w:cs="Times New Roman"/>
          <w:lang w:eastAsia="ru-RU"/>
        </w:rPr>
        <w:t>7</w:t>
      </w:r>
      <w:r w:rsidRPr="00D463D4">
        <w:rPr>
          <w:rFonts w:eastAsia="Times New Roman" w:cs="Times New Roman"/>
          <w:lang w:eastAsia="ru-RU"/>
        </w:rPr>
        <w:t>] </w:t>
      </w:r>
      <w:r w:rsidRPr="00D463D4">
        <w:t xml:space="preserve">Apelācijas instances tiesa </w:t>
      </w:r>
      <w:r w:rsidR="0028494A" w:rsidRPr="00D463D4">
        <w:rPr>
          <w:rFonts w:cs="Times New Roman"/>
          <w:bCs/>
        </w:rPr>
        <w:t>pieļāvusi Krimināllikuma 574. panta 1. punktā norādīto pārkāpumu, jo</w:t>
      </w:r>
      <w:r w:rsidR="0028494A" w:rsidRPr="00D463D4">
        <w:t xml:space="preserve"> </w:t>
      </w:r>
      <w:r w:rsidRPr="00D463D4">
        <w:t xml:space="preserve">nepamatoti apsūdzētajam nav noteikusi galīgo sodu saskaņā ar Krimināllikuma 50. panta trešo un piekto daļu </w:t>
      </w:r>
      <w:r w:rsidR="00A17357" w:rsidRPr="00D463D4">
        <w:rPr>
          <w:rFonts w:cs="Times New Roman"/>
          <w:bCs/>
        </w:rPr>
        <w:t>pēc noziedzīgo nodarījumu kopības ar Zemgales rajona tiesas 2020.</w:t>
      </w:r>
      <w:r w:rsidRPr="00D463D4">
        <w:rPr>
          <w:rFonts w:cs="Times New Roman"/>
          <w:bCs/>
        </w:rPr>
        <w:t> </w:t>
      </w:r>
      <w:r w:rsidR="00A17357" w:rsidRPr="00D463D4">
        <w:rPr>
          <w:rFonts w:cs="Times New Roman"/>
          <w:bCs/>
        </w:rPr>
        <w:t>gada 5.</w:t>
      </w:r>
      <w:r w:rsidRPr="00D463D4">
        <w:rPr>
          <w:rFonts w:cs="Times New Roman"/>
          <w:bCs/>
        </w:rPr>
        <w:t> </w:t>
      </w:r>
      <w:r w:rsidR="00A17357" w:rsidRPr="00D463D4">
        <w:rPr>
          <w:rFonts w:cs="Times New Roman"/>
          <w:bCs/>
        </w:rPr>
        <w:t>jūnija lēmumā krimināllietā Nr.</w:t>
      </w:r>
      <w:r w:rsidRPr="00D463D4">
        <w:rPr>
          <w:rFonts w:cs="Times New Roman"/>
          <w:bCs/>
        </w:rPr>
        <w:t> </w:t>
      </w:r>
      <w:r w:rsidR="00A17357" w:rsidRPr="00D463D4">
        <w:rPr>
          <w:rFonts w:cs="Times New Roman"/>
          <w:bCs/>
        </w:rPr>
        <w:t>11815005012 noteikto sodu, tādējādi</w:t>
      </w:r>
      <w:r w:rsidR="0028494A" w:rsidRPr="00D463D4">
        <w:rPr>
          <w:rFonts w:cs="Times New Roman"/>
          <w:bCs/>
        </w:rPr>
        <w:t xml:space="preserve"> nepamatoti</w:t>
      </w:r>
      <w:r w:rsidRPr="00D463D4">
        <w:rPr>
          <w:rFonts w:cs="Times New Roman"/>
          <w:bCs/>
        </w:rPr>
        <w:t xml:space="preserve"> </w:t>
      </w:r>
      <w:r w:rsidRPr="00D463D4">
        <w:rPr>
          <w:rFonts w:eastAsia="Calibri" w:cs="Times New Roman"/>
        </w:rPr>
        <w:t>pasliktin</w:t>
      </w:r>
      <w:r w:rsidR="0028494A" w:rsidRPr="00D463D4">
        <w:rPr>
          <w:rFonts w:eastAsia="Calibri" w:cs="Times New Roman"/>
        </w:rPr>
        <w:t xml:space="preserve">ot </w:t>
      </w:r>
      <w:r w:rsidRPr="00D463D4">
        <w:rPr>
          <w:rFonts w:eastAsia="Calibri" w:cs="Times New Roman"/>
        </w:rPr>
        <w:t>apsūdzētā stāvokli</w:t>
      </w:r>
      <w:r w:rsidR="0028494A" w:rsidRPr="00D463D4">
        <w:rPr>
          <w:rFonts w:eastAsia="Calibri" w:cs="Times New Roman"/>
        </w:rPr>
        <w:t>.</w:t>
      </w:r>
    </w:p>
    <w:p w14:paraId="1C8B05F1" w14:textId="68BBD9EA" w:rsidR="00CF3F04" w:rsidRPr="00D463D4" w:rsidRDefault="00CF3F04" w:rsidP="00A4714D">
      <w:pPr>
        <w:widowControl/>
        <w:suppressAutoHyphens w:val="0"/>
        <w:autoSpaceDE w:val="0"/>
        <w:autoSpaceDN w:val="0"/>
        <w:adjustRightInd w:val="0"/>
        <w:spacing w:line="276" w:lineRule="auto"/>
        <w:ind w:firstLine="720"/>
        <w:jc w:val="both"/>
      </w:pPr>
    </w:p>
    <w:p w14:paraId="1C6FBF40" w14:textId="77777777" w:rsidR="00CF3F04" w:rsidRPr="00D463D4" w:rsidRDefault="00CF3F04" w:rsidP="00CF3F04">
      <w:pPr>
        <w:spacing w:line="276" w:lineRule="auto"/>
        <w:jc w:val="center"/>
        <w:rPr>
          <w:rFonts w:asciiTheme="majorBidi" w:hAnsiTheme="majorBidi" w:cstheme="majorBidi"/>
          <w:b/>
          <w:bCs/>
        </w:rPr>
      </w:pPr>
      <w:r w:rsidRPr="00D463D4">
        <w:rPr>
          <w:rFonts w:asciiTheme="majorBidi" w:hAnsiTheme="majorBidi" w:cstheme="majorBidi"/>
          <w:b/>
          <w:bCs/>
        </w:rPr>
        <w:t>Motīvu daļa</w:t>
      </w:r>
    </w:p>
    <w:p w14:paraId="0608C5C8" w14:textId="77777777" w:rsidR="00CF3F04" w:rsidRPr="00D463D4" w:rsidRDefault="00CF3F04" w:rsidP="008902C9">
      <w:pPr>
        <w:spacing w:line="276" w:lineRule="auto"/>
        <w:ind w:firstLine="720"/>
        <w:jc w:val="both"/>
        <w:rPr>
          <w:rFonts w:asciiTheme="majorBidi" w:hAnsiTheme="majorBidi" w:cstheme="majorBidi"/>
        </w:rPr>
      </w:pPr>
    </w:p>
    <w:p w14:paraId="0C58B5B7" w14:textId="0F5B812D" w:rsidR="00227C43" w:rsidRPr="00D463D4" w:rsidRDefault="00CF3F04" w:rsidP="00227C43">
      <w:pPr>
        <w:spacing w:line="276" w:lineRule="auto"/>
        <w:ind w:firstLine="720"/>
        <w:jc w:val="both"/>
      </w:pPr>
      <w:r w:rsidRPr="00D463D4">
        <w:rPr>
          <w:rFonts w:asciiTheme="majorBidi" w:hAnsiTheme="majorBidi" w:cstheme="majorBidi"/>
        </w:rPr>
        <w:t>[6] </w:t>
      </w:r>
      <w:r w:rsidR="00227C43" w:rsidRPr="00D463D4">
        <w:t>Senāts atzīst par nepieciešamu</w:t>
      </w:r>
      <w:r w:rsidR="0028494A" w:rsidRPr="00D463D4">
        <w:t xml:space="preserve"> vispirms</w:t>
      </w:r>
      <w:r w:rsidR="00227C43" w:rsidRPr="00D463D4">
        <w:t xml:space="preserve"> sniegt savu vērtējumu tiem kasācijas sūdzību argumentiem, kas attiecas uz apelācijas instances tiesas </w:t>
      </w:r>
      <w:r w:rsidR="007F7D1A" w:rsidRPr="00D463D4">
        <w:t>lēmumu</w:t>
      </w:r>
      <w:r w:rsidR="00227C43" w:rsidRPr="00D463D4">
        <w:t xml:space="preserve"> daļā par </w:t>
      </w:r>
      <w:r w:rsidR="00240B12">
        <w:t>[pers. A]</w:t>
      </w:r>
      <w:r w:rsidR="00227C43" w:rsidRPr="00D463D4">
        <w:t xml:space="preserve"> vainīgumu viņ</w:t>
      </w:r>
      <w:r w:rsidR="007F7D1A" w:rsidRPr="00D463D4">
        <w:t>a</w:t>
      </w:r>
      <w:r w:rsidR="00227C43" w:rsidRPr="00D463D4">
        <w:t>m inkriminētajā noziedzīgajā nodarījumā.</w:t>
      </w:r>
    </w:p>
    <w:p w14:paraId="423FDD0F" w14:textId="15A42346" w:rsidR="00227C43" w:rsidRPr="00D463D4" w:rsidRDefault="00227C43" w:rsidP="00227C43">
      <w:pPr>
        <w:spacing w:line="276" w:lineRule="auto"/>
        <w:ind w:firstLine="720"/>
        <w:jc w:val="both"/>
        <w:rPr>
          <w:rFonts w:asciiTheme="majorBidi" w:hAnsiTheme="majorBidi" w:cstheme="majorBidi"/>
        </w:rPr>
      </w:pPr>
      <w:r w:rsidRPr="00D463D4">
        <w:rPr>
          <w:rFonts w:asciiTheme="majorBidi" w:eastAsiaTheme="majorEastAsia" w:hAnsiTheme="majorBidi" w:cstheme="majorBidi"/>
          <w:iCs/>
        </w:rPr>
        <w:t>[6.1] </w:t>
      </w:r>
      <w:r w:rsidRPr="00D463D4">
        <w:rPr>
          <w:rFonts w:asciiTheme="majorBidi" w:hAnsiTheme="majorBidi" w:cstheme="majorBidi"/>
        </w:rPr>
        <w:t>Kriminālprocesa likuma 569. panta pirmā daļa noteic, ka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tā grozīšanu juridisku iemeslu dēļ. Savukārt Kriminālprocesa likuma 569. panta trešā daļa noteic, ka kasācijas instances tiesa pierādījumus lietā no jauna neizvērtē.</w:t>
      </w:r>
    </w:p>
    <w:p w14:paraId="27106F67" w14:textId="174AC8D0" w:rsidR="00227C43" w:rsidRPr="00D463D4" w:rsidRDefault="00227C43" w:rsidP="00227C43">
      <w:pPr>
        <w:spacing w:line="276" w:lineRule="auto"/>
        <w:ind w:firstLine="720"/>
        <w:jc w:val="both"/>
        <w:rPr>
          <w:rFonts w:asciiTheme="majorBidi" w:hAnsiTheme="majorBidi" w:cstheme="majorBidi"/>
        </w:rPr>
      </w:pPr>
      <w:r w:rsidRPr="00D463D4">
        <w:rPr>
          <w:rFonts w:asciiTheme="majorBidi" w:hAnsiTheme="majorBidi" w:cstheme="majorBidi"/>
        </w:rPr>
        <w:t xml:space="preserve">Senāts konstatē, ka kasācijas sūdzību argumenti pamatā ir motivēti ar sūdzību autoru atšķirīgo viedokli par lietā </w:t>
      </w:r>
      <w:r w:rsidR="00AE1724" w:rsidRPr="00D463D4">
        <w:rPr>
          <w:rFonts w:asciiTheme="majorBidi" w:hAnsiTheme="majorBidi" w:cstheme="majorBidi"/>
        </w:rPr>
        <w:t xml:space="preserve">esošo </w:t>
      </w:r>
      <w:r w:rsidRPr="00D463D4">
        <w:rPr>
          <w:rFonts w:asciiTheme="majorBidi" w:hAnsiTheme="majorBidi" w:cstheme="majorBidi"/>
        </w:rPr>
        <w:t xml:space="preserve">pierādījumu vērtējumu un faktiski pauž sūdzību iesniedzēju neapmierinātību ar tiem secinājumiem, kādus izdarījusi apelācijas instances tiesa, izvērtējot lietā </w:t>
      </w:r>
      <w:r w:rsidR="00AE1724" w:rsidRPr="00D463D4">
        <w:rPr>
          <w:rFonts w:asciiTheme="majorBidi" w:hAnsiTheme="majorBidi" w:cstheme="majorBidi"/>
        </w:rPr>
        <w:t>esošos</w:t>
      </w:r>
      <w:r w:rsidRPr="00D463D4">
        <w:rPr>
          <w:rFonts w:asciiTheme="majorBidi" w:hAnsiTheme="majorBidi" w:cstheme="majorBidi"/>
        </w:rPr>
        <w:t xml:space="preserve"> pierādījumus, un vērsti uz to, lai panāktu apelācijas instances tiesas nolēmuma atcelšanu nevis juridisku, bet faktisku iemeslu dēļ, kas ir pretrunā ar Kriminālprocesa likuma 569. panta pirmo daļu.</w:t>
      </w:r>
    </w:p>
    <w:p w14:paraId="3C8E8BEC" w14:textId="77777777" w:rsidR="00227C43" w:rsidRPr="00D463D4" w:rsidRDefault="00227C43" w:rsidP="00227C43">
      <w:pPr>
        <w:spacing w:line="276" w:lineRule="auto"/>
        <w:ind w:firstLine="720"/>
        <w:jc w:val="both"/>
        <w:rPr>
          <w:rFonts w:asciiTheme="majorBidi" w:hAnsiTheme="majorBidi" w:cstheme="majorBidi"/>
        </w:rPr>
      </w:pPr>
      <w:bookmarkStart w:id="0" w:name="_Hlk107328962"/>
      <w:r w:rsidRPr="00D463D4">
        <w:rPr>
          <w:rFonts w:asciiTheme="majorBidi" w:hAnsiTheme="majorBidi" w:cstheme="majorBidi"/>
        </w:rPr>
        <w:t>Citāda pierādījumu vērtēšana kasācijas sūdzībā, nekā tos ir vērtējusi apelācijas instances tiesa, ja tiesa pierādījumu vērtēšanā nav pieļāvusi Kriminālprocesa likuma būtiskus pārkāpumus, nevar būt par pamatu apelācijas instances tiesas nolēmuma atcelšanai.</w:t>
      </w:r>
    </w:p>
    <w:bookmarkEnd w:id="0"/>
    <w:p w14:paraId="239F1ED8" w14:textId="37531ED2" w:rsidR="00820C72" w:rsidRPr="00D463D4" w:rsidRDefault="00227C43" w:rsidP="00820C72">
      <w:pPr>
        <w:spacing w:line="276" w:lineRule="auto"/>
        <w:ind w:firstLine="720"/>
        <w:jc w:val="both"/>
        <w:rPr>
          <w:rFonts w:asciiTheme="majorBidi" w:hAnsiTheme="majorBidi" w:cstheme="majorBidi"/>
          <w:bCs/>
          <w:kern w:val="0"/>
        </w:rPr>
      </w:pPr>
      <w:r w:rsidRPr="00D463D4">
        <w:rPr>
          <w:rFonts w:asciiTheme="majorBidi" w:hAnsiTheme="majorBidi" w:cstheme="majorBidi"/>
          <w14:ligatures w14:val="standardContextual"/>
        </w:rPr>
        <w:t>[</w:t>
      </w:r>
      <w:r w:rsidR="001A57E8" w:rsidRPr="00D463D4">
        <w:rPr>
          <w:rFonts w:asciiTheme="majorBidi" w:hAnsiTheme="majorBidi" w:cstheme="majorBidi"/>
          <w14:ligatures w14:val="standardContextual"/>
        </w:rPr>
        <w:t>6</w:t>
      </w:r>
      <w:r w:rsidRPr="00D463D4">
        <w:rPr>
          <w:rFonts w:asciiTheme="majorBidi" w:hAnsiTheme="majorBidi" w:cstheme="majorBidi"/>
          <w14:ligatures w14:val="standardContextual"/>
        </w:rPr>
        <w:t>.2] </w:t>
      </w:r>
      <w:r w:rsidR="0012479C" w:rsidRPr="00D463D4">
        <w:t>Atstājot negrozītu pirmās instances tiesas spriedumu,</w:t>
      </w:r>
      <w:r w:rsidR="001A57E8" w:rsidRPr="00D463D4">
        <w:t xml:space="preserve"> </w:t>
      </w:r>
      <w:r w:rsidR="0012479C" w:rsidRPr="00D463D4">
        <w:t xml:space="preserve">apelācijas instances tiesa </w:t>
      </w:r>
      <w:r w:rsidR="001A57E8" w:rsidRPr="00D463D4">
        <w:rPr>
          <w:rFonts w:asciiTheme="majorBidi" w:eastAsia="Times New Roman" w:hAnsiTheme="majorBidi" w:cstheme="majorBidi"/>
          <w:kern w:val="0"/>
          <w:lang w:eastAsia="lv-LV"/>
        </w:rPr>
        <w:t>norādījusi, ka pierādījumi lietā novērtēti</w:t>
      </w:r>
      <w:r w:rsidR="001A57E8" w:rsidRPr="00D463D4">
        <w:rPr>
          <w:kern w:val="0"/>
        </w:rPr>
        <w:t xml:space="preserve"> atbilstoši Kriminālprocesa likuma 9. nodaļā izvirzītajām prasībām</w:t>
      </w:r>
      <w:r w:rsidR="00FE4385" w:rsidRPr="00D463D4">
        <w:rPr>
          <w:kern w:val="0"/>
        </w:rPr>
        <w:t>,</w:t>
      </w:r>
      <w:r w:rsidR="001A57E8" w:rsidRPr="00D463D4">
        <w:rPr>
          <w:kern w:val="0"/>
        </w:rPr>
        <w:t xml:space="preserve"> un pirmās instances tiesa pamatoti atzinusi tos par pieļaujamiem, attiecināmiem, ticamiem un pietiekamiem apsūdzēt</w:t>
      </w:r>
      <w:r w:rsidR="00E31946" w:rsidRPr="00D463D4">
        <w:rPr>
          <w:kern w:val="0"/>
        </w:rPr>
        <w:t>ā</w:t>
      </w:r>
      <w:r w:rsidR="001A57E8" w:rsidRPr="00D463D4">
        <w:rPr>
          <w:kern w:val="0"/>
        </w:rPr>
        <w:t xml:space="preserve"> vainīguma konstatēšanai.</w:t>
      </w:r>
      <w:r w:rsidR="001A57E8" w:rsidRPr="00D463D4">
        <w:rPr>
          <w:rFonts w:asciiTheme="majorBidi" w:hAnsiTheme="majorBidi" w:cstheme="majorBidi"/>
          <w:bCs/>
          <w:kern w:val="0"/>
        </w:rPr>
        <w:t xml:space="preserve"> Ievērojot minēto, apelācijas instances tiesa, pamatojoties uz Kriminālprocesa likuma 564. panta sesto daļu, atzinusi par iespējamu neatkārtot pirmās instances tiesas spriedumā minētos pierādījumus un atzinumus.</w:t>
      </w:r>
    </w:p>
    <w:p w14:paraId="60DA07E7" w14:textId="04F60A43" w:rsidR="00820C72" w:rsidRPr="00D463D4" w:rsidRDefault="0028494A" w:rsidP="0012479C">
      <w:pPr>
        <w:spacing w:line="276" w:lineRule="auto"/>
        <w:ind w:firstLine="720"/>
        <w:jc w:val="both"/>
      </w:pPr>
      <w:r w:rsidRPr="00D463D4">
        <w:t>Savukārt p</w:t>
      </w:r>
      <w:r w:rsidR="001A57E8" w:rsidRPr="00D463D4">
        <w:t>irmās instances tiesa, pamatojoties uz lietā esošajiem pierādījumiem, tajā skaitā lieciniek</w:t>
      </w:r>
      <w:r w:rsidRPr="00D463D4">
        <w:t>u</w:t>
      </w:r>
      <w:r w:rsidR="001A57E8" w:rsidRPr="00D463D4">
        <w:t xml:space="preserve"> </w:t>
      </w:r>
      <w:r w:rsidR="006B4467">
        <w:t>[pers. B]</w:t>
      </w:r>
      <w:r w:rsidR="00820C72" w:rsidRPr="00D463D4">
        <w:t xml:space="preserve">, </w:t>
      </w:r>
      <w:r w:rsidR="00162B29">
        <w:t>[pers. C]</w:t>
      </w:r>
      <w:r w:rsidR="0012479C" w:rsidRPr="00D463D4">
        <w:t xml:space="preserve">, </w:t>
      </w:r>
      <w:r w:rsidR="00252C63">
        <w:t>[pers. </w:t>
      </w:r>
      <w:r w:rsidR="006209AD">
        <w:t>H</w:t>
      </w:r>
      <w:r w:rsidR="00252C63">
        <w:t>]</w:t>
      </w:r>
      <w:r w:rsidR="0012479C" w:rsidRPr="00D463D4">
        <w:t xml:space="preserve">, </w:t>
      </w:r>
      <w:r w:rsidR="00D0141E">
        <w:t>[pers. G]</w:t>
      </w:r>
      <w:r w:rsidR="0012479C" w:rsidRPr="00D463D4">
        <w:t xml:space="preserve">, </w:t>
      </w:r>
      <w:r w:rsidR="00D0141E">
        <w:t>[pers. I]</w:t>
      </w:r>
      <w:r w:rsidR="0012479C" w:rsidRPr="00D463D4">
        <w:t xml:space="preserve"> liecībām</w:t>
      </w:r>
      <w:r w:rsidR="00820C72" w:rsidRPr="00D463D4">
        <w:t xml:space="preserve">, </w:t>
      </w:r>
      <w:r w:rsidR="0012479C" w:rsidRPr="00D463D4">
        <w:t xml:space="preserve">speciālā izmeklēšanas eksperimenta pārskatā, protokolā pār uzrādīšanu atpazīšanai pēc fotogrāfijām, </w:t>
      </w:r>
      <w:r w:rsidR="001A57E8" w:rsidRPr="00D463D4">
        <w:t>kratīšanas protokol</w:t>
      </w:r>
      <w:r w:rsidR="0012479C" w:rsidRPr="00D463D4">
        <w:t>os</w:t>
      </w:r>
      <w:r w:rsidR="001A57E8" w:rsidRPr="00D463D4">
        <w:t>, aizturēšanas protokol</w:t>
      </w:r>
      <w:r w:rsidR="00F8025D" w:rsidRPr="00D463D4">
        <w:t>ā</w:t>
      </w:r>
      <w:r w:rsidR="001A57E8" w:rsidRPr="00D463D4">
        <w:t xml:space="preserve">, </w:t>
      </w:r>
      <w:r w:rsidR="00820C72" w:rsidRPr="00D463D4">
        <w:t>apskates protokol</w:t>
      </w:r>
      <w:r w:rsidR="00467634" w:rsidRPr="00D463D4">
        <w:t>os ietvertām ziņām</w:t>
      </w:r>
      <w:r w:rsidR="00820C72" w:rsidRPr="00D463D4">
        <w:t>, narkotisko un psihotropo vielu ekspertī</w:t>
      </w:r>
      <w:r w:rsidR="001D04BB" w:rsidRPr="00D463D4">
        <w:t>žu</w:t>
      </w:r>
      <w:r w:rsidR="001A57E8" w:rsidRPr="00D463D4">
        <w:t xml:space="preserve"> ekspert</w:t>
      </w:r>
      <w:r w:rsidR="001D04BB" w:rsidRPr="00D463D4">
        <w:t>u</w:t>
      </w:r>
      <w:r w:rsidR="0012479C" w:rsidRPr="00D463D4">
        <w:t xml:space="preserve">, kā arī komisijas </w:t>
      </w:r>
      <w:r w:rsidR="0012479C" w:rsidRPr="00D463D4">
        <w:lastRenderedPageBreak/>
        <w:t xml:space="preserve">bioloģiskās </w:t>
      </w:r>
      <w:r w:rsidR="00F8025D" w:rsidRPr="00D463D4">
        <w:t>(</w:t>
      </w:r>
      <w:r w:rsidR="0012479C" w:rsidRPr="00D463D4">
        <w:t>DNS</w:t>
      </w:r>
      <w:r w:rsidR="00F8025D" w:rsidRPr="00D463D4">
        <w:t>)</w:t>
      </w:r>
      <w:r w:rsidR="0012479C" w:rsidRPr="00D463D4">
        <w:t xml:space="preserve"> ekspertīzes ekspertu</w:t>
      </w:r>
      <w:r w:rsidR="001A57E8" w:rsidRPr="00D463D4">
        <w:t xml:space="preserve"> atzinum</w:t>
      </w:r>
      <w:r w:rsidRPr="00D463D4">
        <w:t>os secināto</w:t>
      </w:r>
      <w:r w:rsidR="001A57E8" w:rsidRPr="00D463D4">
        <w:t xml:space="preserve"> un citiem pierādījumiem lietā, ir konstatējusi </w:t>
      </w:r>
      <w:r w:rsidR="00820C72" w:rsidRPr="00D463D4">
        <w:rPr>
          <w:rFonts w:asciiTheme="majorBidi" w:hAnsiTheme="majorBidi" w:cstheme="majorBidi"/>
        </w:rPr>
        <w:t>apsūdzēt</w:t>
      </w:r>
      <w:r w:rsidR="0012479C" w:rsidRPr="00D463D4">
        <w:rPr>
          <w:rFonts w:asciiTheme="majorBidi" w:hAnsiTheme="majorBidi" w:cstheme="majorBidi"/>
        </w:rPr>
        <w:t xml:space="preserve">ā </w:t>
      </w:r>
      <w:r w:rsidR="00240B12">
        <w:rPr>
          <w:rFonts w:asciiTheme="majorBidi" w:hAnsiTheme="majorBidi" w:cstheme="majorBidi"/>
        </w:rPr>
        <w:t>[pers. A]</w:t>
      </w:r>
      <w:r w:rsidR="00820C72" w:rsidRPr="00D463D4">
        <w:t xml:space="preserve"> </w:t>
      </w:r>
      <w:r w:rsidR="001A57E8" w:rsidRPr="00D463D4">
        <w:t xml:space="preserve">darbībās visas nepieciešamās un obligātās Krimināllikuma </w:t>
      </w:r>
      <w:r w:rsidR="00820C72" w:rsidRPr="00D463D4">
        <w:rPr>
          <w:rFonts w:asciiTheme="majorBidi" w:hAnsiTheme="majorBidi" w:cstheme="majorBidi"/>
        </w:rPr>
        <w:t>253.</w:t>
      </w:r>
      <w:r w:rsidR="00820C72" w:rsidRPr="00D463D4">
        <w:rPr>
          <w:rFonts w:asciiTheme="majorBidi" w:hAnsiTheme="majorBidi" w:cstheme="majorBidi"/>
          <w:vertAlign w:val="superscript"/>
        </w:rPr>
        <w:t>1</w:t>
      </w:r>
      <w:r w:rsidR="00820C72" w:rsidRPr="00D463D4">
        <w:rPr>
          <w:rFonts w:asciiTheme="majorBidi" w:hAnsiTheme="majorBidi" w:cstheme="majorBidi"/>
        </w:rPr>
        <w:t xml:space="preserve"> panta </w:t>
      </w:r>
      <w:r w:rsidR="00356AE3" w:rsidRPr="00D463D4">
        <w:rPr>
          <w:rFonts w:asciiTheme="majorBidi" w:hAnsiTheme="majorBidi" w:cstheme="majorBidi"/>
        </w:rPr>
        <w:t>pirm</w:t>
      </w:r>
      <w:r w:rsidR="00820C72" w:rsidRPr="00D463D4">
        <w:rPr>
          <w:rFonts w:asciiTheme="majorBidi" w:hAnsiTheme="majorBidi" w:cstheme="majorBidi"/>
        </w:rPr>
        <w:t xml:space="preserve">ajā daļā </w:t>
      </w:r>
      <w:r w:rsidR="001A57E8" w:rsidRPr="00D463D4">
        <w:t>paredzētā noziedzīgā nodarījuma sastāva pazīmes un atzinusi, ka apsūdzēt</w:t>
      </w:r>
      <w:r w:rsidR="00356AE3" w:rsidRPr="00D463D4">
        <w:t>ā</w:t>
      </w:r>
      <w:r w:rsidR="001A57E8" w:rsidRPr="00D463D4">
        <w:t xml:space="preserve"> vainīgums inkriminētajā noziedzīgajā nodarījumā ir pierādīts ārpus saprātīgām šaubām.</w:t>
      </w:r>
    </w:p>
    <w:p w14:paraId="6F9BF2FD" w14:textId="1E05D5CE" w:rsidR="00FF3E2E" w:rsidRPr="00D463D4" w:rsidRDefault="00E30F18" w:rsidP="00FF3E2E">
      <w:pPr>
        <w:spacing w:line="276" w:lineRule="auto"/>
        <w:ind w:firstLine="720"/>
        <w:jc w:val="both"/>
        <w:rPr>
          <w:rFonts w:asciiTheme="majorBidi" w:eastAsiaTheme="minorHAnsi" w:hAnsiTheme="majorBidi" w:cstheme="majorBidi"/>
          <w:kern w:val="0"/>
          <w:lang w:eastAsia="en-US" w:bidi="ar-SA"/>
        </w:rPr>
      </w:pPr>
      <w:r w:rsidRPr="00D463D4">
        <w:t>[</w:t>
      </w:r>
      <w:r w:rsidR="001D04BB" w:rsidRPr="00D463D4">
        <w:rPr>
          <w:rFonts w:asciiTheme="majorBidi" w:hAnsiTheme="majorBidi" w:cstheme="majorBidi"/>
          <w14:ligatures w14:val="standardContextual"/>
        </w:rPr>
        <w:t>6</w:t>
      </w:r>
      <w:r w:rsidR="003269DD" w:rsidRPr="00D463D4">
        <w:rPr>
          <w:rFonts w:asciiTheme="majorBidi" w:hAnsiTheme="majorBidi" w:cstheme="majorBidi"/>
          <w14:ligatures w14:val="standardContextual"/>
        </w:rPr>
        <w:t>.3] </w:t>
      </w:r>
      <w:r w:rsidR="003269DD" w:rsidRPr="00D463D4">
        <w:rPr>
          <w:rFonts w:eastAsia="Times New Roman" w:cs="Times New Roman"/>
          <w:lang w:eastAsia="lv-LV"/>
        </w:rPr>
        <w:t>Pretēji</w:t>
      </w:r>
      <w:r w:rsidR="009953E3" w:rsidRPr="00D463D4">
        <w:rPr>
          <w:rFonts w:eastAsia="Times New Roman" w:cs="Times New Roman"/>
          <w:lang w:eastAsia="lv-LV"/>
        </w:rPr>
        <w:t xml:space="preserve"> apsūdzēt</w:t>
      </w:r>
      <w:r w:rsidR="00356AE3" w:rsidRPr="00D463D4">
        <w:rPr>
          <w:rFonts w:eastAsia="Times New Roman" w:cs="Times New Roman"/>
          <w:lang w:eastAsia="lv-LV"/>
        </w:rPr>
        <w:t xml:space="preserve">ā </w:t>
      </w:r>
      <w:r w:rsidR="00240B12">
        <w:rPr>
          <w:rFonts w:eastAsia="Times New Roman" w:cs="Times New Roman"/>
          <w:lang w:eastAsia="lv-LV"/>
        </w:rPr>
        <w:t>[pers. A]</w:t>
      </w:r>
      <w:r w:rsidR="00356AE3" w:rsidRPr="00D463D4">
        <w:rPr>
          <w:rFonts w:eastAsia="Times New Roman" w:cs="Times New Roman"/>
          <w:lang w:eastAsia="lv-LV"/>
        </w:rPr>
        <w:t xml:space="preserve"> </w:t>
      </w:r>
      <w:r w:rsidR="003269DD" w:rsidRPr="00D463D4">
        <w:rPr>
          <w:rFonts w:eastAsia="Times New Roman" w:cs="Times New Roman"/>
          <w:lang w:eastAsia="lv-LV"/>
        </w:rPr>
        <w:t xml:space="preserve">kasācijas sūdzībā norādītajam apelācijas instances tiesa ir atzinusi, ka lietā esošie pierādījumi apstiprina, ka </w:t>
      </w:r>
      <w:r w:rsidR="00162B29">
        <w:t>[pers. A]</w:t>
      </w:r>
      <w:r w:rsidR="00E32B66" w:rsidRPr="00D463D4">
        <w:t xml:space="preserve"> neatļauti </w:t>
      </w:r>
      <w:r w:rsidR="00FF3E2E" w:rsidRPr="00D463D4">
        <w:rPr>
          <w:rFonts w:asciiTheme="majorBidi" w:eastAsiaTheme="minorHAnsi" w:hAnsiTheme="majorBidi" w:cstheme="majorBidi"/>
          <w:kern w:val="0"/>
          <w:lang w:eastAsia="en-US" w:bidi="ar-SA"/>
        </w:rPr>
        <w:t>iegādāj</w:t>
      </w:r>
      <w:r w:rsidR="0028494A" w:rsidRPr="00D463D4">
        <w:rPr>
          <w:rFonts w:asciiTheme="majorBidi" w:eastAsiaTheme="minorHAnsi" w:hAnsiTheme="majorBidi" w:cstheme="majorBidi"/>
          <w:kern w:val="0"/>
          <w:lang w:eastAsia="en-US" w:bidi="ar-SA"/>
        </w:rPr>
        <w:t>ās</w:t>
      </w:r>
      <w:r w:rsidR="00FF3E2E" w:rsidRPr="00D463D4">
        <w:rPr>
          <w:rFonts w:asciiTheme="majorBidi" w:eastAsiaTheme="minorHAnsi" w:hAnsiTheme="majorBidi" w:cstheme="majorBidi"/>
          <w:kern w:val="0"/>
          <w:lang w:eastAsia="en-US" w:bidi="ar-SA"/>
        </w:rPr>
        <w:t xml:space="preserve"> un glabā</w:t>
      </w:r>
      <w:r w:rsidR="0028494A" w:rsidRPr="00D463D4">
        <w:rPr>
          <w:rFonts w:asciiTheme="majorBidi" w:eastAsiaTheme="minorHAnsi" w:hAnsiTheme="majorBidi" w:cstheme="majorBidi"/>
          <w:kern w:val="0"/>
          <w:lang w:eastAsia="en-US" w:bidi="ar-SA"/>
        </w:rPr>
        <w:t>ja</w:t>
      </w:r>
      <w:r w:rsidR="00FF3E2E" w:rsidRPr="00D463D4">
        <w:rPr>
          <w:rFonts w:asciiTheme="majorBidi" w:eastAsiaTheme="minorHAnsi" w:hAnsiTheme="majorBidi" w:cstheme="majorBidi"/>
          <w:kern w:val="0"/>
          <w:lang w:eastAsia="en-US" w:bidi="ar-SA"/>
        </w:rPr>
        <w:t xml:space="preserve"> realizācijas nolūkā psihotropo vielu, kā arī neatļauti to realizēj</w:t>
      </w:r>
      <w:r w:rsidR="0028494A" w:rsidRPr="00D463D4">
        <w:rPr>
          <w:rFonts w:asciiTheme="majorBidi" w:eastAsiaTheme="minorHAnsi" w:hAnsiTheme="majorBidi" w:cstheme="majorBidi"/>
          <w:kern w:val="0"/>
          <w:lang w:eastAsia="en-US" w:bidi="ar-SA"/>
        </w:rPr>
        <w:t>a</w:t>
      </w:r>
      <w:r w:rsidR="00FF3E2E" w:rsidRPr="00D463D4">
        <w:rPr>
          <w:rFonts w:asciiTheme="majorBidi" w:eastAsiaTheme="minorHAnsi" w:hAnsiTheme="majorBidi" w:cstheme="majorBidi"/>
          <w:kern w:val="0"/>
          <w:lang w:eastAsia="en-US" w:bidi="ar-SA"/>
        </w:rPr>
        <w:t xml:space="preserve">. </w:t>
      </w:r>
    </w:p>
    <w:p w14:paraId="67C7AD47" w14:textId="77D74818" w:rsidR="005C090E" w:rsidRPr="00D463D4" w:rsidRDefault="00FF3E2E" w:rsidP="000511A1">
      <w:pPr>
        <w:spacing w:line="276" w:lineRule="auto"/>
        <w:ind w:firstLine="720"/>
        <w:jc w:val="both"/>
        <w:rPr>
          <w:rFonts w:asciiTheme="majorBidi" w:eastAsiaTheme="minorHAnsi" w:hAnsiTheme="majorBidi" w:cstheme="majorBidi"/>
          <w:kern w:val="0"/>
          <w:lang w:eastAsia="en-US" w:bidi="ar-SA"/>
        </w:rPr>
      </w:pPr>
      <w:r w:rsidRPr="00D463D4">
        <w:rPr>
          <w:rFonts w:asciiTheme="majorBidi" w:eastAsiaTheme="minorHAnsi" w:hAnsiTheme="majorBidi" w:cstheme="majorBidi"/>
          <w:kern w:val="0"/>
          <w:lang w:eastAsia="en-US" w:bidi="ar-SA"/>
        </w:rPr>
        <w:t xml:space="preserve">Apelācijas instances tiesa piekritusi pirmās instances </w:t>
      </w:r>
      <w:r w:rsidR="00993A0B" w:rsidRPr="00D463D4">
        <w:rPr>
          <w:rFonts w:asciiTheme="majorBidi" w:eastAsiaTheme="minorHAnsi" w:hAnsiTheme="majorBidi" w:cstheme="majorBidi"/>
          <w:kern w:val="0"/>
          <w:lang w:eastAsia="en-US" w:bidi="ar-SA"/>
        </w:rPr>
        <w:t xml:space="preserve">tiesas </w:t>
      </w:r>
      <w:r w:rsidRPr="00D463D4">
        <w:rPr>
          <w:rFonts w:asciiTheme="majorBidi" w:eastAsiaTheme="minorHAnsi" w:hAnsiTheme="majorBidi" w:cstheme="majorBidi"/>
          <w:kern w:val="0"/>
          <w:lang w:eastAsia="en-US" w:bidi="ar-SA"/>
        </w:rPr>
        <w:t>atzinuma</w:t>
      </w:r>
      <w:r w:rsidR="000511A1" w:rsidRPr="00D463D4">
        <w:rPr>
          <w:rFonts w:asciiTheme="majorBidi" w:eastAsiaTheme="minorHAnsi" w:hAnsiTheme="majorBidi" w:cstheme="majorBidi"/>
          <w:kern w:val="0"/>
          <w:lang w:eastAsia="en-US" w:bidi="ar-SA"/>
        </w:rPr>
        <w:t xml:space="preserve">m, ka </w:t>
      </w:r>
      <w:r w:rsidR="00240B12">
        <w:rPr>
          <w:rFonts w:asciiTheme="majorBidi" w:eastAsiaTheme="minorHAnsi" w:hAnsiTheme="majorBidi" w:cstheme="majorBidi"/>
          <w:kern w:val="0"/>
          <w:lang w:eastAsia="en-US" w:bidi="ar-SA"/>
        </w:rPr>
        <w:t>[pers. A]</w:t>
      </w:r>
      <w:r w:rsidR="000511A1" w:rsidRPr="00D463D4">
        <w:rPr>
          <w:rFonts w:asciiTheme="majorBidi" w:eastAsiaTheme="minorHAnsi" w:hAnsiTheme="majorBidi" w:cstheme="majorBidi"/>
          <w:kern w:val="0"/>
          <w:lang w:eastAsia="en-US" w:bidi="ar-SA"/>
        </w:rPr>
        <w:t xml:space="preserve"> izdarītā noziedzīgā nodarījuma priekšmets ir ne mazāk kā 1,1818 g psihotropās vielas – amfetamīna –</w:t>
      </w:r>
      <w:r w:rsidR="000511A1" w:rsidRPr="00D463D4">
        <w:rPr>
          <w:rFonts w:asciiTheme="majorBidi" w:eastAsiaTheme="minorHAnsi" w:hAnsiTheme="majorBidi" w:cstheme="majorBidi"/>
          <w:i/>
          <w:iCs/>
          <w:kern w:val="0"/>
          <w:lang w:eastAsia="en-US" w:bidi="ar-SA"/>
        </w:rPr>
        <w:t xml:space="preserve">, </w:t>
      </w:r>
      <w:r w:rsidR="000511A1" w:rsidRPr="00D463D4">
        <w:rPr>
          <w:rFonts w:asciiTheme="majorBidi" w:eastAsiaTheme="minorHAnsi" w:hAnsiTheme="majorBidi" w:cstheme="majorBidi"/>
          <w:kern w:val="0"/>
          <w:lang w:eastAsia="en-US" w:bidi="ar-SA"/>
        </w:rPr>
        <w:t xml:space="preserve">kuru 2019. gada martā vai aprīlī, </w:t>
      </w:r>
      <w:proofErr w:type="spellStart"/>
      <w:r w:rsidR="000511A1" w:rsidRPr="00D463D4">
        <w:rPr>
          <w:rFonts w:asciiTheme="majorBidi" w:eastAsiaTheme="minorHAnsi" w:hAnsiTheme="majorBidi" w:cstheme="majorBidi"/>
          <w:kern w:val="0"/>
          <w:lang w:eastAsia="en-US" w:bidi="ar-SA"/>
        </w:rPr>
        <w:t>pirmstiesas</w:t>
      </w:r>
      <w:proofErr w:type="spellEnd"/>
      <w:r w:rsidR="000511A1" w:rsidRPr="00D463D4">
        <w:rPr>
          <w:rFonts w:asciiTheme="majorBidi" w:eastAsiaTheme="minorHAnsi" w:hAnsiTheme="majorBidi" w:cstheme="majorBidi"/>
          <w:kern w:val="0"/>
          <w:lang w:eastAsia="en-US" w:bidi="ar-SA"/>
        </w:rPr>
        <w:t xml:space="preserve"> kriminālprocesā precīzi nenoskaidrotā datumā, laikā un vietā, no </w:t>
      </w:r>
      <w:proofErr w:type="spellStart"/>
      <w:r w:rsidR="000511A1" w:rsidRPr="00D463D4">
        <w:rPr>
          <w:rFonts w:asciiTheme="majorBidi" w:eastAsiaTheme="minorHAnsi" w:hAnsiTheme="majorBidi" w:cstheme="majorBidi"/>
          <w:kern w:val="0"/>
          <w:lang w:eastAsia="en-US" w:bidi="ar-SA"/>
        </w:rPr>
        <w:t>pirmstiesas</w:t>
      </w:r>
      <w:proofErr w:type="spellEnd"/>
      <w:r w:rsidR="000511A1" w:rsidRPr="00D463D4">
        <w:rPr>
          <w:rFonts w:asciiTheme="majorBidi" w:eastAsiaTheme="minorHAnsi" w:hAnsiTheme="majorBidi" w:cstheme="majorBidi"/>
          <w:kern w:val="0"/>
          <w:lang w:eastAsia="en-US" w:bidi="ar-SA"/>
        </w:rPr>
        <w:t xml:space="preserve"> kriminālprocesā nenoskaidrotas personas, apsūdzētais neatļauti iegādāj</w:t>
      </w:r>
      <w:r w:rsidR="0028494A" w:rsidRPr="00D463D4">
        <w:rPr>
          <w:rFonts w:asciiTheme="majorBidi" w:eastAsiaTheme="minorHAnsi" w:hAnsiTheme="majorBidi" w:cstheme="majorBidi"/>
          <w:kern w:val="0"/>
          <w:lang w:eastAsia="en-US" w:bidi="ar-SA"/>
        </w:rPr>
        <w:t>ās</w:t>
      </w:r>
      <w:r w:rsidR="000511A1" w:rsidRPr="00D463D4">
        <w:rPr>
          <w:rFonts w:asciiTheme="majorBidi" w:eastAsiaTheme="minorHAnsi" w:hAnsiTheme="majorBidi" w:cstheme="majorBidi"/>
          <w:kern w:val="0"/>
          <w:lang w:eastAsia="en-US" w:bidi="ar-SA"/>
        </w:rPr>
        <w:t xml:space="preserve"> tālākai realizācijai un iepildītu bezkrāsas caurspīdīgā polimēra maisiņā, ietītu balt</w:t>
      </w:r>
      <w:r w:rsidR="0028494A" w:rsidRPr="00D463D4">
        <w:rPr>
          <w:rFonts w:asciiTheme="majorBidi" w:eastAsiaTheme="minorHAnsi" w:hAnsiTheme="majorBidi" w:cstheme="majorBidi"/>
          <w:kern w:val="0"/>
          <w:lang w:eastAsia="en-US" w:bidi="ar-SA"/>
        </w:rPr>
        <w:t xml:space="preserve">ā </w:t>
      </w:r>
      <w:r w:rsidR="000511A1" w:rsidRPr="00D463D4">
        <w:rPr>
          <w:rFonts w:asciiTheme="majorBidi" w:eastAsiaTheme="minorHAnsi" w:hAnsiTheme="majorBidi" w:cstheme="majorBidi"/>
          <w:kern w:val="0"/>
          <w:lang w:eastAsia="en-US" w:bidi="ar-SA"/>
        </w:rPr>
        <w:t xml:space="preserve">salvetē glabāja slēptuvē (caurulē), kas atradās </w:t>
      </w:r>
      <w:r w:rsidR="00120F84" w:rsidRPr="00D463D4">
        <w:rPr>
          <w:rFonts w:asciiTheme="majorBidi" w:eastAsiaTheme="minorHAnsi" w:hAnsiTheme="majorBidi" w:cstheme="majorBidi"/>
          <w:kern w:val="0"/>
          <w:lang w:eastAsia="en-US" w:bidi="ar-SA"/>
        </w:rPr>
        <w:t>pretī</w:t>
      </w:r>
      <w:r w:rsidR="000511A1" w:rsidRPr="00D463D4">
        <w:rPr>
          <w:rFonts w:asciiTheme="majorBidi" w:eastAsiaTheme="minorHAnsi" w:hAnsiTheme="majorBidi" w:cstheme="majorBidi"/>
          <w:kern w:val="0"/>
          <w:lang w:eastAsia="en-US" w:bidi="ar-SA"/>
        </w:rPr>
        <w:t xml:space="preserve"> veikalam </w:t>
      </w:r>
      <w:r w:rsidR="005C090E" w:rsidRPr="00D463D4">
        <w:rPr>
          <w:rFonts w:asciiTheme="majorBidi" w:eastAsiaTheme="minorHAnsi" w:hAnsiTheme="majorBidi" w:cstheme="majorBidi"/>
          <w:kern w:val="0"/>
          <w:lang w:eastAsia="en-US" w:bidi="ar-SA"/>
        </w:rPr>
        <w:t>„</w:t>
      </w:r>
      <w:r w:rsidR="005D4271">
        <w:rPr>
          <w:rFonts w:asciiTheme="majorBidi" w:eastAsiaTheme="minorHAnsi" w:hAnsiTheme="majorBidi" w:cstheme="majorBidi"/>
          <w:kern w:val="0"/>
          <w:lang w:eastAsia="en-US" w:bidi="ar-SA"/>
        </w:rPr>
        <w:t>[Nosaukums]</w:t>
      </w:r>
      <w:r w:rsidR="000511A1" w:rsidRPr="00D463D4">
        <w:rPr>
          <w:rFonts w:asciiTheme="majorBidi" w:eastAsiaTheme="minorHAnsi" w:hAnsiTheme="majorBidi" w:cstheme="majorBidi"/>
          <w:kern w:val="0"/>
          <w:lang w:eastAsia="en-US" w:bidi="ar-SA"/>
        </w:rPr>
        <w:t xml:space="preserve">”, </w:t>
      </w:r>
      <w:r w:rsidR="005D4271">
        <w:rPr>
          <w:rFonts w:asciiTheme="majorBidi" w:eastAsiaTheme="minorHAnsi" w:hAnsiTheme="majorBidi" w:cstheme="majorBidi"/>
          <w:kern w:val="0"/>
          <w:lang w:eastAsia="en-US" w:bidi="ar-SA"/>
        </w:rPr>
        <w:t>[adrese B]</w:t>
      </w:r>
      <w:r w:rsidR="000511A1" w:rsidRPr="00D463D4">
        <w:rPr>
          <w:rFonts w:asciiTheme="majorBidi" w:eastAsiaTheme="minorHAnsi" w:hAnsiTheme="majorBidi" w:cstheme="majorBidi"/>
          <w:kern w:val="0"/>
          <w:lang w:eastAsia="en-US" w:bidi="ar-SA"/>
        </w:rPr>
        <w:t xml:space="preserve">, līdz 2019. gada 2. aprīlim, kad </w:t>
      </w:r>
      <w:r w:rsidR="005C090E" w:rsidRPr="00D463D4">
        <w:rPr>
          <w:rFonts w:asciiTheme="majorBidi" w:eastAsiaTheme="minorHAnsi" w:hAnsiTheme="majorBidi" w:cstheme="majorBidi"/>
          <w:kern w:val="0"/>
          <w:lang w:eastAsia="en-US" w:bidi="ar-SA"/>
        </w:rPr>
        <w:t xml:space="preserve">to </w:t>
      </w:r>
      <w:r w:rsidR="000511A1" w:rsidRPr="00D463D4">
        <w:rPr>
          <w:rFonts w:asciiTheme="majorBidi" w:eastAsiaTheme="minorHAnsi" w:hAnsiTheme="majorBidi" w:cstheme="majorBidi"/>
          <w:kern w:val="0"/>
          <w:lang w:eastAsia="en-US" w:bidi="ar-SA"/>
        </w:rPr>
        <w:t xml:space="preserve">realizēja </w:t>
      </w:r>
      <w:r w:rsidR="006B4467">
        <w:rPr>
          <w:rFonts w:asciiTheme="majorBidi" w:eastAsiaTheme="minorHAnsi" w:hAnsiTheme="majorBidi" w:cstheme="majorBidi"/>
          <w:kern w:val="0"/>
          <w:lang w:eastAsia="en-US" w:bidi="ar-SA"/>
        </w:rPr>
        <w:t>[pers. B]</w:t>
      </w:r>
      <w:r w:rsidR="000511A1" w:rsidRPr="00D463D4">
        <w:rPr>
          <w:rFonts w:asciiTheme="majorBidi" w:eastAsiaTheme="minorHAnsi" w:hAnsiTheme="majorBidi" w:cstheme="majorBidi"/>
          <w:kern w:val="0"/>
          <w:lang w:eastAsia="en-US" w:bidi="ar-SA"/>
        </w:rPr>
        <w:t xml:space="preserve">. </w:t>
      </w:r>
    </w:p>
    <w:p w14:paraId="53E753A0" w14:textId="67BCED01" w:rsidR="000511A1" w:rsidRPr="00D463D4" w:rsidRDefault="000511A1" w:rsidP="005C090E">
      <w:pPr>
        <w:spacing w:line="276" w:lineRule="auto"/>
        <w:ind w:firstLine="720"/>
        <w:jc w:val="both"/>
        <w:rPr>
          <w:rFonts w:asciiTheme="majorBidi" w:eastAsiaTheme="minorHAnsi" w:hAnsiTheme="majorBidi" w:cstheme="majorBidi"/>
          <w:kern w:val="0"/>
          <w:lang w:eastAsia="en-US" w:bidi="ar-SA"/>
        </w:rPr>
      </w:pPr>
      <w:r w:rsidRPr="00D463D4">
        <w:rPr>
          <w:rFonts w:asciiTheme="majorBidi" w:eastAsiaTheme="minorHAnsi" w:hAnsiTheme="majorBidi" w:cstheme="majorBidi"/>
          <w:kern w:val="0"/>
          <w:lang w:eastAsia="en-US" w:bidi="ar-SA"/>
        </w:rPr>
        <w:t>Tiesa savu atzinumu pamatojusi</w:t>
      </w:r>
      <w:r w:rsidR="005C090E" w:rsidRPr="00D463D4">
        <w:rPr>
          <w:rFonts w:asciiTheme="majorBidi" w:eastAsiaTheme="minorHAnsi" w:hAnsiTheme="majorBidi" w:cstheme="majorBidi"/>
          <w:kern w:val="0"/>
          <w:lang w:eastAsia="en-US" w:bidi="ar-SA"/>
        </w:rPr>
        <w:t xml:space="preserve"> ar</w:t>
      </w:r>
      <w:r w:rsidRPr="00D463D4">
        <w:rPr>
          <w:rFonts w:asciiTheme="majorBidi" w:eastAsiaTheme="minorHAnsi" w:hAnsiTheme="majorBidi" w:cstheme="majorBidi"/>
          <w:kern w:val="0"/>
          <w:lang w:eastAsia="en-US" w:bidi="ar-SA"/>
        </w:rPr>
        <w:t xml:space="preserve"> komisijas bioloģiskās </w:t>
      </w:r>
      <w:r w:rsidR="005042F8" w:rsidRPr="00D463D4">
        <w:rPr>
          <w:rFonts w:asciiTheme="majorBidi" w:eastAsiaTheme="minorHAnsi" w:hAnsiTheme="majorBidi" w:cstheme="majorBidi"/>
          <w:kern w:val="0"/>
          <w:lang w:eastAsia="en-US" w:bidi="ar-SA"/>
        </w:rPr>
        <w:t>(</w:t>
      </w:r>
      <w:r w:rsidRPr="00D463D4">
        <w:rPr>
          <w:rFonts w:asciiTheme="majorBidi" w:eastAsiaTheme="minorHAnsi" w:hAnsiTheme="majorBidi" w:cstheme="majorBidi"/>
          <w:kern w:val="0"/>
          <w:lang w:eastAsia="en-US" w:bidi="ar-SA"/>
        </w:rPr>
        <w:t>DNS</w:t>
      </w:r>
      <w:r w:rsidR="005042F8" w:rsidRPr="00D463D4">
        <w:rPr>
          <w:rFonts w:asciiTheme="majorBidi" w:eastAsiaTheme="minorHAnsi" w:hAnsiTheme="majorBidi" w:cstheme="majorBidi"/>
          <w:kern w:val="0"/>
          <w:lang w:eastAsia="en-US" w:bidi="ar-SA"/>
        </w:rPr>
        <w:t>)</w:t>
      </w:r>
      <w:r w:rsidRPr="00D463D4">
        <w:rPr>
          <w:rFonts w:asciiTheme="majorBidi" w:eastAsiaTheme="minorHAnsi" w:hAnsiTheme="majorBidi" w:cstheme="majorBidi"/>
          <w:kern w:val="0"/>
          <w:lang w:eastAsia="en-US" w:bidi="ar-SA"/>
        </w:rPr>
        <w:t xml:space="preserve"> ekspertīzes ekspertu atzinumā secināto, ka uz salvetes konstatēts divu vai vairāku personu bioloģiskā materiāla sajaukums, kura DNS profila mazākuma daļa atbilst</w:t>
      </w:r>
      <w:r w:rsidR="005C090E" w:rsidRPr="00D463D4">
        <w:rPr>
          <w:rFonts w:asciiTheme="majorBidi" w:eastAsiaTheme="minorHAnsi" w:hAnsiTheme="majorBidi" w:cstheme="majorBidi"/>
          <w:kern w:val="0"/>
          <w:lang w:eastAsia="en-US" w:bidi="ar-SA"/>
        </w:rPr>
        <w:t xml:space="preserve"> </w:t>
      </w:r>
      <w:r w:rsidR="00240B12">
        <w:rPr>
          <w:rFonts w:asciiTheme="majorBidi" w:eastAsiaTheme="minorHAnsi" w:hAnsiTheme="majorBidi" w:cstheme="majorBidi"/>
          <w:kern w:val="0"/>
          <w:lang w:eastAsia="en-US" w:bidi="ar-SA"/>
        </w:rPr>
        <w:t>[pers. A]</w:t>
      </w:r>
      <w:r w:rsidRPr="00D463D4">
        <w:rPr>
          <w:rFonts w:asciiTheme="majorBidi" w:eastAsiaTheme="minorHAnsi" w:hAnsiTheme="majorBidi" w:cstheme="majorBidi"/>
          <w:kern w:val="0"/>
          <w:lang w:eastAsia="en-US" w:bidi="ar-SA"/>
        </w:rPr>
        <w:t xml:space="preserve"> DNS profilam, kas nozīmē, ka pēdu rašanās varbūtība no </w:t>
      </w:r>
      <w:r w:rsidR="00240B12">
        <w:rPr>
          <w:rFonts w:asciiTheme="majorBidi" w:eastAsiaTheme="minorHAnsi" w:hAnsiTheme="majorBidi" w:cstheme="majorBidi"/>
          <w:kern w:val="0"/>
          <w:lang w:eastAsia="en-US" w:bidi="ar-SA"/>
        </w:rPr>
        <w:t>[pers. A]</w:t>
      </w:r>
      <w:r w:rsidRPr="00D463D4">
        <w:rPr>
          <w:rFonts w:asciiTheme="majorBidi" w:eastAsiaTheme="minorHAnsi" w:hAnsiTheme="majorBidi" w:cstheme="majorBidi"/>
          <w:kern w:val="0"/>
          <w:lang w:eastAsia="en-US" w:bidi="ar-SA"/>
        </w:rPr>
        <w:t xml:space="preserve"> ir</w:t>
      </w:r>
      <w:r w:rsidR="005C090E" w:rsidRPr="00D463D4">
        <w:rPr>
          <w:rFonts w:asciiTheme="majorBidi" w:eastAsiaTheme="minorHAnsi" w:hAnsiTheme="majorBidi" w:cstheme="majorBidi"/>
          <w:kern w:val="0"/>
          <w:lang w:eastAsia="en-US" w:bidi="ar-SA"/>
        </w:rPr>
        <w:t xml:space="preserve"> </w:t>
      </w:r>
      <w:r w:rsidRPr="00D463D4">
        <w:rPr>
          <w:rFonts w:asciiTheme="majorBidi" w:eastAsiaTheme="minorHAnsi" w:hAnsiTheme="majorBidi" w:cstheme="majorBidi"/>
          <w:kern w:val="0"/>
          <w:lang w:eastAsia="en-US" w:bidi="ar-SA"/>
        </w:rPr>
        <w:t>2,71x1011 reizes lielāka, nekā varbūtība, ka pēdas radušās no citas nezināmas personas ar tādu pašu</w:t>
      </w:r>
      <w:r w:rsidR="005C090E" w:rsidRPr="00D463D4">
        <w:rPr>
          <w:rFonts w:asciiTheme="majorBidi" w:eastAsiaTheme="minorHAnsi" w:hAnsiTheme="majorBidi" w:cstheme="majorBidi"/>
          <w:kern w:val="0"/>
          <w:lang w:eastAsia="en-US" w:bidi="ar-SA"/>
        </w:rPr>
        <w:t xml:space="preserve"> </w:t>
      </w:r>
      <w:r w:rsidRPr="00D463D4">
        <w:rPr>
          <w:rFonts w:asciiTheme="majorBidi" w:eastAsiaTheme="minorHAnsi" w:hAnsiTheme="majorBidi" w:cstheme="majorBidi"/>
          <w:kern w:val="0"/>
          <w:lang w:eastAsia="en-US" w:bidi="ar-SA"/>
        </w:rPr>
        <w:t>DNS profilu</w:t>
      </w:r>
      <w:r w:rsidR="005C090E" w:rsidRPr="00D463D4">
        <w:rPr>
          <w:rFonts w:asciiTheme="majorBidi" w:eastAsiaTheme="minorHAnsi" w:hAnsiTheme="majorBidi" w:cstheme="majorBidi"/>
          <w:kern w:val="0"/>
          <w:lang w:eastAsia="en-US" w:bidi="ar-SA"/>
        </w:rPr>
        <w:t>.</w:t>
      </w:r>
    </w:p>
    <w:p w14:paraId="2987C0FC" w14:textId="18F5A8A6" w:rsidR="008E786B" w:rsidRPr="00D463D4" w:rsidRDefault="009C0F0D" w:rsidP="00BD36B1">
      <w:pPr>
        <w:spacing w:line="276" w:lineRule="auto"/>
        <w:ind w:firstLine="720"/>
        <w:jc w:val="both"/>
        <w:rPr>
          <w:rFonts w:asciiTheme="majorBidi" w:hAnsiTheme="majorBidi" w:cstheme="majorBidi"/>
        </w:rPr>
      </w:pPr>
      <w:r w:rsidRPr="00D463D4">
        <w:rPr>
          <w:rFonts w:asciiTheme="majorBidi" w:hAnsiTheme="majorBidi" w:cstheme="majorBidi"/>
          <w14:ligatures w14:val="standardContextual"/>
        </w:rPr>
        <w:t>[</w:t>
      </w:r>
      <w:r w:rsidR="001D04BB" w:rsidRPr="00D463D4">
        <w:rPr>
          <w:rFonts w:asciiTheme="majorBidi" w:hAnsiTheme="majorBidi" w:cstheme="majorBidi"/>
          <w14:ligatures w14:val="standardContextual"/>
        </w:rPr>
        <w:t>6</w:t>
      </w:r>
      <w:r w:rsidRPr="00D463D4">
        <w:rPr>
          <w:rFonts w:asciiTheme="majorBidi" w:hAnsiTheme="majorBidi" w:cstheme="majorBidi"/>
          <w14:ligatures w14:val="standardContextual"/>
        </w:rPr>
        <w:t>.4] </w:t>
      </w:r>
      <w:r w:rsidR="00BD36B1" w:rsidRPr="00D463D4">
        <w:rPr>
          <w:rFonts w:asciiTheme="majorBidi" w:hAnsiTheme="majorBidi" w:cstheme="majorBidi"/>
        </w:rPr>
        <w:t xml:space="preserve">Apelācijas instances tiesa </w:t>
      </w:r>
      <w:r w:rsidR="005C090E" w:rsidRPr="00D463D4">
        <w:rPr>
          <w:rFonts w:asciiTheme="majorBidi" w:hAnsiTheme="majorBidi" w:cstheme="majorBidi"/>
        </w:rPr>
        <w:t xml:space="preserve">ir izvērtējusi liecinieka </w:t>
      </w:r>
      <w:r w:rsidR="006B4467">
        <w:rPr>
          <w:rFonts w:asciiTheme="majorBidi" w:hAnsiTheme="majorBidi" w:cstheme="majorBidi"/>
        </w:rPr>
        <w:t>[pers. B]</w:t>
      </w:r>
      <w:r w:rsidR="005C090E" w:rsidRPr="00D463D4">
        <w:rPr>
          <w:rFonts w:asciiTheme="majorBidi" w:hAnsiTheme="majorBidi" w:cstheme="majorBidi"/>
        </w:rPr>
        <w:t xml:space="preserve"> </w:t>
      </w:r>
      <w:proofErr w:type="spellStart"/>
      <w:r w:rsidR="005C090E" w:rsidRPr="00D463D4">
        <w:rPr>
          <w:rFonts w:asciiTheme="majorBidi" w:hAnsiTheme="majorBidi" w:cstheme="majorBidi"/>
        </w:rPr>
        <w:t>pirmstiesas</w:t>
      </w:r>
      <w:proofErr w:type="spellEnd"/>
      <w:r w:rsidR="005C090E" w:rsidRPr="00D463D4">
        <w:rPr>
          <w:rFonts w:asciiTheme="majorBidi" w:hAnsiTheme="majorBidi" w:cstheme="majorBidi"/>
        </w:rPr>
        <w:t xml:space="preserve"> </w:t>
      </w:r>
      <w:r w:rsidR="00E30F18" w:rsidRPr="00D463D4">
        <w:rPr>
          <w:rFonts w:asciiTheme="majorBidi" w:hAnsiTheme="majorBidi" w:cstheme="majorBidi"/>
        </w:rPr>
        <w:t>krimināl</w:t>
      </w:r>
      <w:r w:rsidR="005C090E" w:rsidRPr="00D463D4">
        <w:rPr>
          <w:rFonts w:asciiTheme="majorBidi" w:hAnsiTheme="majorBidi" w:cstheme="majorBidi"/>
        </w:rPr>
        <w:t>procesā sniegtās liecības un par ticamām un pieļaujamām atzinusi 2019. gada 2. aprīlī</w:t>
      </w:r>
      <w:r w:rsidR="008E786B" w:rsidRPr="00D463D4">
        <w:rPr>
          <w:rFonts w:asciiTheme="majorBidi" w:hAnsiTheme="majorBidi" w:cstheme="majorBidi"/>
        </w:rPr>
        <w:t xml:space="preserve"> </w:t>
      </w:r>
      <w:r w:rsidR="005042F8" w:rsidRPr="00D463D4">
        <w:rPr>
          <w:rFonts w:asciiTheme="majorBidi" w:hAnsiTheme="majorBidi" w:cstheme="majorBidi"/>
        </w:rPr>
        <w:t>sniegtās liecības,</w:t>
      </w:r>
      <w:r w:rsidR="008E786B" w:rsidRPr="00D463D4">
        <w:rPr>
          <w:rFonts w:asciiTheme="majorBidi" w:hAnsiTheme="majorBidi" w:cstheme="majorBidi"/>
        </w:rPr>
        <w:t xml:space="preserve"> kurās viņš liecina par psihotropās vielas iegādi no apsūdzētā</w:t>
      </w:r>
      <w:r w:rsidR="008C1DB8" w:rsidRPr="00D463D4">
        <w:rPr>
          <w:rFonts w:asciiTheme="majorBidi" w:hAnsiTheme="majorBidi" w:cstheme="majorBidi"/>
        </w:rPr>
        <w:t xml:space="preserve"> </w:t>
      </w:r>
      <w:r w:rsidR="00240B12">
        <w:rPr>
          <w:rFonts w:asciiTheme="majorBidi" w:hAnsiTheme="majorBidi" w:cstheme="majorBidi"/>
        </w:rPr>
        <w:t>[pers. A]</w:t>
      </w:r>
      <w:r w:rsidR="008E786B" w:rsidRPr="00D463D4">
        <w:rPr>
          <w:rFonts w:asciiTheme="majorBidi" w:hAnsiTheme="majorBidi" w:cstheme="majorBidi"/>
        </w:rPr>
        <w:t>,</w:t>
      </w:r>
      <w:r w:rsidR="005C090E" w:rsidRPr="00D463D4">
        <w:rPr>
          <w:rFonts w:asciiTheme="majorBidi" w:hAnsiTheme="majorBidi" w:cstheme="majorBidi"/>
        </w:rPr>
        <w:t xml:space="preserve"> jo tās apstiprina citi lietā esošie pierādījumi. </w:t>
      </w:r>
    </w:p>
    <w:p w14:paraId="45EEF325" w14:textId="19AB80D7" w:rsidR="00FF08D7" w:rsidRPr="00D463D4" w:rsidRDefault="00B86CFC" w:rsidP="007050AC">
      <w:pPr>
        <w:spacing w:line="276" w:lineRule="auto"/>
        <w:ind w:firstLine="720"/>
        <w:jc w:val="both"/>
        <w:rPr>
          <w:rFonts w:asciiTheme="majorBidi" w:hAnsiTheme="majorBidi" w:cstheme="majorBidi"/>
        </w:rPr>
      </w:pPr>
      <w:r w:rsidRPr="00D463D4">
        <w:rPr>
          <w:rFonts w:asciiTheme="majorBidi" w:eastAsiaTheme="minorHAnsi" w:hAnsiTheme="majorBidi" w:cstheme="majorBidi"/>
          <w:kern w:val="0"/>
          <w:lang w:eastAsia="en-US" w:bidi="ar-SA"/>
        </w:rPr>
        <w:t>[6.4.1] </w:t>
      </w:r>
      <w:r w:rsidR="007050AC" w:rsidRPr="00D463D4">
        <w:rPr>
          <w:rFonts w:asciiTheme="majorBidi" w:eastAsiaTheme="minorHAnsi" w:hAnsiTheme="majorBidi" w:cstheme="majorBidi"/>
          <w:kern w:val="0"/>
          <w:lang w:eastAsia="en-US" w:bidi="ar-SA"/>
        </w:rPr>
        <w:t xml:space="preserve">Apelācijas instances tiesa ir konstatējusi, ka apsūdzētajam nav bijusi iespēja uzklausīt liecinieku </w:t>
      </w:r>
      <w:r w:rsidR="006B4467">
        <w:rPr>
          <w:rFonts w:asciiTheme="majorBidi" w:eastAsiaTheme="minorHAnsi" w:hAnsiTheme="majorBidi" w:cstheme="majorBidi"/>
          <w:kern w:val="0"/>
          <w:lang w:eastAsia="en-US" w:bidi="ar-SA"/>
        </w:rPr>
        <w:t>[pers. B]</w:t>
      </w:r>
      <w:r w:rsidR="007050AC" w:rsidRPr="00D463D4">
        <w:rPr>
          <w:rFonts w:asciiTheme="majorBidi" w:eastAsiaTheme="minorHAnsi" w:hAnsiTheme="majorBidi" w:cstheme="majorBidi"/>
          <w:kern w:val="0"/>
          <w:lang w:eastAsia="en-US" w:bidi="ar-SA"/>
        </w:rPr>
        <w:t xml:space="preserve"> tiesā un uzdot viņam jautājumus, jo liecinieks 2019. gada </w:t>
      </w:r>
      <w:r w:rsidR="001B20AA">
        <w:rPr>
          <w:rFonts w:asciiTheme="majorBidi" w:eastAsiaTheme="minorHAnsi" w:hAnsiTheme="majorBidi" w:cstheme="majorBidi"/>
          <w:kern w:val="0"/>
          <w:lang w:eastAsia="en-US" w:bidi="ar-SA"/>
        </w:rPr>
        <w:t>[datums]</w:t>
      </w:r>
      <w:r w:rsidR="007050AC" w:rsidRPr="00D463D4">
        <w:rPr>
          <w:rFonts w:asciiTheme="majorBidi" w:eastAsiaTheme="minorHAnsi" w:hAnsiTheme="majorBidi" w:cstheme="majorBidi"/>
          <w:kern w:val="0"/>
          <w:lang w:eastAsia="en-US" w:bidi="ar-SA"/>
        </w:rPr>
        <w:t xml:space="preserve"> ir nomiris, bet lieta uz tiesu nosūtīta 2020. gada 6. martā.</w:t>
      </w:r>
      <w:r w:rsidR="007050AC" w:rsidRPr="00D463D4">
        <w:rPr>
          <w:rFonts w:asciiTheme="majorBidi" w:hAnsiTheme="majorBidi" w:cstheme="majorBidi"/>
        </w:rPr>
        <w:t xml:space="preserve"> </w:t>
      </w:r>
      <w:r w:rsidR="00110743" w:rsidRPr="00D463D4">
        <w:rPr>
          <w:rFonts w:asciiTheme="majorBidi" w:hAnsiTheme="majorBidi" w:cstheme="majorBidi"/>
        </w:rPr>
        <w:t>Tiesa atzinusi, ka</w:t>
      </w:r>
      <w:r w:rsidR="00BD36B1" w:rsidRPr="00D463D4">
        <w:rPr>
          <w:rFonts w:asciiTheme="majorBidi" w:hAnsiTheme="majorBidi" w:cstheme="majorBidi"/>
        </w:rPr>
        <w:t xml:space="preserve"> liecinieka </w:t>
      </w:r>
      <w:r w:rsidR="006B4467">
        <w:rPr>
          <w:rFonts w:asciiTheme="majorBidi" w:hAnsiTheme="majorBidi" w:cstheme="majorBidi"/>
        </w:rPr>
        <w:t>[pers. B]</w:t>
      </w:r>
      <w:r w:rsidR="00BD36B1" w:rsidRPr="00D463D4">
        <w:rPr>
          <w:rFonts w:asciiTheme="majorBidi" w:hAnsiTheme="majorBidi" w:cstheme="majorBidi"/>
        </w:rPr>
        <w:t xml:space="preserve"> 2019. gada 2. aprīlī sniegtās liecības pamatoti nolasītas pirmās instances tiesā, pamatojoties uz Kriminālprocesa likuma 501. panta 3. punktu</w:t>
      </w:r>
      <w:r w:rsidR="007050AC" w:rsidRPr="00D463D4">
        <w:rPr>
          <w:rFonts w:asciiTheme="majorBidi" w:hAnsiTheme="majorBidi" w:cstheme="majorBidi"/>
        </w:rPr>
        <w:t xml:space="preserve">. </w:t>
      </w:r>
      <w:r w:rsidR="00110743" w:rsidRPr="00D463D4">
        <w:rPr>
          <w:rFonts w:asciiTheme="majorBidi" w:hAnsiTheme="majorBidi" w:cstheme="majorBidi"/>
        </w:rPr>
        <w:t xml:space="preserve">Tāpat tiesa izvērtējusi apstākļus, kāpēc apsūdzētā lūgums veikt </w:t>
      </w:r>
      <w:r w:rsidR="006B4467">
        <w:rPr>
          <w:rFonts w:asciiTheme="majorBidi" w:hAnsiTheme="majorBidi" w:cstheme="majorBidi"/>
        </w:rPr>
        <w:t>[pers. B]</w:t>
      </w:r>
      <w:r w:rsidR="00110743" w:rsidRPr="00D463D4">
        <w:rPr>
          <w:rFonts w:asciiTheme="majorBidi" w:hAnsiTheme="majorBidi" w:cstheme="majorBidi"/>
        </w:rPr>
        <w:t xml:space="preserve"> un </w:t>
      </w:r>
      <w:r w:rsidR="00240B12">
        <w:rPr>
          <w:rFonts w:asciiTheme="majorBidi" w:hAnsiTheme="majorBidi" w:cstheme="majorBidi"/>
        </w:rPr>
        <w:t>[pers. A]</w:t>
      </w:r>
      <w:r w:rsidR="00110743" w:rsidRPr="00D463D4">
        <w:rPr>
          <w:rFonts w:asciiTheme="majorBidi" w:hAnsiTheme="majorBidi" w:cstheme="majorBidi"/>
        </w:rPr>
        <w:t xml:space="preserve"> konfrontēšanu netika lai</w:t>
      </w:r>
      <w:r w:rsidR="0028494A" w:rsidRPr="00D463D4">
        <w:rPr>
          <w:rFonts w:asciiTheme="majorBidi" w:hAnsiTheme="majorBidi" w:cstheme="majorBidi"/>
        </w:rPr>
        <w:t>kus</w:t>
      </w:r>
      <w:r w:rsidR="00110743" w:rsidRPr="00D463D4">
        <w:rPr>
          <w:rFonts w:asciiTheme="majorBidi" w:hAnsiTheme="majorBidi" w:cstheme="majorBidi"/>
        </w:rPr>
        <w:t xml:space="preserve"> izpildīts, un secinājusi, ka procesa virzītājai, ievērojot krimināl</w:t>
      </w:r>
      <w:r w:rsidR="0028494A" w:rsidRPr="00D463D4">
        <w:rPr>
          <w:rFonts w:asciiTheme="majorBidi" w:hAnsiTheme="majorBidi" w:cstheme="majorBidi"/>
        </w:rPr>
        <w:t>lietas</w:t>
      </w:r>
      <w:r w:rsidR="00110743" w:rsidRPr="00D463D4">
        <w:rPr>
          <w:rFonts w:asciiTheme="majorBidi" w:hAnsiTheme="majorBidi" w:cstheme="majorBidi"/>
        </w:rPr>
        <w:t xml:space="preserve"> izmeklēšanas</w:t>
      </w:r>
      <w:r w:rsidR="009B0868" w:rsidRPr="00D463D4">
        <w:rPr>
          <w:rFonts w:asciiTheme="majorBidi" w:hAnsiTheme="majorBidi" w:cstheme="majorBidi"/>
        </w:rPr>
        <w:t xml:space="preserve"> darbību</w:t>
      </w:r>
      <w:r w:rsidR="00110743" w:rsidRPr="00D463D4">
        <w:rPr>
          <w:rFonts w:asciiTheme="majorBidi" w:hAnsiTheme="majorBidi" w:cstheme="majorBidi"/>
        </w:rPr>
        <w:t xml:space="preserve"> taktiku, bija tiesības izvēlēties piemērotu brīdi konfrontēšanas veikšanai un viņa nevarēja paredzēt liecinieka nāves iestāšanos 45 gadu vecumā. Minēto apstākļu dēļ tiesa </w:t>
      </w:r>
      <w:r w:rsidR="00FF08D7" w:rsidRPr="00D463D4">
        <w:rPr>
          <w:rFonts w:asciiTheme="majorBidi" w:hAnsiTheme="majorBidi" w:cstheme="majorBidi"/>
        </w:rPr>
        <w:t>secināju</w:t>
      </w:r>
      <w:r w:rsidR="00110743" w:rsidRPr="00D463D4">
        <w:rPr>
          <w:rFonts w:asciiTheme="majorBidi" w:hAnsiTheme="majorBidi" w:cstheme="majorBidi"/>
        </w:rPr>
        <w:t xml:space="preserve">si, ka procesa virzītājas rīcībā nav konstatējams pārkāpums. </w:t>
      </w:r>
      <w:r w:rsidR="00FF08D7" w:rsidRPr="00D463D4">
        <w:rPr>
          <w:rFonts w:asciiTheme="majorBidi" w:hAnsiTheme="majorBidi" w:cstheme="majorBidi"/>
        </w:rPr>
        <w:t xml:space="preserve">Tiesa atzinusi, ka </w:t>
      </w:r>
      <w:r w:rsidR="00087134" w:rsidRPr="00D463D4">
        <w:rPr>
          <w:rFonts w:asciiTheme="majorBidi" w:hAnsiTheme="majorBidi" w:cstheme="majorBidi"/>
        </w:rPr>
        <w:t xml:space="preserve">lietā esošie </w:t>
      </w:r>
      <w:proofErr w:type="spellStart"/>
      <w:r w:rsidR="00087134" w:rsidRPr="00D463D4">
        <w:rPr>
          <w:rFonts w:asciiTheme="majorBidi" w:hAnsiTheme="majorBidi" w:cstheme="majorBidi"/>
        </w:rPr>
        <w:t>pieradījumi</w:t>
      </w:r>
      <w:proofErr w:type="spellEnd"/>
      <w:r w:rsidR="00087134" w:rsidRPr="00D463D4">
        <w:rPr>
          <w:rFonts w:asciiTheme="majorBidi" w:hAnsiTheme="majorBidi" w:cstheme="majorBidi"/>
        </w:rPr>
        <w:t xml:space="preserve">, proti, liecinieku </w:t>
      </w:r>
      <w:r w:rsidR="00162B29">
        <w:rPr>
          <w:rFonts w:asciiTheme="majorBidi" w:hAnsiTheme="majorBidi" w:cstheme="majorBidi"/>
        </w:rPr>
        <w:t>[pers. C]</w:t>
      </w:r>
      <w:r w:rsidR="00087134" w:rsidRPr="00D463D4">
        <w:rPr>
          <w:rFonts w:asciiTheme="majorBidi" w:hAnsiTheme="majorBidi" w:cstheme="majorBidi"/>
        </w:rPr>
        <w:t xml:space="preserve">, </w:t>
      </w:r>
      <w:r w:rsidR="00252C63">
        <w:rPr>
          <w:rFonts w:asciiTheme="majorBidi" w:hAnsiTheme="majorBidi" w:cstheme="majorBidi"/>
        </w:rPr>
        <w:t>[pers. </w:t>
      </w:r>
      <w:r w:rsidR="006209AD">
        <w:rPr>
          <w:rFonts w:asciiTheme="majorBidi" w:hAnsiTheme="majorBidi" w:cstheme="majorBidi"/>
        </w:rPr>
        <w:t>H</w:t>
      </w:r>
      <w:r w:rsidR="00252C63">
        <w:rPr>
          <w:rFonts w:asciiTheme="majorBidi" w:hAnsiTheme="majorBidi" w:cstheme="majorBidi"/>
        </w:rPr>
        <w:t>]</w:t>
      </w:r>
      <w:r w:rsidR="00087134" w:rsidRPr="00D463D4">
        <w:rPr>
          <w:rFonts w:asciiTheme="majorBidi" w:hAnsiTheme="majorBidi" w:cstheme="majorBidi"/>
        </w:rPr>
        <w:t xml:space="preserve">, </w:t>
      </w:r>
      <w:r w:rsidR="00D0141E">
        <w:rPr>
          <w:rFonts w:asciiTheme="majorBidi" w:hAnsiTheme="majorBidi" w:cstheme="majorBidi"/>
        </w:rPr>
        <w:t>[pers. G]</w:t>
      </w:r>
      <w:r w:rsidR="00087134" w:rsidRPr="00D463D4">
        <w:rPr>
          <w:rFonts w:asciiTheme="majorBidi" w:hAnsiTheme="majorBidi" w:cstheme="majorBidi"/>
        </w:rPr>
        <w:t xml:space="preserve">, </w:t>
      </w:r>
      <w:r w:rsidR="00D0141E">
        <w:rPr>
          <w:rFonts w:asciiTheme="majorBidi" w:hAnsiTheme="majorBidi" w:cstheme="majorBidi"/>
        </w:rPr>
        <w:t>[pers. F]</w:t>
      </w:r>
      <w:r w:rsidR="00087134" w:rsidRPr="00D463D4">
        <w:rPr>
          <w:rFonts w:asciiTheme="majorBidi" w:hAnsiTheme="majorBidi" w:cstheme="majorBidi"/>
        </w:rPr>
        <w:t xml:space="preserve">, </w:t>
      </w:r>
      <w:r w:rsidR="00D0141E">
        <w:rPr>
          <w:rFonts w:asciiTheme="majorBidi" w:hAnsiTheme="majorBidi" w:cstheme="majorBidi"/>
        </w:rPr>
        <w:t>[pers. I]</w:t>
      </w:r>
      <w:r w:rsidR="00087134" w:rsidRPr="00D463D4">
        <w:rPr>
          <w:rFonts w:asciiTheme="majorBidi" w:hAnsiTheme="majorBidi" w:cstheme="majorBidi"/>
        </w:rPr>
        <w:t xml:space="preserve"> liecības, speciālā izmeklēšanas eksperimenta pārskatā fiksētās ziņas, narkotisko un psihotropo vielu ekspertīzes un </w:t>
      </w:r>
      <w:r w:rsidR="00087134" w:rsidRPr="00D463D4">
        <w:t xml:space="preserve">komisijas bioloģiskās (DNS) ekspertīzes ekspertu atzinumos secinātais </w:t>
      </w:r>
      <w:r w:rsidR="00087134" w:rsidRPr="00D463D4">
        <w:rPr>
          <w:rFonts w:asciiTheme="majorBidi" w:hAnsiTheme="majorBidi" w:cstheme="majorBidi"/>
        </w:rPr>
        <w:t xml:space="preserve">apstiprina </w:t>
      </w:r>
      <w:r w:rsidR="006B4467">
        <w:rPr>
          <w:rFonts w:asciiTheme="majorBidi" w:hAnsiTheme="majorBidi" w:cstheme="majorBidi"/>
        </w:rPr>
        <w:t>[pers. B]</w:t>
      </w:r>
      <w:r w:rsidR="00E26DAE" w:rsidRPr="00D463D4">
        <w:rPr>
          <w:rFonts w:asciiTheme="majorBidi" w:hAnsiTheme="majorBidi" w:cstheme="majorBidi"/>
        </w:rPr>
        <w:t xml:space="preserve"> </w:t>
      </w:r>
      <w:r w:rsidR="00087134" w:rsidRPr="00D463D4">
        <w:rPr>
          <w:rFonts w:asciiTheme="majorBidi" w:hAnsiTheme="majorBidi" w:cstheme="majorBidi"/>
        </w:rPr>
        <w:t xml:space="preserve">2019. gada 2. aprīlī sniegtās </w:t>
      </w:r>
      <w:r w:rsidR="00E26DAE" w:rsidRPr="00D463D4">
        <w:rPr>
          <w:rFonts w:asciiTheme="majorBidi" w:hAnsiTheme="majorBidi" w:cstheme="majorBidi"/>
        </w:rPr>
        <w:t>liecības</w:t>
      </w:r>
      <w:r w:rsidR="00D61153" w:rsidRPr="00D463D4">
        <w:rPr>
          <w:rFonts w:asciiTheme="majorBidi" w:hAnsiTheme="majorBidi" w:cstheme="majorBidi"/>
        </w:rPr>
        <w:t>.</w:t>
      </w:r>
      <w:r w:rsidR="00E26DAE" w:rsidRPr="00D463D4">
        <w:rPr>
          <w:rFonts w:asciiTheme="majorBidi" w:hAnsiTheme="majorBidi" w:cstheme="majorBidi"/>
        </w:rPr>
        <w:t xml:space="preserve"> Tāpat tiesa secinājusi, ka </w:t>
      </w:r>
      <w:r w:rsidR="00FF08D7" w:rsidRPr="00D463D4">
        <w:rPr>
          <w:rFonts w:asciiTheme="majorBidi" w:hAnsiTheme="majorBidi" w:cstheme="majorBidi"/>
        </w:rPr>
        <w:t xml:space="preserve">nav pārkāptas Kriminālprocesa likuma 15. pantā noteiktās apsūdzētā tiesības, jo </w:t>
      </w:r>
      <w:r w:rsidR="00240B12">
        <w:rPr>
          <w:rFonts w:asciiTheme="majorBidi" w:hAnsiTheme="majorBidi" w:cstheme="majorBidi"/>
        </w:rPr>
        <w:t>[pers. A]</w:t>
      </w:r>
      <w:r w:rsidR="00FF08D7" w:rsidRPr="00D463D4">
        <w:rPr>
          <w:rFonts w:asciiTheme="majorBidi" w:hAnsiTheme="majorBidi" w:cstheme="majorBidi"/>
        </w:rPr>
        <w:t xml:space="preserve"> tika nodrošinātas tiesības piedalīties lietas izskatīšanā gan pirmās, gan apelācijas instances tiesā</w:t>
      </w:r>
      <w:r w:rsidR="007050AC" w:rsidRPr="00D463D4">
        <w:rPr>
          <w:rFonts w:asciiTheme="majorBidi" w:hAnsiTheme="majorBidi" w:cstheme="majorBidi"/>
        </w:rPr>
        <w:t xml:space="preserve"> un izteikties par pierādījumiem</w:t>
      </w:r>
      <w:r w:rsidR="00FF08D7" w:rsidRPr="00D463D4">
        <w:rPr>
          <w:rFonts w:asciiTheme="majorBidi" w:hAnsiTheme="majorBidi" w:cstheme="majorBidi"/>
        </w:rPr>
        <w:t>.</w:t>
      </w:r>
    </w:p>
    <w:p w14:paraId="685F3884" w14:textId="4B860898" w:rsidR="007050AC" w:rsidRPr="00D463D4" w:rsidRDefault="00B86CFC" w:rsidP="00FF08D7">
      <w:pPr>
        <w:spacing w:line="276" w:lineRule="auto"/>
        <w:ind w:firstLine="720"/>
        <w:jc w:val="both"/>
        <w:rPr>
          <w:rFonts w:asciiTheme="majorBidi" w:hAnsiTheme="majorBidi" w:cstheme="majorBidi"/>
        </w:rPr>
      </w:pPr>
      <w:r w:rsidRPr="00D463D4">
        <w:rPr>
          <w:rFonts w:asciiTheme="majorBidi" w:hAnsiTheme="majorBidi" w:cstheme="majorBidi"/>
        </w:rPr>
        <w:t>[6.4.2] </w:t>
      </w:r>
      <w:r w:rsidR="00FF08D7" w:rsidRPr="00D463D4">
        <w:rPr>
          <w:rFonts w:asciiTheme="majorBidi" w:hAnsiTheme="majorBidi" w:cstheme="majorBidi"/>
        </w:rPr>
        <w:t xml:space="preserve">Apelācijas instances tiesa ir izvērtējusi liecinieka </w:t>
      </w:r>
      <w:r w:rsidR="006B4467">
        <w:rPr>
          <w:rFonts w:asciiTheme="majorBidi" w:hAnsiTheme="majorBidi" w:cstheme="majorBidi"/>
        </w:rPr>
        <w:t>[pers. B]</w:t>
      </w:r>
      <w:r w:rsidR="00FF08D7" w:rsidRPr="00D463D4">
        <w:rPr>
          <w:rFonts w:asciiTheme="majorBidi" w:hAnsiTheme="majorBidi" w:cstheme="majorBidi"/>
        </w:rPr>
        <w:t xml:space="preserve"> liecībās norādīto, ka policijas darbinieki, pielietojot draudus, panākuši </w:t>
      </w:r>
      <w:r w:rsidR="006B4467">
        <w:rPr>
          <w:rFonts w:asciiTheme="majorBidi" w:hAnsiTheme="majorBidi" w:cstheme="majorBidi"/>
        </w:rPr>
        <w:t>[pers. B]</w:t>
      </w:r>
      <w:r w:rsidR="00FF08D7" w:rsidRPr="00D463D4">
        <w:rPr>
          <w:rFonts w:asciiTheme="majorBidi" w:hAnsiTheme="majorBidi" w:cstheme="majorBidi"/>
        </w:rPr>
        <w:t xml:space="preserve"> piedalīšanos </w:t>
      </w:r>
      <w:r w:rsidR="00FF08D7" w:rsidRPr="00D463D4">
        <w:rPr>
          <w:rFonts w:asciiTheme="majorBidi" w:hAnsiTheme="majorBidi" w:cstheme="majorBidi"/>
        </w:rPr>
        <w:lastRenderedPageBreak/>
        <w:t>speciālajā izmeklēšanas eksperimentā, kopsakarā ar Valsts policijas Rīgas reģiona pārvaldes Disciplinārās uzraudzības nodaļas veiktās pārbaudes rezultātiem, un secinājusi, ka lietā nav pierādījumu policijas darbinieku prettiesiskai un neobjektīvai rīcībai.</w:t>
      </w:r>
      <w:r w:rsidR="007050AC" w:rsidRPr="00D463D4">
        <w:rPr>
          <w:rFonts w:asciiTheme="majorBidi" w:hAnsiTheme="majorBidi" w:cstheme="majorBidi"/>
        </w:rPr>
        <w:t xml:space="preserve"> </w:t>
      </w:r>
    </w:p>
    <w:p w14:paraId="416D5C46" w14:textId="25BFC548" w:rsidR="007050AC" w:rsidRPr="00D463D4" w:rsidRDefault="00B57D3E" w:rsidP="007050AC">
      <w:pPr>
        <w:spacing w:line="276" w:lineRule="auto"/>
        <w:ind w:firstLine="720"/>
        <w:jc w:val="both"/>
        <w:rPr>
          <w:rFonts w:asciiTheme="majorBidi" w:eastAsiaTheme="minorHAnsi" w:hAnsiTheme="majorBidi" w:cstheme="majorBidi"/>
          <w:kern w:val="0"/>
          <w:lang w:eastAsia="en-US" w:bidi="ar-SA"/>
        </w:rPr>
      </w:pPr>
      <w:r w:rsidRPr="00D463D4">
        <w:rPr>
          <w:rFonts w:asciiTheme="majorBidi" w:hAnsiTheme="majorBidi" w:cstheme="majorBidi"/>
        </w:rPr>
        <w:t>[6.4.3] </w:t>
      </w:r>
      <w:r w:rsidR="007050AC" w:rsidRPr="00D463D4">
        <w:rPr>
          <w:rFonts w:asciiTheme="majorBidi" w:hAnsiTheme="majorBidi" w:cstheme="majorBidi"/>
        </w:rPr>
        <w:t xml:space="preserve">Tiesa ir izvērtējusi </w:t>
      </w:r>
      <w:r w:rsidR="006B4467">
        <w:rPr>
          <w:rFonts w:asciiTheme="majorBidi" w:hAnsiTheme="majorBidi" w:cstheme="majorBidi"/>
        </w:rPr>
        <w:t>[pers. B]</w:t>
      </w:r>
      <w:r w:rsidR="007050AC" w:rsidRPr="00D463D4">
        <w:rPr>
          <w:rFonts w:asciiTheme="majorBidi" w:hAnsiTheme="majorBidi" w:cstheme="majorBidi"/>
        </w:rPr>
        <w:t xml:space="preserve"> </w:t>
      </w:r>
      <w:r w:rsidR="0028494A" w:rsidRPr="00D463D4">
        <w:rPr>
          <w:rFonts w:asciiTheme="majorBidi" w:hAnsiTheme="majorBidi" w:cstheme="majorBidi"/>
        </w:rPr>
        <w:t xml:space="preserve">rakstveida </w:t>
      </w:r>
      <w:r w:rsidR="007050AC" w:rsidRPr="00D463D4">
        <w:rPr>
          <w:rFonts w:asciiTheme="majorBidi" w:hAnsiTheme="majorBidi" w:cstheme="majorBidi"/>
        </w:rPr>
        <w:t>liecības par to, ka viņš pēc policijas darbinieku norādēm zināj</w:t>
      </w:r>
      <w:r w:rsidR="005042F8" w:rsidRPr="00D463D4">
        <w:rPr>
          <w:rFonts w:asciiTheme="majorBidi" w:hAnsiTheme="majorBidi" w:cstheme="majorBidi"/>
        </w:rPr>
        <w:t>a</w:t>
      </w:r>
      <w:r w:rsidR="007050AC" w:rsidRPr="00D463D4">
        <w:rPr>
          <w:rFonts w:asciiTheme="majorBidi" w:hAnsiTheme="majorBidi" w:cstheme="majorBidi"/>
        </w:rPr>
        <w:t>, k</w:t>
      </w:r>
      <w:r w:rsidR="0028494A" w:rsidRPr="00D463D4">
        <w:rPr>
          <w:rFonts w:asciiTheme="majorBidi" w:hAnsiTheme="majorBidi" w:cstheme="majorBidi"/>
        </w:rPr>
        <w:t>urai</w:t>
      </w:r>
      <w:r w:rsidR="007050AC" w:rsidRPr="00D463D4">
        <w:rPr>
          <w:rFonts w:asciiTheme="majorBidi" w:hAnsiTheme="majorBidi" w:cstheme="majorBidi"/>
        </w:rPr>
        <w:t xml:space="preserve"> personai </w:t>
      </w:r>
      <w:r w:rsidR="0028494A" w:rsidRPr="00D463D4">
        <w:rPr>
          <w:rFonts w:asciiTheme="majorBidi" w:hAnsiTheme="majorBidi" w:cstheme="majorBidi"/>
        </w:rPr>
        <w:t>jā</w:t>
      </w:r>
      <w:r w:rsidR="007050AC" w:rsidRPr="00D463D4">
        <w:rPr>
          <w:rFonts w:asciiTheme="majorBidi" w:hAnsiTheme="majorBidi" w:cstheme="majorBidi"/>
        </w:rPr>
        <w:t>iedo</w:t>
      </w:r>
      <w:r w:rsidR="0028494A" w:rsidRPr="00D463D4">
        <w:rPr>
          <w:rFonts w:asciiTheme="majorBidi" w:hAnsiTheme="majorBidi" w:cstheme="majorBidi"/>
        </w:rPr>
        <w:t>d</w:t>
      </w:r>
      <w:r w:rsidR="007050AC" w:rsidRPr="00D463D4">
        <w:rPr>
          <w:rFonts w:asciiTheme="majorBidi" w:hAnsiTheme="majorBidi" w:cstheme="majorBidi"/>
        </w:rPr>
        <w:t xml:space="preserve"> amatpersonu izsniegt</w:t>
      </w:r>
      <w:r w:rsidR="0028494A" w:rsidRPr="00D463D4">
        <w:rPr>
          <w:rFonts w:asciiTheme="majorBidi" w:hAnsiTheme="majorBidi" w:cstheme="majorBidi"/>
        </w:rPr>
        <w:t>ā</w:t>
      </w:r>
      <w:r w:rsidR="007050AC" w:rsidRPr="00D463D4">
        <w:rPr>
          <w:rFonts w:asciiTheme="majorBidi" w:hAnsiTheme="majorBidi" w:cstheme="majorBidi"/>
        </w:rPr>
        <w:t xml:space="preserve"> naud</w:t>
      </w:r>
      <w:r w:rsidR="0028494A" w:rsidRPr="00D463D4">
        <w:rPr>
          <w:rFonts w:asciiTheme="majorBidi" w:hAnsiTheme="majorBidi" w:cstheme="majorBidi"/>
        </w:rPr>
        <w:t xml:space="preserve">a kur atrodas </w:t>
      </w:r>
      <w:r w:rsidR="00E26DAE" w:rsidRPr="00D463D4">
        <w:rPr>
          <w:rFonts w:asciiTheme="majorBidi" w:hAnsiTheme="majorBidi" w:cstheme="majorBidi"/>
        </w:rPr>
        <w:t xml:space="preserve">psihotropā </w:t>
      </w:r>
      <w:r w:rsidR="007050AC" w:rsidRPr="00D463D4">
        <w:rPr>
          <w:rFonts w:asciiTheme="majorBidi" w:hAnsiTheme="majorBidi" w:cstheme="majorBidi"/>
        </w:rPr>
        <w:t xml:space="preserve">viela, un atzinusi tās par nepatiesām. Tiesa konstatējusi, ka minētās </w:t>
      </w:r>
      <w:r w:rsidR="006B4467">
        <w:rPr>
          <w:rFonts w:asciiTheme="majorBidi" w:hAnsiTheme="majorBidi" w:cstheme="majorBidi"/>
        </w:rPr>
        <w:t>[pers. B]</w:t>
      </w:r>
      <w:r w:rsidR="007050AC" w:rsidRPr="00D463D4">
        <w:rPr>
          <w:rFonts w:asciiTheme="majorBidi" w:hAnsiTheme="majorBidi" w:cstheme="majorBidi"/>
        </w:rPr>
        <w:t xml:space="preserve"> liecības ir pretrunā </w:t>
      </w:r>
      <w:r w:rsidR="007050AC" w:rsidRPr="00D463D4">
        <w:rPr>
          <w:rFonts w:asciiTheme="majorBidi" w:eastAsiaTheme="minorHAnsi" w:hAnsiTheme="majorBidi" w:cstheme="majorBidi"/>
          <w:kern w:val="0"/>
          <w:lang w:eastAsia="en-US" w:bidi="ar-SA"/>
        </w:rPr>
        <w:t xml:space="preserve">komisijas bioloģiskās </w:t>
      </w:r>
      <w:r w:rsidR="005042F8" w:rsidRPr="00D463D4">
        <w:rPr>
          <w:rFonts w:asciiTheme="majorBidi" w:eastAsiaTheme="minorHAnsi" w:hAnsiTheme="majorBidi" w:cstheme="majorBidi"/>
          <w:kern w:val="0"/>
          <w:lang w:eastAsia="en-US" w:bidi="ar-SA"/>
        </w:rPr>
        <w:t>(</w:t>
      </w:r>
      <w:r w:rsidR="007050AC" w:rsidRPr="00D463D4">
        <w:rPr>
          <w:rFonts w:asciiTheme="majorBidi" w:eastAsiaTheme="minorHAnsi" w:hAnsiTheme="majorBidi" w:cstheme="majorBidi"/>
          <w:kern w:val="0"/>
          <w:lang w:eastAsia="en-US" w:bidi="ar-SA"/>
        </w:rPr>
        <w:t>DNS</w:t>
      </w:r>
      <w:r w:rsidR="005042F8" w:rsidRPr="00D463D4">
        <w:rPr>
          <w:rFonts w:asciiTheme="majorBidi" w:eastAsiaTheme="minorHAnsi" w:hAnsiTheme="majorBidi" w:cstheme="majorBidi"/>
          <w:kern w:val="0"/>
          <w:lang w:eastAsia="en-US" w:bidi="ar-SA"/>
        </w:rPr>
        <w:t>)</w:t>
      </w:r>
      <w:r w:rsidR="007050AC" w:rsidRPr="00D463D4">
        <w:rPr>
          <w:rFonts w:asciiTheme="majorBidi" w:eastAsiaTheme="minorHAnsi" w:hAnsiTheme="majorBidi" w:cstheme="majorBidi"/>
          <w:kern w:val="0"/>
          <w:lang w:eastAsia="en-US" w:bidi="ar-SA"/>
        </w:rPr>
        <w:t xml:space="preserve"> ekspertīzes ekspertu atzinumā secinātajam</w:t>
      </w:r>
      <w:r w:rsidR="005042F8" w:rsidRPr="00D463D4">
        <w:rPr>
          <w:rFonts w:asciiTheme="majorBidi" w:eastAsiaTheme="minorHAnsi" w:hAnsiTheme="majorBidi" w:cstheme="majorBidi"/>
          <w:kern w:val="0"/>
          <w:lang w:eastAsia="en-US" w:bidi="ar-SA"/>
        </w:rPr>
        <w:t xml:space="preserve">, </w:t>
      </w:r>
      <w:r w:rsidR="007050AC" w:rsidRPr="00D463D4">
        <w:rPr>
          <w:rFonts w:asciiTheme="majorBidi" w:eastAsiaTheme="minorHAnsi" w:hAnsiTheme="majorBidi" w:cstheme="majorBidi"/>
          <w:kern w:val="0"/>
          <w:lang w:eastAsia="en-US" w:bidi="ar-SA"/>
        </w:rPr>
        <w:t xml:space="preserve">ka uz slēpnī ievietotā polimēra maisiņa, kurā atradās psihotropā viela, konstatētā DNS profila mazākuma daļa atbilst apsūdzētā profilam. Tiesa izvērtējusi </w:t>
      </w:r>
      <w:r w:rsidR="0040127E" w:rsidRPr="00D463D4">
        <w:rPr>
          <w:rFonts w:asciiTheme="majorBidi" w:eastAsiaTheme="minorHAnsi" w:hAnsiTheme="majorBidi" w:cstheme="majorBidi"/>
          <w:kern w:val="0"/>
          <w:lang w:eastAsia="en-US" w:bidi="ar-SA"/>
        </w:rPr>
        <w:t>šo</w:t>
      </w:r>
      <w:r w:rsidR="007050AC" w:rsidRPr="00D463D4">
        <w:rPr>
          <w:rFonts w:asciiTheme="majorBidi" w:eastAsiaTheme="minorHAnsi" w:hAnsiTheme="majorBidi" w:cstheme="majorBidi"/>
          <w:kern w:val="0"/>
          <w:lang w:eastAsia="en-US" w:bidi="ar-SA"/>
        </w:rPr>
        <w:t xml:space="preserve"> eksperta secinājumu</w:t>
      </w:r>
      <w:r w:rsidR="00E26DAE" w:rsidRPr="00D463D4">
        <w:rPr>
          <w:rFonts w:asciiTheme="majorBidi" w:eastAsiaTheme="minorHAnsi" w:hAnsiTheme="majorBidi" w:cstheme="majorBidi"/>
          <w:kern w:val="0"/>
          <w:lang w:eastAsia="en-US" w:bidi="ar-SA"/>
        </w:rPr>
        <w:t xml:space="preserve"> </w:t>
      </w:r>
      <w:r w:rsidR="007050AC" w:rsidRPr="00D463D4">
        <w:rPr>
          <w:rFonts w:asciiTheme="majorBidi" w:eastAsiaTheme="minorHAnsi" w:hAnsiTheme="majorBidi" w:cstheme="majorBidi"/>
          <w:kern w:val="0"/>
          <w:lang w:eastAsia="en-US" w:bidi="ar-SA"/>
        </w:rPr>
        <w:t xml:space="preserve">kopsakarā ar </w:t>
      </w:r>
      <w:r w:rsidR="006B4467">
        <w:rPr>
          <w:rFonts w:asciiTheme="majorBidi" w:eastAsiaTheme="minorHAnsi" w:hAnsiTheme="majorBidi" w:cstheme="majorBidi"/>
          <w:kern w:val="0"/>
          <w:lang w:eastAsia="en-US" w:bidi="ar-SA"/>
        </w:rPr>
        <w:t>[pers. B]</w:t>
      </w:r>
      <w:r w:rsidR="007050AC" w:rsidRPr="00D463D4">
        <w:rPr>
          <w:rFonts w:asciiTheme="majorBidi" w:eastAsiaTheme="minorHAnsi" w:hAnsiTheme="majorBidi" w:cstheme="majorBidi"/>
          <w:kern w:val="0"/>
          <w:lang w:eastAsia="en-US" w:bidi="ar-SA"/>
        </w:rPr>
        <w:t xml:space="preserve"> sākotnējām liecībām par to, ka apsūdzētais viņam ir norādījis uz </w:t>
      </w:r>
      <w:r w:rsidR="00E26DAE" w:rsidRPr="00D463D4">
        <w:rPr>
          <w:rFonts w:asciiTheme="majorBidi" w:eastAsiaTheme="minorHAnsi" w:hAnsiTheme="majorBidi" w:cstheme="majorBidi"/>
          <w:kern w:val="0"/>
          <w:lang w:eastAsia="en-US" w:bidi="ar-SA"/>
        </w:rPr>
        <w:t xml:space="preserve">psihotropās </w:t>
      </w:r>
      <w:r w:rsidR="007050AC" w:rsidRPr="00D463D4">
        <w:rPr>
          <w:rFonts w:asciiTheme="majorBidi" w:eastAsiaTheme="minorHAnsi" w:hAnsiTheme="majorBidi" w:cstheme="majorBidi"/>
          <w:kern w:val="0"/>
          <w:lang w:eastAsia="en-US" w:bidi="ar-SA"/>
        </w:rPr>
        <w:t xml:space="preserve">vielas atrašanās vietu, un atzinusi, ka </w:t>
      </w:r>
      <w:r w:rsidR="005042F8" w:rsidRPr="00D463D4">
        <w:rPr>
          <w:rFonts w:asciiTheme="majorBidi" w:eastAsiaTheme="minorHAnsi" w:hAnsiTheme="majorBidi" w:cstheme="majorBidi"/>
          <w:kern w:val="0"/>
          <w:lang w:eastAsia="en-US" w:bidi="ar-SA"/>
        </w:rPr>
        <w:t xml:space="preserve">psihotropo vielu slēpnī ir ievietojis </w:t>
      </w:r>
      <w:r w:rsidR="00162B29">
        <w:rPr>
          <w:rFonts w:asciiTheme="majorBidi" w:eastAsiaTheme="minorHAnsi" w:hAnsiTheme="majorBidi" w:cstheme="majorBidi"/>
          <w:kern w:val="0"/>
          <w:lang w:eastAsia="en-US" w:bidi="ar-SA"/>
        </w:rPr>
        <w:t>[pers. A]</w:t>
      </w:r>
      <w:r w:rsidR="005042F8" w:rsidRPr="00D463D4">
        <w:rPr>
          <w:rFonts w:asciiTheme="majorBidi" w:eastAsiaTheme="minorHAnsi" w:hAnsiTheme="majorBidi" w:cstheme="majorBidi"/>
          <w:kern w:val="0"/>
          <w:lang w:eastAsia="en-US" w:bidi="ar-SA"/>
        </w:rPr>
        <w:t xml:space="preserve">. </w:t>
      </w:r>
      <w:r w:rsidR="007050AC" w:rsidRPr="00D463D4">
        <w:rPr>
          <w:rFonts w:asciiTheme="majorBidi" w:eastAsiaTheme="minorHAnsi" w:hAnsiTheme="majorBidi" w:cstheme="majorBidi"/>
          <w:kern w:val="0"/>
          <w:lang w:eastAsia="en-US" w:bidi="ar-SA"/>
        </w:rPr>
        <w:t xml:space="preserve">Tiesa secinājusi, ka šādas liecības sniegtas nolūkā palīdzēt apsūdzētajam izvairīties no iespējamās atbildības. </w:t>
      </w:r>
    </w:p>
    <w:p w14:paraId="2F553856" w14:textId="71A63C9D" w:rsidR="00A077F7" w:rsidRPr="00D463D4" w:rsidRDefault="00B57D3E" w:rsidP="00A077F7">
      <w:pPr>
        <w:spacing w:line="276" w:lineRule="auto"/>
        <w:ind w:firstLine="720"/>
        <w:jc w:val="both"/>
        <w:rPr>
          <w:rFonts w:asciiTheme="majorBidi" w:hAnsiTheme="majorBidi" w:cstheme="majorBidi"/>
        </w:rPr>
      </w:pPr>
      <w:r w:rsidRPr="00D463D4">
        <w:rPr>
          <w:rFonts w:asciiTheme="majorBidi" w:hAnsiTheme="majorBidi" w:cstheme="majorBidi"/>
        </w:rPr>
        <w:t>[6.4.4] </w:t>
      </w:r>
      <w:r w:rsidR="00A077F7" w:rsidRPr="00D463D4">
        <w:rPr>
          <w:rFonts w:asciiTheme="majorBidi" w:hAnsiTheme="majorBidi" w:cstheme="majorBidi"/>
        </w:rPr>
        <w:t xml:space="preserve">Tāpat tiesa ir izvērtējusi liecinieka </w:t>
      </w:r>
      <w:r w:rsidR="00252C63">
        <w:rPr>
          <w:rFonts w:asciiTheme="majorBidi" w:hAnsiTheme="majorBidi" w:cstheme="majorBidi"/>
        </w:rPr>
        <w:t>[pers. D]</w:t>
      </w:r>
      <w:r w:rsidR="00A077F7" w:rsidRPr="00D463D4">
        <w:rPr>
          <w:rFonts w:asciiTheme="majorBidi" w:hAnsiTheme="majorBidi" w:cstheme="majorBidi"/>
        </w:rPr>
        <w:t xml:space="preserve"> liecības, ka </w:t>
      </w:r>
      <w:r w:rsidR="006B4467">
        <w:rPr>
          <w:rFonts w:asciiTheme="majorBidi" w:hAnsiTheme="majorBidi" w:cstheme="majorBidi"/>
        </w:rPr>
        <w:t>[pers. B]</w:t>
      </w:r>
      <w:r w:rsidR="00A077F7" w:rsidRPr="00D463D4">
        <w:rPr>
          <w:rFonts w:asciiTheme="majorBidi" w:hAnsiTheme="majorBidi" w:cstheme="majorBidi"/>
        </w:rPr>
        <w:t xml:space="preserve"> viņam ir izstāstījis, ka policijas darbinieki piespieduši </w:t>
      </w:r>
      <w:r w:rsidR="006B4467">
        <w:rPr>
          <w:rFonts w:asciiTheme="majorBidi" w:hAnsiTheme="majorBidi" w:cstheme="majorBidi"/>
        </w:rPr>
        <w:t>[pers. B]</w:t>
      </w:r>
      <w:r w:rsidR="00A077F7" w:rsidRPr="00D463D4">
        <w:rPr>
          <w:rFonts w:asciiTheme="majorBidi" w:hAnsiTheme="majorBidi" w:cstheme="majorBidi"/>
        </w:rPr>
        <w:t xml:space="preserve"> sniegt nepatiesas liecības pret apsūdzēto. Tiesa argumentēti secinājusi, ka </w:t>
      </w:r>
      <w:r w:rsidR="006B4467">
        <w:rPr>
          <w:rFonts w:asciiTheme="majorBidi" w:hAnsiTheme="majorBidi" w:cstheme="majorBidi"/>
        </w:rPr>
        <w:t>[pers. B]</w:t>
      </w:r>
      <w:r w:rsidR="00120F84" w:rsidRPr="00D463D4">
        <w:rPr>
          <w:rFonts w:asciiTheme="majorBidi" w:hAnsiTheme="majorBidi" w:cstheme="majorBidi"/>
        </w:rPr>
        <w:t xml:space="preserve"> sniedzis </w:t>
      </w:r>
      <w:r w:rsidR="00252C63">
        <w:rPr>
          <w:rFonts w:asciiTheme="majorBidi" w:hAnsiTheme="majorBidi" w:cstheme="majorBidi"/>
        </w:rPr>
        <w:t>[pers. D]</w:t>
      </w:r>
      <w:r w:rsidR="0040127E" w:rsidRPr="00D463D4">
        <w:rPr>
          <w:rFonts w:asciiTheme="majorBidi" w:hAnsiTheme="majorBidi" w:cstheme="majorBidi"/>
        </w:rPr>
        <w:t xml:space="preserve"> apzināti </w:t>
      </w:r>
      <w:r w:rsidR="00120F84" w:rsidRPr="00D463D4">
        <w:rPr>
          <w:rFonts w:asciiTheme="majorBidi" w:hAnsiTheme="majorBidi" w:cstheme="majorBidi"/>
        </w:rPr>
        <w:t>nepatiesas ziņas</w:t>
      </w:r>
      <w:r w:rsidR="0040127E" w:rsidRPr="00D463D4">
        <w:rPr>
          <w:rFonts w:asciiTheme="majorBidi" w:hAnsiTheme="majorBidi" w:cstheme="majorBidi"/>
        </w:rPr>
        <w:t xml:space="preserve">. </w:t>
      </w:r>
      <w:r w:rsidR="00A077F7" w:rsidRPr="00D463D4">
        <w:rPr>
          <w:rFonts w:asciiTheme="majorBidi" w:hAnsiTheme="majorBidi" w:cstheme="majorBidi"/>
        </w:rPr>
        <w:t xml:space="preserve">Tiesa norādījusi, ka minētās </w:t>
      </w:r>
      <w:r w:rsidR="00252C63">
        <w:rPr>
          <w:rFonts w:asciiTheme="majorBidi" w:hAnsiTheme="majorBidi" w:cstheme="majorBidi"/>
        </w:rPr>
        <w:t>[pers. D]</w:t>
      </w:r>
      <w:r w:rsidR="00A077F7" w:rsidRPr="00D463D4">
        <w:rPr>
          <w:rFonts w:asciiTheme="majorBidi" w:hAnsiTheme="majorBidi" w:cstheme="majorBidi"/>
        </w:rPr>
        <w:t xml:space="preserve"> liecības neapstiprina </w:t>
      </w:r>
      <w:r w:rsidR="006B4467">
        <w:rPr>
          <w:rFonts w:asciiTheme="majorBidi" w:hAnsiTheme="majorBidi" w:cstheme="majorBidi"/>
        </w:rPr>
        <w:t>[pers. B]</w:t>
      </w:r>
      <w:r w:rsidR="00A077F7" w:rsidRPr="00D463D4">
        <w:rPr>
          <w:rFonts w:asciiTheme="majorBidi" w:hAnsiTheme="majorBidi" w:cstheme="majorBidi"/>
        </w:rPr>
        <w:t xml:space="preserve"> 2019. gada 13. maijā un vēlāk sniegtās liecības</w:t>
      </w:r>
      <w:r w:rsidR="00120F84" w:rsidRPr="00D463D4">
        <w:rPr>
          <w:rFonts w:asciiTheme="majorBidi" w:hAnsiTheme="majorBidi" w:cstheme="majorBidi"/>
        </w:rPr>
        <w:t>.</w:t>
      </w:r>
      <w:r w:rsidR="00A077F7" w:rsidRPr="00D463D4">
        <w:rPr>
          <w:rFonts w:asciiTheme="majorBidi" w:hAnsiTheme="majorBidi" w:cstheme="majorBidi"/>
        </w:rPr>
        <w:t xml:space="preserve"> </w:t>
      </w:r>
    </w:p>
    <w:p w14:paraId="79102BF3" w14:textId="0B65093A" w:rsidR="00110743" w:rsidRPr="00D463D4" w:rsidRDefault="00B57D3E" w:rsidP="001E5C0D">
      <w:pPr>
        <w:spacing w:line="276" w:lineRule="auto"/>
        <w:ind w:firstLine="720"/>
        <w:jc w:val="both"/>
        <w:rPr>
          <w:rFonts w:asciiTheme="majorBidi" w:hAnsiTheme="majorBidi" w:cstheme="majorBidi"/>
        </w:rPr>
      </w:pPr>
      <w:r w:rsidRPr="00D463D4">
        <w:rPr>
          <w:rFonts w:asciiTheme="majorBidi" w:hAnsiTheme="majorBidi" w:cstheme="majorBidi"/>
        </w:rPr>
        <w:t>[6.4.5] </w:t>
      </w:r>
      <w:r w:rsidR="007050AC" w:rsidRPr="00D463D4">
        <w:rPr>
          <w:rFonts w:asciiTheme="majorBidi" w:hAnsiTheme="majorBidi" w:cstheme="majorBidi"/>
        </w:rPr>
        <w:t>Apelācijas instances tiesa ir izvērtējusi a</w:t>
      </w:r>
      <w:r w:rsidR="00FF08D7" w:rsidRPr="00D463D4">
        <w:rPr>
          <w:rFonts w:asciiTheme="majorBidi" w:hAnsiTheme="majorBidi" w:cstheme="majorBidi"/>
        </w:rPr>
        <w:t xml:space="preserve">psūdzētā norādīto argumentu, ka </w:t>
      </w:r>
      <w:r w:rsidR="006B4467">
        <w:rPr>
          <w:rFonts w:asciiTheme="majorBidi" w:hAnsiTheme="majorBidi" w:cstheme="majorBidi"/>
        </w:rPr>
        <w:t>[pers. B]</w:t>
      </w:r>
      <w:r w:rsidR="007050AC" w:rsidRPr="00D463D4">
        <w:rPr>
          <w:rFonts w:asciiTheme="majorBidi" w:hAnsiTheme="majorBidi" w:cstheme="majorBidi"/>
        </w:rPr>
        <w:t xml:space="preserve"> </w:t>
      </w:r>
      <w:r w:rsidR="001E5C0D" w:rsidRPr="00D463D4">
        <w:rPr>
          <w:rFonts w:asciiTheme="majorBidi" w:hAnsiTheme="majorBidi" w:cstheme="majorBidi"/>
        </w:rPr>
        <w:t xml:space="preserve">2019. gada 2. aprīlī sniegtās </w:t>
      </w:r>
      <w:r w:rsidR="007050AC" w:rsidRPr="00D463D4">
        <w:rPr>
          <w:rFonts w:asciiTheme="majorBidi" w:hAnsiTheme="majorBidi" w:cstheme="majorBidi"/>
        </w:rPr>
        <w:t>liecības</w:t>
      </w:r>
      <w:r w:rsidR="001E5C0D" w:rsidRPr="00D463D4">
        <w:rPr>
          <w:rFonts w:asciiTheme="majorBidi" w:hAnsiTheme="majorBidi" w:cstheme="majorBidi"/>
        </w:rPr>
        <w:t xml:space="preserve"> nav pamata atzīt par ticamām</w:t>
      </w:r>
      <w:r w:rsidR="007050AC" w:rsidRPr="00D463D4">
        <w:rPr>
          <w:rFonts w:asciiTheme="majorBidi" w:hAnsiTheme="majorBidi" w:cstheme="majorBidi"/>
        </w:rPr>
        <w:t xml:space="preserve">, </w:t>
      </w:r>
      <w:r w:rsidR="001E5C0D" w:rsidRPr="00D463D4">
        <w:rPr>
          <w:rFonts w:asciiTheme="majorBidi" w:hAnsiTheme="majorBidi" w:cstheme="majorBidi"/>
        </w:rPr>
        <w:t xml:space="preserve">jo tās </w:t>
      </w:r>
      <w:r w:rsidR="007050AC" w:rsidRPr="00D463D4">
        <w:rPr>
          <w:rFonts w:asciiTheme="majorBidi" w:hAnsiTheme="majorBidi" w:cstheme="majorBidi"/>
        </w:rPr>
        <w:t>sniegtas</w:t>
      </w:r>
      <w:r w:rsidR="00FF08D7" w:rsidRPr="00D463D4">
        <w:rPr>
          <w:rFonts w:asciiTheme="majorBidi" w:hAnsiTheme="majorBidi" w:cstheme="majorBidi"/>
        </w:rPr>
        <w:t xml:space="preserve"> </w:t>
      </w:r>
      <w:r w:rsidR="007050AC" w:rsidRPr="00D463D4">
        <w:rPr>
          <w:rFonts w:asciiTheme="majorBidi" w:hAnsiTheme="majorBidi" w:cstheme="majorBidi"/>
        </w:rPr>
        <w:t>apreibinošo vielu</w:t>
      </w:r>
      <w:r w:rsidR="00FC3993" w:rsidRPr="00D463D4">
        <w:rPr>
          <w:rFonts w:asciiTheme="majorBidi" w:hAnsiTheme="majorBidi" w:cstheme="majorBidi"/>
        </w:rPr>
        <w:t xml:space="preserve"> ietekmē</w:t>
      </w:r>
      <w:r w:rsidR="00120F84" w:rsidRPr="00D463D4">
        <w:rPr>
          <w:rFonts w:asciiTheme="majorBidi" w:hAnsiTheme="majorBidi" w:cstheme="majorBidi"/>
        </w:rPr>
        <w:t>. Tiesa</w:t>
      </w:r>
      <w:r w:rsidR="001E5C0D" w:rsidRPr="00D463D4">
        <w:rPr>
          <w:rFonts w:asciiTheme="majorBidi" w:hAnsiTheme="majorBidi" w:cstheme="majorBidi"/>
        </w:rPr>
        <w:t xml:space="preserve"> ir</w:t>
      </w:r>
      <w:r w:rsidR="00120F84" w:rsidRPr="00D463D4">
        <w:rPr>
          <w:rFonts w:asciiTheme="majorBidi" w:hAnsiTheme="majorBidi" w:cstheme="majorBidi"/>
        </w:rPr>
        <w:t xml:space="preserve"> i</w:t>
      </w:r>
      <w:r w:rsidR="008A622C" w:rsidRPr="00D463D4">
        <w:rPr>
          <w:rFonts w:asciiTheme="majorBidi" w:hAnsiTheme="majorBidi" w:cstheme="majorBidi"/>
        </w:rPr>
        <w:t>zvērtējusi medicīniskās pārbaudes protokolā Nr. 2080 fiksētās ziņas</w:t>
      </w:r>
      <w:r w:rsidR="001E5C0D" w:rsidRPr="00D463D4">
        <w:rPr>
          <w:rFonts w:asciiTheme="majorBidi" w:hAnsiTheme="majorBidi" w:cstheme="majorBidi"/>
        </w:rPr>
        <w:t xml:space="preserve">, </w:t>
      </w:r>
      <w:r w:rsidR="008A622C" w:rsidRPr="00D463D4">
        <w:rPr>
          <w:rFonts w:asciiTheme="majorBidi" w:hAnsiTheme="majorBidi" w:cstheme="majorBidi"/>
        </w:rPr>
        <w:t xml:space="preserve">ka 2019. gada 2. aprīlī </w:t>
      </w:r>
      <w:r w:rsidR="006B4467">
        <w:rPr>
          <w:rFonts w:asciiTheme="majorBidi" w:hAnsiTheme="majorBidi" w:cstheme="majorBidi"/>
        </w:rPr>
        <w:t>[pers. B]</w:t>
      </w:r>
      <w:r w:rsidR="008A622C" w:rsidRPr="00D463D4">
        <w:rPr>
          <w:rFonts w:asciiTheme="majorBidi" w:hAnsiTheme="majorBidi" w:cstheme="majorBidi"/>
        </w:rPr>
        <w:t xml:space="preserve"> bija skaidra apziņa, saglabāta orientācija, neizmainīta domāšana, netraucēta uztvere, </w:t>
      </w:r>
      <w:r w:rsidR="0040127E" w:rsidRPr="00D463D4">
        <w:rPr>
          <w:rFonts w:asciiTheme="majorBidi" w:hAnsiTheme="majorBidi" w:cstheme="majorBidi"/>
        </w:rPr>
        <w:t>un</w:t>
      </w:r>
      <w:r w:rsidR="008A622C" w:rsidRPr="00D463D4">
        <w:rPr>
          <w:rFonts w:asciiTheme="majorBidi" w:hAnsiTheme="majorBidi" w:cstheme="majorBidi"/>
        </w:rPr>
        <w:t xml:space="preserve"> atzinusi, ka nav </w:t>
      </w:r>
      <w:r w:rsidR="001E5C0D" w:rsidRPr="00D463D4">
        <w:rPr>
          <w:rFonts w:asciiTheme="majorBidi" w:hAnsiTheme="majorBidi" w:cstheme="majorBidi"/>
        </w:rPr>
        <w:t xml:space="preserve">pamata </w:t>
      </w:r>
      <w:r w:rsidR="008A622C" w:rsidRPr="00D463D4">
        <w:rPr>
          <w:rFonts w:asciiTheme="majorBidi" w:hAnsiTheme="majorBidi" w:cstheme="majorBidi"/>
        </w:rPr>
        <w:t>apšaubīt, ka liecinieks spēja adekvāti liecināt par viņam zināmiem faktiem</w:t>
      </w:r>
      <w:r w:rsidR="001E5C0D" w:rsidRPr="00D463D4">
        <w:rPr>
          <w:rFonts w:asciiTheme="majorBidi" w:hAnsiTheme="majorBidi" w:cstheme="majorBidi"/>
        </w:rPr>
        <w:t xml:space="preserve">, tāpēc atzinusi </w:t>
      </w:r>
      <w:r w:rsidR="006B4467">
        <w:rPr>
          <w:rFonts w:asciiTheme="majorBidi" w:hAnsiTheme="majorBidi" w:cstheme="majorBidi"/>
        </w:rPr>
        <w:t>[pers. B]</w:t>
      </w:r>
      <w:r w:rsidR="001E5C0D" w:rsidRPr="00D463D4">
        <w:rPr>
          <w:rFonts w:asciiTheme="majorBidi" w:hAnsiTheme="majorBidi" w:cstheme="majorBidi"/>
        </w:rPr>
        <w:t xml:space="preserve"> 2019. gada 2. aprīlī sniegtās liecības par ticamām</w:t>
      </w:r>
      <w:r w:rsidR="008A622C" w:rsidRPr="00D463D4">
        <w:rPr>
          <w:rFonts w:asciiTheme="majorBidi" w:hAnsiTheme="majorBidi" w:cstheme="majorBidi"/>
        </w:rPr>
        <w:t>.</w:t>
      </w:r>
    </w:p>
    <w:p w14:paraId="5A98AA40" w14:textId="5CD92ECF" w:rsidR="00DC1022" w:rsidRPr="00D463D4" w:rsidRDefault="00DC1022" w:rsidP="00252C63">
      <w:pPr>
        <w:spacing w:line="276" w:lineRule="auto"/>
        <w:ind w:firstLine="720"/>
        <w:jc w:val="both"/>
        <w:rPr>
          <w:rFonts w:asciiTheme="majorBidi" w:hAnsiTheme="majorBidi" w:cstheme="majorBidi"/>
        </w:rPr>
      </w:pPr>
      <w:r w:rsidRPr="00D463D4">
        <w:rPr>
          <w:rFonts w:asciiTheme="majorBidi" w:hAnsiTheme="majorBidi" w:cstheme="majorBidi"/>
        </w:rPr>
        <w:t>[6.</w:t>
      </w:r>
      <w:r w:rsidR="00907A6E" w:rsidRPr="00D463D4">
        <w:rPr>
          <w:rFonts w:asciiTheme="majorBidi" w:hAnsiTheme="majorBidi" w:cstheme="majorBidi"/>
        </w:rPr>
        <w:t>5</w:t>
      </w:r>
      <w:r w:rsidRPr="00D463D4">
        <w:rPr>
          <w:rFonts w:asciiTheme="majorBidi" w:hAnsiTheme="majorBidi" w:cstheme="majorBidi"/>
        </w:rPr>
        <w:t>]</w:t>
      </w:r>
      <w:r w:rsidR="00E8679D" w:rsidRPr="00D463D4">
        <w:rPr>
          <w:rFonts w:asciiTheme="majorBidi" w:hAnsiTheme="majorBidi" w:cstheme="majorBidi"/>
        </w:rPr>
        <w:t> </w:t>
      </w:r>
      <w:r w:rsidRPr="00D463D4">
        <w:rPr>
          <w:rFonts w:asciiTheme="majorBidi" w:hAnsiTheme="majorBidi" w:cstheme="majorBidi"/>
        </w:rPr>
        <w:t>Tiesa ir izvērtējusi</w:t>
      </w:r>
      <w:r w:rsidR="001E5C0D" w:rsidRPr="00D463D4">
        <w:rPr>
          <w:rFonts w:asciiTheme="majorBidi" w:hAnsiTheme="majorBidi" w:cstheme="majorBidi"/>
        </w:rPr>
        <w:t>:</w:t>
      </w:r>
      <w:r w:rsidRPr="00D463D4">
        <w:rPr>
          <w:rFonts w:asciiTheme="majorBidi" w:hAnsiTheme="majorBidi" w:cstheme="majorBidi"/>
        </w:rPr>
        <w:t xml:space="preserve"> </w:t>
      </w:r>
      <w:r w:rsidR="00A74D80" w:rsidRPr="00D463D4">
        <w:rPr>
          <w:rFonts w:asciiTheme="majorBidi" w:hAnsiTheme="majorBidi" w:cstheme="majorBidi"/>
        </w:rPr>
        <w:t>1) </w:t>
      </w:r>
      <w:r w:rsidRPr="00D463D4">
        <w:rPr>
          <w:rFonts w:asciiTheme="majorBidi" w:hAnsiTheme="majorBidi" w:cstheme="majorBidi"/>
        </w:rPr>
        <w:t xml:space="preserve">liecinieces </w:t>
      </w:r>
      <w:r w:rsidR="00162B29">
        <w:rPr>
          <w:rFonts w:asciiTheme="majorBidi" w:hAnsiTheme="majorBidi" w:cstheme="majorBidi"/>
        </w:rPr>
        <w:t>[pers. C]</w:t>
      </w:r>
      <w:r w:rsidRPr="00D463D4">
        <w:rPr>
          <w:rFonts w:asciiTheme="majorBidi" w:hAnsiTheme="majorBidi" w:cstheme="majorBidi"/>
        </w:rPr>
        <w:t xml:space="preserve"> liecības, ka no </w:t>
      </w:r>
      <w:r w:rsidR="006B4467">
        <w:rPr>
          <w:rFonts w:asciiTheme="majorBidi" w:hAnsiTheme="majorBidi" w:cstheme="majorBidi"/>
        </w:rPr>
        <w:t>[pers. B]</w:t>
      </w:r>
      <w:r w:rsidRPr="00D463D4">
        <w:rPr>
          <w:rFonts w:asciiTheme="majorBidi" w:hAnsiTheme="majorBidi" w:cstheme="majorBidi"/>
        </w:rPr>
        <w:t xml:space="preserve"> </w:t>
      </w:r>
      <w:r w:rsidR="0040127E" w:rsidRPr="00D463D4">
        <w:rPr>
          <w:rFonts w:asciiTheme="majorBidi" w:hAnsiTheme="majorBidi" w:cstheme="majorBidi"/>
        </w:rPr>
        <w:t xml:space="preserve">tika </w:t>
      </w:r>
      <w:r w:rsidRPr="00D463D4">
        <w:rPr>
          <w:rFonts w:asciiTheme="majorBidi" w:hAnsiTheme="majorBidi" w:cstheme="majorBidi"/>
        </w:rPr>
        <w:t>saņemta informācija</w:t>
      </w:r>
      <w:r w:rsidR="001E5C0D" w:rsidRPr="00D463D4">
        <w:rPr>
          <w:rFonts w:asciiTheme="majorBidi" w:hAnsiTheme="majorBidi" w:cstheme="majorBidi"/>
        </w:rPr>
        <w:t>, ka</w:t>
      </w:r>
      <w:r w:rsidRPr="00D463D4">
        <w:rPr>
          <w:rFonts w:asciiTheme="majorBidi" w:hAnsiTheme="majorBidi" w:cstheme="majorBidi"/>
        </w:rPr>
        <w:t xml:space="preserve"> </w:t>
      </w:r>
      <w:r w:rsidR="00162B29">
        <w:rPr>
          <w:rFonts w:asciiTheme="majorBidi" w:hAnsiTheme="majorBidi" w:cstheme="majorBidi"/>
        </w:rPr>
        <w:t>[pers. A]</w:t>
      </w:r>
      <w:r w:rsidRPr="00D463D4">
        <w:rPr>
          <w:rFonts w:asciiTheme="majorBidi" w:hAnsiTheme="majorBidi" w:cstheme="majorBidi"/>
        </w:rPr>
        <w:t xml:space="preserve"> nodarbojas ar narkotisko vielu realizāciju, tāpēc </w:t>
      </w:r>
      <w:r w:rsidR="001E5C0D" w:rsidRPr="00D463D4">
        <w:rPr>
          <w:rFonts w:asciiTheme="majorBidi" w:hAnsiTheme="majorBidi" w:cstheme="majorBidi"/>
        </w:rPr>
        <w:t xml:space="preserve">tika </w:t>
      </w:r>
      <w:r w:rsidRPr="00D463D4">
        <w:rPr>
          <w:rFonts w:asciiTheme="majorBidi" w:hAnsiTheme="majorBidi" w:cstheme="majorBidi"/>
        </w:rPr>
        <w:t>veikts speciālais izmeklēšanas eksperiments</w:t>
      </w:r>
      <w:r w:rsidR="00A74D80" w:rsidRPr="00D463D4">
        <w:rPr>
          <w:rFonts w:asciiTheme="majorBidi" w:hAnsiTheme="majorBidi" w:cstheme="majorBidi"/>
        </w:rPr>
        <w:t>; 2)</w:t>
      </w:r>
      <w:r w:rsidR="000D3B79" w:rsidRPr="00D463D4">
        <w:rPr>
          <w:rFonts w:asciiTheme="majorBidi" w:hAnsiTheme="majorBidi" w:cstheme="majorBidi"/>
        </w:rPr>
        <w:t> </w:t>
      </w:r>
      <w:r w:rsidR="00A74D80" w:rsidRPr="00D463D4">
        <w:rPr>
          <w:rFonts w:asciiTheme="majorBidi" w:hAnsiTheme="majorBidi" w:cstheme="majorBidi"/>
        </w:rPr>
        <w:t xml:space="preserve">liecinieka </w:t>
      </w:r>
      <w:r w:rsidR="00252C63">
        <w:rPr>
          <w:rFonts w:asciiTheme="majorBidi" w:hAnsiTheme="majorBidi" w:cstheme="majorBidi"/>
        </w:rPr>
        <w:t>[pers. </w:t>
      </w:r>
      <w:r w:rsidR="006209AD">
        <w:rPr>
          <w:rFonts w:asciiTheme="majorBidi" w:hAnsiTheme="majorBidi" w:cstheme="majorBidi"/>
        </w:rPr>
        <w:t>H</w:t>
      </w:r>
      <w:r w:rsidR="00252C63">
        <w:rPr>
          <w:rFonts w:asciiTheme="majorBidi" w:hAnsiTheme="majorBidi" w:cstheme="majorBidi"/>
        </w:rPr>
        <w:t>]</w:t>
      </w:r>
      <w:r w:rsidR="00A74D80" w:rsidRPr="00D463D4">
        <w:rPr>
          <w:rFonts w:asciiTheme="majorBidi" w:hAnsiTheme="majorBidi" w:cstheme="majorBidi"/>
        </w:rPr>
        <w:t xml:space="preserve"> liecības par to, ka </w:t>
      </w:r>
      <w:r w:rsidR="006B4467">
        <w:rPr>
          <w:rFonts w:asciiTheme="majorBidi" w:hAnsiTheme="majorBidi" w:cstheme="majorBidi"/>
        </w:rPr>
        <w:t>[pers. B]</w:t>
      </w:r>
      <w:r w:rsidR="00A74D80" w:rsidRPr="00D463D4">
        <w:rPr>
          <w:rFonts w:asciiTheme="majorBidi" w:hAnsiTheme="majorBidi" w:cstheme="majorBidi"/>
        </w:rPr>
        <w:t xml:space="preserve"> labprātīgi piekrit</w:t>
      </w:r>
      <w:r w:rsidR="005042F8" w:rsidRPr="00D463D4">
        <w:rPr>
          <w:rFonts w:asciiTheme="majorBidi" w:hAnsiTheme="majorBidi" w:cstheme="majorBidi"/>
        </w:rPr>
        <w:t xml:space="preserve">a </w:t>
      </w:r>
      <w:r w:rsidR="00A74D80" w:rsidRPr="00D463D4">
        <w:rPr>
          <w:rFonts w:asciiTheme="majorBidi" w:hAnsiTheme="majorBidi" w:cstheme="majorBidi"/>
        </w:rPr>
        <w:t>sadarboties ar policiju</w:t>
      </w:r>
      <w:r w:rsidR="000D3B79" w:rsidRPr="00D463D4">
        <w:rPr>
          <w:rFonts w:asciiTheme="majorBidi" w:hAnsiTheme="majorBidi" w:cstheme="majorBidi"/>
        </w:rPr>
        <w:t>,</w:t>
      </w:r>
      <w:r w:rsidR="00A74D80" w:rsidRPr="00D463D4">
        <w:rPr>
          <w:rFonts w:asciiTheme="majorBidi" w:hAnsiTheme="majorBidi" w:cstheme="majorBidi"/>
        </w:rPr>
        <w:t xml:space="preserve"> piedalīties speciāl</w:t>
      </w:r>
      <w:r w:rsidR="00416D14" w:rsidRPr="00D463D4">
        <w:rPr>
          <w:rFonts w:asciiTheme="majorBidi" w:hAnsiTheme="majorBidi" w:cstheme="majorBidi"/>
        </w:rPr>
        <w:t>aj</w:t>
      </w:r>
      <w:r w:rsidR="00A74D80" w:rsidRPr="00D463D4">
        <w:rPr>
          <w:rFonts w:asciiTheme="majorBidi" w:hAnsiTheme="majorBidi" w:cstheme="majorBidi"/>
        </w:rPr>
        <w:t>ā izmeklēšanas eksperimentā</w:t>
      </w:r>
      <w:r w:rsidR="000D3B79" w:rsidRPr="00D463D4">
        <w:rPr>
          <w:rFonts w:asciiTheme="majorBidi" w:hAnsiTheme="majorBidi" w:cstheme="majorBidi"/>
        </w:rPr>
        <w:t xml:space="preserve"> un</w:t>
      </w:r>
      <w:r w:rsidR="00A74D80" w:rsidRPr="00D463D4">
        <w:rPr>
          <w:rFonts w:asciiTheme="majorBidi" w:hAnsiTheme="majorBidi" w:cstheme="majorBidi"/>
        </w:rPr>
        <w:t xml:space="preserve"> iegādāj</w:t>
      </w:r>
      <w:r w:rsidR="005042F8" w:rsidRPr="00D463D4">
        <w:rPr>
          <w:rFonts w:asciiTheme="majorBidi" w:hAnsiTheme="majorBidi" w:cstheme="majorBidi"/>
        </w:rPr>
        <w:t xml:space="preserve">ās </w:t>
      </w:r>
      <w:r w:rsidR="00A74D80" w:rsidRPr="00D463D4">
        <w:rPr>
          <w:rFonts w:asciiTheme="majorBidi" w:hAnsiTheme="majorBidi" w:cstheme="majorBidi"/>
        </w:rPr>
        <w:t xml:space="preserve">no </w:t>
      </w:r>
      <w:r w:rsidR="00240B12">
        <w:rPr>
          <w:rFonts w:asciiTheme="majorBidi" w:hAnsiTheme="majorBidi" w:cstheme="majorBidi"/>
        </w:rPr>
        <w:t>[pers. A]</w:t>
      </w:r>
      <w:r w:rsidR="00A74D80" w:rsidRPr="00D463D4">
        <w:rPr>
          <w:rFonts w:asciiTheme="majorBidi" w:hAnsiTheme="majorBidi" w:cstheme="majorBidi"/>
        </w:rPr>
        <w:t xml:space="preserve"> </w:t>
      </w:r>
      <w:r w:rsidR="00416D14" w:rsidRPr="00D463D4">
        <w:rPr>
          <w:rFonts w:asciiTheme="majorBidi" w:hAnsiTheme="majorBidi" w:cstheme="majorBidi"/>
        </w:rPr>
        <w:t>psihotropās</w:t>
      </w:r>
      <w:r w:rsidR="00A74D80" w:rsidRPr="00D463D4">
        <w:rPr>
          <w:rFonts w:asciiTheme="majorBidi" w:hAnsiTheme="majorBidi" w:cstheme="majorBidi"/>
        </w:rPr>
        <w:t xml:space="preserve"> vielas; 3) liecinieka </w:t>
      </w:r>
      <w:r w:rsidR="00D0141E">
        <w:rPr>
          <w:rFonts w:asciiTheme="majorBidi" w:hAnsiTheme="majorBidi" w:cstheme="majorBidi"/>
        </w:rPr>
        <w:t>[pers. G]</w:t>
      </w:r>
      <w:r w:rsidR="00A74D80" w:rsidRPr="00D463D4">
        <w:rPr>
          <w:rFonts w:asciiTheme="majorBidi" w:hAnsiTheme="majorBidi" w:cstheme="majorBidi"/>
        </w:rPr>
        <w:t xml:space="preserve"> liecības, ka </w:t>
      </w:r>
      <w:r w:rsidR="006B4467">
        <w:rPr>
          <w:rFonts w:asciiTheme="majorBidi" w:hAnsiTheme="majorBidi" w:cstheme="majorBidi"/>
        </w:rPr>
        <w:t>[pers. B]</w:t>
      </w:r>
      <w:r w:rsidR="00A74D80" w:rsidRPr="00D463D4">
        <w:rPr>
          <w:rFonts w:asciiTheme="majorBidi" w:hAnsiTheme="majorBidi" w:cstheme="majorBidi"/>
        </w:rPr>
        <w:t xml:space="preserve"> </w:t>
      </w:r>
      <w:r w:rsidR="000D3B79" w:rsidRPr="00D463D4">
        <w:rPr>
          <w:rFonts w:asciiTheme="majorBidi" w:hAnsiTheme="majorBidi" w:cstheme="majorBidi"/>
        </w:rPr>
        <w:t xml:space="preserve">labprātīgi </w:t>
      </w:r>
      <w:r w:rsidR="00A74D80" w:rsidRPr="00D463D4">
        <w:rPr>
          <w:rFonts w:asciiTheme="majorBidi" w:hAnsiTheme="majorBidi" w:cstheme="majorBidi"/>
        </w:rPr>
        <w:t>piekrit</w:t>
      </w:r>
      <w:r w:rsidR="005042F8" w:rsidRPr="00D463D4">
        <w:rPr>
          <w:rFonts w:asciiTheme="majorBidi" w:hAnsiTheme="majorBidi" w:cstheme="majorBidi"/>
        </w:rPr>
        <w:t>a</w:t>
      </w:r>
      <w:r w:rsidR="00A74D80" w:rsidRPr="00D463D4">
        <w:rPr>
          <w:rFonts w:asciiTheme="majorBidi" w:hAnsiTheme="majorBidi" w:cstheme="majorBidi"/>
        </w:rPr>
        <w:t xml:space="preserve"> piedalīties speciālajā izmeklēšanas eksperimentā</w:t>
      </w:r>
      <w:r w:rsidR="0040127E" w:rsidRPr="00D463D4">
        <w:rPr>
          <w:rFonts w:asciiTheme="majorBidi" w:hAnsiTheme="majorBidi" w:cstheme="majorBidi"/>
        </w:rPr>
        <w:t>,</w:t>
      </w:r>
      <w:r w:rsidR="00A74D80" w:rsidRPr="00D463D4">
        <w:rPr>
          <w:rFonts w:asciiTheme="majorBidi" w:hAnsiTheme="majorBidi" w:cstheme="majorBidi"/>
        </w:rPr>
        <w:t xml:space="preserve"> tā laikā </w:t>
      </w:r>
      <w:r w:rsidR="00D0141E">
        <w:rPr>
          <w:rFonts w:asciiTheme="majorBidi" w:hAnsiTheme="majorBidi" w:cstheme="majorBidi"/>
        </w:rPr>
        <w:t>[pers. G]</w:t>
      </w:r>
      <w:r w:rsidR="00A74D80" w:rsidRPr="00D463D4">
        <w:rPr>
          <w:rFonts w:asciiTheme="majorBidi" w:hAnsiTheme="majorBidi" w:cstheme="majorBidi"/>
        </w:rPr>
        <w:t xml:space="preserve"> novēroj</w:t>
      </w:r>
      <w:r w:rsidR="005042F8" w:rsidRPr="00D463D4">
        <w:rPr>
          <w:rFonts w:asciiTheme="majorBidi" w:hAnsiTheme="majorBidi" w:cstheme="majorBidi"/>
        </w:rPr>
        <w:t xml:space="preserve">a </w:t>
      </w:r>
      <w:r w:rsidR="006B4467">
        <w:rPr>
          <w:rFonts w:asciiTheme="majorBidi" w:hAnsiTheme="majorBidi" w:cstheme="majorBidi"/>
        </w:rPr>
        <w:t>[pers. B]</w:t>
      </w:r>
      <w:r w:rsidR="00A74D80" w:rsidRPr="00D463D4">
        <w:rPr>
          <w:rFonts w:asciiTheme="majorBidi" w:hAnsiTheme="majorBidi" w:cstheme="majorBidi"/>
        </w:rPr>
        <w:t xml:space="preserve"> un redzēj</w:t>
      </w:r>
      <w:r w:rsidR="005042F8" w:rsidRPr="00D463D4">
        <w:rPr>
          <w:rFonts w:asciiTheme="majorBidi" w:hAnsiTheme="majorBidi" w:cstheme="majorBidi"/>
        </w:rPr>
        <w:t>a</w:t>
      </w:r>
      <w:r w:rsidR="00A74D80" w:rsidRPr="00D463D4">
        <w:rPr>
          <w:rFonts w:asciiTheme="majorBidi" w:hAnsiTheme="majorBidi" w:cstheme="majorBidi"/>
        </w:rPr>
        <w:t xml:space="preserve"> narkotiku realizācijas brīdi; 4) lieciniek</w:t>
      </w:r>
      <w:r w:rsidR="000D3B79" w:rsidRPr="00D463D4">
        <w:rPr>
          <w:rFonts w:asciiTheme="majorBidi" w:hAnsiTheme="majorBidi" w:cstheme="majorBidi"/>
        </w:rPr>
        <w:t>a</w:t>
      </w:r>
      <w:r w:rsidR="00A74D80" w:rsidRPr="00D463D4">
        <w:rPr>
          <w:rFonts w:asciiTheme="majorBidi" w:hAnsiTheme="majorBidi" w:cstheme="majorBidi"/>
        </w:rPr>
        <w:t xml:space="preserve"> </w:t>
      </w:r>
      <w:r w:rsidR="00D0141E">
        <w:rPr>
          <w:rFonts w:asciiTheme="majorBidi" w:hAnsiTheme="majorBidi" w:cstheme="majorBidi"/>
        </w:rPr>
        <w:t>[pers. F]</w:t>
      </w:r>
      <w:r w:rsidR="00A74D80" w:rsidRPr="00D463D4">
        <w:rPr>
          <w:rFonts w:asciiTheme="majorBidi" w:hAnsiTheme="majorBidi" w:cstheme="majorBidi"/>
        </w:rPr>
        <w:t xml:space="preserve"> liecības, ka </w:t>
      </w:r>
      <w:r w:rsidR="006B4467">
        <w:rPr>
          <w:rFonts w:asciiTheme="majorBidi" w:hAnsiTheme="majorBidi" w:cstheme="majorBidi"/>
        </w:rPr>
        <w:t>[pers. B]</w:t>
      </w:r>
      <w:r w:rsidR="000D3B79" w:rsidRPr="00D463D4">
        <w:rPr>
          <w:rFonts w:asciiTheme="majorBidi" w:hAnsiTheme="majorBidi" w:cstheme="majorBidi"/>
        </w:rPr>
        <w:t xml:space="preserve"> brīvprātīgi piekrit</w:t>
      </w:r>
      <w:r w:rsidR="005042F8" w:rsidRPr="00D463D4">
        <w:rPr>
          <w:rFonts w:asciiTheme="majorBidi" w:hAnsiTheme="majorBidi" w:cstheme="majorBidi"/>
        </w:rPr>
        <w:t>a</w:t>
      </w:r>
      <w:r w:rsidR="000D3B79" w:rsidRPr="00D463D4">
        <w:rPr>
          <w:rFonts w:asciiTheme="majorBidi" w:hAnsiTheme="majorBidi" w:cstheme="majorBidi"/>
        </w:rPr>
        <w:t xml:space="preserve"> sadarboties ar policiju un piedalīties speciālajā izmeklēšanas eksperimentā, </w:t>
      </w:r>
      <w:r w:rsidR="005042F8" w:rsidRPr="00D463D4">
        <w:rPr>
          <w:rFonts w:asciiTheme="majorBidi" w:hAnsiTheme="majorBidi" w:cstheme="majorBidi"/>
        </w:rPr>
        <w:t>viņ</w:t>
      </w:r>
      <w:r w:rsidR="0040127E" w:rsidRPr="00D463D4">
        <w:rPr>
          <w:rFonts w:asciiTheme="majorBidi" w:hAnsiTheme="majorBidi" w:cstheme="majorBidi"/>
        </w:rPr>
        <w:t>š</w:t>
      </w:r>
      <w:r w:rsidR="005042F8" w:rsidRPr="00D463D4">
        <w:rPr>
          <w:rFonts w:asciiTheme="majorBidi" w:hAnsiTheme="majorBidi" w:cstheme="majorBidi"/>
        </w:rPr>
        <w:t xml:space="preserve"> neizteica vē</w:t>
      </w:r>
      <w:r w:rsidR="000D3B79" w:rsidRPr="00D463D4">
        <w:rPr>
          <w:rFonts w:asciiTheme="majorBidi" w:hAnsiTheme="majorBidi" w:cstheme="majorBidi"/>
        </w:rPr>
        <w:t>lmi attiekties piedalī</w:t>
      </w:r>
      <w:r w:rsidR="001E5C0D" w:rsidRPr="00D463D4">
        <w:rPr>
          <w:rFonts w:asciiTheme="majorBidi" w:hAnsiTheme="majorBidi" w:cstheme="majorBidi"/>
        </w:rPr>
        <w:t>ties</w:t>
      </w:r>
      <w:r w:rsidR="000D3B79" w:rsidRPr="00D463D4">
        <w:rPr>
          <w:rFonts w:asciiTheme="majorBidi" w:hAnsiTheme="majorBidi" w:cstheme="majorBidi"/>
        </w:rPr>
        <w:t xml:space="preserve"> eksperimentā; 5) liecinieka </w:t>
      </w:r>
      <w:r w:rsidR="00D0141E">
        <w:rPr>
          <w:rFonts w:asciiTheme="majorBidi" w:hAnsiTheme="majorBidi" w:cstheme="majorBidi"/>
        </w:rPr>
        <w:t>[pers. I]</w:t>
      </w:r>
      <w:r w:rsidR="000D3B79" w:rsidRPr="00D463D4">
        <w:rPr>
          <w:rFonts w:asciiTheme="majorBidi" w:hAnsiTheme="majorBidi" w:cstheme="majorBidi"/>
        </w:rPr>
        <w:t xml:space="preserve"> liecības, ka </w:t>
      </w:r>
      <w:r w:rsidR="00E8679D" w:rsidRPr="00D463D4">
        <w:rPr>
          <w:rFonts w:asciiTheme="majorBidi" w:hAnsiTheme="majorBidi" w:cstheme="majorBidi"/>
        </w:rPr>
        <w:t>speciāl</w:t>
      </w:r>
      <w:r w:rsidR="00416D14" w:rsidRPr="00D463D4">
        <w:rPr>
          <w:rFonts w:asciiTheme="majorBidi" w:hAnsiTheme="majorBidi" w:cstheme="majorBidi"/>
        </w:rPr>
        <w:t>aj</w:t>
      </w:r>
      <w:r w:rsidR="00E8679D" w:rsidRPr="00D463D4">
        <w:rPr>
          <w:rFonts w:asciiTheme="majorBidi" w:hAnsiTheme="majorBidi" w:cstheme="majorBidi"/>
        </w:rPr>
        <w:t>ā izmeklēšanas eksperimentā piedalīj</w:t>
      </w:r>
      <w:r w:rsidR="005042F8" w:rsidRPr="00D463D4">
        <w:rPr>
          <w:rFonts w:asciiTheme="majorBidi" w:hAnsiTheme="majorBidi" w:cstheme="majorBidi"/>
        </w:rPr>
        <w:t>ā</w:t>
      </w:r>
      <w:r w:rsidR="00E8679D" w:rsidRPr="00D463D4">
        <w:rPr>
          <w:rFonts w:asciiTheme="majorBidi" w:hAnsiTheme="majorBidi" w:cstheme="majorBidi"/>
        </w:rPr>
        <w:t xml:space="preserve">s </w:t>
      </w:r>
      <w:r w:rsidR="006B4467">
        <w:rPr>
          <w:rFonts w:asciiTheme="majorBidi" w:hAnsiTheme="majorBidi" w:cstheme="majorBidi"/>
        </w:rPr>
        <w:t>[pers. B]</w:t>
      </w:r>
      <w:r w:rsidR="00E8679D" w:rsidRPr="00D463D4">
        <w:rPr>
          <w:rFonts w:asciiTheme="majorBidi" w:hAnsiTheme="majorBidi" w:cstheme="majorBidi"/>
        </w:rPr>
        <w:t>. Tiesa nav konstatējusi pretrunas minētajās liecībās un, izvērtējot tās kopsakarā ar pārējiem pierādījumiem lietā, atzinusi par ticamām.</w:t>
      </w:r>
    </w:p>
    <w:p w14:paraId="7D5B646D" w14:textId="12E595A4" w:rsidR="00B57D3E" w:rsidRPr="00D463D4" w:rsidRDefault="00B57D3E" w:rsidP="00B57D3E">
      <w:pPr>
        <w:spacing w:line="276" w:lineRule="auto"/>
        <w:ind w:firstLine="720"/>
        <w:jc w:val="both"/>
        <w:rPr>
          <w:rFonts w:asciiTheme="majorBidi" w:hAnsiTheme="majorBidi" w:cstheme="majorBidi"/>
        </w:rPr>
      </w:pPr>
      <w:r w:rsidRPr="00D463D4">
        <w:rPr>
          <w:rFonts w:asciiTheme="majorBidi" w:hAnsiTheme="majorBidi" w:cstheme="majorBidi"/>
        </w:rPr>
        <w:t>[6.</w:t>
      </w:r>
      <w:r w:rsidR="00907A6E" w:rsidRPr="00D463D4">
        <w:rPr>
          <w:rFonts w:asciiTheme="majorBidi" w:hAnsiTheme="majorBidi" w:cstheme="majorBidi"/>
        </w:rPr>
        <w:t>6</w:t>
      </w:r>
      <w:r w:rsidRPr="00D463D4">
        <w:rPr>
          <w:rFonts w:asciiTheme="majorBidi" w:hAnsiTheme="majorBidi" w:cstheme="majorBidi"/>
        </w:rPr>
        <w:t xml:space="preserve">] Apelācijas instances tiesa </w:t>
      </w:r>
      <w:r w:rsidR="00946014" w:rsidRPr="00D463D4">
        <w:rPr>
          <w:rFonts w:asciiTheme="majorBidi" w:hAnsiTheme="majorBidi" w:cstheme="majorBidi"/>
        </w:rPr>
        <w:t>ir izvērtējusi</w:t>
      </w:r>
      <w:r w:rsidRPr="00D463D4">
        <w:rPr>
          <w:rFonts w:asciiTheme="majorBidi" w:hAnsiTheme="majorBidi" w:cstheme="majorBidi"/>
        </w:rPr>
        <w:t xml:space="preserve"> apsūdzētā argumentu par to, ka 2019. gada 2. aprīlī </w:t>
      </w:r>
      <w:r w:rsidR="006B4467">
        <w:rPr>
          <w:rFonts w:asciiTheme="majorBidi" w:hAnsiTheme="majorBidi" w:cstheme="majorBidi"/>
        </w:rPr>
        <w:t>[pers. B]</w:t>
      </w:r>
      <w:r w:rsidRPr="00D463D4">
        <w:rPr>
          <w:rFonts w:asciiTheme="majorBidi" w:hAnsiTheme="majorBidi" w:cstheme="majorBidi"/>
        </w:rPr>
        <w:t xml:space="preserve"> bijis aizturēts, nevis brīvprātīgi ieradies liecību sniegšanai</w:t>
      </w:r>
      <w:r w:rsidR="00CE212B" w:rsidRPr="00D463D4">
        <w:rPr>
          <w:rFonts w:asciiTheme="majorBidi" w:hAnsiTheme="majorBidi" w:cstheme="majorBidi"/>
        </w:rPr>
        <w:t xml:space="preserve"> un piekritis piedalīties speciālajā izmeklēšanas eksperimentā.</w:t>
      </w:r>
    </w:p>
    <w:p w14:paraId="36289379" w14:textId="0F587585" w:rsidR="00B57D3E" w:rsidRPr="00D463D4" w:rsidRDefault="00B57D3E" w:rsidP="00B57D3E">
      <w:pPr>
        <w:spacing w:line="276" w:lineRule="auto"/>
        <w:ind w:firstLine="720"/>
        <w:jc w:val="both"/>
        <w:rPr>
          <w:rFonts w:asciiTheme="majorBidi" w:hAnsiTheme="majorBidi" w:cstheme="majorBidi"/>
        </w:rPr>
      </w:pPr>
      <w:r w:rsidRPr="00D463D4">
        <w:rPr>
          <w:rFonts w:asciiTheme="majorBidi" w:hAnsiTheme="majorBidi" w:cstheme="majorBidi"/>
        </w:rPr>
        <w:t xml:space="preserve">Apelācijas instances tiesa </w:t>
      </w:r>
      <w:r w:rsidR="00EE129F" w:rsidRPr="00D463D4">
        <w:rPr>
          <w:rFonts w:asciiTheme="majorBidi" w:hAnsiTheme="majorBidi" w:cstheme="majorBidi"/>
        </w:rPr>
        <w:t xml:space="preserve">ir </w:t>
      </w:r>
      <w:r w:rsidRPr="00D463D4">
        <w:rPr>
          <w:rFonts w:asciiTheme="majorBidi" w:hAnsiTheme="majorBidi" w:cstheme="majorBidi"/>
        </w:rPr>
        <w:t xml:space="preserve">ņēmusi vērā, ka 2019. gada 2. aprīlī </w:t>
      </w:r>
      <w:r w:rsidR="006B4467">
        <w:rPr>
          <w:rFonts w:asciiTheme="majorBidi" w:hAnsiTheme="majorBidi" w:cstheme="majorBidi"/>
        </w:rPr>
        <w:t>[pers. B]</w:t>
      </w:r>
      <w:r w:rsidRPr="00D463D4">
        <w:rPr>
          <w:rFonts w:asciiTheme="majorBidi" w:hAnsiTheme="majorBidi" w:cstheme="majorBidi"/>
        </w:rPr>
        <w:t xml:space="preserve"> bija aizturēts Valsts policijas Rīgas reģiona pārvaldes Rīgas Zemgales iecirknī par Krimināllikuma 253. panta pirmajā daļā paredzētā noziedzīgā nodarījuma izdarīšanu</w:t>
      </w:r>
      <w:r w:rsidR="001E5C0D" w:rsidRPr="00D463D4">
        <w:rPr>
          <w:rFonts w:asciiTheme="majorBidi" w:hAnsiTheme="majorBidi" w:cstheme="majorBidi"/>
        </w:rPr>
        <w:t>, proti,</w:t>
      </w:r>
      <w:r w:rsidRPr="00D463D4">
        <w:rPr>
          <w:rFonts w:asciiTheme="majorBidi" w:hAnsiTheme="majorBidi" w:cstheme="majorBidi"/>
        </w:rPr>
        <w:t xml:space="preserve"> par narkotisko vai psihotropo vielu </w:t>
      </w:r>
      <w:r w:rsidR="00CE212B" w:rsidRPr="00D463D4">
        <w:rPr>
          <w:rFonts w:asciiTheme="majorBidi" w:hAnsiTheme="majorBidi" w:cstheme="majorBidi"/>
        </w:rPr>
        <w:t xml:space="preserve">neatļautu </w:t>
      </w:r>
      <w:r w:rsidRPr="00D463D4">
        <w:rPr>
          <w:rFonts w:asciiTheme="majorBidi" w:hAnsiTheme="majorBidi" w:cstheme="majorBidi"/>
        </w:rPr>
        <w:t xml:space="preserve">glabāšanu, kā arī to, ka policijas darbinieku rīcībā netika konstatētas pretlikumīgas darbības attiecībā uz </w:t>
      </w:r>
      <w:r w:rsidR="006B4467">
        <w:rPr>
          <w:rFonts w:asciiTheme="majorBidi" w:hAnsiTheme="majorBidi" w:cstheme="majorBidi"/>
        </w:rPr>
        <w:t>[pers. B]</w:t>
      </w:r>
      <w:r w:rsidR="00747310">
        <w:rPr>
          <w:rFonts w:asciiTheme="majorBidi" w:hAnsiTheme="majorBidi" w:cstheme="majorBidi"/>
        </w:rPr>
        <w:t xml:space="preserve"> </w:t>
      </w:r>
      <w:r w:rsidRPr="00D463D4">
        <w:rPr>
          <w:rFonts w:asciiTheme="majorBidi" w:hAnsiTheme="majorBidi" w:cstheme="majorBidi"/>
        </w:rPr>
        <w:lastRenderedPageBreak/>
        <w:t xml:space="preserve">provokāciju piedalīties speciālajā izmeklēšanas eksperimentā. Tiesa secinājusi, ka </w:t>
      </w:r>
      <w:r w:rsidR="006B4467">
        <w:rPr>
          <w:rFonts w:asciiTheme="majorBidi" w:hAnsiTheme="majorBidi" w:cstheme="majorBidi"/>
        </w:rPr>
        <w:t>[pers. B]</w:t>
      </w:r>
      <w:r w:rsidRPr="00D463D4">
        <w:rPr>
          <w:rFonts w:asciiTheme="majorBidi" w:hAnsiTheme="majorBidi" w:cstheme="majorBidi"/>
        </w:rPr>
        <w:t xml:space="preserve"> pats izlēm</w:t>
      </w:r>
      <w:r w:rsidR="00913E32" w:rsidRPr="00D463D4">
        <w:rPr>
          <w:rFonts w:asciiTheme="majorBidi" w:hAnsiTheme="majorBidi" w:cstheme="majorBidi"/>
        </w:rPr>
        <w:t>a</w:t>
      </w:r>
      <w:r w:rsidRPr="00D463D4">
        <w:rPr>
          <w:rFonts w:asciiTheme="majorBidi" w:hAnsiTheme="majorBidi" w:cstheme="majorBidi"/>
        </w:rPr>
        <w:t xml:space="preserve"> sadarboties ar policijas darbiniekiem, lai palīdzētu atklāt citas personas noziegumu.</w:t>
      </w:r>
    </w:p>
    <w:p w14:paraId="069AE0BF" w14:textId="4B3E377E" w:rsidR="00F91143" w:rsidRPr="00D463D4" w:rsidRDefault="008A622C" w:rsidP="009C51EA">
      <w:pPr>
        <w:spacing w:line="276" w:lineRule="auto"/>
        <w:ind w:firstLine="720"/>
        <w:jc w:val="both"/>
        <w:rPr>
          <w:rFonts w:asciiTheme="majorBidi" w:hAnsiTheme="majorBidi" w:cstheme="majorBidi"/>
        </w:rPr>
      </w:pPr>
      <w:r w:rsidRPr="00D463D4">
        <w:rPr>
          <w:rFonts w:asciiTheme="majorBidi" w:hAnsiTheme="majorBidi" w:cstheme="majorBidi"/>
        </w:rPr>
        <w:t>[6.</w:t>
      </w:r>
      <w:r w:rsidR="00907A6E" w:rsidRPr="00D463D4">
        <w:rPr>
          <w:rFonts w:asciiTheme="majorBidi" w:hAnsiTheme="majorBidi" w:cstheme="majorBidi"/>
        </w:rPr>
        <w:t>7</w:t>
      </w:r>
      <w:r w:rsidRPr="00D463D4">
        <w:rPr>
          <w:rFonts w:asciiTheme="majorBidi" w:hAnsiTheme="majorBidi" w:cstheme="majorBidi"/>
        </w:rPr>
        <w:t xml:space="preserve">] Tiesa ir izvērtējusi apsūdzētā iebildumus par iespējamo </w:t>
      </w:r>
      <w:r w:rsidR="009C51EA" w:rsidRPr="00D463D4">
        <w:rPr>
          <w:rFonts w:asciiTheme="majorBidi" w:hAnsiTheme="majorBidi" w:cstheme="majorBidi"/>
        </w:rPr>
        <w:t xml:space="preserve">liecinieka </w:t>
      </w:r>
      <w:r w:rsidR="006B4467">
        <w:rPr>
          <w:rFonts w:asciiTheme="majorBidi" w:hAnsiTheme="majorBidi" w:cstheme="majorBidi"/>
        </w:rPr>
        <w:t>[pers. B]</w:t>
      </w:r>
      <w:r w:rsidR="009C51EA" w:rsidRPr="00D463D4">
        <w:rPr>
          <w:rFonts w:asciiTheme="majorBidi" w:hAnsiTheme="majorBidi" w:cstheme="majorBidi"/>
        </w:rPr>
        <w:t xml:space="preserve"> provokāciju un </w:t>
      </w:r>
      <w:r w:rsidRPr="00D463D4">
        <w:rPr>
          <w:rFonts w:asciiTheme="majorBidi" w:hAnsiTheme="majorBidi" w:cstheme="majorBidi"/>
        </w:rPr>
        <w:t>apsūdzētā</w:t>
      </w:r>
      <w:r w:rsidR="009C51EA" w:rsidRPr="00D463D4">
        <w:rPr>
          <w:rFonts w:asciiTheme="majorBidi" w:hAnsiTheme="majorBidi" w:cstheme="majorBidi"/>
        </w:rPr>
        <w:t xml:space="preserve"> </w:t>
      </w:r>
      <w:r w:rsidR="00240B12">
        <w:rPr>
          <w:rFonts w:asciiTheme="majorBidi" w:hAnsiTheme="majorBidi" w:cstheme="majorBidi"/>
        </w:rPr>
        <w:t>[pers. A]</w:t>
      </w:r>
      <w:r w:rsidRPr="00D463D4">
        <w:rPr>
          <w:rFonts w:asciiTheme="majorBidi" w:hAnsiTheme="majorBidi" w:cstheme="majorBidi"/>
        </w:rPr>
        <w:t xml:space="preserve"> uzkūdīšanu speciālā izmeklēšanas eksperimenta laikā</w:t>
      </w:r>
      <w:r w:rsidR="009C51EA" w:rsidRPr="00D463D4">
        <w:rPr>
          <w:rFonts w:asciiTheme="majorBidi" w:hAnsiTheme="majorBidi" w:cstheme="majorBidi"/>
        </w:rPr>
        <w:t>.</w:t>
      </w:r>
    </w:p>
    <w:p w14:paraId="62A1778E" w14:textId="0EA71D8E" w:rsidR="0039737A" w:rsidRPr="00D463D4" w:rsidRDefault="0039737A" w:rsidP="0039737A">
      <w:pPr>
        <w:spacing w:line="276" w:lineRule="auto"/>
        <w:ind w:firstLine="720"/>
        <w:jc w:val="both"/>
        <w:rPr>
          <w:rFonts w:asciiTheme="majorBidi" w:hAnsiTheme="majorBidi" w:cstheme="majorBidi"/>
        </w:rPr>
      </w:pPr>
      <w:r w:rsidRPr="00D463D4">
        <w:rPr>
          <w:rFonts w:asciiTheme="majorBidi" w:hAnsiTheme="majorBidi" w:cstheme="majorBidi"/>
        </w:rPr>
        <w:t>Kriminālprocesa likuma 225. panta trešā daļa nosaka, ka personas rīcību aizliegts provocēt, kā arī ietekmēt ar vardarbību, draudiem, šantāžu vai izmantot tās bezpalīdzības stāvokli,</w:t>
      </w:r>
      <w:r w:rsidR="00E8679D" w:rsidRPr="00D463D4">
        <w:rPr>
          <w:rFonts w:asciiTheme="majorBidi" w:hAnsiTheme="majorBidi" w:cstheme="majorBidi"/>
        </w:rPr>
        <w:t xml:space="preserve"> </w:t>
      </w:r>
      <w:r w:rsidRPr="00D463D4">
        <w:rPr>
          <w:rFonts w:asciiTheme="majorBidi" w:hAnsiTheme="majorBidi" w:cstheme="majorBidi"/>
        </w:rPr>
        <w:t>savukārt minētā likuma 130. panta otrās daļas 4.</w:t>
      </w:r>
      <w:r w:rsidR="00E8679D" w:rsidRPr="00D463D4">
        <w:rPr>
          <w:rFonts w:asciiTheme="majorBidi" w:hAnsiTheme="majorBidi" w:cstheme="majorBidi"/>
        </w:rPr>
        <w:t> </w:t>
      </w:r>
      <w:r w:rsidRPr="00D463D4">
        <w:rPr>
          <w:rFonts w:asciiTheme="majorBidi" w:hAnsiTheme="majorBidi" w:cstheme="majorBidi"/>
        </w:rPr>
        <w:t>punkts nosaka, ka par nepieļaujamām un pierādīšanā neizmantojamām atzīstamas tādas ziņas par faktiem, kuras iegūtas pārkāpjot kriminālprocesa pamatprincipus.</w:t>
      </w:r>
    </w:p>
    <w:p w14:paraId="50CFAD15" w14:textId="6AC83B2C" w:rsidR="00E2005A" w:rsidRPr="00D463D4" w:rsidRDefault="00EE129F" w:rsidP="00E2005A">
      <w:pPr>
        <w:spacing w:line="276" w:lineRule="auto"/>
        <w:ind w:firstLine="720"/>
        <w:jc w:val="both"/>
        <w:rPr>
          <w:rFonts w:asciiTheme="majorBidi" w:hAnsiTheme="majorBidi" w:cstheme="majorBidi"/>
        </w:rPr>
      </w:pPr>
      <w:r w:rsidRPr="00D463D4">
        <w:rPr>
          <w:rFonts w:asciiTheme="majorBidi" w:hAnsiTheme="majorBidi" w:cstheme="majorBidi"/>
        </w:rPr>
        <w:t>Apelācijas instances t</w:t>
      </w:r>
      <w:r w:rsidR="00F91143" w:rsidRPr="00D463D4">
        <w:rPr>
          <w:rFonts w:asciiTheme="majorBidi" w:hAnsiTheme="majorBidi" w:cstheme="majorBidi"/>
        </w:rPr>
        <w:t>iesa ir konstatējusi, ka</w:t>
      </w:r>
      <w:r w:rsidR="001E5C0D" w:rsidRPr="00D463D4">
        <w:rPr>
          <w:rFonts w:asciiTheme="majorBidi" w:hAnsiTheme="majorBidi" w:cstheme="majorBidi"/>
        </w:rPr>
        <w:t>:</w:t>
      </w:r>
      <w:r w:rsidR="00F91143" w:rsidRPr="00D463D4">
        <w:rPr>
          <w:rFonts w:asciiTheme="majorBidi" w:hAnsiTheme="majorBidi" w:cstheme="majorBidi"/>
        </w:rPr>
        <w:t xml:space="preserve"> 1) 2019. gada 2. aprīļa liecībā </w:t>
      </w:r>
      <w:r w:rsidR="006B4467">
        <w:rPr>
          <w:rFonts w:asciiTheme="majorBidi" w:hAnsiTheme="majorBidi" w:cstheme="majorBidi"/>
        </w:rPr>
        <w:t>[pers. B]</w:t>
      </w:r>
      <w:r w:rsidR="00F91143" w:rsidRPr="00D463D4">
        <w:rPr>
          <w:rFonts w:asciiTheme="majorBidi" w:hAnsiTheme="majorBidi" w:cstheme="majorBidi"/>
        </w:rPr>
        <w:t xml:space="preserve"> brīvprātīgi piekrit</w:t>
      </w:r>
      <w:r w:rsidR="00913E32" w:rsidRPr="00D463D4">
        <w:rPr>
          <w:rFonts w:asciiTheme="majorBidi" w:hAnsiTheme="majorBidi" w:cstheme="majorBidi"/>
        </w:rPr>
        <w:t>a</w:t>
      </w:r>
      <w:r w:rsidR="00F91143" w:rsidRPr="00D463D4">
        <w:rPr>
          <w:rFonts w:asciiTheme="majorBidi" w:hAnsiTheme="majorBidi" w:cstheme="majorBidi"/>
        </w:rPr>
        <w:t xml:space="preserve"> piedalīties speciāl</w:t>
      </w:r>
      <w:r w:rsidR="00192150" w:rsidRPr="00D463D4">
        <w:rPr>
          <w:rFonts w:asciiTheme="majorBidi" w:hAnsiTheme="majorBidi" w:cstheme="majorBidi"/>
        </w:rPr>
        <w:t>aj</w:t>
      </w:r>
      <w:r w:rsidR="00F91143" w:rsidRPr="00D463D4">
        <w:rPr>
          <w:rFonts w:asciiTheme="majorBidi" w:hAnsiTheme="majorBidi" w:cstheme="majorBidi"/>
        </w:rPr>
        <w:t>ā izmeklēšanas eksperimentā, pratināšanas laikā atpazin</w:t>
      </w:r>
      <w:r w:rsidR="00913E32" w:rsidRPr="00D463D4">
        <w:rPr>
          <w:rFonts w:asciiTheme="majorBidi" w:hAnsiTheme="majorBidi" w:cstheme="majorBidi"/>
        </w:rPr>
        <w:t>a</w:t>
      </w:r>
      <w:r w:rsidR="00F91143" w:rsidRPr="00D463D4">
        <w:rPr>
          <w:rFonts w:asciiTheme="majorBidi" w:hAnsiTheme="majorBidi" w:cstheme="majorBidi"/>
        </w:rPr>
        <w:t xml:space="preserve"> </w:t>
      </w:r>
      <w:r w:rsidR="00162B29">
        <w:rPr>
          <w:rFonts w:asciiTheme="majorBidi" w:hAnsiTheme="majorBidi" w:cstheme="majorBidi"/>
        </w:rPr>
        <w:t>[pers. A]</w:t>
      </w:r>
      <w:r w:rsidR="00F91143" w:rsidRPr="00D463D4">
        <w:rPr>
          <w:rFonts w:asciiTheme="majorBidi" w:hAnsiTheme="majorBidi" w:cstheme="majorBidi"/>
        </w:rPr>
        <w:t xml:space="preserve"> pēc fotogrāfijas kā personu, no kuras iegādāj</w:t>
      </w:r>
      <w:r w:rsidR="00913E32" w:rsidRPr="00D463D4">
        <w:rPr>
          <w:rFonts w:asciiTheme="majorBidi" w:hAnsiTheme="majorBidi" w:cstheme="majorBidi"/>
        </w:rPr>
        <w:t>ās</w:t>
      </w:r>
      <w:r w:rsidR="00F91143" w:rsidRPr="00D463D4">
        <w:rPr>
          <w:rFonts w:asciiTheme="majorBidi" w:hAnsiTheme="majorBidi" w:cstheme="majorBidi"/>
        </w:rPr>
        <w:t xml:space="preserve"> amfetamīnu; 2) speciālais izmeklēšanas eksperiments ve</w:t>
      </w:r>
      <w:r w:rsidR="0025610C" w:rsidRPr="00D463D4">
        <w:rPr>
          <w:rFonts w:asciiTheme="majorBidi" w:hAnsiTheme="majorBidi" w:cstheme="majorBidi"/>
        </w:rPr>
        <w:t>i</w:t>
      </w:r>
      <w:r w:rsidR="00F91143" w:rsidRPr="00D463D4">
        <w:rPr>
          <w:rFonts w:asciiTheme="majorBidi" w:hAnsiTheme="majorBidi" w:cstheme="majorBidi"/>
        </w:rPr>
        <w:t>kts neatlieka</w:t>
      </w:r>
      <w:r w:rsidR="00D75346" w:rsidRPr="00D463D4">
        <w:rPr>
          <w:rFonts w:asciiTheme="majorBidi" w:hAnsiTheme="majorBidi" w:cstheme="majorBidi"/>
        </w:rPr>
        <w:t>mā</w:t>
      </w:r>
      <w:r w:rsidR="00F91143" w:rsidRPr="00D463D4">
        <w:rPr>
          <w:rFonts w:asciiTheme="majorBidi" w:hAnsiTheme="majorBidi" w:cstheme="majorBidi"/>
        </w:rPr>
        <w:t xml:space="preserve"> kārtībā</w:t>
      </w:r>
      <w:r w:rsidRPr="00D463D4">
        <w:rPr>
          <w:rFonts w:asciiTheme="majorBidi" w:hAnsiTheme="majorBidi" w:cstheme="majorBidi"/>
        </w:rPr>
        <w:t>,</w:t>
      </w:r>
      <w:r w:rsidR="0025610C" w:rsidRPr="00D463D4">
        <w:rPr>
          <w:rFonts w:asciiTheme="majorBidi" w:hAnsiTheme="majorBidi" w:cstheme="majorBidi"/>
        </w:rPr>
        <w:t xml:space="preserve"> un tā tiesiskumu un pamatotību ir apstiprinājusi izmeklēšanas tiesnese; 3) speciālā izmeklēšanas eksperimenta rezultātā, izpildot ierosinājumā par speciālā izmeklēšanas eksperimenta veikšanu norādīto uzdevumu, </w:t>
      </w:r>
      <w:r w:rsidR="006B4467">
        <w:rPr>
          <w:rFonts w:asciiTheme="majorBidi" w:hAnsiTheme="majorBidi" w:cstheme="majorBidi"/>
        </w:rPr>
        <w:t>[pers. B]</w:t>
      </w:r>
      <w:r w:rsidR="0025610C" w:rsidRPr="00D463D4">
        <w:rPr>
          <w:rFonts w:asciiTheme="majorBidi" w:hAnsiTheme="majorBidi" w:cstheme="majorBidi"/>
        </w:rPr>
        <w:t xml:space="preserve"> iedeva apsūdzētajam </w:t>
      </w:r>
      <w:r w:rsidR="00240B12">
        <w:rPr>
          <w:rFonts w:asciiTheme="majorBidi" w:hAnsiTheme="majorBidi" w:cstheme="majorBidi"/>
        </w:rPr>
        <w:t>[pers. A]</w:t>
      </w:r>
      <w:r w:rsidR="00CE212B" w:rsidRPr="00D463D4">
        <w:rPr>
          <w:rFonts w:asciiTheme="majorBidi" w:hAnsiTheme="majorBidi" w:cstheme="majorBidi"/>
        </w:rPr>
        <w:t xml:space="preserve"> </w:t>
      </w:r>
      <w:r w:rsidR="0025610C" w:rsidRPr="00D463D4">
        <w:rPr>
          <w:rFonts w:asciiTheme="majorBidi" w:hAnsiTheme="majorBidi" w:cstheme="majorBidi"/>
        </w:rPr>
        <w:t xml:space="preserve">policijas darbinieku izsniegto naudu un no </w:t>
      </w:r>
      <w:r w:rsidR="00240B12">
        <w:rPr>
          <w:rFonts w:asciiTheme="majorBidi" w:hAnsiTheme="majorBidi" w:cstheme="majorBidi"/>
        </w:rPr>
        <w:t>[pers. A]</w:t>
      </w:r>
      <w:r w:rsidR="0025610C" w:rsidRPr="00D463D4">
        <w:rPr>
          <w:rFonts w:asciiTheme="majorBidi" w:hAnsiTheme="majorBidi" w:cstheme="majorBidi"/>
        </w:rPr>
        <w:t xml:space="preserve"> norādītā slēpņa izņēma </w:t>
      </w:r>
      <w:r w:rsidR="001E5C0D" w:rsidRPr="00D463D4">
        <w:rPr>
          <w:rFonts w:asciiTheme="majorBidi" w:hAnsiTheme="majorBidi" w:cstheme="majorBidi"/>
        </w:rPr>
        <w:t>psihotropo</w:t>
      </w:r>
      <w:r w:rsidR="0025610C" w:rsidRPr="00D463D4">
        <w:rPr>
          <w:rFonts w:asciiTheme="majorBidi" w:hAnsiTheme="majorBidi" w:cstheme="majorBidi"/>
        </w:rPr>
        <w:t xml:space="preserve"> viel</w:t>
      </w:r>
      <w:r w:rsidR="001E5C0D" w:rsidRPr="00D463D4">
        <w:rPr>
          <w:rFonts w:asciiTheme="majorBidi" w:hAnsiTheme="majorBidi" w:cstheme="majorBidi"/>
        </w:rPr>
        <w:t>u</w:t>
      </w:r>
      <w:r w:rsidR="0025610C" w:rsidRPr="00D463D4">
        <w:rPr>
          <w:rFonts w:asciiTheme="majorBidi" w:hAnsiTheme="majorBidi" w:cstheme="majorBidi"/>
        </w:rPr>
        <w:t xml:space="preserve"> un nodeva t</w:t>
      </w:r>
      <w:r w:rsidR="001E5C0D" w:rsidRPr="00D463D4">
        <w:rPr>
          <w:rFonts w:asciiTheme="majorBidi" w:hAnsiTheme="majorBidi" w:cstheme="majorBidi"/>
        </w:rPr>
        <w:t>o</w:t>
      </w:r>
      <w:r w:rsidR="0025610C" w:rsidRPr="00D463D4">
        <w:rPr>
          <w:rFonts w:asciiTheme="majorBidi" w:hAnsiTheme="majorBidi" w:cstheme="majorBidi"/>
        </w:rPr>
        <w:t xml:space="preserve"> policijas darbiniekiem. </w:t>
      </w:r>
    </w:p>
    <w:p w14:paraId="58746155" w14:textId="45B4F928" w:rsidR="001E5C0D" w:rsidRPr="00D463D4" w:rsidRDefault="0025610C" w:rsidP="00747310">
      <w:pPr>
        <w:spacing w:line="276" w:lineRule="auto"/>
        <w:ind w:firstLine="720"/>
        <w:jc w:val="both"/>
        <w:rPr>
          <w:rFonts w:asciiTheme="majorBidi" w:hAnsiTheme="majorBidi" w:cstheme="majorBidi"/>
        </w:rPr>
      </w:pPr>
      <w:r w:rsidRPr="00D463D4">
        <w:rPr>
          <w:rFonts w:asciiTheme="majorBidi" w:hAnsiTheme="majorBidi" w:cstheme="majorBidi"/>
        </w:rPr>
        <w:t>Tiesa ir ņēmusi vērā, ka</w:t>
      </w:r>
      <w:r w:rsidR="00E2005A" w:rsidRPr="00D463D4">
        <w:rPr>
          <w:rFonts w:asciiTheme="majorBidi" w:hAnsiTheme="majorBidi" w:cstheme="majorBidi"/>
        </w:rPr>
        <w:t>:</w:t>
      </w:r>
      <w:r w:rsidRPr="00D463D4">
        <w:rPr>
          <w:rFonts w:asciiTheme="majorBidi" w:hAnsiTheme="majorBidi" w:cstheme="majorBidi"/>
        </w:rPr>
        <w:t xml:space="preserve"> </w:t>
      </w:r>
      <w:r w:rsidR="005E7E85" w:rsidRPr="00D463D4">
        <w:rPr>
          <w:rFonts w:asciiTheme="majorBidi" w:hAnsiTheme="majorBidi" w:cstheme="majorBidi"/>
        </w:rPr>
        <w:t>1)</w:t>
      </w:r>
      <w:r w:rsidR="009C51EA" w:rsidRPr="00D463D4">
        <w:rPr>
          <w:rFonts w:asciiTheme="majorBidi" w:hAnsiTheme="majorBidi" w:cstheme="majorBidi"/>
        </w:rPr>
        <w:t> </w:t>
      </w:r>
      <w:r w:rsidRPr="00D463D4">
        <w:rPr>
          <w:rFonts w:asciiTheme="majorBidi" w:hAnsiTheme="majorBidi" w:cstheme="majorBidi"/>
        </w:rPr>
        <w:t xml:space="preserve">sākotnējās liecībās </w:t>
      </w:r>
      <w:r w:rsidR="006B4467">
        <w:rPr>
          <w:rFonts w:asciiTheme="majorBidi" w:hAnsiTheme="majorBidi" w:cstheme="majorBidi"/>
        </w:rPr>
        <w:t>[pers. B]</w:t>
      </w:r>
      <w:r w:rsidRPr="00D463D4">
        <w:rPr>
          <w:rFonts w:asciiTheme="majorBidi" w:hAnsiTheme="majorBidi" w:cstheme="majorBidi"/>
        </w:rPr>
        <w:t xml:space="preserve"> ir norādījis, ka</w:t>
      </w:r>
      <w:r w:rsidR="00913E32" w:rsidRPr="00D463D4">
        <w:rPr>
          <w:rFonts w:asciiTheme="majorBidi" w:hAnsiTheme="majorBidi" w:cstheme="majorBidi"/>
        </w:rPr>
        <w:t xml:space="preserve"> amfetamīna iegādes nepieciešamības gadījumā</w:t>
      </w:r>
      <w:r w:rsidRPr="00D463D4">
        <w:rPr>
          <w:rFonts w:asciiTheme="majorBidi" w:hAnsiTheme="majorBidi" w:cstheme="majorBidi"/>
        </w:rPr>
        <w:t xml:space="preserve"> </w:t>
      </w:r>
      <w:r w:rsidR="00CE212B" w:rsidRPr="00D463D4">
        <w:rPr>
          <w:rFonts w:asciiTheme="majorBidi" w:hAnsiTheme="majorBidi" w:cstheme="majorBidi"/>
        </w:rPr>
        <w:t>viņš</w:t>
      </w:r>
      <w:r w:rsidR="00913E32" w:rsidRPr="00D463D4">
        <w:rPr>
          <w:rFonts w:asciiTheme="majorBidi" w:hAnsiTheme="majorBidi" w:cstheme="majorBidi"/>
        </w:rPr>
        <w:t xml:space="preserve"> parasti pats sazinās ar </w:t>
      </w:r>
      <w:r w:rsidR="00162B29">
        <w:rPr>
          <w:rFonts w:asciiTheme="majorBidi" w:hAnsiTheme="majorBidi" w:cstheme="majorBidi"/>
        </w:rPr>
        <w:t>[pers. A]</w:t>
      </w:r>
      <w:r w:rsidRPr="00D463D4">
        <w:rPr>
          <w:rFonts w:asciiTheme="majorBidi" w:hAnsiTheme="majorBidi" w:cstheme="majorBidi"/>
        </w:rPr>
        <w:t xml:space="preserve"> </w:t>
      </w:r>
      <w:r w:rsidR="005E7E85" w:rsidRPr="00D463D4">
        <w:rPr>
          <w:rFonts w:asciiTheme="majorBidi" w:hAnsiTheme="majorBidi" w:cstheme="majorBidi"/>
        </w:rPr>
        <w:t>pa telefonu, norāda psihotropās vielas vēlamo daudzumu, sarunā tikšan</w:t>
      </w:r>
      <w:r w:rsidR="00913E32" w:rsidRPr="00D463D4">
        <w:rPr>
          <w:rFonts w:asciiTheme="majorBidi" w:hAnsiTheme="majorBidi" w:cstheme="majorBidi"/>
        </w:rPr>
        <w:t>o</w:t>
      </w:r>
      <w:r w:rsidR="005E7E85" w:rsidRPr="00D463D4">
        <w:rPr>
          <w:rFonts w:asciiTheme="majorBidi" w:hAnsiTheme="majorBidi" w:cstheme="majorBidi"/>
        </w:rPr>
        <w:t xml:space="preserve">s </w:t>
      </w:r>
      <w:r w:rsidR="00CE212B" w:rsidRPr="00D463D4">
        <w:rPr>
          <w:rFonts w:asciiTheme="majorBidi" w:hAnsiTheme="majorBidi" w:cstheme="majorBidi"/>
        </w:rPr>
        <w:t>psihotropās vielas</w:t>
      </w:r>
      <w:r w:rsidR="005E7E85" w:rsidRPr="00D463D4">
        <w:rPr>
          <w:rFonts w:asciiTheme="majorBidi" w:hAnsiTheme="majorBidi" w:cstheme="majorBidi"/>
        </w:rPr>
        <w:t xml:space="preserve"> iegād</w:t>
      </w:r>
      <w:r w:rsidR="00CE212B" w:rsidRPr="00D463D4">
        <w:rPr>
          <w:rFonts w:asciiTheme="majorBidi" w:hAnsiTheme="majorBidi" w:cstheme="majorBidi"/>
        </w:rPr>
        <w:t>e</w:t>
      </w:r>
      <w:r w:rsidR="005E7E85" w:rsidRPr="00D463D4">
        <w:rPr>
          <w:rFonts w:asciiTheme="majorBidi" w:hAnsiTheme="majorBidi" w:cstheme="majorBidi"/>
        </w:rPr>
        <w:t>i; 2) </w:t>
      </w:r>
      <w:r w:rsidR="00747310">
        <w:rPr>
          <w:rFonts w:asciiTheme="majorBidi" w:hAnsiTheme="majorBidi" w:cstheme="majorBidi"/>
        </w:rPr>
        <w:t>[pers. B]</w:t>
      </w:r>
      <w:r w:rsidR="005E7E85" w:rsidRPr="00D463D4">
        <w:rPr>
          <w:rFonts w:asciiTheme="majorBidi" w:hAnsiTheme="majorBidi" w:cstheme="majorBidi"/>
        </w:rPr>
        <w:t xml:space="preserve"> bija aizturēts 2019. gada 2. aprīlī saistībā ar narkotisko vai psihotropo vielu </w:t>
      </w:r>
      <w:r w:rsidR="00CE212B" w:rsidRPr="00D463D4">
        <w:rPr>
          <w:rFonts w:asciiTheme="majorBidi" w:hAnsiTheme="majorBidi" w:cstheme="majorBidi"/>
        </w:rPr>
        <w:t xml:space="preserve">neatļautu </w:t>
      </w:r>
      <w:r w:rsidR="005E7E85" w:rsidRPr="00D463D4">
        <w:rPr>
          <w:rFonts w:asciiTheme="majorBidi" w:hAnsiTheme="majorBidi" w:cstheme="majorBidi"/>
        </w:rPr>
        <w:t xml:space="preserve">glabāšanu citā kriminālprocesā, kas liecināja par to, ka </w:t>
      </w:r>
      <w:r w:rsidR="006B4467">
        <w:rPr>
          <w:rFonts w:asciiTheme="majorBidi" w:hAnsiTheme="majorBidi" w:cstheme="majorBidi"/>
        </w:rPr>
        <w:t>[pers. B]</w:t>
      </w:r>
      <w:r w:rsidR="005E7E85" w:rsidRPr="00D463D4">
        <w:rPr>
          <w:rFonts w:asciiTheme="majorBidi" w:hAnsiTheme="majorBidi" w:cstheme="majorBidi"/>
        </w:rPr>
        <w:t xml:space="preserve"> ir zināmi ar narkotisko vai psihotropo vielu apriti saistītie apstākļi; 3) </w:t>
      </w:r>
      <w:r w:rsidR="006B4467">
        <w:rPr>
          <w:rFonts w:asciiTheme="majorBidi" w:hAnsiTheme="majorBidi" w:cstheme="majorBidi"/>
        </w:rPr>
        <w:t>[pers. B]</w:t>
      </w:r>
      <w:r w:rsidR="00E2005A" w:rsidRPr="00D463D4">
        <w:rPr>
          <w:rFonts w:asciiTheme="majorBidi" w:hAnsiTheme="majorBidi" w:cstheme="majorBidi"/>
        </w:rPr>
        <w:t>, būdams</w:t>
      </w:r>
      <w:r w:rsidR="005E7E85" w:rsidRPr="00D463D4">
        <w:rPr>
          <w:rFonts w:asciiTheme="majorBidi" w:hAnsiTheme="majorBidi" w:cstheme="majorBidi"/>
        </w:rPr>
        <w:t xml:space="preserve"> </w:t>
      </w:r>
      <w:r w:rsidR="00E2005A" w:rsidRPr="00D463D4">
        <w:rPr>
          <w:rFonts w:asciiTheme="majorBidi" w:hAnsiTheme="majorBidi" w:cstheme="majorBidi"/>
        </w:rPr>
        <w:t xml:space="preserve">brīdināts par atbildību par </w:t>
      </w:r>
      <w:r w:rsidR="00CE212B" w:rsidRPr="00D463D4">
        <w:rPr>
          <w:rFonts w:asciiTheme="majorBidi" w:hAnsiTheme="majorBidi" w:cstheme="majorBidi"/>
        </w:rPr>
        <w:t xml:space="preserve">apzināti </w:t>
      </w:r>
      <w:r w:rsidR="00E2005A" w:rsidRPr="00D463D4">
        <w:rPr>
          <w:rFonts w:asciiTheme="majorBidi" w:hAnsiTheme="majorBidi" w:cstheme="majorBidi"/>
        </w:rPr>
        <w:t xml:space="preserve">nepatiesu liecību sniegšanu, </w:t>
      </w:r>
      <w:r w:rsidR="005E7E85" w:rsidRPr="00D463D4">
        <w:rPr>
          <w:rFonts w:asciiTheme="majorBidi" w:hAnsiTheme="majorBidi" w:cstheme="majorBidi"/>
        </w:rPr>
        <w:t xml:space="preserve">pēc uzrādītājām fotogrāfijām ir atpazinis </w:t>
      </w:r>
      <w:r w:rsidR="00162B29">
        <w:rPr>
          <w:rFonts w:asciiTheme="majorBidi" w:hAnsiTheme="majorBidi" w:cstheme="majorBidi"/>
        </w:rPr>
        <w:t>[pers. A]</w:t>
      </w:r>
      <w:r w:rsidR="00CE212B" w:rsidRPr="00D463D4">
        <w:rPr>
          <w:rFonts w:asciiTheme="majorBidi" w:hAnsiTheme="majorBidi" w:cstheme="majorBidi"/>
        </w:rPr>
        <w:t>, kā personu</w:t>
      </w:r>
      <w:r w:rsidR="005E7E85" w:rsidRPr="00D463D4">
        <w:rPr>
          <w:rFonts w:asciiTheme="majorBidi" w:hAnsiTheme="majorBidi" w:cstheme="majorBidi"/>
        </w:rPr>
        <w:t>, kas realizē amfetamīnu</w:t>
      </w:r>
      <w:r w:rsidR="00E2005A" w:rsidRPr="00D463D4">
        <w:rPr>
          <w:rFonts w:asciiTheme="majorBidi" w:hAnsiTheme="majorBidi" w:cstheme="majorBidi"/>
        </w:rPr>
        <w:t xml:space="preserve">, un liecinājis, ka apsūdzētais </w:t>
      </w:r>
      <w:r w:rsidR="005E7E85" w:rsidRPr="00D463D4">
        <w:rPr>
          <w:rFonts w:asciiTheme="majorBidi" w:hAnsiTheme="majorBidi" w:cstheme="majorBidi"/>
        </w:rPr>
        <w:t>agrāk ir bijis sodīts par analoga rakstura noziedzīgiem nodarījumie</w:t>
      </w:r>
      <w:r w:rsidR="00E2005A" w:rsidRPr="00D463D4">
        <w:rPr>
          <w:rFonts w:asciiTheme="majorBidi" w:hAnsiTheme="majorBidi" w:cstheme="majorBidi"/>
        </w:rPr>
        <w:t xml:space="preserve">m. </w:t>
      </w:r>
    </w:p>
    <w:p w14:paraId="248E3A27" w14:textId="4AC74162" w:rsidR="00CE212B" w:rsidRPr="00D463D4" w:rsidRDefault="00CE212B" w:rsidP="00CE212B">
      <w:pPr>
        <w:spacing w:line="276" w:lineRule="auto"/>
        <w:ind w:firstLine="720"/>
        <w:jc w:val="both"/>
        <w:rPr>
          <w:rFonts w:asciiTheme="majorBidi" w:hAnsiTheme="majorBidi" w:cstheme="majorBidi"/>
        </w:rPr>
      </w:pPr>
      <w:r w:rsidRPr="00D463D4">
        <w:rPr>
          <w:rFonts w:asciiTheme="majorBidi" w:hAnsiTheme="majorBidi" w:cstheme="majorBidi"/>
        </w:rPr>
        <w:t xml:space="preserve">Tiesa ir izvērtējusi minētos apstākļus un atzinusi par pamatotu procesa virzītājas lēmumu iesaistīt </w:t>
      </w:r>
      <w:r w:rsidR="006B4467">
        <w:rPr>
          <w:rFonts w:asciiTheme="majorBidi" w:hAnsiTheme="majorBidi" w:cstheme="majorBidi"/>
        </w:rPr>
        <w:t>[pers. B]</w:t>
      </w:r>
      <w:r w:rsidRPr="00D463D4">
        <w:rPr>
          <w:rFonts w:asciiTheme="majorBidi" w:hAnsiTheme="majorBidi" w:cstheme="majorBidi"/>
        </w:rPr>
        <w:t xml:space="preserve"> speciālajā izmeklēšanas eksperimentā.</w:t>
      </w:r>
    </w:p>
    <w:p w14:paraId="4F5B3C49" w14:textId="2E4B260E" w:rsidR="0039737A" w:rsidRPr="00D463D4" w:rsidRDefault="00D75346" w:rsidP="009C51EA">
      <w:pPr>
        <w:spacing w:line="276" w:lineRule="auto"/>
        <w:ind w:firstLine="720"/>
        <w:jc w:val="both"/>
        <w:rPr>
          <w:rFonts w:asciiTheme="majorBidi" w:hAnsiTheme="majorBidi" w:cstheme="majorBidi"/>
        </w:rPr>
      </w:pPr>
      <w:r w:rsidRPr="00D463D4">
        <w:rPr>
          <w:rFonts w:asciiTheme="majorBidi" w:hAnsiTheme="majorBidi" w:cstheme="majorBidi"/>
        </w:rPr>
        <w:t>T</w:t>
      </w:r>
      <w:r w:rsidR="00E2005A" w:rsidRPr="00D463D4">
        <w:rPr>
          <w:rFonts w:asciiTheme="majorBidi" w:hAnsiTheme="majorBidi" w:cstheme="majorBidi"/>
        </w:rPr>
        <w:t>iesa</w:t>
      </w:r>
      <w:r w:rsidR="00DA766A" w:rsidRPr="00D463D4">
        <w:rPr>
          <w:rFonts w:asciiTheme="majorBidi" w:hAnsiTheme="majorBidi" w:cstheme="majorBidi"/>
        </w:rPr>
        <w:t xml:space="preserve"> ir izvērtējusi lietā esošos pierādījumus un </w:t>
      </w:r>
      <w:r w:rsidR="00E2005A" w:rsidRPr="00D463D4">
        <w:rPr>
          <w:rFonts w:asciiTheme="majorBidi" w:hAnsiTheme="majorBidi" w:cstheme="majorBidi"/>
        </w:rPr>
        <w:t>konstatējusi, ka  </w:t>
      </w:r>
      <w:r w:rsidR="00747310">
        <w:rPr>
          <w:rFonts w:asciiTheme="majorBidi" w:hAnsiTheme="majorBidi" w:cstheme="majorBidi"/>
        </w:rPr>
        <w:t>[pers. B]</w:t>
      </w:r>
      <w:r w:rsidR="00E2005A" w:rsidRPr="00D463D4">
        <w:rPr>
          <w:rFonts w:asciiTheme="majorBidi" w:hAnsiTheme="majorBidi" w:cstheme="majorBidi"/>
        </w:rPr>
        <w:t xml:space="preserve"> sākotnēji </w:t>
      </w:r>
      <w:r w:rsidR="00913E32" w:rsidRPr="00D463D4">
        <w:rPr>
          <w:rFonts w:asciiTheme="majorBidi" w:hAnsiTheme="majorBidi" w:cstheme="majorBidi"/>
        </w:rPr>
        <w:t>sazinājās</w:t>
      </w:r>
      <w:r w:rsidR="00E2005A" w:rsidRPr="00D463D4">
        <w:rPr>
          <w:rFonts w:asciiTheme="majorBidi" w:hAnsiTheme="majorBidi" w:cstheme="majorBidi"/>
        </w:rPr>
        <w:t xml:space="preserve"> ar apsūdzēto</w:t>
      </w:r>
      <w:r w:rsidR="00DA766A" w:rsidRPr="00D463D4">
        <w:rPr>
          <w:rFonts w:asciiTheme="majorBidi" w:hAnsiTheme="majorBidi" w:cstheme="majorBidi"/>
        </w:rPr>
        <w:t xml:space="preserve"> telefoniski</w:t>
      </w:r>
      <w:r w:rsidR="00E2005A" w:rsidRPr="00D463D4">
        <w:rPr>
          <w:rFonts w:asciiTheme="majorBidi" w:hAnsiTheme="majorBidi" w:cstheme="majorBidi"/>
        </w:rPr>
        <w:t>, lai noskaidrotu</w:t>
      </w:r>
      <w:r w:rsidR="009C51EA" w:rsidRPr="00D463D4">
        <w:rPr>
          <w:rFonts w:asciiTheme="majorBidi" w:hAnsiTheme="majorBidi" w:cstheme="majorBidi"/>
        </w:rPr>
        <w:t xml:space="preserve"> par iespēj</w:t>
      </w:r>
      <w:r w:rsidR="001E5C0D" w:rsidRPr="00D463D4">
        <w:rPr>
          <w:rFonts w:asciiTheme="majorBidi" w:hAnsiTheme="majorBidi" w:cstheme="majorBidi"/>
        </w:rPr>
        <w:t>u</w:t>
      </w:r>
      <w:r w:rsidR="009C51EA" w:rsidRPr="00D463D4">
        <w:rPr>
          <w:rFonts w:asciiTheme="majorBidi" w:hAnsiTheme="majorBidi" w:cstheme="majorBidi"/>
        </w:rPr>
        <w:t xml:space="preserve"> </w:t>
      </w:r>
      <w:r w:rsidR="00E2005A" w:rsidRPr="00D463D4">
        <w:rPr>
          <w:rFonts w:asciiTheme="majorBidi" w:hAnsiTheme="majorBidi" w:cstheme="majorBidi"/>
        </w:rPr>
        <w:t xml:space="preserve">iegādāties </w:t>
      </w:r>
      <w:r w:rsidR="009C51EA" w:rsidRPr="00D463D4">
        <w:rPr>
          <w:rFonts w:asciiTheme="majorBidi" w:hAnsiTheme="majorBidi" w:cstheme="majorBidi"/>
        </w:rPr>
        <w:t xml:space="preserve">10 g </w:t>
      </w:r>
      <w:r w:rsidR="00E2005A" w:rsidRPr="00D463D4">
        <w:rPr>
          <w:rFonts w:asciiTheme="majorBidi" w:hAnsiTheme="majorBidi" w:cstheme="majorBidi"/>
        </w:rPr>
        <w:t>amfetamīn</w:t>
      </w:r>
      <w:r w:rsidR="009C51EA" w:rsidRPr="00D463D4">
        <w:rPr>
          <w:rFonts w:asciiTheme="majorBidi" w:hAnsiTheme="majorBidi" w:cstheme="majorBidi"/>
        </w:rPr>
        <w:t>a</w:t>
      </w:r>
      <w:r w:rsidR="00DA766A" w:rsidRPr="00D463D4">
        <w:rPr>
          <w:rFonts w:asciiTheme="majorBidi" w:hAnsiTheme="majorBidi" w:cstheme="majorBidi"/>
        </w:rPr>
        <w:t>. A</w:t>
      </w:r>
      <w:r w:rsidR="009C51EA" w:rsidRPr="00D463D4">
        <w:rPr>
          <w:rFonts w:asciiTheme="majorBidi" w:hAnsiTheme="majorBidi" w:cstheme="majorBidi"/>
        </w:rPr>
        <w:t>psūdzētais piekrita</w:t>
      </w:r>
      <w:r w:rsidR="00DA766A" w:rsidRPr="00D463D4">
        <w:rPr>
          <w:rFonts w:asciiTheme="majorBidi" w:hAnsiTheme="majorBidi" w:cstheme="majorBidi"/>
        </w:rPr>
        <w:t xml:space="preserve"> pārdot </w:t>
      </w:r>
      <w:r w:rsidR="006B4467">
        <w:rPr>
          <w:rFonts w:asciiTheme="majorBidi" w:hAnsiTheme="majorBidi" w:cstheme="majorBidi"/>
        </w:rPr>
        <w:t>[pers. B]</w:t>
      </w:r>
      <w:r w:rsidR="00DA766A" w:rsidRPr="00D463D4">
        <w:rPr>
          <w:rFonts w:asciiTheme="majorBidi" w:hAnsiTheme="majorBidi" w:cstheme="majorBidi"/>
        </w:rPr>
        <w:t xml:space="preserve"> amfetamīnu un</w:t>
      </w:r>
      <w:r w:rsidR="009C51EA" w:rsidRPr="00D463D4">
        <w:rPr>
          <w:rFonts w:asciiTheme="majorBidi" w:hAnsiTheme="majorBidi" w:cstheme="majorBidi"/>
        </w:rPr>
        <w:t xml:space="preserve"> </w:t>
      </w:r>
      <w:r w:rsidR="006B4467">
        <w:rPr>
          <w:rFonts w:asciiTheme="majorBidi" w:hAnsiTheme="majorBidi" w:cstheme="majorBidi"/>
        </w:rPr>
        <w:t>[pers. B]</w:t>
      </w:r>
      <w:r w:rsidR="00DA766A" w:rsidRPr="00D463D4">
        <w:rPr>
          <w:rFonts w:asciiTheme="majorBidi" w:hAnsiTheme="majorBidi" w:cstheme="majorBidi"/>
        </w:rPr>
        <w:t xml:space="preserve"> </w:t>
      </w:r>
      <w:r w:rsidR="00E2005A" w:rsidRPr="00D463D4">
        <w:rPr>
          <w:rFonts w:asciiTheme="majorBidi" w:hAnsiTheme="majorBidi" w:cstheme="majorBidi"/>
        </w:rPr>
        <w:t>norunāj</w:t>
      </w:r>
      <w:r w:rsidR="009C51EA" w:rsidRPr="00D463D4">
        <w:rPr>
          <w:rFonts w:asciiTheme="majorBidi" w:hAnsiTheme="majorBidi" w:cstheme="majorBidi"/>
        </w:rPr>
        <w:t>a</w:t>
      </w:r>
      <w:r w:rsidR="00E2005A" w:rsidRPr="00D463D4">
        <w:rPr>
          <w:rFonts w:asciiTheme="majorBidi" w:hAnsiTheme="majorBidi" w:cstheme="majorBidi"/>
        </w:rPr>
        <w:t xml:space="preserve"> tikšanos, lai </w:t>
      </w:r>
      <w:r w:rsidR="00DA766A" w:rsidRPr="00D463D4">
        <w:rPr>
          <w:rFonts w:asciiTheme="majorBidi" w:hAnsiTheme="majorBidi" w:cstheme="majorBidi"/>
        </w:rPr>
        <w:t>iegādātos</w:t>
      </w:r>
      <w:r w:rsidR="00E2005A" w:rsidRPr="00D463D4">
        <w:rPr>
          <w:rFonts w:asciiTheme="majorBidi" w:hAnsiTheme="majorBidi" w:cstheme="majorBidi"/>
        </w:rPr>
        <w:t xml:space="preserve"> aizliegto vielu</w:t>
      </w:r>
      <w:r w:rsidR="009C51EA" w:rsidRPr="00D463D4">
        <w:rPr>
          <w:rFonts w:asciiTheme="majorBidi" w:hAnsiTheme="majorBidi" w:cstheme="majorBidi"/>
        </w:rPr>
        <w:t>. Ņemot vērā minēto</w:t>
      </w:r>
      <w:r w:rsidR="0039737A" w:rsidRPr="00D463D4">
        <w:rPr>
          <w:rFonts w:asciiTheme="majorBidi" w:hAnsiTheme="majorBidi" w:cstheme="majorBidi"/>
        </w:rPr>
        <w:t>s</w:t>
      </w:r>
      <w:r w:rsidR="009C51EA" w:rsidRPr="00D463D4">
        <w:rPr>
          <w:rFonts w:asciiTheme="majorBidi" w:hAnsiTheme="majorBidi" w:cstheme="majorBidi"/>
        </w:rPr>
        <w:t xml:space="preserve"> apstākļus</w:t>
      </w:r>
      <w:r w:rsidR="00DA766A" w:rsidRPr="00D463D4">
        <w:rPr>
          <w:rFonts w:asciiTheme="majorBidi" w:hAnsiTheme="majorBidi" w:cstheme="majorBidi"/>
        </w:rPr>
        <w:t xml:space="preserve">, </w:t>
      </w:r>
      <w:r w:rsidR="009C51EA" w:rsidRPr="00D463D4">
        <w:rPr>
          <w:rFonts w:asciiTheme="majorBidi" w:hAnsiTheme="majorBidi" w:cstheme="majorBidi"/>
        </w:rPr>
        <w:t>tiesa</w:t>
      </w:r>
      <w:r w:rsidR="00E2005A" w:rsidRPr="00D463D4">
        <w:rPr>
          <w:rFonts w:asciiTheme="majorBidi" w:hAnsiTheme="majorBidi" w:cstheme="majorBidi"/>
        </w:rPr>
        <w:t xml:space="preserve"> atzinusi, ka speciālais izmeklēšanas eksperiments veikts, ievērojot Kriminālprocesa likuma 225. panta otr</w:t>
      </w:r>
      <w:r w:rsidR="00DA766A" w:rsidRPr="00D463D4">
        <w:rPr>
          <w:rFonts w:asciiTheme="majorBidi" w:hAnsiTheme="majorBidi" w:cstheme="majorBidi"/>
        </w:rPr>
        <w:t xml:space="preserve">o daļu, </w:t>
      </w:r>
      <w:r w:rsidR="009C51EA" w:rsidRPr="00D463D4">
        <w:rPr>
          <w:rFonts w:asciiTheme="majorBidi" w:hAnsiTheme="majorBidi" w:cstheme="majorBidi"/>
        </w:rPr>
        <w:t xml:space="preserve">un tā laikā netika veiktas </w:t>
      </w:r>
      <w:r w:rsidR="00E2005A" w:rsidRPr="00D463D4">
        <w:rPr>
          <w:rFonts w:asciiTheme="majorBidi" w:hAnsiTheme="majorBidi" w:cstheme="majorBidi"/>
        </w:rPr>
        <w:t>ne</w:t>
      </w:r>
      <w:r w:rsidR="00192150" w:rsidRPr="00D463D4">
        <w:rPr>
          <w:rFonts w:asciiTheme="majorBidi" w:hAnsiTheme="majorBidi" w:cstheme="majorBidi"/>
        </w:rPr>
        <w:t>atļautas</w:t>
      </w:r>
      <w:r w:rsidR="00E2005A" w:rsidRPr="00D463D4">
        <w:rPr>
          <w:rFonts w:asciiTheme="majorBidi" w:hAnsiTheme="majorBidi" w:cstheme="majorBidi"/>
        </w:rPr>
        <w:t xml:space="preserve"> darbības</w:t>
      </w:r>
      <w:r w:rsidR="009C51EA" w:rsidRPr="00D463D4">
        <w:rPr>
          <w:rFonts w:asciiTheme="majorBidi" w:hAnsiTheme="majorBidi" w:cstheme="majorBidi"/>
        </w:rPr>
        <w:t>.</w:t>
      </w:r>
      <w:r w:rsidR="0039737A" w:rsidRPr="00D463D4">
        <w:rPr>
          <w:rFonts w:asciiTheme="majorBidi" w:hAnsiTheme="majorBidi" w:cstheme="majorBidi"/>
        </w:rPr>
        <w:t xml:space="preserve"> </w:t>
      </w:r>
    </w:p>
    <w:p w14:paraId="3456C560" w14:textId="50E78BD4" w:rsidR="00E2005A" w:rsidRPr="00D463D4" w:rsidRDefault="0039737A" w:rsidP="009C51EA">
      <w:pPr>
        <w:spacing w:line="276" w:lineRule="auto"/>
        <w:ind w:firstLine="720"/>
        <w:jc w:val="both"/>
        <w:rPr>
          <w:rFonts w:asciiTheme="majorBidi" w:hAnsiTheme="majorBidi" w:cstheme="majorBidi"/>
        </w:rPr>
      </w:pPr>
      <w:r w:rsidRPr="00D463D4">
        <w:rPr>
          <w:rFonts w:asciiTheme="majorBidi" w:hAnsiTheme="majorBidi" w:cstheme="majorBidi"/>
        </w:rPr>
        <w:t xml:space="preserve">Apelācijas instances tiesa konstatējusi, ka </w:t>
      </w:r>
      <w:r w:rsidR="00192150" w:rsidRPr="00D463D4">
        <w:rPr>
          <w:rFonts w:asciiTheme="majorBidi" w:hAnsiTheme="majorBidi" w:cstheme="majorBidi"/>
        </w:rPr>
        <w:t xml:space="preserve">policijas darbinieki </w:t>
      </w:r>
      <w:r w:rsidR="00CE212B" w:rsidRPr="00D463D4">
        <w:rPr>
          <w:rFonts w:asciiTheme="majorBidi" w:hAnsiTheme="majorBidi" w:cstheme="majorBidi"/>
        </w:rPr>
        <w:t>nav</w:t>
      </w:r>
      <w:r w:rsidR="00192150" w:rsidRPr="00D463D4">
        <w:rPr>
          <w:rFonts w:asciiTheme="majorBidi" w:hAnsiTheme="majorBidi" w:cstheme="majorBidi"/>
        </w:rPr>
        <w:t xml:space="preserve"> provocējuši </w:t>
      </w:r>
      <w:r w:rsidR="006B4467">
        <w:rPr>
          <w:rFonts w:asciiTheme="majorBidi" w:hAnsiTheme="majorBidi" w:cstheme="majorBidi"/>
        </w:rPr>
        <w:t>[pers. B]</w:t>
      </w:r>
      <w:r w:rsidRPr="00D463D4">
        <w:rPr>
          <w:rFonts w:asciiTheme="majorBidi" w:hAnsiTheme="majorBidi" w:cstheme="majorBidi"/>
        </w:rPr>
        <w:t xml:space="preserve"> piedalīties speciālajā izmeklēšanas eksperimentā un </w:t>
      </w:r>
      <w:r w:rsidR="00192150" w:rsidRPr="00D463D4">
        <w:rPr>
          <w:rFonts w:asciiTheme="majorBidi" w:hAnsiTheme="majorBidi" w:cstheme="majorBidi"/>
        </w:rPr>
        <w:t xml:space="preserve">ka </w:t>
      </w:r>
      <w:r w:rsidR="00162B29">
        <w:rPr>
          <w:rFonts w:asciiTheme="majorBidi" w:hAnsiTheme="majorBidi" w:cstheme="majorBidi"/>
        </w:rPr>
        <w:t>[pers. A]</w:t>
      </w:r>
      <w:r w:rsidRPr="00D463D4">
        <w:rPr>
          <w:rFonts w:asciiTheme="majorBidi" w:hAnsiTheme="majorBidi" w:cstheme="majorBidi"/>
        </w:rPr>
        <w:t xml:space="preserve"> </w:t>
      </w:r>
      <w:r w:rsidR="00192150" w:rsidRPr="00D463D4">
        <w:rPr>
          <w:rFonts w:asciiTheme="majorBidi" w:hAnsiTheme="majorBidi" w:cstheme="majorBidi"/>
        </w:rPr>
        <w:t>nav</w:t>
      </w:r>
      <w:r w:rsidRPr="00D463D4">
        <w:rPr>
          <w:rFonts w:asciiTheme="majorBidi" w:hAnsiTheme="majorBidi" w:cstheme="majorBidi"/>
        </w:rPr>
        <w:t xml:space="preserve"> uzkūdīts izdarīt noziedzīgu nodarījumu.</w:t>
      </w:r>
    </w:p>
    <w:p w14:paraId="0CB29504" w14:textId="149D266E" w:rsidR="0001778C" w:rsidRPr="00D463D4" w:rsidRDefault="0001778C" w:rsidP="009C51EA">
      <w:pPr>
        <w:spacing w:line="276" w:lineRule="auto"/>
        <w:ind w:firstLine="720"/>
        <w:jc w:val="both"/>
        <w:rPr>
          <w:rFonts w:asciiTheme="majorBidi" w:hAnsiTheme="majorBidi" w:cstheme="majorBidi"/>
        </w:rPr>
      </w:pPr>
      <w:r w:rsidRPr="00D463D4">
        <w:rPr>
          <w:rFonts w:asciiTheme="majorBidi" w:hAnsiTheme="majorBidi" w:cstheme="majorBidi"/>
        </w:rPr>
        <w:t>[6.</w:t>
      </w:r>
      <w:r w:rsidR="00907A6E" w:rsidRPr="00D463D4">
        <w:rPr>
          <w:rFonts w:asciiTheme="majorBidi" w:hAnsiTheme="majorBidi" w:cstheme="majorBidi"/>
        </w:rPr>
        <w:t>8</w:t>
      </w:r>
      <w:r w:rsidRPr="00D463D4">
        <w:rPr>
          <w:rFonts w:asciiTheme="majorBidi" w:hAnsiTheme="majorBidi" w:cstheme="majorBidi"/>
        </w:rPr>
        <w:t xml:space="preserve">] Pretēji apsūdzētā </w:t>
      </w:r>
      <w:r w:rsidR="00240B12">
        <w:rPr>
          <w:rFonts w:asciiTheme="majorBidi" w:hAnsiTheme="majorBidi" w:cstheme="majorBidi"/>
        </w:rPr>
        <w:t>[pers. A]</w:t>
      </w:r>
      <w:r w:rsidRPr="00D463D4">
        <w:rPr>
          <w:rFonts w:asciiTheme="majorBidi" w:hAnsiTheme="majorBidi" w:cstheme="majorBidi"/>
        </w:rPr>
        <w:t xml:space="preserve"> kasācijas sūdzībā norādītajam apelācijas instances tiesa ir izvērtējusi apstākli, ka speciālajā izmeklēšanas eksperimentā izmantotā nauda netika atrasta pie </w:t>
      </w:r>
      <w:r w:rsidR="00240B12">
        <w:rPr>
          <w:rFonts w:asciiTheme="majorBidi" w:hAnsiTheme="majorBidi" w:cstheme="majorBidi"/>
        </w:rPr>
        <w:t>[pers. A]</w:t>
      </w:r>
      <w:r w:rsidRPr="00D463D4">
        <w:rPr>
          <w:rFonts w:asciiTheme="majorBidi" w:hAnsiTheme="majorBidi" w:cstheme="majorBidi"/>
        </w:rPr>
        <w:t>.</w:t>
      </w:r>
    </w:p>
    <w:p w14:paraId="31626DB5" w14:textId="5DEC19A8" w:rsidR="0001778C" w:rsidRPr="00D463D4" w:rsidRDefault="0001778C" w:rsidP="0001778C">
      <w:pPr>
        <w:spacing w:line="276" w:lineRule="auto"/>
        <w:ind w:firstLine="720"/>
        <w:jc w:val="both"/>
        <w:rPr>
          <w:rFonts w:asciiTheme="majorBidi" w:hAnsiTheme="majorBidi" w:cstheme="majorBidi"/>
        </w:rPr>
      </w:pPr>
      <w:r w:rsidRPr="00D463D4">
        <w:rPr>
          <w:rFonts w:asciiTheme="majorBidi" w:hAnsiTheme="majorBidi" w:cstheme="majorBidi"/>
        </w:rPr>
        <w:t>Minēto apstākli tiesa ir izvērtējusi kopsakarā ar apsūdzētā aizturēšanas protokolā fiksēt</w:t>
      </w:r>
      <w:r w:rsidR="00192150" w:rsidRPr="00D463D4">
        <w:rPr>
          <w:rFonts w:asciiTheme="majorBidi" w:hAnsiTheme="majorBidi" w:cstheme="majorBidi"/>
        </w:rPr>
        <w:t>aj</w:t>
      </w:r>
      <w:r w:rsidRPr="00D463D4">
        <w:rPr>
          <w:rFonts w:asciiTheme="majorBidi" w:hAnsiTheme="majorBidi" w:cstheme="majorBidi"/>
        </w:rPr>
        <w:t xml:space="preserve">ām ziņām, ka apsūdzētais no notikuma vietas aizbrauca ar automašīnu un tika aizturēts </w:t>
      </w:r>
      <w:r w:rsidR="00DA766A" w:rsidRPr="00D463D4">
        <w:rPr>
          <w:rFonts w:asciiTheme="majorBidi" w:hAnsiTheme="majorBidi" w:cstheme="majorBidi"/>
        </w:rPr>
        <w:t xml:space="preserve">četras </w:t>
      </w:r>
      <w:r w:rsidRPr="00D463D4">
        <w:rPr>
          <w:rFonts w:asciiTheme="majorBidi" w:hAnsiTheme="majorBidi" w:cstheme="majorBidi"/>
        </w:rPr>
        <w:t xml:space="preserve">minūtes pēc aizbraukšanas, tādējādi argumentēti secinājusi, ka </w:t>
      </w:r>
      <w:r w:rsidR="00240B12">
        <w:rPr>
          <w:rFonts w:asciiTheme="majorBidi" w:hAnsiTheme="majorBidi" w:cstheme="majorBidi"/>
        </w:rPr>
        <w:t>[pers. A]</w:t>
      </w:r>
      <w:r w:rsidRPr="00D463D4">
        <w:rPr>
          <w:rFonts w:asciiTheme="majorBidi" w:hAnsiTheme="majorBidi" w:cstheme="majorBidi"/>
        </w:rPr>
        <w:t xml:space="preserve"> </w:t>
      </w:r>
      <w:r w:rsidRPr="00D463D4">
        <w:rPr>
          <w:rFonts w:asciiTheme="majorBidi" w:hAnsiTheme="majorBidi" w:cstheme="majorBidi"/>
        </w:rPr>
        <w:lastRenderedPageBreak/>
        <w:t>bija pietiekam</w:t>
      </w:r>
      <w:r w:rsidR="00DA766A" w:rsidRPr="00D463D4">
        <w:rPr>
          <w:rFonts w:asciiTheme="majorBidi" w:hAnsiTheme="majorBidi" w:cstheme="majorBidi"/>
        </w:rPr>
        <w:t>i ilgs</w:t>
      </w:r>
      <w:r w:rsidRPr="00D463D4">
        <w:rPr>
          <w:rFonts w:asciiTheme="majorBidi" w:hAnsiTheme="majorBidi" w:cstheme="majorBidi"/>
        </w:rPr>
        <w:t xml:space="preserve"> laik</w:t>
      </w:r>
      <w:r w:rsidR="00DA766A" w:rsidRPr="00D463D4">
        <w:rPr>
          <w:rFonts w:asciiTheme="majorBidi" w:hAnsiTheme="majorBidi" w:cstheme="majorBidi"/>
        </w:rPr>
        <w:t>s</w:t>
      </w:r>
      <w:r w:rsidRPr="00D463D4">
        <w:rPr>
          <w:rFonts w:asciiTheme="majorBidi" w:hAnsiTheme="majorBidi" w:cstheme="majorBidi"/>
        </w:rPr>
        <w:t xml:space="preserve">, lai </w:t>
      </w:r>
      <w:r w:rsidR="00CE212B" w:rsidRPr="00D463D4">
        <w:rPr>
          <w:rFonts w:asciiTheme="majorBidi" w:hAnsiTheme="majorBidi" w:cstheme="majorBidi"/>
        </w:rPr>
        <w:t xml:space="preserve">saņemto naudu </w:t>
      </w:r>
      <w:r w:rsidRPr="00D463D4">
        <w:rPr>
          <w:rFonts w:asciiTheme="majorBidi" w:hAnsiTheme="majorBidi" w:cstheme="majorBidi"/>
        </w:rPr>
        <w:t xml:space="preserve">paslēptu vai atbrīvotos no </w:t>
      </w:r>
      <w:r w:rsidR="00CE212B" w:rsidRPr="00D463D4">
        <w:rPr>
          <w:rFonts w:asciiTheme="majorBidi" w:hAnsiTheme="majorBidi" w:cstheme="majorBidi"/>
        </w:rPr>
        <w:t>tās.</w:t>
      </w:r>
      <w:r w:rsidRPr="00D463D4">
        <w:rPr>
          <w:rFonts w:asciiTheme="majorBidi" w:hAnsiTheme="majorBidi" w:cstheme="majorBidi"/>
        </w:rPr>
        <w:t xml:space="preserve"> </w:t>
      </w:r>
    </w:p>
    <w:p w14:paraId="5AC15769" w14:textId="544082F2" w:rsidR="0001778C" w:rsidRPr="00D463D4" w:rsidRDefault="0001778C" w:rsidP="008157B8">
      <w:pPr>
        <w:spacing w:line="276" w:lineRule="auto"/>
        <w:ind w:firstLine="720"/>
        <w:jc w:val="both"/>
        <w:rPr>
          <w:rFonts w:asciiTheme="majorBidi" w:hAnsiTheme="majorBidi" w:cstheme="majorBidi"/>
        </w:rPr>
      </w:pPr>
      <w:r w:rsidRPr="00D463D4">
        <w:rPr>
          <w:rFonts w:asciiTheme="majorBidi" w:hAnsiTheme="majorBidi" w:cstheme="majorBidi"/>
        </w:rPr>
        <w:t>Tāpat tiesa ir izvērtējusi</w:t>
      </w:r>
      <w:r w:rsidR="008157B8" w:rsidRPr="00D463D4">
        <w:rPr>
          <w:rFonts w:asciiTheme="majorBidi" w:hAnsiTheme="majorBidi" w:cstheme="majorBidi"/>
        </w:rPr>
        <w:t xml:space="preserve"> apsūdzētā iebildumus par to, ka lietā ar pierādījumiem nav pamatots atzinums, ka starp </w:t>
      </w:r>
      <w:r w:rsidR="00162B29">
        <w:rPr>
          <w:rFonts w:asciiTheme="majorBidi" w:hAnsiTheme="majorBidi" w:cstheme="majorBidi"/>
        </w:rPr>
        <w:t>[pers. A]</w:t>
      </w:r>
      <w:r w:rsidR="008157B8" w:rsidRPr="00D463D4">
        <w:rPr>
          <w:rFonts w:asciiTheme="majorBidi" w:hAnsiTheme="majorBidi" w:cstheme="majorBidi"/>
        </w:rPr>
        <w:t xml:space="preserve"> un </w:t>
      </w:r>
      <w:r w:rsidR="006B4467">
        <w:rPr>
          <w:rFonts w:asciiTheme="majorBidi" w:hAnsiTheme="majorBidi" w:cstheme="majorBidi"/>
        </w:rPr>
        <w:t>[pers. B]</w:t>
      </w:r>
      <w:r w:rsidR="008157B8" w:rsidRPr="00D463D4">
        <w:rPr>
          <w:rFonts w:asciiTheme="majorBidi" w:hAnsiTheme="majorBidi" w:cstheme="majorBidi"/>
        </w:rPr>
        <w:t xml:space="preserve"> notika telefoniska saziņa</w:t>
      </w:r>
      <w:r w:rsidR="00701DBF" w:rsidRPr="00D463D4">
        <w:rPr>
          <w:rFonts w:asciiTheme="majorBidi" w:hAnsiTheme="majorBidi" w:cstheme="majorBidi"/>
        </w:rPr>
        <w:t>, jo lietā fiksētie mobil</w:t>
      </w:r>
      <w:r w:rsidR="00EE129F" w:rsidRPr="00D463D4">
        <w:rPr>
          <w:rFonts w:asciiTheme="majorBidi" w:hAnsiTheme="majorBidi" w:cstheme="majorBidi"/>
        </w:rPr>
        <w:t>o</w:t>
      </w:r>
      <w:r w:rsidR="00701DBF" w:rsidRPr="00D463D4">
        <w:rPr>
          <w:rFonts w:asciiTheme="majorBidi" w:hAnsiTheme="majorBidi" w:cstheme="majorBidi"/>
        </w:rPr>
        <w:t xml:space="preserve"> telefon</w:t>
      </w:r>
      <w:r w:rsidR="00EE129F" w:rsidRPr="00D463D4">
        <w:rPr>
          <w:rFonts w:asciiTheme="majorBidi" w:hAnsiTheme="majorBidi" w:cstheme="majorBidi"/>
        </w:rPr>
        <w:t>u</w:t>
      </w:r>
      <w:r w:rsidR="00701DBF" w:rsidRPr="00D463D4">
        <w:rPr>
          <w:rFonts w:asciiTheme="majorBidi" w:hAnsiTheme="majorBidi" w:cstheme="majorBidi"/>
        </w:rPr>
        <w:t xml:space="preserve"> numuri pie </w:t>
      </w:r>
      <w:r w:rsidR="00240B12">
        <w:rPr>
          <w:rFonts w:asciiTheme="majorBidi" w:hAnsiTheme="majorBidi" w:cstheme="majorBidi"/>
        </w:rPr>
        <w:t>[pers. A]</w:t>
      </w:r>
      <w:r w:rsidR="00701DBF" w:rsidRPr="00D463D4">
        <w:rPr>
          <w:rFonts w:asciiTheme="majorBidi" w:hAnsiTheme="majorBidi" w:cstheme="majorBidi"/>
        </w:rPr>
        <w:t xml:space="preserve"> netika atrasti</w:t>
      </w:r>
      <w:r w:rsidR="008157B8" w:rsidRPr="00D463D4">
        <w:rPr>
          <w:rFonts w:asciiTheme="majorBidi" w:hAnsiTheme="majorBidi" w:cstheme="majorBidi"/>
        </w:rPr>
        <w:t xml:space="preserve">. </w:t>
      </w:r>
    </w:p>
    <w:p w14:paraId="013A6487" w14:textId="1E9E98FE" w:rsidR="00C4168B" w:rsidRPr="00D463D4" w:rsidRDefault="008157B8" w:rsidP="00701DBF">
      <w:pPr>
        <w:spacing w:line="276" w:lineRule="auto"/>
        <w:ind w:firstLine="720"/>
        <w:jc w:val="both"/>
        <w:rPr>
          <w:rFonts w:asciiTheme="majorBidi" w:hAnsiTheme="majorBidi" w:cstheme="majorBidi"/>
        </w:rPr>
      </w:pPr>
      <w:r w:rsidRPr="00D463D4">
        <w:rPr>
          <w:rFonts w:asciiTheme="majorBidi" w:hAnsiTheme="majorBidi" w:cstheme="majorBidi"/>
        </w:rPr>
        <w:t xml:space="preserve">Tiesa ir </w:t>
      </w:r>
      <w:r w:rsidR="00701DBF" w:rsidRPr="00D463D4">
        <w:rPr>
          <w:rFonts w:asciiTheme="majorBidi" w:hAnsiTheme="majorBidi" w:cstheme="majorBidi"/>
        </w:rPr>
        <w:t xml:space="preserve">atzinusi, ka </w:t>
      </w:r>
      <w:r w:rsidRPr="00D463D4">
        <w:rPr>
          <w:rFonts w:asciiTheme="majorBidi" w:hAnsiTheme="majorBidi" w:cstheme="majorBidi"/>
        </w:rPr>
        <w:t xml:space="preserve">liecinieka </w:t>
      </w:r>
      <w:r w:rsidR="006B4467">
        <w:rPr>
          <w:rFonts w:asciiTheme="majorBidi" w:hAnsiTheme="majorBidi" w:cstheme="majorBidi"/>
        </w:rPr>
        <w:t>[pers. B]</w:t>
      </w:r>
      <w:r w:rsidRPr="00D463D4">
        <w:rPr>
          <w:rFonts w:asciiTheme="majorBidi" w:hAnsiTheme="majorBidi" w:cstheme="majorBidi"/>
        </w:rPr>
        <w:t xml:space="preserve"> 2019. gada 2. aprī</w:t>
      </w:r>
      <w:r w:rsidR="00CE212B" w:rsidRPr="00D463D4">
        <w:rPr>
          <w:rFonts w:asciiTheme="majorBidi" w:hAnsiTheme="majorBidi" w:cstheme="majorBidi"/>
        </w:rPr>
        <w:t>ļa</w:t>
      </w:r>
      <w:r w:rsidRPr="00D463D4">
        <w:rPr>
          <w:rFonts w:asciiTheme="majorBidi" w:hAnsiTheme="majorBidi" w:cstheme="majorBidi"/>
        </w:rPr>
        <w:t xml:space="preserve"> liecībās norādīt</w:t>
      </w:r>
      <w:r w:rsidR="00CE212B" w:rsidRPr="00D463D4">
        <w:rPr>
          <w:rFonts w:asciiTheme="majorBidi" w:hAnsiTheme="majorBidi" w:cstheme="majorBidi"/>
        </w:rPr>
        <w:t>ais un</w:t>
      </w:r>
      <w:r w:rsidR="00C4168B" w:rsidRPr="00D463D4">
        <w:rPr>
          <w:rFonts w:asciiTheme="majorBidi" w:hAnsiTheme="majorBidi" w:cstheme="majorBidi"/>
        </w:rPr>
        <w:t xml:space="preserve"> </w:t>
      </w:r>
      <w:r w:rsidR="00701DBF" w:rsidRPr="00D463D4">
        <w:rPr>
          <w:rFonts w:asciiTheme="majorBidi" w:hAnsiTheme="majorBidi" w:cstheme="majorBidi"/>
        </w:rPr>
        <w:t>speciālā izmeklēšanas eksperimenta pārskatā</w:t>
      </w:r>
      <w:r w:rsidR="00C4168B" w:rsidRPr="00D463D4">
        <w:rPr>
          <w:rFonts w:asciiTheme="majorBidi" w:hAnsiTheme="majorBidi" w:cstheme="majorBidi"/>
        </w:rPr>
        <w:t xml:space="preserve"> </w:t>
      </w:r>
      <w:r w:rsidR="00701DBF" w:rsidRPr="00D463D4">
        <w:rPr>
          <w:rFonts w:asciiTheme="majorBidi" w:hAnsiTheme="majorBidi" w:cstheme="majorBidi"/>
        </w:rPr>
        <w:t>fiksēt</w:t>
      </w:r>
      <w:r w:rsidR="00CE212B" w:rsidRPr="00D463D4">
        <w:rPr>
          <w:rFonts w:asciiTheme="majorBidi" w:hAnsiTheme="majorBidi" w:cstheme="majorBidi"/>
        </w:rPr>
        <w:t>ais</w:t>
      </w:r>
      <w:r w:rsidR="00701DBF" w:rsidRPr="00D463D4">
        <w:rPr>
          <w:rFonts w:asciiTheme="majorBidi" w:hAnsiTheme="majorBidi" w:cstheme="majorBidi"/>
        </w:rPr>
        <w:t xml:space="preserve"> apstiprin</w:t>
      </w:r>
      <w:r w:rsidR="00CE212B" w:rsidRPr="00D463D4">
        <w:rPr>
          <w:rFonts w:asciiTheme="majorBidi" w:hAnsiTheme="majorBidi" w:cstheme="majorBidi"/>
        </w:rPr>
        <w:t>a</w:t>
      </w:r>
      <w:r w:rsidR="00701DBF" w:rsidRPr="00D463D4">
        <w:rPr>
          <w:rFonts w:asciiTheme="majorBidi" w:hAnsiTheme="majorBidi" w:cstheme="majorBidi"/>
        </w:rPr>
        <w:t>, ka 1) </w:t>
      </w:r>
      <w:r w:rsidR="006B4467">
        <w:rPr>
          <w:rFonts w:asciiTheme="majorBidi" w:hAnsiTheme="majorBidi" w:cstheme="majorBidi"/>
        </w:rPr>
        <w:t>[pers. B]</w:t>
      </w:r>
      <w:r w:rsidR="00701DBF" w:rsidRPr="00D463D4">
        <w:rPr>
          <w:rFonts w:asciiTheme="majorBidi" w:hAnsiTheme="majorBidi" w:cstheme="majorBidi"/>
        </w:rPr>
        <w:t xml:space="preserve"> </w:t>
      </w:r>
      <w:r w:rsidRPr="00D463D4">
        <w:rPr>
          <w:rFonts w:asciiTheme="majorBidi" w:hAnsiTheme="majorBidi" w:cstheme="majorBidi"/>
        </w:rPr>
        <w:t xml:space="preserve">saziņai ar </w:t>
      </w:r>
      <w:r w:rsidR="00162B29">
        <w:rPr>
          <w:rFonts w:asciiTheme="majorBidi" w:hAnsiTheme="majorBidi" w:cstheme="majorBidi"/>
        </w:rPr>
        <w:t>[pers. A]</w:t>
      </w:r>
      <w:r w:rsidRPr="00D463D4">
        <w:rPr>
          <w:rFonts w:asciiTheme="majorBidi" w:hAnsiTheme="majorBidi" w:cstheme="majorBidi"/>
        </w:rPr>
        <w:t xml:space="preserve"> izmanto</w:t>
      </w:r>
      <w:r w:rsidR="00701DBF" w:rsidRPr="00D463D4">
        <w:rPr>
          <w:rFonts w:asciiTheme="majorBidi" w:hAnsiTheme="majorBidi" w:cstheme="majorBidi"/>
        </w:rPr>
        <w:t>j</w:t>
      </w:r>
      <w:r w:rsidR="00C4168B" w:rsidRPr="00D463D4">
        <w:rPr>
          <w:rFonts w:asciiTheme="majorBidi" w:hAnsiTheme="majorBidi" w:cstheme="majorBidi"/>
        </w:rPr>
        <w:t>is</w:t>
      </w:r>
      <w:r w:rsidRPr="00D463D4">
        <w:rPr>
          <w:rFonts w:asciiTheme="majorBidi" w:hAnsiTheme="majorBidi" w:cstheme="majorBidi"/>
        </w:rPr>
        <w:t xml:space="preserve"> mobilā telefona numuru </w:t>
      </w:r>
      <w:r w:rsidR="00466EF6">
        <w:rPr>
          <w:rFonts w:asciiTheme="majorBidi" w:hAnsiTheme="majorBidi" w:cstheme="majorBidi"/>
        </w:rPr>
        <w:t>[tālrunis B]</w:t>
      </w:r>
      <w:r w:rsidRPr="00D463D4">
        <w:rPr>
          <w:rFonts w:asciiTheme="majorBidi" w:hAnsiTheme="majorBidi" w:cstheme="majorBidi"/>
        </w:rPr>
        <w:t xml:space="preserve">, nosūtot viņam uz mobilā telefona numuru </w:t>
      </w:r>
      <w:r w:rsidR="00466EF6">
        <w:rPr>
          <w:rFonts w:asciiTheme="majorBidi" w:hAnsiTheme="majorBidi" w:cstheme="majorBidi"/>
        </w:rPr>
        <w:t>[tālrunis C]</w:t>
      </w:r>
      <w:r w:rsidR="00C4168B" w:rsidRPr="00D463D4">
        <w:rPr>
          <w:rFonts w:asciiTheme="majorBidi" w:hAnsiTheme="majorBidi" w:cstheme="majorBidi"/>
        </w:rPr>
        <w:t xml:space="preserve"> </w:t>
      </w:r>
      <w:r w:rsidR="00CE212B" w:rsidRPr="00D463D4">
        <w:rPr>
          <w:rFonts w:asciiTheme="majorBidi" w:hAnsiTheme="majorBidi" w:cstheme="majorBidi"/>
        </w:rPr>
        <w:t xml:space="preserve">īsziņu </w:t>
      </w:r>
      <w:r w:rsidR="00C4168B" w:rsidRPr="00D463D4">
        <w:rPr>
          <w:rFonts w:asciiTheme="majorBidi" w:hAnsiTheme="majorBidi" w:cstheme="majorBidi"/>
        </w:rPr>
        <w:t xml:space="preserve">par vēlamo </w:t>
      </w:r>
      <w:r w:rsidR="00DA766A" w:rsidRPr="00D463D4">
        <w:rPr>
          <w:rFonts w:asciiTheme="majorBidi" w:hAnsiTheme="majorBidi" w:cstheme="majorBidi"/>
        </w:rPr>
        <w:t>psihotropās</w:t>
      </w:r>
      <w:r w:rsidR="00C4168B" w:rsidRPr="00D463D4">
        <w:rPr>
          <w:rFonts w:asciiTheme="majorBidi" w:hAnsiTheme="majorBidi" w:cstheme="majorBidi"/>
        </w:rPr>
        <w:t xml:space="preserve"> vielas daudzumu</w:t>
      </w:r>
      <w:r w:rsidRPr="00D463D4">
        <w:rPr>
          <w:rFonts w:asciiTheme="majorBidi" w:hAnsiTheme="majorBidi" w:cstheme="majorBidi"/>
        </w:rPr>
        <w:t>, kā arī norunā</w:t>
      </w:r>
      <w:r w:rsidR="00701DBF" w:rsidRPr="00D463D4">
        <w:rPr>
          <w:rFonts w:asciiTheme="majorBidi" w:hAnsiTheme="majorBidi" w:cstheme="majorBidi"/>
        </w:rPr>
        <w:t>j</w:t>
      </w:r>
      <w:r w:rsidR="00C4168B" w:rsidRPr="00D463D4">
        <w:rPr>
          <w:rFonts w:asciiTheme="majorBidi" w:hAnsiTheme="majorBidi" w:cstheme="majorBidi"/>
        </w:rPr>
        <w:t>is</w:t>
      </w:r>
      <w:r w:rsidRPr="00D463D4">
        <w:rPr>
          <w:rFonts w:asciiTheme="majorBidi" w:hAnsiTheme="majorBidi" w:cstheme="majorBidi"/>
        </w:rPr>
        <w:t xml:space="preserve"> satikšanās apstākļus</w:t>
      </w:r>
      <w:r w:rsidR="00701DBF" w:rsidRPr="00D463D4">
        <w:rPr>
          <w:rFonts w:asciiTheme="majorBidi" w:hAnsiTheme="majorBidi" w:cstheme="majorBidi"/>
        </w:rPr>
        <w:t xml:space="preserve">; 2) pirms </w:t>
      </w:r>
      <w:r w:rsidR="006B4467">
        <w:rPr>
          <w:rFonts w:asciiTheme="majorBidi" w:hAnsiTheme="majorBidi" w:cstheme="majorBidi"/>
        </w:rPr>
        <w:t>[pers. B]</w:t>
      </w:r>
      <w:r w:rsidR="00701DBF" w:rsidRPr="00D463D4">
        <w:rPr>
          <w:rFonts w:asciiTheme="majorBidi" w:hAnsiTheme="majorBidi" w:cstheme="majorBidi"/>
        </w:rPr>
        <w:t xml:space="preserve"> un </w:t>
      </w:r>
      <w:r w:rsidR="00240B12">
        <w:rPr>
          <w:rFonts w:asciiTheme="majorBidi" w:hAnsiTheme="majorBidi" w:cstheme="majorBidi"/>
        </w:rPr>
        <w:t>[pers. A]</w:t>
      </w:r>
      <w:r w:rsidR="00C4168B" w:rsidRPr="00D463D4">
        <w:rPr>
          <w:rFonts w:asciiTheme="majorBidi" w:hAnsiTheme="majorBidi" w:cstheme="majorBidi"/>
        </w:rPr>
        <w:t xml:space="preserve"> tikšanās</w:t>
      </w:r>
      <w:r w:rsidR="00701DBF" w:rsidRPr="00D463D4">
        <w:rPr>
          <w:rFonts w:asciiTheme="majorBidi" w:hAnsiTheme="majorBidi" w:cstheme="majorBidi"/>
        </w:rPr>
        <w:t xml:space="preserve"> apsūdzētais zvanījis lieciniekam no cita numura </w:t>
      </w:r>
      <w:r w:rsidR="00466EF6">
        <w:rPr>
          <w:rFonts w:asciiTheme="majorBidi" w:hAnsiTheme="majorBidi" w:cstheme="majorBidi"/>
        </w:rPr>
        <w:t>[tālrunis A]</w:t>
      </w:r>
      <w:r w:rsidR="00701DBF" w:rsidRPr="00D463D4">
        <w:rPr>
          <w:rFonts w:asciiTheme="majorBidi" w:hAnsiTheme="majorBidi" w:cstheme="majorBidi"/>
        </w:rPr>
        <w:t xml:space="preserve">. </w:t>
      </w:r>
    </w:p>
    <w:p w14:paraId="1D9DBE14" w14:textId="1EE3ED61" w:rsidR="008157B8" w:rsidRPr="00D463D4" w:rsidRDefault="00C4168B" w:rsidP="00C4168B">
      <w:pPr>
        <w:spacing w:line="276" w:lineRule="auto"/>
        <w:ind w:firstLine="720"/>
        <w:jc w:val="both"/>
        <w:rPr>
          <w:rFonts w:asciiTheme="majorBidi" w:hAnsiTheme="majorBidi" w:cstheme="majorBidi"/>
        </w:rPr>
      </w:pPr>
      <w:r w:rsidRPr="00D463D4">
        <w:rPr>
          <w:rFonts w:asciiTheme="majorBidi" w:hAnsiTheme="majorBidi" w:cstheme="majorBidi"/>
        </w:rPr>
        <w:t xml:space="preserve">Tāpat tiesa ņēmusi vērā, ka apsūdzētā dzīvesvietā un automašīna kopumā tika izņemti </w:t>
      </w:r>
      <w:r w:rsidR="00DA766A" w:rsidRPr="00D463D4">
        <w:rPr>
          <w:rFonts w:asciiTheme="majorBidi" w:hAnsiTheme="majorBidi" w:cstheme="majorBidi"/>
        </w:rPr>
        <w:t>seši</w:t>
      </w:r>
      <w:r w:rsidRPr="00D463D4">
        <w:rPr>
          <w:rFonts w:asciiTheme="majorBidi" w:hAnsiTheme="majorBidi" w:cstheme="majorBidi"/>
        </w:rPr>
        <w:t xml:space="preserve"> mobilie telefoni. </w:t>
      </w:r>
      <w:r w:rsidR="00701DBF" w:rsidRPr="00D463D4">
        <w:rPr>
          <w:rFonts w:asciiTheme="majorBidi" w:hAnsiTheme="majorBidi" w:cstheme="majorBidi"/>
        </w:rPr>
        <w:t xml:space="preserve">Tiesa argumentēti secinājusi, ka </w:t>
      </w:r>
      <w:r w:rsidR="00162B29">
        <w:rPr>
          <w:rFonts w:asciiTheme="majorBidi" w:hAnsiTheme="majorBidi" w:cstheme="majorBidi"/>
        </w:rPr>
        <w:t>[pers. A]</w:t>
      </w:r>
      <w:r w:rsidR="00701DBF" w:rsidRPr="00D463D4">
        <w:rPr>
          <w:rFonts w:asciiTheme="majorBidi" w:hAnsiTheme="majorBidi" w:cstheme="majorBidi"/>
        </w:rPr>
        <w:t xml:space="preserve"> saziņai ar </w:t>
      </w:r>
      <w:r w:rsidR="006B4467">
        <w:rPr>
          <w:rFonts w:asciiTheme="majorBidi" w:hAnsiTheme="majorBidi" w:cstheme="majorBidi"/>
        </w:rPr>
        <w:t>[pers. B]</w:t>
      </w:r>
      <w:r w:rsidR="00701DBF" w:rsidRPr="00D463D4">
        <w:rPr>
          <w:rFonts w:asciiTheme="majorBidi" w:hAnsiTheme="majorBidi" w:cstheme="majorBidi"/>
        </w:rPr>
        <w:t xml:space="preserve"> izmantojis dažādus viņa lietošanā esošos mobilos telefonus un numurus, kā arī </w:t>
      </w:r>
      <w:r w:rsidRPr="00D463D4">
        <w:rPr>
          <w:rFonts w:asciiTheme="majorBidi" w:hAnsiTheme="majorBidi" w:cstheme="majorBidi"/>
        </w:rPr>
        <w:t xml:space="preserve">varēja </w:t>
      </w:r>
      <w:r w:rsidR="00701DBF" w:rsidRPr="00D463D4">
        <w:rPr>
          <w:rFonts w:asciiTheme="majorBidi" w:hAnsiTheme="majorBidi" w:cstheme="majorBidi"/>
        </w:rPr>
        <w:t>veikt zvanus no savas dzīvesvietas</w:t>
      </w:r>
      <w:r w:rsidRPr="00D463D4">
        <w:rPr>
          <w:rFonts w:asciiTheme="majorBidi" w:hAnsiTheme="majorBidi" w:cstheme="majorBidi"/>
        </w:rPr>
        <w:t xml:space="preserve">, </w:t>
      </w:r>
      <w:r w:rsidR="00701DBF" w:rsidRPr="00D463D4">
        <w:rPr>
          <w:rFonts w:asciiTheme="majorBidi" w:hAnsiTheme="majorBidi" w:cstheme="majorBidi"/>
        </w:rPr>
        <w:t xml:space="preserve">atstāt </w:t>
      </w:r>
      <w:r w:rsidRPr="00D463D4">
        <w:rPr>
          <w:rFonts w:asciiTheme="majorBidi" w:hAnsiTheme="majorBidi" w:cstheme="majorBidi"/>
        </w:rPr>
        <w:t>tur telefonus un doties uz tikšanos.</w:t>
      </w:r>
    </w:p>
    <w:p w14:paraId="3B3B7A8D" w14:textId="49BCE4E1" w:rsidR="00A1798C" w:rsidRPr="00D463D4" w:rsidRDefault="00A1798C" w:rsidP="004D1053">
      <w:pPr>
        <w:spacing w:line="276" w:lineRule="auto"/>
        <w:ind w:firstLine="720"/>
        <w:jc w:val="both"/>
        <w:rPr>
          <w:rFonts w:asciiTheme="majorBidi" w:hAnsiTheme="majorBidi" w:cstheme="majorBidi"/>
        </w:rPr>
      </w:pPr>
      <w:r w:rsidRPr="00D463D4">
        <w:rPr>
          <w:rFonts w:asciiTheme="majorBidi" w:hAnsiTheme="majorBidi" w:cstheme="majorBidi"/>
        </w:rPr>
        <w:t>[6.</w:t>
      </w:r>
      <w:r w:rsidR="00913E32" w:rsidRPr="00D463D4">
        <w:rPr>
          <w:rFonts w:asciiTheme="majorBidi" w:hAnsiTheme="majorBidi" w:cstheme="majorBidi"/>
        </w:rPr>
        <w:t>9</w:t>
      </w:r>
      <w:r w:rsidRPr="00D463D4">
        <w:rPr>
          <w:rFonts w:asciiTheme="majorBidi" w:hAnsiTheme="majorBidi" w:cstheme="majorBidi"/>
        </w:rPr>
        <w:t>] Tiesa atzinusi par pieļaujamu pierādījumu speciālā izmeklēšanas eksperimenta laikā iegūt</w:t>
      </w:r>
      <w:r w:rsidR="00093748" w:rsidRPr="00D463D4">
        <w:rPr>
          <w:rFonts w:asciiTheme="majorBidi" w:hAnsiTheme="majorBidi" w:cstheme="majorBidi"/>
        </w:rPr>
        <w:t>ajos</w:t>
      </w:r>
      <w:r w:rsidRPr="00D463D4">
        <w:rPr>
          <w:rFonts w:asciiTheme="majorBidi" w:hAnsiTheme="majorBidi" w:cstheme="majorBidi"/>
        </w:rPr>
        <w:t xml:space="preserve"> audioierakst</w:t>
      </w:r>
      <w:r w:rsidR="00093748" w:rsidRPr="00D463D4">
        <w:rPr>
          <w:rFonts w:asciiTheme="majorBidi" w:hAnsiTheme="majorBidi" w:cstheme="majorBidi"/>
        </w:rPr>
        <w:t>os</w:t>
      </w:r>
      <w:r w:rsidR="00192481" w:rsidRPr="00D463D4">
        <w:rPr>
          <w:rFonts w:asciiTheme="majorBidi" w:hAnsiTheme="majorBidi" w:cstheme="majorBidi"/>
        </w:rPr>
        <w:t>, kas ierakstīti CD</w:t>
      </w:r>
      <w:r w:rsidR="00192481" w:rsidRPr="00D463D4">
        <w:rPr>
          <w:rFonts w:asciiTheme="majorBidi" w:hAnsiTheme="majorBidi" w:cstheme="majorBidi"/>
        </w:rPr>
        <w:noBreakHyphen/>
        <w:t>R diskā,</w:t>
      </w:r>
      <w:r w:rsidR="00093748" w:rsidRPr="00D463D4">
        <w:rPr>
          <w:rFonts w:asciiTheme="majorBidi" w:hAnsiTheme="majorBidi" w:cstheme="majorBidi"/>
        </w:rPr>
        <w:t xml:space="preserve"> fiksētās ziņas</w:t>
      </w:r>
      <w:r w:rsidRPr="00D463D4">
        <w:rPr>
          <w:rFonts w:asciiTheme="majorBidi" w:hAnsiTheme="majorBidi" w:cstheme="majorBidi"/>
        </w:rPr>
        <w:t>.</w:t>
      </w:r>
    </w:p>
    <w:p w14:paraId="36E5C9DE" w14:textId="5DEA6A9C" w:rsidR="00726DEA" w:rsidRPr="00D463D4" w:rsidRDefault="00815503" w:rsidP="00726DEA">
      <w:pPr>
        <w:spacing w:line="276" w:lineRule="auto"/>
        <w:ind w:firstLine="720"/>
        <w:jc w:val="both"/>
        <w:rPr>
          <w:rFonts w:asciiTheme="majorBidi" w:hAnsiTheme="majorBidi" w:cstheme="majorBidi"/>
        </w:rPr>
      </w:pPr>
      <w:r w:rsidRPr="00D463D4">
        <w:rPr>
          <w:rFonts w:asciiTheme="majorBidi" w:hAnsiTheme="majorBidi" w:cstheme="majorBidi"/>
        </w:rPr>
        <w:t>[6.</w:t>
      </w:r>
      <w:r w:rsidR="00913E32" w:rsidRPr="00D463D4">
        <w:rPr>
          <w:rFonts w:asciiTheme="majorBidi" w:hAnsiTheme="majorBidi" w:cstheme="majorBidi"/>
        </w:rPr>
        <w:t>9</w:t>
      </w:r>
      <w:r w:rsidR="00907A6E" w:rsidRPr="00D463D4">
        <w:rPr>
          <w:rFonts w:asciiTheme="majorBidi" w:hAnsiTheme="majorBidi" w:cstheme="majorBidi"/>
        </w:rPr>
        <w:t>.</w:t>
      </w:r>
      <w:r w:rsidRPr="00D463D4">
        <w:rPr>
          <w:rFonts w:asciiTheme="majorBidi" w:hAnsiTheme="majorBidi" w:cstheme="majorBidi"/>
        </w:rPr>
        <w:t>1] </w:t>
      </w:r>
      <w:r w:rsidR="00A1798C" w:rsidRPr="00D463D4">
        <w:rPr>
          <w:rFonts w:asciiTheme="majorBidi" w:hAnsiTheme="majorBidi" w:cstheme="majorBidi"/>
        </w:rPr>
        <w:t xml:space="preserve">No ierosinājuma par speciālā izmeklēšanas eksperimenta veikšanu konstatējams, ka tā laikā eksperimenta veicējs </w:t>
      </w:r>
      <w:r w:rsidR="006B4467">
        <w:rPr>
          <w:rFonts w:asciiTheme="majorBidi" w:hAnsiTheme="majorBidi" w:cstheme="majorBidi"/>
        </w:rPr>
        <w:t>[pers. B]</w:t>
      </w:r>
      <w:r w:rsidR="00A1798C" w:rsidRPr="00D463D4">
        <w:rPr>
          <w:rFonts w:asciiTheme="majorBidi" w:hAnsiTheme="majorBidi" w:cstheme="majorBidi"/>
        </w:rPr>
        <w:t xml:space="preserve"> tiks aprīkots ar tehniskajiem fiksēšanas līdzekļiem</w:t>
      </w:r>
      <w:r w:rsidR="001629C2" w:rsidRPr="00D463D4">
        <w:rPr>
          <w:rFonts w:asciiTheme="majorBidi" w:hAnsiTheme="majorBidi" w:cstheme="majorBidi"/>
        </w:rPr>
        <w:t xml:space="preserve"> (</w:t>
      </w:r>
      <w:r w:rsidR="001629C2" w:rsidRPr="00D463D4">
        <w:rPr>
          <w:rFonts w:asciiTheme="majorBidi" w:hAnsiTheme="majorBidi" w:cstheme="majorBidi"/>
          <w:i/>
          <w:iCs/>
        </w:rPr>
        <w:t>lietas 1. sējuma 14. lapa</w:t>
      </w:r>
      <w:r w:rsidR="001629C2" w:rsidRPr="00D463D4">
        <w:rPr>
          <w:rFonts w:asciiTheme="majorBidi" w:hAnsiTheme="majorBidi" w:cstheme="majorBidi"/>
        </w:rPr>
        <w:t>)</w:t>
      </w:r>
      <w:r w:rsidR="00A1798C" w:rsidRPr="00D463D4">
        <w:rPr>
          <w:rFonts w:asciiTheme="majorBidi" w:hAnsiTheme="majorBidi" w:cstheme="majorBidi"/>
        </w:rPr>
        <w:t xml:space="preserve">. </w:t>
      </w:r>
      <w:r w:rsidR="001629C2" w:rsidRPr="00D463D4">
        <w:rPr>
          <w:rFonts w:asciiTheme="majorBidi" w:hAnsiTheme="majorBidi" w:cstheme="majorBidi"/>
        </w:rPr>
        <w:t>S</w:t>
      </w:r>
      <w:r w:rsidR="00A1798C" w:rsidRPr="00D463D4">
        <w:rPr>
          <w:rFonts w:asciiTheme="majorBidi" w:hAnsiTheme="majorBidi" w:cstheme="majorBidi"/>
        </w:rPr>
        <w:t>peciālā izmeklēšan</w:t>
      </w:r>
      <w:r w:rsidR="001629C2" w:rsidRPr="00D463D4">
        <w:rPr>
          <w:rFonts w:asciiTheme="majorBidi" w:hAnsiTheme="majorBidi" w:cstheme="majorBidi"/>
        </w:rPr>
        <w:t>as eksperimenta laikā tika veikts audioieraksts, kas ierakstīts CD</w:t>
      </w:r>
      <w:r w:rsidR="001629C2" w:rsidRPr="00D463D4">
        <w:rPr>
          <w:rFonts w:asciiTheme="majorBidi" w:hAnsiTheme="majorBidi" w:cstheme="majorBidi"/>
        </w:rPr>
        <w:noBreakHyphen/>
        <w:t>R diskā. Veikto speciālās izmeklēšanas eksperimentu izmeklēšanas tiesnese atzinusi par tiesisku un pamatotu (</w:t>
      </w:r>
      <w:r w:rsidR="001629C2" w:rsidRPr="00D463D4">
        <w:rPr>
          <w:rFonts w:asciiTheme="majorBidi" w:hAnsiTheme="majorBidi" w:cstheme="majorBidi"/>
          <w:i/>
          <w:iCs/>
        </w:rPr>
        <w:t>lietas 1.</w:t>
      </w:r>
      <w:r w:rsidR="00726DEA" w:rsidRPr="00D463D4">
        <w:rPr>
          <w:rFonts w:asciiTheme="majorBidi" w:hAnsiTheme="majorBidi" w:cstheme="majorBidi"/>
          <w:i/>
          <w:iCs/>
        </w:rPr>
        <w:t> </w:t>
      </w:r>
      <w:r w:rsidR="001629C2" w:rsidRPr="00D463D4">
        <w:rPr>
          <w:rFonts w:asciiTheme="majorBidi" w:hAnsiTheme="majorBidi" w:cstheme="majorBidi"/>
          <w:i/>
          <w:iCs/>
        </w:rPr>
        <w:t>sējuma 48.–50. lapa</w:t>
      </w:r>
      <w:r w:rsidR="001629C2" w:rsidRPr="00D463D4">
        <w:rPr>
          <w:rFonts w:asciiTheme="majorBidi" w:hAnsiTheme="majorBidi" w:cstheme="majorBidi"/>
        </w:rPr>
        <w:t>)</w:t>
      </w:r>
      <w:r w:rsidR="00726DEA" w:rsidRPr="00D463D4">
        <w:rPr>
          <w:rFonts w:asciiTheme="majorBidi" w:hAnsiTheme="majorBidi" w:cstheme="majorBidi"/>
        </w:rPr>
        <w:t xml:space="preserve">. </w:t>
      </w:r>
    </w:p>
    <w:p w14:paraId="2DC6B160" w14:textId="55EE0A0B" w:rsidR="00726DEA" w:rsidRPr="00D463D4" w:rsidRDefault="00726DEA" w:rsidP="00726DEA">
      <w:pPr>
        <w:spacing w:line="276" w:lineRule="auto"/>
        <w:ind w:firstLine="720"/>
        <w:jc w:val="both"/>
        <w:rPr>
          <w:rFonts w:asciiTheme="majorBidi" w:hAnsiTheme="majorBidi" w:cstheme="majorBidi"/>
        </w:rPr>
      </w:pPr>
      <w:r w:rsidRPr="00D463D4">
        <w:rPr>
          <w:rFonts w:asciiTheme="majorBidi" w:hAnsiTheme="majorBidi" w:cstheme="majorBidi"/>
        </w:rPr>
        <w:t xml:space="preserve">Atbilstoši Kriminālprocesa likuma 216. panta ceturtajai daļai speciālās izmeklēšanas darbības veicējs dara visu iespējamo, lai izmeklēšanu interesējošie fakti tiktu fiksēti ar tehniskajiem līdzekļiem. </w:t>
      </w:r>
    </w:p>
    <w:p w14:paraId="61809D6C" w14:textId="24C174F8" w:rsidR="00726DEA" w:rsidRPr="00D463D4" w:rsidRDefault="00726DEA" w:rsidP="001535DE">
      <w:pPr>
        <w:spacing w:line="276" w:lineRule="auto"/>
        <w:ind w:firstLine="720"/>
        <w:jc w:val="both"/>
      </w:pPr>
      <w:r w:rsidRPr="00D463D4">
        <w:rPr>
          <w:rFonts w:asciiTheme="majorBidi" w:hAnsiTheme="majorBidi" w:cstheme="majorBidi"/>
        </w:rPr>
        <w:t>Senāts norāda, ka tehnisk</w:t>
      </w:r>
      <w:r w:rsidR="00D75346" w:rsidRPr="00D463D4">
        <w:rPr>
          <w:rFonts w:asciiTheme="majorBidi" w:hAnsiTheme="majorBidi" w:cstheme="majorBidi"/>
        </w:rPr>
        <w:t>o</w:t>
      </w:r>
      <w:r w:rsidRPr="00D463D4">
        <w:rPr>
          <w:rFonts w:asciiTheme="majorBidi" w:hAnsiTheme="majorBidi" w:cstheme="majorBidi"/>
        </w:rPr>
        <w:t xml:space="preserve"> līdzekļu izmantošana dod iespēju procesa virzītajam</w:t>
      </w:r>
      <w:r w:rsidRPr="00D463D4">
        <w:t xml:space="preserve"> kontrolēt notiekošā speciālā izmeklēšanas eksperimenta gaitu, </w:t>
      </w:r>
      <w:r w:rsidR="00192481" w:rsidRPr="00D463D4">
        <w:t>plānot turpmākās</w:t>
      </w:r>
      <w:r w:rsidRPr="00D463D4">
        <w:t xml:space="preserve"> procesuāl</w:t>
      </w:r>
      <w:r w:rsidR="00192481" w:rsidRPr="00D463D4">
        <w:t>ās</w:t>
      </w:r>
      <w:r w:rsidRPr="00D463D4">
        <w:t xml:space="preserve"> darbīb</w:t>
      </w:r>
      <w:r w:rsidR="00192481" w:rsidRPr="00D463D4">
        <w:t xml:space="preserve">as. </w:t>
      </w:r>
      <w:r w:rsidRPr="00D463D4">
        <w:t>Šāda tehniskā līdzekļa izmantošana ir pasākums speciālā izmeklēšanas eksperimenta nodrošināšana</w:t>
      </w:r>
      <w:r w:rsidR="00D75346" w:rsidRPr="00D463D4">
        <w:t>i</w:t>
      </w:r>
      <w:r w:rsidRPr="00D463D4">
        <w:t xml:space="preserve">. Savukārt ar tiešsaistes režīmu notiekoša vienlaicīga speciālā izmeklēšanas eksperimenta gaitas fiksēšana </w:t>
      </w:r>
      <w:r w:rsidR="009B15F5" w:rsidRPr="00D463D4">
        <w:t xml:space="preserve">protokolā un </w:t>
      </w:r>
      <w:r w:rsidRPr="00D463D4">
        <w:t>audio</w:t>
      </w:r>
      <w:r w:rsidR="00192481" w:rsidRPr="00D463D4">
        <w:t>ierakstā</w:t>
      </w:r>
      <w:r w:rsidRPr="00D463D4">
        <w:t xml:space="preserve"> </w:t>
      </w:r>
      <w:r w:rsidR="001C21E6" w:rsidRPr="00D463D4">
        <w:t>vai</w:t>
      </w:r>
      <w:r w:rsidRPr="00D463D4">
        <w:t xml:space="preserve"> videoierakstā dod iespēju </w:t>
      </w:r>
      <w:r w:rsidR="009B15F5" w:rsidRPr="00D463D4">
        <w:t>nostiprināt</w:t>
      </w:r>
      <w:r w:rsidR="00192481" w:rsidRPr="00D463D4">
        <w:t xml:space="preserve"> </w:t>
      </w:r>
      <w:r w:rsidRPr="00D463D4">
        <w:t xml:space="preserve">pierādījumus. </w:t>
      </w:r>
    </w:p>
    <w:p w14:paraId="1FB67730" w14:textId="29E01AC3" w:rsidR="00726DEA" w:rsidRPr="00D463D4" w:rsidRDefault="00726DEA" w:rsidP="00726DEA">
      <w:pPr>
        <w:spacing w:line="276" w:lineRule="auto"/>
        <w:ind w:firstLine="720"/>
        <w:jc w:val="both"/>
        <w:rPr>
          <w:rFonts w:eastAsia="Times New Roman" w:cs="Times New Roman"/>
          <w:lang w:bidi="lv-LV"/>
        </w:rPr>
      </w:pPr>
      <w:r w:rsidRPr="00D463D4">
        <w:rPr>
          <w:rFonts w:eastAsia="Times New Roman" w:cs="Times New Roman"/>
          <w:lang w:bidi="lv-LV"/>
        </w:rPr>
        <w:t xml:space="preserve">Speciālā izmeklēšanas eksperimenta gadījumā </w:t>
      </w:r>
      <w:r w:rsidR="00A06E9D" w:rsidRPr="00D463D4">
        <w:rPr>
          <w:rFonts w:eastAsia="Times New Roman" w:cs="Times New Roman"/>
          <w:lang w:bidi="lv-LV"/>
        </w:rPr>
        <w:t>tiek radīta</w:t>
      </w:r>
      <w:r w:rsidRPr="00D463D4">
        <w:rPr>
          <w:rFonts w:eastAsia="Times New Roman" w:cs="Times New Roman"/>
          <w:lang w:bidi="lv-LV"/>
        </w:rPr>
        <w:t xml:space="preserve"> personas ikdienas darbībai raksturīga situācija vai apstākļi un ar tehnisko līdzekļu palīdzību tiek fiksēta personas rīcība, tai skaitā arī sarunas šajos apstākļos. </w:t>
      </w:r>
    </w:p>
    <w:p w14:paraId="60598D50" w14:textId="048D7F22" w:rsidR="00E44C8D" w:rsidRPr="00D463D4" w:rsidRDefault="00E44C8D" w:rsidP="00726DEA">
      <w:pPr>
        <w:spacing w:line="276" w:lineRule="auto"/>
        <w:ind w:firstLine="720"/>
        <w:jc w:val="both"/>
      </w:pPr>
      <w:r w:rsidRPr="00D463D4">
        <w:rPr>
          <w:rFonts w:eastAsia="Times New Roman" w:cs="Times New Roman"/>
          <w:lang w:bidi="lv-LV"/>
        </w:rPr>
        <w:t>Senāts atzīst, ka apelācijas instances tiesa pamatoti secinājusi, ka speciālā izmeklēšanas eksperimenta gaitas fiksēšana ar tehniskajiem līdzekļiem, piemēram, skaņu ierakstiem, nav atsevišķa speciālā izmeklēšanas darbība.</w:t>
      </w:r>
    </w:p>
    <w:p w14:paraId="5D5D0816" w14:textId="368CC76C" w:rsidR="00815503" w:rsidRPr="00D463D4" w:rsidRDefault="00815503" w:rsidP="00815503">
      <w:pPr>
        <w:spacing w:line="276" w:lineRule="auto"/>
        <w:ind w:firstLine="720"/>
        <w:jc w:val="both"/>
        <w:rPr>
          <w:rFonts w:asciiTheme="majorBidi" w:hAnsiTheme="majorBidi" w:cstheme="majorBidi"/>
        </w:rPr>
      </w:pPr>
      <w:r w:rsidRPr="00D463D4">
        <w:rPr>
          <w:rFonts w:asciiTheme="majorBidi" w:hAnsiTheme="majorBidi" w:cstheme="majorBidi"/>
        </w:rPr>
        <w:t>[6.</w:t>
      </w:r>
      <w:r w:rsidR="00913E32" w:rsidRPr="00D463D4">
        <w:rPr>
          <w:rFonts w:asciiTheme="majorBidi" w:hAnsiTheme="majorBidi" w:cstheme="majorBidi"/>
        </w:rPr>
        <w:t>9</w:t>
      </w:r>
      <w:r w:rsidRPr="00D463D4">
        <w:rPr>
          <w:rFonts w:asciiTheme="majorBidi" w:hAnsiTheme="majorBidi" w:cstheme="majorBidi"/>
        </w:rPr>
        <w:t xml:space="preserve">.2] Tāpat apelācijas instances tiesa par nepamatotu atzinusi apsūdzētā </w:t>
      </w:r>
      <w:r w:rsidR="00240B12">
        <w:rPr>
          <w:rFonts w:asciiTheme="majorBidi" w:hAnsiTheme="majorBidi" w:cstheme="majorBidi"/>
        </w:rPr>
        <w:t>[pers. A]</w:t>
      </w:r>
      <w:r w:rsidRPr="00D463D4">
        <w:rPr>
          <w:rFonts w:asciiTheme="majorBidi" w:hAnsiTheme="majorBidi" w:cstheme="majorBidi"/>
        </w:rPr>
        <w:t xml:space="preserve"> aizstāves argumentu, ka</w:t>
      </w:r>
      <w:r w:rsidR="004833FF" w:rsidRPr="00D463D4">
        <w:rPr>
          <w:rFonts w:asciiTheme="majorBidi" w:hAnsiTheme="majorBidi" w:cstheme="majorBidi"/>
        </w:rPr>
        <w:t xml:space="preserve"> </w:t>
      </w:r>
      <w:r w:rsidRPr="00D463D4">
        <w:rPr>
          <w:rFonts w:asciiTheme="majorBidi" w:hAnsiTheme="majorBidi" w:cstheme="majorBidi"/>
        </w:rPr>
        <w:t>audio</w:t>
      </w:r>
      <w:r w:rsidR="00A15C20" w:rsidRPr="00D463D4">
        <w:rPr>
          <w:rFonts w:asciiTheme="majorBidi" w:hAnsiTheme="majorBidi" w:cstheme="majorBidi"/>
        </w:rPr>
        <w:t>ierakst</w:t>
      </w:r>
      <w:r w:rsidR="004833FF" w:rsidRPr="00D463D4">
        <w:rPr>
          <w:rFonts w:asciiTheme="majorBidi" w:hAnsiTheme="majorBidi" w:cstheme="majorBidi"/>
        </w:rPr>
        <w:t>u</w:t>
      </w:r>
      <w:r w:rsidRPr="00D463D4">
        <w:rPr>
          <w:rFonts w:asciiTheme="majorBidi" w:hAnsiTheme="majorBidi" w:cstheme="majorBidi"/>
        </w:rPr>
        <w:t xml:space="preserve"> </w:t>
      </w:r>
      <w:r w:rsidR="004833FF" w:rsidRPr="00D463D4">
        <w:rPr>
          <w:rFonts w:asciiTheme="majorBidi" w:hAnsiTheme="majorBidi" w:cstheme="majorBidi"/>
        </w:rPr>
        <w:t>saturs</w:t>
      </w:r>
      <w:r w:rsidRPr="00D463D4">
        <w:rPr>
          <w:rFonts w:asciiTheme="majorBidi" w:hAnsiTheme="majorBidi" w:cstheme="majorBidi"/>
        </w:rPr>
        <w:t xml:space="preserve"> </w:t>
      </w:r>
      <w:r w:rsidR="004833FF" w:rsidRPr="00D463D4">
        <w:rPr>
          <w:rFonts w:asciiTheme="majorBidi" w:hAnsiTheme="majorBidi" w:cstheme="majorBidi"/>
        </w:rPr>
        <w:t xml:space="preserve">nav attiecināms uz izskatāmo lietu, jo </w:t>
      </w:r>
      <w:r w:rsidRPr="00D463D4">
        <w:rPr>
          <w:rFonts w:asciiTheme="majorBidi" w:hAnsiTheme="majorBidi" w:cstheme="majorBidi"/>
        </w:rPr>
        <w:t>apsūdzētais nav atpazinis</w:t>
      </w:r>
      <w:r w:rsidR="004833FF" w:rsidRPr="00D463D4">
        <w:rPr>
          <w:rFonts w:asciiTheme="majorBidi" w:hAnsiTheme="majorBidi" w:cstheme="majorBidi"/>
        </w:rPr>
        <w:t xml:space="preserve"> tajos fiksētās balsis.</w:t>
      </w:r>
    </w:p>
    <w:p w14:paraId="2971B08E" w14:textId="12B23ACC" w:rsidR="00815503" w:rsidRPr="00D463D4" w:rsidRDefault="00815503" w:rsidP="00A15C20">
      <w:pPr>
        <w:spacing w:line="276" w:lineRule="auto"/>
        <w:ind w:firstLine="720"/>
        <w:jc w:val="both"/>
        <w:rPr>
          <w:rFonts w:asciiTheme="majorBidi" w:hAnsiTheme="majorBidi" w:cstheme="majorBidi"/>
        </w:rPr>
      </w:pPr>
      <w:r w:rsidRPr="00D463D4">
        <w:rPr>
          <w:rFonts w:asciiTheme="majorBidi" w:hAnsiTheme="majorBidi" w:cstheme="majorBidi"/>
        </w:rPr>
        <w:t xml:space="preserve">Tiesa ir </w:t>
      </w:r>
      <w:r w:rsidR="00A15C20" w:rsidRPr="00D463D4">
        <w:rPr>
          <w:rFonts w:asciiTheme="majorBidi" w:hAnsiTheme="majorBidi" w:cstheme="majorBidi"/>
        </w:rPr>
        <w:t>konstatējusi, ka</w:t>
      </w:r>
      <w:r w:rsidRPr="00D463D4">
        <w:rPr>
          <w:rFonts w:asciiTheme="majorBidi" w:hAnsiTheme="majorBidi" w:cstheme="majorBidi"/>
        </w:rPr>
        <w:t xml:space="preserve"> </w:t>
      </w:r>
      <w:r w:rsidR="006B4467">
        <w:rPr>
          <w:rFonts w:asciiTheme="majorBidi" w:hAnsiTheme="majorBidi" w:cstheme="majorBidi"/>
        </w:rPr>
        <w:t>[pers. B]</w:t>
      </w:r>
      <w:r w:rsidRPr="00D463D4">
        <w:rPr>
          <w:rFonts w:asciiTheme="majorBidi" w:hAnsiTheme="majorBidi" w:cstheme="majorBidi"/>
        </w:rPr>
        <w:t xml:space="preserve"> liecināt</w:t>
      </w:r>
      <w:r w:rsidR="004833FF" w:rsidRPr="00D463D4">
        <w:rPr>
          <w:rFonts w:asciiTheme="majorBidi" w:hAnsiTheme="majorBidi" w:cstheme="majorBidi"/>
        </w:rPr>
        <w:t>o</w:t>
      </w:r>
      <w:r w:rsidRPr="00D463D4">
        <w:rPr>
          <w:rFonts w:asciiTheme="majorBidi" w:hAnsiTheme="majorBidi" w:cstheme="majorBidi"/>
        </w:rPr>
        <w:t xml:space="preserve">, ka pēc naudas nodošanas </w:t>
      </w:r>
      <w:r w:rsidR="00162B29">
        <w:rPr>
          <w:rFonts w:asciiTheme="majorBidi" w:hAnsiTheme="majorBidi" w:cstheme="majorBidi"/>
        </w:rPr>
        <w:t>[pers. A]</w:t>
      </w:r>
      <w:r w:rsidRPr="00D463D4">
        <w:rPr>
          <w:rFonts w:asciiTheme="majorBidi" w:hAnsiTheme="majorBidi" w:cstheme="majorBidi"/>
        </w:rPr>
        <w:t xml:space="preserve"> </w:t>
      </w:r>
      <w:r w:rsidR="00E44C8D" w:rsidRPr="00D463D4">
        <w:rPr>
          <w:rFonts w:asciiTheme="majorBidi" w:hAnsiTheme="majorBidi" w:cstheme="majorBidi"/>
        </w:rPr>
        <w:t>pateica</w:t>
      </w:r>
      <w:r w:rsidRPr="00D463D4">
        <w:rPr>
          <w:rFonts w:asciiTheme="majorBidi" w:hAnsiTheme="majorBidi" w:cstheme="majorBidi"/>
        </w:rPr>
        <w:t xml:space="preserve">, ka </w:t>
      </w:r>
      <w:r w:rsidR="00A15C20" w:rsidRPr="00D463D4">
        <w:rPr>
          <w:rFonts w:asciiTheme="majorBidi" w:hAnsiTheme="majorBidi" w:cstheme="majorBidi"/>
        </w:rPr>
        <w:t>psihotropā</w:t>
      </w:r>
      <w:r w:rsidRPr="00D463D4">
        <w:rPr>
          <w:rFonts w:asciiTheme="majorBidi" w:hAnsiTheme="majorBidi" w:cstheme="majorBidi"/>
        </w:rPr>
        <w:t xml:space="preserve"> viela ir caurulē</w:t>
      </w:r>
      <w:r w:rsidR="00A15C20" w:rsidRPr="00D463D4">
        <w:rPr>
          <w:rFonts w:asciiTheme="majorBidi" w:hAnsiTheme="majorBidi" w:cstheme="majorBidi"/>
        </w:rPr>
        <w:t xml:space="preserve">, kur </w:t>
      </w:r>
      <w:r w:rsidR="006B4467">
        <w:rPr>
          <w:rFonts w:asciiTheme="majorBidi" w:hAnsiTheme="majorBidi" w:cstheme="majorBidi"/>
        </w:rPr>
        <w:t>[pers. B]</w:t>
      </w:r>
      <w:r w:rsidR="00A15C20" w:rsidRPr="00D463D4">
        <w:rPr>
          <w:rFonts w:asciiTheme="majorBidi" w:hAnsiTheme="majorBidi" w:cstheme="majorBidi"/>
        </w:rPr>
        <w:t xml:space="preserve"> to arī atrada un paņēma, apstiprin</w:t>
      </w:r>
      <w:r w:rsidR="004833FF" w:rsidRPr="00D463D4">
        <w:rPr>
          <w:rFonts w:asciiTheme="majorBidi" w:hAnsiTheme="majorBidi" w:cstheme="majorBidi"/>
        </w:rPr>
        <w:t>a</w:t>
      </w:r>
      <w:r w:rsidR="00A15C20" w:rsidRPr="00D463D4">
        <w:rPr>
          <w:rFonts w:asciiTheme="majorBidi" w:hAnsiTheme="majorBidi" w:cstheme="majorBidi"/>
        </w:rPr>
        <w:t xml:space="preserve"> audioierakst</w:t>
      </w:r>
      <w:r w:rsidR="004833FF" w:rsidRPr="00D463D4">
        <w:rPr>
          <w:rFonts w:asciiTheme="majorBidi" w:hAnsiTheme="majorBidi" w:cstheme="majorBidi"/>
        </w:rPr>
        <w:t>ā</w:t>
      </w:r>
      <w:r w:rsidR="00A15C20" w:rsidRPr="00D463D4">
        <w:rPr>
          <w:rFonts w:asciiTheme="majorBidi" w:hAnsiTheme="majorBidi" w:cstheme="majorBidi"/>
        </w:rPr>
        <w:t xml:space="preserve"> fiksēt</w:t>
      </w:r>
      <w:r w:rsidR="004833FF" w:rsidRPr="00D463D4">
        <w:rPr>
          <w:rFonts w:asciiTheme="majorBidi" w:hAnsiTheme="majorBidi" w:cstheme="majorBidi"/>
        </w:rPr>
        <w:t>ais</w:t>
      </w:r>
      <w:r w:rsidR="00A15C20" w:rsidRPr="00D463D4">
        <w:rPr>
          <w:rFonts w:asciiTheme="majorBidi" w:hAnsiTheme="majorBidi" w:cstheme="majorBidi"/>
        </w:rPr>
        <w:t xml:space="preserve"> par apsūdzētā norādēm par psihotropās vielas atrašanos caurulē</w:t>
      </w:r>
      <w:r w:rsidR="007E1CBD" w:rsidRPr="00D463D4">
        <w:rPr>
          <w:rFonts w:asciiTheme="majorBidi" w:hAnsiTheme="majorBidi" w:cstheme="majorBidi"/>
        </w:rPr>
        <w:t xml:space="preserve">, kā arī </w:t>
      </w:r>
      <w:r w:rsidR="007E1CBD" w:rsidRPr="00D463D4">
        <w:t>komisijas bioloģiskās (DNS) ekspertīzes ekspertu atzinumā secināt</w:t>
      </w:r>
      <w:r w:rsidR="00E22E77" w:rsidRPr="00D463D4">
        <w:t>ais</w:t>
      </w:r>
      <w:r w:rsidR="007E1CBD" w:rsidRPr="00D463D4">
        <w:t xml:space="preserve">, ka uz salvetes konstatētā bioloģiskā materiāla sajaukuma DNS profila mazākuma daļa atbilst </w:t>
      </w:r>
      <w:r w:rsidR="00240B12">
        <w:lastRenderedPageBreak/>
        <w:t>[pers. A]</w:t>
      </w:r>
      <w:r w:rsidR="007E1CBD" w:rsidRPr="00D463D4">
        <w:t xml:space="preserve"> DNS profilam</w:t>
      </w:r>
      <w:r w:rsidR="00A15C20" w:rsidRPr="00D463D4">
        <w:rPr>
          <w:rFonts w:asciiTheme="majorBidi" w:hAnsiTheme="majorBidi" w:cstheme="majorBidi"/>
        </w:rPr>
        <w:t xml:space="preserve">. Tādējādi tiesa argumentēti secinājusi, ka audioierakstos </w:t>
      </w:r>
      <w:r w:rsidR="007E1CBD" w:rsidRPr="00D463D4">
        <w:rPr>
          <w:rFonts w:asciiTheme="majorBidi" w:hAnsiTheme="majorBidi" w:cstheme="majorBidi"/>
        </w:rPr>
        <w:t xml:space="preserve">fiksētās ziņas </w:t>
      </w:r>
      <w:r w:rsidR="00A15C20" w:rsidRPr="00D463D4">
        <w:rPr>
          <w:rFonts w:asciiTheme="majorBidi" w:hAnsiTheme="majorBidi" w:cstheme="majorBidi"/>
        </w:rPr>
        <w:t xml:space="preserve">dzirdama saruna starp apsūdzēto un </w:t>
      </w:r>
      <w:r w:rsidR="006B4467">
        <w:rPr>
          <w:rFonts w:asciiTheme="majorBidi" w:hAnsiTheme="majorBidi" w:cstheme="majorBidi"/>
        </w:rPr>
        <w:t>[pers. B]</w:t>
      </w:r>
      <w:r w:rsidR="00A15C20" w:rsidRPr="00D463D4">
        <w:rPr>
          <w:rFonts w:asciiTheme="majorBidi" w:hAnsiTheme="majorBidi" w:cstheme="majorBidi"/>
        </w:rPr>
        <w:t xml:space="preserve">. </w:t>
      </w:r>
    </w:p>
    <w:p w14:paraId="01295F26" w14:textId="095F2F6C" w:rsidR="00726DEA" w:rsidRPr="00D463D4" w:rsidRDefault="00815503" w:rsidP="001629C2">
      <w:pPr>
        <w:spacing w:line="276" w:lineRule="auto"/>
        <w:ind w:firstLine="720"/>
        <w:jc w:val="both"/>
        <w:rPr>
          <w:rFonts w:asciiTheme="majorBidi" w:hAnsiTheme="majorBidi" w:cstheme="majorBidi"/>
        </w:rPr>
      </w:pPr>
      <w:r w:rsidRPr="00D463D4">
        <w:rPr>
          <w:rFonts w:asciiTheme="majorBidi" w:hAnsiTheme="majorBidi" w:cstheme="majorBidi"/>
        </w:rPr>
        <w:t xml:space="preserve">Ņemot vērā minēto, Senāts atzīst, ka apelācijas instances tiesa </w:t>
      </w:r>
      <w:r w:rsidR="00EB54E1" w:rsidRPr="00D463D4">
        <w:rPr>
          <w:rFonts w:asciiTheme="majorBidi" w:hAnsiTheme="majorBidi" w:cstheme="majorBidi"/>
        </w:rPr>
        <w:t xml:space="preserve">speciālā izmeklēšanas </w:t>
      </w:r>
      <w:r w:rsidR="007E1CBD" w:rsidRPr="00D463D4">
        <w:rPr>
          <w:rFonts w:asciiTheme="majorBidi" w:hAnsiTheme="majorBidi" w:cstheme="majorBidi"/>
        </w:rPr>
        <w:t xml:space="preserve">eksperimenta </w:t>
      </w:r>
      <w:r w:rsidR="00EB54E1" w:rsidRPr="00D463D4">
        <w:rPr>
          <w:rFonts w:asciiTheme="majorBidi" w:hAnsiTheme="majorBidi" w:cstheme="majorBidi"/>
        </w:rPr>
        <w:t>rezultātā</w:t>
      </w:r>
      <w:r w:rsidR="007E1CBD" w:rsidRPr="00D463D4">
        <w:rPr>
          <w:rFonts w:asciiTheme="majorBidi" w:hAnsiTheme="majorBidi" w:cstheme="majorBidi"/>
        </w:rPr>
        <w:t xml:space="preserve"> iegūtās ziņas</w:t>
      </w:r>
      <w:r w:rsidR="00EB54E1" w:rsidRPr="00D463D4">
        <w:rPr>
          <w:rFonts w:asciiTheme="majorBidi" w:hAnsiTheme="majorBidi" w:cstheme="majorBidi"/>
        </w:rPr>
        <w:t>, tajā skaitā audioierakstos fiksēto,</w:t>
      </w:r>
      <w:r w:rsidR="007E1CBD" w:rsidRPr="00D463D4">
        <w:rPr>
          <w:rFonts w:asciiTheme="majorBidi" w:hAnsiTheme="majorBidi" w:cstheme="majorBidi"/>
        </w:rPr>
        <w:t xml:space="preserve"> </w:t>
      </w:r>
      <w:r w:rsidRPr="00D463D4">
        <w:rPr>
          <w:rFonts w:asciiTheme="majorBidi" w:hAnsiTheme="majorBidi" w:cstheme="majorBidi"/>
        </w:rPr>
        <w:t xml:space="preserve">pamatoti atzinusi par </w:t>
      </w:r>
      <w:r w:rsidR="007E1CBD" w:rsidRPr="00D463D4">
        <w:rPr>
          <w:rFonts w:asciiTheme="majorBidi" w:hAnsiTheme="majorBidi" w:cstheme="majorBidi"/>
        </w:rPr>
        <w:t>attiecināmu p</w:t>
      </w:r>
      <w:r w:rsidRPr="00D463D4">
        <w:rPr>
          <w:rFonts w:asciiTheme="majorBidi" w:hAnsiTheme="majorBidi" w:cstheme="majorBidi"/>
        </w:rPr>
        <w:t>ierādījumu</w:t>
      </w:r>
      <w:r w:rsidR="00EB54E1" w:rsidRPr="00D463D4">
        <w:rPr>
          <w:rFonts w:asciiTheme="majorBidi" w:hAnsiTheme="majorBidi" w:cstheme="majorBidi"/>
        </w:rPr>
        <w:t>, jo tās pierāda noziedzīgā nodarījuma faktiskos apstākļus</w:t>
      </w:r>
      <w:r w:rsidR="007E1CBD" w:rsidRPr="00D463D4">
        <w:rPr>
          <w:rFonts w:asciiTheme="majorBidi" w:hAnsiTheme="majorBidi" w:cstheme="majorBidi"/>
        </w:rPr>
        <w:t>.</w:t>
      </w:r>
    </w:p>
    <w:p w14:paraId="2070E6E8" w14:textId="64D2F94C" w:rsidR="006C4C00" w:rsidRPr="00D463D4" w:rsidRDefault="006C4C00" w:rsidP="006C4C00">
      <w:pPr>
        <w:spacing w:line="276" w:lineRule="auto"/>
        <w:ind w:firstLine="720"/>
        <w:jc w:val="both"/>
        <w:rPr>
          <w:rFonts w:asciiTheme="majorBidi" w:hAnsiTheme="majorBidi" w:cstheme="majorBidi"/>
        </w:rPr>
      </w:pPr>
      <w:r w:rsidRPr="00D463D4">
        <w:rPr>
          <w:rFonts w:asciiTheme="majorBidi" w:hAnsiTheme="majorBidi" w:cstheme="majorBidi"/>
        </w:rPr>
        <w:t>[6.1</w:t>
      </w:r>
      <w:r w:rsidR="00913E32" w:rsidRPr="00D463D4">
        <w:rPr>
          <w:rFonts w:asciiTheme="majorBidi" w:hAnsiTheme="majorBidi" w:cstheme="majorBidi"/>
        </w:rPr>
        <w:t>0</w:t>
      </w:r>
      <w:r w:rsidRPr="00D463D4">
        <w:rPr>
          <w:rFonts w:asciiTheme="majorBidi" w:hAnsiTheme="majorBidi" w:cstheme="majorBidi"/>
        </w:rPr>
        <w:t xml:space="preserve">] Apelācijas instances tiesa, pamatojoties uz lietā esošajiem pierādījumiem, atzinusi, ka apsūdzētais </w:t>
      </w:r>
      <w:r w:rsidR="00162B29">
        <w:rPr>
          <w:rFonts w:asciiTheme="majorBidi" w:hAnsiTheme="majorBidi" w:cstheme="majorBidi"/>
        </w:rPr>
        <w:t>[pers. A]</w:t>
      </w:r>
      <w:r w:rsidRPr="00D463D4">
        <w:rPr>
          <w:rFonts w:asciiTheme="majorBidi" w:hAnsiTheme="majorBidi" w:cstheme="majorBidi"/>
        </w:rPr>
        <w:t xml:space="preserve"> ir izdarījis inkriminēto noziedzīgo nodarījumu. Senātam nav pamata apšaubīt norādītos apelācijas instances tiesas atzinumus, jo tie pamatoti ar lietā esošo pierādījumu </w:t>
      </w:r>
      <w:proofErr w:type="spellStart"/>
      <w:r w:rsidRPr="00D463D4">
        <w:rPr>
          <w:rFonts w:asciiTheme="majorBidi" w:hAnsiTheme="majorBidi" w:cstheme="majorBidi"/>
        </w:rPr>
        <w:t>izvērtējumu</w:t>
      </w:r>
      <w:proofErr w:type="spellEnd"/>
      <w:r w:rsidRPr="00D463D4">
        <w:rPr>
          <w:rFonts w:asciiTheme="majorBidi" w:hAnsiTheme="majorBidi" w:cstheme="majorBidi"/>
        </w:rPr>
        <w:t>. Kriminālprocesa likuma būtiskus pārkāpumus pierādījumu vērtēšanā, kas varētu ietekmēt tiesas nolēmuma tiesiskumu vai pamatotību, Senāts nekonstatē. Senāts atzīst, ka apelācijas instances tiesas lēmums šajā daļā atbilst Kriminālprocesa likuma 511. panta otrās daļas, 512. panta pirmās un otrās daļas un 564. panta ceturtās daļas prasībām, tai skaitā prasībai par motivētu nolēmumu.</w:t>
      </w:r>
    </w:p>
    <w:p w14:paraId="4F20B8EF" w14:textId="77777777" w:rsidR="006C4C00" w:rsidRPr="00D463D4" w:rsidRDefault="006C4C00" w:rsidP="001629C2">
      <w:pPr>
        <w:spacing w:line="276" w:lineRule="auto"/>
        <w:ind w:firstLine="720"/>
        <w:jc w:val="both"/>
        <w:rPr>
          <w:rFonts w:asciiTheme="majorBidi" w:hAnsiTheme="majorBidi" w:cstheme="majorBidi"/>
        </w:rPr>
      </w:pPr>
    </w:p>
    <w:p w14:paraId="273B96B5" w14:textId="2AC1DBA9" w:rsidR="00B9447E" w:rsidRPr="00D463D4" w:rsidRDefault="00B9447E" w:rsidP="00B9447E">
      <w:pPr>
        <w:spacing w:line="276" w:lineRule="auto"/>
        <w:ind w:firstLine="720"/>
        <w:jc w:val="both"/>
        <w:rPr>
          <w:rFonts w:asciiTheme="majorBidi" w:hAnsiTheme="majorBidi" w:cstheme="majorBidi"/>
        </w:rPr>
      </w:pPr>
      <w:r w:rsidRPr="00D463D4">
        <w:rPr>
          <w:rFonts w:asciiTheme="majorBidi" w:hAnsiTheme="majorBidi" w:cstheme="majorBidi"/>
        </w:rPr>
        <w:t>[7] Senāts atzīst, ka izskatāmajā lietā kasācijas instances tiesas kompetencē ir</w:t>
      </w:r>
      <w:r w:rsidRPr="00D463D4">
        <w:rPr>
          <w:bCs/>
        </w:rPr>
        <w:t xml:space="preserve"> </w:t>
      </w:r>
      <w:r w:rsidRPr="00D463D4">
        <w:rPr>
          <w:rFonts w:asciiTheme="majorBidi" w:hAnsiTheme="majorBidi" w:cstheme="majorBidi"/>
        </w:rPr>
        <w:t xml:space="preserve">pārbaudīt, vai pārējā daļā apsūdzētā </w:t>
      </w:r>
      <w:r w:rsidR="00240B12">
        <w:t>[pers. A]</w:t>
      </w:r>
      <w:r w:rsidRPr="00D463D4">
        <w:t xml:space="preserve"> un viņa aizstāves V. </w:t>
      </w:r>
      <w:proofErr w:type="spellStart"/>
      <w:r w:rsidRPr="00D463D4">
        <w:t>Tanasi</w:t>
      </w:r>
      <w:proofErr w:type="spellEnd"/>
      <w:r w:rsidRPr="00D463D4">
        <w:t xml:space="preserve"> kasācijas sūdzības</w:t>
      </w:r>
      <w:r w:rsidRPr="00D463D4">
        <w:rPr>
          <w:rFonts w:asciiTheme="majorBidi" w:hAnsiTheme="majorBidi" w:cstheme="majorBidi"/>
        </w:rPr>
        <w:t xml:space="preserve"> satur tādus argumentus, kas var būt par pamatu apelācijas instances tiesas nolēmuma atcelšanai.</w:t>
      </w:r>
    </w:p>
    <w:p w14:paraId="5BC2173E" w14:textId="369D7174" w:rsidR="009A4212" w:rsidRPr="00D463D4" w:rsidRDefault="009A4212" w:rsidP="009A4212">
      <w:pPr>
        <w:spacing w:line="276" w:lineRule="auto"/>
        <w:ind w:firstLine="720"/>
        <w:jc w:val="both"/>
      </w:pPr>
      <w:r w:rsidRPr="00D463D4">
        <w:rPr>
          <w:rFonts w:asciiTheme="majorBidi" w:hAnsiTheme="majorBidi" w:cstheme="majorBidi"/>
        </w:rPr>
        <w:t>[</w:t>
      </w:r>
      <w:r w:rsidR="00B9447E" w:rsidRPr="00D463D4">
        <w:rPr>
          <w:rFonts w:asciiTheme="majorBidi" w:hAnsiTheme="majorBidi" w:cstheme="majorBidi"/>
        </w:rPr>
        <w:t>7.1</w:t>
      </w:r>
      <w:r w:rsidRPr="00D463D4">
        <w:rPr>
          <w:rFonts w:asciiTheme="majorBidi" w:hAnsiTheme="majorBidi" w:cstheme="majorBidi"/>
        </w:rPr>
        <w:t>] </w:t>
      </w:r>
      <w:r w:rsidR="00B9447E" w:rsidRPr="00D463D4">
        <w:rPr>
          <w:rFonts w:asciiTheme="majorBidi" w:hAnsiTheme="majorBidi" w:cstheme="majorBidi"/>
        </w:rPr>
        <w:t>A</w:t>
      </w:r>
      <w:r w:rsidRPr="00D463D4">
        <w:rPr>
          <w:rFonts w:asciiTheme="majorBidi" w:hAnsiTheme="majorBidi" w:cstheme="majorBidi"/>
        </w:rPr>
        <w:t xml:space="preserve">psūdzētā </w:t>
      </w:r>
      <w:r w:rsidR="00240B12">
        <w:rPr>
          <w:rFonts w:asciiTheme="majorBidi" w:hAnsiTheme="majorBidi" w:cstheme="majorBidi"/>
        </w:rPr>
        <w:t>[pers. A]</w:t>
      </w:r>
      <w:r w:rsidRPr="00D463D4">
        <w:rPr>
          <w:rFonts w:asciiTheme="majorBidi" w:hAnsiTheme="majorBidi" w:cstheme="majorBidi"/>
        </w:rPr>
        <w:t xml:space="preserve"> argumentu, ka lieta nepamatoti tika </w:t>
      </w:r>
      <w:r w:rsidRPr="00D463D4">
        <w:t>izskatīta Kurzemes apgabaltiesā, nevis Rīgas apgabaltiesā</w:t>
      </w:r>
      <w:r w:rsidR="00B9447E" w:rsidRPr="00D463D4">
        <w:t>, Senāts atzīst par nepamatotu</w:t>
      </w:r>
      <w:r w:rsidRPr="00D463D4">
        <w:t>.</w:t>
      </w:r>
    </w:p>
    <w:p w14:paraId="4002916C" w14:textId="77777777" w:rsidR="009A4212" w:rsidRPr="00D463D4" w:rsidRDefault="009A4212" w:rsidP="009A4212">
      <w:pPr>
        <w:spacing w:line="276" w:lineRule="auto"/>
        <w:ind w:firstLine="720"/>
        <w:jc w:val="both"/>
        <w:rPr>
          <w:rFonts w:asciiTheme="majorBidi" w:hAnsiTheme="majorBidi" w:cstheme="majorBidi"/>
        </w:rPr>
      </w:pPr>
      <w:r w:rsidRPr="00D463D4">
        <w:rPr>
          <w:rFonts w:asciiTheme="majorBidi" w:hAnsiTheme="majorBidi" w:cstheme="majorBidi"/>
        </w:rPr>
        <w:t>Atbilstoši Kriminālprocesa likuma 455. panta pirmās daļas 1. punktam tiesa līdz tiesas izmeklēšanas sākumam var ierosināt tai piekritīgu krimināllietu nodot citai tiesai, ja, nododot krimināllietu, var panākt tās ātrāku izskatīšanu.</w:t>
      </w:r>
    </w:p>
    <w:p w14:paraId="3D91A54A" w14:textId="6E6E1B97" w:rsidR="009A4212" w:rsidRPr="00D463D4" w:rsidRDefault="009A4212" w:rsidP="009A4212">
      <w:pPr>
        <w:spacing w:line="276" w:lineRule="auto"/>
        <w:ind w:firstLine="720"/>
        <w:jc w:val="both"/>
        <w:rPr>
          <w:rFonts w:asciiTheme="majorBidi" w:hAnsiTheme="majorBidi" w:cstheme="majorBidi"/>
        </w:rPr>
      </w:pPr>
      <w:r w:rsidRPr="00D463D4">
        <w:rPr>
          <w:rFonts w:asciiTheme="majorBidi" w:hAnsiTheme="majorBidi" w:cstheme="majorBidi"/>
        </w:rPr>
        <w:t>No lietas materiāliem konstatējams, ka 2024. gada 9. februārī Rīgas apgabaltiesa ir nosūtījusi krimināllietu Augstākajai tiesa</w:t>
      </w:r>
      <w:r w:rsidR="006C4C00" w:rsidRPr="00D463D4">
        <w:rPr>
          <w:rFonts w:asciiTheme="majorBidi" w:hAnsiTheme="majorBidi" w:cstheme="majorBidi"/>
        </w:rPr>
        <w:t>i</w:t>
      </w:r>
      <w:r w:rsidRPr="00D463D4">
        <w:rPr>
          <w:rFonts w:asciiTheme="majorBidi" w:hAnsiTheme="majorBidi" w:cstheme="majorBidi"/>
        </w:rPr>
        <w:t xml:space="preserve"> un, pamatojoties uz Kriminālprocesa likuma 445. panta pirmās daļas 1. punktu, lūgusi to nodot citai apgabaltiesa</w:t>
      </w:r>
      <w:r w:rsidR="006C4C00" w:rsidRPr="00D463D4">
        <w:rPr>
          <w:rFonts w:asciiTheme="majorBidi" w:hAnsiTheme="majorBidi" w:cstheme="majorBidi"/>
        </w:rPr>
        <w:t>i</w:t>
      </w:r>
      <w:r w:rsidRPr="00D463D4">
        <w:rPr>
          <w:rFonts w:asciiTheme="majorBidi" w:hAnsiTheme="majorBidi" w:cstheme="majorBidi"/>
        </w:rPr>
        <w:t xml:space="preserve"> nolūkā panākt lietas ātrāku izskatīšanu (</w:t>
      </w:r>
      <w:r w:rsidRPr="00D463D4">
        <w:rPr>
          <w:rFonts w:asciiTheme="majorBidi" w:hAnsiTheme="majorBidi" w:cstheme="majorBidi"/>
          <w:i/>
          <w:iCs/>
        </w:rPr>
        <w:t>lietas 4. sējuma 131. lapa</w:t>
      </w:r>
      <w:r w:rsidRPr="00D463D4">
        <w:rPr>
          <w:rFonts w:asciiTheme="majorBidi" w:hAnsiTheme="majorBidi" w:cstheme="majorBidi"/>
        </w:rPr>
        <w:t>). 2024. gada 21. februārī, pamatojoties Augstākās tiesas priekšsēdētāja lēmumu, lieta nodota izskatīšanai apelācijas kārtībā Kurzemes apgabaltiesai (</w:t>
      </w:r>
      <w:r w:rsidRPr="00D463D4">
        <w:rPr>
          <w:rFonts w:asciiTheme="majorBidi" w:hAnsiTheme="majorBidi" w:cstheme="majorBidi"/>
          <w:i/>
          <w:iCs/>
        </w:rPr>
        <w:t>lietas 4. sējuma 132. lapa</w:t>
      </w:r>
      <w:r w:rsidRPr="00D463D4">
        <w:rPr>
          <w:rFonts w:asciiTheme="majorBidi" w:hAnsiTheme="majorBidi" w:cstheme="majorBidi"/>
        </w:rPr>
        <w:t>).</w:t>
      </w:r>
    </w:p>
    <w:p w14:paraId="1AE7ED1C" w14:textId="606A864D" w:rsidR="006C4C00" w:rsidRPr="00D463D4" w:rsidRDefault="006C4C00" w:rsidP="006C4C00">
      <w:pPr>
        <w:spacing w:line="276" w:lineRule="auto"/>
        <w:ind w:firstLine="720"/>
        <w:jc w:val="both"/>
        <w:rPr>
          <w:rFonts w:asciiTheme="majorBidi" w:hAnsiTheme="majorBidi" w:cstheme="majorBidi"/>
        </w:rPr>
      </w:pPr>
      <w:r w:rsidRPr="00D463D4">
        <w:rPr>
          <w:rFonts w:asciiTheme="majorBidi" w:hAnsiTheme="majorBidi" w:cstheme="majorBidi"/>
        </w:rPr>
        <w:t>[7.2] Apelācijas instances tiesa ir atzinusi par nepamatotu apsūdzētā</w:t>
      </w:r>
      <w:r w:rsidR="00E22E77" w:rsidRPr="00D463D4">
        <w:rPr>
          <w:rFonts w:asciiTheme="majorBidi" w:hAnsiTheme="majorBidi" w:cstheme="majorBidi"/>
        </w:rPr>
        <w:t xml:space="preserve"> </w:t>
      </w:r>
      <w:r w:rsidR="00240B12">
        <w:rPr>
          <w:rFonts w:asciiTheme="majorBidi" w:hAnsiTheme="majorBidi" w:cstheme="majorBidi"/>
        </w:rPr>
        <w:t>[pers. A]</w:t>
      </w:r>
      <w:r w:rsidRPr="00D463D4">
        <w:rPr>
          <w:rFonts w:asciiTheme="majorBidi" w:hAnsiTheme="majorBidi" w:cstheme="majorBidi"/>
        </w:rPr>
        <w:t xml:space="preserve"> argumentu, ka </w:t>
      </w:r>
      <w:r w:rsidR="00E22E77" w:rsidRPr="00D463D4">
        <w:rPr>
          <w:rFonts w:asciiTheme="majorBidi" w:hAnsiTheme="majorBidi" w:cstheme="majorBidi"/>
        </w:rPr>
        <w:t>viņš</w:t>
      </w:r>
      <w:r w:rsidRPr="00D463D4">
        <w:rPr>
          <w:rFonts w:asciiTheme="majorBidi" w:hAnsiTheme="majorBidi" w:cstheme="majorBidi"/>
        </w:rPr>
        <w:t xml:space="preserve"> tika nepamatoti aizturēts.</w:t>
      </w:r>
    </w:p>
    <w:p w14:paraId="4E8015BA" w14:textId="0CB2C5C9" w:rsidR="006C4C00" w:rsidRPr="00D463D4" w:rsidRDefault="006C4C00" w:rsidP="006C4C00">
      <w:pPr>
        <w:spacing w:line="276" w:lineRule="auto"/>
        <w:ind w:firstLine="720"/>
        <w:jc w:val="both"/>
        <w:rPr>
          <w:rFonts w:asciiTheme="majorBidi" w:hAnsiTheme="majorBidi" w:cstheme="majorBidi"/>
        </w:rPr>
      </w:pPr>
      <w:r w:rsidRPr="00D463D4">
        <w:rPr>
          <w:rFonts w:asciiTheme="majorBidi" w:hAnsiTheme="majorBidi" w:cstheme="majorBidi"/>
        </w:rPr>
        <w:t xml:space="preserve">Tiesa konstatējusi, ka </w:t>
      </w:r>
      <w:r w:rsidR="00162B29">
        <w:rPr>
          <w:rFonts w:asciiTheme="majorBidi" w:hAnsiTheme="majorBidi" w:cstheme="majorBidi"/>
        </w:rPr>
        <w:t>[pers. A]</w:t>
      </w:r>
      <w:r w:rsidRPr="00D463D4">
        <w:rPr>
          <w:rFonts w:asciiTheme="majorBidi" w:hAnsiTheme="majorBidi" w:cstheme="majorBidi"/>
        </w:rPr>
        <w:t xml:space="preserve"> tika aizturēts, pamatojoties uz Kriminālprocesa likuma 264. panta pirmās daļas 1. punktu, proti, persona pārsteigta tieši noziedzīga nodarījuma izdarīšanas brīdī, tūlīt pēc tam vai arī bēgot no noziedzīga nodarījuma izdarīšanas vietas.</w:t>
      </w:r>
    </w:p>
    <w:p w14:paraId="22CE5025" w14:textId="423CFDE4" w:rsidR="006C4C00" w:rsidRPr="00D463D4" w:rsidRDefault="006C4C00" w:rsidP="006C4C00">
      <w:pPr>
        <w:spacing w:line="276" w:lineRule="auto"/>
        <w:ind w:firstLine="720"/>
        <w:jc w:val="both"/>
        <w:rPr>
          <w:rFonts w:asciiTheme="majorBidi" w:hAnsiTheme="majorBidi" w:cstheme="majorBidi"/>
        </w:rPr>
      </w:pPr>
      <w:r w:rsidRPr="00D463D4">
        <w:rPr>
          <w:rFonts w:asciiTheme="majorBidi" w:hAnsiTheme="majorBidi" w:cstheme="majorBidi"/>
        </w:rPr>
        <w:t xml:space="preserve">Tiesa ņēmusi vērā, ka </w:t>
      </w:r>
      <w:r w:rsidR="00240B12">
        <w:rPr>
          <w:rFonts w:asciiTheme="majorBidi" w:hAnsiTheme="majorBidi" w:cstheme="majorBidi"/>
        </w:rPr>
        <w:t>[pers. A]</w:t>
      </w:r>
      <w:r w:rsidRPr="00D463D4">
        <w:rPr>
          <w:rFonts w:asciiTheme="majorBidi" w:hAnsiTheme="majorBidi" w:cstheme="majorBidi"/>
        </w:rPr>
        <w:t xml:space="preserve"> aizturēšanas brīdi psihotropā viela </w:t>
      </w:r>
      <w:r w:rsidR="006B4467">
        <w:rPr>
          <w:rFonts w:asciiTheme="majorBidi" w:hAnsiTheme="majorBidi" w:cstheme="majorBidi"/>
        </w:rPr>
        <w:t>[pers. B]</w:t>
      </w:r>
      <w:r w:rsidRPr="00D463D4">
        <w:rPr>
          <w:rFonts w:asciiTheme="majorBidi" w:hAnsiTheme="majorBidi" w:cstheme="majorBidi"/>
        </w:rPr>
        <w:t xml:space="preserve"> vēl nebija izņemta, taču norādījusi, ka, uzsākot kriminālprocesu, policijas darbinieku rīcībā jau bija informācija, ka apsūdzētais nodarbojas ar narkotisko vielu realizāciju. Tiesa konstatējusi, ka </w:t>
      </w:r>
      <w:r w:rsidR="00D233E4" w:rsidRPr="00D463D4">
        <w:rPr>
          <w:rFonts w:asciiTheme="majorBidi" w:hAnsiTheme="majorBidi" w:cstheme="majorBidi"/>
        </w:rPr>
        <w:t xml:space="preserve">policijas darbinieki </w:t>
      </w:r>
      <w:r w:rsidR="00252C63">
        <w:rPr>
          <w:rFonts w:asciiTheme="majorBidi" w:hAnsiTheme="majorBidi" w:cstheme="majorBidi"/>
        </w:rPr>
        <w:t>[pers. </w:t>
      </w:r>
      <w:r w:rsidR="006209AD">
        <w:rPr>
          <w:rFonts w:asciiTheme="majorBidi" w:hAnsiTheme="majorBidi" w:cstheme="majorBidi"/>
        </w:rPr>
        <w:t>H</w:t>
      </w:r>
      <w:r w:rsidR="00252C63">
        <w:rPr>
          <w:rFonts w:asciiTheme="majorBidi" w:hAnsiTheme="majorBidi" w:cstheme="majorBidi"/>
        </w:rPr>
        <w:t>]</w:t>
      </w:r>
      <w:r w:rsidR="00D233E4" w:rsidRPr="00D463D4">
        <w:rPr>
          <w:rFonts w:asciiTheme="majorBidi" w:hAnsiTheme="majorBidi" w:cstheme="majorBidi"/>
        </w:rPr>
        <w:t xml:space="preserve">, </w:t>
      </w:r>
      <w:r w:rsidR="00D0141E">
        <w:rPr>
          <w:rFonts w:asciiTheme="majorBidi" w:hAnsiTheme="majorBidi" w:cstheme="majorBidi"/>
        </w:rPr>
        <w:t>[pers. I]</w:t>
      </w:r>
      <w:r w:rsidR="00D233E4" w:rsidRPr="00D463D4">
        <w:rPr>
          <w:rFonts w:asciiTheme="majorBidi" w:hAnsiTheme="majorBidi" w:cstheme="majorBidi"/>
        </w:rPr>
        <w:t xml:space="preserve">, </w:t>
      </w:r>
      <w:r w:rsidR="00D0141E">
        <w:rPr>
          <w:rFonts w:asciiTheme="majorBidi" w:hAnsiTheme="majorBidi" w:cstheme="majorBidi"/>
        </w:rPr>
        <w:t>[pers. F]</w:t>
      </w:r>
      <w:r w:rsidR="00D233E4" w:rsidRPr="00D463D4">
        <w:rPr>
          <w:rFonts w:asciiTheme="majorBidi" w:hAnsiTheme="majorBidi" w:cstheme="majorBidi"/>
        </w:rPr>
        <w:t xml:space="preserve">, </w:t>
      </w:r>
      <w:r w:rsidR="00D0141E">
        <w:rPr>
          <w:rFonts w:asciiTheme="majorBidi" w:hAnsiTheme="majorBidi" w:cstheme="majorBidi"/>
        </w:rPr>
        <w:t>[pers. G]</w:t>
      </w:r>
      <w:r w:rsidR="00D233E4" w:rsidRPr="00D463D4">
        <w:rPr>
          <w:rFonts w:asciiTheme="majorBidi" w:hAnsiTheme="majorBidi" w:cstheme="majorBidi"/>
        </w:rPr>
        <w:t xml:space="preserve"> </w:t>
      </w:r>
      <w:r w:rsidRPr="00D463D4">
        <w:rPr>
          <w:rFonts w:asciiTheme="majorBidi" w:hAnsiTheme="majorBidi" w:cstheme="majorBidi"/>
        </w:rPr>
        <w:t>speciālā izmeklēšanas eksperimenta laikā</w:t>
      </w:r>
      <w:r w:rsidR="00D233E4" w:rsidRPr="00D463D4">
        <w:rPr>
          <w:rFonts w:asciiTheme="majorBidi" w:hAnsiTheme="majorBidi" w:cstheme="majorBidi"/>
        </w:rPr>
        <w:t xml:space="preserve"> redzēja, ka</w:t>
      </w:r>
      <w:r w:rsidRPr="00D463D4">
        <w:rPr>
          <w:rFonts w:asciiTheme="majorBidi" w:hAnsiTheme="majorBidi" w:cstheme="majorBidi"/>
        </w:rPr>
        <w:t xml:space="preserve"> </w:t>
      </w:r>
      <w:r w:rsidR="006B4467">
        <w:rPr>
          <w:rFonts w:asciiTheme="majorBidi" w:hAnsiTheme="majorBidi" w:cstheme="majorBidi"/>
        </w:rPr>
        <w:t>[pers. B]</w:t>
      </w:r>
      <w:r w:rsidRPr="00D463D4">
        <w:rPr>
          <w:rFonts w:asciiTheme="majorBidi" w:hAnsiTheme="majorBidi" w:cstheme="majorBidi"/>
        </w:rPr>
        <w:t xml:space="preserve"> </w:t>
      </w:r>
      <w:r w:rsidR="00D233E4" w:rsidRPr="00D463D4">
        <w:rPr>
          <w:rFonts w:asciiTheme="majorBidi" w:hAnsiTheme="majorBidi" w:cstheme="majorBidi"/>
        </w:rPr>
        <w:t xml:space="preserve">iegādājas aizliegtas vielas no </w:t>
      </w:r>
      <w:r w:rsidR="00240B12">
        <w:rPr>
          <w:rFonts w:asciiTheme="majorBidi" w:hAnsiTheme="majorBidi" w:cstheme="majorBidi"/>
        </w:rPr>
        <w:t>[pers. A]</w:t>
      </w:r>
      <w:r w:rsidR="00D233E4" w:rsidRPr="00D463D4">
        <w:rPr>
          <w:rFonts w:asciiTheme="majorBidi" w:hAnsiTheme="majorBidi" w:cstheme="majorBidi"/>
        </w:rPr>
        <w:t>, speciālā izmeklēšanas eksperimenta</w:t>
      </w:r>
      <w:r w:rsidRPr="00D463D4">
        <w:rPr>
          <w:rFonts w:asciiTheme="majorBidi" w:hAnsiTheme="majorBidi" w:cstheme="majorBidi"/>
        </w:rPr>
        <w:t xml:space="preserve"> p</w:t>
      </w:r>
      <w:r w:rsidR="00D233E4" w:rsidRPr="00D463D4">
        <w:rPr>
          <w:rFonts w:asciiTheme="majorBidi" w:hAnsiTheme="majorBidi" w:cstheme="majorBidi"/>
        </w:rPr>
        <w:t>rotokolā d</w:t>
      </w:r>
      <w:r w:rsidRPr="00D463D4">
        <w:rPr>
          <w:rFonts w:asciiTheme="majorBidi" w:hAnsiTheme="majorBidi" w:cstheme="majorBidi"/>
        </w:rPr>
        <w:t xml:space="preserve">etalizēti fiksētas </w:t>
      </w:r>
      <w:r w:rsidR="006B4467">
        <w:rPr>
          <w:rFonts w:asciiTheme="majorBidi" w:hAnsiTheme="majorBidi" w:cstheme="majorBidi"/>
        </w:rPr>
        <w:t>[pers. B]</w:t>
      </w:r>
      <w:r w:rsidRPr="00D463D4">
        <w:rPr>
          <w:rFonts w:asciiTheme="majorBidi" w:hAnsiTheme="majorBidi" w:cstheme="majorBidi"/>
        </w:rPr>
        <w:t xml:space="preserve"> darbības līdz psihotropās vielas paņemšanas brīdim, apsūdzētā aizbraukšana</w:t>
      </w:r>
      <w:r w:rsidR="00B60360" w:rsidRPr="00D463D4">
        <w:rPr>
          <w:rFonts w:asciiTheme="majorBidi" w:hAnsiTheme="majorBidi" w:cstheme="majorBidi"/>
        </w:rPr>
        <w:t>i</w:t>
      </w:r>
      <w:r w:rsidRPr="00D463D4">
        <w:rPr>
          <w:rFonts w:asciiTheme="majorBidi" w:hAnsiTheme="majorBidi" w:cstheme="majorBidi"/>
        </w:rPr>
        <w:t xml:space="preserve"> no notikuma vietas un viņa aizturēšanai. Ņemot vērā minēto, tiesa </w:t>
      </w:r>
      <w:r w:rsidR="00E44C8D" w:rsidRPr="00D463D4">
        <w:rPr>
          <w:rFonts w:asciiTheme="majorBidi" w:hAnsiTheme="majorBidi" w:cstheme="majorBidi"/>
        </w:rPr>
        <w:t>motivēti secinājusi</w:t>
      </w:r>
      <w:r w:rsidRPr="00D463D4">
        <w:rPr>
          <w:rFonts w:asciiTheme="majorBidi" w:hAnsiTheme="majorBidi" w:cstheme="majorBidi"/>
        </w:rPr>
        <w:t>, ka policijas darbiniekiem bija pamats atzīt, ka, iespējams, ir izdarīts noziedzīgs nodarījums</w:t>
      </w:r>
      <w:r w:rsidR="000254D1" w:rsidRPr="00D463D4">
        <w:rPr>
          <w:rFonts w:asciiTheme="majorBidi" w:hAnsiTheme="majorBidi" w:cstheme="majorBidi"/>
        </w:rPr>
        <w:t xml:space="preserve">. </w:t>
      </w:r>
      <w:r w:rsidR="000254D1" w:rsidRPr="00D463D4">
        <w:rPr>
          <w:rFonts w:asciiTheme="majorBidi" w:hAnsiTheme="majorBidi" w:cstheme="majorBidi"/>
        </w:rPr>
        <w:lastRenderedPageBreak/>
        <w:t>Tiesa atzinusi, ka</w:t>
      </w:r>
      <w:r w:rsidRPr="00D463D4">
        <w:rPr>
          <w:rFonts w:asciiTheme="majorBidi" w:hAnsiTheme="majorBidi" w:cstheme="majorBidi"/>
        </w:rPr>
        <w:t xml:space="preserve"> </w:t>
      </w:r>
      <w:r w:rsidR="00240B12">
        <w:rPr>
          <w:rFonts w:asciiTheme="majorBidi" w:hAnsiTheme="majorBidi" w:cstheme="majorBidi"/>
        </w:rPr>
        <w:t>[pers. A]</w:t>
      </w:r>
      <w:r w:rsidRPr="00D463D4">
        <w:rPr>
          <w:rFonts w:asciiTheme="majorBidi" w:hAnsiTheme="majorBidi" w:cstheme="majorBidi"/>
        </w:rPr>
        <w:t xml:space="preserve"> aizturēšana bija pamatota. </w:t>
      </w:r>
    </w:p>
    <w:p w14:paraId="35224ABE" w14:textId="31443C17" w:rsidR="00913E32" w:rsidRPr="00D463D4" w:rsidRDefault="00913E32" w:rsidP="006C3B49">
      <w:pPr>
        <w:spacing w:line="276" w:lineRule="auto"/>
        <w:ind w:firstLine="720"/>
        <w:jc w:val="both"/>
      </w:pPr>
      <w:r w:rsidRPr="00D463D4">
        <w:rPr>
          <w:rFonts w:asciiTheme="majorBidi" w:hAnsiTheme="majorBidi" w:cstheme="majorBidi"/>
        </w:rPr>
        <w:t>[7.3] </w:t>
      </w:r>
      <w:r w:rsidR="00B60360" w:rsidRPr="00D463D4">
        <w:rPr>
          <w:rFonts w:asciiTheme="majorBidi" w:hAnsiTheme="majorBidi" w:cstheme="majorBidi"/>
        </w:rPr>
        <w:t xml:space="preserve">Senāts atzīst par nepamatotu apsūdzētā </w:t>
      </w:r>
      <w:r w:rsidR="00240B12">
        <w:rPr>
          <w:rFonts w:asciiTheme="majorBidi" w:hAnsiTheme="majorBidi" w:cstheme="majorBidi"/>
        </w:rPr>
        <w:t>[pers. A]</w:t>
      </w:r>
      <w:r w:rsidR="00B60360" w:rsidRPr="00D463D4">
        <w:rPr>
          <w:rFonts w:asciiTheme="majorBidi" w:hAnsiTheme="majorBidi" w:cstheme="majorBidi"/>
        </w:rPr>
        <w:t xml:space="preserve"> kasācijas sūdzībā norādīto argumentu, ka tiesa nav </w:t>
      </w:r>
      <w:r w:rsidR="00EB54E1" w:rsidRPr="00D463D4">
        <w:rPr>
          <w:rFonts w:asciiTheme="majorBidi" w:hAnsiTheme="majorBidi" w:cstheme="majorBidi"/>
        </w:rPr>
        <w:t>norādījusi</w:t>
      </w:r>
      <w:r w:rsidR="00B60360" w:rsidRPr="00D463D4">
        <w:rPr>
          <w:rFonts w:asciiTheme="majorBidi" w:hAnsiTheme="majorBidi" w:cstheme="majorBidi"/>
        </w:rPr>
        <w:t xml:space="preserve"> pamat</w:t>
      </w:r>
      <w:r w:rsidR="00EB54E1" w:rsidRPr="00D463D4">
        <w:rPr>
          <w:rFonts w:asciiTheme="majorBidi" w:hAnsiTheme="majorBidi" w:cstheme="majorBidi"/>
        </w:rPr>
        <w:t>u</w:t>
      </w:r>
      <w:r w:rsidR="00B60360" w:rsidRPr="00D463D4">
        <w:rPr>
          <w:rFonts w:asciiTheme="majorBidi" w:hAnsiTheme="majorBidi" w:cstheme="majorBidi"/>
        </w:rPr>
        <w:t xml:space="preserve"> </w:t>
      </w:r>
      <w:r w:rsidR="00B60360" w:rsidRPr="00D463D4">
        <w:t>speciālā izmeklēšanas eksperimenta neatliekamai veikšanai.</w:t>
      </w:r>
    </w:p>
    <w:p w14:paraId="7F9A1A8F" w14:textId="77777777" w:rsidR="00913E32" w:rsidRPr="00D463D4" w:rsidRDefault="00913E32" w:rsidP="00913E32">
      <w:pPr>
        <w:spacing w:line="276" w:lineRule="auto"/>
        <w:ind w:firstLine="720"/>
        <w:jc w:val="both"/>
        <w:rPr>
          <w:rFonts w:asciiTheme="majorBidi" w:hAnsiTheme="majorBidi" w:cstheme="majorBidi"/>
        </w:rPr>
      </w:pPr>
      <w:r w:rsidRPr="00D463D4">
        <w:rPr>
          <w:rFonts w:asciiTheme="majorBidi" w:hAnsiTheme="majorBidi" w:cstheme="majorBidi"/>
        </w:rPr>
        <w:t>Saskaņā ar Kriminālprocesa likuma 212. panta pirmo daļu speciālās izmeklēšanas darbības veic, pamatojoties uz izmeklēšanas tiesneša lēmumu, izņemot šajā nodaļā paredzētos gadījumus. Minētā panta ceturtā daļa noteic, ka neatliekamos gadījumos procesa virzītājs var uzsākt speciālās izmeklēšanas darbības, pieņemot lēmumu un saņemot prokurora piekrišanu un ne vēlāk kā nākamajā darba dienā – izmeklēšanas tiesneša lēmumu.</w:t>
      </w:r>
    </w:p>
    <w:p w14:paraId="55F9E159" w14:textId="41AC88B9" w:rsidR="00913E32" w:rsidRPr="00D463D4" w:rsidRDefault="00913E32" w:rsidP="00913E32">
      <w:pPr>
        <w:spacing w:line="276" w:lineRule="auto"/>
        <w:ind w:firstLine="720"/>
        <w:jc w:val="both"/>
        <w:rPr>
          <w:rFonts w:asciiTheme="majorBidi" w:hAnsiTheme="majorBidi" w:cstheme="majorBidi"/>
        </w:rPr>
      </w:pPr>
      <w:r w:rsidRPr="00D463D4">
        <w:rPr>
          <w:rFonts w:asciiTheme="majorBidi" w:hAnsiTheme="majorBidi" w:cstheme="majorBidi"/>
        </w:rPr>
        <w:t xml:space="preserve">No lietas materiāliem konstatējams, ka 2019. gada 2. aprīlī procesa virzītāja sagatavojusi ierosinājumu par speciālā izmeklēšanas eksperimenta </w:t>
      </w:r>
      <w:r w:rsidR="00AD29FE" w:rsidRPr="00D463D4">
        <w:rPr>
          <w:rFonts w:asciiTheme="majorBidi" w:hAnsiTheme="majorBidi" w:cstheme="majorBidi"/>
        </w:rPr>
        <w:t xml:space="preserve">neatliekamu </w:t>
      </w:r>
      <w:r w:rsidRPr="00D463D4">
        <w:rPr>
          <w:rFonts w:asciiTheme="majorBidi" w:hAnsiTheme="majorBidi" w:cstheme="majorBidi"/>
        </w:rPr>
        <w:t>veikšanu kuru minētās dienas plkst. 21.05 apstiprinājis prokurors (</w:t>
      </w:r>
      <w:r w:rsidRPr="00D463D4">
        <w:rPr>
          <w:rFonts w:asciiTheme="majorBidi" w:hAnsiTheme="majorBidi" w:cstheme="majorBidi"/>
          <w:i/>
          <w:iCs/>
        </w:rPr>
        <w:t>lietas 1. sējuma 14. lapa</w:t>
      </w:r>
      <w:r w:rsidRPr="00D463D4">
        <w:rPr>
          <w:rFonts w:asciiTheme="majorBidi" w:hAnsiTheme="majorBidi" w:cstheme="majorBidi"/>
        </w:rPr>
        <w:t xml:space="preserve">). Kā neatliekamības pamats ierosinājumā norādīts risks, ka </w:t>
      </w:r>
      <w:r w:rsidR="00162B29">
        <w:rPr>
          <w:rFonts w:asciiTheme="majorBidi" w:hAnsiTheme="majorBidi" w:cstheme="majorBidi"/>
        </w:rPr>
        <w:t>[pers. A]</w:t>
      </w:r>
      <w:r w:rsidRPr="00D463D4">
        <w:rPr>
          <w:rFonts w:asciiTheme="majorBidi" w:hAnsiTheme="majorBidi" w:cstheme="majorBidi"/>
        </w:rPr>
        <w:t xml:space="preserve"> var uzzināt par eksperimentā iesaistītās personas sadarbību ar policijas darbiniekiem, pārtrauk</w:t>
      </w:r>
      <w:r w:rsidR="00B60360" w:rsidRPr="00D463D4">
        <w:rPr>
          <w:rFonts w:asciiTheme="majorBidi" w:hAnsiTheme="majorBidi" w:cstheme="majorBidi"/>
        </w:rPr>
        <w:t>t</w:t>
      </w:r>
      <w:r w:rsidRPr="00D463D4">
        <w:rPr>
          <w:rFonts w:asciiTheme="majorBidi" w:hAnsiTheme="majorBidi" w:cstheme="majorBidi"/>
        </w:rPr>
        <w:t xml:space="preserve"> kontaktēties ar </w:t>
      </w:r>
      <w:r w:rsidR="006B4467">
        <w:rPr>
          <w:rFonts w:asciiTheme="majorBidi" w:hAnsiTheme="majorBidi" w:cstheme="majorBidi"/>
        </w:rPr>
        <w:t>[pers. B]</w:t>
      </w:r>
      <w:r w:rsidRPr="00D463D4">
        <w:rPr>
          <w:rFonts w:asciiTheme="majorBidi" w:hAnsiTheme="majorBidi" w:cstheme="majorBidi"/>
        </w:rPr>
        <w:t xml:space="preserve"> un turpinā</w:t>
      </w:r>
      <w:r w:rsidR="00B60360" w:rsidRPr="00D463D4">
        <w:rPr>
          <w:rFonts w:asciiTheme="majorBidi" w:hAnsiTheme="majorBidi" w:cstheme="majorBidi"/>
        </w:rPr>
        <w:t>t</w:t>
      </w:r>
      <w:r w:rsidRPr="00D463D4">
        <w:rPr>
          <w:rFonts w:asciiTheme="majorBidi" w:hAnsiTheme="majorBidi" w:cstheme="majorBidi"/>
        </w:rPr>
        <w:t xml:space="preserve"> veikt noziedzīgas darbības. </w:t>
      </w:r>
    </w:p>
    <w:p w14:paraId="6E4707D8" w14:textId="10998681" w:rsidR="00913E32" w:rsidRPr="00D463D4" w:rsidRDefault="00913E32" w:rsidP="00913E32">
      <w:pPr>
        <w:spacing w:line="276" w:lineRule="auto"/>
        <w:ind w:firstLine="720"/>
        <w:jc w:val="both"/>
        <w:rPr>
          <w:rFonts w:asciiTheme="majorBidi" w:hAnsiTheme="majorBidi" w:cstheme="majorBidi"/>
        </w:rPr>
      </w:pPr>
      <w:r w:rsidRPr="00D463D4">
        <w:rPr>
          <w:rFonts w:asciiTheme="majorBidi" w:hAnsiTheme="majorBidi" w:cstheme="majorBidi"/>
        </w:rPr>
        <w:t>2019. gada 3. aprīlī izmeklēšanas tiesnese pieņēmusi lēmumu par speciālās izmeklēšanas darbības – speciālā izmeklēšanas eksperimenta</w:t>
      </w:r>
      <w:r w:rsidR="00B60360" w:rsidRPr="00D463D4">
        <w:rPr>
          <w:rFonts w:asciiTheme="majorBidi" w:hAnsiTheme="majorBidi" w:cstheme="majorBidi"/>
        </w:rPr>
        <w:t xml:space="preserve"> –, </w:t>
      </w:r>
      <w:r w:rsidR="00AD29FE" w:rsidRPr="00D463D4">
        <w:rPr>
          <w:rFonts w:asciiTheme="majorBidi" w:hAnsiTheme="majorBidi" w:cstheme="majorBidi"/>
        </w:rPr>
        <w:t>kas veikts</w:t>
      </w:r>
      <w:r w:rsidRPr="00D463D4">
        <w:rPr>
          <w:rFonts w:asciiTheme="majorBidi" w:hAnsiTheme="majorBidi" w:cstheme="majorBidi"/>
        </w:rPr>
        <w:t xml:space="preserve"> ar prokurora piekrišanu</w:t>
      </w:r>
      <w:r w:rsidR="00B60360" w:rsidRPr="00D463D4">
        <w:rPr>
          <w:rFonts w:asciiTheme="majorBidi" w:hAnsiTheme="majorBidi" w:cstheme="majorBidi"/>
        </w:rPr>
        <w:t>,</w:t>
      </w:r>
      <w:r w:rsidRPr="00D463D4">
        <w:rPr>
          <w:rFonts w:asciiTheme="majorBidi" w:hAnsiTheme="majorBidi" w:cstheme="majorBidi"/>
        </w:rPr>
        <w:t xml:space="preserve"> tiesiskumu un pamatotību, un atzinusi veikto izmeklēšanas darbību par tiesisku un pamatotu (</w:t>
      </w:r>
      <w:r w:rsidRPr="00D463D4">
        <w:rPr>
          <w:rFonts w:asciiTheme="majorBidi" w:hAnsiTheme="majorBidi" w:cstheme="majorBidi"/>
          <w:i/>
          <w:iCs/>
        </w:rPr>
        <w:t>lietas 1. sējuma 48.–50. lapa</w:t>
      </w:r>
      <w:r w:rsidRPr="00D463D4">
        <w:rPr>
          <w:rFonts w:asciiTheme="majorBidi" w:hAnsiTheme="majorBidi" w:cstheme="majorBidi"/>
        </w:rPr>
        <w:t xml:space="preserve">). </w:t>
      </w:r>
    </w:p>
    <w:p w14:paraId="3604D49E" w14:textId="72EF8B09" w:rsidR="00913E32" w:rsidRPr="00D463D4" w:rsidRDefault="00EB54E1" w:rsidP="00E023D2">
      <w:pPr>
        <w:spacing w:line="276" w:lineRule="auto"/>
        <w:ind w:firstLine="720"/>
        <w:jc w:val="both"/>
        <w:rPr>
          <w:rFonts w:asciiTheme="majorBidi" w:hAnsiTheme="majorBidi" w:cstheme="majorBidi"/>
        </w:rPr>
      </w:pPr>
      <w:r w:rsidRPr="00D463D4">
        <w:rPr>
          <w:rFonts w:asciiTheme="majorBidi" w:hAnsiTheme="majorBidi" w:cstheme="majorBidi"/>
        </w:rPr>
        <w:t xml:space="preserve">Senāts atzīst, ka </w:t>
      </w:r>
      <w:r w:rsidR="00E023D2" w:rsidRPr="00D463D4">
        <w:rPr>
          <w:rFonts w:asciiTheme="majorBidi" w:hAnsiTheme="majorBidi" w:cstheme="majorBidi"/>
        </w:rPr>
        <w:t xml:space="preserve">speciālais izmeklēšanas eksperiments </w:t>
      </w:r>
      <w:r w:rsidRPr="00D463D4">
        <w:rPr>
          <w:rFonts w:asciiTheme="majorBidi" w:hAnsiTheme="majorBidi" w:cstheme="majorBidi"/>
        </w:rPr>
        <w:t>neatliekamības kārtībā veikts atbilstoši Kriminālprocesa likuma 212. panta pirmajā daļā noteiktajam.</w:t>
      </w:r>
    </w:p>
    <w:p w14:paraId="7DF50ECA" w14:textId="13060564" w:rsidR="00FA5FA8" w:rsidRPr="00D463D4" w:rsidRDefault="00724192" w:rsidP="00FA5FA8">
      <w:pPr>
        <w:spacing w:line="276" w:lineRule="auto"/>
        <w:ind w:firstLine="720"/>
        <w:jc w:val="both"/>
      </w:pPr>
      <w:r w:rsidRPr="00D463D4">
        <w:t>[</w:t>
      </w:r>
      <w:r w:rsidR="00B9447E" w:rsidRPr="00D463D4">
        <w:t>7.</w:t>
      </w:r>
      <w:r w:rsidR="00913E32" w:rsidRPr="00D463D4">
        <w:t>4</w:t>
      </w:r>
      <w:r w:rsidRPr="00D463D4">
        <w:t>] </w:t>
      </w:r>
      <w:r w:rsidR="00FA5FA8" w:rsidRPr="00D463D4">
        <w:t>Senāts konstatē, ka apsūdzēt</w:t>
      </w:r>
      <w:r w:rsidR="006C4C00" w:rsidRPr="00D463D4">
        <w:t>ais</w:t>
      </w:r>
      <w:r w:rsidR="00FA5FA8" w:rsidRPr="00D463D4">
        <w:t xml:space="preserve"> </w:t>
      </w:r>
      <w:r w:rsidR="00162B29">
        <w:t>[pers. A]</w:t>
      </w:r>
      <w:r w:rsidR="00FA5FA8" w:rsidRPr="00D463D4">
        <w:t xml:space="preserve"> kasācijas sūdzībā atkārtojis apelācijas sūdzībā minēto argumentu, ka tiesa nepamatoti atzinusi par atbildību pastiprinošu apstākli noziedzīga nodarījuma izdarīšanu narkotisko vielu ietekmē. </w:t>
      </w:r>
    </w:p>
    <w:p w14:paraId="3E3A0B35" w14:textId="7EC0E4EC" w:rsidR="00594721" w:rsidRPr="00D463D4" w:rsidRDefault="00FA5FA8" w:rsidP="00FA5FA8">
      <w:pPr>
        <w:spacing w:line="276" w:lineRule="auto"/>
        <w:ind w:firstLine="720"/>
        <w:jc w:val="both"/>
      </w:pPr>
      <w:r w:rsidRPr="00D463D4">
        <w:t xml:space="preserve">Norādīto argumentu apelācijas instances tiesa </w:t>
      </w:r>
      <w:r w:rsidR="007C2A7C" w:rsidRPr="00D463D4">
        <w:t xml:space="preserve">ir </w:t>
      </w:r>
      <w:r w:rsidRPr="00D463D4">
        <w:t xml:space="preserve">izvērtējusi un motivēti noraidījusi. Tiesa norādījusi, ka pirmās instances tiesa pamatoti </w:t>
      </w:r>
      <w:r w:rsidR="007C2A7C" w:rsidRPr="00D463D4">
        <w:t>konstatējusi</w:t>
      </w:r>
      <w:r w:rsidRPr="00D463D4">
        <w:t xml:space="preserve"> Krimināllikuma 48. panta pirmās daļas 12. punktā paredzēto atbildību pastiprinoš</w:t>
      </w:r>
      <w:r w:rsidR="007C2A7C" w:rsidRPr="00D463D4">
        <w:t>o apstākli – noziedzīgs nodarījums izdarīts narkotisko vielu ietekmē –</w:t>
      </w:r>
      <w:r w:rsidR="006C4C00" w:rsidRPr="00D463D4">
        <w:t xml:space="preserve">, jo </w:t>
      </w:r>
      <w:r w:rsidRPr="00D463D4">
        <w:t>minēt</w:t>
      </w:r>
      <w:r w:rsidR="007C2A7C" w:rsidRPr="00D463D4">
        <w:t>o</w:t>
      </w:r>
      <w:r w:rsidRPr="00D463D4">
        <w:t xml:space="preserve"> fakt</w:t>
      </w:r>
      <w:r w:rsidR="007C2A7C" w:rsidRPr="00D463D4">
        <w:t xml:space="preserve">u </w:t>
      </w:r>
      <w:r w:rsidRPr="00D463D4">
        <w:t>apstiprin</w:t>
      </w:r>
      <w:r w:rsidR="007C2A7C" w:rsidRPr="00D463D4">
        <w:t>a</w:t>
      </w:r>
      <w:r w:rsidRPr="00D463D4">
        <w:t xml:space="preserve"> 201</w:t>
      </w:r>
      <w:r w:rsidR="00594721" w:rsidRPr="00D463D4">
        <w:t>9</w:t>
      </w:r>
      <w:r w:rsidRPr="00D463D4">
        <w:t>. gada 3.</w:t>
      </w:r>
      <w:r w:rsidR="00594721" w:rsidRPr="00D463D4">
        <w:t xml:space="preserve"> aprīļa </w:t>
      </w:r>
      <w:r w:rsidRPr="00D463D4">
        <w:t>Medicīniskās pārbaudes protokolā narkotisko, psihotropo vai toksisko vielu ietekmes noteikšanai Nr.</w:t>
      </w:r>
      <w:r w:rsidR="00594721" w:rsidRPr="00D463D4">
        <w:t> 2096</w:t>
      </w:r>
      <w:r w:rsidRPr="00D463D4">
        <w:t xml:space="preserve"> un Ķīmiski toksikoloģiskās izmeklēšanas rezultātos Nr.</w:t>
      </w:r>
      <w:r w:rsidR="00594721" w:rsidRPr="00D463D4">
        <w:t> 3070</w:t>
      </w:r>
      <w:r w:rsidRPr="00D463D4">
        <w:t xml:space="preserve"> konstatēt</w:t>
      </w:r>
      <w:r w:rsidR="007C2A7C" w:rsidRPr="00D463D4">
        <w:t>ais</w:t>
      </w:r>
      <w:r w:rsidRPr="00D463D4">
        <w:t xml:space="preserve">. </w:t>
      </w:r>
    </w:p>
    <w:p w14:paraId="7BAA06BC" w14:textId="77777777" w:rsidR="00594721" w:rsidRPr="00D463D4" w:rsidRDefault="00FA5FA8" w:rsidP="00FA5FA8">
      <w:pPr>
        <w:spacing w:line="276" w:lineRule="auto"/>
        <w:ind w:firstLine="720"/>
        <w:jc w:val="both"/>
      </w:pPr>
      <w:r w:rsidRPr="00D463D4">
        <w:t>Senātam nav pamata apšaubīt šo apelācijas instances tiesas secinājumu</w:t>
      </w:r>
      <w:r w:rsidR="00594721" w:rsidRPr="00D463D4">
        <w:t>.</w:t>
      </w:r>
    </w:p>
    <w:p w14:paraId="3297E2F5" w14:textId="2AFEEA99" w:rsidR="00594966" w:rsidRPr="00D463D4" w:rsidRDefault="007F7D1A" w:rsidP="000B0B48">
      <w:pPr>
        <w:spacing w:line="276" w:lineRule="auto"/>
        <w:ind w:firstLine="720"/>
        <w:jc w:val="both"/>
        <w:rPr>
          <w:rFonts w:asciiTheme="majorBidi" w:hAnsiTheme="majorBidi" w:cstheme="majorBidi"/>
          <w:bCs/>
        </w:rPr>
      </w:pPr>
      <w:r w:rsidRPr="00D463D4">
        <w:rPr>
          <w:rFonts w:asciiTheme="majorBidi" w:hAnsiTheme="majorBidi" w:cstheme="majorBidi"/>
        </w:rPr>
        <w:t>[</w:t>
      </w:r>
      <w:r w:rsidR="00B9447E" w:rsidRPr="00D463D4">
        <w:rPr>
          <w:rFonts w:asciiTheme="majorBidi" w:hAnsiTheme="majorBidi" w:cstheme="majorBidi"/>
        </w:rPr>
        <w:t>7.</w:t>
      </w:r>
      <w:r w:rsidR="00913E32" w:rsidRPr="00D463D4">
        <w:rPr>
          <w:rFonts w:asciiTheme="majorBidi" w:hAnsiTheme="majorBidi" w:cstheme="majorBidi"/>
        </w:rPr>
        <w:t>5</w:t>
      </w:r>
      <w:r w:rsidRPr="00D463D4">
        <w:rPr>
          <w:rFonts w:asciiTheme="majorBidi" w:hAnsiTheme="majorBidi" w:cstheme="majorBidi"/>
        </w:rPr>
        <w:t>] </w:t>
      </w:r>
      <w:r w:rsidR="000C5261" w:rsidRPr="00D463D4">
        <w:rPr>
          <w:rFonts w:asciiTheme="majorBidi" w:hAnsiTheme="majorBidi" w:cstheme="majorBidi"/>
        </w:rPr>
        <w:t xml:space="preserve">Senāts konstatē, ka apelācijas instances tiesa ir izvērtējusi, vai lietā </w:t>
      </w:r>
      <w:r w:rsidR="009506F5" w:rsidRPr="00D463D4">
        <w:rPr>
          <w:rFonts w:asciiTheme="majorBidi" w:hAnsiTheme="majorBidi" w:cstheme="majorBidi"/>
        </w:rPr>
        <w:t>ir</w:t>
      </w:r>
      <w:r w:rsidR="000C5261" w:rsidRPr="00D463D4">
        <w:rPr>
          <w:rFonts w:asciiTheme="majorBidi" w:hAnsiTheme="majorBidi" w:cstheme="majorBidi"/>
        </w:rPr>
        <w:t xml:space="preserve"> konstatējams Kriminālprocesa likuma 14. pantā noteikto tiesību uz kriminālprocesa pabeigšanu saprātīgā termiņā pārkāpums. Tiesa hronoloģiskā secībā izklāstījusi izskatāmajā kriminālprocesā veiktās procesuālās darbības, sākot no kriminālprocesa uzsākšanas un beidzot ar lietas iztiesāšanu apelācijas instances tiesā, un</w:t>
      </w:r>
      <w:r w:rsidR="00594966" w:rsidRPr="00D463D4">
        <w:rPr>
          <w:rFonts w:asciiTheme="majorBidi" w:hAnsiTheme="majorBidi" w:cstheme="majorBidi"/>
        </w:rPr>
        <w:t xml:space="preserve"> detalizēti izvērtējusi kriminālprocesa izskatīšanas gaitu, tostarp apstākļus, kas bijuši par pamatu iztiesāšanas tiesas sēžu pārcelšanai, un argumentēti atzinusi, ka lietas izskatīšanā nav pieļauti bezdarbības periodi un iztiesāšana nav novilcināta. </w:t>
      </w:r>
      <w:r w:rsidR="00594966" w:rsidRPr="00D463D4">
        <w:rPr>
          <w:rFonts w:asciiTheme="majorBidi" w:hAnsiTheme="majorBidi" w:cstheme="majorBidi"/>
          <w:bCs/>
        </w:rPr>
        <w:t xml:space="preserve">Senātam nav pamata apšaubīt apelācijas instances tiesas atzinumu. </w:t>
      </w:r>
    </w:p>
    <w:p w14:paraId="47C6333A" w14:textId="0E012C94" w:rsidR="00594966" w:rsidRPr="00D463D4" w:rsidRDefault="00594966" w:rsidP="00594966">
      <w:pPr>
        <w:spacing w:line="276" w:lineRule="auto"/>
        <w:ind w:firstLine="720"/>
        <w:jc w:val="both"/>
      </w:pPr>
      <w:r w:rsidRPr="00D463D4">
        <w:t>Kasācijas sūdzības argumentus par tiesību uz kriminālprocesa pabeigšanu saprātīgā termiņā pārkāpumu aizstāve V. </w:t>
      </w:r>
      <w:proofErr w:type="spellStart"/>
      <w:r w:rsidRPr="00D463D4">
        <w:t>Tanasi</w:t>
      </w:r>
      <w:proofErr w:type="spellEnd"/>
      <w:r w:rsidRPr="00D463D4">
        <w:t xml:space="preserve"> pamato</w:t>
      </w:r>
      <w:r w:rsidR="00EE370C" w:rsidRPr="00D463D4">
        <w:t>jusi</w:t>
      </w:r>
      <w:r w:rsidRPr="00D463D4">
        <w:t xml:space="preserve"> ar formālu norādi par lietas izskatīšanas ilgumu, nenorādot apstākļus, kas būtu vērtējami, kā lietas izskatīšanas </w:t>
      </w:r>
      <w:r w:rsidRPr="00D463D4">
        <w:lastRenderedPageBreak/>
        <w:t xml:space="preserve">neattaisnota novilcināšana. </w:t>
      </w:r>
    </w:p>
    <w:p w14:paraId="638C828F" w14:textId="69097B2F" w:rsidR="00812E59" w:rsidRPr="00D463D4" w:rsidRDefault="00B9447E" w:rsidP="00B9447E">
      <w:pPr>
        <w:tabs>
          <w:tab w:val="left" w:pos="1710"/>
        </w:tabs>
        <w:spacing w:line="276" w:lineRule="auto"/>
        <w:ind w:firstLine="720"/>
        <w:jc w:val="both"/>
        <w:rPr>
          <w:rFonts w:cs="Times New Roman"/>
          <w:bCs/>
        </w:rPr>
      </w:pPr>
      <w:r w:rsidRPr="00D463D4">
        <w:rPr>
          <w:rFonts w:cs="Times New Roman"/>
        </w:rPr>
        <w:t>[7.</w:t>
      </w:r>
      <w:r w:rsidR="00913E32" w:rsidRPr="00D463D4">
        <w:rPr>
          <w:rFonts w:cs="Times New Roman"/>
        </w:rPr>
        <w:t>6</w:t>
      </w:r>
      <w:r w:rsidRPr="00D463D4">
        <w:rPr>
          <w:rFonts w:cs="Times New Roman"/>
        </w:rPr>
        <w:t xml:space="preserve">] Senāts atzīst, ka apelācijas instances tiesa, nenosakot </w:t>
      </w:r>
      <w:r w:rsidR="00240B12">
        <w:rPr>
          <w:rFonts w:cs="Times New Roman"/>
        </w:rPr>
        <w:t>[pers. A]</w:t>
      </w:r>
      <w:r w:rsidRPr="00D463D4">
        <w:rPr>
          <w:rFonts w:cs="Times New Roman"/>
        </w:rPr>
        <w:t xml:space="preserve"> galīgo sodu saskaņā ar Krimināllikuma 50. panta piekto daļu pēc noziedzīgo nodarījumu kopības, nav </w:t>
      </w:r>
      <w:r w:rsidRPr="00D463D4">
        <w:rPr>
          <w:rFonts w:cs="Times New Roman"/>
          <w:bCs/>
        </w:rPr>
        <w:t>pieļāvusi Krimināllikuma 574. panta 1. punktā norādīto pārkāpumu.</w:t>
      </w:r>
    </w:p>
    <w:p w14:paraId="7B1EF9F6" w14:textId="2BC79A35" w:rsidR="00B9447E" w:rsidRPr="00D463D4" w:rsidRDefault="00B9447E" w:rsidP="00B9447E">
      <w:pPr>
        <w:spacing w:line="276" w:lineRule="auto"/>
        <w:ind w:firstLine="720"/>
        <w:jc w:val="both"/>
        <w:rPr>
          <w:rFonts w:cs="Times New Roman"/>
        </w:rPr>
      </w:pPr>
      <w:r w:rsidRPr="00D463D4">
        <w:rPr>
          <w:rFonts w:cs="Times New Roman"/>
        </w:rPr>
        <w:t xml:space="preserve">Pirmās instances tiesa </w:t>
      </w:r>
      <w:r w:rsidR="00240B12">
        <w:rPr>
          <w:rFonts w:cs="Times New Roman"/>
        </w:rPr>
        <w:t>[pers. A]</w:t>
      </w:r>
      <w:r w:rsidRPr="00D463D4">
        <w:rPr>
          <w:rFonts w:cs="Times New Roman"/>
        </w:rPr>
        <w:t xml:space="preserve"> par Krimināllikuma 253.</w:t>
      </w:r>
      <w:r w:rsidRPr="00D463D4">
        <w:rPr>
          <w:rFonts w:cs="Times New Roman"/>
          <w:vertAlign w:val="superscript"/>
        </w:rPr>
        <w:t>1</w:t>
      </w:r>
      <w:r w:rsidRPr="00D463D4">
        <w:rPr>
          <w:rFonts w:cs="Times New Roman"/>
        </w:rPr>
        <w:t> panta pirmajā daļā paredzēto noziedzīgo nodarījumu noteikusi sodu – </w:t>
      </w:r>
      <w:r w:rsidR="00DC571E" w:rsidRPr="00D463D4">
        <w:rPr>
          <w:rFonts w:cs="Times New Roman"/>
        </w:rPr>
        <w:t>brīvības atņemšanu</w:t>
      </w:r>
      <w:r w:rsidRPr="00D463D4">
        <w:rPr>
          <w:rFonts w:cs="Times New Roman"/>
        </w:rPr>
        <w:t xml:space="preserve"> – un nav noteikusi galīgo sodu saskaņā ar Krimināllikuma 50. panta trešo un piekto daļu. </w:t>
      </w:r>
    </w:p>
    <w:p w14:paraId="4D9321FB" w14:textId="43353D1C" w:rsidR="00594A80" w:rsidRPr="00D463D4" w:rsidRDefault="00B9447E" w:rsidP="00594A80">
      <w:pPr>
        <w:spacing w:line="276" w:lineRule="auto"/>
        <w:ind w:firstLine="720"/>
        <w:jc w:val="both"/>
        <w:rPr>
          <w:rFonts w:cs="Times New Roman"/>
        </w:rPr>
      </w:pPr>
      <w:r w:rsidRPr="00D463D4">
        <w:rPr>
          <w:rFonts w:cs="Times New Roman"/>
        </w:rPr>
        <w:t>Apelācijas instances tiesa</w:t>
      </w:r>
      <w:r w:rsidR="00594A80" w:rsidRPr="00D463D4">
        <w:rPr>
          <w:rFonts w:cs="Times New Roman"/>
        </w:rPr>
        <w:t xml:space="preserve">, vērtējot aizstāves iebildumus par Krimināllikuma 50. panta piektās daļas </w:t>
      </w:r>
      <w:r w:rsidR="000254D1" w:rsidRPr="00D463D4">
        <w:rPr>
          <w:rFonts w:cs="Times New Roman"/>
        </w:rPr>
        <w:t xml:space="preserve">nepamatotu </w:t>
      </w:r>
      <w:r w:rsidR="00594A80" w:rsidRPr="00D463D4">
        <w:rPr>
          <w:rFonts w:cs="Times New Roman"/>
        </w:rPr>
        <w:t xml:space="preserve">nepiemērošanu, konstatējusi, ka pirmās instances tiesa spriedumā norādījusi apsūdzētā </w:t>
      </w:r>
      <w:r w:rsidR="00240B12">
        <w:rPr>
          <w:rFonts w:cs="Times New Roman"/>
        </w:rPr>
        <w:t>[pers. A]</w:t>
      </w:r>
      <w:r w:rsidR="00594A80" w:rsidRPr="00D463D4">
        <w:rPr>
          <w:rFonts w:cs="Times New Roman"/>
        </w:rPr>
        <w:t xml:space="preserve"> iepriekšējās sodāmības, tomēr galīgo sodu pēc Krimināllikuma 50. panta piektās daļas vai 51. panta nav noteikusi. </w:t>
      </w:r>
      <w:r w:rsidR="00966714" w:rsidRPr="00D463D4">
        <w:rPr>
          <w:rFonts w:cs="Times New Roman"/>
        </w:rPr>
        <w:t>I</w:t>
      </w:r>
      <w:r w:rsidR="00594A80" w:rsidRPr="00D463D4">
        <w:rPr>
          <w:rFonts w:cs="Times New Roman"/>
        </w:rPr>
        <w:t>evērojot to, ka pēc</w:t>
      </w:r>
      <w:r w:rsidR="00257CD3" w:rsidRPr="00D463D4">
        <w:rPr>
          <w:rFonts w:cs="Times New Roman"/>
        </w:rPr>
        <w:t xml:space="preserve"> </w:t>
      </w:r>
      <w:r w:rsidR="00594A80" w:rsidRPr="00D463D4">
        <w:rPr>
          <w:rFonts w:cs="Times New Roman"/>
        </w:rPr>
        <w:t>sprieduma spēkā stāšanās un atbilstošu iesniegumu iesniegšanas ir iespējama turpmāku</w:t>
      </w:r>
      <w:r w:rsidR="00257CD3" w:rsidRPr="00D463D4">
        <w:rPr>
          <w:rFonts w:cs="Times New Roman"/>
        </w:rPr>
        <w:t xml:space="preserve"> </w:t>
      </w:r>
      <w:r w:rsidR="00594A80" w:rsidRPr="00D463D4">
        <w:rPr>
          <w:rFonts w:cs="Times New Roman"/>
        </w:rPr>
        <w:t>jautājumu lemšana par galīgā soda noteikšanu pēc vairākiem spriedumiem un šie nolēmumi</w:t>
      </w:r>
      <w:r w:rsidR="00257CD3" w:rsidRPr="00D463D4">
        <w:rPr>
          <w:rFonts w:cs="Times New Roman"/>
        </w:rPr>
        <w:t xml:space="preserve"> </w:t>
      </w:r>
      <w:r w:rsidR="00594A80" w:rsidRPr="00D463D4">
        <w:rPr>
          <w:rFonts w:cs="Times New Roman"/>
        </w:rPr>
        <w:t>saskaņā ar Kriminālprocesa likuma 649.</w:t>
      </w:r>
      <w:r w:rsidR="00257CD3" w:rsidRPr="00D463D4">
        <w:rPr>
          <w:rFonts w:cs="Times New Roman"/>
        </w:rPr>
        <w:t> </w:t>
      </w:r>
      <w:r w:rsidR="00594A80" w:rsidRPr="00D463D4">
        <w:rPr>
          <w:rFonts w:cs="Times New Roman"/>
        </w:rPr>
        <w:t>panta trešo daļu ir pārsūdzami, ap</w:t>
      </w:r>
      <w:r w:rsidR="00257CD3" w:rsidRPr="00D463D4">
        <w:rPr>
          <w:rFonts w:cs="Times New Roman"/>
        </w:rPr>
        <w:t>elācijas instances tiesa</w:t>
      </w:r>
      <w:r w:rsidR="00594A80" w:rsidRPr="00D463D4">
        <w:rPr>
          <w:rFonts w:cs="Times New Roman"/>
        </w:rPr>
        <w:t xml:space="preserve"> atz</w:t>
      </w:r>
      <w:r w:rsidR="00257CD3" w:rsidRPr="00D463D4">
        <w:rPr>
          <w:rFonts w:cs="Times New Roman"/>
        </w:rPr>
        <w:t>inusi</w:t>
      </w:r>
      <w:r w:rsidR="00594A80" w:rsidRPr="00D463D4">
        <w:rPr>
          <w:rFonts w:cs="Times New Roman"/>
        </w:rPr>
        <w:t>, ka</w:t>
      </w:r>
      <w:r w:rsidR="00257CD3" w:rsidRPr="00D463D4">
        <w:rPr>
          <w:rFonts w:cs="Times New Roman"/>
        </w:rPr>
        <w:t xml:space="preserve"> </w:t>
      </w:r>
      <w:r w:rsidR="00594A80" w:rsidRPr="00D463D4">
        <w:rPr>
          <w:rFonts w:cs="Times New Roman"/>
        </w:rPr>
        <w:t xml:space="preserve">nav tiesiska pamata </w:t>
      </w:r>
      <w:r w:rsidR="000B0B48" w:rsidRPr="00D463D4">
        <w:rPr>
          <w:rFonts w:cs="Times New Roman"/>
        </w:rPr>
        <w:t>lemt</w:t>
      </w:r>
      <w:r w:rsidR="00594A80" w:rsidRPr="00D463D4">
        <w:rPr>
          <w:rFonts w:cs="Times New Roman"/>
        </w:rPr>
        <w:t>, vai apsūdzētajam būtu nosakāms galīgais sods.</w:t>
      </w:r>
    </w:p>
    <w:p w14:paraId="314D61E9" w14:textId="1181FA1E" w:rsidR="00EE370C" w:rsidRPr="00D463D4" w:rsidRDefault="000D1B02" w:rsidP="000D1B02">
      <w:pPr>
        <w:spacing w:line="276" w:lineRule="auto"/>
        <w:ind w:firstLine="720"/>
        <w:jc w:val="both"/>
        <w:rPr>
          <w:rFonts w:cs="Times New Roman"/>
        </w:rPr>
      </w:pPr>
      <w:r w:rsidRPr="00D463D4">
        <w:rPr>
          <w:rFonts w:cs="Times New Roman"/>
        </w:rPr>
        <w:t xml:space="preserve">Saskaņā ar Kriminālprocesa likuma 562. pantu apelācijas instances tiesa krimināllietu iztiesā šajā tiesību normā norādītajā apjomā un ietvaros. Savukārt ar soda izpildi saistītie jautājumi ir izlemjami saskaņā ar Kriminālprocesa likuma 650. pantu. </w:t>
      </w:r>
      <w:r w:rsidR="00EE370C" w:rsidRPr="00D463D4">
        <w:rPr>
          <w:rFonts w:cs="Times New Roman"/>
        </w:rPr>
        <w:t>Senāta judikatūrā ir atzīts, ka, ja apelācijas instances tiesa, neievērojot Kriminālprocesa likuma 562.</w:t>
      </w:r>
      <w:r w:rsidRPr="00D463D4">
        <w:rPr>
          <w:rFonts w:cs="Times New Roman"/>
        </w:rPr>
        <w:t> </w:t>
      </w:r>
      <w:r w:rsidR="00EE370C" w:rsidRPr="00D463D4">
        <w:rPr>
          <w:rFonts w:cs="Times New Roman"/>
        </w:rPr>
        <w:t>panta prasības, n</w:t>
      </w:r>
      <w:r w:rsidRPr="00D463D4">
        <w:rPr>
          <w:rFonts w:cs="Times New Roman"/>
        </w:rPr>
        <w:t>osakot</w:t>
      </w:r>
      <w:r w:rsidR="00EE370C" w:rsidRPr="00D463D4">
        <w:rPr>
          <w:rFonts w:cs="Times New Roman"/>
        </w:rPr>
        <w:t xml:space="preserve"> galīgo sodu</w:t>
      </w:r>
      <w:r w:rsidRPr="00D463D4">
        <w:rPr>
          <w:rFonts w:cs="Times New Roman"/>
        </w:rPr>
        <w:t>,</w:t>
      </w:r>
      <w:r w:rsidR="00EE370C" w:rsidRPr="00D463D4">
        <w:rPr>
          <w:rFonts w:cs="Times New Roman"/>
        </w:rPr>
        <w:t xml:space="preserve"> apsūdzētā stāvokli pasliktinājusi, tad ir ierobežotas apsūdzētās personas tiesības pārsūdzēt šādu spriedumu faktisku iemeslu dēļ</w:t>
      </w:r>
      <w:r w:rsidRPr="00D463D4">
        <w:rPr>
          <w:rFonts w:cs="Times New Roman"/>
        </w:rPr>
        <w:t xml:space="preserve"> (</w:t>
      </w:r>
      <w:bookmarkStart w:id="1" w:name="_Hlk215228909"/>
      <w:r w:rsidRPr="00D463D4">
        <w:rPr>
          <w:rFonts w:cs="Times New Roman"/>
          <w:i/>
          <w:iCs/>
        </w:rPr>
        <w:t>Senāta 2008. gada 15. maija lēmums lietā Nr. </w:t>
      </w:r>
      <w:hyperlink r:id="rId9" w:history="1">
        <w:r w:rsidRPr="00D463D4">
          <w:rPr>
            <w:rStyle w:val="Hyperlink"/>
            <w:rFonts w:cs="Times New Roman"/>
            <w:i/>
            <w:iCs/>
            <w:color w:val="auto"/>
          </w:rPr>
          <w:t>SKK</w:t>
        </w:r>
        <w:r w:rsidRPr="00D463D4">
          <w:rPr>
            <w:rStyle w:val="Hyperlink"/>
            <w:rFonts w:cs="Times New Roman"/>
            <w:i/>
            <w:iCs/>
            <w:color w:val="auto"/>
          </w:rPr>
          <w:noBreakHyphen/>
          <w:t>224/2008</w:t>
        </w:r>
      </w:hyperlink>
      <w:r w:rsidRPr="00D463D4">
        <w:rPr>
          <w:rFonts w:cs="Times New Roman"/>
          <w:i/>
          <w:iCs/>
        </w:rPr>
        <w:t>, 110872221306</w:t>
      </w:r>
      <w:bookmarkEnd w:id="1"/>
      <w:r w:rsidRPr="00D463D4">
        <w:rPr>
          <w:rFonts w:cs="Times New Roman"/>
        </w:rPr>
        <w:t>)</w:t>
      </w:r>
      <w:r w:rsidR="00EE370C" w:rsidRPr="00D463D4">
        <w:rPr>
          <w:rFonts w:cs="Times New Roman"/>
        </w:rPr>
        <w:t xml:space="preserve">. </w:t>
      </w:r>
    </w:p>
    <w:p w14:paraId="06BED57E" w14:textId="77777777" w:rsidR="000D1B02" w:rsidRPr="00D463D4" w:rsidRDefault="000D1B02" w:rsidP="000D1B02">
      <w:pPr>
        <w:spacing w:line="276" w:lineRule="auto"/>
        <w:ind w:firstLine="720"/>
        <w:jc w:val="both"/>
        <w:rPr>
          <w:rFonts w:cs="Times New Roman"/>
        </w:rPr>
      </w:pPr>
      <w:r w:rsidRPr="00D463D4">
        <w:rPr>
          <w:rFonts w:asciiTheme="majorBidi" w:hAnsiTheme="majorBidi" w:cstheme="majorBidi"/>
        </w:rPr>
        <w:t xml:space="preserve">Senāts norāda, ka apsūdzētā un viņa aizstāves atsauce uz </w:t>
      </w:r>
      <w:r w:rsidRPr="00D463D4">
        <w:rPr>
          <w:rFonts w:cs="Times New Roman"/>
        </w:rPr>
        <w:t>Senāta 2023. gada 31. janvāra lēmumā lietā Nr. SKK</w:t>
      </w:r>
      <w:r w:rsidRPr="00D463D4">
        <w:rPr>
          <w:rFonts w:cs="Times New Roman"/>
        </w:rPr>
        <w:noBreakHyphen/>
        <w:t>J</w:t>
      </w:r>
      <w:r w:rsidRPr="00D463D4">
        <w:rPr>
          <w:rFonts w:cs="Times New Roman"/>
        </w:rPr>
        <w:noBreakHyphen/>
        <w:t xml:space="preserve">166/2023 pausto atziņu </w:t>
      </w:r>
      <w:r w:rsidRPr="00D463D4">
        <w:rPr>
          <w:rFonts w:asciiTheme="majorBidi" w:hAnsiTheme="majorBidi" w:cstheme="majorBidi"/>
        </w:rPr>
        <w:t xml:space="preserve">nav pamatota, jo izskatāmajā lietā ir konstatējami atšķirīgi faktiskie apstākļi, proti, lēmumā </w:t>
      </w:r>
      <w:r w:rsidRPr="00D463D4">
        <w:rPr>
          <w:rFonts w:cs="Times New Roman"/>
        </w:rPr>
        <w:t>lietā Nr. SKK</w:t>
      </w:r>
      <w:r w:rsidRPr="00D463D4">
        <w:rPr>
          <w:rFonts w:cs="Times New Roman"/>
        </w:rPr>
        <w:noBreakHyphen/>
        <w:t>J</w:t>
      </w:r>
      <w:r w:rsidRPr="00D463D4">
        <w:rPr>
          <w:rFonts w:cs="Times New Roman"/>
        </w:rPr>
        <w:noBreakHyphen/>
        <w:t>166/2023 jautājums par galīgā soda noteikšanu apsūdzētajam tika lemts abās instances tiesās un apelācijas instances tiesas atzinums par galīgā soda nenoteikšanu bija nepamatots. Savukārt izskatāmajā lietā ne pirmās, ne apelācijas instances tiesas nav lēmušas par galīgā soda noteikšanu saskaņā ar Krimināllikuma 50. panta trešo un piekto daļu.</w:t>
      </w:r>
    </w:p>
    <w:p w14:paraId="294ADC31" w14:textId="4553A23F" w:rsidR="006966DB" w:rsidRPr="00D463D4" w:rsidRDefault="006966DB" w:rsidP="006966DB">
      <w:pPr>
        <w:spacing w:line="276" w:lineRule="auto"/>
        <w:ind w:firstLine="720"/>
        <w:jc w:val="both"/>
        <w:rPr>
          <w:rFonts w:cs="Times New Roman"/>
        </w:rPr>
      </w:pPr>
      <w:r w:rsidRPr="00D463D4">
        <w:rPr>
          <w:rFonts w:cs="Times New Roman"/>
        </w:rPr>
        <w:t>Senāts atzīst, ka apelācijas instances tiesa pamatoti secinājusi, ka jautājums par galīgā soda noteikšanu pēc vairākiem spriedumiem apsūdzētajam būtu skatāms Kriminālprocesa likuma 6</w:t>
      </w:r>
      <w:r w:rsidR="000D1B02" w:rsidRPr="00D463D4">
        <w:rPr>
          <w:rFonts w:cs="Times New Roman"/>
        </w:rPr>
        <w:t>50</w:t>
      </w:r>
      <w:r w:rsidRPr="00D463D4">
        <w:rPr>
          <w:rFonts w:cs="Times New Roman"/>
        </w:rPr>
        <w:t xml:space="preserve">. panta kārtībā, tādējādi ievērojot </w:t>
      </w:r>
      <w:r w:rsidR="000D1B02" w:rsidRPr="00D463D4">
        <w:rPr>
          <w:rFonts w:cs="Times New Roman"/>
        </w:rPr>
        <w:t xml:space="preserve">Kriminālprocesa likuma 649. panta trešajā daļā paredzētās </w:t>
      </w:r>
      <w:r w:rsidRPr="00D463D4">
        <w:rPr>
          <w:rFonts w:cs="Times New Roman"/>
        </w:rPr>
        <w:t>apsūdzētā tiesības uz nolēmuma pārsūdzību.</w:t>
      </w:r>
    </w:p>
    <w:p w14:paraId="72E9975E" w14:textId="0C35F8C7" w:rsidR="00E375EE" w:rsidRPr="00D463D4" w:rsidRDefault="007F7D1A" w:rsidP="00E375EE">
      <w:pPr>
        <w:shd w:val="clear" w:color="auto" w:fill="FFFFFF"/>
        <w:spacing w:line="276" w:lineRule="auto"/>
        <w:ind w:firstLine="720"/>
        <w:jc w:val="both"/>
      </w:pPr>
      <w:r w:rsidRPr="00D463D4">
        <w:rPr>
          <w:rFonts w:asciiTheme="majorBidi" w:hAnsiTheme="majorBidi" w:cstheme="majorBidi"/>
        </w:rPr>
        <w:t>[</w:t>
      </w:r>
      <w:r w:rsidR="007E1CBD" w:rsidRPr="00D463D4">
        <w:rPr>
          <w:rFonts w:asciiTheme="majorBidi" w:hAnsiTheme="majorBidi" w:cstheme="majorBidi"/>
        </w:rPr>
        <w:t>7.7</w:t>
      </w:r>
      <w:r w:rsidRPr="00D463D4">
        <w:rPr>
          <w:rFonts w:asciiTheme="majorBidi" w:hAnsiTheme="majorBidi" w:cstheme="majorBidi"/>
        </w:rPr>
        <w:t>] </w:t>
      </w:r>
      <w:r w:rsidR="00E375EE" w:rsidRPr="00D463D4">
        <w:t xml:space="preserve">Senāts atzīst, ka </w:t>
      </w:r>
      <w:r w:rsidR="004738F8" w:rsidRPr="00D463D4">
        <w:t>Kurzemes</w:t>
      </w:r>
      <w:r w:rsidR="00E375EE" w:rsidRPr="00D463D4">
        <w:t xml:space="preserve"> apgabaltiesas 202</w:t>
      </w:r>
      <w:r w:rsidR="004738F8" w:rsidRPr="00D463D4">
        <w:t>4</w:t>
      </w:r>
      <w:r w:rsidR="00E375EE" w:rsidRPr="00D463D4">
        <w:t xml:space="preserve">. gada </w:t>
      </w:r>
      <w:r w:rsidR="004738F8" w:rsidRPr="00D463D4">
        <w:t>14. augusta</w:t>
      </w:r>
      <w:r w:rsidR="00E375EE" w:rsidRPr="00D463D4">
        <w:t xml:space="preserve"> </w:t>
      </w:r>
      <w:r w:rsidR="004738F8" w:rsidRPr="00D463D4">
        <w:t>lēmums</w:t>
      </w:r>
      <w:r w:rsidR="00E375EE" w:rsidRPr="00D463D4">
        <w:t xml:space="preserve"> ir atceļams daļā, ar kuru </w:t>
      </w:r>
      <w:r w:rsidR="00240B12">
        <w:t>[pers. A]</w:t>
      </w:r>
      <w:r w:rsidR="00E375EE" w:rsidRPr="00D463D4">
        <w:t xml:space="preserve"> </w:t>
      </w:r>
      <w:r w:rsidR="00445C8E">
        <w:t>faktiskās</w:t>
      </w:r>
      <w:r w:rsidR="00E375EE" w:rsidRPr="00D463D4">
        <w:t xml:space="preserve"> dzīvesvietas kratīšanas laikā izņemtā nauda </w:t>
      </w:r>
      <w:r w:rsidR="004738F8" w:rsidRPr="00D463D4">
        <w:t>600</w:t>
      </w:r>
      <w:r w:rsidR="00E375EE" w:rsidRPr="00D463D4">
        <w:t> </w:t>
      </w:r>
      <w:r w:rsidR="00E375EE" w:rsidRPr="00D463D4">
        <w:rPr>
          <w:i/>
          <w:iCs/>
        </w:rPr>
        <w:t>euro</w:t>
      </w:r>
      <w:r w:rsidR="00E375EE" w:rsidRPr="00D463D4">
        <w:t xml:space="preserve"> atzīta par noziedzīgi iegūtu mantu un konfiscēta valsts labā.</w:t>
      </w:r>
    </w:p>
    <w:p w14:paraId="3E47DB04" w14:textId="5D047E1D" w:rsidR="005E3949" w:rsidRPr="00D463D4" w:rsidRDefault="005E3949" w:rsidP="00D20CC1">
      <w:pPr>
        <w:shd w:val="clear" w:color="auto" w:fill="FFFFFF"/>
        <w:spacing w:line="276" w:lineRule="auto"/>
        <w:ind w:firstLine="720"/>
        <w:jc w:val="both"/>
      </w:pPr>
      <w:r w:rsidRPr="00D463D4">
        <w:t>[</w:t>
      </w:r>
      <w:r w:rsidR="004738F8" w:rsidRPr="00D463D4">
        <w:t>7.7</w:t>
      </w:r>
      <w:r w:rsidRPr="00D463D4">
        <w:t xml:space="preserve">.1] Izskatāmajā lietā </w:t>
      </w:r>
      <w:proofErr w:type="spellStart"/>
      <w:r w:rsidRPr="00D463D4">
        <w:t>pirmstiesas</w:t>
      </w:r>
      <w:proofErr w:type="spellEnd"/>
      <w:r w:rsidRPr="00D463D4">
        <w:t xml:space="preserve"> </w:t>
      </w:r>
      <w:r w:rsidR="00E30F18" w:rsidRPr="00D463D4">
        <w:t>krimināl</w:t>
      </w:r>
      <w:r w:rsidRPr="00D463D4">
        <w:t xml:space="preserve">procesā 2019. gada 3. aprīlī veikta kratīšana </w:t>
      </w:r>
      <w:r w:rsidR="00240B12">
        <w:t>[pers. A]</w:t>
      </w:r>
      <w:r w:rsidRPr="00D463D4">
        <w:t xml:space="preserve"> faktiskajā dzīvesvietā </w:t>
      </w:r>
      <w:r w:rsidR="00691001">
        <w:t>[adrese C]</w:t>
      </w:r>
      <w:r w:rsidRPr="00D463D4">
        <w:t>. Kratīšanas laikā izņemti 2900 </w:t>
      </w:r>
      <w:r w:rsidRPr="00D463D4">
        <w:rPr>
          <w:i/>
          <w:iCs/>
        </w:rPr>
        <w:t>euro</w:t>
      </w:r>
      <w:r w:rsidRPr="00D463D4">
        <w:t xml:space="preserve">, par kuriem </w:t>
      </w:r>
      <w:r w:rsidR="00162B29">
        <w:t>[pers. A]</w:t>
      </w:r>
      <w:r w:rsidRPr="00D463D4">
        <w:t xml:space="preserve"> paskaidroja, ka tā ir legāli iegūta nauda (</w:t>
      </w:r>
      <w:r w:rsidRPr="00D463D4">
        <w:rPr>
          <w:i/>
          <w:iCs/>
        </w:rPr>
        <w:t>lietas 1. sējuma 43.–46. lapa</w:t>
      </w:r>
      <w:r w:rsidRPr="00D463D4">
        <w:t xml:space="preserve">). Tāpat </w:t>
      </w:r>
      <w:r w:rsidR="00D20CC1" w:rsidRPr="00D463D4">
        <w:t xml:space="preserve">2019. gada 3. aprīlī </w:t>
      </w:r>
      <w:r w:rsidR="00240B12">
        <w:t>[pers. A]</w:t>
      </w:r>
      <w:r w:rsidR="00D20CC1" w:rsidRPr="00D463D4">
        <w:t xml:space="preserve"> kratīšana laikā </w:t>
      </w:r>
      <w:r w:rsidR="004738F8" w:rsidRPr="00D463D4">
        <w:t>viņam</w:t>
      </w:r>
      <w:r w:rsidR="00D20CC1" w:rsidRPr="00D463D4">
        <w:t xml:space="preserve"> tika izņemta nauda 547,47 </w:t>
      </w:r>
      <w:r w:rsidR="00D20CC1" w:rsidRPr="00D463D4">
        <w:rPr>
          <w:i/>
          <w:iCs/>
        </w:rPr>
        <w:t xml:space="preserve">euro </w:t>
      </w:r>
      <w:r w:rsidR="00D20CC1" w:rsidRPr="00D463D4">
        <w:t>(</w:t>
      </w:r>
      <w:r w:rsidR="00D20CC1" w:rsidRPr="00D463D4">
        <w:rPr>
          <w:i/>
          <w:iCs/>
        </w:rPr>
        <w:t>lietas 1. sējuma 54. lapa</w:t>
      </w:r>
      <w:r w:rsidR="00D20CC1" w:rsidRPr="00D463D4">
        <w:t>)</w:t>
      </w:r>
      <w:r w:rsidR="009506F5" w:rsidRPr="00D463D4">
        <w:t>.</w:t>
      </w:r>
    </w:p>
    <w:p w14:paraId="65AA024A" w14:textId="77777777" w:rsidR="005E3949" w:rsidRPr="00D463D4" w:rsidRDefault="005E3949" w:rsidP="005E3949">
      <w:pPr>
        <w:shd w:val="clear" w:color="auto" w:fill="FFFFFF"/>
        <w:spacing w:line="276" w:lineRule="auto"/>
        <w:ind w:firstLine="720"/>
        <w:jc w:val="both"/>
      </w:pPr>
      <w:r w:rsidRPr="00D463D4">
        <w:t>Saskaņā ar Kriminālprocesa likuma 361. panta piektajā daļā noteikto lēmumā par aresta uzlikšanu mantai jānorāda, kādam nolūkam un kam piederošai mantai tiek uzlikts arests.</w:t>
      </w:r>
    </w:p>
    <w:p w14:paraId="4626C8EB" w14:textId="6446AACD" w:rsidR="005E3949" w:rsidRPr="00D463D4" w:rsidRDefault="005E3949" w:rsidP="005E3949">
      <w:pPr>
        <w:shd w:val="clear" w:color="auto" w:fill="FFFFFF"/>
        <w:spacing w:line="276" w:lineRule="auto"/>
        <w:ind w:firstLine="720"/>
        <w:jc w:val="both"/>
      </w:pPr>
      <w:r w:rsidRPr="00D463D4">
        <w:lastRenderedPageBreak/>
        <w:t>20</w:t>
      </w:r>
      <w:r w:rsidR="00D20CC1" w:rsidRPr="00D463D4">
        <w:t>19</w:t>
      </w:r>
      <w:r w:rsidRPr="00D463D4">
        <w:t xml:space="preserve">. gada </w:t>
      </w:r>
      <w:r w:rsidR="00D20CC1" w:rsidRPr="00D463D4">
        <w:t>2. maijā</w:t>
      </w:r>
      <w:r w:rsidRPr="00D463D4">
        <w:t xml:space="preserve"> procesa virzītāja pieņēma lēmumu par aresta uzlikšanu mantai (</w:t>
      </w:r>
      <w:r w:rsidRPr="00D463D4">
        <w:rPr>
          <w:i/>
          <w:iCs/>
        </w:rPr>
        <w:t>lietas 1. sējuma 1</w:t>
      </w:r>
      <w:r w:rsidR="00D20CC1" w:rsidRPr="00D463D4">
        <w:rPr>
          <w:i/>
          <w:iCs/>
        </w:rPr>
        <w:t>58</w:t>
      </w:r>
      <w:r w:rsidRPr="00D463D4">
        <w:rPr>
          <w:i/>
          <w:iCs/>
        </w:rPr>
        <w:t>. lapa</w:t>
      </w:r>
      <w:r w:rsidRPr="00D463D4">
        <w:t xml:space="preserve">). Lēmumā norādīts, ka, izvērtējot lietas materiālus, </w:t>
      </w:r>
      <w:r w:rsidR="00D20CC1" w:rsidRPr="00D463D4">
        <w:t>iespējams</w:t>
      </w:r>
      <w:r w:rsidRPr="00D463D4">
        <w:t xml:space="preserve">, ka </w:t>
      </w:r>
      <w:r w:rsidR="00240B12">
        <w:t>[pers. A]</w:t>
      </w:r>
      <w:r w:rsidR="00D20CC1" w:rsidRPr="00D463D4">
        <w:t xml:space="preserve"> un viņa faktiskajā dzīvesvietā </w:t>
      </w:r>
      <w:r w:rsidR="00691001">
        <w:t>[adrese C]</w:t>
      </w:r>
      <w:r w:rsidR="00D20CC1" w:rsidRPr="00D463D4">
        <w:t>, Rīgā</w:t>
      </w:r>
      <w:r w:rsidRPr="00D463D4">
        <w:t xml:space="preserve">, 2020. gada </w:t>
      </w:r>
      <w:r w:rsidR="00D20CC1" w:rsidRPr="00D463D4">
        <w:t>3. aprīlī</w:t>
      </w:r>
      <w:r w:rsidRPr="00D463D4">
        <w:t xml:space="preserve"> kratīšan</w:t>
      </w:r>
      <w:r w:rsidR="00D20CC1" w:rsidRPr="00D463D4">
        <w:t>u</w:t>
      </w:r>
      <w:r w:rsidRPr="00D463D4">
        <w:t xml:space="preserve"> laikā izņemtā nauda </w:t>
      </w:r>
      <w:r w:rsidR="00D20CC1" w:rsidRPr="00D463D4">
        <w:t>3446,47</w:t>
      </w:r>
      <w:r w:rsidRPr="00D463D4">
        <w:t> </w:t>
      </w:r>
      <w:r w:rsidRPr="00D463D4">
        <w:rPr>
          <w:i/>
          <w:iCs/>
        </w:rPr>
        <w:t>euro</w:t>
      </w:r>
      <w:r w:rsidRPr="00D463D4">
        <w:t xml:space="preserve"> ir </w:t>
      </w:r>
      <w:r w:rsidR="00D20CC1" w:rsidRPr="00D463D4">
        <w:t>noziedzīgi iegūta</w:t>
      </w:r>
      <w:r w:rsidRPr="00D463D4">
        <w:t>. Turklāt lēmumā norādīts, ka</w:t>
      </w:r>
      <w:r w:rsidR="00D20CC1" w:rsidRPr="00D463D4">
        <w:t xml:space="preserve"> </w:t>
      </w:r>
      <w:r w:rsidR="00162B29">
        <w:t>[pers. A]</w:t>
      </w:r>
      <w:r w:rsidRPr="00D463D4">
        <w:t xml:space="preserve"> tiek turēts aizdomās par </w:t>
      </w:r>
      <w:r w:rsidR="00D20CC1" w:rsidRPr="00D463D4">
        <w:t>Krimināllikuma 253.</w:t>
      </w:r>
      <w:r w:rsidR="00D20CC1" w:rsidRPr="00D463D4">
        <w:rPr>
          <w:vertAlign w:val="superscript"/>
        </w:rPr>
        <w:t>1</w:t>
      </w:r>
      <w:r w:rsidR="00D20CC1" w:rsidRPr="00D463D4">
        <w:t> panta treš</w:t>
      </w:r>
      <w:r w:rsidR="00C40B02" w:rsidRPr="00D463D4">
        <w:t>ajā</w:t>
      </w:r>
      <w:r w:rsidR="00D20CC1" w:rsidRPr="00D463D4">
        <w:t xml:space="preserve"> daļ</w:t>
      </w:r>
      <w:r w:rsidR="00C40B02" w:rsidRPr="00D463D4">
        <w:t>ā paredzētā noziedzīgā nodarījuma izdarīšanu</w:t>
      </w:r>
      <w:r w:rsidRPr="00D463D4">
        <w:t xml:space="preserve">, par </w:t>
      </w:r>
      <w:r w:rsidR="004738F8" w:rsidRPr="00D463D4">
        <w:t>ko</w:t>
      </w:r>
      <w:r w:rsidRPr="00D463D4">
        <w:t xml:space="preserve"> ir paredzēt</w:t>
      </w:r>
      <w:r w:rsidR="00D20CC1" w:rsidRPr="00D463D4">
        <w:t>s papildsods –</w:t>
      </w:r>
      <w:r w:rsidRPr="00D463D4">
        <w:t xml:space="preserve"> mantas konfiskācija</w:t>
      </w:r>
      <w:r w:rsidR="004738F8" w:rsidRPr="00D463D4">
        <w:t> –, tādēļ</w:t>
      </w:r>
      <w:r w:rsidRPr="00D463D4">
        <w:t xml:space="preserve"> saskaņā ar Kriminālprocesa likuma 361. pant</w:t>
      </w:r>
      <w:r w:rsidR="00E009BD" w:rsidRPr="00D463D4">
        <w:t>u</w:t>
      </w:r>
      <w:r w:rsidRPr="00D463D4">
        <w:t>, lai nodrošinātu iespējamo mantas konfiskāciju, kriminālprocesā uzliek arestu aizdomās turētā mantai.</w:t>
      </w:r>
    </w:p>
    <w:p w14:paraId="4927565D" w14:textId="2773286D" w:rsidR="00E009BD" w:rsidRPr="00D463D4" w:rsidRDefault="00E009BD" w:rsidP="00E009BD">
      <w:pPr>
        <w:shd w:val="clear" w:color="auto" w:fill="FFFFFF"/>
        <w:spacing w:line="276" w:lineRule="auto"/>
        <w:ind w:firstLine="720"/>
        <w:jc w:val="both"/>
      </w:pPr>
      <w:r w:rsidRPr="00D463D4">
        <w:t>[</w:t>
      </w:r>
      <w:r w:rsidR="004738F8" w:rsidRPr="00D463D4">
        <w:t>7.7</w:t>
      </w:r>
      <w:r w:rsidRPr="00D463D4">
        <w:t xml:space="preserve">.2] Satversmes 89. pants noteic, ka valsts atzīst un aizsargā cilvēka </w:t>
      </w:r>
      <w:proofErr w:type="spellStart"/>
      <w:r w:rsidRPr="00D463D4">
        <w:t>pamattiesības</w:t>
      </w:r>
      <w:proofErr w:type="spellEnd"/>
      <w:r w:rsidRPr="00D463D4">
        <w:t xml:space="preserve"> saskaņā ar šo Satversmi, likumiem un Latvijai saistošiem starptautiskajiem līgumiem. Savukārt Satversmes 92. panta pirmais teikums paredz, ka ikviens var aizstāvēt savas tiesības un likumiskās intereses taisnīgā tiesā.</w:t>
      </w:r>
    </w:p>
    <w:p w14:paraId="052901C9" w14:textId="77777777" w:rsidR="00E009BD" w:rsidRPr="00D463D4" w:rsidRDefault="00E009BD" w:rsidP="00E009BD">
      <w:pPr>
        <w:shd w:val="clear" w:color="auto" w:fill="FFFFFF"/>
        <w:spacing w:line="276" w:lineRule="auto"/>
        <w:ind w:firstLine="720"/>
        <w:jc w:val="both"/>
      </w:pPr>
      <w:r w:rsidRPr="00D463D4">
        <w:t>Tiesību uz taisnīgu tiesu garantijas ir attiecināmas arī uz procesā par noziedzīgi iegūtu mantu uz ar mantu saistītajām personām (sk.</w:t>
      </w:r>
      <w:r w:rsidRPr="00D463D4">
        <w:rPr>
          <w:i/>
          <w:iCs/>
        </w:rPr>
        <w:t xml:space="preserve"> </w:t>
      </w:r>
      <w:bookmarkStart w:id="2" w:name="_Hlk215083350"/>
      <w:r w:rsidRPr="00D463D4">
        <w:rPr>
          <w:i/>
          <w:iCs/>
        </w:rPr>
        <w:t>Satversmes tiesas 2017. gada 23. maija sprieduma lietā Nr. </w:t>
      </w:r>
      <w:hyperlink r:id="rId10" w:anchor="search=" w:history="1">
        <w:r w:rsidRPr="00D463D4">
          <w:rPr>
            <w:rStyle w:val="Hyperlink"/>
            <w:i/>
            <w:iCs/>
            <w:color w:val="auto"/>
          </w:rPr>
          <w:t>2016-13-01</w:t>
        </w:r>
      </w:hyperlink>
      <w:r w:rsidRPr="00D463D4">
        <w:rPr>
          <w:i/>
          <w:iCs/>
        </w:rPr>
        <w:t xml:space="preserve"> </w:t>
      </w:r>
      <w:bookmarkEnd w:id="2"/>
      <w:r w:rsidRPr="00D463D4">
        <w:rPr>
          <w:i/>
          <w:iCs/>
        </w:rPr>
        <w:t>secinājumu daļas 10. punktu</w:t>
      </w:r>
      <w:r w:rsidRPr="00D463D4">
        <w:t>). No taisnīgas tiesas jēdziena izrietošais pušu līdzvērtīgu iespēju princips noteic, ka lietas izskatīšanas gaitā procesa dalībnieku tiesībām jābūt taisnīgi līdzsvarotām, proti, katram procesa dalībniekam jābūt nodrošinātām adekvātām iespējām izmantot procesuālos līdzekļus un neviens procesa dalībnieks nedrīkst tikt nepamatoti nostādīts nelabvēlīgākā situācijā kā citi procesa dalībnieki (sk.</w:t>
      </w:r>
      <w:r w:rsidRPr="00D463D4">
        <w:rPr>
          <w:i/>
          <w:iCs/>
        </w:rPr>
        <w:t xml:space="preserve"> </w:t>
      </w:r>
      <w:bookmarkStart w:id="3" w:name="_Hlk215083364"/>
      <w:r w:rsidRPr="00D463D4">
        <w:rPr>
          <w:i/>
          <w:iCs/>
        </w:rPr>
        <w:t>Satversmes tiesas 2015. gada 16. aprīļa sprieduma lietā Nr. </w:t>
      </w:r>
      <w:hyperlink r:id="rId11" w:anchor="search=" w:history="1">
        <w:r w:rsidRPr="00D463D4">
          <w:rPr>
            <w:rStyle w:val="Hyperlink"/>
            <w:i/>
            <w:iCs/>
            <w:color w:val="auto"/>
          </w:rPr>
          <w:t>2014-13-01</w:t>
        </w:r>
      </w:hyperlink>
      <w:r w:rsidRPr="00D463D4">
        <w:rPr>
          <w:i/>
          <w:iCs/>
        </w:rPr>
        <w:t xml:space="preserve"> </w:t>
      </w:r>
      <w:bookmarkEnd w:id="3"/>
      <w:r w:rsidRPr="00D463D4">
        <w:rPr>
          <w:i/>
          <w:iCs/>
        </w:rPr>
        <w:t>secinājumu daļas 20.1. punktu</w:t>
      </w:r>
      <w:r w:rsidRPr="00D463D4">
        <w:t>).</w:t>
      </w:r>
    </w:p>
    <w:p w14:paraId="113620E3" w14:textId="04D4DFB6" w:rsidR="00E009BD" w:rsidRPr="00D463D4" w:rsidRDefault="00E009BD" w:rsidP="00E009BD">
      <w:pPr>
        <w:shd w:val="clear" w:color="auto" w:fill="FFFFFF"/>
        <w:spacing w:line="276" w:lineRule="auto"/>
        <w:ind w:firstLine="720"/>
        <w:jc w:val="both"/>
      </w:pPr>
      <w:r w:rsidRPr="00D463D4">
        <w:t xml:space="preserve">Senāta judikatūrā jau vairākkārt ir atzīts, ka mantas atzīšanas par noziedzīgi iegūtu un konfiskācijas rezultātā var tikt aizskartas Satversmes 105. pantā noteiktās personas </w:t>
      </w:r>
      <w:proofErr w:type="spellStart"/>
      <w:r w:rsidRPr="00D463D4">
        <w:t>pamattiesības</w:t>
      </w:r>
      <w:proofErr w:type="spellEnd"/>
      <w:r w:rsidRPr="00D463D4">
        <w:t>. Šī iemesla dēļ nepieciešams skaidrs un efektīvs mehānisms, kādā persona var pierādīt, ka mantai, kura tiek pakļauta arestam, ir legāla izcelsme. Proti, lai kriminālprocesā aizskartais mantas īpašnieks varētu aizstāvēt savas tiesības uz īpašumu, pārsūdzēt nolēmumus, tai skaitā iesniegt apelācijas un kasācijas sūdzības attiecībā uz mantu, kas atzīta par noziedzīgi iegūtu, viņam ir jābūt tiesībām aktīvi iesaistīties kriminālprocesā, piedaloties tiesas sēdēs, izsakot savu viedokli, iesniedzot pierādījumus u. tml. (</w:t>
      </w:r>
      <w:bookmarkStart w:id="4" w:name="_Hlk215083377"/>
      <w:r w:rsidRPr="00D463D4">
        <w:rPr>
          <w:i/>
          <w:iCs/>
        </w:rPr>
        <w:t xml:space="preserve">Senāta 2022. gada 6. septembra lēmuma lietā Nr. SKK-29/2022, </w:t>
      </w:r>
      <w:hyperlink r:id="rId12" w:history="1">
        <w:r w:rsidRPr="00D463D4">
          <w:rPr>
            <w:rStyle w:val="Hyperlink"/>
            <w:i/>
            <w:iCs/>
            <w:color w:val="auto"/>
          </w:rPr>
          <w:t>ECLI:LV:AT:2022:0906.11360006513.7.L</w:t>
        </w:r>
      </w:hyperlink>
      <w:r w:rsidRPr="00D463D4">
        <w:rPr>
          <w:i/>
          <w:iCs/>
        </w:rPr>
        <w:t>, 11.1. punkts</w:t>
      </w:r>
      <w:r w:rsidR="0037582F" w:rsidRPr="00D463D4">
        <w:rPr>
          <w:i/>
          <w:iCs/>
        </w:rPr>
        <w:t>;</w:t>
      </w:r>
      <w:r w:rsidRPr="00D463D4">
        <w:rPr>
          <w:i/>
          <w:iCs/>
        </w:rPr>
        <w:t xml:space="preserve"> 2020. gada 30. oktobra lēmuma lietā Nr. SKK-59/2020, </w:t>
      </w:r>
      <w:hyperlink r:id="rId13" w:history="1">
        <w:r w:rsidRPr="00D463D4">
          <w:rPr>
            <w:rStyle w:val="Hyperlink"/>
            <w:i/>
            <w:iCs/>
            <w:color w:val="auto"/>
          </w:rPr>
          <w:t>ECLI:LV:AT:2020:1030.3870001003.3.L</w:t>
        </w:r>
      </w:hyperlink>
      <w:bookmarkEnd w:id="4"/>
      <w:r w:rsidRPr="00D463D4">
        <w:rPr>
          <w:i/>
          <w:iCs/>
        </w:rPr>
        <w:t>, 29.2. punkts</w:t>
      </w:r>
      <w:r w:rsidRPr="00D463D4">
        <w:t>).</w:t>
      </w:r>
    </w:p>
    <w:p w14:paraId="64986606" w14:textId="77777777" w:rsidR="00E009BD" w:rsidRPr="00D463D4" w:rsidRDefault="00E009BD" w:rsidP="00E009BD">
      <w:pPr>
        <w:shd w:val="clear" w:color="auto" w:fill="FFFFFF"/>
        <w:spacing w:line="276" w:lineRule="auto"/>
        <w:ind w:firstLine="720"/>
        <w:jc w:val="both"/>
      </w:pPr>
      <w:r w:rsidRPr="00D463D4">
        <w:t>Kriminālprocesa likuma 111.</w:t>
      </w:r>
      <w:r w:rsidRPr="00D463D4">
        <w:rPr>
          <w:vertAlign w:val="superscript"/>
        </w:rPr>
        <w:t>1</w:t>
      </w:r>
      <w:r w:rsidRPr="00D463D4">
        <w:t> pants reglamentē kriminālprocesā aizskartā mantas īpašnieka tiesības un pienākumus. Kriminālprocesa likuma 111.</w:t>
      </w:r>
      <w:r w:rsidRPr="00D463D4">
        <w:rPr>
          <w:vertAlign w:val="superscript"/>
        </w:rPr>
        <w:t>1</w:t>
      </w:r>
      <w:r w:rsidRPr="00D463D4">
        <w:t> panta izpratnē kriminālprocesā aizskartais mantas īpašnieks ir tā persona, kurai īpašumtiesības uz mantu, ar kuru procesuālo darbību rezultātā ir ierobežotas vai atņemtas tiesības rīkoties, ir nostiprinātas likumā noteiktajā kārtībā vai kura apgalvo, ka ir aizskartas viņas tiesības uz minēto mantu (sk.</w:t>
      </w:r>
      <w:r w:rsidRPr="00D463D4">
        <w:rPr>
          <w:i/>
          <w:iCs/>
        </w:rPr>
        <w:t xml:space="preserve"> </w:t>
      </w:r>
      <w:bookmarkStart w:id="5" w:name="_Hlk215083483"/>
      <w:r w:rsidRPr="00D463D4">
        <w:rPr>
          <w:i/>
          <w:iCs/>
        </w:rPr>
        <w:t>Senāta 2023. gada lēmuma lietā Nr. </w:t>
      </w:r>
      <w:hyperlink r:id="rId14" w:history="1">
        <w:r w:rsidRPr="00D463D4">
          <w:rPr>
            <w:rStyle w:val="Hyperlink"/>
            <w:i/>
            <w:iCs/>
            <w:color w:val="auto"/>
          </w:rPr>
          <w:t>SKK-[D]/2023</w:t>
        </w:r>
      </w:hyperlink>
      <w:bookmarkEnd w:id="5"/>
      <w:r w:rsidRPr="00D463D4">
        <w:rPr>
          <w:i/>
          <w:iCs/>
        </w:rPr>
        <w:t xml:space="preserve">, pieejams Augstākās tiesas tīmekļvietnē, 7.4. punktu </w:t>
      </w:r>
      <w:r w:rsidRPr="00445C8E">
        <w:t>kopsakarā ar</w:t>
      </w:r>
      <w:r w:rsidRPr="00D463D4">
        <w:rPr>
          <w:i/>
          <w:iCs/>
        </w:rPr>
        <w:t xml:space="preserve"> 12. Saeimas likumprojekta Nr. 630/Lp12 „Grozījumi Kriminālprocesa likumā” </w:t>
      </w:r>
      <w:hyperlink r:id="rId15" w:anchor="b" w:history="1">
        <w:r w:rsidRPr="00D463D4">
          <w:rPr>
            <w:rStyle w:val="Hyperlink"/>
            <w:i/>
            <w:iCs/>
            <w:color w:val="auto"/>
          </w:rPr>
          <w:t>anotāciju</w:t>
        </w:r>
      </w:hyperlink>
      <w:r w:rsidRPr="00D463D4">
        <w:rPr>
          <w:i/>
          <w:iCs/>
        </w:rPr>
        <w:t xml:space="preserve"> un Eiropas Parlamenta un Padomes 2014. gada 3. aprīļa Direktīvas </w:t>
      </w:r>
      <w:hyperlink r:id="rId16" w:history="1">
        <w:r w:rsidRPr="00D463D4">
          <w:rPr>
            <w:rStyle w:val="Hyperlink"/>
            <w:i/>
            <w:iCs/>
            <w:color w:val="auto"/>
          </w:rPr>
          <w:t>2014/42/ES</w:t>
        </w:r>
      </w:hyperlink>
      <w:r w:rsidRPr="00D463D4">
        <w:rPr>
          <w:i/>
          <w:iCs/>
        </w:rPr>
        <w:t xml:space="preserve"> par nozieguma rīku un noziedzīgi iegūtu līdzekļu iesaldēšanu un konfiskāciju Eiropas Savienībā preambulas 33. apsvērumu</w:t>
      </w:r>
      <w:r w:rsidRPr="00D463D4">
        <w:t>).</w:t>
      </w:r>
    </w:p>
    <w:p w14:paraId="458EF1E9" w14:textId="77777777" w:rsidR="00E009BD" w:rsidRPr="00D463D4" w:rsidRDefault="00E009BD" w:rsidP="00E009BD">
      <w:pPr>
        <w:shd w:val="clear" w:color="auto" w:fill="FFFFFF"/>
        <w:spacing w:line="276" w:lineRule="auto"/>
        <w:ind w:firstLine="720"/>
        <w:jc w:val="both"/>
      </w:pPr>
      <w:r w:rsidRPr="00D463D4">
        <w:t xml:space="preserve">Kriminālprocesā aizskartā mantas īpašnieka statusa iegūšanai atsevišķs lēmums nav nepieciešams. Statuss tiek iegūts ar brīdi, kad rīcība ar mantu ir atņemta vai </w:t>
      </w:r>
      <w:r w:rsidRPr="00D463D4">
        <w:lastRenderedPageBreak/>
        <w:t>ierobežota (</w:t>
      </w:r>
      <w:proofErr w:type="spellStart"/>
      <w:r w:rsidRPr="00D463D4">
        <w:rPr>
          <w:i/>
          <w:iCs/>
        </w:rPr>
        <w:t>Meikališa</w:t>
      </w:r>
      <w:proofErr w:type="spellEnd"/>
      <w:r w:rsidRPr="00D463D4">
        <w:rPr>
          <w:i/>
          <w:iCs/>
        </w:rPr>
        <w:t> Ā. 111.</w:t>
      </w:r>
      <w:r w:rsidRPr="00D463D4">
        <w:rPr>
          <w:i/>
          <w:iCs/>
          <w:vertAlign w:val="superscript"/>
        </w:rPr>
        <w:t>1</w:t>
      </w:r>
      <w:r w:rsidRPr="00D463D4">
        <w:rPr>
          <w:i/>
          <w:iCs/>
        </w:rPr>
        <w:t xml:space="preserve"> panta komentārs. </w:t>
      </w:r>
      <w:proofErr w:type="spellStart"/>
      <w:r w:rsidRPr="00D463D4">
        <w:rPr>
          <w:i/>
          <w:iCs/>
        </w:rPr>
        <w:t>Grām</w:t>
      </w:r>
      <w:proofErr w:type="spellEnd"/>
      <w:r w:rsidRPr="00D463D4">
        <w:rPr>
          <w:i/>
          <w:iCs/>
        </w:rPr>
        <w:t xml:space="preserve">.: Kriminālprocesa likuma komentāri. A daļa. Zinātniska monogrāfija prof. Kristīnes </w:t>
      </w:r>
      <w:proofErr w:type="spellStart"/>
      <w:r w:rsidRPr="00D463D4">
        <w:rPr>
          <w:i/>
          <w:iCs/>
        </w:rPr>
        <w:t>Stradas</w:t>
      </w:r>
      <w:proofErr w:type="spellEnd"/>
      <w:r w:rsidRPr="00D463D4">
        <w:rPr>
          <w:i/>
          <w:iCs/>
        </w:rPr>
        <w:t>-Rozenbergas zinātniskā redakcijā. Rīga: Latvijas Vēstnesis, 2019, 381. lpp.</w:t>
      </w:r>
      <w:r w:rsidRPr="00D463D4">
        <w:t>).</w:t>
      </w:r>
    </w:p>
    <w:p w14:paraId="17E3498B" w14:textId="77777777" w:rsidR="00E009BD" w:rsidRPr="00D463D4" w:rsidRDefault="00E009BD" w:rsidP="00E009BD">
      <w:pPr>
        <w:shd w:val="clear" w:color="auto" w:fill="FFFFFF"/>
        <w:spacing w:line="276" w:lineRule="auto"/>
        <w:ind w:firstLine="720"/>
        <w:jc w:val="both"/>
      </w:pPr>
      <w:r w:rsidRPr="00D463D4">
        <w:t>Atbilstoši Kriminālprocesa likuma 111.</w:t>
      </w:r>
      <w:r w:rsidRPr="00D463D4">
        <w:rPr>
          <w:vertAlign w:val="superscript"/>
        </w:rPr>
        <w:t>1</w:t>
      </w:r>
      <w:r w:rsidRPr="00D463D4">
        <w:t> panta otrās daļas 1., 4., 6. un 9. punktam kriminālprocesā aizskartajam mantas īpašniekam, kura mantai uzlikts arests, pirmās instances tiesā ir tiesības savlaicīgi uzzināt iztiesāšanas vietu un laiku, izteikt savu viedokli par mantas izcelsmi, iesniegt pieteikumus attiecībā uz mantu un likumā noteiktajā kārtībā pārsūdzēt tiesas nolēmumu attiecībā uz mantu. Minētā trešā daļa paredz, ka aizskartajam mantas īpašniekam, kura mantai uzlikts arests, apelācijas instances tiesā ir tādas pašas tiesības kā pirmās instances tiesā, kā arī tiesības uzturēt un pamatot savu sūdzību vai atsaukt to.</w:t>
      </w:r>
    </w:p>
    <w:p w14:paraId="0589216E" w14:textId="77777777" w:rsidR="00E009BD" w:rsidRPr="00D463D4" w:rsidRDefault="00E009BD" w:rsidP="00E009BD">
      <w:pPr>
        <w:shd w:val="clear" w:color="auto" w:fill="FFFFFF"/>
        <w:spacing w:line="276" w:lineRule="auto"/>
        <w:ind w:firstLine="720"/>
        <w:jc w:val="both"/>
      </w:pPr>
      <w:r w:rsidRPr="00D463D4">
        <w:t>Savukārt atbilstoši Kriminālprocesa likuma 455. panta pirmajai daļai tiesas sēdē kriminālprocesā aizskartajam mantas īpašniekam, kura mantai uzlikts arests, ir tiesības pieteikt noraidījumus, pieteikt lūgumus, iesniegt pierādījumus, norādot, kādēļ tie nebija iesniegti tiesā līdz šim, piedalīties pierādījumu pārbaudē, iesniegt tiesai rakstveida paskaidrojumus, piedalīties tiesas debatēs, kā arī citu jautājumu izskatīšanā, kuri radušies krimināllietas iztiesāšanas gaitā.</w:t>
      </w:r>
    </w:p>
    <w:p w14:paraId="5DC31EA7" w14:textId="303CDFBA" w:rsidR="003410C7" w:rsidRPr="00D463D4" w:rsidRDefault="00E009BD" w:rsidP="006966DB">
      <w:pPr>
        <w:tabs>
          <w:tab w:val="left" w:pos="1710"/>
        </w:tabs>
        <w:spacing w:line="276" w:lineRule="auto"/>
        <w:ind w:firstLine="720"/>
        <w:jc w:val="both"/>
        <w:rPr>
          <w:rFonts w:asciiTheme="majorBidi" w:hAnsiTheme="majorBidi" w:cstheme="majorBidi"/>
        </w:rPr>
      </w:pPr>
      <w:r w:rsidRPr="00D463D4">
        <w:rPr>
          <w:rFonts w:asciiTheme="majorBidi" w:hAnsiTheme="majorBidi" w:cstheme="majorBidi"/>
        </w:rPr>
        <w:t>[</w:t>
      </w:r>
      <w:r w:rsidR="004738F8" w:rsidRPr="00D463D4">
        <w:rPr>
          <w:rFonts w:asciiTheme="majorBidi" w:hAnsiTheme="majorBidi" w:cstheme="majorBidi"/>
        </w:rPr>
        <w:t>7.7</w:t>
      </w:r>
      <w:r w:rsidRPr="00D463D4">
        <w:rPr>
          <w:rFonts w:asciiTheme="majorBidi" w:hAnsiTheme="majorBidi" w:cstheme="majorBidi"/>
        </w:rPr>
        <w:t>.3] </w:t>
      </w:r>
      <w:r w:rsidR="006966DB" w:rsidRPr="00D463D4">
        <w:rPr>
          <w:rFonts w:asciiTheme="majorBidi" w:hAnsiTheme="majorBidi" w:cstheme="majorBidi"/>
        </w:rPr>
        <w:t xml:space="preserve">No lietas materiāliem izriet, ka </w:t>
      </w:r>
      <w:r w:rsidRPr="00D463D4">
        <w:rPr>
          <w:rFonts w:asciiTheme="majorBidi" w:hAnsiTheme="majorBidi" w:cstheme="majorBidi"/>
        </w:rPr>
        <w:t>a</w:t>
      </w:r>
      <w:r w:rsidR="006966DB" w:rsidRPr="00D463D4">
        <w:rPr>
          <w:rFonts w:asciiTheme="majorBidi" w:hAnsiTheme="majorBidi" w:cstheme="majorBidi"/>
        </w:rPr>
        <w:t xml:space="preserve">psūdzētais </w:t>
      </w:r>
      <w:r w:rsidR="00162B29">
        <w:rPr>
          <w:rFonts w:asciiTheme="majorBidi" w:hAnsiTheme="majorBidi" w:cstheme="majorBidi"/>
        </w:rPr>
        <w:t>[pers. A]</w:t>
      </w:r>
      <w:r w:rsidR="006966DB" w:rsidRPr="00D463D4">
        <w:rPr>
          <w:rFonts w:asciiTheme="majorBidi" w:hAnsiTheme="majorBidi" w:cstheme="majorBidi"/>
        </w:rPr>
        <w:t xml:space="preserve"> un lieciniece </w:t>
      </w:r>
      <w:r w:rsidR="00D0141E">
        <w:rPr>
          <w:rFonts w:asciiTheme="majorBidi" w:hAnsiTheme="majorBidi" w:cstheme="majorBidi"/>
        </w:rPr>
        <w:t>[pers. E]</w:t>
      </w:r>
      <w:r w:rsidR="006966DB" w:rsidRPr="00D463D4">
        <w:rPr>
          <w:rFonts w:asciiTheme="majorBidi" w:hAnsiTheme="majorBidi" w:cstheme="majorBidi"/>
        </w:rPr>
        <w:t>, sniedzot paskaidrojumus par naudas izcelsmi, ir minējuši, ka 600 </w:t>
      </w:r>
      <w:r w:rsidR="006966DB" w:rsidRPr="00D463D4">
        <w:rPr>
          <w:rFonts w:asciiTheme="majorBidi" w:hAnsiTheme="majorBidi" w:cstheme="majorBidi"/>
          <w:i/>
          <w:iCs/>
        </w:rPr>
        <w:t xml:space="preserve">euro </w:t>
      </w:r>
      <w:r w:rsidR="006966DB" w:rsidRPr="00D463D4">
        <w:rPr>
          <w:rFonts w:asciiTheme="majorBidi" w:hAnsiTheme="majorBidi" w:cstheme="majorBidi"/>
        </w:rPr>
        <w:t xml:space="preserve">no arestētās naudas pieder </w:t>
      </w:r>
      <w:r w:rsidR="00D0141E">
        <w:rPr>
          <w:rFonts w:asciiTheme="majorBidi" w:hAnsiTheme="majorBidi" w:cstheme="majorBidi"/>
        </w:rPr>
        <w:t>[pers. E]</w:t>
      </w:r>
      <w:r w:rsidR="003410C7" w:rsidRPr="00D463D4">
        <w:rPr>
          <w:rFonts w:asciiTheme="majorBidi" w:hAnsiTheme="majorBidi" w:cstheme="majorBidi"/>
        </w:rPr>
        <w:t>, kas ir viņas darba alga,</w:t>
      </w:r>
      <w:r w:rsidR="006966DB" w:rsidRPr="00D463D4">
        <w:rPr>
          <w:rFonts w:asciiTheme="majorBidi" w:hAnsiTheme="majorBidi" w:cstheme="majorBidi"/>
        </w:rPr>
        <w:t xml:space="preserve"> </w:t>
      </w:r>
      <w:r w:rsidR="004738F8" w:rsidRPr="00D463D4">
        <w:rPr>
          <w:rFonts w:asciiTheme="majorBidi" w:hAnsiTheme="majorBidi" w:cstheme="majorBidi"/>
        </w:rPr>
        <w:t>bet</w:t>
      </w:r>
      <w:r w:rsidR="006966DB" w:rsidRPr="00D463D4">
        <w:rPr>
          <w:rFonts w:asciiTheme="majorBidi" w:hAnsiTheme="majorBidi" w:cstheme="majorBidi"/>
        </w:rPr>
        <w:t xml:space="preserve"> pārējā nauda ir iegūta saistībā ar Eiropas Cilvēktiesību tiesas 2010. un 2016. gada nolēmumiem</w:t>
      </w:r>
      <w:r w:rsidR="003410C7" w:rsidRPr="00D463D4">
        <w:rPr>
          <w:rFonts w:asciiTheme="majorBidi" w:hAnsiTheme="majorBidi" w:cstheme="majorBidi"/>
        </w:rPr>
        <w:t>.</w:t>
      </w:r>
      <w:r w:rsidR="006966DB" w:rsidRPr="00D463D4">
        <w:rPr>
          <w:rFonts w:asciiTheme="majorBidi" w:hAnsiTheme="majorBidi" w:cstheme="majorBidi"/>
        </w:rPr>
        <w:t xml:space="preserve"> </w:t>
      </w:r>
    </w:p>
    <w:p w14:paraId="41EFD304" w14:textId="2A5F9D9E" w:rsidR="00637BA7" w:rsidRPr="00D463D4" w:rsidRDefault="008E666F" w:rsidP="000254D1">
      <w:pPr>
        <w:tabs>
          <w:tab w:val="left" w:pos="1710"/>
        </w:tabs>
        <w:spacing w:line="276" w:lineRule="auto"/>
        <w:ind w:firstLine="720"/>
        <w:jc w:val="both"/>
        <w:rPr>
          <w:rFonts w:asciiTheme="majorBidi" w:hAnsiTheme="majorBidi" w:cstheme="majorBidi"/>
        </w:rPr>
      </w:pPr>
      <w:r w:rsidRPr="00D463D4">
        <w:rPr>
          <w:rFonts w:asciiTheme="majorBidi" w:hAnsiTheme="majorBidi" w:cstheme="majorBidi"/>
        </w:rPr>
        <w:t>N</w:t>
      </w:r>
      <w:r w:rsidR="00E009BD" w:rsidRPr="00D463D4">
        <w:rPr>
          <w:rFonts w:asciiTheme="majorBidi" w:hAnsiTheme="majorBidi" w:cstheme="majorBidi"/>
        </w:rPr>
        <w:t xml:space="preserve">o lietas materiāliem konstatējams, ka </w:t>
      </w:r>
      <w:r w:rsidRPr="00D463D4">
        <w:rPr>
          <w:rFonts w:asciiTheme="majorBidi" w:hAnsiTheme="majorBidi" w:cstheme="majorBidi"/>
        </w:rPr>
        <w:t xml:space="preserve">2019. gada 21. maijā </w:t>
      </w:r>
      <w:r w:rsidR="00D0141E">
        <w:rPr>
          <w:rFonts w:asciiTheme="majorBidi" w:hAnsiTheme="majorBidi" w:cstheme="majorBidi"/>
        </w:rPr>
        <w:t>[pers. E]</w:t>
      </w:r>
      <w:r w:rsidR="00E009BD" w:rsidRPr="00D463D4">
        <w:rPr>
          <w:rFonts w:asciiTheme="majorBidi" w:hAnsiTheme="majorBidi" w:cstheme="majorBidi"/>
        </w:rPr>
        <w:t xml:space="preserve"> </w:t>
      </w:r>
      <w:r w:rsidRPr="00D463D4">
        <w:rPr>
          <w:rFonts w:asciiTheme="majorBidi" w:hAnsiTheme="majorBidi" w:cstheme="majorBidi"/>
        </w:rPr>
        <w:t>ir iesniegusi sūdzību izskatāmajā lietā ar lūgumu atcelt arestu viņai piederošai naudai 600 </w:t>
      </w:r>
      <w:r w:rsidRPr="00D463D4">
        <w:rPr>
          <w:rFonts w:asciiTheme="majorBidi" w:hAnsiTheme="majorBidi" w:cstheme="majorBidi"/>
          <w:i/>
          <w:iCs/>
        </w:rPr>
        <w:t>euro</w:t>
      </w:r>
      <w:r w:rsidRPr="00D463D4">
        <w:rPr>
          <w:rFonts w:asciiTheme="majorBidi" w:hAnsiTheme="majorBidi" w:cstheme="majorBidi"/>
        </w:rPr>
        <w:t xml:space="preserve"> un atdod to </w:t>
      </w:r>
      <w:r w:rsidR="00D0141E">
        <w:rPr>
          <w:rFonts w:asciiTheme="majorBidi" w:hAnsiTheme="majorBidi" w:cstheme="majorBidi"/>
        </w:rPr>
        <w:t>[pers. E]</w:t>
      </w:r>
      <w:r w:rsidRPr="00D463D4">
        <w:rPr>
          <w:rFonts w:asciiTheme="majorBidi" w:hAnsiTheme="majorBidi" w:cstheme="majorBidi"/>
        </w:rPr>
        <w:t>, norādot, ka tā ir viņas darba alga (</w:t>
      </w:r>
      <w:r w:rsidRPr="00D463D4">
        <w:rPr>
          <w:rFonts w:asciiTheme="majorBidi" w:hAnsiTheme="majorBidi" w:cstheme="majorBidi"/>
          <w:i/>
          <w:iCs/>
        </w:rPr>
        <w:t>lietas 1. sējuma 12. lapa</w:t>
      </w:r>
      <w:r w:rsidRPr="00D463D4">
        <w:rPr>
          <w:rFonts w:asciiTheme="majorBidi" w:hAnsiTheme="majorBidi" w:cstheme="majorBidi"/>
        </w:rPr>
        <w:t xml:space="preserve">). Tāpat 2019. gada 18. jūnija sūdzībā krimināllietā Nr. 11095046119 </w:t>
      </w:r>
      <w:r w:rsidR="00D0141E">
        <w:rPr>
          <w:rFonts w:asciiTheme="majorBidi" w:hAnsiTheme="majorBidi" w:cstheme="majorBidi"/>
        </w:rPr>
        <w:t>[pers. E]</w:t>
      </w:r>
      <w:r w:rsidRPr="00D463D4">
        <w:rPr>
          <w:rFonts w:asciiTheme="majorBidi" w:hAnsiTheme="majorBidi" w:cstheme="majorBidi"/>
        </w:rPr>
        <w:t xml:space="preserve"> lūgusi atdot viņai piederošos naudas līdzekļus 600 </w:t>
      </w:r>
      <w:r w:rsidRPr="00D463D4">
        <w:rPr>
          <w:rFonts w:asciiTheme="majorBidi" w:hAnsiTheme="majorBidi" w:cstheme="majorBidi"/>
          <w:i/>
          <w:iCs/>
        </w:rPr>
        <w:t>euro</w:t>
      </w:r>
      <w:r w:rsidRPr="00D463D4">
        <w:rPr>
          <w:rFonts w:asciiTheme="majorBidi" w:hAnsiTheme="majorBidi" w:cstheme="majorBidi"/>
        </w:rPr>
        <w:t>, sūdzībai pievienojot Valsts sociālās apdrošināšanas aģentūras izziņu par viņas darba ienākumiem</w:t>
      </w:r>
      <w:r w:rsidR="000254D1" w:rsidRPr="00D463D4">
        <w:rPr>
          <w:rFonts w:asciiTheme="majorBidi" w:hAnsiTheme="majorBidi" w:cstheme="majorBidi"/>
        </w:rPr>
        <w:t>.</w:t>
      </w:r>
    </w:p>
    <w:p w14:paraId="53C104C8" w14:textId="469608AB" w:rsidR="00661C19" w:rsidRPr="00D463D4" w:rsidRDefault="00637BA7" w:rsidP="00DE1CCA">
      <w:pPr>
        <w:shd w:val="clear" w:color="auto" w:fill="FFFFFF"/>
        <w:spacing w:line="276" w:lineRule="auto"/>
        <w:ind w:firstLine="720"/>
        <w:jc w:val="both"/>
      </w:pPr>
      <w:r w:rsidRPr="00D463D4">
        <w:t xml:space="preserve">Pirmās instances tiesas </w:t>
      </w:r>
      <w:r w:rsidR="00DE1CCA" w:rsidRPr="00D463D4">
        <w:t xml:space="preserve">2020. gada 15. jūnija </w:t>
      </w:r>
      <w:r w:rsidRPr="00D463D4">
        <w:t xml:space="preserve">sēdē apsūdzētā </w:t>
      </w:r>
      <w:r w:rsidR="00240B12">
        <w:t>[pers. A]</w:t>
      </w:r>
      <w:r w:rsidRPr="00D463D4">
        <w:t xml:space="preserve"> aizstāv</w:t>
      </w:r>
      <w:r w:rsidR="00DE1CCA" w:rsidRPr="00D463D4">
        <w:t>e V. </w:t>
      </w:r>
      <w:proofErr w:type="spellStart"/>
      <w:r w:rsidR="00DE1CCA" w:rsidRPr="00D463D4">
        <w:t>Tanasi</w:t>
      </w:r>
      <w:proofErr w:type="spellEnd"/>
      <w:r w:rsidRPr="00D463D4">
        <w:t xml:space="preserve"> pieteica lūgumu aicināt </w:t>
      </w:r>
      <w:r w:rsidR="00691001">
        <w:t>[pers. E]</w:t>
      </w:r>
      <w:r w:rsidRPr="00D463D4">
        <w:t xml:space="preserve"> kā kriminālprocesā aizskarto mantas īpašnieci</w:t>
      </w:r>
      <w:r w:rsidR="00DE1CCA" w:rsidRPr="00D463D4">
        <w:t xml:space="preserve"> un nopratināt</w:t>
      </w:r>
      <w:r w:rsidRPr="00D463D4">
        <w:t>. Pamatojot savu lūgumu, aizstāv</w:t>
      </w:r>
      <w:r w:rsidR="00DE1CCA" w:rsidRPr="00D463D4">
        <w:t>e</w:t>
      </w:r>
      <w:r w:rsidRPr="00D463D4">
        <w:t xml:space="preserve"> norādī</w:t>
      </w:r>
      <w:r w:rsidR="00DE1CCA" w:rsidRPr="00D463D4">
        <w:t>ja</w:t>
      </w:r>
      <w:r w:rsidRPr="00D463D4">
        <w:t xml:space="preserve">, ka </w:t>
      </w:r>
      <w:proofErr w:type="spellStart"/>
      <w:r w:rsidR="00DE1CCA" w:rsidRPr="00D463D4">
        <w:t>pirmstiesas</w:t>
      </w:r>
      <w:proofErr w:type="spellEnd"/>
      <w:r w:rsidR="00DE1CCA" w:rsidRPr="00D463D4">
        <w:t xml:space="preserve"> kriminālprocesā </w:t>
      </w:r>
      <w:r w:rsidR="00D0141E">
        <w:t>[pers. E]</w:t>
      </w:r>
      <w:r w:rsidR="00DE1CCA" w:rsidRPr="00D463D4">
        <w:t xml:space="preserve"> ir iesniegusi sūdzības ar lūgumu atdot viņai piederošo arestētās naudas daļu (</w:t>
      </w:r>
      <w:r w:rsidR="00DE1CCA" w:rsidRPr="00D463D4">
        <w:rPr>
          <w:i/>
          <w:iCs/>
        </w:rPr>
        <w:t>pirmās instances tiesas 2020. gada 15. jūnija sēdes skaņu ieraksts 00:12:20–00:14:10</w:t>
      </w:r>
      <w:r w:rsidR="00DE1CCA" w:rsidRPr="00D463D4">
        <w:t>)</w:t>
      </w:r>
      <w:r w:rsidRPr="00D463D4">
        <w:t xml:space="preserve">. </w:t>
      </w:r>
    </w:p>
    <w:p w14:paraId="397A9CE0" w14:textId="5E1A81BA" w:rsidR="001E5292" w:rsidRPr="00D463D4" w:rsidRDefault="00661C19" w:rsidP="001E5292">
      <w:pPr>
        <w:shd w:val="clear" w:color="auto" w:fill="FFFFFF"/>
        <w:spacing w:line="276" w:lineRule="auto"/>
        <w:ind w:firstLine="720"/>
        <w:jc w:val="both"/>
      </w:pPr>
      <w:r w:rsidRPr="00D463D4">
        <w:t xml:space="preserve">Senāts konstatē, ka </w:t>
      </w:r>
      <w:r w:rsidR="00D0141E">
        <w:t>[pers. E]</w:t>
      </w:r>
      <w:r w:rsidRPr="00D463D4">
        <w:t xml:space="preserve"> tikusi pratināta liecinieces statusā pirmās instances tiesā</w:t>
      </w:r>
      <w:r w:rsidR="001E5292" w:rsidRPr="00D463D4">
        <w:t xml:space="preserve"> (</w:t>
      </w:r>
      <w:r w:rsidR="001E5292" w:rsidRPr="00D463D4">
        <w:rPr>
          <w:i/>
          <w:iCs/>
        </w:rPr>
        <w:t>pirmās instances tiesas 2021. gada 6. maija sēdes skaņu ieraksts 00:21:03–00:26:20</w:t>
      </w:r>
      <w:r w:rsidR="001E5292" w:rsidRPr="00D463D4">
        <w:t>).</w:t>
      </w:r>
    </w:p>
    <w:p w14:paraId="3051C27D" w14:textId="36C63330" w:rsidR="001E5292" w:rsidRPr="00D463D4" w:rsidRDefault="00661C19" w:rsidP="001E5292">
      <w:pPr>
        <w:shd w:val="clear" w:color="auto" w:fill="FFFFFF"/>
        <w:spacing w:line="276" w:lineRule="auto"/>
        <w:ind w:firstLine="720"/>
        <w:jc w:val="both"/>
      </w:pPr>
      <w:r w:rsidRPr="00D463D4">
        <w:t xml:space="preserve">Pirmās instances tiesā </w:t>
      </w:r>
      <w:r w:rsidR="00D0141E">
        <w:t>[pers. E]</w:t>
      </w:r>
      <w:r w:rsidRPr="00D463D4">
        <w:t xml:space="preserve"> liecināj</w:t>
      </w:r>
      <w:r w:rsidR="004738F8" w:rsidRPr="00D463D4">
        <w:t>a</w:t>
      </w:r>
      <w:r w:rsidR="001E5292" w:rsidRPr="00D463D4">
        <w:t xml:space="preserve">, ka </w:t>
      </w:r>
      <w:r w:rsidR="00DB5E89" w:rsidRPr="00D463D4">
        <w:t xml:space="preserve">viņa ir </w:t>
      </w:r>
      <w:r w:rsidR="00240B12">
        <w:t>[pers. A]</w:t>
      </w:r>
      <w:r w:rsidR="00DB5E89" w:rsidRPr="00D463D4">
        <w:t xml:space="preserve"> sieva un viņu dzīvesvietas kratīšanas laikā izņemtā nauda </w:t>
      </w:r>
      <w:r w:rsidR="001E5292" w:rsidRPr="00D463D4">
        <w:t>600 </w:t>
      </w:r>
      <w:r w:rsidR="001E5292" w:rsidRPr="00D463D4">
        <w:rPr>
          <w:i/>
          <w:iCs/>
        </w:rPr>
        <w:t>euro</w:t>
      </w:r>
      <w:r w:rsidR="001E5292" w:rsidRPr="00D463D4">
        <w:t xml:space="preserve"> pieder viņai, par </w:t>
      </w:r>
      <w:r w:rsidR="00DB5E89" w:rsidRPr="00D463D4">
        <w:t>ko</w:t>
      </w:r>
      <w:r w:rsidR="001E5292" w:rsidRPr="00D463D4">
        <w:t xml:space="preserve"> kratīšanas laikā viņa ir pateikusi policijas darbiniekiem. Lieciniece norādījusi, ka viņa strādā algotu darbu, kratīšanas laikā izņemtā nauda 600 </w:t>
      </w:r>
      <w:r w:rsidR="001E5292" w:rsidRPr="00D463D4">
        <w:rPr>
          <w:i/>
          <w:iCs/>
        </w:rPr>
        <w:t>euro</w:t>
      </w:r>
      <w:r w:rsidR="001E5292" w:rsidRPr="00D463D4">
        <w:t xml:space="preserve"> atradusies blakus viņas dokumentiem (pasei), proti, citā vietā, nekā pārējā dzīvesvietā izņemtā nauda. </w:t>
      </w:r>
    </w:p>
    <w:p w14:paraId="70725BF8" w14:textId="31549A24" w:rsidR="00036A43" w:rsidRPr="00D463D4" w:rsidRDefault="00036A43" w:rsidP="00036A43">
      <w:pPr>
        <w:shd w:val="clear" w:color="auto" w:fill="FFFFFF"/>
        <w:spacing w:line="276" w:lineRule="auto"/>
        <w:ind w:firstLine="720"/>
        <w:jc w:val="both"/>
      </w:pPr>
      <w:r w:rsidRPr="00D463D4">
        <w:t xml:space="preserve">Pirmās instances tiesa spriedumā norādījusi, ja </w:t>
      </w:r>
      <w:r w:rsidR="00D0141E">
        <w:t>[pers. E]</w:t>
      </w:r>
      <w:r w:rsidRPr="00D463D4">
        <w:t xml:space="preserve"> liecināto par naudas piederību neapstiprina lietas materiāli. Tiesa konstatējusi, </w:t>
      </w:r>
      <w:r w:rsidR="0037582F" w:rsidRPr="00D463D4">
        <w:t>k</w:t>
      </w:r>
      <w:r w:rsidRPr="00D463D4">
        <w:t xml:space="preserve">a dzīvesvietas kratīšanas protokolā nav fiksētas ziņas, ka lieciniece </w:t>
      </w:r>
      <w:r w:rsidR="00D0141E">
        <w:t>[pers. E]</w:t>
      </w:r>
      <w:r w:rsidRPr="00D463D4">
        <w:t xml:space="preserve"> kratīšanas laikā būtu informējusi policijas darbiniekus par naudas piederību.</w:t>
      </w:r>
    </w:p>
    <w:p w14:paraId="4263308F" w14:textId="1E2D45A1" w:rsidR="00661C19" w:rsidRPr="00D463D4" w:rsidRDefault="00661C19" w:rsidP="001E5292">
      <w:pPr>
        <w:shd w:val="clear" w:color="auto" w:fill="FFFFFF"/>
        <w:spacing w:line="276" w:lineRule="auto"/>
        <w:ind w:firstLine="720"/>
        <w:jc w:val="both"/>
      </w:pPr>
      <w:r w:rsidRPr="00D463D4">
        <w:t xml:space="preserve">No minētā secināms, ka izskatāmajā lietā </w:t>
      </w:r>
      <w:r w:rsidR="00D0141E">
        <w:t>[pers. E]</w:t>
      </w:r>
      <w:r w:rsidRPr="00D463D4">
        <w:t xml:space="preserve"> jau </w:t>
      </w:r>
      <w:proofErr w:type="spellStart"/>
      <w:r w:rsidRPr="00D463D4">
        <w:t>pirmstiesas</w:t>
      </w:r>
      <w:proofErr w:type="spellEnd"/>
      <w:r w:rsidRPr="00D463D4">
        <w:t xml:space="preserve"> </w:t>
      </w:r>
      <w:r w:rsidR="00E30F18" w:rsidRPr="00D463D4">
        <w:lastRenderedPageBreak/>
        <w:t>krimināl</w:t>
      </w:r>
      <w:r w:rsidRPr="00D463D4">
        <w:t>procesā pieteikusi īpašumtiesības uz daļu naudas (</w:t>
      </w:r>
      <w:r w:rsidR="001E5292" w:rsidRPr="00D463D4">
        <w:t>600</w:t>
      </w:r>
      <w:r w:rsidRPr="00D463D4">
        <w:t> </w:t>
      </w:r>
      <w:r w:rsidRPr="00D463D4">
        <w:rPr>
          <w:i/>
          <w:iCs/>
        </w:rPr>
        <w:t>euro</w:t>
      </w:r>
      <w:r w:rsidRPr="00D463D4">
        <w:t xml:space="preserve">), kura tika izņemta </w:t>
      </w:r>
      <w:r w:rsidR="00240B12">
        <w:t>[pers. A]</w:t>
      </w:r>
      <w:r w:rsidRPr="00D463D4">
        <w:t xml:space="preserve"> </w:t>
      </w:r>
      <w:r w:rsidR="00DB5E89" w:rsidRPr="00D463D4">
        <w:t xml:space="preserve">un </w:t>
      </w:r>
      <w:r w:rsidR="00D0141E">
        <w:t>[pers. E]</w:t>
      </w:r>
      <w:r w:rsidR="00DB5E89" w:rsidRPr="00D463D4">
        <w:t xml:space="preserve"> </w:t>
      </w:r>
      <w:r w:rsidRPr="00D463D4">
        <w:t xml:space="preserve">dzīvesvietas kratīšanas laikā un kurai uzlikts arests. Savukārt pirmās instances tiesā </w:t>
      </w:r>
      <w:r w:rsidR="00D0141E">
        <w:t>[pers. E]</w:t>
      </w:r>
      <w:r w:rsidRPr="00D463D4">
        <w:t xml:space="preserve"> atkārtoti apstiprināja, ka vēlas saņemt savu naudu atpakaļ. Tādējādi atzīstams, ka </w:t>
      </w:r>
      <w:r w:rsidR="00D0141E">
        <w:t>[pers. E]</w:t>
      </w:r>
      <w:r w:rsidRPr="00D463D4">
        <w:t xml:space="preserve"> ir informējusi procesa virzītāju par to, ka konkrētajā kriminālprocesā ir aizskartas viņas tiesības uz mantu, līdz ar to </w:t>
      </w:r>
      <w:r w:rsidR="00D0141E">
        <w:t>[pers. E]</w:t>
      </w:r>
      <w:r w:rsidRPr="00D463D4">
        <w:t xml:space="preserve"> bija nodrošināmas Kriminālprocesa likuma 111.</w:t>
      </w:r>
      <w:r w:rsidRPr="00D463D4">
        <w:rPr>
          <w:vertAlign w:val="superscript"/>
        </w:rPr>
        <w:t>1</w:t>
      </w:r>
      <w:r w:rsidRPr="00D463D4">
        <w:t> pantā un 455. panta pirmajā daļā paredzētās kriminālprocesā aizskartā mantas īpašnieka tiesības.</w:t>
      </w:r>
    </w:p>
    <w:p w14:paraId="724AC858" w14:textId="49D4ECC2" w:rsidR="00661C19" w:rsidRPr="00D463D4" w:rsidRDefault="00DB5E89" w:rsidP="00661C19">
      <w:pPr>
        <w:shd w:val="clear" w:color="auto" w:fill="FFFFFF"/>
        <w:spacing w:line="276" w:lineRule="auto"/>
        <w:ind w:firstLine="720"/>
        <w:jc w:val="both"/>
      </w:pPr>
      <w:r w:rsidRPr="00D463D4">
        <w:t>[</w:t>
      </w:r>
      <w:r w:rsidR="004738F8" w:rsidRPr="00D463D4">
        <w:t>7.7</w:t>
      </w:r>
      <w:r w:rsidRPr="00D463D4">
        <w:t>.4] </w:t>
      </w:r>
      <w:r w:rsidR="00661C19" w:rsidRPr="00D463D4">
        <w:t xml:space="preserve">Apelācijas instances tiesa, pieņemot lietu iztiesāšanai apelācijas kārtībā, nav lēmusi par </w:t>
      </w:r>
      <w:r w:rsidR="00D0141E">
        <w:t>[pers. E]</w:t>
      </w:r>
      <w:r w:rsidR="00661C19" w:rsidRPr="00D463D4">
        <w:t xml:space="preserve"> aicināšanu un uzklausīšanu tiesas sēdē</w:t>
      </w:r>
      <w:r w:rsidR="001E5292" w:rsidRPr="00D463D4">
        <w:t xml:space="preserve">. </w:t>
      </w:r>
      <w:r w:rsidR="00661C19" w:rsidRPr="00D463D4">
        <w:t>Tādējādi apelācijas instances tiesa nav ievērojusi Kriminālprocesa likuma 111.</w:t>
      </w:r>
      <w:r w:rsidR="00661C19" w:rsidRPr="00D463D4">
        <w:rPr>
          <w:vertAlign w:val="superscript"/>
        </w:rPr>
        <w:t>1</w:t>
      </w:r>
      <w:r w:rsidR="00661C19" w:rsidRPr="00D463D4">
        <w:t> panta un 455. panta pirmās daļas prasības.</w:t>
      </w:r>
    </w:p>
    <w:p w14:paraId="39F4D579" w14:textId="17602169" w:rsidR="00661C19" w:rsidRPr="00D463D4" w:rsidRDefault="00661C19" w:rsidP="00661C19">
      <w:pPr>
        <w:shd w:val="clear" w:color="auto" w:fill="FFFFFF"/>
        <w:spacing w:line="276" w:lineRule="auto"/>
        <w:ind w:firstLine="720"/>
        <w:jc w:val="both"/>
      </w:pPr>
      <w:r w:rsidRPr="00D463D4">
        <w:t>Senāts atzīst, ka apelācijas instances tiesas pieļautie Kriminālprocesa likuma 111.</w:t>
      </w:r>
      <w:r w:rsidRPr="00D463D4">
        <w:rPr>
          <w:vertAlign w:val="superscript"/>
        </w:rPr>
        <w:t>1</w:t>
      </w:r>
      <w:r w:rsidRPr="00D463D4">
        <w:t xml:space="preserve"> panta un 455. panta pirmās daļas pārkāpumi ir atzīstami par Kriminālprocesa likuma būtiskiem pārkāpumiem šā likuma 575. panta trešās daļas izpratnē un ir noveduši pie nelikumīga </w:t>
      </w:r>
      <w:r w:rsidR="00395E70" w:rsidRPr="00D463D4">
        <w:t>lēmuma</w:t>
      </w:r>
      <w:r w:rsidRPr="00D463D4">
        <w:t xml:space="preserve"> daļā par </w:t>
      </w:r>
      <w:r w:rsidR="004738F8" w:rsidRPr="00D463D4">
        <w:t>600</w:t>
      </w:r>
      <w:r w:rsidR="00DB5E89" w:rsidRPr="00D463D4">
        <w:t> </w:t>
      </w:r>
      <w:r w:rsidRPr="00D463D4">
        <w:rPr>
          <w:i/>
          <w:iCs/>
        </w:rPr>
        <w:t xml:space="preserve">euro </w:t>
      </w:r>
      <w:r w:rsidRPr="00D463D4">
        <w:t>atzīšanu par noziedzīgi iegūto mantu un konfiscēšanu valsts labā.</w:t>
      </w:r>
    </w:p>
    <w:p w14:paraId="76AC3434" w14:textId="6EEAB26F" w:rsidR="00B93FB6" w:rsidRPr="00D463D4" w:rsidRDefault="00B93FB6" w:rsidP="004E40D0">
      <w:pPr>
        <w:spacing w:line="276" w:lineRule="auto"/>
        <w:ind w:firstLine="720"/>
        <w:jc w:val="both"/>
        <w:rPr>
          <w:rFonts w:asciiTheme="majorBidi" w:hAnsiTheme="majorBidi" w:cstheme="majorBidi"/>
        </w:rPr>
      </w:pPr>
      <w:r w:rsidRPr="00D463D4">
        <w:t>[7.</w:t>
      </w:r>
      <w:r w:rsidR="000B0B48" w:rsidRPr="00D463D4">
        <w:t>7.5</w:t>
      </w:r>
      <w:r w:rsidRPr="00D463D4">
        <w:t>] Senāts konstatē, ka a</w:t>
      </w:r>
      <w:r w:rsidRPr="00D463D4">
        <w:rPr>
          <w:rFonts w:asciiTheme="majorBidi" w:hAnsiTheme="majorBidi" w:cstheme="majorBidi"/>
        </w:rPr>
        <w:t xml:space="preserve">pelācijas instances tiesa ir piekritusi pirmās instances tiesas atzinumam, ka atbilstoši Krimināllikuma </w:t>
      </w:r>
      <w:r w:rsidRPr="00D463D4">
        <w:t>70.</w:t>
      </w:r>
      <w:r w:rsidRPr="00D463D4">
        <w:rPr>
          <w:vertAlign w:val="superscript"/>
        </w:rPr>
        <w:t>11 </w:t>
      </w:r>
      <w:r w:rsidRPr="00D463D4">
        <w:t>panta pirmajai daļ</w:t>
      </w:r>
      <w:r w:rsidRPr="00D463D4">
        <w:rPr>
          <w:rFonts w:asciiTheme="majorBidi" w:hAnsiTheme="majorBidi" w:cstheme="majorBidi"/>
        </w:rPr>
        <w:t xml:space="preserve">ai </w:t>
      </w:r>
      <w:r w:rsidR="00240B12">
        <w:rPr>
          <w:rFonts w:asciiTheme="majorBidi" w:hAnsiTheme="majorBidi" w:cstheme="majorBidi"/>
        </w:rPr>
        <w:t>[pers. A]</w:t>
      </w:r>
      <w:r w:rsidR="000B0B48" w:rsidRPr="00D463D4">
        <w:rPr>
          <w:rFonts w:asciiTheme="majorBidi" w:hAnsiTheme="majorBidi" w:cstheme="majorBidi"/>
        </w:rPr>
        <w:t xml:space="preserve"> </w:t>
      </w:r>
      <w:r w:rsidRPr="00D463D4">
        <w:rPr>
          <w:rFonts w:asciiTheme="majorBidi" w:hAnsiTheme="majorBidi" w:cstheme="majorBidi"/>
        </w:rPr>
        <w:t>piederoš</w:t>
      </w:r>
      <w:r w:rsidR="000B0B48" w:rsidRPr="00D463D4">
        <w:rPr>
          <w:rFonts w:asciiTheme="majorBidi" w:hAnsiTheme="majorBidi" w:cstheme="majorBidi"/>
        </w:rPr>
        <w:t xml:space="preserve">ie naudas līdzekļi </w:t>
      </w:r>
      <w:r w:rsidRPr="00D463D4">
        <w:rPr>
          <w:rFonts w:asciiTheme="majorBidi" w:hAnsiTheme="majorBidi" w:cstheme="majorBidi"/>
        </w:rPr>
        <w:t> –</w:t>
      </w:r>
      <w:r w:rsidR="00445C8E">
        <w:rPr>
          <w:rFonts w:asciiTheme="majorBidi" w:hAnsiTheme="majorBidi" w:cstheme="majorBidi"/>
        </w:rPr>
        <w:t xml:space="preserve"> </w:t>
      </w:r>
      <w:r w:rsidR="000B0B48" w:rsidRPr="00D463D4">
        <w:rPr>
          <w:rFonts w:asciiTheme="majorBidi" w:hAnsiTheme="majorBidi" w:cstheme="majorBidi"/>
        </w:rPr>
        <w:t>2846,47 </w:t>
      </w:r>
      <w:r w:rsidR="000B0B48" w:rsidRPr="00D463D4">
        <w:rPr>
          <w:rFonts w:asciiTheme="majorBidi" w:hAnsiTheme="majorBidi" w:cstheme="majorBidi"/>
          <w:i/>
          <w:iCs/>
        </w:rPr>
        <w:t>euro</w:t>
      </w:r>
      <w:r w:rsidRPr="00D463D4">
        <w:rPr>
          <w:rFonts w:asciiTheme="majorBidi" w:hAnsiTheme="majorBidi" w:cstheme="majorBidi"/>
        </w:rPr>
        <w:t> – ir noziedzīgi iegūt</w:t>
      </w:r>
      <w:r w:rsidR="000B0B48" w:rsidRPr="00D463D4">
        <w:rPr>
          <w:rFonts w:asciiTheme="majorBidi" w:hAnsiTheme="majorBidi" w:cstheme="majorBidi"/>
        </w:rPr>
        <w:t>i</w:t>
      </w:r>
      <w:r w:rsidR="004E40D0" w:rsidRPr="00D463D4">
        <w:rPr>
          <w:rFonts w:asciiTheme="majorBidi" w:hAnsiTheme="majorBidi" w:cstheme="majorBidi"/>
        </w:rPr>
        <w:t xml:space="preserve"> un tāpēc konfiscējami valsts labā, jo</w:t>
      </w:r>
      <w:r w:rsidRPr="00D463D4">
        <w:rPr>
          <w:rFonts w:asciiTheme="majorBidi" w:hAnsiTheme="majorBidi" w:cstheme="majorBidi"/>
        </w:rPr>
        <w:t xml:space="preserve"> </w:t>
      </w:r>
      <w:r w:rsidR="000B0B48" w:rsidRPr="00D463D4">
        <w:rPr>
          <w:rFonts w:asciiTheme="majorBidi" w:hAnsiTheme="majorBidi" w:cstheme="majorBidi"/>
        </w:rPr>
        <w:t>apsūdzētais vairākkārt notiesāts par identiska rakstura noziedzīgiem nodarījumiem</w:t>
      </w:r>
      <w:r w:rsidR="004E40D0" w:rsidRPr="00D463D4">
        <w:rPr>
          <w:rFonts w:asciiTheme="majorBidi" w:hAnsiTheme="majorBidi" w:cstheme="majorBidi"/>
        </w:rPr>
        <w:t xml:space="preserve">, proti, </w:t>
      </w:r>
      <w:r w:rsidR="00162B29">
        <w:rPr>
          <w:rFonts w:asciiTheme="majorBidi" w:hAnsiTheme="majorBidi" w:cstheme="majorBidi"/>
        </w:rPr>
        <w:t>[pers. A]</w:t>
      </w:r>
      <w:r w:rsidR="0037582F" w:rsidRPr="00D463D4">
        <w:rPr>
          <w:rFonts w:asciiTheme="majorBidi" w:hAnsiTheme="majorBidi" w:cstheme="majorBidi"/>
        </w:rPr>
        <w:t xml:space="preserve"> </w:t>
      </w:r>
      <w:r w:rsidR="004E40D0" w:rsidRPr="00D463D4">
        <w:rPr>
          <w:rFonts w:asciiTheme="majorBidi" w:hAnsiTheme="majorBidi" w:cstheme="majorBidi"/>
        </w:rPr>
        <w:t>ar narkotisko vielu realizāciju nodarbojas ilgstoši. Tiesa ir izvērtējusi apsūdzētā liecības, ka daļa no kratīšanas laikā izņemtās naudas ir Eiropas Cilvēktiesību tiesas izmaksātās kompensācijas daļa, un atzinusi t</w:t>
      </w:r>
      <w:r w:rsidR="0037582F" w:rsidRPr="00D463D4">
        <w:rPr>
          <w:rFonts w:asciiTheme="majorBidi" w:hAnsiTheme="majorBidi" w:cstheme="majorBidi"/>
        </w:rPr>
        <w:t>ā</w:t>
      </w:r>
      <w:r w:rsidR="004E40D0" w:rsidRPr="00D463D4">
        <w:rPr>
          <w:rFonts w:asciiTheme="majorBidi" w:hAnsiTheme="majorBidi" w:cstheme="majorBidi"/>
        </w:rPr>
        <w:t>s par nepatiesām.</w:t>
      </w:r>
    </w:p>
    <w:p w14:paraId="054579D2" w14:textId="30E28EAB" w:rsidR="00B93FB6" w:rsidRPr="00D463D4" w:rsidRDefault="004E40D0" w:rsidP="004E40D0">
      <w:pPr>
        <w:spacing w:line="276" w:lineRule="auto"/>
        <w:ind w:firstLine="720"/>
        <w:jc w:val="both"/>
      </w:pPr>
      <w:r w:rsidRPr="00D463D4">
        <w:rPr>
          <w:rFonts w:asciiTheme="majorBidi" w:hAnsiTheme="majorBidi" w:cstheme="majorBidi"/>
        </w:rPr>
        <w:t>Senātam nav pamata apšaubīt apelācijas instances tiesas atzinumu.</w:t>
      </w:r>
    </w:p>
    <w:p w14:paraId="7BEF5EA4" w14:textId="3839FF47" w:rsidR="00231037" w:rsidRPr="00D463D4" w:rsidRDefault="00231037" w:rsidP="00A30AA5">
      <w:pPr>
        <w:pStyle w:val="ListBullet"/>
        <w:widowControl w:val="0"/>
        <w:numPr>
          <w:ilvl w:val="0"/>
          <w:numId w:val="0"/>
        </w:numPr>
        <w:spacing w:after="0"/>
        <w:ind w:firstLine="720"/>
        <w:jc w:val="both"/>
      </w:pPr>
      <w:r w:rsidRPr="00D463D4">
        <w:rPr>
          <w:rFonts w:cs="Times New Roman"/>
        </w:rPr>
        <w:t>[</w:t>
      </w:r>
      <w:r w:rsidR="004738F8" w:rsidRPr="00D463D4">
        <w:rPr>
          <w:rFonts w:cs="Times New Roman"/>
        </w:rPr>
        <w:t>7.8</w:t>
      </w:r>
      <w:r w:rsidRPr="00D463D4">
        <w:rPr>
          <w:rFonts w:cs="Times New Roman"/>
        </w:rPr>
        <w:t>] </w:t>
      </w:r>
      <w:r w:rsidRPr="00D463D4">
        <w:t xml:space="preserve">Senāts atzīst, ka izskatāmajā lietā ir sniedzama atbilde, vai apelācijas instances tiesa pamatoti </w:t>
      </w:r>
      <w:r w:rsidR="000254D1" w:rsidRPr="00D463D4">
        <w:t xml:space="preserve">atzinusi, ka </w:t>
      </w:r>
      <w:r w:rsidRPr="00D463D4">
        <w:t>lietisk</w:t>
      </w:r>
      <w:r w:rsidR="000254D1" w:rsidRPr="00D463D4">
        <w:t>ie</w:t>
      </w:r>
      <w:r w:rsidRPr="00D463D4">
        <w:t xml:space="preserve"> pierādījum</w:t>
      </w:r>
      <w:r w:rsidR="000254D1" w:rsidRPr="00D463D4">
        <w:t>i</w:t>
      </w:r>
      <w:r w:rsidRPr="00D463D4">
        <w:t> – apsūdzētajam piederoš</w:t>
      </w:r>
      <w:r w:rsidR="000254D1" w:rsidRPr="00D463D4">
        <w:t>ie</w:t>
      </w:r>
      <w:r w:rsidRPr="00D463D4">
        <w:t xml:space="preserve"> mobil</w:t>
      </w:r>
      <w:r w:rsidR="000254D1" w:rsidRPr="00D463D4">
        <w:t xml:space="preserve">ie </w:t>
      </w:r>
      <w:r w:rsidRPr="00D463D4">
        <w:t>telefon</w:t>
      </w:r>
      <w:r w:rsidR="000254D1" w:rsidRPr="00D463D4">
        <w:t>i</w:t>
      </w:r>
      <w:r w:rsidR="00DD6D1E" w:rsidRPr="00D463D4">
        <w:t> </w:t>
      </w:r>
      <w:r w:rsidR="00A30AA5" w:rsidRPr="00D463D4">
        <w:t>–</w:t>
      </w:r>
      <w:r w:rsidR="000254D1" w:rsidRPr="00D463D4">
        <w:t xml:space="preserve"> ir iznīcināmi</w:t>
      </w:r>
      <w:r w:rsidRPr="00D463D4">
        <w:t>.</w:t>
      </w:r>
    </w:p>
    <w:p w14:paraId="5F17C03D" w14:textId="7D9153C4" w:rsidR="00550999" w:rsidRPr="00D463D4" w:rsidRDefault="004E1893" w:rsidP="00550999">
      <w:pPr>
        <w:tabs>
          <w:tab w:val="left" w:pos="1710"/>
        </w:tabs>
        <w:spacing w:line="276" w:lineRule="auto"/>
        <w:ind w:firstLine="720"/>
        <w:jc w:val="both"/>
        <w:rPr>
          <w:rFonts w:cs="Times New Roman"/>
        </w:rPr>
      </w:pPr>
      <w:r w:rsidRPr="00D463D4">
        <w:rPr>
          <w:rFonts w:cs="Times New Roman"/>
        </w:rPr>
        <w:t>[</w:t>
      </w:r>
      <w:r w:rsidR="004738F8" w:rsidRPr="00D463D4">
        <w:rPr>
          <w:rFonts w:cs="Times New Roman"/>
        </w:rPr>
        <w:t>7.8</w:t>
      </w:r>
      <w:r w:rsidRPr="00D463D4">
        <w:rPr>
          <w:rFonts w:cs="Times New Roman"/>
        </w:rPr>
        <w:t>.</w:t>
      </w:r>
      <w:r w:rsidR="00962F17" w:rsidRPr="00D463D4">
        <w:rPr>
          <w:rFonts w:cs="Times New Roman"/>
        </w:rPr>
        <w:t>1</w:t>
      </w:r>
      <w:r w:rsidRPr="00D463D4">
        <w:rPr>
          <w:rFonts w:cs="Times New Roman"/>
        </w:rPr>
        <w:t xml:space="preserve">] No lietas materiāliem konstatējams, ka apsūdzētā </w:t>
      </w:r>
      <w:r w:rsidR="00240B12">
        <w:rPr>
          <w:rFonts w:cs="Times New Roman"/>
        </w:rPr>
        <w:t>[pers. A]</w:t>
      </w:r>
      <w:r w:rsidR="004738F8" w:rsidRPr="00D463D4">
        <w:rPr>
          <w:rFonts w:cs="Times New Roman"/>
        </w:rPr>
        <w:t xml:space="preserve"> </w:t>
      </w:r>
      <w:r w:rsidRPr="00D463D4">
        <w:rPr>
          <w:rFonts w:cs="Times New Roman"/>
        </w:rPr>
        <w:t>dzīvesviet</w:t>
      </w:r>
      <w:r w:rsidR="004E40D0" w:rsidRPr="00D463D4">
        <w:rPr>
          <w:rFonts w:cs="Times New Roman"/>
        </w:rPr>
        <w:t>as</w:t>
      </w:r>
      <w:r w:rsidRPr="00D463D4">
        <w:rPr>
          <w:rFonts w:cs="Times New Roman"/>
        </w:rPr>
        <w:t xml:space="preserve"> </w:t>
      </w:r>
      <w:r w:rsidR="004738F8" w:rsidRPr="00D463D4">
        <w:rPr>
          <w:rFonts w:cs="Times New Roman"/>
        </w:rPr>
        <w:t>un automašīn</w:t>
      </w:r>
      <w:r w:rsidR="004E40D0" w:rsidRPr="00D463D4">
        <w:rPr>
          <w:rFonts w:cs="Times New Roman"/>
        </w:rPr>
        <w:t>as</w:t>
      </w:r>
      <w:r w:rsidR="004738F8" w:rsidRPr="00D463D4">
        <w:rPr>
          <w:rFonts w:cs="Times New Roman"/>
        </w:rPr>
        <w:t xml:space="preserve"> </w:t>
      </w:r>
      <w:r w:rsidRPr="00D463D4">
        <w:rPr>
          <w:rFonts w:cs="Times New Roman"/>
        </w:rPr>
        <w:t>kratīšan</w:t>
      </w:r>
      <w:r w:rsidR="004738F8" w:rsidRPr="00D463D4">
        <w:rPr>
          <w:rFonts w:cs="Times New Roman"/>
        </w:rPr>
        <w:t>u</w:t>
      </w:r>
      <w:r w:rsidRPr="00D463D4">
        <w:rPr>
          <w:rFonts w:cs="Times New Roman"/>
        </w:rPr>
        <w:t xml:space="preserve"> laikā tika izņemti trīs mobilie telefoni, proti, </w:t>
      </w:r>
      <w:r w:rsidR="000E1C62" w:rsidRPr="00D463D4">
        <w:rPr>
          <w:rFonts w:cs="Times New Roman"/>
        </w:rPr>
        <w:t>mobilie telefoni SAMSUNG GT-E1081T ar IMEI kodu</w:t>
      </w:r>
      <w:r w:rsidR="000E1C62" w:rsidRPr="00D463D4">
        <w:rPr>
          <w:rFonts w:ascii="TimesNewRomanPSMT" w:eastAsiaTheme="minorHAnsi" w:hAnsi="TimesNewRomanPSMT" w:cs="TimesNewRomanPSMT"/>
          <w:kern w:val="0"/>
          <w:lang w:eastAsia="en-US" w:bidi="ar-SA"/>
        </w:rPr>
        <w:t xml:space="preserve"> </w:t>
      </w:r>
      <w:r w:rsidR="002F7BC4">
        <w:rPr>
          <w:rFonts w:cs="Times New Roman"/>
        </w:rPr>
        <w:t>[numurs 5]</w:t>
      </w:r>
      <w:r w:rsidR="000E1C62" w:rsidRPr="00D463D4">
        <w:rPr>
          <w:rFonts w:cs="Times New Roman"/>
        </w:rPr>
        <w:t xml:space="preserve">, SAMSUNG GT-E1200, </w:t>
      </w:r>
      <w:r w:rsidR="002F7BC4">
        <w:rPr>
          <w:rFonts w:cs="Times New Roman"/>
        </w:rPr>
        <w:t>[</w:t>
      </w:r>
      <w:r w:rsidR="00D82C78">
        <w:rPr>
          <w:rFonts w:cs="Times New Roman"/>
        </w:rPr>
        <w:t>numurs</w:t>
      </w:r>
      <w:r w:rsidR="002F7BC4">
        <w:rPr>
          <w:rFonts w:cs="Times New Roman"/>
        </w:rPr>
        <w:t xml:space="preserve"> 6]</w:t>
      </w:r>
      <w:r w:rsidR="000E1C62" w:rsidRPr="00D463D4">
        <w:rPr>
          <w:rFonts w:cs="Times New Roman"/>
        </w:rPr>
        <w:t xml:space="preserve"> un SAMSUNG GT-E1081T ar IMEI kodu </w:t>
      </w:r>
      <w:r w:rsidR="002F7BC4">
        <w:rPr>
          <w:rFonts w:cs="Times New Roman"/>
        </w:rPr>
        <w:t>[numurs 4]</w:t>
      </w:r>
      <w:r w:rsidR="004738F8" w:rsidRPr="00D463D4">
        <w:rPr>
          <w:rFonts w:cs="Times New Roman"/>
        </w:rPr>
        <w:t>.</w:t>
      </w:r>
    </w:p>
    <w:p w14:paraId="5EB05C4A" w14:textId="27314BE9" w:rsidR="00DD6D1E" w:rsidRPr="00D463D4" w:rsidRDefault="00D20147" w:rsidP="00D82C78">
      <w:pPr>
        <w:tabs>
          <w:tab w:val="left" w:pos="1710"/>
        </w:tabs>
        <w:spacing w:line="276" w:lineRule="auto"/>
        <w:ind w:firstLine="720"/>
        <w:jc w:val="both"/>
        <w:rPr>
          <w:rFonts w:cs="Times New Roman"/>
        </w:rPr>
      </w:pPr>
      <w:r w:rsidRPr="00D463D4">
        <w:rPr>
          <w:rFonts w:cs="Times New Roman"/>
        </w:rPr>
        <w:t>Pirmās instances tiesa</w:t>
      </w:r>
      <w:r w:rsidR="00550999" w:rsidRPr="00D463D4">
        <w:rPr>
          <w:rFonts w:cs="Times New Roman"/>
        </w:rPr>
        <w:t xml:space="preserve"> </w:t>
      </w:r>
      <w:r w:rsidRPr="00D463D4">
        <w:rPr>
          <w:rFonts w:cs="Times New Roman"/>
        </w:rPr>
        <w:t>pārbaudījusi apskates laikā iegūto uz CD</w:t>
      </w:r>
      <w:r w:rsidRPr="00D463D4">
        <w:rPr>
          <w:rFonts w:cs="Times New Roman"/>
        </w:rPr>
        <w:noBreakHyphen/>
        <w:t>R diskiem ierakstīto informāciju no mobilajiem telefoniem SAMSUNG GT-E1081T ar IMEI kodu</w:t>
      </w:r>
      <w:r w:rsidRPr="00D463D4">
        <w:rPr>
          <w:rFonts w:ascii="TimesNewRomanPSMT" w:eastAsiaTheme="minorHAnsi" w:hAnsi="TimesNewRomanPSMT" w:cs="TimesNewRomanPSMT"/>
          <w:kern w:val="0"/>
          <w:lang w:eastAsia="en-US" w:bidi="ar-SA"/>
        </w:rPr>
        <w:t xml:space="preserve"> </w:t>
      </w:r>
      <w:r w:rsidR="002F7BC4">
        <w:rPr>
          <w:rFonts w:cs="Times New Roman"/>
        </w:rPr>
        <w:t>[numurs 5]</w:t>
      </w:r>
      <w:r w:rsidRPr="00D463D4">
        <w:rPr>
          <w:rFonts w:cs="Times New Roman"/>
        </w:rPr>
        <w:t xml:space="preserve"> un SAMSUNG GT-E1200, </w:t>
      </w:r>
      <w:r w:rsidR="002F7BC4">
        <w:rPr>
          <w:rFonts w:cs="Times New Roman"/>
        </w:rPr>
        <w:t>[</w:t>
      </w:r>
      <w:r w:rsidR="00D82C78">
        <w:rPr>
          <w:rFonts w:cs="Times New Roman"/>
        </w:rPr>
        <w:t>numurs</w:t>
      </w:r>
      <w:r w:rsidR="002F7BC4">
        <w:rPr>
          <w:rFonts w:cs="Times New Roman"/>
        </w:rPr>
        <w:t xml:space="preserve"> 6]</w:t>
      </w:r>
      <w:r w:rsidRPr="00D463D4">
        <w:rPr>
          <w:rFonts w:cs="Times New Roman"/>
        </w:rPr>
        <w:t xml:space="preserve"> un konstatējusi, ka mobilo telefonu kontaktu sarakstā atrodas </w:t>
      </w:r>
      <w:r w:rsidR="006B4467">
        <w:rPr>
          <w:rFonts w:cs="Times New Roman"/>
        </w:rPr>
        <w:t>[pers. B]</w:t>
      </w:r>
      <w:r w:rsidRPr="00D463D4">
        <w:rPr>
          <w:rFonts w:cs="Times New Roman"/>
        </w:rPr>
        <w:t xml:space="preserve">a mobilā telefona numurs </w:t>
      </w:r>
      <w:r w:rsidR="00D82C78">
        <w:rPr>
          <w:rFonts w:cs="Times New Roman"/>
        </w:rPr>
        <w:t>[tālrunis B]</w:t>
      </w:r>
      <w:r w:rsidRPr="00D463D4">
        <w:rPr>
          <w:rFonts w:cs="Times New Roman"/>
        </w:rPr>
        <w:t xml:space="preserve">, proti, numurs, no kura speciālā izmeklēšanas eksperimenta laikā </w:t>
      </w:r>
      <w:r w:rsidR="006B4467">
        <w:rPr>
          <w:rFonts w:cs="Times New Roman"/>
        </w:rPr>
        <w:t>[pers. B]</w:t>
      </w:r>
      <w:r w:rsidRPr="00D463D4">
        <w:rPr>
          <w:rFonts w:cs="Times New Roman"/>
        </w:rPr>
        <w:t xml:space="preserve"> sazinājies ar </w:t>
      </w:r>
      <w:r w:rsidR="00162B29">
        <w:rPr>
          <w:rFonts w:cs="Times New Roman"/>
        </w:rPr>
        <w:t>[pers. A]</w:t>
      </w:r>
      <w:r w:rsidRPr="00D463D4">
        <w:rPr>
          <w:rFonts w:cs="Times New Roman"/>
        </w:rPr>
        <w:t>.</w:t>
      </w:r>
      <w:r w:rsidR="00550999" w:rsidRPr="00D463D4">
        <w:rPr>
          <w:rFonts w:cs="Times New Roman"/>
        </w:rPr>
        <w:t xml:space="preserve"> </w:t>
      </w:r>
      <w:r w:rsidR="00DD4E58" w:rsidRPr="00D463D4">
        <w:rPr>
          <w:rFonts w:cs="Times New Roman"/>
        </w:rPr>
        <w:t>Pirmās instances tiesa lēmusi minētos divus mobilos telefonu iznīcināt, pamatojoties uz Kriminālprocesa likuma 240. panta pirmo daļu.</w:t>
      </w:r>
    </w:p>
    <w:p w14:paraId="08E6EA19" w14:textId="7F4264AB" w:rsidR="00D20147" w:rsidRPr="00D463D4" w:rsidRDefault="00DD4E58" w:rsidP="000254D1">
      <w:pPr>
        <w:tabs>
          <w:tab w:val="left" w:pos="1710"/>
        </w:tabs>
        <w:spacing w:line="276" w:lineRule="auto"/>
        <w:ind w:firstLine="720"/>
        <w:jc w:val="both"/>
        <w:rPr>
          <w:rFonts w:cs="Times New Roman"/>
        </w:rPr>
      </w:pPr>
      <w:r w:rsidRPr="00D463D4">
        <w:rPr>
          <w:rFonts w:cs="Times New Roman"/>
        </w:rPr>
        <w:t xml:space="preserve">Apelācijas instances tiesa, izvērtējot apsūdzētā iebildumus par mobilo telefonu iznīcināšanu, norādījusi, ka </w:t>
      </w:r>
      <w:r w:rsidR="004E40D0" w:rsidRPr="00D463D4">
        <w:rPr>
          <w:rFonts w:cs="Times New Roman"/>
        </w:rPr>
        <w:t>mobil</w:t>
      </w:r>
      <w:r w:rsidR="00B93702" w:rsidRPr="00D463D4">
        <w:rPr>
          <w:rFonts w:cs="Times New Roman"/>
        </w:rPr>
        <w:t xml:space="preserve">os telefonus pamatoti nolemts iznīcināt, </w:t>
      </w:r>
      <w:r w:rsidRPr="00D463D4">
        <w:rPr>
          <w:rFonts w:cs="Times New Roman"/>
        </w:rPr>
        <w:t>pamatojoties uz Kriminālprocesa likuma 240. panta pirmās daļas 1. punktu</w:t>
      </w:r>
      <w:r w:rsidR="00B93702" w:rsidRPr="00D463D4">
        <w:rPr>
          <w:rFonts w:cs="Times New Roman"/>
        </w:rPr>
        <w:t>.</w:t>
      </w:r>
    </w:p>
    <w:p w14:paraId="4E111A05" w14:textId="3F47B994" w:rsidR="00DD4E58" w:rsidRPr="00D463D4" w:rsidRDefault="00DD4E58" w:rsidP="00D463D4">
      <w:pPr>
        <w:tabs>
          <w:tab w:val="left" w:pos="1710"/>
        </w:tabs>
        <w:spacing w:line="276" w:lineRule="auto"/>
        <w:ind w:firstLine="720"/>
        <w:jc w:val="both"/>
        <w:rPr>
          <w:rFonts w:cs="Times New Roman"/>
        </w:rPr>
      </w:pPr>
      <w:r w:rsidRPr="00D463D4">
        <w:rPr>
          <w:rFonts w:cs="Times New Roman"/>
        </w:rPr>
        <w:t>[</w:t>
      </w:r>
      <w:r w:rsidR="006E6DFA" w:rsidRPr="00D463D4">
        <w:rPr>
          <w:rFonts w:cs="Times New Roman"/>
        </w:rPr>
        <w:t>7.8</w:t>
      </w:r>
      <w:r w:rsidRPr="00D463D4">
        <w:rPr>
          <w:rFonts w:cs="Times New Roman"/>
        </w:rPr>
        <w:t>.</w:t>
      </w:r>
      <w:r w:rsidR="00962F17" w:rsidRPr="00D463D4">
        <w:rPr>
          <w:rFonts w:cs="Times New Roman"/>
        </w:rPr>
        <w:t>2</w:t>
      </w:r>
      <w:r w:rsidRPr="00D463D4">
        <w:rPr>
          <w:rFonts w:cs="Times New Roman"/>
        </w:rPr>
        <w:t>] </w:t>
      </w:r>
      <w:r w:rsidR="00962F17" w:rsidRPr="00D463D4">
        <w:rPr>
          <w:rFonts w:cs="Times New Roman"/>
        </w:rPr>
        <w:t xml:space="preserve">Saskaņā ar Kriminālprocesa likuma 240. panta pirmo daļu lēmumā par kriminālprocesa izbeigšanu, prokurora priekšrakstā vai tiesas nolēmumā norāda, kas darāms ar lietiskajiem pierādījumiem, dokumentiem, ar noziedzīgu nodarījumu saistīto mantu un citiem izņemtajiem priekšmetiem un vērtībām. Minētā panta pirmās daļas </w:t>
      </w:r>
      <w:r w:rsidR="00962F17" w:rsidRPr="00D463D4">
        <w:rPr>
          <w:rFonts w:cs="Times New Roman"/>
        </w:rPr>
        <w:lastRenderedPageBreak/>
        <w:t>1. punkts noteic, ka lietiskos pierādījumus, dokumentus, citus izņemtos priekšmetus un vērtības atdod to īpašniekiem vai likumīgajiem valdītājiem, bet, ja tie nav jāatdod īpašniekiem vai likumīgajiem valdītājiem,</w:t>
      </w:r>
      <w:r w:rsidR="00D463D4" w:rsidRPr="00D463D4">
        <w:rPr>
          <w:rFonts w:cs="Times New Roman"/>
        </w:rPr>
        <w:t xml:space="preserve"> – </w:t>
      </w:r>
      <w:r w:rsidR="00962F17" w:rsidRPr="00D463D4">
        <w:rPr>
          <w:rFonts w:cs="Times New Roman"/>
        </w:rPr>
        <w:t>realizē vai, ja tiem nav vērtības,</w:t>
      </w:r>
      <w:r w:rsidR="00D463D4" w:rsidRPr="00D463D4">
        <w:rPr>
          <w:rFonts w:cs="Times New Roman"/>
        </w:rPr>
        <w:t> –</w:t>
      </w:r>
      <w:r w:rsidR="00962F17" w:rsidRPr="00D463D4">
        <w:rPr>
          <w:rFonts w:cs="Times New Roman"/>
        </w:rPr>
        <w:t xml:space="preserve"> iznīcina vai izsniedz ieinteresētajai institūcijai pēc tās lūguma.</w:t>
      </w:r>
    </w:p>
    <w:p w14:paraId="070EE0DD" w14:textId="39EE9542" w:rsidR="00962F17" w:rsidRPr="00D463D4" w:rsidRDefault="00962F17" w:rsidP="00FE7E0A">
      <w:pPr>
        <w:tabs>
          <w:tab w:val="left" w:pos="1710"/>
        </w:tabs>
        <w:spacing w:line="276" w:lineRule="auto"/>
        <w:ind w:firstLine="720"/>
        <w:jc w:val="both"/>
        <w:rPr>
          <w:rFonts w:cs="Times New Roman"/>
        </w:rPr>
      </w:pPr>
      <w:r w:rsidRPr="00D463D4">
        <w:rPr>
          <w:rFonts w:cs="Times New Roman"/>
        </w:rPr>
        <w:t>Kriminālprocesa likuma 240. panta pirmās daļas 1. punktā raksturota situācija, kad izņemtie objekti nav pakļaujami konfiskācijai. Šajos gadījumos attiecīgos objektus atdod īpašniekam vai likumīgajam valdītājam. Ja izņemtie objekti nav jāatdod minētām personām (piemēram, šādu personu nav vai tml.), tad šos objektus realizē vai, ja tiem nav vērtības, iznīcina (</w:t>
      </w:r>
      <w:r w:rsidRPr="00D463D4">
        <w:rPr>
          <w:rFonts w:cs="Times New Roman"/>
          <w:i/>
          <w:iCs/>
        </w:rPr>
        <w:t>Strada-Rozenberga</w:t>
      </w:r>
      <w:r w:rsidR="00FE7E0A" w:rsidRPr="00D463D4">
        <w:rPr>
          <w:rFonts w:cs="Times New Roman"/>
          <w:i/>
          <w:iCs/>
        </w:rPr>
        <w:t> K.</w:t>
      </w:r>
      <w:r w:rsidRPr="00D463D4">
        <w:rPr>
          <w:rFonts w:cs="Times New Roman"/>
          <w:i/>
          <w:iCs/>
        </w:rPr>
        <w:t xml:space="preserve"> 240.</w:t>
      </w:r>
      <w:r w:rsidR="00FE7E0A" w:rsidRPr="00D463D4">
        <w:rPr>
          <w:rFonts w:cs="Times New Roman"/>
          <w:i/>
          <w:iCs/>
        </w:rPr>
        <w:t> </w:t>
      </w:r>
      <w:r w:rsidRPr="00D463D4">
        <w:rPr>
          <w:rFonts w:cs="Times New Roman"/>
          <w:i/>
          <w:iCs/>
        </w:rPr>
        <w:t>panta komentārs</w:t>
      </w:r>
      <w:r w:rsidR="00FE7E0A" w:rsidRPr="00D463D4">
        <w:rPr>
          <w:rFonts w:cs="Times New Roman"/>
          <w:i/>
          <w:iCs/>
        </w:rPr>
        <w:t xml:space="preserve">. </w:t>
      </w:r>
      <w:proofErr w:type="spellStart"/>
      <w:r w:rsidR="00FE7E0A" w:rsidRPr="00D463D4">
        <w:rPr>
          <w:rFonts w:cs="Times New Roman"/>
          <w:i/>
          <w:iCs/>
        </w:rPr>
        <w:t>Grām</w:t>
      </w:r>
      <w:proofErr w:type="spellEnd"/>
      <w:r w:rsidR="00FE7E0A" w:rsidRPr="00D463D4">
        <w:rPr>
          <w:rFonts w:cs="Times New Roman"/>
          <w:i/>
          <w:iCs/>
        </w:rPr>
        <w:t>.:</w:t>
      </w:r>
      <w:r w:rsidR="00D463D4" w:rsidRPr="00D463D4">
        <w:rPr>
          <w:rFonts w:cs="Times New Roman"/>
          <w:i/>
          <w:iCs/>
        </w:rPr>
        <w:t xml:space="preserve"> </w:t>
      </w:r>
      <w:r w:rsidR="00FE7E0A" w:rsidRPr="00D463D4">
        <w:rPr>
          <w:rFonts w:cs="Times New Roman"/>
          <w:i/>
          <w:iCs/>
        </w:rPr>
        <w:t>Kriminālprocesa likuma komentāri. A daļa. Zinātniska monogrāfija prof. K. </w:t>
      </w:r>
      <w:proofErr w:type="spellStart"/>
      <w:r w:rsidR="00FE7E0A" w:rsidRPr="00D463D4">
        <w:rPr>
          <w:rFonts w:cs="Times New Roman"/>
          <w:i/>
          <w:iCs/>
        </w:rPr>
        <w:t>Stradas</w:t>
      </w:r>
      <w:proofErr w:type="spellEnd"/>
      <w:r w:rsidR="00FE7E0A" w:rsidRPr="00D463D4">
        <w:rPr>
          <w:rFonts w:cs="Times New Roman"/>
          <w:i/>
          <w:iCs/>
        </w:rPr>
        <w:noBreakHyphen/>
        <w:t xml:space="preserve">Rozenbergas zinātniskā redakcijā. Rīga: Latvijas Vēstnesis, 2019, </w:t>
      </w:r>
      <w:r w:rsidRPr="00D463D4">
        <w:rPr>
          <w:rFonts w:cs="Times New Roman"/>
          <w:i/>
          <w:iCs/>
        </w:rPr>
        <w:t>666.</w:t>
      </w:r>
      <w:r w:rsidR="00D463D4" w:rsidRPr="00D463D4">
        <w:rPr>
          <w:rFonts w:cs="Times New Roman"/>
          <w:i/>
          <w:iCs/>
        </w:rPr>
        <w:t> </w:t>
      </w:r>
      <w:r w:rsidRPr="00D463D4">
        <w:rPr>
          <w:rFonts w:cs="Times New Roman"/>
          <w:i/>
          <w:iCs/>
        </w:rPr>
        <w:t>lpp</w:t>
      </w:r>
      <w:r w:rsidR="00445C8E">
        <w:rPr>
          <w:rFonts w:cs="Times New Roman"/>
          <w:i/>
          <w:iCs/>
        </w:rPr>
        <w:t>.</w:t>
      </w:r>
      <w:r w:rsidRPr="00D463D4">
        <w:rPr>
          <w:rFonts w:cs="Times New Roman"/>
        </w:rPr>
        <w:t>).</w:t>
      </w:r>
    </w:p>
    <w:p w14:paraId="577CF3E2" w14:textId="5C192404" w:rsidR="00887C54" w:rsidRPr="00D463D4" w:rsidRDefault="00887C54" w:rsidP="00962F17">
      <w:pPr>
        <w:tabs>
          <w:tab w:val="left" w:pos="1710"/>
        </w:tabs>
        <w:spacing w:line="276" w:lineRule="auto"/>
        <w:ind w:firstLine="720"/>
        <w:jc w:val="both"/>
        <w:rPr>
          <w:rFonts w:cs="Times New Roman"/>
        </w:rPr>
      </w:pPr>
      <w:r w:rsidRPr="00D463D4">
        <w:rPr>
          <w:rFonts w:cs="Times New Roman"/>
        </w:rPr>
        <w:t>Senāts norāda, ka noziedzīga nodarījuma izdarīšanas priekšmetu konfiskācija tiek regulēta Krimināllikuma 70.</w:t>
      </w:r>
      <w:r w:rsidRPr="00D463D4">
        <w:rPr>
          <w:rFonts w:cs="Times New Roman"/>
          <w:vertAlign w:val="superscript"/>
        </w:rPr>
        <w:t>12</w:t>
      </w:r>
      <w:r w:rsidRPr="00D463D4">
        <w:rPr>
          <w:rFonts w:cs="Times New Roman"/>
        </w:rPr>
        <w:t> pantā, bet galīgā rīcība ar konfiscētiem noziedzīga nodarījuma priekšmetiem ir noteikta Kriminālprocesa likuma 240. panta pirmās daļas 2. punktā.</w:t>
      </w:r>
    </w:p>
    <w:p w14:paraId="63D15274" w14:textId="4DC449F1" w:rsidR="00B031B3" w:rsidRPr="00D463D4" w:rsidRDefault="00962F17" w:rsidP="00B031B3">
      <w:pPr>
        <w:tabs>
          <w:tab w:val="left" w:pos="1710"/>
        </w:tabs>
        <w:spacing w:line="276" w:lineRule="auto"/>
        <w:ind w:firstLine="720"/>
        <w:jc w:val="both"/>
        <w:rPr>
          <w:rFonts w:cs="Times New Roman"/>
        </w:rPr>
      </w:pPr>
      <w:r w:rsidRPr="00D463D4">
        <w:rPr>
          <w:rFonts w:cs="Times New Roman"/>
        </w:rPr>
        <w:t>Senāts atzīst, ka apelācijas instances tiesa nav pamatojusi, kādēļ apsūdzētajam piederoš</w:t>
      </w:r>
      <w:r w:rsidR="00B93702" w:rsidRPr="00D463D4">
        <w:rPr>
          <w:rFonts w:cs="Times New Roman"/>
        </w:rPr>
        <w:t>os</w:t>
      </w:r>
      <w:r w:rsidRPr="00D463D4">
        <w:rPr>
          <w:rFonts w:cs="Times New Roman"/>
        </w:rPr>
        <w:t xml:space="preserve"> mobil</w:t>
      </w:r>
      <w:r w:rsidR="00B93702" w:rsidRPr="00D463D4">
        <w:rPr>
          <w:rFonts w:cs="Times New Roman"/>
        </w:rPr>
        <w:t>os</w:t>
      </w:r>
      <w:r w:rsidRPr="00D463D4">
        <w:rPr>
          <w:rFonts w:cs="Times New Roman"/>
        </w:rPr>
        <w:t xml:space="preserve"> telefon</w:t>
      </w:r>
      <w:r w:rsidR="00B93702" w:rsidRPr="00D463D4">
        <w:rPr>
          <w:rFonts w:cs="Times New Roman"/>
        </w:rPr>
        <w:t>us</w:t>
      </w:r>
      <w:r w:rsidRPr="00D463D4">
        <w:rPr>
          <w:rFonts w:cs="Times New Roman"/>
        </w:rPr>
        <w:t xml:space="preserve"> SAMSUNG GT-E1081T ar IMEI kodu</w:t>
      </w:r>
      <w:r w:rsidRPr="00D463D4">
        <w:rPr>
          <w:rFonts w:ascii="TimesNewRomanPSMT" w:eastAsiaTheme="minorHAnsi" w:hAnsi="TimesNewRomanPSMT" w:cs="TimesNewRomanPSMT"/>
          <w:kern w:val="0"/>
          <w:lang w:eastAsia="en-US" w:bidi="ar-SA"/>
        </w:rPr>
        <w:t xml:space="preserve"> </w:t>
      </w:r>
      <w:r w:rsidR="002F7BC4">
        <w:rPr>
          <w:rFonts w:cs="Times New Roman"/>
        </w:rPr>
        <w:t>[numurs 5]</w:t>
      </w:r>
      <w:r w:rsidRPr="00D463D4">
        <w:t xml:space="preserve"> un </w:t>
      </w:r>
      <w:r w:rsidRPr="00D463D4">
        <w:rPr>
          <w:rFonts w:cs="Times New Roman"/>
        </w:rPr>
        <w:t xml:space="preserve">SAMSUNG GT-E1200, </w:t>
      </w:r>
      <w:r w:rsidR="002F7BC4">
        <w:rPr>
          <w:rFonts w:cs="Times New Roman"/>
        </w:rPr>
        <w:t>[</w:t>
      </w:r>
      <w:r w:rsidR="00D82C78">
        <w:rPr>
          <w:rFonts w:cs="Times New Roman"/>
        </w:rPr>
        <w:t>numurs</w:t>
      </w:r>
      <w:r w:rsidR="002F7BC4">
        <w:rPr>
          <w:rFonts w:cs="Times New Roman"/>
        </w:rPr>
        <w:t xml:space="preserve"> 6]</w:t>
      </w:r>
      <w:r w:rsidRPr="00D463D4">
        <w:rPr>
          <w:rFonts w:cs="Times New Roman"/>
        </w:rPr>
        <w:t xml:space="preserve">, kā arī SAMSUNG GT-E1081T ar IMEI kodu </w:t>
      </w:r>
      <w:r w:rsidR="002F7BC4">
        <w:rPr>
          <w:rFonts w:cs="Times New Roman"/>
        </w:rPr>
        <w:t>[numurs 4]</w:t>
      </w:r>
      <w:r w:rsidRPr="00D463D4">
        <w:rPr>
          <w:rFonts w:cs="Times New Roman"/>
        </w:rPr>
        <w:t>,</w:t>
      </w:r>
      <w:r w:rsidR="00887C54" w:rsidRPr="00D463D4">
        <w:rPr>
          <w:rFonts w:cs="Times New Roman"/>
        </w:rPr>
        <w:t xml:space="preserve"> kuri lietā nav atzīti par noziedzīgā nodarījuma izdarīšanas priekšmet</w:t>
      </w:r>
      <w:r w:rsidR="00395E70" w:rsidRPr="00D463D4">
        <w:rPr>
          <w:rFonts w:cs="Times New Roman"/>
        </w:rPr>
        <w:t>iem</w:t>
      </w:r>
      <w:r w:rsidR="00887C54" w:rsidRPr="00D463D4">
        <w:rPr>
          <w:rFonts w:cs="Times New Roman"/>
        </w:rPr>
        <w:t xml:space="preserve">, </w:t>
      </w:r>
      <w:r w:rsidRPr="00D463D4">
        <w:rPr>
          <w:rFonts w:cs="Times New Roman"/>
        </w:rPr>
        <w:t>tika nolemts iznīcināt</w:t>
      </w:r>
      <w:r w:rsidR="00887C54" w:rsidRPr="00D463D4">
        <w:rPr>
          <w:rFonts w:cs="Times New Roman"/>
        </w:rPr>
        <w:t>, nevis atdot īpašniekam</w:t>
      </w:r>
      <w:r w:rsidR="00B031B3" w:rsidRPr="00D463D4">
        <w:rPr>
          <w:rFonts w:cs="Times New Roman"/>
        </w:rPr>
        <w:t>, kurš lietā ir zināms</w:t>
      </w:r>
      <w:r w:rsidR="00887C54" w:rsidRPr="00D463D4">
        <w:rPr>
          <w:rFonts w:cs="Times New Roman"/>
        </w:rPr>
        <w:t xml:space="preserve">. </w:t>
      </w:r>
    </w:p>
    <w:p w14:paraId="08D3E55F" w14:textId="1F470302" w:rsidR="00B031B3" w:rsidRPr="00D463D4" w:rsidRDefault="00B031B3" w:rsidP="00B031B3">
      <w:pPr>
        <w:tabs>
          <w:tab w:val="left" w:pos="1710"/>
        </w:tabs>
        <w:spacing w:line="276" w:lineRule="auto"/>
        <w:ind w:firstLine="720"/>
        <w:jc w:val="both"/>
        <w:rPr>
          <w:rFonts w:cs="Times New Roman"/>
        </w:rPr>
      </w:pPr>
      <w:r w:rsidRPr="00D463D4">
        <w:t xml:space="preserve">Ievērojot </w:t>
      </w:r>
      <w:r w:rsidR="00887C54" w:rsidRPr="00D463D4">
        <w:t>minēto</w:t>
      </w:r>
      <w:r w:rsidRPr="00D463D4">
        <w:t xml:space="preserve">, Senāts atzīst, ka apelācijas instances tiesas lēmums ir atceļams daļā par </w:t>
      </w:r>
      <w:r w:rsidR="00240B12">
        <w:t>[pers. A]</w:t>
      </w:r>
      <w:r w:rsidRPr="00D463D4">
        <w:t xml:space="preserve"> piederošo mobilo telefonu </w:t>
      </w:r>
      <w:r w:rsidRPr="00D463D4">
        <w:rPr>
          <w:rFonts w:cs="Times New Roman"/>
        </w:rPr>
        <w:t>SAMSUNG GT-E1081T ar IMEI kodu</w:t>
      </w:r>
      <w:r w:rsidRPr="00D463D4">
        <w:rPr>
          <w:rFonts w:ascii="TimesNewRomanPSMT" w:eastAsiaTheme="minorHAnsi" w:hAnsi="TimesNewRomanPSMT" w:cs="TimesNewRomanPSMT"/>
          <w:kern w:val="0"/>
          <w:lang w:eastAsia="en-US" w:bidi="ar-SA"/>
        </w:rPr>
        <w:t xml:space="preserve"> </w:t>
      </w:r>
      <w:r w:rsidR="002F7BC4">
        <w:rPr>
          <w:rFonts w:cs="Times New Roman"/>
        </w:rPr>
        <w:t>[numurs 5]</w:t>
      </w:r>
      <w:r w:rsidR="00B93702" w:rsidRPr="00D463D4">
        <w:t xml:space="preserve">, </w:t>
      </w:r>
      <w:r w:rsidRPr="00D463D4">
        <w:rPr>
          <w:rFonts w:cs="Times New Roman"/>
        </w:rPr>
        <w:t xml:space="preserve">SAMSUNG GT-E1200, </w:t>
      </w:r>
      <w:r w:rsidR="002F7BC4">
        <w:rPr>
          <w:rFonts w:cs="Times New Roman"/>
        </w:rPr>
        <w:t>[</w:t>
      </w:r>
      <w:r w:rsidR="00247846">
        <w:rPr>
          <w:rFonts w:cs="Times New Roman"/>
        </w:rPr>
        <w:t>numurs</w:t>
      </w:r>
      <w:r w:rsidR="002F7BC4">
        <w:rPr>
          <w:rFonts w:cs="Times New Roman"/>
        </w:rPr>
        <w:t xml:space="preserve"> 6]</w:t>
      </w:r>
      <w:r w:rsidR="00B93702" w:rsidRPr="00D463D4">
        <w:rPr>
          <w:rFonts w:cs="Times New Roman"/>
        </w:rPr>
        <w:t xml:space="preserve"> un</w:t>
      </w:r>
      <w:r w:rsidRPr="00D463D4">
        <w:rPr>
          <w:rFonts w:cs="Times New Roman"/>
        </w:rPr>
        <w:t xml:space="preserve"> SAMSUNG GT-E1081T ar IMEI kodu </w:t>
      </w:r>
      <w:r w:rsidR="002F7BC4">
        <w:rPr>
          <w:rFonts w:cs="Times New Roman"/>
        </w:rPr>
        <w:t>[numurs 4]</w:t>
      </w:r>
      <w:r w:rsidRPr="00D463D4">
        <w:rPr>
          <w:rFonts w:cs="Times New Roman"/>
        </w:rPr>
        <w:t xml:space="preserve"> iznīcināšanu</w:t>
      </w:r>
      <w:r w:rsidR="00395E70" w:rsidRPr="00D463D4">
        <w:t>.</w:t>
      </w:r>
    </w:p>
    <w:p w14:paraId="68EC8C17" w14:textId="4413161F" w:rsidR="00887C54" w:rsidRPr="00D463D4" w:rsidRDefault="00887C54" w:rsidP="00962F17">
      <w:pPr>
        <w:tabs>
          <w:tab w:val="left" w:pos="1710"/>
        </w:tabs>
        <w:spacing w:line="276" w:lineRule="auto"/>
        <w:ind w:firstLine="720"/>
        <w:jc w:val="both"/>
      </w:pPr>
    </w:p>
    <w:p w14:paraId="13F7D2AF" w14:textId="0360F475" w:rsidR="00231037" w:rsidRPr="00D463D4" w:rsidRDefault="00812E59" w:rsidP="00231037">
      <w:pPr>
        <w:pStyle w:val="ListBullet"/>
        <w:widowControl w:val="0"/>
        <w:numPr>
          <w:ilvl w:val="0"/>
          <w:numId w:val="0"/>
        </w:numPr>
        <w:spacing w:after="0"/>
        <w:ind w:firstLine="720"/>
        <w:jc w:val="both"/>
      </w:pPr>
      <w:r w:rsidRPr="00D463D4">
        <w:rPr>
          <w:rFonts w:cs="Times New Roman"/>
        </w:rPr>
        <w:t>[</w:t>
      </w:r>
      <w:r w:rsidR="00B93702" w:rsidRPr="00D463D4">
        <w:rPr>
          <w:rFonts w:cs="Times New Roman"/>
        </w:rPr>
        <w:t>8</w:t>
      </w:r>
      <w:r w:rsidRPr="00D463D4">
        <w:rPr>
          <w:rFonts w:cs="Times New Roman"/>
        </w:rPr>
        <w:t>] </w:t>
      </w:r>
      <w:bookmarkStart w:id="6" w:name="_Hlk200023815"/>
      <w:r w:rsidR="00231037" w:rsidRPr="00D463D4">
        <w:t>Kriminālprocesa likuma 588. panta 3.</w:t>
      </w:r>
      <w:r w:rsidR="00231037" w:rsidRPr="00D463D4">
        <w:rPr>
          <w:vertAlign w:val="superscript"/>
        </w:rPr>
        <w:t>1</w:t>
      </w:r>
      <w:r w:rsidR="00231037" w:rsidRPr="00D463D4">
        <w:t> daļa noteic, ka gadījumā, ja kasācijas instances tiesa pieņem šā likuma 587. panta pirmās daļas 2. punktā paredzēto lēmumu, tā izlemj jautājumu arī par drošības līdzekli.</w:t>
      </w:r>
    </w:p>
    <w:bookmarkEnd w:id="6"/>
    <w:p w14:paraId="255A40F1" w14:textId="024B23CB" w:rsidR="00231037" w:rsidRPr="00D463D4" w:rsidRDefault="00231037" w:rsidP="00231037">
      <w:pPr>
        <w:pStyle w:val="ListBullet"/>
        <w:widowControl w:val="0"/>
        <w:numPr>
          <w:ilvl w:val="0"/>
          <w:numId w:val="0"/>
        </w:numPr>
        <w:spacing w:after="0"/>
        <w:ind w:firstLine="720"/>
        <w:jc w:val="both"/>
      </w:pPr>
      <w:r w:rsidRPr="00D463D4">
        <w:t xml:space="preserve">Apsūdzētajam </w:t>
      </w:r>
      <w:r w:rsidR="00240B12">
        <w:t>[pers. A]</w:t>
      </w:r>
      <w:r w:rsidRPr="00D463D4">
        <w:t xml:space="preserve"> drošības līdzeklis nav piemērots.</w:t>
      </w:r>
    </w:p>
    <w:p w14:paraId="127A2E54" w14:textId="45B608AF" w:rsidR="00231037" w:rsidRPr="00D463D4" w:rsidRDefault="00231037" w:rsidP="00231037">
      <w:pPr>
        <w:pStyle w:val="ListBullet"/>
        <w:widowControl w:val="0"/>
        <w:numPr>
          <w:ilvl w:val="0"/>
          <w:numId w:val="0"/>
        </w:numPr>
        <w:spacing w:after="0"/>
        <w:ind w:firstLine="720"/>
        <w:jc w:val="both"/>
      </w:pPr>
      <w:r w:rsidRPr="00D463D4">
        <w:t xml:space="preserve">Senāts atzīst, ka drošības līdzekļa piemērošanai </w:t>
      </w:r>
      <w:r w:rsidR="00240B12">
        <w:t>[pers. A]</w:t>
      </w:r>
      <w:r w:rsidRPr="00D463D4">
        <w:t xml:space="preserve"> šajā procesa stadijā nav tiesiska pamata.</w:t>
      </w:r>
    </w:p>
    <w:p w14:paraId="744FF8A5" w14:textId="77777777" w:rsidR="00231037" w:rsidRPr="00D463D4" w:rsidRDefault="00231037" w:rsidP="00231037">
      <w:pPr>
        <w:pStyle w:val="ListBullet"/>
        <w:widowControl w:val="0"/>
        <w:numPr>
          <w:ilvl w:val="0"/>
          <w:numId w:val="0"/>
        </w:numPr>
        <w:spacing w:after="0"/>
        <w:jc w:val="both"/>
        <w:rPr>
          <w:rFonts w:asciiTheme="majorBidi" w:hAnsiTheme="majorBidi" w:cstheme="majorBidi"/>
        </w:rPr>
      </w:pPr>
    </w:p>
    <w:p w14:paraId="78EAF636" w14:textId="77777777" w:rsidR="00CF3F04" w:rsidRPr="00D463D4" w:rsidRDefault="00CF3F04" w:rsidP="00CF3F04">
      <w:pPr>
        <w:spacing w:line="276" w:lineRule="auto"/>
        <w:jc w:val="center"/>
        <w:rPr>
          <w:rFonts w:asciiTheme="majorBidi" w:hAnsiTheme="majorBidi" w:cstheme="majorBidi"/>
          <w:b/>
          <w:bCs/>
        </w:rPr>
      </w:pPr>
      <w:r w:rsidRPr="00D463D4">
        <w:rPr>
          <w:rFonts w:asciiTheme="majorBidi" w:hAnsiTheme="majorBidi" w:cstheme="majorBidi"/>
          <w:b/>
          <w:bCs/>
        </w:rPr>
        <w:t>Rezolutīvā daļa</w:t>
      </w:r>
    </w:p>
    <w:p w14:paraId="68F47358" w14:textId="77777777" w:rsidR="00CF3F04" w:rsidRPr="00D463D4" w:rsidRDefault="00CF3F04" w:rsidP="00CF3F04">
      <w:pPr>
        <w:spacing w:line="276" w:lineRule="auto"/>
        <w:ind w:firstLine="720"/>
        <w:jc w:val="both"/>
        <w:rPr>
          <w:rFonts w:asciiTheme="majorBidi" w:hAnsiTheme="majorBidi" w:cstheme="majorBidi"/>
        </w:rPr>
      </w:pPr>
    </w:p>
    <w:p w14:paraId="04F9EF62" w14:textId="0104146A" w:rsidR="00CF3F04" w:rsidRPr="00D463D4" w:rsidRDefault="00CF3F04" w:rsidP="00CF3F04">
      <w:pPr>
        <w:spacing w:line="276" w:lineRule="auto"/>
        <w:ind w:firstLine="720"/>
        <w:jc w:val="both"/>
        <w:rPr>
          <w:rFonts w:asciiTheme="majorBidi" w:hAnsiTheme="majorBidi" w:cstheme="majorBidi"/>
        </w:rPr>
      </w:pPr>
      <w:r w:rsidRPr="00D463D4">
        <w:rPr>
          <w:rFonts w:asciiTheme="majorBidi" w:hAnsiTheme="majorBidi" w:cstheme="majorBidi"/>
        </w:rPr>
        <w:t xml:space="preserve">Pamatojoties uz Kriminālprocesa likuma 585. un </w:t>
      </w:r>
      <w:r w:rsidRPr="00D463D4">
        <w:rPr>
          <w:rFonts w:asciiTheme="majorBidi" w:eastAsia="Times New Roman" w:hAnsiTheme="majorBidi" w:cstheme="majorBidi"/>
          <w:bCs/>
        </w:rPr>
        <w:t xml:space="preserve">587. panta pirmās daļas </w:t>
      </w:r>
      <w:r w:rsidR="00DB5E89" w:rsidRPr="00D463D4">
        <w:rPr>
          <w:rFonts w:asciiTheme="majorBidi" w:eastAsia="Times New Roman" w:hAnsiTheme="majorBidi" w:cstheme="majorBidi"/>
          <w:bCs/>
        </w:rPr>
        <w:t>2</w:t>
      </w:r>
      <w:r w:rsidRPr="00D463D4">
        <w:rPr>
          <w:rFonts w:asciiTheme="majorBidi" w:eastAsia="Times New Roman" w:hAnsiTheme="majorBidi" w:cstheme="majorBidi"/>
          <w:bCs/>
        </w:rPr>
        <w:t>. punktu</w:t>
      </w:r>
      <w:r w:rsidRPr="00D463D4">
        <w:rPr>
          <w:rFonts w:asciiTheme="majorBidi" w:hAnsiTheme="majorBidi" w:cstheme="majorBidi"/>
        </w:rPr>
        <w:t>, Senāts</w:t>
      </w:r>
    </w:p>
    <w:p w14:paraId="0361321C" w14:textId="77777777" w:rsidR="00CF3F04" w:rsidRPr="00D463D4" w:rsidRDefault="00CF3F04" w:rsidP="00CF3F04">
      <w:pPr>
        <w:spacing w:line="276" w:lineRule="auto"/>
        <w:ind w:firstLine="720"/>
        <w:jc w:val="both"/>
        <w:rPr>
          <w:rFonts w:asciiTheme="majorBidi" w:hAnsiTheme="majorBidi" w:cstheme="majorBidi"/>
        </w:rPr>
      </w:pPr>
    </w:p>
    <w:p w14:paraId="42CC15CB" w14:textId="77777777" w:rsidR="00CF3F04" w:rsidRPr="00D463D4" w:rsidRDefault="00CF3F04" w:rsidP="00E35C22">
      <w:pPr>
        <w:spacing w:line="276" w:lineRule="auto"/>
        <w:jc w:val="center"/>
        <w:rPr>
          <w:rFonts w:asciiTheme="majorBidi" w:hAnsiTheme="majorBidi" w:cstheme="majorBidi"/>
          <w:b/>
          <w:bCs/>
        </w:rPr>
      </w:pPr>
      <w:r w:rsidRPr="00D463D4">
        <w:rPr>
          <w:rFonts w:asciiTheme="majorBidi" w:hAnsiTheme="majorBidi" w:cstheme="majorBidi"/>
          <w:b/>
          <w:bCs/>
        </w:rPr>
        <w:t>nolēma</w:t>
      </w:r>
    </w:p>
    <w:p w14:paraId="2A6CDA60" w14:textId="77777777" w:rsidR="00CF3F04" w:rsidRPr="00D463D4" w:rsidRDefault="00CF3F04" w:rsidP="00E35C22">
      <w:pPr>
        <w:spacing w:line="276" w:lineRule="auto"/>
        <w:ind w:firstLine="720"/>
        <w:jc w:val="both"/>
        <w:rPr>
          <w:rFonts w:asciiTheme="majorBidi" w:hAnsiTheme="majorBidi" w:cstheme="majorBidi"/>
        </w:rPr>
      </w:pPr>
    </w:p>
    <w:p w14:paraId="22D8A87F" w14:textId="77777777" w:rsidR="00DB5E89" w:rsidRPr="00D463D4" w:rsidRDefault="00DB5E89" w:rsidP="00E35C22">
      <w:pPr>
        <w:tabs>
          <w:tab w:val="left" w:pos="709"/>
        </w:tabs>
        <w:spacing w:line="276" w:lineRule="auto"/>
        <w:ind w:firstLine="720"/>
        <w:jc w:val="both"/>
        <w:rPr>
          <w:rFonts w:asciiTheme="majorBidi" w:eastAsia="Calibri" w:hAnsiTheme="majorBidi" w:cstheme="majorBidi"/>
          <w:iCs/>
        </w:rPr>
      </w:pPr>
      <w:r w:rsidRPr="00D463D4">
        <w:rPr>
          <w:rFonts w:asciiTheme="majorBidi" w:eastAsia="Calibri" w:hAnsiTheme="majorBidi" w:cstheme="majorBidi"/>
          <w:iCs/>
        </w:rPr>
        <w:t>atcelt</w:t>
      </w:r>
      <w:r w:rsidR="0088508B" w:rsidRPr="00D463D4">
        <w:rPr>
          <w:rFonts w:asciiTheme="majorBidi" w:eastAsia="Calibri" w:hAnsiTheme="majorBidi" w:cstheme="majorBidi"/>
          <w:iCs/>
        </w:rPr>
        <w:t xml:space="preserve"> Kurzemes</w:t>
      </w:r>
      <w:r w:rsidR="00E35C22" w:rsidRPr="00D463D4">
        <w:rPr>
          <w:rFonts w:asciiTheme="majorBidi" w:eastAsia="Calibri" w:hAnsiTheme="majorBidi" w:cstheme="majorBidi"/>
          <w:iCs/>
        </w:rPr>
        <w:t xml:space="preserve"> </w:t>
      </w:r>
      <w:r w:rsidR="00E35C22" w:rsidRPr="00D463D4">
        <w:rPr>
          <w:rFonts w:asciiTheme="majorBidi" w:hAnsiTheme="majorBidi" w:cstheme="majorBidi"/>
        </w:rPr>
        <w:t xml:space="preserve">apgabaltiesas 2024. gada </w:t>
      </w:r>
      <w:r w:rsidR="0088508B" w:rsidRPr="00D463D4">
        <w:rPr>
          <w:rFonts w:asciiTheme="majorBidi" w:hAnsiTheme="majorBidi" w:cstheme="majorBidi"/>
        </w:rPr>
        <w:t>14. augusta</w:t>
      </w:r>
      <w:r w:rsidR="00E35C22" w:rsidRPr="00D463D4">
        <w:rPr>
          <w:rFonts w:asciiTheme="majorBidi" w:hAnsiTheme="majorBidi" w:cstheme="majorBidi"/>
        </w:rPr>
        <w:t xml:space="preserve"> </w:t>
      </w:r>
      <w:r w:rsidR="0088508B" w:rsidRPr="00D463D4">
        <w:rPr>
          <w:rFonts w:asciiTheme="majorBidi" w:hAnsiTheme="majorBidi" w:cstheme="majorBidi"/>
        </w:rPr>
        <w:t xml:space="preserve">lēmumu </w:t>
      </w:r>
      <w:r w:rsidR="00E35C22" w:rsidRPr="00D463D4">
        <w:rPr>
          <w:rFonts w:asciiTheme="majorBidi" w:eastAsia="Calibri" w:hAnsiTheme="majorBidi" w:cstheme="majorBidi"/>
          <w:iCs/>
        </w:rPr>
        <w:t>daļā</w:t>
      </w:r>
      <w:r w:rsidRPr="00D463D4">
        <w:rPr>
          <w:rFonts w:asciiTheme="majorBidi" w:eastAsia="Calibri" w:hAnsiTheme="majorBidi" w:cstheme="majorBidi"/>
          <w:iCs/>
        </w:rPr>
        <w:t>:</w:t>
      </w:r>
    </w:p>
    <w:p w14:paraId="1BA1F2B8" w14:textId="7377FA70" w:rsidR="00DB5E89" w:rsidRPr="00D463D4" w:rsidRDefault="00DB5E89" w:rsidP="00DB5E89">
      <w:pPr>
        <w:pStyle w:val="NormalWeb"/>
        <w:shd w:val="clear" w:color="auto" w:fill="FFFFFF"/>
        <w:spacing w:line="276" w:lineRule="auto"/>
        <w:ind w:firstLine="720"/>
        <w:jc w:val="both"/>
      </w:pPr>
      <w:r w:rsidRPr="00D463D4">
        <w:rPr>
          <w:bCs/>
        </w:rPr>
        <w:t xml:space="preserve">par </w:t>
      </w:r>
      <w:r w:rsidR="00240B12">
        <w:t>[pers. A]</w:t>
      </w:r>
      <w:r w:rsidRPr="00D463D4">
        <w:t xml:space="preserve"> piederošo </w:t>
      </w:r>
      <w:r w:rsidR="005945C0" w:rsidRPr="00D463D4">
        <w:t>naudas</w:t>
      </w:r>
      <w:r w:rsidRPr="00D463D4">
        <w:t xml:space="preserve"> līdzekļu </w:t>
      </w:r>
      <w:r w:rsidR="00E375EE" w:rsidRPr="00D463D4">
        <w:t>600</w:t>
      </w:r>
      <w:r w:rsidRPr="00D463D4">
        <w:t> </w:t>
      </w:r>
      <w:r w:rsidRPr="00D463D4">
        <w:rPr>
          <w:i/>
          <w:iCs/>
        </w:rPr>
        <w:t>euro</w:t>
      </w:r>
      <w:r w:rsidRPr="00D463D4">
        <w:t xml:space="preserve"> atzīšanu par noziedzīgi iegūtu mantu un konfiscēšanu valsts labā;</w:t>
      </w:r>
    </w:p>
    <w:p w14:paraId="603EBEEA" w14:textId="2924D310" w:rsidR="0088508B" w:rsidRPr="00D463D4" w:rsidRDefault="00144DBD" w:rsidP="00E35C22">
      <w:pPr>
        <w:tabs>
          <w:tab w:val="left" w:pos="709"/>
        </w:tabs>
        <w:spacing w:line="276" w:lineRule="auto"/>
        <w:ind w:firstLine="720"/>
        <w:jc w:val="both"/>
        <w:rPr>
          <w:rFonts w:asciiTheme="majorBidi" w:hAnsiTheme="majorBidi" w:cstheme="majorBidi"/>
        </w:rPr>
      </w:pPr>
      <w:r w:rsidRPr="00D463D4">
        <w:rPr>
          <w:rFonts w:asciiTheme="majorBidi" w:eastAsia="Calibri" w:hAnsiTheme="majorBidi" w:cstheme="majorBidi"/>
          <w:iCs/>
        </w:rPr>
        <w:t xml:space="preserve">par </w:t>
      </w:r>
      <w:r w:rsidR="0088508B" w:rsidRPr="00D463D4">
        <w:rPr>
          <w:rFonts w:asciiTheme="majorBidi" w:eastAsia="Calibri" w:hAnsiTheme="majorBidi" w:cstheme="majorBidi"/>
          <w:iCs/>
        </w:rPr>
        <w:t xml:space="preserve">lietisko pierādījumu – mobilo telefonu </w:t>
      </w:r>
      <w:r w:rsidR="0088508B" w:rsidRPr="00D463D4">
        <w:rPr>
          <w:rFonts w:asciiTheme="majorBidi" w:hAnsiTheme="majorBidi" w:cstheme="majorBidi"/>
        </w:rPr>
        <w:t xml:space="preserve">SAMSUNG GT-E1081T ar IMEI kodu </w:t>
      </w:r>
      <w:r w:rsidR="002F7BC4">
        <w:rPr>
          <w:rFonts w:asciiTheme="majorBidi" w:hAnsiTheme="majorBidi" w:cstheme="majorBidi"/>
        </w:rPr>
        <w:t>[numurs 4]</w:t>
      </w:r>
      <w:r w:rsidR="0088508B" w:rsidRPr="00D463D4">
        <w:rPr>
          <w:rFonts w:asciiTheme="majorBidi" w:hAnsiTheme="majorBidi" w:cstheme="majorBidi"/>
        </w:rPr>
        <w:t xml:space="preserve">, SAMSUNG GT-E1081T ar IMEI kodu </w:t>
      </w:r>
      <w:r w:rsidR="002F7BC4">
        <w:rPr>
          <w:rFonts w:asciiTheme="majorBidi" w:hAnsiTheme="majorBidi" w:cstheme="majorBidi"/>
        </w:rPr>
        <w:t>[numurs 5]</w:t>
      </w:r>
      <w:r w:rsidR="0088508B" w:rsidRPr="00D463D4">
        <w:rPr>
          <w:rFonts w:asciiTheme="majorBidi" w:hAnsiTheme="majorBidi" w:cstheme="majorBidi"/>
        </w:rPr>
        <w:t xml:space="preserve"> un SAMSUNG GT-E1200, </w:t>
      </w:r>
      <w:r w:rsidR="002F7BC4">
        <w:rPr>
          <w:rFonts w:asciiTheme="majorBidi" w:hAnsiTheme="majorBidi" w:cstheme="majorBidi"/>
        </w:rPr>
        <w:t>[</w:t>
      </w:r>
      <w:r w:rsidR="00247846">
        <w:rPr>
          <w:rFonts w:asciiTheme="majorBidi" w:hAnsiTheme="majorBidi" w:cstheme="majorBidi"/>
        </w:rPr>
        <w:t>numurs</w:t>
      </w:r>
      <w:r w:rsidR="002F7BC4">
        <w:rPr>
          <w:rFonts w:asciiTheme="majorBidi" w:hAnsiTheme="majorBidi" w:cstheme="majorBidi"/>
        </w:rPr>
        <w:t xml:space="preserve"> 6]</w:t>
      </w:r>
      <w:r w:rsidR="0088508B" w:rsidRPr="00D463D4">
        <w:rPr>
          <w:rFonts w:asciiTheme="majorBidi" w:hAnsiTheme="majorBidi" w:cstheme="majorBidi"/>
        </w:rPr>
        <w:t> – iznīcināšanu;</w:t>
      </w:r>
    </w:p>
    <w:p w14:paraId="5FCC1BD6" w14:textId="0400C5F0" w:rsidR="00DB5E89" w:rsidRPr="00D463D4" w:rsidRDefault="00DB5E89" w:rsidP="00DB5E89">
      <w:pPr>
        <w:pStyle w:val="NormalWeb"/>
        <w:shd w:val="clear" w:color="auto" w:fill="FFFFFF"/>
        <w:spacing w:line="276" w:lineRule="auto"/>
        <w:ind w:firstLine="720"/>
        <w:jc w:val="both"/>
      </w:pPr>
      <w:r w:rsidRPr="00D463D4">
        <w:lastRenderedPageBreak/>
        <w:t>atceltajā daļā nosūtīt lietu jaunai izskatīšanai Kurzemes apgabaltiesā;</w:t>
      </w:r>
    </w:p>
    <w:p w14:paraId="36EE9072" w14:textId="5394170A" w:rsidR="00E35C22" w:rsidRPr="00D463D4" w:rsidRDefault="00E35C22" w:rsidP="0088508B">
      <w:pPr>
        <w:tabs>
          <w:tab w:val="left" w:pos="709"/>
        </w:tabs>
        <w:spacing w:line="276" w:lineRule="auto"/>
        <w:ind w:firstLine="720"/>
        <w:jc w:val="both"/>
      </w:pPr>
      <w:r w:rsidRPr="00D463D4">
        <w:t xml:space="preserve">pārējā daļā </w:t>
      </w:r>
      <w:r w:rsidR="0088508B" w:rsidRPr="00D463D4">
        <w:rPr>
          <w:rFonts w:asciiTheme="majorBidi" w:eastAsia="Calibri" w:hAnsiTheme="majorBidi" w:cstheme="majorBidi"/>
          <w:iCs/>
        </w:rPr>
        <w:t xml:space="preserve">Kurzemes </w:t>
      </w:r>
      <w:r w:rsidR="0088508B" w:rsidRPr="00D463D4">
        <w:rPr>
          <w:rFonts w:asciiTheme="majorBidi" w:hAnsiTheme="majorBidi" w:cstheme="majorBidi"/>
        </w:rPr>
        <w:t xml:space="preserve">apgabaltiesas 2024. gada 14. augusta lēmumu </w:t>
      </w:r>
      <w:r w:rsidRPr="00D463D4">
        <w:t>atstāt negrozītu</w:t>
      </w:r>
      <w:r w:rsidR="00323A0A" w:rsidRPr="00D463D4">
        <w:t>.</w:t>
      </w:r>
    </w:p>
    <w:p w14:paraId="792842D9" w14:textId="77777777" w:rsidR="00E35C22" w:rsidRPr="00D463D4" w:rsidRDefault="00E35C22" w:rsidP="00E35C22">
      <w:pPr>
        <w:tabs>
          <w:tab w:val="left" w:pos="-3120"/>
        </w:tabs>
        <w:spacing w:line="276" w:lineRule="auto"/>
        <w:ind w:firstLine="720"/>
        <w:jc w:val="both"/>
        <w:rPr>
          <w:rFonts w:asciiTheme="majorBidi" w:hAnsiTheme="majorBidi" w:cstheme="majorBidi"/>
        </w:rPr>
      </w:pPr>
    </w:p>
    <w:p w14:paraId="18996C15" w14:textId="77777777" w:rsidR="00E35C22" w:rsidRPr="00D463D4" w:rsidRDefault="00E35C22" w:rsidP="00E35C22">
      <w:pPr>
        <w:tabs>
          <w:tab w:val="left" w:pos="-3120"/>
        </w:tabs>
        <w:spacing w:line="276" w:lineRule="auto"/>
        <w:ind w:firstLine="720"/>
        <w:jc w:val="both"/>
        <w:rPr>
          <w:rFonts w:asciiTheme="majorBidi" w:hAnsiTheme="majorBidi" w:cstheme="majorBidi"/>
        </w:rPr>
      </w:pPr>
      <w:r w:rsidRPr="00D463D4">
        <w:rPr>
          <w:rFonts w:asciiTheme="majorBidi" w:hAnsiTheme="majorBidi" w:cstheme="majorBidi"/>
        </w:rPr>
        <w:t>Lēmums nav pārsūdzams.</w:t>
      </w:r>
    </w:p>
    <w:p w14:paraId="0959C804" w14:textId="77777777" w:rsidR="00CF3F04" w:rsidRPr="00D463D4" w:rsidRDefault="00CF3F04" w:rsidP="008902C9">
      <w:pPr>
        <w:spacing w:line="276" w:lineRule="auto"/>
        <w:ind w:firstLine="720"/>
        <w:jc w:val="both"/>
        <w:rPr>
          <w:rFonts w:asciiTheme="majorBidi" w:hAnsiTheme="majorBidi" w:cstheme="majorBidi"/>
        </w:rPr>
      </w:pPr>
    </w:p>
    <w:p w14:paraId="545AFC1F" w14:textId="77777777" w:rsidR="00CF3F04" w:rsidRPr="00D463D4" w:rsidRDefault="00CF3F04" w:rsidP="00CF3F04">
      <w:pPr>
        <w:spacing w:line="276" w:lineRule="auto"/>
        <w:jc w:val="both"/>
        <w:rPr>
          <w:rFonts w:asciiTheme="majorBidi" w:hAnsiTheme="majorBidi" w:cstheme="majorBidi"/>
        </w:rPr>
      </w:pPr>
    </w:p>
    <w:p w14:paraId="418713B8" w14:textId="77777777" w:rsidR="00CF3F04" w:rsidRPr="00D463D4" w:rsidRDefault="00CF3F04" w:rsidP="00CF3F04">
      <w:pPr>
        <w:spacing w:line="276" w:lineRule="auto"/>
        <w:jc w:val="both"/>
        <w:rPr>
          <w:rFonts w:asciiTheme="majorBidi" w:hAnsiTheme="majorBidi" w:cstheme="majorBidi"/>
        </w:rPr>
      </w:pPr>
    </w:p>
    <w:p w14:paraId="11E24F4B" w14:textId="77777777" w:rsidR="00CF3F04" w:rsidRPr="00D463D4" w:rsidRDefault="00CF3F04" w:rsidP="00CF3F04">
      <w:pPr>
        <w:jc w:val="right"/>
      </w:pPr>
    </w:p>
    <w:p w14:paraId="2AAFD1DF" w14:textId="77777777" w:rsidR="009C4E27" w:rsidRPr="00D463D4" w:rsidRDefault="009C4E27" w:rsidP="00CF3F04"/>
    <w:sectPr w:rsidR="009C4E27" w:rsidRPr="00D463D4" w:rsidSect="00D41D7D">
      <w:footerReference w:type="default" r:id="rId17"/>
      <w:footerReference w:type="first" r:id="rId18"/>
      <w:pgSz w:w="11906" w:h="16838" w:code="9"/>
      <w:pgMar w:top="1134" w:right="1701" w:bottom="1247"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7AE8" w14:textId="77777777" w:rsidR="00F72751" w:rsidRDefault="00F72751" w:rsidP="00F7767B">
      <w:r>
        <w:separator/>
      </w:r>
    </w:p>
  </w:endnote>
  <w:endnote w:type="continuationSeparator" w:id="0">
    <w:p w14:paraId="7DCFB34A" w14:textId="77777777" w:rsidR="00F72751" w:rsidRDefault="00F72751"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1"/>
    <w:family w:val="auto"/>
    <w:pitch w:val="variable"/>
  </w:font>
  <w:font w:name="Lohit Devanagari">
    <w:altName w:val="Times New Roman"/>
    <w:charset w:val="01"/>
    <w:family w:val="auto"/>
    <w:pitch w:val="variable"/>
  </w:font>
  <w:font w:name="TimesNewRomanPSMT">
    <w:altName w:val="Klee One"/>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BB0C51" w:rsidRPr="006D0E24" w:rsidRDefault="00BB0C51" w:rsidP="006D0E24">
            <w:pPr>
              <w:pStyle w:val="Footer"/>
              <w:jc w:val="center"/>
              <w:rPr>
                <w:rFonts w:cs="Times New Roman"/>
                <w:szCs w:val="24"/>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BB0C51" w:rsidRPr="00A0052E" w:rsidRDefault="00BB0C51" w:rsidP="006D0E24">
            <w:pPr>
              <w:pStyle w:val="Footer"/>
              <w:jc w:val="center"/>
              <w:rPr>
                <w:rFonts w:cs="Times New Roman"/>
                <w:sz w:val="20"/>
                <w:szCs w:val="20"/>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1</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3517" w14:textId="77777777" w:rsidR="00F72751" w:rsidRDefault="00F72751" w:rsidP="00F7767B">
      <w:r>
        <w:separator/>
      </w:r>
    </w:p>
  </w:footnote>
  <w:footnote w:type="continuationSeparator" w:id="0">
    <w:p w14:paraId="176CFEF4" w14:textId="77777777" w:rsidR="00F72751" w:rsidRDefault="00F72751"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007AE"/>
    <w:multiLevelType w:val="hybridMultilevel"/>
    <w:tmpl w:val="FFFFFFFF"/>
    <w:lvl w:ilvl="0" w:tplc="E6E2FC12">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5"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827349"/>
    <w:multiLevelType w:val="hybridMultilevel"/>
    <w:tmpl w:val="568EE5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0346ED"/>
    <w:multiLevelType w:val="hybridMultilevel"/>
    <w:tmpl w:val="6E08B3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BD538B2"/>
    <w:multiLevelType w:val="hybridMultilevel"/>
    <w:tmpl w:val="4A32BDAE"/>
    <w:lvl w:ilvl="0" w:tplc="1F5A2B30">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0" w15:restartNumberingAfterBreak="0">
    <w:nsid w:val="2D9A3BF3"/>
    <w:multiLevelType w:val="hybridMultilevel"/>
    <w:tmpl w:val="460CC89E"/>
    <w:lvl w:ilvl="0" w:tplc="04D6FF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6BD00">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8CF26">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DCF0">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9DE8">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85D14">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41DC">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49A90">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BA74">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E0C47"/>
    <w:multiLevelType w:val="hybridMultilevel"/>
    <w:tmpl w:val="74F66C3E"/>
    <w:lvl w:ilvl="0" w:tplc="236415C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EC1A2">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EE92A">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4BE02">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2BEA4">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C57E">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7900">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5726">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3930">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490281F"/>
    <w:multiLevelType w:val="hybridMultilevel"/>
    <w:tmpl w:val="9118BC98"/>
    <w:lvl w:ilvl="0" w:tplc="CE46108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349D2A47"/>
    <w:multiLevelType w:val="multilevel"/>
    <w:tmpl w:val="64CC3BCC"/>
    <w:lvl w:ilvl="0">
      <w:start w:val="4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3A2316C5"/>
    <w:multiLevelType w:val="hybridMultilevel"/>
    <w:tmpl w:val="6850244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A742E95"/>
    <w:multiLevelType w:val="hybridMultilevel"/>
    <w:tmpl w:val="96F6DAFA"/>
    <w:lvl w:ilvl="0" w:tplc="61100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A1A1ADF"/>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57547B0B"/>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5A7C04CC"/>
    <w:multiLevelType w:val="hybridMultilevel"/>
    <w:tmpl w:val="A170EE78"/>
    <w:lvl w:ilvl="0" w:tplc="4C20C212">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B0C21F5"/>
    <w:multiLevelType w:val="hybridMultilevel"/>
    <w:tmpl w:val="8C0636CE"/>
    <w:lvl w:ilvl="0" w:tplc="EC947B64">
      <w:start w:val="1"/>
      <w:numFmt w:val="decimal"/>
      <w:lvlText w:val="[%1]"/>
      <w:lvlJc w:val="left"/>
      <w:pPr>
        <w:ind w:left="1920" w:hanging="360"/>
      </w:pPr>
      <w:rPr>
        <w:rFonts w:hint="default"/>
        <w:b w:val="0"/>
        <w:sz w:val="14"/>
        <w:szCs w:val="14"/>
      </w:rPr>
    </w:lvl>
    <w:lvl w:ilvl="1" w:tplc="8A18558A">
      <w:start w:val="1"/>
      <w:numFmt w:val="decimal"/>
      <w:lvlText w:val="%2."/>
      <w:lvlJc w:val="left"/>
      <w:pPr>
        <w:ind w:left="2292" w:hanging="360"/>
      </w:pPr>
      <w:rPr>
        <w:sz w:val="20"/>
        <w:szCs w:val="20"/>
      </w:rPr>
    </w:lvl>
    <w:lvl w:ilvl="2" w:tplc="0809001B">
      <w:start w:val="1"/>
      <w:numFmt w:val="lowerRoman"/>
      <w:lvlText w:val="%3."/>
      <w:lvlJc w:val="right"/>
      <w:pPr>
        <w:ind w:left="3012" w:hanging="180"/>
      </w:pPr>
    </w:lvl>
    <w:lvl w:ilvl="3" w:tplc="E3863EC6">
      <w:start w:val="1"/>
      <w:numFmt w:val="decimal"/>
      <w:lvlText w:val="%4)"/>
      <w:lvlJc w:val="left"/>
      <w:pPr>
        <w:ind w:left="3732" w:hanging="360"/>
      </w:pPr>
      <w:rPr>
        <w:rFonts w:ascii="Arial" w:hAnsi="Arial" w:cs="Arial" w:hint="default"/>
        <w:sz w:val="22"/>
        <w:szCs w:val="22"/>
      </w:rPr>
    </w:lvl>
    <w:lvl w:ilvl="4" w:tplc="9FB0ACBE">
      <w:start w:val="1"/>
      <w:numFmt w:val="bullet"/>
      <w:lvlText w:val="-"/>
      <w:lvlJc w:val="left"/>
      <w:pPr>
        <w:ind w:left="4452" w:hanging="360"/>
      </w:pPr>
      <w:rPr>
        <w:rFonts w:ascii="Arial" w:eastAsia="SimSun" w:hAnsi="Arial" w:cs="Arial" w:hint="default"/>
      </w:r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3" w15:restartNumberingAfterBreak="0">
    <w:nsid w:val="5CFC0459"/>
    <w:multiLevelType w:val="hybridMultilevel"/>
    <w:tmpl w:val="55400F2C"/>
    <w:lvl w:ilvl="0" w:tplc="354064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4" w15:restartNumberingAfterBreak="0">
    <w:nsid w:val="5FBD14EC"/>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D076E0"/>
    <w:multiLevelType w:val="multilevel"/>
    <w:tmpl w:val="633426C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CC75DE1"/>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15:restartNumberingAfterBreak="0">
    <w:nsid w:val="712B6047"/>
    <w:multiLevelType w:val="hybridMultilevel"/>
    <w:tmpl w:val="C276E4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763533D5"/>
    <w:multiLevelType w:val="hybridMultilevel"/>
    <w:tmpl w:val="3AB0F482"/>
    <w:lvl w:ilvl="0" w:tplc="5F5A61B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1"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773524982">
    <w:abstractNumId w:val="1"/>
  </w:num>
  <w:num w:numId="2" w16cid:durableId="746464922">
    <w:abstractNumId w:val="29"/>
  </w:num>
  <w:num w:numId="3" w16cid:durableId="658651668">
    <w:abstractNumId w:val="2"/>
  </w:num>
  <w:num w:numId="4" w16cid:durableId="1546747788">
    <w:abstractNumId w:val="16"/>
  </w:num>
  <w:num w:numId="5" w16cid:durableId="1497646936">
    <w:abstractNumId w:val="25"/>
  </w:num>
  <w:num w:numId="6" w16cid:durableId="1692803277">
    <w:abstractNumId w:val="8"/>
  </w:num>
  <w:num w:numId="7" w16cid:durableId="1855924961">
    <w:abstractNumId w:val="3"/>
  </w:num>
  <w:num w:numId="8" w16cid:durableId="1748067462">
    <w:abstractNumId w:val="12"/>
  </w:num>
  <w:num w:numId="9" w16cid:durableId="939262886">
    <w:abstractNumId w:val="11"/>
  </w:num>
  <w:num w:numId="10" w16cid:durableId="969896419">
    <w:abstractNumId w:val="5"/>
  </w:num>
  <w:num w:numId="11" w16cid:durableId="2086417551">
    <w:abstractNumId w:val="31"/>
  </w:num>
  <w:num w:numId="12" w16cid:durableId="1288009559">
    <w:abstractNumId w:val="26"/>
  </w:num>
  <w:num w:numId="13" w16cid:durableId="19792153">
    <w:abstractNumId w:val="13"/>
  </w:num>
  <w:num w:numId="14" w16cid:durableId="1546019765">
    <w:abstractNumId w:val="10"/>
  </w:num>
  <w:num w:numId="15" w16cid:durableId="775642152">
    <w:abstractNumId w:val="18"/>
  </w:num>
  <w:num w:numId="16" w16cid:durableId="1885216250">
    <w:abstractNumId w:val="21"/>
  </w:num>
  <w:num w:numId="17" w16cid:durableId="1860241121">
    <w:abstractNumId w:val="0"/>
  </w:num>
  <w:num w:numId="18" w16cid:durableId="1853496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56172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0528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4442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1670757">
    <w:abstractNumId w:val="19"/>
  </w:num>
  <w:num w:numId="23" w16cid:durableId="1898320660">
    <w:abstractNumId w:val="20"/>
  </w:num>
  <w:num w:numId="24" w16cid:durableId="1205409780">
    <w:abstractNumId w:val="27"/>
  </w:num>
  <w:num w:numId="25" w16cid:durableId="1325551848">
    <w:abstractNumId w:val="24"/>
  </w:num>
  <w:num w:numId="26" w16cid:durableId="2044473167">
    <w:abstractNumId w:val="4"/>
  </w:num>
  <w:num w:numId="27" w16cid:durableId="1617175636">
    <w:abstractNumId w:val="22"/>
  </w:num>
  <w:num w:numId="28" w16cid:durableId="1677609029">
    <w:abstractNumId w:val="15"/>
  </w:num>
  <w:num w:numId="29" w16cid:durableId="1536507742">
    <w:abstractNumId w:val="17"/>
  </w:num>
  <w:num w:numId="30" w16cid:durableId="723528167">
    <w:abstractNumId w:val="7"/>
  </w:num>
  <w:num w:numId="31" w16cid:durableId="306789628">
    <w:abstractNumId w:val="28"/>
  </w:num>
  <w:num w:numId="32" w16cid:durableId="1831865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289C"/>
    <w:rsid w:val="0000322A"/>
    <w:rsid w:val="0000457F"/>
    <w:rsid w:val="000047EA"/>
    <w:rsid w:val="0000677F"/>
    <w:rsid w:val="00006B05"/>
    <w:rsid w:val="000079DB"/>
    <w:rsid w:val="000100DC"/>
    <w:rsid w:val="00010A30"/>
    <w:rsid w:val="00011DF0"/>
    <w:rsid w:val="000122A0"/>
    <w:rsid w:val="000133AB"/>
    <w:rsid w:val="0001597C"/>
    <w:rsid w:val="00015A95"/>
    <w:rsid w:val="00016AC2"/>
    <w:rsid w:val="00016D23"/>
    <w:rsid w:val="0001720E"/>
    <w:rsid w:val="0001778C"/>
    <w:rsid w:val="00017D46"/>
    <w:rsid w:val="00017F41"/>
    <w:rsid w:val="000222CF"/>
    <w:rsid w:val="000232A4"/>
    <w:rsid w:val="0002403E"/>
    <w:rsid w:val="00024207"/>
    <w:rsid w:val="000245DB"/>
    <w:rsid w:val="000245FF"/>
    <w:rsid w:val="00024CA9"/>
    <w:rsid w:val="000254D1"/>
    <w:rsid w:val="0003019E"/>
    <w:rsid w:val="0003340A"/>
    <w:rsid w:val="00034089"/>
    <w:rsid w:val="00034550"/>
    <w:rsid w:val="00034CF6"/>
    <w:rsid w:val="00036476"/>
    <w:rsid w:val="00036A43"/>
    <w:rsid w:val="00040300"/>
    <w:rsid w:val="000413BA"/>
    <w:rsid w:val="00041472"/>
    <w:rsid w:val="00041854"/>
    <w:rsid w:val="0004193D"/>
    <w:rsid w:val="00042341"/>
    <w:rsid w:val="000432A3"/>
    <w:rsid w:val="0004364D"/>
    <w:rsid w:val="00044617"/>
    <w:rsid w:val="000448E9"/>
    <w:rsid w:val="00045CAD"/>
    <w:rsid w:val="00046FCE"/>
    <w:rsid w:val="0004709E"/>
    <w:rsid w:val="00047318"/>
    <w:rsid w:val="00047B7D"/>
    <w:rsid w:val="000511A1"/>
    <w:rsid w:val="000511E5"/>
    <w:rsid w:val="00051BBB"/>
    <w:rsid w:val="00052DEE"/>
    <w:rsid w:val="000551E1"/>
    <w:rsid w:val="00055BB1"/>
    <w:rsid w:val="0005737A"/>
    <w:rsid w:val="000574CC"/>
    <w:rsid w:val="000602A2"/>
    <w:rsid w:val="0006109E"/>
    <w:rsid w:val="000613E9"/>
    <w:rsid w:val="00061F92"/>
    <w:rsid w:val="00064C0D"/>
    <w:rsid w:val="00064EE0"/>
    <w:rsid w:val="000656FB"/>
    <w:rsid w:val="00065CCF"/>
    <w:rsid w:val="00066253"/>
    <w:rsid w:val="0006653E"/>
    <w:rsid w:val="00066F0E"/>
    <w:rsid w:val="00067067"/>
    <w:rsid w:val="000675B2"/>
    <w:rsid w:val="00070F31"/>
    <w:rsid w:val="000723E8"/>
    <w:rsid w:val="000733DB"/>
    <w:rsid w:val="00073436"/>
    <w:rsid w:val="00074160"/>
    <w:rsid w:val="000749AB"/>
    <w:rsid w:val="00075688"/>
    <w:rsid w:val="00075C97"/>
    <w:rsid w:val="00077006"/>
    <w:rsid w:val="00077446"/>
    <w:rsid w:val="00077DB0"/>
    <w:rsid w:val="0008079D"/>
    <w:rsid w:val="00080F44"/>
    <w:rsid w:val="00081022"/>
    <w:rsid w:val="00081CFD"/>
    <w:rsid w:val="0008528E"/>
    <w:rsid w:val="00087134"/>
    <w:rsid w:val="000908CF"/>
    <w:rsid w:val="00090CD0"/>
    <w:rsid w:val="00092271"/>
    <w:rsid w:val="00092AF4"/>
    <w:rsid w:val="00092E84"/>
    <w:rsid w:val="00093748"/>
    <w:rsid w:val="0009600D"/>
    <w:rsid w:val="00097896"/>
    <w:rsid w:val="000A0838"/>
    <w:rsid w:val="000A0BEB"/>
    <w:rsid w:val="000A1154"/>
    <w:rsid w:val="000A2274"/>
    <w:rsid w:val="000A2AA4"/>
    <w:rsid w:val="000A4492"/>
    <w:rsid w:val="000A46DF"/>
    <w:rsid w:val="000A4FF3"/>
    <w:rsid w:val="000A5814"/>
    <w:rsid w:val="000A6ACD"/>
    <w:rsid w:val="000A6F2F"/>
    <w:rsid w:val="000B0B48"/>
    <w:rsid w:val="000B19EE"/>
    <w:rsid w:val="000B1B17"/>
    <w:rsid w:val="000B2D39"/>
    <w:rsid w:val="000B3EF6"/>
    <w:rsid w:val="000B43F5"/>
    <w:rsid w:val="000B4488"/>
    <w:rsid w:val="000B46AF"/>
    <w:rsid w:val="000B5A10"/>
    <w:rsid w:val="000B6289"/>
    <w:rsid w:val="000B6A76"/>
    <w:rsid w:val="000C068F"/>
    <w:rsid w:val="000C0941"/>
    <w:rsid w:val="000C1115"/>
    <w:rsid w:val="000C184F"/>
    <w:rsid w:val="000C199D"/>
    <w:rsid w:val="000C362C"/>
    <w:rsid w:val="000C5079"/>
    <w:rsid w:val="000C5261"/>
    <w:rsid w:val="000C56E7"/>
    <w:rsid w:val="000C5C59"/>
    <w:rsid w:val="000C6C19"/>
    <w:rsid w:val="000C77BD"/>
    <w:rsid w:val="000C7E70"/>
    <w:rsid w:val="000D0953"/>
    <w:rsid w:val="000D1B02"/>
    <w:rsid w:val="000D1CE9"/>
    <w:rsid w:val="000D2F44"/>
    <w:rsid w:val="000D300B"/>
    <w:rsid w:val="000D3B79"/>
    <w:rsid w:val="000E01C5"/>
    <w:rsid w:val="000E1C62"/>
    <w:rsid w:val="000E2065"/>
    <w:rsid w:val="000E4385"/>
    <w:rsid w:val="000E4A93"/>
    <w:rsid w:val="000E7B2E"/>
    <w:rsid w:val="000F0EAD"/>
    <w:rsid w:val="000F1EB4"/>
    <w:rsid w:val="000F218F"/>
    <w:rsid w:val="000F4A2F"/>
    <w:rsid w:val="000F7707"/>
    <w:rsid w:val="0010229F"/>
    <w:rsid w:val="001022A5"/>
    <w:rsid w:val="00103029"/>
    <w:rsid w:val="0010495D"/>
    <w:rsid w:val="001059A6"/>
    <w:rsid w:val="00105C6B"/>
    <w:rsid w:val="00106F36"/>
    <w:rsid w:val="001075D2"/>
    <w:rsid w:val="00107989"/>
    <w:rsid w:val="00107A70"/>
    <w:rsid w:val="00110743"/>
    <w:rsid w:val="00111E41"/>
    <w:rsid w:val="001121E1"/>
    <w:rsid w:val="001154B9"/>
    <w:rsid w:val="00115800"/>
    <w:rsid w:val="00115D36"/>
    <w:rsid w:val="001169A9"/>
    <w:rsid w:val="00116A0A"/>
    <w:rsid w:val="00120F84"/>
    <w:rsid w:val="00121043"/>
    <w:rsid w:val="00122A94"/>
    <w:rsid w:val="001230D6"/>
    <w:rsid w:val="0012479C"/>
    <w:rsid w:val="001263E8"/>
    <w:rsid w:val="0012756B"/>
    <w:rsid w:val="001319E5"/>
    <w:rsid w:val="00132382"/>
    <w:rsid w:val="00132511"/>
    <w:rsid w:val="0013301A"/>
    <w:rsid w:val="00133118"/>
    <w:rsid w:val="001336C1"/>
    <w:rsid w:val="00133D38"/>
    <w:rsid w:val="001354CE"/>
    <w:rsid w:val="00135AB1"/>
    <w:rsid w:val="00141489"/>
    <w:rsid w:val="00141942"/>
    <w:rsid w:val="00141978"/>
    <w:rsid w:val="00143195"/>
    <w:rsid w:val="0014389D"/>
    <w:rsid w:val="00144BB9"/>
    <w:rsid w:val="00144DBD"/>
    <w:rsid w:val="001463DD"/>
    <w:rsid w:val="001477DF"/>
    <w:rsid w:val="00150537"/>
    <w:rsid w:val="00152719"/>
    <w:rsid w:val="00152AA7"/>
    <w:rsid w:val="00152B10"/>
    <w:rsid w:val="00152B5F"/>
    <w:rsid w:val="001535AA"/>
    <w:rsid w:val="001535DE"/>
    <w:rsid w:val="001538B7"/>
    <w:rsid w:val="00153DCC"/>
    <w:rsid w:val="00154350"/>
    <w:rsid w:val="00154D2A"/>
    <w:rsid w:val="00154D68"/>
    <w:rsid w:val="0015519C"/>
    <w:rsid w:val="00155396"/>
    <w:rsid w:val="00155B60"/>
    <w:rsid w:val="00155F27"/>
    <w:rsid w:val="00156D17"/>
    <w:rsid w:val="00156FEA"/>
    <w:rsid w:val="00157134"/>
    <w:rsid w:val="001579E8"/>
    <w:rsid w:val="00157ED9"/>
    <w:rsid w:val="00160123"/>
    <w:rsid w:val="001606ED"/>
    <w:rsid w:val="00161BF2"/>
    <w:rsid w:val="001629C2"/>
    <w:rsid w:val="00162B29"/>
    <w:rsid w:val="00162F13"/>
    <w:rsid w:val="00165E71"/>
    <w:rsid w:val="00166A84"/>
    <w:rsid w:val="00167F0A"/>
    <w:rsid w:val="00171DC8"/>
    <w:rsid w:val="0017262C"/>
    <w:rsid w:val="001726C2"/>
    <w:rsid w:val="001748F5"/>
    <w:rsid w:val="001761B6"/>
    <w:rsid w:val="001764B4"/>
    <w:rsid w:val="00176B8A"/>
    <w:rsid w:val="00177420"/>
    <w:rsid w:val="0018144D"/>
    <w:rsid w:val="001821B6"/>
    <w:rsid w:val="00182647"/>
    <w:rsid w:val="00182D44"/>
    <w:rsid w:val="00183403"/>
    <w:rsid w:val="00183703"/>
    <w:rsid w:val="00183F2D"/>
    <w:rsid w:val="00184DDF"/>
    <w:rsid w:val="00185202"/>
    <w:rsid w:val="00185858"/>
    <w:rsid w:val="001878CE"/>
    <w:rsid w:val="00187B5C"/>
    <w:rsid w:val="001904F6"/>
    <w:rsid w:val="00190BCD"/>
    <w:rsid w:val="001912B2"/>
    <w:rsid w:val="00191EE9"/>
    <w:rsid w:val="00192150"/>
    <w:rsid w:val="00192481"/>
    <w:rsid w:val="00192F9A"/>
    <w:rsid w:val="00193AA7"/>
    <w:rsid w:val="00196E43"/>
    <w:rsid w:val="00197DE2"/>
    <w:rsid w:val="001A57E8"/>
    <w:rsid w:val="001A630D"/>
    <w:rsid w:val="001A7200"/>
    <w:rsid w:val="001A7280"/>
    <w:rsid w:val="001B08D1"/>
    <w:rsid w:val="001B1A3A"/>
    <w:rsid w:val="001B1E76"/>
    <w:rsid w:val="001B20AA"/>
    <w:rsid w:val="001B250B"/>
    <w:rsid w:val="001B2E06"/>
    <w:rsid w:val="001B4EC6"/>
    <w:rsid w:val="001B747C"/>
    <w:rsid w:val="001C10C9"/>
    <w:rsid w:val="001C1171"/>
    <w:rsid w:val="001C21E6"/>
    <w:rsid w:val="001C2682"/>
    <w:rsid w:val="001C29A7"/>
    <w:rsid w:val="001C39E2"/>
    <w:rsid w:val="001C4419"/>
    <w:rsid w:val="001C55DC"/>
    <w:rsid w:val="001C5C6F"/>
    <w:rsid w:val="001C6FF0"/>
    <w:rsid w:val="001C70C7"/>
    <w:rsid w:val="001D04BB"/>
    <w:rsid w:val="001D1BA5"/>
    <w:rsid w:val="001D5590"/>
    <w:rsid w:val="001D6DEA"/>
    <w:rsid w:val="001D770B"/>
    <w:rsid w:val="001E0FD4"/>
    <w:rsid w:val="001E110E"/>
    <w:rsid w:val="001E1CFE"/>
    <w:rsid w:val="001E1DDF"/>
    <w:rsid w:val="001E244B"/>
    <w:rsid w:val="001E2535"/>
    <w:rsid w:val="001E29B8"/>
    <w:rsid w:val="001E30BF"/>
    <w:rsid w:val="001E3722"/>
    <w:rsid w:val="001E5292"/>
    <w:rsid w:val="001E5C0D"/>
    <w:rsid w:val="001F0270"/>
    <w:rsid w:val="001F0A7E"/>
    <w:rsid w:val="001F2ABF"/>
    <w:rsid w:val="001F2D62"/>
    <w:rsid w:val="001F30C7"/>
    <w:rsid w:val="001F4697"/>
    <w:rsid w:val="001F4B45"/>
    <w:rsid w:val="001F512F"/>
    <w:rsid w:val="001F5E09"/>
    <w:rsid w:val="001F7634"/>
    <w:rsid w:val="002009D2"/>
    <w:rsid w:val="00201697"/>
    <w:rsid w:val="002034B1"/>
    <w:rsid w:val="00204EFB"/>
    <w:rsid w:val="002050D0"/>
    <w:rsid w:val="00205F32"/>
    <w:rsid w:val="00206CB2"/>
    <w:rsid w:val="0020769A"/>
    <w:rsid w:val="002113CD"/>
    <w:rsid w:val="00212E69"/>
    <w:rsid w:val="002146F5"/>
    <w:rsid w:val="0021487D"/>
    <w:rsid w:val="002211AE"/>
    <w:rsid w:val="0022139A"/>
    <w:rsid w:val="00221891"/>
    <w:rsid w:val="0022248A"/>
    <w:rsid w:val="002225E5"/>
    <w:rsid w:val="002233B8"/>
    <w:rsid w:val="00223A1A"/>
    <w:rsid w:val="00223C46"/>
    <w:rsid w:val="00223CFE"/>
    <w:rsid w:val="0022580B"/>
    <w:rsid w:val="00225C3C"/>
    <w:rsid w:val="0022622F"/>
    <w:rsid w:val="002265DC"/>
    <w:rsid w:val="002275E0"/>
    <w:rsid w:val="00227C43"/>
    <w:rsid w:val="002301D2"/>
    <w:rsid w:val="00231037"/>
    <w:rsid w:val="00231AA4"/>
    <w:rsid w:val="00232416"/>
    <w:rsid w:val="00233CCB"/>
    <w:rsid w:val="00235393"/>
    <w:rsid w:val="002367F6"/>
    <w:rsid w:val="002408BC"/>
    <w:rsid w:val="00240B12"/>
    <w:rsid w:val="00243D9E"/>
    <w:rsid w:val="00244767"/>
    <w:rsid w:val="00245644"/>
    <w:rsid w:val="0024569B"/>
    <w:rsid w:val="00247846"/>
    <w:rsid w:val="00250081"/>
    <w:rsid w:val="00250EFC"/>
    <w:rsid w:val="00250FDB"/>
    <w:rsid w:val="00252563"/>
    <w:rsid w:val="00252C63"/>
    <w:rsid w:val="00252FDA"/>
    <w:rsid w:val="0025610C"/>
    <w:rsid w:val="00257CD3"/>
    <w:rsid w:val="0026010D"/>
    <w:rsid w:val="0026171D"/>
    <w:rsid w:val="0026348F"/>
    <w:rsid w:val="002638FE"/>
    <w:rsid w:val="00265B58"/>
    <w:rsid w:val="002662D5"/>
    <w:rsid w:val="0026718E"/>
    <w:rsid w:val="00274976"/>
    <w:rsid w:val="00274C6B"/>
    <w:rsid w:val="00275244"/>
    <w:rsid w:val="00276C31"/>
    <w:rsid w:val="00276EDE"/>
    <w:rsid w:val="00277DF4"/>
    <w:rsid w:val="0028010C"/>
    <w:rsid w:val="00282023"/>
    <w:rsid w:val="002828E9"/>
    <w:rsid w:val="0028291F"/>
    <w:rsid w:val="00282C9E"/>
    <w:rsid w:val="00283E0E"/>
    <w:rsid w:val="0028426C"/>
    <w:rsid w:val="0028466A"/>
    <w:rsid w:val="0028494A"/>
    <w:rsid w:val="00284BD1"/>
    <w:rsid w:val="00284CA8"/>
    <w:rsid w:val="00284D14"/>
    <w:rsid w:val="00285528"/>
    <w:rsid w:val="002865D4"/>
    <w:rsid w:val="00286EAE"/>
    <w:rsid w:val="002874BE"/>
    <w:rsid w:val="002910E7"/>
    <w:rsid w:val="00291303"/>
    <w:rsid w:val="0029172D"/>
    <w:rsid w:val="0029237C"/>
    <w:rsid w:val="00292AB8"/>
    <w:rsid w:val="00292F49"/>
    <w:rsid w:val="0029547D"/>
    <w:rsid w:val="00297BD2"/>
    <w:rsid w:val="002A15E5"/>
    <w:rsid w:val="002A1966"/>
    <w:rsid w:val="002A470C"/>
    <w:rsid w:val="002A504C"/>
    <w:rsid w:val="002B1400"/>
    <w:rsid w:val="002B2095"/>
    <w:rsid w:val="002B2347"/>
    <w:rsid w:val="002B411E"/>
    <w:rsid w:val="002B473D"/>
    <w:rsid w:val="002B6109"/>
    <w:rsid w:val="002B61C7"/>
    <w:rsid w:val="002B6C8C"/>
    <w:rsid w:val="002B7080"/>
    <w:rsid w:val="002B7F0F"/>
    <w:rsid w:val="002C0913"/>
    <w:rsid w:val="002C0DA7"/>
    <w:rsid w:val="002C2493"/>
    <w:rsid w:val="002C27C8"/>
    <w:rsid w:val="002C3BB7"/>
    <w:rsid w:val="002C3C6F"/>
    <w:rsid w:val="002C44D5"/>
    <w:rsid w:val="002C5D67"/>
    <w:rsid w:val="002D08E2"/>
    <w:rsid w:val="002D0FFA"/>
    <w:rsid w:val="002D1C29"/>
    <w:rsid w:val="002D1F09"/>
    <w:rsid w:val="002D2785"/>
    <w:rsid w:val="002D3393"/>
    <w:rsid w:val="002D36CF"/>
    <w:rsid w:val="002D594E"/>
    <w:rsid w:val="002D615C"/>
    <w:rsid w:val="002D63CD"/>
    <w:rsid w:val="002D6732"/>
    <w:rsid w:val="002D6745"/>
    <w:rsid w:val="002D6F1C"/>
    <w:rsid w:val="002E1656"/>
    <w:rsid w:val="002E1FEF"/>
    <w:rsid w:val="002E2079"/>
    <w:rsid w:val="002E36B8"/>
    <w:rsid w:val="002E52AD"/>
    <w:rsid w:val="002E5363"/>
    <w:rsid w:val="002E53D2"/>
    <w:rsid w:val="002E608F"/>
    <w:rsid w:val="002E64A0"/>
    <w:rsid w:val="002F08B4"/>
    <w:rsid w:val="002F0B7B"/>
    <w:rsid w:val="002F1313"/>
    <w:rsid w:val="002F1757"/>
    <w:rsid w:val="002F19A4"/>
    <w:rsid w:val="002F22F3"/>
    <w:rsid w:val="002F332B"/>
    <w:rsid w:val="002F4284"/>
    <w:rsid w:val="002F432D"/>
    <w:rsid w:val="002F441B"/>
    <w:rsid w:val="002F4642"/>
    <w:rsid w:val="002F480C"/>
    <w:rsid w:val="002F69D4"/>
    <w:rsid w:val="002F7BC4"/>
    <w:rsid w:val="0030103F"/>
    <w:rsid w:val="00303908"/>
    <w:rsid w:val="00303F2D"/>
    <w:rsid w:val="0030664B"/>
    <w:rsid w:val="00307250"/>
    <w:rsid w:val="003072FB"/>
    <w:rsid w:val="00312276"/>
    <w:rsid w:val="00312E8E"/>
    <w:rsid w:val="00313DE5"/>
    <w:rsid w:val="00314ACF"/>
    <w:rsid w:val="00314D0E"/>
    <w:rsid w:val="003169E0"/>
    <w:rsid w:val="00316A26"/>
    <w:rsid w:val="003176AA"/>
    <w:rsid w:val="0031788E"/>
    <w:rsid w:val="00320145"/>
    <w:rsid w:val="003206CA"/>
    <w:rsid w:val="00320EE7"/>
    <w:rsid w:val="0032158A"/>
    <w:rsid w:val="0032169A"/>
    <w:rsid w:val="00322596"/>
    <w:rsid w:val="003234E4"/>
    <w:rsid w:val="00323A0A"/>
    <w:rsid w:val="00324E50"/>
    <w:rsid w:val="00324F0D"/>
    <w:rsid w:val="003269DD"/>
    <w:rsid w:val="00330209"/>
    <w:rsid w:val="003305E4"/>
    <w:rsid w:val="003306DF"/>
    <w:rsid w:val="00331F14"/>
    <w:rsid w:val="00333481"/>
    <w:rsid w:val="00333E2A"/>
    <w:rsid w:val="00334A41"/>
    <w:rsid w:val="00335657"/>
    <w:rsid w:val="0033581D"/>
    <w:rsid w:val="00340BD1"/>
    <w:rsid w:val="003410C7"/>
    <w:rsid w:val="003446E6"/>
    <w:rsid w:val="00344974"/>
    <w:rsid w:val="0034499A"/>
    <w:rsid w:val="00344D20"/>
    <w:rsid w:val="00344E32"/>
    <w:rsid w:val="00346A3E"/>
    <w:rsid w:val="00347CCD"/>
    <w:rsid w:val="003502E3"/>
    <w:rsid w:val="003527E3"/>
    <w:rsid w:val="00353912"/>
    <w:rsid w:val="00353A5F"/>
    <w:rsid w:val="00353CF5"/>
    <w:rsid w:val="003546A5"/>
    <w:rsid w:val="00356911"/>
    <w:rsid w:val="00356AE3"/>
    <w:rsid w:val="003570A5"/>
    <w:rsid w:val="00357BD3"/>
    <w:rsid w:val="00360800"/>
    <w:rsid w:val="00362E20"/>
    <w:rsid w:val="00363985"/>
    <w:rsid w:val="003645E5"/>
    <w:rsid w:val="0036545B"/>
    <w:rsid w:val="00366C0C"/>
    <w:rsid w:val="00366D92"/>
    <w:rsid w:val="00366E10"/>
    <w:rsid w:val="003708ED"/>
    <w:rsid w:val="003753BA"/>
    <w:rsid w:val="0037582F"/>
    <w:rsid w:val="0037589D"/>
    <w:rsid w:val="00375DD8"/>
    <w:rsid w:val="00376E72"/>
    <w:rsid w:val="00377C7E"/>
    <w:rsid w:val="00377FF4"/>
    <w:rsid w:val="0038009E"/>
    <w:rsid w:val="00381DF2"/>
    <w:rsid w:val="00383188"/>
    <w:rsid w:val="003831C0"/>
    <w:rsid w:val="00383FCD"/>
    <w:rsid w:val="00384232"/>
    <w:rsid w:val="003844A6"/>
    <w:rsid w:val="00384E03"/>
    <w:rsid w:val="00386F6C"/>
    <w:rsid w:val="0038723C"/>
    <w:rsid w:val="00391144"/>
    <w:rsid w:val="00391C63"/>
    <w:rsid w:val="00394E49"/>
    <w:rsid w:val="00395E70"/>
    <w:rsid w:val="00396781"/>
    <w:rsid w:val="0039737A"/>
    <w:rsid w:val="00397807"/>
    <w:rsid w:val="003A0CFB"/>
    <w:rsid w:val="003A196C"/>
    <w:rsid w:val="003A26BB"/>
    <w:rsid w:val="003A286B"/>
    <w:rsid w:val="003A2CD2"/>
    <w:rsid w:val="003A53F7"/>
    <w:rsid w:val="003A55E9"/>
    <w:rsid w:val="003A67A6"/>
    <w:rsid w:val="003A71EB"/>
    <w:rsid w:val="003A7EF6"/>
    <w:rsid w:val="003B06A6"/>
    <w:rsid w:val="003B178D"/>
    <w:rsid w:val="003B2FD3"/>
    <w:rsid w:val="003B5251"/>
    <w:rsid w:val="003B75E4"/>
    <w:rsid w:val="003C0550"/>
    <w:rsid w:val="003C1AE6"/>
    <w:rsid w:val="003C2453"/>
    <w:rsid w:val="003C267D"/>
    <w:rsid w:val="003C3A67"/>
    <w:rsid w:val="003C4139"/>
    <w:rsid w:val="003C42A5"/>
    <w:rsid w:val="003C4656"/>
    <w:rsid w:val="003C475F"/>
    <w:rsid w:val="003C52E4"/>
    <w:rsid w:val="003C5874"/>
    <w:rsid w:val="003C5DF5"/>
    <w:rsid w:val="003C68F6"/>
    <w:rsid w:val="003D2A3F"/>
    <w:rsid w:val="003D3E22"/>
    <w:rsid w:val="003D461D"/>
    <w:rsid w:val="003D4907"/>
    <w:rsid w:val="003D61EA"/>
    <w:rsid w:val="003D6A00"/>
    <w:rsid w:val="003D7D30"/>
    <w:rsid w:val="003E070D"/>
    <w:rsid w:val="003E377A"/>
    <w:rsid w:val="003E3B09"/>
    <w:rsid w:val="003E3CA9"/>
    <w:rsid w:val="003E6050"/>
    <w:rsid w:val="003E750B"/>
    <w:rsid w:val="003E7BB8"/>
    <w:rsid w:val="003F10CD"/>
    <w:rsid w:val="003F1787"/>
    <w:rsid w:val="003F19C9"/>
    <w:rsid w:val="003F19DE"/>
    <w:rsid w:val="003F2742"/>
    <w:rsid w:val="003F36C1"/>
    <w:rsid w:val="003F5611"/>
    <w:rsid w:val="0040127E"/>
    <w:rsid w:val="004016CB"/>
    <w:rsid w:val="0040182A"/>
    <w:rsid w:val="0040195B"/>
    <w:rsid w:val="00402F9D"/>
    <w:rsid w:val="00403F03"/>
    <w:rsid w:val="004059A1"/>
    <w:rsid w:val="004064AF"/>
    <w:rsid w:val="00406A0F"/>
    <w:rsid w:val="00407073"/>
    <w:rsid w:val="00407959"/>
    <w:rsid w:val="0041480E"/>
    <w:rsid w:val="004157FC"/>
    <w:rsid w:val="00415800"/>
    <w:rsid w:val="0041675A"/>
    <w:rsid w:val="00416973"/>
    <w:rsid w:val="00416A08"/>
    <w:rsid w:val="00416D14"/>
    <w:rsid w:val="004173A4"/>
    <w:rsid w:val="004213BF"/>
    <w:rsid w:val="0042147B"/>
    <w:rsid w:val="00421B15"/>
    <w:rsid w:val="00423081"/>
    <w:rsid w:val="004232F0"/>
    <w:rsid w:val="004234F0"/>
    <w:rsid w:val="00423D05"/>
    <w:rsid w:val="004242C7"/>
    <w:rsid w:val="00425B68"/>
    <w:rsid w:val="00427C90"/>
    <w:rsid w:val="00427D7B"/>
    <w:rsid w:val="0043064A"/>
    <w:rsid w:val="0043094B"/>
    <w:rsid w:val="00430A5B"/>
    <w:rsid w:val="004315DC"/>
    <w:rsid w:val="00431A32"/>
    <w:rsid w:val="00432EC4"/>
    <w:rsid w:val="00433216"/>
    <w:rsid w:val="00433B03"/>
    <w:rsid w:val="00434957"/>
    <w:rsid w:val="00434DFE"/>
    <w:rsid w:val="00440C78"/>
    <w:rsid w:val="0044192B"/>
    <w:rsid w:val="0044277F"/>
    <w:rsid w:val="00443FE5"/>
    <w:rsid w:val="004441E1"/>
    <w:rsid w:val="004452AE"/>
    <w:rsid w:val="00445C8E"/>
    <w:rsid w:val="00446714"/>
    <w:rsid w:val="004470C4"/>
    <w:rsid w:val="00451393"/>
    <w:rsid w:val="00451799"/>
    <w:rsid w:val="00451FFD"/>
    <w:rsid w:val="00452B2A"/>
    <w:rsid w:val="00453387"/>
    <w:rsid w:val="0045363B"/>
    <w:rsid w:val="004540C4"/>
    <w:rsid w:val="00454401"/>
    <w:rsid w:val="004546EC"/>
    <w:rsid w:val="00456470"/>
    <w:rsid w:val="00456686"/>
    <w:rsid w:val="00460397"/>
    <w:rsid w:val="004616FD"/>
    <w:rsid w:val="0046298F"/>
    <w:rsid w:val="004656F0"/>
    <w:rsid w:val="0046615A"/>
    <w:rsid w:val="00466EF6"/>
    <w:rsid w:val="00467634"/>
    <w:rsid w:val="004705FA"/>
    <w:rsid w:val="004717D4"/>
    <w:rsid w:val="0047257B"/>
    <w:rsid w:val="00472A96"/>
    <w:rsid w:val="00472BE4"/>
    <w:rsid w:val="00473026"/>
    <w:rsid w:val="004738F8"/>
    <w:rsid w:val="00474878"/>
    <w:rsid w:val="00475D75"/>
    <w:rsid w:val="00477688"/>
    <w:rsid w:val="0048046B"/>
    <w:rsid w:val="00480C87"/>
    <w:rsid w:val="00480F04"/>
    <w:rsid w:val="00481853"/>
    <w:rsid w:val="004818DE"/>
    <w:rsid w:val="00482514"/>
    <w:rsid w:val="004833FF"/>
    <w:rsid w:val="004836C4"/>
    <w:rsid w:val="00484808"/>
    <w:rsid w:val="00485689"/>
    <w:rsid w:val="00485FBB"/>
    <w:rsid w:val="004870F0"/>
    <w:rsid w:val="0049031D"/>
    <w:rsid w:val="00490407"/>
    <w:rsid w:val="0049083C"/>
    <w:rsid w:val="00491460"/>
    <w:rsid w:val="0049247A"/>
    <w:rsid w:val="00492EB4"/>
    <w:rsid w:val="004936B4"/>
    <w:rsid w:val="00494C24"/>
    <w:rsid w:val="0049564B"/>
    <w:rsid w:val="004960D8"/>
    <w:rsid w:val="004968DC"/>
    <w:rsid w:val="00496966"/>
    <w:rsid w:val="00496C0C"/>
    <w:rsid w:val="00497FA8"/>
    <w:rsid w:val="004A033D"/>
    <w:rsid w:val="004A046C"/>
    <w:rsid w:val="004A21A6"/>
    <w:rsid w:val="004A22C6"/>
    <w:rsid w:val="004A5F13"/>
    <w:rsid w:val="004A680F"/>
    <w:rsid w:val="004A7333"/>
    <w:rsid w:val="004A767F"/>
    <w:rsid w:val="004B1034"/>
    <w:rsid w:val="004B12BD"/>
    <w:rsid w:val="004B3222"/>
    <w:rsid w:val="004B3742"/>
    <w:rsid w:val="004B3881"/>
    <w:rsid w:val="004B42E4"/>
    <w:rsid w:val="004B444D"/>
    <w:rsid w:val="004B4B6B"/>
    <w:rsid w:val="004B5A36"/>
    <w:rsid w:val="004B6A6E"/>
    <w:rsid w:val="004B787A"/>
    <w:rsid w:val="004C0884"/>
    <w:rsid w:val="004C0F34"/>
    <w:rsid w:val="004C2E4F"/>
    <w:rsid w:val="004C3DD3"/>
    <w:rsid w:val="004C4447"/>
    <w:rsid w:val="004C4852"/>
    <w:rsid w:val="004C5116"/>
    <w:rsid w:val="004C55F5"/>
    <w:rsid w:val="004C5ECE"/>
    <w:rsid w:val="004C6AE8"/>
    <w:rsid w:val="004C717F"/>
    <w:rsid w:val="004C7255"/>
    <w:rsid w:val="004D071F"/>
    <w:rsid w:val="004D0912"/>
    <w:rsid w:val="004D1053"/>
    <w:rsid w:val="004D1813"/>
    <w:rsid w:val="004D6E0F"/>
    <w:rsid w:val="004D714C"/>
    <w:rsid w:val="004D71FA"/>
    <w:rsid w:val="004E026D"/>
    <w:rsid w:val="004E0A5D"/>
    <w:rsid w:val="004E1893"/>
    <w:rsid w:val="004E1DD3"/>
    <w:rsid w:val="004E40D0"/>
    <w:rsid w:val="004E7B3D"/>
    <w:rsid w:val="004E7D5C"/>
    <w:rsid w:val="004F114A"/>
    <w:rsid w:val="004F18AD"/>
    <w:rsid w:val="004F3427"/>
    <w:rsid w:val="004F486B"/>
    <w:rsid w:val="004F48FE"/>
    <w:rsid w:val="004F4D0B"/>
    <w:rsid w:val="004F53B3"/>
    <w:rsid w:val="004F5473"/>
    <w:rsid w:val="004F562D"/>
    <w:rsid w:val="004F6289"/>
    <w:rsid w:val="00501754"/>
    <w:rsid w:val="00501819"/>
    <w:rsid w:val="005042F8"/>
    <w:rsid w:val="00504312"/>
    <w:rsid w:val="005061F9"/>
    <w:rsid w:val="00506CDC"/>
    <w:rsid w:val="00507051"/>
    <w:rsid w:val="005117A8"/>
    <w:rsid w:val="00515661"/>
    <w:rsid w:val="00516156"/>
    <w:rsid w:val="0051675B"/>
    <w:rsid w:val="00516FAE"/>
    <w:rsid w:val="00517BCD"/>
    <w:rsid w:val="00517BF3"/>
    <w:rsid w:val="005208F4"/>
    <w:rsid w:val="005210C4"/>
    <w:rsid w:val="005216D5"/>
    <w:rsid w:val="00524DB8"/>
    <w:rsid w:val="00525120"/>
    <w:rsid w:val="00526E55"/>
    <w:rsid w:val="005308C0"/>
    <w:rsid w:val="00530F88"/>
    <w:rsid w:val="005311D6"/>
    <w:rsid w:val="005315A3"/>
    <w:rsid w:val="00531ABE"/>
    <w:rsid w:val="0053283B"/>
    <w:rsid w:val="00532B32"/>
    <w:rsid w:val="00532CB0"/>
    <w:rsid w:val="005332AA"/>
    <w:rsid w:val="00535737"/>
    <w:rsid w:val="00535B22"/>
    <w:rsid w:val="005376E0"/>
    <w:rsid w:val="00540410"/>
    <w:rsid w:val="00541D88"/>
    <w:rsid w:val="005448EC"/>
    <w:rsid w:val="00544D17"/>
    <w:rsid w:val="00546144"/>
    <w:rsid w:val="005476A7"/>
    <w:rsid w:val="005479E0"/>
    <w:rsid w:val="0055028E"/>
    <w:rsid w:val="00550999"/>
    <w:rsid w:val="00550D5B"/>
    <w:rsid w:val="00551C4B"/>
    <w:rsid w:val="00552C1A"/>
    <w:rsid w:val="0055431B"/>
    <w:rsid w:val="005549EF"/>
    <w:rsid w:val="0055513C"/>
    <w:rsid w:val="005551B4"/>
    <w:rsid w:val="00555A35"/>
    <w:rsid w:val="00555E15"/>
    <w:rsid w:val="00556811"/>
    <w:rsid w:val="00557834"/>
    <w:rsid w:val="00560947"/>
    <w:rsid w:val="00561A5C"/>
    <w:rsid w:val="00562145"/>
    <w:rsid w:val="005621EC"/>
    <w:rsid w:val="00562995"/>
    <w:rsid w:val="00562DCC"/>
    <w:rsid w:val="00564F35"/>
    <w:rsid w:val="0056704D"/>
    <w:rsid w:val="00567111"/>
    <w:rsid w:val="005676EE"/>
    <w:rsid w:val="005677F8"/>
    <w:rsid w:val="005732C1"/>
    <w:rsid w:val="00573BE8"/>
    <w:rsid w:val="005742A1"/>
    <w:rsid w:val="00574881"/>
    <w:rsid w:val="00576103"/>
    <w:rsid w:val="00576443"/>
    <w:rsid w:val="00576849"/>
    <w:rsid w:val="00576A1F"/>
    <w:rsid w:val="00576CF1"/>
    <w:rsid w:val="00580272"/>
    <w:rsid w:val="00580B87"/>
    <w:rsid w:val="00581EA6"/>
    <w:rsid w:val="00584A95"/>
    <w:rsid w:val="00584EA3"/>
    <w:rsid w:val="0058768D"/>
    <w:rsid w:val="00587B85"/>
    <w:rsid w:val="00590524"/>
    <w:rsid w:val="00590EC0"/>
    <w:rsid w:val="00590F1F"/>
    <w:rsid w:val="005925F4"/>
    <w:rsid w:val="005945C0"/>
    <w:rsid w:val="00594721"/>
    <w:rsid w:val="00594966"/>
    <w:rsid w:val="00594A80"/>
    <w:rsid w:val="0059514E"/>
    <w:rsid w:val="00595485"/>
    <w:rsid w:val="005955FF"/>
    <w:rsid w:val="00595E39"/>
    <w:rsid w:val="005979B5"/>
    <w:rsid w:val="005A0901"/>
    <w:rsid w:val="005A15F9"/>
    <w:rsid w:val="005A39D2"/>
    <w:rsid w:val="005A3AFF"/>
    <w:rsid w:val="005A414A"/>
    <w:rsid w:val="005A46F1"/>
    <w:rsid w:val="005A4A65"/>
    <w:rsid w:val="005A6097"/>
    <w:rsid w:val="005A705D"/>
    <w:rsid w:val="005A7F6B"/>
    <w:rsid w:val="005B2437"/>
    <w:rsid w:val="005B3478"/>
    <w:rsid w:val="005B4410"/>
    <w:rsid w:val="005B5209"/>
    <w:rsid w:val="005B5BEA"/>
    <w:rsid w:val="005B681E"/>
    <w:rsid w:val="005C090E"/>
    <w:rsid w:val="005C0D8F"/>
    <w:rsid w:val="005C2442"/>
    <w:rsid w:val="005C2758"/>
    <w:rsid w:val="005C2EE4"/>
    <w:rsid w:val="005C302E"/>
    <w:rsid w:val="005C3975"/>
    <w:rsid w:val="005C646C"/>
    <w:rsid w:val="005C77B2"/>
    <w:rsid w:val="005D097C"/>
    <w:rsid w:val="005D1201"/>
    <w:rsid w:val="005D20C5"/>
    <w:rsid w:val="005D3885"/>
    <w:rsid w:val="005D3ED9"/>
    <w:rsid w:val="005D4271"/>
    <w:rsid w:val="005D651C"/>
    <w:rsid w:val="005D719B"/>
    <w:rsid w:val="005D725F"/>
    <w:rsid w:val="005E16A8"/>
    <w:rsid w:val="005E3949"/>
    <w:rsid w:val="005E42B7"/>
    <w:rsid w:val="005E4ABE"/>
    <w:rsid w:val="005E4CFA"/>
    <w:rsid w:val="005E61E7"/>
    <w:rsid w:val="005E7DAC"/>
    <w:rsid w:val="005E7E85"/>
    <w:rsid w:val="005F0262"/>
    <w:rsid w:val="005F19E0"/>
    <w:rsid w:val="005F1E4B"/>
    <w:rsid w:val="005F380B"/>
    <w:rsid w:val="005F52DF"/>
    <w:rsid w:val="005F7805"/>
    <w:rsid w:val="005F79A6"/>
    <w:rsid w:val="005F7DC5"/>
    <w:rsid w:val="00600FBA"/>
    <w:rsid w:val="00603D95"/>
    <w:rsid w:val="00604907"/>
    <w:rsid w:val="00605154"/>
    <w:rsid w:val="00606554"/>
    <w:rsid w:val="006079B5"/>
    <w:rsid w:val="00607C90"/>
    <w:rsid w:val="00610367"/>
    <w:rsid w:val="00610C13"/>
    <w:rsid w:val="00612B45"/>
    <w:rsid w:val="00612E1B"/>
    <w:rsid w:val="006133B2"/>
    <w:rsid w:val="0061742D"/>
    <w:rsid w:val="00617EB9"/>
    <w:rsid w:val="006209AD"/>
    <w:rsid w:val="006235F4"/>
    <w:rsid w:val="00623C58"/>
    <w:rsid w:val="00625326"/>
    <w:rsid w:val="006260BD"/>
    <w:rsid w:val="006263AF"/>
    <w:rsid w:val="00627FF2"/>
    <w:rsid w:val="00630204"/>
    <w:rsid w:val="00631A4E"/>
    <w:rsid w:val="0063237E"/>
    <w:rsid w:val="00633293"/>
    <w:rsid w:val="00633CEF"/>
    <w:rsid w:val="00634482"/>
    <w:rsid w:val="00634DDC"/>
    <w:rsid w:val="00635846"/>
    <w:rsid w:val="0063775C"/>
    <w:rsid w:val="00637B32"/>
    <w:rsid w:val="00637BA7"/>
    <w:rsid w:val="00641421"/>
    <w:rsid w:val="0064148A"/>
    <w:rsid w:val="00642802"/>
    <w:rsid w:val="00642D47"/>
    <w:rsid w:val="00645658"/>
    <w:rsid w:val="00646431"/>
    <w:rsid w:val="00646BA5"/>
    <w:rsid w:val="0064742A"/>
    <w:rsid w:val="006508B0"/>
    <w:rsid w:val="006510CB"/>
    <w:rsid w:val="00651F75"/>
    <w:rsid w:val="0065308F"/>
    <w:rsid w:val="006536D7"/>
    <w:rsid w:val="00653FBB"/>
    <w:rsid w:val="00654117"/>
    <w:rsid w:val="00654615"/>
    <w:rsid w:val="006549FB"/>
    <w:rsid w:val="00655CB5"/>
    <w:rsid w:val="0065602A"/>
    <w:rsid w:val="006564C8"/>
    <w:rsid w:val="00656F0B"/>
    <w:rsid w:val="00657F4B"/>
    <w:rsid w:val="00657F89"/>
    <w:rsid w:val="00661416"/>
    <w:rsid w:val="00661C19"/>
    <w:rsid w:val="006623A3"/>
    <w:rsid w:val="00662F3E"/>
    <w:rsid w:val="006630DB"/>
    <w:rsid w:val="0066491C"/>
    <w:rsid w:val="00665D41"/>
    <w:rsid w:val="0066612F"/>
    <w:rsid w:val="00666F6D"/>
    <w:rsid w:val="006672D3"/>
    <w:rsid w:val="00671F06"/>
    <w:rsid w:val="00673204"/>
    <w:rsid w:val="00673C8C"/>
    <w:rsid w:val="006747E7"/>
    <w:rsid w:val="00676D6C"/>
    <w:rsid w:val="006810C0"/>
    <w:rsid w:val="00682D8E"/>
    <w:rsid w:val="006838F2"/>
    <w:rsid w:val="006840E8"/>
    <w:rsid w:val="00684239"/>
    <w:rsid w:val="00685F25"/>
    <w:rsid w:val="00686585"/>
    <w:rsid w:val="00686DFE"/>
    <w:rsid w:val="006876AB"/>
    <w:rsid w:val="0069085D"/>
    <w:rsid w:val="00691001"/>
    <w:rsid w:val="00691F99"/>
    <w:rsid w:val="006927EB"/>
    <w:rsid w:val="00692AD1"/>
    <w:rsid w:val="00693E6F"/>
    <w:rsid w:val="00693FE6"/>
    <w:rsid w:val="00694AB6"/>
    <w:rsid w:val="006955D0"/>
    <w:rsid w:val="006959DC"/>
    <w:rsid w:val="006966DB"/>
    <w:rsid w:val="006A0629"/>
    <w:rsid w:val="006A1177"/>
    <w:rsid w:val="006A15FE"/>
    <w:rsid w:val="006A1744"/>
    <w:rsid w:val="006A26B7"/>
    <w:rsid w:val="006A26E1"/>
    <w:rsid w:val="006A4D7E"/>
    <w:rsid w:val="006A50B7"/>
    <w:rsid w:val="006A7098"/>
    <w:rsid w:val="006A7847"/>
    <w:rsid w:val="006B17EB"/>
    <w:rsid w:val="006B19A1"/>
    <w:rsid w:val="006B33E2"/>
    <w:rsid w:val="006B4467"/>
    <w:rsid w:val="006B6967"/>
    <w:rsid w:val="006C0B79"/>
    <w:rsid w:val="006C0FBF"/>
    <w:rsid w:val="006C16AE"/>
    <w:rsid w:val="006C19C4"/>
    <w:rsid w:val="006C2861"/>
    <w:rsid w:val="006C2CA0"/>
    <w:rsid w:val="006C3409"/>
    <w:rsid w:val="006C3824"/>
    <w:rsid w:val="006C38B4"/>
    <w:rsid w:val="006C3B49"/>
    <w:rsid w:val="006C454D"/>
    <w:rsid w:val="006C4B6E"/>
    <w:rsid w:val="006C4C00"/>
    <w:rsid w:val="006C5F0F"/>
    <w:rsid w:val="006C6114"/>
    <w:rsid w:val="006C67B8"/>
    <w:rsid w:val="006D0E24"/>
    <w:rsid w:val="006D126E"/>
    <w:rsid w:val="006D1D62"/>
    <w:rsid w:val="006D1FFF"/>
    <w:rsid w:val="006D311D"/>
    <w:rsid w:val="006D3B2A"/>
    <w:rsid w:val="006D5E28"/>
    <w:rsid w:val="006D6104"/>
    <w:rsid w:val="006D6C1E"/>
    <w:rsid w:val="006D6F47"/>
    <w:rsid w:val="006E0A23"/>
    <w:rsid w:val="006E4C5A"/>
    <w:rsid w:val="006E4DEB"/>
    <w:rsid w:val="006E6654"/>
    <w:rsid w:val="006E6B5C"/>
    <w:rsid w:val="006E6DFA"/>
    <w:rsid w:val="006E7909"/>
    <w:rsid w:val="006F0123"/>
    <w:rsid w:val="006F2B55"/>
    <w:rsid w:val="006F310B"/>
    <w:rsid w:val="006F6193"/>
    <w:rsid w:val="006F6BF5"/>
    <w:rsid w:val="00700F30"/>
    <w:rsid w:val="00701DBF"/>
    <w:rsid w:val="00701F3F"/>
    <w:rsid w:val="00702789"/>
    <w:rsid w:val="00702F10"/>
    <w:rsid w:val="00703513"/>
    <w:rsid w:val="00703AD6"/>
    <w:rsid w:val="007050AC"/>
    <w:rsid w:val="007051A1"/>
    <w:rsid w:val="00706633"/>
    <w:rsid w:val="00706F14"/>
    <w:rsid w:val="00707BB2"/>
    <w:rsid w:val="00713060"/>
    <w:rsid w:val="0071326B"/>
    <w:rsid w:val="0071354B"/>
    <w:rsid w:val="00720A74"/>
    <w:rsid w:val="0072100E"/>
    <w:rsid w:val="00723B1D"/>
    <w:rsid w:val="00724192"/>
    <w:rsid w:val="00724333"/>
    <w:rsid w:val="00726DEA"/>
    <w:rsid w:val="007274E9"/>
    <w:rsid w:val="00727902"/>
    <w:rsid w:val="00730F3A"/>
    <w:rsid w:val="00731647"/>
    <w:rsid w:val="007335F8"/>
    <w:rsid w:val="0073454D"/>
    <w:rsid w:val="007355DD"/>
    <w:rsid w:val="007358F5"/>
    <w:rsid w:val="0073612E"/>
    <w:rsid w:val="00736E60"/>
    <w:rsid w:val="00737266"/>
    <w:rsid w:val="00737281"/>
    <w:rsid w:val="00740391"/>
    <w:rsid w:val="00740A9F"/>
    <w:rsid w:val="00741F29"/>
    <w:rsid w:val="007454E0"/>
    <w:rsid w:val="00745BB5"/>
    <w:rsid w:val="00747310"/>
    <w:rsid w:val="0074794A"/>
    <w:rsid w:val="00750696"/>
    <w:rsid w:val="00750E68"/>
    <w:rsid w:val="007517A7"/>
    <w:rsid w:val="007518DF"/>
    <w:rsid w:val="0075190C"/>
    <w:rsid w:val="007529C9"/>
    <w:rsid w:val="00753CE8"/>
    <w:rsid w:val="007541D8"/>
    <w:rsid w:val="00754DCA"/>
    <w:rsid w:val="00755E24"/>
    <w:rsid w:val="00755FDF"/>
    <w:rsid w:val="007605A9"/>
    <w:rsid w:val="007605C8"/>
    <w:rsid w:val="007609A0"/>
    <w:rsid w:val="007619A9"/>
    <w:rsid w:val="00761F08"/>
    <w:rsid w:val="00762402"/>
    <w:rsid w:val="00764AC9"/>
    <w:rsid w:val="00765388"/>
    <w:rsid w:val="007672BE"/>
    <w:rsid w:val="00770C70"/>
    <w:rsid w:val="00772574"/>
    <w:rsid w:val="00773BE1"/>
    <w:rsid w:val="007745D6"/>
    <w:rsid w:val="00776B4B"/>
    <w:rsid w:val="00780A08"/>
    <w:rsid w:val="00782040"/>
    <w:rsid w:val="007824B0"/>
    <w:rsid w:val="007836BD"/>
    <w:rsid w:val="00784AFE"/>
    <w:rsid w:val="00786FB0"/>
    <w:rsid w:val="007903C7"/>
    <w:rsid w:val="00790AB1"/>
    <w:rsid w:val="007930EF"/>
    <w:rsid w:val="00793DAB"/>
    <w:rsid w:val="00794815"/>
    <w:rsid w:val="007961A0"/>
    <w:rsid w:val="0079675A"/>
    <w:rsid w:val="00797EDA"/>
    <w:rsid w:val="007A17FF"/>
    <w:rsid w:val="007A19FC"/>
    <w:rsid w:val="007A37D5"/>
    <w:rsid w:val="007A3D98"/>
    <w:rsid w:val="007A483D"/>
    <w:rsid w:val="007A51B6"/>
    <w:rsid w:val="007A5A95"/>
    <w:rsid w:val="007B0996"/>
    <w:rsid w:val="007B10FB"/>
    <w:rsid w:val="007B18A1"/>
    <w:rsid w:val="007B1ACA"/>
    <w:rsid w:val="007B2BC7"/>
    <w:rsid w:val="007B450A"/>
    <w:rsid w:val="007B5450"/>
    <w:rsid w:val="007B6847"/>
    <w:rsid w:val="007B69C2"/>
    <w:rsid w:val="007C25DC"/>
    <w:rsid w:val="007C2A7C"/>
    <w:rsid w:val="007C2CA7"/>
    <w:rsid w:val="007C346A"/>
    <w:rsid w:val="007C5F15"/>
    <w:rsid w:val="007C63E1"/>
    <w:rsid w:val="007C6D2A"/>
    <w:rsid w:val="007C76AE"/>
    <w:rsid w:val="007C77BE"/>
    <w:rsid w:val="007D0472"/>
    <w:rsid w:val="007D222D"/>
    <w:rsid w:val="007D336F"/>
    <w:rsid w:val="007D4BD0"/>
    <w:rsid w:val="007D60AA"/>
    <w:rsid w:val="007D7A3B"/>
    <w:rsid w:val="007E036C"/>
    <w:rsid w:val="007E03C8"/>
    <w:rsid w:val="007E0C4E"/>
    <w:rsid w:val="007E1CBD"/>
    <w:rsid w:val="007E3F50"/>
    <w:rsid w:val="007E427A"/>
    <w:rsid w:val="007E4B75"/>
    <w:rsid w:val="007E50F7"/>
    <w:rsid w:val="007E5599"/>
    <w:rsid w:val="007E5CB3"/>
    <w:rsid w:val="007E692C"/>
    <w:rsid w:val="007E6CB9"/>
    <w:rsid w:val="007E6DC9"/>
    <w:rsid w:val="007F0021"/>
    <w:rsid w:val="007F0464"/>
    <w:rsid w:val="007F166B"/>
    <w:rsid w:val="007F3B01"/>
    <w:rsid w:val="007F3D94"/>
    <w:rsid w:val="007F41C4"/>
    <w:rsid w:val="007F55DA"/>
    <w:rsid w:val="007F5E95"/>
    <w:rsid w:val="007F7D1A"/>
    <w:rsid w:val="008007A5"/>
    <w:rsid w:val="008012A1"/>
    <w:rsid w:val="0080202F"/>
    <w:rsid w:val="00802E50"/>
    <w:rsid w:val="008037A5"/>
    <w:rsid w:val="0080487F"/>
    <w:rsid w:val="0080673E"/>
    <w:rsid w:val="00806A32"/>
    <w:rsid w:val="00806AAC"/>
    <w:rsid w:val="008107C3"/>
    <w:rsid w:val="008121D5"/>
    <w:rsid w:val="00812E59"/>
    <w:rsid w:val="00814191"/>
    <w:rsid w:val="00814427"/>
    <w:rsid w:val="00814578"/>
    <w:rsid w:val="00814E29"/>
    <w:rsid w:val="00814F59"/>
    <w:rsid w:val="00815503"/>
    <w:rsid w:val="008157B8"/>
    <w:rsid w:val="00815C96"/>
    <w:rsid w:val="00816702"/>
    <w:rsid w:val="00816707"/>
    <w:rsid w:val="0081740C"/>
    <w:rsid w:val="00817F13"/>
    <w:rsid w:val="008204F0"/>
    <w:rsid w:val="00820C72"/>
    <w:rsid w:val="00820EF1"/>
    <w:rsid w:val="00822144"/>
    <w:rsid w:val="00822812"/>
    <w:rsid w:val="00822D30"/>
    <w:rsid w:val="00823C7B"/>
    <w:rsid w:val="008245EF"/>
    <w:rsid w:val="0082572C"/>
    <w:rsid w:val="00826483"/>
    <w:rsid w:val="00834B77"/>
    <w:rsid w:val="00841112"/>
    <w:rsid w:val="0084228C"/>
    <w:rsid w:val="0084240C"/>
    <w:rsid w:val="0084408D"/>
    <w:rsid w:val="00844BF9"/>
    <w:rsid w:val="00845245"/>
    <w:rsid w:val="00845AF1"/>
    <w:rsid w:val="008464E8"/>
    <w:rsid w:val="008509F5"/>
    <w:rsid w:val="00853D12"/>
    <w:rsid w:val="00854A34"/>
    <w:rsid w:val="00860397"/>
    <w:rsid w:val="0086059C"/>
    <w:rsid w:val="0086169B"/>
    <w:rsid w:val="00862FBC"/>
    <w:rsid w:val="00864254"/>
    <w:rsid w:val="00864895"/>
    <w:rsid w:val="00867140"/>
    <w:rsid w:val="0087016F"/>
    <w:rsid w:val="00870691"/>
    <w:rsid w:val="00872009"/>
    <w:rsid w:val="008724B0"/>
    <w:rsid w:val="0087363A"/>
    <w:rsid w:val="008737D9"/>
    <w:rsid w:val="00873C5E"/>
    <w:rsid w:val="0087473C"/>
    <w:rsid w:val="00874C42"/>
    <w:rsid w:val="00875C6F"/>
    <w:rsid w:val="00875FEA"/>
    <w:rsid w:val="008762E9"/>
    <w:rsid w:val="008765CD"/>
    <w:rsid w:val="00877168"/>
    <w:rsid w:val="00877D38"/>
    <w:rsid w:val="008807ED"/>
    <w:rsid w:val="00880DAC"/>
    <w:rsid w:val="00883809"/>
    <w:rsid w:val="0088508B"/>
    <w:rsid w:val="00885789"/>
    <w:rsid w:val="008858CF"/>
    <w:rsid w:val="00886278"/>
    <w:rsid w:val="008879EB"/>
    <w:rsid w:val="00887B82"/>
    <w:rsid w:val="00887C54"/>
    <w:rsid w:val="008902C9"/>
    <w:rsid w:val="00891D2B"/>
    <w:rsid w:val="0089315E"/>
    <w:rsid w:val="00893A4C"/>
    <w:rsid w:val="00893E32"/>
    <w:rsid w:val="00894D2C"/>
    <w:rsid w:val="00895332"/>
    <w:rsid w:val="00895507"/>
    <w:rsid w:val="008956C8"/>
    <w:rsid w:val="008A02D4"/>
    <w:rsid w:val="008A376D"/>
    <w:rsid w:val="008A3B93"/>
    <w:rsid w:val="008A5420"/>
    <w:rsid w:val="008A5C7D"/>
    <w:rsid w:val="008A622C"/>
    <w:rsid w:val="008A7DB9"/>
    <w:rsid w:val="008B13A3"/>
    <w:rsid w:val="008B17D5"/>
    <w:rsid w:val="008B18DF"/>
    <w:rsid w:val="008B1AAC"/>
    <w:rsid w:val="008B31C0"/>
    <w:rsid w:val="008B515F"/>
    <w:rsid w:val="008B5B7E"/>
    <w:rsid w:val="008B5E19"/>
    <w:rsid w:val="008B68B6"/>
    <w:rsid w:val="008B7085"/>
    <w:rsid w:val="008B78D2"/>
    <w:rsid w:val="008C0327"/>
    <w:rsid w:val="008C0EA4"/>
    <w:rsid w:val="008C1CED"/>
    <w:rsid w:val="008C1DB8"/>
    <w:rsid w:val="008C23BF"/>
    <w:rsid w:val="008C2569"/>
    <w:rsid w:val="008C3DA9"/>
    <w:rsid w:val="008C424A"/>
    <w:rsid w:val="008C4409"/>
    <w:rsid w:val="008C4D91"/>
    <w:rsid w:val="008C72C3"/>
    <w:rsid w:val="008C7524"/>
    <w:rsid w:val="008C7F26"/>
    <w:rsid w:val="008D0726"/>
    <w:rsid w:val="008D1323"/>
    <w:rsid w:val="008D254C"/>
    <w:rsid w:val="008D3466"/>
    <w:rsid w:val="008D3943"/>
    <w:rsid w:val="008D4F8B"/>
    <w:rsid w:val="008D5BD7"/>
    <w:rsid w:val="008D65F1"/>
    <w:rsid w:val="008D7B0C"/>
    <w:rsid w:val="008E181B"/>
    <w:rsid w:val="008E363D"/>
    <w:rsid w:val="008E39D0"/>
    <w:rsid w:val="008E4338"/>
    <w:rsid w:val="008E441E"/>
    <w:rsid w:val="008E4784"/>
    <w:rsid w:val="008E666F"/>
    <w:rsid w:val="008E786B"/>
    <w:rsid w:val="008F1384"/>
    <w:rsid w:val="008F47F1"/>
    <w:rsid w:val="008F5944"/>
    <w:rsid w:val="008F59FB"/>
    <w:rsid w:val="008F5D4C"/>
    <w:rsid w:val="008F7558"/>
    <w:rsid w:val="00901781"/>
    <w:rsid w:val="00901B45"/>
    <w:rsid w:val="00901F47"/>
    <w:rsid w:val="00903F35"/>
    <w:rsid w:val="009049B1"/>
    <w:rsid w:val="00905B27"/>
    <w:rsid w:val="00906D83"/>
    <w:rsid w:val="00907A6E"/>
    <w:rsid w:val="00910069"/>
    <w:rsid w:val="00910E82"/>
    <w:rsid w:val="00911228"/>
    <w:rsid w:val="00912E5B"/>
    <w:rsid w:val="00913512"/>
    <w:rsid w:val="00913E32"/>
    <w:rsid w:val="00914D07"/>
    <w:rsid w:val="00915129"/>
    <w:rsid w:val="009168DC"/>
    <w:rsid w:val="009172FB"/>
    <w:rsid w:val="00917E9F"/>
    <w:rsid w:val="0092110E"/>
    <w:rsid w:val="009223A9"/>
    <w:rsid w:val="009225F3"/>
    <w:rsid w:val="00923C4A"/>
    <w:rsid w:val="009260D2"/>
    <w:rsid w:val="00927E79"/>
    <w:rsid w:val="00931001"/>
    <w:rsid w:val="009328A6"/>
    <w:rsid w:val="00934521"/>
    <w:rsid w:val="00936556"/>
    <w:rsid w:val="00936719"/>
    <w:rsid w:val="00941255"/>
    <w:rsid w:val="00943568"/>
    <w:rsid w:val="00943B11"/>
    <w:rsid w:val="00943EFF"/>
    <w:rsid w:val="009450D3"/>
    <w:rsid w:val="009454D7"/>
    <w:rsid w:val="00945ACD"/>
    <w:rsid w:val="00945B67"/>
    <w:rsid w:val="00946014"/>
    <w:rsid w:val="00947628"/>
    <w:rsid w:val="009477F2"/>
    <w:rsid w:val="009501F4"/>
    <w:rsid w:val="00950417"/>
    <w:rsid w:val="009506F5"/>
    <w:rsid w:val="00950A73"/>
    <w:rsid w:val="00950A92"/>
    <w:rsid w:val="009518F3"/>
    <w:rsid w:val="00951D34"/>
    <w:rsid w:val="009525BF"/>
    <w:rsid w:val="00953190"/>
    <w:rsid w:val="009547D9"/>
    <w:rsid w:val="009547DC"/>
    <w:rsid w:val="0095488B"/>
    <w:rsid w:val="00955018"/>
    <w:rsid w:val="009555A0"/>
    <w:rsid w:val="0096019B"/>
    <w:rsid w:val="00962ABB"/>
    <w:rsid w:val="00962AC6"/>
    <w:rsid w:val="00962F17"/>
    <w:rsid w:val="00965C4A"/>
    <w:rsid w:val="00965FB5"/>
    <w:rsid w:val="00966714"/>
    <w:rsid w:val="00966C04"/>
    <w:rsid w:val="0096784B"/>
    <w:rsid w:val="00971B59"/>
    <w:rsid w:val="0097211F"/>
    <w:rsid w:val="0097536D"/>
    <w:rsid w:val="009767C5"/>
    <w:rsid w:val="009774BF"/>
    <w:rsid w:val="00980198"/>
    <w:rsid w:val="0098021A"/>
    <w:rsid w:val="00981BE7"/>
    <w:rsid w:val="00981FC8"/>
    <w:rsid w:val="009820F2"/>
    <w:rsid w:val="009827B7"/>
    <w:rsid w:val="00983F2C"/>
    <w:rsid w:val="0098628D"/>
    <w:rsid w:val="00990308"/>
    <w:rsid w:val="00993A0B"/>
    <w:rsid w:val="00994E99"/>
    <w:rsid w:val="009953E3"/>
    <w:rsid w:val="009A0DE9"/>
    <w:rsid w:val="009A18A9"/>
    <w:rsid w:val="009A1DB3"/>
    <w:rsid w:val="009A2147"/>
    <w:rsid w:val="009A25B3"/>
    <w:rsid w:val="009A309F"/>
    <w:rsid w:val="009A4212"/>
    <w:rsid w:val="009A42CA"/>
    <w:rsid w:val="009A49BD"/>
    <w:rsid w:val="009A4F08"/>
    <w:rsid w:val="009A57B7"/>
    <w:rsid w:val="009A5929"/>
    <w:rsid w:val="009A5D7F"/>
    <w:rsid w:val="009A7505"/>
    <w:rsid w:val="009B032D"/>
    <w:rsid w:val="009B0868"/>
    <w:rsid w:val="009B09A2"/>
    <w:rsid w:val="009B15F5"/>
    <w:rsid w:val="009B21FC"/>
    <w:rsid w:val="009B241C"/>
    <w:rsid w:val="009B2DFE"/>
    <w:rsid w:val="009B6362"/>
    <w:rsid w:val="009B694E"/>
    <w:rsid w:val="009C0078"/>
    <w:rsid w:val="009C0156"/>
    <w:rsid w:val="009C0BCD"/>
    <w:rsid w:val="009C0F0D"/>
    <w:rsid w:val="009C132D"/>
    <w:rsid w:val="009C2454"/>
    <w:rsid w:val="009C45F7"/>
    <w:rsid w:val="009C4E27"/>
    <w:rsid w:val="009C51EA"/>
    <w:rsid w:val="009C5609"/>
    <w:rsid w:val="009C6ADF"/>
    <w:rsid w:val="009C7392"/>
    <w:rsid w:val="009C782C"/>
    <w:rsid w:val="009D0C2D"/>
    <w:rsid w:val="009D1EB1"/>
    <w:rsid w:val="009D23DE"/>
    <w:rsid w:val="009D2AB8"/>
    <w:rsid w:val="009D448F"/>
    <w:rsid w:val="009D6234"/>
    <w:rsid w:val="009D6631"/>
    <w:rsid w:val="009D6635"/>
    <w:rsid w:val="009D6F5D"/>
    <w:rsid w:val="009E115C"/>
    <w:rsid w:val="009E353A"/>
    <w:rsid w:val="009E3587"/>
    <w:rsid w:val="009E3A2A"/>
    <w:rsid w:val="009E4F60"/>
    <w:rsid w:val="009E5F14"/>
    <w:rsid w:val="009E6394"/>
    <w:rsid w:val="009E6A27"/>
    <w:rsid w:val="009E75AC"/>
    <w:rsid w:val="009E76DF"/>
    <w:rsid w:val="009F1352"/>
    <w:rsid w:val="009F147C"/>
    <w:rsid w:val="009F232D"/>
    <w:rsid w:val="009F41F6"/>
    <w:rsid w:val="009F4624"/>
    <w:rsid w:val="009F4D23"/>
    <w:rsid w:val="009F514F"/>
    <w:rsid w:val="009F65CE"/>
    <w:rsid w:val="009F6806"/>
    <w:rsid w:val="009F7EBB"/>
    <w:rsid w:val="00A0052E"/>
    <w:rsid w:val="00A00BE4"/>
    <w:rsid w:val="00A00EB8"/>
    <w:rsid w:val="00A02606"/>
    <w:rsid w:val="00A02AF0"/>
    <w:rsid w:val="00A03927"/>
    <w:rsid w:val="00A05ADB"/>
    <w:rsid w:val="00A06E84"/>
    <w:rsid w:val="00A06E9D"/>
    <w:rsid w:val="00A077F7"/>
    <w:rsid w:val="00A07D0C"/>
    <w:rsid w:val="00A103AB"/>
    <w:rsid w:val="00A10525"/>
    <w:rsid w:val="00A120B0"/>
    <w:rsid w:val="00A13462"/>
    <w:rsid w:val="00A13ABE"/>
    <w:rsid w:val="00A14AF5"/>
    <w:rsid w:val="00A155BE"/>
    <w:rsid w:val="00A15B13"/>
    <w:rsid w:val="00A15C20"/>
    <w:rsid w:val="00A17357"/>
    <w:rsid w:val="00A1798C"/>
    <w:rsid w:val="00A17C5A"/>
    <w:rsid w:val="00A17D48"/>
    <w:rsid w:val="00A20D5A"/>
    <w:rsid w:val="00A2239B"/>
    <w:rsid w:val="00A23320"/>
    <w:rsid w:val="00A263E6"/>
    <w:rsid w:val="00A26B5F"/>
    <w:rsid w:val="00A2794C"/>
    <w:rsid w:val="00A30AA5"/>
    <w:rsid w:val="00A30D0A"/>
    <w:rsid w:val="00A31448"/>
    <w:rsid w:val="00A355E7"/>
    <w:rsid w:val="00A35A29"/>
    <w:rsid w:val="00A35EEB"/>
    <w:rsid w:val="00A35FC3"/>
    <w:rsid w:val="00A35FF7"/>
    <w:rsid w:val="00A371E8"/>
    <w:rsid w:val="00A372CF"/>
    <w:rsid w:val="00A37B6A"/>
    <w:rsid w:val="00A404C7"/>
    <w:rsid w:val="00A40787"/>
    <w:rsid w:val="00A41CD2"/>
    <w:rsid w:val="00A43795"/>
    <w:rsid w:val="00A442C1"/>
    <w:rsid w:val="00A44317"/>
    <w:rsid w:val="00A44F78"/>
    <w:rsid w:val="00A4596C"/>
    <w:rsid w:val="00A459B3"/>
    <w:rsid w:val="00A4714D"/>
    <w:rsid w:val="00A47F95"/>
    <w:rsid w:val="00A505AD"/>
    <w:rsid w:val="00A508B9"/>
    <w:rsid w:val="00A515C0"/>
    <w:rsid w:val="00A533E4"/>
    <w:rsid w:val="00A54AF2"/>
    <w:rsid w:val="00A560E2"/>
    <w:rsid w:val="00A601D2"/>
    <w:rsid w:val="00A60862"/>
    <w:rsid w:val="00A60B46"/>
    <w:rsid w:val="00A61360"/>
    <w:rsid w:val="00A619DD"/>
    <w:rsid w:val="00A62059"/>
    <w:rsid w:val="00A64175"/>
    <w:rsid w:val="00A6520A"/>
    <w:rsid w:val="00A658F0"/>
    <w:rsid w:val="00A67BDF"/>
    <w:rsid w:val="00A67D3B"/>
    <w:rsid w:val="00A702D1"/>
    <w:rsid w:val="00A7134B"/>
    <w:rsid w:val="00A71741"/>
    <w:rsid w:val="00A71E34"/>
    <w:rsid w:val="00A726CF"/>
    <w:rsid w:val="00A73379"/>
    <w:rsid w:val="00A74D80"/>
    <w:rsid w:val="00A74DCC"/>
    <w:rsid w:val="00A75439"/>
    <w:rsid w:val="00A7606C"/>
    <w:rsid w:val="00A77A34"/>
    <w:rsid w:val="00A8032E"/>
    <w:rsid w:val="00A808A4"/>
    <w:rsid w:val="00A81D3E"/>
    <w:rsid w:val="00A81EA2"/>
    <w:rsid w:val="00A832EE"/>
    <w:rsid w:val="00A83417"/>
    <w:rsid w:val="00A91D07"/>
    <w:rsid w:val="00A9236F"/>
    <w:rsid w:val="00A92724"/>
    <w:rsid w:val="00A93123"/>
    <w:rsid w:val="00A945D4"/>
    <w:rsid w:val="00A94C8D"/>
    <w:rsid w:val="00A95DDC"/>
    <w:rsid w:val="00A97203"/>
    <w:rsid w:val="00A9775C"/>
    <w:rsid w:val="00A97F70"/>
    <w:rsid w:val="00AA0242"/>
    <w:rsid w:val="00AA0649"/>
    <w:rsid w:val="00AA0735"/>
    <w:rsid w:val="00AA09A4"/>
    <w:rsid w:val="00AA3DC4"/>
    <w:rsid w:val="00AA56FF"/>
    <w:rsid w:val="00AA7B37"/>
    <w:rsid w:val="00AB0006"/>
    <w:rsid w:val="00AB0BAC"/>
    <w:rsid w:val="00AB1016"/>
    <w:rsid w:val="00AB11DA"/>
    <w:rsid w:val="00AB27AD"/>
    <w:rsid w:val="00AB2E36"/>
    <w:rsid w:val="00AB3407"/>
    <w:rsid w:val="00AB41FF"/>
    <w:rsid w:val="00AB426F"/>
    <w:rsid w:val="00AB5024"/>
    <w:rsid w:val="00AC1024"/>
    <w:rsid w:val="00AC1594"/>
    <w:rsid w:val="00AC1832"/>
    <w:rsid w:val="00AC1F19"/>
    <w:rsid w:val="00AC2532"/>
    <w:rsid w:val="00AC2C5E"/>
    <w:rsid w:val="00AC51FD"/>
    <w:rsid w:val="00AC55F5"/>
    <w:rsid w:val="00AC57C2"/>
    <w:rsid w:val="00AC5F6F"/>
    <w:rsid w:val="00AC609F"/>
    <w:rsid w:val="00AC687C"/>
    <w:rsid w:val="00AC79FC"/>
    <w:rsid w:val="00AC7A77"/>
    <w:rsid w:val="00AD085F"/>
    <w:rsid w:val="00AD1414"/>
    <w:rsid w:val="00AD2867"/>
    <w:rsid w:val="00AD29FE"/>
    <w:rsid w:val="00AD2C24"/>
    <w:rsid w:val="00AD30B0"/>
    <w:rsid w:val="00AD359A"/>
    <w:rsid w:val="00AD3761"/>
    <w:rsid w:val="00AD6334"/>
    <w:rsid w:val="00AD63CB"/>
    <w:rsid w:val="00AE045B"/>
    <w:rsid w:val="00AE051E"/>
    <w:rsid w:val="00AE0751"/>
    <w:rsid w:val="00AE0CDF"/>
    <w:rsid w:val="00AE1724"/>
    <w:rsid w:val="00AE1DFC"/>
    <w:rsid w:val="00AE295C"/>
    <w:rsid w:val="00AE29C2"/>
    <w:rsid w:val="00AE3CE5"/>
    <w:rsid w:val="00AE4C9F"/>
    <w:rsid w:val="00AE5C9F"/>
    <w:rsid w:val="00AE63CC"/>
    <w:rsid w:val="00AF0854"/>
    <w:rsid w:val="00AF0DAE"/>
    <w:rsid w:val="00AF1491"/>
    <w:rsid w:val="00AF1906"/>
    <w:rsid w:val="00AF2CAB"/>
    <w:rsid w:val="00AF4886"/>
    <w:rsid w:val="00AF5530"/>
    <w:rsid w:val="00AF7589"/>
    <w:rsid w:val="00B00F98"/>
    <w:rsid w:val="00B02160"/>
    <w:rsid w:val="00B021C2"/>
    <w:rsid w:val="00B031B3"/>
    <w:rsid w:val="00B0493C"/>
    <w:rsid w:val="00B04CAD"/>
    <w:rsid w:val="00B0695B"/>
    <w:rsid w:val="00B06D15"/>
    <w:rsid w:val="00B0702F"/>
    <w:rsid w:val="00B07CA6"/>
    <w:rsid w:val="00B10EBB"/>
    <w:rsid w:val="00B149A5"/>
    <w:rsid w:val="00B16C57"/>
    <w:rsid w:val="00B174A1"/>
    <w:rsid w:val="00B17950"/>
    <w:rsid w:val="00B20994"/>
    <w:rsid w:val="00B20A66"/>
    <w:rsid w:val="00B20ABD"/>
    <w:rsid w:val="00B213E2"/>
    <w:rsid w:val="00B22ECA"/>
    <w:rsid w:val="00B23A87"/>
    <w:rsid w:val="00B24D50"/>
    <w:rsid w:val="00B26075"/>
    <w:rsid w:val="00B267D0"/>
    <w:rsid w:val="00B278E1"/>
    <w:rsid w:val="00B3005D"/>
    <w:rsid w:val="00B303E2"/>
    <w:rsid w:val="00B30407"/>
    <w:rsid w:val="00B3138D"/>
    <w:rsid w:val="00B32EEA"/>
    <w:rsid w:val="00B33B3F"/>
    <w:rsid w:val="00B34632"/>
    <w:rsid w:val="00B3584A"/>
    <w:rsid w:val="00B35E8A"/>
    <w:rsid w:val="00B36CF6"/>
    <w:rsid w:val="00B36F7F"/>
    <w:rsid w:val="00B370D3"/>
    <w:rsid w:val="00B37AC9"/>
    <w:rsid w:val="00B43A94"/>
    <w:rsid w:val="00B44AC5"/>
    <w:rsid w:val="00B44B20"/>
    <w:rsid w:val="00B44FFF"/>
    <w:rsid w:val="00B459CD"/>
    <w:rsid w:val="00B46CED"/>
    <w:rsid w:val="00B474B1"/>
    <w:rsid w:val="00B522BE"/>
    <w:rsid w:val="00B52815"/>
    <w:rsid w:val="00B529A6"/>
    <w:rsid w:val="00B538A5"/>
    <w:rsid w:val="00B53B86"/>
    <w:rsid w:val="00B54553"/>
    <w:rsid w:val="00B556D8"/>
    <w:rsid w:val="00B56301"/>
    <w:rsid w:val="00B56930"/>
    <w:rsid w:val="00B56A0F"/>
    <w:rsid w:val="00B57D3E"/>
    <w:rsid w:val="00B60360"/>
    <w:rsid w:val="00B60391"/>
    <w:rsid w:val="00B60548"/>
    <w:rsid w:val="00B60DF7"/>
    <w:rsid w:val="00B611E2"/>
    <w:rsid w:val="00B6193F"/>
    <w:rsid w:val="00B64122"/>
    <w:rsid w:val="00B6458D"/>
    <w:rsid w:val="00B64F11"/>
    <w:rsid w:val="00B673B6"/>
    <w:rsid w:val="00B70C3D"/>
    <w:rsid w:val="00B71718"/>
    <w:rsid w:val="00B72D4D"/>
    <w:rsid w:val="00B737E2"/>
    <w:rsid w:val="00B757D7"/>
    <w:rsid w:val="00B76208"/>
    <w:rsid w:val="00B80B91"/>
    <w:rsid w:val="00B814F6"/>
    <w:rsid w:val="00B82C08"/>
    <w:rsid w:val="00B83C84"/>
    <w:rsid w:val="00B83D3B"/>
    <w:rsid w:val="00B83FB1"/>
    <w:rsid w:val="00B84DC1"/>
    <w:rsid w:val="00B86CFC"/>
    <w:rsid w:val="00B872DA"/>
    <w:rsid w:val="00B87F76"/>
    <w:rsid w:val="00B9000E"/>
    <w:rsid w:val="00B924E2"/>
    <w:rsid w:val="00B93702"/>
    <w:rsid w:val="00B93805"/>
    <w:rsid w:val="00B93FB6"/>
    <w:rsid w:val="00B9447E"/>
    <w:rsid w:val="00B94778"/>
    <w:rsid w:val="00B952CD"/>
    <w:rsid w:val="00B973E0"/>
    <w:rsid w:val="00B97D97"/>
    <w:rsid w:val="00BA0785"/>
    <w:rsid w:val="00BA1FDA"/>
    <w:rsid w:val="00BA373E"/>
    <w:rsid w:val="00BA6490"/>
    <w:rsid w:val="00BA7004"/>
    <w:rsid w:val="00BA7D90"/>
    <w:rsid w:val="00BB00E4"/>
    <w:rsid w:val="00BB03CD"/>
    <w:rsid w:val="00BB08F8"/>
    <w:rsid w:val="00BB0A4C"/>
    <w:rsid w:val="00BB0C51"/>
    <w:rsid w:val="00BB2819"/>
    <w:rsid w:val="00BB37A4"/>
    <w:rsid w:val="00BB3F2A"/>
    <w:rsid w:val="00BB6AA8"/>
    <w:rsid w:val="00BB7263"/>
    <w:rsid w:val="00BC2591"/>
    <w:rsid w:val="00BC2C0B"/>
    <w:rsid w:val="00BC3421"/>
    <w:rsid w:val="00BC4B7F"/>
    <w:rsid w:val="00BC4C1B"/>
    <w:rsid w:val="00BC6608"/>
    <w:rsid w:val="00BC72F0"/>
    <w:rsid w:val="00BC7926"/>
    <w:rsid w:val="00BC7F17"/>
    <w:rsid w:val="00BD0827"/>
    <w:rsid w:val="00BD091F"/>
    <w:rsid w:val="00BD1E84"/>
    <w:rsid w:val="00BD36B1"/>
    <w:rsid w:val="00BD3A42"/>
    <w:rsid w:val="00BD5A53"/>
    <w:rsid w:val="00BD5B0B"/>
    <w:rsid w:val="00BD61C7"/>
    <w:rsid w:val="00BD72B5"/>
    <w:rsid w:val="00BD7AE0"/>
    <w:rsid w:val="00BD7C12"/>
    <w:rsid w:val="00BD7F3C"/>
    <w:rsid w:val="00BE0B43"/>
    <w:rsid w:val="00BE5D9B"/>
    <w:rsid w:val="00BE6B0E"/>
    <w:rsid w:val="00BF0CFC"/>
    <w:rsid w:val="00BF1A6C"/>
    <w:rsid w:val="00BF33D8"/>
    <w:rsid w:val="00BF3EBD"/>
    <w:rsid w:val="00BF4BE8"/>
    <w:rsid w:val="00C0167A"/>
    <w:rsid w:val="00C026AD"/>
    <w:rsid w:val="00C03A3F"/>
    <w:rsid w:val="00C03B07"/>
    <w:rsid w:val="00C0542C"/>
    <w:rsid w:val="00C073A2"/>
    <w:rsid w:val="00C1037C"/>
    <w:rsid w:val="00C10515"/>
    <w:rsid w:val="00C10625"/>
    <w:rsid w:val="00C1491D"/>
    <w:rsid w:val="00C158A5"/>
    <w:rsid w:val="00C20458"/>
    <w:rsid w:val="00C22698"/>
    <w:rsid w:val="00C22FB0"/>
    <w:rsid w:val="00C242D8"/>
    <w:rsid w:val="00C252BD"/>
    <w:rsid w:val="00C25B2E"/>
    <w:rsid w:val="00C25F8B"/>
    <w:rsid w:val="00C266EB"/>
    <w:rsid w:val="00C278FA"/>
    <w:rsid w:val="00C32A9E"/>
    <w:rsid w:val="00C34010"/>
    <w:rsid w:val="00C34651"/>
    <w:rsid w:val="00C372F6"/>
    <w:rsid w:val="00C40424"/>
    <w:rsid w:val="00C40B02"/>
    <w:rsid w:val="00C41547"/>
    <w:rsid w:val="00C4168B"/>
    <w:rsid w:val="00C43AA8"/>
    <w:rsid w:val="00C44928"/>
    <w:rsid w:val="00C47823"/>
    <w:rsid w:val="00C479F5"/>
    <w:rsid w:val="00C50DD6"/>
    <w:rsid w:val="00C52F38"/>
    <w:rsid w:val="00C53047"/>
    <w:rsid w:val="00C54EDD"/>
    <w:rsid w:val="00C55612"/>
    <w:rsid w:val="00C5594B"/>
    <w:rsid w:val="00C56003"/>
    <w:rsid w:val="00C578C9"/>
    <w:rsid w:val="00C57A25"/>
    <w:rsid w:val="00C61C24"/>
    <w:rsid w:val="00C63AC8"/>
    <w:rsid w:val="00C63DF9"/>
    <w:rsid w:val="00C66714"/>
    <w:rsid w:val="00C66C1E"/>
    <w:rsid w:val="00C70401"/>
    <w:rsid w:val="00C70CB9"/>
    <w:rsid w:val="00C70EE8"/>
    <w:rsid w:val="00C71A19"/>
    <w:rsid w:val="00C77CDA"/>
    <w:rsid w:val="00C80C39"/>
    <w:rsid w:val="00C829CF"/>
    <w:rsid w:val="00C82A6F"/>
    <w:rsid w:val="00C82D56"/>
    <w:rsid w:val="00C82DFD"/>
    <w:rsid w:val="00C82F58"/>
    <w:rsid w:val="00C85997"/>
    <w:rsid w:val="00C9132A"/>
    <w:rsid w:val="00C91FEC"/>
    <w:rsid w:val="00C93F5F"/>
    <w:rsid w:val="00C947E4"/>
    <w:rsid w:val="00C95233"/>
    <w:rsid w:val="00C956F4"/>
    <w:rsid w:val="00C9710B"/>
    <w:rsid w:val="00CA0991"/>
    <w:rsid w:val="00CA37A6"/>
    <w:rsid w:val="00CA4533"/>
    <w:rsid w:val="00CA4D3D"/>
    <w:rsid w:val="00CA5710"/>
    <w:rsid w:val="00CA59EF"/>
    <w:rsid w:val="00CA5EFE"/>
    <w:rsid w:val="00CA7DB7"/>
    <w:rsid w:val="00CB12E2"/>
    <w:rsid w:val="00CB32F8"/>
    <w:rsid w:val="00CB36C1"/>
    <w:rsid w:val="00CB5685"/>
    <w:rsid w:val="00CB6C2D"/>
    <w:rsid w:val="00CB6FFA"/>
    <w:rsid w:val="00CB7548"/>
    <w:rsid w:val="00CC1289"/>
    <w:rsid w:val="00CC175C"/>
    <w:rsid w:val="00CC1F46"/>
    <w:rsid w:val="00CC2FF0"/>
    <w:rsid w:val="00CC3B73"/>
    <w:rsid w:val="00CC5275"/>
    <w:rsid w:val="00CC574B"/>
    <w:rsid w:val="00CC588A"/>
    <w:rsid w:val="00CC5CEA"/>
    <w:rsid w:val="00CC5DD8"/>
    <w:rsid w:val="00CC6096"/>
    <w:rsid w:val="00CC6394"/>
    <w:rsid w:val="00CC6E1D"/>
    <w:rsid w:val="00CC7010"/>
    <w:rsid w:val="00CC754F"/>
    <w:rsid w:val="00CD0519"/>
    <w:rsid w:val="00CD0D72"/>
    <w:rsid w:val="00CD1BBF"/>
    <w:rsid w:val="00CD1D3F"/>
    <w:rsid w:val="00CD1F00"/>
    <w:rsid w:val="00CD347B"/>
    <w:rsid w:val="00CD4675"/>
    <w:rsid w:val="00CD562E"/>
    <w:rsid w:val="00CD754F"/>
    <w:rsid w:val="00CD7714"/>
    <w:rsid w:val="00CD7A67"/>
    <w:rsid w:val="00CE0682"/>
    <w:rsid w:val="00CE0DAB"/>
    <w:rsid w:val="00CE212B"/>
    <w:rsid w:val="00CE463A"/>
    <w:rsid w:val="00CE5179"/>
    <w:rsid w:val="00CE52F7"/>
    <w:rsid w:val="00CE5FA4"/>
    <w:rsid w:val="00CE66AF"/>
    <w:rsid w:val="00CE7078"/>
    <w:rsid w:val="00CE7F8A"/>
    <w:rsid w:val="00CF12AD"/>
    <w:rsid w:val="00CF132B"/>
    <w:rsid w:val="00CF3C7B"/>
    <w:rsid w:val="00CF3F04"/>
    <w:rsid w:val="00CF6537"/>
    <w:rsid w:val="00CF6E0E"/>
    <w:rsid w:val="00CF7B19"/>
    <w:rsid w:val="00CF7F43"/>
    <w:rsid w:val="00D000AE"/>
    <w:rsid w:val="00D0141E"/>
    <w:rsid w:val="00D0193C"/>
    <w:rsid w:val="00D02A66"/>
    <w:rsid w:val="00D03B1A"/>
    <w:rsid w:val="00D04E22"/>
    <w:rsid w:val="00D06508"/>
    <w:rsid w:val="00D1089B"/>
    <w:rsid w:val="00D109CE"/>
    <w:rsid w:val="00D10C53"/>
    <w:rsid w:val="00D10EEF"/>
    <w:rsid w:val="00D132B9"/>
    <w:rsid w:val="00D13A36"/>
    <w:rsid w:val="00D14349"/>
    <w:rsid w:val="00D1634B"/>
    <w:rsid w:val="00D17FAE"/>
    <w:rsid w:val="00D20147"/>
    <w:rsid w:val="00D20CC1"/>
    <w:rsid w:val="00D233E4"/>
    <w:rsid w:val="00D23561"/>
    <w:rsid w:val="00D24D9B"/>
    <w:rsid w:val="00D251BE"/>
    <w:rsid w:val="00D25A11"/>
    <w:rsid w:val="00D27583"/>
    <w:rsid w:val="00D30FBE"/>
    <w:rsid w:val="00D31962"/>
    <w:rsid w:val="00D3338F"/>
    <w:rsid w:val="00D34859"/>
    <w:rsid w:val="00D35473"/>
    <w:rsid w:val="00D36E38"/>
    <w:rsid w:val="00D370E3"/>
    <w:rsid w:val="00D401B4"/>
    <w:rsid w:val="00D40526"/>
    <w:rsid w:val="00D40F11"/>
    <w:rsid w:val="00D41040"/>
    <w:rsid w:val="00D41D7D"/>
    <w:rsid w:val="00D43F91"/>
    <w:rsid w:val="00D44468"/>
    <w:rsid w:val="00D45ACA"/>
    <w:rsid w:val="00D45F1C"/>
    <w:rsid w:val="00D463D4"/>
    <w:rsid w:val="00D46656"/>
    <w:rsid w:val="00D46C50"/>
    <w:rsid w:val="00D508D3"/>
    <w:rsid w:val="00D509CD"/>
    <w:rsid w:val="00D50E68"/>
    <w:rsid w:val="00D519F3"/>
    <w:rsid w:val="00D52AF1"/>
    <w:rsid w:val="00D5410D"/>
    <w:rsid w:val="00D54377"/>
    <w:rsid w:val="00D543D2"/>
    <w:rsid w:val="00D548EE"/>
    <w:rsid w:val="00D5569E"/>
    <w:rsid w:val="00D57152"/>
    <w:rsid w:val="00D5765A"/>
    <w:rsid w:val="00D602F9"/>
    <w:rsid w:val="00D6052F"/>
    <w:rsid w:val="00D61153"/>
    <w:rsid w:val="00D62F05"/>
    <w:rsid w:val="00D64BB0"/>
    <w:rsid w:val="00D66188"/>
    <w:rsid w:val="00D67D90"/>
    <w:rsid w:val="00D70B4D"/>
    <w:rsid w:val="00D72164"/>
    <w:rsid w:val="00D72A81"/>
    <w:rsid w:val="00D73AAA"/>
    <w:rsid w:val="00D74595"/>
    <w:rsid w:val="00D75346"/>
    <w:rsid w:val="00D75DD6"/>
    <w:rsid w:val="00D80CAF"/>
    <w:rsid w:val="00D811B7"/>
    <w:rsid w:val="00D816B3"/>
    <w:rsid w:val="00D82028"/>
    <w:rsid w:val="00D8248F"/>
    <w:rsid w:val="00D82C78"/>
    <w:rsid w:val="00D83B43"/>
    <w:rsid w:val="00D83C10"/>
    <w:rsid w:val="00D84F97"/>
    <w:rsid w:val="00D85973"/>
    <w:rsid w:val="00D86373"/>
    <w:rsid w:val="00D87069"/>
    <w:rsid w:val="00D871F8"/>
    <w:rsid w:val="00D873B0"/>
    <w:rsid w:val="00D91C2C"/>
    <w:rsid w:val="00D91C5D"/>
    <w:rsid w:val="00D93863"/>
    <w:rsid w:val="00D94119"/>
    <w:rsid w:val="00D9530F"/>
    <w:rsid w:val="00D95613"/>
    <w:rsid w:val="00D97E62"/>
    <w:rsid w:val="00DA0608"/>
    <w:rsid w:val="00DA0CBF"/>
    <w:rsid w:val="00DA2BE1"/>
    <w:rsid w:val="00DA56B9"/>
    <w:rsid w:val="00DA5A5B"/>
    <w:rsid w:val="00DA6C1D"/>
    <w:rsid w:val="00DA6F55"/>
    <w:rsid w:val="00DA70C5"/>
    <w:rsid w:val="00DA766A"/>
    <w:rsid w:val="00DB2125"/>
    <w:rsid w:val="00DB5E89"/>
    <w:rsid w:val="00DB6453"/>
    <w:rsid w:val="00DB6EE7"/>
    <w:rsid w:val="00DB7EA5"/>
    <w:rsid w:val="00DC1022"/>
    <w:rsid w:val="00DC1074"/>
    <w:rsid w:val="00DC22F5"/>
    <w:rsid w:val="00DC2882"/>
    <w:rsid w:val="00DC392D"/>
    <w:rsid w:val="00DC480A"/>
    <w:rsid w:val="00DC4D2A"/>
    <w:rsid w:val="00DC523F"/>
    <w:rsid w:val="00DC571E"/>
    <w:rsid w:val="00DC5C3D"/>
    <w:rsid w:val="00DC5F73"/>
    <w:rsid w:val="00DC7658"/>
    <w:rsid w:val="00DD04BF"/>
    <w:rsid w:val="00DD0C5C"/>
    <w:rsid w:val="00DD0F12"/>
    <w:rsid w:val="00DD1E4C"/>
    <w:rsid w:val="00DD423E"/>
    <w:rsid w:val="00DD4E58"/>
    <w:rsid w:val="00DD6D1E"/>
    <w:rsid w:val="00DD764C"/>
    <w:rsid w:val="00DE0D91"/>
    <w:rsid w:val="00DE170F"/>
    <w:rsid w:val="00DE1CCA"/>
    <w:rsid w:val="00DE2BE2"/>
    <w:rsid w:val="00DE40DA"/>
    <w:rsid w:val="00DE4D4F"/>
    <w:rsid w:val="00DE50AD"/>
    <w:rsid w:val="00DE557A"/>
    <w:rsid w:val="00DE5DB2"/>
    <w:rsid w:val="00DE5F0F"/>
    <w:rsid w:val="00DE6296"/>
    <w:rsid w:val="00DE7667"/>
    <w:rsid w:val="00DF2813"/>
    <w:rsid w:val="00DF2845"/>
    <w:rsid w:val="00DF3B82"/>
    <w:rsid w:val="00DF5B9F"/>
    <w:rsid w:val="00DF71FB"/>
    <w:rsid w:val="00DF726F"/>
    <w:rsid w:val="00DF7B74"/>
    <w:rsid w:val="00DF7DE5"/>
    <w:rsid w:val="00E0015B"/>
    <w:rsid w:val="00E009BD"/>
    <w:rsid w:val="00E01018"/>
    <w:rsid w:val="00E023D2"/>
    <w:rsid w:val="00E02876"/>
    <w:rsid w:val="00E03527"/>
    <w:rsid w:val="00E05013"/>
    <w:rsid w:val="00E052B1"/>
    <w:rsid w:val="00E0574E"/>
    <w:rsid w:val="00E058A2"/>
    <w:rsid w:val="00E05C5B"/>
    <w:rsid w:val="00E07D58"/>
    <w:rsid w:val="00E07FE2"/>
    <w:rsid w:val="00E110B7"/>
    <w:rsid w:val="00E11742"/>
    <w:rsid w:val="00E126DC"/>
    <w:rsid w:val="00E130E1"/>
    <w:rsid w:val="00E140D6"/>
    <w:rsid w:val="00E150E2"/>
    <w:rsid w:val="00E15DCB"/>
    <w:rsid w:val="00E16FB7"/>
    <w:rsid w:val="00E17E3F"/>
    <w:rsid w:val="00E17E4D"/>
    <w:rsid w:val="00E2005A"/>
    <w:rsid w:val="00E20BD6"/>
    <w:rsid w:val="00E214C3"/>
    <w:rsid w:val="00E22E77"/>
    <w:rsid w:val="00E23A8D"/>
    <w:rsid w:val="00E23F15"/>
    <w:rsid w:val="00E251E5"/>
    <w:rsid w:val="00E258EA"/>
    <w:rsid w:val="00E25A9A"/>
    <w:rsid w:val="00E26DAE"/>
    <w:rsid w:val="00E27360"/>
    <w:rsid w:val="00E30CB2"/>
    <w:rsid w:val="00E30F18"/>
    <w:rsid w:val="00E317A7"/>
    <w:rsid w:val="00E31946"/>
    <w:rsid w:val="00E31B71"/>
    <w:rsid w:val="00E32B66"/>
    <w:rsid w:val="00E33CB3"/>
    <w:rsid w:val="00E35C22"/>
    <w:rsid w:val="00E36578"/>
    <w:rsid w:val="00E36B1F"/>
    <w:rsid w:val="00E375EE"/>
    <w:rsid w:val="00E40060"/>
    <w:rsid w:val="00E40321"/>
    <w:rsid w:val="00E420C7"/>
    <w:rsid w:val="00E43001"/>
    <w:rsid w:val="00E43082"/>
    <w:rsid w:val="00E43476"/>
    <w:rsid w:val="00E43BA8"/>
    <w:rsid w:val="00E43D2F"/>
    <w:rsid w:val="00E44C8D"/>
    <w:rsid w:val="00E45746"/>
    <w:rsid w:val="00E46BA9"/>
    <w:rsid w:val="00E507C7"/>
    <w:rsid w:val="00E52945"/>
    <w:rsid w:val="00E52BD8"/>
    <w:rsid w:val="00E52E20"/>
    <w:rsid w:val="00E5483C"/>
    <w:rsid w:val="00E54F32"/>
    <w:rsid w:val="00E55B86"/>
    <w:rsid w:val="00E57566"/>
    <w:rsid w:val="00E57AAB"/>
    <w:rsid w:val="00E6050A"/>
    <w:rsid w:val="00E6148F"/>
    <w:rsid w:val="00E61BB6"/>
    <w:rsid w:val="00E6269A"/>
    <w:rsid w:val="00E656FE"/>
    <w:rsid w:val="00E65B0B"/>
    <w:rsid w:val="00E66DCE"/>
    <w:rsid w:val="00E72D27"/>
    <w:rsid w:val="00E73363"/>
    <w:rsid w:val="00E740AC"/>
    <w:rsid w:val="00E76482"/>
    <w:rsid w:val="00E8029F"/>
    <w:rsid w:val="00E805FB"/>
    <w:rsid w:val="00E8068B"/>
    <w:rsid w:val="00E80732"/>
    <w:rsid w:val="00E814B7"/>
    <w:rsid w:val="00E82829"/>
    <w:rsid w:val="00E83A84"/>
    <w:rsid w:val="00E83FA0"/>
    <w:rsid w:val="00E84B23"/>
    <w:rsid w:val="00E8528C"/>
    <w:rsid w:val="00E861AC"/>
    <w:rsid w:val="00E8679D"/>
    <w:rsid w:val="00E8777F"/>
    <w:rsid w:val="00E878A3"/>
    <w:rsid w:val="00E9066B"/>
    <w:rsid w:val="00E909C2"/>
    <w:rsid w:val="00E91774"/>
    <w:rsid w:val="00E922A6"/>
    <w:rsid w:val="00E92F27"/>
    <w:rsid w:val="00E9497D"/>
    <w:rsid w:val="00E94B50"/>
    <w:rsid w:val="00E95249"/>
    <w:rsid w:val="00E9691E"/>
    <w:rsid w:val="00EA2D48"/>
    <w:rsid w:val="00EA2E17"/>
    <w:rsid w:val="00EA497E"/>
    <w:rsid w:val="00EA6A9E"/>
    <w:rsid w:val="00EA6CA5"/>
    <w:rsid w:val="00EA7407"/>
    <w:rsid w:val="00EA7464"/>
    <w:rsid w:val="00EB05B6"/>
    <w:rsid w:val="00EB1187"/>
    <w:rsid w:val="00EB1548"/>
    <w:rsid w:val="00EB3322"/>
    <w:rsid w:val="00EB35DA"/>
    <w:rsid w:val="00EB3D63"/>
    <w:rsid w:val="00EB43E2"/>
    <w:rsid w:val="00EB54E1"/>
    <w:rsid w:val="00EB59DB"/>
    <w:rsid w:val="00EB641C"/>
    <w:rsid w:val="00EB7A2D"/>
    <w:rsid w:val="00EB7B40"/>
    <w:rsid w:val="00EB7CE2"/>
    <w:rsid w:val="00EC0BEA"/>
    <w:rsid w:val="00EC146B"/>
    <w:rsid w:val="00EC2D11"/>
    <w:rsid w:val="00EC3C71"/>
    <w:rsid w:val="00EC5C42"/>
    <w:rsid w:val="00ED05EA"/>
    <w:rsid w:val="00ED0CB2"/>
    <w:rsid w:val="00ED42EE"/>
    <w:rsid w:val="00ED4C8D"/>
    <w:rsid w:val="00ED63E5"/>
    <w:rsid w:val="00ED7004"/>
    <w:rsid w:val="00ED7159"/>
    <w:rsid w:val="00ED71B6"/>
    <w:rsid w:val="00ED7AE2"/>
    <w:rsid w:val="00EE0D4E"/>
    <w:rsid w:val="00EE129F"/>
    <w:rsid w:val="00EE16F2"/>
    <w:rsid w:val="00EE225A"/>
    <w:rsid w:val="00EE3610"/>
    <w:rsid w:val="00EE370C"/>
    <w:rsid w:val="00EE391B"/>
    <w:rsid w:val="00EE3BB7"/>
    <w:rsid w:val="00EE437D"/>
    <w:rsid w:val="00EE4BF1"/>
    <w:rsid w:val="00EE551D"/>
    <w:rsid w:val="00EE57C9"/>
    <w:rsid w:val="00EE66E1"/>
    <w:rsid w:val="00EE7D8B"/>
    <w:rsid w:val="00EF0753"/>
    <w:rsid w:val="00EF1390"/>
    <w:rsid w:val="00EF2A02"/>
    <w:rsid w:val="00EF35A9"/>
    <w:rsid w:val="00EF5527"/>
    <w:rsid w:val="00EF5C75"/>
    <w:rsid w:val="00EF6D5C"/>
    <w:rsid w:val="00EF725C"/>
    <w:rsid w:val="00EF78E0"/>
    <w:rsid w:val="00F0203B"/>
    <w:rsid w:val="00F0213C"/>
    <w:rsid w:val="00F05038"/>
    <w:rsid w:val="00F075C2"/>
    <w:rsid w:val="00F07EE9"/>
    <w:rsid w:val="00F10245"/>
    <w:rsid w:val="00F13873"/>
    <w:rsid w:val="00F149A7"/>
    <w:rsid w:val="00F14DE7"/>
    <w:rsid w:val="00F15227"/>
    <w:rsid w:val="00F166E1"/>
    <w:rsid w:val="00F176F7"/>
    <w:rsid w:val="00F2188F"/>
    <w:rsid w:val="00F22B39"/>
    <w:rsid w:val="00F262B5"/>
    <w:rsid w:val="00F26650"/>
    <w:rsid w:val="00F2724E"/>
    <w:rsid w:val="00F2740B"/>
    <w:rsid w:val="00F27646"/>
    <w:rsid w:val="00F27CA7"/>
    <w:rsid w:val="00F31AE4"/>
    <w:rsid w:val="00F31C1A"/>
    <w:rsid w:val="00F32343"/>
    <w:rsid w:val="00F32FE2"/>
    <w:rsid w:val="00F3323F"/>
    <w:rsid w:val="00F3370B"/>
    <w:rsid w:val="00F337F2"/>
    <w:rsid w:val="00F35768"/>
    <w:rsid w:val="00F37139"/>
    <w:rsid w:val="00F4264A"/>
    <w:rsid w:val="00F429F5"/>
    <w:rsid w:val="00F4393D"/>
    <w:rsid w:val="00F43CA0"/>
    <w:rsid w:val="00F44055"/>
    <w:rsid w:val="00F44A0C"/>
    <w:rsid w:val="00F454E1"/>
    <w:rsid w:val="00F45542"/>
    <w:rsid w:val="00F4653E"/>
    <w:rsid w:val="00F51AFA"/>
    <w:rsid w:val="00F51BAC"/>
    <w:rsid w:val="00F52021"/>
    <w:rsid w:val="00F53646"/>
    <w:rsid w:val="00F537DE"/>
    <w:rsid w:val="00F5752A"/>
    <w:rsid w:val="00F57B1A"/>
    <w:rsid w:val="00F60FE2"/>
    <w:rsid w:val="00F63EE9"/>
    <w:rsid w:val="00F648B3"/>
    <w:rsid w:val="00F6578E"/>
    <w:rsid w:val="00F670FE"/>
    <w:rsid w:val="00F72751"/>
    <w:rsid w:val="00F75A66"/>
    <w:rsid w:val="00F76243"/>
    <w:rsid w:val="00F76BBD"/>
    <w:rsid w:val="00F7767B"/>
    <w:rsid w:val="00F77AA0"/>
    <w:rsid w:val="00F8025D"/>
    <w:rsid w:val="00F80CA2"/>
    <w:rsid w:val="00F81283"/>
    <w:rsid w:val="00F842ED"/>
    <w:rsid w:val="00F8676F"/>
    <w:rsid w:val="00F86ABF"/>
    <w:rsid w:val="00F87530"/>
    <w:rsid w:val="00F90693"/>
    <w:rsid w:val="00F90AA2"/>
    <w:rsid w:val="00F9102A"/>
    <w:rsid w:val="00F91143"/>
    <w:rsid w:val="00F93874"/>
    <w:rsid w:val="00F94BB6"/>
    <w:rsid w:val="00F950AE"/>
    <w:rsid w:val="00F976CD"/>
    <w:rsid w:val="00FA062E"/>
    <w:rsid w:val="00FA10B1"/>
    <w:rsid w:val="00FA30A5"/>
    <w:rsid w:val="00FA350D"/>
    <w:rsid w:val="00FA41BB"/>
    <w:rsid w:val="00FA5A1C"/>
    <w:rsid w:val="00FA5FA8"/>
    <w:rsid w:val="00FA634A"/>
    <w:rsid w:val="00FA63DA"/>
    <w:rsid w:val="00FA7528"/>
    <w:rsid w:val="00FB0A78"/>
    <w:rsid w:val="00FB0F4D"/>
    <w:rsid w:val="00FB1D04"/>
    <w:rsid w:val="00FB2F7D"/>
    <w:rsid w:val="00FB429C"/>
    <w:rsid w:val="00FB59DE"/>
    <w:rsid w:val="00FB615E"/>
    <w:rsid w:val="00FB6320"/>
    <w:rsid w:val="00FB6CC9"/>
    <w:rsid w:val="00FC0503"/>
    <w:rsid w:val="00FC1E71"/>
    <w:rsid w:val="00FC3353"/>
    <w:rsid w:val="00FC3993"/>
    <w:rsid w:val="00FC39D2"/>
    <w:rsid w:val="00FC3C25"/>
    <w:rsid w:val="00FC5835"/>
    <w:rsid w:val="00FC5BC4"/>
    <w:rsid w:val="00FC681B"/>
    <w:rsid w:val="00FC6C54"/>
    <w:rsid w:val="00FC733D"/>
    <w:rsid w:val="00FC76F0"/>
    <w:rsid w:val="00FD0BEE"/>
    <w:rsid w:val="00FD10E8"/>
    <w:rsid w:val="00FD26F1"/>
    <w:rsid w:val="00FD41EC"/>
    <w:rsid w:val="00FD442D"/>
    <w:rsid w:val="00FD58EE"/>
    <w:rsid w:val="00FD5973"/>
    <w:rsid w:val="00FD5D82"/>
    <w:rsid w:val="00FD60C3"/>
    <w:rsid w:val="00FD7E9D"/>
    <w:rsid w:val="00FD7FE8"/>
    <w:rsid w:val="00FE1EB2"/>
    <w:rsid w:val="00FE23B3"/>
    <w:rsid w:val="00FE2B52"/>
    <w:rsid w:val="00FE2B9A"/>
    <w:rsid w:val="00FE3D2E"/>
    <w:rsid w:val="00FE4385"/>
    <w:rsid w:val="00FE45F0"/>
    <w:rsid w:val="00FE4954"/>
    <w:rsid w:val="00FE4D1F"/>
    <w:rsid w:val="00FE53BD"/>
    <w:rsid w:val="00FE54FA"/>
    <w:rsid w:val="00FE6F4F"/>
    <w:rsid w:val="00FE7401"/>
    <w:rsid w:val="00FE7E0A"/>
    <w:rsid w:val="00FF011B"/>
    <w:rsid w:val="00FF08D7"/>
    <w:rsid w:val="00FF0999"/>
    <w:rsid w:val="00FF1A1D"/>
    <w:rsid w:val="00FF2941"/>
    <w:rsid w:val="00FF3E2E"/>
    <w:rsid w:val="00FF6722"/>
    <w:rsid w:val="00FF6997"/>
    <w:rsid w:val="00FF704E"/>
    <w:rsid w:val="00FF77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aliases w:val="Rindkopas numeracija"/>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2146F5"/>
    <w:rPr>
      <w:sz w:val="16"/>
      <w:szCs w:val="16"/>
    </w:rPr>
  </w:style>
  <w:style w:type="paragraph" w:styleId="CommentText">
    <w:name w:val="annotation text"/>
    <w:basedOn w:val="Normal"/>
    <w:link w:val="CommentTextChar"/>
    <w:uiPriority w:val="99"/>
    <w:unhideWhenUsed/>
    <w:rsid w:val="002146F5"/>
    <w:rPr>
      <w:sz w:val="20"/>
      <w:szCs w:val="18"/>
    </w:rPr>
  </w:style>
  <w:style w:type="character" w:customStyle="1" w:styleId="CommentTextChar">
    <w:name w:val="Comment Text Char"/>
    <w:basedOn w:val="DefaultParagraphFont"/>
    <w:link w:val="CommentText"/>
    <w:uiPriority w:val="99"/>
    <w:rsid w:val="002146F5"/>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2146F5"/>
    <w:rPr>
      <w:b/>
      <w:bCs/>
    </w:rPr>
  </w:style>
  <w:style w:type="character" w:customStyle="1" w:styleId="CommentSubjectChar">
    <w:name w:val="Comment Subject Char"/>
    <w:basedOn w:val="CommentTextChar"/>
    <w:link w:val="CommentSubject"/>
    <w:uiPriority w:val="99"/>
    <w:semiHidden/>
    <w:rsid w:val="002146F5"/>
    <w:rPr>
      <w:rFonts w:eastAsia="SimSun" w:cs="Mangal"/>
      <w:b/>
      <w:bCs/>
      <w:kern w:val="2"/>
      <w:sz w:val="20"/>
      <w:szCs w:val="18"/>
      <w:lang w:eastAsia="hi-IN" w:bidi="hi-IN"/>
    </w:rPr>
  </w:style>
  <w:style w:type="paragraph" w:styleId="BodyText2">
    <w:name w:val="Body Text 2"/>
    <w:basedOn w:val="Normal"/>
    <w:link w:val="BodyText2Char"/>
    <w:uiPriority w:val="99"/>
    <w:unhideWhenUsed/>
    <w:rsid w:val="00745BB5"/>
    <w:pPr>
      <w:widowControl/>
      <w:suppressAutoHyphens w:val="0"/>
      <w:spacing w:after="120" w:line="480" w:lineRule="auto"/>
    </w:pPr>
    <w:rPr>
      <w:rFonts w:eastAsia="Times New Roman" w:cs="Times New Roman"/>
      <w:kern w:val="0"/>
      <w:sz w:val="20"/>
      <w:szCs w:val="20"/>
      <w:lang w:eastAsia="lv-LV" w:bidi="ar-SA"/>
    </w:rPr>
  </w:style>
  <w:style w:type="character" w:customStyle="1" w:styleId="BodyText2Char">
    <w:name w:val="Body Text 2 Char"/>
    <w:basedOn w:val="DefaultParagraphFont"/>
    <w:link w:val="BodyText2"/>
    <w:uiPriority w:val="99"/>
    <w:rsid w:val="00745BB5"/>
    <w:rPr>
      <w:rFonts w:eastAsia="Times New Roman" w:cs="Times New Roman"/>
      <w:sz w:val="20"/>
      <w:szCs w:val="20"/>
      <w:lang w:eastAsia="lv-LV"/>
    </w:rPr>
  </w:style>
  <w:style w:type="character" w:styleId="UnresolvedMention">
    <w:name w:val="Unresolved Mention"/>
    <w:basedOn w:val="DefaultParagraphFont"/>
    <w:uiPriority w:val="99"/>
    <w:semiHidden/>
    <w:unhideWhenUsed/>
    <w:rsid w:val="004F5473"/>
    <w:rPr>
      <w:color w:val="605E5C"/>
      <w:shd w:val="clear" w:color="auto" w:fill="E1DFDD"/>
    </w:rPr>
  </w:style>
  <w:style w:type="character" w:styleId="FollowedHyperlink">
    <w:name w:val="FollowedHyperlink"/>
    <w:basedOn w:val="DefaultParagraphFont"/>
    <w:uiPriority w:val="99"/>
    <w:semiHidden/>
    <w:unhideWhenUsed/>
    <w:rsid w:val="00AF5530"/>
    <w:rPr>
      <w:color w:val="800080" w:themeColor="followedHyperlink"/>
      <w:u w:val="single"/>
    </w:rPr>
  </w:style>
  <w:style w:type="paragraph" w:styleId="Revision">
    <w:name w:val="Revision"/>
    <w:hidden/>
    <w:uiPriority w:val="99"/>
    <w:semiHidden/>
    <w:rsid w:val="00532CB0"/>
    <w:pPr>
      <w:spacing w:after="0" w:line="240" w:lineRule="auto"/>
    </w:pPr>
    <w:rPr>
      <w:rFonts w:eastAsia="SimSun" w:cs="Mangal"/>
      <w:kern w:val="2"/>
      <w:szCs w:val="21"/>
      <w:lang w:eastAsia="hi-IN" w:bidi="hi-IN"/>
    </w:rPr>
  </w:style>
  <w:style w:type="paragraph" w:styleId="ListBullet">
    <w:name w:val="List Bullet"/>
    <w:basedOn w:val="Normal"/>
    <w:uiPriority w:val="99"/>
    <w:unhideWhenUsed/>
    <w:rsid w:val="00AE0CDF"/>
    <w:pPr>
      <w:widowControl/>
      <w:numPr>
        <w:numId w:val="17"/>
      </w:numPr>
      <w:suppressAutoHyphens w:val="0"/>
      <w:spacing w:after="200" w:line="276" w:lineRule="auto"/>
      <w:contextualSpacing/>
    </w:pPr>
    <w:rPr>
      <w:rFonts w:eastAsiaTheme="minorHAnsi" w:cstheme="minorBidi"/>
      <w:kern w:val="0"/>
      <w:szCs w:val="22"/>
      <w:lang w:eastAsia="en-US" w:bidi="ar-SA"/>
    </w:rPr>
  </w:style>
  <w:style w:type="character" w:customStyle="1" w:styleId="a">
    <w:name w:val="Основной текст_"/>
    <w:basedOn w:val="DefaultParagraphFont"/>
    <w:link w:val="a0"/>
    <w:rsid w:val="00052DEE"/>
    <w:rPr>
      <w:rFonts w:eastAsia="Times New Roman" w:cs="Times New Roman"/>
      <w:sz w:val="22"/>
    </w:rPr>
  </w:style>
  <w:style w:type="paragraph" w:customStyle="1" w:styleId="a0">
    <w:name w:val="Основной текст"/>
    <w:basedOn w:val="Normal"/>
    <w:link w:val="a"/>
    <w:rsid w:val="00052DEE"/>
    <w:pPr>
      <w:widowControl/>
      <w:suppressAutoHyphens w:val="0"/>
      <w:spacing w:after="120" w:line="293" w:lineRule="auto"/>
      <w:ind w:firstLine="400"/>
    </w:pPr>
    <w:rPr>
      <w:rFonts w:eastAsia="Times New Roman"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3003">
      <w:bodyDiv w:val="1"/>
      <w:marLeft w:val="0"/>
      <w:marRight w:val="0"/>
      <w:marTop w:val="0"/>
      <w:marBottom w:val="0"/>
      <w:divBdr>
        <w:top w:val="none" w:sz="0" w:space="0" w:color="auto"/>
        <w:left w:val="none" w:sz="0" w:space="0" w:color="auto"/>
        <w:bottom w:val="none" w:sz="0" w:space="0" w:color="auto"/>
        <w:right w:val="none" w:sz="0" w:space="0" w:color="auto"/>
      </w:divBdr>
    </w:div>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58618800">
      <w:bodyDiv w:val="1"/>
      <w:marLeft w:val="0"/>
      <w:marRight w:val="0"/>
      <w:marTop w:val="0"/>
      <w:marBottom w:val="0"/>
      <w:divBdr>
        <w:top w:val="none" w:sz="0" w:space="0" w:color="auto"/>
        <w:left w:val="none" w:sz="0" w:space="0" w:color="auto"/>
        <w:bottom w:val="none" w:sz="0" w:space="0" w:color="auto"/>
        <w:right w:val="none" w:sz="0" w:space="0" w:color="auto"/>
      </w:divBdr>
    </w:div>
    <w:div w:id="203253066">
      <w:bodyDiv w:val="1"/>
      <w:marLeft w:val="0"/>
      <w:marRight w:val="0"/>
      <w:marTop w:val="0"/>
      <w:marBottom w:val="0"/>
      <w:divBdr>
        <w:top w:val="none" w:sz="0" w:space="0" w:color="auto"/>
        <w:left w:val="none" w:sz="0" w:space="0" w:color="auto"/>
        <w:bottom w:val="none" w:sz="0" w:space="0" w:color="auto"/>
        <w:right w:val="none" w:sz="0" w:space="0" w:color="auto"/>
      </w:divBdr>
    </w:div>
    <w:div w:id="305202327">
      <w:bodyDiv w:val="1"/>
      <w:marLeft w:val="0"/>
      <w:marRight w:val="0"/>
      <w:marTop w:val="0"/>
      <w:marBottom w:val="0"/>
      <w:divBdr>
        <w:top w:val="none" w:sz="0" w:space="0" w:color="auto"/>
        <w:left w:val="none" w:sz="0" w:space="0" w:color="auto"/>
        <w:bottom w:val="none" w:sz="0" w:space="0" w:color="auto"/>
        <w:right w:val="none" w:sz="0" w:space="0" w:color="auto"/>
      </w:divBdr>
    </w:div>
    <w:div w:id="349645915">
      <w:bodyDiv w:val="1"/>
      <w:marLeft w:val="0"/>
      <w:marRight w:val="0"/>
      <w:marTop w:val="0"/>
      <w:marBottom w:val="0"/>
      <w:divBdr>
        <w:top w:val="none" w:sz="0" w:space="0" w:color="auto"/>
        <w:left w:val="none" w:sz="0" w:space="0" w:color="auto"/>
        <w:bottom w:val="none" w:sz="0" w:space="0" w:color="auto"/>
        <w:right w:val="none" w:sz="0" w:space="0" w:color="auto"/>
      </w:divBdr>
    </w:div>
    <w:div w:id="366563612">
      <w:bodyDiv w:val="1"/>
      <w:marLeft w:val="0"/>
      <w:marRight w:val="0"/>
      <w:marTop w:val="0"/>
      <w:marBottom w:val="0"/>
      <w:divBdr>
        <w:top w:val="none" w:sz="0" w:space="0" w:color="auto"/>
        <w:left w:val="none" w:sz="0" w:space="0" w:color="auto"/>
        <w:bottom w:val="none" w:sz="0" w:space="0" w:color="auto"/>
        <w:right w:val="none" w:sz="0" w:space="0" w:color="auto"/>
      </w:divBdr>
    </w:div>
    <w:div w:id="469983096">
      <w:bodyDiv w:val="1"/>
      <w:marLeft w:val="0"/>
      <w:marRight w:val="0"/>
      <w:marTop w:val="0"/>
      <w:marBottom w:val="0"/>
      <w:divBdr>
        <w:top w:val="none" w:sz="0" w:space="0" w:color="auto"/>
        <w:left w:val="none" w:sz="0" w:space="0" w:color="auto"/>
        <w:bottom w:val="none" w:sz="0" w:space="0" w:color="auto"/>
        <w:right w:val="none" w:sz="0" w:space="0" w:color="auto"/>
      </w:divBdr>
    </w:div>
    <w:div w:id="485587394">
      <w:bodyDiv w:val="1"/>
      <w:marLeft w:val="0"/>
      <w:marRight w:val="0"/>
      <w:marTop w:val="0"/>
      <w:marBottom w:val="0"/>
      <w:divBdr>
        <w:top w:val="none" w:sz="0" w:space="0" w:color="auto"/>
        <w:left w:val="none" w:sz="0" w:space="0" w:color="auto"/>
        <w:bottom w:val="none" w:sz="0" w:space="0" w:color="auto"/>
        <w:right w:val="none" w:sz="0" w:space="0" w:color="auto"/>
      </w:divBdr>
    </w:div>
    <w:div w:id="529341460">
      <w:bodyDiv w:val="1"/>
      <w:marLeft w:val="0"/>
      <w:marRight w:val="0"/>
      <w:marTop w:val="0"/>
      <w:marBottom w:val="0"/>
      <w:divBdr>
        <w:top w:val="none" w:sz="0" w:space="0" w:color="auto"/>
        <w:left w:val="none" w:sz="0" w:space="0" w:color="auto"/>
        <w:bottom w:val="none" w:sz="0" w:space="0" w:color="auto"/>
        <w:right w:val="none" w:sz="0" w:space="0" w:color="auto"/>
      </w:divBdr>
    </w:div>
    <w:div w:id="712313182">
      <w:bodyDiv w:val="1"/>
      <w:marLeft w:val="0"/>
      <w:marRight w:val="0"/>
      <w:marTop w:val="0"/>
      <w:marBottom w:val="0"/>
      <w:divBdr>
        <w:top w:val="none" w:sz="0" w:space="0" w:color="auto"/>
        <w:left w:val="none" w:sz="0" w:space="0" w:color="auto"/>
        <w:bottom w:val="none" w:sz="0" w:space="0" w:color="auto"/>
        <w:right w:val="none" w:sz="0" w:space="0" w:color="auto"/>
      </w:divBdr>
    </w:div>
    <w:div w:id="817958884">
      <w:bodyDiv w:val="1"/>
      <w:marLeft w:val="0"/>
      <w:marRight w:val="0"/>
      <w:marTop w:val="0"/>
      <w:marBottom w:val="0"/>
      <w:divBdr>
        <w:top w:val="none" w:sz="0" w:space="0" w:color="auto"/>
        <w:left w:val="none" w:sz="0" w:space="0" w:color="auto"/>
        <w:bottom w:val="none" w:sz="0" w:space="0" w:color="auto"/>
        <w:right w:val="none" w:sz="0" w:space="0" w:color="auto"/>
      </w:divBdr>
    </w:div>
    <w:div w:id="910507152">
      <w:bodyDiv w:val="1"/>
      <w:marLeft w:val="0"/>
      <w:marRight w:val="0"/>
      <w:marTop w:val="0"/>
      <w:marBottom w:val="0"/>
      <w:divBdr>
        <w:top w:val="none" w:sz="0" w:space="0" w:color="auto"/>
        <w:left w:val="none" w:sz="0" w:space="0" w:color="auto"/>
        <w:bottom w:val="none" w:sz="0" w:space="0" w:color="auto"/>
        <w:right w:val="none" w:sz="0" w:space="0" w:color="auto"/>
      </w:divBdr>
      <w:divsChild>
        <w:div w:id="777288523">
          <w:marLeft w:val="0"/>
          <w:marRight w:val="0"/>
          <w:marTop w:val="0"/>
          <w:marBottom w:val="0"/>
          <w:divBdr>
            <w:top w:val="none" w:sz="0" w:space="0" w:color="auto"/>
            <w:left w:val="none" w:sz="0" w:space="0" w:color="auto"/>
            <w:bottom w:val="none" w:sz="0" w:space="0" w:color="auto"/>
            <w:right w:val="none" w:sz="0" w:space="0" w:color="auto"/>
          </w:divBdr>
        </w:div>
      </w:divsChild>
    </w:div>
    <w:div w:id="977299115">
      <w:bodyDiv w:val="1"/>
      <w:marLeft w:val="0"/>
      <w:marRight w:val="0"/>
      <w:marTop w:val="0"/>
      <w:marBottom w:val="0"/>
      <w:divBdr>
        <w:top w:val="none" w:sz="0" w:space="0" w:color="auto"/>
        <w:left w:val="none" w:sz="0" w:space="0" w:color="auto"/>
        <w:bottom w:val="none" w:sz="0" w:space="0" w:color="auto"/>
        <w:right w:val="none" w:sz="0" w:space="0" w:color="auto"/>
      </w:divBdr>
    </w:div>
    <w:div w:id="1081803622">
      <w:bodyDiv w:val="1"/>
      <w:marLeft w:val="0"/>
      <w:marRight w:val="0"/>
      <w:marTop w:val="0"/>
      <w:marBottom w:val="0"/>
      <w:divBdr>
        <w:top w:val="none" w:sz="0" w:space="0" w:color="auto"/>
        <w:left w:val="none" w:sz="0" w:space="0" w:color="auto"/>
        <w:bottom w:val="none" w:sz="0" w:space="0" w:color="auto"/>
        <w:right w:val="none" w:sz="0" w:space="0" w:color="auto"/>
      </w:divBdr>
    </w:div>
    <w:div w:id="1129666778">
      <w:bodyDiv w:val="1"/>
      <w:marLeft w:val="0"/>
      <w:marRight w:val="0"/>
      <w:marTop w:val="0"/>
      <w:marBottom w:val="0"/>
      <w:divBdr>
        <w:top w:val="none" w:sz="0" w:space="0" w:color="auto"/>
        <w:left w:val="none" w:sz="0" w:space="0" w:color="auto"/>
        <w:bottom w:val="none" w:sz="0" w:space="0" w:color="auto"/>
        <w:right w:val="none" w:sz="0" w:space="0" w:color="auto"/>
      </w:divBdr>
    </w:div>
    <w:div w:id="1146824941">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310668566">
      <w:bodyDiv w:val="1"/>
      <w:marLeft w:val="0"/>
      <w:marRight w:val="0"/>
      <w:marTop w:val="0"/>
      <w:marBottom w:val="0"/>
      <w:divBdr>
        <w:top w:val="none" w:sz="0" w:space="0" w:color="auto"/>
        <w:left w:val="none" w:sz="0" w:space="0" w:color="auto"/>
        <w:bottom w:val="none" w:sz="0" w:space="0" w:color="auto"/>
        <w:right w:val="none" w:sz="0" w:space="0" w:color="auto"/>
      </w:divBdr>
      <w:divsChild>
        <w:div w:id="1913733931">
          <w:marLeft w:val="0"/>
          <w:marRight w:val="0"/>
          <w:marTop w:val="0"/>
          <w:marBottom w:val="0"/>
          <w:divBdr>
            <w:top w:val="none" w:sz="0" w:space="0" w:color="auto"/>
            <w:left w:val="none" w:sz="0" w:space="0" w:color="auto"/>
            <w:bottom w:val="none" w:sz="0" w:space="0" w:color="auto"/>
            <w:right w:val="none" w:sz="0" w:space="0" w:color="auto"/>
          </w:divBdr>
        </w:div>
      </w:divsChild>
    </w:div>
    <w:div w:id="1630479853">
      <w:bodyDiv w:val="1"/>
      <w:marLeft w:val="0"/>
      <w:marRight w:val="0"/>
      <w:marTop w:val="0"/>
      <w:marBottom w:val="0"/>
      <w:divBdr>
        <w:top w:val="none" w:sz="0" w:space="0" w:color="auto"/>
        <w:left w:val="none" w:sz="0" w:space="0" w:color="auto"/>
        <w:bottom w:val="none" w:sz="0" w:space="0" w:color="auto"/>
        <w:right w:val="none" w:sz="0" w:space="0" w:color="auto"/>
      </w:divBdr>
    </w:div>
    <w:div w:id="1657220898">
      <w:bodyDiv w:val="1"/>
      <w:marLeft w:val="0"/>
      <w:marRight w:val="0"/>
      <w:marTop w:val="0"/>
      <w:marBottom w:val="0"/>
      <w:divBdr>
        <w:top w:val="none" w:sz="0" w:space="0" w:color="auto"/>
        <w:left w:val="none" w:sz="0" w:space="0" w:color="auto"/>
        <w:bottom w:val="none" w:sz="0" w:space="0" w:color="auto"/>
        <w:right w:val="none" w:sz="0" w:space="0" w:color="auto"/>
      </w:divBdr>
    </w:div>
    <w:div w:id="1733432373">
      <w:bodyDiv w:val="1"/>
      <w:marLeft w:val="0"/>
      <w:marRight w:val="0"/>
      <w:marTop w:val="0"/>
      <w:marBottom w:val="0"/>
      <w:divBdr>
        <w:top w:val="none" w:sz="0" w:space="0" w:color="auto"/>
        <w:left w:val="none" w:sz="0" w:space="0" w:color="auto"/>
        <w:bottom w:val="none" w:sz="0" w:space="0" w:color="auto"/>
        <w:right w:val="none" w:sz="0" w:space="0" w:color="auto"/>
      </w:divBdr>
    </w:div>
    <w:div w:id="1785733368">
      <w:bodyDiv w:val="1"/>
      <w:marLeft w:val="0"/>
      <w:marRight w:val="0"/>
      <w:marTop w:val="0"/>
      <w:marBottom w:val="0"/>
      <w:divBdr>
        <w:top w:val="none" w:sz="0" w:space="0" w:color="auto"/>
        <w:left w:val="none" w:sz="0" w:space="0" w:color="auto"/>
        <w:bottom w:val="none" w:sz="0" w:space="0" w:color="auto"/>
        <w:right w:val="none" w:sz="0" w:space="0" w:color="auto"/>
      </w:divBdr>
    </w:div>
    <w:div w:id="19545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2e9bc7eb-4848-4841-b3e1-d1ffe659a653" TargetMode="External"/><Relationship Id="rId13" Type="http://schemas.openxmlformats.org/officeDocument/2006/relationships/hyperlink" Target="https://www.at.gov.lv/downloadlawfile/700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865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r-lex.europa.eu/legal-content/LV/TXT/?uri=CELEX%3A32014L0042&amp;lang1=LV&amp;from=EN&amp;lang3=choose&amp;lang2=choose&amp;_csrf=3a3fc719-38d1-4d16-bd54-cc0575c92bd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tv.tiesa.gov.lv/web/viewer.html?file=/wp-content/uploads/2016/02/2014-13-01_Spriedums.pdf" TargetMode="External"/><Relationship Id="rId5" Type="http://schemas.openxmlformats.org/officeDocument/2006/relationships/webSettings" Target="webSettings.xml"/><Relationship Id="rId15" Type="http://schemas.openxmlformats.org/officeDocument/2006/relationships/hyperlink" Target="https://titania.saeima.lv/LIVS12/SaeimaLIVS12.nsf/0/AB2871419A747C7FC2258011002DD2FA?OpenDocument" TargetMode="External"/><Relationship Id="rId10" Type="http://schemas.openxmlformats.org/officeDocument/2006/relationships/hyperlink" Target="https://www.satv.tiesa.gov.lv/web/viewer.html?file=/wp-content/uploads/2016/07/2016-13-01_Spriedum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t.gov.lv/downloadlawfile/4061" TargetMode="External"/><Relationship Id="rId14" Type="http://schemas.openxmlformats.org/officeDocument/2006/relationships/hyperlink" Target="https://www.at.gov.lv/downloadlawfile/9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1278-160E-4D8F-A0CE-89E6DAFB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37131</Words>
  <Characters>21165</Characters>
  <Application>Microsoft Office Word</Application>
  <DocSecurity>0</DocSecurity>
  <Lines>176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2025-11-26T18:52:00Z</dcterms:created>
  <dcterms:modified xsi:type="dcterms:W3CDTF">2025-11-28T12:41:00Z</dcterms:modified>
</cp:coreProperties>
</file>