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A1022" w14:textId="508B5C6B" w:rsidR="00517F04" w:rsidRPr="00313EF6" w:rsidRDefault="00313EF6" w:rsidP="00313EF6">
      <w:pPr>
        <w:spacing w:line="276" w:lineRule="auto"/>
        <w:jc w:val="both"/>
        <w:rPr>
          <w:rFonts w:asciiTheme="majorBidi" w:hAnsiTheme="majorBidi" w:cstheme="majorBidi"/>
          <w:b/>
          <w:bCs/>
        </w:rPr>
      </w:pPr>
      <w:r w:rsidRPr="00313EF6">
        <w:rPr>
          <w:rFonts w:asciiTheme="majorBidi" w:hAnsiTheme="majorBidi" w:cstheme="majorBidi"/>
          <w:b/>
          <w:bCs/>
        </w:rPr>
        <w:t>Ierunas tiesības rašanās brīdis cesijā nodota nākotnes prasījuma</w:t>
      </w:r>
      <w:r w:rsidRPr="00313EF6">
        <w:rPr>
          <w:rFonts w:asciiTheme="majorBidi" w:hAnsiTheme="majorBidi" w:cstheme="majorBidi"/>
          <w:b/>
          <w:bCs/>
        </w:rPr>
        <w:t xml:space="preserve"> gadījumā</w:t>
      </w:r>
    </w:p>
    <w:p w14:paraId="0BC406EF" w14:textId="77777777" w:rsidR="00313EF6" w:rsidRPr="00313EF6" w:rsidRDefault="00313EF6" w:rsidP="00313EF6">
      <w:pPr>
        <w:spacing w:line="276" w:lineRule="auto"/>
        <w:jc w:val="both"/>
        <w:rPr>
          <w:rFonts w:asciiTheme="majorBidi" w:hAnsiTheme="majorBidi" w:cstheme="majorBidi"/>
        </w:rPr>
      </w:pPr>
      <w:r w:rsidRPr="00313EF6">
        <w:rPr>
          <w:rFonts w:asciiTheme="majorBidi" w:hAnsiTheme="majorBidi" w:cstheme="majorBidi"/>
        </w:rPr>
        <w:t>Parādnieks pret cesionāru nevar izlietot tādas ierunas, kuras parādniekam pret cedentu ir radušās jau pēc notikušās cesijas. Attiecībā uz darījumu, ar kuru apsolīts nodot nākotnes prasījumus, par šādu brīdi ir uzskatāms attiecīgā nākotnes prasījuma rašanās brīdis.</w:t>
      </w:r>
    </w:p>
    <w:p w14:paraId="02BD2B77" w14:textId="77777777" w:rsidR="00313EF6" w:rsidRPr="00313EF6" w:rsidRDefault="00313EF6" w:rsidP="00313EF6">
      <w:pPr>
        <w:spacing w:line="276" w:lineRule="auto"/>
        <w:jc w:val="both"/>
        <w:rPr>
          <w:rFonts w:asciiTheme="majorBidi" w:hAnsiTheme="majorBidi" w:cstheme="majorBidi"/>
          <w:lang w:eastAsia="lv-LV"/>
        </w:rPr>
      </w:pPr>
    </w:p>
    <w:p w14:paraId="3C093F21" w14:textId="2B300E9A" w:rsidR="00313EF6" w:rsidRPr="00313EF6" w:rsidRDefault="00313EF6" w:rsidP="00313EF6">
      <w:pPr>
        <w:spacing w:line="276" w:lineRule="auto"/>
        <w:jc w:val="both"/>
        <w:rPr>
          <w:rFonts w:asciiTheme="majorBidi" w:hAnsiTheme="majorBidi" w:cstheme="majorBidi"/>
          <w:b/>
          <w:bCs/>
        </w:rPr>
      </w:pPr>
      <w:r w:rsidRPr="00313EF6">
        <w:rPr>
          <w:rFonts w:asciiTheme="majorBidi" w:hAnsiTheme="majorBidi" w:cstheme="majorBidi"/>
          <w:b/>
          <w:bCs/>
        </w:rPr>
        <w:t>Būvdarbu dokumentu novērtēšana civiltiesiskā</w:t>
      </w:r>
      <w:r w:rsidRPr="00313EF6">
        <w:rPr>
          <w:rFonts w:asciiTheme="majorBidi" w:hAnsiTheme="majorBidi" w:cstheme="majorBidi"/>
          <w:b/>
          <w:bCs/>
        </w:rPr>
        <w:t xml:space="preserve"> strīdā</w:t>
      </w:r>
    </w:p>
    <w:p w14:paraId="097E7C81" w14:textId="77777777" w:rsidR="00313EF6" w:rsidRPr="00313EF6" w:rsidRDefault="00313EF6" w:rsidP="00313EF6">
      <w:pPr>
        <w:spacing w:line="276" w:lineRule="auto"/>
        <w:jc w:val="both"/>
        <w:rPr>
          <w:rFonts w:asciiTheme="majorBidi" w:hAnsiTheme="majorBidi" w:cstheme="majorBidi"/>
        </w:rPr>
      </w:pPr>
      <w:r w:rsidRPr="00313EF6">
        <w:rPr>
          <w:rFonts w:asciiTheme="majorBidi" w:hAnsiTheme="majorBidi" w:cstheme="majorBidi"/>
        </w:rPr>
        <w:t xml:space="preserve">Būvniecības procesa kā reglamentētās jomas rekonstrukcijā, kad tiek izšķirts civiltiesisks strīds, tiesai katrā ziņā jānovērtē normatīvajos aktos noteiktie būvniecības dokumenti, to nepilnīgums vai </w:t>
      </w:r>
      <w:proofErr w:type="spellStart"/>
      <w:r w:rsidRPr="00313EF6">
        <w:rPr>
          <w:rFonts w:asciiTheme="majorBidi" w:hAnsiTheme="majorBidi" w:cstheme="majorBidi"/>
        </w:rPr>
        <w:t>neesība</w:t>
      </w:r>
      <w:proofErr w:type="spellEnd"/>
      <w:r w:rsidRPr="00313EF6">
        <w:rPr>
          <w:rFonts w:asciiTheme="majorBidi" w:hAnsiTheme="majorBidi" w:cstheme="majorBidi"/>
        </w:rPr>
        <w:t>, lai nodibinātu lietas izspriešanai nozīmīgus faktus, kas attiecas uz procesu, kura atbilstības izvērtēšanas nolūkā tas ir pakļauts īpašai dokumentēšanas kārtībai.</w:t>
      </w:r>
    </w:p>
    <w:p w14:paraId="4A56C423" w14:textId="77777777" w:rsidR="00902332" w:rsidRPr="00313EF6" w:rsidRDefault="00902332" w:rsidP="00313EF6">
      <w:pPr>
        <w:spacing w:line="276" w:lineRule="auto"/>
        <w:jc w:val="center"/>
        <w:rPr>
          <w:rFonts w:asciiTheme="majorBidi" w:hAnsiTheme="majorBidi" w:cstheme="majorBidi"/>
          <w:lang w:eastAsia="lv-LV"/>
        </w:rPr>
      </w:pPr>
    </w:p>
    <w:p w14:paraId="2CE9C69D" w14:textId="4D9CE9CC" w:rsidR="00517F04" w:rsidRPr="00313EF6" w:rsidRDefault="00517F04" w:rsidP="00313EF6">
      <w:pPr>
        <w:spacing w:line="276" w:lineRule="auto"/>
        <w:jc w:val="center"/>
        <w:rPr>
          <w:rFonts w:asciiTheme="majorBidi" w:hAnsiTheme="majorBidi" w:cstheme="majorBidi"/>
          <w:b/>
        </w:rPr>
      </w:pPr>
      <w:r w:rsidRPr="00313EF6">
        <w:rPr>
          <w:rFonts w:asciiTheme="majorBidi" w:hAnsiTheme="majorBidi" w:cstheme="majorBidi"/>
          <w:b/>
        </w:rPr>
        <w:t>Latvijas Republikas Senāt</w:t>
      </w:r>
      <w:r w:rsidR="00D24201" w:rsidRPr="00313EF6">
        <w:rPr>
          <w:rFonts w:asciiTheme="majorBidi" w:hAnsiTheme="majorBidi" w:cstheme="majorBidi"/>
          <w:b/>
        </w:rPr>
        <w:t>a</w:t>
      </w:r>
    </w:p>
    <w:p w14:paraId="678477FE" w14:textId="39F71700" w:rsidR="00D24201" w:rsidRPr="00313EF6" w:rsidRDefault="00D24201" w:rsidP="00313EF6">
      <w:pPr>
        <w:spacing w:line="276" w:lineRule="auto"/>
        <w:jc w:val="center"/>
        <w:rPr>
          <w:rFonts w:asciiTheme="majorBidi" w:hAnsiTheme="majorBidi" w:cstheme="majorBidi"/>
          <w:b/>
        </w:rPr>
      </w:pPr>
      <w:r w:rsidRPr="00313EF6">
        <w:rPr>
          <w:rFonts w:asciiTheme="majorBidi" w:hAnsiTheme="majorBidi" w:cstheme="majorBidi"/>
          <w:b/>
        </w:rPr>
        <w:t>Civillietu departamenta</w:t>
      </w:r>
    </w:p>
    <w:p w14:paraId="296A2EFB" w14:textId="0E07E9CF" w:rsidR="00D24201" w:rsidRPr="00313EF6" w:rsidRDefault="00D24201" w:rsidP="00313EF6">
      <w:pPr>
        <w:spacing w:line="276" w:lineRule="auto"/>
        <w:jc w:val="center"/>
        <w:rPr>
          <w:rFonts w:asciiTheme="majorBidi" w:hAnsiTheme="majorBidi" w:cstheme="majorBidi"/>
          <w:b/>
          <w:bCs/>
        </w:rPr>
      </w:pPr>
      <w:r w:rsidRPr="00313EF6">
        <w:rPr>
          <w:rFonts w:asciiTheme="majorBidi" w:hAnsiTheme="majorBidi" w:cstheme="majorBidi"/>
          <w:b/>
          <w:bCs/>
        </w:rPr>
        <w:t>2025. gada 8. septembra</w:t>
      </w:r>
    </w:p>
    <w:p w14:paraId="1F753BD8" w14:textId="5F7840A1" w:rsidR="00517F04" w:rsidRPr="00313EF6" w:rsidRDefault="00517F04" w:rsidP="00313EF6">
      <w:pPr>
        <w:spacing w:line="276" w:lineRule="auto"/>
        <w:jc w:val="center"/>
        <w:rPr>
          <w:rFonts w:asciiTheme="majorBidi" w:hAnsiTheme="majorBidi" w:cstheme="majorBidi"/>
        </w:rPr>
      </w:pPr>
      <w:r w:rsidRPr="00313EF6">
        <w:rPr>
          <w:rFonts w:asciiTheme="majorBidi" w:hAnsiTheme="majorBidi" w:cstheme="majorBidi"/>
          <w:b/>
        </w:rPr>
        <w:t>SPRIEDUMS</w:t>
      </w:r>
    </w:p>
    <w:p w14:paraId="2820BB39" w14:textId="77777777" w:rsidR="000A3C62" w:rsidRPr="00313EF6" w:rsidRDefault="000A3C62" w:rsidP="00313EF6">
      <w:pPr>
        <w:spacing w:line="276" w:lineRule="auto"/>
        <w:jc w:val="center"/>
        <w:rPr>
          <w:rFonts w:asciiTheme="majorBidi" w:hAnsiTheme="majorBidi" w:cstheme="majorBidi"/>
          <w:lang w:eastAsia="lv-LV"/>
        </w:rPr>
      </w:pPr>
      <w:r w:rsidRPr="00313EF6">
        <w:rPr>
          <w:rFonts w:asciiTheme="majorBidi" w:hAnsiTheme="majorBidi" w:cstheme="majorBidi"/>
          <w:lang w:eastAsia="lv-LV"/>
        </w:rPr>
        <w:t>Lieta Nr. C75003021, SKC</w:t>
      </w:r>
      <w:r w:rsidRPr="00313EF6">
        <w:rPr>
          <w:rFonts w:asciiTheme="majorBidi" w:hAnsiTheme="majorBidi" w:cstheme="majorBidi"/>
          <w:lang w:eastAsia="lv-LV"/>
        </w:rPr>
        <w:noBreakHyphen/>
        <w:t>158/2025</w:t>
      </w:r>
    </w:p>
    <w:p w14:paraId="1E290917" w14:textId="1B4F05E4" w:rsidR="00D24201" w:rsidRPr="00313EF6" w:rsidRDefault="00D24201" w:rsidP="00313EF6">
      <w:pPr>
        <w:spacing w:line="276" w:lineRule="auto"/>
        <w:jc w:val="center"/>
        <w:rPr>
          <w:rFonts w:asciiTheme="majorBidi" w:hAnsiTheme="majorBidi" w:cstheme="majorBidi"/>
        </w:rPr>
      </w:pPr>
      <w:hyperlink r:id="rId8" w:history="1">
        <w:r w:rsidRPr="00313EF6">
          <w:rPr>
            <w:rStyle w:val="Hyperlink"/>
            <w:rFonts w:asciiTheme="majorBidi" w:hAnsiTheme="majorBidi" w:cstheme="majorBidi"/>
            <w:bCs/>
          </w:rPr>
          <w:t>ECLI:LV:AT:2025:0908.C75003021.21.S</w:t>
        </w:r>
      </w:hyperlink>
    </w:p>
    <w:p w14:paraId="736DCA85" w14:textId="77777777" w:rsidR="00517F04" w:rsidRPr="00313EF6" w:rsidRDefault="00517F04" w:rsidP="00313EF6">
      <w:pPr>
        <w:spacing w:line="276" w:lineRule="auto"/>
        <w:ind w:firstLine="709"/>
        <w:jc w:val="center"/>
        <w:rPr>
          <w:rFonts w:asciiTheme="majorBidi" w:hAnsiTheme="majorBidi" w:cstheme="majorBidi"/>
        </w:rPr>
      </w:pPr>
    </w:p>
    <w:p w14:paraId="55FF328C" w14:textId="49A8DC4B" w:rsidR="00517F04" w:rsidRPr="00313EF6" w:rsidRDefault="00517F04" w:rsidP="00313EF6">
      <w:pPr>
        <w:spacing w:line="276" w:lineRule="auto"/>
        <w:ind w:firstLine="709"/>
        <w:jc w:val="both"/>
        <w:rPr>
          <w:rFonts w:asciiTheme="majorBidi" w:hAnsiTheme="majorBidi" w:cstheme="majorBidi"/>
        </w:rPr>
      </w:pPr>
      <w:r w:rsidRPr="00313EF6">
        <w:rPr>
          <w:rFonts w:asciiTheme="majorBidi" w:hAnsiTheme="majorBidi" w:cstheme="majorBidi"/>
        </w:rPr>
        <w:t xml:space="preserve">Senāts šādā sastāvā: senators referents Aldis Laviņš, senatori Intars Bisters un </w:t>
      </w:r>
      <w:r w:rsidR="0029570D" w:rsidRPr="00313EF6">
        <w:rPr>
          <w:rFonts w:asciiTheme="majorBidi" w:hAnsiTheme="majorBidi" w:cstheme="majorBidi"/>
        </w:rPr>
        <w:t>Erlens Kalniņš</w:t>
      </w:r>
    </w:p>
    <w:p w14:paraId="3A4303CB" w14:textId="77777777" w:rsidR="00517F04" w:rsidRPr="00313EF6" w:rsidRDefault="00517F04" w:rsidP="00313EF6">
      <w:pPr>
        <w:pStyle w:val="NoSpacing"/>
        <w:spacing w:line="276" w:lineRule="auto"/>
        <w:ind w:firstLine="709"/>
        <w:rPr>
          <w:rFonts w:asciiTheme="majorBidi" w:hAnsiTheme="majorBidi" w:cstheme="majorBidi"/>
        </w:rPr>
      </w:pPr>
    </w:p>
    <w:p w14:paraId="5AC42947" w14:textId="09656BF4" w:rsidR="005464F1" w:rsidRPr="00313EF6" w:rsidRDefault="00517F04" w:rsidP="00313EF6">
      <w:pPr>
        <w:spacing w:line="276" w:lineRule="auto"/>
        <w:ind w:firstLine="709"/>
        <w:jc w:val="both"/>
        <w:rPr>
          <w:rFonts w:asciiTheme="majorBidi" w:hAnsiTheme="majorBidi" w:cstheme="majorBidi"/>
          <w:lang w:eastAsia="en-US"/>
        </w:rPr>
      </w:pPr>
      <w:r w:rsidRPr="00313EF6">
        <w:rPr>
          <w:rFonts w:asciiTheme="majorBidi" w:hAnsiTheme="majorBidi" w:cstheme="majorBidi"/>
        </w:rPr>
        <w:t xml:space="preserve">izskatīja rakstveida procesā </w:t>
      </w:r>
      <w:bookmarkStart w:id="0" w:name="_Hlk199933338"/>
      <w:bookmarkStart w:id="1" w:name="_Hlk200012335"/>
      <w:r w:rsidR="0029570D" w:rsidRPr="00313EF6">
        <w:rPr>
          <w:rFonts w:asciiTheme="majorBidi" w:hAnsiTheme="majorBidi" w:cstheme="majorBidi"/>
        </w:rPr>
        <w:t>SIA</w:t>
      </w:r>
      <w:r w:rsidR="00997E7B" w:rsidRPr="00313EF6">
        <w:rPr>
          <w:rFonts w:asciiTheme="majorBidi" w:hAnsiTheme="majorBidi" w:cstheme="majorBidi"/>
        </w:rPr>
        <w:t> </w:t>
      </w:r>
      <w:r w:rsidR="0029570D" w:rsidRPr="00313EF6">
        <w:rPr>
          <w:rFonts w:asciiTheme="majorBidi" w:hAnsiTheme="majorBidi" w:cstheme="majorBidi"/>
        </w:rPr>
        <w:t>„Factris</w:t>
      </w:r>
      <w:r w:rsidR="00997E7B" w:rsidRPr="00313EF6">
        <w:rPr>
          <w:rFonts w:asciiTheme="majorBidi" w:hAnsiTheme="majorBidi" w:cstheme="majorBidi"/>
        </w:rPr>
        <w:t> </w:t>
      </w:r>
      <w:r w:rsidR="0029570D" w:rsidRPr="00313EF6">
        <w:rPr>
          <w:rFonts w:asciiTheme="majorBidi" w:hAnsiTheme="majorBidi" w:cstheme="majorBidi"/>
        </w:rPr>
        <w:t>LV1”</w:t>
      </w:r>
      <w:bookmarkEnd w:id="0"/>
      <w:r w:rsidR="0029570D" w:rsidRPr="00313EF6">
        <w:rPr>
          <w:rFonts w:asciiTheme="majorBidi" w:hAnsiTheme="majorBidi" w:cstheme="majorBidi"/>
        </w:rPr>
        <w:t xml:space="preserve"> </w:t>
      </w:r>
      <w:bookmarkEnd w:id="1"/>
      <w:r w:rsidR="00E17C3E" w:rsidRPr="00313EF6">
        <w:rPr>
          <w:rFonts w:asciiTheme="majorBidi" w:hAnsiTheme="majorBidi" w:cstheme="majorBidi"/>
        </w:rPr>
        <w:t>kasācijas sūdzību</w:t>
      </w:r>
      <w:r w:rsidRPr="00313EF6">
        <w:rPr>
          <w:rFonts w:asciiTheme="majorBidi" w:hAnsiTheme="majorBidi" w:cstheme="majorBidi"/>
          <w:lang w:val="lt-LT"/>
        </w:rPr>
        <w:t xml:space="preserve"> par</w:t>
      </w:r>
      <w:r w:rsidR="00997E7B" w:rsidRPr="00313EF6">
        <w:rPr>
          <w:rFonts w:asciiTheme="majorBidi" w:hAnsiTheme="majorBidi" w:cstheme="majorBidi"/>
          <w:lang w:val="lt-LT"/>
        </w:rPr>
        <w:t xml:space="preserve"> </w:t>
      </w:r>
      <w:r w:rsidR="0029570D" w:rsidRPr="00313EF6">
        <w:rPr>
          <w:rFonts w:asciiTheme="majorBidi" w:hAnsiTheme="majorBidi" w:cstheme="majorBidi"/>
          <w:lang w:val="lt-LT"/>
        </w:rPr>
        <w:t xml:space="preserve">Rīgas </w:t>
      </w:r>
      <w:r w:rsidRPr="00313EF6">
        <w:rPr>
          <w:rFonts w:asciiTheme="majorBidi" w:hAnsiTheme="majorBidi" w:cstheme="majorBidi"/>
          <w:lang w:val="lt-LT"/>
        </w:rPr>
        <w:t>apgabaltiesas 202</w:t>
      </w:r>
      <w:r w:rsidR="0029570D" w:rsidRPr="00313EF6">
        <w:rPr>
          <w:rFonts w:asciiTheme="majorBidi" w:hAnsiTheme="majorBidi" w:cstheme="majorBidi"/>
          <w:lang w:val="lt-LT"/>
        </w:rPr>
        <w:t>4</w:t>
      </w:r>
      <w:r w:rsidRPr="00313EF6">
        <w:rPr>
          <w:rFonts w:asciiTheme="majorBidi" w:hAnsiTheme="majorBidi" w:cstheme="majorBidi"/>
          <w:lang w:val="lt-LT"/>
        </w:rPr>
        <w:t xml:space="preserve">. gada </w:t>
      </w:r>
      <w:r w:rsidR="0029570D" w:rsidRPr="00313EF6">
        <w:rPr>
          <w:rFonts w:asciiTheme="majorBidi" w:hAnsiTheme="majorBidi" w:cstheme="majorBidi"/>
          <w:lang w:val="lt-LT"/>
        </w:rPr>
        <w:t>2. oktobra</w:t>
      </w:r>
      <w:r w:rsidRPr="00313EF6">
        <w:rPr>
          <w:rFonts w:asciiTheme="majorBidi" w:hAnsiTheme="majorBidi" w:cstheme="majorBidi"/>
          <w:lang w:val="lt-LT"/>
        </w:rPr>
        <w:t xml:space="preserve"> spriedumu </w:t>
      </w:r>
      <w:bookmarkStart w:id="2" w:name="_Hlk177984597"/>
      <w:bookmarkStart w:id="3" w:name="_Hlk126326297"/>
      <w:r w:rsidR="0029570D" w:rsidRPr="00313EF6">
        <w:rPr>
          <w:rFonts w:asciiTheme="majorBidi" w:hAnsiTheme="majorBidi" w:cstheme="majorBidi"/>
          <w:lang w:val="lt-LT"/>
        </w:rPr>
        <w:t>SIA</w:t>
      </w:r>
      <w:r w:rsidR="00997E7B" w:rsidRPr="00313EF6">
        <w:rPr>
          <w:rFonts w:asciiTheme="majorBidi" w:hAnsiTheme="majorBidi" w:cstheme="majorBidi"/>
          <w:lang w:val="lt-LT"/>
        </w:rPr>
        <w:t> </w:t>
      </w:r>
      <w:bookmarkStart w:id="4" w:name="_Hlk199933363"/>
      <w:r w:rsidR="0029570D" w:rsidRPr="00313EF6">
        <w:rPr>
          <w:rFonts w:asciiTheme="majorBidi" w:hAnsiTheme="majorBidi" w:cstheme="majorBidi"/>
          <w:lang w:val="lt-LT"/>
        </w:rPr>
        <w:t>„Factris</w:t>
      </w:r>
      <w:r w:rsidR="00997E7B" w:rsidRPr="00313EF6">
        <w:rPr>
          <w:rFonts w:asciiTheme="majorBidi" w:hAnsiTheme="majorBidi" w:cstheme="majorBidi"/>
          <w:lang w:val="lt-LT"/>
        </w:rPr>
        <w:t> </w:t>
      </w:r>
      <w:r w:rsidR="0029570D" w:rsidRPr="00313EF6">
        <w:rPr>
          <w:rFonts w:asciiTheme="majorBidi" w:hAnsiTheme="majorBidi" w:cstheme="majorBidi"/>
          <w:lang w:val="lt-LT"/>
        </w:rPr>
        <w:t>LV1”</w:t>
      </w:r>
      <w:bookmarkEnd w:id="4"/>
      <w:r w:rsidR="0029570D" w:rsidRPr="00313EF6">
        <w:rPr>
          <w:rFonts w:asciiTheme="majorBidi" w:hAnsiTheme="majorBidi" w:cstheme="majorBidi"/>
          <w:lang w:val="lt-LT"/>
        </w:rPr>
        <w:t xml:space="preserve"> </w:t>
      </w:r>
      <w:r w:rsidR="00E17C3E" w:rsidRPr="00313EF6">
        <w:rPr>
          <w:rFonts w:asciiTheme="majorBidi" w:hAnsiTheme="majorBidi" w:cstheme="majorBidi"/>
          <w:lang w:eastAsia="en-US"/>
        </w:rPr>
        <w:t xml:space="preserve">prasībā pret </w:t>
      </w:r>
      <w:bookmarkStart w:id="5" w:name="_Hlk199933680"/>
      <w:bookmarkStart w:id="6" w:name="_Hlk200548588"/>
      <w:r w:rsidR="0029570D" w:rsidRPr="00313EF6">
        <w:rPr>
          <w:rFonts w:asciiTheme="majorBidi" w:hAnsiTheme="majorBidi" w:cstheme="majorBidi"/>
          <w:lang w:eastAsia="en-US"/>
        </w:rPr>
        <w:t>SIA</w:t>
      </w:r>
      <w:r w:rsidR="00997E7B" w:rsidRPr="00313EF6">
        <w:rPr>
          <w:rFonts w:asciiTheme="majorBidi" w:hAnsiTheme="majorBidi" w:cstheme="majorBidi"/>
          <w:lang w:eastAsia="en-US"/>
        </w:rPr>
        <w:t> </w:t>
      </w:r>
      <w:r w:rsidR="0029570D" w:rsidRPr="00313EF6">
        <w:rPr>
          <w:rFonts w:asciiTheme="majorBidi" w:hAnsiTheme="majorBidi" w:cstheme="majorBidi"/>
          <w:lang w:eastAsia="en-US"/>
        </w:rPr>
        <w:t>„LAGRON”</w:t>
      </w:r>
      <w:bookmarkEnd w:id="5"/>
      <w:r w:rsidR="004E0949" w:rsidRPr="00313EF6">
        <w:rPr>
          <w:rFonts w:asciiTheme="majorBidi" w:hAnsiTheme="majorBidi" w:cstheme="majorBidi"/>
          <w:lang w:eastAsia="en-US"/>
        </w:rPr>
        <w:t>,</w:t>
      </w:r>
      <w:r w:rsidR="0029570D" w:rsidRPr="00313EF6">
        <w:rPr>
          <w:rFonts w:asciiTheme="majorBidi" w:hAnsiTheme="majorBidi" w:cstheme="majorBidi"/>
          <w:lang w:eastAsia="en-US"/>
        </w:rPr>
        <w:t xml:space="preserve"> </w:t>
      </w:r>
      <w:bookmarkEnd w:id="6"/>
      <w:r w:rsidR="004E0949" w:rsidRPr="00313EF6">
        <w:rPr>
          <w:rFonts w:asciiTheme="majorBidi" w:hAnsiTheme="majorBidi" w:cstheme="majorBidi"/>
          <w:lang w:val="lt-LT"/>
        </w:rPr>
        <w:t>ar trešo personu SIA </w:t>
      </w:r>
      <w:r w:rsidR="004E0949" w:rsidRPr="00313EF6">
        <w:rPr>
          <w:rFonts w:asciiTheme="majorBidi" w:hAnsiTheme="majorBidi" w:cstheme="majorBidi"/>
        </w:rPr>
        <w:t>„Būve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4E0949" w:rsidRPr="00313EF6">
        <w:rPr>
          <w:rFonts w:asciiTheme="majorBidi" w:hAnsiTheme="majorBidi" w:cstheme="majorBidi"/>
        </w:rPr>
        <w:t xml:space="preserve">”, </w:t>
      </w:r>
      <w:r w:rsidR="0029570D" w:rsidRPr="00313EF6">
        <w:rPr>
          <w:rFonts w:asciiTheme="majorBidi" w:hAnsiTheme="majorBidi" w:cstheme="majorBidi"/>
          <w:lang w:eastAsia="en-US"/>
        </w:rPr>
        <w:t>par parāda piedziņu</w:t>
      </w:r>
      <w:r w:rsidR="005464F1" w:rsidRPr="00313EF6">
        <w:rPr>
          <w:rFonts w:asciiTheme="majorBidi" w:hAnsiTheme="majorBidi" w:cstheme="majorBidi"/>
          <w:lang w:eastAsia="en-US"/>
        </w:rPr>
        <w:t>.</w:t>
      </w:r>
    </w:p>
    <w:p w14:paraId="32F9825F" w14:textId="77777777" w:rsidR="005464F1" w:rsidRPr="00313EF6" w:rsidRDefault="005464F1" w:rsidP="00313EF6">
      <w:pPr>
        <w:spacing w:line="276" w:lineRule="auto"/>
        <w:ind w:firstLine="709"/>
        <w:jc w:val="both"/>
        <w:rPr>
          <w:rFonts w:asciiTheme="majorBidi" w:hAnsiTheme="majorBidi" w:cstheme="majorBidi"/>
          <w:lang w:eastAsia="en-US"/>
        </w:rPr>
      </w:pPr>
    </w:p>
    <w:bookmarkEnd w:id="2"/>
    <w:bookmarkEnd w:id="3"/>
    <w:p w14:paraId="02465AE3" w14:textId="77777777" w:rsidR="00517F04" w:rsidRPr="00313EF6" w:rsidRDefault="00517F04" w:rsidP="00313EF6">
      <w:pPr>
        <w:spacing w:line="276" w:lineRule="auto"/>
        <w:jc w:val="center"/>
        <w:rPr>
          <w:rFonts w:asciiTheme="majorBidi" w:hAnsiTheme="majorBidi" w:cstheme="majorBidi"/>
          <w:b/>
          <w:shd w:val="clear" w:color="auto" w:fill="FFFFFF"/>
        </w:rPr>
      </w:pPr>
      <w:r w:rsidRPr="00313EF6">
        <w:rPr>
          <w:rFonts w:asciiTheme="majorBidi" w:hAnsiTheme="majorBidi" w:cstheme="majorBidi"/>
          <w:b/>
          <w:shd w:val="clear" w:color="auto" w:fill="FFFFFF"/>
        </w:rPr>
        <w:t>Aprakstošā daļa</w:t>
      </w:r>
    </w:p>
    <w:p w14:paraId="010BBEB5" w14:textId="77777777" w:rsidR="00517F04" w:rsidRPr="00313EF6" w:rsidRDefault="00517F04" w:rsidP="00313EF6">
      <w:pPr>
        <w:spacing w:line="276" w:lineRule="auto"/>
        <w:ind w:firstLine="709"/>
        <w:jc w:val="center"/>
        <w:rPr>
          <w:rFonts w:asciiTheme="majorBidi" w:hAnsiTheme="majorBidi" w:cstheme="majorBidi"/>
          <w:b/>
          <w:shd w:val="clear" w:color="auto" w:fill="FFFFFF"/>
        </w:rPr>
      </w:pPr>
    </w:p>
    <w:p w14:paraId="70C1E63D" w14:textId="09E60A1A" w:rsidR="004E7A7D" w:rsidRPr="00313EF6" w:rsidRDefault="005739AB" w:rsidP="00313EF6">
      <w:pPr>
        <w:shd w:val="clear" w:color="auto" w:fill="FFFFFF"/>
        <w:spacing w:line="276" w:lineRule="auto"/>
        <w:ind w:firstLine="709"/>
        <w:jc w:val="both"/>
        <w:rPr>
          <w:rFonts w:asciiTheme="majorBidi" w:eastAsia="Calibri" w:hAnsiTheme="majorBidi" w:cstheme="majorBidi"/>
          <w:color w:val="000000"/>
          <w:lang w:eastAsia="en-US"/>
        </w:rPr>
      </w:pPr>
      <w:r w:rsidRPr="00313EF6">
        <w:rPr>
          <w:rFonts w:asciiTheme="majorBidi" w:eastAsia="Calibri" w:hAnsiTheme="majorBidi" w:cstheme="majorBidi"/>
          <w:color w:val="000000"/>
          <w:lang w:eastAsia="en-US"/>
        </w:rPr>
        <w:t>[1]</w:t>
      </w:r>
      <w:r w:rsidR="00C9178D" w:rsidRPr="00313EF6">
        <w:rPr>
          <w:rFonts w:asciiTheme="majorBidi" w:eastAsia="Calibri" w:hAnsiTheme="majorBidi" w:cstheme="majorBidi"/>
          <w:color w:val="000000"/>
          <w:lang w:eastAsia="en-US"/>
        </w:rPr>
        <w:t> </w:t>
      </w:r>
      <w:bookmarkStart w:id="7" w:name="_Hlk199938467"/>
      <w:r w:rsidR="00C665F6" w:rsidRPr="00313EF6">
        <w:rPr>
          <w:rFonts w:asciiTheme="majorBidi" w:eastAsia="Calibri" w:hAnsiTheme="majorBidi" w:cstheme="majorBidi"/>
          <w:color w:val="000000"/>
          <w:lang w:eastAsia="en-US"/>
        </w:rPr>
        <w:t xml:space="preserve">Prasītāja </w:t>
      </w:r>
      <w:r w:rsidR="0029570D" w:rsidRPr="00313EF6">
        <w:rPr>
          <w:rFonts w:asciiTheme="majorBidi" w:eastAsia="Calibri" w:hAnsiTheme="majorBidi" w:cstheme="majorBidi"/>
          <w:color w:val="000000"/>
          <w:lang w:eastAsia="en-US"/>
        </w:rPr>
        <w:t>SIA</w:t>
      </w:r>
      <w:r w:rsidR="00997E7B" w:rsidRPr="00313EF6">
        <w:rPr>
          <w:rFonts w:asciiTheme="majorBidi" w:eastAsia="Calibri" w:hAnsiTheme="majorBidi" w:cstheme="majorBidi"/>
          <w:color w:val="000000"/>
          <w:lang w:eastAsia="en-US"/>
        </w:rPr>
        <w:t> </w:t>
      </w:r>
      <w:r w:rsidR="0029570D" w:rsidRPr="00313EF6">
        <w:rPr>
          <w:rFonts w:asciiTheme="majorBidi" w:eastAsia="Calibri" w:hAnsiTheme="majorBidi" w:cstheme="majorBidi"/>
          <w:color w:val="000000"/>
          <w:lang w:eastAsia="en-US"/>
        </w:rPr>
        <w:t>„Factris</w:t>
      </w:r>
      <w:r w:rsidR="00997E7B" w:rsidRPr="00313EF6">
        <w:rPr>
          <w:rFonts w:asciiTheme="majorBidi" w:eastAsia="Calibri" w:hAnsiTheme="majorBidi" w:cstheme="majorBidi"/>
          <w:color w:val="000000"/>
          <w:lang w:eastAsia="en-US"/>
        </w:rPr>
        <w:t> </w:t>
      </w:r>
      <w:r w:rsidR="0029570D" w:rsidRPr="00313EF6">
        <w:rPr>
          <w:rFonts w:asciiTheme="majorBidi" w:eastAsia="Calibri" w:hAnsiTheme="majorBidi" w:cstheme="majorBidi"/>
          <w:color w:val="000000"/>
          <w:lang w:eastAsia="en-US"/>
        </w:rPr>
        <w:t>LV1”</w:t>
      </w:r>
      <w:bookmarkEnd w:id="7"/>
      <w:r w:rsidR="0029570D" w:rsidRPr="00313EF6">
        <w:rPr>
          <w:rFonts w:asciiTheme="majorBidi" w:eastAsia="Calibri" w:hAnsiTheme="majorBidi" w:cstheme="majorBidi"/>
          <w:color w:val="000000"/>
          <w:lang w:eastAsia="en-US"/>
        </w:rPr>
        <w:t xml:space="preserve"> 2021. gada 16. jūlijā </w:t>
      </w:r>
      <w:r w:rsidR="005464F1" w:rsidRPr="00313EF6">
        <w:rPr>
          <w:rFonts w:asciiTheme="majorBidi" w:eastAsia="Calibri" w:hAnsiTheme="majorBidi" w:cstheme="majorBidi"/>
          <w:color w:val="000000"/>
          <w:lang w:eastAsia="en-US"/>
        </w:rPr>
        <w:t>cēlu</w:t>
      </w:r>
      <w:r w:rsidR="0029570D" w:rsidRPr="00313EF6">
        <w:rPr>
          <w:rFonts w:asciiTheme="majorBidi" w:eastAsia="Calibri" w:hAnsiTheme="majorBidi" w:cstheme="majorBidi"/>
          <w:color w:val="000000"/>
          <w:lang w:eastAsia="en-US"/>
        </w:rPr>
        <w:t>si</w:t>
      </w:r>
      <w:r w:rsidR="005464F1" w:rsidRPr="00313EF6">
        <w:rPr>
          <w:rFonts w:asciiTheme="majorBidi" w:eastAsia="Calibri" w:hAnsiTheme="majorBidi" w:cstheme="majorBidi"/>
          <w:color w:val="000000"/>
          <w:lang w:eastAsia="en-US"/>
        </w:rPr>
        <w:t xml:space="preserve"> tiesā prasību pret </w:t>
      </w:r>
      <w:r w:rsidR="00C665F6" w:rsidRPr="00313EF6">
        <w:rPr>
          <w:rFonts w:asciiTheme="majorBidi" w:eastAsia="Calibri" w:hAnsiTheme="majorBidi" w:cstheme="majorBidi"/>
          <w:color w:val="000000"/>
          <w:lang w:eastAsia="en-US"/>
        </w:rPr>
        <w:t xml:space="preserve">atbildētāju </w:t>
      </w:r>
      <w:r w:rsidR="0029570D" w:rsidRPr="00313EF6">
        <w:rPr>
          <w:rFonts w:asciiTheme="majorBidi" w:eastAsia="Calibri" w:hAnsiTheme="majorBidi" w:cstheme="majorBidi"/>
          <w:color w:val="000000"/>
          <w:lang w:eastAsia="en-US"/>
        </w:rPr>
        <w:t>SIA</w:t>
      </w:r>
      <w:r w:rsidR="00997E7B" w:rsidRPr="00313EF6">
        <w:rPr>
          <w:rFonts w:asciiTheme="majorBidi" w:eastAsia="Calibri" w:hAnsiTheme="majorBidi" w:cstheme="majorBidi"/>
          <w:color w:val="000000"/>
          <w:lang w:eastAsia="en-US"/>
        </w:rPr>
        <w:t> </w:t>
      </w:r>
      <w:r w:rsidR="0029570D" w:rsidRPr="00313EF6">
        <w:rPr>
          <w:rFonts w:asciiTheme="majorBidi" w:eastAsia="Calibri" w:hAnsiTheme="majorBidi" w:cstheme="majorBidi"/>
          <w:color w:val="000000"/>
          <w:lang w:eastAsia="en-US"/>
        </w:rPr>
        <w:t>„LAGRON”</w:t>
      </w:r>
      <w:r w:rsidR="005464F1" w:rsidRPr="00313EF6">
        <w:rPr>
          <w:rFonts w:asciiTheme="majorBidi" w:eastAsia="Calibri" w:hAnsiTheme="majorBidi" w:cstheme="majorBidi"/>
          <w:color w:val="000000"/>
          <w:lang w:eastAsia="en-US"/>
        </w:rPr>
        <w:t xml:space="preserve"> </w:t>
      </w:r>
      <w:bookmarkStart w:id="8" w:name="_Hlk200544651"/>
      <w:r w:rsidR="0029570D" w:rsidRPr="00313EF6">
        <w:rPr>
          <w:rFonts w:asciiTheme="majorBidi" w:eastAsia="Calibri" w:hAnsiTheme="majorBidi" w:cstheme="majorBidi"/>
          <w:color w:val="000000"/>
          <w:lang w:eastAsia="en-US"/>
        </w:rPr>
        <w:t>par parāda 213</w:t>
      </w:r>
      <w:r w:rsidR="004A33BC" w:rsidRPr="00313EF6">
        <w:rPr>
          <w:rFonts w:asciiTheme="majorBidi" w:eastAsia="Calibri" w:hAnsiTheme="majorBidi" w:cstheme="majorBidi"/>
          <w:color w:val="000000"/>
          <w:lang w:eastAsia="en-US"/>
        </w:rPr>
        <w:t> </w:t>
      </w:r>
      <w:r w:rsidR="00585142" w:rsidRPr="00313EF6">
        <w:rPr>
          <w:rFonts w:asciiTheme="majorBidi" w:eastAsia="Calibri" w:hAnsiTheme="majorBidi" w:cstheme="majorBidi"/>
          <w:color w:val="000000"/>
          <w:lang w:eastAsia="en-US"/>
        </w:rPr>
        <w:t>5</w:t>
      </w:r>
      <w:r w:rsidR="004A33BC" w:rsidRPr="00313EF6">
        <w:rPr>
          <w:rFonts w:asciiTheme="majorBidi" w:eastAsia="Calibri" w:hAnsiTheme="majorBidi" w:cstheme="majorBidi"/>
          <w:color w:val="000000"/>
          <w:lang w:eastAsia="en-US"/>
        </w:rPr>
        <w:t>99,56</w:t>
      </w:r>
      <w:r w:rsidR="00997E7B" w:rsidRPr="00313EF6">
        <w:rPr>
          <w:rFonts w:asciiTheme="majorBidi" w:eastAsia="Calibri" w:hAnsiTheme="majorBidi" w:cstheme="majorBidi"/>
          <w:color w:val="000000"/>
          <w:lang w:eastAsia="en-US"/>
        </w:rPr>
        <w:t> </w:t>
      </w:r>
      <w:r w:rsidR="004A33BC" w:rsidRPr="00313EF6">
        <w:rPr>
          <w:rFonts w:asciiTheme="majorBidi" w:eastAsia="Calibri" w:hAnsiTheme="majorBidi" w:cstheme="majorBidi"/>
          <w:i/>
          <w:iCs/>
          <w:color w:val="000000"/>
          <w:lang w:eastAsia="en-US"/>
        </w:rPr>
        <w:t>euro</w:t>
      </w:r>
      <w:r w:rsidR="004A33BC" w:rsidRPr="00313EF6">
        <w:rPr>
          <w:rFonts w:asciiTheme="majorBidi" w:eastAsia="Calibri" w:hAnsiTheme="majorBidi" w:cstheme="majorBidi"/>
          <w:color w:val="000000"/>
          <w:lang w:eastAsia="en-US"/>
        </w:rPr>
        <w:t xml:space="preserve"> piedziņu</w:t>
      </w:r>
      <w:bookmarkEnd w:id="8"/>
      <w:r w:rsidR="004A33BC" w:rsidRPr="00313EF6">
        <w:rPr>
          <w:rFonts w:asciiTheme="majorBidi" w:eastAsia="Calibri" w:hAnsiTheme="majorBidi" w:cstheme="majorBidi"/>
          <w:color w:val="000000"/>
          <w:lang w:eastAsia="en-US"/>
        </w:rPr>
        <w:t>.</w:t>
      </w:r>
    </w:p>
    <w:p w14:paraId="3E48FAEA" w14:textId="4A086139" w:rsidR="006F2ACD" w:rsidRPr="00313EF6" w:rsidRDefault="006F2ACD" w:rsidP="00313EF6">
      <w:pPr>
        <w:shd w:val="clear" w:color="auto" w:fill="FFFFFF"/>
        <w:spacing w:line="276" w:lineRule="auto"/>
        <w:ind w:firstLine="709"/>
        <w:jc w:val="both"/>
        <w:rPr>
          <w:rFonts w:asciiTheme="majorBidi" w:eastAsia="Calibri" w:hAnsiTheme="majorBidi" w:cstheme="majorBidi"/>
          <w:color w:val="000000"/>
          <w:lang w:eastAsia="en-US"/>
        </w:rPr>
      </w:pPr>
      <w:bookmarkStart w:id="9" w:name="_Hlk192151904"/>
      <w:r w:rsidRPr="00313EF6">
        <w:rPr>
          <w:rFonts w:asciiTheme="majorBidi" w:eastAsia="Calibri" w:hAnsiTheme="majorBidi" w:cstheme="majorBidi"/>
          <w:color w:val="000000"/>
          <w:lang w:eastAsia="en-US"/>
        </w:rPr>
        <w:t>Prasība</w:t>
      </w:r>
      <w:r w:rsidR="00A36332" w:rsidRPr="00313EF6">
        <w:rPr>
          <w:rFonts w:asciiTheme="majorBidi" w:eastAsia="Calibri" w:hAnsiTheme="majorBidi" w:cstheme="majorBidi"/>
          <w:color w:val="000000"/>
          <w:lang w:eastAsia="en-US"/>
        </w:rPr>
        <w:t>s pieteikumā</w:t>
      </w:r>
      <w:r w:rsidR="006B60B4" w:rsidRPr="00313EF6">
        <w:rPr>
          <w:rFonts w:asciiTheme="majorBidi" w:eastAsia="Calibri" w:hAnsiTheme="majorBidi" w:cstheme="majorBidi"/>
          <w:color w:val="000000"/>
          <w:lang w:eastAsia="en-US"/>
        </w:rPr>
        <w:t xml:space="preserve"> </w:t>
      </w:r>
      <w:bookmarkEnd w:id="9"/>
      <w:r w:rsidR="002216BD" w:rsidRPr="00313EF6">
        <w:rPr>
          <w:rFonts w:asciiTheme="majorBidi" w:eastAsia="Calibri" w:hAnsiTheme="majorBidi" w:cstheme="majorBidi"/>
          <w:color w:val="000000"/>
          <w:lang w:eastAsia="en-US"/>
        </w:rPr>
        <w:t>norādīts šāds pamatojums</w:t>
      </w:r>
      <w:r w:rsidR="006B60B4" w:rsidRPr="00313EF6">
        <w:rPr>
          <w:rFonts w:asciiTheme="majorBidi" w:eastAsia="Calibri" w:hAnsiTheme="majorBidi" w:cstheme="majorBidi"/>
          <w:color w:val="000000"/>
          <w:lang w:eastAsia="en-US"/>
        </w:rPr>
        <w:t>.</w:t>
      </w:r>
    </w:p>
    <w:p w14:paraId="39DFEF9F" w14:textId="2F1B8510" w:rsidR="004A33BC" w:rsidRPr="00313EF6" w:rsidRDefault="00A36332" w:rsidP="00313EF6">
      <w:pPr>
        <w:shd w:val="clear" w:color="auto" w:fill="FFFFFF"/>
        <w:spacing w:line="276" w:lineRule="auto"/>
        <w:ind w:firstLine="709"/>
        <w:jc w:val="both"/>
        <w:rPr>
          <w:rFonts w:asciiTheme="majorBidi" w:eastAsia="Calibri" w:hAnsiTheme="majorBidi" w:cstheme="majorBidi"/>
          <w:color w:val="000000"/>
          <w:lang w:eastAsia="en-US"/>
        </w:rPr>
      </w:pPr>
      <w:r w:rsidRPr="00313EF6">
        <w:rPr>
          <w:rFonts w:asciiTheme="majorBidi" w:eastAsia="Calibri" w:hAnsiTheme="majorBidi" w:cstheme="majorBidi"/>
          <w:color w:val="000000"/>
          <w:lang w:eastAsia="en-US"/>
        </w:rPr>
        <w:t>[1.1]</w:t>
      </w:r>
      <w:r w:rsidR="00C9178D" w:rsidRPr="00313EF6">
        <w:rPr>
          <w:rFonts w:asciiTheme="majorBidi" w:eastAsia="Calibri" w:hAnsiTheme="majorBidi" w:cstheme="majorBidi"/>
          <w:color w:val="000000"/>
          <w:lang w:eastAsia="en-US"/>
        </w:rPr>
        <w:t> </w:t>
      </w:r>
      <w:r w:rsidR="004A33BC" w:rsidRPr="00313EF6">
        <w:rPr>
          <w:rFonts w:asciiTheme="majorBidi" w:eastAsia="Calibri" w:hAnsiTheme="majorBidi" w:cstheme="majorBidi"/>
          <w:color w:val="000000"/>
          <w:lang w:eastAsia="en-US"/>
        </w:rPr>
        <w:t>Starp SIA</w:t>
      </w:r>
      <w:r w:rsidR="00243452" w:rsidRPr="00313EF6">
        <w:rPr>
          <w:rFonts w:asciiTheme="majorBidi" w:eastAsia="Calibri" w:hAnsiTheme="majorBidi" w:cstheme="majorBidi"/>
          <w:color w:val="000000"/>
          <w:lang w:eastAsia="en-US"/>
        </w:rPr>
        <w:t> </w:t>
      </w:r>
      <w:r w:rsidR="0060472D" w:rsidRPr="00313EF6">
        <w:rPr>
          <w:rFonts w:asciiTheme="majorBidi" w:eastAsia="Calibri" w:hAnsiTheme="majorBidi" w:cstheme="majorBidi"/>
          <w:color w:val="000000"/>
          <w:lang w:eastAsia="en-US"/>
        </w:rPr>
        <w:t>„D</w:t>
      </w:r>
      <w:r w:rsidR="004A33BC" w:rsidRPr="00313EF6">
        <w:rPr>
          <w:rFonts w:asciiTheme="majorBidi" w:eastAsia="Calibri" w:hAnsiTheme="majorBidi" w:cstheme="majorBidi"/>
          <w:color w:val="000000"/>
          <w:lang w:eastAsia="en-US"/>
        </w:rPr>
        <w:t xml:space="preserve">augavpils ūdens” kā būvniecības ierosinātāju un </w:t>
      </w:r>
      <w:r w:rsidR="00AB11F7" w:rsidRPr="00313EF6">
        <w:rPr>
          <w:rFonts w:asciiTheme="majorBidi" w:eastAsia="Calibri" w:hAnsiTheme="majorBidi" w:cstheme="majorBidi"/>
          <w:color w:val="000000"/>
          <w:lang w:eastAsia="en-US"/>
        </w:rPr>
        <w:t>atbildētāju</w:t>
      </w:r>
      <w:r w:rsidR="004A33BC" w:rsidRPr="00313EF6">
        <w:rPr>
          <w:rFonts w:asciiTheme="majorBidi" w:eastAsia="Calibri" w:hAnsiTheme="majorBidi" w:cstheme="majorBidi"/>
          <w:color w:val="000000"/>
          <w:lang w:eastAsia="en-US"/>
        </w:rPr>
        <w:t xml:space="preserve"> noslēgts līgums</w:t>
      </w:r>
      <w:r w:rsidR="002216BD" w:rsidRPr="00313EF6">
        <w:rPr>
          <w:rFonts w:asciiTheme="majorBidi" w:eastAsia="Calibri" w:hAnsiTheme="majorBidi" w:cstheme="majorBidi"/>
          <w:color w:val="000000"/>
          <w:lang w:eastAsia="en-US"/>
        </w:rPr>
        <w:t xml:space="preserve"> par b</w:t>
      </w:r>
      <w:r w:rsidR="004A33BC" w:rsidRPr="00313EF6">
        <w:rPr>
          <w:rFonts w:asciiTheme="majorBidi" w:eastAsia="Calibri" w:hAnsiTheme="majorBidi" w:cstheme="majorBidi"/>
          <w:color w:val="000000"/>
          <w:lang w:eastAsia="en-US"/>
        </w:rPr>
        <w:t>ūvdarbu veikšan</w:t>
      </w:r>
      <w:r w:rsidR="00585142" w:rsidRPr="00313EF6">
        <w:rPr>
          <w:rFonts w:asciiTheme="majorBidi" w:eastAsia="Calibri" w:hAnsiTheme="majorBidi" w:cstheme="majorBidi"/>
          <w:color w:val="000000"/>
          <w:lang w:eastAsia="en-US"/>
        </w:rPr>
        <w:t>u</w:t>
      </w:r>
      <w:r w:rsidR="004A33BC" w:rsidRPr="00313EF6">
        <w:rPr>
          <w:rFonts w:asciiTheme="majorBidi" w:eastAsia="Calibri" w:hAnsiTheme="majorBidi" w:cstheme="majorBidi"/>
          <w:color w:val="000000"/>
          <w:lang w:eastAsia="en-US"/>
        </w:rPr>
        <w:t xml:space="preserve"> Eiropas Savienības Kohēzijas fonda projekta </w:t>
      </w:r>
      <w:r w:rsidR="0060472D" w:rsidRPr="00313EF6">
        <w:rPr>
          <w:rFonts w:asciiTheme="majorBidi" w:eastAsia="Calibri" w:hAnsiTheme="majorBidi" w:cstheme="majorBidi"/>
          <w:color w:val="000000"/>
          <w:lang w:eastAsia="en-US"/>
        </w:rPr>
        <w:t>„</w:t>
      </w:r>
      <w:r w:rsidR="004A33BC" w:rsidRPr="00313EF6">
        <w:rPr>
          <w:rFonts w:asciiTheme="majorBidi" w:eastAsia="Calibri" w:hAnsiTheme="majorBidi" w:cstheme="majorBidi"/>
          <w:color w:val="000000"/>
          <w:lang w:eastAsia="en-US"/>
        </w:rPr>
        <w:t xml:space="preserve">Ūdensapgādes un kanalizācijas sistēmu attīstība </w:t>
      </w:r>
      <w:proofErr w:type="spellStart"/>
      <w:r w:rsidR="004A33BC" w:rsidRPr="00313EF6">
        <w:rPr>
          <w:rFonts w:asciiTheme="majorBidi" w:eastAsia="Calibri" w:hAnsiTheme="majorBidi" w:cstheme="majorBidi"/>
          <w:color w:val="000000"/>
          <w:lang w:eastAsia="en-US"/>
        </w:rPr>
        <w:t>Judovkas</w:t>
      </w:r>
      <w:proofErr w:type="spellEnd"/>
      <w:r w:rsidR="004A33BC" w:rsidRPr="00313EF6">
        <w:rPr>
          <w:rFonts w:asciiTheme="majorBidi" w:eastAsia="Calibri" w:hAnsiTheme="majorBidi" w:cstheme="majorBidi"/>
          <w:color w:val="000000"/>
          <w:lang w:eastAsia="en-US"/>
        </w:rPr>
        <w:t xml:space="preserve"> rajonā, Daugavpilī” ietvaros.</w:t>
      </w:r>
    </w:p>
    <w:p w14:paraId="7B3CEA37" w14:textId="4CC773EB" w:rsidR="004A33BC" w:rsidRPr="00313EF6" w:rsidRDefault="00AB11F7" w:rsidP="00313EF6">
      <w:pPr>
        <w:shd w:val="clear" w:color="auto" w:fill="FFFFFF"/>
        <w:spacing w:line="276" w:lineRule="auto"/>
        <w:ind w:firstLine="709"/>
        <w:jc w:val="both"/>
        <w:rPr>
          <w:rFonts w:asciiTheme="majorBidi" w:eastAsia="Calibri" w:hAnsiTheme="majorBidi" w:cstheme="majorBidi"/>
          <w:color w:val="000000"/>
          <w:lang w:eastAsia="en-US"/>
        </w:rPr>
      </w:pPr>
      <w:bookmarkStart w:id="10" w:name="_Hlk200031729"/>
      <w:r w:rsidRPr="00313EF6">
        <w:rPr>
          <w:rFonts w:asciiTheme="majorBidi" w:eastAsia="Calibri" w:hAnsiTheme="majorBidi" w:cstheme="majorBidi"/>
          <w:color w:val="000000"/>
          <w:lang w:eastAsia="en-US"/>
        </w:rPr>
        <w:t xml:space="preserve">Atbildētāja </w:t>
      </w:r>
      <w:bookmarkEnd w:id="10"/>
      <w:r w:rsidR="000F58FD" w:rsidRPr="00313EF6">
        <w:rPr>
          <w:rFonts w:asciiTheme="majorBidi" w:eastAsia="Calibri" w:hAnsiTheme="majorBidi" w:cstheme="majorBidi"/>
          <w:color w:val="000000"/>
          <w:lang w:eastAsia="en-US"/>
        </w:rPr>
        <w:t xml:space="preserve">kā pasūtītāja </w:t>
      </w:r>
      <w:r w:rsidR="004A33BC" w:rsidRPr="00313EF6">
        <w:rPr>
          <w:rFonts w:asciiTheme="majorBidi" w:eastAsia="Calibri" w:hAnsiTheme="majorBidi" w:cstheme="majorBidi"/>
          <w:color w:val="000000"/>
          <w:lang w:eastAsia="en-US"/>
        </w:rPr>
        <w:t>darbu izpildei piesaistīja apakšuzņēmēju, 2020.</w:t>
      </w:r>
      <w:r w:rsidR="00873010" w:rsidRPr="00313EF6">
        <w:rPr>
          <w:rFonts w:asciiTheme="majorBidi" w:eastAsia="Calibri" w:hAnsiTheme="majorBidi" w:cstheme="majorBidi"/>
          <w:color w:val="000000"/>
          <w:lang w:eastAsia="en-US"/>
        </w:rPr>
        <w:t> </w:t>
      </w:r>
      <w:r w:rsidR="004A33BC" w:rsidRPr="00313EF6">
        <w:rPr>
          <w:rFonts w:asciiTheme="majorBidi" w:eastAsia="Calibri" w:hAnsiTheme="majorBidi" w:cstheme="majorBidi"/>
          <w:color w:val="000000"/>
          <w:lang w:eastAsia="en-US"/>
        </w:rPr>
        <w:t>gada 25.</w:t>
      </w:r>
      <w:r w:rsidR="00873010" w:rsidRPr="00313EF6">
        <w:rPr>
          <w:rFonts w:asciiTheme="majorBidi" w:eastAsia="Calibri" w:hAnsiTheme="majorBidi" w:cstheme="majorBidi"/>
          <w:color w:val="000000"/>
          <w:lang w:eastAsia="en-US"/>
        </w:rPr>
        <w:t> </w:t>
      </w:r>
      <w:r w:rsidR="004A33BC" w:rsidRPr="00313EF6">
        <w:rPr>
          <w:rFonts w:asciiTheme="majorBidi" w:eastAsia="Calibri" w:hAnsiTheme="majorBidi" w:cstheme="majorBidi"/>
          <w:color w:val="000000"/>
          <w:lang w:eastAsia="en-US"/>
        </w:rPr>
        <w:t>martā</w:t>
      </w:r>
      <w:r w:rsidR="00D71259" w:rsidRPr="00313EF6">
        <w:rPr>
          <w:rFonts w:asciiTheme="majorBidi" w:eastAsia="Calibri" w:hAnsiTheme="majorBidi" w:cstheme="majorBidi"/>
          <w:color w:val="000000"/>
          <w:lang w:eastAsia="en-US"/>
        </w:rPr>
        <w:t xml:space="preserve"> </w:t>
      </w:r>
      <w:r w:rsidR="004A33BC" w:rsidRPr="00313EF6">
        <w:rPr>
          <w:rFonts w:asciiTheme="majorBidi" w:eastAsia="Calibri" w:hAnsiTheme="majorBidi" w:cstheme="majorBidi"/>
          <w:color w:val="000000"/>
          <w:lang w:eastAsia="en-US"/>
        </w:rPr>
        <w:t>noslēdzot apakšuzņēmuma līgumu ar SIA</w:t>
      </w:r>
      <w:r w:rsidR="00997E7B" w:rsidRPr="00313EF6">
        <w:rPr>
          <w:rFonts w:asciiTheme="majorBidi" w:eastAsia="Calibri" w:hAnsiTheme="majorBidi" w:cstheme="majorBidi"/>
          <w:color w:val="000000"/>
          <w:lang w:eastAsia="en-US"/>
        </w:rPr>
        <w:t> </w:t>
      </w:r>
      <w:r w:rsidR="0060472D" w:rsidRPr="00313EF6">
        <w:rPr>
          <w:rFonts w:asciiTheme="majorBidi" w:eastAsia="Calibri" w:hAnsiTheme="majorBidi" w:cstheme="majorBidi"/>
          <w:color w:val="000000"/>
          <w:lang w:eastAsia="en-US"/>
        </w:rPr>
        <w:t>„</w:t>
      </w:r>
      <w:r w:rsidR="004A33BC" w:rsidRPr="00313EF6">
        <w:rPr>
          <w:rFonts w:asciiTheme="majorBidi" w:eastAsia="Calibri" w:hAnsiTheme="majorBidi" w:cstheme="majorBidi"/>
          <w:color w:val="000000"/>
          <w:lang w:eastAsia="en-US"/>
        </w:rPr>
        <w:t>Būve</w:t>
      </w:r>
      <w:r w:rsidR="00997E7B"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004A33BC" w:rsidRPr="00313EF6">
        <w:rPr>
          <w:rFonts w:asciiTheme="majorBidi" w:eastAsia="Calibri" w:hAnsiTheme="majorBidi" w:cstheme="majorBidi"/>
          <w:color w:val="000000"/>
          <w:lang w:eastAsia="en-US"/>
        </w:rPr>
        <w:t xml:space="preserve">” </w:t>
      </w:r>
      <w:r w:rsidR="00CF76DC" w:rsidRPr="00313EF6">
        <w:rPr>
          <w:rFonts w:asciiTheme="majorBidi" w:eastAsia="Calibri" w:hAnsiTheme="majorBidi" w:cstheme="majorBidi"/>
          <w:color w:val="000000"/>
          <w:lang w:eastAsia="en-US"/>
        </w:rPr>
        <w:t xml:space="preserve">kā apakšuzņēmēju </w:t>
      </w:r>
      <w:r w:rsidR="004A33BC" w:rsidRPr="00313EF6">
        <w:rPr>
          <w:rFonts w:asciiTheme="majorBidi" w:eastAsia="Calibri" w:hAnsiTheme="majorBidi" w:cstheme="majorBidi"/>
          <w:color w:val="000000"/>
          <w:lang w:eastAsia="en-US"/>
        </w:rPr>
        <w:t>par maģistrālo ūdensapgādes un kanalizācijas tīklu būvniecību Judovkas rajonā, Daugavpilī</w:t>
      </w:r>
      <w:r w:rsidR="002216BD" w:rsidRPr="00313EF6">
        <w:rPr>
          <w:rFonts w:asciiTheme="majorBidi" w:eastAsia="Calibri" w:hAnsiTheme="majorBidi" w:cstheme="majorBidi"/>
          <w:color w:val="000000"/>
          <w:lang w:eastAsia="en-US"/>
        </w:rPr>
        <w:t xml:space="preserve"> (turpmāk – </w:t>
      </w:r>
      <w:bookmarkStart w:id="11" w:name="_Hlk200459159"/>
      <w:r w:rsidR="002216BD" w:rsidRPr="00313EF6">
        <w:rPr>
          <w:rFonts w:asciiTheme="majorBidi" w:eastAsia="Calibri" w:hAnsiTheme="majorBidi" w:cstheme="majorBidi"/>
          <w:color w:val="000000"/>
          <w:lang w:eastAsia="en-US"/>
        </w:rPr>
        <w:t>Apakšuzņēmuma līgums</w:t>
      </w:r>
      <w:bookmarkEnd w:id="11"/>
      <w:r w:rsidR="002216BD" w:rsidRPr="00313EF6">
        <w:rPr>
          <w:rFonts w:asciiTheme="majorBidi" w:eastAsia="Calibri" w:hAnsiTheme="majorBidi" w:cstheme="majorBidi"/>
          <w:color w:val="000000"/>
          <w:lang w:eastAsia="en-US"/>
        </w:rPr>
        <w:t>)</w:t>
      </w:r>
      <w:r w:rsidR="004A33BC" w:rsidRPr="00313EF6">
        <w:rPr>
          <w:rFonts w:asciiTheme="majorBidi" w:eastAsia="Calibri" w:hAnsiTheme="majorBidi" w:cstheme="majorBidi"/>
          <w:color w:val="000000"/>
          <w:lang w:eastAsia="en-US"/>
        </w:rPr>
        <w:t>.</w:t>
      </w:r>
    </w:p>
    <w:p w14:paraId="7883488B" w14:textId="07E6822D" w:rsidR="004A33BC" w:rsidRPr="00313EF6" w:rsidRDefault="004A33BC" w:rsidP="00313EF6">
      <w:pPr>
        <w:shd w:val="clear" w:color="auto" w:fill="FFFFFF"/>
        <w:spacing w:line="276" w:lineRule="auto"/>
        <w:ind w:firstLine="709"/>
        <w:jc w:val="both"/>
        <w:rPr>
          <w:rFonts w:asciiTheme="majorBidi" w:eastAsia="Calibri" w:hAnsiTheme="majorBidi" w:cstheme="majorBidi"/>
          <w:color w:val="000000"/>
          <w:lang w:eastAsia="en-US"/>
        </w:rPr>
      </w:pPr>
      <w:r w:rsidRPr="00313EF6">
        <w:rPr>
          <w:rFonts w:asciiTheme="majorBidi" w:eastAsia="Calibri" w:hAnsiTheme="majorBidi" w:cstheme="majorBidi"/>
          <w:color w:val="000000"/>
          <w:lang w:eastAsia="en-US"/>
        </w:rPr>
        <w:t>[1.2]</w:t>
      </w:r>
      <w:r w:rsidR="00997E7B" w:rsidRPr="00313EF6">
        <w:rPr>
          <w:rFonts w:asciiTheme="majorBidi" w:eastAsia="Calibri" w:hAnsiTheme="majorBidi" w:cstheme="majorBidi"/>
          <w:color w:val="000000"/>
          <w:lang w:eastAsia="en-US"/>
        </w:rPr>
        <w:t> </w:t>
      </w:r>
      <w:r w:rsidR="00C665F6" w:rsidRPr="00313EF6">
        <w:rPr>
          <w:rFonts w:asciiTheme="majorBidi" w:eastAsia="Calibri" w:hAnsiTheme="majorBidi" w:cstheme="majorBidi"/>
          <w:color w:val="000000"/>
          <w:lang w:eastAsia="en-US"/>
        </w:rPr>
        <w:t>Prasītāja</w:t>
      </w:r>
      <w:r w:rsidRPr="00313EF6">
        <w:rPr>
          <w:rFonts w:asciiTheme="majorBidi" w:eastAsia="Calibri" w:hAnsiTheme="majorBidi" w:cstheme="majorBidi"/>
          <w:color w:val="000000"/>
          <w:lang w:eastAsia="en-US"/>
        </w:rPr>
        <w:t xml:space="preserve"> un SIA</w:t>
      </w:r>
      <w:r w:rsidR="00997E7B" w:rsidRPr="00313EF6">
        <w:rPr>
          <w:rFonts w:asciiTheme="majorBidi" w:eastAsia="Calibri" w:hAnsiTheme="majorBidi" w:cstheme="majorBidi"/>
          <w:color w:val="000000"/>
          <w:lang w:eastAsia="en-US"/>
        </w:rPr>
        <w:t> </w:t>
      </w:r>
      <w:r w:rsidR="0060472D" w:rsidRPr="00313EF6">
        <w:rPr>
          <w:rFonts w:asciiTheme="majorBidi" w:eastAsia="Calibri" w:hAnsiTheme="majorBidi" w:cstheme="majorBidi"/>
          <w:color w:val="000000"/>
          <w:lang w:eastAsia="en-US"/>
        </w:rPr>
        <w:t>„</w:t>
      </w:r>
      <w:r w:rsidRPr="00313EF6">
        <w:rPr>
          <w:rFonts w:asciiTheme="majorBidi" w:eastAsia="Calibri" w:hAnsiTheme="majorBidi" w:cstheme="majorBidi"/>
          <w:color w:val="000000"/>
          <w:lang w:eastAsia="en-US"/>
        </w:rPr>
        <w:t>Būve</w:t>
      </w:r>
      <w:r w:rsidR="00997E7B"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Pr="00313EF6">
        <w:rPr>
          <w:rFonts w:asciiTheme="majorBidi" w:eastAsia="Calibri" w:hAnsiTheme="majorBidi" w:cstheme="majorBidi"/>
          <w:color w:val="000000"/>
          <w:lang w:eastAsia="en-US"/>
        </w:rPr>
        <w:t xml:space="preserve">” 2020. gada 21. aprīlī nosūtīja </w:t>
      </w:r>
      <w:r w:rsidR="00AB11F7" w:rsidRPr="00313EF6">
        <w:rPr>
          <w:rFonts w:asciiTheme="majorBidi" w:eastAsia="Calibri" w:hAnsiTheme="majorBidi" w:cstheme="majorBidi"/>
          <w:color w:val="000000"/>
          <w:lang w:eastAsia="en-US"/>
        </w:rPr>
        <w:t>atbildētājai</w:t>
      </w:r>
      <w:r w:rsidRPr="00313EF6">
        <w:rPr>
          <w:rFonts w:asciiTheme="majorBidi" w:eastAsia="Calibri" w:hAnsiTheme="majorBidi" w:cstheme="majorBidi"/>
          <w:color w:val="000000"/>
          <w:lang w:eastAsia="en-US"/>
        </w:rPr>
        <w:t xml:space="preserve"> abpusēji parakstītu paziņojumu, ka starp SIA</w:t>
      </w:r>
      <w:r w:rsidR="00997E7B" w:rsidRPr="00313EF6">
        <w:rPr>
          <w:rFonts w:asciiTheme="majorBidi" w:eastAsia="Calibri" w:hAnsiTheme="majorBidi" w:cstheme="majorBidi"/>
          <w:color w:val="000000"/>
          <w:lang w:eastAsia="en-US"/>
        </w:rPr>
        <w:t> </w:t>
      </w:r>
      <w:r w:rsidR="0060472D" w:rsidRPr="00313EF6">
        <w:rPr>
          <w:rFonts w:asciiTheme="majorBidi" w:eastAsia="Calibri" w:hAnsiTheme="majorBidi" w:cstheme="majorBidi"/>
          <w:color w:val="000000"/>
          <w:lang w:eastAsia="en-US"/>
        </w:rPr>
        <w:t>„</w:t>
      </w:r>
      <w:r w:rsidRPr="00313EF6">
        <w:rPr>
          <w:rFonts w:asciiTheme="majorBidi" w:eastAsia="Calibri" w:hAnsiTheme="majorBidi" w:cstheme="majorBidi"/>
          <w:color w:val="000000"/>
          <w:lang w:eastAsia="en-US"/>
        </w:rPr>
        <w:t>Būve</w:t>
      </w:r>
      <w:r w:rsidR="00997E7B"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Pr="00313EF6">
        <w:rPr>
          <w:rFonts w:asciiTheme="majorBidi" w:eastAsia="Calibri" w:hAnsiTheme="majorBidi" w:cstheme="majorBidi"/>
          <w:color w:val="000000"/>
          <w:lang w:eastAsia="en-US"/>
        </w:rPr>
        <w:t xml:space="preserve">” kā aizņēmēju un </w:t>
      </w:r>
      <w:r w:rsidR="00C665F6" w:rsidRPr="00313EF6">
        <w:rPr>
          <w:rFonts w:asciiTheme="majorBidi" w:eastAsia="Calibri" w:hAnsiTheme="majorBidi" w:cstheme="majorBidi"/>
          <w:color w:val="000000"/>
          <w:lang w:eastAsia="en-US"/>
        </w:rPr>
        <w:t>prasītāju</w:t>
      </w:r>
      <w:r w:rsidRPr="00313EF6">
        <w:rPr>
          <w:rFonts w:asciiTheme="majorBidi" w:eastAsia="Calibri" w:hAnsiTheme="majorBidi" w:cstheme="majorBidi"/>
          <w:color w:val="000000"/>
          <w:lang w:eastAsia="en-US"/>
        </w:rPr>
        <w:t xml:space="preserve"> kā kreditoru noslēgts Rēķinu finansēšanas līgums (turpmāk – </w:t>
      </w:r>
      <w:r w:rsidR="002216BD" w:rsidRPr="00313EF6">
        <w:rPr>
          <w:rFonts w:asciiTheme="majorBidi" w:eastAsia="Calibri" w:hAnsiTheme="majorBidi" w:cstheme="majorBidi"/>
          <w:color w:val="000000"/>
          <w:lang w:eastAsia="en-US"/>
        </w:rPr>
        <w:t>F</w:t>
      </w:r>
      <w:r w:rsidRPr="00313EF6">
        <w:rPr>
          <w:rFonts w:asciiTheme="majorBidi" w:eastAsia="Calibri" w:hAnsiTheme="majorBidi" w:cstheme="majorBidi"/>
          <w:color w:val="000000"/>
          <w:lang w:eastAsia="en-US"/>
        </w:rPr>
        <w:t xml:space="preserve">aktoringa līgums), </w:t>
      </w:r>
      <w:r w:rsidR="00804CB8" w:rsidRPr="00313EF6">
        <w:rPr>
          <w:rFonts w:asciiTheme="majorBidi" w:eastAsia="Calibri" w:hAnsiTheme="majorBidi" w:cstheme="majorBidi"/>
          <w:color w:val="000000"/>
          <w:lang w:eastAsia="en-US"/>
        </w:rPr>
        <w:t xml:space="preserve">paziņojumā </w:t>
      </w:r>
      <w:r w:rsidRPr="00313EF6">
        <w:rPr>
          <w:rFonts w:asciiTheme="majorBidi" w:eastAsia="Calibri" w:hAnsiTheme="majorBidi" w:cstheme="majorBidi"/>
          <w:color w:val="000000"/>
          <w:lang w:eastAsia="en-US"/>
        </w:rPr>
        <w:t>norādot, ka turpmāk visu SIA</w:t>
      </w:r>
      <w:r w:rsidR="00997E7B" w:rsidRPr="00313EF6">
        <w:rPr>
          <w:rFonts w:asciiTheme="majorBidi" w:eastAsia="Calibri" w:hAnsiTheme="majorBidi" w:cstheme="majorBidi"/>
          <w:color w:val="000000"/>
          <w:lang w:eastAsia="en-US"/>
        </w:rPr>
        <w:t> </w:t>
      </w:r>
      <w:r w:rsidR="0060472D" w:rsidRPr="00313EF6">
        <w:rPr>
          <w:rFonts w:asciiTheme="majorBidi" w:eastAsia="Calibri" w:hAnsiTheme="majorBidi" w:cstheme="majorBidi"/>
          <w:color w:val="000000"/>
          <w:lang w:eastAsia="en-US"/>
        </w:rPr>
        <w:t>„</w:t>
      </w:r>
      <w:r w:rsidRPr="00313EF6">
        <w:rPr>
          <w:rFonts w:asciiTheme="majorBidi" w:eastAsia="Calibri" w:hAnsiTheme="majorBidi" w:cstheme="majorBidi"/>
          <w:color w:val="000000"/>
          <w:lang w:eastAsia="en-US"/>
        </w:rPr>
        <w:t>Būve</w:t>
      </w:r>
      <w:r w:rsidR="00CF76DC"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Pr="00313EF6">
        <w:rPr>
          <w:rFonts w:asciiTheme="majorBidi" w:eastAsia="Calibri" w:hAnsiTheme="majorBidi" w:cstheme="majorBidi"/>
          <w:color w:val="000000"/>
          <w:lang w:eastAsia="en-US"/>
        </w:rPr>
        <w:t xml:space="preserve">” izrakstīto rēķinu apmaksa </w:t>
      </w:r>
      <w:r w:rsidR="00DA46E8" w:rsidRPr="00313EF6">
        <w:rPr>
          <w:rFonts w:asciiTheme="majorBidi" w:eastAsia="Calibri" w:hAnsiTheme="majorBidi" w:cstheme="majorBidi"/>
          <w:color w:val="000000"/>
          <w:lang w:eastAsia="en-US"/>
        </w:rPr>
        <w:t>veicama</w:t>
      </w:r>
      <w:r w:rsidRPr="00313EF6">
        <w:rPr>
          <w:rFonts w:asciiTheme="majorBidi" w:eastAsia="Calibri" w:hAnsiTheme="majorBidi" w:cstheme="majorBidi"/>
          <w:color w:val="000000"/>
          <w:lang w:eastAsia="en-US"/>
        </w:rPr>
        <w:t xml:space="preserve"> </w:t>
      </w:r>
      <w:r w:rsidR="00C665F6" w:rsidRPr="00313EF6">
        <w:rPr>
          <w:rFonts w:asciiTheme="majorBidi" w:eastAsia="Calibri" w:hAnsiTheme="majorBidi" w:cstheme="majorBidi"/>
          <w:color w:val="000000"/>
          <w:lang w:eastAsia="en-US"/>
        </w:rPr>
        <w:t>prasītājas</w:t>
      </w:r>
      <w:r w:rsidRPr="00313EF6">
        <w:rPr>
          <w:rFonts w:asciiTheme="majorBidi" w:eastAsia="Calibri" w:hAnsiTheme="majorBidi" w:cstheme="majorBidi"/>
          <w:color w:val="000000"/>
          <w:lang w:eastAsia="en-US"/>
        </w:rPr>
        <w:t xml:space="preserve"> labā.</w:t>
      </w:r>
    </w:p>
    <w:p w14:paraId="56AF757D" w14:textId="6B0293C1" w:rsidR="004C1EDC" w:rsidRPr="00313EF6" w:rsidRDefault="00AB11F7" w:rsidP="00313EF6">
      <w:pPr>
        <w:shd w:val="clear" w:color="auto" w:fill="FFFFFF"/>
        <w:spacing w:line="276" w:lineRule="auto"/>
        <w:ind w:firstLine="709"/>
        <w:jc w:val="both"/>
        <w:rPr>
          <w:rFonts w:asciiTheme="majorBidi" w:eastAsia="Calibri" w:hAnsiTheme="majorBidi" w:cstheme="majorBidi"/>
          <w:color w:val="000000"/>
          <w:lang w:eastAsia="en-US"/>
        </w:rPr>
      </w:pPr>
      <w:r w:rsidRPr="00313EF6">
        <w:rPr>
          <w:rFonts w:asciiTheme="majorBidi" w:eastAsia="Calibri" w:hAnsiTheme="majorBidi" w:cstheme="majorBidi"/>
          <w:color w:val="000000"/>
          <w:lang w:eastAsia="en-US"/>
        </w:rPr>
        <w:t>Atbildētāja</w:t>
      </w:r>
      <w:r w:rsidR="007F3A6F" w:rsidRPr="00313EF6">
        <w:rPr>
          <w:rFonts w:asciiTheme="majorBidi" w:eastAsia="Calibri" w:hAnsiTheme="majorBidi" w:cstheme="majorBidi"/>
          <w:color w:val="000000"/>
          <w:lang w:eastAsia="en-US"/>
        </w:rPr>
        <w:t xml:space="preserve"> atbilstoši </w:t>
      </w:r>
      <w:r w:rsidR="002216BD" w:rsidRPr="00313EF6">
        <w:rPr>
          <w:rFonts w:asciiTheme="majorBidi" w:eastAsia="Calibri" w:hAnsiTheme="majorBidi" w:cstheme="majorBidi"/>
          <w:color w:val="000000"/>
          <w:lang w:eastAsia="en-US"/>
        </w:rPr>
        <w:t>F</w:t>
      </w:r>
      <w:r w:rsidR="007F3A6F" w:rsidRPr="00313EF6">
        <w:rPr>
          <w:rFonts w:asciiTheme="majorBidi" w:eastAsia="Calibri" w:hAnsiTheme="majorBidi" w:cstheme="majorBidi"/>
          <w:color w:val="000000"/>
          <w:lang w:eastAsia="en-US"/>
        </w:rPr>
        <w:t xml:space="preserve">aktoringa līguma noteikumiem </w:t>
      </w:r>
      <w:r w:rsidR="002216BD" w:rsidRPr="00313EF6">
        <w:rPr>
          <w:rFonts w:asciiTheme="majorBidi" w:eastAsia="Calibri" w:hAnsiTheme="majorBidi" w:cstheme="majorBidi"/>
          <w:color w:val="000000"/>
          <w:lang w:eastAsia="en-US"/>
        </w:rPr>
        <w:t xml:space="preserve">apmaksāja </w:t>
      </w:r>
      <w:r w:rsidR="00C665F6" w:rsidRPr="00313EF6">
        <w:rPr>
          <w:rFonts w:asciiTheme="majorBidi" w:eastAsia="Calibri" w:hAnsiTheme="majorBidi" w:cstheme="majorBidi"/>
          <w:color w:val="000000"/>
          <w:lang w:eastAsia="en-US"/>
        </w:rPr>
        <w:t>prasītājas</w:t>
      </w:r>
      <w:r w:rsidR="002216BD" w:rsidRPr="00313EF6">
        <w:rPr>
          <w:rFonts w:asciiTheme="majorBidi" w:eastAsia="Calibri" w:hAnsiTheme="majorBidi" w:cstheme="majorBidi"/>
          <w:color w:val="000000"/>
          <w:lang w:eastAsia="en-US"/>
        </w:rPr>
        <w:t xml:space="preserve"> </w:t>
      </w:r>
      <w:r w:rsidR="00DC1ADA" w:rsidRPr="00313EF6">
        <w:rPr>
          <w:rFonts w:asciiTheme="majorBidi" w:eastAsia="Calibri" w:hAnsiTheme="majorBidi" w:cstheme="majorBidi"/>
          <w:color w:val="000000"/>
          <w:lang w:eastAsia="en-US"/>
        </w:rPr>
        <w:t xml:space="preserve">labā </w:t>
      </w:r>
      <w:r w:rsidR="002216BD" w:rsidRPr="00313EF6">
        <w:rPr>
          <w:rFonts w:asciiTheme="majorBidi" w:eastAsia="Calibri" w:hAnsiTheme="majorBidi" w:cstheme="majorBidi"/>
          <w:color w:val="000000"/>
          <w:lang w:eastAsia="en-US"/>
        </w:rPr>
        <w:t xml:space="preserve">četrus </w:t>
      </w:r>
      <w:r w:rsidR="007F3A6F" w:rsidRPr="00313EF6">
        <w:rPr>
          <w:rFonts w:asciiTheme="majorBidi" w:eastAsia="Calibri" w:hAnsiTheme="majorBidi" w:cstheme="majorBidi"/>
          <w:color w:val="000000"/>
          <w:lang w:eastAsia="en-US"/>
        </w:rPr>
        <w:t>SIA</w:t>
      </w:r>
      <w:r w:rsidR="00997E7B"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„Būve</w:t>
      </w:r>
      <w:r w:rsidR="00997E7B"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007F3A6F" w:rsidRPr="00313EF6">
        <w:rPr>
          <w:rFonts w:asciiTheme="majorBidi" w:eastAsia="Calibri" w:hAnsiTheme="majorBidi" w:cstheme="majorBidi"/>
          <w:color w:val="000000"/>
          <w:lang w:eastAsia="en-US"/>
        </w:rPr>
        <w:t>” izrakstīt</w:t>
      </w:r>
      <w:r w:rsidR="002216BD" w:rsidRPr="00313EF6">
        <w:rPr>
          <w:rFonts w:asciiTheme="majorBidi" w:eastAsia="Calibri" w:hAnsiTheme="majorBidi" w:cstheme="majorBidi"/>
          <w:color w:val="000000"/>
          <w:lang w:eastAsia="en-US"/>
        </w:rPr>
        <w:t>os</w:t>
      </w:r>
      <w:r w:rsidR="007F3A6F" w:rsidRPr="00313EF6">
        <w:rPr>
          <w:rFonts w:asciiTheme="majorBidi" w:eastAsia="Calibri" w:hAnsiTheme="majorBidi" w:cstheme="majorBidi"/>
          <w:color w:val="000000"/>
          <w:lang w:eastAsia="en-US"/>
        </w:rPr>
        <w:t xml:space="preserve"> rēķin</w:t>
      </w:r>
      <w:r w:rsidR="002216BD" w:rsidRPr="00313EF6">
        <w:rPr>
          <w:rFonts w:asciiTheme="majorBidi" w:eastAsia="Calibri" w:hAnsiTheme="majorBidi" w:cstheme="majorBidi"/>
          <w:color w:val="000000"/>
          <w:lang w:eastAsia="en-US"/>
        </w:rPr>
        <w:t xml:space="preserve">us. </w:t>
      </w:r>
      <w:r w:rsidR="004C1EDC" w:rsidRPr="00313EF6">
        <w:rPr>
          <w:rFonts w:asciiTheme="majorBidi" w:eastAsia="Calibri" w:hAnsiTheme="majorBidi" w:cstheme="majorBidi"/>
          <w:color w:val="000000"/>
          <w:lang w:eastAsia="en-US"/>
        </w:rPr>
        <w:t xml:space="preserve">Vienlaikus </w:t>
      </w:r>
      <w:r w:rsidRPr="00313EF6">
        <w:rPr>
          <w:rFonts w:asciiTheme="majorBidi" w:eastAsia="Calibri" w:hAnsiTheme="majorBidi" w:cstheme="majorBidi"/>
          <w:color w:val="000000"/>
          <w:lang w:eastAsia="en-US"/>
        </w:rPr>
        <w:t>atbildētāja</w:t>
      </w:r>
      <w:r w:rsidR="007F3A6F" w:rsidRPr="00313EF6">
        <w:rPr>
          <w:rFonts w:asciiTheme="majorBidi" w:eastAsia="Calibri" w:hAnsiTheme="majorBidi" w:cstheme="majorBidi"/>
          <w:color w:val="000000"/>
          <w:lang w:eastAsia="en-US"/>
        </w:rPr>
        <w:t xml:space="preserve"> nav </w:t>
      </w:r>
      <w:r w:rsidR="00C0507B" w:rsidRPr="00313EF6">
        <w:rPr>
          <w:rFonts w:asciiTheme="majorBidi" w:eastAsia="Calibri" w:hAnsiTheme="majorBidi" w:cstheme="majorBidi"/>
          <w:color w:val="000000"/>
          <w:lang w:eastAsia="en-US"/>
        </w:rPr>
        <w:t>apmaksājusi</w:t>
      </w:r>
      <w:r w:rsidR="007F3A6F" w:rsidRPr="00313EF6">
        <w:rPr>
          <w:rFonts w:asciiTheme="majorBidi" w:eastAsia="Calibri" w:hAnsiTheme="majorBidi" w:cstheme="majorBidi"/>
          <w:color w:val="000000"/>
          <w:lang w:eastAsia="en-US"/>
        </w:rPr>
        <w:t xml:space="preserve"> </w:t>
      </w:r>
      <w:bookmarkStart w:id="12" w:name="_Hlk200445431"/>
      <w:r w:rsidR="007F3A6F" w:rsidRPr="00313EF6">
        <w:rPr>
          <w:rFonts w:asciiTheme="majorBidi" w:eastAsia="Calibri" w:hAnsiTheme="majorBidi" w:cstheme="majorBidi"/>
          <w:color w:val="000000"/>
          <w:lang w:eastAsia="en-US"/>
        </w:rPr>
        <w:t>2020.</w:t>
      </w:r>
      <w:r w:rsidR="000B6EC7"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gada 25.</w:t>
      </w:r>
      <w:r w:rsidR="000B6EC7"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augusta rēķinu Nr.</w:t>
      </w:r>
      <w:r w:rsidR="00F03896"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BŪ/LAG/5 par summu 75</w:t>
      </w:r>
      <w:r w:rsidR="002216BD"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296,06</w:t>
      </w:r>
      <w:r w:rsidR="00F03896" w:rsidRPr="00313EF6">
        <w:rPr>
          <w:rFonts w:asciiTheme="majorBidi" w:eastAsia="Calibri" w:hAnsiTheme="majorBidi" w:cstheme="majorBidi"/>
          <w:color w:val="000000"/>
          <w:lang w:eastAsia="en-US"/>
        </w:rPr>
        <w:t> </w:t>
      </w:r>
      <w:r w:rsidR="00F03896" w:rsidRPr="00313EF6">
        <w:rPr>
          <w:rFonts w:asciiTheme="majorBidi" w:eastAsia="Calibri" w:hAnsiTheme="majorBidi" w:cstheme="majorBidi"/>
          <w:i/>
          <w:iCs/>
          <w:color w:val="000000"/>
          <w:lang w:eastAsia="en-US"/>
        </w:rPr>
        <w:t>euro</w:t>
      </w:r>
      <w:r w:rsidR="007F3A6F" w:rsidRPr="00313EF6">
        <w:rPr>
          <w:rFonts w:asciiTheme="majorBidi" w:eastAsia="Calibri" w:hAnsiTheme="majorBidi" w:cstheme="majorBidi"/>
          <w:color w:val="000000"/>
          <w:lang w:eastAsia="en-US"/>
        </w:rPr>
        <w:t>, 2020.</w:t>
      </w:r>
      <w:r w:rsidR="00F03896"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 xml:space="preserve">gada </w:t>
      </w:r>
      <w:r w:rsidR="007F3A6F" w:rsidRPr="00313EF6">
        <w:rPr>
          <w:rFonts w:asciiTheme="majorBidi" w:eastAsia="Calibri" w:hAnsiTheme="majorBidi" w:cstheme="majorBidi"/>
          <w:color w:val="000000"/>
          <w:lang w:eastAsia="en-US"/>
        </w:rPr>
        <w:lastRenderedPageBreak/>
        <w:t>1.</w:t>
      </w:r>
      <w:r w:rsidR="00585142"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oktobra rēķinu Nr.</w:t>
      </w:r>
      <w:r w:rsidR="00F03896"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BŪ/LAG/8 par summu 69</w:t>
      </w:r>
      <w:r w:rsidR="00F03896"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538,74</w:t>
      </w:r>
      <w:r w:rsidR="00F03896" w:rsidRPr="00313EF6">
        <w:rPr>
          <w:rFonts w:asciiTheme="majorBidi" w:eastAsia="Calibri" w:hAnsiTheme="majorBidi" w:cstheme="majorBidi"/>
          <w:color w:val="000000"/>
          <w:lang w:eastAsia="en-US"/>
        </w:rPr>
        <w:t> </w:t>
      </w:r>
      <w:r w:rsidR="00F03896" w:rsidRPr="00313EF6">
        <w:rPr>
          <w:rFonts w:asciiTheme="majorBidi" w:eastAsia="Calibri" w:hAnsiTheme="majorBidi" w:cstheme="majorBidi"/>
          <w:i/>
          <w:iCs/>
          <w:color w:val="000000"/>
          <w:lang w:eastAsia="en-US"/>
        </w:rPr>
        <w:t>euro</w:t>
      </w:r>
      <w:r w:rsidR="002216BD" w:rsidRPr="00313EF6">
        <w:rPr>
          <w:rFonts w:asciiTheme="majorBidi" w:eastAsia="Calibri" w:hAnsiTheme="majorBidi" w:cstheme="majorBidi"/>
          <w:color w:val="000000"/>
          <w:lang w:eastAsia="en-US"/>
        </w:rPr>
        <w:t xml:space="preserve"> un</w:t>
      </w:r>
      <w:r w:rsidR="007F3A6F" w:rsidRPr="00313EF6">
        <w:rPr>
          <w:rFonts w:asciiTheme="majorBidi" w:eastAsia="Calibri" w:hAnsiTheme="majorBidi" w:cstheme="majorBidi"/>
          <w:color w:val="000000"/>
          <w:lang w:eastAsia="en-US"/>
        </w:rPr>
        <w:t xml:space="preserve"> 2020.</w:t>
      </w:r>
      <w:r w:rsidR="00F03896"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gada 5.</w:t>
      </w:r>
      <w:r w:rsidR="00F03896" w:rsidRPr="00313EF6">
        <w:rPr>
          <w:rFonts w:asciiTheme="majorBidi" w:eastAsia="Calibri" w:hAnsiTheme="majorBidi" w:cstheme="majorBidi"/>
          <w:color w:val="000000"/>
          <w:lang w:eastAsia="en-US"/>
        </w:rPr>
        <w:t> </w:t>
      </w:r>
      <w:r w:rsidR="00FC0B72" w:rsidRPr="00313EF6">
        <w:rPr>
          <w:rFonts w:asciiTheme="majorBidi" w:eastAsia="Calibri" w:hAnsiTheme="majorBidi" w:cstheme="majorBidi"/>
          <w:color w:val="000000"/>
          <w:lang w:eastAsia="en-US"/>
        </w:rPr>
        <w:t>novembra</w:t>
      </w:r>
      <w:r w:rsidR="007F3A6F" w:rsidRPr="00313EF6">
        <w:rPr>
          <w:rFonts w:asciiTheme="majorBidi" w:eastAsia="Calibri" w:hAnsiTheme="majorBidi" w:cstheme="majorBidi"/>
          <w:color w:val="000000"/>
          <w:lang w:eastAsia="en-US"/>
        </w:rPr>
        <w:t xml:space="preserve"> rēķinu </w:t>
      </w:r>
      <w:bookmarkEnd w:id="12"/>
      <w:r w:rsidR="007F3A6F" w:rsidRPr="00313EF6">
        <w:rPr>
          <w:rFonts w:asciiTheme="majorBidi" w:eastAsia="Calibri" w:hAnsiTheme="majorBidi" w:cstheme="majorBidi"/>
          <w:color w:val="000000"/>
          <w:lang w:eastAsia="en-US"/>
        </w:rPr>
        <w:t>Nr.</w:t>
      </w:r>
      <w:r w:rsidR="00997E7B"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BŪ/LAG/9 par summu 68</w:t>
      </w:r>
      <w:r w:rsidR="00F03896"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764,76</w:t>
      </w:r>
      <w:r w:rsidR="00F03896" w:rsidRPr="00313EF6">
        <w:rPr>
          <w:rFonts w:asciiTheme="majorBidi" w:eastAsia="Calibri" w:hAnsiTheme="majorBidi" w:cstheme="majorBidi"/>
          <w:color w:val="000000"/>
          <w:lang w:eastAsia="en-US"/>
        </w:rPr>
        <w:t> </w:t>
      </w:r>
      <w:r w:rsidR="00F03896" w:rsidRPr="00313EF6">
        <w:rPr>
          <w:rFonts w:asciiTheme="majorBidi" w:eastAsia="Calibri" w:hAnsiTheme="majorBidi" w:cstheme="majorBidi"/>
          <w:i/>
          <w:iCs/>
          <w:color w:val="000000"/>
          <w:lang w:eastAsia="en-US"/>
        </w:rPr>
        <w:t>euro</w:t>
      </w:r>
      <w:r w:rsidR="007F3A6F" w:rsidRPr="00313EF6">
        <w:rPr>
          <w:rFonts w:asciiTheme="majorBidi" w:eastAsia="Calibri" w:hAnsiTheme="majorBidi" w:cstheme="majorBidi"/>
          <w:color w:val="000000"/>
          <w:lang w:eastAsia="en-US"/>
        </w:rPr>
        <w:t>, kopā 213</w:t>
      </w:r>
      <w:r w:rsidR="00F03896"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599,56</w:t>
      </w:r>
      <w:r w:rsidR="00F03896" w:rsidRPr="00313EF6">
        <w:rPr>
          <w:rFonts w:asciiTheme="majorBidi" w:eastAsia="Calibri" w:hAnsiTheme="majorBidi" w:cstheme="majorBidi"/>
          <w:color w:val="000000"/>
          <w:lang w:eastAsia="en-US"/>
        </w:rPr>
        <w:t> </w:t>
      </w:r>
      <w:r w:rsidR="00F03896" w:rsidRPr="00313EF6">
        <w:rPr>
          <w:rFonts w:asciiTheme="majorBidi" w:eastAsia="Calibri" w:hAnsiTheme="majorBidi" w:cstheme="majorBidi"/>
          <w:i/>
          <w:iCs/>
          <w:color w:val="000000"/>
          <w:lang w:eastAsia="en-US"/>
        </w:rPr>
        <w:t>euro</w:t>
      </w:r>
      <w:r w:rsidR="007F3A6F" w:rsidRPr="00313EF6">
        <w:rPr>
          <w:rFonts w:asciiTheme="majorBidi" w:eastAsia="Calibri" w:hAnsiTheme="majorBidi" w:cstheme="majorBidi"/>
          <w:color w:val="000000"/>
          <w:lang w:eastAsia="en-US"/>
        </w:rPr>
        <w:t>.</w:t>
      </w:r>
    </w:p>
    <w:p w14:paraId="5C8541D6" w14:textId="00BA21AD" w:rsidR="007F3A6F" w:rsidRPr="00313EF6" w:rsidRDefault="00C665F6" w:rsidP="00313EF6">
      <w:pPr>
        <w:shd w:val="clear" w:color="auto" w:fill="FFFFFF"/>
        <w:spacing w:line="276" w:lineRule="auto"/>
        <w:ind w:firstLine="709"/>
        <w:jc w:val="both"/>
        <w:rPr>
          <w:rFonts w:asciiTheme="majorBidi" w:eastAsia="Calibri" w:hAnsiTheme="majorBidi" w:cstheme="majorBidi"/>
          <w:color w:val="000000"/>
          <w:lang w:eastAsia="en-US"/>
        </w:rPr>
      </w:pPr>
      <w:r w:rsidRPr="00313EF6">
        <w:rPr>
          <w:rFonts w:asciiTheme="majorBidi" w:eastAsia="Calibri" w:hAnsiTheme="majorBidi" w:cstheme="majorBidi"/>
          <w:color w:val="000000"/>
          <w:lang w:eastAsia="en-US"/>
        </w:rPr>
        <w:t>Prasītāja</w:t>
      </w:r>
      <w:r w:rsidR="002216BD" w:rsidRPr="00313EF6">
        <w:rPr>
          <w:rFonts w:asciiTheme="majorBidi" w:eastAsia="Calibri" w:hAnsiTheme="majorBidi" w:cstheme="majorBidi"/>
          <w:color w:val="000000"/>
          <w:lang w:eastAsia="en-US"/>
        </w:rPr>
        <w:t xml:space="preserve"> </w:t>
      </w:r>
      <w:r w:rsidR="007F3A6F" w:rsidRPr="00313EF6">
        <w:rPr>
          <w:rFonts w:asciiTheme="majorBidi" w:eastAsia="Calibri" w:hAnsiTheme="majorBidi" w:cstheme="majorBidi"/>
          <w:color w:val="000000"/>
          <w:lang w:eastAsia="en-US"/>
        </w:rPr>
        <w:t xml:space="preserve">nosūtīja </w:t>
      </w:r>
      <w:r w:rsidR="00AB11F7" w:rsidRPr="00313EF6">
        <w:rPr>
          <w:rFonts w:asciiTheme="majorBidi" w:eastAsia="Calibri" w:hAnsiTheme="majorBidi" w:cstheme="majorBidi"/>
          <w:color w:val="000000"/>
          <w:lang w:eastAsia="en-US"/>
        </w:rPr>
        <w:t>atbildētājai</w:t>
      </w:r>
      <w:r w:rsidR="002216BD" w:rsidRPr="00313EF6">
        <w:rPr>
          <w:rFonts w:asciiTheme="majorBidi" w:eastAsia="Calibri" w:hAnsiTheme="majorBidi" w:cstheme="majorBidi"/>
          <w:color w:val="000000"/>
          <w:lang w:eastAsia="en-US"/>
        </w:rPr>
        <w:t xml:space="preserve"> </w:t>
      </w:r>
      <w:r w:rsidR="007F3A6F" w:rsidRPr="00313EF6">
        <w:rPr>
          <w:rFonts w:asciiTheme="majorBidi" w:eastAsia="Calibri" w:hAnsiTheme="majorBidi" w:cstheme="majorBidi"/>
          <w:color w:val="000000"/>
          <w:lang w:eastAsia="en-US"/>
        </w:rPr>
        <w:t>2020.</w:t>
      </w:r>
      <w:r w:rsidR="00F03896"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gada 1.</w:t>
      </w:r>
      <w:r w:rsidR="00F03896"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decembra brīdinājumu par maksātnespējas procesa pieteikuma iesniegšanu tiesā, savukārt 2020.</w:t>
      </w:r>
      <w:r w:rsidR="00F03896"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gada 23.</w:t>
      </w:r>
      <w:r w:rsidR="00F03896"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 xml:space="preserve">decembrī </w:t>
      </w:r>
      <w:r w:rsidRPr="00313EF6">
        <w:rPr>
          <w:rFonts w:asciiTheme="majorBidi" w:eastAsia="Calibri" w:hAnsiTheme="majorBidi" w:cstheme="majorBidi"/>
          <w:color w:val="000000"/>
          <w:lang w:eastAsia="en-US"/>
        </w:rPr>
        <w:t>prasītāja</w:t>
      </w:r>
      <w:r w:rsidR="00C0507B" w:rsidRPr="00313EF6">
        <w:rPr>
          <w:rFonts w:asciiTheme="majorBidi" w:eastAsia="Calibri" w:hAnsiTheme="majorBidi" w:cstheme="majorBidi"/>
          <w:color w:val="000000"/>
          <w:lang w:eastAsia="en-US"/>
        </w:rPr>
        <w:t xml:space="preserve"> </w:t>
      </w:r>
      <w:r w:rsidR="004C1EDC" w:rsidRPr="00313EF6">
        <w:rPr>
          <w:rFonts w:asciiTheme="majorBidi" w:eastAsia="Calibri" w:hAnsiTheme="majorBidi" w:cstheme="majorBidi"/>
          <w:color w:val="000000"/>
          <w:lang w:eastAsia="en-US"/>
        </w:rPr>
        <w:t xml:space="preserve">saņēma </w:t>
      </w:r>
      <w:r w:rsidR="00AB11F7" w:rsidRPr="00313EF6">
        <w:rPr>
          <w:rFonts w:asciiTheme="majorBidi" w:eastAsia="Calibri" w:hAnsiTheme="majorBidi" w:cstheme="majorBidi"/>
          <w:color w:val="000000"/>
          <w:lang w:eastAsia="en-US"/>
        </w:rPr>
        <w:t>atbildētājas</w:t>
      </w:r>
      <w:r w:rsidR="004C1EDC" w:rsidRPr="00313EF6">
        <w:rPr>
          <w:rFonts w:asciiTheme="majorBidi" w:eastAsia="Calibri" w:hAnsiTheme="majorBidi" w:cstheme="majorBidi"/>
          <w:color w:val="000000"/>
          <w:lang w:eastAsia="en-US"/>
        </w:rPr>
        <w:t xml:space="preserve"> </w:t>
      </w:r>
      <w:r w:rsidR="007F3A6F" w:rsidRPr="00313EF6">
        <w:rPr>
          <w:rFonts w:asciiTheme="majorBidi" w:eastAsia="Calibri" w:hAnsiTheme="majorBidi" w:cstheme="majorBidi"/>
          <w:color w:val="000000"/>
          <w:lang w:eastAsia="en-US"/>
        </w:rPr>
        <w:t>iebildumus</w:t>
      </w:r>
      <w:r w:rsidR="002216BD" w:rsidRPr="00313EF6">
        <w:rPr>
          <w:rFonts w:asciiTheme="majorBidi" w:eastAsia="Calibri" w:hAnsiTheme="majorBidi" w:cstheme="majorBidi"/>
          <w:color w:val="000000"/>
          <w:lang w:eastAsia="en-US"/>
        </w:rPr>
        <w:t>, kuros norādīts, ka</w:t>
      </w:r>
      <w:r w:rsidR="007F3A6F" w:rsidRPr="00313EF6">
        <w:rPr>
          <w:rFonts w:asciiTheme="majorBidi" w:eastAsia="Calibri" w:hAnsiTheme="majorBidi" w:cstheme="majorBidi"/>
          <w:color w:val="000000"/>
          <w:lang w:eastAsia="en-US"/>
        </w:rPr>
        <w:t xml:space="preserve"> SIA</w:t>
      </w:r>
      <w:r w:rsidR="00997E7B"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„Būve</w:t>
      </w:r>
      <w:r w:rsidR="00997E7B"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007F3A6F" w:rsidRPr="00313EF6">
        <w:rPr>
          <w:rFonts w:asciiTheme="majorBidi" w:eastAsia="Calibri" w:hAnsiTheme="majorBidi" w:cstheme="majorBidi"/>
          <w:color w:val="000000"/>
          <w:lang w:eastAsia="en-US"/>
        </w:rPr>
        <w:t xml:space="preserve">” un </w:t>
      </w:r>
      <w:r w:rsidR="00AB11F7" w:rsidRPr="00313EF6">
        <w:rPr>
          <w:rFonts w:asciiTheme="majorBidi" w:eastAsia="Calibri" w:hAnsiTheme="majorBidi" w:cstheme="majorBidi"/>
          <w:color w:val="000000"/>
          <w:lang w:eastAsia="en-US"/>
        </w:rPr>
        <w:t>atbildētāja</w:t>
      </w:r>
      <w:r w:rsidR="002216BD" w:rsidRPr="00313EF6">
        <w:rPr>
          <w:rFonts w:asciiTheme="majorBidi" w:eastAsia="Calibri" w:hAnsiTheme="majorBidi" w:cstheme="majorBidi"/>
          <w:color w:val="000000"/>
          <w:lang w:eastAsia="en-US"/>
        </w:rPr>
        <w:t xml:space="preserve"> </w:t>
      </w:r>
      <w:r w:rsidR="007F3A6F" w:rsidRPr="00313EF6">
        <w:rPr>
          <w:rFonts w:asciiTheme="majorBidi" w:eastAsia="Calibri" w:hAnsiTheme="majorBidi" w:cstheme="majorBidi"/>
          <w:color w:val="000000"/>
          <w:lang w:eastAsia="en-US"/>
        </w:rPr>
        <w:t>2020.</w:t>
      </w:r>
      <w:r w:rsidR="00585142"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gada 6.</w:t>
      </w:r>
      <w:r w:rsidR="00F03896"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novembrī parakstījušas defektu aktu</w:t>
      </w:r>
      <w:r w:rsidR="00133D47" w:rsidRPr="00313EF6">
        <w:rPr>
          <w:rFonts w:asciiTheme="majorBidi" w:eastAsia="Calibri" w:hAnsiTheme="majorBidi" w:cstheme="majorBidi"/>
          <w:color w:val="000000"/>
          <w:lang w:eastAsia="en-US"/>
        </w:rPr>
        <w:t xml:space="preserve"> (turpmāk – </w:t>
      </w:r>
      <w:r w:rsidR="002216BD" w:rsidRPr="00313EF6">
        <w:rPr>
          <w:rFonts w:asciiTheme="majorBidi" w:eastAsia="Calibri" w:hAnsiTheme="majorBidi" w:cstheme="majorBidi"/>
          <w:color w:val="000000"/>
          <w:lang w:eastAsia="en-US"/>
        </w:rPr>
        <w:t>D</w:t>
      </w:r>
      <w:r w:rsidR="00133D47" w:rsidRPr="00313EF6">
        <w:rPr>
          <w:rFonts w:asciiTheme="majorBidi" w:eastAsia="Calibri" w:hAnsiTheme="majorBidi" w:cstheme="majorBidi"/>
          <w:color w:val="000000"/>
          <w:lang w:eastAsia="en-US"/>
        </w:rPr>
        <w:t>efektu akts)</w:t>
      </w:r>
      <w:r w:rsidR="007F3A6F" w:rsidRPr="00313EF6">
        <w:rPr>
          <w:rFonts w:asciiTheme="majorBidi" w:eastAsia="Calibri" w:hAnsiTheme="majorBidi" w:cstheme="majorBidi"/>
          <w:color w:val="000000"/>
          <w:lang w:eastAsia="en-US"/>
        </w:rPr>
        <w:t xml:space="preserve">, </w:t>
      </w:r>
      <w:r w:rsidR="004C1EDC" w:rsidRPr="00313EF6">
        <w:rPr>
          <w:rFonts w:asciiTheme="majorBidi" w:eastAsia="Calibri" w:hAnsiTheme="majorBidi" w:cstheme="majorBidi"/>
          <w:color w:val="000000"/>
          <w:lang w:eastAsia="en-US"/>
        </w:rPr>
        <w:t>ar ko</w:t>
      </w:r>
      <w:r w:rsidR="007F3A6F" w:rsidRPr="00313EF6">
        <w:rPr>
          <w:rFonts w:asciiTheme="majorBidi" w:eastAsia="Calibri" w:hAnsiTheme="majorBidi" w:cstheme="majorBidi"/>
          <w:color w:val="000000"/>
          <w:lang w:eastAsia="en-US"/>
        </w:rPr>
        <w:t xml:space="preserve"> konstatēti defekti, k</w:t>
      </w:r>
      <w:r w:rsidR="00DC1ADA" w:rsidRPr="00313EF6">
        <w:rPr>
          <w:rFonts w:asciiTheme="majorBidi" w:eastAsia="Calibri" w:hAnsiTheme="majorBidi" w:cstheme="majorBidi"/>
          <w:color w:val="000000"/>
          <w:lang w:eastAsia="en-US"/>
        </w:rPr>
        <w:t>urus</w:t>
      </w:r>
      <w:r w:rsidR="007F3A6F" w:rsidRPr="00313EF6">
        <w:rPr>
          <w:rFonts w:asciiTheme="majorBidi" w:eastAsia="Calibri" w:hAnsiTheme="majorBidi" w:cstheme="majorBidi"/>
          <w:color w:val="000000"/>
          <w:lang w:eastAsia="en-US"/>
        </w:rPr>
        <w:t>, veicot būvdarbus, ir pieļāvusi SIA</w:t>
      </w:r>
      <w:r w:rsidR="00997E7B"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„Būve</w:t>
      </w:r>
      <w:r w:rsidR="00997E7B"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007F3A6F" w:rsidRPr="00313EF6">
        <w:rPr>
          <w:rFonts w:asciiTheme="majorBidi" w:eastAsia="Calibri" w:hAnsiTheme="majorBidi" w:cstheme="majorBidi"/>
          <w:color w:val="000000"/>
          <w:lang w:eastAsia="en-US"/>
        </w:rPr>
        <w:t>”.</w:t>
      </w:r>
      <w:r w:rsidR="002216BD" w:rsidRPr="00313EF6">
        <w:rPr>
          <w:rFonts w:asciiTheme="majorBidi" w:eastAsia="Calibri" w:hAnsiTheme="majorBidi" w:cstheme="majorBidi"/>
          <w:color w:val="000000"/>
          <w:lang w:eastAsia="en-US"/>
        </w:rPr>
        <w:t xml:space="preserve"> </w:t>
      </w:r>
      <w:r w:rsidR="007F3A6F" w:rsidRPr="00313EF6">
        <w:rPr>
          <w:rFonts w:asciiTheme="majorBidi" w:eastAsia="Calibri" w:hAnsiTheme="majorBidi" w:cstheme="majorBidi"/>
          <w:color w:val="000000"/>
          <w:lang w:eastAsia="en-US"/>
        </w:rPr>
        <w:t>Tā kā SIA</w:t>
      </w:r>
      <w:r w:rsidR="00997E7B"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„Būve</w:t>
      </w:r>
      <w:r w:rsidR="00997E7B"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007F3A6F" w:rsidRPr="00313EF6">
        <w:rPr>
          <w:rFonts w:asciiTheme="majorBidi" w:eastAsia="Calibri" w:hAnsiTheme="majorBidi" w:cstheme="majorBidi"/>
          <w:color w:val="000000"/>
          <w:lang w:eastAsia="en-US"/>
        </w:rPr>
        <w:t xml:space="preserve">” </w:t>
      </w:r>
      <w:r w:rsidR="002216BD" w:rsidRPr="00313EF6">
        <w:rPr>
          <w:rFonts w:asciiTheme="majorBidi" w:eastAsia="Calibri" w:hAnsiTheme="majorBidi" w:cstheme="majorBidi"/>
          <w:color w:val="000000"/>
          <w:lang w:eastAsia="en-US"/>
        </w:rPr>
        <w:t xml:space="preserve">pieļauto </w:t>
      </w:r>
      <w:r w:rsidR="007F3A6F" w:rsidRPr="00313EF6">
        <w:rPr>
          <w:rFonts w:asciiTheme="majorBidi" w:eastAsia="Calibri" w:hAnsiTheme="majorBidi" w:cstheme="majorBidi"/>
          <w:color w:val="000000"/>
          <w:lang w:eastAsia="en-US"/>
        </w:rPr>
        <w:t>būvdarbu defektu novēršanas izmaksas ir 232</w:t>
      </w:r>
      <w:r w:rsidR="00F03896" w:rsidRPr="00313EF6">
        <w:rPr>
          <w:rFonts w:asciiTheme="majorBidi" w:eastAsia="Calibri" w:hAnsiTheme="majorBidi" w:cstheme="majorBidi"/>
          <w:color w:val="000000"/>
          <w:lang w:eastAsia="en-US"/>
        </w:rPr>
        <w:t> </w:t>
      </w:r>
      <w:r w:rsidR="007F3A6F" w:rsidRPr="00313EF6">
        <w:rPr>
          <w:rFonts w:asciiTheme="majorBidi" w:eastAsia="Calibri" w:hAnsiTheme="majorBidi" w:cstheme="majorBidi"/>
          <w:color w:val="000000"/>
          <w:lang w:eastAsia="en-US"/>
        </w:rPr>
        <w:t>792,43</w:t>
      </w:r>
      <w:r w:rsidR="00F03896" w:rsidRPr="00313EF6">
        <w:rPr>
          <w:rFonts w:asciiTheme="majorBidi" w:eastAsia="Calibri" w:hAnsiTheme="majorBidi" w:cstheme="majorBidi"/>
          <w:color w:val="000000"/>
          <w:lang w:eastAsia="en-US"/>
        </w:rPr>
        <w:t> </w:t>
      </w:r>
      <w:r w:rsidR="00F03896" w:rsidRPr="00313EF6">
        <w:rPr>
          <w:rFonts w:asciiTheme="majorBidi" w:eastAsia="Calibri" w:hAnsiTheme="majorBidi" w:cstheme="majorBidi"/>
          <w:i/>
          <w:iCs/>
          <w:color w:val="000000"/>
          <w:lang w:eastAsia="en-US"/>
        </w:rPr>
        <w:t>euro</w:t>
      </w:r>
      <w:r w:rsidR="007F3A6F" w:rsidRPr="00313EF6">
        <w:rPr>
          <w:rFonts w:asciiTheme="majorBidi" w:eastAsia="Calibri" w:hAnsiTheme="majorBidi" w:cstheme="majorBidi"/>
          <w:color w:val="000000"/>
          <w:lang w:eastAsia="en-US"/>
        </w:rPr>
        <w:t>,</w:t>
      </w:r>
      <w:r w:rsidR="002216BD" w:rsidRPr="00313EF6">
        <w:rPr>
          <w:rFonts w:asciiTheme="majorBidi" w:eastAsia="Calibri" w:hAnsiTheme="majorBidi" w:cstheme="majorBidi"/>
          <w:color w:val="000000"/>
          <w:lang w:eastAsia="en-US"/>
        </w:rPr>
        <w:t xml:space="preserve"> </w:t>
      </w:r>
      <w:r w:rsidR="00AB11F7" w:rsidRPr="00313EF6">
        <w:rPr>
          <w:rFonts w:asciiTheme="majorBidi" w:eastAsia="Calibri" w:hAnsiTheme="majorBidi" w:cstheme="majorBidi"/>
          <w:color w:val="000000"/>
          <w:lang w:eastAsia="en-US"/>
        </w:rPr>
        <w:t>atbildētāja</w:t>
      </w:r>
      <w:r w:rsidR="002216BD" w:rsidRPr="00313EF6">
        <w:rPr>
          <w:rFonts w:asciiTheme="majorBidi" w:eastAsia="Calibri" w:hAnsiTheme="majorBidi" w:cstheme="majorBidi"/>
          <w:color w:val="000000"/>
          <w:lang w:eastAsia="en-US"/>
        </w:rPr>
        <w:t xml:space="preserve"> </w:t>
      </w:r>
      <w:r w:rsidR="007F3A6F" w:rsidRPr="00313EF6">
        <w:rPr>
          <w:rFonts w:asciiTheme="majorBidi" w:eastAsia="Calibri" w:hAnsiTheme="majorBidi" w:cstheme="majorBidi"/>
          <w:color w:val="000000"/>
          <w:lang w:eastAsia="en-US"/>
        </w:rPr>
        <w:t>vei</w:t>
      </w:r>
      <w:r w:rsidR="002216BD" w:rsidRPr="00313EF6">
        <w:rPr>
          <w:rFonts w:asciiTheme="majorBidi" w:eastAsia="Calibri" w:hAnsiTheme="majorBidi" w:cstheme="majorBidi"/>
          <w:color w:val="000000"/>
          <w:lang w:eastAsia="en-US"/>
        </w:rPr>
        <w:t>kusi</w:t>
      </w:r>
      <w:r w:rsidR="007F3A6F" w:rsidRPr="00313EF6">
        <w:rPr>
          <w:rFonts w:asciiTheme="majorBidi" w:eastAsia="Calibri" w:hAnsiTheme="majorBidi" w:cstheme="majorBidi"/>
          <w:color w:val="000000"/>
          <w:lang w:eastAsia="en-US"/>
        </w:rPr>
        <w:t xml:space="preserve"> vienpusēju ieskaitu.</w:t>
      </w:r>
    </w:p>
    <w:p w14:paraId="3867C910" w14:textId="1812F02D" w:rsidR="004A33BC" w:rsidRPr="00313EF6" w:rsidRDefault="00AB11F7" w:rsidP="00313EF6">
      <w:pPr>
        <w:shd w:val="clear" w:color="auto" w:fill="FFFFFF"/>
        <w:spacing w:line="276" w:lineRule="auto"/>
        <w:ind w:firstLine="709"/>
        <w:jc w:val="both"/>
        <w:rPr>
          <w:rFonts w:asciiTheme="majorBidi" w:eastAsia="Calibri" w:hAnsiTheme="majorBidi" w:cstheme="majorBidi"/>
          <w:color w:val="000000"/>
          <w:lang w:eastAsia="en-US"/>
        </w:rPr>
      </w:pPr>
      <w:r w:rsidRPr="00313EF6">
        <w:rPr>
          <w:rFonts w:asciiTheme="majorBidi" w:eastAsia="Calibri" w:hAnsiTheme="majorBidi" w:cstheme="majorBidi"/>
          <w:color w:val="000000"/>
          <w:lang w:eastAsia="en-US"/>
        </w:rPr>
        <w:t>Atbildētāja</w:t>
      </w:r>
      <w:r w:rsidR="004A33BC" w:rsidRPr="00313EF6">
        <w:rPr>
          <w:rFonts w:asciiTheme="majorBidi" w:eastAsia="Calibri" w:hAnsiTheme="majorBidi" w:cstheme="majorBidi"/>
          <w:color w:val="000000"/>
          <w:lang w:eastAsia="en-US"/>
        </w:rPr>
        <w:t xml:space="preserve"> 2020.</w:t>
      </w:r>
      <w:r w:rsidR="002216BD" w:rsidRPr="00313EF6">
        <w:rPr>
          <w:rFonts w:asciiTheme="majorBidi" w:eastAsia="Calibri" w:hAnsiTheme="majorBidi" w:cstheme="majorBidi"/>
          <w:color w:val="000000"/>
          <w:lang w:eastAsia="en-US"/>
        </w:rPr>
        <w:t> </w:t>
      </w:r>
      <w:r w:rsidR="004A33BC" w:rsidRPr="00313EF6">
        <w:rPr>
          <w:rFonts w:asciiTheme="majorBidi" w:eastAsia="Calibri" w:hAnsiTheme="majorBidi" w:cstheme="majorBidi"/>
          <w:color w:val="000000"/>
          <w:lang w:eastAsia="en-US"/>
        </w:rPr>
        <w:t>gada 4. decembrī paziņoja SIA</w:t>
      </w:r>
      <w:r w:rsidR="00997E7B" w:rsidRPr="00313EF6">
        <w:rPr>
          <w:rFonts w:asciiTheme="majorBidi" w:eastAsia="Calibri" w:hAnsiTheme="majorBidi" w:cstheme="majorBidi"/>
          <w:color w:val="000000"/>
          <w:lang w:eastAsia="en-US"/>
        </w:rPr>
        <w:t> </w:t>
      </w:r>
      <w:r w:rsidR="0060472D" w:rsidRPr="00313EF6">
        <w:rPr>
          <w:rFonts w:asciiTheme="majorBidi" w:hAnsiTheme="majorBidi" w:cstheme="majorBidi"/>
          <w:lang w:eastAsia="lv-LV"/>
        </w:rPr>
        <w:t>„</w:t>
      </w:r>
      <w:r w:rsidR="004A33BC" w:rsidRPr="00313EF6">
        <w:rPr>
          <w:rFonts w:asciiTheme="majorBidi" w:eastAsia="Calibri" w:hAnsiTheme="majorBidi" w:cstheme="majorBidi"/>
          <w:color w:val="000000"/>
          <w:lang w:eastAsia="en-US"/>
        </w:rPr>
        <w:t>Būve</w:t>
      </w:r>
      <w:r w:rsidR="00997E7B"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004A33BC" w:rsidRPr="00313EF6">
        <w:rPr>
          <w:rFonts w:asciiTheme="majorBidi" w:eastAsia="Calibri" w:hAnsiTheme="majorBidi" w:cstheme="majorBidi"/>
          <w:color w:val="000000"/>
          <w:lang w:eastAsia="en-US"/>
        </w:rPr>
        <w:t xml:space="preserve">” par </w:t>
      </w:r>
      <w:r w:rsidR="002216BD" w:rsidRPr="00313EF6">
        <w:rPr>
          <w:rFonts w:asciiTheme="majorBidi" w:eastAsia="Calibri" w:hAnsiTheme="majorBidi" w:cstheme="majorBidi"/>
          <w:color w:val="000000"/>
          <w:lang w:eastAsia="en-US"/>
        </w:rPr>
        <w:t xml:space="preserve">Apakšuzņēmuma līguma </w:t>
      </w:r>
      <w:r w:rsidR="004A33BC" w:rsidRPr="00313EF6">
        <w:rPr>
          <w:rFonts w:asciiTheme="majorBidi" w:eastAsia="Calibri" w:hAnsiTheme="majorBidi" w:cstheme="majorBidi"/>
          <w:color w:val="000000"/>
          <w:lang w:eastAsia="en-US"/>
        </w:rPr>
        <w:t>pārtraukšanu</w:t>
      </w:r>
      <w:r w:rsidR="000E4494" w:rsidRPr="00313EF6">
        <w:rPr>
          <w:rFonts w:asciiTheme="majorBidi" w:eastAsia="Calibri" w:hAnsiTheme="majorBidi" w:cstheme="majorBidi"/>
          <w:color w:val="000000"/>
          <w:lang w:eastAsia="en-US"/>
        </w:rPr>
        <w:t>, s</w:t>
      </w:r>
      <w:r w:rsidR="004A33BC" w:rsidRPr="00313EF6">
        <w:rPr>
          <w:rFonts w:asciiTheme="majorBidi" w:eastAsia="Calibri" w:hAnsiTheme="majorBidi" w:cstheme="majorBidi"/>
          <w:color w:val="000000"/>
          <w:lang w:eastAsia="en-US"/>
        </w:rPr>
        <w:t>avukārt 2020.</w:t>
      </w:r>
      <w:r w:rsidR="001B4DB9" w:rsidRPr="00313EF6">
        <w:rPr>
          <w:rFonts w:asciiTheme="majorBidi" w:eastAsia="Calibri" w:hAnsiTheme="majorBidi" w:cstheme="majorBidi"/>
          <w:color w:val="000000"/>
          <w:lang w:eastAsia="en-US"/>
        </w:rPr>
        <w:t> </w:t>
      </w:r>
      <w:r w:rsidR="004A33BC" w:rsidRPr="00313EF6">
        <w:rPr>
          <w:rFonts w:asciiTheme="majorBidi" w:eastAsia="Calibri" w:hAnsiTheme="majorBidi" w:cstheme="majorBidi"/>
          <w:color w:val="000000"/>
          <w:lang w:eastAsia="en-US"/>
        </w:rPr>
        <w:t>gada 23.</w:t>
      </w:r>
      <w:r w:rsidR="001B4DB9" w:rsidRPr="00313EF6">
        <w:rPr>
          <w:rFonts w:asciiTheme="majorBidi" w:eastAsia="Calibri" w:hAnsiTheme="majorBidi" w:cstheme="majorBidi"/>
          <w:color w:val="000000"/>
          <w:lang w:eastAsia="en-US"/>
        </w:rPr>
        <w:t> </w:t>
      </w:r>
      <w:r w:rsidR="004A33BC" w:rsidRPr="00313EF6">
        <w:rPr>
          <w:rFonts w:asciiTheme="majorBidi" w:eastAsia="Calibri" w:hAnsiTheme="majorBidi" w:cstheme="majorBidi"/>
          <w:color w:val="000000"/>
          <w:lang w:eastAsia="en-US"/>
        </w:rPr>
        <w:t xml:space="preserve">decembrī </w:t>
      </w:r>
      <w:r w:rsidRPr="00313EF6">
        <w:rPr>
          <w:rFonts w:asciiTheme="majorBidi" w:eastAsia="Calibri" w:hAnsiTheme="majorBidi" w:cstheme="majorBidi"/>
          <w:color w:val="000000"/>
          <w:lang w:eastAsia="en-US"/>
        </w:rPr>
        <w:t>atbildētāja</w:t>
      </w:r>
      <w:r w:rsidR="004A33BC" w:rsidRPr="00313EF6">
        <w:rPr>
          <w:rFonts w:asciiTheme="majorBidi" w:eastAsia="Calibri" w:hAnsiTheme="majorBidi" w:cstheme="majorBidi"/>
          <w:color w:val="000000"/>
          <w:lang w:eastAsia="en-US"/>
        </w:rPr>
        <w:t xml:space="preserve"> nosūtīja SIA</w:t>
      </w:r>
      <w:r w:rsidR="00997E7B" w:rsidRPr="00313EF6">
        <w:rPr>
          <w:rFonts w:asciiTheme="majorBidi" w:eastAsia="Calibri" w:hAnsiTheme="majorBidi" w:cstheme="majorBidi"/>
          <w:color w:val="000000"/>
          <w:lang w:eastAsia="en-US"/>
        </w:rPr>
        <w:t> </w:t>
      </w:r>
      <w:r w:rsidR="0060472D" w:rsidRPr="00313EF6">
        <w:rPr>
          <w:rFonts w:asciiTheme="majorBidi" w:hAnsiTheme="majorBidi" w:cstheme="majorBidi"/>
          <w:lang w:eastAsia="lv-LV"/>
        </w:rPr>
        <w:t>„</w:t>
      </w:r>
      <w:r w:rsidR="004A33BC" w:rsidRPr="00313EF6">
        <w:rPr>
          <w:rFonts w:asciiTheme="majorBidi" w:eastAsia="Calibri" w:hAnsiTheme="majorBidi" w:cstheme="majorBidi"/>
          <w:color w:val="000000"/>
          <w:lang w:eastAsia="en-US"/>
        </w:rPr>
        <w:t>Būve</w:t>
      </w:r>
      <w:r w:rsidR="00997E7B"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004A33BC" w:rsidRPr="00313EF6">
        <w:rPr>
          <w:rFonts w:asciiTheme="majorBidi" w:eastAsia="Calibri" w:hAnsiTheme="majorBidi" w:cstheme="majorBidi"/>
          <w:color w:val="000000"/>
          <w:lang w:eastAsia="en-US"/>
        </w:rPr>
        <w:t>” paziņojumu par sākotnēji aprēķināto</w:t>
      </w:r>
      <w:r w:rsidR="00D83297" w:rsidRPr="00313EF6">
        <w:rPr>
          <w:rFonts w:asciiTheme="majorBidi" w:eastAsia="Calibri" w:hAnsiTheme="majorBidi" w:cstheme="majorBidi"/>
          <w:color w:val="000000"/>
          <w:lang w:eastAsia="en-US"/>
        </w:rPr>
        <w:t xml:space="preserve"> </w:t>
      </w:r>
      <w:r w:rsidR="000F58FD" w:rsidRPr="00313EF6">
        <w:rPr>
          <w:rFonts w:asciiTheme="majorBidi" w:eastAsia="Calibri" w:hAnsiTheme="majorBidi" w:cstheme="majorBidi"/>
          <w:color w:val="000000"/>
          <w:lang w:eastAsia="en-US"/>
        </w:rPr>
        <w:t>atbildētājas kā</w:t>
      </w:r>
      <w:r w:rsidR="00D83297" w:rsidRPr="00313EF6">
        <w:rPr>
          <w:rFonts w:asciiTheme="majorBidi" w:eastAsia="Calibri" w:hAnsiTheme="majorBidi" w:cstheme="majorBidi"/>
          <w:color w:val="000000"/>
          <w:lang w:eastAsia="en-US"/>
        </w:rPr>
        <w:t xml:space="preserve"> pasūtītāj</w:t>
      </w:r>
      <w:r w:rsidR="000F58FD" w:rsidRPr="00313EF6">
        <w:rPr>
          <w:rFonts w:asciiTheme="majorBidi" w:eastAsia="Calibri" w:hAnsiTheme="majorBidi" w:cstheme="majorBidi"/>
          <w:color w:val="000000"/>
          <w:lang w:eastAsia="en-US"/>
        </w:rPr>
        <w:t>a</w:t>
      </w:r>
      <w:r w:rsidR="00D83297" w:rsidRPr="00313EF6">
        <w:rPr>
          <w:rFonts w:asciiTheme="majorBidi" w:eastAsia="Calibri" w:hAnsiTheme="majorBidi" w:cstheme="majorBidi"/>
          <w:color w:val="000000"/>
          <w:lang w:eastAsia="en-US"/>
        </w:rPr>
        <w:t xml:space="preserve">s </w:t>
      </w:r>
      <w:r w:rsidR="004A33BC" w:rsidRPr="00313EF6">
        <w:rPr>
          <w:rFonts w:asciiTheme="majorBidi" w:eastAsia="Calibri" w:hAnsiTheme="majorBidi" w:cstheme="majorBidi"/>
          <w:color w:val="000000"/>
          <w:lang w:eastAsia="en-US"/>
        </w:rPr>
        <w:t>prasījumu apmēru, par defektu izmaksām un to ieturējumu 213</w:t>
      </w:r>
      <w:r w:rsidR="00C0507B" w:rsidRPr="00313EF6">
        <w:rPr>
          <w:rFonts w:asciiTheme="majorBidi" w:eastAsia="Calibri" w:hAnsiTheme="majorBidi" w:cstheme="majorBidi"/>
          <w:color w:val="000000"/>
          <w:lang w:eastAsia="en-US"/>
        </w:rPr>
        <w:t> </w:t>
      </w:r>
      <w:r w:rsidR="004A33BC" w:rsidRPr="00313EF6">
        <w:rPr>
          <w:rFonts w:asciiTheme="majorBidi" w:eastAsia="Calibri" w:hAnsiTheme="majorBidi" w:cstheme="majorBidi"/>
          <w:color w:val="000000"/>
          <w:lang w:eastAsia="en-US"/>
        </w:rPr>
        <w:t>599,56</w:t>
      </w:r>
      <w:r w:rsidR="00997E7B" w:rsidRPr="00313EF6">
        <w:rPr>
          <w:rFonts w:asciiTheme="majorBidi" w:eastAsia="Calibri" w:hAnsiTheme="majorBidi" w:cstheme="majorBidi"/>
          <w:color w:val="000000"/>
          <w:lang w:eastAsia="en-US"/>
        </w:rPr>
        <w:t> </w:t>
      </w:r>
      <w:r w:rsidR="004A33BC" w:rsidRPr="00313EF6">
        <w:rPr>
          <w:rFonts w:asciiTheme="majorBidi" w:eastAsia="Calibri" w:hAnsiTheme="majorBidi" w:cstheme="majorBidi"/>
          <w:i/>
          <w:iCs/>
          <w:color w:val="000000"/>
          <w:lang w:eastAsia="en-US"/>
        </w:rPr>
        <w:t>euro</w:t>
      </w:r>
      <w:r w:rsidR="004A33BC" w:rsidRPr="00313EF6">
        <w:rPr>
          <w:rFonts w:asciiTheme="majorBidi" w:eastAsia="Calibri" w:hAnsiTheme="majorBidi" w:cstheme="majorBidi"/>
          <w:color w:val="000000"/>
          <w:lang w:eastAsia="en-US"/>
        </w:rPr>
        <w:t xml:space="preserve"> apmērā.</w:t>
      </w:r>
    </w:p>
    <w:p w14:paraId="01AFC7E3" w14:textId="70C9090D" w:rsidR="000E4494" w:rsidRPr="00313EF6" w:rsidRDefault="000E4494" w:rsidP="00313EF6">
      <w:pPr>
        <w:shd w:val="clear" w:color="auto" w:fill="FFFFFF"/>
        <w:spacing w:line="276" w:lineRule="auto"/>
        <w:ind w:firstLine="709"/>
        <w:jc w:val="both"/>
        <w:rPr>
          <w:rFonts w:asciiTheme="majorBidi" w:eastAsia="Calibri" w:hAnsiTheme="majorBidi" w:cstheme="majorBidi"/>
          <w:color w:val="000000"/>
          <w:lang w:eastAsia="en-US"/>
        </w:rPr>
      </w:pPr>
      <w:r w:rsidRPr="00313EF6">
        <w:rPr>
          <w:rFonts w:asciiTheme="majorBidi" w:eastAsia="Calibri" w:hAnsiTheme="majorBidi" w:cstheme="majorBidi"/>
          <w:color w:val="000000"/>
          <w:lang w:eastAsia="en-US"/>
        </w:rPr>
        <w:t>[1.3]</w:t>
      </w:r>
      <w:r w:rsidR="00997E7B" w:rsidRPr="00313EF6">
        <w:rPr>
          <w:rFonts w:asciiTheme="majorBidi" w:eastAsia="Calibri" w:hAnsiTheme="majorBidi" w:cstheme="majorBidi"/>
          <w:color w:val="000000"/>
          <w:lang w:eastAsia="en-US"/>
        </w:rPr>
        <w:t> </w:t>
      </w:r>
      <w:r w:rsidRPr="00313EF6">
        <w:rPr>
          <w:rFonts w:asciiTheme="majorBidi" w:eastAsia="Calibri" w:hAnsiTheme="majorBidi" w:cstheme="majorBidi"/>
          <w:color w:val="000000"/>
          <w:lang w:eastAsia="en-US"/>
        </w:rPr>
        <w:t xml:space="preserve">Minētais </w:t>
      </w:r>
      <w:r w:rsidR="001B4DB9" w:rsidRPr="00313EF6">
        <w:rPr>
          <w:rFonts w:asciiTheme="majorBidi" w:eastAsia="Calibri" w:hAnsiTheme="majorBidi" w:cstheme="majorBidi"/>
          <w:color w:val="000000"/>
          <w:lang w:eastAsia="en-US"/>
        </w:rPr>
        <w:t>D</w:t>
      </w:r>
      <w:r w:rsidRPr="00313EF6">
        <w:rPr>
          <w:rFonts w:asciiTheme="majorBidi" w:eastAsia="Calibri" w:hAnsiTheme="majorBidi" w:cstheme="majorBidi"/>
          <w:color w:val="000000"/>
          <w:lang w:eastAsia="en-US"/>
        </w:rPr>
        <w:t xml:space="preserve">efektu akts nav attiecināms uz pušu tiesiskajām attiecībām, līdz ar to </w:t>
      </w:r>
      <w:r w:rsidR="00AB11F7" w:rsidRPr="00313EF6">
        <w:rPr>
          <w:rFonts w:asciiTheme="majorBidi" w:eastAsia="Calibri" w:hAnsiTheme="majorBidi" w:cstheme="majorBidi"/>
          <w:color w:val="000000"/>
          <w:lang w:eastAsia="en-US"/>
        </w:rPr>
        <w:t xml:space="preserve">atbildētāja </w:t>
      </w:r>
      <w:r w:rsidRPr="00313EF6">
        <w:rPr>
          <w:rFonts w:asciiTheme="majorBidi" w:eastAsia="Calibri" w:hAnsiTheme="majorBidi" w:cstheme="majorBidi"/>
          <w:color w:val="000000"/>
          <w:lang w:eastAsia="en-US"/>
        </w:rPr>
        <w:t xml:space="preserve">no </w:t>
      </w:r>
      <w:r w:rsidR="001B4DB9" w:rsidRPr="00313EF6">
        <w:rPr>
          <w:rFonts w:asciiTheme="majorBidi" w:eastAsia="Calibri" w:hAnsiTheme="majorBidi" w:cstheme="majorBidi"/>
          <w:color w:val="000000"/>
          <w:lang w:eastAsia="en-US"/>
        </w:rPr>
        <w:t>D</w:t>
      </w:r>
      <w:r w:rsidRPr="00313EF6">
        <w:rPr>
          <w:rFonts w:asciiTheme="majorBidi" w:eastAsia="Calibri" w:hAnsiTheme="majorBidi" w:cstheme="majorBidi"/>
          <w:color w:val="000000"/>
          <w:lang w:eastAsia="en-US"/>
        </w:rPr>
        <w:t xml:space="preserve">efektu akta izrietošo </w:t>
      </w:r>
      <w:r w:rsidR="00AB11F7" w:rsidRPr="00313EF6">
        <w:rPr>
          <w:rFonts w:asciiTheme="majorBidi" w:eastAsia="Calibri" w:hAnsiTheme="majorBidi" w:cstheme="majorBidi"/>
          <w:color w:val="000000"/>
          <w:lang w:eastAsia="en-US"/>
        </w:rPr>
        <w:t xml:space="preserve">iespējamo </w:t>
      </w:r>
      <w:r w:rsidRPr="00313EF6">
        <w:rPr>
          <w:rFonts w:asciiTheme="majorBidi" w:eastAsia="Calibri" w:hAnsiTheme="majorBidi" w:cstheme="majorBidi"/>
          <w:color w:val="000000"/>
          <w:lang w:eastAsia="en-US"/>
        </w:rPr>
        <w:t>prasījumu pret SIA</w:t>
      </w:r>
      <w:r w:rsidR="00873010" w:rsidRPr="00313EF6">
        <w:rPr>
          <w:rFonts w:asciiTheme="majorBidi" w:eastAsia="Calibri" w:hAnsiTheme="majorBidi" w:cstheme="majorBidi"/>
          <w:color w:val="000000"/>
          <w:lang w:eastAsia="en-US"/>
        </w:rPr>
        <w:t> </w:t>
      </w:r>
      <w:r w:rsidRPr="00313EF6">
        <w:rPr>
          <w:rFonts w:asciiTheme="majorBidi" w:eastAsia="Calibri" w:hAnsiTheme="majorBidi" w:cstheme="majorBidi"/>
          <w:color w:val="000000"/>
          <w:lang w:eastAsia="en-US"/>
        </w:rPr>
        <w:t>„Būve</w:t>
      </w:r>
      <w:r w:rsidR="00873010"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Pr="00313EF6">
        <w:rPr>
          <w:rFonts w:asciiTheme="majorBidi" w:eastAsia="Calibri" w:hAnsiTheme="majorBidi" w:cstheme="majorBidi"/>
          <w:color w:val="000000"/>
          <w:lang w:eastAsia="en-US"/>
        </w:rPr>
        <w:t xml:space="preserve">” </w:t>
      </w:r>
      <w:r w:rsidR="00585142" w:rsidRPr="00313EF6">
        <w:rPr>
          <w:rFonts w:asciiTheme="majorBidi" w:eastAsia="Calibri" w:hAnsiTheme="majorBidi" w:cstheme="majorBidi"/>
          <w:color w:val="000000"/>
          <w:lang w:eastAsia="en-US"/>
        </w:rPr>
        <w:t xml:space="preserve">ir </w:t>
      </w:r>
      <w:r w:rsidRPr="00313EF6">
        <w:rPr>
          <w:rFonts w:asciiTheme="majorBidi" w:eastAsia="Calibri" w:hAnsiTheme="majorBidi" w:cstheme="majorBidi"/>
          <w:color w:val="000000"/>
          <w:lang w:eastAsia="en-US"/>
        </w:rPr>
        <w:t>nepamatoti</w:t>
      </w:r>
      <w:r w:rsidR="00585142" w:rsidRPr="00313EF6">
        <w:rPr>
          <w:rFonts w:asciiTheme="majorBidi" w:eastAsia="Calibri" w:hAnsiTheme="majorBidi" w:cstheme="majorBidi"/>
          <w:color w:val="000000"/>
          <w:lang w:eastAsia="en-US"/>
        </w:rPr>
        <w:t xml:space="preserve"> </w:t>
      </w:r>
      <w:r w:rsidRPr="00313EF6">
        <w:rPr>
          <w:rFonts w:asciiTheme="majorBidi" w:eastAsia="Calibri" w:hAnsiTheme="majorBidi" w:cstheme="majorBidi"/>
          <w:color w:val="000000"/>
          <w:lang w:eastAsia="en-US"/>
        </w:rPr>
        <w:t xml:space="preserve">dzēsusi ar pretprasījumu, kas izriet no </w:t>
      </w:r>
      <w:r w:rsidR="00AB11F7" w:rsidRPr="00313EF6">
        <w:rPr>
          <w:rFonts w:asciiTheme="majorBidi" w:eastAsia="Calibri" w:hAnsiTheme="majorBidi" w:cstheme="majorBidi"/>
          <w:color w:val="000000"/>
          <w:lang w:eastAsia="en-US"/>
        </w:rPr>
        <w:t>atbildētājas</w:t>
      </w:r>
      <w:r w:rsidRPr="00313EF6">
        <w:rPr>
          <w:rFonts w:asciiTheme="majorBidi" w:eastAsia="Calibri" w:hAnsiTheme="majorBidi" w:cstheme="majorBidi"/>
          <w:color w:val="000000"/>
          <w:lang w:eastAsia="en-US"/>
        </w:rPr>
        <w:t xml:space="preserve"> ne</w:t>
      </w:r>
      <w:r w:rsidR="001B4DB9" w:rsidRPr="00313EF6">
        <w:rPr>
          <w:rFonts w:asciiTheme="majorBidi" w:eastAsia="Calibri" w:hAnsiTheme="majorBidi" w:cstheme="majorBidi"/>
          <w:color w:val="000000"/>
          <w:lang w:eastAsia="en-US"/>
        </w:rPr>
        <w:t>ap</w:t>
      </w:r>
      <w:r w:rsidRPr="00313EF6">
        <w:rPr>
          <w:rFonts w:asciiTheme="majorBidi" w:eastAsia="Calibri" w:hAnsiTheme="majorBidi" w:cstheme="majorBidi"/>
          <w:color w:val="000000"/>
          <w:lang w:eastAsia="en-US"/>
        </w:rPr>
        <w:t xml:space="preserve">maksātajiem rēķiniem, jo jebkāds pretprasījums, </w:t>
      </w:r>
      <w:r w:rsidR="001B4DB9" w:rsidRPr="00313EF6">
        <w:rPr>
          <w:rFonts w:asciiTheme="majorBidi" w:eastAsia="Calibri" w:hAnsiTheme="majorBidi" w:cstheme="majorBidi"/>
          <w:color w:val="000000"/>
          <w:lang w:eastAsia="en-US"/>
        </w:rPr>
        <w:t>kas varētu izrietēt no Defektu</w:t>
      </w:r>
      <w:r w:rsidRPr="00313EF6">
        <w:rPr>
          <w:rFonts w:asciiTheme="majorBidi" w:eastAsia="Calibri" w:hAnsiTheme="majorBidi" w:cstheme="majorBidi"/>
          <w:color w:val="000000"/>
          <w:lang w:eastAsia="en-US"/>
        </w:rPr>
        <w:t xml:space="preserve"> akt</w:t>
      </w:r>
      <w:r w:rsidR="004C1EDC" w:rsidRPr="00313EF6">
        <w:rPr>
          <w:rFonts w:asciiTheme="majorBidi" w:eastAsia="Calibri" w:hAnsiTheme="majorBidi" w:cstheme="majorBidi"/>
          <w:color w:val="000000"/>
          <w:lang w:eastAsia="en-US"/>
        </w:rPr>
        <w:t>a</w:t>
      </w:r>
      <w:r w:rsidRPr="00313EF6">
        <w:rPr>
          <w:rFonts w:asciiTheme="majorBidi" w:eastAsia="Calibri" w:hAnsiTheme="majorBidi" w:cstheme="majorBidi"/>
          <w:color w:val="000000"/>
          <w:lang w:eastAsia="en-US"/>
        </w:rPr>
        <w:t xml:space="preserve">, </w:t>
      </w:r>
      <w:r w:rsidR="00AB11F7" w:rsidRPr="00313EF6">
        <w:rPr>
          <w:rFonts w:asciiTheme="majorBidi" w:eastAsia="Calibri" w:hAnsiTheme="majorBidi" w:cstheme="majorBidi"/>
          <w:color w:val="000000"/>
          <w:lang w:eastAsia="en-US"/>
        </w:rPr>
        <w:t>atbildētājai</w:t>
      </w:r>
      <w:r w:rsidR="001B4DB9" w:rsidRPr="00313EF6">
        <w:rPr>
          <w:rFonts w:asciiTheme="majorBidi" w:eastAsia="Calibri" w:hAnsiTheme="majorBidi" w:cstheme="majorBidi"/>
          <w:color w:val="000000"/>
          <w:lang w:eastAsia="en-US"/>
        </w:rPr>
        <w:t xml:space="preserve"> </w:t>
      </w:r>
      <w:r w:rsidRPr="00313EF6">
        <w:rPr>
          <w:rFonts w:asciiTheme="majorBidi" w:eastAsia="Calibri" w:hAnsiTheme="majorBidi" w:cstheme="majorBidi"/>
          <w:color w:val="000000"/>
          <w:lang w:eastAsia="en-US"/>
        </w:rPr>
        <w:t>ir pret SIA</w:t>
      </w:r>
      <w:r w:rsidR="00873010" w:rsidRPr="00313EF6">
        <w:rPr>
          <w:rFonts w:asciiTheme="majorBidi" w:eastAsia="Calibri" w:hAnsiTheme="majorBidi" w:cstheme="majorBidi"/>
          <w:color w:val="000000"/>
          <w:lang w:eastAsia="en-US"/>
        </w:rPr>
        <w:t> </w:t>
      </w:r>
      <w:r w:rsidRPr="00313EF6">
        <w:rPr>
          <w:rFonts w:asciiTheme="majorBidi" w:eastAsia="Calibri" w:hAnsiTheme="majorBidi" w:cstheme="majorBidi"/>
          <w:color w:val="000000"/>
          <w:lang w:eastAsia="en-US"/>
        </w:rPr>
        <w:t>„Būve</w:t>
      </w:r>
      <w:r w:rsidR="00873010"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Pr="00313EF6">
        <w:rPr>
          <w:rFonts w:asciiTheme="majorBidi" w:eastAsia="Calibri" w:hAnsiTheme="majorBidi" w:cstheme="majorBidi"/>
          <w:color w:val="000000"/>
          <w:lang w:eastAsia="en-US"/>
        </w:rPr>
        <w:t xml:space="preserve">”. Turklāt </w:t>
      </w:r>
      <w:r w:rsidR="001B4DB9" w:rsidRPr="00313EF6">
        <w:rPr>
          <w:rFonts w:asciiTheme="majorBidi" w:eastAsia="Calibri" w:hAnsiTheme="majorBidi" w:cstheme="majorBidi"/>
          <w:color w:val="000000"/>
          <w:lang w:eastAsia="en-US"/>
        </w:rPr>
        <w:t>D</w:t>
      </w:r>
      <w:r w:rsidRPr="00313EF6">
        <w:rPr>
          <w:rFonts w:asciiTheme="majorBidi" w:eastAsia="Calibri" w:hAnsiTheme="majorBidi" w:cstheme="majorBidi"/>
          <w:color w:val="000000"/>
          <w:lang w:eastAsia="en-US"/>
        </w:rPr>
        <w:t xml:space="preserve">efektu akts sastādīts nepamatoti, jo </w:t>
      </w:r>
      <w:r w:rsidR="00AB11F7" w:rsidRPr="00313EF6">
        <w:rPr>
          <w:rFonts w:asciiTheme="majorBidi" w:eastAsia="Calibri" w:hAnsiTheme="majorBidi" w:cstheme="majorBidi"/>
          <w:color w:val="000000"/>
          <w:lang w:eastAsia="en-US"/>
        </w:rPr>
        <w:t>atbildētāja</w:t>
      </w:r>
      <w:r w:rsidR="001B4DB9" w:rsidRPr="00313EF6">
        <w:rPr>
          <w:rFonts w:asciiTheme="majorBidi" w:eastAsia="Calibri" w:hAnsiTheme="majorBidi" w:cstheme="majorBidi"/>
          <w:color w:val="000000"/>
          <w:lang w:eastAsia="en-US"/>
        </w:rPr>
        <w:t xml:space="preserve"> </w:t>
      </w:r>
      <w:r w:rsidRPr="00313EF6">
        <w:rPr>
          <w:rFonts w:asciiTheme="majorBidi" w:eastAsia="Calibri" w:hAnsiTheme="majorBidi" w:cstheme="majorBidi"/>
          <w:color w:val="000000"/>
          <w:lang w:eastAsia="en-US"/>
        </w:rPr>
        <w:t>un SIA</w:t>
      </w:r>
      <w:r w:rsidR="00873010" w:rsidRPr="00313EF6">
        <w:rPr>
          <w:rFonts w:asciiTheme="majorBidi" w:eastAsia="Calibri" w:hAnsiTheme="majorBidi" w:cstheme="majorBidi"/>
          <w:color w:val="000000"/>
          <w:lang w:eastAsia="en-US"/>
        </w:rPr>
        <w:t> </w:t>
      </w:r>
      <w:r w:rsidRPr="00313EF6">
        <w:rPr>
          <w:rFonts w:asciiTheme="majorBidi" w:eastAsia="Calibri" w:hAnsiTheme="majorBidi" w:cstheme="majorBidi"/>
          <w:color w:val="000000"/>
          <w:lang w:eastAsia="en-US"/>
        </w:rPr>
        <w:t>„Būve</w:t>
      </w:r>
      <w:r w:rsidR="00873010"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Pr="00313EF6">
        <w:rPr>
          <w:rFonts w:asciiTheme="majorBidi" w:eastAsia="Calibri" w:hAnsiTheme="majorBidi" w:cstheme="majorBidi"/>
          <w:color w:val="000000"/>
          <w:lang w:eastAsia="en-US"/>
        </w:rPr>
        <w:t>” jau iepriekš bija sastādījušas</w:t>
      </w:r>
      <w:r w:rsidR="00AA4064" w:rsidRPr="00313EF6">
        <w:rPr>
          <w:rFonts w:asciiTheme="majorBidi" w:eastAsia="Calibri" w:hAnsiTheme="majorBidi" w:cstheme="majorBidi"/>
          <w:color w:val="000000"/>
          <w:lang w:eastAsia="en-US"/>
        </w:rPr>
        <w:t xml:space="preserve"> būvniecības</w:t>
      </w:r>
      <w:r w:rsidRPr="00313EF6">
        <w:rPr>
          <w:rFonts w:asciiTheme="majorBidi" w:eastAsia="Calibri" w:hAnsiTheme="majorBidi" w:cstheme="majorBidi"/>
          <w:color w:val="000000"/>
          <w:lang w:eastAsia="en-US"/>
        </w:rPr>
        <w:t xml:space="preserve"> objektā veikto darbu izpildes aktus un </w:t>
      </w:r>
      <w:r w:rsidR="00AB11F7" w:rsidRPr="00313EF6">
        <w:rPr>
          <w:rFonts w:asciiTheme="majorBidi" w:eastAsia="Calibri" w:hAnsiTheme="majorBidi" w:cstheme="majorBidi"/>
          <w:color w:val="000000"/>
          <w:lang w:eastAsia="en-US"/>
        </w:rPr>
        <w:t>atbildētāja</w:t>
      </w:r>
      <w:r w:rsidR="001B4DB9" w:rsidRPr="00313EF6">
        <w:rPr>
          <w:rFonts w:asciiTheme="majorBidi" w:eastAsia="Calibri" w:hAnsiTheme="majorBidi" w:cstheme="majorBidi"/>
          <w:color w:val="000000"/>
          <w:lang w:eastAsia="en-US"/>
        </w:rPr>
        <w:t xml:space="preserve"> </w:t>
      </w:r>
      <w:r w:rsidR="00C0507B" w:rsidRPr="00313EF6">
        <w:rPr>
          <w:rFonts w:asciiTheme="majorBidi" w:eastAsia="Calibri" w:hAnsiTheme="majorBidi" w:cstheme="majorBidi"/>
          <w:color w:val="000000"/>
          <w:lang w:eastAsia="en-US"/>
        </w:rPr>
        <w:t xml:space="preserve">nebija izteikusi iebildumus pret </w:t>
      </w:r>
      <w:r w:rsidRPr="00313EF6">
        <w:rPr>
          <w:rFonts w:asciiTheme="majorBidi" w:eastAsia="Calibri" w:hAnsiTheme="majorBidi" w:cstheme="majorBidi"/>
          <w:color w:val="000000"/>
          <w:lang w:eastAsia="en-US"/>
        </w:rPr>
        <w:t>šo darbu apjomu vai kvalitāti.</w:t>
      </w:r>
    </w:p>
    <w:p w14:paraId="6644CBB9" w14:textId="16AFB286" w:rsidR="000E4494" w:rsidRPr="00313EF6" w:rsidRDefault="00AA4064" w:rsidP="00313EF6">
      <w:pPr>
        <w:shd w:val="clear" w:color="auto" w:fill="FFFFFF"/>
        <w:spacing w:line="276" w:lineRule="auto"/>
        <w:ind w:firstLine="709"/>
        <w:jc w:val="both"/>
        <w:rPr>
          <w:rFonts w:asciiTheme="majorBidi" w:eastAsia="Calibri" w:hAnsiTheme="majorBidi" w:cstheme="majorBidi"/>
          <w:color w:val="000000"/>
          <w:lang w:eastAsia="en-US"/>
        </w:rPr>
      </w:pPr>
      <w:r w:rsidRPr="00313EF6">
        <w:rPr>
          <w:rFonts w:asciiTheme="majorBidi" w:eastAsia="Calibri" w:hAnsiTheme="majorBidi" w:cstheme="majorBidi"/>
          <w:color w:val="000000"/>
          <w:lang w:eastAsia="en-US"/>
        </w:rPr>
        <w:t xml:space="preserve">Minēto apstiprina </w:t>
      </w:r>
      <w:r w:rsidR="000E4494" w:rsidRPr="00313EF6">
        <w:rPr>
          <w:rFonts w:asciiTheme="majorBidi" w:eastAsia="Calibri" w:hAnsiTheme="majorBidi" w:cstheme="majorBidi"/>
          <w:color w:val="000000"/>
          <w:lang w:eastAsia="en-US"/>
        </w:rPr>
        <w:t>SIA</w:t>
      </w:r>
      <w:r w:rsidR="00873010" w:rsidRPr="00313EF6">
        <w:rPr>
          <w:rFonts w:asciiTheme="majorBidi" w:eastAsia="Calibri" w:hAnsiTheme="majorBidi" w:cstheme="majorBidi"/>
          <w:color w:val="000000"/>
          <w:lang w:eastAsia="en-US"/>
        </w:rPr>
        <w:t> </w:t>
      </w:r>
      <w:r w:rsidR="000E4494" w:rsidRPr="00313EF6">
        <w:rPr>
          <w:rFonts w:asciiTheme="majorBidi" w:eastAsia="Calibri" w:hAnsiTheme="majorBidi" w:cstheme="majorBidi"/>
          <w:color w:val="000000"/>
          <w:lang w:eastAsia="en-US"/>
        </w:rPr>
        <w:t>„Būve</w:t>
      </w:r>
      <w:r w:rsidR="00873010"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000E4494" w:rsidRPr="00313EF6">
        <w:rPr>
          <w:rFonts w:asciiTheme="majorBidi" w:eastAsia="Calibri" w:hAnsiTheme="majorBidi" w:cstheme="majorBidi"/>
          <w:color w:val="000000"/>
          <w:lang w:eastAsia="en-US"/>
        </w:rPr>
        <w:t xml:space="preserve">” </w:t>
      </w:r>
      <w:r w:rsidR="00C0507B" w:rsidRPr="00313EF6">
        <w:rPr>
          <w:rFonts w:asciiTheme="majorBidi" w:eastAsia="Calibri" w:hAnsiTheme="majorBidi" w:cstheme="majorBidi"/>
          <w:color w:val="000000"/>
          <w:lang w:eastAsia="en-US"/>
        </w:rPr>
        <w:t>2021. gada 28. jūnija iesniegums</w:t>
      </w:r>
      <w:r w:rsidR="00C0507B" w:rsidRPr="00313EF6" w:rsidDel="00C0507B">
        <w:rPr>
          <w:rFonts w:asciiTheme="majorBidi" w:eastAsia="Calibri" w:hAnsiTheme="majorBidi" w:cstheme="majorBidi"/>
          <w:color w:val="000000"/>
          <w:lang w:eastAsia="en-US"/>
        </w:rPr>
        <w:t xml:space="preserve"> </w:t>
      </w:r>
      <w:r w:rsidR="00C665F6" w:rsidRPr="00313EF6">
        <w:rPr>
          <w:rFonts w:asciiTheme="majorBidi" w:eastAsia="Calibri" w:hAnsiTheme="majorBidi" w:cstheme="majorBidi"/>
          <w:color w:val="000000"/>
          <w:lang w:eastAsia="en-US"/>
        </w:rPr>
        <w:t>prasītājai</w:t>
      </w:r>
      <w:r w:rsidR="000E4494" w:rsidRPr="00313EF6">
        <w:rPr>
          <w:rFonts w:asciiTheme="majorBidi" w:eastAsia="Calibri" w:hAnsiTheme="majorBidi" w:cstheme="majorBidi"/>
          <w:color w:val="000000"/>
          <w:lang w:eastAsia="en-US"/>
        </w:rPr>
        <w:t xml:space="preserve">, kurā skaidroti </w:t>
      </w:r>
      <w:r w:rsidR="001B4DB9" w:rsidRPr="00313EF6">
        <w:rPr>
          <w:rFonts w:asciiTheme="majorBidi" w:eastAsia="Calibri" w:hAnsiTheme="majorBidi" w:cstheme="majorBidi"/>
          <w:color w:val="000000"/>
          <w:lang w:eastAsia="en-US"/>
        </w:rPr>
        <w:t>D</w:t>
      </w:r>
      <w:r w:rsidR="000E4494" w:rsidRPr="00313EF6">
        <w:rPr>
          <w:rFonts w:asciiTheme="majorBidi" w:eastAsia="Calibri" w:hAnsiTheme="majorBidi" w:cstheme="majorBidi"/>
          <w:color w:val="000000"/>
          <w:lang w:eastAsia="en-US"/>
        </w:rPr>
        <w:t xml:space="preserve">efektu akta parakstīšanas apstākļi. No minētā iesnieguma izriet, ka </w:t>
      </w:r>
      <w:r w:rsidR="001B4DB9" w:rsidRPr="00313EF6">
        <w:rPr>
          <w:rFonts w:asciiTheme="majorBidi" w:eastAsia="Calibri" w:hAnsiTheme="majorBidi" w:cstheme="majorBidi"/>
          <w:color w:val="000000"/>
          <w:lang w:eastAsia="en-US"/>
        </w:rPr>
        <w:t>D</w:t>
      </w:r>
      <w:r w:rsidR="000E4494" w:rsidRPr="00313EF6">
        <w:rPr>
          <w:rFonts w:asciiTheme="majorBidi" w:eastAsia="Calibri" w:hAnsiTheme="majorBidi" w:cstheme="majorBidi"/>
          <w:color w:val="000000"/>
          <w:lang w:eastAsia="en-US"/>
        </w:rPr>
        <w:t>efektu aktu sagatavoj</w:t>
      </w:r>
      <w:r w:rsidR="000F58FD" w:rsidRPr="00313EF6">
        <w:rPr>
          <w:rFonts w:asciiTheme="majorBidi" w:eastAsia="Calibri" w:hAnsiTheme="majorBidi" w:cstheme="majorBidi"/>
          <w:color w:val="000000"/>
          <w:lang w:eastAsia="en-US"/>
        </w:rPr>
        <w:t>usi</w:t>
      </w:r>
      <w:r w:rsidR="000E4494" w:rsidRPr="00313EF6">
        <w:rPr>
          <w:rFonts w:asciiTheme="majorBidi" w:eastAsia="Calibri" w:hAnsiTheme="majorBidi" w:cstheme="majorBidi"/>
          <w:color w:val="000000"/>
          <w:lang w:eastAsia="en-US"/>
        </w:rPr>
        <w:t xml:space="preserve"> </w:t>
      </w:r>
      <w:r w:rsidR="00AB11F7" w:rsidRPr="00313EF6">
        <w:rPr>
          <w:rFonts w:asciiTheme="majorBidi" w:eastAsia="Calibri" w:hAnsiTheme="majorBidi" w:cstheme="majorBidi"/>
          <w:color w:val="000000"/>
          <w:lang w:eastAsia="en-US"/>
        </w:rPr>
        <w:t>atbildētāja</w:t>
      </w:r>
      <w:r w:rsidR="000E4494" w:rsidRPr="00313EF6">
        <w:rPr>
          <w:rFonts w:asciiTheme="majorBidi" w:eastAsia="Calibri" w:hAnsiTheme="majorBidi" w:cstheme="majorBidi"/>
          <w:color w:val="000000"/>
          <w:lang w:eastAsia="en-US"/>
        </w:rPr>
        <w:t>, savukārt SIA</w:t>
      </w:r>
      <w:r w:rsidR="00873010" w:rsidRPr="00313EF6">
        <w:rPr>
          <w:rFonts w:asciiTheme="majorBidi" w:eastAsia="Calibri" w:hAnsiTheme="majorBidi" w:cstheme="majorBidi"/>
          <w:color w:val="000000"/>
          <w:lang w:eastAsia="en-US"/>
        </w:rPr>
        <w:t> </w:t>
      </w:r>
      <w:r w:rsidR="000E4494" w:rsidRPr="00313EF6">
        <w:rPr>
          <w:rFonts w:asciiTheme="majorBidi" w:eastAsia="Calibri" w:hAnsiTheme="majorBidi" w:cstheme="majorBidi"/>
          <w:color w:val="000000"/>
          <w:lang w:eastAsia="en-US"/>
        </w:rPr>
        <w:t>„Būve</w:t>
      </w:r>
      <w:r w:rsidR="00873010" w:rsidRPr="00313EF6">
        <w:rPr>
          <w:rFonts w:asciiTheme="majorBidi" w:eastAsia="Calibri" w:hAnsiTheme="majorBidi" w:cstheme="majorBidi"/>
          <w:color w:val="000000"/>
          <w:lang w:eastAsia="en-US"/>
        </w:rPr>
        <w:t> </w:t>
      </w:r>
      <w:proofErr w:type="spellStart"/>
      <w:r w:rsidR="00380A42" w:rsidRPr="00313EF6">
        <w:rPr>
          <w:rFonts w:asciiTheme="majorBidi" w:eastAsia="Calibri" w:hAnsiTheme="majorBidi" w:cstheme="majorBidi"/>
          <w:color w:val="000000"/>
          <w:lang w:eastAsia="en-US"/>
        </w:rPr>
        <w:t>o.k</w:t>
      </w:r>
      <w:proofErr w:type="spellEnd"/>
      <w:r w:rsidR="00380A42" w:rsidRPr="00313EF6">
        <w:rPr>
          <w:rFonts w:asciiTheme="majorBidi" w:eastAsia="Calibri" w:hAnsiTheme="majorBidi" w:cstheme="majorBidi"/>
          <w:color w:val="000000"/>
          <w:lang w:eastAsia="en-US"/>
        </w:rPr>
        <w:t>.</w:t>
      </w:r>
      <w:r w:rsidR="000E4494" w:rsidRPr="00313EF6">
        <w:rPr>
          <w:rFonts w:asciiTheme="majorBidi" w:eastAsia="Calibri" w:hAnsiTheme="majorBidi" w:cstheme="majorBidi"/>
          <w:color w:val="000000"/>
          <w:lang w:eastAsia="en-US"/>
        </w:rPr>
        <w:t xml:space="preserve">” pārstāvji to ir parakstījuši formāli, pēc būtības nepiekrītot </w:t>
      </w:r>
      <w:r w:rsidRPr="00313EF6">
        <w:rPr>
          <w:rFonts w:asciiTheme="majorBidi" w:eastAsia="Calibri" w:hAnsiTheme="majorBidi" w:cstheme="majorBidi"/>
          <w:color w:val="000000"/>
          <w:lang w:eastAsia="en-US"/>
        </w:rPr>
        <w:t>D</w:t>
      </w:r>
      <w:r w:rsidR="000E4494" w:rsidRPr="00313EF6">
        <w:rPr>
          <w:rFonts w:asciiTheme="majorBidi" w:eastAsia="Calibri" w:hAnsiTheme="majorBidi" w:cstheme="majorBidi"/>
          <w:color w:val="000000"/>
          <w:lang w:eastAsia="en-US"/>
        </w:rPr>
        <w:t xml:space="preserve">efektu aktā norādītajiem izpildīto darbu </w:t>
      </w:r>
      <w:r w:rsidR="00DC1ADA" w:rsidRPr="00313EF6">
        <w:rPr>
          <w:rFonts w:asciiTheme="majorBidi" w:eastAsia="Calibri" w:hAnsiTheme="majorBidi" w:cstheme="majorBidi"/>
          <w:color w:val="000000"/>
          <w:lang w:eastAsia="en-US"/>
        </w:rPr>
        <w:t>trūkumiem</w:t>
      </w:r>
      <w:r w:rsidR="000E4494" w:rsidRPr="00313EF6">
        <w:rPr>
          <w:rFonts w:asciiTheme="majorBidi" w:eastAsia="Calibri" w:hAnsiTheme="majorBidi" w:cstheme="majorBidi"/>
          <w:color w:val="000000"/>
          <w:lang w:eastAsia="en-US"/>
        </w:rPr>
        <w:t xml:space="preserve">, </w:t>
      </w:r>
      <w:r w:rsidR="004C1EDC" w:rsidRPr="00313EF6">
        <w:rPr>
          <w:rFonts w:asciiTheme="majorBidi" w:eastAsia="Calibri" w:hAnsiTheme="majorBidi" w:cstheme="majorBidi"/>
          <w:color w:val="000000"/>
          <w:lang w:eastAsia="en-US"/>
        </w:rPr>
        <w:t xml:space="preserve">no kā izriet, ka </w:t>
      </w:r>
      <w:r w:rsidRPr="00313EF6">
        <w:rPr>
          <w:rFonts w:asciiTheme="majorBidi" w:eastAsia="Calibri" w:hAnsiTheme="majorBidi" w:cstheme="majorBidi"/>
          <w:color w:val="000000"/>
          <w:lang w:eastAsia="en-US"/>
        </w:rPr>
        <w:t xml:space="preserve">Defektu akts </w:t>
      </w:r>
      <w:r w:rsidR="000E4494" w:rsidRPr="00313EF6">
        <w:rPr>
          <w:rFonts w:asciiTheme="majorBidi" w:eastAsia="Calibri" w:hAnsiTheme="majorBidi" w:cstheme="majorBidi"/>
          <w:color w:val="000000"/>
          <w:lang w:eastAsia="en-US"/>
        </w:rPr>
        <w:t>ir fiktīvs.</w:t>
      </w:r>
    </w:p>
    <w:p w14:paraId="0A82959B" w14:textId="7A01D21F" w:rsidR="000E4494" w:rsidRPr="00313EF6" w:rsidRDefault="000E4494" w:rsidP="00313EF6">
      <w:pPr>
        <w:shd w:val="clear" w:color="auto" w:fill="FFFFFF"/>
        <w:spacing w:line="276" w:lineRule="auto"/>
        <w:ind w:firstLine="709"/>
        <w:jc w:val="both"/>
        <w:rPr>
          <w:rFonts w:asciiTheme="majorBidi" w:eastAsia="Calibri" w:hAnsiTheme="majorBidi" w:cstheme="majorBidi"/>
          <w:color w:val="000000"/>
          <w:lang w:eastAsia="en-US"/>
        </w:rPr>
      </w:pPr>
      <w:r w:rsidRPr="00313EF6">
        <w:rPr>
          <w:rFonts w:asciiTheme="majorBidi" w:eastAsia="Calibri" w:hAnsiTheme="majorBidi" w:cstheme="majorBidi"/>
          <w:color w:val="000000"/>
          <w:lang w:eastAsia="en-US"/>
        </w:rPr>
        <w:t>[1.4]</w:t>
      </w:r>
      <w:r w:rsidR="00873010" w:rsidRPr="00313EF6">
        <w:rPr>
          <w:rFonts w:asciiTheme="majorBidi" w:eastAsia="Calibri" w:hAnsiTheme="majorBidi" w:cstheme="majorBidi"/>
          <w:color w:val="000000"/>
          <w:lang w:eastAsia="en-US"/>
        </w:rPr>
        <w:t> </w:t>
      </w:r>
      <w:r w:rsidRPr="00313EF6">
        <w:rPr>
          <w:rFonts w:asciiTheme="majorBidi" w:eastAsia="Calibri" w:hAnsiTheme="majorBidi" w:cstheme="majorBidi"/>
          <w:color w:val="000000"/>
          <w:lang w:eastAsia="en-US"/>
        </w:rPr>
        <w:t>Prasība pamatota ar Komerclikuma 473.</w:t>
      </w:r>
      <w:r w:rsidR="00873010" w:rsidRPr="00313EF6">
        <w:rPr>
          <w:rFonts w:asciiTheme="majorBidi" w:eastAsia="Calibri" w:hAnsiTheme="majorBidi" w:cstheme="majorBidi"/>
          <w:color w:val="000000"/>
          <w:lang w:eastAsia="en-US"/>
        </w:rPr>
        <w:t> </w:t>
      </w:r>
      <w:r w:rsidRPr="00313EF6">
        <w:rPr>
          <w:rFonts w:asciiTheme="majorBidi" w:eastAsia="Calibri" w:hAnsiTheme="majorBidi" w:cstheme="majorBidi"/>
          <w:color w:val="000000"/>
          <w:lang w:eastAsia="en-US"/>
        </w:rPr>
        <w:t>pantu.</w:t>
      </w:r>
    </w:p>
    <w:p w14:paraId="39BC3966" w14:textId="77777777" w:rsidR="000E4494" w:rsidRPr="00313EF6" w:rsidRDefault="000E4494" w:rsidP="00313EF6">
      <w:pPr>
        <w:shd w:val="clear" w:color="auto" w:fill="FFFFFF"/>
        <w:spacing w:line="276" w:lineRule="auto"/>
        <w:ind w:firstLine="709"/>
        <w:jc w:val="both"/>
        <w:rPr>
          <w:rFonts w:asciiTheme="majorBidi" w:eastAsia="Calibri" w:hAnsiTheme="majorBidi" w:cstheme="majorBidi"/>
          <w:color w:val="000000"/>
          <w:lang w:eastAsia="en-US"/>
        </w:rPr>
      </w:pPr>
    </w:p>
    <w:p w14:paraId="278AE08A" w14:textId="32E6E37A" w:rsidR="00C0507B" w:rsidRPr="00313EF6" w:rsidRDefault="0078719D" w:rsidP="00313EF6">
      <w:pPr>
        <w:spacing w:line="276" w:lineRule="auto"/>
        <w:ind w:firstLine="709"/>
        <w:jc w:val="both"/>
        <w:rPr>
          <w:rFonts w:asciiTheme="majorBidi" w:hAnsiTheme="majorBidi" w:cstheme="majorBidi"/>
          <w:lang w:eastAsia="en-US"/>
        </w:rPr>
      </w:pPr>
      <w:r w:rsidRPr="00313EF6">
        <w:rPr>
          <w:rFonts w:asciiTheme="majorBidi" w:eastAsia="Calibri" w:hAnsiTheme="majorBidi" w:cstheme="majorBidi"/>
          <w:color w:val="000000"/>
          <w:lang w:eastAsia="en-US"/>
        </w:rPr>
        <w:t>[</w:t>
      </w:r>
      <w:r w:rsidR="004A1921" w:rsidRPr="00313EF6">
        <w:rPr>
          <w:rFonts w:asciiTheme="majorBidi" w:eastAsia="Calibri" w:hAnsiTheme="majorBidi" w:cstheme="majorBidi"/>
          <w:color w:val="000000"/>
          <w:lang w:eastAsia="en-US"/>
        </w:rPr>
        <w:t>2</w:t>
      </w:r>
      <w:r w:rsidRPr="00313EF6">
        <w:rPr>
          <w:rFonts w:asciiTheme="majorBidi" w:eastAsia="Calibri" w:hAnsiTheme="majorBidi" w:cstheme="majorBidi"/>
          <w:color w:val="000000"/>
          <w:lang w:eastAsia="en-US"/>
        </w:rPr>
        <w:t>]</w:t>
      </w:r>
      <w:r w:rsidR="00873010" w:rsidRPr="00313EF6">
        <w:rPr>
          <w:rFonts w:asciiTheme="majorBidi" w:eastAsia="Calibri" w:hAnsiTheme="majorBidi" w:cstheme="majorBidi"/>
          <w:color w:val="000000"/>
          <w:lang w:eastAsia="en-US"/>
        </w:rPr>
        <w:t> </w:t>
      </w:r>
      <w:r w:rsidR="00192A86" w:rsidRPr="00313EF6">
        <w:rPr>
          <w:rFonts w:asciiTheme="majorBidi" w:eastAsia="Calibri" w:hAnsiTheme="majorBidi" w:cstheme="majorBidi"/>
          <w:color w:val="000000"/>
          <w:lang w:eastAsia="en-US"/>
        </w:rPr>
        <w:t xml:space="preserve">Ar </w:t>
      </w:r>
      <w:r w:rsidR="000E4494" w:rsidRPr="00313EF6">
        <w:rPr>
          <w:rFonts w:asciiTheme="majorBidi" w:eastAsia="Calibri" w:hAnsiTheme="majorBidi" w:cstheme="majorBidi"/>
          <w:color w:val="000000"/>
          <w:lang w:eastAsia="en-US"/>
        </w:rPr>
        <w:t xml:space="preserve">Ekonomisko lietu tiesas </w:t>
      </w:r>
      <w:r w:rsidR="00192A86" w:rsidRPr="00313EF6">
        <w:rPr>
          <w:rFonts w:asciiTheme="majorBidi" w:eastAsia="Calibri" w:hAnsiTheme="majorBidi" w:cstheme="majorBidi"/>
          <w:color w:val="000000"/>
          <w:lang w:eastAsia="en-US"/>
        </w:rPr>
        <w:t>202</w:t>
      </w:r>
      <w:r w:rsidR="000E4494" w:rsidRPr="00313EF6">
        <w:rPr>
          <w:rFonts w:asciiTheme="majorBidi" w:eastAsia="Calibri" w:hAnsiTheme="majorBidi" w:cstheme="majorBidi"/>
          <w:color w:val="000000"/>
          <w:lang w:eastAsia="en-US"/>
        </w:rPr>
        <w:t>2</w:t>
      </w:r>
      <w:r w:rsidR="00192A86" w:rsidRPr="00313EF6">
        <w:rPr>
          <w:rFonts w:asciiTheme="majorBidi" w:eastAsia="Calibri" w:hAnsiTheme="majorBidi" w:cstheme="majorBidi"/>
          <w:color w:val="000000"/>
          <w:lang w:eastAsia="en-US"/>
        </w:rPr>
        <w:t>.</w:t>
      </w:r>
      <w:r w:rsidR="00DA21FF" w:rsidRPr="00313EF6">
        <w:rPr>
          <w:rFonts w:asciiTheme="majorBidi" w:eastAsia="Calibri" w:hAnsiTheme="majorBidi" w:cstheme="majorBidi"/>
          <w:color w:val="000000"/>
          <w:lang w:eastAsia="en-US"/>
        </w:rPr>
        <w:t> </w:t>
      </w:r>
      <w:r w:rsidR="00192A86" w:rsidRPr="00313EF6">
        <w:rPr>
          <w:rFonts w:asciiTheme="majorBidi" w:eastAsia="Calibri" w:hAnsiTheme="majorBidi" w:cstheme="majorBidi"/>
          <w:color w:val="000000"/>
          <w:lang w:eastAsia="en-US"/>
        </w:rPr>
        <w:t xml:space="preserve">gada </w:t>
      </w:r>
      <w:r w:rsidR="000E4494" w:rsidRPr="00313EF6">
        <w:rPr>
          <w:rFonts w:asciiTheme="majorBidi" w:eastAsia="Calibri" w:hAnsiTheme="majorBidi" w:cstheme="majorBidi"/>
          <w:color w:val="000000"/>
          <w:lang w:eastAsia="en-US"/>
        </w:rPr>
        <w:t xml:space="preserve">17. janvāra </w:t>
      </w:r>
      <w:r w:rsidR="00192A86" w:rsidRPr="00313EF6">
        <w:rPr>
          <w:rFonts w:asciiTheme="majorBidi" w:eastAsia="Calibri" w:hAnsiTheme="majorBidi" w:cstheme="majorBidi"/>
          <w:color w:val="000000"/>
          <w:lang w:eastAsia="en-US"/>
        </w:rPr>
        <w:t xml:space="preserve">spriedumu </w:t>
      </w:r>
      <w:r w:rsidR="000E4494" w:rsidRPr="00313EF6">
        <w:rPr>
          <w:rFonts w:asciiTheme="majorBidi" w:eastAsia="Calibri" w:hAnsiTheme="majorBidi" w:cstheme="majorBidi"/>
          <w:color w:val="000000"/>
          <w:lang w:eastAsia="en-US"/>
        </w:rPr>
        <w:t>prasība noraidīta</w:t>
      </w:r>
      <w:r w:rsidR="004A1921" w:rsidRPr="00313EF6">
        <w:rPr>
          <w:rFonts w:asciiTheme="majorBidi" w:hAnsiTheme="majorBidi" w:cstheme="majorBidi"/>
          <w:lang w:eastAsia="en-US"/>
        </w:rPr>
        <w:t>.</w:t>
      </w:r>
      <w:r w:rsidR="00437360" w:rsidRPr="00313EF6">
        <w:rPr>
          <w:rFonts w:asciiTheme="majorBidi" w:hAnsiTheme="majorBidi" w:cstheme="majorBidi"/>
          <w:lang w:eastAsia="en-US"/>
        </w:rPr>
        <w:t xml:space="preserve"> </w:t>
      </w:r>
    </w:p>
    <w:p w14:paraId="368D92E0" w14:textId="460D4EFE" w:rsidR="00437360" w:rsidRPr="00313EF6" w:rsidRDefault="00437360" w:rsidP="00313EF6">
      <w:pPr>
        <w:spacing w:line="276" w:lineRule="auto"/>
        <w:ind w:firstLine="709"/>
        <w:jc w:val="both"/>
        <w:rPr>
          <w:rFonts w:asciiTheme="majorBidi" w:hAnsiTheme="majorBidi" w:cstheme="majorBidi"/>
          <w:lang w:eastAsia="en-US"/>
        </w:rPr>
      </w:pPr>
      <w:r w:rsidRPr="00313EF6">
        <w:rPr>
          <w:rFonts w:asciiTheme="majorBidi" w:hAnsiTheme="majorBidi" w:cstheme="majorBidi"/>
          <w:lang w:eastAsia="en-US"/>
        </w:rPr>
        <w:t xml:space="preserve">Par šo spriedumu </w:t>
      </w:r>
      <w:r w:rsidR="00C665F6" w:rsidRPr="00313EF6">
        <w:rPr>
          <w:rFonts w:asciiTheme="majorBidi" w:eastAsia="Calibri" w:hAnsiTheme="majorBidi" w:cstheme="majorBidi"/>
          <w:color w:val="000000"/>
          <w:lang w:eastAsia="en-US"/>
        </w:rPr>
        <w:t xml:space="preserve">prasītāja </w:t>
      </w:r>
      <w:r w:rsidRPr="00313EF6">
        <w:rPr>
          <w:rFonts w:asciiTheme="majorBidi" w:hAnsiTheme="majorBidi" w:cstheme="majorBidi"/>
          <w:lang w:eastAsia="en-US"/>
        </w:rPr>
        <w:t>iesniegusi apelācijas sūdzību, pārsūdzot spriedumu pilnā apjomā.</w:t>
      </w:r>
    </w:p>
    <w:p w14:paraId="60A2E2FD" w14:textId="77777777" w:rsidR="00437360" w:rsidRPr="00313EF6" w:rsidRDefault="00437360" w:rsidP="00313EF6">
      <w:pPr>
        <w:spacing w:line="276" w:lineRule="auto"/>
        <w:ind w:firstLine="709"/>
        <w:jc w:val="both"/>
        <w:rPr>
          <w:rFonts w:asciiTheme="majorBidi" w:hAnsiTheme="majorBidi" w:cstheme="majorBidi"/>
          <w:lang w:eastAsia="en-US"/>
        </w:rPr>
      </w:pPr>
    </w:p>
    <w:p w14:paraId="5A889214" w14:textId="079C50FA" w:rsidR="00437360" w:rsidRPr="00313EF6" w:rsidRDefault="00437360" w:rsidP="00313EF6">
      <w:pPr>
        <w:spacing w:line="276" w:lineRule="auto"/>
        <w:ind w:firstLine="709"/>
        <w:jc w:val="both"/>
        <w:rPr>
          <w:rFonts w:asciiTheme="majorBidi" w:hAnsiTheme="majorBidi" w:cstheme="majorBidi"/>
          <w:lang w:eastAsia="en-US"/>
        </w:rPr>
      </w:pPr>
      <w:r w:rsidRPr="00313EF6">
        <w:rPr>
          <w:rFonts w:asciiTheme="majorBidi" w:hAnsiTheme="majorBidi" w:cstheme="majorBidi"/>
          <w:lang w:eastAsia="en-US"/>
        </w:rPr>
        <w:t>[3]</w:t>
      </w:r>
      <w:r w:rsidR="00873010" w:rsidRPr="00313EF6">
        <w:rPr>
          <w:rFonts w:asciiTheme="majorBidi" w:hAnsiTheme="majorBidi" w:cstheme="majorBidi"/>
          <w:lang w:eastAsia="en-US"/>
        </w:rPr>
        <w:t> </w:t>
      </w:r>
      <w:r w:rsidRPr="00313EF6">
        <w:rPr>
          <w:rFonts w:asciiTheme="majorBidi" w:hAnsiTheme="majorBidi" w:cstheme="majorBidi"/>
          <w:lang w:eastAsia="en-US"/>
        </w:rPr>
        <w:t xml:space="preserve">Ar </w:t>
      </w:r>
      <w:bookmarkStart w:id="13" w:name="_Hlk200544554"/>
      <w:r w:rsidRPr="00313EF6">
        <w:rPr>
          <w:rFonts w:asciiTheme="majorBidi" w:hAnsiTheme="majorBidi" w:cstheme="majorBidi"/>
          <w:lang w:eastAsia="en-US"/>
        </w:rPr>
        <w:t>Rīgas apgabaltiesas 2022.</w:t>
      </w:r>
      <w:r w:rsidR="00EE3ED4" w:rsidRPr="00313EF6">
        <w:rPr>
          <w:rFonts w:asciiTheme="majorBidi" w:hAnsiTheme="majorBidi" w:cstheme="majorBidi"/>
          <w:lang w:eastAsia="en-US"/>
        </w:rPr>
        <w:t> </w:t>
      </w:r>
      <w:r w:rsidRPr="00313EF6">
        <w:rPr>
          <w:rFonts w:asciiTheme="majorBidi" w:hAnsiTheme="majorBidi" w:cstheme="majorBidi"/>
          <w:lang w:eastAsia="en-US"/>
        </w:rPr>
        <w:t xml:space="preserve">gada 21. decembra </w:t>
      </w:r>
      <w:bookmarkEnd w:id="13"/>
      <w:r w:rsidRPr="00313EF6">
        <w:rPr>
          <w:rFonts w:asciiTheme="majorBidi" w:hAnsiTheme="majorBidi" w:cstheme="majorBidi"/>
          <w:lang w:eastAsia="en-US"/>
        </w:rPr>
        <w:t xml:space="preserve">spriedumu prasība apmierināta, piedzenot no </w:t>
      </w:r>
      <w:r w:rsidR="00AB11F7" w:rsidRPr="00313EF6">
        <w:rPr>
          <w:rFonts w:asciiTheme="majorBidi" w:hAnsiTheme="majorBidi" w:cstheme="majorBidi"/>
          <w:lang w:eastAsia="en-US"/>
        </w:rPr>
        <w:t>atbildētājas</w:t>
      </w:r>
      <w:r w:rsidR="008F5FB1" w:rsidRPr="00313EF6">
        <w:rPr>
          <w:rFonts w:asciiTheme="majorBidi" w:hAnsiTheme="majorBidi" w:cstheme="majorBidi"/>
          <w:lang w:eastAsia="en-US"/>
        </w:rPr>
        <w:t xml:space="preserve"> </w:t>
      </w:r>
      <w:r w:rsidR="00C665F6" w:rsidRPr="00313EF6">
        <w:rPr>
          <w:rFonts w:asciiTheme="majorBidi" w:eastAsia="Calibri" w:hAnsiTheme="majorBidi" w:cstheme="majorBidi"/>
          <w:color w:val="000000"/>
          <w:lang w:eastAsia="en-US"/>
        </w:rPr>
        <w:t xml:space="preserve">prasītājas </w:t>
      </w:r>
      <w:r w:rsidR="00AA4064" w:rsidRPr="00313EF6">
        <w:rPr>
          <w:rFonts w:asciiTheme="majorBidi" w:hAnsiTheme="majorBidi" w:cstheme="majorBidi"/>
          <w:lang w:eastAsia="en-US"/>
        </w:rPr>
        <w:t xml:space="preserve">labā </w:t>
      </w:r>
      <w:r w:rsidRPr="00313EF6">
        <w:rPr>
          <w:rFonts w:asciiTheme="majorBidi" w:hAnsiTheme="majorBidi" w:cstheme="majorBidi"/>
          <w:lang w:eastAsia="en-US"/>
        </w:rPr>
        <w:t>parādu 213 599,56</w:t>
      </w:r>
      <w:r w:rsidR="008F5FB1" w:rsidRPr="00313EF6">
        <w:rPr>
          <w:rFonts w:asciiTheme="majorBidi" w:hAnsiTheme="majorBidi" w:cstheme="majorBidi"/>
          <w:lang w:eastAsia="en-US"/>
        </w:rPr>
        <w:t> </w:t>
      </w:r>
      <w:r w:rsidRPr="00313EF6">
        <w:rPr>
          <w:rFonts w:asciiTheme="majorBidi" w:hAnsiTheme="majorBidi" w:cstheme="majorBidi"/>
          <w:i/>
          <w:iCs/>
          <w:lang w:eastAsia="en-US"/>
        </w:rPr>
        <w:t>euro</w:t>
      </w:r>
      <w:r w:rsidRPr="00313EF6">
        <w:rPr>
          <w:rFonts w:asciiTheme="majorBidi" w:hAnsiTheme="majorBidi" w:cstheme="majorBidi"/>
          <w:lang w:eastAsia="en-US"/>
        </w:rPr>
        <w:t xml:space="preserve"> un tiesāšanās izdevumus 13</w:t>
      </w:r>
      <w:r w:rsidR="004E0949" w:rsidRPr="00313EF6">
        <w:rPr>
          <w:rFonts w:asciiTheme="majorBidi" w:hAnsiTheme="majorBidi" w:cstheme="majorBidi"/>
          <w:lang w:eastAsia="en-US"/>
        </w:rPr>
        <w:t> </w:t>
      </w:r>
      <w:r w:rsidRPr="00313EF6">
        <w:rPr>
          <w:rFonts w:asciiTheme="majorBidi" w:hAnsiTheme="majorBidi" w:cstheme="majorBidi"/>
          <w:lang w:eastAsia="en-US"/>
        </w:rPr>
        <w:t>536,26</w:t>
      </w:r>
      <w:r w:rsidR="008F5FB1" w:rsidRPr="00313EF6">
        <w:rPr>
          <w:rFonts w:asciiTheme="majorBidi" w:hAnsiTheme="majorBidi" w:cstheme="majorBidi"/>
          <w:lang w:eastAsia="en-US"/>
        </w:rPr>
        <w:t> </w:t>
      </w:r>
      <w:r w:rsidRPr="00313EF6">
        <w:rPr>
          <w:rFonts w:asciiTheme="majorBidi" w:hAnsiTheme="majorBidi" w:cstheme="majorBidi"/>
          <w:i/>
          <w:iCs/>
          <w:lang w:eastAsia="en-US"/>
        </w:rPr>
        <w:t>euro</w:t>
      </w:r>
      <w:r w:rsidRPr="00313EF6">
        <w:rPr>
          <w:rFonts w:asciiTheme="majorBidi" w:hAnsiTheme="majorBidi" w:cstheme="majorBidi"/>
          <w:lang w:eastAsia="en-US"/>
        </w:rPr>
        <w:t>, kopā 227 135,82 </w:t>
      </w:r>
      <w:r w:rsidRPr="00313EF6">
        <w:rPr>
          <w:rFonts w:asciiTheme="majorBidi" w:hAnsiTheme="majorBidi" w:cstheme="majorBidi"/>
          <w:i/>
          <w:iCs/>
          <w:lang w:eastAsia="en-US"/>
        </w:rPr>
        <w:t>euro</w:t>
      </w:r>
      <w:r w:rsidRPr="00313EF6">
        <w:rPr>
          <w:rFonts w:asciiTheme="majorBidi" w:hAnsiTheme="majorBidi" w:cstheme="majorBidi"/>
          <w:lang w:eastAsia="en-US"/>
        </w:rPr>
        <w:t xml:space="preserve">, kā arī nosakot </w:t>
      </w:r>
      <w:r w:rsidR="00C665F6" w:rsidRPr="00313EF6">
        <w:rPr>
          <w:rFonts w:asciiTheme="majorBidi" w:eastAsia="Calibri" w:hAnsiTheme="majorBidi" w:cstheme="majorBidi"/>
          <w:color w:val="000000"/>
          <w:lang w:eastAsia="en-US"/>
        </w:rPr>
        <w:t xml:space="preserve">prasītājas </w:t>
      </w:r>
      <w:r w:rsidRPr="00313EF6">
        <w:rPr>
          <w:rFonts w:asciiTheme="majorBidi" w:hAnsiTheme="majorBidi" w:cstheme="majorBidi"/>
          <w:lang w:eastAsia="en-US"/>
        </w:rPr>
        <w:t>tiesības par laiku līdz sprieduma izpildei (izsoles dienai) saņemt no atbildētājas likumiskos sešus procentus</w:t>
      </w:r>
      <w:r w:rsidR="00272B9F" w:rsidRPr="00313EF6">
        <w:rPr>
          <w:rFonts w:asciiTheme="majorBidi" w:hAnsiTheme="majorBidi" w:cstheme="majorBidi"/>
          <w:lang w:eastAsia="en-US"/>
        </w:rPr>
        <w:t xml:space="preserve"> gadā no piedzītās summas</w:t>
      </w:r>
      <w:r w:rsidRPr="00313EF6">
        <w:rPr>
          <w:rFonts w:asciiTheme="majorBidi" w:hAnsiTheme="majorBidi" w:cstheme="majorBidi"/>
          <w:lang w:eastAsia="en-US"/>
        </w:rPr>
        <w:t>.</w:t>
      </w:r>
    </w:p>
    <w:p w14:paraId="77FE0C6F" w14:textId="77777777" w:rsidR="0072441D" w:rsidRPr="00313EF6" w:rsidRDefault="0072441D" w:rsidP="00313EF6">
      <w:pPr>
        <w:spacing w:line="276" w:lineRule="auto"/>
        <w:ind w:firstLine="709"/>
        <w:jc w:val="both"/>
        <w:rPr>
          <w:rFonts w:asciiTheme="majorBidi" w:hAnsiTheme="majorBidi" w:cstheme="majorBidi"/>
          <w:lang w:eastAsia="en-US"/>
        </w:rPr>
      </w:pPr>
    </w:p>
    <w:p w14:paraId="586AEAAC" w14:textId="12DB2D1D" w:rsidR="004E0949" w:rsidRPr="00313EF6" w:rsidRDefault="0072441D" w:rsidP="00313EF6">
      <w:pPr>
        <w:spacing w:line="276" w:lineRule="auto"/>
        <w:ind w:firstLine="709"/>
        <w:jc w:val="both"/>
        <w:rPr>
          <w:rFonts w:asciiTheme="majorBidi" w:hAnsiTheme="majorBidi" w:cstheme="majorBidi"/>
          <w:lang w:eastAsia="en-US"/>
        </w:rPr>
      </w:pPr>
      <w:r w:rsidRPr="00313EF6">
        <w:rPr>
          <w:rFonts w:asciiTheme="majorBidi" w:hAnsiTheme="majorBidi" w:cstheme="majorBidi"/>
          <w:lang w:eastAsia="en-US"/>
        </w:rPr>
        <w:t>[4]</w:t>
      </w:r>
      <w:r w:rsidR="00873010" w:rsidRPr="00313EF6">
        <w:rPr>
          <w:rFonts w:asciiTheme="majorBidi" w:hAnsiTheme="majorBidi" w:cstheme="majorBidi"/>
          <w:lang w:eastAsia="en-US"/>
        </w:rPr>
        <w:t> </w:t>
      </w:r>
      <w:r w:rsidRPr="00313EF6">
        <w:rPr>
          <w:rFonts w:asciiTheme="majorBidi" w:hAnsiTheme="majorBidi" w:cstheme="majorBidi"/>
          <w:lang w:eastAsia="en-US"/>
        </w:rPr>
        <w:t>Par Rīgas apgabaltiesas 2022.</w:t>
      </w:r>
      <w:r w:rsidR="00EE3ED4" w:rsidRPr="00313EF6">
        <w:rPr>
          <w:rFonts w:asciiTheme="majorBidi" w:hAnsiTheme="majorBidi" w:cstheme="majorBidi"/>
          <w:lang w:eastAsia="en-US"/>
        </w:rPr>
        <w:t> </w:t>
      </w:r>
      <w:r w:rsidRPr="00313EF6">
        <w:rPr>
          <w:rFonts w:asciiTheme="majorBidi" w:hAnsiTheme="majorBidi" w:cstheme="majorBidi"/>
          <w:lang w:eastAsia="en-US"/>
        </w:rPr>
        <w:t>gada 21.</w:t>
      </w:r>
      <w:r w:rsidR="00EE3ED4" w:rsidRPr="00313EF6">
        <w:rPr>
          <w:rFonts w:asciiTheme="majorBidi" w:hAnsiTheme="majorBidi" w:cstheme="majorBidi"/>
          <w:lang w:eastAsia="en-US"/>
        </w:rPr>
        <w:t> </w:t>
      </w:r>
      <w:r w:rsidRPr="00313EF6">
        <w:rPr>
          <w:rFonts w:asciiTheme="majorBidi" w:hAnsiTheme="majorBidi" w:cstheme="majorBidi"/>
          <w:lang w:eastAsia="en-US"/>
        </w:rPr>
        <w:t xml:space="preserve">decembra spriedumu </w:t>
      </w:r>
      <w:r w:rsidR="00AB11F7" w:rsidRPr="00313EF6">
        <w:rPr>
          <w:rFonts w:asciiTheme="majorBidi" w:hAnsiTheme="majorBidi" w:cstheme="majorBidi"/>
          <w:lang w:eastAsia="en-US"/>
        </w:rPr>
        <w:t>atbildētāja</w:t>
      </w:r>
      <w:r w:rsidR="008F5FB1" w:rsidRPr="00313EF6">
        <w:rPr>
          <w:rFonts w:asciiTheme="majorBidi" w:hAnsiTheme="majorBidi" w:cstheme="majorBidi"/>
          <w:lang w:eastAsia="en-US"/>
        </w:rPr>
        <w:t xml:space="preserve"> </w:t>
      </w:r>
      <w:r w:rsidRPr="00313EF6">
        <w:rPr>
          <w:rFonts w:asciiTheme="majorBidi" w:hAnsiTheme="majorBidi" w:cstheme="majorBidi"/>
          <w:lang w:eastAsia="en-US"/>
        </w:rPr>
        <w:t>iesniegusi kasācijas sūdzību, pārsūdzot spriedumu pilnā apjomā.</w:t>
      </w:r>
    </w:p>
    <w:p w14:paraId="1039815A" w14:textId="5AA89E62" w:rsidR="0072441D" w:rsidRPr="00313EF6" w:rsidRDefault="0072441D" w:rsidP="00313EF6">
      <w:pPr>
        <w:spacing w:line="276" w:lineRule="auto"/>
        <w:ind w:firstLine="709"/>
        <w:jc w:val="both"/>
        <w:rPr>
          <w:rFonts w:asciiTheme="majorBidi" w:hAnsiTheme="majorBidi" w:cstheme="majorBidi"/>
          <w:lang w:eastAsia="en-US"/>
        </w:rPr>
      </w:pPr>
      <w:r w:rsidRPr="00313EF6">
        <w:rPr>
          <w:rFonts w:asciiTheme="majorBidi" w:hAnsiTheme="majorBidi" w:cstheme="majorBidi"/>
          <w:lang w:eastAsia="en-US"/>
        </w:rPr>
        <w:t>Ar Senāta 2024. gada 19. jūnija spriedumu Rīgas apgabaltiesas 2022. gada 21.</w:t>
      </w:r>
      <w:r w:rsidR="004E0949" w:rsidRPr="00313EF6">
        <w:rPr>
          <w:rFonts w:asciiTheme="majorBidi" w:hAnsiTheme="majorBidi" w:cstheme="majorBidi"/>
          <w:lang w:eastAsia="en-US"/>
        </w:rPr>
        <w:t> </w:t>
      </w:r>
      <w:r w:rsidRPr="00313EF6">
        <w:rPr>
          <w:rFonts w:asciiTheme="majorBidi" w:hAnsiTheme="majorBidi" w:cstheme="majorBidi"/>
          <w:lang w:eastAsia="en-US"/>
        </w:rPr>
        <w:t>decembra spriedums</w:t>
      </w:r>
      <w:r w:rsidR="00AA4064" w:rsidRPr="00313EF6">
        <w:rPr>
          <w:rFonts w:asciiTheme="majorBidi" w:hAnsiTheme="majorBidi" w:cstheme="majorBidi"/>
          <w:lang w:eastAsia="en-US"/>
        </w:rPr>
        <w:t xml:space="preserve"> atcelts</w:t>
      </w:r>
      <w:r w:rsidRPr="00313EF6">
        <w:rPr>
          <w:rFonts w:asciiTheme="majorBidi" w:hAnsiTheme="majorBidi" w:cstheme="majorBidi"/>
          <w:lang w:eastAsia="en-US"/>
        </w:rPr>
        <w:t xml:space="preserve"> un lieta nodota jaunai izskatīšanai Rīgas apgabaltiesā.</w:t>
      </w:r>
    </w:p>
    <w:p w14:paraId="4063C93B" w14:textId="77777777" w:rsidR="0072441D" w:rsidRPr="00313EF6" w:rsidRDefault="0072441D" w:rsidP="00313EF6">
      <w:pPr>
        <w:spacing w:line="276" w:lineRule="auto"/>
        <w:ind w:firstLine="709"/>
        <w:jc w:val="both"/>
        <w:rPr>
          <w:rFonts w:asciiTheme="majorBidi" w:hAnsiTheme="majorBidi" w:cstheme="majorBidi"/>
          <w:lang w:eastAsia="en-US"/>
        </w:rPr>
      </w:pPr>
    </w:p>
    <w:p w14:paraId="4C753CAA" w14:textId="3AB249AC" w:rsidR="00192A86" w:rsidRPr="00313EF6" w:rsidRDefault="0088156F" w:rsidP="00313EF6">
      <w:pPr>
        <w:spacing w:line="276" w:lineRule="auto"/>
        <w:ind w:firstLine="709"/>
        <w:jc w:val="both"/>
        <w:rPr>
          <w:rFonts w:asciiTheme="majorBidi" w:hAnsiTheme="majorBidi" w:cstheme="majorBidi"/>
        </w:rPr>
      </w:pPr>
      <w:r w:rsidRPr="00313EF6">
        <w:rPr>
          <w:rFonts w:asciiTheme="majorBidi" w:hAnsiTheme="majorBidi" w:cstheme="majorBidi"/>
        </w:rPr>
        <w:t>[</w:t>
      </w:r>
      <w:r w:rsidR="00C0507B" w:rsidRPr="00313EF6">
        <w:rPr>
          <w:rFonts w:asciiTheme="majorBidi" w:hAnsiTheme="majorBidi" w:cstheme="majorBidi"/>
        </w:rPr>
        <w:t>5</w:t>
      </w:r>
      <w:r w:rsidRPr="00313EF6">
        <w:rPr>
          <w:rFonts w:asciiTheme="majorBidi" w:hAnsiTheme="majorBidi" w:cstheme="majorBidi"/>
        </w:rPr>
        <w:t>]</w:t>
      </w:r>
      <w:r w:rsidR="00873010" w:rsidRPr="00313EF6">
        <w:rPr>
          <w:rFonts w:asciiTheme="majorBidi" w:hAnsiTheme="majorBidi" w:cstheme="majorBidi"/>
        </w:rPr>
        <w:t> </w:t>
      </w:r>
      <w:r w:rsidR="00192A86" w:rsidRPr="00313EF6">
        <w:rPr>
          <w:rFonts w:asciiTheme="majorBidi" w:hAnsiTheme="majorBidi" w:cstheme="majorBidi"/>
        </w:rPr>
        <w:t xml:space="preserve">Izskatījusi lietu sakarā ar </w:t>
      </w:r>
      <w:r w:rsidR="00C665F6" w:rsidRPr="00313EF6">
        <w:rPr>
          <w:rFonts w:asciiTheme="majorBidi" w:eastAsia="Calibri" w:hAnsiTheme="majorBidi" w:cstheme="majorBidi"/>
          <w:color w:val="000000"/>
          <w:lang w:eastAsia="en-US"/>
        </w:rPr>
        <w:t xml:space="preserve">prasītājas </w:t>
      </w:r>
      <w:r w:rsidR="0072441D" w:rsidRPr="00313EF6">
        <w:rPr>
          <w:rFonts w:asciiTheme="majorBidi" w:hAnsiTheme="majorBidi" w:cstheme="majorBidi"/>
        </w:rPr>
        <w:t>apelācijas sūdzību, Rīgas apgabaltiesa</w:t>
      </w:r>
      <w:r w:rsidR="004C1EDC" w:rsidRPr="00313EF6">
        <w:rPr>
          <w:rFonts w:asciiTheme="majorBidi" w:hAnsiTheme="majorBidi" w:cstheme="majorBidi"/>
        </w:rPr>
        <w:t xml:space="preserve"> </w:t>
      </w:r>
      <w:r w:rsidR="00192A86" w:rsidRPr="00313EF6">
        <w:rPr>
          <w:rFonts w:asciiTheme="majorBidi" w:hAnsiTheme="majorBidi" w:cstheme="majorBidi"/>
        </w:rPr>
        <w:t>ar 2024.</w:t>
      </w:r>
      <w:r w:rsidR="00DA21FF" w:rsidRPr="00313EF6">
        <w:rPr>
          <w:rFonts w:asciiTheme="majorBidi" w:hAnsiTheme="majorBidi" w:cstheme="majorBidi"/>
        </w:rPr>
        <w:t> </w:t>
      </w:r>
      <w:r w:rsidR="00192A86" w:rsidRPr="00313EF6">
        <w:rPr>
          <w:rFonts w:asciiTheme="majorBidi" w:hAnsiTheme="majorBidi" w:cstheme="majorBidi"/>
        </w:rPr>
        <w:t xml:space="preserve">gada </w:t>
      </w:r>
      <w:r w:rsidR="0072441D" w:rsidRPr="00313EF6">
        <w:rPr>
          <w:rFonts w:asciiTheme="majorBidi" w:hAnsiTheme="majorBidi" w:cstheme="majorBidi"/>
        </w:rPr>
        <w:t xml:space="preserve">2. oktobra spriedumu </w:t>
      </w:r>
      <w:r w:rsidR="00192A86" w:rsidRPr="00313EF6">
        <w:rPr>
          <w:rFonts w:asciiTheme="majorBidi" w:hAnsiTheme="majorBidi" w:cstheme="majorBidi"/>
        </w:rPr>
        <w:t xml:space="preserve">prasību </w:t>
      </w:r>
      <w:r w:rsidR="004A1921" w:rsidRPr="00313EF6">
        <w:rPr>
          <w:rFonts w:asciiTheme="majorBidi" w:hAnsiTheme="majorBidi" w:cstheme="majorBidi"/>
        </w:rPr>
        <w:t>noraidīj</w:t>
      </w:r>
      <w:r w:rsidR="007E3621" w:rsidRPr="00313EF6">
        <w:rPr>
          <w:rFonts w:asciiTheme="majorBidi" w:hAnsiTheme="majorBidi" w:cstheme="majorBidi"/>
        </w:rPr>
        <w:t>usi</w:t>
      </w:r>
      <w:r w:rsidR="004A1921" w:rsidRPr="00313EF6">
        <w:rPr>
          <w:rFonts w:asciiTheme="majorBidi" w:hAnsiTheme="majorBidi" w:cstheme="majorBidi"/>
        </w:rPr>
        <w:t>.</w:t>
      </w:r>
    </w:p>
    <w:p w14:paraId="5F5E9B4D" w14:textId="73BD3E8D" w:rsidR="0088156F" w:rsidRPr="00313EF6" w:rsidRDefault="0088156F" w:rsidP="00313EF6">
      <w:pPr>
        <w:spacing w:line="276" w:lineRule="auto"/>
        <w:ind w:firstLine="709"/>
        <w:jc w:val="both"/>
        <w:rPr>
          <w:rFonts w:asciiTheme="majorBidi" w:hAnsiTheme="majorBidi" w:cstheme="majorBidi"/>
        </w:rPr>
      </w:pPr>
      <w:r w:rsidRPr="00313EF6">
        <w:rPr>
          <w:rFonts w:asciiTheme="majorBidi" w:hAnsiTheme="majorBidi" w:cstheme="majorBidi"/>
        </w:rPr>
        <w:t xml:space="preserve">Spriedums pamatots ar šādiem </w:t>
      </w:r>
      <w:r w:rsidR="00DA21FF" w:rsidRPr="00313EF6">
        <w:rPr>
          <w:rFonts w:asciiTheme="majorBidi" w:hAnsiTheme="majorBidi" w:cstheme="majorBidi"/>
        </w:rPr>
        <w:t>argumentiem</w:t>
      </w:r>
      <w:r w:rsidRPr="00313EF6">
        <w:rPr>
          <w:rFonts w:asciiTheme="majorBidi" w:hAnsiTheme="majorBidi" w:cstheme="majorBidi"/>
        </w:rPr>
        <w:t>.</w:t>
      </w:r>
    </w:p>
    <w:p w14:paraId="0C10AE5A" w14:textId="34408552" w:rsidR="00B202D0" w:rsidRPr="00313EF6" w:rsidRDefault="0088156F" w:rsidP="00313EF6">
      <w:pPr>
        <w:spacing w:line="276" w:lineRule="auto"/>
        <w:ind w:firstLine="709"/>
        <w:jc w:val="both"/>
        <w:rPr>
          <w:rFonts w:asciiTheme="majorBidi" w:hAnsiTheme="majorBidi" w:cstheme="majorBidi"/>
        </w:rPr>
      </w:pPr>
      <w:r w:rsidRPr="00313EF6">
        <w:rPr>
          <w:rFonts w:asciiTheme="majorBidi" w:hAnsiTheme="majorBidi" w:cstheme="majorBidi"/>
        </w:rPr>
        <w:lastRenderedPageBreak/>
        <w:t>[</w:t>
      </w:r>
      <w:r w:rsidR="00C0507B" w:rsidRPr="00313EF6">
        <w:rPr>
          <w:rFonts w:asciiTheme="majorBidi" w:hAnsiTheme="majorBidi" w:cstheme="majorBidi"/>
        </w:rPr>
        <w:t>5</w:t>
      </w:r>
      <w:r w:rsidRPr="00313EF6">
        <w:rPr>
          <w:rFonts w:asciiTheme="majorBidi" w:hAnsiTheme="majorBidi" w:cstheme="majorBidi"/>
        </w:rPr>
        <w:t>.1]</w:t>
      </w:r>
      <w:r w:rsidR="00166C3D" w:rsidRPr="00313EF6">
        <w:rPr>
          <w:rFonts w:asciiTheme="majorBidi" w:hAnsiTheme="majorBidi" w:cstheme="majorBidi"/>
        </w:rPr>
        <w:t> </w:t>
      </w:r>
      <w:r w:rsidR="007E3621" w:rsidRPr="00313EF6">
        <w:rPr>
          <w:rFonts w:asciiTheme="majorBidi" w:hAnsiTheme="majorBidi" w:cstheme="majorBidi"/>
        </w:rPr>
        <w:t>Celtā p</w:t>
      </w:r>
      <w:r w:rsidR="00F03896" w:rsidRPr="00313EF6">
        <w:rPr>
          <w:rFonts w:asciiTheme="majorBidi" w:hAnsiTheme="majorBidi" w:cstheme="majorBidi"/>
        </w:rPr>
        <w:t xml:space="preserve">rasība saistīta ar apstākli, ka </w:t>
      </w:r>
      <w:r w:rsidR="00AB11F7" w:rsidRPr="00313EF6">
        <w:rPr>
          <w:rFonts w:asciiTheme="majorBidi" w:hAnsiTheme="majorBidi" w:cstheme="majorBidi"/>
        </w:rPr>
        <w:t>atbildētāja</w:t>
      </w:r>
      <w:r w:rsidR="00F03896" w:rsidRPr="00313EF6">
        <w:rPr>
          <w:rFonts w:asciiTheme="majorBidi" w:hAnsiTheme="majorBidi" w:cstheme="majorBidi"/>
        </w:rPr>
        <w:t xml:space="preserve">, atsaucoties uz </w:t>
      </w:r>
      <w:r w:rsidR="00D00663" w:rsidRPr="00313EF6">
        <w:rPr>
          <w:rFonts w:asciiTheme="majorBidi" w:hAnsiTheme="majorBidi" w:cstheme="majorBidi"/>
        </w:rPr>
        <w:t>D</w:t>
      </w:r>
      <w:r w:rsidR="00F03896" w:rsidRPr="00313EF6">
        <w:rPr>
          <w:rFonts w:asciiTheme="majorBidi" w:hAnsiTheme="majorBidi" w:cstheme="majorBidi"/>
        </w:rPr>
        <w:t xml:space="preserve">efektu aktu </w:t>
      </w:r>
      <w:bookmarkStart w:id="14" w:name="_Hlk199944642"/>
      <w:r w:rsidR="00F03896" w:rsidRPr="00313EF6">
        <w:rPr>
          <w:rFonts w:asciiTheme="majorBidi" w:hAnsiTheme="majorBidi" w:cstheme="majorBidi"/>
        </w:rPr>
        <w:t>un SIA</w:t>
      </w:r>
      <w:r w:rsidR="00873010" w:rsidRPr="00313EF6">
        <w:rPr>
          <w:rFonts w:asciiTheme="majorBidi" w:hAnsiTheme="majorBidi" w:cstheme="majorBidi"/>
        </w:rPr>
        <w:t> </w:t>
      </w:r>
      <w:r w:rsidR="00B00E57" w:rsidRPr="00313EF6">
        <w:rPr>
          <w:rFonts w:asciiTheme="majorBidi" w:hAnsiTheme="majorBidi" w:cstheme="majorBidi"/>
          <w:bCs/>
        </w:rPr>
        <w:t>„</w:t>
      </w:r>
      <w:r w:rsidR="00F03896"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xml:space="preserve">” </w:t>
      </w:r>
      <w:bookmarkEnd w:id="14"/>
      <w:r w:rsidR="004C1EDC" w:rsidRPr="00313EF6">
        <w:rPr>
          <w:rFonts w:asciiTheme="majorBidi" w:hAnsiTheme="majorBidi" w:cstheme="majorBidi"/>
        </w:rPr>
        <w:t xml:space="preserve">pieļauto </w:t>
      </w:r>
      <w:r w:rsidR="00F03896" w:rsidRPr="00313EF6">
        <w:rPr>
          <w:rFonts w:asciiTheme="majorBidi" w:hAnsiTheme="majorBidi" w:cstheme="majorBidi"/>
        </w:rPr>
        <w:t>defektu novēršanas izmaksām par kopējo summu 232 792,43</w:t>
      </w:r>
      <w:r w:rsidR="008F5FB1" w:rsidRPr="00313EF6">
        <w:rPr>
          <w:rFonts w:asciiTheme="majorBidi" w:hAnsiTheme="majorBidi" w:cstheme="majorBidi"/>
        </w:rPr>
        <w:t> </w:t>
      </w:r>
      <w:r w:rsidR="00F03896" w:rsidRPr="00313EF6">
        <w:rPr>
          <w:rFonts w:asciiTheme="majorBidi" w:hAnsiTheme="majorBidi" w:cstheme="majorBidi"/>
          <w:i/>
          <w:iCs/>
        </w:rPr>
        <w:t>euro</w:t>
      </w:r>
      <w:r w:rsidR="00F03896" w:rsidRPr="00313EF6">
        <w:rPr>
          <w:rFonts w:asciiTheme="majorBidi" w:hAnsiTheme="majorBidi" w:cstheme="majorBidi"/>
        </w:rPr>
        <w:t xml:space="preserve">, ir veikusi vienpusēju ieskaitu, lai gan tā </w:t>
      </w:r>
      <w:r w:rsidR="004C1EDC" w:rsidRPr="00313EF6">
        <w:rPr>
          <w:rFonts w:asciiTheme="majorBidi" w:hAnsiTheme="majorBidi" w:cstheme="majorBidi"/>
        </w:rPr>
        <w:t>veikšanai</w:t>
      </w:r>
      <w:r w:rsidR="00F03896" w:rsidRPr="00313EF6">
        <w:rPr>
          <w:rFonts w:asciiTheme="majorBidi" w:hAnsiTheme="majorBidi" w:cstheme="majorBidi"/>
        </w:rPr>
        <w:t xml:space="preserve"> nebija tiesiska pamata, jo no </w:t>
      </w:r>
      <w:r w:rsidR="00D00663" w:rsidRPr="00313EF6">
        <w:rPr>
          <w:rFonts w:asciiTheme="majorBidi" w:hAnsiTheme="majorBidi" w:cstheme="majorBidi"/>
        </w:rPr>
        <w:t>D</w:t>
      </w:r>
      <w:r w:rsidR="00F03896" w:rsidRPr="00313EF6">
        <w:rPr>
          <w:rFonts w:asciiTheme="majorBidi" w:hAnsiTheme="majorBidi" w:cstheme="majorBidi"/>
        </w:rPr>
        <w:t xml:space="preserve">efektu akta izrietošie prasījumi ir </w:t>
      </w:r>
      <w:r w:rsidR="004C1EDC" w:rsidRPr="00313EF6">
        <w:rPr>
          <w:rFonts w:asciiTheme="majorBidi" w:hAnsiTheme="majorBidi" w:cstheme="majorBidi"/>
        </w:rPr>
        <w:t>vēršami</w:t>
      </w:r>
      <w:r w:rsidR="00F03896" w:rsidRPr="00313EF6">
        <w:rPr>
          <w:rFonts w:asciiTheme="majorBidi" w:hAnsiTheme="majorBidi" w:cstheme="majorBidi"/>
        </w:rPr>
        <w:t xml:space="preserve"> pret SIA</w:t>
      </w:r>
      <w:r w:rsidR="00873010" w:rsidRPr="00313EF6">
        <w:rPr>
          <w:rFonts w:asciiTheme="majorBidi" w:hAnsiTheme="majorBidi" w:cstheme="majorBidi"/>
        </w:rPr>
        <w:t> </w:t>
      </w:r>
      <w:r w:rsidR="00F03896"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xml:space="preserve">”, nevis pret </w:t>
      </w:r>
      <w:r w:rsidR="00C665F6" w:rsidRPr="00313EF6">
        <w:rPr>
          <w:rFonts w:asciiTheme="majorBidi" w:eastAsia="Calibri" w:hAnsiTheme="majorBidi" w:cstheme="majorBidi"/>
          <w:color w:val="000000"/>
          <w:lang w:eastAsia="en-US"/>
        </w:rPr>
        <w:t>prasītāju</w:t>
      </w:r>
      <w:r w:rsidR="00F03896" w:rsidRPr="00313EF6">
        <w:rPr>
          <w:rFonts w:asciiTheme="majorBidi" w:hAnsiTheme="majorBidi" w:cstheme="majorBidi"/>
        </w:rPr>
        <w:t xml:space="preserve">. Tādējādi </w:t>
      </w:r>
      <w:r w:rsidR="00C665F6" w:rsidRPr="00313EF6">
        <w:rPr>
          <w:rFonts w:asciiTheme="majorBidi" w:eastAsia="Calibri" w:hAnsiTheme="majorBidi" w:cstheme="majorBidi"/>
          <w:color w:val="000000"/>
          <w:lang w:eastAsia="en-US"/>
        </w:rPr>
        <w:t>prasītāja</w:t>
      </w:r>
      <w:r w:rsidR="00F03896" w:rsidRPr="00313EF6">
        <w:rPr>
          <w:rFonts w:asciiTheme="majorBidi" w:hAnsiTheme="majorBidi" w:cstheme="majorBidi"/>
        </w:rPr>
        <w:t xml:space="preserve">, pamatojoties </w:t>
      </w:r>
      <w:r w:rsidR="00133D47" w:rsidRPr="00313EF6">
        <w:rPr>
          <w:rFonts w:asciiTheme="majorBidi" w:hAnsiTheme="majorBidi" w:cstheme="majorBidi"/>
        </w:rPr>
        <w:t xml:space="preserve">uz </w:t>
      </w:r>
      <w:r w:rsidR="008246F2" w:rsidRPr="00313EF6">
        <w:rPr>
          <w:rFonts w:asciiTheme="majorBidi" w:hAnsiTheme="majorBidi" w:cstheme="majorBidi"/>
        </w:rPr>
        <w:t xml:space="preserve">tās </w:t>
      </w:r>
      <w:r w:rsidR="00133D47" w:rsidRPr="00313EF6">
        <w:rPr>
          <w:rFonts w:asciiTheme="majorBidi" w:hAnsiTheme="majorBidi" w:cstheme="majorBidi"/>
        </w:rPr>
        <w:t>un SIA</w:t>
      </w:r>
      <w:r w:rsidR="00873010" w:rsidRPr="00313EF6">
        <w:rPr>
          <w:rFonts w:asciiTheme="majorBidi" w:hAnsiTheme="majorBidi" w:cstheme="majorBidi"/>
        </w:rPr>
        <w:t> </w:t>
      </w:r>
      <w:r w:rsidR="00B00E57" w:rsidRPr="00313EF6">
        <w:rPr>
          <w:rFonts w:asciiTheme="majorBidi" w:hAnsiTheme="majorBidi" w:cstheme="majorBidi"/>
          <w:bCs/>
        </w:rPr>
        <w:t>„</w:t>
      </w:r>
      <w:r w:rsidR="00133D47" w:rsidRPr="00313EF6">
        <w:rPr>
          <w:rFonts w:asciiTheme="majorBidi" w:hAnsiTheme="majorBidi" w:cstheme="majorBidi"/>
        </w:rPr>
        <w:t>Būve</w:t>
      </w:r>
      <w:r w:rsidR="008F5FB1"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133D47" w:rsidRPr="00313EF6">
        <w:rPr>
          <w:rFonts w:asciiTheme="majorBidi" w:hAnsiTheme="majorBidi" w:cstheme="majorBidi"/>
        </w:rPr>
        <w:t xml:space="preserve">” starpā noslēgto </w:t>
      </w:r>
      <w:r w:rsidR="00D00663" w:rsidRPr="00313EF6">
        <w:rPr>
          <w:rFonts w:asciiTheme="majorBidi" w:hAnsiTheme="majorBidi" w:cstheme="majorBidi"/>
        </w:rPr>
        <w:t>F</w:t>
      </w:r>
      <w:r w:rsidR="00133D47" w:rsidRPr="00313EF6">
        <w:rPr>
          <w:rFonts w:asciiTheme="majorBidi" w:hAnsiTheme="majorBidi" w:cstheme="majorBidi"/>
        </w:rPr>
        <w:t xml:space="preserve">aktoringa līgumu </w:t>
      </w:r>
      <w:r w:rsidR="00F03896" w:rsidRPr="00313EF6">
        <w:rPr>
          <w:rFonts w:asciiTheme="majorBidi" w:hAnsiTheme="majorBidi" w:cstheme="majorBidi"/>
        </w:rPr>
        <w:t>u</w:t>
      </w:r>
      <w:r w:rsidR="00D00663" w:rsidRPr="00313EF6">
        <w:rPr>
          <w:rFonts w:asciiTheme="majorBidi" w:hAnsiTheme="majorBidi" w:cstheme="majorBidi"/>
        </w:rPr>
        <w:t>n</w:t>
      </w:r>
      <w:r w:rsidR="00F03896" w:rsidRPr="00313EF6">
        <w:rPr>
          <w:rFonts w:asciiTheme="majorBidi" w:hAnsiTheme="majorBidi" w:cstheme="majorBidi"/>
        </w:rPr>
        <w:t xml:space="preserve"> Komerclikuma 473.</w:t>
      </w:r>
      <w:r w:rsidR="00133D47" w:rsidRPr="00313EF6">
        <w:rPr>
          <w:rFonts w:asciiTheme="majorBidi" w:hAnsiTheme="majorBidi" w:cstheme="majorBidi"/>
        </w:rPr>
        <w:t> </w:t>
      </w:r>
      <w:r w:rsidR="00F03896" w:rsidRPr="00313EF6">
        <w:rPr>
          <w:rFonts w:asciiTheme="majorBidi" w:hAnsiTheme="majorBidi" w:cstheme="majorBidi"/>
        </w:rPr>
        <w:t xml:space="preserve">pantu, lūgusi piedzīt no </w:t>
      </w:r>
      <w:r w:rsidR="00AB11F7" w:rsidRPr="00313EF6">
        <w:rPr>
          <w:rFonts w:asciiTheme="majorBidi" w:hAnsiTheme="majorBidi" w:cstheme="majorBidi"/>
        </w:rPr>
        <w:t xml:space="preserve">atbildētājas </w:t>
      </w:r>
      <w:r w:rsidR="00F03896" w:rsidRPr="00313EF6">
        <w:rPr>
          <w:rFonts w:asciiTheme="majorBidi" w:hAnsiTheme="majorBidi" w:cstheme="majorBidi"/>
        </w:rPr>
        <w:t>parādu 213</w:t>
      </w:r>
      <w:r w:rsidR="007E3621" w:rsidRPr="00313EF6">
        <w:rPr>
          <w:rFonts w:asciiTheme="majorBidi" w:hAnsiTheme="majorBidi" w:cstheme="majorBidi"/>
        </w:rPr>
        <w:t> </w:t>
      </w:r>
      <w:r w:rsidR="00F03896" w:rsidRPr="00313EF6">
        <w:rPr>
          <w:rFonts w:asciiTheme="majorBidi" w:hAnsiTheme="majorBidi" w:cstheme="majorBidi"/>
        </w:rPr>
        <w:t>599,56</w:t>
      </w:r>
      <w:r w:rsidR="00873010" w:rsidRPr="00313EF6">
        <w:rPr>
          <w:rFonts w:asciiTheme="majorBidi" w:hAnsiTheme="majorBidi" w:cstheme="majorBidi"/>
        </w:rPr>
        <w:t> </w:t>
      </w:r>
      <w:r w:rsidR="00133D47" w:rsidRPr="00313EF6">
        <w:rPr>
          <w:rFonts w:asciiTheme="majorBidi" w:hAnsiTheme="majorBidi" w:cstheme="majorBidi"/>
          <w:i/>
          <w:iCs/>
        </w:rPr>
        <w:t>euro</w:t>
      </w:r>
      <w:r w:rsidR="00F03896" w:rsidRPr="00313EF6">
        <w:rPr>
          <w:rFonts w:asciiTheme="majorBidi" w:hAnsiTheme="majorBidi" w:cstheme="majorBidi"/>
        </w:rPr>
        <w:t>.</w:t>
      </w:r>
    </w:p>
    <w:p w14:paraId="44282E42" w14:textId="2AEAC2EC" w:rsidR="00133D47" w:rsidRPr="00313EF6" w:rsidRDefault="00F03896" w:rsidP="00313EF6">
      <w:pPr>
        <w:spacing w:line="276" w:lineRule="auto"/>
        <w:ind w:firstLine="709"/>
        <w:jc w:val="both"/>
        <w:rPr>
          <w:rFonts w:asciiTheme="majorBidi" w:hAnsiTheme="majorBidi" w:cstheme="majorBidi"/>
        </w:rPr>
      </w:pPr>
      <w:r w:rsidRPr="00313EF6">
        <w:rPr>
          <w:rFonts w:asciiTheme="majorBidi" w:hAnsiTheme="majorBidi" w:cstheme="majorBidi"/>
        </w:rPr>
        <w:t>Saskaņā ar Komerclikuma 468.</w:t>
      </w:r>
      <w:r w:rsidR="00133D47" w:rsidRPr="00313EF6">
        <w:rPr>
          <w:rFonts w:asciiTheme="majorBidi" w:hAnsiTheme="majorBidi" w:cstheme="majorBidi"/>
        </w:rPr>
        <w:t> </w:t>
      </w:r>
      <w:r w:rsidRPr="00313EF6">
        <w:rPr>
          <w:rFonts w:asciiTheme="majorBidi" w:hAnsiTheme="majorBidi" w:cstheme="majorBidi"/>
        </w:rPr>
        <w:t xml:space="preserve">pantu faktoringa līgums ir tāds līgums, ar kuru viens līdzējs (klients) uzņemas pienākumu nodot par norunāto atlīdzību otram līdzējam </w:t>
      </w:r>
      <w:r w:rsidR="004E0949" w:rsidRPr="00313EF6">
        <w:rPr>
          <w:rFonts w:asciiTheme="majorBidi" w:hAnsiTheme="majorBidi" w:cstheme="majorBidi"/>
        </w:rPr>
        <w:t>–</w:t>
      </w:r>
      <w:r w:rsidRPr="00313EF6">
        <w:rPr>
          <w:rFonts w:asciiTheme="majorBidi" w:hAnsiTheme="majorBidi" w:cstheme="majorBidi"/>
        </w:rPr>
        <w:t xml:space="preserve"> komersantam (faktoram) zināmus klienta naudas prasījumus pret trešo personu (parādnieku), kā arī izpildīt citas faktoringa līgumā noteiktās saistības. Komerclikuma 473.</w:t>
      </w:r>
      <w:r w:rsidR="00133D47" w:rsidRPr="00313EF6">
        <w:rPr>
          <w:rFonts w:asciiTheme="majorBidi" w:hAnsiTheme="majorBidi" w:cstheme="majorBidi"/>
        </w:rPr>
        <w:t> </w:t>
      </w:r>
      <w:r w:rsidRPr="00313EF6">
        <w:rPr>
          <w:rFonts w:asciiTheme="majorBidi" w:hAnsiTheme="majorBidi" w:cstheme="majorBidi"/>
        </w:rPr>
        <w:t xml:space="preserve">pantā noteikts, ka parādnieka pienākums ir izpildīt prasījumam atbilstošo saistību, veicot samaksu par labu faktoram, ja parādnieks ir saņēmis no klienta vai faktora paziņojumu par šā prasījuma nodošanu faktoram. </w:t>
      </w:r>
    </w:p>
    <w:p w14:paraId="2D26C9DB" w14:textId="25DAF10A" w:rsidR="00782D63" w:rsidRPr="00313EF6" w:rsidRDefault="00F03896" w:rsidP="00313EF6">
      <w:pPr>
        <w:spacing w:line="276" w:lineRule="auto"/>
        <w:ind w:firstLine="709"/>
        <w:jc w:val="both"/>
        <w:rPr>
          <w:rFonts w:asciiTheme="majorBidi" w:hAnsiTheme="majorBidi" w:cstheme="majorBidi"/>
        </w:rPr>
      </w:pPr>
      <w:r w:rsidRPr="00313EF6">
        <w:rPr>
          <w:rFonts w:asciiTheme="majorBidi" w:hAnsiTheme="majorBidi" w:cstheme="majorBidi"/>
        </w:rPr>
        <w:t xml:space="preserve">Starp pusēm nav strīda, ka </w:t>
      </w:r>
      <w:r w:rsidR="00C665F6" w:rsidRPr="00313EF6">
        <w:rPr>
          <w:rFonts w:asciiTheme="majorBidi" w:eastAsia="Calibri" w:hAnsiTheme="majorBidi" w:cstheme="majorBidi"/>
          <w:color w:val="000000"/>
          <w:lang w:eastAsia="en-US"/>
        </w:rPr>
        <w:t xml:space="preserve">prasītāja </w:t>
      </w:r>
      <w:r w:rsidRPr="00313EF6">
        <w:rPr>
          <w:rFonts w:asciiTheme="majorBidi" w:hAnsiTheme="majorBidi" w:cstheme="majorBidi"/>
        </w:rPr>
        <w:t>un SIA</w:t>
      </w:r>
      <w:r w:rsidR="00873010" w:rsidRPr="00313EF6">
        <w:rPr>
          <w:rFonts w:asciiTheme="majorBidi" w:hAnsiTheme="majorBidi" w:cstheme="majorBidi"/>
        </w:rPr>
        <w:t> </w:t>
      </w:r>
      <w:r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Pr="00313EF6">
        <w:rPr>
          <w:rFonts w:asciiTheme="majorBidi" w:hAnsiTheme="majorBidi" w:cstheme="majorBidi"/>
        </w:rPr>
        <w:t>” 2020.</w:t>
      </w:r>
      <w:r w:rsidR="00873010" w:rsidRPr="00313EF6">
        <w:rPr>
          <w:rFonts w:asciiTheme="majorBidi" w:hAnsiTheme="majorBidi" w:cstheme="majorBidi"/>
        </w:rPr>
        <w:t> </w:t>
      </w:r>
      <w:r w:rsidRPr="00313EF6">
        <w:rPr>
          <w:rFonts w:asciiTheme="majorBidi" w:hAnsiTheme="majorBidi" w:cstheme="majorBidi"/>
        </w:rPr>
        <w:t>gada 21.</w:t>
      </w:r>
      <w:r w:rsidR="00133D47" w:rsidRPr="00313EF6">
        <w:rPr>
          <w:rFonts w:asciiTheme="majorBidi" w:hAnsiTheme="majorBidi" w:cstheme="majorBidi"/>
        </w:rPr>
        <w:t> </w:t>
      </w:r>
      <w:r w:rsidRPr="00313EF6">
        <w:rPr>
          <w:rFonts w:asciiTheme="majorBidi" w:hAnsiTheme="majorBidi" w:cstheme="majorBidi"/>
        </w:rPr>
        <w:t xml:space="preserve">aprīlī </w:t>
      </w:r>
      <w:r w:rsidR="00D00663" w:rsidRPr="00313EF6">
        <w:rPr>
          <w:rFonts w:asciiTheme="majorBidi" w:hAnsiTheme="majorBidi" w:cstheme="majorBidi"/>
        </w:rPr>
        <w:t>ir nosūtījuš</w:t>
      </w:r>
      <w:r w:rsidR="004C1EDC" w:rsidRPr="00313EF6">
        <w:rPr>
          <w:rFonts w:asciiTheme="majorBidi" w:hAnsiTheme="majorBidi" w:cstheme="majorBidi"/>
        </w:rPr>
        <w:t>as</w:t>
      </w:r>
      <w:r w:rsidR="00D00663" w:rsidRPr="00313EF6">
        <w:rPr>
          <w:rFonts w:asciiTheme="majorBidi" w:hAnsiTheme="majorBidi" w:cstheme="majorBidi"/>
        </w:rPr>
        <w:t xml:space="preserve"> </w:t>
      </w:r>
      <w:r w:rsidR="00AB11F7" w:rsidRPr="00313EF6">
        <w:rPr>
          <w:rFonts w:asciiTheme="majorBidi" w:hAnsiTheme="majorBidi" w:cstheme="majorBidi"/>
        </w:rPr>
        <w:t xml:space="preserve">atbildētājai </w:t>
      </w:r>
      <w:r w:rsidRPr="00313EF6">
        <w:rPr>
          <w:rFonts w:asciiTheme="majorBidi" w:hAnsiTheme="majorBidi" w:cstheme="majorBidi"/>
        </w:rPr>
        <w:t>paziņojumu par prasījuma tiesību cesiju, kurā norādīts, ka turpmāk vis</w:t>
      </w:r>
      <w:r w:rsidR="00D00663" w:rsidRPr="00313EF6">
        <w:rPr>
          <w:rFonts w:asciiTheme="majorBidi" w:hAnsiTheme="majorBidi" w:cstheme="majorBidi"/>
        </w:rPr>
        <w:t>u</w:t>
      </w:r>
      <w:r w:rsidRPr="00313EF6">
        <w:rPr>
          <w:rFonts w:asciiTheme="majorBidi" w:hAnsiTheme="majorBidi" w:cstheme="majorBidi"/>
        </w:rPr>
        <w:t xml:space="preserve"> SIA</w:t>
      </w:r>
      <w:r w:rsidR="00873010" w:rsidRPr="00313EF6">
        <w:rPr>
          <w:rFonts w:asciiTheme="majorBidi" w:hAnsiTheme="majorBidi" w:cstheme="majorBidi"/>
        </w:rPr>
        <w:t> </w:t>
      </w:r>
      <w:r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Pr="00313EF6">
        <w:rPr>
          <w:rFonts w:asciiTheme="majorBidi" w:hAnsiTheme="majorBidi" w:cstheme="majorBidi"/>
        </w:rPr>
        <w:t xml:space="preserve">” </w:t>
      </w:r>
      <w:r w:rsidR="00D00663" w:rsidRPr="00313EF6">
        <w:rPr>
          <w:rFonts w:asciiTheme="majorBidi" w:hAnsiTheme="majorBidi" w:cstheme="majorBidi"/>
        </w:rPr>
        <w:t>izrakstīt</w:t>
      </w:r>
      <w:r w:rsidR="004E0949" w:rsidRPr="00313EF6">
        <w:rPr>
          <w:rFonts w:asciiTheme="majorBidi" w:hAnsiTheme="majorBidi" w:cstheme="majorBidi"/>
        </w:rPr>
        <w:t>o</w:t>
      </w:r>
      <w:r w:rsidR="00D00663" w:rsidRPr="00313EF6">
        <w:rPr>
          <w:rFonts w:asciiTheme="majorBidi" w:hAnsiTheme="majorBidi" w:cstheme="majorBidi"/>
        </w:rPr>
        <w:t xml:space="preserve"> </w:t>
      </w:r>
      <w:r w:rsidRPr="00313EF6">
        <w:rPr>
          <w:rFonts w:asciiTheme="majorBidi" w:hAnsiTheme="majorBidi" w:cstheme="majorBidi"/>
        </w:rPr>
        <w:t>rēķin</w:t>
      </w:r>
      <w:r w:rsidR="00D00663" w:rsidRPr="00313EF6">
        <w:rPr>
          <w:rFonts w:asciiTheme="majorBidi" w:hAnsiTheme="majorBidi" w:cstheme="majorBidi"/>
        </w:rPr>
        <w:t>u</w:t>
      </w:r>
      <w:r w:rsidRPr="00313EF6">
        <w:rPr>
          <w:rFonts w:asciiTheme="majorBidi" w:hAnsiTheme="majorBidi" w:cstheme="majorBidi"/>
        </w:rPr>
        <w:t xml:space="preserve"> </w:t>
      </w:r>
      <w:r w:rsidR="00D00663" w:rsidRPr="00313EF6">
        <w:rPr>
          <w:rFonts w:asciiTheme="majorBidi" w:hAnsiTheme="majorBidi" w:cstheme="majorBidi"/>
        </w:rPr>
        <w:t xml:space="preserve">apmaksa ir </w:t>
      </w:r>
      <w:r w:rsidR="008F5FB1" w:rsidRPr="00313EF6">
        <w:rPr>
          <w:rFonts w:asciiTheme="majorBidi" w:hAnsiTheme="majorBidi" w:cstheme="majorBidi"/>
        </w:rPr>
        <w:t xml:space="preserve">veicama </w:t>
      </w:r>
      <w:r w:rsidR="00C665F6" w:rsidRPr="00313EF6">
        <w:rPr>
          <w:rFonts w:asciiTheme="majorBidi" w:eastAsia="Calibri" w:hAnsiTheme="majorBidi" w:cstheme="majorBidi"/>
          <w:color w:val="000000"/>
          <w:lang w:eastAsia="en-US"/>
        </w:rPr>
        <w:t xml:space="preserve">prasītājas </w:t>
      </w:r>
      <w:r w:rsidR="00D00663" w:rsidRPr="00313EF6">
        <w:rPr>
          <w:rFonts w:asciiTheme="majorBidi" w:hAnsiTheme="majorBidi" w:cstheme="majorBidi"/>
        </w:rPr>
        <w:t>labā</w:t>
      </w:r>
      <w:r w:rsidRPr="00313EF6">
        <w:rPr>
          <w:rFonts w:asciiTheme="majorBidi" w:hAnsiTheme="majorBidi" w:cstheme="majorBidi"/>
        </w:rPr>
        <w:t>.</w:t>
      </w:r>
    </w:p>
    <w:p w14:paraId="540128D8" w14:textId="37B78585" w:rsidR="00D00663" w:rsidRPr="00313EF6" w:rsidRDefault="00133D47" w:rsidP="00313EF6">
      <w:pPr>
        <w:spacing w:line="276" w:lineRule="auto"/>
        <w:ind w:firstLine="709"/>
        <w:jc w:val="both"/>
        <w:rPr>
          <w:rFonts w:asciiTheme="majorBidi" w:hAnsiTheme="majorBidi" w:cstheme="majorBidi"/>
        </w:rPr>
      </w:pPr>
      <w:r w:rsidRPr="00313EF6">
        <w:rPr>
          <w:rFonts w:asciiTheme="majorBidi" w:hAnsiTheme="majorBidi" w:cstheme="majorBidi"/>
        </w:rPr>
        <w:t>[</w:t>
      </w:r>
      <w:r w:rsidR="00C0507B" w:rsidRPr="00313EF6">
        <w:rPr>
          <w:rFonts w:asciiTheme="majorBidi" w:hAnsiTheme="majorBidi" w:cstheme="majorBidi"/>
        </w:rPr>
        <w:t>5</w:t>
      </w:r>
      <w:r w:rsidRPr="00313EF6">
        <w:rPr>
          <w:rFonts w:asciiTheme="majorBidi" w:hAnsiTheme="majorBidi" w:cstheme="majorBidi"/>
        </w:rPr>
        <w:t>.2]</w:t>
      </w:r>
      <w:r w:rsidR="00873010" w:rsidRPr="00313EF6">
        <w:rPr>
          <w:rFonts w:asciiTheme="majorBidi" w:hAnsiTheme="majorBidi" w:cstheme="majorBidi"/>
        </w:rPr>
        <w:t> </w:t>
      </w:r>
      <w:r w:rsidR="00F03896" w:rsidRPr="00313EF6">
        <w:rPr>
          <w:rFonts w:asciiTheme="majorBidi" w:hAnsiTheme="majorBidi" w:cstheme="majorBidi"/>
        </w:rPr>
        <w:t xml:space="preserve">No </w:t>
      </w:r>
      <w:r w:rsidR="00D00663" w:rsidRPr="00313EF6">
        <w:rPr>
          <w:rFonts w:asciiTheme="majorBidi" w:hAnsiTheme="majorBidi" w:cstheme="majorBidi"/>
        </w:rPr>
        <w:t>A</w:t>
      </w:r>
      <w:r w:rsidR="00F03896" w:rsidRPr="00313EF6">
        <w:rPr>
          <w:rFonts w:asciiTheme="majorBidi" w:hAnsiTheme="majorBidi" w:cstheme="majorBidi"/>
        </w:rPr>
        <w:t xml:space="preserve">pakšuzņēmuma līguma izriet, ka </w:t>
      </w:r>
      <w:r w:rsidR="00AB11F7" w:rsidRPr="00313EF6">
        <w:rPr>
          <w:rFonts w:asciiTheme="majorBidi" w:hAnsiTheme="majorBidi" w:cstheme="majorBidi"/>
        </w:rPr>
        <w:t xml:space="preserve">atbildētājas </w:t>
      </w:r>
      <w:r w:rsidRPr="00313EF6">
        <w:rPr>
          <w:rFonts w:asciiTheme="majorBidi" w:hAnsiTheme="majorBidi" w:cstheme="majorBidi"/>
        </w:rPr>
        <w:t>un SIA</w:t>
      </w:r>
      <w:r w:rsidR="00873010" w:rsidRPr="00313EF6">
        <w:rPr>
          <w:rFonts w:asciiTheme="majorBidi" w:hAnsiTheme="majorBidi" w:cstheme="majorBidi"/>
        </w:rPr>
        <w:t> </w:t>
      </w:r>
      <w:r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Pr="00313EF6">
        <w:rPr>
          <w:rFonts w:asciiTheme="majorBidi" w:hAnsiTheme="majorBidi" w:cstheme="majorBidi"/>
        </w:rPr>
        <w:t xml:space="preserve">” </w:t>
      </w:r>
      <w:r w:rsidR="004E0949" w:rsidRPr="00313EF6">
        <w:rPr>
          <w:rFonts w:asciiTheme="majorBidi" w:hAnsiTheme="majorBidi" w:cstheme="majorBidi"/>
        </w:rPr>
        <w:t xml:space="preserve">līgumiskajām </w:t>
      </w:r>
      <w:r w:rsidRPr="00313EF6">
        <w:rPr>
          <w:rFonts w:asciiTheme="majorBidi" w:hAnsiTheme="majorBidi" w:cstheme="majorBidi"/>
        </w:rPr>
        <w:t>attiecībā</w:t>
      </w:r>
      <w:r w:rsidR="004E0949" w:rsidRPr="00313EF6">
        <w:rPr>
          <w:rFonts w:asciiTheme="majorBidi" w:hAnsiTheme="majorBidi" w:cstheme="majorBidi"/>
        </w:rPr>
        <w:t>m</w:t>
      </w:r>
      <w:r w:rsidRPr="00313EF6">
        <w:rPr>
          <w:rFonts w:asciiTheme="majorBidi" w:hAnsiTheme="majorBidi" w:cstheme="majorBidi"/>
        </w:rPr>
        <w:t xml:space="preserve"> ir piemērojami </w:t>
      </w:r>
      <w:r w:rsidR="00F03896" w:rsidRPr="00313EF6">
        <w:rPr>
          <w:rFonts w:asciiTheme="majorBidi" w:hAnsiTheme="majorBidi" w:cstheme="majorBidi"/>
        </w:rPr>
        <w:t xml:space="preserve">Starptautiskās Inženierkonsultantu Federācijas </w:t>
      </w:r>
      <w:r w:rsidR="004E0949" w:rsidRPr="00313EF6">
        <w:rPr>
          <w:rFonts w:asciiTheme="majorBidi" w:hAnsiTheme="majorBidi" w:cstheme="majorBidi"/>
        </w:rPr>
        <w:t xml:space="preserve">1999. gada </w:t>
      </w:r>
      <w:r w:rsidR="00F03896" w:rsidRPr="00313EF6">
        <w:rPr>
          <w:rFonts w:asciiTheme="majorBidi" w:hAnsiTheme="majorBidi" w:cstheme="majorBidi"/>
        </w:rPr>
        <w:t>„Būvniecības darbu līguma noteikum</w:t>
      </w:r>
      <w:r w:rsidRPr="00313EF6">
        <w:rPr>
          <w:rFonts w:asciiTheme="majorBidi" w:hAnsiTheme="majorBidi" w:cstheme="majorBidi"/>
        </w:rPr>
        <w:t>i</w:t>
      </w:r>
      <w:r w:rsidR="00F03896" w:rsidRPr="00313EF6">
        <w:rPr>
          <w:rFonts w:asciiTheme="majorBidi" w:hAnsiTheme="majorBidi" w:cstheme="majorBidi"/>
        </w:rPr>
        <w:t xml:space="preserve"> būvniecības un inženierdarbiem, kuru projektēšanu veic pasūtītājs” </w:t>
      </w:r>
      <w:r w:rsidR="004E0949" w:rsidRPr="00313EF6">
        <w:rPr>
          <w:rFonts w:asciiTheme="majorBidi" w:hAnsiTheme="majorBidi" w:cstheme="majorBidi"/>
        </w:rPr>
        <w:t xml:space="preserve">jeb </w:t>
      </w:r>
      <w:r w:rsidR="00F03896" w:rsidRPr="00313EF6">
        <w:rPr>
          <w:rFonts w:asciiTheme="majorBidi" w:hAnsiTheme="majorBidi" w:cstheme="majorBidi"/>
        </w:rPr>
        <w:t xml:space="preserve">FIDIC </w:t>
      </w:r>
      <w:r w:rsidRPr="00313EF6">
        <w:rPr>
          <w:rFonts w:asciiTheme="majorBidi" w:hAnsiTheme="majorBidi" w:cstheme="majorBidi"/>
        </w:rPr>
        <w:t>„</w:t>
      </w:r>
      <w:r w:rsidR="00F03896" w:rsidRPr="00313EF6">
        <w:rPr>
          <w:rFonts w:asciiTheme="majorBidi" w:hAnsiTheme="majorBidi" w:cstheme="majorBidi"/>
        </w:rPr>
        <w:t xml:space="preserve">Sarkanā grāmata” </w:t>
      </w:r>
      <w:r w:rsidR="00D00663" w:rsidRPr="00313EF6">
        <w:rPr>
          <w:rFonts w:asciiTheme="majorBidi" w:hAnsiTheme="majorBidi" w:cstheme="majorBidi"/>
        </w:rPr>
        <w:t>(turpmāk – Vispārīgie noteikumi)</w:t>
      </w:r>
      <w:r w:rsidR="00F03896" w:rsidRPr="00313EF6">
        <w:rPr>
          <w:rFonts w:asciiTheme="majorBidi" w:hAnsiTheme="majorBidi" w:cstheme="majorBidi"/>
        </w:rPr>
        <w:t>.</w:t>
      </w:r>
    </w:p>
    <w:p w14:paraId="0720C9E0" w14:textId="1D385AD6" w:rsidR="00F03896" w:rsidRPr="00313EF6" w:rsidRDefault="004E0949" w:rsidP="00313EF6">
      <w:pPr>
        <w:spacing w:line="276" w:lineRule="auto"/>
        <w:ind w:firstLine="709"/>
        <w:jc w:val="both"/>
        <w:rPr>
          <w:rFonts w:asciiTheme="majorBidi" w:hAnsiTheme="majorBidi" w:cstheme="majorBidi"/>
        </w:rPr>
      </w:pPr>
      <w:r w:rsidRPr="00313EF6">
        <w:rPr>
          <w:rFonts w:asciiTheme="majorBidi" w:hAnsiTheme="majorBidi" w:cstheme="majorBidi"/>
        </w:rPr>
        <w:t>Kā noteikts</w:t>
      </w:r>
      <w:r w:rsidR="00F03896" w:rsidRPr="00313EF6">
        <w:rPr>
          <w:rFonts w:asciiTheme="majorBidi" w:hAnsiTheme="majorBidi" w:cstheme="majorBidi"/>
        </w:rPr>
        <w:t xml:space="preserve"> </w:t>
      </w:r>
      <w:r w:rsidR="00D00663" w:rsidRPr="00313EF6">
        <w:rPr>
          <w:rFonts w:asciiTheme="majorBidi" w:hAnsiTheme="majorBidi" w:cstheme="majorBidi"/>
        </w:rPr>
        <w:t xml:space="preserve">Vispārīgo </w:t>
      </w:r>
      <w:r w:rsidR="00133D47" w:rsidRPr="00313EF6">
        <w:rPr>
          <w:rFonts w:asciiTheme="majorBidi" w:hAnsiTheme="majorBidi" w:cstheme="majorBidi"/>
        </w:rPr>
        <w:t xml:space="preserve">noteikumu </w:t>
      </w:r>
      <w:r w:rsidR="00F03896" w:rsidRPr="00313EF6">
        <w:rPr>
          <w:rFonts w:asciiTheme="majorBidi" w:hAnsiTheme="majorBidi" w:cstheme="majorBidi"/>
        </w:rPr>
        <w:t>2.5.</w:t>
      </w:r>
      <w:r w:rsidR="00133D47" w:rsidRPr="00313EF6">
        <w:rPr>
          <w:rFonts w:asciiTheme="majorBidi" w:hAnsiTheme="majorBidi" w:cstheme="majorBidi"/>
        </w:rPr>
        <w:t> </w:t>
      </w:r>
      <w:r w:rsidR="00F03896" w:rsidRPr="00313EF6">
        <w:rPr>
          <w:rFonts w:asciiTheme="majorBidi" w:hAnsiTheme="majorBidi" w:cstheme="majorBidi"/>
        </w:rPr>
        <w:t>punkt</w:t>
      </w:r>
      <w:r w:rsidRPr="00313EF6">
        <w:rPr>
          <w:rFonts w:asciiTheme="majorBidi" w:hAnsiTheme="majorBidi" w:cstheme="majorBidi"/>
        </w:rPr>
        <w:t>ā</w:t>
      </w:r>
      <w:r w:rsidR="00F03896" w:rsidRPr="00313EF6">
        <w:rPr>
          <w:rFonts w:asciiTheme="majorBidi" w:hAnsiTheme="majorBidi" w:cstheme="majorBidi"/>
        </w:rPr>
        <w:t>, ja pasūtītājs uzskata, ka viņam ir tiesības uz jebkādu atlīdzību saskaņā ar kādu no šo noteikumu punktiem vai jebkādā citādā saistībā ar līgumu un/vai uz defektu paziņošanas perioda termiņa pagarinājumu, pasūtītājs iesniedz paziņojumu un precīzu informāciju uzņēmējam, informācijā norādot prasījuma pamatu, ieskaitot atlīdzības pamatojumu, uz ko pēc pasūtītāja domām viņam ir tiesības saskaņā ar līgumu, un šo summu var uzrādīt kā atskaitījumu no līguma cenas un maksājumu apstiprinājumiem, kā arī pasūtītājs drīkst izdarīt ieturējumus vai atskaitījumus no maksājumu apstiprinājumā norādītās summas vai arī citādi pieprasīt atlīdzību no uzņēmēja saskaņā ar šo apakšpunktu.</w:t>
      </w:r>
    </w:p>
    <w:p w14:paraId="76A7458E" w14:textId="7CC0E209" w:rsidR="003E75E9" w:rsidRPr="00313EF6" w:rsidRDefault="00D00663" w:rsidP="00313EF6">
      <w:pPr>
        <w:spacing w:line="276" w:lineRule="auto"/>
        <w:ind w:firstLine="709"/>
        <w:jc w:val="both"/>
        <w:rPr>
          <w:rFonts w:asciiTheme="majorBidi" w:hAnsiTheme="majorBidi" w:cstheme="majorBidi"/>
        </w:rPr>
      </w:pPr>
      <w:r w:rsidRPr="00313EF6">
        <w:rPr>
          <w:rFonts w:asciiTheme="majorBidi" w:hAnsiTheme="majorBidi" w:cstheme="majorBidi"/>
        </w:rPr>
        <w:t>D</w:t>
      </w:r>
      <w:r w:rsidR="00F03896" w:rsidRPr="00313EF6">
        <w:rPr>
          <w:rFonts w:asciiTheme="majorBidi" w:hAnsiTheme="majorBidi" w:cstheme="majorBidi"/>
        </w:rPr>
        <w:t>efektu akt</w:t>
      </w:r>
      <w:r w:rsidR="00036264" w:rsidRPr="00313EF6">
        <w:rPr>
          <w:rFonts w:asciiTheme="majorBidi" w:hAnsiTheme="majorBidi" w:cstheme="majorBidi"/>
        </w:rPr>
        <w:t>s</w:t>
      </w:r>
      <w:r w:rsidR="00F03896" w:rsidRPr="00313EF6">
        <w:rPr>
          <w:rFonts w:asciiTheme="majorBidi" w:hAnsiTheme="majorBidi" w:cstheme="majorBidi"/>
        </w:rPr>
        <w:t>, ko</w:t>
      </w:r>
      <w:r w:rsidR="004E0949" w:rsidRPr="00313EF6">
        <w:rPr>
          <w:rFonts w:asciiTheme="majorBidi" w:hAnsiTheme="majorBidi" w:cstheme="majorBidi"/>
        </w:rPr>
        <w:t xml:space="preserve"> </w:t>
      </w:r>
      <w:r w:rsidRPr="00313EF6">
        <w:rPr>
          <w:rFonts w:asciiTheme="majorBidi" w:hAnsiTheme="majorBidi" w:cstheme="majorBidi"/>
        </w:rPr>
        <w:t>ir parakstījuši</w:t>
      </w:r>
      <w:r w:rsidR="00F03896" w:rsidRPr="00313EF6">
        <w:rPr>
          <w:rFonts w:asciiTheme="majorBidi" w:hAnsiTheme="majorBidi" w:cstheme="majorBidi"/>
        </w:rPr>
        <w:t xml:space="preserve"> </w:t>
      </w:r>
      <w:r w:rsidR="00AB11F7" w:rsidRPr="00313EF6">
        <w:rPr>
          <w:rFonts w:asciiTheme="majorBidi" w:hAnsiTheme="majorBidi" w:cstheme="majorBidi"/>
        </w:rPr>
        <w:t xml:space="preserve">atbildētājas </w:t>
      </w:r>
      <w:r w:rsidR="000A3C62" w:rsidRPr="00313EF6">
        <w:rPr>
          <w:rFonts w:asciiTheme="majorBidi" w:hAnsiTheme="majorBidi" w:cstheme="majorBidi"/>
        </w:rPr>
        <w:t>[amats]</w:t>
      </w:r>
      <w:r w:rsidR="00F03896" w:rsidRPr="00313EF6">
        <w:rPr>
          <w:rFonts w:asciiTheme="majorBidi" w:hAnsiTheme="majorBidi" w:cstheme="majorBidi"/>
        </w:rPr>
        <w:t xml:space="preserve"> </w:t>
      </w:r>
      <w:r w:rsidR="000A3C62" w:rsidRPr="00313EF6">
        <w:rPr>
          <w:rFonts w:asciiTheme="majorBidi" w:hAnsiTheme="majorBidi" w:cstheme="majorBidi"/>
        </w:rPr>
        <w:t xml:space="preserve"> [pers. A] </w:t>
      </w:r>
      <w:r w:rsidR="00F03896" w:rsidRPr="00313EF6">
        <w:rPr>
          <w:rFonts w:asciiTheme="majorBidi" w:hAnsiTheme="majorBidi" w:cstheme="majorBidi"/>
        </w:rPr>
        <w:t xml:space="preserve">un </w:t>
      </w:r>
      <w:r w:rsidR="000A3C62" w:rsidRPr="00313EF6">
        <w:rPr>
          <w:rFonts w:asciiTheme="majorBidi" w:hAnsiTheme="majorBidi" w:cstheme="majorBidi"/>
        </w:rPr>
        <w:t xml:space="preserve"> [amats] [pers. B]</w:t>
      </w:r>
      <w:r w:rsidR="004E0949" w:rsidRPr="00313EF6">
        <w:rPr>
          <w:rFonts w:asciiTheme="majorBidi" w:hAnsiTheme="majorBidi" w:cstheme="majorBidi"/>
        </w:rPr>
        <w:t>, no vienas puses,</w:t>
      </w:r>
      <w:r w:rsidRPr="00313EF6">
        <w:rPr>
          <w:rFonts w:asciiTheme="majorBidi" w:hAnsiTheme="majorBidi" w:cstheme="majorBidi"/>
        </w:rPr>
        <w:t xml:space="preserve"> un </w:t>
      </w:r>
      <w:r w:rsidR="00F03896" w:rsidRPr="00313EF6">
        <w:rPr>
          <w:rFonts w:asciiTheme="majorBidi" w:hAnsiTheme="majorBidi" w:cstheme="majorBidi"/>
        </w:rPr>
        <w:t>SIA</w:t>
      </w:r>
      <w:r w:rsidR="00873010" w:rsidRPr="00313EF6">
        <w:rPr>
          <w:rFonts w:asciiTheme="majorBidi" w:hAnsiTheme="majorBidi" w:cstheme="majorBidi"/>
        </w:rPr>
        <w:t> </w:t>
      </w:r>
      <w:r w:rsidR="00F03896"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xml:space="preserve">” </w:t>
      </w:r>
      <w:r w:rsidR="000A3C62" w:rsidRPr="00313EF6">
        <w:rPr>
          <w:rFonts w:asciiTheme="majorBidi" w:hAnsiTheme="majorBidi" w:cstheme="majorBidi"/>
        </w:rPr>
        <w:t xml:space="preserve"> [amats] [pers. C]</w:t>
      </w:r>
      <w:r w:rsidR="00F03896" w:rsidRPr="00313EF6">
        <w:rPr>
          <w:rFonts w:asciiTheme="majorBidi" w:hAnsiTheme="majorBidi" w:cstheme="majorBidi"/>
        </w:rPr>
        <w:t xml:space="preserve">, </w:t>
      </w:r>
      <w:r w:rsidR="004E0949" w:rsidRPr="00313EF6">
        <w:rPr>
          <w:rFonts w:asciiTheme="majorBidi" w:hAnsiTheme="majorBidi" w:cstheme="majorBidi"/>
        </w:rPr>
        <w:t xml:space="preserve">no otras puses, </w:t>
      </w:r>
      <w:r w:rsidR="00F03896" w:rsidRPr="00313EF6">
        <w:rPr>
          <w:rFonts w:asciiTheme="majorBidi" w:hAnsiTheme="majorBidi" w:cstheme="majorBidi"/>
        </w:rPr>
        <w:t>apstiprin</w:t>
      </w:r>
      <w:r w:rsidR="00141BB4" w:rsidRPr="00313EF6">
        <w:rPr>
          <w:rFonts w:asciiTheme="majorBidi" w:hAnsiTheme="majorBidi" w:cstheme="majorBidi"/>
        </w:rPr>
        <w:t>a</w:t>
      </w:r>
      <w:r w:rsidR="004E0949" w:rsidRPr="00313EF6">
        <w:rPr>
          <w:rFonts w:asciiTheme="majorBidi" w:hAnsiTheme="majorBidi" w:cstheme="majorBidi"/>
        </w:rPr>
        <w:t xml:space="preserve"> to</w:t>
      </w:r>
      <w:r w:rsidR="00F03896" w:rsidRPr="00313EF6">
        <w:rPr>
          <w:rFonts w:asciiTheme="majorBidi" w:hAnsiTheme="majorBidi" w:cstheme="majorBidi"/>
        </w:rPr>
        <w:t xml:space="preserve">, ka minētās personas būvobjektā </w:t>
      </w:r>
      <w:r w:rsidR="00141BB4" w:rsidRPr="00313EF6">
        <w:rPr>
          <w:rFonts w:asciiTheme="majorBidi" w:hAnsiTheme="majorBidi" w:cstheme="majorBidi"/>
        </w:rPr>
        <w:t>ir veikušas</w:t>
      </w:r>
      <w:r w:rsidR="00F03896" w:rsidRPr="00313EF6">
        <w:rPr>
          <w:rFonts w:asciiTheme="majorBidi" w:hAnsiTheme="majorBidi" w:cstheme="majorBidi"/>
        </w:rPr>
        <w:t xml:space="preserve"> SIA</w:t>
      </w:r>
      <w:r w:rsidR="00873010" w:rsidRPr="00313EF6">
        <w:rPr>
          <w:rFonts w:asciiTheme="majorBidi" w:hAnsiTheme="majorBidi" w:cstheme="majorBidi"/>
        </w:rPr>
        <w:t> </w:t>
      </w:r>
      <w:r w:rsidR="00F03896"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xml:space="preserve">” izpildīto darbu apsekošanu, konstatējot </w:t>
      </w:r>
      <w:r w:rsidRPr="00313EF6">
        <w:rPr>
          <w:rFonts w:asciiTheme="majorBidi" w:hAnsiTheme="majorBidi" w:cstheme="majorBidi"/>
        </w:rPr>
        <w:t>D</w:t>
      </w:r>
      <w:r w:rsidR="00F03896" w:rsidRPr="00313EF6">
        <w:rPr>
          <w:rFonts w:asciiTheme="majorBidi" w:hAnsiTheme="majorBidi" w:cstheme="majorBidi"/>
        </w:rPr>
        <w:t>efektu aktā norādītos defektus un to novēršanas izmaksas 232</w:t>
      </w:r>
      <w:r w:rsidR="00133D47" w:rsidRPr="00313EF6">
        <w:rPr>
          <w:rFonts w:asciiTheme="majorBidi" w:hAnsiTheme="majorBidi" w:cstheme="majorBidi"/>
        </w:rPr>
        <w:t> </w:t>
      </w:r>
      <w:r w:rsidR="00F03896" w:rsidRPr="00313EF6">
        <w:rPr>
          <w:rFonts w:asciiTheme="majorBidi" w:hAnsiTheme="majorBidi" w:cstheme="majorBidi"/>
        </w:rPr>
        <w:t>792,43</w:t>
      </w:r>
      <w:r w:rsidR="00873010" w:rsidRPr="00313EF6">
        <w:rPr>
          <w:rFonts w:asciiTheme="majorBidi" w:hAnsiTheme="majorBidi" w:cstheme="majorBidi"/>
        </w:rPr>
        <w:t> </w:t>
      </w:r>
      <w:r w:rsidR="00133D47" w:rsidRPr="00313EF6">
        <w:rPr>
          <w:rFonts w:asciiTheme="majorBidi" w:hAnsiTheme="majorBidi" w:cstheme="majorBidi"/>
          <w:i/>
          <w:iCs/>
        </w:rPr>
        <w:t>euro</w:t>
      </w:r>
      <w:r w:rsidR="003E75E9" w:rsidRPr="00313EF6">
        <w:rPr>
          <w:rFonts w:asciiTheme="majorBidi" w:hAnsiTheme="majorBidi" w:cstheme="majorBidi"/>
          <w:i/>
          <w:iCs/>
        </w:rPr>
        <w:t xml:space="preserve"> </w:t>
      </w:r>
      <w:r w:rsidR="00F03896" w:rsidRPr="00313EF6">
        <w:rPr>
          <w:rFonts w:asciiTheme="majorBidi" w:hAnsiTheme="majorBidi" w:cstheme="majorBidi"/>
        </w:rPr>
        <w:t xml:space="preserve">apmērā. </w:t>
      </w:r>
      <w:r w:rsidR="00AB11F7" w:rsidRPr="00313EF6">
        <w:rPr>
          <w:rFonts w:asciiTheme="majorBidi" w:hAnsiTheme="majorBidi" w:cstheme="majorBidi"/>
        </w:rPr>
        <w:t xml:space="preserve">Atbildētāja </w:t>
      </w:r>
      <w:r w:rsidR="00BA56F2" w:rsidRPr="00313EF6">
        <w:rPr>
          <w:rFonts w:asciiTheme="majorBidi" w:hAnsiTheme="majorBidi" w:cstheme="majorBidi"/>
        </w:rPr>
        <w:t>ar</w:t>
      </w:r>
      <w:r w:rsidR="00141BB4" w:rsidRPr="00313EF6">
        <w:rPr>
          <w:rFonts w:asciiTheme="majorBidi" w:hAnsiTheme="majorBidi" w:cstheme="majorBidi"/>
        </w:rPr>
        <w:t xml:space="preserve"> </w:t>
      </w:r>
      <w:r w:rsidR="00F03896" w:rsidRPr="00313EF6">
        <w:rPr>
          <w:rFonts w:asciiTheme="majorBidi" w:hAnsiTheme="majorBidi" w:cstheme="majorBidi"/>
        </w:rPr>
        <w:t>2020.</w:t>
      </w:r>
      <w:r w:rsidR="003E75E9" w:rsidRPr="00313EF6">
        <w:rPr>
          <w:rFonts w:asciiTheme="majorBidi" w:hAnsiTheme="majorBidi" w:cstheme="majorBidi"/>
        </w:rPr>
        <w:t> </w:t>
      </w:r>
      <w:r w:rsidR="00F03896" w:rsidRPr="00313EF6">
        <w:rPr>
          <w:rFonts w:asciiTheme="majorBidi" w:hAnsiTheme="majorBidi" w:cstheme="majorBidi"/>
        </w:rPr>
        <w:t>gada 6.</w:t>
      </w:r>
      <w:r w:rsidR="003E75E9" w:rsidRPr="00313EF6">
        <w:rPr>
          <w:rFonts w:asciiTheme="majorBidi" w:hAnsiTheme="majorBidi" w:cstheme="majorBidi"/>
        </w:rPr>
        <w:t> </w:t>
      </w:r>
      <w:r w:rsidR="00F03896" w:rsidRPr="00313EF6">
        <w:rPr>
          <w:rFonts w:asciiTheme="majorBidi" w:hAnsiTheme="majorBidi" w:cstheme="majorBidi"/>
        </w:rPr>
        <w:t>novembra paziņojum</w:t>
      </w:r>
      <w:r w:rsidR="00BA56F2" w:rsidRPr="00313EF6">
        <w:rPr>
          <w:rFonts w:asciiTheme="majorBidi" w:hAnsiTheme="majorBidi" w:cstheme="majorBidi"/>
        </w:rPr>
        <w:t>u</w:t>
      </w:r>
      <w:r w:rsidR="00F03896" w:rsidRPr="00313EF6">
        <w:rPr>
          <w:rFonts w:asciiTheme="majorBidi" w:hAnsiTheme="majorBidi" w:cstheme="majorBidi"/>
        </w:rPr>
        <w:t xml:space="preserve"> </w:t>
      </w:r>
      <w:r w:rsidR="003E75E9" w:rsidRPr="00313EF6">
        <w:rPr>
          <w:rFonts w:asciiTheme="majorBidi" w:hAnsiTheme="majorBidi" w:cstheme="majorBidi"/>
        </w:rPr>
        <w:t xml:space="preserve">informēja </w:t>
      </w:r>
      <w:r w:rsidR="00F03896" w:rsidRPr="00313EF6">
        <w:rPr>
          <w:rFonts w:asciiTheme="majorBidi" w:hAnsiTheme="majorBidi" w:cstheme="majorBidi"/>
        </w:rPr>
        <w:t>SIA</w:t>
      </w:r>
      <w:r w:rsidR="00873010" w:rsidRPr="00313EF6">
        <w:rPr>
          <w:rFonts w:asciiTheme="majorBidi" w:hAnsiTheme="majorBidi" w:cstheme="majorBidi"/>
        </w:rPr>
        <w:t> </w:t>
      </w:r>
      <w:r w:rsidR="00F03896"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par tās pienākumu līdz 2020.</w:t>
      </w:r>
      <w:r w:rsidR="003E75E9" w:rsidRPr="00313EF6">
        <w:rPr>
          <w:rFonts w:asciiTheme="majorBidi" w:hAnsiTheme="majorBidi" w:cstheme="majorBidi"/>
        </w:rPr>
        <w:t xml:space="preserve"> </w:t>
      </w:r>
      <w:r w:rsidR="00F03896" w:rsidRPr="00313EF6">
        <w:rPr>
          <w:rFonts w:asciiTheme="majorBidi" w:hAnsiTheme="majorBidi" w:cstheme="majorBidi"/>
        </w:rPr>
        <w:t>gada 27.</w:t>
      </w:r>
      <w:r w:rsidR="003E75E9" w:rsidRPr="00313EF6">
        <w:rPr>
          <w:rFonts w:asciiTheme="majorBidi" w:hAnsiTheme="majorBidi" w:cstheme="majorBidi"/>
        </w:rPr>
        <w:t> </w:t>
      </w:r>
      <w:r w:rsidR="00F03896" w:rsidRPr="00313EF6">
        <w:rPr>
          <w:rFonts w:asciiTheme="majorBidi" w:hAnsiTheme="majorBidi" w:cstheme="majorBidi"/>
        </w:rPr>
        <w:t xml:space="preserve">novembrim novērst </w:t>
      </w:r>
      <w:r w:rsidRPr="00313EF6">
        <w:rPr>
          <w:rFonts w:asciiTheme="majorBidi" w:hAnsiTheme="majorBidi" w:cstheme="majorBidi"/>
        </w:rPr>
        <w:t>D</w:t>
      </w:r>
      <w:r w:rsidR="00F03896" w:rsidRPr="00313EF6">
        <w:rPr>
          <w:rFonts w:asciiTheme="majorBidi" w:hAnsiTheme="majorBidi" w:cstheme="majorBidi"/>
        </w:rPr>
        <w:t xml:space="preserve">efektu aktā norādītos </w:t>
      </w:r>
      <w:r w:rsidR="00036264" w:rsidRPr="00313EF6">
        <w:rPr>
          <w:rFonts w:asciiTheme="majorBidi" w:hAnsiTheme="majorBidi" w:cstheme="majorBidi"/>
        </w:rPr>
        <w:t>trūkumus</w:t>
      </w:r>
      <w:r w:rsidR="00F03896" w:rsidRPr="00313EF6">
        <w:rPr>
          <w:rFonts w:asciiTheme="majorBidi" w:hAnsiTheme="majorBidi" w:cstheme="majorBidi"/>
        </w:rPr>
        <w:t xml:space="preserve">, kā arī norādīja, ka konstatēto defektu nenovēršanas gadījumā visas </w:t>
      </w:r>
      <w:r w:rsidR="00BA56F2" w:rsidRPr="00313EF6">
        <w:rPr>
          <w:rFonts w:asciiTheme="majorBidi" w:hAnsiTheme="majorBidi" w:cstheme="majorBidi"/>
        </w:rPr>
        <w:t>atbildētājas</w:t>
      </w:r>
      <w:r w:rsidR="00F03896" w:rsidRPr="00313EF6">
        <w:rPr>
          <w:rFonts w:asciiTheme="majorBidi" w:hAnsiTheme="majorBidi" w:cstheme="majorBidi"/>
        </w:rPr>
        <w:t xml:space="preserve"> izmaksas, kas saistītas ar defektu novēršanu, būs jāsedz SIA</w:t>
      </w:r>
      <w:r w:rsidR="00873010" w:rsidRPr="00313EF6">
        <w:rPr>
          <w:rFonts w:asciiTheme="majorBidi" w:hAnsiTheme="majorBidi" w:cstheme="majorBidi"/>
        </w:rPr>
        <w:t> </w:t>
      </w:r>
      <w:r w:rsidR="00F03896"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xml:space="preserve">”. </w:t>
      </w:r>
      <w:r w:rsidR="004E0949" w:rsidRPr="00313EF6">
        <w:rPr>
          <w:rFonts w:asciiTheme="majorBidi" w:hAnsiTheme="majorBidi" w:cstheme="majorBidi"/>
        </w:rPr>
        <w:t xml:space="preserve">Savukārt </w:t>
      </w:r>
      <w:r w:rsidR="00F03896" w:rsidRPr="00313EF6">
        <w:rPr>
          <w:rFonts w:asciiTheme="majorBidi" w:hAnsiTheme="majorBidi" w:cstheme="majorBidi"/>
        </w:rPr>
        <w:t>SIA</w:t>
      </w:r>
      <w:r w:rsidR="00873010" w:rsidRPr="00313EF6">
        <w:rPr>
          <w:rFonts w:asciiTheme="majorBidi" w:hAnsiTheme="majorBidi" w:cstheme="majorBidi"/>
        </w:rPr>
        <w:t> </w:t>
      </w:r>
      <w:r w:rsidR="00F03896"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2020.</w:t>
      </w:r>
      <w:r w:rsidR="003E75E9" w:rsidRPr="00313EF6">
        <w:rPr>
          <w:rFonts w:asciiTheme="majorBidi" w:hAnsiTheme="majorBidi" w:cstheme="majorBidi"/>
        </w:rPr>
        <w:t> </w:t>
      </w:r>
      <w:r w:rsidR="00F03896" w:rsidRPr="00313EF6">
        <w:rPr>
          <w:rFonts w:asciiTheme="majorBidi" w:hAnsiTheme="majorBidi" w:cstheme="majorBidi"/>
        </w:rPr>
        <w:t>gada 12.</w:t>
      </w:r>
      <w:r w:rsidR="003E75E9" w:rsidRPr="00313EF6">
        <w:rPr>
          <w:rFonts w:asciiTheme="majorBidi" w:hAnsiTheme="majorBidi" w:cstheme="majorBidi"/>
        </w:rPr>
        <w:t> </w:t>
      </w:r>
      <w:r w:rsidR="00F03896" w:rsidRPr="00313EF6">
        <w:rPr>
          <w:rFonts w:asciiTheme="majorBidi" w:hAnsiTheme="majorBidi" w:cstheme="majorBidi"/>
        </w:rPr>
        <w:t xml:space="preserve">novembrī </w:t>
      </w:r>
      <w:r w:rsidR="003E75E9" w:rsidRPr="00313EF6">
        <w:rPr>
          <w:rFonts w:asciiTheme="majorBidi" w:hAnsiTheme="majorBidi" w:cstheme="majorBidi"/>
        </w:rPr>
        <w:t xml:space="preserve">paziņoja </w:t>
      </w:r>
      <w:r w:rsidR="00BA56F2" w:rsidRPr="00313EF6">
        <w:rPr>
          <w:rFonts w:asciiTheme="majorBidi" w:hAnsiTheme="majorBidi" w:cstheme="majorBidi"/>
        </w:rPr>
        <w:t>atbildētājai</w:t>
      </w:r>
      <w:r w:rsidR="00F03896" w:rsidRPr="00313EF6">
        <w:rPr>
          <w:rFonts w:asciiTheme="majorBidi" w:hAnsiTheme="majorBidi" w:cstheme="majorBidi"/>
        </w:rPr>
        <w:t>, ka</w:t>
      </w:r>
      <w:r w:rsidR="004E0949" w:rsidRPr="00313EF6">
        <w:rPr>
          <w:rFonts w:asciiTheme="majorBidi" w:hAnsiTheme="majorBidi" w:cstheme="majorBidi"/>
        </w:rPr>
        <w:t>, pirmkārt,</w:t>
      </w:r>
      <w:r w:rsidR="00F85224" w:rsidRPr="00313EF6">
        <w:rPr>
          <w:rFonts w:asciiTheme="majorBidi" w:hAnsiTheme="majorBidi" w:cstheme="majorBidi"/>
        </w:rPr>
        <w:t xml:space="preserve"> </w:t>
      </w:r>
      <w:r w:rsidR="00873010" w:rsidRPr="00313EF6">
        <w:rPr>
          <w:rFonts w:asciiTheme="majorBidi" w:hAnsiTheme="majorBidi" w:cstheme="majorBidi"/>
        </w:rPr>
        <w:t>SIA „Būve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873010" w:rsidRPr="00313EF6">
        <w:rPr>
          <w:rFonts w:asciiTheme="majorBidi" w:hAnsiTheme="majorBidi" w:cstheme="majorBidi"/>
        </w:rPr>
        <w:t>”</w:t>
      </w:r>
      <w:r w:rsidR="00F85224" w:rsidRPr="00313EF6">
        <w:rPr>
          <w:rFonts w:asciiTheme="majorBidi" w:hAnsiTheme="majorBidi" w:cstheme="majorBidi"/>
        </w:rPr>
        <w:t xml:space="preserve"> nav spējīga</w:t>
      </w:r>
      <w:r w:rsidR="00F03896" w:rsidRPr="00313EF6">
        <w:rPr>
          <w:rFonts w:asciiTheme="majorBidi" w:hAnsiTheme="majorBidi" w:cstheme="majorBidi"/>
        </w:rPr>
        <w:t xml:space="preserve"> novērst defektus un</w:t>
      </w:r>
      <w:r w:rsidR="00F85224" w:rsidRPr="00313EF6">
        <w:rPr>
          <w:rFonts w:asciiTheme="majorBidi" w:hAnsiTheme="majorBidi" w:cstheme="majorBidi"/>
        </w:rPr>
        <w:t xml:space="preserve">, otrkārt, </w:t>
      </w:r>
      <w:r w:rsidR="00F03896" w:rsidRPr="00313EF6">
        <w:rPr>
          <w:rFonts w:asciiTheme="majorBidi" w:hAnsiTheme="majorBidi" w:cstheme="majorBidi"/>
        </w:rPr>
        <w:t xml:space="preserve">nepietiekamu darba resursu dēļ </w:t>
      </w:r>
      <w:r w:rsidRPr="00313EF6">
        <w:rPr>
          <w:rFonts w:asciiTheme="majorBidi" w:hAnsiTheme="majorBidi" w:cstheme="majorBidi"/>
        </w:rPr>
        <w:t>A</w:t>
      </w:r>
      <w:r w:rsidR="00F03896" w:rsidRPr="00313EF6">
        <w:rPr>
          <w:rFonts w:asciiTheme="majorBidi" w:hAnsiTheme="majorBidi" w:cstheme="majorBidi"/>
        </w:rPr>
        <w:t xml:space="preserve">pakšuzņēmuma līguma ietvaros </w:t>
      </w:r>
      <w:r w:rsidR="00873010" w:rsidRPr="00313EF6">
        <w:rPr>
          <w:rFonts w:asciiTheme="majorBidi" w:hAnsiTheme="majorBidi" w:cstheme="majorBidi"/>
        </w:rPr>
        <w:t xml:space="preserve">tā </w:t>
      </w:r>
      <w:r w:rsidR="00F85224" w:rsidRPr="00313EF6">
        <w:rPr>
          <w:rFonts w:asciiTheme="majorBidi" w:hAnsiTheme="majorBidi" w:cstheme="majorBidi"/>
        </w:rPr>
        <w:t>nav spējīga</w:t>
      </w:r>
      <w:r w:rsidR="00F03896" w:rsidRPr="00313EF6">
        <w:rPr>
          <w:rFonts w:asciiTheme="majorBidi" w:hAnsiTheme="majorBidi" w:cstheme="majorBidi"/>
        </w:rPr>
        <w:t xml:space="preserve"> turpināt darbus noteiktajos termiņos, apjomā un kvalitātē, līdz ar </w:t>
      </w:r>
      <w:r w:rsidR="00036264" w:rsidRPr="00313EF6">
        <w:rPr>
          <w:rFonts w:asciiTheme="majorBidi" w:hAnsiTheme="majorBidi" w:cstheme="majorBidi"/>
        </w:rPr>
        <w:t>k</w:t>
      </w:r>
      <w:r w:rsidR="00F03896" w:rsidRPr="00313EF6">
        <w:rPr>
          <w:rFonts w:asciiTheme="majorBidi" w:hAnsiTheme="majorBidi" w:cstheme="majorBidi"/>
        </w:rPr>
        <w:t xml:space="preserve">o uzņemas pilnu atbildību un segs visas izmaksas un zaudējumus saistībā ar defektu novēršanu. </w:t>
      </w:r>
    </w:p>
    <w:p w14:paraId="0057C6BD" w14:textId="5CF2BE70" w:rsidR="00B669DC" w:rsidRPr="00313EF6" w:rsidRDefault="003E75E9" w:rsidP="00313EF6">
      <w:pPr>
        <w:spacing w:line="276" w:lineRule="auto"/>
        <w:ind w:firstLine="709"/>
        <w:jc w:val="both"/>
        <w:rPr>
          <w:rFonts w:asciiTheme="majorBidi" w:hAnsiTheme="majorBidi" w:cstheme="majorBidi"/>
        </w:rPr>
      </w:pPr>
      <w:r w:rsidRPr="00313EF6">
        <w:rPr>
          <w:rFonts w:asciiTheme="majorBidi" w:hAnsiTheme="majorBidi" w:cstheme="majorBidi"/>
        </w:rPr>
        <w:t>A</w:t>
      </w:r>
      <w:r w:rsidR="00D00663" w:rsidRPr="00313EF6">
        <w:rPr>
          <w:rFonts w:asciiTheme="majorBidi" w:hAnsiTheme="majorBidi" w:cstheme="majorBidi"/>
        </w:rPr>
        <w:t>r</w:t>
      </w:r>
      <w:r w:rsidR="00F03896" w:rsidRPr="00313EF6">
        <w:rPr>
          <w:rFonts w:asciiTheme="majorBidi" w:hAnsiTheme="majorBidi" w:cstheme="majorBidi"/>
        </w:rPr>
        <w:t xml:space="preserve"> 2020.</w:t>
      </w:r>
      <w:r w:rsidRPr="00313EF6">
        <w:rPr>
          <w:rFonts w:asciiTheme="majorBidi" w:hAnsiTheme="majorBidi" w:cstheme="majorBidi"/>
        </w:rPr>
        <w:t> </w:t>
      </w:r>
      <w:r w:rsidR="00F03896" w:rsidRPr="00313EF6">
        <w:rPr>
          <w:rFonts w:asciiTheme="majorBidi" w:hAnsiTheme="majorBidi" w:cstheme="majorBidi"/>
        </w:rPr>
        <w:t>gada 4.</w:t>
      </w:r>
      <w:r w:rsidRPr="00313EF6">
        <w:rPr>
          <w:rFonts w:asciiTheme="majorBidi" w:hAnsiTheme="majorBidi" w:cstheme="majorBidi"/>
        </w:rPr>
        <w:t> </w:t>
      </w:r>
      <w:r w:rsidR="00F03896" w:rsidRPr="00313EF6">
        <w:rPr>
          <w:rFonts w:asciiTheme="majorBidi" w:hAnsiTheme="majorBidi" w:cstheme="majorBidi"/>
        </w:rPr>
        <w:t>decembra paziņojum</w:t>
      </w:r>
      <w:r w:rsidRPr="00313EF6">
        <w:rPr>
          <w:rFonts w:asciiTheme="majorBidi" w:hAnsiTheme="majorBidi" w:cstheme="majorBidi"/>
        </w:rPr>
        <w:t xml:space="preserve">u </w:t>
      </w:r>
      <w:r w:rsidR="00BA56F2" w:rsidRPr="00313EF6">
        <w:rPr>
          <w:rFonts w:asciiTheme="majorBidi" w:hAnsiTheme="majorBidi" w:cstheme="majorBidi"/>
        </w:rPr>
        <w:t>atbildētāja</w:t>
      </w:r>
      <w:r w:rsidR="00BA56F2" w:rsidRPr="00313EF6" w:rsidDel="00BA56F2">
        <w:rPr>
          <w:rFonts w:asciiTheme="majorBidi" w:hAnsiTheme="majorBidi" w:cstheme="majorBidi"/>
        </w:rPr>
        <w:t xml:space="preserve"> </w:t>
      </w:r>
      <w:r w:rsidR="00F03896" w:rsidRPr="00313EF6">
        <w:rPr>
          <w:rFonts w:asciiTheme="majorBidi" w:hAnsiTheme="majorBidi" w:cstheme="majorBidi"/>
        </w:rPr>
        <w:t>informēja SIA</w:t>
      </w:r>
      <w:r w:rsidR="00873010" w:rsidRPr="00313EF6">
        <w:rPr>
          <w:rFonts w:asciiTheme="majorBidi" w:hAnsiTheme="majorBidi" w:cstheme="majorBidi"/>
        </w:rPr>
        <w:t> </w:t>
      </w:r>
      <w:r w:rsidR="00F03896"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xml:space="preserve">” par </w:t>
      </w:r>
      <w:r w:rsidR="00585142" w:rsidRPr="00313EF6">
        <w:rPr>
          <w:rFonts w:asciiTheme="majorBidi" w:hAnsiTheme="majorBidi" w:cstheme="majorBidi"/>
        </w:rPr>
        <w:t xml:space="preserve">Apakšuzņēmuma </w:t>
      </w:r>
      <w:r w:rsidR="00F03896" w:rsidRPr="00313EF6">
        <w:rPr>
          <w:rFonts w:asciiTheme="majorBidi" w:hAnsiTheme="majorBidi" w:cstheme="majorBidi"/>
        </w:rPr>
        <w:t xml:space="preserve">līguma pārtraukšanu, </w:t>
      </w:r>
      <w:r w:rsidR="00D00663" w:rsidRPr="00313EF6">
        <w:rPr>
          <w:rFonts w:asciiTheme="majorBidi" w:hAnsiTheme="majorBidi" w:cstheme="majorBidi"/>
        </w:rPr>
        <w:t>kā arī</w:t>
      </w:r>
      <w:r w:rsidRPr="00313EF6">
        <w:rPr>
          <w:rFonts w:asciiTheme="majorBidi" w:hAnsiTheme="majorBidi" w:cstheme="majorBidi"/>
        </w:rPr>
        <w:t xml:space="preserve"> paziņoja</w:t>
      </w:r>
      <w:r w:rsidR="00F03896" w:rsidRPr="00313EF6">
        <w:rPr>
          <w:rFonts w:asciiTheme="majorBidi" w:hAnsiTheme="majorBidi" w:cstheme="majorBidi"/>
        </w:rPr>
        <w:t xml:space="preserve">, ka </w:t>
      </w:r>
      <w:r w:rsidR="00BA56F2" w:rsidRPr="00313EF6">
        <w:rPr>
          <w:rFonts w:asciiTheme="majorBidi" w:hAnsiTheme="majorBidi" w:cstheme="majorBidi"/>
        </w:rPr>
        <w:t>atbildētāja</w:t>
      </w:r>
      <w:r w:rsidR="00F03896" w:rsidRPr="00313EF6">
        <w:rPr>
          <w:rFonts w:asciiTheme="majorBidi" w:hAnsiTheme="majorBidi" w:cstheme="majorBidi"/>
        </w:rPr>
        <w:t>, pamatojoties uz</w:t>
      </w:r>
      <w:r w:rsidR="00D00663" w:rsidRPr="00313EF6">
        <w:rPr>
          <w:rFonts w:asciiTheme="majorBidi" w:hAnsiTheme="majorBidi" w:cstheme="majorBidi"/>
        </w:rPr>
        <w:t xml:space="preserve"> </w:t>
      </w:r>
      <w:r w:rsidR="00D00663" w:rsidRPr="00313EF6">
        <w:rPr>
          <w:rFonts w:asciiTheme="majorBidi" w:hAnsiTheme="majorBidi" w:cstheme="majorBidi"/>
        </w:rPr>
        <w:lastRenderedPageBreak/>
        <w:t>Apakšuz</w:t>
      </w:r>
      <w:r w:rsidR="00F85224" w:rsidRPr="00313EF6">
        <w:rPr>
          <w:rFonts w:asciiTheme="majorBidi" w:hAnsiTheme="majorBidi" w:cstheme="majorBidi"/>
        </w:rPr>
        <w:t>ņ</w:t>
      </w:r>
      <w:r w:rsidR="00D00663" w:rsidRPr="00313EF6">
        <w:rPr>
          <w:rFonts w:asciiTheme="majorBidi" w:hAnsiTheme="majorBidi" w:cstheme="majorBidi"/>
        </w:rPr>
        <w:t>ēmuma</w:t>
      </w:r>
      <w:r w:rsidR="00F03896" w:rsidRPr="00313EF6">
        <w:rPr>
          <w:rFonts w:asciiTheme="majorBidi" w:hAnsiTheme="majorBidi" w:cstheme="majorBidi"/>
        </w:rPr>
        <w:t xml:space="preserve"> līguma Vispārīgo noteikumu 2.5.</w:t>
      </w:r>
      <w:r w:rsidRPr="00313EF6">
        <w:rPr>
          <w:rFonts w:asciiTheme="majorBidi" w:hAnsiTheme="majorBidi" w:cstheme="majorBidi"/>
        </w:rPr>
        <w:t> </w:t>
      </w:r>
      <w:r w:rsidR="00F03896" w:rsidRPr="00313EF6">
        <w:rPr>
          <w:rFonts w:asciiTheme="majorBidi" w:hAnsiTheme="majorBidi" w:cstheme="majorBidi"/>
        </w:rPr>
        <w:t>punktu un 15.4.</w:t>
      </w:r>
      <w:r w:rsidRPr="00313EF6">
        <w:rPr>
          <w:rFonts w:asciiTheme="majorBidi" w:hAnsiTheme="majorBidi" w:cstheme="majorBidi"/>
        </w:rPr>
        <w:t> </w:t>
      </w:r>
      <w:r w:rsidR="00F03896" w:rsidRPr="00313EF6">
        <w:rPr>
          <w:rFonts w:asciiTheme="majorBidi" w:hAnsiTheme="majorBidi" w:cstheme="majorBidi"/>
        </w:rPr>
        <w:t>punktu, pārtrauc maksājumus SIA</w:t>
      </w:r>
      <w:r w:rsidR="00873010" w:rsidRPr="00313EF6">
        <w:rPr>
          <w:rFonts w:asciiTheme="majorBidi" w:hAnsiTheme="majorBidi" w:cstheme="majorBidi"/>
        </w:rPr>
        <w:t> </w:t>
      </w:r>
      <w:r w:rsidR="00F03896"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un piepras</w:t>
      </w:r>
      <w:r w:rsidR="00F85224" w:rsidRPr="00313EF6">
        <w:rPr>
          <w:rFonts w:asciiTheme="majorBidi" w:hAnsiTheme="majorBidi" w:cstheme="majorBidi"/>
        </w:rPr>
        <w:t>a</w:t>
      </w:r>
      <w:r w:rsidR="00F03896" w:rsidRPr="00313EF6">
        <w:rPr>
          <w:rFonts w:asciiTheme="majorBidi" w:hAnsiTheme="majorBidi" w:cstheme="majorBidi"/>
        </w:rPr>
        <w:t xml:space="preserve"> atlīdzināt zaudējumus, izdevumus un papildu izmaksas. </w:t>
      </w:r>
      <w:r w:rsidR="004F2330" w:rsidRPr="00313EF6">
        <w:rPr>
          <w:rFonts w:asciiTheme="majorBidi" w:hAnsiTheme="majorBidi" w:cstheme="majorBidi"/>
        </w:rPr>
        <w:t>Savukārt a</w:t>
      </w:r>
      <w:r w:rsidR="00F03896" w:rsidRPr="00313EF6">
        <w:rPr>
          <w:rFonts w:asciiTheme="majorBidi" w:hAnsiTheme="majorBidi" w:cstheme="majorBidi"/>
        </w:rPr>
        <w:t>r 2020.</w:t>
      </w:r>
      <w:r w:rsidR="00873010" w:rsidRPr="00313EF6">
        <w:rPr>
          <w:rFonts w:asciiTheme="majorBidi" w:hAnsiTheme="majorBidi" w:cstheme="majorBidi"/>
        </w:rPr>
        <w:t> </w:t>
      </w:r>
      <w:r w:rsidR="00F03896" w:rsidRPr="00313EF6">
        <w:rPr>
          <w:rFonts w:asciiTheme="majorBidi" w:hAnsiTheme="majorBidi" w:cstheme="majorBidi"/>
        </w:rPr>
        <w:t>gada 23.</w:t>
      </w:r>
      <w:r w:rsidRPr="00313EF6">
        <w:rPr>
          <w:rFonts w:asciiTheme="majorBidi" w:hAnsiTheme="majorBidi" w:cstheme="majorBidi"/>
        </w:rPr>
        <w:t> </w:t>
      </w:r>
      <w:r w:rsidR="00F03896" w:rsidRPr="00313EF6">
        <w:rPr>
          <w:rFonts w:asciiTheme="majorBidi" w:hAnsiTheme="majorBidi" w:cstheme="majorBidi"/>
        </w:rPr>
        <w:t xml:space="preserve">decembra paziņojumu </w:t>
      </w:r>
      <w:r w:rsidR="00BA56F2" w:rsidRPr="00313EF6">
        <w:rPr>
          <w:rFonts w:asciiTheme="majorBidi" w:hAnsiTheme="majorBidi" w:cstheme="majorBidi"/>
        </w:rPr>
        <w:t>atbildētāja</w:t>
      </w:r>
      <w:r w:rsidR="00BA56F2" w:rsidRPr="00313EF6" w:rsidDel="00643FD4">
        <w:rPr>
          <w:rFonts w:asciiTheme="majorBidi" w:hAnsiTheme="majorBidi" w:cstheme="majorBidi"/>
        </w:rPr>
        <w:t xml:space="preserve"> </w:t>
      </w:r>
      <w:r w:rsidR="004F2330" w:rsidRPr="00313EF6">
        <w:rPr>
          <w:rFonts w:asciiTheme="majorBidi" w:hAnsiTheme="majorBidi" w:cstheme="majorBidi"/>
        </w:rPr>
        <w:t>informēja</w:t>
      </w:r>
      <w:r w:rsidRPr="00313EF6">
        <w:rPr>
          <w:rFonts w:asciiTheme="majorBidi" w:hAnsiTheme="majorBidi" w:cstheme="majorBidi"/>
        </w:rPr>
        <w:t xml:space="preserve"> </w:t>
      </w:r>
      <w:r w:rsidR="00F03896" w:rsidRPr="00313EF6">
        <w:rPr>
          <w:rFonts w:asciiTheme="majorBidi" w:hAnsiTheme="majorBidi" w:cstheme="majorBidi"/>
        </w:rPr>
        <w:t>SIA</w:t>
      </w:r>
      <w:r w:rsidR="00873010" w:rsidRPr="00313EF6">
        <w:rPr>
          <w:rFonts w:asciiTheme="majorBidi" w:hAnsiTheme="majorBidi" w:cstheme="majorBidi"/>
        </w:rPr>
        <w:t> </w:t>
      </w:r>
      <w:r w:rsidR="00F03896"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xml:space="preserve">”, ka saskaņā ar </w:t>
      </w:r>
      <w:r w:rsidR="004F2330" w:rsidRPr="00313EF6">
        <w:rPr>
          <w:rFonts w:asciiTheme="majorBidi" w:hAnsiTheme="majorBidi" w:cstheme="majorBidi"/>
        </w:rPr>
        <w:t>A</w:t>
      </w:r>
      <w:r w:rsidR="00F03896" w:rsidRPr="00313EF6">
        <w:rPr>
          <w:rFonts w:asciiTheme="majorBidi" w:hAnsiTheme="majorBidi" w:cstheme="majorBidi"/>
        </w:rPr>
        <w:t>pakšuzņēmuma līguma Vispārīgo noteikumu 2.5.</w:t>
      </w:r>
      <w:r w:rsidR="004F2330" w:rsidRPr="00313EF6">
        <w:rPr>
          <w:rFonts w:asciiTheme="majorBidi" w:hAnsiTheme="majorBidi" w:cstheme="majorBidi"/>
        </w:rPr>
        <w:t> </w:t>
      </w:r>
      <w:r w:rsidR="00F03896" w:rsidRPr="00313EF6">
        <w:rPr>
          <w:rFonts w:asciiTheme="majorBidi" w:hAnsiTheme="majorBidi" w:cstheme="majorBidi"/>
        </w:rPr>
        <w:t>punktu prasījumu pret SIA</w:t>
      </w:r>
      <w:r w:rsidR="00873010" w:rsidRPr="00313EF6">
        <w:rPr>
          <w:rFonts w:asciiTheme="majorBidi" w:hAnsiTheme="majorBidi" w:cstheme="majorBidi"/>
        </w:rPr>
        <w:t> </w:t>
      </w:r>
      <w:r w:rsidR="00F03896"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par 232</w:t>
      </w:r>
      <w:r w:rsidR="00BA56F2" w:rsidRPr="00313EF6">
        <w:rPr>
          <w:rFonts w:asciiTheme="majorBidi" w:hAnsiTheme="majorBidi" w:cstheme="majorBidi"/>
        </w:rPr>
        <w:t> </w:t>
      </w:r>
      <w:r w:rsidR="00F03896" w:rsidRPr="00313EF6">
        <w:rPr>
          <w:rFonts w:asciiTheme="majorBidi" w:hAnsiTheme="majorBidi" w:cstheme="majorBidi"/>
        </w:rPr>
        <w:t>792,43</w:t>
      </w:r>
      <w:r w:rsidR="00873010" w:rsidRPr="00313EF6">
        <w:rPr>
          <w:rFonts w:asciiTheme="majorBidi" w:hAnsiTheme="majorBidi" w:cstheme="majorBidi"/>
        </w:rPr>
        <w:t> </w:t>
      </w:r>
      <w:r w:rsidR="00B669DC" w:rsidRPr="00313EF6">
        <w:rPr>
          <w:rFonts w:asciiTheme="majorBidi" w:hAnsiTheme="majorBidi" w:cstheme="majorBidi"/>
          <w:i/>
          <w:iCs/>
        </w:rPr>
        <w:t>euro</w:t>
      </w:r>
      <w:r w:rsidR="00B669DC" w:rsidRPr="00313EF6">
        <w:rPr>
          <w:rFonts w:asciiTheme="majorBidi" w:hAnsiTheme="majorBidi" w:cstheme="majorBidi"/>
        </w:rPr>
        <w:t xml:space="preserve"> </w:t>
      </w:r>
      <w:r w:rsidR="00F03896" w:rsidRPr="00313EF6">
        <w:rPr>
          <w:rFonts w:asciiTheme="majorBidi" w:hAnsiTheme="majorBidi" w:cstheme="majorBidi"/>
        </w:rPr>
        <w:t xml:space="preserve">atlīdzināšanu </w:t>
      </w:r>
      <w:r w:rsidR="00BA56F2" w:rsidRPr="00313EF6">
        <w:rPr>
          <w:rFonts w:asciiTheme="majorBidi" w:hAnsiTheme="majorBidi" w:cstheme="majorBidi"/>
        </w:rPr>
        <w:t xml:space="preserve">atbildētāja </w:t>
      </w:r>
      <w:r w:rsidR="00F03896" w:rsidRPr="00313EF6">
        <w:rPr>
          <w:rFonts w:asciiTheme="majorBidi" w:hAnsiTheme="majorBidi" w:cstheme="majorBidi"/>
        </w:rPr>
        <w:t>ietur/atskaita par summu 213</w:t>
      </w:r>
      <w:r w:rsidR="00BA56F2" w:rsidRPr="00313EF6">
        <w:rPr>
          <w:rFonts w:asciiTheme="majorBidi" w:hAnsiTheme="majorBidi" w:cstheme="majorBidi"/>
        </w:rPr>
        <w:t> </w:t>
      </w:r>
      <w:r w:rsidR="00F03896" w:rsidRPr="00313EF6">
        <w:rPr>
          <w:rFonts w:asciiTheme="majorBidi" w:hAnsiTheme="majorBidi" w:cstheme="majorBidi"/>
        </w:rPr>
        <w:t>599,56</w:t>
      </w:r>
      <w:r w:rsidR="00B669DC" w:rsidRPr="00313EF6">
        <w:rPr>
          <w:rFonts w:asciiTheme="majorBidi" w:hAnsiTheme="majorBidi" w:cstheme="majorBidi"/>
        </w:rPr>
        <w:t> </w:t>
      </w:r>
      <w:r w:rsidR="00B669DC" w:rsidRPr="00313EF6">
        <w:rPr>
          <w:rFonts w:asciiTheme="majorBidi" w:hAnsiTheme="majorBidi" w:cstheme="majorBidi"/>
          <w:i/>
          <w:iCs/>
        </w:rPr>
        <w:t>euro</w:t>
      </w:r>
      <w:r w:rsidR="00B669DC" w:rsidRPr="00313EF6">
        <w:rPr>
          <w:rFonts w:asciiTheme="majorBidi" w:hAnsiTheme="majorBidi" w:cstheme="majorBidi"/>
        </w:rPr>
        <w:t xml:space="preserve"> </w:t>
      </w:r>
      <w:r w:rsidR="00F03896" w:rsidRPr="00313EF6">
        <w:rPr>
          <w:rFonts w:asciiTheme="majorBidi" w:hAnsiTheme="majorBidi" w:cstheme="majorBidi"/>
        </w:rPr>
        <w:t>apmērā</w:t>
      </w:r>
      <w:r w:rsidR="004F2330" w:rsidRPr="00313EF6">
        <w:rPr>
          <w:rFonts w:asciiTheme="majorBidi" w:hAnsiTheme="majorBidi" w:cstheme="majorBidi"/>
        </w:rPr>
        <w:t>.</w:t>
      </w:r>
    </w:p>
    <w:p w14:paraId="2D9C97F5" w14:textId="3C486FB0" w:rsidR="00965301" w:rsidRPr="00313EF6" w:rsidRDefault="004F2330" w:rsidP="00313EF6">
      <w:pPr>
        <w:spacing w:line="276" w:lineRule="auto"/>
        <w:ind w:firstLine="709"/>
        <w:jc w:val="both"/>
        <w:rPr>
          <w:rFonts w:asciiTheme="majorBidi" w:hAnsiTheme="majorBidi" w:cstheme="majorBidi"/>
        </w:rPr>
      </w:pPr>
      <w:r w:rsidRPr="00313EF6">
        <w:rPr>
          <w:rFonts w:asciiTheme="majorBidi" w:hAnsiTheme="majorBidi" w:cstheme="majorBidi"/>
        </w:rPr>
        <w:t xml:space="preserve">Ievērojot Senāta </w:t>
      </w:r>
      <w:r w:rsidR="00F85224" w:rsidRPr="00313EF6">
        <w:rPr>
          <w:rFonts w:asciiTheme="majorBidi" w:hAnsiTheme="majorBidi" w:cstheme="majorBidi"/>
        </w:rPr>
        <w:t>secinājumus</w:t>
      </w:r>
      <w:r w:rsidRPr="00313EF6">
        <w:rPr>
          <w:rFonts w:asciiTheme="majorBidi" w:hAnsiTheme="majorBidi" w:cstheme="majorBidi"/>
        </w:rPr>
        <w:t xml:space="preserve"> par ieturējumu izdarīšanu (sk. </w:t>
      </w:r>
      <w:r w:rsidRPr="00313EF6">
        <w:rPr>
          <w:rFonts w:asciiTheme="majorBidi" w:hAnsiTheme="majorBidi" w:cstheme="majorBidi"/>
          <w:i/>
          <w:iCs/>
        </w:rPr>
        <w:t xml:space="preserve">Senāta </w:t>
      </w:r>
      <w:r w:rsidR="00873010" w:rsidRPr="00313EF6">
        <w:rPr>
          <w:rFonts w:asciiTheme="majorBidi" w:hAnsiTheme="majorBidi" w:cstheme="majorBidi"/>
          <w:i/>
          <w:iCs/>
        </w:rPr>
        <w:t xml:space="preserve">(Civillietu departamenta paplašinātais sastāvs) </w:t>
      </w:r>
      <w:r w:rsidRPr="00313EF6">
        <w:rPr>
          <w:rFonts w:asciiTheme="majorBidi" w:hAnsiTheme="majorBidi" w:cstheme="majorBidi"/>
          <w:i/>
          <w:iCs/>
        </w:rPr>
        <w:t xml:space="preserve">2021. gada 14. septembra sprieduma lietā Nr. SKC-3/2021, </w:t>
      </w:r>
      <w:hyperlink r:id="rId9" w:history="1">
        <w:r w:rsidRPr="00313EF6">
          <w:rPr>
            <w:rStyle w:val="Hyperlink"/>
            <w:rFonts w:asciiTheme="majorBidi" w:hAnsiTheme="majorBidi" w:cstheme="majorBidi"/>
            <w:i/>
            <w:iCs/>
          </w:rPr>
          <w:t>ECLI:LV:AT:2021:0914.C12285316.2.S</w:t>
        </w:r>
      </w:hyperlink>
      <w:r w:rsidRPr="00313EF6">
        <w:rPr>
          <w:rFonts w:asciiTheme="majorBidi" w:hAnsiTheme="majorBidi" w:cstheme="majorBidi"/>
          <w:i/>
          <w:iCs/>
        </w:rPr>
        <w:t>, 8.3. punktu</w:t>
      </w:r>
      <w:r w:rsidRPr="00313EF6">
        <w:rPr>
          <w:rFonts w:asciiTheme="majorBidi" w:hAnsiTheme="majorBidi" w:cstheme="majorBidi"/>
        </w:rPr>
        <w:t>)</w:t>
      </w:r>
      <w:r w:rsidR="00F03896" w:rsidRPr="00313EF6">
        <w:rPr>
          <w:rFonts w:asciiTheme="majorBidi" w:hAnsiTheme="majorBidi" w:cstheme="majorBidi"/>
        </w:rPr>
        <w:t xml:space="preserve">, kā arī </w:t>
      </w:r>
      <w:r w:rsidRPr="00313EF6">
        <w:rPr>
          <w:rFonts w:asciiTheme="majorBidi" w:hAnsiTheme="majorBidi" w:cstheme="majorBidi"/>
        </w:rPr>
        <w:t>A</w:t>
      </w:r>
      <w:r w:rsidR="00F03896" w:rsidRPr="00313EF6">
        <w:rPr>
          <w:rFonts w:asciiTheme="majorBidi" w:hAnsiTheme="majorBidi" w:cstheme="majorBidi"/>
        </w:rPr>
        <w:t>pakšuzņēmuma līguma Vispārīgo noteikumu 2.5.</w:t>
      </w:r>
      <w:r w:rsidR="00965301" w:rsidRPr="00313EF6">
        <w:rPr>
          <w:rFonts w:asciiTheme="majorBidi" w:hAnsiTheme="majorBidi" w:cstheme="majorBidi"/>
        </w:rPr>
        <w:t> </w:t>
      </w:r>
      <w:r w:rsidR="00F03896" w:rsidRPr="00313EF6">
        <w:rPr>
          <w:rFonts w:asciiTheme="majorBidi" w:hAnsiTheme="majorBidi" w:cstheme="majorBidi"/>
        </w:rPr>
        <w:t>punkt</w:t>
      </w:r>
      <w:r w:rsidRPr="00313EF6">
        <w:rPr>
          <w:rFonts w:asciiTheme="majorBidi" w:hAnsiTheme="majorBidi" w:cstheme="majorBidi"/>
        </w:rPr>
        <w:t>ā</w:t>
      </w:r>
      <w:r w:rsidR="00F03896" w:rsidRPr="00313EF6">
        <w:rPr>
          <w:rFonts w:asciiTheme="majorBidi" w:hAnsiTheme="majorBidi" w:cstheme="majorBidi"/>
        </w:rPr>
        <w:t xml:space="preserve"> </w:t>
      </w:r>
      <w:r w:rsidR="00965301" w:rsidRPr="00313EF6">
        <w:rPr>
          <w:rFonts w:asciiTheme="majorBidi" w:hAnsiTheme="majorBidi" w:cstheme="majorBidi"/>
        </w:rPr>
        <w:t xml:space="preserve">noteikto, atzīstams, ka, </w:t>
      </w:r>
      <w:r w:rsidR="00F03896" w:rsidRPr="00313EF6">
        <w:rPr>
          <w:rFonts w:asciiTheme="majorBidi" w:hAnsiTheme="majorBidi" w:cstheme="majorBidi"/>
        </w:rPr>
        <w:t>SIA</w:t>
      </w:r>
      <w:r w:rsidR="00873010" w:rsidRPr="00313EF6">
        <w:rPr>
          <w:rFonts w:asciiTheme="majorBidi" w:hAnsiTheme="majorBidi" w:cstheme="majorBidi"/>
        </w:rPr>
        <w:t> </w:t>
      </w:r>
      <w:r w:rsidR="00F03896"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w:t>
      </w:r>
      <w:r w:rsidR="00036264" w:rsidRPr="00313EF6">
        <w:rPr>
          <w:rFonts w:asciiTheme="majorBidi" w:hAnsiTheme="majorBidi" w:cstheme="majorBidi"/>
        </w:rPr>
        <w:t xml:space="preserve"> kā uzņēmēja</w:t>
      </w:r>
      <w:r w:rsidR="007E3621" w:rsidRPr="00313EF6">
        <w:rPr>
          <w:rFonts w:asciiTheme="majorBidi" w:hAnsiTheme="majorBidi" w:cstheme="majorBidi"/>
        </w:rPr>
        <w:t>i</w:t>
      </w:r>
      <w:r w:rsidR="00F03896" w:rsidRPr="00313EF6">
        <w:rPr>
          <w:rFonts w:asciiTheme="majorBidi" w:hAnsiTheme="majorBidi" w:cstheme="majorBidi"/>
        </w:rPr>
        <w:t xml:space="preserve"> nenovēršot </w:t>
      </w:r>
      <w:r w:rsidRPr="00313EF6">
        <w:rPr>
          <w:rFonts w:asciiTheme="majorBidi" w:hAnsiTheme="majorBidi" w:cstheme="majorBidi"/>
        </w:rPr>
        <w:t>D</w:t>
      </w:r>
      <w:r w:rsidR="00F03896" w:rsidRPr="00313EF6">
        <w:rPr>
          <w:rFonts w:asciiTheme="majorBidi" w:hAnsiTheme="majorBidi" w:cstheme="majorBidi"/>
        </w:rPr>
        <w:t xml:space="preserve">efektu aktā konstatētos </w:t>
      </w:r>
      <w:r w:rsidRPr="00313EF6">
        <w:rPr>
          <w:rFonts w:asciiTheme="majorBidi" w:hAnsiTheme="majorBidi" w:cstheme="majorBidi"/>
        </w:rPr>
        <w:t>trūkumus</w:t>
      </w:r>
      <w:r w:rsidR="00F03896" w:rsidRPr="00313EF6">
        <w:rPr>
          <w:rFonts w:asciiTheme="majorBidi" w:hAnsiTheme="majorBidi" w:cstheme="majorBidi"/>
        </w:rPr>
        <w:t xml:space="preserve">, </w:t>
      </w:r>
      <w:r w:rsidR="00BA56F2" w:rsidRPr="00313EF6">
        <w:rPr>
          <w:rFonts w:asciiTheme="majorBidi" w:hAnsiTheme="majorBidi" w:cstheme="majorBidi"/>
        </w:rPr>
        <w:t xml:space="preserve">atbildētāja </w:t>
      </w:r>
      <w:r w:rsidR="005C38FC" w:rsidRPr="00313EF6">
        <w:rPr>
          <w:rFonts w:asciiTheme="majorBidi" w:hAnsiTheme="majorBidi" w:cstheme="majorBidi"/>
        </w:rPr>
        <w:t xml:space="preserve">kā pasūtītāja </w:t>
      </w:r>
      <w:r w:rsidR="00F03896" w:rsidRPr="00313EF6">
        <w:rPr>
          <w:rFonts w:asciiTheme="majorBidi" w:hAnsiTheme="majorBidi" w:cstheme="majorBidi"/>
        </w:rPr>
        <w:t>bija tiesī</w:t>
      </w:r>
      <w:r w:rsidR="00BA56F2" w:rsidRPr="00313EF6">
        <w:rPr>
          <w:rFonts w:asciiTheme="majorBidi" w:hAnsiTheme="majorBidi" w:cstheme="majorBidi"/>
        </w:rPr>
        <w:t xml:space="preserve">ga </w:t>
      </w:r>
      <w:r w:rsidR="00F03896" w:rsidRPr="00313EF6">
        <w:rPr>
          <w:rFonts w:asciiTheme="majorBidi" w:hAnsiTheme="majorBidi" w:cstheme="majorBidi"/>
        </w:rPr>
        <w:t xml:space="preserve">vienpusēji izdarīt ieturējumus no </w:t>
      </w:r>
      <w:r w:rsidR="00CC22A2" w:rsidRPr="00313EF6">
        <w:rPr>
          <w:rFonts w:asciiTheme="majorBidi" w:hAnsiTheme="majorBidi" w:cstheme="majorBidi"/>
        </w:rPr>
        <w:t>atlīdzības</w:t>
      </w:r>
      <w:r w:rsidR="00F85224" w:rsidRPr="00313EF6">
        <w:rPr>
          <w:rFonts w:asciiTheme="majorBidi" w:hAnsiTheme="majorBidi" w:cstheme="majorBidi"/>
        </w:rPr>
        <w:t>,</w:t>
      </w:r>
      <w:r w:rsidR="00F03896" w:rsidRPr="00313EF6">
        <w:rPr>
          <w:rFonts w:asciiTheme="majorBidi" w:hAnsiTheme="majorBidi" w:cstheme="majorBidi"/>
        </w:rPr>
        <w:t xml:space="preserve"> kas pienācās SIA</w:t>
      </w:r>
      <w:r w:rsidR="00873010" w:rsidRPr="00313EF6">
        <w:rPr>
          <w:rFonts w:asciiTheme="majorBidi" w:hAnsiTheme="majorBidi" w:cstheme="majorBidi"/>
        </w:rPr>
        <w:t> </w:t>
      </w:r>
      <w:r w:rsidR="00B00E57" w:rsidRPr="00313EF6">
        <w:rPr>
          <w:rFonts w:asciiTheme="majorBidi" w:hAnsiTheme="majorBidi" w:cstheme="majorBidi"/>
          <w:bCs/>
        </w:rPr>
        <w:t>„</w:t>
      </w:r>
      <w:r w:rsidR="00F03896" w:rsidRPr="00313EF6">
        <w:rPr>
          <w:rFonts w:asciiTheme="majorBidi" w:hAnsiTheme="majorBidi" w:cstheme="majorBidi"/>
        </w:rPr>
        <w:t>Būve</w:t>
      </w:r>
      <w:r w:rsidR="00873010"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xml:space="preserve">” par </w:t>
      </w:r>
      <w:r w:rsidRPr="00313EF6">
        <w:rPr>
          <w:rFonts w:asciiTheme="majorBidi" w:hAnsiTheme="majorBidi" w:cstheme="majorBidi"/>
        </w:rPr>
        <w:t xml:space="preserve">Apakšuzņēmuma </w:t>
      </w:r>
      <w:r w:rsidR="00F03896" w:rsidRPr="00313EF6">
        <w:rPr>
          <w:rFonts w:asciiTheme="majorBidi" w:hAnsiTheme="majorBidi" w:cstheme="majorBidi"/>
        </w:rPr>
        <w:t xml:space="preserve">līguma izpildi. Turklāt </w:t>
      </w:r>
      <w:r w:rsidR="00965301" w:rsidRPr="00313EF6">
        <w:rPr>
          <w:rFonts w:asciiTheme="majorBidi" w:hAnsiTheme="majorBidi" w:cstheme="majorBidi"/>
        </w:rPr>
        <w:t xml:space="preserve">ar spēkā stājušos </w:t>
      </w:r>
      <w:bookmarkStart w:id="15" w:name="_Hlk200458903"/>
      <w:r w:rsidR="00F03896" w:rsidRPr="00313EF6">
        <w:rPr>
          <w:rFonts w:asciiTheme="majorBidi" w:hAnsiTheme="majorBidi" w:cstheme="majorBidi"/>
        </w:rPr>
        <w:t>Rīgas apgabaltiesas 2022.</w:t>
      </w:r>
      <w:r w:rsidR="00965301" w:rsidRPr="00313EF6">
        <w:rPr>
          <w:rFonts w:asciiTheme="majorBidi" w:hAnsiTheme="majorBidi" w:cstheme="majorBidi"/>
        </w:rPr>
        <w:t> </w:t>
      </w:r>
      <w:r w:rsidR="00F03896" w:rsidRPr="00313EF6">
        <w:rPr>
          <w:rFonts w:asciiTheme="majorBidi" w:hAnsiTheme="majorBidi" w:cstheme="majorBidi"/>
        </w:rPr>
        <w:t>gada 17.</w:t>
      </w:r>
      <w:r w:rsidR="00965301" w:rsidRPr="00313EF6">
        <w:rPr>
          <w:rFonts w:asciiTheme="majorBidi" w:hAnsiTheme="majorBidi" w:cstheme="majorBidi"/>
        </w:rPr>
        <w:t> </w:t>
      </w:r>
      <w:r w:rsidR="00F03896" w:rsidRPr="00313EF6">
        <w:rPr>
          <w:rFonts w:asciiTheme="majorBidi" w:hAnsiTheme="majorBidi" w:cstheme="majorBidi"/>
        </w:rPr>
        <w:t>oktobra spriedumu</w:t>
      </w:r>
      <w:r w:rsidR="00256AB2" w:rsidRPr="00313EF6">
        <w:rPr>
          <w:rFonts w:asciiTheme="majorBidi" w:hAnsiTheme="majorBidi" w:cstheme="majorBidi"/>
        </w:rPr>
        <w:t xml:space="preserve"> civillietā Nr. C29309821</w:t>
      </w:r>
      <w:r w:rsidR="000A5702" w:rsidRPr="00313EF6">
        <w:rPr>
          <w:rFonts w:asciiTheme="majorBidi" w:hAnsiTheme="majorBidi" w:cstheme="majorBidi"/>
        </w:rPr>
        <w:t xml:space="preserve"> </w:t>
      </w:r>
      <w:bookmarkEnd w:id="15"/>
      <w:r w:rsidR="00F03896" w:rsidRPr="00313EF6">
        <w:rPr>
          <w:rFonts w:asciiTheme="majorBidi" w:hAnsiTheme="majorBidi" w:cstheme="majorBidi"/>
        </w:rPr>
        <w:t xml:space="preserve">apmierināta </w:t>
      </w:r>
      <w:r w:rsidR="00BA56F2" w:rsidRPr="00313EF6">
        <w:rPr>
          <w:rFonts w:asciiTheme="majorBidi" w:hAnsiTheme="majorBidi" w:cstheme="majorBidi"/>
        </w:rPr>
        <w:t xml:space="preserve">atbildētājas </w:t>
      </w:r>
      <w:r w:rsidR="00F03896" w:rsidRPr="00313EF6">
        <w:rPr>
          <w:rFonts w:asciiTheme="majorBidi" w:hAnsiTheme="majorBidi" w:cstheme="majorBidi"/>
        </w:rPr>
        <w:t>prasība pret SIA</w:t>
      </w:r>
      <w:r w:rsidR="00367A17" w:rsidRPr="00313EF6">
        <w:rPr>
          <w:rFonts w:asciiTheme="majorBidi" w:hAnsiTheme="majorBidi" w:cstheme="majorBidi"/>
        </w:rPr>
        <w:t> </w:t>
      </w:r>
      <w:r w:rsidR="00965301" w:rsidRPr="00313EF6">
        <w:rPr>
          <w:rFonts w:asciiTheme="majorBidi" w:hAnsiTheme="majorBidi" w:cstheme="majorBidi"/>
        </w:rPr>
        <w:t>„</w:t>
      </w:r>
      <w:r w:rsidR="00F03896" w:rsidRPr="00313EF6">
        <w:rPr>
          <w:rFonts w:asciiTheme="majorBidi" w:hAnsiTheme="majorBidi" w:cstheme="majorBidi"/>
        </w:rPr>
        <w:t xml:space="preserve">Būve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par zaudējumu atlīdzības 19</w:t>
      </w:r>
      <w:r w:rsidR="00965301" w:rsidRPr="00313EF6">
        <w:rPr>
          <w:rFonts w:asciiTheme="majorBidi" w:hAnsiTheme="majorBidi" w:cstheme="majorBidi"/>
        </w:rPr>
        <w:t> </w:t>
      </w:r>
      <w:r w:rsidR="00F03896" w:rsidRPr="00313EF6">
        <w:rPr>
          <w:rFonts w:asciiTheme="majorBidi" w:hAnsiTheme="majorBidi" w:cstheme="majorBidi"/>
        </w:rPr>
        <w:t>192,87</w:t>
      </w:r>
      <w:r w:rsidR="00965301" w:rsidRPr="00313EF6">
        <w:rPr>
          <w:rFonts w:asciiTheme="majorBidi" w:hAnsiTheme="majorBidi" w:cstheme="majorBidi"/>
        </w:rPr>
        <w:t> </w:t>
      </w:r>
      <w:r w:rsidR="00965301" w:rsidRPr="00313EF6">
        <w:rPr>
          <w:rFonts w:asciiTheme="majorBidi" w:hAnsiTheme="majorBidi" w:cstheme="majorBidi"/>
          <w:i/>
          <w:iCs/>
        </w:rPr>
        <w:t>euro</w:t>
      </w:r>
      <w:r w:rsidR="00965301" w:rsidRPr="00313EF6">
        <w:rPr>
          <w:rFonts w:asciiTheme="majorBidi" w:hAnsiTheme="majorBidi" w:cstheme="majorBidi"/>
        </w:rPr>
        <w:t xml:space="preserve"> </w:t>
      </w:r>
      <w:r w:rsidR="00F03896" w:rsidRPr="00313EF6">
        <w:rPr>
          <w:rFonts w:asciiTheme="majorBidi" w:hAnsiTheme="majorBidi" w:cstheme="majorBidi"/>
        </w:rPr>
        <w:t>piedziņu, kas saistīta ar konstatēto izpildīto būvdarbu defektu</w:t>
      </w:r>
      <w:r w:rsidR="00965301" w:rsidRPr="00313EF6">
        <w:rPr>
          <w:rFonts w:asciiTheme="majorBidi" w:hAnsiTheme="majorBidi" w:cstheme="majorBidi"/>
        </w:rPr>
        <w:t xml:space="preserve"> nenovēršanu</w:t>
      </w:r>
      <w:r w:rsidR="00F03896" w:rsidRPr="00313EF6">
        <w:rPr>
          <w:rFonts w:asciiTheme="majorBidi" w:hAnsiTheme="majorBidi" w:cstheme="majorBidi"/>
        </w:rPr>
        <w:t>.</w:t>
      </w:r>
    </w:p>
    <w:p w14:paraId="5B5A54CA" w14:textId="719504E2" w:rsidR="00965301" w:rsidRPr="00313EF6" w:rsidRDefault="004F2330" w:rsidP="00313EF6">
      <w:pPr>
        <w:spacing w:line="276" w:lineRule="auto"/>
        <w:ind w:firstLine="709"/>
        <w:jc w:val="both"/>
        <w:rPr>
          <w:rFonts w:asciiTheme="majorBidi" w:hAnsiTheme="majorBidi" w:cstheme="majorBidi"/>
        </w:rPr>
      </w:pPr>
      <w:r w:rsidRPr="00313EF6">
        <w:rPr>
          <w:rFonts w:asciiTheme="majorBidi" w:hAnsiTheme="majorBidi" w:cstheme="majorBidi"/>
        </w:rPr>
        <w:t>[</w:t>
      </w:r>
      <w:r w:rsidR="00C0507B" w:rsidRPr="00313EF6">
        <w:rPr>
          <w:rFonts w:asciiTheme="majorBidi" w:hAnsiTheme="majorBidi" w:cstheme="majorBidi"/>
        </w:rPr>
        <w:t>5</w:t>
      </w:r>
      <w:r w:rsidRPr="00313EF6">
        <w:rPr>
          <w:rFonts w:asciiTheme="majorBidi" w:hAnsiTheme="majorBidi" w:cstheme="majorBidi"/>
        </w:rPr>
        <w:t>.3]</w:t>
      </w:r>
      <w:r w:rsidR="00367A17" w:rsidRPr="00313EF6">
        <w:rPr>
          <w:rFonts w:asciiTheme="majorBidi" w:hAnsiTheme="majorBidi" w:cstheme="majorBidi"/>
        </w:rPr>
        <w:t> </w:t>
      </w:r>
      <w:r w:rsidR="00F03896" w:rsidRPr="00313EF6">
        <w:rPr>
          <w:rFonts w:asciiTheme="majorBidi" w:hAnsiTheme="majorBidi" w:cstheme="majorBidi"/>
        </w:rPr>
        <w:t>Saskaņā ar Civilprocesa likuma 476.</w:t>
      </w:r>
      <w:r w:rsidR="00965301" w:rsidRPr="00313EF6">
        <w:rPr>
          <w:rFonts w:asciiTheme="majorBidi" w:hAnsiTheme="majorBidi" w:cstheme="majorBidi"/>
        </w:rPr>
        <w:t> </w:t>
      </w:r>
      <w:r w:rsidR="00F03896" w:rsidRPr="00313EF6">
        <w:rPr>
          <w:rFonts w:asciiTheme="majorBidi" w:hAnsiTheme="majorBidi" w:cstheme="majorBidi"/>
        </w:rPr>
        <w:t xml:space="preserve">panta pirmo daļu likuma </w:t>
      </w:r>
      <w:r w:rsidR="00BA56F2" w:rsidRPr="00313EF6">
        <w:rPr>
          <w:rFonts w:asciiTheme="majorBidi" w:hAnsiTheme="majorBidi" w:cstheme="majorBidi"/>
        </w:rPr>
        <w:t>iz</w:t>
      </w:r>
      <w:r w:rsidR="00F03896" w:rsidRPr="00313EF6">
        <w:rPr>
          <w:rFonts w:asciiTheme="majorBidi" w:hAnsiTheme="majorBidi" w:cstheme="majorBidi"/>
        </w:rPr>
        <w:t>tulkojums, kas izteikts kasācijas instances tiesas spriedumā, ir obligāts tiesai, kas šo lietu izskata no jauna.</w:t>
      </w:r>
    </w:p>
    <w:p w14:paraId="4FE7F4E2" w14:textId="06C86059" w:rsidR="00F03896" w:rsidRPr="00313EF6" w:rsidRDefault="00236121" w:rsidP="00313EF6">
      <w:pPr>
        <w:spacing w:line="276" w:lineRule="auto"/>
        <w:ind w:firstLine="709"/>
        <w:jc w:val="both"/>
        <w:rPr>
          <w:rFonts w:asciiTheme="majorBidi" w:hAnsiTheme="majorBidi" w:cstheme="majorBidi"/>
        </w:rPr>
      </w:pPr>
      <w:r w:rsidRPr="00313EF6">
        <w:rPr>
          <w:rFonts w:asciiTheme="majorBidi" w:hAnsiTheme="majorBidi" w:cstheme="majorBidi"/>
        </w:rPr>
        <w:t xml:space="preserve">Izskatāmās lietas ietvaros </w:t>
      </w:r>
      <w:r w:rsidR="00F03896" w:rsidRPr="00313EF6">
        <w:rPr>
          <w:rFonts w:asciiTheme="majorBidi" w:hAnsiTheme="majorBidi" w:cstheme="majorBidi"/>
        </w:rPr>
        <w:t>Senāt</w:t>
      </w:r>
      <w:r w:rsidR="00965301" w:rsidRPr="00313EF6">
        <w:rPr>
          <w:rFonts w:asciiTheme="majorBidi" w:hAnsiTheme="majorBidi" w:cstheme="majorBidi"/>
        </w:rPr>
        <w:t>s ir norādījis</w:t>
      </w:r>
      <w:r w:rsidR="00F03896" w:rsidRPr="00313EF6">
        <w:rPr>
          <w:rFonts w:asciiTheme="majorBidi" w:hAnsiTheme="majorBidi" w:cstheme="majorBidi"/>
        </w:rPr>
        <w:t xml:space="preserve">, ka, ievērojot faktoringa līguma un cesijas savstarpējo saikni, </w:t>
      </w:r>
      <w:r w:rsidR="00BA56F2" w:rsidRPr="00313EF6">
        <w:rPr>
          <w:rFonts w:asciiTheme="majorBidi" w:hAnsiTheme="majorBidi" w:cstheme="majorBidi"/>
        </w:rPr>
        <w:t xml:space="preserve">tādam </w:t>
      </w:r>
      <w:r w:rsidR="00F03896" w:rsidRPr="00313EF6">
        <w:rPr>
          <w:rFonts w:asciiTheme="majorBidi" w:hAnsiTheme="majorBidi" w:cstheme="majorBidi"/>
        </w:rPr>
        <w:t>parādniekam, no kura faktors atbilstoši Komerclikuma 473.</w:t>
      </w:r>
      <w:r w:rsidR="00965301" w:rsidRPr="00313EF6">
        <w:rPr>
          <w:rFonts w:asciiTheme="majorBidi" w:hAnsiTheme="majorBidi" w:cstheme="majorBidi"/>
        </w:rPr>
        <w:t> </w:t>
      </w:r>
      <w:r w:rsidR="00F03896" w:rsidRPr="00313EF6">
        <w:rPr>
          <w:rFonts w:asciiTheme="majorBidi" w:hAnsiTheme="majorBidi" w:cstheme="majorBidi"/>
        </w:rPr>
        <w:t>panta noteikumiem prasa izpildīt prasījumam atbilstošo saistību, ir Civillikuma 1808.</w:t>
      </w:r>
      <w:r w:rsidR="00965301" w:rsidRPr="00313EF6">
        <w:rPr>
          <w:rFonts w:asciiTheme="majorBidi" w:hAnsiTheme="majorBidi" w:cstheme="majorBidi"/>
        </w:rPr>
        <w:t> </w:t>
      </w:r>
      <w:r w:rsidR="00F03896" w:rsidRPr="00313EF6">
        <w:rPr>
          <w:rFonts w:asciiTheme="majorBidi" w:hAnsiTheme="majorBidi" w:cstheme="majorBidi"/>
        </w:rPr>
        <w:t>pantā paredzētās parādnieka tiesības, t.</w:t>
      </w:r>
      <w:r w:rsidR="00367A17" w:rsidRPr="00313EF6">
        <w:rPr>
          <w:rFonts w:asciiTheme="majorBidi" w:hAnsiTheme="majorBidi" w:cstheme="majorBidi"/>
        </w:rPr>
        <w:t> </w:t>
      </w:r>
      <w:r w:rsidR="00F03896" w:rsidRPr="00313EF6">
        <w:rPr>
          <w:rFonts w:asciiTheme="majorBidi" w:hAnsiTheme="majorBidi" w:cstheme="majorBidi"/>
        </w:rPr>
        <w:t xml:space="preserve">i., parādnieks var celt pret faktoru, kurš reizē ir cesionārs, arī tās ierunas, kas </w:t>
      </w:r>
      <w:r w:rsidR="00BA56F2" w:rsidRPr="00313EF6">
        <w:rPr>
          <w:rFonts w:asciiTheme="majorBidi" w:hAnsiTheme="majorBidi" w:cstheme="majorBidi"/>
        </w:rPr>
        <w:t xml:space="preserve">parādniekam </w:t>
      </w:r>
      <w:r w:rsidR="00F03896" w:rsidRPr="00313EF6">
        <w:rPr>
          <w:rFonts w:asciiTheme="majorBidi" w:hAnsiTheme="majorBidi" w:cstheme="majorBidi"/>
        </w:rPr>
        <w:t xml:space="preserve">bijušas pirms cesijas un tās laikā pret cedentu (faktora klientu). </w:t>
      </w:r>
      <w:r w:rsidR="00F85224" w:rsidRPr="00313EF6">
        <w:rPr>
          <w:rFonts w:asciiTheme="majorBidi" w:hAnsiTheme="majorBidi" w:cstheme="majorBidi"/>
        </w:rPr>
        <w:t>Līdz ar to n</w:t>
      </w:r>
      <w:r w:rsidR="00F03896" w:rsidRPr="00313EF6">
        <w:rPr>
          <w:rFonts w:asciiTheme="majorBidi" w:hAnsiTheme="majorBidi" w:cstheme="majorBidi"/>
        </w:rPr>
        <w:t xml:space="preserve">o </w:t>
      </w:r>
      <w:r w:rsidR="00965301" w:rsidRPr="00313EF6">
        <w:rPr>
          <w:rFonts w:asciiTheme="majorBidi" w:hAnsiTheme="majorBidi" w:cstheme="majorBidi"/>
        </w:rPr>
        <w:t>Civillikuma 1807.</w:t>
      </w:r>
      <w:r w:rsidR="00367A17" w:rsidRPr="00313EF6">
        <w:rPr>
          <w:rFonts w:asciiTheme="majorBidi" w:hAnsiTheme="majorBidi" w:cstheme="majorBidi"/>
        </w:rPr>
        <w:t>–</w:t>
      </w:r>
      <w:r w:rsidR="00965301" w:rsidRPr="00313EF6">
        <w:rPr>
          <w:rFonts w:asciiTheme="majorBidi" w:hAnsiTheme="majorBidi" w:cstheme="majorBidi"/>
        </w:rPr>
        <w:t>1808. panta i</w:t>
      </w:r>
      <w:r w:rsidR="00F03896" w:rsidRPr="00313EF6">
        <w:rPr>
          <w:rFonts w:asciiTheme="majorBidi" w:hAnsiTheme="majorBidi" w:cstheme="majorBidi"/>
        </w:rPr>
        <w:t xml:space="preserve">zriet, ka </w:t>
      </w:r>
      <w:bookmarkStart w:id="16" w:name="_Hlk200983366"/>
      <w:r w:rsidR="00BA56F2" w:rsidRPr="00313EF6">
        <w:rPr>
          <w:rFonts w:asciiTheme="majorBidi" w:hAnsiTheme="majorBidi" w:cstheme="majorBidi"/>
        </w:rPr>
        <w:t>atbildētāja</w:t>
      </w:r>
      <w:r w:rsidR="00BA56F2" w:rsidRPr="00313EF6" w:rsidDel="00BA56F2">
        <w:rPr>
          <w:rFonts w:asciiTheme="majorBidi" w:hAnsiTheme="majorBidi" w:cstheme="majorBidi"/>
        </w:rPr>
        <w:t xml:space="preserve"> </w:t>
      </w:r>
      <w:bookmarkEnd w:id="16"/>
      <w:r w:rsidR="00F03896" w:rsidRPr="00313EF6">
        <w:rPr>
          <w:rFonts w:asciiTheme="majorBidi" w:hAnsiTheme="majorBidi" w:cstheme="majorBidi"/>
        </w:rPr>
        <w:t>kā parādnie</w:t>
      </w:r>
      <w:r w:rsidR="005C38FC" w:rsidRPr="00313EF6">
        <w:rPr>
          <w:rFonts w:asciiTheme="majorBidi" w:hAnsiTheme="majorBidi" w:cstheme="majorBidi"/>
        </w:rPr>
        <w:t>ce</w:t>
      </w:r>
      <w:r w:rsidR="00F03896" w:rsidRPr="00313EF6">
        <w:rPr>
          <w:rFonts w:asciiTheme="majorBidi" w:hAnsiTheme="majorBidi" w:cstheme="majorBidi"/>
        </w:rPr>
        <w:t xml:space="preserve"> pret </w:t>
      </w:r>
      <w:r w:rsidR="00C665F6" w:rsidRPr="00313EF6">
        <w:rPr>
          <w:rFonts w:asciiTheme="majorBidi" w:eastAsia="Calibri" w:hAnsiTheme="majorBidi" w:cstheme="majorBidi"/>
          <w:color w:val="000000"/>
          <w:lang w:eastAsia="en-US"/>
        </w:rPr>
        <w:t xml:space="preserve">prasītāju </w:t>
      </w:r>
      <w:r w:rsidR="00F03896" w:rsidRPr="00313EF6">
        <w:rPr>
          <w:rFonts w:asciiTheme="majorBidi" w:hAnsiTheme="majorBidi" w:cstheme="majorBidi"/>
        </w:rPr>
        <w:t>kā cesionār</w:t>
      </w:r>
      <w:r w:rsidR="005C38FC" w:rsidRPr="00313EF6">
        <w:rPr>
          <w:rFonts w:asciiTheme="majorBidi" w:hAnsiTheme="majorBidi" w:cstheme="majorBidi"/>
        </w:rPr>
        <w:t>i</w:t>
      </w:r>
      <w:r w:rsidR="00F03896" w:rsidRPr="00313EF6">
        <w:rPr>
          <w:rFonts w:asciiTheme="majorBidi" w:hAnsiTheme="majorBidi" w:cstheme="majorBidi"/>
        </w:rPr>
        <w:t xml:space="preserve"> var tieši izvirzīt sev piederošus pretprasījumus, kas izriet no ce</w:t>
      </w:r>
      <w:r w:rsidR="00F85224" w:rsidRPr="00313EF6">
        <w:rPr>
          <w:rFonts w:asciiTheme="majorBidi" w:hAnsiTheme="majorBidi" w:cstheme="majorBidi"/>
        </w:rPr>
        <w:t>denta</w:t>
      </w:r>
      <w:r w:rsidR="00F03896" w:rsidRPr="00313EF6">
        <w:rPr>
          <w:rFonts w:asciiTheme="majorBidi" w:hAnsiTheme="majorBidi" w:cstheme="majorBidi"/>
        </w:rPr>
        <w:t xml:space="preserve"> saistībām. Tā kā </w:t>
      </w:r>
      <w:r w:rsidR="00BA56F2" w:rsidRPr="00313EF6">
        <w:rPr>
          <w:rFonts w:asciiTheme="majorBidi" w:hAnsiTheme="majorBidi" w:cstheme="majorBidi"/>
        </w:rPr>
        <w:t>atbildētāja</w:t>
      </w:r>
      <w:r w:rsidR="00BA56F2" w:rsidRPr="00313EF6" w:rsidDel="00BA56F2">
        <w:rPr>
          <w:rFonts w:asciiTheme="majorBidi" w:hAnsiTheme="majorBidi" w:cstheme="majorBidi"/>
        </w:rPr>
        <w:t xml:space="preserve"> </w:t>
      </w:r>
      <w:r w:rsidR="00F03896" w:rsidRPr="00313EF6">
        <w:rPr>
          <w:rFonts w:asciiTheme="majorBidi" w:hAnsiTheme="majorBidi" w:cstheme="majorBidi"/>
        </w:rPr>
        <w:t>ieturējuma jeb cenas samazinājuma ierunas tiesību varēja izlietot pret SIA</w:t>
      </w:r>
      <w:r w:rsidR="00367A17" w:rsidRPr="00313EF6">
        <w:rPr>
          <w:rFonts w:asciiTheme="majorBidi" w:hAnsiTheme="majorBidi" w:cstheme="majorBidi"/>
        </w:rPr>
        <w:t> </w:t>
      </w:r>
      <w:r w:rsidR="00965301" w:rsidRPr="00313EF6">
        <w:rPr>
          <w:rFonts w:asciiTheme="majorBidi" w:hAnsiTheme="majorBidi" w:cstheme="majorBidi"/>
        </w:rPr>
        <w:t>„</w:t>
      </w:r>
      <w:r w:rsidR="00F03896" w:rsidRPr="00313EF6">
        <w:rPr>
          <w:rFonts w:asciiTheme="majorBidi" w:hAnsiTheme="majorBidi" w:cstheme="majorBidi"/>
        </w:rPr>
        <w:t>Būve</w:t>
      </w:r>
      <w:r w:rsidR="00367A17"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F03896" w:rsidRPr="00313EF6">
        <w:rPr>
          <w:rFonts w:asciiTheme="majorBidi" w:hAnsiTheme="majorBidi" w:cstheme="majorBidi"/>
        </w:rPr>
        <w:t xml:space="preserve">”, tad saskaņā ar </w:t>
      </w:r>
      <w:r w:rsidR="004541D5" w:rsidRPr="00313EF6">
        <w:rPr>
          <w:rFonts w:asciiTheme="majorBidi" w:hAnsiTheme="majorBidi" w:cstheme="majorBidi"/>
        </w:rPr>
        <w:t>F</w:t>
      </w:r>
      <w:r w:rsidR="00F03896" w:rsidRPr="00313EF6">
        <w:rPr>
          <w:rFonts w:asciiTheme="majorBidi" w:hAnsiTheme="majorBidi" w:cstheme="majorBidi"/>
        </w:rPr>
        <w:t>aktoringa līguma noteikumiem tāda pa</w:t>
      </w:r>
      <w:r w:rsidR="00BA56F2" w:rsidRPr="00313EF6">
        <w:rPr>
          <w:rFonts w:asciiTheme="majorBidi" w:hAnsiTheme="majorBidi" w:cstheme="majorBidi"/>
        </w:rPr>
        <w:t>ti</w:t>
      </w:r>
      <w:r w:rsidR="00F03896" w:rsidRPr="00313EF6">
        <w:rPr>
          <w:rFonts w:asciiTheme="majorBidi" w:hAnsiTheme="majorBidi" w:cstheme="majorBidi"/>
        </w:rPr>
        <w:t xml:space="preserve"> tiesība atbildētājai </w:t>
      </w:r>
      <w:r w:rsidR="00195E56" w:rsidRPr="00313EF6">
        <w:rPr>
          <w:rFonts w:asciiTheme="majorBidi" w:hAnsiTheme="majorBidi" w:cstheme="majorBidi"/>
        </w:rPr>
        <w:t>ir arī pret</w:t>
      </w:r>
      <w:r w:rsidR="00F03896" w:rsidRPr="00313EF6">
        <w:rPr>
          <w:rFonts w:asciiTheme="majorBidi" w:hAnsiTheme="majorBidi" w:cstheme="majorBidi"/>
        </w:rPr>
        <w:t xml:space="preserve"> </w:t>
      </w:r>
      <w:r w:rsidR="00C665F6" w:rsidRPr="00313EF6">
        <w:rPr>
          <w:rFonts w:asciiTheme="majorBidi" w:eastAsia="Calibri" w:hAnsiTheme="majorBidi" w:cstheme="majorBidi"/>
          <w:color w:val="000000"/>
          <w:lang w:eastAsia="en-US"/>
        </w:rPr>
        <w:t>prasītāju</w:t>
      </w:r>
      <w:r w:rsidR="00CC22A2" w:rsidRPr="00313EF6">
        <w:rPr>
          <w:rFonts w:asciiTheme="majorBidi" w:hAnsiTheme="majorBidi" w:cstheme="majorBidi"/>
        </w:rPr>
        <w:t xml:space="preserve"> </w:t>
      </w:r>
      <w:r w:rsidR="00F03896" w:rsidRPr="00313EF6">
        <w:rPr>
          <w:rFonts w:asciiTheme="majorBidi" w:hAnsiTheme="majorBidi" w:cstheme="majorBidi"/>
        </w:rPr>
        <w:t>kā jauno kreditor</w:t>
      </w:r>
      <w:r w:rsidR="005C38FC" w:rsidRPr="00313EF6">
        <w:rPr>
          <w:rFonts w:asciiTheme="majorBidi" w:hAnsiTheme="majorBidi" w:cstheme="majorBidi"/>
        </w:rPr>
        <w:t>i</w:t>
      </w:r>
      <w:r w:rsidR="00F03896" w:rsidRPr="00313EF6">
        <w:rPr>
          <w:rFonts w:asciiTheme="majorBidi" w:hAnsiTheme="majorBidi" w:cstheme="majorBidi"/>
        </w:rPr>
        <w:t>.</w:t>
      </w:r>
    </w:p>
    <w:p w14:paraId="329B2170" w14:textId="6D87DD2B" w:rsidR="00195E56" w:rsidRPr="00313EF6" w:rsidRDefault="004541D5" w:rsidP="00313EF6">
      <w:pPr>
        <w:spacing w:line="276" w:lineRule="auto"/>
        <w:ind w:firstLine="709"/>
        <w:jc w:val="both"/>
        <w:rPr>
          <w:rFonts w:asciiTheme="majorBidi" w:hAnsiTheme="majorBidi" w:cstheme="majorBidi"/>
        </w:rPr>
      </w:pPr>
      <w:r w:rsidRPr="00313EF6">
        <w:rPr>
          <w:rFonts w:asciiTheme="majorBidi" w:hAnsiTheme="majorBidi" w:cstheme="majorBidi"/>
        </w:rPr>
        <w:t>Tādējādi</w:t>
      </w:r>
      <w:r w:rsidR="00133D47" w:rsidRPr="00313EF6">
        <w:rPr>
          <w:rFonts w:asciiTheme="majorBidi" w:hAnsiTheme="majorBidi" w:cstheme="majorBidi"/>
        </w:rPr>
        <w:t xml:space="preserve"> </w:t>
      </w:r>
      <w:r w:rsidR="00BA56F2" w:rsidRPr="00313EF6">
        <w:rPr>
          <w:rFonts w:asciiTheme="majorBidi" w:hAnsiTheme="majorBidi" w:cstheme="majorBidi"/>
        </w:rPr>
        <w:t xml:space="preserve">atbildētājai </w:t>
      </w:r>
      <w:r w:rsidR="00133D47" w:rsidRPr="00313EF6">
        <w:rPr>
          <w:rFonts w:asciiTheme="majorBidi" w:hAnsiTheme="majorBidi" w:cstheme="majorBidi"/>
        </w:rPr>
        <w:t>bija no Civillikuma 1808. un 1847.</w:t>
      </w:r>
      <w:r w:rsidR="00367A17" w:rsidRPr="00313EF6">
        <w:rPr>
          <w:rFonts w:asciiTheme="majorBidi" w:hAnsiTheme="majorBidi" w:cstheme="majorBidi"/>
        </w:rPr>
        <w:t> </w:t>
      </w:r>
      <w:r w:rsidR="00133D47" w:rsidRPr="00313EF6">
        <w:rPr>
          <w:rFonts w:asciiTheme="majorBidi" w:hAnsiTheme="majorBidi" w:cstheme="majorBidi"/>
        </w:rPr>
        <w:t xml:space="preserve">panta izrietošās tiesības vienpusēji dzēst </w:t>
      </w:r>
      <w:r w:rsidR="00C665F6" w:rsidRPr="00313EF6">
        <w:rPr>
          <w:rFonts w:asciiTheme="majorBidi" w:eastAsia="Calibri" w:hAnsiTheme="majorBidi" w:cstheme="majorBidi"/>
          <w:color w:val="000000"/>
          <w:lang w:eastAsia="en-US"/>
        </w:rPr>
        <w:t>prasītājas</w:t>
      </w:r>
      <w:r w:rsidR="007F1357" w:rsidRPr="00313EF6">
        <w:rPr>
          <w:rFonts w:asciiTheme="majorBidi" w:hAnsiTheme="majorBidi" w:cstheme="majorBidi"/>
        </w:rPr>
        <w:t xml:space="preserve"> </w:t>
      </w:r>
      <w:r w:rsidR="00133D47" w:rsidRPr="00313EF6">
        <w:rPr>
          <w:rFonts w:asciiTheme="majorBidi" w:hAnsiTheme="majorBidi" w:cstheme="majorBidi"/>
        </w:rPr>
        <w:t>prasījumu, ieturot to ar prasījumu, kas atbildētājai bija pret SIA</w:t>
      </w:r>
      <w:r w:rsidR="00367A17" w:rsidRPr="00313EF6">
        <w:rPr>
          <w:rFonts w:asciiTheme="majorBidi" w:hAnsiTheme="majorBidi" w:cstheme="majorBidi"/>
        </w:rPr>
        <w:t> </w:t>
      </w:r>
      <w:r w:rsidR="00195E56" w:rsidRPr="00313EF6">
        <w:rPr>
          <w:rFonts w:asciiTheme="majorBidi" w:hAnsiTheme="majorBidi" w:cstheme="majorBidi"/>
        </w:rPr>
        <w:t>„</w:t>
      </w:r>
      <w:r w:rsidR="00133D47" w:rsidRPr="00313EF6">
        <w:rPr>
          <w:rFonts w:asciiTheme="majorBidi" w:hAnsiTheme="majorBidi" w:cstheme="majorBidi"/>
        </w:rPr>
        <w:t>Būve</w:t>
      </w:r>
      <w:r w:rsidR="00367A17"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133D47" w:rsidRPr="00313EF6">
        <w:rPr>
          <w:rFonts w:asciiTheme="majorBidi" w:hAnsiTheme="majorBidi" w:cstheme="majorBidi"/>
        </w:rPr>
        <w:t>”.</w:t>
      </w:r>
      <w:r w:rsidR="00195E56" w:rsidRPr="00313EF6">
        <w:rPr>
          <w:rFonts w:asciiTheme="majorBidi" w:hAnsiTheme="majorBidi" w:cstheme="majorBidi"/>
        </w:rPr>
        <w:t xml:space="preserve"> Turklāt, t</w:t>
      </w:r>
      <w:r w:rsidR="00133D47" w:rsidRPr="00313EF6">
        <w:rPr>
          <w:rFonts w:asciiTheme="majorBidi" w:hAnsiTheme="majorBidi" w:cstheme="majorBidi"/>
        </w:rPr>
        <w:t xml:space="preserve">ā kā </w:t>
      </w:r>
      <w:r w:rsidR="00C665F6" w:rsidRPr="00313EF6">
        <w:rPr>
          <w:rFonts w:asciiTheme="majorBidi" w:eastAsia="Calibri" w:hAnsiTheme="majorBidi" w:cstheme="majorBidi"/>
          <w:color w:val="000000"/>
          <w:lang w:eastAsia="en-US"/>
        </w:rPr>
        <w:t xml:space="preserve">prasītāja </w:t>
      </w:r>
      <w:r w:rsidR="00133D47" w:rsidRPr="00313EF6">
        <w:rPr>
          <w:rFonts w:asciiTheme="majorBidi" w:hAnsiTheme="majorBidi" w:cstheme="majorBidi"/>
        </w:rPr>
        <w:t xml:space="preserve">atbilstoši </w:t>
      </w:r>
      <w:r w:rsidR="00236121" w:rsidRPr="00313EF6">
        <w:rPr>
          <w:rFonts w:asciiTheme="majorBidi" w:hAnsiTheme="majorBidi" w:cstheme="majorBidi"/>
        </w:rPr>
        <w:t>F</w:t>
      </w:r>
      <w:r w:rsidR="00133D47" w:rsidRPr="00313EF6">
        <w:rPr>
          <w:rFonts w:asciiTheme="majorBidi" w:hAnsiTheme="majorBidi" w:cstheme="majorBidi"/>
        </w:rPr>
        <w:t>aktoringa līguma 2.3.</w:t>
      </w:r>
      <w:r w:rsidR="00195E56" w:rsidRPr="00313EF6">
        <w:rPr>
          <w:rFonts w:asciiTheme="majorBidi" w:hAnsiTheme="majorBidi" w:cstheme="majorBidi"/>
        </w:rPr>
        <w:t> </w:t>
      </w:r>
      <w:r w:rsidR="00133D47" w:rsidRPr="00313EF6">
        <w:rPr>
          <w:rFonts w:asciiTheme="majorBidi" w:hAnsiTheme="majorBidi" w:cstheme="majorBidi"/>
        </w:rPr>
        <w:t xml:space="preserve">punkta noteikumiem nepārņēma </w:t>
      </w:r>
      <w:r w:rsidR="007F1357" w:rsidRPr="00313EF6">
        <w:rPr>
          <w:rFonts w:asciiTheme="majorBidi" w:hAnsiTheme="majorBidi" w:cstheme="majorBidi"/>
        </w:rPr>
        <w:t>SIA</w:t>
      </w:r>
      <w:r w:rsidR="00243452" w:rsidRPr="00313EF6">
        <w:rPr>
          <w:rFonts w:asciiTheme="majorBidi" w:hAnsiTheme="majorBidi" w:cstheme="majorBidi"/>
        </w:rPr>
        <w:t> </w:t>
      </w:r>
      <w:r w:rsidR="007F1357" w:rsidRPr="00313EF6">
        <w:rPr>
          <w:rFonts w:asciiTheme="majorBidi" w:hAnsiTheme="majorBidi" w:cstheme="majorBidi"/>
        </w:rPr>
        <w:t>„Būve</w:t>
      </w:r>
      <w:r w:rsidR="00997E7B" w:rsidRPr="00313EF6">
        <w:rPr>
          <w:rFonts w:asciiTheme="majorBidi" w:hAnsiTheme="majorBidi" w:cstheme="majorBidi"/>
        </w:rPr>
        <w:t> </w:t>
      </w:r>
      <w:proofErr w:type="spellStart"/>
      <w:r w:rsidR="00380A42" w:rsidRPr="00313EF6">
        <w:rPr>
          <w:rFonts w:asciiTheme="majorBidi" w:hAnsiTheme="majorBidi" w:cstheme="majorBidi"/>
        </w:rPr>
        <w:t>o.k</w:t>
      </w:r>
      <w:proofErr w:type="spellEnd"/>
      <w:r w:rsidR="00380A42" w:rsidRPr="00313EF6">
        <w:rPr>
          <w:rFonts w:asciiTheme="majorBidi" w:hAnsiTheme="majorBidi" w:cstheme="majorBidi"/>
        </w:rPr>
        <w:t>.</w:t>
      </w:r>
      <w:r w:rsidR="007F1357" w:rsidRPr="00313EF6">
        <w:rPr>
          <w:rFonts w:asciiTheme="majorBidi" w:hAnsiTheme="majorBidi" w:cstheme="majorBidi"/>
        </w:rPr>
        <w:t xml:space="preserve">” </w:t>
      </w:r>
      <w:r w:rsidR="00133D47" w:rsidRPr="00313EF6">
        <w:rPr>
          <w:rFonts w:asciiTheme="majorBidi" w:hAnsiTheme="majorBidi" w:cstheme="majorBidi"/>
        </w:rPr>
        <w:t>saistības</w:t>
      </w:r>
      <w:r w:rsidR="007F1357" w:rsidRPr="00313EF6">
        <w:rPr>
          <w:rFonts w:asciiTheme="majorBidi" w:hAnsiTheme="majorBidi" w:cstheme="majorBidi"/>
        </w:rPr>
        <w:t xml:space="preserve"> p</w:t>
      </w:r>
      <w:r w:rsidR="00133D47" w:rsidRPr="00313EF6">
        <w:rPr>
          <w:rFonts w:asciiTheme="majorBidi" w:hAnsiTheme="majorBidi" w:cstheme="majorBidi"/>
        </w:rPr>
        <w:t xml:space="preserve">ar izpildīto būvdarbu kvalitāti, tad nav nozīmes apelācijas sūdzībā norādītajam, ka </w:t>
      </w:r>
      <w:r w:rsidR="00236121" w:rsidRPr="00313EF6">
        <w:rPr>
          <w:rFonts w:asciiTheme="majorBidi" w:hAnsiTheme="majorBidi" w:cstheme="majorBidi"/>
        </w:rPr>
        <w:t>D</w:t>
      </w:r>
      <w:r w:rsidR="00133D47" w:rsidRPr="00313EF6">
        <w:rPr>
          <w:rFonts w:asciiTheme="majorBidi" w:hAnsiTheme="majorBidi" w:cstheme="majorBidi"/>
        </w:rPr>
        <w:t>efektu aktā minētie darbu defekti tika konstatēti pēc 2020.</w:t>
      </w:r>
      <w:r w:rsidR="00195E56" w:rsidRPr="00313EF6">
        <w:rPr>
          <w:rFonts w:asciiTheme="majorBidi" w:hAnsiTheme="majorBidi" w:cstheme="majorBidi"/>
        </w:rPr>
        <w:t> </w:t>
      </w:r>
      <w:r w:rsidR="00133D47" w:rsidRPr="00313EF6">
        <w:rPr>
          <w:rFonts w:asciiTheme="majorBidi" w:hAnsiTheme="majorBidi" w:cstheme="majorBidi"/>
        </w:rPr>
        <w:t>gada 21.</w:t>
      </w:r>
      <w:r w:rsidR="00195E56" w:rsidRPr="00313EF6">
        <w:rPr>
          <w:rFonts w:asciiTheme="majorBidi" w:hAnsiTheme="majorBidi" w:cstheme="majorBidi"/>
        </w:rPr>
        <w:t> </w:t>
      </w:r>
      <w:r w:rsidR="00133D47" w:rsidRPr="00313EF6">
        <w:rPr>
          <w:rFonts w:asciiTheme="majorBidi" w:hAnsiTheme="majorBidi" w:cstheme="majorBidi"/>
        </w:rPr>
        <w:t xml:space="preserve">aprīļa paziņojuma par </w:t>
      </w:r>
      <w:r w:rsidR="00236121" w:rsidRPr="00313EF6">
        <w:rPr>
          <w:rFonts w:asciiTheme="majorBidi" w:hAnsiTheme="majorBidi" w:cstheme="majorBidi"/>
        </w:rPr>
        <w:t>F</w:t>
      </w:r>
      <w:r w:rsidR="00133D47" w:rsidRPr="00313EF6">
        <w:rPr>
          <w:rFonts w:asciiTheme="majorBidi" w:hAnsiTheme="majorBidi" w:cstheme="majorBidi"/>
        </w:rPr>
        <w:t>aktoringa līgum</w:t>
      </w:r>
      <w:r w:rsidR="00236121" w:rsidRPr="00313EF6">
        <w:rPr>
          <w:rFonts w:asciiTheme="majorBidi" w:hAnsiTheme="majorBidi" w:cstheme="majorBidi"/>
        </w:rPr>
        <w:t>a noslēgšanu</w:t>
      </w:r>
      <w:r w:rsidR="00195E56" w:rsidRPr="00313EF6">
        <w:rPr>
          <w:rFonts w:asciiTheme="majorBidi" w:hAnsiTheme="majorBidi" w:cstheme="majorBidi"/>
        </w:rPr>
        <w:t xml:space="preserve"> saņemšanas</w:t>
      </w:r>
      <w:r w:rsidR="00133D47" w:rsidRPr="00313EF6">
        <w:rPr>
          <w:rFonts w:asciiTheme="majorBidi" w:hAnsiTheme="majorBidi" w:cstheme="majorBidi"/>
        </w:rPr>
        <w:t xml:space="preserve">. </w:t>
      </w:r>
      <w:r w:rsidR="00195E56" w:rsidRPr="00313EF6">
        <w:rPr>
          <w:rFonts w:asciiTheme="majorBidi" w:hAnsiTheme="majorBidi" w:cstheme="majorBidi"/>
        </w:rPr>
        <w:t xml:space="preserve">Tādējādi </w:t>
      </w:r>
      <w:r w:rsidR="00133D47" w:rsidRPr="00313EF6">
        <w:rPr>
          <w:rFonts w:asciiTheme="majorBidi" w:hAnsiTheme="majorBidi" w:cstheme="majorBidi"/>
        </w:rPr>
        <w:t>prasība par parāda 213</w:t>
      </w:r>
      <w:r w:rsidR="00036264" w:rsidRPr="00313EF6">
        <w:rPr>
          <w:rFonts w:asciiTheme="majorBidi" w:hAnsiTheme="majorBidi" w:cstheme="majorBidi"/>
        </w:rPr>
        <w:t> </w:t>
      </w:r>
      <w:r w:rsidR="00133D47" w:rsidRPr="00313EF6">
        <w:rPr>
          <w:rFonts w:asciiTheme="majorBidi" w:hAnsiTheme="majorBidi" w:cstheme="majorBidi"/>
        </w:rPr>
        <w:t>599,56</w:t>
      </w:r>
      <w:r w:rsidR="00997E7B" w:rsidRPr="00313EF6">
        <w:rPr>
          <w:rFonts w:asciiTheme="majorBidi" w:hAnsiTheme="majorBidi" w:cstheme="majorBidi"/>
        </w:rPr>
        <w:t> </w:t>
      </w:r>
      <w:r w:rsidR="00195E56" w:rsidRPr="00313EF6">
        <w:rPr>
          <w:rFonts w:asciiTheme="majorBidi" w:hAnsiTheme="majorBidi" w:cstheme="majorBidi"/>
          <w:i/>
          <w:iCs/>
        </w:rPr>
        <w:t>euro</w:t>
      </w:r>
      <w:r w:rsidR="00133D47" w:rsidRPr="00313EF6">
        <w:rPr>
          <w:rFonts w:asciiTheme="majorBidi" w:hAnsiTheme="majorBidi" w:cstheme="majorBidi"/>
        </w:rPr>
        <w:t xml:space="preserve"> piedziņu kā nepamatota noraidāma.</w:t>
      </w:r>
    </w:p>
    <w:p w14:paraId="205878F7" w14:textId="564F7CC8" w:rsidR="00133D47" w:rsidRPr="00313EF6" w:rsidRDefault="00360F28" w:rsidP="00313EF6">
      <w:pPr>
        <w:spacing w:line="276" w:lineRule="auto"/>
        <w:ind w:firstLine="709"/>
        <w:jc w:val="both"/>
        <w:rPr>
          <w:rFonts w:asciiTheme="majorBidi" w:hAnsiTheme="majorBidi" w:cstheme="majorBidi"/>
        </w:rPr>
      </w:pPr>
      <w:r w:rsidRPr="00313EF6">
        <w:rPr>
          <w:rFonts w:asciiTheme="majorBidi" w:hAnsiTheme="majorBidi" w:cstheme="majorBidi"/>
        </w:rPr>
        <w:t xml:space="preserve">Turklāt nevar piekrist </w:t>
      </w:r>
      <w:r w:rsidR="00C665F6" w:rsidRPr="00313EF6">
        <w:rPr>
          <w:rFonts w:asciiTheme="majorBidi" w:eastAsia="Calibri" w:hAnsiTheme="majorBidi" w:cstheme="majorBidi"/>
          <w:color w:val="000000"/>
          <w:lang w:eastAsia="en-US"/>
        </w:rPr>
        <w:t xml:space="preserve">prasītājas </w:t>
      </w:r>
      <w:r w:rsidR="00133D47" w:rsidRPr="00313EF6">
        <w:rPr>
          <w:rFonts w:asciiTheme="majorBidi" w:hAnsiTheme="majorBidi" w:cstheme="majorBidi"/>
        </w:rPr>
        <w:t xml:space="preserve">argumentam, ka </w:t>
      </w:r>
      <w:r w:rsidR="00BA56F2" w:rsidRPr="00313EF6">
        <w:rPr>
          <w:rFonts w:asciiTheme="majorBidi" w:hAnsiTheme="majorBidi" w:cstheme="majorBidi"/>
        </w:rPr>
        <w:t xml:space="preserve">atbildētājai </w:t>
      </w:r>
      <w:r w:rsidR="00133D47" w:rsidRPr="00313EF6">
        <w:rPr>
          <w:rFonts w:asciiTheme="majorBidi" w:hAnsiTheme="majorBidi" w:cstheme="majorBidi"/>
        </w:rPr>
        <w:t xml:space="preserve">bija pienākums </w:t>
      </w:r>
      <w:r w:rsidR="007F1357" w:rsidRPr="00313EF6">
        <w:rPr>
          <w:rFonts w:asciiTheme="majorBidi" w:hAnsiTheme="majorBidi" w:cstheme="majorBidi"/>
        </w:rPr>
        <w:t>celt pr</w:t>
      </w:r>
      <w:r w:rsidR="00133D47" w:rsidRPr="00313EF6">
        <w:rPr>
          <w:rFonts w:asciiTheme="majorBidi" w:hAnsiTheme="majorBidi" w:cstheme="majorBidi"/>
        </w:rPr>
        <w:t xml:space="preserve">etprasību, lai tiesai būtu pamats vērtēt </w:t>
      </w:r>
      <w:r w:rsidR="008246F2" w:rsidRPr="00313EF6">
        <w:rPr>
          <w:rFonts w:asciiTheme="majorBidi" w:hAnsiTheme="majorBidi" w:cstheme="majorBidi"/>
        </w:rPr>
        <w:t>tās</w:t>
      </w:r>
      <w:r w:rsidR="007F1357" w:rsidRPr="00313EF6">
        <w:rPr>
          <w:rFonts w:asciiTheme="majorBidi" w:hAnsiTheme="majorBidi" w:cstheme="majorBidi"/>
        </w:rPr>
        <w:t xml:space="preserve"> </w:t>
      </w:r>
      <w:r w:rsidR="00133D47" w:rsidRPr="00313EF6">
        <w:rPr>
          <w:rFonts w:asciiTheme="majorBidi" w:hAnsiTheme="majorBidi" w:cstheme="majorBidi"/>
        </w:rPr>
        <w:t>veiktā ieskaita pamatotību, jo Civillikuma 1808.</w:t>
      </w:r>
      <w:r w:rsidRPr="00313EF6">
        <w:rPr>
          <w:rFonts w:asciiTheme="majorBidi" w:hAnsiTheme="majorBidi" w:cstheme="majorBidi"/>
        </w:rPr>
        <w:t> </w:t>
      </w:r>
      <w:r w:rsidR="00133D47" w:rsidRPr="00313EF6">
        <w:rPr>
          <w:rFonts w:asciiTheme="majorBidi" w:hAnsiTheme="majorBidi" w:cstheme="majorBidi"/>
        </w:rPr>
        <w:t xml:space="preserve">panta pirmais teikums pieļauj ierunas tiesības izlietošanu, ko </w:t>
      </w:r>
      <w:r w:rsidR="00BA56F2" w:rsidRPr="00313EF6">
        <w:rPr>
          <w:rFonts w:asciiTheme="majorBidi" w:hAnsiTheme="majorBidi" w:cstheme="majorBidi"/>
        </w:rPr>
        <w:t>atbildētāja</w:t>
      </w:r>
      <w:r w:rsidR="00BA56F2" w:rsidRPr="00313EF6" w:rsidDel="00BA56F2">
        <w:rPr>
          <w:rFonts w:asciiTheme="majorBidi" w:hAnsiTheme="majorBidi" w:cstheme="majorBidi"/>
        </w:rPr>
        <w:t xml:space="preserve"> </w:t>
      </w:r>
      <w:r w:rsidR="00133D47" w:rsidRPr="00313EF6">
        <w:rPr>
          <w:rFonts w:asciiTheme="majorBidi" w:hAnsiTheme="majorBidi" w:cstheme="majorBidi"/>
        </w:rPr>
        <w:t xml:space="preserve">arī izmantoja, ceļot pret </w:t>
      </w:r>
      <w:r w:rsidR="00C665F6" w:rsidRPr="00313EF6">
        <w:rPr>
          <w:rFonts w:asciiTheme="majorBidi" w:eastAsia="Calibri" w:hAnsiTheme="majorBidi" w:cstheme="majorBidi"/>
          <w:color w:val="000000"/>
          <w:lang w:eastAsia="en-US"/>
        </w:rPr>
        <w:t xml:space="preserve">prasītāju </w:t>
      </w:r>
      <w:r w:rsidR="00133D47" w:rsidRPr="00313EF6">
        <w:rPr>
          <w:rFonts w:asciiTheme="majorBidi" w:hAnsiTheme="majorBidi" w:cstheme="majorBidi"/>
        </w:rPr>
        <w:t xml:space="preserve">kā faktoru ierunu, kas tai bija pret cedentu (faktora klientu) pirms cesijas, kā arī tās laikā, līdz ar to pretprasība lietā nebija </w:t>
      </w:r>
      <w:r w:rsidR="00585142" w:rsidRPr="00313EF6">
        <w:rPr>
          <w:rFonts w:asciiTheme="majorBidi" w:hAnsiTheme="majorBidi" w:cstheme="majorBidi"/>
        </w:rPr>
        <w:t>ceļama</w:t>
      </w:r>
      <w:r w:rsidR="00133D47" w:rsidRPr="00313EF6">
        <w:rPr>
          <w:rFonts w:asciiTheme="majorBidi" w:hAnsiTheme="majorBidi" w:cstheme="majorBidi"/>
        </w:rPr>
        <w:t>.</w:t>
      </w:r>
    </w:p>
    <w:p w14:paraId="6F1A220E" w14:textId="76FD63FF" w:rsidR="007901FE" w:rsidRPr="00313EF6" w:rsidRDefault="007901FE" w:rsidP="00313EF6">
      <w:pPr>
        <w:spacing w:line="276" w:lineRule="auto"/>
        <w:ind w:firstLine="709"/>
        <w:jc w:val="both"/>
        <w:rPr>
          <w:rFonts w:asciiTheme="majorBidi" w:hAnsiTheme="majorBidi" w:cstheme="majorBidi"/>
          <w:lang w:eastAsia="en-US"/>
        </w:rPr>
      </w:pPr>
    </w:p>
    <w:p w14:paraId="31AE96AD" w14:textId="649F64A9" w:rsidR="00B27F32" w:rsidRPr="00313EF6" w:rsidRDefault="00B27F32" w:rsidP="00313EF6">
      <w:pPr>
        <w:spacing w:line="276" w:lineRule="auto"/>
        <w:ind w:firstLine="709"/>
        <w:jc w:val="both"/>
        <w:rPr>
          <w:rFonts w:asciiTheme="majorBidi" w:hAnsiTheme="majorBidi" w:cstheme="majorBidi"/>
          <w:color w:val="000000"/>
          <w:lang w:eastAsia="lv-LV"/>
        </w:rPr>
      </w:pPr>
      <w:r w:rsidRPr="00313EF6">
        <w:rPr>
          <w:rFonts w:asciiTheme="majorBidi" w:hAnsiTheme="majorBidi" w:cstheme="majorBidi"/>
          <w:color w:val="000000"/>
          <w:lang w:eastAsia="lv-LV"/>
        </w:rPr>
        <w:t>[</w:t>
      </w:r>
      <w:r w:rsidR="00C0507B" w:rsidRPr="00313EF6">
        <w:rPr>
          <w:rFonts w:asciiTheme="majorBidi" w:hAnsiTheme="majorBidi" w:cstheme="majorBidi"/>
          <w:color w:val="000000"/>
          <w:lang w:eastAsia="lv-LV"/>
        </w:rPr>
        <w:t>6</w:t>
      </w:r>
      <w:r w:rsidRPr="00313EF6">
        <w:rPr>
          <w:rFonts w:asciiTheme="majorBidi" w:hAnsiTheme="majorBidi" w:cstheme="majorBidi"/>
          <w:color w:val="000000"/>
          <w:lang w:eastAsia="lv-LV"/>
        </w:rPr>
        <w:t>]</w:t>
      </w:r>
      <w:r w:rsidR="0030273E" w:rsidRPr="00313EF6">
        <w:rPr>
          <w:rFonts w:asciiTheme="majorBidi" w:hAnsiTheme="majorBidi" w:cstheme="majorBidi"/>
          <w:color w:val="000000"/>
          <w:lang w:eastAsia="lv-LV"/>
        </w:rPr>
        <w:t> </w:t>
      </w:r>
      <w:r w:rsidRPr="00313EF6">
        <w:rPr>
          <w:rFonts w:asciiTheme="majorBidi" w:hAnsiTheme="majorBidi" w:cstheme="majorBidi"/>
          <w:color w:val="000000"/>
          <w:lang w:eastAsia="lv-LV"/>
        </w:rPr>
        <w:t>Par </w:t>
      </w:r>
      <w:r w:rsidR="00360F28" w:rsidRPr="00313EF6">
        <w:rPr>
          <w:rFonts w:asciiTheme="majorBidi" w:hAnsiTheme="majorBidi" w:cstheme="majorBidi"/>
          <w:color w:val="000000"/>
          <w:lang w:eastAsia="lv-LV"/>
        </w:rPr>
        <w:t xml:space="preserve">Rīgas </w:t>
      </w:r>
      <w:r w:rsidRPr="00313EF6">
        <w:rPr>
          <w:rFonts w:asciiTheme="majorBidi" w:hAnsiTheme="majorBidi" w:cstheme="majorBidi"/>
          <w:color w:val="000000"/>
          <w:lang w:eastAsia="lv-LV"/>
        </w:rPr>
        <w:t>apgabaltiesas 20</w:t>
      </w:r>
      <w:r w:rsidR="00CE2C72" w:rsidRPr="00313EF6">
        <w:rPr>
          <w:rFonts w:asciiTheme="majorBidi" w:hAnsiTheme="majorBidi" w:cstheme="majorBidi"/>
          <w:color w:val="000000"/>
          <w:lang w:eastAsia="lv-LV"/>
        </w:rPr>
        <w:t>2</w:t>
      </w:r>
      <w:r w:rsidRPr="00313EF6">
        <w:rPr>
          <w:rFonts w:asciiTheme="majorBidi" w:hAnsiTheme="majorBidi" w:cstheme="majorBidi"/>
          <w:color w:val="000000"/>
          <w:lang w:eastAsia="lv-LV"/>
        </w:rPr>
        <w:t>4.</w:t>
      </w:r>
      <w:r w:rsidR="00360F28" w:rsidRPr="00313EF6">
        <w:rPr>
          <w:rFonts w:asciiTheme="majorBidi" w:hAnsiTheme="majorBidi" w:cstheme="majorBidi"/>
          <w:color w:val="000000"/>
          <w:lang w:eastAsia="lv-LV"/>
        </w:rPr>
        <w:t> </w:t>
      </w:r>
      <w:r w:rsidRPr="00313EF6">
        <w:rPr>
          <w:rFonts w:asciiTheme="majorBidi" w:hAnsiTheme="majorBidi" w:cstheme="majorBidi"/>
          <w:color w:val="000000"/>
          <w:lang w:eastAsia="lv-LV"/>
        </w:rPr>
        <w:t xml:space="preserve">gada </w:t>
      </w:r>
      <w:r w:rsidR="00360F28" w:rsidRPr="00313EF6">
        <w:rPr>
          <w:rFonts w:asciiTheme="majorBidi" w:hAnsiTheme="majorBidi" w:cstheme="majorBidi"/>
          <w:color w:val="000000"/>
          <w:lang w:eastAsia="lv-LV"/>
        </w:rPr>
        <w:t xml:space="preserve">2. oktobra spriedumu </w:t>
      </w:r>
      <w:r w:rsidR="00DF2901" w:rsidRPr="00313EF6">
        <w:rPr>
          <w:rFonts w:asciiTheme="majorBidi" w:hAnsiTheme="majorBidi" w:cstheme="majorBidi"/>
          <w:color w:val="000000"/>
          <w:lang w:eastAsia="lv-LV"/>
        </w:rPr>
        <w:t>prasītāj</w:t>
      </w:r>
      <w:r w:rsidR="00360F28" w:rsidRPr="00313EF6">
        <w:rPr>
          <w:rFonts w:asciiTheme="majorBidi" w:hAnsiTheme="majorBidi" w:cstheme="majorBidi"/>
          <w:color w:val="000000"/>
          <w:lang w:eastAsia="lv-LV"/>
        </w:rPr>
        <w:t>a</w:t>
      </w:r>
      <w:r w:rsidR="007F1357" w:rsidRPr="00313EF6">
        <w:rPr>
          <w:rFonts w:asciiTheme="majorBidi" w:hAnsiTheme="majorBidi" w:cstheme="majorBidi"/>
          <w:color w:val="000000"/>
          <w:lang w:eastAsia="lv-LV"/>
        </w:rPr>
        <w:t xml:space="preserve"> </w:t>
      </w:r>
      <w:r w:rsidR="002B34E1" w:rsidRPr="00313EF6">
        <w:rPr>
          <w:rFonts w:asciiTheme="majorBidi" w:hAnsiTheme="majorBidi" w:cstheme="majorBidi"/>
          <w:color w:val="000000"/>
          <w:lang w:eastAsia="lv-LV"/>
        </w:rPr>
        <w:t>iesniegu</w:t>
      </w:r>
      <w:r w:rsidR="00360F28" w:rsidRPr="00313EF6">
        <w:rPr>
          <w:rFonts w:asciiTheme="majorBidi" w:hAnsiTheme="majorBidi" w:cstheme="majorBidi"/>
          <w:color w:val="000000"/>
          <w:lang w:eastAsia="lv-LV"/>
        </w:rPr>
        <w:t>si</w:t>
      </w:r>
      <w:r w:rsidR="002B34E1" w:rsidRPr="00313EF6">
        <w:rPr>
          <w:rFonts w:asciiTheme="majorBidi" w:hAnsiTheme="majorBidi" w:cstheme="majorBidi"/>
          <w:color w:val="000000"/>
          <w:lang w:eastAsia="lv-LV"/>
        </w:rPr>
        <w:t xml:space="preserve"> kasācijas sūdzību</w:t>
      </w:r>
      <w:r w:rsidR="00DF2901" w:rsidRPr="00313EF6">
        <w:rPr>
          <w:rFonts w:asciiTheme="majorBidi" w:hAnsiTheme="majorBidi" w:cstheme="majorBidi"/>
          <w:color w:val="000000"/>
          <w:lang w:eastAsia="lv-LV"/>
        </w:rPr>
        <w:t>, pārsūdzot spriedumu pilnā apjomā.</w:t>
      </w:r>
    </w:p>
    <w:p w14:paraId="35EAB3C3" w14:textId="251CF432" w:rsidR="00DF2901" w:rsidRPr="00313EF6" w:rsidRDefault="00DF2901" w:rsidP="00313EF6">
      <w:pPr>
        <w:spacing w:line="276" w:lineRule="auto"/>
        <w:ind w:firstLine="709"/>
        <w:jc w:val="both"/>
        <w:rPr>
          <w:rFonts w:asciiTheme="majorBidi" w:hAnsiTheme="majorBidi" w:cstheme="majorBidi"/>
          <w:color w:val="000000"/>
          <w:lang w:eastAsia="lv-LV"/>
        </w:rPr>
      </w:pPr>
      <w:r w:rsidRPr="00313EF6">
        <w:rPr>
          <w:rFonts w:asciiTheme="majorBidi" w:hAnsiTheme="majorBidi" w:cstheme="majorBidi"/>
          <w:color w:val="000000"/>
          <w:lang w:eastAsia="lv-LV"/>
        </w:rPr>
        <w:lastRenderedPageBreak/>
        <w:t>Kasācijas sūdzībā norādīti šādi argumenti.</w:t>
      </w:r>
    </w:p>
    <w:p w14:paraId="0FC785D9" w14:textId="63949B80" w:rsidR="000241E6" w:rsidRPr="00313EF6" w:rsidRDefault="00CE2C72" w:rsidP="00313EF6">
      <w:pPr>
        <w:spacing w:line="276" w:lineRule="auto"/>
        <w:ind w:firstLine="709"/>
        <w:jc w:val="both"/>
        <w:rPr>
          <w:rFonts w:asciiTheme="majorBidi" w:hAnsiTheme="majorBidi" w:cstheme="majorBidi"/>
          <w:bCs/>
          <w:iCs/>
          <w:color w:val="000000"/>
          <w:lang w:eastAsia="lv-LV"/>
        </w:rPr>
      </w:pPr>
      <w:r w:rsidRPr="00313EF6">
        <w:rPr>
          <w:rFonts w:asciiTheme="majorBidi" w:hAnsiTheme="majorBidi" w:cstheme="majorBidi"/>
          <w:color w:val="000000"/>
          <w:lang w:eastAsia="lv-LV"/>
        </w:rPr>
        <w:t>[</w:t>
      </w:r>
      <w:r w:rsidR="00C0507B" w:rsidRPr="00313EF6">
        <w:rPr>
          <w:rFonts w:asciiTheme="majorBidi" w:hAnsiTheme="majorBidi" w:cstheme="majorBidi"/>
          <w:color w:val="000000"/>
          <w:lang w:eastAsia="lv-LV"/>
        </w:rPr>
        <w:t>6</w:t>
      </w:r>
      <w:r w:rsidRPr="00313EF6">
        <w:rPr>
          <w:rFonts w:asciiTheme="majorBidi" w:hAnsiTheme="majorBidi" w:cstheme="majorBidi"/>
          <w:color w:val="000000"/>
          <w:lang w:eastAsia="lv-LV"/>
        </w:rPr>
        <w:t>.1]</w:t>
      </w:r>
      <w:r w:rsidR="0030273E" w:rsidRPr="00313EF6">
        <w:rPr>
          <w:rFonts w:asciiTheme="majorBidi" w:hAnsiTheme="majorBidi" w:cstheme="majorBidi"/>
          <w:color w:val="000000"/>
          <w:lang w:eastAsia="lv-LV"/>
        </w:rPr>
        <w:t> </w:t>
      </w:r>
      <w:r w:rsidR="000241E6" w:rsidRPr="00313EF6">
        <w:rPr>
          <w:rFonts w:asciiTheme="majorBidi" w:hAnsiTheme="majorBidi" w:cstheme="majorBidi"/>
          <w:color w:val="000000"/>
          <w:lang w:eastAsia="lv-LV"/>
        </w:rPr>
        <w:t>Apelācijas instances tiesa</w:t>
      </w:r>
      <w:r w:rsidR="00967F23" w:rsidRPr="00313EF6">
        <w:rPr>
          <w:rFonts w:asciiTheme="majorBidi" w:hAnsiTheme="majorBidi" w:cstheme="majorBidi"/>
          <w:color w:val="000000"/>
          <w:lang w:eastAsia="lv-LV"/>
        </w:rPr>
        <w:t xml:space="preserve">, </w:t>
      </w:r>
      <w:r w:rsidR="003C5A33" w:rsidRPr="00313EF6">
        <w:rPr>
          <w:rFonts w:asciiTheme="majorBidi" w:hAnsiTheme="majorBidi" w:cstheme="majorBidi"/>
          <w:color w:val="000000"/>
          <w:lang w:eastAsia="lv-LV"/>
        </w:rPr>
        <w:t>noraidot prasītājas lūgumu par pierādījumu izprasīšanu un liecinieku (</w:t>
      </w:r>
      <w:r w:rsidR="005C38FC" w:rsidRPr="00313EF6">
        <w:rPr>
          <w:rFonts w:asciiTheme="majorBidi" w:hAnsiTheme="majorBidi" w:cstheme="majorBidi"/>
          <w:color w:val="000000"/>
          <w:lang w:eastAsia="lv-LV"/>
        </w:rPr>
        <w:t xml:space="preserve">t. i., </w:t>
      </w:r>
      <w:r w:rsidR="003C5A33" w:rsidRPr="00313EF6">
        <w:rPr>
          <w:rFonts w:asciiTheme="majorBidi" w:hAnsiTheme="majorBidi" w:cstheme="majorBidi"/>
          <w:color w:val="000000"/>
          <w:lang w:eastAsia="lv-LV"/>
        </w:rPr>
        <w:t xml:space="preserve">personu, kuras piedalījās būvniecības procesā) nopratināšanu, </w:t>
      </w:r>
      <w:r w:rsidR="004541D5" w:rsidRPr="00313EF6">
        <w:rPr>
          <w:rFonts w:asciiTheme="majorBidi" w:hAnsiTheme="majorBidi" w:cstheme="majorBidi"/>
          <w:color w:val="000000"/>
          <w:lang w:eastAsia="lv-LV"/>
        </w:rPr>
        <w:t xml:space="preserve">ir </w:t>
      </w:r>
      <w:r w:rsidR="00967F23" w:rsidRPr="00313EF6">
        <w:rPr>
          <w:rFonts w:asciiTheme="majorBidi" w:hAnsiTheme="majorBidi" w:cstheme="majorBidi"/>
          <w:color w:val="000000"/>
          <w:lang w:eastAsia="lv-LV"/>
        </w:rPr>
        <w:t>lie</w:t>
      </w:r>
      <w:r w:rsidR="004541D5" w:rsidRPr="00313EF6">
        <w:rPr>
          <w:rFonts w:asciiTheme="majorBidi" w:hAnsiTheme="majorBidi" w:cstheme="majorBidi"/>
          <w:color w:val="000000"/>
          <w:lang w:eastAsia="lv-LV"/>
        </w:rPr>
        <w:t>gusi</w:t>
      </w:r>
      <w:r w:rsidR="00967F23" w:rsidRPr="00313EF6">
        <w:rPr>
          <w:rFonts w:asciiTheme="majorBidi" w:hAnsiTheme="majorBidi" w:cstheme="majorBidi"/>
          <w:color w:val="000000"/>
          <w:lang w:eastAsia="lv-LV"/>
        </w:rPr>
        <w:t xml:space="preserve"> prasītājai iespēju </w:t>
      </w:r>
      <w:r w:rsidR="00967F23" w:rsidRPr="00313EF6">
        <w:rPr>
          <w:rFonts w:asciiTheme="majorBidi" w:hAnsiTheme="majorBidi" w:cstheme="majorBidi"/>
          <w:bCs/>
          <w:color w:val="000000"/>
          <w:lang w:eastAsia="lv-LV"/>
        </w:rPr>
        <w:t>atspēkot atbildētājas iebildumus pret prasību, pierādot, ka atbildētājas iesniegtajā Defektu aktā norādītie defekti darbos patiesībā nav konstatēti,</w:t>
      </w:r>
      <w:r w:rsidR="004541D5" w:rsidRPr="00313EF6">
        <w:rPr>
          <w:rFonts w:asciiTheme="majorBidi" w:hAnsiTheme="majorBidi" w:cstheme="majorBidi"/>
          <w:bCs/>
          <w:color w:val="000000"/>
          <w:lang w:eastAsia="lv-LV"/>
        </w:rPr>
        <w:t xml:space="preserve"> un līdz ar to</w:t>
      </w:r>
      <w:r w:rsidR="00967F23" w:rsidRPr="00313EF6">
        <w:rPr>
          <w:rFonts w:asciiTheme="majorBidi" w:hAnsiTheme="majorBidi" w:cstheme="majorBidi"/>
          <w:bCs/>
          <w:color w:val="000000"/>
          <w:lang w:eastAsia="lv-LV"/>
        </w:rPr>
        <w:t xml:space="preserve"> </w:t>
      </w:r>
      <w:r w:rsidR="00360F28" w:rsidRPr="00313EF6">
        <w:rPr>
          <w:rFonts w:asciiTheme="majorBidi" w:hAnsiTheme="majorBidi" w:cstheme="majorBidi"/>
          <w:color w:val="000000"/>
          <w:lang w:eastAsia="lv-LV"/>
        </w:rPr>
        <w:t>ir pārkāpusi Civilprocesa likuma 97.</w:t>
      </w:r>
      <w:r w:rsidR="00997E7B" w:rsidRPr="00313EF6">
        <w:rPr>
          <w:rFonts w:asciiTheme="majorBidi" w:hAnsiTheme="majorBidi" w:cstheme="majorBidi"/>
          <w:color w:val="000000"/>
          <w:lang w:eastAsia="lv-LV"/>
        </w:rPr>
        <w:t> </w:t>
      </w:r>
      <w:r w:rsidR="00360F28" w:rsidRPr="00313EF6">
        <w:rPr>
          <w:rFonts w:asciiTheme="majorBidi" w:hAnsiTheme="majorBidi" w:cstheme="majorBidi"/>
          <w:color w:val="000000"/>
          <w:lang w:eastAsia="lv-LV"/>
        </w:rPr>
        <w:t>panta pirmo daļu</w:t>
      </w:r>
      <w:r w:rsidR="00256AB2" w:rsidRPr="00313EF6">
        <w:rPr>
          <w:rFonts w:asciiTheme="majorBidi" w:hAnsiTheme="majorBidi" w:cstheme="majorBidi"/>
          <w:color w:val="000000"/>
          <w:lang w:eastAsia="lv-LV"/>
        </w:rPr>
        <w:t>.</w:t>
      </w:r>
    </w:p>
    <w:p w14:paraId="62C4E6F7" w14:textId="2A023DC7" w:rsidR="000241E6" w:rsidRPr="00313EF6" w:rsidRDefault="00967F23" w:rsidP="00313EF6">
      <w:pPr>
        <w:spacing w:line="276" w:lineRule="auto"/>
        <w:ind w:firstLine="709"/>
        <w:jc w:val="both"/>
        <w:rPr>
          <w:rFonts w:asciiTheme="majorBidi" w:hAnsiTheme="majorBidi" w:cstheme="majorBidi"/>
          <w:bCs/>
          <w:color w:val="000000"/>
          <w:lang w:eastAsia="lv-LV"/>
        </w:rPr>
      </w:pPr>
      <w:r w:rsidRPr="00313EF6">
        <w:rPr>
          <w:rFonts w:asciiTheme="majorBidi" w:hAnsiTheme="majorBidi" w:cstheme="majorBidi"/>
          <w:bCs/>
          <w:color w:val="000000"/>
          <w:lang w:eastAsia="lv-LV"/>
        </w:rPr>
        <w:t>Tāpat a</w:t>
      </w:r>
      <w:r w:rsidR="000241E6" w:rsidRPr="00313EF6">
        <w:rPr>
          <w:rFonts w:asciiTheme="majorBidi" w:hAnsiTheme="majorBidi" w:cstheme="majorBidi"/>
          <w:bCs/>
          <w:color w:val="000000"/>
          <w:lang w:eastAsia="lv-LV"/>
        </w:rPr>
        <w:t xml:space="preserve">pelācijas instances tiesa ir pārkāpusi Civilprocesa likuma </w:t>
      </w:r>
      <w:bookmarkStart w:id="17" w:name="_Hlk180587338"/>
      <w:r w:rsidR="000241E6" w:rsidRPr="00313EF6">
        <w:rPr>
          <w:rFonts w:asciiTheme="majorBidi" w:hAnsiTheme="majorBidi" w:cstheme="majorBidi"/>
          <w:bCs/>
          <w:color w:val="000000"/>
          <w:lang w:eastAsia="lv-LV"/>
        </w:rPr>
        <w:t>97.</w:t>
      </w:r>
      <w:r w:rsidR="00281E36" w:rsidRPr="00313EF6">
        <w:rPr>
          <w:rFonts w:asciiTheme="majorBidi" w:hAnsiTheme="majorBidi" w:cstheme="majorBidi"/>
          <w:bCs/>
          <w:color w:val="000000"/>
          <w:lang w:eastAsia="lv-LV"/>
        </w:rPr>
        <w:t> </w:t>
      </w:r>
      <w:r w:rsidR="000241E6" w:rsidRPr="00313EF6">
        <w:rPr>
          <w:rFonts w:asciiTheme="majorBidi" w:hAnsiTheme="majorBidi" w:cstheme="majorBidi"/>
          <w:bCs/>
          <w:color w:val="000000"/>
          <w:lang w:eastAsia="lv-LV"/>
        </w:rPr>
        <w:t>panta trešo daļu</w:t>
      </w:r>
      <w:bookmarkEnd w:id="17"/>
      <w:r w:rsidR="000241E6" w:rsidRPr="00313EF6">
        <w:rPr>
          <w:rFonts w:asciiTheme="majorBidi" w:hAnsiTheme="majorBidi" w:cstheme="majorBidi"/>
          <w:bCs/>
          <w:color w:val="000000"/>
          <w:lang w:eastAsia="lv-LV"/>
        </w:rPr>
        <w:t xml:space="preserve">, </w:t>
      </w:r>
      <w:r w:rsidR="00281E36" w:rsidRPr="00313EF6">
        <w:rPr>
          <w:rFonts w:asciiTheme="majorBidi" w:hAnsiTheme="majorBidi" w:cstheme="majorBidi"/>
          <w:bCs/>
          <w:color w:val="000000"/>
          <w:lang w:eastAsia="lv-LV"/>
        </w:rPr>
        <w:t>jo, neesot citiem pierādījumiem</w:t>
      </w:r>
      <w:r w:rsidR="00E311DB" w:rsidRPr="00313EF6">
        <w:rPr>
          <w:rFonts w:asciiTheme="majorBidi" w:hAnsiTheme="majorBidi" w:cstheme="majorBidi"/>
          <w:bCs/>
          <w:color w:val="000000"/>
          <w:lang w:eastAsia="lv-LV"/>
        </w:rPr>
        <w:t xml:space="preserve">, </w:t>
      </w:r>
      <w:r w:rsidR="000241E6" w:rsidRPr="00313EF6">
        <w:rPr>
          <w:rFonts w:asciiTheme="majorBidi" w:hAnsiTheme="majorBidi" w:cstheme="majorBidi"/>
          <w:bCs/>
          <w:color w:val="000000"/>
          <w:lang w:eastAsia="lv-LV"/>
        </w:rPr>
        <w:t xml:space="preserve">atzinusi par pilnīgi pierādītiem visus </w:t>
      </w:r>
      <w:r w:rsidRPr="00313EF6">
        <w:rPr>
          <w:rFonts w:asciiTheme="majorBidi" w:hAnsiTheme="majorBidi" w:cstheme="majorBidi"/>
          <w:bCs/>
          <w:color w:val="000000"/>
          <w:lang w:eastAsia="lv-LV"/>
        </w:rPr>
        <w:t>D</w:t>
      </w:r>
      <w:r w:rsidR="000241E6" w:rsidRPr="00313EF6">
        <w:rPr>
          <w:rFonts w:asciiTheme="majorBidi" w:hAnsiTheme="majorBidi" w:cstheme="majorBidi"/>
          <w:bCs/>
          <w:color w:val="000000"/>
          <w:lang w:eastAsia="lv-LV"/>
        </w:rPr>
        <w:t xml:space="preserve">efektu aktā konstatētos defektus, </w:t>
      </w:r>
      <w:r w:rsidR="00E311DB" w:rsidRPr="00313EF6">
        <w:rPr>
          <w:rFonts w:asciiTheme="majorBidi" w:hAnsiTheme="majorBidi" w:cstheme="majorBidi"/>
          <w:bCs/>
          <w:color w:val="000000"/>
          <w:lang w:eastAsia="lv-LV"/>
        </w:rPr>
        <w:t>to apmēru un novēršanas faktu</w:t>
      </w:r>
      <w:r w:rsidR="000241E6" w:rsidRPr="00313EF6">
        <w:rPr>
          <w:rFonts w:asciiTheme="majorBidi" w:hAnsiTheme="majorBidi" w:cstheme="majorBidi"/>
          <w:bCs/>
          <w:color w:val="000000"/>
          <w:lang w:eastAsia="lv-LV"/>
        </w:rPr>
        <w:t xml:space="preserve">. </w:t>
      </w:r>
      <w:r w:rsidR="00CA47B9" w:rsidRPr="00313EF6">
        <w:rPr>
          <w:rFonts w:asciiTheme="majorBidi" w:hAnsiTheme="majorBidi" w:cstheme="majorBidi"/>
          <w:bCs/>
          <w:color w:val="000000"/>
          <w:lang w:eastAsia="lv-LV"/>
        </w:rPr>
        <w:t xml:space="preserve">Vienlaikus apelācijas instances tiesa nav sniegusi novērtējumu </w:t>
      </w:r>
      <w:r w:rsidR="000241E6" w:rsidRPr="00313EF6">
        <w:rPr>
          <w:rFonts w:asciiTheme="majorBidi" w:hAnsiTheme="majorBidi" w:cstheme="majorBidi"/>
          <w:bCs/>
          <w:color w:val="000000"/>
          <w:lang w:eastAsia="lv-LV"/>
        </w:rPr>
        <w:t xml:space="preserve">lietā iesniegtajiem dokumentiem, </w:t>
      </w:r>
      <w:r w:rsidR="00B91700" w:rsidRPr="00313EF6">
        <w:rPr>
          <w:rFonts w:asciiTheme="majorBidi" w:hAnsiTheme="majorBidi" w:cstheme="majorBidi"/>
          <w:bCs/>
          <w:color w:val="000000"/>
          <w:lang w:eastAsia="lv-LV"/>
        </w:rPr>
        <w:t xml:space="preserve">kas saņemti no </w:t>
      </w:r>
      <w:r w:rsidR="00AC3228" w:rsidRPr="00313EF6">
        <w:rPr>
          <w:rFonts w:asciiTheme="majorBidi" w:hAnsiTheme="majorBidi" w:cstheme="majorBidi"/>
          <w:bCs/>
          <w:color w:val="000000"/>
          <w:lang w:eastAsia="lv-LV"/>
        </w:rPr>
        <w:t xml:space="preserve">būvniecības </w:t>
      </w:r>
      <w:r w:rsidR="00B91700" w:rsidRPr="00313EF6">
        <w:rPr>
          <w:rFonts w:asciiTheme="majorBidi" w:hAnsiTheme="majorBidi" w:cstheme="majorBidi"/>
          <w:bCs/>
          <w:color w:val="000000"/>
          <w:lang w:eastAsia="lv-LV"/>
        </w:rPr>
        <w:t xml:space="preserve">pasūtītāja un būvinženiera un </w:t>
      </w:r>
      <w:r w:rsidR="00CA47B9" w:rsidRPr="00313EF6">
        <w:rPr>
          <w:rFonts w:asciiTheme="majorBidi" w:hAnsiTheme="majorBidi" w:cstheme="majorBidi"/>
          <w:bCs/>
          <w:color w:val="000000"/>
          <w:lang w:eastAsia="lv-LV"/>
        </w:rPr>
        <w:t xml:space="preserve">kas atspēko defektu esību </w:t>
      </w:r>
      <w:r w:rsidRPr="00313EF6">
        <w:rPr>
          <w:rFonts w:asciiTheme="majorBidi" w:hAnsiTheme="majorBidi" w:cstheme="majorBidi"/>
          <w:bCs/>
          <w:color w:val="000000"/>
          <w:lang w:eastAsia="lv-LV"/>
        </w:rPr>
        <w:t>un/</w:t>
      </w:r>
      <w:r w:rsidR="00CA47B9" w:rsidRPr="00313EF6">
        <w:rPr>
          <w:rFonts w:asciiTheme="majorBidi" w:hAnsiTheme="majorBidi" w:cstheme="majorBidi"/>
          <w:bCs/>
          <w:color w:val="000000"/>
          <w:lang w:eastAsia="lv-LV"/>
        </w:rPr>
        <w:t>vai to esības gadījumā – apmēru</w:t>
      </w:r>
      <w:r w:rsidR="003C5A33" w:rsidRPr="00313EF6">
        <w:rPr>
          <w:rFonts w:asciiTheme="majorBidi" w:hAnsiTheme="majorBidi" w:cstheme="majorBidi"/>
          <w:bCs/>
          <w:color w:val="000000"/>
          <w:lang w:eastAsia="lv-LV"/>
        </w:rPr>
        <w:t>, kā arī norāda uz Defektu akta fiktīv</w:t>
      </w:r>
      <w:r w:rsidR="00AC3228" w:rsidRPr="00313EF6">
        <w:rPr>
          <w:rFonts w:asciiTheme="majorBidi" w:hAnsiTheme="majorBidi" w:cstheme="majorBidi"/>
          <w:bCs/>
          <w:color w:val="000000"/>
          <w:lang w:eastAsia="lv-LV"/>
        </w:rPr>
        <w:t>o</w:t>
      </w:r>
      <w:r w:rsidR="003C5A33" w:rsidRPr="00313EF6">
        <w:rPr>
          <w:rFonts w:asciiTheme="majorBidi" w:hAnsiTheme="majorBidi" w:cstheme="majorBidi"/>
          <w:bCs/>
          <w:color w:val="000000"/>
          <w:lang w:eastAsia="lv-LV"/>
        </w:rPr>
        <w:t xml:space="preserve"> raksturu.</w:t>
      </w:r>
    </w:p>
    <w:p w14:paraId="7314BAB0" w14:textId="571E6367" w:rsidR="00C92ECA" w:rsidRPr="00313EF6" w:rsidRDefault="000241E6" w:rsidP="00313EF6">
      <w:pPr>
        <w:spacing w:line="276" w:lineRule="auto"/>
        <w:ind w:firstLine="709"/>
        <w:jc w:val="both"/>
        <w:rPr>
          <w:rFonts w:asciiTheme="majorBidi" w:hAnsiTheme="majorBidi" w:cstheme="majorBidi"/>
          <w:bCs/>
          <w:color w:val="000000"/>
          <w:lang w:eastAsia="lv-LV"/>
        </w:rPr>
      </w:pPr>
      <w:r w:rsidRPr="00313EF6">
        <w:rPr>
          <w:rFonts w:asciiTheme="majorBidi" w:hAnsiTheme="majorBidi" w:cstheme="majorBidi"/>
          <w:bCs/>
          <w:color w:val="000000"/>
          <w:lang w:eastAsia="lv-LV"/>
        </w:rPr>
        <w:t>[</w:t>
      </w:r>
      <w:r w:rsidR="00C0507B" w:rsidRPr="00313EF6">
        <w:rPr>
          <w:rFonts w:asciiTheme="majorBidi" w:hAnsiTheme="majorBidi" w:cstheme="majorBidi"/>
          <w:bCs/>
          <w:color w:val="000000"/>
          <w:lang w:eastAsia="lv-LV"/>
        </w:rPr>
        <w:t>6</w:t>
      </w:r>
      <w:r w:rsidRPr="00313EF6">
        <w:rPr>
          <w:rFonts w:asciiTheme="majorBidi" w:hAnsiTheme="majorBidi" w:cstheme="majorBidi"/>
          <w:bCs/>
          <w:color w:val="000000"/>
          <w:lang w:eastAsia="lv-LV"/>
        </w:rPr>
        <w:t>.</w:t>
      </w:r>
      <w:r w:rsidR="00C0507B" w:rsidRPr="00313EF6">
        <w:rPr>
          <w:rFonts w:asciiTheme="majorBidi" w:hAnsiTheme="majorBidi" w:cstheme="majorBidi"/>
          <w:bCs/>
          <w:color w:val="000000"/>
          <w:lang w:eastAsia="lv-LV"/>
        </w:rPr>
        <w:t>2</w:t>
      </w:r>
      <w:r w:rsidRPr="00313EF6">
        <w:rPr>
          <w:rFonts w:asciiTheme="majorBidi" w:hAnsiTheme="majorBidi" w:cstheme="majorBidi"/>
          <w:bCs/>
          <w:color w:val="000000"/>
          <w:lang w:eastAsia="lv-LV"/>
        </w:rPr>
        <w:t>]</w:t>
      </w:r>
      <w:r w:rsidR="00D628F5" w:rsidRPr="00313EF6">
        <w:rPr>
          <w:rFonts w:asciiTheme="majorBidi" w:hAnsiTheme="majorBidi" w:cstheme="majorBidi"/>
          <w:bCs/>
          <w:color w:val="000000"/>
          <w:lang w:eastAsia="lv-LV"/>
        </w:rPr>
        <w:t> </w:t>
      </w:r>
      <w:r w:rsidR="00C92ECA" w:rsidRPr="00313EF6">
        <w:rPr>
          <w:rFonts w:asciiTheme="majorBidi" w:hAnsiTheme="majorBidi" w:cstheme="majorBidi"/>
          <w:bCs/>
          <w:color w:val="000000"/>
          <w:lang w:eastAsia="lv-LV"/>
        </w:rPr>
        <w:t>Atzīstot atbildētājas tiesības izlietot ierunas, k</w:t>
      </w:r>
      <w:r w:rsidR="00AC3228" w:rsidRPr="00313EF6">
        <w:rPr>
          <w:rFonts w:asciiTheme="majorBidi" w:hAnsiTheme="majorBidi" w:cstheme="majorBidi"/>
          <w:bCs/>
          <w:color w:val="000000"/>
          <w:lang w:eastAsia="lv-LV"/>
        </w:rPr>
        <w:t>uras</w:t>
      </w:r>
      <w:r w:rsidR="00C92ECA" w:rsidRPr="00313EF6">
        <w:rPr>
          <w:rFonts w:asciiTheme="majorBidi" w:hAnsiTheme="majorBidi" w:cstheme="majorBidi"/>
          <w:bCs/>
          <w:color w:val="000000"/>
          <w:lang w:eastAsia="lv-LV"/>
        </w:rPr>
        <w:t xml:space="preserve"> tai izriet no Defektu akta, a</w:t>
      </w:r>
      <w:r w:rsidR="00CA47B9" w:rsidRPr="00313EF6">
        <w:rPr>
          <w:rFonts w:asciiTheme="majorBidi" w:hAnsiTheme="majorBidi" w:cstheme="majorBidi"/>
          <w:bCs/>
          <w:color w:val="000000"/>
          <w:lang w:eastAsia="lv-LV"/>
        </w:rPr>
        <w:t xml:space="preserve">pelācijas instances tiesa ir pieļāvusi kļūdu </w:t>
      </w:r>
      <w:r w:rsidR="00360F28" w:rsidRPr="00313EF6">
        <w:rPr>
          <w:rFonts w:asciiTheme="majorBidi" w:hAnsiTheme="majorBidi" w:cstheme="majorBidi"/>
          <w:bCs/>
          <w:color w:val="000000"/>
          <w:lang w:eastAsia="lv-LV"/>
        </w:rPr>
        <w:t>Civillikuma 1808.</w:t>
      </w:r>
      <w:r w:rsidR="00D628F5" w:rsidRPr="00313EF6">
        <w:rPr>
          <w:rFonts w:asciiTheme="majorBidi" w:hAnsiTheme="majorBidi" w:cstheme="majorBidi"/>
          <w:bCs/>
          <w:color w:val="000000"/>
          <w:lang w:eastAsia="lv-LV"/>
        </w:rPr>
        <w:t> </w:t>
      </w:r>
      <w:r w:rsidR="00360F28" w:rsidRPr="00313EF6">
        <w:rPr>
          <w:rFonts w:asciiTheme="majorBidi" w:hAnsiTheme="majorBidi" w:cstheme="majorBidi"/>
          <w:bCs/>
          <w:color w:val="000000"/>
          <w:lang w:eastAsia="lv-LV"/>
        </w:rPr>
        <w:t>pant</w:t>
      </w:r>
      <w:r w:rsidR="00CA47B9" w:rsidRPr="00313EF6">
        <w:rPr>
          <w:rFonts w:asciiTheme="majorBidi" w:hAnsiTheme="majorBidi" w:cstheme="majorBidi"/>
          <w:bCs/>
          <w:color w:val="000000"/>
          <w:lang w:eastAsia="lv-LV"/>
        </w:rPr>
        <w:t>a piemērošanā</w:t>
      </w:r>
      <w:r w:rsidR="00360F28" w:rsidRPr="00313EF6">
        <w:rPr>
          <w:rFonts w:asciiTheme="majorBidi" w:hAnsiTheme="majorBidi" w:cstheme="majorBidi"/>
          <w:bCs/>
          <w:color w:val="000000"/>
          <w:lang w:eastAsia="lv-LV"/>
        </w:rPr>
        <w:t>.</w:t>
      </w:r>
    </w:p>
    <w:p w14:paraId="041B3B90" w14:textId="31CA2195" w:rsidR="00360F28" w:rsidRPr="00313EF6" w:rsidRDefault="00CA47B9" w:rsidP="00313EF6">
      <w:pPr>
        <w:spacing w:line="276" w:lineRule="auto"/>
        <w:ind w:firstLine="709"/>
        <w:jc w:val="both"/>
        <w:rPr>
          <w:rFonts w:asciiTheme="majorBidi" w:hAnsiTheme="majorBidi" w:cstheme="majorBidi"/>
          <w:bCs/>
          <w:color w:val="000000"/>
          <w:lang w:eastAsia="lv-LV"/>
        </w:rPr>
      </w:pPr>
      <w:r w:rsidRPr="00313EF6">
        <w:rPr>
          <w:rFonts w:asciiTheme="majorBidi" w:hAnsiTheme="majorBidi" w:cstheme="majorBidi"/>
          <w:bCs/>
          <w:color w:val="000000"/>
          <w:lang w:eastAsia="lv-LV"/>
        </w:rPr>
        <w:t>Proti, apelācijas instances tiesa ir</w:t>
      </w:r>
      <w:r w:rsidR="00360F28" w:rsidRPr="00313EF6">
        <w:rPr>
          <w:rFonts w:asciiTheme="majorBidi" w:hAnsiTheme="majorBidi" w:cstheme="majorBidi"/>
          <w:bCs/>
          <w:color w:val="000000"/>
          <w:lang w:eastAsia="lv-LV"/>
        </w:rPr>
        <w:t xml:space="preserve"> piemērojusi tikai </w:t>
      </w:r>
      <w:r w:rsidR="00BA4239" w:rsidRPr="00313EF6">
        <w:rPr>
          <w:rFonts w:asciiTheme="majorBidi" w:hAnsiTheme="majorBidi" w:cstheme="majorBidi"/>
          <w:bCs/>
          <w:color w:val="000000"/>
          <w:lang w:eastAsia="lv-LV"/>
        </w:rPr>
        <w:t>Civillikuma 1808. </w:t>
      </w:r>
      <w:r w:rsidRPr="00313EF6">
        <w:rPr>
          <w:rFonts w:asciiTheme="majorBidi" w:hAnsiTheme="majorBidi" w:cstheme="majorBidi"/>
          <w:bCs/>
          <w:color w:val="000000"/>
          <w:lang w:eastAsia="lv-LV"/>
        </w:rPr>
        <w:t>panta</w:t>
      </w:r>
      <w:r w:rsidR="00360F28" w:rsidRPr="00313EF6">
        <w:rPr>
          <w:rFonts w:asciiTheme="majorBidi" w:hAnsiTheme="majorBidi" w:cstheme="majorBidi"/>
          <w:bCs/>
          <w:color w:val="000000"/>
          <w:lang w:eastAsia="lv-LV"/>
        </w:rPr>
        <w:t xml:space="preserve"> pirmo </w:t>
      </w:r>
      <w:r w:rsidR="00BA4239" w:rsidRPr="00313EF6">
        <w:rPr>
          <w:rFonts w:asciiTheme="majorBidi" w:hAnsiTheme="majorBidi" w:cstheme="majorBidi"/>
          <w:bCs/>
          <w:color w:val="000000"/>
          <w:lang w:eastAsia="lv-LV"/>
        </w:rPr>
        <w:t>teikumu</w:t>
      </w:r>
      <w:r w:rsidR="00360F28" w:rsidRPr="00313EF6">
        <w:rPr>
          <w:rFonts w:asciiTheme="majorBidi" w:hAnsiTheme="majorBidi" w:cstheme="majorBidi"/>
          <w:bCs/>
          <w:color w:val="000000"/>
          <w:lang w:eastAsia="lv-LV"/>
        </w:rPr>
        <w:t>, uzskatot</w:t>
      </w:r>
      <w:r w:rsidR="004541D5" w:rsidRPr="00313EF6">
        <w:rPr>
          <w:rFonts w:asciiTheme="majorBidi" w:hAnsiTheme="majorBidi" w:cstheme="majorBidi"/>
          <w:bCs/>
          <w:color w:val="000000"/>
          <w:lang w:eastAsia="lv-LV"/>
        </w:rPr>
        <w:t>,</w:t>
      </w:r>
      <w:r w:rsidR="00360F28" w:rsidRPr="00313EF6">
        <w:rPr>
          <w:rFonts w:asciiTheme="majorBidi" w:hAnsiTheme="majorBidi" w:cstheme="majorBidi"/>
          <w:bCs/>
          <w:color w:val="000000"/>
          <w:lang w:eastAsia="lv-LV"/>
        </w:rPr>
        <w:t xml:space="preserve"> ka parādnie</w:t>
      </w:r>
      <w:r w:rsidR="002E736B" w:rsidRPr="00313EF6">
        <w:rPr>
          <w:rFonts w:asciiTheme="majorBidi" w:hAnsiTheme="majorBidi" w:cstheme="majorBidi"/>
          <w:bCs/>
          <w:color w:val="000000"/>
          <w:lang w:eastAsia="lv-LV"/>
        </w:rPr>
        <w:t>ce</w:t>
      </w:r>
      <w:r w:rsidR="00360F28" w:rsidRPr="00313EF6">
        <w:rPr>
          <w:rFonts w:asciiTheme="majorBidi" w:hAnsiTheme="majorBidi" w:cstheme="majorBidi"/>
          <w:bCs/>
          <w:color w:val="000000"/>
          <w:lang w:eastAsia="lv-LV"/>
        </w:rPr>
        <w:t xml:space="preserve"> (atbildētāj</w:t>
      </w:r>
      <w:r w:rsidRPr="00313EF6">
        <w:rPr>
          <w:rFonts w:asciiTheme="majorBidi" w:hAnsiTheme="majorBidi" w:cstheme="majorBidi"/>
          <w:bCs/>
          <w:color w:val="000000"/>
          <w:lang w:eastAsia="lv-LV"/>
        </w:rPr>
        <w:t>a</w:t>
      </w:r>
      <w:r w:rsidR="00360F28" w:rsidRPr="00313EF6">
        <w:rPr>
          <w:rFonts w:asciiTheme="majorBidi" w:hAnsiTheme="majorBidi" w:cstheme="majorBidi"/>
          <w:bCs/>
          <w:color w:val="000000"/>
          <w:lang w:eastAsia="lv-LV"/>
        </w:rPr>
        <w:t>) pret cesionār</w:t>
      </w:r>
      <w:r w:rsidR="002E736B" w:rsidRPr="00313EF6">
        <w:rPr>
          <w:rFonts w:asciiTheme="majorBidi" w:hAnsiTheme="majorBidi" w:cstheme="majorBidi"/>
          <w:bCs/>
          <w:color w:val="000000"/>
          <w:lang w:eastAsia="lv-LV"/>
        </w:rPr>
        <w:t>i</w:t>
      </w:r>
      <w:r w:rsidR="00360F28" w:rsidRPr="00313EF6">
        <w:rPr>
          <w:rFonts w:asciiTheme="majorBidi" w:hAnsiTheme="majorBidi" w:cstheme="majorBidi"/>
          <w:bCs/>
          <w:color w:val="000000"/>
          <w:lang w:eastAsia="lv-LV"/>
        </w:rPr>
        <w:t xml:space="preserve"> (prasītāju) var izlietot visas ierunas, kuras </w:t>
      </w:r>
      <w:r w:rsidR="005C38FC" w:rsidRPr="00313EF6">
        <w:rPr>
          <w:rFonts w:asciiTheme="majorBidi" w:hAnsiTheme="majorBidi" w:cstheme="majorBidi"/>
          <w:bCs/>
          <w:color w:val="000000"/>
          <w:lang w:eastAsia="lv-LV"/>
        </w:rPr>
        <w:t xml:space="preserve">parādniekam </w:t>
      </w:r>
      <w:r w:rsidR="00360F28" w:rsidRPr="00313EF6">
        <w:rPr>
          <w:rFonts w:asciiTheme="majorBidi" w:hAnsiTheme="majorBidi" w:cstheme="majorBidi"/>
          <w:bCs/>
          <w:color w:val="000000"/>
          <w:lang w:eastAsia="lv-LV"/>
        </w:rPr>
        <w:t>ir pret cedent</w:t>
      </w:r>
      <w:r w:rsidR="002E736B" w:rsidRPr="00313EF6">
        <w:rPr>
          <w:rFonts w:asciiTheme="majorBidi" w:hAnsiTheme="majorBidi" w:cstheme="majorBidi"/>
          <w:bCs/>
          <w:color w:val="000000"/>
          <w:lang w:eastAsia="lv-LV"/>
        </w:rPr>
        <w:t>i</w:t>
      </w:r>
      <w:r w:rsidR="00360F28" w:rsidRPr="00313EF6">
        <w:rPr>
          <w:rFonts w:asciiTheme="majorBidi" w:hAnsiTheme="majorBidi" w:cstheme="majorBidi"/>
          <w:bCs/>
          <w:color w:val="000000"/>
          <w:lang w:eastAsia="lv-LV"/>
        </w:rPr>
        <w:t xml:space="preserve"> (</w:t>
      </w:r>
      <w:r w:rsidR="00AC3228" w:rsidRPr="00313EF6">
        <w:rPr>
          <w:rFonts w:asciiTheme="majorBidi" w:hAnsiTheme="majorBidi" w:cstheme="majorBidi"/>
          <w:bCs/>
          <w:color w:val="000000"/>
          <w:lang w:eastAsia="lv-LV"/>
        </w:rPr>
        <w:t xml:space="preserve">t. i., pret </w:t>
      </w:r>
      <w:r w:rsidR="00360F28" w:rsidRPr="00313EF6">
        <w:rPr>
          <w:rFonts w:asciiTheme="majorBidi" w:hAnsiTheme="majorBidi" w:cstheme="majorBidi"/>
          <w:bCs/>
          <w:color w:val="000000"/>
          <w:lang w:eastAsia="lv-LV"/>
        </w:rPr>
        <w:t>SIA</w:t>
      </w:r>
      <w:r w:rsidR="00D628F5" w:rsidRPr="00313EF6">
        <w:rPr>
          <w:rFonts w:asciiTheme="majorBidi" w:hAnsiTheme="majorBidi" w:cstheme="majorBidi"/>
          <w:bCs/>
          <w:color w:val="000000"/>
          <w:lang w:eastAsia="lv-LV"/>
        </w:rPr>
        <w:t> </w:t>
      </w:r>
      <w:r w:rsidR="00B00E57" w:rsidRPr="00313EF6">
        <w:rPr>
          <w:rFonts w:asciiTheme="majorBidi" w:hAnsiTheme="majorBidi" w:cstheme="majorBidi"/>
          <w:bCs/>
        </w:rPr>
        <w:t>„</w:t>
      </w:r>
      <w:r w:rsidR="00360F28" w:rsidRPr="00313EF6">
        <w:rPr>
          <w:rFonts w:asciiTheme="majorBidi" w:hAnsiTheme="majorBidi" w:cstheme="majorBidi"/>
          <w:bCs/>
          <w:color w:val="000000"/>
          <w:lang w:eastAsia="lv-LV"/>
        </w:rPr>
        <w:t>Būve</w:t>
      </w:r>
      <w:r w:rsidR="00997E7B" w:rsidRPr="00313EF6">
        <w:rPr>
          <w:rFonts w:asciiTheme="majorBidi" w:hAnsiTheme="majorBidi" w:cstheme="majorBidi"/>
          <w:bCs/>
          <w:color w:val="000000"/>
          <w:lang w:eastAsia="lv-LV"/>
        </w:rPr>
        <w:t> </w:t>
      </w:r>
      <w:r w:rsidR="00360F28" w:rsidRPr="00313EF6">
        <w:rPr>
          <w:rFonts w:asciiTheme="majorBidi" w:hAnsiTheme="majorBidi" w:cstheme="majorBidi"/>
          <w:bCs/>
          <w:color w:val="000000"/>
          <w:lang w:eastAsia="lv-LV"/>
        </w:rPr>
        <w:t xml:space="preserve">o.k”). Tomēr </w:t>
      </w:r>
      <w:r w:rsidR="004541D5" w:rsidRPr="00313EF6">
        <w:rPr>
          <w:rFonts w:asciiTheme="majorBidi" w:hAnsiTheme="majorBidi" w:cstheme="majorBidi"/>
          <w:bCs/>
          <w:color w:val="000000"/>
          <w:lang w:eastAsia="lv-LV"/>
        </w:rPr>
        <w:t>Civillikuma 1808. </w:t>
      </w:r>
      <w:r w:rsidRPr="00313EF6">
        <w:rPr>
          <w:rFonts w:asciiTheme="majorBidi" w:hAnsiTheme="majorBidi" w:cstheme="majorBidi"/>
          <w:bCs/>
          <w:color w:val="000000"/>
          <w:lang w:eastAsia="lv-LV"/>
        </w:rPr>
        <w:t>panta</w:t>
      </w:r>
      <w:r w:rsidR="00360F28" w:rsidRPr="00313EF6">
        <w:rPr>
          <w:rFonts w:asciiTheme="majorBidi" w:hAnsiTheme="majorBidi" w:cstheme="majorBidi"/>
          <w:bCs/>
          <w:color w:val="000000"/>
          <w:lang w:eastAsia="lv-LV"/>
        </w:rPr>
        <w:t xml:space="preserve"> otr</w:t>
      </w:r>
      <w:r w:rsidR="00BA4239" w:rsidRPr="00313EF6">
        <w:rPr>
          <w:rFonts w:asciiTheme="majorBidi" w:hAnsiTheme="majorBidi" w:cstheme="majorBidi"/>
          <w:bCs/>
          <w:color w:val="000000"/>
          <w:lang w:eastAsia="lv-LV"/>
        </w:rPr>
        <w:t>ais teikums</w:t>
      </w:r>
      <w:r w:rsidR="00360F28" w:rsidRPr="00313EF6">
        <w:rPr>
          <w:rFonts w:asciiTheme="majorBidi" w:hAnsiTheme="majorBidi" w:cstheme="majorBidi"/>
          <w:bCs/>
          <w:color w:val="000000"/>
          <w:lang w:eastAsia="lv-LV"/>
        </w:rPr>
        <w:t xml:space="preserve"> no</w:t>
      </w:r>
      <w:r w:rsidRPr="00313EF6">
        <w:rPr>
          <w:rFonts w:asciiTheme="majorBidi" w:hAnsiTheme="majorBidi" w:cstheme="majorBidi"/>
          <w:bCs/>
          <w:color w:val="000000"/>
          <w:lang w:eastAsia="lv-LV"/>
        </w:rPr>
        <w:t>teic</w:t>
      </w:r>
      <w:r w:rsidR="00360F28" w:rsidRPr="00313EF6">
        <w:rPr>
          <w:rFonts w:asciiTheme="majorBidi" w:hAnsiTheme="majorBidi" w:cstheme="majorBidi"/>
          <w:bCs/>
          <w:color w:val="000000"/>
          <w:lang w:eastAsia="lv-LV"/>
        </w:rPr>
        <w:t>, ka pret prasītāju atbildētāj</w:t>
      </w:r>
      <w:r w:rsidRPr="00313EF6">
        <w:rPr>
          <w:rFonts w:asciiTheme="majorBidi" w:hAnsiTheme="majorBidi" w:cstheme="majorBidi"/>
          <w:bCs/>
          <w:color w:val="000000"/>
          <w:lang w:eastAsia="lv-LV"/>
        </w:rPr>
        <w:t>a</w:t>
      </w:r>
      <w:r w:rsidR="00360F28" w:rsidRPr="00313EF6">
        <w:rPr>
          <w:rFonts w:asciiTheme="majorBidi" w:hAnsiTheme="majorBidi" w:cstheme="majorBidi"/>
          <w:bCs/>
          <w:color w:val="000000"/>
          <w:lang w:eastAsia="lv-LV"/>
        </w:rPr>
        <w:t xml:space="preserve"> var vērst tikai tādus pretprasījumus, kuri ir pastāvējuši laikā, kad atbildētāja</w:t>
      </w:r>
      <w:r w:rsidRPr="00313EF6">
        <w:rPr>
          <w:rFonts w:asciiTheme="majorBidi" w:hAnsiTheme="majorBidi" w:cstheme="majorBidi"/>
          <w:bCs/>
          <w:color w:val="000000"/>
          <w:lang w:eastAsia="lv-LV"/>
        </w:rPr>
        <w:t>i</w:t>
      </w:r>
      <w:r w:rsidR="00360F28" w:rsidRPr="00313EF6">
        <w:rPr>
          <w:rFonts w:asciiTheme="majorBidi" w:hAnsiTheme="majorBidi" w:cstheme="majorBidi"/>
          <w:bCs/>
          <w:color w:val="000000"/>
          <w:lang w:eastAsia="lv-LV"/>
        </w:rPr>
        <w:t xml:space="preserve"> paziņots par cesiju. </w:t>
      </w:r>
      <w:r w:rsidR="004541D5" w:rsidRPr="00313EF6">
        <w:rPr>
          <w:rFonts w:asciiTheme="majorBidi" w:hAnsiTheme="majorBidi" w:cstheme="majorBidi"/>
          <w:bCs/>
          <w:color w:val="000000"/>
          <w:lang w:eastAsia="lv-LV"/>
        </w:rPr>
        <w:t>Saistībā ar šo tiesību normu t</w:t>
      </w:r>
      <w:r w:rsidR="00360F28" w:rsidRPr="00313EF6">
        <w:rPr>
          <w:rFonts w:asciiTheme="majorBidi" w:hAnsiTheme="majorBidi" w:cstheme="majorBidi"/>
          <w:bCs/>
          <w:color w:val="000000"/>
          <w:lang w:eastAsia="lv-LV"/>
        </w:rPr>
        <w:t xml:space="preserve">iesību doktrīnā ir </w:t>
      </w:r>
      <w:r w:rsidR="004541D5" w:rsidRPr="00313EF6">
        <w:rPr>
          <w:rFonts w:asciiTheme="majorBidi" w:hAnsiTheme="majorBidi" w:cstheme="majorBidi"/>
          <w:bCs/>
          <w:color w:val="000000"/>
          <w:lang w:eastAsia="lv-LV"/>
        </w:rPr>
        <w:t>atzīts</w:t>
      </w:r>
      <w:r w:rsidR="00360F28" w:rsidRPr="00313EF6">
        <w:rPr>
          <w:rFonts w:asciiTheme="majorBidi" w:hAnsiTheme="majorBidi" w:cstheme="majorBidi"/>
          <w:bCs/>
          <w:color w:val="000000"/>
          <w:lang w:eastAsia="lv-LV"/>
        </w:rPr>
        <w:t>, ka visus to</w:t>
      </w:r>
      <w:r w:rsidR="00342EE8" w:rsidRPr="00313EF6">
        <w:rPr>
          <w:rFonts w:asciiTheme="majorBidi" w:hAnsiTheme="majorBidi" w:cstheme="majorBidi"/>
          <w:bCs/>
          <w:color w:val="000000"/>
          <w:lang w:eastAsia="lv-LV"/>
        </w:rPr>
        <w:t>s</w:t>
      </w:r>
      <w:r w:rsidR="00360F28" w:rsidRPr="00313EF6">
        <w:rPr>
          <w:rFonts w:asciiTheme="majorBidi" w:hAnsiTheme="majorBidi" w:cstheme="majorBidi"/>
          <w:bCs/>
          <w:color w:val="000000"/>
          <w:lang w:eastAsia="lv-LV"/>
        </w:rPr>
        <w:t xml:space="preserve"> pretprasījumus, kurus parādnieks būs ieguvis pret cedentu jau pēc paziņojuma par cesiju, viņš vairs nav tiesīgs iz</w:t>
      </w:r>
      <w:r w:rsidR="00BA4239" w:rsidRPr="00313EF6">
        <w:rPr>
          <w:rFonts w:asciiTheme="majorBidi" w:hAnsiTheme="majorBidi" w:cstheme="majorBidi"/>
          <w:bCs/>
          <w:color w:val="000000"/>
          <w:lang w:eastAsia="lv-LV"/>
        </w:rPr>
        <w:t>lietot</w:t>
      </w:r>
      <w:r w:rsidR="00360F28" w:rsidRPr="00313EF6">
        <w:rPr>
          <w:rFonts w:asciiTheme="majorBidi" w:hAnsiTheme="majorBidi" w:cstheme="majorBidi"/>
          <w:bCs/>
          <w:color w:val="000000"/>
          <w:lang w:eastAsia="lv-LV"/>
        </w:rPr>
        <w:t xml:space="preserve"> pret cesionāru</w:t>
      </w:r>
      <w:r w:rsidRPr="00313EF6">
        <w:rPr>
          <w:rFonts w:asciiTheme="majorBidi" w:hAnsiTheme="majorBidi" w:cstheme="majorBidi"/>
          <w:bCs/>
          <w:color w:val="000000"/>
          <w:lang w:eastAsia="lv-LV"/>
        </w:rPr>
        <w:t xml:space="preserve"> (sk. </w:t>
      </w:r>
      <w:r w:rsidR="00342EE8" w:rsidRPr="00313EF6">
        <w:rPr>
          <w:rFonts w:asciiTheme="majorBidi" w:hAnsiTheme="majorBidi" w:cstheme="majorBidi"/>
          <w:bCs/>
          <w:i/>
          <w:iCs/>
          <w:color w:val="000000"/>
          <w:lang w:eastAsia="lv-LV"/>
        </w:rPr>
        <w:t>Grūtups</w:t>
      </w:r>
      <w:r w:rsidR="00D628F5" w:rsidRPr="00313EF6">
        <w:rPr>
          <w:rFonts w:asciiTheme="majorBidi" w:hAnsiTheme="majorBidi" w:cstheme="majorBidi"/>
          <w:bCs/>
          <w:i/>
          <w:iCs/>
          <w:color w:val="000000"/>
          <w:lang w:eastAsia="lv-LV"/>
        </w:rPr>
        <w:t> </w:t>
      </w:r>
      <w:r w:rsidR="00342EE8" w:rsidRPr="00313EF6">
        <w:rPr>
          <w:rFonts w:asciiTheme="majorBidi" w:hAnsiTheme="majorBidi" w:cstheme="majorBidi"/>
          <w:bCs/>
          <w:i/>
          <w:iCs/>
          <w:color w:val="000000"/>
          <w:lang w:eastAsia="lv-LV"/>
        </w:rPr>
        <w:t xml:space="preserve">A. </w:t>
      </w:r>
      <w:r w:rsidR="005C38FC" w:rsidRPr="00313EF6">
        <w:rPr>
          <w:rFonts w:asciiTheme="majorBidi" w:hAnsiTheme="majorBidi" w:cstheme="majorBidi"/>
          <w:bCs/>
          <w:i/>
          <w:iCs/>
          <w:color w:val="000000"/>
          <w:lang w:eastAsia="lv-LV"/>
        </w:rPr>
        <w:t xml:space="preserve">Komentārs </w:t>
      </w:r>
      <w:r w:rsidR="00342EE8" w:rsidRPr="00313EF6">
        <w:rPr>
          <w:rFonts w:asciiTheme="majorBidi" w:hAnsiTheme="majorBidi" w:cstheme="majorBidi"/>
          <w:bCs/>
          <w:i/>
          <w:iCs/>
          <w:color w:val="000000"/>
          <w:lang w:eastAsia="lv-LV"/>
        </w:rPr>
        <w:t xml:space="preserve">1808. pantam. Grām.: </w:t>
      </w:r>
      <w:r w:rsidRPr="00313EF6">
        <w:rPr>
          <w:rFonts w:asciiTheme="majorBidi" w:hAnsiTheme="majorBidi" w:cstheme="majorBidi"/>
          <w:bCs/>
          <w:i/>
          <w:iCs/>
          <w:color w:val="000000"/>
          <w:lang w:eastAsia="lv-LV"/>
        </w:rPr>
        <w:t>Latvijas Republikas Civillikuma komentāri. Saistību tiesības</w:t>
      </w:r>
      <w:r w:rsidR="00D628F5" w:rsidRPr="00313EF6">
        <w:rPr>
          <w:rFonts w:asciiTheme="majorBidi" w:hAnsiTheme="majorBidi" w:cstheme="majorBidi"/>
          <w:bCs/>
          <w:i/>
          <w:iCs/>
          <w:color w:val="000000"/>
          <w:lang w:eastAsia="lv-LV"/>
        </w:rPr>
        <w:t xml:space="preserve"> (</w:t>
      </w:r>
      <w:r w:rsidR="00997E7B" w:rsidRPr="00313EF6">
        <w:rPr>
          <w:rFonts w:asciiTheme="majorBidi" w:hAnsiTheme="majorBidi" w:cstheme="majorBidi"/>
          <w:bCs/>
          <w:i/>
          <w:iCs/>
          <w:color w:val="000000"/>
          <w:lang w:eastAsia="lv-LV"/>
        </w:rPr>
        <w:t>1401.–2400. p.)</w:t>
      </w:r>
      <w:r w:rsidRPr="00313EF6">
        <w:rPr>
          <w:rFonts w:asciiTheme="majorBidi" w:hAnsiTheme="majorBidi" w:cstheme="majorBidi"/>
          <w:bCs/>
          <w:i/>
          <w:iCs/>
          <w:color w:val="000000"/>
          <w:lang w:eastAsia="lv-LV"/>
        </w:rPr>
        <w:t>. Autoru kolektīvs prof.</w:t>
      </w:r>
      <w:r w:rsidR="00D628F5" w:rsidRPr="00313EF6">
        <w:rPr>
          <w:rFonts w:asciiTheme="majorBidi" w:hAnsiTheme="majorBidi" w:cstheme="majorBidi"/>
          <w:bCs/>
          <w:i/>
          <w:iCs/>
          <w:color w:val="000000"/>
          <w:lang w:eastAsia="lv-LV"/>
        </w:rPr>
        <w:t> </w:t>
      </w:r>
      <w:r w:rsidRPr="00313EF6">
        <w:rPr>
          <w:rFonts w:asciiTheme="majorBidi" w:hAnsiTheme="majorBidi" w:cstheme="majorBidi"/>
          <w:bCs/>
          <w:i/>
          <w:iCs/>
          <w:color w:val="000000"/>
          <w:lang w:eastAsia="lv-LV"/>
        </w:rPr>
        <w:t>K.</w:t>
      </w:r>
      <w:r w:rsidR="00D628F5" w:rsidRPr="00313EF6">
        <w:rPr>
          <w:rFonts w:asciiTheme="majorBidi" w:hAnsiTheme="majorBidi" w:cstheme="majorBidi"/>
          <w:bCs/>
          <w:i/>
          <w:iCs/>
          <w:color w:val="000000"/>
          <w:lang w:eastAsia="lv-LV"/>
        </w:rPr>
        <w:t> </w:t>
      </w:r>
      <w:r w:rsidRPr="00313EF6">
        <w:rPr>
          <w:rFonts w:asciiTheme="majorBidi" w:hAnsiTheme="majorBidi" w:cstheme="majorBidi"/>
          <w:bCs/>
          <w:i/>
          <w:iCs/>
          <w:color w:val="000000"/>
          <w:lang w:eastAsia="lv-LV"/>
        </w:rPr>
        <w:t xml:space="preserve">Torgāna vispārīgā zinātniskā redakcija. </w:t>
      </w:r>
      <w:r w:rsidR="00342EE8" w:rsidRPr="00313EF6">
        <w:rPr>
          <w:rFonts w:asciiTheme="majorBidi" w:hAnsiTheme="majorBidi" w:cstheme="majorBidi"/>
          <w:bCs/>
          <w:i/>
          <w:iCs/>
          <w:color w:val="000000"/>
          <w:lang w:eastAsia="lv-LV"/>
        </w:rPr>
        <w:t xml:space="preserve">Rīga: Mans Īpašums, </w:t>
      </w:r>
      <w:r w:rsidRPr="00313EF6">
        <w:rPr>
          <w:rFonts w:asciiTheme="majorBidi" w:hAnsiTheme="majorBidi" w:cstheme="majorBidi"/>
          <w:bCs/>
          <w:i/>
          <w:iCs/>
          <w:color w:val="000000"/>
          <w:lang w:eastAsia="lv-LV"/>
        </w:rPr>
        <w:t>2000, 308.</w:t>
      </w:r>
      <w:r w:rsidR="00997E7B" w:rsidRPr="00313EF6">
        <w:rPr>
          <w:rFonts w:asciiTheme="majorBidi" w:hAnsiTheme="majorBidi" w:cstheme="majorBidi"/>
          <w:bCs/>
          <w:i/>
          <w:iCs/>
          <w:color w:val="000000"/>
          <w:lang w:eastAsia="lv-LV"/>
        </w:rPr>
        <w:t> </w:t>
      </w:r>
      <w:r w:rsidRPr="00313EF6">
        <w:rPr>
          <w:rFonts w:asciiTheme="majorBidi" w:hAnsiTheme="majorBidi" w:cstheme="majorBidi"/>
          <w:bCs/>
          <w:i/>
          <w:iCs/>
          <w:color w:val="000000"/>
          <w:lang w:eastAsia="lv-LV"/>
        </w:rPr>
        <w:t>lpp.</w:t>
      </w:r>
      <w:r w:rsidRPr="00313EF6">
        <w:rPr>
          <w:rFonts w:asciiTheme="majorBidi" w:hAnsiTheme="majorBidi" w:cstheme="majorBidi"/>
          <w:bCs/>
          <w:color w:val="000000"/>
          <w:lang w:eastAsia="lv-LV"/>
        </w:rPr>
        <w:t>)</w:t>
      </w:r>
      <w:r w:rsidR="008622D1" w:rsidRPr="00313EF6">
        <w:rPr>
          <w:rFonts w:asciiTheme="majorBidi" w:hAnsiTheme="majorBidi" w:cstheme="majorBidi"/>
          <w:bCs/>
          <w:color w:val="000000"/>
          <w:lang w:eastAsia="lv-LV"/>
        </w:rPr>
        <w:t>.</w:t>
      </w:r>
      <w:r w:rsidR="00C92ECA" w:rsidRPr="00313EF6">
        <w:rPr>
          <w:rFonts w:asciiTheme="majorBidi" w:hAnsiTheme="majorBidi" w:cstheme="majorBidi"/>
          <w:bCs/>
          <w:color w:val="000000"/>
          <w:lang w:eastAsia="lv-LV"/>
        </w:rPr>
        <w:t xml:space="preserve"> Defektu akts tika sastādīts pēc Faktoringa līguma noslēgšanas un paziņošanas par notikušo cesiju</w:t>
      </w:r>
      <w:r w:rsidR="00B91700" w:rsidRPr="00313EF6">
        <w:rPr>
          <w:rFonts w:asciiTheme="majorBidi" w:hAnsiTheme="majorBidi" w:cstheme="majorBidi"/>
          <w:bCs/>
          <w:color w:val="000000"/>
          <w:lang w:eastAsia="lv-LV"/>
        </w:rPr>
        <w:t>, kas savukārt izslēdz atbildētājas tiesības celt pret prasītāju tādas ierunas, k</w:t>
      </w:r>
      <w:r w:rsidR="00AC3228" w:rsidRPr="00313EF6">
        <w:rPr>
          <w:rFonts w:asciiTheme="majorBidi" w:hAnsiTheme="majorBidi" w:cstheme="majorBidi"/>
          <w:bCs/>
          <w:color w:val="000000"/>
          <w:lang w:eastAsia="lv-LV"/>
        </w:rPr>
        <w:t>uras</w:t>
      </w:r>
      <w:r w:rsidR="00B91700" w:rsidRPr="00313EF6">
        <w:rPr>
          <w:rFonts w:asciiTheme="majorBidi" w:hAnsiTheme="majorBidi" w:cstheme="majorBidi"/>
          <w:bCs/>
          <w:color w:val="000000"/>
          <w:lang w:eastAsia="lv-LV"/>
        </w:rPr>
        <w:t xml:space="preserve"> </w:t>
      </w:r>
      <w:r w:rsidR="008E4B62" w:rsidRPr="00313EF6">
        <w:rPr>
          <w:rFonts w:asciiTheme="majorBidi" w:hAnsiTheme="majorBidi" w:cstheme="majorBidi"/>
          <w:bCs/>
          <w:color w:val="000000"/>
          <w:lang w:eastAsia="lv-LV"/>
        </w:rPr>
        <w:t xml:space="preserve">atbildētājai </w:t>
      </w:r>
      <w:r w:rsidR="00B91700" w:rsidRPr="00313EF6">
        <w:rPr>
          <w:rFonts w:asciiTheme="majorBidi" w:hAnsiTheme="majorBidi" w:cstheme="majorBidi"/>
          <w:bCs/>
          <w:color w:val="000000"/>
          <w:lang w:eastAsia="lv-LV"/>
        </w:rPr>
        <w:t xml:space="preserve">izriet </w:t>
      </w:r>
      <w:r w:rsidR="008622D1" w:rsidRPr="00313EF6">
        <w:rPr>
          <w:rFonts w:asciiTheme="majorBidi" w:hAnsiTheme="majorBidi" w:cstheme="majorBidi"/>
          <w:bCs/>
          <w:color w:val="000000"/>
          <w:lang w:eastAsia="lv-LV"/>
        </w:rPr>
        <w:t xml:space="preserve">vai varētu izrietēt </w:t>
      </w:r>
      <w:r w:rsidR="00B91700" w:rsidRPr="00313EF6">
        <w:rPr>
          <w:rFonts w:asciiTheme="majorBidi" w:hAnsiTheme="majorBidi" w:cstheme="majorBidi"/>
          <w:bCs/>
          <w:color w:val="000000"/>
          <w:lang w:eastAsia="lv-LV"/>
        </w:rPr>
        <w:t>no minētā Defektu akta.</w:t>
      </w:r>
    </w:p>
    <w:p w14:paraId="23C8A40F" w14:textId="6A061A91" w:rsidR="00360F28" w:rsidRPr="00313EF6" w:rsidRDefault="00360F28" w:rsidP="00313EF6">
      <w:pPr>
        <w:spacing w:line="276" w:lineRule="auto"/>
        <w:ind w:firstLine="709"/>
        <w:jc w:val="both"/>
        <w:rPr>
          <w:rFonts w:asciiTheme="majorBidi" w:hAnsiTheme="majorBidi" w:cstheme="majorBidi"/>
          <w:bCs/>
          <w:color w:val="000000"/>
          <w:lang w:eastAsia="lv-LV"/>
        </w:rPr>
      </w:pPr>
      <w:r w:rsidRPr="00313EF6">
        <w:rPr>
          <w:rFonts w:asciiTheme="majorBidi" w:hAnsiTheme="majorBidi" w:cstheme="majorBidi"/>
          <w:bCs/>
          <w:color w:val="000000"/>
          <w:lang w:eastAsia="lv-LV"/>
        </w:rPr>
        <w:t>Civillikuma 1808.</w:t>
      </w:r>
      <w:r w:rsidR="00997E7B" w:rsidRPr="00313EF6">
        <w:rPr>
          <w:rFonts w:asciiTheme="majorBidi" w:hAnsiTheme="majorBidi" w:cstheme="majorBidi"/>
          <w:bCs/>
          <w:color w:val="000000"/>
          <w:lang w:eastAsia="lv-LV"/>
        </w:rPr>
        <w:t> </w:t>
      </w:r>
      <w:r w:rsidRPr="00313EF6">
        <w:rPr>
          <w:rFonts w:asciiTheme="majorBidi" w:hAnsiTheme="majorBidi" w:cstheme="majorBidi"/>
          <w:bCs/>
          <w:color w:val="000000"/>
          <w:lang w:eastAsia="lv-LV"/>
        </w:rPr>
        <w:t>pant</w:t>
      </w:r>
      <w:r w:rsidR="00CA47B9" w:rsidRPr="00313EF6">
        <w:rPr>
          <w:rFonts w:asciiTheme="majorBidi" w:hAnsiTheme="majorBidi" w:cstheme="majorBidi"/>
          <w:bCs/>
          <w:color w:val="000000"/>
          <w:lang w:eastAsia="lv-LV"/>
        </w:rPr>
        <w:t>a saturu</w:t>
      </w:r>
      <w:r w:rsidRPr="00313EF6">
        <w:rPr>
          <w:rFonts w:asciiTheme="majorBidi" w:hAnsiTheme="majorBidi" w:cstheme="majorBidi"/>
          <w:bCs/>
          <w:color w:val="000000"/>
          <w:lang w:eastAsia="lv-LV"/>
        </w:rPr>
        <w:t xml:space="preserve"> </w:t>
      </w:r>
      <w:r w:rsidR="00997E7B" w:rsidRPr="00313EF6">
        <w:rPr>
          <w:rFonts w:asciiTheme="majorBidi" w:hAnsiTheme="majorBidi" w:cstheme="majorBidi"/>
          <w:bCs/>
          <w:color w:val="000000"/>
          <w:lang w:eastAsia="lv-LV"/>
        </w:rPr>
        <w:t xml:space="preserve">juridiski </w:t>
      </w:r>
      <w:r w:rsidRPr="00313EF6">
        <w:rPr>
          <w:rFonts w:asciiTheme="majorBidi" w:hAnsiTheme="majorBidi" w:cstheme="majorBidi"/>
          <w:bCs/>
          <w:color w:val="000000"/>
          <w:lang w:eastAsia="lv-LV"/>
        </w:rPr>
        <w:t xml:space="preserve">nevar </w:t>
      </w:r>
      <w:r w:rsidR="00CA47B9" w:rsidRPr="00313EF6">
        <w:rPr>
          <w:rFonts w:asciiTheme="majorBidi" w:hAnsiTheme="majorBidi" w:cstheme="majorBidi"/>
          <w:bCs/>
          <w:color w:val="000000"/>
          <w:lang w:eastAsia="lv-LV"/>
        </w:rPr>
        <w:t>pār</w:t>
      </w:r>
      <w:r w:rsidRPr="00313EF6">
        <w:rPr>
          <w:rFonts w:asciiTheme="majorBidi" w:hAnsiTheme="majorBidi" w:cstheme="majorBidi"/>
          <w:bCs/>
          <w:color w:val="000000"/>
          <w:lang w:eastAsia="lv-LV"/>
        </w:rPr>
        <w:t xml:space="preserve">grozīt </w:t>
      </w:r>
      <w:r w:rsidR="00CA47B9" w:rsidRPr="00313EF6">
        <w:rPr>
          <w:rFonts w:asciiTheme="majorBidi" w:hAnsiTheme="majorBidi" w:cstheme="majorBidi"/>
          <w:bCs/>
          <w:color w:val="000000"/>
          <w:lang w:eastAsia="lv-LV"/>
        </w:rPr>
        <w:t xml:space="preserve">arī </w:t>
      </w:r>
      <w:r w:rsidR="008E4B62" w:rsidRPr="00313EF6">
        <w:rPr>
          <w:rFonts w:asciiTheme="majorBidi" w:hAnsiTheme="majorBidi" w:cstheme="majorBidi"/>
          <w:bCs/>
          <w:color w:val="000000"/>
          <w:lang w:eastAsia="lv-LV"/>
        </w:rPr>
        <w:t xml:space="preserve">starp </w:t>
      </w:r>
      <w:r w:rsidRPr="00313EF6">
        <w:rPr>
          <w:rFonts w:asciiTheme="majorBidi" w:hAnsiTheme="majorBidi" w:cstheme="majorBidi"/>
          <w:bCs/>
          <w:color w:val="000000"/>
          <w:lang w:eastAsia="lv-LV"/>
        </w:rPr>
        <w:t>atbildētāj</w:t>
      </w:r>
      <w:r w:rsidR="008E4B62" w:rsidRPr="00313EF6">
        <w:rPr>
          <w:rFonts w:asciiTheme="majorBidi" w:hAnsiTheme="majorBidi" w:cstheme="majorBidi"/>
          <w:bCs/>
          <w:color w:val="000000"/>
          <w:lang w:eastAsia="lv-LV"/>
        </w:rPr>
        <w:t>u</w:t>
      </w:r>
      <w:r w:rsidRPr="00313EF6">
        <w:rPr>
          <w:rFonts w:asciiTheme="majorBidi" w:hAnsiTheme="majorBidi" w:cstheme="majorBidi"/>
          <w:bCs/>
          <w:color w:val="000000"/>
          <w:lang w:eastAsia="lv-LV"/>
        </w:rPr>
        <w:t xml:space="preserve"> un SIA</w:t>
      </w:r>
      <w:r w:rsidR="00997E7B" w:rsidRPr="00313EF6">
        <w:rPr>
          <w:rFonts w:asciiTheme="majorBidi" w:hAnsiTheme="majorBidi" w:cstheme="majorBidi"/>
          <w:bCs/>
          <w:color w:val="000000"/>
          <w:lang w:eastAsia="lv-LV"/>
        </w:rPr>
        <w:t> </w:t>
      </w:r>
      <w:r w:rsidR="00B00E57" w:rsidRPr="00313EF6">
        <w:rPr>
          <w:rFonts w:asciiTheme="majorBidi" w:hAnsiTheme="majorBidi" w:cstheme="majorBidi"/>
          <w:bCs/>
        </w:rPr>
        <w:t>„</w:t>
      </w:r>
      <w:r w:rsidRPr="00313EF6">
        <w:rPr>
          <w:rFonts w:asciiTheme="majorBidi" w:hAnsiTheme="majorBidi" w:cstheme="majorBidi"/>
          <w:bCs/>
          <w:color w:val="000000"/>
          <w:lang w:eastAsia="lv-LV"/>
        </w:rPr>
        <w:t>Būve</w:t>
      </w:r>
      <w:r w:rsidR="00997E7B" w:rsidRPr="00313EF6">
        <w:rPr>
          <w:rFonts w:asciiTheme="majorBidi" w:hAnsiTheme="majorBidi" w:cstheme="majorBidi"/>
          <w:bCs/>
          <w:color w:val="000000"/>
          <w:lang w:eastAsia="lv-LV"/>
        </w:rPr>
        <w:t> </w:t>
      </w:r>
      <w:proofErr w:type="spellStart"/>
      <w:r w:rsidR="00380A42" w:rsidRPr="00313EF6">
        <w:rPr>
          <w:rFonts w:asciiTheme="majorBidi" w:hAnsiTheme="majorBidi" w:cstheme="majorBidi"/>
          <w:bCs/>
          <w:color w:val="000000"/>
          <w:lang w:eastAsia="lv-LV"/>
        </w:rPr>
        <w:t>o.k</w:t>
      </w:r>
      <w:proofErr w:type="spellEnd"/>
      <w:r w:rsidR="00380A42" w:rsidRPr="00313EF6">
        <w:rPr>
          <w:rFonts w:asciiTheme="majorBidi" w:hAnsiTheme="majorBidi" w:cstheme="majorBidi"/>
          <w:bCs/>
          <w:color w:val="000000"/>
          <w:lang w:eastAsia="lv-LV"/>
        </w:rPr>
        <w:t>.</w:t>
      </w:r>
      <w:r w:rsidRPr="00313EF6">
        <w:rPr>
          <w:rFonts w:asciiTheme="majorBidi" w:hAnsiTheme="majorBidi" w:cstheme="majorBidi"/>
          <w:bCs/>
          <w:color w:val="000000"/>
          <w:lang w:eastAsia="lv-LV"/>
        </w:rPr>
        <w:t xml:space="preserve">” noslēgtā Apakšuzņēmuma līguma </w:t>
      </w:r>
      <w:r w:rsidR="008622D1" w:rsidRPr="00313EF6">
        <w:rPr>
          <w:rFonts w:asciiTheme="majorBidi" w:hAnsiTheme="majorBidi" w:cstheme="majorBidi"/>
          <w:bCs/>
          <w:color w:val="000000"/>
          <w:lang w:eastAsia="lv-LV"/>
        </w:rPr>
        <w:t>V</w:t>
      </w:r>
      <w:r w:rsidRPr="00313EF6">
        <w:rPr>
          <w:rFonts w:asciiTheme="majorBidi" w:hAnsiTheme="majorBidi" w:cstheme="majorBidi"/>
          <w:bCs/>
          <w:color w:val="000000"/>
          <w:lang w:eastAsia="lv-LV"/>
        </w:rPr>
        <w:t>ispārīgo noteikumu 2.5.</w:t>
      </w:r>
      <w:r w:rsidR="00997E7B" w:rsidRPr="00313EF6">
        <w:rPr>
          <w:rFonts w:asciiTheme="majorBidi" w:hAnsiTheme="majorBidi" w:cstheme="majorBidi"/>
          <w:bCs/>
          <w:color w:val="000000"/>
          <w:lang w:eastAsia="lv-LV"/>
        </w:rPr>
        <w:t> </w:t>
      </w:r>
      <w:r w:rsidRPr="00313EF6">
        <w:rPr>
          <w:rFonts w:asciiTheme="majorBidi" w:hAnsiTheme="majorBidi" w:cstheme="majorBidi"/>
          <w:bCs/>
          <w:color w:val="000000"/>
          <w:lang w:eastAsia="lv-LV"/>
        </w:rPr>
        <w:t xml:space="preserve">punkts, </w:t>
      </w:r>
      <w:r w:rsidR="00B91700" w:rsidRPr="00313EF6">
        <w:rPr>
          <w:rFonts w:asciiTheme="majorBidi" w:hAnsiTheme="majorBidi" w:cstheme="majorBidi"/>
          <w:bCs/>
          <w:color w:val="000000"/>
          <w:lang w:eastAsia="lv-LV"/>
        </w:rPr>
        <w:t xml:space="preserve">kas </w:t>
      </w:r>
      <w:r w:rsidR="00997E7B" w:rsidRPr="00313EF6">
        <w:rPr>
          <w:rFonts w:asciiTheme="majorBidi" w:hAnsiTheme="majorBidi" w:cstheme="majorBidi"/>
          <w:bCs/>
          <w:color w:val="000000"/>
          <w:lang w:eastAsia="lv-LV"/>
        </w:rPr>
        <w:t xml:space="preserve">noteic </w:t>
      </w:r>
      <w:r w:rsidR="00B91700" w:rsidRPr="00313EF6">
        <w:rPr>
          <w:rFonts w:asciiTheme="majorBidi" w:hAnsiTheme="majorBidi" w:cstheme="majorBidi"/>
          <w:bCs/>
          <w:color w:val="000000"/>
          <w:lang w:eastAsia="lv-LV"/>
        </w:rPr>
        <w:t xml:space="preserve">atbildētājas tiesības veikt ieturējumus, </w:t>
      </w:r>
      <w:r w:rsidRPr="00313EF6">
        <w:rPr>
          <w:rFonts w:asciiTheme="majorBidi" w:hAnsiTheme="majorBidi" w:cstheme="majorBidi"/>
          <w:bCs/>
          <w:color w:val="000000"/>
          <w:lang w:eastAsia="lv-LV"/>
        </w:rPr>
        <w:t xml:space="preserve">jo prasītāja nav </w:t>
      </w:r>
      <w:r w:rsidR="00AC3228" w:rsidRPr="00313EF6">
        <w:rPr>
          <w:rFonts w:asciiTheme="majorBidi" w:hAnsiTheme="majorBidi" w:cstheme="majorBidi"/>
          <w:bCs/>
          <w:color w:val="000000"/>
          <w:lang w:eastAsia="lv-LV"/>
        </w:rPr>
        <w:t xml:space="preserve">minētā </w:t>
      </w:r>
      <w:r w:rsidRPr="00313EF6">
        <w:rPr>
          <w:rFonts w:asciiTheme="majorBidi" w:hAnsiTheme="majorBidi" w:cstheme="majorBidi"/>
          <w:bCs/>
          <w:color w:val="000000"/>
          <w:lang w:eastAsia="lv-LV"/>
        </w:rPr>
        <w:t>līguma dalībniece un nekad nav piekritusi šāda</w:t>
      </w:r>
      <w:r w:rsidR="00BA4239" w:rsidRPr="00313EF6">
        <w:rPr>
          <w:rFonts w:asciiTheme="majorBidi" w:hAnsiTheme="majorBidi" w:cstheme="majorBidi"/>
          <w:bCs/>
          <w:color w:val="000000"/>
          <w:lang w:eastAsia="lv-LV"/>
        </w:rPr>
        <w:t xml:space="preserve">i atkāpei </w:t>
      </w:r>
      <w:r w:rsidRPr="00313EF6">
        <w:rPr>
          <w:rFonts w:asciiTheme="majorBidi" w:hAnsiTheme="majorBidi" w:cstheme="majorBidi"/>
          <w:bCs/>
          <w:color w:val="000000"/>
          <w:lang w:eastAsia="lv-LV"/>
        </w:rPr>
        <w:t>no Civillikuma normām.</w:t>
      </w:r>
    </w:p>
    <w:p w14:paraId="634A9562" w14:textId="41062C35" w:rsidR="00360F28" w:rsidRPr="00313EF6" w:rsidRDefault="00CA47B9" w:rsidP="00313EF6">
      <w:pPr>
        <w:spacing w:line="276" w:lineRule="auto"/>
        <w:ind w:firstLine="709"/>
        <w:jc w:val="both"/>
        <w:rPr>
          <w:rFonts w:asciiTheme="majorBidi" w:hAnsiTheme="majorBidi" w:cstheme="majorBidi"/>
          <w:color w:val="000000"/>
          <w:lang w:eastAsia="lv-LV"/>
        </w:rPr>
      </w:pPr>
      <w:r w:rsidRPr="00313EF6">
        <w:rPr>
          <w:rFonts w:asciiTheme="majorBidi" w:hAnsiTheme="majorBidi" w:cstheme="majorBidi"/>
          <w:color w:val="000000"/>
          <w:lang w:eastAsia="lv-LV"/>
        </w:rPr>
        <w:t>[</w:t>
      </w:r>
      <w:r w:rsidR="00C0507B" w:rsidRPr="00313EF6">
        <w:rPr>
          <w:rFonts w:asciiTheme="majorBidi" w:hAnsiTheme="majorBidi" w:cstheme="majorBidi"/>
          <w:color w:val="000000"/>
          <w:lang w:eastAsia="lv-LV"/>
        </w:rPr>
        <w:t>6</w:t>
      </w:r>
      <w:r w:rsidRPr="00313EF6">
        <w:rPr>
          <w:rFonts w:asciiTheme="majorBidi" w:hAnsiTheme="majorBidi" w:cstheme="majorBidi"/>
          <w:color w:val="000000"/>
          <w:lang w:eastAsia="lv-LV"/>
        </w:rPr>
        <w:t>.</w:t>
      </w:r>
      <w:r w:rsidR="00C0507B" w:rsidRPr="00313EF6">
        <w:rPr>
          <w:rFonts w:asciiTheme="majorBidi" w:hAnsiTheme="majorBidi" w:cstheme="majorBidi"/>
          <w:color w:val="000000"/>
          <w:lang w:eastAsia="lv-LV"/>
        </w:rPr>
        <w:t>3</w:t>
      </w:r>
      <w:r w:rsidRPr="00313EF6">
        <w:rPr>
          <w:rFonts w:asciiTheme="majorBidi" w:hAnsiTheme="majorBidi" w:cstheme="majorBidi"/>
          <w:color w:val="000000"/>
          <w:lang w:eastAsia="lv-LV"/>
        </w:rPr>
        <w:t>]</w:t>
      </w:r>
      <w:r w:rsidR="00D628F5" w:rsidRPr="00313EF6">
        <w:rPr>
          <w:rFonts w:asciiTheme="majorBidi" w:hAnsiTheme="majorBidi" w:cstheme="majorBidi"/>
          <w:b/>
          <w:bCs/>
          <w:color w:val="000000"/>
          <w:lang w:eastAsia="lv-LV"/>
        </w:rPr>
        <w:t> </w:t>
      </w:r>
      <w:r w:rsidRPr="00313EF6">
        <w:rPr>
          <w:rFonts w:asciiTheme="majorBidi" w:hAnsiTheme="majorBidi" w:cstheme="majorBidi"/>
          <w:color w:val="000000"/>
          <w:lang w:eastAsia="lv-LV"/>
        </w:rPr>
        <w:t>Apelācijas</w:t>
      </w:r>
      <w:r w:rsidRPr="00313EF6">
        <w:rPr>
          <w:rFonts w:asciiTheme="majorBidi" w:hAnsiTheme="majorBidi" w:cstheme="majorBidi"/>
          <w:b/>
          <w:bCs/>
          <w:color w:val="000000"/>
          <w:lang w:eastAsia="lv-LV"/>
        </w:rPr>
        <w:t xml:space="preserve"> </w:t>
      </w:r>
      <w:r w:rsidRPr="00313EF6">
        <w:rPr>
          <w:rFonts w:asciiTheme="majorBidi" w:hAnsiTheme="majorBidi" w:cstheme="majorBidi"/>
          <w:color w:val="000000"/>
          <w:lang w:eastAsia="lv-LV"/>
        </w:rPr>
        <w:t>instances tiesa</w:t>
      </w:r>
      <w:r w:rsidR="00360F28" w:rsidRPr="00313EF6">
        <w:rPr>
          <w:rFonts w:asciiTheme="majorBidi" w:hAnsiTheme="majorBidi" w:cstheme="majorBidi"/>
          <w:color w:val="000000"/>
          <w:lang w:eastAsia="lv-LV"/>
        </w:rPr>
        <w:t xml:space="preserve"> nav piemērojusi Civillikuma 1846.</w:t>
      </w:r>
      <w:r w:rsidR="00D628F5" w:rsidRPr="00313EF6">
        <w:rPr>
          <w:rFonts w:asciiTheme="majorBidi" w:hAnsiTheme="majorBidi" w:cstheme="majorBidi"/>
          <w:color w:val="000000"/>
          <w:lang w:eastAsia="lv-LV"/>
        </w:rPr>
        <w:t> </w:t>
      </w:r>
      <w:r w:rsidR="00360F28" w:rsidRPr="00313EF6">
        <w:rPr>
          <w:rFonts w:asciiTheme="majorBidi" w:hAnsiTheme="majorBidi" w:cstheme="majorBidi"/>
          <w:color w:val="000000"/>
          <w:lang w:eastAsia="lv-LV"/>
        </w:rPr>
        <w:t xml:space="preserve">pantu, kas </w:t>
      </w:r>
      <w:r w:rsidR="00095F94" w:rsidRPr="00313EF6">
        <w:rPr>
          <w:rFonts w:asciiTheme="majorBidi" w:hAnsiTheme="majorBidi" w:cstheme="majorBidi"/>
          <w:color w:val="000000"/>
          <w:lang w:eastAsia="lv-LV"/>
        </w:rPr>
        <w:t>noteic</w:t>
      </w:r>
      <w:r w:rsidR="00360F28" w:rsidRPr="00313EF6">
        <w:rPr>
          <w:rFonts w:asciiTheme="majorBidi" w:hAnsiTheme="majorBidi" w:cstheme="majorBidi"/>
          <w:color w:val="000000"/>
          <w:lang w:eastAsia="lv-LV"/>
        </w:rPr>
        <w:t>, ka ar ieskaitu jāsaprot prasījuma dzēšana ar pretprasījumu.</w:t>
      </w:r>
    </w:p>
    <w:p w14:paraId="3F51CACF" w14:textId="7A60E57D" w:rsidR="00360F28" w:rsidRPr="00313EF6" w:rsidRDefault="00CA47B9" w:rsidP="00313EF6">
      <w:pPr>
        <w:spacing w:line="276" w:lineRule="auto"/>
        <w:ind w:firstLine="709"/>
        <w:jc w:val="both"/>
        <w:rPr>
          <w:rFonts w:asciiTheme="majorBidi" w:hAnsiTheme="majorBidi" w:cstheme="majorBidi"/>
          <w:color w:val="000000"/>
          <w:lang w:eastAsia="lv-LV"/>
        </w:rPr>
      </w:pPr>
      <w:r w:rsidRPr="00313EF6">
        <w:rPr>
          <w:rFonts w:asciiTheme="majorBidi" w:hAnsiTheme="majorBidi" w:cstheme="majorBidi"/>
          <w:color w:val="000000"/>
          <w:lang w:eastAsia="lv-LV"/>
        </w:rPr>
        <w:t>Proti, a</w:t>
      </w:r>
      <w:r w:rsidR="00360F28" w:rsidRPr="00313EF6">
        <w:rPr>
          <w:rFonts w:asciiTheme="majorBidi" w:hAnsiTheme="majorBidi" w:cstheme="majorBidi"/>
          <w:color w:val="000000"/>
          <w:lang w:eastAsia="lv-LV"/>
        </w:rPr>
        <w:t xml:space="preserve">pelācijas instances tiesai vispirms bija jānovērtē, vai atbildētāja ir veikusi ieskaitu vai arī izlietojusi Apakšuzņēmuma līguma </w:t>
      </w:r>
      <w:r w:rsidR="008622D1" w:rsidRPr="00313EF6">
        <w:rPr>
          <w:rFonts w:asciiTheme="majorBidi" w:hAnsiTheme="majorBidi" w:cstheme="majorBidi"/>
          <w:color w:val="000000"/>
          <w:lang w:eastAsia="lv-LV"/>
        </w:rPr>
        <w:t>V</w:t>
      </w:r>
      <w:r w:rsidR="00360F28" w:rsidRPr="00313EF6">
        <w:rPr>
          <w:rFonts w:asciiTheme="majorBidi" w:hAnsiTheme="majorBidi" w:cstheme="majorBidi"/>
          <w:color w:val="000000"/>
          <w:lang w:eastAsia="lv-LV"/>
        </w:rPr>
        <w:t>ispārīgo noteikumu 2.5.</w:t>
      </w:r>
      <w:r w:rsidR="00D628F5" w:rsidRPr="00313EF6">
        <w:rPr>
          <w:rFonts w:asciiTheme="majorBidi" w:hAnsiTheme="majorBidi" w:cstheme="majorBidi"/>
          <w:color w:val="000000"/>
          <w:lang w:eastAsia="lv-LV"/>
        </w:rPr>
        <w:t> </w:t>
      </w:r>
      <w:r w:rsidR="00360F28" w:rsidRPr="00313EF6">
        <w:rPr>
          <w:rFonts w:asciiTheme="majorBidi" w:hAnsiTheme="majorBidi" w:cstheme="majorBidi"/>
          <w:color w:val="000000"/>
          <w:lang w:eastAsia="lv-LV"/>
        </w:rPr>
        <w:t>punktā noteikt</w:t>
      </w:r>
      <w:r w:rsidRPr="00313EF6">
        <w:rPr>
          <w:rFonts w:asciiTheme="majorBidi" w:hAnsiTheme="majorBidi" w:cstheme="majorBidi"/>
          <w:color w:val="000000"/>
          <w:lang w:eastAsia="lv-LV"/>
        </w:rPr>
        <w:t>ā</w:t>
      </w:r>
      <w:r w:rsidR="00360F28" w:rsidRPr="00313EF6">
        <w:rPr>
          <w:rFonts w:asciiTheme="majorBidi" w:hAnsiTheme="majorBidi" w:cstheme="majorBidi"/>
          <w:color w:val="000000"/>
          <w:lang w:eastAsia="lv-LV"/>
        </w:rPr>
        <w:t>s tiesības veikt ieturējumus.</w:t>
      </w:r>
      <w:r w:rsidR="00DE5E9E" w:rsidRPr="00313EF6">
        <w:rPr>
          <w:rFonts w:asciiTheme="majorBidi" w:hAnsiTheme="majorBidi" w:cstheme="majorBidi"/>
          <w:color w:val="000000"/>
          <w:lang w:eastAsia="lv-LV"/>
        </w:rPr>
        <w:t xml:space="preserve"> Savukārt, ja atbildētāja ir veikusi ieskaitu, tad ieskaita atzīšanai ir nepieciešama pretprasības celšana</w:t>
      </w:r>
      <w:r w:rsidR="008622D1" w:rsidRPr="00313EF6">
        <w:rPr>
          <w:rFonts w:asciiTheme="majorBidi" w:hAnsiTheme="majorBidi" w:cstheme="majorBidi"/>
          <w:color w:val="000000"/>
          <w:lang w:eastAsia="lv-LV"/>
        </w:rPr>
        <w:t xml:space="preserve">, kuru atbildētāja izskatāmās lietas ietvaros nav cēlusi, kas savukārt </w:t>
      </w:r>
      <w:r w:rsidR="00585142" w:rsidRPr="00313EF6">
        <w:rPr>
          <w:rFonts w:asciiTheme="majorBidi" w:hAnsiTheme="majorBidi" w:cstheme="majorBidi"/>
          <w:color w:val="000000"/>
          <w:lang w:eastAsia="lv-LV"/>
        </w:rPr>
        <w:t xml:space="preserve">ir </w:t>
      </w:r>
      <w:r w:rsidR="008622D1" w:rsidRPr="00313EF6">
        <w:rPr>
          <w:rFonts w:asciiTheme="majorBidi" w:hAnsiTheme="majorBidi" w:cstheme="majorBidi"/>
          <w:color w:val="000000"/>
          <w:lang w:eastAsia="lv-LV"/>
        </w:rPr>
        <w:t xml:space="preserve">patstāvīgs pamats, lai atzītu, ka </w:t>
      </w:r>
      <w:r w:rsidR="008246F2" w:rsidRPr="00313EF6">
        <w:rPr>
          <w:rFonts w:asciiTheme="majorBidi" w:hAnsiTheme="majorBidi" w:cstheme="majorBidi"/>
          <w:color w:val="000000"/>
          <w:lang w:eastAsia="lv-LV"/>
        </w:rPr>
        <w:t xml:space="preserve">tai </w:t>
      </w:r>
      <w:r w:rsidR="008622D1" w:rsidRPr="00313EF6">
        <w:rPr>
          <w:rFonts w:asciiTheme="majorBidi" w:hAnsiTheme="majorBidi" w:cstheme="majorBidi"/>
          <w:color w:val="000000"/>
          <w:lang w:eastAsia="lv-LV"/>
        </w:rPr>
        <w:t>nav tiesību uz ieskaita veikšanu.</w:t>
      </w:r>
    </w:p>
    <w:p w14:paraId="76237A39" w14:textId="77777777" w:rsidR="00CA47B9" w:rsidRPr="00313EF6" w:rsidRDefault="00CA47B9" w:rsidP="00313EF6">
      <w:pPr>
        <w:spacing w:line="276" w:lineRule="auto"/>
        <w:ind w:firstLine="709"/>
        <w:jc w:val="both"/>
        <w:rPr>
          <w:rFonts w:asciiTheme="majorBidi" w:hAnsiTheme="majorBidi" w:cstheme="majorBidi"/>
          <w:color w:val="000000"/>
          <w:lang w:eastAsia="lv-LV"/>
        </w:rPr>
      </w:pPr>
    </w:p>
    <w:p w14:paraId="490A9CB2" w14:textId="3AEFBC81" w:rsidR="00517F04" w:rsidRPr="00313EF6" w:rsidRDefault="00517F04" w:rsidP="00313EF6">
      <w:pPr>
        <w:shd w:val="clear" w:color="auto" w:fill="FFFFFF"/>
        <w:spacing w:line="276" w:lineRule="auto"/>
        <w:ind w:firstLine="709"/>
        <w:jc w:val="both"/>
        <w:rPr>
          <w:rFonts w:asciiTheme="majorBidi" w:hAnsiTheme="majorBidi" w:cstheme="majorBidi"/>
          <w:lang w:eastAsia="lv-LV"/>
        </w:rPr>
      </w:pPr>
      <w:r w:rsidRPr="00313EF6">
        <w:rPr>
          <w:rFonts w:asciiTheme="majorBidi" w:eastAsia="Calibri" w:hAnsiTheme="majorBidi" w:cstheme="majorBidi"/>
          <w:color w:val="000000"/>
          <w:lang w:eastAsia="en-US"/>
        </w:rPr>
        <w:t>[</w:t>
      </w:r>
      <w:r w:rsidR="00C0507B" w:rsidRPr="00313EF6">
        <w:rPr>
          <w:rFonts w:asciiTheme="majorBidi" w:eastAsia="Calibri" w:hAnsiTheme="majorBidi" w:cstheme="majorBidi"/>
          <w:color w:val="000000"/>
          <w:lang w:eastAsia="en-US"/>
        </w:rPr>
        <w:t>7</w:t>
      </w:r>
      <w:r w:rsidRPr="00313EF6">
        <w:rPr>
          <w:rFonts w:asciiTheme="majorBidi" w:eastAsia="Calibri" w:hAnsiTheme="majorBidi" w:cstheme="majorBidi"/>
          <w:color w:val="000000"/>
          <w:lang w:eastAsia="en-US"/>
        </w:rPr>
        <w:t>]</w:t>
      </w:r>
      <w:r w:rsidR="00D628F5" w:rsidRPr="00313EF6">
        <w:rPr>
          <w:rFonts w:asciiTheme="majorBidi" w:eastAsia="Calibri" w:hAnsiTheme="majorBidi" w:cstheme="majorBidi"/>
          <w:color w:val="000000"/>
          <w:lang w:eastAsia="en-US"/>
        </w:rPr>
        <w:t> </w:t>
      </w:r>
      <w:r w:rsidR="0011611A" w:rsidRPr="00313EF6">
        <w:rPr>
          <w:rFonts w:asciiTheme="majorBidi" w:eastAsia="Calibri" w:hAnsiTheme="majorBidi" w:cstheme="majorBidi"/>
          <w:color w:val="000000"/>
          <w:lang w:eastAsia="en-US"/>
        </w:rPr>
        <w:t>Likumā noteiktajā termiņā p</w:t>
      </w:r>
      <w:r w:rsidRPr="00313EF6">
        <w:rPr>
          <w:rFonts w:asciiTheme="majorBidi" w:eastAsia="Calibri" w:hAnsiTheme="majorBidi" w:cstheme="majorBidi"/>
          <w:color w:val="000000"/>
          <w:lang w:eastAsia="en-US"/>
        </w:rPr>
        <w:t>askaidrojum</w:t>
      </w:r>
      <w:r w:rsidR="00F42639" w:rsidRPr="00313EF6">
        <w:rPr>
          <w:rFonts w:asciiTheme="majorBidi" w:eastAsia="Calibri" w:hAnsiTheme="majorBidi" w:cstheme="majorBidi"/>
          <w:color w:val="000000"/>
          <w:lang w:eastAsia="en-US"/>
        </w:rPr>
        <w:t>u</w:t>
      </w:r>
      <w:r w:rsidRPr="00313EF6">
        <w:rPr>
          <w:rFonts w:asciiTheme="majorBidi" w:eastAsia="Calibri" w:hAnsiTheme="majorBidi" w:cstheme="majorBidi"/>
          <w:color w:val="000000"/>
          <w:lang w:eastAsia="en-US"/>
        </w:rPr>
        <w:t xml:space="preserve">s </w:t>
      </w:r>
      <w:r w:rsidR="00BA56F2" w:rsidRPr="00313EF6">
        <w:rPr>
          <w:rFonts w:asciiTheme="majorBidi" w:hAnsiTheme="majorBidi" w:cstheme="majorBidi"/>
          <w:lang w:eastAsia="lv-LV"/>
        </w:rPr>
        <w:t>p</w:t>
      </w:r>
      <w:r w:rsidRPr="00313EF6">
        <w:rPr>
          <w:rFonts w:asciiTheme="majorBidi" w:hAnsiTheme="majorBidi" w:cstheme="majorBidi"/>
          <w:lang w:eastAsia="lv-LV"/>
        </w:rPr>
        <w:t xml:space="preserve">ar </w:t>
      </w:r>
      <w:r w:rsidR="00AC3228" w:rsidRPr="00313EF6">
        <w:rPr>
          <w:rFonts w:asciiTheme="majorBidi" w:hAnsiTheme="majorBidi" w:cstheme="majorBidi"/>
          <w:lang w:eastAsia="lv-LV"/>
        </w:rPr>
        <w:t xml:space="preserve">prasītājas </w:t>
      </w:r>
      <w:r w:rsidRPr="00313EF6">
        <w:rPr>
          <w:rFonts w:asciiTheme="majorBidi" w:hAnsiTheme="majorBidi" w:cstheme="majorBidi"/>
          <w:lang w:eastAsia="lv-LV"/>
        </w:rPr>
        <w:t>kasācijas sūdzīb</w:t>
      </w:r>
      <w:r w:rsidR="00094FF0" w:rsidRPr="00313EF6">
        <w:rPr>
          <w:rFonts w:asciiTheme="majorBidi" w:hAnsiTheme="majorBidi" w:cstheme="majorBidi"/>
          <w:lang w:eastAsia="lv-LV"/>
        </w:rPr>
        <w:t>u</w:t>
      </w:r>
      <w:r w:rsidRPr="00313EF6">
        <w:rPr>
          <w:rFonts w:asciiTheme="majorBidi" w:hAnsiTheme="majorBidi" w:cstheme="majorBidi"/>
          <w:lang w:eastAsia="lv-LV"/>
        </w:rPr>
        <w:t xml:space="preserve"> </w:t>
      </w:r>
      <w:r w:rsidR="007311A5" w:rsidRPr="00313EF6">
        <w:rPr>
          <w:rFonts w:asciiTheme="majorBidi" w:hAnsiTheme="majorBidi" w:cstheme="majorBidi"/>
          <w:lang w:eastAsia="lv-LV"/>
        </w:rPr>
        <w:t>atbildētāj</w:t>
      </w:r>
      <w:r w:rsidR="00360F28" w:rsidRPr="00313EF6">
        <w:rPr>
          <w:rFonts w:asciiTheme="majorBidi" w:hAnsiTheme="majorBidi" w:cstheme="majorBidi"/>
          <w:lang w:eastAsia="lv-LV"/>
        </w:rPr>
        <w:t xml:space="preserve">a nav iesniegusi. </w:t>
      </w:r>
    </w:p>
    <w:p w14:paraId="388315D6" w14:textId="77777777" w:rsidR="0011611A" w:rsidRPr="00313EF6" w:rsidRDefault="0011611A" w:rsidP="00313EF6">
      <w:pPr>
        <w:shd w:val="clear" w:color="auto" w:fill="FFFFFF"/>
        <w:spacing w:line="276" w:lineRule="auto"/>
        <w:ind w:firstLine="709"/>
        <w:jc w:val="both"/>
        <w:rPr>
          <w:rFonts w:asciiTheme="majorBidi" w:hAnsiTheme="majorBidi" w:cstheme="majorBidi"/>
          <w:lang w:eastAsia="lv-LV"/>
        </w:rPr>
      </w:pPr>
    </w:p>
    <w:p w14:paraId="6B7292EB" w14:textId="77777777" w:rsidR="00517F04" w:rsidRPr="00313EF6" w:rsidRDefault="00517F04" w:rsidP="00313EF6">
      <w:pPr>
        <w:shd w:val="clear" w:color="auto" w:fill="FFFFFF"/>
        <w:spacing w:line="276" w:lineRule="auto"/>
        <w:jc w:val="center"/>
        <w:rPr>
          <w:rFonts w:asciiTheme="majorBidi" w:hAnsiTheme="majorBidi" w:cstheme="majorBidi"/>
          <w:b/>
        </w:rPr>
      </w:pPr>
      <w:r w:rsidRPr="00313EF6">
        <w:rPr>
          <w:rFonts w:asciiTheme="majorBidi" w:hAnsiTheme="majorBidi" w:cstheme="majorBidi"/>
          <w:b/>
        </w:rPr>
        <w:t>Motīvu daļa</w:t>
      </w:r>
    </w:p>
    <w:p w14:paraId="491AEFED" w14:textId="77777777" w:rsidR="001A5929" w:rsidRPr="00313EF6" w:rsidRDefault="001A5929" w:rsidP="00313EF6">
      <w:pPr>
        <w:shd w:val="clear" w:color="auto" w:fill="FFFFFF"/>
        <w:spacing w:line="276" w:lineRule="auto"/>
        <w:ind w:firstLine="709"/>
        <w:rPr>
          <w:rFonts w:asciiTheme="majorBidi" w:hAnsiTheme="majorBidi" w:cstheme="majorBidi"/>
        </w:rPr>
      </w:pPr>
    </w:p>
    <w:p w14:paraId="7D31A37C" w14:textId="7950E729" w:rsidR="006A1C8C" w:rsidRPr="00313EF6" w:rsidRDefault="006A1C8C"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lastRenderedPageBreak/>
        <w:t>[</w:t>
      </w:r>
      <w:r w:rsidR="00C0507B" w:rsidRPr="00313EF6">
        <w:rPr>
          <w:rFonts w:asciiTheme="majorBidi" w:hAnsiTheme="majorBidi" w:cstheme="majorBidi"/>
          <w:bCs/>
        </w:rPr>
        <w:t>8</w:t>
      </w:r>
      <w:r w:rsidRPr="00313EF6">
        <w:rPr>
          <w:rFonts w:asciiTheme="majorBidi" w:hAnsiTheme="majorBidi" w:cstheme="majorBidi"/>
          <w:bCs/>
        </w:rPr>
        <w:t>] Pārbaudījis spriedum</w:t>
      </w:r>
      <w:r w:rsidR="00805531" w:rsidRPr="00313EF6">
        <w:rPr>
          <w:rFonts w:asciiTheme="majorBidi" w:hAnsiTheme="majorBidi" w:cstheme="majorBidi"/>
          <w:bCs/>
        </w:rPr>
        <w:t>u</w:t>
      </w:r>
      <w:r w:rsidRPr="00313EF6">
        <w:rPr>
          <w:rFonts w:asciiTheme="majorBidi" w:hAnsiTheme="majorBidi" w:cstheme="majorBidi"/>
          <w:bCs/>
        </w:rPr>
        <w:t xml:space="preserve"> attiecībā </w:t>
      </w:r>
      <w:r w:rsidR="007311A5" w:rsidRPr="00313EF6">
        <w:rPr>
          <w:rFonts w:asciiTheme="majorBidi" w:hAnsiTheme="majorBidi" w:cstheme="majorBidi"/>
          <w:bCs/>
        </w:rPr>
        <w:t xml:space="preserve">uz </w:t>
      </w:r>
      <w:r w:rsidR="00815555" w:rsidRPr="00313EF6">
        <w:rPr>
          <w:rFonts w:asciiTheme="majorBidi" w:hAnsiTheme="majorBidi" w:cstheme="majorBidi"/>
          <w:bCs/>
        </w:rPr>
        <w:t>pe</w:t>
      </w:r>
      <w:r w:rsidR="00811ED7" w:rsidRPr="00313EF6">
        <w:rPr>
          <w:rFonts w:asciiTheme="majorBidi" w:hAnsiTheme="majorBidi" w:cstheme="majorBidi"/>
          <w:bCs/>
        </w:rPr>
        <w:t>r</w:t>
      </w:r>
      <w:r w:rsidR="00815555" w:rsidRPr="00313EF6">
        <w:rPr>
          <w:rFonts w:asciiTheme="majorBidi" w:hAnsiTheme="majorBidi" w:cstheme="majorBidi"/>
          <w:bCs/>
        </w:rPr>
        <w:t>son</w:t>
      </w:r>
      <w:r w:rsidR="00360F28" w:rsidRPr="00313EF6">
        <w:rPr>
          <w:rFonts w:asciiTheme="majorBidi" w:hAnsiTheme="majorBidi" w:cstheme="majorBidi"/>
          <w:bCs/>
        </w:rPr>
        <w:t>u</w:t>
      </w:r>
      <w:r w:rsidR="00815555" w:rsidRPr="00313EF6">
        <w:rPr>
          <w:rFonts w:asciiTheme="majorBidi" w:hAnsiTheme="majorBidi" w:cstheme="majorBidi"/>
          <w:bCs/>
        </w:rPr>
        <w:t>, kura to pārsūdzēju</w:t>
      </w:r>
      <w:r w:rsidR="00360F28" w:rsidRPr="00313EF6">
        <w:rPr>
          <w:rFonts w:asciiTheme="majorBidi" w:hAnsiTheme="majorBidi" w:cstheme="majorBidi"/>
          <w:bCs/>
        </w:rPr>
        <w:t>si</w:t>
      </w:r>
      <w:r w:rsidR="00815555" w:rsidRPr="00313EF6">
        <w:rPr>
          <w:rFonts w:asciiTheme="majorBidi" w:hAnsiTheme="majorBidi" w:cstheme="majorBidi"/>
          <w:bCs/>
        </w:rPr>
        <w:t>, un</w:t>
      </w:r>
      <w:r w:rsidRPr="00313EF6">
        <w:rPr>
          <w:rFonts w:asciiTheme="majorBidi" w:hAnsiTheme="majorBidi" w:cstheme="majorBidi"/>
          <w:bCs/>
        </w:rPr>
        <w:t xml:space="preserve"> argumentiem, kas minēti kasācijas sūdzībā</w:t>
      </w:r>
      <w:r w:rsidR="003D5389" w:rsidRPr="00313EF6">
        <w:rPr>
          <w:rFonts w:asciiTheme="majorBidi" w:hAnsiTheme="majorBidi" w:cstheme="majorBidi"/>
        </w:rPr>
        <w:t xml:space="preserve">, </w:t>
      </w:r>
      <w:r w:rsidRPr="00313EF6">
        <w:rPr>
          <w:rFonts w:asciiTheme="majorBidi" w:hAnsiTheme="majorBidi" w:cstheme="majorBidi"/>
          <w:bCs/>
        </w:rPr>
        <w:t xml:space="preserve">Senāts atzīst, ka </w:t>
      </w:r>
      <w:r w:rsidR="00360F28" w:rsidRPr="00313EF6">
        <w:rPr>
          <w:rFonts w:asciiTheme="majorBidi" w:hAnsiTheme="majorBidi" w:cstheme="majorBidi"/>
          <w:bCs/>
        </w:rPr>
        <w:t xml:space="preserve">Rīgas </w:t>
      </w:r>
      <w:r w:rsidR="007311A5" w:rsidRPr="00313EF6">
        <w:rPr>
          <w:rFonts w:asciiTheme="majorBidi" w:hAnsiTheme="majorBidi" w:cstheme="majorBidi"/>
          <w:bCs/>
        </w:rPr>
        <w:t xml:space="preserve">apgabaltiesas </w:t>
      </w:r>
      <w:r w:rsidRPr="00313EF6">
        <w:rPr>
          <w:rFonts w:asciiTheme="majorBidi" w:hAnsiTheme="majorBidi" w:cstheme="majorBidi"/>
          <w:bCs/>
        </w:rPr>
        <w:t>2024.</w:t>
      </w:r>
      <w:r w:rsidR="002730C1" w:rsidRPr="00313EF6">
        <w:rPr>
          <w:rFonts w:asciiTheme="majorBidi" w:hAnsiTheme="majorBidi" w:cstheme="majorBidi"/>
          <w:bCs/>
        </w:rPr>
        <w:t> </w:t>
      </w:r>
      <w:r w:rsidRPr="00313EF6">
        <w:rPr>
          <w:rFonts w:asciiTheme="majorBidi" w:hAnsiTheme="majorBidi" w:cstheme="majorBidi"/>
          <w:bCs/>
        </w:rPr>
        <w:t xml:space="preserve">gada </w:t>
      </w:r>
      <w:r w:rsidR="00360F28" w:rsidRPr="00313EF6">
        <w:rPr>
          <w:rFonts w:asciiTheme="majorBidi" w:hAnsiTheme="majorBidi" w:cstheme="majorBidi"/>
          <w:bCs/>
        </w:rPr>
        <w:t>2.</w:t>
      </w:r>
      <w:r w:rsidR="004F2BBC" w:rsidRPr="00313EF6">
        <w:rPr>
          <w:rFonts w:asciiTheme="majorBidi" w:hAnsiTheme="majorBidi" w:cstheme="majorBidi"/>
          <w:bCs/>
        </w:rPr>
        <w:t> </w:t>
      </w:r>
      <w:r w:rsidR="00360F28" w:rsidRPr="00313EF6">
        <w:rPr>
          <w:rFonts w:asciiTheme="majorBidi" w:hAnsiTheme="majorBidi" w:cstheme="majorBidi"/>
          <w:bCs/>
        </w:rPr>
        <w:t xml:space="preserve">oktobra </w:t>
      </w:r>
      <w:r w:rsidR="00B53541" w:rsidRPr="00313EF6">
        <w:rPr>
          <w:rFonts w:asciiTheme="majorBidi" w:hAnsiTheme="majorBidi" w:cstheme="majorBidi"/>
          <w:bCs/>
        </w:rPr>
        <w:t xml:space="preserve">spriedums </w:t>
      </w:r>
      <w:r w:rsidRPr="00313EF6">
        <w:rPr>
          <w:rFonts w:asciiTheme="majorBidi" w:hAnsiTheme="majorBidi" w:cstheme="majorBidi"/>
          <w:bCs/>
        </w:rPr>
        <w:t>ir atceļams.</w:t>
      </w:r>
    </w:p>
    <w:p w14:paraId="7A705F6C" w14:textId="77777777" w:rsidR="00B820A7" w:rsidRPr="00313EF6" w:rsidRDefault="00B820A7" w:rsidP="00313EF6">
      <w:pPr>
        <w:shd w:val="clear" w:color="auto" w:fill="FFFFFF"/>
        <w:spacing w:line="276" w:lineRule="auto"/>
        <w:ind w:firstLine="709"/>
        <w:jc w:val="both"/>
        <w:rPr>
          <w:rFonts w:asciiTheme="majorBidi" w:hAnsiTheme="majorBidi" w:cstheme="majorBidi"/>
          <w:bCs/>
        </w:rPr>
      </w:pPr>
    </w:p>
    <w:p w14:paraId="709BC6F1" w14:textId="2FC116B1" w:rsidR="00E94B65" w:rsidRPr="00313EF6" w:rsidRDefault="00B820A7"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w:t>
      </w:r>
      <w:r w:rsidR="00C0507B" w:rsidRPr="00313EF6">
        <w:rPr>
          <w:rFonts w:asciiTheme="majorBidi" w:hAnsiTheme="majorBidi" w:cstheme="majorBidi"/>
          <w:bCs/>
        </w:rPr>
        <w:t>9</w:t>
      </w:r>
      <w:r w:rsidRPr="00313EF6">
        <w:rPr>
          <w:rFonts w:asciiTheme="majorBidi" w:hAnsiTheme="majorBidi" w:cstheme="majorBidi"/>
          <w:bCs/>
        </w:rPr>
        <w:t>]</w:t>
      </w:r>
      <w:r w:rsidR="00D628F5" w:rsidRPr="00313EF6">
        <w:rPr>
          <w:rFonts w:asciiTheme="majorBidi" w:hAnsiTheme="majorBidi" w:cstheme="majorBidi"/>
          <w:bCs/>
        </w:rPr>
        <w:t> </w:t>
      </w:r>
      <w:r w:rsidR="00E94B65" w:rsidRPr="00313EF6">
        <w:rPr>
          <w:rFonts w:asciiTheme="majorBidi" w:hAnsiTheme="majorBidi" w:cstheme="majorBidi"/>
          <w:bCs/>
        </w:rPr>
        <w:t>Izskatām</w:t>
      </w:r>
      <w:r w:rsidR="00AC3228" w:rsidRPr="00313EF6">
        <w:rPr>
          <w:rFonts w:asciiTheme="majorBidi" w:hAnsiTheme="majorBidi" w:cstheme="majorBidi"/>
          <w:bCs/>
        </w:rPr>
        <w:t xml:space="preserve">ajā lietā </w:t>
      </w:r>
      <w:r w:rsidR="00E94B65" w:rsidRPr="00313EF6">
        <w:rPr>
          <w:rFonts w:asciiTheme="majorBidi" w:hAnsiTheme="majorBidi" w:cstheme="majorBidi"/>
          <w:bCs/>
        </w:rPr>
        <w:t>Senātam ir jāatbild uz tiesību jautājumu, vai saskaņā ar Civillikuma 1808. pantu parādnieks var izlietot tādas ierunas pret cesionāru, k</w:t>
      </w:r>
      <w:r w:rsidR="00AC3228" w:rsidRPr="00313EF6">
        <w:rPr>
          <w:rFonts w:asciiTheme="majorBidi" w:hAnsiTheme="majorBidi" w:cstheme="majorBidi"/>
          <w:bCs/>
        </w:rPr>
        <w:t>uras</w:t>
      </w:r>
      <w:r w:rsidR="00E94B65" w:rsidRPr="00313EF6">
        <w:rPr>
          <w:rFonts w:asciiTheme="majorBidi" w:hAnsiTheme="majorBidi" w:cstheme="majorBidi"/>
          <w:bCs/>
        </w:rPr>
        <w:t xml:space="preserve"> izriet no akta, kas cedenta un parādnieka starpā parakstīts situācijā, kad ar </w:t>
      </w:r>
      <w:r w:rsidR="002A4DD1" w:rsidRPr="00313EF6">
        <w:rPr>
          <w:rFonts w:asciiTheme="majorBidi" w:hAnsiTheme="majorBidi" w:cstheme="majorBidi"/>
          <w:bCs/>
        </w:rPr>
        <w:t xml:space="preserve">faktoringa līgumu un </w:t>
      </w:r>
      <w:r w:rsidR="00E94B65" w:rsidRPr="00313EF6">
        <w:rPr>
          <w:rFonts w:asciiTheme="majorBidi" w:hAnsiTheme="majorBidi" w:cstheme="majorBidi"/>
          <w:bCs/>
        </w:rPr>
        <w:t>cesij</w:t>
      </w:r>
      <w:r w:rsidR="002A4DD1" w:rsidRPr="00313EF6">
        <w:rPr>
          <w:rFonts w:asciiTheme="majorBidi" w:hAnsiTheme="majorBidi" w:cstheme="majorBidi"/>
          <w:bCs/>
        </w:rPr>
        <w:t>as līgumu</w:t>
      </w:r>
      <w:r w:rsidR="00E94B65" w:rsidRPr="00313EF6">
        <w:rPr>
          <w:rFonts w:asciiTheme="majorBidi" w:hAnsiTheme="majorBidi" w:cstheme="majorBidi"/>
          <w:bCs/>
        </w:rPr>
        <w:t xml:space="preserve"> </w:t>
      </w:r>
      <w:r w:rsidR="004F2BBC" w:rsidRPr="00313EF6">
        <w:rPr>
          <w:rFonts w:asciiTheme="majorBidi" w:hAnsiTheme="majorBidi" w:cstheme="majorBidi"/>
          <w:bCs/>
        </w:rPr>
        <w:t xml:space="preserve">faktoram kā cesionāram </w:t>
      </w:r>
      <w:r w:rsidR="00E94B65" w:rsidRPr="00313EF6">
        <w:rPr>
          <w:rFonts w:asciiTheme="majorBidi" w:hAnsiTheme="majorBidi" w:cstheme="majorBidi"/>
          <w:bCs/>
        </w:rPr>
        <w:t>ir nodoti tostarp nākotnes prasījumi.</w:t>
      </w:r>
    </w:p>
    <w:p w14:paraId="6686FBFA" w14:textId="3EB5D470" w:rsidR="00E94B65" w:rsidRPr="00313EF6" w:rsidRDefault="00E94B65"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Vienlaikus, ievērojot kasācijas sūdzības argumentus par ieskaita veikšanas kārtības neievērošanu, Senātam ir jāpārbauda, vai izskatāmajā lietā ir piemērojami Civillikuma noteikumi par ieskaitu.</w:t>
      </w:r>
    </w:p>
    <w:p w14:paraId="53C5C534" w14:textId="232BFDBE" w:rsidR="00E94B65" w:rsidRPr="00313EF6" w:rsidRDefault="00E94B65" w:rsidP="00313EF6">
      <w:pPr>
        <w:shd w:val="clear" w:color="auto" w:fill="FFFFFF"/>
        <w:spacing w:line="276" w:lineRule="auto"/>
        <w:ind w:firstLine="709"/>
        <w:jc w:val="both"/>
        <w:rPr>
          <w:rFonts w:asciiTheme="majorBidi" w:hAnsiTheme="majorBidi" w:cstheme="majorBidi"/>
          <w:bCs/>
        </w:rPr>
      </w:pPr>
    </w:p>
    <w:p w14:paraId="22B10FE5" w14:textId="1D905573" w:rsidR="00B820A7" w:rsidRPr="00313EF6" w:rsidRDefault="00E94B65"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w:t>
      </w:r>
      <w:r w:rsidR="00C0507B" w:rsidRPr="00313EF6">
        <w:rPr>
          <w:rFonts w:asciiTheme="majorBidi" w:hAnsiTheme="majorBidi" w:cstheme="majorBidi"/>
          <w:bCs/>
        </w:rPr>
        <w:t>10</w:t>
      </w:r>
      <w:r w:rsidRPr="00313EF6">
        <w:rPr>
          <w:rFonts w:asciiTheme="majorBidi" w:hAnsiTheme="majorBidi" w:cstheme="majorBidi"/>
          <w:bCs/>
        </w:rPr>
        <w:t>]</w:t>
      </w:r>
      <w:r w:rsidR="00D628F5" w:rsidRPr="00313EF6">
        <w:rPr>
          <w:rFonts w:asciiTheme="majorBidi" w:hAnsiTheme="majorBidi" w:cstheme="majorBidi"/>
          <w:bCs/>
        </w:rPr>
        <w:t> </w:t>
      </w:r>
      <w:r w:rsidR="00B820A7" w:rsidRPr="00313EF6">
        <w:rPr>
          <w:rFonts w:asciiTheme="majorBidi" w:hAnsiTheme="majorBidi" w:cstheme="majorBidi"/>
          <w:bCs/>
        </w:rPr>
        <w:t>Senāts nepiekrīt kasācijas sūdzībā paustajam argumentam, ka apelācijas instances tiesa, nepiemērojot Civillikuma 1846. panta noteikumus</w:t>
      </w:r>
      <w:r w:rsidRPr="00313EF6">
        <w:rPr>
          <w:rFonts w:asciiTheme="majorBidi" w:hAnsiTheme="majorBidi" w:cstheme="majorBidi"/>
          <w:bCs/>
        </w:rPr>
        <w:t xml:space="preserve"> un neiztulkojot tos tādā veidā, saskaņā ar kuru ieskaita veikšanai būtu bijusi nepieciešama pretprasības celšana, </w:t>
      </w:r>
      <w:r w:rsidR="00B820A7" w:rsidRPr="00313EF6">
        <w:rPr>
          <w:rFonts w:asciiTheme="majorBidi" w:hAnsiTheme="majorBidi" w:cstheme="majorBidi"/>
          <w:bCs/>
        </w:rPr>
        <w:t>ir pieļāvusi tādu pārkāpumu, kas varēja novest pie lietas nepareizas izspriešanas.</w:t>
      </w:r>
    </w:p>
    <w:p w14:paraId="7DBB97E2" w14:textId="61992F12" w:rsidR="00B820A7" w:rsidRPr="00313EF6" w:rsidRDefault="00B820A7"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w:t>
      </w:r>
      <w:r w:rsidR="00C0507B" w:rsidRPr="00313EF6">
        <w:rPr>
          <w:rFonts w:asciiTheme="majorBidi" w:hAnsiTheme="majorBidi" w:cstheme="majorBidi"/>
          <w:bCs/>
        </w:rPr>
        <w:t>10</w:t>
      </w:r>
      <w:r w:rsidRPr="00313EF6">
        <w:rPr>
          <w:rFonts w:asciiTheme="majorBidi" w:hAnsiTheme="majorBidi" w:cstheme="majorBidi"/>
          <w:bCs/>
        </w:rPr>
        <w:t>.1]</w:t>
      </w:r>
      <w:r w:rsidR="00D628F5" w:rsidRPr="00313EF6">
        <w:rPr>
          <w:rFonts w:asciiTheme="majorBidi" w:hAnsiTheme="majorBidi" w:cstheme="majorBidi"/>
          <w:bCs/>
        </w:rPr>
        <w:t> </w:t>
      </w:r>
      <w:r w:rsidRPr="00313EF6">
        <w:rPr>
          <w:rFonts w:asciiTheme="majorBidi" w:hAnsiTheme="majorBidi" w:cstheme="majorBidi"/>
          <w:bCs/>
        </w:rPr>
        <w:t xml:space="preserve">Senāts jau iepriekš ir </w:t>
      </w:r>
      <w:r w:rsidR="00357833" w:rsidRPr="00313EF6">
        <w:rPr>
          <w:rFonts w:asciiTheme="majorBidi" w:hAnsiTheme="majorBidi" w:cstheme="majorBidi"/>
          <w:bCs/>
        </w:rPr>
        <w:t>norādījis</w:t>
      </w:r>
      <w:r w:rsidRPr="00313EF6">
        <w:rPr>
          <w:rFonts w:asciiTheme="majorBidi" w:hAnsiTheme="majorBidi" w:cstheme="majorBidi"/>
          <w:bCs/>
        </w:rPr>
        <w:t>, ka ar ieskaitu Civillikuma 1846.</w:t>
      </w:r>
      <w:r w:rsidR="004F2BBC" w:rsidRPr="00313EF6">
        <w:rPr>
          <w:rFonts w:asciiTheme="majorBidi" w:hAnsiTheme="majorBidi" w:cstheme="majorBidi"/>
          <w:bCs/>
        </w:rPr>
        <w:t> </w:t>
      </w:r>
      <w:r w:rsidRPr="00313EF6">
        <w:rPr>
          <w:rFonts w:asciiTheme="majorBidi" w:hAnsiTheme="majorBidi" w:cstheme="majorBidi"/>
          <w:bCs/>
        </w:rPr>
        <w:t>panta izpratnē saprot prasījuma dzēšanu ar pretprasījumu</w:t>
      </w:r>
      <w:r w:rsidR="004F2BBC" w:rsidRPr="00313EF6">
        <w:rPr>
          <w:rFonts w:asciiTheme="majorBidi" w:hAnsiTheme="majorBidi" w:cstheme="majorBidi"/>
          <w:bCs/>
        </w:rPr>
        <w:t>, un i</w:t>
      </w:r>
      <w:r w:rsidRPr="00313EF6">
        <w:rPr>
          <w:rFonts w:asciiTheme="majorBidi" w:hAnsiTheme="majorBidi" w:cstheme="majorBidi"/>
          <w:bCs/>
        </w:rPr>
        <w:t xml:space="preserve">eskaita </w:t>
      </w:r>
      <w:r w:rsidR="003D1D9C" w:rsidRPr="00313EF6">
        <w:rPr>
          <w:rFonts w:asciiTheme="majorBidi" w:hAnsiTheme="majorBidi" w:cstheme="majorBidi"/>
          <w:bCs/>
        </w:rPr>
        <w:t xml:space="preserve">izdarīšanai </w:t>
      </w:r>
      <w:r w:rsidRPr="00313EF6">
        <w:rPr>
          <w:rFonts w:asciiTheme="majorBidi" w:hAnsiTheme="majorBidi" w:cstheme="majorBidi"/>
          <w:bCs/>
        </w:rPr>
        <w:t xml:space="preserve">atbilstoši Civillikuma 1852. pantam ir vajadzīgs parādnieka skaidri izteikts priekšlikums segt viņa parādu ar konkrēti norādītu pretprasījumu, ko turklāt Civillikuma 1847. pantā norādītajos gadījumos var </w:t>
      </w:r>
      <w:r w:rsidR="003D1D9C" w:rsidRPr="00313EF6">
        <w:rPr>
          <w:rFonts w:asciiTheme="majorBidi" w:hAnsiTheme="majorBidi" w:cstheme="majorBidi"/>
          <w:bCs/>
        </w:rPr>
        <w:t xml:space="preserve">izdarīt </w:t>
      </w:r>
      <w:r w:rsidRPr="00313EF6">
        <w:rPr>
          <w:rFonts w:asciiTheme="majorBidi" w:hAnsiTheme="majorBidi" w:cstheme="majorBidi"/>
          <w:bCs/>
        </w:rPr>
        <w:t xml:space="preserve">ar vienpusēju gribas izpaudumu (sk. </w:t>
      </w:r>
      <w:r w:rsidRPr="00313EF6">
        <w:rPr>
          <w:rFonts w:asciiTheme="majorBidi" w:hAnsiTheme="majorBidi" w:cstheme="majorBidi"/>
          <w:bCs/>
          <w:i/>
          <w:iCs/>
        </w:rPr>
        <w:t>Senāta 2016. gada 20.</w:t>
      </w:r>
      <w:r w:rsidR="008E5DF5" w:rsidRPr="00313EF6">
        <w:rPr>
          <w:rFonts w:asciiTheme="majorBidi" w:hAnsiTheme="majorBidi" w:cstheme="majorBidi"/>
          <w:bCs/>
          <w:i/>
          <w:iCs/>
        </w:rPr>
        <w:t> </w:t>
      </w:r>
      <w:r w:rsidRPr="00313EF6">
        <w:rPr>
          <w:rFonts w:asciiTheme="majorBidi" w:hAnsiTheme="majorBidi" w:cstheme="majorBidi"/>
          <w:bCs/>
          <w:i/>
          <w:iCs/>
        </w:rPr>
        <w:t xml:space="preserve">jūnija sprieduma lietā Nr. SKC-220/2016, </w:t>
      </w:r>
      <w:hyperlink r:id="rId10" w:history="1">
        <w:r w:rsidRPr="00313EF6">
          <w:rPr>
            <w:rStyle w:val="Hyperlink"/>
            <w:rFonts w:asciiTheme="majorBidi" w:hAnsiTheme="majorBidi" w:cstheme="majorBidi"/>
            <w:bCs/>
            <w:i/>
            <w:iCs/>
          </w:rPr>
          <w:t>C28323610</w:t>
        </w:r>
      </w:hyperlink>
      <w:r w:rsidRPr="00313EF6">
        <w:rPr>
          <w:rFonts w:asciiTheme="majorBidi" w:hAnsiTheme="majorBidi" w:cstheme="majorBidi"/>
          <w:bCs/>
          <w:i/>
          <w:iCs/>
        </w:rPr>
        <w:t>, 14. punktu</w:t>
      </w:r>
      <w:r w:rsidRPr="00313EF6">
        <w:rPr>
          <w:rFonts w:asciiTheme="majorBidi" w:hAnsiTheme="majorBidi" w:cstheme="majorBidi"/>
          <w:bCs/>
        </w:rPr>
        <w:t>).</w:t>
      </w:r>
    </w:p>
    <w:p w14:paraId="20BEB52F" w14:textId="18D0C0F3" w:rsidR="00B820A7" w:rsidRPr="00313EF6" w:rsidRDefault="00B820A7"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Lai gan Senāt</w:t>
      </w:r>
      <w:r w:rsidR="001152EC" w:rsidRPr="00313EF6">
        <w:rPr>
          <w:rFonts w:asciiTheme="majorBidi" w:hAnsiTheme="majorBidi" w:cstheme="majorBidi"/>
          <w:bCs/>
        </w:rPr>
        <w:t>a praksē, kā pamatoti norādīts kasācijas sūdzībā,</w:t>
      </w:r>
      <w:r w:rsidRPr="00313EF6">
        <w:rPr>
          <w:rFonts w:asciiTheme="majorBidi" w:hAnsiTheme="majorBidi" w:cstheme="majorBidi"/>
          <w:bCs/>
        </w:rPr>
        <w:t xml:space="preserve"> ir atz</w:t>
      </w:r>
      <w:r w:rsidR="001152EC" w:rsidRPr="00313EF6">
        <w:rPr>
          <w:rFonts w:asciiTheme="majorBidi" w:hAnsiTheme="majorBidi" w:cstheme="majorBidi"/>
          <w:bCs/>
        </w:rPr>
        <w:t>īts</w:t>
      </w:r>
      <w:r w:rsidRPr="00313EF6">
        <w:rPr>
          <w:rFonts w:asciiTheme="majorBidi" w:hAnsiTheme="majorBidi" w:cstheme="majorBidi"/>
          <w:bCs/>
        </w:rPr>
        <w:t xml:space="preserve">, ka ieskaita </w:t>
      </w:r>
      <w:r w:rsidR="008E5DF5" w:rsidRPr="00313EF6">
        <w:rPr>
          <w:rFonts w:asciiTheme="majorBidi" w:hAnsiTheme="majorBidi" w:cstheme="majorBidi"/>
          <w:bCs/>
        </w:rPr>
        <w:t xml:space="preserve">īstenošanai ir </w:t>
      </w:r>
      <w:r w:rsidRPr="00313EF6">
        <w:rPr>
          <w:rFonts w:asciiTheme="majorBidi" w:hAnsiTheme="majorBidi" w:cstheme="majorBidi"/>
          <w:bCs/>
        </w:rPr>
        <w:t xml:space="preserve">nepieciešama pretprasības celšana (sk. </w:t>
      </w:r>
      <w:r w:rsidRPr="00313EF6">
        <w:rPr>
          <w:rFonts w:asciiTheme="majorBidi" w:hAnsiTheme="majorBidi" w:cstheme="majorBidi"/>
          <w:bCs/>
          <w:i/>
          <w:iCs/>
        </w:rPr>
        <w:t>Senāta 2020. gada 17.</w:t>
      </w:r>
      <w:r w:rsidR="009761EC" w:rsidRPr="00313EF6">
        <w:rPr>
          <w:rFonts w:asciiTheme="majorBidi" w:hAnsiTheme="majorBidi" w:cstheme="majorBidi"/>
          <w:bCs/>
          <w:i/>
          <w:iCs/>
        </w:rPr>
        <w:t> </w:t>
      </w:r>
      <w:r w:rsidRPr="00313EF6">
        <w:rPr>
          <w:rFonts w:asciiTheme="majorBidi" w:hAnsiTheme="majorBidi" w:cstheme="majorBidi"/>
          <w:bCs/>
          <w:i/>
          <w:iCs/>
        </w:rPr>
        <w:t xml:space="preserve">februāra sprieduma lietā Nr. SKC-54/2020, </w:t>
      </w:r>
      <w:hyperlink r:id="rId11" w:history="1">
        <w:r w:rsidRPr="00313EF6">
          <w:rPr>
            <w:rStyle w:val="Hyperlink"/>
            <w:rFonts w:asciiTheme="majorBidi" w:hAnsiTheme="majorBidi" w:cstheme="majorBidi"/>
            <w:bCs/>
            <w:i/>
            <w:iCs/>
          </w:rPr>
          <w:t>ECLI:LV:AT:2020:0217.C32230915.7.S</w:t>
        </w:r>
      </w:hyperlink>
      <w:r w:rsidRPr="00313EF6">
        <w:rPr>
          <w:rFonts w:asciiTheme="majorBidi" w:hAnsiTheme="majorBidi" w:cstheme="majorBidi"/>
          <w:bCs/>
          <w:i/>
          <w:iCs/>
        </w:rPr>
        <w:t>, 8.2. punktu</w:t>
      </w:r>
      <w:r w:rsidRPr="00313EF6">
        <w:rPr>
          <w:rFonts w:asciiTheme="majorBidi" w:hAnsiTheme="majorBidi" w:cstheme="majorBidi"/>
          <w:bCs/>
        </w:rPr>
        <w:t xml:space="preserve">), </w:t>
      </w:r>
      <w:r w:rsidR="001152EC" w:rsidRPr="00313EF6">
        <w:rPr>
          <w:rFonts w:asciiTheme="majorBidi" w:hAnsiTheme="majorBidi" w:cstheme="majorBidi"/>
          <w:bCs/>
        </w:rPr>
        <w:t xml:space="preserve">izskatāmajā lietā </w:t>
      </w:r>
      <w:r w:rsidRPr="00313EF6">
        <w:rPr>
          <w:rFonts w:asciiTheme="majorBidi" w:hAnsiTheme="majorBidi" w:cstheme="majorBidi"/>
          <w:bCs/>
        </w:rPr>
        <w:t xml:space="preserve">tiesību jautājumam par to, kādā </w:t>
      </w:r>
      <w:r w:rsidR="008E5DF5" w:rsidRPr="00313EF6">
        <w:rPr>
          <w:rFonts w:asciiTheme="majorBidi" w:hAnsiTheme="majorBidi" w:cstheme="majorBidi"/>
          <w:bCs/>
        </w:rPr>
        <w:t xml:space="preserve">procesuālā </w:t>
      </w:r>
      <w:r w:rsidRPr="00313EF6">
        <w:rPr>
          <w:rFonts w:asciiTheme="majorBidi" w:hAnsiTheme="majorBidi" w:cstheme="majorBidi"/>
          <w:bCs/>
        </w:rPr>
        <w:t>kārtībā ir īstenojam</w:t>
      </w:r>
      <w:r w:rsidR="008E5DF5" w:rsidRPr="00313EF6">
        <w:rPr>
          <w:rFonts w:asciiTheme="majorBidi" w:hAnsiTheme="majorBidi" w:cstheme="majorBidi"/>
          <w:bCs/>
        </w:rPr>
        <w:t>s</w:t>
      </w:r>
      <w:r w:rsidRPr="00313EF6">
        <w:rPr>
          <w:rFonts w:asciiTheme="majorBidi" w:hAnsiTheme="majorBidi" w:cstheme="majorBidi"/>
          <w:bCs/>
        </w:rPr>
        <w:t xml:space="preserve"> ieskait</w:t>
      </w:r>
      <w:r w:rsidR="008E5DF5" w:rsidRPr="00313EF6">
        <w:rPr>
          <w:rFonts w:asciiTheme="majorBidi" w:hAnsiTheme="majorBidi" w:cstheme="majorBidi"/>
          <w:bCs/>
        </w:rPr>
        <w:t>s</w:t>
      </w:r>
      <w:r w:rsidRPr="00313EF6">
        <w:rPr>
          <w:rFonts w:asciiTheme="majorBidi" w:hAnsiTheme="majorBidi" w:cstheme="majorBidi"/>
          <w:bCs/>
        </w:rPr>
        <w:t xml:space="preserve">, proti, pretprasības celšanas vai iebildumu </w:t>
      </w:r>
      <w:r w:rsidR="004F2BBC" w:rsidRPr="00313EF6">
        <w:rPr>
          <w:rFonts w:asciiTheme="majorBidi" w:hAnsiTheme="majorBidi" w:cstheme="majorBidi"/>
          <w:bCs/>
        </w:rPr>
        <w:t xml:space="preserve">izteikšanas </w:t>
      </w:r>
      <w:r w:rsidRPr="00313EF6">
        <w:rPr>
          <w:rFonts w:asciiTheme="majorBidi" w:hAnsiTheme="majorBidi" w:cstheme="majorBidi"/>
          <w:bCs/>
        </w:rPr>
        <w:t>ceļā, pretēji kasācijas sūdzības iesniedzējas viedoklim nav izšķirošas nozīmes.</w:t>
      </w:r>
    </w:p>
    <w:p w14:paraId="4F399E1F" w14:textId="35217136" w:rsidR="00B820A7" w:rsidRPr="00313EF6" w:rsidRDefault="00B820A7"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w:t>
      </w:r>
      <w:r w:rsidR="00C0507B" w:rsidRPr="00313EF6">
        <w:rPr>
          <w:rFonts w:asciiTheme="majorBidi" w:hAnsiTheme="majorBidi" w:cstheme="majorBidi"/>
          <w:bCs/>
        </w:rPr>
        <w:t>10</w:t>
      </w:r>
      <w:r w:rsidRPr="00313EF6">
        <w:rPr>
          <w:rFonts w:asciiTheme="majorBidi" w:hAnsiTheme="majorBidi" w:cstheme="majorBidi"/>
          <w:bCs/>
        </w:rPr>
        <w:t>.2]</w:t>
      </w:r>
      <w:r w:rsidR="00D628F5" w:rsidRPr="00313EF6">
        <w:rPr>
          <w:rFonts w:asciiTheme="majorBidi" w:hAnsiTheme="majorBidi" w:cstheme="majorBidi"/>
          <w:bCs/>
        </w:rPr>
        <w:t> </w:t>
      </w:r>
      <w:r w:rsidRPr="00313EF6">
        <w:rPr>
          <w:rFonts w:asciiTheme="majorBidi" w:hAnsiTheme="majorBidi" w:cstheme="majorBidi"/>
          <w:bCs/>
        </w:rPr>
        <w:t>Senāts izskatām</w:t>
      </w:r>
      <w:r w:rsidR="001526CF" w:rsidRPr="00313EF6">
        <w:rPr>
          <w:rFonts w:asciiTheme="majorBidi" w:hAnsiTheme="majorBidi" w:cstheme="majorBidi"/>
          <w:bCs/>
        </w:rPr>
        <w:t>ajā</w:t>
      </w:r>
      <w:r w:rsidRPr="00313EF6">
        <w:rPr>
          <w:rFonts w:asciiTheme="majorBidi" w:hAnsiTheme="majorBidi" w:cstheme="majorBidi"/>
          <w:bCs/>
        </w:rPr>
        <w:t xml:space="preserve"> liet</w:t>
      </w:r>
      <w:r w:rsidR="001526CF" w:rsidRPr="00313EF6">
        <w:rPr>
          <w:rFonts w:asciiTheme="majorBidi" w:hAnsiTheme="majorBidi" w:cstheme="majorBidi"/>
          <w:bCs/>
        </w:rPr>
        <w:t>ā</w:t>
      </w:r>
      <w:r w:rsidR="002A4DD1" w:rsidRPr="00313EF6">
        <w:rPr>
          <w:rFonts w:asciiTheme="majorBidi" w:hAnsiTheme="majorBidi" w:cstheme="majorBidi"/>
          <w:bCs/>
        </w:rPr>
        <w:t xml:space="preserve"> ar 2024. gada 19. jūnija spriedumu</w:t>
      </w:r>
      <w:r w:rsidRPr="00313EF6">
        <w:rPr>
          <w:rFonts w:asciiTheme="majorBidi" w:hAnsiTheme="majorBidi" w:cstheme="majorBidi"/>
          <w:bCs/>
        </w:rPr>
        <w:t xml:space="preserve"> ir konstatējis, ka ar Apakšuzņēmuma līgumu puses vienojušās par</w:t>
      </w:r>
      <w:r w:rsidR="00F54FCA" w:rsidRPr="00313EF6">
        <w:rPr>
          <w:rFonts w:asciiTheme="majorBidi" w:hAnsiTheme="majorBidi" w:cstheme="majorBidi"/>
          <w:bCs/>
        </w:rPr>
        <w:t xml:space="preserve"> atbildētājas</w:t>
      </w:r>
      <w:r w:rsidRPr="00313EF6">
        <w:rPr>
          <w:rFonts w:asciiTheme="majorBidi" w:hAnsiTheme="majorBidi" w:cstheme="majorBidi"/>
          <w:bCs/>
        </w:rPr>
        <w:t xml:space="preserve"> </w:t>
      </w:r>
      <w:r w:rsidR="003D1D9C" w:rsidRPr="00313EF6">
        <w:rPr>
          <w:rFonts w:asciiTheme="majorBidi" w:hAnsiTheme="majorBidi" w:cstheme="majorBidi"/>
          <w:bCs/>
        </w:rPr>
        <w:t xml:space="preserve">kā pasūtītājas </w:t>
      </w:r>
      <w:r w:rsidRPr="00313EF6">
        <w:rPr>
          <w:rFonts w:asciiTheme="majorBidi" w:hAnsiTheme="majorBidi" w:cstheme="majorBidi"/>
          <w:bCs/>
        </w:rPr>
        <w:t xml:space="preserve">tiesībām izdarīt ieturējumus jeb atskaitījumus līguma neizpildīšanas vai nepienācīgas izpildīšanas gadījumā. </w:t>
      </w:r>
      <w:r w:rsidR="003D1D9C" w:rsidRPr="00313EF6">
        <w:rPr>
          <w:rFonts w:asciiTheme="majorBidi" w:hAnsiTheme="majorBidi" w:cstheme="majorBidi"/>
          <w:bCs/>
        </w:rPr>
        <w:t>Proti, j</w:t>
      </w:r>
      <w:r w:rsidRPr="00313EF6">
        <w:rPr>
          <w:rFonts w:asciiTheme="majorBidi" w:hAnsiTheme="majorBidi" w:cstheme="majorBidi"/>
          <w:bCs/>
        </w:rPr>
        <w:t xml:space="preserve">a pasūtītājs izlieto </w:t>
      </w:r>
      <w:r w:rsidR="002A4DD1" w:rsidRPr="00313EF6">
        <w:rPr>
          <w:rFonts w:asciiTheme="majorBidi" w:hAnsiTheme="majorBidi" w:cstheme="majorBidi"/>
          <w:bCs/>
        </w:rPr>
        <w:t>Apakšuzņēmuma līgumā</w:t>
      </w:r>
      <w:r w:rsidRPr="00313EF6">
        <w:rPr>
          <w:rFonts w:asciiTheme="majorBidi" w:hAnsiTheme="majorBidi" w:cstheme="majorBidi"/>
          <w:bCs/>
        </w:rPr>
        <w:t xml:space="preserve"> noteiktās tiesības izdarīt ieturējumus jeb atskaitījumus no uzņēmējam pienākošās samaksas pēdējā pieļaut</w:t>
      </w:r>
      <w:r w:rsidR="00C851C3" w:rsidRPr="00313EF6">
        <w:rPr>
          <w:rFonts w:asciiTheme="majorBidi" w:hAnsiTheme="majorBidi" w:cstheme="majorBidi"/>
          <w:bCs/>
        </w:rPr>
        <w:t>o</w:t>
      </w:r>
      <w:r w:rsidRPr="00313EF6">
        <w:rPr>
          <w:rFonts w:asciiTheme="majorBidi" w:hAnsiTheme="majorBidi" w:cstheme="majorBidi"/>
          <w:bCs/>
        </w:rPr>
        <w:t>, bet nenovērst</w:t>
      </w:r>
      <w:r w:rsidR="00C851C3" w:rsidRPr="00313EF6">
        <w:rPr>
          <w:rFonts w:asciiTheme="majorBidi" w:hAnsiTheme="majorBidi" w:cstheme="majorBidi"/>
          <w:bCs/>
        </w:rPr>
        <w:t>o</w:t>
      </w:r>
      <w:r w:rsidRPr="00313EF6">
        <w:rPr>
          <w:rFonts w:asciiTheme="majorBidi" w:hAnsiTheme="majorBidi" w:cstheme="majorBidi"/>
          <w:bCs/>
        </w:rPr>
        <w:t xml:space="preserve"> defekt</w:t>
      </w:r>
      <w:r w:rsidR="00C851C3" w:rsidRPr="00313EF6">
        <w:rPr>
          <w:rFonts w:asciiTheme="majorBidi" w:hAnsiTheme="majorBidi" w:cstheme="majorBidi"/>
          <w:bCs/>
        </w:rPr>
        <w:t>u dēļ</w:t>
      </w:r>
      <w:r w:rsidRPr="00313EF6">
        <w:rPr>
          <w:rFonts w:asciiTheme="majorBidi" w:hAnsiTheme="majorBidi" w:cstheme="majorBidi"/>
          <w:bCs/>
        </w:rPr>
        <w:t>, tad šo tiesību īstenošana ir atzīstama nevis par ieskaita izdarīšanu Civillikuma 1846. panta izpratnē</w:t>
      </w:r>
      <w:r w:rsidR="003D1D9C" w:rsidRPr="00313EF6">
        <w:rPr>
          <w:rFonts w:asciiTheme="majorBidi" w:hAnsiTheme="majorBidi" w:cstheme="majorBidi"/>
          <w:bCs/>
        </w:rPr>
        <w:t xml:space="preserve"> (t. i.</w:t>
      </w:r>
      <w:r w:rsidRPr="00313EF6">
        <w:rPr>
          <w:rFonts w:asciiTheme="majorBidi" w:hAnsiTheme="majorBidi" w:cstheme="majorBidi"/>
          <w:bCs/>
        </w:rPr>
        <w:t>, prasījuma dzēšanu ar pretprasījumu</w:t>
      </w:r>
      <w:r w:rsidR="003D1D9C" w:rsidRPr="00313EF6">
        <w:rPr>
          <w:rFonts w:asciiTheme="majorBidi" w:hAnsiTheme="majorBidi" w:cstheme="majorBidi"/>
          <w:bCs/>
        </w:rPr>
        <w:t>)</w:t>
      </w:r>
      <w:r w:rsidRPr="00313EF6">
        <w:rPr>
          <w:rFonts w:asciiTheme="majorBidi" w:hAnsiTheme="majorBidi" w:cstheme="majorBidi"/>
          <w:bCs/>
        </w:rPr>
        <w:t xml:space="preserve">, bet gan par citas materiāltiesiskas ierunas celšanu. Ieskaits varētu tikt izdarīts tādā gadījumā, ja pasūtītājam pret uzņēmēju būtu prasījums par to, lai uzņēmējs samaksā </w:t>
      </w:r>
      <w:r w:rsidR="00C851C3" w:rsidRPr="00313EF6">
        <w:rPr>
          <w:rFonts w:asciiTheme="majorBidi" w:hAnsiTheme="majorBidi" w:cstheme="majorBidi"/>
          <w:bCs/>
        </w:rPr>
        <w:t xml:space="preserve">pasūtītājam </w:t>
      </w:r>
      <w:r w:rsidR="00540952" w:rsidRPr="00313EF6">
        <w:rPr>
          <w:rFonts w:asciiTheme="majorBidi" w:hAnsiTheme="majorBidi" w:cstheme="majorBidi"/>
          <w:bCs/>
        </w:rPr>
        <w:t xml:space="preserve">zināmu </w:t>
      </w:r>
      <w:r w:rsidRPr="00313EF6">
        <w:rPr>
          <w:rFonts w:asciiTheme="majorBidi" w:hAnsiTheme="majorBidi" w:cstheme="majorBidi"/>
          <w:bCs/>
        </w:rPr>
        <w:t>naudas summu, piemēram, līgumsod</w:t>
      </w:r>
      <w:r w:rsidR="00540952" w:rsidRPr="00313EF6">
        <w:rPr>
          <w:rFonts w:asciiTheme="majorBidi" w:hAnsiTheme="majorBidi" w:cstheme="majorBidi"/>
          <w:bCs/>
        </w:rPr>
        <w:t>a summu</w:t>
      </w:r>
      <w:r w:rsidRPr="00313EF6">
        <w:rPr>
          <w:rFonts w:asciiTheme="majorBidi" w:hAnsiTheme="majorBidi" w:cstheme="majorBidi"/>
          <w:bCs/>
        </w:rPr>
        <w:t xml:space="preserve"> vai zaudējumu atlīdzīb</w:t>
      </w:r>
      <w:r w:rsidR="00540952" w:rsidRPr="00313EF6">
        <w:rPr>
          <w:rFonts w:asciiTheme="majorBidi" w:hAnsiTheme="majorBidi" w:cstheme="majorBidi"/>
          <w:bCs/>
        </w:rPr>
        <w:t>as summu</w:t>
      </w:r>
      <w:r w:rsidRPr="00313EF6">
        <w:rPr>
          <w:rFonts w:asciiTheme="majorBidi" w:hAnsiTheme="majorBidi" w:cstheme="majorBidi"/>
          <w:bCs/>
        </w:rPr>
        <w:t xml:space="preserve">. Taču tiesības izdarīt ieturējumus, ja tādas ir pielīgtas, piešķir pasūtītājam </w:t>
      </w:r>
      <w:r w:rsidR="00C851C3" w:rsidRPr="00313EF6">
        <w:rPr>
          <w:rFonts w:asciiTheme="majorBidi" w:hAnsiTheme="majorBidi" w:cstheme="majorBidi"/>
          <w:bCs/>
        </w:rPr>
        <w:t xml:space="preserve">tiesisku iespēju </w:t>
      </w:r>
      <w:r w:rsidRPr="00313EF6">
        <w:rPr>
          <w:rFonts w:asciiTheme="majorBidi" w:hAnsiTheme="majorBidi" w:cstheme="majorBidi"/>
          <w:bCs/>
        </w:rPr>
        <w:t>attiecīgo naudas summu neizmaksāt</w:t>
      </w:r>
      <w:r w:rsidR="00540952" w:rsidRPr="00313EF6">
        <w:rPr>
          <w:rFonts w:asciiTheme="majorBidi" w:hAnsiTheme="majorBidi" w:cstheme="majorBidi"/>
          <w:bCs/>
        </w:rPr>
        <w:t xml:space="preserve"> uzņēmējam</w:t>
      </w:r>
      <w:r w:rsidRPr="00313EF6">
        <w:rPr>
          <w:rFonts w:asciiTheme="majorBidi" w:hAnsiTheme="majorBidi" w:cstheme="majorBidi"/>
          <w:bCs/>
        </w:rPr>
        <w:t xml:space="preserve">. Būvdarbu </w:t>
      </w:r>
      <w:r w:rsidR="00C851C3" w:rsidRPr="00313EF6">
        <w:rPr>
          <w:rFonts w:asciiTheme="majorBidi" w:hAnsiTheme="majorBidi" w:cstheme="majorBidi"/>
          <w:bCs/>
        </w:rPr>
        <w:t xml:space="preserve">pasūtījuma </w:t>
      </w:r>
      <w:r w:rsidRPr="00313EF6">
        <w:rPr>
          <w:rFonts w:asciiTheme="majorBidi" w:hAnsiTheme="majorBidi" w:cstheme="majorBidi"/>
          <w:bCs/>
        </w:rPr>
        <w:t xml:space="preserve">izpildījums ir uzņēmēja pamatpienākums būvniecības līgumā. Nesaņemot pienācīgu izpildījumu, proti, uzņēmējam nenovēršot defektus, pasūtītājs, </w:t>
      </w:r>
      <w:r w:rsidR="006E5EAE" w:rsidRPr="00313EF6">
        <w:rPr>
          <w:rFonts w:asciiTheme="majorBidi" w:hAnsiTheme="majorBidi" w:cstheme="majorBidi"/>
          <w:bCs/>
        </w:rPr>
        <w:t>izlietojot ieturējuma jeb cenas samazinājuma ierunu</w:t>
      </w:r>
      <w:r w:rsidRPr="00313EF6">
        <w:rPr>
          <w:rFonts w:asciiTheme="majorBidi" w:hAnsiTheme="majorBidi" w:cstheme="majorBidi"/>
          <w:bCs/>
        </w:rPr>
        <w:t xml:space="preserve">, var </w:t>
      </w:r>
      <w:r w:rsidR="00C851C3" w:rsidRPr="00313EF6">
        <w:rPr>
          <w:rFonts w:asciiTheme="majorBidi" w:hAnsiTheme="majorBidi" w:cstheme="majorBidi"/>
          <w:bCs/>
        </w:rPr>
        <w:t xml:space="preserve">izdarīt </w:t>
      </w:r>
      <w:r w:rsidRPr="00313EF6">
        <w:rPr>
          <w:rFonts w:asciiTheme="majorBidi" w:hAnsiTheme="majorBidi" w:cstheme="majorBidi"/>
          <w:bCs/>
        </w:rPr>
        <w:t>ieturējumus no uzņēmējam izmaksājam</w:t>
      </w:r>
      <w:r w:rsidR="00C851C3" w:rsidRPr="00313EF6">
        <w:rPr>
          <w:rFonts w:asciiTheme="majorBidi" w:hAnsiTheme="majorBidi" w:cstheme="majorBidi"/>
          <w:bCs/>
        </w:rPr>
        <w:t>ā</w:t>
      </w:r>
      <w:r w:rsidRPr="00313EF6">
        <w:rPr>
          <w:rFonts w:asciiTheme="majorBidi" w:hAnsiTheme="majorBidi" w:cstheme="majorBidi"/>
          <w:bCs/>
        </w:rPr>
        <w:t>s atlīdzības</w:t>
      </w:r>
      <w:r w:rsidR="006E5EAE" w:rsidRPr="00313EF6">
        <w:rPr>
          <w:rFonts w:asciiTheme="majorBidi" w:hAnsiTheme="majorBidi" w:cstheme="majorBidi"/>
          <w:bCs/>
        </w:rPr>
        <w:t>.</w:t>
      </w:r>
      <w:r w:rsidRPr="00313EF6">
        <w:rPr>
          <w:rFonts w:asciiTheme="majorBidi" w:hAnsiTheme="majorBidi" w:cstheme="majorBidi"/>
          <w:bCs/>
        </w:rPr>
        <w:t xml:space="preserve"> Šādas pasūtītāja tiesības izriet arī no Civillikuma 2212. panta otrās daļas kopsakarā ar </w:t>
      </w:r>
      <w:r w:rsidR="00C851C3" w:rsidRPr="00313EF6">
        <w:rPr>
          <w:rFonts w:asciiTheme="majorBidi" w:hAnsiTheme="majorBidi" w:cstheme="majorBidi"/>
          <w:bCs/>
        </w:rPr>
        <w:t xml:space="preserve">Civillikuma </w:t>
      </w:r>
      <w:r w:rsidRPr="00313EF6">
        <w:rPr>
          <w:rFonts w:asciiTheme="majorBidi" w:hAnsiTheme="majorBidi" w:cstheme="majorBidi"/>
          <w:bCs/>
        </w:rPr>
        <w:t>2190. pantu.</w:t>
      </w:r>
    </w:p>
    <w:p w14:paraId="7073E120" w14:textId="692A07A0" w:rsidR="00B820A7" w:rsidRPr="00313EF6" w:rsidRDefault="00B820A7"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lastRenderedPageBreak/>
        <w:t xml:space="preserve">Apelācijas instances tiesa, iztulkojot Apakšuzņēmuma līguma Vispārīgo noteikumu 2.5. punktu un </w:t>
      </w:r>
      <w:r w:rsidR="002A4DD1" w:rsidRPr="00313EF6">
        <w:rPr>
          <w:rFonts w:asciiTheme="majorBidi" w:hAnsiTheme="majorBidi" w:cstheme="majorBidi"/>
          <w:bCs/>
        </w:rPr>
        <w:t xml:space="preserve">sniedzot </w:t>
      </w:r>
      <w:r w:rsidR="00C851C3" w:rsidRPr="00313EF6">
        <w:rPr>
          <w:rFonts w:asciiTheme="majorBidi" w:hAnsiTheme="majorBidi" w:cstheme="majorBidi"/>
          <w:bCs/>
        </w:rPr>
        <w:t xml:space="preserve">lietas </w:t>
      </w:r>
      <w:r w:rsidR="002A4DD1" w:rsidRPr="00313EF6">
        <w:rPr>
          <w:rFonts w:asciiTheme="majorBidi" w:hAnsiTheme="majorBidi" w:cstheme="majorBidi"/>
          <w:bCs/>
        </w:rPr>
        <w:t xml:space="preserve">apstākļu </w:t>
      </w:r>
      <w:r w:rsidR="00540952" w:rsidRPr="00313EF6">
        <w:rPr>
          <w:rFonts w:asciiTheme="majorBidi" w:hAnsiTheme="majorBidi" w:cstheme="majorBidi"/>
          <w:bCs/>
        </w:rPr>
        <w:t xml:space="preserve">juridisko </w:t>
      </w:r>
      <w:r w:rsidR="002A4DD1" w:rsidRPr="00313EF6">
        <w:rPr>
          <w:rFonts w:asciiTheme="majorBidi" w:hAnsiTheme="majorBidi" w:cstheme="majorBidi"/>
          <w:bCs/>
        </w:rPr>
        <w:t>novērtējumu</w:t>
      </w:r>
      <w:r w:rsidRPr="00313EF6">
        <w:rPr>
          <w:rFonts w:asciiTheme="majorBidi" w:hAnsiTheme="majorBidi" w:cstheme="majorBidi"/>
          <w:bCs/>
        </w:rPr>
        <w:t xml:space="preserve">, ar pārbaudāmo spriedumu ir atzinusi, ka atbildētāja pret prasītāju ir izlietojusi ieturējuma jeb cenas samazinājuma ierunu, kas </w:t>
      </w:r>
      <w:r w:rsidR="00C851C3" w:rsidRPr="00313EF6">
        <w:rPr>
          <w:rFonts w:asciiTheme="majorBidi" w:hAnsiTheme="majorBidi" w:cstheme="majorBidi"/>
          <w:bCs/>
        </w:rPr>
        <w:t xml:space="preserve">atbildētājai </w:t>
      </w:r>
      <w:r w:rsidRPr="00313EF6">
        <w:rPr>
          <w:rFonts w:asciiTheme="majorBidi" w:hAnsiTheme="majorBidi" w:cstheme="majorBidi"/>
          <w:bCs/>
        </w:rPr>
        <w:t>piederēja pret SIA</w:t>
      </w:r>
      <w:r w:rsidR="00997E7B" w:rsidRPr="00313EF6">
        <w:rPr>
          <w:rFonts w:asciiTheme="majorBidi" w:hAnsiTheme="majorBidi" w:cstheme="majorBidi"/>
          <w:bCs/>
        </w:rPr>
        <w:t> </w:t>
      </w:r>
      <w:r w:rsidRPr="00313EF6">
        <w:rPr>
          <w:rFonts w:asciiTheme="majorBidi" w:hAnsiTheme="majorBidi" w:cstheme="majorBidi"/>
          <w:bCs/>
        </w:rPr>
        <w:t>„Būve</w:t>
      </w:r>
      <w:r w:rsidR="00997E7B" w:rsidRPr="00313EF6">
        <w:rPr>
          <w:rFonts w:asciiTheme="majorBidi" w:hAnsiTheme="majorBidi" w:cstheme="majorBidi"/>
          <w:bCs/>
        </w:rPr>
        <w:t> </w:t>
      </w:r>
      <w:proofErr w:type="spellStart"/>
      <w:r w:rsidR="00380A42" w:rsidRPr="00313EF6">
        <w:rPr>
          <w:rFonts w:asciiTheme="majorBidi" w:hAnsiTheme="majorBidi" w:cstheme="majorBidi"/>
          <w:bCs/>
        </w:rPr>
        <w:t>o.k</w:t>
      </w:r>
      <w:proofErr w:type="spellEnd"/>
      <w:r w:rsidR="00380A42" w:rsidRPr="00313EF6">
        <w:rPr>
          <w:rFonts w:asciiTheme="majorBidi" w:hAnsiTheme="majorBidi" w:cstheme="majorBidi"/>
          <w:bCs/>
        </w:rPr>
        <w:t>.</w:t>
      </w:r>
      <w:r w:rsidRPr="00313EF6">
        <w:rPr>
          <w:rFonts w:asciiTheme="majorBidi" w:hAnsiTheme="majorBidi" w:cstheme="majorBidi"/>
          <w:bCs/>
        </w:rPr>
        <w:t xml:space="preserve">” un kas saskaņā ar Faktoringa līguma noteikumiem un Civillikuma 1806. un 1807. pantu saglabājās arī attiecībās ar prasītāju kā </w:t>
      </w:r>
      <w:r w:rsidR="00BA4239" w:rsidRPr="00313EF6">
        <w:rPr>
          <w:rFonts w:asciiTheme="majorBidi" w:hAnsiTheme="majorBidi" w:cstheme="majorBidi"/>
          <w:bCs/>
        </w:rPr>
        <w:t>cesionār</w:t>
      </w:r>
      <w:r w:rsidR="00540952" w:rsidRPr="00313EF6">
        <w:rPr>
          <w:rFonts w:asciiTheme="majorBidi" w:hAnsiTheme="majorBidi" w:cstheme="majorBidi"/>
          <w:bCs/>
        </w:rPr>
        <w:t>i</w:t>
      </w:r>
      <w:r w:rsidRPr="00313EF6">
        <w:rPr>
          <w:rFonts w:asciiTheme="majorBidi" w:hAnsiTheme="majorBidi" w:cstheme="majorBidi"/>
          <w:bCs/>
        </w:rPr>
        <w:t>.</w:t>
      </w:r>
    </w:p>
    <w:p w14:paraId="127981C3" w14:textId="0C737479" w:rsidR="002A4DD1" w:rsidRPr="00313EF6" w:rsidRDefault="00B820A7"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Senātam nav pamata apšaubīt apelācijas instances tiesas sniegto Apakšuzņēmuma līguma Vispārīgo noteikumu 2.5.</w:t>
      </w:r>
      <w:r w:rsidR="00997E7B" w:rsidRPr="00313EF6">
        <w:rPr>
          <w:rFonts w:asciiTheme="majorBidi" w:hAnsiTheme="majorBidi" w:cstheme="majorBidi"/>
          <w:bCs/>
        </w:rPr>
        <w:t> </w:t>
      </w:r>
      <w:r w:rsidRPr="00313EF6">
        <w:rPr>
          <w:rFonts w:asciiTheme="majorBidi" w:hAnsiTheme="majorBidi" w:cstheme="majorBidi"/>
          <w:bCs/>
        </w:rPr>
        <w:t>punkta iztulkojumu</w:t>
      </w:r>
      <w:r w:rsidR="009761EC" w:rsidRPr="00313EF6">
        <w:rPr>
          <w:rFonts w:asciiTheme="majorBidi" w:hAnsiTheme="majorBidi" w:cstheme="majorBidi"/>
          <w:bCs/>
        </w:rPr>
        <w:t xml:space="preserve"> tiktāl, ciktāl tas attiecas uz atbildētājas tiesību procesuālo aizsardzības veidu</w:t>
      </w:r>
      <w:r w:rsidR="00540952" w:rsidRPr="00313EF6">
        <w:rPr>
          <w:rFonts w:asciiTheme="majorBidi" w:hAnsiTheme="majorBidi" w:cstheme="majorBidi"/>
          <w:bCs/>
        </w:rPr>
        <w:t>,</w:t>
      </w:r>
      <w:r w:rsidR="00F54FCA" w:rsidRPr="00313EF6">
        <w:rPr>
          <w:rFonts w:asciiTheme="majorBidi" w:hAnsiTheme="majorBidi" w:cstheme="majorBidi"/>
          <w:bCs/>
        </w:rPr>
        <w:t xml:space="preserve"> </w:t>
      </w:r>
      <w:r w:rsidR="002A4DD1" w:rsidRPr="00313EF6">
        <w:rPr>
          <w:rFonts w:asciiTheme="majorBidi" w:hAnsiTheme="majorBidi" w:cstheme="majorBidi"/>
          <w:bCs/>
        </w:rPr>
        <w:t xml:space="preserve">saskaņā ar kuru ieturējuma tiesības izlietošana var tikt izdarīta vienpusēji un šīs tiesības izlietošanai nav nepieciešama pretprasības celšana. </w:t>
      </w:r>
      <w:r w:rsidR="00F54FCA" w:rsidRPr="00313EF6">
        <w:rPr>
          <w:rFonts w:asciiTheme="majorBidi" w:hAnsiTheme="majorBidi" w:cstheme="majorBidi"/>
          <w:bCs/>
        </w:rPr>
        <w:t xml:space="preserve">Minētais apelācijas instances tiesas </w:t>
      </w:r>
      <w:r w:rsidR="002A4DD1" w:rsidRPr="00313EF6">
        <w:rPr>
          <w:rFonts w:asciiTheme="majorBidi" w:hAnsiTheme="majorBidi" w:cstheme="majorBidi"/>
          <w:bCs/>
        </w:rPr>
        <w:t xml:space="preserve">secinājums izdarīts, ievērojot Senāta </w:t>
      </w:r>
      <w:r w:rsidR="00BA4239" w:rsidRPr="00313EF6">
        <w:rPr>
          <w:rFonts w:asciiTheme="majorBidi" w:hAnsiTheme="majorBidi" w:cstheme="majorBidi"/>
          <w:bCs/>
        </w:rPr>
        <w:t xml:space="preserve">2024. gada 19. jūnijā </w:t>
      </w:r>
      <w:r w:rsidR="002A4DD1" w:rsidRPr="00313EF6">
        <w:rPr>
          <w:rFonts w:asciiTheme="majorBidi" w:hAnsiTheme="majorBidi" w:cstheme="majorBidi"/>
          <w:bCs/>
        </w:rPr>
        <w:t xml:space="preserve">spriedumā </w:t>
      </w:r>
      <w:r w:rsidR="00C851C3" w:rsidRPr="00313EF6">
        <w:rPr>
          <w:rFonts w:asciiTheme="majorBidi" w:hAnsiTheme="majorBidi" w:cstheme="majorBidi"/>
          <w:bCs/>
        </w:rPr>
        <w:t xml:space="preserve">doto </w:t>
      </w:r>
      <w:r w:rsidR="002A4DD1" w:rsidRPr="00313EF6">
        <w:rPr>
          <w:rFonts w:asciiTheme="majorBidi" w:hAnsiTheme="majorBidi" w:cstheme="majorBidi"/>
          <w:bCs/>
        </w:rPr>
        <w:t>Civillikuma 2190.</w:t>
      </w:r>
      <w:r w:rsidR="00997E7B" w:rsidRPr="00313EF6">
        <w:rPr>
          <w:rFonts w:asciiTheme="majorBidi" w:hAnsiTheme="majorBidi" w:cstheme="majorBidi"/>
          <w:bCs/>
        </w:rPr>
        <w:t> </w:t>
      </w:r>
      <w:r w:rsidR="002A4DD1" w:rsidRPr="00313EF6">
        <w:rPr>
          <w:rFonts w:asciiTheme="majorBidi" w:hAnsiTheme="majorBidi" w:cstheme="majorBidi"/>
          <w:bCs/>
        </w:rPr>
        <w:t>panta un 1846. panta iztulkojumu, k</w:t>
      </w:r>
      <w:r w:rsidR="00C851C3" w:rsidRPr="00313EF6">
        <w:rPr>
          <w:rFonts w:asciiTheme="majorBidi" w:hAnsiTheme="majorBidi" w:cstheme="majorBidi"/>
          <w:bCs/>
        </w:rPr>
        <w:t>urš</w:t>
      </w:r>
      <w:r w:rsidR="002A4DD1" w:rsidRPr="00313EF6">
        <w:rPr>
          <w:rFonts w:asciiTheme="majorBidi" w:hAnsiTheme="majorBidi" w:cstheme="majorBidi"/>
          <w:bCs/>
        </w:rPr>
        <w:t xml:space="preserve"> atbilstoši Civilprocesa likuma 476. panta pirmajai daļai apelācijas instances tiesai, atkārtoti izskatot lietu, bija obligāts</w:t>
      </w:r>
      <w:r w:rsidR="00BA4239" w:rsidRPr="00313EF6">
        <w:rPr>
          <w:rFonts w:asciiTheme="majorBidi" w:hAnsiTheme="majorBidi" w:cstheme="majorBidi"/>
          <w:bCs/>
        </w:rPr>
        <w:t xml:space="preserve"> un saskaņā ar kuru pasūtītājam var būt tiesības vienpusēji, ar konstitutīvu gribas aktu ieturēt uzņēmējam pienākošos atlīdzību</w:t>
      </w:r>
      <w:r w:rsidR="002A4DD1" w:rsidRPr="00313EF6">
        <w:rPr>
          <w:rFonts w:asciiTheme="majorBidi" w:hAnsiTheme="majorBidi" w:cstheme="majorBidi"/>
          <w:bCs/>
        </w:rPr>
        <w:t xml:space="preserve">. </w:t>
      </w:r>
    </w:p>
    <w:p w14:paraId="4CC9B428" w14:textId="1356A74B" w:rsidR="00B820A7" w:rsidRPr="00313EF6" w:rsidRDefault="00BF01F0"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 xml:space="preserve">Apelācijas instances tiesas izdarītā secinājuma </w:t>
      </w:r>
      <w:r w:rsidR="004108AA" w:rsidRPr="00313EF6">
        <w:rPr>
          <w:rFonts w:asciiTheme="majorBidi" w:hAnsiTheme="majorBidi" w:cstheme="majorBidi"/>
          <w:bCs/>
        </w:rPr>
        <w:t xml:space="preserve">pareizību </w:t>
      </w:r>
      <w:r w:rsidRPr="00313EF6">
        <w:rPr>
          <w:rFonts w:asciiTheme="majorBidi" w:hAnsiTheme="majorBidi" w:cstheme="majorBidi"/>
          <w:bCs/>
        </w:rPr>
        <w:t xml:space="preserve">par to, ka lietā nav ceļama pretprasība, </w:t>
      </w:r>
      <w:r w:rsidR="00B820A7" w:rsidRPr="00313EF6">
        <w:rPr>
          <w:rFonts w:asciiTheme="majorBidi" w:hAnsiTheme="majorBidi" w:cstheme="majorBidi"/>
          <w:bCs/>
        </w:rPr>
        <w:t xml:space="preserve">neietekmē apstāklis, ka </w:t>
      </w:r>
      <w:r w:rsidRPr="00313EF6">
        <w:rPr>
          <w:rFonts w:asciiTheme="majorBidi" w:hAnsiTheme="majorBidi" w:cstheme="majorBidi"/>
          <w:bCs/>
        </w:rPr>
        <w:t xml:space="preserve">tā </w:t>
      </w:r>
      <w:r w:rsidR="00B820A7" w:rsidRPr="00313EF6">
        <w:rPr>
          <w:rFonts w:asciiTheme="majorBidi" w:hAnsiTheme="majorBidi" w:cstheme="majorBidi"/>
          <w:bCs/>
        </w:rPr>
        <w:t>sava secinājuma pamatošanai ir kļūdaini atsaukusies arī uz Civillikuma 1847. pantu.</w:t>
      </w:r>
      <w:r w:rsidRPr="00313EF6">
        <w:rPr>
          <w:rFonts w:asciiTheme="majorBidi" w:hAnsiTheme="majorBidi" w:cstheme="majorBidi"/>
          <w:bCs/>
        </w:rPr>
        <w:t xml:space="preserve"> </w:t>
      </w:r>
      <w:r w:rsidR="00B820A7" w:rsidRPr="00313EF6">
        <w:rPr>
          <w:rFonts w:asciiTheme="majorBidi" w:hAnsiTheme="majorBidi" w:cstheme="majorBidi"/>
          <w:bCs/>
        </w:rPr>
        <w:t>Tādējādi kasācijas sūdzības iesniedzējas iebildum</w:t>
      </w:r>
      <w:r w:rsidR="00AB474F" w:rsidRPr="00313EF6">
        <w:rPr>
          <w:rFonts w:asciiTheme="majorBidi" w:hAnsiTheme="majorBidi" w:cstheme="majorBidi"/>
          <w:bCs/>
        </w:rPr>
        <w:t>us</w:t>
      </w:r>
      <w:r w:rsidR="00B820A7" w:rsidRPr="00313EF6">
        <w:rPr>
          <w:rFonts w:asciiTheme="majorBidi" w:hAnsiTheme="majorBidi" w:cstheme="majorBidi"/>
          <w:bCs/>
        </w:rPr>
        <w:t xml:space="preserve"> par to, ka apelācijas instances tiesa nav </w:t>
      </w:r>
      <w:r w:rsidR="002E6B2F" w:rsidRPr="00313EF6">
        <w:rPr>
          <w:rFonts w:asciiTheme="majorBidi" w:hAnsiTheme="majorBidi" w:cstheme="majorBidi"/>
          <w:bCs/>
        </w:rPr>
        <w:t xml:space="preserve">vispār </w:t>
      </w:r>
      <w:r w:rsidR="00B820A7" w:rsidRPr="00313EF6">
        <w:rPr>
          <w:rFonts w:asciiTheme="majorBidi" w:hAnsiTheme="majorBidi" w:cstheme="majorBidi"/>
          <w:bCs/>
        </w:rPr>
        <w:t xml:space="preserve">vai ir nepareizi piemērojusi Civillikuma noteikumus par ieskaitu, </w:t>
      </w:r>
      <w:r w:rsidR="00AB474F" w:rsidRPr="00313EF6">
        <w:rPr>
          <w:rFonts w:asciiTheme="majorBidi" w:hAnsiTheme="majorBidi" w:cstheme="majorBidi"/>
          <w:bCs/>
        </w:rPr>
        <w:t>Senāts noraida kā nepamatotus</w:t>
      </w:r>
      <w:r w:rsidR="00B820A7" w:rsidRPr="00313EF6">
        <w:rPr>
          <w:rFonts w:asciiTheme="majorBidi" w:hAnsiTheme="majorBidi" w:cstheme="majorBidi"/>
          <w:bCs/>
        </w:rPr>
        <w:t xml:space="preserve">. </w:t>
      </w:r>
    </w:p>
    <w:p w14:paraId="24F0C6A4" w14:textId="77777777" w:rsidR="00DA4E8D" w:rsidRPr="00313EF6" w:rsidRDefault="00DA4E8D" w:rsidP="00313EF6">
      <w:pPr>
        <w:shd w:val="clear" w:color="auto" w:fill="FFFFFF"/>
        <w:spacing w:line="276" w:lineRule="auto"/>
        <w:ind w:firstLine="709"/>
        <w:jc w:val="both"/>
        <w:rPr>
          <w:rFonts w:asciiTheme="majorBidi" w:hAnsiTheme="majorBidi" w:cstheme="majorBidi"/>
          <w:bCs/>
        </w:rPr>
      </w:pPr>
    </w:p>
    <w:p w14:paraId="2870FB17" w14:textId="42C1F89E" w:rsidR="00B820A7" w:rsidRPr="00313EF6" w:rsidRDefault="00A73D18" w:rsidP="00313EF6">
      <w:pPr>
        <w:shd w:val="clear" w:color="auto" w:fill="FFFFFF"/>
        <w:spacing w:line="276" w:lineRule="auto"/>
        <w:ind w:firstLine="709"/>
        <w:jc w:val="both"/>
        <w:rPr>
          <w:rFonts w:asciiTheme="majorBidi" w:hAnsiTheme="majorBidi" w:cstheme="majorBidi"/>
          <w:bCs/>
        </w:rPr>
      </w:pPr>
      <w:bookmarkStart w:id="18" w:name="_Hlk187398349"/>
      <w:r w:rsidRPr="00313EF6">
        <w:rPr>
          <w:rFonts w:asciiTheme="majorBidi" w:hAnsiTheme="majorBidi" w:cstheme="majorBidi"/>
          <w:bCs/>
        </w:rPr>
        <w:t>[</w:t>
      </w:r>
      <w:r w:rsidR="00C0507B" w:rsidRPr="00313EF6">
        <w:rPr>
          <w:rFonts w:asciiTheme="majorBidi" w:hAnsiTheme="majorBidi" w:cstheme="majorBidi"/>
          <w:bCs/>
        </w:rPr>
        <w:t>11</w:t>
      </w:r>
      <w:r w:rsidRPr="00313EF6">
        <w:rPr>
          <w:rFonts w:asciiTheme="majorBidi" w:hAnsiTheme="majorBidi" w:cstheme="majorBidi"/>
          <w:bCs/>
        </w:rPr>
        <w:t>]</w:t>
      </w:r>
      <w:r w:rsidR="005F7805" w:rsidRPr="00313EF6">
        <w:rPr>
          <w:rFonts w:asciiTheme="majorBidi" w:hAnsiTheme="majorBidi" w:cstheme="majorBidi"/>
          <w:bCs/>
        </w:rPr>
        <w:t> </w:t>
      </w:r>
      <w:r w:rsidR="00B820A7" w:rsidRPr="00313EF6">
        <w:rPr>
          <w:rFonts w:asciiTheme="majorBidi" w:hAnsiTheme="majorBidi" w:cstheme="majorBidi"/>
          <w:bCs/>
        </w:rPr>
        <w:t>Tomēr, lai atbildētu uz jautājumu, vai ieturējums</w:t>
      </w:r>
      <w:r w:rsidR="00BF01F0" w:rsidRPr="00313EF6">
        <w:rPr>
          <w:rFonts w:asciiTheme="majorBidi" w:hAnsiTheme="majorBidi" w:cstheme="majorBidi"/>
          <w:bCs/>
        </w:rPr>
        <w:t xml:space="preserve"> ierunas ceļā</w:t>
      </w:r>
      <w:r w:rsidR="00B820A7" w:rsidRPr="00313EF6">
        <w:rPr>
          <w:rFonts w:asciiTheme="majorBidi" w:hAnsiTheme="majorBidi" w:cstheme="majorBidi"/>
          <w:bCs/>
        </w:rPr>
        <w:t xml:space="preserve"> tika izdarīts pamatoti, ir nepieciešams konstatēt tā izdarīšanas pamatu. </w:t>
      </w:r>
      <w:r w:rsidR="00BF01F0" w:rsidRPr="00313EF6">
        <w:rPr>
          <w:rFonts w:asciiTheme="majorBidi" w:hAnsiTheme="majorBidi" w:cstheme="majorBidi"/>
          <w:bCs/>
        </w:rPr>
        <w:t xml:space="preserve">Apelācijas instances tiesa, atzīstot atbildētājas tiesības uz ieturējuma izdarīšanu, savu secinājumu ir pamatojusi ar Civillikuma 1808. pantu, </w:t>
      </w:r>
      <w:r w:rsidR="00635C55" w:rsidRPr="00313EF6">
        <w:rPr>
          <w:rFonts w:asciiTheme="majorBidi" w:hAnsiTheme="majorBidi" w:cstheme="majorBidi"/>
          <w:bCs/>
        </w:rPr>
        <w:t>kuram atbilstoši</w:t>
      </w:r>
      <w:r w:rsidR="00BF01F0" w:rsidRPr="00313EF6">
        <w:rPr>
          <w:rFonts w:asciiTheme="majorBidi" w:hAnsiTheme="majorBidi" w:cstheme="majorBidi"/>
          <w:bCs/>
        </w:rPr>
        <w:t xml:space="preserve"> apelācijas instances tiesas ieskatā uz atbildētāju ir pārgājusi no </w:t>
      </w:r>
      <w:r w:rsidR="00635C55" w:rsidRPr="00313EF6">
        <w:rPr>
          <w:rFonts w:asciiTheme="majorBidi" w:hAnsiTheme="majorBidi" w:cstheme="majorBidi"/>
          <w:bCs/>
        </w:rPr>
        <w:t>SIA „Būve </w:t>
      </w:r>
      <w:proofErr w:type="spellStart"/>
      <w:r w:rsidR="00380A42" w:rsidRPr="00313EF6">
        <w:rPr>
          <w:rFonts w:asciiTheme="majorBidi" w:hAnsiTheme="majorBidi" w:cstheme="majorBidi"/>
          <w:bCs/>
        </w:rPr>
        <w:t>o.k</w:t>
      </w:r>
      <w:proofErr w:type="spellEnd"/>
      <w:r w:rsidR="00380A42" w:rsidRPr="00313EF6">
        <w:rPr>
          <w:rFonts w:asciiTheme="majorBidi" w:hAnsiTheme="majorBidi" w:cstheme="majorBidi"/>
          <w:bCs/>
        </w:rPr>
        <w:t>.</w:t>
      </w:r>
      <w:r w:rsidR="00635C55" w:rsidRPr="00313EF6">
        <w:rPr>
          <w:rFonts w:asciiTheme="majorBidi" w:hAnsiTheme="majorBidi" w:cstheme="majorBidi"/>
          <w:bCs/>
        </w:rPr>
        <w:t xml:space="preserve">” un atbildētājas pārstāvju parakstītā </w:t>
      </w:r>
      <w:r w:rsidR="00BF01F0" w:rsidRPr="00313EF6">
        <w:rPr>
          <w:rFonts w:asciiTheme="majorBidi" w:hAnsiTheme="majorBidi" w:cstheme="majorBidi"/>
          <w:bCs/>
        </w:rPr>
        <w:t>Defektu akta</w:t>
      </w:r>
      <w:r w:rsidR="00635C55" w:rsidRPr="00313EF6">
        <w:rPr>
          <w:rFonts w:asciiTheme="majorBidi" w:hAnsiTheme="majorBidi" w:cstheme="majorBidi"/>
          <w:bCs/>
        </w:rPr>
        <w:t xml:space="preserve"> </w:t>
      </w:r>
      <w:r w:rsidR="00E677B3" w:rsidRPr="00313EF6">
        <w:rPr>
          <w:rFonts w:asciiTheme="majorBidi" w:hAnsiTheme="majorBidi" w:cstheme="majorBidi"/>
          <w:bCs/>
        </w:rPr>
        <w:t>izrietošā ieruna, proti, Defektu aktā norādīto defektu atzīšanas fakts.</w:t>
      </w:r>
      <w:r w:rsidR="00BF01F0" w:rsidRPr="00313EF6">
        <w:rPr>
          <w:rFonts w:asciiTheme="majorBidi" w:hAnsiTheme="majorBidi" w:cstheme="majorBidi"/>
          <w:bCs/>
        </w:rPr>
        <w:t xml:space="preserve"> </w:t>
      </w:r>
    </w:p>
    <w:p w14:paraId="6E21642F" w14:textId="57BE85BD" w:rsidR="00DE5E9E" w:rsidRPr="00313EF6" w:rsidRDefault="00785483"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w:t>
      </w:r>
      <w:r w:rsidR="00C0507B" w:rsidRPr="00313EF6">
        <w:rPr>
          <w:rFonts w:asciiTheme="majorBidi" w:hAnsiTheme="majorBidi" w:cstheme="majorBidi"/>
          <w:bCs/>
        </w:rPr>
        <w:t>11</w:t>
      </w:r>
      <w:r w:rsidRPr="00313EF6">
        <w:rPr>
          <w:rFonts w:asciiTheme="majorBidi" w:hAnsiTheme="majorBidi" w:cstheme="majorBidi"/>
          <w:bCs/>
        </w:rPr>
        <w:t>.1]</w:t>
      </w:r>
      <w:r w:rsidR="005F7805" w:rsidRPr="00313EF6">
        <w:rPr>
          <w:rFonts w:asciiTheme="majorBidi" w:hAnsiTheme="majorBidi" w:cstheme="majorBidi"/>
          <w:bCs/>
        </w:rPr>
        <w:t> </w:t>
      </w:r>
      <w:r w:rsidR="00DE5E9E" w:rsidRPr="00313EF6">
        <w:rPr>
          <w:rFonts w:asciiTheme="majorBidi" w:hAnsiTheme="majorBidi" w:cstheme="majorBidi"/>
          <w:bCs/>
        </w:rPr>
        <w:t>Senāt</w:t>
      </w:r>
      <w:r w:rsidR="002E6B2F" w:rsidRPr="00313EF6">
        <w:rPr>
          <w:rFonts w:asciiTheme="majorBidi" w:hAnsiTheme="majorBidi" w:cstheme="majorBidi"/>
          <w:bCs/>
        </w:rPr>
        <w:t>a</w:t>
      </w:r>
      <w:r w:rsidR="00DE5E9E" w:rsidRPr="00313EF6">
        <w:rPr>
          <w:rFonts w:asciiTheme="majorBidi" w:hAnsiTheme="majorBidi" w:cstheme="majorBidi"/>
          <w:bCs/>
        </w:rPr>
        <w:t xml:space="preserve"> 2024. gada 19. jūnija spriedumā</w:t>
      </w:r>
      <w:r w:rsidR="0018371C" w:rsidRPr="00313EF6">
        <w:rPr>
          <w:rFonts w:asciiTheme="majorBidi" w:hAnsiTheme="majorBidi" w:cstheme="majorBidi"/>
          <w:bCs/>
        </w:rPr>
        <w:t xml:space="preserve"> </w:t>
      </w:r>
      <w:r w:rsidR="00635C55" w:rsidRPr="00313EF6">
        <w:rPr>
          <w:rFonts w:asciiTheme="majorBidi" w:hAnsiTheme="majorBidi" w:cstheme="majorBidi"/>
          <w:bCs/>
        </w:rPr>
        <w:t xml:space="preserve">jau </w:t>
      </w:r>
      <w:r w:rsidR="0018371C" w:rsidRPr="00313EF6">
        <w:rPr>
          <w:rFonts w:asciiTheme="majorBidi" w:hAnsiTheme="majorBidi" w:cstheme="majorBidi"/>
          <w:bCs/>
        </w:rPr>
        <w:t>norādī</w:t>
      </w:r>
      <w:r w:rsidR="002E6B2F" w:rsidRPr="00313EF6">
        <w:rPr>
          <w:rFonts w:asciiTheme="majorBidi" w:hAnsiTheme="majorBidi" w:cstheme="majorBidi"/>
          <w:bCs/>
        </w:rPr>
        <w:t>ts</w:t>
      </w:r>
      <w:r w:rsidR="00FD41A7" w:rsidRPr="00313EF6">
        <w:rPr>
          <w:rFonts w:asciiTheme="majorBidi" w:hAnsiTheme="majorBidi" w:cstheme="majorBidi"/>
          <w:bCs/>
        </w:rPr>
        <w:t>, ka faktoringa līgums ir klasificējams kā apņemšan</w:t>
      </w:r>
      <w:r w:rsidR="0018371C" w:rsidRPr="00313EF6">
        <w:rPr>
          <w:rFonts w:asciiTheme="majorBidi" w:hAnsiTheme="majorBidi" w:cstheme="majorBidi"/>
          <w:bCs/>
        </w:rPr>
        <w:t>ā</w:t>
      </w:r>
      <w:r w:rsidR="00FD41A7" w:rsidRPr="00313EF6">
        <w:rPr>
          <w:rFonts w:asciiTheme="majorBidi" w:hAnsiTheme="majorBidi" w:cstheme="majorBidi"/>
          <w:bCs/>
        </w:rPr>
        <w:t xml:space="preserve">s darījums, savukārt cesija </w:t>
      </w:r>
      <w:r w:rsidR="002E6B2F" w:rsidRPr="00313EF6">
        <w:rPr>
          <w:rFonts w:asciiTheme="majorBidi" w:hAnsiTheme="majorBidi" w:cstheme="majorBidi"/>
          <w:bCs/>
        </w:rPr>
        <w:t xml:space="preserve">ir kvalificējama </w:t>
      </w:r>
      <w:r w:rsidR="00FD41A7" w:rsidRPr="00313EF6">
        <w:rPr>
          <w:rFonts w:asciiTheme="majorBidi" w:hAnsiTheme="majorBidi" w:cstheme="majorBidi"/>
          <w:bCs/>
        </w:rPr>
        <w:t>kā rīcības darījums, ar kuru izskatām</w:t>
      </w:r>
      <w:r w:rsidR="00D4760C" w:rsidRPr="00313EF6">
        <w:rPr>
          <w:rFonts w:asciiTheme="majorBidi" w:hAnsiTheme="majorBidi" w:cstheme="majorBidi"/>
          <w:bCs/>
        </w:rPr>
        <w:t>ajā lietā</w:t>
      </w:r>
      <w:r w:rsidR="00FD41A7" w:rsidRPr="00313EF6">
        <w:rPr>
          <w:rFonts w:asciiTheme="majorBidi" w:hAnsiTheme="majorBidi" w:cstheme="majorBidi"/>
          <w:bCs/>
        </w:rPr>
        <w:t xml:space="preserve"> tiek izpildīts Faktoringa līgums. Proti, faktoringa līgums un cesija nav juridiskā ziņā identiski darījumi, un cesijas brīdis atkarībā no </w:t>
      </w:r>
      <w:r w:rsidR="004105D3" w:rsidRPr="00313EF6">
        <w:rPr>
          <w:rFonts w:asciiTheme="majorBidi" w:hAnsiTheme="majorBidi" w:cstheme="majorBidi"/>
          <w:bCs/>
        </w:rPr>
        <w:t xml:space="preserve">katra </w:t>
      </w:r>
      <w:r w:rsidR="00FD41A7" w:rsidRPr="00313EF6">
        <w:rPr>
          <w:rFonts w:asciiTheme="majorBidi" w:hAnsiTheme="majorBidi" w:cstheme="majorBidi"/>
          <w:bCs/>
        </w:rPr>
        <w:t xml:space="preserve">konkrētā gadījuma apstākļiem laika ziņā </w:t>
      </w:r>
      <w:r w:rsidR="004105D3" w:rsidRPr="00313EF6">
        <w:rPr>
          <w:rFonts w:asciiTheme="majorBidi" w:hAnsiTheme="majorBidi" w:cstheme="majorBidi"/>
          <w:bCs/>
        </w:rPr>
        <w:t xml:space="preserve">var </w:t>
      </w:r>
      <w:r w:rsidR="00FD41A7" w:rsidRPr="00313EF6">
        <w:rPr>
          <w:rFonts w:asciiTheme="majorBidi" w:hAnsiTheme="majorBidi" w:cstheme="majorBidi"/>
          <w:bCs/>
        </w:rPr>
        <w:t>atšķirties no faktoringa līguma noslēgšanas</w:t>
      </w:r>
      <w:r w:rsidR="00585142" w:rsidRPr="00313EF6">
        <w:rPr>
          <w:rFonts w:asciiTheme="majorBidi" w:hAnsiTheme="majorBidi" w:cstheme="majorBidi"/>
          <w:bCs/>
        </w:rPr>
        <w:t xml:space="preserve"> brīža</w:t>
      </w:r>
      <w:r w:rsidR="00FD41A7" w:rsidRPr="00313EF6">
        <w:rPr>
          <w:rFonts w:asciiTheme="majorBidi" w:hAnsiTheme="majorBidi" w:cstheme="majorBidi"/>
          <w:bCs/>
        </w:rPr>
        <w:t xml:space="preserve">. </w:t>
      </w:r>
      <w:r w:rsidR="004105D3" w:rsidRPr="00313EF6">
        <w:rPr>
          <w:rFonts w:asciiTheme="majorBidi" w:hAnsiTheme="majorBidi" w:cstheme="majorBidi"/>
          <w:bCs/>
        </w:rPr>
        <w:t xml:space="preserve">Minēto </w:t>
      </w:r>
      <w:proofErr w:type="spellStart"/>
      <w:r w:rsidR="00FD41A7" w:rsidRPr="00313EF6">
        <w:rPr>
          <w:rFonts w:asciiTheme="majorBidi" w:hAnsiTheme="majorBidi" w:cstheme="majorBidi"/>
          <w:bCs/>
        </w:rPr>
        <w:t>citstarp</w:t>
      </w:r>
      <w:proofErr w:type="spellEnd"/>
      <w:r w:rsidR="00FD41A7" w:rsidRPr="00313EF6">
        <w:rPr>
          <w:rFonts w:asciiTheme="majorBidi" w:hAnsiTheme="majorBidi" w:cstheme="majorBidi"/>
          <w:bCs/>
        </w:rPr>
        <w:t xml:space="preserve"> apstiprina Komerclikuma 469.</w:t>
      </w:r>
      <w:r w:rsidR="004105D3" w:rsidRPr="00313EF6">
        <w:rPr>
          <w:rFonts w:asciiTheme="majorBidi" w:hAnsiTheme="majorBidi" w:cstheme="majorBidi"/>
          <w:bCs/>
        </w:rPr>
        <w:t> </w:t>
      </w:r>
      <w:r w:rsidR="00FD41A7" w:rsidRPr="00313EF6">
        <w:rPr>
          <w:rFonts w:asciiTheme="majorBidi" w:hAnsiTheme="majorBidi" w:cstheme="majorBidi"/>
          <w:bCs/>
        </w:rPr>
        <w:t>panta otrajā daļā noteiktais, ka nākotnes prasījums pāriet faktoram tā rašanās brīdī.</w:t>
      </w:r>
    </w:p>
    <w:p w14:paraId="2FEC1047" w14:textId="70A29DC2" w:rsidR="00F73031" w:rsidRPr="00313EF6" w:rsidRDefault="00F73031"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Tāpat Senāts ir atzinis, ka atbilstoši Civillikuma 1808. panta pirmaj</w:t>
      </w:r>
      <w:r w:rsidR="002E6B2F" w:rsidRPr="00313EF6">
        <w:rPr>
          <w:rFonts w:asciiTheme="majorBidi" w:hAnsiTheme="majorBidi" w:cstheme="majorBidi"/>
          <w:bCs/>
        </w:rPr>
        <w:t>ā</w:t>
      </w:r>
      <w:r w:rsidRPr="00313EF6">
        <w:rPr>
          <w:rFonts w:asciiTheme="majorBidi" w:hAnsiTheme="majorBidi" w:cstheme="majorBidi"/>
          <w:bCs/>
        </w:rPr>
        <w:t xml:space="preserve"> teikum</w:t>
      </w:r>
      <w:r w:rsidR="002E6B2F" w:rsidRPr="00313EF6">
        <w:rPr>
          <w:rFonts w:asciiTheme="majorBidi" w:hAnsiTheme="majorBidi" w:cstheme="majorBidi"/>
          <w:bCs/>
        </w:rPr>
        <w:t>ā</w:t>
      </w:r>
      <w:r w:rsidRPr="00313EF6">
        <w:rPr>
          <w:rFonts w:asciiTheme="majorBidi" w:hAnsiTheme="majorBidi" w:cstheme="majorBidi"/>
          <w:bCs/>
        </w:rPr>
        <w:t xml:space="preserve"> </w:t>
      </w:r>
      <w:r w:rsidR="004105D3" w:rsidRPr="00313EF6">
        <w:rPr>
          <w:rFonts w:asciiTheme="majorBidi" w:hAnsiTheme="majorBidi" w:cstheme="majorBidi"/>
          <w:bCs/>
        </w:rPr>
        <w:t xml:space="preserve">noteiktajam </w:t>
      </w:r>
      <w:r w:rsidRPr="00313EF6">
        <w:rPr>
          <w:rFonts w:asciiTheme="majorBidi" w:hAnsiTheme="majorBidi" w:cstheme="majorBidi"/>
          <w:bCs/>
        </w:rPr>
        <w:t>parādnieks var celt pret cesionāru ierunas, kas parādniekam pret cedentu bijuši pirms cesijas vai tās laikā. Tomēr saskaņā ar Komerclikuma 469. panta otr</w:t>
      </w:r>
      <w:r w:rsidR="004105D3" w:rsidRPr="00313EF6">
        <w:rPr>
          <w:rFonts w:asciiTheme="majorBidi" w:hAnsiTheme="majorBidi" w:cstheme="majorBidi"/>
          <w:bCs/>
        </w:rPr>
        <w:t>o</w:t>
      </w:r>
      <w:r w:rsidRPr="00313EF6">
        <w:rPr>
          <w:rFonts w:asciiTheme="majorBidi" w:hAnsiTheme="majorBidi" w:cstheme="majorBidi"/>
          <w:bCs/>
        </w:rPr>
        <w:t xml:space="preserve"> daļ</w:t>
      </w:r>
      <w:r w:rsidR="004105D3" w:rsidRPr="00313EF6">
        <w:rPr>
          <w:rFonts w:asciiTheme="majorBidi" w:hAnsiTheme="majorBidi" w:cstheme="majorBidi"/>
          <w:bCs/>
        </w:rPr>
        <w:t>u</w:t>
      </w:r>
      <w:r w:rsidRPr="00313EF6">
        <w:rPr>
          <w:rFonts w:asciiTheme="majorBidi" w:hAnsiTheme="majorBidi" w:cstheme="majorBidi"/>
          <w:bCs/>
        </w:rPr>
        <w:t xml:space="preserve"> nākotnes prasījums pāriet faktoram tā rašanās brīdī. Proti, tikai attiecīgā nākotnes prasījuma rašanās brīdī notiek šā prasījuma cesija </w:t>
      </w:r>
      <w:r w:rsidR="004105D3" w:rsidRPr="00313EF6">
        <w:rPr>
          <w:rFonts w:asciiTheme="majorBidi" w:hAnsiTheme="majorBidi" w:cstheme="majorBidi"/>
          <w:bCs/>
        </w:rPr>
        <w:t xml:space="preserve">jeb pāreja </w:t>
      </w:r>
      <w:r w:rsidRPr="00313EF6">
        <w:rPr>
          <w:rFonts w:asciiTheme="majorBidi" w:hAnsiTheme="majorBidi" w:cstheme="majorBidi"/>
          <w:bCs/>
        </w:rPr>
        <w:t xml:space="preserve">faktoram. Tātad </w:t>
      </w:r>
      <w:bookmarkStart w:id="19" w:name="_Hlk200459460"/>
      <w:r w:rsidRPr="00313EF6">
        <w:rPr>
          <w:rFonts w:asciiTheme="majorBidi" w:hAnsiTheme="majorBidi" w:cstheme="majorBidi"/>
          <w:bCs/>
        </w:rPr>
        <w:t>SIA</w:t>
      </w:r>
      <w:r w:rsidR="00997E7B" w:rsidRPr="00313EF6">
        <w:rPr>
          <w:rFonts w:asciiTheme="majorBidi" w:hAnsiTheme="majorBidi" w:cstheme="majorBidi"/>
          <w:bCs/>
        </w:rPr>
        <w:t> </w:t>
      </w:r>
      <w:r w:rsidR="00B00E57" w:rsidRPr="00313EF6">
        <w:rPr>
          <w:rFonts w:asciiTheme="majorBidi" w:hAnsiTheme="majorBidi" w:cstheme="majorBidi"/>
          <w:bCs/>
        </w:rPr>
        <w:t>„</w:t>
      </w:r>
      <w:r w:rsidRPr="00313EF6">
        <w:rPr>
          <w:rFonts w:asciiTheme="majorBidi" w:hAnsiTheme="majorBidi" w:cstheme="majorBidi"/>
          <w:bCs/>
        </w:rPr>
        <w:t>Būve</w:t>
      </w:r>
      <w:r w:rsidR="00997E7B" w:rsidRPr="00313EF6">
        <w:rPr>
          <w:rFonts w:asciiTheme="majorBidi" w:hAnsiTheme="majorBidi" w:cstheme="majorBidi"/>
          <w:bCs/>
        </w:rPr>
        <w:t> </w:t>
      </w:r>
      <w:proofErr w:type="spellStart"/>
      <w:r w:rsidR="00380A42" w:rsidRPr="00313EF6">
        <w:rPr>
          <w:rFonts w:asciiTheme="majorBidi" w:hAnsiTheme="majorBidi" w:cstheme="majorBidi"/>
          <w:bCs/>
        </w:rPr>
        <w:t>o.k</w:t>
      </w:r>
      <w:proofErr w:type="spellEnd"/>
      <w:r w:rsidR="00380A42" w:rsidRPr="00313EF6">
        <w:rPr>
          <w:rFonts w:asciiTheme="majorBidi" w:hAnsiTheme="majorBidi" w:cstheme="majorBidi"/>
          <w:bCs/>
        </w:rPr>
        <w:t>.</w:t>
      </w:r>
      <w:r w:rsidRPr="00313EF6">
        <w:rPr>
          <w:rFonts w:asciiTheme="majorBidi" w:hAnsiTheme="majorBidi" w:cstheme="majorBidi"/>
          <w:bCs/>
        </w:rPr>
        <w:t>”</w:t>
      </w:r>
      <w:bookmarkEnd w:id="19"/>
      <w:r w:rsidRPr="00313EF6">
        <w:rPr>
          <w:rFonts w:asciiTheme="majorBidi" w:hAnsiTheme="majorBidi" w:cstheme="majorBidi"/>
          <w:bCs/>
        </w:rPr>
        <w:t xml:space="preserve"> nākotnes prasījumi pret atbildētāju varēja</w:t>
      </w:r>
      <w:r w:rsidR="00585142" w:rsidRPr="00313EF6">
        <w:rPr>
          <w:rFonts w:asciiTheme="majorBidi" w:hAnsiTheme="majorBidi" w:cstheme="majorBidi"/>
          <w:bCs/>
        </w:rPr>
        <w:t xml:space="preserve"> </w:t>
      </w:r>
      <w:r w:rsidRPr="00313EF6">
        <w:rPr>
          <w:rFonts w:asciiTheme="majorBidi" w:hAnsiTheme="majorBidi" w:cstheme="majorBidi"/>
          <w:bCs/>
        </w:rPr>
        <w:t xml:space="preserve">pāriet prasītājai </w:t>
      </w:r>
      <w:r w:rsidR="00585142" w:rsidRPr="00313EF6">
        <w:rPr>
          <w:rFonts w:asciiTheme="majorBidi" w:hAnsiTheme="majorBidi" w:cstheme="majorBidi"/>
          <w:bCs/>
        </w:rPr>
        <w:t xml:space="preserve">ar cesiju </w:t>
      </w:r>
      <w:r w:rsidRPr="00313EF6">
        <w:rPr>
          <w:rFonts w:asciiTheme="majorBidi" w:hAnsiTheme="majorBidi" w:cstheme="majorBidi"/>
          <w:bCs/>
        </w:rPr>
        <w:t xml:space="preserve">tikai </w:t>
      </w:r>
      <w:r w:rsidR="004105D3" w:rsidRPr="00313EF6">
        <w:rPr>
          <w:rFonts w:asciiTheme="majorBidi" w:hAnsiTheme="majorBidi" w:cstheme="majorBidi"/>
          <w:bCs/>
        </w:rPr>
        <w:t xml:space="preserve">šo prasījumu </w:t>
      </w:r>
      <w:r w:rsidRPr="00313EF6">
        <w:rPr>
          <w:rFonts w:asciiTheme="majorBidi" w:hAnsiTheme="majorBidi" w:cstheme="majorBidi"/>
          <w:bCs/>
        </w:rPr>
        <w:t>rašanās brīdī, nevis agrāk.</w:t>
      </w:r>
    </w:p>
    <w:p w14:paraId="3BCC1D13" w14:textId="182D3138" w:rsidR="00FD41A7" w:rsidRPr="00313EF6" w:rsidRDefault="00F73031"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w:t>
      </w:r>
      <w:r w:rsidR="00C0507B" w:rsidRPr="00313EF6">
        <w:rPr>
          <w:rFonts w:asciiTheme="majorBidi" w:hAnsiTheme="majorBidi" w:cstheme="majorBidi"/>
          <w:bCs/>
        </w:rPr>
        <w:t>11</w:t>
      </w:r>
      <w:r w:rsidRPr="00313EF6">
        <w:rPr>
          <w:rFonts w:asciiTheme="majorBidi" w:hAnsiTheme="majorBidi" w:cstheme="majorBidi"/>
          <w:bCs/>
        </w:rPr>
        <w:t>.2]</w:t>
      </w:r>
      <w:r w:rsidR="00D628F5" w:rsidRPr="00313EF6">
        <w:rPr>
          <w:rFonts w:asciiTheme="majorBidi" w:hAnsiTheme="majorBidi" w:cstheme="majorBidi"/>
          <w:bCs/>
        </w:rPr>
        <w:t> </w:t>
      </w:r>
      <w:r w:rsidR="00F06230" w:rsidRPr="00313EF6">
        <w:rPr>
          <w:rFonts w:asciiTheme="majorBidi" w:hAnsiTheme="majorBidi" w:cstheme="majorBidi"/>
          <w:bCs/>
        </w:rPr>
        <w:t>L</w:t>
      </w:r>
      <w:r w:rsidR="00EC6ECE" w:rsidRPr="00313EF6">
        <w:rPr>
          <w:rFonts w:asciiTheme="majorBidi" w:hAnsiTheme="majorBidi" w:cstheme="majorBidi"/>
          <w:bCs/>
        </w:rPr>
        <w:t>ietā</w:t>
      </w:r>
      <w:r w:rsidR="00FD41A7" w:rsidRPr="00313EF6">
        <w:rPr>
          <w:rFonts w:asciiTheme="majorBidi" w:hAnsiTheme="majorBidi" w:cstheme="majorBidi"/>
          <w:bCs/>
        </w:rPr>
        <w:t xml:space="preserve"> nav strīda, ka Faktoringa līgums</w:t>
      </w:r>
      <w:r w:rsidR="00585142" w:rsidRPr="00313EF6">
        <w:rPr>
          <w:rFonts w:asciiTheme="majorBidi" w:hAnsiTheme="majorBidi" w:cstheme="majorBidi"/>
          <w:bCs/>
        </w:rPr>
        <w:t xml:space="preserve"> un līdz ar to arī cesijas līgums</w:t>
      </w:r>
      <w:r w:rsidR="00D319D8" w:rsidRPr="00313EF6">
        <w:rPr>
          <w:rFonts w:asciiTheme="majorBidi" w:hAnsiTheme="majorBidi" w:cstheme="majorBidi"/>
          <w:bCs/>
        </w:rPr>
        <w:t>, abus ietverot vienā aktā,</w:t>
      </w:r>
      <w:r w:rsidR="00FD41A7" w:rsidRPr="00313EF6">
        <w:rPr>
          <w:rFonts w:asciiTheme="majorBidi" w:hAnsiTheme="majorBidi" w:cstheme="majorBidi"/>
          <w:bCs/>
        </w:rPr>
        <w:t xml:space="preserve"> tika noslēgts 2020. gada 21. aprīlī, </w:t>
      </w:r>
      <w:r w:rsidR="004105D3" w:rsidRPr="00313EF6">
        <w:rPr>
          <w:rFonts w:asciiTheme="majorBidi" w:hAnsiTheme="majorBidi" w:cstheme="majorBidi"/>
          <w:bCs/>
        </w:rPr>
        <w:t xml:space="preserve">bet </w:t>
      </w:r>
      <w:r w:rsidR="00FD41A7" w:rsidRPr="00313EF6">
        <w:rPr>
          <w:rFonts w:asciiTheme="majorBidi" w:hAnsiTheme="majorBidi" w:cstheme="majorBidi"/>
          <w:bCs/>
        </w:rPr>
        <w:t>rēķini, ar kuriem prasītāja pamato savu prasījumu</w:t>
      </w:r>
      <w:r w:rsidR="00EE3ED4" w:rsidRPr="00313EF6">
        <w:rPr>
          <w:rFonts w:asciiTheme="majorBidi" w:hAnsiTheme="majorBidi" w:cstheme="majorBidi"/>
          <w:bCs/>
        </w:rPr>
        <w:t xml:space="preserve"> </w:t>
      </w:r>
      <w:bookmarkStart w:id="20" w:name="_Hlk200975046"/>
      <w:r w:rsidR="00EE3ED4" w:rsidRPr="00313EF6">
        <w:rPr>
          <w:rFonts w:asciiTheme="majorBidi" w:hAnsiTheme="majorBidi" w:cstheme="majorBidi"/>
          <w:bCs/>
        </w:rPr>
        <w:t>par parāda</w:t>
      </w:r>
      <w:r w:rsidR="00206276" w:rsidRPr="00313EF6">
        <w:rPr>
          <w:rFonts w:asciiTheme="majorBidi" w:hAnsiTheme="majorBidi" w:cstheme="majorBidi"/>
          <w:bCs/>
        </w:rPr>
        <w:t xml:space="preserve"> </w:t>
      </w:r>
      <w:r w:rsidR="00EE3ED4" w:rsidRPr="00313EF6">
        <w:rPr>
          <w:rFonts w:asciiTheme="majorBidi" w:hAnsiTheme="majorBidi" w:cstheme="majorBidi"/>
          <w:bCs/>
        </w:rPr>
        <w:t>213 699,56</w:t>
      </w:r>
      <w:r w:rsidR="00206276" w:rsidRPr="00313EF6">
        <w:rPr>
          <w:rFonts w:asciiTheme="majorBidi" w:hAnsiTheme="majorBidi" w:cstheme="majorBidi"/>
          <w:bCs/>
        </w:rPr>
        <w:t> </w:t>
      </w:r>
      <w:r w:rsidR="00EE3ED4" w:rsidRPr="00313EF6">
        <w:rPr>
          <w:rFonts w:asciiTheme="majorBidi" w:hAnsiTheme="majorBidi" w:cstheme="majorBidi"/>
          <w:bCs/>
          <w:i/>
          <w:iCs/>
        </w:rPr>
        <w:t>euro</w:t>
      </w:r>
      <w:r w:rsidR="00EE3ED4" w:rsidRPr="00313EF6">
        <w:rPr>
          <w:rFonts w:asciiTheme="majorBidi" w:hAnsiTheme="majorBidi" w:cstheme="majorBidi"/>
          <w:bCs/>
        </w:rPr>
        <w:t xml:space="preserve"> piedziņu</w:t>
      </w:r>
      <w:bookmarkEnd w:id="20"/>
      <w:r w:rsidR="00FD41A7" w:rsidRPr="00313EF6">
        <w:rPr>
          <w:rFonts w:asciiTheme="majorBidi" w:hAnsiTheme="majorBidi" w:cstheme="majorBidi"/>
          <w:bCs/>
        </w:rPr>
        <w:t xml:space="preserve">, tika izrakstīti attiecīgi </w:t>
      </w:r>
      <w:r w:rsidRPr="00313EF6">
        <w:rPr>
          <w:rFonts w:asciiTheme="majorBidi" w:hAnsiTheme="majorBidi" w:cstheme="majorBidi"/>
          <w:bCs/>
        </w:rPr>
        <w:lastRenderedPageBreak/>
        <w:t>2020. gada 25. augustā, 2020. gada 1.</w:t>
      </w:r>
      <w:r w:rsidR="00B00E57" w:rsidRPr="00313EF6">
        <w:rPr>
          <w:rFonts w:asciiTheme="majorBidi" w:hAnsiTheme="majorBidi" w:cstheme="majorBidi"/>
          <w:bCs/>
        </w:rPr>
        <w:t> </w:t>
      </w:r>
      <w:r w:rsidRPr="00313EF6">
        <w:rPr>
          <w:rFonts w:asciiTheme="majorBidi" w:hAnsiTheme="majorBidi" w:cstheme="majorBidi"/>
          <w:bCs/>
        </w:rPr>
        <w:t>oktobrī un 2020. gada 5. novembrī</w:t>
      </w:r>
      <w:r w:rsidR="00206276" w:rsidRPr="00313EF6">
        <w:rPr>
          <w:rFonts w:asciiTheme="majorBidi" w:hAnsiTheme="majorBidi" w:cstheme="majorBidi"/>
          <w:bCs/>
        </w:rPr>
        <w:t>, s</w:t>
      </w:r>
      <w:r w:rsidR="00F84389" w:rsidRPr="00313EF6">
        <w:rPr>
          <w:rFonts w:asciiTheme="majorBidi" w:hAnsiTheme="majorBidi" w:cstheme="majorBidi"/>
          <w:bCs/>
        </w:rPr>
        <w:t xml:space="preserve">avukārt Defektu akts tika parakstīts 2020. gada 6. novembrī. </w:t>
      </w:r>
    </w:p>
    <w:p w14:paraId="49D8F926" w14:textId="54846411" w:rsidR="00F84389" w:rsidRPr="00313EF6" w:rsidRDefault="00F73031"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Tas nozīmē, ka atbilstoši Komerclikuma</w:t>
      </w:r>
      <w:r w:rsidR="00206276" w:rsidRPr="00313EF6">
        <w:rPr>
          <w:rFonts w:asciiTheme="majorBidi" w:hAnsiTheme="majorBidi" w:cstheme="majorBidi"/>
          <w:bCs/>
        </w:rPr>
        <w:t xml:space="preserve"> </w:t>
      </w:r>
      <w:r w:rsidRPr="00313EF6">
        <w:rPr>
          <w:rFonts w:asciiTheme="majorBidi" w:hAnsiTheme="majorBidi" w:cstheme="majorBidi"/>
          <w:bCs/>
        </w:rPr>
        <w:t>469.</w:t>
      </w:r>
      <w:r w:rsidR="00B00E57" w:rsidRPr="00313EF6">
        <w:rPr>
          <w:rFonts w:asciiTheme="majorBidi" w:hAnsiTheme="majorBidi" w:cstheme="majorBidi"/>
          <w:bCs/>
        </w:rPr>
        <w:t> </w:t>
      </w:r>
      <w:r w:rsidRPr="00313EF6">
        <w:rPr>
          <w:rFonts w:asciiTheme="majorBidi" w:hAnsiTheme="majorBidi" w:cstheme="majorBidi"/>
          <w:bCs/>
        </w:rPr>
        <w:t>panta otr</w:t>
      </w:r>
      <w:r w:rsidR="004105D3" w:rsidRPr="00313EF6">
        <w:rPr>
          <w:rFonts w:asciiTheme="majorBidi" w:hAnsiTheme="majorBidi" w:cstheme="majorBidi"/>
          <w:bCs/>
        </w:rPr>
        <w:t>ās</w:t>
      </w:r>
      <w:r w:rsidRPr="00313EF6">
        <w:rPr>
          <w:rFonts w:asciiTheme="majorBidi" w:hAnsiTheme="majorBidi" w:cstheme="majorBidi"/>
          <w:bCs/>
        </w:rPr>
        <w:t xml:space="preserve"> daļa</w:t>
      </w:r>
      <w:r w:rsidR="004105D3" w:rsidRPr="00313EF6">
        <w:rPr>
          <w:rFonts w:asciiTheme="majorBidi" w:hAnsiTheme="majorBidi" w:cstheme="majorBidi"/>
          <w:bCs/>
        </w:rPr>
        <w:t>s</w:t>
      </w:r>
      <w:r w:rsidR="00282357" w:rsidRPr="00313EF6">
        <w:rPr>
          <w:rFonts w:asciiTheme="majorBidi" w:hAnsiTheme="majorBidi" w:cstheme="majorBidi"/>
          <w:bCs/>
        </w:rPr>
        <w:t xml:space="preserve"> un Civillikuma 1798. panta</w:t>
      </w:r>
      <w:r w:rsidR="004105D3" w:rsidRPr="00313EF6">
        <w:rPr>
          <w:rFonts w:asciiTheme="majorBidi" w:hAnsiTheme="majorBidi" w:cstheme="majorBidi"/>
          <w:bCs/>
        </w:rPr>
        <w:t xml:space="preserve"> noteikumiem</w:t>
      </w:r>
      <w:r w:rsidR="00206276" w:rsidRPr="00313EF6">
        <w:rPr>
          <w:rFonts w:asciiTheme="majorBidi" w:hAnsiTheme="majorBidi" w:cstheme="majorBidi"/>
          <w:bCs/>
        </w:rPr>
        <w:t xml:space="preserve">, </w:t>
      </w:r>
      <w:r w:rsidR="004105D3" w:rsidRPr="00313EF6">
        <w:rPr>
          <w:rFonts w:asciiTheme="majorBidi" w:hAnsiTheme="majorBidi" w:cstheme="majorBidi"/>
          <w:bCs/>
        </w:rPr>
        <w:t>kuriem atbilstoši</w:t>
      </w:r>
      <w:r w:rsidR="00206276" w:rsidRPr="00313EF6">
        <w:rPr>
          <w:rFonts w:asciiTheme="majorBidi" w:hAnsiTheme="majorBidi" w:cstheme="majorBidi"/>
          <w:bCs/>
        </w:rPr>
        <w:t xml:space="preserve"> </w:t>
      </w:r>
      <w:r w:rsidR="00282357" w:rsidRPr="00313EF6">
        <w:rPr>
          <w:rFonts w:asciiTheme="majorBidi" w:hAnsiTheme="majorBidi" w:cstheme="majorBidi"/>
          <w:bCs/>
        </w:rPr>
        <w:t xml:space="preserve">gan </w:t>
      </w:r>
      <w:r w:rsidR="00206276" w:rsidRPr="00313EF6">
        <w:rPr>
          <w:rFonts w:asciiTheme="majorBidi" w:hAnsiTheme="majorBidi" w:cstheme="majorBidi"/>
          <w:bCs/>
        </w:rPr>
        <w:t>par faktoringa līgum</w:t>
      </w:r>
      <w:r w:rsidR="00585142" w:rsidRPr="00313EF6">
        <w:rPr>
          <w:rFonts w:asciiTheme="majorBidi" w:hAnsiTheme="majorBidi" w:cstheme="majorBidi"/>
          <w:bCs/>
        </w:rPr>
        <w:t>a</w:t>
      </w:r>
      <w:r w:rsidR="00282357" w:rsidRPr="00313EF6">
        <w:rPr>
          <w:rFonts w:asciiTheme="majorBidi" w:hAnsiTheme="majorBidi" w:cstheme="majorBidi"/>
          <w:bCs/>
        </w:rPr>
        <w:t xml:space="preserve">, gan par </w:t>
      </w:r>
      <w:r w:rsidR="003520E7" w:rsidRPr="00313EF6">
        <w:rPr>
          <w:rFonts w:asciiTheme="majorBidi" w:hAnsiTheme="majorBidi" w:cstheme="majorBidi"/>
          <w:bCs/>
        </w:rPr>
        <w:t>cesijas līguma</w:t>
      </w:r>
      <w:r w:rsidR="00585142" w:rsidRPr="00313EF6">
        <w:rPr>
          <w:rFonts w:asciiTheme="majorBidi" w:hAnsiTheme="majorBidi" w:cstheme="majorBidi"/>
          <w:bCs/>
        </w:rPr>
        <w:t xml:space="preserve"> priekšmetu</w:t>
      </w:r>
      <w:r w:rsidR="00206276" w:rsidRPr="00313EF6">
        <w:rPr>
          <w:rFonts w:asciiTheme="majorBidi" w:hAnsiTheme="majorBidi" w:cstheme="majorBidi"/>
          <w:bCs/>
        </w:rPr>
        <w:t xml:space="preserve"> var būt arī nākotnes prasījumi,</w:t>
      </w:r>
      <w:r w:rsidRPr="00313EF6">
        <w:rPr>
          <w:rFonts w:asciiTheme="majorBidi" w:hAnsiTheme="majorBidi" w:cstheme="majorBidi"/>
          <w:bCs/>
        </w:rPr>
        <w:t xml:space="preserve"> </w:t>
      </w:r>
      <w:r w:rsidR="00F41591" w:rsidRPr="00313EF6">
        <w:rPr>
          <w:rFonts w:asciiTheme="majorBidi" w:hAnsiTheme="majorBidi" w:cstheme="majorBidi"/>
          <w:bCs/>
        </w:rPr>
        <w:t xml:space="preserve">apelācijas instances tiesai </w:t>
      </w:r>
      <w:r w:rsidR="003520E7" w:rsidRPr="00313EF6">
        <w:rPr>
          <w:rFonts w:asciiTheme="majorBidi" w:hAnsiTheme="majorBidi" w:cstheme="majorBidi"/>
          <w:bCs/>
        </w:rPr>
        <w:t>bija</w:t>
      </w:r>
      <w:r w:rsidR="00F41591" w:rsidRPr="00313EF6">
        <w:rPr>
          <w:rFonts w:asciiTheme="majorBidi" w:hAnsiTheme="majorBidi" w:cstheme="majorBidi"/>
          <w:bCs/>
        </w:rPr>
        <w:t xml:space="preserve"> jānoskaidro </w:t>
      </w:r>
      <w:r w:rsidR="00DE6AA9" w:rsidRPr="00313EF6">
        <w:rPr>
          <w:rFonts w:asciiTheme="majorBidi" w:hAnsiTheme="majorBidi" w:cstheme="majorBidi"/>
          <w:bCs/>
        </w:rPr>
        <w:t xml:space="preserve">konkrēto strīdus </w:t>
      </w:r>
      <w:r w:rsidR="00F41591" w:rsidRPr="00313EF6">
        <w:rPr>
          <w:rFonts w:asciiTheme="majorBidi" w:hAnsiTheme="majorBidi" w:cstheme="majorBidi"/>
          <w:bCs/>
        </w:rPr>
        <w:t xml:space="preserve">prasījumu par </w:t>
      </w:r>
      <w:r w:rsidR="004105D3" w:rsidRPr="00313EF6">
        <w:rPr>
          <w:rFonts w:asciiTheme="majorBidi" w:hAnsiTheme="majorBidi" w:cstheme="majorBidi"/>
          <w:bCs/>
        </w:rPr>
        <w:t xml:space="preserve">kopējo summu </w:t>
      </w:r>
      <w:r w:rsidR="00F41591" w:rsidRPr="00313EF6">
        <w:rPr>
          <w:rFonts w:asciiTheme="majorBidi" w:hAnsiTheme="majorBidi" w:cstheme="majorBidi"/>
          <w:bCs/>
        </w:rPr>
        <w:t>213 699,56 </w:t>
      </w:r>
      <w:r w:rsidR="00F41591" w:rsidRPr="00313EF6">
        <w:rPr>
          <w:rFonts w:asciiTheme="majorBidi" w:hAnsiTheme="majorBidi" w:cstheme="majorBidi"/>
          <w:bCs/>
          <w:i/>
          <w:iCs/>
        </w:rPr>
        <w:t>euro</w:t>
      </w:r>
      <w:r w:rsidR="00F41591" w:rsidRPr="00313EF6">
        <w:rPr>
          <w:rFonts w:asciiTheme="majorBidi" w:hAnsiTheme="majorBidi" w:cstheme="majorBidi"/>
          <w:bCs/>
        </w:rPr>
        <w:t xml:space="preserve"> rašanās brīdis, </w:t>
      </w:r>
      <w:r w:rsidR="003520E7" w:rsidRPr="00313EF6">
        <w:rPr>
          <w:rFonts w:asciiTheme="majorBidi" w:hAnsiTheme="majorBidi" w:cstheme="majorBidi"/>
          <w:bCs/>
        </w:rPr>
        <w:t xml:space="preserve">kas izskatāmajā lietā vienlaikus būs arī </w:t>
      </w:r>
      <w:r w:rsidR="004105D3" w:rsidRPr="00313EF6">
        <w:rPr>
          <w:rFonts w:asciiTheme="majorBidi" w:hAnsiTheme="majorBidi" w:cstheme="majorBidi"/>
          <w:bCs/>
        </w:rPr>
        <w:t xml:space="preserve">attiecīgo prasījumu </w:t>
      </w:r>
      <w:r w:rsidR="003520E7" w:rsidRPr="00313EF6">
        <w:rPr>
          <w:rFonts w:asciiTheme="majorBidi" w:hAnsiTheme="majorBidi" w:cstheme="majorBidi"/>
          <w:bCs/>
        </w:rPr>
        <w:t xml:space="preserve">cesijas </w:t>
      </w:r>
      <w:r w:rsidR="004105D3" w:rsidRPr="00313EF6">
        <w:rPr>
          <w:rFonts w:asciiTheme="majorBidi" w:hAnsiTheme="majorBidi" w:cstheme="majorBidi"/>
          <w:bCs/>
        </w:rPr>
        <w:t xml:space="preserve">jeb pārejas prasītājai kā faktoram </w:t>
      </w:r>
      <w:r w:rsidR="003520E7" w:rsidRPr="00313EF6">
        <w:rPr>
          <w:rFonts w:asciiTheme="majorBidi" w:hAnsiTheme="majorBidi" w:cstheme="majorBidi"/>
          <w:bCs/>
        </w:rPr>
        <w:t xml:space="preserve">brīdis. </w:t>
      </w:r>
    </w:p>
    <w:p w14:paraId="0D5D5378" w14:textId="75FFBF08" w:rsidR="00E87E63" w:rsidRPr="00313EF6" w:rsidRDefault="00E87E63"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A</w:t>
      </w:r>
      <w:r w:rsidR="00F84389" w:rsidRPr="00313EF6">
        <w:rPr>
          <w:rFonts w:asciiTheme="majorBidi" w:hAnsiTheme="majorBidi" w:cstheme="majorBidi"/>
          <w:bCs/>
        </w:rPr>
        <w:t xml:space="preserve">tbilstoši Civillikuma 1808. panta pirmajam teikumam nav iespējama tāda situācija, kad parādnieks izlieto pret cesionāru tādas ierunas, kuras </w:t>
      </w:r>
      <w:r w:rsidR="00DE6AA9" w:rsidRPr="00313EF6">
        <w:rPr>
          <w:rFonts w:asciiTheme="majorBidi" w:hAnsiTheme="majorBidi" w:cstheme="majorBidi"/>
          <w:bCs/>
        </w:rPr>
        <w:t xml:space="preserve">parādniekam </w:t>
      </w:r>
      <w:r w:rsidR="00F84389" w:rsidRPr="00313EF6">
        <w:rPr>
          <w:rFonts w:asciiTheme="majorBidi" w:hAnsiTheme="majorBidi" w:cstheme="majorBidi"/>
          <w:bCs/>
        </w:rPr>
        <w:t>pret cedentu ir radušās jau pēc notikušās cesijas</w:t>
      </w:r>
      <w:r w:rsidR="004105D3" w:rsidRPr="00313EF6">
        <w:rPr>
          <w:rFonts w:asciiTheme="majorBidi" w:hAnsiTheme="majorBidi" w:cstheme="majorBidi"/>
          <w:bCs/>
        </w:rPr>
        <w:t>. A</w:t>
      </w:r>
      <w:r w:rsidRPr="00313EF6">
        <w:rPr>
          <w:rFonts w:asciiTheme="majorBidi" w:hAnsiTheme="majorBidi" w:cstheme="majorBidi"/>
          <w:bCs/>
        </w:rPr>
        <w:t xml:space="preserve">ttiecībā uz darījumu, ar kuru </w:t>
      </w:r>
      <w:r w:rsidR="004105D3" w:rsidRPr="00313EF6">
        <w:rPr>
          <w:rFonts w:asciiTheme="majorBidi" w:hAnsiTheme="majorBidi" w:cstheme="majorBidi"/>
          <w:bCs/>
        </w:rPr>
        <w:t xml:space="preserve">apsolīts </w:t>
      </w:r>
      <w:r w:rsidRPr="00313EF6">
        <w:rPr>
          <w:rFonts w:asciiTheme="majorBidi" w:hAnsiTheme="majorBidi" w:cstheme="majorBidi"/>
          <w:bCs/>
        </w:rPr>
        <w:t>nodot nākotnes prasījum</w:t>
      </w:r>
      <w:r w:rsidR="004105D3" w:rsidRPr="00313EF6">
        <w:rPr>
          <w:rFonts w:asciiTheme="majorBidi" w:hAnsiTheme="majorBidi" w:cstheme="majorBidi"/>
          <w:bCs/>
        </w:rPr>
        <w:t>us</w:t>
      </w:r>
      <w:r w:rsidRPr="00313EF6">
        <w:rPr>
          <w:rFonts w:asciiTheme="majorBidi" w:hAnsiTheme="majorBidi" w:cstheme="majorBidi"/>
          <w:bCs/>
        </w:rPr>
        <w:t xml:space="preserve">, par šādu brīdi ir uzskatāms nevis Faktoringa </w:t>
      </w:r>
      <w:r w:rsidR="00E677B3" w:rsidRPr="00313EF6">
        <w:rPr>
          <w:rFonts w:asciiTheme="majorBidi" w:hAnsiTheme="majorBidi" w:cstheme="majorBidi"/>
          <w:bCs/>
        </w:rPr>
        <w:t xml:space="preserve">līguma </w:t>
      </w:r>
      <w:r w:rsidRPr="00313EF6">
        <w:rPr>
          <w:rFonts w:asciiTheme="majorBidi" w:hAnsiTheme="majorBidi" w:cstheme="majorBidi"/>
          <w:bCs/>
        </w:rPr>
        <w:t xml:space="preserve">vai cesijas līguma noslēgšanas brīdis, bet gan </w:t>
      </w:r>
      <w:r w:rsidR="004105D3" w:rsidRPr="00313EF6">
        <w:rPr>
          <w:rFonts w:asciiTheme="majorBidi" w:hAnsiTheme="majorBidi" w:cstheme="majorBidi"/>
          <w:bCs/>
        </w:rPr>
        <w:t xml:space="preserve">attiecīgā nākotnes </w:t>
      </w:r>
      <w:r w:rsidRPr="00313EF6">
        <w:rPr>
          <w:rFonts w:asciiTheme="majorBidi" w:hAnsiTheme="majorBidi" w:cstheme="majorBidi"/>
          <w:bCs/>
        </w:rPr>
        <w:t>prasījum</w:t>
      </w:r>
      <w:r w:rsidR="004105D3" w:rsidRPr="00313EF6">
        <w:rPr>
          <w:rFonts w:asciiTheme="majorBidi" w:hAnsiTheme="majorBidi" w:cstheme="majorBidi"/>
          <w:bCs/>
        </w:rPr>
        <w:t>a</w:t>
      </w:r>
      <w:r w:rsidRPr="00313EF6">
        <w:rPr>
          <w:rFonts w:asciiTheme="majorBidi" w:hAnsiTheme="majorBidi" w:cstheme="majorBidi"/>
          <w:bCs/>
        </w:rPr>
        <w:t xml:space="preserve"> rašanās brīdis.</w:t>
      </w:r>
    </w:p>
    <w:p w14:paraId="333DB08A" w14:textId="3EC462FF" w:rsidR="00F73031" w:rsidRPr="00313EF6" w:rsidRDefault="00E87E63"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Tas savukārt nozīmē, ka Civillikuma 1808. panta pareiz</w:t>
      </w:r>
      <w:r w:rsidR="00F531ED" w:rsidRPr="00313EF6">
        <w:rPr>
          <w:rFonts w:asciiTheme="majorBidi" w:hAnsiTheme="majorBidi" w:cstheme="majorBidi"/>
          <w:bCs/>
        </w:rPr>
        <w:t>a</w:t>
      </w:r>
      <w:r w:rsidRPr="00313EF6">
        <w:rPr>
          <w:rFonts w:asciiTheme="majorBidi" w:hAnsiTheme="majorBidi" w:cstheme="majorBidi"/>
          <w:bCs/>
        </w:rPr>
        <w:t>s attiecināšanas uz lietas apstākļiem nolūkā</w:t>
      </w:r>
      <w:r w:rsidR="004105D3" w:rsidRPr="00313EF6">
        <w:rPr>
          <w:rFonts w:asciiTheme="majorBidi" w:hAnsiTheme="majorBidi" w:cstheme="majorBidi"/>
          <w:bCs/>
        </w:rPr>
        <w:t xml:space="preserve"> apelācijas instances tiesai</w:t>
      </w:r>
      <w:r w:rsidRPr="00313EF6">
        <w:rPr>
          <w:rFonts w:asciiTheme="majorBidi" w:hAnsiTheme="majorBidi" w:cstheme="majorBidi"/>
          <w:bCs/>
        </w:rPr>
        <w:t xml:space="preserve">, pirmkārt, bija jānoskaidro prasītājas prasījuma tiesību rašanās brīdis un, otrkārt, jāatbild uz jautājumu, vai </w:t>
      </w:r>
      <w:r w:rsidR="0069004D" w:rsidRPr="00313EF6">
        <w:rPr>
          <w:rFonts w:asciiTheme="majorBidi" w:hAnsiTheme="majorBidi" w:cstheme="majorBidi"/>
          <w:bCs/>
        </w:rPr>
        <w:t xml:space="preserve">konkrētās </w:t>
      </w:r>
      <w:r w:rsidRPr="00313EF6">
        <w:rPr>
          <w:rFonts w:asciiTheme="majorBidi" w:hAnsiTheme="majorBidi" w:cstheme="majorBidi"/>
          <w:bCs/>
        </w:rPr>
        <w:t>prasījuma tiesības ir radušās pirms vai pēc attiecīgās no Defektu akta izrietošās ierunas</w:t>
      </w:r>
      <w:r w:rsidR="00F42A60" w:rsidRPr="00313EF6">
        <w:rPr>
          <w:rFonts w:asciiTheme="majorBidi" w:hAnsiTheme="majorBidi" w:cstheme="majorBidi"/>
          <w:bCs/>
        </w:rPr>
        <w:t>, proti, tādas ierunas, kuras pamatā ir SIA</w:t>
      </w:r>
      <w:r w:rsidR="00997E7B" w:rsidRPr="00313EF6">
        <w:rPr>
          <w:rFonts w:asciiTheme="majorBidi" w:hAnsiTheme="majorBidi" w:cstheme="majorBidi"/>
          <w:bCs/>
        </w:rPr>
        <w:t> </w:t>
      </w:r>
      <w:r w:rsidR="00F42A60" w:rsidRPr="00313EF6">
        <w:rPr>
          <w:rFonts w:asciiTheme="majorBidi" w:hAnsiTheme="majorBidi" w:cstheme="majorBidi"/>
          <w:bCs/>
        </w:rPr>
        <w:t>„Būve</w:t>
      </w:r>
      <w:r w:rsidR="00997E7B" w:rsidRPr="00313EF6">
        <w:rPr>
          <w:rFonts w:asciiTheme="majorBidi" w:hAnsiTheme="majorBidi" w:cstheme="majorBidi"/>
          <w:bCs/>
        </w:rPr>
        <w:t> </w:t>
      </w:r>
      <w:proofErr w:type="spellStart"/>
      <w:r w:rsidR="00380A42" w:rsidRPr="00313EF6">
        <w:rPr>
          <w:rFonts w:asciiTheme="majorBidi" w:hAnsiTheme="majorBidi" w:cstheme="majorBidi"/>
          <w:bCs/>
        </w:rPr>
        <w:t>o.k</w:t>
      </w:r>
      <w:proofErr w:type="spellEnd"/>
      <w:r w:rsidR="00380A42" w:rsidRPr="00313EF6">
        <w:rPr>
          <w:rFonts w:asciiTheme="majorBidi" w:hAnsiTheme="majorBidi" w:cstheme="majorBidi"/>
          <w:bCs/>
        </w:rPr>
        <w:t>.</w:t>
      </w:r>
      <w:r w:rsidR="00F42A60" w:rsidRPr="00313EF6">
        <w:rPr>
          <w:rFonts w:asciiTheme="majorBidi" w:hAnsiTheme="majorBidi" w:cstheme="majorBidi"/>
          <w:bCs/>
        </w:rPr>
        <w:t>” pieļaut</w:t>
      </w:r>
      <w:r w:rsidR="0069004D" w:rsidRPr="00313EF6">
        <w:rPr>
          <w:rFonts w:asciiTheme="majorBidi" w:hAnsiTheme="majorBidi" w:cstheme="majorBidi"/>
          <w:bCs/>
        </w:rPr>
        <w:t>o</w:t>
      </w:r>
      <w:r w:rsidR="00F42A60" w:rsidRPr="00313EF6">
        <w:rPr>
          <w:rFonts w:asciiTheme="majorBidi" w:hAnsiTheme="majorBidi" w:cstheme="majorBidi"/>
          <w:bCs/>
        </w:rPr>
        <w:t xml:space="preserve"> defektu atzīšana</w:t>
      </w:r>
      <w:r w:rsidR="00DE6AA9" w:rsidRPr="00313EF6">
        <w:rPr>
          <w:rFonts w:asciiTheme="majorBidi" w:hAnsiTheme="majorBidi" w:cstheme="majorBidi"/>
          <w:bCs/>
        </w:rPr>
        <w:t>, rašanās</w:t>
      </w:r>
      <w:r w:rsidR="00F42A60" w:rsidRPr="00313EF6">
        <w:rPr>
          <w:rFonts w:asciiTheme="majorBidi" w:hAnsiTheme="majorBidi" w:cstheme="majorBidi"/>
          <w:bCs/>
        </w:rPr>
        <w:t>.</w:t>
      </w:r>
    </w:p>
    <w:p w14:paraId="3BD2F5FE" w14:textId="401F7B48" w:rsidR="00F84389" w:rsidRPr="00313EF6" w:rsidRDefault="003E7848"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w:t>
      </w:r>
      <w:r w:rsidR="00C0507B" w:rsidRPr="00313EF6">
        <w:rPr>
          <w:rFonts w:asciiTheme="majorBidi" w:hAnsiTheme="majorBidi" w:cstheme="majorBidi"/>
          <w:bCs/>
        </w:rPr>
        <w:t>11</w:t>
      </w:r>
      <w:r w:rsidRPr="00313EF6">
        <w:rPr>
          <w:rFonts w:asciiTheme="majorBidi" w:hAnsiTheme="majorBidi" w:cstheme="majorBidi"/>
          <w:bCs/>
        </w:rPr>
        <w:t>.3]</w:t>
      </w:r>
      <w:r w:rsidR="00D628F5" w:rsidRPr="00313EF6">
        <w:rPr>
          <w:rFonts w:asciiTheme="majorBidi" w:hAnsiTheme="majorBidi" w:cstheme="majorBidi"/>
          <w:bCs/>
        </w:rPr>
        <w:t> </w:t>
      </w:r>
      <w:r w:rsidR="00F84389" w:rsidRPr="00313EF6">
        <w:rPr>
          <w:rFonts w:asciiTheme="majorBidi" w:hAnsiTheme="majorBidi" w:cstheme="majorBidi"/>
          <w:bCs/>
        </w:rPr>
        <w:t xml:space="preserve">Šādu </w:t>
      </w:r>
      <w:r w:rsidR="0069004D" w:rsidRPr="00313EF6">
        <w:rPr>
          <w:rFonts w:asciiTheme="majorBidi" w:hAnsiTheme="majorBidi" w:cstheme="majorBidi"/>
          <w:bCs/>
        </w:rPr>
        <w:t>lietas apstākļu no</w:t>
      </w:r>
      <w:r w:rsidR="00F84389" w:rsidRPr="00313EF6">
        <w:rPr>
          <w:rFonts w:asciiTheme="majorBidi" w:hAnsiTheme="majorBidi" w:cstheme="majorBidi"/>
          <w:bCs/>
        </w:rPr>
        <w:t xml:space="preserve">vērtējumu, piemērojot Civillikuma 1808. panta noteikumus, apelācijas instances tiesa </w:t>
      </w:r>
      <w:r w:rsidR="005200CB" w:rsidRPr="00313EF6">
        <w:rPr>
          <w:rFonts w:asciiTheme="majorBidi" w:hAnsiTheme="majorBidi" w:cstheme="majorBidi"/>
          <w:bCs/>
        </w:rPr>
        <w:t>savā spriedumā</w:t>
      </w:r>
      <w:r w:rsidR="0011023D" w:rsidRPr="00313EF6">
        <w:rPr>
          <w:rFonts w:asciiTheme="majorBidi" w:hAnsiTheme="majorBidi" w:cstheme="majorBidi"/>
          <w:bCs/>
        </w:rPr>
        <w:t xml:space="preserve"> </w:t>
      </w:r>
      <w:r w:rsidR="00F84389" w:rsidRPr="00313EF6">
        <w:rPr>
          <w:rFonts w:asciiTheme="majorBidi" w:hAnsiTheme="majorBidi" w:cstheme="majorBidi"/>
          <w:bCs/>
        </w:rPr>
        <w:t>nav sniegusi</w:t>
      </w:r>
      <w:r w:rsidR="00DA58EB" w:rsidRPr="00313EF6">
        <w:rPr>
          <w:rFonts w:asciiTheme="majorBidi" w:hAnsiTheme="majorBidi" w:cstheme="majorBidi"/>
          <w:bCs/>
        </w:rPr>
        <w:t>, kas savukārt varēja novest pie lietas nepareizas izspriešanas.</w:t>
      </w:r>
    </w:p>
    <w:p w14:paraId="0C400D33" w14:textId="77777777" w:rsidR="0011023D" w:rsidRPr="00313EF6" w:rsidRDefault="0011023D" w:rsidP="00313EF6">
      <w:pPr>
        <w:shd w:val="clear" w:color="auto" w:fill="FFFFFF"/>
        <w:spacing w:line="276" w:lineRule="auto"/>
        <w:ind w:firstLine="709"/>
        <w:jc w:val="both"/>
        <w:rPr>
          <w:rFonts w:asciiTheme="majorBidi" w:hAnsiTheme="majorBidi" w:cstheme="majorBidi"/>
          <w:bCs/>
        </w:rPr>
      </w:pPr>
    </w:p>
    <w:p w14:paraId="26B1FBF1" w14:textId="546819E6" w:rsidR="0011023D" w:rsidRPr="00313EF6" w:rsidRDefault="0011023D"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w:t>
      </w:r>
      <w:r w:rsidR="00C0507B" w:rsidRPr="00313EF6">
        <w:rPr>
          <w:rFonts w:asciiTheme="majorBidi" w:hAnsiTheme="majorBidi" w:cstheme="majorBidi"/>
          <w:bCs/>
        </w:rPr>
        <w:t>12</w:t>
      </w:r>
      <w:r w:rsidRPr="00313EF6">
        <w:rPr>
          <w:rFonts w:asciiTheme="majorBidi" w:hAnsiTheme="majorBidi" w:cstheme="majorBidi"/>
          <w:bCs/>
        </w:rPr>
        <w:t>]</w:t>
      </w:r>
      <w:r w:rsidR="00D628F5" w:rsidRPr="00313EF6">
        <w:rPr>
          <w:rFonts w:asciiTheme="majorBidi" w:hAnsiTheme="majorBidi" w:cstheme="majorBidi"/>
          <w:bCs/>
        </w:rPr>
        <w:t> </w:t>
      </w:r>
      <w:r w:rsidRPr="00313EF6">
        <w:rPr>
          <w:rFonts w:asciiTheme="majorBidi" w:hAnsiTheme="majorBidi" w:cstheme="majorBidi"/>
          <w:bCs/>
        </w:rPr>
        <w:t>Civilprocesa likuma 97. panta pirmā daļa noteic, ka tiesa novērtē pierādījumus pēc savas iekšējās pārliecības, kas pamatota uz tiesas sēdē vispusīgi, pilnīgi un objektīvi pārbaudītiem pierādījumiem, vadoties no tiesiskās apziņas, kas balstīta uz loģikas likumiem, zinātnes atziņām un dzīvē gūtiem novērojumiem.</w:t>
      </w:r>
      <w:r w:rsidR="00970982" w:rsidRPr="00313EF6">
        <w:rPr>
          <w:rFonts w:asciiTheme="majorBidi" w:hAnsiTheme="majorBidi" w:cstheme="majorBidi"/>
          <w:bCs/>
        </w:rPr>
        <w:t xml:space="preserve"> Savukārt atbilstoši Civilprocesa likuma 97. panta trešajai daļai tiesai spriedumā jānorāda, kādēļ tā vienam pierādījumam devusi priekšroku salīdzinājumā ar citu pierādījumu un atzinusi vienus faktus par pierādītiem, bet citus – par nepierādītiem.</w:t>
      </w:r>
    </w:p>
    <w:p w14:paraId="60294680" w14:textId="78713328" w:rsidR="00935F3E" w:rsidRPr="00313EF6" w:rsidRDefault="0011023D"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w:t>
      </w:r>
      <w:r w:rsidR="00C0507B" w:rsidRPr="00313EF6">
        <w:rPr>
          <w:rFonts w:asciiTheme="majorBidi" w:hAnsiTheme="majorBidi" w:cstheme="majorBidi"/>
          <w:bCs/>
        </w:rPr>
        <w:t>12</w:t>
      </w:r>
      <w:r w:rsidRPr="00313EF6">
        <w:rPr>
          <w:rFonts w:asciiTheme="majorBidi" w:hAnsiTheme="majorBidi" w:cstheme="majorBidi"/>
          <w:bCs/>
        </w:rPr>
        <w:t>.1]</w:t>
      </w:r>
      <w:r w:rsidR="00D628F5" w:rsidRPr="00313EF6">
        <w:rPr>
          <w:rFonts w:asciiTheme="majorBidi" w:hAnsiTheme="majorBidi" w:cstheme="majorBidi"/>
          <w:bCs/>
        </w:rPr>
        <w:t> </w:t>
      </w:r>
      <w:r w:rsidR="00DA58EB" w:rsidRPr="00313EF6">
        <w:rPr>
          <w:rFonts w:asciiTheme="majorBidi" w:hAnsiTheme="majorBidi" w:cstheme="majorBidi"/>
          <w:bCs/>
        </w:rPr>
        <w:t>A</w:t>
      </w:r>
      <w:r w:rsidRPr="00313EF6">
        <w:rPr>
          <w:rFonts w:asciiTheme="majorBidi" w:hAnsiTheme="majorBidi" w:cstheme="majorBidi"/>
          <w:bCs/>
        </w:rPr>
        <w:t>tbilstoši Civillikuma 1431.</w:t>
      </w:r>
      <w:r w:rsidR="00DA58EB" w:rsidRPr="00313EF6">
        <w:rPr>
          <w:rFonts w:asciiTheme="majorBidi" w:hAnsiTheme="majorBidi" w:cstheme="majorBidi"/>
          <w:bCs/>
        </w:rPr>
        <w:t> </w:t>
      </w:r>
      <w:r w:rsidRPr="00313EF6">
        <w:rPr>
          <w:rFonts w:asciiTheme="majorBidi" w:hAnsiTheme="majorBidi" w:cstheme="majorBidi"/>
          <w:bCs/>
        </w:rPr>
        <w:t>pantam akta parakstīšana uzskatāma par piekrišanu šim aktam</w:t>
      </w:r>
      <w:r w:rsidR="00DA58EB" w:rsidRPr="00313EF6">
        <w:rPr>
          <w:rFonts w:asciiTheme="majorBidi" w:hAnsiTheme="majorBidi" w:cstheme="majorBidi"/>
          <w:bCs/>
        </w:rPr>
        <w:t xml:space="preserve">. </w:t>
      </w:r>
      <w:r w:rsidR="002C6C7C" w:rsidRPr="00313EF6">
        <w:rPr>
          <w:rFonts w:asciiTheme="majorBidi" w:hAnsiTheme="majorBidi" w:cstheme="majorBidi"/>
          <w:bCs/>
        </w:rPr>
        <w:t>T</w:t>
      </w:r>
      <w:r w:rsidR="00141289" w:rsidRPr="00313EF6">
        <w:rPr>
          <w:rFonts w:asciiTheme="majorBidi" w:hAnsiTheme="majorBidi" w:cstheme="majorBidi"/>
          <w:bCs/>
        </w:rPr>
        <w:t>iesību subjekts, kurš ir parakstījis kādu aktu, vispārīgi zaudē tiesības celt iebildumus pret parakstītā akta saturu, ja vien šie iebildumu nav saistīti</w:t>
      </w:r>
      <w:r w:rsidR="0069004D" w:rsidRPr="00313EF6">
        <w:rPr>
          <w:rFonts w:asciiTheme="majorBidi" w:hAnsiTheme="majorBidi" w:cstheme="majorBidi"/>
          <w:bCs/>
        </w:rPr>
        <w:t>, piemēram,</w:t>
      </w:r>
      <w:r w:rsidR="00141289" w:rsidRPr="00313EF6">
        <w:rPr>
          <w:rFonts w:asciiTheme="majorBidi" w:hAnsiTheme="majorBidi" w:cstheme="majorBidi"/>
          <w:bCs/>
        </w:rPr>
        <w:t xml:space="preserve"> ar parakstītā akta </w:t>
      </w:r>
      <w:r w:rsidR="0069004D" w:rsidRPr="00313EF6">
        <w:rPr>
          <w:rFonts w:asciiTheme="majorBidi" w:hAnsiTheme="majorBidi" w:cstheme="majorBidi"/>
          <w:bCs/>
        </w:rPr>
        <w:t xml:space="preserve">absolūtu </w:t>
      </w:r>
      <w:r w:rsidR="00036A89" w:rsidRPr="00313EF6">
        <w:rPr>
          <w:rFonts w:asciiTheme="majorBidi" w:hAnsiTheme="majorBidi" w:cstheme="majorBidi"/>
          <w:bCs/>
        </w:rPr>
        <w:t xml:space="preserve">vai relatīvu </w:t>
      </w:r>
      <w:r w:rsidR="00141289" w:rsidRPr="00313EF6">
        <w:rPr>
          <w:rFonts w:asciiTheme="majorBidi" w:hAnsiTheme="majorBidi" w:cstheme="majorBidi"/>
          <w:bCs/>
        </w:rPr>
        <w:t xml:space="preserve">spēkā neesību </w:t>
      </w:r>
      <w:r w:rsidR="00036A89" w:rsidRPr="00313EF6">
        <w:rPr>
          <w:rFonts w:asciiTheme="majorBidi" w:hAnsiTheme="majorBidi" w:cstheme="majorBidi"/>
          <w:bCs/>
        </w:rPr>
        <w:t>gribas trūkumu</w:t>
      </w:r>
      <w:r w:rsidR="0069004D" w:rsidRPr="00313EF6">
        <w:rPr>
          <w:rFonts w:asciiTheme="majorBidi" w:hAnsiTheme="majorBidi" w:cstheme="majorBidi"/>
          <w:bCs/>
        </w:rPr>
        <w:t xml:space="preserve"> </w:t>
      </w:r>
      <w:r w:rsidR="00141289" w:rsidRPr="00313EF6">
        <w:rPr>
          <w:rFonts w:asciiTheme="majorBidi" w:hAnsiTheme="majorBidi" w:cstheme="majorBidi"/>
          <w:bCs/>
        </w:rPr>
        <w:t>dēļ (s</w:t>
      </w:r>
      <w:r w:rsidR="00295D4B" w:rsidRPr="00313EF6">
        <w:rPr>
          <w:rFonts w:asciiTheme="majorBidi" w:hAnsiTheme="majorBidi" w:cstheme="majorBidi"/>
          <w:bCs/>
        </w:rPr>
        <w:t>al</w:t>
      </w:r>
      <w:r w:rsidR="00141289" w:rsidRPr="00313EF6">
        <w:rPr>
          <w:rFonts w:asciiTheme="majorBidi" w:hAnsiTheme="majorBidi" w:cstheme="majorBidi"/>
          <w:bCs/>
        </w:rPr>
        <w:t xml:space="preserve">. </w:t>
      </w:r>
      <w:r w:rsidR="00141289" w:rsidRPr="00313EF6">
        <w:rPr>
          <w:rFonts w:asciiTheme="majorBidi" w:hAnsiTheme="majorBidi" w:cstheme="majorBidi"/>
          <w:bCs/>
          <w:i/>
          <w:iCs/>
        </w:rPr>
        <w:t xml:space="preserve">Senāta 2024. gada 12. decembra sprieduma lietā Nr. SKC-852/2024, </w:t>
      </w:r>
      <w:hyperlink r:id="rId12" w:history="1">
        <w:r w:rsidR="00141289" w:rsidRPr="00313EF6">
          <w:rPr>
            <w:rStyle w:val="Hyperlink"/>
            <w:rFonts w:asciiTheme="majorBidi" w:hAnsiTheme="majorBidi" w:cstheme="majorBidi"/>
            <w:bCs/>
            <w:i/>
            <w:iCs/>
          </w:rPr>
          <w:t>ECLI:LV:AT:2024:1212.C33489822.21.S</w:t>
        </w:r>
      </w:hyperlink>
      <w:r w:rsidR="00141289" w:rsidRPr="00313EF6">
        <w:rPr>
          <w:rFonts w:asciiTheme="majorBidi" w:hAnsiTheme="majorBidi" w:cstheme="majorBidi"/>
          <w:bCs/>
          <w:i/>
          <w:iCs/>
        </w:rPr>
        <w:t>, 8.1.2. punktu</w:t>
      </w:r>
      <w:r w:rsidR="00141289" w:rsidRPr="00313EF6">
        <w:rPr>
          <w:rFonts w:asciiTheme="majorBidi" w:hAnsiTheme="majorBidi" w:cstheme="majorBidi"/>
          <w:bCs/>
        </w:rPr>
        <w:t>)</w:t>
      </w:r>
      <w:r w:rsidR="00585142" w:rsidRPr="00313EF6">
        <w:rPr>
          <w:rFonts w:asciiTheme="majorBidi" w:hAnsiTheme="majorBidi" w:cstheme="majorBidi"/>
          <w:bCs/>
        </w:rPr>
        <w:t>.</w:t>
      </w:r>
    </w:p>
    <w:p w14:paraId="0E1CAE88" w14:textId="09646DA8" w:rsidR="00970982" w:rsidRPr="00313EF6" w:rsidRDefault="00970982"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 xml:space="preserve">Vienlaikus </w:t>
      </w:r>
      <w:r w:rsidR="00C812ED" w:rsidRPr="00313EF6">
        <w:rPr>
          <w:rFonts w:asciiTheme="majorBidi" w:hAnsiTheme="majorBidi" w:cstheme="majorBidi"/>
          <w:bCs/>
        </w:rPr>
        <w:t>Defektu</w:t>
      </w:r>
      <w:r w:rsidRPr="00313EF6">
        <w:rPr>
          <w:rFonts w:asciiTheme="majorBidi" w:hAnsiTheme="majorBidi" w:cstheme="majorBidi"/>
          <w:bCs/>
        </w:rPr>
        <w:t xml:space="preserve"> aktam kā saistībtie</w:t>
      </w:r>
      <w:r w:rsidR="00DA11C1" w:rsidRPr="00313EF6">
        <w:rPr>
          <w:rFonts w:asciiTheme="majorBidi" w:hAnsiTheme="majorBidi" w:cstheme="majorBidi"/>
          <w:bCs/>
        </w:rPr>
        <w:t>siskam darījumam ir</w:t>
      </w:r>
      <w:r w:rsidR="00C812ED" w:rsidRPr="00313EF6">
        <w:rPr>
          <w:rFonts w:asciiTheme="majorBidi" w:hAnsiTheme="majorBidi" w:cstheme="majorBidi"/>
          <w:bCs/>
        </w:rPr>
        <w:t xml:space="preserve"> tikai</w:t>
      </w:r>
      <w:r w:rsidR="00DA11C1" w:rsidRPr="00313EF6">
        <w:rPr>
          <w:rFonts w:asciiTheme="majorBidi" w:hAnsiTheme="majorBidi" w:cstheme="majorBidi"/>
          <w:bCs/>
        </w:rPr>
        <w:t xml:space="preserve"> relatīvs spēks, proti, tas ir spēkā nevis pret jebkuru trešo personu, bet gan tikai </w:t>
      </w:r>
      <w:r w:rsidR="00DE6AA9" w:rsidRPr="00313EF6">
        <w:rPr>
          <w:rFonts w:asciiTheme="majorBidi" w:hAnsiTheme="majorBidi" w:cstheme="majorBidi"/>
          <w:bCs/>
        </w:rPr>
        <w:t xml:space="preserve">starp </w:t>
      </w:r>
      <w:r w:rsidR="00DA11C1" w:rsidRPr="00313EF6">
        <w:rPr>
          <w:rFonts w:asciiTheme="majorBidi" w:hAnsiTheme="majorBidi" w:cstheme="majorBidi"/>
          <w:bCs/>
        </w:rPr>
        <w:t>konkrētiem subjektiem –</w:t>
      </w:r>
      <w:r w:rsidR="00C812ED" w:rsidRPr="00313EF6">
        <w:rPr>
          <w:rFonts w:asciiTheme="majorBidi" w:hAnsiTheme="majorBidi" w:cstheme="majorBidi"/>
          <w:bCs/>
        </w:rPr>
        <w:t xml:space="preserve"> tā </w:t>
      </w:r>
      <w:r w:rsidR="00DA11C1" w:rsidRPr="00313EF6">
        <w:rPr>
          <w:rFonts w:asciiTheme="majorBidi" w:hAnsiTheme="majorBidi" w:cstheme="majorBidi"/>
          <w:bCs/>
        </w:rPr>
        <w:t xml:space="preserve">dalībniekiem (sal. </w:t>
      </w:r>
      <w:r w:rsidR="00DA11C1" w:rsidRPr="00313EF6">
        <w:rPr>
          <w:rFonts w:asciiTheme="majorBidi" w:hAnsiTheme="majorBidi" w:cstheme="majorBidi"/>
          <w:bCs/>
          <w:i/>
          <w:iCs/>
        </w:rPr>
        <w:t>Balodis</w:t>
      </w:r>
      <w:r w:rsidR="00C0507B" w:rsidRPr="00313EF6">
        <w:rPr>
          <w:rFonts w:asciiTheme="majorBidi" w:hAnsiTheme="majorBidi" w:cstheme="majorBidi"/>
          <w:bCs/>
          <w:i/>
          <w:iCs/>
        </w:rPr>
        <w:t> </w:t>
      </w:r>
      <w:r w:rsidR="00DA11C1" w:rsidRPr="00313EF6">
        <w:rPr>
          <w:rFonts w:asciiTheme="majorBidi" w:hAnsiTheme="majorBidi" w:cstheme="majorBidi"/>
          <w:bCs/>
          <w:i/>
          <w:iCs/>
        </w:rPr>
        <w:t>K. Ievads civiltiesībās. Rīga: Zvaigzne ABC, 2007, 128. lpp.</w:t>
      </w:r>
      <w:r w:rsidR="00DA11C1" w:rsidRPr="00313EF6">
        <w:rPr>
          <w:rFonts w:asciiTheme="majorBidi" w:hAnsiTheme="majorBidi" w:cstheme="majorBidi"/>
          <w:bCs/>
        </w:rPr>
        <w:t xml:space="preserve">). </w:t>
      </w:r>
      <w:r w:rsidR="00585142" w:rsidRPr="00313EF6">
        <w:rPr>
          <w:rFonts w:asciiTheme="majorBidi" w:hAnsiTheme="majorBidi" w:cstheme="majorBidi"/>
          <w:bCs/>
        </w:rPr>
        <w:t xml:space="preserve">Tomēr </w:t>
      </w:r>
      <w:r w:rsidR="00EE49BF" w:rsidRPr="00313EF6">
        <w:rPr>
          <w:rFonts w:asciiTheme="majorBidi" w:hAnsiTheme="majorBidi" w:cstheme="majorBidi"/>
          <w:bCs/>
        </w:rPr>
        <w:t>šim principam</w:t>
      </w:r>
      <w:r w:rsidR="007A6A50" w:rsidRPr="00313EF6">
        <w:rPr>
          <w:rFonts w:asciiTheme="majorBidi" w:hAnsiTheme="majorBidi" w:cstheme="majorBidi"/>
          <w:bCs/>
        </w:rPr>
        <w:t xml:space="preserve"> ir</w:t>
      </w:r>
      <w:r w:rsidR="00DA11C1" w:rsidRPr="00313EF6">
        <w:rPr>
          <w:rFonts w:asciiTheme="majorBidi" w:hAnsiTheme="majorBidi" w:cstheme="majorBidi"/>
          <w:bCs/>
        </w:rPr>
        <w:t xml:space="preserve"> izņēmumi</w:t>
      </w:r>
      <w:r w:rsidR="00C812ED" w:rsidRPr="00313EF6">
        <w:rPr>
          <w:rFonts w:asciiTheme="majorBidi" w:hAnsiTheme="majorBidi" w:cstheme="majorBidi"/>
          <w:bCs/>
        </w:rPr>
        <w:t xml:space="preserve">, </w:t>
      </w:r>
      <w:r w:rsidR="009B562A" w:rsidRPr="00313EF6">
        <w:rPr>
          <w:rFonts w:asciiTheme="majorBidi" w:hAnsiTheme="majorBidi" w:cstheme="majorBidi"/>
          <w:bCs/>
        </w:rPr>
        <w:t>no kuriem viens</w:t>
      </w:r>
      <w:r w:rsidR="00C812ED" w:rsidRPr="00313EF6">
        <w:rPr>
          <w:rFonts w:asciiTheme="majorBidi" w:hAnsiTheme="majorBidi" w:cstheme="majorBidi"/>
          <w:bCs/>
        </w:rPr>
        <w:t xml:space="preserve"> paredzēts</w:t>
      </w:r>
      <w:r w:rsidR="00DA11C1" w:rsidRPr="00313EF6">
        <w:rPr>
          <w:rFonts w:asciiTheme="majorBidi" w:hAnsiTheme="majorBidi" w:cstheme="majorBidi"/>
          <w:bCs/>
        </w:rPr>
        <w:t xml:space="preserve"> Civillikuma 1808. pantā. </w:t>
      </w:r>
    </w:p>
    <w:p w14:paraId="1280B83C" w14:textId="7AA142DD" w:rsidR="0011023D" w:rsidRPr="00313EF6" w:rsidRDefault="00935F3E"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 xml:space="preserve">Tas nozīmē, ka </w:t>
      </w:r>
      <w:r w:rsidR="0069004D" w:rsidRPr="00313EF6">
        <w:rPr>
          <w:rFonts w:asciiTheme="majorBidi" w:hAnsiTheme="majorBidi" w:cstheme="majorBidi"/>
          <w:bCs/>
        </w:rPr>
        <w:t>tad</w:t>
      </w:r>
      <w:r w:rsidRPr="00313EF6">
        <w:rPr>
          <w:rFonts w:asciiTheme="majorBidi" w:hAnsiTheme="majorBidi" w:cstheme="majorBidi"/>
          <w:bCs/>
        </w:rPr>
        <w:t>, ja apelācijas instances tiesa, izpildot š</w:t>
      </w:r>
      <w:r w:rsidR="002C6C7C" w:rsidRPr="00313EF6">
        <w:rPr>
          <w:rFonts w:asciiTheme="majorBidi" w:hAnsiTheme="majorBidi" w:cstheme="majorBidi"/>
          <w:bCs/>
        </w:rPr>
        <w:t>ā</w:t>
      </w:r>
      <w:r w:rsidRPr="00313EF6">
        <w:rPr>
          <w:rFonts w:asciiTheme="majorBidi" w:hAnsiTheme="majorBidi" w:cstheme="majorBidi"/>
          <w:bCs/>
        </w:rPr>
        <w:t xml:space="preserve"> sprieduma </w:t>
      </w:r>
      <w:r w:rsidR="00EE49BF" w:rsidRPr="00313EF6">
        <w:rPr>
          <w:rFonts w:asciiTheme="majorBidi" w:hAnsiTheme="majorBidi" w:cstheme="majorBidi"/>
          <w:bCs/>
        </w:rPr>
        <w:t>11</w:t>
      </w:r>
      <w:r w:rsidRPr="00313EF6">
        <w:rPr>
          <w:rFonts w:asciiTheme="majorBidi" w:hAnsiTheme="majorBidi" w:cstheme="majorBidi"/>
          <w:bCs/>
        </w:rPr>
        <w:t xml:space="preserve">. punktā norādīto, secinās, ka atbildētāja saskaņā ar Civillikuma 1808. pantu ir tiesīga izlietot pret prasītāju no Defektu akta izrietošās ierunas, tad </w:t>
      </w:r>
      <w:r w:rsidR="00F54FCA" w:rsidRPr="00313EF6">
        <w:rPr>
          <w:rFonts w:asciiTheme="majorBidi" w:hAnsiTheme="majorBidi" w:cstheme="majorBidi"/>
          <w:bCs/>
        </w:rPr>
        <w:t xml:space="preserve">apelācijas instances tiesai būs pienākums vērtēt Defektu akta spēkā esību, kuru, norādot uz </w:t>
      </w:r>
      <w:r w:rsidR="00EE49BF" w:rsidRPr="00313EF6">
        <w:rPr>
          <w:rFonts w:asciiTheme="majorBidi" w:hAnsiTheme="majorBidi" w:cstheme="majorBidi"/>
          <w:bCs/>
        </w:rPr>
        <w:t xml:space="preserve">šī </w:t>
      </w:r>
      <w:r w:rsidR="00F54FCA" w:rsidRPr="00313EF6">
        <w:rPr>
          <w:rFonts w:asciiTheme="majorBidi" w:hAnsiTheme="majorBidi" w:cstheme="majorBidi"/>
          <w:bCs/>
        </w:rPr>
        <w:t>akta fikt</w:t>
      </w:r>
      <w:r w:rsidR="006275A6" w:rsidRPr="00313EF6">
        <w:rPr>
          <w:rFonts w:asciiTheme="majorBidi" w:hAnsiTheme="majorBidi" w:cstheme="majorBidi"/>
          <w:bCs/>
        </w:rPr>
        <w:t>īvo raksturu,</w:t>
      </w:r>
      <w:r w:rsidR="00F54FCA" w:rsidRPr="00313EF6">
        <w:rPr>
          <w:rFonts w:asciiTheme="majorBidi" w:hAnsiTheme="majorBidi" w:cstheme="majorBidi"/>
          <w:bCs/>
        </w:rPr>
        <w:t xml:space="preserve"> ir apšaubījusi prasītāja. </w:t>
      </w:r>
      <w:r w:rsidRPr="00313EF6">
        <w:rPr>
          <w:rFonts w:asciiTheme="majorBidi" w:hAnsiTheme="majorBidi" w:cstheme="majorBidi"/>
          <w:bCs/>
        </w:rPr>
        <w:t xml:space="preserve">Senāts uzskata par nepieciešamu atgādināt, ka saskaņā ar Civillikuma 1438. pantu, pirmkārt, fiktīvu darījumu var apstrīdēt ierunas </w:t>
      </w:r>
      <w:r w:rsidR="00F42A60" w:rsidRPr="00313EF6">
        <w:rPr>
          <w:rFonts w:asciiTheme="majorBidi" w:hAnsiTheme="majorBidi" w:cstheme="majorBidi"/>
          <w:bCs/>
        </w:rPr>
        <w:t xml:space="preserve">jeb iebildumu celšanas </w:t>
      </w:r>
      <w:r w:rsidRPr="00313EF6">
        <w:rPr>
          <w:rFonts w:asciiTheme="majorBidi" w:hAnsiTheme="majorBidi" w:cstheme="majorBidi"/>
          <w:bCs/>
        </w:rPr>
        <w:t xml:space="preserve">ceļā, </w:t>
      </w:r>
      <w:r w:rsidRPr="00313EF6">
        <w:rPr>
          <w:rFonts w:asciiTheme="majorBidi" w:hAnsiTheme="majorBidi" w:cstheme="majorBidi"/>
          <w:bCs/>
        </w:rPr>
        <w:lastRenderedPageBreak/>
        <w:t xml:space="preserve">un, otrkārt, tiesvedības gaitā tiesai darījuma absolūta spēkā neesība ir jāņem vērā </w:t>
      </w:r>
      <w:r w:rsidR="00FB7647" w:rsidRPr="00313EF6">
        <w:rPr>
          <w:rFonts w:asciiTheme="majorBidi" w:hAnsiTheme="majorBidi" w:cstheme="majorBidi"/>
          <w:bCs/>
        </w:rPr>
        <w:t xml:space="preserve">pēc savas iniciatīvas </w:t>
      </w:r>
      <w:r w:rsidRPr="00313EF6">
        <w:rPr>
          <w:rFonts w:asciiTheme="majorBidi" w:hAnsiTheme="majorBidi" w:cstheme="majorBidi"/>
          <w:bCs/>
        </w:rPr>
        <w:t xml:space="preserve">neatkarīgi no tā, vai uz </w:t>
      </w:r>
      <w:r w:rsidR="00EE49BF" w:rsidRPr="00313EF6">
        <w:rPr>
          <w:rFonts w:asciiTheme="majorBidi" w:hAnsiTheme="majorBidi" w:cstheme="majorBidi"/>
          <w:bCs/>
        </w:rPr>
        <w:t>šo apstākli</w:t>
      </w:r>
      <w:r w:rsidRPr="00313EF6">
        <w:rPr>
          <w:rFonts w:asciiTheme="majorBidi" w:hAnsiTheme="majorBidi" w:cstheme="majorBidi"/>
          <w:bCs/>
        </w:rPr>
        <w:t xml:space="preserve"> norāda lietas dalībnieki</w:t>
      </w:r>
      <w:r w:rsidR="000C307D" w:rsidRPr="00313EF6">
        <w:rPr>
          <w:rFonts w:asciiTheme="majorBidi" w:hAnsiTheme="majorBidi" w:cstheme="majorBidi"/>
          <w:bCs/>
        </w:rPr>
        <w:t xml:space="preserve">. Tas, vai </w:t>
      </w:r>
      <w:r w:rsidR="00EE49BF" w:rsidRPr="00313EF6">
        <w:rPr>
          <w:rFonts w:asciiTheme="majorBidi" w:hAnsiTheme="majorBidi" w:cstheme="majorBidi"/>
          <w:bCs/>
        </w:rPr>
        <w:t xml:space="preserve">lietas </w:t>
      </w:r>
      <w:r w:rsidR="000C307D" w:rsidRPr="00313EF6">
        <w:rPr>
          <w:rFonts w:asciiTheme="majorBidi" w:hAnsiTheme="majorBidi" w:cstheme="majorBidi"/>
          <w:bCs/>
        </w:rPr>
        <w:t xml:space="preserve">apstākļi atbilst Civillikuma 1438. panta sastāvam, tiesai jānoskaidro, objektīvi novērtējot </w:t>
      </w:r>
      <w:r w:rsidR="006C4F66" w:rsidRPr="00313EF6">
        <w:rPr>
          <w:rFonts w:asciiTheme="majorBidi" w:hAnsiTheme="majorBidi" w:cstheme="majorBidi"/>
          <w:bCs/>
        </w:rPr>
        <w:t xml:space="preserve">pierādījumus to kopumā un </w:t>
      </w:r>
      <w:r w:rsidR="000C307D" w:rsidRPr="00313EF6">
        <w:rPr>
          <w:rFonts w:asciiTheme="majorBidi" w:hAnsiTheme="majorBidi" w:cstheme="majorBidi"/>
          <w:bCs/>
        </w:rPr>
        <w:t>lietā nodibinātos nozīmīgos apstākļus</w:t>
      </w:r>
      <w:r w:rsidRPr="00313EF6">
        <w:rPr>
          <w:rFonts w:asciiTheme="majorBidi" w:hAnsiTheme="majorBidi" w:cstheme="majorBidi"/>
          <w:bCs/>
        </w:rPr>
        <w:t xml:space="preserve"> (sk. </w:t>
      </w:r>
      <w:r w:rsidRPr="00313EF6">
        <w:rPr>
          <w:rFonts w:asciiTheme="majorBidi" w:hAnsiTheme="majorBidi" w:cstheme="majorBidi"/>
          <w:bCs/>
          <w:i/>
          <w:iCs/>
        </w:rPr>
        <w:t>Senāta 2022. gada 31.</w:t>
      </w:r>
      <w:r w:rsidR="004900EE" w:rsidRPr="00313EF6">
        <w:rPr>
          <w:rFonts w:asciiTheme="majorBidi" w:hAnsiTheme="majorBidi" w:cstheme="majorBidi"/>
          <w:bCs/>
          <w:i/>
          <w:iCs/>
        </w:rPr>
        <w:t xml:space="preserve"> marta sprieduma lietā Nr. SKC-58/2022, </w:t>
      </w:r>
      <w:hyperlink r:id="rId13" w:history="1">
        <w:r w:rsidR="004900EE" w:rsidRPr="00313EF6">
          <w:rPr>
            <w:rStyle w:val="Hyperlink"/>
            <w:rFonts w:asciiTheme="majorBidi" w:hAnsiTheme="majorBidi" w:cstheme="majorBidi"/>
            <w:bCs/>
            <w:i/>
            <w:iCs/>
          </w:rPr>
          <w:t>ECLI:LV:AT:2022:0331.C30510020.9.S</w:t>
        </w:r>
      </w:hyperlink>
      <w:r w:rsidR="004900EE" w:rsidRPr="00313EF6">
        <w:rPr>
          <w:rFonts w:asciiTheme="majorBidi" w:hAnsiTheme="majorBidi" w:cstheme="majorBidi"/>
          <w:bCs/>
          <w:i/>
          <w:iCs/>
        </w:rPr>
        <w:t xml:space="preserve">, </w:t>
      </w:r>
      <w:r w:rsidRPr="00313EF6">
        <w:rPr>
          <w:rFonts w:asciiTheme="majorBidi" w:hAnsiTheme="majorBidi" w:cstheme="majorBidi"/>
          <w:bCs/>
          <w:i/>
          <w:iCs/>
        </w:rPr>
        <w:t>7.2.</w:t>
      </w:r>
      <w:r w:rsidR="0069004D" w:rsidRPr="00313EF6">
        <w:rPr>
          <w:rFonts w:asciiTheme="majorBidi" w:hAnsiTheme="majorBidi" w:cstheme="majorBidi"/>
          <w:bCs/>
          <w:i/>
          <w:iCs/>
        </w:rPr>
        <w:t>–</w:t>
      </w:r>
      <w:r w:rsidR="000C307D" w:rsidRPr="00313EF6">
        <w:rPr>
          <w:rFonts w:asciiTheme="majorBidi" w:hAnsiTheme="majorBidi" w:cstheme="majorBidi"/>
          <w:bCs/>
          <w:i/>
          <w:iCs/>
        </w:rPr>
        <w:t>7.3.</w:t>
      </w:r>
      <w:r w:rsidRPr="00313EF6">
        <w:rPr>
          <w:rFonts w:asciiTheme="majorBidi" w:hAnsiTheme="majorBidi" w:cstheme="majorBidi"/>
          <w:bCs/>
          <w:i/>
          <w:iCs/>
        </w:rPr>
        <w:t> punktu</w:t>
      </w:r>
      <w:r w:rsidRPr="00313EF6">
        <w:rPr>
          <w:rFonts w:asciiTheme="majorBidi" w:hAnsiTheme="majorBidi" w:cstheme="majorBidi"/>
          <w:bCs/>
        </w:rPr>
        <w:t>).</w:t>
      </w:r>
      <w:r w:rsidR="000C307D" w:rsidRPr="00313EF6">
        <w:rPr>
          <w:rFonts w:asciiTheme="majorBidi" w:hAnsiTheme="majorBidi" w:cstheme="majorBidi"/>
          <w:bCs/>
        </w:rPr>
        <w:t xml:space="preserve"> </w:t>
      </w:r>
    </w:p>
    <w:p w14:paraId="1DCF7A0F" w14:textId="5A5D90A1" w:rsidR="00753EDD" w:rsidRPr="00313EF6" w:rsidRDefault="000C307D"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Lai gan prasītāja ir iesniegusi pierādījumus, k</w:t>
      </w:r>
      <w:r w:rsidR="0037665D" w:rsidRPr="00313EF6">
        <w:rPr>
          <w:rFonts w:asciiTheme="majorBidi" w:hAnsiTheme="majorBidi" w:cstheme="majorBidi"/>
          <w:bCs/>
        </w:rPr>
        <w:t>uri</w:t>
      </w:r>
      <w:r w:rsidRPr="00313EF6">
        <w:rPr>
          <w:rFonts w:asciiTheme="majorBidi" w:hAnsiTheme="majorBidi" w:cstheme="majorBidi"/>
          <w:bCs/>
        </w:rPr>
        <w:t xml:space="preserve"> </w:t>
      </w:r>
      <w:r w:rsidR="006C4F66" w:rsidRPr="00313EF6">
        <w:rPr>
          <w:rFonts w:asciiTheme="majorBidi" w:hAnsiTheme="majorBidi" w:cstheme="majorBidi"/>
          <w:bCs/>
        </w:rPr>
        <w:t>tās</w:t>
      </w:r>
      <w:r w:rsidRPr="00313EF6">
        <w:rPr>
          <w:rFonts w:asciiTheme="majorBidi" w:hAnsiTheme="majorBidi" w:cstheme="majorBidi"/>
          <w:bCs/>
        </w:rPr>
        <w:t xml:space="preserve"> ieskatā varētu</w:t>
      </w:r>
      <w:r w:rsidR="00EE49BF" w:rsidRPr="00313EF6">
        <w:rPr>
          <w:rFonts w:asciiTheme="majorBidi" w:hAnsiTheme="majorBidi" w:cstheme="majorBidi"/>
          <w:bCs/>
        </w:rPr>
        <w:t xml:space="preserve"> apstiprināt</w:t>
      </w:r>
      <w:r w:rsidRPr="00313EF6">
        <w:rPr>
          <w:rFonts w:asciiTheme="majorBidi" w:hAnsiTheme="majorBidi" w:cstheme="majorBidi"/>
          <w:bCs/>
        </w:rPr>
        <w:t xml:space="preserve"> Defektu akta fiktīv</w:t>
      </w:r>
      <w:r w:rsidR="00951853" w:rsidRPr="00313EF6">
        <w:rPr>
          <w:rFonts w:asciiTheme="majorBidi" w:hAnsiTheme="majorBidi" w:cstheme="majorBidi"/>
          <w:bCs/>
        </w:rPr>
        <w:t>o</w:t>
      </w:r>
      <w:r w:rsidRPr="00313EF6">
        <w:rPr>
          <w:rFonts w:asciiTheme="majorBidi" w:hAnsiTheme="majorBidi" w:cstheme="majorBidi"/>
          <w:bCs/>
        </w:rPr>
        <w:t xml:space="preserve"> raksturu</w:t>
      </w:r>
      <w:r w:rsidR="009432A2" w:rsidRPr="00313EF6">
        <w:rPr>
          <w:rFonts w:asciiTheme="majorBidi" w:hAnsiTheme="majorBidi" w:cstheme="majorBidi"/>
          <w:bCs/>
        </w:rPr>
        <w:t xml:space="preserve"> un līdz ar to </w:t>
      </w:r>
      <w:r w:rsidR="0037665D" w:rsidRPr="00313EF6">
        <w:rPr>
          <w:rFonts w:asciiTheme="majorBidi" w:hAnsiTheme="majorBidi" w:cstheme="majorBidi"/>
          <w:bCs/>
        </w:rPr>
        <w:t xml:space="preserve">– </w:t>
      </w:r>
      <w:r w:rsidR="009432A2" w:rsidRPr="00313EF6">
        <w:rPr>
          <w:rFonts w:asciiTheme="majorBidi" w:hAnsiTheme="majorBidi" w:cstheme="majorBidi"/>
          <w:bCs/>
        </w:rPr>
        <w:t>absolūt</w:t>
      </w:r>
      <w:r w:rsidR="0037665D" w:rsidRPr="00313EF6">
        <w:rPr>
          <w:rFonts w:asciiTheme="majorBidi" w:hAnsiTheme="majorBidi" w:cstheme="majorBidi"/>
          <w:bCs/>
        </w:rPr>
        <w:t>o</w:t>
      </w:r>
      <w:r w:rsidR="009432A2" w:rsidRPr="00313EF6">
        <w:rPr>
          <w:rFonts w:asciiTheme="majorBidi" w:hAnsiTheme="majorBidi" w:cstheme="majorBidi"/>
          <w:bCs/>
        </w:rPr>
        <w:t xml:space="preserve"> spēkā </w:t>
      </w:r>
      <w:r w:rsidR="0019009C" w:rsidRPr="00313EF6">
        <w:rPr>
          <w:rFonts w:asciiTheme="majorBidi" w:hAnsiTheme="majorBidi" w:cstheme="majorBidi"/>
          <w:bCs/>
        </w:rPr>
        <w:t>neesību</w:t>
      </w:r>
      <w:r w:rsidRPr="00313EF6">
        <w:rPr>
          <w:rFonts w:asciiTheme="majorBidi" w:hAnsiTheme="majorBidi" w:cstheme="majorBidi"/>
          <w:bCs/>
        </w:rPr>
        <w:t xml:space="preserve">, apelācijas instances tiesa, atzīstot atbildētājas tiesības atbilstoši Civillikuma 1808. pantam izlietot no Defektu akta izrietošās ierunas arī pret prasītāju, proti, atbilstoši Civillikuma 1431. pantam attiecinot Defektu akta saturu </w:t>
      </w:r>
      <w:r w:rsidR="00EE49BF" w:rsidRPr="00313EF6">
        <w:rPr>
          <w:rFonts w:asciiTheme="majorBidi" w:hAnsiTheme="majorBidi" w:cstheme="majorBidi"/>
          <w:bCs/>
        </w:rPr>
        <w:t xml:space="preserve">arī </w:t>
      </w:r>
      <w:r w:rsidRPr="00313EF6">
        <w:rPr>
          <w:rFonts w:asciiTheme="majorBidi" w:hAnsiTheme="majorBidi" w:cstheme="majorBidi"/>
          <w:bCs/>
        </w:rPr>
        <w:t>uz prasītāju, nav sniegusi vērtējumu prasītājas iesniegtajiem pierādījumiem.</w:t>
      </w:r>
    </w:p>
    <w:p w14:paraId="135C6A3A" w14:textId="6FFDA56C" w:rsidR="003E7848" w:rsidRPr="00313EF6" w:rsidRDefault="003E7848"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 xml:space="preserve">Līdz ar to Senāts piekrīt kasācijas sūdzības argumentiem, ka </w:t>
      </w:r>
      <w:r w:rsidR="0037665D" w:rsidRPr="00313EF6">
        <w:rPr>
          <w:rFonts w:asciiTheme="majorBidi" w:hAnsiTheme="majorBidi" w:cstheme="majorBidi"/>
          <w:bCs/>
        </w:rPr>
        <w:t>tādējādi</w:t>
      </w:r>
      <w:r w:rsidRPr="00313EF6">
        <w:rPr>
          <w:rFonts w:asciiTheme="majorBidi" w:hAnsiTheme="majorBidi" w:cstheme="majorBidi"/>
          <w:bCs/>
        </w:rPr>
        <w:t xml:space="preserve"> apelācijas instances tiesa </w:t>
      </w:r>
      <w:r w:rsidR="0037665D" w:rsidRPr="00313EF6">
        <w:rPr>
          <w:rFonts w:asciiTheme="majorBidi" w:hAnsiTheme="majorBidi" w:cstheme="majorBidi"/>
          <w:bCs/>
        </w:rPr>
        <w:t>ir pārkāpusi</w:t>
      </w:r>
      <w:r w:rsidRPr="00313EF6">
        <w:rPr>
          <w:rFonts w:asciiTheme="majorBidi" w:hAnsiTheme="majorBidi" w:cstheme="majorBidi"/>
          <w:bCs/>
        </w:rPr>
        <w:t xml:space="preserve"> Civilprocesa likuma 97. panta pirm</w:t>
      </w:r>
      <w:r w:rsidR="00F42A60" w:rsidRPr="00313EF6">
        <w:rPr>
          <w:rFonts w:asciiTheme="majorBidi" w:hAnsiTheme="majorBidi" w:cstheme="majorBidi"/>
          <w:bCs/>
        </w:rPr>
        <w:t>ās</w:t>
      </w:r>
      <w:r w:rsidRPr="00313EF6">
        <w:rPr>
          <w:rFonts w:asciiTheme="majorBidi" w:hAnsiTheme="majorBidi" w:cstheme="majorBidi"/>
          <w:bCs/>
        </w:rPr>
        <w:t xml:space="preserve"> daļ</w:t>
      </w:r>
      <w:r w:rsidR="00F42A60" w:rsidRPr="00313EF6">
        <w:rPr>
          <w:rFonts w:asciiTheme="majorBidi" w:hAnsiTheme="majorBidi" w:cstheme="majorBidi"/>
          <w:bCs/>
        </w:rPr>
        <w:t>as prasības</w:t>
      </w:r>
      <w:r w:rsidRPr="00313EF6">
        <w:rPr>
          <w:rFonts w:asciiTheme="majorBidi" w:hAnsiTheme="majorBidi" w:cstheme="majorBidi"/>
          <w:bCs/>
        </w:rPr>
        <w:t xml:space="preserve">, kā arī </w:t>
      </w:r>
      <w:r w:rsidR="0037665D" w:rsidRPr="00313EF6">
        <w:rPr>
          <w:rFonts w:asciiTheme="majorBidi" w:hAnsiTheme="majorBidi" w:cstheme="majorBidi"/>
          <w:bCs/>
        </w:rPr>
        <w:t xml:space="preserve">bez pamata </w:t>
      </w:r>
      <w:r w:rsidRPr="00313EF6">
        <w:rPr>
          <w:rFonts w:asciiTheme="majorBidi" w:hAnsiTheme="majorBidi" w:cstheme="majorBidi"/>
          <w:bCs/>
        </w:rPr>
        <w:t>nav piemērojusi Civillikuma 1438. pantu.</w:t>
      </w:r>
    </w:p>
    <w:p w14:paraId="50988DAD" w14:textId="2C065BFB" w:rsidR="000A5702" w:rsidRPr="00313EF6" w:rsidRDefault="003E7848"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w:t>
      </w:r>
      <w:r w:rsidR="00C0507B" w:rsidRPr="00313EF6">
        <w:rPr>
          <w:rFonts w:asciiTheme="majorBidi" w:hAnsiTheme="majorBidi" w:cstheme="majorBidi"/>
          <w:bCs/>
        </w:rPr>
        <w:t>12</w:t>
      </w:r>
      <w:r w:rsidRPr="00313EF6">
        <w:rPr>
          <w:rFonts w:asciiTheme="majorBidi" w:hAnsiTheme="majorBidi" w:cstheme="majorBidi"/>
          <w:bCs/>
        </w:rPr>
        <w:t>.2]</w:t>
      </w:r>
      <w:r w:rsidR="00D628F5" w:rsidRPr="00313EF6">
        <w:rPr>
          <w:rFonts w:asciiTheme="majorBidi" w:hAnsiTheme="majorBidi" w:cstheme="majorBidi"/>
          <w:bCs/>
        </w:rPr>
        <w:t> </w:t>
      </w:r>
      <w:r w:rsidRPr="00313EF6">
        <w:rPr>
          <w:rFonts w:asciiTheme="majorBidi" w:hAnsiTheme="majorBidi" w:cstheme="majorBidi"/>
          <w:bCs/>
        </w:rPr>
        <w:t>Savukārt</w:t>
      </w:r>
      <w:r w:rsidR="0037665D" w:rsidRPr="00313EF6">
        <w:rPr>
          <w:rFonts w:asciiTheme="majorBidi" w:hAnsiTheme="majorBidi" w:cstheme="majorBidi"/>
          <w:bCs/>
        </w:rPr>
        <w:t xml:space="preserve"> tad</w:t>
      </w:r>
      <w:r w:rsidR="000F14EF" w:rsidRPr="00313EF6">
        <w:rPr>
          <w:rFonts w:asciiTheme="majorBidi" w:hAnsiTheme="majorBidi" w:cstheme="majorBidi"/>
          <w:bCs/>
        </w:rPr>
        <w:t>,</w:t>
      </w:r>
      <w:r w:rsidRPr="00313EF6">
        <w:rPr>
          <w:rFonts w:asciiTheme="majorBidi" w:hAnsiTheme="majorBidi" w:cstheme="majorBidi"/>
          <w:bCs/>
        </w:rPr>
        <w:t xml:space="preserve"> ja apelācijas instances tiesa, izpildot iepriekš norādīto, konstatēs, ka no Defektu akta izrietošās atbildētājas ierunas atbilstoši Civillikuma 1808. panta pirmajam teikumam nav izlietojamas</w:t>
      </w:r>
      <w:r w:rsidR="0037665D" w:rsidRPr="00313EF6">
        <w:rPr>
          <w:rFonts w:asciiTheme="majorBidi" w:hAnsiTheme="majorBidi" w:cstheme="majorBidi"/>
          <w:bCs/>
        </w:rPr>
        <w:t xml:space="preserve"> prasītājas un atbildētājas tiesiskajās attiecībās</w:t>
      </w:r>
      <w:r w:rsidRPr="00313EF6">
        <w:rPr>
          <w:rFonts w:asciiTheme="majorBidi" w:hAnsiTheme="majorBidi" w:cstheme="majorBidi"/>
          <w:bCs/>
        </w:rPr>
        <w:t>, jo radušās pēc prasījuma tiesību cesijas</w:t>
      </w:r>
      <w:r w:rsidR="009761EC" w:rsidRPr="00313EF6">
        <w:rPr>
          <w:rFonts w:asciiTheme="majorBidi" w:hAnsiTheme="majorBidi" w:cstheme="majorBidi"/>
          <w:bCs/>
        </w:rPr>
        <w:t xml:space="preserve"> vai </w:t>
      </w:r>
      <w:r w:rsidR="0037665D" w:rsidRPr="00313EF6">
        <w:rPr>
          <w:rFonts w:asciiTheme="majorBidi" w:hAnsiTheme="majorBidi" w:cstheme="majorBidi"/>
          <w:bCs/>
        </w:rPr>
        <w:t xml:space="preserve">arī </w:t>
      </w:r>
      <w:r w:rsidR="009761EC" w:rsidRPr="00313EF6">
        <w:rPr>
          <w:rFonts w:asciiTheme="majorBidi" w:hAnsiTheme="majorBidi" w:cstheme="majorBidi"/>
          <w:bCs/>
        </w:rPr>
        <w:t>Defektu akts ir fiktīvs</w:t>
      </w:r>
      <w:r w:rsidRPr="00313EF6">
        <w:rPr>
          <w:rFonts w:asciiTheme="majorBidi" w:hAnsiTheme="majorBidi" w:cstheme="majorBidi"/>
          <w:bCs/>
        </w:rPr>
        <w:t>, tad apelācijas instances tiesai atbilstoši Civilprocesa likuma 97. panta trešās daļas noteikumiem</w:t>
      </w:r>
      <w:r w:rsidR="00C812ED" w:rsidRPr="00313EF6">
        <w:rPr>
          <w:rFonts w:asciiTheme="majorBidi" w:hAnsiTheme="majorBidi" w:cstheme="majorBidi"/>
          <w:bCs/>
        </w:rPr>
        <w:t xml:space="preserve">, </w:t>
      </w:r>
      <w:r w:rsidR="0037665D" w:rsidRPr="00313EF6">
        <w:rPr>
          <w:rFonts w:asciiTheme="majorBidi" w:hAnsiTheme="majorBidi" w:cstheme="majorBidi"/>
          <w:bCs/>
        </w:rPr>
        <w:t>neņemot vērā</w:t>
      </w:r>
      <w:r w:rsidR="00C812ED" w:rsidRPr="00313EF6">
        <w:rPr>
          <w:rFonts w:asciiTheme="majorBidi" w:hAnsiTheme="majorBidi" w:cstheme="majorBidi"/>
          <w:bCs/>
        </w:rPr>
        <w:t xml:space="preserve"> </w:t>
      </w:r>
      <w:r w:rsidR="00F42A60" w:rsidRPr="00313EF6">
        <w:rPr>
          <w:rFonts w:asciiTheme="majorBidi" w:hAnsiTheme="majorBidi" w:cstheme="majorBidi"/>
          <w:bCs/>
        </w:rPr>
        <w:t xml:space="preserve">Defektu akta kā </w:t>
      </w:r>
      <w:r w:rsidR="00C812ED" w:rsidRPr="00313EF6">
        <w:rPr>
          <w:rFonts w:asciiTheme="majorBidi" w:hAnsiTheme="majorBidi" w:cstheme="majorBidi"/>
          <w:bCs/>
        </w:rPr>
        <w:t xml:space="preserve">prasītājai </w:t>
      </w:r>
      <w:r w:rsidR="00E677B3" w:rsidRPr="00313EF6">
        <w:rPr>
          <w:rFonts w:asciiTheme="majorBidi" w:hAnsiTheme="majorBidi" w:cstheme="majorBidi"/>
          <w:bCs/>
        </w:rPr>
        <w:t xml:space="preserve">nesaistoša </w:t>
      </w:r>
      <w:r w:rsidR="00F42A60" w:rsidRPr="00313EF6">
        <w:rPr>
          <w:rFonts w:asciiTheme="majorBidi" w:hAnsiTheme="majorBidi" w:cstheme="majorBidi"/>
          <w:bCs/>
        </w:rPr>
        <w:t xml:space="preserve">darījuma </w:t>
      </w:r>
      <w:r w:rsidR="00C812ED" w:rsidRPr="00313EF6">
        <w:rPr>
          <w:rFonts w:asciiTheme="majorBidi" w:hAnsiTheme="majorBidi" w:cstheme="majorBidi"/>
          <w:bCs/>
        </w:rPr>
        <w:t>saturu,</w:t>
      </w:r>
      <w:r w:rsidRPr="00313EF6">
        <w:rPr>
          <w:rFonts w:asciiTheme="majorBidi" w:hAnsiTheme="majorBidi" w:cstheme="majorBidi"/>
          <w:bCs/>
        </w:rPr>
        <w:t xml:space="preserve"> </w:t>
      </w:r>
      <w:r w:rsidR="00795A43" w:rsidRPr="00313EF6">
        <w:rPr>
          <w:rFonts w:asciiTheme="majorBidi" w:hAnsiTheme="majorBidi" w:cstheme="majorBidi"/>
          <w:bCs/>
        </w:rPr>
        <w:t>ir</w:t>
      </w:r>
      <w:r w:rsidRPr="00313EF6">
        <w:rPr>
          <w:rFonts w:asciiTheme="majorBidi" w:hAnsiTheme="majorBidi" w:cstheme="majorBidi"/>
          <w:bCs/>
        </w:rPr>
        <w:t xml:space="preserve"> jāsniedz vērtējums prasītājas </w:t>
      </w:r>
      <w:r w:rsidR="0037665D" w:rsidRPr="00313EF6">
        <w:rPr>
          <w:rFonts w:asciiTheme="majorBidi" w:hAnsiTheme="majorBidi" w:cstheme="majorBidi"/>
          <w:bCs/>
        </w:rPr>
        <w:t xml:space="preserve">pieteiktā </w:t>
      </w:r>
      <w:r w:rsidRPr="00313EF6">
        <w:rPr>
          <w:rFonts w:asciiTheme="majorBidi" w:hAnsiTheme="majorBidi" w:cstheme="majorBidi"/>
          <w:bCs/>
        </w:rPr>
        <w:t xml:space="preserve">prasījuma un atbildētājas </w:t>
      </w:r>
      <w:r w:rsidR="0037665D" w:rsidRPr="00313EF6">
        <w:rPr>
          <w:rFonts w:asciiTheme="majorBidi" w:hAnsiTheme="majorBidi" w:cstheme="majorBidi"/>
          <w:bCs/>
        </w:rPr>
        <w:t xml:space="preserve">izteikto </w:t>
      </w:r>
      <w:r w:rsidRPr="00313EF6">
        <w:rPr>
          <w:rFonts w:asciiTheme="majorBidi" w:hAnsiTheme="majorBidi" w:cstheme="majorBidi"/>
          <w:bCs/>
        </w:rPr>
        <w:t xml:space="preserve">iebildumu pamatotībai. </w:t>
      </w:r>
      <w:r w:rsidR="000A5702" w:rsidRPr="00313EF6">
        <w:rPr>
          <w:rFonts w:asciiTheme="majorBidi" w:hAnsiTheme="majorBidi" w:cstheme="majorBidi"/>
          <w:bCs/>
        </w:rPr>
        <w:t xml:space="preserve">Savukārt tas, vai celtā prasība ir pamatota, izvērtējams </w:t>
      </w:r>
      <w:r w:rsidR="0037665D" w:rsidRPr="00313EF6">
        <w:rPr>
          <w:rFonts w:asciiTheme="majorBidi" w:hAnsiTheme="majorBidi" w:cstheme="majorBidi"/>
          <w:bCs/>
        </w:rPr>
        <w:t>atbilstoši</w:t>
      </w:r>
      <w:r w:rsidR="0060472D" w:rsidRPr="00313EF6">
        <w:rPr>
          <w:rFonts w:asciiTheme="majorBidi" w:hAnsiTheme="majorBidi" w:cstheme="majorBidi"/>
          <w:bCs/>
        </w:rPr>
        <w:t xml:space="preserve"> </w:t>
      </w:r>
      <w:r w:rsidR="00BA56F2" w:rsidRPr="00313EF6">
        <w:rPr>
          <w:rFonts w:asciiTheme="majorBidi" w:hAnsiTheme="majorBidi" w:cstheme="majorBidi"/>
        </w:rPr>
        <w:t>atbildētāja</w:t>
      </w:r>
      <w:r w:rsidR="00BA56F2" w:rsidRPr="00313EF6">
        <w:rPr>
          <w:rFonts w:asciiTheme="majorBidi" w:hAnsiTheme="majorBidi" w:cstheme="majorBidi"/>
          <w:bCs/>
        </w:rPr>
        <w:t xml:space="preserve">s </w:t>
      </w:r>
      <w:r w:rsidR="0060472D" w:rsidRPr="00313EF6">
        <w:rPr>
          <w:rFonts w:asciiTheme="majorBidi" w:hAnsiTheme="majorBidi" w:cstheme="majorBidi"/>
          <w:bCs/>
        </w:rPr>
        <w:t>un SIA</w:t>
      </w:r>
      <w:r w:rsidR="00997E7B" w:rsidRPr="00313EF6">
        <w:rPr>
          <w:rFonts w:asciiTheme="majorBidi" w:hAnsiTheme="majorBidi" w:cstheme="majorBidi"/>
          <w:bCs/>
        </w:rPr>
        <w:t> </w:t>
      </w:r>
      <w:r w:rsidR="00B00E57" w:rsidRPr="00313EF6">
        <w:rPr>
          <w:rFonts w:asciiTheme="majorBidi" w:hAnsiTheme="majorBidi" w:cstheme="majorBidi"/>
          <w:bCs/>
        </w:rPr>
        <w:t>„</w:t>
      </w:r>
      <w:r w:rsidR="0060472D" w:rsidRPr="00313EF6">
        <w:rPr>
          <w:rFonts w:asciiTheme="majorBidi" w:hAnsiTheme="majorBidi" w:cstheme="majorBidi"/>
          <w:bCs/>
        </w:rPr>
        <w:t>Būve</w:t>
      </w:r>
      <w:r w:rsidR="00997E7B" w:rsidRPr="00313EF6">
        <w:rPr>
          <w:rFonts w:asciiTheme="majorBidi" w:hAnsiTheme="majorBidi" w:cstheme="majorBidi"/>
          <w:bCs/>
        </w:rPr>
        <w:t> </w:t>
      </w:r>
      <w:proofErr w:type="spellStart"/>
      <w:r w:rsidR="00380A42" w:rsidRPr="00313EF6">
        <w:rPr>
          <w:rFonts w:asciiTheme="majorBidi" w:hAnsiTheme="majorBidi" w:cstheme="majorBidi"/>
          <w:bCs/>
        </w:rPr>
        <w:t>o.k</w:t>
      </w:r>
      <w:proofErr w:type="spellEnd"/>
      <w:r w:rsidR="00380A42" w:rsidRPr="00313EF6">
        <w:rPr>
          <w:rFonts w:asciiTheme="majorBidi" w:hAnsiTheme="majorBidi" w:cstheme="majorBidi"/>
          <w:bCs/>
        </w:rPr>
        <w:t>.</w:t>
      </w:r>
      <w:r w:rsidR="0060472D" w:rsidRPr="00313EF6">
        <w:rPr>
          <w:rFonts w:asciiTheme="majorBidi" w:hAnsiTheme="majorBidi" w:cstheme="majorBidi"/>
          <w:bCs/>
        </w:rPr>
        <w:t>”</w:t>
      </w:r>
      <w:r w:rsidR="000A5702" w:rsidRPr="00313EF6">
        <w:rPr>
          <w:rFonts w:asciiTheme="majorBidi" w:hAnsiTheme="majorBidi" w:cstheme="majorBidi"/>
          <w:bCs/>
        </w:rPr>
        <w:t xml:space="preserve"> </w:t>
      </w:r>
      <w:r w:rsidR="00E677B3" w:rsidRPr="00313EF6">
        <w:rPr>
          <w:rFonts w:asciiTheme="majorBidi" w:hAnsiTheme="majorBidi" w:cstheme="majorBidi"/>
          <w:bCs/>
        </w:rPr>
        <w:t xml:space="preserve">starpā noslēgtā </w:t>
      </w:r>
      <w:r w:rsidR="000A5702" w:rsidRPr="00313EF6">
        <w:rPr>
          <w:rFonts w:asciiTheme="majorBidi" w:hAnsiTheme="majorBidi" w:cstheme="majorBidi"/>
          <w:bCs/>
        </w:rPr>
        <w:t>Apakšuzņēmuma līguma noteikumiem un Civillikuma noteikumiem par uzņēmuma līgumu</w:t>
      </w:r>
      <w:r w:rsidR="00C812ED" w:rsidRPr="00313EF6">
        <w:rPr>
          <w:rFonts w:asciiTheme="majorBidi" w:hAnsiTheme="majorBidi" w:cstheme="majorBidi"/>
          <w:bCs/>
        </w:rPr>
        <w:t xml:space="preserve">, jo </w:t>
      </w:r>
      <w:r w:rsidR="0037665D" w:rsidRPr="00313EF6">
        <w:rPr>
          <w:rFonts w:asciiTheme="majorBidi" w:hAnsiTheme="majorBidi" w:cstheme="majorBidi"/>
          <w:bCs/>
        </w:rPr>
        <w:t xml:space="preserve">saskaņā ar </w:t>
      </w:r>
      <w:r w:rsidR="00C812ED" w:rsidRPr="00313EF6">
        <w:rPr>
          <w:rFonts w:asciiTheme="majorBidi" w:hAnsiTheme="majorBidi" w:cstheme="majorBidi"/>
          <w:bCs/>
        </w:rPr>
        <w:t>Civillikuma 1806. un 1807. pant</w:t>
      </w:r>
      <w:r w:rsidR="0037665D" w:rsidRPr="00313EF6">
        <w:rPr>
          <w:rFonts w:asciiTheme="majorBidi" w:hAnsiTheme="majorBidi" w:cstheme="majorBidi"/>
          <w:bCs/>
        </w:rPr>
        <w:t>u</w:t>
      </w:r>
      <w:r w:rsidR="00C812ED" w:rsidRPr="00313EF6">
        <w:rPr>
          <w:rFonts w:asciiTheme="majorBidi" w:hAnsiTheme="majorBidi" w:cstheme="majorBidi"/>
          <w:bCs/>
        </w:rPr>
        <w:t xml:space="preserve"> cesionārs attiecībā uz </w:t>
      </w:r>
      <w:r w:rsidR="0037665D" w:rsidRPr="00313EF6">
        <w:rPr>
          <w:rFonts w:asciiTheme="majorBidi" w:hAnsiTheme="majorBidi" w:cstheme="majorBidi"/>
          <w:bCs/>
        </w:rPr>
        <w:t xml:space="preserve">viņam </w:t>
      </w:r>
      <w:r w:rsidR="00C812ED" w:rsidRPr="00313EF6">
        <w:rPr>
          <w:rFonts w:asciiTheme="majorBidi" w:hAnsiTheme="majorBidi" w:cstheme="majorBidi"/>
          <w:bCs/>
        </w:rPr>
        <w:t>cedēt</w:t>
      </w:r>
      <w:r w:rsidR="0037665D" w:rsidRPr="00313EF6">
        <w:rPr>
          <w:rFonts w:asciiTheme="majorBidi" w:hAnsiTheme="majorBidi" w:cstheme="majorBidi"/>
          <w:bCs/>
        </w:rPr>
        <w:t>o</w:t>
      </w:r>
      <w:r w:rsidR="00C812ED" w:rsidRPr="00313EF6">
        <w:rPr>
          <w:rFonts w:asciiTheme="majorBidi" w:hAnsiTheme="majorBidi" w:cstheme="majorBidi"/>
          <w:bCs/>
        </w:rPr>
        <w:t xml:space="preserve"> prasījuma tiesību īstenošanu </w:t>
      </w:r>
      <w:r w:rsidR="0037665D" w:rsidRPr="00313EF6">
        <w:rPr>
          <w:rFonts w:asciiTheme="majorBidi" w:hAnsiTheme="majorBidi" w:cstheme="majorBidi"/>
          <w:bCs/>
        </w:rPr>
        <w:t xml:space="preserve">pēc vispārīgā principa </w:t>
      </w:r>
      <w:r w:rsidR="00C812ED" w:rsidRPr="00313EF6">
        <w:rPr>
          <w:rFonts w:asciiTheme="majorBidi" w:hAnsiTheme="majorBidi" w:cstheme="majorBidi"/>
          <w:bCs/>
        </w:rPr>
        <w:t xml:space="preserve">iegūst tādu pašu </w:t>
      </w:r>
      <w:r w:rsidR="0037665D" w:rsidRPr="00313EF6">
        <w:rPr>
          <w:rFonts w:asciiTheme="majorBidi" w:hAnsiTheme="majorBidi" w:cstheme="majorBidi"/>
          <w:bCs/>
        </w:rPr>
        <w:t xml:space="preserve">tiesisko </w:t>
      </w:r>
      <w:r w:rsidR="00C812ED" w:rsidRPr="00313EF6">
        <w:rPr>
          <w:rFonts w:asciiTheme="majorBidi" w:hAnsiTheme="majorBidi" w:cstheme="majorBidi"/>
          <w:bCs/>
        </w:rPr>
        <w:t>stāvokli, kāds pirms cesijas ir bijis cedentam</w:t>
      </w:r>
      <w:r w:rsidR="00EF0B81" w:rsidRPr="00313EF6">
        <w:rPr>
          <w:rFonts w:asciiTheme="majorBidi" w:hAnsiTheme="majorBidi" w:cstheme="majorBidi"/>
          <w:bCs/>
        </w:rPr>
        <w:t xml:space="preserve"> (sal. </w:t>
      </w:r>
      <w:r w:rsidR="00EF0B81" w:rsidRPr="00313EF6">
        <w:rPr>
          <w:rFonts w:asciiTheme="majorBidi" w:hAnsiTheme="majorBidi" w:cstheme="majorBidi"/>
          <w:bCs/>
          <w:i/>
          <w:iCs/>
        </w:rPr>
        <w:t>Senāta 2023. gada 28. novembra spriedum</w:t>
      </w:r>
      <w:r w:rsidR="0037665D" w:rsidRPr="00313EF6">
        <w:rPr>
          <w:rFonts w:asciiTheme="majorBidi" w:hAnsiTheme="majorBidi" w:cstheme="majorBidi"/>
          <w:bCs/>
          <w:i/>
          <w:iCs/>
        </w:rPr>
        <w:t>a</w:t>
      </w:r>
      <w:r w:rsidR="00EF0B81" w:rsidRPr="00313EF6">
        <w:rPr>
          <w:rFonts w:asciiTheme="majorBidi" w:hAnsiTheme="majorBidi" w:cstheme="majorBidi"/>
          <w:bCs/>
          <w:i/>
          <w:iCs/>
        </w:rPr>
        <w:t xml:space="preserve"> lietā Nr. SKC-48/2023, </w:t>
      </w:r>
      <w:hyperlink r:id="rId14" w:history="1">
        <w:r w:rsidR="00EF0B81" w:rsidRPr="00313EF6">
          <w:rPr>
            <w:rStyle w:val="Hyperlink"/>
            <w:rFonts w:asciiTheme="majorBidi" w:hAnsiTheme="majorBidi" w:cstheme="majorBidi"/>
            <w:bCs/>
            <w:i/>
            <w:iCs/>
          </w:rPr>
          <w:t>ECLI:LV:AT:2023:1128.C30707219.17.S</w:t>
        </w:r>
      </w:hyperlink>
      <w:r w:rsidR="00EF0B81" w:rsidRPr="00313EF6">
        <w:rPr>
          <w:rFonts w:asciiTheme="majorBidi" w:hAnsiTheme="majorBidi" w:cstheme="majorBidi"/>
          <w:bCs/>
          <w:i/>
          <w:iCs/>
        </w:rPr>
        <w:t>, 8.</w:t>
      </w:r>
      <w:r w:rsidR="00D628F5" w:rsidRPr="00313EF6">
        <w:rPr>
          <w:rFonts w:asciiTheme="majorBidi" w:hAnsiTheme="majorBidi" w:cstheme="majorBidi"/>
          <w:bCs/>
          <w:i/>
          <w:iCs/>
        </w:rPr>
        <w:t>–</w:t>
      </w:r>
      <w:r w:rsidR="00EF0B81" w:rsidRPr="00313EF6">
        <w:rPr>
          <w:rFonts w:asciiTheme="majorBidi" w:hAnsiTheme="majorBidi" w:cstheme="majorBidi"/>
          <w:bCs/>
          <w:i/>
          <w:iCs/>
        </w:rPr>
        <w:t>9. punkt</w:t>
      </w:r>
      <w:r w:rsidR="0037665D" w:rsidRPr="00313EF6">
        <w:rPr>
          <w:rFonts w:asciiTheme="majorBidi" w:hAnsiTheme="majorBidi" w:cstheme="majorBidi"/>
          <w:bCs/>
          <w:i/>
          <w:iCs/>
        </w:rPr>
        <w:t>s</w:t>
      </w:r>
      <w:r w:rsidR="00EF0B81" w:rsidRPr="00313EF6">
        <w:rPr>
          <w:rFonts w:asciiTheme="majorBidi" w:hAnsiTheme="majorBidi" w:cstheme="majorBidi"/>
          <w:bCs/>
        </w:rPr>
        <w:t>)</w:t>
      </w:r>
      <w:r w:rsidR="00C812ED" w:rsidRPr="00313EF6">
        <w:rPr>
          <w:rFonts w:asciiTheme="majorBidi" w:hAnsiTheme="majorBidi" w:cstheme="majorBidi"/>
          <w:bCs/>
        </w:rPr>
        <w:t xml:space="preserve">. </w:t>
      </w:r>
      <w:r w:rsidR="00795A43" w:rsidRPr="00313EF6">
        <w:rPr>
          <w:rFonts w:asciiTheme="majorBidi" w:hAnsiTheme="majorBidi" w:cstheme="majorBidi"/>
          <w:bCs/>
        </w:rPr>
        <w:t>Tas nozīmē, ka izskatāmajā lietā ir noskaidrojams, pirmkārt, vai prasītājai kā uzņēmēja cesionār</w:t>
      </w:r>
      <w:r w:rsidR="00295D4B" w:rsidRPr="00313EF6">
        <w:rPr>
          <w:rFonts w:asciiTheme="majorBidi" w:hAnsiTheme="majorBidi" w:cstheme="majorBidi"/>
          <w:bCs/>
        </w:rPr>
        <w:t>ei</w:t>
      </w:r>
      <w:r w:rsidR="00795A43" w:rsidRPr="00313EF6">
        <w:rPr>
          <w:rFonts w:asciiTheme="majorBidi" w:hAnsiTheme="majorBidi" w:cstheme="majorBidi"/>
          <w:bCs/>
        </w:rPr>
        <w:t xml:space="preserve"> ir tiesības prasīt atlīdzību par </w:t>
      </w:r>
      <w:r w:rsidR="00E677B3" w:rsidRPr="00313EF6">
        <w:rPr>
          <w:rFonts w:asciiTheme="majorBidi" w:hAnsiTheme="majorBidi" w:cstheme="majorBidi"/>
          <w:bCs/>
        </w:rPr>
        <w:t xml:space="preserve">uzņēmēja </w:t>
      </w:r>
      <w:r w:rsidR="00795A43" w:rsidRPr="00313EF6">
        <w:rPr>
          <w:rFonts w:asciiTheme="majorBidi" w:hAnsiTheme="majorBidi" w:cstheme="majorBidi"/>
          <w:bCs/>
        </w:rPr>
        <w:t>paveiktajiem darbiem</w:t>
      </w:r>
      <w:r w:rsidR="0037665D" w:rsidRPr="00313EF6">
        <w:rPr>
          <w:rFonts w:asciiTheme="majorBidi" w:hAnsiTheme="majorBidi" w:cstheme="majorBidi"/>
          <w:bCs/>
        </w:rPr>
        <w:t xml:space="preserve">, </w:t>
      </w:r>
      <w:r w:rsidR="00795A43" w:rsidRPr="00313EF6">
        <w:rPr>
          <w:rFonts w:asciiTheme="majorBidi" w:hAnsiTheme="majorBidi" w:cstheme="majorBidi"/>
          <w:bCs/>
        </w:rPr>
        <w:t>otrkārt, vai SIA</w:t>
      </w:r>
      <w:r w:rsidR="00997E7B" w:rsidRPr="00313EF6">
        <w:rPr>
          <w:rFonts w:asciiTheme="majorBidi" w:hAnsiTheme="majorBidi" w:cstheme="majorBidi"/>
          <w:bCs/>
        </w:rPr>
        <w:t> </w:t>
      </w:r>
      <w:r w:rsidR="00795A43" w:rsidRPr="00313EF6">
        <w:rPr>
          <w:rFonts w:asciiTheme="majorBidi" w:hAnsiTheme="majorBidi" w:cstheme="majorBidi"/>
          <w:bCs/>
        </w:rPr>
        <w:t>„Būve</w:t>
      </w:r>
      <w:r w:rsidR="00997E7B" w:rsidRPr="00313EF6">
        <w:rPr>
          <w:rFonts w:asciiTheme="majorBidi" w:hAnsiTheme="majorBidi" w:cstheme="majorBidi"/>
          <w:bCs/>
        </w:rPr>
        <w:t> </w:t>
      </w:r>
      <w:proofErr w:type="spellStart"/>
      <w:r w:rsidR="00380A42" w:rsidRPr="00313EF6">
        <w:rPr>
          <w:rFonts w:asciiTheme="majorBidi" w:hAnsiTheme="majorBidi" w:cstheme="majorBidi"/>
          <w:bCs/>
        </w:rPr>
        <w:t>o.k</w:t>
      </w:r>
      <w:proofErr w:type="spellEnd"/>
      <w:r w:rsidR="00380A42" w:rsidRPr="00313EF6">
        <w:rPr>
          <w:rFonts w:asciiTheme="majorBidi" w:hAnsiTheme="majorBidi" w:cstheme="majorBidi"/>
          <w:bCs/>
        </w:rPr>
        <w:t>.</w:t>
      </w:r>
      <w:r w:rsidR="00795A43" w:rsidRPr="00313EF6">
        <w:rPr>
          <w:rFonts w:asciiTheme="majorBidi" w:hAnsiTheme="majorBidi" w:cstheme="majorBidi"/>
          <w:bCs/>
        </w:rPr>
        <w:t>” bija pieļāvusi defektus, kas varētu būt par pamatu ieturējumu veikšanai, un, treškārt, ja SIA</w:t>
      </w:r>
      <w:r w:rsidR="00997E7B" w:rsidRPr="00313EF6">
        <w:rPr>
          <w:rFonts w:asciiTheme="majorBidi" w:hAnsiTheme="majorBidi" w:cstheme="majorBidi"/>
          <w:bCs/>
        </w:rPr>
        <w:t> </w:t>
      </w:r>
      <w:r w:rsidR="00795A43" w:rsidRPr="00313EF6">
        <w:rPr>
          <w:rFonts w:asciiTheme="majorBidi" w:hAnsiTheme="majorBidi" w:cstheme="majorBidi"/>
          <w:bCs/>
        </w:rPr>
        <w:t>„Būve</w:t>
      </w:r>
      <w:r w:rsidR="00997E7B" w:rsidRPr="00313EF6">
        <w:rPr>
          <w:rFonts w:asciiTheme="majorBidi" w:hAnsiTheme="majorBidi" w:cstheme="majorBidi"/>
          <w:bCs/>
        </w:rPr>
        <w:t> </w:t>
      </w:r>
      <w:proofErr w:type="spellStart"/>
      <w:r w:rsidR="00380A42" w:rsidRPr="00313EF6">
        <w:rPr>
          <w:rFonts w:asciiTheme="majorBidi" w:hAnsiTheme="majorBidi" w:cstheme="majorBidi"/>
          <w:bCs/>
        </w:rPr>
        <w:t>o.k</w:t>
      </w:r>
      <w:proofErr w:type="spellEnd"/>
      <w:r w:rsidR="00380A42" w:rsidRPr="00313EF6">
        <w:rPr>
          <w:rFonts w:asciiTheme="majorBidi" w:hAnsiTheme="majorBidi" w:cstheme="majorBidi"/>
          <w:bCs/>
        </w:rPr>
        <w:t>.</w:t>
      </w:r>
      <w:r w:rsidR="00795A43" w:rsidRPr="00313EF6">
        <w:rPr>
          <w:rFonts w:asciiTheme="majorBidi" w:hAnsiTheme="majorBidi" w:cstheme="majorBidi"/>
          <w:bCs/>
        </w:rPr>
        <w:t>” ir pieļāvusi defektus, tad atbildētājai ir uzliekams pienākums saskaņā ar Civilprocesa likuma noteikumiem pierādīt pieļauto defektu apmēru</w:t>
      </w:r>
      <w:r w:rsidR="00E677B3" w:rsidRPr="00313EF6">
        <w:rPr>
          <w:rFonts w:asciiTheme="majorBidi" w:hAnsiTheme="majorBidi" w:cstheme="majorBidi"/>
          <w:bCs/>
        </w:rPr>
        <w:t xml:space="preserve"> un/vai zaudējumus, kas </w:t>
      </w:r>
      <w:r w:rsidR="00295D4B" w:rsidRPr="00313EF6">
        <w:rPr>
          <w:rFonts w:asciiTheme="majorBidi" w:hAnsiTheme="majorBidi" w:cstheme="majorBidi"/>
          <w:bCs/>
        </w:rPr>
        <w:t xml:space="preserve">atbildētājai </w:t>
      </w:r>
      <w:r w:rsidR="0037665D" w:rsidRPr="00313EF6">
        <w:rPr>
          <w:rFonts w:asciiTheme="majorBidi" w:hAnsiTheme="majorBidi" w:cstheme="majorBidi"/>
          <w:bCs/>
        </w:rPr>
        <w:t xml:space="preserve">radušies </w:t>
      </w:r>
      <w:r w:rsidR="00E677B3" w:rsidRPr="00313EF6">
        <w:rPr>
          <w:rFonts w:asciiTheme="majorBidi" w:hAnsiTheme="majorBidi" w:cstheme="majorBidi"/>
          <w:bCs/>
        </w:rPr>
        <w:t>SIA</w:t>
      </w:r>
      <w:r w:rsidR="00997E7B" w:rsidRPr="00313EF6">
        <w:rPr>
          <w:rFonts w:asciiTheme="majorBidi" w:hAnsiTheme="majorBidi" w:cstheme="majorBidi"/>
          <w:bCs/>
        </w:rPr>
        <w:t> </w:t>
      </w:r>
      <w:r w:rsidR="00E677B3" w:rsidRPr="00313EF6">
        <w:rPr>
          <w:rFonts w:asciiTheme="majorBidi" w:hAnsiTheme="majorBidi" w:cstheme="majorBidi"/>
          <w:bCs/>
        </w:rPr>
        <w:t>„Būve</w:t>
      </w:r>
      <w:r w:rsidR="00997E7B" w:rsidRPr="00313EF6">
        <w:rPr>
          <w:rFonts w:asciiTheme="majorBidi" w:hAnsiTheme="majorBidi" w:cstheme="majorBidi"/>
          <w:bCs/>
        </w:rPr>
        <w:t> </w:t>
      </w:r>
      <w:proofErr w:type="spellStart"/>
      <w:r w:rsidR="00380A42" w:rsidRPr="00313EF6">
        <w:rPr>
          <w:rFonts w:asciiTheme="majorBidi" w:hAnsiTheme="majorBidi" w:cstheme="majorBidi"/>
          <w:bCs/>
        </w:rPr>
        <w:t>o.k</w:t>
      </w:r>
      <w:proofErr w:type="spellEnd"/>
      <w:r w:rsidR="00380A42" w:rsidRPr="00313EF6">
        <w:rPr>
          <w:rFonts w:asciiTheme="majorBidi" w:hAnsiTheme="majorBidi" w:cstheme="majorBidi"/>
          <w:bCs/>
        </w:rPr>
        <w:t>.</w:t>
      </w:r>
      <w:r w:rsidR="00E677B3" w:rsidRPr="00313EF6">
        <w:rPr>
          <w:rFonts w:asciiTheme="majorBidi" w:hAnsiTheme="majorBidi" w:cstheme="majorBidi"/>
          <w:bCs/>
        </w:rPr>
        <w:t>” pieļauto defektu dēļ</w:t>
      </w:r>
      <w:r w:rsidR="00795A43" w:rsidRPr="00313EF6">
        <w:rPr>
          <w:rFonts w:asciiTheme="majorBidi" w:hAnsiTheme="majorBidi" w:cstheme="majorBidi"/>
          <w:bCs/>
        </w:rPr>
        <w:t>.</w:t>
      </w:r>
    </w:p>
    <w:p w14:paraId="6F4AE5C2" w14:textId="13DEE6F3" w:rsidR="009B17E6" w:rsidRPr="00313EF6" w:rsidRDefault="009B17E6"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T</w:t>
      </w:r>
      <w:r w:rsidR="00295D4B" w:rsidRPr="00313EF6">
        <w:rPr>
          <w:rFonts w:asciiTheme="majorBidi" w:hAnsiTheme="majorBidi" w:cstheme="majorBidi"/>
          <w:bCs/>
        </w:rPr>
        <w:t>ā</w:t>
      </w:r>
      <w:r w:rsidRPr="00313EF6">
        <w:rPr>
          <w:rFonts w:asciiTheme="majorBidi" w:hAnsiTheme="majorBidi" w:cstheme="majorBidi"/>
          <w:bCs/>
        </w:rPr>
        <w:t xml:space="preserve">pat jāņem vērā, ka būvniecības process ir </w:t>
      </w:r>
      <w:r w:rsidR="00E33F8E" w:rsidRPr="00313EF6">
        <w:rPr>
          <w:rFonts w:asciiTheme="majorBidi" w:hAnsiTheme="majorBidi" w:cstheme="majorBidi"/>
          <w:bCs/>
        </w:rPr>
        <w:t xml:space="preserve">pakļauts </w:t>
      </w:r>
      <w:r w:rsidRPr="00313EF6">
        <w:rPr>
          <w:rFonts w:asciiTheme="majorBidi" w:hAnsiTheme="majorBidi" w:cstheme="majorBidi"/>
          <w:bCs/>
        </w:rPr>
        <w:t>reglamentētās sfēras</w:t>
      </w:r>
      <w:r w:rsidR="00E33F8E" w:rsidRPr="00313EF6">
        <w:rPr>
          <w:rFonts w:asciiTheme="majorBidi" w:hAnsiTheme="majorBidi" w:cstheme="majorBidi"/>
          <w:bCs/>
        </w:rPr>
        <w:t xml:space="preserve"> priekšrakstiem, proti, normatīvajos aktos noteiktajai obligātajai produktu, procesu vai pakalpojumu atbilstības novērtēšanai. Tas nozīmē, ka būvniecības procesam, tostarp būvdarbu defektu konstatēšanai un novēršanai, var izsekot ar būv</w:t>
      </w:r>
      <w:r w:rsidR="000D4F25" w:rsidRPr="00313EF6">
        <w:rPr>
          <w:rFonts w:asciiTheme="majorBidi" w:hAnsiTheme="majorBidi" w:cstheme="majorBidi"/>
          <w:bCs/>
        </w:rPr>
        <w:t>niecības</w:t>
      </w:r>
      <w:r w:rsidR="00E33F8E" w:rsidRPr="00313EF6">
        <w:rPr>
          <w:rFonts w:asciiTheme="majorBidi" w:hAnsiTheme="majorBidi" w:cstheme="majorBidi"/>
          <w:bCs/>
        </w:rPr>
        <w:t xml:space="preserve"> dokumentiem</w:t>
      </w:r>
      <w:r w:rsidR="003112FB" w:rsidRPr="00313EF6">
        <w:rPr>
          <w:rFonts w:asciiTheme="majorBidi" w:hAnsiTheme="majorBidi" w:cstheme="majorBidi"/>
          <w:bCs/>
        </w:rPr>
        <w:t xml:space="preserve">, kuru </w:t>
      </w:r>
      <w:r w:rsidR="000D4F25" w:rsidRPr="00313EF6">
        <w:rPr>
          <w:rFonts w:asciiTheme="majorBidi" w:hAnsiTheme="majorBidi" w:cstheme="majorBidi"/>
          <w:bCs/>
        </w:rPr>
        <w:t>sagatavošana</w:t>
      </w:r>
      <w:r w:rsidR="003112FB" w:rsidRPr="00313EF6">
        <w:rPr>
          <w:rFonts w:asciiTheme="majorBidi" w:hAnsiTheme="majorBidi" w:cstheme="majorBidi"/>
          <w:bCs/>
        </w:rPr>
        <w:t xml:space="preserve"> kā obligāta </w:t>
      </w:r>
      <w:r w:rsidR="000D4F25" w:rsidRPr="00313EF6">
        <w:rPr>
          <w:rFonts w:asciiTheme="majorBidi" w:hAnsiTheme="majorBidi" w:cstheme="majorBidi"/>
          <w:bCs/>
        </w:rPr>
        <w:t xml:space="preserve">prasība </w:t>
      </w:r>
      <w:r w:rsidR="003112FB" w:rsidRPr="00313EF6">
        <w:rPr>
          <w:rFonts w:asciiTheme="majorBidi" w:hAnsiTheme="majorBidi" w:cstheme="majorBidi"/>
          <w:bCs/>
        </w:rPr>
        <w:t xml:space="preserve">ir īpaši reglamentēta un nesaraujami saistīta ar pašu būvdarbu </w:t>
      </w:r>
      <w:r w:rsidR="000D4F25" w:rsidRPr="00313EF6">
        <w:rPr>
          <w:rFonts w:asciiTheme="majorBidi" w:hAnsiTheme="majorBidi" w:cstheme="majorBidi"/>
          <w:bCs/>
        </w:rPr>
        <w:t xml:space="preserve">veikšanas </w:t>
      </w:r>
      <w:r w:rsidR="003112FB" w:rsidRPr="00313EF6">
        <w:rPr>
          <w:rFonts w:asciiTheme="majorBidi" w:hAnsiTheme="majorBidi" w:cstheme="majorBidi"/>
          <w:bCs/>
        </w:rPr>
        <w:t>procesu. A</w:t>
      </w:r>
      <w:r w:rsidR="00E33F8E" w:rsidRPr="00313EF6">
        <w:rPr>
          <w:rFonts w:asciiTheme="majorBidi" w:hAnsiTheme="majorBidi" w:cstheme="majorBidi"/>
          <w:bCs/>
        </w:rPr>
        <w:t>tbildētājai</w:t>
      </w:r>
      <w:r w:rsidR="003112FB" w:rsidRPr="00313EF6">
        <w:rPr>
          <w:rFonts w:asciiTheme="majorBidi" w:hAnsiTheme="majorBidi" w:cstheme="majorBidi"/>
          <w:bCs/>
        </w:rPr>
        <w:t xml:space="preserve"> savu iebildumu pierādīšanai nevajadzētu būt sevišķām grūtībām </w:t>
      </w:r>
      <w:r w:rsidR="0004597B" w:rsidRPr="00313EF6">
        <w:rPr>
          <w:rFonts w:asciiTheme="majorBidi" w:hAnsiTheme="majorBidi" w:cstheme="majorBidi"/>
          <w:bCs/>
        </w:rPr>
        <w:t>uzrādīt</w:t>
      </w:r>
      <w:r w:rsidR="003112FB" w:rsidRPr="00313EF6">
        <w:rPr>
          <w:rFonts w:asciiTheme="majorBidi" w:hAnsiTheme="majorBidi" w:cstheme="majorBidi"/>
          <w:bCs/>
        </w:rPr>
        <w:t xml:space="preserve"> </w:t>
      </w:r>
      <w:r w:rsidR="000D4F25" w:rsidRPr="00313EF6">
        <w:rPr>
          <w:rFonts w:asciiTheme="majorBidi" w:hAnsiTheme="majorBidi" w:cstheme="majorBidi"/>
          <w:bCs/>
        </w:rPr>
        <w:t xml:space="preserve">dokumentus gan par </w:t>
      </w:r>
      <w:r w:rsidR="003112FB" w:rsidRPr="00313EF6">
        <w:rPr>
          <w:rFonts w:asciiTheme="majorBidi" w:hAnsiTheme="majorBidi" w:cstheme="majorBidi"/>
          <w:bCs/>
        </w:rPr>
        <w:t>konstatēto defektu novēršanas tehnisk</w:t>
      </w:r>
      <w:r w:rsidR="000D4F25" w:rsidRPr="00313EF6">
        <w:rPr>
          <w:rFonts w:asciiTheme="majorBidi" w:hAnsiTheme="majorBidi" w:cstheme="majorBidi"/>
          <w:bCs/>
        </w:rPr>
        <w:t>ajiem</w:t>
      </w:r>
      <w:r w:rsidR="003112FB" w:rsidRPr="00313EF6">
        <w:rPr>
          <w:rFonts w:asciiTheme="majorBidi" w:hAnsiTheme="majorBidi" w:cstheme="majorBidi"/>
          <w:bCs/>
        </w:rPr>
        <w:t xml:space="preserve"> risinājum</w:t>
      </w:r>
      <w:r w:rsidR="000D4F25" w:rsidRPr="00313EF6">
        <w:rPr>
          <w:rFonts w:asciiTheme="majorBidi" w:hAnsiTheme="majorBidi" w:cstheme="majorBidi"/>
          <w:bCs/>
        </w:rPr>
        <w:t>iem</w:t>
      </w:r>
      <w:r w:rsidR="003112FB" w:rsidRPr="00313EF6">
        <w:rPr>
          <w:rFonts w:asciiTheme="majorBidi" w:hAnsiTheme="majorBidi" w:cstheme="majorBidi"/>
          <w:bCs/>
        </w:rPr>
        <w:t xml:space="preserve"> (</w:t>
      </w:r>
      <w:r w:rsidR="000D4F25" w:rsidRPr="00313EF6">
        <w:rPr>
          <w:rFonts w:asciiTheme="majorBidi" w:hAnsiTheme="majorBidi" w:cstheme="majorBidi"/>
          <w:bCs/>
        </w:rPr>
        <w:t>būv</w:t>
      </w:r>
      <w:r w:rsidR="003112FB" w:rsidRPr="00313EF6">
        <w:rPr>
          <w:rFonts w:asciiTheme="majorBidi" w:hAnsiTheme="majorBidi" w:cstheme="majorBidi"/>
          <w:bCs/>
        </w:rPr>
        <w:t xml:space="preserve">projektēšanas dokumentāciju), gan </w:t>
      </w:r>
      <w:r w:rsidR="000D4F25" w:rsidRPr="00313EF6">
        <w:rPr>
          <w:rFonts w:asciiTheme="majorBidi" w:hAnsiTheme="majorBidi" w:cstheme="majorBidi"/>
          <w:bCs/>
        </w:rPr>
        <w:t xml:space="preserve">par konkrēto </w:t>
      </w:r>
      <w:r w:rsidR="003112FB" w:rsidRPr="00313EF6">
        <w:rPr>
          <w:rFonts w:asciiTheme="majorBidi" w:hAnsiTheme="majorBidi" w:cstheme="majorBidi"/>
          <w:bCs/>
        </w:rPr>
        <w:t xml:space="preserve">būvdarbu veicēju, gan </w:t>
      </w:r>
      <w:r w:rsidR="00AE53B7" w:rsidRPr="00313EF6">
        <w:rPr>
          <w:rFonts w:asciiTheme="majorBidi" w:hAnsiTheme="majorBidi" w:cstheme="majorBidi"/>
          <w:bCs/>
        </w:rPr>
        <w:t xml:space="preserve">par konkrēto defektu novēršanas </w:t>
      </w:r>
      <w:r w:rsidR="000D4F25" w:rsidRPr="00313EF6">
        <w:rPr>
          <w:rFonts w:asciiTheme="majorBidi" w:hAnsiTheme="majorBidi" w:cstheme="majorBidi"/>
          <w:bCs/>
        </w:rPr>
        <w:t xml:space="preserve">izmaksām </w:t>
      </w:r>
      <w:r w:rsidR="00A55FCA" w:rsidRPr="00313EF6">
        <w:rPr>
          <w:rFonts w:asciiTheme="majorBidi" w:hAnsiTheme="majorBidi" w:cstheme="majorBidi"/>
          <w:bCs/>
        </w:rPr>
        <w:t>utt.</w:t>
      </w:r>
      <w:r w:rsidR="003112FB" w:rsidRPr="00313EF6">
        <w:rPr>
          <w:rFonts w:asciiTheme="majorBidi" w:hAnsiTheme="majorBidi" w:cstheme="majorBidi"/>
          <w:bCs/>
        </w:rPr>
        <w:t xml:space="preserve"> Citiem vārdiem, būvniecības </w:t>
      </w:r>
      <w:r w:rsidR="00AE53B7" w:rsidRPr="00313EF6">
        <w:rPr>
          <w:rFonts w:asciiTheme="majorBidi" w:hAnsiTheme="majorBidi" w:cstheme="majorBidi"/>
          <w:bCs/>
        </w:rPr>
        <w:t xml:space="preserve">procesa </w:t>
      </w:r>
      <w:r w:rsidR="003112FB" w:rsidRPr="00313EF6">
        <w:rPr>
          <w:rFonts w:asciiTheme="majorBidi" w:hAnsiTheme="majorBidi" w:cstheme="majorBidi"/>
          <w:bCs/>
        </w:rPr>
        <w:t xml:space="preserve">kā reglamentētās sfēras </w:t>
      </w:r>
      <w:r w:rsidR="0004597B" w:rsidRPr="00313EF6">
        <w:rPr>
          <w:rFonts w:asciiTheme="majorBidi" w:hAnsiTheme="majorBidi" w:cstheme="majorBidi"/>
          <w:bCs/>
        </w:rPr>
        <w:t xml:space="preserve">rekonstrukcijā, kad tiek izšķirts </w:t>
      </w:r>
      <w:r w:rsidR="00AE53B7" w:rsidRPr="00313EF6">
        <w:rPr>
          <w:rFonts w:asciiTheme="majorBidi" w:hAnsiTheme="majorBidi" w:cstheme="majorBidi"/>
          <w:bCs/>
        </w:rPr>
        <w:t xml:space="preserve">civiltiesisks </w:t>
      </w:r>
      <w:r w:rsidR="0004597B" w:rsidRPr="00313EF6">
        <w:rPr>
          <w:rFonts w:asciiTheme="majorBidi" w:hAnsiTheme="majorBidi" w:cstheme="majorBidi"/>
          <w:bCs/>
        </w:rPr>
        <w:t>strīds,</w:t>
      </w:r>
      <w:r w:rsidR="003112FB" w:rsidRPr="00313EF6">
        <w:rPr>
          <w:rFonts w:asciiTheme="majorBidi" w:hAnsiTheme="majorBidi" w:cstheme="majorBidi"/>
          <w:bCs/>
        </w:rPr>
        <w:t xml:space="preserve"> ir būtisks </w:t>
      </w:r>
      <w:r w:rsidR="0004597B" w:rsidRPr="00313EF6">
        <w:rPr>
          <w:rFonts w:asciiTheme="majorBidi" w:hAnsiTheme="majorBidi" w:cstheme="majorBidi"/>
          <w:bCs/>
        </w:rPr>
        <w:t xml:space="preserve">jautājums par pierādījumu pieļaujamību un attiecināmību, proti, faktus </w:t>
      </w:r>
      <w:r w:rsidR="0004597B" w:rsidRPr="00313EF6">
        <w:rPr>
          <w:rFonts w:asciiTheme="majorBidi" w:hAnsiTheme="majorBidi" w:cstheme="majorBidi"/>
          <w:bCs/>
        </w:rPr>
        <w:lastRenderedPageBreak/>
        <w:t xml:space="preserve">par procesu, kura atbilstības izvērtēšanas nolūkā </w:t>
      </w:r>
      <w:r w:rsidR="00A55FCA" w:rsidRPr="00313EF6">
        <w:rPr>
          <w:rFonts w:asciiTheme="majorBidi" w:hAnsiTheme="majorBidi" w:cstheme="majorBidi"/>
          <w:bCs/>
        </w:rPr>
        <w:t xml:space="preserve">tas </w:t>
      </w:r>
      <w:r w:rsidR="0004597B" w:rsidRPr="00313EF6">
        <w:rPr>
          <w:rFonts w:asciiTheme="majorBidi" w:hAnsiTheme="majorBidi" w:cstheme="majorBidi"/>
          <w:bCs/>
        </w:rPr>
        <w:t>ir pakļaut</w:t>
      </w:r>
      <w:r w:rsidR="00A55FCA" w:rsidRPr="00313EF6">
        <w:rPr>
          <w:rFonts w:asciiTheme="majorBidi" w:hAnsiTheme="majorBidi" w:cstheme="majorBidi"/>
          <w:bCs/>
        </w:rPr>
        <w:t>s</w:t>
      </w:r>
      <w:r w:rsidR="0004597B" w:rsidRPr="00313EF6">
        <w:rPr>
          <w:rFonts w:asciiTheme="majorBidi" w:hAnsiTheme="majorBidi" w:cstheme="majorBidi"/>
          <w:bCs/>
        </w:rPr>
        <w:t xml:space="preserve"> īpašai dokumentēšanas kārtībai, </w:t>
      </w:r>
      <w:r w:rsidR="005312C8" w:rsidRPr="00313EF6">
        <w:rPr>
          <w:rFonts w:asciiTheme="majorBidi" w:hAnsiTheme="majorBidi" w:cstheme="majorBidi"/>
          <w:bCs/>
        </w:rPr>
        <w:t xml:space="preserve">visupirms ir jāpierāda </w:t>
      </w:r>
      <w:r w:rsidR="0004597B" w:rsidRPr="00313EF6">
        <w:rPr>
          <w:rFonts w:asciiTheme="majorBidi" w:hAnsiTheme="majorBidi" w:cstheme="majorBidi"/>
          <w:bCs/>
        </w:rPr>
        <w:t>ar noteiktiem, reglamentētiem pierādīšanas līdzekļiem.</w:t>
      </w:r>
    </w:p>
    <w:p w14:paraId="2701A684" w14:textId="1277C63C" w:rsidR="003E7848" w:rsidRPr="00313EF6" w:rsidRDefault="000A5702"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 xml:space="preserve">Šajā ziņā apelācijas instances tiesai, izskatot lietu </w:t>
      </w:r>
      <w:r w:rsidR="00150B7A" w:rsidRPr="00313EF6">
        <w:rPr>
          <w:rFonts w:asciiTheme="majorBidi" w:hAnsiTheme="majorBidi" w:cstheme="majorBidi"/>
          <w:bCs/>
        </w:rPr>
        <w:t>no jauna</w:t>
      </w:r>
      <w:r w:rsidRPr="00313EF6">
        <w:rPr>
          <w:rFonts w:asciiTheme="majorBidi" w:hAnsiTheme="majorBidi" w:cstheme="majorBidi"/>
          <w:bCs/>
        </w:rPr>
        <w:t>, jāņem vērā, ka prasītāja nav bijusi civillietas Nr. C29309821 dalībniece</w:t>
      </w:r>
      <w:r w:rsidR="00AE53B7" w:rsidRPr="00313EF6">
        <w:rPr>
          <w:rFonts w:asciiTheme="majorBidi" w:hAnsiTheme="majorBidi" w:cstheme="majorBidi"/>
          <w:bCs/>
        </w:rPr>
        <w:t>. L</w:t>
      </w:r>
      <w:r w:rsidRPr="00313EF6">
        <w:rPr>
          <w:rFonts w:asciiTheme="majorBidi" w:hAnsiTheme="majorBidi" w:cstheme="majorBidi"/>
          <w:bCs/>
        </w:rPr>
        <w:t>īdz ar to atbilstoši Civilprocesa likuma 96. panta otrajai daļai Rīgas apgabaltiesas 2022. gada 17. oktobra spriedumam</w:t>
      </w:r>
      <w:r w:rsidR="00E677B3" w:rsidRPr="00313EF6">
        <w:rPr>
          <w:rFonts w:asciiTheme="majorBidi" w:hAnsiTheme="majorBidi" w:cstheme="majorBidi"/>
          <w:bCs/>
        </w:rPr>
        <w:t xml:space="preserve"> </w:t>
      </w:r>
      <w:r w:rsidR="0037665D" w:rsidRPr="00313EF6">
        <w:rPr>
          <w:rFonts w:asciiTheme="majorBidi" w:hAnsiTheme="majorBidi" w:cstheme="majorBidi"/>
          <w:bCs/>
        </w:rPr>
        <w:t xml:space="preserve">minētajā citā civillietā </w:t>
      </w:r>
      <w:r w:rsidR="00E677B3" w:rsidRPr="00313EF6">
        <w:rPr>
          <w:rFonts w:asciiTheme="majorBidi" w:hAnsiTheme="majorBidi" w:cstheme="majorBidi"/>
          <w:bCs/>
        </w:rPr>
        <w:t xml:space="preserve">par zaudējumu atlīdzības </w:t>
      </w:r>
      <w:r w:rsidR="00187D29" w:rsidRPr="00313EF6">
        <w:rPr>
          <w:rFonts w:asciiTheme="majorBidi" w:hAnsiTheme="majorBidi" w:cstheme="majorBidi"/>
          <w:bCs/>
        </w:rPr>
        <w:t>19 192,87 </w:t>
      </w:r>
      <w:r w:rsidR="00187D29" w:rsidRPr="00313EF6">
        <w:rPr>
          <w:rFonts w:asciiTheme="majorBidi" w:hAnsiTheme="majorBidi" w:cstheme="majorBidi"/>
          <w:bCs/>
          <w:i/>
          <w:iCs/>
        </w:rPr>
        <w:t>euro</w:t>
      </w:r>
      <w:r w:rsidR="00187D29" w:rsidRPr="00313EF6">
        <w:rPr>
          <w:rFonts w:asciiTheme="majorBidi" w:hAnsiTheme="majorBidi" w:cstheme="majorBidi"/>
          <w:bCs/>
        </w:rPr>
        <w:t xml:space="preserve"> piedziņu</w:t>
      </w:r>
      <w:r w:rsidRPr="00313EF6">
        <w:rPr>
          <w:rFonts w:asciiTheme="majorBidi" w:hAnsiTheme="majorBidi" w:cstheme="majorBidi"/>
          <w:bCs/>
        </w:rPr>
        <w:t>,</w:t>
      </w:r>
      <w:r w:rsidR="009B562A" w:rsidRPr="00313EF6">
        <w:rPr>
          <w:rFonts w:asciiTheme="majorBidi" w:hAnsiTheme="majorBidi" w:cstheme="majorBidi"/>
          <w:bCs/>
        </w:rPr>
        <w:t xml:space="preserve"> kas taisīts strīdā starp </w:t>
      </w:r>
      <w:r w:rsidR="00EF0B81" w:rsidRPr="00313EF6">
        <w:rPr>
          <w:rFonts w:asciiTheme="majorBidi" w:hAnsiTheme="majorBidi" w:cstheme="majorBidi"/>
          <w:bCs/>
        </w:rPr>
        <w:t>SIA</w:t>
      </w:r>
      <w:r w:rsidR="00997E7B" w:rsidRPr="00313EF6">
        <w:rPr>
          <w:rFonts w:asciiTheme="majorBidi" w:hAnsiTheme="majorBidi" w:cstheme="majorBidi"/>
          <w:bCs/>
        </w:rPr>
        <w:t> </w:t>
      </w:r>
      <w:r w:rsidR="00EF0B81" w:rsidRPr="00313EF6">
        <w:rPr>
          <w:rFonts w:asciiTheme="majorBidi" w:hAnsiTheme="majorBidi" w:cstheme="majorBidi"/>
          <w:bCs/>
        </w:rPr>
        <w:t xml:space="preserve">„LAGRON” kā prasītāju </w:t>
      </w:r>
      <w:r w:rsidR="009B562A" w:rsidRPr="00313EF6">
        <w:rPr>
          <w:rFonts w:asciiTheme="majorBidi" w:hAnsiTheme="majorBidi" w:cstheme="majorBidi"/>
          <w:bCs/>
        </w:rPr>
        <w:t>un SIA</w:t>
      </w:r>
      <w:r w:rsidR="00997E7B" w:rsidRPr="00313EF6">
        <w:rPr>
          <w:rFonts w:asciiTheme="majorBidi" w:hAnsiTheme="majorBidi" w:cstheme="majorBidi"/>
          <w:bCs/>
        </w:rPr>
        <w:t> </w:t>
      </w:r>
      <w:r w:rsidR="009B562A" w:rsidRPr="00313EF6">
        <w:rPr>
          <w:rFonts w:asciiTheme="majorBidi" w:hAnsiTheme="majorBidi" w:cstheme="majorBidi"/>
          <w:bCs/>
        </w:rPr>
        <w:t>„Būve</w:t>
      </w:r>
      <w:r w:rsidR="00997E7B" w:rsidRPr="00313EF6">
        <w:rPr>
          <w:rFonts w:asciiTheme="majorBidi" w:hAnsiTheme="majorBidi" w:cstheme="majorBidi"/>
          <w:bCs/>
        </w:rPr>
        <w:t> </w:t>
      </w:r>
      <w:proofErr w:type="spellStart"/>
      <w:r w:rsidR="00380A42" w:rsidRPr="00313EF6">
        <w:rPr>
          <w:rFonts w:asciiTheme="majorBidi" w:hAnsiTheme="majorBidi" w:cstheme="majorBidi"/>
          <w:bCs/>
        </w:rPr>
        <w:t>o.k</w:t>
      </w:r>
      <w:proofErr w:type="spellEnd"/>
      <w:r w:rsidR="00380A42" w:rsidRPr="00313EF6">
        <w:rPr>
          <w:rFonts w:asciiTheme="majorBidi" w:hAnsiTheme="majorBidi" w:cstheme="majorBidi"/>
          <w:bCs/>
        </w:rPr>
        <w:t>.</w:t>
      </w:r>
      <w:r w:rsidR="009B562A" w:rsidRPr="00313EF6">
        <w:rPr>
          <w:rFonts w:asciiTheme="majorBidi" w:hAnsiTheme="majorBidi" w:cstheme="majorBidi"/>
          <w:bCs/>
        </w:rPr>
        <w:t>”</w:t>
      </w:r>
      <w:r w:rsidR="00EF0B81" w:rsidRPr="00313EF6">
        <w:rPr>
          <w:rFonts w:asciiTheme="majorBidi" w:hAnsiTheme="majorBidi" w:cstheme="majorBidi"/>
          <w:bCs/>
        </w:rPr>
        <w:t xml:space="preserve"> kā atbildētāju</w:t>
      </w:r>
      <w:r w:rsidR="00AB11F7" w:rsidRPr="00313EF6">
        <w:rPr>
          <w:rFonts w:asciiTheme="majorBidi" w:hAnsiTheme="majorBidi" w:cstheme="majorBidi"/>
          <w:bCs/>
        </w:rPr>
        <w:t>, uz</w:t>
      </w:r>
      <w:r w:rsidRPr="00313EF6">
        <w:rPr>
          <w:rFonts w:asciiTheme="majorBidi" w:hAnsiTheme="majorBidi" w:cstheme="majorBidi"/>
          <w:bCs/>
        </w:rPr>
        <w:t xml:space="preserve"> kuru atsaukusies apelācijas instances tiesa, un </w:t>
      </w:r>
      <w:r w:rsidR="00AB11F7" w:rsidRPr="00313EF6">
        <w:rPr>
          <w:rFonts w:asciiTheme="majorBidi" w:hAnsiTheme="majorBidi" w:cstheme="majorBidi"/>
          <w:bCs/>
        </w:rPr>
        <w:t xml:space="preserve">tajā </w:t>
      </w:r>
      <w:r w:rsidRPr="00313EF6">
        <w:rPr>
          <w:rFonts w:asciiTheme="majorBidi" w:hAnsiTheme="majorBidi" w:cstheme="majorBidi"/>
          <w:bCs/>
        </w:rPr>
        <w:t>nodibinātiem faktiem nav prejudiciāla spēka</w:t>
      </w:r>
      <w:r w:rsidR="0037665D" w:rsidRPr="00313EF6">
        <w:rPr>
          <w:rFonts w:asciiTheme="majorBidi" w:hAnsiTheme="majorBidi" w:cstheme="majorBidi"/>
          <w:bCs/>
        </w:rPr>
        <w:t xml:space="preserve"> attiecībā pret prasītāju</w:t>
      </w:r>
      <w:r w:rsidRPr="00313EF6">
        <w:rPr>
          <w:rFonts w:asciiTheme="majorBidi" w:hAnsiTheme="majorBidi" w:cstheme="majorBidi"/>
          <w:bCs/>
        </w:rPr>
        <w:t>.</w:t>
      </w:r>
    </w:p>
    <w:p w14:paraId="2501945D" w14:textId="77777777" w:rsidR="00AA5A67" w:rsidRPr="00313EF6" w:rsidRDefault="00AA5A67" w:rsidP="00313EF6">
      <w:pPr>
        <w:shd w:val="clear" w:color="auto" w:fill="FFFFFF"/>
        <w:spacing w:line="276" w:lineRule="auto"/>
        <w:ind w:firstLine="709"/>
        <w:jc w:val="both"/>
        <w:rPr>
          <w:rFonts w:asciiTheme="majorBidi" w:hAnsiTheme="majorBidi" w:cstheme="majorBidi"/>
          <w:bCs/>
        </w:rPr>
      </w:pPr>
    </w:p>
    <w:p w14:paraId="7A9984A1" w14:textId="421BEAC8" w:rsidR="002814CD" w:rsidRPr="00313EF6" w:rsidRDefault="002814CD"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w:t>
      </w:r>
      <w:r w:rsidR="00715E83" w:rsidRPr="00313EF6">
        <w:rPr>
          <w:rFonts w:asciiTheme="majorBidi" w:hAnsiTheme="majorBidi" w:cstheme="majorBidi"/>
          <w:bCs/>
        </w:rPr>
        <w:t>1</w:t>
      </w:r>
      <w:r w:rsidR="004E0949" w:rsidRPr="00313EF6">
        <w:rPr>
          <w:rFonts w:asciiTheme="majorBidi" w:hAnsiTheme="majorBidi" w:cstheme="majorBidi"/>
          <w:bCs/>
        </w:rPr>
        <w:t>3</w:t>
      </w:r>
      <w:r w:rsidRPr="00313EF6">
        <w:rPr>
          <w:rFonts w:asciiTheme="majorBidi" w:hAnsiTheme="majorBidi" w:cstheme="majorBidi"/>
          <w:bCs/>
        </w:rPr>
        <w:t>]</w:t>
      </w:r>
      <w:r w:rsidR="00D628F5" w:rsidRPr="00313EF6">
        <w:rPr>
          <w:rFonts w:asciiTheme="majorBidi" w:hAnsiTheme="majorBidi" w:cstheme="majorBidi"/>
          <w:bCs/>
        </w:rPr>
        <w:t> </w:t>
      </w:r>
      <w:r w:rsidR="00414BED" w:rsidRPr="00313EF6">
        <w:rPr>
          <w:rFonts w:asciiTheme="majorBidi" w:hAnsiTheme="majorBidi" w:cstheme="majorBidi"/>
          <w:bCs/>
        </w:rPr>
        <w:t>Senāts atzīst</w:t>
      </w:r>
      <w:r w:rsidRPr="00313EF6">
        <w:rPr>
          <w:rFonts w:asciiTheme="majorBidi" w:hAnsiTheme="majorBidi" w:cstheme="majorBidi"/>
          <w:bCs/>
        </w:rPr>
        <w:t>,</w:t>
      </w:r>
      <w:r w:rsidR="00414BED" w:rsidRPr="00313EF6">
        <w:rPr>
          <w:rFonts w:asciiTheme="majorBidi" w:hAnsiTheme="majorBidi" w:cstheme="majorBidi"/>
          <w:bCs/>
        </w:rPr>
        <w:t xml:space="preserve"> ka</w:t>
      </w:r>
      <w:r w:rsidRPr="00313EF6">
        <w:rPr>
          <w:rFonts w:asciiTheme="majorBidi" w:hAnsiTheme="majorBidi" w:cstheme="majorBidi"/>
          <w:bCs/>
        </w:rPr>
        <w:t xml:space="preserve"> </w:t>
      </w:r>
      <w:r w:rsidR="0037665D" w:rsidRPr="00313EF6">
        <w:rPr>
          <w:rFonts w:asciiTheme="majorBidi" w:hAnsiTheme="majorBidi" w:cstheme="majorBidi"/>
          <w:bCs/>
        </w:rPr>
        <w:t xml:space="preserve">iepriekš </w:t>
      </w:r>
      <w:r w:rsidRPr="00313EF6">
        <w:rPr>
          <w:rFonts w:asciiTheme="majorBidi" w:hAnsiTheme="majorBidi" w:cstheme="majorBidi"/>
          <w:bCs/>
        </w:rPr>
        <w:t xml:space="preserve">konstatētie trūkumi materiālo tiesību normu piemērošanā un procesuālo tiesību normu pārkāpumi vērtējami kā tādi, kas varēja novest pie lietas nepareizas izspriešanas, kas savukārt ir pamats </w:t>
      </w:r>
      <w:r w:rsidR="00CF25DA" w:rsidRPr="00313EF6">
        <w:rPr>
          <w:rFonts w:asciiTheme="majorBidi" w:hAnsiTheme="majorBidi" w:cstheme="majorBidi"/>
          <w:bCs/>
        </w:rPr>
        <w:t>pār</w:t>
      </w:r>
      <w:r w:rsidR="000C15AA" w:rsidRPr="00313EF6">
        <w:rPr>
          <w:rFonts w:asciiTheme="majorBidi" w:hAnsiTheme="majorBidi" w:cstheme="majorBidi"/>
          <w:bCs/>
        </w:rPr>
        <w:t>baudāmā</w:t>
      </w:r>
      <w:r w:rsidR="00CF25DA" w:rsidRPr="00313EF6">
        <w:rPr>
          <w:rFonts w:asciiTheme="majorBidi" w:hAnsiTheme="majorBidi" w:cstheme="majorBidi"/>
          <w:bCs/>
        </w:rPr>
        <w:t xml:space="preserve"> </w:t>
      </w:r>
      <w:r w:rsidRPr="00313EF6">
        <w:rPr>
          <w:rFonts w:asciiTheme="majorBidi" w:hAnsiTheme="majorBidi" w:cstheme="majorBidi"/>
          <w:bCs/>
        </w:rPr>
        <w:t>sprieduma atcelšanai un lietas nodošanai jaunai izskatīšanai apelācijas instances tiesā.</w:t>
      </w:r>
    </w:p>
    <w:p w14:paraId="2C9B75B9" w14:textId="78C94B9A" w:rsidR="007002FD" w:rsidRPr="00313EF6" w:rsidRDefault="007002FD" w:rsidP="00313EF6">
      <w:pPr>
        <w:shd w:val="clear" w:color="auto" w:fill="FFFFFF"/>
        <w:spacing w:line="276" w:lineRule="auto"/>
        <w:ind w:firstLine="709"/>
        <w:jc w:val="both"/>
        <w:rPr>
          <w:rFonts w:asciiTheme="majorBidi" w:hAnsiTheme="majorBidi" w:cstheme="majorBidi"/>
          <w:bCs/>
        </w:rPr>
      </w:pPr>
    </w:p>
    <w:p w14:paraId="34175DFE" w14:textId="757C2960" w:rsidR="005739AB" w:rsidRPr="00313EF6" w:rsidRDefault="001F4756" w:rsidP="00313EF6">
      <w:pPr>
        <w:shd w:val="clear" w:color="auto" w:fill="FFFFFF"/>
        <w:spacing w:line="276" w:lineRule="auto"/>
        <w:ind w:firstLine="709"/>
        <w:jc w:val="both"/>
        <w:rPr>
          <w:rFonts w:asciiTheme="majorBidi" w:hAnsiTheme="majorBidi" w:cstheme="majorBidi"/>
          <w:bCs/>
        </w:rPr>
      </w:pPr>
      <w:r w:rsidRPr="00313EF6">
        <w:rPr>
          <w:rFonts w:asciiTheme="majorBidi" w:hAnsiTheme="majorBidi" w:cstheme="majorBidi"/>
          <w:bCs/>
        </w:rPr>
        <w:t>[</w:t>
      </w:r>
      <w:r w:rsidR="00FC542F" w:rsidRPr="00313EF6">
        <w:rPr>
          <w:rFonts w:asciiTheme="majorBidi" w:hAnsiTheme="majorBidi" w:cstheme="majorBidi"/>
          <w:bCs/>
        </w:rPr>
        <w:t>1</w:t>
      </w:r>
      <w:r w:rsidR="004E0949" w:rsidRPr="00313EF6">
        <w:rPr>
          <w:rFonts w:asciiTheme="majorBidi" w:hAnsiTheme="majorBidi" w:cstheme="majorBidi"/>
          <w:bCs/>
        </w:rPr>
        <w:t>4</w:t>
      </w:r>
      <w:r w:rsidRPr="00313EF6">
        <w:rPr>
          <w:rFonts w:asciiTheme="majorBidi" w:hAnsiTheme="majorBidi" w:cstheme="majorBidi"/>
          <w:bCs/>
        </w:rPr>
        <w:t>]</w:t>
      </w:r>
      <w:bookmarkEnd w:id="18"/>
      <w:r w:rsidR="00D628F5" w:rsidRPr="00313EF6">
        <w:rPr>
          <w:rFonts w:asciiTheme="majorBidi" w:eastAsia="Calibri" w:hAnsiTheme="majorBidi" w:cstheme="majorBidi"/>
          <w:kern w:val="2"/>
          <w:lang w:eastAsia="en-US"/>
          <w14:ligatures w14:val="standardContextual"/>
        </w:rPr>
        <w:t> </w:t>
      </w:r>
      <w:r w:rsidR="005974BE" w:rsidRPr="00313EF6">
        <w:rPr>
          <w:rFonts w:asciiTheme="majorBidi" w:eastAsia="Calibri" w:hAnsiTheme="majorBidi" w:cstheme="majorBidi"/>
          <w:kern w:val="2"/>
          <w:lang w:eastAsia="en-US"/>
          <w14:ligatures w14:val="standardContextual"/>
        </w:rPr>
        <w:t xml:space="preserve">Saskaņā ar </w:t>
      </w:r>
      <w:r w:rsidR="005739AB" w:rsidRPr="00313EF6">
        <w:rPr>
          <w:rFonts w:asciiTheme="majorBidi" w:eastAsia="Calibri" w:hAnsiTheme="majorBidi" w:cstheme="majorBidi"/>
          <w:kern w:val="2"/>
          <w:lang w:eastAsia="en-US"/>
          <w14:ligatures w14:val="standardContextual"/>
        </w:rPr>
        <w:t>Civilprocesa likuma 458. panta otr</w:t>
      </w:r>
      <w:r w:rsidR="005974BE" w:rsidRPr="00313EF6">
        <w:rPr>
          <w:rFonts w:asciiTheme="majorBidi" w:eastAsia="Calibri" w:hAnsiTheme="majorBidi" w:cstheme="majorBidi"/>
          <w:kern w:val="2"/>
          <w:lang w:eastAsia="en-US"/>
          <w14:ligatures w14:val="standardContextual"/>
        </w:rPr>
        <w:t>o</w:t>
      </w:r>
      <w:r w:rsidR="005739AB" w:rsidRPr="00313EF6">
        <w:rPr>
          <w:rFonts w:asciiTheme="majorBidi" w:eastAsia="Calibri" w:hAnsiTheme="majorBidi" w:cstheme="majorBidi"/>
          <w:kern w:val="2"/>
          <w:lang w:eastAsia="en-US"/>
          <w14:ligatures w14:val="standardContextual"/>
        </w:rPr>
        <w:t xml:space="preserve"> daļ</w:t>
      </w:r>
      <w:r w:rsidR="005974BE" w:rsidRPr="00313EF6">
        <w:rPr>
          <w:rFonts w:asciiTheme="majorBidi" w:eastAsia="Calibri" w:hAnsiTheme="majorBidi" w:cstheme="majorBidi"/>
          <w:kern w:val="2"/>
          <w:lang w:eastAsia="en-US"/>
          <w14:ligatures w14:val="standardContextual"/>
        </w:rPr>
        <w:t>u</w:t>
      </w:r>
      <w:r w:rsidR="002814CD" w:rsidRPr="00313EF6">
        <w:rPr>
          <w:rFonts w:asciiTheme="majorBidi" w:eastAsia="Calibri" w:hAnsiTheme="majorBidi" w:cstheme="majorBidi"/>
          <w:kern w:val="2"/>
          <w:lang w:eastAsia="en-US"/>
          <w14:ligatures w14:val="standardContextual"/>
        </w:rPr>
        <w:t xml:space="preserve"> </w:t>
      </w:r>
      <w:r w:rsidR="00925E0F" w:rsidRPr="00313EF6">
        <w:rPr>
          <w:rFonts w:asciiTheme="majorBidi" w:eastAsia="Calibri" w:hAnsiTheme="majorBidi" w:cstheme="majorBidi"/>
          <w:kern w:val="2"/>
          <w:lang w:eastAsia="en-US"/>
          <w14:ligatures w14:val="standardContextual"/>
        </w:rPr>
        <w:t>SIA</w:t>
      </w:r>
      <w:r w:rsidR="00243452" w:rsidRPr="00313EF6">
        <w:rPr>
          <w:rFonts w:asciiTheme="majorBidi" w:eastAsia="Calibri" w:hAnsiTheme="majorBidi" w:cstheme="majorBidi"/>
          <w:kern w:val="2"/>
          <w:lang w:eastAsia="en-US"/>
          <w14:ligatures w14:val="standardContextual"/>
        </w:rPr>
        <w:t> </w:t>
      </w:r>
      <w:r w:rsidR="002302C8" w:rsidRPr="00313EF6">
        <w:rPr>
          <w:rFonts w:asciiTheme="majorBidi" w:hAnsiTheme="majorBidi" w:cstheme="majorBidi"/>
          <w:bCs/>
        </w:rPr>
        <w:t>„</w:t>
      </w:r>
      <w:r w:rsidR="00B00E57" w:rsidRPr="00313EF6">
        <w:rPr>
          <w:rFonts w:asciiTheme="majorBidi" w:eastAsia="Calibri" w:hAnsiTheme="majorBidi" w:cstheme="majorBidi"/>
          <w:kern w:val="2"/>
          <w:lang w:eastAsia="en-US"/>
          <w14:ligatures w14:val="standardContextual"/>
        </w:rPr>
        <w:t>Glimstedt</w:t>
      </w:r>
      <w:r w:rsidR="00367A17" w:rsidRPr="00313EF6">
        <w:rPr>
          <w:rFonts w:asciiTheme="majorBidi" w:eastAsia="Calibri" w:hAnsiTheme="majorBidi" w:cstheme="majorBidi"/>
          <w:kern w:val="2"/>
          <w:lang w:eastAsia="en-US"/>
          <w14:ligatures w14:val="standardContextual"/>
        </w:rPr>
        <w:t> </w:t>
      </w:r>
      <w:r w:rsidR="00B00E57" w:rsidRPr="00313EF6">
        <w:rPr>
          <w:rFonts w:asciiTheme="majorBidi" w:eastAsia="Calibri" w:hAnsiTheme="majorBidi" w:cstheme="majorBidi"/>
          <w:kern w:val="2"/>
          <w:lang w:eastAsia="en-US"/>
          <w14:ligatures w14:val="standardContextual"/>
        </w:rPr>
        <w:t>ZAB</w:t>
      </w:r>
      <w:r w:rsidR="002302C8" w:rsidRPr="00313EF6">
        <w:rPr>
          <w:rFonts w:asciiTheme="majorBidi" w:eastAsia="Calibri" w:hAnsiTheme="majorBidi" w:cstheme="majorBidi"/>
          <w:kern w:val="2"/>
          <w:lang w:eastAsia="en-US"/>
          <w14:ligatures w14:val="standardContextual"/>
        </w:rPr>
        <w:t>”</w:t>
      </w:r>
      <w:r w:rsidR="00925E0F" w:rsidRPr="00313EF6">
        <w:rPr>
          <w:rFonts w:asciiTheme="majorBidi" w:eastAsia="Calibri" w:hAnsiTheme="majorBidi" w:cstheme="majorBidi"/>
          <w:kern w:val="2"/>
          <w:lang w:eastAsia="en-US"/>
          <w14:ligatures w14:val="standardContextual"/>
        </w:rPr>
        <w:t xml:space="preserve"> </w:t>
      </w:r>
      <w:r w:rsidR="005739AB" w:rsidRPr="00313EF6">
        <w:rPr>
          <w:rFonts w:asciiTheme="majorBidi" w:eastAsia="Calibri" w:hAnsiTheme="majorBidi" w:cstheme="majorBidi"/>
          <w:kern w:val="2"/>
          <w:lang w:eastAsia="en-US"/>
          <w14:ligatures w14:val="standardContextual"/>
        </w:rPr>
        <w:t>atmaksājama drošības nauda 300 </w:t>
      </w:r>
      <w:r w:rsidR="005739AB" w:rsidRPr="00313EF6">
        <w:rPr>
          <w:rFonts w:asciiTheme="majorBidi" w:eastAsia="Calibri" w:hAnsiTheme="majorBidi" w:cstheme="majorBidi"/>
          <w:i/>
          <w:iCs/>
          <w:kern w:val="2"/>
          <w:lang w:eastAsia="en-US"/>
          <w14:ligatures w14:val="standardContextual"/>
        </w:rPr>
        <w:t>euro</w:t>
      </w:r>
      <w:r w:rsidR="005739AB" w:rsidRPr="00313EF6">
        <w:rPr>
          <w:rFonts w:asciiTheme="majorBidi" w:eastAsia="Calibri" w:hAnsiTheme="majorBidi" w:cstheme="majorBidi"/>
          <w:kern w:val="2"/>
          <w:lang w:eastAsia="en-US"/>
          <w14:ligatures w14:val="standardContextual"/>
        </w:rPr>
        <w:t>.</w:t>
      </w:r>
    </w:p>
    <w:p w14:paraId="0C11726D" w14:textId="77777777" w:rsidR="005739AB" w:rsidRPr="00313EF6" w:rsidRDefault="005739AB" w:rsidP="00313EF6">
      <w:pPr>
        <w:shd w:val="clear" w:color="auto" w:fill="FFFFFF"/>
        <w:spacing w:line="276" w:lineRule="auto"/>
        <w:ind w:firstLine="709"/>
        <w:jc w:val="both"/>
        <w:rPr>
          <w:rFonts w:asciiTheme="majorBidi" w:hAnsiTheme="majorBidi" w:cstheme="majorBidi"/>
        </w:rPr>
      </w:pPr>
    </w:p>
    <w:p w14:paraId="258BFC83" w14:textId="77777777" w:rsidR="001A5929" w:rsidRPr="00313EF6" w:rsidRDefault="001A5929" w:rsidP="00313EF6">
      <w:pPr>
        <w:shd w:val="clear" w:color="auto" w:fill="FFFFFF"/>
        <w:spacing w:line="276" w:lineRule="auto"/>
        <w:jc w:val="center"/>
        <w:rPr>
          <w:rFonts w:asciiTheme="majorBidi" w:hAnsiTheme="majorBidi" w:cstheme="majorBidi"/>
          <w:b/>
        </w:rPr>
      </w:pPr>
      <w:r w:rsidRPr="00313EF6">
        <w:rPr>
          <w:rFonts w:asciiTheme="majorBidi" w:hAnsiTheme="majorBidi" w:cstheme="majorBidi"/>
          <w:b/>
        </w:rPr>
        <w:t>Rezolutīvā daļa</w:t>
      </w:r>
    </w:p>
    <w:p w14:paraId="0662FB4B" w14:textId="77777777" w:rsidR="001A5929" w:rsidRPr="00313EF6" w:rsidRDefault="001A5929" w:rsidP="00313EF6">
      <w:pPr>
        <w:shd w:val="clear" w:color="auto" w:fill="FFFFFF"/>
        <w:spacing w:line="276" w:lineRule="auto"/>
        <w:ind w:firstLine="709"/>
        <w:rPr>
          <w:rFonts w:asciiTheme="majorBidi" w:hAnsiTheme="majorBidi" w:cstheme="majorBidi"/>
          <w:b/>
        </w:rPr>
      </w:pPr>
    </w:p>
    <w:p w14:paraId="1E4F2D96" w14:textId="6C568629" w:rsidR="001A5929" w:rsidRPr="00313EF6" w:rsidRDefault="001A5929" w:rsidP="00313EF6">
      <w:pPr>
        <w:shd w:val="clear" w:color="auto" w:fill="FFFFFF"/>
        <w:spacing w:line="276" w:lineRule="auto"/>
        <w:ind w:firstLine="709"/>
        <w:jc w:val="both"/>
        <w:rPr>
          <w:rFonts w:asciiTheme="majorBidi" w:hAnsiTheme="majorBidi" w:cstheme="majorBidi"/>
        </w:rPr>
      </w:pPr>
      <w:r w:rsidRPr="00313EF6">
        <w:rPr>
          <w:rFonts w:asciiTheme="majorBidi" w:hAnsiTheme="majorBidi" w:cstheme="majorBidi"/>
        </w:rPr>
        <w:t xml:space="preserve">Pamatojoties uz Civilprocesa likuma </w:t>
      </w:r>
      <w:r w:rsidR="00821EBA" w:rsidRPr="00313EF6">
        <w:rPr>
          <w:rFonts w:asciiTheme="majorBidi" w:hAnsiTheme="majorBidi" w:cstheme="majorBidi"/>
        </w:rPr>
        <w:t xml:space="preserve">458. panta otro daļu un </w:t>
      </w:r>
      <w:r w:rsidRPr="00313EF6">
        <w:rPr>
          <w:rFonts w:asciiTheme="majorBidi" w:hAnsiTheme="majorBidi" w:cstheme="majorBidi"/>
        </w:rPr>
        <w:t>474. panta 2.</w:t>
      </w:r>
      <w:r w:rsidR="00821EBA" w:rsidRPr="00313EF6">
        <w:rPr>
          <w:rFonts w:asciiTheme="majorBidi" w:hAnsiTheme="majorBidi" w:cstheme="majorBidi"/>
        </w:rPr>
        <w:t> </w:t>
      </w:r>
      <w:r w:rsidRPr="00313EF6">
        <w:rPr>
          <w:rFonts w:asciiTheme="majorBidi" w:hAnsiTheme="majorBidi" w:cstheme="majorBidi"/>
        </w:rPr>
        <w:t>punktu, Senāts</w:t>
      </w:r>
    </w:p>
    <w:p w14:paraId="05498FE8" w14:textId="77777777" w:rsidR="001A5929" w:rsidRPr="00313EF6" w:rsidRDefault="001A5929" w:rsidP="00313EF6">
      <w:pPr>
        <w:shd w:val="clear" w:color="auto" w:fill="FFFFFF"/>
        <w:spacing w:line="276" w:lineRule="auto"/>
        <w:jc w:val="center"/>
        <w:rPr>
          <w:rFonts w:asciiTheme="majorBidi" w:hAnsiTheme="majorBidi" w:cstheme="majorBidi"/>
          <w:b/>
        </w:rPr>
      </w:pPr>
      <w:r w:rsidRPr="00313EF6">
        <w:rPr>
          <w:rFonts w:asciiTheme="majorBidi" w:hAnsiTheme="majorBidi" w:cstheme="majorBidi"/>
          <w:b/>
        </w:rPr>
        <w:t>nosprieda</w:t>
      </w:r>
    </w:p>
    <w:p w14:paraId="722257B9" w14:textId="77777777" w:rsidR="001A5929" w:rsidRPr="00313EF6" w:rsidRDefault="001A5929" w:rsidP="00313EF6">
      <w:pPr>
        <w:shd w:val="clear" w:color="auto" w:fill="FFFFFF"/>
        <w:spacing w:line="276" w:lineRule="auto"/>
        <w:ind w:firstLine="709"/>
        <w:jc w:val="center"/>
        <w:rPr>
          <w:rFonts w:asciiTheme="majorBidi" w:hAnsiTheme="majorBidi" w:cstheme="majorBidi"/>
          <w:b/>
        </w:rPr>
      </w:pPr>
    </w:p>
    <w:p w14:paraId="073FBBE9" w14:textId="39CF6BEA" w:rsidR="0045189E" w:rsidRPr="00313EF6" w:rsidRDefault="001A5929" w:rsidP="00313EF6">
      <w:pPr>
        <w:shd w:val="clear" w:color="auto" w:fill="FFFFFF"/>
        <w:spacing w:line="276" w:lineRule="auto"/>
        <w:ind w:firstLine="709"/>
        <w:jc w:val="both"/>
        <w:rPr>
          <w:rFonts w:asciiTheme="majorBidi" w:eastAsia="Calibri" w:hAnsiTheme="majorBidi" w:cstheme="majorBidi"/>
          <w:lang w:eastAsia="en-US"/>
        </w:rPr>
      </w:pPr>
      <w:r w:rsidRPr="00313EF6">
        <w:rPr>
          <w:rFonts w:asciiTheme="majorBidi" w:hAnsiTheme="majorBidi" w:cstheme="majorBidi"/>
          <w:bCs/>
          <w:i/>
          <w:iCs/>
        </w:rPr>
        <w:t>atcelt</w:t>
      </w:r>
      <w:r w:rsidRPr="00313EF6">
        <w:rPr>
          <w:rFonts w:asciiTheme="majorBidi" w:hAnsiTheme="majorBidi" w:cstheme="majorBidi"/>
          <w:bCs/>
        </w:rPr>
        <w:t xml:space="preserve"> </w:t>
      </w:r>
      <w:r w:rsidR="00925E0F" w:rsidRPr="00313EF6">
        <w:rPr>
          <w:rFonts w:asciiTheme="majorBidi" w:hAnsiTheme="majorBidi" w:cstheme="majorBidi"/>
          <w:bCs/>
        </w:rPr>
        <w:t>Rīgas</w:t>
      </w:r>
      <w:r w:rsidRPr="00313EF6">
        <w:rPr>
          <w:rFonts w:asciiTheme="majorBidi" w:hAnsiTheme="majorBidi" w:cstheme="majorBidi"/>
          <w:lang w:val="lt-LT"/>
        </w:rPr>
        <w:t> apgabaltiesas 2024. gada</w:t>
      </w:r>
      <w:r w:rsidR="00B326A7" w:rsidRPr="00313EF6">
        <w:rPr>
          <w:rFonts w:asciiTheme="majorBidi" w:hAnsiTheme="majorBidi" w:cstheme="majorBidi"/>
          <w:lang w:val="lt-LT"/>
        </w:rPr>
        <w:t xml:space="preserve"> </w:t>
      </w:r>
      <w:r w:rsidR="00925E0F" w:rsidRPr="00313EF6">
        <w:rPr>
          <w:rFonts w:asciiTheme="majorBidi" w:hAnsiTheme="majorBidi" w:cstheme="majorBidi"/>
          <w:lang w:val="lt-LT"/>
        </w:rPr>
        <w:t xml:space="preserve">2. oktobra </w:t>
      </w:r>
      <w:r w:rsidRPr="00313EF6">
        <w:rPr>
          <w:rFonts w:asciiTheme="majorBidi" w:hAnsiTheme="majorBidi" w:cstheme="majorBidi"/>
          <w:lang w:val="lt-LT"/>
        </w:rPr>
        <w:t>spriedumu</w:t>
      </w:r>
      <w:r w:rsidR="00B836F3" w:rsidRPr="00313EF6">
        <w:rPr>
          <w:rFonts w:asciiTheme="majorBidi" w:hAnsiTheme="majorBidi" w:cstheme="majorBidi"/>
          <w:lang w:val="lt-LT"/>
        </w:rPr>
        <w:t xml:space="preserve"> </w:t>
      </w:r>
      <w:r w:rsidR="00484227" w:rsidRPr="00313EF6">
        <w:rPr>
          <w:rFonts w:asciiTheme="majorBidi" w:hAnsiTheme="majorBidi" w:cstheme="majorBidi"/>
          <w:bCs/>
        </w:rPr>
        <w:t xml:space="preserve">un </w:t>
      </w:r>
      <w:r w:rsidR="0045189E" w:rsidRPr="00313EF6">
        <w:rPr>
          <w:rFonts w:asciiTheme="majorBidi" w:eastAsia="Calibri" w:hAnsiTheme="majorBidi" w:cstheme="majorBidi"/>
          <w:lang w:eastAsia="en-US"/>
        </w:rPr>
        <w:t xml:space="preserve">nodot lietu jaunai izskatīšanai </w:t>
      </w:r>
      <w:r w:rsidR="00925E0F" w:rsidRPr="00313EF6">
        <w:rPr>
          <w:rFonts w:asciiTheme="majorBidi" w:eastAsia="Calibri" w:hAnsiTheme="majorBidi" w:cstheme="majorBidi"/>
          <w:lang w:eastAsia="en-US"/>
        </w:rPr>
        <w:t>Rīgas</w:t>
      </w:r>
      <w:r w:rsidR="00B326A7" w:rsidRPr="00313EF6">
        <w:rPr>
          <w:rFonts w:asciiTheme="majorBidi" w:eastAsia="Calibri" w:hAnsiTheme="majorBidi" w:cstheme="majorBidi"/>
          <w:lang w:eastAsia="en-US"/>
        </w:rPr>
        <w:t xml:space="preserve"> apgabaltiesā</w:t>
      </w:r>
      <w:r w:rsidR="0045189E" w:rsidRPr="00313EF6">
        <w:rPr>
          <w:rFonts w:asciiTheme="majorBidi" w:eastAsia="Calibri" w:hAnsiTheme="majorBidi" w:cstheme="majorBidi"/>
          <w:lang w:eastAsia="en-US"/>
        </w:rPr>
        <w:t>;</w:t>
      </w:r>
    </w:p>
    <w:p w14:paraId="628C88F7" w14:textId="021C770A" w:rsidR="001A5929" w:rsidRPr="00313EF6" w:rsidRDefault="001A5929" w:rsidP="00313EF6">
      <w:pPr>
        <w:shd w:val="clear" w:color="auto" w:fill="FFFFFF"/>
        <w:spacing w:line="276" w:lineRule="auto"/>
        <w:ind w:firstLine="709"/>
        <w:jc w:val="both"/>
        <w:rPr>
          <w:rFonts w:asciiTheme="majorBidi" w:hAnsiTheme="majorBidi" w:cstheme="majorBidi"/>
        </w:rPr>
      </w:pPr>
      <w:r w:rsidRPr="00313EF6">
        <w:rPr>
          <w:rFonts w:asciiTheme="majorBidi" w:hAnsiTheme="majorBidi" w:cstheme="majorBidi"/>
          <w:bCs/>
          <w:i/>
          <w:iCs/>
        </w:rPr>
        <w:t>atmaksāt</w:t>
      </w:r>
      <w:r w:rsidRPr="00313EF6">
        <w:rPr>
          <w:rFonts w:asciiTheme="majorBidi" w:hAnsiTheme="majorBidi" w:cstheme="majorBidi"/>
          <w:bCs/>
        </w:rPr>
        <w:t xml:space="preserve"> </w:t>
      </w:r>
      <w:r w:rsidR="00925E0F" w:rsidRPr="00313EF6">
        <w:rPr>
          <w:rFonts w:asciiTheme="majorBidi" w:hAnsiTheme="majorBidi" w:cstheme="majorBidi"/>
          <w:bCs/>
        </w:rPr>
        <w:t>SIA</w:t>
      </w:r>
      <w:r w:rsidR="00243452" w:rsidRPr="00313EF6">
        <w:rPr>
          <w:rFonts w:asciiTheme="majorBidi" w:hAnsiTheme="majorBidi" w:cstheme="majorBidi"/>
          <w:bCs/>
        </w:rPr>
        <w:t> </w:t>
      </w:r>
      <w:r w:rsidR="002302C8" w:rsidRPr="00313EF6">
        <w:rPr>
          <w:rFonts w:asciiTheme="majorBidi" w:hAnsiTheme="majorBidi" w:cstheme="majorBidi"/>
          <w:bCs/>
        </w:rPr>
        <w:t>„</w:t>
      </w:r>
      <w:r w:rsidR="00B00E57" w:rsidRPr="00313EF6">
        <w:rPr>
          <w:rFonts w:asciiTheme="majorBidi" w:hAnsiTheme="majorBidi" w:cstheme="majorBidi"/>
          <w:bCs/>
        </w:rPr>
        <w:t>Glimstedt</w:t>
      </w:r>
      <w:r w:rsidR="00367A17" w:rsidRPr="00313EF6">
        <w:rPr>
          <w:rFonts w:asciiTheme="majorBidi" w:hAnsiTheme="majorBidi" w:cstheme="majorBidi"/>
          <w:bCs/>
        </w:rPr>
        <w:t> </w:t>
      </w:r>
      <w:r w:rsidR="00B00E57" w:rsidRPr="00313EF6">
        <w:rPr>
          <w:rFonts w:asciiTheme="majorBidi" w:hAnsiTheme="majorBidi" w:cstheme="majorBidi"/>
          <w:bCs/>
        </w:rPr>
        <w:t>ZAB</w:t>
      </w:r>
      <w:r w:rsidR="002302C8" w:rsidRPr="00313EF6">
        <w:rPr>
          <w:rFonts w:asciiTheme="majorBidi" w:hAnsiTheme="majorBidi" w:cstheme="majorBidi"/>
          <w:bCs/>
        </w:rPr>
        <w:t>”</w:t>
      </w:r>
      <w:r w:rsidR="00B00E57" w:rsidRPr="00313EF6">
        <w:rPr>
          <w:rFonts w:asciiTheme="majorBidi" w:hAnsiTheme="majorBidi" w:cstheme="majorBidi"/>
          <w:bCs/>
        </w:rPr>
        <w:t xml:space="preserve"> </w:t>
      </w:r>
      <w:r w:rsidRPr="00313EF6">
        <w:rPr>
          <w:rFonts w:asciiTheme="majorBidi" w:hAnsiTheme="majorBidi" w:cstheme="majorBidi"/>
          <w:bCs/>
        </w:rPr>
        <w:t>drošības naudu 300</w:t>
      </w:r>
      <w:r w:rsidR="000813D3" w:rsidRPr="00313EF6">
        <w:rPr>
          <w:rFonts w:asciiTheme="majorBidi" w:hAnsiTheme="majorBidi" w:cstheme="majorBidi"/>
          <w:bCs/>
        </w:rPr>
        <w:t> </w:t>
      </w:r>
      <w:r w:rsidRPr="00313EF6">
        <w:rPr>
          <w:rFonts w:asciiTheme="majorBidi" w:hAnsiTheme="majorBidi" w:cstheme="majorBidi"/>
          <w:bCs/>
          <w:i/>
          <w:iCs/>
        </w:rPr>
        <w:t>euro</w:t>
      </w:r>
      <w:r w:rsidRPr="00313EF6">
        <w:rPr>
          <w:rFonts w:asciiTheme="majorBidi" w:hAnsiTheme="majorBidi" w:cstheme="majorBidi"/>
        </w:rPr>
        <w:t xml:space="preserve"> (trīs simti </w:t>
      </w:r>
      <w:r w:rsidRPr="00313EF6">
        <w:rPr>
          <w:rFonts w:asciiTheme="majorBidi" w:hAnsiTheme="majorBidi" w:cstheme="majorBidi"/>
          <w:i/>
          <w:iCs/>
        </w:rPr>
        <w:t>euro</w:t>
      </w:r>
      <w:r w:rsidRPr="00313EF6">
        <w:rPr>
          <w:rFonts w:asciiTheme="majorBidi" w:hAnsiTheme="majorBidi" w:cstheme="majorBidi"/>
        </w:rPr>
        <w:t>)</w:t>
      </w:r>
      <w:r w:rsidR="00B326A7" w:rsidRPr="00313EF6">
        <w:rPr>
          <w:rFonts w:asciiTheme="majorBidi" w:hAnsiTheme="majorBidi" w:cstheme="majorBidi"/>
        </w:rPr>
        <w:t>.</w:t>
      </w:r>
    </w:p>
    <w:p w14:paraId="446F4DE3" w14:textId="77777777" w:rsidR="001A5929" w:rsidRPr="00313EF6" w:rsidRDefault="001A5929" w:rsidP="00313EF6">
      <w:pPr>
        <w:shd w:val="clear" w:color="auto" w:fill="FFFFFF"/>
        <w:spacing w:line="276" w:lineRule="auto"/>
        <w:ind w:firstLine="709"/>
        <w:jc w:val="both"/>
        <w:rPr>
          <w:rFonts w:asciiTheme="majorBidi" w:hAnsiTheme="majorBidi" w:cstheme="majorBidi"/>
          <w:bCs/>
        </w:rPr>
      </w:pPr>
    </w:p>
    <w:p w14:paraId="7D0BD55A" w14:textId="77777777" w:rsidR="001A5929" w:rsidRPr="00313EF6" w:rsidRDefault="001A5929" w:rsidP="00313EF6">
      <w:pPr>
        <w:shd w:val="clear" w:color="auto" w:fill="FFFFFF"/>
        <w:spacing w:line="276" w:lineRule="auto"/>
        <w:ind w:firstLine="709"/>
        <w:jc w:val="both"/>
        <w:rPr>
          <w:rFonts w:asciiTheme="majorBidi" w:hAnsiTheme="majorBidi" w:cstheme="majorBidi"/>
        </w:rPr>
      </w:pPr>
      <w:r w:rsidRPr="00313EF6">
        <w:rPr>
          <w:rFonts w:asciiTheme="majorBidi" w:hAnsiTheme="majorBidi" w:cstheme="majorBidi"/>
          <w:bCs/>
        </w:rPr>
        <w:t>Spriedums nav pārsūdzams.</w:t>
      </w:r>
    </w:p>
    <w:sectPr w:rsidR="001A5929" w:rsidRPr="00313EF6" w:rsidSect="00DE7262">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9218" w14:textId="77777777" w:rsidR="00CE2C2E" w:rsidRDefault="00CE2C2E" w:rsidP="00831A4E">
      <w:r>
        <w:separator/>
      </w:r>
    </w:p>
  </w:endnote>
  <w:endnote w:type="continuationSeparator" w:id="0">
    <w:p w14:paraId="5C046EAF" w14:textId="77777777" w:rsidR="00CE2C2E" w:rsidRDefault="00CE2C2E" w:rsidP="0083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73D0" w14:textId="77777777" w:rsidR="00C500E0" w:rsidRPr="00FC542F" w:rsidRDefault="00C500E0" w:rsidP="00C500E0">
    <w:pPr>
      <w:pStyle w:val="Footer"/>
      <w:jc w:val="center"/>
    </w:pPr>
    <w:r w:rsidRPr="00FC542F">
      <w:rPr>
        <w:sz w:val="20"/>
        <w:szCs w:val="20"/>
      </w:rPr>
      <w:fldChar w:fldCharType="begin"/>
    </w:r>
    <w:r w:rsidRPr="00FC542F">
      <w:rPr>
        <w:sz w:val="20"/>
        <w:szCs w:val="20"/>
      </w:rPr>
      <w:instrText xml:space="preserve"> PAGE </w:instrText>
    </w:r>
    <w:r w:rsidRPr="00FC542F">
      <w:rPr>
        <w:sz w:val="20"/>
        <w:szCs w:val="20"/>
      </w:rPr>
      <w:fldChar w:fldCharType="separate"/>
    </w:r>
    <w:r>
      <w:rPr>
        <w:sz w:val="20"/>
        <w:szCs w:val="20"/>
      </w:rPr>
      <w:t>10</w:t>
    </w:r>
    <w:r w:rsidRPr="00FC542F">
      <w:rPr>
        <w:sz w:val="20"/>
        <w:szCs w:val="20"/>
      </w:rPr>
      <w:fldChar w:fldCharType="end"/>
    </w:r>
    <w:r w:rsidRPr="00FC542F">
      <w:rPr>
        <w:sz w:val="20"/>
        <w:szCs w:val="20"/>
      </w:rPr>
      <w:t xml:space="preserve"> no </w:t>
    </w:r>
    <w:r w:rsidRPr="00FC542F">
      <w:rPr>
        <w:sz w:val="20"/>
        <w:szCs w:val="20"/>
      </w:rPr>
      <w:fldChar w:fldCharType="begin"/>
    </w:r>
    <w:r w:rsidRPr="00FC542F">
      <w:rPr>
        <w:sz w:val="20"/>
        <w:szCs w:val="20"/>
      </w:rPr>
      <w:instrText xml:space="preserve"> NUMPAGES  </w:instrText>
    </w:r>
    <w:r w:rsidRPr="00FC542F">
      <w:rPr>
        <w:sz w:val="20"/>
        <w:szCs w:val="20"/>
      </w:rPr>
      <w:fldChar w:fldCharType="separate"/>
    </w:r>
    <w:r>
      <w:rPr>
        <w:sz w:val="20"/>
        <w:szCs w:val="20"/>
      </w:rPr>
      <w:t>11</w:t>
    </w:r>
    <w:r w:rsidRPr="00FC542F">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97B3" w14:textId="77777777" w:rsidR="00CE2C2E" w:rsidRDefault="00CE2C2E" w:rsidP="00831A4E">
      <w:r>
        <w:separator/>
      </w:r>
    </w:p>
  </w:footnote>
  <w:footnote w:type="continuationSeparator" w:id="0">
    <w:p w14:paraId="41ED7645" w14:textId="77777777" w:rsidR="00CE2C2E" w:rsidRDefault="00CE2C2E" w:rsidP="00831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E177A"/>
    <w:multiLevelType w:val="hybridMultilevel"/>
    <w:tmpl w:val="B1D6CDB0"/>
    <w:lvl w:ilvl="0" w:tplc="76367498">
      <w:start w:val="1"/>
      <w:numFmt w:val="decimal"/>
      <w:lvlText w:val="%1)"/>
      <w:lvlJc w:val="left"/>
      <w:pPr>
        <w:ind w:left="1020" w:hanging="360"/>
      </w:pPr>
    </w:lvl>
    <w:lvl w:ilvl="1" w:tplc="7608B052">
      <w:start w:val="1"/>
      <w:numFmt w:val="decimal"/>
      <w:lvlText w:val="%2)"/>
      <w:lvlJc w:val="left"/>
      <w:pPr>
        <w:ind w:left="1020" w:hanging="360"/>
      </w:pPr>
    </w:lvl>
    <w:lvl w:ilvl="2" w:tplc="EE94677C">
      <w:start w:val="1"/>
      <w:numFmt w:val="decimal"/>
      <w:lvlText w:val="%3)"/>
      <w:lvlJc w:val="left"/>
      <w:pPr>
        <w:ind w:left="1020" w:hanging="360"/>
      </w:pPr>
    </w:lvl>
    <w:lvl w:ilvl="3" w:tplc="747089F4">
      <w:start w:val="1"/>
      <w:numFmt w:val="decimal"/>
      <w:lvlText w:val="%4)"/>
      <w:lvlJc w:val="left"/>
      <w:pPr>
        <w:ind w:left="1020" w:hanging="360"/>
      </w:pPr>
    </w:lvl>
    <w:lvl w:ilvl="4" w:tplc="C004DF9E">
      <w:start w:val="1"/>
      <w:numFmt w:val="decimal"/>
      <w:lvlText w:val="%5)"/>
      <w:lvlJc w:val="left"/>
      <w:pPr>
        <w:ind w:left="1020" w:hanging="360"/>
      </w:pPr>
    </w:lvl>
    <w:lvl w:ilvl="5" w:tplc="6728E058">
      <w:start w:val="1"/>
      <w:numFmt w:val="decimal"/>
      <w:lvlText w:val="%6)"/>
      <w:lvlJc w:val="left"/>
      <w:pPr>
        <w:ind w:left="1020" w:hanging="360"/>
      </w:pPr>
    </w:lvl>
    <w:lvl w:ilvl="6" w:tplc="49C0CC22">
      <w:start w:val="1"/>
      <w:numFmt w:val="decimal"/>
      <w:lvlText w:val="%7)"/>
      <w:lvlJc w:val="left"/>
      <w:pPr>
        <w:ind w:left="1020" w:hanging="360"/>
      </w:pPr>
    </w:lvl>
    <w:lvl w:ilvl="7" w:tplc="E8827304">
      <w:start w:val="1"/>
      <w:numFmt w:val="decimal"/>
      <w:lvlText w:val="%8)"/>
      <w:lvlJc w:val="left"/>
      <w:pPr>
        <w:ind w:left="1020" w:hanging="360"/>
      </w:pPr>
    </w:lvl>
    <w:lvl w:ilvl="8" w:tplc="E8545B3C">
      <w:start w:val="1"/>
      <w:numFmt w:val="decimal"/>
      <w:lvlText w:val="%9)"/>
      <w:lvlJc w:val="left"/>
      <w:pPr>
        <w:ind w:left="1020" w:hanging="360"/>
      </w:pPr>
    </w:lvl>
  </w:abstractNum>
  <w:num w:numId="1" w16cid:durableId="106391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04"/>
    <w:rsid w:val="00000A91"/>
    <w:rsid w:val="000014CE"/>
    <w:rsid w:val="00002366"/>
    <w:rsid w:val="00002645"/>
    <w:rsid w:val="000034E1"/>
    <w:rsid w:val="0001158E"/>
    <w:rsid w:val="00021A28"/>
    <w:rsid w:val="00023C4B"/>
    <w:rsid w:val="000241E6"/>
    <w:rsid w:val="00024647"/>
    <w:rsid w:val="0002592C"/>
    <w:rsid w:val="00027558"/>
    <w:rsid w:val="00032773"/>
    <w:rsid w:val="000328A3"/>
    <w:rsid w:val="00032F4E"/>
    <w:rsid w:val="000345D6"/>
    <w:rsid w:val="00036264"/>
    <w:rsid w:val="00036A89"/>
    <w:rsid w:val="000419FC"/>
    <w:rsid w:val="00042C73"/>
    <w:rsid w:val="00044876"/>
    <w:rsid w:val="0004597B"/>
    <w:rsid w:val="00046934"/>
    <w:rsid w:val="00047A61"/>
    <w:rsid w:val="00050CB3"/>
    <w:rsid w:val="000562EC"/>
    <w:rsid w:val="000621A1"/>
    <w:rsid w:val="0006356C"/>
    <w:rsid w:val="00065EB1"/>
    <w:rsid w:val="00065F15"/>
    <w:rsid w:val="000743CA"/>
    <w:rsid w:val="00075901"/>
    <w:rsid w:val="0007673C"/>
    <w:rsid w:val="00076E76"/>
    <w:rsid w:val="000800E6"/>
    <w:rsid w:val="0008017D"/>
    <w:rsid w:val="00080329"/>
    <w:rsid w:val="000812B8"/>
    <w:rsid w:val="000813D3"/>
    <w:rsid w:val="000824B0"/>
    <w:rsid w:val="00082CCC"/>
    <w:rsid w:val="00083C5F"/>
    <w:rsid w:val="00086CA1"/>
    <w:rsid w:val="00090343"/>
    <w:rsid w:val="00090EBE"/>
    <w:rsid w:val="000924EE"/>
    <w:rsid w:val="000929EB"/>
    <w:rsid w:val="0009325E"/>
    <w:rsid w:val="0009444E"/>
    <w:rsid w:val="00094A70"/>
    <w:rsid w:val="00094FF0"/>
    <w:rsid w:val="00095F94"/>
    <w:rsid w:val="00096EA6"/>
    <w:rsid w:val="000A1CAA"/>
    <w:rsid w:val="000A3459"/>
    <w:rsid w:val="000A3C62"/>
    <w:rsid w:val="000A5240"/>
    <w:rsid w:val="000A5702"/>
    <w:rsid w:val="000A6FE4"/>
    <w:rsid w:val="000A7AC2"/>
    <w:rsid w:val="000B206A"/>
    <w:rsid w:val="000B3DF0"/>
    <w:rsid w:val="000B4728"/>
    <w:rsid w:val="000B5444"/>
    <w:rsid w:val="000B61C8"/>
    <w:rsid w:val="000B6C46"/>
    <w:rsid w:val="000B6EC7"/>
    <w:rsid w:val="000B7DC9"/>
    <w:rsid w:val="000C15AA"/>
    <w:rsid w:val="000C307D"/>
    <w:rsid w:val="000C3CB0"/>
    <w:rsid w:val="000D2D3B"/>
    <w:rsid w:val="000D4E52"/>
    <w:rsid w:val="000D4F25"/>
    <w:rsid w:val="000D5CDB"/>
    <w:rsid w:val="000D6B7C"/>
    <w:rsid w:val="000E06A8"/>
    <w:rsid w:val="000E11F6"/>
    <w:rsid w:val="000E4494"/>
    <w:rsid w:val="000E69EA"/>
    <w:rsid w:val="000E6CA3"/>
    <w:rsid w:val="000F14EF"/>
    <w:rsid w:val="000F15F3"/>
    <w:rsid w:val="000F19BB"/>
    <w:rsid w:val="000F36C2"/>
    <w:rsid w:val="000F40E8"/>
    <w:rsid w:val="000F5650"/>
    <w:rsid w:val="000F58FD"/>
    <w:rsid w:val="000F6322"/>
    <w:rsid w:val="000F7CF1"/>
    <w:rsid w:val="001061F6"/>
    <w:rsid w:val="001078BB"/>
    <w:rsid w:val="001101BD"/>
    <w:rsid w:val="0011023D"/>
    <w:rsid w:val="001152EC"/>
    <w:rsid w:val="0011611A"/>
    <w:rsid w:val="001218EE"/>
    <w:rsid w:val="00122B7D"/>
    <w:rsid w:val="00122D4E"/>
    <w:rsid w:val="001234C4"/>
    <w:rsid w:val="00124AEF"/>
    <w:rsid w:val="0012674A"/>
    <w:rsid w:val="0012733C"/>
    <w:rsid w:val="001318CB"/>
    <w:rsid w:val="00131E17"/>
    <w:rsid w:val="00133CC2"/>
    <w:rsid w:val="00133D47"/>
    <w:rsid w:val="00133D9E"/>
    <w:rsid w:val="0013450F"/>
    <w:rsid w:val="001371F3"/>
    <w:rsid w:val="00141289"/>
    <w:rsid w:val="00141BB4"/>
    <w:rsid w:val="00142E9F"/>
    <w:rsid w:val="00142F7E"/>
    <w:rsid w:val="00146C97"/>
    <w:rsid w:val="0015011B"/>
    <w:rsid w:val="00150B7A"/>
    <w:rsid w:val="001526CF"/>
    <w:rsid w:val="00153DAE"/>
    <w:rsid w:val="00155162"/>
    <w:rsid w:val="00163490"/>
    <w:rsid w:val="00166574"/>
    <w:rsid w:val="00166C3D"/>
    <w:rsid w:val="00174BA3"/>
    <w:rsid w:val="001824FC"/>
    <w:rsid w:val="00183145"/>
    <w:rsid w:val="0018371C"/>
    <w:rsid w:val="001844C7"/>
    <w:rsid w:val="001849E6"/>
    <w:rsid w:val="00184F5C"/>
    <w:rsid w:val="001852E0"/>
    <w:rsid w:val="00185ECD"/>
    <w:rsid w:val="00187D29"/>
    <w:rsid w:val="00187FB6"/>
    <w:rsid w:val="0019009C"/>
    <w:rsid w:val="00190A0C"/>
    <w:rsid w:val="00192A86"/>
    <w:rsid w:val="00193AF8"/>
    <w:rsid w:val="00194DF2"/>
    <w:rsid w:val="00195223"/>
    <w:rsid w:val="00195E56"/>
    <w:rsid w:val="001A0253"/>
    <w:rsid w:val="001A0415"/>
    <w:rsid w:val="001A1F02"/>
    <w:rsid w:val="001A29A1"/>
    <w:rsid w:val="001A40F3"/>
    <w:rsid w:val="001A41C2"/>
    <w:rsid w:val="001A5929"/>
    <w:rsid w:val="001A70E2"/>
    <w:rsid w:val="001B06CD"/>
    <w:rsid w:val="001B07EA"/>
    <w:rsid w:val="001B3DF4"/>
    <w:rsid w:val="001B4DB9"/>
    <w:rsid w:val="001B6EE6"/>
    <w:rsid w:val="001C2BFF"/>
    <w:rsid w:val="001C2EC1"/>
    <w:rsid w:val="001C3726"/>
    <w:rsid w:val="001C4095"/>
    <w:rsid w:val="001C5131"/>
    <w:rsid w:val="001C7F32"/>
    <w:rsid w:val="001D1FE4"/>
    <w:rsid w:val="001D3F51"/>
    <w:rsid w:val="001D5C1E"/>
    <w:rsid w:val="001E0C1E"/>
    <w:rsid w:val="001E19E9"/>
    <w:rsid w:val="001E1E50"/>
    <w:rsid w:val="001E2F75"/>
    <w:rsid w:val="001E3152"/>
    <w:rsid w:val="001E56AF"/>
    <w:rsid w:val="001E5E9C"/>
    <w:rsid w:val="001F0AAD"/>
    <w:rsid w:val="001F0BAD"/>
    <w:rsid w:val="001F12EC"/>
    <w:rsid w:val="001F4756"/>
    <w:rsid w:val="001F4E27"/>
    <w:rsid w:val="001F4E80"/>
    <w:rsid w:val="001F65C4"/>
    <w:rsid w:val="002001C4"/>
    <w:rsid w:val="00200CFC"/>
    <w:rsid w:val="00202EC9"/>
    <w:rsid w:val="00206276"/>
    <w:rsid w:val="00214E62"/>
    <w:rsid w:val="00217A64"/>
    <w:rsid w:val="00220B97"/>
    <w:rsid w:val="002216BD"/>
    <w:rsid w:val="00222D2A"/>
    <w:rsid w:val="00223B89"/>
    <w:rsid w:val="00224AA0"/>
    <w:rsid w:val="002251FC"/>
    <w:rsid w:val="0022635D"/>
    <w:rsid w:val="002279F0"/>
    <w:rsid w:val="002300A1"/>
    <w:rsid w:val="002302C8"/>
    <w:rsid w:val="0023104F"/>
    <w:rsid w:val="00232492"/>
    <w:rsid w:val="00236121"/>
    <w:rsid w:val="00240858"/>
    <w:rsid w:val="0024310C"/>
    <w:rsid w:val="00243452"/>
    <w:rsid w:val="00243B7C"/>
    <w:rsid w:val="00245769"/>
    <w:rsid w:val="002465DA"/>
    <w:rsid w:val="002501AC"/>
    <w:rsid w:val="002507D7"/>
    <w:rsid w:val="00251372"/>
    <w:rsid w:val="002541E5"/>
    <w:rsid w:val="002564E6"/>
    <w:rsid w:val="00256AB2"/>
    <w:rsid w:val="00260005"/>
    <w:rsid w:val="0026206D"/>
    <w:rsid w:val="002631C8"/>
    <w:rsid w:val="00265065"/>
    <w:rsid w:val="00270246"/>
    <w:rsid w:val="0027026E"/>
    <w:rsid w:val="00270DAA"/>
    <w:rsid w:val="00272B9F"/>
    <w:rsid w:val="00272FA3"/>
    <w:rsid w:val="00272FFC"/>
    <w:rsid w:val="002730C1"/>
    <w:rsid w:val="00273FE1"/>
    <w:rsid w:val="00274A03"/>
    <w:rsid w:val="002756BA"/>
    <w:rsid w:val="002757FC"/>
    <w:rsid w:val="00276AC9"/>
    <w:rsid w:val="002814CD"/>
    <w:rsid w:val="0028193A"/>
    <w:rsid w:val="00281C28"/>
    <w:rsid w:val="00281E36"/>
    <w:rsid w:val="00282357"/>
    <w:rsid w:val="00283758"/>
    <w:rsid w:val="00284BD9"/>
    <w:rsid w:val="00290910"/>
    <w:rsid w:val="00293637"/>
    <w:rsid w:val="00293C71"/>
    <w:rsid w:val="00294B82"/>
    <w:rsid w:val="0029570D"/>
    <w:rsid w:val="00295A50"/>
    <w:rsid w:val="00295D4B"/>
    <w:rsid w:val="00297954"/>
    <w:rsid w:val="002A4DD1"/>
    <w:rsid w:val="002A788A"/>
    <w:rsid w:val="002B0826"/>
    <w:rsid w:val="002B0EDC"/>
    <w:rsid w:val="002B0EEE"/>
    <w:rsid w:val="002B34E1"/>
    <w:rsid w:val="002B3C37"/>
    <w:rsid w:val="002B51CD"/>
    <w:rsid w:val="002B75B0"/>
    <w:rsid w:val="002C10A5"/>
    <w:rsid w:val="002C1402"/>
    <w:rsid w:val="002C25B7"/>
    <w:rsid w:val="002C29FD"/>
    <w:rsid w:val="002C4E03"/>
    <w:rsid w:val="002C6C7C"/>
    <w:rsid w:val="002D3080"/>
    <w:rsid w:val="002D697B"/>
    <w:rsid w:val="002D733C"/>
    <w:rsid w:val="002D78D2"/>
    <w:rsid w:val="002E0058"/>
    <w:rsid w:val="002E0407"/>
    <w:rsid w:val="002E0882"/>
    <w:rsid w:val="002E1163"/>
    <w:rsid w:val="002E38BA"/>
    <w:rsid w:val="002E6B2F"/>
    <w:rsid w:val="002E72C2"/>
    <w:rsid w:val="002E736B"/>
    <w:rsid w:val="002E7C8E"/>
    <w:rsid w:val="002F11B5"/>
    <w:rsid w:val="002F2DEC"/>
    <w:rsid w:val="002F4160"/>
    <w:rsid w:val="002F62C7"/>
    <w:rsid w:val="002F6A4E"/>
    <w:rsid w:val="0030212D"/>
    <w:rsid w:val="0030273E"/>
    <w:rsid w:val="0030373E"/>
    <w:rsid w:val="003108C7"/>
    <w:rsid w:val="003112FB"/>
    <w:rsid w:val="00312566"/>
    <w:rsid w:val="00313EF6"/>
    <w:rsid w:val="00314655"/>
    <w:rsid w:val="003214F8"/>
    <w:rsid w:val="0032654B"/>
    <w:rsid w:val="003276B6"/>
    <w:rsid w:val="003312F3"/>
    <w:rsid w:val="003351B0"/>
    <w:rsid w:val="00341437"/>
    <w:rsid w:val="00341C49"/>
    <w:rsid w:val="00342EE8"/>
    <w:rsid w:val="00346374"/>
    <w:rsid w:val="0034720A"/>
    <w:rsid w:val="003500BC"/>
    <w:rsid w:val="00351630"/>
    <w:rsid w:val="0035170F"/>
    <w:rsid w:val="003520E7"/>
    <w:rsid w:val="00352616"/>
    <w:rsid w:val="00353BE7"/>
    <w:rsid w:val="00354DFF"/>
    <w:rsid w:val="00354EE5"/>
    <w:rsid w:val="00355EBF"/>
    <w:rsid w:val="003574E2"/>
    <w:rsid w:val="00357833"/>
    <w:rsid w:val="00360F28"/>
    <w:rsid w:val="0036370A"/>
    <w:rsid w:val="0036654C"/>
    <w:rsid w:val="00367A17"/>
    <w:rsid w:val="003717C8"/>
    <w:rsid w:val="003725EE"/>
    <w:rsid w:val="003727CC"/>
    <w:rsid w:val="00373B30"/>
    <w:rsid w:val="00373CBA"/>
    <w:rsid w:val="0037665D"/>
    <w:rsid w:val="00376F36"/>
    <w:rsid w:val="00377C9D"/>
    <w:rsid w:val="00380A42"/>
    <w:rsid w:val="003856C1"/>
    <w:rsid w:val="00390C5E"/>
    <w:rsid w:val="003921BF"/>
    <w:rsid w:val="0039316D"/>
    <w:rsid w:val="003A0BA8"/>
    <w:rsid w:val="003A350D"/>
    <w:rsid w:val="003A77D3"/>
    <w:rsid w:val="003B1AF0"/>
    <w:rsid w:val="003B3094"/>
    <w:rsid w:val="003C03A6"/>
    <w:rsid w:val="003C2361"/>
    <w:rsid w:val="003C3280"/>
    <w:rsid w:val="003C4AE6"/>
    <w:rsid w:val="003C5553"/>
    <w:rsid w:val="003C5A33"/>
    <w:rsid w:val="003C6AFB"/>
    <w:rsid w:val="003D1D9C"/>
    <w:rsid w:val="003D5389"/>
    <w:rsid w:val="003D5A30"/>
    <w:rsid w:val="003E24E2"/>
    <w:rsid w:val="003E34B4"/>
    <w:rsid w:val="003E473A"/>
    <w:rsid w:val="003E66C3"/>
    <w:rsid w:val="003E75E9"/>
    <w:rsid w:val="003E7848"/>
    <w:rsid w:val="003F58D6"/>
    <w:rsid w:val="003F7C7F"/>
    <w:rsid w:val="00401D99"/>
    <w:rsid w:val="00403F81"/>
    <w:rsid w:val="0040652D"/>
    <w:rsid w:val="0040761F"/>
    <w:rsid w:val="004105D3"/>
    <w:rsid w:val="004108AA"/>
    <w:rsid w:val="00412B43"/>
    <w:rsid w:val="00412E82"/>
    <w:rsid w:val="00414BED"/>
    <w:rsid w:val="00414C03"/>
    <w:rsid w:val="00423081"/>
    <w:rsid w:val="00425F9E"/>
    <w:rsid w:val="00427E17"/>
    <w:rsid w:val="0043381F"/>
    <w:rsid w:val="00437360"/>
    <w:rsid w:val="004374B0"/>
    <w:rsid w:val="00444BAD"/>
    <w:rsid w:val="0044716E"/>
    <w:rsid w:val="0044733F"/>
    <w:rsid w:val="00450428"/>
    <w:rsid w:val="0045189E"/>
    <w:rsid w:val="00451A36"/>
    <w:rsid w:val="004541D5"/>
    <w:rsid w:val="00454B2B"/>
    <w:rsid w:val="004574CF"/>
    <w:rsid w:val="004625CD"/>
    <w:rsid w:val="00466663"/>
    <w:rsid w:val="00466E48"/>
    <w:rsid w:val="004675E4"/>
    <w:rsid w:val="004676EA"/>
    <w:rsid w:val="00471B36"/>
    <w:rsid w:val="00471F96"/>
    <w:rsid w:val="00484227"/>
    <w:rsid w:val="004853B5"/>
    <w:rsid w:val="00487FEE"/>
    <w:rsid w:val="004900EE"/>
    <w:rsid w:val="00491400"/>
    <w:rsid w:val="00491F98"/>
    <w:rsid w:val="0049342A"/>
    <w:rsid w:val="00495879"/>
    <w:rsid w:val="004A0997"/>
    <w:rsid w:val="004A1921"/>
    <w:rsid w:val="004A33BC"/>
    <w:rsid w:val="004A4161"/>
    <w:rsid w:val="004A7C63"/>
    <w:rsid w:val="004B2ACD"/>
    <w:rsid w:val="004B43BD"/>
    <w:rsid w:val="004B4712"/>
    <w:rsid w:val="004B6CF9"/>
    <w:rsid w:val="004C1E96"/>
    <w:rsid w:val="004C1EDC"/>
    <w:rsid w:val="004C523A"/>
    <w:rsid w:val="004C5BAF"/>
    <w:rsid w:val="004C7A42"/>
    <w:rsid w:val="004D02B1"/>
    <w:rsid w:val="004D41FE"/>
    <w:rsid w:val="004D43BE"/>
    <w:rsid w:val="004D5145"/>
    <w:rsid w:val="004D6DF0"/>
    <w:rsid w:val="004E0949"/>
    <w:rsid w:val="004E27DA"/>
    <w:rsid w:val="004E32AD"/>
    <w:rsid w:val="004E5D07"/>
    <w:rsid w:val="004E7A7D"/>
    <w:rsid w:val="004F2330"/>
    <w:rsid w:val="004F2BBC"/>
    <w:rsid w:val="004F33A0"/>
    <w:rsid w:val="004F652F"/>
    <w:rsid w:val="00500D27"/>
    <w:rsid w:val="00504192"/>
    <w:rsid w:val="0051448B"/>
    <w:rsid w:val="005154C8"/>
    <w:rsid w:val="00516791"/>
    <w:rsid w:val="00517F04"/>
    <w:rsid w:val="005200CB"/>
    <w:rsid w:val="00522666"/>
    <w:rsid w:val="00522F7F"/>
    <w:rsid w:val="00523339"/>
    <w:rsid w:val="005244ED"/>
    <w:rsid w:val="005276B8"/>
    <w:rsid w:val="00530956"/>
    <w:rsid w:val="005312C8"/>
    <w:rsid w:val="0053187C"/>
    <w:rsid w:val="00531D4E"/>
    <w:rsid w:val="00532EA8"/>
    <w:rsid w:val="00533502"/>
    <w:rsid w:val="0053408A"/>
    <w:rsid w:val="00536D20"/>
    <w:rsid w:val="00540952"/>
    <w:rsid w:val="00541CFD"/>
    <w:rsid w:val="00543ED4"/>
    <w:rsid w:val="005464F1"/>
    <w:rsid w:val="005504E7"/>
    <w:rsid w:val="00551B34"/>
    <w:rsid w:val="005551F7"/>
    <w:rsid w:val="005602E9"/>
    <w:rsid w:val="00560E42"/>
    <w:rsid w:val="005613EE"/>
    <w:rsid w:val="005627BF"/>
    <w:rsid w:val="00562F3C"/>
    <w:rsid w:val="00565429"/>
    <w:rsid w:val="00567E8E"/>
    <w:rsid w:val="005739AB"/>
    <w:rsid w:val="00577C54"/>
    <w:rsid w:val="00583920"/>
    <w:rsid w:val="00585142"/>
    <w:rsid w:val="005902E7"/>
    <w:rsid w:val="0059257D"/>
    <w:rsid w:val="005942C4"/>
    <w:rsid w:val="00595577"/>
    <w:rsid w:val="00595DFC"/>
    <w:rsid w:val="00597231"/>
    <w:rsid w:val="005974BE"/>
    <w:rsid w:val="005A2192"/>
    <w:rsid w:val="005A3286"/>
    <w:rsid w:val="005A340A"/>
    <w:rsid w:val="005A3A19"/>
    <w:rsid w:val="005A7952"/>
    <w:rsid w:val="005B229C"/>
    <w:rsid w:val="005B262E"/>
    <w:rsid w:val="005B327F"/>
    <w:rsid w:val="005B4BD5"/>
    <w:rsid w:val="005B5781"/>
    <w:rsid w:val="005B5ABC"/>
    <w:rsid w:val="005C08CE"/>
    <w:rsid w:val="005C0E6A"/>
    <w:rsid w:val="005C2790"/>
    <w:rsid w:val="005C38FC"/>
    <w:rsid w:val="005C3D5E"/>
    <w:rsid w:val="005C619E"/>
    <w:rsid w:val="005D4FE9"/>
    <w:rsid w:val="005D508F"/>
    <w:rsid w:val="005D78BD"/>
    <w:rsid w:val="005E3DAC"/>
    <w:rsid w:val="005E7635"/>
    <w:rsid w:val="005F54D3"/>
    <w:rsid w:val="005F5644"/>
    <w:rsid w:val="005F5CD4"/>
    <w:rsid w:val="005F7805"/>
    <w:rsid w:val="005F7F75"/>
    <w:rsid w:val="00601B22"/>
    <w:rsid w:val="0060216B"/>
    <w:rsid w:val="00602B95"/>
    <w:rsid w:val="0060472D"/>
    <w:rsid w:val="006120FF"/>
    <w:rsid w:val="00615068"/>
    <w:rsid w:val="00622D9D"/>
    <w:rsid w:val="006236C8"/>
    <w:rsid w:val="00624CE9"/>
    <w:rsid w:val="0062682C"/>
    <w:rsid w:val="006275A6"/>
    <w:rsid w:val="00630DF6"/>
    <w:rsid w:val="006329F6"/>
    <w:rsid w:val="00632E5D"/>
    <w:rsid w:val="006352A8"/>
    <w:rsid w:val="006352EB"/>
    <w:rsid w:val="00635C55"/>
    <w:rsid w:val="006369F6"/>
    <w:rsid w:val="00636C92"/>
    <w:rsid w:val="00641699"/>
    <w:rsid w:val="00641F86"/>
    <w:rsid w:val="00643FD4"/>
    <w:rsid w:val="00645CD9"/>
    <w:rsid w:val="006500AD"/>
    <w:rsid w:val="00653234"/>
    <w:rsid w:val="00653429"/>
    <w:rsid w:val="0065350A"/>
    <w:rsid w:val="0065514A"/>
    <w:rsid w:val="00655F2F"/>
    <w:rsid w:val="0065767D"/>
    <w:rsid w:val="00657D1F"/>
    <w:rsid w:val="00657EFB"/>
    <w:rsid w:val="0066348C"/>
    <w:rsid w:val="00663B3B"/>
    <w:rsid w:val="0066614E"/>
    <w:rsid w:val="006661D3"/>
    <w:rsid w:val="006719C5"/>
    <w:rsid w:val="006747BA"/>
    <w:rsid w:val="006750C9"/>
    <w:rsid w:val="00677E6F"/>
    <w:rsid w:val="00680B5A"/>
    <w:rsid w:val="00681F56"/>
    <w:rsid w:val="00687120"/>
    <w:rsid w:val="0069004D"/>
    <w:rsid w:val="00692620"/>
    <w:rsid w:val="0069300E"/>
    <w:rsid w:val="006947E4"/>
    <w:rsid w:val="00694A70"/>
    <w:rsid w:val="006A1B44"/>
    <w:rsid w:val="006A1C8C"/>
    <w:rsid w:val="006A3426"/>
    <w:rsid w:val="006A3BC6"/>
    <w:rsid w:val="006A5525"/>
    <w:rsid w:val="006A65F2"/>
    <w:rsid w:val="006A6FAF"/>
    <w:rsid w:val="006B1FF4"/>
    <w:rsid w:val="006B42DC"/>
    <w:rsid w:val="006B5983"/>
    <w:rsid w:val="006B60B4"/>
    <w:rsid w:val="006C29AD"/>
    <w:rsid w:val="006C4F66"/>
    <w:rsid w:val="006C51CB"/>
    <w:rsid w:val="006D2C29"/>
    <w:rsid w:val="006D66E1"/>
    <w:rsid w:val="006E0854"/>
    <w:rsid w:val="006E2B10"/>
    <w:rsid w:val="006E2E31"/>
    <w:rsid w:val="006E5EAE"/>
    <w:rsid w:val="006E6542"/>
    <w:rsid w:val="006E68BA"/>
    <w:rsid w:val="006F2ACD"/>
    <w:rsid w:val="006F338A"/>
    <w:rsid w:val="006F3812"/>
    <w:rsid w:val="007002FD"/>
    <w:rsid w:val="00703B1C"/>
    <w:rsid w:val="00705B2B"/>
    <w:rsid w:val="00713616"/>
    <w:rsid w:val="00715E83"/>
    <w:rsid w:val="0071649D"/>
    <w:rsid w:val="00716AD3"/>
    <w:rsid w:val="00720D32"/>
    <w:rsid w:val="00722FF2"/>
    <w:rsid w:val="00723BD4"/>
    <w:rsid w:val="0072441D"/>
    <w:rsid w:val="00724CCC"/>
    <w:rsid w:val="007260B8"/>
    <w:rsid w:val="00727682"/>
    <w:rsid w:val="00727789"/>
    <w:rsid w:val="007311A5"/>
    <w:rsid w:val="007331CB"/>
    <w:rsid w:val="00733A62"/>
    <w:rsid w:val="007366D9"/>
    <w:rsid w:val="00740862"/>
    <w:rsid w:val="00744111"/>
    <w:rsid w:val="0074446A"/>
    <w:rsid w:val="007447AF"/>
    <w:rsid w:val="00751947"/>
    <w:rsid w:val="00753EDD"/>
    <w:rsid w:val="007558FF"/>
    <w:rsid w:val="00756DE7"/>
    <w:rsid w:val="00757DFD"/>
    <w:rsid w:val="00762754"/>
    <w:rsid w:val="0076734F"/>
    <w:rsid w:val="00770690"/>
    <w:rsid w:val="007736CB"/>
    <w:rsid w:val="007778D8"/>
    <w:rsid w:val="00780613"/>
    <w:rsid w:val="007812BA"/>
    <w:rsid w:val="00782D63"/>
    <w:rsid w:val="00785483"/>
    <w:rsid w:val="00786D7F"/>
    <w:rsid w:val="00786E21"/>
    <w:rsid w:val="0078719D"/>
    <w:rsid w:val="0079004F"/>
    <w:rsid w:val="007901FE"/>
    <w:rsid w:val="00795A43"/>
    <w:rsid w:val="007960D1"/>
    <w:rsid w:val="007A56D6"/>
    <w:rsid w:val="007A6A50"/>
    <w:rsid w:val="007A6D17"/>
    <w:rsid w:val="007B013F"/>
    <w:rsid w:val="007B09EA"/>
    <w:rsid w:val="007B35A4"/>
    <w:rsid w:val="007B51C0"/>
    <w:rsid w:val="007B5DD2"/>
    <w:rsid w:val="007C0544"/>
    <w:rsid w:val="007C3B95"/>
    <w:rsid w:val="007C66EB"/>
    <w:rsid w:val="007C7635"/>
    <w:rsid w:val="007D1E2B"/>
    <w:rsid w:val="007D46A5"/>
    <w:rsid w:val="007D5C9B"/>
    <w:rsid w:val="007E3621"/>
    <w:rsid w:val="007E3919"/>
    <w:rsid w:val="007E490D"/>
    <w:rsid w:val="007E66D6"/>
    <w:rsid w:val="007F03B0"/>
    <w:rsid w:val="007F1357"/>
    <w:rsid w:val="007F1D90"/>
    <w:rsid w:val="007F1FA5"/>
    <w:rsid w:val="007F288B"/>
    <w:rsid w:val="007F34CF"/>
    <w:rsid w:val="007F3A6F"/>
    <w:rsid w:val="007F3C95"/>
    <w:rsid w:val="007F42C0"/>
    <w:rsid w:val="007F47CA"/>
    <w:rsid w:val="007F6EDB"/>
    <w:rsid w:val="00802374"/>
    <w:rsid w:val="008038BC"/>
    <w:rsid w:val="00804CB8"/>
    <w:rsid w:val="00805531"/>
    <w:rsid w:val="00805FA3"/>
    <w:rsid w:val="00806508"/>
    <w:rsid w:val="00811ED7"/>
    <w:rsid w:val="00814268"/>
    <w:rsid w:val="00815555"/>
    <w:rsid w:val="00817D3A"/>
    <w:rsid w:val="008200F4"/>
    <w:rsid w:val="0082141A"/>
    <w:rsid w:val="00821EBA"/>
    <w:rsid w:val="00822E19"/>
    <w:rsid w:val="00823588"/>
    <w:rsid w:val="00823B63"/>
    <w:rsid w:val="008246F2"/>
    <w:rsid w:val="00825165"/>
    <w:rsid w:val="00827E75"/>
    <w:rsid w:val="00830BA1"/>
    <w:rsid w:val="00831A4E"/>
    <w:rsid w:val="00833C65"/>
    <w:rsid w:val="0083446A"/>
    <w:rsid w:val="008366A4"/>
    <w:rsid w:val="00842881"/>
    <w:rsid w:val="00842CBF"/>
    <w:rsid w:val="00845167"/>
    <w:rsid w:val="00847307"/>
    <w:rsid w:val="0085192F"/>
    <w:rsid w:val="00856F27"/>
    <w:rsid w:val="008622D1"/>
    <w:rsid w:val="0086320B"/>
    <w:rsid w:val="00865490"/>
    <w:rsid w:val="00866E2E"/>
    <w:rsid w:val="00866F58"/>
    <w:rsid w:val="008709E8"/>
    <w:rsid w:val="00870C96"/>
    <w:rsid w:val="00873010"/>
    <w:rsid w:val="00877495"/>
    <w:rsid w:val="0087757D"/>
    <w:rsid w:val="00880018"/>
    <w:rsid w:val="008813AB"/>
    <w:rsid w:val="0088156F"/>
    <w:rsid w:val="00881DB7"/>
    <w:rsid w:val="00883657"/>
    <w:rsid w:val="00883E14"/>
    <w:rsid w:val="00884A64"/>
    <w:rsid w:val="00890C46"/>
    <w:rsid w:val="008925A4"/>
    <w:rsid w:val="00893B83"/>
    <w:rsid w:val="00896DFC"/>
    <w:rsid w:val="008A1FEA"/>
    <w:rsid w:val="008A3A23"/>
    <w:rsid w:val="008A402A"/>
    <w:rsid w:val="008A618C"/>
    <w:rsid w:val="008A62A5"/>
    <w:rsid w:val="008A7DAC"/>
    <w:rsid w:val="008B0063"/>
    <w:rsid w:val="008B3D0A"/>
    <w:rsid w:val="008B3FD2"/>
    <w:rsid w:val="008B681D"/>
    <w:rsid w:val="008B7429"/>
    <w:rsid w:val="008B78CA"/>
    <w:rsid w:val="008C0C24"/>
    <w:rsid w:val="008C4B1E"/>
    <w:rsid w:val="008C5B8E"/>
    <w:rsid w:val="008C7550"/>
    <w:rsid w:val="008D0580"/>
    <w:rsid w:val="008D2E02"/>
    <w:rsid w:val="008D389F"/>
    <w:rsid w:val="008D3ACF"/>
    <w:rsid w:val="008D743E"/>
    <w:rsid w:val="008E0D76"/>
    <w:rsid w:val="008E4728"/>
    <w:rsid w:val="008E4B62"/>
    <w:rsid w:val="008E4C50"/>
    <w:rsid w:val="008E5DF5"/>
    <w:rsid w:val="008E751E"/>
    <w:rsid w:val="008E7693"/>
    <w:rsid w:val="008F32DC"/>
    <w:rsid w:val="008F5FB1"/>
    <w:rsid w:val="008F65F0"/>
    <w:rsid w:val="008F66D6"/>
    <w:rsid w:val="008F7173"/>
    <w:rsid w:val="008F76B1"/>
    <w:rsid w:val="0090101D"/>
    <w:rsid w:val="00902332"/>
    <w:rsid w:val="00902B34"/>
    <w:rsid w:val="009030C5"/>
    <w:rsid w:val="00903243"/>
    <w:rsid w:val="0090353C"/>
    <w:rsid w:val="00903826"/>
    <w:rsid w:val="009070FB"/>
    <w:rsid w:val="009106B5"/>
    <w:rsid w:val="00911180"/>
    <w:rsid w:val="00914FA4"/>
    <w:rsid w:val="009158A4"/>
    <w:rsid w:val="0091704C"/>
    <w:rsid w:val="00917AE9"/>
    <w:rsid w:val="00922CF0"/>
    <w:rsid w:val="00924585"/>
    <w:rsid w:val="00925E0F"/>
    <w:rsid w:val="00926EBE"/>
    <w:rsid w:val="0093293F"/>
    <w:rsid w:val="00934FFA"/>
    <w:rsid w:val="00935F3E"/>
    <w:rsid w:val="00936316"/>
    <w:rsid w:val="0093656D"/>
    <w:rsid w:val="00937ACC"/>
    <w:rsid w:val="00941294"/>
    <w:rsid w:val="009432A2"/>
    <w:rsid w:val="00947B1E"/>
    <w:rsid w:val="00950833"/>
    <w:rsid w:val="00951606"/>
    <w:rsid w:val="00951853"/>
    <w:rsid w:val="0095288B"/>
    <w:rsid w:val="0095551A"/>
    <w:rsid w:val="009646DA"/>
    <w:rsid w:val="00965301"/>
    <w:rsid w:val="00967F23"/>
    <w:rsid w:val="00970982"/>
    <w:rsid w:val="00971BB2"/>
    <w:rsid w:val="0097354C"/>
    <w:rsid w:val="009748EE"/>
    <w:rsid w:val="00975CA0"/>
    <w:rsid w:val="009761EC"/>
    <w:rsid w:val="00981CCE"/>
    <w:rsid w:val="009872DF"/>
    <w:rsid w:val="00987ACB"/>
    <w:rsid w:val="009918F0"/>
    <w:rsid w:val="0099254D"/>
    <w:rsid w:val="0099273E"/>
    <w:rsid w:val="00994F3F"/>
    <w:rsid w:val="00997E7B"/>
    <w:rsid w:val="009A4C88"/>
    <w:rsid w:val="009B032C"/>
    <w:rsid w:val="009B17E6"/>
    <w:rsid w:val="009B202F"/>
    <w:rsid w:val="009B562A"/>
    <w:rsid w:val="009B5FE8"/>
    <w:rsid w:val="009D048E"/>
    <w:rsid w:val="009D3B6B"/>
    <w:rsid w:val="009D5373"/>
    <w:rsid w:val="009D7BC0"/>
    <w:rsid w:val="009E2895"/>
    <w:rsid w:val="009E358D"/>
    <w:rsid w:val="009F06EA"/>
    <w:rsid w:val="009F0F09"/>
    <w:rsid w:val="009F1D25"/>
    <w:rsid w:val="009F3621"/>
    <w:rsid w:val="009F4082"/>
    <w:rsid w:val="009F4A5F"/>
    <w:rsid w:val="009F661C"/>
    <w:rsid w:val="009F7EFE"/>
    <w:rsid w:val="00A04961"/>
    <w:rsid w:val="00A10265"/>
    <w:rsid w:val="00A10AC5"/>
    <w:rsid w:val="00A11032"/>
    <w:rsid w:val="00A1198E"/>
    <w:rsid w:val="00A121A9"/>
    <w:rsid w:val="00A228AD"/>
    <w:rsid w:val="00A25A77"/>
    <w:rsid w:val="00A26ADD"/>
    <w:rsid w:val="00A32D25"/>
    <w:rsid w:val="00A36332"/>
    <w:rsid w:val="00A367A4"/>
    <w:rsid w:val="00A372E6"/>
    <w:rsid w:val="00A40969"/>
    <w:rsid w:val="00A409D7"/>
    <w:rsid w:val="00A424E9"/>
    <w:rsid w:val="00A4290A"/>
    <w:rsid w:val="00A45FC3"/>
    <w:rsid w:val="00A476A3"/>
    <w:rsid w:val="00A47DE6"/>
    <w:rsid w:val="00A5387E"/>
    <w:rsid w:val="00A53D82"/>
    <w:rsid w:val="00A55686"/>
    <w:rsid w:val="00A55FCA"/>
    <w:rsid w:val="00A57353"/>
    <w:rsid w:val="00A62DB1"/>
    <w:rsid w:val="00A639B2"/>
    <w:rsid w:val="00A66BE6"/>
    <w:rsid w:val="00A66D08"/>
    <w:rsid w:val="00A67641"/>
    <w:rsid w:val="00A730A8"/>
    <w:rsid w:val="00A73522"/>
    <w:rsid w:val="00A73A74"/>
    <w:rsid w:val="00A73D18"/>
    <w:rsid w:val="00A773B7"/>
    <w:rsid w:val="00A81CAE"/>
    <w:rsid w:val="00A84090"/>
    <w:rsid w:val="00A85782"/>
    <w:rsid w:val="00AA07E1"/>
    <w:rsid w:val="00AA093B"/>
    <w:rsid w:val="00AA4064"/>
    <w:rsid w:val="00AA5A67"/>
    <w:rsid w:val="00AA6B11"/>
    <w:rsid w:val="00AB06BA"/>
    <w:rsid w:val="00AB11F7"/>
    <w:rsid w:val="00AB18DA"/>
    <w:rsid w:val="00AB2FDD"/>
    <w:rsid w:val="00AB3E81"/>
    <w:rsid w:val="00AB474F"/>
    <w:rsid w:val="00AB6288"/>
    <w:rsid w:val="00AB6E16"/>
    <w:rsid w:val="00AC27AB"/>
    <w:rsid w:val="00AC3228"/>
    <w:rsid w:val="00AC7614"/>
    <w:rsid w:val="00AD291A"/>
    <w:rsid w:val="00AE1140"/>
    <w:rsid w:val="00AE1E5E"/>
    <w:rsid w:val="00AE53B7"/>
    <w:rsid w:val="00AE621B"/>
    <w:rsid w:val="00AF501A"/>
    <w:rsid w:val="00B00A87"/>
    <w:rsid w:val="00B00E57"/>
    <w:rsid w:val="00B01D77"/>
    <w:rsid w:val="00B0324D"/>
    <w:rsid w:val="00B04CBA"/>
    <w:rsid w:val="00B060FB"/>
    <w:rsid w:val="00B06547"/>
    <w:rsid w:val="00B0689A"/>
    <w:rsid w:val="00B07B57"/>
    <w:rsid w:val="00B126AA"/>
    <w:rsid w:val="00B15731"/>
    <w:rsid w:val="00B16724"/>
    <w:rsid w:val="00B17156"/>
    <w:rsid w:val="00B17204"/>
    <w:rsid w:val="00B202D0"/>
    <w:rsid w:val="00B25AF9"/>
    <w:rsid w:val="00B26625"/>
    <w:rsid w:val="00B266BF"/>
    <w:rsid w:val="00B26F3B"/>
    <w:rsid w:val="00B27455"/>
    <w:rsid w:val="00B27F32"/>
    <w:rsid w:val="00B30080"/>
    <w:rsid w:val="00B318E3"/>
    <w:rsid w:val="00B31F81"/>
    <w:rsid w:val="00B326A7"/>
    <w:rsid w:val="00B341B6"/>
    <w:rsid w:val="00B37B24"/>
    <w:rsid w:val="00B37D9D"/>
    <w:rsid w:val="00B41BA8"/>
    <w:rsid w:val="00B477BF"/>
    <w:rsid w:val="00B51660"/>
    <w:rsid w:val="00B53541"/>
    <w:rsid w:val="00B54BCB"/>
    <w:rsid w:val="00B63445"/>
    <w:rsid w:val="00B65D51"/>
    <w:rsid w:val="00B669DC"/>
    <w:rsid w:val="00B6750A"/>
    <w:rsid w:val="00B67F0B"/>
    <w:rsid w:val="00B70C34"/>
    <w:rsid w:val="00B71D9A"/>
    <w:rsid w:val="00B74373"/>
    <w:rsid w:val="00B75357"/>
    <w:rsid w:val="00B77EEF"/>
    <w:rsid w:val="00B81FFF"/>
    <w:rsid w:val="00B820A7"/>
    <w:rsid w:val="00B836F3"/>
    <w:rsid w:val="00B840AB"/>
    <w:rsid w:val="00B8463C"/>
    <w:rsid w:val="00B85B62"/>
    <w:rsid w:val="00B91700"/>
    <w:rsid w:val="00B91CD2"/>
    <w:rsid w:val="00B92C39"/>
    <w:rsid w:val="00B93359"/>
    <w:rsid w:val="00B9668C"/>
    <w:rsid w:val="00BA12FF"/>
    <w:rsid w:val="00BA1C10"/>
    <w:rsid w:val="00BA4239"/>
    <w:rsid w:val="00BA4BF5"/>
    <w:rsid w:val="00BA56F2"/>
    <w:rsid w:val="00BA654F"/>
    <w:rsid w:val="00BA67E8"/>
    <w:rsid w:val="00BA74D6"/>
    <w:rsid w:val="00BA757D"/>
    <w:rsid w:val="00BB244E"/>
    <w:rsid w:val="00BB37AE"/>
    <w:rsid w:val="00BB7759"/>
    <w:rsid w:val="00BC17F9"/>
    <w:rsid w:val="00BC237B"/>
    <w:rsid w:val="00BC4419"/>
    <w:rsid w:val="00BC6668"/>
    <w:rsid w:val="00BD6955"/>
    <w:rsid w:val="00BE2320"/>
    <w:rsid w:val="00BE32A9"/>
    <w:rsid w:val="00BE38FA"/>
    <w:rsid w:val="00BE7203"/>
    <w:rsid w:val="00BF0179"/>
    <w:rsid w:val="00BF01F0"/>
    <w:rsid w:val="00BF23B8"/>
    <w:rsid w:val="00BF3059"/>
    <w:rsid w:val="00BF5809"/>
    <w:rsid w:val="00BF708C"/>
    <w:rsid w:val="00C01E23"/>
    <w:rsid w:val="00C021E2"/>
    <w:rsid w:val="00C0302D"/>
    <w:rsid w:val="00C0341B"/>
    <w:rsid w:val="00C0507B"/>
    <w:rsid w:val="00C159F4"/>
    <w:rsid w:val="00C20FB4"/>
    <w:rsid w:val="00C21913"/>
    <w:rsid w:val="00C220C0"/>
    <w:rsid w:val="00C22AE5"/>
    <w:rsid w:val="00C22D54"/>
    <w:rsid w:val="00C32A6E"/>
    <w:rsid w:val="00C32B23"/>
    <w:rsid w:val="00C32D7C"/>
    <w:rsid w:val="00C33269"/>
    <w:rsid w:val="00C336EA"/>
    <w:rsid w:val="00C35125"/>
    <w:rsid w:val="00C35ED5"/>
    <w:rsid w:val="00C36F42"/>
    <w:rsid w:val="00C374BD"/>
    <w:rsid w:val="00C44F6F"/>
    <w:rsid w:val="00C45D6E"/>
    <w:rsid w:val="00C46946"/>
    <w:rsid w:val="00C500E0"/>
    <w:rsid w:val="00C54A79"/>
    <w:rsid w:val="00C55485"/>
    <w:rsid w:val="00C55717"/>
    <w:rsid w:val="00C56ACB"/>
    <w:rsid w:val="00C57697"/>
    <w:rsid w:val="00C60C1C"/>
    <w:rsid w:val="00C61CA5"/>
    <w:rsid w:val="00C63260"/>
    <w:rsid w:val="00C63EAF"/>
    <w:rsid w:val="00C64AE5"/>
    <w:rsid w:val="00C665F6"/>
    <w:rsid w:val="00C70709"/>
    <w:rsid w:val="00C7082A"/>
    <w:rsid w:val="00C70B1C"/>
    <w:rsid w:val="00C73F9B"/>
    <w:rsid w:val="00C747F2"/>
    <w:rsid w:val="00C760CA"/>
    <w:rsid w:val="00C812ED"/>
    <w:rsid w:val="00C81870"/>
    <w:rsid w:val="00C83C37"/>
    <w:rsid w:val="00C84891"/>
    <w:rsid w:val="00C84F4D"/>
    <w:rsid w:val="00C851C3"/>
    <w:rsid w:val="00C87DE9"/>
    <w:rsid w:val="00C9178D"/>
    <w:rsid w:val="00C927A9"/>
    <w:rsid w:val="00C92ECA"/>
    <w:rsid w:val="00C97442"/>
    <w:rsid w:val="00CA0861"/>
    <w:rsid w:val="00CA21CC"/>
    <w:rsid w:val="00CA4033"/>
    <w:rsid w:val="00CA47B9"/>
    <w:rsid w:val="00CB09F4"/>
    <w:rsid w:val="00CB3428"/>
    <w:rsid w:val="00CB7F2E"/>
    <w:rsid w:val="00CC172E"/>
    <w:rsid w:val="00CC22A2"/>
    <w:rsid w:val="00CC4F7E"/>
    <w:rsid w:val="00CD09A3"/>
    <w:rsid w:val="00CD0FF5"/>
    <w:rsid w:val="00CD10F5"/>
    <w:rsid w:val="00CD2F15"/>
    <w:rsid w:val="00CD7347"/>
    <w:rsid w:val="00CE2C2E"/>
    <w:rsid w:val="00CE2C72"/>
    <w:rsid w:val="00CE3BBF"/>
    <w:rsid w:val="00CE41C4"/>
    <w:rsid w:val="00CE497A"/>
    <w:rsid w:val="00CE744E"/>
    <w:rsid w:val="00CE7809"/>
    <w:rsid w:val="00CE7AC5"/>
    <w:rsid w:val="00CF0FF2"/>
    <w:rsid w:val="00CF1B9B"/>
    <w:rsid w:val="00CF25DA"/>
    <w:rsid w:val="00CF568A"/>
    <w:rsid w:val="00CF6530"/>
    <w:rsid w:val="00CF6DB9"/>
    <w:rsid w:val="00CF76DC"/>
    <w:rsid w:val="00D00663"/>
    <w:rsid w:val="00D04558"/>
    <w:rsid w:val="00D05792"/>
    <w:rsid w:val="00D06AF3"/>
    <w:rsid w:val="00D07086"/>
    <w:rsid w:val="00D07EE2"/>
    <w:rsid w:val="00D112CF"/>
    <w:rsid w:val="00D13AF5"/>
    <w:rsid w:val="00D1424B"/>
    <w:rsid w:val="00D1464A"/>
    <w:rsid w:val="00D14CC2"/>
    <w:rsid w:val="00D14F59"/>
    <w:rsid w:val="00D15B2B"/>
    <w:rsid w:val="00D20F05"/>
    <w:rsid w:val="00D2198D"/>
    <w:rsid w:val="00D21DE5"/>
    <w:rsid w:val="00D2349E"/>
    <w:rsid w:val="00D23F12"/>
    <w:rsid w:val="00D24201"/>
    <w:rsid w:val="00D2546D"/>
    <w:rsid w:val="00D30311"/>
    <w:rsid w:val="00D319D8"/>
    <w:rsid w:val="00D338CD"/>
    <w:rsid w:val="00D33DBC"/>
    <w:rsid w:val="00D3471A"/>
    <w:rsid w:val="00D351F5"/>
    <w:rsid w:val="00D35BDD"/>
    <w:rsid w:val="00D46733"/>
    <w:rsid w:val="00D4760C"/>
    <w:rsid w:val="00D47621"/>
    <w:rsid w:val="00D507E3"/>
    <w:rsid w:val="00D5178F"/>
    <w:rsid w:val="00D51D15"/>
    <w:rsid w:val="00D5379D"/>
    <w:rsid w:val="00D578AB"/>
    <w:rsid w:val="00D57C0F"/>
    <w:rsid w:val="00D628F5"/>
    <w:rsid w:val="00D649A5"/>
    <w:rsid w:val="00D655FB"/>
    <w:rsid w:val="00D65A01"/>
    <w:rsid w:val="00D70307"/>
    <w:rsid w:val="00D71259"/>
    <w:rsid w:val="00D83297"/>
    <w:rsid w:val="00D84A66"/>
    <w:rsid w:val="00D84B8A"/>
    <w:rsid w:val="00D85797"/>
    <w:rsid w:val="00D9009B"/>
    <w:rsid w:val="00D93669"/>
    <w:rsid w:val="00D9586C"/>
    <w:rsid w:val="00D95986"/>
    <w:rsid w:val="00D97B4A"/>
    <w:rsid w:val="00D97F46"/>
    <w:rsid w:val="00DA11C1"/>
    <w:rsid w:val="00DA21FF"/>
    <w:rsid w:val="00DA3D64"/>
    <w:rsid w:val="00DA46E8"/>
    <w:rsid w:val="00DA4D0C"/>
    <w:rsid w:val="00DA4E8D"/>
    <w:rsid w:val="00DA57AE"/>
    <w:rsid w:val="00DA58EB"/>
    <w:rsid w:val="00DB4FCF"/>
    <w:rsid w:val="00DB5865"/>
    <w:rsid w:val="00DC1ADA"/>
    <w:rsid w:val="00DC2FF1"/>
    <w:rsid w:val="00DC3E21"/>
    <w:rsid w:val="00DC47E4"/>
    <w:rsid w:val="00DC4CF1"/>
    <w:rsid w:val="00DC7EA0"/>
    <w:rsid w:val="00DC7FDB"/>
    <w:rsid w:val="00DD209B"/>
    <w:rsid w:val="00DD579F"/>
    <w:rsid w:val="00DE1070"/>
    <w:rsid w:val="00DE142F"/>
    <w:rsid w:val="00DE4D3D"/>
    <w:rsid w:val="00DE5E9E"/>
    <w:rsid w:val="00DE6AA9"/>
    <w:rsid w:val="00DE7262"/>
    <w:rsid w:val="00DF0639"/>
    <w:rsid w:val="00DF12B3"/>
    <w:rsid w:val="00DF2901"/>
    <w:rsid w:val="00E03F4E"/>
    <w:rsid w:val="00E04129"/>
    <w:rsid w:val="00E05133"/>
    <w:rsid w:val="00E05158"/>
    <w:rsid w:val="00E052EC"/>
    <w:rsid w:val="00E073EC"/>
    <w:rsid w:val="00E110E4"/>
    <w:rsid w:val="00E117F6"/>
    <w:rsid w:val="00E14726"/>
    <w:rsid w:val="00E17C3E"/>
    <w:rsid w:val="00E243A3"/>
    <w:rsid w:val="00E27A41"/>
    <w:rsid w:val="00E311DB"/>
    <w:rsid w:val="00E32DEE"/>
    <w:rsid w:val="00E33F8E"/>
    <w:rsid w:val="00E34E4F"/>
    <w:rsid w:val="00E35B02"/>
    <w:rsid w:val="00E378EA"/>
    <w:rsid w:val="00E41237"/>
    <w:rsid w:val="00E441E2"/>
    <w:rsid w:val="00E44706"/>
    <w:rsid w:val="00E46E70"/>
    <w:rsid w:val="00E54D43"/>
    <w:rsid w:val="00E550A1"/>
    <w:rsid w:val="00E55512"/>
    <w:rsid w:val="00E55B3D"/>
    <w:rsid w:val="00E60416"/>
    <w:rsid w:val="00E626E6"/>
    <w:rsid w:val="00E64462"/>
    <w:rsid w:val="00E64C5D"/>
    <w:rsid w:val="00E6752B"/>
    <w:rsid w:val="00E677B3"/>
    <w:rsid w:val="00E67892"/>
    <w:rsid w:val="00E73B78"/>
    <w:rsid w:val="00E74BE0"/>
    <w:rsid w:val="00E80420"/>
    <w:rsid w:val="00E826AC"/>
    <w:rsid w:val="00E854B0"/>
    <w:rsid w:val="00E855EF"/>
    <w:rsid w:val="00E85E96"/>
    <w:rsid w:val="00E87E63"/>
    <w:rsid w:val="00E87F96"/>
    <w:rsid w:val="00E900E4"/>
    <w:rsid w:val="00E9041B"/>
    <w:rsid w:val="00E9058E"/>
    <w:rsid w:val="00E90DC7"/>
    <w:rsid w:val="00E91C54"/>
    <w:rsid w:val="00E94B65"/>
    <w:rsid w:val="00E96314"/>
    <w:rsid w:val="00EA7187"/>
    <w:rsid w:val="00EA7D48"/>
    <w:rsid w:val="00EB141C"/>
    <w:rsid w:val="00EB2539"/>
    <w:rsid w:val="00EB2831"/>
    <w:rsid w:val="00EB3C57"/>
    <w:rsid w:val="00EB4A82"/>
    <w:rsid w:val="00EB72CF"/>
    <w:rsid w:val="00EC11F1"/>
    <w:rsid w:val="00EC27CD"/>
    <w:rsid w:val="00EC324B"/>
    <w:rsid w:val="00EC494C"/>
    <w:rsid w:val="00EC4BBE"/>
    <w:rsid w:val="00EC6D52"/>
    <w:rsid w:val="00EC6ECE"/>
    <w:rsid w:val="00EC727E"/>
    <w:rsid w:val="00ED0803"/>
    <w:rsid w:val="00EE03A8"/>
    <w:rsid w:val="00EE3ED4"/>
    <w:rsid w:val="00EE4734"/>
    <w:rsid w:val="00EE49BF"/>
    <w:rsid w:val="00EF0B81"/>
    <w:rsid w:val="00EF0C07"/>
    <w:rsid w:val="00EF4658"/>
    <w:rsid w:val="00EF492C"/>
    <w:rsid w:val="00EF4A97"/>
    <w:rsid w:val="00EF7730"/>
    <w:rsid w:val="00F02247"/>
    <w:rsid w:val="00F0262A"/>
    <w:rsid w:val="00F03896"/>
    <w:rsid w:val="00F0616A"/>
    <w:rsid w:val="00F06230"/>
    <w:rsid w:val="00F074CE"/>
    <w:rsid w:val="00F12726"/>
    <w:rsid w:val="00F24092"/>
    <w:rsid w:val="00F24F6A"/>
    <w:rsid w:val="00F30A26"/>
    <w:rsid w:val="00F32228"/>
    <w:rsid w:val="00F32CF6"/>
    <w:rsid w:val="00F36BCF"/>
    <w:rsid w:val="00F3740A"/>
    <w:rsid w:val="00F376CE"/>
    <w:rsid w:val="00F37FA7"/>
    <w:rsid w:val="00F40DDA"/>
    <w:rsid w:val="00F41069"/>
    <w:rsid w:val="00F41591"/>
    <w:rsid w:val="00F41ED3"/>
    <w:rsid w:val="00F42639"/>
    <w:rsid w:val="00F42A60"/>
    <w:rsid w:val="00F4447A"/>
    <w:rsid w:val="00F45FFC"/>
    <w:rsid w:val="00F462FF"/>
    <w:rsid w:val="00F508E9"/>
    <w:rsid w:val="00F531ED"/>
    <w:rsid w:val="00F53480"/>
    <w:rsid w:val="00F54FCA"/>
    <w:rsid w:val="00F6096B"/>
    <w:rsid w:val="00F62F4C"/>
    <w:rsid w:val="00F6499E"/>
    <w:rsid w:val="00F64D23"/>
    <w:rsid w:val="00F70A4B"/>
    <w:rsid w:val="00F710B8"/>
    <w:rsid w:val="00F73031"/>
    <w:rsid w:val="00F73F14"/>
    <w:rsid w:val="00F75B8D"/>
    <w:rsid w:val="00F77989"/>
    <w:rsid w:val="00F77CF8"/>
    <w:rsid w:val="00F83D11"/>
    <w:rsid w:val="00F84389"/>
    <w:rsid w:val="00F8465D"/>
    <w:rsid w:val="00F85224"/>
    <w:rsid w:val="00F853F2"/>
    <w:rsid w:val="00F91509"/>
    <w:rsid w:val="00F92066"/>
    <w:rsid w:val="00F92E4F"/>
    <w:rsid w:val="00FA646C"/>
    <w:rsid w:val="00FB0326"/>
    <w:rsid w:val="00FB7647"/>
    <w:rsid w:val="00FB7E1E"/>
    <w:rsid w:val="00FC0B72"/>
    <w:rsid w:val="00FC3008"/>
    <w:rsid w:val="00FC3385"/>
    <w:rsid w:val="00FC5254"/>
    <w:rsid w:val="00FC542F"/>
    <w:rsid w:val="00FC715C"/>
    <w:rsid w:val="00FC7F3F"/>
    <w:rsid w:val="00FD31B9"/>
    <w:rsid w:val="00FD3844"/>
    <w:rsid w:val="00FD41A7"/>
    <w:rsid w:val="00FD4CB7"/>
    <w:rsid w:val="00FD57A0"/>
    <w:rsid w:val="00FD5CBD"/>
    <w:rsid w:val="00FE0ED1"/>
    <w:rsid w:val="00FE17CD"/>
    <w:rsid w:val="00FE260E"/>
    <w:rsid w:val="00FE3F16"/>
    <w:rsid w:val="00FE63A9"/>
    <w:rsid w:val="00FE699A"/>
    <w:rsid w:val="00FF1495"/>
    <w:rsid w:val="00FF14EC"/>
    <w:rsid w:val="00FF33B7"/>
    <w:rsid w:val="00FF486E"/>
    <w:rsid w:val="00FF5A80"/>
    <w:rsid w:val="00FF5ABB"/>
    <w:rsid w:val="00FF61C7"/>
    <w:rsid w:val="00FF63D7"/>
    <w:rsid w:val="00FF6F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E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82C"/>
    <w:pPr>
      <w:spacing w:after="0" w:line="240" w:lineRule="auto"/>
    </w:pPr>
    <w:rPr>
      <w:rFonts w:eastAsia="Times New Roman" w:cs="Times New Roman"/>
      <w:kern w:val="0"/>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517F04"/>
    <w:pPr>
      <w:spacing w:after="0" w:line="240" w:lineRule="auto"/>
    </w:pPr>
    <w:rPr>
      <w:rFonts w:eastAsia="Times New Roman" w:cs="Times New Roman"/>
      <w:kern w:val="0"/>
      <w:szCs w:val="24"/>
      <w:lang w:eastAsia="ru-RU"/>
      <w14:ligatures w14:val="none"/>
    </w:rPr>
  </w:style>
  <w:style w:type="character" w:customStyle="1" w:styleId="NoSpacingChar">
    <w:name w:val="No Spacing Char"/>
    <w:link w:val="NoSpacing"/>
    <w:locked/>
    <w:rsid w:val="00517F04"/>
    <w:rPr>
      <w:rFonts w:eastAsia="Times New Roman" w:cs="Times New Roman"/>
      <w:kern w:val="0"/>
      <w:szCs w:val="24"/>
      <w:lang w:eastAsia="ru-RU"/>
      <w14:ligatures w14:val="none"/>
    </w:rPr>
  </w:style>
  <w:style w:type="table" w:styleId="TableGrid">
    <w:name w:val="Table Grid"/>
    <w:basedOn w:val="TableNormal"/>
    <w:rsid w:val="001A5929"/>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8156F"/>
    <w:rPr>
      <w:sz w:val="20"/>
      <w:szCs w:val="20"/>
      <w:lang w:eastAsia="en-US"/>
    </w:rPr>
  </w:style>
  <w:style w:type="character" w:customStyle="1" w:styleId="CommentTextChar">
    <w:name w:val="Comment Text Char"/>
    <w:basedOn w:val="DefaultParagraphFont"/>
    <w:link w:val="CommentText"/>
    <w:uiPriority w:val="99"/>
    <w:rsid w:val="0088156F"/>
    <w:rPr>
      <w:rFonts w:eastAsia="Times New Roman" w:cs="Times New Roman"/>
      <w:kern w:val="0"/>
      <w:sz w:val="20"/>
      <w:szCs w:val="20"/>
      <w14:ligatures w14:val="none"/>
    </w:rPr>
  </w:style>
  <w:style w:type="character" w:styleId="CommentReference">
    <w:name w:val="annotation reference"/>
    <w:basedOn w:val="DefaultParagraphFont"/>
    <w:uiPriority w:val="99"/>
    <w:semiHidden/>
    <w:unhideWhenUsed/>
    <w:rsid w:val="0088156F"/>
    <w:rPr>
      <w:sz w:val="16"/>
      <w:szCs w:val="16"/>
    </w:rPr>
  </w:style>
  <w:style w:type="character" w:styleId="Hyperlink">
    <w:name w:val="Hyperlink"/>
    <w:basedOn w:val="DefaultParagraphFont"/>
    <w:uiPriority w:val="99"/>
    <w:unhideWhenUsed/>
    <w:rsid w:val="00C73F9B"/>
    <w:rPr>
      <w:color w:val="0563C1" w:themeColor="hyperlink"/>
      <w:u w:val="single"/>
    </w:rPr>
  </w:style>
  <w:style w:type="character" w:styleId="UnresolvedMention">
    <w:name w:val="Unresolved Mention"/>
    <w:basedOn w:val="DefaultParagraphFont"/>
    <w:uiPriority w:val="99"/>
    <w:semiHidden/>
    <w:unhideWhenUsed/>
    <w:rsid w:val="00C73F9B"/>
    <w:rPr>
      <w:color w:val="605E5C"/>
      <w:shd w:val="clear" w:color="auto" w:fill="E1DFDD"/>
    </w:rPr>
  </w:style>
  <w:style w:type="paragraph" w:styleId="Header">
    <w:name w:val="header"/>
    <w:basedOn w:val="Normal"/>
    <w:link w:val="HeaderChar"/>
    <w:uiPriority w:val="99"/>
    <w:unhideWhenUsed/>
    <w:rsid w:val="00831A4E"/>
    <w:pPr>
      <w:tabs>
        <w:tab w:val="center" w:pos="4153"/>
        <w:tab w:val="right" w:pos="8306"/>
      </w:tabs>
    </w:pPr>
  </w:style>
  <w:style w:type="character" w:customStyle="1" w:styleId="HeaderChar">
    <w:name w:val="Header Char"/>
    <w:basedOn w:val="DefaultParagraphFont"/>
    <w:link w:val="Header"/>
    <w:uiPriority w:val="99"/>
    <w:rsid w:val="00831A4E"/>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831A4E"/>
    <w:pPr>
      <w:tabs>
        <w:tab w:val="center" w:pos="4153"/>
        <w:tab w:val="right" w:pos="8306"/>
      </w:tabs>
    </w:pPr>
  </w:style>
  <w:style w:type="character" w:customStyle="1" w:styleId="FooterChar">
    <w:name w:val="Footer Char"/>
    <w:basedOn w:val="DefaultParagraphFont"/>
    <w:link w:val="Footer"/>
    <w:uiPriority w:val="99"/>
    <w:rsid w:val="00831A4E"/>
    <w:rPr>
      <w:rFonts w:eastAsia="Times New Roman" w:cs="Times New Roman"/>
      <w:kern w:val="0"/>
      <w:szCs w:val="24"/>
      <w:lang w:eastAsia="ru-RU"/>
      <w14:ligatures w14:val="none"/>
    </w:rPr>
  </w:style>
  <w:style w:type="paragraph" w:styleId="EndnoteText">
    <w:name w:val="endnote text"/>
    <w:basedOn w:val="Normal"/>
    <w:link w:val="EndnoteTextChar"/>
    <w:uiPriority w:val="99"/>
    <w:semiHidden/>
    <w:unhideWhenUsed/>
    <w:rsid w:val="00192A86"/>
    <w:rPr>
      <w:sz w:val="20"/>
      <w:szCs w:val="20"/>
    </w:rPr>
  </w:style>
  <w:style w:type="character" w:customStyle="1" w:styleId="EndnoteTextChar">
    <w:name w:val="Endnote Text Char"/>
    <w:basedOn w:val="DefaultParagraphFont"/>
    <w:link w:val="EndnoteText"/>
    <w:uiPriority w:val="99"/>
    <w:semiHidden/>
    <w:rsid w:val="00192A86"/>
    <w:rPr>
      <w:rFonts w:eastAsia="Times New Roman" w:cs="Times New Roman"/>
      <w:kern w:val="0"/>
      <w:sz w:val="20"/>
      <w:szCs w:val="20"/>
      <w:lang w:eastAsia="ru-RU"/>
      <w14:ligatures w14:val="none"/>
    </w:rPr>
  </w:style>
  <w:style w:type="character" w:styleId="EndnoteReference">
    <w:name w:val="endnote reference"/>
    <w:basedOn w:val="DefaultParagraphFont"/>
    <w:uiPriority w:val="99"/>
    <w:semiHidden/>
    <w:unhideWhenUsed/>
    <w:rsid w:val="00192A86"/>
    <w:rPr>
      <w:vertAlign w:val="superscript"/>
    </w:rPr>
  </w:style>
  <w:style w:type="character" w:styleId="FollowedHyperlink">
    <w:name w:val="FollowedHyperlink"/>
    <w:basedOn w:val="DefaultParagraphFont"/>
    <w:uiPriority w:val="99"/>
    <w:semiHidden/>
    <w:unhideWhenUsed/>
    <w:rsid w:val="0059257D"/>
    <w:rPr>
      <w:color w:val="954F72" w:themeColor="followedHyperlink"/>
      <w:u w:val="single"/>
    </w:rPr>
  </w:style>
  <w:style w:type="paragraph" w:styleId="Revision">
    <w:name w:val="Revision"/>
    <w:hidden/>
    <w:uiPriority w:val="99"/>
    <w:semiHidden/>
    <w:rsid w:val="001B6EE6"/>
    <w:pPr>
      <w:spacing w:after="0" w:line="240" w:lineRule="auto"/>
    </w:pPr>
    <w:rPr>
      <w:rFonts w:eastAsia="Times New Roman" w:cs="Times New Roman"/>
      <w:kern w:val="0"/>
      <w:szCs w:val="24"/>
      <w:lang w:eastAsia="ru-RU"/>
      <w14:ligatures w14:val="none"/>
    </w:rPr>
  </w:style>
  <w:style w:type="paragraph" w:styleId="CommentSubject">
    <w:name w:val="annotation subject"/>
    <w:basedOn w:val="CommentText"/>
    <w:next w:val="CommentText"/>
    <w:link w:val="CommentSubjectChar"/>
    <w:uiPriority w:val="99"/>
    <w:semiHidden/>
    <w:unhideWhenUsed/>
    <w:rsid w:val="00881DB7"/>
    <w:rPr>
      <w:b/>
      <w:bCs/>
      <w:lang w:eastAsia="ru-RU"/>
    </w:rPr>
  </w:style>
  <w:style w:type="character" w:customStyle="1" w:styleId="CommentSubjectChar">
    <w:name w:val="Comment Subject Char"/>
    <w:basedOn w:val="CommentTextChar"/>
    <w:link w:val="CommentSubject"/>
    <w:uiPriority w:val="99"/>
    <w:semiHidden/>
    <w:rsid w:val="00881DB7"/>
    <w:rPr>
      <w:rFonts w:eastAsia="Times New Roman" w:cs="Times New Roman"/>
      <w:b/>
      <w:bCs/>
      <w:kern w:val="0"/>
      <w:sz w:val="20"/>
      <w:szCs w:val="20"/>
      <w:lang w:eastAsia="ru-RU"/>
      <w14:ligatures w14:val="none"/>
    </w:rPr>
  </w:style>
  <w:style w:type="character" w:styleId="PageNumber">
    <w:name w:val="page number"/>
    <w:basedOn w:val="DefaultParagraphFont"/>
    <w:semiHidden/>
    <w:rsid w:val="009F06EA"/>
  </w:style>
  <w:style w:type="paragraph" w:styleId="FootnoteText">
    <w:name w:val="footnote text"/>
    <w:basedOn w:val="Normal"/>
    <w:link w:val="FootnoteTextChar"/>
    <w:uiPriority w:val="99"/>
    <w:unhideWhenUsed/>
    <w:rsid w:val="00360F28"/>
    <w:rPr>
      <w:sz w:val="20"/>
      <w:szCs w:val="20"/>
      <w:lang w:eastAsia="en-US"/>
    </w:rPr>
  </w:style>
  <w:style w:type="character" w:customStyle="1" w:styleId="FootnoteTextChar">
    <w:name w:val="Footnote Text Char"/>
    <w:basedOn w:val="DefaultParagraphFont"/>
    <w:link w:val="FootnoteText"/>
    <w:uiPriority w:val="99"/>
    <w:rsid w:val="00360F28"/>
    <w:rPr>
      <w:rFonts w:eastAsia="Times New Roman" w:cs="Times New Roman"/>
      <w:kern w:val="0"/>
      <w:sz w:val="20"/>
      <w:szCs w:val="20"/>
      <w14:ligatures w14:val="none"/>
    </w:rPr>
  </w:style>
  <w:style w:type="character" w:styleId="FootnoteReference">
    <w:name w:val="footnote reference"/>
    <w:basedOn w:val="DefaultParagraphFont"/>
    <w:uiPriority w:val="99"/>
    <w:unhideWhenUsed/>
    <w:rsid w:val="00360F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9474">
      <w:bodyDiv w:val="1"/>
      <w:marLeft w:val="0"/>
      <w:marRight w:val="0"/>
      <w:marTop w:val="0"/>
      <w:marBottom w:val="0"/>
      <w:divBdr>
        <w:top w:val="none" w:sz="0" w:space="0" w:color="auto"/>
        <w:left w:val="none" w:sz="0" w:space="0" w:color="auto"/>
        <w:bottom w:val="none" w:sz="0" w:space="0" w:color="auto"/>
        <w:right w:val="none" w:sz="0" w:space="0" w:color="auto"/>
      </w:divBdr>
    </w:div>
    <w:div w:id="191649559">
      <w:bodyDiv w:val="1"/>
      <w:marLeft w:val="0"/>
      <w:marRight w:val="0"/>
      <w:marTop w:val="0"/>
      <w:marBottom w:val="0"/>
      <w:divBdr>
        <w:top w:val="none" w:sz="0" w:space="0" w:color="auto"/>
        <w:left w:val="none" w:sz="0" w:space="0" w:color="auto"/>
        <w:bottom w:val="none" w:sz="0" w:space="0" w:color="auto"/>
        <w:right w:val="none" w:sz="0" w:space="0" w:color="auto"/>
      </w:divBdr>
    </w:div>
    <w:div w:id="332876013">
      <w:bodyDiv w:val="1"/>
      <w:marLeft w:val="0"/>
      <w:marRight w:val="0"/>
      <w:marTop w:val="0"/>
      <w:marBottom w:val="0"/>
      <w:divBdr>
        <w:top w:val="none" w:sz="0" w:space="0" w:color="auto"/>
        <w:left w:val="none" w:sz="0" w:space="0" w:color="auto"/>
        <w:bottom w:val="none" w:sz="0" w:space="0" w:color="auto"/>
        <w:right w:val="none" w:sz="0" w:space="0" w:color="auto"/>
      </w:divBdr>
    </w:div>
    <w:div w:id="355280655">
      <w:bodyDiv w:val="1"/>
      <w:marLeft w:val="0"/>
      <w:marRight w:val="0"/>
      <w:marTop w:val="0"/>
      <w:marBottom w:val="0"/>
      <w:divBdr>
        <w:top w:val="none" w:sz="0" w:space="0" w:color="auto"/>
        <w:left w:val="none" w:sz="0" w:space="0" w:color="auto"/>
        <w:bottom w:val="none" w:sz="0" w:space="0" w:color="auto"/>
        <w:right w:val="none" w:sz="0" w:space="0" w:color="auto"/>
      </w:divBdr>
    </w:div>
    <w:div w:id="462389084">
      <w:bodyDiv w:val="1"/>
      <w:marLeft w:val="0"/>
      <w:marRight w:val="0"/>
      <w:marTop w:val="0"/>
      <w:marBottom w:val="0"/>
      <w:divBdr>
        <w:top w:val="none" w:sz="0" w:space="0" w:color="auto"/>
        <w:left w:val="none" w:sz="0" w:space="0" w:color="auto"/>
        <w:bottom w:val="none" w:sz="0" w:space="0" w:color="auto"/>
        <w:right w:val="none" w:sz="0" w:space="0" w:color="auto"/>
      </w:divBdr>
    </w:div>
    <w:div w:id="528764381">
      <w:bodyDiv w:val="1"/>
      <w:marLeft w:val="0"/>
      <w:marRight w:val="0"/>
      <w:marTop w:val="0"/>
      <w:marBottom w:val="0"/>
      <w:divBdr>
        <w:top w:val="none" w:sz="0" w:space="0" w:color="auto"/>
        <w:left w:val="none" w:sz="0" w:space="0" w:color="auto"/>
        <w:bottom w:val="none" w:sz="0" w:space="0" w:color="auto"/>
        <w:right w:val="none" w:sz="0" w:space="0" w:color="auto"/>
      </w:divBdr>
    </w:div>
    <w:div w:id="546649457">
      <w:bodyDiv w:val="1"/>
      <w:marLeft w:val="0"/>
      <w:marRight w:val="0"/>
      <w:marTop w:val="0"/>
      <w:marBottom w:val="0"/>
      <w:divBdr>
        <w:top w:val="none" w:sz="0" w:space="0" w:color="auto"/>
        <w:left w:val="none" w:sz="0" w:space="0" w:color="auto"/>
        <w:bottom w:val="none" w:sz="0" w:space="0" w:color="auto"/>
        <w:right w:val="none" w:sz="0" w:space="0" w:color="auto"/>
      </w:divBdr>
    </w:div>
    <w:div w:id="587154376">
      <w:bodyDiv w:val="1"/>
      <w:marLeft w:val="0"/>
      <w:marRight w:val="0"/>
      <w:marTop w:val="0"/>
      <w:marBottom w:val="0"/>
      <w:divBdr>
        <w:top w:val="none" w:sz="0" w:space="0" w:color="auto"/>
        <w:left w:val="none" w:sz="0" w:space="0" w:color="auto"/>
        <w:bottom w:val="none" w:sz="0" w:space="0" w:color="auto"/>
        <w:right w:val="none" w:sz="0" w:space="0" w:color="auto"/>
      </w:divBdr>
    </w:div>
    <w:div w:id="590701055">
      <w:bodyDiv w:val="1"/>
      <w:marLeft w:val="0"/>
      <w:marRight w:val="0"/>
      <w:marTop w:val="0"/>
      <w:marBottom w:val="0"/>
      <w:divBdr>
        <w:top w:val="none" w:sz="0" w:space="0" w:color="auto"/>
        <w:left w:val="none" w:sz="0" w:space="0" w:color="auto"/>
        <w:bottom w:val="none" w:sz="0" w:space="0" w:color="auto"/>
        <w:right w:val="none" w:sz="0" w:space="0" w:color="auto"/>
      </w:divBdr>
      <w:divsChild>
        <w:div w:id="586111285">
          <w:marLeft w:val="0"/>
          <w:marRight w:val="900"/>
          <w:marTop w:val="0"/>
          <w:marBottom w:val="0"/>
          <w:divBdr>
            <w:top w:val="none" w:sz="0" w:space="0" w:color="auto"/>
            <w:left w:val="none" w:sz="0" w:space="0" w:color="auto"/>
            <w:bottom w:val="none" w:sz="0" w:space="0" w:color="auto"/>
            <w:right w:val="none" w:sz="0" w:space="0" w:color="auto"/>
          </w:divBdr>
        </w:div>
        <w:div w:id="1546990200">
          <w:marLeft w:val="0"/>
          <w:marRight w:val="900"/>
          <w:marTop w:val="0"/>
          <w:marBottom w:val="0"/>
          <w:divBdr>
            <w:top w:val="none" w:sz="0" w:space="0" w:color="auto"/>
            <w:left w:val="none" w:sz="0" w:space="0" w:color="auto"/>
            <w:bottom w:val="none" w:sz="0" w:space="0" w:color="auto"/>
            <w:right w:val="none" w:sz="0" w:space="0" w:color="auto"/>
          </w:divBdr>
        </w:div>
        <w:div w:id="1193878246">
          <w:marLeft w:val="0"/>
          <w:marRight w:val="900"/>
          <w:marTop w:val="0"/>
          <w:marBottom w:val="0"/>
          <w:divBdr>
            <w:top w:val="none" w:sz="0" w:space="0" w:color="auto"/>
            <w:left w:val="none" w:sz="0" w:space="0" w:color="auto"/>
            <w:bottom w:val="none" w:sz="0" w:space="0" w:color="auto"/>
            <w:right w:val="none" w:sz="0" w:space="0" w:color="auto"/>
          </w:divBdr>
        </w:div>
        <w:div w:id="1870298015">
          <w:marLeft w:val="0"/>
          <w:marRight w:val="900"/>
          <w:marTop w:val="0"/>
          <w:marBottom w:val="0"/>
          <w:divBdr>
            <w:top w:val="none" w:sz="0" w:space="0" w:color="auto"/>
            <w:left w:val="none" w:sz="0" w:space="0" w:color="auto"/>
            <w:bottom w:val="none" w:sz="0" w:space="0" w:color="auto"/>
            <w:right w:val="none" w:sz="0" w:space="0" w:color="auto"/>
          </w:divBdr>
        </w:div>
      </w:divsChild>
    </w:div>
    <w:div w:id="648825040">
      <w:bodyDiv w:val="1"/>
      <w:marLeft w:val="0"/>
      <w:marRight w:val="0"/>
      <w:marTop w:val="0"/>
      <w:marBottom w:val="0"/>
      <w:divBdr>
        <w:top w:val="none" w:sz="0" w:space="0" w:color="auto"/>
        <w:left w:val="none" w:sz="0" w:space="0" w:color="auto"/>
        <w:bottom w:val="none" w:sz="0" w:space="0" w:color="auto"/>
        <w:right w:val="none" w:sz="0" w:space="0" w:color="auto"/>
      </w:divBdr>
    </w:div>
    <w:div w:id="665862811">
      <w:bodyDiv w:val="1"/>
      <w:marLeft w:val="0"/>
      <w:marRight w:val="0"/>
      <w:marTop w:val="0"/>
      <w:marBottom w:val="0"/>
      <w:divBdr>
        <w:top w:val="none" w:sz="0" w:space="0" w:color="auto"/>
        <w:left w:val="none" w:sz="0" w:space="0" w:color="auto"/>
        <w:bottom w:val="none" w:sz="0" w:space="0" w:color="auto"/>
        <w:right w:val="none" w:sz="0" w:space="0" w:color="auto"/>
      </w:divBdr>
    </w:div>
    <w:div w:id="1076980237">
      <w:bodyDiv w:val="1"/>
      <w:marLeft w:val="0"/>
      <w:marRight w:val="0"/>
      <w:marTop w:val="0"/>
      <w:marBottom w:val="0"/>
      <w:divBdr>
        <w:top w:val="none" w:sz="0" w:space="0" w:color="auto"/>
        <w:left w:val="none" w:sz="0" w:space="0" w:color="auto"/>
        <w:bottom w:val="none" w:sz="0" w:space="0" w:color="auto"/>
        <w:right w:val="none" w:sz="0" w:space="0" w:color="auto"/>
      </w:divBdr>
    </w:div>
    <w:div w:id="1222866596">
      <w:bodyDiv w:val="1"/>
      <w:marLeft w:val="0"/>
      <w:marRight w:val="0"/>
      <w:marTop w:val="0"/>
      <w:marBottom w:val="0"/>
      <w:divBdr>
        <w:top w:val="none" w:sz="0" w:space="0" w:color="auto"/>
        <w:left w:val="none" w:sz="0" w:space="0" w:color="auto"/>
        <w:bottom w:val="none" w:sz="0" w:space="0" w:color="auto"/>
        <w:right w:val="none" w:sz="0" w:space="0" w:color="auto"/>
      </w:divBdr>
    </w:div>
    <w:div w:id="1226725289">
      <w:bodyDiv w:val="1"/>
      <w:marLeft w:val="0"/>
      <w:marRight w:val="0"/>
      <w:marTop w:val="0"/>
      <w:marBottom w:val="0"/>
      <w:divBdr>
        <w:top w:val="none" w:sz="0" w:space="0" w:color="auto"/>
        <w:left w:val="none" w:sz="0" w:space="0" w:color="auto"/>
        <w:bottom w:val="none" w:sz="0" w:space="0" w:color="auto"/>
        <w:right w:val="none" w:sz="0" w:space="0" w:color="auto"/>
      </w:divBdr>
    </w:div>
    <w:div w:id="1409352195">
      <w:bodyDiv w:val="1"/>
      <w:marLeft w:val="0"/>
      <w:marRight w:val="0"/>
      <w:marTop w:val="0"/>
      <w:marBottom w:val="0"/>
      <w:divBdr>
        <w:top w:val="none" w:sz="0" w:space="0" w:color="auto"/>
        <w:left w:val="none" w:sz="0" w:space="0" w:color="auto"/>
        <w:bottom w:val="none" w:sz="0" w:space="0" w:color="auto"/>
        <w:right w:val="none" w:sz="0" w:space="0" w:color="auto"/>
      </w:divBdr>
    </w:div>
    <w:div w:id="1515220081">
      <w:bodyDiv w:val="1"/>
      <w:marLeft w:val="0"/>
      <w:marRight w:val="0"/>
      <w:marTop w:val="0"/>
      <w:marBottom w:val="0"/>
      <w:divBdr>
        <w:top w:val="none" w:sz="0" w:space="0" w:color="auto"/>
        <w:left w:val="none" w:sz="0" w:space="0" w:color="auto"/>
        <w:bottom w:val="none" w:sz="0" w:space="0" w:color="auto"/>
        <w:right w:val="none" w:sz="0" w:space="0" w:color="auto"/>
      </w:divBdr>
    </w:div>
    <w:div w:id="1592665205">
      <w:bodyDiv w:val="1"/>
      <w:marLeft w:val="0"/>
      <w:marRight w:val="0"/>
      <w:marTop w:val="0"/>
      <w:marBottom w:val="0"/>
      <w:divBdr>
        <w:top w:val="none" w:sz="0" w:space="0" w:color="auto"/>
        <w:left w:val="none" w:sz="0" w:space="0" w:color="auto"/>
        <w:bottom w:val="none" w:sz="0" w:space="0" w:color="auto"/>
        <w:right w:val="none" w:sz="0" w:space="0" w:color="auto"/>
      </w:divBdr>
    </w:div>
    <w:div w:id="1678188232">
      <w:bodyDiv w:val="1"/>
      <w:marLeft w:val="0"/>
      <w:marRight w:val="0"/>
      <w:marTop w:val="0"/>
      <w:marBottom w:val="0"/>
      <w:divBdr>
        <w:top w:val="none" w:sz="0" w:space="0" w:color="auto"/>
        <w:left w:val="none" w:sz="0" w:space="0" w:color="auto"/>
        <w:bottom w:val="none" w:sz="0" w:space="0" w:color="auto"/>
        <w:right w:val="none" w:sz="0" w:space="0" w:color="auto"/>
      </w:divBdr>
    </w:div>
    <w:div w:id="1686008059">
      <w:bodyDiv w:val="1"/>
      <w:marLeft w:val="0"/>
      <w:marRight w:val="0"/>
      <w:marTop w:val="0"/>
      <w:marBottom w:val="0"/>
      <w:divBdr>
        <w:top w:val="none" w:sz="0" w:space="0" w:color="auto"/>
        <w:left w:val="none" w:sz="0" w:space="0" w:color="auto"/>
        <w:bottom w:val="none" w:sz="0" w:space="0" w:color="auto"/>
        <w:right w:val="none" w:sz="0" w:space="0" w:color="auto"/>
      </w:divBdr>
    </w:div>
    <w:div w:id="1716347189">
      <w:bodyDiv w:val="1"/>
      <w:marLeft w:val="0"/>
      <w:marRight w:val="0"/>
      <w:marTop w:val="0"/>
      <w:marBottom w:val="0"/>
      <w:divBdr>
        <w:top w:val="none" w:sz="0" w:space="0" w:color="auto"/>
        <w:left w:val="none" w:sz="0" w:space="0" w:color="auto"/>
        <w:bottom w:val="none" w:sz="0" w:space="0" w:color="auto"/>
        <w:right w:val="none" w:sz="0" w:space="0" w:color="auto"/>
      </w:divBdr>
    </w:div>
    <w:div w:id="1821573551">
      <w:bodyDiv w:val="1"/>
      <w:marLeft w:val="0"/>
      <w:marRight w:val="0"/>
      <w:marTop w:val="0"/>
      <w:marBottom w:val="0"/>
      <w:divBdr>
        <w:top w:val="none" w:sz="0" w:space="0" w:color="auto"/>
        <w:left w:val="none" w:sz="0" w:space="0" w:color="auto"/>
        <w:bottom w:val="none" w:sz="0" w:space="0" w:color="auto"/>
        <w:right w:val="none" w:sz="0" w:space="0" w:color="auto"/>
      </w:divBdr>
    </w:div>
    <w:div w:id="18332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f32f7d7-502f-45e9-8f2a-b2d8a96abba8" TargetMode="External"/><Relationship Id="rId13" Type="http://schemas.openxmlformats.org/officeDocument/2006/relationships/hyperlink" Target="https://www.at.gov.lv/downloadlawfile/83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1075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40492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t.gov.lv/downloadlawfile/163" TargetMode="External"/><Relationship Id="rId4" Type="http://schemas.openxmlformats.org/officeDocument/2006/relationships/settings" Target="settings.xml"/><Relationship Id="rId9" Type="http://schemas.openxmlformats.org/officeDocument/2006/relationships/hyperlink" Target="https://www.at.gov.lv/downloadlawfile/7758" TargetMode="External"/><Relationship Id="rId14" Type="http://schemas.openxmlformats.org/officeDocument/2006/relationships/hyperlink" Target="https://www.at.gov.lv/downloadlawfile/9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5A530-5C9F-40FD-87D0-1C2D8D74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20499</Words>
  <Characters>11685</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2025-09-15T14:50:00Z</dcterms:created>
  <dcterms:modified xsi:type="dcterms:W3CDTF">2025-12-10T11:33:00Z</dcterms:modified>
</cp:coreProperties>
</file>