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CAC9F" w14:textId="141170F5" w:rsidR="00447EE6" w:rsidRPr="000144BE" w:rsidRDefault="000144BE" w:rsidP="000144BE">
      <w:pPr>
        <w:spacing w:line="276" w:lineRule="auto"/>
        <w:jc w:val="both"/>
        <w:rPr>
          <w:rFonts w:asciiTheme="majorBidi" w:hAnsiTheme="majorBidi" w:cstheme="majorBidi"/>
          <w:b/>
          <w:bCs/>
        </w:rPr>
      </w:pPr>
      <w:r w:rsidRPr="000144BE">
        <w:rPr>
          <w:rFonts w:asciiTheme="majorBidi" w:hAnsiTheme="majorBidi" w:cstheme="majorBidi"/>
          <w:b/>
          <w:bCs/>
        </w:rPr>
        <w:t>Atsavinātāja atbildība par preces neatbilstību līgumā tieši pielīgtai preces</w:t>
      </w:r>
      <w:r w:rsidRPr="000144BE">
        <w:rPr>
          <w:rFonts w:asciiTheme="majorBidi" w:hAnsiTheme="majorBidi" w:cstheme="majorBidi"/>
          <w:b/>
          <w:bCs/>
        </w:rPr>
        <w:t xml:space="preserve"> </w:t>
      </w:r>
      <w:proofErr w:type="spellStart"/>
      <w:r w:rsidRPr="000144BE">
        <w:rPr>
          <w:rFonts w:asciiTheme="majorBidi" w:hAnsiTheme="majorBidi" w:cstheme="majorBidi"/>
          <w:b/>
          <w:bCs/>
        </w:rPr>
        <w:t>īpašibai</w:t>
      </w:r>
      <w:proofErr w:type="spellEnd"/>
    </w:p>
    <w:p w14:paraId="2B99D884" w14:textId="77777777" w:rsidR="000144BE" w:rsidRPr="000144BE" w:rsidRDefault="000144BE" w:rsidP="000144BE">
      <w:pPr>
        <w:spacing w:line="276" w:lineRule="auto"/>
        <w:jc w:val="both"/>
        <w:rPr>
          <w:rFonts w:asciiTheme="majorBidi" w:hAnsiTheme="majorBidi" w:cstheme="majorBidi"/>
        </w:rPr>
      </w:pPr>
      <w:r w:rsidRPr="000144BE">
        <w:rPr>
          <w:rFonts w:asciiTheme="majorBidi" w:hAnsiTheme="majorBidi" w:cstheme="majorBidi"/>
        </w:rPr>
        <w:t>Civillikuma 1613. panta jēgai un mērķim pretējs ir tāds šīs normas iztulkojums, kuram atbilstoši par nenozīmīgu trūkumu tiktu atzīta preces neatbilstība līgumā tieši pielīgtai, būtiskai preces īpašībai. Tādas preces, kas neatbilst līgumā tieši noteiktai specifikācijai (prasībām), lietošanas iespēja vai lietošanas turpināšana nav atzīstama par vienīgo un nepieciešamo priekšnoteikumu preces nenozīmīga trūkuma konstatēšanai, lai atsavinātāju, kas apgalvojis līgumā tieši pielīgtas tehniskās prasības esību precei, atbrīvotu no likumā paredzētās atbildības. Šajā gadījumā preces lietošanas iespēja ir tikai sekundāra (papildu) pazīme nenozīmīga trūkuma konstatēšanai.</w:t>
      </w:r>
    </w:p>
    <w:p w14:paraId="7F4701E3" w14:textId="77777777" w:rsidR="00EE78F9" w:rsidRPr="000144BE" w:rsidRDefault="00EE78F9" w:rsidP="000144BE">
      <w:pPr>
        <w:spacing w:line="276" w:lineRule="auto"/>
        <w:jc w:val="right"/>
        <w:rPr>
          <w:rFonts w:asciiTheme="majorBidi" w:hAnsiTheme="majorBidi" w:cstheme="majorBidi"/>
          <w:lang w:eastAsia="lv-LV"/>
        </w:rPr>
      </w:pPr>
    </w:p>
    <w:p w14:paraId="0C89AEBD" w14:textId="26753F18" w:rsidR="00447EE6" w:rsidRPr="000144BE" w:rsidRDefault="00447EE6" w:rsidP="000144BE">
      <w:pPr>
        <w:spacing w:line="276" w:lineRule="auto"/>
        <w:jc w:val="center"/>
        <w:rPr>
          <w:rFonts w:asciiTheme="majorBidi" w:hAnsiTheme="majorBidi" w:cstheme="majorBidi"/>
          <w:b/>
        </w:rPr>
      </w:pPr>
      <w:r w:rsidRPr="000144BE">
        <w:rPr>
          <w:rFonts w:asciiTheme="majorBidi" w:hAnsiTheme="majorBidi" w:cstheme="majorBidi"/>
          <w:b/>
        </w:rPr>
        <w:t>Latvijas Republikas Senāt</w:t>
      </w:r>
      <w:r w:rsidR="00575BA7" w:rsidRPr="000144BE">
        <w:rPr>
          <w:rFonts w:asciiTheme="majorBidi" w:hAnsiTheme="majorBidi" w:cstheme="majorBidi"/>
          <w:b/>
        </w:rPr>
        <w:t>a</w:t>
      </w:r>
    </w:p>
    <w:p w14:paraId="1EF8D5E8" w14:textId="6D409E5A" w:rsidR="00575BA7" w:rsidRPr="000144BE" w:rsidRDefault="00575BA7" w:rsidP="000144BE">
      <w:pPr>
        <w:spacing w:line="276" w:lineRule="auto"/>
        <w:jc w:val="center"/>
        <w:rPr>
          <w:rFonts w:asciiTheme="majorBidi" w:hAnsiTheme="majorBidi" w:cstheme="majorBidi"/>
          <w:b/>
        </w:rPr>
      </w:pPr>
      <w:r w:rsidRPr="000144BE">
        <w:rPr>
          <w:rFonts w:asciiTheme="majorBidi" w:hAnsiTheme="majorBidi" w:cstheme="majorBidi"/>
          <w:b/>
        </w:rPr>
        <w:t>Civillietu departamenta</w:t>
      </w:r>
    </w:p>
    <w:p w14:paraId="3FD20C4D" w14:textId="6FD6F92A" w:rsidR="00575BA7" w:rsidRPr="000144BE" w:rsidRDefault="00575BA7" w:rsidP="000144BE">
      <w:pPr>
        <w:spacing w:line="276" w:lineRule="auto"/>
        <w:jc w:val="center"/>
        <w:rPr>
          <w:rFonts w:asciiTheme="majorBidi" w:hAnsiTheme="majorBidi" w:cstheme="majorBidi"/>
          <w:b/>
          <w:bCs/>
        </w:rPr>
      </w:pPr>
      <w:r w:rsidRPr="000144BE">
        <w:rPr>
          <w:rFonts w:asciiTheme="majorBidi" w:hAnsiTheme="majorBidi" w:cstheme="majorBidi"/>
          <w:b/>
          <w:bCs/>
        </w:rPr>
        <w:t>2025. gada 19. novembra</w:t>
      </w:r>
    </w:p>
    <w:p w14:paraId="19015025" w14:textId="77777777" w:rsidR="00447EE6" w:rsidRPr="000144BE" w:rsidRDefault="00447EE6" w:rsidP="000144BE">
      <w:pPr>
        <w:spacing w:line="276" w:lineRule="auto"/>
        <w:jc w:val="center"/>
        <w:rPr>
          <w:rFonts w:asciiTheme="majorBidi" w:hAnsiTheme="majorBidi" w:cstheme="majorBidi"/>
          <w:b/>
          <w:bCs/>
        </w:rPr>
      </w:pPr>
      <w:r w:rsidRPr="000144BE">
        <w:rPr>
          <w:rFonts w:asciiTheme="majorBidi" w:hAnsiTheme="majorBidi" w:cstheme="majorBidi"/>
          <w:b/>
          <w:bCs/>
        </w:rPr>
        <w:t>SPRIEDUMS</w:t>
      </w:r>
      <w:r w:rsidRPr="000144BE" w:rsidDel="000D5B2A">
        <w:rPr>
          <w:rFonts w:asciiTheme="majorBidi" w:hAnsiTheme="majorBidi" w:cstheme="majorBidi"/>
          <w:b/>
          <w:bCs/>
        </w:rPr>
        <w:t xml:space="preserve"> </w:t>
      </w:r>
    </w:p>
    <w:p w14:paraId="626C59DB" w14:textId="5CCCD4F9" w:rsidR="00447EE6" w:rsidRPr="000144BE" w:rsidRDefault="00447EE6" w:rsidP="000144BE">
      <w:pPr>
        <w:spacing w:line="276" w:lineRule="auto"/>
        <w:jc w:val="center"/>
        <w:rPr>
          <w:rFonts w:asciiTheme="majorBidi" w:hAnsiTheme="majorBidi" w:cstheme="majorBidi"/>
          <w:b/>
          <w:bCs/>
        </w:rPr>
      </w:pPr>
      <w:r w:rsidRPr="000144BE">
        <w:rPr>
          <w:rFonts w:asciiTheme="majorBidi" w:hAnsiTheme="majorBidi" w:cstheme="majorBidi"/>
          <w:b/>
          <w:bCs/>
        </w:rPr>
        <w:t>Rīgā</w:t>
      </w:r>
      <w:r w:rsidR="004679DE" w:rsidRPr="000144BE">
        <w:rPr>
          <w:rFonts w:asciiTheme="majorBidi" w:hAnsiTheme="majorBidi" w:cstheme="majorBidi"/>
          <w:b/>
          <w:bCs/>
        </w:rPr>
        <w:t xml:space="preserve"> 202</w:t>
      </w:r>
      <w:r w:rsidR="00F62DEB" w:rsidRPr="000144BE">
        <w:rPr>
          <w:rFonts w:asciiTheme="majorBidi" w:hAnsiTheme="majorBidi" w:cstheme="majorBidi"/>
          <w:b/>
          <w:bCs/>
        </w:rPr>
        <w:t>5</w:t>
      </w:r>
      <w:r w:rsidR="004679DE" w:rsidRPr="000144BE">
        <w:rPr>
          <w:rFonts w:asciiTheme="majorBidi" w:hAnsiTheme="majorBidi" w:cstheme="majorBidi"/>
          <w:b/>
          <w:bCs/>
        </w:rPr>
        <w:t xml:space="preserve">. gada </w:t>
      </w:r>
      <w:r w:rsidR="00694AC2" w:rsidRPr="000144BE">
        <w:rPr>
          <w:rFonts w:asciiTheme="majorBidi" w:hAnsiTheme="majorBidi" w:cstheme="majorBidi"/>
          <w:b/>
          <w:bCs/>
        </w:rPr>
        <w:t>19</w:t>
      </w:r>
      <w:r w:rsidR="00F35D2F" w:rsidRPr="000144BE">
        <w:rPr>
          <w:rFonts w:asciiTheme="majorBidi" w:hAnsiTheme="majorBidi" w:cstheme="majorBidi"/>
          <w:b/>
          <w:bCs/>
        </w:rPr>
        <w:t>.</w:t>
      </w:r>
      <w:r w:rsidR="00E83AF9" w:rsidRPr="000144BE">
        <w:rPr>
          <w:rFonts w:asciiTheme="majorBidi" w:hAnsiTheme="majorBidi" w:cstheme="majorBidi"/>
          <w:b/>
          <w:bCs/>
        </w:rPr>
        <w:t> </w:t>
      </w:r>
      <w:r w:rsidR="00694AC2" w:rsidRPr="000144BE">
        <w:rPr>
          <w:rFonts w:asciiTheme="majorBidi" w:hAnsiTheme="majorBidi" w:cstheme="majorBidi"/>
          <w:b/>
          <w:bCs/>
        </w:rPr>
        <w:t>novembrī</w:t>
      </w:r>
    </w:p>
    <w:p w14:paraId="2EFC6B4F" w14:textId="77777777" w:rsidR="00575BA7" w:rsidRPr="000144BE" w:rsidRDefault="00575BA7" w:rsidP="000144BE">
      <w:pPr>
        <w:spacing w:line="276" w:lineRule="auto"/>
        <w:jc w:val="center"/>
        <w:rPr>
          <w:rFonts w:asciiTheme="majorBidi" w:hAnsiTheme="majorBidi" w:cstheme="majorBidi"/>
          <w:b/>
          <w:bCs/>
          <w:lang w:eastAsia="lv-LV"/>
        </w:rPr>
      </w:pPr>
      <w:r w:rsidRPr="000144BE">
        <w:rPr>
          <w:rFonts w:asciiTheme="majorBidi" w:hAnsiTheme="majorBidi" w:cstheme="majorBidi"/>
          <w:b/>
          <w:bCs/>
        </w:rPr>
        <w:t>Lieta Nr. </w:t>
      </w:r>
      <w:r w:rsidRPr="000144BE">
        <w:rPr>
          <w:rFonts w:asciiTheme="majorBidi" w:hAnsiTheme="majorBidi" w:cstheme="majorBidi"/>
          <w:b/>
          <w:bCs/>
          <w:shd w:val="clear" w:color="auto" w:fill="FFFFFF"/>
        </w:rPr>
        <w:t>C30798421</w:t>
      </w:r>
      <w:r w:rsidRPr="000144BE">
        <w:rPr>
          <w:rFonts w:asciiTheme="majorBidi" w:hAnsiTheme="majorBidi" w:cstheme="majorBidi"/>
          <w:b/>
          <w:bCs/>
          <w:lang w:eastAsia="lv-LV"/>
        </w:rPr>
        <w:t xml:space="preserve">, </w:t>
      </w:r>
      <w:r w:rsidRPr="000144BE">
        <w:rPr>
          <w:rFonts w:asciiTheme="majorBidi" w:hAnsiTheme="majorBidi" w:cstheme="majorBidi"/>
          <w:b/>
          <w:bCs/>
        </w:rPr>
        <w:t>SKC-43/2025</w:t>
      </w:r>
    </w:p>
    <w:p w14:paraId="71C00C29" w14:textId="1ACA74CD" w:rsidR="004679DE" w:rsidRPr="000144BE" w:rsidRDefault="00575BA7" w:rsidP="000144BE">
      <w:pPr>
        <w:spacing w:line="276" w:lineRule="auto"/>
        <w:jc w:val="center"/>
        <w:rPr>
          <w:rFonts w:asciiTheme="majorBidi" w:hAnsiTheme="majorBidi" w:cstheme="majorBidi"/>
        </w:rPr>
      </w:pPr>
      <w:hyperlink r:id="rId8" w:history="1">
        <w:r w:rsidRPr="000144BE">
          <w:rPr>
            <w:rStyle w:val="Hyperlink"/>
            <w:rFonts w:asciiTheme="majorBidi" w:hAnsiTheme="majorBidi" w:cstheme="majorBidi"/>
          </w:rPr>
          <w:t>ECLI:LV:AT:2025:1119.C30798421.19.S</w:t>
        </w:r>
      </w:hyperlink>
    </w:p>
    <w:p w14:paraId="2F630A16" w14:textId="77777777" w:rsidR="00575BA7" w:rsidRPr="000144BE" w:rsidRDefault="00575BA7" w:rsidP="000144BE">
      <w:pPr>
        <w:spacing w:line="276" w:lineRule="auto"/>
        <w:jc w:val="center"/>
        <w:rPr>
          <w:rFonts w:asciiTheme="majorBidi" w:hAnsiTheme="majorBidi" w:cstheme="majorBidi"/>
        </w:rPr>
      </w:pPr>
    </w:p>
    <w:p w14:paraId="6F9F666B" w14:textId="77777777" w:rsidR="00447EE6" w:rsidRPr="000144BE" w:rsidRDefault="00447EE6" w:rsidP="000144BE">
      <w:pPr>
        <w:spacing w:line="276" w:lineRule="auto"/>
        <w:ind w:firstLine="709"/>
        <w:jc w:val="both"/>
        <w:rPr>
          <w:rFonts w:asciiTheme="majorBidi" w:hAnsiTheme="majorBidi" w:cstheme="majorBidi"/>
        </w:rPr>
      </w:pPr>
      <w:r w:rsidRPr="000144BE">
        <w:rPr>
          <w:rFonts w:asciiTheme="majorBidi" w:hAnsiTheme="majorBidi" w:cstheme="majorBidi"/>
        </w:rPr>
        <w:t>Senāts šādā sastāvā:</w:t>
      </w:r>
      <w:r w:rsidR="004679DE" w:rsidRPr="000144BE">
        <w:rPr>
          <w:rFonts w:asciiTheme="majorBidi" w:hAnsiTheme="majorBidi" w:cstheme="majorBidi"/>
        </w:rPr>
        <w:t xml:space="preserve"> </w:t>
      </w:r>
      <w:r w:rsidR="004679DE" w:rsidRPr="000144BE">
        <w:rPr>
          <w:rFonts w:asciiTheme="majorBidi" w:hAnsiTheme="majorBidi" w:cstheme="majorBidi"/>
          <w:lang w:eastAsia="x-none"/>
        </w:rPr>
        <w:t xml:space="preserve">senators referents </w:t>
      </w:r>
      <w:r w:rsidR="00304BE9" w:rsidRPr="000144BE">
        <w:rPr>
          <w:rFonts w:asciiTheme="majorBidi" w:hAnsiTheme="majorBidi" w:cstheme="majorBidi"/>
        </w:rPr>
        <w:t>Intars Bisters</w:t>
      </w:r>
      <w:r w:rsidR="004679DE" w:rsidRPr="000144BE">
        <w:rPr>
          <w:rFonts w:asciiTheme="majorBidi" w:hAnsiTheme="majorBidi" w:cstheme="majorBidi"/>
        </w:rPr>
        <w:t xml:space="preserve">, </w:t>
      </w:r>
      <w:r w:rsidR="0054102F" w:rsidRPr="000144BE">
        <w:rPr>
          <w:rFonts w:asciiTheme="majorBidi" w:hAnsiTheme="majorBidi" w:cstheme="majorBidi"/>
        </w:rPr>
        <w:t>senator</w:t>
      </w:r>
      <w:r w:rsidR="004E1B14" w:rsidRPr="000144BE">
        <w:rPr>
          <w:rFonts w:asciiTheme="majorBidi" w:hAnsiTheme="majorBidi" w:cstheme="majorBidi"/>
        </w:rPr>
        <w:t>i</w:t>
      </w:r>
      <w:r w:rsidR="0054102F" w:rsidRPr="000144BE">
        <w:rPr>
          <w:rFonts w:asciiTheme="majorBidi" w:hAnsiTheme="majorBidi" w:cstheme="majorBidi"/>
        </w:rPr>
        <w:t xml:space="preserve"> </w:t>
      </w:r>
      <w:r w:rsidR="00775380" w:rsidRPr="000144BE">
        <w:rPr>
          <w:rFonts w:asciiTheme="majorBidi" w:hAnsiTheme="majorBidi" w:cstheme="majorBidi"/>
        </w:rPr>
        <w:t>Kaspars Balodis</w:t>
      </w:r>
      <w:r w:rsidR="0054102F" w:rsidRPr="000144BE">
        <w:rPr>
          <w:rFonts w:asciiTheme="majorBidi" w:hAnsiTheme="majorBidi" w:cstheme="majorBidi"/>
        </w:rPr>
        <w:t xml:space="preserve"> un </w:t>
      </w:r>
      <w:r w:rsidR="00775380" w:rsidRPr="000144BE">
        <w:rPr>
          <w:rFonts w:asciiTheme="majorBidi" w:hAnsiTheme="majorBidi" w:cstheme="majorBidi"/>
        </w:rPr>
        <w:t>Erlens Kalniņš</w:t>
      </w:r>
    </w:p>
    <w:p w14:paraId="51291BDE" w14:textId="77777777" w:rsidR="00383D49" w:rsidRPr="000144BE" w:rsidRDefault="00383D49" w:rsidP="000144BE">
      <w:pPr>
        <w:spacing w:line="276" w:lineRule="auto"/>
        <w:ind w:firstLine="709"/>
        <w:jc w:val="both"/>
        <w:rPr>
          <w:rFonts w:asciiTheme="majorBidi" w:hAnsiTheme="majorBidi" w:cstheme="majorBidi"/>
        </w:rPr>
      </w:pPr>
    </w:p>
    <w:p w14:paraId="311EFD60" w14:textId="5F429EAB" w:rsidR="00775380" w:rsidRPr="000144BE" w:rsidRDefault="00383D49" w:rsidP="000144BE">
      <w:pPr>
        <w:spacing w:line="276" w:lineRule="auto"/>
        <w:ind w:firstLine="718"/>
        <w:jc w:val="both"/>
        <w:rPr>
          <w:rFonts w:asciiTheme="majorBidi" w:hAnsiTheme="majorBidi" w:cstheme="majorBidi"/>
        </w:rPr>
      </w:pPr>
      <w:r w:rsidRPr="000144BE">
        <w:rPr>
          <w:rFonts w:asciiTheme="majorBidi" w:hAnsiTheme="majorBidi" w:cstheme="majorBidi"/>
        </w:rPr>
        <w:t>izskatīja rakstveida proces</w:t>
      </w:r>
      <w:bookmarkStart w:id="0" w:name="_Hlk150947644"/>
      <w:r w:rsidR="000B70F7" w:rsidRPr="000144BE">
        <w:rPr>
          <w:rFonts w:asciiTheme="majorBidi" w:hAnsiTheme="majorBidi" w:cstheme="majorBidi"/>
        </w:rPr>
        <w:t>ā</w:t>
      </w:r>
      <w:r w:rsidR="00661FF1" w:rsidRPr="000144BE">
        <w:rPr>
          <w:rFonts w:asciiTheme="majorBidi" w:hAnsiTheme="majorBidi" w:cstheme="majorBidi"/>
        </w:rPr>
        <w:t xml:space="preserve"> </w:t>
      </w:r>
      <w:r w:rsidR="004C550B" w:rsidRPr="000144BE">
        <w:rPr>
          <w:rFonts w:asciiTheme="majorBidi" w:hAnsiTheme="majorBidi" w:cstheme="majorBidi"/>
        </w:rPr>
        <w:t>A</w:t>
      </w:r>
      <w:r w:rsidR="00A95B05" w:rsidRPr="000144BE">
        <w:rPr>
          <w:rFonts w:asciiTheme="majorBidi" w:hAnsiTheme="majorBidi" w:cstheme="majorBidi"/>
        </w:rPr>
        <w:t>S </w:t>
      </w:r>
      <w:r w:rsidR="004C550B" w:rsidRPr="000144BE">
        <w:rPr>
          <w:rFonts w:asciiTheme="majorBidi" w:hAnsiTheme="majorBidi" w:cstheme="majorBidi"/>
        </w:rPr>
        <w:t>„Sadales tīkls” kasācijas sūdzību par Vidzemes apgabaltiesas 2023. gada 30. novembra spriedumu civillietā A</w:t>
      </w:r>
      <w:r w:rsidR="00A95B05" w:rsidRPr="000144BE">
        <w:rPr>
          <w:rFonts w:asciiTheme="majorBidi" w:hAnsiTheme="majorBidi" w:cstheme="majorBidi"/>
        </w:rPr>
        <w:t>S </w:t>
      </w:r>
      <w:r w:rsidR="004C550B" w:rsidRPr="000144BE">
        <w:rPr>
          <w:rFonts w:asciiTheme="majorBidi" w:hAnsiTheme="majorBidi" w:cstheme="majorBidi"/>
        </w:rPr>
        <w:t>„Sadales tīkls” prasībā pret S</w:t>
      </w:r>
      <w:r w:rsidR="00A95B05" w:rsidRPr="000144BE">
        <w:rPr>
          <w:rFonts w:asciiTheme="majorBidi" w:hAnsiTheme="majorBidi" w:cstheme="majorBidi"/>
        </w:rPr>
        <w:t>IA </w:t>
      </w:r>
      <w:r w:rsidR="004C550B" w:rsidRPr="000144BE">
        <w:rPr>
          <w:rFonts w:asciiTheme="majorBidi" w:hAnsiTheme="majorBidi" w:cstheme="majorBidi"/>
        </w:rPr>
        <w:t xml:space="preserve">„KRBG” par zaudējumu </w:t>
      </w:r>
      <w:r w:rsidR="00AF3580" w:rsidRPr="000144BE">
        <w:rPr>
          <w:rFonts w:asciiTheme="majorBidi" w:hAnsiTheme="majorBidi" w:cstheme="majorBidi"/>
        </w:rPr>
        <w:t>atlīdzība</w:t>
      </w:r>
      <w:r w:rsidR="00001626" w:rsidRPr="000144BE">
        <w:rPr>
          <w:rFonts w:asciiTheme="majorBidi" w:hAnsiTheme="majorBidi" w:cstheme="majorBidi"/>
        </w:rPr>
        <w:t>s</w:t>
      </w:r>
      <w:r w:rsidR="00AF3580" w:rsidRPr="000144BE">
        <w:rPr>
          <w:rFonts w:asciiTheme="majorBidi" w:hAnsiTheme="majorBidi" w:cstheme="majorBidi"/>
        </w:rPr>
        <w:t xml:space="preserve"> </w:t>
      </w:r>
      <w:r w:rsidR="004C550B" w:rsidRPr="000144BE">
        <w:rPr>
          <w:rFonts w:asciiTheme="majorBidi" w:hAnsiTheme="majorBidi" w:cstheme="majorBidi"/>
        </w:rPr>
        <w:t>piedziņu.</w:t>
      </w:r>
    </w:p>
    <w:p w14:paraId="0CEB0AAB" w14:textId="77777777" w:rsidR="00562D57" w:rsidRPr="000144BE" w:rsidRDefault="00562D57" w:rsidP="000144BE">
      <w:pPr>
        <w:spacing w:line="276" w:lineRule="auto"/>
        <w:ind w:firstLine="718"/>
        <w:jc w:val="both"/>
        <w:rPr>
          <w:rFonts w:asciiTheme="majorBidi" w:hAnsiTheme="majorBidi" w:cstheme="majorBidi"/>
        </w:rPr>
      </w:pPr>
    </w:p>
    <w:bookmarkEnd w:id="0"/>
    <w:p w14:paraId="3004FDD7" w14:textId="77777777" w:rsidR="00447EE6" w:rsidRPr="000144BE" w:rsidRDefault="00447EE6" w:rsidP="000144BE">
      <w:pPr>
        <w:spacing w:line="276" w:lineRule="auto"/>
        <w:jc w:val="center"/>
        <w:rPr>
          <w:rFonts w:asciiTheme="majorBidi" w:hAnsiTheme="majorBidi" w:cstheme="majorBidi"/>
          <w:b/>
          <w:shd w:val="clear" w:color="auto" w:fill="FFFFFF"/>
        </w:rPr>
      </w:pPr>
      <w:r w:rsidRPr="000144BE">
        <w:rPr>
          <w:rFonts w:asciiTheme="majorBidi" w:hAnsiTheme="majorBidi" w:cstheme="majorBidi"/>
          <w:b/>
          <w:shd w:val="clear" w:color="auto" w:fill="FFFFFF"/>
        </w:rPr>
        <w:t>Aprakstošā daļa</w:t>
      </w:r>
    </w:p>
    <w:p w14:paraId="4A8AF207" w14:textId="77777777" w:rsidR="00E01613" w:rsidRPr="000144BE" w:rsidRDefault="00E01613" w:rsidP="000144BE">
      <w:pPr>
        <w:spacing w:line="276" w:lineRule="auto"/>
        <w:jc w:val="center"/>
        <w:rPr>
          <w:rFonts w:asciiTheme="majorBidi" w:hAnsiTheme="majorBidi" w:cstheme="majorBidi"/>
          <w:lang w:eastAsia="lv-LV"/>
        </w:rPr>
      </w:pPr>
    </w:p>
    <w:p w14:paraId="72F4FBDC" w14:textId="79A746DF" w:rsidR="000D7B30" w:rsidRPr="000144BE" w:rsidRDefault="00383D49" w:rsidP="000144BE">
      <w:pPr>
        <w:spacing w:line="276" w:lineRule="auto"/>
        <w:ind w:firstLine="709"/>
        <w:jc w:val="both"/>
        <w:rPr>
          <w:rFonts w:asciiTheme="majorBidi" w:hAnsiTheme="majorBidi" w:cstheme="majorBidi"/>
          <w:color w:val="000000"/>
          <w:lang w:eastAsia="lv-LV"/>
        </w:rPr>
      </w:pPr>
      <w:r w:rsidRPr="000144BE">
        <w:rPr>
          <w:rFonts w:asciiTheme="majorBidi" w:hAnsiTheme="majorBidi" w:cstheme="majorBidi"/>
          <w:color w:val="000000"/>
          <w:lang w:eastAsia="lv-LV"/>
        </w:rPr>
        <w:t>[1]</w:t>
      </w:r>
      <w:r w:rsidR="003016F1" w:rsidRPr="000144BE">
        <w:rPr>
          <w:rFonts w:asciiTheme="majorBidi" w:hAnsiTheme="majorBidi" w:cstheme="majorBidi"/>
          <w:color w:val="000000"/>
          <w:lang w:eastAsia="lv-LV"/>
        </w:rPr>
        <w:t> </w:t>
      </w:r>
      <w:r w:rsidR="00AF3580" w:rsidRPr="000144BE">
        <w:rPr>
          <w:rFonts w:asciiTheme="majorBidi" w:hAnsiTheme="majorBidi" w:cstheme="majorBidi"/>
        </w:rPr>
        <w:t xml:space="preserve">AS „Sadales tīkls” cēla prasību tiesā pret SIA „KRBG” par zaudējumu </w:t>
      </w:r>
      <w:r w:rsidR="00AF3580" w:rsidRPr="000144BE">
        <w:rPr>
          <w:rFonts w:asciiTheme="majorBidi" w:hAnsiTheme="majorBidi" w:cstheme="majorBidi"/>
          <w:color w:val="000000"/>
          <w:lang w:eastAsia="lv-LV"/>
        </w:rPr>
        <w:t xml:space="preserve">atlīdzības </w:t>
      </w:r>
      <w:r w:rsidR="0037568C" w:rsidRPr="000144BE">
        <w:rPr>
          <w:rFonts w:asciiTheme="majorBidi" w:hAnsiTheme="majorBidi" w:cstheme="majorBidi"/>
          <w:color w:val="000000"/>
          <w:lang w:eastAsia="lv-LV"/>
        </w:rPr>
        <w:t>171 498,25 </w:t>
      </w:r>
      <w:proofErr w:type="spellStart"/>
      <w:r w:rsidR="0037568C" w:rsidRPr="000144BE">
        <w:rPr>
          <w:rFonts w:asciiTheme="majorBidi" w:hAnsiTheme="majorBidi" w:cstheme="majorBidi"/>
          <w:i/>
          <w:iCs/>
          <w:color w:val="000000"/>
          <w:lang w:eastAsia="lv-LV"/>
        </w:rPr>
        <w:t>euro</w:t>
      </w:r>
      <w:proofErr w:type="spellEnd"/>
      <w:r w:rsidR="0037568C" w:rsidRPr="000144BE">
        <w:rPr>
          <w:rFonts w:asciiTheme="majorBidi" w:hAnsiTheme="majorBidi" w:cstheme="majorBidi"/>
          <w:i/>
          <w:iCs/>
          <w:color w:val="000000"/>
          <w:lang w:eastAsia="lv-LV"/>
        </w:rPr>
        <w:t xml:space="preserve"> </w:t>
      </w:r>
      <w:r w:rsidR="0037568C" w:rsidRPr="000144BE">
        <w:rPr>
          <w:rFonts w:asciiTheme="majorBidi" w:hAnsiTheme="majorBidi" w:cstheme="majorBidi"/>
          <w:color w:val="000000"/>
          <w:lang w:eastAsia="lv-LV"/>
        </w:rPr>
        <w:t>apmērā</w:t>
      </w:r>
      <w:r w:rsidR="0037568C" w:rsidRPr="000144BE">
        <w:rPr>
          <w:rFonts w:asciiTheme="majorBidi" w:hAnsiTheme="majorBidi" w:cstheme="majorBidi"/>
          <w:i/>
          <w:iCs/>
          <w:color w:val="000000"/>
          <w:lang w:eastAsia="lv-LV"/>
        </w:rPr>
        <w:t xml:space="preserve"> </w:t>
      </w:r>
      <w:r w:rsidR="00AF3580" w:rsidRPr="000144BE">
        <w:rPr>
          <w:rFonts w:asciiTheme="majorBidi" w:hAnsiTheme="majorBidi" w:cstheme="majorBidi"/>
          <w:color w:val="000000"/>
          <w:lang w:eastAsia="lv-LV"/>
        </w:rPr>
        <w:t>piedziņu.</w:t>
      </w:r>
    </w:p>
    <w:p w14:paraId="32176A21" w14:textId="2156CAE8" w:rsidR="000D7B30" w:rsidRPr="000144BE" w:rsidRDefault="00AF3580" w:rsidP="000144BE">
      <w:pPr>
        <w:spacing w:line="276" w:lineRule="auto"/>
        <w:ind w:firstLine="709"/>
        <w:jc w:val="both"/>
        <w:rPr>
          <w:rFonts w:asciiTheme="majorBidi" w:hAnsiTheme="majorBidi" w:cstheme="majorBidi"/>
          <w:color w:val="000000"/>
          <w:lang w:eastAsia="lv-LV"/>
        </w:rPr>
      </w:pPr>
      <w:r w:rsidRPr="000144BE">
        <w:rPr>
          <w:rFonts w:asciiTheme="majorBidi" w:hAnsiTheme="majorBidi" w:cstheme="majorBidi"/>
          <w:color w:val="000000"/>
          <w:lang w:eastAsia="lv-LV"/>
        </w:rPr>
        <w:t>Prasība pamatota ar šādiem argumentiem un apsvērumiem.</w:t>
      </w:r>
    </w:p>
    <w:p w14:paraId="4F73D6FA" w14:textId="7DE2B2F0" w:rsidR="00EB5ECD" w:rsidRPr="000144BE" w:rsidRDefault="00AF3580" w:rsidP="000144BE">
      <w:pPr>
        <w:spacing w:line="276" w:lineRule="auto"/>
        <w:ind w:firstLine="709"/>
        <w:jc w:val="both"/>
        <w:rPr>
          <w:rFonts w:asciiTheme="majorBidi" w:hAnsiTheme="majorBidi" w:cstheme="majorBidi"/>
          <w:color w:val="000000"/>
          <w:lang w:eastAsia="lv-LV"/>
        </w:rPr>
      </w:pPr>
      <w:r w:rsidRPr="000144BE">
        <w:rPr>
          <w:rFonts w:asciiTheme="majorBidi" w:hAnsiTheme="majorBidi" w:cstheme="majorBidi"/>
        </w:rPr>
        <w:t>[1.1] Prasītāja 2</w:t>
      </w:r>
      <w:r w:rsidR="00DE3084" w:rsidRPr="000144BE">
        <w:rPr>
          <w:rFonts w:asciiTheme="majorBidi" w:hAnsiTheme="majorBidi" w:cstheme="majorBidi"/>
          <w:color w:val="000000"/>
          <w:lang w:eastAsia="lv-LV"/>
        </w:rPr>
        <w:t>018. gada 5.</w:t>
      </w:r>
      <w:r w:rsidR="009509C4" w:rsidRPr="000144BE">
        <w:rPr>
          <w:rFonts w:asciiTheme="majorBidi" w:hAnsiTheme="majorBidi" w:cstheme="majorBidi"/>
          <w:color w:val="000000"/>
          <w:lang w:eastAsia="lv-LV"/>
        </w:rPr>
        <w:t> </w:t>
      </w:r>
      <w:r w:rsidR="00DE3084" w:rsidRPr="000144BE">
        <w:rPr>
          <w:rFonts w:asciiTheme="majorBidi" w:hAnsiTheme="majorBidi" w:cstheme="majorBidi"/>
          <w:color w:val="000000"/>
          <w:lang w:eastAsia="lv-LV"/>
        </w:rPr>
        <w:t>februārī</w:t>
      </w:r>
      <w:r w:rsidR="00272BEF" w:rsidRPr="000144BE">
        <w:rPr>
          <w:rFonts w:asciiTheme="majorBidi" w:hAnsiTheme="majorBidi" w:cstheme="majorBidi"/>
          <w:color w:val="000000"/>
          <w:lang w:eastAsia="lv-LV"/>
        </w:rPr>
        <w:t xml:space="preserve"> uzsāka iepirkuma procedūru „Ceļa seguma plākšņu iegāde” ID</w:t>
      </w:r>
      <w:r w:rsidR="00793C33" w:rsidRPr="000144BE">
        <w:rPr>
          <w:rFonts w:asciiTheme="majorBidi" w:hAnsiTheme="majorBidi" w:cstheme="majorBidi"/>
          <w:color w:val="000000"/>
          <w:lang w:eastAsia="lv-LV"/>
        </w:rPr>
        <w:t> </w:t>
      </w:r>
      <w:r w:rsidR="00272BEF" w:rsidRPr="000144BE">
        <w:rPr>
          <w:rFonts w:asciiTheme="majorBidi" w:hAnsiTheme="majorBidi" w:cstheme="majorBidi"/>
          <w:color w:val="000000"/>
          <w:lang w:eastAsia="lv-LV"/>
        </w:rPr>
        <w:t>Nr.</w:t>
      </w:r>
      <w:r w:rsidR="00DE3084" w:rsidRPr="000144BE">
        <w:rPr>
          <w:rFonts w:asciiTheme="majorBidi" w:hAnsiTheme="majorBidi" w:cstheme="majorBidi"/>
          <w:color w:val="000000"/>
          <w:lang w:eastAsia="lv-LV"/>
        </w:rPr>
        <w:t> </w:t>
      </w:r>
      <w:r w:rsidR="00272BEF" w:rsidRPr="000144BE">
        <w:rPr>
          <w:rFonts w:asciiTheme="majorBidi" w:hAnsiTheme="majorBidi" w:cstheme="majorBidi"/>
          <w:color w:val="000000"/>
          <w:lang w:eastAsia="lv-LV"/>
        </w:rPr>
        <w:t xml:space="preserve">IPR-52588 (turpmāk </w:t>
      </w:r>
      <w:r w:rsidR="0037568C" w:rsidRPr="000144BE">
        <w:rPr>
          <w:rFonts w:asciiTheme="majorBidi" w:hAnsiTheme="majorBidi" w:cstheme="majorBidi"/>
          <w:color w:val="000000"/>
          <w:lang w:eastAsia="lv-LV"/>
        </w:rPr>
        <w:t>–</w:t>
      </w:r>
      <w:r w:rsidR="00272BEF" w:rsidRPr="000144BE">
        <w:rPr>
          <w:rFonts w:asciiTheme="majorBidi" w:hAnsiTheme="majorBidi" w:cstheme="majorBidi"/>
          <w:color w:val="000000"/>
          <w:lang w:eastAsia="lv-LV"/>
        </w:rPr>
        <w:t xml:space="preserve"> iepirkums) ar mērķi iegādāties 670 ceļa seguma plāksnes ražo</w:t>
      </w:r>
      <w:r w:rsidRPr="000144BE">
        <w:rPr>
          <w:rFonts w:asciiTheme="majorBidi" w:hAnsiTheme="majorBidi" w:cstheme="majorBidi"/>
          <w:color w:val="000000"/>
          <w:lang w:eastAsia="lv-LV"/>
        </w:rPr>
        <w:t>šanas</w:t>
      </w:r>
      <w:r w:rsidR="00272BEF" w:rsidRPr="000144BE">
        <w:rPr>
          <w:rFonts w:asciiTheme="majorBidi" w:hAnsiTheme="majorBidi" w:cstheme="majorBidi"/>
          <w:color w:val="000000"/>
          <w:lang w:eastAsia="lv-LV"/>
        </w:rPr>
        <w:t xml:space="preserve"> teritorijas noklāšanai.</w:t>
      </w:r>
    </w:p>
    <w:p w14:paraId="2A0B05E5" w14:textId="186065BE" w:rsidR="00272BEF" w:rsidRPr="000144BE" w:rsidRDefault="0037568C" w:rsidP="000144BE">
      <w:pPr>
        <w:spacing w:line="276" w:lineRule="auto"/>
        <w:ind w:firstLine="709"/>
        <w:jc w:val="both"/>
        <w:rPr>
          <w:rFonts w:asciiTheme="majorBidi" w:hAnsiTheme="majorBidi" w:cstheme="majorBidi"/>
          <w:color w:val="000000"/>
          <w:lang w:eastAsia="lv-LV"/>
        </w:rPr>
      </w:pPr>
      <w:r w:rsidRPr="000144BE">
        <w:rPr>
          <w:rFonts w:asciiTheme="majorBidi" w:hAnsiTheme="majorBidi" w:cstheme="majorBidi"/>
          <w:color w:val="000000"/>
          <w:lang w:eastAsia="lv-LV"/>
        </w:rPr>
        <w:t xml:space="preserve">Kā noteikts </w:t>
      </w:r>
      <w:r w:rsidR="00272BEF" w:rsidRPr="000144BE">
        <w:rPr>
          <w:rFonts w:asciiTheme="majorBidi" w:hAnsiTheme="majorBidi" w:cstheme="majorBidi"/>
          <w:color w:val="000000"/>
          <w:lang w:eastAsia="lv-LV"/>
        </w:rPr>
        <w:t>iepirkuma nolikuma 10.4.</w:t>
      </w:r>
      <w:r w:rsidR="00806DB3" w:rsidRPr="000144BE">
        <w:rPr>
          <w:rFonts w:asciiTheme="majorBidi" w:hAnsiTheme="majorBidi" w:cstheme="majorBidi"/>
          <w:color w:val="000000"/>
          <w:lang w:eastAsia="lv-LV"/>
        </w:rPr>
        <w:t> </w:t>
      </w:r>
      <w:r w:rsidR="00272BEF" w:rsidRPr="000144BE">
        <w:rPr>
          <w:rFonts w:asciiTheme="majorBidi" w:hAnsiTheme="majorBidi" w:cstheme="majorBidi"/>
          <w:color w:val="000000"/>
          <w:lang w:eastAsia="lv-LV"/>
        </w:rPr>
        <w:t>punkt</w:t>
      </w:r>
      <w:r w:rsidRPr="000144BE">
        <w:rPr>
          <w:rFonts w:asciiTheme="majorBidi" w:hAnsiTheme="majorBidi" w:cstheme="majorBidi"/>
          <w:color w:val="000000"/>
          <w:lang w:eastAsia="lv-LV"/>
        </w:rPr>
        <w:t>ā,</w:t>
      </w:r>
      <w:r w:rsidR="00287E16" w:rsidRPr="000144BE">
        <w:rPr>
          <w:rFonts w:asciiTheme="majorBidi" w:hAnsiTheme="majorBidi" w:cstheme="majorBidi"/>
          <w:color w:val="000000"/>
          <w:lang w:eastAsia="lv-LV"/>
        </w:rPr>
        <w:t xml:space="preserve"> piegādātajai precei jāatbilst </w:t>
      </w:r>
      <w:r w:rsidR="00793C33" w:rsidRPr="000144BE">
        <w:rPr>
          <w:rFonts w:asciiTheme="majorBidi" w:hAnsiTheme="majorBidi" w:cstheme="majorBidi"/>
          <w:color w:val="000000"/>
          <w:lang w:eastAsia="lv-LV"/>
        </w:rPr>
        <w:t>i</w:t>
      </w:r>
      <w:r w:rsidR="00287E16" w:rsidRPr="000144BE">
        <w:rPr>
          <w:rFonts w:asciiTheme="majorBidi" w:hAnsiTheme="majorBidi" w:cstheme="majorBidi"/>
          <w:color w:val="000000"/>
          <w:lang w:eastAsia="lv-LV"/>
        </w:rPr>
        <w:t xml:space="preserve">epirkuma nolikuma </w:t>
      </w:r>
      <w:r w:rsidR="00806DB3" w:rsidRPr="000144BE">
        <w:rPr>
          <w:rFonts w:asciiTheme="majorBidi" w:hAnsiTheme="majorBidi" w:cstheme="majorBidi"/>
          <w:color w:val="000000"/>
          <w:lang w:eastAsia="lv-LV"/>
        </w:rPr>
        <w:t>p</w:t>
      </w:r>
      <w:r w:rsidR="00287E16" w:rsidRPr="000144BE">
        <w:rPr>
          <w:rFonts w:asciiTheme="majorBidi" w:hAnsiTheme="majorBidi" w:cstheme="majorBidi"/>
          <w:color w:val="000000"/>
          <w:lang w:eastAsia="lv-LV"/>
        </w:rPr>
        <w:t>ielikumā Nr.</w:t>
      </w:r>
      <w:r w:rsidR="00806DB3" w:rsidRPr="000144BE">
        <w:rPr>
          <w:rFonts w:asciiTheme="majorBidi" w:hAnsiTheme="majorBidi" w:cstheme="majorBidi"/>
          <w:color w:val="000000"/>
          <w:lang w:eastAsia="lv-LV"/>
        </w:rPr>
        <w:t> </w:t>
      </w:r>
      <w:r w:rsidR="00287E16" w:rsidRPr="000144BE">
        <w:rPr>
          <w:rFonts w:asciiTheme="majorBidi" w:hAnsiTheme="majorBidi" w:cstheme="majorBidi"/>
          <w:color w:val="000000"/>
          <w:lang w:eastAsia="lv-LV"/>
        </w:rPr>
        <w:t>2 pievienotajās tehniskajās prasībās izvirzītajiem kritērijiem, tostarp attiecībā uz plāksnes slodzes izturību – ne mazāk kā 40 tonnas u</w:t>
      </w:r>
      <w:r w:rsidR="00793C33" w:rsidRPr="000144BE">
        <w:rPr>
          <w:rFonts w:asciiTheme="majorBidi" w:hAnsiTheme="majorBidi" w:cstheme="majorBidi"/>
          <w:color w:val="000000"/>
          <w:lang w:eastAsia="lv-LV"/>
        </w:rPr>
        <w:t>z</w:t>
      </w:r>
      <w:r w:rsidR="00287E16" w:rsidRPr="000144BE">
        <w:rPr>
          <w:rFonts w:asciiTheme="majorBidi" w:hAnsiTheme="majorBidi" w:cstheme="majorBidi"/>
          <w:color w:val="000000"/>
          <w:lang w:eastAsia="lv-LV"/>
        </w:rPr>
        <w:t xml:space="preserve"> kvadrātmetru, kā arī plāksnes armatūrai jābūt ne mazāk kā divās kārtās.</w:t>
      </w:r>
    </w:p>
    <w:p w14:paraId="03EDEA34" w14:textId="4C27990B" w:rsidR="00287E16" w:rsidRPr="000144BE" w:rsidRDefault="00287E16" w:rsidP="000144BE">
      <w:pPr>
        <w:spacing w:line="276" w:lineRule="auto"/>
        <w:ind w:firstLine="709"/>
        <w:jc w:val="both"/>
        <w:rPr>
          <w:rFonts w:asciiTheme="majorBidi" w:hAnsiTheme="majorBidi" w:cstheme="majorBidi"/>
        </w:rPr>
      </w:pPr>
      <w:r w:rsidRPr="000144BE">
        <w:rPr>
          <w:rFonts w:asciiTheme="majorBidi" w:hAnsiTheme="majorBidi" w:cstheme="majorBidi"/>
          <w:color w:val="000000"/>
          <w:lang w:eastAsia="lv-LV"/>
        </w:rPr>
        <w:t xml:space="preserve">Prasītāja 2018. gada 22. februārī saņēma </w:t>
      </w:r>
      <w:r w:rsidR="00751762" w:rsidRPr="000144BE">
        <w:rPr>
          <w:rFonts w:asciiTheme="majorBidi" w:hAnsiTheme="majorBidi" w:cstheme="majorBidi"/>
          <w:color w:val="000000"/>
          <w:lang w:eastAsia="lv-LV"/>
        </w:rPr>
        <w:t>atbildētājas</w:t>
      </w:r>
      <w:r w:rsidR="003A66DC" w:rsidRPr="000144BE">
        <w:rPr>
          <w:rFonts w:asciiTheme="majorBidi" w:hAnsiTheme="majorBidi" w:cstheme="majorBidi"/>
        </w:rPr>
        <w:t xml:space="preserve"> </w:t>
      </w:r>
      <w:r w:rsidRPr="000144BE">
        <w:rPr>
          <w:rFonts w:asciiTheme="majorBidi" w:hAnsiTheme="majorBidi" w:cstheme="majorBidi"/>
          <w:color w:val="000000"/>
          <w:lang w:eastAsia="lv-LV"/>
        </w:rPr>
        <w:t>piedāvājumu, kurā apliecināta</w:t>
      </w:r>
      <w:r w:rsidR="000D7B30" w:rsidRPr="000144BE">
        <w:rPr>
          <w:rFonts w:asciiTheme="majorBidi" w:hAnsiTheme="majorBidi" w:cstheme="majorBidi"/>
          <w:color w:val="000000"/>
          <w:lang w:eastAsia="lv-LV"/>
        </w:rPr>
        <w:t xml:space="preserve"> piedāvātā produkta</w:t>
      </w:r>
      <w:r w:rsidRPr="000144BE">
        <w:rPr>
          <w:rFonts w:asciiTheme="majorBidi" w:hAnsiTheme="majorBidi" w:cstheme="majorBidi"/>
          <w:color w:val="000000"/>
          <w:lang w:eastAsia="lv-LV"/>
        </w:rPr>
        <w:t xml:space="preserve"> tehnisko prasību </w:t>
      </w:r>
      <w:r w:rsidR="000D7B30" w:rsidRPr="000144BE">
        <w:rPr>
          <w:rFonts w:asciiTheme="majorBidi" w:hAnsiTheme="majorBidi" w:cstheme="majorBidi"/>
          <w:color w:val="000000"/>
          <w:lang w:eastAsia="lv-LV"/>
        </w:rPr>
        <w:t>atbilstība</w:t>
      </w:r>
      <w:r w:rsidR="00AF3580" w:rsidRPr="000144BE">
        <w:rPr>
          <w:rFonts w:asciiTheme="majorBidi" w:hAnsiTheme="majorBidi" w:cstheme="majorBidi"/>
          <w:color w:val="000000"/>
          <w:lang w:eastAsia="lv-LV"/>
        </w:rPr>
        <w:t xml:space="preserve"> iepirkuma nolikuma prasībām</w:t>
      </w:r>
      <w:r w:rsidRPr="000144BE">
        <w:rPr>
          <w:rFonts w:asciiTheme="majorBidi" w:hAnsiTheme="majorBidi" w:cstheme="majorBidi"/>
          <w:color w:val="000000"/>
          <w:lang w:eastAsia="lv-LV"/>
        </w:rPr>
        <w:t>, t</w:t>
      </w:r>
      <w:r w:rsidR="00AF3580" w:rsidRPr="000144BE">
        <w:rPr>
          <w:rFonts w:asciiTheme="majorBidi" w:hAnsiTheme="majorBidi" w:cstheme="majorBidi"/>
          <w:color w:val="000000"/>
          <w:lang w:eastAsia="lv-LV"/>
        </w:rPr>
        <w:t>ostarp</w:t>
      </w:r>
      <w:r w:rsidRPr="000144BE">
        <w:rPr>
          <w:rFonts w:asciiTheme="majorBidi" w:hAnsiTheme="majorBidi" w:cstheme="majorBidi"/>
          <w:color w:val="000000"/>
          <w:lang w:eastAsia="lv-LV"/>
        </w:rPr>
        <w:t xml:space="preserve"> </w:t>
      </w:r>
      <w:r w:rsidR="00793C33" w:rsidRPr="000144BE">
        <w:rPr>
          <w:rFonts w:asciiTheme="majorBidi" w:hAnsiTheme="majorBidi" w:cstheme="majorBidi"/>
          <w:color w:val="000000"/>
          <w:lang w:eastAsia="lv-LV"/>
        </w:rPr>
        <w:t xml:space="preserve">attiecībā </w:t>
      </w:r>
      <w:r w:rsidRPr="000144BE">
        <w:rPr>
          <w:rFonts w:asciiTheme="majorBidi" w:hAnsiTheme="majorBidi" w:cstheme="majorBidi"/>
          <w:color w:val="000000"/>
          <w:lang w:eastAsia="lv-LV"/>
        </w:rPr>
        <w:t xml:space="preserve">uz plākšņu slodzes izturību un </w:t>
      </w:r>
      <w:r w:rsidR="00AF3580" w:rsidRPr="000144BE">
        <w:rPr>
          <w:rFonts w:asciiTheme="majorBidi" w:hAnsiTheme="majorBidi" w:cstheme="majorBidi"/>
          <w:color w:val="000000"/>
          <w:lang w:eastAsia="lv-LV"/>
        </w:rPr>
        <w:t xml:space="preserve">stiprinājuma </w:t>
      </w:r>
      <w:r w:rsidRPr="000144BE">
        <w:rPr>
          <w:rFonts w:asciiTheme="majorBidi" w:hAnsiTheme="majorBidi" w:cstheme="majorBidi"/>
          <w:color w:val="000000"/>
          <w:lang w:eastAsia="lv-LV"/>
        </w:rPr>
        <w:t>armatūr</w:t>
      </w:r>
      <w:r w:rsidR="00AF3580" w:rsidRPr="000144BE">
        <w:rPr>
          <w:rFonts w:asciiTheme="majorBidi" w:hAnsiTheme="majorBidi" w:cstheme="majorBidi"/>
          <w:color w:val="000000"/>
          <w:lang w:eastAsia="lv-LV"/>
        </w:rPr>
        <w:t>u</w:t>
      </w:r>
      <w:r w:rsidRPr="000144BE">
        <w:rPr>
          <w:rFonts w:asciiTheme="majorBidi" w:hAnsiTheme="majorBidi" w:cstheme="majorBidi"/>
          <w:color w:val="000000"/>
          <w:lang w:eastAsia="lv-LV"/>
        </w:rPr>
        <w:t>.</w:t>
      </w:r>
    </w:p>
    <w:p w14:paraId="4B42E52D" w14:textId="1047661D" w:rsidR="00287E16" w:rsidRPr="000144BE" w:rsidRDefault="00EB5ECD" w:rsidP="000144BE">
      <w:pPr>
        <w:spacing w:line="276" w:lineRule="auto"/>
        <w:ind w:firstLine="709"/>
        <w:jc w:val="both"/>
        <w:rPr>
          <w:rFonts w:asciiTheme="majorBidi" w:hAnsiTheme="majorBidi" w:cstheme="majorBidi"/>
          <w:color w:val="000000"/>
          <w:lang w:eastAsia="lv-LV"/>
        </w:rPr>
      </w:pPr>
      <w:r w:rsidRPr="000144BE">
        <w:rPr>
          <w:rFonts w:asciiTheme="majorBidi" w:hAnsiTheme="majorBidi" w:cstheme="majorBidi"/>
          <w:color w:val="000000"/>
          <w:lang w:eastAsia="lv-LV"/>
        </w:rPr>
        <w:t>[</w:t>
      </w:r>
      <w:r w:rsidR="00AF3580" w:rsidRPr="000144BE">
        <w:rPr>
          <w:rFonts w:asciiTheme="majorBidi" w:hAnsiTheme="majorBidi" w:cstheme="majorBidi"/>
          <w:color w:val="000000"/>
          <w:lang w:eastAsia="lv-LV"/>
        </w:rPr>
        <w:t>1.</w:t>
      </w:r>
      <w:r w:rsidRPr="000144BE">
        <w:rPr>
          <w:rFonts w:asciiTheme="majorBidi" w:hAnsiTheme="majorBidi" w:cstheme="majorBidi"/>
          <w:color w:val="000000"/>
          <w:lang w:eastAsia="lv-LV"/>
        </w:rPr>
        <w:t>2]</w:t>
      </w:r>
      <w:r w:rsidR="00AD2153" w:rsidRPr="000144BE">
        <w:rPr>
          <w:rFonts w:asciiTheme="majorBidi" w:hAnsiTheme="majorBidi" w:cstheme="majorBidi"/>
          <w:color w:val="000000"/>
          <w:lang w:eastAsia="lv-LV"/>
        </w:rPr>
        <w:t> </w:t>
      </w:r>
      <w:r w:rsidR="003A66DC" w:rsidRPr="000144BE">
        <w:rPr>
          <w:rFonts w:asciiTheme="majorBidi" w:hAnsiTheme="majorBidi" w:cstheme="majorBidi"/>
          <w:color w:val="000000"/>
          <w:lang w:eastAsia="lv-LV"/>
        </w:rPr>
        <w:t>Starp</w:t>
      </w:r>
      <w:r w:rsidR="003A66DC" w:rsidRPr="000144BE">
        <w:rPr>
          <w:rFonts w:asciiTheme="majorBidi" w:hAnsiTheme="majorBidi" w:cstheme="majorBidi"/>
        </w:rPr>
        <w:t xml:space="preserve"> </w:t>
      </w:r>
      <w:r w:rsidR="00751762" w:rsidRPr="000144BE">
        <w:rPr>
          <w:rFonts w:asciiTheme="majorBidi" w:hAnsiTheme="majorBidi" w:cstheme="majorBidi"/>
        </w:rPr>
        <w:t>prasītāju</w:t>
      </w:r>
      <w:r w:rsidR="003A66DC" w:rsidRPr="000144BE">
        <w:rPr>
          <w:rFonts w:asciiTheme="majorBidi" w:hAnsiTheme="majorBidi" w:cstheme="majorBidi"/>
        </w:rPr>
        <w:t xml:space="preserve"> kā pircēju un </w:t>
      </w:r>
      <w:r w:rsidR="00751762" w:rsidRPr="000144BE">
        <w:rPr>
          <w:rFonts w:asciiTheme="majorBidi" w:hAnsiTheme="majorBidi" w:cstheme="majorBidi"/>
        </w:rPr>
        <w:t>atbildētāju</w:t>
      </w:r>
      <w:r w:rsidR="003A66DC" w:rsidRPr="000144BE">
        <w:rPr>
          <w:rFonts w:asciiTheme="majorBidi" w:hAnsiTheme="majorBidi" w:cstheme="majorBidi"/>
        </w:rPr>
        <w:t xml:space="preserve"> kā pārdevēju</w:t>
      </w:r>
      <w:r w:rsidR="00287E16" w:rsidRPr="000144BE">
        <w:rPr>
          <w:rFonts w:asciiTheme="majorBidi" w:hAnsiTheme="majorBidi" w:cstheme="majorBidi"/>
          <w:color w:val="000000"/>
          <w:lang w:eastAsia="lv-LV"/>
        </w:rPr>
        <w:t xml:space="preserve"> 2018.</w:t>
      </w:r>
      <w:r w:rsidR="00806DB3" w:rsidRPr="000144BE">
        <w:rPr>
          <w:rFonts w:asciiTheme="majorBidi" w:hAnsiTheme="majorBidi" w:cstheme="majorBidi"/>
          <w:color w:val="000000"/>
          <w:lang w:eastAsia="lv-LV"/>
        </w:rPr>
        <w:t> </w:t>
      </w:r>
      <w:r w:rsidR="00287E16" w:rsidRPr="000144BE">
        <w:rPr>
          <w:rFonts w:asciiTheme="majorBidi" w:hAnsiTheme="majorBidi" w:cstheme="majorBidi"/>
          <w:color w:val="000000"/>
          <w:lang w:eastAsia="lv-LV"/>
        </w:rPr>
        <w:t>gada 29. maijā noslē</w:t>
      </w:r>
      <w:r w:rsidR="003A66DC" w:rsidRPr="000144BE">
        <w:rPr>
          <w:rFonts w:asciiTheme="majorBidi" w:hAnsiTheme="majorBidi" w:cstheme="majorBidi"/>
          <w:color w:val="000000"/>
          <w:lang w:eastAsia="lv-LV"/>
        </w:rPr>
        <w:t>gts</w:t>
      </w:r>
      <w:r w:rsidR="00287E16" w:rsidRPr="000144BE">
        <w:rPr>
          <w:rFonts w:asciiTheme="majorBidi" w:hAnsiTheme="majorBidi" w:cstheme="majorBidi"/>
          <w:color w:val="000000"/>
          <w:lang w:eastAsia="lv-LV"/>
        </w:rPr>
        <w:t xml:space="preserve"> </w:t>
      </w:r>
      <w:r w:rsidR="00806DB3" w:rsidRPr="000144BE">
        <w:rPr>
          <w:rFonts w:asciiTheme="majorBidi" w:hAnsiTheme="majorBidi" w:cstheme="majorBidi"/>
          <w:color w:val="000000"/>
          <w:lang w:eastAsia="lv-LV"/>
        </w:rPr>
        <w:t>līgum</w:t>
      </w:r>
      <w:r w:rsidR="003A66DC" w:rsidRPr="000144BE">
        <w:rPr>
          <w:rFonts w:asciiTheme="majorBidi" w:hAnsiTheme="majorBidi" w:cstheme="majorBidi"/>
          <w:color w:val="000000"/>
          <w:lang w:eastAsia="lv-LV"/>
        </w:rPr>
        <w:t>s par</w:t>
      </w:r>
      <w:r w:rsidR="00806DB3" w:rsidRPr="000144BE">
        <w:rPr>
          <w:rFonts w:asciiTheme="majorBidi" w:hAnsiTheme="majorBidi" w:cstheme="majorBidi"/>
          <w:color w:val="000000"/>
          <w:lang w:eastAsia="lv-LV"/>
        </w:rPr>
        <w:t xml:space="preserve"> 670 ceļa seguma plāk</w:t>
      </w:r>
      <w:r w:rsidR="003A66DC" w:rsidRPr="000144BE">
        <w:rPr>
          <w:rFonts w:asciiTheme="majorBidi" w:hAnsiTheme="majorBidi" w:cstheme="majorBidi"/>
          <w:color w:val="000000"/>
          <w:lang w:eastAsia="lv-LV"/>
        </w:rPr>
        <w:t>š</w:t>
      </w:r>
      <w:r w:rsidR="008D3A8E" w:rsidRPr="000144BE">
        <w:rPr>
          <w:rFonts w:asciiTheme="majorBidi" w:hAnsiTheme="majorBidi" w:cstheme="majorBidi"/>
          <w:color w:val="000000"/>
          <w:lang w:eastAsia="lv-LV"/>
        </w:rPr>
        <w:t>ņ</w:t>
      </w:r>
      <w:r w:rsidR="003A66DC" w:rsidRPr="000144BE">
        <w:rPr>
          <w:rFonts w:asciiTheme="majorBidi" w:hAnsiTheme="majorBidi" w:cstheme="majorBidi"/>
          <w:color w:val="000000"/>
          <w:lang w:eastAsia="lv-LV"/>
        </w:rPr>
        <w:t>u</w:t>
      </w:r>
      <w:r w:rsidR="00806DB3" w:rsidRPr="000144BE">
        <w:rPr>
          <w:rFonts w:asciiTheme="majorBidi" w:hAnsiTheme="majorBidi" w:cstheme="majorBidi"/>
          <w:color w:val="000000"/>
          <w:lang w:eastAsia="lv-LV"/>
        </w:rPr>
        <w:t>, kas atbilst tehniskajām prasībām</w:t>
      </w:r>
      <w:r w:rsidR="003A66DC" w:rsidRPr="000144BE">
        <w:rPr>
          <w:rFonts w:asciiTheme="majorBidi" w:hAnsiTheme="majorBidi" w:cstheme="majorBidi"/>
          <w:color w:val="000000"/>
          <w:lang w:eastAsia="lv-LV"/>
        </w:rPr>
        <w:t>, piegādi</w:t>
      </w:r>
      <w:r w:rsidR="008D3A8E" w:rsidRPr="000144BE">
        <w:rPr>
          <w:rFonts w:asciiTheme="majorBidi" w:hAnsiTheme="majorBidi" w:cstheme="majorBidi"/>
          <w:color w:val="000000"/>
          <w:lang w:eastAsia="lv-LV"/>
        </w:rPr>
        <w:t xml:space="preserve"> (turpmāk – līgums)</w:t>
      </w:r>
      <w:r w:rsidR="00806DB3" w:rsidRPr="000144BE">
        <w:rPr>
          <w:rFonts w:asciiTheme="majorBidi" w:hAnsiTheme="majorBidi" w:cstheme="majorBidi"/>
          <w:color w:val="000000"/>
          <w:lang w:eastAsia="lv-LV"/>
        </w:rPr>
        <w:t>.</w:t>
      </w:r>
    </w:p>
    <w:p w14:paraId="605ED77F" w14:textId="0F8380DA" w:rsidR="00E206D9" w:rsidRPr="000144BE" w:rsidRDefault="00E206D9" w:rsidP="000144BE">
      <w:pPr>
        <w:spacing w:line="276" w:lineRule="auto"/>
        <w:ind w:firstLine="709"/>
        <w:jc w:val="both"/>
        <w:rPr>
          <w:rFonts w:asciiTheme="majorBidi" w:hAnsiTheme="majorBidi" w:cstheme="majorBidi"/>
          <w:color w:val="000000"/>
          <w:lang w:eastAsia="lv-LV"/>
        </w:rPr>
      </w:pPr>
      <w:r w:rsidRPr="000144BE">
        <w:rPr>
          <w:rFonts w:asciiTheme="majorBidi" w:hAnsiTheme="majorBidi" w:cstheme="majorBidi"/>
          <w:color w:val="000000"/>
          <w:lang w:eastAsia="lv-LV"/>
        </w:rPr>
        <w:t>Prasītāja ar 2018.</w:t>
      </w:r>
      <w:r w:rsidR="00D861F1" w:rsidRPr="000144BE">
        <w:rPr>
          <w:rFonts w:asciiTheme="majorBidi" w:hAnsiTheme="majorBidi" w:cstheme="majorBidi"/>
          <w:color w:val="000000"/>
          <w:lang w:eastAsia="lv-LV"/>
        </w:rPr>
        <w:t> </w:t>
      </w:r>
      <w:r w:rsidRPr="000144BE">
        <w:rPr>
          <w:rFonts w:asciiTheme="majorBidi" w:hAnsiTheme="majorBidi" w:cstheme="majorBidi"/>
          <w:color w:val="000000"/>
          <w:lang w:eastAsia="lv-LV"/>
        </w:rPr>
        <w:t>gada 31.</w:t>
      </w:r>
      <w:r w:rsidR="00D861F1" w:rsidRPr="000144BE">
        <w:rPr>
          <w:rFonts w:asciiTheme="majorBidi" w:hAnsiTheme="majorBidi" w:cstheme="majorBidi"/>
          <w:color w:val="000000"/>
          <w:lang w:eastAsia="lv-LV"/>
        </w:rPr>
        <w:t> </w:t>
      </w:r>
      <w:r w:rsidRPr="000144BE">
        <w:rPr>
          <w:rFonts w:asciiTheme="majorBidi" w:hAnsiTheme="majorBidi" w:cstheme="majorBidi"/>
          <w:color w:val="000000"/>
          <w:lang w:eastAsia="lv-LV"/>
        </w:rPr>
        <w:t>oktobra pieņemšanas-nodošanas aktu ap</w:t>
      </w:r>
      <w:r w:rsidR="000D7B30" w:rsidRPr="000144BE">
        <w:rPr>
          <w:rFonts w:asciiTheme="majorBidi" w:hAnsiTheme="majorBidi" w:cstheme="majorBidi"/>
          <w:color w:val="000000"/>
          <w:lang w:eastAsia="lv-LV"/>
        </w:rPr>
        <w:t>stiprināja</w:t>
      </w:r>
      <w:r w:rsidRPr="000144BE">
        <w:rPr>
          <w:rFonts w:asciiTheme="majorBidi" w:hAnsiTheme="majorBidi" w:cstheme="majorBidi"/>
          <w:color w:val="000000"/>
          <w:lang w:eastAsia="lv-LV"/>
        </w:rPr>
        <w:t xml:space="preserve"> plākšņu pieņemšanu, kā arī veikusi samaksu par piegādātajām plāksnēm atbilstoši atbildētājas i</w:t>
      </w:r>
      <w:r w:rsidR="00793C33" w:rsidRPr="000144BE">
        <w:rPr>
          <w:rFonts w:asciiTheme="majorBidi" w:hAnsiTheme="majorBidi" w:cstheme="majorBidi"/>
          <w:color w:val="000000"/>
          <w:lang w:eastAsia="lv-LV"/>
        </w:rPr>
        <w:t>z</w:t>
      </w:r>
      <w:r w:rsidRPr="000144BE">
        <w:rPr>
          <w:rFonts w:asciiTheme="majorBidi" w:hAnsiTheme="majorBidi" w:cstheme="majorBidi"/>
          <w:color w:val="000000"/>
          <w:lang w:eastAsia="lv-LV"/>
        </w:rPr>
        <w:t>sniegtajām pavadzīmēm.</w:t>
      </w:r>
    </w:p>
    <w:p w14:paraId="317E0F69" w14:textId="42F2ECC2" w:rsidR="00E206D9" w:rsidRPr="000144BE" w:rsidRDefault="00806DB3" w:rsidP="000144BE">
      <w:pPr>
        <w:spacing w:line="276" w:lineRule="auto"/>
        <w:ind w:firstLine="709"/>
        <w:jc w:val="both"/>
        <w:rPr>
          <w:rFonts w:asciiTheme="majorBidi" w:hAnsiTheme="majorBidi" w:cstheme="majorBidi"/>
          <w:color w:val="000000"/>
          <w:lang w:eastAsia="lv-LV"/>
        </w:rPr>
      </w:pPr>
      <w:r w:rsidRPr="000144BE">
        <w:rPr>
          <w:rFonts w:asciiTheme="majorBidi" w:hAnsiTheme="majorBidi" w:cstheme="majorBidi"/>
          <w:color w:val="000000"/>
          <w:lang w:eastAsia="lv-LV"/>
        </w:rPr>
        <w:lastRenderedPageBreak/>
        <w:t>Līguma 5.1. punkt</w:t>
      </w:r>
      <w:r w:rsidR="006A764F" w:rsidRPr="000144BE">
        <w:rPr>
          <w:rFonts w:asciiTheme="majorBidi" w:hAnsiTheme="majorBidi" w:cstheme="majorBidi"/>
          <w:color w:val="000000"/>
          <w:lang w:eastAsia="lv-LV"/>
        </w:rPr>
        <w:t>a apakšpunktos</w:t>
      </w:r>
      <w:r w:rsidRPr="000144BE">
        <w:rPr>
          <w:rFonts w:asciiTheme="majorBidi" w:hAnsiTheme="majorBidi" w:cstheme="majorBidi"/>
          <w:color w:val="000000"/>
          <w:lang w:eastAsia="lv-LV"/>
        </w:rPr>
        <w:t xml:space="preserve"> atbildētāja garantēja ceļa seguma plākšņu atbilstību līguma pielikumā Nr.</w:t>
      </w:r>
      <w:r w:rsidR="00793C33" w:rsidRPr="000144BE">
        <w:rPr>
          <w:rFonts w:asciiTheme="majorBidi" w:hAnsiTheme="majorBidi" w:cstheme="majorBidi"/>
          <w:color w:val="000000"/>
          <w:lang w:eastAsia="lv-LV"/>
        </w:rPr>
        <w:t> </w:t>
      </w:r>
      <w:r w:rsidRPr="000144BE">
        <w:rPr>
          <w:rFonts w:asciiTheme="majorBidi" w:hAnsiTheme="majorBidi" w:cstheme="majorBidi"/>
          <w:color w:val="000000"/>
          <w:lang w:eastAsia="lv-LV"/>
        </w:rPr>
        <w:t xml:space="preserve">1 noteiktajām </w:t>
      </w:r>
      <w:r w:rsidR="006A764F" w:rsidRPr="000144BE">
        <w:rPr>
          <w:rFonts w:asciiTheme="majorBidi" w:hAnsiTheme="majorBidi" w:cstheme="majorBidi"/>
          <w:color w:val="000000"/>
          <w:lang w:eastAsia="lv-LV"/>
        </w:rPr>
        <w:t xml:space="preserve">un citām </w:t>
      </w:r>
      <w:r w:rsidRPr="000144BE">
        <w:rPr>
          <w:rFonts w:asciiTheme="majorBidi" w:hAnsiTheme="majorBidi" w:cstheme="majorBidi"/>
          <w:color w:val="000000"/>
          <w:lang w:eastAsia="lv-LV"/>
        </w:rPr>
        <w:t>prasībām</w:t>
      </w:r>
      <w:r w:rsidR="006A764F" w:rsidRPr="000144BE">
        <w:rPr>
          <w:rFonts w:asciiTheme="majorBidi" w:hAnsiTheme="majorBidi" w:cstheme="majorBidi"/>
          <w:color w:val="000000"/>
          <w:lang w:eastAsia="lv-LV"/>
        </w:rPr>
        <w:t xml:space="preserve">, tostarp </w:t>
      </w:r>
      <w:r w:rsidR="00793C33" w:rsidRPr="000144BE">
        <w:rPr>
          <w:rFonts w:asciiTheme="majorBidi" w:hAnsiTheme="majorBidi" w:cstheme="majorBidi"/>
          <w:color w:val="000000"/>
          <w:lang w:eastAsia="lv-LV"/>
        </w:rPr>
        <w:t>nosacījumiem</w:t>
      </w:r>
      <w:r w:rsidR="006A764F" w:rsidRPr="000144BE">
        <w:rPr>
          <w:rFonts w:asciiTheme="majorBidi" w:hAnsiTheme="majorBidi" w:cstheme="majorBidi"/>
          <w:color w:val="000000"/>
          <w:lang w:eastAsia="lv-LV"/>
        </w:rPr>
        <w:t>, ka preces ir jaunas, nelietotas, jaunākais vai pašreiz ražošanā esošais modelis, un ietver sevī visu pēdējo 10 gadu laikā veiktos uzlabojumus materiālu un konstruktīvo risinājumu ziņā.</w:t>
      </w:r>
    </w:p>
    <w:p w14:paraId="4DB48044" w14:textId="01315F28" w:rsidR="00D861F1" w:rsidRPr="000144BE" w:rsidRDefault="00E206D9" w:rsidP="000144BE">
      <w:pPr>
        <w:spacing w:line="276" w:lineRule="auto"/>
        <w:ind w:firstLine="709"/>
        <w:jc w:val="both"/>
        <w:rPr>
          <w:rFonts w:asciiTheme="majorBidi" w:hAnsiTheme="majorBidi" w:cstheme="majorBidi"/>
          <w:color w:val="000000"/>
          <w:lang w:eastAsia="lv-LV"/>
        </w:rPr>
      </w:pPr>
      <w:r w:rsidRPr="000144BE">
        <w:rPr>
          <w:rFonts w:asciiTheme="majorBidi" w:hAnsiTheme="majorBidi" w:cstheme="majorBidi"/>
          <w:color w:val="000000"/>
          <w:lang w:eastAsia="lv-LV"/>
        </w:rPr>
        <w:t xml:space="preserve">Līguma 5.5. punktā </w:t>
      </w:r>
      <w:r w:rsidR="00697AA0" w:rsidRPr="000144BE">
        <w:rPr>
          <w:rFonts w:asciiTheme="majorBidi" w:hAnsiTheme="majorBidi" w:cstheme="majorBidi"/>
          <w:color w:val="000000"/>
          <w:lang w:eastAsia="lv-LV"/>
        </w:rPr>
        <w:t>paredzēts</w:t>
      </w:r>
      <w:r w:rsidRPr="000144BE">
        <w:rPr>
          <w:rFonts w:asciiTheme="majorBidi" w:hAnsiTheme="majorBidi" w:cstheme="majorBidi"/>
          <w:color w:val="000000"/>
          <w:lang w:eastAsia="lv-LV"/>
        </w:rPr>
        <w:t>, ka</w:t>
      </w:r>
      <w:r w:rsidR="008D3A8E" w:rsidRPr="000144BE">
        <w:rPr>
          <w:rFonts w:asciiTheme="majorBidi" w:hAnsiTheme="majorBidi" w:cstheme="majorBidi"/>
          <w:color w:val="000000"/>
          <w:lang w:eastAsia="lv-LV"/>
        </w:rPr>
        <w:t>,</w:t>
      </w:r>
      <w:r w:rsidRPr="000144BE">
        <w:rPr>
          <w:rFonts w:asciiTheme="majorBidi" w:hAnsiTheme="majorBidi" w:cstheme="majorBidi"/>
          <w:color w:val="000000"/>
          <w:lang w:eastAsia="lv-LV"/>
        </w:rPr>
        <w:t xml:space="preserve"> pamatojoties uz defektu aktu, atbildētājai ne vēl</w:t>
      </w:r>
      <w:r w:rsidR="00D861F1" w:rsidRPr="000144BE">
        <w:rPr>
          <w:rFonts w:asciiTheme="majorBidi" w:hAnsiTheme="majorBidi" w:cstheme="majorBidi"/>
          <w:color w:val="000000"/>
          <w:lang w:eastAsia="lv-LV"/>
        </w:rPr>
        <w:t>ā</w:t>
      </w:r>
      <w:r w:rsidRPr="000144BE">
        <w:rPr>
          <w:rFonts w:asciiTheme="majorBidi" w:hAnsiTheme="majorBidi" w:cstheme="majorBidi"/>
          <w:color w:val="000000"/>
          <w:lang w:eastAsia="lv-LV"/>
        </w:rPr>
        <w:t>k kā divu nedēļu laikā no defektu ak</w:t>
      </w:r>
      <w:r w:rsidR="003044D0" w:rsidRPr="000144BE">
        <w:rPr>
          <w:rFonts w:asciiTheme="majorBidi" w:hAnsiTheme="majorBidi" w:cstheme="majorBidi"/>
          <w:color w:val="000000"/>
          <w:lang w:eastAsia="lv-LV"/>
        </w:rPr>
        <w:t>t</w:t>
      </w:r>
      <w:r w:rsidRPr="000144BE">
        <w:rPr>
          <w:rFonts w:asciiTheme="majorBidi" w:hAnsiTheme="majorBidi" w:cstheme="majorBidi"/>
          <w:color w:val="000000"/>
          <w:lang w:eastAsia="lv-LV"/>
        </w:rPr>
        <w:t>a sast</w:t>
      </w:r>
      <w:r w:rsidR="00D861F1" w:rsidRPr="000144BE">
        <w:rPr>
          <w:rFonts w:asciiTheme="majorBidi" w:hAnsiTheme="majorBidi" w:cstheme="majorBidi"/>
          <w:color w:val="000000"/>
          <w:lang w:eastAsia="lv-LV"/>
        </w:rPr>
        <w:t>ādīšanas dienas jānomaina prece vai tā</w:t>
      </w:r>
      <w:r w:rsidR="00001626" w:rsidRPr="000144BE">
        <w:rPr>
          <w:rFonts w:asciiTheme="majorBidi" w:hAnsiTheme="majorBidi" w:cstheme="majorBidi"/>
          <w:color w:val="000000"/>
          <w:lang w:eastAsia="lv-LV"/>
        </w:rPr>
        <w:t>da</w:t>
      </w:r>
      <w:r w:rsidR="00D861F1" w:rsidRPr="000144BE">
        <w:rPr>
          <w:rFonts w:asciiTheme="majorBidi" w:hAnsiTheme="majorBidi" w:cstheme="majorBidi"/>
          <w:color w:val="000000"/>
          <w:lang w:eastAsia="lv-LV"/>
        </w:rPr>
        <w:t>s daļas, kurām ir defekts, be</w:t>
      </w:r>
      <w:r w:rsidR="009509C4" w:rsidRPr="000144BE">
        <w:rPr>
          <w:rFonts w:asciiTheme="majorBidi" w:hAnsiTheme="majorBidi" w:cstheme="majorBidi"/>
          <w:color w:val="000000"/>
          <w:lang w:eastAsia="lv-LV"/>
        </w:rPr>
        <w:t>z</w:t>
      </w:r>
      <w:r w:rsidR="00D861F1" w:rsidRPr="000144BE">
        <w:rPr>
          <w:rFonts w:asciiTheme="majorBidi" w:hAnsiTheme="majorBidi" w:cstheme="majorBidi"/>
          <w:color w:val="000000"/>
          <w:lang w:eastAsia="lv-LV"/>
        </w:rPr>
        <w:t xml:space="preserve"> papildus samaksas, turklāt atbildētāja sedz prasītāja</w:t>
      </w:r>
      <w:r w:rsidR="009509C4" w:rsidRPr="000144BE">
        <w:rPr>
          <w:rFonts w:asciiTheme="majorBidi" w:hAnsiTheme="majorBidi" w:cstheme="majorBidi"/>
          <w:color w:val="000000"/>
          <w:lang w:eastAsia="lv-LV"/>
        </w:rPr>
        <w:t>i</w:t>
      </w:r>
      <w:r w:rsidR="00D861F1" w:rsidRPr="000144BE">
        <w:rPr>
          <w:rFonts w:asciiTheme="majorBidi" w:hAnsiTheme="majorBidi" w:cstheme="majorBidi"/>
          <w:color w:val="000000"/>
          <w:lang w:eastAsia="lv-LV"/>
        </w:rPr>
        <w:t xml:space="preserve"> tādējādi nodarītos zaudējumus un/vai maksā līgumsodu. </w:t>
      </w:r>
    </w:p>
    <w:p w14:paraId="20A98E5E" w14:textId="2BDCA3A8" w:rsidR="00806DB3" w:rsidRPr="000144BE" w:rsidRDefault="00E206D9" w:rsidP="000144BE">
      <w:pPr>
        <w:spacing w:line="276" w:lineRule="auto"/>
        <w:ind w:firstLine="709"/>
        <w:jc w:val="both"/>
        <w:rPr>
          <w:rFonts w:asciiTheme="majorBidi" w:hAnsiTheme="majorBidi" w:cstheme="majorBidi"/>
          <w:color w:val="000000"/>
          <w:lang w:eastAsia="lv-LV"/>
        </w:rPr>
      </w:pPr>
      <w:r w:rsidRPr="000144BE">
        <w:rPr>
          <w:rFonts w:asciiTheme="majorBidi" w:hAnsiTheme="majorBidi" w:cstheme="majorBidi"/>
          <w:color w:val="000000"/>
          <w:lang w:eastAsia="lv-LV"/>
        </w:rPr>
        <w:t>Līguma 7.3. punktā puses vienojās, ka, ja līgumā noteiktajā termiņā saskaņā ar līguma 5.5.</w:t>
      </w:r>
      <w:r w:rsidR="00D861F1" w:rsidRPr="000144BE">
        <w:rPr>
          <w:rFonts w:asciiTheme="majorBidi" w:hAnsiTheme="majorBidi" w:cstheme="majorBidi"/>
          <w:color w:val="000000"/>
          <w:lang w:eastAsia="lv-LV"/>
        </w:rPr>
        <w:t> </w:t>
      </w:r>
      <w:r w:rsidRPr="000144BE">
        <w:rPr>
          <w:rFonts w:asciiTheme="majorBidi" w:hAnsiTheme="majorBidi" w:cstheme="majorBidi"/>
          <w:color w:val="000000"/>
          <w:lang w:eastAsia="lv-LV"/>
        </w:rPr>
        <w:t>punkta noteikumiem pārdevēj</w:t>
      </w:r>
      <w:r w:rsidR="008D3A8E" w:rsidRPr="000144BE">
        <w:rPr>
          <w:rFonts w:asciiTheme="majorBidi" w:hAnsiTheme="majorBidi" w:cstheme="majorBidi"/>
          <w:color w:val="000000"/>
          <w:lang w:eastAsia="lv-LV"/>
        </w:rPr>
        <w:t>a</w:t>
      </w:r>
      <w:r w:rsidRPr="000144BE">
        <w:rPr>
          <w:rFonts w:asciiTheme="majorBidi" w:hAnsiTheme="majorBidi" w:cstheme="majorBidi"/>
          <w:color w:val="000000"/>
          <w:lang w:eastAsia="lv-LV"/>
        </w:rPr>
        <w:t xml:space="preserve"> </w:t>
      </w:r>
      <w:r w:rsidR="008D3A8E" w:rsidRPr="000144BE">
        <w:rPr>
          <w:rFonts w:asciiTheme="majorBidi" w:hAnsiTheme="majorBidi" w:cstheme="majorBidi"/>
          <w:color w:val="000000"/>
          <w:lang w:eastAsia="lv-LV"/>
        </w:rPr>
        <w:t xml:space="preserve">(t. i., </w:t>
      </w:r>
      <w:r w:rsidR="008D3A8E" w:rsidRPr="000144BE">
        <w:rPr>
          <w:rFonts w:asciiTheme="majorBidi" w:hAnsiTheme="majorBidi" w:cstheme="majorBidi"/>
        </w:rPr>
        <w:t xml:space="preserve">SIA „KRBG”) </w:t>
      </w:r>
      <w:r w:rsidRPr="000144BE">
        <w:rPr>
          <w:rFonts w:asciiTheme="majorBidi" w:hAnsiTheme="majorBidi" w:cstheme="majorBidi"/>
          <w:color w:val="000000"/>
          <w:lang w:eastAsia="lv-LV"/>
        </w:rPr>
        <w:t xml:space="preserve">neapmaina nekvalitatīvo preci, vai nokavē apmaināmās preces defektu aktā norādīto piegādes termiņu, tad tas 10 kalendāro dienu laikā </w:t>
      </w:r>
      <w:r w:rsidR="008D3A8E" w:rsidRPr="000144BE">
        <w:rPr>
          <w:rFonts w:asciiTheme="majorBidi" w:hAnsiTheme="majorBidi" w:cstheme="majorBidi"/>
          <w:color w:val="000000"/>
          <w:lang w:eastAsia="lv-LV"/>
        </w:rPr>
        <w:t xml:space="preserve">pārdevēja </w:t>
      </w:r>
      <w:r w:rsidRPr="000144BE">
        <w:rPr>
          <w:rFonts w:asciiTheme="majorBidi" w:hAnsiTheme="majorBidi" w:cstheme="majorBidi"/>
          <w:color w:val="000000"/>
          <w:lang w:eastAsia="lv-LV"/>
        </w:rPr>
        <w:t>atmaksā pircēja</w:t>
      </w:r>
      <w:r w:rsidR="008D3A8E" w:rsidRPr="000144BE">
        <w:rPr>
          <w:rFonts w:asciiTheme="majorBidi" w:hAnsiTheme="majorBidi" w:cstheme="majorBidi"/>
          <w:color w:val="000000"/>
          <w:lang w:eastAsia="lv-LV"/>
        </w:rPr>
        <w:t>i</w:t>
      </w:r>
      <w:r w:rsidRPr="000144BE">
        <w:rPr>
          <w:rFonts w:asciiTheme="majorBidi" w:hAnsiTheme="majorBidi" w:cstheme="majorBidi"/>
          <w:color w:val="000000"/>
          <w:lang w:eastAsia="lv-LV"/>
        </w:rPr>
        <w:t xml:space="preserve"> </w:t>
      </w:r>
      <w:r w:rsidR="008D3A8E" w:rsidRPr="000144BE">
        <w:rPr>
          <w:rFonts w:asciiTheme="majorBidi" w:hAnsiTheme="majorBidi" w:cstheme="majorBidi"/>
          <w:color w:val="000000"/>
          <w:lang w:eastAsia="lv-LV"/>
        </w:rPr>
        <w:t xml:space="preserve">(t. i., AS „Sadales tīkls”) </w:t>
      </w:r>
      <w:r w:rsidRPr="000144BE">
        <w:rPr>
          <w:rFonts w:asciiTheme="majorBidi" w:hAnsiTheme="majorBidi" w:cstheme="majorBidi"/>
          <w:color w:val="000000"/>
          <w:lang w:eastAsia="lv-LV"/>
        </w:rPr>
        <w:t>nekvalitatīvās preces cenu vai atmaksā līgumsodu 10</w:t>
      </w:r>
      <w:r w:rsidR="008D3A8E" w:rsidRPr="000144BE">
        <w:rPr>
          <w:rFonts w:asciiTheme="majorBidi" w:hAnsiTheme="majorBidi" w:cstheme="majorBidi"/>
          <w:color w:val="000000"/>
          <w:lang w:eastAsia="lv-LV"/>
        </w:rPr>
        <w:t> </w:t>
      </w:r>
      <w:r w:rsidRPr="000144BE">
        <w:rPr>
          <w:rFonts w:asciiTheme="majorBidi" w:hAnsiTheme="majorBidi" w:cstheme="majorBidi"/>
          <w:color w:val="000000"/>
          <w:lang w:eastAsia="lv-LV"/>
        </w:rPr>
        <w:t xml:space="preserve">% apmērā no nekvalitatīvās vai savlaicīgi nepiegādātās apmaināmās preces cenas. </w:t>
      </w:r>
    </w:p>
    <w:p w14:paraId="32F70B6F" w14:textId="3AB91BCA" w:rsidR="00806DB3" w:rsidRPr="000144BE" w:rsidRDefault="00806DB3" w:rsidP="000144BE">
      <w:pPr>
        <w:spacing w:line="276" w:lineRule="auto"/>
        <w:ind w:firstLine="709"/>
        <w:jc w:val="both"/>
        <w:rPr>
          <w:rFonts w:asciiTheme="majorBidi" w:hAnsiTheme="majorBidi" w:cstheme="majorBidi"/>
          <w:color w:val="000000"/>
          <w:lang w:eastAsia="lv-LV"/>
        </w:rPr>
      </w:pPr>
      <w:r w:rsidRPr="000144BE">
        <w:rPr>
          <w:rFonts w:asciiTheme="majorBidi" w:hAnsiTheme="majorBidi" w:cstheme="majorBidi"/>
          <w:color w:val="000000"/>
          <w:lang w:eastAsia="lv-LV"/>
        </w:rPr>
        <w:t>[</w:t>
      </w:r>
      <w:r w:rsidR="00697AA0" w:rsidRPr="000144BE">
        <w:rPr>
          <w:rFonts w:asciiTheme="majorBidi" w:hAnsiTheme="majorBidi" w:cstheme="majorBidi"/>
          <w:color w:val="000000"/>
          <w:lang w:eastAsia="lv-LV"/>
        </w:rPr>
        <w:t>1.</w:t>
      </w:r>
      <w:r w:rsidRPr="000144BE">
        <w:rPr>
          <w:rFonts w:asciiTheme="majorBidi" w:hAnsiTheme="majorBidi" w:cstheme="majorBidi"/>
          <w:color w:val="000000"/>
          <w:lang w:eastAsia="lv-LV"/>
        </w:rPr>
        <w:t>3]</w:t>
      </w:r>
      <w:r w:rsidR="00D861F1" w:rsidRPr="000144BE">
        <w:rPr>
          <w:rFonts w:asciiTheme="majorBidi" w:hAnsiTheme="majorBidi" w:cstheme="majorBidi"/>
          <w:color w:val="000000"/>
          <w:lang w:eastAsia="lv-LV"/>
        </w:rPr>
        <w:t> </w:t>
      </w:r>
      <w:r w:rsidRPr="000144BE">
        <w:rPr>
          <w:rFonts w:asciiTheme="majorBidi" w:hAnsiTheme="majorBidi" w:cstheme="majorBidi"/>
          <w:color w:val="000000"/>
          <w:lang w:eastAsia="lv-LV"/>
        </w:rPr>
        <w:t>Ceļa seguma plākšņu garantijas laikā – 2019.</w:t>
      </w:r>
      <w:r w:rsidR="00E53AB0" w:rsidRPr="000144BE">
        <w:rPr>
          <w:rFonts w:asciiTheme="majorBidi" w:hAnsiTheme="majorBidi" w:cstheme="majorBidi"/>
          <w:color w:val="000000"/>
          <w:lang w:eastAsia="lv-LV"/>
        </w:rPr>
        <w:t> </w:t>
      </w:r>
      <w:r w:rsidRPr="000144BE">
        <w:rPr>
          <w:rFonts w:asciiTheme="majorBidi" w:hAnsiTheme="majorBidi" w:cstheme="majorBidi"/>
          <w:color w:val="000000"/>
          <w:lang w:eastAsia="lv-LV"/>
        </w:rPr>
        <w:t>gada 25.</w:t>
      </w:r>
      <w:r w:rsidR="00E53AB0" w:rsidRPr="000144BE">
        <w:rPr>
          <w:rFonts w:asciiTheme="majorBidi" w:hAnsiTheme="majorBidi" w:cstheme="majorBidi"/>
          <w:color w:val="000000"/>
          <w:lang w:eastAsia="lv-LV"/>
        </w:rPr>
        <w:t> </w:t>
      </w:r>
      <w:r w:rsidRPr="000144BE">
        <w:rPr>
          <w:rFonts w:asciiTheme="majorBidi" w:hAnsiTheme="majorBidi" w:cstheme="majorBidi"/>
          <w:color w:val="000000"/>
          <w:lang w:eastAsia="lv-LV"/>
        </w:rPr>
        <w:t>jūlijā – piedaloties abu pušu pārstāvjiem, sagatavots un parakstīts defekta akts par 240 plāksnēm konstatētajiem bojājumiem.</w:t>
      </w:r>
    </w:p>
    <w:p w14:paraId="4A7E82A8" w14:textId="0BA3E626" w:rsidR="00806DB3" w:rsidRPr="000144BE" w:rsidRDefault="00806DB3" w:rsidP="000144BE">
      <w:pPr>
        <w:spacing w:line="276" w:lineRule="auto"/>
        <w:ind w:firstLine="709"/>
        <w:jc w:val="both"/>
        <w:rPr>
          <w:rFonts w:asciiTheme="majorBidi" w:hAnsiTheme="majorBidi" w:cstheme="majorBidi"/>
          <w:color w:val="000000"/>
          <w:lang w:eastAsia="lv-LV"/>
        </w:rPr>
      </w:pPr>
      <w:r w:rsidRPr="000144BE">
        <w:rPr>
          <w:rFonts w:asciiTheme="majorBidi" w:hAnsiTheme="majorBidi" w:cstheme="majorBidi"/>
          <w:color w:val="000000"/>
          <w:lang w:eastAsia="lv-LV"/>
        </w:rPr>
        <w:t>AS</w:t>
      </w:r>
      <w:r w:rsidR="00697AA0" w:rsidRPr="000144BE">
        <w:rPr>
          <w:rFonts w:asciiTheme="majorBidi" w:hAnsiTheme="majorBidi" w:cstheme="majorBidi"/>
          <w:color w:val="000000"/>
          <w:lang w:eastAsia="lv-LV"/>
        </w:rPr>
        <w:t> </w:t>
      </w:r>
      <w:r w:rsidR="00FB0948" w:rsidRPr="000144BE">
        <w:rPr>
          <w:rFonts w:asciiTheme="majorBidi" w:hAnsiTheme="majorBidi" w:cstheme="majorBidi"/>
          <w:color w:val="000000"/>
          <w:lang w:eastAsia="lv-LV"/>
        </w:rPr>
        <w:t>„</w:t>
      </w:r>
      <w:proofErr w:type="spellStart"/>
      <w:r w:rsidR="00FB0948" w:rsidRPr="000144BE">
        <w:rPr>
          <w:rFonts w:asciiTheme="majorBidi" w:hAnsiTheme="majorBidi" w:cstheme="majorBidi"/>
          <w:color w:val="000000"/>
          <w:lang w:eastAsia="lv-LV"/>
        </w:rPr>
        <w:t>Inspecta</w:t>
      </w:r>
      <w:proofErr w:type="spellEnd"/>
      <w:r w:rsidR="00FB0948" w:rsidRPr="000144BE">
        <w:rPr>
          <w:rFonts w:asciiTheme="majorBidi" w:hAnsiTheme="majorBidi" w:cstheme="majorBidi"/>
          <w:color w:val="000000"/>
          <w:lang w:eastAsia="lv-LV"/>
        </w:rPr>
        <w:t xml:space="preserve"> Latvia” 2020. gada 10. jūnija ekspertīzes atzinumā </w:t>
      </w:r>
      <w:r w:rsidR="00786D73" w:rsidRPr="000144BE">
        <w:rPr>
          <w:rFonts w:asciiTheme="majorBidi" w:hAnsiTheme="majorBidi" w:cstheme="majorBidi"/>
          <w:color w:val="000000"/>
          <w:lang w:eastAsia="lv-LV"/>
        </w:rPr>
        <w:t>konstatēt</w:t>
      </w:r>
      <w:r w:rsidR="004D0D1F" w:rsidRPr="000144BE">
        <w:rPr>
          <w:rFonts w:asciiTheme="majorBidi" w:hAnsiTheme="majorBidi" w:cstheme="majorBidi"/>
          <w:color w:val="000000"/>
          <w:lang w:eastAsia="lv-LV"/>
        </w:rPr>
        <w:t>s</w:t>
      </w:r>
      <w:r w:rsidR="00FB0948" w:rsidRPr="000144BE">
        <w:rPr>
          <w:rFonts w:asciiTheme="majorBidi" w:hAnsiTheme="majorBidi" w:cstheme="majorBidi"/>
          <w:color w:val="000000"/>
          <w:lang w:eastAsia="lv-LV"/>
        </w:rPr>
        <w:t xml:space="preserve">, </w:t>
      </w:r>
      <w:r w:rsidR="004D0D1F" w:rsidRPr="000144BE">
        <w:rPr>
          <w:rFonts w:asciiTheme="majorBidi" w:hAnsiTheme="majorBidi" w:cstheme="majorBidi"/>
          <w:color w:val="000000"/>
          <w:lang w:eastAsia="lv-LV"/>
        </w:rPr>
        <w:t xml:space="preserve">ka </w:t>
      </w:r>
      <w:r w:rsidR="00FB0948" w:rsidRPr="000144BE">
        <w:rPr>
          <w:rFonts w:asciiTheme="majorBidi" w:hAnsiTheme="majorBidi" w:cstheme="majorBidi"/>
          <w:color w:val="000000"/>
          <w:lang w:eastAsia="lv-LV"/>
        </w:rPr>
        <w:t xml:space="preserve">plākšņu plaisāšanas iemesls ir stiegrojuma </w:t>
      </w:r>
      <w:proofErr w:type="spellStart"/>
      <w:r w:rsidR="00FB0948" w:rsidRPr="000144BE">
        <w:rPr>
          <w:rFonts w:asciiTheme="majorBidi" w:hAnsiTheme="majorBidi" w:cstheme="majorBidi"/>
          <w:color w:val="000000"/>
          <w:lang w:eastAsia="lv-LV"/>
        </w:rPr>
        <w:t>neesība</w:t>
      </w:r>
      <w:proofErr w:type="spellEnd"/>
      <w:r w:rsidR="00FB0948" w:rsidRPr="000144BE">
        <w:rPr>
          <w:rFonts w:asciiTheme="majorBidi" w:hAnsiTheme="majorBidi" w:cstheme="majorBidi"/>
          <w:color w:val="000000"/>
          <w:lang w:eastAsia="lv-LV"/>
        </w:rPr>
        <w:t>. Aptuveni 30</w:t>
      </w:r>
      <w:r w:rsidR="008D3A8E" w:rsidRPr="000144BE">
        <w:rPr>
          <w:rFonts w:asciiTheme="majorBidi" w:hAnsiTheme="majorBidi" w:cstheme="majorBidi"/>
          <w:color w:val="000000"/>
          <w:lang w:eastAsia="lv-LV"/>
        </w:rPr>
        <w:t> </w:t>
      </w:r>
      <w:r w:rsidR="00FB0948" w:rsidRPr="000144BE">
        <w:rPr>
          <w:rFonts w:asciiTheme="majorBidi" w:hAnsiTheme="majorBidi" w:cstheme="majorBidi"/>
          <w:color w:val="000000"/>
          <w:lang w:eastAsia="lv-LV"/>
        </w:rPr>
        <w:t xml:space="preserve">% no kopējā plākšņu daudzuma konstatētas tādas neatbilstības kā </w:t>
      </w:r>
      <w:proofErr w:type="spellStart"/>
      <w:r w:rsidR="00FB0948" w:rsidRPr="000144BE">
        <w:rPr>
          <w:rFonts w:asciiTheme="majorBidi" w:hAnsiTheme="majorBidi" w:cstheme="majorBidi"/>
          <w:color w:val="000000"/>
          <w:lang w:eastAsia="lv-LV"/>
        </w:rPr>
        <w:t>šķērs</w:t>
      </w:r>
      <w:r w:rsidR="008D3A8E" w:rsidRPr="000144BE">
        <w:rPr>
          <w:rFonts w:asciiTheme="majorBidi" w:hAnsiTheme="majorBidi" w:cstheme="majorBidi"/>
          <w:color w:val="000000"/>
          <w:lang w:eastAsia="lv-LV"/>
        </w:rPr>
        <w:t>s</w:t>
      </w:r>
      <w:r w:rsidR="00FB0948" w:rsidRPr="000144BE">
        <w:rPr>
          <w:rFonts w:asciiTheme="majorBidi" w:hAnsiTheme="majorBidi" w:cstheme="majorBidi"/>
          <w:color w:val="000000"/>
          <w:lang w:eastAsia="lv-LV"/>
        </w:rPr>
        <w:t>tiegrojuma</w:t>
      </w:r>
      <w:proofErr w:type="spellEnd"/>
      <w:r w:rsidR="00FB0948" w:rsidRPr="000144BE">
        <w:rPr>
          <w:rFonts w:asciiTheme="majorBidi" w:hAnsiTheme="majorBidi" w:cstheme="majorBidi"/>
          <w:color w:val="000000"/>
          <w:lang w:eastAsia="lv-LV"/>
        </w:rPr>
        <w:t xml:space="preserve"> </w:t>
      </w:r>
      <w:proofErr w:type="spellStart"/>
      <w:r w:rsidR="00FB0948" w:rsidRPr="000144BE">
        <w:rPr>
          <w:rFonts w:asciiTheme="majorBidi" w:hAnsiTheme="majorBidi" w:cstheme="majorBidi"/>
          <w:color w:val="000000"/>
          <w:lang w:eastAsia="lv-LV"/>
        </w:rPr>
        <w:t>neesība</w:t>
      </w:r>
      <w:proofErr w:type="spellEnd"/>
      <w:r w:rsidR="00FB0948" w:rsidRPr="000144BE">
        <w:rPr>
          <w:rFonts w:asciiTheme="majorBidi" w:hAnsiTheme="majorBidi" w:cstheme="majorBidi"/>
          <w:color w:val="000000"/>
          <w:lang w:eastAsia="lv-LV"/>
        </w:rPr>
        <w:t xml:space="preserve"> vai tā izvietošana tikai plākšņu galos. Atbildētājas piedāvājumam pievienotajā darba rasējumā norādītais šķērsvirziena stiegrojumus ir nepietiekošs 5</w:t>
      </w:r>
      <w:r w:rsidR="00C05A05" w:rsidRPr="000144BE">
        <w:rPr>
          <w:rFonts w:asciiTheme="majorBidi" w:hAnsiTheme="majorBidi" w:cstheme="majorBidi"/>
          <w:color w:val="000000"/>
          <w:lang w:eastAsia="lv-LV"/>
        </w:rPr>
        <w:t xml:space="preserve"> tonnas</w:t>
      </w:r>
      <w:r w:rsidR="00FB0948" w:rsidRPr="000144BE">
        <w:rPr>
          <w:rFonts w:asciiTheme="majorBidi" w:hAnsiTheme="majorBidi" w:cstheme="majorBidi"/>
          <w:color w:val="000000"/>
          <w:lang w:eastAsia="lv-LV"/>
        </w:rPr>
        <w:t xml:space="preserve"> </w:t>
      </w:r>
      <w:proofErr w:type="spellStart"/>
      <w:r w:rsidR="00FB0948" w:rsidRPr="000144BE">
        <w:rPr>
          <w:rFonts w:asciiTheme="majorBidi" w:hAnsiTheme="majorBidi" w:cstheme="majorBidi"/>
          <w:color w:val="000000"/>
          <w:lang w:eastAsia="lv-LV"/>
        </w:rPr>
        <w:t>punktveida</w:t>
      </w:r>
      <w:proofErr w:type="spellEnd"/>
      <w:r w:rsidR="00FB0948" w:rsidRPr="000144BE">
        <w:rPr>
          <w:rFonts w:asciiTheme="majorBidi" w:hAnsiTheme="majorBidi" w:cstheme="majorBidi"/>
          <w:color w:val="000000"/>
          <w:lang w:eastAsia="lv-LV"/>
        </w:rPr>
        <w:t xml:space="preserve"> slodzes</w:t>
      </w:r>
      <w:r w:rsidR="00C05A05" w:rsidRPr="000144BE">
        <w:rPr>
          <w:rFonts w:asciiTheme="majorBidi" w:hAnsiTheme="majorBidi" w:cstheme="majorBidi"/>
          <w:color w:val="000000"/>
          <w:lang w:eastAsia="lv-LV"/>
        </w:rPr>
        <w:t xml:space="preserve"> uzņemšanai, jo rodas 1,6 reizes lielāka pārslodze.</w:t>
      </w:r>
      <w:r w:rsidR="00786D73" w:rsidRPr="000144BE">
        <w:rPr>
          <w:rFonts w:asciiTheme="majorBidi" w:hAnsiTheme="majorBidi" w:cstheme="majorBidi"/>
          <w:color w:val="000000"/>
          <w:lang w:eastAsia="lv-LV"/>
        </w:rPr>
        <w:t xml:space="preserve"> T</w:t>
      </w:r>
      <w:r w:rsidR="00C05A05" w:rsidRPr="000144BE">
        <w:rPr>
          <w:rFonts w:asciiTheme="majorBidi" w:hAnsiTheme="majorBidi" w:cstheme="majorBidi"/>
          <w:color w:val="000000"/>
          <w:lang w:eastAsia="lv-LV"/>
        </w:rPr>
        <w:t xml:space="preserve">ādējādi </w:t>
      </w:r>
      <w:r w:rsidR="00786D73" w:rsidRPr="000144BE">
        <w:rPr>
          <w:rFonts w:asciiTheme="majorBidi" w:hAnsiTheme="majorBidi" w:cstheme="majorBidi"/>
          <w:color w:val="000000"/>
          <w:lang w:eastAsia="lv-LV"/>
        </w:rPr>
        <w:t xml:space="preserve">precei konstatēta </w:t>
      </w:r>
      <w:r w:rsidR="00C05A05" w:rsidRPr="000144BE">
        <w:rPr>
          <w:rFonts w:asciiTheme="majorBidi" w:hAnsiTheme="majorBidi" w:cstheme="majorBidi"/>
          <w:color w:val="000000"/>
          <w:lang w:eastAsia="lv-LV"/>
        </w:rPr>
        <w:t>neatbilst</w:t>
      </w:r>
      <w:r w:rsidR="00786D73" w:rsidRPr="000144BE">
        <w:rPr>
          <w:rFonts w:asciiTheme="majorBidi" w:hAnsiTheme="majorBidi" w:cstheme="majorBidi"/>
          <w:color w:val="000000"/>
          <w:lang w:eastAsia="lv-LV"/>
        </w:rPr>
        <w:t>ība</w:t>
      </w:r>
      <w:r w:rsidR="00C05A05" w:rsidRPr="000144BE">
        <w:rPr>
          <w:rFonts w:asciiTheme="majorBidi" w:hAnsiTheme="majorBidi" w:cstheme="majorBidi"/>
          <w:color w:val="000000"/>
          <w:lang w:eastAsia="lv-LV"/>
        </w:rPr>
        <w:t xml:space="preserve"> prasītājas iepirkuma tehniskajās prasībās norādītaja</w:t>
      </w:r>
      <w:r w:rsidR="00230CFD" w:rsidRPr="000144BE">
        <w:rPr>
          <w:rFonts w:asciiTheme="majorBidi" w:hAnsiTheme="majorBidi" w:cstheme="majorBidi"/>
          <w:color w:val="000000"/>
          <w:lang w:eastAsia="lv-LV"/>
        </w:rPr>
        <w:t xml:space="preserve">m </w:t>
      </w:r>
      <w:r w:rsidR="00C05A05" w:rsidRPr="000144BE">
        <w:rPr>
          <w:rFonts w:asciiTheme="majorBidi" w:hAnsiTheme="majorBidi" w:cstheme="majorBidi"/>
          <w:color w:val="000000"/>
          <w:lang w:eastAsia="lv-LV"/>
        </w:rPr>
        <w:t>slodzes izturība</w:t>
      </w:r>
      <w:r w:rsidR="00230CFD" w:rsidRPr="000144BE">
        <w:rPr>
          <w:rFonts w:asciiTheme="majorBidi" w:hAnsiTheme="majorBidi" w:cstheme="majorBidi"/>
          <w:color w:val="000000"/>
          <w:lang w:eastAsia="lv-LV"/>
        </w:rPr>
        <w:t>s kritērijam</w:t>
      </w:r>
      <w:r w:rsidR="00C05A05" w:rsidRPr="000144BE">
        <w:rPr>
          <w:rFonts w:asciiTheme="majorBidi" w:hAnsiTheme="majorBidi" w:cstheme="majorBidi"/>
          <w:color w:val="000000"/>
          <w:lang w:eastAsia="lv-LV"/>
        </w:rPr>
        <w:t xml:space="preserve"> – 40 tonnas uz kvadrātmetru.</w:t>
      </w:r>
    </w:p>
    <w:p w14:paraId="72673EFF" w14:textId="0007DC42" w:rsidR="00287E16" w:rsidRPr="000144BE" w:rsidRDefault="00C05A05" w:rsidP="000144BE">
      <w:pPr>
        <w:spacing w:line="276" w:lineRule="auto"/>
        <w:ind w:firstLine="709"/>
        <w:jc w:val="both"/>
        <w:rPr>
          <w:rFonts w:asciiTheme="majorBidi" w:hAnsiTheme="majorBidi" w:cstheme="majorBidi"/>
          <w:color w:val="000000"/>
          <w:lang w:eastAsia="lv-LV"/>
        </w:rPr>
      </w:pPr>
      <w:r w:rsidRPr="000144BE">
        <w:rPr>
          <w:rFonts w:asciiTheme="majorBidi" w:hAnsiTheme="majorBidi" w:cstheme="majorBidi"/>
          <w:color w:val="000000"/>
          <w:lang w:eastAsia="lv-LV"/>
        </w:rPr>
        <w:t>AS</w:t>
      </w:r>
      <w:r w:rsidR="00786D73" w:rsidRPr="000144BE">
        <w:rPr>
          <w:rFonts w:asciiTheme="majorBidi" w:hAnsiTheme="majorBidi" w:cstheme="majorBidi"/>
          <w:color w:val="000000"/>
          <w:lang w:eastAsia="lv-LV"/>
        </w:rPr>
        <w:t> </w:t>
      </w:r>
      <w:r w:rsidRPr="000144BE">
        <w:rPr>
          <w:rFonts w:asciiTheme="majorBidi" w:hAnsiTheme="majorBidi" w:cstheme="majorBidi"/>
          <w:color w:val="000000"/>
          <w:lang w:eastAsia="lv-LV"/>
        </w:rPr>
        <w:t>„</w:t>
      </w:r>
      <w:proofErr w:type="spellStart"/>
      <w:r w:rsidRPr="000144BE">
        <w:rPr>
          <w:rFonts w:asciiTheme="majorBidi" w:hAnsiTheme="majorBidi" w:cstheme="majorBidi"/>
          <w:color w:val="000000"/>
          <w:lang w:eastAsia="lv-LV"/>
        </w:rPr>
        <w:t>Inspecta</w:t>
      </w:r>
      <w:proofErr w:type="spellEnd"/>
      <w:r w:rsidRPr="000144BE">
        <w:rPr>
          <w:rFonts w:asciiTheme="majorBidi" w:hAnsiTheme="majorBidi" w:cstheme="majorBidi"/>
          <w:color w:val="000000"/>
          <w:lang w:eastAsia="lv-LV"/>
        </w:rPr>
        <w:t xml:space="preserve"> Latvia” 2021.</w:t>
      </w:r>
      <w:r w:rsidR="009509C4" w:rsidRPr="000144BE">
        <w:rPr>
          <w:rFonts w:asciiTheme="majorBidi" w:hAnsiTheme="majorBidi" w:cstheme="majorBidi"/>
          <w:color w:val="000000"/>
          <w:lang w:eastAsia="lv-LV"/>
        </w:rPr>
        <w:t> </w:t>
      </w:r>
      <w:r w:rsidRPr="000144BE">
        <w:rPr>
          <w:rFonts w:asciiTheme="majorBidi" w:hAnsiTheme="majorBidi" w:cstheme="majorBidi"/>
          <w:color w:val="000000"/>
          <w:lang w:eastAsia="lv-LV"/>
        </w:rPr>
        <w:t>gada 20.</w:t>
      </w:r>
      <w:r w:rsidR="009509C4" w:rsidRPr="000144BE">
        <w:rPr>
          <w:rFonts w:asciiTheme="majorBidi" w:hAnsiTheme="majorBidi" w:cstheme="majorBidi"/>
          <w:color w:val="000000"/>
          <w:lang w:eastAsia="lv-LV"/>
        </w:rPr>
        <w:t> </w:t>
      </w:r>
      <w:r w:rsidRPr="000144BE">
        <w:rPr>
          <w:rFonts w:asciiTheme="majorBidi" w:hAnsiTheme="majorBidi" w:cstheme="majorBidi"/>
          <w:color w:val="000000"/>
          <w:lang w:eastAsia="lv-LV"/>
        </w:rPr>
        <w:t xml:space="preserve">jūlija papildus ekspertīzes atzinumā </w:t>
      </w:r>
      <w:r w:rsidR="00786D73" w:rsidRPr="000144BE">
        <w:rPr>
          <w:rFonts w:asciiTheme="majorBidi" w:hAnsiTheme="majorBidi" w:cstheme="majorBidi"/>
          <w:color w:val="000000"/>
          <w:lang w:eastAsia="lv-LV"/>
        </w:rPr>
        <w:t>konstatēts</w:t>
      </w:r>
      <w:r w:rsidRPr="000144BE">
        <w:rPr>
          <w:rFonts w:asciiTheme="majorBidi" w:hAnsiTheme="majorBidi" w:cstheme="majorBidi"/>
          <w:color w:val="000000"/>
          <w:lang w:eastAsia="lv-LV"/>
        </w:rPr>
        <w:t>, ka 649 no</w:t>
      </w:r>
      <w:r w:rsidR="009509C4" w:rsidRPr="000144BE">
        <w:rPr>
          <w:rFonts w:asciiTheme="majorBidi" w:hAnsiTheme="majorBidi" w:cstheme="majorBidi"/>
          <w:color w:val="000000"/>
          <w:lang w:eastAsia="lv-LV"/>
        </w:rPr>
        <w:t xml:space="preserve"> pārbaudītajām </w:t>
      </w:r>
      <w:r w:rsidRPr="000144BE">
        <w:rPr>
          <w:rFonts w:asciiTheme="majorBidi" w:hAnsiTheme="majorBidi" w:cstheme="majorBidi"/>
          <w:color w:val="000000"/>
          <w:lang w:eastAsia="lv-LV"/>
        </w:rPr>
        <w:t xml:space="preserve">651 plāksnēm neatbilst darba rasējumā norādītajam attiecībā uz plāksnes stiegrojuma aizsargslāņa biezumu, garenstiegrojuma soli, </w:t>
      </w:r>
      <w:proofErr w:type="spellStart"/>
      <w:r w:rsidRPr="000144BE">
        <w:rPr>
          <w:rFonts w:asciiTheme="majorBidi" w:hAnsiTheme="majorBidi" w:cstheme="majorBidi"/>
          <w:color w:val="000000"/>
          <w:lang w:eastAsia="lv-LV"/>
        </w:rPr>
        <w:t>šķērsstiegrojuma</w:t>
      </w:r>
      <w:proofErr w:type="spellEnd"/>
      <w:r w:rsidRPr="000144BE">
        <w:rPr>
          <w:rFonts w:asciiTheme="majorBidi" w:hAnsiTheme="majorBidi" w:cstheme="majorBidi"/>
          <w:color w:val="000000"/>
          <w:lang w:eastAsia="lv-LV"/>
        </w:rPr>
        <w:t xml:space="preserve"> soli, </w:t>
      </w:r>
      <w:proofErr w:type="spellStart"/>
      <w:r w:rsidRPr="000144BE">
        <w:rPr>
          <w:rFonts w:asciiTheme="majorBidi" w:hAnsiTheme="majorBidi" w:cstheme="majorBidi"/>
          <w:color w:val="000000"/>
          <w:lang w:eastAsia="lv-LV"/>
        </w:rPr>
        <w:t>pretslīdes</w:t>
      </w:r>
      <w:proofErr w:type="spellEnd"/>
      <w:r w:rsidRPr="000144BE">
        <w:rPr>
          <w:rFonts w:asciiTheme="majorBidi" w:hAnsiTheme="majorBidi" w:cstheme="majorBidi"/>
          <w:color w:val="000000"/>
          <w:lang w:eastAsia="lv-LV"/>
        </w:rPr>
        <w:t xml:space="preserve"> rievas dziļumu, un 132 plāksnēm </w:t>
      </w:r>
      <w:proofErr w:type="spellStart"/>
      <w:r w:rsidRPr="000144BE">
        <w:rPr>
          <w:rFonts w:asciiTheme="majorBidi" w:hAnsiTheme="majorBidi" w:cstheme="majorBidi"/>
          <w:color w:val="000000"/>
          <w:lang w:eastAsia="lv-LV"/>
        </w:rPr>
        <w:t>šķērsstiegrojuma</w:t>
      </w:r>
      <w:proofErr w:type="spellEnd"/>
      <w:r w:rsidRPr="000144BE">
        <w:rPr>
          <w:rFonts w:asciiTheme="majorBidi" w:hAnsiTheme="majorBidi" w:cstheme="majorBidi"/>
          <w:color w:val="000000"/>
          <w:lang w:eastAsia="lv-LV"/>
        </w:rPr>
        <w:t xml:space="preserve"> nav vispār. Konstatēts, ka plākšņu</w:t>
      </w:r>
      <w:r w:rsidR="00606175" w:rsidRPr="000144BE">
        <w:rPr>
          <w:rFonts w:asciiTheme="majorBidi" w:hAnsiTheme="majorBidi" w:cstheme="majorBidi"/>
          <w:color w:val="000000"/>
          <w:lang w:eastAsia="lv-LV"/>
        </w:rPr>
        <w:t xml:space="preserve"> vizuālo bojājumu cēlonis ir tādu faktoru kopums kā ražotāja noteiktās tehnoloģijas un darba rasējumu neievērošana</w:t>
      </w:r>
      <w:r w:rsidR="008D3A8E" w:rsidRPr="000144BE">
        <w:rPr>
          <w:rFonts w:asciiTheme="majorBidi" w:hAnsiTheme="majorBidi" w:cstheme="majorBidi"/>
          <w:color w:val="000000"/>
          <w:lang w:eastAsia="lv-LV"/>
        </w:rPr>
        <w:t>, proti,</w:t>
      </w:r>
      <w:r w:rsidR="00606175" w:rsidRPr="000144BE">
        <w:rPr>
          <w:rFonts w:asciiTheme="majorBidi" w:hAnsiTheme="majorBidi" w:cstheme="majorBidi"/>
          <w:color w:val="000000"/>
          <w:lang w:eastAsia="lv-LV"/>
        </w:rPr>
        <w:t xml:space="preserve"> neiestrādāts vai neatbilstoši iestrādāts plākšņu </w:t>
      </w:r>
      <w:proofErr w:type="spellStart"/>
      <w:r w:rsidR="00606175" w:rsidRPr="000144BE">
        <w:rPr>
          <w:rFonts w:asciiTheme="majorBidi" w:hAnsiTheme="majorBidi" w:cstheme="majorBidi"/>
          <w:color w:val="000000"/>
          <w:lang w:eastAsia="lv-LV"/>
        </w:rPr>
        <w:t>šķērsstiegrojums</w:t>
      </w:r>
      <w:proofErr w:type="spellEnd"/>
      <w:r w:rsidR="00606175" w:rsidRPr="000144BE">
        <w:rPr>
          <w:rFonts w:asciiTheme="majorBidi" w:hAnsiTheme="majorBidi" w:cstheme="majorBidi"/>
          <w:color w:val="000000"/>
          <w:lang w:eastAsia="lv-LV"/>
        </w:rPr>
        <w:t>, ražošanas defekti – mikroplaisas, kas progresē klimata ietekmē</w:t>
      </w:r>
      <w:r w:rsidR="008D3A8E" w:rsidRPr="000144BE">
        <w:rPr>
          <w:rFonts w:asciiTheme="majorBidi" w:hAnsiTheme="majorBidi" w:cstheme="majorBidi"/>
          <w:color w:val="000000"/>
          <w:lang w:eastAsia="lv-LV"/>
        </w:rPr>
        <w:t xml:space="preserve">, kā arī </w:t>
      </w:r>
      <w:r w:rsidR="00606175" w:rsidRPr="000144BE">
        <w:rPr>
          <w:rFonts w:asciiTheme="majorBidi" w:hAnsiTheme="majorBidi" w:cstheme="majorBidi"/>
          <w:color w:val="000000"/>
          <w:lang w:eastAsia="lv-LV"/>
        </w:rPr>
        <w:t>klimatiskie apstākļi, kas veicina nekvalitatīvi ražotu plākšņu bojājumu attīstību.</w:t>
      </w:r>
    </w:p>
    <w:p w14:paraId="7DE89FEA" w14:textId="7141DCA0" w:rsidR="00606175" w:rsidRPr="000144BE" w:rsidRDefault="00697AA0" w:rsidP="000144BE">
      <w:pPr>
        <w:spacing w:line="276" w:lineRule="auto"/>
        <w:ind w:firstLine="709"/>
        <w:jc w:val="both"/>
        <w:rPr>
          <w:rFonts w:asciiTheme="majorBidi" w:hAnsiTheme="majorBidi" w:cstheme="majorBidi"/>
          <w:color w:val="000000"/>
          <w:lang w:eastAsia="lv-LV"/>
        </w:rPr>
      </w:pPr>
      <w:r w:rsidRPr="000144BE">
        <w:rPr>
          <w:rFonts w:asciiTheme="majorBidi" w:hAnsiTheme="majorBidi" w:cstheme="majorBidi"/>
          <w:color w:val="000000"/>
          <w:lang w:eastAsia="lv-LV"/>
        </w:rPr>
        <w:t>[1.4] </w:t>
      </w:r>
      <w:r w:rsidR="00606175" w:rsidRPr="000144BE">
        <w:rPr>
          <w:rFonts w:asciiTheme="majorBidi" w:hAnsiTheme="majorBidi" w:cstheme="majorBidi"/>
          <w:color w:val="000000"/>
          <w:lang w:eastAsia="lv-LV"/>
        </w:rPr>
        <w:t>Prasītāja 2020.</w:t>
      </w:r>
      <w:r w:rsidR="009509C4" w:rsidRPr="000144BE">
        <w:rPr>
          <w:rFonts w:asciiTheme="majorBidi" w:hAnsiTheme="majorBidi" w:cstheme="majorBidi"/>
          <w:color w:val="000000"/>
          <w:lang w:eastAsia="lv-LV"/>
        </w:rPr>
        <w:t> </w:t>
      </w:r>
      <w:r w:rsidR="00606175" w:rsidRPr="000144BE">
        <w:rPr>
          <w:rFonts w:asciiTheme="majorBidi" w:hAnsiTheme="majorBidi" w:cstheme="majorBidi"/>
          <w:color w:val="000000"/>
          <w:lang w:eastAsia="lv-LV"/>
        </w:rPr>
        <w:t>gada 20.</w:t>
      </w:r>
      <w:r w:rsidR="009509C4" w:rsidRPr="000144BE">
        <w:rPr>
          <w:rFonts w:asciiTheme="majorBidi" w:hAnsiTheme="majorBidi" w:cstheme="majorBidi"/>
          <w:color w:val="000000"/>
          <w:lang w:eastAsia="lv-LV"/>
        </w:rPr>
        <w:t> </w:t>
      </w:r>
      <w:r w:rsidR="00606175" w:rsidRPr="000144BE">
        <w:rPr>
          <w:rFonts w:asciiTheme="majorBidi" w:hAnsiTheme="majorBidi" w:cstheme="majorBidi"/>
          <w:color w:val="000000"/>
          <w:lang w:eastAsia="lv-LV"/>
        </w:rPr>
        <w:t>maijā, 24.</w:t>
      </w:r>
      <w:r w:rsidR="009509C4" w:rsidRPr="000144BE">
        <w:rPr>
          <w:rFonts w:asciiTheme="majorBidi" w:hAnsiTheme="majorBidi" w:cstheme="majorBidi"/>
          <w:color w:val="000000"/>
          <w:lang w:eastAsia="lv-LV"/>
        </w:rPr>
        <w:t> </w:t>
      </w:r>
      <w:r w:rsidR="00606175" w:rsidRPr="000144BE">
        <w:rPr>
          <w:rFonts w:asciiTheme="majorBidi" w:hAnsiTheme="majorBidi" w:cstheme="majorBidi"/>
          <w:color w:val="000000"/>
          <w:lang w:eastAsia="lv-LV"/>
        </w:rPr>
        <w:t>septembrī, 28.</w:t>
      </w:r>
      <w:r w:rsidR="009509C4" w:rsidRPr="000144BE">
        <w:rPr>
          <w:rFonts w:asciiTheme="majorBidi" w:hAnsiTheme="majorBidi" w:cstheme="majorBidi"/>
          <w:color w:val="000000"/>
          <w:lang w:eastAsia="lv-LV"/>
        </w:rPr>
        <w:t> </w:t>
      </w:r>
      <w:r w:rsidR="00606175" w:rsidRPr="000144BE">
        <w:rPr>
          <w:rFonts w:asciiTheme="majorBidi" w:hAnsiTheme="majorBidi" w:cstheme="majorBidi"/>
          <w:color w:val="000000"/>
          <w:lang w:eastAsia="lv-LV"/>
        </w:rPr>
        <w:t>oktobrī un 3.</w:t>
      </w:r>
      <w:r w:rsidR="009509C4" w:rsidRPr="000144BE">
        <w:rPr>
          <w:rFonts w:asciiTheme="majorBidi" w:hAnsiTheme="majorBidi" w:cstheme="majorBidi"/>
          <w:color w:val="000000"/>
          <w:lang w:eastAsia="lv-LV"/>
        </w:rPr>
        <w:t> </w:t>
      </w:r>
      <w:r w:rsidR="00606175" w:rsidRPr="000144BE">
        <w:rPr>
          <w:rFonts w:asciiTheme="majorBidi" w:hAnsiTheme="majorBidi" w:cstheme="majorBidi"/>
          <w:color w:val="000000"/>
          <w:lang w:eastAsia="lv-LV"/>
        </w:rPr>
        <w:t>decembrī vērsās pie atbildētājas ar lūgumu novērst defektus. Atbildētāja 2020. gada 16. novembra un 23. decembra atbildes vēstulē</w:t>
      </w:r>
      <w:r w:rsidR="00554F89" w:rsidRPr="000144BE">
        <w:rPr>
          <w:rFonts w:asciiTheme="majorBidi" w:hAnsiTheme="majorBidi" w:cstheme="majorBidi"/>
          <w:color w:val="000000"/>
          <w:lang w:eastAsia="lv-LV"/>
        </w:rPr>
        <w:t>s</w:t>
      </w:r>
      <w:r w:rsidR="00606175" w:rsidRPr="000144BE">
        <w:rPr>
          <w:rFonts w:asciiTheme="majorBidi" w:hAnsiTheme="majorBidi" w:cstheme="majorBidi"/>
          <w:color w:val="000000"/>
          <w:lang w:eastAsia="lv-LV"/>
        </w:rPr>
        <w:t xml:space="preserve"> izteica iebildumus attiecībā uz plākšņu pamatnes sagatavošanu, ieklāšanu un ekspluatāciju, un</w:t>
      </w:r>
      <w:r w:rsidR="009509C4" w:rsidRPr="000144BE">
        <w:rPr>
          <w:rFonts w:asciiTheme="majorBidi" w:hAnsiTheme="majorBidi" w:cstheme="majorBidi"/>
          <w:color w:val="000000"/>
          <w:lang w:eastAsia="lv-LV"/>
        </w:rPr>
        <w:t>,</w:t>
      </w:r>
      <w:r w:rsidR="00606175" w:rsidRPr="000144BE">
        <w:rPr>
          <w:rFonts w:asciiTheme="majorBidi" w:hAnsiTheme="majorBidi" w:cstheme="majorBidi"/>
          <w:color w:val="000000"/>
          <w:lang w:eastAsia="lv-LV"/>
        </w:rPr>
        <w:t xml:space="preserve"> lai gan 2021.</w:t>
      </w:r>
      <w:r w:rsidR="009509C4" w:rsidRPr="000144BE">
        <w:rPr>
          <w:rFonts w:asciiTheme="majorBidi" w:hAnsiTheme="majorBidi" w:cstheme="majorBidi"/>
          <w:color w:val="000000"/>
          <w:lang w:eastAsia="lv-LV"/>
        </w:rPr>
        <w:t> </w:t>
      </w:r>
      <w:r w:rsidR="00606175" w:rsidRPr="000144BE">
        <w:rPr>
          <w:rFonts w:asciiTheme="majorBidi" w:hAnsiTheme="majorBidi" w:cstheme="majorBidi"/>
          <w:color w:val="000000"/>
          <w:lang w:eastAsia="lv-LV"/>
        </w:rPr>
        <w:t>gada 19.</w:t>
      </w:r>
      <w:r w:rsidR="009509C4" w:rsidRPr="000144BE">
        <w:rPr>
          <w:rFonts w:asciiTheme="majorBidi" w:hAnsiTheme="majorBidi" w:cstheme="majorBidi"/>
          <w:color w:val="000000"/>
          <w:lang w:eastAsia="lv-LV"/>
        </w:rPr>
        <w:t> </w:t>
      </w:r>
      <w:r w:rsidR="00606175" w:rsidRPr="000144BE">
        <w:rPr>
          <w:rFonts w:asciiTheme="majorBidi" w:hAnsiTheme="majorBidi" w:cstheme="majorBidi"/>
          <w:color w:val="000000"/>
          <w:lang w:eastAsia="lv-LV"/>
        </w:rPr>
        <w:t>aprīļa vēstulē norād</w:t>
      </w:r>
      <w:r w:rsidR="006D069F" w:rsidRPr="000144BE">
        <w:rPr>
          <w:rFonts w:asciiTheme="majorBidi" w:hAnsiTheme="majorBidi" w:cstheme="majorBidi"/>
          <w:color w:val="000000"/>
          <w:lang w:eastAsia="lv-LV"/>
        </w:rPr>
        <w:t>īja</w:t>
      </w:r>
      <w:r w:rsidR="00606175" w:rsidRPr="000144BE">
        <w:rPr>
          <w:rFonts w:asciiTheme="majorBidi" w:hAnsiTheme="majorBidi" w:cstheme="majorBidi"/>
          <w:color w:val="000000"/>
          <w:lang w:eastAsia="lv-LV"/>
        </w:rPr>
        <w:t>, ka neatsakās</w:t>
      </w:r>
      <w:r w:rsidR="00547941" w:rsidRPr="000144BE">
        <w:rPr>
          <w:rFonts w:asciiTheme="majorBidi" w:hAnsiTheme="majorBidi" w:cstheme="majorBidi"/>
          <w:color w:val="000000"/>
          <w:lang w:eastAsia="lv-LV"/>
        </w:rPr>
        <w:t xml:space="preserve"> no garantijas saistības izpildes, informāciju par saistīb</w:t>
      </w:r>
      <w:r w:rsidR="004D0D1F" w:rsidRPr="000144BE">
        <w:rPr>
          <w:rFonts w:asciiTheme="majorBidi" w:hAnsiTheme="majorBidi" w:cstheme="majorBidi"/>
          <w:color w:val="000000"/>
          <w:lang w:eastAsia="lv-LV"/>
        </w:rPr>
        <w:t>u</w:t>
      </w:r>
      <w:r w:rsidR="00547941" w:rsidRPr="000144BE">
        <w:rPr>
          <w:rFonts w:asciiTheme="majorBidi" w:hAnsiTheme="majorBidi" w:cstheme="majorBidi"/>
          <w:color w:val="000000"/>
          <w:lang w:eastAsia="lv-LV"/>
        </w:rPr>
        <w:t xml:space="preserve"> izpild</w:t>
      </w:r>
      <w:r w:rsidR="004D0D1F" w:rsidRPr="000144BE">
        <w:rPr>
          <w:rFonts w:asciiTheme="majorBidi" w:hAnsiTheme="majorBidi" w:cstheme="majorBidi"/>
          <w:color w:val="000000"/>
          <w:lang w:eastAsia="lv-LV"/>
        </w:rPr>
        <w:t>i</w:t>
      </w:r>
      <w:r w:rsidR="00547941" w:rsidRPr="000144BE">
        <w:rPr>
          <w:rFonts w:asciiTheme="majorBidi" w:hAnsiTheme="majorBidi" w:cstheme="majorBidi"/>
          <w:color w:val="000000"/>
          <w:lang w:eastAsia="lv-LV"/>
        </w:rPr>
        <w:t xml:space="preserve"> un laiku prasītājai nav sniegusi.</w:t>
      </w:r>
    </w:p>
    <w:p w14:paraId="604BC7C5" w14:textId="5E1C2007" w:rsidR="00547941" w:rsidRPr="000144BE" w:rsidRDefault="00786D73" w:rsidP="000144BE">
      <w:pPr>
        <w:spacing w:line="276" w:lineRule="auto"/>
        <w:ind w:firstLine="709"/>
        <w:jc w:val="both"/>
        <w:rPr>
          <w:rFonts w:asciiTheme="majorBidi" w:hAnsiTheme="majorBidi" w:cstheme="majorBidi"/>
          <w:color w:val="000000"/>
          <w:lang w:eastAsia="lv-LV"/>
        </w:rPr>
      </w:pPr>
      <w:r w:rsidRPr="000144BE">
        <w:rPr>
          <w:rFonts w:asciiTheme="majorBidi" w:hAnsiTheme="majorBidi" w:cstheme="majorBidi"/>
          <w:color w:val="000000"/>
          <w:lang w:eastAsia="lv-LV"/>
        </w:rPr>
        <w:t>Prasītāja, ievērojot</w:t>
      </w:r>
      <w:r w:rsidR="004D0D1F" w:rsidRPr="000144BE">
        <w:rPr>
          <w:rFonts w:asciiTheme="majorBidi" w:hAnsiTheme="majorBidi" w:cstheme="majorBidi"/>
          <w:color w:val="000000"/>
          <w:lang w:eastAsia="lv-LV"/>
        </w:rPr>
        <w:t xml:space="preserve"> AS „</w:t>
      </w:r>
      <w:proofErr w:type="spellStart"/>
      <w:r w:rsidR="004D0D1F" w:rsidRPr="000144BE">
        <w:rPr>
          <w:rFonts w:asciiTheme="majorBidi" w:hAnsiTheme="majorBidi" w:cstheme="majorBidi"/>
          <w:color w:val="000000"/>
          <w:lang w:eastAsia="lv-LV"/>
        </w:rPr>
        <w:t>Inspecta</w:t>
      </w:r>
      <w:proofErr w:type="spellEnd"/>
      <w:r w:rsidR="004D0D1F" w:rsidRPr="000144BE">
        <w:rPr>
          <w:rFonts w:asciiTheme="majorBidi" w:hAnsiTheme="majorBidi" w:cstheme="majorBidi"/>
          <w:color w:val="000000"/>
          <w:lang w:eastAsia="lv-LV"/>
        </w:rPr>
        <w:t xml:space="preserve"> Latvia” atzinumos norādīto</w:t>
      </w:r>
      <w:r w:rsidRPr="000144BE">
        <w:rPr>
          <w:rFonts w:asciiTheme="majorBidi" w:hAnsiTheme="majorBidi" w:cstheme="majorBidi"/>
          <w:color w:val="000000"/>
          <w:lang w:eastAsia="lv-LV"/>
        </w:rPr>
        <w:t>, ka 649 no piegādātajām 670 plāksnēm satur būtisku ražošanas defektu, kā rezultātā plāksnes jau šobrīd un ilgtermiņ</w:t>
      </w:r>
      <w:r w:rsidR="00697AA0" w:rsidRPr="000144BE">
        <w:rPr>
          <w:rFonts w:asciiTheme="majorBidi" w:hAnsiTheme="majorBidi" w:cstheme="majorBidi"/>
          <w:color w:val="000000"/>
          <w:lang w:eastAsia="lv-LV"/>
        </w:rPr>
        <w:t>ā</w:t>
      </w:r>
      <w:r w:rsidRPr="000144BE">
        <w:rPr>
          <w:rFonts w:asciiTheme="majorBidi" w:hAnsiTheme="majorBidi" w:cstheme="majorBidi"/>
          <w:color w:val="000000"/>
          <w:lang w:eastAsia="lv-LV"/>
        </w:rPr>
        <w:t xml:space="preserve"> nav izmantojamas ceļa seguma nosegšanai, ka ceļa seguma plākšņu trūkumi nav radušies nepareizas ieklāšanas vai ekspluatācijas dēļ un </w:t>
      </w:r>
      <w:r w:rsidR="00E92859" w:rsidRPr="000144BE">
        <w:rPr>
          <w:rFonts w:asciiTheme="majorBidi" w:hAnsiTheme="majorBidi" w:cstheme="majorBidi"/>
          <w:color w:val="000000"/>
          <w:lang w:eastAsia="lv-LV"/>
        </w:rPr>
        <w:t>to</w:t>
      </w:r>
      <w:r w:rsidRPr="000144BE">
        <w:rPr>
          <w:rFonts w:asciiTheme="majorBidi" w:hAnsiTheme="majorBidi" w:cstheme="majorBidi"/>
          <w:color w:val="000000"/>
          <w:lang w:eastAsia="lv-LV"/>
        </w:rPr>
        <w:t>, ka atbildētāja rīkojusies ļaunā nolūkā, jo</w:t>
      </w:r>
      <w:r w:rsidR="00E92859" w:rsidRPr="000144BE">
        <w:rPr>
          <w:rFonts w:asciiTheme="majorBidi" w:hAnsiTheme="majorBidi" w:cstheme="majorBidi"/>
          <w:color w:val="000000"/>
          <w:lang w:eastAsia="lv-LV"/>
        </w:rPr>
        <w:t xml:space="preserve"> ir</w:t>
      </w:r>
      <w:r w:rsidRPr="000144BE">
        <w:rPr>
          <w:rFonts w:asciiTheme="majorBidi" w:hAnsiTheme="majorBidi" w:cstheme="majorBidi"/>
          <w:color w:val="000000"/>
          <w:lang w:eastAsia="lv-LV"/>
        </w:rPr>
        <w:t xml:space="preserve"> noteikti apgalvoj</w:t>
      </w:r>
      <w:r w:rsidR="00E92859" w:rsidRPr="000144BE">
        <w:rPr>
          <w:rFonts w:asciiTheme="majorBidi" w:hAnsiTheme="majorBidi" w:cstheme="majorBidi"/>
          <w:color w:val="000000"/>
          <w:lang w:eastAsia="lv-LV"/>
        </w:rPr>
        <w:t>usi</w:t>
      </w:r>
      <w:r w:rsidRPr="000144BE">
        <w:rPr>
          <w:rFonts w:asciiTheme="majorBidi" w:hAnsiTheme="majorBidi" w:cstheme="majorBidi"/>
          <w:color w:val="000000"/>
          <w:lang w:eastAsia="lv-LV"/>
        </w:rPr>
        <w:t xml:space="preserve"> par preces labajām īpašībām,</w:t>
      </w:r>
      <w:r w:rsidR="005D78BA" w:rsidRPr="000144BE">
        <w:rPr>
          <w:rFonts w:asciiTheme="majorBidi" w:hAnsiTheme="majorBidi" w:cstheme="majorBidi"/>
          <w:color w:val="000000"/>
          <w:lang w:eastAsia="lv-LV"/>
        </w:rPr>
        <w:t xml:space="preserve"> </w:t>
      </w:r>
      <w:r w:rsidRPr="000144BE">
        <w:rPr>
          <w:rFonts w:asciiTheme="majorBidi" w:hAnsiTheme="majorBidi" w:cstheme="majorBidi"/>
          <w:color w:val="000000"/>
          <w:lang w:eastAsia="lv-LV"/>
        </w:rPr>
        <w:t xml:space="preserve">lūgusi </w:t>
      </w:r>
      <w:r w:rsidR="00E92859" w:rsidRPr="000144BE">
        <w:rPr>
          <w:rFonts w:asciiTheme="majorBidi" w:hAnsiTheme="majorBidi" w:cstheme="majorBidi"/>
          <w:color w:val="000000"/>
          <w:lang w:eastAsia="lv-LV"/>
        </w:rPr>
        <w:lastRenderedPageBreak/>
        <w:t xml:space="preserve">tiesu </w:t>
      </w:r>
      <w:r w:rsidRPr="000144BE">
        <w:rPr>
          <w:rFonts w:asciiTheme="majorBidi" w:hAnsiTheme="majorBidi" w:cstheme="majorBidi"/>
          <w:color w:val="000000"/>
          <w:lang w:eastAsia="lv-LV"/>
        </w:rPr>
        <w:t xml:space="preserve">piedzīt no </w:t>
      </w:r>
      <w:r w:rsidR="00E92859" w:rsidRPr="000144BE">
        <w:rPr>
          <w:rFonts w:asciiTheme="majorBidi" w:hAnsiTheme="majorBidi" w:cstheme="majorBidi"/>
        </w:rPr>
        <w:t xml:space="preserve">SIA „KRBG” par labu AS „Sadales tīkls” </w:t>
      </w:r>
      <w:r w:rsidRPr="000144BE">
        <w:rPr>
          <w:rFonts w:asciiTheme="majorBidi" w:hAnsiTheme="majorBidi" w:cstheme="majorBidi"/>
          <w:color w:val="000000"/>
          <w:lang w:eastAsia="lv-LV"/>
        </w:rPr>
        <w:t>tai ra</w:t>
      </w:r>
      <w:r w:rsidR="003044D0" w:rsidRPr="000144BE">
        <w:rPr>
          <w:rFonts w:asciiTheme="majorBidi" w:hAnsiTheme="majorBidi" w:cstheme="majorBidi"/>
          <w:color w:val="000000"/>
          <w:lang w:eastAsia="lv-LV"/>
        </w:rPr>
        <w:t>d</w:t>
      </w:r>
      <w:r w:rsidRPr="000144BE">
        <w:rPr>
          <w:rFonts w:asciiTheme="majorBidi" w:hAnsiTheme="majorBidi" w:cstheme="majorBidi"/>
          <w:color w:val="000000"/>
          <w:lang w:eastAsia="lv-LV"/>
        </w:rPr>
        <w:t>ušos zaudējumu</w:t>
      </w:r>
      <w:r w:rsidR="00AC6F6A" w:rsidRPr="000144BE">
        <w:rPr>
          <w:rFonts w:asciiTheme="majorBidi" w:hAnsiTheme="majorBidi" w:cstheme="majorBidi"/>
          <w:color w:val="000000"/>
          <w:lang w:eastAsia="lv-LV"/>
        </w:rPr>
        <w:t xml:space="preserve"> atlīdzību</w:t>
      </w:r>
      <w:r w:rsidRPr="000144BE">
        <w:rPr>
          <w:rFonts w:asciiTheme="majorBidi" w:hAnsiTheme="majorBidi" w:cstheme="majorBidi"/>
          <w:color w:val="000000"/>
          <w:lang w:eastAsia="lv-LV"/>
        </w:rPr>
        <w:t xml:space="preserve"> </w:t>
      </w:r>
      <w:r w:rsidR="003C049B" w:rsidRPr="000144BE">
        <w:rPr>
          <w:rFonts w:asciiTheme="majorBidi" w:hAnsiTheme="majorBidi" w:cstheme="majorBidi"/>
          <w:color w:val="000000"/>
          <w:lang w:eastAsia="lv-LV"/>
        </w:rPr>
        <w:t>649 nekvalitatīvo plākšņu vēr</w:t>
      </w:r>
      <w:r w:rsidR="005D78BA" w:rsidRPr="000144BE">
        <w:rPr>
          <w:rFonts w:asciiTheme="majorBidi" w:hAnsiTheme="majorBidi" w:cstheme="majorBidi"/>
          <w:color w:val="000000"/>
          <w:lang w:eastAsia="lv-LV"/>
        </w:rPr>
        <w:t>t</w:t>
      </w:r>
      <w:r w:rsidR="003C049B" w:rsidRPr="000144BE">
        <w:rPr>
          <w:rFonts w:asciiTheme="majorBidi" w:hAnsiTheme="majorBidi" w:cstheme="majorBidi"/>
          <w:color w:val="000000"/>
          <w:lang w:eastAsia="lv-LV"/>
        </w:rPr>
        <w:t>ībā</w:t>
      </w:r>
      <w:r w:rsidR="00547941" w:rsidRPr="000144BE">
        <w:rPr>
          <w:rFonts w:asciiTheme="majorBidi" w:hAnsiTheme="majorBidi" w:cstheme="majorBidi"/>
          <w:color w:val="000000"/>
          <w:lang w:eastAsia="lv-LV"/>
        </w:rPr>
        <w:t xml:space="preserve"> </w:t>
      </w:r>
      <w:r w:rsidRPr="000144BE">
        <w:rPr>
          <w:rFonts w:asciiTheme="majorBidi" w:hAnsiTheme="majorBidi" w:cstheme="majorBidi"/>
          <w:color w:val="000000"/>
          <w:lang w:eastAsia="lv-LV"/>
        </w:rPr>
        <w:t xml:space="preserve">– </w:t>
      </w:r>
      <w:r w:rsidR="00547941" w:rsidRPr="000144BE">
        <w:rPr>
          <w:rFonts w:asciiTheme="majorBidi" w:hAnsiTheme="majorBidi" w:cstheme="majorBidi"/>
          <w:color w:val="000000"/>
          <w:lang w:eastAsia="lv-LV"/>
        </w:rPr>
        <w:t>171 498,25</w:t>
      </w:r>
      <w:r w:rsidR="00E92859" w:rsidRPr="000144BE">
        <w:rPr>
          <w:rFonts w:asciiTheme="majorBidi" w:hAnsiTheme="majorBidi" w:cstheme="majorBidi"/>
          <w:color w:val="000000"/>
          <w:lang w:eastAsia="lv-LV"/>
        </w:rPr>
        <w:t> </w:t>
      </w:r>
      <w:proofErr w:type="spellStart"/>
      <w:r w:rsidR="00547941" w:rsidRPr="000144BE">
        <w:rPr>
          <w:rFonts w:asciiTheme="majorBidi" w:hAnsiTheme="majorBidi" w:cstheme="majorBidi"/>
          <w:i/>
          <w:iCs/>
          <w:color w:val="000000"/>
          <w:lang w:eastAsia="lv-LV"/>
        </w:rPr>
        <w:t>euro</w:t>
      </w:r>
      <w:proofErr w:type="spellEnd"/>
      <w:r w:rsidRPr="000144BE">
        <w:rPr>
          <w:rFonts w:asciiTheme="majorBidi" w:hAnsiTheme="majorBidi" w:cstheme="majorBidi"/>
          <w:i/>
          <w:iCs/>
          <w:color w:val="000000"/>
          <w:lang w:eastAsia="lv-LV"/>
        </w:rPr>
        <w:t>.</w:t>
      </w:r>
    </w:p>
    <w:p w14:paraId="563BC2D5" w14:textId="77777777" w:rsidR="00287E16" w:rsidRPr="000144BE" w:rsidRDefault="00287E16" w:rsidP="000144BE">
      <w:pPr>
        <w:spacing w:line="276" w:lineRule="auto"/>
        <w:ind w:firstLine="709"/>
        <w:jc w:val="both"/>
        <w:rPr>
          <w:rFonts w:asciiTheme="majorBidi" w:hAnsiTheme="majorBidi" w:cstheme="majorBidi"/>
          <w:color w:val="000000"/>
          <w:lang w:eastAsia="lv-LV"/>
        </w:rPr>
      </w:pPr>
    </w:p>
    <w:p w14:paraId="4DAE3F4B" w14:textId="4B15399D" w:rsidR="00EB5ECD" w:rsidRPr="000144BE" w:rsidRDefault="003C049B" w:rsidP="000144BE">
      <w:pPr>
        <w:spacing w:line="276" w:lineRule="auto"/>
        <w:ind w:firstLine="709"/>
        <w:jc w:val="both"/>
        <w:rPr>
          <w:rFonts w:asciiTheme="majorBidi" w:hAnsiTheme="majorBidi" w:cstheme="majorBidi"/>
          <w:color w:val="000000"/>
          <w:lang w:eastAsia="lv-LV"/>
        </w:rPr>
      </w:pPr>
      <w:r w:rsidRPr="000144BE">
        <w:rPr>
          <w:rFonts w:asciiTheme="majorBidi" w:hAnsiTheme="majorBidi" w:cstheme="majorBidi"/>
          <w:color w:val="000000"/>
          <w:lang w:eastAsia="lv-LV"/>
        </w:rPr>
        <w:t>[</w:t>
      </w:r>
      <w:r w:rsidR="00AC6F6A" w:rsidRPr="000144BE">
        <w:rPr>
          <w:rFonts w:asciiTheme="majorBidi" w:hAnsiTheme="majorBidi" w:cstheme="majorBidi"/>
          <w:color w:val="000000"/>
          <w:lang w:eastAsia="lv-LV"/>
        </w:rPr>
        <w:t>2</w:t>
      </w:r>
      <w:r w:rsidRPr="000144BE">
        <w:rPr>
          <w:rFonts w:asciiTheme="majorBidi" w:hAnsiTheme="majorBidi" w:cstheme="majorBidi"/>
          <w:color w:val="000000"/>
          <w:lang w:eastAsia="lv-LV"/>
        </w:rPr>
        <w:t>]</w:t>
      </w:r>
      <w:r w:rsidR="00D861F1" w:rsidRPr="000144BE">
        <w:rPr>
          <w:rFonts w:asciiTheme="majorBidi" w:hAnsiTheme="majorBidi" w:cstheme="majorBidi"/>
          <w:color w:val="000000"/>
          <w:lang w:eastAsia="lv-LV"/>
        </w:rPr>
        <w:t> </w:t>
      </w:r>
      <w:r w:rsidR="00EB5ECD" w:rsidRPr="000144BE">
        <w:rPr>
          <w:rFonts w:asciiTheme="majorBidi" w:hAnsiTheme="majorBidi" w:cstheme="majorBidi"/>
          <w:color w:val="000000"/>
          <w:lang w:eastAsia="lv-LV"/>
        </w:rPr>
        <w:t xml:space="preserve">Ar Rīgas pilsētas tiesas </w:t>
      </w:r>
      <w:r w:rsidR="00935A6B" w:rsidRPr="000144BE">
        <w:rPr>
          <w:rFonts w:asciiTheme="majorBidi" w:hAnsiTheme="majorBidi" w:cstheme="majorBidi"/>
          <w:color w:val="000000"/>
          <w:lang w:eastAsia="lv-LV"/>
        </w:rPr>
        <w:t>2023. gada 4. aprīļa spriedumu</w:t>
      </w:r>
      <w:r w:rsidR="00EB5ECD" w:rsidRPr="000144BE">
        <w:rPr>
          <w:rFonts w:asciiTheme="majorBidi" w:hAnsiTheme="majorBidi" w:cstheme="majorBidi"/>
          <w:color w:val="000000"/>
          <w:lang w:eastAsia="lv-LV"/>
        </w:rPr>
        <w:t xml:space="preserve"> </w:t>
      </w:r>
      <w:r w:rsidR="00935A6B" w:rsidRPr="000144BE">
        <w:rPr>
          <w:rFonts w:asciiTheme="majorBidi" w:hAnsiTheme="majorBidi" w:cstheme="majorBidi"/>
          <w:color w:val="000000"/>
          <w:lang w:eastAsia="lv-LV"/>
        </w:rPr>
        <w:t>prasība noraidīta.</w:t>
      </w:r>
    </w:p>
    <w:p w14:paraId="30BEF8E3" w14:textId="77777777" w:rsidR="00EB5ECD" w:rsidRPr="000144BE" w:rsidRDefault="00EB5ECD" w:rsidP="000144BE">
      <w:pPr>
        <w:spacing w:line="276" w:lineRule="auto"/>
        <w:ind w:firstLine="709"/>
        <w:jc w:val="both"/>
        <w:rPr>
          <w:rFonts w:asciiTheme="majorBidi" w:hAnsiTheme="majorBidi" w:cstheme="majorBidi"/>
          <w:color w:val="000000"/>
          <w:lang w:eastAsia="lv-LV"/>
        </w:rPr>
      </w:pPr>
    </w:p>
    <w:p w14:paraId="295EF1BC" w14:textId="3EF1C954" w:rsidR="00A62D4C" w:rsidRPr="000144BE" w:rsidRDefault="00EB5ECD" w:rsidP="000144BE">
      <w:pPr>
        <w:spacing w:line="276" w:lineRule="auto"/>
        <w:ind w:firstLine="709"/>
        <w:jc w:val="both"/>
        <w:rPr>
          <w:rFonts w:asciiTheme="majorBidi" w:hAnsiTheme="majorBidi" w:cstheme="majorBidi"/>
          <w:color w:val="000000"/>
          <w:lang w:eastAsia="lv-LV"/>
        </w:rPr>
      </w:pPr>
      <w:r w:rsidRPr="000144BE">
        <w:rPr>
          <w:rFonts w:asciiTheme="majorBidi" w:hAnsiTheme="majorBidi" w:cstheme="majorBidi"/>
          <w:color w:val="000000"/>
          <w:lang w:eastAsia="lv-LV"/>
        </w:rPr>
        <w:t>[</w:t>
      </w:r>
      <w:r w:rsidR="00AC6F6A" w:rsidRPr="000144BE">
        <w:rPr>
          <w:rFonts w:asciiTheme="majorBidi" w:hAnsiTheme="majorBidi" w:cstheme="majorBidi"/>
          <w:color w:val="000000"/>
          <w:lang w:eastAsia="lv-LV"/>
        </w:rPr>
        <w:t>3</w:t>
      </w:r>
      <w:r w:rsidRPr="000144BE">
        <w:rPr>
          <w:rFonts w:asciiTheme="majorBidi" w:hAnsiTheme="majorBidi" w:cstheme="majorBidi"/>
          <w:color w:val="000000"/>
          <w:lang w:eastAsia="lv-LV"/>
        </w:rPr>
        <w:t>]</w:t>
      </w:r>
      <w:r w:rsidR="00AD2153" w:rsidRPr="000144BE">
        <w:rPr>
          <w:rFonts w:asciiTheme="majorBidi" w:hAnsiTheme="majorBidi" w:cstheme="majorBidi"/>
          <w:color w:val="000000"/>
          <w:lang w:eastAsia="lv-LV"/>
        </w:rPr>
        <w:t> </w:t>
      </w:r>
      <w:r w:rsidRPr="000144BE">
        <w:rPr>
          <w:rFonts w:asciiTheme="majorBidi" w:hAnsiTheme="majorBidi" w:cstheme="majorBidi"/>
          <w:color w:val="000000"/>
          <w:lang w:eastAsia="lv-LV"/>
        </w:rPr>
        <w:t xml:space="preserve">Izskatījusi </w:t>
      </w:r>
      <w:r w:rsidR="00935A6B" w:rsidRPr="000144BE">
        <w:rPr>
          <w:rFonts w:asciiTheme="majorBidi" w:hAnsiTheme="majorBidi" w:cstheme="majorBidi"/>
          <w:color w:val="000000"/>
          <w:lang w:eastAsia="lv-LV"/>
        </w:rPr>
        <w:t>prasītājas</w:t>
      </w:r>
      <w:r w:rsidRPr="000144BE">
        <w:rPr>
          <w:rFonts w:asciiTheme="majorBidi" w:hAnsiTheme="majorBidi" w:cstheme="majorBidi"/>
          <w:color w:val="000000"/>
          <w:lang w:eastAsia="lv-LV"/>
        </w:rPr>
        <w:t xml:space="preserve"> apelācijas sūdzību, </w:t>
      </w:r>
      <w:r w:rsidR="00935A6B" w:rsidRPr="000144BE">
        <w:rPr>
          <w:rFonts w:asciiTheme="majorBidi" w:hAnsiTheme="majorBidi" w:cstheme="majorBidi"/>
          <w:color w:val="000000"/>
          <w:lang w:eastAsia="lv-LV"/>
        </w:rPr>
        <w:t>Vidzemes</w:t>
      </w:r>
      <w:r w:rsidRPr="000144BE">
        <w:rPr>
          <w:rFonts w:asciiTheme="majorBidi" w:hAnsiTheme="majorBidi" w:cstheme="majorBidi"/>
          <w:color w:val="000000"/>
          <w:lang w:eastAsia="lv-LV"/>
        </w:rPr>
        <w:t xml:space="preserve"> apgabaltiesa ar </w:t>
      </w:r>
      <w:r w:rsidR="00935A6B" w:rsidRPr="000144BE">
        <w:rPr>
          <w:rFonts w:asciiTheme="majorBidi" w:hAnsiTheme="majorBidi" w:cstheme="majorBidi"/>
          <w:color w:val="000000"/>
          <w:lang w:eastAsia="lv-LV"/>
        </w:rPr>
        <w:t>2023.</w:t>
      </w:r>
      <w:r w:rsidR="00E92859" w:rsidRPr="000144BE">
        <w:rPr>
          <w:rFonts w:asciiTheme="majorBidi" w:hAnsiTheme="majorBidi" w:cstheme="majorBidi"/>
          <w:color w:val="000000"/>
          <w:lang w:eastAsia="lv-LV"/>
        </w:rPr>
        <w:t> </w:t>
      </w:r>
      <w:r w:rsidR="00935A6B" w:rsidRPr="000144BE">
        <w:rPr>
          <w:rFonts w:asciiTheme="majorBidi" w:hAnsiTheme="majorBidi" w:cstheme="majorBidi"/>
          <w:color w:val="000000"/>
          <w:lang w:eastAsia="lv-LV"/>
        </w:rPr>
        <w:t>gada 30.</w:t>
      </w:r>
      <w:r w:rsidR="00E92859" w:rsidRPr="000144BE">
        <w:rPr>
          <w:rFonts w:asciiTheme="majorBidi" w:hAnsiTheme="majorBidi" w:cstheme="majorBidi"/>
          <w:color w:val="000000"/>
          <w:lang w:eastAsia="lv-LV"/>
        </w:rPr>
        <w:t> </w:t>
      </w:r>
      <w:r w:rsidR="00935A6B" w:rsidRPr="000144BE">
        <w:rPr>
          <w:rFonts w:asciiTheme="majorBidi" w:hAnsiTheme="majorBidi" w:cstheme="majorBidi"/>
          <w:color w:val="000000"/>
          <w:lang w:eastAsia="lv-LV"/>
        </w:rPr>
        <w:t>novembra spriedumu prasību noraidījusi.</w:t>
      </w:r>
      <w:r w:rsidRPr="000144BE">
        <w:rPr>
          <w:rFonts w:asciiTheme="majorBidi" w:hAnsiTheme="majorBidi" w:cstheme="majorBidi"/>
          <w:color w:val="000000"/>
          <w:lang w:eastAsia="lv-LV"/>
        </w:rPr>
        <w:t xml:space="preserve"> </w:t>
      </w:r>
    </w:p>
    <w:p w14:paraId="3A6C87E6" w14:textId="77777777" w:rsidR="00EF6A7B" w:rsidRPr="000144BE" w:rsidRDefault="00A62D4C" w:rsidP="000144BE">
      <w:pPr>
        <w:spacing w:line="276" w:lineRule="auto"/>
        <w:ind w:firstLine="709"/>
        <w:jc w:val="both"/>
        <w:rPr>
          <w:rFonts w:asciiTheme="majorBidi" w:hAnsiTheme="majorBidi" w:cstheme="majorBidi"/>
          <w:lang w:eastAsia="lv-LV"/>
        </w:rPr>
      </w:pPr>
      <w:bookmarkStart w:id="1" w:name="_Hlk190340039"/>
      <w:r w:rsidRPr="000144BE">
        <w:rPr>
          <w:rFonts w:asciiTheme="majorBidi" w:hAnsiTheme="majorBidi" w:cstheme="majorBidi"/>
          <w:lang w:eastAsia="lv-LV"/>
        </w:rPr>
        <w:t>Spriedums pamatots ar šādiem motīviem.</w:t>
      </w:r>
    </w:p>
    <w:p w14:paraId="70A64AC8" w14:textId="4AB34D11" w:rsidR="00D819AC" w:rsidRPr="000144BE" w:rsidRDefault="00E86105" w:rsidP="000144BE">
      <w:pPr>
        <w:spacing w:line="276" w:lineRule="auto"/>
        <w:ind w:firstLine="709"/>
        <w:jc w:val="both"/>
        <w:rPr>
          <w:rFonts w:asciiTheme="majorBidi" w:hAnsiTheme="majorBidi" w:cstheme="majorBidi"/>
          <w:u w:val="single"/>
        </w:rPr>
      </w:pPr>
      <w:r w:rsidRPr="000144BE">
        <w:rPr>
          <w:rFonts w:asciiTheme="majorBidi" w:hAnsiTheme="majorBidi" w:cstheme="majorBidi"/>
        </w:rPr>
        <w:t>[</w:t>
      </w:r>
      <w:r w:rsidR="00AC6F6A" w:rsidRPr="000144BE">
        <w:rPr>
          <w:rFonts w:asciiTheme="majorBidi" w:hAnsiTheme="majorBidi" w:cstheme="majorBidi"/>
        </w:rPr>
        <w:t>3</w:t>
      </w:r>
      <w:r w:rsidRPr="000144BE">
        <w:rPr>
          <w:rFonts w:asciiTheme="majorBidi" w:hAnsiTheme="majorBidi" w:cstheme="majorBidi"/>
        </w:rPr>
        <w:t>.1]</w:t>
      </w:r>
      <w:r w:rsidR="00AD2153" w:rsidRPr="000144BE">
        <w:rPr>
          <w:rFonts w:asciiTheme="majorBidi" w:hAnsiTheme="majorBidi" w:cstheme="majorBidi"/>
        </w:rPr>
        <w:t> </w:t>
      </w:r>
      <w:r w:rsidR="00712106" w:rsidRPr="000144BE">
        <w:rPr>
          <w:rFonts w:asciiTheme="majorBidi" w:hAnsiTheme="majorBidi" w:cstheme="majorBidi"/>
        </w:rPr>
        <w:t>Atbilstoši Senāta</w:t>
      </w:r>
      <w:r w:rsidR="00B17815" w:rsidRPr="000144BE">
        <w:rPr>
          <w:rFonts w:asciiTheme="majorBidi" w:hAnsiTheme="majorBidi" w:cstheme="majorBidi"/>
        </w:rPr>
        <w:t xml:space="preserve"> judikatūrā atzītajam, l</w:t>
      </w:r>
      <w:r w:rsidR="00712106" w:rsidRPr="000144BE">
        <w:rPr>
          <w:rFonts w:asciiTheme="majorBidi" w:hAnsiTheme="majorBidi" w:cstheme="majorBidi"/>
        </w:rPr>
        <w:t>ai no atsavinātāja varētu prasīt zaudējumu atlīdzināšanu par atsavinātās lietas trūkumiem</w:t>
      </w:r>
      <w:r w:rsidR="00E92859" w:rsidRPr="000144BE">
        <w:rPr>
          <w:rFonts w:asciiTheme="majorBidi" w:hAnsiTheme="majorBidi" w:cstheme="majorBidi"/>
        </w:rPr>
        <w:t>,</w:t>
      </w:r>
      <w:r w:rsidR="00712106" w:rsidRPr="000144BE">
        <w:rPr>
          <w:rFonts w:asciiTheme="majorBidi" w:hAnsiTheme="majorBidi" w:cstheme="majorBidi"/>
        </w:rPr>
        <w:t xml:space="preserve"> ir jāvērtē trīs apstākļi: 1)</w:t>
      </w:r>
      <w:r w:rsidR="00E92859" w:rsidRPr="000144BE">
        <w:rPr>
          <w:rFonts w:asciiTheme="majorBidi" w:hAnsiTheme="majorBidi" w:cstheme="majorBidi"/>
        </w:rPr>
        <w:t> </w:t>
      </w:r>
      <w:r w:rsidR="00712106" w:rsidRPr="000144BE">
        <w:rPr>
          <w:rFonts w:asciiTheme="majorBidi" w:hAnsiTheme="majorBidi" w:cstheme="majorBidi"/>
        </w:rPr>
        <w:t>kad trūkums radies – pirms vai pēc atsavināšanas (</w:t>
      </w:r>
      <w:r w:rsidR="00712106" w:rsidRPr="000144BE">
        <w:rPr>
          <w:rFonts w:asciiTheme="majorBidi" w:hAnsiTheme="majorBidi" w:cstheme="majorBidi"/>
          <w:i/>
          <w:iCs/>
        </w:rPr>
        <w:t>Civillikuma 1614. pants</w:t>
      </w:r>
      <w:r w:rsidR="00712106" w:rsidRPr="000144BE">
        <w:rPr>
          <w:rFonts w:asciiTheme="majorBidi" w:hAnsiTheme="majorBidi" w:cstheme="majorBidi"/>
        </w:rPr>
        <w:t>), 2)</w:t>
      </w:r>
      <w:r w:rsidR="00E92859" w:rsidRPr="000144BE">
        <w:rPr>
          <w:rFonts w:asciiTheme="majorBidi" w:hAnsiTheme="majorBidi" w:cstheme="majorBidi"/>
        </w:rPr>
        <w:t> </w:t>
      </w:r>
      <w:r w:rsidR="00712106" w:rsidRPr="000144BE">
        <w:rPr>
          <w:rFonts w:asciiTheme="majorBidi" w:hAnsiTheme="majorBidi" w:cstheme="majorBidi"/>
        </w:rPr>
        <w:t>trūkuma nozīmīgums (</w:t>
      </w:r>
      <w:r w:rsidR="00712106" w:rsidRPr="000144BE">
        <w:rPr>
          <w:rFonts w:asciiTheme="majorBidi" w:hAnsiTheme="majorBidi" w:cstheme="majorBidi"/>
          <w:i/>
          <w:iCs/>
        </w:rPr>
        <w:t>Civillikuma 1613. pants</w:t>
      </w:r>
      <w:r w:rsidR="00712106" w:rsidRPr="000144BE">
        <w:rPr>
          <w:rFonts w:asciiTheme="majorBidi" w:hAnsiTheme="majorBidi" w:cstheme="majorBidi"/>
        </w:rPr>
        <w:t>), 3)</w:t>
      </w:r>
      <w:r w:rsidR="00E92859" w:rsidRPr="000144BE">
        <w:rPr>
          <w:rFonts w:asciiTheme="majorBidi" w:hAnsiTheme="majorBidi" w:cstheme="majorBidi"/>
        </w:rPr>
        <w:t> </w:t>
      </w:r>
      <w:r w:rsidR="00712106" w:rsidRPr="000144BE">
        <w:rPr>
          <w:rFonts w:asciiTheme="majorBidi" w:hAnsiTheme="majorBidi" w:cstheme="majorBidi"/>
        </w:rPr>
        <w:t>ļauns nolūks, kas var izpausties kā lietas trūkumu noklusēšana vai apslēpšana, vai noteiktu lietas īpašību apgalvošana (</w:t>
      </w:r>
      <w:r w:rsidR="00712106" w:rsidRPr="000144BE">
        <w:rPr>
          <w:rFonts w:asciiTheme="majorBidi" w:hAnsiTheme="majorBidi" w:cstheme="majorBidi"/>
          <w:i/>
          <w:iCs/>
        </w:rPr>
        <w:t>Civillikuma 1620. pants</w:t>
      </w:r>
      <w:r w:rsidR="00712106" w:rsidRPr="000144BE">
        <w:rPr>
          <w:rFonts w:asciiTheme="majorBidi" w:hAnsiTheme="majorBidi" w:cstheme="majorBidi"/>
        </w:rPr>
        <w:t>)</w:t>
      </w:r>
      <w:r w:rsidR="00B17815" w:rsidRPr="000144BE">
        <w:rPr>
          <w:rFonts w:asciiTheme="majorBidi" w:hAnsiTheme="majorBidi" w:cstheme="majorBidi"/>
        </w:rPr>
        <w:t xml:space="preserve"> (sk.</w:t>
      </w:r>
      <w:r w:rsidR="00E92859" w:rsidRPr="000144BE">
        <w:rPr>
          <w:rFonts w:asciiTheme="majorBidi" w:hAnsiTheme="majorBidi" w:cstheme="majorBidi"/>
        </w:rPr>
        <w:t xml:space="preserve"> </w:t>
      </w:r>
      <w:r w:rsidR="00B17815" w:rsidRPr="000144BE">
        <w:rPr>
          <w:rFonts w:asciiTheme="majorBidi" w:hAnsiTheme="majorBidi" w:cstheme="majorBidi"/>
          <w:i/>
          <w:iCs/>
        </w:rPr>
        <w:t>Senāta 2017. gada 30. jūnija sprieduma lietā Nr.</w:t>
      </w:r>
      <w:r w:rsidR="00B17815" w:rsidRPr="000144BE">
        <w:rPr>
          <w:rFonts w:asciiTheme="majorBidi" w:hAnsiTheme="majorBidi" w:cstheme="majorBidi"/>
          <w:i/>
          <w:iCs/>
          <w:u w:val="single"/>
        </w:rPr>
        <w:t> </w:t>
      </w:r>
      <w:hyperlink r:id="rId9" w:history="1">
        <w:r w:rsidR="00B17815" w:rsidRPr="000144BE">
          <w:rPr>
            <w:rStyle w:val="Hyperlink"/>
            <w:rFonts w:asciiTheme="majorBidi" w:hAnsiTheme="majorBidi" w:cstheme="majorBidi"/>
            <w:i/>
            <w:iCs/>
          </w:rPr>
          <w:t>SKC</w:t>
        </w:r>
        <w:r w:rsidR="00B17815" w:rsidRPr="000144BE">
          <w:rPr>
            <w:rStyle w:val="Hyperlink"/>
            <w:rFonts w:asciiTheme="majorBidi" w:hAnsiTheme="majorBidi" w:cstheme="majorBidi"/>
            <w:i/>
            <w:iCs/>
          </w:rPr>
          <w:noBreakHyphen/>
          <w:t>216/2017</w:t>
        </w:r>
      </w:hyperlink>
      <w:r w:rsidR="00B17815" w:rsidRPr="000144BE">
        <w:rPr>
          <w:rFonts w:asciiTheme="majorBidi" w:hAnsiTheme="majorBidi" w:cstheme="majorBidi"/>
          <w:i/>
          <w:iCs/>
          <w:u w:val="single"/>
        </w:rPr>
        <w:t xml:space="preserve">, </w:t>
      </w:r>
      <w:r w:rsidR="00E92859" w:rsidRPr="000144BE">
        <w:rPr>
          <w:rFonts w:asciiTheme="majorBidi" w:hAnsiTheme="majorBidi" w:cstheme="majorBidi"/>
          <w:i/>
          <w:iCs/>
        </w:rPr>
        <w:t xml:space="preserve">C31357712, </w:t>
      </w:r>
      <w:r w:rsidR="00B17815" w:rsidRPr="000144BE">
        <w:rPr>
          <w:rFonts w:asciiTheme="majorBidi" w:hAnsiTheme="majorBidi" w:cstheme="majorBidi"/>
          <w:i/>
          <w:iCs/>
        </w:rPr>
        <w:t>9.2. punktu</w:t>
      </w:r>
      <w:r w:rsidR="00B17815" w:rsidRPr="000144BE">
        <w:rPr>
          <w:rFonts w:asciiTheme="majorBidi" w:hAnsiTheme="majorBidi" w:cstheme="majorBidi"/>
        </w:rPr>
        <w:t>).</w:t>
      </w:r>
      <w:r w:rsidR="00B17815" w:rsidRPr="000144BE">
        <w:rPr>
          <w:rFonts w:asciiTheme="majorBidi" w:hAnsiTheme="majorBidi" w:cstheme="majorBidi"/>
          <w:u w:val="single"/>
        </w:rPr>
        <w:t xml:space="preserve"> </w:t>
      </w:r>
    </w:p>
    <w:p w14:paraId="368FDEC1" w14:textId="0F48E193" w:rsidR="00935A6B" w:rsidRPr="000144BE" w:rsidRDefault="00D819AC" w:rsidP="000144BE">
      <w:pPr>
        <w:spacing w:line="276" w:lineRule="auto"/>
        <w:ind w:firstLine="709"/>
        <w:jc w:val="both"/>
        <w:rPr>
          <w:rFonts w:asciiTheme="majorBidi" w:hAnsiTheme="majorBidi" w:cstheme="majorBidi"/>
        </w:rPr>
      </w:pPr>
      <w:r w:rsidRPr="000144BE">
        <w:rPr>
          <w:rFonts w:asciiTheme="majorBidi" w:hAnsiTheme="majorBidi" w:cstheme="majorBidi"/>
        </w:rPr>
        <w:t>A</w:t>
      </w:r>
      <w:r w:rsidR="00B17815" w:rsidRPr="000144BE">
        <w:rPr>
          <w:rFonts w:asciiTheme="majorBidi" w:hAnsiTheme="majorBidi" w:cstheme="majorBidi"/>
        </w:rPr>
        <w:t xml:space="preserve">tbilstoši Senāta </w:t>
      </w:r>
      <w:r w:rsidR="00CC08F4" w:rsidRPr="000144BE">
        <w:rPr>
          <w:rFonts w:asciiTheme="majorBidi" w:hAnsiTheme="majorBidi" w:cstheme="majorBidi"/>
        </w:rPr>
        <w:t xml:space="preserve">sniegtajam </w:t>
      </w:r>
      <w:r w:rsidR="009F419C" w:rsidRPr="000144BE">
        <w:rPr>
          <w:rFonts w:asciiTheme="majorBidi" w:hAnsiTheme="majorBidi" w:cstheme="majorBidi"/>
        </w:rPr>
        <w:t>Civillikuma 1620. panta iztulkojumam atsavinātāja atbildība par lietas trūkumiem ir diferencējama atkarībā no atsavinātāja subjektīvās attieksmes pret notikušo. Zaudējumi ieguvējam ir atlīdzināmi tikai tad, ja atsavinātājs ļaunā nolūkā noklusējis vai apslēpis viņam zināmos lietas trūkumus, vai apgalvojis, ka tai ir noteiktas īpašības</w:t>
      </w:r>
      <w:r w:rsidR="00B17815" w:rsidRPr="000144BE">
        <w:rPr>
          <w:rFonts w:asciiTheme="majorBidi" w:hAnsiTheme="majorBidi" w:cstheme="majorBidi"/>
        </w:rPr>
        <w:t xml:space="preserve"> </w:t>
      </w:r>
      <w:r w:rsidRPr="000144BE">
        <w:rPr>
          <w:rFonts w:asciiTheme="majorBidi" w:hAnsiTheme="majorBidi" w:cstheme="majorBidi"/>
        </w:rPr>
        <w:t xml:space="preserve">(sk. </w:t>
      </w:r>
      <w:r w:rsidRPr="000144BE">
        <w:rPr>
          <w:rFonts w:asciiTheme="majorBidi" w:hAnsiTheme="majorBidi" w:cstheme="majorBidi"/>
          <w:i/>
          <w:iCs/>
        </w:rPr>
        <w:t>Senāta 2007. gada 17.</w:t>
      </w:r>
      <w:r w:rsidR="00E92859" w:rsidRPr="000144BE">
        <w:rPr>
          <w:rFonts w:asciiTheme="majorBidi" w:hAnsiTheme="majorBidi" w:cstheme="majorBidi"/>
          <w:i/>
          <w:iCs/>
        </w:rPr>
        <w:t> </w:t>
      </w:r>
      <w:r w:rsidRPr="000144BE">
        <w:rPr>
          <w:rFonts w:asciiTheme="majorBidi" w:hAnsiTheme="majorBidi" w:cstheme="majorBidi"/>
          <w:i/>
          <w:iCs/>
        </w:rPr>
        <w:t>janvāra spriedumu lietā Nr. </w:t>
      </w:r>
      <w:hyperlink r:id="rId10" w:history="1">
        <w:r w:rsidRPr="000144BE">
          <w:rPr>
            <w:rStyle w:val="Hyperlink"/>
            <w:rFonts w:asciiTheme="majorBidi" w:hAnsiTheme="majorBidi" w:cstheme="majorBidi"/>
            <w:i/>
            <w:iCs/>
          </w:rPr>
          <w:t>SKC-15/2007</w:t>
        </w:r>
      </w:hyperlink>
      <w:r w:rsidRPr="000144BE">
        <w:rPr>
          <w:rFonts w:asciiTheme="majorBidi" w:hAnsiTheme="majorBidi" w:cstheme="majorBidi"/>
          <w:i/>
          <w:iCs/>
        </w:rPr>
        <w:t xml:space="preserve">, </w:t>
      </w:r>
      <w:r w:rsidR="00E92859" w:rsidRPr="000144BE">
        <w:rPr>
          <w:rFonts w:asciiTheme="majorBidi" w:hAnsiTheme="majorBidi" w:cstheme="majorBidi"/>
          <w:i/>
          <w:iCs/>
        </w:rPr>
        <w:t xml:space="preserve">C23047905, </w:t>
      </w:r>
      <w:r w:rsidRPr="000144BE">
        <w:rPr>
          <w:rFonts w:asciiTheme="majorBidi" w:hAnsiTheme="majorBidi" w:cstheme="majorBidi"/>
          <w:i/>
          <w:iCs/>
        </w:rPr>
        <w:t>2014. gada 14. novembra sprieduma lietā Nr. </w:t>
      </w:r>
      <w:hyperlink r:id="rId11" w:history="1">
        <w:r w:rsidRPr="000144BE">
          <w:rPr>
            <w:rStyle w:val="Hyperlink"/>
            <w:rFonts w:asciiTheme="majorBidi" w:hAnsiTheme="majorBidi" w:cstheme="majorBidi"/>
            <w:i/>
            <w:iCs/>
          </w:rPr>
          <w:t>SKC-144/2014</w:t>
        </w:r>
      </w:hyperlink>
      <w:r w:rsidR="00E92859" w:rsidRPr="000144BE">
        <w:rPr>
          <w:rFonts w:asciiTheme="majorBidi" w:hAnsiTheme="majorBidi" w:cstheme="majorBidi"/>
          <w:i/>
          <w:iCs/>
        </w:rPr>
        <w:t>, C16064409, 8.2. punktu</w:t>
      </w:r>
      <w:r w:rsidR="00E92859" w:rsidRPr="000144BE">
        <w:rPr>
          <w:rFonts w:asciiTheme="majorBidi" w:hAnsiTheme="majorBidi" w:cstheme="majorBidi"/>
        </w:rPr>
        <w:t>).</w:t>
      </w:r>
    </w:p>
    <w:p w14:paraId="486174F2" w14:textId="7A02886F" w:rsidR="009F419C" w:rsidRPr="000144BE" w:rsidRDefault="009F419C" w:rsidP="000144BE">
      <w:pPr>
        <w:spacing w:line="276" w:lineRule="auto"/>
        <w:ind w:firstLine="709"/>
        <w:jc w:val="both"/>
        <w:rPr>
          <w:rFonts w:asciiTheme="majorBidi" w:hAnsiTheme="majorBidi" w:cstheme="majorBidi"/>
        </w:rPr>
      </w:pPr>
      <w:r w:rsidRPr="000144BE">
        <w:rPr>
          <w:rFonts w:asciiTheme="majorBidi" w:hAnsiTheme="majorBidi" w:cstheme="majorBidi"/>
        </w:rPr>
        <w:t>Puses bija vienojušās un prasītāja piekrita tam, ka atbildētāja piegādās ceļa seguma plāksnes no Baltkrievijas, kas ražotas pēc Baltkrievijas valsts standartiem un tehniskajiem noteikumiem. P</w:t>
      </w:r>
      <w:r w:rsidR="00F31A72" w:rsidRPr="000144BE">
        <w:rPr>
          <w:rFonts w:asciiTheme="majorBidi" w:hAnsiTheme="majorBidi" w:cstheme="majorBidi"/>
        </w:rPr>
        <w:t>iedāvājumam pievienotajos darba rasējumu vispārīgajos noteikumos norādīts, ka tajos ir izstrādātas plātņu konstrukcijas ar samazinātu armatūras tērauda patēriņu</w:t>
      </w:r>
      <w:r w:rsidR="00E92859" w:rsidRPr="000144BE">
        <w:rPr>
          <w:rFonts w:asciiTheme="majorBidi" w:hAnsiTheme="majorBidi" w:cstheme="majorBidi"/>
        </w:rPr>
        <w:t>,</w:t>
      </w:r>
      <w:r w:rsidR="00F31A72" w:rsidRPr="000144BE">
        <w:rPr>
          <w:rFonts w:asciiTheme="majorBidi" w:hAnsiTheme="majorBidi" w:cstheme="majorBidi"/>
        </w:rPr>
        <w:t xml:space="preserve"> ieskaitot norādījumus par armatūras tēraudu diferencētu izvēli un pielietošanu atkarībā no būvniecības klimatiskajiem apstākļiem.</w:t>
      </w:r>
    </w:p>
    <w:p w14:paraId="5DD031CB" w14:textId="7CEE3371" w:rsidR="00F31A72" w:rsidRPr="000144BE" w:rsidRDefault="00F31A72" w:rsidP="000144BE">
      <w:pPr>
        <w:spacing w:line="276" w:lineRule="auto"/>
        <w:ind w:firstLine="709"/>
        <w:jc w:val="both"/>
        <w:rPr>
          <w:rFonts w:asciiTheme="majorBidi" w:hAnsiTheme="majorBidi" w:cstheme="majorBidi"/>
        </w:rPr>
      </w:pPr>
      <w:r w:rsidRPr="000144BE">
        <w:rPr>
          <w:rFonts w:asciiTheme="majorBidi" w:hAnsiTheme="majorBidi" w:cstheme="majorBidi"/>
        </w:rPr>
        <w:t xml:space="preserve">Kā nepamatoti noraidāmi prasītājas iebildumi, ka prasītāja sagaidīja, ka piegādātās plāksnes ir jaunākas vai pašreiz ražošanā esošais modelis un ietver sevī visu pēdējo 10 gadu laikā veiktos uzlabojumus, jo šāds līguma 5.1. punkts ir klajā pretrunā ar līguma pielikumā norādītajiem plātņu </w:t>
      </w:r>
      <w:r w:rsidR="0055543C" w:rsidRPr="000144BE">
        <w:rPr>
          <w:rFonts w:asciiTheme="majorBidi" w:hAnsiTheme="majorBidi" w:cstheme="majorBidi"/>
        </w:rPr>
        <w:t>tehnisko</w:t>
      </w:r>
      <w:r w:rsidRPr="000144BE">
        <w:rPr>
          <w:rFonts w:asciiTheme="majorBidi" w:hAnsiTheme="majorBidi" w:cstheme="majorBidi"/>
        </w:rPr>
        <w:t xml:space="preserve"> prasību kritērijiem</w:t>
      </w:r>
      <w:r w:rsidR="0055543C" w:rsidRPr="000144BE">
        <w:rPr>
          <w:rFonts w:asciiTheme="majorBidi" w:hAnsiTheme="majorBidi" w:cstheme="majorBidi"/>
        </w:rPr>
        <w:t xml:space="preserve">, </w:t>
      </w:r>
      <w:r w:rsidRPr="000144BE">
        <w:rPr>
          <w:rFonts w:asciiTheme="majorBidi" w:hAnsiTheme="majorBidi" w:cstheme="majorBidi"/>
        </w:rPr>
        <w:t xml:space="preserve">kas ir </w:t>
      </w:r>
      <w:r w:rsidR="006B6153" w:rsidRPr="000144BE">
        <w:rPr>
          <w:rFonts w:asciiTheme="majorBidi" w:hAnsiTheme="majorBidi" w:cstheme="majorBidi"/>
        </w:rPr>
        <w:t xml:space="preserve">līguma </w:t>
      </w:r>
      <w:r w:rsidRPr="000144BE">
        <w:rPr>
          <w:rFonts w:asciiTheme="majorBidi" w:hAnsiTheme="majorBidi" w:cstheme="majorBidi"/>
        </w:rPr>
        <w:t>neatņemama sastāvdaļa.</w:t>
      </w:r>
      <w:r w:rsidR="00B17815" w:rsidRPr="000144BE">
        <w:rPr>
          <w:rFonts w:asciiTheme="majorBidi" w:hAnsiTheme="majorBidi" w:cstheme="majorBidi"/>
        </w:rPr>
        <w:t xml:space="preserve"> </w:t>
      </w:r>
    </w:p>
    <w:p w14:paraId="17131656" w14:textId="4F025C61" w:rsidR="000B24CC" w:rsidRPr="000144BE" w:rsidRDefault="000B24CC" w:rsidP="000144BE">
      <w:pPr>
        <w:spacing w:line="276" w:lineRule="auto"/>
        <w:ind w:firstLine="709"/>
        <w:jc w:val="both"/>
        <w:rPr>
          <w:rFonts w:asciiTheme="majorBidi" w:hAnsiTheme="majorBidi" w:cstheme="majorBidi"/>
        </w:rPr>
      </w:pPr>
      <w:r w:rsidRPr="000144BE">
        <w:rPr>
          <w:rFonts w:asciiTheme="majorBidi" w:hAnsiTheme="majorBidi" w:cstheme="majorBidi"/>
        </w:rPr>
        <w:t>[</w:t>
      </w:r>
      <w:r w:rsidR="00AC6F6A" w:rsidRPr="000144BE">
        <w:rPr>
          <w:rFonts w:asciiTheme="majorBidi" w:hAnsiTheme="majorBidi" w:cstheme="majorBidi"/>
        </w:rPr>
        <w:t>3</w:t>
      </w:r>
      <w:r w:rsidRPr="000144BE">
        <w:rPr>
          <w:rFonts w:asciiTheme="majorBidi" w:hAnsiTheme="majorBidi" w:cstheme="majorBidi"/>
        </w:rPr>
        <w:t>.2]</w:t>
      </w:r>
      <w:r w:rsidR="00AC6F6A" w:rsidRPr="000144BE">
        <w:rPr>
          <w:rFonts w:asciiTheme="majorBidi" w:hAnsiTheme="majorBidi" w:cstheme="majorBidi"/>
        </w:rPr>
        <w:t> </w:t>
      </w:r>
      <w:r w:rsidRPr="000144BE">
        <w:rPr>
          <w:rFonts w:asciiTheme="majorBidi" w:hAnsiTheme="majorBidi" w:cstheme="majorBidi"/>
        </w:rPr>
        <w:t>Pirmās instances tiesa pamatoti piemērojusi Civillikuma 1613. panta noteikumus un atzinusi, ka trūkumi</w:t>
      </w:r>
      <w:r w:rsidR="00001626" w:rsidRPr="000144BE">
        <w:rPr>
          <w:rFonts w:asciiTheme="majorBidi" w:hAnsiTheme="majorBidi" w:cstheme="majorBidi"/>
        </w:rPr>
        <w:t xml:space="preserve"> ir</w:t>
      </w:r>
      <w:r w:rsidRPr="000144BE">
        <w:rPr>
          <w:rFonts w:asciiTheme="majorBidi" w:hAnsiTheme="majorBidi" w:cstheme="majorBidi"/>
        </w:rPr>
        <w:t xml:space="preserve"> maznozīmīgi, kas kopumā nekavēja lietas lietošanu. </w:t>
      </w:r>
    </w:p>
    <w:p w14:paraId="5E31912E" w14:textId="2037A16B" w:rsidR="000B24CC" w:rsidRPr="000144BE" w:rsidRDefault="000B24CC" w:rsidP="000144BE">
      <w:pPr>
        <w:spacing w:line="276" w:lineRule="auto"/>
        <w:ind w:firstLine="709"/>
        <w:jc w:val="both"/>
        <w:rPr>
          <w:rFonts w:asciiTheme="majorBidi" w:hAnsiTheme="majorBidi" w:cstheme="majorBidi"/>
          <w:color w:val="000000"/>
          <w:lang w:eastAsia="lv-LV"/>
        </w:rPr>
      </w:pPr>
      <w:r w:rsidRPr="000144BE">
        <w:rPr>
          <w:rFonts w:asciiTheme="majorBidi" w:hAnsiTheme="majorBidi" w:cstheme="majorBidi"/>
        </w:rPr>
        <w:t xml:space="preserve">Noraidīti prasītājas iebildumi par plākšņu neatbilstību tehnisko noteikumu 3. punktam par slodzes izturību, jo </w:t>
      </w:r>
      <w:r w:rsidRPr="000144BE">
        <w:rPr>
          <w:rFonts w:asciiTheme="majorBidi" w:hAnsiTheme="majorBidi" w:cstheme="majorBidi"/>
          <w:color w:val="000000"/>
          <w:lang w:eastAsia="lv-LV"/>
        </w:rPr>
        <w:t>AS „</w:t>
      </w:r>
      <w:proofErr w:type="spellStart"/>
      <w:r w:rsidRPr="000144BE">
        <w:rPr>
          <w:rFonts w:asciiTheme="majorBidi" w:hAnsiTheme="majorBidi" w:cstheme="majorBidi"/>
          <w:color w:val="000000"/>
          <w:lang w:eastAsia="lv-LV"/>
        </w:rPr>
        <w:t>Inspecta</w:t>
      </w:r>
      <w:proofErr w:type="spellEnd"/>
      <w:r w:rsidRPr="000144BE">
        <w:rPr>
          <w:rFonts w:asciiTheme="majorBidi" w:hAnsiTheme="majorBidi" w:cstheme="majorBidi"/>
          <w:color w:val="000000"/>
          <w:lang w:eastAsia="lv-LV"/>
        </w:rPr>
        <w:t xml:space="preserve"> Latvia” aprēķinus veikusi atbilstoši standartam LVS NE 1990, </w:t>
      </w:r>
      <w:r w:rsidR="006B6153" w:rsidRPr="000144BE">
        <w:rPr>
          <w:rFonts w:asciiTheme="majorBidi" w:hAnsiTheme="majorBidi" w:cstheme="majorBidi"/>
          <w:color w:val="000000"/>
          <w:lang w:eastAsia="lv-LV"/>
        </w:rPr>
        <w:t xml:space="preserve">taču </w:t>
      </w:r>
      <w:r w:rsidRPr="000144BE">
        <w:rPr>
          <w:rFonts w:asciiTheme="majorBidi" w:hAnsiTheme="majorBidi" w:cstheme="majorBidi"/>
          <w:color w:val="000000"/>
          <w:lang w:eastAsia="lv-LV"/>
        </w:rPr>
        <w:t xml:space="preserve">atbilstoši Rīgas Tehniskās universitātes profesora sniegtajam skaidrojumam Baltkrievijā ražotai un uzprojektētai būvkonstrukcijai pēc tehniskajiem noteikumiem CTB 1071-2007 būtu korekti plāksnes nestspēju pārbaudīt pēc būvnormatīviem </w:t>
      </w:r>
      <w:proofErr w:type="spellStart"/>
      <w:r w:rsidRPr="000144BE">
        <w:rPr>
          <w:rFonts w:asciiTheme="majorBidi" w:hAnsiTheme="majorBidi" w:cstheme="majorBidi"/>
          <w:color w:val="000000"/>
          <w:lang w:eastAsia="lv-LV"/>
        </w:rPr>
        <w:t>SNiP</w:t>
      </w:r>
      <w:proofErr w:type="spellEnd"/>
      <w:r w:rsidR="006B6153" w:rsidRPr="000144BE">
        <w:rPr>
          <w:rFonts w:asciiTheme="majorBidi" w:hAnsiTheme="majorBidi" w:cstheme="majorBidi"/>
          <w:color w:val="000000"/>
          <w:lang w:eastAsia="lv-LV"/>
        </w:rPr>
        <w:t> </w:t>
      </w:r>
      <w:r w:rsidRPr="000144BE">
        <w:rPr>
          <w:rFonts w:asciiTheme="majorBidi" w:hAnsiTheme="majorBidi" w:cstheme="majorBidi"/>
          <w:color w:val="000000"/>
          <w:lang w:eastAsia="lv-LV"/>
        </w:rPr>
        <w:t>2.03.01-84.</w:t>
      </w:r>
    </w:p>
    <w:p w14:paraId="2E9B72AB" w14:textId="11384916" w:rsidR="000B24CC" w:rsidRPr="000144BE" w:rsidRDefault="000B24CC" w:rsidP="000144BE">
      <w:pPr>
        <w:spacing w:line="276" w:lineRule="auto"/>
        <w:ind w:firstLine="709"/>
        <w:jc w:val="both"/>
        <w:rPr>
          <w:rFonts w:asciiTheme="majorBidi" w:hAnsiTheme="majorBidi" w:cstheme="majorBidi"/>
        </w:rPr>
      </w:pPr>
      <w:r w:rsidRPr="000144BE">
        <w:rPr>
          <w:rFonts w:asciiTheme="majorBidi" w:hAnsiTheme="majorBidi" w:cstheme="majorBidi"/>
          <w:color w:val="000000"/>
          <w:lang w:eastAsia="lv-LV"/>
        </w:rPr>
        <w:t>Noraid</w:t>
      </w:r>
      <w:r w:rsidR="00554F89" w:rsidRPr="000144BE">
        <w:rPr>
          <w:rFonts w:asciiTheme="majorBidi" w:hAnsiTheme="majorBidi" w:cstheme="majorBidi"/>
          <w:color w:val="000000"/>
          <w:lang w:eastAsia="lv-LV"/>
        </w:rPr>
        <w:t>īti</w:t>
      </w:r>
      <w:r w:rsidRPr="000144BE">
        <w:rPr>
          <w:rFonts w:asciiTheme="majorBidi" w:hAnsiTheme="majorBidi" w:cstheme="majorBidi"/>
          <w:color w:val="000000"/>
          <w:lang w:eastAsia="lv-LV"/>
        </w:rPr>
        <w:t xml:space="preserve"> iebildumi, ka plāksnēm nebija arī </w:t>
      </w:r>
      <w:proofErr w:type="spellStart"/>
      <w:r w:rsidRPr="000144BE">
        <w:rPr>
          <w:rFonts w:asciiTheme="majorBidi" w:hAnsiTheme="majorBidi" w:cstheme="majorBidi"/>
          <w:color w:val="000000"/>
          <w:lang w:eastAsia="lv-LV"/>
        </w:rPr>
        <w:t>pretslīdes</w:t>
      </w:r>
      <w:proofErr w:type="spellEnd"/>
      <w:r w:rsidRPr="000144BE">
        <w:rPr>
          <w:rFonts w:asciiTheme="majorBidi" w:hAnsiTheme="majorBidi" w:cstheme="majorBidi"/>
          <w:color w:val="000000"/>
          <w:lang w:eastAsia="lv-LV"/>
        </w:rPr>
        <w:t xml:space="preserve"> rievas dziļum</w:t>
      </w:r>
      <w:r w:rsidR="006B6153" w:rsidRPr="000144BE">
        <w:rPr>
          <w:rFonts w:asciiTheme="majorBidi" w:hAnsiTheme="majorBidi" w:cstheme="majorBidi"/>
          <w:color w:val="000000"/>
          <w:lang w:eastAsia="lv-LV"/>
        </w:rPr>
        <w:t>a</w:t>
      </w:r>
      <w:r w:rsidRPr="000144BE">
        <w:rPr>
          <w:rFonts w:asciiTheme="majorBidi" w:hAnsiTheme="majorBidi" w:cstheme="majorBidi"/>
          <w:color w:val="000000"/>
          <w:lang w:eastAsia="lv-LV"/>
        </w:rPr>
        <w:t>, jo ne</w:t>
      </w:r>
      <w:r w:rsidR="006B6153" w:rsidRPr="000144BE">
        <w:rPr>
          <w:rFonts w:asciiTheme="majorBidi" w:hAnsiTheme="majorBidi" w:cstheme="majorBidi"/>
          <w:color w:val="000000"/>
          <w:lang w:eastAsia="lv-LV"/>
        </w:rPr>
        <w:t>dz</w:t>
      </w:r>
      <w:r w:rsidRPr="000144BE">
        <w:rPr>
          <w:rFonts w:asciiTheme="majorBidi" w:hAnsiTheme="majorBidi" w:cstheme="majorBidi"/>
          <w:color w:val="000000"/>
          <w:lang w:eastAsia="lv-LV"/>
        </w:rPr>
        <w:t xml:space="preserve"> iepirkuma piedāvājumā, ne</w:t>
      </w:r>
      <w:r w:rsidR="006B6153" w:rsidRPr="000144BE">
        <w:rPr>
          <w:rFonts w:asciiTheme="majorBidi" w:hAnsiTheme="majorBidi" w:cstheme="majorBidi"/>
          <w:color w:val="000000"/>
          <w:lang w:eastAsia="lv-LV"/>
        </w:rPr>
        <w:t>dz</w:t>
      </w:r>
      <w:r w:rsidRPr="000144BE">
        <w:rPr>
          <w:rFonts w:asciiTheme="majorBidi" w:hAnsiTheme="majorBidi" w:cstheme="majorBidi"/>
          <w:color w:val="000000"/>
          <w:lang w:eastAsia="lv-LV"/>
        </w:rPr>
        <w:t xml:space="preserve"> līguma pielikuma tehniskajās prasībās nav norādīts konkrēts </w:t>
      </w:r>
      <w:proofErr w:type="spellStart"/>
      <w:r w:rsidRPr="000144BE">
        <w:rPr>
          <w:rFonts w:asciiTheme="majorBidi" w:hAnsiTheme="majorBidi" w:cstheme="majorBidi"/>
          <w:color w:val="000000"/>
          <w:lang w:eastAsia="lv-LV"/>
        </w:rPr>
        <w:t>pretslīdes</w:t>
      </w:r>
      <w:proofErr w:type="spellEnd"/>
      <w:r w:rsidRPr="000144BE">
        <w:rPr>
          <w:rFonts w:asciiTheme="majorBidi" w:hAnsiTheme="majorBidi" w:cstheme="majorBidi"/>
          <w:color w:val="000000"/>
          <w:lang w:eastAsia="lv-LV"/>
        </w:rPr>
        <w:t xml:space="preserve"> rievas dziļums.</w:t>
      </w:r>
    </w:p>
    <w:p w14:paraId="1C8AE59C" w14:textId="597A25CA" w:rsidR="000B24CC" w:rsidRPr="000144BE" w:rsidRDefault="000B24CC" w:rsidP="000144BE">
      <w:pPr>
        <w:spacing w:line="276" w:lineRule="auto"/>
        <w:ind w:firstLine="709"/>
        <w:jc w:val="both"/>
        <w:rPr>
          <w:rFonts w:asciiTheme="majorBidi" w:hAnsiTheme="majorBidi" w:cstheme="majorBidi"/>
        </w:rPr>
      </w:pPr>
      <w:r w:rsidRPr="000144BE">
        <w:rPr>
          <w:rFonts w:asciiTheme="majorBidi" w:hAnsiTheme="majorBidi" w:cstheme="majorBidi"/>
        </w:rPr>
        <w:t xml:space="preserve">Apgabaltiesa </w:t>
      </w:r>
      <w:r w:rsidR="00554F89" w:rsidRPr="000144BE">
        <w:rPr>
          <w:rFonts w:asciiTheme="majorBidi" w:hAnsiTheme="majorBidi" w:cstheme="majorBidi"/>
        </w:rPr>
        <w:t>ņēmusi</w:t>
      </w:r>
      <w:r w:rsidRPr="000144BE">
        <w:rPr>
          <w:rFonts w:asciiTheme="majorBidi" w:hAnsiTheme="majorBidi" w:cstheme="majorBidi"/>
        </w:rPr>
        <w:t xml:space="preserve"> vērā spriedumā konstatēto preces neatbilstību vienai no tehniskajām prasībām – armatūras pietiek</w:t>
      </w:r>
      <w:r w:rsidR="006B6153" w:rsidRPr="000144BE">
        <w:rPr>
          <w:rFonts w:asciiTheme="majorBidi" w:hAnsiTheme="majorBidi" w:cstheme="majorBidi"/>
        </w:rPr>
        <w:t>amu</w:t>
      </w:r>
      <w:r w:rsidRPr="000144BE">
        <w:rPr>
          <w:rFonts w:asciiTheme="majorBidi" w:hAnsiTheme="majorBidi" w:cstheme="majorBidi"/>
        </w:rPr>
        <w:t xml:space="preserve"> </w:t>
      </w:r>
      <w:proofErr w:type="spellStart"/>
      <w:r w:rsidRPr="000144BE">
        <w:rPr>
          <w:rFonts w:asciiTheme="majorBidi" w:hAnsiTheme="majorBidi" w:cstheme="majorBidi"/>
        </w:rPr>
        <w:t>neesību</w:t>
      </w:r>
      <w:proofErr w:type="spellEnd"/>
      <w:r w:rsidRPr="000144BE">
        <w:rPr>
          <w:rFonts w:asciiTheme="majorBidi" w:hAnsiTheme="majorBidi" w:cstheme="majorBidi"/>
        </w:rPr>
        <w:t xml:space="preserve"> daļā plākšņu, </w:t>
      </w:r>
      <w:r w:rsidR="00554F89" w:rsidRPr="000144BE">
        <w:rPr>
          <w:rFonts w:asciiTheme="majorBidi" w:hAnsiTheme="majorBidi" w:cstheme="majorBidi"/>
        </w:rPr>
        <w:t>bet</w:t>
      </w:r>
      <w:r w:rsidRPr="000144BE">
        <w:rPr>
          <w:rFonts w:asciiTheme="majorBidi" w:hAnsiTheme="majorBidi" w:cstheme="majorBidi"/>
        </w:rPr>
        <w:t xml:space="preserve"> norād</w:t>
      </w:r>
      <w:r w:rsidR="00554F89" w:rsidRPr="000144BE">
        <w:rPr>
          <w:rFonts w:asciiTheme="majorBidi" w:hAnsiTheme="majorBidi" w:cstheme="majorBidi"/>
        </w:rPr>
        <w:t>ījusi</w:t>
      </w:r>
      <w:r w:rsidRPr="000144BE">
        <w:rPr>
          <w:rFonts w:asciiTheme="majorBidi" w:hAnsiTheme="majorBidi" w:cstheme="majorBidi"/>
        </w:rPr>
        <w:t xml:space="preserve">, ka </w:t>
      </w:r>
      <w:r w:rsidRPr="000144BE">
        <w:rPr>
          <w:rFonts w:asciiTheme="majorBidi" w:hAnsiTheme="majorBidi" w:cstheme="majorBidi"/>
        </w:rPr>
        <w:lastRenderedPageBreak/>
        <w:t>pārējās plākšņu īpašības, piemēr</w:t>
      </w:r>
      <w:r w:rsidR="006B6153" w:rsidRPr="000144BE">
        <w:rPr>
          <w:rFonts w:asciiTheme="majorBidi" w:hAnsiTheme="majorBidi" w:cstheme="majorBidi"/>
        </w:rPr>
        <w:t>am,</w:t>
      </w:r>
      <w:r w:rsidRPr="000144BE">
        <w:rPr>
          <w:rFonts w:asciiTheme="majorBidi" w:hAnsiTheme="majorBidi" w:cstheme="majorBidi"/>
        </w:rPr>
        <w:t xml:space="preserve"> betona klase</w:t>
      </w:r>
      <w:r w:rsidR="006B6153" w:rsidRPr="000144BE">
        <w:rPr>
          <w:rFonts w:asciiTheme="majorBidi" w:hAnsiTheme="majorBidi" w:cstheme="majorBidi"/>
        </w:rPr>
        <w:t>,</w:t>
      </w:r>
      <w:r w:rsidRPr="000144BE">
        <w:rPr>
          <w:rFonts w:asciiTheme="majorBidi" w:hAnsiTheme="majorBidi" w:cstheme="majorBidi"/>
        </w:rPr>
        <w:t xml:space="preserve"> ir pa</w:t>
      </w:r>
      <w:r w:rsidR="00CC08F4" w:rsidRPr="000144BE">
        <w:rPr>
          <w:rFonts w:asciiTheme="majorBidi" w:hAnsiTheme="majorBidi" w:cstheme="majorBidi"/>
        </w:rPr>
        <w:t>t</w:t>
      </w:r>
      <w:r w:rsidRPr="000144BE">
        <w:rPr>
          <w:rFonts w:asciiTheme="majorBidi" w:hAnsiTheme="majorBidi" w:cstheme="majorBidi"/>
        </w:rPr>
        <w:t xml:space="preserve"> augstāka nekā darba rasējumu katalogā norādītā, un karbonizācijas dziļums atbilst parametriem.</w:t>
      </w:r>
    </w:p>
    <w:p w14:paraId="17976332" w14:textId="4BFB3A53" w:rsidR="000B24CC" w:rsidRPr="000144BE" w:rsidRDefault="000B24CC" w:rsidP="000144BE">
      <w:pPr>
        <w:spacing w:line="276" w:lineRule="auto"/>
        <w:ind w:firstLine="709"/>
        <w:jc w:val="both"/>
        <w:rPr>
          <w:rFonts w:asciiTheme="majorBidi" w:hAnsiTheme="majorBidi" w:cstheme="majorBidi"/>
        </w:rPr>
      </w:pPr>
      <w:r w:rsidRPr="000144BE">
        <w:rPr>
          <w:rFonts w:asciiTheme="majorBidi" w:hAnsiTheme="majorBidi" w:cstheme="majorBidi"/>
        </w:rPr>
        <w:t>Apgabaltiesa ņ</w:t>
      </w:r>
      <w:r w:rsidR="00554F89" w:rsidRPr="000144BE">
        <w:rPr>
          <w:rFonts w:asciiTheme="majorBidi" w:hAnsiTheme="majorBidi" w:cstheme="majorBidi"/>
        </w:rPr>
        <w:t>ēmusi</w:t>
      </w:r>
      <w:r w:rsidRPr="000144BE">
        <w:rPr>
          <w:rFonts w:asciiTheme="majorBidi" w:hAnsiTheme="majorBidi" w:cstheme="majorBidi"/>
        </w:rPr>
        <w:t xml:space="preserve"> vērā, ka atbildētāja 2018. gadā piegādāja to pašu ražotāju tādas pašas vai </w:t>
      </w:r>
      <w:r w:rsidR="006B6153" w:rsidRPr="000144BE">
        <w:rPr>
          <w:rFonts w:asciiTheme="majorBidi" w:hAnsiTheme="majorBidi" w:cstheme="majorBidi"/>
        </w:rPr>
        <w:t xml:space="preserve">tāda paša </w:t>
      </w:r>
      <w:r w:rsidRPr="000144BE">
        <w:rPr>
          <w:rFonts w:asciiTheme="majorBidi" w:hAnsiTheme="majorBidi" w:cstheme="majorBidi"/>
        </w:rPr>
        <w:t>v</w:t>
      </w:r>
      <w:r w:rsidR="00C87B69" w:rsidRPr="000144BE">
        <w:rPr>
          <w:rFonts w:asciiTheme="majorBidi" w:hAnsiTheme="majorBidi" w:cstheme="majorBidi"/>
        </w:rPr>
        <w:t>ei</w:t>
      </w:r>
      <w:r w:rsidRPr="000144BE">
        <w:rPr>
          <w:rFonts w:asciiTheme="majorBidi" w:hAnsiTheme="majorBidi" w:cstheme="majorBidi"/>
        </w:rPr>
        <w:t xml:space="preserve">da plāksnes citiem </w:t>
      </w:r>
      <w:r w:rsidR="00554F89" w:rsidRPr="000144BE">
        <w:rPr>
          <w:rFonts w:asciiTheme="majorBidi" w:hAnsiTheme="majorBidi" w:cstheme="majorBidi"/>
        </w:rPr>
        <w:t>uzņēmumiem</w:t>
      </w:r>
      <w:r w:rsidRPr="000144BE">
        <w:rPr>
          <w:rFonts w:asciiTheme="majorBidi" w:hAnsiTheme="majorBidi" w:cstheme="majorBidi"/>
        </w:rPr>
        <w:t>, kuru atsauksmēs ir norādīts, ka plāksnes ir kvalitatīvas, tiek ekspluatētas ilgtermiņā bez pretenzijām un bojājumiem arī pie smagās tehnikas pārvietošanās pa tām un citu lielu slodžu esības.</w:t>
      </w:r>
    </w:p>
    <w:p w14:paraId="25C5409E" w14:textId="712E06B1" w:rsidR="000B24CC" w:rsidRPr="000144BE" w:rsidRDefault="000B24CC" w:rsidP="000144BE">
      <w:pPr>
        <w:spacing w:line="276" w:lineRule="auto"/>
        <w:ind w:firstLine="709"/>
        <w:jc w:val="both"/>
        <w:rPr>
          <w:rFonts w:asciiTheme="majorBidi" w:hAnsiTheme="majorBidi" w:cstheme="majorBidi"/>
        </w:rPr>
      </w:pPr>
      <w:r w:rsidRPr="000144BE">
        <w:rPr>
          <w:rFonts w:asciiTheme="majorBidi" w:hAnsiTheme="majorBidi" w:cstheme="majorBidi"/>
        </w:rPr>
        <w:t>No atbildētāj</w:t>
      </w:r>
      <w:r w:rsidR="00554F89" w:rsidRPr="000144BE">
        <w:rPr>
          <w:rFonts w:asciiTheme="majorBidi" w:hAnsiTheme="majorBidi" w:cstheme="majorBidi"/>
        </w:rPr>
        <w:t>a</w:t>
      </w:r>
      <w:r w:rsidRPr="000144BE">
        <w:rPr>
          <w:rFonts w:asciiTheme="majorBidi" w:hAnsiTheme="majorBidi" w:cstheme="majorBidi"/>
        </w:rPr>
        <w:t>s nofilmētā materiāla par ceļa stāvokli ir pierādīts, ka prasītāja līdz pa</w:t>
      </w:r>
      <w:r w:rsidR="00001626" w:rsidRPr="000144BE">
        <w:rPr>
          <w:rFonts w:asciiTheme="majorBidi" w:hAnsiTheme="majorBidi" w:cstheme="majorBidi"/>
        </w:rPr>
        <w:t>t</w:t>
      </w:r>
      <w:r w:rsidRPr="000144BE">
        <w:rPr>
          <w:rFonts w:asciiTheme="majorBidi" w:hAnsiTheme="majorBidi" w:cstheme="majorBidi"/>
        </w:rPr>
        <w:t xml:space="preserve"> 2022</w:t>
      </w:r>
      <w:r w:rsidR="006D7547" w:rsidRPr="000144BE">
        <w:rPr>
          <w:rFonts w:asciiTheme="majorBidi" w:hAnsiTheme="majorBidi" w:cstheme="majorBidi"/>
        </w:rPr>
        <w:t>. </w:t>
      </w:r>
      <w:r w:rsidRPr="000144BE">
        <w:rPr>
          <w:rFonts w:asciiTheme="majorBidi" w:hAnsiTheme="majorBidi" w:cstheme="majorBidi"/>
        </w:rPr>
        <w:t>gada 11. septembrim ir izmantojusi atbildētājas piegādātās plāksnes tās vajadzībām kā ceļu, kur</w:t>
      </w:r>
      <w:r w:rsidR="006B6153" w:rsidRPr="000144BE">
        <w:rPr>
          <w:rFonts w:asciiTheme="majorBidi" w:hAnsiTheme="majorBidi" w:cstheme="majorBidi"/>
        </w:rPr>
        <w:t>am</w:t>
      </w:r>
      <w:r w:rsidRPr="000144BE">
        <w:rPr>
          <w:rFonts w:asciiTheme="majorBidi" w:hAnsiTheme="majorBidi" w:cstheme="majorBidi"/>
        </w:rPr>
        <w:t xml:space="preserve"> nav būtisku bojājumu, kas traucētu tā izmantošanu</w:t>
      </w:r>
      <w:r w:rsidR="006B6153" w:rsidRPr="000144BE">
        <w:rPr>
          <w:rFonts w:asciiTheme="majorBidi" w:hAnsiTheme="majorBidi" w:cstheme="majorBidi"/>
        </w:rPr>
        <w:t>. T</w:t>
      </w:r>
      <w:r w:rsidRPr="000144BE">
        <w:rPr>
          <w:rFonts w:asciiTheme="majorBidi" w:hAnsiTheme="majorBidi" w:cstheme="majorBidi"/>
        </w:rPr>
        <w:t>ādējādi atzīstams, ka lietai konstatētie trūkumi, kas ir atbildētājas kā atsavinātājas atbildība, ir maznozīmīgi.</w:t>
      </w:r>
    </w:p>
    <w:p w14:paraId="1B4CC3DE" w14:textId="372B9260" w:rsidR="005077B4" w:rsidRPr="000144BE" w:rsidRDefault="0064305A" w:rsidP="000144BE">
      <w:pPr>
        <w:spacing w:line="276" w:lineRule="auto"/>
        <w:ind w:firstLine="709"/>
        <w:jc w:val="both"/>
        <w:rPr>
          <w:rFonts w:asciiTheme="majorBidi" w:hAnsiTheme="majorBidi" w:cstheme="majorBidi"/>
        </w:rPr>
      </w:pPr>
      <w:r w:rsidRPr="000144BE">
        <w:rPr>
          <w:rFonts w:asciiTheme="majorBidi" w:hAnsiTheme="majorBidi" w:cstheme="majorBidi"/>
        </w:rPr>
        <w:t>[</w:t>
      </w:r>
      <w:r w:rsidR="00AC6F6A" w:rsidRPr="000144BE">
        <w:rPr>
          <w:rFonts w:asciiTheme="majorBidi" w:hAnsiTheme="majorBidi" w:cstheme="majorBidi"/>
        </w:rPr>
        <w:t>3</w:t>
      </w:r>
      <w:r w:rsidRPr="000144BE">
        <w:rPr>
          <w:rFonts w:asciiTheme="majorBidi" w:hAnsiTheme="majorBidi" w:cstheme="majorBidi"/>
        </w:rPr>
        <w:t>.</w:t>
      </w:r>
      <w:r w:rsidR="000B24CC" w:rsidRPr="000144BE">
        <w:rPr>
          <w:rFonts w:asciiTheme="majorBidi" w:hAnsiTheme="majorBidi" w:cstheme="majorBidi"/>
        </w:rPr>
        <w:t>3</w:t>
      </w:r>
      <w:r w:rsidRPr="000144BE">
        <w:rPr>
          <w:rFonts w:asciiTheme="majorBidi" w:hAnsiTheme="majorBidi" w:cstheme="majorBidi"/>
        </w:rPr>
        <w:t>]</w:t>
      </w:r>
      <w:r w:rsidR="00AD2153" w:rsidRPr="000144BE">
        <w:rPr>
          <w:rFonts w:asciiTheme="majorBidi" w:hAnsiTheme="majorBidi" w:cstheme="majorBidi"/>
        </w:rPr>
        <w:t> </w:t>
      </w:r>
      <w:r w:rsidR="006455A8" w:rsidRPr="000144BE">
        <w:rPr>
          <w:rFonts w:asciiTheme="majorBidi" w:hAnsiTheme="majorBidi" w:cstheme="majorBidi"/>
        </w:rPr>
        <w:t xml:space="preserve">Tā kā celta zaudējumu </w:t>
      </w:r>
      <w:r w:rsidR="006B6153" w:rsidRPr="000144BE">
        <w:rPr>
          <w:rFonts w:asciiTheme="majorBidi" w:hAnsiTheme="majorBidi" w:cstheme="majorBidi"/>
        </w:rPr>
        <w:t xml:space="preserve">atlīdzināšanas </w:t>
      </w:r>
      <w:r w:rsidR="006455A8" w:rsidRPr="000144BE">
        <w:rPr>
          <w:rFonts w:asciiTheme="majorBidi" w:hAnsiTheme="majorBidi" w:cstheme="majorBidi"/>
        </w:rPr>
        <w:t xml:space="preserve">prasība, </w:t>
      </w:r>
      <w:r w:rsidR="00C73FDE" w:rsidRPr="000144BE">
        <w:rPr>
          <w:rFonts w:asciiTheme="majorBidi" w:hAnsiTheme="majorBidi" w:cstheme="majorBidi"/>
        </w:rPr>
        <w:t>izskatāmās lietas ietvaros jālemj tikai par tām plāksnēm, par kurām prasītājs pieteica pretenziju divu gadu garantijas laikā, t.</w:t>
      </w:r>
      <w:r w:rsidR="006B6153" w:rsidRPr="000144BE">
        <w:rPr>
          <w:rFonts w:asciiTheme="majorBidi" w:hAnsiTheme="majorBidi" w:cstheme="majorBidi"/>
        </w:rPr>
        <w:t> </w:t>
      </w:r>
      <w:r w:rsidR="00C73FDE" w:rsidRPr="000144BE">
        <w:rPr>
          <w:rFonts w:asciiTheme="majorBidi" w:hAnsiTheme="majorBidi" w:cstheme="majorBidi"/>
        </w:rPr>
        <w:t>i.</w:t>
      </w:r>
      <w:r w:rsidR="006B6153" w:rsidRPr="000144BE">
        <w:rPr>
          <w:rFonts w:asciiTheme="majorBidi" w:hAnsiTheme="majorBidi" w:cstheme="majorBidi"/>
        </w:rPr>
        <w:t>,</w:t>
      </w:r>
      <w:r w:rsidR="00C73FDE" w:rsidRPr="000144BE">
        <w:rPr>
          <w:rFonts w:asciiTheme="majorBidi" w:hAnsiTheme="majorBidi" w:cstheme="majorBidi"/>
        </w:rPr>
        <w:t xml:space="preserve"> līdz 2020.</w:t>
      </w:r>
      <w:r w:rsidR="00F279B9" w:rsidRPr="000144BE">
        <w:rPr>
          <w:rFonts w:asciiTheme="majorBidi" w:hAnsiTheme="majorBidi" w:cstheme="majorBidi"/>
        </w:rPr>
        <w:t> </w:t>
      </w:r>
      <w:r w:rsidR="00C73FDE" w:rsidRPr="000144BE">
        <w:rPr>
          <w:rFonts w:asciiTheme="majorBidi" w:hAnsiTheme="majorBidi" w:cstheme="majorBidi"/>
        </w:rPr>
        <w:t>gada 30.</w:t>
      </w:r>
      <w:r w:rsidR="00F279B9" w:rsidRPr="000144BE">
        <w:rPr>
          <w:rFonts w:asciiTheme="majorBidi" w:hAnsiTheme="majorBidi" w:cstheme="majorBidi"/>
        </w:rPr>
        <w:t> </w:t>
      </w:r>
      <w:r w:rsidR="00C73FDE" w:rsidRPr="000144BE">
        <w:rPr>
          <w:rFonts w:asciiTheme="majorBidi" w:hAnsiTheme="majorBidi" w:cstheme="majorBidi"/>
        </w:rPr>
        <w:t xml:space="preserve">oktobrim, tātad </w:t>
      </w:r>
      <w:r w:rsidR="006B6153" w:rsidRPr="000144BE">
        <w:rPr>
          <w:rFonts w:asciiTheme="majorBidi" w:hAnsiTheme="majorBidi" w:cstheme="majorBidi"/>
        </w:rPr>
        <w:t xml:space="preserve">atbilstoši </w:t>
      </w:r>
      <w:r w:rsidR="00C73FDE" w:rsidRPr="000144BE">
        <w:rPr>
          <w:rFonts w:asciiTheme="majorBidi" w:hAnsiTheme="majorBidi" w:cstheme="majorBidi"/>
        </w:rPr>
        <w:t>2019.</w:t>
      </w:r>
      <w:r w:rsidR="00F279B9" w:rsidRPr="000144BE">
        <w:rPr>
          <w:rFonts w:asciiTheme="majorBidi" w:hAnsiTheme="majorBidi" w:cstheme="majorBidi"/>
        </w:rPr>
        <w:t> </w:t>
      </w:r>
      <w:r w:rsidR="00C73FDE" w:rsidRPr="000144BE">
        <w:rPr>
          <w:rFonts w:asciiTheme="majorBidi" w:hAnsiTheme="majorBidi" w:cstheme="majorBidi"/>
        </w:rPr>
        <w:t>gada 25.</w:t>
      </w:r>
      <w:r w:rsidR="00F279B9" w:rsidRPr="000144BE">
        <w:rPr>
          <w:rFonts w:asciiTheme="majorBidi" w:hAnsiTheme="majorBidi" w:cstheme="majorBidi"/>
        </w:rPr>
        <w:t> </w:t>
      </w:r>
      <w:r w:rsidR="00C73FDE" w:rsidRPr="000144BE">
        <w:rPr>
          <w:rFonts w:asciiTheme="majorBidi" w:hAnsiTheme="majorBidi" w:cstheme="majorBidi"/>
        </w:rPr>
        <w:t>jūlijā parakstīt</w:t>
      </w:r>
      <w:r w:rsidR="006B6153" w:rsidRPr="000144BE">
        <w:rPr>
          <w:rFonts w:asciiTheme="majorBidi" w:hAnsiTheme="majorBidi" w:cstheme="majorBidi"/>
        </w:rPr>
        <w:t>ajam</w:t>
      </w:r>
      <w:r w:rsidR="00C73FDE" w:rsidRPr="000144BE">
        <w:rPr>
          <w:rFonts w:asciiTheme="majorBidi" w:hAnsiTheme="majorBidi" w:cstheme="majorBidi"/>
        </w:rPr>
        <w:t xml:space="preserve"> defektu akta</w:t>
      </w:r>
      <w:r w:rsidR="006B6153" w:rsidRPr="000144BE">
        <w:rPr>
          <w:rFonts w:asciiTheme="majorBidi" w:hAnsiTheme="majorBidi" w:cstheme="majorBidi"/>
        </w:rPr>
        <w:t>m</w:t>
      </w:r>
      <w:r w:rsidR="00C73FDE" w:rsidRPr="000144BE">
        <w:rPr>
          <w:rFonts w:asciiTheme="majorBidi" w:hAnsiTheme="majorBidi" w:cstheme="majorBidi"/>
        </w:rPr>
        <w:t xml:space="preserve"> par 240 bojātām plāksnēm.</w:t>
      </w:r>
    </w:p>
    <w:p w14:paraId="6B02E6A6" w14:textId="1D9B3290" w:rsidR="00F279B9" w:rsidRPr="000144BE" w:rsidRDefault="00611BB8" w:rsidP="000144BE">
      <w:pPr>
        <w:spacing w:line="276" w:lineRule="auto"/>
        <w:ind w:firstLine="709"/>
        <w:jc w:val="both"/>
        <w:rPr>
          <w:rFonts w:asciiTheme="majorBidi" w:hAnsiTheme="majorBidi" w:cstheme="majorBidi"/>
        </w:rPr>
      </w:pPr>
      <w:r w:rsidRPr="000144BE">
        <w:rPr>
          <w:rFonts w:asciiTheme="majorBidi" w:hAnsiTheme="majorBidi" w:cstheme="majorBidi"/>
        </w:rPr>
        <w:t>[</w:t>
      </w:r>
      <w:r w:rsidR="00AC6F6A" w:rsidRPr="000144BE">
        <w:rPr>
          <w:rFonts w:asciiTheme="majorBidi" w:hAnsiTheme="majorBidi" w:cstheme="majorBidi"/>
        </w:rPr>
        <w:t>3</w:t>
      </w:r>
      <w:r w:rsidRPr="000144BE">
        <w:rPr>
          <w:rFonts w:asciiTheme="majorBidi" w:hAnsiTheme="majorBidi" w:cstheme="majorBidi"/>
        </w:rPr>
        <w:t>.</w:t>
      </w:r>
      <w:r w:rsidR="000B24CC" w:rsidRPr="000144BE">
        <w:rPr>
          <w:rFonts w:asciiTheme="majorBidi" w:hAnsiTheme="majorBidi" w:cstheme="majorBidi"/>
        </w:rPr>
        <w:t>4</w:t>
      </w:r>
      <w:r w:rsidRPr="000144BE">
        <w:rPr>
          <w:rFonts w:asciiTheme="majorBidi" w:hAnsiTheme="majorBidi" w:cstheme="majorBidi"/>
        </w:rPr>
        <w:t>]</w:t>
      </w:r>
      <w:r w:rsidR="00AD2153" w:rsidRPr="000144BE">
        <w:rPr>
          <w:rFonts w:asciiTheme="majorBidi" w:hAnsiTheme="majorBidi" w:cstheme="majorBidi"/>
        </w:rPr>
        <w:t> </w:t>
      </w:r>
      <w:r w:rsidR="006835C5" w:rsidRPr="000144BE">
        <w:rPr>
          <w:rFonts w:asciiTheme="majorBidi" w:hAnsiTheme="majorBidi" w:cstheme="majorBidi"/>
        </w:rPr>
        <w:t>Ar atbildētājas iesniegtajiem pierādījumiem</w:t>
      </w:r>
      <w:r w:rsidR="006B6153" w:rsidRPr="000144BE">
        <w:rPr>
          <w:rFonts w:asciiTheme="majorBidi" w:hAnsiTheme="majorBidi" w:cstheme="majorBidi"/>
        </w:rPr>
        <w:t xml:space="preserve">, t. i., ar </w:t>
      </w:r>
      <w:r w:rsidR="006835C5" w:rsidRPr="000144BE">
        <w:rPr>
          <w:rFonts w:asciiTheme="majorBidi" w:hAnsiTheme="majorBidi" w:cstheme="majorBidi"/>
        </w:rPr>
        <w:t>2019.</w:t>
      </w:r>
      <w:r w:rsidR="00F279B9" w:rsidRPr="000144BE">
        <w:rPr>
          <w:rFonts w:asciiTheme="majorBidi" w:hAnsiTheme="majorBidi" w:cstheme="majorBidi"/>
        </w:rPr>
        <w:t> </w:t>
      </w:r>
      <w:r w:rsidR="006835C5" w:rsidRPr="000144BE">
        <w:rPr>
          <w:rFonts w:asciiTheme="majorBidi" w:hAnsiTheme="majorBidi" w:cstheme="majorBidi"/>
        </w:rPr>
        <w:t>gada 19.</w:t>
      </w:r>
      <w:r w:rsidR="00F279B9" w:rsidRPr="000144BE">
        <w:rPr>
          <w:rFonts w:asciiTheme="majorBidi" w:hAnsiTheme="majorBidi" w:cstheme="majorBidi"/>
        </w:rPr>
        <w:t> </w:t>
      </w:r>
      <w:r w:rsidR="006835C5" w:rsidRPr="000144BE">
        <w:rPr>
          <w:rFonts w:asciiTheme="majorBidi" w:hAnsiTheme="majorBidi" w:cstheme="majorBidi"/>
        </w:rPr>
        <w:t>novembra aktu, kas sagatavots</w:t>
      </w:r>
      <w:r w:rsidR="006B6153" w:rsidRPr="000144BE">
        <w:rPr>
          <w:rFonts w:asciiTheme="majorBidi" w:hAnsiTheme="majorBidi" w:cstheme="majorBidi"/>
        </w:rPr>
        <w:t>,</w:t>
      </w:r>
      <w:r w:rsidR="006835C5" w:rsidRPr="000144BE">
        <w:rPr>
          <w:rFonts w:asciiTheme="majorBidi" w:hAnsiTheme="majorBidi" w:cstheme="majorBidi"/>
        </w:rPr>
        <w:t xml:space="preserve"> piedaloties abu pušu pārstāvjiem un plākšņu ražotājiem, kā arī </w:t>
      </w:r>
      <w:r w:rsidR="006B6153" w:rsidRPr="000144BE">
        <w:rPr>
          <w:rFonts w:asciiTheme="majorBidi" w:hAnsiTheme="majorBidi" w:cstheme="majorBidi"/>
        </w:rPr>
        <w:t xml:space="preserve">ar </w:t>
      </w:r>
      <w:r w:rsidR="006835C5" w:rsidRPr="000144BE">
        <w:rPr>
          <w:rFonts w:asciiTheme="majorBidi" w:hAnsiTheme="majorBidi" w:cstheme="majorBidi"/>
        </w:rPr>
        <w:t>sertificēta ceļu būves speciālista 2022.</w:t>
      </w:r>
      <w:r w:rsidR="00FF1C8C" w:rsidRPr="000144BE">
        <w:rPr>
          <w:rFonts w:asciiTheme="majorBidi" w:hAnsiTheme="majorBidi" w:cstheme="majorBidi"/>
        </w:rPr>
        <w:t> </w:t>
      </w:r>
      <w:r w:rsidR="006835C5" w:rsidRPr="000144BE">
        <w:rPr>
          <w:rFonts w:asciiTheme="majorBidi" w:hAnsiTheme="majorBidi" w:cstheme="majorBidi"/>
        </w:rPr>
        <w:t>gada 11.</w:t>
      </w:r>
      <w:r w:rsidR="00FF1C8C" w:rsidRPr="000144BE">
        <w:rPr>
          <w:rFonts w:asciiTheme="majorBidi" w:hAnsiTheme="majorBidi" w:cstheme="majorBidi"/>
        </w:rPr>
        <w:t> </w:t>
      </w:r>
      <w:r w:rsidR="006835C5" w:rsidRPr="000144BE">
        <w:rPr>
          <w:rFonts w:asciiTheme="majorBidi" w:hAnsiTheme="majorBidi" w:cstheme="majorBidi"/>
        </w:rPr>
        <w:t>aprīļa apsekošan</w:t>
      </w:r>
      <w:r w:rsidR="00616FBE" w:rsidRPr="000144BE">
        <w:rPr>
          <w:rFonts w:asciiTheme="majorBidi" w:hAnsiTheme="majorBidi" w:cstheme="majorBidi"/>
        </w:rPr>
        <w:t>a</w:t>
      </w:r>
      <w:r w:rsidR="006835C5" w:rsidRPr="000144BE">
        <w:rPr>
          <w:rFonts w:asciiTheme="majorBidi" w:hAnsiTheme="majorBidi" w:cstheme="majorBidi"/>
        </w:rPr>
        <w:t>s aktu</w:t>
      </w:r>
      <w:r w:rsidR="006B6153" w:rsidRPr="000144BE">
        <w:rPr>
          <w:rFonts w:asciiTheme="majorBidi" w:hAnsiTheme="majorBidi" w:cstheme="majorBidi"/>
        </w:rPr>
        <w:t>,</w:t>
      </w:r>
      <w:r w:rsidR="006835C5" w:rsidRPr="000144BE">
        <w:rPr>
          <w:rFonts w:asciiTheme="majorBidi" w:hAnsiTheme="majorBidi" w:cstheme="majorBidi"/>
        </w:rPr>
        <w:t xml:space="preserve"> ir pierādīts, ka daļu no bojājumiem plāksnēm ir radījusi pati prasītāja, neatbilstoši ieklājot plāksnes un nepareizi tās ekspluatējot. Minētajos dokumentos norādītie trūkum</w:t>
      </w:r>
      <w:r w:rsidR="006D069F" w:rsidRPr="000144BE">
        <w:rPr>
          <w:rFonts w:asciiTheme="majorBidi" w:hAnsiTheme="majorBidi" w:cstheme="majorBidi"/>
        </w:rPr>
        <w:t>i</w:t>
      </w:r>
      <w:r w:rsidR="006835C5" w:rsidRPr="000144BE">
        <w:rPr>
          <w:rFonts w:asciiTheme="majorBidi" w:hAnsiTheme="majorBidi" w:cstheme="majorBidi"/>
        </w:rPr>
        <w:t xml:space="preserve"> daļēji konstatēti arī </w:t>
      </w:r>
      <w:r w:rsidR="00F279B9" w:rsidRPr="000144BE">
        <w:rPr>
          <w:rFonts w:asciiTheme="majorBidi" w:hAnsiTheme="majorBidi" w:cstheme="majorBidi"/>
        </w:rPr>
        <w:t xml:space="preserve">prasītājas </w:t>
      </w:r>
      <w:r w:rsidR="006B6153" w:rsidRPr="000144BE">
        <w:rPr>
          <w:rFonts w:asciiTheme="majorBidi" w:hAnsiTheme="majorBidi" w:cstheme="majorBidi"/>
        </w:rPr>
        <w:t xml:space="preserve">tiesai </w:t>
      </w:r>
      <w:r w:rsidR="00F279B9" w:rsidRPr="000144BE">
        <w:rPr>
          <w:rFonts w:asciiTheme="majorBidi" w:hAnsiTheme="majorBidi" w:cstheme="majorBidi"/>
        </w:rPr>
        <w:t>iesniegtajā atzinumā, kurā norādīts, ka atsevišķām plāksnēm ir bojājumi, kas saistīti ar neatbilstoši sagatavotu pamatni.</w:t>
      </w:r>
    </w:p>
    <w:p w14:paraId="695767B0" w14:textId="7D86BF19" w:rsidR="004B2FC1" w:rsidRPr="000144BE" w:rsidRDefault="00FF1C8C" w:rsidP="000144BE">
      <w:pPr>
        <w:spacing w:line="276" w:lineRule="auto"/>
        <w:ind w:firstLine="709"/>
        <w:jc w:val="both"/>
        <w:rPr>
          <w:rFonts w:asciiTheme="majorBidi" w:hAnsiTheme="majorBidi" w:cstheme="majorBidi"/>
        </w:rPr>
      </w:pPr>
      <w:r w:rsidRPr="000144BE">
        <w:rPr>
          <w:rFonts w:asciiTheme="majorBidi" w:hAnsiTheme="majorBidi" w:cstheme="majorBidi"/>
        </w:rPr>
        <w:t>[</w:t>
      </w:r>
      <w:r w:rsidR="00AC6F6A" w:rsidRPr="000144BE">
        <w:rPr>
          <w:rFonts w:asciiTheme="majorBidi" w:hAnsiTheme="majorBidi" w:cstheme="majorBidi"/>
        </w:rPr>
        <w:t>3</w:t>
      </w:r>
      <w:r w:rsidRPr="000144BE">
        <w:rPr>
          <w:rFonts w:asciiTheme="majorBidi" w:hAnsiTheme="majorBidi" w:cstheme="majorBidi"/>
        </w:rPr>
        <w:t>.</w:t>
      </w:r>
      <w:r w:rsidR="000B24CC" w:rsidRPr="000144BE">
        <w:rPr>
          <w:rFonts w:asciiTheme="majorBidi" w:hAnsiTheme="majorBidi" w:cstheme="majorBidi"/>
        </w:rPr>
        <w:t>5</w:t>
      </w:r>
      <w:r w:rsidRPr="000144BE">
        <w:rPr>
          <w:rFonts w:asciiTheme="majorBidi" w:hAnsiTheme="majorBidi" w:cstheme="majorBidi"/>
        </w:rPr>
        <w:t>]</w:t>
      </w:r>
      <w:r w:rsidR="00720B66" w:rsidRPr="000144BE">
        <w:rPr>
          <w:rFonts w:asciiTheme="majorBidi" w:hAnsiTheme="majorBidi" w:cstheme="majorBidi"/>
        </w:rPr>
        <w:t> </w:t>
      </w:r>
      <w:r w:rsidR="006D069F" w:rsidRPr="000144BE">
        <w:rPr>
          <w:rFonts w:asciiTheme="majorBidi" w:hAnsiTheme="majorBidi" w:cstheme="majorBidi"/>
        </w:rPr>
        <w:t>P</w:t>
      </w:r>
      <w:r w:rsidRPr="000144BE">
        <w:rPr>
          <w:rFonts w:asciiTheme="majorBidi" w:hAnsiTheme="majorBidi" w:cstheme="majorBidi"/>
        </w:rPr>
        <w:t>rasība par pilnas plākšņu vērtības atlīdz</w:t>
      </w:r>
      <w:r w:rsidR="006B6153" w:rsidRPr="000144BE">
        <w:rPr>
          <w:rFonts w:asciiTheme="majorBidi" w:hAnsiTheme="majorBidi" w:cstheme="majorBidi"/>
        </w:rPr>
        <w:t>ināšanu</w:t>
      </w:r>
      <w:r w:rsidRPr="000144BE">
        <w:rPr>
          <w:rFonts w:asciiTheme="majorBidi" w:hAnsiTheme="majorBidi" w:cstheme="majorBidi"/>
        </w:rPr>
        <w:t xml:space="preserve"> vairāk atbilst Civillikuma 1622. pantā paredzētajai līguma atcēluma prasībai, kura saskaņā ar Civillikuma 1633. pantu bija jāceļ sešu mēnešu laikā no dienas, kad dots sevišķs galvojums, </w:t>
      </w:r>
      <w:r w:rsidR="006B6153" w:rsidRPr="000144BE">
        <w:rPr>
          <w:rFonts w:asciiTheme="majorBidi" w:hAnsiTheme="majorBidi" w:cstheme="majorBidi"/>
        </w:rPr>
        <w:t xml:space="preserve">konkrētajā </w:t>
      </w:r>
      <w:r w:rsidRPr="000144BE">
        <w:rPr>
          <w:rFonts w:asciiTheme="majorBidi" w:hAnsiTheme="majorBidi" w:cstheme="majorBidi"/>
        </w:rPr>
        <w:t>gadījumā – sešu mēnešu</w:t>
      </w:r>
      <w:r w:rsidR="006B6153" w:rsidRPr="000144BE">
        <w:rPr>
          <w:rFonts w:asciiTheme="majorBidi" w:hAnsiTheme="majorBidi" w:cstheme="majorBidi"/>
        </w:rPr>
        <w:t xml:space="preserve"> laikā</w:t>
      </w:r>
      <w:r w:rsidRPr="000144BE">
        <w:rPr>
          <w:rFonts w:asciiTheme="majorBidi" w:hAnsiTheme="majorBidi" w:cstheme="majorBidi"/>
        </w:rPr>
        <w:t xml:space="preserve"> pēc garantijas laika beigām. Ņemot vērā</w:t>
      </w:r>
      <w:r w:rsidR="006B6153" w:rsidRPr="000144BE">
        <w:rPr>
          <w:rFonts w:asciiTheme="majorBidi" w:hAnsiTheme="majorBidi" w:cstheme="majorBidi"/>
        </w:rPr>
        <w:t xml:space="preserve"> to</w:t>
      </w:r>
      <w:r w:rsidR="006D069F" w:rsidRPr="000144BE">
        <w:rPr>
          <w:rFonts w:asciiTheme="majorBidi" w:hAnsiTheme="majorBidi" w:cstheme="majorBidi"/>
        </w:rPr>
        <w:t>,</w:t>
      </w:r>
      <w:r w:rsidRPr="000144BE">
        <w:rPr>
          <w:rFonts w:asciiTheme="majorBidi" w:hAnsiTheme="majorBidi" w:cstheme="majorBidi"/>
        </w:rPr>
        <w:t xml:space="preserve"> ka atcēluma prasīb</w:t>
      </w:r>
      <w:r w:rsidR="006B6153" w:rsidRPr="000144BE">
        <w:rPr>
          <w:rFonts w:asciiTheme="majorBidi" w:hAnsiTheme="majorBidi" w:cstheme="majorBidi"/>
        </w:rPr>
        <w:t>as gadījumā</w:t>
      </w:r>
      <w:r w:rsidRPr="000144BE">
        <w:rPr>
          <w:rFonts w:asciiTheme="majorBidi" w:hAnsiTheme="majorBidi" w:cstheme="majorBidi"/>
        </w:rPr>
        <w:t xml:space="preserve"> prasītāja</w:t>
      </w:r>
      <w:r w:rsidR="006B6153" w:rsidRPr="000144BE">
        <w:rPr>
          <w:rFonts w:asciiTheme="majorBidi" w:hAnsiTheme="majorBidi" w:cstheme="majorBidi"/>
        </w:rPr>
        <w:t xml:space="preserve">s pienākums būtu atdot </w:t>
      </w:r>
      <w:r w:rsidRPr="000144BE">
        <w:rPr>
          <w:rFonts w:asciiTheme="majorBidi" w:hAnsiTheme="majorBidi" w:cstheme="majorBidi"/>
        </w:rPr>
        <w:t>atbildētājai plāksnes, un apstākļus, ka prasītāja plāksnes lieto jau piecus gadus un tās n</w:t>
      </w:r>
      <w:r w:rsidR="00A519A1" w:rsidRPr="000144BE">
        <w:rPr>
          <w:rFonts w:asciiTheme="majorBidi" w:hAnsiTheme="majorBidi" w:cstheme="majorBidi"/>
        </w:rPr>
        <w:t>av</w:t>
      </w:r>
      <w:r w:rsidRPr="000144BE">
        <w:rPr>
          <w:rFonts w:asciiTheme="majorBidi" w:hAnsiTheme="majorBidi" w:cstheme="majorBidi"/>
        </w:rPr>
        <w:t xml:space="preserve"> gājušas bojā, </w:t>
      </w:r>
      <w:r w:rsidR="000D73DF" w:rsidRPr="000144BE">
        <w:rPr>
          <w:rFonts w:asciiTheme="majorBidi" w:hAnsiTheme="majorBidi" w:cstheme="majorBidi"/>
        </w:rPr>
        <w:t xml:space="preserve">jaunu plākšņu pilnas vērtības pieprasīšana neatbilst </w:t>
      </w:r>
      <w:r w:rsidR="00720B66" w:rsidRPr="000144BE">
        <w:rPr>
          <w:rFonts w:asciiTheme="majorBidi" w:hAnsiTheme="majorBidi" w:cstheme="majorBidi"/>
        </w:rPr>
        <w:t>C</w:t>
      </w:r>
      <w:r w:rsidR="000D73DF" w:rsidRPr="000144BE">
        <w:rPr>
          <w:rFonts w:asciiTheme="majorBidi" w:hAnsiTheme="majorBidi" w:cstheme="majorBidi"/>
        </w:rPr>
        <w:t>ivillikumā un tiesību doktrīnā norādīto zaudējumu jēdzienam.</w:t>
      </w:r>
    </w:p>
    <w:bookmarkEnd w:id="1"/>
    <w:p w14:paraId="5931AEAA" w14:textId="77777777" w:rsidR="00C17F8A" w:rsidRPr="000144BE" w:rsidRDefault="00C17F8A" w:rsidP="000144BE">
      <w:pPr>
        <w:spacing w:line="276" w:lineRule="auto"/>
        <w:jc w:val="both"/>
        <w:rPr>
          <w:rFonts w:asciiTheme="majorBidi" w:hAnsiTheme="majorBidi" w:cstheme="majorBidi"/>
        </w:rPr>
      </w:pPr>
    </w:p>
    <w:p w14:paraId="6206A6E4" w14:textId="401BDCB4" w:rsidR="00370E77" w:rsidRPr="000144BE" w:rsidRDefault="006D4DBF" w:rsidP="000144BE">
      <w:pPr>
        <w:pStyle w:val="BodyText"/>
        <w:spacing w:after="0" w:line="276" w:lineRule="auto"/>
        <w:ind w:firstLine="709"/>
        <w:jc w:val="both"/>
        <w:rPr>
          <w:rFonts w:asciiTheme="majorBidi" w:hAnsiTheme="majorBidi" w:cstheme="majorBidi"/>
          <w:color w:val="000000"/>
          <w:lang w:eastAsia="lv-LV"/>
        </w:rPr>
      </w:pPr>
      <w:r w:rsidRPr="000144BE">
        <w:rPr>
          <w:rFonts w:asciiTheme="majorBidi" w:hAnsiTheme="majorBidi" w:cstheme="majorBidi"/>
          <w:color w:val="000000"/>
          <w:lang w:eastAsia="lv-LV"/>
        </w:rPr>
        <w:t>[</w:t>
      </w:r>
      <w:r w:rsidR="003044D0" w:rsidRPr="000144BE">
        <w:rPr>
          <w:rFonts w:asciiTheme="majorBidi" w:hAnsiTheme="majorBidi" w:cstheme="majorBidi"/>
          <w:color w:val="000000"/>
          <w:lang w:eastAsia="lv-LV"/>
        </w:rPr>
        <w:t>4</w:t>
      </w:r>
      <w:r w:rsidRPr="000144BE">
        <w:rPr>
          <w:rFonts w:asciiTheme="majorBidi" w:hAnsiTheme="majorBidi" w:cstheme="majorBidi"/>
          <w:color w:val="000000"/>
          <w:lang w:eastAsia="lv-LV"/>
        </w:rPr>
        <w:t>]</w:t>
      </w:r>
      <w:r w:rsidR="00207F48" w:rsidRPr="000144BE">
        <w:rPr>
          <w:rFonts w:asciiTheme="majorBidi" w:hAnsiTheme="majorBidi" w:cstheme="majorBidi"/>
          <w:color w:val="000000"/>
          <w:lang w:eastAsia="lv-LV"/>
        </w:rPr>
        <w:t> </w:t>
      </w:r>
      <w:r w:rsidR="00370E77" w:rsidRPr="000144BE">
        <w:rPr>
          <w:rFonts w:asciiTheme="majorBidi" w:hAnsiTheme="majorBidi" w:cstheme="majorBidi"/>
          <w:color w:val="000000"/>
          <w:lang w:eastAsia="lv-LV"/>
        </w:rPr>
        <w:t xml:space="preserve">Par minēto spriedumu </w:t>
      </w:r>
      <w:r w:rsidR="00935A6B" w:rsidRPr="000144BE">
        <w:rPr>
          <w:rFonts w:asciiTheme="majorBidi" w:hAnsiTheme="majorBidi" w:cstheme="majorBidi"/>
          <w:color w:val="000000"/>
          <w:lang w:eastAsia="lv-LV"/>
        </w:rPr>
        <w:t>prasītāja</w:t>
      </w:r>
      <w:r w:rsidR="00370E77" w:rsidRPr="000144BE">
        <w:rPr>
          <w:rFonts w:asciiTheme="majorBidi" w:hAnsiTheme="majorBidi" w:cstheme="majorBidi"/>
          <w:color w:val="000000"/>
          <w:lang w:eastAsia="lv-LV"/>
        </w:rPr>
        <w:t xml:space="preserve"> iesniegusi kasācija</w:t>
      </w:r>
      <w:r w:rsidR="007E3F5B" w:rsidRPr="000144BE">
        <w:rPr>
          <w:rFonts w:asciiTheme="majorBidi" w:hAnsiTheme="majorBidi" w:cstheme="majorBidi"/>
          <w:color w:val="000000"/>
          <w:lang w:eastAsia="lv-LV"/>
        </w:rPr>
        <w:t xml:space="preserve">s </w:t>
      </w:r>
      <w:r w:rsidR="00370E77" w:rsidRPr="000144BE">
        <w:rPr>
          <w:rFonts w:asciiTheme="majorBidi" w:hAnsiTheme="majorBidi" w:cstheme="majorBidi"/>
          <w:color w:val="000000"/>
          <w:lang w:eastAsia="lv-LV"/>
        </w:rPr>
        <w:t>sūdzību, kurā lūdz spriedumu atcelt un nodot lietu jaunai izskatīšanai apelācijas instances tiesā.</w:t>
      </w:r>
    </w:p>
    <w:p w14:paraId="343D71B0" w14:textId="77777777" w:rsidR="000C3115" w:rsidRPr="000144BE" w:rsidRDefault="00370E77" w:rsidP="000144BE">
      <w:pPr>
        <w:pStyle w:val="BodyText"/>
        <w:spacing w:after="0" w:line="276" w:lineRule="auto"/>
        <w:ind w:firstLine="709"/>
        <w:jc w:val="both"/>
        <w:rPr>
          <w:rFonts w:asciiTheme="majorBidi" w:hAnsiTheme="majorBidi" w:cstheme="majorBidi"/>
        </w:rPr>
      </w:pPr>
      <w:r w:rsidRPr="000144BE">
        <w:rPr>
          <w:rFonts w:asciiTheme="majorBidi" w:hAnsiTheme="majorBidi" w:cstheme="majorBidi"/>
          <w:color w:val="000000"/>
          <w:lang w:eastAsia="lv-LV"/>
        </w:rPr>
        <w:t>K</w:t>
      </w:r>
      <w:r w:rsidR="006D4DBF" w:rsidRPr="000144BE">
        <w:rPr>
          <w:rFonts w:asciiTheme="majorBidi" w:hAnsiTheme="majorBidi" w:cstheme="majorBidi"/>
        </w:rPr>
        <w:t>asācijas sūdzīb</w:t>
      </w:r>
      <w:r w:rsidR="00616915" w:rsidRPr="000144BE">
        <w:rPr>
          <w:rFonts w:asciiTheme="majorBidi" w:hAnsiTheme="majorBidi" w:cstheme="majorBidi"/>
        </w:rPr>
        <w:t>a</w:t>
      </w:r>
      <w:r w:rsidR="006D4DBF" w:rsidRPr="000144BE">
        <w:rPr>
          <w:rFonts w:asciiTheme="majorBidi" w:hAnsiTheme="majorBidi" w:cstheme="majorBidi"/>
        </w:rPr>
        <w:t xml:space="preserve"> pamatota ar šādiem argumentiem.</w:t>
      </w:r>
    </w:p>
    <w:p w14:paraId="343F4641" w14:textId="6B59610E" w:rsidR="00E32886" w:rsidRPr="000144BE" w:rsidRDefault="000779C9" w:rsidP="000144BE">
      <w:pPr>
        <w:pStyle w:val="BodyText"/>
        <w:spacing w:after="0" w:line="276" w:lineRule="auto"/>
        <w:ind w:firstLine="709"/>
        <w:jc w:val="both"/>
        <w:rPr>
          <w:rFonts w:asciiTheme="majorBidi" w:hAnsiTheme="majorBidi" w:cstheme="majorBidi"/>
        </w:rPr>
      </w:pPr>
      <w:r w:rsidRPr="000144BE">
        <w:rPr>
          <w:rFonts w:asciiTheme="majorBidi" w:hAnsiTheme="majorBidi" w:cstheme="majorBidi"/>
        </w:rPr>
        <w:t>[</w:t>
      </w:r>
      <w:r w:rsidR="003044D0" w:rsidRPr="000144BE">
        <w:rPr>
          <w:rFonts w:asciiTheme="majorBidi" w:hAnsiTheme="majorBidi" w:cstheme="majorBidi"/>
        </w:rPr>
        <w:t>4</w:t>
      </w:r>
      <w:r w:rsidRPr="000144BE">
        <w:rPr>
          <w:rFonts w:asciiTheme="majorBidi" w:hAnsiTheme="majorBidi" w:cstheme="majorBidi"/>
        </w:rPr>
        <w:t>.1</w:t>
      </w:r>
      <w:r w:rsidR="00CA6EAF" w:rsidRPr="000144BE">
        <w:rPr>
          <w:rFonts w:asciiTheme="majorBidi" w:hAnsiTheme="majorBidi" w:cstheme="majorBidi"/>
        </w:rPr>
        <w:t>]</w:t>
      </w:r>
      <w:r w:rsidR="00F279B9" w:rsidRPr="000144BE">
        <w:rPr>
          <w:rFonts w:asciiTheme="majorBidi" w:hAnsiTheme="majorBidi" w:cstheme="majorBidi"/>
        </w:rPr>
        <w:t> </w:t>
      </w:r>
      <w:r w:rsidR="000C6962" w:rsidRPr="000144BE">
        <w:rPr>
          <w:rFonts w:asciiTheme="majorBidi" w:hAnsiTheme="majorBidi" w:cstheme="majorBidi"/>
        </w:rPr>
        <w:t>Apelācijas instances tiesas spriedums neatbilst Civilprocesa likuma 193. panta prasībām, jo nav loģisks un saprotams. Tiesa atsaukusies uz Senāta praksi</w:t>
      </w:r>
      <w:r w:rsidR="007A0C72" w:rsidRPr="000144BE">
        <w:rPr>
          <w:rFonts w:asciiTheme="majorBidi" w:hAnsiTheme="majorBidi" w:cstheme="majorBidi"/>
        </w:rPr>
        <w:t xml:space="preserve">, kurai </w:t>
      </w:r>
      <w:r w:rsidR="000C6962" w:rsidRPr="000144BE">
        <w:rPr>
          <w:rFonts w:asciiTheme="majorBidi" w:hAnsiTheme="majorBidi" w:cstheme="majorBidi"/>
        </w:rPr>
        <w:t>atbilstoši, lai no atsavinātāja varētu prasīt zaudējumu atlīdzināšanu par atsavinātās lietas trūkumiem</w:t>
      </w:r>
      <w:r w:rsidR="006B6153" w:rsidRPr="000144BE">
        <w:rPr>
          <w:rFonts w:asciiTheme="majorBidi" w:hAnsiTheme="majorBidi" w:cstheme="majorBidi"/>
        </w:rPr>
        <w:t>,</w:t>
      </w:r>
      <w:r w:rsidR="000C6962" w:rsidRPr="000144BE">
        <w:rPr>
          <w:rFonts w:asciiTheme="majorBidi" w:hAnsiTheme="majorBidi" w:cstheme="majorBidi"/>
        </w:rPr>
        <w:t xml:space="preserve"> ir jāvērtē trīs apstākļi: 1)</w:t>
      </w:r>
      <w:r w:rsidR="006B6153" w:rsidRPr="000144BE">
        <w:rPr>
          <w:rFonts w:asciiTheme="majorBidi" w:hAnsiTheme="majorBidi" w:cstheme="majorBidi"/>
        </w:rPr>
        <w:t> </w:t>
      </w:r>
      <w:r w:rsidR="00400A03" w:rsidRPr="000144BE">
        <w:rPr>
          <w:rFonts w:asciiTheme="majorBidi" w:hAnsiTheme="majorBidi" w:cstheme="majorBidi"/>
        </w:rPr>
        <w:t>kad trūkums radies – pirms vai pēc atsavināšanas (</w:t>
      </w:r>
      <w:r w:rsidR="00400A03" w:rsidRPr="000144BE">
        <w:rPr>
          <w:rFonts w:asciiTheme="majorBidi" w:hAnsiTheme="majorBidi" w:cstheme="majorBidi"/>
          <w:i/>
          <w:iCs/>
        </w:rPr>
        <w:t>Civillikuma 1614. pants</w:t>
      </w:r>
      <w:r w:rsidR="00400A03" w:rsidRPr="000144BE">
        <w:rPr>
          <w:rFonts w:asciiTheme="majorBidi" w:hAnsiTheme="majorBidi" w:cstheme="majorBidi"/>
        </w:rPr>
        <w:t>), 2)</w:t>
      </w:r>
      <w:r w:rsidR="006B6153" w:rsidRPr="000144BE">
        <w:rPr>
          <w:rFonts w:asciiTheme="majorBidi" w:hAnsiTheme="majorBidi" w:cstheme="majorBidi"/>
        </w:rPr>
        <w:t> </w:t>
      </w:r>
      <w:r w:rsidR="00400A03" w:rsidRPr="000144BE">
        <w:rPr>
          <w:rFonts w:asciiTheme="majorBidi" w:hAnsiTheme="majorBidi" w:cstheme="majorBidi"/>
        </w:rPr>
        <w:t>trūkuma nozīmīgums (</w:t>
      </w:r>
      <w:r w:rsidR="00400A03" w:rsidRPr="000144BE">
        <w:rPr>
          <w:rFonts w:asciiTheme="majorBidi" w:hAnsiTheme="majorBidi" w:cstheme="majorBidi"/>
          <w:i/>
          <w:iCs/>
        </w:rPr>
        <w:t>Civillikuma 1613. pants</w:t>
      </w:r>
      <w:r w:rsidR="00400A03" w:rsidRPr="000144BE">
        <w:rPr>
          <w:rFonts w:asciiTheme="majorBidi" w:hAnsiTheme="majorBidi" w:cstheme="majorBidi"/>
        </w:rPr>
        <w:t>), 3)</w:t>
      </w:r>
      <w:r w:rsidR="006B6153" w:rsidRPr="000144BE">
        <w:rPr>
          <w:rFonts w:asciiTheme="majorBidi" w:hAnsiTheme="majorBidi" w:cstheme="majorBidi"/>
        </w:rPr>
        <w:t> </w:t>
      </w:r>
      <w:r w:rsidR="00400A03" w:rsidRPr="000144BE">
        <w:rPr>
          <w:rFonts w:asciiTheme="majorBidi" w:hAnsiTheme="majorBidi" w:cstheme="majorBidi"/>
        </w:rPr>
        <w:t>ļauns nolūks, kas var izpausties, kā lietas trūkumu noklusēšana vai apslēpšana, vai noteiktu lietas īpašību apgalvošana (</w:t>
      </w:r>
      <w:r w:rsidR="00400A03" w:rsidRPr="000144BE">
        <w:rPr>
          <w:rFonts w:asciiTheme="majorBidi" w:hAnsiTheme="majorBidi" w:cstheme="majorBidi"/>
          <w:i/>
          <w:iCs/>
        </w:rPr>
        <w:t>Civillikuma 1620. pants</w:t>
      </w:r>
      <w:r w:rsidR="00400A03" w:rsidRPr="000144BE">
        <w:rPr>
          <w:rFonts w:asciiTheme="majorBidi" w:hAnsiTheme="majorBidi" w:cstheme="majorBidi"/>
        </w:rPr>
        <w:t>)</w:t>
      </w:r>
      <w:r w:rsidR="00F22E72" w:rsidRPr="000144BE">
        <w:rPr>
          <w:rFonts w:asciiTheme="majorBidi" w:hAnsiTheme="majorBidi" w:cstheme="majorBidi"/>
        </w:rPr>
        <w:t>. T</w:t>
      </w:r>
      <w:r w:rsidR="00400A03" w:rsidRPr="000144BE">
        <w:rPr>
          <w:rFonts w:asciiTheme="majorBidi" w:hAnsiTheme="majorBidi" w:cstheme="majorBidi"/>
        </w:rPr>
        <w:t>aču tālāk spriedumā tiesa neseko šai analīzes struktūrai, tādējādi nav iespējams izsekot ne</w:t>
      </w:r>
      <w:r w:rsidR="00F22E72" w:rsidRPr="000144BE">
        <w:rPr>
          <w:rFonts w:asciiTheme="majorBidi" w:hAnsiTheme="majorBidi" w:cstheme="majorBidi"/>
        </w:rPr>
        <w:t>dz</w:t>
      </w:r>
      <w:r w:rsidR="00400A03" w:rsidRPr="000144BE">
        <w:rPr>
          <w:rFonts w:asciiTheme="majorBidi" w:hAnsiTheme="majorBidi" w:cstheme="majorBidi"/>
        </w:rPr>
        <w:t xml:space="preserve"> materiālo tiesību normu izvēles procesam, ne</w:t>
      </w:r>
      <w:r w:rsidR="00F22E72" w:rsidRPr="000144BE">
        <w:rPr>
          <w:rFonts w:asciiTheme="majorBidi" w:hAnsiTheme="majorBidi" w:cstheme="majorBidi"/>
        </w:rPr>
        <w:t>dz arī</w:t>
      </w:r>
      <w:r w:rsidR="00400A03" w:rsidRPr="000144BE">
        <w:rPr>
          <w:rFonts w:asciiTheme="majorBidi" w:hAnsiTheme="majorBidi" w:cstheme="majorBidi"/>
        </w:rPr>
        <w:t xml:space="preserve"> gala slēdziena pamatojumam.</w:t>
      </w:r>
    </w:p>
    <w:p w14:paraId="7A76F2DE" w14:textId="4330AD7F" w:rsidR="00400A03" w:rsidRPr="000144BE" w:rsidRDefault="00400A03" w:rsidP="000144BE">
      <w:pPr>
        <w:pStyle w:val="BodyText"/>
        <w:spacing w:after="0" w:line="276" w:lineRule="auto"/>
        <w:ind w:firstLine="709"/>
        <w:jc w:val="both"/>
        <w:rPr>
          <w:rFonts w:asciiTheme="majorBidi" w:hAnsiTheme="majorBidi" w:cstheme="majorBidi"/>
          <w:lang w:eastAsia="lv-LV"/>
        </w:rPr>
      </w:pPr>
      <w:r w:rsidRPr="000144BE">
        <w:rPr>
          <w:rFonts w:asciiTheme="majorBidi" w:hAnsiTheme="majorBidi" w:cstheme="majorBidi"/>
        </w:rPr>
        <w:t xml:space="preserve">Spriedums ir pretrunīgs, jo </w:t>
      </w:r>
      <w:r w:rsidR="0055543C" w:rsidRPr="000144BE">
        <w:rPr>
          <w:rFonts w:asciiTheme="majorBidi" w:hAnsiTheme="majorBidi" w:cstheme="majorBidi"/>
        </w:rPr>
        <w:t xml:space="preserve">tiesa kā vienīgo preces neatbilstību konstatējusi, ka tā </w:t>
      </w:r>
      <w:r w:rsidR="0055543C" w:rsidRPr="000144BE">
        <w:rPr>
          <w:rFonts w:asciiTheme="majorBidi" w:hAnsiTheme="majorBidi" w:cstheme="majorBidi"/>
          <w:i/>
          <w:iCs/>
        </w:rPr>
        <w:t xml:space="preserve">post </w:t>
      </w:r>
      <w:proofErr w:type="spellStart"/>
      <w:r w:rsidR="0055543C" w:rsidRPr="000144BE">
        <w:rPr>
          <w:rFonts w:asciiTheme="majorBidi" w:hAnsiTheme="majorBidi" w:cstheme="majorBidi"/>
          <w:i/>
          <w:iCs/>
        </w:rPr>
        <w:t>factum</w:t>
      </w:r>
      <w:proofErr w:type="spellEnd"/>
      <w:r w:rsidR="0055543C" w:rsidRPr="000144BE">
        <w:rPr>
          <w:rFonts w:asciiTheme="majorBidi" w:hAnsiTheme="majorBidi" w:cstheme="majorBidi"/>
        </w:rPr>
        <w:t xml:space="preserve"> neatbilda iepirkuma tehnisko prasību 6. punktam par armatūru. No tiesas lietotajiem vārdiem konstatējams, ka tā uzskatījusi, ka minētā neatbilstība ir radusies pēc </w:t>
      </w:r>
      <w:r w:rsidR="0055543C" w:rsidRPr="000144BE">
        <w:rPr>
          <w:rFonts w:asciiTheme="majorBidi" w:hAnsiTheme="majorBidi" w:cstheme="majorBidi"/>
        </w:rPr>
        <w:lastRenderedPageBreak/>
        <w:t xml:space="preserve">atsavināšanas. Šāds pieņēmums spriedumā nav pamatots, turklāt, lai arī </w:t>
      </w:r>
      <w:r w:rsidR="00B742C4" w:rsidRPr="000144BE">
        <w:rPr>
          <w:rFonts w:asciiTheme="majorBidi" w:hAnsiTheme="majorBidi" w:cstheme="majorBidi"/>
        </w:rPr>
        <w:t xml:space="preserve">vēlāk radušies trūkumi </w:t>
      </w:r>
      <w:r w:rsidR="00F22E72" w:rsidRPr="000144BE">
        <w:rPr>
          <w:rFonts w:asciiTheme="majorBidi" w:hAnsiTheme="majorBidi" w:cstheme="majorBidi"/>
        </w:rPr>
        <w:t xml:space="preserve">atbilstoši Civillikuma 1614. pantam </w:t>
      </w:r>
      <w:r w:rsidR="00B742C4" w:rsidRPr="000144BE">
        <w:rPr>
          <w:rFonts w:asciiTheme="majorBidi" w:hAnsiTheme="majorBidi" w:cstheme="majorBidi"/>
        </w:rPr>
        <w:t xml:space="preserve">ir pastāvīgs pamats atbrīvot atsavinātāju no atbildības, tiesa turpināja analizēt trūkumu rašanās cēloņus un nozīmīgumu, </w:t>
      </w:r>
      <w:r w:rsidR="00F22E72" w:rsidRPr="000144BE">
        <w:rPr>
          <w:rFonts w:asciiTheme="majorBidi" w:hAnsiTheme="majorBidi" w:cstheme="majorBidi"/>
        </w:rPr>
        <w:t xml:space="preserve">tālāk </w:t>
      </w:r>
      <w:r w:rsidR="00B742C4" w:rsidRPr="000144BE">
        <w:rPr>
          <w:rFonts w:asciiTheme="majorBidi" w:hAnsiTheme="majorBidi" w:cstheme="majorBidi"/>
        </w:rPr>
        <w:t>spriedumā atzīstot, ka armatūras pietiek</w:t>
      </w:r>
      <w:r w:rsidR="00F22E72" w:rsidRPr="000144BE">
        <w:rPr>
          <w:rFonts w:asciiTheme="majorBidi" w:hAnsiTheme="majorBidi" w:cstheme="majorBidi"/>
        </w:rPr>
        <w:t>ama</w:t>
      </w:r>
      <w:r w:rsidR="00B742C4" w:rsidRPr="000144BE">
        <w:rPr>
          <w:rFonts w:asciiTheme="majorBidi" w:hAnsiTheme="majorBidi" w:cstheme="majorBidi"/>
        </w:rPr>
        <w:t xml:space="preserve"> </w:t>
      </w:r>
      <w:proofErr w:type="spellStart"/>
      <w:r w:rsidR="00B742C4" w:rsidRPr="000144BE">
        <w:rPr>
          <w:rFonts w:asciiTheme="majorBidi" w:hAnsiTheme="majorBidi" w:cstheme="majorBidi"/>
        </w:rPr>
        <w:t>neesība</w:t>
      </w:r>
      <w:proofErr w:type="spellEnd"/>
      <w:r w:rsidR="00B742C4" w:rsidRPr="000144BE">
        <w:rPr>
          <w:rFonts w:asciiTheme="majorBidi" w:hAnsiTheme="majorBidi" w:cstheme="majorBidi"/>
        </w:rPr>
        <w:t xml:space="preserve"> ir atzīstama par maznozīmīgu trūkumu.</w:t>
      </w:r>
    </w:p>
    <w:p w14:paraId="405024E3" w14:textId="4E934EFB" w:rsidR="00712106" w:rsidRPr="000144BE" w:rsidRDefault="00CF3306" w:rsidP="000144BE">
      <w:pPr>
        <w:pStyle w:val="BodyText"/>
        <w:spacing w:after="0" w:line="276" w:lineRule="auto"/>
        <w:ind w:firstLine="709"/>
        <w:jc w:val="both"/>
        <w:rPr>
          <w:rFonts w:asciiTheme="majorBidi" w:hAnsiTheme="majorBidi" w:cstheme="majorBidi"/>
        </w:rPr>
      </w:pPr>
      <w:r w:rsidRPr="000144BE">
        <w:rPr>
          <w:rFonts w:asciiTheme="majorBidi" w:hAnsiTheme="majorBidi" w:cstheme="majorBidi"/>
        </w:rPr>
        <w:t>[</w:t>
      </w:r>
      <w:r w:rsidR="003044D0" w:rsidRPr="000144BE">
        <w:rPr>
          <w:rFonts w:asciiTheme="majorBidi" w:hAnsiTheme="majorBidi" w:cstheme="majorBidi"/>
        </w:rPr>
        <w:t>4</w:t>
      </w:r>
      <w:r w:rsidRPr="000144BE">
        <w:rPr>
          <w:rFonts w:asciiTheme="majorBidi" w:hAnsiTheme="majorBidi" w:cstheme="majorBidi"/>
        </w:rPr>
        <w:t>.</w:t>
      </w:r>
      <w:r w:rsidR="00712106" w:rsidRPr="000144BE">
        <w:rPr>
          <w:rFonts w:asciiTheme="majorBidi" w:hAnsiTheme="majorBidi" w:cstheme="majorBidi"/>
        </w:rPr>
        <w:t>2</w:t>
      </w:r>
      <w:r w:rsidRPr="000144BE">
        <w:rPr>
          <w:rFonts w:asciiTheme="majorBidi" w:hAnsiTheme="majorBidi" w:cstheme="majorBidi"/>
        </w:rPr>
        <w:t>]</w:t>
      </w:r>
      <w:r w:rsidR="000F30CB" w:rsidRPr="000144BE">
        <w:rPr>
          <w:rFonts w:asciiTheme="majorBidi" w:hAnsiTheme="majorBidi" w:cstheme="majorBidi"/>
        </w:rPr>
        <w:t> </w:t>
      </w:r>
      <w:r w:rsidR="00A67A49" w:rsidRPr="000144BE">
        <w:rPr>
          <w:rFonts w:asciiTheme="majorBidi" w:hAnsiTheme="majorBidi" w:cstheme="majorBidi"/>
        </w:rPr>
        <w:t>Kļūdaini iztulkots</w:t>
      </w:r>
      <w:r w:rsidR="00712106" w:rsidRPr="000144BE">
        <w:rPr>
          <w:rFonts w:asciiTheme="majorBidi" w:hAnsiTheme="majorBidi" w:cstheme="majorBidi"/>
        </w:rPr>
        <w:t xml:space="preserve"> Civillikuma 1613. pant</w:t>
      </w:r>
      <w:r w:rsidR="00A67A49" w:rsidRPr="000144BE">
        <w:rPr>
          <w:rFonts w:asciiTheme="majorBidi" w:hAnsiTheme="majorBidi" w:cstheme="majorBidi"/>
        </w:rPr>
        <w:t>s</w:t>
      </w:r>
      <w:r w:rsidR="00712106" w:rsidRPr="000144BE">
        <w:rPr>
          <w:rFonts w:asciiTheme="majorBidi" w:hAnsiTheme="majorBidi" w:cstheme="majorBidi"/>
        </w:rPr>
        <w:t>,</w:t>
      </w:r>
      <w:r w:rsidR="007A0C72" w:rsidRPr="000144BE">
        <w:rPr>
          <w:rFonts w:asciiTheme="majorBidi" w:hAnsiTheme="majorBidi" w:cstheme="majorBidi"/>
        </w:rPr>
        <w:t xml:space="preserve"> </w:t>
      </w:r>
      <w:r w:rsidR="00A67A49" w:rsidRPr="000144BE">
        <w:rPr>
          <w:rFonts w:asciiTheme="majorBidi" w:hAnsiTheme="majorBidi" w:cstheme="majorBidi"/>
        </w:rPr>
        <w:t>atzīstot</w:t>
      </w:r>
      <w:r w:rsidR="00712106" w:rsidRPr="000144BE">
        <w:rPr>
          <w:rFonts w:asciiTheme="majorBidi" w:hAnsiTheme="majorBidi" w:cstheme="majorBidi"/>
        </w:rPr>
        <w:t xml:space="preserve"> par </w:t>
      </w:r>
      <w:r w:rsidR="00F22E72" w:rsidRPr="000144BE">
        <w:rPr>
          <w:rFonts w:asciiTheme="majorBidi" w:hAnsiTheme="majorBidi" w:cstheme="majorBidi"/>
        </w:rPr>
        <w:t>„</w:t>
      </w:r>
      <w:r w:rsidR="00712106" w:rsidRPr="000144BE">
        <w:rPr>
          <w:rFonts w:asciiTheme="majorBidi" w:hAnsiTheme="majorBidi" w:cstheme="majorBidi"/>
        </w:rPr>
        <w:t>nenozīmīg</w:t>
      </w:r>
      <w:r w:rsidR="00A67A49" w:rsidRPr="000144BE">
        <w:rPr>
          <w:rFonts w:asciiTheme="majorBidi" w:hAnsiTheme="majorBidi" w:cstheme="majorBidi"/>
        </w:rPr>
        <w:t>u</w:t>
      </w:r>
      <w:r w:rsidR="00712106" w:rsidRPr="000144BE">
        <w:rPr>
          <w:rFonts w:asciiTheme="majorBidi" w:hAnsiTheme="majorBidi" w:cstheme="majorBidi"/>
        </w:rPr>
        <w:t xml:space="preserve"> trūkum</w:t>
      </w:r>
      <w:r w:rsidR="00A67A49" w:rsidRPr="000144BE">
        <w:rPr>
          <w:rFonts w:asciiTheme="majorBidi" w:hAnsiTheme="majorBidi" w:cstheme="majorBidi"/>
        </w:rPr>
        <w:t>u</w:t>
      </w:r>
      <w:r w:rsidR="00F22E72" w:rsidRPr="000144BE">
        <w:rPr>
          <w:rFonts w:asciiTheme="majorBidi" w:hAnsiTheme="majorBidi" w:cstheme="majorBidi"/>
        </w:rPr>
        <w:t>”</w:t>
      </w:r>
      <w:r w:rsidR="00712106" w:rsidRPr="000144BE">
        <w:rPr>
          <w:rFonts w:asciiTheme="majorBidi" w:hAnsiTheme="majorBidi" w:cstheme="majorBidi"/>
        </w:rPr>
        <w:t xml:space="preserve"> preces neatbilstīb</w:t>
      </w:r>
      <w:r w:rsidR="00A67A49" w:rsidRPr="000144BE">
        <w:rPr>
          <w:rFonts w:asciiTheme="majorBidi" w:hAnsiTheme="majorBidi" w:cstheme="majorBidi"/>
        </w:rPr>
        <w:t>u</w:t>
      </w:r>
      <w:r w:rsidR="00712106" w:rsidRPr="000144BE">
        <w:rPr>
          <w:rFonts w:asciiTheme="majorBidi" w:hAnsiTheme="majorBidi" w:cstheme="majorBidi"/>
        </w:rPr>
        <w:t xml:space="preserve"> līgumā tieši pielīgtām preces īpašībām (tehnis</w:t>
      </w:r>
      <w:r w:rsidR="00616FBE" w:rsidRPr="000144BE">
        <w:rPr>
          <w:rFonts w:asciiTheme="majorBidi" w:hAnsiTheme="majorBidi" w:cstheme="majorBidi"/>
        </w:rPr>
        <w:t>kajām</w:t>
      </w:r>
      <w:r w:rsidR="00712106" w:rsidRPr="000144BE">
        <w:rPr>
          <w:rFonts w:asciiTheme="majorBidi" w:hAnsiTheme="majorBidi" w:cstheme="majorBidi"/>
        </w:rPr>
        <w:t xml:space="preserve"> prasībām). Gadījumā, ja kāda preces īpašība ir tieši pielīgta (apgalvota), tad pieņemt, ka tā konkrēt</w:t>
      </w:r>
      <w:r w:rsidR="00F22E72" w:rsidRPr="000144BE">
        <w:rPr>
          <w:rFonts w:asciiTheme="majorBidi" w:hAnsiTheme="majorBidi" w:cstheme="majorBidi"/>
        </w:rPr>
        <w:t>aj</w:t>
      </w:r>
      <w:r w:rsidR="00712106" w:rsidRPr="000144BE">
        <w:rPr>
          <w:rFonts w:asciiTheme="majorBidi" w:hAnsiTheme="majorBidi" w:cstheme="majorBidi"/>
        </w:rPr>
        <w:t>ā gadījumā būtu nenozīmīga, nonāktu klajā pretrunā tam, par ko puses ir vienojušās un ko pircēj</w:t>
      </w:r>
      <w:r w:rsidR="00F22E72" w:rsidRPr="000144BE">
        <w:rPr>
          <w:rFonts w:asciiTheme="majorBidi" w:hAnsiTheme="majorBidi" w:cstheme="majorBidi"/>
        </w:rPr>
        <w:t>s b</w:t>
      </w:r>
      <w:r w:rsidR="00712106" w:rsidRPr="000144BE">
        <w:rPr>
          <w:rFonts w:asciiTheme="majorBidi" w:hAnsiTheme="majorBidi" w:cstheme="majorBidi"/>
        </w:rPr>
        <w:t>ija tiesī</w:t>
      </w:r>
      <w:r w:rsidR="00F22E72" w:rsidRPr="000144BE">
        <w:rPr>
          <w:rFonts w:asciiTheme="majorBidi" w:hAnsiTheme="majorBidi" w:cstheme="majorBidi"/>
        </w:rPr>
        <w:t>gs</w:t>
      </w:r>
      <w:r w:rsidR="00712106" w:rsidRPr="000144BE">
        <w:rPr>
          <w:rFonts w:asciiTheme="majorBidi" w:hAnsiTheme="majorBidi" w:cstheme="majorBidi"/>
        </w:rPr>
        <w:t xml:space="preserve"> sagaidīt no iegādātās preces. Sekojot šāda</w:t>
      </w:r>
      <w:r w:rsidR="0045620A" w:rsidRPr="000144BE">
        <w:rPr>
          <w:rFonts w:asciiTheme="majorBidi" w:hAnsiTheme="majorBidi" w:cstheme="majorBidi"/>
        </w:rPr>
        <w:t>m</w:t>
      </w:r>
      <w:r w:rsidR="00712106" w:rsidRPr="000144BE">
        <w:rPr>
          <w:rFonts w:asciiTheme="majorBidi" w:hAnsiTheme="majorBidi" w:cstheme="majorBidi"/>
        </w:rPr>
        <w:t xml:space="preserve"> minētās normas </w:t>
      </w:r>
      <w:r w:rsidR="00F22E72" w:rsidRPr="000144BE">
        <w:rPr>
          <w:rFonts w:asciiTheme="majorBidi" w:hAnsiTheme="majorBidi" w:cstheme="majorBidi"/>
        </w:rPr>
        <w:t>iztulkojumam</w:t>
      </w:r>
      <w:r w:rsidR="00712106" w:rsidRPr="000144BE">
        <w:rPr>
          <w:rFonts w:asciiTheme="majorBidi" w:hAnsiTheme="majorBidi" w:cstheme="majorBidi"/>
        </w:rPr>
        <w:t>, zustu jēga līgumā ietvert vienošanos par preces īpašībām.</w:t>
      </w:r>
    </w:p>
    <w:p w14:paraId="5DA3E437" w14:textId="64815636" w:rsidR="00712106" w:rsidRPr="000144BE" w:rsidRDefault="00712106" w:rsidP="000144BE">
      <w:pPr>
        <w:pStyle w:val="BodyText"/>
        <w:spacing w:after="0" w:line="276" w:lineRule="auto"/>
        <w:ind w:firstLine="709"/>
        <w:jc w:val="both"/>
        <w:rPr>
          <w:rFonts w:asciiTheme="majorBidi" w:hAnsiTheme="majorBidi" w:cstheme="majorBidi"/>
        </w:rPr>
      </w:pPr>
      <w:r w:rsidRPr="000144BE">
        <w:rPr>
          <w:rFonts w:asciiTheme="majorBidi" w:hAnsiTheme="majorBidi" w:cstheme="majorBidi"/>
        </w:rPr>
        <w:t>Tiesa nepareizi piemērojusi Civillikuma 1613. pantu, jo</w:t>
      </w:r>
      <w:r w:rsidR="00F22E72" w:rsidRPr="000144BE">
        <w:rPr>
          <w:rFonts w:asciiTheme="majorBidi" w:hAnsiTheme="majorBidi" w:cstheme="majorBidi"/>
        </w:rPr>
        <w:t xml:space="preserve"> tad</w:t>
      </w:r>
      <w:r w:rsidRPr="000144BE">
        <w:rPr>
          <w:rFonts w:asciiTheme="majorBidi" w:hAnsiTheme="majorBidi" w:cstheme="majorBidi"/>
        </w:rPr>
        <w:t xml:space="preserve">, ja ceļa </w:t>
      </w:r>
      <w:r w:rsidR="000022AF" w:rsidRPr="000144BE">
        <w:rPr>
          <w:rFonts w:asciiTheme="majorBidi" w:hAnsiTheme="majorBidi" w:cstheme="majorBidi"/>
        </w:rPr>
        <w:t xml:space="preserve">seguma </w:t>
      </w:r>
      <w:r w:rsidRPr="000144BE">
        <w:rPr>
          <w:rFonts w:asciiTheme="majorBidi" w:hAnsiTheme="majorBidi" w:cstheme="majorBidi"/>
        </w:rPr>
        <w:t>plāksnēm konstatētie trūkumi netiktu atzīti par nenozīmīgiem, būtu konstatējama atbildētājas kā atsavinātājas atbildība.</w:t>
      </w:r>
    </w:p>
    <w:p w14:paraId="73770451" w14:textId="1C7C65AD" w:rsidR="006455A8" w:rsidRPr="000144BE" w:rsidRDefault="00712106" w:rsidP="000144BE">
      <w:pPr>
        <w:pStyle w:val="BodyText"/>
        <w:spacing w:after="0" w:line="276" w:lineRule="auto"/>
        <w:ind w:firstLine="709"/>
        <w:jc w:val="both"/>
        <w:rPr>
          <w:rFonts w:asciiTheme="majorBidi" w:hAnsiTheme="majorBidi" w:cstheme="majorBidi"/>
        </w:rPr>
      </w:pPr>
      <w:r w:rsidRPr="000144BE">
        <w:rPr>
          <w:rFonts w:asciiTheme="majorBidi" w:hAnsiTheme="majorBidi" w:cstheme="majorBidi"/>
        </w:rPr>
        <w:t>[</w:t>
      </w:r>
      <w:r w:rsidR="003044D0" w:rsidRPr="000144BE">
        <w:rPr>
          <w:rFonts w:asciiTheme="majorBidi" w:hAnsiTheme="majorBidi" w:cstheme="majorBidi"/>
        </w:rPr>
        <w:t>4</w:t>
      </w:r>
      <w:r w:rsidRPr="000144BE">
        <w:rPr>
          <w:rFonts w:asciiTheme="majorBidi" w:hAnsiTheme="majorBidi" w:cstheme="majorBidi"/>
        </w:rPr>
        <w:t>.3] </w:t>
      </w:r>
      <w:r w:rsidR="006455A8" w:rsidRPr="000144BE">
        <w:rPr>
          <w:rFonts w:asciiTheme="majorBidi" w:hAnsiTheme="majorBidi" w:cstheme="majorBidi"/>
        </w:rPr>
        <w:t xml:space="preserve">Tiesa </w:t>
      </w:r>
      <w:r w:rsidR="00C81E32" w:rsidRPr="000144BE">
        <w:rPr>
          <w:rFonts w:asciiTheme="majorBidi" w:hAnsiTheme="majorBidi" w:cstheme="majorBidi"/>
        </w:rPr>
        <w:t>nav ievērojusi</w:t>
      </w:r>
      <w:r w:rsidR="006455A8" w:rsidRPr="000144BE">
        <w:rPr>
          <w:rFonts w:asciiTheme="majorBidi" w:hAnsiTheme="majorBidi" w:cstheme="majorBidi"/>
        </w:rPr>
        <w:t xml:space="preserve"> Civilprocesa likuma 97. panta noteikumus, jo pierādījumus vērtējusi selektīvi</w:t>
      </w:r>
      <w:r w:rsidR="007A0C72" w:rsidRPr="000144BE">
        <w:rPr>
          <w:rFonts w:asciiTheme="majorBidi" w:hAnsiTheme="majorBidi" w:cstheme="majorBidi"/>
        </w:rPr>
        <w:t>.</w:t>
      </w:r>
      <w:r w:rsidR="006455A8" w:rsidRPr="000144BE">
        <w:rPr>
          <w:rFonts w:asciiTheme="majorBidi" w:hAnsiTheme="majorBidi" w:cstheme="majorBidi"/>
        </w:rPr>
        <w:t xml:space="preserve"> </w:t>
      </w:r>
      <w:r w:rsidR="007A0C72" w:rsidRPr="000144BE">
        <w:rPr>
          <w:rFonts w:asciiTheme="majorBidi" w:hAnsiTheme="majorBidi" w:cstheme="majorBidi"/>
        </w:rPr>
        <w:t>N</w:t>
      </w:r>
      <w:r w:rsidR="006455A8" w:rsidRPr="000144BE">
        <w:rPr>
          <w:rFonts w:asciiTheme="majorBidi" w:hAnsiTheme="majorBidi" w:cstheme="majorBidi"/>
        </w:rPr>
        <w:t>av pamatoju</w:t>
      </w:r>
      <w:r w:rsidR="007A0C72" w:rsidRPr="000144BE">
        <w:rPr>
          <w:rFonts w:asciiTheme="majorBidi" w:hAnsiTheme="majorBidi" w:cstheme="majorBidi"/>
        </w:rPr>
        <w:t>ma</w:t>
      </w:r>
      <w:r w:rsidR="00F22E72" w:rsidRPr="000144BE">
        <w:rPr>
          <w:rFonts w:asciiTheme="majorBidi" w:hAnsiTheme="majorBidi" w:cstheme="majorBidi"/>
        </w:rPr>
        <w:t>,</w:t>
      </w:r>
      <w:r w:rsidR="006455A8" w:rsidRPr="000144BE">
        <w:rPr>
          <w:rFonts w:asciiTheme="majorBidi" w:hAnsiTheme="majorBidi" w:cstheme="majorBidi"/>
        </w:rPr>
        <w:t xml:space="preserve"> kāpēc </w:t>
      </w:r>
      <w:r w:rsidR="00F22E72" w:rsidRPr="000144BE">
        <w:rPr>
          <w:rFonts w:asciiTheme="majorBidi" w:hAnsiTheme="majorBidi" w:cstheme="majorBidi"/>
        </w:rPr>
        <w:t xml:space="preserve">tiesa </w:t>
      </w:r>
      <w:r w:rsidR="006455A8" w:rsidRPr="000144BE">
        <w:rPr>
          <w:rFonts w:asciiTheme="majorBidi" w:hAnsiTheme="majorBidi" w:cstheme="majorBidi"/>
        </w:rPr>
        <w:t>devusi priekšroku vieniem pierādījumiem salīdzinājumā ar citiem.</w:t>
      </w:r>
    </w:p>
    <w:p w14:paraId="37ED9EAC" w14:textId="296E28E0" w:rsidR="002D2C66" w:rsidRPr="000144BE" w:rsidRDefault="002D2C66" w:rsidP="000144BE">
      <w:pPr>
        <w:pStyle w:val="BodyText"/>
        <w:spacing w:after="0" w:line="276" w:lineRule="auto"/>
        <w:ind w:firstLine="709"/>
        <w:jc w:val="both"/>
        <w:rPr>
          <w:rFonts w:asciiTheme="majorBidi" w:hAnsiTheme="majorBidi" w:cstheme="majorBidi"/>
        </w:rPr>
      </w:pPr>
      <w:r w:rsidRPr="000144BE">
        <w:rPr>
          <w:rFonts w:asciiTheme="majorBidi" w:hAnsiTheme="majorBidi" w:cstheme="majorBidi"/>
        </w:rPr>
        <w:t>Tiesa atzinusi par pierādītu atbildētājas pozīciju, ka puses vienojušās par ceļa seguma plākšņu atbilstību Baltkrievijas</w:t>
      </w:r>
      <w:r w:rsidR="00F22E72" w:rsidRPr="000144BE">
        <w:rPr>
          <w:rFonts w:asciiTheme="majorBidi" w:hAnsiTheme="majorBidi" w:cstheme="majorBidi"/>
        </w:rPr>
        <w:t>,</w:t>
      </w:r>
      <w:r w:rsidRPr="000144BE">
        <w:rPr>
          <w:rFonts w:asciiTheme="majorBidi" w:hAnsiTheme="majorBidi" w:cstheme="majorBidi"/>
        </w:rPr>
        <w:t xml:space="preserve"> nevis Latvijas standartiem un tehniskajiem noteikumiem, pamatojot minēto ar apstākli, ka sarunu piedāvājuma pielikuma Nr.</w:t>
      </w:r>
      <w:r w:rsidR="006455A8" w:rsidRPr="000144BE">
        <w:rPr>
          <w:rFonts w:asciiTheme="majorBidi" w:hAnsiTheme="majorBidi" w:cstheme="majorBidi"/>
        </w:rPr>
        <w:t> </w:t>
      </w:r>
      <w:r w:rsidRPr="000144BE">
        <w:rPr>
          <w:rFonts w:asciiTheme="majorBidi" w:hAnsiTheme="majorBidi" w:cstheme="majorBidi"/>
        </w:rPr>
        <w:t>2 10. punktā un līguma tehniskajās prasībā norādīti tehniskie noteikumi Nr.</w:t>
      </w:r>
      <w:r w:rsidR="00F22E72" w:rsidRPr="000144BE">
        <w:rPr>
          <w:rFonts w:asciiTheme="majorBidi" w:hAnsiTheme="majorBidi" w:cstheme="majorBidi"/>
        </w:rPr>
        <w:t> </w:t>
      </w:r>
      <w:r w:rsidRPr="000144BE">
        <w:rPr>
          <w:rFonts w:asciiTheme="majorBidi" w:hAnsiTheme="majorBidi" w:cstheme="majorBidi"/>
        </w:rPr>
        <w:t>CTB-1071-2007, vienlaikus pilnībā ignorējot</w:t>
      </w:r>
      <w:r w:rsidR="006455A8" w:rsidRPr="000144BE">
        <w:rPr>
          <w:rFonts w:asciiTheme="majorBidi" w:hAnsiTheme="majorBidi" w:cstheme="majorBidi"/>
        </w:rPr>
        <w:t xml:space="preserve"> tādus citus liet</w:t>
      </w:r>
      <w:r w:rsidR="00F22E72" w:rsidRPr="000144BE">
        <w:rPr>
          <w:rFonts w:asciiTheme="majorBidi" w:hAnsiTheme="majorBidi" w:cstheme="majorBidi"/>
        </w:rPr>
        <w:t>as materiālos</w:t>
      </w:r>
      <w:r w:rsidR="006455A8" w:rsidRPr="000144BE">
        <w:rPr>
          <w:rFonts w:asciiTheme="majorBidi" w:hAnsiTheme="majorBidi" w:cstheme="majorBidi"/>
        </w:rPr>
        <w:t xml:space="preserve"> esošus pierādījumus kā iepirkuma-sarunu procedūras nolikuma 10.4. punkt</w:t>
      </w:r>
      <w:r w:rsidR="00B806D8" w:rsidRPr="000144BE">
        <w:rPr>
          <w:rFonts w:asciiTheme="majorBidi" w:hAnsiTheme="majorBidi" w:cstheme="majorBidi"/>
        </w:rPr>
        <w:t>s</w:t>
      </w:r>
      <w:r w:rsidR="006455A8" w:rsidRPr="000144BE">
        <w:rPr>
          <w:rFonts w:asciiTheme="majorBidi" w:hAnsiTheme="majorBidi" w:cstheme="majorBidi"/>
        </w:rPr>
        <w:t xml:space="preserve"> un 2. pielikum</w:t>
      </w:r>
      <w:r w:rsidR="00B806D8" w:rsidRPr="000144BE">
        <w:rPr>
          <w:rFonts w:asciiTheme="majorBidi" w:hAnsiTheme="majorBidi" w:cstheme="majorBidi"/>
        </w:rPr>
        <w:t>s</w:t>
      </w:r>
      <w:r w:rsidR="006455A8" w:rsidRPr="000144BE">
        <w:rPr>
          <w:rFonts w:asciiTheme="majorBidi" w:hAnsiTheme="majorBidi" w:cstheme="majorBidi"/>
        </w:rPr>
        <w:t>, atbildētājas piedāvājuma pielikuma Nr. 2 1.</w:t>
      </w:r>
      <w:r w:rsidR="00F22E72" w:rsidRPr="000144BE">
        <w:rPr>
          <w:rFonts w:asciiTheme="majorBidi" w:hAnsiTheme="majorBidi" w:cstheme="majorBidi"/>
        </w:rPr>
        <w:t>–</w:t>
      </w:r>
      <w:r w:rsidR="006455A8" w:rsidRPr="000144BE">
        <w:rPr>
          <w:rFonts w:asciiTheme="majorBidi" w:hAnsiTheme="majorBidi" w:cstheme="majorBidi"/>
        </w:rPr>
        <w:t>7.</w:t>
      </w:r>
      <w:r w:rsidR="00F279B9" w:rsidRPr="000144BE">
        <w:rPr>
          <w:rFonts w:asciiTheme="majorBidi" w:hAnsiTheme="majorBidi" w:cstheme="majorBidi"/>
        </w:rPr>
        <w:t> </w:t>
      </w:r>
      <w:r w:rsidR="006455A8" w:rsidRPr="000144BE">
        <w:rPr>
          <w:rFonts w:asciiTheme="majorBidi" w:hAnsiTheme="majorBidi" w:cstheme="majorBidi"/>
        </w:rPr>
        <w:t>punkt</w:t>
      </w:r>
      <w:r w:rsidR="00F22E72" w:rsidRPr="000144BE">
        <w:rPr>
          <w:rFonts w:asciiTheme="majorBidi" w:hAnsiTheme="majorBidi" w:cstheme="majorBidi"/>
        </w:rPr>
        <w:t>s</w:t>
      </w:r>
      <w:r w:rsidR="006455A8" w:rsidRPr="000144BE">
        <w:rPr>
          <w:rFonts w:asciiTheme="majorBidi" w:hAnsiTheme="majorBidi" w:cstheme="majorBidi"/>
        </w:rPr>
        <w:t>, līgum</w:t>
      </w:r>
      <w:r w:rsidR="00B806D8" w:rsidRPr="000144BE">
        <w:rPr>
          <w:rFonts w:asciiTheme="majorBidi" w:hAnsiTheme="majorBidi" w:cstheme="majorBidi"/>
        </w:rPr>
        <w:t>s</w:t>
      </w:r>
      <w:r w:rsidR="006455A8" w:rsidRPr="000144BE">
        <w:rPr>
          <w:rFonts w:asciiTheme="majorBidi" w:hAnsiTheme="majorBidi" w:cstheme="majorBidi"/>
        </w:rPr>
        <w:t xml:space="preserve"> un tā 5.1.</w:t>
      </w:r>
      <w:r w:rsidR="00F279B9" w:rsidRPr="000144BE">
        <w:rPr>
          <w:rFonts w:asciiTheme="majorBidi" w:hAnsiTheme="majorBidi" w:cstheme="majorBidi"/>
        </w:rPr>
        <w:t> </w:t>
      </w:r>
      <w:r w:rsidR="006455A8" w:rsidRPr="000144BE">
        <w:rPr>
          <w:rFonts w:asciiTheme="majorBidi" w:hAnsiTheme="majorBidi" w:cstheme="majorBidi"/>
        </w:rPr>
        <w:t>punkt</w:t>
      </w:r>
      <w:r w:rsidR="00B806D8" w:rsidRPr="000144BE">
        <w:rPr>
          <w:rFonts w:asciiTheme="majorBidi" w:hAnsiTheme="majorBidi" w:cstheme="majorBidi"/>
        </w:rPr>
        <w:t>s</w:t>
      </w:r>
      <w:r w:rsidR="006455A8" w:rsidRPr="000144BE">
        <w:rPr>
          <w:rFonts w:asciiTheme="majorBidi" w:hAnsiTheme="majorBidi" w:cstheme="majorBidi"/>
        </w:rPr>
        <w:t>.</w:t>
      </w:r>
    </w:p>
    <w:p w14:paraId="31ED0114" w14:textId="77777777" w:rsidR="009741AE" w:rsidRPr="000144BE" w:rsidRDefault="006455A8" w:rsidP="000144BE">
      <w:pPr>
        <w:pStyle w:val="BodyText"/>
        <w:spacing w:after="0" w:line="276" w:lineRule="auto"/>
        <w:ind w:firstLine="709"/>
        <w:jc w:val="both"/>
        <w:rPr>
          <w:rFonts w:asciiTheme="majorBidi" w:hAnsiTheme="majorBidi" w:cstheme="majorBidi"/>
        </w:rPr>
      </w:pPr>
      <w:r w:rsidRPr="000144BE">
        <w:rPr>
          <w:rFonts w:asciiTheme="majorBidi" w:hAnsiTheme="majorBidi" w:cstheme="majorBidi"/>
        </w:rPr>
        <w:t xml:space="preserve">Turklāt apelācijas instances tiesas procesuālā pienākuma izpilde bija vēl jo vairāk būtiska, jo tās motivācija jautājumā par piegādāto ceļa seguma plākšņu atbilstību līguma noteikumiem atšķiras no pirmās instances tiesas spriedumā </w:t>
      </w:r>
      <w:r w:rsidR="00F279B9" w:rsidRPr="000144BE">
        <w:rPr>
          <w:rFonts w:asciiTheme="majorBidi" w:hAnsiTheme="majorBidi" w:cstheme="majorBidi"/>
        </w:rPr>
        <w:t>konstatētā</w:t>
      </w:r>
      <w:r w:rsidRPr="000144BE">
        <w:rPr>
          <w:rFonts w:asciiTheme="majorBidi" w:hAnsiTheme="majorBidi" w:cstheme="majorBidi"/>
        </w:rPr>
        <w:t>.</w:t>
      </w:r>
    </w:p>
    <w:p w14:paraId="6C4F38E0" w14:textId="44BE7C12" w:rsidR="00712106" w:rsidRPr="000144BE" w:rsidRDefault="00712106" w:rsidP="000144BE">
      <w:pPr>
        <w:pStyle w:val="BodyText"/>
        <w:spacing w:after="0" w:line="276" w:lineRule="auto"/>
        <w:ind w:firstLine="709"/>
        <w:jc w:val="both"/>
        <w:rPr>
          <w:rFonts w:asciiTheme="majorBidi" w:hAnsiTheme="majorBidi" w:cstheme="majorBidi"/>
        </w:rPr>
      </w:pPr>
      <w:r w:rsidRPr="000144BE">
        <w:rPr>
          <w:rFonts w:asciiTheme="majorBidi" w:hAnsiTheme="majorBidi" w:cstheme="majorBidi"/>
        </w:rPr>
        <w:t>[</w:t>
      </w:r>
      <w:r w:rsidR="003044D0" w:rsidRPr="000144BE">
        <w:rPr>
          <w:rFonts w:asciiTheme="majorBidi" w:hAnsiTheme="majorBidi" w:cstheme="majorBidi"/>
        </w:rPr>
        <w:t>4</w:t>
      </w:r>
      <w:r w:rsidRPr="000144BE">
        <w:rPr>
          <w:rFonts w:asciiTheme="majorBidi" w:hAnsiTheme="majorBidi" w:cstheme="majorBidi"/>
        </w:rPr>
        <w:t>.4]</w:t>
      </w:r>
      <w:r w:rsidR="00F22E72" w:rsidRPr="000144BE">
        <w:rPr>
          <w:rFonts w:asciiTheme="majorBidi" w:hAnsiTheme="majorBidi" w:cstheme="majorBidi"/>
        </w:rPr>
        <w:t> </w:t>
      </w:r>
      <w:r w:rsidRPr="000144BE">
        <w:rPr>
          <w:rFonts w:asciiTheme="majorBidi" w:hAnsiTheme="majorBidi" w:cstheme="majorBidi"/>
        </w:rPr>
        <w:t>Lai gan prasītāja gan prasības pieteikumā, gan apelācijas sūdzībā norādīja uz atbildētāja atbildību, kas izriet no līguma 7.3. punkta, ne</w:t>
      </w:r>
      <w:r w:rsidR="00F22E72" w:rsidRPr="000144BE">
        <w:rPr>
          <w:rFonts w:asciiTheme="majorBidi" w:hAnsiTheme="majorBidi" w:cstheme="majorBidi"/>
        </w:rPr>
        <w:t>dz</w:t>
      </w:r>
      <w:r w:rsidRPr="000144BE">
        <w:rPr>
          <w:rFonts w:asciiTheme="majorBidi" w:hAnsiTheme="majorBidi" w:cstheme="majorBidi"/>
        </w:rPr>
        <w:t xml:space="preserve"> pirmās instances tiesa, ne</w:t>
      </w:r>
      <w:r w:rsidR="00F22E72" w:rsidRPr="000144BE">
        <w:rPr>
          <w:rFonts w:asciiTheme="majorBidi" w:hAnsiTheme="majorBidi" w:cstheme="majorBidi"/>
        </w:rPr>
        <w:t>dz</w:t>
      </w:r>
      <w:r w:rsidRPr="000144BE">
        <w:rPr>
          <w:rFonts w:asciiTheme="majorBidi" w:hAnsiTheme="majorBidi" w:cstheme="majorBidi"/>
        </w:rPr>
        <w:t xml:space="preserve"> apelācijas instances tiesa šo atbildības pamatu nav vērtēju</w:t>
      </w:r>
      <w:r w:rsidR="00F22E72" w:rsidRPr="000144BE">
        <w:rPr>
          <w:rFonts w:asciiTheme="majorBidi" w:hAnsiTheme="majorBidi" w:cstheme="majorBidi"/>
        </w:rPr>
        <w:t>si</w:t>
      </w:r>
      <w:r w:rsidRPr="000144BE">
        <w:rPr>
          <w:rFonts w:asciiTheme="majorBidi" w:hAnsiTheme="majorBidi" w:cstheme="majorBidi"/>
        </w:rPr>
        <w:t xml:space="preserve">, kas ir </w:t>
      </w:r>
      <w:r w:rsidR="00F22E72" w:rsidRPr="000144BE">
        <w:rPr>
          <w:rFonts w:asciiTheme="majorBidi" w:hAnsiTheme="majorBidi" w:cstheme="majorBidi"/>
        </w:rPr>
        <w:t xml:space="preserve">kvalificējams </w:t>
      </w:r>
      <w:r w:rsidRPr="000144BE">
        <w:rPr>
          <w:rFonts w:asciiTheme="majorBidi" w:hAnsiTheme="majorBidi" w:cstheme="majorBidi"/>
        </w:rPr>
        <w:t>kā Civilprocesa likuma 1. panta, 192. panta, 426. panta un Latvijas Republikas Satversmes 92. panta pārkāpums.</w:t>
      </w:r>
    </w:p>
    <w:p w14:paraId="3645D6B2" w14:textId="46654B7D" w:rsidR="00712106" w:rsidRPr="000144BE" w:rsidRDefault="00712106" w:rsidP="000144BE">
      <w:pPr>
        <w:pStyle w:val="BodyText"/>
        <w:spacing w:after="0" w:line="276" w:lineRule="auto"/>
        <w:ind w:firstLine="709"/>
        <w:jc w:val="both"/>
        <w:rPr>
          <w:rFonts w:asciiTheme="majorBidi" w:hAnsiTheme="majorBidi" w:cstheme="majorBidi"/>
        </w:rPr>
      </w:pPr>
      <w:r w:rsidRPr="000144BE">
        <w:rPr>
          <w:rFonts w:asciiTheme="majorBidi" w:hAnsiTheme="majorBidi" w:cstheme="majorBidi"/>
        </w:rPr>
        <w:t xml:space="preserve">Līguma 7.3. punktā paredzētā līgumiskā atbildība ir patstāvīgs pamats prasītājai prasīt no atbildētājas līgumam neatbilstošo plākšņu cenas </w:t>
      </w:r>
      <w:r w:rsidR="00F22E72" w:rsidRPr="000144BE">
        <w:rPr>
          <w:rFonts w:asciiTheme="majorBidi" w:hAnsiTheme="majorBidi" w:cstheme="majorBidi"/>
        </w:rPr>
        <w:t>atlīdzināšanu</w:t>
      </w:r>
      <w:r w:rsidRPr="000144BE">
        <w:rPr>
          <w:rFonts w:asciiTheme="majorBidi" w:hAnsiTheme="majorBidi" w:cstheme="majorBidi"/>
        </w:rPr>
        <w:t>.</w:t>
      </w:r>
    </w:p>
    <w:p w14:paraId="304A451B" w14:textId="77777777" w:rsidR="001D2299" w:rsidRPr="000144BE" w:rsidRDefault="001D2299" w:rsidP="000144BE">
      <w:pPr>
        <w:pStyle w:val="BodyText"/>
        <w:spacing w:after="0" w:line="276" w:lineRule="auto"/>
        <w:jc w:val="both"/>
        <w:rPr>
          <w:rFonts w:asciiTheme="majorBidi" w:hAnsiTheme="majorBidi" w:cstheme="majorBidi"/>
        </w:rPr>
      </w:pPr>
    </w:p>
    <w:p w14:paraId="2C49D981" w14:textId="77777777" w:rsidR="00447EE6" w:rsidRPr="000144BE" w:rsidRDefault="00447EE6" w:rsidP="000144BE">
      <w:pPr>
        <w:shd w:val="clear" w:color="auto" w:fill="FFFFFF"/>
        <w:spacing w:line="276" w:lineRule="auto"/>
        <w:jc w:val="center"/>
        <w:rPr>
          <w:rFonts w:asciiTheme="majorBidi" w:hAnsiTheme="majorBidi" w:cstheme="majorBidi"/>
          <w:b/>
        </w:rPr>
      </w:pPr>
      <w:r w:rsidRPr="000144BE">
        <w:rPr>
          <w:rFonts w:asciiTheme="majorBidi" w:hAnsiTheme="majorBidi" w:cstheme="majorBidi"/>
          <w:b/>
        </w:rPr>
        <w:t>Motīvu daļa</w:t>
      </w:r>
    </w:p>
    <w:p w14:paraId="2829E249" w14:textId="77777777" w:rsidR="00D6039F" w:rsidRPr="000144BE" w:rsidRDefault="00D6039F" w:rsidP="000144BE">
      <w:pPr>
        <w:shd w:val="clear" w:color="auto" w:fill="FFFFFF"/>
        <w:spacing w:line="276" w:lineRule="auto"/>
        <w:jc w:val="center"/>
        <w:rPr>
          <w:rFonts w:asciiTheme="majorBidi" w:hAnsiTheme="majorBidi" w:cstheme="majorBidi"/>
        </w:rPr>
      </w:pPr>
    </w:p>
    <w:p w14:paraId="69DADBBD" w14:textId="6005F77E" w:rsidR="00351A9F" w:rsidRPr="000144BE" w:rsidRDefault="00DC5A47" w:rsidP="000144BE">
      <w:pPr>
        <w:autoSpaceDE w:val="0"/>
        <w:autoSpaceDN w:val="0"/>
        <w:adjustRightInd w:val="0"/>
        <w:spacing w:line="276" w:lineRule="auto"/>
        <w:ind w:firstLine="567"/>
        <w:jc w:val="both"/>
        <w:rPr>
          <w:rFonts w:asciiTheme="majorBidi" w:eastAsia="Calibri" w:hAnsiTheme="majorBidi" w:cstheme="majorBidi"/>
          <w:lang w:eastAsia="en-US"/>
        </w:rPr>
      </w:pPr>
      <w:r w:rsidRPr="000144BE">
        <w:rPr>
          <w:rFonts w:asciiTheme="majorBidi" w:hAnsiTheme="majorBidi" w:cstheme="majorBidi"/>
        </w:rPr>
        <w:t>[</w:t>
      </w:r>
      <w:r w:rsidR="003044D0" w:rsidRPr="000144BE">
        <w:rPr>
          <w:rFonts w:asciiTheme="majorBidi" w:hAnsiTheme="majorBidi" w:cstheme="majorBidi"/>
        </w:rPr>
        <w:t>5</w:t>
      </w:r>
      <w:r w:rsidRPr="000144BE">
        <w:rPr>
          <w:rFonts w:asciiTheme="majorBidi" w:hAnsiTheme="majorBidi" w:cstheme="majorBidi"/>
        </w:rPr>
        <w:t>]</w:t>
      </w:r>
      <w:r w:rsidR="00F70693" w:rsidRPr="000144BE">
        <w:rPr>
          <w:rFonts w:asciiTheme="majorBidi" w:hAnsiTheme="majorBidi" w:cstheme="majorBidi"/>
        </w:rPr>
        <w:t> </w:t>
      </w:r>
      <w:r w:rsidR="002D4360" w:rsidRPr="000144BE">
        <w:rPr>
          <w:rFonts w:asciiTheme="majorBidi" w:eastAsia="Calibri" w:hAnsiTheme="majorBidi" w:cstheme="majorBidi"/>
          <w:lang w:eastAsia="en-US"/>
        </w:rPr>
        <w:t>Pārbaudījis spriedum</w:t>
      </w:r>
      <w:r w:rsidR="00D73F96" w:rsidRPr="000144BE">
        <w:rPr>
          <w:rFonts w:asciiTheme="majorBidi" w:eastAsia="Calibri" w:hAnsiTheme="majorBidi" w:cstheme="majorBidi"/>
          <w:lang w:eastAsia="en-US"/>
        </w:rPr>
        <w:t>u</w:t>
      </w:r>
      <w:r w:rsidR="002D4360" w:rsidRPr="000144BE">
        <w:rPr>
          <w:rFonts w:asciiTheme="majorBidi" w:eastAsia="Calibri" w:hAnsiTheme="majorBidi" w:cstheme="majorBidi"/>
          <w:lang w:eastAsia="en-US"/>
        </w:rPr>
        <w:t xml:space="preserve"> attiecībā uz person</w:t>
      </w:r>
      <w:r w:rsidR="00A55050" w:rsidRPr="000144BE">
        <w:rPr>
          <w:rFonts w:asciiTheme="majorBidi" w:eastAsia="Calibri" w:hAnsiTheme="majorBidi" w:cstheme="majorBidi"/>
          <w:lang w:eastAsia="en-US"/>
        </w:rPr>
        <w:t>u</w:t>
      </w:r>
      <w:r w:rsidR="002D4360" w:rsidRPr="000144BE">
        <w:rPr>
          <w:rFonts w:asciiTheme="majorBidi" w:eastAsia="Calibri" w:hAnsiTheme="majorBidi" w:cstheme="majorBidi"/>
          <w:lang w:eastAsia="en-US"/>
        </w:rPr>
        <w:t>, k</w:t>
      </w:r>
      <w:r w:rsidR="000A5133" w:rsidRPr="000144BE">
        <w:rPr>
          <w:rFonts w:asciiTheme="majorBidi" w:eastAsia="Calibri" w:hAnsiTheme="majorBidi" w:cstheme="majorBidi"/>
          <w:lang w:eastAsia="en-US"/>
        </w:rPr>
        <w:t>ura</w:t>
      </w:r>
      <w:r w:rsidR="002D4360" w:rsidRPr="000144BE">
        <w:rPr>
          <w:rFonts w:asciiTheme="majorBidi" w:eastAsia="Calibri" w:hAnsiTheme="majorBidi" w:cstheme="majorBidi"/>
          <w:lang w:eastAsia="en-US"/>
        </w:rPr>
        <w:t xml:space="preserve"> to pārsūdz</w:t>
      </w:r>
      <w:r w:rsidR="00A55050" w:rsidRPr="000144BE">
        <w:rPr>
          <w:rFonts w:asciiTheme="majorBidi" w:eastAsia="Calibri" w:hAnsiTheme="majorBidi" w:cstheme="majorBidi"/>
          <w:lang w:eastAsia="en-US"/>
        </w:rPr>
        <w:t>ējusi</w:t>
      </w:r>
      <w:r w:rsidR="002D4360" w:rsidRPr="000144BE">
        <w:rPr>
          <w:rFonts w:asciiTheme="majorBidi" w:eastAsia="Calibri" w:hAnsiTheme="majorBidi" w:cstheme="majorBidi"/>
          <w:lang w:eastAsia="en-US"/>
        </w:rPr>
        <w:t>, un attiecībā uz argumentiem, kas minēti kasācijas sūdzībā, kā to nosaka Civilprocesa likuma 473.</w:t>
      </w:r>
      <w:r w:rsidR="00F70693" w:rsidRPr="000144BE">
        <w:rPr>
          <w:rFonts w:asciiTheme="majorBidi" w:eastAsia="Calibri" w:hAnsiTheme="majorBidi" w:cstheme="majorBidi"/>
          <w:lang w:eastAsia="en-US"/>
        </w:rPr>
        <w:t> </w:t>
      </w:r>
      <w:r w:rsidR="002D4360" w:rsidRPr="000144BE">
        <w:rPr>
          <w:rFonts w:asciiTheme="majorBidi" w:eastAsia="Calibri" w:hAnsiTheme="majorBidi" w:cstheme="majorBidi"/>
          <w:lang w:eastAsia="en-US"/>
        </w:rPr>
        <w:t xml:space="preserve">panta pirmā daļa, Senāts atzīst, ka spriedums </w:t>
      </w:r>
      <w:r w:rsidR="00770A68" w:rsidRPr="000144BE">
        <w:rPr>
          <w:rFonts w:asciiTheme="majorBidi" w:eastAsia="Calibri" w:hAnsiTheme="majorBidi" w:cstheme="majorBidi"/>
          <w:lang w:eastAsia="en-US"/>
        </w:rPr>
        <w:t>at</w:t>
      </w:r>
      <w:r w:rsidR="00AA1A3C" w:rsidRPr="000144BE">
        <w:rPr>
          <w:rFonts w:asciiTheme="majorBidi" w:eastAsia="Calibri" w:hAnsiTheme="majorBidi" w:cstheme="majorBidi"/>
          <w:lang w:eastAsia="en-US"/>
        </w:rPr>
        <w:t>ceļams</w:t>
      </w:r>
      <w:r w:rsidR="00B16B93" w:rsidRPr="000144BE">
        <w:rPr>
          <w:rFonts w:asciiTheme="majorBidi" w:eastAsia="Calibri" w:hAnsiTheme="majorBidi" w:cstheme="majorBidi"/>
          <w:lang w:eastAsia="en-US"/>
        </w:rPr>
        <w:t xml:space="preserve"> turpmāk norādīto apsvērumu dēļ</w:t>
      </w:r>
      <w:r w:rsidR="002D4360" w:rsidRPr="000144BE">
        <w:rPr>
          <w:rFonts w:asciiTheme="majorBidi" w:eastAsia="Calibri" w:hAnsiTheme="majorBidi" w:cstheme="majorBidi"/>
          <w:lang w:eastAsia="en-US"/>
        </w:rPr>
        <w:t>.</w:t>
      </w:r>
    </w:p>
    <w:p w14:paraId="0C2CDDF8" w14:textId="77777777" w:rsidR="00351A9F" w:rsidRPr="000144BE" w:rsidRDefault="00351A9F" w:rsidP="000144BE">
      <w:pPr>
        <w:autoSpaceDE w:val="0"/>
        <w:autoSpaceDN w:val="0"/>
        <w:adjustRightInd w:val="0"/>
        <w:spacing w:line="276" w:lineRule="auto"/>
        <w:ind w:firstLine="567"/>
        <w:jc w:val="both"/>
        <w:rPr>
          <w:rFonts w:asciiTheme="majorBidi" w:eastAsia="Calibri" w:hAnsiTheme="majorBidi" w:cstheme="majorBidi"/>
          <w:lang w:eastAsia="en-US"/>
        </w:rPr>
      </w:pPr>
    </w:p>
    <w:p w14:paraId="750C2411" w14:textId="0DC3B75B" w:rsidR="00A71E33" w:rsidRPr="000144BE" w:rsidRDefault="00BB480C" w:rsidP="000144BE">
      <w:pPr>
        <w:widowControl w:val="0"/>
        <w:spacing w:line="276" w:lineRule="auto"/>
        <w:ind w:firstLine="567"/>
        <w:jc w:val="both"/>
        <w:rPr>
          <w:rFonts w:asciiTheme="majorBidi" w:hAnsiTheme="majorBidi" w:cstheme="majorBidi"/>
        </w:rPr>
      </w:pPr>
      <w:r w:rsidRPr="000144BE">
        <w:rPr>
          <w:rFonts w:asciiTheme="majorBidi" w:hAnsiTheme="majorBidi" w:cstheme="majorBidi"/>
        </w:rPr>
        <w:t>[</w:t>
      </w:r>
      <w:r w:rsidR="003044D0" w:rsidRPr="000144BE">
        <w:rPr>
          <w:rFonts w:asciiTheme="majorBidi" w:hAnsiTheme="majorBidi" w:cstheme="majorBidi"/>
        </w:rPr>
        <w:t>6</w:t>
      </w:r>
      <w:r w:rsidRPr="000144BE">
        <w:rPr>
          <w:rFonts w:asciiTheme="majorBidi" w:hAnsiTheme="majorBidi" w:cstheme="majorBidi"/>
        </w:rPr>
        <w:t>] </w:t>
      </w:r>
      <w:r w:rsidR="00FC117C" w:rsidRPr="000144BE">
        <w:rPr>
          <w:rFonts w:asciiTheme="majorBidi" w:hAnsiTheme="majorBidi" w:cstheme="majorBidi"/>
        </w:rPr>
        <w:t xml:space="preserve">Atbilstoši </w:t>
      </w:r>
      <w:r w:rsidR="00BC331B" w:rsidRPr="000144BE">
        <w:rPr>
          <w:rFonts w:asciiTheme="majorBidi" w:hAnsiTheme="majorBidi" w:cstheme="majorBidi"/>
        </w:rPr>
        <w:t>Civillikuma 1593. pant</w:t>
      </w:r>
      <w:r w:rsidR="003C2230" w:rsidRPr="000144BE">
        <w:rPr>
          <w:rFonts w:asciiTheme="majorBidi" w:hAnsiTheme="majorBidi" w:cstheme="majorBidi"/>
        </w:rPr>
        <w:t>a 2.</w:t>
      </w:r>
      <w:r w:rsidR="00FC117C" w:rsidRPr="000144BE">
        <w:rPr>
          <w:rFonts w:asciiTheme="majorBidi" w:hAnsiTheme="majorBidi" w:cstheme="majorBidi"/>
        </w:rPr>
        <w:t> </w:t>
      </w:r>
      <w:r w:rsidR="003C2230" w:rsidRPr="000144BE">
        <w:rPr>
          <w:rFonts w:asciiTheme="majorBidi" w:hAnsiTheme="majorBidi" w:cstheme="majorBidi"/>
        </w:rPr>
        <w:t>punktā</w:t>
      </w:r>
      <w:r w:rsidR="00FC117C" w:rsidRPr="000144BE">
        <w:rPr>
          <w:rFonts w:asciiTheme="majorBidi" w:hAnsiTheme="majorBidi" w:cstheme="majorBidi"/>
        </w:rPr>
        <w:t xml:space="preserve"> noteiktajam </w:t>
      </w:r>
      <w:r w:rsidR="00A71E33" w:rsidRPr="000144BE">
        <w:rPr>
          <w:rFonts w:asciiTheme="majorBidi" w:hAnsiTheme="majorBidi" w:cstheme="majorBidi"/>
        </w:rPr>
        <w:t>katrā atlīdzināma atsavinājuma līgumā atsavinātājam jānes atbildība pret ieguvēju par to, ka lietai nav nekādu apslēptu trūkumu un</w:t>
      </w:r>
      <w:r w:rsidR="006D7547" w:rsidRPr="000144BE">
        <w:rPr>
          <w:rFonts w:asciiTheme="majorBidi" w:hAnsiTheme="majorBidi" w:cstheme="majorBidi"/>
        </w:rPr>
        <w:t>,</w:t>
      </w:r>
      <w:r w:rsidR="00A71E33" w:rsidRPr="000144BE">
        <w:rPr>
          <w:rFonts w:asciiTheme="majorBidi" w:hAnsiTheme="majorBidi" w:cstheme="majorBidi"/>
        </w:rPr>
        <w:t xml:space="preserve"> ka tai ir visas tās labās īpašības, kādas apgalvotas vai pieņemamas.</w:t>
      </w:r>
    </w:p>
    <w:p w14:paraId="1455F73D" w14:textId="2372C45D" w:rsidR="00A71E33" w:rsidRPr="000144BE" w:rsidRDefault="00BC331B" w:rsidP="000144BE">
      <w:pPr>
        <w:widowControl w:val="0"/>
        <w:spacing w:line="276" w:lineRule="auto"/>
        <w:ind w:firstLine="567"/>
        <w:jc w:val="both"/>
        <w:rPr>
          <w:rFonts w:asciiTheme="majorBidi" w:hAnsiTheme="majorBidi" w:cstheme="majorBidi"/>
        </w:rPr>
      </w:pPr>
      <w:r w:rsidRPr="000144BE">
        <w:rPr>
          <w:rFonts w:asciiTheme="majorBidi" w:hAnsiTheme="majorBidi" w:cstheme="majorBidi"/>
        </w:rPr>
        <w:lastRenderedPageBreak/>
        <w:t xml:space="preserve">Savukārt atsavinātāja atbildības </w:t>
      </w:r>
      <w:r w:rsidR="00145688" w:rsidRPr="000144BE">
        <w:rPr>
          <w:rFonts w:asciiTheme="majorBidi" w:hAnsiTheme="majorBidi" w:cstheme="majorBidi"/>
        </w:rPr>
        <w:t>pri</w:t>
      </w:r>
      <w:r w:rsidR="00904593" w:rsidRPr="000144BE">
        <w:rPr>
          <w:rFonts w:asciiTheme="majorBidi" w:hAnsiTheme="majorBidi" w:cstheme="majorBidi"/>
        </w:rPr>
        <w:t>e</w:t>
      </w:r>
      <w:r w:rsidR="00145688" w:rsidRPr="000144BE">
        <w:rPr>
          <w:rFonts w:asciiTheme="majorBidi" w:hAnsiTheme="majorBidi" w:cstheme="majorBidi"/>
        </w:rPr>
        <w:t>kšnoteikumi</w:t>
      </w:r>
      <w:r w:rsidRPr="000144BE">
        <w:rPr>
          <w:rFonts w:asciiTheme="majorBidi" w:hAnsiTheme="majorBidi" w:cstheme="majorBidi"/>
        </w:rPr>
        <w:t xml:space="preserve"> un ieguvēja </w:t>
      </w:r>
      <w:r w:rsidR="001B5D05" w:rsidRPr="000144BE">
        <w:rPr>
          <w:rFonts w:asciiTheme="majorBidi" w:hAnsiTheme="majorBidi" w:cstheme="majorBidi"/>
        </w:rPr>
        <w:t xml:space="preserve">tiesību </w:t>
      </w:r>
      <w:r w:rsidRPr="000144BE">
        <w:rPr>
          <w:rFonts w:asciiTheme="majorBidi" w:hAnsiTheme="majorBidi" w:cstheme="majorBidi"/>
        </w:rPr>
        <w:t>aizsardzības līdzekļi paredzēti Civillikuma 1620. pantā</w:t>
      </w:r>
      <w:r w:rsidR="00B92079" w:rsidRPr="000144BE">
        <w:rPr>
          <w:rFonts w:asciiTheme="majorBidi" w:hAnsiTheme="majorBidi" w:cstheme="majorBidi"/>
        </w:rPr>
        <w:t xml:space="preserve">, proti, atsavinātājam, kas </w:t>
      </w:r>
      <w:r w:rsidR="00D73A62" w:rsidRPr="000144BE">
        <w:rPr>
          <w:rFonts w:asciiTheme="majorBidi" w:hAnsiTheme="majorBidi" w:cstheme="majorBidi"/>
        </w:rPr>
        <w:t>noteikti apgalvojis</w:t>
      </w:r>
      <w:r w:rsidR="00384250" w:rsidRPr="000144BE">
        <w:rPr>
          <w:rFonts w:asciiTheme="majorBidi" w:hAnsiTheme="majorBidi" w:cstheme="majorBidi"/>
        </w:rPr>
        <w:t xml:space="preserve"> jeb garantējis</w:t>
      </w:r>
      <w:r w:rsidR="00D73A62" w:rsidRPr="000144BE">
        <w:rPr>
          <w:rFonts w:asciiTheme="majorBidi" w:hAnsiTheme="majorBidi" w:cstheme="majorBidi"/>
        </w:rPr>
        <w:t xml:space="preserve">, ka lietai ir zināmas īpašības, vai </w:t>
      </w:r>
      <w:r w:rsidR="00B92079" w:rsidRPr="000144BE">
        <w:rPr>
          <w:rFonts w:asciiTheme="majorBidi" w:hAnsiTheme="majorBidi" w:cstheme="majorBidi"/>
        </w:rPr>
        <w:t xml:space="preserve">ļaunā nolūkā noklusējis vai apslēpis viņam zināmos </w:t>
      </w:r>
      <w:r w:rsidR="00D73A62" w:rsidRPr="000144BE">
        <w:rPr>
          <w:rFonts w:asciiTheme="majorBidi" w:hAnsiTheme="majorBidi" w:cstheme="majorBidi"/>
        </w:rPr>
        <w:t xml:space="preserve">lietas </w:t>
      </w:r>
      <w:r w:rsidR="00B92079" w:rsidRPr="000144BE">
        <w:rPr>
          <w:rFonts w:asciiTheme="majorBidi" w:hAnsiTheme="majorBidi" w:cstheme="majorBidi"/>
        </w:rPr>
        <w:t xml:space="preserve">trūkumus, </w:t>
      </w:r>
      <w:r w:rsidR="00D73A62" w:rsidRPr="000144BE">
        <w:rPr>
          <w:rFonts w:asciiTheme="majorBidi" w:hAnsiTheme="majorBidi" w:cstheme="majorBidi"/>
        </w:rPr>
        <w:t>ir pienākums</w:t>
      </w:r>
      <w:r w:rsidR="00B92079" w:rsidRPr="000144BE">
        <w:rPr>
          <w:rFonts w:asciiTheme="majorBidi" w:hAnsiTheme="majorBidi" w:cstheme="majorBidi"/>
        </w:rPr>
        <w:t xml:space="preserve"> atlīdzin</w:t>
      </w:r>
      <w:r w:rsidR="00D73A62" w:rsidRPr="000144BE">
        <w:rPr>
          <w:rFonts w:asciiTheme="majorBidi" w:hAnsiTheme="majorBidi" w:cstheme="majorBidi"/>
        </w:rPr>
        <w:t>āt</w:t>
      </w:r>
      <w:r w:rsidR="00B92079" w:rsidRPr="000144BE">
        <w:rPr>
          <w:rFonts w:asciiTheme="majorBidi" w:hAnsiTheme="majorBidi" w:cstheme="majorBidi"/>
        </w:rPr>
        <w:t xml:space="preserve"> ieguvējam vis</w:t>
      </w:r>
      <w:r w:rsidR="00D73A62" w:rsidRPr="000144BE">
        <w:rPr>
          <w:rFonts w:asciiTheme="majorBidi" w:hAnsiTheme="majorBidi" w:cstheme="majorBidi"/>
        </w:rPr>
        <w:t xml:space="preserve">us </w:t>
      </w:r>
      <w:r w:rsidR="00B92079" w:rsidRPr="000144BE">
        <w:rPr>
          <w:rFonts w:asciiTheme="majorBidi" w:hAnsiTheme="majorBidi" w:cstheme="majorBidi"/>
        </w:rPr>
        <w:t>zaudējum</w:t>
      </w:r>
      <w:r w:rsidR="00D73A62" w:rsidRPr="000144BE">
        <w:rPr>
          <w:rFonts w:asciiTheme="majorBidi" w:hAnsiTheme="majorBidi" w:cstheme="majorBidi"/>
        </w:rPr>
        <w:t>us</w:t>
      </w:r>
      <w:r w:rsidR="00B92079" w:rsidRPr="000144BE">
        <w:rPr>
          <w:rFonts w:asciiTheme="majorBidi" w:hAnsiTheme="majorBidi" w:cstheme="majorBidi"/>
        </w:rPr>
        <w:t xml:space="preserve"> (</w:t>
      </w:r>
      <w:r w:rsidR="00D73A62" w:rsidRPr="000144BE">
        <w:rPr>
          <w:rFonts w:asciiTheme="majorBidi" w:hAnsiTheme="majorBidi" w:cstheme="majorBidi"/>
          <w:i/>
          <w:iCs/>
        </w:rPr>
        <w:t>Civillikuma 1620. </w:t>
      </w:r>
      <w:r w:rsidR="00B92079" w:rsidRPr="000144BE">
        <w:rPr>
          <w:rFonts w:asciiTheme="majorBidi" w:hAnsiTheme="majorBidi" w:cstheme="majorBidi"/>
          <w:i/>
          <w:iCs/>
        </w:rPr>
        <w:t>panta pirmā daļa</w:t>
      </w:r>
      <w:r w:rsidR="00B92079" w:rsidRPr="000144BE">
        <w:rPr>
          <w:rFonts w:asciiTheme="majorBidi" w:hAnsiTheme="majorBidi" w:cstheme="majorBidi"/>
        </w:rPr>
        <w:t>), bet visos citos gadījumos</w:t>
      </w:r>
      <w:r w:rsidR="00BB480C" w:rsidRPr="000144BE">
        <w:rPr>
          <w:rFonts w:asciiTheme="majorBidi" w:hAnsiTheme="majorBidi" w:cstheme="majorBidi"/>
        </w:rPr>
        <w:t xml:space="preserve"> (</w:t>
      </w:r>
      <w:r w:rsidR="00384250" w:rsidRPr="000144BE">
        <w:rPr>
          <w:rFonts w:asciiTheme="majorBidi" w:hAnsiTheme="majorBidi" w:cstheme="majorBidi"/>
        </w:rPr>
        <w:t xml:space="preserve">t. i., </w:t>
      </w:r>
      <w:r w:rsidR="00BB480C" w:rsidRPr="000144BE">
        <w:rPr>
          <w:rFonts w:asciiTheme="majorBidi" w:hAnsiTheme="majorBidi" w:cstheme="majorBidi"/>
        </w:rPr>
        <w:t xml:space="preserve">neesot </w:t>
      </w:r>
      <w:r w:rsidR="00D73A62" w:rsidRPr="000144BE">
        <w:rPr>
          <w:rFonts w:asciiTheme="majorBidi" w:hAnsiTheme="majorBidi" w:cstheme="majorBidi"/>
        </w:rPr>
        <w:t xml:space="preserve">atsavinātāja dotajai garantijai vai viņa </w:t>
      </w:r>
      <w:r w:rsidR="00BB480C" w:rsidRPr="000144BE">
        <w:rPr>
          <w:rFonts w:asciiTheme="majorBidi" w:hAnsiTheme="majorBidi" w:cstheme="majorBidi"/>
        </w:rPr>
        <w:t>ļaunam nolūkam)</w:t>
      </w:r>
      <w:r w:rsidR="00B92079" w:rsidRPr="000144BE">
        <w:rPr>
          <w:rFonts w:asciiTheme="majorBidi" w:hAnsiTheme="majorBidi" w:cstheme="majorBidi"/>
        </w:rPr>
        <w:t xml:space="preserve"> ieguvēj</w:t>
      </w:r>
      <w:r w:rsidR="00384250" w:rsidRPr="000144BE">
        <w:rPr>
          <w:rFonts w:asciiTheme="majorBidi" w:hAnsiTheme="majorBidi" w:cstheme="majorBidi"/>
        </w:rPr>
        <w:t>s</w:t>
      </w:r>
      <w:r w:rsidR="00B92079" w:rsidRPr="000144BE">
        <w:rPr>
          <w:rFonts w:asciiTheme="majorBidi" w:hAnsiTheme="majorBidi" w:cstheme="majorBidi"/>
        </w:rPr>
        <w:t xml:space="preserve"> ir tiesī</w:t>
      </w:r>
      <w:r w:rsidR="00384250" w:rsidRPr="000144BE">
        <w:rPr>
          <w:rFonts w:asciiTheme="majorBidi" w:hAnsiTheme="majorBidi" w:cstheme="majorBidi"/>
        </w:rPr>
        <w:t>gs</w:t>
      </w:r>
      <w:r w:rsidR="00B92079" w:rsidRPr="000144BE">
        <w:rPr>
          <w:rFonts w:asciiTheme="majorBidi" w:hAnsiTheme="majorBidi" w:cstheme="majorBidi"/>
        </w:rPr>
        <w:t xml:space="preserve"> tikai prasīt, pēc paša izvēles, vai nu līguma atcelšanu, vai </w:t>
      </w:r>
      <w:r w:rsidR="00384250" w:rsidRPr="000144BE">
        <w:rPr>
          <w:rFonts w:asciiTheme="majorBidi" w:hAnsiTheme="majorBidi" w:cstheme="majorBidi"/>
        </w:rPr>
        <w:t xml:space="preserve">arī </w:t>
      </w:r>
      <w:r w:rsidR="00B92079" w:rsidRPr="000144BE">
        <w:rPr>
          <w:rFonts w:asciiTheme="majorBidi" w:hAnsiTheme="majorBidi" w:cstheme="majorBidi"/>
        </w:rPr>
        <w:t xml:space="preserve">lietas cenas </w:t>
      </w:r>
      <w:r w:rsidR="00D73A62" w:rsidRPr="000144BE">
        <w:rPr>
          <w:rFonts w:asciiTheme="majorBidi" w:hAnsiTheme="majorBidi" w:cstheme="majorBidi"/>
        </w:rPr>
        <w:t>s</w:t>
      </w:r>
      <w:r w:rsidR="00B92079" w:rsidRPr="000144BE">
        <w:rPr>
          <w:rFonts w:asciiTheme="majorBidi" w:hAnsiTheme="majorBidi" w:cstheme="majorBidi"/>
        </w:rPr>
        <w:t>amazināšanu (</w:t>
      </w:r>
      <w:r w:rsidR="00384250" w:rsidRPr="000144BE">
        <w:rPr>
          <w:rFonts w:asciiTheme="majorBidi" w:hAnsiTheme="majorBidi" w:cstheme="majorBidi"/>
          <w:i/>
          <w:iCs/>
        </w:rPr>
        <w:t>Civillikuma 1620. panta otrā daļa</w:t>
      </w:r>
      <w:r w:rsidR="00B92079" w:rsidRPr="000144BE">
        <w:rPr>
          <w:rFonts w:asciiTheme="majorBidi" w:hAnsiTheme="majorBidi" w:cstheme="majorBidi"/>
        </w:rPr>
        <w:t>).</w:t>
      </w:r>
    </w:p>
    <w:p w14:paraId="29B64C64" w14:textId="77777777" w:rsidR="003D6BD5" w:rsidRPr="000144BE" w:rsidRDefault="003D6BD5" w:rsidP="000144BE">
      <w:pPr>
        <w:widowControl w:val="0"/>
        <w:spacing w:line="276" w:lineRule="auto"/>
        <w:ind w:firstLine="567"/>
        <w:jc w:val="both"/>
        <w:rPr>
          <w:rFonts w:asciiTheme="majorBidi" w:eastAsia="Calibri" w:hAnsiTheme="majorBidi" w:cstheme="majorBidi"/>
          <w:lang w:eastAsia="en-US"/>
        </w:rPr>
      </w:pPr>
    </w:p>
    <w:p w14:paraId="7FB23D0F" w14:textId="3CCFAAF9" w:rsidR="00BA1903" w:rsidRPr="000144BE" w:rsidRDefault="003D6BD5" w:rsidP="000144BE">
      <w:pPr>
        <w:widowControl w:val="0"/>
        <w:spacing w:line="276" w:lineRule="auto"/>
        <w:ind w:firstLine="567"/>
        <w:jc w:val="both"/>
        <w:rPr>
          <w:rFonts w:asciiTheme="majorBidi" w:eastAsia="Calibri" w:hAnsiTheme="majorBidi" w:cstheme="majorBidi"/>
          <w:lang w:eastAsia="en-US"/>
        </w:rPr>
      </w:pPr>
      <w:r w:rsidRPr="000144BE">
        <w:rPr>
          <w:rFonts w:asciiTheme="majorBidi" w:eastAsia="Calibri" w:hAnsiTheme="majorBidi" w:cstheme="majorBidi"/>
          <w:lang w:eastAsia="en-US"/>
        </w:rPr>
        <w:t>[</w:t>
      </w:r>
      <w:r w:rsidR="003044D0" w:rsidRPr="000144BE">
        <w:rPr>
          <w:rFonts w:asciiTheme="majorBidi" w:eastAsia="Calibri" w:hAnsiTheme="majorBidi" w:cstheme="majorBidi"/>
          <w:lang w:eastAsia="en-US"/>
        </w:rPr>
        <w:t>7</w:t>
      </w:r>
      <w:r w:rsidRPr="000144BE">
        <w:rPr>
          <w:rFonts w:asciiTheme="majorBidi" w:eastAsia="Calibri" w:hAnsiTheme="majorBidi" w:cstheme="majorBidi"/>
          <w:lang w:eastAsia="en-US"/>
        </w:rPr>
        <w:t>]</w:t>
      </w:r>
      <w:r w:rsidR="00130BBB" w:rsidRPr="000144BE">
        <w:rPr>
          <w:rFonts w:asciiTheme="majorBidi" w:eastAsia="Calibri" w:hAnsiTheme="majorBidi" w:cstheme="majorBidi"/>
          <w:lang w:eastAsia="en-US"/>
        </w:rPr>
        <w:t> </w:t>
      </w:r>
      <w:r w:rsidR="00BA1903" w:rsidRPr="000144BE">
        <w:rPr>
          <w:rFonts w:asciiTheme="majorBidi" w:eastAsia="Calibri" w:hAnsiTheme="majorBidi" w:cstheme="majorBidi"/>
          <w:lang w:eastAsia="en-US"/>
        </w:rPr>
        <w:t xml:space="preserve">Lietā risināmais </w:t>
      </w:r>
      <w:r w:rsidR="00C81E32" w:rsidRPr="000144BE">
        <w:rPr>
          <w:rFonts w:asciiTheme="majorBidi" w:eastAsia="Calibri" w:hAnsiTheme="majorBidi" w:cstheme="majorBidi"/>
          <w:lang w:eastAsia="en-US"/>
        </w:rPr>
        <w:t xml:space="preserve">tiesību </w:t>
      </w:r>
      <w:r w:rsidR="00BA1903" w:rsidRPr="000144BE">
        <w:rPr>
          <w:rFonts w:asciiTheme="majorBidi" w:eastAsia="Calibri" w:hAnsiTheme="majorBidi" w:cstheme="majorBidi"/>
          <w:lang w:eastAsia="en-US"/>
        </w:rPr>
        <w:t>pamatjautājums ir</w:t>
      </w:r>
      <w:r w:rsidR="00145688" w:rsidRPr="000144BE">
        <w:rPr>
          <w:rFonts w:asciiTheme="majorBidi" w:eastAsia="Calibri" w:hAnsiTheme="majorBidi" w:cstheme="majorBidi"/>
          <w:lang w:eastAsia="en-US"/>
        </w:rPr>
        <w:t xml:space="preserve"> par</w:t>
      </w:r>
      <w:r w:rsidR="00BA1903" w:rsidRPr="000144BE">
        <w:rPr>
          <w:rFonts w:asciiTheme="majorBidi" w:eastAsia="Calibri" w:hAnsiTheme="majorBidi" w:cstheme="majorBidi"/>
          <w:lang w:eastAsia="en-US"/>
        </w:rPr>
        <w:t xml:space="preserve"> Civillikuma 1613.</w:t>
      </w:r>
      <w:r w:rsidR="0095238C" w:rsidRPr="000144BE">
        <w:rPr>
          <w:rFonts w:asciiTheme="majorBidi" w:eastAsia="Calibri" w:hAnsiTheme="majorBidi" w:cstheme="majorBidi"/>
          <w:lang w:eastAsia="en-US"/>
        </w:rPr>
        <w:t> </w:t>
      </w:r>
      <w:r w:rsidR="00BA1903" w:rsidRPr="000144BE">
        <w:rPr>
          <w:rFonts w:asciiTheme="majorBidi" w:eastAsia="Calibri" w:hAnsiTheme="majorBidi" w:cstheme="majorBidi"/>
          <w:lang w:eastAsia="en-US"/>
        </w:rPr>
        <w:t>panta pirm</w:t>
      </w:r>
      <w:r w:rsidR="00904593" w:rsidRPr="000144BE">
        <w:rPr>
          <w:rFonts w:asciiTheme="majorBidi" w:eastAsia="Calibri" w:hAnsiTheme="majorBidi" w:cstheme="majorBidi"/>
          <w:lang w:eastAsia="en-US"/>
        </w:rPr>
        <w:t>aj</w:t>
      </w:r>
      <w:r w:rsidR="00BA1903" w:rsidRPr="000144BE">
        <w:rPr>
          <w:rFonts w:asciiTheme="majorBidi" w:eastAsia="Calibri" w:hAnsiTheme="majorBidi" w:cstheme="majorBidi"/>
          <w:lang w:eastAsia="en-US"/>
        </w:rPr>
        <w:t xml:space="preserve">ā daļā </w:t>
      </w:r>
      <w:r w:rsidR="00145688" w:rsidRPr="000144BE">
        <w:rPr>
          <w:rFonts w:asciiTheme="majorBidi" w:eastAsia="Calibri" w:hAnsiTheme="majorBidi" w:cstheme="majorBidi"/>
          <w:lang w:eastAsia="en-US"/>
        </w:rPr>
        <w:t>paredzēt</w:t>
      </w:r>
      <w:r w:rsidR="00904593" w:rsidRPr="000144BE">
        <w:rPr>
          <w:rFonts w:asciiTheme="majorBidi" w:eastAsia="Calibri" w:hAnsiTheme="majorBidi" w:cstheme="majorBidi"/>
          <w:lang w:eastAsia="en-US"/>
        </w:rPr>
        <w:t>ās</w:t>
      </w:r>
      <w:r w:rsidR="00145688" w:rsidRPr="000144BE">
        <w:rPr>
          <w:rFonts w:asciiTheme="majorBidi" w:eastAsia="Calibri" w:hAnsiTheme="majorBidi" w:cstheme="majorBidi"/>
          <w:lang w:eastAsia="en-US"/>
        </w:rPr>
        <w:t xml:space="preserve"> </w:t>
      </w:r>
      <w:r w:rsidR="00057537" w:rsidRPr="000144BE">
        <w:rPr>
          <w:rFonts w:asciiTheme="majorBidi" w:eastAsia="Calibri" w:hAnsiTheme="majorBidi" w:cstheme="majorBidi"/>
          <w:lang w:eastAsia="en-US"/>
        </w:rPr>
        <w:t xml:space="preserve">tiesību normas sastāva </w:t>
      </w:r>
      <w:r w:rsidR="00145688" w:rsidRPr="000144BE">
        <w:rPr>
          <w:rFonts w:asciiTheme="majorBidi" w:eastAsia="Calibri" w:hAnsiTheme="majorBidi" w:cstheme="majorBidi"/>
          <w:lang w:eastAsia="en-US"/>
        </w:rPr>
        <w:t xml:space="preserve">pazīmes – </w:t>
      </w:r>
      <w:r w:rsidR="00904593" w:rsidRPr="000144BE">
        <w:rPr>
          <w:rFonts w:asciiTheme="majorBidi" w:hAnsiTheme="majorBidi" w:cstheme="majorBidi"/>
          <w:color w:val="000000"/>
          <w:lang w:eastAsia="lv-LV"/>
        </w:rPr>
        <w:t>„</w:t>
      </w:r>
      <w:r w:rsidR="00BA1903" w:rsidRPr="000144BE">
        <w:rPr>
          <w:rFonts w:asciiTheme="majorBidi" w:eastAsia="Calibri" w:hAnsiTheme="majorBidi" w:cstheme="majorBidi"/>
          <w:lang w:eastAsia="en-US"/>
        </w:rPr>
        <w:t>nenozīmīg</w:t>
      </w:r>
      <w:r w:rsidR="00904FB3" w:rsidRPr="000144BE">
        <w:rPr>
          <w:rFonts w:asciiTheme="majorBidi" w:eastAsia="Calibri" w:hAnsiTheme="majorBidi" w:cstheme="majorBidi"/>
          <w:lang w:eastAsia="en-US"/>
        </w:rPr>
        <w:t>s</w:t>
      </w:r>
      <w:r w:rsidR="00BA1903" w:rsidRPr="000144BE">
        <w:rPr>
          <w:rFonts w:asciiTheme="majorBidi" w:eastAsia="Calibri" w:hAnsiTheme="majorBidi" w:cstheme="majorBidi"/>
          <w:lang w:eastAsia="en-US"/>
        </w:rPr>
        <w:t xml:space="preserve"> trūkum</w:t>
      </w:r>
      <w:r w:rsidR="00904FB3" w:rsidRPr="000144BE">
        <w:rPr>
          <w:rFonts w:asciiTheme="majorBidi" w:eastAsia="Calibri" w:hAnsiTheme="majorBidi" w:cstheme="majorBidi"/>
          <w:lang w:eastAsia="en-US"/>
        </w:rPr>
        <w:t>s</w:t>
      </w:r>
      <w:r w:rsidR="00904593" w:rsidRPr="000144BE">
        <w:rPr>
          <w:rFonts w:asciiTheme="majorBidi" w:eastAsia="Calibri" w:hAnsiTheme="majorBidi" w:cstheme="majorBidi"/>
          <w:lang w:eastAsia="en-US"/>
        </w:rPr>
        <w:t>”</w:t>
      </w:r>
      <w:r w:rsidR="00145688" w:rsidRPr="000144BE">
        <w:rPr>
          <w:rFonts w:asciiTheme="majorBidi" w:eastAsia="Calibri" w:hAnsiTheme="majorBidi" w:cstheme="majorBidi"/>
          <w:lang w:eastAsia="en-US"/>
        </w:rPr>
        <w:t xml:space="preserve"> </w:t>
      </w:r>
      <w:r w:rsidR="00904593" w:rsidRPr="000144BE">
        <w:rPr>
          <w:rFonts w:asciiTheme="majorBidi" w:eastAsia="Calibri" w:hAnsiTheme="majorBidi" w:cstheme="majorBidi"/>
          <w:lang w:eastAsia="en-US"/>
        </w:rPr>
        <w:t xml:space="preserve">– </w:t>
      </w:r>
      <w:r w:rsidR="00145688" w:rsidRPr="000144BE">
        <w:rPr>
          <w:rFonts w:asciiTheme="majorBidi" w:eastAsia="Calibri" w:hAnsiTheme="majorBidi" w:cstheme="majorBidi"/>
          <w:lang w:eastAsia="en-US"/>
        </w:rPr>
        <w:t>iztulkošanu</w:t>
      </w:r>
      <w:r w:rsidR="00904593" w:rsidRPr="000144BE">
        <w:rPr>
          <w:rFonts w:asciiTheme="majorBidi" w:eastAsia="Calibri" w:hAnsiTheme="majorBidi" w:cstheme="majorBidi"/>
          <w:lang w:eastAsia="en-US"/>
        </w:rPr>
        <w:t xml:space="preserve"> un līdz ar to arī </w:t>
      </w:r>
      <w:r w:rsidR="0095238C" w:rsidRPr="000144BE">
        <w:rPr>
          <w:rFonts w:asciiTheme="majorBidi" w:eastAsia="Calibri" w:hAnsiTheme="majorBidi" w:cstheme="majorBidi"/>
          <w:lang w:eastAsia="en-US"/>
        </w:rPr>
        <w:t>par šīs</w:t>
      </w:r>
      <w:r w:rsidR="00904593" w:rsidRPr="000144BE">
        <w:rPr>
          <w:rFonts w:asciiTheme="majorBidi" w:eastAsia="Calibri" w:hAnsiTheme="majorBidi" w:cstheme="majorBidi"/>
          <w:lang w:eastAsia="en-US"/>
        </w:rPr>
        <w:t xml:space="preserve"> normas sastāva attiecināšanu uz lietas </w:t>
      </w:r>
      <w:r w:rsidR="00057537" w:rsidRPr="000144BE">
        <w:rPr>
          <w:rFonts w:asciiTheme="majorBidi" w:eastAsia="Calibri" w:hAnsiTheme="majorBidi" w:cstheme="majorBidi"/>
          <w:lang w:eastAsia="en-US"/>
        </w:rPr>
        <w:t xml:space="preserve">faktiskajiem </w:t>
      </w:r>
      <w:r w:rsidR="00904593" w:rsidRPr="000144BE">
        <w:rPr>
          <w:rFonts w:asciiTheme="majorBidi" w:eastAsia="Calibri" w:hAnsiTheme="majorBidi" w:cstheme="majorBidi"/>
          <w:lang w:eastAsia="en-US"/>
        </w:rPr>
        <w:t xml:space="preserve">apstākļiem, </w:t>
      </w:r>
      <w:r w:rsidR="00B458FE" w:rsidRPr="000144BE">
        <w:rPr>
          <w:rFonts w:asciiTheme="majorBidi" w:eastAsia="Calibri" w:hAnsiTheme="majorBidi" w:cstheme="majorBidi"/>
          <w:lang w:eastAsia="en-US"/>
        </w:rPr>
        <w:t xml:space="preserve">kad </w:t>
      </w:r>
      <w:r w:rsidR="00904593" w:rsidRPr="000144BE">
        <w:rPr>
          <w:rFonts w:asciiTheme="majorBidi" w:eastAsia="Calibri" w:hAnsiTheme="majorBidi" w:cstheme="majorBidi"/>
          <w:lang w:eastAsia="en-US"/>
        </w:rPr>
        <w:t>tiesa</w:t>
      </w:r>
      <w:r w:rsidR="00B458FE" w:rsidRPr="000144BE">
        <w:rPr>
          <w:rFonts w:asciiTheme="majorBidi" w:eastAsia="Calibri" w:hAnsiTheme="majorBidi" w:cstheme="majorBidi"/>
          <w:lang w:eastAsia="en-US"/>
        </w:rPr>
        <w:t>,</w:t>
      </w:r>
      <w:r w:rsidR="00904593" w:rsidRPr="000144BE">
        <w:rPr>
          <w:rFonts w:asciiTheme="majorBidi" w:eastAsia="Calibri" w:hAnsiTheme="majorBidi" w:cstheme="majorBidi"/>
          <w:lang w:eastAsia="en-US"/>
        </w:rPr>
        <w:t xml:space="preserve"> </w:t>
      </w:r>
      <w:r w:rsidR="0095238C" w:rsidRPr="000144BE">
        <w:rPr>
          <w:rFonts w:asciiTheme="majorBidi" w:eastAsia="Calibri" w:hAnsiTheme="majorBidi" w:cstheme="majorBidi"/>
          <w:lang w:eastAsia="en-US"/>
        </w:rPr>
        <w:t xml:space="preserve">konstatējot </w:t>
      </w:r>
      <w:r w:rsidR="00904FB3" w:rsidRPr="000144BE">
        <w:rPr>
          <w:rFonts w:asciiTheme="majorBidi" w:eastAsia="Calibri" w:hAnsiTheme="majorBidi" w:cstheme="majorBidi"/>
          <w:lang w:eastAsia="en-US"/>
        </w:rPr>
        <w:t>atsavināt</w:t>
      </w:r>
      <w:r w:rsidR="0095238C" w:rsidRPr="000144BE">
        <w:rPr>
          <w:rFonts w:asciiTheme="majorBidi" w:eastAsia="Calibri" w:hAnsiTheme="majorBidi" w:cstheme="majorBidi"/>
          <w:lang w:eastAsia="en-US"/>
        </w:rPr>
        <w:t>ās</w:t>
      </w:r>
      <w:r w:rsidR="00904FB3" w:rsidRPr="000144BE">
        <w:rPr>
          <w:rFonts w:asciiTheme="majorBidi" w:eastAsia="Calibri" w:hAnsiTheme="majorBidi" w:cstheme="majorBidi"/>
          <w:lang w:eastAsia="en-US"/>
        </w:rPr>
        <w:t xml:space="preserve"> lieta</w:t>
      </w:r>
      <w:r w:rsidR="0095238C" w:rsidRPr="000144BE">
        <w:rPr>
          <w:rFonts w:asciiTheme="majorBidi" w:eastAsia="Calibri" w:hAnsiTheme="majorBidi" w:cstheme="majorBidi"/>
          <w:lang w:eastAsia="en-US"/>
        </w:rPr>
        <w:t>s</w:t>
      </w:r>
      <w:r w:rsidR="00904FB3" w:rsidRPr="000144BE">
        <w:rPr>
          <w:rFonts w:asciiTheme="majorBidi" w:eastAsia="Calibri" w:hAnsiTheme="majorBidi" w:cstheme="majorBidi"/>
          <w:lang w:eastAsia="en-US"/>
        </w:rPr>
        <w:t xml:space="preserve"> trūkumu, </w:t>
      </w:r>
      <w:r w:rsidR="0095238C" w:rsidRPr="000144BE">
        <w:rPr>
          <w:rFonts w:asciiTheme="majorBidi" w:eastAsia="Calibri" w:hAnsiTheme="majorBidi" w:cstheme="majorBidi"/>
          <w:lang w:eastAsia="en-US"/>
        </w:rPr>
        <w:t xml:space="preserve">tomēr </w:t>
      </w:r>
      <w:r w:rsidR="00B458FE" w:rsidRPr="000144BE">
        <w:rPr>
          <w:rFonts w:asciiTheme="majorBidi" w:eastAsia="Calibri" w:hAnsiTheme="majorBidi" w:cstheme="majorBidi"/>
          <w:lang w:eastAsia="en-US"/>
        </w:rPr>
        <w:t>atbrīvo</w:t>
      </w:r>
      <w:r w:rsidR="00904593" w:rsidRPr="000144BE">
        <w:rPr>
          <w:rFonts w:asciiTheme="majorBidi" w:eastAsia="Calibri" w:hAnsiTheme="majorBidi" w:cstheme="majorBidi"/>
          <w:lang w:eastAsia="en-US"/>
        </w:rPr>
        <w:t xml:space="preserve"> atsavinātāju no atbildības</w:t>
      </w:r>
      <w:r w:rsidR="00904FB3" w:rsidRPr="000144BE">
        <w:rPr>
          <w:rFonts w:asciiTheme="majorBidi" w:eastAsia="Calibri" w:hAnsiTheme="majorBidi" w:cstheme="majorBidi"/>
          <w:lang w:eastAsia="en-US"/>
        </w:rPr>
        <w:t>.</w:t>
      </w:r>
    </w:p>
    <w:p w14:paraId="754541A7" w14:textId="397BB0D7" w:rsidR="002C6F90" w:rsidRPr="000144BE" w:rsidRDefault="002C6F90" w:rsidP="000144BE">
      <w:pPr>
        <w:widowControl w:val="0"/>
        <w:spacing w:line="276" w:lineRule="auto"/>
        <w:ind w:firstLine="567"/>
        <w:jc w:val="both"/>
        <w:rPr>
          <w:rFonts w:asciiTheme="majorBidi" w:eastAsia="Calibri" w:hAnsiTheme="majorBidi" w:cstheme="majorBidi"/>
          <w:lang w:eastAsia="en-US"/>
        </w:rPr>
      </w:pPr>
      <w:r w:rsidRPr="000144BE">
        <w:rPr>
          <w:rFonts w:asciiTheme="majorBidi" w:eastAsia="Calibri" w:hAnsiTheme="majorBidi" w:cstheme="majorBidi"/>
          <w:lang w:eastAsia="en-US"/>
        </w:rPr>
        <w:t>Civillikuma 1613.</w:t>
      </w:r>
      <w:r w:rsidR="0095238C" w:rsidRPr="000144BE">
        <w:rPr>
          <w:rFonts w:asciiTheme="majorBidi" w:eastAsia="Calibri" w:hAnsiTheme="majorBidi" w:cstheme="majorBidi"/>
          <w:lang w:eastAsia="en-US"/>
        </w:rPr>
        <w:t> </w:t>
      </w:r>
      <w:r w:rsidRPr="000144BE">
        <w:rPr>
          <w:rFonts w:asciiTheme="majorBidi" w:eastAsia="Calibri" w:hAnsiTheme="majorBidi" w:cstheme="majorBidi"/>
          <w:lang w:eastAsia="en-US"/>
        </w:rPr>
        <w:t>pant</w:t>
      </w:r>
      <w:r w:rsidR="00EA0486" w:rsidRPr="000144BE">
        <w:rPr>
          <w:rFonts w:asciiTheme="majorBidi" w:eastAsia="Calibri" w:hAnsiTheme="majorBidi" w:cstheme="majorBidi"/>
          <w:lang w:eastAsia="en-US"/>
        </w:rPr>
        <w:t>a pirmā daļa</w:t>
      </w:r>
      <w:r w:rsidRPr="000144BE">
        <w:rPr>
          <w:rFonts w:asciiTheme="majorBidi" w:eastAsia="Calibri" w:hAnsiTheme="majorBidi" w:cstheme="majorBidi"/>
          <w:lang w:eastAsia="en-US"/>
        </w:rPr>
        <w:t xml:space="preserve"> paredz, ka atsavinātājs neatbild ne</w:t>
      </w:r>
      <w:r w:rsidR="0095238C" w:rsidRPr="000144BE">
        <w:rPr>
          <w:rFonts w:asciiTheme="majorBidi" w:eastAsia="Calibri" w:hAnsiTheme="majorBidi" w:cstheme="majorBidi"/>
          <w:lang w:eastAsia="en-US"/>
        </w:rPr>
        <w:t>dz</w:t>
      </w:r>
      <w:r w:rsidRPr="000144BE">
        <w:rPr>
          <w:rFonts w:asciiTheme="majorBidi" w:eastAsia="Calibri" w:hAnsiTheme="majorBidi" w:cstheme="majorBidi"/>
          <w:lang w:eastAsia="en-US"/>
        </w:rPr>
        <w:t xml:space="preserve"> par nenozīmīgiem trūkumiem, kas nekavē visumā lietas lietošanu, ne</w:t>
      </w:r>
      <w:r w:rsidR="0095238C" w:rsidRPr="000144BE">
        <w:rPr>
          <w:rFonts w:asciiTheme="majorBidi" w:eastAsia="Calibri" w:hAnsiTheme="majorBidi" w:cstheme="majorBidi"/>
          <w:lang w:eastAsia="en-US"/>
        </w:rPr>
        <w:t>dz</w:t>
      </w:r>
      <w:r w:rsidRPr="000144BE">
        <w:rPr>
          <w:rFonts w:asciiTheme="majorBidi" w:eastAsia="Calibri" w:hAnsiTheme="majorBidi" w:cstheme="majorBidi"/>
          <w:lang w:eastAsia="en-US"/>
        </w:rPr>
        <w:t xml:space="preserve"> arī par tādiem</w:t>
      </w:r>
      <w:r w:rsidR="0095238C" w:rsidRPr="000144BE">
        <w:rPr>
          <w:rFonts w:asciiTheme="majorBidi" w:eastAsia="Calibri" w:hAnsiTheme="majorBidi" w:cstheme="majorBidi"/>
          <w:lang w:eastAsia="en-US"/>
        </w:rPr>
        <w:t xml:space="preserve"> trūkumiem</w:t>
      </w:r>
      <w:r w:rsidRPr="000144BE">
        <w:rPr>
          <w:rFonts w:asciiTheme="majorBidi" w:eastAsia="Calibri" w:hAnsiTheme="majorBidi" w:cstheme="majorBidi"/>
          <w:lang w:eastAsia="en-US"/>
        </w:rPr>
        <w:t>, kas ieguvējam bijuši zināmi</w:t>
      </w:r>
      <w:r w:rsidR="0095238C" w:rsidRPr="000144BE">
        <w:rPr>
          <w:rFonts w:asciiTheme="majorBidi" w:eastAsia="Calibri" w:hAnsiTheme="majorBidi" w:cstheme="majorBidi"/>
          <w:lang w:eastAsia="en-US"/>
        </w:rPr>
        <w:t xml:space="preserve"> </w:t>
      </w:r>
      <w:r w:rsidRPr="000144BE">
        <w:rPr>
          <w:rFonts w:asciiTheme="majorBidi" w:eastAsia="Calibri" w:hAnsiTheme="majorBidi" w:cstheme="majorBidi"/>
          <w:lang w:eastAsia="en-US"/>
        </w:rPr>
        <w:t xml:space="preserve">vai vismaz, </w:t>
      </w:r>
      <w:r w:rsidR="0095238C" w:rsidRPr="000144BE">
        <w:rPr>
          <w:rFonts w:asciiTheme="majorBidi" w:eastAsia="Calibri" w:hAnsiTheme="majorBidi" w:cstheme="majorBidi"/>
          <w:lang w:eastAsia="en-US"/>
        </w:rPr>
        <w:t xml:space="preserve">izrādot </w:t>
      </w:r>
      <w:r w:rsidRPr="000144BE">
        <w:rPr>
          <w:rFonts w:asciiTheme="majorBidi" w:eastAsia="Calibri" w:hAnsiTheme="majorBidi" w:cstheme="majorBidi"/>
          <w:lang w:eastAsia="en-US"/>
        </w:rPr>
        <w:t>visparastāko uzmanību, nevarētu</w:t>
      </w:r>
      <w:r w:rsidR="00EA0486" w:rsidRPr="000144BE">
        <w:rPr>
          <w:rFonts w:asciiTheme="majorBidi" w:eastAsia="Calibri" w:hAnsiTheme="majorBidi" w:cstheme="majorBidi"/>
          <w:lang w:eastAsia="en-US"/>
        </w:rPr>
        <w:t xml:space="preserve"> palikt viņam apslēpti.</w:t>
      </w:r>
    </w:p>
    <w:p w14:paraId="1F33F706" w14:textId="54D1A837" w:rsidR="002C6F90" w:rsidRPr="000144BE" w:rsidRDefault="002C6F90" w:rsidP="000144BE">
      <w:pPr>
        <w:widowControl w:val="0"/>
        <w:spacing w:line="276" w:lineRule="auto"/>
        <w:ind w:firstLine="567"/>
        <w:jc w:val="both"/>
        <w:rPr>
          <w:rFonts w:asciiTheme="majorBidi" w:eastAsia="Calibri" w:hAnsiTheme="majorBidi" w:cstheme="majorBidi"/>
          <w:lang w:eastAsia="en-US"/>
        </w:rPr>
      </w:pPr>
      <w:r w:rsidRPr="000144BE">
        <w:rPr>
          <w:rFonts w:asciiTheme="majorBidi" w:eastAsia="Calibri" w:hAnsiTheme="majorBidi" w:cstheme="majorBidi"/>
          <w:lang w:eastAsia="en-US"/>
        </w:rPr>
        <w:t>Senāts atzīst par pamatotu kasācijas sūdzības argumentu, ka</w:t>
      </w:r>
      <w:r w:rsidRPr="000144BE">
        <w:rPr>
          <w:rFonts w:asciiTheme="majorBidi" w:hAnsiTheme="majorBidi" w:cstheme="majorBidi"/>
        </w:rPr>
        <w:t xml:space="preserve"> </w:t>
      </w:r>
      <w:r w:rsidR="000022AF" w:rsidRPr="000144BE">
        <w:rPr>
          <w:rFonts w:asciiTheme="majorBidi" w:hAnsiTheme="majorBidi" w:cstheme="majorBidi"/>
        </w:rPr>
        <w:t xml:space="preserve">Civillikuma 1613. panta </w:t>
      </w:r>
      <w:r w:rsidRPr="000144BE">
        <w:rPr>
          <w:rFonts w:asciiTheme="majorBidi" w:hAnsiTheme="majorBidi" w:cstheme="majorBidi"/>
        </w:rPr>
        <w:t>jēgai un mērķim pretēj</w:t>
      </w:r>
      <w:r w:rsidR="000022AF" w:rsidRPr="000144BE">
        <w:rPr>
          <w:rFonts w:asciiTheme="majorBidi" w:hAnsiTheme="majorBidi" w:cstheme="majorBidi"/>
        </w:rPr>
        <w:t>s</w:t>
      </w:r>
      <w:r w:rsidRPr="000144BE">
        <w:rPr>
          <w:rFonts w:asciiTheme="majorBidi" w:hAnsiTheme="majorBidi" w:cstheme="majorBidi"/>
        </w:rPr>
        <w:t xml:space="preserve"> ir tād</w:t>
      </w:r>
      <w:r w:rsidR="0095238C" w:rsidRPr="000144BE">
        <w:rPr>
          <w:rFonts w:asciiTheme="majorBidi" w:hAnsiTheme="majorBidi" w:cstheme="majorBidi"/>
        </w:rPr>
        <w:t>s</w:t>
      </w:r>
      <w:r w:rsidRPr="000144BE">
        <w:rPr>
          <w:rFonts w:asciiTheme="majorBidi" w:hAnsiTheme="majorBidi" w:cstheme="majorBidi"/>
        </w:rPr>
        <w:t xml:space="preserve"> </w:t>
      </w:r>
      <w:r w:rsidR="000022AF" w:rsidRPr="000144BE">
        <w:rPr>
          <w:rFonts w:asciiTheme="majorBidi" w:hAnsiTheme="majorBidi" w:cstheme="majorBidi"/>
        </w:rPr>
        <w:t xml:space="preserve">šīs normas </w:t>
      </w:r>
      <w:r w:rsidR="0095238C" w:rsidRPr="000144BE">
        <w:rPr>
          <w:rFonts w:asciiTheme="majorBidi" w:hAnsiTheme="majorBidi" w:cstheme="majorBidi"/>
        </w:rPr>
        <w:t>iztulkojums</w:t>
      </w:r>
      <w:r w:rsidRPr="000144BE">
        <w:rPr>
          <w:rFonts w:asciiTheme="majorBidi" w:hAnsiTheme="majorBidi" w:cstheme="majorBidi"/>
        </w:rPr>
        <w:t>, kura</w:t>
      </w:r>
      <w:r w:rsidR="0095238C" w:rsidRPr="000144BE">
        <w:rPr>
          <w:rFonts w:asciiTheme="majorBidi" w:hAnsiTheme="majorBidi" w:cstheme="majorBidi"/>
        </w:rPr>
        <w:t>m</w:t>
      </w:r>
      <w:r w:rsidRPr="000144BE">
        <w:rPr>
          <w:rFonts w:asciiTheme="majorBidi" w:hAnsiTheme="majorBidi" w:cstheme="majorBidi"/>
        </w:rPr>
        <w:t xml:space="preserve"> atbilstoši par nenozīmīg</w:t>
      </w:r>
      <w:r w:rsidR="00904FB3" w:rsidRPr="000144BE">
        <w:rPr>
          <w:rFonts w:asciiTheme="majorBidi" w:hAnsiTheme="majorBidi" w:cstheme="majorBidi"/>
        </w:rPr>
        <w:t>u</w:t>
      </w:r>
      <w:r w:rsidRPr="000144BE">
        <w:rPr>
          <w:rFonts w:asciiTheme="majorBidi" w:hAnsiTheme="majorBidi" w:cstheme="majorBidi"/>
        </w:rPr>
        <w:t xml:space="preserve"> trūkum</w:t>
      </w:r>
      <w:r w:rsidR="00904FB3" w:rsidRPr="000144BE">
        <w:rPr>
          <w:rFonts w:asciiTheme="majorBidi" w:hAnsiTheme="majorBidi" w:cstheme="majorBidi"/>
        </w:rPr>
        <w:t>u</w:t>
      </w:r>
      <w:r w:rsidRPr="000144BE">
        <w:rPr>
          <w:rFonts w:asciiTheme="majorBidi" w:hAnsiTheme="majorBidi" w:cstheme="majorBidi"/>
        </w:rPr>
        <w:t xml:space="preserve"> tiktu atzīta preces neatbilstība līgumā tieši pielīgt</w:t>
      </w:r>
      <w:r w:rsidR="00904FB3" w:rsidRPr="000144BE">
        <w:rPr>
          <w:rFonts w:asciiTheme="majorBidi" w:hAnsiTheme="majorBidi" w:cstheme="majorBidi"/>
        </w:rPr>
        <w:t>ai</w:t>
      </w:r>
      <w:r w:rsidRPr="000144BE">
        <w:rPr>
          <w:rFonts w:asciiTheme="majorBidi" w:hAnsiTheme="majorBidi" w:cstheme="majorBidi"/>
        </w:rPr>
        <w:t xml:space="preserve"> </w:t>
      </w:r>
      <w:r w:rsidR="00CB4029" w:rsidRPr="000144BE">
        <w:rPr>
          <w:rFonts w:asciiTheme="majorBidi" w:hAnsiTheme="majorBidi" w:cstheme="majorBidi"/>
        </w:rPr>
        <w:t xml:space="preserve">būtiskai </w:t>
      </w:r>
      <w:r w:rsidRPr="000144BE">
        <w:rPr>
          <w:rFonts w:asciiTheme="majorBidi" w:hAnsiTheme="majorBidi" w:cstheme="majorBidi"/>
        </w:rPr>
        <w:t>preces īpašīb</w:t>
      </w:r>
      <w:r w:rsidR="00904FB3" w:rsidRPr="000144BE">
        <w:rPr>
          <w:rFonts w:asciiTheme="majorBidi" w:hAnsiTheme="majorBidi" w:cstheme="majorBidi"/>
        </w:rPr>
        <w:t>ai</w:t>
      </w:r>
      <w:r w:rsidRPr="000144BE">
        <w:rPr>
          <w:rFonts w:asciiTheme="majorBidi" w:hAnsiTheme="majorBidi" w:cstheme="majorBidi"/>
        </w:rPr>
        <w:t>.</w:t>
      </w:r>
    </w:p>
    <w:p w14:paraId="30980677" w14:textId="6C864706" w:rsidR="00711A5B" w:rsidRPr="000144BE" w:rsidRDefault="00C627B5" w:rsidP="000144BE">
      <w:pPr>
        <w:widowControl w:val="0"/>
        <w:spacing w:line="276" w:lineRule="auto"/>
        <w:ind w:firstLine="567"/>
        <w:jc w:val="both"/>
        <w:rPr>
          <w:rFonts w:asciiTheme="majorBidi" w:eastAsia="Calibri" w:hAnsiTheme="majorBidi" w:cstheme="majorBidi"/>
          <w:lang w:eastAsia="en-US"/>
        </w:rPr>
      </w:pPr>
      <w:r w:rsidRPr="000144BE">
        <w:rPr>
          <w:rFonts w:asciiTheme="majorBidi" w:eastAsia="Calibri" w:hAnsiTheme="majorBidi" w:cstheme="majorBidi"/>
          <w:lang w:eastAsia="en-US"/>
        </w:rPr>
        <w:t>[</w:t>
      </w:r>
      <w:r w:rsidR="003044D0" w:rsidRPr="000144BE">
        <w:rPr>
          <w:rFonts w:asciiTheme="majorBidi" w:eastAsia="Calibri" w:hAnsiTheme="majorBidi" w:cstheme="majorBidi"/>
          <w:lang w:eastAsia="en-US"/>
        </w:rPr>
        <w:t>7</w:t>
      </w:r>
      <w:r w:rsidRPr="000144BE">
        <w:rPr>
          <w:rFonts w:asciiTheme="majorBidi" w:eastAsia="Calibri" w:hAnsiTheme="majorBidi" w:cstheme="majorBidi"/>
          <w:lang w:eastAsia="en-US"/>
        </w:rPr>
        <w:t>.1]</w:t>
      </w:r>
      <w:r w:rsidR="00200930" w:rsidRPr="000144BE">
        <w:rPr>
          <w:rFonts w:asciiTheme="majorBidi" w:eastAsia="Calibri" w:hAnsiTheme="majorBidi" w:cstheme="majorBidi"/>
          <w:lang w:eastAsia="en-US"/>
        </w:rPr>
        <w:t> </w:t>
      </w:r>
      <w:r w:rsidR="00402D8D" w:rsidRPr="000144BE">
        <w:rPr>
          <w:rFonts w:asciiTheme="majorBidi" w:eastAsia="Calibri" w:hAnsiTheme="majorBidi" w:cstheme="majorBidi"/>
          <w:lang w:eastAsia="en-US"/>
        </w:rPr>
        <w:t>T</w:t>
      </w:r>
      <w:r w:rsidR="00200930" w:rsidRPr="000144BE">
        <w:rPr>
          <w:rFonts w:asciiTheme="majorBidi" w:eastAsia="Calibri" w:hAnsiTheme="majorBidi" w:cstheme="majorBidi"/>
          <w:lang w:eastAsia="en-US"/>
        </w:rPr>
        <w:t>ehniskā prasība</w:t>
      </w:r>
      <w:r w:rsidR="00402D8D" w:rsidRPr="000144BE">
        <w:rPr>
          <w:rFonts w:asciiTheme="majorBidi" w:eastAsia="Calibri" w:hAnsiTheme="majorBidi" w:cstheme="majorBidi"/>
          <w:lang w:eastAsia="en-US"/>
        </w:rPr>
        <w:t xml:space="preserve">, ka </w:t>
      </w:r>
      <w:r w:rsidR="00200930" w:rsidRPr="000144BE">
        <w:rPr>
          <w:rFonts w:asciiTheme="majorBidi" w:eastAsia="Calibri" w:hAnsiTheme="majorBidi" w:cstheme="majorBidi"/>
          <w:lang w:eastAsia="en-US"/>
        </w:rPr>
        <w:t xml:space="preserve"> </w:t>
      </w:r>
      <w:r w:rsidR="00402D8D" w:rsidRPr="000144BE">
        <w:rPr>
          <w:rFonts w:asciiTheme="majorBidi" w:eastAsia="Calibri" w:hAnsiTheme="majorBidi" w:cstheme="majorBidi"/>
          <w:lang w:eastAsia="en-US"/>
        </w:rPr>
        <w:t>ceļa seguma plāksnēm ir</w:t>
      </w:r>
      <w:r w:rsidR="00200930" w:rsidRPr="000144BE">
        <w:rPr>
          <w:rFonts w:asciiTheme="majorBidi" w:eastAsia="Calibri" w:hAnsiTheme="majorBidi" w:cstheme="majorBidi"/>
          <w:lang w:eastAsia="en-US"/>
        </w:rPr>
        <w:t xml:space="preserve"> nepieciešamīb</w:t>
      </w:r>
      <w:r w:rsidR="00402D8D" w:rsidRPr="000144BE">
        <w:rPr>
          <w:rFonts w:asciiTheme="majorBidi" w:eastAsia="Calibri" w:hAnsiTheme="majorBidi" w:cstheme="majorBidi"/>
          <w:lang w:eastAsia="en-US"/>
        </w:rPr>
        <w:t xml:space="preserve">a armatūra </w:t>
      </w:r>
      <w:r w:rsidR="00200930" w:rsidRPr="000144BE">
        <w:rPr>
          <w:rFonts w:asciiTheme="majorBidi" w:eastAsia="Calibri" w:hAnsiTheme="majorBidi" w:cstheme="majorBidi"/>
          <w:lang w:eastAsia="en-US"/>
        </w:rPr>
        <w:t>divās kārtās</w:t>
      </w:r>
      <w:r w:rsidR="00402D8D" w:rsidRPr="000144BE">
        <w:rPr>
          <w:rFonts w:asciiTheme="majorBidi" w:eastAsia="Calibri" w:hAnsiTheme="majorBidi" w:cstheme="majorBidi"/>
          <w:lang w:eastAsia="en-US"/>
        </w:rPr>
        <w:t>,</w:t>
      </w:r>
      <w:r w:rsidR="00200930" w:rsidRPr="000144BE">
        <w:rPr>
          <w:rFonts w:asciiTheme="majorBidi" w:eastAsia="Calibri" w:hAnsiTheme="majorBidi" w:cstheme="majorBidi"/>
          <w:lang w:eastAsia="en-US"/>
        </w:rPr>
        <w:t xml:space="preserve"> tika izvirzīta </w:t>
      </w:r>
      <w:r w:rsidR="00B458FE" w:rsidRPr="000144BE">
        <w:rPr>
          <w:rFonts w:asciiTheme="majorBidi" w:eastAsia="Calibri" w:hAnsiTheme="majorBidi" w:cstheme="majorBidi"/>
          <w:lang w:eastAsia="en-US"/>
        </w:rPr>
        <w:t xml:space="preserve">jau sākotnēji </w:t>
      </w:r>
      <w:r w:rsidR="00FF0444" w:rsidRPr="000144BE">
        <w:rPr>
          <w:rFonts w:asciiTheme="majorBidi" w:eastAsia="Calibri" w:hAnsiTheme="majorBidi" w:cstheme="majorBidi"/>
          <w:lang w:eastAsia="en-US"/>
        </w:rPr>
        <w:t xml:space="preserve">prasītājas </w:t>
      </w:r>
      <w:r w:rsidR="00200930" w:rsidRPr="000144BE">
        <w:rPr>
          <w:rFonts w:asciiTheme="majorBidi" w:eastAsia="Calibri" w:hAnsiTheme="majorBidi" w:cstheme="majorBidi"/>
          <w:lang w:eastAsia="en-US"/>
        </w:rPr>
        <w:t>izsludinātajā iepirkumā</w:t>
      </w:r>
      <w:r w:rsidR="00ED208B" w:rsidRPr="000144BE">
        <w:rPr>
          <w:rFonts w:asciiTheme="majorBidi" w:eastAsia="Calibri" w:hAnsiTheme="majorBidi" w:cstheme="majorBidi"/>
          <w:lang w:eastAsia="en-US"/>
        </w:rPr>
        <w:t>. Šī</w:t>
      </w:r>
      <w:r w:rsidR="00200930" w:rsidRPr="000144BE">
        <w:rPr>
          <w:rFonts w:asciiTheme="majorBidi" w:eastAsia="Calibri" w:hAnsiTheme="majorBidi" w:cstheme="majorBidi"/>
          <w:lang w:eastAsia="en-US"/>
        </w:rPr>
        <w:t xml:space="preserve"> </w:t>
      </w:r>
      <w:r w:rsidR="000022AF" w:rsidRPr="000144BE">
        <w:rPr>
          <w:rFonts w:asciiTheme="majorBidi" w:eastAsia="Calibri" w:hAnsiTheme="majorBidi" w:cstheme="majorBidi"/>
          <w:lang w:eastAsia="en-US"/>
        </w:rPr>
        <w:t xml:space="preserve">prasība </w:t>
      </w:r>
      <w:r w:rsidR="00200930" w:rsidRPr="000144BE">
        <w:rPr>
          <w:rFonts w:asciiTheme="majorBidi" w:eastAsia="Calibri" w:hAnsiTheme="majorBidi" w:cstheme="majorBidi"/>
          <w:lang w:eastAsia="en-US"/>
        </w:rPr>
        <w:t>tika apstiprināt</w:t>
      </w:r>
      <w:r w:rsidR="00FF0444" w:rsidRPr="000144BE">
        <w:rPr>
          <w:rFonts w:asciiTheme="majorBidi" w:eastAsia="Calibri" w:hAnsiTheme="majorBidi" w:cstheme="majorBidi"/>
          <w:lang w:eastAsia="en-US"/>
        </w:rPr>
        <w:t>a ar</w:t>
      </w:r>
      <w:r w:rsidR="00200930" w:rsidRPr="000144BE">
        <w:rPr>
          <w:rFonts w:asciiTheme="majorBidi" w:eastAsia="Calibri" w:hAnsiTheme="majorBidi" w:cstheme="majorBidi"/>
          <w:lang w:eastAsia="en-US"/>
        </w:rPr>
        <w:t xml:space="preserve"> atbildētājas piedāvājum</w:t>
      </w:r>
      <w:r w:rsidR="008552C2" w:rsidRPr="000144BE">
        <w:rPr>
          <w:rFonts w:asciiTheme="majorBidi" w:eastAsia="Calibri" w:hAnsiTheme="majorBidi" w:cstheme="majorBidi"/>
          <w:lang w:eastAsia="en-US"/>
        </w:rPr>
        <w:t>u priekšlīguma sarunās (</w:t>
      </w:r>
      <w:r w:rsidR="003F7814" w:rsidRPr="000144BE">
        <w:rPr>
          <w:rFonts w:asciiTheme="majorBidi" w:eastAsia="Calibri" w:hAnsiTheme="majorBidi" w:cstheme="majorBidi"/>
          <w:lang w:eastAsia="en-US"/>
        </w:rPr>
        <w:t>tehnisko prasību p</w:t>
      </w:r>
      <w:r w:rsidR="0004340A" w:rsidRPr="000144BE">
        <w:rPr>
          <w:rFonts w:asciiTheme="majorBidi" w:eastAsia="Calibri" w:hAnsiTheme="majorBidi" w:cstheme="majorBidi"/>
          <w:lang w:eastAsia="en-US"/>
        </w:rPr>
        <w:t>ielikum</w:t>
      </w:r>
      <w:r w:rsidR="008552C2" w:rsidRPr="000144BE">
        <w:rPr>
          <w:rFonts w:asciiTheme="majorBidi" w:eastAsia="Calibri" w:hAnsiTheme="majorBidi" w:cstheme="majorBidi"/>
          <w:lang w:eastAsia="en-US"/>
        </w:rPr>
        <w:t>a</w:t>
      </w:r>
      <w:r w:rsidR="0004340A" w:rsidRPr="000144BE">
        <w:rPr>
          <w:rFonts w:asciiTheme="majorBidi" w:eastAsia="Calibri" w:hAnsiTheme="majorBidi" w:cstheme="majorBidi"/>
          <w:lang w:eastAsia="en-US"/>
        </w:rPr>
        <w:t xml:space="preserve"> N</w:t>
      </w:r>
      <w:r w:rsidR="004C6BC1" w:rsidRPr="000144BE">
        <w:rPr>
          <w:rFonts w:asciiTheme="majorBidi" w:eastAsia="Calibri" w:hAnsiTheme="majorBidi" w:cstheme="majorBidi"/>
          <w:lang w:eastAsia="en-US"/>
        </w:rPr>
        <w:t>r</w:t>
      </w:r>
      <w:r w:rsidR="0004340A" w:rsidRPr="000144BE">
        <w:rPr>
          <w:rFonts w:asciiTheme="majorBidi" w:eastAsia="Calibri" w:hAnsiTheme="majorBidi" w:cstheme="majorBidi"/>
          <w:lang w:eastAsia="en-US"/>
        </w:rPr>
        <w:t>. 2</w:t>
      </w:r>
      <w:r w:rsidR="000022AF" w:rsidRPr="000144BE">
        <w:rPr>
          <w:rFonts w:asciiTheme="majorBidi" w:eastAsia="Calibri" w:hAnsiTheme="majorBidi" w:cstheme="majorBidi"/>
          <w:lang w:eastAsia="en-US"/>
        </w:rPr>
        <w:t xml:space="preserve"> </w:t>
      </w:r>
      <w:r w:rsidR="0004340A" w:rsidRPr="000144BE">
        <w:rPr>
          <w:rFonts w:asciiTheme="majorBidi" w:eastAsia="Calibri" w:hAnsiTheme="majorBidi" w:cstheme="majorBidi"/>
          <w:lang w:eastAsia="en-US"/>
        </w:rPr>
        <w:t>6.</w:t>
      </w:r>
      <w:r w:rsidR="004C6BC1" w:rsidRPr="000144BE">
        <w:rPr>
          <w:rFonts w:asciiTheme="majorBidi" w:eastAsia="Calibri" w:hAnsiTheme="majorBidi" w:cstheme="majorBidi"/>
          <w:lang w:eastAsia="en-US"/>
        </w:rPr>
        <w:t> </w:t>
      </w:r>
      <w:r w:rsidR="0004340A" w:rsidRPr="000144BE">
        <w:rPr>
          <w:rFonts w:asciiTheme="majorBidi" w:eastAsia="Calibri" w:hAnsiTheme="majorBidi" w:cstheme="majorBidi"/>
          <w:lang w:eastAsia="en-US"/>
        </w:rPr>
        <w:t>punkts</w:t>
      </w:r>
      <w:r w:rsidR="008552C2" w:rsidRPr="000144BE">
        <w:rPr>
          <w:rFonts w:asciiTheme="majorBidi" w:eastAsia="Calibri" w:hAnsiTheme="majorBidi" w:cstheme="majorBidi"/>
          <w:lang w:eastAsia="en-US"/>
        </w:rPr>
        <w:t>)</w:t>
      </w:r>
      <w:r w:rsidR="000022AF" w:rsidRPr="000144BE">
        <w:rPr>
          <w:rFonts w:asciiTheme="majorBidi" w:eastAsia="Calibri" w:hAnsiTheme="majorBidi" w:cstheme="majorBidi"/>
          <w:lang w:eastAsia="en-US"/>
        </w:rPr>
        <w:t xml:space="preserve">, kā arī </w:t>
      </w:r>
      <w:r w:rsidR="0004340A" w:rsidRPr="000144BE">
        <w:rPr>
          <w:rFonts w:asciiTheme="majorBidi" w:eastAsia="Calibri" w:hAnsiTheme="majorBidi" w:cstheme="majorBidi"/>
          <w:lang w:eastAsia="en-US"/>
        </w:rPr>
        <w:t>vēlāk iekļauta 2018. gada 29. maij</w:t>
      </w:r>
      <w:r w:rsidR="000022AF" w:rsidRPr="000144BE">
        <w:rPr>
          <w:rFonts w:asciiTheme="majorBidi" w:eastAsia="Calibri" w:hAnsiTheme="majorBidi" w:cstheme="majorBidi"/>
          <w:lang w:eastAsia="en-US"/>
        </w:rPr>
        <w:t xml:space="preserve">ā noslēgtā </w:t>
      </w:r>
      <w:r w:rsidR="003F7814" w:rsidRPr="000144BE">
        <w:rPr>
          <w:rFonts w:asciiTheme="majorBidi" w:eastAsia="Calibri" w:hAnsiTheme="majorBidi" w:cstheme="majorBidi"/>
          <w:lang w:eastAsia="en-US"/>
        </w:rPr>
        <w:t xml:space="preserve">līguma </w:t>
      </w:r>
      <w:r w:rsidR="008552C2" w:rsidRPr="000144BE">
        <w:rPr>
          <w:rFonts w:asciiTheme="majorBidi" w:eastAsia="Calibri" w:hAnsiTheme="majorBidi" w:cstheme="majorBidi"/>
          <w:lang w:eastAsia="en-US"/>
        </w:rPr>
        <w:t xml:space="preserve">preces </w:t>
      </w:r>
      <w:r w:rsidR="003F7814" w:rsidRPr="000144BE">
        <w:rPr>
          <w:rFonts w:asciiTheme="majorBidi" w:eastAsia="Calibri" w:hAnsiTheme="majorBidi" w:cstheme="majorBidi"/>
          <w:lang w:eastAsia="en-US"/>
        </w:rPr>
        <w:t>tehnisko prasību pielikumā Nr.</w:t>
      </w:r>
      <w:r w:rsidR="000022AF" w:rsidRPr="000144BE">
        <w:rPr>
          <w:rFonts w:asciiTheme="majorBidi" w:eastAsia="Calibri" w:hAnsiTheme="majorBidi" w:cstheme="majorBidi"/>
          <w:lang w:eastAsia="en-US"/>
        </w:rPr>
        <w:t> </w:t>
      </w:r>
      <w:r w:rsidR="003F7814" w:rsidRPr="000144BE">
        <w:rPr>
          <w:rFonts w:asciiTheme="majorBidi" w:eastAsia="Calibri" w:hAnsiTheme="majorBidi" w:cstheme="majorBidi"/>
          <w:lang w:eastAsia="en-US"/>
        </w:rPr>
        <w:t>1.</w:t>
      </w:r>
      <w:r w:rsidR="00711A5B" w:rsidRPr="000144BE">
        <w:rPr>
          <w:rFonts w:asciiTheme="majorBidi" w:eastAsia="Calibri" w:hAnsiTheme="majorBidi" w:cstheme="majorBidi"/>
          <w:lang w:eastAsia="en-US"/>
        </w:rPr>
        <w:t xml:space="preserve"> </w:t>
      </w:r>
    </w:p>
    <w:p w14:paraId="134E960E" w14:textId="5DD4A8D3" w:rsidR="00C52C98" w:rsidRPr="000144BE" w:rsidRDefault="008552C2" w:rsidP="000144BE">
      <w:pPr>
        <w:widowControl w:val="0"/>
        <w:spacing w:line="276" w:lineRule="auto"/>
        <w:ind w:firstLine="567"/>
        <w:jc w:val="both"/>
        <w:rPr>
          <w:rFonts w:asciiTheme="majorBidi" w:hAnsiTheme="majorBidi" w:cstheme="majorBidi"/>
        </w:rPr>
      </w:pPr>
      <w:r w:rsidRPr="000144BE">
        <w:rPr>
          <w:rFonts w:asciiTheme="majorBidi" w:eastAsia="Calibri" w:hAnsiTheme="majorBidi" w:cstheme="majorBidi"/>
          <w:lang w:eastAsia="en-US"/>
        </w:rPr>
        <w:t>[</w:t>
      </w:r>
      <w:r w:rsidR="003044D0" w:rsidRPr="000144BE">
        <w:rPr>
          <w:rFonts w:asciiTheme="majorBidi" w:eastAsia="Calibri" w:hAnsiTheme="majorBidi" w:cstheme="majorBidi"/>
          <w:lang w:eastAsia="en-US"/>
        </w:rPr>
        <w:t>7</w:t>
      </w:r>
      <w:r w:rsidRPr="000144BE">
        <w:rPr>
          <w:rFonts w:asciiTheme="majorBidi" w:eastAsia="Calibri" w:hAnsiTheme="majorBidi" w:cstheme="majorBidi"/>
          <w:lang w:eastAsia="en-US"/>
        </w:rPr>
        <w:t>.2] </w:t>
      </w:r>
      <w:r w:rsidR="00711A5B" w:rsidRPr="000144BE">
        <w:rPr>
          <w:rFonts w:asciiTheme="majorBidi" w:hAnsiTheme="majorBidi" w:cstheme="majorBidi"/>
        </w:rPr>
        <w:t xml:space="preserve">Pārbaudāmajā spriedumā tiesa norādījusi, ka līguma 5.1. panta </w:t>
      </w:r>
      <w:r w:rsidR="000022AF" w:rsidRPr="000144BE">
        <w:rPr>
          <w:rFonts w:asciiTheme="majorBidi" w:hAnsiTheme="majorBidi" w:cstheme="majorBidi"/>
        </w:rPr>
        <w:t xml:space="preserve">noteikumi </w:t>
      </w:r>
      <w:r w:rsidR="00711A5B" w:rsidRPr="000144BE">
        <w:rPr>
          <w:rFonts w:asciiTheme="majorBidi" w:hAnsiTheme="majorBidi" w:cstheme="majorBidi"/>
        </w:rPr>
        <w:t>par preces garantijām, kuras pārdevējam</w:t>
      </w:r>
      <w:r w:rsidR="000022AF" w:rsidRPr="000144BE">
        <w:rPr>
          <w:rFonts w:asciiTheme="majorBidi" w:hAnsiTheme="majorBidi" w:cstheme="majorBidi"/>
        </w:rPr>
        <w:t xml:space="preserve"> ir pienākums nodrošināt</w:t>
      </w:r>
      <w:r w:rsidR="00711A5B" w:rsidRPr="000144BE">
        <w:rPr>
          <w:rFonts w:asciiTheme="majorBidi" w:hAnsiTheme="majorBidi" w:cstheme="majorBidi"/>
        </w:rPr>
        <w:t xml:space="preserve">, esot pretrunā ar līguma pielikumā norādīto preces vispārīgo raksturojumu, kas ir līguma </w:t>
      </w:r>
      <w:r w:rsidR="000022AF" w:rsidRPr="000144BE">
        <w:rPr>
          <w:rFonts w:asciiTheme="majorBidi" w:hAnsiTheme="majorBidi" w:cstheme="majorBidi"/>
        </w:rPr>
        <w:t xml:space="preserve">neatņemama </w:t>
      </w:r>
      <w:r w:rsidR="00711A5B" w:rsidRPr="000144BE">
        <w:rPr>
          <w:rFonts w:asciiTheme="majorBidi" w:hAnsiTheme="majorBidi" w:cstheme="majorBidi"/>
        </w:rPr>
        <w:t>sastāvdaļa, tādējādi secin</w:t>
      </w:r>
      <w:r w:rsidR="00C3217F" w:rsidRPr="000144BE">
        <w:rPr>
          <w:rFonts w:asciiTheme="majorBidi" w:hAnsiTheme="majorBidi" w:cstheme="majorBidi"/>
        </w:rPr>
        <w:t>ot</w:t>
      </w:r>
      <w:r w:rsidR="00711A5B" w:rsidRPr="000144BE">
        <w:rPr>
          <w:rFonts w:asciiTheme="majorBidi" w:hAnsiTheme="majorBidi" w:cstheme="majorBidi"/>
        </w:rPr>
        <w:t xml:space="preserve">, ka preces patiesās īpašības </w:t>
      </w:r>
      <w:r w:rsidR="000022AF" w:rsidRPr="000144BE">
        <w:rPr>
          <w:rFonts w:asciiTheme="majorBidi" w:hAnsiTheme="majorBidi" w:cstheme="majorBidi"/>
        </w:rPr>
        <w:t xml:space="preserve">prasītājai </w:t>
      </w:r>
      <w:r w:rsidR="00711A5B" w:rsidRPr="000144BE">
        <w:rPr>
          <w:rFonts w:asciiTheme="majorBidi" w:hAnsiTheme="majorBidi" w:cstheme="majorBidi"/>
        </w:rPr>
        <w:t xml:space="preserve">ir bijušas zināmas un prasītāja pati izvēlējusies iegādāties preci, kas neatbilst vienai no jau sākotnēji iepirkuma nolikumā norādītajām un līguma pielikumā precei </w:t>
      </w:r>
      <w:r w:rsidR="00B458FE" w:rsidRPr="000144BE">
        <w:rPr>
          <w:rFonts w:asciiTheme="majorBidi" w:hAnsiTheme="majorBidi" w:cstheme="majorBidi"/>
        </w:rPr>
        <w:t xml:space="preserve">nepārprotami </w:t>
      </w:r>
      <w:r w:rsidR="005F1B7E" w:rsidRPr="000144BE">
        <w:rPr>
          <w:rFonts w:asciiTheme="majorBidi" w:hAnsiTheme="majorBidi" w:cstheme="majorBidi"/>
        </w:rPr>
        <w:t xml:space="preserve">skaidri </w:t>
      </w:r>
      <w:r w:rsidR="00711A5B" w:rsidRPr="000144BE">
        <w:rPr>
          <w:rFonts w:asciiTheme="majorBidi" w:hAnsiTheme="majorBidi" w:cstheme="majorBidi"/>
        </w:rPr>
        <w:t>izvirzītajām tehniskajām prasībām</w:t>
      </w:r>
      <w:r w:rsidR="005F1B7E" w:rsidRPr="000144BE">
        <w:rPr>
          <w:rFonts w:asciiTheme="majorBidi" w:hAnsiTheme="majorBidi" w:cstheme="majorBidi"/>
        </w:rPr>
        <w:t>.</w:t>
      </w:r>
      <w:r w:rsidR="002A04BE" w:rsidRPr="000144BE">
        <w:rPr>
          <w:rFonts w:asciiTheme="majorBidi" w:hAnsiTheme="majorBidi" w:cstheme="majorBidi"/>
        </w:rPr>
        <w:t xml:space="preserve"> </w:t>
      </w:r>
      <w:r w:rsidR="00042971" w:rsidRPr="000144BE">
        <w:rPr>
          <w:rFonts w:asciiTheme="majorBidi" w:hAnsiTheme="majorBidi" w:cstheme="majorBidi"/>
        </w:rPr>
        <w:t>T</w:t>
      </w:r>
      <w:r w:rsidR="00711A5B" w:rsidRPr="000144BE">
        <w:rPr>
          <w:rFonts w:asciiTheme="majorBidi" w:hAnsiTheme="majorBidi" w:cstheme="majorBidi"/>
        </w:rPr>
        <w:t xml:space="preserve">aču tiesa, </w:t>
      </w:r>
      <w:r w:rsidR="00042971" w:rsidRPr="000144BE">
        <w:rPr>
          <w:rFonts w:asciiTheme="majorBidi" w:hAnsiTheme="majorBidi" w:cstheme="majorBidi"/>
        </w:rPr>
        <w:t>pretēji</w:t>
      </w:r>
      <w:r w:rsidR="00711A5B" w:rsidRPr="000144BE">
        <w:rPr>
          <w:rFonts w:asciiTheme="majorBidi" w:hAnsiTheme="majorBidi" w:cstheme="majorBidi"/>
        </w:rPr>
        <w:t xml:space="preserve"> Civilprocesa likuma 97. panta </w:t>
      </w:r>
      <w:r w:rsidR="00042971" w:rsidRPr="000144BE">
        <w:rPr>
          <w:rFonts w:asciiTheme="majorBidi" w:hAnsiTheme="majorBidi" w:cstheme="majorBidi"/>
        </w:rPr>
        <w:t>priekšrakstiem,</w:t>
      </w:r>
      <w:r w:rsidR="00711A5B" w:rsidRPr="000144BE">
        <w:rPr>
          <w:rFonts w:asciiTheme="majorBidi" w:hAnsiTheme="majorBidi" w:cstheme="majorBidi"/>
        </w:rPr>
        <w:t xml:space="preserve"> nav sniegusi pamatojumu</w:t>
      </w:r>
      <w:r w:rsidR="000022AF" w:rsidRPr="000144BE">
        <w:rPr>
          <w:rFonts w:asciiTheme="majorBidi" w:hAnsiTheme="majorBidi" w:cstheme="majorBidi"/>
        </w:rPr>
        <w:t xml:space="preserve"> tam</w:t>
      </w:r>
      <w:r w:rsidR="00711A5B" w:rsidRPr="000144BE">
        <w:rPr>
          <w:rFonts w:asciiTheme="majorBidi" w:hAnsiTheme="majorBidi" w:cstheme="majorBidi"/>
        </w:rPr>
        <w:t xml:space="preserve">, kāpēc, vērtējot </w:t>
      </w:r>
      <w:r w:rsidR="00042971" w:rsidRPr="000144BE">
        <w:rPr>
          <w:rFonts w:asciiTheme="majorBidi" w:hAnsiTheme="majorBidi" w:cstheme="majorBidi"/>
        </w:rPr>
        <w:t xml:space="preserve">pielīgtās preces īpašības, </w:t>
      </w:r>
      <w:r w:rsidR="00F010CB" w:rsidRPr="000144BE">
        <w:rPr>
          <w:rFonts w:asciiTheme="majorBidi" w:hAnsiTheme="majorBidi" w:cstheme="majorBidi"/>
        </w:rPr>
        <w:t>priekšroka</w:t>
      </w:r>
      <w:r w:rsidR="00711A5B" w:rsidRPr="000144BE">
        <w:rPr>
          <w:rFonts w:asciiTheme="majorBidi" w:hAnsiTheme="majorBidi" w:cstheme="majorBidi"/>
        </w:rPr>
        <w:t xml:space="preserve"> d</w:t>
      </w:r>
      <w:r w:rsidR="00F010CB" w:rsidRPr="000144BE">
        <w:rPr>
          <w:rFonts w:asciiTheme="majorBidi" w:hAnsiTheme="majorBidi" w:cstheme="majorBidi"/>
        </w:rPr>
        <w:t xml:space="preserve">odama </w:t>
      </w:r>
      <w:r w:rsidR="00042971" w:rsidRPr="000144BE">
        <w:rPr>
          <w:rFonts w:asciiTheme="majorBidi" w:hAnsiTheme="majorBidi" w:cstheme="majorBidi"/>
        </w:rPr>
        <w:t>preces vispārīgajam raksturojumam</w:t>
      </w:r>
      <w:r w:rsidR="00E2622D" w:rsidRPr="000144BE">
        <w:rPr>
          <w:rFonts w:asciiTheme="majorBidi" w:hAnsiTheme="majorBidi" w:cstheme="majorBidi"/>
        </w:rPr>
        <w:t>, kas ir preces piegādātāja vienpusēja dekl</w:t>
      </w:r>
      <w:r w:rsidR="000022AF" w:rsidRPr="000144BE">
        <w:rPr>
          <w:rFonts w:asciiTheme="majorBidi" w:hAnsiTheme="majorBidi" w:cstheme="majorBidi"/>
        </w:rPr>
        <w:t>a</w:t>
      </w:r>
      <w:r w:rsidR="00E2622D" w:rsidRPr="000144BE">
        <w:rPr>
          <w:rFonts w:asciiTheme="majorBidi" w:hAnsiTheme="majorBidi" w:cstheme="majorBidi"/>
        </w:rPr>
        <w:t xml:space="preserve">rācija, </w:t>
      </w:r>
      <w:r w:rsidR="00042971" w:rsidRPr="000144BE">
        <w:rPr>
          <w:rFonts w:asciiTheme="majorBidi" w:hAnsiTheme="majorBidi" w:cstheme="majorBidi"/>
        </w:rPr>
        <w:t xml:space="preserve">nevis </w:t>
      </w:r>
      <w:r w:rsidR="000022AF" w:rsidRPr="000144BE">
        <w:rPr>
          <w:rFonts w:asciiTheme="majorBidi" w:hAnsiTheme="majorBidi" w:cstheme="majorBidi"/>
        </w:rPr>
        <w:t>pu</w:t>
      </w:r>
      <w:r w:rsidR="00F010CB" w:rsidRPr="000144BE">
        <w:rPr>
          <w:rFonts w:asciiTheme="majorBidi" w:hAnsiTheme="majorBidi" w:cstheme="majorBidi"/>
        </w:rPr>
        <w:t>š</w:t>
      </w:r>
      <w:r w:rsidR="000022AF" w:rsidRPr="000144BE">
        <w:rPr>
          <w:rFonts w:asciiTheme="majorBidi" w:hAnsiTheme="majorBidi" w:cstheme="majorBidi"/>
        </w:rPr>
        <w:t xml:space="preserve">u noslēgtā </w:t>
      </w:r>
      <w:r w:rsidR="00042971" w:rsidRPr="000144BE">
        <w:rPr>
          <w:rFonts w:asciiTheme="majorBidi" w:hAnsiTheme="majorBidi" w:cstheme="majorBidi"/>
        </w:rPr>
        <w:t>līguma noteikumiem, kuri izvirza īpašas</w:t>
      </w:r>
      <w:r w:rsidR="00711A5B" w:rsidRPr="000144BE">
        <w:rPr>
          <w:rFonts w:asciiTheme="majorBidi" w:hAnsiTheme="majorBidi" w:cstheme="majorBidi"/>
        </w:rPr>
        <w:t xml:space="preserve"> prasīb</w:t>
      </w:r>
      <w:r w:rsidR="00042971" w:rsidRPr="000144BE">
        <w:rPr>
          <w:rFonts w:asciiTheme="majorBidi" w:hAnsiTheme="majorBidi" w:cstheme="majorBidi"/>
        </w:rPr>
        <w:t>as</w:t>
      </w:r>
      <w:r w:rsidR="00711A5B" w:rsidRPr="000144BE">
        <w:rPr>
          <w:rFonts w:asciiTheme="majorBidi" w:hAnsiTheme="majorBidi" w:cstheme="majorBidi"/>
        </w:rPr>
        <w:t xml:space="preserve"> attiecībā uz armatūras daudzumu</w:t>
      </w:r>
      <w:r w:rsidR="00042971" w:rsidRPr="000144BE">
        <w:rPr>
          <w:rFonts w:asciiTheme="majorBidi" w:hAnsiTheme="majorBidi" w:cstheme="majorBidi"/>
        </w:rPr>
        <w:t xml:space="preserve"> ceļ</w:t>
      </w:r>
      <w:r w:rsidR="000022AF" w:rsidRPr="000144BE">
        <w:rPr>
          <w:rFonts w:asciiTheme="majorBidi" w:hAnsiTheme="majorBidi" w:cstheme="majorBidi"/>
        </w:rPr>
        <w:t>a</w:t>
      </w:r>
      <w:r w:rsidR="00042971" w:rsidRPr="000144BE">
        <w:rPr>
          <w:rFonts w:asciiTheme="majorBidi" w:hAnsiTheme="majorBidi" w:cstheme="majorBidi"/>
        </w:rPr>
        <w:t xml:space="preserve"> seguma plāksnēs</w:t>
      </w:r>
      <w:r w:rsidR="00711A5B" w:rsidRPr="000144BE">
        <w:rPr>
          <w:rFonts w:asciiTheme="majorBidi" w:hAnsiTheme="majorBidi" w:cstheme="majorBidi"/>
        </w:rPr>
        <w:t xml:space="preserve">. </w:t>
      </w:r>
      <w:r w:rsidR="00C52C98" w:rsidRPr="000144BE">
        <w:rPr>
          <w:rFonts w:asciiTheme="majorBidi" w:hAnsiTheme="majorBidi" w:cstheme="majorBidi"/>
        </w:rPr>
        <w:t>Līdz ar to tiesas secinājum</w:t>
      </w:r>
      <w:r w:rsidR="00023FE0" w:rsidRPr="000144BE">
        <w:rPr>
          <w:rFonts w:asciiTheme="majorBidi" w:hAnsiTheme="majorBidi" w:cstheme="majorBidi"/>
        </w:rPr>
        <w:t>s,</w:t>
      </w:r>
      <w:r w:rsidR="00C52C98" w:rsidRPr="000144BE">
        <w:rPr>
          <w:rFonts w:asciiTheme="majorBidi" w:hAnsiTheme="majorBidi" w:cstheme="majorBidi"/>
        </w:rPr>
        <w:t xml:space="preserve"> ka preces patiesās īpašības </w:t>
      </w:r>
      <w:r w:rsidR="000022AF" w:rsidRPr="000144BE">
        <w:rPr>
          <w:rFonts w:asciiTheme="majorBidi" w:hAnsiTheme="majorBidi" w:cstheme="majorBidi"/>
        </w:rPr>
        <w:t xml:space="preserve">prasītājai </w:t>
      </w:r>
      <w:r w:rsidR="00C52C98" w:rsidRPr="000144BE">
        <w:rPr>
          <w:rFonts w:asciiTheme="majorBidi" w:hAnsiTheme="majorBidi" w:cstheme="majorBidi"/>
        </w:rPr>
        <w:t xml:space="preserve">ir bijušas zināmas, </w:t>
      </w:r>
      <w:r w:rsidR="00023FE0" w:rsidRPr="000144BE">
        <w:rPr>
          <w:rFonts w:asciiTheme="majorBidi" w:hAnsiTheme="majorBidi" w:cstheme="majorBidi"/>
        </w:rPr>
        <w:t xml:space="preserve">nav </w:t>
      </w:r>
      <w:r w:rsidR="00F010CB" w:rsidRPr="000144BE">
        <w:rPr>
          <w:rFonts w:asciiTheme="majorBidi" w:hAnsiTheme="majorBidi" w:cstheme="majorBidi"/>
        </w:rPr>
        <w:t>balstīts likuma prasībām atbilstošā</w:t>
      </w:r>
      <w:r w:rsidR="00C52C98" w:rsidRPr="000144BE">
        <w:rPr>
          <w:rFonts w:asciiTheme="majorBidi" w:hAnsiTheme="majorBidi" w:cstheme="majorBidi"/>
        </w:rPr>
        <w:t xml:space="preserve"> pierādījumu</w:t>
      </w:r>
      <w:r w:rsidR="00F010CB" w:rsidRPr="000144BE">
        <w:rPr>
          <w:rFonts w:asciiTheme="majorBidi" w:hAnsiTheme="majorBidi" w:cstheme="majorBidi"/>
        </w:rPr>
        <w:t xml:space="preserve"> novērtējumā</w:t>
      </w:r>
      <w:r w:rsidR="00C52C98" w:rsidRPr="000144BE">
        <w:rPr>
          <w:rFonts w:asciiTheme="majorBidi" w:hAnsiTheme="majorBidi" w:cstheme="majorBidi"/>
        </w:rPr>
        <w:t>.</w:t>
      </w:r>
    </w:p>
    <w:p w14:paraId="4D85D743" w14:textId="15201499" w:rsidR="00DA347D" w:rsidRPr="000144BE" w:rsidRDefault="002A2F81" w:rsidP="000144BE">
      <w:pPr>
        <w:widowControl w:val="0"/>
        <w:spacing w:line="276" w:lineRule="auto"/>
        <w:ind w:firstLine="567"/>
        <w:jc w:val="both"/>
        <w:rPr>
          <w:rFonts w:asciiTheme="majorBidi" w:hAnsiTheme="majorBidi" w:cstheme="majorBidi"/>
        </w:rPr>
      </w:pPr>
      <w:r w:rsidRPr="000144BE">
        <w:rPr>
          <w:rFonts w:asciiTheme="majorBidi" w:hAnsiTheme="majorBidi" w:cstheme="majorBidi"/>
        </w:rPr>
        <w:t xml:space="preserve">Kā pamatoti norādīts kasācijas sūdzībā, </w:t>
      </w:r>
      <w:r w:rsidR="00FF0444" w:rsidRPr="000144BE">
        <w:rPr>
          <w:rFonts w:asciiTheme="majorBidi" w:hAnsiTheme="majorBidi" w:cstheme="majorBidi"/>
        </w:rPr>
        <w:t xml:space="preserve">līguma pielikums </w:t>
      </w:r>
      <w:r w:rsidR="002B1091" w:rsidRPr="000144BE">
        <w:rPr>
          <w:rFonts w:asciiTheme="majorBidi" w:hAnsiTheme="majorBidi" w:cstheme="majorBidi"/>
        </w:rPr>
        <w:t>Nr. 2</w:t>
      </w:r>
      <w:r w:rsidR="008552C2" w:rsidRPr="000144BE">
        <w:rPr>
          <w:rFonts w:asciiTheme="majorBidi" w:hAnsiTheme="majorBidi" w:cstheme="majorBidi"/>
        </w:rPr>
        <w:t>, kas ietver</w:t>
      </w:r>
      <w:r w:rsidR="00FF0444" w:rsidRPr="000144BE">
        <w:rPr>
          <w:rFonts w:asciiTheme="majorBidi" w:hAnsiTheme="majorBidi" w:cstheme="majorBidi"/>
        </w:rPr>
        <w:t xml:space="preserve"> preces vispārīgo raksturojumu</w:t>
      </w:r>
      <w:r w:rsidR="008552C2" w:rsidRPr="000144BE">
        <w:rPr>
          <w:rFonts w:asciiTheme="majorBidi" w:hAnsiTheme="majorBidi" w:cstheme="majorBidi"/>
        </w:rPr>
        <w:t>,</w:t>
      </w:r>
      <w:r w:rsidR="00FF0444" w:rsidRPr="000144BE">
        <w:rPr>
          <w:rFonts w:asciiTheme="majorBidi" w:hAnsiTheme="majorBidi" w:cstheme="majorBidi"/>
        </w:rPr>
        <w:t xml:space="preserve"> </w:t>
      </w:r>
      <w:r w:rsidRPr="000144BE">
        <w:rPr>
          <w:rFonts w:asciiTheme="majorBidi" w:hAnsiTheme="majorBidi" w:cstheme="majorBidi"/>
        </w:rPr>
        <w:t xml:space="preserve">ir </w:t>
      </w:r>
      <w:r w:rsidR="00FF0444" w:rsidRPr="000144BE">
        <w:rPr>
          <w:rFonts w:asciiTheme="majorBidi" w:hAnsiTheme="majorBidi" w:cstheme="majorBidi"/>
        </w:rPr>
        <w:t>aplūkoja</w:t>
      </w:r>
      <w:r w:rsidR="002B1091" w:rsidRPr="000144BE">
        <w:rPr>
          <w:rFonts w:asciiTheme="majorBidi" w:hAnsiTheme="majorBidi" w:cstheme="majorBidi"/>
        </w:rPr>
        <w:t>m</w:t>
      </w:r>
      <w:r w:rsidR="00FF0444" w:rsidRPr="000144BE">
        <w:rPr>
          <w:rFonts w:asciiTheme="majorBidi" w:hAnsiTheme="majorBidi" w:cstheme="majorBidi"/>
        </w:rPr>
        <w:t xml:space="preserve">s </w:t>
      </w:r>
      <w:r w:rsidRPr="000144BE">
        <w:rPr>
          <w:rFonts w:asciiTheme="majorBidi" w:hAnsiTheme="majorBidi" w:cstheme="majorBidi"/>
        </w:rPr>
        <w:t>nevis selektīvi un izolēti</w:t>
      </w:r>
      <w:r w:rsidR="00FF0444" w:rsidRPr="000144BE">
        <w:rPr>
          <w:rFonts w:asciiTheme="majorBidi" w:hAnsiTheme="majorBidi" w:cstheme="majorBidi"/>
        </w:rPr>
        <w:t>,</w:t>
      </w:r>
      <w:r w:rsidR="005624A9" w:rsidRPr="000144BE">
        <w:rPr>
          <w:rFonts w:asciiTheme="majorBidi" w:hAnsiTheme="majorBidi" w:cstheme="majorBidi"/>
        </w:rPr>
        <w:t xml:space="preserve"> </w:t>
      </w:r>
      <w:r w:rsidR="00FF0444" w:rsidRPr="000144BE">
        <w:rPr>
          <w:rFonts w:asciiTheme="majorBidi" w:hAnsiTheme="majorBidi" w:cstheme="majorBidi"/>
        </w:rPr>
        <w:t>bet gan kop</w:t>
      </w:r>
      <w:r w:rsidRPr="000144BE">
        <w:rPr>
          <w:rFonts w:asciiTheme="majorBidi" w:hAnsiTheme="majorBidi" w:cstheme="majorBidi"/>
        </w:rPr>
        <w:t>sakarā</w:t>
      </w:r>
      <w:r w:rsidR="00FF0444" w:rsidRPr="000144BE">
        <w:rPr>
          <w:rFonts w:asciiTheme="majorBidi" w:hAnsiTheme="majorBidi" w:cstheme="majorBidi"/>
        </w:rPr>
        <w:t xml:space="preserve"> ar </w:t>
      </w:r>
      <w:r w:rsidRPr="000144BE">
        <w:rPr>
          <w:rFonts w:asciiTheme="majorBidi" w:hAnsiTheme="majorBidi" w:cstheme="majorBidi"/>
        </w:rPr>
        <w:t xml:space="preserve">šā </w:t>
      </w:r>
      <w:r w:rsidR="00FF0444" w:rsidRPr="000144BE">
        <w:rPr>
          <w:rFonts w:asciiTheme="majorBidi" w:hAnsiTheme="majorBidi" w:cstheme="majorBidi"/>
        </w:rPr>
        <w:t xml:space="preserve">līguma </w:t>
      </w:r>
      <w:r w:rsidR="002B1091" w:rsidRPr="000144BE">
        <w:rPr>
          <w:rFonts w:asciiTheme="majorBidi" w:hAnsiTheme="majorBidi" w:cstheme="majorBidi"/>
        </w:rPr>
        <w:t>pielikumu Nr</w:t>
      </w:r>
      <w:r w:rsidR="005624A9" w:rsidRPr="000144BE">
        <w:rPr>
          <w:rFonts w:asciiTheme="majorBidi" w:hAnsiTheme="majorBidi" w:cstheme="majorBidi"/>
        </w:rPr>
        <w:t>. 1, ar kuru preces vispārīg</w:t>
      </w:r>
      <w:r w:rsidR="008552C2" w:rsidRPr="000144BE">
        <w:rPr>
          <w:rFonts w:asciiTheme="majorBidi" w:hAnsiTheme="majorBidi" w:cstheme="majorBidi"/>
        </w:rPr>
        <w:t>aj</w:t>
      </w:r>
      <w:r w:rsidR="005624A9" w:rsidRPr="000144BE">
        <w:rPr>
          <w:rFonts w:asciiTheme="majorBidi" w:hAnsiTheme="majorBidi" w:cstheme="majorBidi"/>
        </w:rPr>
        <w:t xml:space="preserve">ā raksturojumā </w:t>
      </w:r>
      <w:r w:rsidR="00E2622D" w:rsidRPr="000144BE">
        <w:rPr>
          <w:rFonts w:asciiTheme="majorBidi" w:hAnsiTheme="majorBidi" w:cstheme="majorBidi"/>
        </w:rPr>
        <w:t>vienpusēji deklarētajām,</w:t>
      </w:r>
      <w:r w:rsidR="00F762E9" w:rsidRPr="000144BE">
        <w:rPr>
          <w:rFonts w:asciiTheme="majorBidi" w:hAnsiTheme="majorBidi" w:cstheme="majorBidi"/>
        </w:rPr>
        <w:t xml:space="preserve"> minimāl</w:t>
      </w:r>
      <w:r w:rsidRPr="000144BE">
        <w:rPr>
          <w:rFonts w:asciiTheme="majorBidi" w:hAnsiTheme="majorBidi" w:cstheme="majorBidi"/>
        </w:rPr>
        <w:t>a</w:t>
      </w:r>
      <w:r w:rsidR="00F762E9" w:rsidRPr="000144BE">
        <w:rPr>
          <w:rFonts w:asciiTheme="majorBidi" w:hAnsiTheme="majorBidi" w:cstheme="majorBidi"/>
        </w:rPr>
        <w:t>jām prasībām</w:t>
      </w:r>
      <w:r w:rsidR="00DA347D" w:rsidRPr="000144BE">
        <w:rPr>
          <w:rFonts w:asciiTheme="majorBidi" w:hAnsiTheme="majorBidi" w:cstheme="majorBidi"/>
        </w:rPr>
        <w:t xml:space="preserve"> par</w:t>
      </w:r>
      <w:r w:rsidR="005624A9" w:rsidRPr="000144BE">
        <w:rPr>
          <w:rFonts w:asciiTheme="majorBidi" w:hAnsiTheme="majorBidi" w:cstheme="majorBidi"/>
        </w:rPr>
        <w:t xml:space="preserve"> preces īpašībām ar līgumu </w:t>
      </w:r>
      <w:r w:rsidR="001C3381" w:rsidRPr="000144BE">
        <w:rPr>
          <w:rFonts w:asciiTheme="majorBidi" w:hAnsiTheme="majorBidi" w:cstheme="majorBidi"/>
        </w:rPr>
        <w:t xml:space="preserve">tiek </w:t>
      </w:r>
      <w:r w:rsidR="00DA347D" w:rsidRPr="000144BE">
        <w:rPr>
          <w:rFonts w:asciiTheme="majorBidi" w:hAnsiTheme="majorBidi" w:cstheme="majorBidi"/>
        </w:rPr>
        <w:t>pielīgtas</w:t>
      </w:r>
      <w:r w:rsidR="008552C2" w:rsidRPr="000144BE">
        <w:rPr>
          <w:rFonts w:asciiTheme="majorBidi" w:hAnsiTheme="majorBidi" w:cstheme="majorBidi"/>
        </w:rPr>
        <w:t xml:space="preserve"> </w:t>
      </w:r>
      <w:r w:rsidR="001C3381" w:rsidRPr="000144BE">
        <w:rPr>
          <w:rFonts w:asciiTheme="majorBidi" w:hAnsiTheme="majorBidi" w:cstheme="majorBidi"/>
        </w:rPr>
        <w:t xml:space="preserve">precei </w:t>
      </w:r>
      <w:r w:rsidR="008552C2" w:rsidRPr="000144BE">
        <w:rPr>
          <w:rFonts w:asciiTheme="majorBidi" w:hAnsiTheme="majorBidi" w:cstheme="majorBidi"/>
        </w:rPr>
        <w:t>būtisk</w:t>
      </w:r>
      <w:r w:rsidR="0024103E" w:rsidRPr="000144BE">
        <w:rPr>
          <w:rFonts w:asciiTheme="majorBidi" w:hAnsiTheme="majorBidi" w:cstheme="majorBidi"/>
        </w:rPr>
        <w:t>a</w:t>
      </w:r>
      <w:r w:rsidR="008552C2" w:rsidRPr="000144BE">
        <w:rPr>
          <w:rFonts w:asciiTheme="majorBidi" w:hAnsiTheme="majorBidi" w:cstheme="majorBidi"/>
        </w:rPr>
        <w:t xml:space="preserve">s </w:t>
      </w:r>
      <w:r w:rsidR="001C3381" w:rsidRPr="000144BE">
        <w:rPr>
          <w:rFonts w:asciiTheme="majorBidi" w:hAnsiTheme="majorBidi" w:cstheme="majorBidi"/>
        </w:rPr>
        <w:t xml:space="preserve">papildu </w:t>
      </w:r>
      <w:r w:rsidR="005624A9" w:rsidRPr="000144BE">
        <w:rPr>
          <w:rFonts w:asciiTheme="majorBidi" w:hAnsiTheme="majorBidi" w:cstheme="majorBidi"/>
        </w:rPr>
        <w:t>tehniskās</w:t>
      </w:r>
      <w:r w:rsidR="001C3381" w:rsidRPr="000144BE">
        <w:rPr>
          <w:rFonts w:asciiTheme="majorBidi" w:hAnsiTheme="majorBidi" w:cstheme="majorBidi"/>
        </w:rPr>
        <w:t xml:space="preserve"> prasības</w:t>
      </w:r>
      <w:r w:rsidR="005624A9" w:rsidRPr="000144BE">
        <w:rPr>
          <w:rFonts w:asciiTheme="majorBidi" w:hAnsiTheme="majorBidi" w:cstheme="majorBidi"/>
        </w:rPr>
        <w:t xml:space="preserve">, tostarp prasība par </w:t>
      </w:r>
      <w:proofErr w:type="spellStart"/>
      <w:r w:rsidR="005624A9" w:rsidRPr="000144BE">
        <w:rPr>
          <w:rFonts w:asciiTheme="majorBidi" w:hAnsiTheme="majorBidi" w:cstheme="majorBidi"/>
        </w:rPr>
        <w:t>armartūru</w:t>
      </w:r>
      <w:proofErr w:type="spellEnd"/>
      <w:r w:rsidR="005624A9" w:rsidRPr="000144BE">
        <w:rPr>
          <w:rFonts w:asciiTheme="majorBidi" w:hAnsiTheme="majorBidi" w:cstheme="majorBidi"/>
        </w:rPr>
        <w:t xml:space="preserve"> ne mazāk kā divās kārtās.</w:t>
      </w:r>
    </w:p>
    <w:p w14:paraId="1E3DB1AF" w14:textId="29923FF1" w:rsidR="005A1DE7" w:rsidRPr="000144BE" w:rsidRDefault="00487F79" w:rsidP="000144BE">
      <w:pPr>
        <w:widowControl w:val="0"/>
        <w:spacing w:line="276" w:lineRule="auto"/>
        <w:ind w:firstLine="567"/>
        <w:jc w:val="both"/>
        <w:rPr>
          <w:rFonts w:asciiTheme="majorBidi" w:eastAsia="Calibri" w:hAnsiTheme="majorBidi" w:cstheme="majorBidi"/>
          <w:lang w:eastAsia="en-US"/>
        </w:rPr>
      </w:pPr>
      <w:r w:rsidRPr="000144BE">
        <w:rPr>
          <w:rFonts w:asciiTheme="majorBidi" w:hAnsiTheme="majorBidi" w:cstheme="majorBidi"/>
        </w:rPr>
        <w:t>[</w:t>
      </w:r>
      <w:r w:rsidR="003044D0" w:rsidRPr="000144BE">
        <w:rPr>
          <w:rFonts w:asciiTheme="majorBidi" w:hAnsiTheme="majorBidi" w:cstheme="majorBidi"/>
        </w:rPr>
        <w:t>7</w:t>
      </w:r>
      <w:r w:rsidRPr="000144BE">
        <w:rPr>
          <w:rFonts w:asciiTheme="majorBidi" w:hAnsiTheme="majorBidi" w:cstheme="majorBidi"/>
        </w:rPr>
        <w:t>.3] </w:t>
      </w:r>
      <w:r w:rsidR="00C3217F" w:rsidRPr="000144BE">
        <w:rPr>
          <w:rFonts w:asciiTheme="majorBidi" w:hAnsiTheme="majorBidi" w:cstheme="majorBidi"/>
        </w:rPr>
        <w:t xml:space="preserve">Tiesa </w:t>
      </w:r>
      <w:r w:rsidR="005A1DE7" w:rsidRPr="000144BE">
        <w:rPr>
          <w:rFonts w:asciiTheme="majorBidi" w:hAnsiTheme="majorBidi" w:cstheme="majorBidi"/>
        </w:rPr>
        <w:t>nepareizi</w:t>
      </w:r>
      <w:r w:rsidR="00C3217F" w:rsidRPr="000144BE">
        <w:rPr>
          <w:rFonts w:asciiTheme="majorBidi" w:hAnsiTheme="majorBidi" w:cstheme="majorBidi"/>
        </w:rPr>
        <w:t xml:space="preserve"> iztulkojusi </w:t>
      </w:r>
      <w:r w:rsidRPr="000144BE">
        <w:rPr>
          <w:rFonts w:asciiTheme="majorBidi" w:eastAsia="Calibri" w:hAnsiTheme="majorBidi" w:cstheme="majorBidi"/>
          <w:lang w:eastAsia="en-US"/>
        </w:rPr>
        <w:t>Civillikuma 1613.</w:t>
      </w:r>
      <w:r w:rsidR="002A2F81" w:rsidRPr="000144BE">
        <w:rPr>
          <w:rFonts w:asciiTheme="majorBidi" w:eastAsia="Calibri" w:hAnsiTheme="majorBidi" w:cstheme="majorBidi"/>
          <w:lang w:eastAsia="en-US"/>
        </w:rPr>
        <w:t> </w:t>
      </w:r>
      <w:r w:rsidRPr="000144BE">
        <w:rPr>
          <w:rFonts w:asciiTheme="majorBidi" w:eastAsia="Calibri" w:hAnsiTheme="majorBidi" w:cstheme="majorBidi"/>
          <w:lang w:eastAsia="en-US"/>
        </w:rPr>
        <w:t>panta pirm</w:t>
      </w:r>
      <w:r w:rsidR="002A2F81" w:rsidRPr="000144BE">
        <w:rPr>
          <w:rFonts w:asciiTheme="majorBidi" w:eastAsia="Calibri" w:hAnsiTheme="majorBidi" w:cstheme="majorBidi"/>
          <w:lang w:eastAsia="en-US"/>
        </w:rPr>
        <w:t>ās</w:t>
      </w:r>
      <w:r w:rsidRPr="000144BE">
        <w:rPr>
          <w:rFonts w:asciiTheme="majorBidi" w:eastAsia="Calibri" w:hAnsiTheme="majorBidi" w:cstheme="majorBidi"/>
          <w:lang w:eastAsia="en-US"/>
        </w:rPr>
        <w:t xml:space="preserve"> daļ</w:t>
      </w:r>
      <w:r w:rsidR="002A2F81" w:rsidRPr="000144BE">
        <w:rPr>
          <w:rFonts w:asciiTheme="majorBidi" w:eastAsia="Calibri" w:hAnsiTheme="majorBidi" w:cstheme="majorBidi"/>
          <w:lang w:eastAsia="en-US"/>
        </w:rPr>
        <w:t>as</w:t>
      </w:r>
      <w:r w:rsidRPr="000144BE">
        <w:rPr>
          <w:rFonts w:asciiTheme="majorBidi" w:eastAsia="Calibri" w:hAnsiTheme="majorBidi" w:cstheme="majorBidi"/>
          <w:lang w:eastAsia="en-US"/>
        </w:rPr>
        <w:t xml:space="preserve"> </w:t>
      </w:r>
      <w:r w:rsidR="00B73CFF" w:rsidRPr="000144BE">
        <w:rPr>
          <w:rFonts w:asciiTheme="majorBidi" w:eastAsia="Calibri" w:hAnsiTheme="majorBidi" w:cstheme="majorBidi"/>
          <w:lang w:eastAsia="en-US"/>
        </w:rPr>
        <w:t>sastāva pazīmi</w:t>
      </w:r>
      <w:r w:rsidRPr="000144BE">
        <w:rPr>
          <w:rFonts w:asciiTheme="majorBidi" w:eastAsia="Calibri" w:hAnsiTheme="majorBidi" w:cstheme="majorBidi"/>
          <w:lang w:eastAsia="en-US"/>
        </w:rPr>
        <w:t xml:space="preserve"> – </w:t>
      </w:r>
      <w:r w:rsidRPr="000144BE">
        <w:rPr>
          <w:rFonts w:asciiTheme="majorBidi" w:hAnsiTheme="majorBidi" w:cstheme="majorBidi"/>
          <w:color w:val="000000"/>
          <w:lang w:eastAsia="lv-LV"/>
        </w:rPr>
        <w:t>„</w:t>
      </w:r>
      <w:r w:rsidRPr="000144BE">
        <w:rPr>
          <w:rFonts w:asciiTheme="majorBidi" w:eastAsia="Calibri" w:hAnsiTheme="majorBidi" w:cstheme="majorBidi"/>
          <w:lang w:eastAsia="en-US"/>
        </w:rPr>
        <w:t>nenozīmīgs trūkums”</w:t>
      </w:r>
      <w:r w:rsidR="00C3217F" w:rsidRPr="000144BE">
        <w:rPr>
          <w:rFonts w:asciiTheme="majorBidi" w:eastAsia="Calibri" w:hAnsiTheme="majorBidi" w:cstheme="majorBidi"/>
          <w:lang w:eastAsia="en-US"/>
        </w:rPr>
        <w:t xml:space="preserve">, </w:t>
      </w:r>
      <w:r w:rsidR="005A1DE7" w:rsidRPr="000144BE">
        <w:rPr>
          <w:rFonts w:asciiTheme="majorBidi" w:eastAsia="Calibri" w:hAnsiTheme="majorBidi" w:cstheme="majorBidi"/>
          <w:lang w:eastAsia="en-US"/>
        </w:rPr>
        <w:t xml:space="preserve">kļūdaini to </w:t>
      </w:r>
      <w:r w:rsidR="00C3217F" w:rsidRPr="000144BE">
        <w:rPr>
          <w:rFonts w:asciiTheme="majorBidi" w:eastAsia="Calibri" w:hAnsiTheme="majorBidi" w:cstheme="majorBidi"/>
          <w:lang w:eastAsia="en-US"/>
        </w:rPr>
        <w:t>sa</w:t>
      </w:r>
      <w:r w:rsidR="008E2607" w:rsidRPr="000144BE">
        <w:rPr>
          <w:rFonts w:asciiTheme="majorBidi" w:eastAsia="Calibri" w:hAnsiTheme="majorBidi" w:cstheme="majorBidi"/>
          <w:lang w:eastAsia="en-US"/>
        </w:rPr>
        <w:t>sai</w:t>
      </w:r>
      <w:r w:rsidR="00C3217F" w:rsidRPr="000144BE">
        <w:rPr>
          <w:rFonts w:asciiTheme="majorBidi" w:eastAsia="Calibri" w:hAnsiTheme="majorBidi" w:cstheme="majorBidi"/>
          <w:lang w:eastAsia="en-US"/>
        </w:rPr>
        <w:t xml:space="preserve">stot </w:t>
      </w:r>
      <w:r w:rsidR="005A1DE7" w:rsidRPr="000144BE">
        <w:rPr>
          <w:rFonts w:asciiTheme="majorBidi" w:eastAsia="Calibri" w:hAnsiTheme="majorBidi" w:cstheme="majorBidi"/>
          <w:lang w:eastAsia="en-US"/>
        </w:rPr>
        <w:t>ar preces lietoš</w:t>
      </w:r>
      <w:r w:rsidR="002A2F81" w:rsidRPr="000144BE">
        <w:rPr>
          <w:rFonts w:asciiTheme="majorBidi" w:eastAsia="Calibri" w:hAnsiTheme="majorBidi" w:cstheme="majorBidi"/>
          <w:lang w:eastAsia="en-US"/>
        </w:rPr>
        <w:t>a</w:t>
      </w:r>
      <w:r w:rsidR="005A1DE7" w:rsidRPr="000144BE">
        <w:rPr>
          <w:rFonts w:asciiTheme="majorBidi" w:eastAsia="Calibri" w:hAnsiTheme="majorBidi" w:cstheme="majorBidi"/>
          <w:lang w:eastAsia="en-US"/>
        </w:rPr>
        <w:t xml:space="preserve">nas iespēju kā </w:t>
      </w:r>
      <w:r w:rsidR="005A1DE7" w:rsidRPr="000144BE">
        <w:rPr>
          <w:rFonts w:asciiTheme="majorBidi" w:eastAsia="Calibri" w:hAnsiTheme="majorBidi" w:cstheme="majorBidi"/>
          <w:lang w:eastAsia="en-US"/>
        </w:rPr>
        <w:lastRenderedPageBreak/>
        <w:t xml:space="preserve">izšķirošu pazīmi nenozīmīga lietas trūkuma konstatēšanai. </w:t>
      </w:r>
    </w:p>
    <w:p w14:paraId="1F7C7C9F" w14:textId="5D03FC27" w:rsidR="00061812" w:rsidRPr="000144BE" w:rsidRDefault="002A2F81" w:rsidP="000144BE">
      <w:pPr>
        <w:widowControl w:val="0"/>
        <w:spacing w:line="276" w:lineRule="auto"/>
        <w:ind w:firstLine="567"/>
        <w:jc w:val="both"/>
        <w:rPr>
          <w:rFonts w:asciiTheme="majorBidi" w:eastAsia="Calibri" w:hAnsiTheme="majorBidi" w:cstheme="majorBidi"/>
          <w:lang w:eastAsia="en-US"/>
        </w:rPr>
      </w:pPr>
      <w:r w:rsidRPr="000144BE">
        <w:rPr>
          <w:rFonts w:asciiTheme="majorBidi" w:eastAsia="Calibri" w:hAnsiTheme="majorBidi" w:cstheme="majorBidi"/>
          <w:lang w:eastAsia="en-US"/>
        </w:rPr>
        <w:t>Tādas p</w:t>
      </w:r>
      <w:r w:rsidR="005A1DE7" w:rsidRPr="000144BE">
        <w:rPr>
          <w:rFonts w:asciiTheme="majorBidi" w:eastAsia="Calibri" w:hAnsiTheme="majorBidi" w:cstheme="majorBidi"/>
          <w:lang w:eastAsia="en-US"/>
        </w:rPr>
        <w:t>reces, kas neatbilst līgumā tieši noteiktai specifikācijai (prasībām), lietošanas iespēja vai lietošanas turpināšana nav atzīstama par vienīgo un nepieciešamo priekšnoteikumu preces nenozīmīga trūkuma konstatēšanai</w:t>
      </w:r>
      <w:r w:rsidR="00061812" w:rsidRPr="000144BE">
        <w:rPr>
          <w:rFonts w:asciiTheme="majorBidi" w:eastAsia="Calibri" w:hAnsiTheme="majorBidi" w:cstheme="majorBidi"/>
          <w:lang w:eastAsia="en-US"/>
        </w:rPr>
        <w:t xml:space="preserve">, lai </w:t>
      </w:r>
      <w:r w:rsidRPr="000144BE">
        <w:rPr>
          <w:rFonts w:asciiTheme="majorBidi" w:eastAsia="Calibri" w:hAnsiTheme="majorBidi" w:cstheme="majorBidi"/>
          <w:lang w:eastAsia="en-US"/>
        </w:rPr>
        <w:t>atsavinātāju</w:t>
      </w:r>
      <w:r w:rsidR="00061812" w:rsidRPr="000144BE">
        <w:rPr>
          <w:rFonts w:asciiTheme="majorBidi" w:eastAsia="Calibri" w:hAnsiTheme="majorBidi" w:cstheme="majorBidi"/>
          <w:lang w:eastAsia="en-US"/>
        </w:rPr>
        <w:t xml:space="preserve">, kas apgalvojis līgumā tieši pielīgtas tehniskās prasības esību precei, atbrīvotu no </w:t>
      </w:r>
      <w:r w:rsidRPr="000144BE">
        <w:rPr>
          <w:rFonts w:asciiTheme="majorBidi" w:eastAsia="Calibri" w:hAnsiTheme="majorBidi" w:cstheme="majorBidi"/>
          <w:lang w:eastAsia="en-US"/>
        </w:rPr>
        <w:t xml:space="preserve">likumā paredzētās </w:t>
      </w:r>
      <w:r w:rsidR="00061812" w:rsidRPr="000144BE">
        <w:rPr>
          <w:rFonts w:asciiTheme="majorBidi" w:eastAsia="Calibri" w:hAnsiTheme="majorBidi" w:cstheme="majorBidi"/>
          <w:lang w:eastAsia="en-US"/>
        </w:rPr>
        <w:t>atbildības</w:t>
      </w:r>
      <w:r w:rsidR="00E2622D" w:rsidRPr="000144BE">
        <w:rPr>
          <w:rFonts w:asciiTheme="majorBidi" w:eastAsia="Calibri" w:hAnsiTheme="majorBidi" w:cstheme="majorBidi"/>
          <w:lang w:eastAsia="en-US"/>
        </w:rPr>
        <w:t>. Preces lietošanas iespēja ir sekundāra</w:t>
      </w:r>
      <w:r w:rsidR="00377EAE" w:rsidRPr="000144BE">
        <w:rPr>
          <w:rFonts w:asciiTheme="majorBidi" w:eastAsia="Calibri" w:hAnsiTheme="majorBidi" w:cstheme="majorBidi"/>
          <w:lang w:eastAsia="en-US"/>
        </w:rPr>
        <w:t xml:space="preserve"> </w:t>
      </w:r>
      <w:r w:rsidR="00E2622D" w:rsidRPr="000144BE">
        <w:rPr>
          <w:rFonts w:asciiTheme="majorBidi" w:eastAsia="Calibri" w:hAnsiTheme="majorBidi" w:cstheme="majorBidi"/>
          <w:lang w:eastAsia="en-US"/>
        </w:rPr>
        <w:t>papildu pazīme</w:t>
      </w:r>
      <w:r w:rsidR="005A1DE7" w:rsidRPr="000144BE">
        <w:rPr>
          <w:rFonts w:asciiTheme="majorBidi" w:eastAsia="Calibri" w:hAnsiTheme="majorBidi" w:cstheme="majorBidi"/>
          <w:lang w:eastAsia="en-US"/>
        </w:rPr>
        <w:t xml:space="preserve"> </w:t>
      </w:r>
      <w:r w:rsidR="007E1E18" w:rsidRPr="000144BE">
        <w:rPr>
          <w:rFonts w:asciiTheme="majorBidi" w:eastAsia="Calibri" w:hAnsiTheme="majorBidi" w:cstheme="majorBidi"/>
          <w:lang w:eastAsia="en-US"/>
        </w:rPr>
        <w:t>maznozīmīga trūkuma konstatēšanai.</w:t>
      </w:r>
    </w:p>
    <w:p w14:paraId="6EFEACE2" w14:textId="5E30BCA3" w:rsidR="00A67A49" w:rsidRPr="000144BE" w:rsidRDefault="008E2607" w:rsidP="000144BE">
      <w:pPr>
        <w:widowControl w:val="0"/>
        <w:spacing w:line="276" w:lineRule="auto"/>
        <w:ind w:firstLine="567"/>
        <w:jc w:val="both"/>
        <w:rPr>
          <w:rFonts w:asciiTheme="majorBidi" w:hAnsiTheme="majorBidi" w:cstheme="majorBidi"/>
        </w:rPr>
      </w:pPr>
      <w:r w:rsidRPr="000144BE">
        <w:rPr>
          <w:rFonts w:asciiTheme="majorBidi" w:eastAsia="Calibri" w:hAnsiTheme="majorBidi" w:cstheme="majorBidi"/>
          <w:lang w:eastAsia="en-US"/>
        </w:rPr>
        <w:t>[</w:t>
      </w:r>
      <w:r w:rsidR="003044D0" w:rsidRPr="000144BE">
        <w:rPr>
          <w:rFonts w:asciiTheme="majorBidi" w:eastAsia="Calibri" w:hAnsiTheme="majorBidi" w:cstheme="majorBidi"/>
          <w:lang w:eastAsia="en-US"/>
        </w:rPr>
        <w:t>7</w:t>
      </w:r>
      <w:r w:rsidRPr="000144BE">
        <w:rPr>
          <w:rFonts w:asciiTheme="majorBidi" w:eastAsia="Calibri" w:hAnsiTheme="majorBidi" w:cstheme="majorBidi"/>
          <w:lang w:eastAsia="en-US"/>
        </w:rPr>
        <w:t>.4]</w:t>
      </w:r>
      <w:r w:rsidR="002A2F81" w:rsidRPr="000144BE">
        <w:rPr>
          <w:rFonts w:asciiTheme="majorBidi" w:eastAsia="Calibri" w:hAnsiTheme="majorBidi" w:cstheme="majorBidi"/>
          <w:lang w:eastAsia="en-US"/>
        </w:rPr>
        <w:t> </w:t>
      </w:r>
      <w:r w:rsidR="006B37C1" w:rsidRPr="000144BE">
        <w:rPr>
          <w:rFonts w:asciiTheme="majorBidi" w:eastAsia="Calibri" w:hAnsiTheme="majorBidi" w:cstheme="majorBidi"/>
          <w:lang w:eastAsia="en-US"/>
        </w:rPr>
        <w:t>T</w:t>
      </w:r>
      <w:r w:rsidR="000B15F5" w:rsidRPr="000144BE">
        <w:rPr>
          <w:rFonts w:asciiTheme="majorBidi" w:eastAsia="Calibri" w:hAnsiTheme="majorBidi" w:cstheme="majorBidi"/>
          <w:lang w:eastAsia="en-US"/>
        </w:rPr>
        <w:t>iesa prasības noraidīšanai kā papildu argumentu izvirzījusi apsvērumu, ka</w:t>
      </w:r>
      <w:r w:rsidR="000B15F5" w:rsidRPr="000144BE">
        <w:rPr>
          <w:rFonts w:asciiTheme="majorBidi" w:hAnsiTheme="majorBidi" w:cstheme="majorBidi"/>
        </w:rPr>
        <w:t xml:space="preserve"> </w:t>
      </w:r>
      <w:r w:rsidR="00A67A49" w:rsidRPr="000144BE">
        <w:rPr>
          <w:rFonts w:asciiTheme="majorBidi" w:hAnsiTheme="majorBidi" w:cstheme="majorBidi"/>
        </w:rPr>
        <w:t xml:space="preserve">līgumam neatbilstošu </w:t>
      </w:r>
      <w:r w:rsidR="000B15F5" w:rsidRPr="000144BE">
        <w:rPr>
          <w:rFonts w:asciiTheme="majorBidi" w:hAnsiTheme="majorBidi" w:cstheme="majorBidi"/>
        </w:rPr>
        <w:t xml:space="preserve">plākšņu vērtības </w:t>
      </w:r>
      <w:r w:rsidR="002A2F81" w:rsidRPr="000144BE">
        <w:rPr>
          <w:rFonts w:asciiTheme="majorBidi" w:hAnsiTheme="majorBidi" w:cstheme="majorBidi"/>
        </w:rPr>
        <w:t xml:space="preserve">atlīdzināšanas </w:t>
      </w:r>
      <w:r w:rsidR="000B15F5" w:rsidRPr="000144BE">
        <w:rPr>
          <w:rFonts w:asciiTheme="majorBidi" w:hAnsiTheme="majorBidi" w:cstheme="majorBidi"/>
        </w:rPr>
        <w:t>prasība vairāk atbilst Civillikuma 1622. pantā paredzētajai līguma atcēluma prasībai</w:t>
      </w:r>
      <w:r w:rsidR="002A2F81" w:rsidRPr="000144BE">
        <w:rPr>
          <w:rFonts w:asciiTheme="majorBidi" w:hAnsiTheme="majorBidi" w:cstheme="majorBidi"/>
        </w:rPr>
        <w:t>. T</w:t>
      </w:r>
      <w:r w:rsidR="000B15F5" w:rsidRPr="000144BE">
        <w:rPr>
          <w:rFonts w:asciiTheme="majorBidi" w:hAnsiTheme="majorBidi" w:cstheme="majorBidi"/>
        </w:rPr>
        <w:t>ajā pašā laikā tiesa bez ievērības atstājusi Civillikuma</w:t>
      </w:r>
      <w:r w:rsidR="00DA064F" w:rsidRPr="000144BE">
        <w:rPr>
          <w:rFonts w:asciiTheme="majorBidi" w:hAnsiTheme="majorBidi" w:cstheme="majorBidi"/>
        </w:rPr>
        <w:t xml:space="preserve"> 1620.</w:t>
      </w:r>
      <w:r w:rsidR="002A2F81" w:rsidRPr="000144BE">
        <w:rPr>
          <w:rFonts w:asciiTheme="majorBidi" w:hAnsiTheme="majorBidi" w:cstheme="majorBidi"/>
        </w:rPr>
        <w:t> </w:t>
      </w:r>
      <w:r w:rsidR="00DA064F" w:rsidRPr="000144BE">
        <w:rPr>
          <w:rFonts w:asciiTheme="majorBidi" w:hAnsiTheme="majorBidi" w:cstheme="majorBidi"/>
        </w:rPr>
        <w:t xml:space="preserve">pantu, kas paredz atsavinātāja atbildības priekšnoteikumus un ieguvēja tiesību aizsardzības līdzekļus. </w:t>
      </w:r>
    </w:p>
    <w:p w14:paraId="6A7F56FE" w14:textId="765F9774" w:rsidR="0025014C" w:rsidRPr="000144BE" w:rsidRDefault="00A67A49" w:rsidP="000144BE">
      <w:pPr>
        <w:widowControl w:val="0"/>
        <w:spacing w:line="276" w:lineRule="auto"/>
        <w:ind w:firstLine="567"/>
        <w:jc w:val="both"/>
        <w:rPr>
          <w:rFonts w:asciiTheme="majorBidi" w:hAnsiTheme="majorBidi" w:cstheme="majorBidi"/>
        </w:rPr>
      </w:pPr>
      <w:r w:rsidRPr="000144BE">
        <w:rPr>
          <w:rFonts w:asciiTheme="majorBidi" w:hAnsiTheme="majorBidi" w:cstheme="majorBidi"/>
        </w:rPr>
        <w:t>A</w:t>
      </w:r>
      <w:r w:rsidR="00DA064F" w:rsidRPr="000144BE">
        <w:rPr>
          <w:rFonts w:asciiTheme="majorBidi" w:hAnsiTheme="majorBidi" w:cstheme="majorBidi"/>
        </w:rPr>
        <w:t>tbilstoši Civillikuma 1620.</w:t>
      </w:r>
      <w:r w:rsidR="002A2F81" w:rsidRPr="000144BE">
        <w:rPr>
          <w:rFonts w:asciiTheme="majorBidi" w:hAnsiTheme="majorBidi" w:cstheme="majorBidi"/>
        </w:rPr>
        <w:t> </w:t>
      </w:r>
      <w:r w:rsidR="00DA064F" w:rsidRPr="000144BE">
        <w:rPr>
          <w:rFonts w:asciiTheme="majorBidi" w:hAnsiTheme="majorBidi" w:cstheme="majorBidi"/>
        </w:rPr>
        <w:t>panta otrajai daļa</w:t>
      </w:r>
      <w:r w:rsidR="004C6BC1" w:rsidRPr="000144BE">
        <w:rPr>
          <w:rFonts w:asciiTheme="majorBidi" w:hAnsiTheme="majorBidi" w:cstheme="majorBidi"/>
        </w:rPr>
        <w:t>i</w:t>
      </w:r>
      <w:r w:rsidR="00DA064F" w:rsidRPr="000144BE">
        <w:rPr>
          <w:rFonts w:asciiTheme="majorBidi" w:hAnsiTheme="majorBidi" w:cstheme="majorBidi"/>
        </w:rPr>
        <w:t xml:space="preserve"> līguma atcelšanu vai preces cenas samazinājumu</w:t>
      </w:r>
      <w:r w:rsidR="006B37C1" w:rsidRPr="000144BE">
        <w:rPr>
          <w:rFonts w:asciiTheme="majorBidi" w:hAnsiTheme="majorBidi" w:cstheme="majorBidi"/>
        </w:rPr>
        <w:t xml:space="preserve"> ieguvējs</w:t>
      </w:r>
      <w:r w:rsidR="00DA064F" w:rsidRPr="000144BE">
        <w:rPr>
          <w:rFonts w:asciiTheme="majorBidi" w:hAnsiTheme="majorBidi" w:cstheme="majorBidi"/>
        </w:rPr>
        <w:t xml:space="preserve"> </w:t>
      </w:r>
      <w:r w:rsidRPr="000144BE">
        <w:rPr>
          <w:rFonts w:asciiTheme="majorBidi" w:hAnsiTheme="majorBidi" w:cstheme="majorBidi"/>
        </w:rPr>
        <w:t xml:space="preserve">var prasīt </w:t>
      </w:r>
      <w:r w:rsidR="00DA064F" w:rsidRPr="000144BE">
        <w:rPr>
          <w:rFonts w:asciiTheme="majorBidi" w:hAnsiTheme="majorBidi" w:cstheme="majorBidi"/>
        </w:rPr>
        <w:t>pēc savas izvēles</w:t>
      </w:r>
      <w:r w:rsidRPr="000144BE">
        <w:rPr>
          <w:rFonts w:asciiTheme="majorBidi" w:hAnsiTheme="majorBidi" w:cstheme="majorBidi"/>
        </w:rPr>
        <w:t xml:space="preserve">, ja nav atsavinātāja </w:t>
      </w:r>
      <w:r w:rsidR="002A2F81" w:rsidRPr="000144BE">
        <w:rPr>
          <w:rFonts w:asciiTheme="majorBidi" w:hAnsiTheme="majorBidi" w:cstheme="majorBidi"/>
        </w:rPr>
        <w:t xml:space="preserve">dotas garantijas </w:t>
      </w:r>
      <w:r w:rsidR="00377EAE" w:rsidRPr="000144BE">
        <w:rPr>
          <w:rFonts w:asciiTheme="majorBidi" w:hAnsiTheme="majorBidi" w:cstheme="majorBidi"/>
        </w:rPr>
        <w:t xml:space="preserve">par to, ka precei ir zināmas īpašības, </w:t>
      </w:r>
      <w:r w:rsidR="002A2F81" w:rsidRPr="000144BE">
        <w:rPr>
          <w:rFonts w:asciiTheme="majorBidi" w:hAnsiTheme="majorBidi" w:cstheme="majorBidi"/>
        </w:rPr>
        <w:t xml:space="preserve">vai viņa </w:t>
      </w:r>
      <w:r w:rsidRPr="000144BE">
        <w:rPr>
          <w:rFonts w:asciiTheme="majorBidi" w:hAnsiTheme="majorBidi" w:cstheme="majorBidi"/>
        </w:rPr>
        <w:t>ļauna nolūka, taču</w:t>
      </w:r>
      <w:r w:rsidR="009A2EE6" w:rsidRPr="000144BE">
        <w:rPr>
          <w:rFonts w:asciiTheme="majorBidi" w:hAnsiTheme="majorBidi" w:cstheme="majorBidi"/>
        </w:rPr>
        <w:t xml:space="preserve"> šād</w:t>
      </w:r>
      <w:r w:rsidR="002A2F81" w:rsidRPr="000144BE">
        <w:rPr>
          <w:rFonts w:asciiTheme="majorBidi" w:hAnsiTheme="majorBidi" w:cstheme="majorBidi"/>
        </w:rPr>
        <w:t>i pamatota</w:t>
      </w:r>
      <w:r w:rsidRPr="000144BE">
        <w:rPr>
          <w:rFonts w:asciiTheme="majorBidi" w:hAnsiTheme="majorBidi" w:cstheme="majorBidi"/>
        </w:rPr>
        <w:t xml:space="preserve"> prasība</w:t>
      </w:r>
      <w:r w:rsidR="009A2EE6" w:rsidRPr="000144BE">
        <w:rPr>
          <w:rFonts w:asciiTheme="majorBidi" w:hAnsiTheme="majorBidi" w:cstheme="majorBidi"/>
        </w:rPr>
        <w:t xml:space="preserve"> lietā nav celta.</w:t>
      </w:r>
    </w:p>
    <w:p w14:paraId="7D11C646" w14:textId="32394BA1" w:rsidR="006B37C1" w:rsidRPr="000144BE" w:rsidRDefault="009A2EE6" w:rsidP="000144BE">
      <w:pPr>
        <w:widowControl w:val="0"/>
        <w:spacing w:line="276" w:lineRule="auto"/>
        <w:ind w:firstLine="567"/>
        <w:jc w:val="both"/>
        <w:rPr>
          <w:rFonts w:asciiTheme="majorBidi" w:hAnsiTheme="majorBidi" w:cstheme="majorBidi"/>
        </w:rPr>
      </w:pPr>
      <w:r w:rsidRPr="000144BE">
        <w:rPr>
          <w:rFonts w:asciiTheme="majorBidi" w:hAnsiTheme="majorBidi" w:cstheme="majorBidi"/>
        </w:rPr>
        <w:t>Prasība ir pamatota</w:t>
      </w:r>
      <w:r w:rsidR="00DA064F" w:rsidRPr="000144BE">
        <w:rPr>
          <w:rFonts w:asciiTheme="majorBidi" w:hAnsiTheme="majorBidi" w:cstheme="majorBidi"/>
        </w:rPr>
        <w:t xml:space="preserve"> </w:t>
      </w:r>
      <w:r w:rsidRPr="000144BE">
        <w:rPr>
          <w:rFonts w:asciiTheme="majorBidi" w:hAnsiTheme="majorBidi" w:cstheme="majorBidi"/>
        </w:rPr>
        <w:t>ar</w:t>
      </w:r>
      <w:r w:rsidR="00DA064F" w:rsidRPr="000144BE">
        <w:rPr>
          <w:rFonts w:asciiTheme="majorBidi" w:hAnsiTheme="majorBidi" w:cstheme="majorBidi"/>
        </w:rPr>
        <w:t xml:space="preserve"> Civillikuma 1620. panta pirmajā daļā norādītie</w:t>
      </w:r>
      <w:r w:rsidRPr="000144BE">
        <w:rPr>
          <w:rFonts w:asciiTheme="majorBidi" w:hAnsiTheme="majorBidi" w:cstheme="majorBidi"/>
        </w:rPr>
        <w:t>m</w:t>
      </w:r>
      <w:r w:rsidR="00DA064F" w:rsidRPr="000144BE">
        <w:rPr>
          <w:rFonts w:asciiTheme="majorBidi" w:hAnsiTheme="majorBidi" w:cstheme="majorBidi"/>
        </w:rPr>
        <w:t xml:space="preserve"> apstākļi</w:t>
      </w:r>
      <w:r w:rsidRPr="000144BE">
        <w:rPr>
          <w:rFonts w:asciiTheme="majorBidi" w:hAnsiTheme="majorBidi" w:cstheme="majorBidi"/>
        </w:rPr>
        <w:t>em</w:t>
      </w:r>
      <w:r w:rsidR="00DA064F" w:rsidRPr="000144BE">
        <w:rPr>
          <w:rFonts w:asciiTheme="majorBidi" w:hAnsiTheme="majorBidi" w:cstheme="majorBidi"/>
        </w:rPr>
        <w:t xml:space="preserve"> (atsavinātājs </w:t>
      </w:r>
      <w:r w:rsidR="002A2F81" w:rsidRPr="000144BE">
        <w:rPr>
          <w:rFonts w:asciiTheme="majorBidi" w:hAnsiTheme="majorBidi" w:cstheme="majorBidi"/>
        </w:rPr>
        <w:t xml:space="preserve">noteikti apgalvojis, ka lietai ir zināmas īpašības vai ļaunā nolūkā </w:t>
      </w:r>
      <w:r w:rsidR="00DA064F" w:rsidRPr="000144BE">
        <w:rPr>
          <w:rFonts w:asciiTheme="majorBidi" w:hAnsiTheme="majorBidi" w:cstheme="majorBidi"/>
        </w:rPr>
        <w:t xml:space="preserve">noklusējis vai apslēpis viņam zināmos </w:t>
      </w:r>
      <w:r w:rsidR="002A2F81" w:rsidRPr="000144BE">
        <w:rPr>
          <w:rFonts w:asciiTheme="majorBidi" w:hAnsiTheme="majorBidi" w:cstheme="majorBidi"/>
        </w:rPr>
        <w:t xml:space="preserve">lietas </w:t>
      </w:r>
      <w:r w:rsidR="00DA064F" w:rsidRPr="000144BE">
        <w:rPr>
          <w:rFonts w:asciiTheme="majorBidi" w:hAnsiTheme="majorBidi" w:cstheme="majorBidi"/>
        </w:rPr>
        <w:t>trūkumus),</w:t>
      </w:r>
      <w:r w:rsidR="006B37C1" w:rsidRPr="000144BE">
        <w:rPr>
          <w:rFonts w:asciiTheme="majorBidi" w:hAnsiTheme="majorBidi" w:cstheme="majorBidi"/>
        </w:rPr>
        <w:t xml:space="preserve"> </w:t>
      </w:r>
      <w:r w:rsidR="00413D0B" w:rsidRPr="000144BE">
        <w:rPr>
          <w:rFonts w:asciiTheme="majorBidi" w:hAnsiTheme="majorBidi" w:cstheme="majorBidi"/>
        </w:rPr>
        <w:t>kuriem pastāvot,</w:t>
      </w:r>
      <w:r w:rsidR="00DA064F" w:rsidRPr="000144BE">
        <w:rPr>
          <w:rFonts w:asciiTheme="majorBidi" w:hAnsiTheme="majorBidi" w:cstheme="majorBidi"/>
        </w:rPr>
        <w:t xml:space="preserve"> </w:t>
      </w:r>
      <w:r w:rsidR="006B37C1" w:rsidRPr="000144BE">
        <w:rPr>
          <w:rFonts w:asciiTheme="majorBidi" w:hAnsiTheme="majorBidi" w:cstheme="majorBidi"/>
        </w:rPr>
        <w:t xml:space="preserve">atsavinātājs </w:t>
      </w:r>
      <w:r w:rsidR="00413D0B" w:rsidRPr="000144BE">
        <w:rPr>
          <w:rFonts w:asciiTheme="majorBidi" w:hAnsiTheme="majorBidi" w:cstheme="majorBidi"/>
        </w:rPr>
        <w:t xml:space="preserve">ieguvējam </w:t>
      </w:r>
      <w:r w:rsidR="006B37C1" w:rsidRPr="000144BE">
        <w:rPr>
          <w:rFonts w:asciiTheme="majorBidi" w:hAnsiTheme="majorBidi" w:cstheme="majorBidi"/>
        </w:rPr>
        <w:t xml:space="preserve">atlīdzina </w:t>
      </w:r>
      <w:r w:rsidR="00DA064F" w:rsidRPr="000144BE">
        <w:rPr>
          <w:rFonts w:asciiTheme="majorBidi" w:hAnsiTheme="majorBidi" w:cstheme="majorBidi"/>
        </w:rPr>
        <w:t>vis</w:t>
      </w:r>
      <w:r w:rsidR="006B37C1" w:rsidRPr="000144BE">
        <w:rPr>
          <w:rFonts w:asciiTheme="majorBidi" w:hAnsiTheme="majorBidi" w:cstheme="majorBidi"/>
        </w:rPr>
        <w:t>us</w:t>
      </w:r>
      <w:r w:rsidR="00DA064F" w:rsidRPr="000144BE">
        <w:rPr>
          <w:rFonts w:asciiTheme="majorBidi" w:hAnsiTheme="majorBidi" w:cstheme="majorBidi"/>
        </w:rPr>
        <w:t xml:space="preserve"> zaudējum</w:t>
      </w:r>
      <w:r w:rsidR="006B37C1" w:rsidRPr="000144BE">
        <w:rPr>
          <w:rFonts w:asciiTheme="majorBidi" w:hAnsiTheme="majorBidi" w:cstheme="majorBidi"/>
        </w:rPr>
        <w:t xml:space="preserve">us. </w:t>
      </w:r>
      <w:r w:rsidR="007E1E18" w:rsidRPr="000144BE">
        <w:rPr>
          <w:rFonts w:asciiTheme="majorBidi" w:hAnsiTheme="majorBidi" w:cstheme="majorBidi"/>
        </w:rPr>
        <w:t>T</w:t>
      </w:r>
      <w:r w:rsidR="006B37C1" w:rsidRPr="000144BE">
        <w:rPr>
          <w:rFonts w:asciiTheme="majorBidi" w:hAnsiTheme="majorBidi" w:cstheme="majorBidi"/>
        </w:rPr>
        <w:t>iesa atsavinātāja atbildības priekšnoteikumu un ieguvēja tiesību aizsardzības līdzekļu izvērtējum</w:t>
      </w:r>
      <w:r w:rsidR="007E1E18" w:rsidRPr="000144BE">
        <w:rPr>
          <w:rFonts w:asciiTheme="majorBidi" w:hAnsiTheme="majorBidi" w:cstheme="majorBidi"/>
        </w:rPr>
        <w:t>u atbilstoši Civillikuma 1620.</w:t>
      </w:r>
      <w:r w:rsidR="002A2F81" w:rsidRPr="000144BE">
        <w:rPr>
          <w:rFonts w:asciiTheme="majorBidi" w:hAnsiTheme="majorBidi" w:cstheme="majorBidi"/>
        </w:rPr>
        <w:t> </w:t>
      </w:r>
      <w:r w:rsidR="007E1E18" w:rsidRPr="000144BE">
        <w:rPr>
          <w:rFonts w:asciiTheme="majorBidi" w:hAnsiTheme="majorBidi" w:cstheme="majorBidi"/>
        </w:rPr>
        <w:t>panta priekšrakstiem pārbaudāmajā spriedumā nav veikusi</w:t>
      </w:r>
      <w:r w:rsidR="002A2F81" w:rsidRPr="000144BE">
        <w:rPr>
          <w:rFonts w:asciiTheme="majorBidi" w:hAnsiTheme="majorBidi" w:cstheme="majorBidi"/>
        </w:rPr>
        <w:t>. T</w:t>
      </w:r>
      <w:r w:rsidR="007E1E18" w:rsidRPr="000144BE">
        <w:rPr>
          <w:rFonts w:asciiTheme="majorBidi" w:hAnsiTheme="majorBidi" w:cstheme="majorBidi"/>
        </w:rPr>
        <w:t>āpēc</w:t>
      </w:r>
      <w:r w:rsidR="001A4E58" w:rsidRPr="000144BE">
        <w:rPr>
          <w:rFonts w:asciiTheme="majorBidi" w:hAnsiTheme="majorBidi" w:cstheme="majorBidi"/>
        </w:rPr>
        <w:t xml:space="preserve"> atsaukšanās uz</w:t>
      </w:r>
      <w:r w:rsidR="007E1E18" w:rsidRPr="000144BE">
        <w:rPr>
          <w:rFonts w:asciiTheme="majorBidi" w:hAnsiTheme="majorBidi" w:cstheme="majorBidi"/>
        </w:rPr>
        <w:t xml:space="preserve"> Civillikuma 1622. pant</w:t>
      </w:r>
      <w:r w:rsidR="001A4E58" w:rsidRPr="000144BE">
        <w:rPr>
          <w:rFonts w:asciiTheme="majorBidi" w:hAnsiTheme="majorBidi" w:cstheme="majorBidi"/>
        </w:rPr>
        <w:t>u, kas konkretizē Civillikuma 1620. panta otrajā daļā paredzētā tiesību aizsardzības līdzekļa realizāciju, ir nevietā.</w:t>
      </w:r>
    </w:p>
    <w:p w14:paraId="786CD97B" w14:textId="77777777" w:rsidR="006B37C1" w:rsidRPr="000144BE" w:rsidRDefault="006B37C1" w:rsidP="000144BE">
      <w:pPr>
        <w:widowControl w:val="0"/>
        <w:spacing w:line="276" w:lineRule="auto"/>
        <w:ind w:firstLine="567"/>
        <w:jc w:val="both"/>
        <w:rPr>
          <w:rFonts w:asciiTheme="majorBidi" w:hAnsiTheme="majorBidi" w:cstheme="majorBidi"/>
        </w:rPr>
      </w:pPr>
    </w:p>
    <w:p w14:paraId="00C68798" w14:textId="014C1569" w:rsidR="001A4E58" w:rsidRPr="000144BE" w:rsidRDefault="001A4E58" w:rsidP="000144BE">
      <w:pPr>
        <w:tabs>
          <w:tab w:val="left" w:pos="2142"/>
        </w:tabs>
        <w:autoSpaceDE w:val="0"/>
        <w:autoSpaceDN w:val="0"/>
        <w:adjustRightInd w:val="0"/>
        <w:spacing w:line="276" w:lineRule="auto"/>
        <w:ind w:firstLine="709"/>
        <w:jc w:val="both"/>
        <w:rPr>
          <w:rFonts w:asciiTheme="majorBidi" w:hAnsiTheme="majorBidi" w:cstheme="majorBidi"/>
        </w:rPr>
      </w:pPr>
      <w:r w:rsidRPr="000144BE">
        <w:rPr>
          <w:rFonts w:asciiTheme="majorBidi" w:hAnsiTheme="majorBidi" w:cstheme="majorBidi"/>
        </w:rPr>
        <w:t>[</w:t>
      </w:r>
      <w:r w:rsidR="003044D0" w:rsidRPr="000144BE">
        <w:rPr>
          <w:rFonts w:asciiTheme="majorBidi" w:hAnsiTheme="majorBidi" w:cstheme="majorBidi"/>
        </w:rPr>
        <w:t>8</w:t>
      </w:r>
      <w:r w:rsidRPr="000144BE">
        <w:rPr>
          <w:rFonts w:asciiTheme="majorBidi" w:hAnsiTheme="majorBidi" w:cstheme="majorBidi"/>
        </w:rPr>
        <w:t xml:space="preserve">] Apkopojot iepriekš norādīto, Senāts atzīst, ka minētie procesuālo </w:t>
      </w:r>
      <w:r w:rsidRPr="000144BE">
        <w:rPr>
          <w:rFonts w:asciiTheme="majorBidi" w:hAnsiTheme="majorBidi" w:cstheme="majorBidi"/>
          <w:color w:val="000000"/>
          <w:lang w:eastAsia="lv-LV"/>
        </w:rPr>
        <w:t>tiesību normu pārkāpumi un materiālo tiesību normu nepareiza iztulkošana un piemērošana varēja novest pie lietas nepareizas izsp</w:t>
      </w:r>
      <w:r w:rsidR="00B178BB" w:rsidRPr="000144BE">
        <w:rPr>
          <w:rFonts w:asciiTheme="majorBidi" w:hAnsiTheme="majorBidi" w:cstheme="majorBidi"/>
          <w:color w:val="000000"/>
          <w:lang w:eastAsia="lv-LV"/>
        </w:rPr>
        <w:t>r</w:t>
      </w:r>
      <w:r w:rsidRPr="000144BE">
        <w:rPr>
          <w:rFonts w:asciiTheme="majorBidi" w:hAnsiTheme="majorBidi" w:cstheme="majorBidi"/>
          <w:color w:val="000000"/>
          <w:lang w:eastAsia="lv-LV"/>
        </w:rPr>
        <w:t xml:space="preserve">iešanas, tāpēc saskaņā ar Civilprocesa likuma 451. panta otro daļu un 452. panta otro daļu spriedums </w:t>
      </w:r>
      <w:r w:rsidR="003A3009" w:rsidRPr="000144BE">
        <w:rPr>
          <w:rFonts w:asciiTheme="majorBidi" w:hAnsiTheme="majorBidi" w:cstheme="majorBidi"/>
          <w:color w:val="000000"/>
          <w:lang w:eastAsia="lv-LV"/>
        </w:rPr>
        <w:t xml:space="preserve">ir </w:t>
      </w:r>
      <w:r w:rsidRPr="000144BE">
        <w:rPr>
          <w:rFonts w:asciiTheme="majorBidi" w:hAnsiTheme="majorBidi" w:cstheme="majorBidi"/>
          <w:color w:val="000000"/>
          <w:lang w:eastAsia="lv-LV"/>
        </w:rPr>
        <w:t>atceļams.</w:t>
      </w:r>
    </w:p>
    <w:p w14:paraId="5B4C86E4" w14:textId="4866F563" w:rsidR="001A4E58" w:rsidRPr="000144BE" w:rsidRDefault="001A4E58" w:rsidP="000144BE">
      <w:pPr>
        <w:spacing w:line="276" w:lineRule="auto"/>
        <w:ind w:firstLine="567"/>
        <w:jc w:val="both"/>
        <w:rPr>
          <w:rFonts w:asciiTheme="majorBidi" w:hAnsiTheme="majorBidi" w:cstheme="majorBidi"/>
          <w:color w:val="000000"/>
          <w:lang w:eastAsia="lv-LV"/>
        </w:rPr>
      </w:pPr>
      <w:r w:rsidRPr="000144BE">
        <w:rPr>
          <w:rFonts w:asciiTheme="majorBidi" w:hAnsiTheme="majorBidi" w:cstheme="majorBidi"/>
        </w:rPr>
        <w:t>Saskaņā ar Civilprocesa likuma 458. panta otro daļu atmaksājama</w:t>
      </w:r>
      <w:r w:rsidRPr="000144BE">
        <w:rPr>
          <w:rFonts w:asciiTheme="majorBidi" w:hAnsiTheme="majorBidi" w:cstheme="majorBidi"/>
          <w:color w:val="000000"/>
        </w:rPr>
        <w:t xml:space="preserve"> </w:t>
      </w:r>
      <w:r w:rsidR="003A3009" w:rsidRPr="000144BE">
        <w:rPr>
          <w:rFonts w:asciiTheme="majorBidi" w:hAnsiTheme="majorBidi" w:cstheme="majorBidi"/>
          <w:color w:val="000000"/>
        </w:rPr>
        <w:t xml:space="preserve">par kasācijas sūdzību samaksātā </w:t>
      </w:r>
      <w:r w:rsidRPr="000144BE">
        <w:rPr>
          <w:rFonts w:asciiTheme="majorBidi" w:hAnsiTheme="majorBidi" w:cstheme="majorBidi"/>
          <w:color w:val="000000"/>
        </w:rPr>
        <w:t>drošības nauda 300</w:t>
      </w:r>
      <w:r w:rsidRPr="000144BE">
        <w:rPr>
          <w:rFonts w:asciiTheme="majorBidi" w:hAnsiTheme="majorBidi" w:cstheme="majorBidi"/>
        </w:rPr>
        <w:t> </w:t>
      </w:r>
      <w:proofErr w:type="spellStart"/>
      <w:r w:rsidRPr="000144BE">
        <w:rPr>
          <w:rFonts w:asciiTheme="majorBidi" w:hAnsiTheme="majorBidi" w:cstheme="majorBidi"/>
          <w:i/>
          <w:iCs/>
        </w:rPr>
        <w:t>euro</w:t>
      </w:r>
      <w:proofErr w:type="spellEnd"/>
      <w:r w:rsidRPr="000144BE">
        <w:rPr>
          <w:rFonts w:asciiTheme="majorBidi" w:hAnsiTheme="majorBidi" w:cstheme="majorBidi"/>
        </w:rPr>
        <w:t>.</w:t>
      </w:r>
    </w:p>
    <w:p w14:paraId="61613EA9" w14:textId="77777777" w:rsidR="00D6039F" w:rsidRPr="000144BE" w:rsidRDefault="00D6039F" w:rsidP="000144BE">
      <w:pPr>
        <w:spacing w:line="276" w:lineRule="auto"/>
        <w:ind w:firstLine="567"/>
        <w:jc w:val="both"/>
        <w:rPr>
          <w:rFonts w:asciiTheme="majorBidi" w:hAnsiTheme="majorBidi" w:cstheme="majorBidi"/>
          <w:color w:val="000000"/>
          <w:lang w:eastAsia="lv-LV"/>
        </w:rPr>
      </w:pPr>
    </w:p>
    <w:p w14:paraId="6AADB93A" w14:textId="77777777" w:rsidR="00447EE6" w:rsidRPr="000144BE" w:rsidRDefault="00447EE6" w:rsidP="000144BE">
      <w:pPr>
        <w:shd w:val="clear" w:color="auto" w:fill="FFFFFF"/>
        <w:spacing w:line="276" w:lineRule="auto"/>
        <w:jc w:val="center"/>
        <w:rPr>
          <w:rFonts w:asciiTheme="majorBidi" w:hAnsiTheme="majorBidi" w:cstheme="majorBidi"/>
          <w:b/>
        </w:rPr>
      </w:pPr>
      <w:r w:rsidRPr="000144BE">
        <w:rPr>
          <w:rFonts w:asciiTheme="majorBidi" w:hAnsiTheme="majorBidi" w:cstheme="majorBidi"/>
          <w:b/>
        </w:rPr>
        <w:t xml:space="preserve">Rezolutīvā daļa </w:t>
      </w:r>
    </w:p>
    <w:p w14:paraId="25A7CC20" w14:textId="77777777" w:rsidR="00D6039F" w:rsidRPr="000144BE" w:rsidRDefault="00D6039F" w:rsidP="000144BE">
      <w:pPr>
        <w:shd w:val="clear" w:color="auto" w:fill="FFFFFF"/>
        <w:spacing w:line="276" w:lineRule="auto"/>
        <w:jc w:val="center"/>
        <w:rPr>
          <w:rFonts w:asciiTheme="majorBidi" w:hAnsiTheme="majorBidi" w:cstheme="majorBidi"/>
          <w:b/>
        </w:rPr>
      </w:pPr>
    </w:p>
    <w:p w14:paraId="314EAA3D" w14:textId="77777777" w:rsidR="00447EE6" w:rsidRPr="000144BE" w:rsidRDefault="00E111FD" w:rsidP="000144BE">
      <w:pPr>
        <w:shd w:val="clear" w:color="auto" w:fill="FFFFFF"/>
        <w:spacing w:line="276" w:lineRule="auto"/>
        <w:ind w:firstLine="720"/>
        <w:jc w:val="both"/>
        <w:rPr>
          <w:rFonts w:asciiTheme="majorBidi" w:hAnsiTheme="majorBidi" w:cstheme="majorBidi"/>
        </w:rPr>
      </w:pPr>
      <w:r w:rsidRPr="000144BE">
        <w:rPr>
          <w:rFonts w:asciiTheme="majorBidi" w:hAnsiTheme="majorBidi" w:cstheme="majorBidi"/>
        </w:rPr>
        <w:t>Pamatojoties uz Civilprocesa likuma 474.</w:t>
      </w:r>
      <w:r w:rsidR="00BC6A15" w:rsidRPr="000144BE">
        <w:rPr>
          <w:rFonts w:asciiTheme="majorBidi" w:hAnsiTheme="majorBidi" w:cstheme="majorBidi"/>
        </w:rPr>
        <w:t> </w:t>
      </w:r>
      <w:r w:rsidRPr="000144BE">
        <w:rPr>
          <w:rFonts w:asciiTheme="majorBidi" w:hAnsiTheme="majorBidi" w:cstheme="majorBidi"/>
        </w:rPr>
        <w:t xml:space="preserve">panta </w:t>
      </w:r>
      <w:r w:rsidR="002A51DF" w:rsidRPr="000144BE">
        <w:rPr>
          <w:rFonts w:asciiTheme="majorBidi" w:hAnsiTheme="majorBidi" w:cstheme="majorBidi"/>
        </w:rPr>
        <w:t>2</w:t>
      </w:r>
      <w:r w:rsidRPr="000144BE">
        <w:rPr>
          <w:rFonts w:asciiTheme="majorBidi" w:hAnsiTheme="majorBidi" w:cstheme="majorBidi"/>
        </w:rPr>
        <w:t>.</w:t>
      </w:r>
      <w:r w:rsidR="00BC6A15" w:rsidRPr="000144BE">
        <w:rPr>
          <w:rFonts w:asciiTheme="majorBidi" w:hAnsiTheme="majorBidi" w:cstheme="majorBidi"/>
        </w:rPr>
        <w:t> </w:t>
      </w:r>
      <w:r w:rsidRPr="000144BE">
        <w:rPr>
          <w:rFonts w:asciiTheme="majorBidi" w:hAnsiTheme="majorBidi" w:cstheme="majorBidi"/>
        </w:rPr>
        <w:t>punktu, Senāts</w:t>
      </w:r>
    </w:p>
    <w:p w14:paraId="31E5ABFF" w14:textId="77777777" w:rsidR="00447EE6" w:rsidRPr="000144BE" w:rsidRDefault="00447EE6" w:rsidP="000144BE">
      <w:pPr>
        <w:shd w:val="clear" w:color="auto" w:fill="FFFFFF"/>
        <w:spacing w:line="276" w:lineRule="auto"/>
        <w:jc w:val="center"/>
        <w:rPr>
          <w:rFonts w:asciiTheme="majorBidi" w:hAnsiTheme="majorBidi" w:cstheme="majorBidi"/>
          <w:b/>
        </w:rPr>
      </w:pPr>
    </w:p>
    <w:p w14:paraId="53041433" w14:textId="77777777" w:rsidR="00447EE6" w:rsidRPr="000144BE" w:rsidRDefault="00447EE6" w:rsidP="000144BE">
      <w:pPr>
        <w:shd w:val="clear" w:color="auto" w:fill="FFFFFF"/>
        <w:spacing w:line="276" w:lineRule="auto"/>
        <w:jc w:val="center"/>
        <w:rPr>
          <w:rFonts w:asciiTheme="majorBidi" w:hAnsiTheme="majorBidi" w:cstheme="majorBidi"/>
          <w:b/>
        </w:rPr>
      </w:pPr>
      <w:r w:rsidRPr="000144BE">
        <w:rPr>
          <w:rFonts w:asciiTheme="majorBidi" w:hAnsiTheme="majorBidi" w:cstheme="majorBidi"/>
          <w:b/>
        </w:rPr>
        <w:t>nosprieda</w:t>
      </w:r>
    </w:p>
    <w:p w14:paraId="5E87DC11" w14:textId="77777777" w:rsidR="00447EE6" w:rsidRPr="000144BE" w:rsidRDefault="00447EE6" w:rsidP="000144BE">
      <w:pPr>
        <w:shd w:val="clear" w:color="auto" w:fill="FFFFFF"/>
        <w:spacing w:line="276" w:lineRule="auto"/>
        <w:jc w:val="center"/>
        <w:rPr>
          <w:rFonts w:asciiTheme="majorBidi" w:hAnsiTheme="majorBidi" w:cstheme="majorBidi"/>
          <w:b/>
        </w:rPr>
      </w:pPr>
    </w:p>
    <w:p w14:paraId="1D125577" w14:textId="5B1734E8" w:rsidR="00A133A6" w:rsidRPr="000144BE" w:rsidRDefault="003A3009" w:rsidP="000144BE">
      <w:pPr>
        <w:shd w:val="clear" w:color="auto" w:fill="FFFFFF"/>
        <w:spacing w:line="276" w:lineRule="auto"/>
        <w:ind w:firstLine="709"/>
        <w:jc w:val="both"/>
        <w:rPr>
          <w:rFonts w:asciiTheme="majorBidi" w:hAnsiTheme="majorBidi" w:cstheme="majorBidi"/>
        </w:rPr>
      </w:pPr>
      <w:r w:rsidRPr="000144BE">
        <w:rPr>
          <w:rFonts w:asciiTheme="majorBidi" w:hAnsiTheme="majorBidi" w:cstheme="majorBidi"/>
        </w:rPr>
        <w:t xml:space="preserve">atcelt </w:t>
      </w:r>
      <w:r w:rsidR="004C550B" w:rsidRPr="000144BE">
        <w:rPr>
          <w:rFonts w:asciiTheme="majorBidi" w:hAnsiTheme="majorBidi" w:cstheme="majorBidi"/>
        </w:rPr>
        <w:t>Vidzemes</w:t>
      </w:r>
      <w:r w:rsidR="00C3296B" w:rsidRPr="000144BE">
        <w:rPr>
          <w:rFonts w:asciiTheme="majorBidi" w:hAnsiTheme="majorBidi" w:cstheme="majorBidi"/>
        </w:rPr>
        <w:t xml:space="preserve"> apgabaltiesas 202</w:t>
      </w:r>
      <w:r w:rsidR="0033660E" w:rsidRPr="000144BE">
        <w:rPr>
          <w:rFonts w:asciiTheme="majorBidi" w:hAnsiTheme="majorBidi" w:cstheme="majorBidi"/>
        </w:rPr>
        <w:t>3</w:t>
      </w:r>
      <w:r w:rsidR="00C3296B" w:rsidRPr="000144BE">
        <w:rPr>
          <w:rFonts w:asciiTheme="majorBidi" w:hAnsiTheme="majorBidi" w:cstheme="majorBidi"/>
        </w:rPr>
        <w:t xml:space="preserve">. gada </w:t>
      </w:r>
      <w:r w:rsidR="004C550B" w:rsidRPr="000144BE">
        <w:rPr>
          <w:rFonts w:asciiTheme="majorBidi" w:hAnsiTheme="majorBidi" w:cstheme="majorBidi"/>
        </w:rPr>
        <w:t>30. novembra</w:t>
      </w:r>
      <w:r w:rsidR="00C3296B" w:rsidRPr="000144BE">
        <w:rPr>
          <w:rFonts w:asciiTheme="majorBidi" w:hAnsiTheme="majorBidi" w:cstheme="majorBidi"/>
        </w:rPr>
        <w:t xml:space="preserve"> spriedumu un nodot lietu jaunai izskatīšanai </w:t>
      </w:r>
      <w:r w:rsidR="004C550B" w:rsidRPr="000144BE">
        <w:rPr>
          <w:rFonts w:asciiTheme="majorBidi" w:hAnsiTheme="majorBidi" w:cstheme="majorBidi"/>
        </w:rPr>
        <w:t>Vidzemes</w:t>
      </w:r>
      <w:r w:rsidR="00C3296B" w:rsidRPr="000144BE">
        <w:rPr>
          <w:rFonts w:asciiTheme="majorBidi" w:hAnsiTheme="majorBidi" w:cstheme="majorBidi"/>
        </w:rPr>
        <w:t xml:space="preserve"> apgabaltiesā</w:t>
      </w:r>
      <w:r w:rsidR="00A133A6" w:rsidRPr="000144BE">
        <w:rPr>
          <w:rFonts w:asciiTheme="majorBidi" w:hAnsiTheme="majorBidi" w:cstheme="majorBidi"/>
        </w:rPr>
        <w:t xml:space="preserve">; </w:t>
      </w:r>
    </w:p>
    <w:p w14:paraId="63656F2D" w14:textId="7FD52C46" w:rsidR="00C3296B" w:rsidRPr="000144BE" w:rsidRDefault="00A133A6" w:rsidP="000144BE">
      <w:pPr>
        <w:shd w:val="clear" w:color="auto" w:fill="FFFFFF"/>
        <w:spacing w:line="276" w:lineRule="auto"/>
        <w:ind w:firstLine="709"/>
        <w:jc w:val="both"/>
        <w:rPr>
          <w:rFonts w:asciiTheme="majorBidi" w:hAnsiTheme="majorBidi" w:cstheme="majorBidi"/>
        </w:rPr>
      </w:pPr>
      <w:r w:rsidRPr="000144BE">
        <w:rPr>
          <w:rFonts w:asciiTheme="majorBidi" w:hAnsiTheme="majorBidi" w:cstheme="majorBidi"/>
        </w:rPr>
        <w:t xml:space="preserve">atmaksāt </w:t>
      </w:r>
      <w:r w:rsidR="003A3009" w:rsidRPr="000144BE">
        <w:rPr>
          <w:rFonts w:asciiTheme="majorBidi" w:hAnsiTheme="majorBidi" w:cstheme="majorBidi"/>
        </w:rPr>
        <w:t>SIA „TEGOS zvērinātu advokātu birojs”</w:t>
      </w:r>
      <w:r w:rsidR="003A3009" w:rsidRPr="000144BE" w:rsidDel="003A3009">
        <w:rPr>
          <w:rFonts w:asciiTheme="majorBidi" w:hAnsiTheme="majorBidi" w:cstheme="majorBidi"/>
        </w:rPr>
        <w:t xml:space="preserve"> </w:t>
      </w:r>
      <w:r w:rsidRPr="000144BE">
        <w:rPr>
          <w:rFonts w:asciiTheme="majorBidi" w:hAnsiTheme="majorBidi" w:cstheme="majorBidi"/>
        </w:rPr>
        <w:t>drošības naudu 300</w:t>
      </w:r>
      <w:r w:rsidR="003A3009" w:rsidRPr="000144BE">
        <w:rPr>
          <w:rFonts w:asciiTheme="majorBidi" w:hAnsiTheme="majorBidi" w:cstheme="majorBidi"/>
        </w:rPr>
        <w:t> </w:t>
      </w:r>
      <w:proofErr w:type="spellStart"/>
      <w:r w:rsidRPr="000144BE">
        <w:rPr>
          <w:rFonts w:asciiTheme="majorBidi" w:hAnsiTheme="majorBidi" w:cstheme="majorBidi"/>
          <w:i/>
          <w:iCs/>
        </w:rPr>
        <w:t>euro</w:t>
      </w:r>
      <w:proofErr w:type="spellEnd"/>
      <w:r w:rsidRPr="000144BE">
        <w:rPr>
          <w:rFonts w:asciiTheme="majorBidi" w:hAnsiTheme="majorBidi" w:cstheme="majorBidi"/>
        </w:rPr>
        <w:t xml:space="preserve"> (trīs simti </w:t>
      </w:r>
      <w:proofErr w:type="spellStart"/>
      <w:r w:rsidRPr="000144BE">
        <w:rPr>
          <w:rFonts w:asciiTheme="majorBidi" w:hAnsiTheme="majorBidi" w:cstheme="majorBidi"/>
          <w:i/>
          <w:iCs/>
        </w:rPr>
        <w:t>euro</w:t>
      </w:r>
      <w:proofErr w:type="spellEnd"/>
      <w:r w:rsidRPr="000144BE">
        <w:rPr>
          <w:rFonts w:asciiTheme="majorBidi" w:hAnsiTheme="majorBidi" w:cstheme="majorBidi"/>
        </w:rPr>
        <w:t>).</w:t>
      </w:r>
    </w:p>
    <w:p w14:paraId="4566ECFC" w14:textId="77777777" w:rsidR="00C3296B" w:rsidRPr="000144BE" w:rsidRDefault="00C3296B" w:rsidP="000144BE">
      <w:pPr>
        <w:shd w:val="clear" w:color="auto" w:fill="FFFFFF"/>
        <w:spacing w:line="276" w:lineRule="auto"/>
        <w:ind w:firstLine="709"/>
        <w:jc w:val="both"/>
        <w:rPr>
          <w:rFonts w:asciiTheme="majorBidi" w:hAnsiTheme="majorBidi" w:cstheme="majorBidi"/>
        </w:rPr>
      </w:pPr>
    </w:p>
    <w:p w14:paraId="189E5F02" w14:textId="77777777" w:rsidR="00C3296B" w:rsidRPr="000144BE" w:rsidRDefault="00C3296B" w:rsidP="000144BE">
      <w:pPr>
        <w:shd w:val="clear" w:color="auto" w:fill="FFFFFF"/>
        <w:spacing w:line="276" w:lineRule="auto"/>
        <w:ind w:firstLine="709"/>
        <w:jc w:val="both"/>
        <w:rPr>
          <w:rFonts w:asciiTheme="majorBidi" w:hAnsiTheme="majorBidi" w:cstheme="majorBidi"/>
          <w:b/>
        </w:rPr>
      </w:pPr>
      <w:r w:rsidRPr="000144BE">
        <w:rPr>
          <w:rFonts w:asciiTheme="majorBidi" w:hAnsiTheme="majorBidi" w:cstheme="majorBidi"/>
        </w:rPr>
        <w:t>Spriedums nav pārsūdzams.</w:t>
      </w:r>
    </w:p>
    <w:sectPr w:rsidR="00C3296B" w:rsidRPr="000144BE" w:rsidSect="000144BE">
      <w:footerReference w:type="default" r:id="rId12"/>
      <w:pgSz w:w="11906" w:h="16838"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2D836" w14:textId="77777777" w:rsidR="00D33D7F" w:rsidRDefault="00D33D7F" w:rsidP="00304BE9">
      <w:r>
        <w:separator/>
      </w:r>
    </w:p>
  </w:endnote>
  <w:endnote w:type="continuationSeparator" w:id="0">
    <w:p w14:paraId="46C90901" w14:textId="77777777" w:rsidR="00D33D7F" w:rsidRDefault="00D33D7F" w:rsidP="00304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5C251" w14:textId="77777777" w:rsidR="00A522AD" w:rsidRDefault="00A522AD" w:rsidP="00A522AD">
    <w:pPr>
      <w:pStyle w:val="Footer"/>
      <w:jc w:val="center"/>
    </w:pPr>
    <w:r w:rsidRPr="0077001A">
      <w:rPr>
        <w:sz w:val="20"/>
        <w:szCs w:val="20"/>
      </w:rPr>
      <w:fldChar w:fldCharType="begin"/>
    </w:r>
    <w:r w:rsidRPr="0077001A">
      <w:rPr>
        <w:sz w:val="20"/>
        <w:szCs w:val="20"/>
      </w:rPr>
      <w:instrText xml:space="preserve"> PAGE </w:instrText>
    </w:r>
    <w:r w:rsidRPr="0077001A">
      <w:rPr>
        <w:sz w:val="20"/>
        <w:szCs w:val="20"/>
      </w:rPr>
      <w:fldChar w:fldCharType="separate"/>
    </w:r>
    <w:r>
      <w:rPr>
        <w:sz w:val="20"/>
        <w:szCs w:val="20"/>
      </w:rPr>
      <w:t>6</w:t>
    </w:r>
    <w:r w:rsidRPr="0077001A">
      <w:rPr>
        <w:sz w:val="20"/>
        <w:szCs w:val="20"/>
      </w:rPr>
      <w:fldChar w:fldCharType="end"/>
    </w:r>
    <w:r w:rsidRPr="0077001A">
      <w:rPr>
        <w:sz w:val="20"/>
        <w:szCs w:val="20"/>
      </w:rPr>
      <w:t xml:space="preserve"> no </w:t>
    </w:r>
    <w:r w:rsidRPr="0077001A">
      <w:rPr>
        <w:sz w:val="20"/>
        <w:szCs w:val="20"/>
      </w:rPr>
      <w:fldChar w:fldCharType="begin"/>
    </w:r>
    <w:r w:rsidRPr="0077001A">
      <w:rPr>
        <w:sz w:val="20"/>
        <w:szCs w:val="20"/>
      </w:rPr>
      <w:instrText xml:space="preserve"> NUMPAGES  </w:instrText>
    </w:r>
    <w:r w:rsidRPr="0077001A">
      <w:rPr>
        <w:sz w:val="20"/>
        <w:szCs w:val="20"/>
      </w:rPr>
      <w:fldChar w:fldCharType="separate"/>
    </w:r>
    <w:r>
      <w:rPr>
        <w:sz w:val="20"/>
        <w:szCs w:val="20"/>
      </w:rPr>
      <w:t>7</w:t>
    </w:r>
    <w:r w:rsidRPr="0077001A">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B6E33" w14:textId="77777777" w:rsidR="00D33D7F" w:rsidRDefault="00D33D7F" w:rsidP="00304BE9">
      <w:r>
        <w:separator/>
      </w:r>
    </w:p>
  </w:footnote>
  <w:footnote w:type="continuationSeparator" w:id="0">
    <w:p w14:paraId="40398B23" w14:textId="77777777" w:rsidR="00D33D7F" w:rsidRDefault="00D33D7F" w:rsidP="00304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1" w15:restartNumberingAfterBreak="0">
    <w:nsid w:val="739576AF"/>
    <w:multiLevelType w:val="hybridMultilevel"/>
    <w:tmpl w:val="76C84156"/>
    <w:lvl w:ilvl="0" w:tplc="41304450">
      <w:start w:val="1"/>
      <w:numFmt w:val="decimal"/>
      <w:lvlText w:val="[%1]"/>
      <w:lvlJc w:val="left"/>
      <w:pPr>
        <w:ind w:left="720" w:hanging="360"/>
      </w:pPr>
      <w:rPr>
        <w:sz w:val="20"/>
        <w:szCs w:val="2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108504506">
    <w:abstractNumId w:val="0"/>
  </w:num>
  <w:num w:numId="2" w16cid:durableId="20564682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EE6"/>
    <w:rsid w:val="00000A1E"/>
    <w:rsid w:val="00001626"/>
    <w:rsid w:val="00001D94"/>
    <w:rsid w:val="00001ED2"/>
    <w:rsid w:val="00002087"/>
    <w:rsid w:val="000022AF"/>
    <w:rsid w:val="00004034"/>
    <w:rsid w:val="00011B2B"/>
    <w:rsid w:val="000144BE"/>
    <w:rsid w:val="00015F14"/>
    <w:rsid w:val="00021C28"/>
    <w:rsid w:val="00022452"/>
    <w:rsid w:val="0002277B"/>
    <w:rsid w:val="00023FE0"/>
    <w:rsid w:val="00030245"/>
    <w:rsid w:val="00033F7A"/>
    <w:rsid w:val="00036147"/>
    <w:rsid w:val="00037E9C"/>
    <w:rsid w:val="000403A6"/>
    <w:rsid w:val="00042971"/>
    <w:rsid w:val="0004340A"/>
    <w:rsid w:val="00044D98"/>
    <w:rsid w:val="00045ECE"/>
    <w:rsid w:val="000474A3"/>
    <w:rsid w:val="0005443E"/>
    <w:rsid w:val="00054A19"/>
    <w:rsid w:val="00057537"/>
    <w:rsid w:val="00057D80"/>
    <w:rsid w:val="00060101"/>
    <w:rsid w:val="0006083F"/>
    <w:rsid w:val="00061812"/>
    <w:rsid w:val="00063B69"/>
    <w:rsid w:val="00065C34"/>
    <w:rsid w:val="00066ED8"/>
    <w:rsid w:val="000729AF"/>
    <w:rsid w:val="000779C9"/>
    <w:rsid w:val="00081217"/>
    <w:rsid w:val="00083EE2"/>
    <w:rsid w:val="000841AD"/>
    <w:rsid w:val="000841DC"/>
    <w:rsid w:val="00093138"/>
    <w:rsid w:val="00093D36"/>
    <w:rsid w:val="00097D43"/>
    <w:rsid w:val="000A2D33"/>
    <w:rsid w:val="000A2F7A"/>
    <w:rsid w:val="000A5133"/>
    <w:rsid w:val="000A6274"/>
    <w:rsid w:val="000B0B9A"/>
    <w:rsid w:val="000B15F5"/>
    <w:rsid w:val="000B24CC"/>
    <w:rsid w:val="000B3C92"/>
    <w:rsid w:val="000B631E"/>
    <w:rsid w:val="000B6965"/>
    <w:rsid w:val="000B70F7"/>
    <w:rsid w:val="000C0214"/>
    <w:rsid w:val="000C04F6"/>
    <w:rsid w:val="000C3115"/>
    <w:rsid w:val="000C3D93"/>
    <w:rsid w:val="000C4710"/>
    <w:rsid w:val="000C4E99"/>
    <w:rsid w:val="000C53E9"/>
    <w:rsid w:val="000C6962"/>
    <w:rsid w:val="000D2C16"/>
    <w:rsid w:val="000D5DF1"/>
    <w:rsid w:val="000D73DF"/>
    <w:rsid w:val="000D7B30"/>
    <w:rsid w:val="000E09BB"/>
    <w:rsid w:val="000E12AC"/>
    <w:rsid w:val="000E1415"/>
    <w:rsid w:val="000E204B"/>
    <w:rsid w:val="000E25AE"/>
    <w:rsid w:val="000E602D"/>
    <w:rsid w:val="000F09E0"/>
    <w:rsid w:val="000F2092"/>
    <w:rsid w:val="000F2384"/>
    <w:rsid w:val="000F2E0F"/>
    <w:rsid w:val="000F2F18"/>
    <w:rsid w:val="000F30CB"/>
    <w:rsid w:val="000F335C"/>
    <w:rsid w:val="000F4EBC"/>
    <w:rsid w:val="000F50B1"/>
    <w:rsid w:val="000F5C91"/>
    <w:rsid w:val="000F5DD6"/>
    <w:rsid w:val="000F6713"/>
    <w:rsid w:val="001026FE"/>
    <w:rsid w:val="001030EB"/>
    <w:rsid w:val="00103C26"/>
    <w:rsid w:val="001060FC"/>
    <w:rsid w:val="00112887"/>
    <w:rsid w:val="00112BD1"/>
    <w:rsid w:val="0011332D"/>
    <w:rsid w:val="00113F03"/>
    <w:rsid w:val="001172D4"/>
    <w:rsid w:val="001178AA"/>
    <w:rsid w:val="0012120A"/>
    <w:rsid w:val="00122C5E"/>
    <w:rsid w:val="001273B9"/>
    <w:rsid w:val="00127A22"/>
    <w:rsid w:val="001307D4"/>
    <w:rsid w:val="00130BBB"/>
    <w:rsid w:val="00133AF5"/>
    <w:rsid w:val="00135812"/>
    <w:rsid w:val="00145688"/>
    <w:rsid w:val="00145EAA"/>
    <w:rsid w:val="0014636C"/>
    <w:rsid w:val="00147C4F"/>
    <w:rsid w:val="00150DCB"/>
    <w:rsid w:val="0015110B"/>
    <w:rsid w:val="001518B0"/>
    <w:rsid w:val="00154536"/>
    <w:rsid w:val="00155F14"/>
    <w:rsid w:val="0016393C"/>
    <w:rsid w:val="001639FA"/>
    <w:rsid w:val="0016529A"/>
    <w:rsid w:val="001670CB"/>
    <w:rsid w:val="00173D63"/>
    <w:rsid w:val="00175ECF"/>
    <w:rsid w:val="00176DDC"/>
    <w:rsid w:val="001772D5"/>
    <w:rsid w:val="00177A7F"/>
    <w:rsid w:val="00177D16"/>
    <w:rsid w:val="001803B8"/>
    <w:rsid w:val="001803C7"/>
    <w:rsid w:val="00180A67"/>
    <w:rsid w:val="001827FE"/>
    <w:rsid w:val="001839CB"/>
    <w:rsid w:val="001876FC"/>
    <w:rsid w:val="0018799C"/>
    <w:rsid w:val="00193349"/>
    <w:rsid w:val="00195068"/>
    <w:rsid w:val="00195248"/>
    <w:rsid w:val="00195628"/>
    <w:rsid w:val="00195721"/>
    <w:rsid w:val="00196D66"/>
    <w:rsid w:val="00197837"/>
    <w:rsid w:val="00197BDA"/>
    <w:rsid w:val="001A0365"/>
    <w:rsid w:val="001A0C36"/>
    <w:rsid w:val="001A2B8A"/>
    <w:rsid w:val="001A2C56"/>
    <w:rsid w:val="001A343A"/>
    <w:rsid w:val="001A4E58"/>
    <w:rsid w:val="001A5C55"/>
    <w:rsid w:val="001B5D05"/>
    <w:rsid w:val="001B70BA"/>
    <w:rsid w:val="001B7B16"/>
    <w:rsid w:val="001C25D8"/>
    <w:rsid w:val="001C3381"/>
    <w:rsid w:val="001C623A"/>
    <w:rsid w:val="001C6695"/>
    <w:rsid w:val="001D2299"/>
    <w:rsid w:val="001D22F2"/>
    <w:rsid w:val="001D40D6"/>
    <w:rsid w:val="001D4D67"/>
    <w:rsid w:val="001D7871"/>
    <w:rsid w:val="001D7AC5"/>
    <w:rsid w:val="001E0529"/>
    <w:rsid w:val="001E05EA"/>
    <w:rsid w:val="001E0B1C"/>
    <w:rsid w:val="001E1321"/>
    <w:rsid w:val="001E3BB2"/>
    <w:rsid w:val="001E7B97"/>
    <w:rsid w:val="001F4669"/>
    <w:rsid w:val="00200930"/>
    <w:rsid w:val="0020185F"/>
    <w:rsid w:val="002030F3"/>
    <w:rsid w:val="00206752"/>
    <w:rsid w:val="00206CEF"/>
    <w:rsid w:val="00206D2B"/>
    <w:rsid w:val="00207F48"/>
    <w:rsid w:val="00210910"/>
    <w:rsid w:val="002176B5"/>
    <w:rsid w:val="002204AB"/>
    <w:rsid w:val="00220687"/>
    <w:rsid w:val="00220D0B"/>
    <w:rsid w:val="00221627"/>
    <w:rsid w:val="00224343"/>
    <w:rsid w:val="002253A6"/>
    <w:rsid w:val="0022745F"/>
    <w:rsid w:val="0023069F"/>
    <w:rsid w:val="00230CFD"/>
    <w:rsid w:val="00232D3C"/>
    <w:rsid w:val="00234573"/>
    <w:rsid w:val="00240EA6"/>
    <w:rsid w:val="0024103E"/>
    <w:rsid w:val="002422CA"/>
    <w:rsid w:val="002440EF"/>
    <w:rsid w:val="0024612D"/>
    <w:rsid w:val="0025014C"/>
    <w:rsid w:val="002539C7"/>
    <w:rsid w:val="00253DC9"/>
    <w:rsid w:val="00261B8B"/>
    <w:rsid w:val="00267135"/>
    <w:rsid w:val="00267D0A"/>
    <w:rsid w:val="00272BEF"/>
    <w:rsid w:val="00273169"/>
    <w:rsid w:val="002738FA"/>
    <w:rsid w:val="00273A7A"/>
    <w:rsid w:val="00274FF7"/>
    <w:rsid w:val="00284667"/>
    <w:rsid w:val="002850E2"/>
    <w:rsid w:val="00287729"/>
    <w:rsid w:val="00287E16"/>
    <w:rsid w:val="00290445"/>
    <w:rsid w:val="0029160A"/>
    <w:rsid w:val="00292E02"/>
    <w:rsid w:val="002A01F8"/>
    <w:rsid w:val="002A04BE"/>
    <w:rsid w:val="002A198E"/>
    <w:rsid w:val="002A26AB"/>
    <w:rsid w:val="002A2F81"/>
    <w:rsid w:val="002A40E6"/>
    <w:rsid w:val="002A51DF"/>
    <w:rsid w:val="002A5D22"/>
    <w:rsid w:val="002A619E"/>
    <w:rsid w:val="002A739E"/>
    <w:rsid w:val="002B0D7A"/>
    <w:rsid w:val="002B1091"/>
    <w:rsid w:val="002B1286"/>
    <w:rsid w:val="002B16B6"/>
    <w:rsid w:val="002B1CF7"/>
    <w:rsid w:val="002B4EEA"/>
    <w:rsid w:val="002B6186"/>
    <w:rsid w:val="002B7E89"/>
    <w:rsid w:val="002C190A"/>
    <w:rsid w:val="002C279E"/>
    <w:rsid w:val="002C2D5A"/>
    <w:rsid w:val="002C2DDD"/>
    <w:rsid w:val="002C2E6C"/>
    <w:rsid w:val="002C51F2"/>
    <w:rsid w:val="002C5337"/>
    <w:rsid w:val="002C6F90"/>
    <w:rsid w:val="002D24DB"/>
    <w:rsid w:val="002D2C66"/>
    <w:rsid w:val="002D3148"/>
    <w:rsid w:val="002D3918"/>
    <w:rsid w:val="002D4360"/>
    <w:rsid w:val="002D452D"/>
    <w:rsid w:val="002D5297"/>
    <w:rsid w:val="002D58B4"/>
    <w:rsid w:val="002D743E"/>
    <w:rsid w:val="002E17FB"/>
    <w:rsid w:val="002E4A1E"/>
    <w:rsid w:val="002E6093"/>
    <w:rsid w:val="002E750D"/>
    <w:rsid w:val="002E78A1"/>
    <w:rsid w:val="002F129C"/>
    <w:rsid w:val="002F2116"/>
    <w:rsid w:val="002F341E"/>
    <w:rsid w:val="002F4A05"/>
    <w:rsid w:val="002F52FB"/>
    <w:rsid w:val="002F5D49"/>
    <w:rsid w:val="002F6039"/>
    <w:rsid w:val="00300735"/>
    <w:rsid w:val="0030104E"/>
    <w:rsid w:val="003016F1"/>
    <w:rsid w:val="00302C5E"/>
    <w:rsid w:val="003044D0"/>
    <w:rsid w:val="00304BE9"/>
    <w:rsid w:val="003110E2"/>
    <w:rsid w:val="00312DA9"/>
    <w:rsid w:val="003151F7"/>
    <w:rsid w:val="00315D98"/>
    <w:rsid w:val="00316229"/>
    <w:rsid w:val="003165E2"/>
    <w:rsid w:val="00323B2C"/>
    <w:rsid w:val="00324DA6"/>
    <w:rsid w:val="00325A3C"/>
    <w:rsid w:val="00327914"/>
    <w:rsid w:val="0033319C"/>
    <w:rsid w:val="0033660E"/>
    <w:rsid w:val="00336854"/>
    <w:rsid w:val="00343142"/>
    <w:rsid w:val="00343CFF"/>
    <w:rsid w:val="0034454E"/>
    <w:rsid w:val="0034733B"/>
    <w:rsid w:val="00350CEC"/>
    <w:rsid w:val="00351860"/>
    <w:rsid w:val="00351A9F"/>
    <w:rsid w:val="0035355C"/>
    <w:rsid w:val="00354978"/>
    <w:rsid w:val="003573FA"/>
    <w:rsid w:val="0035797E"/>
    <w:rsid w:val="00361B19"/>
    <w:rsid w:val="00362577"/>
    <w:rsid w:val="0036303A"/>
    <w:rsid w:val="00364672"/>
    <w:rsid w:val="003657BE"/>
    <w:rsid w:val="00370E77"/>
    <w:rsid w:val="00371D8F"/>
    <w:rsid w:val="0037568C"/>
    <w:rsid w:val="00375BE5"/>
    <w:rsid w:val="00375FBD"/>
    <w:rsid w:val="00376FF3"/>
    <w:rsid w:val="00377EAE"/>
    <w:rsid w:val="00380351"/>
    <w:rsid w:val="0038202C"/>
    <w:rsid w:val="003831F0"/>
    <w:rsid w:val="00383D49"/>
    <w:rsid w:val="00384250"/>
    <w:rsid w:val="00387897"/>
    <w:rsid w:val="0039108E"/>
    <w:rsid w:val="00391355"/>
    <w:rsid w:val="00392C47"/>
    <w:rsid w:val="0039373E"/>
    <w:rsid w:val="0039580E"/>
    <w:rsid w:val="003A04E2"/>
    <w:rsid w:val="003A15AF"/>
    <w:rsid w:val="003A20B2"/>
    <w:rsid w:val="003A22B8"/>
    <w:rsid w:val="003A2FFA"/>
    <w:rsid w:val="003A3009"/>
    <w:rsid w:val="003A3B97"/>
    <w:rsid w:val="003A4006"/>
    <w:rsid w:val="003A66DC"/>
    <w:rsid w:val="003A6B3B"/>
    <w:rsid w:val="003B12B9"/>
    <w:rsid w:val="003B2383"/>
    <w:rsid w:val="003B6702"/>
    <w:rsid w:val="003B7D92"/>
    <w:rsid w:val="003C049B"/>
    <w:rsid w:val="003C0CA1"/>
    <w:rsid w:val="003C2230"/>
    <w:rsid w:val="003C40BB"/>
    <w:rsid w:val="003C6B96"/>
    <w:rsid w:val="003C71C8"/>
    <w:rsid w:val="003D12A9"/>
    <w:rsid w:val="003D158A"/>
    <w:rsid w:val="003D4725"/>
    <w:rsid w:val="003D6BD5"/>
    <w:rsid w:val="003D79DA"/>
    <w:rsid w:val="003E0D2C"/>
    <w:rsid w:val="003E13E6"/>
    <w:rsid w:val="003E34E4"/>
    <w:rsid w:val="003E356C"/>
    <w:rsid w:val="003E41C3"/>
    <w:rsid w:val="003E743E"/>
    <w:rsid w:val="003F3112"/>
    <w:rsid w:val="003F4E0F"/>
    <w:rsid w:val="003F5763"/>
    <w:rsid w:val="003F5E16"/>
    <w:rsid w:val="003F61A5"/>
    <w:rsid w:val="003F75B8"/>
    <w:rsid w:val="003F7814"/>
    <w:rsid w:val="00400A03"/>
    <w:rsid w:val="00401935"/>
    <w:rsid w:val="00402D8D"/>
    <w:rsid w:val="0040459E"/>
    <w:rsid w:val="00406EBF"/>
    <w:rsid w:val="00413D0B"/>
    <w:rsid w:val="00416B4B"/>
    <w:rsid w:val="00417629"/>
    <w:rsid w:val="00420AEA"/>
    <w:rsid w:val="004228EE"/>
    <w:rsid w:val="00426CB4"/>
    <w:rsid w:val="00431465"/>
    <w:rsid w:val="00434122"/>
    <w:rsid w:val="00434BEB"/>
    <w:rsid w:val="004360EB"/>
    <w:rsid w:val="00436595"/>
    <w:rsid w:val="004372C3"/>
    <w:rsid w:val="00447AE8"/>
    <w:rsid w:val="00447C49"/>
    <w:rsid w:val="00447EE6"/>
    <w:rsid w:val="00451B28"/>
    <w:rsid w:val="004537B2"/>
    <w:rsid w:val="0045620A"/>
    <w:rsid w:val="00461089"/>
    <w:rsid w:val="004610D4"/>
    <w:rsid w:val="00461EEF"/>
    <w:rsid w:val="0046208C"/>
    <w:rsid w:val="004621D7"/>
    <w:rsid w:val="004626DD"/>
    <w:rsid w:val="00465003"/>
    <w:rsid w:val="004652C8"/>
    <w:rsid w:val="0046564D"/>
    <w:rsid w:val="004679DE"/>
    <w:rsid w:val="00470A66"/>
    <w:rsid w:val="00472A4F"/>
    <w:rsid w:val="004750E7"/>
    <w:rsid w:val="00476310"/>
    <w:rsid w:val="00477D7B"/>
    <w:rsid w:val="00480949"/>
    <w:rsid w:val="00487F79"/>
    <w:rsid w:val="004906EC"/>
    <w:rsid w:val="00490EDC"/>
    <w:rsid w:val="0049203D"/>
    <w:rsid w:val="00494060"/>
    <w:rsid w:val="0049580A"/>
    <w:rsid w:val="0049698F"/>
    <w:rsid w:val="004A071C"/>
    <w:rsid w:val="004A2AC4"/>
    <w:rsid w:val="004A3724"/>
    <w:rsid w:val="004A52E3"/>
    <w:rsid w:val="004A624E"/>
    <w:rsid w:val="004B253D"/>
    <w:rsid w:val="004B2974"/>
    <w:rsid w:val="004B2A94"/>
    <w:rsid w:val="004B2FC1"/>
    <w:rsid w:val="004B3C83"/>
    <w:rsid w:val="004C01B5"/>
    <w:rsid w:val="004C0567"/>
    <w:rsid w:val="004C413D"/>
    <w:rsid w:val="004C4CCF"/>
    <w:rsid w:val="004C550B"/>
    <w:rsid w:val="004C6BC1"/>
    <w:rsid w:val="004D094F"/>
    <w:rsid w:val="004D0D1F"/>
    <w:rsid w:val="004D1226"/>
    <w:rsid w:val="004D15BC"/>
    <w:rsid w:val="004D730A"/>
    <w:rsid w:val="004E1B14"/>
    <w:rsid w:val="004E50CD"/>
    <w:rsid w:val="004E61E9"/>
    <w:rsid w:val="004E63A8"/>
    <w:rsid w:val="004F1DBA"/>
    <w:rsid w:val="004F2CBF"/>
    <w:rsid w:val="004F32F3"/>
    <w:rsid w:val="004F5FA6"/>
    <w:rsid w:val="004F6174"/>
    <w:rsid w:val="004F7E4D"/>
    <w:rsid w:val="00501201"/>
    <w:rsid w:val="00503AAA"/>
    <w:rsid w:val="0050581E"/>
    <w:rsid w:val="005070DF"/>
    <w:rsid w:val="005077B4"/>
    <w:rsid w:val="00511999"/>
    <w:rsid w:val="00511B28"/>
    <w:rsid w:val="005123F7"/>
    <w:rsid w:val="00512872"/>
    <w:rsid w:val="00515956"/>
    <w:rsid w:val="00516714"/>
    <w:rsid w:val="00522CED"/>
    <w:rsid w:val="00522D53"/>
    <w:rsid w:val="00522E89"/>
    <w:rsid w:val="00524E45"/>
    <w:rsid w:val="005264BA"/>
    <w:rsid w:val="005264E7"/>
    <w:rsid w:val="00531B3B"/>
    <w:rsid w:val="00531F38"/>
    <w:rsid w:val="005374BE"/>
    <w:rsid w:val="0054102F"/>
    <w:rsid w:val="00543EA4"/>
    <w:rsid w:val="00547941"/>
    <w:rsid w:val="00547C02"/>
    <w:rsid w:val="00554558"/>
    <w:rsid w:val="00554F89"/>
    <w:rsid w:val="0055543C"/>
    <w:rsid w:val="00555A51"/>
    <w:rsid w:val="005569E1"/>
    <w:rsid w:val="00557219"/>
    <w:rsid w:val="00557F50"/>
    <w:rsid w:val="00560607"/>
    <w:rsid w:val="005624A9"/>
    <w:rsid w:val="00562D57"/>
    <w:rsid w:val="00564989"/>
    <w:rsid w:val="00564FB3"/>
    <w:rsid w:val="00567624"/>
    <w:rsid w:val="00570907"/>
    <w:rsid w:val="00570D2D"/>
    <w:rsid w:val="00572398"/>
    <w:rsid w:val="005743DD"/>
    <w:rsid w:val="005745B7"/>
    <w:rsid w:val="00575BA7"/>
    <w:rsid w:val="005764A0"/>
    <w:rsid w:val="00580096"/>
    <w:rsid w:val="0058099E"/>
    <w:rsid w:val="005815C4"/>
    <w:rsid w:val="00581EDB"/>
    <w:rsid w:val="0058286C"/>
    <w:rsid w:val="00585E22"/>
    <w:rsid w:val="00586500"/>
    <w:rsid w:val="00586774"/>
    <w:rsid w:val="00586910"/>
    <w:rsid w:val="0059190D"/>
    <w:rsid w:val="00592CAC"/>
    <w:rsid w:val="00595676"/>
    <w:rsid w:val="00596E93"/>
    <w:rsid w:val="005A05BF"/>
    <w:rsid w:val="005A1DE7"/>
    <w:rsid w:val="005A31DF"/>
    <w:rsid w:val="005A41FD"/>
    <w:rsid w:val="005A4964"/>
    <w:rsid w:val="005A7162"/>
    <w:rsid w:val="005B0271"/>
    <w:rsid w:val="005B0583"/>
    <w:rsid w:val="005B1096"/>
    <w:rsid w:val="005B18E8"/>
    <w:rsid w:val="005B3A06"/>
    <w:rsid w:val="005B5CEF"/>
    <w:rsid w:val="005B66EF"/>
    <w:rsid w:val="005B694D"/>
    <w:rsid w:val="005C04DD"/>
    <w:rsid w:val="005C29FE"/>
    <w:rsid w:val="005C3EA5"/>
    <w:rsid w:val="005C5C72"/>
    <w:rsid w:val="005C6C5A"/>
    <w:rsid w:val="005D12BC"/>
    <w:rsid w:val="005D22FD"/>
    <w:rsid w:val="005D241F"/>
    <w:rsid w:val="005D4F53"/>
    <w:rsid w:val="005D5F29"/>
    <w:rsid w:val="005D7453"/>
    <w:rsid w:val="005D75E0"/>
    <w:rsid w:val="005D78BA"/>
    <w:rsid w:val="005E06A5"/>
    <w:rsid w:val="005E0B80"/>
    <w:rsid w:val="005E1C86"/>
    <w:rsid w:val="005E21F2"/>
    <w:rsid w:val="005E377F"/>
    <w:rsid w:val="005E45DD"/>
    <w:rsid w:val="005E52EB"/>
    <w:rsid w:val="005E5372"/>
    <w:rsid w:val="005F0D2E"/>
    <w:rsid w:val="005F0DDC"/>
    <w:rsid w:val="005F14E4"/>
    <w:rsid w:val="005F1B7E"/>
    <w:rsid w:val="005F1EAF"/>
    <w:rsid w:val="005F2B6B"/>
    <w:rsid w:val="005F2EFE"/>
    <w:rsid w:val="005F7509"/>
    <w:rsid w:val="00600586"/>
    <w:rsid w:val="00604615"/>
    <w:rsid w:val="00605DE9"/>
    <w:rsid w:val="00606175"/>
    <w:rsid w:val="006116EA"/>
    <w:rsid w:val="00611BB8"/>
    <w:rsid w:val="00611C82"/>
    <w:rsid w:val="0061309E"/>
    <w:rsid w:val="00613F39"/>
    <w:rsid w:val="006142A7"/>
    <w:rsid w:val="00614BED"/>
    <w:rsid w:val="00614F3A"/>
    <w:rsid w:val="00616915"/>
    <w:rsid w:val="00616FBE"/>
    <w:rsid w:val="0061757A"/>
    <w:rsid w:val="00620867"/>
    <w:rsid w:val="006218D3"/>
    <w:rsid w:val="0062396B"/>
    <w:rsid w:val="006240DC"/>
    <w:rsid w:val="006266C1"/>
    <w:rsid w:val="00626F7B"/>
    <w:rsid w:val="00627CED"/>
    <w:rsid w:val="00630005"/>
    <w:rsid w:val="006327E2"/>
    <w:rsid w:val="006366CA"/>
    <w:rsid w:val="006376EB"/>
    <w:rsid w:val="00642BA3"/>
    <w:rsid w:val="0064305A"/>
    <w:rsid w:val="006431D0"/>
    <w:rsid w:val="006455A8"/>
    <w:rsid w:val="006455E2"/>
    <w:rsid w:val="00645E1B"/>
    <w:rsid w:val="006525A9"/>
    <w:rsid w:val="00653506"/>
    <w:rsid w:val="006547D2"/>
    <w:rsid w:val="00654F20"/>
    <w:rsid w:val="00657061"/>
    <w:rsid w:val="00657721"/>
    <w:rsid w:val="00661FF1"/>
    <w:rsid w:val="0066358E"/>
    <w:rsid w:val="00664E3C"/>
    <w:rsid w:val="0066547D"/>
    <w:rsid w:val="00666943"/>
    <w:rsid w:val="00670039"/>
    <w:rsid w:val="00672895"/>
    <w:rsid w:val="00673C6C"/>
    <w:rsid w:val="00676321"/>
    <w:rsid w:val="006766FD"/>
    <w:rsid w:val="006771E8"/>
    <w:rsid w:val="0067795F"/>
    <w:rsid w:val="00680854"/>
    <w:rsid w:val="00681FB1"/>
    <w:rsid w:val="00682743"/>
    <w:rsid w:val="006835C5"/>
    <w:rsid w:val="00691D8C"/>
    <w:rsid w:val="006923FE"/>
    <w:rsid w:val="006928ED"/>
    <w:rsid w:val="0069436A"/>
    <w:rsid w:val="00694AC2"/>
    <w:rsid w:val="00696768"/>
    <w:rsid w:val="00697AA0"/>
    <w:rsid w:val="006A2B2C"/>
    <w:rsid w:val="006A3625"/>
    <w:rsid w:val="006A3C00"/>
    <w:rsid w:val="006A45A7"/>
    <w:rsid w:val="006A477F"/>
    <w:rsid w:val="006A49BF"/>
    <w:rsid w:val="006A764F"/>
    <w:rsid w:val="006B0429"/>
    <w:rsid w:val="006B05CE"/>
    <w:rsid w:val="006B198E"/>
    <w:rsid w:val="006B37C1"/>
    <w:rsid w:val="006B56A0"/>
    <w:rsid w:val="006B5F41"/>
    <w:rsid w:val="006B6153"/>
    <w:rsid w:val="006B6628"/>
    <w:rsid w:val="006C142C"/>
    <w:rsid w:val="006C1644"/>
    <w:rsid w:val="006C4751"/>
    <w:rsid w:val="006C6FDF"/>
    <w:rsid w:val="006C7F5F"/>
    <w:rsid w:val="006D069F"/>
    <w:rsid w:val="006D189D"/>
    <w:rsid w:val="006D4DBF"/>
    <w:rsid w:val="006D5136"/>
    <w:rsid w:val="006D54C7"/>
    <w:rsid w:val="006D5E49"/>
    <w:rsid w:val="006D7547"/>
    <w:rsid w:val="006E02F7"/>
    <w:rsid w:val="006E06D5"/>
    <w:rsid w:val="006E0E7F"/>
    <w:rsid w:val="006E34E0"/>
    <w:rsid w:val="006E5B90"/>
    <w:rsid w:val="006E6E7E"/>
    <w:rsid w:val="006F179A"/>
    <w:rsid w:val="006F26C7"/>
    <w:rsid w:val="006F3B8B"/>
    <w:rsid w:val="006F5E0A"/>
    <w:rsid w:val="006F64FB"/>
    <w:rsid w:val="007004ED"/>
    <w:rsid w:val="00701FAE"/>
    <w:rsid w:val="00706470"/>
    <w:rsid w:val="007100B2"/>
    <w:rsid w:val="00711A5B"/>
    <w:rsid w:val="00712106"/>
    <w:rsid w:val="00716141"/>
    <w:rsid w:val="0071771F"/>
    <w:rsid w:val="00720B66"/>
    <w:rsid w:val="00721D59"/>
    <w:rsid w:val="00722D78"/>
    <w:rsid w:val="0072381D"/>
    <w:rsid w:val="007250C4"/>
    <w:rsid w:val="00726468"/>
    <w:rsid w:val="007308C6"/>
    <w:rsid w:val="00731A27"/>
    <w:rsid w:val="00731D35"/>
    <w:rsid w:val="007325A3"/>
    <w:rsid w:val="00734A1B"/>
    <w:rsid w:val="007372CE"/>
    <w:rsid w:val="00743DC5"/>
    <w:rsid w:val="00745169"/>
    <w:rsid w:val="0074682F"/>
    <w:rsid w:val="00747101"/>
    <w:rsid w:val="00750AF5"/>
    <w:rsid w:val="00751762"/>
    <w:rsid w:val="0075744F"/>
    <w:rsid w:val="00760C2E"/>
    <w:rsid w:val="0076351F"/>
    <w:rsid w:val="00763DE1"/>
    <w:rsid w:val="00764055"/>
    <w:rsid w:val="0076628D"/>
    <w:rsid w:val="00766D4C"/>
    <w:rsid w:val="00770120"/>
    <w:rsid w:val="00770A68"/>
    <w:rsid w:val="00771167"/>
    <w:rsid w:val="00771995"/>
    <w:rsid w:val="007720B5"/>
    <w:rsid w:val="00774F1C"/>
    <w:rsid w:val="00775380"/>
    <w:rsid w:val="00775CE2"/>
    <w:rsid w:val="00775E6B"/>
    <w:rsid w:val="00781467"/>
    <w:rsid w:val="00781C7A"/>
    <w:rsid w:val="00781DD0"/>
    <w:rsid w:val="00783234"/>
    <w:rsid w:val="00783717"/>
    <w:rsid w:val="0078511B"/>
    <w:rsid w:val="00786747"/>
    <w:rsid w:val="00786D73"/>
    <w:rsid w:val="00787FBC"/>
    <w:rsid w:val="00790117"/>
    <w:rsid w:val="007901BF"/>
    <w:rsid w:val="0079035B"/>
    <w:rsid w:val="007904E5"/>
    <w:rsid w:val="00793C33"/>
    <w:rsid w:val="00794A22"/>
    <w:rsid w:val="007A0C72"/>
    <w:rsid w:val="007A6FA6"/>
    <w:rsid w:val="007A7A92"/>
    <w:rsid w:val="007B187E"/>
    <w:rsid w:val="007B1C56"/>
    <w:rsid w:val="007B461E"/>
    <w:rsid w:val="007B5E25"/>
    <w:rsid w:val="007B7335"/>
    <w:rsid w:val="007C01A3"/>
    <w:rsid w:val="007C0D40"/>
    <w:rsid w:val="007C1BFD"/>
    <w:rsid w:val="007C5BD9"/>
    <w:rsid w:val="007C6335"/>
    <w:rsid w:val="007D0BB9"/>
    <w:rsid w:val="007D1D7F"/>
    <w:rsid w:val="007D2D00"/>
    <w:rsid w:val="007D3945"/>
    <w:rsid w:val="007D5250"/>
    <w:rsid w:val="007D5E2A"/>
    <w:rsid w:val="007D6D34"/>
    <w:rsid w:val="007E0916"/>
    <w:rsid w:val="007E1E18"/>
    <w:rsid w:val="007E275E"/>
    <w:rsid w:val="007E2782"/>
    <w:rsid w:val="007E3260"/>
    <w:rsid w:val="007E3F5B"/>
    <w:rsid w:val="007E4502"/>
    <w:rsid w:val="007E6530"/>
    <w:rsid w:val="007E6B0E"/>
    <w:rsid w:val="007E7459"/>
    <w:rsid w:val="007F0437"/>
    <w:rsid w:val="007F2072"/>
    <w:rsid w:val="007F401A"/>
    <w:rsid w:val="007F41B2"/>
    <w:rsid w:val="007F43AA"/>
    <w:rsid w:val="007F771E"/>
    <w:rsid w:val="008008FF"/>
    <w:rsid w:val="00800E9B"/>
    <w:rsid w:val="00802A19"/>
    <w:rsid w:val="00802C32"/>
    <w:rsid w:val="00804350"/>
    <w:rsid w:val="00805AE7"/>
    <w:rsid w:val="00805F8C"/>
    <w:rsid w:val="008067FC"/>
    <w:rsid w:val="00806DB3"/>
    <w:rsid w:val="008101D9"/>
    <w:rsid w:val="00811EF9"/>
    <w:rsid w:val="00813703"/>
    <w:rsid w:val="008149D0"/>
    <w:rsid w:val="00817409"/>
    <w:rsid w:val="00817D55"/>
    <w:rsid w:val="00823DBA"/>
    <w:rsid w:val="0082432B"/>
    <w:rsid w:val="00824D42"/>
    <w:rsid w:val="008254E7"/>
    <w:rsid w:val="00826C93"/>
    <w:rsid w:val="00827795"/>
    <w:rsid w:val="00831FF9"/>
    <w:rsid w:val="0083262A"/>
    <w:rsid w:val="00833A6C"/>
    <w:rsid w:val="00835EC6"/>
    <w:rsid w:val="00842411"/>
    <w:rsid w:val="0084350F"/>
    <w:rsid w:val="008470C5"/>
    <w:rsid w:val="00847B91"/>
    <w:rsid w:val="00850219"/>
    <w:rsid w:val="008552C2"/>
    <w:rsid w:val="008556A5"/>
    <w:rsid w:val="008562CA"/>
    <w:rsid w:val="00856ECC"/>
    <w:rsid w:val="00861EF9"/>
    <w:rsid w:val="008641B4"/>
    <w:rsid w:val="00864EDC"/>
    <w:rsid w:val="0087156F"/>
    <w:rsid w:val="008724A2"/>
    <w:rsid w:val="00873312"/>
    <w:rsid w:val="00873AC9"/>
    <w:rsid w:val="00875E50"/>
    <w:rsid w:val="00875E91"/>
    <w:rsid w:val="00881F4E"/>
    <w:rsid w:val="00881FF7"/>
    <w:rsid w:val="00885347"/>
    <w:rsid w:val="008901A0"/>
    <w:rsid w:val="008918B7"/>
    <w:rsid w:val="00891C3F"/>
    <w:rsid w:val="00896E9C"/>
    <w:rsid w:val="0089788D"/>
    <w:rsid w:val="008A032B"/>
    <w:rsid w:val="008A1941"/>
    <w:rsid w:val="008A2E3A"/>
    <w:rsid w:val="008A3666"/>
    <w:rsid w:val="008B062A"/>
    <w:rsid w:val="008B1E79"/>
    <w:rsid w:val="008B3329"/>
    <w:rsid w:val="008B3E47"/>
    <w:rsid w:val="008B621B"/>
    <w:rsid w:val="008C2E87"/>
    <w:rsid w:val="008C34F0"/>
    <w:rsid w:val="008C712D"/>
    <w:rsid w:val="008D025F"/>
    <w:rsid w:val="008D0868"/>
    <w:rsid w:val="008D15D5"/>
    <w:rsid w:val="008D1E02"/>
    <w:rsid w:val="008D2071"/>
    <w:rsid w:val="008D3A8E"/>
    <w:rsid w:val="008D3F96"/>
    <w:rsid w:val="008D4BBD"/>
    <w:rsid w:val="008D55BB"/>
    <w:rsid w:val="008D65F7"/>
    <w:rsid w:val="008D7A56"/>
    <w:rsid w:val="008E1B48"/>
    <w:rsid w:val="008E21DB"/>
    <w:rsid w:val="008E2607"/>
    <w:rsid w:val="008E3418"/>
    <w:rsid w:val="008E490B"/>
    <w:rsid w:val="008F0317"/>
    <w:rsid w:val="008F25E2"/>
    <w:rsid w:val="008F3D40"/>
    <w:rsid w:val="008F6F0E"/>
    <w:rsid w:val="008F7336"/>
    <w:rsid w:val="008F7B44"/>
    <w:rsid w:val="00904593"/>
    <w:rsid w:val="00904FB3"/>
    <w:rsid w:val="009057B8"/>
    <w:rsid w:val="00906A19"/>
    <w:rsid w:val="00910EDF"/>
    <w:rsid w:val="00911903"/>
    <w:rsid w:val="009145AF"/>
    <w:rsid w:val="00916245"/>
    <w:rsid w:val="009207FA"/>
    <w:rsid w:val="0092122D"/>
    <w:rsid w:val="0092658F"/>
    <w:rsid w:val="00926713"/>
    <w:rsid w:val="00926E81"/>
    <w:rsid w:val="0092778F"/>
    <w:rsid w:val="00930566"/>
    <w:rsid w:val="0093174A"/>
    <w:rsid w:val="00935A6B"/>
    <w:rsid w:val="0093661F"/>
    <w:rsid w:val="00936C6B"/>
    <w:rsid w:val="009403C3"/>
    <w:rsid w:val="00942EF2"/>
    <w:rsid w:val="00943270"/>
    <w:rsid w:val="0094330A"/>
    <w:rsid w:val="00943BCB"/>
    <w:rsid w:val="00946E83"/>
    <w:rsid w:val="009509C4"/>
    <w:rsid w:val="00951FFC"/>
    <w:rsid w:val="0095238C"/>
    <w:rsid w:val="0095369B"/>
    <w:rsid w:val="0095536B"/>
    <w:rsid w:val="0095603C"/>
    <w:rsid w:val="00956804"/>
    <w:rsid w:val="0095689E"/>
    <w:rsid w:val="00956905"/>
    <w:rsid w:val="00961B5A"/>
    <w:rsid w:val="00962163"/>
    <w:rsid w:val="0096224D"/>
    <w:rsid w:val="00966341"/>
    <w:rsid w:val="009667E5"/>
    <w:rsid w:val="009720D4"/>
    <w:rsid w:val="00972EF9"/>
    <w:rsid w:val="009741AE"/>
    <w:rsid w:val="00976E5E"/>
    <w:rsid w:val="009772EE"/>
    <w:rsid w:val="00981BB3"/>
    <w:rsid w:val="009822F9"/>
    <w:rsid w:val="00983FDD"/>
    <w:rsid w:val="00984120"/>
    <w:rsid w:val="00984CF1"/>
    <w:rsid w:val="00985815"/>
    <w:rsid w:val="00985BE6"/>
    <w:rsid w:val="00986103"/>
    <w:rsid w:val="009876A3"/>
    <w:rsid w:val="00990155"/>
    <w:rsid w:val="00990D5B"/>
    <w:rsid w:val="00993EF3"/>
    <w:rsid w:val="00996090"/>
    <w:rsid w:val="009A1128"/>
    <w:rsid w:val="009A1F97"/>
    <w:rsid w:val="009A2E55"/>
    <w:rsid w:val="009A2EE6"/>
    <w:rsid w:val="009A3CB3"/>
    <w:rsid w:val="009A4AD5"/>
    <w:rsid w:val="009A72A3"/>
    <w:rsid w:val="009B02E9"/>
    <w:rsid w:val="009B0B6F"/>
    <w:rsid w:val="009B1191"/>
    <w:rsid w:val="009B1800"/>
    <w:rsid w:val="009B1BDF"/>
    <w:rsid w:val="009B1DA1"/>
    <w:rsid w:val="009B2748"/>
    <w:rsid w:val="009B3000"/>
    <w:rsid w:val="009B4389"/>
    <w:rsid w:val="009B54F9"/>
    <w:rsid w:val="009B7F58"/>
    <w:rsid w:val="009C043B"/>
    <w:rsid w:val="009C301B"/>
    <w:rsid w:val="009C338A"/>
    <w:rsid w:val="009C3547"/>
    <w:rsid w:val="009C3FD2"/>
    <w:rsid w:val="009C5AB3"/>
    <w:rsid w:val="009C62F4"/>
    <w:rsid w:val="009C721A"/>
    <w:rsid w:val="009C728A"/>
    <w:rsid w:val="009D0B38"/>
    <w:rsid w:val="009D2369"/>
    <w:rsid w:val="009D3041"/>
    <w:rsid w:val="009D3B12"/>
    <w:rsid w:val="009D40D0"/>
    <w:rsid w:val="009D4F72"/>
    <w:rsid w:val="009E0DA7"/>
    <w:rsid w:val="009E0FEF"/>
    <w:rsid w:val="009E3A42"/>
    <w:rsid w:val="009E6921"/>
    <w:rsid w:val="009F0A8B"/>
    <w:rsid w:val="009F16D0"/>
    <w:rsid w:val="009F3601"/>
    <w:rsid w:val="009F419C"/>
    <w:rsid w:val="009F4DC5"/>
    <w:rsid w:val="009F6705"/>
    <w:rsid w:val="009F6C5C"/>
    <w:rsid w:val="009F75B5"/>
    <w:rsid w:val="009F7F81"/>
    <w:rsid w:val="00A02A76"/>
    <w:rsid w:val="00A04035"/>
    <w:rsid w:val="00A10730"/>
    <w:rsid w:val="00A1123A"/>
    <w:rsid w:val="00A115B8"/>
    <w:rsid w:val="00A12003"/>
    <w:rsid w:val="00A1211C"/>
    <w:rsid w:val="00A133A6"/>
    <w:rsid w:val="00A16486"/>
    <w:rsid w:val="00A23FB4"/>
    <w:rsid w:val="00A27155"/>
    <w:rsid w:val="00A329E2"/>
    <w:rsid w:val="00A332DB"/>
    <w:rsid w:val="00A43FB1"/>
    <w:rsid w:val="00A440B2"/>
    <w:rsid w:val="00A456B8"/>
    <w:rsid w:val="00A46693"/>
    <w:rsid w:val="00A519A1"/>
    <w:rsid w:val="00A522AD"/>
    <w:rsid w:val="00A546D3"/>
    <w:rsid w:val="00A54BEF"/>
    <w:rsid w:val="00A55050"/>
    <w:rsid w:val="00A57169"/>
    <w:rsid w:val="00A62D4C"/>
    <w:rsid w:val="00A633B1"/>
    <w:rsid w:val="00A65DF9"/>
    <w:rsid w:val="00A67A49"/>
    <w:rsid w:val="00A67AFC"/>
    <w:rsid w:val="00A67D63"/>
    <w:rsid w:val="00A70AD2"/>
    <w:rsid w:val="00A71E33"/>
    <w:rsid w:val="00A722DF"/>
    <w:rsid w:val="00A725C2"/>
    <w:rsid w:val="00A75308"/>
    <w:rsid w:val="00A75750"/>
    <w:rsid w:val="00A758E7"/>
    <w:rsid w:val="00A75EC5"/>
    <w:rsid w:val="00A77D19"/>
    <w:rsid w:val="00A81DCC"/>
    <w:rsid w:val="00A81FCD"/>
    <w:rsid w:val="00A82932"/>
    <w:rsid w:val="00A83FAA"/>
    <w:rsid w:val="00A8448E"/>
    <w:rsid w:val="00A84BBE"/>
    <w:rsid w:val="00A855E3"/>
    <w:rsid w:val="00A872FE"/>
    <w:rsid w:val="00A9162D"/>
    <w:rsid w:val="00A917BF"/>
    <w:rsid w:val="00A921FC"/>
    <w:rsid w:val="00A9383B"/>
    <w:rsid w:val="00A93ACA"/>
    <w:rsid w:val="00A94E30"/>
    <w:rsid w:val="00A95B05"/>
    <w:rsid w:val="00A95BFC"/>
    <w:rsid w:val="00A96134"/>
    <w:rsid w:val="00A978D2"/>
    <w:rsid w:val="00AA1A3C"/>
    <w:rsid w:val="00AA5FD1"/>
    <w:rsid w:val="00AA79EE"/>
    <w:rsid w:val="00AB25DF"/>
    <w:rsid w:val="00AB2665"/>
    <w:rsid w:val="00AB424C"/>
    <w:rsid w:val="00AB56A1"/>
    <w:rsid w:val="00AB6A87"/>
    <w:rsid w:val="00AC0903"/>
    <w:rsid w:val="00AC0B2B"/>
    <w:rsid w:val="00AC1B90"/>
    <w:rsid w:val="00AC21A3"/>
    <w:rsid w:val="00AC475F"/>
    <w:rsid w:val="00AC52CC"/>
    <w:rsid w:val="00AC52EC"/>
    <w:rsid w:val="00AC6F6A"/>
    <w:rsid w:val="00AD1DCC"/>
    <w:rsid w:val="00AD2153"/>
    <w:rsid w:val="00AD35F1"/>
    <w:rsid w:val="00AD4325"/>
    <w:rsid w:val="00AD7375"/>
    <w:rsid w:val="00AE01AB"/>
    <w:rsid w:val="00AE1384"/>
    <w:rsid w:val="00AE3355"/>
    <w:rsid w:val="00AE53CF"/>
    <w:rsid w:val="00AE5DC7"/>
    <w:rsid w:val="00AE600C"/>
    <w:rsid w:val="00AE7B7C"/>
    <w:rsid w:val="00AF0699"/>
    <w:rsid w:val="00AF08CD"/>
    <w:rsid w:val="00AF1C4C"/>
    <w:rsid w:val="00AF1DF6"/>
    <w:rsid w:val="00AF333F"/>
    <w:rsid w:val="00AF3580"/>
    <w:rsid w:val="00AF4631"/>
    <w:rsid w:val="00AF4FB7"/>
    <w:rsid w:val="00B012F3"/>
    <w:rsid w:val="00B02969"/>
    <w:rsid w:val="00B02FEE"/>
    <w:rsid w:val="00B03F79"/>
    <w:rsid w:val="00B1284C"/>
    <w:rsid w:val="00B1298B"/>
    <w:rsid w:val="00B137A4"/>
    <w:rsid w:val="00B13CA5"/>
    <w:rsid w:val="00B14FD8"/>
    <w:rsid w:val="00B1575D"/>
    <w:rsid w:val="00B16B93"/>
    <w:rsid w:val="00B17815"/>
    <w:rsid w:val="00B178BB"/>
    <w:rsid w:val="00B227F1"/>
    <w:rsid w:val="00B24442"/>
    <w:rsid w:val="00B2597A"/>
    <w:rsid w:val="00B26AFC"/>
    <w:rsid w:val="00B27F9D"/>
    <w:rsid w:val="00B3004F"/>
    <w:rsid w:val="00B31989"/>
    <w:rsid w:val="00B31D8E"/>
    <w:rsid w:val="00B33715"/>
    <w:rsid w:val="00B4526F"/>
    <w:rsid w:val="00B45784"/>
    <w:rsid w:val="00B458FE"/>
    <w:rsid w:val="00B51E05"/>
    <w:rsid w:val="00B53278"/>
    <w:rsid w:val="00B545C9"/>
    <w:rsid w:val="00B54F4B"/>
    <w:rsid w:val="00B552E7"/>
    <w:rsid w:val="00B55636"/>
    <w:rsid w:val="00B556DC"/>
    <w:rsid w:val="00B573DC"/>
    <w:rsid w:val="00B6037D"/>
    <w:rsid w:val="00B607B4"/>
    <w:rsid w:val="00B65111"/>
    <w:rsid w:val="00B663AE"/>
    <w:rsid w:val="00B672A3"/>
    <w:rsid w:val="00B67476"/>
    <w:rsid w:val="00B73CFF"/>
    <w:rsid w:val="00B742C4"/>
    <w:rsid w:val="00B7642C"/>
    <w:rsid w:val="00B806D8"/>
    <w:rsid w:val="00B81CE6"/>
    <w:rsid w:val="00B83E15"/>
    <w:rsid w:val="00B84368"/>
    <w:rsid w:val="00B84377"/>
    <w:rsid w:val="00B870BA"/>
    <w:rsid w:val="00B8778B"/>
    <w:rsid w:val="00B9037D"/>
    <w:rsid w:val="00B90976"/>
    <w:rsid w:val="00B9153F"/>
    <w:rsid w:val="00B92079"/>
    <w:rsid w:val="00B927A5"/>
    <w:rsid w:val="00B948C5"/>
    <w:rsid w:val="00B94CFA"/>
    <w:rsid w:val="00B95A30"/>
    <w:rsid w:val="00BA1903"/>
    <w:rsid w:val="00BA1C51"/>
    <w:rsid w:val="00BA4672"/>
    <w:rsid w:val="00BA73A1"/>
    <w:rsid w:val="00BB26C0"/>
    <w:rsid w:val="00BB3F83"/>
    <w:rsid w:val="00BB480C"/>
    <w:rsid w:val="00BB4AF9"/>
    <w:rsid w:val="00BB5217"/>
    <w:rsid w:val="00BB5F6F"/>
    <w:rsid w:val="00BC3027"/>
    <w:rsid w:val="00BC331B"/>
    <w:rsid w:val="00BC4910"/>
    <w:rsid w:val="00BC6A15"/>
    <w:rsid w:val="00BC6F4E"/>
    <w:rsid w:val="00BC7DD5"/>
    <w:rsid w:val="00BD1CC9"/>
    <w:rsid w:val="00BD2052"/>
    <w:rsid w:val="00BD5E9A"/>
    <w:rsid w:val="00BD6AD3"/>
    <w:rsid w:val="00BD7C3D"/>
    <w:rsid w:val="00BD7E4B"/>
    <w:rsid w:val="00BE05BD"/>
    <w:rsid w:val="00BE1CDA"/>
    <w:rsid w:val="00BE3CAE"/>
    <w:rsid w:val="00BF06E2"/>
    <w:rsid w:val="00BF4B6C"/>
    <w:rsid w:val="00BF5806"/>
    <w:rsid w:val="00BF763D"/>
    <w:rsid w:val="00BF79DB"/>
    <w:rsid w:val="00C0596E"/>
    <w:rsid w:val="00C05A05"/>
    <w:rsid w:val="00C07137"/>
    <w:rsid w:val="00C10AC4"/>
    <w:rsid w:val="00C16383"/>
    <w:rsid w:val="00C175FF"/>
    <w:rsid w:val="00C177A2"/>
    <w:rsid w:val="00C17F8A"/>
    <w:rsid w:val="00C21978"/>
    <w:rsid w:val="00C22B31"/>
    <w:rsid w:val="00C260A9"/>
    <w:rsid w:val="00C31B38"/>
    <w:rsid w:val="00C31EB5"/>
    <w:rsid w:val="00C31F7E"/>
    <w:rsid w:val="00C3217F"/>
    <w:rsid w:val="00C3296B"/>
    <w:rsid w:val="00C32E61"/>
    <w:rsid w:val="00C33F0A"/>
    <w:rsid w:val="00C34F47"/>
    <w:rsid w:val="00C3520D"/>
    <w:rsid w:val="00C35E7B"/>
    <w:rsid w:val="00C364A9"/>
    <w:rsid w:val="00C3720C"/>
    <w:rsid w:val="00C41BDA"/>
    <w:rsid w:val="00C42C78"/>
    <w:rsid w:val="00C42C7E"/>
    <w:rsid w:val="00C43E0A"/>
    <w:rsid w:val="00C45EDF"/>
    <w:rsid w:val="00C46AB2"/>
    <w:rsid w:val="00C5023B"/>
    <w:rsid w:val="00C50AAE"/>
    <w:rsid w:val="00C51399"/>
    <w:rsid w:val="00C51963"/>
    <w:rsid w:val="00C51C8E"/>
    <w:rsid w:val="00C52C98"/>
    <w:rsid w:val="00C546C5"/>
    <w:rsid w:val="00C61BA7"/>
    <w:rsid w:val="00C627B5"/>
    <w:rsid w:val="00C62818"/>
    <w:rsid w:val="00C62B40"/>
    <w:rsid w:val="00C63670"/>
    <w:rsid w:val="00C6713E"/>
    <w:rsid w:val="00C714DC"/>
    <w:rsid w:val="00C71A83"/>
    <w:rsid w:val="00C73FDE"/>
    <w:rsid w:val="00C76BD0"/>
    <w:rsid w:val="00C805C0"/>
    <w:rsid w:val="00C81E32"/>
    <w:rsid w:val="00C82CF0"/>
    <w:rsid w:val="00C83E23"/>
    <w:rsid w:val="00C8611D"/>
    <w:rsid w:val="00C8653A"/>
    <w:rsid w:val="00C86B2A"/>
    <w:rsid w:val="00C87B69"/>
    <w:rsid w:val="00C91B81"/>
    <w:rsid w:val="00C91E9D"/>
    <w:rsid w:val="00C93E2D"/>
    <w:rsid w:val="00C9466E"/>
    <w:rsid w:val="00C94890"/>
    <w:rsid w:val="00C94FFC"/>
    <w:rsid w:val="00C95ADC"/>
    <w:rsid w:val="00C95E02"/>
    <w:rsid w:val="00C95E24"/>
    <w:rsid w:val="00C97C3B"/>
    <w:rsid w:val="00CA0DEF"/>
    <w:rsid w:val="00CA2A0F"/>
    <w:rsid w:val="00CA4158"/>
    <w:rsid w:val="00CA5646"/>
    <w:rsid w:val="00CA6C0F"/>
    <w:rsid w:val="00CA6EAF"/>
    <w:rsid w:val="00CA7B0D"/>
    <w:rsid w:val="00CB2211"/>
    <w:rsid w:val="00CB2F68"/>
    <w:rsid w:val="00CB3F26"/>
    <w:rsid w:val="00CB4029"/>
    <w:rsid w:val="00CC08F4"/>
    <w:rsid w:val="00CC0B8B"/>
    <w:rsid w:val="00CC149A"/>
    <w:rsid w:val="00CC205E"/>
    <w:rsid w:val="00CC4012"/>
    <w:rsid w:val="00CC43A2"/>
    <w:rsid w:val="00CC49ED"/>
    <w:rsid w:val="00CC5DE3"/>
    <w:rsid w:val="00CC60B1"/>
    <w:rsid w:val="00CD11FF"/>
    <w:rsid w:val="00CD1878"/>
    <w:rsid w:val="00CD1FA7"/>
    <w:rsid w:val="00CD28F3"/>
    <w:rsid w:val="00CD2DED"/>
    <w:rsid w:val="00CD441D"/>
    <w:rsid w:val="00CD465B"/>
    <w:rsid w:val="00CD4A25"/>
    <w:rsid w:val="00CD4B0D"/>
    <w:rsid w:val="00CD6192"/>
    <w:rsid w:val="00CE25B0"/>
    <w:rsid w:val="00CE34FC"/>
    <w:rsid w:val="00CE5A0B"/>
    <w:rsid w:val="00CF117F"/>
    <w:rsid w:val="00CF2637"/>
    <w:rsid w:val="00CF29B5"/>
    <w:rsid w:val="00CF3306"/>
    <w:rsid w:val="00CF5077"/>
    <w:rsid w:val="00D04228"/>
    <w:rsid w:val="00D04D6A"/>
    <w:rsid w:val="00D04E84"/>
    <w:rsid w:val="00D06243"/>
    <w:rsid w:val="00D10556"/>
    <w:rsid w:val="00D13CFF"/>
    <w:rsid w:val="00D1464A"/>
    <w:rsid w:val="00D21484"/>
    <w:rsid w:val="00D22AD7"/>
    <w:rsid w:val="00D24FD2"/>
    <w:rsid w:val="00D26CAD"/>
    <w:rsid w:val="00D311B4"/>
    <w:rsid w:val="00D31671"/>
    <w:rsid w:val="00D3211F"/>
    <w:rsid w:val="00D3299A"/>
    <w:rsid w:val="00D33D7F"/>
    <w:rsid w:val="00D3512D"/>
    <w:rsid w:val="00D35ABE"/>
    <w:rsid w:val="00D35D2C"/>
    <w:rsid w:val="00D41155"/>
    <w:rsid w:val="00D43410"/>
    <w:rsid w:val="00D43D36"/>
    <w:rsid w:val="00D44F77"/>
    <w:rsid w:val="00D45E06"/>
    <w:rsid w:val="00D47103"/>
    <w:rsid w:val="00D47D81"/>
    <w:rsid w:val="00D5111E"/>
    <w:rsid w:val="00D6039F"/>
    <w:rsid w:val="00D61E4F"/>
    <w:rsid w:val="00D61F35"/>
    <w:rsid w:val="00D63B6B"/>
    <w:rsid w:val="00D7009C"/>
    <w:rsid w:val="00D72C53"/>
    <w:rsid w:val="00D73A62"/>
    <w:rsid w:val="00D73CD1"/>
    <w:rsid w:val="00D73F96"/>
    <w:rsid w:val="00D7740D"/>
    <w:rsid w:val="00D7752A"/>
    <w:rsid w:val="00D80224"/>
    <w:rsid w:val="00D819AC"/>
    <w:rsid w:val="00D836BD"/>
    <w:rsid w:val="00D861F1"/>
    <w:rsid w:val="00D86FAF"/>
    <w:rsid w:val="00D9009B"/>
    <w:rsid w:val="00D909C8"/>
    <w:rsid w:val="00D91C92"/>
    <w:rsid w:val="00D93323"/>
    <w:rsid w:val="00D94FDA"/>
    <w:rsid w:val="00D974F4"/>
    <w:rsid w:val="00D97DDE"/>
    <w:rsid w:val="00DA007E"/>
    <w:rsid w:val="00DA064F"/>
    <w:rsid w:val="00DA06A9"/>
    <w:rsid w:val="00DA1899"/>
    <w:rsid w:val="00DA192B"/>
    <w:rsid w:val="00DA2AC4"/>
    <w:rsid w:val="00DA347D"/>
    <w:rsid w:val="00DA549B"/>
    <w:rsid w:val="00DA552A"/>
    <w:rsid w:val="00DA6DD3"/>
    <w:rsid w:val="00DA7A6E"/>
    <w:rsid w:val="00DA7ADE"/>
    <w:rsid w:val="00DA7F26"/>
    <w:rsid w:val="00DB21DE"/>
    <w:rsid w:val="00DB33A0"/>
    <w:rsid w:val="00DB3C67"/>
    <w:rsid w:val="00DB4E15"/>
    <w:rsid w:val="00DB4F27"/>
    <w:rsid w:val="00DB7209"/>
    <w:rsid w:val="00DB77CC"/>
    <w:rsid w:val="00DC098E"/>
    <w:rsid w:val="00DC2967"/>
    <w:rsid w:val="00DC5A47"/>
    <w:rsid w:val="00DC6680"/>
    <w:rsid w:val="00DD07A6"/>
    <w:rsid w:val="00DD0A4F"/>
    <w:rsid w:val="00DD0A9D"/>
    <w:rsid w:val="00DD0CF7"/>
    <w:rsid w:val="00DD27C7"/>
    <w:rsid w:val="00DD5AA8"/>
    <w:rsid w:val="00DD62D9"/>
    <w:rsid w:val="00DD63D6"/>
    <w:rsid w:val="00DE3084"/>
    <w:rsid w:val="00DE3C39"/>
    <w:rsid w:val="00DE4EE4"/>
    <w:rsid w:val="00DE50C3"/>
    <w:rsid w:val="00DE717E"/>
    <w:rsid w:val="00DF57D5"/>
    <w:rsid w:val="00DF6963"/>
    <w:rsid w:val="00DF7024"/>
    <w:rsid w:val="00E00293"/>
    <w:rsid w:val="00E00446"/>
    <w:rsid w:val="00E01613"/>
    <w:rsid w:val="00E02109"/>
    <w:rsid w:val="00E02280"/>
    <w:rsid w:val="00E041B9"/>
    <w:rsid w:val="00E044C5"/>
    <w:rsid w:val="00E047FB"/>
    <w:rsid w:val="00E04948"/>
    <w:rsid w:val="00E05DB9"/>
    <w:rsid w:val="00E06421"/>
    <w:rsid w:val="00E111FD"/>
    <w:rsid w:val="00E112ED"/>
    <w:rsid w:val="00E11D78"/>
    <w:rsid w:val="00E12595"/>
    <w:rsid w:val="00E13166"/>
    <w:rsid w:val="00E16A82"/>
    <w:rsid w:val="00E206D9"/>
    <w:rsid w:val="00E20E3E"/>
    <w:rsid w:val="00E23A0C"/>
    <w:rsid w:val="00E254AB"/>
    <w:rsid w:val="00E2622D"/>
    <w:rsid w:val="00E26802"/>
    <w:rsid w:val="00E27671"/>
    <w:rsid w:val="00E30A9A"/>
    <w:rsid w:val="00E32223"/>
    <w:rsid w:val="00E32317"/>
    <w:rsid w:val="00E32886"/>
    <w:rsid w:val="00E333C1"/>
    <w:rsid w:val="00E407F2"/>
    <w:rsid w:val="00E40E7D"/>
    <w:rsid w:val="00E41C19"/>
    <w:rsid w:val="00E43319"/>
    <w:rsid w:val="00E47346"/>
    <w:rsid w:val="00E53886"/>
    <w:rsid w:val="00E53AB0"/>
    <w:rsid w:val="00E568A5"/>
    <w:rsid w:val="00E6043B"/>
    <w:rsid w:val="00E612F7"/>
    <w:rsid w:val="00E659FB"/>
    <w:rsid w:val="00E675C0"/>
    <w:rsid w:val="00E67B42"/>
    <w:rsid w:val="00E67DAD"/>
    <w:rsid w:val="00E72C8D"/>
    <w:rsid w:val="00E762FF"/>
    <w:rsid w:val="00E7679B"/>
    <w:rsid w:val="00E80F11"/>
    <w:rsid w:val="00E8217A"/>
    <w:rsid w:val="00E83AF9"/>
    <w:rsid w:val="00E83D26"/>
    <w:rsid w:val="00E843B1"/>
    <w:rsid w:val="00E85AF8"/>
    <w:rsid w:val="00E86105"/>
    <w:rsid w:val="00E8612C"/>
    <w:rsid w:val="00E8634C"/>
    <w:rsid w:val="00E8743C"/>
    <w:rsid w:val="00E904B3"/>
    <w:rsid w:val="00E92859"/>
    <w:rsid w:val="00E92A3F"/>
    <w:rsid w:val="00E92E99"/>
    <w:rsid w:val="00E94FA1"/>
    <w:rsid w:val="00E95561"/>
    <w:rsid w:val="00EA0486"/>
    <w:rsid w:val="00EA692E"/>
    <w:rsid w:val="00EA732C"/>
    <w:rsid w:val="00EB214F"/>
    <w:rsid w:val="00EB3DB6"/>
    <w:rsid w:val="00EB4D54"/>
    <w:rsid w:val="00EB5ECD"/>
    <w:rsid w:val="00EB68E9"/>
    <w:rsid w:val="00EB6D49"/>
    <w:rsid w:val="00EB7343"/>
    <w:rsid w:val="00EC12AF"/>
    <w:rsid w:val="00EC3C35"/>
    <w:rsid w:val="00EC5250"/>
    <w:rsid w:val="00EC6C1A"/>
    <w:rsid w:val="00ED07F1"/>
    <w:rsid w:val="00ED208B"/>
    <w:rsid w:val="00ED4613"/>
    <w:rsid w:val="00EE0B1B"/>
    <w:rsid w:val="00EE1F49"/>
    <w:rsid w:val="00EE25F5"/>
    <w:rsid w:val="00EE2D32"/>
    <w:rsid w:val="00EE78F9"/>
    <w:rsid w:val="00EF02AE"/>
    <w:rsid w:val="00EF6A7B"/>
    <w:rsid w:val="00EF7066"/>
    <w:rsid w:val="00EF72B6"/>
    <w:rsid w:val="00EF758A"/>
    <w:rsid w:val="00F010CB"/>
    <w:rsid w:val="00F01407"/>
    <w:rsid w:val="00F017C8"/>
    <w:rsid w:val="00F0303C"/>
    <w:rsid w:val="00F04181"/>
    <w:rsid w:val="00F04B3A"/>
    <w:rsid w:val="00F05227"/>
    <w:rsid w:val="00F0569F"/>
    <w:rsid w:val="00F05F4D"/>
    <w:rsid w:val="00F06BDF"/>
    <w:rsid w:val="00F10780"/>
    <w:rsid w:val="00F14CB4"/>
    <w:rsid w:val="00F15E21"/>
    <w:rsid w:val="00F17009"/>
    <w:rsid w:val="00F1720A"/>
    <w:rsid w:val="00F202B5"/>
    <w:rsid w:val="00F22E72"/>
    <w:rsid w:val="00F231E8"/>
    <w:rsid w:val="00F27038"/>
    <w:rsid w:val="00F279B9"/>
    <w:rsid w:val="00F30FBA"/>
    <w:rsid w:val="00F31370"/>
    <w:rsid w:val="00F3138C"/>
    <w:rsid w:val="00F31A72"/>
    <w:rsid w:val="00F339F7"/>
    <w:rsid w:val="00F34357"/>
    <w:rsid w:val="00F34B4E"/>
    <w:rsid w:val="00F34E3E"/>
    <w:rsid w:val="00F3531F"/>
    <w:rsid w:val="00F3557D"/>
    <w:rsid w:val="00F35D2F"/>
    <w:rsid w:val="00F35F71"/>
    <w:rsid w:val="00F410BD"/>
    <w:rsid w:val="00F5104A"/>
    <w:rsid w:val="00F51C2E"/>
    <w:rsid w:val="00F52804"/>
    <w:rsid w:val="00F52DBB"/>
    <w:rsid w:val="00F530B0"/>
    <w:rsid w:val="00F5333B"/>
    <w:rsid w:val="00F573DF"/>
    <w:rsid w:val="00F57C81"/>
    <w:rsid w:val="00F60BEE"/>
    <w:rsid w:val="00F61C5F"/>
    <w:rsid w:val="00F62893"/>
    <w:rsid w:val="00F62DEB"/>
    <w:rsid w:val="00F64525"/>
    <w:rsid w:val="00F64C3A"/>
    <w:rsid w:val="00F676A0"/>
    <w:rsid w:val="00F70693"/>
    <w:rsid w:val="00F7179E"/>
    <w:rsid w:val="00F72148"/>
    <w:rsid w:val="00F762E9"/>
    <w:rsid w:val="00F772DA"/>
    <w:rsid w:val="00F822AB"/>
    <w:rsid w:val="00F84302"/>
    <w:rsid w:val="00F85D61"/>
    <w:rsid w:val="00F86487"/>
    <w:rsid w:val="00F86FC8"/>
    <w:rsid w:val="00F910DC"/>
    <w:rsid w:val="00F91A87"/>
    <w:rsid w:val="00F93B46"/>
    <w:rsid w:val="00F93F05"/>
    <w:rsid w:val="00F96475"/>
    <w:rsid w:val="00F97267"/>
    <w:rsid w:val="00F97418"/>
    <w:rsid w:val="00FA0ACA"/>
    <w:rsid w:val="00FA21D1"/>
    <w:rsid w:val="00FA3560"/>
    <w:rsid w:val="00FA439E"/>
    <w:rsid w:val="00FA5358"/>
    <w:rsid w:val="00FA555D"/>
    <w:rsid w:val="00FB0948"/>
    <w:rsid w:val="00FB180A"/>
    <w:rsid w:val="00FB2EB6"/>
    <w:rsid w:val="00FB3360"/>
    <w:rsid w:val="00FB527B"/>
    <w:rsid w:val="00FB6181"/>
    <w:rsid w:val="00FC0367"/>
    <w:rsid w:val="00FC117C"/>
    <w:rsid w:val="00FC1A6B"/>
    <w:rsid w:val="00FC2158"/>
    <w:rsid w:val="00FC3385"/>
    <w:rsid w:val="00FD00A7"/>
    <w:rsid w:val="00FD034D"/>
    <w:rsid w:val="00FD5E3A"/>
    <w:rsid w:val="00FD6010"/>
    <w:rsid w:val="00FD6A85"/>
    <w:rsid w:val="00FE180F"/>
    <w:rsid w:val="00FE1C38"/>
    <w:rsid w:val="00FE4BE8"/>
    <w:rsid w:val="00FE5562"/>
    <w:rsid w:val="00FE652E"/>
    <w:rsid w:val="00FF0444"/>
    <w:rsid w:val="00FF1C8C"/>
    <w:rsid w:val="00FF2053"/>
    <w:rsid w:val="00FF4B8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3A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Arial"/>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B80"/>
    <w:rPr>
      <w:rFonts w:eastAsia="Times New Roman" w:cs="Times New Roman"/>
      <w:sz w:val="24"/>
      <w:szCs w:val="24"/>
      <w:lang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47EE6"/>
    <w:rPr>
      <w:rFonts w:eastAsia="Times New Roman" w:cs="Times New Roman"/>
      <w:b/>
      <w:bCs/>
      <w:kern w:val="32"/>
      <w:szCs w:val="32"/>
      <w:lang w:val="x-none" w:eastAsia="ru-RU"/>
    </w:rPr>
  </w:style>
  <w:style w:type="table" w:styleId="TableGrid">
    <w:name w:val="Table Grid"/>
    <w:basedOn w:val="TableNormal"/>
    <w:rsid w:val="00447EE6"/>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47EE6"/>
    <w:pPr>
      <w:spacing w:before="100" w:beforeAutospacing="1" w:after="100" w:afterAutospacing="1"/>
    </w:pPr>
    <w:rPr>
      <w:lang w:eastAsia="lv-LV"/>
    </w:rPr>
  </w:style>
  <w:style w:type="paragraph" w:styleId="ListParagraph">
    <w:name w:val="List Paragraph"/>
    <w:basedOn w:val="Normal"/>
    <w:uiPriority w:val="99"/>
    <w:qFormat/>
    <w:rsid w:val="00383D49"/>
    <w:pPr>
      <w:ind w:left="720"/>
      <w:contextualSpacing/>
    </w:pPr>
    <w:rPr>
      <w:lang w:eastAsia="en-US"/>
    </w:rPr>
  </w:style>
  <w:style w:type="paragraph" w:styleId="BodyText2">
    <w:name w:val="Body Text 2"/>
    <w:basedOn w:val="Normal"/>
    <w:link w:val="BodyText2Char"/>
    <w:rsid w:val="00383D49"/>
    <w:pPr>
      <w:jc w:val="right"/>
    </w:pPr>
    <w:rPr>
      <w:rFonts w:ascii="Garamond" w:hAnsi="Garamond"/>
      <w:sz w:val="28"/>
      <w:szCs w:val="28"/>
      <w:lang w:val="x-none" w:eastAsia="x-none"/>
    </w:rPr>
  </w:style>
  <w:style w:type="character" w:customStyle="1" w:styleId="BodyText2Char">
    <w:name w:val="Body Text 2 Char"/>
    <w:link w:val="BodyText2"/>
    <w:rsid w:val="00383D49"/>
    <w:rPr>
      <w:rFonts w:ascii="Garamond" w:eastAsia="Times New Roman" w:hAnsi="Garamond" w:cs="Times New Roman"/>
      <w:sz w:val="28"/>
      <w:szCs w:val="28"/>
      <w:lang w:val="x-none" w:eastAsia="x-none"/>
    </w:rPr>
  </w:style>
  <w:style w:type="paragraph" w:styleId="BodyText">
    <w:name w:val="Body Text"/>
    <w:basedOn w:val="Normal"/>
    <w:link w:val="BodyTextChar"/>
    <w:uiPriority w:val="99"/>
    <w:unhideWhenUsed/>
    <w:rsid w:val="00383D49"/>
    <w:pPr>
      <w:spacing w:after="120"/>
    </w:pPr>
    <w:rPr>
      <w:lang w:eastAsia="en-US"/>
    </w:rPr>
  </w:style>
  <w:style w:type="character" w:customStyle="1" w:styleId="BodyTextChar">
    <w:name w:val="Body Text Char"/>
    <w:link w:val="BodyText"/>
    <w:uiPriority w:val="99"/>
    <w:rsid w:val="00383D49"/>
    <w:rPr>
      <w:rFonts w:eastAsia="Times New Roman" w:cs="Times New Roman"/>
      <w:szCs w:val="24"/>
      <w:lang w:val="lv-LV"/>
    </w:rPr>
  </w:style>
  <w:style w:type="paragraph" w:styleId="Header">
    <w:name w:val="header"/>
    <w:basedOn w:val="Normal"/>
    <w:link w:val="HeaderChar"/>
    <w:uiPriority w:val="99"/>
    <w:unhideWhenUsed/>
    <w:rsid w:val="00304BE9"/>
    <w:pPr>
      <w:tabs>
        <w:tab w:val="center" w:pos="4513"/>
        <w:tab w:val="right" w:pos="9026"/>
      </w:tabs>
    </w:pPr>
  </w:style>
  <w:style w:type="character" w:customStyle="1" w:styleId="HeaderChar">
    <w:name w:val="Header Char"/>
    <w:link w:val="Header"/>
    <w:uiPriority w:val="99"/>
    <w:rsid w:val="00304BE9"/>
    <w:rPr>
      <w:rFonts w:eastAsia="Times New Roman" w:cs="Times New Roman"/>
      <w:szCs w:val="24"/>
      <w:lang w:val="lv-LV" w:eastAsia="ru-RU"/>
    </w:rPr>
  </w:style>
  <w:style w:type="paragraph" w:styleId="Footer">
    <w:name w:val="footer"/>
    <w:basedOn w:val="Normal"/>
    <w:link w:val="FooterChar"/>
    <w:uiPriority w:val="99"/>
    <w:unhideWhenUsed/>
    <w:rsid w:val="00304BE9"/>
    <w:pPr>
      <w:tabs>
        <w:tab w:val="center" w:pos="4513"/>
        <w:tab w:val="right" w:pos="9026"/>
      </w:tabs>
    </w:pPr>
  </w:style>
  <w:style w:type="character" w:customStyle="1" w:styleId="FooterChar">
    <w:name w:val="Footer Char"/>
    <w:link w:val="Footer"/>
    <w:uiPriority w:val="99"/>
    <w:rsid w:val="00304BE9"/>
    <w:rPr>
      <w:rFonts w:eastAsia="Times New Roman" w:cs="Times New Roman"/>
      <w:szCs w:val="24"/>
      <w:lang w:val="lv-LV" w:eastAsia="ru-RU"/>
    </w:rPr>
  </w:style>
  <w:style w:type="paragraph" w:styleId="Revision">
    <w:name w:val="Revision"/>
    <w:hidden/>
    <w:uiPriority w:val="99"/>
    <w:semiHidden/>
    <w:rsid w:val="00B4526F"/>
    <w:rPr>
      <w:rFonts w:eastAsia="Times New Roman" w:cs="Times New Roman"/>
      <w:sz w:val="24"/>
      <w:szCs w:val="24"/>
      <w:lang w:eastAsia="ru-RU"/>
    </w:rPr>
  </w:style>
  <w:style w:type="character" w:styleId="Hyperlink">
    <w:name w:val="Hyperlink"/>
    <w:uiPriority w:val="99"/>
    <w:unhideWhenUsed/>
    <w:rsid w:val="00802A19"/>
    <w:rPr>
      <w:color w:val="0563C1"/>
      <w:u w:val="single"/>
    </w:rPr>
  </w:style>
  <w:style w:type="character" w:styleId="UnresolvedMention">
    <w:name w:val="Unresolved Mention"/>
    <w:uiPriority w:val="99"/>
    <w:semiHidden/>
    <w:unhideWhenUsed/>
    <w:rsid w:val="00802A19"/>
    <w:rPr>
      <w:color w:val="605E5C"/>
      <w:shd w:val="clear" w:color="auto" w:fill="E1DFDD"/>
    </w:rPr>
  </w:style>
  <w:style w:type="character" w:styleId="FollowedHyperlink">
    <w:name w:val="FollowedHyperlink"/>
    <w:uiPriority w:val="99"/>
    <w:semiHidden/>
    <w:unhideWhenUsed/>
    <w:rsid w:val="00B927A5"/>
    <w:rPr>
      <w:color w:val="954F72"/>
      <w:u w:val="single"/>
    </w:rPr>
  </w:style>
  <w:style w:type="character" w:styleId="CommentReference">
    <w:name w:val="annotation reference"/>
    <w:uiPriority w:val="99"/>
    <w:semiHidden/>
    <w:unhideWhenUsed/>
    <w:rsid w:val="00616915"/>
    <w:rPr>
      <w:sz w:val="16"/>
      <w:szCs w:val="16"/>
    </w:rPr>
  </w:style>
  <w:style w:type="paragraph" w:styleId="CommentText">
    <w:name w:val="annotation text"/>
    <w:basedOn w:val="Normal"/>
    <w:link w:val="CommentTextChar"/>
    <w:uiPriority w:val="99"/>
    <w:unhideWhenUsed/>
    <w:rsid w:val="00616915"/>
    <w:rPr>
      <w:sz w:val="20"/>
      <w:szCs w:val="20"/>
    </w:rPr>
  </w:style>
  <w:style w:type="character" w:customStyle="1" w:styleId="CommentTextChar">
    <w:name w:val="Comment Text Char"/>
    <w:link w:val="CommentText"/>
    <w:uiPriority w:val="99"/>
    <w:rsid w:val="00616915"/>
    <w:rPr>
      <w:rFonts w:eastAsia="Times New Roman" w:cs="Times New Roman"/>
      <w:lang w:eastAsia="ru-RU"/>
    </w:rPr>
  </w:style>
  <w:style w:type="paragraph" w:styleId="CommentSubject">
    <w:name w:val="annotation subject"/>
    <w:basedOn w:val="CommentText"/>
    <w:next w:val="CommentText"/>
    <w:link w:val="CommentSubjectChar"/>
    <w:uiPriority w:val="99"/>
    <w:semiHidden/>
    <w:unhideWhenUsed/>
    <w:rsid w:val="00616915"/>
    <w:rPr>
      <w:b/>
      <w:bCs/>
    </w:rPr>
  </w:style>
  <w:style w:type="character" w:customStyle="1" w:styleId="CommentSubjectChar">
    <w:name w:val="Comment Subject Char"/>
    <w:link w:val="CommentSubject"/>
    <w:uiPriority w:val="99"/>
    <w:semiHidden/>
    <w:rsid w:val="00616915"/>
    <w:rPr>
      <w:rFonts w:eastAsia="Times New Roman" w:cs="Times New Roman"/>
      <w:b/>
      <w:bCs/>
      <w:lang w:eastAsia="ru-RU"/>
    </w:rPr>
  </w:style>
  <w:style w:type="paragraph" w:styleId="NoSpacing">
    <w:name w:val="No Spacing"/>
    <w:uiPriority w:val="1"/>
    <w:qFormat/>
    <w:rsid w:val="00CB2211"/>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4c173f4d-20c5-47bc-8d2c-43d9eb20700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nolemumi/pdf/196611.pdf" TargetMode="External"/><Relationship Id="rId5" Type="http://schemas.openxmlformats.org/officeDocument/2006/relationships/webSettings" Target="webSettings.xml"/><Relationship Id="rId10" Type="http://schemas.openxmlformats.org/officeDocument/2006/relationships/hyperlink" Target="https://www.at.gov.lv/downloadlawfile/3433" TargetMode="External"/><Relationship Id="rId4" Type="http://schemas.openxmlformats.org/officeDocument/2006/relationships/settings" Target="settings.xml"/><Relationship Id="rId9" Type="http://schemas.openxmlformats.org/officeDocument/2006/relationships/hyperlink" Target="https://www.at.gov.lv/downloadlawfile/517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8E33E-9183-4446-99BB-198E4CDAD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14265</Words>
  <Characters>8132</Characters>
  <Application>Microsoft Office Word</Application>
  <DocSecurity>0</DocSecurity>
  <Lines>67</Lines>
  <Paragraphs>44</Paragraphs>
  <ScaleCrop>false</ScaleCrop>
  <Company/>
  <LinksUpToDate>false</LinksUpToDate>
  <CharactersWithSpaces>22353</CharactersWithSpaces>
  <SharedDoc>false</SharedDoc>
  <HLinks>
    <vt:vector size="24" baseType="variant">
      <vt:variant>
        <vt:i4>2228280</vt:i4>
      </vt:variant>
      <vt:variant>
        <vt:i4>9</vt:i4>
      </vt:variant>
      <vt:variant>
        <vt:i4>0</vt:i4>
      </vt:variant>
      <vt:variant>
        <vt:i4>5</vt:i4>
      </vt:variant>
      <vt:variant>
        <vt:lpwstr>https://www.at.gov.lv/downloadlawfile/10826</vt:lpwstr>
      </vt:variant>
      <vt:variant>
        <vt:lpwstr/>
      </vt:variant>
      <vt:variant>
        <vt:i4>2424881</vt:i4>
      </vt:variant>
      <vt:variant>
        <vt:i4>6</vt:i4>
      </vt:variant>
      <vt:variant>
        <vt:i4>0</vt:i4>
      </vt:variant>
      <vt:variant>
        <vt:i4>5</vt:i4>
      </vt:variant>
      <vt:variant>
        <vt:lpwstr>https://manas.tiesas.lv/eTiesasMvc/nolemumi/pdf/196611.pdf</vt:lpwstr>
      </vt:variant>
      <vt:variant>
        <vt:lpwstr/>
      </vt:variant>
      <vt:variant>
        <vt:i4>2555953</vt:i4>
      </vt:variant>
      <vt:variant>
        <vt:i4>3</vt:i4>
      </vt:variant>
      <vt:variant>
        <vt:i4>0</vt:i4>
      </vt:variant>
      <vt:variant>
        <vt:i4>5</vt:i4>
      </vt:variant>
      <vt:variant>
        <vt:lpwstr>https://www.at.gov.lv/downloadlawfile/3433</vt:lpwstr>
      </vt:variant>
      <vt:variant>
        <vt:lpwstr/>
      </vt:variant>
      <vt:variant>
        <vt:i4>2555955</vt:i4>
      </vt:variant>
      <vt:variant>
        <vt:i4>0</vt:i4>
      </vt:variant>
      <vt:variant>
        <vt:i4>0</vt:i4>
      </vt:variant>
      <vt:variant>
        <vt:i4>5</vt:i4>
      </vt:variant>
      <vt:variant>
        <vt:lpwstr>https://www.at.gov.lv/downloadlawfile/5176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2025-11-28T06:50:00Z</dcterms:created>
  <dcterms:modified xsi:type="dcterms:W3CDTF">2025-12-10T12:17:00Z</dcterms:modified>
</cp:coreProperties>
</file>