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9ECD" w14:textId="60F7B3B0" w:rsidR="008726D1" w:rsidRPr="00492825" w:rsidRDefault="00492825" w:rsidP="00492825">
      <w:pPr>
        <w:tabs>
          <w:tab w:val="left" w:pos="0"/>
        </w:tabs>
        <w:spacing w:after="0" w:line="276" w:lineRule="auto"/>
        <w:jc w:val="both"/>
        <w:rPr>
          <w:rFonts w:asciiTheme="majorBidi" w:hAnsiTheme="majorBidi" w:cstheme="majorBidi"/>
          <w:szCs w:val="24"/>
        </w:rPr>
      </w:pPr>
      <w:r w:rsidRPr="00492825">
        <w:rPr>
          <w:rFonts w:asciiTheme="majorBidi" w:hAnsiTheme="majorBidi" w:cstheme="majorBidi"/>
          <w:b/>
          <w:bCs/>
          <w:szCs w:val="24"/>
        </w:rPr>
        <w:t>Nepamatota tiesvedības apturēšana civillietā par darba tiesisko attiecību izbeigšanu uz devēja uzteikuma pamata, ja citā civillietā starp tām pašām pusēm nav izšķirts strīds par darbinieka atstādināšanas no darba</w:t>
      </w:r>
      <w:r w:rsidRPr="00492825">
        <w:rPr>
          <w:rFonts w:asciiTheme="majorBidi" w:hAnsiTheme="majorBidi" w:cstheme="majorBidi"/>
          <w:b/>
          <w:bCs/>
          <w:szCs w:val="24"/>
        </w:rPr>
        <w:t xml:space="preserve"> pamatotību</w:t>
      </w:r>
    </w:p>
    <w:p w14:paraId="27DEFE2C" w14:textId="7B5718AE" w:rsidR="00B91A77" w:rsidRPr="00492825" w:rsidRDefault="00B91A77" w:rsidP="00492825">
      <w:pPr>
        <w:widowControl w:val="0"/>
        <w:spacing w:after="0" w:line="276" w:lineRule="auto"/>
        <w:jc w:val="center"/>
        <w:rPr>
          <w:rFonts w:asciiTheme="majorBidi" w:hAnsiTheme="majorBidi" w:cstheme="majorBidi"/>
          <w:szCs w:val="24"/>
        </w:rPr>
      </w:pPr>
    </w:p>
    <w:p w14:paraId="30C99E33" w14:textId="4F6BA826" w:rsidR="00B91A77" w:rsidRPr="00492825" w:rsidRDefault="00B91A77" w:rsidP="00492825">
      <w:pPr>
        <w:widowControl w:val="0"/>
        <w:spacing w:after="0" w:line="276" w:lineRule="auto"/>
        <w:jc w:val="center"/>
        <w:rPr>
          <w:rFonts w:asciiTheme="majorBidi" w:hAnsiTheme="majorBidi" w:cstheme="majorBidi"/>
          <w:b/>
          <w:szCs w:val="24"/>
        </w:rPr>
      </w:pPr>
      <w:r w:rsidRPr="00492825">
        <w:rPr>
          <w:rFonts w:asciiTheme="majorBidi" w:hAnsiTheme="majorBidi" w:cstheme="majorBidi"/>
          <w:b/>
          <w:szCs w:val="24"/>
        </w:rPr>
        <w:t>Latvijas Republikas Senāt</w:t>
      </w:r>
      <w:r w:rsidR="00424E4D" w:rsidRPr="00492825">
        <w:rPr>
          <w:rFonts w:asciiTheme="majorBidi" w:hAnsiTheme="majorBidi" w:cstheme="majorBidi"/>
          <w:b/>
          <w:szCs w:val="24"/>
        </w:rPr>
        <w:t>a</w:t>
      </w:r>
    </w:p>
    <w:p w14:paraId="63CA67CE" w14:textId="63F24C11" w:rsidR="00424E4D" w:rsidRPr="00492825" w:rsidRDefault="00424E4D" w:rsidP="00492825">
      <w:pPr>
        <w:widowControl w:val="0"/>
        <w:spacing w:after="0" w:line="276" w:lineRule="auto"/>
        <w:jc w:val="center"/>
        <w:rPr>
          <w:rFonts w:asciiTheme="majorBidi" w:hAnsiTheme="majorBidi" w:cstheme="majorBidi"/>
          <w:b/>
          <w:szCs w:val="24"/>
        </w:rPr>
      </w:pPr>
      <w:r w:rsidRPr="00492825">
        <w:rPr>
          <w:rFonts w:asciiTheme="majorBidi" w:hAnsiTheme="majorBidi" w:cstheme="majorBidi"/>
          <w:b/>
          <w:szCs w:val="24"/>
        </w:rPr>
        <w:t>Civillietu departamenta</w:t>
      </w:r>
    </w:p>
    <w:p w14:paraId="4A312D75" w14:textId="3D08AE05" w:rsidR="00424E4D" w:rsidRPr="00492825" w:rsidRDefault="00424E4D" w:rsidP="00492825">
      <w:pPr>
        <w:widowControl w:val="0"/>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2025. gada 2. decembra</w:t>
      </w:r>
    </w:p>
    <w:p w14:paraId="41C6D78E" w14:textId="77777777" w:rsidR="00B91A77" w:rsidRPr="00492825" w:rsidRDefault="00B91A77" w:rsidP="00492825">
      <w:pPr>
        <w:widowControl w:val="0"/>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LĒMUMS</w:t>
      </w:r>
    </w:p>
    <w:p w14:paraId="0395A58B" w14:textId="77777777" w:rsidR="00424E4D" w:rsidRPr="00492825" w:rsidRDefault="00424E4D" w:rsidP="00492825">
      <w:pPr>
        <w:tabs>
          <w:tab w:val="left" w:pos="0"/>
        </w:tabs>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Lieta Nr.</w:t>
      </w:r>
      <w:r w:rsidRPr="00492825">
        <w:rPr>
          <w:rFonts w:asciiTheme="majorBidi" w:hAnsiTheme="majorBidi" w:cstheme="majorBidi"/>
          <w:b/>
          <w:bCs/>
          <w:szCs w:val="24"/>
          <w:shd w:val="clear" w:color="auto" w:fill="FFFFFF"/>
        </w:rPr>
        <w:t xml:space="preserve"> C33533523; </w:t>
      </w:r>
      <w:r w:rsidRPr="00492825">
        <w:rPr>
          <w:rFonts w:asciiTheme="majorBidi" w:hAnsiTheme="majorBidi" w:cstheme="majorBidi"/>
          <w:b/>
          <w:bCs/>
          <w:szCs w:val="24"/>
        </w:rPr>
        <w:t>SKC</w:t>
      </w:r>
      <w:r w:rsidRPr="00492825">
        <w:rPr>
          <w:rFonts w:asciiTheme="majorBidi" w:hAnsiTheme="majorBidi" w:cstheme="majorBidi"/>
          <w:b/>
          <w:bCs/>
          <w:szCs w:val="24"/>
        </w:rPr>
        <w:noBreakHyphen/>
        <w:t>866/2025</w:t>
      </w:r>
    </w:p>
    <w:p w14:paraId="044831F0" w14:textId="544EDBB6" w:rsidR="00B91A77" w:rsidRPr="00492825" w:rsidRDefault="00730A55" w:rsidP="00492825">
      <w:pPr>
        <w:widowControl w:val="0"/>
        <w:spacing w:after="0" w:line="276" w:lineRule="auto"/>
        <w:jc w:val="center"/>
        <w:rPr>
          <w:rFonts w:asciiTheme="majorBidi" w:hAnsiTheme="majorBidi" w:cstheme="majorBidi"/>
          <w:b/>
          <w:bCs/>
          <w:szCs w:val="24"/>
        </w:rPr>
      </w:pPr>
      <w:hyperlink r:id="rId8" w:history="1">
        <w:r w:rsidRPr="00492825">
          <w:rPr>
            <w:rStyle w:val="Hyperlink"/>
            <w:rFonts w:asciiTheme="majorBidi" w:hAnsiTheme="majorBidi" w:cstheme="majorBidi"/>
            <w:szCs w:val="24"/>
          </w:rPr>
          <w:t>ECLI:LV:AT:2025:1202.C33533523.11.L</w:t>
        </w:r>
      </w:hyperlink>
    </w:p>
    <w:p w14:paraId="60B08560" w14:textId="77777777" w:rsidR="00B91A77" w:rsidRPr="00492825" w:rsidRDefault="00B91A77" w:rsidP="00492825">
      <w:pPr>
        <w:widowControl w:val="0"/>
        <w:spacing w:after="0" w:line="276" w:lineRule="auto"/>
        <w:jc w:val="both"/>
        <w:rPr>
          <w:rFonts w:asciiTheme="majorBidi" w:hAnsiTheme="majorBidi" w:cstheme="majorBidi"/>
          <w:szCs w:val="24"/>
        </w:rPr>
      </w:pPr>
    </w:p>
    <w:p w14:paraId="6EF98EC3" w14:textId="778263A3" w:rsidR="00B91A77" w:rsidRPr="00492825" w:rsidRDefault="00B91A77" w:rsidP="00492825">
      <w:pPr>
        <w:widowControl w:val="0"/>
        <w:spacing w:after="0" w:line="276" w:lineRule="auto"/>
        <w:ind w:firstLine="709"/>
        <w:jc w:val="both"/>
        <w:textAlignment w:val="auto"/>
        <w:rPr>
          <w:rFonts w:asciiTheme="majorBidi" w:eastAsia="Times New Roman" w:hAnsiTheme="majorBidi" w:cstheme="majorBidi"/>
          <w:szCs w:val="24"/>
          <w:lang w:eastAsia="lv-LV"/>
        </w:rPr>
      </w:pPr>
      <w:r w:rsidRPr="00492825">
        <w:rPr>
          <w:rFonts w:asciiTheme="majorBidi" w:eastAsia="Times New Roman" w:hAnsiTheme="majorBidi" w:cstheme="majorBidi"/>
          <w:szCs w:val="24"/>
          <w:lang w:eastAsia="lv-LV"/>
        </w:rPr>
        <w:t>Senāts šādā sastāvā: senators referents Erlens Kalniņš, senator</w:t>
      </w:r>
      <w:r w:rsidR="00A22ADA" w:rsidRPr="00492825">
        <w:rPr>
          <w:rFonts w:asciiTheme="majorBidi" w:eastAsia="Times New Roman" w:hAnsiTheme="majorBidi" w:cstheme="majorBidi"/>
          <w:szCs w:val="24"/>
          <w:lang w:eastAsia="lv-LV"/>
        </w:rPr>
        <w:t>i</w:t>
      </w:r>
      <w:r w:rsidRPr="00492825">
        <w:rPr>
          <w:rFonts w:asciiTheme="majorBidi" w:eastAsia="Times New Roman" w:hAnsiTheme="majorBidi" w:cstheme="majorBidi"/>
          <w:szCs w:val="24"/>
          <w:lang w:eastAsia="lv-LV"/>
        </w:rPr>
        <w:t xml:space="preserve"> </w:t>
      </w:r>
      <w:r w:rsidR="00A22ADA" w:rsidRPr="00492825">
        <w:rPr>
          <w:rFonts w:asciiTheme="majorBidi" w:hAnsiTheme="majorBidi" w:cstheme="majorBidi"/>
          <w:szCs w:val="24"/>
        </w:rPr>
        <w:t>Valerijs Maksimovs</w:t>
      </w:r>
      <w:r w:rsidR="00303D17" w:rsidRPr="00492825">
        <w:rPr>
          <w:rFonts w:asciiTheme="majorBidi" w:hAnsiTheme="majorBidi" w:cstheme="majorBidi"/>
          <w:szCs w:val="24"/>
        </w:rPr>
        <w:t xml:space="preserve"> un </w:t>
      </w:r>
      <w:r w:rsidR="00A22ADA" w:rsidRPr="00492825">
        <w:rPr>
          <w:rFonts w:asciiTheme="majorBidi" w:hAnsiTheme="majorBidi" w:cstheme="majorBidi"/>
          <w:szCs w:val="24"/>
        </w:rPr>
        <w:t>Normunds Salenieks</w:t>
      </w:r>
    </w:p>
    <w:p w14:paraId="4BB41C5E" w14:textId="77777777" w:rsidR="00B91A77" w:rsidRPr="00492825" w:rsidRDefault="00B91A77" w:rsidP="00492825">
      <w:pPr>
        <w:widowControl w:val="0"/>
        <w:spacing w:after="0" w:line="276" w:lineRule="auto"/>
        <w:jc w:val="both"/>
        <w:textAlignment w:val="auto"/>
        <w:rPr>
          <w:rFonts w:asciiTheme="majorBidi" w:eastAsia="Times New Roman" w:hAnsiTheme="majorBidi" w:cstheme="majorBidi"/>
          <w:szCs w:val="24"/>
          <w:lang w:eastAsia="lv-LV"/>
        </w:rPr>
      </w:pPr>
    </w:p>
    <w:p w14:paraId="368C1DB0" w14:textId="750D3118" w:rsidR="0050602B" w:rsidRPr="00492825" w:rsidRDefault="00B91A77" w:rsidP="00492825">
      <w:pPr>
        <w:tabs>
          <w:tab w:val="left" w:pos="0"/>
        </w:tabs>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rakstveida procesā izskatīja </w:t>
      </w:r>
      <w:r w:rsidR="006F3723" w:rsidRPr="00492825">
        <w:rPr>
          <w:rFonts w:asciiTheme="majorBidi" w:hAnsiTheme="majorBidi" w:cstheme="majorBidi"/>
          <w:szCs w:val="24"/>
        </w:rPr>
        <w:t>AS </w:t>
      </w:r>
      <w:r w:rsidR="00424E4D" w:rsidRPr="00492825">
        <w:rPr>
          <w:rFonts w:asciiTheme="majorBidi" w:hAnsiTheme="majorBidi" w:cstheme="majorBidi"/>
          <w:szCs w:val="24"/>
        </w:rPr>
        <w:t>[firma]</w:t>
      </w:r>
      <w:r w:rsidR="006F3723" w:rsidRPr="00492825">
        <w:rPr>
          <w:rFonts w:asciiTheme="majorBidi" w:hAnsiTheme="majorBidi" w:cstheme="majorBidi"/>
          <w:szCs w:val="24"/>
        </w:rPr>
        <w:t xml:space="preserve"> blakus sūdzību par Rīgas apgabaltiesas 2025. gada 16. septembra lēmumu</w:t>
      </w:r>
      <w:r w:rsidR="00566D83" w:rsidRPr="00492825">
        <w:rPr>
          <w:rFonts w:asciiTheme="majorBidi" w:hAnsiTheme="majorBidi" w:cstheme="majorBidi"/>
          <w:szCs w:val="24"/>
        </w:rPr>
        <w:t>, ar kuru apturēta</w:t>
      </w:r>
      <w:r w:rsidR="0050602B" w:rsidRPr="00492825">
        <w:rPr>
          <w:rFonts w:asciiTheme="majorBidi" w:hAnsiTheme="majorBidi" w:cstheme="majorBidi"/>
          <w:szCs w:val="24"/>
        </w:rPr>
        <w:t xml:space="preserve"> tiesvedība</w:t>
      </w:r>
      <w:r w:rsidR="00566D83" w:rsidRPr="00492825">
        <w:rPr>
          <w:rFonts w:asciiTheme="majorBidi" w:hAnsiTheme="majorBidi" w:cstheme="majorBidi"/>
          <w:szCs w:val="24"/>
        </w:rPr>
        <w:t xml:space="preserve"> </w:t>
      </w:r>
      <w:r w:rsidR="007759B4" w:rsidRPr="00492825">
        <w:rPr>
          <w:rFonts w:asciiTheme="majorBidi" w:hAnsiTheme="majorBidi" w:cstheme="majorBidi"/>
          <w:szCs w:val="24"/>
        </w:rPr>
        <w:t>civillietā AS </w:t>
      </w:r>
      <w:r w:rsidR="00424E4D" w:rsidRPr="00492825">
        <w:rPr>
          <w:rFonts w:asciiTheme="majorBidi" w:hAnsiTheme="majorBidi" w:cstheme="majorBidi"/>
          <w:szCs w:val="24"/>
        </w:rPr>
        <w:t xml:space="preserve">[firma] </w:t>
      </w:r>
      <w:r w:rsidR="007759B4" w:rsidRPr="00492825">
        <w:rPr>
          <w:rFonts w:asciiTheme="majorBidi" w:hAnsiTheme="majorBidi" w:cstheme="majorBidi"/>
          <w:szCs w:val="24"/>
        </w:rPr>
        <w:t xml:space="preserve">prasībā pret </w:t>
      </w:r>
      <w:r w:rsidR="00424E4D" w:rsidRPr="00492825">
        <w:rPr>
          <w:rFonts w:asciiTheme="majorBidi" w:hAnsiTheme="majorBidi" w:cstheme="majorBidi"/>
          <w:szCs w:val="24"/>
        </w:rPr>
        <w:t>[pers. A]</w:t>
      </w:r>
      <w:r w:rsidR="007759B4" w:rsidRPr="00492825">
        <w:rPr>
          <w:rFonts w:asciiTheme="majorBidi" w:hAnsiTheme="majorBidi" w:cstheme="majorBidi"/>
          <w:szCs w:val="24"/>
        </w:rPr>
        <w:t xml:space="preserve"> par darba tiesisko attiecību izbeigšanu</w:t>
      </w:r>
      <w:r w:rsidR="0050602B" w:rsidRPr="00492825">
        <w:rPr>
          <w:rFonts w:asciiTheme="majorBidi" w:hAnsiTheme="majorBidi" w:cstheme="majorBidi"/>
          <w:szCs w:val="24"/>
        </w:rPr>
        <w:t>.</w:t>
      </w:r>
    </w:p>
    <w:p w14:paraId="0BC7B708" w14:textId="77777777" w:rsidR="00B91A77" w:rsidRPr="00492825" w:rsidRDefault="00B91A77" w:rsidP="00492825">
      <w:pPr>
        <w:spacing w:after="0" w:line="276" w:lineRule="auto"/>
        <w:jc w:val="both"/>
        <w:rPr>
          <w:rFonts w:asciiTheme="majorBidi" w:hAnsiTheme="majorBidi" w:cstheme="majorBidi"/>
          <w:szCs w:val="24"/>
        </w:rPr>
      </w:pPr>
    </w:p>
    <w:p w14:paraId="07C55B17" w14:textId="77777777" w:rsidR="00B91A77" w:rsidRPr="00492825" w:rsidRDefault="00B91A77" w:rsidP="00492825">
      <w:pPr>
        <w:widowControl w:val="0"/>
        <w:spacing w:after="0" w:line="276" w:lineRule="auto"/>
        <w:jc w:val="center"/>
        <w:rPr>
          <w:rFonts w:asciiTheme="majorBidi" w:hAnsiTheme="majorBidi" w:cstheme="majorBidi"/>
          <w:b/>
          <w:szCs w:val="24"/>
        </w:rPr>
      </w:pPr>
      <w:r w:rsidRPr="00492825">
        <w:rPr>
          <w:rFonts w:asciiTheme="majorBidi" w:hAnsiTheme="majorBidi" w:cstheme="majorBidi"/>
          <w:b/>
          <w:szCs w:val="24"/>
        </w:rPr>
        <w:t>Aprakstošā daļa</w:t>
      </w:r>
    </w:p>
    <w:p w14:paraId="4BB1BB66" w14:textId="77777777" w:rsidR="00DF299A" w:rsidRPr="00492825" w:rsidRDefault="00DF299A" w:rsidP="00492825">
      <w:pPr>
        <w:spacing w:after="0" w:line="276" w:lineRule="auto"/>
        <w:jc w:val="both"/>
        <w:rPr>
          <w:rFonts w:asciiTheme="majorBidi" w:hAnsiTheme="majorBidi" w:cstheme="majorBidi"/>
          <w:szCs w:val="24"/>
        </w:rPr>
      </w:pPr>
    </w:p>
    <w:p w14:paraId="55957D28" w14:textId="3B4570C1" w:rsidR="0050602B" w:rsidRPr="00492825" w:rsidRDefault="00B91A77"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[1]</w:t>
      </w:r>
      <w:r w:rsidR="0050602B" w:rsidRPr="00492825">
        <w:rPr>
          <w:rFonts w:asciiTheme="majorBidi" w:hAnsiTheme="majorBidi" w:cstheme="majorBidi"/>
          <w:szCs w:val="24"/>
        </w:rPr>
        <w:t> Ar Rīgas rajona tiesas 2025. gada 13. februāra spriedumu apmierināta AS </w:t>
      </w:r>
      <w:r w:rsidR="00424E4D" w:rsidRPr="00492825">
        <w:rPr>
          <w:rFonts w:asciiTheme="majorBidi" w:hAnsiTheme="majorBidi" w:cstheme="majorBidi"/>
          <w:szCs w:val="24"/>
        </w:rPr>
        <w:t>[firma]</w:t>
      </w:r>
      <w:r w:rsidR="0050602B" w:rsidRPr="00492825">
        <w:rPr>
          <w:rFonts w:asciiTheme="majorBidi" w:hAnsiTheme="majorBidi" w:cstheme="majorBidi"/>
          <w:szCs w:val="24"/>
        </w:rPr>
        <w:t xml:space="preserve"> prasība pret </w:t>
      </w:r>
      <w:r w:rsidR="00424E4D" w:rsidRPr="00492825">
        <w:rPr>
          <w:rFonts w:asciiTheme="majorBidi" w:hAnsiTheme="majorBidi" w:cstheme="majorBidi"/>
          <w:szCs w:val="24"/>
        </w:rPr>
        <w:t xml:space="preserve">[pers. A] </w:t>
      </w:r>
      <w:r w:rsidR="0050602B" w:rsidRPr="00492825">
        <w:rPr>
          <w:rFonts w:asciiTheme="majorBidi" w:hAnsiTheme="majorBidi" w:cstheme="majorBidi"/>
          <w:szCs w:val="24"/>
        </w:rPr>
        <w:t xml:space="preserve">par darba tiesisko attiecību izbeigšanu, nospriežot izbeigt starp </w:t>
      </w:r>
      <w:r w:rsidR="00373876" w:rsidRPr="00492825">
        <w:rPr>
          <w:rFonts w:asciiTheme="majorBidi" w:hAnsiTheme="majorBidi" w:cstheme="majorBidi"/>
          <w:szCs w:val="24"/>
        </w:rPr>
        <w:t xml:space="preserve">[pers. A] </w:t>
      </w:r>
      <w:r w:rsidR="0050602B" w:rsidRPr="00492825">
        <w:rPr>
          <w:rFonts w:asciiTheme="majorBidi" w:hAnsiTheme="majorBidi" w:cstheme="majorBidi"/>
          <w:szCs w:val="24"/>
        </w:rPr>
        <w:t>un AS </w:t>
      </w:r>
      <w:r w:rsidR="00424E4D" w:rsidRPr="00492825">
        <w:rPr>
          <w:rFonts w:asciiTheme="majorBidi" w:hAnsiTheme="majorBidi" w:cstheme="majorBidi"/>
          <w:szCs w:val="24"/>
        </w:rPr>
        <w:t xml:space="preserve">[firma] </w:t>
      </w:r>
      <w:r w:rsidR="001F210B" w:rsidRPr="00492825">
        <w:rPr>
          <w:rFonts w:asciiTheme="majorBidi" w:hAnsiTheme="majorBidi" w:cstheme="majorBidi"/>
          <w:szCs w:val="24"/>
        </w:rPr>
        <w:t xml:space="preserve">ar </w:t>
      </w:r>
      <w:r w:rsidR="00424E4D" w:rsidRPr="00492825">
        <w:rPr>
          <w:rFonts w:asciiTheme="majorBidi" w:hAnsiTheme="majorBidi" w:cstheme="majorBidi"/>
          <w:szCs w:val="24"/>
        </w:rPr>
        <w:t>[datums]</w:t>
      </w:r>
      <w:r w:rsidR="0050602B" w:rsidRPr="00492825">
        <w:rPr>
          <w:rFonts w:asciiTheme="majorBidi" w:hAnsiTheme="majorBidi" w:cstheme="majorBidi"/>
          <w:szCs w:val="24"/>
        </w:rPr>
        <w:t xml:space="preserve"> noslēgto darba līgumu Nr. </w:t>
      </w:r>
      <w:r w:rsidR="00424E4D" w:rsidRPr="00492825">
        <w:rPr>
          <w:rFonts w:asciiTheme="majorBidi" w:hAnsiTheme="majorBidi" w:cstheme="majorBidi"/>
          <w:szCs w:val="24"/>
        </w:rPr>
        <w:t>[..]</w:t>
      </w:r>
      <w:r w:rsidR="0050602B" w:rsidRPr="00492825">
        <w:rPr>
          <w:rFonts w:asciiTheme="majorBidi" w:hAnsiTheme="majorBidi" w:cstheme="majorBidi"/>
          <w:szCs w:val="24"/>
        </w:rPr>
        <w:t xml:space="preserve"> nodibinātās darba tiesiskās attiecības.</w:t>
      </w:r>
    </w:p>
    <w:p w14:paraId="2323121A" w14:textId="037DB8B8" w:rsidR="0050602B" w:rsidRPr="00492825" w:rsidRDefault="00373876"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[Pers. A] </w:t>
      </w:r>
      <w:r w:rsidR="007759B4" w:rsidRPr="00492825">
        <w:rPr>
          <w:rFonts w:asciiTheme="majorBidi" w:hAnsiTheme="majorBidi" w:cstheme="majorBidi"/>
          <w:szCs w:val="24"/>
        </w:rPr>
        <w:t>pārsūdzējis</w:t>
      </w:r>
      <w:r w:rsidR="0050602B" w:rsidRPr="00492825">
        <w:rPr>
          <w:rFonts w:asciiTheme="majorBidi" w:hAnsiTheme="majorBidi" w:cstheme="majorBidi"/>
          <w:szCs w:val="24"/>
        </w:rPr>
        <w:t xml:space="preserve"> minēto spriedumu </w:t>
      </w:r>
      <w:r w:rsidR="007759B4" w:rsidRPr="00492825">
        <w:rPr>
          <w:rFonts w:asciiTheme="majorBidi" w:hAnsiTheme="majorBidi" w:cstheme="majorBidi"/>
          <w:szCs w:val="24"/>
        </w:rPr>
        <w:t>apelācijas kārtībā</w:t>
      </w:r>
      <w:r w:rsidR="0050602B" w:rsidRPr="00492825">
        <w:rPr>
          <w:rFonts w:asciiTheme="majorBidi" w:hAnsiTheme="majorBidi" w:cstheme="majorBidi"/>
          <w:szCs w:val="24"/>
        </w:rPr>
        <w:t>, un ar Rīgas apgabaltiesas tiesneša 2025. gada 27. marta lēmumu ierosināt</w:t>
      </w:r>
      <w:r w:rsidR="007759B4" w:rsidRPr="00492825">
        <w:rPr>
          <w:rFonts w:asciiTheme="majorBidi" w:hAnsiTheme="majorBidi" w:cstheme="majorBidi"/>
          <w:szCs w:val="24"/>
        </w:rPr>
        <w:t>a</w:t>
      </w:r>
      <w:r w:rsidR="0050602B" w:rsidRPr="00492825">
        <w:rPr>
          <w:rFonts w:asciiTheme="majorBidi" w:hAnsiTheme="majorBidi" w:cstheme="majorBidi"/>
          <w:szCs w:val="24"/>
        </w:rPr>
        <w:t xml:space="preserve"> apelācijas tiesvedība sakarā ar </w:t>
      </w:r>
      <w:r w:rsidRPr="00492825">
        <w:rPr>
          <w:rFonts w:asciiTheme="majorBidi" w:hAnsiTheme="majorBidi" w:cstheme="majorBidi"/>
          <w:szCs w:val="24"/>
        </w:rPr>
        <w:t xml:space="preserve">[pers. A] </w:t>
      </w:r>
      <w:r w:rsidR="0050602B" w:rsidRPr="00492825">
        <w:rPr>
          <w:rFonts w:asciiTheme="majorBidi" w:hAnsiTheme="majorBidi" w:cstheme="majorBidi"/>
          <w:szCs w:val="24"/>
        </w:rPr>
        <w:t>apelācijas sūdzību par Rīgas rajona tiesas 2025.</w:t>
      </w:r>
      <w:r w:rsidR="001F210B" w:rsidRPr="00492825">
        <w:rPr>
          <w:rFonts w:asciiTheme="majorBidi" w:hAnsiTheme="majorBidi" w:cstheme="majorBidi"/>
          <w:szCs w:val="24"/>
        </w:rPr>
        <w:t> </w:t>
      </w:r>
      <w:r w:rsidR="0050602B" w:rsidRPr="00492825">
        <w:rPr>
          <w:rFonts w:asciiTheme="majorBidi" w:hAnsiTheme="majorBidi" w:cstheme="majorBidi"/>
          <w:szCs w:val="24"/>
        </w:rPr>
        <w:t>gada 13.</w:t>
      </w:r>
      <w:r w:rsidR="001F210B" w:rsidRPr="00492825">
        <w:rPr>
          <w:rFonts w:asciiTheme="majorBidi" w:hAnsiTheme="majorBidi" w:cstheme="majorBidi"/>
          <w:szCs w:val="24"/>
        </w:rPr>
        <w:t> </w:t>
      </w:r>
      <w:r w:rsidR="0050602B" w:rsidRPr="00492825">
        <w:rPr>
          <w:rFonts w:asciiTheme="majorBidi" w:hAnsiTheme="majorBidi" w:cstheme="majorBidi"/>
          <w:szCs w:val="24"/>
        </w:rPr>
        <w:t>februāra spriedumu</w:t>
      </w:r>
      <w:r w:rsidR="001F210B" w:rsidRPr="00492825">
        <w:rPr>
          <w:rFonts w:asciiTheme="majorBidi" w:hAnsiTheme="majorBidi" w:cstheme="majorBidi"/>
          <w:szCs w:val="24"/>
        </w:rPr>
        <w:t>.</w:t>
      </w:r>
    </w:p>
    <w:p w14:paraId="66A858D0" w14:textId="77777777" w:rsidR="00DC6BB1" w:rsidRPr="00492825" w:rsidRDefault="00DC6BB1" w:rsidP="00492825">
      <w:pPr>
        <w:spacing w:after="0" w:line="276" w:lineRule="auto"/>
        <w:ind w:firstLine="709"/>
        <w:jc w:val="both"/>
        <w:rPr>
          <w:rFonts w:asciiTheme="majorBidi" w:hAnsiTheme="majorBidi" w:cstheme="majorBidi"/>
          <w:szCs w:val="24"/>
        </w:rPr>
      </w:pPr>
    </w:p>
    <w:p w14:paraId="4E898911" w14:textId="03176270" w:rsidR="0050602B" w:rsidRPr="00492825" w:rsidRDefault="00DC6BB1"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[2] </w:t>
      </w:r>
      <w:r w:rsidR="00373876" w:rsidRPr="00492825">
        <w:rPr>
          <w:rFonts w:asciiTheme="majorBidi" w:hAnsiTheme="majorBidi" w:cstheme="majorBidi"/>
          <w:szCs w:val="24"/>
        </w:rPr>
        <w:t xml:space="preserve">[Pers. A] </w:t>
      </w:r>
      <w:r w:rsidRPr="00492825">
        <w:rPr>
          <w:rFonts w:asciiTheme="majorBidi" w:hAnsiTheme="majorBidi" w:cstheme="majorBidi"/>
          <w:szCs w:val="24"/>
        </w:rPr>
        <w:t xml:space="preserve">pieteicis </w:t>
      </w:r>
      <w:r w:rsidR="00706F3E" w:rsidRPr="00492825">
        <w:rPr>
          <w:rFonts w:asciiTheme="majorBidi" w:hAnsiTheme="majorBidi" w:cstheme="majorBidi"/>
          <w:szCs w:val="24"/>
        </w:rPr>
        <w:t xml:space="preserve">Rīgas apgabaltiesai </w:t>
      </w:r>
      <w:r w:rsidRPr="00492825">
        <w:rPr>
          <w:rFonts w:asciiTheme="majorBidi" w:hAnsiTheme="majorBidi" w:cstheme="majorBidi"/>
          <w:szCs w:val="24"/>
        </w:rPr>
        <w:t>l</w:t>
      </w:r>
      <w:r w:rsidR="003B5414" w:rsidRPr="00492825">
        <w:rPr>
          <w:rFonts w:asciiTheme="majorBidi" w:hAnsiTheme="majorBidi" w:cstheme="majorBidi"/>
          <w:szCs w:val="24"/>
        </w:rPr>
        <w:t>ū</w:t>
      </w:r>
      <w:r w:rsidRPr="00492825">
        <w:rPr>
          <w:rFonts w:asciiTheme="majorBidi" w:hAnsiTheme="majorBidi" w:cstheme="majorBidi"/>
          <w:szCs w:val="24"/>
        </w:rPr>
        <w:t xml:space="preserve">gumu apturēt tiesvedību izskatāmajā </w:t>
      </w:r>
      <w:r w:rsidR="007759B4" w:rsidRPr="00492825">
        <w:rPr>
          <w:rFonts w:asciiTheme="majorBidi" w:hAnsiTheme="majorBidi" w:cstheme="majorBidi"/>
          <w:szCs w:val="24"/>
        </w:rPr>
        <w:t>civil</w:t>
      </w:r>
      <w:r w:rsidRPr="00492825">
        <w:rPr>
          <w:rFonts w:asciiTheme="majorBidi" w:hAnsiTheme="majorBidi" w:cstheme="majorBidi"/>
          <w:szCs w:val="24"/>
        </w:rPr>
        <w:t>lietā līdz likumīgā spēkā stājas tiesas nolēmums civillietā Nr. </w:t>
      </w:r>
      <w:r w:rsidR="0050602B" w:rsidRPr="00492825">
        <w:rPr>
          <w:rFonts w:asciiTheme="majorBidi" w:hAnsiTheme="majorBidi" w:cstheme="majorBidi"/>
          <w:szCs w:val="24"/>
        </w:rPr>
        <w:t>C33307924</w:t>
      </w:r>
      <w:r w:rsidRPr="00492825">
        <w:rPr>
          <w:rFonts w:asciiTheme="majorBidi" w:hAnsiTheme="majorBidi" w:cstheme="majorBidi"/>
          <w:szCs w:val="24"/>
        </w:rPr>
        <w:t xml:space="preserve"> </w:t>
      </w:r>
      <w:r w:rsidR="00373876" w:rsidRPr="00492825">
        <w:rPr>
          <w:rFonts w:asciiTheme="majorBidi" w:hAnsiTheme="majorBidi" w:cstheme="majorBidi"/>
          <w:szCs w:val="24"/>
        </w:rPr>
        <w:t>[pers. A]</w:t>
      </w:r>
      <w:r w:rsidRPr="00492825">
        <w:rPr>
          <w:rFonts w:asciiTheme="majorBidi" w:hAnsiTheme="majorBidi" w:cstheme="majorBidi"/>
          <w:szCs w:val="24"/>
        </w:rPr>
        <w:t xml:space="preserve"> prasībā pret AS </w:t>
      </w:r>
      <w:r w:rsidR="00424E4D" w:rsidRPr="00492825">
        <w:rPr>
          <w:rFonts w:asciiTheme="majorBidi" w:hAnsiTheme="majorBidi" w:cstheme="majorBidi"/>
          <w:szCs w:val="24"/>
        </w:rPr>
        <w:t xml:space="preserve">[firma] </w:t>
      </w:r>
      <w:r w:rsidRPr="00492825">
        <w:rPr>
          <w:rFonts w:asciiTheme="majorBidi" w:hAnsiTheme="majorBidi" w:cstheme="majorBidi"/>
          <w:szCs w:val="24"/>
        </w:rPr>
        <w:t>par atstādināšanas rīkojuma atzīšanu par spēkā neesošu, vidējās izpeļņas, zaudējumu atlīdzības un neizmaksātās prēmijas piedziņu,</w:t>
      </w:r>
      <w:r w:rsidR="00AB0C25" w:rsidRPr="00492825">
        <w:rPr>
          <w:rFonts w:asciiTheme="majorBidi" w:hAnsiTheme="majorBidi" w:cstheme="majorBidi"/>
          <w:szCs w:val="24"/>
        </w:rPr>
        <w:t xml:space="preserve"> kā arī realizētā mobinga konstatēšanu un atlīdzības par morālo kaitējumu piedziņu</w:t>
      </w:r>
      <w:r w:rsidR="0050602B" w:rsidRPr="00492825">
        <w:rPr>
          <w:rFonts w:asciiTheme="majorBidi" w:hAnsiTheme="majorBidi" w:cstheme="majorBidi"/>
          <w:szCs w:val="24"/>
        </w:rPr>
        <w:t>.</w:t>
      </w:r>
    </w:p>
    <w:p w14:paraId="107817F0" w14:textId="11431875" w:rsidR="007759B4" w:rsidRPr="00492825" w:rsidRDefault="00AB0C25"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Lūgums pamatots ar to, ka </w:t>
      </w:r>
      <w:r w:rsidR="007759B4" w:rsidRPr="00492825">
        <w:rPr>
          <w:rFonts w:asciiTheme="majorBidi" w:hAnsiTheme="majorBidi" w:cstheme="majorBidi"/>
          <w:szCs w:val="24"/>
        </w:rPr>
        <w:t>konkrētās</w:t>
      </w:r>
      <w:r w:rsidRPr="00492825">
        <w:rPr>
          <w:rFonts w:asciiTheme="majorBidi" w:hAnsiTheme="majorBidi" w:cstheme="majorBidi"/>
          <w:szCs w:val="24"/>
        </w:rPr>
        <w:t xml:space="preserve"> </w:t>
      </w:r>
      <w:r w:rsidR="007759B4" w:rsidRPr="00492825">
        <w:rPr>
          <w:rFonts w:asciiTheme="majorBidi" w:hAnsiTheme="majorBidi" w:cstheme="majorBidi"/>
          <w:szCs w:val="24"/>
        </w:rPr>
        <w:t>civil</w:t>
      </w:r>
      <w:r w:rsidRPr="00492825">
        <w:rPr>
          <w:rFonts w:asciiTheme="majorBidi" w:hAnsiTheme="majorBidi" w:cstheme="majorBidi"/>
          <w:szCs w:val="24"/>
        </w:rPr>
        <w:t xml:space="preserve">lietas izskatīšana nav iespējama, iekams nav izskatīta iepriekšminētā cita civillieta, jo abās civillietās tiek vērtēts </w:t>
      </w:r>
      <w:r w:rsidR="00373876" w:rsidRPr="00492825">
        <w:rPr>
          <w:rFonts w:asciiTheme="majorBidi" w:hAnsiTheme="majorBidi" w:cstheme="majorBidi"/>
          <w:szCs w:val="24"/>
        </w:rPr>
        <w:t xml:space="preserve">[pers. A] </w:t>
      </w:r>
      <w:r w:rsidRPr="00492825">
        <w:rPr>
          <w:rFonts w:asciiTheme="majorBidi" w:hAnsiTheme="majorBidi" w:cstheme="majorBidi"/>
          <w:szCs w:val="24"/>
        </w:rPr>
        <w:t xml:space="preserve">rīcības tiesiskums un atbilstība darba līgumam. </w:t>
      </w:r>
      <w:r w:rsidR="007759B4" w:rsidRPr="00492825">
        <w:rPr>
          <w:rFonts w:asciiTheme="majorBidi" w:hAnsiTheme="majorBidi" w:cstheme="majorBidi"/>
          <w:szCs w:val="24"/>
        </w:rPr>
        <w:t>T</w:t>
      </w:r>
      <w:r w:rsidRPr="00492825">
        <w:rPr>
          <w:rFonts w:asciiTheme="majorBidi" w:hAnsiTheme="majorBidi" w:cstheme="majorBidi"/>
          <w:szCs w:val="24"/>
        </w:rPr>
        <w:t>iesai nonākot pie pretējiem secinājumiem vienā no civillietām, pastāv iespēja, ka lietas dalībniekam būs jālūdz lietas jauna izskatīšana sakarā ar jaunatklātiem apstākļiem</w:t>
      </w:r>
      <w:r w:rsidR="007759B4" w:rsidRPr="00492825">
        <w:rPr>
          <w:rFonts w:asciiTheme="majorBidi" w:hAnsiTheme="majorBidi" w:cstheme="majorBidi"/>
          <w:szCs w:val="24"/>
        </w:rPr>
        <w:t>.</w:t>
      </w:r>
    </w:p>
    <w:p w14:paraId="53F73A6F" w14:textId="77777777" w:rsidR="0050602B" w:rsidRPr="00492825" w:rsidRDefault="0050602B" w:rsidP="00492825">
      <w:pPr>
        <w:spacing w:after="0" w:line="276" w:lineRule="auto"/>
        <w:jc w:val="both"/>
        <w:rPr>
          <w:rFonts w:asciiTheme="majorBidi" w:hAnsiTheme="majorBidi" w:cstheme="majorBidi"/>
          <w:szCs w:val="24"/>
        </w:rPr>
      </w:pPr>
    </w:p>
    <w:p w14:paraId="15D161F8" w14:textId="07E56378" w:rsidR="007759B4" w:rsidRPr="00492825" w:rsidRDefault="00365AB8"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w:t>
      </w:r>
      <w:r w:rsidR="007759B4" w:rsidRPr="00492825">
        <w:rPr>
          <w:rFonts w:asciiTheme="majorBidi" w:hAnsiTheme="majorBidi" w:cstheme="majorBidi"/>
        </w:rPr>
        <w:t>3</w:t>
      </w:r>
      <w:r w:rsidRPr="00492825">
        <w:rPr>
          <w:rFonts w:asciiTheme="majorBidi" w:hAnsiTheme="majorBidi" w:cstheme="majorBidi"/>
        </w:rPr>
        <w:t>]</w:t>
      </w:r>
      <w:r w:rsidR="00D34179" w:rsidRPr="00492825">
        <w:rPr>
          <w:rFonts w:asciiTheme="majorBidi" w:hAnsiTheme="majorBidi" w:cstheme="majorBidi"/>
        </w:rPr>
        <w:t> </w:t>
      </w:r>
      <w:r w:rsidR="00653E89" w:rsidRPr="00492825">
        <w:rPr>
          <w:rFonts w:asciiTheme="majorBidi" w:hAnsiTheme="majorBidi" w:cstheme="majorBidi"/>
        </w:rPr>
        <w:t xml:space="preserve">Ar </w:t>
      </w:r>
      <w:r w:rsidR="007759B4" w:rsidRPr="00492825">
        <w:rPr>
          <w:rFonts w:asciiTheme="majorBidi" w:hAnsiTheme="majorBidi" w:cstheme="majorBidi"/>
        </w:rPr>
        <w:t>Rīgas apgabaltiesas 2025. gada 16.</w:t>
      </w:r>
      <w:r w:rsidR="00373876" w:rsidRPr="00492825">
        <w:rPr>
          <w:rFonts w:asciiTheme="majorBidi" w:hAnsiTheme="majorBidi" w:cstheme="majorBidi"/>
        </w:rPr>
        <w:t> </w:t>
      </w:r>
      <w:r w:rsidR="007759B4" w:rsidRPr="00492825">
        <w:rPr>
          <w:rFonts w:asciiTheme="majorBidi" w:hAnsiTheme="majorBidi" w:cstheme="majorBidi"/>
        </w:rPr>
        <w:t>septembra lēmumu, pamatojoties uz Civilprocesa likuma 214. panta 5. punktu</w:t>
      </w:r>
      <w:r w:rsidR="007759B4" w:rsidRPr="00492825">
        <w:rPr>
          <w:rFonts w:asciiTheme="majorBidi" w:hAnsiTheme="majorBidi" w:cstheme="majorBidi"/>
          <w:i/>
          <w:iCs/>
        </w:rPr>
        <w:t>,</w:t>
      </w:r>
      <w:r w:rsidR="007759B4" w:rsidRPr="00492825">
        <w:rPr>
          <w:rFonts w:asciiTheme="majorBidi" w:hAnsiTheme="majorBidi" w:cstheme="majorBidi"/>
        </w:rPr>
        <w:t xml:space="preserve"> nolemts apturēt tiesvedību izskatāmajā civillietā AS </w:t>
      </w:r>
      <w:r w:rsidR="00424E4D" w:rsidRPr="00492825">
        <w:rPr>
          <w:rFonts w:asciiTheme="majorBidi" w:hAnsiTheme="majorBidi" w:cstheme="majorBidi"/>
        </w:rPr>
        <w:t xml:space="preserve">[firma] </w:t>
      </w:r>
      <w:r w:rsidR="007759B4" w:rsidRPr="00492825">
        <w:rPr>
          <w:rFonts w:asciiTheme="majorBidi" w:hAnsiTheme="majorBidi" w:cstheme="majorBidi"/>
        </w:rPr>
        <w:t xml:space="preserve">prasībā pret </w:t>
      </w:r>
      <w:r w:rsidR="00373876" w:rsidRPr="00492825">
        <w:rPr>
          <w:rFonts w:asciiTheme="majorBidi" w:hAnsiTheme="majorBidi" w:cstheme="majorBidi"/>
        </w:rPr>
        <w:t xml:space="preserve">[pers. A] </w:t>
      </w:r>
      <w:r w:rsidR="007759B4" w:rsidRPr="00492825">
        <w:rPr>
          <w:rFonts w:asciiTheme="majorBidi" w:hAnsiTheme="majorBidi" w:cstheme="majorBidi"/>
        </w:rPr>
        <w:t>par darba tiesisko attiecību izbeigšanu līdz likumīgā spēkā stājas tiesas nolēmums civillietā Nr. C33307924.</w:t>
      </w:r>
    </w:p>
    <w:p w14:paraId="5A4B7205" w14:textId="10055132" w:rsidR="00B63253" w:rsidRPr="00492825" w:rsidRDefault="00B63253"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 xml:space="preserve">Lēmumā norādīti šādi </w:t>
      </w:r>
      <w:r w:rsidR="002E6CDF" w:rsidRPr="00492825">
        <w:rPr>
          <w:rFonts w:asciiTheme="majorBidi" w:hAnsiTheme="majorBidi" w:cstheme="majorBidi"/>
        </w:rPr>
        <w:t>motīvi</w:t>
      </w:r>
      <w:r w:rsidR="00057424" w:rsidRPr="00492825">
        <w:rPr>
          <w:rFonts w:asciiTheme="majorBidi" w:hAnsiTheme="majorBidi" w:cstheme="majorBidi"/>
        </w:rPr>
        <w:t>.</w:t>
      </w:r>
    </w:p>
    <w:p w14:paraId="20F132AC" w14:textId="14101043" w:rsidR="007759B4" w:rsidRPr="00492825" w:rsidRDefault="002E6CDF"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lastRenderedPageBreak/>
        <w:t>[</w:t>
      </w:r>
      <w:r w:rsidR="007759B4" w:rsidRPr="00492825">
        <w:rPr>
          <w:rFonts w:asciiTheme="majorBidi" w:hAnsiTheme="majorBidi" w:cstheme="majorBidi"/>
        </w:rPr>
        <w:t>3</w:t>
      </w:r>
      <w:r w:rsidRPr="00492825">
        <w:rPr>
          <w:rFonts w:asciiTheme="majorBidi" w:hAnsiTheme="majorBidi" w:cstheme="majorBidi"/>
        </w:rPr>
        <w:t>.1]</w:t>
      </w:r>
      <w:r w:rsidR="00B81105" w:rsidRPr="00492825">
        <w:rPr>
          <w:rFonts w:asciiTheme="majorBidi" w:hAnsiTheme="majorBidi" w:cstheme="majorBidi"/>
        </w:rPr>
        <w:t> </w:t>
      </w:r>
      <w:r w:rsidR="007759B4" w:rsidRPr="00492825">
        <w:rPr>
          <w:rFonts w:asciiTheme="majorBidi" w:hAnsiTheme="majorBidi" w:cstheme="majorBidi"/>
        </w:rPr>
        <w:t>Viens no kritērijiem, lai atzītu, ka tiesvedība ir apturama uz Civilprocesa likuma 214. panta 5.</w:t>
      </w:r>
      <w:r w:rsidR="008D0A81" w:rsidRPr="00492825">
        <w:rPr>
          <w:rFonts w:asciiTheme="majorBidi" w:hAnsiTheme="majorBidi" w:cstheme="majorBidi"/>
        </w:rPr>
        <w:t> p</w:t>
      </w:r>
      <w:r w:rsidR="007759B4" w:rsidRPr="00492825">
        <w:rPr>
          <w:rFonts w:asciiTheme="majorBidi" w:hAnsiTheme="majorBidi" w:cstheme="majorBidi"/>
        </w:rPr>
        <w:t xml:space="preserve">unkta pamata, ir tas, vai izskatāmajā civillietā var būt nozīmīgi tie fakti, kurus tiesa nodibinās </w:t>
      </w:r>
      <w:r w:rsidR="0010785C" w:rsidRPr="00492825">
        <w:rPr>
          <w:rFonts w:asciiTheme="majorBidi" w:hAnsiTheme="majorBidi" w:cstheme="majorBidi"/>
        </w:rPr>
        <w:t>ar spriedumu citā civillietā.</w:t>
      </w:r>
    </w:p>
    <w:p w14:paraId="35DB6949" w14:textId="7C80EBDF" w:rsidR="0010785C" w:rsidRPr="00492825" w:rsidRDefault="0010785C"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AS </w:t>
      </w:r>
      <w:r w:rsidR="00424E4D" w:rsidRPr="00492825">
        <w:rPr>
          <w:rFonts w:asciiTheme="majorBidi" w:hAnsiTheme="majorBidi" w:cstheme="majorBidi"/>
        </w:rPr>
        <w:t xml:space="preserve">[firma] </w:t>
      </w:r>
      <w:r w:rsidRPr="00492825">
        <w:rPr>
          <w:rFonts w:asciiTheme="majorBidi" w:hAnsiTheme="majorBidi" w:cstheme="majorBidi"/>
        </w:rPr>
        <w:t>celtā prasība par darba tiesisko attiecību izbeigšanu</w:t>
      </w:r>
      <w:r w:rsidR="00AF5DD2" w:rsidRPr="00492825">
        <w:rPr>
          <w:rFonts w:asciiTheme="majorBidi" w:hAnsiTheme="majorBidi" w:cstheme="majorBidi"/>
        </w:rPr>
        <w:t>, par ko ierosināta izskatāmā civillieta,</w:t>
      </w:r>
      <w:r w:rsidRPr="00492825">
        <w:rPr>
          <w:rFonts w:asciiTheme="majorBidi" w:hAnsiTheme="majorBidi" w:cstheme="majorBidi"/>
        </w:rPr>
        <w:t xml:space="preserve"> pamatota ar to, ka </w:t>
      </w:r>
      <w:r w:rsidR="00373876" w:rsidRPr="00492825">
        <w:rPr>
          <w:rFonts w:asciiTheme="majorBidi" w:hAnsiTheme="majorBidi" w:cstheme="majorBidi"/>
        </w:rPr>
        <w:t xml:space="preserve">[pers. A] </w:t>
      </w:r>
      <w:r w:rsidRPr="00492825">
        <w:rPr>
          <w:rFonts w:asciiTheme="majorBidi" w:hAnsiTheme="majorBidi" w:cstheme="majorBidi"/>
        </w:rPr>
        <w:t>ne tikai ir pārkāpis darba līgum</w:t>
      </w:r>
      <w:r w:rsidR="00706F3E" w:rsidRPr="00492825">
        <w:rPr>
          <w:rFonts w:asciiTheme="majorBidi" w:hAnsiTheme="majorBidi" w:cstheme="majorBidi"/>
        </w:rPr>
        <w:t>u</w:t>
      </w:r>
      <w:r w:rsidRPr="00492825">
        <w:rPr>
          <w:rFonts w:asciiTheme="majorBidi" w:hAnsiTheme="majorBidi" w:cstheme="majorBidi"/>
        </w:rPr>
        <w:t xml:space="preserve"> un darba </w:t>
      </w:r>
      <w:r w:rsidR="00986942" w:rsidRPr="00492825">
        <w:rPr>
          <w:rFonts w:asciiTheme="majorBidi" w:hAnsiTheme="majorBidi" w:cstheme="majorBidi"/>
        </w:rPr>
        <w:t>kārtības</w:t>
      </w:r>
      <w:r w:rsidRPr="00492825">
        <w:rPr>
          <w:rFonts w:asciiTheme="majorBidi" w:hAnsiTheme="majorBidi" w:cstheme="majorBidi"/>
        </w:rPr>
        <w:t xml:space="preserve"> noteikumu</w:t>
      </w:r>
      <w:r w:rsidR="00706F3E" w:rsidRPr="00492825">
        <w:rPr>
          <w:rFonts w:asciiTheme="majorBidi" w:hAnsiTheme="majorBidi" w:cstheme="majorBidi"/>
        </w:rPr>
        <w:t>s</w:t>
      </w:r>
      <w:r w:rsidRPr="00492825">
        <w:rPr>
          <w:rFonts w:asciiTheme="majorBidi" w:hAnsiTheme="majorBidi" w:cstheme="majorBidi"/>
        </w:rPr>
        <w:t xml:space="preserve">, bet </w:t>
      </w:r>
      <w:r w:rsidR="00AF5DD2" w:rsidRPr="00492825">
        <w:rPr>
          <w:rFonts w:asciiTheme="majorBidi" w:hAnsiTheme="majorBidi" w:cstheme="majorBidi"/>
        </w:rPr>
        <w:t xml:space="preserve">arī </w:t>
      </w:r>
      <w:r w:rsidRPr="00492825">
        <w:rPr>
          <w:rFonts w:asciiTheme="majorBidi" w:hAnsiTheme="majorBidi" w:cstheme="majorBidi"/>
        </w:rPr>
        <w:t>ir rīkojies prettiesiski, iespējams, izdarot noziedzīgu nodarījumu (</w:t>
      </w:r>
      <w:r w:rsidR="00373876" w:rsidRPr="00492825">
        <w:rPr>
          <w:rFonts w:asciiTheme="majorBidi" w:hAnsiTheme="majorBidi" w:cstheme="majorBidi"/>
        </w:rPr>
        <w:t>[..[</w:t>
      </w:r>
      <w:r w:rsidRPr="00492825">
        <w:rPr>
          <w:rFonts w:asciiTheme="majorBidi" w:hAnsiTheme="majorBidi" w:cstheme="majorBidi"/>
        </w:rPr>
        <w:t>). Par šo faktu AS </w:t>
      </w:r>
      <w:r w:rsidR="00424E4D" w:rsidRPr="00492825">
        <w:rPr>
          <w:rFonts w:asciiTheme="majorBidi" w:hAnsiTheme="majorBidi" w:cstheme="majorBidi"/>
        </w:rPr>
        <w:t xml:space="preserve">[firma] </w:t>
      </w:r>
      <w:r w:rsidRPr="00492825">
        <w:rPr>
          <w:rFonts w:asciiTheme="majorBidi" w:hAnsiTheme="majorBidi" w:cstheme="majorBidi"/>
        </w:rPr>
        <w:t xml:space="preserve">nekavējoties uzsāka iekšējo izmeklēšanu un ar </w:t>
      </w:r>
      <w:r w:rsidR="00373876" w:rsidRPr="00492825">
        <w:rPr>
          <w:rFonts w:asciiTheme="majorBidi" w:hAnsiTheme="majorBidi" w:cstheme="majorBidi"/>
        </w:rPr>
        <w:t>[datums]</w:t>
      </w:r>
      <w:r w:rsidRPr="00492825">
        <w:rPr>
          <w:rFonts w:asciiTheme="majorBidi" w:hAnsiTheme="majorBidi" w:cstheme="majorBidi"/>
        </w:rPr>
        <w:t xml:space="preserve"> rīkojumu Nr. </w:t>
      </w:r>
      <w:r w:rsidR="00E00920" w:rsidRPr="00492825">
        <w:rPr>
          <w:rFonts w:asciiTheme="majorBidi" w:hAnsiTheme="majorBidi" w:cstheme="majorBidi"/>
        </w:rPr>
        <w:t>[..]</w:t>
      </w:r>
      <w:r w:rsidRPr="00492825">
        <w:rPr>
          <w:rFonts w:asciiTheme="majorBidi" w:hAnsiTheme="majorBidi" w:cstheme="majorBidi"/>
        </w:rPr>
        <w:t xml:space="preserve"> </w:t>
      </w:r>
      <w:r w:rsidR="00AF5DD2" w:rsidRPr="00492825">
        <w:rPr>
          <w:rFonts w:asciiTheme="majorBidi" w:hAnsiTheme="majorBidi" w:cstheme="majorBidi"/>
        </w:rPr>
        <w:t xml:space="preserve">„Par </w:t>
      </w:r>
      <w:r w:rsidR="00373876" w:rsidRPr="00492825">
        <w:rPr>
          <w:rFonts w:asciiTheme="majorBidi" w:hAnsiTheme="majorBidi" w:cstheme="majorBidi"/>
        </w:rPr>
        <w:t xml:space="preserve">[pers. A] </w:t>
      </w:r>
      <w:r w:rsidR="00AF5DD2" w:rsidRPr="00492825">
        <w:rPr>
          <w:rFonts w:asciiTheme="majorBidi" w:hAnsiTheme="majorBidi" w:cstheme="majorBidi"/>
        </w:rPr>
        <w:t xml:space="preserve">atstādināšanu no darba” </w:t>
      </w:r>
      <w:r w:rsidRPr="00492825">
        <w:rPr>
          <w:rFonts w:asciiTheme="majorBidi" w:hAnsiTheme="majorBidi" w:cstheme="majorBidi"/>
        </w:rPr>
        <w:t xml:space="preserve">atstādināja </w:t>
      </w:r>
      <w:r w:rsidR="00373876" w:rsidRPr="00492825">
        <w:rPr>
          <w:rFonts w:asciiTheme="majorBidi" w:hAnsiTheme="majorBidi" w:cstheme="majorBidi"/>
        </w:rPr>
        <w:t xml:space="preserve">[pers. A] </w:t>
      </w:r>
      <w:r w:rsidRPr="00492825">
        <w:rPr>
          <w:rFonts w:asciiTheme="majorBidi" w:hAnsiTheme="majorBidi" w:cstheme="majorBidi"/>
        </w:rPr>
        <w:t xml:space="preserve">no darba </w:t>
      </w:r>
      <w:r w:rsidR="00AF5DD2" w:rsidRPr="00492825">
        <w:rPr>
          <w:rFonts w:asciiTheme="majorBidi" w:hAnsiTheme="majorBidi" w:cstheme="majorBidi"/>
        </w:rPr>
        <w:t>uz laiku līdz izmeklēšanas beigām</w:t>
      </w:r>
      <w:r w:rsidRPr="00492825">
        <w:rPr>
          <w:rFonts w:asciiTheme="majorBidi" w:hAnsiTheme="majorBidi" w:cstheme="majorBidi"/>
        </w:rPr>
        <w:t>.</w:t>
      </w:r>
    </w:p>
    <w:p w14:paraId="2E9EEBBE" w14:textId="2B0C456D" w:rsidR="00AF5DD2" w:rsidRPr="00492825" w:rsidRDefault="0010785C"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Savukārt </w:t>
      </w:r>
      <w:r w:rsidR="00373876" w:rsidRPr="00492825">
        <w:rPr>
          <w:rFonts w:asciiTheme="majorBidi" w:hAnsiTheme="majorBidi" w:cstheme="majorBidi"/>
          <w:szCs w:val="24"/>
        </w:rPr>
        <w:t xml:space="preserve">[pers. A] </w:t>
      </w:r>
      <w:r w:rsidR="00973CAE" w:rsidRPr="00492825">
        <w:rPr>
          <w:rFonts w:asciiTheme="majorBidi" w:hAnsiTheme="majorBidi" w:cstheme="majorBidi"/>
          <w:szCs w:val="24"/>
        </w:rPr>
        <w:t xml:space="preserve">2024. gada 31. janvārī cēlis </w:t>
      </w:r>
      <w:r w:rsidR="007C5C71" w:rsidRPr="00492825">
        <w:rPr>
          <w:rFonts w:asciiTheme="majorBidi" w:hAnsiTheme="majorBidi" w:cstheme="majorBidi"/>
          <w:szCs w:val="24"/>
        </w:rPr>
        <w:t xml:space="preserve">Rīgas rajona tiesā prasību </w:t>
      </w:r>
      <w:r w:rsidR="00AF5DD2" w:rsidRPr="00492825">
        <w:rPr>
          <w:rFonts w:asciiTheme="majorBidi" w:hAnsiTheme="majorBidi" w:cstheme="majorBidi"/>
          <w:szCs w:val="24"/>
        </w:rPr>
        <w:t>pret AS </w:t>
      </w:r>
      <w:r w:rsidR="00424E4D" w:rsidRPr="00492825">
        <w:rPr>
          <w:rFonts w:asciiTheme="majorBidi" w:hAnsiTheme="majorBidi" w:cstheme="majorBidi"/>
          <w:szCs w:val="24"/>
        </w:rPr>
        <w:t xml:space="preserve">[firma] </w:t>
      </w:r>
      <w:r w:rsidR="00AF5DD2" w:rsidRPr="00492825">
        <w:rPr>
          <w:rFonts w:asciiTheme="majorBidi" w:hAnsiTheme="majorBidi" w:cstheme="majorBidi"/>
          <w:szCs w:val="24"/>
        </w:rPr>
        <w:t xml:space="preserve">par atstādināšanas rīkojuma atzīšanu par spēkā neesošu, vidējās izpeļņas, zaudējumu atlīdzības un neizmaksātās prēmijas piedziņu, kā arī realizētā mobinga konstatēšanu un atlīdzības par morālo kaitējumu piedziņu, par ko ierosināta civillieta Nr. C33307924. Ar minēto prasību </w:t>
      </w:r>
      <w:r w:rsidR="00373876" w:rsidRPr="00492825">
        <w:rPr>
          <w:rFonts w:asciiTheme="majorBidi" w:hAnsiTheme="majorBidi" w:cstheme="majorBidi"/>
          <w:szCs w:val="24"/>
        </w:rPr>
        <w:t xml:space="preserve">[pers. A] </w:t>
      </w:r>
      <w:r w:rsidR="00E9280A" w:rsidRPr="00492825">
        <w:rPr>
          <w:rFonts w:asciiTheme="majorBidi" w:hAnsiTheme="majorBidi" w:cstheme="majorBidi"/>
          <w:szCs w:val="24"/>
        </w:rPr>
        <w:t>lūdzis atzīt par spēkā neesošu</w:t>
      </w:r>
      <w:r w:rsidR="00AF5DD2" w:rsidRPr="00492825">
        <w:rPr>
          <w:rFonts w:asciiTheme="majorBidi" w:hAnsiTheme="majorBidi" w:cstheme="majorBidi"/>
          <w:szCs w:val="24"/>
        </w:rPr>
        <w:t xml:space="preserve"> AS </w:t>
      </w:r>
      <w:r w:rsidR="00424E4D" w:rsidRPr="00492825">
        <w:rPr>
          <w:rFonts w:asciiTheme="majorBidi" w:hAnsiTheme="majorBidi" w:cstheme="majorBidi"/>
          <w:szCs w:val="24"/>
        </w:rPr>
        <w:t xml:space="preserve">[firma] </w:t>
      </w:r>
      <w:r w:rsidR="00AF5DD2" w:rsidRPr="00492825">
        <w:rPr>
          <w:rFonts w:asciiTheme="majorBidi" w:hAnsiTheme="majorBidi" w:cstheme="majorBidi"/>
          <w:szCs w:val="24"/>
        </w:rPr>
        <w:t xml:space="preserve"> </w:t>
      </w:r>
      <w:r w:rsidR="00424E4D" w:rsidRPr="00492825">
        <w:rPr>
          <w:rFonts w:asciiTheme="majorBidi" w:hAnsiTheme="majorBidi" w:cstheme="majorBidi"/>
          <w:szCs w:val="24"/>
        </w:rPr>
        <w:t>[datums]</w:t>
      </w:r>
      <w:r w:rsidR="00AF5DD2" w:rsidRPr="00492825">
        <w:rPr>
          <w:rFonts w:asciiTheme="majorBidi" w:hAnsiTheme="majorBidi" w:cstheme="majorBidi"/>
          <w:szCs w:val="24"/>
        </w:rPr>
        <w:t xml:space="preserve"> rīkojumu Nr. </w:t>
      </w:r>
      <w:r w:rsidR="00E00920" w:rsidRPr="00492825">
        <w:rPr>
          <w:rFonts w:asciiTheme="majorBidi" w:hAnsiTheme="majorBidi" w:cstheme="majorBidi"/>
          <w:szCs w:val="24"/>
        </w:rPr>
        <w:t>[..]</w:t>
      </w:r>
      <w:r w:rsidR="00AF5DD2" w:rsidRPr="00492825">
        <w:rPr>
          <w:rFonts w:asciiTheme="majorBidi" w:hAnsiTheme="majorBidi" w:cstheme="majorBidi"/>
          <w:szCs w:val="24"/>
        </w:rPr>
        <w:t xml:space="preserve"> „Par </w:t>
      </w:r>
      <w:r w:rsidR="00373876" w:rsidRPr="00492825">
        <w:rPr>
          <w:rFonts w:asciiTheme="majorBidi" w:hAnsiTheme="majorBidi" w:cstheme="majorBidi"/>
          <w:szCs w:val="24"/>
        </w:rPr>
        <w:t xml:space="preserve">[pers. A] </w:t>
      </w:r>
      <w:r w:rsidR="00AF5DD2" w:rsidRPr="00492825">
        <w:rPr>
          <w:rFonts w:asciiTheme="majorBidi" w:hAnsiTheme="majorBidi" w:cstheme="majorBidi"/>
          <w:szCs w:val="24"/>
        </w:rPr>
        <w:t>atstādināšanu no darba”, apstrīdot šā rīkojuma pamatojumā norādītos apstākļus</w:t>
      </w:r>
      <w:r w:rsidR="00E9280A" w:rsidRPr="00492825">
        <w:rPr>
          <w:rFonts w:asciiTheme="majorBidi" w:hAnsiTheme="majorBidi" w:cstheme="majorBidi"/>
          <w:szCs w:val="24"/>
        </w:rPr>
        <w:t xml:space="preserve"> </w:t>
      </w:r>
      <w:r w:rsidR="00AF5DD2" w:rsidRPr="00492825">
        <w:rPr>
          <w:rFonts w:asciiTheme="majorBidi" w:hAnsiTheme="majorBidi" w:cstheme="majorBidi"/>
          <w:szCs w:val="24"/>
        </w:rPr>
        <w:t xml:space="preserve">un to patiesumu, </w:t>
      </w:r>
      <w:r w:rsidR="00986942" w:rsidRPr="00492825">
        <w:rPr>
          <w:rFonts w:asciiTheme="majorBidi" w:hAnsiTheme="majorBidi" w:cstheme="majorBidi"/>
          <w:szCs w:val="24"/>
        </w:rPr>
        <w:t>t. i.</w:t>
      </w:r>
      <w:r w:rsidR="00AF5DD2" w:rsidRPr="00492825">
        <w:rPr>
          <w:rFonts w:asciiTheme="majorBidi" w:hAnsiTheme="majorBidi" w:cstheme="majorBidi"/>
          <w:szCs w:val="24"/>
        </w:rPr>
        <w:t xml:space="preserve">, apgalvojumu, ka </w:t>
      </w:r>
      <w:r w:rsidR="00373876" w:rsidRPr="00492825">
        <w:rPr>
          <w:rFonts w:asciiTheme="majorBidi" w:hAnsiTheme="majorBidi" w:cstheme="majorBidi"/>
          <w:szCs w:val="24"/>
        </w:rPr>
        <w:t xml:space="preserve">[pers. A] </w:t>
      </w:r>
      <w:r w:rsidR="00AF5DD2" w:rsidRPr="00492825">
        <w:rPr>
          <w:rFonts w:asciiTheme="majorBidi" w:hAnsiTheme="majorBidi" w:cstheme="majorBidi"/>
          <w:szCs w:val="24"/>
        </w:rPr>
        <w:t>ir izda</w:t>
      </w:r>
      <w:r w:rsidR="00E9280A" w:rsidRPr="00492825">
        <w:rPr>
          <w:rFonts w:asciiTheme="majorBidi" w:hAnsiTheme="majorBidi" w:cstheme="majorBidi"/>
          <w:szCs w:val="24"/>
        </w:rPr>
        <w:t>r</w:t>
      </w:r>
      <w:r w:rsidR="00AF5DD2" w:rsidRPr="00492825">
        <w:rPr>
          <w:rFonts w:asciiTheme="majorBidi" w:hAnsiTheme="majorBidi" w:cstheme="majorBidi"/>
          <w:szCs w:val="24"/>
        </w:rPr>
        <w:t>ījis noziedzīgu nodarījumu</w:t>
      </w:r>
      <w:r w:rsidR="00986942" w:rsidRPr="00492825">
        <w:rPr>
          <w:rFonts w:asciiTheme="majorBidi" w:hAnsiTheme="majorBidi" w:cstheme="majorBidi"/>
          <w:szCs w:val="24"/>
        </w:rPr>
        <w:t xml:space="preserve"> </w:t>
      </w:r>
      <w:r w:rsidR="000615E1" w:rsidRPr="00492825">
        <w:rPr>
          <w:rFonts w:asciiTheme="majorBidi" w:hAnsiTheme="majorBidi" w:cstheme="majorBidi"/>
          <w:szCs w:val="24"/>
        </w:rPr>
        <w:t>(</w:t>
      </w:r>
      <w:r w:rsidR="00373876" w:rsidRPr="00492825">
        <w:rPr>
          <w:rFonts w:asciiTheme="majorBidi" w:hAnsiTheme="majorBidi" w:cstheme="majorBidi"/>
          <w:szCs w:val="24"/>
        </w:rPr>
        <w:t>[..]</w:t>
      </w:r>
      <w:r w:rsidR="000615E1" w:rsidRPr="00492825">
        <w:rPr>
          <w:rFonts w:asciiTheme="majorBidi" w:hAnsiTheme="majorBidi" w:cstheme="majorBidi"/>
          <w:szCs w:val="24"/>
        </w:rPr>
        <w:t>)</w:t>
      </w:r>
      <w:r w:rsidR="00AF5DD2" w:rsidRPr="00492825">
        <w:rPr>
          <w:rFonts w:asciiTheme="majorBidi" w:hAnsiTheme="majorBidi" w:cstheme="majorBidi"/>
          <w:szCs w:val="24"/>
        </w:rPr>
        <w:t>.</w:t>
      </w:r>
    </w:p>
    <w:p w14:paraId="6A939751" w14:textId="65D2519A" w:rsidR="00E9280A" w:rsidRPr="00492825" w:rsidRDefault="00AF5DD2"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[3.2] </w:t>
      </w:r>
      <w:r w:rsidR="00706F3E" w:rsidRPr="00492825">
        <w:rPr>
          <w:rFonts w:asciiTheme="majorBidi" w:hAnsiTheme="majorBidi" w:cstheme="majorBidi"/>
        </w:rPr>
        <w:t>Tādējādi s</w:t>
      </w:r>
      <w:r w:rsidR="000F2BB0" w:rsidRPr="00492825">
        <w:rPr>
          <w:rFonts w:asciiTheme="majorBidi" w:hAnsiTheme="majorBidi" w:cstheme="majorBidi"/>
        </w:rPr>
        <w:t>tarp tām pašām pusēm vienlaikus notiek divas tiesvedības</w:t>
      </w:r>
      <w:r w:rsidR="006F4B51" w:rsidRPr="00492825">
        <w:rPr>
          <w:rFonts w:asciiTheme="majorBidi" w:hAnsiTheme="majorBidi" w:cstheme="majorBidi"/>
        </w:rPr>
        <w:t xml:space="preserve">, kas saistītas ar iepriekšminētajā rīkojumā norādīto faktu un apstākļu pārbaudi un izvērtēšanu, kā arī </w:t>
      </w:r>
      <w:r w:rsidR="000F2BB0" w:rsidRPr="00492825">
        <w:rPr>
          <w:rFonts w:asciiTheme="majorBidi" w:hAnsiTheme="majorBidi" w:cstheme="majorBidi"/>
        </w:rPr>
        <w:t>a</w:t>
      </w:r>
      <w:r w:rsidR="00E9280A" w:rsidRPr="00492825">
        <w:rPr>
          <w:rFonts w:asciiTheme="majorBidi" w:hAnsiTheme="majorBidi" w:cstheme="majorBidi"/>
        </w:rPr>
        <w:t>bās minētajās civillietās ir līdzīgi faktiskie un tiesiskie apstākļi.</w:t>
      </w:r>
    </w:p>
    <w:p w14:paraId="6C68DAA8" w14:textId="0AF0D5DF" w:rsidR="007759B4" w:rsidRPr="00492825" w:rsidRDefault="006F4B51"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Līdz ar to</w:t>
      </w:r>
      <w:r w:rsidR="00E9280A" w:rsidRPr="00492825">
        <w:rPr>
          <w:rFonts w:asciiTheme="majorBidi" w:hAnsiTheme="majorBidi" w:cstheme="majorBidi"/>
        </w:rPr>
        <w:t xml:space="preserve"> izskatāmajā civillietā nozīmīgi būs fakti un lietas apstākļi, kurus tiesa nodibinās ar spriedumu civillietā Nr. C33307924 un kuri var būtiski ietekmēt izskatāmo </w:t>
      </w:r>
      <w:r w:rsidR="00B43F88" w:rsidRPr="00492825">
        <w:rPr>
          <w:rFonts w:asciiTheme="majorBidi" w:hAnsiTheme="majorBidi" w:cstheme="majorBidi"/>
        </w:rPr>
        <w:t>civil</w:t>
      </w:r>
      <w:r w:rsidR="00E9280A" w:rsidRPr="00492825">
        <w:rPr>
          <w:rFonts w:asciiTheme="majorBidi" w:hAnsiTheme="majorBidi" w:cstheme="majorBidi"/>
        </w:rPr>
        <w:t xml:space="preserve">lietu. Turklāt tiesvedības apturēšana </w:t>
      </w:r>
      <w:r w:rsidR="00B815B3" w:rsidRPr="00492825">
        <w:rPr>
          <w:rFonts w:asciiTheme="majorBidi" w:hAnsiTheme="majorBidi" w:cstheme="majorBidi"/>
        </w:rPr>
        <w:t>izslēgs iespējamību, ka vieniem un tiem pašiem pārbaudāmajiem apstākļiem tiks doti dažād</w:t>
      </w:r>
      <w:r w:rsidR="00986942" w:rsidRPr="00492825">
        <w:rPr>
          <w:rFonts w:asciiTheme="majorBidi" w:hAnsiTheme="majorBidi" w:cstheme="majorBidi"/>
        </w:rPr>
        <w:t>i</w:t>
      </w:r>
      <w:r w:rsidR="00B815B3" w:rsidRPr="00492825">
        <w:rPr>
          <w:rFonts w:asciiTheme="majorBidi" w:hAnsiTheme="majorBidi" w:cstheme="majorBidi"/>
        </w:rPr>
        <w:t xml:space="preserve"> novērtējumi.</w:t>
      </w:r>
    </w:p>
    <w:p w14:paraId="4D3B3153" w14:textId="77777777" w:rsidR="007759B4" w:rsidRPr="00492825" w:rsidRDefault="007759B4"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2E34B354" w14:textId="7484F45D" w:rsidR="00FA5DA6" w:rsidRPr="00492825" w:rsidRDefault="00B815B3"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[4] </w:t>
      </w:r>
      <w:r w:rsidR="00365AB8" w:rsidRPr="00492825">
        <w:rPr>
          <w:rFonts w:asciiTheme="majorBidi" w:hAnsiTheme="majorBidi" w:cstheme="majorBidi"/>
        </w:rPr>
        <w:t xml:space="preserve">Blakus sūdzību par </w:t>
      </w:r>
      <w:r w:rsidRPr="00492825">
        <w:rPr>
          <w:rFonts w:asciiTheme="majorBidi" w:hAnsiTheme="majorBidi" w:cstheme="majorBidi"/>
        </w:rPr>
        <w:t xml:space="preserve">Rīgas apgabaltiesas 2025. gada 16. septembra lēmumu </w:t>
      </w:r>
      <w:r w:rsidR="00365AB8" w:rsidRPr="00492825">
        <w:rPr>
          <w:rFonts w:asciiTheme="majorBidi" w:hAnsiTheme="majorBidi" w:cstheme="majorBidi"/>
        </w:rPr>
        <w:t xml:space="preserve">iesniegusi </w:t>
      </w:r>
      <w:r w:rsidRPr="00492825">
        <w:rPr>
          <w:rFonts w:asciiTheme="majorBidi" w:hAnsiTheme="majorBidi" w:cstheme="majorBidi"/>
        </w:rPr>
        <w:t>AS </w:t>
      </w:r>
      <w:r w:rsidR="00424E4D" w:rsidRPr="00492825">
        <w:rPr>
          <w:rFonts w:asciiTheme="majorBidi" w:hAnsiTheme="majorBidi" w:cstheme="majorBidi"/>
        </w:rPr>
        <w:t>[firma]</w:t>
      </w:r>
      <w:r w:rsidR="00365AB8" w:rsidRPr="00492825">
        <w:rPr>
          <w:rFonts w:asciiTheme="majorBidi" w:hAnsiTheme="majorBidi" w:cstheme="majorBidi"/>
        </w:rPr>
        <w:t>, lū</w:t>
      </w:r>
      <w:r w:rsidR="002C2C13" w:rsidRPr="00492825">
        <w:rPr>
          <w:rFonts w:asciiTheme="majorBidi" w:hAnsiTheme="majorBidi" w:cstheme="majorBidi"/>
        </w:rPr>
        <w:t>dzot</w:t>
      </w:r>
      <w:r w:rsidR="00365AB8" w:rsidRPr="00492825">
        <w:rPr>
          <w:rFonts w:asciiTheme="majorBidi" w:hAnsiTheme="majorBidi" w:cstheme="majorBidi"/>
        </w:rPr>
        <w:t xml:space="preserve"> </w:t>
      </w:r>
      <w:r w:rsidR="00FA5DA6" w:rsidRPr="00492825">
        <w:rPr>
          <w:rFonts w:asciiTheme="majorBidi" w:hAnsiTheme="majorBidi" w:cstheme="majorBidi"/>
        </w:rPr>
        <w:t xml:space="preserve">atcelt </w:t>
      </w:r>
      <w:r w:rsidR="00E208DC" w:rsidRPr="00492825">
        <w:rPr>
          <w:rFonts w:asciiTheme="majorBidi" w:hAnsiTheme="majorBidi" w:cstheme="majorBidi"/>
        </w:rPr>
        <w:t xml:space="preserve">lēmumu </w:t>
      </w:r>
      <w:r w:rsidR="00FA5DA6" w:rsidRPr="00492825">
        <w:rPr>
          <w:rFonts w:asciiTheme="majorBidi" w:hAnsiTheme="majorBidi" w:cstheme="majorBidi"/>
        </w:rPr>
        <w:t xml:space="preserve">un nodot </w:t>
      </w:r>
      <w:r w:rsidR="00E8743A" w:rsidRPr="00492825">
        <w:rPr>
          <w:rFonts w:asciiTheme="majorBidi" w:hAnsiTheme="majorBidi" w:cstheme="majorBidi"/>
        </w:rPr>
        <w:t>jautājumu</w:t>
      </w:r>
      <w:r w:rsidR="00E208DC" w:rsidRPr="00492825">
        <w:rPr>
          <w:rFonts w:asciiTheme="majorBidi" w:hAnsiTheme="majorBidi" w:cstheme="majorBidi"/>
        </w:rPr>
        <w:t xml:space="preserve"> jaunai izskatīšanai</w:t>
      </w:r>
      <w:r w:rsidR="00FA5DA6" w:rsidRPr="00492825">
        <w:rPr>
          <w:rFonts w:asciiTheme="majorBidi" w:hAnsiTheme="majorBidi" w:cstheme="majorBidi"/>
        </w:rPr>
        <w:t>.</w:t>
      </w:r>
    </w:p>
    <w:p w14:paraId="0B6E7337" w14:textId="1792199F" w:rsidR="00365AB8" w:rsidRPr="00492825" w:rsidRDefault="00365AB8"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Blakus sūdzībā norādīt</w:t>
      </w:r>
      <w:r w:rsidR="00B02B98" w:rsidRPr="00492825">
        <w:rPr>
          <w:rFonts w:asciiTheme="majorBidi" w:hAnsiTheme="majorBidi" w:cstheme="majorBidi"/>
        </w:rPr>
        <w:t>s šāds pamatojums.</w:t>
      </w:r>
    </w:p>
    <w:p w14:paraId="49EFB168" w14:textId="1951DAE1" w:rsidR="0031315C" w:rsidRPr="00492825" w:rsidRDefault="008D0A81" w:rsidP="00492825">
      <w:pPr>
        <w:spacing w:after="0" w:line="276" w:lineRule="auto"/>
        <w:ind w:firstLine="709"/>
        <w:jc w:val="both"/>
        <w:rPr>
          <w:rFonts w:asciiTheme="majorBidi" w:hAnsiTheme="majorBidi" w:cstheme="majorBidi"/>
          <w:i/>
          <w:iCs/>
          <w:szCs w:val="24"/>
        </w:rPr>
      </w:pPr>
      <w:r w:rsidRPr="00492825">
        <w:rPr>
          <w:rFonts w:asciiTheme="majorBidi" w:hAnsiTheme="majorBidi" w:cstheme="majorBidi"/>
          <w:szCs w:val="24"/>
        </w:rPr>
        <w:t>[4.</w:t>
      </w:r>
      <w:r w:rsidR="00AB6868" w:rsidRPr="00492825">
        <w:rPr>
          <w:rFonts w:asciiTheme="majorBidi" w:hAnsiTheme="majorBidi" w:cstheme="majorBidi"/>
          <w:szCs w:val="24"/>
        </w:rPr>
        <w:t>1</w:t>
      </w:r>
      <w:r w:rsidRPr="00492825">
        <w:rPr>
          <w:rFonts w:asciiTheme="majorBidi" w:hAnsiTheme="majorBidi" w:cstheme="majorBidi"/>
          <w:szCs w:val="24"/>
        </w:rPr>
        <w:t xml:space="preserve">] Senāta judikatūrā atzīts, ka </w:t>
      </w:r>
      <w:r w:rsidR="007D0282" w:rsidRPr="00492825">
        <w:rPr>
          <w:rFonts w:asciiTheme="majorBidi" w:hAnsiTheme="majorBidi" w:cstheme="majorBidi"/>
          <w:szCs w:val="24"/>
        </w:rPr>
        <w:t xml:space="preserve">Civilprocesa likuma 214. panta 5. punkta norma attiecas uz </w:t>
      </w:r>
      <w:r w:rsidRPr="00492825">
        <w:rPr>
          <w:rFonts w:asciiTheme="majorBidi" w:hAnsiTheme="majorBidi" w:cstheme="majorBidi"/>
          <w:szCs w:val="24"/>
        </w:rPr>
        <w:t>procesuālo darbību pārtraukšan</w:t>
      </w:r>
      <w:r w:rsidR="00694981" w:rsidRPr="00492825">
        <w:rPr>
          <w:rFonts w:asciiTheme="majorBidi" w:hAnsiTheme="majorBidi" w:cstheme="majorBidi"/>
          <w:szCs w:val="24"/>
        </w:rPr>
        <w:t>u</w:t>
      </w:r>
      <w:r w:rsidRPr="00492825">
        <w:rPr>
          <w:rFonts w:asciiTheme="majorBidi" w:hAnsiTheme="majorBidi" w:cstheme="majorBidi"/>
          <w:szCs w:val="24"/>
        </w:rPr>
        <w:t xml:space="preserve"> tādu apstākļu iestāšanās dēļ, kuri izslēdz iespēju izspriest </w:t>
      </w:r>
      <w:r w:rsidR="007D0282" w:rsidRPr="00492825">
        <w:rPr>
          <w:rFonts w:asciiTheme="majorBidi" w:hAnsiTheme="majorBidi" w:cstheme="majorBidi"/>
          <w:szCs w:val="24"/>
        </w:rPr>
        <w:t>civil</w:t>
      </w:r>
      <w:r w:rsidRPr="00492825">
        <w:rPr>
          <w:rFonts w:asciiTheme="majorBidi" w:hAnsiTheme="majorBidi" w:cstheme="majorBidi"/>
          <w:szCs w:val="24"/>
        </w:rPr>
        <w:t>lietu pēc būtības, kamēr tie pastāv, un minētā tiesību norma nav iztulkojama paplašināti. Tāpēc, pamatojot lēmumu par tiesvedības apturēšanu, nav pietiekami konstatēt izskatāmās civillietas iespējamu saistību ar citā lietā noskaidrojamiem apstākļiem. Ir nepieciešams konstatēt tādus apstākļus, kuri izslēdz iespēju turpinā</w:t>
      </w:r>
      <w:r w:rsidR="00706F3E" w:rsidRPr="00492825">
        <w:rPr>
          <w:rFonts w:asciiTheme="majorBidi" w:hAnsiTheme="majorBidi" w:cstheme="majorBidi"/>
          <w:szCs w:val="24"/>
        </w:rPr>
        <w:t>t</w:t>
      </w:r>
      <w:r w:rsidRPr="00492825">
        <w:rPr>
          <w:rFonts w:asciiTheme="majorBidi" w:hAnsiTheme="majorBidi" w:cstheme="majorBidi"/>
          <w:szCs w:val="24"/>
        </w:rPr>
        <w:t xml:space="preserve"> </w:t>
      </w:r>
      <w:r w:rsidR="0001325F" w:rsidRPr="00492825">
        <w:rPr>
          <w:rFonts w:asciiTheme="majorBidi" w:hAnsiTheme="majorBidi" w:cstheme="majorBidi"/>
          <w:szCs w:val="24"/>
        </w:rPr>
        <w:t>konkrētās civil</w:t>
      </w:r>
      <w:r w:rsidRPr="00492825">
        <w:rPr>
          <w:rFonts w:asciiTheme="majorBidi" w:hAnsiTheme="majorBidi" w:cstheme="majorBidi"/>
          <w:szCs w:val="24"/>
        </w:rPr>
        <w:t xml:space="preserve">lietas izskatīšanu, respektīvi, jāpastāv apstākļiem, 1) kuru noskaidrošana izskatāmās </w:t>
      </w:r>
      <w:r w:rsidR="0001325F" w:rsidRPr="00492825">
        <w:rPr>
          <w:rFonts w:asciiTheme="majorBidi" w:hAnsiTheme="majorBidi" w:cstheme="majorBidi"/>
          <w:szCs w:val="24"/>
        </w:rPr>
        <w:t>civil</w:t>
      </w:r>
      <w:r w:rsidRPr="00492825">
        <w:rPr>
          <w:rFonts w:asciiTheme="majorBidi" w:hAnsiTheme="majorBidi" w:cstheme="majorBidi"/>
          <w:szCs w:val="24"/>
        </w:rPr>
        <w:t xml:space="preserve">lietas ietvaros nav iespējama un 2) bez kuru noskaidrošanas konkrēto strīdu atrisināt nav iespējams. </w:t>
      </w:r>
      <w:r w:rsidR="00F61C19" w:rsidRPr="00492825">
        <w:rPr>
          <w:rFonts w:asciiTheme="majorBidi" w:hAnsiTheme="majorBidi" w:cstheme="majorBidi"/>
          <w:szCs w:val="24"/>
        </w:rPr>
        <w:t xml:space="preserve">Proti, lemjot par tiesvedības apturēšanu, tiesai jāizvērtē, vai citā lietā nodibināmie apstākļi var būtiski ietekmēt izskatāmās civillietas iznākumu un vai galīgā nolēmuma neesība citā lietā objektīvi </w:t>
      </w:r>
      <w:r w:rsidR="00504754" w:rsidRPr="00492825">
        <w:rPr>
          <w:rFonts w:asciiTheme="majorBidi" w:hAnsiTheme="majorBidi" w:cstheme="majorBidi"/>
          <w:szCs w:val="24"/>
        </w:rPr>
        <w:t>liedz</w:t>
      </w:r>
      <w:r w:rsidR="00F61C19" w:rsidRPr="00492825">
        <w:rPr>
          <w:rFonts w:asciiTheme="majorBidi" w:hAnsiTheme="majorBidi" w:cstheme="majorBidi"/>
          <w:szCs w:val="24"/>
        </w:rPr>
        <w:t xml:space="preserve"> iespēju tiesai izspriest konkrēto </w:t>
      </w:r>
      <w:r w:rsidR="00B43F88" w:rsidRPr="00492825">
        <w:rPr>
          <w:rFonts w:asciiTheme="majorBidi" w:hAnsiTheme="majorBidi" w:cstheme="majorBidi"/>
          <w:szCs w:val="24"/>
        </w:rPr>
        <w:t>civil</w:t>
      </w:r>
      <w:r w:rsidR="00F61C19" w:rsidRPr="00492825">
        <w:rPr>
          <w:rFonts w:asciiTheme="majorBidi" w:hAnsiTheme="majorBidi" w:cstheme="majorBidi"/>
          <w:szCs w:val="24"/>
        </w:rPr>
        <w:t xml:space="preserve">lietu pēc būtības. Turklāt, apturot tiesvedību, tiesas lēmumā jānorāda, tieši kādi citā lietā nodibināmi fakti ir būtiski konkrētās civillietas izskatīšanā, un jāmotivē, kādēļ bez šo faktu noskaidrošanas konkrēto civillietu nav iespējams pareizi un taisnīgi </w:t>
      </w:r>
      <w:r w:rsidR="00E5019E" w:rsidRPr="00492825">
        <w:rPr>
          <w:rFonts w:asciiTheme="majorBidi" w:hAnsiTheme="majorBidi" w:cstheme="majorBidi"/>
          <w:szCs w:val="24"/>
        </w:rPr>
        <w:t>izspriest</w:t>
      </w:r>
      <w:r w:rsidR="00E922B2" w:rsidRPr="00492825">
        <w:rPr>
          <w:rFonts w:asciiTheme="majorBidi" w:hAnsiTheme="majorBidi" w:cstheme="majorBidi"/>
          <w:szCs w:val="24"/>
        </w:rPr>
        <w:t xml:space="preserve"> (sk.</w:t>
      </w:r>
      <w:r w:rsidR="0031315C" w:rsidRPr="00492825">
        <w:rPr>
          <w:rFonts w:asciiTheme="majorBidi" w:hAnsiTheme="majorBidi" w:cstheme="majorBidi"/>
          <w:szCs w:val="24"/>
        </w:rPr>
        <w:t>, piemēram,</w:t>
      </w:r>
      <w:r w:rsidR="00E922B2" w:rsidRPr="00492825">
        <w:rPr>
          <w:rFonts w:asciiTheme="majorBidi" w:hAnsiTheme="majorBidi" w:cstheme="majorBidi"/>
          <w:szCs w:val="24"/>
        </w:rPr>
        <w:t xml:space="preserve"> </w:t>
      </w:r>
      <w:r w:rsidR="00E922B2" w:rsidRPr="00492825">
        <w:rPr>
          <w:rFonts w:asciiTheme="majorBidi" w:hAnsiTheme="majorBidi" w:cstheme="majorBidi"/>
          <w:i/>
          <w:iCs/>
          <w:szCs w:val="24"/>
        </w:rPr>
        <w:t>Senāta 2019. gada 11. decembra lēmum</w:t>
      </w:r>
      <w:r w:rsidR="0031315C" w:rsidRPr="00492825">
        <w:rPr>
          <w:rFonts w:asciiTheme="majorBidi" w:hAnsiTheme="majorBidi" w:cstheme="majorBidi"/>
          <w:i/>
          <w:iCs/>
          <w:szCs w:val="24"/>
        </w:rPr>
        <w:t>a</w:t>
      </w:r>
      <w:r w:rsidR="00E922B2" w:rsidRPr="00492825">
        <w:rPr>
          <w:rFonts w:asciiTheme="majorBidi" w:hAnsiTheme="majorBidi" w:cstheme="majorBidi"/>
          <w:i/>
          <w:iCs/>
          <w:szCs w:val="24"/>
        </w:rPr>
        <w:t xml:space="preserve"> lietā Nr. SKC-1506/2019, ECLI:LV:AT:2019:1211.C33373718.10.L, 6.2.</w:t>
      </w:r>
      <w:r w:rsidR="0031315C" w:rsidRPr="00492825">
        <w:rPr>
          <w:rFonts w:asciiTheme="majorBidi" w:hAnsiTheme="majorBidi" w:cstheme="majorBidi"/>
          <w:i/>
          <w:iCs/>
          <w:szCs w:val="24"/>
        </w:rPr>
        <w:t> </w:t>
      </w:r>
      <w:r w:rsidR="00E922B2" w:rsidRPr="00492825">
        <w:rPr>
          <w:rFonts w:asciiTheme="majorBidi" w:hAnsiTheme="majorBidi" w:cstheme="majorBidi"/>
          <w:i/>
          <w:iCs/>
          <w:szCs w:val="24"/>
        </w:rPr>
        <w:t xml:space="preserve">punktu, </w:t>
      </w:r>
      <w:r w:rsidR="0031315C" w:rsidRPr="00492825">
        <w:rPr>
          <w:rFonts w:asciiTheme="majorBidi" w:hAnsiTheme="majorBidi" w:cstheme="majorBidi"/>
          <w:i/>
          <w:iCs/>
          <w:szCs w:val="24"/>
        </w:rPr>
        <w:t xml:space="preserve">2024. gada 16. oktobra lēmuma lietā Nr. SKC-842/2024, </w:t>
      </w:r>
      <w:r w:rsidR="0031315C" w:rsidRPr="00492825">
        <w:rPr>
          <w:rFonts w:asciiTheme="majorBidi" w:hAnsiTheme="majorBidi" w:cstheme="majorBidi"/>
          <w:i/>
          <w:iCs/>
          <w:szCs w:val="24"/>
        </w:rPr>
        <w:lastRenderedPageBreak/>
        <w:t>ECLI:LV:AT:2024:1016.C771113723.14.L, 6.1. punktu, 2025. gada 17. jūnija lēmuma lietā Nr. SKC-360/2025, ECLI:LV:AT:2025:0617.C69238322.14.L, 7. punktu</w:t>
      </w:r>
      <w:r w:rsidR="0031315C" w:rsidRPr="00492825">
        <w:rPr>
          <w:rFonts w:asciiTheme="majorBidi" w:hAnsiTheme="majorBidi" w:cstheme="majorBidi"/>
          <w:szCs w:val="24"/>
        </w:rPr>
        <w:t>).</w:t>
      </w:r>
    </w:p>
    <w:p w14:paraId="19EEF2FD" w14:textId="2B595121" w:rsidR="00AB6868" w:rsidRPr="00492825" w:rsidRDefault="00AB6868"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[4.2] </w:t>
      </w:r>
      <w:r w:rsidR="00577F81" w:rsidRPr="00492825">
        <w:rPr>
          <w:rFonts w:asciiTheme="majorBidi" w:hAnsiTheme="majorBidi" w:cstheme="majorBidi"/>
          <w:szCs w:val="24"/>
        </w:rPr>
        <w:t>Apgabaltiesas l</w:t>
      </w:r>
      <w:r w:rsidRPr="00492825">
        <w:rPr>
          <w:rFonts w:asciiTheme="majorBidi" w:hAnsiTheme="majorBidi" w:cstheme="majorBidi"/>
          <w:szCs w:val="24"/>
        </w:rPr>
        <w:t>ēmuma motīvi ir pretrunā judikatūras atziņām par Civilprocesa likuma 214. panta 5. punkta jēgu, mērķi un piemērošanas robežām, kā arī nav pamatoti pēc būtības, jo darba devēja rīkojuma par darbinieka atstādināšanu no darba tiesiskums neietekmē darba tiesisko attiecību izbeigšanas pamatotību.</w:t>
      </w:r>
    </w:p>
    <w:p w14:paraId="0F7DC937" w14:textId="3C1E8039" w:rsidR="000F2BB0" w:rsidRPr="00492825" w:rsidRDefault="00AB6868"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Proti, apgabal</w:t>
      </w:r>
      <w:r w:rsidR="008D0A81" w:rsidRPr="00492825">
        <w:rPr>
          <w:rFonts w:asciiTheme="majorBidi" w:hAnsiTheme="majorBidi" w:cstheme="majorBidi"/>
          <w:szCs w:val="24"/>
        </w:rPr>
        <w:t xml:space="preserve">tiesa – pretēji Senāta judikatūras atziņām – nav konstatējusi tādus apstākļus, kuri liegtu izskatīt konkrēto civillietu, kā arī nepamatoti secinājusi, ka abās civillietās </w:t>
      </w:r>
      <w:r w:rsidR="000F2BB0" w:rsidRPr="00492825">
        <w:rPr>
          <w:rFonts w:asciiTheme="majorBidi" w:hAnsiTheme="majorBidi" w:cstheme="majorBidi"/>
          <w:szCs w:val="24"/>
        </w:rPr>
        <w:t xml:space="preserve">vienlaikus tiek vērtēti apstākļi, kuri saistīti ar darba tiesisko attiecību izbeigšanas pamatotību, </w:t>
      </w:r>
      <w:r w:rsidR="00EE2D21" w:rsidRPr="00492825">
        <w:rPr>
          <w:rFonts w:asciiTheme="majorBidi" w:hAnsiTheme="majorBidi" w:cstheme="majorBidi"/>
          <w:szCs w:val="24"/>
        </w:rPr>
        <w:t xml:space="preserve">neņemot vērā to, ka </w:t>
      </w:r>
      <w:r w:rsidR="000F2BB0" w:rsidRPr="00492825">
        <w:rPr>
          <w:rFonts w:asciiTheme="majorBidi" w:hAnsiTheme="majorBidi" w:cstheme="majorBidi"/>
          <w:szCs w:val="24"/>
        </w:rPr>
        <w:t>darba devēja rīkojums par darbinieka atstādināšanu no darba</w:t>
      </w:r>
      <w:r w:rsidRPr="00492825">
        <w:rPr>
          <w:rFonts w:asciiTheme="majorBidi" w:hAnsiTheme="majorBidi" w:cstheme="majorBidi"/>
          <w:szCs w:val="24"/>
        </w:rPr>
        <w:t xml:space="preserve"> </w:t>
      </w:r>
      <w:r w:rsidR="000F2BB0" w:rsidRPr="00492825">
        <w:rPr>
          <w:rFonts w:asciiTheme="majorBidi" w:hAnsiTheme="majorBidi" w:cstheme="majorBidi"/>
          <w:szCs w:val="24"/>
        </w:rPr>
        <w:t>nav darba tiesisko attiecību izbeigšanas pamats.</w:t>
      </w:r>
    </w:p>
    <w:p w14:paraId="1DAFA754" w14:textId="72621512" w:rsidR="000F2BB0" w:rsidRPr="00492825" w:rsidRDefault="000F2BB0"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Darba devējam nav pienākuma visos darbinieka atstādināšanas no darba gadījumos obligāti uzteikt darba līgumu, tāpat arī </w:t>
      </w:r>
      <w:r w:rsidR="009D154F" w:rsidRPr="00492825">
        <w:rPr>
          <w:rFonts w:asciiTheme="majorBidi" w:hAnsiTheme="majorBidi" w:cstheme="majorBidi"/>
          <w:szCs w:val="24"/>
        </w:rPr>
        <w:t xml:space="preserve">darbinieka </w:t>
      </w:r>
      <w:r w:rsidRPr="00492825">
        <w:rPr>
          <w:rFonts w:asciiTheme="majorBidi" w:hAnsiTheme="majorBidi" w:cstheme="majorBidi"/>
          <w:szCs w:val="24"/>
        </w:rPr>
        <w:t>atstādināšana no darba nav obligāts priekšnoteikums darba devēja uzteikumam</w:t>
      </w:r>
      <w:r w:rsidR="009D154F" w:rsidRPr="00492825">
        <w:rPr>
          <w:rFonts w:asciiTheme="majorBidi" w:hAnsiTheme="majorBidi" w:cstheme="majorBidi"/>
          <w:szCs w:val="24"/>
        </w:rPr>
        <w:t xml:space="preserve">. </w:t>
      </w:r>
      <w:r w:rsidRPr="00492825">
        <w:rPr>
          <w:rFonts w:asciiTheme="majorBidi" w:hAnsiTheme="majorBidi" w:cstheme="majorBidi"/>
          <w:szCs w:val="24"/>
        </w:rPr>
        <w:t>Līdz ar to AS </w:t>
      </w:r>
      <w:r w:rsidR="00424E4D" w:rsidRPr="00492825">
        <w:rPr>
          <w:rFonts w:asciiTheme="majorBidi" w:hAnsiTheme="majorBidi" w:cstheme="majorBidi"/>
          <w:szCs w:val="24"/>
        </w:rPr>
        <w:t>[firma] [datums]</w:t>
      </w:r>
      <w:r w:rsidRPr="00492825">
        <w:rPr>
          <w:rFonts w:asciiTheme="majorBidi" w:hAnsiTheme="majorBidi" w:cstheme="majorBidi"/>
          <w:szCs w:val="24"/>
        </w:rPr>
        <w:t xml:space="preserve"> rīkojuma Nr. </w:t>
      </w:r>
      <w:r w:rsidR="00E00920" w:rsidRPr="00492825">
        <w:rPr>
          <w:rFonts w:asciiTheme="majorBidi" w:hAnsiTheme="majorBidi" w:cstheme="majorBidi"/>
          <w:szCs w:val="24"/>
        </w:rPr>
        <w:t>[..]</w:t>
      </w:r>
      <w:r w:rsidRPr="00492825">
        <w:rPr>
          <w:rFonts w:asciiTheme="majorBidi" w:hAnsiTheme="majorBidi" w:cstheme="majorBidi"/>
          <w:szCs w:val="24"/>
        </w:rPr>
        <w:t xml:space="preserve"> „Par </w:t>
      </w:r>
      <w:r w:rsidR="00373876" w:rsidRPr="00492825">
        <w:rPr>
          <w:rFonts w:asciiTheme="majorBidi" w:hAnsiTheme="majorBidi" w:cstheme="majorBidi"/>
          <w:szCs w:val="24"/>
        </w:rPr>
        <w:t xml:space="preserve">[pers. A] </w:t>
      </w:r>
      <w:r w:rsidRPr="00492825">
        <w:rPr>
          <w:rFonts w:asciiTheme="majorBidi" w:hAnsiTheme="majorBidi" w:cstheme="majorBidi"/>
          <w:szCs w:val="24"/>
        </w:rPr>
        <w:t>atstādināšanu no darba” tiesiskuma vērtējums civillietā Nr. C33307924 neietekmē starp pusēm pastāvošo darba tiesisko attiecību izbeigšanas nepieciešamību un pamatotību, kas ir konkrētās civillietas izskatīšanas priekšmets, un otrādi.</w:t>
      </w:r>
    </w:p>
    <w:p w14:paraId="38A8247A" w14:textId="7B03D142" w:rsidR="008D0A81" w:rsidRPr="00492825" w:rsidRDefault="009D154F"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Darba devēja rīkojumam par darbinieka atstādināšanu no darba un darba devēja uzteikumam ir dažādi Darba likumā paredzētie tiesiskie pamati. Tam, vai konkrētajos apstākļos atstādināšana ir bijusi pamatota, nav nozīmes, vērtējot </w:t>
      </w:r>
      <w:r w:rsidR="00EB5215" w:rsidRPr="00492825">
        <w:rPr>
          <w:rFonts w:asciiTheme="majorBidi" w:hAnsiTheme="majorBidi" w:cstheme="majorBidi"/>
          <w:szCs w:val="24"/>
        </w:rPr>
        <w:t>pēc tam</w:t>
      </w:r>
      <w:r w:rsidRPr="00492825">
        <w:rPr>
          <w:rFonts w:asciiTheme="majorBidi" w:hAnsiTheme="majorBidi" w:cstheme="majorBidi"/>
          <w:szCs w:val="24"/>
        </w:rPr>
        <w:t xml:space="preserve"> izdarīt</w:t>
      </w:r>
      <w:r w:rsidR="00EB5215" w:rsidRPr="00492825">
        <w:rPr>
          <w:rFonts w:asciiTheme="majorBidi" w:hAnsiTheme="majorBidi" w:cstheme="majorBidi"/>
          <w:szCs w:val="24"/>
        </w:rPr>
        <w:t>ā</w:t>
      </w:r>
      <w:r w:rsidRPr="00492825">
        <w:rPr>
          <w:rFonts w:asciiTheme="majorBidi" w:hAnsiTheme="majorBidi" w:cstheme="majorBidi"/>
          <w:szCs w:val="24"/>
        </w:rPr>
        <w:t xml:space="preserve"> </w:t>
      </w:r>
      <w:r w:rsidR="00EB5215" w:rsidRPr="00492825">
        <w:rPr>
          <w:rFonts w:asciiTheme="majorBidi" w:hAnsiTheme="majorBidi" w:cstheme="majorBidi"/>
          <w:szCs w:val="24"/>
        </w:rPr>
        <w:t xml:space="preserve">darba devēja </w:t>
      </w:r>
      <w:r w:rsidRPr="00492825">
        <w:rPr>
          <w:rFonts w:asciiTheme="majorBidi" w:hAnsiTheme="majorBidi" w:cstheme="majorBidi"/>
          <w:szCs w:val="24"/>
        </w:rPr>
        <w:t>uzteikuma pamatotību</w:t>
      </w:r>
      <w:r w:rsidR="00EE2D21" w:rsidRPr="00492825">
        <w:rPr>
          <w:rFonts w:asciiTheme="majorBidi" w:hAnsiTheme="majorBidi" w:cstheme="majorBidi"/>
          <w:szCs w:val="24"/>
        </w:rPr>
        <w:t>. T</w:t>
      </w:r>
      <w:r w:rsidRPr="00492825">
        <w:rPr>
          <w:rFonts w:asciiTheme="majorBidi" w:hAnsiTheme="majorBidi" w:cstheme="majorBidi"/>
          <w:szCs w:val="24"/>
        </w:rPr>
        <w:t xml:space="preserve">āpēc atstādināšanas rīkojuma tiesiskums nevar būt noteicošais apstāklis, bez kura noskaidrošanas tiesa nevarētu </w:t>
      </w:r>
      <w:r w:rsidR="00F61C19" w:rsidRPr="00492825">
        <w:rPr>
          <w:rFonts w:asciiTheme="majorBidi" w:hAnsiTheme="majorBidi" w:cstheme="majorBidi"/>
          <w:szCs w:val="24"/>
        </w:rPr>
        <w:t xml:space="preserve">galīgi izšķirt strīdu izskatāmajā </w:t>
      </w:r>
      <w:r w:rsidR="00EE2D21" w:rsidRPr="00492825">
        <w:rPr>
          <w:rFonts w:asciiTheme="majorBidi" w:hAnsiTheme="majorBidi" w:cstheme="majorBidi"/>
          <w:szCs w:val="24"/>
        </w:rPr>
        <w:t>civil</w:t>
      </w:r>
      <w:r w:rsidR="00F61C19" w:rsidRPr="00492825">
        <w:rPr>
          <w:rFonts w:asciiTheme="majorBidi" w:hAnsiTheme="majorBidi" w:cstheme="majorBidi"/>
          <w:szCs w:val="24"/>
        </w:rPr>
        <w:t>lietā.</w:t>
      </w:r>
    </w:p>
    <w:p w14:paraId="749F185F" w14:textId="26DFE41E" w:rsidR="008D0A81" w:rsidRPr="00492825" w:rsidRDefault="00F61C1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Tiesvedības apturēšanu balstot uz nekonkrētu un vispārīgu pamatojumu, ka abās civillietās ir līdzīgi faktiskie un tiesiskie apstākļi, tiesa ir pārāk plaši un tiesību normas jēgai un mērķim neatbilstoši iztulkojusi Civilprocesa likuma 214. panta 5. punkt</w:t>
      </w:r>
      <w:r w:rsidR="001976B7" w:rsidRPr="00492825">
        <w:rPr>
          <w:rFonts w:asciiTheme="majorBidi" w:hAnsiTheme="majorBidi" w:cstheme="majorBidi"/>
          <w:szCs w:val="24"/>
        </w:rPr>
        <w:t>a normu</w:t>
      </w:r>
      <w:r w:rsidR="00AB6868" w:rsidRPr="00492825">
        <w:rPr>
          <w:rFonts w:asciiTheme="majorBidi" w:hAnsiTheme="majorBidi" w:cstheme="majorBidi"/>
          <w:szCs w:val="24"/>
        </w:rPr>
        <w:t>.</w:t>
      </w:r>
    </w:p>
    <w:p w14:paraId="675068EE" w14:textId="64A48BC1" w:rsidR="00682897" w:rsidRPr="00492825" w:rsidRDefault="00AB6868" w:rsidP="00492825">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492825">
        <w:rPr>
          <w:rFonts w:asciiTheme="majorBidi" w:hAnsiTheme="majorBidi" w:cstheme="majorBidi"/>
        </w:rPr>
        <w:t>[4.3] Lēmums aizskar AS </w:t>
      </w:r>
      <w:r w:rsidR="00424E4D" w:rsidRPr="00492825">
        <w:rPr>
          <w:rFonts w:asciiTheme="majorBidi" w:hAnsiTheme="majorBidi" w:cstheme="majorBidi"/>
        </w:rPr>
        <w:t xml:space="preserve">[firma] </w:t>
      </w:r>
      <w:r w:rsidRPr="00492825">
        <w:rPr>
          <w:rFonts w:asciiTheme="majorBidi" w:hAnsiTheme="majorBidi" w:cstheme="majorBidi"/>
        </w:rPr>
        <w:t xml:space="preserve">kā prasītājas tiesības uz taisnīgu tiesu, liedzot tai tiesisku iespēju uz lietas izskatīšanu saprātīgā termiņā, jo tiesvedība </w:t>
      </w:r>
      <w:r w:rsidR="00682897" w:rsidRPr="00492825">
        <w:rPr>
          <w:rFonts w:asciiTheme="majorBidi" w:hAnsiTheme="majorBidi" w:cstheme="majorBidi"/>
        </w:rPr>
        <w:t xml:space="preserve">izskatāmajā </w:t>
      </w:r>
      <w:r w:rsidR="00EE2D21" w:rsidRPr="00492825">
        <w:rPr>
          <w:rFonts w:asciiTheme="majorBidi" w:hAnsiTheme="majorBidi" w:cstheme="majorBidi"/>
        </w:rPr>
        <w:t>civil</w:t>
      </w:r>
      <w:r w:rsidR="00682897" w:rsidRPr="00492825">
        <w:rPr>
          <w:rFonts w:asciiTheme="majorBidi" w:hAnsiTheme="majorBidi" w:cstheme="majorBidi"/>
        </w:rPr>
        <w:t xml:space="preserve">lietā </w:t>
      </w:r>
      <w:r w:rsidRPr="00492825">
        <w:rPr>
          <w:rFonts w:asciiTheme="majorBidi" w:hAnsiTheme="majorBidi" w:cstheme="majorBidi"/>
        </w:rPr>
        <w:t xml:space="preserve">var būt apturēta </w:t>
      </w:r>
      <w:r w:rsidR="00682897" w:rsidRPr="00492825">
        <w:rPr>
          <w:rFonts w:asciiTheme="majorBidi" w:hAnsiTheme="majorBidi" w:cstheme="majorBidi"/>
        </w:rPr>
        <w:t>pat vairāku gadu garumā līdz brīdim, kad likumīgā spēkā stāsies tiesas nolēmums civillietā Nr. C33307924.</w:t>
      </w:r>
    </w:p>
    <w:p w14:paraId="221D72D1" w14:textId="77777777" w:rsidR="001976B7" w:rsidRPr="00492825" w:rsidRDefault="001976B7" w:rsidP="00492825">
      <w:pPr>
        <w:spacing w:after="0" w:line="276" w:lineRule="auto"/>
        <w:jc w:val="center"/>
        <w:rPr>
          <w:rFonts w:asciiTheme="majorBidi" w:hAnsiTheme="majorBidi" w:cstheme="majorBidi"/>
          <w:szCs w:val="24"/>
        </w:rPr>
      </w:pPr>
    </w:p>
    <w:p w14:paraId="2C973052" w14:textId="4E8D69B7" w:rsidR="00990943" w:rsidRPr="00492825" w:rsidRDefault="00990943" w:rsidP="00492825">
      <w:pPr>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Motīvu daļa</w:t>
      </w:r>
    </w:p>
    <w:p w14:paraId="795D8476" w14:textId="13AFA41F" w:rsidR="00990943" w:rsidRPr="00492825" w:rsidRDefault="00990943" w:rsidP="00492825">
      <w:pPr>
        <w:spacing w:after="0" w:line="276" w:lineRule="auto"/>
        <w:jc w:val="center"/>
        <w:rPr>
          <w:rFonts w:asciiTheme="majorBidi" w:hAnsiTheme="majorBidi" w:cstheme="majorBidi"/>
          <w:szCs w:val="24"/>
        </w:rPr>
      </w:pPr>
    </w:p>
    <w:p w14:paraId="18891C0E" w14:textId="0E73C5DB" w:rsidR="00990943" w:rsidRPr="00492825" w:rsidRDefault="002F60B5" w:rsidP="00492825">
      <w:pPr>
        <w:spacing w:after="0" w:line="276" w:lineRule="auto"/>
        <w:ind w:firstLine="709"/>
        <w:jc w:val="both"/>
        <w:rPr>
          <w:rFonts w:asciiTheme="majorBidi" w:eastAsia="Times New Roman" w:hAnsiTheme="majorBidi" w:cstheme="majorBidi"/>
          <w:szCs w:val="24"/>
          <w:lang w:eastAsia="lv-LV"/>
        </w:rPr>
      </w:pPr>
      <w:r w:rsidRPr="00492825">
        <w:rPr>
          <w:rFonts w:asciiTheme="majorBidi" w:eastAsia="Times New Roman" w:hAnsiTheme="majorBidi" w:cstheme="majorBidi"/>
          <w:szCs w:val="24"/>
          <w:lang w:eastAsia="lv-LV"/>
        </w:rPr>
        <w:t>[</w:t>
      </w:r>
      <w:r w:rsidR="00E8743A" w:rsidRPr="00492825">
        <w:rPr>
          <w:rFonts w:asciiTheme="majorBidi" w:eastAsia="Times New Roman" w:hAnsiTheme="majorBidi" w:cstheme="majorBidi"/>
          <w:szCs w:val="24"/>
          <w:lang w:eastAsia="lv-LV"/>
        </w:rPr>
        <w:t>5</w:t>
      </w:r>
      <w:r w:rsidRPr="00492825">
        <w:rPr>
          <w:rFonts w:asciiTheme="majorBidi" w:eastAsia="Times New Roman" w:hAnsiTheme="majorBidi" w:cstheme="majorBidi"/>
          <w:szCs w:val="24"/>
          <w:lang w:eastAsia="lv-LV"/>
        </w:rPr>
        <w:t>] </w:t>
      </w:r>
      <w:r w:rsidR="005512D8" w:rsidRPr="00492825">
        <w:rPr>
          <w:rFonts w:asciiTheme="majorBidi" w:eastAsia="Times New Roman" w:hAnsiTheme="majorBidi" w:cstheme="majorBidi"/>
          <w:szCs w:val="24"/>
          <w:lang w:eastAsia="lv-LV"/>
        </w:rPr>
        <w:t xml:space="preserve">Pārbaudījis lietas materiālus un apsvēris blakus sūdzībā norādītos argumentus, Senāts atzīst, ka </w:t>
      </w:r>
      <w:r w:rsidR="00682897" w:rsidRPr="00492825">
        <w:rPr>
          <w:rFonts w:asciiTheme="majorBidi" w:eastAsia="Times New Roman" w:hAnsiTheme="majorBidi" w:cstheme="majorBidi"/>
          <w:szCs w:val="24"/>
          <w:lang w:eastAsia="lv-LV"/>
        </w:rPr>
        <w:t>Rīgas</w:t>
      </w:r>
      <w:r w:rsidR="00B02B98" w:rsidRPr="00492825">
        <w:rPr>
          <w:rFonts w:asciiTheme="majorBidi" w:eastAsia="Times New Roman" w:hAnsiTheme="majorBidi" w:cstheme="majorBidi"/>
          <w:szCs w:val="24"/>
          <w:lang w:eastAsia="lv-LV"/>
        </w:rPr>
        <w:t xml:space="preserve"> apgabaltiesas 202</w:t>
      </w:r>
      <w:r w:rsidR="009669AC" w:rsidRPr="00492825">
        <w:rPr>
          <w:rFonts w:asciiTheme="majorBidi" w:eastAsia="Times New Roman" w:hAnsiTheme="majorBidi" w:cstheme="majorBidi"/>
          <w:szCs w:val="24"/>
          <w:lang w:eastAsia="lv-LV"/>
        </w:rPr>
        <w:t>5</w:t>
      </w:r>
      <w:r w:rsidR="00B02B98" w:rsidRPr="00492825">
        <w:rPr>
          <w:rFonts w:asciiTheme="majorBidi" w:eastAsia="Times New Roman" w:hAnsiTheme="majorBidi" w:cstheme="majorBidi"/>
          <w:szCs w:val="24"/>
          <w:lang w:eastAsia="lv-LV"/>
        </w:rPr>
        <w:t xml:space="preserve">. gada </w:t>
      </w:r>
      <w:r w:rsidR="00A64189" w:rsidRPr="00492825">
        <w:rPr>
          <w:rFonts w:asciiTheme="majorBidi" w:eastAsia="Times New Roman" w:hAnsiTheme="majorBidi" w:cstheme="majorBidi"/>
          <w:szCs w:val="24"/>
          <w:lang w:eastAsia="lv-LV"/>
        </w:rPr>
        <w:t>16. septembra</w:t>
      </w:r>
      <w:r w:rsidR="00B02B98" w:rsidRPr="00492825">
        <w:rPr>
          <w:rFonts w:asciiTheme="majorBidi" w:eastAsia="Times New Roman" w:hAnsiTheme="majorBidi" w:cstheme="majorBidi"/>
          <w:szCs w:val="24"/>
          <w:lang w:eastAsia="lv-LV"/>
        </w:rPr>
        <w:t xml:space="preserve"> lēmums ir atceļam</w:t>
      </w:r>
      <w:r w:rsidR="00A64189" w:rsidRPr="00492825">
        <w:rPr>
          <w:rFonts w:asciiTheme="majorBidi" w:eastAsia="Times New Roman" w:hAnsiTheme="majorBidi" w:cstheme="majorBidi"/>
          <w:szCs w:val="24"/>
          <w:lang w:eastAsia="lv-LV"/>
        </w:rPr>
        <w:t xml:space="preserve">s un </w:t>
      </w:r>
      <w:r w:rsidR="00373876" w:rsidRPr="00492825">
        <w:rPr>
          <w:rFonts w:asciiTheme="majorBidi" w:hAnsiTheme="majorBidi" w:cstheme="majorBidi"/>
          <w:szCs w:val="24"/>
        </w:rPr>
        <w:t xml:space="preserve">[pers. A] </w:t>
      </w:r>
      <w:r w:rsidR="00A64189" w:rsidRPr="00492825">
        <w:rPr>
          <w:rFonts w:asciiTheme="majorBidi" w:eastAsia="Times New Roman" w:hAnsiTheme="majorBidi" w:cstheme="majorBidi"/>
          <w:szCs w:val="24"/>
          <w:lang w:eastAsia="lv-LV"/>
        </w:rPr>
        <w:t xml:space="preserve">lūgums par tiesvedības apturēšanu ir noraidāms </w:t>
      </w:r>
      <w:r w:rsidR="001A0056" w:rsidRPr="00492825">
        <w:rPr>
          <w:rFonts w:asciiTheme="majorBidi" w:eastAsia="Times New Roman" w:hAnsiTheme="majorBidi" w:cstheme="majorBidi"/>
          <w:szCs w:val="24"/>
          <w:lang w:eastAsia="lv-LV"/>
        </w:rPr>
        <w:t xml:space="preserve">turpmāk norādīto </w:t>
      </w:r>
      <w:r w:rsidR="00694981" w:rsidRPr="00492825">
        <w:rPr>
          <w:rFonts w:asciiTheme="majorBidi" w:eastAsia="Times New Roman" w:hAnsiTheme="majorBidi" w:cstheme="majorBidi"/>
          <w:szCs w:val="24"/>
          <w:lang w:eastAsia="lv-LV"/>
        </w:rPr>
        <w:t xml:space="preserve">argumentu un </w:t>
      </w:r>
      <w:r w:rsidR="001A0056" w:rsidRPr="00492825">
        <w:rPr>
          <w:rFonts w:asciiTheme="majorBidi" w:eastAsia="Times New Roman" w:hAnsiTheme="majorBidi" w:cstheme="majorBidi"/>
          <w:szCs w:val="24"/>
          <w:lang w:eastAsia="lv-LV"/>
        </w:rPr>
        <w:t>apsvērumu dēļ</w:t>
      </w:r>
      <w:r w:rsidR="00990943" w:rsidRPr="00492825">
        <w:rPr>
          <w:rFonts w:asciiTheme="majorBidi" w:hAnsiTheme="majorBidi" w:cstheme="majorBidi"/>
          <w:szCs w:val="24"/>
        </w:rPr>
        <w:t>.</w:t>
      </w:r>
    </w:p>
    <w:p w14:paraId="683933EB" w14:textId="77777777" w:rsidR="009F3211" w:rsidRPr="00492825" w:rsidRDefault="009F3211" w:rsidP="00492825">
      <w:pPr>
        <w:spacing w:after="0" w:line="276" w:lineRule="auto"/>
        <w:ind w:firstLine="709"/>
        <w:jc w:val="both"/>
        <w:rPr>
          <w:rFonts w:asciiTheme="majorBidi" w:hAnsiTheme="majorBidi" w:cstheme="majorBidi"/>
          <w:szCs w:val="24"/>
        </w:rPr>
      </w:pPr>
    </w:p>
    <w:p w14:paraId="20D778AA" w14:textId="09CC33D1" w:rsidR="009F3211" w:rsidRPr="00492825" w:rsidRDefault="009F3211"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[6] Civilprocesa likuma 214. panta 5. punktā noteikts, ka tiesa aptur tiesvedību, ja lietas izskatīšana nav ies</w:t>
      </w:r>
      <w:r w:rsidR="00694981" w:rsidRPr="00492825">
        <w:rPr>
          <w:rFonts w:asciiTheme="majorBidi" w:hAnsiTheme="majorBidi" w:cstheme="majorBidi"/>
          <w:szCs w:val="24"/>
        </w:rPr>
        <w:t>p</w:t>
      </w:r>
      <w:r w:rsidRPr="00492825">
        <w:rPr>
          <w:rFonts w:asciiTheme="majorBidi" w:hAnsiTheme="majorBidi" w:cstheme="majorBidi"/>
          <w:szCs w:val="24"/>
        </w:rPr>
        <w:t>ējama, iekams nav izšķirta cita lieta, kas izskatāma civilprocesa, kriminālprocesa, administratīvā procesa vai administratīvā pārkāpuma procesa kārtībā.</w:t>
      </w:r>
      <w:r w:rsidR="007A5F91" w:rsidRPr="00492825">
        <w:rPr>
          <w:rFonts w:asciiTheme="majorBidi" w:hAnsiTheme="majorBidi" w:cstheme="majorBidi"/>
          <w:szCs w:val="24"/>
        </w:rPr>
        <w:t xml:space="preserve"> </w:t>
      </w:r>
      <w:r w:rsidRPr="00492825">
        <w:rPr>
          <w:rFonts w:asciiTheme="majorBidi" w:hAnsiTheme="majorBidi" w:cstheme="majorBidi"/>
          <w:szCs w:val="24"/>
        </w:rPr>
        <w:t xml:space="preserve">Turklāt Civilprocesa likuma 216. panta 4. punktā noteikts, ka </w:t>
      </w:r>
      <w:r w:rsidR="007A5F91" w:rsidRPr="00492825">
        <w:rPr>
          <w:rFonts w:asciiTheme="majorBidi" w:hAnsiTheme="majorBidi" w:cstheme="majorBidi"/>
          <w:szCs w:val="24"/>
        </w:rPr>
        <w:t>šā likuma 214. panta 5. punktā paredzētajā gadījumā tiesvedība tiek apturēta, līdz likumīgā spēkā stājas nolēmums civilprocesā, kriminālprocesā, administratīvajā procesā vai administratīvā pārkāpuma procesā.</w:t>
      </w:r>
    </w:p>
    <w:p w14:paraId="5666ACDF" w14:textId="4786B626" w:rsidR="00694981" w:rsidRPr="00492825" w:rsidRDefault="006520FD"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lastRenderedPageBreak/>
        <w:t xml:space="preserve">Blakus sūdzībā pamatoti vērsta uzmanība uz Senāta judikatūrā atzīto, ka </w:t>
      </w:r>
      <w:r w:rsidR="007D0282" w:rsidRPr="00492825">
        <w:rPr>
          <w:rFonts w:asciiTheme="majorBidi" w:hAnsiTheme="majorBidi" w:cstheme="majorBidi"/>
          <w:szCs w:val="24"/>
        </w:rPr>
        <w:t>Civilprocesa likuma 214. panta 5. punkta norm</w:t>
      </w:r>
      <w:r w:rsidR="009D7096" w:rsidRPr="00492825">
        <w:rPr>
          <w:rFonts w:asciiTheme="majorBidi" w:hAnsiTheme="majorBidi" w:cstheme="majorBidi"/>
          <w:szCs w:val="24"/>
        </w:rPr>
        <w:t>a, kurā paredzēts tiesas pienākums apturēt tiesvedību civillietā, iekams nav izšķirta cita lieta, k</w:t>
      </w:r>
      <w:r w:rsidR="00D04555" w:rsidRPr="00492825">
        <w:rPr>
          <w:rFonts w:asciiTheme="majorBidi" w:hAnsiTheme="majorBidi" w:cstheme="majorBidi"/>
          <w:szCs w:val="24"/>
        </w:rPr>
        <w:t>ura</w:t>
      </w:r>
      <w:r w:rsidR="009D7096" w:rsidRPr="00492825">
        <w:rPr>
          <w:rFonts w:asciiTheme="majorBidi" w:hAnsiTheme="majorBidi" w:cstheme="majorBidi"/>
          <w:szCs w:val="24"/>
        </w:rPr>
        <w:t xml:space="preserve"> izskatāma civilprocesa, kriminālprocesa, administratīvā procesa vai administratīvā pārkāpuma procesa kārtībā, nav iztulkojama paplašināti</w:t>
      </w:r>
      <w:r w:rsidR="00D04555" w:rsidRPr="00492825">
        <w:rPr>
          <w:rFonts w:asciiTheme="majorBidi" w:hAnsiTheme="majorBidi" w:cstheme="majorBidi"/>
          <w:szCs w:val="24"/>
        </w:rPr>
        <w:t xml:space="preserve"> (sk. </w:t>
      </w:r>
      <w:r w:rsidR="00D04555" w:rsidRPr="00492825">
        <w:rPr>
          <w:rFonts w:asciiTheme="majorBidi" w:hAnsiTheme="majorBidi" w:cstheme="majorBidi"/>
          <w:i/>
          <w:iCs/>
          <w:szCs w:val="24"/>
        </w:rPr>
        <w:t>Senāta 2024. gada 16. oktobra lēmuma lietā Nr. SKC-842/2024, ECLI:LV:AT:2024:1016.C771113723.14.L, 6.1. punktu, 2019. gada 29. marta sprieduma lietā Nr. SKC-105/2019, ECLI:LV:AT:2019:0329.C31165116.2.S, 6.4. punktu</w:t>
      </w:r>
      <w:r w:rsidR="00D04555" w:rsidRPr="00492825">
        <w:rPr>
          <w:rFonts w:asciiTheme="majorBidi" w:hAnsiTheme="majorBidi" w:cstheme="majorBidi"/>
          <w:szCs w:val="24"/>
        </w:rPr>
        <w:t>).</w:t>
      </w:r>
    </w:p>
    <w:p w14:paraId="020924CB" w14:textId="43DDE265" w:rsidR="001E11D5" w:rsidRPr="00492825" w:rsidRDefault="00D04555"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Proti, </w:t>
      </w:r>
      <w:r w:rsidR="009D7096" w:rsidRPr="00492825">
        <w:rPr>
          <w:rFonts w:asciiTheme="majorBidi" w:hAnsiTheme="majorBidi" w:cstheme="majorBidi"/>
          <w:szCs w:val="24"/>
        </w:rPr>
        <w:t>konkrētajā gadījumā jāpastāv tādiem objektīva rakstura iemesliem, kuri izslēdz iespēju iz</w:t>
      </w:r>
      <w:r w:rsidR="00AE52A1" w:rsidRPr="00492825">
        <w:rPr>
          <w:rFonts w:asciiTheme="majorBidi" w:hAnsiTheme="majorBidi" w:cstheme="majorBidi"/>
          <w:szCs w:val="24"/>
        </w:rPr>
        <w:t xml:space="preserve">spriest pēc būtības izskatāmo civillietu, kamēr likumīgā spēkā nav stājies nolēmums citā civillietā, krimināllietā, administratīvajā lietā vai administratīvā pārkāpuma lietā. </w:t>
      </w:r>
      <w:r w:rsidR="00971BBB" w:rsidRPr="00492825">
        <w:rPr>
          <w:rFonts w:asciiTheme="majorBidi" w:hAnsiTheme="majorBidi" w:cstheme="majorBidi"/>
          <w:szCs w:val="24"/>
        </w:rPr>
        <w:t>Tāpēc, lemjot par tiesvedības apturēšanu, tiesai jāizvērtē, vai citā lietā nodibināmie apstākļi</w:t>
      </w:r>
      <w:r w:rsidR="0001325F" w:rsidRPr="00492825">
        <w:rPr>
          <w:rFonts w:asciiTheme="majorBidi" w:hAnsiTheme="majorBidi" w:cstheme="majorBidi"/>
          <w:szCs w:val="24"/>
        </w:rPr>
        <w:t>, tostarp</w:t>
      </w:r>
      <w:r w:rsidR="00971BBB" w:rsidRPr="00492825">
        <w:rPr>
          <w:rFonts w:asciiTheme="majorBidi" w:hAnsiTheme="majorBidi" w:cstheme="majorBidi"/>
          <w:szCs w:val="24"/>
        </w:rPr>
        <w:t xml:space="preserve"> </w:t>
      </w:r>
      <w:r w:rsidR="004D6058" w:rsidRPr="00492825">
        <w:rPr>
          <w:rFonts w:asciiTheme="majorBidi" w:hAnsiTheme="majorBidi" w:cstheme="majorBidi"/>
          <w:szCs w:val="24"/>
        </w:rPr>
        <w:t xml:space="preserve">šīs </w:t>
      </w:r>
      <w:r w:rsidR="00AE52A1" w:rsidRPr="00492825">
        <w:rPr>
          <w:rFonts w:asciiTheme="majorBidi" w:hAnsiTheme="majorBidi" w:cstheme="majorBidi"/>
          <w:szCs w:val="24"/>
        </w:rPr>
        <w:t>citas lietas izskatīšanas rezultāts</w:t>
      </w:r>
      <w:r w:rsidR="0001325F" w:rsidRPr="00492825">
        <w:rPr>
          <w:rFonts w:asciiTheme="majorBidi" w:hAnsiTheme="majorBidi" w:cstheme="majorBidi"/>
          <w:szCs w:val="24"/>
        </w:rPr>
        <w:t xml:space="preserve">, </w:t>
      </w:r>
      <w:r w:rsidR="00971BBB" w:rsidRPr="00492825">
        <w:rPr>
          <w:rFonts w:asciiTheme="majorBidi" w:hAnsiTheme="majorBidi" w:cstheme="majorBidi"/>
          <w:szCs w:val="24"/>
        </w:rPr>
        <w:t xml:space="preserve">var būtiski ietekmēt izskatāmās civillietas iznākumu un vai galīgā nolēmuma neesība citā lietā objektīvi </w:t>
      </w:r>
      <w:r w:rsidR="00504754" w:rsidRPr="00492825">
        <w:rPr>
          <w:rFonts w:asciiTheme="majorBidi" w:hAnsiTheme="majorBidi" w:cstheme="majorBidi"/>
          <w:szCs w:val="24"/>
        </w:rPr>
        <w:t>liedz</w:t>
      </w:r>
      <w:r w:rsidR="00971BBB" w:rsidRPr="00492825">
        <w:rPr>
          <w:rFonts w:asciiTheme="majorBidi" w:hAnsiTheme="majorBidi" w:cstheme="majorBidi"/>
          <w:szCs w:val="24"/>
        </w:rPr>
        <w:t xml:space="preserve"> iespēju tiesai izspriest </w:t>
      </w:r>
      <w:r w:rsidR="009E27D2" w:rsidRPr="00492825">
        <w:rPr>
          <w:rFonts w:asciiTheme="majorBidi" w:hAnsiTheme="majorBidi" w:cstheme="majorBidi"/>
          <w:szCs w:val="24"/>
        </w:rPr>
        <w:t>izskatāmo</w:t>
      </w:r>
      <w:r w:rsidR="00971BBB" w:rsidRPr="00492825">
        <w:rPr>
          <w:rFonts w:asciiTheme="majorBidi" w:hAnsiTheme="majorBidi" w:cstheme="majorBidi"/>
          <w:szCs w:val="24"/>
        </w:rPr>
        <w:t xml:space="preserve"> civillietu pēc būtības. Turklāt, apturot tiesvedību</w:t>
      </w:r>
      <w:r w:rsidR="00E5019E" w:rsidRPr="00492825">
        <w:rPr>
          <w:rFonts w:asciiTheme="majorBidi" w:hAnsiTheme="majorBidi" w:cstheme="majorBidi"/>
          <w:szCs w:val="24"/>
        </w:rPr>
        <w:t xml:space="preserve"> uz Civilprocesa likuma 214. panta 5. punkta pamata</w:t>
      </w:r>
      <w:r w:rsidR="00971BBB" w:rsidRPr="00492825">
        <w:rPr>
          <w:rFonts w:asciiTheme="majorBidi" w:hAnsiTheme="majorBidi" w:cstheme="majorBidi"/>
          <w:szCs w:val="24"/>
        </w:rPr>
        <w:t xml:space="preserve">, tiesas lēmumā jānorāda, tieši kādi citā lietā </w:t>
      </w:r>
      <w:r w:rsidR="00E5019E" w:rsidRPr="00492825">
        <w:rPr>
          <w:rFonts w:asciiTheme="majorBidi" w:hAnsiTheme="majorBidi" w:cstheme="majorBidi"/>
          <w:szCs w:val="24"/>
        </w:rPr>
        <w:t xml:space="preserve">nodibināmi fakti ir būtiski konkrētās civillietas izskatīšanā, un jāmotivē, kādēļ bez šo faktu noskaidrošanas </w:t>
      </w:r>
      <w:r w:rsidR="00504754" w:rsidRPr="00492825">
        <w:rPr>
          <w:rFonts w:asciiTheme="majorBidi" w:hAnsiTheme="majorBidi" w:cstheme="majorBidi"/>
          <w:szCs w:val="24"/>
        </w:rPr>
        <w:t xml:space="preserve">citā lietā </w:t>
      </w:r>
      <w:r w:rsidR="00E5019E" w:rsidRPr="00492825">
        <w:rPr>
          <w:rFonts w:asciiTheme="majorBidi" w:hAnsiTheme="majorBidi" w:cstheme="majorBidi"/>
          <w:szCs w:val="24"/>
        </w:rPr>
        <w:t>nav iespējams pareizi un taisnīgi izspriest</w:t>
      </w:r>
      <w:r w:rsidR="00504754" w:rsidRPr="00492825">
        <w:rPr>
          <w:rFonts w:asciiTheme="majorBidi" w:hAnsiTheme="majorBidi" w:cstheme="majorBidi"/>
          <w:szCs w:val="24"/>
        </w:rPr>
        <w:t xml:space="preserve"> konkrēto civillietu</w:t>
      </w:r>
      <w:r w:rsidR="00E5019E" w:rsidRPr="00492825">
        <w:rPr>
          <w:rFonts w:asciiTheme="majorBidi" w:hAnsiTheme="majorBidi" w:cstheme="majorBidi"/>
          <w:szCs w:val="24"/>
        </w:rPr>
        <w:t>.</w:t>
      </w:r>
      <w:r w:rsidR="007D0282" w:rsidRPr="00492825">
        <w:rPr>
          <w:rFonts w:asciiTheme="majorBidi" w:hAnsiTheme="majorBidi" w:cstheme="majorBidi"/>
          <w:szCs w:val="24"/>
        </w:rPr>
        <w:t xml:space="preserve"> </w:t>
      </w:r>
      <w:r w:rsidR="00E5019E" w:rsidRPr="00492825">
        <w:rPr>
          <w:rFonts w:asciiTheme="majorBidi" w:hAnsiTheme="majorBidi" w:cstheme="majorBidi"/>
          <w:szCs w:val="24"/>
        </w:rPr>
        <w:t xml:space="preserve">Līdz ar to nav pietiekami </w:t>
      </w:r>
      <w:r w:rsidR="00D20A44" w:rsidRPr="00492825">
        <w:rPr>
          <w:rFonts w:asciiTheme="majorBidi" w:hAnsiTheme="majorBidi" w:cstheme="majorBidi"/>
          <w:szCs w:val="24"/>
        </w:rPr>
        <w:t xml:space="preserve">tikai formāli konstatēt identiska faktoloģiskā pamatojuma esību vairākās civillietās vai izskatāmās civillietas iespējamu saistību ar citā civillietā skaidrojamiem apstākļiem. </w:t>
      </w:r>
      <w:r w:rsidR="00760AF9" w:rsidRPr="00492825">
        <w:rPr>
          <w:rFonts w:asciiTheme="majorBidi" w:hAnsiTheme="majorBidi" w:cstheme="majorBidi"/>
          <w:szCs w:val="24"/>
        </w:rPr>
        <w:t>Ir svarīgi</w:t>
      </w:r>
      <w:r w:rsidR="000F4FFB" w:rsidRPr="00492825">
        <w:rPr>
          <w:rFonts w:asciiTheme="majorBidi" w:hAnsiTheme="majorBidi" w:cstheme="majorBidi"/>
          <w:szCs w:val="24"/>
        </w:rPr>
        <w:t xml:space="preserve"> </w:t>
      </w:r>
      <w:r w:rsidR="00760AF9" w:rsidRPr="00492825">
        <w:rPr>
          <w:rFonts w:asciiTheme="majorBidi" w:hAnsiTheme="majorBidi" w:cstheme="majorBidi"/>
          <w:szCs w:val="24"/>
        </w:rPr>
        <w:t>noskaidrot un secīgi izvērtēt, vai</w:t>
      </w:r>
      <w:r w:rsidR="009E27D2" w:rsidRPr="00492825">
        <w:rPr>
          <w:rFonts w:asciiTheme="majorBidi" w:hAnsiTheme="majorBidi" w:cstheme="majorBidi"/>
          <w:szCs w:val="24"/>
        </w:rPr>
        <w:t xml:space="preserve"> vispār un kādu tieši </w:t>
      </w:r>
      <w:r w:rsidR="009A00DE" w:rsidRPr="00492825">
        <w:rPr>
          <w:rFonts w:asciiTheme="majorBidi" w:hAnsiTheme="majorBidi" w:cstheme="majorBidi"/>
          <w:szCs w:val="24"/>
        </w:rPr>
        <w:t xml:space="preserve">objektīvu </w:t>
      </w:r>
      <w:r w:rsidR="009E27D2" w:rsidRPr="00492825">
        <w:rPr>
          <w:rFonts w:asciiTheme="majorBidi" w:hAnsiTheme="majorBidi" w:cstheme="majorBidi"/>
          <w:szCs w:val="24"/>
        </w:rPr>
        <w:t>iemeslu dēļ</w:t>
      </w:r>
      <w:r w:rsidR="000F4FFB" w:rsidRPr="00492825">
        <w:rPr>
          <w:rFonts w:asciiTheme="majorBidi" w:hAnsiTheme="majorBidi" w:cstheme="majorBidi"/>
          <w:szCs w:val="24"/>
        </w:rPr>
        <w:t xml:space="preserve"> </w:t>
      </w:r>
      <w:r w:rsidR="009E27D2" w:rsidRPr="00492825">
        <w:rPr>
          <w:rFonts w:asciiTheme="majorBidi" w:hAnsiTheme="majorBidi" w:cstheme="majorBidi"/>
          <w:szCs w:val="24"/>
        </w:rPr>
        <w:t xml:space="preserve">galīgā nolēmuma neesība citā </w:t>
      </w:r>
      <w:r w:rsidR="00694981" w:rsidRPr="00492825">
        <w:rPr>
          <w:rFonts w:asciiTheme="majorBidi" w:hAnsiTheme="majorBidi" w:cstheme="majorBidi"/>
          <w:szCs w:val="24"/>
        </w:rPr>
        <w:t>civil</w:t>
      </w:r>
      <w:r w:rsidR="009E27D2" w:rsidRPr="00492825">
        <w:rPr>
          <w:rFonts w:asciiTheme="majorBidi" w:hAnsiTheme="majorBidi" w:cstheme="majorBidi"/>
          <w:szCs w:val="24"/>
        </w:rPr>
        <w:t>lietā ir šķērslis</w:t>
      </w:r>
      <w:r w:rsidR="000F4FFB" w:rsidRPr="00492825">
        <w:rPr>
          <w:rFonts w:asciiTheme="majorBidi" w:hAnsiTheme="majorBidi" w:cstheme="majorBidi"/>
          <w:szCs w:val="24"/>
        </w:rPr>
        <w:t xml:space="preserve"> </w:t>
      </w:r>
      <w:r w:rsidR="00523965" w:rsidRPr="00492825">
        <w:rPr>
          <w:rFonts w:asciiTheme="majorBidi" w:hAnsiTheme="majorBidi" w:cstheme="majorBidi"/>
          <w:szCs w:val="24"/>
        </w:rPr>
        <w:t xml:space="preserve">izskatāmās </w:t>
      </w:r>
      <w:r w:rsidR="00C82BBC" w:rsidRPr="00492825">
        <w:rPr>
          <w:rFonts w:asciiTheme="majorBidi" w:hAnsiTheme="majorBidi" w:cstheme="majorBidi"/>
          <w:szCs w:val="24"/>
        </w:rPr>
        <w:t>civil</w:t>
      </w:r>
      <w:r w:rsidR="00523965" w:rsidRPr="00492825">
        <w:rPr>
          <w:rFonts w:asciiTheme="majorBidi" w:hAnsiTheme="majorBidi" w:cstheme="majorBidi"/>
          <w:szCs w:val="24"/>
        </w:rPr>
        <w:t xml:space="preserve">lietas izspriešanai pēc būtības atbilstoši celtās prasības priekšmetam un pamatam, </w:t>
      </w:r>
      <w:r w:rsidR="00B83DBF" w:rsidRPr="00492825">
        <w:rPr>
          <w:rFonts w:asciiTheme="majorBidi" w:hAnsiTheme="majorBidi" w:cstheme="majorBidi"/>
          <w:szCs w:val="24"/>
        </w:rPr>
        <w:t>kā arī</w:t>
      </w:r>
      <w:r w:rsidR="00523965" w:rsidRPr="00492825">
        <w:rPr>
          <w:rFonts w:asciiTheme="majorBidi" w:hAnsiTheme="majorBidi" w:cstheme="majorBidi"/>
          <w:szCs w:val="24"/>
        </w:rPr>
        <w:t xml:space="preserve"> </w:t>
      </w:r>
      <w:r w:rsidR="00371779" w:rsidRPr="00492825">
        <w:rPr>
          <w:rFonts w:asciiTheme="majorBidi" w:hAnsiTheme="majorBidi" w:cstheme="majorBidi"/>
          <w:szCs w:val="24"/>
        </w:rPr>
        <w:t>atbildētāja</w:t>
      </w:r>
      <w:r w:rsidR="001E11D5" w:rsidRPr="00492825">
        <w:rPr>
          <w:rFonts w:asciiTheme="majorBidi" w:hAnsiTheme="majorBidi" w:cstheme="majorBidi"/>
          <w:szCs w:val="24"/>
        </w:rPr>
        <w:t xml:space="preserve"> izvirzīto iebildumu pamatam (sk. </w:t>
      </w:r>
      <w:r w:rsidR="001E11D5" w:rsidRPr="00492825">
        <w:rPr>
          <w:rFonts w:asciiTheme="majorBidi" w:hAnsiTheme="majorBidi" w:cstheme="majorBidi"/>
          <w:i/>
          <w:iCs/>
          <w:szCs w:val="24"/>
        </w:rPr>
        <w:t>Senāta 2025. gada 17. jūnija lēmuma lietā Nr. SKC-360/2025, ECLI:LV:AT:2025:0617.C69238322.14.L, 7. un 8. punktu, 2024. gada 16. oktobra lēmuma lietā Nr. SKC-842/2024, ECLI:LV:AT:2024:1016.C771113723.14.L, 6.1. punktu, 2023. gada 1. novembra lēmum</w:t>
      </w:r>
      <w:r w:rsidR="009A00DE" w:rsidRPr="00492825">
        <w:rPr>
          <w:rFonts w:asciiTheme="majorBidi" w:hAnsiTheme="majorBidi" w:cstheme="majorBidi"/>
          <w:i/>
          <w:iCs/>
          <w:szCs w:val="24"/>
        </w:rPr>
        <w:t>a</w:t>
      </w:r>
      <w:r w:rsidR="001E11D5" w:rsidRPr="00492825">
        <w:rPr>
          <w:rFonts w:asciiTheme="majorBidi" w:hAnsiTheme="majorBidi" w:cstheme="majorBidi"/>
          <w:i/>
          <w:iCs/>
          <w:szCs w:val="24"/>
        </w:rPr>
        <w:t xml:space="preserve"> lietā Nr. SKC-949/2023, ECLI:LV:AT:2023:1101.C75005421.28.L, 10.1. un 10.2. punktu </w:t>
      </w:r>
      <w:r w:rsidR="001E11D5" w:rsidRPr="00492825">
        <w:rPr>
          <w:rFonts w:asciiTheme="majorBidi" w:hAnsiTheme="majorBidi" w:cstheme="majorBidi"/>
          <w:szCs w:val="24"/>
        </w:rPr>
        <w:t>un tajos norādītos Senāta lēmumus).</w:t>
      </w:r>
    </w:p>
    <w:p w14:paraId="6B4753C6" w14:textId="77777777" w:rsidR="00D76BA8" w:rsidRPr="00492825" w:rsidRDefault="00D76BA8" w:rsidP="00492825">
      <w:pPr>
        <w:spacing w:after="0" w:line="276" w:lineRule="auto"/>
        <w:ind w:firstLine="709"/>
        <w:jc w:val="both"/>
        <w:rPr>
          <w:rFonts w:asciiTheme="majorBidi" w:hAnsiTheme="majorBidi" w:cstheme="majorBidi"/>
          <w:szCs w:val="24"/>
        </w:rPr>
      </w:pPr>
    </w:p>
    <w:p w14:paraId="2BBCFD46" w14:textId="301A2CF7" w:rsidR="006520FD" w:rsidRPr="00492825" w:rsidRDefault="008C0B05"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w:t>
      </w:r>
      <w:r w:rsidR="00D76BA8" w:rsidRPr="00492825">
        <w:rPr>
          <w:rFonts w:asciiTheme="majorBidi" w:hAnsiTheme="majorBidi" w:cstheme="majorBidi"/>
          <w:szCs w:val="24"/>
        </w:rPr>
        <w:t>7</w:t>
      </w:r>
      <w:r w:rsidRPr="00492825">
        <w:rPr>
          <w:rFonts w:asciiTheme="majorBidi" w:hAnsiTheme="majorBidi" w:cstheme="majorBidi"/>
          <w:szCs w:val="24"/>
        </w:rPr>
        <w:t>] </w:t>
      </w:r>
      <w:r w:rsidR="00784444" w:rsidRPr="00492825">
        <w:rPr>
          <w:rFonts w:asciiTheme="majorBidi" w:hAnsiTheme="majorBidi" w:cstheme="majorBidi"/>
          <w:szCs w:val="24"/>
        </w:rPr>
        <w:t xml:space="preserve">Senāts piekrīt blakus sūdzības argumentam, ka apgabaltiesa, </w:t>
      </w:r>
      <w:r w:rsidR="0040698C" w:rsidRPr="00492825">
        <w:rPr>
          <w:rFonts w:asciiTheme="majorBidi" w:hAnsiTheme="majorBidi" w:cstheme="majorBidi"/>
          <w:szCs w:val="24"/>
        </w:rPr>
        <w:t>apturot tiesvedību izskatāmajā civillietā</w:t>
      </w:r>
      <w:r w:rsidR="00784444" w:rsidRPr="00492825">
        <w:rPr>
          <w:rFonts w:asciiTheme="majorBidi" w:hAnsiTheme="majorBidi" w:cstheme="majorBidi"/>
          <w:szCs w:val="24"/>
        </w:rPr>
        <w:t xml:space="preserve">, ir nepareizi </w:t>
      </w:r>
      <w:r w:rsidR="009D08AA" w:rsidRPr="00492825">
        <w:rPr>
          <w:rFonts w:asciiTheme="majorBidi" w:hAnsiTheme="majorBidi" w:cstheme="majorBidi"/>
          <w:szCs w:val="24"/>
        </w:rPr>
        <w:t>iztulkojusi</w:t>
      </w:r>
      <w:r w:rsidR="00784444" w:rsidRPr="00492825">
        <w:rPr>
          <w:rFonts w:asciiTheme="majorBidi" w:hAnsiTheme="majorBidi" w:cstheme="majorBidi"/>
          <w:szCs w:val="24"/>
        </w:rPr>
        <w:t xml:space="preserve"> Civilprocesa likuma </w:t>
      </w:r>
      <w:r w:rsidR="009D08AA" w:rsidRPr="00492825">
        <w:rPr>
          <w:rFonts w:asciiTheme="majorBidi" w:hAnsiTheme="majorBidi" w:cstheme="majorBidi"/>
          <w:szCs w:val="24"/>
        </w:rPr>
        <w:t>214. panta 5. punkta normu, tostarp nav ņēmusi vērā judikatūru</w:t>
      </w:r>
      <w:r w:rsidR="00A96362" w:rsidRPr="00492825">
        <w:rPr>
          <w:rFonts w:asciiTheme="majorBidi" w:hAnsiTheme="majorBidi" w:cstheme="majorBidi"/>
          <w:szCs w:val="24"/>
        </w:rPr>
        <w:t>.</w:t>
      </w:r>
    </w:p>
    <w:p w14:paraId="73714753" w14:textId="289E1889" w:rsidR="00A96362" w:rsidRPr="00492825" w:rsidRDefault="00D76BA8"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[7.1] </w:t>
      </w:r>
      <w:r w:rsidR="00A96362" w:rsidRPr="00492825">
        <w:rPr>
          <w:rFonts w:asciiTheme="majorBidi" w:hAnsiTheme="majorBidi" w:cstheme="majorBidi"/>
          <w:szCs w:val="24"/>
        </w:rPr>
        <w:t xml:space="preserve">Kā izriet no pārbaudāmā lēmuma pamatojuma, apgabaltiesas </w:t>
      </w:r>
      <w:r w:rsidR="00483352" w:rsidRPr="00492825">
        <w:rPr>
          <w:rFonts w:asciiTheme="majorBidi" w:hAnsiTheme="majorBidi" w:cstheme="majorBidi"/>
          <w:szCs w:val="24"/>
        </w:rPr>
        <w:t>ieskat</w:t>
      </w:r>
      <w:r w:rsidRPr="00492825">
        <w:rPr>
          <w:rFonts w:asciiTheme="majorBidi" w:hAnsiTheme="majorBidi" w:cstheme="majorBidi"/>
          <w:szCs w:val="24"/>
        </w:rPr>
        <w:t>ā</w:t>
      </w:r>
      <w:r w:rsidR="00483352" w:rsidRPr="00492825">
        <w:rPr>
          <w:rFonts w:asciiTheme="majorBidi" w:hAnsiTheme="majorBidi" w:cstheme="majorBidi"/>
          <w:szCs w:val="24"/>
        </w:rPr>
        <w:t xml:space="preserve"> </w:t>
      </w:r>
      <w:r w:rsidR="00DA6DA3" w:rsidRPr="00492825">
        <w:rPr>
          <w:rFonts w:asciiTheme="majorBidi" w:hAnsiTheme="majorBidi" w:cstheme="majorBidi"/>
          <w:szCs w:val="24"/>
        </w:rPr>
        <w:t>ir pamats apturēt tiesvedību</w:t>
      </w:r>
      <w:r w:rsidR="006F4B51" w:rsidRPr="00492825">
        <w:rPr>
          <w:rFonts w:asciiTheme="majorBidi" w:hAnsiTheme="majorBidi" w:cstheme="majorBidi"/>
          <w:szCs w:val="24"/>
        </w:rPr>
        <w:t xml:space="preserve"> izskatāmajā civillietā</w:t>
      </w:r>
      <w:r w:rsidR="00DA6DA3" w:rsidRPr="00492825">
        <w:rPr>
          <w:rFonts w:asciiTheme="majorBidi" w:hAnsiTheme="majorBidi" w:cstheme="majorBidi"/>
          <w:szCs w:val="24"/>
        </w:rPr>
        <w:t xml:space="preserve">, jo starp tām pašām pusēm </w:t>
      </w:r>
      <w:r w:rsidR="006F4B51" w:rsidRPr="00492825">
        <w:rPr>
          <w:rFonts w:asciiTheme="majorBidi" w:hAnsiTheme="majorBidi" w:cstheme="majorBidi"/>
          <w:szCs w:val="24"/>
        </w:rPr>
        <w:t>– AS </w:t>
      </w:r>
      <w:r w:rsidR="00424E4D" w:rsidRPr="00492825">
        <w:rPr>
          <w:rFonts w:asciiTheme="majorBidi" w:hAnsiTheme="majorBidi" w:cstheme="majorBidi"/>
          <w:szCs w:val="24"/>
        </w:rPr>
        <w:t xml:space="preserve">[firma] </w:t>
      </w:r>
      <w:r w:rsidR="006F4B51" w:rsidRPr="00492825">
        <w:rPr>
          <w:rFonts w:asciiTheme="majorBidi" w:hAnsiTheme="majorBidi" w:cstheme="majorBidi"/>
          <w:szCs w:val="24"/>
        </w:rPr>
        <w:t xml:space="preserve">un </w:t>
      </w:r>
      <w:r w:rsidR="00373876" w:rsidRPr="00492825">
        <w:rPr>
          <w:rFonts w:asciiTheme="majorBidi" w:hAnsiTheme="majorBidi" w:cstheme="majorBidi"/>
          <w:szCs w:val="24"/>
        </w:rPr>
        <w:t>[pers. A]</w:t>
      </w:r>
      <w:r w:rsidR="006F4B51" w:rsidRPr="00492825">
        <w:rPr>
          <w:rFonts w:asciiTheme="majorBidi" w:hAnsiTheme="majorBidi" w:cstheme="majorBidi"/>
          <w:szCs w:val="24"/>
        </w:rPr>
        <w:t xml:space="preserve"> – </w:t>
      </w:r>
      <w:r w:rsidR="00DA6DA3" w:rsidRPr="00492825">
        <w:rPr>
          <w:rFonts w:asciiTheme="majorBidi" w:hAnsiTheme="majorBidi" w:cstheme="majorBidi"/>
          <w:szCs w:val="24"/>
        </w:rPr>
        <w:t>vienlaikus notiek divas tiesvedības</w:t>
      </w:r>
      <w:r w:rsidR="00483352" w:rsidRPr="00492825">
        <w:rPr>
          <w:rFonts w:asciiTheme="majorBidi" w:hAnsiTheme="majorBidi" w:cstheme="majorBidi"/>
          <w:szCs w:val="24"/>
        </w:rPr>
        <w:t>, kas saistītas ar AS </w:t>
      </w:r>
      <w:r w:rsidR="00424E4D" w:rsidRPr="00492825">
        <w:rPr>
          <w:rFonts w:asciiTheme="majorBidi" w:hAnsiTheme="majorBidi" w:cstheme="majorBidi"/>
          <w:szCs w:val="24"/>
        </w:rPr>
        <w:t>[firma] [datums]</w:t>
      </w:r>
      <w:r w:rsidR="00483352" w:rsidRPr="00492825">
        <w:rPr>
          <w:rFonts w:asciiTheme="majorBidi" w:hAnsiTheme="majorBidi" w:cstheme="majorBidi"/>
          <w:szCs w:val="24"/>
        </w:rPr>
        <w:t xml:space="preserve"> rīkojumā Nr. </w:t>
      </w:r>
      <w:r w:rsidR="00E00920" w:rsidRPr="00492825">
        <w:rPr>
          <w:rFonts w:asciiTheme="majorBidi" w:hAnsiTheme="majorBidi" w:cstheme="majorBidi"/>
          <w:szCs w:val="24"/>
        </w:rPr>
        <w:t>[..]</w:t>
      </w:r>
      <w:r w:rsidR="00483352" w:rsidRPr="00492825">
        <w:rPr>
          <w:rFonts w:asciiTheme="majorBidi" w:hAnsiTheme="majorBidi" w:cstheme="majorBidi"/>
          <w:szCs w:val="24"/>
        </w:rPr>
        <w:t xml:space="preserve"> „Par </w:t>
      </w:r>
      <w:r w:rsidR="00373876" w:rsidRPr="00492825">
        <w:rPr>
          <w:rFonts w:asciiTheme="majorBidi" w:hAnsiTheme="majorBidi" w:cstheme="majorBidi"/>
          <w:szCs w:val="24"/>
        </w:rPr>
        <w:t xml:space="preserve">[pers. A] </w:t>
      </w:r>
      <w:r w:rsidR="00483352" w:rsidRPr="00492825">
        <w:rPr>
          <w:rFonts w:asciiTheme="majorBidi" w:hAnsiTheme="majorBidi" w:cstheme="majorBidi"/>
          <w:szCs w:val="24"/>
        </w:rPr>
        <w:t>atstādināšanu no darba” norādīto faktu un apstākļu pārbaudi un izvērtēšanu, abās minētajās civillietās ir līdzīgi faktiskie un tiesiskie apstākļi</w:t>
      </w:r>
      <w:r w:rsidR="00DA6DA3" w:rsidRPr="00492825">
        <w:rPr>
          <w:rFonts w:asciiTheme="majorBidi" w:hAnsiTheme="majorBidi" w:cstheme="majorBidi"/>
          <w:szCs w:val="24"/>
        </w:rPr>
        <w:t xml:space="preserve">, turklāt izskatāmajā civillietā, kurā izšķirams strīds par darba tiesisko attiecību ar </w:t>
      </w:r>
      <w:r w:rsidR="00373876" w:rsidRPr="00492825">
        <w:rPr>
          <w:rFonts w:asciiTheme="majorBidi" w:hAnsiTheme="majorBidi" w:cstheme="majorBidi"/>
          <w:szCs w:val="24"/>
        </w:rPr>
        <w:t xml:space="preserve">[pers. A] </w:t>
      </w:r>
      <w:r w:rsidR="00DA6DA3" w:rsidRPr="00492825">
        <w:rPr>
          <w:rFonts w:asciiTheme="majorBidi" w:hAnsiTheme="majorBidi" w:cstheme="majorBidi"/>
          <w:szCs w:val="24"/>
        </w:rPr>
        <w:t xml:space="preserve">izbeigšanu, nozīmīgi būs fakti un lietas apstākļi, kurus tiesa nodibinās civillietā Nr. C33307924, </w:t>
      </w:r>
      <w:r w:rsidR="006F4B51" w:rsidRPr="00492825">
        <w:rPr>
          <w:rFonts w:asciiTheme="majorBidi" w:hAnsiTheme="majorBidi" w:cstheme="majorBidi"/>
          <w:szCs w:val="24"/>
        </w:rPr>
        <w:t>izšķirot</w:t>
      </w:r>
      <w:r w:rsidR="00DA6DA3" w:rsidRPr="00492825">
        <w:rPr>
          <w:rFonts w:asciiTheme="majorBidi" w:hAnsiTheme="majorBidi" w:cstheme="majorBidi"/>
          <w:szCs w:val="24"/>
        </w:rPr>
        <w:t xml:space="preserve"> strīd</w:t>
      </w:r>
      <w:r w:rsidR="006F4B51" w:rsidRPr="00492825">
        <w:rPr>
          <w:rFonts w:asciiTheme="majorBidi" w:hAnsiTheme="majorBidi" w:cstheme="majorBidi"/>
          <w:szCs w:val="24"/>
        </w:rPr>
        <w:t>u</w:t>
      </w:r>
      <w:r w:rsidR="00DA6DA3" w:rsidRPr="00492825">
        <w:rPr>
          <w:rFonts w:asciiTheme="majorBidi" w:hAnsiTheme="majorBidi" w:cstheme="majorBidi"/>
          <w:szCs w:val="24"/>
        </w:rPr>
        <w:t xml:space="preserve"> par </w:t>
      </w:r>
      <w:r w:rsidR="00373876" w:rsidRPr="00492825">
        <w:rPr>
          <w:rFonts w:asciiTheme="majorBidi" w:hAnsiTheme="majorBidi" w:cstheme="majorBidi"/>
          <w:szCs w:val="24"/>
        </w:rPr>
        <w:t xml:space="preserve">[pers. A] </w:t>
      </w:r>
      <w:r w:rsidR="00DA6DA3" w:rsidRPr="00492825">
        <w:rPr>
          <w:rFonts w:asciiTheme="majorBidi" w:hAnsiTheme="majorBidi" w:cstheme="majorBidi"/>
          <w:szCs w:val="24"/>
        </w:rPr>
        <w:t>atstādināšanas no darba pamatotību.</w:t>
      </w:r>
    </w:p>
    <w:p w14:paraId="0709D263" w14:textId="730A6D5D" w:rsidR="006520FD" w:rsidRPr="00492825" w:rsidRDefault="008A7B02"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[7.2] </w:t>
      </w:r>
      <w:r w:rsidR="00C82BBC" w:rsidRPr="00492825">
        <w:rPr>
          <w:rFonts w:asciiTheme="majorBidi" w:hAnsiTheme="majorBidi" w:cstheme="majorBidi"/>
          <w:szCs w:val="24"/>
        </w:rPr>
        <w:t xml:space="preserve">Tajā pašā laikā – pretēji Civilprocesa likuma 214. panta 5. punkta prasībām – pārbaudāmajā lēmumā nav norādīts, kādēļ galīgā nolēmuma civillietā Nr. C33307924 neesība ir šķērslis </w:t>
      </w:r>
      <w:r w:rsidR="00D76BA8" w:rsidRPr="00492825">
        <w:rPr>
          <w:rFonts w:asciiTheme="majorBidi" w:hAnsiTheme="majorBidi" w:cstheme="majorBidi"/>
          <w:szCs w:val="24"/>
        </w:rPr>
        <w:t>izskatāmās civillietas pierādīšanas priekšmetā ietilpstošo juridisko faktu noskaidrošanai un šīs lietas</w:t>
      </w:r>
      <w:r w:rsidR="00C82BBC" w:rsidRPr="00492825">
        <w:rPr>
          <w:rFonts w:asciiTheme="majorBidi" w:hAnsiTheme="majorBidi" w:cstheme="majorBidi"/>
          <w:szCs w:val="24"/>
        </w:rPr>
        <w:t xml:space="preserve"> izspriešanai pēc būtības</w:t>
      </w:r>
      <w:r w:rsidR="00371779" w:rsidRPr="00492825">
        <w:rPr>
          <w:rFonts w:asciiTheme="majorBidi" w:hAnsiTheme="majorBidi" w:cstheme="majorBidi"/>
          <w:szCs w:val="24"/>
        </w:rPr>
        <w:t xml:space="preserve">. Apgabaltiesa nav sniegusi pienācīgu motivāciju tam, kādi tieši izskatāmajā civillietā nozīmīgi fakti tiks nodibināti </w:t>
      </w:r>
      <w:r w:rsidR="00371779" w:rsidRPr="00492825">
        <w:rPr>
          <w:rFonts w:asciiTheme="majorBidi" w:hAnsiTheme="majorBidi" w:cstheme="majorBidi"/>
          <w:szCs w:val="24"/>
        </w:rPr>
        <w:lastRenderedPageBreak/>
        <w:t xml:space="preserve">ar nolēmumu civillietā Nr. C33307924, kā </w:t>
      </w:r>
      <w:r w:rsidR="005B3FF0" w:rsidRPr="00492825">
        <w:rPr>
          <w:rFonts w:asciiTheme="majorBidi" w:hAnsiTheme="majorBidi" w:cstheme="majorBidi"/>
          <w:szCs w:val="24"/>
        </w:rPr>
        <w:t xml:space="preserve">šie fakti, tostarp minētās citas lietas izskatīšanas rezultāts, var ietekmēt izskatāmās civillietas </w:t>
      </w:r>
      <w:r w:rsidR="00427F67" w:rsidRPr="00492825">
        <w:rPr>
          <w:rFonts w:asciiTheme="majorBidi" w:hAnsiTheme="majorBidi" w:cstheme="majorBidi"/>
          <w:szCs w:val="24"/>
        </w:rPr>
        <w:t>iznākumu</w:t>
      </w:r>
      <w:r w:rsidR="005B3FF0" w:rsidRPr="00492825">
        <w:rPr>
          <w:rFonts w:asciiTheme="majorBidi" w:hAnsiTheme="majorBidi" w:cstheme="majorBidi"/>
          <w:szCs w:val="24"/>
        </w:rPr>
        <w:t xml:space="preserve"> un kādu tieši iemeslu dēļ galīgā nolēmuma neesība civillietā Nr. C33307924 šobrīd </w:t>
      </w:r>
      <w:r w:rsidR="001E18E6" w:rsidRPr="00492825">
        <w:rPr>
          <w:rFonts w:asciiTheme="majorBidi" w:hAnsiTheme="majorBidi" w:cstheme="majorBidi"/>
          <w:szCs w:val="24"/>
        </w:rPr>
        <w:t>liedz</w:t>
      </w:r>
      <w:r w:rsidR="005B3FF0" w:rsidRPr="00492825">
        <w:rPr>
          <w:rFonts w:asciiTheme="majorBidi" w:hAnsiTheme="majorBidi" w:cstheme="majorBidi"/>
          <w:szCs w:val="24"/>
        </w:rPr>
        <w:t xml:space="preserve"> iespēju </w:t>
      </w:r>
      <w:r w:rsidR="001E18E6" w:rsidRPr="00492825">
        <w:rPr>
          <w:rFonts w:asciiTheme="majorBidi" w:hAnsiTheme="majorBidi" w:cstheme="majorBidi"/>
          <w:szCs w:val="24"/>
        </w:rPr>
        <w:t xml:space="preserve">tiesai </w:t>
      </w:r>
      <w:r w:rsidR="005B3FF0" w:rsidRPr="00492825">
        <w:rPr>
          <w:rFonts w:asciiTheme="majorBidi" w:hAnsiTheme="majorBidi" w:cstheme="majorBidi"/>
          <w:szCs w:val="24"/>
        </w:rPr>
        <w:t>izspriest</w:t>
      </w:r>
      <w:r w:rsidR="00D76BA8" w:rsidRPr="00492825">
        <w:rPr>
          <w:rFonts w:asciiTheme="majorBidi" w:hAnsiTheme="majorBidi" w:cstheme="majorBidi"/>
          <w:szCs w:val="24"/>
        </w:rPr>
        <w:t xml:space="preserve"> </w:t>
      </w:r>
      <w:r w:rsidR="005B3FF0" w:rsidRPr="00492825">
        <w:rPr>
          <w:rFonts w:asciiTheme="majorBidi" w:hAnsiTheme="majorBidi" w:cstheme="majorBidi"/>
          <w:szCs w:val="24"/>
        </w:rPr>
        <w:t>izskatāmo civillietu pēc būtības</w:t>
      </w:r>
      <w:r w:rsidR="00694981" w:rsidRPr="00492825">
        <w:rPr>
          <w:rFonts w:asciiTheme="majorBidi" w:hAnsiTheme="majorBidi" w:cstheme="majorBidi"/>
          <w:szCs w:val="24"/>
        </w:rPr>
        <w:t>.</w:t>
      </w:r>
    </w:p>
    <w:p w14:paraId="5A64CBFD" w14:textId="523BB2EB" w:rsidR="008A7B02" w:rsidRPr="00492825" w:rsidRDefault="008A7B02"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Par pamatu tiesvedības apturēšanai nevar būt t</w:t>
      </w:r>
      <w:r w:rsidR="00427F67" w:rsidRPr="00492825">
        <w:rPr>
          <w:rFonts w:asciiTheme="majorBidi" w:hAnsiTheme="majorBidi" w:cstheme="majorBidi"/>
          <w:szCs w:val="24"/>
        </w:rPr>
        <w:t xml:space="preserve">as, ka </w:t>
      </w:r>
      <w:r w:rsidR="00346F33" w:rsidRPr="00492825">
        <w:rPr>
          <w:rFonts w:asciiTheme="majorBidi" w:hAnsiTheme="majorBidi" w:cstheme="majorBidi"/>
          <w:szCs w:val="24"/>
        </w:rPr>
        <w:t xml:space="preserve">abās civillietās ir vienas un tās pašas puses un ka </w:t>
      </w:r>
      <w:r w:rsidR="00427F67" w:rsidRPr="00492825">
        <w:rPr>
          <w:rFonts w:asciiTheme="majorBidi" w:hAnsiTheme="majorBidi" w:cstheme="majorBidi"/>
          <w:szCs w:val="24"/>
        </w:rPr>
        <w:t xml:space="preserve">izskatāmajai civillietai no faktoloģiskā viedokļa ir </w:t>
      </w:r>
      <w:r w:rsidR="0020650E" w:rsidRPr="00492825">
        <w:rPr>
          <w:rFonts w:asciiTheme="majorBidi" w:hAnsiTheme="majorBidi" w:cstheme="majorBidi"/>
          <w:szCs w:val="24"/>
        </w:rPr>
        <w:t xml:space="preserve">zināma </w:t>
      </w:r>
      <w:r w:rsidR="00427F67" w:rsidRPr="00492825">
        <w:rPr>
          <w:rFonts w:asciiTheme="majorBidi" w:hAnsiTheme="majorBidi" w:cstheme="majorBidi"/>
          <w:szCs w:val="24"/>
        </w:rPr>
        <w:t>saistība ar minētās citas civillietas apstākļiem</w:t>
      </w:r>
      <w:r w:rsidR="0020650E" w:rsidRPr="00492825">
        <w:rPr>
          <w:rFonts w:asciiTheme="majorBidi" w:hAnsiTheme="majorBidi" w:cstheme="majorBidi"/>
          <w:szCs w:val="24"/>
        </w:rPr>
        <w:t xml:space="preserve">, </w:t>
      </w:r>
      <w:r w:rsidR="001850F3" w:rsidRPr="00492825">
        <w:rPr>
          <w:rFonts w:asciiTheme="majorBidi" w:hAnsiTheme="majorBidi" w:cstheme="majorBidi"/>
          <w:szCs w:val="24"/>
        </w:rPr>
        <w:t>proti,</w:t>
      </w:r>
      <w:r w:rsidR="0040698C" w:rsidRPr="00492825">
        <w:rPr>
          <w:rFonts w:asciiTheme="majorBidi" w:hAnsiTheme="majorBidi" w:cstheme="majorBidi"/>
          <w:szCs w:val="24"/>
        </w:rPr>
        <w:t xml:space="preserve"> </w:t>
      </w:r>
      <w:r w:rsidR="00505657" w:rsidRPr="00492825">
        <w:rPr>
          <w:rFonts w:asciiTheme="majorBidi" w:hAnsiTheme="majorBidi" w:cstheme="majorBidi"/>
          <w:szCs w:val="24"/>
        </w:rPr>
        <w:t xml:space="preserve">pēc informācijas par </w:t>
      </w:r>
      <w:r w:rsidR="00373876" w:rsidRPr="00492825">
        <w:rPr>
          <w:rFonts w:asciiTheme="majorBidi" w:hAnsiTheme="majorBidi" w:cstheme="majorBidi"/>
          <w:szCs w:val="24"/>
        </w:rPr>
        <w:t>[pers. A]</w:t>
      </w:r>
      <w:r w:rsidR="00505657" w:rsidRPr="00492825">
        <w:rPr>
          <w:rFonts w:asciiTheme="majorBidi" w:hAnsiTheme="majorBidi" w:cstheme="majorBidi"/>
          <w:szCs w:val="24"/>
        </w:rPr>
        <w:t>, iespējams, pieļautu pārkāpumu saņemšanas viņš tika atstādināts no darba, lai novērstu iespējamu kaitējumu AS </w:t>
      </w:r>
      <w:r w:rsidR="00424E4D" w:rsidRPr="00492825">
        <w:rPr>
          <w:rFonts w:asciiTheme="majorBidi" w:hAnsiTheme="majorBidi" w:cstheme="majorBidi"/>
          <w:szCs w:val="24"/>
        </w:rPr>
        <w:t xml:space="preserve">[firma] </w:t>
      </w:r>
      <w:r w:rsidR="00505657" w:rsidRPr="00492825">
        <w:rPr>
          <w:rFonts w:asciiTheme="majorBidi" w:hAnsiTheme="majorBidi" w:cstheme="majorBidi"/>
          <w:szCs w:val="24"/>
        </w:rPr>
        <w:t>pamatotām interesēm un veiktu dienesta izmeklēšanu (</w:t>
      </w:r>
      <w:r w:rsidR="00505657" w:rsidRPr="00492825">
        <w:rPr>
          <w:rFonts w:asciiTheme="majorBidi" w:hAnsiTheme="majorBidi" w:cstheme="majorBidi"/>
          <w:i/>
          <w:iCs/>
          <w:szCs w:val="24"/>
        </w:rPr>
        <w:t>Darba likuma 58. panta trešā daļa</w:t>
      </w:r>
      <w:r w:rsidR="00505657" w:rsidRPr="00492825">
        <w:rPr>
          <w:rFonts w:asciiTheme="majorBidi" w:hAnsiTheme="majorBidi" w:cstheme="majorBidi"/>
          <w:szCs w:val="24"/>
        </w:rPr>
        <w:t>), kuras rezultātā AS </w:t>
      </w:r>
      <w:r w:rsidR="00424E4D" w:rsidRPr="00492825">
        <w:rPr>
          <w:rFonts w:asciiTheme="majorBidi" w:hAnsiTheme="majorBidi" w:cstheme="majorBidi"/>
          <w:szCs w:val="24"/>
        </w:rPr>
        <w:t xml:space="preserve">[firma] </w:t>
      </w:r>
      <w:r w:rsidR="00505657" w:rsidRPr="00492825">
        <w:rPr>
          <w:rFonts w:asciiTheme="majorBidi" w:hAnsiTheme="majorBidi" w:cstheme="majorBidi"/>
          <w:szCs w:val="24"/>
        </w:rPr>
        <w:t>konstatēja pamatu darba līguma uzteikšanai (</w:t>
      </w:r>
      <w:r w:rsidR="00505657" w:rsidRPr="00492825">
        <w:rPr>
          <w:rFonts w:asciiTheme="majorBidi" w:hAnsiTheme="majorBidi" w:cstheme="majorBidi"/>
          <w:i/>
          <w:iCs/>
          <w:szCs w:val="24"/>
        </w:rPr>
        <w:t>Darba likuma 101. panta pirmās daļas 1. punkts</w:t>
      </w:r>
      <w:r w:rsidR="00505657" w:rsidRPr="00492825">
        <w:rPr>
          <w:rFonts w:asciiTheme="majorBidi" w:hAnsiTheme="majorBidi" w:cstheme="majorBidi"/>
          <w:szCs w:val="24"/>
        </w:rPr>
        <w:t>) un, nesaņemot darbinieku arodbiedrība</w:t>
      </w:r>
      <w:r w:rsidR="001E18E6" w:rsidRPr="00492825">
        <w:rPr>
          <w:rFonts w:asciiTheme="majorBidi" w:hAnsiTheme="majorBidi" w:cstheme="majorBidi"/>
          <w:szCs w:val="24"/>
        </w:rPr>
        <w:t>s</w:t>
      </w:r>
      <w:r w:rsidR="00505657" w:rsidRPr="00492825">
        <w:rPr>
          <w:rFonts w:asciiTheme="majorBidi" w:hAnsiTheme="majorBidi" w:cstheme="majorBidi"/>
          <w:szCs w:val="24"/>
        </w:rPr>
        <w:t xml:space="preserve"> piekrišanu, vērsās </w:t>
      </w:r>
      <w:r w:rsidR="00220B9E" w:rsidRPr="00492825">
        <w:rPr>
          <w:rFonts w:asciiTheme="majorBidi" w:hAnsiTheme="majorBidi" w:cstheme="majorBidi"/>
          <w:szCs w:val="24"/>
        </w:rPr>
        <w:t xml:space="preserve">tiesā </w:t>
      </w:r>
      <w:r w:rsidR="00505657" w:rsidRPr="00492825">
        <w:rPr>
          <w:rFonts w:asciiTheme="majorBidi" w:hAnsiTheme="majorBidi" w:cstheme="majorBidi"/>
          <w:szCs w:val="24"/>
        </w:rPr>
        <w:t xml:space="preserve">ar prasību </w:t>
      </w:r>
      <w:r w:rsidR="00220B9E" w:rsidRPr="00492825">
        <w:rPr>
          <w:rFonts w:asciiTheme="majorBidi" w:hAnsiTheme="majorBidi" w:cstheme="majorBidi"/>
          <w:szCs w:val="24"/>
        </w:rPr>
        <w:t>par darba tiesisk</w:t>
      </w:r>
      <w:r w:rsidR="001E18E6" w:rsidRPr="00492825">
        <w:rPr>
          <w:rFonts w:asciiTheme="majorBidi" w:hAnsiTheme="majorBidi" w:cstheme="majorBidi"/>
          <w:szCs w:val="24"/>
        </w:rPr>
        <w:t>o</w:t>
      </w:r>
      <w:r w:rsidR="00220B9E" w:rsidRPr="00492825">
        <w:rPr>
          <w:rFonts w:asciiTheme="majorBidi" w:hAnsiTheme="majorBidi" w:cstheme="majorBidi"/>
          <w:szCs w:val="24"/>
        </w:rPr>
        <w:t xml:space="preserve"> attiecību izbeigšanu</w:t>
      </w:r>
      <w:r w:rsidR="00505657" w:rsidRPr="00492825">
        <w:rPr>
          <w:rFonts w:asciiTheme="majorBidi" w:hAnsiTheme="majorBidi" w:cstheme="majorBidi"/>
          <w:szCs w:val="24"/>
        </w:rPr>
        <w:t xml:space="preserve"> (</w:t>
      </w:r>
      <w:r w:rsidR="00505657" w:rsidRPr="00492825">
        <w:rPr>
          <w:rFonts w:asciiTheme="majorBidi" w:hAnsiTheme="majorBidi" w:cstheme="majorBidi"/>
          <w:i/>
          <w:iCs/>
          <w:szCs w:val="24"/>
        </w:rPr>
        <w:t>Darba likuma 110. panta ceturtā daļa</w:t>
      </w:r>
      <w:r w:rsidR="00505657" w:rsidRPr="00492825">
        <w:rPr>
          <w:rFonts w:asciiTheme="majorBidi" w:hAnsiTheme="majorBidi" w:cstheme="majorBidi"/>
          <w:szCs w:val="24"/>
        </w:rPr>
        <w:t>)</w:t>
      </w:r>
      <w:r w:rsidRPr="00492825">
        <w:rPr>
          <w:rFonts w:asciiTheme="majorBidi" w:hAnsiTheme="majorBidi" w:cstheme="majorBidi"/>
          <w:szCs w:val="24"/>
        </w:rPr>
        <w:t>.</w:t>
      </w:r>
      <w:r w:rsidR="00A053B9" w:rsidRPr="00492825">
        <w:rPr>
          <w:rFonts w:asciiTheme="majorBidi" w:hAnsiTheme="majorBidi" w:cstheme="majorBidi"/>
          <w:szCs w:val="24"/>
        </w:rPr>
        <w:t xml:space="preserve"> Nav pietiekami tikai formāli konstatēt izskatāmās civillietas iespējamu saistību ar citā civillietā skaidrojamiem apstākļiem. Ir svarīgi noskaidrot un secīgi izvērtēt, vai vispār un kādu tieši objektīvu iemeslu dēļ galīgā nolēmuma neesība citā civillietā ir šķērslis izskatāmās civillietas izspriešanai pēc būtības, ņemot vērā tās pierādīšanas priekšmetu.</w:t>
      </w:r>
    </w:p>
    <w:p w14:paraId="5EE7C1E7" w14:textId="047AC12C" w:rsidR="008A7B02" w:rsidRPr="00492825" w:rsidRDefault="00A053B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Tā kā pārbaudāmajā lēmumā par tiesvedības apturēšanu </w:t>
      </w:r>
      <w:r w:rsidR="007B5242" w:rsidRPr="00492825">
        <w:rPr>
          <w:rFonts w:asciiTheme="majorBidi" w:hAnsiTheme="majorBidi" w:cstheme="majorBidi"/>
          <w:szCs w:val="24"/>
        </w:rPr>
        <w:t>šāds</w:t>
      </w:r>
      <w:r w:rsidRPr="00492825">
        <w:rPr>
          <w:rFonts w:asciiTheme="majorBidi" w:hAnsiTheme="majorBidi" w:cstheme="majorBidi"/>
          <w:szCs w:val="24"/>
        </w:rPr>
        <w:t xml:space="preserve"> izvērtējums nav ietverts, Senāts atzīst, ka pārbaudāmais lēmums neatbilst Civilprocesa likuma 230. panta ceturtajā daļā paredzētajām lēmuma motivēšanas prasībām.</w:t>
      </w:r>
    </w:p>
    <w:p w14:paraId="3F4FF608" w14:textId="2628851C" w:rsidR="00EB5215" w:rsidRPr="00492825" w:rsidRDefault="00A053B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[7.3] Vēl vairāk, kā </w:t>
      </w:r>
      <w:r w:rsidR="00C2321F" w:rsidRPr="00492825">
        <w:rPr>
          <w:rFonts w:asciiTheme="majorBidi" w:hAnsiTheme="majorBidi" w:cstheme="majorBidi"/>
          <w:szCs w:val="24"/>
        </w:rPr>
        <w:t>pareizi</w:t>
      </w:r>
      <w:r w:rsidRPr="00492825">
        <w:rPr>
          <w:rFonts w:asciiTheme="majorBidi" w:hAnsiTheme="majorBidi" w:cstheme="majorBidi"/>
          <w:szCs w:val="24"/>
        </w:rPr>
        <w:t xml:space="preserve"> norādīts blakus sūdzībā</w:t>
      </w:r>
      <w:r w:rsidR="00C2321F" w:rsidRPr="00492825">
        <w:rPr>
          <w:rFonts w:asciiTheme="majorBidi" w:hAnsiTheme="majorBidi" w:cstheme="majorBidi"/>
          <w:szCs w:val="24"/>
        </w:rPr>
        <w:t>, darbinieka atstādināšanas no darba pamatotība neietekmē darba devēja uzteikuma</w:t>
      </w:r>
      <w:r w:rsidR="001E18E6" w:rsidRPr="00492825">
        <w:rPr>
          <w:rFonts w:asciiTheme="majorBidi" w:hAnsiTheme="majorBidi" w:cstheme="majorBidi"/>
          <w:szCs w:val="24"/>
        </w:rPr>
        <w:t xml:space="preserve">, </w:t>
      </w:r>
      <w:r w:rsidR="00C2321F" w:rsidRPr="00492825">
        <w:rPr>
          <w:rFonts w:asciiTheme="majorBidi" w:hAnsiTheme="majorBidi" w:cstheme="majorBidi"/>
          <w:szCs w:val="24"/>
        </w:rPr>
        <w:t>respektīvi, darba devēja prasības par darba tiesisko attiecību izbeigšanu</w:t>
      </w:r>
      <w:r w:rsidR="001E18E6" w:rsidRPr="00492825">
        <w:rPr>
          <w:rFonts w:asciiTheme="majorBidi" w:hAnsiTheme="majorBidi" w:cstheme="majorBidi"/>
          <w:szCs w:val="24"/>
        </w:rPr>
        <w:t xml:space="preserve"> (</w:t>
      </w:r>
      <w:r w:rsidR="004A1661" w:rsidRPr="00492825">
        <w:rPr>
          <w:rFonts w:asciiTheme="majorBidi" w:hAnsiTheme="majorBidi" w:cstheme="majorBidi"/>
          <w:szCs w:val="24"/>
        </w:rPr>
        <w:t xml:space="preserve">sk. </w:t>
      </w:r>
      <w:r w:rsidR="004A1661" w:rsidRPr="00492825">
        <w:rPr>
          <w:rFonts w:asciiTheme="majorBidi" w:hAnsiTheme="majorBidi" w:cstheme="majorBidi"/>
          <w:i/>
          <w:iCs/>
          <w:szCs w:val="24"/>
        </w:rPr>
        <w:t>Darba likuma 110. panta ceturto daļu</w:t>
      </w:r>
      <w:r w:rsidR="00C2321F" w:rsidRPr="00492825">
        <w:rPr>
          <w:rFonts w:asciiTheme="majorBidi" w:hAnsiTheme="majorBidi" w:cstheme="majorBidi"/>
          <w:szCs w:val="24"/>
        </w:rPr>
        <w:t>)</w:t>
      </w:r>
      <w:r w:rsidR="001E18E6" w:rsidRPr="00492825">
        <w:rPr>
          <w:rFonts w:asciiTheme="majorBidi" w:hAnsiTheme="majorBidi" w:cstheme="majorBidi"/>
          <w:szCs w:val="24"/>
        </w:rPr>
        <w:t>,</w:t>
      </w:r>
      <w:r w:rsidR="00C2321F" w:rsidRPr="00492825">
        <w:rPr>
          <w:rFonts w:asciiTheme="majorBidi" w:hAnsiTheme="majorBidi" w:cstheme="majorBidi"/>
          <w:szCs w:val="24"/>
        </w:rPr>
        <w:t xml:space="preserve"> pamatotību un otrādi</w:t>
      </w:r>
      <w:r w:rsidR="004A1661" w:rsidRPr="00492825">
        <w:rPr>
          <w:rFonts w:asciiTheme="majorBidi" w:hAnsiTheme="majorBidi" w:cstheme="majorBidi"/>
          <w:szCs w:val="24"/>
        </w:rPr>
        <w:t>, jo šiem tiesiskās aizsardzības līdzekļiem ir dažādi Darba likumā paredzētie tiesiskie pamati</w:t>
      </w:r>
      <w:r w:rsidR="00C2321F" w:rsidRPr="00492825">
        <w:rPr>
          <w:rFonts w:asciiTheme="majorBidi" w:hAnsiTheme="majorBidi" w:cstheme="majorBidi"/>
          <w:szCs w:val="24"/>
        </w:rPr>
        <w:t>. Citiem vārdiem, darba devēja uzteikuma pamatotība nav atkarīga no darbinieka atstādināšanas pamatotības</w:t>
      </w:r>
      <w:r w:rsidR="00220B9E" w:rsidRPr="00492825">
        <w:rPr>
          <w:rFonts w:asciiTheme="majorBidi" w:hAnsiTheme="majorBidi" w:cstheme="majorBidi"/>
          <w:szCs w:val="24"/>
        </w:rPr>
        <w:t xml:space="preserve">, jo tam, vai konkrētajos apstākļos atstādināšana ir bijusi pamatota, nav </w:t>
      </w:r>
      <w:r w:rsidR="001E18E6" w:rsidRPr="00492825">
        <w:rPr>
          <w:rFonts w:asciiTheme="majorBidi" w:hAnsiTheme="majorBidi" w:cstheme="majorBidi"/>
          <w:szCs w:val="24"/>
        </w:rPr>
        <w:t xml:space="preserve">juridiskas </w:t>
      </w:r>
      <w:r w:rsidR="00220B9E" w:rsidRPr="00492825">
        <w:rPr>
          <w:rFonts w:asciiTheme="majorBidi" w:hAnsiTheme="majorBidi" w:cstheme="majorBidi"/>
          <w:szCs w:val="24"/>
        </w:rPr>
        <w:t xml:space="preserve">nozīmes, vērtējot </w:t>
      </w:r>
      <w:r w:rsidR="00EB5215" w:rsidRPr="00492825">
        <w:rPr>
          <w:rFonts w:asciiTheme="majorBidi" w:hAnsiTheme="majorBidi" w:cstheme="majorBidi"/>
          <w:szCs w:val="24"/>
        </w:rPr>
        <w:t xml:space="preserve">pēc tam izdarītā </w:t>
      </w:r>
      <w:r w:rsidR="00220B9E" w:rsidRPr="00492825">
        <w:rPr>
          <w:rFonts w:asciiTheme="majorBidi" w:hAnsiTheme="majorBidi" w:cstheme="majorBidi"/>
          <w:szCs w:val="24"/>
        </w:rPr>
        <w:t xml:space="preserve">darba devēja uzteikuma </w:t>
      </w:r>
      <w:r w:rsidR="00EB5215" w:rsidRPr="00492825">
        <w:rPr>
          <w:rFonts w:asciiTheme="majorBidi" w:hAnsiTheme="majorBidi" w:cstheme="majorBidi"/>
          <w:szCs w:val="24"/>
        </w:rPr>
        <w:t>pamatotību</w:t>
      </w:r>
      <w:r w:rsidR="00140205" w:rsidRPr="00492825">
        <w:rPr>
          <w:rFonts w:asciiTheme="majorBidi" w:hAnsiTheme="majorBidi" w:cstheme="majorBidi"/>
          <w:szCs w:val="24"/>
        </w:rPr>
        <w:t>, un otrādi.</w:t>
      </w:r>
    </w:p>
    <w:p w14:paraId="2A14CB29" w14:textId="1FFE2416" w:rsidR="004A1661" w:rsidRPr="00492825" w:rsidRDefault="0065304E"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[7.3.1] </w:t>
      </w:r>
      <w:r w:rsidR="004A1661" w:rsidRPr="00492825">
        <w:rPr>
          <w:rFonts w:asciiTheme="majorBidi" w:hAnsiTheme="majorBidi" w:cstheme="majorBidi"/>
          <w:szCs w:val="24"/>
        </w:rPr>
        <w:t xml:space="preserve">Arī </w:t>
      </w:r>
      <w:r w:rsidR="00EB5215" w:rsidRPr="00492825">
        <w:rPr>
          <w:rFonts w:asciiTheme="majorBidi" w:hAnsiTheme="majorBidi" w:cstheme="majorBidi"/>
          <w:szCs w:val="24"/>
        </w:rPr>
        <w:t>Senāt</w:t>
      </w:r>
      <w:r w:rsidR="004A1661" w:rsidRPr="00492825">
        <w:rPr>
          <w:rFonts w:asciiTheme="majorBidi" w:hAnsiTheme="majorBidi" w:cstheme="majorBidi"/>
          <w:szCs w:val="24"/>
        </w:rPr>
        <w:t xml:space="preserve">a judikatūrā atzīts, ka </w:t>
      </w:r>
      <w:r w:rsidR="00EB5215" w:rsidRPr="00492825">
        <w:rPr>
          <w:rFonts w:asciiTheme="majorBidi" w:hAnsiTheme="majorBidi" w:cstheme="majorBidi"/>
          <w:szCs w:val="24"/>
        </w:rPr>
        <w:t xml:space="preserve">darbinieka atstādināšanas no darba institūtu (sk. </w:t>
      </w:r>
      <w:r w:rsidR="00EB5215" w:rsidRPr="00492825">
        <w:rPr>
          <w:rFonts w:asciiTheme="majorBidi" w:hAnsiTheme="majorBidi" w:cstheme="majorBidi"/>
          <w:i/>
          <w:iCs/>
          <w:szCs w:val="24"/>
        </w:rPr>
        <w:t>Darba likuma 58. pantu</w:t>
      </w:r>
      <w:r w:rsidR="00EB5215" w:rsidRPr="00492825">
        <w:rPr>
          <w:rFonts w:asciiTheme="majorBidi" w:hAnsiTheme="majorBidi" w:cstheme="majorBidi"/>
          <w:szCs w:val="24"/>
        </w:rPr>
        <w:t xml:space="preserve">) nepieciešams nošķirt no darba devēja uzteikuma institūta (sk. </w:t>
      </w:r>
      <w:r w:rsidR="00EB5215" w:rsidRPr="00492825">
        <w:rPr>
          <w:rFonts w:asciiTheme="majorBidi" w:hAnsiTheme="majorBidi" w:cstheme="majorBidi"/>
          <w:i/>
          <w:iCs/>
          <w:szCs w:val="24"/>
        </w:rPr>
        <w:t>Darba likuma 101.</w:t>
      </w:r>
      <w:r w:rsidR="001E18E6" w:rsidRPr="00492825">
        <w:rPr>
          <w:rFonts w:asciiTheme="majorBidi" w:hAnsiTheme="majorBidi" w:cstheme="majorBidi"/>
          <w:i/>
          <w:iCs/>
          <w:szCs w:val="24"/>
        </w:rPr>
        <w:t>–110.</w:t>
      </w:r>
      <w:r w:rsidR="00EB5215" w:rsidRPr="00492825">
        <w:rPr>
          <w:rFonts w:asciiTheme="majorBidi" w:hAnsiTheme="majorBidi" w:cstheme="majorBidi"/>
          <w:i/>
          <w:iCs/>
          <w:szCs w:val="24"/>
        </w:rPr>
        <w:t> </w:t>
      </w:r>
      <w:r w:rsidR="001E18E6" w:rsidRPr="00492825">
        <w:rPr>
          <w:rFonts w:asciiTheme="majorBidi" w:hAnsiTheme="majorBidi" w:cstheme="majorBidi"/>
          <w:i/>
          <w:iCs/>
          <w:szCs w:val="24"/>
        </w:rPr>
        <w:t>pantu</w:t>
      </w:r>
      <w:r w:rsidR="00EB5215" w:rsidRPr="00492825">
        <w:rPr>
          <w:rFonts w:asciiTheme="majorBidi" w:hAnsiTheme="majorBidi" w:cstheme="majorBidi"/>
          <w:szCs w:val="24"/>
        </w:rPr>
        <w:t xml:space="preserve">). </w:t>
      </w:r>
      <w:r w:rsidR="00C32BB3" w:rsidRPr="00492825">
        <w:rPr>
          <w:rFonts w:asciiTheme="majorBidi" w:hAnsiTheme="majorBidi" w:cstheme="majorBidi"/>
          <w:szCs w:val="24"/>
        </w:rPr>
        <w:t>Darbinieka a</w:t>
      </w:r>
      <w:r w:rsidR="00EB5215" w:rsidRPr="00492825">
        <w:rPr>
          <w:rFonts w:asciiTheme="majorBidi" w:hAnsiTheme="majorBidi" w:cstheme="majorBidi"/>
          <w:szCs w:val="24"/>
        </w:rPr>
        <w:t xml:space="preserve">tstādināšana no darba ir nevis disciplinārsods par kādu konkrētu pārbaudītu un pierādītu darbinieka pārkāpumu, bet gan darba devējam atvēlēts preventīvs līdzeklis </w:t>
      </w:r>
      <w:r w:rsidR="00ED07E1" w:rsidRPr="00492825">
        <w:rPr>
          <w:rFonts w:asciiTheme="majorBidi" w:hAnsiTheme="majorBidi" w:cstheme="majorBidi"/>
          <w:szCs w:val="24"/>
        </w:rPr>
        <w:t>varbūtēja</w:t>
      </w:r>
      <w:r w:rsidR="00EB5215" w:rsidRPr="00492825">
        <w:rPr>
          <w:rFonts w:asciiTheme="majorBidi" w:hAnsiTheme="majorBidi" w:cstheme="majorBidi"/>
          <w:szCs w:val="24"/>
        </w:rPr>
        <w:t xml:space="preserve"> interešu apdraudējuma novēršanai, kas tostarp dod iespēju darba devējam atstādināšanas termiņā veikt dienesta pārbaudi (izmeklēšanu) un, </w:t>
      </w:r>
      <w:r w:rsidR="00ED07E1" w:rsidRPr="00492825">
        <w:rPr>
          <w:rFonts w:asciiTheme="majorBidi" w:hAnsiTheme="majorBidi" w:cstheme="majorBidi"/>
          <w:szCs w:val="24"/>
        </w:rPr>
        <w:t xml:space="preserve">konstatējot attiecīga pamata esību, arī uzteikt darba līgumu (sk. </w:t>
      </w:r>
      <w:r w:rsidR="00C32BB3" w:rsidRPr="00492825">
        <w:rPr>
          <w:rFonts w:asciiTheme="majorBidi" w:hAnsiTheme="majorBidi" w:cstheme="majorBidi"/>
          <w:i/>
          <w:iCs/>
          <w:szCs w:val="24"/>
        </w:rPr>
        <w:t>Senāta 2017. gada 9. janvāra sprieduma lietā Nr. SKC-461/2017, C28410609, 8. punktu</w:t>
      </w:r>
      <w:r w:rsidR="0062076C" w:rsidRPr="00492825">
        <w:rPr>
          <w:rFonts w:asciiTheme="majorBidi" w:hAnsiTheme="majorBidi" w:cstheme="majorBidi"/>
          <w:i/>
          <w:iCs/>
          <w:szCs w:val="24"/>
        </w:rPr>
        <w:t>, 2013. gada 23.janvāra spriedum</w:t>
      </w:r>
      <w:r w:rsidR="00966A26" w:rsidRPr="00492825">
        <w:rPr>
          <w:rFonts w:asciiTheme="majorBidi" w:hAnsiTheme="majorBidi" w:cstheme="majorBidi"/>
          <w:i/>
          <w:iCs/>
          <w:szCs w:val="24"/>
        </w:rPr>
        <w:t>a</w:t>
      </w:r>
      <w:r w:rsidR="0062076C" w:rsidRPr="00492825">
        <w:rPr>
          <w:rFonts w:asciiTheme="majorBidi" w:hAnsiTheme="majorBidi" w:cstheme="majorBidi"/>
          <w:i/>
          <w:iCs/>
          <w:szCs w:val="24"/>
        </w:rPr>
        <w:t xml:space="preserve"> lietā Nr. SKC-103/2013, </w:t>
      </w:r>
      <w:r w:rsidR="0062076C" w:rsidRPr="00492825">
        <w:rPr>
          <w:rFonts w:asciiTheme="majorBidi" w:hAnsiTheme="majorBidi" w:cstheme="majorBidi"/>
          <w:bCs/>
          <w:i/>
          <w:iCs/>
          <w:szCs w:val="24"/>
        </w:rPr>
        <w:t>C39065310, 12. punktu</w:t>
      </w:r>
      <w:r w:rsidR="00C32BB3" w:rsidRPr="00492825">
        <w:rPr>
          <w:rFonts w:asciiTheme="majorBidi" w:hAnsiTheme="majorBidi" w:cstheme="majorBidi"/>
          <w:szCs w:val="24"/>
        </w:rPr>
        <w:t xml:space="preserve">). </w:t>
      </w:r>
    </w:p>
    <w:p w14:paraId="6AEB877D" w14:textId="377106F3" w:rsidR="00837C85" w:rsidRPr="00492825" w:rsidRDefault="00140205"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Tāpēc</w:t>
      </w:r>
      <w:r w:rsidR="004A1661" w:rsidRPr="00492825">
        <w:rPr>
          <w:rFonts w:asciiTheme="majorBidi" w:hAnsiTheme="majorBidi" w:cstheme="majorBidi"/>
          <w:szCs w:val="24"/>
        </w:rPr>
        <w:t xml:space="preserve"> darbinieka atstādināšana no darba</w:t>
      </w:r>
      <w:r w:rsidRPr="00492825">
        <w:rPr>
          <w:rFonts w:asciiTheme="majorBidi" w:hAnsiTheme="majorBidi" w:cstheme="majorBidi"/>
          <w:szCs w:val="24"/>
        </w:rPr>
        <w:t xml:space="preserve"> nav priekšnoteikums darba līguma uzteikšanai uz Darba likuma 101. panta pirmās daļas 1., 2., 3., 4. vai 5. punkta pamata (</w:t>
      </w:r>
      <w:r w:rsidRPr="00492825">
        <w:rPr>
          <w:rFonts w:asciiTheme="majorBidi" w:hAnsiTheme="majorBidi" w:cstheme="majorBidi"/>
          <w:i/>
          <w:iCs/>
          <w:szCs w:val="24"/>
        </w:rPr>
        <w:t>apstākļi, kas saistīti ar darbinieka uzvedību</w:t>
      </w:r>
      <w:r w:rsidRPr="00492825">
        <w:rPr>
          <w:rFonts w:asciiTheme="majorBidi" w:hAnsiTheme="majorBidi" w:cstheme="majorBidi"/>
          <w:szCs w:val="24"/>
        </w:rPr>
        <w:t xml:space="preserve">) vai darba tiesisko attiecību izbeigšanai ar tiesas spriedumu </w:t>
      </w:r>
      <w:r w:rsidR="00966A26" w:rsidRPr="00492825">
        <w:rPr>
          <w:rFonts w:asciiTheme="majorBidi" w:hAnsiTheme="majorBidi" w:cstheme="majorBidi"/>
          <w:szCs w:val="24"/>
        </w:rPr>
        <w:t>tad</w:t>
      </w:r>
      <w:r w:rsidR="00837C85" w:rsidRPr="00492825">
        <w:rPr>
          <w:rFonts w:asciiTheme="majorBidi" w:hAnsiTheme="majorBidi" w:cstheme="majorBidi"/>
          <w:szCs w:val="24"/>
        </w:rPr>
        <w:t xml:space="preserve">, </w:t>
      </w:r>
      <w:r w:rsidR="00966A26" w:rsidRPr="00492825">
        <w:rPr>
          <w:rFonts w:asciiTheme="majorBidi" w:hAnsiTheme="majorBidi" w:cstheme="majorBidi"/>
          <w:szCs w:val="24"/>
        </w:rPr>
        <w:t>ja</w:t>
      </w:r>
      <w:r w:rsidRPr="00492825">
        <w:rPr>
          <w:rFonts w:asciiTheme="majorBidi" w:hAnsiTheme="majorBidi" w:cstheme="majorBidi"/>
          <w:szCs w:val="24"/>
        </w:rPr>
        <w:t xml:space="preserve"> darbinieku arodbiedrība nav piekritusi darba devēja uzteikumam (sk. </w:t>
      </w:r>
      <w:r w:rsidRPr="00492825">
        <w:rPr>
          <w:rFonts w:asciiTheme="majorBidi" w:hAnsiTheme="majorBidi" w:cstheme="majorBidi"/>
          <w:i/>
          <w:iCs/>
          <w:szCs w:val="24"/>
        </w:rPr>
        <w:t>Darba likuma 110. panta pirmo un ceturto daļu</w:t>
      </w:r>
      <w:r w:rsidRPr="00492825">
        <w:rPr>
          <w:rFonts w:asciiTheme="majorBidi" w:hAnsiTheme="majorBidi" w:cstheme="majorBidi"/>
          <w:szCs w:val="24"/>
        </w:rPr>
        <w:t xml:space="preserve">). Tāpat </w:t>
      </w:r>
      <w:r w:rsidR="00837C85" w:rsidRPr="00492825">
        <w:rPr>
          <w:rFonts w:asciiTheme="majorBidi" w:hAnsiTheme="majorBidi" w:cstheme="majorBidi"/>
          <w:szCs w:val="24"/>
        </w:rPr>
        <w:t xml:space="preserve">arī </w:t>
      </w:r>
      <w:r w:rsidRPr="00492825">
        <w:rPr>
          <w:rFonts w:asciiTheme="majorBidi" w:hAnsiTheme="majorBidi" w:cstheme="majorBidi"/>
          <w:szCs w:val="24"/>
        </w:rPr>
        <w:t xml:space="preserve">darbinieka atstādināšanai no darba nav </w:t>
      </w:r>
      <w:r w:rsidR="00837C85" w:rsidRPr="00492825">
        <w:rPr>
          <w:rFonts w:asciiTheme="majorBidi" w:hAnsiTheme="majorBidi" w:cstheme="majorBidi"/>
          <w:szCs w:val="24"/>
        </w:rPr>
        <w:t xml:space="preserve">obligāti </w:t>
      </w:r>
      <w:r w:rsidRPr="00492825">
        <w:rPr>
          <w:rFonts w:asciiTheme="majorBidi" w:hAnsiTheme="majorBidi" w:cstheme="majorBidi"/>
          <w:szCs w:val="24"/>
        </w:rPr>
        <w:t>jānoslēdzas ar</w:t>
      </w:r>
      <w:r w:rsidR="00837C85" w:rsidRPr="00492825">
        <w:rPr>
          <w:rFonts w:asciiTheme="majorBidi" w:hAnsiTheme="majorBidi" w:cstheme="majorBidi"/>
          <w:szCs w:val="24"/>
        </w:rPr>
        <w:t xml:space="preserve"> darba devēja izdarītu uzteikumu (kurš kļuvis neapstrīdams) vai tiesas spriedumu par darba tiesisko attiecību izbeigšanu, lai konkrētā atstādināšana no darba izrādītos pamatota.</w:t>
      </w:r>
    </w:p>
    <w:p w14:paraId="1699F87E" w14:textId="172DD1DB" w:rsidR="00692F79" w:rsidRPr="00492825" w:rsidRDefault="00692F7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lastRenderedPageBreak/>
        <w:t>[7.</w:t>
      </w:r>
      <w:r w:rsidR="0065304E" w:rsidRPr="00492825">
        <w:rPr>
          <w:rFonts w:asciiTheme="majorBidi" w:hAnsiTheme="majorBidi" w:cstheme="majorBidi"/>
          <w:szCs w:val="24"/>
        </w:rPr>
        <w:t>3.2</w:t>
      </w:r>
      <w:r w:rsidRPr="00492825">
        <w:rPr>
          <w:rFonts w:asciiTheme="majorBidi" w:hAnsiTheme="majorBidi" w:cstheme="majorBidi"/>
          <w:szCs w:val="24"/>
        </w:rPr>
        <w:t>] </w:t>
      </w:r>
      <w:r w:rsidR="00837C85" w:rsidRPr="00492825">
        <w:rPr>
          <w:rFonts w:asciiTheme="majorBidi" w:hAnsiTheme="majorBidi" w:cstheme="majorBidi"/>
          <w:szCs w:val="24"/>
        </w:rPr>
        <w:t xml:space="preserve">Citiem vārdiem, pierādīšanas priekšmets </w:t>
      </w:r>
      <w:r w:rsidR="00966A26" w:rsidRPr="00492825">
        <w:rPr>
          <w:rFonts w:asciiTheme="majorBidi" w:hAnsiTheme="majorBidi" w:cstheme="majorBidi"/>
          <w:szCs w:val="24"/>
        </w:rPr>
        <w:t xml:space="preserve">darba </w:t>
      </w:r>
      <w:r w:rsidR="00837C85" w:rsidRPr="00492825">
        <w:rPr>
          <w:rFonts w:asciiTheme="majorBidi" w:hAnsiTheme="majorBidi" w:cstheme="majorBidi"/>
          <w:szCs w:val="24"/>
        </w:rPr>
        <w:t xml:space="preserve">strīdā par darbinieka atstādināšanas no darba pamatotību būtiski atšķiras no pierādīšanas priekšmeta </w:t>
      </w:r>
      <w:r w:rsidR="00966A26" w:rsidRPr="00492825">
        <w:rPr>
          <w:rFonts w:asciiTheme="majorBidi" w:hAnsiTheme="majorBidi" w:cstheme="majorBidi"/>
          <w:szCs w:val="24"/>
        </w:rPr>
        <w:t xml:space="preserve">darba </w:t>
      </w:r>
      <w:r w:rsidR="00837C85" w:rsidRPr="00492825">
        <w:rPr>
          <w:rFonts w:asciiTheme="majorBidi" w:hAnsiTheme="majorBidi" w:cstheme="majorBidi"/>
          <w:szCs w:val="24"/>
        </w:rPr>
        <w:t>strīdā par darba devēja uzteikuma</w:t>
      </w:r>
      <w:r w:rsidR="008C5EFB" w:rsidRPr="00492825">
        <w:rPr>
          <w:rFonts w:asciiTheme="majorBidi" w:hAnsiTheme="majorBidi" w:cstheme="majorBidi"/>
          <w:szCs w:val="24"/>
        </w:rPr>
        <w:t xml:space="preserve"> pamatotību.</w:t>
      </w:r>
    </w:p>
    <w:p w14:paraId="1CF63064" w14:textId="2DFE4A92" w:rsidR="00692F79" w:rsidRPr="00492825" w:rsidRDefault="008C5EFB"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Kā atzīts Senāta judikatūrā, izšķirot strīdu par </w:t>
      </w:r>
      <w:r w:rsidR="007B5242" w:rsidRPr="00492825">
        <w:rPr>
          <w:rFonts w:asciiTheme="majorBidi" w:hAnsiTheme="majorBidi" w:cstheme="majorBidi"/>
          <w:szCs w:val="24"/>
        </w:rPr>
        <w:t xml:space="preserve">darbinieka </w:t>
      </w:r>
      <w:r w:rsidRPr="00492825">
        <w:rPr>
          <w:rFonts w:asciiTheme="majorBidi" w:hAnsiTheme="majorBidi" w:cstheme="majorBidi"/>
          <w:szCs w:val="24"/>
        </w:rPr>
        <w:t>atstādināšanas no darba pamatotību, tiesai jānoskaidro un jā</w:t>
      </w:r>
      <w:r w:rsidR="00966A26" w:rsidRPr="00492825">
        <w:rPr>
          <w:rFonts w:asciiTheme="majorBidi" w:hAnsiTheme="majorBidi" w:cstheme="majorBidi"/>
          <w:szCs w:val="24"/>
        </w:rPr>
        <w:t>iz</w:t>
      </w:r>
      <w:r w:rsidRPr="00492825">
        <w:rPr>
          <w:rFonts w:asciiTheme="majorBidi" w:hAnsiTheme="majorBidi" w:cstheme="majorBidi"/>
          <w:szCs w:val="24"/>
        </w:rPr>
        <w:t xml:space="preserve">vērtē gan 1) tās darba devēja vai trešo personu pamatotās intereses, kuru apdraudējuma novēršanai </w:t>
      </w:r>
      <w:r w:rsidR="00AC4F25" w:rsidRPr="00492825">
        <w:rPr>
          <w:rFonts w:asciiTheme="majorBidi" w:hAnsiTheme="majorBidi" w:cstheme="majorBidi"/>
          <w:szCs w:val="24"/>
        </w:rPr>
        <w:t xml:space="preserve">ir </w:t>
      </w:r>
      <w:r w:rsidRPr="00492825">
        <w:rPr>
          <w:rFonts w:asciiTheme="majorBidi" w:hAnsiTheme="majorBidi" w:cstheme="majorBidi"/>
          <w:szCs w:val="24"/>
        </w:rPr>
        <w:t>tikusi piemērota atstādināšana</w:t>
      </w:r>
      <w:r w:rsidR="00966A26" w:rsidRPr="00492825">
        <w:rPr>
          <w:rFonts w:asciiTheme="majorBidi" w:hAnsiTheme="majorBidi" w:cstheme="majorBidi"/>
          <w:szCs w:val="24"/>
        </w:rPr>
        <w:t xml:space="preserve"> no darba</w:t>
      </w:r>
      <w:r w:rsidRPr="00492825">
        <w:rPr>
          <w:rFonts w:asciiTheme="majorBidi" w:hAnsiTheme="majorBidi" w:cstheme="majorBidi"/>
          <w:szCs w:val="24"/>
        </w:rPr>
        <w:t>, gan 2) apstākļi, kuri apliecina kaitējuma iestāšanās iespējamību darbinieka neatstādināšanas gadījumā, proti, ka darbinieks, turpin</w:t>
      </w:r>
      <w:r w:rsidR="00966A26" w:rsidRPr="00492825">
        <w:rPr>
          <w:rFonts w:asciiTheme="majorBidi" w:hAnsiTheme="majorBidi" w:cstheme="majorBidi"/>
          <w:szCs w:val="24"/>
        </w:rPr>
        <w:t>ot</w:t>
      </w:r>
      <w:r w:rsidRPr="00492825">
        <w:rPr>
          <w:rFonts w:asciiTheme="majorBidi" w:hAnsiTheme="majorBidi" w:cstheme="majorBidi"/>
          <w:szCs w:val="24"/>
        </w:rPr>
        <w:t xml:space="preserve"> pildīt darba pienākumus, varētu kaitēt darba devēja vai trešo personu pamatotām interesēm (sk. </w:t>
      </w:r>
      <w:r w:rsidRPr="00492825">
        <w:rPr>
          <w:rFonts w:asciiTheme="majorBidi" w:hAnsiTheme="majorBidi" w:cstheme="majorBidi"/>
          <w:i/>
          <w:iCs/>
          <w:szCs w:val="24"/>
        </w:rPr>
        <w:t>Senāta 2017. gada 9. janvāra sprieduma lietā Nr. SKC-461/2017, C28410609, 8. punktu</w:t>
      </w:r>
      <w:r w:rsidR="00692F79" w:rsidRPr="00492825">
        <w:rPr>
          <w:rFonts w:asciiTheme="majorBidi" w:hAnsiTheme="majorBidi" w:cstheme="majorBidi"/>
          <w:szCs w:val="24"/>
        </w:rPr>
        <w:t>)</w:t>
      </w:r>
      <w:r w:rsidRPr="00492825">
        <w:rPr>
          <w:rFonts w:asciiTheme="majorBidi" w:hAnsiTheme="majorBidi" w:cstheme="majorBidi"/>
          <w:szCs w:val="24"/>
        </w:rPr>
        <w:t>.</w:t>
      </w:r>
      <w:r w:rsidR="00692F79" w:rsidRPr="00492825">
        <w:rPr>
          <w:rFonts w:asciiTheme="majorBidi" w:hAnsiTheme="majorBidi" w:cstheme="majorBidi"/>
          <w:szCs w:val="24"/>
        </w:rPr>
        <w:t xml:space="preserve"> </w:t>
      </w:r>
    </w:p>
    <w:p w14:paraId="60A445EB" w14:textId="5EC546DD" w:rsidR="00692F79" w:rsidRPr="00492825" w:rsidRDefault="00692F7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Savukārt, izšķirot strīdu par darba devēja uzteikuma atbilstību Darba likuma 101. panta pirmās daļas 1. punktam, tiesai ir jāpārliecinās, vai</w:t>
      </w:r>
      <w:r w:rsidR="00AC4F25" w:rsidRPr="00492825">
        <w:rPr>
          <w:rFonts w:asciiTheme="majorBidi" w:hAnsiTheme="majorBidi" w:cstheme="majorBidi"/>
          <w:szCs w:val="24"/>
        </w:rPr>
        <w:t>:</w:t>
      </w:r>
      <w:r w:rsidRPr="00492825">
        <w:rPr>
          <w:rFonts w:asciiTheme="majorBidi" w:hAnsiTheme="majorBidi" w:cstheme="majorBidi"/>
          <w:szCs w:val="24"/>
        </w:rPr>
        <w:t xml:space="preserve"> </w:t>
      </w:r>
      <w:r w:rsidR="008C5EFB" w:rsidRPr="00492825">
        <w:rPr>
          <w:rFonts w:asciiTheme="majorBidi" w:hAnsiTheme="majorBidi" w:cstheme="majorBidi"/>
          <w:szCs w:val="24"/>
        </w:rPr>
        <w:t>1)</w:t>
      </w:r>
      <w:r w:rsidRPr="00492825">
        <w:rPr>
          <w:rFonts w:asciiTheme="majorBidi" w:hAnsiTheme="majorBidi" w:cstheme="majorBidi"/>
          <w:szCs w:val="24"/>
        </w:rPr>
        <w:t> </w:t>
      </w:r>
      <w:r w:rsidR="008C5EFB" w:rsidRPr="00492825">
        <w:rPr>
          <w:rFonts w:asciiTheme="majorBidi" w:hAnsiTheme="majorBidi" w:cstheme="majorBidi"/>
          <w:szCs w:val="24"/>
        </w:rPr>
        <w:t xml:space="preserve">darbinieks </w:t>
      </w:r>
      <w:r w:rsidRPr="00492825">
        <w:rPr>
          <w:rFonts w:asciiTheme="majorBidi" w:hAnsiTheme="majorBidi" w:cstheme="majorBidi"/>
          <w:szCs w:val="24"/>
        </w:rPr>
        <w:t xml:space="preserve">ir </w:t>
      </w:r>
      <w:r w:rsidR="008C5EFB" w:rsidRPr="00492825">
        <w:rPr>
          <w:rFonts w:asciiTheme="majorBidi" w:hAnsiTheme="majorBidi" w:cstheme="majorBidi"/>
          <w:szCs w:val="24"/>
        </w:rPr>
        <w:t>pārkāpis darba līgumu vai noteikto darba kārtību</w:t>
      </w:r>
      <w:r w:rsidR="00AC4F25" w:rsidRPr="00492825">
        <w:rPr>
          <w:rFonts w:asciiTheme="majorBidi" w:hAnsiTheme="majorBidi" w:cstheme="majorBidi"/>
          <w:szCs w:val="24"/>
        </w:rPr>
        <w:t>;</w:t>
      </w:r>
      <w:r w:rsidR="008C5EFB" w:rsidRPr="00492825">
        <w:rPr>
          <w:rFonts w:asciiTheme="majorBidi" w:hAnsiTheme="majorBidi" w:cstheme="majorBidi"/>
          <w:szCs w:val="24"/>
        </w:rPr>
        <w:t xml:space="preserve"> 2)</w:t>
      </w:r>
      <w:r w:rsidRPr="00492825">
        <w:rPr>
          <w:rFonts w:asciiTheme="majorBidi" w:hAnsiTheme="majorBidi" w:cstheme="majorBidi"/>
          <w:szCs w:val="24"/>
        </w:rPr>
        <w:t> </w:t>
      </w:r>
      <w:r w:rsidR="008C5EFB" w:rsidRPr="00492825">
        <w:rPr>
          <w:rFonts w:asciiTheme="majorBidi" w:hAnsiTheme="majorBidi" w:cstheme="majorBidi"/>
          <w:szCs w:val="24"/>
        </w:rPr>
        <w:t>pārkāpums izdarīts bez attaisnojoša iemesla</w:t>
      </w:r>
      <w:r w:rsidR="00AC4F25" w:rsidRPr="00492825">
        <w:rPr>
          <w:rFonts w:asciiTheme="majorBidi" w:hAnsiTheme="majorBidi" w:cstheme="majorBidi"/>
          <w:szCs w:val="24"/>
        </w:rPr>
        <w:t>;</w:t>
      </w:r>
      <w:r w:rsidR="008C5EFB" w:rsidRPr="00492825">
        <w:rPr>
          <w:rFonts w:asciiTheme="majorBidi" w:hAnsiTheme="majorBidi" w:cstheme="majorBidi"/>
          <w:szCs w:val="24"/>
        </w:rPr>
        <w:t xml:space="preserve"> 3)</w:t>
      </w:r>
      <w:r w:rsidRPr="00492825">
        <w:rPr>
          <w:rFonts w:asciiTheme="majorBidi" w:hAnsiTheme="majorBidi" w:cstheme="majorBidi"/>
          <w:szCs w:val="24"/>
        </w:rPr>
        <w:t> </w:t>
      </w:r>
      <w:r w:rsidR="008C5EFB" w:rsidRPr="00492825">
        <w:rPr>
          <w:rFonts w:asciiTheme="majorBidi" w:hAnsiTheme="majorBidi" w:cstheme="majorBidi"/>
          <w:szCs w:val="24"/>
        </w:rPr>
        <w:t xml:space="preserve">pārkāpums ir būtisks – tas radījis vai, sagadoties apstākļiem, varēja radīt zaudējumus, vai ietekmēt parasto darba gaitu, vai arī ir radījis vai varēja radīt citas negatīvas sekas. </w:t>
      </w:r>
      <w:r w:rsidRPr="00492825">
        <w:rPr>
          <w:rFonts w:asciiTheme="majorBidi" w:hAnsiTheme="majorBidi" w:cstheme="majorBidi"/>
          <w:szCs w:val="24"/>
        </w:rPr>
        <w:t>Turklāt</w:t>
      </w:r>
      <w:r w:rsidR="008C5EFB" w:rsidRPr="00492825">
        <w:rPr>
          <w:rFonts w:asciiTheme="majorBidi" w:hAnsiTheme="majorBidi" w:cstheme="majorBidi"/>
          <w:szCs w:val="24"/>
        </w:rPr>
        <w:t xml:space="preserve"> strīda gadījumā tiesai ir jāpārbauda, vai </w:t>
      </w:r>
      <w:r w:rsidRPr="00492825">
        <w:rPr>
          <w:rFonts w:asciiTheme="majorBidi" w:hAnsiTheme="majorBidi" w:cstheme="majorBidi"/>
          <w:szCs w:val="24"/>
        </w:rPr>
        <w:t xml:space="preserve">darba devējs, izšķiroties par darba līguma uzteikšanu, ir ievērojis Darba likuma 101. panta otrajā daļā paredzēto </w:t>
      </w:r>
      <w:r w:rsidR="008C5EFB" w:rsidRPr="00492825">
        <w:rPr>
          <w:rFonts w:asciiTheme="majorBidi" w:hAnsiTheme="majorBidi" w:cstheme="majorBidi"/>
          <w:szCs w:val="24"/>
        </w:rPr>
        <w:t>samērīgum</w:t>
      </w:r>
      <w:r w:rsidRPr="00492825">
        <w:rPr>
          <w:rFonts w:asciiTheme="majorBidi" w:hAnsiTheme="majorBidi" w:cstheme="majorBidi"/>
          <w:szCs w:val="24"/>
        </w:rPr>
        <w:t xml:space="preserve">a kritēriju </w:t>
      </w:r>
      <w:r w:rsidR="008C5EFB" w:rsidRPr="00492825">
        <w:rPr>
          <w:rFonts w:asciiTheme="majorBidi" w:hAnsiTheme="majorBidi" w:cstheme="majorBidi"/>
          <w:szCs w:val="24"/>
        </w:rPr>
        <w:t xml:space="preserve">(sk. </w:t>
      </w:r>
      <w:r w:rsidRPr="00492825">
        <w:rPr>
          <w:rFonts w:asciiTheme="majorBidi" w:hAnsiTheme="majorBidi" w:cstheme="majorBidi"/>
          <w:i/>
          <w:iCs/>
          <w:szCs w:val="24"/>
        </w:rPr>
        <w:t>Senāta 2023. gada 6. jūnija sprieduma lietā Nr. SKC-138/2023, ECLI:LV:AT:2023:0706.C29336821.13.S, 9.1. punktu</w:t>
      </w:r>
      <w:r w:rsidRPr="00492825">
        <w:rPr>
          <w:rFonts w:asciiTheme="majorBidi" w:hAnsiTheme="majorBidi" w:cstheme="majorBidi"/>
          <w:szCs w:val="24"/>
        </w:rPr>
        <w:t>).</w:t>
      </w:r>
    </w:p>
    <w:p w14:paraId="5F13039E" w14:textId="20BC5141" w:rsidR="00817720" w:rsidRPr="00492825" w:rsidRDefault="007B5242"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Līdz ar to galīgā nolēmuma neesība </w:t>
      </w:r>
      <w:r w:rsidR="00817720" w:rsidRPr="00492825">
        <w:rPr>
          <w:rFonts w:asciiTheme="majorBidi" w:hAnsiTheme="majorBidi" w:cstheme="majorBidi"/>
          <w:szCs w:val="24"/>
        </w:rPr>
        <w:t xml:space="preserve">vienā </w:t>
      </w:r>
      <w:r w:rsidRPr="00492825">
        <w:rPr>
          <w:rFonts w:asciiTheme="majorBidi" w:hAnsiTheme="majorBidi" w:cstheme="majorBidi"/>
          <w:szCs w:val="24"/>
        </w:rPr>
        <w:t>civillietā, kurā izšķirams strīds par darbinieka atstādināšanas no darba pamatotību, nav šķērslis citas civillietas, kurā starp tām pašām pusēm izšķirams strīds par darba devēja uzteikuma pamatotību</w:t>
      </w:r>
      <w:r w:rsidR="00817720" w:rsidRPr="00492825">
        <w:rPr>
          <w:rFonts w:asciiTheme="majorBidi" w:hAnsiTheme="majorBidi" w:cstheme="majorBidi"/>
          <w:szCs w:val="24"/>
        </w:rPr>
        <w:t xml:space="preserve"> (respektīvi, strīds par darba tiesisko attiecību izbeigšanas pamatotību, ja darbinieku arodbiedrība nav piekritusi darba devēja uzteikumam)</w:t>
      </w:r>
      <w:r w:rsidRPr="00492825">
        <w:rPr>
          <w:rFonts w:asciiTheme="majorBidi" w:hAnsiTheme="majorBidi" w:cstheme="majorBidi"/>
          <w:szCs w:val="24"/>
        </w:rPr>
        <w:t xml:space="preserve">, pierādīšanas priekšmetā ietilpstošo juridisko faktu noskaidrošanai un šīs </w:t>
      </w:r>
      <w:r w:rsidR="00AC4F25" w:rsidRPr="00492825">
        <w:rPr>
          <w:rFonts w:asciiTheme="majorBidi" w:hAnsiTheme="majorBidi" w:cstheme="majorBidi"/>
          <w:szCs w:val="24"/>
        </w:rPr>
        <w:t>citas civil</w:t>
      </w:r>
      <w:r w:rsidR="00817720" w:rsidRPr="00492825">
        <w:rPr>
          <w:rFonts w:asciiTheme="majorBidi" w:hAnsiTheme="majorBidi" w:cstheme="majorBidi"/>
          <w:szCs w:val="24"/>
        </w:rPr>
        <w:t xml:space="preserve">lietas </w:t>
      </w:r>
      <w:r w:rsidRPr="00492825">
        <w:rPr>
          <w:rFonts w:asciiTheme="majorBidi" w:hAnsiTheme="majorBidi" w:cstheme="majorBidi"/>
          <w:szCs w:val="24"/>
        </w:rPr>
        <w:t>izspriešanai pēc būtības</w:t>
      </w:r>
      <w:r w:rsidR="00817720" w:rsidRPr="00492825">
        <w:rPr>
          <w:rFonts w:asciiTheme="majorBidi" w:hAnsiTheme="majorBidi" w:cstheme="majorBidi"/>
          <w:szCs w:val="24"/>
        </w:rPr>
        <w:t>.</w:t>
      </w:r>
    </w:p>
    <w:p w14:paraId="2A589529" w14:textId="4B546963" w:rsidR="00F17C72" w:rsidRPr="00492825" w:rsidRDefault="00817720"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[7.</w:t>
      </w:r>
      <w:r w:rsidR="0065304E" w:rsidRPr="00492825">
        <w:rPr>
          <w:rFonts w:asciiTheme="majorBidi" w:hAnsiTheme="majorBidi" w:cstheme="majorBidi"/>
          <w:szCs w:val="24"/>
        </w:rPr>
        <w:t>4</w:t>
      </w:r>
      <w:r w:rsidRPr="00492825">
        <w:rPr>
          <w:rFonts w:asciiTheme="majorBidi" w:hAnsiTheme="majorBidi" w:cstheme="majorBidi"/>
          <w:szCs w:val="24"/>
        </w:rPr>
        <w:t xml:space="preserve">] Ņemot vērā </w:t>
      </w:r>
      <w:r w:rsidR="00F17C72" w:rsidRPr="00492825">
        <w:rPr>
          <w:rFonts w:asciiTheme="majorBidi" w:hAnsiTheme="majorBidi" w:cstheme="majorBidi"/>
          <w:szCs w:val="24"/>
        </w:rPr>
        <w:t>visu iepriekš norādīto</w:t>
      </w:r>
      <w:r w:rsidRPr="00492825">
        <w:rPr>
          <w:rFonts w:asciiTheme="majorBidi" w:hAnsiTheme="majorBidi" w:cstheme="majorBidi"/>
          <w:szCs w:val="24"/>
        </w:rPr>
        <w:t xml:space="preserve">, Senāts atzīst, ka apgabaltiesa nepamatoti </w:t>
      </w:r>
      <w:r w:rsidR="00AC4F25" w:rsidRPr="00492825">
        <w:rPr>
          <w:rFonts w:asciiTheme="majorBidi" w:hAnsiTheme="majorBidi" w:cstheme="majorBidi"/>
          <w:szCs w:val="24"/>
        </w:rPr>
        <w:t xml:space="preserve">ir </w:t>
      </w:r>
      <w:r w:rsidRPr="00492825">
        <w:rPr>
          <w:rFonts w:asciiTheme="majorBidi" w:hAnsiTheme="majorBidi" w:cstheme="majorBidi"/>
          <w:szCs w:val="24"/>
        </w:rPr>
        <w:t>apturējusi tiesvedību</w:t>
      </w:r>
      <w:r w:rsidR="006F0A17" w:rsidRPr="00492825">
        <w:rPr>
          <w:rFonts w:asciiTheme="majorBidi" w:hAnsiTheme="majorBidi" w:cstheme="majorBidi"/>
          <w:szCs w:val="24"/>
        </w:rPr>
        <w:t xml:space="preserve"> izskatāmajā civillietā</w:t>
      </w:r>
      <w:r w:rsidR="00287EB7" w:rsidRPr="00492825">
        <w:rPr>
          <w:rFonts w:asciiTheme="majorBidi" w:hAnsiTheme="majorBidi" w:cstheme="majorBidi"/>
          <w:szCs w:val="24"/>
        </w:rPr>
        <w:t>,</w:t>
      </w:r>
      <w:r w:rsidR="006F0A17" w:rsidRPr="00492825">
        <w:rPr>
          <w:rFonts w:asciiTheme="majorBidi" w:hAnsiTheme="majorBidi" w:cstheme="majorBidi"/>
          <w:szCs w:val="24"/>
        </w:rPr>
        <w:t xml:space="preserve"> līdz likumīgā spēkā stājas tiesas nolēmums civillietā Nr. C33307924</w:t>
      </w:r>
      <w:r w:rsidR="00CD4AA3" w:rsidRPr="00492825">
        <w:rPr>
          <w:rFonts w:asciiTheme="majorBidi" w:hAnsiTheme="majorBidi" w:cstheme="majorBidi"/>
          <w:szCs w:val="24"/>
        </w:rPr>
        <w:t xml:space="preserve">, apmierinot </w:t>
      </w:r>
      <w:r w:rsidR="00373876" w:rsidRPr="00492825">
        <w:rPr>
          <w:rFonts w:asciiTheme="majorBidi" w:hAnsiTheme="majorBidi" w:cstheme="majorBidi"/>
          <w:szCs w:val="24"/>
        </w:rPr>
        <w:t xml:space="preserve">[pers. A] </w:t>
      </w:r>
      <w:r w:rsidRPr="00492825">
        <w:rPr>
          <w:rFonts w:asciiTheme="majorBidi" w:hAnsiTheme="majorBidi" w:cstheme="majorBidi"/>
          <w:szCs w:val="24"/>
        </w:rPr>
        <w:t>lūgum</w:t>
      </w:r>
      <w:r w:rsidR="006F0A17" w:rsidRPr="00492825">
        <w:rPr>
          <w:rFonts w:asciiTheme="majorBidi" w:hAnsiTheme="majorBidi" w:cstheme="majorBidi"/>
          <w:szCs w:val="24"/>
        </w:rPr>
        <w:t>u</w:t>
      </w:r>
      <w:r w:rsidRPr="00492825">
        <w:rPr>
          <w:rFonts w:asciiTheme="majorBidi" w:hAnsiTheme="majorBidi" w:cstheme="majorBidi"/>
          <w:szCs w:val="24"/>
        </w:rPr>
        <w:t xml:space="preserve"> </w:t>
      </w:r>
      <w:r w:rsidR="006F0A17" w:rsidRPr="00492825">
        <w:rPr>
          <w:rFonts w:asciiTheme="majorBidi" w:hAnsiTheme="majorBidi" w:cstheme="majorBidi"/>
          <w:szCs w:val="24"/>
        </w:rPr>
        <w:t>par tiesvedības apturēšanu, kas nav pamatots</w:t>
      </w:r>
      <w:r w:rsidR="00287EB7" w:rsidRPr="00492825">
        <w:rPr>
          <w:rFonts w:asciiTheme="majorBidi" w:hAnsiTheme="majorBidi" w:cstheme="majorBidi"/>
          <w:szCs w:val="24"/>
        </w:rPr>
        <w:t xml:space="preserve"> un ir noraidāms</w:t>
      </w:r>
      <w:r w:rsidR="00CD4AA3" w:rsidRPr="00492825">
        <w:rPr>
          <w:rFonts w:asciiTheme="majorBidi" w:hAnsiTheme="majorBidi" w:cstheme="majorBidi"/>
          <w:szCs w:val="24"/>
        </w:rPr>
        <w:t>.</w:t>
      </w:r>
    </w:p>
    <w:p w14:paraId="2D42C618" w14:textId="44F3D921" w:rsidR="00F17C72" w:rsidRPr="00492825" w:rsidRDefault="00CD4AA3"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Tāpēc saskaņā ar </w:t>
      </w:r>
      <w:r w:rsidR="006F0A17" w:rsidRPr="00492825">
        <w:rPr>
          <w:rFonts w:asciiTheme="majorBidi" w:hAnsiTheme="majorBidi" w:cstheme="majorBidi"/>
          <w:szCs w:val="24"/>
        </w:rPr>
        <w:t xml:space="preserve">Civilprocesa likuma 448. panta pirmās daļas 3. punktu pārbaudāmais lēmums ir atceļams </w:t>
      </w:r>
      <w:r w:rsidR="00F17C72" w:rsidRPr="00492825">
        <w:rPr>
          <w:rFonts w:asciiTheme="majorBidi" w:hAnsiTheme="majorBidi" w:cstheme="majorBidi"/>
          <w:szCs w:val="24"/>
        </w:rPr>
        <w:t xml:space="preserve">un </w:t>
      </w:r>
      <w:r w:rsidR="00373876" w:rsidRPr="00492825">
        <w:rPr>
          <w:rFonts w:asciiTheme="majorBidi" w:hAnsiTheme="majorBidi" w:cstheme="majorBidi"/>
          <w:szCs w:val="24"/>
        </w:rPr>
        <w:t xml:space="preserve">[pers. A] </w:t>
      </w:r>
      <w:r w:rsidR="00F17C72" w:rsidRPr="00492825">
        <w:rPr>
          <w:rFonts w:asciiTheme="majorBidi" w:hAnsiTheme="majorBidi" w:cstheme="majorBidi"/>
          <w:szCs w:val="24"/>
        </w:rPr>
        <w:t>lūgums par tiesvedības apturēšanu ir noraidāms.</w:t>
      </w:r>
    </w:p>
    <w:p w14:paraId="10A8A7BC" w14:textId="77777777" w:rsidR="00A64189" w:rsidRPr="00492825" w:rsidRDefault="00A64189" w:rsidP="00492825">
      <w:pPr>
        <w:spacing w:after="0" w:line="276" w:lineRule="auto"/>
        <w:ind w:firstLine="709"/>
        <w:jc w:val="both"/>
        <w:rPr>
          <w:rFonts w:asciiTheme="majorBidi" w:hAnsiTheme="majorBidi" w:cstheme="majorBidi"/>
          <w:szCs w:val="24"/>
        </w:rPr>
      </w:pPr>
    </w:p>
    <w:p w14:paraId="4207E03B" w14:textId="2DAD9CE2" w:rsidR="00A64189" w:rsidRPr="00492825" w:rsidRDefault="00A64189" w:rsidP="00492825">
      <w:pPr>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w:t>
      </w:r>
      <w:r w:rsidR="00817720" w:rsidRPr="00492825">
        <w:rPr>
          <w:rFonts w:asciiTheme="majorBidi" w:hAnsiTheme="majorBidi" w:cstheme="majorBidi"/>
          <w:szCs w:val="24"/>
        </w:rPr>
        <w:t>8</w:t>
      </w:r>
      <w:r w:rsidRPr="00492825">
        <w:rPr>
          <w:rFonts w:asciiTheme="majorBidi" w:hAnsiTheme="majorBidi" w:cstheme="majorBidi"/>
          <w:szCs w:val="24"/>
        </w:rPr>
        <w:t>] </w:t>
      </w:r>
      <w:r w:rsidR="009F73C6" w:rsidRPr="00492825">
        <w:rPr>
          <w:rFonts w:asciiTheme="majorBidi" w:hAnsiTheme="majorBidi" w:cstheme="majorBidi"/>
          <w:szCs w:val="24"/>
        </w:rPr>
        <w:t>Tā kā pārbaudāmais lēmums tiek atcelts, s</w:t>
      </w:r>
      <w:r w:rsidRPr="00492825">
        <w:rPr>
          <w:rFonts w:asciiTheme="majorBidi" w:hAnsiTheme="majorBidi" w:cstheme="majorBidi"/>
          <w:szCs w:val="24"/>
        </w:rPr>
        <w:t>askaņā ar Civilprocesa likuma 444.</w:t>
      </w:r>
      <w:r w:rsidRPr="00492825">
        <w:rPr>
          <w:rFonts w:asciiTheme="majorBidi" w:hAnsiTheme="majorBidi" w:cstheme="majorBidi"/>
          <w:szCs w:val="24"/>
          <w:vertAlign w:val="superscript"/>
        </w:rPr>
        <w:t>1</w:t>
      </w:r>
      <w:r w:rsidRPr="00492825">
        <w:rPr>
          <w:rFonts w:asciiTheme="majorBidi" w:hAnsiTheme="majorBidi" w:cstheme="majorBidi"/>
          <w:szCs w:val="24"/>
        </w:rPr>
        <w:t xml:space="preserve"> panta otro daļu </w:t>
      </w:r>
      <w:r w:rsidR="00C76604" w:rsidRPr="00492825">
        <w:rPr>
          <w:rFonts w:asciiTheme="majorBidi" w:hAnsiTheme="majorBidi" w:cstheme="majorBidi"/>
          <w:szCs w:val="24"/>
        </w:rPr>
        <w:t xml:space="preserve">ir </w:t>
      </w:r>
      <w:r w:rsidRPr="00492825">
        <w:rPr>
          <w:rFonts w:asciiTheme="majorBidi" w:hAnsiTheme="majorBidi" w:cstheme="majorBidi"/>
          <w:szCs w:val="24"/>
        </w:rPr>
        <w:t xml:space="preserve">atmaksājama drošības nauda </w:t>
      </w:r>
      <w:r w:rsidR="009F73C6" w:rsidRPr="00492825">
        <w:rPr>
          <w:rFonts w:asciiTheme="majorBidi" w:hAnsiTheme="majorBidi" w:cstheme="majorBidi"/>
          <w:szCs w:val="24"/>
        </w:rPr>
        <w:t>8</w:t>
      </w:r>
      <w:r w:rsidRPr="00492825">
        <w:rPr>
          <w:rFonts w:asciiTheme="majorBidi" w:hAnsiTheme="majorBidi" w:cstheme="majorBidi"/>
          <w:szCs w:val="24"/>
        </w:rPr>
        <w:t>0 </w:t>
      </w:r>
      <w:r w:rsidR="00AC4F25" w:rsidRPr="00492825">
        <w:rPr>
          <w:rFonts w:asciiTheme="majorBidi" w:hAnsiTheme="majorBidi" w:cstheme="majorBidi"/>
          <w:szCs w:val="24"/>
        </w:rPr>
        <w:t>EUR</w:t>
      </w:r>
      <w:r w:rsidR="009F73C6" w:rsidRPr="00492825">
        <w:rPr>
          <w:rFonts w:asciiTheme="majorBidi" w:hAnsiTheme="majorBidi" w:cstheme="majorBidi"/>
          <w:szCs w:val="24"/>
        </w:rPr>
        <w:t>, kuru SIA „ZAB VILGERTS” samaksājusi par blakus sūdzību (</w:t>
      </w:r>
      <w:r w:rsidR="009F73C6" w:rsidRPr="00492825">
        <w:rPr>
          <w:rFonts w:asciiTheme="majorBidi" w:hAnsiTheme="majorBidi" w:cstheme="majorBidi"/>
          <w:i/>
          <w:iCs/>
          <w:szCs w:val="24"/>
        </w:rPr>
        <w:t>lietas 2. sējuma 149. lapa</w:t>
      </w:r>
      <w:r w:rsidR="009F73C6" w:rsidRPr="00492825">
        <w:rPr>
          <w:rFonts w:asciiTheme="majorBidi" w:hAnsiTheme="majorBidi" w:cstheme="majorBidi"/>
          <w:szCs w:val="24"/>
        </w:rPr>
        <w:t>).</w:t>
      </w:r>
    </w:p>
    <w:p w14:paraId="4ABDB985" w14:textId="6B82EF5E" w:rsidR="005512D8" w:rsidRPr="00492825" w:rsidRDefault="005512D8" w:rsidP="00492825">
      <w:pPr>
        <w:spacing w:after="0" w:line="276" w:lineRule="auto"/>
        <w:jc w:val="both"/>
        <w:rPr>
          <w:rFonts w:asciiTheme="majorBidi" w:hAnsiTheme="majorBidi" w:cstheme="majorBidi"/>
          <w:szCs w:val="24"/>
        </w:rPr>
      </w:pPr>
    </w:p>
    <w:p w14:paraId="1925D100" w14:textId="6B197364" w:rsidR="005512D8" w:rsidRPr="00492825" w:rsidRDefault="005512D8" w:rsidP="00492825">
      <w:pPr>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Rezolutīvā daļa</w:t>
      </w:r>
    </w:p>
    <w:p w14:paraId="6EA787D0" w14:textId="2C121C3E" w:rsidR="005512D8" w:rsidRPr="00492825" w:rsidRDefault="005512D8" w:rsidP="00492825">
      <w:pPr>
        <w:spacing w:after="0" w:line="276" w:lineRule="auto"/>
        <w:jc w:val="both"/>
        <w:rPr>
          <w:rFonts w:asciiTheme="majorBidi" w:hAnsiTheme="majorBidi" w:cstheme="majorBidi"/>
          <w:szCs w:val="24"/>
        </w:rPr>
      </w:pPr>
    </w:p>
    <w:p w14:paraId="1570B358" w14:textId="70C05082" w:rsidR="005512D8" w:rsidRPr="00492825" w:rsidRDefault="005512D8" w:rsidP="00492825">
      <w:pPr>
        <w:tabs>
          <w:tab w:val="left" w:pos="0"/>
        </w:tabs>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 xml:space="preserve">Pamatojoties uz Civilprocesa likuma </w:t>
      </w:r>
      <w:r w:rsidR="00D67C2C" w:rsidRPr="00492825">
        <w:rPr>
          <w:rFonts w:asciiTheme="majorBidi" w:hAnsiTheme="majorBidi" w:cstheme="majorBidi"/>
          <w:szCs w:val="24"/>
        </w:rPr>
        <w:t>444.</w:t>
      </w:r>
      <w:r w:rsidR="00D67C2C" w:rsidRPr="00492825">
        <w:rPr>
          <w:rFonts w:asciiTheme="majorBidi" w:hAnsiTheme="majorBidi" w:cstheme="majorBidi"/>
          <w:szCs w:val="24"/>
          <w:vertAlign w:val="superscript"/>
        </w:rPr>
        <w:t>1</w:t>
      </w:r>
      <w:r w:rsidR="00D67C2C" w:rsidRPr="00492825">
        <w:rPr>
          <w:rFonts w:asciiTheme="majorBidi" w:hAnsiTheme="majorBidi" w:cstheme="majorBidi"/>
          <w:szCs w:val="24"/>
        </w:rPr>
        <w:t> panta otro daļu</w:t>
      </w:r>
      <w:r w:rsidR="00A64189" w:rsidRPr="00492825">
        <w:rPr>
          <w:rFonts w:asciiTheme="majorBidi" w:hAnsiTheme="majorBidi" w:cstheme="majorBidi"/>
          <w:szCs w:val="24"/>
        </w:rPr>
        <w:t xml:space="preserve"> un </w:t>
      </w:r>
      <w:r w:rsidR="00D67C2C" w:rsidRPr="00492825">
        <w:rPr>
          <w:rFonts w:asciiTheme="majorBidi" w:hAnsiTheme="majorBidi" w:cstheme="majorBidi"/>
          <w:szCs w:val="24"/>
        </w:rPr>
        <w:t xml:space="preserve">448. panta pirmās daļas </w:t>
      </w:r>
      <w:r w:rsidR="00A64189" w:rsidRPr="00492825">
        <w:rPr>
          <w:rFonts w:asciiTheme="majorBidi" w:hAnsiTheme="majorBidi" w:cstheme="majorBidi"/>
          <w:szCs w:val="24"/>
        </w:rPr>
        <w:t>3</w:t>
      </w:r>
      <w:r w:rsidR="00D67C2C" w:rsidRPr="00492825">
        <w:rPr>
          <w:rFonts w:asciiTheme="majorBidi" w:hAnsiTheme="majorBidi" w:cstheme="majorBidi"/>
          <w:szCs w:val="24"/>
        </w:rPr>
        <w:t>. punktu, Senāts</w:t>
      </w:r>
    </w:p>
    <w:p w14:paraId="642DAA36" w14:textId="77777777" w:rsidR="008726D1" w:rsidRPr="00492825" w:rsidRDefault="008726D1" w:rsidP="00492825">
      <w:pPr>
        <w:tabs>
          <w:tab w:val="left" w:pos="0"/>
        </w:tabs>
        <w:spacing w:after="0" w:line="276" w:lineRule="auto"/>
        <w:rPr>
          <w:rFonts w:asciiTheme="majorBidi" w:hAnsiTheme="majorBidi" w:cstheme="majorBidi"/>
          <w:szCs w:val="24"/>
        </w:rPr>
      </w:pPr>
    </w:p>
    <w:p w14:paraId="5B85C702" w14:textId="351E3D97" w:rsidR="00D67C2C" w:rsidRPr="00492825" w:rsidRDefault="00D67C2C" w:rsidP="00492825">
      <w:pPr>
        <w:tabs>
          <w:tab w:val="left" w:pos="0"/>
        </w:tabs>
        <w:spacing w:after="0" w:line="276" w:lineRule="auto"/>
        <w:jc w:val="center"/>
        <w:rPr>
          <w:rFonts w:asciiTheme="majorBidi" w:hAnsiTheme="majorBidi" w:cstheme="majorBidi"/>
          <w:b/>
          <w:bCs/>
          <w:szCs w:val="24"/>
        </w:rPr>
      </w:pPr>
      <w:r w:rsidRPr="00492825">
        <w:rPr>
          <w:rFonts w:asciiTheme="majorBidi" w:hAnsiTheme="majorBidi" w:cstheme="majorBidi"/>
          <w:b/>
          <w:bCs/>
          <w:szCs w:val="24"/>
        </w:rPr>
        <w:t>nolēma</w:t>
      </w:r>
    </w:p>
    <w:p w14:paraId="6748BB4B" w14:textId="6C462B49" w:rsidR="00D67C2C" w:rsidRPr="00492825" w:rsidRDefault="00D67C2C" w:rsidP="00492825">
      <w:pPr>
        <w:tabs>
          <w:tab w:val="left" w:pos="0"/>
        </w:tabs>
        <w:spacing w:after="0" w:line="276" w:lineRule="auto"/>
        <w:jc w:val="both"/>
        <w:rPr>
          <w:rFonts w:asciiTheme="majorBidi" w:hAnsiTheme="majorBidi" w:cstheme="majorBidi"/>
          <w:szCs w:val="24"/>
        </w:rPr>
      </w:pPr>
    </w:p>
    <w:p w14:paraId="13D21AAD" w14:textId="3C85EFC7" w:rsidR="00D67C2C" w:rsidRPr="00492825" w:rsidRDefault="00D67C2C" w:rsidP="00492825">
      <w:pPr>
        <w:tabs>
          <w:tab w:val="left" w:pos="0"/>
        </w:tabs>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ab/>
        <w:t xml:space="preserve">atcelt </w:t>
      </w:r>
      <w:r w:rsidR="00A64189" w:rsidRPr="00492825">
        <w:rPr>
          <w:rFonts w:asciiTheme="majorBidi" w:eastAsia="Times New Roman" w:hAnsiTheme="majorBidi" w:cstheme="majorBidi"/>
          <w:szCs w:val="24"/>
          <w:lang w:eastAsia="lv-LV"/>
        </w:rPr>
        <w:t xml:space="preserve">Rīgas apgabaltiesas 2025. gada 16. septembra lēmumu </w:t>
      </w:r>
      <w:r w:rsidRPr="00492825">
        <w:rPr>
          <w:rFonts w:asciiTheme="majorBidi" w:hAnsiTheme="majorBidi" w:cstheme="majorBidi"/>
          <w:szCs w:val="24"/>
        </w:rPr>
        <w:t xml:space="preserve">un </w:t>
      </w:r>
      <w:r w:rsidR="00A64189" w:rsidRPr="00492825">
        <w:rPr>
          <w:rFonts w:asciiTheme="majorBidi" w:hAnsiTheme="majorBidi" w:cstheme="majorBidi"/>
          <w:szCs w:val="24"/>
        </w:rPr>
        <w:t xml:space="preserve">noraidīt </w:t>
      </w:r>
      <w:r w:rsidR="00373876" w:rsidRPr="00492825">
        <w:rPr>
          <w:rFonts w:asciiTheme="majorBidi" w:hAnsiTheme="majorBidi" w:cstheme="majorBidi"/>
          <w:szCs w:val="24"/>
        </w:rPr>
        <w:t xml:space="preserve">[pers. A] </w:t>
      </w:r>
      <w:r w:rsidR="00A64189" w:rsidRPr="00492825">
        <w:rPr>
          <w:rFonts w:asciiTheme="majorBidi" w:hAnsiTheme="majorBidi" w:cstheme="majorBidi"/>
          <w:szCs w:val="24"/>
        </w:rPr>
        <w:t>l</w:t>
      </w:r>
      <w:r w:rsidR="003B5414" w:rsidRPr="00492825">
        <w:rPr>
          <w:rFonts w:asciiTheme="majorBidi" w:hAnsiTheme="majorBidi" w:cstheme="majorBidi"/>
          <w:szCs w:val="24"/>
        </w:rPr>
        <w:t>ū</w:t>
      </w:r>
      <w:r w:rsidR="00A64189" w:rsidRPr="00492825">
        <w:rPr>
          <w:rFonts w:asciiTheme="majorBidi" w:hAnsiTheme="majorBidi" w:cstheme="majorBidi"/>
          <w:szCs w:val="24"/>
        </w:rPr>
        <w:t>gumu par tiesvedības apturēšanu</w:t>
      </w:r>
      <w:r w:rsidRPr="00492825">
        <w:rPr>
          <w:rFonts w:asciiTheme="majorBidi" w:hAnsiTheme="majorBidi" w:cstheme="majorBidi"/>
          <w:szCs w:val="24"/>
        </w:rPr>
        <w:t>;</w:t>
      </w:r>
    </w:p>
    <w:p w14:paraId="7AF1CDFA" w14:textId="5EF72F6A" w:rsidR="00D67C2C" w:rsidRPr="00492825" w:rsidRDefault="00D67C2C" w:rsidP="00492825">
      <w:pPr>
        <w:tabs>
          <w:tab w:val="left" w:pos="0"/>
        </w:tabs>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lastRenderedPageBreak/>
        <w:tab/>
        <w:t xml:space="preserve">atmaksāt </w:t>
      </w:r>
      <w:r w:rsidR="009669AC" w:rsidRPr="00492825">
        <w:rPr>
          <w:rFonts w:asciiTheme="majorBidi" w:hAnsiTheme="majorBidi" w:cstheme="majorBidi"/>
          <w:szCs w:val="24"/>
        </w:rPr>
        <w:t>SIA</w:t>
      </w:r>
      <w:r w:rsidR="00A64189" w:rsidRPr="00492825">
        <w:rPr>
          <w:rFonts w:asciiTheme="majorBidi" w:hAnsiTheme="majorBidi" w:cstheme="majorBidi"/>
          <w:szCs w:val="24"/>
        </w:rPr>
        <w:t> „ZAB VILGERTS”</w:t>
      </w:r>
      <w:r w:rsidR="009669AC" w:rsidRPr="00492825">
        <w:rPr>
          <w:rFonts w:asciiTheme="majorBidi" w:hAnsiTheme="majorBidi" w:cstheme="majorBidi"/>
          <w:szCs w:val="24"/>
        </w:rPr>
        <w:t xml:space="preserve"> </w:t>
      </w:r>
      <w:r w:rsidR="00272903" w:rsidRPr="00492825">
        <w:rPr>
          <w:rFonts w:asciiTheme="majorBidi" w:hAnsiTheme="majorBidi" w:cstheme="majorBidi"/>
          <w:szCs w:val="24"/>
        </w:rPr>
        <w:t xml:space="preserve">drošības naudu </w:t>
      </w:r>
      <w:r w:rsidR="008E5EF1" w:rsidRPr="00492825">
        <w:rPr>
          <w:rFonts w:asciiTheme="majorBidi" w:hAnsiTheme="majorBidi" w:cstheme="majorBidi"/>
          <w:szCs w:val="24"/>
        </w:rPr>
        <w:t>8</w:t>
      </w:r>
      <w:r w:rsidR="00272903" w:rsidRPr="00492825">
        <w:rPr>
          <w:rFonts w:asciiTheme="majorBidi" w:hAnsiTheme="majorBidi" w:cstheme="majorBidi"/>
          <w:szCs w:val="24"/>
        </w:rPr>
        <w:t>0 </w:t>
      </w:r>
      <w:r w:rsidR="00AC4F25" w:rsidRPr="00492825">
        <w:rPr>
          <w:rFonts w:asciiTheme="majorBidi" w:hAnsiTheme="majorBidi" w:cstheme="majorBidi"/>
          <w:szCs w:val="24"/>
        </w:rPr>
        <w:t>EUR</w:t>
      </w:r>
      <w:r w:rsidR="00272903" w:rsidRPr="00492825">
        <w:rPr>
          <w:rFonts w:asciiTheme="majorBidi" w:hAnsiTheme="majorBidi" w:cstheme="majorBidi"/>
          <w:szCs w:val="24"/>
        </w:rPr>
        <w:t xml:space="preserve"> (</w:t>
      </w:r>
      <w:r w:rsidR="00A64189" w:rsidRPr="00492825">
        <w:rPr>
          <w:rFonts w:asciiTheme="majorBidi" w:hAnsiTheme="majorBidi" w:cstheme="majorBidi"/>
          <w:szCs w:val="24"/>
        </w:rPr>
        <w:t>astoņdesmit</w:t>
      </w:r>
      <w:r w:rsidR="00272903" w:rsidRPr="00492825">
        <w:rPr>
          <w:rFonts w:asciiTheme="majorBidi" w:hAnsiTheme="majorBidi" w:cstheme="majorBidi"/>
          <w:szCs w:val="24"/>
        </w:rPr>
        <w:t xml:space="preserve"> </w:t>
      </w:r>
      <w:r w:rsidR="00272903" w:rsidRPr="00492825">
        <w:rPr>
          <w:rFonts w:asciiTheme="majorBidi" w:hAnsiTheme="majorBidi" w:cstheme="majorBidi"/>
          <w:i/>
          <w:iCs/>
          <w:szCs w:val="24"/>
        </w:rPr>
        <w:t>euro</w:t>
      </w:r>
      <w:r w:rsidR="00272903" w:rsidRPr="00492825">
        <w:rPr>
          <w:rFonts w:asciiTheme="majorBidi" w:hAnsiTheme="majorBidi" w:cstheme="majorBidi"/>
          <w:szCs w:val="24"/>
        </w:rPr>
        <w:t>).</w:t>
      </w:r>
    </w:p>
    <w:p w14:paraId="4FE0CD0F" w14:textId="77777777" w:rsidR="00272903" w:rsidRPr="00492825" w:rsidRDefault="00272903" w:rsidP="00492825">
      <w:pPr>
        <w:tabs>
          <w:tab w:val="left" w:pos="0"/>
        </w:tabs>
        <w:spacing w:after="0" w:line="276" w:lineRule="auto"/>
        <w:jc w:val="both"/>
        <w:rPr>
          <w:rFonts w:asciiTheme="majorBidi" w:hAnsiTheme="majorBidi" w:cstheme="majorBidi"/>
          <w:szCs w:val="24"/>
        </w:rPr>
      </w:pPr>
    </w:p>
    <w:p w14:paraId="2D454F7E" w14:textId="57077342" w:rsidR="00424E4D" w:rsidRPr="00492825" w:rsidRDefault="005512D8" w:rsidP="00492825">
      <w:pPr>
        <w:tabs>
          <w:tab w:val="left" w:pos="0"/>
        </w:tabs>
        <w:spacing w:after="0" w:line="276" w:lineRule="auto"/>
        <w:ind w:firstLine="709"/>
        <w:jc w:val="both"/>
        <w:rPr>
          <w:rFonts w:asciiTheme="majorBidi" w:hAnsiTheme="majorBidi" w:cstheme="majorBidi"/>
          <w:szCs w:val="24"/>
        </w:rPr>
      </w:pPr>
      <w:r w:rsidRPr="00492825">
        <w:rPr>
          <w:rFonts w:asciiTheme="majorBidi" w:hAnsiTheme="majorBidi" w:cstheme="majorBidi"/>
          <w:szCs w:val="24"/>
        </w:rPr>
        <w:t>Lēmums nav pārsūdzams.</w:t>
      </w:r>
    </w:p>
    <w:sectPr w:rsidR="00424E4D" w:rsidRPr="00492825" w:rsidSect="00492825">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76B2" w14:textId="77777777" w:rsidR="00F87281" w:rsidRDefault="00F87281" w:rsidP="00365AB8">
      <w:pPr>
        <w:spacing w:after="0"/>
      </w:pPr>
      <w:r>
        <w:separator/>
      </w:r>
    </w:p>
  </w:endnote>
  <w:endnote w:type="continuationSeparator" w:id="0">
    <w:p w14:paraId="1B28C524" w14:textId="77777777" w:rsidR="00F87281" w:rsidRDefault="00F87281" w:rsidP="00365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BB98" w14:textId="77777777" w:rsidR="001D32D6" w:rsidRPr="00653E89" w:rsidRDefault="001D32D6" w:rsidP="001D32D6">
    <w:pPr>
      <w:pStyle w:val="Footer"/>
      <w:tabs>
        <w:tab w:val="clear" w:pos="4513"/>
        <w:tab w:val="center" w:pos="4253"/>
      </w:tabs>
      <w:jc w:val="center"/>
      <w:rPr>
        <w:sz w:val="22"/>
      </w:rPr>
    </w:pPr>
    <w:r w:rsidRPr="00653E89">
      <w:rPr>
        <w:sz w:val="22"/>
      </w:rPr>
      <w:fldChar w:fldCharType="begin"/>
    </w:r>
    <w:r w:rsidRPr="00653E89">
      <w:rPr>
        <w:sz w:val="22"/>
      </w:rPr>
      <w:instrText xml:space="preserve"> PAGE </w:instrText>
    </w:r>
    <w:r w:rsidRPr="00653E89">
      <w:rPr>
        <w:sz w:val="22"/>
      </w:rPr>
      <w:fldChar w:fldCharType="separate"/>
    </w:r>
    <w:r>
      <w:t>1</w:t>
    </w:r>
    <w:r w:rsidRPr="00653E89">
      <w:rPr>
        <w:sz w:val="22"/>
      </w:rPr>
      <w:fldChar w:fldCharType="end"/>
    </w:r>
    <w:r w:rsidRPr="00653E89">
      <w:rPr>
        <w:sz w:val="22"/>
      </w:rPr>
      <w:t xml:space="preserve"> no </w:t>
    </w:r>
    <w:r w:rsidRPr="00653E89">
      <w:rPr>
        <w:sz w:val="22"/>
      </w:rPr>
      <w:fldChar w:fldCharType="begin"/>
    </w:r>
    <w:r w:rsidRPr="00653E89">
      <w:rPr>
        <w:sz w:val="22"/>
      </w:rPr>
      <w:instrText xml:space="preserve"> NUMPAGES  </w:instrText>
    </w:r>
    <w:r w:rsidRPr="00653E89">
      <w:rPr>
        <w:sz w:val="22"/>
      </w:rPr>
      <w:fldChar w:fldCharType="separate"/>
    </w:r>
    <w:r>
      <w:t>7</w:t>
    </w:r>
    <w:r w:rsidRPr="00653E89">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6885" w14:textId="77777777" w:rsidR="00F87281" w:rsidRDefault="00F87281" w:rsidP="00365AB8">
      <w:pPr>
        <w:spacing w:after="0"/>
      </w:pPr>
      <w:r>
        <w:separator/>
      </w:r>
    </w:p>
  </w:footnote>
  <w:footnote w:type="continuationSeparator" w:id="0">
    <w:p w14:paraId="652072F9" w14:textId="77777777" w:rsidR="00F87281" w:rsidRDefault="00F87281" w:rsidP="00365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15734"/>
    <w:multiLevelType w:val="hybridMultilevel"/>
    <w:tmpl w:val="4B349B5E"/>
    <w:lvl w:ilvl="0" w:tplc="E4F2A18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912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77"/>
    <w:rsid w:val="0000014D"/>
    <w:rsid w:val="000002BF"/>
    <w:rsid w:val="00002AFB"/>
    <w:rsid w:val="00010A3D"/>
    <w:rsid w:val="000113FC"/>
    <w:rsid w:val="0001325F"/>
    <w:rsid w:val="000214EC"/>
    <w:rsid w:val="0002280E"/>
    <w:rsid w:val="00032C40"/>
    <w:rsid w:val="00034F25"/>
    <w:rsid w:val="000371A9"/>
    <w:rsid w:val="000418AB"/>
    <w:rsid w:val="000420C8"/>
    <w:rsid w:val="0004226C"/>
    <w:rsid w:val="000429C9"/>
    <w:rsid w:val="000431FE"/>
    <w:rsid w:val="000501C3"/>
    <w:rsid w:val="00050D5E"/>
    <w:rsid w:val="000558C6"/>
    <w:rsid w:val="00055E71"/>
    <w:rsid w:val="00057424"/>
    <w:rsid w:val="00057C42"/>
    <w:rsid w:val="000615E1"/>
    <w:rsid w:val="00064BB4"/>
    <w:rsid w:val="00065FBB"/>
    <w:rsid w:val="00071CF4"/>
    <w:rsid w:val="00072D17"/>
    <w:rsid w:val="00086D6D"/>
    <w:rsid w:val="0009006D"/>
    <w:rsid w:val="00091C56"/>
    <w:rsid w:val="000A44F0"/>
    <w:rsid w:val="000D5222"/>
    <w:rsid w:val="000D7825"/>
    <w:rsid w:val="000E4985"/>
    <w:rsid w:val="000F2125"/>
    <w:rsid w:val="000F248E"/>
    <w:rsid w:val="000F2BB0"/>
    <w:rsid w:val="000F4FFB"/>
    <w:rsid w:val="000F61B2"/>
    <w:rsid w:val="000F6C65"/>
    <w:rsid w:val="00100854"/>
    <w:rsid w:val="001063D8"/>
    <w:rsid w:val="00106FCD"/>
    <w:rsid w:val="0010785C"/>
    <w:rsid w:val="001246AC"/>
    <w:rsid w:val="001249F7"/>
    <w:rsid w:val="00137449"/>
    <w:rsid w:val="00140205"/>
    <w:rsid w:val="00144799"/>
    <w:rsid w:val="0015034C"/>
    <w:rsid w:val="0016001A"/>
    <w:rsid w:val="001633BD"/>
    <w:rsid w:val="00172C24"/>
    <w:rsid w:val="00175E8A"/>
    <w:rsid w:val="00176C4F"/>
    <w:rsid w:val="001850F3"/>
    <w:rsid w:val="001976B7"/>
    <w:rsid w:val="001978FD"/>
    <w:rsid w:val="001A0056"/>
    <w:rsid w:val="001A5DAE"/>
    <w:rsid w:val="001A7A9E"/>
    <w:rsid w:val="001B58F9"/>
    <w:rsid w:val="001B6D4B"/>
    <w:rsid w:val="001B6FC0"/>
    <w:rsid w:val="001B7F27"/>
    <w:rsid w:val="001C4295"/>
    <w:rsid w:val="001D32D6"/>
    <w:rsid w:val="001D376D"/>
    <w:rsid w:val="001D3ECC"/>
    <w:rsid w:val="001D6F04"/>
    <w:rsid w:val="001E11D5"/>
    <w:rsid w:val="001E18E6"/>
    <w:rsid w:val="001E5AF2"/>
    <w:rsid w:val="001F210B"/>
    <w:rsid w:val="001F3A67"/>
    <w:rsid w:val="00200433"/>
    <w:rsid w:val="002019F9"/>
    <w:rsid w:val="0020650E"/>
    <w:rsid w:val="002134D8"/>
    <w:rsid w:val="0021382D"/>
    <w:rsid w:val="0021661B"/>
    <w:rsid w:val="00220B9E"/>
    <w:rsid w:val="00222DFE"/>
    <w:rsid w:val="0023206A"/>
    <w:rsid w:val="0024229D"/>
    <w:rsid w:val="00245DAB"/>
    <w:rsid w:val="00252A44"/>
    <w:rsid w:val="00257766"/>
    <w:rsid w:val="00266566"/>
    <w:rsid w:val="0026733B"/>
    <w:rsid w:val="00267F6C"/>
    <w:rsid w:val="00272903"/>
    <w:rsid w:val="0028043D"/>
    <w:rsid w:val="00287EB7"/>
    <w:rsid w:val="00290203"/>
    <w:rsid w:val="00294C9C"/>
    <w:rsid w:val="002A026D"/>
    <w:rsid w:val="002A08C2"/>
    <w:rsid w:val="002A3B5B"/>
    <w:rsid w:val="002A6281"/>
    <w:rsid w:val="002A72C9"/>
    <w:rsid w:val="002B6703"/>
    <w:rsid w:val="002C0897"/>
    <w:rsid w:val="002C2C13"/>
    <w:rsid w:val="002D117D"/>
    <w:rsid w:val="002D3214"/>
    <w:rsid w:val="002E34A7"/>
    <w:rsid w:val="002E4C22"/>
    <w:rsid w:val="002E5406"/>
    <w:rsid w:val="002E6061"/>
    <w:rsid w:val="002E6CDF"/>
    <w:rsid w:val="002E756D"/>
    <w:rsid w:val="002F2F9D"/>
    <w:rsid w:val="002F5C25"/>
    <w:rsid w:val="002F60B5"/>
    <w:rsid w:val="00303D17"/>
    <w:rsid w:val="0031315C"/>
    <w:rsid w:val="003215E8"/>
    <w:rsid w:val="00324DAC"/>
    <w:rsid w:val="00333D5F"/>
    <w:rsid w:val="00337D4E"/>
    <w:rsid w:val="00342840"/>
    <w:rsid w:val="00346F33"/>
    <w:rsid w:val="0035204D"/>
    <w:rsid w:val="003533AA"/>
    <w:rsid w:val="0035704B"/>
    <w:rsid w:val="00364406"/>
    <w:rsid w:val="00364DAF"/>
    <w:rsid w:val="00365AB8"/>
    <w:rsid w:val="00371779"/>
    <w:rsid w:val="00373876"/>
    <w:rsid w:val="00377224"/>
    <w:rsid w:val="0038082D"/>
    <w:rsid w:val="00392CA8"/>
    <w:rsid w:val="003A2522"/>
    <w:rsid w:val="003A3607"/>
    <w:rsid w:val="003B484B"/>
    <w:rsid w:val="003B5414"/>
    <w:rsid w:val="003C091A"/>
    <w:rsid w:val="003C66E1"/>
    <w:rsid w:val="003D40D1"/>
    <w:rsid w:val="003D65D1"/>
    <w:rsid w:val="003E0D85"/>
    <w:rsid w:val="003E41B3"/>
    <w:rsid w:val="00402E1C"/>
    <w:rsid w:val="0040698C"/>
    <w:rsid w:val="004079AF"/>
    <w:rsid w:val="00413FDF"/>
    <w:rsid w:val="00416D4A"/>
    <w:rsid w:val="00420520"/>
    <w:rsid w:val="004236C3"/>
    <w:rsid w:val="00424E4D"/>
    <w:rsid w:val="00425DD9"/>
    <w:rsid w:val="004276CC"/>
    <w:rsid w:val="00427F67"/>
    <w:rsid w:val="00436B81"/>
    <w:rsid w:val="004467C4"/>
    <w:rsid w:val="0045056E"/>
    <w:rsid w:val="004528A8"/>
    <w:rsid w:val="00457D56"/>
    <w:rsid w:val="0046109D"/>
    <w:rsid w:val="00464ED1"/>
    <w:rsid w:val="0046687A"/>
    <w:rsid w:val="004670DB"/>
    <w:rsid w:val="00477616"/>
    <w:rsid w:val="004819F7"/>
    <w:rsid w:val="00483352"/>
    <w:rsid w:val="00492825"/>
    <w:rsid w:val="004937EB"/>
    <w:rsid w:val="0049550C"/>
    <w:rsid w:val="004A1661"/>
    <w:rsid w:val="004A6CB0"/>
    <w:rsid w:val="004B01E7"/>
    <w:rsid w:val="004C0222"/>
    <w:rsid w:val="004D20F2"/>
    <w:rsid w:val="004D267B"/>
    <w:rsid w:val="004D39AD"/>
    <w:rsid w:val="004D5C7D"/>
    <w:rsid w:val="004D6058"/>
    <w:rsid w:val="004E26B9"/>
    <w:rsid w:val="004F74ED"/>
    <w:rsid w:val="004F7D2D"/>
    <w:rsid w:val="00504754"/>
    <w:rsid w:val="00505657"/>
    <w:rsid w:val="0050589E"/>
    <w:rsid w:val="0050602B"/>
    <w:rsid w:val="00520B68"/>
    <w:rsid w:val="00522119"/>
    <w:rsid w:val="00523965"/>
    <w:rsid w:val="0053154F"/>
    <w:rsid w:val="00532020"/>
    <w:rsid w:val="005329AB"/>
    <w:rsid w:val="00533884"/>
    <w:rsid w:val="005351FB"/>
    <w:rsid w:val="005512D8"/>
    <w:rsid w:val="005576A8"/>
    <w:rsid w:val="00564F40"/>
    <w:rsid w:val="00566D83"/>
    <w:rsid w:val="0056749F"/>
    <w:rsid w:val="00572C9A"/>
    <w:rsid w:val="00577F81"/>
    <w:rsid w:val="00585334"/>
    <w:rsid w:val="00585B40"/>
    <w:rsid w:val="0059034D"/>
    <w:rsid w:val="005A2728"/>
    <w:rsid w:val="005A5E41"/>
    <w:rsid w:val="005B3FF0"/>
    <w:rsid w:val="005B7958"/>
    <w:rsid w:val="005C21E8"/>
    <w:rsid w:val="005C463D"/>
    <w:rsid w:val="005D227B"/>
    <w:rsid w:val="005D7084"/>
    <w:rsid w:val="005E142C"/>
    <w:rsid w:val="005E64E7"/>
    <w:rsid w:val="005F18D8"/>
    <w:rsid w:val="00607E7A"/>
    <w:rsid w:val="0062076C"/>
    <w:rsid w:val="00625E82"/>
    <w:rsid w:val="0063127F"/>
    <w:rsid w:val="00636D13"/>
    <w:rsid w:val="006410E2"/>
    <w:rsid w:val="006520FD"/>
    <w:rsid w:val="0065304E"/>
    <w:rsid w:val="00653E89"/>
    <w:rsid w:val="006565F9"/>
    <w:rsid w:val="00660055"/>
    <w:rsid w:val="00660752"/>
    <w:rsid w:val="0066191C"/>
    <w:rsid w:val="006635D9"/>
    <w:rsid w:val="00667814"/>
    <w:rsid w:val="0067096D"/>
    <w:rsid w:val="00676A47"/>
    <w:rsid w:val="00682897"/>
    <w:rsid w:val="00692895"/>
    <w:rsid w:val="00692F79"/>
    <w:rsid w:val="00694981"/>
    <w:rsid w:val="006969DF"/>
    <w:rsid w:val="006B0411"/>
    <w:rsid w:val="006D1331"/>
    <w:rsid w:val="006D5743"/>
    <w:rsid w:val="006D70CB"/>
    <w:rsid w:val="006E269D"/>
    <w:rsid w:val="006E4EEA"/>
    <w:rsid w:val="006F0A17"/>
    <w:rsid w:val="006F3723"/>
    <w:rsid w:val="006F4B51"/>
    <w:rsid w:val="00702723"/>
    <w:rsid w:val="00704E17"/>
    <w:rsid w:val="00706F3E"/>
    <w:rsid w:val="007075DD"/>
    <w:rsid w:val="0071013E"/>
    <w:rsid w:val="00710266"/>
    <w:rsid w:val="00713B53"/>
    <w:rsid w:val="00716680"/>
    <w:rsid w:val="00717A59"/>
    <w:rsid w:val="00723FA5"/>
    <w:rsid w:val="00730A55"/>
    <w:rsid w:val="00737CB3"/>
    <w:rsid w:val="0074622C"/>
    <w:rsid w:val="00746CE6"/>
    <w:rsid w:val="00754954"/>
    <w:rsid w:val="00760AF9"/>
    <w:rsid w:val="00761392"/>
    <w:rsid w:val="00765104"/>
    <w:rsid w:val="00773CAA"/>
    <w:rsid w:val="007759B4"/>
    <w:rsid w:val="0078276B"/>
    <w:rsid w:val="00784444"/>
    <w:rsid w:val="00790F40"/>
    <w:rsid w:val="0079165E"/>
    <w:rsid w:val="007A00DA"/>
    <w:rsid w:val="007A3F1D"/>
    <w:rsid w:val="007A46E6"/>
    <w:rsid w:val="007A5F91"/>
    <w:rsid w:val="007A6244"/>
    <w:rsid w:val="007B06CE"/>
    <w:rsid w:val="007B3159"/>
    <w:rsid w:val="007B5242"/>
    <w:rsid w:val="007C5C71"/>
    <w:rsid w:val="007D0282"/>
    <w:rsid w:val="007D7E34"/>
    <w:rsid w:val="008067F2"/>
    <w:rsid w:val="00813A35"/>
    <w:rsid w:val="0081492F"/>
    <w:rsid w:val="00814EB0"/>
    <w:rsid w:val="00817720"/>
    <w:rsid w:val="008227D4"/>
    <w:rsid w:val="00822DAB"/>
    <w:rsid w:val="00826820"/>
    <w:rsid w:val="00837C85"/>
    <w:rsid w:val="00855AF7"/>
    <w:rsid w:val="00855CC1"/>
    <w:rsid w:val="00863DCF"/>
    <w:rsid w:val="00864B6B"/>
    <w:rsid w:val="00865E85"/>
    <w:rsid w:val="0086798D"/>
    <w:rsid w:val="00870889"/>
    <w:rsid w:val="008726D1"/>
    <w:rsid w:val="00884FAF"/>
    <w:rsid w:val="00890B5D"/>
    <w:rsid w:val="00894705"/>
    <w:rsid w:val="00895B76"/>
    <w:rsid w:val="008A3DE6"/>
    <w:rsid w:val="008A7B02"/>
    <w:rsid w:val="008B0E72"/>
    <w:rsid w:val="008B7BFD"/>
    <w:rsid w:val="008C0B05"/>
    <w:rsid w:val="008C47BA"/>
    <w:rsid w:val="008C5EFB"/>
    <w:rsid w:val="008D0010"/>
    <w:rsid w:val="008D0A81"/>
    <w:rsid w:val="008D3274"/>
    <w:rsid w:val="008D3EF2"/>
    <w:rsid w:val="008E0AB6"/>
    <w:rsid w:val="008E2259"/>
    <w:rsid w:val="008E2819"/>
    <w:rsid w:val="008E51FD"/>
    <w:rsid w:val="008E574A"/>
    <w:rsid w:val="008E5EF1"/>
    <w:rsid w:val="008F5174"/>
    <w:rsid w:val="009038F5"/>
    <w:rsid w:val="009068AC"/>
    <w:rsid w:val="00910E23"/>
    <w:rsid w:val="00912C6F"/>
    <w:rsid w:val="009130AB"/>
    <w:rsid w:val="009176CD"/>
    <w:rsid w:val="009243C5"/>
    <w:rsid w:val="009320DC"/>
    <w:rsid w:val="0093378F"/>
    <w:rsid w:val="0094050A"/>
    <w:rsid w:val="0094430B"/>
    <w:rsid w:val="009517D9"/>
    <w:rsid w:val="00951C48"/>
    <w:rsid w:val="0095685C"/>
    <w:rsid w:val="0096268A"/>
    <w:rsid w:val="00963972"/>
    <w:rsid w:val="009669AC"/>
    <w:rsid w:val="00966A26"/>
    <w:rsid w:val="00971542"/>
    <w:rsid w:val="00971BBB"/>
    <w:rsid w:val="00973CAE"/>
    <w:rsid w:val="0097518B"/>
    <w:rsid w:val="009772DE"/>
    <w:rsid w:val="00980D37"/>
    <w:rsid w:val="00986942"/>
    <w:rsid w:val="00986E6E"/>
    <w:rsid w:val="00990943"/>
    <w:rsid w:val="00996E53"/>
    <w:rsid w:val="00997092"/>
    <w:rsid w:val="009A00DE"/>
    <w:rsid w:val="009A2F56"/>
    <w:rsid w:val="009A3EC8"/>
    <w:rsid w:val="009A6E62"/>
    <w:rsid w:val="009B6E8D"/>
    <w:rsid w:val="009B77A5"/>
    <w:rsid w:val="009C132E"/>
    <w:rsid w:val="009C25BD"/>
    <w:rsid w:val="009D08AA"/>
    <w:rsid w:val="009D093B"/>
    <w:rsid w:val="009D154F"/>
    <w:rsid w:val="009D694A"/>
    <w:rsid w:val="009D7096"/>
    <w:rsid w:val="009E27D2"/>
    <w:rsid w:val="009E410E"/>
    <w:rsid w:val="009F3211"/>
    <w:rsid w:val="009F341F"/>
    <w:rsid w:val="009F6DBC"/>
    <w:rsid w:val="009F73C6"/>
    <w:rsid w:val="00A053B9"/>
    <w:rsid w:val="00A22ADA"/>
    <w:rsid w:val="00A23A72"/>
    <w:rsid w:val="00A24C32"/>
    <w:rsid w:val="00A27F6B"/>
    <w:rsid w:val="00A35367"/>
    <w:rsid w:val="00A4133E"/>
    <w:rsid w:val="00A41E00"/>
    <w:rsid w:val="00A53AB0"/>
    <w:rsid w:val="00A61EF8"/>
    <w:rsid w:val="00A62C09"/>
    <w:rsid w:val="00A64189"/>
    <w:rsid w:val="00A67384"/>
    <w:rsid w:val="00A71313"/>
    <w:rsid w:val="00A76B37"/>
    <w:rsid w:val="00A77221"/>
    <w:rsid w:val="00A84CDC"/>
    <w:rsid w:val="00A8513D"/>
    <w:rsid w:val="00A85359"/>
    <w:rsid w:val="00A950E5"/>
    <w:rsid w:val="00A96362"/>
    <w:rsid w:val="00AA1239"/>
    <w:rsid w:val="00AA34DA"/>
    <w:rsid w:val="00AB0C25"/>
    <w:rsid w:val="00AB5225"/>
    <w:rsid w:val="00AB5573"/>
    <w:rsid w:val="00AB6868"/>
    <w:rsid w:val="00AC036A"/>
    <w:rsid w:val="00AC3B98"/>
    <w:rsid w:val="00AC4F25"/>
    <w:rsid w:val="00AD0992"/>
    <w:rsid w:val="00AD2287"/>
    <w:rsid w:val="00AD5681"/>
    <w:rsid w:val="00AE0658"/>
    <w:rsid w:val="00AE1E80"/>
    <w:rsid w:val="00AE52A1"/>
    <w:rsid w:val="00AE7307"/>
    <w:rsid w:val="00AF03E9"/>
    <w:rsid w:val="00AF3505"/>
    <w:rsid w:val="00AF4EB0"/>
    <w:rsid w:val="00AF5DD2"/>
    <w:rsid w:val="00B02B98"/>
    <w:rsid w:val="00B0314A"/>
    <w:rsid w:val="00B03C79"/>
    <w:rsid w:val="00B17466"/>
    <w:rsid w:val="00B20D25"/>
    <w:rsid w:val="00B2789E"/>
    <w:rsid w:val="00B32381"/>
    <w:rsid w:val="00B43F88"/>
    <w:rsid w:val="00B50A5F"/>
    <w:rsid w:val="00B63253"/>
    <w:rsid w:val="00B63587"/>
    <w:rsid w:val="00B7165F"/>
    <w:rsid w:val="00B73CF0"/>
    <w:rsid w:val="00B81105"/>
    <w:rsid w:val="00B815B3"/>
    <w:rsid w:val="00B817DF"/>
    <w:rsid w:val="00B83DBF"/>
    <w:rsid w:val="00B9078D"/>
    <w:rsid w:val="00B91A77"/>
    <w:rsid w:val="00BA0B6F"/>
    <w:rsid w:val="00BA0C0A"/>
    <w:rsid w:val="00BA315A"/>
    <w:rsid w:val="00BA3F20"/>
    <w:rsid w:val="00BA4A65"/>
    <w:rsid w:val="00BA7146"/>
    <w:rsid w:val="00BB4C8D"/>
    <w:rsid w:val="00BC3B17"/>
    <w:rsid w:val="00BD2ABD"/>
    <w:rsid w:val="00BD68C9"/>
    <w:rsid w:val="00BE0200"/>
    <w:rsid w:val="00BE2080"/>
    <w:rsid w:val="00BE6DA9"/>
    <w:rsid w:val="00BE72E3"/>
    <w:rsid w:val="00BF2F9E"/>
    <w:rsid w:val="00BF4B54"/>
    <w:rsid w:val="00C01CF8"/>
    <w:rsid w:val="00C13E39"/>
    <w:rsid w:val="00C2321F"/>
    <w:rsid w:val="00C310B1"/>
    <w:rsid w:val="00C32BB3"/>
    <w:rsid w:val="00C558E4"/>
    <w:rsid w:val="00C65C5B"/>
    <w:rsid w:val="00C70C8C"/>
    <w:rsid w:val="00C76604"/>
    <w:rsid w:val="00C81C23"/>
    <w:rsid w:val="00C81FD3"/>
    <w:rsid w:val="00C82BBC"/>
    <w:rsid w:val="00C937BF"/>
    <w:rsid w:val="00C93B41"/>
    <w:rsid w:val="00C954E4"/>
    <w:rsid w:val="00C96191"/>
    <w:rsid w:val="00C97AD3"/>
    <w:rsid w:val="00CB0A1A"/>
    <w:rsid w:val="00CB1305"/>
    <w:rsid w:val="00CD4AA3"/>
    <w:rsid w:val="00CD7565"/>
    <w:rsid w:val="00CE0076"/>
    <w:rsid w:val="00CE14F8"/>
    <w:rsid w:val="00CE20C8"/>
    <w:rsid w:val="00CF694C"/>
    <w:rsid w:val="00D023DF"/>
    <w:rsid w:val="00D02C9F"/>
    <w:rsid w:val="00D0394A"/>
    <w:rsid w:val="00D04555"/>
    <w:rsid w:val="00D045CC"/>
    <w:rsid w:val="00D160F4"/>
    <w:rsid w:val="00D20A44"/>
    <w:rsid w:val="00D24018"/>
    <w:rsid w:val="00D26112"/>
    <w:rsid w:val="00D34179"/>
    <w:rsid w:val="00D35B9E"/>
    <w:rsid w:val="00D37D95"/>
    <w:rsid w:val="00D44D4F"/>
    <w:rsid w:val="00D453A1"/>
    <w:rsid w:val="00D46AEB"/>
    <w:rsid w:val="00D53262"/>
    <w:rsid w:val="00D6503D"/>
    <w:rsid w:val="00D67C2C"/>
    <w:rsid w:val="00D74C72"/>
    <w:rsid w:val="00D76BA8"/>
    <w:rsid w:val="00D809E7"/>
    <w:rsid w:val="00D860F7"/>
    <w:rsid w:val="00D86D14"/>
    <w:rsid w:val="00D9009B"/>
    <w:rsid w:val="00DA14B6"/>
    <w:rsid w:val="00DA23B6"/>
    <w:rsid w:val="00DA6DA3"/>
    <w:rsid w:val="00DC2D14"/>
    <w:rsid w:val="00DC6BB1"/>
    <w:rsid w:val="00DC7A1E"/>
    <w:rsid w:val="00DE0413"/>
    <w:rsid w:val="00DE0586"/>
    <w:rsid w:val="00DE15CA"/>
    <w:rsid w:val="00DE232C"/>
    <w:rsid w:val="00DE7598"/>
    <w:rsid w:val="00DF0570"/>
    <w:rsid w:val="00DF299A"/>
    <w:rsid w:val="00E00920"/>
    <w:rsid w:val="00E01B87"/>
    <w:rsid w:val="00E129FF"/>
    <w:rsid w:val="00E16797"/>
    <w:rsid w:val="00E208DC"/>
    <w:rsid w:val="00E20F0F"/>
    <w:rsid w:val="00E218F2"/>
    <w:rsid w:val="00E31853"/>
    <w:rsid w:val="00E43E5D"/>
    <w:rsid w:val="00E44962"/>
    <w:rsid w:val="00E5019E"/>
    <w:rsid w:val="00E67F45"/>
    <w:rsid w:val="00E7650F"/>
    <w:rsid w:val="00E84449"/>
    <w:rsid w:val="00E85291"/>
    <w:rsid w:val="00E86FDA"/>
    <w:rsid w:val="00E8743A"/>
    <w:rsid w:val="00E912CB"/>
    <w:rsid w:val="00E922B2"/>
    <w:rsid w:val="00E9280A"/>
    <w:rsid w:val="00E95EAC"/>
    <w:rsid w:val="00EA23BA"/>
    <w:rsid w:val="00EA43E7"/>
    <w:rsid w:val="00EB3F70"/>
    <w:rsid w:val="00EB5215"/>
    <w:rsid w:val="00EB5FFA"/>
    <w:rsid w:val="00EC0B94"/>
    <w:rsid w:val="00EC0FAA"/>
    <w:rsid w:val="00EC3866"/>
    <w:rsid w:val="00ED03B8"/>
    <w:rsid w:val="00ED07E1"/>
    <w:rsid w:val="00ED0B14"/>
    <w:rsid w:val="00ED0BF2"/>
    <w:rsid w:val="00EE03FF"/>
    <w:rsid w:val="00EE0656"/>
    <w:rsid w:val="00EE2D21"/>
    <w:rsid w:val="00F009C9"/>
    <w:rsid w:val="00F056F4"/>
    <w:rsid w:val="00F07157"/>
    <w:rsid w:val="00F17C72"/>
    <w:rsid w:val="00F242B0"/>
    <w:rsid w:val="00F256B6"/>
    <w:rsid w:val="00F31B9E"/>
    <w:rsid w:val="00F331A3"/>
    <w:rsid w:val="00F37EC1"/>
    <w:rsid w:val="00F43B88"/>
    <w:rsid w:val="00F43FFD"/>
    <w:rsid w:val="00F61C19"/>
    <w:rsid w:val="00F75829"/>
    <w:rsid w:val="00F76957"/>
    <w:rsid w:val="00F81E84"/>
    <w:rsid w:val="00F8213E"/>
    <w:rsid w:val="00F847B8"/>
    <w:rsid w:val="00F86ADA"/>
    <w:rsid w:val="00F87281"/>
    <w:rsid w:val="00F9195B"/>
    <w:rsid w:val="00F91A7E"/>
    <w:rsid w:val="00F93CBE"/>
    <w:rsid w:val="00FA0CAA"/>
    <w:rsid w:val="00FA5DA6"/>
    <w:rsid w:val="00FA5FF6"/>
    <w:rsid w:val="00FA6B55"/>
    <w:rsid w:val="00FB10D3"/>
    <w:rsid w:val="00FB1257"/>
    <w:rsid w:val="00FB2A33"/>
    <w:rsid w:val="00FB3DC7"/>
    <w:rsid w:val="00FB481C"/>
    <w:rsid w:val="00FB7397"/>
    <w:rsid w:val="00FC3580"/>
    <w:rsid w:val="00FD3821"/>
    <w:rsid w:val="00FD3E1E"/>
    <w:rsid w:val="00FD6D59"/>
    <w:rsid w:val="00FE12EA"/>
    <w:rsid w:val="00FE353D"/>
    <w:rsid w:val="00FF1439"/>
    <w:rsid w:val="00FF2366"/>
    <w:rsid w:val="00FF2456"/>
    <w:rsid w:val="00FF3E25"/>
    <w:rsid w:val="00FF5EA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9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77"/>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814"/>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365AB8"/>
    <w:rPr>
      <w:i/>
      <w:iCs/>
    </w:rPr>
  </w:style>
  <w:style w:type="paragraph" w:styleId="FootnoteText">
    <w:name w:val="footnote text"/>
    <w:basedOn w:val="Normal"/>
    <w:link w:val="FootnoteTextChar"/>
    <w:uiPriority w:val="99"/>
    <w:unhideWhenUsed/>
    <w:rsid w:val="00365AB8"/>
    <w:pPr>
      <w:suppressAutoHyphens w:val="0"/>
      <w:autoSpaceDN/>
      <w:spacing w:after="0"/>
      <w:textAlignment w:val="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365AB8"/>
    <w:rPr>
      <w:sz w:val="20"/>
      <w:szCs w:val="20"/>
    </w:rPr>
  </w:style>
  <w:style w:type="character" w:styleId="FootnoteReference">
    <w:name w:val="footnote reference"/>
    <w:basedOn w:val="DefaultParagraphFont"/>
    <w:uiPriority w:val="99"/>
    <w:semiHidden/>
    <w:unhideWhenUsed/>
    <w:rsid w:val="00365AB8"/>
    <w:rPr>
      <w:vertAlign w:val="superscript"/>
    </w:rPr>
  </w:style>
  <w:style w:type="paragraph" w:customStyle="1" w:styleId="tv213">
    <w:name w:val="tv213"/>
    <w:basedOn w:val="Normal"/>
    <w:rsid w:val="00365AB8"/>
    <w:pPr>
      <w:suppressAutoHyphens w:val="0"/>
      <w:autoSpaceDN/>
      <w:spacing w:before="100" w:beforeAutospacing="1" w:after="100" w:afterAutospacing="1"/>
      <w:textAlignment w:val="auto"/>
    </w:pPr>
    <w:rPr>
      <w:rFonts w:eastAsia="Times New Roman"/>
      <w:szCs w:val="24"/>
      <w:lang w:eastAsia="lv-LV"/>
    </w:rPr>
  </w:style>
  <w:style w:type="character" w:styleId="Hyperlink">
    <w:name w:val="Hyperlink"/>
    <w:basedOn w:val="DefaultParagraphFont"/>
    <w:uiPriority w:val="99"/>
    <w:unhideWhenUsed/>
    <w:rsid w:val="00365AB8"/>
    <w:rPr>
      <w:color w:val="0000FF"/>
      <w:u w:val="single"/>
    </w:rPr>
  </w:style>
  <w:style w:type="paragraph" w:styleId="Header">
    <w:name w:val="header"/>
    <w:basedOn w:val="Normal"/>
    <w:link w:val="HeaderChar"/>
    <w:uiPriority w:val="99"/>
    <w:unhideWhenUsed/>
    <w:rsid w:val="00DF299A"/>
    <w:pPr>
      <w:tabs>
        <w:tab w:val="center" w:pos="4513"/>
        <w:tab w:val="right" w:pos="9026"/>
      </w:tabs>
      <w:spacing w:after="0"/>
    </w:pPr>
  </w:style>
  <w:style w:type="character" w:customStyle="1" w:styleId="HeaderChar">
    <w:name w:val="Header Char"/>
    <w:basedOn w:val="DefaultParagraphFont"/>
    <w:link w:val="Header"/>
    <w:uiPriority w:val="99"/>
    <w:rsid w:val="00DF299A"/>
    <w:rPr>
      <w:rFonts w:eastAsia="Calibri" w:cs="Times New Roman"/>
    </w:rPr>
  </w:style>
  <w:style w:type="paragraph" w:styleId="Footer">
    <w:name w:val="footer"/>
    <w:basedOn w:val="Normal"/>
    <w:link w:val="FooterChar"/>
    <w:uiPriority w:val="99"/>
    <w:unhideWhenUsed/>
    <w:rsid w:val="00DF299A"/>
    <w:pPr>
      <w:tabs>
        <w:tab w:val="center" w:pos="4513"/>
        <w:tab w:val="right" w:pos="9026"/>
      </w:tabs>
      <w:spacing w:after="0"/>
    </w:pPr>
  </w:style>
  <w:style w:type="character" w:customStyle="1" w:styleId="FooterChar">
    <w:name w:val="Footer Char"/>
    <w:basedOn w:val="DefaultParagraphFont"/>
    <w:link w:val="Footer"/>
    <w:uiPriority w:val="99"/>
    <w:rsid w:val="00DF299A"/>
    <w:rPr>
      <w:rFonts w:eastAsia="Calibri" w:cs="Times New Roman"/>
    </w:rPr>
  </w:style>
  <w:style w:type="table" w:styleId="TableGrid">
    <w:name w:val="Table Grid"/>
    <w:basedOn w:val="TableNormal"/>
    <w:uiPriority w:val="39"/>
    <w:rsid w:val="0055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C0A"/>
    <w:rPr>
      <w:color w:val="605E5C"/>
      <w:shd w:val="clear" w:color="auto" w:fill="E1DFDD"/>
    </w:rPr>
  </w:style>
  <w:style w:type="character" w:styleId="FollowedHyperlink">
    <w:name w:val="FollowedHyperlink"/>
    <w:basedOn w:val="DefaultParagraphFont"/>
    <w:uiPriority w:val="99"/>
    <w:semiHidden/>
    <w:unhideWhenUsed/>
    <w:rsid w:val="00663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860640">
      <w:bodyDiv w:val="1"/>
      <w:marLeft w:val="0"/>
      <w:marRight w:val="0"/>
      <w:marTop w:val="0"/>
      <w:marBottom w:val="0"/>
      <w:divBdr>
        <w:top w:val="none" w:sz="0" w:space="0" w:color="auto"/>
        <w:left w:val="none" w:sz="0" w:space="0" w:color="auto"/>
        <w:bottom w:val="none" w:sz="0" w:space="0" w:color="auto"/>
        <w:right w:val="none" w:sz="0" w:space="0" w:color="auto"/>
      </w:divBdr>
    </w:div>
    <w:div w:id="591277352">
      <w:bodyDiv w:val="1"/>
      <w:marLeft w:val="0"/>
      <w:marRight w:val="0"/>
      <w:marTop w:val="0"/>
      <w:marBottom w:val="0"/>
      <w:divBdr>
        <w:top w:val="none" w:sz="0" w:space="0" w:color="auto"/>
        <w:left w:val="none" w:sz="0" w:space="0" w:color="auto"/>
        <w:bottom w:val="none" w:sz="0" w:space="0" w:color="auto"/>
        <w:right w:val="none" w:sz="0" w:space="0" w:color="auto"/>
      </w:divBdr>
    </w:div>
    <w:div w:id="6469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c0d2878-7246-452a-8414-5cb2df133ac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D409F-FA84-45ED-8633-6E9AC11D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12508</Words>
  <Characters>7130</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2025-12-04T11:32:00Z</dcterms:created>
  <dcterms:modified xsi:type="dcterms:W3CDTF">2025-12-10T12:46:00Z</dcterms:modified>
</cp:coreProperties>
</file>