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D7A0A" w14:textId="77777777" w:rsidR="005F2CB4" w:rsidRDefault="005F2CB4" w:rsidP="00584C3F">
      <w:pPr>
        <w:spacing w:line="276" w:lineRule="auto"/>
        <w:jc w:val="both"/>
        <w:rPr>
          <w:b/>
          <w:bCs/>
          <w:lang w:eastAsia="en-US"/>
        </w:rPr>
      </w:pPr>
      <w:r>
        <w:rPr>
          <w:b/>
          <w:bCs/>
        </w:rPr>
        <w:t xml:space="preserve">Darba nespējas kopējā ilguma aprēķināšana tiesību uz slimības pabalsta piešķiršanu noteikšanai </w:t>
      </w:r>
    </w:p>
    <w:p w14:paraId="474E0448" w14:textId="2BB45258" w:rsidR="002C4977" w:rsidRPr="008A4833" w:rsidRDefault="005F2CB4" w:rsidP="00584C3F">
      <w:pPr>
        <w:spacing w:line="276" w:lineRule="auto"/>
        <w:jc w:val="both"/>
      </w:pPr>
      <w:r>
        <w:t>Gadījumos, kad triju gadu laikā personai darba nespēja bijusi ar pārtraukumiem, tiesību uz slimības pabalsta piešķiršanu noteikšanai rēķinot darba nespējas ilgumu, ir jāņem vērā vis</w:t>
      </w:r>
      <w:r>
        <w:t>s</w:t>
      </w:r>
      <w:r>
        <w:t xml:space="preserve"> faktisk</w:t>
      </w:r>
      <w:r>
        <w:t>ais</w:t>
      </w:r>
      <w:r>
        <w:t xml:space="preserve"> darba nespējas laik</w:t>
      </w:r>
      <w:r>
        <w:t>s</w:t>
      </w:r>
      <w:r>
        <w:t>. Likuma „Par maternitātes un slimības apdrošināšanu” 13.panta pirmajā daļā noteiktā  tiesiskā sastāva pazīme „skaitot no darba nespējas pirmās dienas” ir vienlīdz attiecināma kā uz 26 nedēļas, tā uz 52 nedēļas ilgas darba nespējas aprēķināšanu.</w:t>
      </w:r>
    </w:p>
    <w:p w14:paraId="1707184C" w14:textId="123144A6" w:rsidR="002C4977" w:rsidRPr="008A4833" w:rsidRDefault="002C4977" w:rsidP="00584C3F">
      <w:pPr>
        <w:pStyle w:val="BodyText2"/>
        <w:spacing w:after="0" w:line="276" w:lineRule="auto"/>
        <w:jc w:val="center"/>
      </w:pPr>
    </w:p>
    <w:p w14:paraId="063BE2CC" w14:textId="6B489F55" w:rsidR="002C4977" w:rsidRPr="0012408D" w:rsidRDefault="002C4977" w:rsidP="00584C3F">
      <w:pPr>
        <w:spacing w:line="276" w:lineRule="auto"/>
        <w:jc w:val="center"/>
        <w:rPr>
          <w:b/>
        </w:rPr>
      </w:pPr>
      <w:r w:rsidRPr="0012408D">
        <w:rPr>
          <w:b/>
        </w:rPr>
        <w:t>Latvijas Republikas Senāt</w:t>
      </w:r>
      <w:r w:rsidR="0012408D" w:rsidRPr="0012408D">
        <w:rPr>
          <w:b/>
        </w:rPr>
        <w:t>a</w:t>
      </w:r>
      <w:r w:rsidR="0012408D" w:rsidRPr="0012408D">
        <w:rPr>
          <w:b/>
        </w:rPr>
        <w:br/>
        <w:t>Administratīvo lietu departamenta</w:t>
      </w:r>
      <w:r w:rsidR="0012408D" w:rsidRPr="0012408D">
        <w:rPr>
          <w:b/>
        </w:rPr>
        <w:br/>
        <w:t>2025.gada 16.decembra</w:t>
      </w:r>
    </w:p>
    <w:p w14:paraId="42784EA7" w14:textId="77777777" w:rsidR="002C4977" w:rsidRPr="0012408D" w:rsidRDefault="002C4977" w:rsidP="00584C3F">
      <w:pPr>
        <w:spacing w:line="276" w:lineRule="auto"/>
        <w:jc w:val="center"/>
        <w:rPr>
          <w:b/>
        </w:rPr>
      </w:pPr>
      <w:r w:rsidRPr="0012408D">
        <w:rPr>
          <w:b/>
        </w:rPr>
        <w:t>SPRIEDUMS</w:t>
      </w:r>
    </w:p>
    <w:p w14:paraId="36703F1F" w14:textId="05C827C9" w:rsidR="0012408D" w:rsidRPr="0012408D" w:rsidRDefault="0012408D" w:rsidP="00584C3F">
      <w:pPr>
        <w:spacing w:line="276" w:lineRule="auto"/>
        <w:jc w:val="center"/>
        <w:rPr>
          <w:b/>
          <w:bCs/>
        </w:rPr>
      </w:pPr>
      <w:r w:rsidRPr="0012408D">
        <w:rPr>
          <w:b/>
          <w:bCs/>
        </w:rPr>
        <w:t>Lieta Nr. A420143923</w:t>
      </w:r>
      <w:r w:rsidRPr="0012408D">
        <w:rPr>
          <w:b/>
          <w:bCs/>
          <w:lang w:eastAsia="lv-LV"/>
        </w:rPr>
        <w:t xml:space="preserve">, </w:t>
      </w:r>
      <w:r w:rsidRPr="0012408D">
        <w:rPr>
          <w:b/>
          <w:bCs/>
        </w:rPr>
        <w:t>SKA-376/2025</w:t>
      </w:r>
    </w:p>
    <w:p w14:paraId="4821D983" w14:textId="7554AA1E" w:rsidR="0012408D" w:rsidRPr="0012408D" w:rsidRDefault="0012408D" w:rsidP="00584C3F">
      <w:pPr>
        <w:spacing w:line="276" w:lineRule="auto"/>
        <w:jc w:val="center"/>
        <w:rPr>
          <w:b/>
        </w:rPr>
      </w:pPr>
      <w:r w:rsidRPr="0012408D">
        <w:t xml:space="preserve"> </w:t>
      </w:r>
      <w:hyperlink r:id="rId8" w:history="1">
        <w:r w:rsidRPr="0012408D">
          <w:rPr>
            <w:rStyle w:val="Hyperlink"/>
          </w:rPr>
          <w:t>ECLI:LV:AT:2025:1216.A420143923.28.S</w:t>
        </w:r>
      </w:hyperlink>
    </w:p>
    <w:p w14:paraId="49A9DC5B" w14:textId="77777777" w:rsidR="002C4977" w:rsidRPr="008A4833" w:rsidRDefault="002C4977" w:rsidP="00584C3F">
      <w:pPr>
        <w:spacing w:line="276" w:lineRule="auto"/>
        <w:ind w:firstLine="567"/>
        <w:jc w:val="both"/>
      </w:pPr>
    </w:p>
    <w:p w14:paraId="14777BB5" w14:textId="5EDDEE9A" w:rsidR="002C4977" w:rsidRPr="008A4833" w:rsidRDefault="002C4977" w:rsidP="00584C3F">
      <w:pPr>
        <w:spacing w:line="276" w:lineRule="auto"/>
        <w:ind w:firstLine="720"/>
        <w:jc w:val="both"/>
      </w:pPr>
      <w:r w:rsidRPr="008A4833">
        <w:t>Senāts šādā sastāvā: senatore referente Ieva Višķere, senator</w:t>
      </w:r>
      <w:r w:rsidR="00051340">
        <w:t>i</w:t>
      </w:r>
      <w:r w:rsidRPr="008A4833">
        <w:rPr>
          <w:rFonts w:asciiTheme="majorBidi" w:hAnsiTheme="majorBidi" w:cstheme="majorBidi"/>
        </w:rPr>
        <w:t xml:space="preserve"> Jānis Pleps un Līvija Slica</w:t>
      </w:r>
      <w:r w:rsidRPr="008A4833">
        <w:t>,</w:t>
      </w:r>
    </w:p>
    <w:p w14:paraId="46D190C4" w14:textId="77777777" w:rsidR="002C4977" w:rsidRPr="008A4833" w:rsidRDefault="002C4977" w:rsidP="00584C3F">
      <w:pPr>
        <w:spacing w:line="276" w:lineRule="auto"/>
        <w:ind w:firstLine="720"/>
        <w:jc w:val="both"/>
      </w:pPr>
    </w:p>
    <w:p w14:paraId="70AB8A03" w14:textId="32035A64" w:rsidR="002C4977" w:rsidRPr="008A4833" w:rsidRDefault="002C4977" w:rsidP="00584C3F">
      <w:pPr>
        <w:spacing w:line="276" w:lineRule="auto"/>
        <w:ind w:firstLine="720"/>
        <w:jc w:val="both"/>
      </w:pPr>
      <w:bookmarkStart w:id="0" w:name="_Hlk92890879"/>
      <w:r w:rsidRPr="008A4833">
        <w:rPr>
          <w:rFonts w:asciiTheme="majorBidi" w:hAnsiTheme="majorBidi" w:cstheme="majorBidi"/>
        </w:rPr>
        <w:t xml:space="preserve">rakstveida procesā izskatīja administratīvo lietu, kas ierosināta, pamatojoties uz </w:t>
      </w:r>
      <w:r w:rsidR="00584C3F">
        <w:rPr>
          <w:rFonts w:asciiTheme="majorBidi" w:hAnsiTheme="majorBidi" w:cstheme="majorBidi"/>
        </w:rPr>
        <w:t xml:space="preserve">[pers. A] </w:t>
      </w:r>
      <w:r w:rsidRPr="008A4833">
        <w:rPr>
          <w:rFonts w:asciiTheme="majorBidi" w:hAnsiTheme="majorBidi" w:cstheme="majorBidi"/>
        </w:rPr>
        <w:t xml:space="preserve">pieteikumu par labvēlīga administratīvā akta izdošanu, ar kuru viņai tiktu piešķirts slimības pabalsts par periodu no 2022.gada 1.februāra līdz 2022.gada 1.aprīlim, sakarā ar </w:t>
      </w:r>
      <w:r w:rsidR="00584C3F">
        <w:rPr>
          <w:rFonts w:asciiTheme="majorBidi" w:hAnsiTheme="majorBidi" w:cstheme="majorBidi"/>
        </w:rPr>
        <w:t xml:space="preserve">[pers. A] </w:t>
      </w:r>
      <w:r w:rsidRPr="008A4833">
        <w:rPr>
          <w:rFonts w:asciiTheme="majorBidi" w:hAnsiTheme="majorBidi" w:cstheme="majorBidi"/>
        </w:rPr>
        <w:t>kasācijas sūdzību par Administratīvās apgabaltiesas 2024.gada 29.oktobra spriedumu</w:t>
      </w:r>
      <w:r w:rsidRPr="008A4833">
        <w:t>.</w:t>
      </w:r>
    </w:p>
    <w:bookmarkEnd w:id="0"/>
    <w:p w14:paraId="7FDA9AFC" w14:textId="77777777" w:rsidR="002C4977" w:rsidRPr="008A4833" w:rsidRDefault="002C4977" w:rsidP="00584C3F">
      <w:pPr>
        <w:spacing w:line="276" w:lineRule="auto"/>
        <w:ind w:firstLine="567"/>
        <w:jc w:val="both"/>
      </w:pPr>
    </w:p>
    <w:p w14:paraId="0078A62B" w14:textId="77777777" w:rsidR="002C4977" w:rsidRPr="008A4833" w:rsidRDefault="002C4977" w:rsidP="00584C3F">
      <w:pPr>
        <w:pStyle w:val="ATpamattesksts"/>
        <w:ind w:firstLine="0"/>
        <w:jc w:val="center"/>
      </w:pPr>
      <w:r w:rsidRPr="008A4833">
        <w:rPr>
          <w:b/>
        </w:rPr>
        <w:t>Aprakstošā</w:t>
      </w:r>
      <w:r w:rsidRPr="008A4833">
        <w:t xml:space="preserve"> </w:t>
      </w:r>
      <w:r w:rsidRPr="008A4833">
        <w:rPr>
          <w:b/>
        </w:rPr>
        <w:t>daļa</w:t>
      </w:r>
    </w:p>
    <w:p w14:paraId="2F8B7366" w14:textId="77777777" w:rsidR="002C4977" w:rsidRPr="008A4833" w:rsidRDefault="002C4977" w:rsidP="00584C3F">
      <w:pPr>
        <w:spacing w:line="276" w:lineRule="auto"/>
        <w:ind w:firstLine="567"/>
        <w:jc w:val="both"/>
      </w:pPr>
    </w:p>
    <w:p w14:paraId="2BC61F82" w14:textId="57A9E088" w:rsidR="002C4977" w:rsidRPr="008A4833" w:rsidRDefault="002C4977" w:rsidP="00584C3F">
      <w:pPr>
        <w:spacing w:line="276" w:lineRule="auto"/>
        <w:ind w:firstLine="720"/>
        <w:jc w:val="both"/>
        <w:rPr>
          <w:rFonts w:asciiTheme="majorBidi" w:hAnsiTheme="majorBidi" w:cstheme="majorBidi"/>
        </w:rPr>
      </w:pPr>
      <w:r w:rsidRPr="008A4833">
        <w:rPr>
          <w:rFonts w:asciiTheme="majorBidi" w:hAnsiTheme="majorBidi" w:cstheme="majorBidi"/>
        </w:rPr>
        <w:t xml:space="preserve">[1] Pieteicēja </w:t>
      </w:r>
      <w:r w:rsidR="00584C3F">
        <w:rPr>
          <w:rFonts w:asciiTheme="majorBidi" w:hAnsiTheme="majorBidi" w:cstheme="majorBidi"/>
        </w:rPr>
        <w:t xml:space="preserve">[pers. A] </w:t>
      </w:r>
      <w:r w:rsidRPr="008A4833">
        <w:rPr>
          <w:rFonts w:asciiTheme="majorBidi" w:hAnsiTheme="majorBidi" w:cstheme="majorBidi"/>
        </w:rPr>
        <w:t xml:space="preserve">2022.gada 28.jūnijā vērsās Valsts sociālās apdrošināšanas aģentūrā (turpmāk – aģentūra), lūdzot piešķirt slimības pabalstu par </w:t>
      </w:r>
      <w:r w:rsidR="00207234" w:rsidRPr="008A4833">
        <w:rPr>
          <w:rFonts w:asciiTheme="majorBidi" w:hAnsiTheme="majorBidi" w:cstheme="majorBidi"/>
        </w:rPr>
        <w:t>darb</w:t>
      </w:r>
      <w:r w:rsidR="00F3129C" w:rsidRPr="008A4833">
        <w:rPr>
          <w:rFonts w:asciiTheme="majorBidi" w:hAnsiTheme="majorBidi" w:cstheme="majorBidi"/>
        </w:rPr>
        <w:t xml:space="preserve">a </w:t>
      </w:r>
      <w:r w:rsidR="00207234" w:rsidRPr="008A4833">
        <w:rPr>
          <w:rFonts w:asciiTheme="majorBidi" w:hAnsiTheme="majorBidi" w:cstheme="majorBidi"/>
        </w:rPr>
        <w:t xml:space="preserve">nespējas </w:t>
      </w:r>
      <w:r w:rsidRPr="008A4833">
        <w:rPr>
          <w:rFonts w:asciiTheme="majorBidi" w:hAnsiTheme="majorBidi" w:cstheme="majorBidi"/>
        </w:rPr>
        <w:t>periodu no 2022.gada 1.februāra līdz 2022.gada 1.aprīlim (turpmāk – strīdus periods).</w:t>
      </w:r>
    </w:p>
    <w:p w14:paraId="15B535F4" w14:textId="56D0036A" w:rsidR="002C4977" w:rsidRPr="008A4833" w:rsidRDefault="002C4977" w:rsidP="00584C3F">
      <w:pPr>
        <w:spacing w:line="276" w:lineRule="auto"/>
        <w:ind w:firstLine="720"/>
        <w:jc w:val="both"/>
      </w:pPr>
      <w:r w:rsidRPr="008A4833">
        <w:rPr>
          <w:rFonts w:asciiTheme="majorBidi" w:hAnsiTheme="majorBidi" w:cstheme="majorBidi"/>
        </w:rPr>
        <w:t>Administratīvais process aģentūrā noslēdzās ar 2022.gada 15.augusta lēmumu Nr.</w:t>
      </w:r>
      <w:r w:rsidR="00040CD8">
        <w:rPr>
          <w:rFonts w:asciiTheme="majorBidi" w:hAnsiTheme="majorBidi" w:cstheme="majorBidi"/>
        </w:rPr>
        <w:t> </w:t>
      </w:r>
      <w:r w:rsidRPr="008A4833">
        <w:rPr>
          <w:rFonts w:asciiTheme="majorBidi" w:hAnsiTheme="majorBidi" w:cstheme="majorBidi"/>
        </w:rPr>
        <w:t>22/2142252 (turpmāk – atteikums), ar kuru</w:t>
      </w:r>
      <w:r w:rsidR="00DC6C0B" w:rsidRPr="008A4833">
        <w:rPr>
          <w:rFonts w:asciiTheme="majorBidi" w:hAnsiTheme="majorBidi" w:cstheme="majorBidi"/>
        </w:rPr>
        <w:t xml:space="preserve">, pamatojoties uz </w:t>
      </w:r>
      <w:r w:rsidR="00DC6C0B" w:rsidRPr="008A4833">
        <w:t>likuma „Par maternitātes un slimības apdrošināšanu” 13.panta pirmo daļu,</w:t>
      </w:r>
      <w:r w:rsidRPr="008A4833">
        <w:rPr>
          <w:rFonts w:asciiTheme="majorBidi" w:hAnsiTheme="majorBidi" w:cstheme="majorBidi"/>
        </w:rPr>
        <w:t xml:space="preserve"> pieteicējai atteikts piešķirt slimības pabalstu, jo</w:t>
      </w:r>
      <w:r w:rsidR="00D81544" w:rsidRPr="008A4833">
        <w:rPr>
          <w:rFonts w:asciiTheme="majorBidi" w:hAnsiTheme="majorBidi" w:cstheme="majorBidi"/>
        </w:rPr>
        <w:t xml:space="preserve">, neskaitot strīdus periodu, pieteicējas </w:t>
      </w:r>
      <w:r w:rsidRPr="008A4833">
        <w:rPr>
          <w:rFonts w:asciiTheme="majorBidi" w:hAnsiTheme="majorBidi" w:cstheme="majorBidi"/>
        </w:rPr>
        <w:t>darb</w:t>
      </w:r>
      <w:r w:rsidR="00F3129C" w:rsidRPr="008A4833">
        <w:rPr>
          <w:rFonts w:asciiTheme="majorBidi" w:hAnsiTheme="majorBidi" w:cstheme="majorBidi"/>
        </w:rPr>
        <w:t xml:space="preserve">a </w:t>
      </w:r>
      <w:r w:rsidRPr="008A4833">
        <w:rPr>
          <w:rFonts w:asciiTheme="majorBidi" w:hAnsiTheme="majorBidi" w:cstheme="majorBidi"/>
        </w:rPr>
        <w:t>nespēja tr</w:t>
      </w:r>
      <w:r w:rsidR="00FD45C2" w:rsidRPr="008A4833">
        <w:rPr>
          <w:rFonts w:asciiTheme="majorBidi" w:hAnsiTheme="majorBidi" w:cstheme="majorBidi"/>
        </w:rPr>
        <w:t>iju</w:t>
      </w:r>
      <w:r w:rsidRPr="008A4833">
        <w:rPr>
          <w:rFonts w:asciiTheme="majorBidi" w:hAnsiTheme="majorBidi" w:cstheme="majorBidi"/>
        </w:rPr>
        <w:t xml:space="preserve"> gadu </w:t>
      </w:r>
      <w:r w:rsidR="00D81544" w:rsidRPr="008A4833">
        <w:rPr>
          <w:rFonts w:asciiTheme="majorBidi" w:hAnsiTheme="majorBidi" w:cstheme="majorBidi"/>
        </w:rPr>
        <w:t>laikā</w:t>
      </w:r>
      <w:r w:rsidR="00DC6C0B" w:rsidRPr="008A4833">
        <w:rPr>
          <w:rFonts w:asciiTheme="majorBidi" w:hAnsiTheme="majorBidi" w:cstheme="majorBidi"/>
        </w:rPr>
        <w:t xml:space="preserve"> </w:t>
      </w:r>
      <w:r w:rsidR="00D81544" w:rsidRPr="008A4833">
        <w:rPr>
          <w:rFonts w:asciiTheme="majorBidi" w:hAnsiTheme="majorBidi" w:cstheme="majorBidi"/>
        </w:rPr>
        <w:t xml:space="preserve">jau </w:t>
      </w:r>
      <w:r w:rsidR="00DC6C0B" w:rsidRPr="008A4833">
        <w:rPr>
          <w:rFonts w:asciiTheme="majorBidi" w:hAnsiTheme="majorBidi" w:cstheme="majorBidi"/>
        </w:rPr>
        <w:t>kopumā</w:t>
      </w:r>
      <w:r w:rsidRPr="008A4833">
        <w:rPr>
          <w:rFonts w:asciiTheme="majorBidi" w:hAnsiTheme="majorBidi" w:cstheme="majorBidi"/>
        </w:rPr>
        <w:t xml:space="preserve"> pārsniedz</w:t>
      </w:r>
      <w:r w:rsidR="00E26D41" w:rsidRPr="008A4833">
        <w:rPr>
          <w:rFonts w:asciiTheme="majorBidi" w:hAnsiTheme="majorBidi" w:cstheme="majorBidi"/>
        </w:rPr>
        <w:t>a</w:t>
      </w:r>
      <w:r w:rsidRPr="008A4833">
        <w:rPr>
          <w:rFonts w:asciiTheme="majorBidi" w:hAnsiTheme="majorBidi" w:cstheme="majorBidi"/>
        </w:rPr>
        <w:t xml:space="preserve"> 52 nedēļas</w:t>
      </w:r>
      <w:r w:rsidR="00D81544" w:rsidRPr="008A4833">
        <w:t>.</w:t>
      </w:r>
    </w:p>
    <w:p w14:paraId="63E38CE8" w14:textId="77777777" w:rsidR="002C4977" w:rsidRPr="008A4833" w:rsidRDefault="002C4977" w:rsidP="00584C3F">
      <w:pPr>
        <w:spacing w:line="276" w:lineRule="auto"/>
        <w:ind w:firstLine="720"/>
        <w:jc w:val="both"/>
      </w:pPr>
    </w:p>
    <w:p w14:paraId="2BA1941F" w14:textId="1E459406" w:rsidR="002C4977" w:rsidRPr="008A4833" w:rsidRDefault="002C4977" w:rsidP="00584C3F">
      <w:pPr>
        <w:spacing w:line="276" w:lineRule="auto"/>
        <w:ind w:firstLine="720"/>
        <w:jc w:val="both"/>
      </w:pPr>
      <w:r w:rsidRPr="008A4833">
        <w:t>[</w:t>
      </w:r>
      <w:r w:rsidR="00740F3A" w:rsidRPr="008A4833">
        <w:t>2</w:t>
      </w:r>
      <w:r w:rsidRPr="008A4833">
        <w:t>] Pieteicēja vērsās tiesā ar pieteikumu par labvēlīga administratīvā akta izdošanu, ar kuru pieteicējai tiktu piešķirts slimības pabalsts.</w:t>
      </w:r>
    </w:p>
    <w:p w14:paraId="70BC3C0E" w14:textId="77777777" w:rsidR="002C4977" w:rsidRPr="008A4833" w:rsidRDefault="002C4977" w:rsidP="00584C3F">
      <w:pPr>
        <w:spacing w:line="276" w:lineRule="auto"/>
        <w:ind w:firstLine="720"/>
        <w:jc w:val="both"/>
      </w:pPr>
    </w:p>
    <w:p w14:paraId="6AE2F4B6" w14:textId="031761C4" w:rsidR="00B6304B" w:rsidRPr="008A4833" w:rsidRDefault="002C4977" w:rsidP="00584C3F">
      <w:pPr>
        <w:spacing w:line="276" w:lineRule="auto"/>
        <w:ind w:firstLine="720"/>
        <w:jc w:val="both"/>
        <w:rPr>
          <w:rFonts w:asciiTheme="majorBidi" w:hAnsiTheme="majorBidi" w:cstheme="majorBidi"/>
        </w:rPr>
      </w:pPr>
      <w:r w:rsidRPr="008A4833">
        <w:t>[</w:t>
      </w:r>
      <w:r w:rsidR="00740F3A" w:rsidRPr="008A4833">
        <w:t>3</w:t>
      </w:r>
      <w:r w:rsidRPr="008A4833">
        <w:t xml:space="preserve">] </w:t>
      </w:r>
      <w:r w:rsidRPr="008A4833">
        <w:rPr>
          <w:rFonts w:asciiTheme="majorBidi" w:hAnsiTheme="majorBidi" w:cstheme="majorBidi"/>
        </w:rPr>
        <w:t>Administratīvā apgabaltiesa</w:t>
      </w:r>
      <w:r w:rsidR="00BD75E3" w:rsidRPr="008A4833">
        <w:rPr>
          <w:rFonts w:asciiTheme="majorBidi" w:hAnsiTheme="majorBidi" w:cstheme="majorBidi"/>
        </w:rPr>
        <w:t>, pievienoj</w:t>
      </w:r>
      <w:r w:rsidR="00616586" w:rsidRPr="008A4833">
        <w:rPr>
          <w:rFonts w:asciiTheme="majorBidi" w:hAnsiTheme="majorBidi" w:cstheme="majorBidi"/>
        </w:rPr>
        <w:t>usies</w:t>
      </w:r>
      <w:r w:rsidR="00BD75E3" w:rsidRPr="008A4833">
        <w:rPr>
          <w:rFonts w:asciiTheme="majorBidi" w:hAnsiTheme="majorBidi" w:cstheme="majorBidi"/>
        </w:rPr>
        <w:t xml:space="preserve"> pirmās instances tiesas sprieduma motivācijai,</w:t>
      </w:r>
      <w:r w:rsidRPr="008A4833">
        <w:rPr>
          <w:rFonts w:asciiTheme="majorBidi" w:hAnsiTheme="majorBidi" w:cstheme="majorBidi"/>
        </w:rPr>
        <w:t xml:space="preserve"> ar 2024.gada 29.oktobra spriedumu pieteikumu noraidīja. Tiesa</w:t>
      </w:r>
      <w:r w:rsidR="00DC6C0B" w:rsidRPr="008A4833">
        <w:rPr>
          <w:rFonts w:asciiTheme="majorBidi" w:hAnsiTheme="majorBidi" w:cstheme="majorBidi"/>
        </w:rPr>
        <w:t xml:space="preserve"> </w:t>
      </w:r>
      <w:r w:rsidRPr="008A4833">
        <w:rPr>
          <w:rFonts w:asciiTheme="majorBidi" w:hAnsiTheme="majorBidi" w:cstheme="majorBidi"/>
        </w:rPr>
        <w:t xml:space="preserve">atzina, ka pieteicējai nav tiesību uz slimības pabalstu par strīdus periodu, jo tas pārsniedz likuma „Par maternitātes un slimības apdrošināšanu” 13.panta pirmajā daļā noteikto </w:t>
      </w:r>
      <w:r w:rsidR="00DC6C0B" w:rsidRPr="008A4833">
        <w:rPr>
          <w:rFonts w:asciiTheme="majorBidi" w:hAnsiTheme="majorBidi" w:cstheme="majorBidi"/>
        </w:rPr>
        <w:t xml:space="preserve">52 </w:t>
      </w:r>
      <w:r w:rsidR="008A23DE" w:rsidRPr="008A4833">
        <w:rPr>
          <w:rFonts w:asciiTheme="majorBidi" w:hAnsiTheme="majorBidi" w:cstheme="majorBidi"/>
        </w:rPr>
        <w:t>nedēļu darb</w:t>
      </w:r>
      <w:r w:rsidR="00616586" w:rsidRPr="008A4833">
        <w:rPr>
          <w:rFonts w:asciiTheme="majorBidi" w:hAnsiTheme="majorBidi" w:cstheme="majorBidi"/>
        </w:rPr>
        <w:t xml:space="preserve">a </w:t>
      </w:r>
      <w:r w:rsidR="008A23DE" w:rsidRPr="008A4833">
        <w:rPr>
          <w:rFonts w:asciiTheme="majorBidi" w:hAnsiTheme="majorBidi" w:cstheme="majorBidi"/>
        </w:rPr>
        <w:t>nespējas periodu</w:t>
      </w:r>
      <w:r w:rsidRPr="008A4833">
        <w:rPr>
          <w:rFonts w:asciiTheme="majorBidi" w:hAnsiTheme="majorBidi" w:cstheme="majorBidi"/>
        </w:rPr>
        <w:t>.</w:t>
      </w:r>
      <w:r w:rsidR="00B6304B" w:rsidRPr="008A4833">
        <w:rPr>
          <w:rFonts w:asciiTheme="majorBidi" w:hAnsiTheme="majorBidi" w:cstheme="majorBidi"/>
        </w:rPr>
        <w:t xml:space="preserve"> Apgabaltiesa arī atzina, ka likuma „Par maternitātes un slimības apdrošināšanu” izpratnē apdrošināšanas gadījums ir darbspēju zaudēšana sakarā ar slimību, kas iestājas darb</w:t>
      </w:r>
      <w:r w:rsidR="00616586" w:rsidRPr="008A4833">
        <w:rPr>
          <w:rFonts w:asciiTheme="majorBidi" w:hAnsiTheme="majorBidi" w:cstheme="majorBidi"/>
        </w:rPr>
        <w:t xml:space="preserve">a </w:t>
      </w:r>
      <w:r w:rsidR="00B6304B" w:rsidRPr="008A4833">
        <w:rPr>
          <w:rFonts w:asciiTheme="majorBidi" w:hAnsiTheme="majorBidi" w:cstheme="majorBidi"/>
        </w:rPr>
        <w:t xml:space="preserve">nespējas pirmajā dienā, tāpēc, </w:t>
      </w:r>
      <w:r w:rsidR="008A23DE" w:rsidRPr="008A4833">
        <w:rPr>
          <w:rFonts w:asciiTheme="majorBidi" w:hAnsiTheme="majorBidi" w:cstheme="majorBidi"/>
        </w:rPr>
        <w:t xml:space="preserve">vērtējot pamatu piešķirt slimības </w:t>
      </w:r>
      <w:r w:rsidR="008A23DE" w:rsidRPr="008A4833">
        <w:rPr>
          <w:rFonts w:asciiTheme="majorBidi" w:hAnsiTheme="majorBidi" w:cstheme="majorBidi"/>
        </w:rPr>
        <w:lastRenderedPageBreak/>
        <w:t xml:space="preserve">pabalstu, </w:t>
      </w:r>
      <w:r w:rsidR="00D81544" w:rsidRPr="008A4833">
        <w:rPr>
          <w:rFonts w:asciiTheme="majorBidi" w:hAnsiTheme="majorBidi" w:cstheme="majorBidi"/>
        </w:rPr>
        <w:t xml:space="preserve">kopējā </w:t>
      </w:r>
      <w:r w:rsidR="008A23DE" w:rsidRPr="008A4833">
        <w:rPr>
          <w:rFonts w:asciiTheme="majorBidi" w:hAnsiTheme="majorBidi" w:cstheme="majorBidi"/>
        </w:rPr>
        <w:t>darb</w:t>
      </w:r>
      <w:r w:rsidR="00616586" w:rsidRPr="008A4833">
        <w:rPr>
          <w:rFonts w:asciiTheme="majorBidi" w:hAnsiTheme="majorBidi" w:cstheme="majorBidi"/>
        </w:rPr>
        <w:t xml:space="preserve">a </w:t>
      </w:r>
      <w:r w:rsidR="008A23DE" w:rsidRPr="008A4833">
        <w:rPr>
          <w:rFonts w:asciiTheme="majorBidi" w:hAnsiTheme="majorBidi" w:cstheme="majorBidi"/>
        </w:rPr>
        <w:t>nespējas laikā ieskaitāmas visas darb</w:t>
      </w:r>
      <w:r w:rsidR="00616586" w:rsidRPr="008A4833">
        <w:rPr>
          <w:rFonts w:asciiTheme="majorBidi" w:hAnsiTheme="majorBidi" w:cstheme="majorBidi"/>
        </w:rPr>
        <w:t xml:space="preserve">a </w:t>
      </w:r>
      <w:r w:rsidR="008A23DE" w:rsidRPr="008A4833">
        <w:rPr>
          <w:rFonts w:asciiTheme="majorBidi" w:hAnsiTheme="majorBidi" w:cstheme="majorBidi"/>
        </w:rPr>
        <w:t xml:space="preserve">nespējas dienas </w:t>
      </w:r>
      <w:r w:rsidR="00DC6C0B" w:rsidRPr="008A4833">
        <w:rPr>
          <w:rFonts w:asciiTheme="majorBidi" w:hAnsiTheme="majorBidi" w:cstheme="majorBidi"/>
        </w:rPr>
        <w:t>(arī darb</w:t>
      </w:r>
      <w:r w:rsidR="00616586" w:rsidRPr="008A4833">
        <w:rPr>
          <w:rFonts w:asciiTheme="majorBidi" w:hAnsiTheme="majorBidi" w:cstheme="majorBidi"/>
        </w:rPr>
        <w:t xml:space="preserve">a </w:t>
      </w:r>
      <w:r w:rsidR="00DC6C0B" w:rsidRPr="008A4833">
        <w:rPr>
          <w:rFonts w:asciiTheme="majorBidi" w:hAnsiTheme="majorBidi" w:cstheme="majorBidi"/>
        </w:rPr>
        <w:t xml:space="preserve">nespējas pirmās </w:t>
      </w:r>
      <w:r w:rsidR="00271654" w:rsidRPr="008A4833">
        <w:rPr>
          <w:rFonts w:asciiTheme="majorBidi" w:hAnsiTheme="majorBidi" w:cstheme="majorBidi"/>
        </w:rPr>
        <w:t xml:space="preserve">desmit </w:t>
      </w:r>
      <w:r w:rsidR="00DC6C0B" w:rsidRPr="008A4833">
        <w:rPr>
          <w:rFonts w:asciiTheme="majorBidi" w:hAnsiTheme="majorBidi" w:cstheme="majorBidi"/>
        </w:rPr>
        <w:t>dienas</w:t>
      </w:r>
      <w:r w:rsidR="00D81544" w:rsidRPr="008A4833">
        <w:rPr>
          <w:rFonts w:asciiTheme="majorBidi" w:hAnsiTheme="majorBidi" w:cstheme="majorBidi"/>
        </w:rPr>
        <w:t xml:space="preserve">, par kurām tiek izsniegta darbnespējas </w:t>
      </w:r>
      <w:r w:rsidR="00616586" w:rsidRPr="008A4833">
        <w:rPr>
          <w:rFonts w:asciiTheme="majorBidi" w:hAnsiTheme="majorBidi" w:cstheme="majorBidi"/>
        </w:rPr>
        <w:t>l</w:t>
      </w:r>
      <w:r w:rsidR="00D81544" w:rsidRPr="008A4833">
        <w:rPr>
          <w:rFonts w:asciiTheme="majorBidi" w:hAnsiTheme="majorBidi" w:cstheme="majorBidi"/>
        </w:rPr>
        <w:t>apa</w:t>
      </w:r>
      <w:r w:rsidR="00616586" w:rsidRPr="008A4833">
        <w:rPr>
          <w:rFonts w:asciiTheme="majorBidi" w:hAnsiTheme="majorBidi" w:cstheme="majorBidi"/>
        </w:rPr>
        <w:t xml:space="preserve"> A</w:t>
      </w:r>
      <w:r w:rsidR="00DC6C0B" w:rsidRPr="008A4833">
        <w:rPr>
          <w:rFonts w:asciiTheme="majorBidi" w:hAnsiTheme="majorBidi" w:cstheme="majorBidi"/>
        </w:rPr>
        <w:t>)</w:t>
      </w:r>
      <w:r w:rsidR="00B6304B" w:rsidRPr="008A4833">
        <w:rPr>
          <w:rFonts w:asciiTheme="majorBidi" w:hAnsiTheme="majorBidi" w:cstheme="majorBidi"/>
        </w:rPr>
        <w:t>.</w:t>
      </w:r>
      <w:r w:rsidR="008A23DE" w:rsidRPr="008A4833">
        <w:rPr>
          <w:rFonts w:asciiTheme="majorBidi" w:hAnsiTheme="majorBidi" w:cstheme="majorBidi"/>
        </w:rPr>
        <w:t xml:space="preserve"> Tiesa arī nesaskatīja pamatu šajā lietā vērsties ar pieteikumu Satversmes tiesā.</w:t>
      </w:r>
    </w:p>
    <w:p w14:paraId="6BBA8C90" w14:textId="77777777" w:rsidR="002C4977" w:rsidRPr="008A4833" w:rsidRDefault="002C4977" w:rsidP="00584C3F">
      <w:pPr>
        <w:spacing w:line="276" w:lineRule="auto"/>
        <w:ind w:firstLine="720"/>
        <w:jc w:val="both"/>
        <w:rPr>
          <w:rFonts w:asciiTheme="majorBidi" w:hAnsiTheme="majorBidi" w:cstheme="majorBidi"/>
        </w:rPr>
      </w:pPr>
    </w:p>
    <w:p w14:paraId="463C976A" w14:textId="6B90278A" w:rsidR="002F4B3B" w:rsidRPr="008A4833" w:rsidRDefault="002C4977" w:rsidP="00584C3F">
      <w:pPr>
        <w:spacing w:line="276" w:lineRule="auto"/>
        <w:ind w:firstLine="720"/>
        <w:jc w:val="both"/>
        <w:rPr>
          <w:rFonts w:asciiTheme="majorBidi" w:hAnsiTheme="majorBidi" w:cstheme="majorBidi"/>
        </w:rPr>
      </w:pPr>
      <w:r w:rsidRPr="008A4833">
        <w:rPr>
          <w:rFonts w:asciiTheme="majorBidi" w:hAnsiTheme="majorBidi" w:cstheme="majorBidi"/>
        </w:rPr>
        <w:t>[</w:t>
      </w:r>
      <w:r w:rsidR="00740F3A" w:rsidRPr="008A4833">
        <w:rPr>
          <w:rFonts w:asciiTheme="majorBidi" w:hAnsiTheme="majorBidi" w:cstheme="majorBidi"/>
        </w:rPr>
        <w:t>4</w:t>
      </w:r>
      <w:r w:rsidRPr="008A4833">
        <w:rPr>
          <w:rFonts w:asciiTheme="majorBidi" w:hAnsiTheme="majorBidi" w:cstheme="majorBidi"/>
        </w:rPr>
        <w:t>] Pieteicēja par</w:t>
      </w:r>
      <w:r w:rsidR="003C4C39" w:rsidRPr="008A4833">
        <w:rPr>
          <w:rFonts w:asciiTheme="majorBidi" w:hAnsiTheme="majorBidi" w:cstheme="majorBidi"/>
        </w:rPr>
        <w:t xml:space="preserve"> </w:t>
      </w:r>
      <w:r w:rsidRPr="008A4833">
        <w:rPr>
          <w:rFonts w:asciiTheme="majorBidi" w:hAnsiTheme="majorBidi" w:cstheme="majorBidi"/>
        </w:rPr>
        <w:t xml:space="preserve">apgabaltiesas spriedumu iesniedza kasācijas sūdzību, norādot, ka </w:t>
      </w:r>
      <w:r w:rsidR="003C4C39" w:rsidRPr="008A4833">
        <w:rPr>
          <w:rFonts w:asciiTheme="majorBidi" w:hAnsiTheme="majorBidi" w:cstheme="majorBidi"/>
        </w:rPr>
        <w:t xml:space="preserve">apgabaltiesa nepareizi interpretējusi </w:t>
      </w:r>
      <w:r w:rsidR="00FC53B3" w:rsidRPr="008A4833">
        <w:rPr>
          <w:rFonts w:asciiTheme="majorBidi" w:hAnsiTheme="majorBidi" w:cstheme="majorBidi"/>
        </w:rPr>
        <w:t xml:space="preserve">un piemērojusi </w:t>
      </w:r>
      <w:r w:rsidR="00B07623" w:rsidRPr="008A4833">
        <w:rPr>
          <w:rFonts w:asciiTheme="majorBidi" w:hAnsiTheme="majorBidi" w:cstheme="majorBidi"/>
        </w:rPr>
        <w:t>likuma „Par maternitātes un slimības apdrošināšanu” 13.panta pirmo daļu</w:t>
      </w:r>
      <w:r w:rsidR="00601440">
        <w:rPr>
          <w:rFonts w:asciiTheme="majorBidi" w:hAnsiTheme="majorBidi" w:cstheme="majorBidi"/>
        </w:rPr>
        <w:t xml:space="preserve"> </w:t>
      </w:r>
      <w:r w:rsidR="00601440" w:rsidRPr="008A4833">
        <w:t>(turpmāk – strīdus norma)</w:t>
      </w:r>
      <w:r w:rsidR="008405B7" w:rsidRPr="008A4833">
        <w:rPr>
          <w:rFonts w:asciiTheme="majorBidi" w:hAnsiTheme="majorBidi" w:cstheme="majorBidi"/>
        </w:rPr>
        <w:t xml:space="preserve">, jo </w:t>
      </w:r>
      <w:r w:rsidR="00EA240B" w:rsidRPr="008A4833">
        <w:rPr>
          <w:rFonts w:asciiTheme="majorBidi" w:hAnsiTheme="majorBidi" w:cstheme="majorBidi"/>
        </w:rPr>
        <w:t>52 nedēļu termiņā n</w:t>
      </w:r>
      <w:r w:rsidR="004F78FB" w:rsidRPr="008A4833">
        <w:rPr>
          <w:rFonts w:asciiTheme="majorBidi" w:hAnsiTheme="majorBidi" w:cstheme="majorBidi"/>
        </w:rPr>
        <w:t xml:space="preserve">eesot </w:t>
      </w:r>
      <w:r w:rsidR="00EA240B" w:rsidRPr="008A4833">
        <w:rPr>
          <w:rFonts w:asciiTheme="majorBidi" w:hAnsiTheme="majorBidi" w:cstheme="majorBidi"/>
        </w:rPr>
        <w:t xml:space="preserve">jāieskaita </w:t>
      </w:r>
      <w:r w:rsidR="004F78FB" w:rsidRPr="008A4833">
        <w:rPr>
          <w:rFonts w:asciiTheme="majorBidi" w:hAnsiTheme="majorBidi" w:cstheme="majorBidi"/>
        </w:rPr>
        <w:t>katras darb</w:t>
      </w:r>
      <w:r w:rsidR="00ED7706">
        <w:rPr>
          <w:rFonts w:asciiTheme="majorBidi" w:hAnsiTheme="majorBidi" w:cstheme="majorBidi"/>
        </w:rPr>
        <w:t xml:space="preserve">a </w:t>
      </w:r>
      <w:r w:rsidR="004F78FB" w:rsidRPr="008A4833">
        <w:rPr>
          <w:rFonts w:asciiTheme="majorBidi" w:hAnsiTheme="majorBidi" w:cstheme="majorBidi"/>
        </w:rPr>
        <w:t xml:space="preserve">nespējas </w:t>
      </w:r>
      <w:r w:rsidR="00EA240B" w:rsidRPr="008A4833">
        <w:rPr>
          <w:rFonts w:asciiTheme="majorBidi" w:hAnsiTheme="majorBidi" w:cstheme="majorBidi"/>
        </w:rPr>
        <w:t xml:space="preserve">pirmās </w:t>
      </w:r>
      <w:r w:rsidR="00271654" w:rsidRPr="008A4833">
        <w:rPr>
          <w:rFonts w:asciiTheme="majorBidi" w:hAnsiTheme="majorBidi" w:cstheme="majorBidi"/>
        </w:rPr>
        <w:t xml:space="preserve">desmit </w:t>
      </w:r>
      <w:r w:rsidR="00EA240B" w:rsidRPr="008A4833">
        <w:rPr>
          <w:rFonts w:asciiTheme="majorBidi" w:hAnsiTheme="majorBidi" w:cstheme="majorBidi"/>
        </w:rPr>
        <w:t xml:space="preserve">dienas. </w:t>
      </w:r>
      <w:r w:rsidR="004F78FB" w:rsidRPr="008A4833">
        <w:rPr>
          <w:rFonts w:asciiTheme="majorBidi" w:hAnsiTheme="majorBidi" w:cstheme="majorBidi"/>
        </w:rPr>
        <w:t>Turklāt esot jāņem vērā, ka pieteicējas kā pašnodarbinātas personas gadījumā pirmās darb</w:t>
      </w:r>
      <w:r w:rsidR="00ED7706">
        <w:rPr>
          <w:rFonts w:asciiTheme="majorBidi" w:hAnsiTheme="majorBidi" w:cstheme="majorBidi"/>
        </w:rPr>
        <w:t xml:space="preserve">a </w:t>
      </w:r>
      <w:r w:rsidR="004F78FB" w:rsidRPr="008A4833">
        <w:rPr>
          <w:rFonts w:asciiTheme="majorBidi" w:hAnsiTheme="majorBidi" w:cstheme="majorBidi"/>
        </w:rPr>
        <w:t xml:space="preserve">nespējas dienas neviens neapmaksājot. </w:t>
      </w:r>
      <w:r w:rsidR="006B4B66" w:rsidRPr="008A4833">
        <w:rPr>
          <w:rFonts w:asciiTheme="majorBidi" w:hAnsiTheme="majorBidi" w:cstheme="majorBidi"/>
        </w:rPr>
        <w:t>Tāpat pieteicēja uzskata, ka</w:t>
      </w:r>
      <w:r w:rsidR="004F78FB" w:rsidRPr="008A4833">
        <w:rPr>
          <w:rFonts w:asciiTheme="majorBidi" w:hAnsiTheme="majorBidi" w:cstheme="majorBidi"/>
        </w:rPr>
        <w:t xml:space="preserve"> </w:t>
      </w:r>
      <w:r w:rsidR="00271654" w:rsidRPr="008A4833">
        <w:rPr>
          <w:rFonts w:asciiTheme="majorBidi" w:hAnsiTheme="majorBidi" w:cstheme="majorBidi"/>
        </w:rPr>
        <w:t xml:space="preserve">nosacījums par </w:t>
      </w:r>
      <w:r w:rsidR="00616586" w:rsidRPr="008A4833">
        <w:rPr>
          <w:rFonts w:asciiTheme="majorBidi" w:hAnsiTheme="majorBidi" w:cstheme="majorBidi"/>
        </w:rPr>
        <w:t xml:space="preserve">ierobežojošo </w:t>
      </w:r>
      <w:r w:rsidR="00271654" w:rsidRPr="008A4833">
        <w:rPr>
          <w:rFonts w:asciiTheme="majorBidi" w:hAnsiTheme="majorBidi" w:cstheme="majorBidi"/>
        </w:rPr>
        <w:t>52 nedēļu</w:t>
      </w:r>
      <w:r w:rsidR="00616586" w:rsidRPr="008A4833">
        <w:rPr>
          <w:rFonts w:asciiTheme="majorBidi" w:hAnsiTheme="majorBidi" w:cstheme="majorBidi"/>
        </w:rPr>
        <w:t xml:space="preserve"> darba nespējas</w:t>
      </w:r>
      <w:r w:rsidR="00271654" w:rsidRPr="008A4833">
        <w:rPr>
          <w:rFonts w:asciiTheme="majorBidi" w:hAnsiTheme="majorBidi" w:cstheme="majorBidi"/>
        </w:rPr>
        <w:t xml:space="preserve"> periodu</w:t>
      </w:r>
      <w:r w:rsidR="006B4B66" w:rsidRPr="008A4833">
        <w:t xml:space="preserve"> neatbilst Latvijas Republikas Satversmei (turpmāk – Satversme)</w:t>
      </w:r>
      <w:r w:rsidR="0067546E" w:rsidRPr="008A4833">
        <w:t xml:space="preserve"> un </w:t>
      </w:r>
      <w:r w:rsidR="0067546E" w:rsidRPr="008A4833">
        <w:rPr>
          <w:rFonts w:asciiTheme="majorBidi" w:hAnsiTheme="majorBidi" w:cstheme="majorBidi"/>
        </w:rPr>
        <w:t>sociāli atbildīgas valsts principam</w:t>
      </w:r>
      <w:r w:rsidR="00431D0D" w:rsidRPr="008A4833">
        <w:t>. Pieteicēja norāda, ka apgabaltiesa nav</w:t>
      </w:r>
      <w:r w:rsidR="009B6C20" w:rsidRPr="008A4833">
        <w:t xml:space="preserve"> </w:t>
      </w:r>
      <w:r w:rsidR="004F78FB" w:rsidRPr="008A4833">
        <w:t xml:space="preserve">izvērtējusi arī to, ka strīdus norma </w:t>
      </w:r>
      <w:r w:rsidR="006A52C5" w:rsidRPr="008A4833">
        <w:t xml:space="preserve">esot </w:t>
      </w:r>
      <w:r w:rsidR="008026C2" w:rsidRPr="008A4833">
        <w:rPr>
          <w:rFonts w:asciiTheme="majorBidi" w:hAnsiTheme="majorBidi" w:cstheme="majorBidi"/>
        </w:rPr>
        <w:t xml:space="preserve">pieņemta ekonomiskās krīzes apstākļos un īslaicīgam periodam, </w:t>
      </w:r>
      <w:r w:rsidR="004F78FB" w:rsidRPr="008A4833">
        <w:rPr>
          <w:rFonts w:asciiTheme="majorBidi" w:hAnsiTheme="majorBidi" w:cstheme="majorBidi"/>
        </w:rPr>
        <w:t>līdz ar to tā nebūtu piemērojama pieteicējas apstākļiem 2022.gadā. A</w:t>
      </w:r>
      <w:r w:rsidR="008026C2" w:rsidRPr="008A4833">
        <w:rPr>
          <w:rFonts w:asciiTheme="majorBidi" w:hAnsiTheme="majorBidi" w:cstheme="majorBidi"/>
        </w:rPr>
        <w:t>pgab</w:t>
      </w:r>
      <w:r w:rsidR="00D16C17" w:rsidRPr="008A4833">
        <w:rPr>
          <w:rFonts w:asciiTheme="majorBidi" w:hAnsiTheme="majorBidi" w:cstheme="majorBidi"/>
        </w:rPr>
        <w:t>altiesa n</w:t>
      </w:r>
      <w:r w:rsidR="004F78FB" w:rsidRPr="008A4833">
        <w:rPr>
          <w:rFonts w:asciiTheme="majorBidi" w:hAnsiTheme="majorBidi" w:cstheme="majorBidi"/>
        </w:rPr>
        <w:t>eesot</w:t>
      </w:r>
      <w:r w:rsidR="006A52C5" w:rsidRPr="008A4833">
        <w:rPr>
          <w:rFonts w:asciiTheme="majorBidi" w:hAnsiTheme="majorBidi" w:cstheme="majorBidi"/>
        </w:rPr>
        <w:t xml:space="preserve"> arī </w:t>
      </w:r>
      <w:r w:rsidR="00D16C17" w:rsidRPr="008A4833">
        <w:rPr>
          <w:rFonts w:asciiTheme="majorBidi" w:hAnsiTheme="majorBidi" w:cstheme="majorBidi"/>
        </w:rPr>
        <w:t xml:space="preserve">izvērtējusi </w:t>
      </w:r>
      <w:r w:rsidR="00ED700C" w:rsidRPr="008A4833">
        <w:rPr>
          <w:rFonts w:asciiTheme="majorBidi" w:hAnsiTheme="majorBidi" w:cstheme="majorBidi"/>
        </w:rPr>
        <w:t>atteikum</w:t>
      </w:r>
      <w:r w:rsidR="00D16C17" w:rsidRPr="008A4833">
        <w:rPr>
          <w:rFonts w:asciiTheme="majorBidi" w:hAnsiTheme="majorBidi" w:cstheme="majorBidi"/>
        </w:rPr>
        <w:t>a samērīgumu</w:t>
      </w:r>
      <w:r w:rsidR="00ED700C" w:rsidRPr="008A4833">
        <w:rPr>
          <w:rFonts w:asciiTheme="majorBidi" w:hAnsiTheme="majorBidi" w:cstheme="majorBidi"/>
        </w:rPr>
        <w:t xml:space="preserve">, </w:t>
      </w:r>
      <w:r w:rsidR="00616586" w:rsidRPr="008A4833">
        <w:rPr>
          <w:rFonts w:asciiTheme="majorBidi" w:hAnsiTheme="majorBidi" w:cstheme="majorBidi"/>
        </w:rPr>
        <w:t xml:space="preserve">ņemot vērā </w:t>
      </w:r>
      <w:r w:rsidR="00ED700C" w:rsidRPr="008A4833">
        <w:rPr>
          <w:rFonts w:asciiTheme="majorBidi" w:hAnsiTheme="majorBidi" w:cstheme="majorBidi"/>
        </w:rPr>
        <w:t>t</w:t>
      </w:r>
      <w:r w:rsidR="00616586" w:rsidRPr="008A4833">
        <w:rPr>
          <w:rFonts w:asciiTheme="majorBidi" w:hAnsiTheme="majorBidi" w:cstheme="majorBidi"/>
        </w:rPr>
        <w:t>os</w:t>
      </w:r>
      <w:r w:rsidR="00ED700C" w:rsidRPr="008A4833">
        <w:rPr>
          <w:rFonts w:asciiTheme="majorBidi" w:hAnsiTheme="majorBidi" w:cstheme="majorBidi"/>
        </w:rPr>
        <w:t xml:space="preserve"> maksājum</w:t>
      </w:r>
      <w:r w:rsidR="00616586" w:rsidRPr="008A4833">
        <w:rPr>
          <w:rFonts w:asciiTheme="majorBidi" w:hAnsiTheme="majorBidi" w:cstheme="majorBidi"/>
        </w:rPr>
        <w:t>us</w:t>
      </w:r>
      <w:r w:rsidR="00ED700C" w:rsidRPr="008A4833">
        <w:rPr>
          <w:rFonts w:asciiTheme="majorBidi" w:hAnsiTheme="majorBidi" w:cstheme="majorBidi"/>
        </w:rPr>
        <w:t xml:space="preserve">, kas </w:t>
      </w:r>
      <w:r w:rsidR="00616586" w:rsidRPr="008A4833">
        <w:rPr>
          <w:rFonts w:asciiTheme="majorBidi" w:hAnsiTheme="majorBidi" w:cstheme="majorBidi"/>
        </w:rPr>
        <w:t xml:space="preserve">pieteicējas dzīves laikā </w:t>
      </w:r>
      <w:r w:rsidR="00ED700C" w:rsidRPr="008A4833">
        <w:rPr>
          <w:rFonts w:asciiTheme="majorBidi" w:hAnsiTheme="majorBidi" w:cstheme="majorBidi"/>
        </w:rPr>
        <w:t>iemaksāti par pieteicēju speciālajā valsts budžetā</w:t>
      </w:r>
      <w:r w:rsidR="000A6E42" w:rsidRPr="008A4833">
        <w:rPr>
          <w:rFonts w:asciiTheme="majorBidi" w:hAnsiTheme="majorBidi" w:cstheme="majorBidi"/>
        </w:rPr>
        <w:t xml:space="preserve">. Pieteicēja arī </w:t>
      </w:r>
      <w:r w:rsidR="00E479E8" w:rsidRPr="008A4833">
        <w:rPr>
          <w:rFonts w:asciiTheme="majorBidi" w:hAnsiTheme="majorBidi" w:cstheme="majorBidi"/>
        </w:rPr>
        <w:t>uzskata</w:t>
      </w:r>
      <w:r w:rsidR="000A6E42" w:rsidRPr="008A4833">
        <w:rPr>
          <w:rFonts w:asciiTheme="majorBidi" w:hAnsiTheme="majorBidi" w:cstheme="majorBidi"/>
        </w:rPr>
        <w:t>, ka strīdus norma neatbilst</w:t>
      </w:r>
      <w:r w:rsidR="004F78FB" w:rsidRPr="008A4833">
        <w:rPr>
          <w:rFonts w:asciiTheme="majorBidi" w:hAnsiTheme="majorBidi" w:cstheme="majorBidi"/>
        </w:rPr>
        <w:t xml:space="preserve"> </w:t>
      </w:r>
      <w:r w:rsidR="006B4B66" w:rsidRPr="008A4833">
        <w:rPr>
          <w:rFonts w:asciiTheme="majorBidi" w:hAnsiTheme="majorBidi" w:cstheme="majorBidi"/>
        </w:rPr>
        <w:t xml:space="preserve">1964.gada 16.aprīļa Eiropas Padomes Eiropas Sociālās drošības kodeksa </w:t>
      </w:r>
      <w:r w:rsidR="00055F13" w:rsidRPr="008A4833">
        <w:rPr>
          <w:rFonts w:asciiTheme="majorBidi" w:hAnsiTheme="majorBidi" w:cstheme="majorBidi"/>
        </w:rPr>
        <w:t xml:space="preserve">(turpmāk </w:t>
      </w:r>
      <w:r w:rsidR="005164DF" w:rsidRPr="008A4833">
        <w:rPr>
          <w:rFonts w:asciiTheme="majorBidi" w:hAnsiTheme="majorBidi" w:cstheme="majorBidi"/>
        </w:rPr>
        <w:t>–</w:t>
      </w:r>
      <w:r w:rsidR="00055F13" w:rsidRPr="008A4833">
        <w:rPr>
          <w:rFonts w:asciiTheme="majorBidi" w:hAnsiTheme="majorBidi" w:cstheme="majorBidi"/>
        </w:rPr>
        <w:t xml:space="preserve"> Eiropas Sociālās drošības kodekss) </w:t>
      </w:r>
      <w:r w:rsidR="006B4B66" w:rsidRPr="008A4833">
        <w:t>18.pantam</w:t>
      </w:r>
      <w:r w:rsidR="001644CF" w:rsidRPr="008A4833">
        <w:t>.</w:t>
      </w:r>
    </w:p>
    <w:p w14:paraId="3D729615" w14:textId="77777777" w:rsidR="00EA240B" w:rsidRPr="008A4833" w:rsidRDefault="00EA240B" w:rsidP="00584C3F">
      <w:pPr>
        <w:spacing w:line="276" w:lineRule="auto"/>
        <w:ind w:firstLine="720"/>
        <w:jc w:val="both"/>
      </w:pPr>
    </w:p>
    <w:p w14:paraId="1F34821E" w14:textId="035EDDE8" w:rsidR="002C4977" w:rsidRPr="008A4833" w:rsidRDefault="002C4977" w:rsidP="00584C3F">
      <w:pPr>
        <w:spacing w:line="276" w:lineRule="auto"/>
        <w:ind w:firstLine="720"/>
        <w:jc w:val="both"/>
        <w:rPr>
          <w:iCs/>
        </w:rPr>
      </w:pPr>
      <w:r w:rsidRPr="008A4833">
        <w:rPr>
          <w:iCs/>
        </w:rPr>
        <w:t>[</w:t>
      </w:r>
      <w:r w:rsidR="00740F3A" w:rsidRPr="008A4833">
        <w:rPr>
          <w:iCs/>
        </w:rPr>
        <w:t>5</w:t>
      </w:r>
      <w:r w:rsidRPr="008A4833">
        <w:rPr>
          <w:iCs/>
        </w:rPr>
        <w:t>] Aģentūra paskaidrojumos par pieteicējas kasācijas sūdzību uzskata to par nepamatotu.</w:t>
      </w:r>
    </w:p>
    <w:p w14:paraId="591CC5E2" w14:textId="77777777" w:rsidR="00BA458E" w:rsidRPr="008A4833" w:rsidRDefault="00BA458E" w:rsidP="00584C3F">
      <w:pPr>
        <w:spacing w:line="276" w:lineRule="auto"/>
        <w:ind w:firstLine="720"/>
        <w:jc w:val="both"/>
        <w:rPr>
          <w:iCs/>
        </w:rPr>
      </w:pPr>
    </w:p>
    <w:p w14:paraId="511A8B8E" w14:textId="72BD407B" w:rsidR="00BA458E" w:rsidRDefault="00BA458E" w:rsidP="00584C3F">
      <w:pPr>
        <w:spacing w:line="276" w:lineRule="auto"/>
        <w:ind w:firstLine="720"/>
        <w:jc w:val="both"/>
        <w:rPr>
          <w:iCs/>
        </w:rPr>
      </w:pPr>
      <w:r w:rsidRPr="008A4833">
        <w:rPr>
          <w:iCs/>
        </w:rPr>
        <w:t xml:space="preserve">[6] Senāts, sagatavojot lietu izskatīšanai, lūdza </w:t>
      </w:r>
      <w:r w:rsidR="00E91D47">
        <w:rPr>
          <w:iCs/>
        </w:rPr>
        <w:t>kompetentās iestādes</w:t>
      </w:r>
      <w:r w:rsidR="00E852C5">
        <w:rPr>
          <w:iCs/>
        </w:rPr>
        <w:t xml:space="preserve">, kura izstrādājusi likumprojektu </w:t>
      </w:r>
      <w:r w:rsidR="00E852C5" w:rsidRPr="008A4833">
        <w:rPr>
          <w:rFonts w:asciiTheme="majorBidi" w:hAnsiTheme="majorBidi" w:cstheme="majorBidi"/>
        </w:rPr>
        <w:t>„</w:t>
      </w:r>
      <w:r w:rsidR="00E852C5" w:rsidRPr="004D477E">
        <w:rPr>
          <w:iCs/>
        </w:rPr>
        <w:t xml:space="preserve">Grozījumi likumā </w:t>
      </w:r>
      <w:r w:rsidR="00E852C5" w:rsidRPr="00E852C5">
        <w:rPr>
          <w:rFonts w:asciiTheme="majorBidi" w:hAnsiTheme="majorBidi" w:cstheme="majorBidi"/>
        </w:rPr>
        <w:t>„</w:t>
      </w:r>
      <w:r w:rsidR="00E852C5" w:rsidRPr="004D477E">
        <w:rPr>
          <w:iCs/>
        </w:rPr>
        <w:t>Par maternitātes un slimības apdrošināšanu””</w:t>
      </w:r>
      <w:r w:rsidR="00090CCF">
        <w:rPr>
          <w:iCs/>
        </w:rPr>
        <w:t xml:space="preserve"> (</w:t>
      </w:r>
      <w:r w:rsidR="003B416D">
        <w:rPr>
          <w:iCs/>
        </w:rPr>
        <w:t>9.</w:t>
      </w:r>
      <w:r w:rsidR="004F6E82">
        <w:rPr>
          <w:iCs/>
        </w:rPr>
        <w:t xml:space="preserve">Saeimas </w:t>
      </w:r>
      <w:r w:rsidR="00090CCF">
        <w:rPr>
          <w:iCs/>
        </w:rPr>
        <w:t>likumprojekt</w:t>
      </w:r>
      <w:r w:rsidR="003B416D">
        <w:rPr>
          <w:iCs/>
        </w:rPr>
        <w:t xml:space="preserve">s </w:t>
      </w:r>
      <w:r w:rsidR="00090CCF">
        <w:rPr>
          <w:iCs/>
        </w:rPr>
        <w:t>Nr. </w:t>
      </w:r>
      <w:r w:rsidR="004F6E82">
        <w:rPr>
          <w:iCs/>
        </w:rPr>
        <w:t>1241/Lp9</w:t>
      </w:r>
      <w:r w:rsidR="003635CE">
        <w:rPr>
          <w:iCs/>
        </w:rPr>
        <w:t>)</w:t>
      </w:r>
      <w:r w:rsidR="00E852C5" w:rsidRPr="004D477E">
        <w:rPr>
          <w:iCs/>
        </w:rPr>
        <w:t>,</w:t>
      </w:r>
      <w:r w:rsidR="00E852C5">
        <w:rPr>
          <w:iCs/>
        </w:rPr>
        <w:t xml:space="preserve"> </w:t>
      </w:r>
      <w:r w:rsidR="00E91D47">
        <w:rPr>
          <w:iCs/>
        </w:rPr>
        <w:t xml:space="preserve">– </w:t>
      </w:r>
      <w:r w:rsidRPr="008A4833">
        <w:rPr>
          <w:iCs/>
        </w:rPr>
        <w:t xml:space="preserve">Labklājības ministrijas </w:t>
      </w:r>
      <w:r w:rsidR="00E91D47">
        <w:rPr>
          <w:iCs/>
        </w:rPr>
        <w:t xml:space="preserve">– </w:t>
      </w:r>
      <w:r w:rsidRPr="008A4833">
        <w:rPr>
          <w:iCs/>
        </w:rPr>
        <w:t>viedokli</w:t>
      </w:r>
      <w:r w:rsidR="00E91D47">
        <w:rPr>
          <w:iCs/>
        </w:rPr>
        <w:t xml:space="preserve"> par strīdus normas interpretāciju.</w:t>
      </w:r>
    </w:p>
    <w:p w14:paraId="26F3BD0F" w14:textId="6A905FB9" w:rsidR="00E91D47" w:rsidRDefault="00E91D47" w:rsidP="00584C3F">
      <w:pPr>
        <w:spacing w:line="276" w:lineRule="auto"/>
        <w:ind w:firstLine="720"/>
        <w:jc w:val="both"/>
        <w:rPr>
          <w:iCs/>
        </w:rPr>
      </w:pPr>
      <w:r>
        <w:rPr>
          <w:iCs/>
        </w:rPr>
        <w:t xml:space="preserve">Labklājības ministrija lietā ir sniegusi viedokli, ka </w:t>
      </w:r>
      <w:r w:rsidR="00A6773E">
        <w:rPr>
          <w:iCs/>
        </w:rPr>
        <w:t xml:space="preserve">strīdus </w:t>
      </w:r>
      <w:r>
        <w:rPr>
          <w:iCs/>
        </w:rPr>
        <w:t xml:space="preserve">normas </w:t>
      </w:r>
      <w:r w:rsidRPr="00E91D47">
        <w:rPr>
          <w:iCs/>
        </w:rPr>
        <w:t>mērķis ir noteikt slimības pabalsta piešķiršanas un izmaksas</w:t>
      </w:r>
      <w:r>
        <w:rPr>
          <w:iCs/>
        </w:rPr>
        <w:t xml:space="preserve"> </w:t>
      </w:r>
      <w:r w:rsidRPr="00E91D47">
        <w:rPr>
          <w:iCs/>
        </w:rPr>
        <w:t>termiņa ierobežojumu abos normā minētajos gadījumos</w:t>
      </w:r>
      <w:r>
        <w:rPr>
          <w:iCs/>
        </w:rPr>
        <w:t xml:space="preserve"> – gan nepārtrauktas darba nespējas gadījumā (26 nedēļas), gan pārtrauktas darba nespējas gadījumā (52 nedēļas)</w:t>
      </w:r>
      <w:r w:rsidR="003B416D">
        <w:rPr>
          <w:iCs/>
        </w:rPr>
        <w:t>,</w:t>
      </w:r>
      <w:r w:rsidR="00497506">
        <w:rPr>
          <w:iCs/>
        </w:rPr>
        <w:t xml:space="preserve"> un</w:t>
      </w:r>
      <w:r>
        <w:rPr>
          <w:iCs/>
        </w:rPr>
        <w:t xml:space="preserve"> abos gadījumos </w:t>
      </w:r>
      <w:r w:rsidRPr="00E91D47">
        <w:rPr>
          <w:iCs/>
        </w:rPr>
        <w:t>slimības pabalsta piešķiršanas</w:t>
      </w:r>
      <w:r w:rsidR="0056234F">
        <w:rPr>
          <w:iCs/>
        </w:rPr>
        <w:t xml:space="preserve"> </w:t>
      </w:r>
      <w:r w:rsidRPr="00E91D47">
        <w:rPr>
          <w:iCs/>
        </w:rPr>
        <w:t>un izmaksas</w:t>
      </w:r>
      <w:r>
        <w:rPr>
          <w:iCs/>
        </w:rPr>
        <w:t xml:space="preserve"> </w:t>
      </w:r>
      <w:r w:rsidRPr="00E91D47">
        <w:rPr>
          <w:iCs/>
        </w:rPr>
        <w:t xml:space="preserve">periods </w:t>
      </w:r>
      <w:r>
        <w:rPr>
          <w:iCs/>
        </w:rPr>
        <w:t>tiek</w:t>
      </w:r>
      <w:r w:rsidR="00497506">
        <w:rPr>
          <w:iCs/>
        </w:rPr>
        <w:t>ot</w:t>
      </w:r>
      <w:r>
        <w:rPr>
          <w:iCs/>
        </w:rPr>
        <w:t xml:space="preserve"> skaitīts</w:t>
      </w:r>
      <w:r w:rsidRPr="00E91D47">
        <w:rPr>
          <w:iCs/>
        </w:rPr>
        <w:t xml:space="preserve"> no pirmās darba nespējas dienas. </w:t>
      </w:r>
      <w:r>
        <w:rPr>
          <w:iCs/>
        </w:rPr>
        <w:t>Labklājības ministrija vērsa uzmanību</w:t>
      </w:r>
      <w:r w:rsidR="00A32B2B">
        <w:rPr>
          <w:iCs/>
        </w:rPr>
        <w:t xml:space="preserve"> uz </w:t>
      </w:r>
      <w:r w:rsidR="0056234F">
        <w:rPr>
          <w:iCs/>
        </w:rPr>
        <w:t>darba nespējas lapu izsniegšan</w:t>
      </w:r>
      <w:r w:rsidR="00A32B2B">
        <w:rPr>
          <w:iCs/>
        </w:rPr>
        <w:t>u</w:t>
      </w:r>
      <w:r w:rsidR="0056234F">
        <w:rPr>
          <w:iCs/>
        </w:rPr>
        <w:t xml:space="preserve"> gadījumā, kad persona slimo ilgāk par 26 nedēļām, </w:t>
      </w:r>
      <w:r w:rsidR="00A32B2B">
        <w:rPr>
          <w:iCs/>
        </w:rPr>
        <w:t xml:space="preserve">proti, ka tā </w:t>
      </w:r>
      <w:r w:rsidR="0056234F">
        <w:rPr>
          <w:iCs/>
        </w:rPr>
        <w:t xml:space="preserve">tiek pieļauta par laiku līdz 52 nedēļām, skaitot no darba nespējas pirmās dienas. Labklājības ministrijas ieskatā, tas norāda, ka arī pārtrauktas darba nespējas gadījumā, rēķinot 52 nedēļu periodu, ir jāņem vērā darba nespējas laiki jau no pirmās darba nespējas dienas. </w:t>
      </w:r>
      <w:r w:rsidR="003757CF">
        <w:rPr>
          <w:iCs/>
        </w:rPr>
        <w:t xml:space="preserve">Labklājības ministrija </w:t>
      </w:r>
      <w:r w:rsidR="0056234F">
        <w:rPr>
          <w:iCs/>
        </w:rPr>
        <w:t xml:space="preserve">arī </w:t>
      </w:r>
      <w:r w:rsidR="00497506">
        <w:t>norād</w:t>
      </w:r>
      <w:r w:rsidR="0056234F">
        <w:t>a</w:t>
      </w:r>
      <w:r w:rsidR="003757CF" w:rsidRPr="008A4833">
        <w:t>, ka, izstrādājot tiesisko regulējumu, strīdus normā vārdi „skaitot no darba nespējas pirmās dienas” pēc jēgas bija domāti attiecībā gan uz 26 nedēļu, gan uz 52 nedēļu periodu un divas reizes normas tekstā nav uzsvērti vienīgi teksta labskanības dēļ</w:t>
      </w:r>
      <w:r w:rsidR="003757CF">
        <w:t>.</w:t>
      </w:r>
    </w:p>
    <w:p w14:paraId="43629B00" w14:textId="77777777" w:rsidR="00BB0B97" w:rsidRDefault="00BB0B97" w:rsidP="00584C3F">
      <w:pPr>
        <w:spacing w:line="276" w:lineRule="auto"/>
        <w:ind w:firstLine="720"/>
        <w:jc w:val="both"/>
        <w:rPr>
          <w:iCs/>
        </w:rPr>
      </w:pPr>
    </w:p>
    <w:p w14:paraId="360773C1" w14:textId="1356366A" w:rsidR="00B84791" w:rsidRDefault="00BB0B97" w:rsidP="00584C3F">
      <w:pPr>
        <w:spacing w:line="276" w:lineRule="auto"/>
        <w:ind w:firstLine="720"/>
        <w:jc w:val="both"/>
      </w:pPr>
      <w:r w:rsidRPr="00C30EC4">
        <w:rPr>
          <w:iCs/>
        </w:rPr>
        <w:t xml:space="preserve">[7] Senātā saņemts pieteicējas paskaidrojums par Labklājības ministrijas sniegto viedokli, kurā pieteicēja </w:t>
      </w:r>
      <w:r w:rsidR="00C30EC4" w:rsidRPr="00C30EC4">
        <w:rPr>
          <w:iCs/>
        </w:rPr>
        <w:t xml:space="preserve">nepiekrīt ministrijas redzējumam un uzsver, ka </w:t>
      </w:r>
      <w:r w:rsidR="00DD4841" w:rsidRPr="00C30EC4">
        <w:t>tad, ja likumdevējs ir neatbilstoši vai neprecīzi atspoguļojis savu gribu tiesību normas tekstā, priekšroka ir</w:t>
      </w:r>
      <w:r w:rsidR="00747CB8" w:rsidRPr="00C30EC4">
        <w:t xml:space="preserve"> dodama</w:t>
      </w:r>
      <w:r w:rsidR="00DD4841" w:rsidRPr="00C30EC4">
        <w:t xml:space="preserve"> tiesību normas tekstam.</w:t>
      </w:r>
      <w:r w:rsidR="00DD4841">
        <w:t xml:space="preserve"> </w:t>
      </w:r>
    </w:p>
    <w:p w14:paraId="122C3563" w14:textId="77777777" w:rsidR="00E91D47" w:rsidRDefault="00E91D47" w:rsidP="00584C3F">
      <w:pPr>
        <w:spacing w:line="276" w:lineRule="auto"/>
        <w:ind w:firstLine="720"/>
        <w:jc w:val="both"/>
        <w:rPr>
          <w:iCs/>
        </w:rPr>
      </w:pPr>
    </w:p>
    <w:p w14:paraId="6B7C5BA5" w14:textId="77777777" w:rsidR="00BD19E8" w:rsidRDefault="00BD19E8" w:rsidP="00584C3F">
      <w:pPr>
        <w:spacing w:line="276" w:lineRule="auto"/>
        <w:ind w:firstLine="720"/>
        <w:jc w:val="both"/>
        <w:rPr>
          <w:iCs/>
        </w:rPr>
      </w:pPr>
    </w:p>
    <w:p w14:paraId="18C91EDE" w14:textId="77777777" w:rsidR="00BD19E8" w:rsidRDefault="00BD19E8" w:rsidP="00584C3F">
      <w:pPr>
        <w:spacing w:line="276" w:lineRule="auto"/>
        <w:ind w:firstLine="720"/>
        <w:jc w:val="both"/>
        <w:rPr>
          <w:iCs/>
        </w:rPr>
      </w:pPr>
    </w:p>
    <w:p w14:paraId="40D7C697" w14:textId="77777777" w:rsidR="002C4977" w:rsidRPr="008A4833" w:rsidRDefault="002C4977" w:rsidP="00584C3F">
      <w:pPr>
        <w:spacing w:line="276" w:lineRule="auto"/>
        <w:jc w:val="center"/>
        <w:rPr>
          <w:rFonts w:asciiTheme="majorBidi" w:hAnsiTheme="majorBidi" w:cstheme="majorBidi"/>
          <w:b/>
          <w:bCs/>
        </w:rPr>
      </w:pPr>
      <w:r w:rsidRPr="008A4833">
        <w:rPr>
          <w:rFonts w:asciiTheme="majorBidi" w:hAnsiTheme="majorBidi" w:cstheme="majorBidi"/>
          <w:b/>
          <w:bCs/>
        </w:rPr>
        <w:t>Motīvu daļa</w:t>
      </w:r>
    </w:p>
    <w:p w14:paraId="30EA5DD5" w14:textId="77777777" w:rsidR="002C4977" w:rsidRPr="008A4833" w:rsidRDefault="002C4977" w:rsidP="00584C3F">
      <w:pPr>
        <w:spacing w:line="276" w:lineRule="auto"/>
        <w:ind w:firstLine="720"/>
        <w:jc w:val="both"/>
        <w:rPr>
          <w:rFonts w:asciiTheme="majorBidi" w:hAnsiTheme="majorBidi" w:cstheme="majorBidi"/>
        </w:rPr>
      </w:pPr>
    </w:p>
    <w:p w14:paraId="68BBEF34" w14:textId="3FFBD298" w:rsidR="00C17F12" w:rsidRPr="008A4833" w:rsidRDefault="002C4977" w:rsidP="00584C3F">
      <w:pPr>
        <w:spacing w:line="276" w:lineRule="auto"/>
        <w:ind w:firstLine="720"/>
        <w:jc w:val="both"/>
      </w:pPr>
      <w:r w:rsidRPr="008A4833">
        <w:rPr>
          <w:bCs/>
        </w:rPr>
        <w:t>[</w:t>
      </w:r>
      <w:r w:rsidR="00DD4841">
        <w:rPr>
          <w:bCs/>
        </w:rPr>
        <w:t>8</w:t>
      </w:r>
      <w:r w:rsidRPr="008A4833">
        <w:rPr>
          <w:bCs/>
        </w:rPr>
        <w:t>] </w:t>
      </w:r>
      <w:r w:rsidR="00073845" w:rsidRPr="008A4833">
        <w:rPr>
          <w:bCs/>
        </w:rPr>
        <w:t xml:space="preserve">Izskatāmajā lietā ir strīds par to, vai pieteicējai ir tiesības uz slimības pabalstu </w:t>
      </w:r>
      <w:r w:rsidR="00073845" w:rsidRPr="008A4833">
        <w:rPr>
          <w:rFonts w:asciiTheme="majorBidi" w:hAnsiTheme="majorBidi" w:cstheme="majorBidi"/>
        </w:rPr>
        <w:t xml:space="preserve">par </w:t>
      </w:r>
      <w:r w:rsidR="00BD610C" w:rsidRPr="008A4833">
        <w:rPr>
          <w:rFonts w:asciiTheme="majorBidi" w:hAnsiTheme="majorBidi" w:cstheme="majorBidi"/>
        </w:rPr>
        <w:t>darb</w:t>
      </w:r>
      <w:r w:rsidR="00616586" w:rsidRPr="008A4833">
        <w:rPr>
          <w:rFonts w:asciiTheme="majorBidi" w:hAnsiTheme="majorBidi" w:cstheme="majorBidi"/>
        </w:rPr>
        <w:t xml:space="preserve">a </w:t>
      </w:r>
      <w:r w:rsidR="00BD610C" w:rsidRPr="008A4833">
        <w:rPr>
          <w:rFonts w:asciiTheme="majorBidi" w:hAnsiTheme="majorBidi" w:cstheme="majorBidi"/>
        </w:rPr>
        <w:t xml:space="preserve">nespējas </w:t>
      </w:r>
      <w:r w:rsidR="00073845" w:rsidRPr="008A4833">
        <w:rPr>
          <w:rFonts w:asciiTheme="majorBidi" w:hAnsiTheme="majorBidi" w:cstheme="majorBidi"/>
        </w:rPr>
        <w:t>periodu no 2022.gada 1.februāra līdz 2022.gada 1.aprīlim.</w:t>
      </w:r>
    </w:p>
    <w:p w14:paraId="6BADBD19" w14:textId="0CD482D3" w:rsidR="002C4977" w:rsidRPr="008A4833" w:rsidRDefault="002C4977" w:rsidP="00584C3F">
      <w:pPr>
        <w:spacing w:line="276" w:lineRule="auto"/>
        <w:ind w:firstLine="720"/>
        <w:jc w:val="both"/>
        <w:rPr>
          <w:bCs/>
        </w:rPr>
      </w:pPr>
    </w:p>
    <w:p w14:paraId="18CF4E09" w14:textId="5346561E" w:rsidR="00E915F8" w:rsidRPr="008A4833" w:rsidRDefault="002C4977" w:rsidP="00584C3F">
      <w:pPr>
        <w:spacing w:line="276" w:lineRule="auto"/>
        <w:ind w:firstLine="720"/>
        <w:jc w:val="both"/>
        <w:rPr>
          <w:rFonts w:asciiTheme="majorBidi" w:hAnsiTheme="majorBidi" w:cstheme="majorBidi"/>
        </w:rPr>
      </w:pPr>
      <w:r w:rsidRPr="008A4833">
        <w:rPr>
          <w:bCs/>
        </w:rPr>
        <w:t>[</w:t>
      </w:r>
      <w:r w:rsidR="00DD4841">
        <w:rPr>
          <w:bCs/>
        </w:rPr>
        <w:t>9</w:t>
      </w:r>
      <w:r w:rsidRPr="008A4833">
        <w:rPr>
          <w:bCs/>
        </w:rPr>
        <w:t xml:space="preserve">] </w:t>
      </w:r>
      <w:r w:rsidR="00616586" w:rsidRPr="008A4833">
        <w:rPr>
          <w:bCs/>
        </w:rPr>
        <w:t xml:space="preserve">Darba nespējas laiku, par kuru personai var piešķirt slimības pabalstu, </w:t>
      </w:r>
      <w:r w:rsidR="00554252" w:rsidRPr="008A4833">
        <w:rPr>
          <w:rFonts w:asciiTheme="majorBidi" w:hAnsiTheme="majorBidi" w:cstheme="majorBidi"/>
        </w:rPr>
        <w:t xml:space="preserve">noteic </w:t>
      </w:r>
      <w:r w:rsidR="00554252" w:rsidRPr="008A4833">
        <w:t>likuma „Par maternitātes un slimības apdrošināšanu” 13.panta pirmā daļa</w:t>
      </w:r>
      <w:r w:rsidR="00554252" w:rsidRPr="008A4833">
        <w:rPr>
          <w:rFonts w:asciiTheme="majorBidi" w:hAnsiTheme="majorBidi" w:cstheme="majorBidi"/>
        </w:rPr>
        <w:t xml:space="preserve">. Atbilstoši šā likuma </w:t>
      </w:r>
      <w:r w:rsidR="00352A9B" w:rsidRPr="008A4833">
        <w:rPr>
          <w:rFonts w:asciiTheme="majorBidi" w:hAnsiTheme="majorBidi" w:cstheme="majorBidi"/>
        </w:rPr>
        <w:t>p</w:t>
      </w:r>
      <w:r w:rsidR="00554252" w:rsidRPr="008A4833">
        <w:rPr>
          <w:rFonts w:asciiTheme="majorBidi" w:hAnsiTheme="majorBidi" w:cstheme="majorBidi"/>
        </w:rPr>
        <w:t>ārejas noteikumu 62.punktam, ja pirmā pārejoša</w:t>
      </w:r>
      <w:r w:rsidR="00352A9B" w:rsidRPr="008A4833">
        <w:rPr>
          <w:rFonts w:asciiTheme="majorBidi" w:hAnsiTheme="majorBidi" w:cstheme="majorBidi"/>
        </w:rPr>
        <w:t>s</w:t>
      </w:r>
      <w:r w:rsidR="00554252" w:rsidRPr="008A4833">
        <w:rPr>
          <w:rFonts w:asciiTheme="majorBidi" w:hAnsiTheme="majorBidi" w:cstheme="majorBidi"/>
        </w:rPr>
        <w:t xml:space="preserve"> darba nespējas diena iestājusies līdz 2022.gada 31.martam, slimības pabalstu un slimības naudu izmaksā saskaņā ar tiesisko regulējumu, kāds bija spēkā līdz 2022.gada 31.martam. Tā kā pieteicējai </w:t>
      </w:r>
      <w:r w:rsidR="00352A9B" w:rsidRPr="008A4833">
        <w:rPr>
          <w:rFonts w:asciiTheme="majorBidi" w:hAnsiTheme="majorBidi" w:cstheme="majorBidi"/>
        </w:rPr>
        <w:t xml:space="preserve">ar strīdus periodu saistītās </w:t>
      </w:r>
      <w:r w:rsidR="00554252" w:rsidRPr="008A4833">
        <w:rPr>
          <w:rFonts w:asciiTheme="majorBidi" w:hAnsiTheme="majorBidi" w:cstheme="majorBidi"/>
        </w:rPr>
        <w:t>pārejoša</w:t>
      </w:r>
      <w:r w:rsidR="00352A9B" w:rsidRPr="008A4833">
        <w:rPr>
          <w:rFonts w:asciiTheme="majorBidi" w:hAnsiTheme="majorBidi" w:cstheme="majorBidi"/>
        </w:rPr>
        <w:t>s</w:t>
      </w:r>
      <w:r w:rsidR="00554252" w:rsidRPr="008A4833">
        <w:rPr>
          <w:rFonts w:asciiTheme="majorBidi" w:hAnsiTheme="majorBidi" w:cstheme="majorBidi"/>
        </w:rPr>
        <w:t xml:space="preserve"> darba nespējas </w:t>
      </w:r>
      <w:r w:rsidR="00352A9B" w:rsidRPr="008A4833">
        <w:rPr>
          <w:rFonts w:asciiTheme="majorBidi" w:hAnsiTheme="majorBidi" w:cstheme="majorBidi"/>
        </w:rPr>
        <w:t xml:space="preserve">pirmā </w:t>
      </w:r>
      <w:r w:rsidR="00554252" w:rsidRPr="008A4833">
        <w:rPr>
          <w:rFonts w:asciiTheme="majorBidi" w:hAnsiTheme="majorBidi" w:cstheme="majorBidi"/>
        </w:rPr>
        <w:t xml:space="preserve">diena iestājās 2021.gada 29.decembrī, tad lietā piemērojama </w:t>
      </w:r>
      <w:r w:rsidR="00526592">
        <w:rPr>
          <w:rFonts w:asciiTheme="majorBidi" w:hAnsiTheme="majorBidi" w:cstheme="majorBidi"/>
        </w:rPr>
        <w:t xml:space="preserve">likuma </w:t>
      </w:r>
      <w:r w:rsidR="00554252" w:rsidRPr="008A4833">
        <w:rPr>
          <w:rFonts w:asciiTheme="majorBidi" w:hAnsiTheme="majorBidi" w:cstheme="majorBidi"/>
        </w:rPr>
        <w:t xml:space="preserve">normas redakcija, kas bija spēkā līdz 2022.gada 31.martam. </w:t>
      </w:r>
    </w:p>
    <w:p w14:paraId="0FB316C7" w14:textId="5E90E01F" w:rsidR="00554252" w:rsidRPr="008A4833" w:rsidRDefault="00554252" w:rsidP="00584C3F">
      <w:pPr>
        <w:spacing w:line="276" w:lineRule="auto"/>
        <w:ind w:firstLine="720"/>
        <w:jc w:val="both"/>
      </w:pPr>
      <w:r w:rsidRPr="008A4833">
        <w:rPr>
          <w:rFonts w:asciiTheme="majorBidi" w:hAnsiTheme="majorBidi" w:cstheme="majorBidi"/>
        </w:rPr>
        <w:t xml:space="preserve">Šajā redakcijā </w:t>
      </w:r>
      <w:r w:rsidRPr="008A4833">
        <w:t>likuma „Par maternitātes un slimības apdrošināšanu” 13.panta pirmā daļa noteica, ka slimības pabalstu piešķir un izmaksā par laiku no darba nespējas 11.dienas līdz darbspēju atgūšanas dienai, bet ne ilgāku par 26 nedēļām, skaitot no darba nespējas pirmās dienas, ja darba nespēja ir nepārtraukta, vai ne ilgāku par 52 nedēļām triju gadu periodā, ja darba nespēja atkārtojas ar pārtraukumiem</w:t>
      </w:r>
      <w:r w:rsidR="00601440">
        <w:t>.</w:t>
      </w:r>
    </w:p>
    <w:p w14:paraId="1BDE9556" w14:textId="77777777" w:rsidR="00742486" w:rsidRDefault="00742486" w:rsidP="00584C3F">
      <w:pPr>
        <w:spacing w:line="276" w:lineRule="auto"/>
        <w:jc w:val="both"/>
      </w:pPr>
    </w:p>
    <w:p w14:paraId="490D7BEE" w14:textId="02794075" w:rsidR="00867F4B" w:rsidRPr="00EF440F" w:rsidRDefault="00742486" w:rsidP="00584C3F">
      <w:pPr>
        <w:spacing w:line="276" w:lineRule="auto"/>
        <w:jc w:val="center"/>
        <w:rPr>
          <w:b/>
        </w:rPr>
      </w:pPr>
      <w:r w:rsidRPr="00EF440F">
        <w:rPr>
          <w:b/>
        </w:rPr>
        <w:t>I</w:t>
      </w:r>
    </w:p>
    <w:p w14:paraId="0F5F4A7D" w14:textId="7536F1DB" w:rsidR="00FF30F4" w:rsidRPr="008A4833" w:rsidRDefault="000617CD" w:rsidP="00584C3F">
      <w:pPr>
        <w:spacing w:line="276" w:lineRule="auto"/>
        <w:jc w:val="center"/>
        <w:rPr>
          <w:i/>
          <w:iCs/>
        </w:rPr>
      </w:pPr>
      <w:r w:rsidRPr="008A4833">
        <w:rPr>
          <w:i/>
          <w:iCs/>
        </w:rPr>
        <w:t>Par s</w:t>
      </w:r>
      <w:r w:rsidR="002D1721" w:rsidRPr="008A4833">
        <w:rPr>
          <w:i/>
          <w:iCs/>
        </w:rPr>
        <w:t>trīdus normā paredzētā 52 nedēļu</w:t>
      </w:r>
      <w:r w:rsidRPr="008A4833">
        <w:rPr>
          <w:i/>
          <w:iCs/>
        </w:rPr>
        <w:t xml:space="preserve"> perioda noteikšanu</w:t>
      </w:r>
    </w:p>
    <w:p w14:paraId="557B495B" w14:textId="77777777" w:rsidR="00742486" w:rsidRPr="008A4833" w:rsidRDefault="00742486" w:rsidP="00584C3F">
      <w:pPr>
        <w:spacing w:line="276" w:lineRule="auto"/>
        <w:ind w:firstLine="567"/>
        <w:jc w:val="both"/>
        <w:rPr>
          <w:rFonts w:asciiTheme="majorBidi" w:hAnsiTheme="majorBidi" w:cstheme="majorBidi"/>
        </w:rPr>
      </w:pPr>
    </w:p>
    <w:p w14:paraId="7323AE9F" w14:textId="1560935B" w:rsidR="002D1721" w:rsidRPr="008A4833" w:rsidRDefault="0087645C" w:rsidP="00584C3F">
      <w:pPr>
        <w:spacing w:line="276" w:lineRule="auto"/>
        <w:ind w:firstLine="720"/>
        <w:jc w:val="both"/>
        <w:rPr>
          <w:bCs/>
        </w:rPr>
      </w:pPr>
      <w:r w:rsidRPr="008A4833">
        <w:rPr>
          <w:bCs/>
        </w:rPr>
        <w:t>[</w:t>
      </w:r>
      <w:r w:rsidR="003757CF">
        <w:rPr>
          <w:bCs/>
        </w:rPr>
        <w:t>10</w:t>
      </w:r>
      <w:r w:rsidRPr="008A4833">
        <w:rPr>
          <w:bCs/>
        </w:rPr>
        <w:t xml:space="preserve">] </w:t>
      </w:r>
      <w:r w:rsidR="002D1721" w:rsidRPr="008A4833">
        <w:rPr>
          <w:bCs/>
        </w:rPr>
        <w:t>Tiesa konstatējusi, ka strīdus norma liedz pieteicējai piešķirt slimības pabalstu par strīdus periodu, jo triju gadu laikā no 2019.gada 2.aprīļa līdz 2022.gada 1.aprīlim pieteicējai, neskaitot darba nespēj</w:t>
      </w:r>
      <w:r w:rsidR="00147D1E" w:rsidRPr="008A4833">
        <w:rPr>
          <w:bCs/>
        </w:rPr>
        <w:t>as dienas</w:t>
      </w:r>
      <w:r w:rsidR="002D1721" w:rsidRPr="008A4833">
        <w:rPr>
          <w:bCs/>
        </w:rPr>
        <w:t xml:space="preserve"> strīdus periodā, ar pārtraukumiem bijuši </w:t>
      </w:r>
      <w:r w:rsidR="00147D1E" w:rsidRPr="008A4833">
        <w:rPr>
          <w:bCs/>
        </w:rPr>
        <w:t xml:space="preserve">pieci </w:t>
      </w:r>
      <w:r w:rsidR="002D1721" w:rsidRPr="008A4833">
        <w:rPr>
          <w:bCs/>
        </w:rPr>
        <w:t xml:space="preserve">darba nespējas gadījumi kopumā 364 dienas, tātad – </w:t>
      </w:r>
      <w:r w:rsidR="00347085" w:rsidRPr="008A4833">
        <w:rPr>
          <w:bCs/>
        </w:rPr>
        <w:t>pilnas</w:t>
      </w:r>
      <w:r w:rsidR="002D1721" w:rsidRPr="008A4833">
        <w:rPr>
          <w:bCs/>
        </w:rPr>
        <w:t xml:space="preserve"> 52 nedēļas</w:t>
      </w:r>
      <w:r w:rsidR="00147D1E" w:rsidRPr="008A4833">
        <w:rPr>
          <w:bCs/>
        </w:rPr>
        <w:t xml:space="preserve">. Tiesa atzina, ka atbilstoši strīdus normai 52 nedēļās ieskaitāmas visas </w:t>
      </w:r>
      <w:r w:rsidR="005837A1" w:rsidRPr="008A4833">
        <w:rPr>
          <w:bCs/>
        </w:rPr>
        <w:t>dienas, kad pieteicējai bijusi darb</w:t>
      </w:r>
      <w:r w:rsidR="00616586" w:rsidRPr="008A4833">
        <w:rPr>
          <w:bCs/>
        </w:rPr>
        <w:t xml:space="preserve">a </w:t>
      </w:r>
      <w:r w:rsidR="005837A1" w:rsidRPr="008A4833">
        <w:rPr>
          <w:bCs/>
        </w:rPr>
        <w:t>nespēja (proti, arī katra darb</w:t>
      </w:r>
      <w:r w:rsidR="00616586" w:rsidRPr="008A4833">
        <w:rPr>
          <w:bCs/>
        </w:rPr>
        <w:t xml:space="preserve">a </w:t>
      </w:r>
      <w:r w:rsidR="005837A1" w:rsidRPr="008A4833">
        <w:rPr>
          <w:bCs/>
        </w:rPr>
        <w:t xml:space="preserve">nespējas </w:t>
      </w:r>
      <w:r w:rsidR="00616586" w:rsidRPr="008A4833">
        <w:rPr>
          <w:bCs/>
        </w:rPr>
        <w:t xml:space="preserve">gadījuma </w:t>
      </w:r>
      <w:r w:rsidR="005837A1" w:rsidRPr="008A4833">
        <w:rPr>
          <w:bCs/>
        </w:rPr>
        <w:t xml:space="preserve">pirmās </w:t>
      </w:r>
      <w:r w:rsidR="00271654" w:rsidRPr="008A4833">
        <w:rPr>
          <w:bCs/>
        </w:rPr>
        <w:t xml:space="preserve">desmit </w:t>
      </w:r>
      <w:r w:rsidR="005837A1" w:rsidRPr="008A4833">
        <w:rPr>
          <w:bCs/>
        </w:rPr>
        <w:t>dienas, par kurām izsniegta darbnespējas lapa</w:t>
      </w:r>
      <w:r w:rsidR="00616586" w:rsidRPr="008A4833">
        <w:rPr>
          <w:bCs/>
        </w:rPr>
        <w:t xml:space="preserve"> A</w:t>
      </w:r>
      <w:r w:rsidR="005837A1" w:rsidRPr="008A4833">
        <w:rPr>
          <w:bCs/>
        </w:rPr>
        <w:t>, nevis darbnespējas lapa</w:t>
      </w:r>
      <w:r w:rsidR="00616586" w:rsidRPr="008A4833">
        <w:rPr>
          <w:bCs/>
        </w:rPr>
        <w:t xml:space="preserve"> B</w:t>
      </w:r>
      <w:r w:rsidR="005837A1" w:rsidRPr="008A4833">
        <w:rPr>
          <w:bCs/>
        </w:rPr>
        <w:t xml:space="preserve">). </w:t>
      </w:r>
    </w:p>
    <w:p w14:paraId="1E297927" w14:textId="646401D6" w:rsidR="006768D5" w:rsidRPr="008A4833" w:rsidRDefault="005837A1" w:rsidP="00584C3F">
      <w:pPr>
        <w:spacing w:line="276" w:lineRule="auto"/>
        <w:ind w:firstLine="720"/>
        <w:jc w:val="both"/>
      </w:pPr>
      <w:r w:rsidRPr="008A4833">
        <w:rPr>
          <w:bCs/>
        </w:rPr>
        <w:t xml:space="preserve">Pieteicēja uzskata, ka tiesa strīdus normu interpretējusi nepareizi. </w:t>
      </w:r>
      <w:r w:rsidR="00347085" w:rsidRPr="008A4833">
        <w:rPr>
          <w:bCs/>
        </w:rPr>
        <w:t>R</w:t>
      </w:r>
      <w:r w:rsidRPr="008A4833">
        <w:rPr>
          <w:bCs/>
        </w:rPr>
        <w:t xml:space="preserve">ēķinot, vai personai triju gadu periodā darba nespēja bijusi ilgāk par 52 nedēļām, </w:t>
      </w:r>
      <w:r w:rsidR="00347085" w:rsidRPr="008A4833">
        <w:rPr>
          <w:bCs/>
        </w:rPr>
        <w:t>esot jāņem v</w:t>
      </w:r>
      <w:r w:rsidRPr="008A4833">
        <w:rPr>
          <w:bCs/>
        </w:rPr>
        <w:t>ērā tikai tās darb</w:t>
      </w:r>
      <w:r w:rsidR="00F57A1A" w:rsidRPr="008A4833">
        <w:rPr>
          <w:bCs/>
        </w:rPr>
        <w:t xml:space="preserve">a </w:t>
      </w:r>
      <w:r w:rsidRPr="008A4833">
        <w:rPr>
          <w:bCs/>
        </w:rPr>
        <w:t xml:space="preserve">nespējas dienas, par kurām izsniegta darbnespējas lapa </w:t>
      </w:r>
      <w:r w:rsidR="00BA458E" w:rsidRPr="008A4833">
        <w:rPr>
          <w:bCs/>
        </w:rPr>
        <w:t xml:space="preserve">B </w:t>
      </w:r>
      <w:r w:rsidRPr="008A4833">
        <w:rPr>
          <w:bCs/>
        </w:rPr>
        <w:t>un attiecīgi valsts izmaksājusi slimības pabalstu. Pieteicēja uzskata, ka strīdus normā ietvertie vārdi „</w:t>
      </w:r>
      <w:r w:rsidRPr="008A4833">
        <w:t>skaitot no darba nespējas pirmās dienas”</w:t>
      </w:r>
      <w:r w:rsidR="00271654" w:rsidRPr="008A4833">
        <w:t xml:space="preserve"> </w:t>
      </w:r>
      <w:r w:rsidRPr="008A4833">
        <w:t xml:space="preserve">attiecināmi tikai </w:t>
      </w:r>
      <w:r w:rsidR="00767A28" w:rsidRPr="008A4833">
        <w:t xml:space="preserve">uz </w:t>
      </w:r>
      <w:r w:rsidR="00271654" w:rsidRPr="008A4833">
        <w:t>normā paredzēto 26 nedēļu aprēķināšanu nepārtrauktas darba nespējas gadījumā, bet ne uz 52 nedēļu aprēķināšanu pārtrauktu darba nespējas epizožu gadījumā.</w:t>
      </w:r>
    </w:p>
    <w:p w14:paraId="6B1907DB" w14:textId="76F2E0D2" w:rsidR="00271654" w:rsidRPr="008A4833" w:rsidRDefault="00271654" w:rsidP="00584C3F">
      <w:pPr>
        <w:spacing w:line="276" w:lineRule="auto"/>
        <w:ind w:firstLine="720"/>
        <w:jc w:val="both"/>
      </w:pPr>
      <w:r w:rsidRPr="008A4833">
        <w:t>Līdz ar to Senātam šajā lietā jāsniedz atbilde uz jautājumu, vai atbilstoši strīdus normai, rēķinot darb</w:t>
      </w:r>
      <w:r w:rsidR="00BA458E" w:rsidRPr="008A4833">
        <w:t xml:space="preserve">a </w:t>
      </w:r>
      <w:r w:rsidRPr="008A4833">
        <w:t>nespējas kopējo ilgumu situācijā, kad darbnespēja bijusi ar pārtraukumiem, 52 nedēļās ieskaitāms darba nespēj</w:t>
      </w:r>
      <w:r w:rsidR="00733695" w:rsidRPr="008A4833">
        <w:t>as</w:t>
      </w:r>
      <w:r w:rsidRPr="008A4833">
        <w:t xml:space="preserve"> laiks no pirmās darba nespējas dienas.</w:t>
      </w:r>
    </w:p>
    <w:p w14:paraId="3C363554" w14:textId="77777777" w:rsidR="008A43BA" w:rsidRPr="008A4833" w:rsidRDefault="008A43BA" w:rsidP="00584C3F">
      <w:pPr>
        <w:spacing w:line="276" w:lineRule="auto"/>
        <w:ind w:firstLine="720"/>
        <w:jc w:val="both"/>
        <w:rPr>
          <w:rFonts w:asciiTheme="majorBidi" w:hAnsiTheme="majorBidi" w:cstheme="majorBidi"/>
        </w:rPr>
      </w:pPr>
    </w:p>
    <w:p w14:paraId="254F0AF7" w14:textId="3501D763" w:rsidR="00AA013D" w:rsidRPr="008A4833" w:rsidRDefault="00C17F12" w:rsidP="00584C3F">
      <w:pPr>
        <w:spacing w:line="276" w:lineRule="auto"/>
        <w:ind w:firstLine="720"/>
        <w:jc w:val="both"/>
      </w:pPr>
      <w:r w:rsidRPr="008A4833">
        <w:rPr>
          <w:rFonts w:asciiTheme="majorBidi" w:hAnsiTheme="majorBidi" w:cstheme="majorBidi"/>
        </w:rPr>
        <w:t>[</w:t>
      </w:r>
      <w:r w:rsidR="00BA458E" w:rsidRPr="008A4833">
        <w:rPr>
          <w:rFonts w:asciiTheme="majorBidi" w:hAnsiTheme="majorBidi" w:cstheme="majorBidi"/>
        </w:rPr>
        <w:t>1</w:t>
      </w:r>
      <w:r w:rsidR="003757CF">
        <w:rPr>
          <w:rFonts w:asciiTheme="majorBidi" w:hAnsiTheme="majorBidi" w:cstheme="majorBidi"/>
        </w:rPr>
        <w:t>1</w:t>
      </w:r>
      <w:r w:rsidRPr="008A4833">
        <w:rPr>
          <w:rFonts w:asciiTheme="majorBidi" w:hAnsiTheme="majorBidi" w:cstheme="majorBidi"/>
        </w:rPr>
        <w:t xml:space="preserve">] </w:t>
      </w:r>
      <w:r w:rsidR="00ED212C" w:rsidRPr="008A4833">
        <w:rPr>
          <w:rFonts w:asciiTheme="majorBidi" w:hAnsiTheme="majorBidi" w:cstheme="majorBidi"/>
        </w:rPr>
        <w:t xml:space="preserve">Kā jau minēts, strīdus norma paredz, ka </w:t>
      </w:r>
      <w:r w:rsidR="00ED212C" w:rsidRPr="008A4833">
        <w:t xml:space="preserve">slimības pabalstu piešķir un izmaksā par laiku no darba nespējas 11.dienas līdz darbspēju atgūšanas dienai, bet ne ilgāku par 26 nedēļām, skaitot no darba nespējas pirmās dienas, ja darba nespēja ir nepārtraukta, vai ne ilgāku par 52 nedēļām triju gadu periodā, ja darba nespēja atkārtojas ar pārtraukumiem. </w:t>
      </w:r>
    </w:p>
    <w:p w14:paraId="7C7E49F7" w14:textId="5EA7D724" w:rsidR="00044622" w:rsidRPr="008A4833" w:rsidRDefault="00AA013D" w:rsidP="00584C3F">
      <w:pPr>
        <w:spacing w:line="276" w:lineRule="auto"/>
        <w:ind w:firstLine="720"/>
        <w:jc w:val="both"/>
      </w:pPr>
      <w:r w:rsidRPr="008A4833">
        <w:lastRenderedPageBreak/>
        <w:t xml:space="preserve">Tādējādi </w:t>
      </w:r>
      <w:r w:rsidR="00271C5B">
        <w:t>strīdus</w:t>
      </w:r>
      <w:r w:rsidR="00271C5B" w:rsidRPr="008A4833">
        <w:t xml:space="preserve"> </w:t>
      </w:r>
      <w:r w:rsidRPr="008A4833">
        <w:t xml:space="preserve">norma paredz, ka slimības pabalstu izmaksā par laiku no darba nespējas 11.dienas par darba nespējas laiku, kas nav ilgāks par 26 nedēļām nepārtrauktas darba nespējas gadījumā vai 52 nedēļām pārtrauktas darba nespējas gadījumā. </w:t>
      </w:r>
    </w:p>
    <w:p w14:paraId="0EB79AB6" w14:textId="54D00CB5" w:rsidR="00DB6F6E" w:rsidRPr="008A4833" w:rsidRDefault="00AA013D" w:rsidP="00584C3F">
      <w:pPr>
        <w:spacing w:line="276" w:lineRule="auto"/>
        <w:ind w:firstLine="720"/>
        <w:jc w:val="both"/>
      </w:pPr>
      <w:r w:rsidRPr="008A4833">
        <w:t xml:space="preserve">Strīdīgais jautājums ir par to, vai </w:t>
      </w:r>
      <w:r w:rsidR="00080A55">
        <w:t xml:space="preserve">strīdus </w:t>
      </w:r>
      <w:r w:rsidRPr="008A4833">
        <w:t>norm</w:t>
      </w:r>
      <w:r w:rsidR="00080A55">
        <w:t>ā</w:t>
      </w:r>
      <w:r w:rsidRPr="008A4833">
        <w:t xml:space="preserve"> ietvertā</w:t>
      </w:r>
      <w:r w:rsidR="00601440">
        <w:t xml:space="preserve"> tiesiskā sastāva pazīme</w:t>
      </w:r>
      <w:r w:rsidRPr="008A4833">
        <w:t xml:space="preserve"> „skaitot no darba nespējas pirmās dienas” ir attiecināma ne tikai uz 26 nedēļu, bet arī uz 52 nedēļu aprēķināšanu</w:t>
      </w:r>
      <w:r w:rsidR="0065517D" w:rsidRPr="008A4833">
        <w:t xml:space="preserve">. </w:t>
      </w:r>
      <w:r w:rsidR="00DB6F6E" w:rsidRPr="008A4833">
        <w:t xml:space="preserve">Pieteicēja uzskata, ka šī </w:t>
      </w:r>
      <w:r w:rsidR="00BD19E8">
        <w:t>pazīme</w:t>
      </w:r>
      <w:r w:rsidR="00BD19E8" w:rsidRPr="008A4833">
        <w:t xml:space="preserve"> </w:t>
      </w:r>
      <w:r w:rsidR="00DB6F6E" w:rsidRPr="008A4833">
        <w:t xml:space="preserve">attiecināma tikai uz 26 nedēļu aprēķināšanu, jo </w:t>
      </w:r>
      <w:r w:rsidR="00BD19E8">
        <w:t>tā</w:t>
      </w:r>
      <w:r w:rsidR="00DB6F6E" w:rsidRPr="008A4833">
        <w:t xml:space="preserve"> normā iekļauta </w:t>
      </w:r>
      <w:r w:rsidR="00913EC8">
        <w:t xml:space="preserve">tikai </w:t>
      </w:r>
      <w:r w:rsidR="00DB6F6E" w:rsidRPr="008A4833">
        <w:t>aiz vārdiem „26 nedēļām”.</w:t>
      </w:r>
    </w:p>
    <w:p w14:paraId="21B723AA" w14:textId="77777777" w:rsidR="00DB6F6E" w:rsidRPr="008A4833" w:rsidRDefault="00DB6F6E" w:rsidP="00584C3F">
      <w:pPr>
        <w:spacing w:line="276" w:lineRule="auto"/>
        <w:ind w:firstLine="720"/>
        <w:jc w:val="both"/>
      </w:pPr>
    </w:p>
    <w:p w14:paraId="486C0C74" w14:textId="10748519" w:rsidR="003B5A82" w:rsidRPr="008A4833" w:rsidRDefault="00DB6F6E" w:rsidP="00584C3F">
      <w:pPr>
        <w:spacing w:line="276" w:lineRule="auto"/>
        <w:ind w:firstLine="720"/>
        <w:jc w:val="both"/>
      </w:pPr>
      <w:r w:rsidRPr="008A4833">
        <w:t>[1</w:t>
      </w:r>
      <w:r w:rsidR="003757CF">
        <w:t>2</w:t>
      </w:r>
      <w:r w:rsidRPr="008A4833">
        <w:t xml:space="preserve">] </w:t>
      </w:r>
      <w:r w:rsidR="0065517D" w:rsidRPr="008A4833">
        <w:t>Senāts atzīst, ka</w:t>
      </w:r>
      <w:r w:rsidR="00CD1D26" w:rsidRPr="008A4833">
        <w:t xml:space="preserve"> </w:t>
      </w:r>
      <w:r w:rsidR="003B5A82" w:rsidRPr="008A4833">
        <w:t xml:space="preserve">strīdus </w:t>
      </w:r>
      <w:r w:rsidR="00CD1D26" w:rsidRPr="008A4833">
        <w:t xml:space="preserve">normas formulējums nav veiksmīgs, </w:t>
      </w:r>
      <w:r w:rsidRPr="008A4833">
        <w:t>tomēr</w:t>
      </w:r>
      <w:r w:rsidR="003B5A82" w:rsidRPr="008A4833">
        <w:t xml:space="preserve">, apsverot strīdus normas tekstu un regulējuma jēgu, Senāts </w:t>
      </w:r>
      <w:r w:rsidR="00AB74D9" w:rsidRPr="008A4833">
        <w:t>secina</w:t>
      </w:r>
      <w:r w:rsidR="003B5A82" w:rsidRPr="008A4833">
        <w:t xml:space="preserve">, ka </w:t>
      </w:r>
      <w:r w:rsidR="00BD19E8">
        <w:t>tiesiskā sastāva pazīme</w:t>
      </w:r>
      <w:r w:rsidR="003B5A82" w:rsidRPr="008A4833">
        <w:t xml:space="preserve"> „skaitot no darba nespējas pirmās dienas” ir vienlīdz attiecināma kā uz 26 nedēļu, tā uz 52 nedēļu ilgas darba nespējas aprēķināšanu. Pie šāda secinājuma Senāts nonāk, ņemot vērā turpmāk izklāstīto</w:t>
      </w:r>
      <w:r w:rsidR="00BD19E8">
        <w:t>s</w:t>
      </w:r>
      <w:r w:rsidR="003B5A82" w:rsidRPr="008A4833">
        <w:t xml:space="preserve"> apsvērumu</w:t>
      </w:r>
      <w:r w:rsidR="00BD19E8">
        <w:t>s</w:t>
      </w:r>
      <w:r w:rsidR="003B5A82" w:rsidRPr="008A4833">
        <w:t>.</w:t>
      </w:r>
    </w:p>
    <w:p w14:paraId="161115E0" w14:textId="275109A8" w:rsidR="00740F3A" w:rsidRPr="008A4833" w:rsidRDefault="00740F3A" w:rsidP="00584C3F">
      <w:pPr>
        <w:spacing w:line="276" w:lineRule="auto"/>
        <w:ind w:firstLine="720"/>
        <w:jc w:val="both"/>
        <w:rPr>
          <w:rFonts w:asciiTheme="majorBidi" w:hAnsiTheme="majorBidi" w:cstheme="majorBidi"/>
        </w:rPr>
      </w:pPr>
      <w:r w:rsidRPr="008A4833">
        <w:t>[1</w:t>
      </w:r>
      <w:r w:rsidR="003757CF">
        <w:t>2</w:t>
      </w:r>
      <w:r w:rsidR="00E156E0" w:rsidRPr="008A4833">
        <w:t>.1</w:t>
      </w:r>
      <w:r w:rsidRPr="008A4833">
        <w:t xml:space="preserve">] Slimības pabalsts ir </w:t>
      </w:r>
      <w:r w:rsidR="000866C3">
        <w:t xml:space="preserve">valsts </w:t>
      </w:r>
      <w:r w:rsidRPr="008A4833">
        <w:t xml:space="preserve">sociālās apdrošināšanas pabalsts, kas paredzēts </w:t>
      </w:r>
      <w:r w:rsidR="0005342A" w:rsidRPr="008A4833">
        <w:t xml:space="preserve">apdrošināšanas </w:t>
      </w:r>
      <w:r w:rsidRPr="008A4833">
        <w:t>gadījumiem, kad persona negūst ienākumus darba nespējas, kas saistīta ar slimību, traumu, nepieciešamību saņemt medicīnas pakalpojumus vai karantīnu, dēļ (</w:t>
      </w:r>
      <w:r w:rsidRPr="008A4833">
        <w:rPr>
          <w:rFonts w:asciiTheme="majorBidi" w:hAnsiTheme="majorBidi" w:cstheme="majorBidi"/>
        </w:rPr>
        <w:t>likuma „Par maternitātes un slimības apdrošināšanu” 11.panta otrā daļa)</w:t>
      </w:r>
      <w:r w:rsidRPr="008A4833">
        <w:t xml:space="preserve">. </w:t>
      </w:r>
      <w:r w:rsidR="0005342A" w:rsidRPr="008A4833">
        <w:t>Savukārt a</w:t>
      </w:r>
      <w:r w:rsidR="003B10E0" w:rsidRPr="008A4833">
        <w:rPr>
          <w:rFonts w:asciiTheme="majorBidi" w:hAnsiTheme="majorBidi" w:cstheme="majorBidi"/>
        </w:rPr>
        <w:t xml:space="preserve">tbilstoši </w:t>
      </w:r>
      <w:r w:rsidRPr="008A4833">
        <w:rPr>
          <w:rFonts w:asciiTheme="majorBidi" w:hAnsiTheme="majorBidi" w:cstheme="majorBidi"/>
        </w:rPr>
        <w:t xml:space="preserve">minētā likuma </w:t>
      </w:r>
      <w:r w:rsidR="003B10E0" w:rsidRPr="008A4833">
        <w:rPr>
          <w:rFonts w:asciiTheme="majorBidi" w:hAnsiTheme="majorBidi" w:cstheme="majorBidi"/>
        </w:rPr>
        <w:t xml:space="preserve">1.panta 1.punktam apdrošināšanas gadījums </w:t>
      </w:r>
      <w:r w:rsidR="0005342A" w:rsidRPr="008A4833">
        <w:rPr>
          <w:rFonts w:asciiTheme="majorBidi" w:hAnsiTheme="majorBidi" w:cstheme="majorBidi"/>
        </w:rPr>
        <w:t xml:space="preserve">citstarp </w:t>
      </w:r>
      <w:r w:rsidR="003B10E0" w:rsidRPr="008A4833">
        <w:rPr>
          <w:rFonts w:asciiTheme="majorBidi" w:hAnsiTheme="majorBidi" w:cstheme="majorBidi"/>
        </w:rPr>
        <w:t>ir sociālā riska gadījums, kas</w:t>
      </w:r>
      <w:r w:rsidRPr="008A4833">
        <w:rPr>
          <w:rFonts w:asciiTheme="majorBidi" w:hAnsiTheme="majorBidi" w:cstheme="majorBidi"/>
        </w:rPr>
        <w:t xml:space="preserve"> </w:t>
      </w:r>
      <w:r w:rsidR="003B10E0" w:rsidRPr="008A4833">
        <w:rPr>
          <w:rFonts w:asciiTheme="majorBidi" w:hAnsiTheme="majorBidi" w:cstheme="majorBidi"/>
        </w:rPr>
        <w:t xml:space="preserve">saistīts ar sociāli apdrošinātās personas darbspēju zudumu, ja tā rezultātā šī persona zaudē ienākumus. </w:t>
      </w:r>
    </w:p>
    <w:p w14:paraId="68261C2A" w14:textId="497BC6BD" w:rsidR="0005342A" w:rsidRPr="008A4833" w:rsidRDefault="00740F3A" w:rsidP="00584C3F">
      <w:pPr>
        <w:spacing w:line="276" w:lineRule="auto"/>
        <w:ind w:firstLine="720"/>
        <w:jc w:val="both"/>
        <w:rPr>
          <w:rFonts w:asciiTheme="majorBidi" w:hAnsiTheme="majorBidi" w:cstheme="majorBidi"/>
        </w:rPr>
      </w:pPr>
      <w:r w:rsidRPr="008A4833">
        <w:rPr>
          <w:rFonts w:asciiTheme="majorBidi" w:hAnsiTheme="majorBidi" w:cstheme="majorBidi"/>
        </w:rPr>
        <w:t>Tādējādi, kā pamatoti atzinusi apgabaltiesa, apdrošināšanas gadījums, kas saistīts ar darba nespēju, iestājas jau no brīža, kad persona kļuvusi darba nespējīga (zaudējusi darbspējas)</w:t>
      </w:r>
      <w:r w:rsidR="00767A28" w:rsidRPr="008A4833">
        <w:rPr>
          <w:rFonts w:asciiTheme="majorBidi" w:hAnsiTheme="majorBidi" w:cstheme="majorBidi"/>
        </w:rPr>
        <w:t xml:space="preserve"> un nevar gūt ienākumus</w:t>
      </w:r>
      <w:r w:rsidR="0005342A" w:rsidRPr="008A4833">
        <w:rPr>
          <w:rFonts w:asciiTheme="majorBidi" w:hAnsiTheme="majorBidi" w:cstheme="majorBidi"/>
        </w:rPr>
        <w:t>, tātad – no darba nespējas pirmās dienas.</w:t>
      </w:r>
      <w:r w:rsidRPr="008A4833">
        <w:rPr>
          <w:rFonts w:asciiTheme="majorBidi" w:hAnsiTheme="majorBidi" w:cstheme="majorBidi"/>
        </w:rPr>
        <w:t xml:space="preserve"> </w:t>
      </w:r>
      <w:r w:rsidR="0005342A" w:rsidRPr="008A4833">
        <w:rPr>
          <w:rFonts w:asciiTheme="majorBidi" w:hAnsiTheme="majorBidi" w:cstheme="majorBidi"/>
        </w:rPr>
        <w:t>Tas norāda uz to, ka gadījumā, kad nozīme ir darba nespējas ilgumam, nav pamat</w:t>
      </w:r>
      <w:r w:rsidR="00767A28" w:rsidRPr="008A4833">
        <w:rPr>
          <w:rFonts w:asciiTheme="majorBidi" w:hAnsiTheme="majorBidi" w:cstheme="majorBidi"/>
        </w:rPr>
        <w:t>a</w:t>
      </w:r>
      <w:r w:rsidR="0005342A" w:rsidRPr="008A4833">
        <w:rPr>
          <w:rFonts w:asciiTheme="majorBidi" w:hAnsiTheme="majorBidi" w:cstheme="majorBidi"/>
        </w:rPr>
        <w:t xml:space="preserve"> neņemt vērā darba nespējas pirmās dienas.</w:t>
      </w:r>
    </w:p>
    <w:p w14:paraId="5085A934" w14:textId="38451DCA" w:rsidR="00F965F3" w:rsidRPr="008A4833" w:rsidRDefault="00F965F3" w:rsidP="00584C3F">
      <w:pPr>
        <w:spacing w:line="276" w:lineRule="auto"/>
        <w:ind w:firstLine="720"/>
        <w:jc w:val="both"/>
      </w:pPr>
      <w:r w:rsidRPr="008A4833">
        <w:t>[1</w:t>
      </w:r>
      <w:r w:rsidR="003757CF">
        <w:t>2</w:t>
      </w:r>
      <w:r w:rsidRPr="008A4833">
        <w:t xml:space="preserve">.2] Strīdus norma atspoguļo likumdevēja gribu skaidri noteikt, ka valsts neapņemas ar slimības pabalstu kompensēt personai negūtos ienākumus jebkurā darba nespējas gadījumā neatkarīgi no tā, cik ilgi darba nespēja ilgusi. Tāpēc likumdevējs ir paredzējis personai tiesības uz slimības pabalstu tad, ja darba nespēja ilgusi ne vairāk kā 26 nedēļas (ja darba nespēja bijusi nepārtraukta) vai ne vairāk kā 52 nedēļas triju gadu periodā (ja bijuši vairāki darba nespējas gadījumi ar pārtraukumiem pa vidu). Kā izņēmums likuma </w:t>
      </w:r>
      <w:r w:rsidR="00B21669" w:rsidRPr="008A4833">
        <w:rPr>
          <w:rFonts w:asciiTheme="majorBidi" w:hAnsiTheme="majorBidi" w:cstheme="majorBidi"/>
        </w:rPr>
        <w:t xml:space="preserve">„Par maternitātes un slimības apdrošināšanu” </w:t>
      </w:r>
      <w:r w:rsidRPr="008A4833">
        <w:t>14.pantā paredzēta tāda darba nespēja, kas iestājusies sakarā ar saslimšanu ar tuberkulozi, – šādā gadījumā slimības pabalstu piešķir un izmaksā par laiku līdz darbspēju atgūšanas vai invaliditātes noteikšanas dienai.</w:t>
      </w:r>
      <w:r w:rsidR="00767A28" w:rsidRPr="008A4833">
        <w:t xml:space="preserve"> </w:t>
      </w:r>
    </w:p>
    <w:p w14:paraId="6CBB1CCB" w14:textId="2D758413" w:rsidR="003B5A82" w:rsidRPr="008A4833" w:rsidRDefault="007224E9" w:rsidP="00584C3F">
      <w:pPr>
        <w:spacing w:line="276" w:lineRule="auto"/>
        <w:ind w:firstLine="720"/>
        <w:jc w:val="both"/>
      </w:pPr>
      <w:r w:rsidRPr="008A4833">
        <w:t xml:space="preserve">No minētā secināms, ka strīdus normā </w:t>
      </w:r>
      <w:r w:rsidR="00B725D7" w:rsidRPr="008A4833">
        <w:t>valsts ir piešķīrusi nozīmi tam, cik ilga bijusi personas darba nespēja</w:t>
      </w:r>
      <w:r w:rsidR="00767A28" w:rsidRPr="008A4833">
        <w:t xml:space="preserve">. </w:t>
      </w:r>
      <w:r w:rsidR="00DB6F6E" w:rsidRPr="008A4833">
        <w:t>Vienlaikus likumdevējs nav</w:t>
      </w:r>
      <w:r w:rsidR="00BD19E8">
        <w:t xml:space="preserve"> noteicis</w:t>
      </w:r>
      <w:r w:rsidR="00DB6F6E" w:rsidRPr="008A4833">
        <w:t xml:space="preserve">, ka, aprēķinot darba nespējas ilgumu, kādas no faktiskajām darba nespējas dienām nebūtu jāņem vērā. </w:t>
      </w:r>
      <w:r w:rsidR="003B5A82" w:rsidRPr="008A4833">
        <w:t>Proti, strīdus normā nav no</w:t>
      </w:r>
      <w:r w:rsidR="00BD19E8">
        <w:t>teikts</w:t>
      </w:r>
      <w:r w:rsidR="003B5A82" w:rsidRPr="008A4833">
        <w:t xml:space="preserve">, ka, rēķinot, vai darba nespēja triju gadu periodā bijusi ilgāka par 52 nedēļām, būtu kāda īpaša darba nespējas ilguma aprēķināšanas metode, kas </w:t>
      </w:r>
      <w:r w:rsidR="00166E4D" w:rsidRPr="008A4833">
        <w:t>pieļau</w:t>
      </w:r>
      <w:r w:rsidR="00166E4D">
        <w:t>tu</w:t>
      </w:r>
      <w:r w:rsidR="00166E4D" w:rsidRPr="008A4833">
        <w:t xml:space="preserve"> </w:t>
      </w:r>
      <w:r w:rsidR="003B5A82" w:rsidRPr="008A4833">
        <w:t>kādas no faktiskajām darba nespējas dienām neskaitīt.</w:t>
      </w:r>
      <w:r w:rsidR="003B5A82" w:rsidRPr="008A4833" w:rsidDel="006E7D1A">
        <w:t xml:space="preserve"> </w:t>
      </w:r>
      <w:r w:rsidR="00767A28" w:rsidRPr="008A4833">
        <w:t xml:space="preserve">Tas norāda uz to, ka, rēķinot darba nespējas ilgumu, </w:t>
      </w:r>
      <w:r w:rsidR="00B725D7" w:rsidRPr="008A4833">
        <w:t xml:space="preserve">ir pamats ņemt vērā </w:t>
      </w:r>
      <w:r w:rsidR="00DB6F6E" w:rsidRPr="008A4833">
        <w:t xml:space="preserve">visu </w:t>
      </w:r>
      <w:r w:rsidR="00B725D7" w:rsidRPr="008A4833">
        <w:t xml:space="preserve">faktisko </w:t>
      </w:r>
      <w:r w:rsidR="00AB74D9" w:rsidRPr="008A4833">
        <w:t xml:space="preserve">darba nespējas </w:t>
      </w:r>
      <w:r w:rsidR="00B725D7" w:rsidRPr="008A4833">
        <w:t>laiku</w:t>
      </w:r>
      <w:r w:rsidR="00BA458E" w:rsidRPr="008A4833">
        <w:t xml:space="preserve">. Tāpēc </w:t>
      </w:r>
      <w:r w:rsidR="003B5A82" w:rsidRPr="008A4833">
        <w:t xml:space="preserve">tas, ka vārdi „skaitot no darba nespējas pirmās dienas” </w:t>
      </w:r>
      <w:r w:rsidR="00202B29">
        <w:t xml:space="preserve">strīdus </w:t>
      </w:r>
      <w:r w:rsidR="003B5A82" w:rsidRPr="008A4833">
        <w:t>normā iekļauti aiz vārdiem „26 nedēļas”</w:t>
      </w:r>
      <w:r w:rsidR="001A4F97">
        <w:t>,</w:t>
      </w:r>
      <w:r w:rsidR="003B5A82" w:rsidRPr="008A4833">
        <w:t xml:space="preserve"> nav pietiekams iemesls, lai secinātu, ka tād</w:t>
      </w:r>
      <w:r w:rsidR="001A4F97">
        <w:t>ēļ</w:t>
      </w:r>
      <w:r w:rsidR="003B5A82" w:rsidRPr="008A4833">
        <w:t xml:space="preserve"> šis darba nespējas ilguma aprēķināšanas nosacījums </w:t>
      </w:r>
      <w:r w:rsidR="00C43B4C">
        <w:t xml:space="preserve">būtu </w:t>
      </w:r>
      <w:r w:rsidR="003B5A82" w:rsidRPr="008A4833">
        <w:t>attiecināms tikai</w:t>
      </w:r>
      <w:r w:rsidR="00B21669">
        <w:t xml:space="preserve"> uz</w:t>
      </w:r>
      <w:r w:rsidR="003B5A82" w:rsidRPr="008A4833">
        <w:t xml:space="preserve"> 26 nedēļu aprēķināšanu. </w:t>
      </w:r>
    </w:p>
    <w:p w14:paraId="13B0EE77" w14:textId="0B9D91B7" w:rsidR="0005342A" w:rsidRPr="008A4833" w:rsidRDefault="00E156E0" w:rsidP="00584C3F">
      <w:pPr>
        <w:spacing w:line="276" w:lineRule="auto"/>
        <w:ind w:firstLine="720"/>
        <w:jc w:val="both"/>
        <w:rPr>
          <w:rFonts w:asciiTheme="majorBidi" w:hAnsiTheme="majorBidi" w:cstheme="majorBidi"/>
        </w:rPr>
      </w:pPr>
      <w:r w:rsidRPr="008A4833">
        <w:rPr>
          <w:rFonts w:asciiTheme="majorBidi" w:hAnsiTheme="majorBidi" w:cstheme="majorBidi"/>
        </w:rPr>
        <w:lastRenderedPageBreak/>
        <w:t>[1</w:t>
      </w:r>
      <w:r w:rsidR="003757CF">
        <w:rPr>
          <w:rFonts w:asciiTheme="majorBidi" w:hAnsiTheme="majorBidi" w:cstheme="majorBidi"/>
        </w:rPr>
        <w:t>2</w:t>
      </w:r>
      <w:r w:rsidRPr="008A4833">
        <w:rPr>
          <w:rFonts w:asciiTheme="majorBidi" w:hAnsiTheme="majorBidi" w:cstheme="majorBidi"/>
        </w:rPr>
        <w:t>.</w:t>
      </w:r>
      <w:r w:rsidR="00B725D7" w:rsidRPr="008A4833">
        <w:rPr>
          <w:rFonts w:asciiTheme="majorBidi" w:hAnsiTheme="majorBidi" w:cstheme="majorBidi"/>
        </w:rPr>
        <w:t>3</w:t>
      </w:r>
      <w:r w:rsidR="00044622" w:rsidRPr="008A4833">
        <w:rPr>
          <w:rFonts w:asciiTheme="majorBidi" w:hAnsiTheme="majorBidi" w:cstheme="majorBidi"/>
        </w:rPr>
        <w:t>]</w:t>
      </w:r>
      <w:r w:rsidRPr="008A4833">
        <w:rPr>
          <w:rFonts w:asciiTheme="majorBidi" w:hAnsiTheme="majorBidi" w:cstheme="majorBidi"/>
        </w:rPr>
        <w:t xml:space="preserve"> </w:t>
      </w:r>
      <w:r w:rsidR="0005342A" w:rsidRPr="008A4833">
        <w:rPr>
          <w:rFonts w:asciiTheme="majorBidi" w:hAnsiTheme="majorBidi" w:cstheme="majorBidi"/>
        </w:rPr>
        <w:t>Ties</w:t>
      </w:r>
      <w:r w:rsidR="00F10858" w:rsidRPr="008A4833">
        <w:rPr>
          <w:rFonts w:asciiTheme="majorBidi" w:hAnsiTheme="majorBidi" w:cstheme="majorBidi"/>
        </w:rPr>
        <w:t>iskajā regulējumā</w:t>
      </w:r>
      <w:r w:rsidR="0005342A" w:rsidRPr="008A4833">
        <w:rPr>
          <w:rFonts w:asciiTheme="majorBidi" w:hAnsiTheme="majorBidi" w:cstheme="majorBidi"/>
        </w:rPr>
        <w:t xml:space="preserve"> darba nespējas pirm</w:t>
      </w:r>
      <w:r w:rsidRPr="008A4833">
        <w:rPr>
          <w:rFonts w:asciiTheme="majorBidi" w:hAnsiTheme="majorBidi" w:cstheme="majorBidi"/>
        </w:rPr>
        <w:t xml:space="preserve">o un </w:t>
      </w:r>
      <w:r w:rsidR="0005342A" w:rsidRPr="008A4833">
        <w:rPr>
          <w:rFonts w:asciiTheme="majorBidi" w:hAnsiTheme="majorBidi" w:cstheme="majorBidi"/>
        </w:rPr>
        <w:t>turpmāk</w:t>
      </w:r>
      <w:r w:rsidRPr="008A4833">
        <w:rPr>
          <w:rFonts w:asciiTheme="majorBidi" w:hAnsiTheme="majorBidi" w:cstheme="majorBidi"/>
        </w:rPr>
        <w:t>o</w:t>
      </w:r>
      <w:r w:rsidR="0005342A" w:rsidRPr="008A4833">
        <w:rPr>
          <w:rFonts w:asciiTheme="majorBidi" w:hAnsiTheme="majorBidi" w:cstheme="majorBidi"/>
        </w:rPr>
        <w:t xml:space="preserve"> dien</w:t>
      </w:r>
      <w:r w:rsidRPr="008A4833">
        <w:rPr>
          <w:rFonts w:asciiTheme="majorBidi" w:hAnsiTheme="majorBidi" w:cstheme="majorBidi"/>
        </w:rPr>
        <w:t>u</w:t>
      </w:r>
      <w:r w:rsidR="0005342A" w:rsidRPr="008A4833">
        <w:rPr>
          <w:rFonts w:asciiTheme="majorBidi" w:hAnsiTheme="majorBidi" w:cstheme="majorBidi"/>
        </w:rPr>
        <w:t xml:space="preserve"> nošķir</w:t>
      </w:r>
      <w:r w:rsidRPr="008A4833">
        <w:rPr>
          <w:rFonts w:asciiTheme="majorBidi" w:hAnsiTheme="majorBidi" w:cstheme="majorBidi"/>
        </w:rPr>
        <w:t>šanai uzmanība tiek pievērsta tad, kad risināms jautājums</w:t>
      </w:r>
      <w:r w:rsidR="0005342A" w:rsidRPr="008A4833">
        <w:rPr>
          <w:rFonts w:asciiTheme="majorBidi" w:hAnsiTheme="majorBidi" w:cstheme="majorBidi"/>
        </w:rPr>
        <w:t xml:space="preserve">, kurš kompensē darbnespējīgajai personai </w:t>
      </w:r>
      <w:r w:rsidRPr="008A4833">
        <w:rPr>
          <w:rFonts w:asciiTheme="majorBidi" w:hAnsiTheme="majorBidi" w:cstheme="majorBidi"/>
        </w:rPr>
        <w:t>darb</w:t>
      </w:r>
      <w:r w:rsidR="00AB74D9" w:rsidRPr="008A4833">
        <w:rPr>
          <w:rFonts w:asciiTheme="majorBidi" w:hAnsiTheme="majorBidi" w:cstheme="majorBidi"/>
        </w:rPr>
        <w:t xml:space="preserve">a </w:t>
      </w:r>
      <w:r w:rsidRPr="008A4833">
        <w:rPr>
          <w:rFonts w:asciiTheme="majorBidi" w:hAnsiTheme="majorBidi" w:cstheme="majorBidi"/>
        </w:rPr>
        <w:t>nespējas dēļ negūtos ienākumos</w:t>
      </w:r>
      <w:r w:rsidR="00767A28" w:rsidRPr="008A4833">
        <w:rPr>
          <w:rFonts w:asciiTheme="majorBidi" w:hAnsiTheme="majorBidi" w:cstheme="majorBidi"/>
        </w:rPr>
        <w:t>, nevis tad, kad jāizšķir, cik ilga bijusi darba nespēja</w:t>
      </w:r>
      <w:r w:rsidRPr="008A4833">
        <w:rPr>
          <w:rFonts w:asciiTheme="majorBidi" w:hAnsiTheme="majorBidi" w:cstheme="majorBidi"/>
        </w:rPr>
        <w:t xml:space="preserve">. Proti, </w:t>
      </w:r>
      <w:r w:rsidR="005D1AAC" w:rsidRPr="008A4833">
        <w:rPr>
          <w:rFonts w:asciiTheme="majorBidi" w:hAnsiTheme="majorBidi" w:cstheme="majorBidi"/>
        </w:rPr>
        <w:t>no strīdus norma</w:t>
      </w:r>
      <w:r w:rsidR="00011341" w:rsidRPr="008A4833">
        <w:rPr>
          <w:rFonts w:asciiTheme="majorBidi" w:hAnsiTheme="majorBidi" w:cstheme="majorBidi"/>
        </w:rPr>
        <w:t>s</w:t>
      </w:r>
      <w:r w:rsidR="005D1AAC" w:rsidRPr="008A4833">
        <w:rPr>
          <w:rFonts w:asciiTheme="majorBidi" w:hAnsiTheme="majorBidi" w:cstheme="majorBidi"/>
        </w:rPr>
        <w:t xml:space="preserve"> un likuma „Par maternitātes un slimības apdrošināšanu” 36.panta pirmās daļas </w:t>
      </w:r>
      <w:r w:rsidR="00AB74D9" w:rsidRPr="008A4833">
        <w:rPr>
          <w:rFonts w:asciiTheme="majorBidi" w:hAnsiTheme="majorBidi" w:cstheme="majorBidi"/>
        </w:rPr>
        <w:t xml:space="preserve">kopsakarā </w:t>
      </w:r>
      <w:r w:rsidR="005D1AAC" w:rsidRPr="008A4833">
        <w:rPr>
          <w:rFonts w:asciiTheme="majorBidi" w:hAnsiTheme="majorBidi" w:cstheme="majorBidi"/>
        </w:rPr>
        <w:t xml:space="preserve">izriet, ka </w:t>
      </w:r>
      <w:r w:rsidRPr="008A4833">
        <w:rPr>
          <w:rFonts w:asciiTheme="majorBidi" w:hAnsiTheme="majorBidi" w:cstheme="majorBidi"/>
        </w:rPr>
        <w:t>pirmās darba nespējas dienas negūto ienākumu risku uzņemas pati apdrošinātā persona, no otrās līdz desmitajai (pašlaik spēkā esošajā regulējumā – devītajai) dienai</w:t>
      </w:r>
      <w:r w:rsidR="00011341" w:rsidRPr="008A4833">
        <w:rPr>
          <w:rFonts w:asciiTheme="majorBidi" w:hAnsiTheme="majorBidi" w:cstheme="majorBidi"/>
        </w:rPr>
        <w:t xml:space="preserve"> slimības naudas izmaksas pienākumu</w:t>
      </w:r>
      <w:r w:rsidRPr="008A4833">
        <w:rPr>
          <w:rFonts w:asciiTheme="majorBidi" w:hAnsiTheme="majorBidi" w:cstheme="majorBidi"/>
        </w:rPr>
        <w:t xml:space="preserve"> uzņemas darba devējs, savukārt pēc tam – valsts ar slimības pabalstu. Vienlaikus strīdus normā, nosakot, ka slimības pabalstu maksā par tādu darba nespējas laiku, kas nepārsniedz attiecīgi 26 vai 52 nedēļas, nav piešķirta nozīme tam, cik dienas no šīm 26 vai 52 nedēļām apmaksā valsts. Tas norāda uz to, ka likumdevējs šajā normā domājis par darba nespējas ilgumu kā tādu, neatkarīgi no tā, cik dienas no tā apmaksā valsts.</w:t>
      </w:r>
      <w:r w:rsidR="00C7218C" w:rsidRPr="008A4833">
        <w:rPr>
          <w:rFonts w:asciiTheme="majorBidi" w:hAnsiTheme="majorBidi" w:cstheme="majorBidi"/>
        </w:rPr>
        <w:t xml:space="preserve"> Līdz ar to, rēķinot darba nespējas kopējo ilgumu, nav pamata neņemt vērā darba nespējas pirmās dienas.</w:t>
      </w:r>
    </w:p>
    <w:p w14:paraId="0D85963F" w14:textId="7519FA6F" w:rsidR="005D1AAC" w:rsidRPr="008A4833" w:rsidRDefault="005D1AAC" w:rsidP="00584C3F">
      <w:pPr>
        <w:spacing w:line="276" w:lineRule="auto"/>
        <w:ind w:firstLine="720"/>
        <w:jc w:val="both"/>
      </w:pPr>
      <w:r w:rsidRPr="008A4833">
        <w:t xml:space="preserve">Pieteicēja norādījusi, ka ir pašnodarbinātā persona, tāpēc viņai nav darba devēja, kas apmaksātu darba nespējas dienas, par kurām pabalstu valsts vēl nepiešķir. Šajā sakarā Senāts norāda, ka likumdevējs nav paredzējis pašnodarbinātām personām izņēmuma vai labvēlīgākus nosacījumus kā citām apdrošinātām personām. </w:t>
      </w:r>
      <w:r w:rsidR="00011341" w:rsidRPr="008A4833">
        <w:t>Turklāt persona</w:t>
      </w:r>
      <w:r w:rsidR="006C76F2">
        <w:t>s</w:t>
      </w:r>
      <w:r w:rsidR="00011341" w:rsidRPr="008A4833">
        <w:t xml:space="preserve"> izvēle būt par pašnodarbināto nes līdzi izvēli pašam uzņemties darba nespējas radīto zaudēto ienākumu risku pirmajās darba nespējas dienās. </w:t>
      </w:r>
      <w:r w:rsidRPr="008A4833">
        <w:t>Līdz ar to šis arguments nevar ietekmēt strīdus normas interpretāciju.</w:t>
      </w:r>
    </w:p>
    <w:p w14:paraId="3009A3A8" w14:textId="08E2C64E" w:rsidR="00044622" w:rsidRPr="008A4833" w:rsidRDefault="00044622" w:rsidP="00584C3F">
      <w:pPr>
        <w:spacing w:line="276" w:lineRule="auto"/>
        <w:ind w:firstLine="720"/>
        <w:jc w:val="both"/>
        <w:rPr>
          <w:rFonts w:asciiTheme="majorBidi" w:hAnsiTheme="majorBidi" w:cstheme="majorBidi"/>
        </w:rPr>
      </w:pPr>
      <w:r w:rsidRPr="008A4833">
        <w:rPr>
          <w:rFonts w:asciiTheme="majorBidi" w:hAnsiTheme="majorBidi" w:cstheme="majorBidi"/>
        </w:rPr>
        <w:t>[1</w:t>
      </w:r>
      <w:r w:rsidR="003757CF">
        <w:rPr>
          <w:rFonts w:asciiTheme="majorBidi" w:hAnsiTheme="majorBidi" w:cstheme="majorBidi"/>
        </w:rPr>
        <w:t>2</w:t>
      </w:r>
      <w:r w:rsidRPr="008A4833">
        <w:rPr>
          <w:rFonts w:asciiTheme="majorBidi" w:hAnsiTheme="majorBidi" w:cstheme="majorBidi"/>
        </w:rPr>
        <w:t>.4] L</w:t>
      </w:r>
      <w:r w:rsidR="006F7924" w:rsidRPr="008A4833">
        <w:rPr>
          <w:rFonts w:asciiTheme="majorBidi" w:hAnsiTheme="majorBidi" w:cstheme="majorBidi"/>
        </w:rPr>
        <w:t xml:space="preserve">ikuma „Par maternitātes un slimības apdrošināšanu” 13.panta </w:t>
      </w:r>
      <w:r w:rsidRPr="008A4833">
        <w:rPr>
          <w:rFonts w:asciiTheme="majorBidi" w:hAnsiTheme="majorBidi" w:cstheme="majorBidi"/>
        </w:rPr>
        <w:t xml:space="preserve">trešajā daļā likumdevējs regulējis situāciju, kad personas nepārtraukta darba nespēja ilgusi ilgāk par 26 nedēļām. </w:t>
      </w:r>
      <w:r w:rsidR="00164DAD" w:rsidRPr="008A4833">
        <w:rPr>
          <w:rFonts w:asciiTheme="majorBidi" w:hAnsiTheme="majorBidi" w:cstheme="majorBidi"/>
        </w:rPr>
        <w:t>Š</w:t>
      </w:r>
      <w:r w:rsidRPr="008A4833">
        <w:rPr>
          <w:rFonts w:asciiTheme="majorBidi" w:hAnsiTheme="majorBidi" w:cstheme="majorBidi"/>
        </w:rPr>
        <w:t>ī norma paredz, ka</w:t>
      </w:r>
      <w:r w:rsidR="005E1C72" w:rsidRPr="008A4833">
        <w:rPr>
          <w:rFonts w:asciiTheme="majorBidi" w:hAnsiTheme="majorBidi" w:cstheme="majorBidi"/>
        </w:rPr>
        <w:t>, pamatojoties uz Veselības un darbspēju ekspertīzes ārstu komisijas atzinumu, slimības pabalstu, ja tas nepieciešams pilnvērtīgas ārstēšanas nodrošināšanai, piešķir un izmaksā arī par nepārtrauktas darba nespējas periodu, kas turpinās pēc šā panta pirmajā daļā noteiktajām 26 nedēļām, bet ne ilgāku par 52</w:t>
      </w:r>
      <w:r w:rsidR="00A541CB" w:rsidRPr="008A4833">
        <w:rPr>
          <w:rFonts w:asciiTheme="majorBidi" w:hAnsiTheme="majorBidi" w:cstheme="majorBidi"/>
        </w:rPr>
        <w:t> </w:t>
      </w:r>
      <w:r w:rsidR="005E1C72" w:rsidRPr="008A4833">
        <w:rPr>
          <w:rFonts w:asciiTheme="majorBidi" w:hAnsiTheme="majorBidi" w:cstheme="majorBidi"/>
        </w:rPr>
        <w:t>nedēļām, skaitot no darba nespējas pirmās dienas</w:t>
      </w:r>
      <w:r w:rsidR="00D76C56" w:rsidRPr="008A4833">
        <w:rPr>
          <w:rFonts w:asciiTheme="majorBidi" w:hAnsiTheme="majorBidi" w:cstheme="majorBidi"/>
        </w:rPr>
        <w:t xml:space="preserve">. </w:t>
      </w:r>
    </w:p>
    <w:p w14:paraId="03871233" w14:textId="208134A1" w:rsidR="00913440" w:rsidRDefault="00044622" w:rsidP="00584C3F">
      <w:pPr>
        <w:spacing w:line="276" w:lineRule="auto"/>
        <w:ind w:firstLine="720"/>
        <w:jc w:val="both"/>
        <w:rPr>
          <w:rFonts w:asciiTheme="majorBidi" w:hAnsiTheme="majorBidi" w:cstheme="majorBidi"/>
        </w:rPr>
      </w:pPr>
      <w:r w:rsidRPr="008A4833">
        <w:rPr>
          <w:rFonts w:asciiTheme="majorBidi" w:hAnsiTheme="majorBidi" w:cstheme="majorBidi"/>
        </w:rPr>
        <w:t>Minētā tiesību norma kopsakarā ar strīdus nomu norāda uz to, ka arī nepārtrauktas darba nespējas gadījumā, tāpat kā pārtrauktas darba nespējas gadījumā</w:t>
      </w:r>
      <w:r w:rsidR="00164DAD" w:rsidRPr="008A4833">
        <w:rPr>
          <w:rFonts w:asciiTheme="majorBidi" w:hAnsiTheme="majorBidi" w:cstheme="majorBidi"/>
        </w:rPr>
        <w:t>,</w:t>
      </w:r>
      <w:r w:rsidRPr="008A4833">
        <w:rPr>
          <w:rFonts w:asciiTheme="majorBidi" w:hAnsiTheme="majorBidi" w:cstheme="majorBidi"/>
        </w:rPr>
        <w:t xml:space="preserve"> likumdevējs ir vēlējies noteikt, ka darba nespējas, saistībā ar ko persona pretendē uz slimības pabalstu, maksimālais ilgums nevar pārsniegt 52</w:t>
      </w:r>
      <w:r w:rsidR="00ED4636" w:rsidRPr="008A4833">
        <w:rPr>
          <w:rFonts w:asciiTheme="majorBidi" w:hAnsiTheme="majorBidi" w:cstheme="majorBidi"/>
        </w:rPr>
        <w:t xml:space="preserve"> </w:t>
      </w:r>
      <w:r w:rsidRPr="008A4833">
        <w:rPr>
          <w:rFonts w:asciiTheme="majorBidi" w:hAnsiTheme="majorBidi" w:cstheme="majorBidi"/>
        </w:rPr>
        <w:t xml:space="preserve">nedēļas. </w:t>
      </w:r>
      <w:r w:rsidR="00771094" w:rsidRPr="008A4833">
        <w:rPr>
          <w:rFonts w:asciiTheme="majorBidi" w:hAnsiTheme="majorBidi" w:cstheme="majorBidi"/>
        </w:rPr>
        <w:t>Likuma „Par maternitātes un slimības apdrošināšanu” 13.panta trešajā daļā</w:t>
      </w:r>
      <w:r w:rsidRPr="008A4833">
        <w:rPr>
          <w:rFonts w:asciiTheme="majorBidi" w:hAnsiTheme="majorBidi" w:cstheme="majorBidi"/>
        </w:rPr>
        <w:t xml:space="preserve"> </w:t>
      </w:r>
      <w:r w:rsidR="00DB6F6E" w:rsidRPr="008A4833">
        <w:rPr>
          <w:rFonts w:asciiTheme="majorBidi" w:hAnsiTheme="majorBidi" w:cstheme="majorBidi"/>
        </w:rPr>
        <w:t xml:space="preserve">skaidrotais, ka </w:t>
      </w:r>
      <w:r w:rsidRPr="008A4833">
        <w:rPr>
          <w:rFonts w:asciiTheme="majorBidi" w:hAnsiTheme="majorBidi" w:cstheme="majorBidi"/>
        </w:rPr>
        <w:t>darba nespēj</w:t>
      </w:r>
      <w:r w:rsidR="00DB6F6E" w:rsidRPr="008A4833">
        <w:rPr>
          <w:rFonts w:asciiTheme="majorBidi" w:hAnsiTheme="majorBidi" w:cstheme="majorBidi"/>
        </w:rPr>
        <w:t>as ilgumu noteic</w:t>
      </w:r>
      <w:r w:rsidRPr="008A4833">
        <w:rPr>
          <w:rFonts w:asciiTheme="majorBidi" w:hAnsiTheme="majorBidi" w:cstheme="majorBidi"/>
        </w:rPr>
        <w:t>, skaitot no darba nespējas pirmās dienas</w:t>
      </w:r>
      <w:r w:rsidR="00DB6F6E" w:rsidRPr="008A4833">
        <w:rPr>
          <w:rFonts w:asciiTheme="majorBidi" w:hAnsiTheme="majorBidi" w:cstheme="majorBidi"/>
        </w:rPr>
        <w:t>, norāda uz to, ka likumdevējs 52 nedēļu termiņu noteicis, domājot par visu darba nespējas laiku, neizslēdzot kādas darba nespējas dienas.</w:t>
      </w:r>
      <w:r w:rsidR="003B5A82" w:rsidRPr="008A4833">
        <w:rPr>
          <w:rFonts w:asciiTheme="majorBidi" w:hAnsiTheme="majorBidi" w:cstheme="majorBidi"/>
        </w:rPr>
        <w:t xml:space="preserve"> Nav pamata uzskatīt, ka tad, kad runa ir par 52 nedēļas ilgu darba nespēju pārtrauktas darba nespējas gadījumā, likumdevējs būtu vēlējies noteikt citādu darba nespējas aprēķināšanas kārtību.</w:t>
      </w:r>
      <w:r w:rsidR="00C476F0" w:rsidRPr="008A4833">
        <w:rPr>
          <w:rFonts w:asciiTheme="majorBidi" w:hAnsiTheme="majorBidi" w:cstheme="majorBidi"/>
        </w:rPr>
        <w:t xml:space="preserve"> </w:t>
      </w:r>
    </w:p>
    <w:p w14:paraId="04787AB1" w14:textId="77777777" w:rsidR="003B5A82" w:rsidRPr="008A4833" w:rsidRDefault="003B5A82" w:rsidP="00584C3F">
      <w:pPr>
        <w:spacing w:line="276" w:lineRule="auto"/>
        <w:ind w:firstLine="720"/>
        <w:jc w:val="both"/>
      </w:pPr>
    </w:p>
    <w:p w14:paraId="62F2A510" w14:textId="36EBC486" w:rsidR="0042654A" w:rsidRPr="008A4833" w:rsidRDefault="003B5A82" w:rsidP="00584C3F">
      <w:pPr>
        <w:spacing w:line="276" w:lineRule="auto"/>
        <w:ind w:firstLine="720"/>
        <w:jc w:val="both"/>
      </w:pPr>
      <w:r w:rsidRPr="008A4833">
        <w:t>[1</w:t>
      </w:r>
      <w:r w:rsidR="0021323B">
        <w:t>3</w:t>
      </w:r>
      <w:r w:rsidRPr="008A4833">
        <w:t xml:space="preserve">] </w:t>
      </w:r>
      <w:r w:rsidR="007B0351" w:rsidRPr="008A4833">
        <w:t xml:space="preserve">Ievērojot minēto, Senāts atzīst, ka </w:t>
      </w:r>
      <w:r w:rsidR="006051E5" w:rsidRPr="008A4833">
        <w:rPr>
          <w:rFonts w:asciiTheme="majorBidi" w:hAnsiTheme="majorBidi" w:cstheme="majorBidi"/>
        </w:rPr>
        <w:t>apgabaltiesa</w:t>
      </w:r>
      <w:r w:rsidR="007A58C4" w:rsidRPr="008A4833">
        <w:rPr>
          <w:rFonts w:asciiTheme="majorBidi" w:hAnsiTheme="majorBidi" w:cstheme="majorBidi"/>
        </w:rPr>
        <w:t xml:space="preserve"> strīdus normu interpretēja pareizi</w:t>
      </w:r>
      <w:r w:rsidR="00B21669">
        <w:rPr>
          <w:rFonts w:asciiTheme="majorBidi" w:hAnsiTheme="majorBidi" w:cstheme="majorBidi"/>
        </w:rPr>
        <w:t>:</w:t>
      </w:r>
      <w:r w:rsidR="007B0351" w:rsidRPr="008A4833">
        <w:rPr>
          <w:rFonts w:asciiTheme="majorBidi" w:hAnsiTheme="majorBidi" w:cstheme="majorBidi"/>
        </w:rPr>
        <w:t xml:space="preserve"> aprēķinot, vai personas darba nespēja kopumā ilgusi vairāk nekā 52 nedēļas triju gadu periodā, ņemams vērā faktiskais darba nespējas dienu skaits, tātad arī darba nespējas pirmās desmit dienas.</w:t>
      </w:r>
      <w:r w:rsidR="0042654A" w:rsidRPr="008A4833">
        <w:t xml:space="preserve"> </w:t>
      </w:r>
    </w:p>
    <w:p w14:paraId="63A79865" w14:textId="77777777" w:rsidR="00FE368F" w:rsidRDefault="00FE368F" w:rsidP="00584C3F">
      <w:pPr>
        <w:spacing w:line="276" w:lineRule="auto"/>
        <w:ind w:firstLine="567"/>
        <w:jc w:val="both"/>
      </w:pPr>
    </w:p>
    <w:p w14:paraId="0B1BE881" w14:textId="77777777" w:rsidR="008643FD" w:rsidRDefault="008643FD" w:rsidP="00584C3F">
      <w:pPr>
        <w:spacing w:line="276" w:lineRule="auto"/>
        <w:ind w:firstLine="567"/>
        <w:jc w:val="both"/>
      </w:pPr>
    </w:p>
    <w:p w14:paraId="16EA8002" w14:textId="77777777" w:rsidR="008643FD" w:rsidRPr="008A4833" w:rsidRDefault="008643FD" w:rsidP="00584C3F">
      <w:pPr>
        <w:spacing w:line="276" w:lineRule="auto"/>
        <w:ind w:firstLine="567"/>
        <w:jc w:val="both"/>
      </w:pPr>
    </w:p>
    <w:p w14:paraId="2101B1EC" w14:textId="1716E4AC" w:rsidR="001A0E7D" w:rsidRPr="002376E0" w:rsidRDefault="00FE368F" w:rsidP="00584C3F">
      <w:pPr>
        <w:spacing w:line="276" w:lineRule="auto"/>
        <w:jc w:val="center"/>
        <w:rPr>
          <w:rFonts w:asciiTheme="majorBidi" w:hAnsiTheme="majorBidi" w:cstheme="majorBidi"/>
          <w:b/>
          <w:bCs/>
        </w:rPr>
      </w:pPr>
      <w:r w:rsidRPr="002376E0">
        <w:rPr>
          <w:rFonts w:asciiTheme="majorBidi" w:hAnsiTheme="majorBidi" w:cstheme="majorBidi"/>
          <w:b/>
          <w:bCs/>
        </w:rPr>
        <w:lastRenderedPageBreak/>
        <w:t>II</w:t>
      </w:r>
    </w:p>
    <w:p w14:paraId="66E5F678" w14:textId="3123997A" w:rsidR="00064AD7" w:rsidRPr="008A4833" w:rsidRDefault="00064AD7" w:rsidP="00584C3F">
      <w:pPr>
        <w:spacing w:line="276" w:lineRule="auto"/>
        <w:jc w:val="center"/>
        <w:rPr>
          <w:rFonts w:asciiTheme="majorBidi" w:hAnsiTheme="majorBidi" w:cstheme="majorBidi"/>
          <w:i/>
          <w:iCs/>
        </w:rPr>
      </w:pPr>
      <w:r w:rsidRPr="008A4833">
        <w:rPr>
          <w:rFonts w:asciiTheme="majorBidi" w:hAnsiTheme="majorBidi" w:cstheme="majorBidi"/>
          <w:i/>
          <w:iCs/>
        </w:rPr>
        <w:t xml:space="preserve">Par </w:t>
      </w:r>
      <w:r w:rsidR="00D5407D">
        <w:rPr>
          <w:rFonts w:asciiTheme="majorBidi" w:hAnsiTheme="majorBidi" w:cstheme="majorBidi"/>
          <w:i/>
          <w:iCs/>
        </w:rPr>
        <w:t>Eiropas Sociālās drošības kodeksa 18.panta ievērošanu</w:t>
      </w:r>
    </w:p>
    <w:p w14:paraId="7112AD38" w14:textId="77777777" w:rsidR="00FE368F" w:rsidRDefault="00FE368F" w:rsidP="00584C3F">
      <w:pPr>
        <w:spacing w:line="276" w:lineRule="auto"/>
        <w:ind w:firstLine="567"/>
        <w:jc w:val="both"/>
        <w:rPr>
          <w:rFonts w:asciiTheme="majorBidi" w:hAnsiTheme="majorBidi" w:cstheme="majorBidi"/>
        </w:rPr>
      </w:pPr>
    </w:p>
    <w:p w14:paraId="129AFF64" w14:textId="26D15E40" w:rsidR="00484585" w:rsidRDefault="006B33D9" w:rsidP="00584C3F">
      <w:pPr>
        <w:spacing w:line="276" w:lineRule="auto"/>
        <w:ind w:firstLine="720"/>
        <w:jc w:val="both"/>
      </w:pPr>
      <w:r>
        <w:rPr>
          <w:rFonts w:asciiTheme="majorBidi" w:hAnsiTheme="majorBidi" w:cstheme="majorBidi"/>
        </w:rPr>
        <w:t>[1</w:t>
      </w:r>
      <w:r w:rsidR="0021323B">
        <w:rPr>
          <w:rFonts w:asciiTheme="majorBidi" w:hAnsiTheme="majorBidi" w:cstheme="majorBidi"/>
        </w:rPr>
        <w:t>4</w:t>
      </w:r>
      <w:r>
        <w:rPr>
          <w:rFonts w:asciiTheme="majorBidi" w:hAnsiTheme="majorBidi" w:cstheme="majorBidi"/>
        </w:rPr>
        <w:t xml:space="preserve">] </w:t>
      </w:r>
      <w:r w:rsidR="00BF7F82" w:rsidRPr="008A4833">
        <w:rPr>
          <w:rFonts w:asciiTheme="majorBidi" w:hAnsiTheme="majorBidi" w:cstheme="majorBidi"/>
        </w:rPr>
        <w:t>Pieteicēja kasācijas sūdzībā norādījusi, ka strīdus norma neatbilst</w:t>
      </w:r>
      <w:r w:rsidR="00BF7F82" w:rsidRPr="008A4833">
        <w:t xml:space="preserve"> </w:t>
      </w:r>
      <w:r w:rsidR="00BF7F82" w:rsidRPr="008A4833">
        <w:rPr>
          <w:iCs/>
        </w:rPr>
        <w:t>Latvijas Republikas starptautiskajām saistībām –</w:t>
      </w:r>
      <w:r w:rsidR="008643FD">
        <w:rPr>
          <w:iCs/>
        </w:rPr>
        <w:t xml:space="preserve"> </w:t>
      </w:r>
      <w:r w:rsidR="00BF7F82" w:rsidRPr="008A4833">
        <w:rPr>
          <w:rFonts w:asciiTheme="majorBidi" w:hAnsiTheme="majorBidi" w:cstheme="majorBidi"/>
        </w:rPr>
        <w:t xml:space="preserve">Eiropas Sociālās drošības kodeksa </w:t>
      </w:r>
      <w:r w:rsidR="00BF7F82" w:rsidRPr="008A4833">
        <w:t>18.pantam</w:t>
      </w:r>
      <w:r w:rsidR="00DA5F81">
        <w:t xml:space="preserve">. No kasācijas sūdzības noprotams, ka, pieteicējas ieskatā, minētā </w:t>
      </w:r>
      <w:r w:rsidR="000C4905">
        <w:t xml:space="preserve">kodeksa norma </w:t>
      </w:r>
      <w:r w:rsidR="00DA5F81">
        <w:t>uzliek</w:t>
      </w:r>
      <w:r w:rsidR="000C4905">
        <w:t xml:space="preserve"> </w:t>
      </w:r>
      <w:r w:rsidR="00DA5F81">
        <w:t xml:space="preserve">valstij </w:t>
      </w:r>
      <w:r w:rsidR="000C4905">
        <w:t>pienākum</w:t>
      </w:r>
      <w:r w:rsidR="00DA5F81">
        <w:t>u</w:t>
      </w:r>
      <w:r w:rsidR="000C4905">
        <w:t xml:space="preserve"> nodrošināt slimības pabalsta izmaksu neatkarīgi no darbnespējas ilguma</w:t>
      </w:r>
      <w:r w:rsidR="00BF7F82" w:rsidRPr="008A4833">
        <w:t xml:space="preserve">. </w:t>
      </w:r>
      <w:r w:rsidR="00484585">
        <w:t>Pieteicēja arī norādījusi, ka valsts</w:t>
      </w:r>
      <w:r w:rsidR="00DA5F81">
        <w:t>, neievērojot</w:t>
      </w:r>
      <w:r w:rsidR="00484585">
        <w:t xml:space="preserve"> </w:t>
      </w:r>
      <w:r w:rsidR="00DA5F81" w:rsidRPr="008A4833">
        <w:rPr>
          <w:rFonts w:asciiTheme="majorBidi" w:hAnsiTheme="majorBidi" w:cstheme="majorBidi"/>
        </w:rPr>
        <w:t xml:space="preserve">Eiropas Sociālās drošības kodeksa </w:t>
      </w:r>
      <w:r w:rsidR="00DA5F81" w:rsidRPr="008A4833">
        <w:t>18.pant</w:t>
      </w:r>
      <w:r w:rsidR="00DA5F81">
        <w:t xml:space="preserve">u, </w:t>
      </w:r>
      <w:r w:rsidR="00484585">
        <w:t xml:space="preserve"> pārkāpjot Eiropas Savienības tiesības.</w:t>
      </w:r>
    </w:p>
    <w:p w14:paraId="00B8D26F" w14:textId="704F5938" w:rsidR="00BF7F82" w:rsidRPr="008A4833" w:rsidRDefault="00BF7F82" w:rsidP="00584C3F">
      <w:pPr>
        <w:spacing w:line="276" w:lineRule="auto"/>
        <w:ind w:firstLine="720"/>
        <w:jc w:val="both"/>
      </w:pPr>
      <w:r w:rsidRPr="008A4833">
        <w:t>Senāts minētajam argumentam nepiekrīt turpmāk norādīto apsvērumu dēļ.</w:t>
      </w:r>
    </w:p>
    <w:p w14:paraId="5B08D530" w14:textId="77777777" w:rsidR="00A0170F" w:rsidRDefault="00A0170F" w:rsidP="00584C3F">
      <w:pPr>
        <w:spacing w:line="276" w:lineRule="auto"/>
        <w:ind w:firstLine="720"/>
        <w:jc w:val="both"/>
      </w:pPr>
    </w:p>
    <w:p w14:paraId="2896B187" w14:textId="19692C9F" w:rsidR="00DA5F81" w:rsidRPr="008A4833" w:rsidRDefault="00BF7F82" w:rsidP="00584C3F">
      <w:pPr>
        <w:spacing w:line="276" w:lineRule="auto"/>
        <w:ind w:firstLine="720"/>
        <w:jc w:val="both"/>
      </w:pPr>
      <w:r>
        <w:t>[1</w:t>
      </w:r>
      <w:r w:rsidR="003644EB">
        <w:t>5</w:t>
      </w:r>
      <w:r w:rsidR="00A0170F">
        <w:t>]</w:t>
      </w:r>
      <w:r>
        <w:t xml:space="preserve"> </w:t>
      </w:r>
      <w:r w:rsidR="00DA5F81">
        <w:t xml:space="preserve">Pirmkārt, </w:t>
      </w:r>
      <w:r w:rsidR="00DA5F81" w:rsidRPr="008A4833">
        <w:t xml:space="preserve">Latvija nav </w:t>
      </w:r>
      <w:r w:rsidR="00DA5F81">
        <w:t xml:space="preserve">parakstījusi un nav </w:t>
      </w:r>
      <w:r w:rsidR="00DA5F81" w:rsidRPr="008A4833">
        <w:t xml:space="preserve">ratificējusi Eiropas Sociālās drošības kodeksu, tāpēc </w:t>
      </w:r>
      <w:r w:rsidR="00DA5F81">
        <w:t>šā kodeksa normas Latvijai nav tieši saistošas.</w:t>
      </w:r>
      <w:r w:rsidR="00DA5F81" w:rsidRPr="008A4833">
        <w:t xml:space="preserve"> </w:t>
      </w:r>
      <w:r w:rsidR="00DA5F81">
        <w:t xml:space="preserve">Otrkārt, pieteicējas uzmanība vēršama uz to, ka </w:t>
      </w:r>
      <w:r w:rsidR="00DA5F81" w:rsidRPr="008A4833">
        <w:rPr>
          <w:rFonts w:asciiTheme="majorBidi" w:hAnsiTheme="majorBidi" w:cstheme="majorBidi"/>
        </w:rPr>
        <w:t>Eiropas Sociālās drošības kodeks</w:t>
      </w:r>
      <w:r w:rsidR="00DA5F81">
        <w:rPr>
          <w:rFonts w:asciiTheme="majorBidi" w:hAnsiTheme="majorBidi" w:cstheme="majorBidi"/>
        </w:rPr>
        <w:t>s</w:t>
      </w:r>
      <w:r w:rsidR="00DA5F81">
        <w:t xml:space="preserve"> nav Eiropas Savienības tiesību instruments, bet gan Eiropas Padomes līgums. Pieteicējas kasācijas sūdzībā nav argumentu, kāpēc </w:t>
      </w:r>
      <w:r w:rsidR="00A0170F">
        <w:t>valsts neratificēta Eiropas Padomes līguma</w:t>
      </w:r>
      <w:r w:rsidR="00DA5F81">
        <w:t xml:space="preserve"> </w:t>
      </w:r>
      <w:r w:rsidR="00A0170F">
        <w:t xml:space="preserve">noteikumu </w:t>
      </w:r>
      <w:r w:rsidR="00DA5F81">
        <w:t>ne</w:t>
      </w:r>
      <w:r w:rsidR="00A0170F">
        <w:t>ievērošana</w:t>
      </w:r>
      <w:r w:rsidR="00DA5F81">
        <w:t xml:space="preserve"> būtu uzskatāma par Eiropas Savienības tiesību pārkāpumu.</w:t>
      </w:r>
      <w:r w:rsidR="00DA5F81" w:rsidDel="00484585">
        <w:t xml:space="preserve"> </w:t>
      </w:r>
    </w:p>
    <w:p w14:paraId="6ACBF666" w14:textId="77777777" w:rsidR="00A0170F" w:rsidRDefault="00A0170F" w:rsidP="00584C3F">
      <w:pPr>
        <w:spacing w:line="276" w:lineRule="auto"/>
        <w:ind w:firstLine="720"/>
        <w:jc w:val="both"/>
      </w:pPr>
    </w:p>
    <w:p w14:paraId="01C8F296" w14:textId="2836ED87" w:rsidR="00BF7F82" w:rsidRDefault="00A0170F" w:rsidP="00584C3F">
      <w:pPr>
        <w:spacing w:line="276" w:lineRule="auto"/>
        <w:ind w:firstLine="720"/>
        <w:jc w:val="both"/>
      </w:pPr>
      <w:r>
        <w:t>[16</w:t>
      </w:r>
      <w:r w:rsidR="00BF7F82">
        <w:t xml:space="preserve">] </w:t>
      </w:r>
      <w:r w:rsidR="00BF7F82" w:rsidRPr="008A4833">
        <w:t xml:space="preserve">Sociālo tiesību jomā Latvijai ir saistoša </w:t>
      </w:r>
      <w:r w:rsidR="00BF7F82" w:rsidRPr="008A4833">
        <w:rPr>
          <w:rFonts w:asciiTheme="majorBidi" w:hAnsiTheme="majorBidi" w:cstheme="majorBidi"/>
        </w:rPr>
        <w:t xml:space="preserve">1996.gada 3.maija </w:t>
      </w:r>
      <w:r w:rsidR="00BF7F82" w:rsidRPr="008A4833">
        <w:t>Pārskatītā Eiropas Sociālā harta, kas ratificēta ar 2013.gada 14.februāra likumu „Par Pārskatīto Eiropas Sociālo hartu”. Ar minēto likumu Latvija atzinusi par sev saistošu citstarp Pārskatītās Eiropas Sociālās hartas 12.panta 1. un 2.punktu, kas paredz, ka</w:t>
      </w:r>
      <w:r w:rsidR="00BF7F82" w:rsidRPr="008A4833">
        <w:rPr>
          <w:rFonts w:ascii="Arial" w:hAnsi="Arial" w:cs="Arial"/>
          <w:color w:val="000000"/>
          <w:sz w:val="32"/>
          <w:szCs w:val="32"/>
          <w:lang w:eastAsia="lv-LV"/>
        </w:rPr>
        <w:t xml:space="preserve"> </w:t>
      </w:r>
      <w:r w:rsidR="00BF7F82" w:rsidRPr="008A4833">
        <w:t xml:space="preserve">valsts, lai nodrošinātu efektīvu tiesību uz sociālo drošību izmantošanu, apņemas ieviest un uzturēt sociālās drošības sistēmu; uzturēt sociālās drošības sistēmu apmierinošā līmenī, </w:t>
      </w:r>
      <w:r w:rsidR="001C61E4">
        <w:t xml:space="preserve">proti, </w:t>
      </w:r>
      <w:r w:rsidR="00BF7F82" w:rsidRPr="008A4833">
        <w:t>vismaz līdzīgu tam līmenim, kas nepieciešams, lai ratificētu Eiropas Sociālās drošības kodeksu.</w:t>
      </w:r>
    </w:p>
    <w:p w14:paraId="4884D885" w14:textId="26C896C8" w:rsidR="00BD19E8" w:rsidRPr="00BD19E8" w:rsidRDefault="00BD19E8" w:rsidP="00584C3F">
      <w:pPr>
        <w:spacing w:line="276" w:lineRule="auto"/>
        <w:ind w:firstLine="720"/>
        <w:jc w:val="both"/>
      </w:pPr>
      <w:r w:rsidRPr="00BD19E8">
        <w:t xml:space="preserve">Līdz ar to ir jānoskaidro, vai valstij būtu jāapņemas pilnībā ievērot Eiropas Sociālā drošības kodeksa 18.pantu, lai valsts varētu ratificēt kodeksu (kas ļautu </w:t>
      </w:r>
      <w:r w:rsidR="000C4905">
        <w:t xml:space="preserve">attiecīgi </w:t>
      </w:r>
      <w:r w:rsidRPr="00BD19E8">
        <w:t xml:space="preserve">uzskatīt, ka šā panta noteikumi Latvijai </w:t>
      </w:r>
      <w:r w:rsidR="000C4905">
        <w:t xml:space="preserve">atbilstoši </w:t>
      </w:r>
      <w:r w:rsidR="00781DD2">
        <w:t xml:space="preserve">Pārskatītās </w:t>
      </w:r>
      <w:r w:rsidR="000C4905" w:rsidRPr="008A4833">
        <w:t>Eiropas Sociālās hartas 12.panta 2.punkt</w:t>
      </w:r>
      <w:r w:rsidR="000C4905">
        <w:t>am</w:t>
      </w:r>
      <w:r w:rsidR="000C4905" w:rsidRPr="00BD19E8">
        <w:t xml:space="preserve"> </w:t>
      </w:r>
      <w:r w:rsidRPr="00BD19E8">
        <w:t>ir saistoši, lai arī pašu kodeksu Latvija nav ratificējusi).</w:t>
      </w:r>
    </w:p>
    <w:p w14:paraId="323EB2E5" w14:textId="5114FDEF" w:rsidR="00C30EC4" w:rsidRDefault="00223976" w:rsidP="00584C3F">
      <w:pPr>
        <w:spacing w:line="276" w:lineRule="auto"/>
        <w:ind w:firstLine="720"/>
        <w:jc w:val="both"/>
      </w:pPr>
      <w:r>
        <w:t>Izvērtējot Eiropas Sociālās drošības kodeksa normas, Senāts konstatē, ka kodeksa 18.panta noteikumu ievērošana kodeksā nav paredzēta kā priekšnosacījums (minimālais sociālās drošības sistēmas līmenis) kodeksa ratificēšanai. No Eiropas Sociālās drošības kodeksa izriet, ka līgumslēdzējvalstīm jāievēro vismaz sešas (tātad – ne visas) no kodeksa daļām (2.pants) un, kodeksu ratificējot, valstis atrunā, kurus noteikumus atzīst sev par saistošiem (3.pants)</w:t>
      </w:r>
      <w:r w:rsidR="00B16C63">
        <w:t>,</w:t>
      </w:r>
      <w:r>
        <w:t xml:space="preserve"> un arī slimības pabalstu jomas noteikumi attiecas uz tām valstīm, kurās kodekss ir spēkā (13.pants). </w:t>
      </w:r>
      <w:r w:rsidR="00315165">
        <w:t xml:space="preserve">Tādējādi Senāts nesaskata, ka no </w:t>
      </w:r>
      <w:r w:rsidR="00315165" w:rsidRPr="008A4833">
        <w:t>Pārskatītās Eiropas Sociālās hartas 12.panta 1. un 2.punkt</w:t>
      </w:r>
      <w:r w:rsidR="00315165">
        <w:t xml:space="preserve">a izriet Latvijas pienākums ievērot Eiropas Sociālās drošības kodeksa 18.pantu. </w:t>
      </w:r>
    </w:p>
    <w:p w14:paraId="47AD6918" w14:textId="77777777" w:rsidR="007438D7" w:rsidRDefault="00B16C63" w:rsidP="00584C3F">
      <w:pPr>
        <w:spacing w:line="276" w:lineRule="auto"/>
        <w:ind w:firstLine="720"/>
        <w:jc w:val="both"/>
        <w:rPr>
          <w:i/>
          <w:iCs/>
        </w:rPr>
      </w:pPr>
      <w:r>
        <w:t>Turklāt</w:t>
      </w:r>
      <w:r w:rsidR="00BF7F82" w:rsidRPr="008A4833">
        <w:t xml:space="preserve"> Eiropas Sociālo tiesību komiteja, </w:t>
      </w:r>
      <w:r>
        <w:t xml:space="preserve">kas ir Eiropas Padomes institūcija, kas uzrauga Pārskatītās Eiropas Sociālās hartas ievērošanu, </w:t>
      </w:r>
      <w:r w:rsidR="00BF7F82" w:rsidRPr="008A4833">
        <w:t>vērtējot</w:t>
      </w:r>
      <w:r>
        <w:t xml:space="preserve"> valstu izveidotās sociālās drošības sistēmas, </w:t>
      </w:r>
      <w:r w:rsidR="00BF7F82" w:rsidRPr="008A4833">
        <w:t>ņem vērā valst</w:t>
      </w:r>
      <w:r w:rsidR="00315165">
        <w:t>u</w:t>
      </w:r>
      <w:r w:rsidR="00BF7F82" w:rsidRPr="008A4833">
        <w:t xml:space="preserve"> izveidotās sociālās drošības sistēmas kopējo efektivitāti, pamatā vērtējot nosegto risku tvērumu, personu loku un valsts izmaksāto pabalstu kopējo līmeni, nevis atsevišķu pabalstu konkrētu apmēru vai </w:t>
      </w:r>
      <w:r w:rsidR="00BD19E8">
        <w:t xml:space="preserve">izmaksas perioda </w:t>
      </w:r>
      <w:r w:rsidR="00BF7F82" w:rsidRPr="008A4833">
        <w:t>ilgumu</w:t>
      </w:r>
      <w:r w:rsidR="00DD00F5">
        <w:t xml:space="preserve">. Minētie kritēriji apkopoti </w:t>
      </w:r>
      <w:r w:rsidR="00DD00F5" w:rsidRPr="00DD00F5">
        <w:t>Eiropas Sociālo tiesību komitejas prakses kopsavilkum</w:t>
      </w:r>
      <w:r w:rsidR="00DD00F5">
        <w:t>ā</w:t>
      </w:r>
      <w:r w:rsidR="00D15912">
        <w:t>, norādot, ka</w:t>
      </w:r>
      <w:r w:rsidR="00CD7958">
        <w:t>,</w:t>
      </w:r>
      <w:r w:rsidR="00D15912">
        <w:t xml:space="preserve"> j</w:t>
      </w:r>
      <w:r w:rsidR="00D15912" w:rsidRPr="00D15912">
        <w:t xml:space="preserve">a valsts nav ratificējusi </w:t>
      </w:r>
      <w:r w:rsidR="00D15912">
        <w:t>Eiropas Sociālās drošības k</w:t>
      </w:r>
      <w:r w:rsidR="00D15912" w:rsidRPr="00D15912">
        <w:t xml:space="preserve">odeksu, </w:t>
      </w:r>
      <w:r w:rsidR="00D15912">
        <w:t xml:space="preserve">tad </w:t>
      </w:r>
      <w:r w:rsidR="00D15912" w:rsidRPr="008A4833">
        <w:t>Eiropas Sociālo tiesību komiteja</w:t>
      </w:r>
      <w:r w:rsidR="00D15912" w:rsidRPr="00D15912">
        <w:t xml:space="preserve"> pati izvērtē valsts sociālās drošības sistēmu, lai </w:t>
      </w:r>
      <w:r w:rsidR="00D15912" w:rsidRPr="00D15912">
        <w:lastRenderedPageBreak/>
        <w:t xml:space="preserve">noteiktu, vai tā atbilst </w:t>
      </w:r>
      <w:r w:rsidR="00D15912" w:rsidRPr="008A4833">
        <w:t>Pārskatītās Eiropas Sociālās hartas prasīb</w:t>
      </w:r>
      <w:r w:rsidR="00D15912">
        <w:t xml:space="preserve">u </w:t>
      </w:r>
      <w:r w:rsidR="00D15912" w:rsidRPr="00D15912">
        <w:t>12.panta 2.punktam</w:t>
      </w:r>
      <w:r w:rsidR="00DD00F5">
        <w:t xml:space="preserve"> </w:t>
      </w:r>
      <w:r w:rsidR="00DD00F5" w:rsidRPr="00BD19E8">
        <w:t>(sk.</w:t>
      </w:r>
      <w:r w:rsidR="00DD00F5" w:rsidRPr="00DD00F5">
        <w:rPr>
          <w:i/>
          <w:iCs/>
        </w:rPr>
        <w:t xml:space="preserve"> Digest of the case law of the European Committee of Social Rights, pieejams: </w:t>
      </w:r>
      <w:hyperlink r:id="rId9" w:history="1">
        <w:r w:rsidR="001665C0" w:rsidRPr="001665C0">
          <w:rPr>
            <w:rStyle w:val="Hyperlink"/>
            <w:i/>
            <w:iCs/>
          </w:rPr>
          <w:t>https://rm.coe.int/digest-ecsr-prems-106522-web-en/1680a95dbd</w:t>
        </w:r>
      </w:hyperlink>
      <w:r w:rsidR="00DD00F5" w:rsidRPr="00DD00F5">
        <w:rPr>
          <w:i/>
          <w:iCs/>
        </w:rPr>
        <w:t>, 120.</w:t>
      </w:r>
      <w:r w:rsidR="001665C0">
        <w:rPr>
          <w:i/>
          <w:iCs/>
        </w:rPr>
        <w:t>–</w:t>
      </w:r>
      <w:r w:rsidR="00DD00F5" w:rsidRPr="00DD00F5">
        <w:rPr>
          <w:i/>
          <w:iCs/>
        </w:rPr>
        <w:t>12</w:t>
      </w:r>
      <w:r w:rsidR="001665C0">
        <w:rPr>
          <w:i/>
          <w:iCs/>
        </w:rPr>
        <w:t>1</w:t>
      </w:r>
      <w:r w:rsidR="00DD00F5" w:rsidRPr="00DD00F5">
        <w:rPr>
          <w:i/>
          <w:iCs/>
        </w:rPr>
        <w:t>.lpp.</w:t>
      </w:r>
      <w:r w:rsidR="00DD00F5" w:rsidRPr="00BD19E8">
        <w:t>)</w:t>
      </w:r>
      <w:r w:rsidR="00DD00F5">
        <w:rPr>
          <w:i/>
          <w:iCs/>
        </w:rPr>
        <w:t>.</w:t>
      </w:r>
    </w:p>
    <w:p w14:paraId="7BE7127D" w14:textId="357F777F" w:rsidR="00BF7F82" w:rsidRDefault="00BF7F82" w:rsidP="00584C3F">
      <w:pPr>
        <w:spacing w:line="276" w:lineRule="auto"/>
        <w:ind w:firstLine="720"/>
        <w:jc w:val="both"/>
      </w:pPr>
      <w:r w:rsidRPr="008A4833">
        <w:t xml:space="preserve">Eiropas Sociālo tiesību komiteja 2017.gada ziņojumā par Latviju secinājusi, ka sociālās drošības sistēma aptver pietiekamu nozaru loku (tostarp, slimības risku), darbojas kolektīvas finansēšanas (iemaksu un valsts budžeta) režīmā. </w:t>
      </w:r>
      <w:r w:rsidR="00315165" w:rsidRPr="008A4833">
        <w:t>Eiropas Sociālo tiesību komiteja</w:t>
      </w:r>
      <w:r w:rsidR="00315165">
        <w:t xml:space="preserve"> nekonstatēja, ka Latvija attiecībā uz slimības pabalstiem neievērotu </w:t>
      </w:r>
      <w:r w:rsidR="00315165" w:rsidRPr="008A4833">
        <w:t>Pārskatīt</w:t>
      </w:r>
      <w:r w:rsidR="00315165">
        <w:t>ās</w:t>
      </w:r>
      <w:r w:rsidR="00315165" w:rsidRPr="008A4833">
        <w:t xml:space="preserve"> Eiropas Sociāl</w:t>
      </w:r>
      <w:r w:rsidR="00315165">
        <w:t>ās hartas prasības</w:t>
      </w:r>
      <w:r w:rsidR="000C4905">
        <w:t xml:space="preserve"> – nebūtu izpildījusi no hartas 12.panta izrietoš</w:t>
      </w:r>
      <w:r w:rsidR="00DA5F81">
        <w:t>o pienākumu</w:t>
      </w:r>
      <w:r w:rsidRPr="008A4833">
        <w:t xml:space="preserve"> </w:t>
      </w:r>
      <w:r w:rsidRPr="001665C0">
        <w:t>(</w:t>
      </w:r>
      <w:r w:rsidRPr="008A4833">
        <w:rPr>
          <w:i/>
          <w:iCs/>
        </w:rPr>
        <w:t>Eiropas Sociālo tiesību komitejas ziņojuma kopsavilkums pie</w:t>
      </w:r>
      <w:r w:rsidR="00DD00F5">
        <w:rPr>
          <w:i/>
          <w:iCs/>
        </w:rPr>
        <w:t>ejams</w:t>
      </w:r>
      <w:r w:rsidRPr="008A4833">
        <w:rPr>
          <w:i/>
          <w:iCs/>
        </w:rPr>
        <w:t xml:space="preserve">: </w:t>
      </w:r>
      <w:hyperlink r:id="rId10" w:history="1">
        <w:r w:rsidR="00D5407D" w:rsidRPr="002C3E11">
          <w:rPr>
            <w:rStyle w:val="Hyperlink"/>
            <w:i/>
            <w:iCs/>
          </w:rPr>
          <w:t>https://hudoc.esc.coe.int/eng?i=2017/def/LVA/12/1/EN</w:t>
        </w:r>
      </w:hyperlink>
      <w:r w:rsidRPr="001665C0">
        <w:t>).</w:t>
      </w:r>
    </w:p>
    <w:p w14:paraId="1BCB0BE7" w14:textId="77777777" w:rsidR="00A0170F" w:rsidRDefault="00A0170F" w:rsidP="00584C3F">
      <w:pPr>
        <w:spacing w:line="276" w:lineRule="auto"/>
        <w:ind w:firstLine="720"/>
        <w:jc w:val="both"/>
      </w:pPr>
    </w:p>
    <w:p w14:paraId="50EE3D05" w14:textId="1A7453D6" w:rsidR="006B33D9" w:rsidRDefault="003644EB" w:rsidP="00584C3F">
      <w:pPr>
        <w:spacing w:line="276" w:lineRule="auto"/>
        <w:ind w:firstLine="720"/>
        <w:jc w:val="both"/>
        <w:rPr>
          <w:rFonts w:asciiTheme="majorBidi" w:hAnsiTheme="majorBidi" w:cstheme="majorBidi"/>
        </w:rPr>
      </w:pPr>
      <w:r>
        <w:t>[</w:t>
      </w:r>
      <w:r w:rsidR="00A0170F">
        <w:t>17</w:t>
      </w:r>
      <w:r>
        <w:t xml:space="preserve">] </w:t>
      </w:r>
      <w:r w:rsidR="00D5407D">
        <w:t xml:space="preserve">Ievērojot minēto, </w:t>
      </w:r>
      <w:r w:rsidR="00A0170F">
        <w:t>kasācijas sūdzības arguments</w:t>
      </w:r>
      <w:r w:rsidR="00D5407D">
        <w:t xml:space="preserve">, ka Latvijai ir saistošs </w:t>
      </w:r>
      <w:r w:rsidR="00D5407D" w:rsidRPr="008A4833">
        <w:rPr>
          <w:rFonts w:asciiTheme="majorBidi" w:hAnsiTheme="majorBidi" w:cstheme="majorBidi"/>
        </w:rPr>
        <w:t xml:space="preserve">Eiropas Sociālās drošības kodeksa </w:t>
      </w:r>
      <w:r w:rsidR="00D5407D" w:rsidRPr="008A4833">
        <w:t>18.pant</w:t>
      </w:r>
      <w:r w:rsidR="00D5407D">
        <w:t>s</w:t>
      </w:r>
      <w:r w:rsidR="00BD19E8">
        <w:t xml:space="preserve"> un </w:t>
      </w:r>
      <w:r w:rsidR="00BD19E8" w:rsidRPr="00BD19E8">
        <w:t>tas piemērojams konkrētās lietas izspriešanai</w:t>
      </w:r>
      <w:r w:rsidR="00A0170F">
        <w:t>, nav pamatots</w:t>
      </w:r>
      <w:r w:rsidR="00D5407D">
        <w:t>.</w:t>
      </w:r>
    </w:p>
    <w:p w14:paraId="7A6097AB" w14:textId="77777777" w:rsidR="006B33D9" w:rsidRDefault="006B33D9" w:rsidP="00584C3F">
      <w:pPr>
        <w:spacing w:line="276" w:lineRule="auto"/>
        <w:ind w:firstLine="567"/>
        <w:jc w:val="both"/>
        <w:rPr>
          <w:rFonts w:asciiTheme="majorBidi" w:hAnsiTheme="majorBidi" w:cstheme="majorBidi"/>
        </w:rPr>
      </w:pPr>
    </w:p>
    <w:p w14:paraId="144EFEAE" w14:textId="16D3FF4F" w:rsidR="00BF7F82" w:rsidRPr="002376E0" w:rsidRDefault="00BF7F82" w:rsidP="00584C3F">
      <w:pPr>
        <w:spacing w:line="276" w:lineRule="auto"/>
        <w:jc w:val="center"/>
        <w:rPr>
          <w:rFonts w:asciiTheme="majorBidi" w:hAnsiTheme="majorBidi" w:cstheme="majorBidi"/>
          <w:b/>
          <w:bCs/>
        </w:rPr>
      </w:pPr>
      <w:r w:rsidRPr="002376E0">
        <w:rPr>
          <w:rFonts w:asciiTheme="majorBidi" w:hAnsiTheme="majorBidi" w:cstheme="majorBidi"/>
          <w:b/>
          <w:bCs/>
        </w:rPr>
        <w:t>III</w:t>
      </w:r>
    </w:p>
    <w:p w14:paraId="358D086B" w14:textId="35AFB545" w:rsidR="00BF7F82" w:rsidRPr="008A4833" w:rsidRDefault="00BF7F82" w:rsidP="00584C3F">
      <w:pPr>
        <w:spacing w:line="276" w:lineRule="auto"/>
        <w:jc w:val="center"/>
        <w:rPr>
          <w:rFonts w:asciiTheme="majorBidi" w:hAnsiTheme="majorBidi" w:cstheme="majorBidi"/>
          <w:i/>
          <w:iCs/>
        </w:rPr>
      </w:pPr>
      <w:r w:rsidRPr="008A4833">
        <w:rPr>
          <w:rFonts w:asciiTheme="majorBidi" w:hAnsiTheme="majorBidi" w:cstheme="majorBidi"/>
          <w:i/>
          <w:iCs/>
        </w:rPr>
        <w:t xml:space="preserve">Par strīdus normas atbilstību </w:t>
      </w:r>
      <w:r>
        <w:rPr>
          <w:rFonts w:asciiTheme="majorBidi" w:hAnsiTheme="majorBidi" w:cstheme="majorBidi"/>
          <w:i/>
          <w:iCs/>
        </w:rPr>
        <w:t>Satversmei</w:t>
      </w:r>
    </w:p>
    <w:p w14:paraId="3D172F54" w14:textId="77777777" w:rsidR="00BF7F82" w:rsidRDefault="00BF7F82" w:rsidP="00584C3F">
      <w:pPr>
        <w:spacing w:line="276" w:lineRule="auto"/>
        <w:ind w:firstLine="567"/>
        <w:jc w:val="both"/>
        <w:rPr>
          <w:rFonts w:asciiTheme="majorBidi" w:hAnsiTheme="majorBidi" w:cstheme="majorBidi"/>
        </w:rPr>
      </w:pPr>
    </w:p>
    <w:p w14:paraId="2FEDB619" w14:textId="38632500" w:rsidR="00AC2FC7" w:rsidRPr="008A4833" w:rsidRDefault="00D15912" w:rsidP="00584C3F">
      <w:pPr>
        <w:spacing w:line="276" w:lineRule="auto"/>
        <w:ind w:firstLine="720"/>
        <w:jc w:val="both"/>
        <w:rPr>
          <w:rStyle w:val="apple-converted-space"/>
          <w:bCs/>
          <w:shd w:val="clear" w:color="auto" w:fill="FFFFFF"/>
        </w:rPr>
      </w:pPr>
      <w:r>
        <w:rPr>
          <w:rFonts w:asciiTheme="majorBidi" w:hAnsiTheme="majorBidi" w:cstheme="majorBidi"/>
        </w:rPr>
        <w:t>[1</w:t>
      </w:r>
      <w:r w:rsidR="00A0170F">
        <w:rPr>
          <w:rFonts w:asciiTheme="majorBidi" w:hAnsiTheme="majorBidi" w:cstheme="majorBidi"/>
        </w:rPr>
        <w:t>8</w:t>
      </w:r>
      <w:r>
        <w:rPr>
          <w:rFonts w:asciiTheme="majorBidi" w:hAnsiTheme="majorBidi" w:cstheme="majorBidi"/>
        </w:rPr>
        <w:t xml:space="preserve">] </w:t>
      </w:r>
      <w:r w:rsidR="00367E82" w:rsidRPr="008A4833">
        <w:rPr>
          <w:rFonts w:asciiTheme="majorBidi" w:hAnsiTheme="majorBidi" w:cstheme="majorBidi"/>
        </w:rPr>
        <w:t xml:space="preserve">Pieteicēja kasācijas sūdzībā </w:t>
      </w:r>
      <w:r w:rsidR="007E2D18" w:rsidRPr="008A4833">
        <w:rPr>
          <w:rFonts w:asciiTheme="majorBidi" w:hAnsiTheme="majorBidi" w:cstheme="majorBidi"/>
        </w:rPr>
        <w:t>norāda</w:t>
      </w:r>
      <w:r w:rsidR="00367E82" w:rsidRPr="008A4833">
        <w:rPr>
          <w:rFonts w:asciiTheme="majorBidi" w:hAnsiTheme="majorBidi" w:cstheme="majorBidi"/>
        </w:rPr>
        <w:t xml:space="preserve">, ka </w:t>
      </w:r>
      <w:r w:rsidR="00562E49" w:rsidRPr="008A4833">
        <w:rPr>
          <w:rFonts w:asciiTheme="majorBidi" w:hAnsiTheme="majorBidi" w:cstheme="majorBidi"/>
        </w:rPr>
        <w:t xml:space="preserve">apgabaltiesa </w:t>
      </w:r>
      <w:r w:rsidR="008757D1" w:rsidRPr="008A4833">
        <w:rPr>
          <w:rFonts w:asciiTheme="majorBidi" w:hAnsiTheme="majorBidi" w:cstheme="majorBidi"/>
        </w:rPr>
        <w:t xml:space="preserve">spriedumā </w:t>
      </w:r>
      <w:r w:rsidR="00562E49" w:rsidRPr="008A4833">
        <w:rPr>
          <w:rFonts w:asciiTheme="majorBidi" w:hAnsiTheme="majorBidi" w:cstheme="majorBidi"/>
        </w:rPr>
        <w:t xml:space="preserve">nav </w:t>
      </w:r>
      <w:r w:rsidR="002631CC" w:rsidRPr="008A4833">
        <w:rPr>
          <w:bCs/>
        </w:rPr>
        <w:t xml:space="preserve">pienācīgi izvērtējusi </w:t>
      </w:r>
      <w:r w:rsidR="00AB74D9" w:rsidRPr="008A4833">
        <w:rPr>
          <w:bCs/>
        </w:rPr>
        <w:t xml:space="preserve">pieteicējas apsvērumus par strīdus normas neatbilstību </w:t>
      </w:r>
      <w:r w:rsidR="002631CC" w:rsidRPr="008A4833">
        <w:t>Satversme</w:t>
      </w:r>
      <w:r w:rsidR="00EA751A" w:rsidRPr="008A4833">
        <w:t>s</w:t>
      </w:r>
      <w:r w:rsidR="002631CC" w:rsidRPr="008A4833">
        <w:t xml:space="preserve"> ievada </w:t>
      </w:r>
      <w:r w:rsidR="00401B56">
        <w:t xml:space="preserve">ceturtajai </w:t>
      </w:r>
      <w:r w:rsidR="002631CC" w:rsidRPr="008A4833">
        <w:t>rindkopa</w:t>
      </w:r>
      <w:r w:rsidR="00AB74D9" w:rsidRPr="008A4833">
        <w:t>i</w:t>
      </w:r>
      <w:r w:rsidR="002631CC" w:rsidRPr="008A4833">
        <w:t>, 1., 91.</w:t>
      </w:r>
      <w:r w:rsidR="00B21669">
        <w:t xml:space="preserve"> un</w:t>
      </w:r>
      <w:r w:rsidR="002631CC" w:rsidRPr="008A4833">
        <w:t xml:space="preserve"> 109.panta</w:t>
      </w:r>
      <w:r w:rsidR="00AB74D9" w:rsidRPr="008A4833">
        <w:t>m</w:t>
      </w:r>
      <w:r w:rsidR="002631CC" w:rsidRPr="008A4833">
        <w:t xml:space="preserve"> </w:t>
      </w:r>
      <w:r w:rsidR="00AB74D9" w:rsidRPr="008A4833">
        <w:t xml:space="preserve">un nav ņēmusi vērā </w:t>
      </w:r>
      <w:r w:rsidR="002631CC" w:rsidRPr="008A4833">
        <w:t xml:space="preserve">Satversmes tiesas </w:t>
      </w:r>
      <w:r w:rsidR="00F56B79" w:rsidRPr="008A4833">
        <w:t xml:space="preserve">atziņas, kas izteiktas </w:t>
      </w:r>
      <w:r w:rsidR="002631CC" w:rsidRPr="008A4833">
        <w:t xml:space="preserve">2020.gada </w:t>
      </w:r>
      <w:r w:rsidR="001D0AA6" w:rsidRPr="008A4833">
        <w:t>25.jūnija spriedum</w:t>
      </w:r>
      <w:r w:rsidR="008E70AA" w:rsidRPr="008A4833">
        <w:t>ā</w:t>
      </w:r>
      <w:r w:rsidR="001D0AA6" w:rsidRPr="008A4833">
        <w:t xml:space="preserve"> </w:t>
      </w:r>
      <w:r w:rsidR="002631CC" w:rsidRPr="008A4833">
        <w:t>lietā Nr.</w:t>
      </w:r>
      <w:r w:rsidR="001D0AA6" w:rsidRPr="008A4833">
        <w:t> </w:t>
      </w:r>
      <w:hyperlink r:id="rId11" w:history="1">
        <w:r w:rsidR="002631CC" w:rsidRPr="00990ACA">
          <w:rPr>
            <w:rStyle w:val="Hyperlink"/>
          </w:rPr>
          <w:t>2019-24-03</w:t>
        </w:r>
      </w:hyperlink>
      <w:r w:rsidR="002631CC" w:rsidRPr="008A4833">
        <w:t xml:space="preserve">, </w:t>
      </w:r>
      <w:r w:rsidR="00A570E1" w:rsidRPr="008A4833">
        <w:t>2020.gada 9.jūlija spriedumā lietā Nr. </w:t>
      </w:r>
      <w:hyperlink r:id="rId12" w:history="1">
        <w:r w:rsidR="00A570E1" w:rsidRPr="009C5BBA">
          <w:rPr>
            <w:rStyle w:val="Hyperlink"/>
          </w:rPr>
          <w:t>2019-27-03</w:t>
        </w:r>
      </w:hyperlink>
      <w:r w:rsidR="00A570E1" w:rsidRPr="008A4833">
        <w:t xml:space="preserve">, </w:t>
      </w:r>
      <w:r w:rsidR="00AC23D1" w:rsidRPr="008A4833">
        <w:t>2020.gada 16.jūlija spriedum</w:t>
      </w:r>
      <w:r w:rsidR="008E70AA" w:rsidRPr="008A4833">
        <w:t>ā</w:t>
      </w:r>
      <w:r w:rsidR="00AC23D1" w:rsidRPr="008A4833">
        <w:t xml:space="preserve"> </w:t>
      </w:r>
      <w:r w:rsidR="002631CC" w:rsidRPr="008A4833">
        <w:t>lietā</w:t>
      </w:r>
      <w:r w:rsidR="00A570E1">
        <w:rPr>
          <w:b/>
          <w:bCs/>
        </w:rPr>
        <w:t xml:space="preserve"> </w:t>
      </w:r>
      <w:r w:rsidR="002631CC" w:rsidRPr="008A4833">
        <w:t>Nr.</w:t>
      </w:r>
      <w:r w:rsidR="00AC23D1" w:rsidRPr="008A4833">
        <w:t> </w:t>
      </w:r>
      <w:hyperlink r:id="rId13" w:history="1">
        <w:r w:rsidR="002631CC" w:rsidRPr="009C5BBA">
          <w:rPr>
            <w:rStyle w:val="Hyperlink"/>
          </w:rPr>
          <w:t>2019-25-03</w:t>
        </w:r>
      </w:hyperlink>
      <w:r w:rsidR="002631CC" w:rsidRPr="008A4833">
        <w:t xml:space="preserve">, </w:t>
      </w:r>
      <w:r w:rsidR="00C016F9" w:rsidRPr="008A4833">
        <w:t>2020.gada 10.decembra spriedum</w:t>
      </w:r>
      <w:r w:rsidR="008E70AA" w:rsidRPr="008A4833">
        <w:t>ā</w:t>
      </w:r>
      <w:r w:rsidR="00C016F9" w:rsidRPr="008A4833">
        <w:t xml:space="preserve"> </w:t>
      </w:r>
      <w:r w:rsidR="002631CC" w:rsidRPr="008A4833">
        <w:t>lietā Nr.</w:t>
      </w:r>
      <w:r w:rsidR="00C016F9" w:rsidRPr="008A4833">
        <w:t> </w:t>
      </w:r>
      <w:hyperlink r:id="rId14" w:history="1">
        <w:r w:rsidR="002631CC" w:rsidRPr="009C5BBA">
          <w:rPr>
            <w:rStyle w:val="Hyperlink"/>
          </w:rPr>
          <w:t>2020-07-03</w:t>
        </w:r>
      </w:hyperlink>
      <w:r w:rsidR="002631CC" w:rsidRPr="008A4833">
        <w:t xml:space="preserve">, </w:t>
      </w:r>
      <w:r w:rsidR="00462EDB" w:rsidRPr="008A4833">
        <w:t>kā arī</w:t>
      </w:r>
      <w:r w:rsidR="007E2D18" w:rsidRPr="008A4833">
        <w:t xml:space="preserve"> </w:t>
      </w:r>
      <w:r w:rsidR="002631CC" w:rsidRPr="008A4833">
        <w:t>Administratīvā procesa likuma 4.panta otrās daļas, 15.panta otrās, sestās, desmitās daļas normas</w:t>
      </w:r>
      <w:r w:rsidR="006A399D" w:rsidRPr="008A4833">
        <w:t>.</w:t>
      </w:r>
      <w:r w:rsidR="00BC09B5" w:rsidRPr="008A4833">
        <w:t xml:space="preserve"> </w:t>
      </w:r>
      <w:r w:rsidR="00240ECB" w:rsidRPr="008A4833">
        <w:t>Tāpat pieteicēja</w:t>
      </w:r>
      <w:r w:rsidR="00F27418" w:rsidRPr="008A4833">
        <w:t xml:space="preserve"> uzskata, ka apgabaltiesai spriedumā bija jāsniedz </w:t>
      </w:r>
      <w:r w:rsidR="00CA7825" w:rsidRPr="008A4833">
        <w:t>argumenti</w:t>
      </w:r>
      <w:r w:rsidR="00AC2FC7" w:rsidRPr="008A4833">
        <w:t>, kāpēc strīdus norma, kas</w:t>
      </w:r>
      <w:r w:rsidR="00CA7825" w:rsidRPr="008A4833">
        <w:rPr>
          <w:rFonts w:asciiTheme="majorBidi" w:hAnsiTheme="majorBidi" w:cstheme="majorBidi"/>
        </w:rPr>
        <w:t xml:space="preserve"> </w:t>
      </w:r>
      <w:r w:rsidR="007E2D18" w:rsidRPr="008A4833">
        <w:rPr>
          <w:rFonts w:asciiTheme="majorBidi" w:hAnsiTheme="majorBidi" w:cstheme="majorBidi"/>
        </w:rPr>
        <w:t xml:space="preserve">esot </w:t>
      </w:r>
      <w:r w:rsidR="00CA7825" w:rsidRPr="008A4833">
        <w:rPr>
          <w:rFonts w:asciiTheme="majorBidi" w:hAnsiTheme="majorBidi" w:cstheme="majorBidi"/>
        </w:rPr>
        <w:t>pieņemta ekonomiskās krīzes apstākļos</w:t>
      </w:r>
      <w:r w:rsidR="00C46821" w:rsidRPr="008A4833">
        <w:rPr>
          <w:rFonts w:asciiTheme="majorBidi" w:hAnsiTheme="majorBidi" w:cstheme="majorBidi"/>
        </w:rPr>
        <w:t xml:space="preserve"> un īslaicīgam periodam, </w:t>
      </w:r>
      <w:r w:rsidR="006D1CE0" w:rsidRPr="008A4833">
        <w:rPr>
          <w:rFonts w:asciiTheme="majorBidi" w:hAnsiTheme="majorBidi" w:cstheme="majorBidi"/>
        </w:rPr>
        <w:t>ir attiecināma uz pieteicējas gadījumu</w:t>
      </w:r>
      <w:r w:rsidR="00240ECB" w:rsidRPr="008A4833">
        <w:rPr>
          <w:rFonts w:asciiTheme="majorBidi" w:hAnsiTheme="majorBidi" w:cstheme="majorBidi"/>
        </w:rPr>
        <w:t>.</w:t>
      </w:r>
      <w:r w:rsidR="00FF4913" w:rsidRPr="008A4833">
        <w:rPr>
          <w:rFonts w:asciiTheme="majorBidi" w:hAnsiTheme="majorBidi" w:cstheme="majorBidi"/>
        </w:rPr>
        <w:t xml:space="preserve"> </w:t>
      </w:r>
      <w:r w:rsidR="00462EDB" w:rsidRPr="008A4833">
        <w:rPr>
          <w:rFonts w:asciiTheme="majorBidi" w:hAnsiTheme="majorBidi" w:cstheme="majorBidi"/>
        </w:rPr>
        <w:t>P</w:t>
      </w:r>
      <w:r w:rsidR="00FF4913" w:rsidRPr="008A4833">
        <w:rPr>
          <w:rStyle w:val="apple-converted-space"/>
          <w:bCs/>
          <w:shd w:val="clear" w:color="auto" w:fill="FFFFFF"/>
        </w:rPr>
        <w:t>ieteicēja lūgusi tiesu vērsties Satversmes tiesā.</w:t>
      </w:r>
    </w:p>
    <w:p w14:paraId="73F78675" w14:textId="77777777" w:rsidR="006D1683" w:rsidRPr="008A4833" w:rsidRDefault="006D1683" w:rsidP="00584C3F">
      <w:pPr>
        <w:spacing w:line="276" w:lineRule="auto"/>
        <w:ind w:firstLine="720"/>
        <w:jc w:val="both"/>
        <w:rPr>
          <w:lang w:eastAsia="en-US"/>
        </w:rPr>
      </w:pPr>
    </w:p>
    <w:p w14:paraId="26665F7E" w14:textId="4AA7A636" w:rsidR="001C4855" w:rsidRPr="008A4833" w:rsidRDefault="006D1683" w:rsidP="00584C3F">
      <w:pPr>
        <w:spacing w:line="276" w:lineRule="auto"/>
        <w:ind w:firstLine="720"/>
        <w:jc w:val="both"/>
        <w:rPr>
          <w:rStyle w:val="apple-converted-space"/>
          <w:bCs/>
          <w:shd w:val="clear" w:color="auto" w:fill="FFFFFF"/>
        </w:rPr>
      </w:pPr>
      <w:r w:rsidRPr="008A4833">
        <w:rPr>
          <w:lang w:eastAsia="en-US"/>
        </w:rPr>
        <w:t>[</w:t>
      </w:r>
      <w:r w:rsidR="00A910ED" w:rsidRPr="008A4833">
        <w:rPr>
          <w:lang w:eastAsia="en-US"/>
        </w:rPr>
        <w:t>1</w:t>
      </w:r>
      <w:r w:rsidR="00A0170F">
        <w:rPr>
          <w:lang w:eastAsia="en-US"/>
        </w:rPr>
        <w:t>9</w:t>
      </w:r>
      <w:r w:rsidRPr="008A4833">
        <w:rPr>
          <w:lang w:eastAsia="en-US"/>
        </w:rPr>
        <w:t xml:space="preserve">] </w:t>
      </w:r>
      <w:r w:rsidR="001C4855" w:rsidRPr="008A4833">
        <w:rPr>
          <w:lang w:eastAsia="en-US"/>
        </w:rPr>
        <w:t>Atbilstoši Administratīvā procesa likuma 104.panta otrās daļas pirmajam teikumam, ja tiesa uzskata, ka tiesību norma neatbilst Satversmei vai starptautisko tiesību normai (aktam), tā tiesvedību lietā aptur un nosūta motivētu pieteikumu Satversmes tiesai.</w:t>
      </w:r>
    </w:p>
    <w:p w14:paraId="406A3C5D" w14:textId="68540180" w:rsidR="001C4855" w:rsidRPr="008A4833" w:rsidRDefault="001C4855" w:rsidP="00584C3F">
      <w:pPr>
        <w:spacing w:line="276" w:lineRule="auto"/>
        <w:ind w:firstLine="720"/>
        <w:jc w:val="both"/>
        <w:rPr>
          <w:rStyle w:val="apple-converted-space"/>
          <w:bCs/>
          <w:shd w:val="clear" w:color="auto" w:fill="FFFFFF"/>
        </w:rPr>
      </w:pPr>
      <w:r w:rsidRPr="008A4833">
        <w:rPr>
          <w:lang w:eastAsia="en-US"/>
        </w:rPr>
        <w:t>Tiesību doktrīnā skaidrots, ka tiesas lēmumam par vēršanos Satversmes tiesā ir jāatspoguļo tiesneša pārliecība par normas neatbilstību. Tas nozīmē, ka tiesai ar juridiskiem argumentiem ir jāpamato, kā veidojas šis uzskats. Pieteikuma pamatā nevar būt šaubas (</w:t>
      </w:r>
      <w:r w:rsidRPr="008A4833">
        <w:rPr>
          <w:i/>
          <w:lang w:eastAsia="en-US"/>
        </w:rPr>
        <w:t>Neimanis J. Satversmes tiesas procesa tiesības. Rīga: Tiesu namu aģentūra, 2019, 212.lpp.</w:t>
      </w:r>
      <w:r w:rsidRPr="008A4833">
        <w:rPr>
          <w:lang w:eastAsia="en-US"/>
        </w:rPr>
        <w:t>). Savukārt Senāts norādījis, ka jautājuma izlemšana par vēršanos Satversmes tiesā ir administratīvās tiesas prerogatīva un pieteicējam nav subjektīvo tiesību uz to, lai administratīvā tiesa vērstos ar pieteikumu Satversmes tiesā (</w:t>
      </w:r>
      <w:r w:rsidRPr="008A4833">
        <w:rPr>
          <w:i/>
          <w:lang w:eastAsia="en-US"/>
        </w:rPr>
        <w:t>Senāta 2010.gada 23.jūlija lēmuma lietā Nr. SKA-442/2010</w:t>
      </w:r>
      <w:r w:rsidR="000328F3">
        <w:rPr>
          <w:i/>
          <w:lang w:eastAsia="en-US"/>
        </w:rPr>
        <w:t xml:space="preserve">, </w:t>
      </w:r>
      <w:r w:rsidRPr="008A4833">
        <w:rPr>
          <w:i/>
          <w:lang w:eastAsia="en-US"/>
        </w:rPr>
        <w:t>A42449708</w:t>
      </w:r>
      <w:r w:rsidR="000328F3">
        <w:rPr>
          <w:i/>
          <w:lang w:eastAsia="en-US"/>
        </w:rPr>
        <w:t>,</w:t>
      </w:r>
      <w:r w:rsidRPr="008A4833">
        <w:rPr>
          <w:i/>
          <w:lang w:eastAsia="en-US"/>
        </w:rPr>
        <w:t xml:space="preserve"> 19.punkts</w:t>
      </w:r>
      <w:r w:rsidRPr="008A4833">
        <w:rPr>
          <w:lang w:eastAsia="en-US"/>
        </w:rPr>
        <w:t>).</w:t>
      </w:r>
      <w:r w:rsidR="007579DB" w:rsidRPr="008A4833">
        <w:rPr>
          <w:lang w:eastAsia="en-US"/>
        </w:rPr>
        <w:t xml:space="preserve"> Tādējādi </w:t>
      </w:r>
      <w:r w:rsidR="00462EDB" w:rsidRPr="008A4833">
        <w:rPr>
          <w:lang w:eastAsia="en-US"/>
        </w:rPr>
        <w:t xml:space="preserve">tiesas </w:t>
      </w:r>
      <w:r w:rsidR="007579DB" w:rsidRPr="008A4833">
        <w:rPr>
          <w:lang w:eastAsia="en-US"/>
        </w:rPr>
        <w:t xml:space="preserve">vēršanās Satversmes tiesā </w:t>
      </w:r>
      <w:r w:rsidR="00462EDB" w:rsidRPr="008A4833">
        <w:rPr>
          <w:lang w:eastAsia="en-US"/>
        </w:rPr>
        <w:t xml:space="preserve">pamatā ir tiesas </w:t>
      </w:r>
      <w:r w:rsidR="007579DB" w:rsidRPr="008A4833">
        <w:rPr>
          <w:lang w:eastAsia="en-US"/>
        </w:rPr>
        <w:t xml:space="preserve">pārliecība par </w:t>
      </w:r>
      <w:r w:rsidR="00462EDB" w:rsidRPr="008A4833">
        <w:rPr>
          <w:lang w:eastAsia="en-US"/>
        </w:rPr>
        <w:t xml:space="preserve">tiesību normas </w:t>
      </w:r>
      <w:r w:rsidR="007579DB" w:rsidRPr="008A4833">
        <w:rPr>
          <w:lang w:eastAsia="en-US"/>
        </w:rPr>
        <w:t>neatbilstību</w:t>
      </w:r>
      <w:r w:rsidR="00462EDB" w:rsidRPr="008A4833">
        <w:rPr>
          <w:lang w:eastAsia="en-US"/>
        </w:rPr>
        <w:t xml:space="preserve"> </w:t>
      </w:r>
      <w:r w:rsidR="00506331" w:rsidRPr="008A4833">
        <w:rPr>
          <w:lang w:eastAsia="en-US"/>
        </w:rPr>
        <w:t>Satversmei vai starptautisko tiesību normai</w:t>
      </w:r>
      <w:r w:rsidR="007579DB" w:rsidRPr="008A4833">
        <w:rPr>
          <w:lang w:eastAsia="en-US"/>
        </w:rPr>
        <w:t xml:space="preserve">, nevis </w:t>
      </w:r>
      <w:r w:rsidR="00F36C84">
        <w:rPr>
          <w:lang w:eastAsia="en-US"/>
        </w:rPr>
        <w:t xml:space="preserve">tikai </w:t>
      </w:r>
      <w:r w:rsidR="007579DB" w:rsidRPr="008A4833">
        <w:rPr>
          <w:lang w:eastAsia="en-US"/>
        </w:rPr>
        <w:t>šaubas</w:t>
      </w:r>
      <w:r w:rsidR="003765BE">
        <w:rPr>
          <w:lang w:eastAsia="en-US"/>
        </w:rPr>
        <w:t xml:space="preserve"> vai pieteicēja pieteikts lūgums</w:t>
      </w:r>
      <w:r w:rsidR="00CA5DF7" w:rsidRPr="008A4833">
        <w:rPr>
          <w:lang w:eastAsia="en-US"/>
        </w:rPr>
        <w:t>.</w:t>
      </w:r>
    </w:p>
    <w:p w14:paraId="4BF6F99D" w14:textId="6564900A" w:rsidR="008438EF" w:rsidRPr="008A4833" w:rsidRDefault="00826055" w:rsidP="00584C3F">
      <w:pPr>
        <w:spacing w:line="276" w:lineRule="auto"/>
        <w:ind w:firstLine="720"/>
        <w:jc w:val="both"/>
        <w:rPr>
          <w:lang w:eastAsia="en-US"/>
        </w:rPr>
      </w:pPr>
      <w:r w:rsidRPr="008A4833">
        <w:rPr>
          <w:lang w:eastAsia="en-US"/>
        </w:rPr>
        <w:t xml:space="preserve">Senāts </w:t>
      </w:r>
      <w:r w:rsidR="00506331" w:rsidRPr="008A4833">
        <w:rPr>
          <w:lang w:eastAsia="en-US"/>
        </w:rPr>
        <w:t xml:space="preserve">konkrētajā gadījumā nesaskata pamatu </w:t>
      </w:r>
      <w:r w:rsidRPr="008A4833">
        <w:rPr>
          <w:lang w:eastAsia="en-US"/>
        </w:rPr>
        <w:t>vērsties ar pieteikumu Satversmes tiesā turpmāk norādīto argumentu dēļ.</w:t>
      </w:r>
    </w:p>
    <w:p w14:paraId="1CC99F7B" w14:textId="7FBF24D5" w:rsidR="00CF2B48" w:rsidRPr="007438D7" w:rsidRDefault="001C4855" w:rsidP="00584C3F">
      <w:pPr>
        <w:spacing w:line="276" w:lineRule="auto"/>
        <w:ind w:firstLine="720"/>
        <w:jc w:val="both"/>
        <w:rPr>
          <w:lang w:eastAsia="en-US"/>
        </w:rPr>
      </w:pPr>
      <w:r w:rsidRPr="008A4833">
        <w:rPr>
          <w:lang w:eastAsia="en-US"/>
        </w:rPr>
        <w:lastRenderedPageBreak/>
        <w:t>[</w:t>
      </w:r>
      <w:r w:rsidR="00A0170F">
        <w:rPr>
          <w:lang w:eastAsia="en-US"/>
        </w:rPr>
        <w:t>20</w:t>
      </w:r>
      <w:r w:rsidRPr="008A4833">
        <w:rPr>
          <w:lang w:eastAsia="en-US"/>
        </w:rPr>
        <w:t xml:space="preserve">] </w:t>
      </w:r>
      <w:r w:rsidR="00CF2B48" w:rsidRPr="008A4833">
        <w:rPr>
          <w:lang w:eastAsia="en-US"/>
        </w:rPr>
        <w:t xml:space="preserve">Sociālās tiesības ir specifiska cilvēktiesību joma, kura valstu konstitucionālajos likumos un starptautiskajos cilvēktiesību dokumentos formulēta kā vispārīgi valsts pienākumi. Regulēšanas mehānisms ir atstāts katras valsts likumdevēja ziņā. Sociālo tiesību realizācija ir atkarīga no valsts ekonomiskās situācijas un pieejamiem resursiem. </w:t>
      </w:r>
      <w:r w:rsidR="00506331" w:rsidRPr="008A4833">
        <w:rPr>
          <w:lang w:eastAsia="en-US"/>
        </w:rPr>
        <w:t xml:space="preserve">Vienlaikus </w:t>
      </w:r>
      <w:r w:rsidR="00CF2B48" w:rsidRPr="008A4833">
        <w:rPr>
          <w:lang w:eastAsia="en-US"/>
        </w:rPr>
        <w:t xml:space="preserve">jāņem vērā, ka, balstoties uz sociāli atbildīgas valsts principu, valsts nevar atteikties no sociālo tiesību īstenošanas. Valstij ir pienākums noteikt un efektīvi īstenot sociālo tiesību </w:t>
      </w:r>
      <w:r w:rsidR="00CF2B48" w:rsidRPr="007438D7">
        <w:rPr>
          <w:lang w:eastAsia="en-US"/>
        </w:rPr>
        <w:t>minimumu, kā arī turpināt sociālo tiesību pilnveidošanu (</w:t>
      </w:r>
      <w:r w:rsidR="00CF2B48" w:rsidRPr="007438D7">
        <w:rPr>
          <w:i/>
          <w:iCs/>
          <w:lang w:eastAsia="en-US"/>
        </w:rPr>
        <w:t>Satversmes tiesas 2020.gada 16.jūlija sprieduma lietā Nr. </w:t>
      </w:r>
      <w:hyperlink r:id="rId15" w:history="1">
        <w:r w:rsidR="00CF2B48" w:rsidRPr="007438D7">
          <w:rPr>
            <w:rStyle w:val="Hyperlink"/>
            <w:i/>
            <w:iCs/>
            <w:lang w:eastAsia="en-US"/>
          </w:rPr>
          <w:t>2019-25-03</w:t>
        </w:r>
      </w:hyperlink>
      <w:r w:rsidR="00CF2B48" w:rsidRPr="007438D7">
        <w:rPr>
          <w:i/>
          <w:iCs/>
          <w:lang w:eastAsia="en-US"/>
        </w:rPr>
        <w:t xml:space="preserve"> 11.2.punkts</w:t>
      </w:r>
      <w:r w:rsidR="00CF2B48" w:rsidRPr="007438D7">
        <w:rPr>
          <w:lang w:eastAsia="en-US"/>
        </w:rPr>
        <w:t>).</w:t>
      </w:r>
    </w:p>
    <w:p w14:paraId="7DF7F0D8" w14:textId="0DAA57BB" w:rsidR="00CF2B48" w:rsidRPr="008A4833" w:rsidRDefault="00CF2B48" w:rsidP="00584C3F">
      <w:pPr>
        <w:spacing w:line="276" w:lineRule="auto"/>
        <w:ind w:firstLine="720"/>
        <w:jc w:val="both"/>
        <w:rPr>
          <w:lang w:eastAsia="en-US"/>
        </w:rPr>
      </w:pPr>
      <w:r w:rsidRPr="007438D7">
        <w:rPr>
          <w:lang w:eastAsia="en-US"/>
        </w:rPr>
        <w:t xml:space="preserve">Tādējādi sociālā nodrošinājuma sistēmas izveidē valstij ir rīcības brīvība, </w:t>
      </w:r>
      <w:r w:rsidR="006E4A3F" w:rsidRPr="007438D7">
        <w:rPr>
          <w:lang w:eastAsia="en-US"/>
        </w:rPr>
        <w:t xml:space="preserve">ja vien </w:t>
      </w:r>
      <w:r w:rsidR="00B863BE" w:rsidRPr="007438D7">
        <w:rPr>
          <w:lang w:eastAsia="en-US"/>
        </w:rPr>
        <w:t xml:space="preserve">ir veikti pasākumi, lai </w:t>
      </w:r>
      <w:r w:rsidRPr="007438D7">
        <w:rPr>
          <w:lang w:eastAsia="en-US"/>
        </w:rPr>
        <w:t>person</w:t>
      </w:r>
      <w:r w:rsidR="00B863BE" w:rsidRPr="007438D7">
        <w:rPr>
          <w:lang w:eastAsia="en-US"/>
        </w:rPr>
        <w:t xml:space="preserve">ām </w:t>
      </w:r>
      <w:r w:rsidR="00331907" w:rsidRPr="007438D7">
        <w:rPr>
          <w:lang w:eastAsia="en-US"/>
        </w:rPr>
        <w:t xml:space="preserve">nodrošinātu </w:t>
      </w:r>
      <w:r w:rsidR="003254FB" w:rsidRPr="007438D7">
        <w:rPr>
          <w:lang w:eastAsia="en-US"/>
        </w:rPr>
        <w:t>tiesības uz sociālo nodrošinājumu</w:t>
      </w:r>
      <w:r w:rsidR="00B863BE" w:rsidRPr="007438D7">
        <w:rPr>
          <w:lang w:eastAsia="en-US"/>
        </w:rPr>
        <w:t xml:space="preserve"> vismaz minimālā apmērā un atbilst</w:t>
      </w:r>
      <w:r w:rsidR="003254FB" w:rsidRPr="007438D7">
        <w:rPr>
          <w:lang w:eastAsia="en-US"/>
        </w:rPr>
        <w:t>oši</w:t>
      </w:r>
      <w:r w:rsidR="00B863BE" w:rsidRPr="007438D7">
        <w:rPr>
          <w:lang w:eastAsia="en-US"/>
        </w:rPr>
        <w:t xml:space="preserve"> vispārējiem tiesību principiem</w:t>
      </w:r>
      <w:r w:rsidRPr="007438D7">
        <w:rPr>
          <w:lang w:eastAsia="en-US"/>
        </w:rPr>
        <w:t>.</w:t>
      </w:r>
    </w:p>
    <w:p w14:paraId="568CBB3F" w14:textId="77777777" w:rsidR="00CF2B48" w:rsidRPr="008A4833" w:rsidRDefault="00CF2B48" w:rsidP="00584C3F">
      <w:pPr>
        <w:spacing w:line="276" w:lineRule="auto"/>
        <w:ind w:firstLine="720"/>
        <w:jc w:val="both"/>
        <w:rPr>
          <w:lang w:eastAsia="en-US"/>
        </w:rPr>
      </w:pPr>
    </w:p>
    <w:p w14:paraId="7999D198" w14:textId="504C26DC" w:rsidR="000A4099" w:rsidRPr="008A4833" w:rsidRDefault="0009635D" w:rsidP="00584C3F">
      <w:pPr>
        <w:spacing w:line="276" w:lineRule="auto"/>
        <w:ind w:firstLine="720"/>
        <w:jc w:val="both"/>
        <w:rPr>
          <w:lang w:eastAsia="en-US"/>
        </w:rPr>
      </w:pPr>
      <w:r w:rsidRPr="008A4833">
        <w:rPr>
          <w:lang w:eastAsia="en-US"/>
        </w:rPr>
        <w:t>[</w:t>
      </w:r>
      <w:r w:rsidR="00A0170F">
        <w:rPr>
          <w:lang w:eastAsia="en-US"/>
        </w:rPr>
        <w:t>21</w:t>
      </w:r>
      <w:r w:rsidRPr="008A4833">
        <w:rPr>
          <w:lang w:eastAsia="en-US"/>
        </w:rPr>
        <w:t>]</w:t>
      </w:r>
      <w:r w:rsidR="00342A76" w:rsidRPr="008A4833">
        <w:rPr>
          <w:lang w:eastAsia="en-US"/>
        </w:rPr>
        <w:t xml:space="preserve"> </w:t>
      </w:r>
      <w:r w:rsidR="00A93E80" w:rsidRPr="008A4833">
        <w:rPr>
          <w:lang w:eastAsia="en-US"/>
        </w:rPr>
        <w:t xml:space="preserve">Satversmes ievada </w:t>
      </w:r>
      <w:r w:rsidR="00455607">
        <w:rPr>
          <w:lang w:eastAsia="en-US"/>
        </w:rPr>
        <w:t xml:space="preserve">ceturtajā </w:t>
      </w:r>
      <w:r w:rsidR="00A93E80" w:rsidRPr="008A4833">
        <w:rPr>
          <w:lang w:eastAsia="en-US"/>
        </w:rPr>
        <w:t>rindkop</w:t>
      </w:r>
      <w:r w:rsidR="007A6AB4" w:rsidRPr="008A4833">
        <w:rPr>
          <w:lang w:eastAsia="en-US"/>
        </w:rPr>
        <w:t>ā nostiprināts</w:t>
      </w:r>
      <w:r w:rsidR="001A1CC4" w:rsidRPr="008A4833">
        <w:rPr>
          <w:lang w:eastAsia="en-US"/>
        </w:rPr>
        <w:t xml:space="preserve">, ka </w:t>
      </w:r>
      <w:r w:rsidR="00B04DA3" w:rsidRPr="008A4833">
        <w:rPr>
          <w:lang w:eastAsia="en-US"/>
        </w:rPr>
        <w:t>Latvija kā demokrātiska, tiesiska, sociāli atbildīga un nacionāla valsts balstās uz cilvēka cieņu un brīvību, atzīst un aizsargā cilvēka pamattiesības un ciena mazākumtautības</w:t>
      </w:r>
      <w:r w:rsidR="007A6AB4" w:rsidRPr="008A4833">
        <w:rPr>
          <w:lang w:eastAsia="en-US"/>
        </w:rPr>
        <w:t xml:space="preserve">. </w:t>
      </w:r>
      <w:r w:rsidR="005C1D07" w:rsidRPr="008A4833">
        <w:rPr>
          <w:lang w:eastAsia="en-US"/>
        </w:rPr>
        <w:t>Tādējādi Satversmē</w:t>
      </w:r>
      <w:r w:rsidR="000A4099" w:rsidRPr="008A4833">
        <w:rPr>
          <w:lang w:eastAsia="en-US"/>
        </w:rPr>
        <w:t xml:space="preserve"> ir tieši noteikts, ka Latvija ir sociāli atbildīga valsts. </w:t>
      </w:r>
      <w:r w:rsidR="00822505" w:rsidRPr="008A4833">
        <w:rPr>
          <w:lang w:eastAsia="en-US"/>
        </w:rPr>
        <w:t xml:space="preserve">Satversmes tiesa ir </w:t>
      </w:r>
      <w:r w:rsidR="00253E72" w:rsidRPr="008A4833">
        <w:rPr>
          <w:lang w:eastAsia="en-US"/>
        </w:rPr>
        <w:t>atzinusi</w:t>
      </w:r>
      <w:r w:rsidR="00822505" w:rsidRPr="008A4833">
        <w:rPr>
          <w:lang w:eastAsia="en-US"/>
        </w:rPr>
        <w:t xml:space="preserve">, ka </w:t>
      </w:r>
      <w:r w:rsidR="000A4099" w:rsidRPr="008A4833">
        <w:rPr>
          <w:lang w:eastAsia="en-US"/>
        </w:rPr>
        <w:t>no sociāli atbildīgas valsts principa izriet valsts pienākums izveidot ilgtspējīgu un sabalansētu politiku sabiedrības labklājības nodrošināšanai</w:t>
      </w:r>
      <w:r w:rsidR="00A4796D" w:rsidRPr="008A4833">
        <w:rPr>
          <w:lang w:eastAsia="en-US"/>
        </w:rPr>
        <w:t>. Valstij ir jāsamēro ar savām ekonomiskajām iespējām ne tikai personas tiesības sociālajā jomā, bet arī nepieciešamība nodrošināt visas sabiedrības labklājību un jārada tāds tiesiskais regulējums, kas būtu vērsts uz valsts ilgtspējīgu attīstību</w:t>
      </w:r>
      <w:r w:rsidR="000A4099" w:rsidRPr="008A4833">
        <w:rPr>
          <w:lang w:eastAsia="en-US"/>
        </w:rPr>
        <w:t xml:space="preserve"> </w:t>
      </w:r>
      <w:r w:rsidR="000A4099" w:rsidRPr="00BD19E8">
        <w:rPr>
          <w:lang w:eastAsia="en-US"/>
        </w:rPr>
        <w:t>(</w:t>
      </w:r>
      <w:r w:rsidR="000A4099" w:rsidRPr="008A4833">
        <w:rPr>
          <w:i/>
          <w:iCs/>
          <w:lang w:eastAsia="en-US"/>
        </w:rPr>
        <w:t>Satversmes tiesa</w:t>
      </w:r>
      <w:r w:rsidR="00F44AC8" w:rsidRPr="008A4833">
        <w:rPr>
          <w:i/>
          <w:iCs/>
          <w:lang w:eastAsia="en-US"/>
        </w:rPr>
        <w:t>s 2010.gada 15.marta spriedum</w:t>
      </w:r>
      <w:r w:rsidR="00903442" w:rsidRPr="008A4833">
        <w:rPr>
          <w:i/>
          <w:iCs/>
          <w:lang w:eastAsia="en-US"/>
        </w:rPr>
        <w:t>a</w:t>
      </w:r>
      <w:r w:rsidR="00F44AC8" w:rsidRPr="008A4833">
        <w:rPr>
          <w:i/>
          <w:iCs/>
          <w:lang w:eastAsia="en-US"/>
        </w:rPr>
        <w:t xml:space="preserve"> lietā Nr. </w:t>
      </w:r>
      <w:hyperlink r:id="rId16" w:history="1">
        <w:r w:rsidR="00903442" w:rsidRPr="00CD7CDF">
          <w:rPr>
            <w:rStyle w:val="Hyperlink"/>
            <w:i/>
            <w:iCs/>
            <w:lang w:eastAsia="en-US"/>
          </w:rPr>
          <w:t>2009-44-01</w:t>
        </w:r>
      </w:hyperlink>
      <w:r w:rsidR="00903442" w:rsidRPr="008A4833">
        <w:rPr>
          <w:i/>
          <w:iCs/>
          <w:lang w:eastAsia="en-US"/>
        </w:rPr>
        <w:t xml:space="preserve"> </w:t>
      </w:r>
      <w:r w:rsidR="008914DF" w:rsidRPr="008A4833">
        <w:rPr>
          <w:i/>
          <w:iCs/>
          <w:lang w:eastAsia="en-US"/>
        </w:rPr>
        <w:t>22.punkts</w:t>
      </w:r>
      <w:r w:rsidR="008914DF" w:rsidRPr="00BD19E8">
        <w:rPr>
          <w:lang w:eastAsia="en-US"/>
        </w:rPr>
        <w:t>)</w:t>
      </w:r>
      <w:r w:rsidR="008914DF" w:rsidRPr="00ED7706">
        <w:rPr>
          <w:lang w:eastAsia="en-US"/>
        </w:rPr>
        <w:t>.</w:t>
      </w:r>
    </w:p>
    <w:p w14:paraId="0F5B547A" w14:textId="13DB6FC5" w:rsidR="007A1161" w:rsidRPr="008A4833" w:rsidRDefault="007A1161" w:rsidP="00584C3F">
      <w:pPr>
        <w:spacing w:line="276" w:lineRule="auto"/>
        <w:ind w:firstLine="720"/>
        <w:jc w:val="both"/>
        <w:rPr>
          <w:rFonts w:asciiTheme="majorBidi" w:hAnsiTheme="majorBidi" w:cstheme="majorBidi"/>
        </w:rPr>
      </w:pPr>
      <w:r w:rsidRPr="008A4833">
        <w:rPr>
          <w:rFonts w:asciiTheme="majorBidi" w:hAnsiTheme="majorBidi" w:cstheme="majorBidi"/>
        </w:rPr>
        <w:t>Tādējādi sociāli atbildīgas valsts princips uzliek likumdevējam pozitīvu pienākumu veidot un uzturēt ilgtspējīgu un sabalansētu politiku, samērojot individuālās sociālās tiesības ar valsts ekonomiskajām iespējām sabiedrības labklājības nodrošināšanai</w:t>
      </w:r>
      <w:r w:rsidR="00C52A14" w:rsidRPr="008A4833">
        <w:rPr>
          <w:rFonts w:asciiTheme="majorBidi" w:hAnsiTheme="majorBidi" w:cstheme="majorBidi"/>
        </w:rPr>
        <w:t>.</w:t>
      </w:r>
    </w:p>
    <w:p w14:paraId="51F7BE33" w14:textId="77777777" w:rsidR="00C52A14" w:rsidRPr="008A4833" w:rsidRDefault="00C52A14" w:rsidP="00584C3F">
      <w:pPr>
        <w:spacing w:line="276" w:lineRule="auto"/>
        <w:ind w:firstLine="720"/>
        <w:jc w:val="both"/>
        <w:rPr>
          <w:rFonts w:asciiTheme="majorBidi" w:hAnsiTheme="majorBidi" w:cstheme="majorBidi"/>
        </w:rPr>
      </w:pPr>
    </w:p>
    <w:p w14:paraId="19C35D76" w14:textId="4B6466DA" w:rsidR="003077A4" w:rsidRPr="008A4833" w:rsidRDefault="00C52A14" w:rsidP="00584C3F">
      <w:pPr>
        <w:spacing w:line="276" w:lineRule="auto"/>
        <w:ind w:firstLine="720"/>
        <w:jc w:val="both"/>
        <w:rPr>
          <w:lang w:eastAsia="en-US"/>
        </w:rPr>
      </w:pPr>
      <w:r w:rsidRPr="008A4833">
        <w:rPr>
          <w:rFonts w:asciiTheme="majorBidi" w:hAnsiTheme="majorBidi" w:cstheme="majorBidi"/>
        </w:rPr>
        <w:t>[</w:t>
      </w:r>
      <w:r w:rsidR="00A910ED">
        <w:rPr>
          <w:rFonts w:asciiTheme="majorBidi" w:hAnsiTheme="majorBidi" w:cstheme="majorBidi"/>
        </w:rPr>
        <w:t>2</w:t>
      </w:r>
      <w:r w:rsidR="00A0170F">
        <w:rPr>
          <w:rFonts w:asciiTheme="majorBidi" w:hAnsiTheme="majorBidi" w:cstheme="majorBidi"/>
        </w:rPr>
        <w:t>2</w:t>
      </w:r>
      <w:r w:rsidRPr="008A4833">
        <w:rPr>
          <w:rFonts w:asciiTheme="majorBidi" w:hAnsiTheme="majorBidi" w:cstheme="majorBidi"/>
        </w:rPr>
        <w:t>]</w:t>
      </w:r>
      <w:r w:rsidR="00F40A0F" w:rsidRPr="008A4833">
        <w:rPr>
          <w:rFonts w:asciiTheme="majorBidi" w:hAnsiTheme="majorBidi" w:cstheme="majorBidi"/>
        </w:rPr>
        <w:t xml:space="preserve"> </w:t>
      </w:r>
      <w:r w:rsidR="001F34BB" w:rsidRPr="008A4833">
        <w:rPr>
          <w:lang w:eastAsia="en-US"/>
        </w:rPr>
        <w:t xml:space="preserve">Pienākums nodrošināt aizsardzību sociāla riska gadījumā kā sociāli atbildīgas valsts principa elements ir nostiprināts </w:t>
      </w:r>
      <w:r w:rsidR="00DE61EC" w:rsidRPr="008A4833">
        <w:rPr>
          <w:lang w:eastAsia="en-US"/>
        </w:rPr>
        <w:t xml:space="preserve">tostarp </w:t>
      </w:r>
      <w:r w:rsidR="001F34BB" w:rsidRPr="008A4833">
        <w:rPr>
          <w:lang w:eastAsia="en-US"/>
        </w:rPr>
        <w:t xml:space="preserve">Satversmes 109.pantā, </w:t>
      </w:r>
      <w:r w:rsidR="003A5679" w:rsidRPr="008A4833">
        <w:rPr>
          <w:lang w:eastAsia="en-US"/>
        </w:rPr>
        <w:t xml:space="preserve">kas noteic, ka </w:t>
      </w:r>
      <w:r w:rsidR="00F14900" w:rsidRPr="008A4833">
        <w:rPr>
          <w:lang w:eastAsia="en-US"/>
        </w:rPr>
        <w:t>ikvienam ir tiesības uz sociālo nodrošinājumu vecuma, darbnespējas, bezdarba un citos likumā noteiktajos gadījumos.</w:t>
      </w:r>
      <w:r w:rsidR="00983633" w:rsidRPr="008A4833">
        <w:rPr>
          <w:lang w:eastAsia="en-US"/>
        </w:rPr>
        <w:t xml:space="preserve"> </w:t>
      </w:r>
      <w:r w:rsidR="006E4A3F" w:rsidRPr="008A4833">
        <w:rPr>
          <w:lang w:eastAsia="en-US"/>
        </w:rPr>
        <w:t>Vienlaikus a</w:t>
      </w:r>
      <w:r w:rsidR="003077A4" w:rsidRPr="008A4833">
        <w:rPr>
          <w:lang w:eastAsia="en-US"/>
        </w:rPr>
        <w:t xml:space="preserve">r Satversmes 109.pantā ietverto sociālā nodrošinājuma jēdzienu saprotami dažādi sociālā nodrošinājuma pasākumi – gan sociālā apdrošināšana, gan valsts sociālie pabalsti, gan arī sociālās palīdzības pabalsti un sociālie pakalpojumi. </w:t>
      </w:r>
    </w:p>
    <w:p w14:paraId="2B006684" w14:textId="54810E7E" w:rsidR="00C17757" w:rsidRPr="008A4833" w:rsidRDefault="003077A4" w:rsidP="00584C3F">
      <w:pPr>
        <w:spacing w:line="276" w:lineRule="auto"/>
        <w:ind w:firstLine="720"/>
        <w:jc w:val="both"/>
        <w:rPr>
          <w:lang w:eastAsia="en-US"/>
        </w:rPr>
      </w:pPr>
      <w:r w:rsidRPr="008A4833">
        <w:rPr>
          <w:lang w:eastAsia="en-US"/>
        </w:rPr>
        <w:t xml:space="preserve">No Satversmes 109.panta izriet valsts pienākums gan izveidot tādu sociālās drošības sistēmu, kas piedāvā atbilstošu nodrošinājumu sociālā riska iestāšanās gadījumā, gan arī nodrošināt, ka šāda sistēma darbojas. Taču Satversme neparedz nedz konkrētas sociālā nodrošinājuma izmaksu summas un konkrētus šo summu aprēķināšanas nosacījumus, nedz arī konkrētu šo summu piešķiršanas kārtību </w:t>
      </w:r>
      <w:r w:rsidRPr="003D7C3E">
        <w:rPr>
          <w:lang w:eastAsia="en-US"/>
        </w:rPr>
        <w:t>(sal.</w:t>
      </w:r>
      <w:r w:rsidR="006E4A3F" w:rsidRPr="008A4833">
        <w:rPr>
          <w:i/>
          <w:iCs/>
          <w:lang w:eastAsia="en-US"/>
        </w:rPr>
        <w:t xml:space="preserve"> </w:t>
      </w:r>
      <w:r w:rsidRPr="008A4833">
        <w:rPr>
          <w:i/>
          <w:iCs/>
          <w:lang w:eastAsia="en-US"/>
        </w:rPr>
        <w:t>Satversmes tiesas 2013.gada 31.janvāra sprieduma lietā Nr.</w:t>
      </w:r>
      <w:r w:rsidR="00ED7706">
        <w:rPr>
          <w:i/>
          <w:iCs/>
          <w:lang w:eastAsia="en-US"/>
        </w:rPr>
        <w:t> </w:t>
      </w:r>
      <w:hyperlink r:id="rId17" w:history="1">
        <w:r w:rsidRPr="00727981">
          <w:rPr>
            <w:rStyle w:val="Hyperlink"/>
            <w:i/>
            <w:iCs/>
            <w:lang w:eastAsia="en-US"/>
          </w:rPr>
          <w:t>2012-09-01</w:t>
        </w:r>
      </w:hyperlink>
      <w:r w:rsidRPr="008A4833">
        <w:rPr>
          <w:i/>
          <w:iCs/>
          <w:lang w:eastAsia="en-US"/>
        </w:rPr>
        <w:t xml:space="preserve"> 9.punkt</w:t>
      </w:r>
      <w:r w:rsidR="006E4A3F" w:rsidRPr="008A4833">
        <w:rPr>
          <w:i/>
          <w:iCs/>
          <w:lang w:eastAsia="en-US"/>
        </w:rPr>
        <w:t>s</w:t>
      </w:r>
      <w:r w:rsidRPr="00BD19E8">
        <w:rPr>
          <w:lang w:eastAsia="en-US"/>
        </w:rPr>
        <w:t>)</w:t>
      </w:r>
      <w:r w:rsidRPr="00ED7706">
        <w:rPr>
          <w:lang w:eastAsia="en-US"/>
        </w:rPr>
        <w:t>.</w:t>
      </w:r>
      <w:r w:rsidR="0081562A" w:rsidRPr="008A4833">
        <w:rPr>
          <w:lang w:eastAsia="en-US"/>
        </w:rPr>
        <w:t xml:space="preserve"> </w:t>
      </w:r>
      <w:r w:rsidR="00C17757" w:rsidRPr="008A4833">
        <w:rPr>
          <w:lang w:eastAsia="en-US"/>
        </w:rPr>
        <w:t>Tā kā tiesības uz sociālo nodrošinājumu ir personas sociālās tiesības, valstij ir rīcības brīvība to metožu un mehānismu izvēlē, ar kādiem šīs tiesības īstenojamas (</w:t>
      </w:r>
      <w:r w:rsidR="00C17757" w:rsidRPr="008A4833">
        <w:rPr>
          <w:i/>
          <w:lang w:eastAsia="en-US"/>
        </w:rPr>
        <w:t>Satversmes tiesas 2011.gada 10.janvāra sprieduma lietā Nr. </w:t>
      </w:r>
      <w:hyperlink r:id="rId18" w:history="1">
        <w:r w:rsidR="00C17757" w:rsidRPr="00727981">
          <w:rPr>
            <w:rStyle w:val="Hyperlink"/>
            <w:i/>
            <w:lang w:eastAsia="en-US"/>
          </w:rPr>
          <w:t>2010-18-01</w:t>
        </w:r>
      </w:hyperlink>
      <w:r w:rsidR="00C17757" w:rsidRPr="008A4833">
        <w:rPr>
          <w:i/>
          <w:lang w:eastAsia="en-US"/>
        </w:rPr>
        <w:t xml:space="preserve"> 12.punkts</w:t>
      </w:r>
      <w:r w:rsidR="00C17757" w:rsidRPr="008A4833">
        <w:rPr>
          <w:lang w:eastAsia="en-US"/>
        </w:rPr>
        <w:t xml:space="preserve">). Likumdevējs, izvērtējot valsts ekonomiskās iespējas un citus apstākļus, var izmantot savu rīcības brīvību un veidot sociālās drošības sistēmu, nosakot tās darbības vispārējos principus, līdzekļu </w:t>
      </w:r>
      <w:r w:rsidR="00C17757" w:rsidRPr="008A4833">
        <w:rPr>
          <w:lang w:eastAsia="en-US"/>
        </w:rPr>
        <w:lastRenderedPageBreak/>
        <w:t>iemaksāšanas, administrēšanas, pārvaldīšanas un izmaksāšanas noteikumus (</w:t>
      </w:r>
      <w:r w:rsidR="00C17757" w:rsidRPr="008A4833">
        <w:rPr>
          <w:i/>
          <w:lang w:eastAsia="en-US"/>
        </w:rPr>
        <w:t>Satversmes tiesas 2010.gada 1.decembra sprieduma lietā Nr. </w:t>
      </w:r>
      <w:hyperlink r:id="rId19" w:history="1">
        <w:r w:rsidR="00C17757" w:rsidRPr="00727981">
          <w:rPr>
            <w:rStyle w:val="Hyperlink"/>
            <w:i/>
            <w:lang w:eastAsia="en-US"/>
          </w:rPr>
          <w:t>2010-21-01</w:t>
        </w:r>
      </w:hyperlink>
      <w:r w:rsidR="00C17757" w:rsidRPr="008A4833">
        <w:rPr>
          <w:i/>
          <w:lang w:eastAsia="en-US"/>
        </w:rPr>
        <w:t xml:space="preserve"> 15.punkts</w:t>
      </w:r>
      <w:r w:rsidR="00C17757" w:rsidRPr="008A4833">
        <w:rPr>
          <w:lang w:eastAsia="en-US"/>
        </w:rPr>
        <w:t xml:space="preserve">). </w:t>
      </w:r>
    </w:p>
    <w:p w14:paraId="57EDBC9F" w14:textId="77777777" w:rsidR="001A4849" w:rsidRPr="008A4833" w:rsidRDefault="001A4849" w:rsidP="00584C3F">
      <w:pPr>
        <w:spacing w:line="276" w:lineRule="auto"/>
        <w:ind w:firstLine="720"/>
        <w:jc w:val="both"/>
        <w:rPr>
          <w:lang w:eastAsia="en-US"/>
        </w:rPr>
      </w:pPr>
    </w:p>
    <w:p w14:paraId="34601494" w14:textId="2C3C58C8" w:rsidR="00431756" w:rsidRPr="008A4833" w:rsidRDefault="003644EB" w:rsidP="00584C3F">
      <w:pPr>
        <w:spacing w:line="276" w:lineRule="auto"/>
        <w:ind w:firstLine="720"/>
        <w:jc w:val="both"/>
        <w:rPr>
          <w:lang w:eastAsia="en-US"/>
        </w:rPr>
      </w:pPr>
      <w:r>
        <w:rPr>
          <w:lang w:eastAsia="en-US"/>
        </w:rPr>
        <w:t>[</w:t>
      </w:r>
      <w:r w:rsidR="00CD7958">
        <w:rPr>
          <w:lang w:eastAsia="en-US"/>
        </w:rPr>
        <w:t>2</w:t>
      </w:r>
      <w:r w:rsidR="00A0170F">
        <w:rPr>
          <w:lang w:eastAsia="en-US"/>
        </w:rPr>
        <w:t>3</w:t>
      </w:r>
      <w:r w:rsidR="00112D10" w:rsidRPr="008A4833">
        <w:rPr>
          <w:lang w:eastAsia="en-US"/>
        </w:rPr>
        <w:t xml:space="preserve">] </w:t>
      </w:r>
      <w:r w:rsidR="00A37B30" w:rsidRPr="008A4833">
        <w:rPr>
          <w:lang w:eastAsia="en-US"/>
        </w:rPr>
        <w:t>Satversmes 109.pantā garantētās tiesības uz sociālo nodrošinājumu konkretizētas likumā „Par</w:t>
      </w:r>
      <w:r w:rsidR="004A1FCD" w:rsidRPr="008A4833">
        <w:rPr>
          <w:lang w:eastAsia="en-US"/>
        </w:rPr>
        <w:t xml:space="preserve"> </w:t>
      </w:r>
      <w:r w:rsidR="00A37B30" w:rsidRPr="008A4833">
        <w:rPr>
          <w:lang w:eastAsia="en-US"/>
        </w:rPr>
        <w:t>sociālo drošību”, ar sociālo nodrošinājumu saprotot dažādus sociālās drošības pasākumus, arī sociālo apdrošināšanu. Ar šo likumu noteikti sociālās drošības sistēmas veidošanas un darbības principi, kā arī personu galvenās sociālās tiesības un pienākumi. Minētais likums sociālo tiesību jomā uzskatāms par tiesiskā regulējuma ietvarus noteicošu likumu</w:t>
      </w:r>
      <w:r w:rsidR="004A1FCD" w:rsidRPr="008A4833">
        <w:rPr>
          <w:lang w:eastAsia="en-US"/>
        </w:rPr>
        <w:t>.</w:t>
      </w:r>
    </w:p>
    <w:p w14:paraId="6D16A98C" w14:textId="724D6A3B" w:rsidR="00066750" w:rsidRPr="008A4833" w:rsidRDefault="00066750" w:rsidP="00584C3F">
      <w:pPr>
        <w:spacing w:line="276" w:lineRule="auto"/>
        <w:ind w:firstLine="720"/>
        <w:jc w:val="both"/>
        <w:rPr>
          <w:lang w:eastAsia="en-US"/>
        </w:rPr>
      </w:pPr>
      <w:r w:rsidRPr="008A4833">
        <w:rPr>
          <w:lang w:eastAsia="en-US"/>
        </w:rPr>
        <w:t xml:space="preserve">Atbilstoši likuma </w:t>
      </w:r>
      <w:r w:rsidRPr="008A4833">
        <w:rPr>
          <w:rFonts w:asciiTheme="majorBidi" w:hAnsiTheme="majorBidi" w:cstheme="majorBidi"/>
        </w:rPr>
        <w:t>„</w:t>
      </w:r>
      <w:r w:rsidRPr="008A4833">
        <w:rPr>
          <w:lang w:eastAsia="en-US"/>
        </w:rPr>
        <w:t>Par sociālo drošību” 5.panta pirmajai un otrajai daļai katram ir tiesības uz sociālo apdrošināšanu saskaņā ar likumu. Personai, kura apdrošinājusies sociālās apdrošināšanas institūcijās, ir tiesības tostarp uz materiālu nodrošinājumu slimības, grūtniecības un dzemdību, invaliditātes un vecuma, kā arī bezdarba gadījumā. Savukārt atbilstoši šā likuma 11.pantam personai, kura saviem spēkiem nespēj nodrošināt sevi vai pārvarēt īpašas dzīves grūtības un kura nesaņem ne no viena cita pietiekamu palīdzību, ir tiesības uz personisku un materiālu palīdzību, kas atbilst tās vajadzībām, dod iespēju pašpalīdzībai un veicina tās iesaistīšanos sabiedrības dzīvē.</w:t>
      </w:r>
    </w:p>
    <w:p w14:paraId="735D27CB" w14:textId="77777777" w:rsidR="003644EB" w:rsidRDefault="003644EB" w:rsidP="00584C3F">
      <w:pPr>
        <w:spacing w:line="276" w:lineRule="auto"/>
        <w:ind w:firstLine="720"/>
        <w:jc w:val="both"/>
        <w:rPr>
          <w:lang w:eastAsia="en-US"/>
        </w:rPr>
      </w:pPr>
    </w:p>
    <w:p w14:paraId="27CE75C0" w14:textId="1B7A0EA7" w:rsidR="0034379D" w:rsidRPr="008A4833" w:rsidRDefault="00475907" w:rsidP="00584C3F">
      <w:pPr>
        <w:spacing w:line="276" w:lineRule="auto"/>
        <w:ind w:firstLine="720"/>
        <w:jc w:val="both"/>
        <w:rPr>
          <w:rFonts w:asciiTheme="majorBidi" w:hAnsiTheme="majorBidi" w:cstheme="majorBidi"/>
        </w:rPr>
      </w:pPr>
      <w:r w:rsidRPr="008A4833">
        <w:rPr>
          <w:lang w:eastAsia="en-US"/>
        </w:rPr>
        <w:t>[</w:t>
      </w:r>
      <w:r w:rsidR="00CD7958">
        <w:rPr>
          <w:lang w:eastAsia="en-US"/>
        </w:rPr>
        <w:t>2</w:t>
      </w:r>
      <w:r w:rsidR="00A0170F">
        <w:rPr>
          <w:lang w:eastAsia="en-US"/>
        </w:rPr>
        <w:t>4</w:t>
      </w:r>
      <w:r w:rsidRPr="008A4833">
        <w:rPr>
          <w:lang w:eastAsia="en-US"/>
        </w:rPr>
        <w:t>]</w:t>
      </w:r>
      <w:r w:rsidR="0034379D" w:rsidRPr="008A4833">
        <w:rPr>
          <w:lang w:eastAsia="en-US"/>
        </w:rPr>
        <w:t xml:space="preserve"> </w:t>
      </w:r>
      <w:r w:rsidR="0034379D" w:rsidRPr="008A4833">
        <w:rPr>
          <w:rFonts w:asciiTheme="majorBidi" w:hAnsiTheme="majorBidi" w:cstheme="majorBidi"/>
        </w:rPr>
        <w:t xml:space="preserve">Valsts sociālās apdrošināšanas vispārīgos principus, kā arī finansiālo un organizatorisko struktūru regulē likums </w:t>
      </w:r>
      <w:r w:rsidR="0034379D" w:rsidRPr="008A4833">
        <w:t>„</w:t>
      </w:r>
      <w:r w:rsidR="0034379D" w:rsidRPr="008A4833">
        <w:rPr>
          <w:rFonts w:asciiTheme="majorBidi" w:hAnsiTheme="majorBidi" w:cstheme="majorBidi"/>
        </w:rPr>
        <w:t>Par valsts sociālo apdrošināšanu”.</w:t>
      </w:r>
    </w:p>
    <w:p w14:paraId="36881DBE" w14:textId="51EC8427" w:rsidR="0034379D" w:rsidRPr="008A4833" w:rsidRDefault="0034379D" w:rsidP="00584C3F">
      <w:pPr>
        <w:spacing w:line="276" w:lineRule="auto"/>
        <w:ind w:firstLine="720"/>
        <w:jc w:val="both"/>
        <w:rPr>
          <w:lang w:eastAsia="en-US"/>
        </w:rPr>
      </w:pPr>
      <w:r w:rsidRPr="008A4833">
        <w:rPr>
          <w:lang w:eastAsia="en-US"/>
        </w:rPr>
        <w:t>Šā likuma 3.panta pirmā daļa noteic, ka sociālā apdrošināšana ir pasākumu kopums, ko organizē valsts, lai apdrošinātu personas vai tās apgādībā esošo personu risku zaudēt darba ienākumu sakarā ar sociāli apdrošinātās personas slimību, invaliditāti, maternitāti, bezdarbu, vecumu, nelaimes gadījumu darbā vai saslimšanu ar arodslimību, kā arī papildu izdevumiem sakarā ar bērna kopšanu un sociāli apdrošinātās personas vai tās apgādībā esošās personas nāvi. Minētā panta otrā daļa noteic sociālās apdrošināšanas pamatprincipus, proti: 1) solidaritāti starp sociālās apdrošināšanas iemaksu veicējiem un sociālās apdrošināšanas pakalpojumu saņēmējiem un 2) sociālās apdrošināšanas līdzekļu izmantošanu tikai sociālās apdrošināšanas pakalpojumiem saskaņā ar likumu.</w:t>
      </w:r>
    </w:p>
    <w:p w14:paraId="385D6D02" w14:textId="67CE4CB9" w:rsidR="00E42BA8" w:rsidRDefault="0034379D" w:rsidP="00584C3F">
      <w:pPr>
        <w:spacing w:line="276" w:lineRule="auto"/>
        <w:ind w:firstLine="720"/>
        <w:jc w:val="both"/>
        <w:rPr>
          <w:rFonts w:asciiTheme="majorBidi" w:hAnsiTheme="majorBidi" w:cstheme="majorBidi"/>
        </w:rPr>
      </w:pPr>
      <w:r w:rsidRPr="008A4833">
        <w:rPr>
          <w:rFonts w:asciiTheme="majorBidi" w:hAnsiTheme="majorBidi" w:cstheme="majorBidi"/>
        </w:rPr>
        <w:t xml:space="preserve">No minētajām normām izriet, ka </w:t>
      </w:r>
      <w:r w:rsidR="00FF5A87" w:rsidRPr="008A4833">
        <w:rPr>
          <w:rFonts w:asciiTheme="majorBidi" w:hAnsiTheme="majorBidi" w:cstheme="majorBidi"/>
        </w:rPr>
        <w:t>s</w:t>
      </w:r>
      <w:r w:rsidRPr="008A4833">
        <w:rPr>
          <w:rFonts w:asciiTheme="majorBidi" w:hAnsiTheme="majorBidi" w:cstheme="majorBidi"/>
        </w:rPr>
        <w:t>ociālās apdrošināšanas sistēma balstās uz pašfinansēšanās un ilgtspējas principu, t.i., visas sociālās apdrošināšanas sistēmas ietvaros izmaksājamās pensijas un pabalsti tiek finansēti no šīs sistēmas dalībnieku veiktajām iemaksām</w:t>
      </w:r>
      <w:r w:rsidR="00AA6C3B" w:rsidRPr="008A4833">
        <w:rPr>
          <w:rFonts w:asciiTheme="majorBidi" w:hAnsiTheme="majorBidi" w:cstheme="majorBidi"/>
        </w:rPr>
        <w:t xml:space="preserve"> speciālajā budžetā</w:t>
      </w:r>
      <w:r w:rsidR="002C1A79" w:rsidRPr="008A4833">
        <w:rPr>
          <w:rFonts w:asciiTheme="majorBidi" w:hAnsiTheme="majorBidi" w:cstheme="majorBidi"/>
        </w:rPr>
        <w:t>,</w:t>
      </w:r>
      <w:r w:rsidR="002C1A79" w:rsidRPr="008A4833">
        <w:rPr>
          <w:lang w:eastAsia="en-US"/>
        </w:rPr>
        <w:t xml:space="preserve"> </w:t>
      </w:r>
      <w:r w:rsidR="00AA6C3B" w:rsidRPr="008A4833">
        <w:rPr>
          <w:lang w:eastAsia="en-US"/>
        </w:rPr>
        <w:t xml:space="preserve">kura </w:t>
      </w:r>
      <w:r w:rsidR="002C1A79" w:rsidRPr="008A4833">
        <w:rPr>
          <w:lang w:eastAsia="en-US"/>
        </w:rPr>
        <w:t>līdzekļ</w:t>
      </w:r>
      <w:r w:rsidR="00FD1FA0" w:rsidRPr="008A4833">
        <w:rPr>
          <w:lang w:eastAsia="en-US"/>
        </w:rPr>
        <w:t>i</w:t>
      </w:r>
      <w:r w:rsidR="002C1A79" w:rsidRPr="008A4833">
        <w:rPr>
          <w:lang w:eastAsia="en-US"/>
        </w:rPr>
        <w:t xml:space="preserve"> </w:t>
      </w:r>
      <w:r w:rsidR="00FD1FA0" w:rsidRPr="008A4833">
        <w:rPr>
          <w:lang w:eastAsia="en-US"/>
        </w:rPr>
        <w:t>tiek izmantoti</w:t>
      </w:r>
      <w:r w:rsidR="002C1A79" w:rsidRPr="008A4833">
        <w:rPr>
          <w:lang w:eastAsia="en-US"/>
        </w:rPr>
        <w:t xml:space="preserve"> tikai sociālās apdrošināšanas pakalpojumiem saskaņā ar likumu</w:t>
      </w:r>
      <w:r w:rsidRPr="008A4833">
        <w:rPr>
          <w:rFonts w:asciiTheme="majorBidi" w:hAnsiTheme="majorBidi" w:cstheme="majorBidi"/>
        </w:rPr>
        <w:t xml:space="preserve">. </w:t>
      </w:r>
      <w:r w:rsidR="00836071">
        <w:rPr>
          <w:rFonts w:asciiTheme="majorBidi" w:hAnsiTheme="majorBidi" w:cstheme="majorBidi"/>
        </w:rPr>
        <w:t>Turklāt</w:t>
      </w:r>
      <w:r w:rsidR="004B6DA8">
        <w:rPr>
          <w:rFonts w:asciiTheme="majorBidi" w:hAnsiTheme="majorBidi" w:cstheme="majorBidi"/>
        </w:rPr>
        <w:t xml:space="preserve"> </w:t>
      </w:r>
      <w:r w:rsidR="004B6DA8" w:rsidRPr="004B6DA8">
        <w:rPr>
          <w:rFonts w:asciiTheme="majorBidi" w:hAnsiTheme="majorBidi" w:cstheme="majorBidi"/>
        </w:rPr>
        <w:t>viens no centrālajiem sociālās apdrošināšanas sistēmas pamatiem līdzās pašfinansēšanās un ilgtspējas principiem</w:t>
      </w:r>
      <w:r w:rsidR="004B6DA8">
        <w:rPr>
          <w:rFonts w:asciiTheme="majorBidi" w:hAnsiTheme="majorBidi" w:cstheme="majorBidi"/>
        </w:rPr>
        <w:t xml:space="preserve"> ir arī solidaritātes princips, kas</w:t>
      </w:r>
      <w:r w:rsidR="00E42BA8" w:rsidRPr="00E42BA8">
        <w:rPr>
          <w:rFonts w:asciiTheme="majorBidi" w:hAnsiTheme="majorBidi" w:cstheme="majorBidi"/>
        </w:rPr>
        <w:t xml:space="preserve"> nozīmē, ka sociālās apdrošināšanas sistēmā dalībnieki veic iemaksas ne tikai savu individuālo risku segšanai, bet arī sabiedrības kopējā labuma vārdā. </w:t>
      </w:r>
    </w:p>
    <w:p w14:paraId="1FBE2C94" w14:textId="76509771" w:rsidR="0051124F" w:rsidRDefault="009D444B" w:rsidP="00584C3F">
      <w:pPr>
        <w:spacing w:line="276" w:lineRule="auto"/>
        <w:ind w:firstLine="720"/>
        <w:jc w:val="both"/>
        <w:rPr>
          <w:lang w:eastAsia="en-US"/>
        </w:rPr>
      </w:pPr>
      <w:r>
        <w:rPr>
          <w:lang w:eastAsia="en-US"/>
        </w:rPr>
        <w:t>Šo principu ievērošana ir vērsta uz to, lai budžeta līdzekļu iespējas būtu sabalansētas ar ikviena indivīda tiesībām uz sociālo drošību.</w:t>
      </w:r>
    </w:p>
    <w:p w14:paraId="5A74D167" w14:textId="5AF451EF" w:rsidR="00BD19E8" w:rsidRPr="007438D7" w:rsidRDefault="00BD19E8" w:rsidP="00584C3F">
      <w:pPr>
        <w:spacing w:line="276" w:lineRule="auto"/>
        <w:ind w:firstLine="720"/>
        <w:jc w:val="both"/>
        <w:rPr>
          <w:lang w:eastAsia="en-US"/>
        </w:rPr>
      </w:pPr>
      <w:r>
        <w:rPr>
          <w:lang w:eastAsia="en-US"/>
        </w:rPr>
        <w:t xml:space="preserve">Atbilstoši šiem principiem valsts ir regulējusi arī slimības pabalstu piešķiršanu </w:t>
      </w:r>
      <w:r w:rsidRPr="007438D7">
        <w:rPr>
          <w:lang w:eastAsia="en-US"/>
        </w:rPr>
        <w:t>l</w:t>
      </w:r>
      <w:r w:rsidRPr="007438D7">
        <w:t>ikum</w:t>
      </w:r>
      <w:r w:rsidR="001E50F0" w:rsidRPr="007438D7">
        <w:t>ā</w:t>
      </w:r>
      <w:r w:rsidRPr="007438D7">
        <w:t xml:space="preserve"> „Par maternitātes un slimības apdrošināšanu”.</w:t>
      </w:r>
    </w:p>
    <w:p w14:paraId="2AC993C3" w14:textId="109992F6" w:rsidR="00836071" w:rsidRPr="007438D7" w:rsidRDefault="00A93CB9" w:rsidP="00584C3F">
      <w:pPr>
        <w:spacing w:line="276" w:lineRule="auto"/>
        <w:ind w:firstLine="720"/>
        <w:jc w:val="both"/>
        <w:rPr>
          <w:lang w:eastAsia="en-US"/>
        </w:rPr>
      </w:pPr>
      <w:r w:rsidRPr="007438D7">
        <w:rPr>
          <w:lang w:eastAsia="en-US"/>
        </w:rPr>
        <w:t>Tādējādi</w:t>
      </w:r>
      <w:r w:rsidR="00ED7706" w:rsidRPr="007438D7">
        <w:rPr>
          <w:lang w:eastAsia="en-US"/>
        </w:rPr>
        <w:t xml:space="preserve"> </w:t>
      </w:r>
      <w:r w:rsidR="00434F33" w:rsidRPr="007438D7">
        <w:rPr>
          <w:lang w:eastAsia="en-US"/>
        </w:rPr>
        <w:t xml:space="preserve">secināms, </w:t>
      </w:r>
      <w:r w:rsidR="00C30EC4" w:rsidRPr="007438D7">
        <w:rPr>
          <w:lang w:eastAsia="en-US"/>
        </w:rPr>
        <w:t xml:space="preserve">ka </w:t>
      </w:r>
      <w:r w:rsidR="00E4450B" w:rsidRPr="007438D7">
        <w:rPr>
          <w:lang w:eastAsia="en-US"/>
        </w:rPr>
        <w:t>valsts ir izpildījusi savu pozitīvo pienākumu</w:t>
      </w:r>
      <w:r w:rsidR="00FA7759" w:rsidRPr="007438D7">
        <w:rPr>
          <w:lang w:eastAsia="en-US"/>
        </w:rPr>
        <w:t xml:space="preserve">, izveidojot </w:t>
      </w:r>
      <w:r w:rsidR="00836071" w:rsidRPr="007438D7">
        <w:rPr>
          <w:lang w:eastAsia="en-US"/>
        </w:rPr>
        <w:t xml:space="preserve">ilgtspējīgu </w:t>
      </w:r>
      <w:r w:rsidR="00FA7759" w:rsidRPr="007438D7">
        <w:rPr>
          <w:lang w:eastAsia="en-US"/>
        </w:rPr>
        <w:t>valsts soci</w:t>
      </w:r>
      <w:r w:rsidR="00011FE4" w:rsidRPr="007438D7">
        <w:rPr>
          <w:lang w:eastAsia="en-US"/>
        </w:rPr>
        <w:t>ā</w:t>
      </w:r>
      <w:r w:rsidR="00FA7759" w:rsidRPr="007438D7">
        <w:rPr>
          <w:lang w:eastAsia="en-US"/>
        </w:rPr>
        <w:t xml:space="preserve">lās apdrošināšanas sistēmu slimības riska gadījumā, </w:t>
      </w:r>
      <w:r w:rsidR="005C4D5B" w:rsidRPr="007438D7">
        <w:rPr>
          <w:lang w:eastAsia="en-US"/>
        </w:rPr>
        <w:t xml:space="preserve">kas atbilst </w:t>
      </w:r>
      <w:r w:rsidR="00434F33" w:rsidRPr="007438D7">
        <w:rPr>
          <w:lang w:eastAsia="en-US"/>
        </w:rPr>
        <w:t xml:space="preserve">Satversmes 109.pantā noteikto tiesību </w:t>
      </w:r>
      <w:r w:rsidR="005C4D5B" w:rsidRPr="007438D7">
        <w:rPr>
          <w:lang w:eastAsia="en-US"/>
        </w:rPr>
        <w:t>tvērumam</w:t>
      </w:r>
      <w:r w:rsidR="00722397" w:rsidRPr="007438D7">
        <w:rPr>
          <w:lang w:eastAsia="en-US"/>
        </w:rPr>
        <w:t>.</w:t>
      </w:r>
      <w:r w:rsidR="0079781C" w:rsidRPr="007438D7">
        <w:rPr>
          <w:lang w:eastAsia="en-US"/>
        </w:rPr>
        <w:t xml:space="preserve"> Proti, valsts ir noteikusi gan personu loku, kurām ir tiesības uz šādu sociālās apdrošināšanas pakalpojumu, gan </w:t>
      </w:r>
      <w:r w:rsidR="0079781C" w:rsidRPr="007438D7">
        <w:rPr>
          <w:lang w:eastAsia="en-US"/>
        </w:rPr>
        <w:lastRenderedPageBreak/>
        <w:t xml:space="preserve">priekšnoteikumus tā piešķiršanai, gan arī tā aprēķināšanas </w:t>
      </w:r>
      <w:r w:rsidR="006D50F9" w:rsidRPr="007438D7">
        <w:rPr>
          <w:lang w:eastAsia="en-US"/>
        </w:rPr>
        <w:t>principus</w:t>
      </w:r>
      <w:r w:rsidR="00986F51" w:rsidRPr="007438D7">
        <w:rPr>
          <w:lang w:eastAsia="en-US"/>
        </w:rPr>
        <w:t xml:space="preserve">. </w:t>
      </w:r>
      <w:r w:rsidRPr="007438D7">
        <w:rPr>
          <w:lang w:eastAsia="en-US"/>
        </w:rPr>
        <w:t>Līdz ar to</w:t>
      </w:r>
      <w:r w:rsidR="00BB0433" w:rsidRPr="007438D7">
        <w:rPr>
          <w:lang w:eastAsia="en-US"/>
        </w:rPr>
        <w:t xml:space="preserve"> nav šaubu, ka valsts ir veikusi pasākumus personas tiesību uz sociālo nodrošinājumu slimības riska gadījumā īstenošanai, kā arī ir nodrošinājusi šo tiesību īstenošanu vismaz minimālā apmērā.</w:t>
      </w:r>
    </w:p>
    <w:p w14:paraId="0E88AE9A" w14:textId="3EBC19D7" w:rsidR="003C73AE" w:rsidRDefault="00BB0433" w:rsidP="00584C3F">
      <w:pPr>
        <w:spacing w:line="276" w:lineRule="auto"/>
        <w:ind w:firstLine="720"/>
        <w:jc w:val="both"/>
        <w:rPr>
          <w:lang w:eastAsia="en-US"/>
        </w:rPr>
      </w:pPr>
      <w:r w:rsidRPr="007438D7">
        <w:rPr>
          <w:lang w:eastAsia="en-US"/>
        </w:rPr>
        <w:t>T</w:t>
      </w:r>
      <w:r w:rsidR="009B4B16" w:rsidRPr="007438D7">
        <w:rPr>
          <w:lang w:eastAsia="en-US"/>
        </w:rPr>
        <w:t>as</w:t>
      </w:r>
      <w:r w:rsidRPr="007438D7">
        <w:rPr>
          <w:lang w:eastAsia="en-US"/>
        </w:rPr>
        <w:t xml:space="preserve"> vien</w:t>
      </w:r>
      <w:r w:rsidR="009B4B16" w:rsidRPr="007438D7">
        <w:rPr>
          <w:lang w:eastAsia="en-US"/>
        </w:rPr>
        <w:t xml:space="preserve">, ka likumdevējs ir noteicis ierobežojošu periodu, par kuru izmaksā slimības pabalstu, pats par sevi </w:t>
      </w:r>
      <w:r w:rsidRPr="007438D7">
        <w:rPr>
          <w:lang w:eastAsia="en-US"/>
        </w:rPr>
        <w:t>nevar tikt uzskatīts</w:t>
      </w:r>
      <w:r w:rsidR="009B4B16" w:rsidRPr="007438D7">
        <w:rPr>
          <w:lang w:eastAsia="en-US"/>
        </w:rPr>
        <w:t xml:space="preserve"> par Satversmē garantēto tiesību ierobežojumu</w:t>
      </w:r>
      <w:r w:rsidRPr="007438D7">
        <w:rPr>
          <w:lang w:eastAsia="en-US"/>
        </w:rPr>
        <w:t xml:space="preserve">, jo Satversmes normas neprasa, lai valsts nodrošinātu slimības pabalstu par </w:t>
      </w:r>
      <w:r w:rsidR="008E1FEB" w:rsidRPr="007438D7">
        <w:rPr>
          <w:lang w:eastAsia="en-US"/>
        </w:rPr>
        <w:t>ne</w:t>
      </w:r>
      <w:r w:rsidRPr="007438D7">
        <w:rPr>
          <w:lang w:eastAsia="en-US"/>
        </w:rPr>
        <w:t>ierobežoti ilgu darba nespējas laiku</w:t>
      </w:r>
      <w:r w:rsidR="009B4B16" w:rsidRPr="007438D7">
        <w:rPr>
          <w:lang w:eastAsia="en-US"/>
        </w:rPr>
        <w:t>. Tas ir sociālās politikas un sociālās apdrošināšanas sistēmas ilgtspējas jautājums, kas ietilpst likumdevēja rīcības brīvībā un nerada Satversmes 109.pantā ietverto tiesību iespējamu aizskārumu.</w:t>
      </w:r>
      <w:r w:rsidR="00EC295B" w:rsidRPr="007438D7">
        <w:rPr>
          <w:lang w:eastAsia="en-US"/>
        </w:rPr>
        <w:t xml:space="preserve"> Turklāt jāņem vērā, ka slimības pabalsts nav vienīgais instruments, kādā valsts nodrošina personām tiesības uz sociālo nodrošinājumu, – nepieciešamības gadījumā ir arī iespēja prasīt sociālo palīdzību. Līdz ar to gadījumā, ja personai tiek atteikta slimības pabalsta piešķiršana sakarā ar darbnespējas kopējo ilgumu, nav izslēgta iespēja iztikas jautājumus risināt ar sociālās palīdzības instrumentiem.</w:t>
      </w:r>
    </w:p>
    <w:p w14:paraId="132C59DC" w14:textId="77777777" w:rsidR="001D192E" w:rsidRDefault="001D192E" w:rsidP="00584C3F">
      <w:pPr>
        <w:spacing w:line="276" w:lineRule="auto"/>
        <w:ind w:firstLine="720"/>
        <w:jc w:val="both"/>
        <w:rPr>
          <w:lang w:eastAsia="en-US"/>
        </w:rPr>
      </w:pPr>
    </w:p>
    <w:p w14:paraId="2CC08914" w14:textId="6B7BCA5A" w:rsidR="001D192E" w:rsidRDefault="001D192E" w:rsidP="00584C3F">
      <w:pPr>
        <w:spacing w:line="276" w:lineRule="auto"/>
        <w:ind w:firstLine="720"/>
        <w:jc w:val="both"/>
        <w:rPr>
          <w:lang w:eastAsia="en-US"/>
        </w:rPr>
      </w:pPr>
      <w:r w:rsidRPr="008A4833">
        <w:rPr>
          <w:rFonts w:asciiTheme="majorBidi" w:hAnsiTheme="majorBidi" w:cstheme="majorBidi"/>
        </w:rPr>
        <w:t>[</w:t>
      </w:r>
      <w:r>
        <w:rPr>
          <w:rFonts w:asciiTheme="majorBidi" w:hAnsiTheme="majorBidi" w:cstheme="majorBidi"/>
        </w:rPr>
        <w:t>2</w:t>
      </w:r>
      <w:r w:rsidR="00A0170F">
        <w:rPr>
          <w:rFonts w:asciiTheme="majorBidi" w:hAnsiTheme="majorBidi" w:cstheme="majorBidi"/>
        </w:rPr>
        <w:t>5</w:t>
      </w:r>
      <w:r>
        <w:rPr>
          <w:rFonts w:asciiTheme="majorBidi" w:hAnsiTheme="majorBidi" w:cstheme="majorBidi"/>
        </w:rPr>
        <w:t xml:space="preserve">] </w:t>
      </w:r>
      <w:r w:rsidRPr="008A4833">
        <w:rPr>
          <w:lang w:eastAsia="en-US"/>
        </w:rPr>
        <w:t xml:space="preserve">Pieteicēja kasācijas sūdzībā norādījusi, ka </w:t>
      </w:r>
      <w:r w:rsidR="00F71D67">
        <w:rPr>
          <w:lang w:eastAsia="en-US"/>
        </w:rPr>
        <w:t>tas, ka viņai strīdus norma liedz tiesības uz slimības pabalstu, ir</w:t>
      </w:r>
      <w:r>
        <w:rPr>
          <w:lang w:eastAsia="en-US"/>
        </w:rPr>
        <w:t xml:space="preserve"> nesamērīg</w:t>
      </w:r>
      <w:r w:rsidR="00F71D67">
        <w:rPr>
          <w:lang w:eastAsia="en-US"/>
        </w:rPr>
        <w:t>i</w:t>
      </w:r>
      <w:r>
        <w:rPr>
          <w:lang w:eastAsia="en-US"/>
        </w:rPr>
        <w:t xml:space="preserve"> un diskriminējoš</w:t>
      </w:r>
      <w:r w:rsidR="00F71D67">
        <w:rPr>
          <w:lang w:eastAsia="en-US"/>
        </w:rPr>
        <w:t>i</w:t>
      </w:r>
      <w:r>
        <w:rPr>
          <w:lang w:eastAsia="en-US"/>
        </w:rPr>
        <w:t>, jo personām, kas slimo ar tuberkulozi</w:t>
      </w:r>
      <w:r w:rsidR="00F71D67">
        <w:rPr>
          <w:lang w:eastAsia="en-US"/>
        </w:rPr>
        <w:t>,</w:t>
      </w:r>
      <w:r>
        <w:rPr>
          <w:lang w:eastAsia="en-US"/>
        </w:rPr>
        <w:t xml:space="preserve"> vai personām, kas kopj smagi slimus bērnus, ir pieļaujams slimības pabalstu saņemt par ilgāku darba nespējas laiku. Senāts </w:t>
      </w:r>
      <w:r w:rsidR="00F71D67">
        <w:rPr>
          <w:lang w:eastAsia="en-US"/>
        </w:rPr>
        <w:t>pieteicējai</w:t>
      </w:r>
      <w:r>
        <w:rPr>
          <w:lang w:eastAsia="en-US"/>
        </w:rPr>
        <w:t xml:space="preserve"> nepiekrīt turpmāk norādīto apsvērumu dēļ.</w:t>
      </w:r>
    </w:p>
    <w:p w14:paraId="71578B4C" w14:textId="51381BB4" w:rsidR="001D192E" w:rsidRPr="008A4833" w:rsidRDefault="001D192E" w:rsidP="00584C3F">
      <w:pPr>
        <w:spacing w:line="276" w:lineRule="auto"/>
        <w:ind w:firstLine="720"/>
        <w:jc w:val="both"/>
        <w:rPr>
          <w:bCs/>
        </w:rPr>
      </w:pPr>
      <w:r>
        <w:t>L</w:t>
      </w:r>
      <w:r w:rsidRPr="008A4833">
        <w:t>ikuma „Par maternitātes un slimības apdrošināšanu” 14.pant</w:t>
      </w:r>
      <w:r>
        <w:t>s</w:t>
      </w:r>
      <w:r w:rsidRPr="008A4833">
        <w:t xml:space="preserve"> noteic</w:t>
      </w:r>
      <w:r w:rsidR="00B25234">
        <w:t>:</w:t>
      </w:r>
      <w:r w:rsidRPr="008A4833">
        <w:t xml:space="preserve"> ja darba nespēja iestājusies sakarā ar saslimšanu ar tuberkulozi, slimības pabalstu piešķir un izmaksā par laiku līdz darbspēju atgūšanas vai invaliditātes noteikšanas dienai.</w:t>
      </w:r>
      <w:r>
        <w:t xml:space="preserve"> Savukārt</w:t>
      </w:r>
      <w:r w:rsidRPr="008A4833">
        <w:t xml:space="preserve"> šā likuma </w:t>
      </w:r>
      <w:r w:rsidRPr="008A4833">
        <w:rPr>
          <w:bCs/>
        </w:rPr>
        <w:t>13.panta 2.</w:t>
      </w:r>
      <w:r w:rsidRPr="008A4833">
        <w:rPr>
          <w:bCs/>
          <w:vertAlign w:val="superscript"/>
        </w:rPr>
        <w:t>1</w:t>
      </w:r>
      <w:r w:rsidRPr="008A4833">
        <w:rPr>
          <w:bCs/>
        </w:rPr>
        <w:t>daļa noteic</w:t>
      </w:r>
      <w:r w:rsidR="00FC2726">
        <w:rPr>
          <w:bCs/>
        </w:rPr>
        <w:t>:</w:t>
      </w:r>
      <w:r w:rsidRPr="008A4833">
        <w:rPr>
          <w:bCs/>
        </w:rPr>
        <w:t xml:space="preserve"> ja bērnam, kurš nav sasniedzis 18 gadu vecumu, ir smaga slimība, kuras dēļ nepieciešama ilgstoša ārstēšanās stacionārā, bet nav prognozējami nepārejoši smagi vai ļoti smagi veselības traucējumi un pēc ārstēšanās ir iespējama dzīves kvalitātes atjaunošanās, un valsts sabiedrības ar ierobežotu atbildību </w:t>
      </w:r>
      <w:r w:rsidRPr="008A4833">
        <w:t>„</w:t>
      </w:r>
      <w:r w:rsidRPr="008A4833">
        <w:rPr>
          <w:bCs/>
        </w:rPr>
        <w:t xml:space="preserve">Bērnu klīniskā universitātes slimnīca” ārstu konsilijs noteicis, ka nepieciešama vecāka nepārtraukta klātbūtne, slimības pabalstu piešķir un izmaksā par ārstu konsilija noteikto laiku, kas vienā reizē nevar būt ilgāks par trim mēnešiem, bet kopā </w:t>
      </w:r>
      <w:r w:rsidR="000B65D2">
        <w:rPr>
          <w:bCs/>
        </w:rPr>
        <w:t>–</w:t>
      </w:r>
      <w:r w:rsidRPr="008A4833">
        <w:rPr>
          <w:bCs/>
        </w:rPr>
        <w:t xml:space="preserve"> ne ilgāks par 26 nedēļām, skaitot no darba nespējas pirmās dienas, ja darba nespēja ir nepārtraukta, vai ne ilgāks par trim gadiem piecu gadu periodā, ja darba nespēja atkārtojas ar pārtraukumiem. Valsts sabiedrības ar ierobežotu atbildību </w:t>
      </w:r>
      <w:r w:rsidRPr="008A4833">
        <w:t>„</w:t>
      </w:r>
      <w:r w:rsidRPr="008A4833">
        <w:rPr>
          <w:bCs/>
        </w:rPr>
        <w:t>Bērnu klīniskā universitātes slimnīca” ārstu konsilijs izvērtē, vai nepieciešama vecāka nepārtraukta klātbūtne, un vienā reizē to nosaka uz laiku, kas nav ilgāks par trim mēnešiem. Šajā gadījumā slimības pabalstu izmaksā ne ilgāk kā līdz bērna 18 gadu vecuma sasniegšanai.</w:t>
      </w:r>
    </w:p>
    <w:p w14:paraId="4687C3F1" w14:textId="348EDAAB" w:rsidR="001D192E" w:rsidRPr="008A4833" w:rsidRDefault="001D192E" w:rsidP="00584C3F">
      <w:pPr>
        <w:spacing w:line="276" w:lineRule="auto"/>
        <w:ind w:firstLine="720"/>
        <w:jc w:val="both"/>
        <w:rPr>
          <w:bCs/>
        </w:rPr>
      </w:pPr>
      <w:r w:rsidRPr="008A4833">
        <w:rPr>
          <w:bCs/>
        </w:rPr>
        <w:t xml:space="preserve">Izvērtējot pieteicējas kasācijas sūdzības argumentus kopsakarā ar minētajām tiesību normām, Senāts uzskata, ka pieteicējas argumenti nav pamatoti, jo tuberkuloze ir sabiedrības veselību apdraudošs, </w:t>
      </w:r>
      <w:r w:rsidR="00BB6D5B" w:rsidRPr="008A4833">
        <w:rPr>
          <w:bCs/>
        </w:rPr>
        <w:t>ilgstoš</w:t>
      </w:r>
      <w:r w:rsidR="00BB6D5B">
        <w:rPr>
          <w:bCs/>
        </w:rPr>
        <w:t>u</w:t>
      </w:r>
      <w:r w:rsidR="00BB6D5B" w:rsidRPr="008A4833">
        <w:rPr>
          <w:bCs/>
        </w:rPr>
        <w:t xml:space="preserve"> ārstēšan</w:t>
      </w:r>
      <w:r w:rsidR="00BB6D5B">
        <w:rPr>
          <w:bCs/>
        </w:rPr>
        <w:t>o</w:t>
      </w:r>
      <w:r w:rsidR="00BB6D5B" w:rsidRPr="008A4833">
        <w:rPr>
          <w:bCs/>
        </w:rPr>
        <w:t xml:space="preserve">s </w:t>
      </w:r>
      <w:r w:rsidRPr="008A4833">
        <w:rPr>
          <w:bCs/>
        </w:rPr>
        <w:t xml:space="preserve">un infekcijas kontroles pasākumus prasošs sociālais risks. Tādējādi </w:t>
      </w:r>
      <w:r w:rsidRPr="008A4833">
        <w:t>likuma „Par maternitātes un slimības apdrošināšanu” 14.pantā</w:t>
      </w:r>
      <w:r w:rsidRPr="008A4833">
        <w:rPr>
          <w:bCs/>
        </w:rPr>
        <w:t xml:space="preserve"> paredzētā izņēmuma kārtība kalpo ne tikai apdrošinātā sociālajai aizsardzībai, bet arī plašākam sabiedrības veselības mērķim. Proti, tuberkulozes saslimšanas riska izņēmums ir racionāli saistīts ar infekcijas kontroles mērķi un ilgstošu terapiju, līdz ar to atšķirīgā attieksme tieši kalpo svarīgām sabiedriskām interesēm.</w:t>
      </w:r>
    </w:p>
    <w:p w14:paraId="6174CC97" w14:textId="1E3FE50A" w:rsidR="001D192E" w:rsidRPr="008A4833" w:rsidRDefault="001D192E" w:rsidP="00584C3F">
      <w:pPr>
        <w:spacing w:line="276" w:lineRule="auto"/>
        <w:ind w:firstLine="720"/>
        <w:jc w:val="both"/>
      </w:pPr>
      <w:r w:rsidRPr="008A4833">
        <w:lastRenderedPageBreak/>
        <w:t>Savukārt likuma „Par maternitātes un slimības apdrošināšanu” 13.panta 2.</w:t>
      </w:r>
      <w:r w:rsidR="00746710" w:rsidRPr="00746710">
        <w:rPr>
          <w:vertAlign w:val="superscript"/>
        </w:rPr>
        <w:t>1</w:t>
      </w:r>
      <w:r w:rsidRPr="008A4833">
        <w:t xml:space="preserve">daļā paredzētais pabalsts aizsargā citu sociālo risku – bērna īpaši smagas slimības gadījumā tiek nodrošināta vecāka nepārtraukta klātbūtne, kas medicīniski un sociāli ir atzīta par nepieciešamu. Šādā gadījumā vecāks kopj smagi slimu bērnu un </w:t>
      </w:r>
      <w:r w:rsidR="00BB6D5B">
        <w:t xml:space="preserve">attiecīgi šīs </w:t>
      </w:r>
      <w:r w:rsidRPr="008A4833">
        <w:t>normas mērķis ir aizsargāt bērna veselību un labākās intereses.</w:t>
      </w:r>
    </w:p>
    <w:p w14:paraId="58D9A71A" w14:textId="5D9639A1" w:rsidR="001D192E" w:rsidRPr="008A4833" w:rsidRDefault="001D192E" w:rsidP="00584C3F">
      <w:pPr>
        <w:spacing w:line="276" w:lineRule="auto"/>
        <w:ind w:firstLine="720"/>
        <w:jc w:val="both"/>
      </w:pPr>
      <w:r w:rsidRPr="008A4833">
        <w:t>Ievērojot minēto, Senāts secina, ka pieteicējas norādītajās normās ir noteikti mērķēti izņēmumi situācijām – tuberkuloze, k</w:t>
      </w:r>
      <w:r w:rsidR="000866C3">
        <w:t>ā</w:t>
      </w:r>
      <w:r w:rsidRPr="008A4833">
        <w:t xml:space="preserve"> arī bērna smaga slimība, kurās vispārējie </w:t>
      </w:r>
      <w:r w:rsidR="00F5120B">
        <w:t>ierobežojumi saņemt slimības pabalstu</w:t>
      </w:r>
      <w:r w:rsidR="00F5120B" w:rsidRPr="008A4833">
        <w:t xml:space="preserve"> </w:t>
      </w:r>
      <w:r w:rsidRPr="008A4833">
        <w:t xml:space="preserve">būtu nesamērīgi. Līdz ar to pieteicējas norādītie gadījumi ir savstarpēji atšķirīgi un nav salīdzināmi. </w:t>
      </w:r>
    </w:p>
    <w:p w14:paraId="30EC8004" w14:textId="75CEC361" w:rsidR="001D192E" w:rsidRDefault="001D192E" w:rsidP="00584C3F">
      <w:pPr>
        <w:spacing w:line="276" w:lineRule="auto"/>
        <w:ind w:firstLine="720"/>
        <w:jc w:val="both"/>
      </w:pPr>
      <w:r w:rsidRPr="008A4833">
        <w:t xml:space="preserve">Ievērojot minēto, Senāts nesaskata apstākļus, kas liecinātu </w:t>
      </w:r>
      <w:r>
        <w:t xml:space="preserve">par </w:t>
      </w:r>
      <w:r w:rsidR="004E1F64">
        <w:t xml:space="preserve">strīdus normas neatbilstību vienlīdzības principam, tostarp </w:t>
      </w:r>
      <w:r>
        <w:t>diskrimin</w:t>
      </w:r>
      <w:r w:rsidR="004E1F64">
        <w:t>ācijas aizlieguma principam.</w:t>
      </w:r>
    </w:p>
    <w:p w14:paraId="6EBB4BF1" w14:textId="77777777" w:rsidR="004E1F64" w:rsidRPr="008A4833" w:rsidRDefault="004E1F64" w:rsidP="00584C3F">
      <w:pPr>
        <w:spacing w:line="276" w:lineRule="auto"/>
        <w:ind w:firstLine="720"/>
        <w:jc w:val="both"/>
      </w:pPr>
    </w:p>
    <w:p w14:paraId="225D514B" w14:textId="77315825" w:rsidR="004E1F64" w:rsidRPr="008A4833" w:rsidRDefault="004E1F64" w:rsidP="00584C3F">
      <w:pPr>
        <w:spacing w:line="276" w:lineRule="auto"/>
        <w:ind w:firstLine="720"/>
        <w:jc w:val="both"/>
      </w:pPr>
      <w:r w:rsidRPr="008A4833">
        <w:t>[2</w:t>
      </w:r>
      <w:r w:rsidR="00A0170F">
        <w:t>6</w:t>
      </w:r>
      <w:r w:rsidRPr="008A4833">
        <w:t xml:space="preserve">] </w:t>
      </w:r>
      <w:r w:rsidRPr="008A4833">
        <w:rPr>
          <w:rFonts w:asciiTheme="majorBidi" w:hAnsiTheme="majorBidi" w:cstheme="majorBidi"/>
        </w:rPr>
        <w:t>Pieteicēja kasācijas sūdzībā iebil</w:t>
      </w:r>
      <w:r>
        <w:rPr>
          <w:rFonts w:asciiTheme="majorBidi" w:hAnsiTheme="majorBidi" w:cstheme="majorBidi"/>
        </w:rPr>
        <w:t>dusi</w:t>
      </w:r>
      <w:r w:rsidRPr="008A4833">
        <w:rPr>
          <w:rFonts w:asciiTheme="majorBidi" w:hAnsiTheme="majorBidi" w:cstheme="majorBidi"/>
        </w:rPr>
        <w:t xml:space="preserve">, ka apgabaltiesa spriedumā nav ņēmusi vērā </w:t>
      </w:r>
      <w:r w:rsidRPr="008A4833">
        <w:t>Satversmes tiesas atziņas, kas izteiktas</w:t>
      </w:r>
      <w:r w:rsidR="00597761">
        <w:t xml:space="preserve"> </w:t>
      </w:r>
      <w:r w:rsidR="00597761" w:rsidRPr="008A4833">
        <w:t>2020.gada 25.jūnija spriedumā lietā Nr. </w:t>
      </w:r>
      <w:hyperlink r:id="rId20" w:history="1">
        <w:r w:rsidR="00597761" w:rsidRPr="00990ACA">
          <w:rPr>
            <w:rStyle w:val="Hyperlink"/>
          </w:rPr>
          <w:t>2019-24-03</w:t>
        </w:r>
      </w:hyperlink>
      <w:r w:rsidR="00597761" w:rsidRPr="008A4833">
        <w:t xml:space="preserve">, </w:t>
      </w:r>
      <w:r w:rsidR="00570DC8" w:rsidRPr="008A4833">
        <w:t>2020.gada 9.jūlija spriedumā lietā Nr. </w:t>
      </w:r>
      <w:hyperlink r:id="rId21" w:history="1">
        <w:r w:rsidR="00570DC8" w:rsidRPr="009C5BBA">
          <w:rPr>
            <w:rStyle w:val="Hyperlink"/>
          </w:rPr>
          <w:t>2019-27-03</w:t>
        </w:r>
      </w:hyperlink>
      <w:r w:rsidR="00570DC8" w:rsidRPr="008A4833">
        <w:t xml:space="preserve">, </w:t>
      </w:r>
      <w:r w:rsidR="00597761" w:rsidRPr="008A4833">
        <w:t>2020.gada 16.jūlija spriedumā lietā</w:t>
      </w:r>
      <w:r w:rsidR="00597761" w:rsidRPr="008A4833">
        <w:rPr>
          <w:b/>
          <w:bCs/>
        </w:rPr>
        <w:t xml:space="preserve"> </w:t>
      </w:r>
      <w:r w:rsidR="00597761" w:rsidRPr="008A4833">
        <w:t>Nr. </w:t>
      </w:r>
      <w:hyperlink r:id="rId22" w:history="1">
        <w:r w:rsidR="00597761" w:rsidRPr="009C5BBA">
          <w:rPr>
            <w:rStyle w:val="Hyperlink"/>
          </w:rPr>
          <w:t>2019-25-03</w:t>
        </w:r>
      </w:hyperlink>
      <w:r w:rsidR="00570DC8">
        <w:t xml:space="preserve"> un </w:t>
      </w:r>
      <w:r w:rsidR="00597761" w:rsidRPr="008A4833">
        <w:t>2020.gada 10.decembra spriedumā lietā Nr. </w:t>
      </w:r>
      <w:hyperlink r:id="rId23" w:history="1">
        <w:r w:rsidR="00597761" w:rsidRPr="009C5BBA">
          <w:rPr>
            <w:rStyle w:val="Hyperlink"/>
          </w:rPr>
          <w:t>2020-07-03</w:t>
        </w:r>
      </w:hyperlink>
      <w:r w:rsidRPr="008A4833">
        <w:t>.</w:t>
      </w:r>
    </w:p>
    <w:p w14:paraId="4F8C53E1" w14:textId="14026BCD" w:rsidR="004E1F64" w:rsidRPr="008A4833" w:rsidRDefault="004E1F64" w:rsidP="00584C3F">
      <w:pPr>
        <w:spacing w:line="276" w:lineRule="auto"/>
        <w:ind w:firstLine="720"/>
        <w:jc w:val="both"/>
      </w:pPr>
      <w:r w:rsidRPr="008A4833">
        <w:t xml:space="preserve">Izvērtējot pieteicējas norādītos Satversmes tiesas spriedumus, Senāts nekonstatē šo spriedumu </w:t>
      </w:r>
      <w:r>
        <w:t>ietekmi uz izskatāmās lietas atrisinājumu</w:t>
      </w:r>
      <w:r w:rsidRPr="008A4833">
        <w:t>.</w:t>
      </w:r>
      <w:r w:rsidR="00424EBD">
        <w:t xml:space="preserve"> Šajos spriedumos Satversmes tiesa </w:t>
      </w:r>
      <w:r w:rsidR="00F71D67">
        <w:t xml:space="preserve">vērtēja ar sociālās palīdzības piešķiršanu </w:t>
      </w:r>
      <w:r w:rsidR="00424EBD">
        <w:t xml:space="preserve">un pensijas apmēru </w:t>
      </w:r>
      <w:r w:rsidR="00F71D67">
        <w:t>saistītas tiesību normas</w:t>
      </w:r>
      <w:r w:rsidRPr="008A4833">
        <w:t xml:space="preserve">, </w:t>
      </w:r>
      <w:r w:rsidR="00F71D67">
        <w:t xml:space="preserve">atzīstot, ka </w:t>
      </w:r>
      <w:r w:rsidRPr="008A4833">
        <w:t xml:space="preserve">sociālajai palīdzībai </w:t>
      </w:r>
      <w:r w:rsidR="00424EBD">
        <w:t xml:space="preserve">un minimālajai pensijai </w:t>
      </w:r>
      <w:r w:rsidRPr="008A4833">
        <w:t xml:space="preserve">ir </w:t>
      </w:r>
      <w:r w:rsidR="00424EBD">
        <w:t>jā</w:t>
      </w:r>
      <w:r w:rsidRPr="008A4833">
        <w:t xml:space="preserve">rada iespēju veidot cilvēka cieņai atbilstošu dzīvi. </w:t>
      </w:r>
      <w:r w:rsidR="00F71D67">
        <w:t>Šajās lietās netika vērtēts jautājums par slimības pabalsta piešķiršanu.</w:t>
      </w:r>
    </w:p>
    <w:p w14:paraId="6EC71583" w14:textId="633546F0" w:rsidR="004E1F64" w:rsidRPr="007438D7" w:rsidRDefault="004E1F64" w:rsidP="00584C3F">
      <w:pPr>
        <w:spacing w:line="276" w:lineRule="auto"/>
        <w:ind w:firstLine="720"/>
        <w:jc w:val="both"/>
        <w:rPr>
          <w:lang w:eastAsia="en-US"/>
        </w:rPr>
      </w:pPr>
      <w:r w:rsidRPr="008A4833">
        <w:t xml:space="preserve">Kā Senāts norādīja iepriekš, valsts </w:t>
      </w:r>
      <w:r w:rsidRPr="008A4833">
        <w:rPr>
          <w:lang w:eastAsia="en-US"/>
        </w:rPr>
        <w:t xml:space="preserve">kopējo sociālā nodrošinājuma sistēmu veido valsts sociālās apdrošināšanas sistēma un sociālās palīdzības sistēma, kuras ir savstarpēji saistītas un viena otru papildina, tomēr katrai no tām ir savs mērķis, funkcijas un principi. </w:t>
      </w:r>
      <w:r w:rsidR="00BD19E8">
        <w:rPr>
          <w:lang w:eastAsia="en-US"/>
        </w:rPr>
        <w:t>V</w:t>
      </w:r>
      <w:r w:rsidR="00BD19E8" w:rsidRPr="00BD19E8">
        <w:rPr>
          <w:lang w:eastAsia="en-US"/>
        </w:rPr>
        <w:t xml:space="preserve">alsts sociālās apdrošināšanas sistēma tiek balstīta uz speciālā budžeta pašfinansēšanās un ilgtspējas principiem, kur budžeta sabalansēšanas nolūkos var tikt noteikti pabalstu apmēra un ilguma ierobežojumi, un tas </w:t>
      </w:r>
      <w:r w:rsidR="00BD19E8" w:rsidRPr="007438D7">
        <w:rPr>
          <w:lang w:eastAsia="en-US"/>
        </w:rPr>
        <w:t>pats par sevi nenozīmē, ka šāda kārtība neatbilstu cilvēka cieņas principam.</w:t>
      </w:r>
    </w:p>
    <w:p w14:paraId="43A74A8E" w14:textId="44F1969D" w:rsidR="00F6299C" w:rsidRPr="008A4833" w:rsidRDefault="00F6299C" w:rsidP="00584C3F">
      <w:pPr>
        <w:spacing w:line="276" w:lineRule="auto"/>
        <w:ind w:firstLine="720"/>
        <w:jc w:val="both"/>
        <w:rPr>
          <w:lang w:eastAsia="en-US"/>
        </w:rPr>
      </w:pPr>
      <w:r w:rsidRPr="007438D7">
        <w:rPr>
          <w:lang w:eastAsia="en-US"/>
        </w:rPr>
        <w:t>Tādējādi nav arī saskatāms, ka valsts, nodrošinot tiesības uz sociālo nodrošinājumu slimības riska gadījumā, būtu pārkāpusi vispārējos tiesību principus.</w:t>
      </w:r>
    </w:p>
    <w:p w14:paraId="5D96B5EA" w14:textId="77777777" w:rsidR="004E1F64" w:rsidRPr="008A4833" w:rsidRDefault="004E1F64" w:rsidP="00584C3F">
      <w:pPr>
        <w:spacing w:line="276" w:lineRule="auto"/>
        <w:ind w:firstLine="720"/>
        <w:jc w:val="both"/>
      </w:pPr>
    </w:p>
    <w:p w14:paraId="4C85E823" w14:textId="67B3EA39" w:rsidR="009B4B16" w:rsidRDefault="00424EBD" w:rsidP="00584C3F">
      <w:pPr>
        <w:spacing w:line="276" w:lineRule="auto"/>
        <w:ind w:firstLine="720"/>
        <w:jc w:val="both"/>
        <w:rPr>
          <w:lang w:eastAsia="en-US"/>
        </w:rPr>
      </w:pPr>
      <w:r>
        <w:rPr>
          <w:lang w:eastAsia="en-US"/>
        </w:rPr>
        <w:t>[2</w:t>
      </w:r>
      <w:r w:rsidR="00A0170F">
        <w:rPr>
          <w:lang w:eastAsia="en-US"/>
        </w:rPr>
        <w:t>7</w:t>
      </w:r>
      <w:r>
        <w:rPr>
          <w:lang w:eastAsia="en-US"/>
        </w:rPr>
        <w:t xml:space="preserve">] Apkopojot minēto, </w:t>
      </w:r>
      <w:r w:rsidR="009B4B16">
        <w:rPr>
          <w:lang w:eastAsia="en-US"/>
        </w:rPr>
        <w:t>Senāts nesaskata</w:t>
      </w:r>
      <w:r w:rsidR="009B4B16" w:rsidRPr="009B4B16">
        <w:rPr>
          <w:lang w:eastAsia="en-US"/>
        </w:rPr>
        <w:t xml:space="preserve"> pamat</w:t>
      </w:r>
      <w:r w:rsidR="009B4B16">
        <w:rPr>
          <w:lang w:eastAsia="en-US"/>
        </w:rPr>
        <w:t>u</w:t>
      </w:r>
      <w:r w:rsidR="009B4B16" w:rsidRPr="009B4B16">
        <w:rPr>
          <w:lang w:eastAsia="en-US"/>
        </w:rPr>
        <w:t xml:space="preserve"> </w:t>
      </w:r>
      <w:r>
        <w:rPr>
          <w:lang w:eastAsia="en-US"/>
        </w:rPr>
        <w:t xml:space="preserve">saistībā ar strīdus normu </w:t>
      </w:r>
      <w:r w:rsidR="009B4B16" w:rsidRPr="009B4B16">
        <w:rPr>
          <w:lang w:eastAsia="en-US"/>
        </w:rPr>
        <w:t>vērsties Satversmes tiesā</w:t>
      </w:r>
      <w:r w:rsidR="009B4B16">
        <w:rPr>
          <w:lang w:eastAsia="en-US"/>
        </w:rPr>
        <w:t>.</w:t>
      </w:r>
    </w:p>
    <w:p w14:paraId="4DBAA1E3" w14:textId="77777777" w:rsidR="005C4D5B" w:rsidRDefault="005C4D5B" w:rsidP="00584C3F">
      <w:pPr>
        <w:spacing w:line="276" w:lineRule="auto"/>
        <w:ind w:firstLine="567"/>
        <w:jc w:val="both"/>
        <w:rPr>
          <w:lang w:eastAsia="en-US"/>
        </w:rPr>
      </w:pPr>
    </w:p>
    <w:p w14:paraId="6E89BBD4" w14:textId="6C27204B" w:rsidR="005C4D5B" w:rsidRPr="002376E0" w:rsidRDefault="002607E9" w:rsidP="00584C3F">
      <w:pPr>
        <w:spacing w:line="276" w:lineRule="auto"/>
        <w:jc w:val="center"/>
        <w:rPr>
          <w:b/>
          <w:bCs/>
          <w:lang w:eastAsia="en-US"/>
        </w:rPr>
      </w:pPr>
      <w:r w:rsidRPr="002376E0">
        <w:rPr>
          <w:b/>
          <w:bCs/>
          <w:lang w:eastAsia="en-US"/>
        </w:rPr>
        <w:t>IV</w:t>
      </w:r>
    </w:p>
    <w:p w14:paraId="3C113CDF" w14:textId="79C8AB76" w:rsidR="00CD7958" w:rsidRDefault="005C4D5B" w:rsidP="00584C3F">
      <w:pPr>
        <w:spacing w:line="276" w:lineRule="auto"/>
        <w:jc w:val="center"/>
        <w:rPr>
          <w:i/>
          <w:iCs/>
          <w:lang w:eastAsia="en-US"/>
        </w:rPr>
      </w:pPr>
      <w:r w:rsidRPr="005C4D5B">
        <w:rPr>
          <w:i/>
          <w:iCs/>
          <w:lang w:eastAsia="en-US"/>
        </w:rPr>
        <w:t>P</w:t>
      </w:r>
      <w:r w:rsidR="00755B3C">
        <w:rPr>
          <w:i/>
          <w:iCs/>
          <w:lang w:eastAsia="en-US"/>
        </w:rPr>
        <w:t>ārējie kasācijas argumenti</w:t>
      </w:r>
    </w:p>
    <w:p w14:paraId="1C83FAB1" w14:textId="77777777" w:rsidR="004A405D" w:rsidRPr="005C4D5B" w:rsidRDefault="004A405D" w:rsidP="00584C3F">
      <w:pPr>
        <w:spacing w:line="276" w:lineRule="auto"/>
        <w:ind w:firstLine="567"/>
        <w:jc w:val="both"/>
        <w:rPr>
          <w:i/>
          <w:iCs/>
          <w:lang w:eastAsia="en-US"/>
        </w:rPr>
      </w:pPr>
    </w:p>
    <w:p w14:paraId="29C59809" w14:textId="38F9A77D" w:rsidR="005C4D5B" w:rsidRPr="008A4833" w:rsidRDefault="005C4D5B" w:rsidP="00584C3F">
      <w:pPr>
        <w:spacing w:line="276" w:lineRule="auto"/>
        <w:ind w:firstLine="720"/>
        <w:jc w:val="both"/>
        <w:rPr>
          <w:rFonts w:asciiTheme="majorBidi" w:hAnsiTheme="majorBidi" w:cstheme="majorBidi"/>
        </w:rPr>
      </w:pPr>
      <w:r>
        <w:rPr>
          <w:lang w:eastAsia="en-US"/>
        </w:rPr>
        <w:t>[2</w:t>
      </w:r>
      <w:r w:rsidR="00A0170F">
        <w:rPr>
          <w:lang w:eastAsia="en-US"/>
        </w:rPr>
        <w:t>8</w:t>
      </w:r>
      <w:r>
        <w:rPr>
          <w:lang w:eastAsia="en-US"/>
        </w:rPr>
        <w:t>]</w:t>
      </w:r>
      <w:r w:rsidRPr="005C4D5B">
        <w:rPr>
          <w:rFonts w:asciiTheme="majorBidi" w:hAnsiTheme="majorBidi" w:cstheme="majorBidi"/>
        </w:rPr>
        <w:t xml:space="preserve"> </w:t>
      </w:r>
      <w:r w:rsidRPr="008A4833">
        <w:rPr>
          <w:rFonts w:asciiTheme="majorBidi" w:hAnsiTheme="majorBidi" w:cstheme="majorBidi"/>
        </w:rPr>
        <w:t xml:space="preserve">Pieteicēja paudusi iebildumus, ka apgabaltiesa nav izvērtējusi </w:t>
      </w:r>
      <w:r w:rsidR="002607E9">
        <w:rPr>
          <w:rFonts w:asciiTheme="majorBidi" w:hAnsiTheme="majorBidi" w:cstheme="majorBidi"/>
        </w:rPr>
        <w:t xml:space="preserve">to, vai atteikums konkrētajā gadījumā piešķirt pieteicējai slimības pabalstu ir samērīgs, ņemot vērā to, kādus maksājumus pieteicēja savas dzīves laikā </w:t>
      </w:r>
      <w:r w:rsidRPr="008A4833">
        <w:rPr>
          <w:rFonts w:asciiTheme="majorBidi" w:hAnsiTheme="majorBidi" w:cstheme="majorBidi"/>
        </w:rPr>
        <w:t>iemaksā</w:t>
      </w:r>
      <w:r w:rsidR="002607E9">
        <w:rPr>
          <w:rFonts w:asciiTheme="majorBidi" w:hAnsiTheme="majorBidi" w:cstheme="majorBidi"/>
        </w:rPr>
        <w:t>jusi</w:t>
      </w:r>
      <w:r w:rsidRPr="008A4833">
        <w:rPr>
          <w:rFonts w:asciiTheme="majorBidi" w:hAnsiTheme="majorBidi" w:cstheme="majorBidi"/>
        </w:rPr>
        <w:t xml:space="preserve"> speciālajā valsts budžetā. </w:t>
      </w:r>
      <w:r w:rsidR="00755B3C">
        <w:rPr>
          <w:rFonts w:asciiTheme="majorBidi" w:hAnsiTheme="majorBidi" w:cstheme="majorBidi"/>
        </w:rPr>
        <w:t>Šajā sakarā p</w:t>
      </w:r>
      <w:r w:rsidRPr="008A4833">
        <w:rPr>
          <w:rFonts w:asciiTheme="majorBidi" w:hAnsiTheme="majorBidi" w:cstheme="majorBidi"/>
        </w:rPr>
        <w:t>ieteicēja atsaucas</w:t>
      </w:r>
      <w:r w:rsidR="00771094">
        <w:rPr>
          <w:rFonts w:asciiTheme="majorBidi" w:hAnsiTheme="majorBidi" w:cstheme="majorBidi"/>
        </w:rPr>
        <w:t xml:space="preserve"> </w:t>
      </w:r>
      <w:r w:rsidRPr="008A4833">
        <w:rPr>
          <w:rFonts w:asciiTheme="majorBidi" w:hAnsiTheme="majorBidi" w:cstheme="majorBidi"/>
        </w:rPr>
        <w:t>uz pensijas pirmā un otrā līmeņa uzkrājumu.</w:t>
      </w:r>
    </w:p>
    <w:p w14:paraId="20028487" w14:textId="0DEF55A9" w:rsidR="005C4D5B" w:rsidRDefault="005C4D5B" w:rsidP="00584C3F">
      <w:pPr>
        <w:spacing w:line="276" w:lineRule="auto"/>
        <w:ind w:firstLine="720"/>
        <w:jc w:val="both"/>
        <w:rPr>
          <w:rFonts w:asciiTheme="majorBidi" w:hAnsiTheme="majorBidi" w:cstheme="majorBidi"/>
        </w:rPr>
      </w:pPr>
      <w:r w:rsidRPr="008A4833">
        <w:rPr>
          <w:bCs/>
          <w:lang w:bidi="he-IL"/>
        </w:rPr>
        <w:t>Senāts norāda, ka apgabaltiesai nebija jāvērtē dati par pieteicējas pirmā un otrā līmeņa pensiju uzkrājumu</w:t>
      </w:r>
      <w:r w:rsidR="00755B3C">
        <w:rPr>
          <w:bCs/>
          <w:lang w:bidi="he-IL"/>
        </w:rPr>
        <w:t>. Pensiju uzkrājums</w:t>
      </w:r>
      <w:r w:rsidRPr="008A4833">
        <w:rPr>
          <w:bCs/>
          <w:lang w:bidi="he-IL"/>
        </w:rPr>
        <w:t xml:space="preserve"> </w:t>
      </w:r>
      <w:r w:rsidR="00755B3C">
        <w:rPr>
          <w:bCs/>
          <w:lang w:bidi="he-IL"/>
        </w:rPr>
        <w:t xml:space="preserve">nav saistīts ar </w:t>
      </w:r>
      <w:r w:rsidRPr="008A4833">
        <w:rPr>
          <w:rFonts w:asciiTheme="majorBidi" w:hAnsiTheme="majorBidi" w:cstheme="majorBidi"/>
        </w:rPr>
        <w:t>invaliditātes, maternitātes un slimības speciāl</w:t>
      </w:r>
      <w:r w:rsidR="00755B3C">
        <w:rPr>
          <w:rFonts w:asciiTheme="majorBidi" w:hAnsiTheme="majorBidi" w:cstheme="majorBidi"/>
        </w:rPr>
        <w:t>o</w:t>
      </w:r>
      <w:r w:rsidRPr="008A4833">
        <w:rPr>
          <w:rFonts w:asciiTheme="majorBidi" w:hAnsiTheme="majorBidi" w:cstheme="majorBidi"/>
        </w:rPr>
        <w:t xml:space="preserve"> budžet</w:t>
      </w:r>
      <w:r w:rsidR="00755B3C">
        <w:rPr>
          <w:rFonts w:asciiTheme="majorBidi" w:hAnsiTheme="majorBidi" w:cstheme="majorBidi"/>
        </w:rPr>
        <w:t>u</w:t>
      </w:r>
      <w:r w:rsidRPr="008A4833">
        <w:rPr>
          <w:rFonts w:asciiTheme="majorBidi" w:hAnsiTheme="majorBidi" w:cstheme="majorBidi"/>
        </w:rPr>
        <w:t xml:space="preserve">. Slimības pabalstu izmaksai līdzekļi </w:t>
      </w:r>
      <w:r w:rsidR="00755B3C">
        <w:rPr>
          <w:rFonts w:asciiTheme="majorBidi" w:hAnsiTheme="majorBidi" w:cstheme="majorBidi"/>
        </w:rPr>
        <w:t>tiek rasti</w:t>
      </w:r>
      <w:r w:rsidRPr="008A4833">
        <w:rPr>
          <w:rFonts w:asciiTheme="majorBidi" w:hAnsiTheme="majorBidi" w:cstheme="majorBidi"/>
        </w:rPr>
        <w:t xml:space="preserve"> no </w:t>
      </w:r>
      <w:r w:rsidR="005632EC">
        <w:rPr>
          <w:rFonts w:asciiTheme="majorBidi" w:hAnsiTheme="majorBidi" w:cstheme="majorBidi"/>
        </w:rPr>
        <w:t>I</w:t>
      </w:r>
      <w:r w:rsidRPr="008A4833">
        <w:rPr>
          <w:rFonts w:asciiTheme="majorBidi" w:hAnsiTheme="majorBidi" w:cstheme="majorBidi"/>
        </w:rPr>
        <w:t xml:space="preserve">nvaliditātes, </w:t>
      </w:r>
      <w:r w:rsidRPr="008A4833">
        <w:rPr>
          <w:rFonts w:asciiTheme="majorBidi" w:hAnsiTheme="majorBidi" w:cstheme="majorBidi"/>
        </w:rPr>
        <w:lastRenderedPageBreak/>
        <w:t xml:space="preserve">maternitātes un slimības speciālā budžeta, kura darbības pamatprincipi, kā norādīts iepriekš, ir </w:t>
      </w:r>
      <w:r w:rsidRPr="008A4833">
        <w:rPr>
          <w:lang w:eastAsia="en-US"/>
        </w:rPr>
        <w:t>budžeta pašfinansēšanās</w:t>
      </w:r>
      <w:r w:rsidR="002607E9">
        <w:rPr>
          <w:lang w:eastAsia="en-US"/>
        </w:rPr>
        <w:t xml:space="preserve">, </w:t>
      </w:r>
      <w:r w:rsidRPr="008A4833">
        <w:rPr>
          <w:lang w:eastAsia="en-US"/>
        </w:rPr>
        <w:t>ilgtspēja</w:t>
      </w:r>
      <w:r w:rsidR="002607E9">
        <w:rPr>
          <w:lang w:eastAsia="en-US"/>
        </w:rPr>
        <w:t xml:space="preserve"> un </w:t>
      </w:r>
      <w:r w:rsidR="002607E9" w:rsidRPr="00A867C4">
        <w:rPr>
          <w:i/>
          <w:iCs/>
          <w:lang w:eastAsia="en-US"/>
        </w:rPr>
        <w:t>solidaritāte</w:t>
      </w:r>
      <w:r w:rsidRPr="008A4833">
        <w:rPr>
          <w:lang w:eastAsia="en-US"/>
        </w:rPr>
        <w:t>. P</w:t>
      </w:r>
      <w:r w:rsidRPr="008A4833">
        <w:rPr>
          <w:rFonts w:asciiTheme="majorBidi" w:hAnsiTheme="majorBidi" w:cstheme="majorBidi"/>
        </w:rPr>
        <w:t>ersonas veiktās iemaksas</w:t>
      </w:r>
      <w:r w:rsidR="00755B3C">
        <w:rPr>
          <w:rFonts w:asciiTheme="majorBidi" w:hAnsiTheme="majorBidi" w:cstheme="majorBidi"/>
        </w:rPr>
        <w:t xml:space="preserve"> šajā budžetā </w:t>
      </w:r>
      <w:r w:rsidRPr="008A4833">
        <w:rPr>
          <w:rFonts w:asciiTheme="majorBidi" w:hAnsiTheme="majorBidi" w:cstheme="majorBidi"/>
        </w:rPr>
        <w:t xml:space="preserve">netiek uzkrātas individuālā kontā, bet nonāk kopējā </w:t>
      </w:r>
      <w:r w:rsidR="00755B3C">
        <w:rPr>
          <w:rFonts w:asciiTheme="majorBidi" w:hAnsiTheme="majorBidi" w:cstheme="majorBidi"/>
        </w:rPr>
        <w:t>kontā</w:t>
      </w:r>
      <w:r w:rsidRPr="008A4833">
        <w:rPr>
          <w:rFonts w:asciiTheme="majorBidi" w:hAnsiTheme="majorBidi" w:cstheme="majorBidi"/>
        </w:rPr>
        <w:t xml:space="preserve">, no kura </w:t>
      </w:r>
      <w:r w:rsidR="002607E9">
        <w:rPr>
          <w:rFonts w:asciiTheme="majorBidi" w:hAnsiTheme="majorBidi" w:cstheme="majorBidi"/>
        </w:rPr>
        <w:t xml:space="preserve">likumā noteiktā kārtībā </w:t>
      </w:r>
      <w:r w:rsidRPr="008A4833">
        <w:rPr>
          <w:rFonts w:asciiTheme="majorBidi" w:hAnsiTheme="majorBidi" w:cstheme="majorBidi"/>
        </w:rPr>
        <w:t>tiek segt</w:t>
      </w:r>
      <w:r w:rsidR="00755B3C">
        <w:rPr>
          <w:rFonts w:asciiTheme="majorBidi" w:hAnsiTheme="majorBidi" w:cstheme="majorBidi"/>
        </w:rPr>
        <w:t>i pabalsti</w:t>
      </w:r>
      <w:r w:rsidRPr="008A4833">
        <w:rPr>
          <w:rFonts w:asciiTheme="majorBidi" w:hAnsiTheme="majorBidi" w:cstheme="majorBidi"/>
        </w:rPr>
        <w:t xml:space="preserve"> visām apdrošinātajām personām, kas saskaras ar invaliditātes, maternitātes un slimības risku. </w:t>
      </w:r>
      <w:r w:rsidR="00755B3C">
        <w:rPr>
          <w:rFonts w:asciiTheme="majorBidi" w:hAnsiTheme="majorBidi" w:cstheme="majorBidi"/>
        </w:rPr>
        <w:t xml:space="preserve">Tādējādi tas, cik konkrēta persona iemaksājusi speciālajā budžetā vai kādus pensijas uzkrājumus izveidojusi, nevar būt attaisnojums kādam piešķirt pabalstu neatbilstoši likumam. </w:t>
      </w:r>
    </w:p>
    <w:p w14:paraId="383E642D" w14:textId="77777777" w:rsidR="00755B3C" w:rsidRPr="008A4833" w:rsidRDefault="00755B3C" w:rsidP="00584C3F">
      <w:pPr>
        <w:spacing w:line="276" w:lineRule="auto"/>
        <w:ind w:firstLine="720"/>
        <w:jc w:val="both"/>
        <w:rPr>
          <w:rFonts w:asciiTheme="majorBidi" w:hAnsiTheme="majorBidi" w:cstheme="majorBidi"/>
        </w:rPr>
      </w:pPr>
    </w:p>
    <w:p w14:paraId="3E39B370" w14:textId="3D714033" w:rsidR="00367B42" w:rsidRDefault="002826BE" w:rsidP="00584C3F">
      <w:pPr>
        <w:spacing w:line="276" w:lineRule="auto"/>
        <w:ind w:firstLine="720"/>
        <w:jc w:val="both"/>
        <w:rPr>
          <w:rFonts w:asciiTheme="majorBidi" w:hAnsiTheme="majorBidi" w:cstheme="majorBidi"/>
        </w:rPr>
      </w:pPr>
      <w:r>
        <w:rPr>
          <w:rFonts w:asciiTheme="majorBidi" w:hAnsiTheme="majorBidi" w:cstheme="majorBidi"/>
        </w:rPr>
        <w:t>[2</w:t>
      </w:r>
      <w:r w:rsidR="00A0170F">
        <w:rPr>
          <w:rFonts w:asciiTheme="majorBidi" w:hAnsiTheme="majorBidi" w:cstheme="majorBidi"/>
        </w:rPr>
        <w:t>9</w:t>
      </w:r>
      <w:r>
        <w:rPr>
          <w:rFonts w:asciiTheme="majorBidi" w:hAnsiTheme="majorBidi" w:cstheme="majorBidi"/>
        </w:rPr>
        <w:t xml:space="preserve">] </w:t>
      </w:r>
      <w:r w:rsidR="00367B42">
        <w:rPr>
          <w:rFonts w:asciiTheme="majorBidi" w:hAnsiTheme="majorBidi" w:cstheme="majorBidi"/>
        </w:rPr>
        <w:t xml:space="preserve">Pieteicēja paudusi iebildumus, ka </w:t>
      </w:r>
      <w:r w:rsidR="00367B42" w:rsidRPr="008A4833">
        <w:t xml:space="preserve">apgabaltiesa nav izvērtējusi to, ka strīdus norma esot </w:t>
      </w:r>
      <w:r w:rsidR="00367B42" w:rsidRPr="008A4833">
        <w:rPr>
          <w:rFonts w:asciiTheme="majorBidi" w:hAnsiTheme="majorBidi" w:cstheme="majorBidi"/>
        </w:rPr>
        <w:t xml:space="preserve">pieņemta ekonomiskās krīzes apstākļos un </w:t>
      </w:r>
      <w:r w:rsidR="00755B3C">
        <w:rPr>
          <w:rFonts w:asciiTheme="majorBidi" w:hAnsiTheme="majorBidi" w:cstheme="majorBidi"/>
        </w:rPr>
        <w:t xml:space="preserve">tātad </w:t>
      </w:r>
      <w:r w:rsidR="00367B42" w:rsidRPr="008A4833">
        <w:rPr>
          <w:rFonts w:asciiTheme="majorBidi" w:hAnsiTheme="majorBidi" w:cstheme="majorBidi"/>
        </w:rPr>
        <w:t>īslaicīgam periodam, līdz ar to tā nebūtu piemērojama pieteicējas apstākļiem 2022.gadā</w:t>
      </w:r>
      <w:r w:rsidR="00367B42">
        <w:rPr>
          <w:rFonts w:asciiTheme="majorBidi" w:hAnsiTheme="majorBidi" w:cstheme="majorBidi"/>
        </w:rPr>
        <w:t xml:space="preserve">. </w:t>
      </w:r>
    </w:p>
    <w:p w14:paraId="2F5154FF" w14:textId="37C8F0F8" w:rsidR="005C69BB" w:rsidRDefault="00E852C5" w:rsidP="00584C3F">
      <w:pPr>
        <w:spacing w:line="276" w:lineRule="auto"/>
        <w:ind w:firstLine="720"/>
        <w:jc w:val="both"/>
        <w:rPr>
          <w:lang w:eastAsia="en-US"/>
        </w:rPr>
      </w:pPr>
      <w:r>
        <w:rPr>
          <w:rFonts w:asciiTheme="majorBidi" w:hAnsiTheme="majorBidi" w:cstheme="majorBidi"/>
        </w:rPr>
        <w:t xml:space="preserve">Senāts konstatē, ka likumprojekts </w:t>
      </w:r>
      <w:r w:rsidRPr="008A4833">
        <w:rPr>
          <w:rFonts w:asciiTheme="majorBidi" w:hAnsiTheme="majorBidi" w:cstheme="majorBidi"/>
        </w:rPr>
        <w:t>„</w:t>
      </w:r>
      <w:r w:rsidRPr="004D477E">
        <w:rPr>
          <w:rFonts w:asciiTheme="majorBidi" w:hAnsiTheme="majorBidi" w:cstheme="majorBidi"/>
        </w:rPr>
        <w:t xml:space="preserve">Grozījumi likumā </w:t>
      </w:r>
      <w:r w:rsidRPr="008A4833">
        <w:rPr>
          <w:rFonts w:asciiTheme="majorBidi" w:hAnsiTheme="majorBidi" w:cstheme="majorBidi"/>
        </w:rPr>
        <w:t>„</w:t>
      </w:r>
      <w:r w:rsidRPr="004D477E">
        <w:rPr>
          <w:rFonts w:asciiTheme="majorBidi" w:hAnsiTheme="majorBidi" w:cstheme="majorBidi"/>
        </w:rPr>
        <w:t>Par maternitātes un slimības apdrošināšanu</w:t>
      </w:r>
      <w:r>
        <w:rPr>
          <w:rFonts w:asciiTheme="majorBidi" w:hAnsiTheme="majorBidi" w:cstheme="majorBidi"/>
        </w:rPr>
        <w:t>””</w:t>
      </w:r>
      <w:r w:rsidR="0042691F">
        <w:rPr>
          <w:rFonts w:asciiTheme="majorBidi" w:hAnsiTheme="majorBidi" w:cstheme="majorBidi"/>
        </w:rPr>
        <w:t xml:space="preserve"> </w:t>
      </w:r>
      <w:r w:rsidR="0042691F">
        <w:rPr>
          <w:iCs/>
        </w:rPr>
        <w:t>(</w:t>
      </w:r>
      <w:r w:rsidR="00FA72ED">
        <w:rPr>
          <w:iCs/>
        </w:rPr>
        <w:t>9.</w:t>
      </w:r>
      <w:r w:rsidR="0042691F">
        <w:rPr>
          <w:iCs/>
        </w:rPr>
        <w:t>Saeimas likumprojekt</w:t>
      </w:r>
      <w:r w:rsidR="00FA72ED">
        <w:rPr>
          <w:iCs/>
        </w:rPr>
        <w:t xml:space="preserve">s </w:t>
      </w:r>
      <w:r w:rsidR="0042691F">
        <w:rPr>
          <w:iCs/>
        </w:rPr>
        <w:t>Nr. 1241/Lp9)</w:t>
      </w:r>
      <w:r>
        <w:rPr>
          <w:rFonts w:asciiTheme="majorBidi" w:hAnsiTheme="majorBidi" w:cstheme="majorBidi"/>
        </w:rPr>
        <w:t xml:space="preserve"> </w:t>
      </w:r>
      <w:r w:rsidR="005C69BB">
        <w:rPr>
          <w:rFonts w:asciiTheme="majorBidi" w:hAnsiTheme="majorBidi" w:cstheme="majorBidi"/>
        </w:rPr>
        <w:t xml:space="preserve">tiešām </w:t>
      </w:r>
      <w:r>
        <w:rPr>
          <w:rFonts w:asciiTheme="majorBidi" w:hAnsiTheme="majorBidi" w:cstheme="majorBidi"/>
        </w:rPr>
        <w:t xml:space="preserve">tika </w:t>
      </w:r>
      <w:r w:rsidRPr="00E852C5">
        <w:rPr>
          <w:rFonts w:asciiTheme="majorBidi" w:hAnsiTheme="majorBidi" w:cstheme="majorBidi"/>
        </w:rPr>
        <w:t>iekļaut</w:t>
      </w:r>
      <w:r>
        <w:rPr>
          <w:rFonts w:asciiTheme="majorBidi" w:hAnsiTheme="majorBidi" w:cstheme="majorBidi"/>
        </w:rPr>
        <w:t>s</w:t>
      </w:r>
      <w:r w:rsidRPr="00E852C5">
        <w:rPr>
          <w:rFonts w:asciiTheme="majorBidi" w:hAnsiTheme="majorBidi" w:cstheme="majorBidi"/>
        </w:rPr>
        <w:t xml:space="preserve"> valsts budžeta 2009.gadam grozījumu </w:t>
      </w:r>
      <w:hyperlink r:id="rId24" w:history="1">
        <w:r w:rsidR="00AE0913" w:rsidRPr="00FA72ED">
          <w:rPr>
            <w:rStyle w:val="Hyperlink"/>
            <w:rFonts w:asciiTheme="majorBidi" w:hAnsiTheme="majorBidi" w:cstheme="majorBidi"/>
          </w:rPr>
          <w:t xml:space="preserve">likumprojektu </w:t>
        </w:r>
        <w:r w:rsidRPr="00FA72ED">
          <w:rPr>
            <w:rStyle w:val="Hyperlink"/>
            <w:rFonts w:asciiTheme="majorBidi" w:hAnsiTheme="majorBidi" w:cstheme="majorBidi"/>
          </w:rPr>
          <w:t>paketē</w:t>
        </w:r>
      </w:hyperlink>
      <w:r>
        <w:rPr>
          <w:rFonts w:asciiTheme="majorBidi" w:hAnsiTheme="majorBidi" w:cstheme="majorBidi"/>
        </w:rPr>
        <w:t xml:space="preserve">. </w:t>
      </w:r>
      <w:r w:rsidR="005C69BB">
        <w:rPr>
          <w:rFonts w:asciiTheme="majorBidi" w:hAnsiTheme="majorBidi" w:cstheme="majorBidi"/>
        </w:rPr>
        <w:t xml:space="preserve">Tomēr vienlaikus no likumprojekta </w:t>
      </w:r>
      <w:hyperlink r:id="rId25" w:history="1">
        <w:r w:rsidR="005C69BB" w:rsidRPr="00FA72ED">
          <w:rPr>
            <w:rStyle w:val="Hyperlink"/>
            <w:rFonts w:asciiTheme="majorBidi" w:hAnsiTheme="majorBidi" w:cstheme="majorBidi"/>
          </w:rPr>
          <w:t>anotācijas</w:t>
        </w:r>
      </w:hyperlink>
      <w:r w:rsidR="005C69BB">
        <w:rPr>
          <w:rFonts w:asciiTheme="majorBidi" w:hAnsiTheme="majorBidi" w:cstheme="majorBidi"/>
        </w:rPr>
        <w:t xml:space="preserve"> secināms, ka tā izstrādes ietvaros Latvija vispārīgi pārvērtējusi politiku attiecībā uz slimības pabalsta izmaksas ilgumu. Aplūkojot citu valstu pieredzi, anotācijā uzsvērts, ka Lietuvā un Igaunijā slimības pabalsts tiek maksāts par īsāku laika periodu, nek</w:t>
      </w:r>
      <w:r w:rsidR="004F6E0F">
        <w:rPr>
          <w:rFonts w:asciiTheme="majorBidi" w:hAnsiTheme="majorBidi" w:cstheme="majorBidi"/>
        </w:rPr>
        <w:t>ā</w:t>
      </w:r>
      <w:r w:rsidR="005C69BB">
        <w:rPr>
          <w:rFonts w:asciiTheme="majorBidi" w:hAnsiTheme="majorBidi" w:cstheme="majorBidi"/>
        </w:rPr>
        <w:t xml:space="preserve"> tobrīd to paredzēja Latvijas regulējums.</w:t>
      </w:r>
      <w:r w:rsidR="006E08F4" w:rsidRPr="006E08F4">
        <w:rPr>
          <w:rFonts w:asciiTheme="majorBidi" w:hAnsiTheme="majorBidi" w:cstheme="majorBidi"/>
        </w:rPr>
        <w:t xml:space="preserve"> </w:t>
      </w:r>
      <w:r w:rsidR="006E08F4">
        <w:rPr>
          <w:rFonts w:asciiTheme="majorBidi" w:hAnsiTheme="majorBidi" w:cstheme="majorBidi"/>
        </w:rPr>
        <w:t>Anotācijā norādīts, ka, ņ</w:t>
      </w:r>
      <w:r w:rsidR="006E08F4" w:rsidRPr="006E08F4">
        <w:rPr>
          <w:rFonts w:asciiTheme="majorBidi" w:hAnsiTheme="majorBidi" w:cstheme="majorBidi"/>
        </w:rPr>
        <w:t xml:space="preserve">emot vērā Igaunijas un Lietuvas pieredzi, kā arī jau kopš 2007.gada darbojušos praksi attiecībā uz darbnespējas lapu pagarināšanu slimošanas gadījumos, kas pārsniedz </w:t>
      </w:r>
      <w:r w:rsidR="00800E7A">
        <w:rPr>
          <w:rFonts w:asciiTheme="majorBidi" w:hAnsiTheme="majorBidi" w:cstheme="majorBidi"/>
        </w:rPr>
        <w:t xml:space="preserve">sešus </w:t>
      </w:r>
      <w:r w:rsidR="006E08F4" w:rsidRPr="006E08F4">
        <w:rPr>
          <w:rFonts w:asciiTheme="majorBidi" w:hAnsiTheme="majorBidi" w:cstheme="majorBidi"/>
        </w:rPr>
        <w:t>mēnešus, likumprojekta</w:t>
      </w:r>
      <w:r w:rsidR="00800E7A">
        <w:rPr>
          <w:rFonts w:asciiTheme="majorBidi" w:hAnsiTheme="majorBidi" w:cstheme="majorBidi"/>
        </w:rPr>
        <w:t xml:space="preserve"> </w:t>
      </w:r>
      <w:r w:rsidR="006E08F4" w:rsidRPr="006E08F4">
        <w:rPr>
          <w:rFonts w:asciiTheme="majorBidi" w:hAnsiTheme="majorBidi" w:cstheme="majorBidi"/>
        </w:rPr>
        <w:t>„Grozījumi likumā „Par maternitātes un slimības apdrošināšanu”” sagatavošanas mērķis ir saīsināt likumā „Par maternitātes un slimības apdrošināšanu” noteikto slimības pabalsta</w:t>
      </w:r>
      <w:r w:rsidR="00800E7A">
        <w:rPr>
          <w:rFonts w:asciiTheme="majorBidi" w:hAnsiTheme="majorBidi" w:cstheme="majorBidi"/>
        </w:rPr>
        <w:t xml:space="preserve"> </w:t>
      </w:r>
      <w:r w:rsidR="006E08F4" w:rsidRPr="006E08F4">
        <w:rPr>
          <w:rFonts w:asciiTheme="majorBidi" w:hAnsiTheme="majorBidi" w:cstheme="majorBidi"/>
        </w:rPr>
        <w:t>maksimālo izmaksas periodu</w:t>
      </w:r>
      <w:r w:rsidR="006E08F4">
        <w:rPr>
          <w:rFonts w:asciiTheme="majorBidi" w:hAnsiTheme="majorBidi" w:cstheme="majorBidi"/>
        </w:rPr>
        <w:t>. Anotācijā arī norādīts, ka s</w:t>
      </w:r>
      <w:r w:rsidR="006E08F4" w:rsidRPr="006E08F4">
        <w:rPr>
          <w:rFonts w:asciiTheme="majorBidi" w:hAnsiTheme="majorBidi" w:cstheme="majorBidi"/>
        </w:rPr>
        <w:t>limības pabalstu finansēšanai katru gadu tiek novirzīti arvien lielāki līdzekļi, ko ietekmē pabalsta apmēra palielināšanās (vidējās apdrošināšanas iemaksu algas pieauguma rezultātā), kā arī slimības pabalstu skaits un slimības ilgums, kas, galvenokārt,</w:t>
      </w:r>
      <w:r w:rsidR="00800E7A">
        <w:rPr>
          <w:rFonts w:asciiTheme="majorBidi" w:hAnsiTheme="majorBidi" w:cstheme="majorBidi"/>
        </w:rPr>
        <w:t xml:space="preserve"> </w:t>
      </w:r>
      <w:r w:rsidR="006E08F4" w:rsidRPr="006E08F4">
        <w:rPr>
          <w:rFonts w:asciiTheme="majorBidi" w:hAnsiTheme="majorBidi" w:cstheme="majorBidi"/>
        </w:rPr>
        <w:t>saistīts ar sabiedrības veselības neapmierinošo stāvokli</w:t>
      </w:r>
      <w:r w:rsidR="006E08F4" w:rsidRPr="00800E7A">
        <w:rPr>
          <w:rFonts w:asciiTheme="majorBidi" w:hAnsiTheme="majorBidi" w:cstheme="majorBidi"/>
        </w:rPr>
        <w:t>.</w:t>
      </w:r>
      <w:r w:rsidR="006E08F4">
        <w:rPr>
          <w:rFonts w:asciiTheme="majorBidi" w:hAnsiTheme="majorBidi" w:cstheme="majorBidi"/>
        </w:rPr>
        <w:t xml:space="preserve"> Izvērtējot minēto anotāciju kopsakarā ar apstākli, ka likumdevējs minēto regulējumu nav noteicis kā pagaidu risinājumu, secināms, ka likumdevēja mērķis ir bijis noteikt tādu regulējumu, kas atbilst budžeta pašfinansēšanās principam, nevis īslaicīg</w:t>
      </w:r>
      <w:r w:rsidR="005C69BB">
        <w:rPr>
          <w:rFonts w:asciiTheme="majorBidi" w:hAnsiTheme="majorBidi" w:cstheme="majorBidi"/>
        </w:rPr>
        <w:t>u krīzes laika risinājumu</w:t>
      </w:r>
      <w:r w:rsidR="006E08F4">
        <w:rPr>
          <w:rFonts w:asciiTheme="majorBidi" w:hAnsiTheme="majorBidi" w:cstheme="majorBidi"/>
        </w:rPr>
        <w:t>.</w:t>
      </w:r>
      <w:r w:rsidR="005C69BB">
        <w:rPr>
          <w:rFonts w:asciiTheme="majorBidi" w:hAnsiTheme="majorBidi" w:cstheme="majorBidi"/>
        </w:rPr>
        <w:t xml:space="preserve"> Tas vien, ka likumprojekts tika virzīts valsts budžeta grozījumu paketē, nenorāda uz to, ka tajā paredzētais regulējums bijis iecerēts tikai 2009.gada ekonomiskās krīzes pārvarēšanai</w:t>
      </w:r>
      <w:r w:rsidR="005632EC">
        <w:rPr>
          <w:lang w:eastAsia="en-US"/>
        </w:rPr>
        <w:t>.</w:t>
      </w:r>
      <w:r w:rsidR="005C69BB">
        <w:rPr>
          <w:lang w:eastAsia="en-US"/>
        </w:rPr>
        <w:t xml:space="preserve"> Ievērojot minēto, </w:t>
      </w:r>
      <w:r w:rsidR="00424EBD">
        <w:rPr>
          <w:lang w:eastAsia="en-US"/>
        </w:rPr>
        <w:t>nav</w:t>
      </w:r>
      <w:r w:rsidR="005C69BB">
        <w:rPr>
          <w:lang w:eastAsia="en-US"/>
        </w:rPr>
        <w:t xml:space="preserve"> pamat</w:t>
      </w:r>
      <w:r w:rsidR="00424EBD">
        <w:rPr>
          <w:lang w:eastAsia="en-US"/>
        </w:rPr>
        <w:t>a</w:t>
      </w:r>
      <w:r w:rsidR="005C69BB">
        <w:rPr>
          <w:lang w:eastAsia="en-US"/>
        </w:rPr>
        <w:t xml:space="preserve"> uzskatīt, ka spēkā esošā strīdus norma 2022.gadā nebija piemērojama.</w:t>
      </w:r>
    </w:p>
    <w:p w14:paraId="1FD79838" w14:textId="77777777" w:rsidR="009C6948" w:rsidRDefault="009C6948" w:rsidP="00584C3F">
      <w:pPr>
        <w:spacing w:line="276" w:lineRule="auto"/>
        <w:ind w:firstLine="720"/>
        <w:jc w:val="both"/>
        <w:rPr>
          <w:lang w:eastAsia="en-US"/>
        </w:rPr>
      </w:pPr>
    </w:p>
    <w:p w14:paraId="0C83A4FA" w14:textId="763DE8CD" w:rsidR="002C4977" w:rsidRPr="008A4833" w:rsidRDefault="009F3070" w:rsidP="00584C3F">
      <w:pPr>
        <w:spacing w:line="276" w:lineRule="auto"/>
        <w:ind w:firstLine="720"/>
        <w:jc w:val="both"/>
      </w:pPr>
      <w:r w:rsidRPr="008A4833">
        <w:rPr>
          <w:bCs/>
        </w:rPr>
        <w:t>[</w:t>
      </w:r>
      <w:r w:rsidR="00A0170F">
        <w:rPr>
          <w:bCs/>
        </w:rPr>
        <w:t>30</w:t>
      </w:r>
      <w:r w:rsidRPr="008A4833">
        <w:rPr>
          <w:bCs/>
        </w:rPr>
        <w:t>]</w:t>
      </w:r>
      <w:r w:rsidR="007E3537" w:rsidRPr="008A4833">
        <w:rPr>
          <w:bCs/>
        </w:rPr>
        <w:t xml:space="preserve"> </w:t>
      </w:r>
      <w:r w:rsidR="00552ADF">
        <w:rPr>
          <w:bCs/>
        </w:rPr>
        <w:t>Rezumējot minēto,</w:t>
      </w:r>
      <w:r w:rsidR="007E3537" w:rsidRPr="008A4833">
        <w:rPr>
          <w:bCs/>
        </w:rPr>
        <w:t xml:space="preserve"> Senāts secina, </w:t>
      </w:r>
      <w:r w:rsidR="00070718" w:rsidRPr="008A4833">
        <w:t xml:space="preserve">ka </w:t>
      </w:r>
      <w:r w:rsidR="00552ADF">
        <w:t>kasācijas sūdzības argumenti nenorāda uz to, ka apgabaltiesas sprieduma rezultāts ir nepareizs. Līdz ar to</w:t>
      </w:r>
      <w:r w:rsidR="00AB0FDF" w:rsidRPr="008A4833">
        <w:t xml:space="preserve"> nav saskatāms pamats apgabaltiesas sprieduma atcelšanai</w:t>
      </w:r>
      <w:r w:rsidR="00DD3B64" w:rsidRPr="008A4833">
        <w:t>,</w:t>
      </w:r>
      <w:r w:rsidR="00AB0FDF" w:rsidRPr="008A4833">
        <w:t xml:space="preserve"> </w:t>
      </w:r>
      <w:r w:rsidR="002C4977" w:rsidRPr="008A4833">
        <w:t>savukārt pieteicējas kasācijas sūdzība ir noraidāma.</w:t>
      </w:r>
    </w:p>
    <w:p w14:paraId="71127A18" w14:textId="77777777" w:rsidR="002C4977" w:rsidRPr="008A4833" w:rsidRDefault="002C4977" w:rsidP="00584C3F">
      <w:pPr>
        <w:shd w:val="clear" w:color="auto" w:fill="FFFFFF"/>
        <w:spacing w:line="276" w:lineRule="auto"/>
        <w:ind w:firstLine="567"/>
        <w:jc w:val="both"/>
      </w:pPr>
    </w:p>
    <w:p w14:paraId="6CE2CF0C" w14:textId="77777777" w:rsidR="002C4977" w:rsidRPr="008A4833" w:rsidRDefault="002C4977" w:rsidP="00584C3F">
      <w:pPr>
        <w:pStyle w:val="ATvirsraksts"/>
      </w:pPr>
      <w:r w:rsidRPr="008A4833">
        <w:t>Rezolutīvā daļa</w:t>
      </w:r>
    </w:p>
    <w:p w14:paraId="542DE197" w14:textId="77777777" w:rsidR="002C4977" w:rsidRPr="008A4833" w:rsidRDefault="002C4977" w:rsidP="00584C3F">
      <w:pPr>
        <w:spacing w:line="276" w:lineRule="auto"/>
        <w:ind w:firstLine="567"/>
        <w:jc w:val="both"/>
        <w:rPr>
          <w:noProof/>
        </w:rPr>
      </w:pPr>
    </w:p>
    <w:p w14:paraId="120CF08B" w14:textId="42FBA850" w:rsidR="002C4977" w:rsidRPr="00893567" w:rsidRDefault="002C4977" w:rsidP="00584C3F">
      <w:pPr>
        <w:tabs>
          <w:tab w:val="left" w:pos="6660"/>
        </w:tabs>
        <w:spacing w:line="276" w:lineRule="auto"/>
        <w:ind w:firstLine="720"/>
        <w:jc w:val="both"/>
      </w:pPr>
      <w:r w:rsidRPr="008A4833">
        <w:t>Pamatojoties uz Administratīvā procesa likuma 348.panta pirmās daļas 1.punktu un 351.pantu, Senāts</w:t>
      </w:r>
    </w:p>
    <w:p w14:paraId="1574D259" w14:textId="77777777" w:rsidR="002C4977" w:rsidRPr="008A4833" w:rsidRDefault="002C4977" w:rsidP="00584C3F">
      <w:pPr>
        <w:keepNext/>
        <w:spacing w:line="276" w:lineRule="auto"/>
        <w:jc w:val="center"/>
        <w:rPr>
          <w:b/>
        </w:rPr>
      </w:pPr>
      <w:r w:rsidRPr="008A4833">
        <w:rPr>
          <w:b/>
        </w:rPr>
        <w:lastRenderedPageBreak/>
        <w:t>nosprieda</w:t>
      </w:r>
    </w:p>
    <w:p w14:paraId="3DB66F9B" w14:textId="77777777" w:rsidR="002C4977" w:rsidRPr="008A4833" w:rsidRDefault="002C4977" w:rsidP="00584C3F">
      <w:pPr>
        <w:keepNext/>
        <w:spacing w:line="276" w:lineRule="auto"/>
        <w:jc w:val="center"/>
        <w:rPr>
          <w:b/>
        </w:rPr>
      </w:pPr>
    </w:p>
    <w:p w14:paraId="1AE46DE5" w14:textId="764479A8" w:rsidR="002C4977" w:rsidRDefault="002C4977" w:rsidP="00584C3F">
      <w:pPr>
        <w:spacing w:line="276" w:lineRule="auto"/>
        <w:ind w:firstLine="720"/>
        <w:jc w:val="both"/>
        <w:rPr>
          <w:color w:val="000000"/>
        </w:rPr>
      </w:pPr>
      <w:r w:rsidRPr="008A4833">
        <w:rPr>
          <w:color w:val="000000"/>
        </w:rPr>
        <w:t xml:space="preserve">atstāt negrozītu </w:t>
      </w:r>
      <w:r w:rsidRPr="008A4833">
        <w:t xml:space="preserve">Administratīvās apgabaltiesas </w:t>
      </w:r>
      <w:r w:rsidR="00DD3B64" w:rsidRPr="008A4833">
        <w:rPr>
          <w:rFonts w:asciiTheme="majorBidi" w:hAnsiTheme="majorBidi" w:cstheme="majorBidi"/>
        </w:rPr>
        <w:t>2024.gada 29.oktobra spriedumu</w:t>
      </w:r>
      <w:r w:rsidRPr="008A4833">
        <w:rPr>
          <w:color w:val="000000"/>
        </w:rPr>
        <w:t xml:space="preserve">, bet </w:t>
      </w:r>
      <w:r w:rsidR="00584C3F">
        <w:rPr>
          <w:rFonts w:asciiTheme="majorBidi" w:hAnsiTheme="majorBidi" w:cstheme="majorBidi"/>
        </w:rPr>
        <w:t xml:space="preserve">[pers. A] </w:t>
      </w:r>
      <w:r w:rsidRPr="008A4833">
        <w:rPr>
          <w:color w:val="000000"/>
        </w:rPr>
        <w:t>kasācijas sūdzību noraidīt.</w:t>
      </w:r>
    </w:p>
    <w:p w14:paraId="7EA3E41F" w14:textId="77777777" w:rsidR="002376E0" w:rsidRPr="008A4833" w:rsidRDefault="002376E0" w:rsidP="00584C3F">
      <w:pPr>
        <w:spacing w:line="276" w:lineRule="auto"/>
        <w:ind w:firstLine="720"/>
        <w:jc w:val="both"/>
        <w:rPr>
          <w:color w:val="000000"/>
        </w:rPr>
      </w:pPr>
    </w:p>
    <w:p w14:paraId="4858A2D6" w14:textId="77777777" w:rsidR="002C4977" w:rsidRPr="008A4833" w:rsidRDefault="002C4977" w:rsidP="00584C3F">
      <w:pPr>
        <w:spacing w:line="276" w:lineRule="auto"/>
        <w:ind w:firstLine="720"/>
        <w:jc w:val="both"/>
        <w:rPr>
          <w:bCs/>
        </w:rPr>
      </w:pPr>
      <w:r w:rsidRPr="008A4833">
        <w:rPr>
          <w:color w:val="000000"/>
        </w:rPr>
        <w:t>Spriedums nav pārsūdzams.</w:t>
      </w:r>
    </w:p>
    <w:p w14:paraId="0B6BD1DF" w14:textId="77777777" w:rsidR="002C4977" w:rsidRPr="008A4833" w:rsidRDefault="002C4977" w:rsidP="00584C3F">
      <w:pPr>
        <w:spacing w:line="276" w:lineRule="auto"/>
        <w:ind w:firstLine="720"/>
        <w:jc w:val="both"/>
        <w:rPr>
          <w:bCs/>
        </w:rPr>
      </w:pPr>
    </w:p>
    <w:p w14:paraId="425F2197" w14:textId="77777777" w:rsidR="002C4977" w:rsidRPr="008A4833" w:rsidRDefault="002C4977" w:rsidP="002C4977">
      <w:pPr>
        <w:spacing w:line="276" w:lineRule="auto"/>
        <w:jc w:val="both"/>
        <w:rPr>
          <w:bCs/>
        </w:rPr>
      </w:pPr>
    </w:p>
    <w:p w14:paraId="569885EE" w14:textId="77777777" w:rsidR="002C4977" w:rsidRDefault="002C4977" w:rsidP="002C4977">
      <w:pPr>
        <w:spacing w:line="276" w:lineRule="auto"/>
        <w:ind w:firstLine="567"/>
        <w:jc w:val="both"/>
        <w:rPr>
          <w:bCs/>
        </w:rPr>
      </w:pPr>
    </w:p>
    <w:p w14:paraId="03F988DD" w14:textId="708A695D" w:rsidR="002C4977" w:rsidRDefault="002C4977" w:rsidP="00BD19E8">
      <w:pPr>
        <w:tabs>
          <w:tab w:val="center" w:pos="1276"/>
          <w:tab w:val="center" w:pos="4678"/>
          <w:tab w:val="center" w:pos="8080"/>
        </w:tabs>
        <w:spacing w:line="276" w:lineRule="auto"/>
        <w:jc w:val="both"/>
      </w:pPr>
    </w:p>
    <w:sectPr w:rsidR="002C4977" w:rsidSect="00EF440F">
      <w:footerReference w:type="default" r:id="rId26"/>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CA7C9" w14:textId="77777777" w:rsidR="007D5236" w:rsidRDefault="007D5236" w:rsidP="00172A1C">
      <w:r>
        <w:separator/>
      </w:r>
    </w:p>
  </w:endnote>
  <w:endnote w:type="continuationSeparator" w:id="0">
    <w:p w14:paraId="1B2E1FBF" w14:textId="77777777" w:rsidR="007D5236" w:rsidRDefault="007D5236" w:rsidP="00172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B2504" w14:textId="19442FA9" w:rsidR="002C4977" w:rsidRPr="001B05C8" w:rsidRDefault="002C4977" w:rsidP="00F43FAD">
    <w:pPr>
      <w:pStyle w:val="Footer"/>
      <w:tabs>
        <w:tab w:val="clear" w:pos="4153"/>
        <w:tab w:val="clear" w:pos="8306"/>
      </w:tabs>
      <w:jc w:val="center"/>
      <w:rPr>
        <w:sz w:val="20"/>
        <w:szCs w:val="20"/>
      </w:rPr>
    </w:pPr>
    <w:r w:rsidRPr="001B05C8">
      <w:rPr>
        <w:rStyle w:val="PageNumber"/>
        <w:sz w:val="20"/>
        <w:szCs w:val="20"/>
      </w:rPr>
      <w:fldChar w:fldCharType="begin"/>
    </w:r>
    <w:r w:rsidRPr="001B05C8">
      <w:rPr>
        <w:rStyle w:val="PageNumber"/>
        <w:sz w:val="20"/>
        <w:szCs w:val="20"/>
      </w:rPr>
      <w:instrText xml:space="preserve">PAGE  </w:instrText>
    </w:r>
    <w:r w:rsidRPr="001B05C8">
      <w:rPr>
        <w:rStyle w:val="PageNumber"/>
        <w:sz w:val="20"/>
        <w:szCs w:val="20"/>
      </w:rPr>
      <w:fldChar w:fldCharType="separate"/>
    </w:r>
    <w:r w:rsidRPr="001B05C8">
      <w:rPr>
        <w:rStyle w:val="PageNumber"/>
        <w:noProof/>
        <w:sz w:val="20"/>
        <w:szCs w:val="20"/>
      </w:rPr>
      <w:t>2</w:t>
    </w:r>
    <w:r w:rsidRPr="001B05C8">
      <w:rPr>
        <w:rStyle w:val="PageNumber"/>
        <w:sz w:val="20"/>
        <w:szCs w:val="20"/>
      </w:rPr>
      <w:fldChar w:fldCharType="end"/>
    </w:r>
    <w:r w:rsidRPr="001B05C8">
      <w:rPr>
        <w:rStyle w:val="PageNumber"/>
        <w:sz w:val="20"/>
        <w:szCs w:val="20"/>
      </w:rPr>
      <w:t xml:space="preserve"> no </w:t>
    </w:r>
    <w:r w:rsidRPr="001B05C8">
      <w:rPr>
        <w:rStyle w:val="PageNumber"/>
        <w:noProof/>
        <w:sz w:val="20"/>
        <w:szCs w:val="20"/>
      </w:rPr>
      <w:fldChar w:fldCharType="begin"/>
    </w:r>
    <w:r w:rsidRPr="001B05C8">
      <w:rPr>
        <w:rStyle w:val="PageNumber"/>
        <w:noProof/>
        <w:sz w:val="20"/>
        <w:szCs w:val="20"/>
      </w:rPr>
      <w:instrText xml:space="preserve"> SECTIONPAGES   \* MERGEFORMAT </w:instrText>
    </w:r>
    <w:r w:rsidRPr="001B05C8">
      <w:rPr>
        <w:rStyle w:val="PageNumber"/>
        <w:noProof/>
        <w:sz w:val="20"/>
        <w:szCs w:val="20"/>
      </w:rPr>
      <w:fldChar w:fldCharType="separate"/>
    </w:r>
    <w:r w:rsidR="00F421D6">
      <w:rPr>
        <w:rStyle w:val="PageNumber"/>
        <w:noProof/>
        <w:sz w:val="20"/>
        <w:szCs w:val="20"/>
      </w:rPr>
      <w:t>13</w:t>
    </w:r>
    <w:r w:rsidRPr="001B05C8">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7EBD3" w14:textId="77777777" w:rsidR="007D5236" w:rsidRDefault="007D5236" w:rsidP="00172A1C">
      <w:r>
        <w:separator/>
      </w:r>
    </w:p>
  </w:footnote>
  <w:footnote w:type="continuationSeparator" w:id="0">
    <w:p w14:paraId="3F3E9771" w14:textId="77777777" w:rsidR="007D5236" w:rsidRDefault="007D5236" w:rsidP="00172A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DEEF1A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27BB3"/>
    <w:multiLevelType w:val="multilevel"/>
    <w:tmpl w:val="89C6F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14626E"/>
    <w:multiLevelType w:val="multilevel"/>
    <w:tmpl w:val="B50CF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833113"/>
    <w:multiLevelType w:val="hybridMultilevel"/>
    <w:tmpl w:val="7ED2B78C"/>
    <w:lvl w:ilvl="0" w:tplc="C7B62930">
      <w:start w:val="1"/>
      <w:numFmt w:val="low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130396930">
    <w:abstractNumId w:val="0"/>
  </w:num>
  <w:num w:numId="2" w16cid:durableId="294071064">
    <w:abstractNumId w:val="3"/>
  </w:num>
  <w:num w:numId="3" w16cid:durableId="840238942">
    <w:abstractNumId w:val="2"/>
  </w:num>
  <w:num w:numId="4" w16cid:durableId="913970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977"/>
    <w:rsid w:val="00001584"/>
    <w:rsid w:val="0000503C"/>
    <w:rsid w:val="000060C7"/>
    <w:rsid w:val="00006890"/>
    <w:rsid w:val="00011341"/>
    <w:rsid w:val="00011E1F"/>
    <w:rsid w:val="00011FE4"/>
    <w:rsid w:val="00014277"/>
    <w:rsid w:val="00014ABB"/>
    <w:rsid w:val="00017DF0"/>
    <w:rsid w:val="00020957"/>
    <w:rsid w:val="0002427D"/>
    <w:rsid w:val="00024A72"/>
    <w:rsid w:val="00025B15"/>
    <w:rsid w:val="000264FB"/>
    <w:rsid w:val="00027498"/>
    <w:rsid w:val="000328F3"/>
    <w:rsid w:val="00033057"/>
    <w:rsid w:val="0003345F"/>
    <w:rsid w:val="00040CD8"/>
    <w:rsid w:val="000419BA"/>
    <w:rsid w:val="00042215"/>
    <w:rsid w:val="00043B3C"/>
    <w:rsid w:val="00044622"/>
    <w:rsid w:val="000446A3"/>
    <w:rsid w:val="00045A62"/>
    <w:rsid w:val="00051340"/>
    <w:rsid w:val="000520F1"/>
    <w:rsid w:val="0005342A"/>
    <w:rsid w:val="00054CE6"/>
    <w:rsid w:val="00055F13"/>
    <w:rsid w:val="000617CD"/>
    <w:rsid w:val="000631E5"/>
    <w:rsid w:val="000649FE"/>
    <w:rsid w:val="00064AD7"/>
    <w:rsid w:val="00065A32"/>
    <w:rsid w:val="00066750"/>
    <w:rsid w:val="00070718"/>
    <w:rsid w:val="0007076E"/>
    <w:rsid w:val="00070D59"/>
    <w:rsid w:val="00072289"/>
    <w:rsid w:val="00073845"/>
    <w:rsid w:val="00076E4B"/>
    <w:rsid w:val="0008046E"/>
    <w:rsid w:val="00080A55"/>
    <w:rsid w:val="00083528"/>
    <w:rsid w:val="00084BB2"/>
    <w:rsid w:val="000866C3"/>
    <w:rsid w:val="0008693E"/>
    <w:rsid w:val="0008758E"/>
    <w:rsid w:val="00090B20"/>
    <w:rsid w:val="00090CCF"/>
    <w:rsid w:val="00090EB7"/>
    <w:rsid w:val="00090F98"/>
    <w:rsid w:val="0009635D"/>
    <w:rsid w:val="000A1FD1"/>
    <w:rsid w:val="000A2BF9"/>
    <w:rsid w:val="000A2E6A"/>
    <w:rsid w:val="000A4099"/>
    <w:rsid w:val="000A6A80"/>
    <w:rsid w:val="000A6E42"/>
    <w:rsid w:val="000A6EC0"/>
    <w:rsid w:val="000B0465"/>
    <w:rsid w:val="000B09DF"/>
    <w:rsid w:val="000B2D0B"/>
    <w:rsid w:val="000B2ED4"/>
    <w:rsid w:val="000B3603"/>
    <w:rsid w:val="000B4E6F"/>
    <w:rsid w:val="000B65D2"/>
    <w:rsid w:val="000B7871"/>
    <w:rsid w:val="000C2475"/>
    <w:rsid w:val="000C45E5"/>
    <w:rsid w:val="000C4905"/>
    <w:rsid w:val="000C688A"/>
    <w:rsid w:val="000D0E99"/>
    <w:rsid w:val="000D2032"/>
    <w:rsid w:val="000D2203"/>
    <w:rsid w:val="000D44DA"/>
    <w:rsid w:val="000D5908"/>
    <w:rsid w:val="000D6684"/>
    <w:rsid w:val="000D6D10"/>
    <w:rsid w:val="000E288A"/>
    <w:rsid w:val="000E2B65"/>
    <w:rsid w:val="000E4C85"/>
    <w:rsid w:val="000E576E"/>
    <w:rsid w:val="000E5EA1"/>
    <w:rsid w:val="000F09DD"/>
    <w:rsid w:val="000F2BDA"/>
    <w:rsid w:val="000F32E8"/>
    <w:rsid w:val="000F41FC"/>
    <w:rsid w:val="000F6F03"/>
    <w:rsid w:val="00112D10"/>
    <w:rsid w:val="001137BA"/>
    <w:rsid w:val="001166AE"/>
    <w:rsid w:val="00117002"/>
    <w:rsid w:val="00117095"/>
    <w:rsid w:val="00123030"/>
    <w:rsid w:val="001231F0"/>
    <w:rsid w:val="00123760"/>
    <w:rsid w:val="0012408D"/>
    <w:rsid w:val="00124719"/>
    <w:rsid w:val="00125AA0"/>
    <w:rsid w:val="00127915"/>
    <w:rsid w:val="00130F71"/>
    <w:rsid w:val="0013160F"/>
    <w:rsid w:val="00132DB7"/>
    <w:rsid w:val="00135E14"/>
    <w:rsid w:val="001404D7"/>
    <w:rsid w:val="00141713"/>
    <w:rsid w:val="00142750"/>
    <w:rsid w:val="001444C5"/>
    <w:rsid w:val="00145F00"/>
    <w:rsid w:val="00147D1E"/>
    <w:rsid w:val="0015149C"/>
    <w:rsid w:val="00153478"/>
    <w:rsid w:val="001644CF"/>
    <w:rsid w:val="00164DAD"/>
    <w:rsid w:val="001665C0"/>
    <w:rsid w:val="00166E4D"/>
    <w:rsid w:val="00167131"/>
    <w:rsid w:val="001671F4"/>
    <w:rsid w:val="0016730B"/>
    <w:rsid w:val="00172112"/>
    <w:rsid w:val="00172A1C"/>
    <w:rsid w:val="001746C6"/>
    <w:rsid w:val="00177362"/>
    <w:rsid w:val="00177554"/>
    <w:rsid w:val="00177991"/>
    <w:rsid w:val="00180E8E"/>
    <w:rsid w:val="0018238D"/>
    <w:rsid w:val="001840DB"/>
    <w:rsid w:val="00184247"/>
    <w:rsid w:val="001843FA"/>
    <w:rsid w:val="00185FF6"/>
    <w:rsid w:val="00186602"/>
    <w:rsid w:val="001867BB"/>
    <w:rsid w:val="0018697C"/>
    <w:rsid w:val="001877B5"/>
    <w:rsid w:val="00191662"/>
    <w:rsid w:val="00192158"/>
    <w:rsid w:val="0019243E"/>
    <w:rsid w:val="00192C7C"/>
    <w:rsid w:val="001946E9"/>
    <w:rsid w:val="00196483"/>
    <w:rsid w:val="0019774E"/>
    <w:rsid w:val="001A00C7"/>
    <w:rsid w:val="001A0E7D"/>
    <w:rsid w:val="001A1CC4"/>
    <w:rsid w:val="001A29A4"/>
    <w:rsid w:val="001A4849"/>
    <w:rsid w:val="001A4F97"/>
    <w:rsid w:val="001A6335"/>
    <w:rsid w:val="001B5794"/>
    <w:rsid w:val="001B7CE6"/>
    <w:rsid w:val="001C1228"/>
    <w:rsid w:val="001C19EC"/>
    <w:rsid w:val="001C4855"/>
    <w:rsid w:val="001C532A"/>
    <w:rsid w:val="001C5CB0"/>
    <w:rsid w:val="001C61E4"/>
    <w:rsid w:val="001C61EA"/>
    <w:rsid w:val="001C640C"/>
    <w:rsid w:val="001C69A1"/>
    <w:rsid w:val="001D0AA6"/>
    <w:rsid w:val="001D1039"/>
    <w:rsid w:val="001D192E"/>
    <w:rsid w:val="001D26B7"/>
    <w:rsid w:val="001D4A30"/>
    <w:rsid w:val="001E09B7"/>
    <w:rsid w:val="001E151A"/>
    <w:rsid w:val="001E37B9"/>
    <w:rsid w:val="001E50F0"/>
    <w:rsid w:val="001E582A"/>
    <w:rsid w:val="001E6464"/>
    <w:rsid w:val="001E6D6C"/>
    <w:rsid w:val="001E7B62"/>
    <w:rsid w:val="001F34BB"/>
    <w:rsid w:val="001F3910"/>
    <w:rsid w:val="001F48E4"/>
    <w:rsid w:val="001F5696"/>
    <w:rsid w:val="001F7B37"/>
    <w:rsid w:val="00200615"/>
    <w:rsid w:val="00201183"/>
    <w:rsid w:val="00202B29"/>
    <w:rsid w:val="002043D4"/>
    <w:rsid w:val="00207234"/>
    <w:rsid w:val="0021022E"/>
    <w:rsid w:val="00210D8C"/>
    <w:rsid w:val="0021291E"/>
    <w:rsid w:val="00212A2A"/>
    <w:rsid w:val="0021323B"/>
    <w:rsid w:val="0021469D"/>
    <w:rsid w:val="00215C29"/>
    <w:rsid w:val="002161B0"/>
    <w:rsid w:val="002166D1"/>
    <w:rsid w:val="002169DC"/>
    <w:rsid w:val="002175D9"/>
    <w:rsid w:val="0022160E"/>
    <w:rsid w:val="00222E52"/>
    <w:rsid w:val="00223976"/>
    <w:rsid w:val="00223C1B"/>
    <w:rsid w:val="0022676E"/>
    <w:rsid w:val="002276BD"/>
    <w:rsid w:val="00231DF6"/>
    <w:rsid w:val="00232447"/>
    <w:rsid w:val="00232E8A"/>
    <w:rsid w:val="00236993"/>
    <w:rsid w:val="0023763E"/>
    <w:rsid w:val="002376E0"/>
    <w:rsid w:val="002400A5"/>
    <w:rsid w:val="002402A3"/>
    <w:rsid w:val="0024037B"/>
    <w:rsid w:val="00240ECB"/>
    <w:rsid w:val="00241081"/>
    <w:rsid w:val="00244172"/>
    <w:rsid w:val="0024425C"/>
    <w:rsid w:val="00244B44"/>
    <w:rsid w:val="002474A6"/>
    <w:rsid w:val="00247584"/>
    <w:rsid w:val="002516A8"/>
    <w:rsid w:val="00253E72"/>
    <w:rsid w:val="00255BEB"/>
    <w:rsid w:val="00257019"/>
    <w:rsid w:val="002578F3"/>
    <w:rsid w:val="00260249"/>
    <w:rsid w:val="002607E9"/>
    <w:rsid w:val="002631CC"/>
    <w:rsid w:val="00270121"/>
    <w:rsid w:val="00270392"/>
    <w:rsid w:val="00270811"/>
    <w:rsid w:val="00271654"/>
    <w:rsid w:val="00271C5B"/>
    <w:rsid w:val="00271F87"/>
    <w:rsid w:val="00275E4E"/>
    <w:rsid w:val="0027700A"/>
    <w:rsid w:val="00280E74"/>
    <w:rsid w:val="002815D7"/>
    <w:rsid w:val="002826BE"/>
    <w:rsid w:val="00284A4B"/>
    <w:rsid w:val="00285A91"/>
    <w:rsid w:val="002917F7"/>
    <w:rsid w:val="0029185D"/>
    <w:rsid w:val="00295181"/>
    <w:rsid w:val="0029577C"/>
    <w:rsid w:val="002959F9"/>
    <w:rsid w:val="00295A1B"/>
    <w:rsid w:val="0029653C"/>
    <w:rsid w:val="002A2404"/>
    <w:rsid w:val="002A436B"/>
    <w:rsid w:val="002A5978"/>
    <w:rsid w:val="002A5A1C"/>
    <w:rsid w:val="002A5F4C"/>
    <w:rsid w:val="002A7E73"/>
    <w:rsid w:val="002B27A4"/>
    <w:rsid w:val="002B4E6C"/>
    <w:rsid w:val="002B513B"/>
    <w:rsid w:val="002B531A"/>
    <w:rsid w:val="002B7D9C"/>
    <w:rsid w:val="002C1A79"/>
    <w:rsid w:val="002C1DF2"/>
    <w:rsid w:val="002C24C0"/>
    <w:rsid w:val="002C4977"/>
    <w:rsid w:val="002C6D1A"/>
    <w:rsid w:val="002C70C6"/>
    <w:rsid w:val="002D0944"/>
    <w:rsid w:val="002D1721"/>
    <w:rsid w:val="002D1743"/>
    <w:rsid w:val="002D189D"/>
    <w:rsid w:val="002D4175"/>
    <w:rsid w:val="002D455E"/>
    <w:rsid w:val="002D5492"/>
    <w:rsid w:val="002E26D5"/>
    <w:rsid w:val="002E30AD"/>
    <w:rsid w:val="002E3252"/>
    <w:rsid w:val="002E36BA"/>
    <w:rsid w:val="002E6A62"/>
    <w:rsid w:val="002F3E64"/>
    <w:rsid w:val="002F4B3B"/>
    <w:rsid w:val="002F508A"/>
    <w:rsid w:val="002F76D4"/>
    <w:rsid w:val="00302524"/>
    <w:rsid w:val="00303F39"/>
    <w:rsid w:val="003042E1"/>
    <w:rsid w:val="003077A4"/>
    <w:rsid w:val="00310B29"/>
    <w:rsid w:val="003126F5"/>
    <w:rsid w:val="00313405"/>
    <w:rsid w:val="00313835"/>
    <w:rsid w:val="003138A8"/>
    <w:rsid w:val="00314CD3"/>
    <w:rsid w:val="00315165"/>
    <w:rsid w:val="00315E7A"/>
    <w:rsid w:val="003205C6"/>
    <w:rsid w:val="00321351"/>
    <w:rsid w:val="00321C9A"/>
    <w:rsid w:val="00323314"/>
    <w:rsid w:val="00323B83"/>
    <w:rsid w:val="00323C03"/>
    <w:rsid w:val="003244D6"/>
    <w:rsid w:val="003254FB"/>
    <w:rsid w:val="00331907"/>
    <w:rsid w:val="00333DF8"/>
    <w:rsid w:val="00334B82"/>
    <w:rsid w:val="0033617E"/>
    <w:rsid w:val="00340C7D"/>
    <w:rsid w:val="00341AB8"/>
    <w:rsid w:val="00342A76"/>
    <w:rsid w:val="0034379D"/>
    <w:rsid w:val="00344BF0"/>
    <w:rsid w:val="00345283"/>
    <w:rsid w:val="00347085"/>
    <w:rsid w:val="00347C34"/>
    <w:rsid w:val="003512DA"/>
    <w:rsid w:val="00352A9B"/>
    <w:rsid w:val="00353A9B"/>
    <w:rsid w:val="003572EE"/>
    <w:rsid w:val="00357A66"/>
    <w:rsid w:val="0036297E"/>
    <w:rsid w:val="003635CE"/>
    <w:rsid w:val="00363717"/>
    <w:rsid w:val="003644EB"/>
    <w:rsid w:val="00365F16"/>
    <w:rsid w:val="00366267"/>
    <w:rsid w:val="00367B42"/>
    <w:rsid w:val="00367E82"/>
    <w:rsid w:val="00370BE7"/>
    <w:rsid w:val="0037197E"/>
    <w:rsid w:val="003757CF"/>
    <w:rsid w:val="003765BE"/>
    <w:rsid w:val="00376C8A"/>
    <w:rsid w:val="00377CF4"/>
    <w:rsid w:val="00380988"/>
    <w:rsid w:val="0038143C"/>
    <w:rsid w:val="003820D4"/>
    <w:rsid w:val="00386187"/>
    <w:rsid w:val="00387039"/>
    <w:rsid w:val="00387394"/>
    <w:rsid w:val="00390F7B"/>
    <w:rsid w:val="00393393"/>
    <w:rsid w:val="003939EF"/>
    <w:rsid w:val="00395B53"/>
    <w:rsid w:val="00396383"/>
    <w:rsid w:val="003A0715"/>
    <w:rsid w:val="003A2729"/>
    <w:rsid w:val="003A2D7A"/>
    <w:rsid w:val="003A5679"/>
    <w:rsid w:val="003A5C34"/>
    <w:rsid w:val="003B10E0"/>
    <w:rsid w:val="003B224B"/>
    <w:rsid w:val="003B416D"/>
    <w:rsid w:val="003B5A82"/>
    <w:rsid w:val="003B7679"/>
    <w:rsid w:val="003C12ED"/>
    <w:rsid w:val="003C17C6"/>
    <w:rsid w:val="003C46A2"/>
    <w:rsid w:val="003C4C39"/>
    <w:rsid w:val="003C4EC8"/>
    <w:rsid w:val="003C73AE"/>
    <w:rsid w:val="003D14F7"/>
    <w:rsid w:val="003D7C3E"/>
    <w:rsid w:val="003E195A"/>
    <w:rsid w:val="003E36F8"/>
    <w:rsid w:val="003E45CD"/>
    <w:rsid w:val="003E5FF0"/>
    <w:rsid w:val="003E619A"/>
    <w:rsid w:val="003F0174"/>
    <w:rsid w:val="003F0CD7"/>
    <w:rsid w:val="003F2159"/>
    <w:rsid w:val="003F3804"/>
    <w:rsid w:val="003F717A"/>
    <w:rsid w:val="00401B56"/>
    <w:rsid w:val="00402B99"/>
    <w:rsid w:val="0040329C"/>
    <w:rsid w:val="0040524E"/>
    <w:rsid w:val="004070EA"/>
    <w:rsid w:val="00407220"/>
    <w:rsid w:val="00413045"/>
    <w:rsid w:val="00413AE6"/>
    <w:rsid w:val="00415900"/>
    <w:rsid w:val="004161BF"/>
    <w:rsid w:val="00420F1E"/>
    <w:rsid w:val="00421180"/>
    <w:rsid w:val="0042304F"/>
    <w:rsid w:val="00423336"/>
    <w:rsid w:val="00423A7E"/>
    <w:rsid w:val="00423EE2"/>
    <w:rsid w:val="004243D2"/>
    <w:rsid w:val="00424EBD"/>
    <w:rsid w:val="0042622B"/>
    <w:rsid w:val="0042654A"/>
    <w:rsid w:val="004268B6"/>
    <w:rsid w:val="0042691F"/>
    <w:rsid w:val="00431756"/>
    <w:rsid w:val="00431D0D"/>
    <w:rsid w:val="00434F33"/>
    <w:rsid w:val="004351DE"/>
    <w:rsid w:val="00437EAF"/>
    <w:rsid w:val="00443DAB"/>
    <w:rsid w:val="00445BA5"/>
    <w:rsid w:val="00455080"/>
    <w:rsid w:val="00455607"/>
    <w:rsid w:val="00456012"/>
    <w:rsid w:val="00456825"/>
    <w:rsid w:val="00456C37"/>
    <w:rsid w:val="00460545"/>
    <w:rsid w:val="004614E5"/>
    <w:rsid w:val="00462EDB"/>
    <w:rsid w:val="004664B1"/>
    <w:rsid w:val="004674E2"/>
    <w:rsid w:val="00471273"/>
    <w:rsid w:val="0047186E"/>
    <w:rsid w:val="00475797"/>
    <w:rsid w:val="00475907"/>
    <w:rsid w:val="0048096D"/>
    <w:rsid w:val="00480E88"/>
    <w:rsid w:val="004816B4"/>
    <w:rsid w:val="00481B71"/>
    <w:rsid w:val="0048258D"/>
    <w:rsid w:val="00483BE4"/>
    <w:rsid w:val="00484585"/>
    <w:rsid w:val="00490DF6"/>
    <w:rsid w:val="00491D2B"/>
    <w:rsid w:val="00492B9A"/>
    <w:rsid w:val="00492FCA"/>
    <w:rsid w:val="00497506"/>
    <w:rsid w:val="0049776F"/>
    <w:rsid w:val="004A1FCD"/>
    <w:rsid w:val="004A2A41"/>
    <w:rsid w:val="004A3A2E"/>
    <w:rsid w:val="004A405D"/>
    <w:rsid w:val="004A5238"/>
    <w:rsid w:val="004A5631"/>
    <w:rsid w:val="004B04E2"/>
    <w:rsid w:val="004B3B5F"/>
    <w:rsid w:val="004B3BF7"/>
    <w:rsid w:val="004B6DA8"/>
    <w:rsid w:val="004C192B"/>
    <w:rsid w:val="004C19A8"/>
    <w:rsid w:val="004C26C6"/>
    <w:rsid w:val="004C451E"/>
    <w:rsid w:val="004C4713"/>
    <w:rsid w:val="004C49EC"/>
    <w:rsid w:val="004C5742"/>
    <w:rsid w:val="004C64F6"/>
    <w:rsid w:val="004C661C"/>
    <w:rsid w:val="004C6856"/>
    <w:rsid w:val="004C6910"/>
    <w:rsid w:val="004C6E36"/>
    <w:rsid w:val="004C7703"/>
    <w:rsid w:val="004C78BF"/>
    <w:rsid w:val="004D0436"/>
    <w:rsid w:val="004D16BD"/>
    <w:rsid w:val="004D18B8"/>
    <w:rsid w:val="004D32EA"/>
    <w:rsid w:val="004D477E"/>
    <w:rsid w:val="004D5293"/>
    <w:rsid w:val="004E1F64"/>
    <w:rsid w:val="004E4247"/>
    <w:rsid w:val="004E7F80"/>
    <w:rsid w:val="004F0AEB"/>
    <w:rsid w:val="004F2951"/>
    <w:rsid w:val="004F48C5"/>
    <w:rsid w:val="004F4CE8"/>
    <w:rsid w:val="004F6ACD"/>
    <w:rsid w:val="004F6E0F"/>
    <w:rsid w:val="004F6E3C"/>
    <w:rsid w:val="004F6E82"/>
    <w:rsid w:val="004F741D"/>
    <w:rsid w:val="004F78FB"/>
    <w:rsid w:val="0050011D"/>
    <w:rsid w:val="00504CD8"/>
    <w:rsid w:val="005053C2"/>
    <w:rsid w:val="005056DF"/>
    <w:rsid w:val="00506331"/>
    <w:rsid w:val="005063C8"/>
    <w:rsid w:val="00506C29"/>
    <w:rsid w:val="0051124F"/>
    <w:rsid w:val="005114B1"/>
    <w:rsid w:val="005115BA"/>
    <w:rsid w:val="00513407"/>
    <w:rsid w:val="00513BE9"/>
    <w:rsid w:val="005142C7"/>
    <w:rsid w:val="0051471B"/>
    <w:rsid w:val="00514C7C"/>
    <w:rsid w:val="005164DF"/>
    <w:rsid w:val="00517C25"/>
    <w:rsid w:val="005226E4"/>
    <w:rsid w:val="005259A3"/>
    <w:rsid w:val="00526592"/>
    <w:rsid w:val="00527326"/>
    <w:rsid w:val="00531D52"/>
    <w:rsid w:val="00532CFB"/>
    <w:rsid w:val="005353BD"/>
    <w:rsid w:val="00536166"/>
    <w:rsid w:val="00536575"/>
    <w:rsid w:val="0053674B"/>
    <w:rsid w:val="00536BEE"/>
    <w:rsid w:val="00537F99"/>
    <w:rsid w:val="005430DE"/>
    <w:rsid w:val="00543CAF"/>
    <w:rsid w:val="00543FF1"/>
    <w:rsid w:val="00551D51"/>
    <w:rsid w:val="00552ADF"/>
    <w:rsid w:val="00553086"/>
    <w:rsid w:val="00554252"/>
    <w:rsid w:val="00556086"/>
    <w:rsid w:val="00557AA1"/>
    <w:rsid w:val="00557EB7"/>
    <w:rsid w:val="005611EC"/>
    <w:rsid w:val="0056234F"/>
    <w:rsid w:val="00562E49"/>
    <w:rsid w:val="005632EC"/>
    <w:rsid w:val="00563B0B"/>
    <w:rsid w:val="00563E89"/>
    <w:rsid w:val="0056592D"/>
    <w:rsid w:val="00566BD0"/>
    <w:rsid w:val="005670ED"/>
    <w:rsid w:val="0056721B"/>
    <w:rsid w:val="0057043F"/>
    <w:rsid w:val="00570DC8"/>
    <w:rsid w:val="0057377F"/>
    <w:rsid w:val="005741EC"/>
    <w:rsid w:val="00576C39"/>
    <w:rsid w:val="00577D2A"/>
    <w:rsid w:val="0058115E"/>
    <w:rsid w:val="005834FF"/>
    <w:rsid w:val="005837A1"/>
    <w:rsid w:val="00584440"/>
    <w:rsid w:val="00584890"/>
    <w:rsid w:val="00584C3F"/>
    <w:rsid w:val="005856C6"/>
    <w:rsid w:val="00585A94"/>
    <w:rsid w:val="005867AB"/>
    <w:rsid w:val="005875AC"/>
    <w:rsid w:val="00587F6D"/>
    <w:rsid w:val="00587FB8"/>
    <w:rsid w:val="00590A11"/>
    <w:rsid w:val="00592DD9"/>
    <w:rsid w:val="005955BC"/>
    <w:rsid w:val="005972DE"/>
    <w:rsid w:val="00597761"/>
    <w:rsid w:val="005B16F0"/>
    <w:rsid w:val="005B4B69"/>
    <w:rsid w:val="005B5184"/>
    <w:rsid w:val="005B603A"/>
    <w:rsid w:val="005B6533"/>
    <w:rsid w:val="005C0A78"/>
    <w:rsid w:val="005C1D07"/>
    <w:rsid w:val="005C2F3C"/>
    <w:rsid w:val="005C3638"/>
    <w:rsid w:val="005C4D5B"/>
    <w:rsid w:val="005C5517"/>
    <w:rsid w:val="005C5735"/>
    <w:rsid w:val="005C69BB"/>
    <w:rsid w:val="005D1873"/>
    <w:rsid w:val="005D1AAC"/>
    <w:rsid w:val="005D414E"/>
    <w:rsid w:val="005D5662"/>
    <w:rsid w:val="005D6856"/>
    <w:rsid w:val="005E1C72"/>
    <w:rsid w:val="005E39D8"/>
    <w:rsid w:val="005E6986"/>
    <w:rsid w:val="005E6E1C"/>
    <w:rsid w:val="005F1DC9"/>
    <w:rsid w:val="005F2110"/>
    <w:rsid w:val="005F2CB4"/>
    <w:rsid w:val="005F2EC3"/>
    <w:rsid w:val="005F36F1"/>
    <w:rsid w:val="005F574C"/>
    <w:rsid w:val="005F61B2"/>
    <w:rsid w:val="00601440"/>
    <w:rsid w:val="00601E0F"/>
    <w:rsid w:val="006025C1"/>
    <w:rsid w:val="006039B3"/>
    <w:rsid w:val="00603D7C"/>
    <w:rsid w:val="006051E5"/>
    <w:rsid w:val="00606A10"/>
    <w:rsid w:val="006104DF"/>
    <w:rsid w:val="00612BA5"/>
    <w:rsid w:val="00613691"/>
    <w:rsid w:val="00615146"/>
    <w:rsid w:val="00615C2E"/>
    <w:rsid w:val="00616586"/>
    <w:rsid w:val="00616FAD"/>
    <w:rsid w:val="00623559"/>
    <w:rsid w:val="00625B24"/>
    <w:rsid w:val="006260F3"/>
    <w:rsid w:val="006262F4"/>
    <w:rsid w:val="00626DE3"/>
    <w:rsid w:val="006270C4"/>
    <w:rsid w:val="006313C8"/>
    <w:rsid w:val="00634567"/>
    <w:rsid w:val="00635256"/>
    <w:rsid w:val="0064047B"/>
    <w:rsid w:val="00640CC2"/>
    <w:rsid w:val="006436A0"/>
    <w:rsid w:val="00651FD1"/>
    <w:rsid w:val="00653807"/>
    <w:rsid w:val="00653DE6"/>
    <w:rsid w:val="00655178"/>
    <w:rsid w:val="0065517D"/>
    <w:rsid w:val="00657F25"/>
    <w:rsid w:val="00662AA0"/>
    <w:rsid w:val="00663419"/>
    <w:rsid w:val="00664031"/>
    <w:rsid w:val="006647A3"/>
    <w:rsid w:val="00670B13"/>
    <w:rsid w:val="006731AE"/>
    <w:rsid w:val="00673F27"/>
    <w:rsid w:val="0067546E"/>
    <w:rsid w:val="00676330"/>
    <w:rsid w:val="006767A8"/>
    <w:rsid w:val="006768D5"/>
    <w:rsid w:val="00676D94"/>
    <w:rsid w:val="006777ED"/>
    <w:rsid w:val="0068056D"/>
    <w:rsid w:val="00681526"/>
    <w:rsid w:val="00683178"/>
    <w:rsid w:val="006844CC"/>
    <w:rsid w:val="00691EE8"/>
    <w:rsid w:val="006951C9"/>
    <w:rsid w:val="00695797"/>
    <w:rsid w:val="0069628B"/>
    <w:rsid w:val="006967AE"/>
    <w:rsid w:val="006A11B1"/>
    <w:rsid w:val="006A131A"/>
    <w:rsid w:val="006A2D5C"/>
    <w:rsid w:val="006A33D4"/>
    <w:rsid w:val="006A3858"/>
    <w:rsid w:val="006A399D"/>
    <w:rsid w:val="006A4647"/>
    <w:rsid w:val="006A4B96"/>
    <w:rsid w:val="006A52C5"/>
    <w:rsid w:val="006A75C0"/>
    <w:rsid w:val="006A7D31"/>
    <w:rsid w:val="006B1BD0"/>
    <w:rsid w:val="006B33D9"/>
    <w:rsid w:val="006B3F5A"/>
    <w:rsid w:val="006B442B"/>
    <w:rsid w:val="006B4B66"/>
    <w:rsid w:val="006C0749"/>
    <w:rsid w:val="006C4293"/>
    <w:rsid w:val="006C6885"/>
    <w:rsid w:val="006C76F2"/>
    <w:rsid w:val="006C7C6F"/>
    <w:rsid w:val="006D01ED"/>
    <w:rsid w:val="006D04A9"/>
    <w:rsid w:val="006D1683"/>
    <w:rsid w:val="006D1CE0"/>
    <w:rsid w:val="006D3572"/>
    <w:rsid w:val="006D3A01"/>
    <w:rsid w:val="006D50F9"/>
    <w:rsid w:val="006D527A"/>
    <w:rsid w:val="006D72F7"/>
    <w:rsid w:val="006E0659"/>
    <w:rsid w:val="006E08F4"/>
    <w:rsid w:val="006E3367"/>
    <w:rsid w:val="006E44C1"/>
    <w:rsid w:val="006E4A3F"/>
    <w:rsid w:val="006E56DE"/>
    <w:rsid w:val="006E6046"/>
    <w:rsid w:val="006E62B1"/>
    <w:rsid w:val="006E7D1A"/>
    <w:rsid w:val="006F039A"/>
    <w:rsid w:val="006F3FE6"/>
    <w:rsid w:val="006F4488"/>
    <w:rsid w:val="006F45D2"/>
    <w:rsid w:val="006F7924"/>
    <w:rsid w:val="006F7C60"/>
    <w:rsid w:val="00701301"/>
    <w:rsid w:val="00701524"/>
    <w:rsid w:val="007048F6"/>
    <w:rsid w:val="00710441"/>
    <w:rsid w:val="007118B6"/>
    <w:rsid w:val="0071648F"/>
    <w:rsid w:val="00716746"/>
    <w:rsid w:val="00717638"/>
    <w:rsid w:val="00717CE2"/>
    <w:rsid w:val="00717DA2"/>
    <w:rsid w:val="00722397"/>
    <w:rsid w:val="007224E9"/>
    <w:rsid w:val="00722C88"/>
    <w:rsid w:val="00722D90"/>
    <w:rsid w:val="00724507"/>
    <w:rsid w:val="0072761A"/>
    <w:rsid w:val="00727981"/>
    <w:rsid w:val="00731312"/>
    <w:rsid w:val="007316A0"/>
    <w:rsid w:val="007320C4"/>
    <w:rsid w:val="007325CA"/>
    <w:rsid w:val="00733695"/>
    <w:rsid w:val="00733719"/>
    <w:rsid w:val="00735931"/>
    <w:rsid w:val="00740AE4"/>
    <w:rsid w:val="00740F3A"/>
    <w:rsid w:val="00742236"/>
    <w:rsid w:val="00742486"/>
    <w:rsid w:val="0074384F"/>
    <w:rsid w:val="007438D7"/>
    <w:rsid w:val="00744185"/>
    <w:rsid w:val="007454E1"/>
    <w:rsid w:val="00745771"/>
    <w:rsid w:val="00746710"/>
    <w:rsid w:val="00746F78"/>
    <w:rsid w:val="00747CB8"/>
    <w:rsid w:val="00755B3C"/>
    <w:rsid w:val="00756B71"/>
    <w:rsid w:val="007579DB"/>
    <w:rsid w:val="00757C65"/>
    <w:rsid w:val="0076117A"/>
    <w:rsid w:val="007613EF"/>
    <w:rsid w:val="00761647"/>
    <w:rsid w:val="007630EC"/>
    <w:rsid w:val="00763846"/>
    <w:rsid w:val="007648D1"/>
    <w:rsid w:val="0076537D"/>
    <w:rsid w:val="00766B75"/>
    <w:rsid w:val="00767A28"/>
    <w:rsid w:val="00771094"/>
    <w:rsid w:val="00771907"/>
    <w:rsid w:val="007730D8"/>
    <w:rsid w:val="007757BD"/>
    <w:rsid w:val="007761EE"/>
    <w:rsid w:val="00777880"/>
    <w:rsid w:val="00781392"/>
    <w:rsid w:val="00781DD2"/>
    <w:rsid w:val="007831F2"/>
    <w:rsid w:val="0078580A"/>
    <w:rsid w:val="00786ECC"/>
    <w:rsid w:val="0078781A"/>
    <w:rsid w:val="00790BAB"/>
    <w:rsid w:val="007921F5"/>
    <w:rsid w:val="00794E04"/>
    <w:rsid w:val="00794FF8"/>
    <w:rsid w:val="0079781C"/>
    <w:rsid w:val="007A1161"/>
    <w:rsid w:val="007A12EF"/>
    <w:rsid w:val="007A2D27"/>
    <w:rsid w:val="007A58C4"/>
    <w:rsid w:val="007A6AB4"/>
    <w:rsid w:val="007A7A9B"/>
    <w:rsid w:val="007B0351"/>
    <w:rsid w:val="007B15FE"/>
    <w:rsid w:val="007B3E68"/>
    <w:rsid w:val="007B4311"/>
    <w:rsid w:val="007B55A5"/>
    <w:rsid w:val="007B5B0E"/>
    <w:rsid w:val="007B5BE3"/>
    <w:rsid w:val="007B5C07"/>
    <w:rsid w:val="007B6DFE"/>
    <w:rsid w:val="007C0D2D"/>
    <w:rsid w:val="007C262A"/>
    <w:rsid w:val="007C2E74"/>
    <w:rsid w:val="007C3364"/>
    <w:rsid w:val="007C3546"/>
    <w:rsid w:val="007C37DF"/>
    <w:rsid w:val="007C4A82"/>
    <w:rsid w:val="007D0561"/>
    <w:rsid w:val="007D188A"/>
    <w:rsid w:val="007D1F3B"/>
    <w:rsid w:val="007D21FC"/>
    <w:rsid w:val="007D2D67"/>
    <w:rsid w:val="007D2E40"/>
    <w:rsid w:val="007D30FC"/>
    <w:rsid w:val="007D386B"/>
    <w:rsid w:val="007D46B1"/>
    <w:rsid w:val="007D5236"/>
    <w:rsid w:val="007D5430"/>
    <w:rsid w:val="007D5AC6"/>
    <w:rsid w:val="007D618B"/>
    <w:rsid w:val="007E0CF6"/>
    <w:rsid w:val="007E2D18"/>
    <w:rsid w:val="007E3537"/>
    <w:rsid w:val="007E3E5F"/>
    <w:rsid w:val="007E4B8F"/>
    <w:rsid w:val="007E5BD7"/>
    <w:rsid w:val="007E76EE"/>
    <w:rsid w:val="007F3829"/>
    <w:rsid w:val="007F6ACF"/>
    <w:rsid w:val="007F6BE5"/>
    <w:rsid w:val="007F6EB7"/>
    <w:rsid w:val="00800E7A"/>
    <w:rsid w:val="00801DD1"/>
    <w:rsid w:val="008026C2"/>
    <w:rsid w:val="008037B9"/>
    <w:rsid w:val="00804991"/>
    <w:rsid w:val="008049DC"/>
    <w:rsid w:val="0080757A"/>
    <w:rsid w:val="00810F9A"/>
    <w:rsid w:val="00811A31"/>
    <w:rsid w:val="00813B69"/>
    <w:rsid w:val="0081562A"/>
    <w:rsid w:val="00815DBB"/>
    <w:rsid w:val="00816F17"/>
    <w:rsid w:val="00817739"/>
    <w:rsid w:val="00822505"/>
    <w:rsid w:val="0082415C"/>
    <w:rsid w:val="00824E7C"/>
    <w:rsid w:val="00825849"/>
    <w:rsid w:val="00826055"/>
    <w:rsid w:val="00827945"/>
    <w:rsid w:val="008302CE"/>
    <w:rsid w:val="008321AF"/>
    <w:rsid w:val="00836071"/>
    <w:rsid w:val="008369B1"/>
    <w:rsid w:val="008372A0"/>
    <w:rsid w:val="008374BF"/>
    <w:rsid w:val="008405B7"/>
    <w:rsid w:val="008421A5"/>
    <w:rsid w:val="008423BD"/>
    <w:rsid w:val="008438EF"/>
    <w:rsid w:val="00847848"/>
    <w:rsid w:val="00850021"/>
    <w:rsid w:val="008511BA"/>
    <w:rsid w:val="008534D6"/>
    <w:rsid w:val="008540EA"/>
    <w:rsid w:val="00855CC7"/>
    <w:rsid w:val="00856C80"/>
    <w:rsid w:val="008611F3"/>
    <w:rsid w:val="00861369"/>
    <w:rsid w:val="008632C7"/>
    <w:rsid w:val="008643FA"/>
    <w:rsid w:val="008643FD"/>
    <w:rsid w:val="00864643"/>
    <w:rsid w:val="008652B9"/>
    <w:rsid w:val="00865947"/>
    <w:rsid w:val="00866E73"/>
    <w:rsid w:val="0086729F"/>
    <w:rsid w:val="00867F4B"/>
    <w:rsid w:val="008757D1"/>
    <w:rsid w:val="00876218"/>
    <w:rsid w:val="0087645C"/>
    <w:rsid w:val="00881FDC"/>
    <w:rsid w:val="00884C3D"/>
    <w:rsid w:val="00885B6C"/>
    <w:rsid w:val="00887791"/>
    <w:rsid w:val="00891411"/>
    <w:rsid w:val="008914DF"/>
    <w:rsid w:val="008926ED"/>
    <w:rsid w:val="00893567"/>
    <w:rsid w:val="0089365A"/>
    <w:rsid w:val="00893D30"/>
    <w:rsid w:val="00894AA4"/>
    <w:rsid w:val="00894F65"/>
    <w:rsid w:val="008A23DE"/>
    <w:rsid w:val="008A29D6"/>
    <w:rsid w:val="008A43BA"/>
    <w:rsid w:val="008A4833"/>
    <w:rsid w:val="008A6656"/>
    <w:rsid w:val="008A7116"/>
    <w:rsid w:val="008B46C9"/>
    <w:rsid w:val="008B48D5"/>
    <w:rsid w:val="008B62AC"/>
    <w:rsid w:val="008B673A"/>
    <w:rsid w:val="008C09F1"/>
    <w:rsid w:val="008C0E84"/>
    <w:rsid w:val="008C12C8"/>
    <w:rsid w:val="008C161E"/>
    <w:rsid w:val="008C16FC"/>
    <w:rsid w:val="008C398A"/>
    <w:rsid w:val="008C3A07"/>
    <w:rsid w:val="008C3F83"/>
    <w:rsid w:val="008C5C68"/>
    <w:rsid w:val="008C6D8B"/>
    <w:rsid w:val="008C6EF4"/>
    <w:rsid w:val="008D1E77"/>
    <w:rsid w:val="008D60A8"/>
    <w:rsid w:val="008E025A"/>
    <w:rsid w:val="008E0505"/>
    <w:rsid w:val="008E1D73"/>
    <w:rsid w:val="008E1FEB"/>
    <w:rsid w:val="008E441B"/>
    <w:rsid w:val="008E56A8"/>
    <w:rsid w:val="008E70AA"/>
    <w:rsid w:val="008F0FAF"/>
    <w:rsid w:val="008F6B81"/>
    <w:rsid w:val="00900380"/>
    <w:rsid w:val="009012CF"/>
    <w:rsid w:val="00903442"/>
    <w:rsid w:val="00903D9C"/>
    <w:rsid w:val="00905509"/>
    <w:rsid w:val="00905564"/>
    <w:rsid w:val="00910B2C"/>
    <w:rsid w:val="00913440"/>
    <w:rsid w:val="00913EC8"/>
    <w:rsid w:val="00914FC8"/>
    <w:rsid w:val="0091546C"/>
    <w:rsid w:val="00915484"/>
    <w:rsid w:val="00921DCE"/>
    <w:rsid w:val="00926714"/>
    <w:rsid w:val="00931A45"/>
    <w:rsid w:val="00934963"/>
    <w:rsid w:val="0093547D"/>
    <w:rsid w:val="00935F2F"/>
    <w:rsid w:val="009366CF"/>
    <w:rsid w:val="0094025E"/>
    <w:rsid w:val="00943BC4"/>
    <w:rsid w:val="00944F1A"/>
    <w:rsid w:val="009464CD"/>
    <w:rsid w:val="00947A68"/>
    <w:rsid w:val="009500D8"/>
    <w:rsid w:val="0095238F"/>
    <w:rsid w:val="009527CD"/>
    <w:rsid w:val="0095299F"/>
    <w:rsid w:val="00954F3E"/>
    <w:rsid w:val="00960E28"/>
    <w:rsid w:val="00962438"/>
    <w:rsid w:val="00962A3C"/>
    <w:rsid w:val="00964AC6"/>
    <w:rsid w:val="00970980"/>
    <w:rsid w:val="00972038"/>
    <w:rsid w:val="00974E9F"/>
    <w:rsid w:val="00975912"/>
    <w:rsid w:val="00977347"/>
    <w:rsid w:val="009807B2"/>
    <w:rsid w:val="00983381"/>
    <w:rsid w:val="00983633"/>
    <w:rsid w:val="00984406"/>
    <w:rsid w:val="00984936"/>
    <w:rsid w:val="00984CD4"/>
    <w:rsid w:val="0098595B"/>
    <w:rsid w:val="00985DEA"/>
    <w:rsid w:val="00986F51"/>
    <w:rsid w:val="00990ACA"/>
    <w:rsid w:val="0099212D"/>
    <w:rsid w:val="009A0D31"/>
    <w:rsid w:val="009A0EC2"/>
    <w:rsid w:val="009A29A3"/>
    <w:rsid w:val="009A7157"/>
    <w:rsid w:val="009B1BF1"/>
    <w:rsid w:val="009B2B8B"/>
    <w:rsid w:val="009B4909"/>
    <w:rsid w:val="009B4B16"/>
    <w:rsid w:val="009B6593"/>
    <w:rsid w:val="009B6C20"/>
    <w:rsid w:val="009C09EA"/>
    <w:rsid w:val="009C2F98"/>
    <w:rsid w:val="009C5BBA"/>
    <w:rsid w:val="009C6948"/>
    <w:rsid w:val="009C6FFC"/>
    <w:rsid w:val="009C7305"/>
    <w:rsid w:val="009C7521"/>
    <w:rsid w:val="009C7ABA"/>
    <w:rsid w:val="009D34EE"/>
    <w:rsid w:val="009D444B"/>
    <w:rsid w:val="009D4FE9"/>
    <w:rsid w:val="009E0BF1"/>
    <w:rsid w:val="009E2401"/>
    <w:rsid w:val="009E27D6"/>
    <w:rsid w:val="009E2D8D"/>
    <w:rsid w:val="009E760F"/>
    <w:rsid w:val="009E78EC"/>
    <w:rsid w:val="009F03BA"/>
    <w:rsid w:val="009F0DD4"/>
    <w:rsid w:val="009F1D91"/>
    <w:rsid w:val="009F2534"/>
    <w:rsid w:val="009F3070"/>
    <w:rsid w:val="009F728D"/>
    <w:rsid w:val="009F795D"/>
    <w:rsid w:val="009F7CD0"/>
    <w:rsid w:val="00A0170F"/>
    <w:rsid w:val="00A0690B"/>
    <w:rsid w:val="00A07E3A"/>
    <w:rsid w:val="00A135BC"/>
    <w:rsid w:val="00A14897"/>
    <w:rsid w:val="00A20591"/>
    <w:rsid w:val="00A21D57"/>
    <w:rsid w:val="00A22686"/>
    <w:rsid w:val="00A241EC"/>
    <w:rsid w:val="00A259AB"/>
    <w:rsid w:val="00A2613A"/>
    <w:rsid w:val="00A27900"/>
    <w:rsid w:val="00A27C15"/>
    <w:rsid w:val="00A30046"/>
    <w:rsid w:val="00A32B2B"/>
    <w:rsid w:val="00A331EA"/>
    <w:rsid w:val="00A345B8"/>
    <w:rsid w:val="00A37B30"/>
    <w:rsid w:val="00A40104"/>
    <w:rsid w:val="00A42230"/>
    <w:rsid w:val="00A440CC"/>
    <w:rsid w:val="00A455F8"/>
    <w:rsid w:val="00A4796D"/>
    <w:rsid w:val="00A47DDD"/>
    <w:rsid w:val="00A50B20"/>
    <w:rsid w:val="00A5188D"/>
    <w:rsid w:val="00A52614"/>
    <w:rsid w:val="00A53F8F"/>
    <w:rsid w:val="00A541CB"/>
    <w:rsid w:val="00A56C22"/>
    <w:rsid w:val="00A570E1"/>
    <w:rsid w:val="00A606A5"/>
    <w:rsid w:val="00A61046"/>
    <w:rsid w:val="00A61520"/>
    <w:rsid w:val="00A618E8"/>
    <w:rsid w:val="00A622AA"/>
    <w:rsid w:val="00A6329F"/>
    <w:rsid w:val="00A648A6"/>
    <w:rsid w:val="00A6773E"/>
    <w:rsid w:val="00A7175A"/>
    <w:rsid w:val="00A72264"/>
    <w:rsid w:val="00A73FDF"/>
    <w:rsid w:val="00A7604D"/>
    <w:rsid w:val="00A76F86"/>
    <w:rsid w:val="00A771B7"/>
    <w:rsid w:val="00A83157"/>
    <w:rsid w:val="00A836AD"/>
    <w:rsid w:val="00A8597D"/>
    <w:rsid w:val="00A867C4"/>
    <w:rsid w:val="00A87E62"/>
    <w:rsid w:val="00A910ED"/>
    <w:rsid w:val="00A93286"/>
    <w:rsid w:val="00A93CB9"/>
    <w:rsid w:val="00A93E80"/>
    <w:rsid w:val="00A95D4D"/>
    <w:rsid w:val="00AA013D"/>
    <w:rsid w:val="00AA11EA"/>
    <w:rsid w:val="00AA2D94"/>
    <w:rsid w:val="00AA6BA2"/>
    <w:rsid w:val="00AA6C3B"/>
    <w:rsid w:val="00AA7B77"/>
    <w:rsid w:val="00AB046E"/>
    <w:rsid w:val="00AB0A1F"/>
    <w:rsid w:val="00AB0FDF"/>
    <w:rsid w:val="00AB3CE7"/>
    <w:rsid w:val="00AB5065"/>
    <w:rsid w:val="00AB67F1"/>
    <w:rsid w:val="00AB71E2"/>
    <w:rsid w:val="00AB74D9"/>
    <w:rsid w:val="00AC23D1"/>
    <w:rsid w:val="00AC2FC7"/>
    <w:rsid w:val="00AC3094"/>
    <w:rsid w:val="00AC44AF"/>
    <w:rsid w:val="00AC46AD"/>
    <w:rsid w:val="00AC6A1D"/>
    <w:rsid w:val="00AD0A1D"/>
    <w:rsid w:val="00AD12B6"/>
    <w:rsid w:val="00AD54D4"/>
    <w:rsid w:val="00AD66E2"/>
    <w:rsid w:val="00AD75C3"/>
    <w:rsid w:val="00AD7C78"/>
    <w:rsid w:val="00AE0077"/>
    <w:rsid w:val="00AE0913"/>
    <w:rsid w:val="00AE44C6"/>
    <w:rsid w:val="00AE73FD"/>
    <w:rsid w:val="00AF0FEC"/>
    <w:rsid w:val="00AF33C9"/>
    <w:rsid w:val="00AF35BD"/>
    <w:rsid w:val="00AF475C"/>
    <w:rsid w:val="00AF4EE6"/>
    <w:rsid w:val="00AF7CBD"/>
    <w:rsid w:val="00B046AA"/>
    <w:rsid w:val="00B04DA3"/>
    <w:rsid w:val="00B06516"/>
    <w:rsid w:val="00B0712E"/>
    <w:rsid w:val="00B07623"/>
    <w:rsid w:val="00B07CD8"/>
    <w:rsid w:val="00B10936"/>
    <w:rsid w:val="00B155AB"/>
    <w:rsid w:val="00B15EBF"/>
    <w:rsid w:val="00B16C63"/>
    <w:rsid w:val="00B214F9"/>
    <w:rsid w:val="00B21669"/>
    <w:rsid w:val="00B241A9"/>
    <w:rsid w:val="00B25234"/>
    <w:rsid w:val="00B31132"/>
    <w:rsid w:val="00B34926"/>
    <w:rsid w:val="00B401D5"/>
    <w:rsid w:val="00B410F4"/>
    <w:rsid w:val="00B41D65"/>
    <w:rsid w:val="00B41D6B"/>
    <w:rsid w:val="00B450F8"/>
    <w:rsid w:val="00B45492"/>
    <w:rsid w:val="00B467B1"/>
    <w:rsid w:val="00B52FD4"/>
    <w:rsid w:val="00B53D80"/>
    <w:rsid w:val="00B56795"/>
    <w:rsid w:val="00B5708F"/>
    <w:rsid w:val="00B62FE2"/>
    <w:rsid w:val="00B6304B"/>
    <w:rsid w:val="00B644FF"/>
    <w:rsid w:val="00B725D7"/>
    <w:rsid w:val="00B72714"/>
    <w:rsid w:val="00B72C76"/>
    <w:rsid w:val="00B732CE"/>
    <w:rsid w:val="00B74140"/>
    <w:rsid w:val="00B76259"/>
    <w:rsid w:val="00B7638D"/>
    <w:rsid w:val="00B8101B"/>
    <w:rsid w:val="00B81EAD"/>
    <w:rsid w:val="00B83538"/>
    <w:rsid w:val="00B84791"/>
    <w:rsid w:val="00B863BE"/>
    <w:rsid w:val="00B9074E"/>
    <w:rsid w:val="00B92E93"/>
    <w:rsid w:val="00B946A1"/>
    <w:rsid w:val="00B95483"/>
    <w:rsid w:val="00BA02AF"/>
    <w:rsid w:val="00BA2CA5"/>
    <w:rsid w:val="00BA3AE6"/>
    <w:rsid w:val="00BA458E"/>
    <w:rsid w:val="00BA4FBC"/>
    <w:rsid w:val="00BA5E5F"/>
    <w:rsid w:val="00BA7153"/>
    <w:rsid w:val="00BB02EA"/>
    <w:rsid w:val="00BB0433"/>
    <w:rsid w:val="00BB0B97"/>
    <w:rsid w:val="00BB1BAF"/>
    <w:rsid w:val="00BB2C24"/>
    <w:rsid w:val="00BB3D31"/>
    <w:rsid w:val="00BB488E"/>
    <w:rsid w:val="00BB4A48"/>
    <w:rsid w:val="00BB6D5B"/>
    <w:rsid w:val="00BC09B5"/>
    <w:rsid w:val="00BC23CA"/>
    <w:rsid w:val="00BC2549"/>
    <w:rsid w:val="00BC2771"/>
    <w:rsid w:val="00BC418F"/>
    <w:rsid w:val="00BC508F"/>
    <w:rsid w:val="00BC711C"/>
    <w:rsid w:val="00BC7AE2"/>
    <w:rsid w:val="00BC7D98"/>
    <w:rsid w:val="00BD19E8"/>
    <w:rsid w:val="00BD25A2"/>
    <w:rsid w:val="00BD2AD5"/>
    <w:rsid w:val="00BD4BBC"/>
    <w:rsid w:val="00BD5747"/>
    <w:rsid w:val="00BD5C58"/>
    <w:rsid w:val="00BD5E29"/>
    <w:rsid w:val="00BD610C"/>
    <w:rsid w:val="00BD6C4B"/>
    <w:rsid w:val="00BD75E3"/>
    <w:rsid w:val="00BE29D1"/>
    <w:rsid w:val="00BE4C2E"/>
    <w:rsid w:val="00BF07B8"/>
    <w:rsid w:val="00BF456C"/>
    <w:rsid w:val="00BF47FA"/>
    <w:rsid w:val="00BF7F82"/>
    <w:rsid w:val="00C00B05"/>
    <w:rsid w:val="00C016F9"/>
    <w:rsid w:val="00C04CBF"/>
    <w:rsid w:val="00C052B5"/>
    <w:rsid w:val="00C064AE"/>
    <w:rsid w:val="00C1011E"/>
    <w:rsid w:val="00C10F90"/>
    <w:rsid w:val="00C14400"/>
    <w:rsid w:val="00C16CB2"/>
    <w:rsid w:val="00C1751A"/>
    <w:rsid w:val="00C17757"/>
    <w:rsid w:val="00C17F12"/>
    <w:rsid w:val="00C204A4"/>
    <w:rsid w:val="00C21012"/>
    <w:rsid w:val="00C21A7F"/>
    <w:rsid w:val="00C21D51"/>
    <w:rsid w:val="00C23170"/>
    <w:rsid w:val="00C23934"/>
    <w:rsid w:val="00C23D4A"/>
    <w:rsid w:val="00C24804"/>
    <w:rsid w:val="00C24BCE"/>
    <w:rsid w:val="00C25150"/>
    <w:rsid w:val="00C25B3B"/>
    <w:rsid w:val="00C25F81"/>
    <w:rsid w:val="00C26920"/>
    <w:rsid w:val="00C309D5"/>
    <w:rsid w:val="00C30B92"/>
    <w:rsid w:val="00C30EC4"/>
    <w:rsid w:val="00C324F1"/>
    <w:rsid w:val="00C32F94"/>
    <w:rsid w:val="00C3646C"/>
    <w:rsid w:val="00C36B16"/>
    <w:rsid w:val="00C37B71"/>
    <w:rsid w:val="00C37EE6"/>
    <w:rsid w:val="00C4315E"/>
    <w:rsid w:val="00C43B4C"/>
    <w:rsid w:val="00C4466F"/>
    <w:rsid w:val="00C46821"/>
    <w:rsid w:val="00C469FD"/>
    <w:rsid w:val="00C46DCE"/>
    <w:rsid w:val="00C476F0"/>
    <w:rsid w:val="00C52872"/>
    <w:rsid w:val="00C5292B"/>
    <w:rsid w:val="00C52A14"/>
    <w:rsid w:val="00C541A6"/>
    <w:rsid w:val="00C56045"/>
    <w:rsid w:val="00C57C67"/>
    <w:rsid w:val="00C6371D"/>
    <w:rsid w:val="00C64110"/>
    <w:rsid w:val="00C662EC"/>
    <w:rsid w:val="00C7218C"/>
    <w:rsid w:val="00C73DB0"/>
    <w:rsid w:val="00C80702"/>
    <w:rsid w:val="00C808E7"/>
    <w:rsid w:val="00C816D3"/>
    <w:rsid w:val="00C85060"/>
    <w:rsid w:val="00C873DB"/>
    <w:rsid w:val="00C91F5D"/>
    <w:rsid w:val="00C925D7"/>
    <w:rsid w:val="00C94DFD"/>
    <w:rsid w:val="00C952EB"/>
    <w:rsid w:val="00CA2ABF"/>
    <w:rsid w:val="00CA5DF7"/>
    <w:rsid w:val="00CA71B3"/>
    <w:rsid w:val="00CA7825"/>
    <w:rsid w:val="00CA7E2C"/>
    <w:rsid w:val="00CB093F"/>
    <w:rsid w:val="00CB4FE4"/>
    <w:rsid w:val="00CB5AE8"/>
    <w:rsid w:val="00CC39AA"/>
    <w:rsid w:val="00CC3A44"/>
    <w:rsid w:val="00CC4CBA"/>
    <w:rsid w:val="00CD0183"/>
    <w:rsid w:val="00CD0F06"/>
    <w:rsid w:val="00CD1D26"/>
    <w:rsid w:val="00CD2B60"/>
    <w:rsid w:val="00CD4032"/>
    <w:rsid w:val="00CD4A9D"/>
    <w:rsid w:val="00CD5175"/>
    <w:rsid w:val="00CD5C4B"/>
    <w:rsid w:val="00CD6989"/>
    <w:rsid w:val="00CD6A04"/>
    <w:rsid w:val="00CD7958"/>
    <w:rsid w:val="00CD7CDF"/>
    <w:rsid w:val="00CE0A7A"/>
    <w:rsid w:val="00CE1633"/>
    <w:rsid w:val="00CE1D0B"/>
    <w:rsid w:val="00CE4D34"/>
    <w:rsid w:val="00CE6BEF"/>
    <w:rsid w:val="00CE7D4A"/>
    <w:rsid w:val="00CF18E4"/>
    <w:rsid w:val="00CF2B48"/>
    <w:rsid w:val="00CF304D"/>
    <w:rsid w:val="00CF3D83"/>
    <w:rsid w:val="00CF459E"/>
    <w:rsid w:val="00CF61B6"/>
    <w:rsid w:val="00CF70C1"/>
    <w:rsid w:val="00D00279"/>
    <w:rsid w:val="00D036AF"/>
    <w:rsid w:val="00D044FB"/>
    <w:rsid w:val="00D073D4"/>
    <w:rsid w:val="00D075A4"/>
    <w:rsid w:val="00D11239"/>
    <w:rsid w:val="00D12268"/>
    <w:rsid w:val="00D13696"/>
    <w:rsid w:val="00D15912"/>
    <w:rsid w:val="00D15AC2"/>
    <w:rsid w:val="00D163EA"/>
    <w:rsid w:val="00D16C17"/>
    <w:rsid w:val="00D20021"/>
    <w:rsid w:val="00D21162"/>
    <w:rsid w:val="00D2196F"/>
    <w:rsid w:val="00D2251B"/>
    <w:rsid w:val="00D239FD"/>
    <w:rsid w:val="00D2410C"/>
    <w:rsid w:val="00D24F51"/>
    <w:rsid w:val="00D25A58"/>
    <w:rsid w:val="00D26BFD"/>
    <w:rsid w:val="00D26E0E"/>
    <w:rsid w:val="00D26F8A"/>
    <w:rsid w:val="00D37FB5"/>
    <w:rsid w:val="00D404AD"/>
    <w:rsid w:val="00D44D1E"/>
    <w:rsid w:val="00D45C3B"/>
    <w:rsid w:val="00D46BE8"/>
    <w:rsid w:val="00D47BEC"/>
    <w:rsid w:val="00D50688"/>
    <w:rsid w:val="00D53439"/>
    <w:rsid w:val="00D537A6"/>
    <w:rsid w:val="00D5407D"/>
    <w:rsid w:val="00D54221"/>
    <w:rsid w:val="00D6314D"/>
    <w:rsid w:val="00D63F44"/>
    <w:rsid w:val="00D66EB3"/>
    <w:rsid w:val="00D706B9"/>
    <w:rsid w:val="00D72351"/>
    <w:rsid w:val="00D72BFD"/>
    <w:rsid w:val="00D73115"/>
    <w:rsid w:val="00D739C7"/>
    <w:rsid w:val="00D73B9A"/>
    <w:rsid w:val="00D742CD"/>
    <w:rsid w:val="00D746AD"/>
    <w:rsid w:val="00D764BE"/>
    <w:rsid w:val="00D76C56"/>
    <w:rsid w:val="00D804C0"/>
    <w:rsid w:val="00D81544"/>
    <w:rsid w:val="00D83D94"/>
    <w:rsid w:val="00D8411C"/>
    <w:rsid w:val="00D84336"/>
    <w:rsid w:val="00D86A7E"/>
    <w:rsid w:val="00D87580"/>
    <w:rsid w:val="00D87B7E"/>
    <w:rsid w:val="00D90244"/>
    <w:rsid w:val="00D9106B"/>
    <w:rsid w:val="00D9161D"/>
    <w:rsid w:val="00D91B2C"/>
    <w:rsid w:val="00D9491C"/>
    <w:rsid w:val="00DA2A32"/>
    <w:rsid w:val="00DA2DE4"/>
    <w:rsid w:val="00DA5F81"/>
    <w:rsid w:val="00DA78CF"/>
    <w:rsid w:val="00DA7C21"/>
    <w:rsid w:val="00DA7C5C"/>
    <w:rsid w:val="00DB1565"/>
    <w:rsid w:val="00DB15DB"/>
    <w:rsid w:val="00DB2234"/>
    <w:rsid w:val="00DB6F6E"/>
    <w:rsid w:val="00DC0C51"/>
    <w:rsid w:val="00DC0D12"/>
    <w:rsid w:val="00DC1FBB"/>
    <w:rsid w:val="00DC262C"/>
    <w:rsid w:val="00DC2C70"/>
    <w:rsid w:val="00DC43BD"/>
    <w:rsid w:val="00DC5FE1"/>
    <w:rsid w:val="00DC6020"/>
    <w:rsid w:val="00DC6C0B"/>
    <w:rsid w:val="00DC7104"/>
    <w:rsid w:val="00DC7572"/>
    <w:rsid w:val="00DD00F5"/>
    <w:rsid w:val="00DD3A38"/>
    <w:rsid w:val="00DD3B64"/>
    <w:rsid w:val="00DD43CC"/>
    <w:rsid w:val="00DD4841"/>
    <w:rsid w:val="00DD4BE7"/>
    <w:rsid w:val="00DD51F1"/>
    <w:rsid w:val="00DD562C"/>
    <w:rsid w:val="00DD6245"/>
    <w:rsid w:val="00DE12E5"/>
    <w:rsid w:val="00DE3670"/>
    <w:rsid w:val="00DE37EB"/>
    <w:rsid w:val="00DE4105"/>
    <w:rsid w:val="00DE61EC"/>
    <w:rsid w:val="00DE6B55"/>
    <w:rsid w:val="00DF0463"/>
    <w:rsid w:val="00DF2FC5"/>
    <w:rsid w:val="00DF3190"/>
    <w:rsid w:val="00DF7BAF"/>
    <w:rsid w:val="00E02B5E"/>
    <w:rsid w:val="00E065B0"/>
    <w:rsid w:val="00E06632"/>
    <w:rsid w:val="00E07B91"/>
    <w:rsid w:val="00E104AF"/>
    <w:rsid w:val="00E12226"/>
    <w:rsid w:val="00E12FFA"/>
    <w:rsid w:val="00E1372D"/>
    <w:rsid w:val="00E156E0"/>
    <w:rsid w:val="00E15C15"/>
    <w:rsid w:val="00E169C2"/>
    <w:rsid w:val="00E2498D"/>
    <w:rsid w:val="00E264AF"/>
    <w:rsid w:val="00E26D41"/>
    <w:rsid w:val="00E270CD"/>
    <w:rsid w:val="00E32183"/>
    <w:rsid w:val="00E36578"/>
    <w:rsid w:val="00E405F7"/>
    <w:rsid w:val="00E40C2E"/>
    <w:rsid w:val="00E42BA8"/>
    <w:rsid w:val="00E43A74"/>
    <w:rsid w:val="00E4450B"/>
    <w:rsid w:val="00E45D83"/>
    <w:rsid w:val="00E4723E"/>
    <w:rsid w:val="00E479E8"/>
    <w:rsid w:val="00E47C52"/>
    <w:rsid w:val="00E5282E"/>
    <w:rsid w:val="00E54F07"/>
    <w:rsid w:val="00E560F9"/>
    <w:rsid w:val="00E609F9"/>
    <w:rsid w:val="00E612F8"/>
    <w:rsid w:val="00E61A49"/>
    <w:rsid w:val="00E61B56"/>
    <w:rsid w:val="00E61EF8"/>
    <w:rsid w:val="00E65506"/>
    <w:rsid w:val="00E669C3"/>
    <w:rsid w:val="00E67CCE"/>
    <w:rsid w:val="00E70397"/>
    <w:rsid w:val="00E73381"/>
    <w:rsid w:val="00E7519F"/>
    <w:rsid w:val="00E773B1"/>
    <w:rsid w:val="00E805B4"/>
    <w:rsid w:val="00E83568"/>
    <w:rsid w:val="00E8492D"/>
    <w:rsid w:val="00E84B2F"/>
    <w:rsid w:val="00E852C5"/>
    <w:rsid w:val="00E86175"/>
    <w:rsid w:val="00E915F8"/>
    <w:rsid w:val="00E91D47"/>
    <w:rsid w:val="00E92083"/>
    <w:rsid w:val="00E92FFC"/>
    <w:rsid w:val="00E939B7"/>
    <w:rsid w:val="00E93CB7"/>
    <w:rsid w:val="00E94049"/>
    <w:rsid w:val="00E9503C"/>
    <w:rsid w:val="00E978E5"/>
    <w:rsid w:val="00EA0512"/>
    <w:rsid w:val="00EA240B"/>
    <w:rsid w:val="00EA4600"/>
    <w:rsid w:val="00EA5179"/>
    <w:rsid w:val="00EA751A"/>
    <w:rsid w:val="00EB0623"/>
    <w:rsid w:val="00EB0D76"/>
    <w:rsid w:val="00EB3EA8"/>
    <w:rsid w:val="00EB591C"/>
    <w:rsid w:val="00EB72F7"/>
    <w:rsid w:val="00EC06D7"/>
    <w:rsid w:val="00EC0F70"/>
    <w:rsid w:val="00EC295B"/>
    <w:rsid w:val="00EC2E98"/>
    <w:rsid w:val="00EC3DFE"/>
    <w:rsid w:val="00EC4745"/>
    <w:rsid w:val="00ED212C"/>
    <w:rsid w:val="00ED2783"/>
    <w:rsid w:val="00ED3571"/>
    <w:rsid w:val="00ED4636"/>
    <w:rsid w:val="00ED606D"/>
    <w:rsid w:val="00ED6A3E"/>
    <w:rsid w:val="00ED6F43"/>
    <w:rsid w:val="00ED700C"/>
    <w:rsid w:val="00ED7706"/>
    <w:rsid w:val="00ED7757"/>
    <w:rsid w:val="00EE1FFD"/>
    <w:rsid w:val="00EE406E"/>
    <w:rsid w:val="00EE5A97"/>
    <w:rsid w:val="00EE609E"/>
    <w:rsid w:val="00EE614B"/>
    <w:rsid w:val="00EE6358"/>
    <w:rsid w:val="00EE6A95"/>
    <w:rsid w:val="00EE6B45"/>
    <w:rsid w:val="00EE6FCA"/>
    <w:rsid w:val="00EE760D"/>
    <w:rsid w:val="00EE775C"/>
    <w:rsid w:val="00EF084E"/>
    <w:rsid w:val="00EF0FA5"/>
    <w:rsid w:val="00EF1B33"/>
    <w:rsid w:val="00EF226D"/>
    <w:rsid w:val="00EF3F9E"/>
    <w:rsid w:val="00EF440F"/>
    <w:rsid w:val="00EF4EC5"/>
    <w:rsid w:val="00F004E2"/>
    <w:rsid w:val="00F02197"/>
    <w:rsid w:val="00F064A3"/>
    <w:rsid w:val="00F10858"/>
    <w:rsid w:val="00F128A1"/>
    <w:rsid w:val="00F12FD0"/>
    <w:rsid w:val="00F14900"/>
    <w:rsid w:val="00F17D1D"/>
    <w:rsid w:val="00F2003A"/>
    <w:rsid w:val="00F2254A"/>
    <w:rsid w:val="00F24A06"/>
    <w:rsid w:val="00F24D43"/>
    <w:rsid w:val="00F257FB"/>
    <w:rsid w:val="00F27418"/>
    <w:rsid w:val="00F27615"/>
    <w:rsid w:val="00F3118B"/>
    <w:rsid w:val="00F3129C"/>
    <w:rsid w:val="00F31870"/>
    <w:rsid w:val="00F3270E"/>
    <w:rsid w:val="00F329A5"/>
    <w:rsid w:val="00F34170"/>
    <w:rsid w:val="00F34BB0"/>
    <w:rsid w:val="00F34FB3"/>
    <w:rsid w:val="00F36647"/>
    <w:rsid w:val="00F36C84"/>
    <w:rsid w:val="00F374D6"/>
    <w:rsid w:val="00F40A0F"/>
    <w:rsid w:val="00F416AF"/>
    <w:rsid w:val="00F421D6"/>
    <w:rsid w:val="00F442AE"/>
    <w:rsid w:val="00F44AC8"/>
    <w:rsid w:val="00F45329"/>
    <w:rsid w:val="00F47735"/>
    <w:rsid w:val="00F5120B"/>
    <w:rsid w:val="00F51C11"/>
    <w:rsid w:val="00F53E50"/>
    <w:rsid w:val="00F53EF2"/>
    <w:rsid w:val="00F550CD"/>
    <w:rsid w:val="00F56B79"/>
    <w:rsid w:val="00F57279"/>
    <w:rsid w:val="00F5733F"/>
    <w:rsid w:val="00F57A1A"/>
    <w:rsid w:val="00F61CB6"/>
    <w:rsid w:val="00F6299C"/>
    <w:rsid w:val="00F64EE9"/>
    <w:rsid w:val="00F6784C"/>
    <w:rsid w:val="00F71D67"/>
    <w:rsid w:val="00F71DCF"/>
    <w:rsid w:val="00F74F52"/>
    <w:rsid w:val="00F75A20"/>
    <w:rsid w:val="00F7732D"/>
    <w:rsid w:val="00F82AC6"/>
    <w:rsid w:val="00F83E0F"/>
    <w:rsid w:val="00F909D8"/>
    <w:rsid w:val="00F910F9"/>
    <w:rsid w:val="00F91C93"/>
    <w:rsid w:val="00F92F59"/>
    <w:rsid w:val="00F95400"/>
    <w:rsid w:val="00F95B64"/>
    <w:rsid w:val="00F95C63"/>
    <w:rsid w:val="00F965F3"/>
    <w:rsid w:val="00F974A0"/>
    <w:rsid w:val="00F9778A"/>
    <w:rsid w:val="00FA116E"/>
    <w:rsid w:val="00FA3C91"/>
    <w:rsid w:val="00FA5072"/>
    <w:rsid w:val="00FA6A12"/>
    <w:rsid w:val="00FA72ED"/>
    <w:rsid w:val="00FA7759"/>
    <w:rsid w:val="00FB0302"/>
    <w:rsid w:val="00FB2730"/>
    <w:rsid w:val="00FB6339"/>
    <w:rsid w:val="00FC019C"/>
    <w:rsid w:val="00FC01DB"/>
    <w:rsid w:val="00FC1E1E"/>
    <w:rsid w:val="00FC2726"/>
    <w:rsid w:val="00FC311D"/>
    <w:rsid w:val="00FC386B"/>
    <w:rsid w:val="00FC53B3"/>
    <w:rsid w:val="00FD0B56"/>
    <w:rsid w:val="00FD1B60"/>
    <w:rsid w:val="00FD1FA0"/>
    <w:rsid w:val="00FD2826"/>
    <w:rsid w:val="00FD2EDE"/>
    <w:rsid w:val="00FD309D"/>
    <w:rsid w:val="00FD3AD7"/>
    <w:rsid w:val="00FD3B2E"/>
    <w:rsid w:val="00FD45C2"/>
    <w:rsid w:val="00FD49AA"/>
    <w:rsid w:val="00FD4BDF"/>
    <w:rsid w:val="00FD5845"/>
    <w:rsid w:val="00FE0828"/>
    <w:rsid w:val="00FE20B3"/>
    <w:rsid w:val="00FE2500"/>
    <w:rsid w:val="00FE368F"/>
    <w:rsid w:val="00FE76D2"/>
    <w:rsid w:val="00FE797C"/>
    <w:rsid w:val="00FE7BA9"/>
    <w:rsid w:val="00FF0B68"/>
    <w:rsid w:val="00FF30F4"/>
    <w:rsid w:val="00FF3E0C"/>
    <w:rsid w:val="00FF4913"/>
    <w:rsid w:val="00FF4C39"/>
    <w:rsid w:val="00FF4EF8"/>
    <w:rsid w:val="00FF5A87"/>
    <w:rsid w:val="00FF5C00"/>
    <w:rsid w:val="00FF6C41"/>
    <w:rsid w:val="00FF6FD9"/>
    <w:rsid w:val="00FF74D8"/>
    <w:rsid w:val="00FF7BAD"/>
    <w:rsid w:val="00FF7C9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6927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977"/>
    <w:pPr>
      <w:spacing w:after="0" w:line="240" w:lineRule="auto"/>
    </w:pPr>
    <w:rPr>
      <w:rFonts w:ascii="Times New Roman" w:eastAsia="Times New Roman" w:hAnsi="Times New Roman" w:cs="Times New Roman"/>
      <w:kern w:val="0"/>
      <w:sz w:val="24"/>
      <w:szCs w:val="24"/>
      <w:lang w:eastAsia="ru-RU"/>
      <w14:ligatures w14:val="none"/>
    </w:rPr>
  </w:style>
  <w:style w:type="paragraph" w:styleId="Heading1">
    <w:name w:val="heading 1"/>
    <w:basedOn w:val="Normal"/>
    <w:next w:val="Normal"/>
    <w:link w:val="Heading1Char"/>
    <w:uiPriority w:val="9"/>
    <w:qFormat/>
    <w:rsid w:val="002C497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C497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C497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C497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C497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C49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9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9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9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97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C497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C497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C497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C497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C49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9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9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977"/>
    <w:rPr>
      <w:rFonts w:eastAsiaTheme="majorEastAsia" w:cstheme="majorBidi"/>
      <w:color w:val="272727" w:themeColor="text1" w:themeTint="D8"/>
    </w:rPr>
  </w:style>
  <w:style w:type="paragraph" w:styleId="Title">
    <w:name w:val="Title"/>
    <w:basedOn w:val="Normal"/>
    <w:next w:val="Normal"/>
    <w:link w:val="TitleChar"/>
    <w:uiPriority w:val="10"/>
    <w:qFormat/>
    <w:rsid w:val="002C49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9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97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9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97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C4977"/>
    <w:rPr>
      <w:i/>
      <w:iCs/>
      <w:color w:val="404040" w:themeColor="text1" w:themeTint="BF"/>
    </w:rPr>
  </w:style>
  <w:style w:type="paragraph" w:styleId="ListParagraph">
    <w:name w:val="List Paragraph"/>
    <w:basedOn w:val="Normal"/>
    <w:uiPriority w:val="34"/>
    <w:qFormat/>
    <w:rsid w:val="002C4977"/>
    <w:pPr>
      <w:ind w:left="720"/>
      <w:contextualSpacing/>
    </w:pPr>
  </w:style>
  <w:style w:type="character" w:styleId="IntenseEmphasis">
    <w:name w:val="Intense Emphasis"/>
    <w:basedOn w:val="DefaultParagraphFont"/>
    <w:uiPriority w:val="21"/>
    <w:qFormat/>
    <w:rsid w:val="002C4977"/>
    <w:rPr>
      <w:i/>
      <w:iCs/>
      <w:color w:val="365F91" w:themeColor="accent1" w:themeShade="BF"/>
    </w:rPr>
  </w:style>
  <w:style w:type="paragraph" w:styleId="IntenseQuote">
    <w:name w:val="Intense Quote"/>
    <w:basedOn w:val="Normal"/>
    <w:next w:val="Normal"/>
    <w:link w:val="IntenseQuoteChar"/>
    <w:uiPriority w:val="30"/>
    <w:qFormat/>
    <w:rsid w:val="002C497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C4977"/>
    <w:rPr>
      <w:i/>
      <w:iCs/>
      <w:color w:val="365F91" w:themeColor="accent1" w:themeShade="BF"/>
    </w:rPr>
  </w:style>
  <w:style w:type="character" w:styleId="IntenseReference">
    <w:name w:val="Intense Reference"/>
    <w:basedOn w:val="DefaultParagraphFont"/>
    <w:uiPriority w:val="32"/>
    <w:qFormat/>
    <w:rsid w:val="002C4977"/>
    <w:rPr>
      <w:b/>
      <w:bCs/>
      <w:smallCaps/>
      <w:color w:val="365F91" w:themeColor="accent1" w:themeShade="BF"/>
      <w:spacing w:val="5"/>
    </w:rPr>
  </w:style>
  <w:style w:type="paragraph" w:styleId="BodyText2">
    <w:name w:val="Body Text 2"/>
    <w:basedOn w:val="Normal"/>
    <w:link w:val="BodyText2Char"/>
    <w:rsid w:val="002C4977"/>
    <w:pPr>
      <w:spacing w:after="120" w:line="480" w:lineRule="auto"/>
    </w:pPr>
    <w:rPr>
      <w:lang w:val="x-none"/>
    </w:rPr>
  </w:style>
  <w:style w:type="character" w:customStyle="1" w:styleId="BodyText2Char">
    <w:name w:val="Body Text 2 Char"/>
    <w:basedOn w:val="DefaultParagraphFont"/>
    <w:link w:val="BodyText2"/>
    <w:rsid w:val="002C4977"/>
    <w:rPr>
      <w:rFonts w:ascii="Times New Roman" w:eastAsia="Times New Roman" w:hAnsi="Times New Roman" w:cs="Times New Roman"/>
      <w:kern w:val="0"/>
      <w:sz w:val="24"/>
      <w:szCs w:val="24"/>
      <w:lang w:val="x-none" w:eastAsia="ru-RU"/>
      <w14:ligatures w14:val="none"/>
    </w:rPr>
  </w:style>
  <w:style w:type="paragraph" w:styleId="Footer">
    <w:name w:val="footer"/>
    <w:basedOn w:val="Normal"/>
    <w:link w:val="FooterChar"/>
    <w:uiPriority w:val="99"/>
    <w:unhideWhenUsed/>
    <w:rsid w:val="002C4977"/>
    <w:pPr>
      <w:tabs>
        <w:tab w:val="center" w:pos="4153"/>
        <w:tab w:val="right" w:pos="8306"/>
      </w:tabs>
    </w:pPr>
  </w:style>
  <w:style w:type="character" w:customStyle="1" w:styleId="FooterChar">
    <w:name w:val="Footer Char"/>
    <w:basedOn w:val="DefaultParagraphFont"/>
    <w:link w:val="Footer"/>
    <w:uiPriority w:val="99"/>
    <w:rsid w:val="002C4977"/>
    <w:rPr>
      <w:rFonts w:ascii="Times New Roman" w:eastAsia="Times New Roman" w:hAnsi="Times New Roman" w:cs="Times New Roman"/>
      <w:kern w:val="0"/>
      <w:sz w:val="24"/>
      <w:szCs w:val="24"/>
      <w:lang w:eastAsia="ru-RU"/>
      <w14:ligatures w14:val="none"/>
    </w:rPr>
  </w:style>
  <w:style w:type="character" w:styleId="PageNumber">
    <w:name w:val="page number"/>
    <w:basedOn w:val="DefaultParagraphFont"/>
    <w:rsid w:val="002C4977"/>
  </w:style>
  <w:style w:type="paragraph" w:customStyle="1" w:styleId="ATpamattesksts">
    <w:name w:val="AT pamattesksts"/>
    <w:basedOn w:val="BodyText2"/>
    <w:link w:val="ATpamatteskstsChar"/>
    <w:qFormat/>
    <w:rsid w:val="002C4977"/>
    <w:pPr>
      <w:spacing w:after="0" w:line="276" w:lineRule="auto"/>
      <w:ind w:firstLine="567"/>
      <w:jc w:val="both"/>
    </w:pPr>
  </w:style>
  <w:style w:type="character" w:customStyle="1" w:styleId="ATpamatteskstsChar">
    <w:name w:val="AT pamattesksts Char"/>
    <w:basedOn w:val="BodyText2Char"/>
    <w:link w:val="ATpamattesksts"/>
    <w:rsid w:val="002C4977"/>
    <w:rPr>
      <w:rFonts w:ascii="Times New Roman" w:eastAsia="Times New Roman" w:hAnsi="Times New Roman" w:cs="Times New Roman"/>
      <w:kern w:val="0"/>
      <w:sz w:val="24"/>
      <w:szCs w:val="24"/>
      <w:lang w:val="x-none" w:eastAsia="ru-RU"/>
      <w14:ligatures w14:val="none"/>
    </w:rPr>
  </w:style>
  <w:style w:type="paragraph" w:customStyle="1" w:styleId="ATvirsraksts">
    <w:name w:val="AT virsraksts"/>
    <w:basedOn w:val="Normal"/>
    <w:link w:val="ATvirsrakstsChar"/>
    <w:qFormat/>
    <w:rsid w:val="002C4977"/>
    <w:pPr>
      <w:spacing w:line="276" w:lineRule="auto"/>
      <w:jc w:val="center"/>
      <w:outlineLvl w:val="0"/>
    </w:pPr>
    <w:rPr>
      <w:b/>
    </w:rPr>
  </w:style>
  <w:style w:type="character" w:customStyle="1" w:styleId="ATvirsrakstsChar">
    <w:name w:val="AT virsraksts Char"/>
    <w:basedOn w:val="DefaultParagraphFont"/>
    <w:link w:val="ATvirsraksts"/>
    <w:rsid w:val="002C4977"/>
    <w:rPr>
      <w:rFonts w:ascii="Times New Roman" w:eastAsia="Times New Roman" w:hAnsi="Times New Roman" w:cs="Times New Roman"/>
      <w:b/>
      <w:kern w:val="0"/>
      <w:sz w:val="24"/>
      <w:szCs w:val="24"/>
      <w:lang w:eastAsia="ru-RU"/>
      <w14:ligatures w14:val="none"/>
    </w:rPr>
  </w:style>
  <w:style w:type="character" w:styleId="Hyperlink">
    <w:name w:val="Hyperlink"/>
    <w:basedOn w:val="DefaultParagraphFont"/>
    <w:uiPriority w:val="99"/>
    <w:unhideWhenUsed/>
    <w:rsid w:val="002C4977"/>
    <w:rPr>
      <w:color w:val="0000FF" w:themeColor="hyperlink"/>
      <w:u w:val="single"/>
    </w:rPr>
  </w:style>
  <w:style w:type="paragraph" w:styleId="NormalWeb">
    <w:name w:val="Normal (Web)"/>
    <w:basedOn w:val="Normal"/>
    <w:uiPriority w:val="99"/>
    <w:rsid w:val="002C4977"/>
    <w:pPr>
      <w:spacing w:before="100" w:beforeAutospacing="1" w:after="100" w:afterAutospacing="1"/>
    </w:pPr>
    <w:rPr>
      <w:lang w:eastAsia="lv-LV"/>
    </w:rPr>
  </w:style>
  <w:style w:type="paragraph" w:styleId="ListBullet">
    <w:name w:val="List Bullet"/>
    <w:basedOn w:val="Normal"/>
    <w:uiPriority w:val="99"/>
    <w:unhideWhenUsed/>
    <w:rsid w:val="002C4977"/>
    <w:pPr>
      <w:numPr>
        <w:numId w:val="1"/>
      </w:numPr>
      <w:tabs>
        <w:tab w:val="clear" w:pos="360"/>
      </w:tabs>
      <w:ind w:left="0" w:firstLine="0"/>
      <w:contextualSpacing/>
    </w:pPr>
  </w:style>
  <w:style w:type="character" w:styleId="UnresolvedMention">
    <w:name w:val="Unresolved Mention"/>
    <w:basedOn w:val="DefaultParagraphFont"/>
    <w:uiPriority w:val="99"/>
    <w:semiHidden/>
    <w:unhideWhenUsed/>
    <w:rsid w:val="002C4977"/>
    <w:rPr>
      <w:color w:val="605E5C"/>
      <w:shd w:val="clear" w:color="auto" w:fill="E1DFDD"/>
    </w:rPr>
  </w:style>
  <w:style w:type="paragraph" w:styleId="HTMLPreformatted">
    <w:name w:val="HTML Preformatted"/>
    <w:basedOn w:val="Normal"/>
    <w:link w:val="HTMLPreformattedChar"/>
    <w:uiPriority w:val="99"/>
    <w:semiHidden/>
    <w:unhideWhenUsed/>
    <w:rsid w:val="002C497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C4977"/>
    <w:rPr>
      <w:rFonts w:ascii="Consolas" w:eastAsia="Times New Roman" w:hAnsi="Consolas" w:cs="Times New Roman"/>
      <w:kern w:val="0"/>
      <w:sz w:val="20"/>
      <w:szCs w:val="20"/>
      <w:lang w:eastAsia="ru-RU"/>
      <w14:ligatures w14:val="none"/>
    </w:rPr>
  </w:style>
  <w:style w:type="character" w:customStyle="1" w:styleId="y2iqfc">
    <w:name w:val="y2iqfc"/>
    <w:basedOn w:val="DefaultParagraphFont"/>
    <w:rsid w:val="002C4977"/>
  </w:style>
  <w:style w:type="character" w:customStyle="1" w:styleId="apple-converted-space">
    <w:name w:val="apple-converted-space"/>
    <w:basedOn w:val="DefaultParagraphFont"/>
    <w:rsid w:val="00F91C93"/>
  </w:style>
  <w:style w:type="character" w:styleId="FootnoteReference">
    <w:name w:val="footnote reference"/>
    <w:rsid w:val="00172A1C"/>
    <w:rPr>
      <w:vertAlign w:val="superscript"/>
    </w:rPr>
  </w:style>
  <w:style w:type="paragraph" w:styleId="Header">
    <w:name w:val="header"/>
    <w:basedOn w:val="Normal"/>
    <w:link w:val="HeaderChar"/>
    <w:uiPriority w:val="99"/>
    <w:semiHidden/>
    <w:unhideWhenUsed/>
    <w:rsid w:val="008E025A"/>
    <w:pPr>
      <w:tabs>
        <w:tab w:val="center" w:pos="4153"/>
        <w:tab w:val="right" w:pos="8306"/>
      </w:tabs>
    </w:pPr>
  </w:style>
  <w:style w:type="character" w:customStyle="1" w:styleId="HeaderChar">
    <w:name w:val="Header Char"/>
    <w:basedOn w:val="DefaultParagraphFont"/>
    <w:link w:val="Header"/>
    <w:uiPriority w:val="99"/>
    <w:semiHidden/>
    <w:rsid w:val="008E025A"/>
    <w:rPr>
      <w:rFonts w:ascii="Times New Roman" w:eastAsia="Times New Roman" w:hAnsi="Times New Roman" w:cs="Times New Roman"/>
      <w:kern w:val="0"/>
      <w:sz w:val="24"/>
      <w:szCs w:val="24"/>
      <w:lang w:eastAsia="ru-RU"/>
      <w14:ligatures w14:val="none"/>
    </w:rPr>
  </w:style>
  <w:style w:type="paragraph" w:styleId="Revision">
    <w:name w:val="Revision"/>
    <w:hidden/>
    <w:uiPriority w:val="99"/>
    <w:semiHidden/>
    <w:rsid w:val="00207234"/>
    <w:pPr>
      <w:spacing w:after="0" w:line="240" w:lineRule="auto"/>
    </w:pPr>
    <w:rPr>
      <w:rFonts w:ascii="Times New Roman" w:eastAsia="Times New Roman" w:hAnsi="Times New Roman" w:cs="Times New Roman"/>
      <w:kern w:val="0"/>
      <w:sz w:val="24"/>
      <w:szCs w:val="24"/>
      <w:lang w:eastAsia="ru-RU"/>
      <w14:ligatures w14:val="none"/>
    </w:rPr>
  </w:style>
  <w:style w:type="character" w:styleId="CommentReference">
    <w:name w:val="annotation reference"/>
    <w:basedOn w:val="DefaultParagraphFont"/>
    <w:uiPriority w:val="99"/>
    <w:semiHidden/>
    <w:unhideWhenUsed/>
    <w:rsid w:val="00FF5A87"/>
    <w:rPr>
      <w:sz w:val="16"/>
      <w:szCs w:val="16"/>
    </w:rPr>
  </w:style>
  <w:style w:type="paragraph" w:styleId="CommentText">
    <w:name w:val="annotation text"/>
    <w:basedOn w:val="Normal"/>
    <w:link w:val="CommentTextChar"/>
    <w:uiPriority w:val="99"/>
    <w:unhideWhenUsed/>
    <w:rsid w:val="00FF5A87"/>
    <w:rPr>
      <w:sz w:val="20"/>
      <w:szCs w:val="20"/>
    </w:rPr>
  </w:style>
  <w:style w:type="character" w:customStyle="1" w:styleId="CommentTextChar">
    <w:name w:val="Comment Text Char"/>
    <w:basedOn w:val="DefaultParagraphFont"/>
    <w:link w:val="CommentText"/>
    <w:uiPriority w:val="99"/>
    <w:rsid w:val="00FF5A87"/>
    <w:rPr>
      <w:rFonts w:ascii="Times New Roman" w:eastAsia="Times New Roman" w:hAnsi="Times New Roman" w:cs="Times New Roman"/>
      <w:kern w:val="0"/>
      <w:sz w:val="20"/>
      <w:szCs w:val="20"/>
      <w:lang w:eastAsia="ru-RU"/>
      <w14:ligatures w14:val="none"/>
    </w:rPr>
  </w:style>
  <w:style w:type="paragraph" w:styleId="CommentSubject">
    <w:name w:val="annotation subject"/>
    <w:basedOn w:val="CommentText"/>
    <w:next w:val="CommentText"/>
    <w:link w:val="CommentSubjectChar"/>
    <w:uiPriority w:val="99"/>
    <w:semiHidden/>
    <w:unhideWhenUsed/>
    <w:rsid w:val="00FF5A87"/>
    <w:rPr>
      <w:b/>
      <w:bCs/>
    </w:rPr>
  </w:style>
  <w:style w:type="character" w:customStyle="1" w:styleId="CommentSubjectChar">
    <w:name w:val="Comment Subject Char"/>
    <w:basedOn w:val="CommentTextChar"/>
    <w:link w:val="CommentSubject"/>
    <w:uiPriority w:val="99"/>
    <w:semiHidden/>
    <w:rsid w:val="00FF5A87"/>
    <w:rPr>
      <w:rFonts w:ascii="Times New Roman" w:eastAsia="Times New Roman" w:hAnsi="Times New Roman" w:cs="Times New Roman"/>
      <w:b/>
      <w:bCs/>
      <w:kern w:val="0"/>
      <w:sz w:val="20"/>
      <w:szCs w:val="20"/>
      <w:lang w:eastAsia="ru-RU"/>
      <w14:ligatures w14:val="none"/>
    </w:rPr>
  </w:style>
  <w:style w:type="paragraph" w:styleId="FootnoteText">
    <w:name w:val="footnote text"/>
    <w:basedOn w:val="Normal"/>
    <w:link w:val="FootnoteTextChar"/>
    <w:uiPriority w:val="99"/>
    <w:rsid w:val="00B84791"/>
    <w:rPr>
      <w:sz w:val="20"/>
      <w:szCs w:val="20"/>
      <w:lang w:eastAsia="lv-LV"/>
    </w:rPr>
  </w:style>
  <w:style w:type="character" w:customStyle="1" w:styleId="FootnoteTextChar">
    <w:name w:val="Footnote Text Char"/>
    <w:basedOn w:val="DefaultParagraphFont"/>
    <w:link w:val="FootnoteText"/>
    <w:uiPriority w:val="99"/>
    <w:rsid w:val="00B84791"/>
    <w:rPr>
      <w:rFonts w:ascii="Times New Roman" w:eastAsia="Times New Roman" w:hAnsi="Times New Roman" w:cs="Times New Roman"/>
      <w:kern w:val="0"/>
      <w:sz w:val="20"/>
      <w:szCs w:val="20"/>
      <w:lang w:eastAsia="lv-LV"/>
      <w14:ligatures w14:val="none"/>
    </w:rPr>
  </w:style>
  <w:style w:type="character" w:styleId="FollowedHyperlink">
    <w:name w:val="FollowedHyperlink"/>
    <w:basedOn w:val="DefaultParagraphFont"/>
    <w:uiPriority w:val="99"/>
    <w:semiHidden/>
    <w:unhideWhenUsed/>
    <w:rsid w:val="001665C0"/>
    <w:rPr>
      <w:color w:val="800080" w:themeColor="followedHyperlink"/>
      <w:u w:val="single"/>
    </w:rPr>
  </w:style>
  <w:style w:type="paragraph" w:customStyle="1" w:styleId="Default">
    <w:name w:val="Default"/>
    <w:rsid w:val="0012408D"/>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e4ed02e7-20d0-462e-b259-c79bc2caef7d" TargetMode="External"/><Relationship Id="rId13" Type="http://schemas.openxmlformats.org/officeDocument/2006/relationships/hyperlink" Target="https://likumi.lv/ta/id/316171-par-ministru-kabineta-2010-gada-30-marta-noteikumu-nr-299-noteikumi-par-gimenes-vai-atseviski-dzivojosas-personas-atzisanu-par-trucigu-2-punkta-vardu-ja-tas-videjie-ienakumi-katram-gimenes-loceklim-menesi-pedejo-triju-menesu-laika-neparsniedz-12806-ieuroi-atbilstibu-latvijas-republikas-satversmes-1-un-109-pantam" TargetMode="External"/><Relationship Id="rId18" Type="http://schemas.openxmlformats.org/officeDocument/2006/relationships/hyperlink" Target="https://likumi.lv/ta/id/224195-par-uzturlidzeklu-garantiju-fonda-likuma-parejas-noteikumu-4-punkta-atbilstibu-latvijas-republikas-satversmes-1-109-un-110-panta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likumi.lv/ta/id/315986-par-ministru-kabineta-2009-gada-22-decembra-noteikumu-nr-1605-noteikumi-par-valsts-sociala-nodrosinajuma-pabalsta-un-apbedisana..." TargetMode="External"/><Relationship Id="rId7" Type="http://schemas.openxmlformats.org/officeDocument/2006/relationships/endnotes" Target="endnotes.xml"/><Relationship Id="rId12" Type="http://schemas.openxmlformats.org/officeDocument/2006/relationships/hyperlink" Target="https://likumi.lv/ta/id/315986-par-ministru-kabineta-2009-gada-22-decembra-noteikumu-nr-1605-noteikumi-par-valsts-sociala-nodrosinajuma-pabalsta-un-apbedisana..." TargetMode="External"/><Relationship Id="rId17" Type="http://schemas.openxmlformats.org/officeDocument/2006/relationships/hyperlink" Target="https://likumi.lv/ta/id/254477-par-likuma-par-valsts-pensijam-parejas-noteikumu-16-punkta-1-apakspunkta-ciktal-tas-attiecas-uz-invaliditates-pensijas-parrekin..." TargetMode="External"/><Relationship Id="rId25" Type="http://schemas.openxmlformats.org/officeDocument/2006/relationships/hyperlink" Target="https://titania.saeima.lv/LIVS/SaeimaLIVS.nsf/0/06A1350730F90AEEC22575C5002A27B2?OpenDocument" TargetMode="External"/><Relationship Id="rId2" Type="http://schemas.openxmlformats.org/officeDocument/2006/relationships/numbering" Target="numbering.xml"/><Relationship Id="rId16" Type="http://schemas.openxmlformats.org/officeDocument/2006/relationships/hyperlink" Target="https://likumi.lv/ta/id/206643-par-likuma-par-valsts-pensiju-un-valsts-pabalstu-izmaksu-laika-perioda-no-2009-gada-lidz-2012-gadam-5-panta-pirmas-dalas-atbils..." TargetMode="External"/><Relationship Id="rId20" Type="http://schemas.openxmlformats.org/officeDocument/2006/relationships/hyperlink" Target="https://likumi.lv/ta/id/315688-par-ministru-kabineta-2012-gada-18-decembra-noteikumu-nr-913-noteikumi-par-garanteto-minimalo-ienakumu-limeni-2-punkta-atbilst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15688-par-ministru-kabineta-2012-gada-18-decembra-noteikumu-nr-913-noteikumi-par-garanteto-minimalo-ienakumu-limeni-2-punkta-atbilsti..." TargetMode="External"/><Relationship Id="rId24" Type="http://schemas.openxmlformats.org/officeDocument/2006/relationships/hyperlink" Target="https://titania.saeima.lv/LIVS/SaeimaLIVS.nsf/0/06A1350730F90AEEC22575C5002A27B2?OpenDocument" TargetMode="External"/><Relationship Id="rId5" Type="http://schemas.openxmlformats.org/officeDocument/2006/relationships/webSettings" Target="webSettings.xml"/><Relationship Id="rId15" Type="http://schemas.openxmlformats.org/officeDocument/2006/relationships/hyperlink" Target="https://likumi.lv/ta/id/316171-par-ministru-kabineta-2010-gada-30-marta-noteikumu-nr-299-noteikumi-par-gimenes-vai-atseviski-dzivojosas-personas-atzisanu-par-trucigu-2-punkta-vardu-ja-tas-videjie-ienakumi-katram-gimenes-loceklim-menesi-pedejo-triju-menesu-laika-neparsniedz-12806-ieuroi-atbilstibu-latvijas-republikas-satversmes-1-un-109-pantam" TargetMode="External"/><Relationship Id="rId23" Type="http://schemas.openxmlformats.org/officeDocument/2006/relationships/hyperlink" Target="https://likumi.lv/ta/id/319375-par-ministru-kabineta-2011-gada-5-decembra-noteikumu-nr-924-noteikumi-par-vecuma-pensijas-minimalo-apmeru-2-2-apakspunkta-minis..." TargetMode="External"/><Relationship Id="rId28" Type="http://schemas.openxmlformats.org/officeDocument/2006/relationships/theme" Target="theme/theme1.xml"/><Relationship Id="rId10" Type="http://schemas.openxmlformats.org/officeDocument/2006/relationships/hyperlink" Target="https://hudoc.esc.coe.int/eng?i=2017/def/LVA/12/1/EN" TargetMode="External"/><Relationship Id="rId19" Type="http://schemas.openxmlformats.org/officeDocument/2006/relationships/hyperlink" Target="https://likumi.lv/ta/id/222158-par-valsts-fondeto-pensiju-likuma-4-panta-otras-dalas-un-parejas-noteikumu-2punkta-3punkta-4-un-5apakspunkta-atbilstibu-latvijas-republikas-satversmes-1-105-un-109pantam" TargetMode="External"/><Relationship Id="rId4" Type="http://schemas.openxmlformats.org/officeDocument/2006/relationships/settings" Target="settings.xml"/><Relationship Id="rId9" Type="http://schemas.openxmlformats.org/officeDocument/2006/relationships/hyperlink" Target="https://rm.coe.int/digest-ecsr-prems-106522-web-en/1680a95dbd" TargetMode="External"/><Relationship Id="rId14" Type="http://schemas.openxmlformats.org/officeDocument/2006/relationships/hyperlink" Target="https://likumi.lv/ta/id/319375-par-ministru-kabineta-2011-gada-5-decembra-noteikumu-nr-924-noteikumi-par-vecuma-pensijas-minimalo-apmeru-2-2-apakspunkta-minis..." TargetMode="External"/><Relationship Id="rId22" Type="http://schemas.openxmlformats.org/officeDocument/2006/relationships/hyperlink" Target="https://likumi.lv/ta/id/316171-par-ministru-kabineta-2010-gada-30-marta-noteikumu-nr-299-noteikumi-par-gimenes-vai-atseviski-dzivojosas-personas-atzisanu-par-trucigu-2-punkta-vardu-ja-tas-videjie-ienakumi-katram-gimenes-loceklim-menesi-pedejo-triju-menesu-laika-neparsniedz-12806-ieuroi-atbilstibu-latvijas-republikas-satversmes-1-un-109-panta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53EFE-3679-4A70-8134-624798D16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26963</Words>
  <Characters>15369</Characters>
  <Application>Microsoft Office Word</Application>
  <DocSecurity>0</DocSecurity>
  <Lines>128</Lines>
  <Paragraphs>84</Paragraphs>
  <ScaleCrop>false</ScaleCrop>
  <Company/>
  <LinksUpToDate>false</LinksUpToDate>
  <CharactersWithSpaces>42248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2025-12-22T18:16:00Z</dcterms:created>
  <dcterms:modified xsi:type="dcterms:W3CDTF">2025-12-22T18:16:00Z</dcterms:modified>
</cp:coreProperties>
</file>