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C3D2" w14:textId="77777777" w:rsidR="000E70C0" w:rsidRDefault="000E70C0" w:rsidP="000E70C0">
      <w:pPr>
        <w:autoSpaceDE w:val="0"/>
        <w:autoSpaceDN w:val="0"/>
        <w:spacing w:line="276" w:lineRule="auto"/>
        <w:rPr>
          <w:b/>
          <w:bCs/>
          <w:color w:val="000000"/>
          <w:lang w:eastAsia="lv-LV"/>
          <w14:ligatures w14:val="standardContextual"/>
        </w:rPr>
      </w:pPr>
      <w:bookmarkStart w:id="0" w:name="OLE_LINK2"/>
      <w:bookmarkStart w:id="1" w:name="OLE_LINK1"/>
      <w:r>
        <w:rPr>
          <w:b/>
          <w:bCs/>
          <w:color w:val="000000"/>
          <w14:ligatures w14:val="standardContextual"/>
        </w:rPr>
        <w:t>Karavīra atvaļināšana no dienesta par karavīra lojalitātes pienākuma pārkāpumu</w:t>
      </w:r>
    </w:p>
    <w:p w14:paraId="44111712" w14:textId="77777777" w:rsidR="000E70C0" w:rsidRDefault="000E70C0" w:rsidP="000E70C0">
      <w:pPr>
        <w:spacing w:line="276" w:lineRule="auto"/>
        <w:jc w:val="both"/>
        <w:rPr>
          <w14:ligatures w14:val="standardContextual"/>
        </w:rPr>
      </w:pPr>
      <w:r>
        <w:rPr>
          <w14:ligatures w14:val="standardContextual"/>
        </w:rPr>
        <w:t xml:space="preserve">Karavīra rīcība, vairākkārt saviem militārā dienesta kolēģiem paužot Krievijas rīcību atbalstošu viedokli saistībā ar notiekošo karu Ukrainā, ir atzīstama par karavīra lojalitātes pienākuma pārkāpumu, kas izriet no karavīra dotā zvēresta. Šādi Krievijas rīcību attaisnojoši izteikumi nav savietojami ar karavīra profesiju un ir pretrunā karavīra dotajam zvērestam un Latvijas Republikas Satversmē nostiprinātajām valsts pamatvērtībām. Karavīra lojalitāte ir nozīmīga arī kontekstā ar ģeopolitisko situāciju pasaulē, proti, Krievijas izvērsto agresiju un kara darbību Ukrainā. Tādējādi par šādu karavīra rīcību </w:t>
      </w:r>
      <w:proofErr w:type="spellStart"/>
      <w:r>
        <w:rPr>
          <w14:ligatures w14:val="standardContextual"/>
        </w:rPr>
        <w:t>diciplinārsods</w:t>
      </w:r>
      <w:proofErr w:type="spellEnd"/>
      <w:r>
        <w:rPr>
          <w14:ligatures w14:val="standardContextual"/>
        </w:rPr>
        <w:t xml:space="preserve"> - atvaļināšana no aktīvā dienesta pirms noteiktā laika – ir samērīgs un pieļaujams.</w:t>
      </w:r>
    </w:p>
    <w:p w14:paraId="6ABFF637" w14:textId="289F27FA" w:rsidR="007B7C0B" w:rsidRPr="00A406BC" w:rsidRDefault="007B7C0B" w:rsidP="000E70C0">
      <w:pPr>
        <w:spacing w:line="276" w:lineRule="auto"/>
      </w:pPr>
    </w:p>
    <w:p w14:paraId="61558660" w14:textId="3620C3B0" w:rsidR="007B7C0B" w:rsidRPr="000E70C0" w:rsidRDefault="007B7C0B" w:rsidP="000E70C0">
      <w:pPr>
        <w:spacing w:line="276" w:lineRule="auto"/>
        <w:jc w:val="center"/>
        <w:rPr>
          <w:b/>
        </w:rPr>
      </w:pPr>
      <w:r w:rsidRPr="000E70C0">
        <w:rPr>
          <w:b/>
        </w:rPr>
        <w:t>Latvijas Republikas Senāt</w:t>
      </w:r>
      <w:r w:rsidR="000E70C0" w:rsidRPr="000E70C0">
        <w:rPr>
          <w:b/>
        </w:rPr>
        <w:t>a</w:t>
      </w:r>
      <w:r w:rsidR="000E70C0" w:rsidRPr="000E70C0">
        <w:rPr>
          <w:b/>
        </w:rPr>
        <w:br/>
        <w:t>Administratīvo lietu departamenta</w:t>
      </w:r>
      <w:r w:rsidR="000E70C0" w:rsidRPr="000E70C0">
        <w:rPr>
          <w:b/>
        </w:rPr>
        <w:br/>
        <w:t>2025.gada 25.novembra</w:t>
      </w:r>
    </w:p>
    <w:p w14:paraId="29110E62" w14:textId="77777777" w:rsidR="007B7C0B" w:rsidRPr="000E70C0" w:rsidRDefault="007B7C0B" w:rsidP="000E70C0">
      <w:pPr>
        <w:spacing w:line="276" w:lineRule="auto"/>
        <w:jc w:val="center"/>
        <w:rPr>
          <w:b/>
        </w:rPr>
      </w:pPr>
      <w:r w:rsidRPr="000E70C0">
        <w:rPr>
          <w:b/>
        </w:rPr>
        <w:t>RĪCĪBAS SĒDES LĒMUMS</w:t>
      </w:r>
    </w:p>
    <w:p w14:paraId="1BDDAA2A" w14:textId="3B83D671" w:rsidR="000E70C0" w:rsidRPr="000E70C0" w:rsidRDefault="000E70C0" w:rsidP="000E70C0">
      <w:pPr>
        <w:spacing w:line="276" w:lineRule="auto"/>
        <w:jc w:val="center"/>
        <w:rPr>
          <w:b/>
          <w:bCs/>
        </w:rPr>
      </w:pPr>
      <w:r w:rsidRPr="000E70C0">
        <w:rPr>
          <w:b/>
          <w:bCs/>
        </w:rPr>
        <w:t>Lieta Nr. A420144924, SKA-652/2025</w:t>
      </w:r>
    </w:p>
    <w:p w14:paraId="0F3F0131" w14:textId="45261171" w:rsidR="000E70C0" w:rsidRPr="000E70C0" w:rsidRDefault="000E70C0" w:rsidP="000E70C0">
      <w:pPr>
        <w:spacing w:line="276" w:lineRule="auto"/>
        <w:jc w:val="center"/>
        <w:rPr>
          <w:b/>
        </w:rPr>
      </w:pPr>
      <w:r w:rsidRPr="000E70C0">
        <w:t xml:space="preserve"> </w:t>
      </w:r>
      <w:hyperlink r:id="rId6" w:history="1">
        <w:r w:rsidRPr="009B40A4">
          <w:rPr>
            <w:rStyle w:val="Hyperlink"/>
          </w:rPr>
          <w:t>ECLI:LV:AT:2025:1125.A420144924.16.L</w:t>
        </w:r>
      </w:hyperlink>
    </w:p>
    <w:bookmarkEnd w:id="0"/>
    <w:bookmarkEnd w:id="1"/>
    <w:p w14:paraId="4DDBD583" w14:textId="77777777" w:rsidR="007B7C0B" w:rsidRPr="00A406BC" w:rsidRDefault="007B7C0B" w:rsidP="000E70C0">
      <w:pPr>
        <w:spacing w:line="276" w:lineRule="auto"/>
        <w:jc w:val="center"/>
      </w:pPr>
    </w:p>
    <w:p w14:paraId="57A8EED4" w14:textId="4D3F666F" w:rsidR="001A51D8" w:rsidRPr="00E75EB0" w:rsidRDefault="007B7C0B" w:rsidP="000E70C0">
      <w:pPr>
        <w:spacing w:line="276" w:lineRule="auto"/>
        <w:ind w:firstLine="720"/>
        <w:jc w:val="both"/>
      </w:pPr>
      <w:r w:rsidRPr="00E75EB0">
        <w:t xml:space="preserve">[1] Senātā saņemta pieteicēja </w:t>
      </w:r>
      <w:r w:rsidR="000E70C0">
        <w:t xml:space="preserve">[pers. A] </w:t>
      </w:r>
      <w:r w:rsidRPr="00E75EB0">
        <w:t xml:space="preserve">kasācijas sūdzība par Administratīvās apgabaltiesas 2025.gada </w:t>
      </w:r>
      <w:r w:rsidR="001A51D8" w:rsidRPr="00E75EB0">
        <w:t>15.aprīļa</w:t>
      </w:r>
      <w:r w:rsidRPr="00E75EB0">
        <w:t xml:space="preserve"> spriedumu, ar kuru noraidīts pieteicēja pieteikums par</w:t>
      </w:r>
      <w:r w:rsidR="001A51D8" w:rsidRPr="00E75EB0">
        <w:t xml:space="preserve"> Aizsardzības ministrijas Apelācijas komisijas 2024.gada 15.marta lēmuma Nr. 1/16-8ip/18 atcelšanu</w:t>
      </w:r>
      <w:r w:rsidRPr="00E75EB0">
        <w:t xml:space="preserve">. </w:t>
      </w:r>
      <w:r w:rsidR="001A51D8" w:rsidRPr="00E75EB0">
        <w:t>Ar pārsūdzēto lēmumu atstāts negrozīts pieteicējam piemērotais disciplinārsods – atvaļināšana no aktīvā dienesta pirms noteiktā laika.</w:t>
      </w:r>
    </w:p>
    <w:p w14:paraId="230402BF" w14:textId="5C16BAC4" w:rsidR="007B7C0B" w:rsidRPr="00E75EB0" w:rsidRDefault="007B7C0B" w:rsidP="000E70C0">
      <w:pPr>
        <w:spacing w:line="276" w:lineRule="auto"/>
        <w:ind w:firstLine="720"/>
        <w:jc w:val="both"/>
      </w:pPr>
      <w:r w:rsidRPr="00E75EB0">
        <w:t>Apgabaltiesa</w:t>
      </w:r>
      <w:r w:rsidR="00B4386F">
        <w:t xml:space="preserve"> pievienojās pirmās instances tiesas sprieduma motivācijai un </w:t>
      </w:r>
      <w:r w:rsidRPr="00E75EB0">
        <w:t>atzin</w:t>
      </w:r>
      <w:r w:rsidR="001A51D8" w:rsidRPr="00E75EB0">
        <w:t>a</w:t>
      </w:r>
      <w:r w:rsidRPr="00E75EB0">
        <w:t xml:space="preserve">, ka </w:t>
      </w:r>
      <w:r w:rsidR="001A51D8" w:rsidRPr="00E75EB0">
        <w:t>pieteicējs ar savu rīcību, vairākkārt saviem dienesta kolēģiem paužot Krievijas rīcību atbalstošu viedokli saistībā ar notiekošo karu Ukrainā, ir pieļāvis karavīra lojalitātes pienākuma pārkāpumu, kas izriet no karavīra dotā zvēresta</w:t>
      </w:r>
      <w:r w:rsidR="00335E3E">
        <w:t>.</w:t>
      </w:r>
      <w:r w:rsidR="001A51D8" w:rsidRPr="00E75EB0">
        <w:t xml:space="preserve"> </w:t>
      </w:r>
      <w:r w:rsidR="00335E3E">
        <w:t>Š</w:t>
      </w:r>
      <w:r w:rsidR="001A51D8" w:rsidRPr="00E75EB0">
        <w:t xml:space="preserve">ādi Krievijas rīcību attaisnojoši izteikumi nav savietojami ar karavīra profesiju un ir pretrunā karavīra dotajam zvērestam un Latvijas Republikas Satversmē nostiprinātajām valsts pamatvērtībām. </w:t>
      </w:r>
      <w:r w:rsidR="00EF2D10">
        <w:t>Līdz ar to a</w:t>
      </w:r>
      <w:r w:rsidR="001A51D8" w:rsidRPr="00E75EB0">
        <w:t>pgabaltiesa atzina, ka pārsūdzētais lēmums ir tiesisks un pamatots.</w:t>
      </w:r>
    </w:p>
    <w:p w14:paraId="6BEA0BE3" w14:textId="77777777" w:rsidR="007B7C0B" w:rsidRPr="00E75EB0" w:rsidRDefault="007B7C0B" w:rsidP="000E70C0">
      <w:pPr>
        <w:spacing w:line="276" w:lineRule="auto"/>
        <w:ind w:firstLine="720"/>
        <w:jc w:val="both"/>
      </w:pPr>
    </w:p>
    <w:p w14:paraId="39B7D3A6" w14:textId="745E9E89" w:rsidR="00ED19BA" w:rsidRDefault="001A51D8" w:rsidP="000E70C0">
      <w:pPr>
        <w:spacing w:line="276" w:lineRule="auto"/>
        <w:ind w:firstLine="720"/>
        <w:jc w:val="both"/>
        <w:rPr>
          <w:bCs/>
          <w:color w:val="000000" w:themeColor="text1"/>
        </w:rPr>
      </w:pPr>
      <w:r w:rsidRPr="00E75EB0">
        <w:t>[2] </w:t>
      </w:r>
      <w:r w:rsidR="00BC2E1D" w:rsidRPr="00E75EB0">
        <w:rPr>
          <w:bCs/>
          <w:color w:val="000000" w:themeColor="text1"/>
        </w:rPr>
        <w:t>Pieteicējs</w:t>
      </w:r>
      <w:r w:rsidR="00ED19BA">
        <w:rPr>
          <w:bCs/>
          <w:color w:val="000000" w:themeColor="text1"/>
        </w:rPr>
        <w:t xml:space="preserve"> kasācijas sūdzībā</w:t>
      </w:r>
      <w:r w:rsidR="00BC2E1D" w:rsidRPr="00E75EB0">
        <w:rPr>
          <w:bCs/>
          <w:color w:val="000000" w:themeColor="text1"/>
        </w:rPr>
        <w:t xml:space="preserve"> norāda, ka ab</w:t>
      </w:r>
      <w:r w:rsidR="0036271A">
        <w:rPr>
          <w:bCs/>
          <w:color w:val="000000" w:themeColor="text1"/>
        </w:rPr>
        <w:t>i procesa dalībnieki</w:t>
      </w:r>
      <w:r w:rsidR="00BC2E1D" w:rsidRPr="00E75EB0">
        <w:rPr>
          <w:bCs/>
          <w:color w:val="000000" w:themeColor="text1"/>
        </w:rPr>
        <w:t xml:space="preserve"> </w:t>
      </w:r>
      <w:r w:rsidR="00A55C22">
        <w:rPr>
          <w:bCs/>
          <w:color w:val="000000" w:themeColor="text1"/>
        </w:rPr>
        <w:t xml:space="preserve">bija </w:t>
      </w:r>
      <w:r w:rsidR="00BC2E1D" w:rsidRPr="00E75EB0">
        <w:rPr>
          <w:bCs/>
          <w:color w:val="000000" w:themeColor="text1"/>
        </w:rPr>
        <w:t>lūguš</w:t>
      </w:r>
      <w:r w:rsidR="0036271A">
        <w:rPr>
          <w:bCs/>
          <w:color w:val="000000" w:themeColor="text1"/>
        </w:rPr>
        <w:t>i</w:t>
      </w:r>
      <w:r w:rsidR="00ED19BA">
        <w:rPr>
          <w:bCs/>
          <w:color w:val="000000" w:themeColor="text1"/>
        </w:rPr>
        <w:t xml:space="preserve"> apgabaltiesu </w:t>
      </w:r>
      <w:r w:rsidR="00BC2E1D" w:rsidRPr="00E75EB0">
        <w:rPr>
          <w:bCs/>
          <w:color w:val="000000" w:themeColor="text1"/>
        </w:rPr>
        <w:t>izskatīt lietu mutvārdu procesā, jo lietā esoš</w:t>
      </w:r>
      <w:r w:rsidR="00ED19BA">
        <w:rPr>
          <w:bCs/>
          <w:color w:val="000000" w:themeColor="text1"/>
        </w:rPr>
        <w:t>ajos</w:t>
      </w:r>
      <w:r w:rsidR="00BC2E1D" w:rsidRPr="00E75EB0">
        <w:rPr>
          <w:bCs/>
          <w:color w:val="000000" w:themeColor="text1"/>
        </w:rPr>
        <w:t xml:space="preserve"> pierādījumos </w:t>
      </w:r>
      <w:r w:rsidR="00ED19BA">
        <w:rPr>
          <w:bCs/>
          <w:color w:val="000000" w:themeColor="text1"/>
        </w:rPr>
        <w:t>esot</w:t>
      </w:r>
      <w:r w:rsidR="00BC2E1D" w:rsidRPr="00E75EB0">
        <w:rPr>
          <w:bCs/>
          <w:color w:val="000000" w:themeColor="text1"/>
        </w:rPr>
        <w:t xml:space="preserve"> nepilnības un pretrunas, </w:t>
      </w:r>
      <w:r w:rsidR="00ED19BA">
        <w:rPr>
          <w:bCs/>
          <w:color w:val="000000" w:themeColor="text1"/>
        </w:rPr>
        <w:t xml:space="preserve">tāpēc </w:t>
      </w:r>
      <w:r w:rsidR="00BC2E1D" w:rsidRPr="00E75EB0">
        <w:rPr>
          <w:bCs/>
          <w:color w:val="000000" w:themeColor="text1"/>
        </w:rPr>
        <w:t>lietas apstākļ</w:t>
      </w:r>
      <w:r w:rsidR="000D299B">
        <w:rPr>
          <w:bCs/>
          <w:color w:val="000000" w:themeColor="text1"/>
        </w:rPr>
        <w:t>us</w:t>
      </w:r>
      <w:r w:rsidR="00BC2E1D" w:rsidRPr="00E75EB0">
        <w:rPr>
          <w:bCs/>
          <w:color w:val="000000" w:themeColor="text1"/>
        </w:rPr>
        <w:t xml:space="preserve"> </w:t>
      </w:r>
      <w:r w:rsidR="000D299B">
        <w:rPr>
          <w:bCs/>
          <w:color w:val="000000" w:themeColor="text1"/>
        </w:rPr>
        <w:t xml:space="preserve">vajadzējis </w:t>
      </w:r>
      <w:r w:rsidR="00BC2E1D" w:rsidRPr="00E75EB0">
        <w:rPr>
          <w:bCs/>
          <w:color w:val="000000" w:themeColor="text1"/>
        </w:rPr>
        <w:t>vērtē</w:t>
      </w:r>
      <w:r w:rsidR="000D299B">
        <w:rPr>
          <w:bCs/>
          <w:color w:val="000000" w:themeColor="text1"/>
        </w:rPr>
        <w:t>t</w:t>
      </w:r>
      <w:r w:rsidR="00BC2E1D" w:rsidRPr="00E75EB0">
        <w:rPr>
          <w:bCs/>
          <w:color w:val="000000" w:themeColor="text1"/>
        </w:rPr>
        <w:t xml:space="preserve"> klātienē tiesas sēd</w:t>
      </w:r>
      <w:r w:rsidR="00ED19BA">
        <w:rPr>
          <w:bCs/>
          <w:color w:val="000000" w:themeColor="text1"/>
        </w:rPr>
        <w:t>ē</w:t>
      </w:r>
      <w:r w:rsidR="000D299B">
        <w:rPr>
          <w:bCs/>
          <w:color w:val="000000" w:themeColor="text1"/>
        </w:rPr>
        <w:t>,</w:t>
      </w:r>
      <w:r w:rsidR="00ED19BA">
        <w:rPr>
          <w:bCs/>
          <w:color w:val="000000" w:themeColor="text1"/>
        </w:rPr>
        <w:t xml:space="preserve"> nevis rakstveid</w:t>
      </w:r>
      <w:r w:rsidR="000D299B">
        <w:rPr>
          <w:bCs/>
          <w:color w:val="000000" w:themeColor="text1"/>
        </w:rPr>
        <w:t>a procesā</w:t>
      </w:r>
      <w:r w:rsidR="00ED19BA">
        <w:rPr>
          <w:bCs/>
          <w:color w:val="000000" w:themeColor="text1"/>
        </w:rPr>
        <w:t>.</w:t>
      </w:r>
      <w:r w:rsidR="000D299B">
        <w:rPr>
          <w:bCs/>
          <w:color w:val="000000" w:themeColor="text1"/>
        </w:rPr>
        <w:t xml:space="preserve"> </w:t>
      </w:r>
    </w:p>
    <w:p w14:paraId="6FF84CE0" w14:textId="773B2D4B" w:rsidR="00A55C22" w:rsidRPr="0058662B" w:rsidRDefault="000D299B" w:rsidP="000E70C0">
      <w:pPr>
        <w:autoSpaceDE w:val="0"/>
        <w:autoSpaceDN w:val="0"/>
        <w:adjustRightInd w:val="0"/>
        <w:spacing w:line="276" w:lineRule="auto"/>
        <w:ind w:firstLine="720"/>
        <w:jc w:val="both"/>
      </w:pPr>
      <w:r>
        <w:rPr>
          <w:rFonts w:ascii="TimesNewRomanPSMT" w:hAnsi="TimesNewRomanPSMT" w:cs="TimesNewRomanPSMT"/>
        </w:rPr>
        <w:t>Administratīvā procesa likuma 304.panta pirmā daļa, kas noteic lietas izskatīšanas formu apelācijas instancē, paredz, ka apelācijas instances tiesa lietu pamatā izskata rakstveida procesā, savukārt lietas izskatīšana mutvārdu procesā var tikt noteikta, ievērojot procesa dalībnieka motivētu lūgumu.</w:t>
      </w:r>
      <w:r w:rsidRPr="001B63B0">
        <w:t xml:space="preserve"> </w:t>
      </w:r>
      <w:r w:rsidR="00A55C22">
        <w:t xml:space="preserve">Tātad </w:t>
      </w:r>
      <w:r w:rsidR="00A55C22" w:rsidRPr="00B0216E">
        <w:rPr>
          <w:rFonts w:ascii="TimesNewRomanPSMT" w:hAnsi="TimesNewRomanPSMT" w:cs="TimesNewRomanPSMT"/>
        </w:rPr>
        <w:t>apgabaltiesai nav pienākuma izskatīt lietu mutvārdu procesā. Tā ir apgabaltiesas kompetence izlemt, vai konkrētajā gadījumā ir nepieciešama lietas izskatīšana mutvārdu procesā, izvērtējot iemeslus, kuru dēļ pieteicēj</w:t>
      </w:r>
      <w:r w:rsidR="007A7657">
        <w:rPr>
          <w:rFonts w:ascii="TimesNewRomanPSMT" w:hAnsi="TimesNewRomanPSMT" w:cs="TimesNewRomanPSMT"/>
        </w:rPr>
        <w:t>s</w:t>
      </w:r>
      <w:r w:rsidR="00A55C22" w:rsidRPr="00B0216E">
        <w:rPr>
          <w:rFonts w:ascii="TimesNewRomanPSMT" w:hAnsi="TimesNewRomanPSMT" w:cs="TimesNewRomanPSMT"/>
        </w:rPr>
        <w:t xml:space="preserve"> lūdz lietas izskatīšanu mutvārdu </w:t>
      </w:r>
      <w:r w:rsidR="00A55C22" w:rsidRPr="0058662B">
        <w:rPr>
          <w:rFonts w:ascii="TimesNewRomanPSMT" w:hAnsi="TimesNewRomanPSMT" w:cs="TimesNewRomanPSMT"/>
        </w:rPr>
        <w:t>procesā.</w:t>
      </w:r>
    </w:p>
    <w:p w14:paraId="3460A93D" w14:textId="002F7756" w:rsidR="0036271A" w:rsidRPr="0058662B" w:rsidRDefault="000D299B" w:rsidP="000E70C0">
      <w:pPr>
        <w:spacing w:line="276" w:lineRule="auto"/>
        <w:ind w:firstLine="567"/>
        <w:jc w:val="both"/>
      </w:pPr>
      <w:r w:rsidRPr="0058662B">
        <w:t xml:space="preserve">Atbilstoši Senāta judikatūrai Administratīvā procesa likums procesa dalībniekiem garantē procesuālās tiesības lietu izskatīt mutvārdu procesā vismaz vienā instancē, un šo </w:t>
      </w:r>
      <w:r w:rsidRPr="0058662B">
        <w:lastRenderedPageBreak/>
        <w:t>tiesību izmantošana ir atstāta procesa dalībnieka ziņā (</w:t>
      </w:r>
      <w:r w:rsidRPr="0058662B">
        <w:rPr>
          <w:i/>
          <w:iCs/>
        </w:rPr>
        <w:t>Senāta 20</w:t>
      </w:r>
      <w:r w:rsidR="00A55C22" w:rsidRPr="0058662B">
        <w:rPr>
          <w:i/>
          <w:iCs/>
        </w:rPr>
        <w:t>21</w:t>
      </w:r>
      <w:r w:rsidRPr="0058662B">
        <w:rPr>
          <w:i/>
          <w:iCs/>
        </w:rPr>
        <w:t xml:space="preserve">.gada </w:t>
      </w:r>
      <w:r w:rsidR="00A55C22" w:rsidRPr="0058662B">
        <w:rPr>
          <w:i/>
          <w:iCs/>
        </w:rPr>
        <w:t xml:space="preserve">25.marta </w:t>
      </w:r>
      <w:r w:rsidRPr="0058662B">
        <w:rPr>
          <w:i/>
          <w:iCs/>
        </w:rPr>
        <w:t>sprieduma lietā Nr. </w:t>
      </w:r>
      <w:r w:rsidR="00A55C22" w:rsidRPr="0058662B">
        <w:rPr>
          <w:i/>
          <w:iCs/>
        </w:rPr>
        <w:t xml:space="preserve">SKA-76/2021, </w:t>
      </w:r>
      <w:hyperlink r:id="rId7" w:history="1">
        <w:r w:rsidR="00A55C22" w:rsidRPr="0058662B">
          <w:rPr>
            <w:rStyle w:val="Hyperlink"/>
            <w:i/>
            <w:iCs/>
          </w:rPr>
          <w:t>ECLI:LV:AT:2021:0325.A420303616.8.S</w:t>
        </w:r>
      </w:hyperlink>
      <w:r w:rsidR="00A55C22" w:rsidRPr="0058662B">
        <w:rPr>
          <w:i/>
          <w:iCs/>
        </w:rPr>
        <w:t>,</w:t>
      </w:r>
      <w:r w:rsidR="00A55C22" w:rsidRPr="0058662B">
        <w:t xml:space="preserve"> </w:t>
      </w:r>
      <w:r w:rsidR="00A55C22" w:rsidRPr="0058662B">
        <w:rPr>
          <w:i/>
          <w:iCs/>
        </w:rPr>
        <w:t>6</w:t>
      </w:r>
      <w:r w:rsidRPr="0058662B">
        <w:rPr>
          <w:i/>
          <w:iCs/>
        </w:rPr>
        <w:t>.punkts</w:t>
      </w:r>
      <w:r w:rsidRPr="0058662B">
        <w:t>).</w:t>
      </w:r>
    </w:p>
    <w:p w14:paraId="33CCC745" w14:textId="683687BA" w:rsidR="005770CD" w:rsidRDefault="0036271A" w:rsidP="000E70C0">
      <w:pPr>
        <w:autoSpaceDE w:val="0"/>
        <w:autoSpaceDN w:val="0"/>
        <w:adjustRightInd w:val="0"/>
        <w:spacing w:line="276" w:lineRule="auto"/>
        <w:ind w:firstLine="720"/>
        <w:jc w:val="both"/>
      </w:pPr>
      <w:r w:rsidRPr="0058662B">
        <w:t>N</w:t>
      </w:r>
      <w:r w:rsidR="000D299B" w:rsidRPr="0058662B">
        <w:t>o lietas materiāliem izriet, ka lietas izskatīšana pirmās instances tiesā notika mutvārdu procesā.</w:t>
      </w:r>
      <w:r w:rsidR="005770CD" w:rsidRPr="0058662B">
        <w:t xml:space="preserve"> Tādējādi pieteicējam lietā ir tikušas</w:t>
      </w:r>
      <w:r w:rsidR="005770CD" w:rsidRPr="00B0216E">
        <w:t xml:space="preserve"> nodrošinātas tiesības uz lietas izskatīšanu pēc būtības mutvārdu procesā pirmās instances tiesā.</w:t>
      </w:r>
    </w:p>
    <w:p w14:paraId="56D7E844" w14:textId="4136B186" w:rsidR="005770CD" w:rsidRDefault="005770CD" w:rsidP="000E70C0">
      <w:pPr>
        <w:spacing w:line="276" w:lineRule="auto"/>
        <w:ind w:firstLine="720"/>
        <w:jc w:val="both"/>
        <w:rPr>
          <w:rFonts w:ascii="TimesNewRomanPSMT" w:hAnsi="TimesNewRomanPSMT" w:cs="TimesNewRomanPSMT"/>
        </w:rPr>
      </w:pPr>
      <w:r>
        <w:rPr>
          <w:rFonts w:ascii="TimesNewRomanPSMT" w:hAnsi="TimesNewRomanPSMT" w:cs="TimesNewRomanPSMT"/>
        </w:rPr>
        <w:t>Savukārt lietas izskatīšana rakstveida procesā apelācijas instances tiesā pati par sevi neveido procesuālu pārkāpumu.</w:t>
      </w:r>
      <w:r w:rsidRPr="001B63B0">
        <w:rPr>
          <w:rFonts w:ascii="TimesNewRomanPSMT" w:hAnsi="TimesNewRomanPSMT" w:cs="TimesNewRomanPSMT"/>
        </w:rPr>
        <w:t xml:space="preserve"> </w:t>
      </w:r>
      <w:r>
        <w:rPr>
          <w:rFonts w:ascii="TimesNewRomanPSMT" w:hAnsi="TimesNewRomanPSMT" w:cs="TimesNewRomanPSMT"/>
        </w:rPr>
        <w:t xml:space="preserve">Senatoru kolēģija paskaidro, ka lietas objektīva izskatīšana un procesuālā taisnīguma princips procesa dalībniekiem tiek nodrošināts arī rakstveida procesā, jo arī rakstveida procesā procesa dalībniekiem tiek nodrošināts tāds pats tiesību apjoms kā mutvārdu procesā, </w:t>
      </w:r>
      <w:r w:rsidRPr="005770CD">
        <w:rPr>
          <w:rFonts w:ascii="TimesNewRomanPSMT" w:hAnsi="TimesNewRomanPSMT" w:cs="TimesNewRomanPSMT"/>
        </w:rPr>
        <w:t>tostarp attiecībā uz pierādījumu un paskaidrojumu sniegšanu.</w:t>
      </w:r>
    </w:p>
    <w:p w14:paraId="0939D54E" w14:textId="6A452E54" w:rsidR="005770CD" w:rsidRDefault="005770CD" w:rsidP="000E70C0">
      <w:pPr>
        <w:spacing w:line="276" w:lineRule="auto"/>
        <w:ind w:firstLine="720"/>
        <w:jc w:val="both"/>
        <w:rPr>
          <w:rFonts w:ascii="TimesNewRomanPSMT" w:hAnsi="TimesNewRomanPSMT" w:cs="TimesNewRomanPSMT"/>
        </w:rPr>
      </w:pPr>
      <w:r>
        <w:rPr>
          <w:rFonts w:ascii="TimesNewRomanPSMT" w:hAnsi="TimesNewRomanPSMT" w:cs="TimesNewRomanPSMT"/>
        </w:rPr>
        <w:t xml:space="preserve">Līdz ar to minētais kasācijas sūdzības arguments </w:t>
      </w:r>
      <w:r w:rsidR="00B4386F">
        <w:rPr>
          <w:rFonts w:ascii="TimesNewRomanPSMT" w:hAnsi="TimesNewRomanPSMT" w:cs="TimesNewRomanPSMT"/>
        </w:rPr>
        <w:t>nav</w:t>
      </w:r>
      <w:r>
        <w:rPr>
          <w:rFonts w:ascii="TimesNewRomanPSMT" w:hAnsi="TimesNewRomanPSMT" w:cs="TimesNewRomanPSMT"/>
        </w:rPr>
        <w:t xml:space="preserve"> pamats kasācijas tiesvedības ierosināšanai.</w:t>
      </w:r>
    </w:p>
    <w:p w14:paraId="72917E86" w14:textId="77777777" w:rsidR="00BC2E1D" w:rsidRPr="00E75EB0" w:rsidRDefault="00BC2E1D" w:rsidP="000E70C0">
      <w:pPr>
        <w:spacing w:line="276" w:lineRule="auto"/>
        <w:ind w:firstLine="720"/>
        <w:jc w:val="both"/>
        <w:rPr>
          <w:bCs/>
          <w:color w:val="000000" w:themeColor="text1"/>
        </w:rPr>
      </w:pPr>
    </w:p>
    <w:p w14:paraId="41E752F0" w14:textId="2BA4AA3D" w:rsidR="00BC2E1D" w:rsidRDefault="00BC2E1D" w:rsidP="000E70C0">
      <w:pPr>
        <w:spacing w:line="276" w:lineRule="auto"/>
        <w:ind w:firstLine="720"/>
        <w:jc w:val="both"/>
        <w:rPr>
          <w:bCs/>
          <w:color w:val="000000" w:themeColor="text1"/>
        </w:rPr>
      </w:pPr>
      <w:r w:rsidRPr="00E75EB0">
        <w:rPr>
          <w:bCs/>
          <w:color w:val="000000" w:themeColor="text1"/>
        </w:rPr>
        <w:t>[3] </w:t>
      </w:r>
      <w:r w:rsidR="00452A76">
        <w:rPr>
          <w:bCs/>
          <w:color w:val="000000" w:themeColor="text1"/>
        </w:rPr>
        <w:t>Pieteicēj</w:t>
      </w:r>
      <w:r w:rsidR="007A7657">
        <w:rPr>
          <w:bCs/>
          <w:color w:val="000000" w:themeColor="text1"/>
        </w:rPr>
        <w:t>s</w:t>
      </w:r>
      <w:r w:rsidR="00452A76">
        <w:rPr>
          <w:bCs/>
          <w:color w:val="000000" w:themeColor="text1"/>
        </w:rPr>
        <w:t xml:space="preserve"> norāda, ka apgabaltiesa </w:t>
      </w:r>
      <w:r w:rsidRPr="005770CD">
        <w:rPr>
          <w:color w:val="000000" w:themeColor="text1"/>
        </w:rPr>
        <w:t>2025.gada 20.mart</w:t>
      </w:r>
      <w:r w:rsidR="00452A76" w:rsidRPr="005770CD">
        <w:rPr>
          <w:color w:val="000000" w:themeColor="text1"/>
        </w:rPr>
        <w:t xml:space="preserve">a paziņojumā </w:t>
      </w:r>
      <w:r w:rsidRPr="005770CD">
        <w:rPr>
          <w:color w:val="000000" w:themeColor="text1"/>
        </w:rPr>
        <w:t xml:space="preserve">Nacionālajiem bruņotajiem spēkiem </w:t>
      </w:r>
      <w:r w:rsidR="00452A76" w:rsidRPr="005770CD">
        <w:rPr>
          <w:color w:val="000000" w:themeColor="text1"/>
        </w:rPr>
        <w:t>lūdza iesniegt</w:t>
      </w:r>
      <w:r w:rsidRPr="005770CD">
        <w:rPr>
          <w:color w:val="000000" w:themeColor="text1"/>
        </w:rPr>
        <w:t xml:space="preserve"> 2023.gada 19.jūlija dienesta izmeklēšanas atzinumu Nr.</w:t>
      </w:r>
      <w:r w:rsidR="00452A76" w:rsidRPr="005770CD">
        <w:rPr>
          <w:color w:val="000000" w:themeColor="text1"/>
        </w:rPr>
        <w:t> </w:t>
      </w:r>
      <w:r w:rsidRPr="005770CD">
        <w:rPr>
          <w:color w:val="000000" w:themeColor="text1"/>
        </w:rPr>
        <w:t>l-DV un visus tajā vērtētos ziņojumus.</w:t>
      </w:r>
      <w:r w:rsidR="00452A76">
        <w:rPr>
          <w:color w:val="000000" w:themeColor="text1"/>
        </w:rPr>
        <w:t xml:space="preserve"> Savukārt </w:t>
      </w:r>
      <w:r w:rsidRPr="00E75EB0">
        <w:rPr>
          <w:color w:val="000000" w:themeColor="text1"/>
        </w:rPr>
        <w:t>2025.gada 25.martā apgabaltiesa informēja</w:t>
      </w:r>
      <w:r w:rsidR="00452A76">
        <w:rPr>
          <w:color w:val="000000" w:themeColor="text1"/>
        </w:rPr>
        <w:t>, ka a</w:t>
      </w:r>
      <w:r w:rsidRPr="00E75EB0">
        <w:rPr>
          <w:color w:val="000000" w:themeColor="text1"/>
        </w:rPr>
        <w:t>dministratīvā procesa dalībnieki ir snieguši paskaidrojumus par lietā izšķiramo pieteikuma priekšmetu, kā arī lietā esošie pierādījumi ir pietiekami, lai pabeigtu lietas izskatīšanu pēc būtības.</w:t>
      </w:r>
      <w:r w:rsidR="00452A76">
        <w:rPr>
          <w:color w:val="000000" w:themeColor="text1"/>
        </w:rPr>
        <w:t xml:space="preserve"> Pieteicējs, p</w:t>
      </w:r>
      <w:r w:rsidRPr="00E75EB0">
        <w:rPr>
          <w:bCs/>
          <w:color w:val="000000" w:themeColor="text1"/>
        </w:rPr>
        <w:t xml:space="preserve">ārbaudot </w:t>
      </w:r>
      <w:r w:rsidR="00452A76">
        <w:rPr>
          <w:bCs/>
          <w:color w:val="000000" w:themeColor="text1"/>
        </w:rPr>
        <w:t>Tiesu informācijas</w:t>
      </w:r>
      <w:r w:rsidRPr="00E75EB0">
        <w:rPr>
          <w:bCs/>
          <w:color w:val="000000" w:themeColor="text1"/>
        </w:rPr>
        <w:t xml:space="preserve"> sistēmā dokumentāciju</w:t>
      </w:r>
      <w:r w:rsidR="00335E3E">
        <w:rPr>
          <w:bCs/>
          <w:color w:val="000000" w:themeColor="text1"/>
        </w:rPr>
        <w:t xml:space="preserve"> un</w:t>
      </w:r>
      <w:r w:rsidRPr="00E75EB0">
        <w:rPr>
          <w:bCs/>
          <w:color w:val="000000" w:themeColor="text1"/>
        </w:rPr>
        <w:t xml:space="preserve"> reģistrāciju, konstatē</w:t>
      </w:r>
      <w:r w:rsidR="00452A76">
        <w:rPr>
          <w:bCs/>
          <w:color w:val="000000" w:themeColor="text1"/>
        </w:rPr>
        <w:t>ja</w:t>
      </w:r>
      <w:r w:rsidRPr="00E75EB0">
        <w:rPr>
          <w:bCs/>
          <w:color w:val="000000" w:themeColor="text1"/>
        </w:rPr>
        <w:t>, ka sistēmā nav reģist</w:t>
      </w:r>
      <w:r w:rsidR="005770CD">
        <w:rPr>
          <w:bCs/>
          <w:color w:val="000000" w:themeColor="text1"/>
        </w:rPr>
        <w:t>rācijas</w:t>
      </w:r>
      <w:r w:rsidRPr="00E75EB0">
        <w:rPr>
          <w:bCs/>
          <w:color w:val="000000" w:themeColor="text1"/>
        </w:rPr>
        <w:t xml:space="preserve"> par </w:t>
      </w:r>
      <w:r w:rsidR="00452A76" w:rsidRPr="00E75EB0">
        <w:rPr>
          <w:color w:val="000000" w:themeColor="text1"/>
        </w:rPr>
        <w:t>Nacionāl</w:t>
      </w:r>
      <w:r w:rsidR="00452A76">
        <w:rPr>
          <w:color w:val="000000" w:themeColor="text1"/>
        </w:rPr>
        <w:t>o</w:t>
      </w:r>
      <w:r w:rsidR="00452A76" w:rsidRPr="00E75EB0">
        <w:rPr>
          <w:color w:val="000000" w:themeColor="text1"/>
        </w:rPr>
        <w:t xml:space="preserve"> bruņot</w:t>
      </w:r>
      <w:r w:rsidR="00452A76">
        <w:rPr>
          <w:color w:val="000000" w:themeColor="text1"/>
        </w:rPr>
        <w:t>o</w:t>
      </w:r>
      <w:r w:rsidR="00452A76" w:rsidRPr="00E75EB0">
        <w:rPr>
          <w:color w:val="000000" w:themeColor="text1"/>
        </w:rPr>
        <w:t xml:space="preserve"> spēk</w:t>
      </w:r>
      <w:r w:rsidR="00452A76">
        <w:rPr>
          <w:color w:val="000000" w:themeColor="text1"/>
        </w:rPr>
        <w:t>u</w:t>
      </w:r>
      <w:r w:rsidRPr="00E75EB0">
        <w:rPr>
          <w:bCs/>
          <w:color w:val="000000" w:themeColor="text1"/>
        </w:rPr>
        <w:t xml:space="preserve"> sniegto informāciju vai dokument</w:t>
      </w:r>
      <w:r w:rsidR="00452A76">
        <w:rPr>
          <w:bCs/>
          <w:color w:val="000000" w:themeColor="text1"/>
        </w:rPr>
        <w:t>iem</w:t>
      </w:r>
      <w:r w:rsidRPr="00E75EB0">
        <w:rPr>
          <w:bCs/>
          <w:color w:val="000000" w:themeColor="text1"/>
        </w:rPr>
        <w:t xml:space="preserve">, </w:t>
      </w:r>
      <w:r w:rsidR="00452A76">
        <w:rPr>
          <w:bCs/>
          <w:color w:val="000000" w:themeColor="text1"/>
        </w:rPr>
        <w:t>kurus pieprasīja apgabaltiesas</w:t>
      </w:r>
      <w:r w:rsidRPr="00E75EB0">
        <w:rPr>
          <w:bCs/>
          <w:color w:val="000000" w:themeColor="text1"/>
        </w:rPr>
        <w:t xml:space="preserve">. Līdz ar to </w:t>
      </w:r>
      <w:r w:rsidR="00452A76">
        <w:rPr>
          <w:bCs/>
          <w:color w:val="000000" w:themeColor="text1"/>
        </w:rPr>
        <w:t>pieteicējs uzskata</w:t>
      </w:r>
      <w:r w:rsidRPr="00E75EB0">
        <w:rPr>
          <w:bCs/>
          <w:color w:val="000000" w:themeColor="text1"/>
        </w:rPr>
        <w:t>, ka pieprasītie dokumenti nebija apgabaltiesas rīcībā kā pierādījumi</w:t>
      </w:r>
      <w:r w:rsidR="00452A76">
        <w:rPr>
          <w:bCs/>
          <w:color w:val="000000" w:themeColor="text1"/>
        </w:rPr>
        <w:t>. T</w:t>
      </w:r>
      <w:r w:rsidRPr="00E75EB0">
        <w:rPr>
          <w:bCs/>
          <w:color w:val="000000" w:themeColor="text1"/>
        </w:rPr>
        <w:t xml:space="preserve">ātad </w:t>
      </w:r>
      <w:r w:rsidR="00452A76">
        <w:rPr>
          <w:bCs/>
          <w:color w:val="000000" w:themeColor="text1"/>
        </w:rPr>
        <w:t>apgabal</w:t>
      </w:r>
      <w:r w:rsidRPr="00E75EB0">
        <w:rPr>
          <w:bCs/>
          <w:color w:val="000000" w:themeColor="text1"/>
        </w:rPr>
        <w:t xml:space="preserve">tiesa </w:t>
      </w:r>
      <w:r w:rsidR="00452A76">
        <w:rPr>
          <w:bCs/>
          <w:color w:val="000000" w:themeColor="text1"/>
        </w:rPr>
        <w:t>n</w:t>
      </w:r>
      <w:r w:rsidR="005770CD">
        <w:rPr>
          <w:bCs/>
          <w:color w:val="000000" w:themeColor="text1"/>
        </w:rPr>
        <w:t>eesot</w:t>
      </w:r>
      <w:r w:rsidR="00452A76">
        <w:rPr>
          <w:bCs/>
          <w:color w:val="000000" w:themeColor="text1"/>
        </w:rPr>
        <w:t xml:space="preserve"> i</w:t>
      </w:r>
      <w:r w:rsidRPr="00E75EB0">
        <w:rPr>
          <w:bCs/>
          <w:color w:val="000000" w:themeColor="text1"/>
        </w:rPr>
        <w:t>evēroj</w:t>
      </w:r>
      <w:r w:rsidR="00452A76">
        <w:rPr>
          <w:bCs/>
          <w:color w:val="000000" w:themeColor="text1"/>
        </w:rPr>
        <w:t>usi</w:t>
      </w:r>
      <w:r w:rsidRPr="00E75EB0">
        <w:rPr>
          <w:bCs/>
          <w:color w:val="000000" w:themeColor="text1"/>
        </w:rPr>
        <w:t xml:space="preserve"> </w:t>
      </w:r>
      <w:r w:rsidRPr="00E75EB0">
        <w:rPr>
          <w:bCs/>
          <w:color w:val="000000" w:themeColor="text1"/>
          <w:shd w:val="clear" w:color="auto" w:fill="FFFFFF"/>
        </w:rPr>
        <w:t xml:space="preserve">Administratīvā procesa likuma </w:t>
      </w:r>
      <w:r w:rsidRPr="00E75EB0">
        <w:rPr>
          <w:bCs/>
          <w:color w:val="000000" w:themeColor="text1"/>
        </w:rPr>
        <w:t>2., 247. un 327.panta prasības</w:t>
      </w:r>
      <w:r w:rsidR="00452A76">
        <w:rPr>
          <w:bCs/>
          <w:color w:val="000000" w:themeColor="text1"/>
        </w:rPr>
        <w:t>.</w:t>
      </w:r>
    </w:p>
    <w:p w14:paraId="3650815B" w14:textId="2CE6AFA6" w:rsidR="005770CD" w:rsidRDefault="005770CD" w:rsidP="000E70C0">
      <w:pPr>
        <w:spacing w:line="276" w:lineRule="auto"/>
        <w:ind w:firstLine="720"/>
        <w:jc w:val="both"/>
        <w:rPr>
          <w:bCs/>
          <w:color w:val="000000" w:themeColor="text1"/>
        </w:rPr>
      </w:pPr>
      <w:r>
        <w:rPr>
          <w:bCs/>
          <w:color w:val="000000" w:themeColor="text1"/>
        </w:rPr>
        <w:t>Senatoru kolēģija atzīst, ka minētais arguments nav pamatots.</w:t>
      </w:r>
    </w:p>
    <w:p w14:paraId="70327F1E" w14:textId="5AB59B92" w:rsidR="00BC2E1D" w:rsidRDefault="005770CD" w:rsidP="000E70C0">
      <w:pPr>
        <w:spacing w:line="276" w:lineRule="auto"/>
        <w:ind w:firstLine="720"/>
        <w:jc w:val="both"/>
      </w:pPr>
      <w:r>
        <w:t xml:space="preserve">Lietā ir </w:t>
      </w:r>
      <w:r w:rsidR="00041F9B">
        <w:t>Nacionālo bruņoto spēku 2025.gada 24.marta pavadvēstule par pierādījumu sniegšanu (</w:t>
      </w:r>
      <w:r w:rsidR="00041F9B">
        <w:rPr>
          <w:i/>
          <w:iCs/>
        </w:rPr>
        <w:t>lietas 157.lapa</w:t>
      </w:r>
      <w:r w:rsidR="00041F9B">
        <w:t xml:space="preserve">), saskaņā ar kuru apgabaltiesai tika nosūtīti pieprasītie dokumenti. Minētā informācija klasificēta kā valsts noslēpuma objekts, līdz ar to tiesa ir ar to iepazinusies, kā tas ir norādīts apgabaltiesas sprieduma 9.punktā, taču šāda informācija netiek pievienota lietas materiāliem. </w:t>
      </w:r>
      <w:r w:rsidR="00CD4BD9">
        <w:t>Ņemot vērā minēto</w:t>
      </w:r>
      <w:r w:rsidR="007A7657">
        <w:t>,</w:t>
      </w:r>
      <w:r w:rsidR="00CD4BD9">
        <w:t xml:space="preserve"> senatoru kolēģijai nav šaubu, ka apgabaltiesas pieprasītie pierādījumi ir tikuši iesniegti tiesai, tie ir bijuši tiesas rīcībā lietas izskatīšanas pēc būtības laikā un tie ir vērtēti, taisot spriedumu.</w:t>
      </w:r>
    </w:p>
    <w:p w14:paraId="6E86C5DD" w14:textId="77777777" w:rsidR="00E75EB0" w:rsidRPr="00E75EB0" w:rsidRDefault="00E75EB0" w:rsidP="000E70C0">
      <w:pPr>
        <w:spacing w:line="276" w:lineRule="auto"/>
        <w:ind w:firstLine="720"/>
        <w:jc w:val="both"/>
      </w:pPr>
    </w:p>
    <w:p w14:paraId="388A650A" w14:textId="7B0F45BF" w:rsidR="00E75EB0" w:rsidRDefault="00BC2E1D" w:rsidP="000E70C0">
      <w:pPr>
        <w:spacing w:line="276" w:lineRule="auto"/>
        <w:ind w:firstLine="720"/>
        <w:jc w:val="both"/>
      </w:pPr>
      <w:r w:rsidRPr="00E75EB0">
        <w:t>[4]</w:t>
      </w:r>
      <w:r w:rsidR="00E75EB0" w:rsidRPr="00E75EB0">
        <w:t> </w:t>
      </w:r>
      <w:r w:rsidR="00452A76">
        <w:t>Pieteicējs norāda, ka apgabaltiesa</w:t>
      </w:r>
      <w:r w:rsidR="00ED43F0">
        <w:t>s spriedums neatbilst</w:t>
      </w:r>
      <w:r w:rsidR="00CD4BD9">
        <w:t>ot</w:t>
      </w:r>
      <w:r w:rsidR="00ED43F0">
        <w:t xml:space="preserve"> Administratīvā procesa likuma 250.pantam, jo </w:t>
      </w:r>
      <w:r w:rsidR="00E75EB0" w:rsidRPr="00E75EB0">
        <w:rPr>
          <w:bCs/>
          <w:color w:val="000000" w:themeColor="text1"/>
        </w:rPr>
        <w:t>spriedumā n</w:t>
      </w:r>
      <w:r w:rsidR="00ED43F0">
        <w:rPr>
          <w:bCs/>
          <w:color w:val="000000" w:themeColor="text1"/>
        </w:rPr>
        <w:t>eesot</w:t>
      </w:r>
      <w:r w:rsidR="00E75EB0" w:rsidRPr="00E75EB0">
        <w:rPr>
          <w:bCs/>
          <w:color w:val="000000" w:themeColor="text1"/>
        </w:rPr>
        <w:t xml:space="preserve"> norādīts, no kā tiesa </w:t>
      </w:r>
      <w:r w:rsidR="00CD4BD9">
        <w:rPr>
          <w:bCs/>
          <w:color w:val="000000" w:themeColor="text1"/>
        </w:rPr>
        <w:t>esot</w:t>
      </w:r>
      <w:r w:rsidR="00E75EB0" w:rsidRPr="00E75EB0">
        <w:rPr>
          <w:color w:val="000000" w:themeColor="text1"/>
        </w:rPr>
        <w:t xml:space="preserve"> izdarī</w:t>
      </w:r>
      <w:r w:rsidR="00ED43F0">
        <w:rPr>
          <w:color w:val="000000" w:themeColor="text1"/>
        </w:rPr>
        <w:t>jusi</w:t>
      </w:r>
      <w:r w:rsidR="00CD4BD9">
        <w:rPr>
          <w:color w:val="000000" w:themeColor="text1"/>
        </w:rPr>
        <w:t xml:space="preserve"> savus </w:t>
      </w:r>
      <w:r w:rsidR="00E75EB0" w:rsidRPr="00E75EB0">
        <w:rPr>
          <w:color w:val="000000" w:themeColor="text1"/>
        </w:rPr>
        <w:t>secinājum</w:t>
      </w:r>
      <w:r w:rsidR="00ED43F0">
        <w:rPr>
          <w:color w:val="000000" w:themeColor="text1"/>
        </w:rPr>
        <w:t>us</w:t>
      </w:r>
      <w:r w:rsidR="00E75EB0" w:rsidRPr="00E75EB0">
        <w:rPr>
          <w:color w:val="000000" w:themeColor="text1"/>
        </w:rPr>
        <w:t xml:space="preserve">. </w:t>
      </w:r>
      <w:r w:rsidR="00CD4BD9">
        <w:rPr>
          <w:color w:val="000000" w:themeColor="text1"/>
        </w:rPr>
        <w:t>Pieteicēja k</w:t>
      </w:r>
      <w:r w:rsidR="00ED43F0">
        <w:rPr>
          <w:color w:val="000000" w:themeColor="text1"/>
        </w:rPr>
        <w:t>olēģu</w:t>
      </w:r>
      <w:r w:rsidR="00E75EB0" w:rsidRPr="00E75EB0">
        <w:rPr>
          <w:color w:val="000000" w:themeColor="text1"/>
        </w:rPr>
        <w:t xml:space="preserve"> ziņojumos n</w:t>
      </w:r>
      <w:r w:rsidR="00ED43F0">
        <w:rPr>
          <w:color w:val="000000" w:themeColor="text1"/>
        </w:rPr>
        <w:t>eesot</w:t>
      </w:r>
      <w:r w:rsidR="00E75EB0" w:rsidRPr="00E75EB0">
        <w:rPr>
          <w:color w:val="000000" w:themeColor="text1"/>
        </w:rPr>
        <w:t xml:space="preserve"> norādīts, ka viņi personiski ir dzirdējuši, ka </w:t>
      </w:r>
      <w:r w:rsidR="00ED43F0">
        <w:rPr>
          <w:color w:val="000000" w:themeColor="text1"/>
        </w:rPr>
        <w:t>p</w:t>
      </w:r>
      <w:r w:rsidR="00E75EB0" w:rsidRPr="00E75EB0">
        <w:rPr>
          <w:color w:val="000000" w:themeColor="text1"/>
        </w:rPr>
        <w:t>ieteicējs atbalsta Krieviju</w:t>
      </w:r>
      <w:r w:rsidR="00ED43F0">
        <w:rPr>
          <w:color w:val="000000" w:themeColor="text1"/>
        </w:rPr>
        <w:t>. Tiesa neesot novērtējusi pierādījumus kopumā. Tiesa esot pārkāpusi objektīvās izmeklēšanas principu</w:t>
      </w:r>
      <w:r w:rsidR="00C470E5">
        <w:rPr>
          <w:color w:val="000000" w:themeColor="text1"/>
        </w:rPr>
        <w:t xml:space="preserve">, jo neesot </w:t>
      </w:r>
      <w:r w:rsidR="00C470E5" w:rsidRPr="00E75EB0">
        <w:t>noskaidro</w:t>
      </w:r>
      <w:r w:rsidR="00C470E5">
        <w:t xml:space="preserve">jusi, </w:t>
      </w:r>
      <w:r w:rsidR="00C470E5" w:rsidRPr="00E75EB0">
        <w:t>vai pieteicējs ir izdarījis militārās disciplīnas pārkāpumu un viņam pamatoti piemērots disciplinārsods.</w:t>
      </w:r>
      <w:r w:rsidR="00C470E5">
        <w:t xml:space="preserve"> </w:t>
      </w:r>
      <w:r w:rsidR="00E75EB0" w:rsidRPr="006E76F4">
        <w:t>Lietā n</w:t>
      </w:r>
      <w:r w:rsidR="00C470E5" w:rsidRPr="006E76F4">
        <w:t>eesot</w:t>
      </w:r>
      <w:r w:rsidR="00E75EB0" w:rsidRPr="006E76F4">
        <w:t xml:space="preserve"> konstatēts, ar kādu izteikumu </w:t>
      </w:r>
      <w:r w:rsidR="00860712" w:rsidRPr="006E76F4">
        <w:t>p</w:t>
      </w:r>
      <w:r w:rsidR="00E75EB0" w:rsidRPr="006E76F4">
        <w:t>ieteicējs nav ievērojis lojalitātes pienākumu, kas ietvert</w:t>
      </w:r>
      <w:r w:rsidR="007A7657" w:rsidRPr="006E76F4">
        <w:t>s</w:t>
      </w:r>
      <w:r w:rsidR="00E75EB0" w:rsidRPr="006E76F4">
        <w:t xml:space="preserve"> karavīra zvērestā.</w:t>
      </w:r>
      <w:r w:rsidR="00860712" w:rsidRPr="006E76F4">
        <w:t xml:space="preserve"> Tiesa neesot devusi </w:t>
      </w:r>
      <w:r w:rsidR="00E75EB0" w:rsidRPr="006E76F4">
        <w:rPr>
          <w:color w:val="000000" w:themeColor="text1"/>
        </w:rPr>
        <w:t>juridisko vērtējumu tam, kāds konkrēts</w:t>
      </w:r>
      <w:r w:rsidR="00E75EB0" w:rsidRPr="00E75EB0">
        <w:rPr>
          <w:color w:val="000000" w:themeColor="text1"/>
        </w:rPr>
        <w:t xml:space="preserve"> zvērest</w:t>
      </w:r>
      <w:r w:rsidR="007A7657">
        <w:rPr>
          <w:color w:val="000000" w:themeColor="text1"/>
        </w:rPr>
        <w:t>a</w:t>
      </w:r>
      <w:r w:rsidR="00E75EB0" w:rsidRPr="00E75EB0">
        <w:rPr>
          <w:color w:val="000000" w:themeColor="text1"/>
        </w:rPr>
        <w:t xml:space="preserve"> aspekts ir pārkāpts</w:t>
      </w:r>
      <w:r w:rsidR="00CD4BD9">
        <w:rPr>
          <w:color w:val="000000" w:themeColor="text1"/>
        </w:rPr>
        <w:t xml:space="preserve"> un</w:t>
      </w:r>
      <w:r w:rsidR="00860712">
        <w:rPr>
          <w:color w:val="000000" w:themeColor="text1"/>
        </w:rPr>
        <w:t xml:space="preserve"> v</w:t>
      </w:r>
      <w:r w:rsidR="00E75EB0" w:rsidRPr="00E75EB0">
        <w:rPr>
          <w:color w:val="000000" w:themeColor="text1"/>
        </w:rPr>
        <w:t>ai</w:t>
      </w:r>
      <w:r w:rsidR="00CD4BD9">
        <w:rPr>
          <w:color w:val="000000" w:themeColor="text1"/>
        </w:rPr>
        <w:t xml:space="preserve"> </w:t>
      </w:r>
      <w:r w:rsidR="00E75EB0" w:rsidRPr="00E75EB0">
        <w:rPr>
          <w:color w:val="000000" w:themeColor="text1"/>
        </w:rPr>
        <w:t>zvērests</w:t>
      </w:r>
      <w:r w:rsidR="00860712">
        <w:rPr>
          <w:color w:val="000000" w:themeColor="text1"/>
        </w:rPr>
        <w:t xml:space="preserve"> pilnībā</w:t>
      </w:r>
      <w:r w:rsidR="00E75EB0" w:rsidRPr="00E75EB0">
        <w:rPr>
          <w:color w:val="000000" w:themeColor="text1"/>
        </w:rPr>
        <w:t xml:space="preserve"> nav ievērots. Pieteicējs</w:t>
      </w:r>
      <w:r w:rsidR="00860712">
        <w:rPr>
          <w:color w:val="000000" w:themeColor="text1"/>
        </w:rPr>
        <w:t xml:space="preserve"> </w:t>
      </w:r>
      <w:r w:rsidR="00CD4BD9">
        <w:rPr>
          <w:color w:val="000000" w:themeColor="text1"/>
        </w:rPr>
        <w:t>esot</w:t>
      </w:r>
      <w:r w:rsidR="00E75EB0" w:rsidRPr="00E75EB0">
        <w:rPr>
          <w:color w:val="000000" w:themeColor="text1"/>
        </w:rPr>
        <w:t xml:space="preserve"> godprātīgi pildījis karavīra pienākumus</w:t>
      </w:r>
      <w:r w:rsidR="00860712">
        <w:rPr>
          <w:color w:val="000000" w:themeColor="text1"/>
        </w:rPr>
        <w:t xml:space="preserve"> un</w:t>
      </w:r>
      <w:r w:rsidR="00E75EB0" w:rsidRPr="00E75EB0">
        <w:rPr>
          <w:color w:val="000000" w:themeColor="text1"/>
        </w:rPr>
        <w:t xml:space="preserve"> pakļ</w:t>
      </w:r>
      <w:r w:rsidR="00860712">
        <w:rPr>
          <w:color w:val="000000" w:themeColor="text1"/>
        </w:rPr>
        <w:t>āvies</w:t>
      </w:r>
      <w:r w:rsidR="00E75EB0" w:rsidRPr="00E75EB0">
        <w:rPr>
          <w:color w:val="000000" w:themeColor="text1"/>
        </w:rPr>
        <w:t xml:space="preserve"> militārajai disciplīnai, par ko liecin</w:t>
      </w:r>
      <w:r w:rsidR="00CD4BD9">
        <w:rPr>
          <w:color w:val="000000" w:themeColor="text1"/>
        </w:rPr>
        <w:t>ot</w:t>
      </w:r>
      <w:r w:rsidR="00E75EB0" w:rsidRPr="00E75EB0">
        <w:rPr>
          <w:color w:val="000000" w:themeColor="text1"/>
        </w:rPr>
        <w:t xml:space="preserve"> lietas materiāli un tieš</w:t>
      </w:r>
      <w:r w:rsidR="00860712">
        <w:rPr>
          <w:color w:val="000000" w:themeColor="text1"/>
        </w:rPr>
        <w:t>ā</w:t>
      </w:r>
      <w:r w:rsidR="00E75EB0" w:rsidRPr="00E75EB0">
        <w:rPr>
          <w:color w:val="000000" w:themeColor="text1"/>
        </w:rPr>
        <w:t xml:space="preserve"> komandiera mutvārdu paskaidrojums, kas </w:t>
      </w:r>
      <w:r w:rsidR="00CD4BD9">
        <w:rPr>
          <w:color w:val="000000" w:themeColor="text1"/>
        </w:rPr>
        <w:t>sniegts</w:t>
      </w:r>
      <w:r w:rsidR="00E75EB0" w:rsidRPr="00E75EB0">
        <w:rPr>
          <w:color w:val="000000" w:themeColor="text1"/>
        </w:rPr>
        <w:t xml:space="preserve"> </w:t>
      </w:r>
      <w:r w:rsidR="00CD4BD9" w:rsidRPr="00E75EB0">
        <w:t>Aizsardzības ministrijas Apelācijas komisija</w:t>
      </w:r>
      <w:r w:rsidR="00E75EB0" w:rsidRPr="00E75EB0">
        <w:t xml:space="preserve">i. Tiesa </w:t>
      </w:r>
      <w:r w:rsidR="00CD4BD9">
        <w:t>minēto paskaidrojumu</w:t>
      </w:r>
      <w:r w:rsidR="00E75EB0" w:rsidRPr="00E75EB0">
        <w:t xml:space="preserve"> </w:t>
      </w:r>
      <w:r w:rsidR="00CD4BD9">
        <w:t>un pieteicēja paskaidrojumus neesot v</w:t>
      </w:r>
      <w:r w:rsidR="00E75EB0" w:rsidRPr="00E75EB0">
        <w:t>ērtēj</w:t>
      </w:r>
      <w:r w:rsidR="00CD4BD9">
        <w:t>usi</w:t>
      </w:r>
      <w:r w:rsidR="00E75EB0" w:rsidRPr="00E75EB0">
        <w:t xml:space="preserve"> kopsakarā ar pārējiem lietā esošiem pierādījumiem.</w:t>
      </w:r>
    </w:p>
    <w:p w14:paraId="10A918FB" w14:textId="77777777" w:rsidR="00B4386F" w:rsidRDefault="00B4386F" w:rsidP="000E70C0">
      <w:pPr>
        <w:spacing w:line="276" w:lineRule="auto"/>
        <w:ind w:firstLine="720"/>
        <w:jc w:val="both"/>
        <w:rPr>
          <w:rFonts w:asciiTheme="majorBidi" w:hAnsiTheme="majorBidi" w:cstheme="majorBidi"/>
        </w:rPr>
      </w:pPr>
      <w:r w:rsidRPr="00185F43">
        <w:rPr>
          <w:rFonts w:asciiTheme="majorBidi" w:hAnsiTheme="majorBidi" w:cstheme="majorBidi"/>
        </w:rPr>
        <w:t xml:space="preserve">Senatoru kolēģija secina, ka </w:t>
      </w:r>
      <w:r>
        <w:rPr>
          <w:rFonts w:asciiTheme="majorBidi" w:hAnsiTheme="majorBidi" w:cstheme="majorBidi"/>
        </w:rPr>
        <w:t xml:space="preserve">pieteicējs </w:t>
      </w:r>
      <w:r>
        <w:t>būtībā</w:t>
      </w:r>
      <w:r w:rsidRPr="00185F43">
        <w:t xml:space="preserve"> nepiekrīt </w:t>
      </w:r>
      <w:r>
        <w:t>apgabaltiesas</w:t>
      </w:r>
      <w:r w:rsidRPr="00185F43">
        <w:t xml:space="preserve"> veiktajam pierādījumu vērtējumam un </w:t>
      </w:r>
      <w:r w:rsidRPr="00185F43">
        <w:rPr>
          <w:rFonts w:asciiTheme="majorBidi" w:hAnsiTheme="majorBidi" w:cstheme="majorBidi"/>
        </w:rPr>
        <w:t xml:space="preserve">saturiski </w:t>
      </w:r>
      <w:r>
        <w:rPr>
          <w:rFonts w:asciiTheme="majorBidi" w:hAnsiTheme="majorBidi" w:cstheme="majorBidi"/>
        </w:rPr>
        <w:t xml:space="preserve">minētie </w:t>
      </w:r>
      <w:r w:rsidRPr="00185F43">
        <w:rPr>
          <w:rFonts w:asciiTheme="majorBidi" w:hAnsiTheme="majorBidi" w:cstheme="majorBidi"/>
        </w:rPr>
        <w:t>kasācijas sūdzība</w:t>
      </w:r>
      <w:r>
        <w:rPr>
          <w:rFonts w:asciiTheme="majorBidi" w:hAnsiTheme="majorBidi" w:cstheme="majorBidi"/>
        </w:rPr>
        <w:t>s argumenti</w:t>
      </w:r>
      <w:r w:rsidRPr="00185F43">
        <w:rPr>
          <w:rFonts w:asciiTheme="majorBidi" w:hAnsiTheme="majorBidi" w:cstheme="majorBidi"/>
        </w:rPr>
        <w:t xml:space="preserve"> ir vērst</w:t>
      </w:r>
      <w:r>
        <w:rPr>
          <w:rFonts w:asciiTheme="majorBidi" w:hAnsiTheme="majorBidi" w:cstheme="majorBidi"/>
        </w:rPr>
        <w:t>i</w:t>
      </w:r>
      <w:r w:rsidRPr="00185F43">
        <w:rPr>
          <w:rFonts w:asciiTheme="majorBidi" w:hAnsiTheme="majorBidi" w:cstheme="majorBidi"/>
        </w:rPr>
        <w:t xml:space="preserve"> uz faktisko apstākļu noskaidrošanu un pierādījumu pārvērtēšanu, kas </w:t>
      </w:r>
      <w:r>
        <w:rPr>
          <w:rFonts w:asciiTheme="majorBidi" w:hAnsiTheme="majorBidi" w:cstheme="majorBidi"/>
        </w:rPr>
        <w:t xml:space="preserve">atbilstoši </w:t>
      </w:r>
      <w:r w:rsidRPr="00116C08">
        <w:rPr>
          <w:rFonts w:asciiTheme="majorBidi" w:hAnsiTheme="majorBidi" w:cstheme="majorBidi"/>
        </w:rPr>
        <w:t xml:space="preserve">Administratīvā procesa likuma </w:t>
      </w:r>
      <w:r>
        <w:rPr>
          <w:rFonts w:asciiTheme="majorBidi" w:hAnsiTheme="majorBidi" w:cstheme="majorBidi"/>
        </w:rPr>
        <w:t>325.pantam nav</w:t>
      </w:r>
      <w:r w:rsidRPr="00185F43">
        <w:rPr>
          <w:rFonts w:asciiTheme="majorBidi" w:hAnsiTheme="majorBidi" w:cstheme="majorBidi"/>
        </w:rPr>
        <w:t xml:space="preserve"> Senāta kompetenc</w:t>
      </w:r>
      <w:r>
        <w:rPr>
          <w:rFonts w:asciiTheme="majorBidi" w:hAnsiTheme="majorBidi" w:cstheme="majorBidi"/>
        </w:rPr>
        <w:t>ē</w:t>
      </w:r>
      <w:r w:rsidRPr="00185F43">
        <w:rPr>
          <w:rFonts w:asciiTheme="majorBidi" w:hAnsiTheme="majorBidi" w:cstheme="majorBidi"/>
        </w:rPr>
        <w:t>.</w:t>
      </w:r>
      <w:r w:rsidRPr="00FB4A5D">
        <w:t xml:space="preserve"> </w:t>
      </w:r>
      <w:r>
        <w:t>K</w:t>
      </w:r>
      <w:r w:rsidRPr="00805B29">
        <w:rPr>
          <w:rFonts w:asciiTheme="majorBidi" w:hAnsiTheme="majorBidi" w:cstheme="majorBidi"/>
        </w:rPr>
        <w:t xml:space="preserve">asācijas instances tiesas kompetencē nav pārliecināties, ka </w:t>
      </w:r>
      <w:r>
        <w:rPr>
          <w:rFonts w:asciiTheme="majorBidi" w:hAnsiTheme="majorBidi" w:cstheme="majorBidi"/>
        </w:rPr>
        <w:t xml:space="preserve">ir </w:t>
      </w:r>
      <w:r w:rsidRPr="00805B29">
        <w:rPr>
          <w:rFonts w:asciiTheme="majorBidi" w:hAnsiTheme="majorBidi" w:cstheme="majorBidi"/>
        </w:rPr>
        <w:t>izslēgta jebkura iespējamība, ka pierādījumu pārbaudes rezultātā varētu izdarīt kasatoram labvēlīgāku secinājumu</w:t>
      </w:r>
      <w:r>
        <w:rPr>
          <w:rFonts w:asciiTheme="majorBidi" w:hAnsiTheme="majorBidi" w:cstheme="majorBidi"/>
        </w:rPr>
        <w:t xml:space="preserve">, jo tā </w:t>
      </w:r>
      <w:r w:rsidRPr="00805B29">
        <w:rPr>
          <w:rFonts w:asciiTheme="majorBidi" w:hAnsiTheme="majorBidi" w:cstheme="majorBidi"/>
        </w:rPr>
        <w:t>būtu atkārtota pierādījumu novērtēšana pēc būtības, ko veic pirmās</w:t>
      </w:r>
      <w:r>
        <w:rPr>
          <w:rFonts w:asciiTheme="majorBidi" w:hAnsiTheme="majorBidi" w:cstheme="majorBidi"/>
        </w:rPr>
        <w:t xml:space="preserve"> instances tiesa</w:t>
      </w:r>
      <w:r w:rsidRPr="00805B29">
        <w:rPr>
          <w:rFonts w:asciiTheme="majorBidi" w:hAnsiTheme="majorBidi" w:cstheme="majorBidi"/>
        </w:rPr>
        <w:t xml:space="preserve"> un apelācijas instances tiesa.</w:t>
      </w:r>
    </w:p>
    <w:p w14:paraId="6C87C476" w14:textId="2118ADC6" w:rsidR="004E5550" w:rsidRPr="00335E3E" w:rsidRDefault="00B4386F" w:rsidP="000E70C0">
      <w:pPr>
        <w:spacing w:line="276" w:lineRule="auto"/>
        <w:ind w:firstLine="720"/>
        <w:jc w:val="both"/>
      </w:pPr>
      <w:r>
        <w:rPr>
          <w:rFonts w:asciiTheme="majorBidi" w:hAnsiTheme="majorBidi" w:cstheme="majorBidi"/>
        </w:rPr>
        <w:t>Pretēji kasācijas sūdzībā norādītajam apgabaltiesa, arī pievienojoties pirmās instances tiesas sprieduma motivācijai, ir vērtējusi visus lietā esošos pierādījumus, kā arī pieteicēja paskaidrojumus. Tiesa ir tieši vērtējusi, vai pieteicējs ir izdarījis pārsūdzētajā lēmumā norādīto disciplinārpārkāpumu. Izvērtējot pierādījumus savstarpējā kopsakarā,</w:t>
      </w:r>
      <w:r w:rsidR="00DB0E33">
        <w:rPr>
          <w:rFonts w:asciiTheme="majorBidi" w:hAnsiTheme="majorBidi" w:cstheme="majorBidi"/>
        </w:rPr>
        <w:t xml:space="preserve"> tiesa atzina,</w:t>
      </w:r>
      <w:r w:rsidR="00DB0E33" w:rsidRPr="00DB0E33">
        <w:t xml:space="preserve"> </w:t>
      </w:r>
      <w:r w:rsidR="00DB0E33" w:rsidRPr="00E15239">
        <w:t>ka pieteicējs ar savu rīcību, vairākkārt saviem dienesta kolēģiem paužot Krievijas rīcību atbalstošu viedokli saistībā ar notiekošo karu Ukrainā, ir pieļāvis karavīra lojalitātes pienākuma pārkāpumu, kas izriet no karavīra dotā zvēresta</w:t>
      </w:r>
      <w:r w:rsidR="00DB0E33" w:rsidRPr="00335E3E">
        <w:t>.</w:t>
      </w:r>
      <w:r w:rsidR="00A51238" w:rsidRPr="00335E3E">
        <w:t xml:space="preserve"> Var piekrist pieteicējam, ka spriedumā nav norādīts kāds konkrēts pieteicēja izteiciens (izteicieni), taču ne pārsūdzētais lēmums, ne apgabaltiesas spriedums nav pamatots ar kādu konkrētu pieteicēja izteicienu. Tiesa ir vērtējusi visus pierādījumus kopsakarā, tostarp pieteicēja paskaidrojumu, kurā viņš apliecina, ka 2022.gada vasarā rādījis kolēģiem video, kurā redzams, ka ukraiņi uzbrūk Donbasam. Tiesa arī konstatēja, ka pieteicējs citiem kolēģiem paudis savu viedokli, rādot dažāda veida video, lai pierādītu un pārliecinātu tos par savu taisnību, ka viss nav tā, kā to pasniedz Latvijas oficiālie mediji. Tāpat tiesa no citu karavīru </w:t>
      </w:r>
      <w:r w:rsidR="004E5550" w:rsidRPr="00335E3E">
        <w:t>ziņojumiem secināja, ka pieteicējs pēc Krievija sāktā militār</w:t>
      </w:r>
      <w:r w:rsidR="00335E3E" w:rsidRPr="00335E3E">
        <w:t>ā</w:t>
      </w:r>
      <w:r w:rsidR="004E5550" w:rsidRPr="00335E3E">
        <w:t xml:space="preserve"> iebrukum</w:t>
      </w:r>
      <w:r w:rsidR="00335E3E" w:rsidRPr="00335E3E">
        <w:t>a</w:t>
      </w:r>
      <w:r w:rsidR="004E5550" w:rsidRPr="00335E3E">
        <w:t xml:space="preserve"> Ukrainā 2022.gada 24.februārī ir paudis nostāju, kas atbalsta Krievijas īstenotās darbības Ukrainā. Pieteicēja kolēģi ir mēģinājuši pārliecināt pieteicēju par viņam pieejamo ziņu nepatiesumu, taču tas izrādījies nesekmīgi. Tiesa vērtēja arī pieteicēja tiešā priekšnieka virsleitnanta </w:t>
      </w:r>
      <w:r w:rsidR="000E70C0">
        <w:t xml:space="preserve">[pers. B] </w:t>
      </w:r>
      <w:r w:rsidR="004E5550" w:rsidRPr="00335E3E">
        <w:t>ziņojumā (</w:t>
      </w:r>
      <w:r w:rsidR="004E5550" w:rsidRPr="00335E3E">
        <w:rPr>
          <w:i/>
          <w:iCs/>
        </w:rPr>
        <w:t>lietas 41.</w:t>
      </w:r>
      <w:r w:rsidR="00296B56" w:rsidRPr="00296B56">
        <w:rPr>
          <w:i/>
          <w:iCs/>
        </w:rPr>
        <w:t>–</w:t>
      </w:r>
      <w:r w:rsidR="004E5550" w:rsidRPr="00335E3E">
        <w:rPr>
          <w:i/>
          <w:iCs/>
        </w:rPr>
        <w:t>42.lpp.</w:t>
      </w:r>
      <w:r w:rsidR="004E5550" w:rsidRPr="00335E3E">
        <w:t xml:space="preserve">) norādīto, ka </w:t>
      </w:r>
      <w:r w:rsidR="0079733C" w:rsidRPr="00335E3E">
        <w:t xml:space="preserve">viņš </w:t>
      </w:r>
      <w:r w:rsidR="004E5550" w:rsidRPr="00335E3E">
        <w:t xml:space="preserve">pārrunās ar pieteicēju ir pārliecinājies, ka </w:t>
      </w:r>
      <w:r w:rsidR="0079733C" w:rsidRPr="00335E3E">
        <w:t xml:space="preserve">pieteicējam </w:t>
      </w:r>
      <w:r w:rsidR="004E5550" w:rsidRPr="00335E3E">
        <w:t xml:space="preserve">ir </w:t>
      </w:r>
      <w:r w:rsidR="00335E3E" w:rsidRPr="00335E3E">
        <w:t>atšķirīgs</w:t>
      </w:r>
      <w:r w:rsidR="004E5550" w:rsidRPr="00335E3E">
        <w:t xml:space="preserve"> viedoklis par Krievijas un Ukrainas karu un ka pieteicējs dzīvo Krievijas informatīvajā telpā</w:t>
      </w:r>
      <w:r w:rsidR="0079733C" w:rsidRPr="00335E3E">
        <w:t>. Tātad tiesas secinājumi ir izdarīti, vērtējot pieteicēja rīcību un paustos viedokļus citiem karavīriem kopumā.</w:t>
      </w:r>
    </w:p>
    <w:p w14:paraId="7D740EBD" w14:textId="5B812703" w:rsidR="0079733C" w:rsidRDefault="00DB0E33" w:rsidP="000E70C0">
      <w:pPr>
        <w:spacing w:line="276" w:lineRule="auto"/>
        <w:ind w:firstLine="720"/>
        <w:jc w:val="both"/>
      </w:pPr>
      <w:r w:rsidRPr="00335E3E">
        <w:t>Tā</w:t>
      </w:r>
      <w:r w:rsidR="0079733C" w:rsidRPr="00335E3E">
        <w:t>pat</w:t>
      </w:r>
      <w:r w:rsidRPr="00335E3E">
        <w:t xml:space="preserve"> </w:t>
      </w:r>
      <w:r w:rsidR="0079733C" w:rsidRPr="00335E3E">
        <w:t>no tiesas sp</w:t>
      </w:r>
      <w:r w:rsidRPr="00335E3E">
        <w:t>riedum</w:t>
      </w:r>
      <w:r w:rsidR="0079733C" w:rsidRPr="00335E3E">
        <w:t>a ir saprotams</w:t>
      </w:r>
      <w:r w:rsidRPr="00335E3E">
        <w:t>, kādu tieši karavīra zvēresta aspektu pieteicējs nav ievērojis ar savu rīcību</w:t>
      </w:r>
      <w:r w:rsidR="0079733C" w:rsidRPr="00335E3E">
        <w:t>, proti, lojalitāti pret valsti</w:t>
      </w:r>
      <w:r w:rsidRPr="00335E3E">
        <w:t>.</w:t>
      </w:r>
      <w:r w:rsidR="0079733C" w:rsidRPr="00335E3E">
        <w:t xml:space="preserve"> Īpaša uzticība un lojalitātes saikne starp amatpersonu un valsti kā darba devēju ir svarīga, tostarp karavīriem, no kuriem īpaši sagaid</w:t>
      </w:r>
      <w:r w:rsidR="00335E3E" w:rsidRPr="00335E3E">
        <w:t>a</w:t>
      </w:r>
      <w:r w:rsidR="0079733C" w:rsidRPr="00335E3E">
        <w:t>, ka viņi būs lojāli valstij. Lojalitāte ir saistīta ar valsts pastāvēšanu un neatkarību, kā arī ar valsts drošības jautājumiem. Karavīra zvērests ietver solījumu tostarp būt uzticīgam Latvijas Republikai, kā arī sargāt Latvijas valsti un tās neatkarību (</w:t>
      </w:r>
      <w:r w:rsidR="0079733C" w:rsidRPr="00335E3E">
        <w:rPr>
          <w:i/>
          <w:iCs/>
        </w:rPr>
        <w:t>Militārā dienesta likuma 4.panta pirmā daļa</w:t>
      </w:r>
      <w:r w:rsidR="0079733C" w:rsidRPr="00335E3E">
        <w:t xml:space="preserve">). Karavīra lojalitāte ir nozīmīga arī </w:t>
      </w:r>
      <w:r w:rsidR="0079733C" w:rsidRPr="00335E3E">
        <w:rPr>
          <w:rFonts w:asciiTheme="majorBidi" w:hAnsiTheme="majorBidi" w:cstheme="majorBidi"/>
        </w:rPr>
        <w:t>kontekstā ar ģeopolitisko situāciju pasaulē, proti, Krievijas izvērsto agresiju un kara darbību Ukrainā. Arī Eiropas Cilvēktiesību tiesa ir norādījusi, ka nevar</w:t>
      </w:r>
      <w:r w:rsidR="0079733C" w:rsidRPr="00335E3E">
        <w:rPr>
          <w:color w:val="212529"/>
        </w:rPr>
        <w:t xml:space="preserve"> ignorēt faktu, ka Latvija ir Krievijas kaimiņvalsts, kura jau 20</w:t>
      </w:r>
      <w:r w:rsidR="00335E3E" w:rsidRPr="00335E3E">
        <w:rPr>
          <w:color w:val="212529"/>
        </w:rPr>
        <w:t>08</w:t>
      </w:r>
      <w:r w:rsidR="0079733C" w:rsidRPr="00335E3E">
        <w:rPr>
          <w:color w:val="212529"/>
        </w:rPr>
        <w:t xml:space="preserve">.gadā bija iebrukusi daļā Gruzijas un </w:t>
      </w:r>
      <w:r w:rsidR="00335E3E" w:rsidRPr="00335E3E">
        <w:rPr>
          <w:color w:val="212529"/>
        </w:rPr>
        <w:t xml:space="preserve">2014.gadā </w:t>
      </w:r>
      <w:r w:rsidR="0079733C" w:rsidRPr="00335E3E">
        <w:rPr>
          <w:color w:val="212529"/>
        </w:rPr>
        <w:t>ieguvusi militāru un politisku kontroli pār daļu Ukrainas (</w:t>
      </w:r>
      <w:r w:rsidR="0079733C" w:rsidRPr="00335E3E">
        <w:rPr>
          <w:i/>
          <w:iCs/>
          <w:color w:val="212529"/>
        </w:rPr>
        <w:t xml:space="preserve">Eiropas </w:t>
      </w:r>
      <w:r w:rsidR="0079733C" w:rsidRPr="00296B56">
        <w:rPr>
          <w:i/>
          <w:iCs/>
          <w:color w:val="212529"/>
        </w:rPr>
        <w:t>Cilvēktiesību tiesas 2023.gada 23.maija lēmuma lietā „Gapoņenko v. Latvia”, iesnieguma Nr. </w:t>
      </w:r>
      <w:hyperlink r:id="rId8" w:tgtFrame="_blank" w:history="1">
        <w:r w:rsidR="0079733C" w:rsidRPr="00296B56">
          <w:rPr>
            <w:rStyle w:val="Hyperlink"/>
          </w:rPr>
          <w:t>30237/18</w:t>
        </w:r>
      </w:hyperlink>
      <w:r w:rsidR="0079733C" w:rsidRPr="00296B56">
        <w:rPr>
          <w:i/>
          <w:iCs/>
          <w:color w:val="212529"/>
        </w:rPr>
        <w:t>, 43</w:t>
      </w:r>
      <w:r w:rsidR="0079733C" w:rsidRPr="00335E3E">
        <w:rPr>
          <w:i/>
          <w:iCs/>
          <w:color w:val="212529"/>
        </w:rPr>
        <w:t>.</w:t>
      </w:r>
      <w:r w:rsidR="0079733C" w:rsidRPr="00335E3E">
        <w:rPr>
          <w:i/>
          <w:iCs/>
        </w:rPr>
        <w:t>punkts</w:t>
      </w:r>
      <w:r w:rsidR="0079733C" w:rsidRPr="00335E3E">
        <w:t>), turklāt 2022.gada 24.februārī Krievija sāka jaunu militāru iebrukumu Ukrainā.</w:t>
      </w:r>
    </w:p>
    <w:p w14:paraId="41865A26" w14:textId="03F0CB20" w:rsidR="00B4386F" w:rsidRDefault="0079733C" w:rsidP="000E70C0">
      <w:pPr>
        <w:spacing w:line="276" w:lineRule="auto"/>
        <w:ind w:firstLine="720"/>
        <w:jc w:val="both"/>
        <w:rPr>
          <w:rFonts w:asciiTheme="majorBidi" w:hAnsiTheme="majorBidi" w:cstheme="majorBidi"/>
        </w:rPr>
      </w:pPr>
      <w:r>
        <w:rPr>
          <w:rFonts w:asciiTheme="majorBidi" w:hAnsiTheme="majorBidi" w:cstheme="majorBidi"/>
        </w:rPr>
        <w:t>No kasācijas sūdzības argumentiem secināms, ka p</w:t>
      </w:r>
      <w:r w:rsidR="00B4386F">
        <w:rPr>
          <w:rFonts w:asciiTheme="majorBidi" w:hAnsiTheme="majorBidi" w:cstheme="majorBidi"/>
        </w:rPr>
        <w:t>ieteicējs nepiekrīt tam, kā apgabaltiesa ir izvērtējusi apstākļus lietā un vēlas panākt citu tiesas vērtējumu par lietas apstākļiem. Tāpēc šis kasācijas sūdzības arguments nav pamats kasācijas tiesvedības ierosināšanai.</w:t>
      </w:r>
    </w:p>
    <w:p w14:paraId="5A3D3134" w14:textId="77777777" w:rsidR="00B4386F" w:rsidRDefault="00B4386F" w:rsidP="000E70C0">
      <w:pPr>
        <w:spacing w:line="276" w:lineRule="auto"/>
        <w:ind w:firstLine="720"/>
        <w:jc w:val="both"/>
        <w:rPr>
          <w:rFonts w:asciiTheme="majorBidi" w:hAnsiTheme="majorBidi" w:cstheme="majorBidi"/>
        </w:rPr>
      </w:pPr>
    </w:p>
    <w:p w14:paraId="23AB8291" w14:textId="4626912F" w:rsidR="00DB0E33" w:rsidRDefault="00E75EB0" w:rsidP="000E70C0">
      <w:pPr>
        <w:pStyle w:val="tv213"/>
        <w:shd w:val="clear" w:color="auto" w:fill="FFFFFF"/>
        <w:spacing w:before="0" w:beforeAutospacing="0" w:after="0" w:afterAutospacing="0" w:line="276" w:lineRule="auto"/>
        <w:ind w:firstLine="720"/>
        <w:jc w:val="both"/>
        <w:rPr>
          <w:color w:val="000000" w:themeColor="text1"/>
          <w:lang w:val="lv-LV"/>
        </w:rPr>
      </w:pPr>
      <w:r w:rsidRPr="00E75EB0">
        <w:rPr>
          <w:color w:val="000000" w:themeColor="text1"/>
          <w:lang w:val="lv-LV"/>
        </w:rPr>
        <w:t>[</w:t>
      </w:r>
      <w:r w:rsidR="00DB0E33">
        <w:rPr>
          <w:color w:val="000000" w:themeColor="text1"/>
          <w:lang w:val="lv-LV"/>
        </w:rPr>
        <w:t>5</w:t>
      </w:r>
      <w:r w:rsidRPr="00E75EB0">
        <w:rPr>
          <w:color w:val="000000" w:themeColor="text1"/>
          <w:lang w:val="lv-LV"/>
        </w:rPr>
        <w:t>]</w:t>
      </w:r>
      <w:r w:rsidR="00860712">
        <w:rPr>
          <w:color w:val="000000" w:themeColor="text1"/>
          <w:lang w:val="lv-LV"/>
        </w:rPr>
        <w:t> Pieteicējs norāda, ka a</w:t>
      </w:r>
      <w:r w:rsidRPr="00E75EB0">
        <w:rPr>
          <w:color w:val="000000" w:themeColor="text1"/>
          <w:lang w:val="lv-LV"/>
        </w:rPr>
        <w:t>pgabaltiesai bij</w:t>
      </w:r>
      <w:r w:rsidR="00860712">
        <w:rPr>
          <w:color w:val="000000" w:themeColor="text1"/>
          <w:lang w:val="lv-LV"/>
        </w:rPr>
        <w:t>is</w:t>
      </w:r>
      <w:r w:rsidRPr="00E75EB0">
        <w:rPr>
          <w:color w:val="000000" w:themeColor="text1"/>
          <w:lang w:val="lv-LV"/>
        </w:rPr>
        <w:t xml:space="preserve"> jāpārbauda atvaļināšanas process pilnībā, t.i., vai mehānisms nelojālu karavīru atvaļināšanai no profesionālā dienesta ir noteikts Militārā dienesta likuma 43.panta otrās daļas 4.punktā un treš</w:t>
      </w:r>
      <w:r w:rsidR="00860712">
        <w:rPr>
          <w:color w:val="000000" w:themeColor="text1"/>
          <w:lang w:val="lv-LV"/>
        </w:rPr>
        <w:t>ajā</w:t>
      </w:r>
      <w:r w:rsidRPr="00E75EB0">
        <w:rPr>
          <w:color w:val="000000" w:themeColor="text1"/>
          <w:lang w:val="lv-LV"/>
        </w:rPr>
        <w:t xml:space="preserve"> daļā</w:t>
      </w:r>
      <w:r w:rsidR="00860712">
        <w:rPr>
          <w:color w:val="000000" w:themeColor="text1"/>
          <w:lang w:val="lv-LV"/>
        </w:rPr>
        <w:t>.</w:t>
      </w:r>
      <w:r w:rsidR="00DB0E33" w:rsidRPr="00DB0E33">
        <w:rPr>
          <w:color w:val="000000" w:themeColor="text1"/>
          <w:lang w:val="lv-LV"/>
        </w:rPr>
        <w:t xml:space="preserve"> </w:t>
      </w:r>
      <w:r w:rsidR="00DB0E33" w:rsidRPr="00E75EB0">
        <w:rPr>
          <w:color w:val="000000" w:themeColor="text1"/>
          <w:lang w:val="lv-LV"/>
        </w:rPr>
        <w:t>Spriedumā n</w:t>
      </w:r>
      <w:r w:rsidR="00DB0E33">
        <w:rPr>
          <w:color w:val="000000" w:themeColor="text1"/>
          <w:lang w:val="lv-LV"/>
        </w:rPr>
        <w:t>eesot</w:t>
      </w:r>
      <w:r w:rsidR="00DB0E33" w:rsidRPr="00E75EB0">
        <w:rPr>
          <w:color w:val="000000" w:themeColor="text1"/>
          <w:lang w:val="lv-LV"/>
        </w:rPr>
        <w:t xml:space="preserve"> norādīts, kādi lietas apstākļi</w:t>
      </w:r>
      <w:r w:rsidR="00DB0E33">
        <w:rPr>
          <w:color w:val="000000" w:themeColor="text1"/>
          <w:lang w:val="lv-LV"/>
        </w:rPr>
        <w:t>,</w:t>
      </w:r>
      <w:r w:rsidR="00DB0E33" w:rsidRPr="00E75EB0">
        <w:rPr>
          <w:color w:val="000000" w:themeColor="text1"/>
          <w:lang w:val="lv-LV"/>
        </w:rPr>
        <w:t xml:space="preserve"> secinājumi</w:t>
      </w:r>
      <w:r w:rsidR="00DB0E33">
        <w:rPr>
          <w:color w:val="000000" w:themeColor="text1"/>
          <w:lang w:val="lv-LV"/>
        </w:rPr>
        <w:t xml:space="preserve"> un</w:t>
      </w:r>
      <w:r w:rsidR="00DB0E33" w:rsidRPr="00E75EB0">
        <w:rPr>
          <w:color w:val="000000" w:themeColor="text1"/>
          <w:lang w:val="lv-LV"/>
        </w:rPr>
        <w:t xml:space="preserve"> fakti kalpo par pamatu dienesta līguma izbeigšanai pirms termiņa.</w:t>
      </w:r>
    </w:p>
    <w:p w14:paraId="654BD29C" w14:textId="50C41390" w:rsidR="00DB0E33" w:rsidRDefault="00DB0E33" w:rsidP="000E70C0">
      <w:pPr>
        <w:pStyle w:val="tv213"/>
        <w:shd w:val="clear" w:color="auto" w:fill="FFFFFF"/>
        <w:spacing w:before="0" w:beforeAutospacing="0" w:after="0" w:afterAutospacing="0" w:line="276" w:lineRule="auto"/>
        <w:ind w:firstLine="720"/>
        <w:jc w:val="both"/>
        <w:rPr>
          <w:color w:val="000000" w:themeColor="text1"/>
          <w:lang w:val="lv-LV"/>
        </w:rPr>
      </w:pPr>
      <w:r>
        <w:rPr>
          <w:color w:val="000000" w:themeColor="text1"/>
          <w:lang w:val="lv-LV"/>
        </w:rPr>
        <w:t xml:space="preserve">Senatoru kolēģija atzīst, ka minētais arguments ir acīmredzami nepamatots, jo minētās tiesību normas izskatāmajā lietā nav tikušas piemērotas. Pieteicēja profesionālā dienesta līgums tika izbeigts pirms termiņa saskaņā ar </w:t>
      </w:r>
      <w:r w:rsidRPr="00E75EB0">
        <w:rPr>
          <w:color w:val="000000" w:themeColor="text1"/>
          <w:lang w:val="lv-LV"/>
        </w:rPr>
        <w:t xml:space="preserve">Militārā dienesta likuma 43.panta otrās daļas </w:t>
      </w:r>
      <w:r>
        <w:rPr>
          <w:color w:val="000000" w:themeColor="text1"/>
          <w:lang w:val="lv-LV"/>
        </w:rPr>
        <w:t>8</w:t>
      </w:r>
      <w:r w:rsidRPr="00E75EB0">
        <w:rPr>
          <w:color w:val="000000" w:themeColor="text1"/>
          <w:lang w:val="lv-LV"/>
        </w:rPr>
        <w:t>.punkt</w:t>
      </w:r>
      <w:r>
        <w:rPr>
          <w:color w:val="000000" w:themeColor="text1"/>
          <w:lang w:val="lv-LV"/>
        </w:rPr>
        <w:t>u – karavīram kā disciplinārsods piemērota atvaļināšana no aktīvā dienesta.</w:t>
      </w:r>
    </w:p>
    <w:p w14:paraId="59108A9A" w14:textId="77476AE2" w:rsidR="00E75EB0" w:rsidRPr="00821BD9" w:rsidRDefault="00E75EB0" w:rsidP="000E70C0">
      <w:pPr>
        <w:pStyle w:val="tv213"/>
        <w:shd w:val="clear" w:color="auto" w:fill="FFFFFF"/>
        <w:spacing w:before="0" w:beforeAutospacing="0" w:after="0" w:afterAutospacing="0" w:line="276" w:lineRule="auto"/>
        <w:ind w:firstLine="720"/>
        <w:jc w:val="both"/>
        <w:rPr>
          <w:color w:val="000000" w:themeColor="text1"/>
          <w:lang w:val="lv-LV"/>
        </w:rPr>
      </w:pPr>
    </w:p>
    <w:p w14:paraId="71395562" w14:textId="77777777" w:rsidR="00821BD9" w:rsidRPr="00821BD9" w:rsidRDefault="00821BD9" w:rsidP="000E70C0">
      <w:pPr>
        <w:pStyle w:val="tv213"/>
        <w:shd w:val="clear" w:color="auto" w:fill="FFFFFF"/>
        <w:spacing w:before="0" w:beforeAutospacing="0" w:after="0" w:afterAutospacing="0" w:line="276" w:lineRule="auto"/>
        <w:ind w:firstLine="720"/>
        <w:jc w:val="both"/>
        <w:rPr>
          <w:color w:val="000000" w:themeColor="text1"/>
          <w:lang w:val="lv-LV"/>
        </w:rPr>
      </w:pPr>
      <w:r w:rsidRPr="00821BD9">
        <w:rPr>
          <w:color w:val="000000" w:themeColor="text1"/>
          <w:lang w:val="lv-LV"/>
        </w:rPr>
        <w:t>[6] Pieteicējs kasācijas sūdzībā arī norāda, ka nevienam nevar piemērot sodīšanas līdzekli citādi, kā uz likuma pamata un likumā noteiktajā kārtībā. Iestāde, piemērojot sodu, esot ignorējusi vispārējos tiesību principus un likumā imperatīvi noteikto procesuālo kārtību, tādējādi iestāde esot pieļāvusi procesuālo tiesību normu pārkāpumus, kas varēja ietekmēt pārsūdzētā lēmuma saturu.</w:t>
      </w:r>
    </w:p>
    <w:p w14:paraId="3F8D78C1" w14:textId="77777777" w:rsidR="00821BD9" w:rsidRPr="00821BD9" w:rsidRDefault="00821BD9" w:rsidP="000E70C0">
      <w:pPr>
        <w:pStyle w:val="tv213"/>
        <w:shd w:val="clear" w:color="auto" w:fill="FFFFFF"/>
        <w:spacing w:before="0" w:beforeAutospacing="0" w:after="0" w:afterAutospacing="0" w:line="276" w:lineRule="auto"/>
        <w:ind w:firstLine="720"/>
        <w:jc w:val="both"/>
        <w:rPr>
          <w:color w:val="000000" w:themeColor="text1"/>
          <w:lang w:val="lv-LV"/>
        </w:rPr>
      </w:pPr>
      <w:r w:rsidRPr="00821BD9">
        <w:rPr>
          <w:color w:val="000000" w:themeColor="text1"/>
          <w:lang w:val="lv-LV"/>
        </w:rPr>
        <w:t>Senatoru kolēģija vēlreiz vērš pieteicēja uzmanību, ka kasācijas instances tiesas neskata lietu pēc būtības, tāpēc nevērtē iestādes izdotos administratīvos aktus. Līdz ar to minētie argumenti atstājami bez ievērības.</w:t>
      </w:r>
    </w:p>
    <w:p w14:paraId="315E4A2C" w14:textId="77777777" w:rsidR="00821BD9" w:rsidRPr="00821BD9" w:rsidRDefault="00821BD9" w:rsidP="000E70C0">
      <w:pPr>
        <w:pStyle w:val="tv213"/>
        <w:shd w:val="clear" w:color="auto" w:fill="FFFFFF"/>
        <w:spacing w:before="0" w:beforeAutospacing="0" w:after="0" w:afterAutospacing="0" w:line="276" w:lineRule="auto"/>
        <w:ind w:firstLine="720"/>
        <w:jc w:val="both"/>
        <w:rPr>
          <w:color w:val="000000" w:themeColor="text1"/>
          <w:lang w:val="lv-LV"/>
        </w:rPr>
      </w:pPr>
    </w:p>
    <w:p w14:paraId="758C652E" w14:textId="3FF788FF" w:rsidR="007B7C0B" w:rsidRPr="000E70C0" w:rsidRDefault="007B7C0B" w:rsidP="000E70C0">
      <w:pPr>
        <w:pStyle w:val="tv213"/>
        <w:shd w:val="clear" w:color="auto" w:fill="FFFFFF"/>
        <w:spacing w:before="0" w:beforeAutospacing="0" w:after="0" w:afterAutospacing="0" w:line="276" w:lineRule="auto"/>
        <w:ind w:firstLine="720"/>
        <w:jc w:val="both"/>
        <w:rPr>
          <w:lang w:val="lv-LV"/>
        </w:rPr>
      </w:pPr>
      <w:r w:rsidRPr="00821BD9">
        <w:rPr>
          <w:color w:val="000000" w:themeColor="text1"/>
          <w:lang w:val="lv-LV"/>
        </w:rPr>
        <w:t>[</w:t>
      </w:r>
      <w:r w:rsidR="006B26C6" w:rsidRPr="00821BD9">
        <w:rPr>
          <w:color w:val="000000" w:themeColor="text1"/>
          <w:lang w:val="lv-LV"/>
        </w:rPr>
        <w:t>7</w:t>
      </w:r>
      <w:r w:rsidRPr="00821BD9">
        <w:rPr>
          <w:color w:val="000000" w:themeColor="text1"/>
          <w:lang w:val="lv-LV"/>
        </w:rPr>
        <w:t>] Ievērojot minēto, senatoru kolēģija atzīst, ka kasācijas sūdzībā norādītie apsvērumi nerada</w:t>
      </w:r>
      <w:r w:rsidRPr="000E70C0">
        <w:rPr>
          <w:lang w:val="lv-LV"/>
        </w:rPr>
        <w:t xml:space="preserve"> šaubas par pārsūdzētā sprieduma tiesiskumu, kā arī nevar radīt pamatu lietas ierosināšanai judikatūras veidošanas vajadzībām. Tas ir pamats atteikt ierosināt kasācijas tiesvedību.</w:t>
      </w:r>
    </w:p>
    <w:p w14:paraId="26128E7F" w14:textId="77777777" w:rsidR="007B7C0B" w:rsidRPr="00E75EB0" w:rsidRDefault="007B7C0B" w:rsidP="000E70C0">
      <w:pPr>
        <w:spacing w:line="276" w:lineRule="auto"/>
        <w:ind w:firstLine="720"/>
        <w:jc w:val="both"/>
      </w:pPr>
    </w:p>
    <w:p w14:paraId="30F1707C" w14:textId="77777777" w:rsidR="007B7C0B" w:rsidRPr="00E75EB0" w:rsidRDefault="007B7C0B" w:rsidP="000E70C0">
      <w:pPr>
        <w:spacing w:line="276" w:lineRule="auto"/>
        <w:ind w:firstLine="720"/>
        <w:jc w:val="both"/>
        <w:rPr>
          <w:i/>
          <w:iCs/>
        </w:rPr>
      </w:pPr>
      <w:r w:rsidRPr="00E75EB0">
        <w:t>Pamatojoties uz Administratīvā procesa likuma 338.panta otro daļu un 338.</w:t>
      </w:r>
      <w:r w:rsidRPr="00E75EB0">
        <w:rPr>
          <w:vertAlign w:val="superscript"/>
        </w:rPr>
        <w:t>1</w:t>
      </w:r>
      <w:r w:rsidRPr="00E75EB0">
        <w:t>panta otrās daļas 2.punktu, senatoru kolēģija</w:t>
      </w:r>
    </w:p>
    <w:p w14:paraId="3975106D" w14:textId="77777777" w:rsidR="007B7C0B" w:rsidRPr="00A406BC" w:rsidRDefault="007B7C0B" w:rsidP="000E70C0">
      <w:pPr>
        <w:spacing w:line="276" w:lineRule="auto"/>
        <w:ind w:firstLine="720"/>
        <w:jc w:val="both"/>
      </w:pPr>
    </w:p>
    <w:p w14:paraId="5B03F518" w14:textId="77777777" w:rsidR="007B7C0B" w:rsidRPr="00A406BC" w:rsidRDefault="007B7C0B" w:rsidP="000E70C0">
      <w:pPr>
        <w:keepNext/>
        <w:spacing w:line="276" w:lineRule="auto"/>
        <w:jc w:val="center"/>
        <w:rPr>
          <w:b/>
        </w:rPr>
      </w:pPr>
      <w:r w:rsidRPr="00A406BC">
        <w:rPr>
          <w:b/>
        </w:rPr>
        <w:t>nolēma</w:t>
      </w:r>
    </w:p>
    <w:p w14:paraId="41DE8F35" w14:textId="77777777" w:rsidR="007B7C0B" w:rsidRPr="00A406BC" w:rsidRDefault="007B7C0B" w:rsidP="000E70C0">
      <w:pPr>
        <w:keepNext/>
        <w:tabs>
          <w:tab w:val="left" w:pos="2700"/>
          <w:tab w:val="left" w:pos="6660"/>
        </w:tabs>
        <w:spacing w:line="276" w:lineRule="auto"/>
        <w:ind w:firstLine="720"/>
        <w:jc w:val="center"/>
        <w:rPr>
          <w:b/>
          <w:bCs/>
        </w:rPr>
      </w:pPr>
    </w:p>
    <w:p w14:paraId="1228B6E7" w14:textId="5F578C2B" w:rsidR="007B7C0B" w:rsidRPr="00A406BC" w:rsidRDefault="007B7C0B" w:rsidP="000E70C0">
      <w:pPr>
        <w:keepNext/>
        <w:spacing w:line="276" w:lineRule="auto"/>
        <w:ind w:firstLine="720"/>
        <w:jc w:val="both"/>
      </w:pPr>
      <w:r w:rsidRPr="00A406BC">
        <w:t xml:space="preserve">atteikt ierosināt kasācijas tiesvedību sakarā ar </w:t>
      </w:r>
      <w:r w:rsidR="000E70C0">
        <w:t xml:space="preserve">[pers. A] </w:t>
      </w:r>
      <w:r w:rsidRPr="00A406BC">
        <w:t xml:space="preserve">kasācijas sūdzību par Administratīvās apgabaltiesas 2025.gada </w:t>
      </w:r>
      <w:r w:rsidR="00E94230">
        <w:t>15.aprīļa</w:t>
      </w:r>
      <w:r w:rsidRPr="00A406BC">
        <w:t xml:space="preserve"> spriedumu.</w:t>
      </w:r>
    </w:p>
    <w:p w14:paraId="3EFD7CCE" w14:textId="77777777" w:rsidR="007B7C0B" w:rsidRPr="00A406BC" w:rsidRDefault="007B7C0B" w:rsidP="000E70C0">
      <w:pPr>
        <w:tabs>
          <w:tab w:val="left" w:pos="540"/>
          <w:tab w:val="left" w:pos="6660"/>
        </w:tabs>
        <w:spacing w:line="276" w:lineRule="auto"/>
        <w:ind w:firstLine="720"/>
        <w:jc w:val="both"/>
      </w:pPr>
    </w:p>
    <w:p w14:paraId="1DA9D037" w14:textId="77777777" w:rsidR="007B7C0B" w:rsidRPr="00A406BC" w:rsidRDefault="007B7C0B" w:rsidP="000E70C0">
      <w:pPr>
        <w:tabs>
          <w:tab w:val="left" w:pos="540"/>
          <w:tab w:val="left" w:pos="6660"/>
        </w:tabs>
        <w:spacing w:line="276" w:lineRule="auto"/>
        <w:ind w:firstLine="720"/>
        <w:jc w:val="both"/>
      </w:pPr>
      <w:r w:rsidRPr="00A406BC">
        <w:t>Lēmums nav pārsūdzams.</w:t>
      </w:r>
    </w:p>
    <w:p w14:paraId="16A59E9B" w14:textId="77777777" w:rsidR="007B7C0B" w:rsidRPr="00A406BC" w:rsidRDefault="007B7C0B" w:rsidP="000E70C0">
      <w:pPr>
        <w:tabs>
          <w:tab w:val="left" w:pos="720"/>
          <w:tab w:val="left" w:pos="1440"/>
          <w:tab w:val="left" w:pos="2160"/>
        </w:tabs>
        <w:spacing w:line="276" w:lineRule="auto"/>
        <w:jc w:val="both"/>
      </w:pPr>
    </w:p>
    <w:p w14:paraId="6AC264DE" w14:textId="77777777" w:rsidR="007B7C0B" w:rsidRPr="00A406BC" w:rsidRDefault="007B7C0B" w:rsidP="000E70C0">
      <w:pPr>
        <w:tabs>
          <w:tab w:val="left" w:pos="720"/>
          <w:tab w:val="left" w:pos="1440"/>
          <w:tab w:val="left" w:pos="2160"/>
        </w:tabs>
        <w:spacing w:line="276" w:lineRule="auto"/>
        <w:jc w:val="both"/>
      </w:pPr>
    </w:p>
    <w:p w14:paraId="3EA47A35" w14:textId="77777777" w:rsidR="007B7C0B" w:rsidRPr="00A406BC" w:rsidRDefault="007B7C0B" w:rsidP="000E70C0">
      <w:pPr>
        <w:tabs>
          <w:tab w:val="left" w:pos="720"/>
          <w:tab w:val="left" w:pos="1440"/>
          <w:tab w:val="left" w:pos="2160"/>
        </w:tabs>
        <w:spacing w:line="276" w:lineRule="auto"/>
        <w:jc w:val="both"/>
      </w:pPr>
    </w:p>
    <w:p w14:paraId="46F109C3" w14:textId="77777777" w:rsidR="007B7C0B" w:rsidRPr="00A406BC" w:rsidRDefault="007B7C0B" w:rsidP="000E70C0">
      <w:pPr>
        <w:tabs>
          <w:tab w:val="left" w:pos="720"/>
          <w:tab w:val="left" w:pos="1440"/>
          <w:tab w:val="left" w:pos="2160"/>
        </w:tabs>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7B7C0B" w14:paraId="4EC8AA17" w14:textId="77777777" w:rsidTr="00A3117E">
        <w:tc>
          <w:tcPr>
            <w:tcW w:w="2831" w:type="dxa"/>
            <w:hideMark/>
          </w:tcPr>
          <w:p w14:paraId="281054C2" w14:textId="77777777" w:rsidR="007B7C0B" w:rsidRPr="00A406BC" w:rsidRDefault="007B7C0B" w:rsidP="000E70C0">
            <w:pPr>
              <w:tabs>
                <w:tab w:val="left" w:pos="720"/>
                <w:tab w:val="left" w:pos="1440"/>
                <w:tab w:val="left" w:pos="2160"/>
              </w:tabs>
              <w:spacing w:line="276" w:lineRule="auto"/>
              <w:jc w:val="center"/>
            </w:pPr>
            <w:r w:rsidRPr="00A406BC">
              <w:t xml:space="preserve">Senatore </w:t>
            </w:r>
            <w:r>
              <w:t>L</w:t>
            </w:r>
            <w:r w:rsidRPr="00A406BC">
              <w:t>. </w:t>
            </w:r>
            <w:r>
              <w:t>Slica</w:t>
            </w:r>
          </w:p>
        </w:tc>
        <w:tc>
          <w:tcPr>
            <w:tcW w:w="2831" w:type="dxa"/>
            <w:hideMark/>
          </w:tcPr>
          <w:p w14:paraId="159064EE" w14:textId="77777777" w:rsidR="007B7C0B" w:rsidRPr="00A406BC" w:rsidRDefault="007B7C0B" w:rsidP="000E70C0">
            <w:pPr>
              <w:tabs>
                <w:tab w:val="left" w:pos="720"/>
                <w:tab w:val="left" w:pos="1440"/>
                <w:tab w:val="left" w:pos="2160"/>
              </w:tabs>
              <w:spacing w:line="276" w:lineRule="auto"/>
              <w:jc w:val="right"/>
            </w:pPr>
            <w:r w:rsidRPr="00A406BC">
              <w:t xml:space="preserve">Senatore </w:t>
            </w:r>
            <w:r>
              <w:t>V</w:t>
            </w:r>
            <w:r w:rsidRPr="00A406BC">
              <w:t>. </w:t>
            </w:r>
            <w:r>
              <w:t>Kakste</w:t>
            </w:r>
          </w:p>
        </w:tc>
        <w:tc>
          <w:tcPr>
            <w:tcW w:w="2832" w:type="dxa"/>
            <w:hideMark/>
          </w:tcPr>
          <w:p w14:paraId="5F7CB8C1" w14:textId="77777777" w:rsidR="007B7C0B" w:rsidRDefault="007B7C0B" w:rsidP="000E70C0">
            <w:pPr>
              <w:tabs>
                <w:tab w:val="left" w:pos="720"/>
                <w:tab w:val="left" w:pos="1440"/>
                <w:tab w:val="left" w:pos="2160"/>
              </w:tabs>
              <w:spacing w:line="276" w:lineRule="auto"/>
              <w:jc w:val="right"/>
            </w:pPr>
            <w:r w:rsidRPr="00A406BC">
              <w:t>Senator</w:t>
            </w:r>
            <w:r>
              <w:t>s J.</w:t>
            </w:r>
            <w:r w:rsidRPr="00A406BC">
              <w:t> </w:t>
            </w:r>
            <w:r>
              <w:t>Pleps</w:t>
            </w:r>
          </w:p>
        </w:tc>
      </w:tr>
    </w:tbl>
    <w:p w14:paraId="793A3409" w14:textId="77777777" w:rsidR="009914D5" w:rsidRDefault="009914D5"/>
    <w:sectPr w:rsidR="009914D5" w:rsidSect="0058662B">
      <w:footerReference w:type="default" r:id="rId9"/>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D640" w14:textId="77777777" w:rsidR="00CD0567" w:rsidRDefault="00CD0567">
      <w:r>
        <w:separator/>
      </w:r>
    </w:p>
  </w:endnote>
  <w:endnote w:type="continuationSeparator" w:id="0">
    <w:p w14:paraId="70A29A72" w14:textId="77777777" w:rsidR="00CD0567" w:rsidRDefault="00CD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95293"/>
      <w:docPartObj>
        <w:docPartGallery w:val="Page Numbers (Bottom of Page)"/>
        <w:docPartUnique/>
      </w:docPartObj>
    </w:sdtPr>
    <w:sdtEndPr/>
    <w:sdtContent>
      <w:sdt>
        <w:sdtPr>
          <w:id w:val="-1705238520"/>
          <w:docPartObj>
            <w:docPartGallery w:val="Page Numbers (Top of Page)"/>
            <w:docPartUnique/>
          </w:docPartObj>
        </w:sdtPr>
        <w:sdtEndPr/>
        <w:sdtContent>
          <w:p w14:paraId="5EFCC72E" w14:textId="0BB11187" w:rsidR="007B7C0B" w:rsidRDefault="007B7C0B" w:rsidP="0058662B">
            <w:pPr>
              <w:pStyle w:val="Footer"/>
              <w:jc w:val="center"/>
            </w:pPr>
            <w:r w:rsidRPr="008E3BC4">
              <w:rPr>
                <w:bCs/>
                <w:sz w:val="20"/>
                <w:szCs w:val="20"/>
              </w:rPr>
              <w:fldChar w:fldCharType="begin"/>
            </w:r>
            <w:r w:rsidRPr="008E3BC4">
              <w:rPr>
                <w:bCs/>
                <w:sz w:val="20"/>
                <w:szCs w:val="20"/>
              </w:rPr>
              <w:instrText xml:space="preserve"> PAGE </w:instrText>
            </w:r>
            <w:r w:rsidRPr="008E3BC4">
              <w:rPr>
                <w:bCs/>
                <w:sz w:val="20"/>
                <w:szCs w:val="20"/>
              </w:rPr>
              <w:fldChar w:fldCharType="separate"/>
            </w:r>
            <w:r>
              <w:rPr>
                <w:bCs/>
                <w:noProof/>
                <w:sz w:val="20"/>
                <w:szCs w:val="20"/>
              </w:rPr>
              <w:t>3</w:t>
            </w:r>
            <w:r w:rsidRPr="008E3BC4">
              <w:rPr>
                <w:bCs/>
                <w:sz w:val="20"/>
                <w:szCs w:val="20"/>
              </w:rPr>
              <w:fldChar w:fldCharType="end"/>
            </w:r>
            <w:r w:rsidRPr="008E3BC4">
              <w:rPr>
                <w:sz w:val="20"/>
                <w:szCs w:val="20"/>
              </w:rPr>
              <w:t xml:space="preserve"> no </w:t>
            </w:r>
            <w:r w:rsidRPr="008E3BC4">
              <w:rPr>
                <w:bCs/>
                <w:sz w:val="20"/>
                <w:szCs w:val="20"/>
              </w:rPr>
              <w:fldChar w:fldCharType="begin"/>
            </w:r>
            <w:r w:rsidRPr="008E3BC4">
              <w:rPr>
                <w:bCs/>
                <w:sz w:val="20"/>
                <w:szCs w:val="20"/>
              </w:rPr>
              <w:instrText xml:space="preserve"> NUMPAGES  </w:instrText>
            </w:r>
            <w:r w:rsidRPr="008E3BC4">
              <w:rPr>
                <w:bCs/>
                <w:sz w:val="20"/>
                <w:szCs w:val="20"/>
              </w:rPr>
              <w:fldChar w:fldCharType="separate"/>
            </w:r>
            <w:r>
              <w:rPr>
                <w:bCs/>
                <w:noProof/>
                <w:sz w:val="20"/>
                <w:szCs w:val="20"/>
              </w:rPr>
              <w:t>3</w:t>
            </w:r>
            <w:r w:rsidRPr="008E3BC4">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305E" w14:textId="77777777" w:rsidR="00CD0567" w:rsidRDefault="00CD0567">
      <w:r>
        <w:separator/>
      </w:r>
    </w:p>
  </w:footnote>
  <w:footnote w:type="continuationSeparator" w:id="0">
    <w:p w14:paraId="03CEF40A" w14:textId="77777777" w:rsidR="00CD0567" w:rsidRDefault="00CD0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0B"/>
    <w:rsid w:val="00000096"/>
    <w:rsid w:val="00001344"/>
    <w:rsid w:val="0000376B"/>
    <w:rsid w:val="00004887"/>
    <w:rsid w:val="00005221"/>
    <w:rsid w:val="00005F88"/>
    <w:rsid w:val="000062DC"/>
    <w:rsid w:val="00006624"/>
    <w:rsid w:val="00006B7B"/>
    <w:rsid w:val="00007764"/>
    <w:rsid w:val="00007F60"/>
    <w:rsid w:val="000102AF"/>
    <w:rsid w:val="0001102D"/>
    <w:rsid w:val="00013039"/>
    <w:rsid w:val="000133BC"/>
    <w:rsid w:val="00013691"/>
    <w:rsid w:val="0001387A"/>
    <w:rsid w:val="00014D27"/>
    <w:rsid w:val="00014F4E"/>
    <w:rsid w:val="00015E3E"/>
    <w:rsid w:val="0001785B"/>
    <w:rsid w:val="00017A8A"/>
    <w:rsid w:val="00017B74"/>
    <w:rsid w:val="000216A5"/>
    <w:rsid w:val="00022A8F"/>
    <w:rsid w:val="00025EB2"/>
    <w:rsid w:val="00027FA8"/>
    <w:rsid w:val="00031B74"/>
    <w:rsid w:val="00032C64"/>
    <w:rsid w:val="00033997"/>
    <w:rsid w:val="00033A9A"/>
    <w:rsid w:val="00034B0B"/>
    <w:rsid w:val="00034B91"/>
    <w:rsid w:val="000376B9"/>
    <w:rsid w:val="00037BE2"/>
    <w:rsid w:val="00040554"/>
    <w:rsid w:val="00041214"/>
    <w:rsid w:val="00041F9B"/>
    <w:rsid w:val="00042B8B"/>
    <w:rsid w:val="00043272"/>
    <w:rsid w:val="000437FA"/>
    <w:rsid w:val="00045ADC"/>
    <w:rsid w:val="00046C79"/>
    <w:rsid w:val="00046FFD"/>
    <w:rsid w:val="00047580"/>
    <w:rsid w:val="000476F5"/>
    <w:rsid w:val="00047E76"/>
    <w:rsid w:val="00050C07"/>
    <w:rsid w:val="00052DC2"/>
    <w:rsid w:val="00052EE1"/>
    <w:rsid w:val="000557D3"/>
    <w:rsid w:val="0005669C"/>
    <w:rsid w:val="00057F12"/>
    <w:rsid w:val="000600FA"/>
    <w:rsid w:val="000644AE"/>
    <w:rsid w:val="00065231"/>
    <w:rsid w:val="00065890"/>
    <w:rsid w:val="00066BEA"/>
    <w:rsid w:val="00066D0C"/>
    <w:rsid w:val="00072746"/>
    <w:rsid w:val="0007483E"/>
    <w:rsid w:val="000766E8"/>
    <w:rsid w:val="00076A20"/>
    <w:rsid w:val="00076DDA"/>
    <w:rsid w:val="00077E60"/>
    <w:rsid w:val="00080556"/>
    <w:rsid w:val="000814C9"/>
    <w:rsid w:val="00082010"/>
    <w:rsid w:val="00083FDC"/>
    <w:rsid w:val="000869D1"/>
    <w:rsid w:val="00090439"/>
    <w:rsid w:val="00092B91"/>
    <w:rsid w:val="000930CF"/>
    <w:rsid w:val="0009345F"/>
    <w:rsid w:val="00094F21"/>
    <w:rsid w:val="00094FCD"/>
    <w:rsid w:val="00095528"/>
    <w:rsid w:val="000972A9"/>
    <w:rsid w:val="000A1353"/>
    <w:rsid w:val="000A18D7"/>
    <w:rsid w:val="000A2059"/>
    <w:rsid w:val="000A2061"/>
    <w:rsid w:val="000A20EF"/>
    <w:rsid w:val="000A3282"/>
    <w:rsid w:val="000A4954"/>
    <w:rsid w:val="000A5A98"/>
    <w:rsid w:val="000B08F7"/>
    <w:rsid w:val="000B09FF"/>
    <w:rsid w:val="000B149D"/>
    <w:rsid w:val="000B1D45"/>
    <w:rsid w:val="000B2ABC"/>
    <w:rsid w:val="000B546E"/>
    <w:rsid w:val="000C063D"/>
    <w:rsid w:val="000C14C9"/>
    <w:rsid w:val="000C19AF"/>
    <w:rsid w:val="000C2B99"/>
    <w:rsid w:val="000C2FCB"/>
    <w:rsid w:val="000C336A"/>
    <w:rsid w:val="000C381E"/>
    <w:rsid w:val="000C6690"/>
    <w:rsid w:val="000D0B60"/>
    <w:rsid w:val="000D294E"/>
    <w:rsid w:val="000D299B"/>
    <w:rsid w:val="000D2A11"/>
    <w:rsid w:val="000D3219"/>
    <w:rsid w:val="000D5350"/>
    <w:rsid w:val="000D5768"/>
    <w:rsid w:val="000D593B"/>
    <w:rsid w:val="000D65F4"/>
    <w:rsid w:val="000D7CAB"/>
    <w:rsid w:val="000E01DC"/>
    <w:rsid w:val="000E22AC"/>
    <w:rsid w:val="000E393D"/>
    <w:rsid w:val="000E5B4F"/>
    <w:rsid w:val="000E70C0"/>
    <w:rsid w:val="000E7974"/>
    <w:rsid w:val="000E7F3B"/>
    <w:rsid w:val="000F00FC"/>
    <w:rsid w:val="000F057D"/>
    <w:rsid w:val="000F0884"/>
    <w:rsid w:val="000F3B49"/>
    <w:rsid w:val="000F5BB6"/>
    <w:rsid w:val="000F5D65"/>
    <w:rsid w:val="000F7D8F"/>
    <w:rsid w:val="001008C8"/>
    <w:rsid w:val="0010097E"/>
    <w:rsid w:val="00102F9B"/>
    <w:rsid w:val="0010432E"/>
    <w:rsid w:val="00104F00"/>
    <w:rsid w:val="00105E6B"/>
    <w:rsid w:val="0010674F"/>
    <w:rsid w:val="00106A18"/>
    <w:rsid w:val="00106CD5"/>
    <w:rsid w:val="0011172E"/>
    <w:rsid w:val="001128C1"/>
    <w:rsid w:val="00112CA3"/>
    <w:rsid w:val="001135EE"/>
    <w:rsid w:val="0011535A"/>
    <w:rsid w:val="00115923"/>
    <w:rsid w:val="0011669C"/>
    <w:rsid w:val="001174D7"/>
    <w:rsid w:val="0012168B"/>
    <w:rsid w:val="0012295B"/>
    <w:rsid w:val="00124EB3"/>
    <w:rsid w:val="001250EA"/>
    <w:rsid w:val="00125CCE"/>
    <w:rsid w:val="00125D1C"/>
    <w:rsid w:val="0012653E"/>
    <w:rsid w:val="001266E8"/>
    <w:rsid w:val="001278CF"/>
    <w:rsid w:val="0013098E"/>
    <w:rsid w:val="00130A40"/>
    <w:rsid w:val="00130BD7"/>
    <w:rsid w:val="0013232B"/>
    <w:rsid w:val="00133621"/>
    <w:rsid w:val="00134BE9"/>
    <w:rsid w:val="00135FD7"/>
    <w:rsid w:val="00137441"/>
    <w:rsid w:val="00140197"/>
    <w:rsid w:val="001406CD"/>
    <w:rsid w:val="001412E0"/>
    <w:rsid w:val="0014156B"/>
    <w:rsid w:val="0014168F"/>
    <w:rsid w:val="001419D0"/>
    <w:rsid w:val="00144E46"/>
    <w:rsid w:val="001474C2"/>
    <w:rsid w:val="00147A6B"/>
    <w:rsid w:val="00147F7B"/>
    <w:rsid w:val="001503DC"/>
    <w:rsid w:val="001509E2"/>
    <w:rsid w:val="00151639"/>
    <w:rsid w:val="00152051"/>
    <w:rsid w:val="001557B6"/>
    <w:rsid w:val="00155C47"/>
    <w:rsid w:val="001600D2"/>
    <w:rsid w:val="00161786"/>
    <w:rsid w:val="00162952"/>
    <w:rsid w:val="00162E93"/>
    <w:rsid w:val="0016353E"/>
    <w:rsid w:val="00163E66"/>
    <w:rsid w:val="00163FAD"/>
    <w:rsid w:val="001649C0"/>
    <w:rsid w:val="00167458"/>
    <w:rsid w:val="00167794"/>
    <w:rsid w:val="001678F8"/>
    <w:rsid w:val="001703D8"/>
    <w:rsid w:val="00171AA4"/>
    <w:rsid w:val="00173866"/>
    <w:rsid w:val="00173A07"/>
    <w:rsid w:val="00173AB7"/>
    <w:rsid w:val="0017429E"/>
    <w:rsid w:val="0018343D"/>
    <w:rsid w:val="001835B0"/>
    <w:rsid w:val="0018390E"/>
    <w:rsid w:val="00183D4B"/>
    <w:rsid w:val="00183DCA"/>
    <w:rsid w:val="001853CE"/>
    <w:rsid w:val="00186970"/>
    <w:rsid w:val="001873E1"/>
    <w:rsid w:val="001900CA"/>
    <w:rsid w:val="00190168"/>
    <w:rsid w:val="0019055A"/>
    <w:rsid w:val="00191044"/>
    <w:rsid w:val="00192CAA"/>
    <w:rsid w:val="00194217"/>
    <w:rsid w:val="00195B82"/>
    <w:rsid w:val="00196409"/>
    <w:rsid w:val="00196579"/>
    <w:rsid w:val="00196905"/>
    <w:rsid w:val="00197803"/>
    <w:rsid w:val="001A0F7B"/>
    <w:rsid w:val="001A1D27"/>
    <w:rsid w:val="001A2240"/>
    <w:rsid w:val="001A4EFF"/>
    <w:rsid w:val="001A51D8"/>
    <w:rsid w:val="001B0B72"/>
    <w:rsid w:val="001B1477"/>
    <w:rsid w:val="001B2EE9"/>
    <w:rsid w:val="001B30E6"/>
    <w:rsid w:val="001B358F"/>
    <w:rsid w:val="001B3776"/>
    <w:rsid w:val="001B49B9"/>
    <w:rsid w:val="001B564F"/>
    <w:rsid w:val="001B5811"/>
    <w:rsid w:val="001B7FD0"/>
    <w:rsid w:val="001C0502"/>
    <w:rsid w:val="001C155A"/>
    <w:rsid w:val="001C2570"/>
    <w:rsid w:val="001C33CB"/>
    <w:rsid w:val="001C48ED"/>
    <w:rsid w:val="001C634B"/>
    <w:rsid w:val="001C78BD"/>
    <w:rsid w:val="001D21A6"/>
    <w:rsid w:val="001D2560"/>
    <w:rsid w:val="001D2D27"/>
    <w:rsid w:val="001D3162"/>
    <w:rsid w:val="001D34B7"/>
    <w:rsid w:val="001D5076"/>
    <w:rsid w:val="001D543F"/>
    <w:rsid w:val="001D54B3"/>
    <w:rsid w:val="001D64D9"/>
    <w:rsid w:val="001D7E20"/>
    <w:rsid w:val="001E4B0B"/>
    <w:rsid w:val="001E529F"/>
    <w:rsid w:val="001E55BA"/>
    <w:rsid w:val="001E7C47"/>
    <w:rsid w:val="001F2A03"/>
    <w:rsid w:val="001F7302"/>
    <w:rsid w:val="001F7B1E"/>
    <w:rsid w:val="001F7E84"/>
    <w:rsid w:val="0020031D"/>
    <w:rsid w:val="00200E48"/>
    <w:rsid w:val="00201097"/>
    <w:rsid w:val="00201D5E"/>
    <w:rsid w:val="0020297B"/>
    <w:rsid w:val="00203069"/>
    <w:rsid w:val="002030B5"/>
    <w:rsid w:val="0020436A"/>
    <w:rsid w:val="002055D2"/>
    <w:rsid w:val="00210453"/>
    <w:rsid w:val="002111E6"/>
    <w:rsid w:val="002117CA"/>
    <w:rsid w:val="00214145"/>
    <w:rsid w:val="002142D4"/>
    <w:rsid w:val="002144AB"/>
    <w:rsid w:val="00214895"/>
    <w:rsid w:val="002155EA"/>
    <w:rsid w:val="00215F61"/>
    <w:rsid w:val="00216D00"/>
    <w:rsid w:val="002171A8"/>
    <w:rsid w:val="0022004E"/>
    <w:rsid w:val="0022139E"/>
    <w:rsid w:val="00222B13"/>
    <w:rsid w:val="00222C24"/>
    <w:rsid w:val="002238AB"/>
    <w:rsid w:val="00226D22"/>
    <w:rsid w:val="00227918"/>
    <w:rsid w:val="00227B73"/>
    <w:rsid w:val="002310D1"/>
    <w:rsid w:val="00231238"/>
    <w:rsid w:val="00231919"/>
    <w:rsid w:val="0023213A"/>
    <w:rsid w:val="00232C4B"/>
    <w:rsid w:val="00232D87"/>
    <w:rsid w:val="0023340D"/>
    <w:rsid w:val="002335CE"/>
    <w:rsid w:val="00233C69"/>
    <w:rsid w:val="00235CA4"/>
    <w:rsid w:val="00237A25"/>
    <w:rsid w:val="00241FC0"/>
    <w:rsid w:val="00242073"/>
    <w:rsid w:val="00244478"/>
    <w:rsid w:val="00245220"/>
    <w:rsid w:val="00245BF6"/>
    <w:rsid w:val="00247565"/>
    <w:rsid w:val="0024781C"/>
    <w:rsid w:val="0025121A"/>
    <w:rsid w:val="00251C1E"/>
    <w:rsid w:val="00254E01"/>
    <w:rsid w:val="00256115"/>
    <w:rsid w:val="0025657B"/>
    <w:rsid w:val="00256DE5"/>
    <w:rsid w:val="002573EC"/>
    <w:rsid w:val="00257671"/>
    <w:rsid w:val="00257F81"/>
    <w:rsid w:val="00260A31"/>
    <w:rsid w:val="00260B14"/>
    <w:rsid w:val="00262BB6"/>
    <w:rsid w:val="002640CF"/>
    <w:rsid w:val="002707A6"/>
    <w:rsid w:val="00273FEA"/>
    <w:rsid w:val="00274DC2"/>
    <w:rsid w:val="00276D78"/>
    <w:rsid w:val="00277DF4"/>
    <w:rsid w:val="00280E5F"/>
    <w:rsid w:val="00281241"/>
    <w:rsid w:val="00282620"/>
    <w:rsid w:val="002838F6"/>
    <w:rsid w:val="00283CD6"/>
    <w:rsid w:val="00284937"/>
    <w:rsid w:val="00284C2C"/>
    <w:rsid w:val="002857EA"/>
    <w:rsid w:val="00285A9C"/>
    <w:rsid w:val="00286AED"/>
    <w:rsid w:val="0029022C"/>
    <w:rsid w:val="00290DD3"/>
    <w:rsid w:val="002916CF"/>
    <w:rsid w:val="00291B84"/>
    <w:rsid w:val="00295067"/>
    <w:rsid w:val="002968E5"/>
    <w:rsid w:val="0029697D"/>
    <w:rsid w:val="00296B56"/>
    <w:rsid w:val="002A2A15"/>
    <w:rsid w:val="002A2BC3"/>
    <w:rsid w:val="002A2DA8"/>
    <w:rsid w:val="002A318A"/>
    <w:rsid w:val="002A332F"/>
    <w:rsid w:val="002A3A2B"/>
    <w:rsid w:val="002A4028"/>
    <w:rsid w:val="002A45B0"/>
    <w:rsid w:val="002A6369"/>
    <w:rsid w:val="002A65BD"/>
    <w:rsid w:val="002A7F78"/>
    <w:rsid w:val="002B0574"/>
    <w:rsid w:val="002B18F1"/>
    <w:rsid w:val="002B2EE2"/>
    <w:rsid w:val="002B347B"/>
    <w:rsid w:val="002B4DD2"/>
    <w:rsid w:val="002B62C3"/>
    <w:rsid w:val="002B78C5"/>
    <w:rsid w:val="002B7F08"/>
    <w:rsid w:val="002B7F48"/>
    <w:rsid w:val="002C18E8"/>
    <w:rsid w:val="002C1E0C"/>
    <w:rsid w:val="002C2B29"/>
    <w:rsid w:val="002C3FE6"/>
    <w:rsid w:val="002C4BCD"/>
    <w:rsid w:val="002D0070"/>
    <w:rsid w:val="002D091A"/>
    <w:rsid w:val="002D12DC"/>
    <w:rsid w:val="002D3D8E"/>
    <w:rsid w:val="002D5F28"/>
    <w:rsid w:val="002D617F"/>
    <w:rsid w:val="002D7240"/>
    <w:rsid w:val="002E1553"/>
    <w:rsid w:val="002E2A88"/>
    <w:rsid w:val="002E38A8"/>
    <w:rsid w:val="002E617A"/>
    <w:rsid w:val="002E7FCA"/>
    <w:rsid w:val="002F06EE"/>
    <w:rsid w:val="002F1974"/>
    <w:rsid w:val="002F2921"/>
    <w:rsid w:val="002F48BA"/>
    <w:rsid w:val="002F54E2"/>
    <w:rsid w:val="002F6224"/>
    <w:rsid w:val="00300C9E"/>
    <w:rsid w:val="00301D08"/>
    <w:rsid w:val="00303F91"/>
    <w:rsid w:val="00304AF7"/>
    <w:rsid w:val="00304E95"/>
    <w:rsid w:val="00305E4E"/>
    <w:rsid w:val="00306C74"/>
    <w:rsid w:val="0030753E"/>
    <w:rsid w:val="00307643"/>
    <w:rsid w:val="00307C0E"/>
    <w:rsid w:val="00310CA8"/>
    <w:rsid w:val="00310EAF"/>
    <w:rsid w:val="003112DE"/>
    <w:rsid w:val="003115CE"/>
    <w:rsid w:val="00311B1C"/>
    <w:rsid w:val="003123A4"/>
    <w:rsid w:val="00313124"/>
    <w:rsid w:val="00314D5E"/>
    <w:rsid w:val="003161B6"/>
    <w:rsid w:val="00317295"/>
    <w:rsid w:val="00320233"/>
    <w:rsid w:val="00320CB0"/>
    <w:rsid w:val="00324D68"/>
    <w:rsid w:val="00324E3A"/>
    <w:rsid w:val="003255C3"/>
    <w:rsid w:val="00326B3C"/>
    <w:rsid w:val="00326B9D"/>
    <w:rsid w:val="0032733B"/>
    <w:rsid w:val="00327524"/>
    <w:rsid w:val="003302E5"/>
    <w:rsid w:val="00330E3E"/>
    <w:rsid w:val="00331CDB"/>
    <w:rsid w:val="00332511"/>
    <w:rsid w:val="00332A89"/>
    <w:rsid w:val="00334F13"/>
    <w:rsid w:val="00335635"/>
    <w:rsid w:val="00335E3E"/>
    <w:rsid w:val="00337261"/>
    <w:rsid w:val="00337C17"/>
    <w:rsid w:val="003410F4"/>
    <w:rsid w:val="003432F4"/>
    <w:rsid w:val="003434B2"/>
    <w:rsid w:val="003436EF"/>
    <w:rsid w:val="003438A2"/>
    <w:rsid w:val="003442E8"/>
    <w:rsid w:val="0034564C"/>
    <w:rsid w:val="00345A5A"/>
    <w:rsid w:val="00345C06"/>
    <w:rsid w:val="00352724"/>
    <w:rsid w:val="00355E47"/>
    <w:rsid w:val="00356935"/>
    <w:rsid w:val="0035695B"/>
    <w:rsid w:val="003575ED"/>
    <w:rsid w:val="0036041F"/>
    <w:rsid w:val="003611A9"/>
    <w:rsid w:val="00361A53"/>
    <w:rsid w:val="0036271A"/>
    <w:rsid w:val="00362D24"/>
    <w:rsid w:val="00363C25"/>
    <w:rsid w:val="003640F9"/>
    <w:rsid w:val="0036520F"/>
    <w:rsid w:val="00365A54"/>
    <w:rsid w:val="00365BC7"/>
    <w:rsid w:val="00365D2B"/>
    <w:rsid w:val="00367DAD"/>
    <w:rsid w:val="0037000B"/>
    <w:rsid w:val="003724EF"/>
    <w:rsid w:val="00374A07"/>
    <w:rsid w:val="0037611A"/>
    <w:rsid w:val="0037658D"/>
    <w:rsid w:val="00376F03"/>
    <w:rsid w:val="00377939"/>
    <w:rsid w:val="00377C0A"/>
    <w:rsid w:val="00380952"/>
    <w:rsid w:val="00380F48"/>
    <w:rsid w:val="0038100F"/>
    <w:rsid w:val="00382004"/>
    <w:rsid w:val="00384F0E"/>
    <w:rsid w:val="00385519"/>
    <w:rsid w:val="00391426"/>
    <w:rsid w:val="003936A9"/>
    <w:rsid w:val="00394E26"/>
    <w:rsid w:val="003958D5"/>
    <w:rsid w:val="003A318E"/>
    <w:rsid w:val="003A43E6"/>
    <w:rsid w:val="003A52BC"/>
    <w:rsid w:val="003A7475"/>
    <w:rsid w:val="003B0F1C"/>
    <w:rsid w:val="003B11B5"/>
    <w:rsid w:val="003B268C"/>
    <w:rsid w:val="003B3696"/>
    <w:rsid w:val="003B36C3"/>
    <w:rsid w:val="003B46B1"/>
    <w:rsid w:val="003B6641"/>
    <w:rsid w:val="003B6C30"/>
    <w:rsid w:val="003B7260"/>
    <w:rsid w:val="003B76F0"/>
    <w:rsid w:val="003B7CD0"/>
    <w:rsid w:val="003C0875"/>
    <w:rsid w:val="003C0B9C"/>
    <w:rsid w:val="003C149C"/>
    <w:rsid w:val="003C2BEA"/>
    <w:rsid w:val="003C414B"/>
    <w:rsid w:val="003C485C"/>
    <w:rsid w:val="003C512C"/>
    <w:rsid w:val="003C58D3"/>
    <w:rsid w:val="003C61EB"/>
    <w:rsid w:val="003C6A06"/>
    <w:rsid w:val="003D11EA"/>
    <w:rsid w:val="003D2F02"/>
    <w:rsid w:val="003D5175"/>
    <w:rsid w:val="003D767D"/>
    <w:rsid w:val="003E06DA"/>
    <w:rsid w:val="003E1712"/>
    <w:rsid w:val="003E19A9"/>
    <w:rsid w:val="003E28F7"/>
    <w:rsid w:val="003E2B02"/>
    <w:rsid w:val="003E3376"/>
    <w:rsid w:val="003E5076"/>
    <w:rsid w:val="003E5ACD"/>
    <w:rsid w:val="003E6A07"/>
    <w:rsid w:val="003E6D26"/>
    <w:rsid w:val="003E7D87"/>
    <w:rsid w:val="003F5CB3"/>
    <w:rsid w:val="003F63F5"/>
    <w:rsid w:val="003F7015"/>
    <w:rsid w:val="003F7389"/>
    <w:rsid w:val="004008FD"/>
    <w:rsid w:val="004022AC"/>
    <w:rsid w:val="004031DA"/>
    <w:rsid w:val="004031FC"/>
    <w:rsid w:val="00404D13"/>
    <w:rsid w:val="00405CF8"/>
    <w:rsid w:val="00405FEC"/>
    <w:rsid w:val="00407D4E"/>
    <w:rsid w:val="0041044C"/>
    <w:rsid w:val="00410A3F"/>
    <w:rsid w:val="0041154A"/>
    <w:rsid w:val="0041457B"/>
    <w:rsid w:val="004146A0"/>
    <w:rsid w:val="00415087"/>
    <w:rsid w:val="004150FE"/>
    <w:rsid w:val="004163D5"/>
    <w:rsid w:val="004168D0"/>
    <w:rsid w:val="004177FE"/>
    <w:rsid w:val="004234FA"/>
    <w:rsid w:val="00425170"/>
    <w:rsid w:val="00425BB4"/>
    <w:rsid w:val="00430D1E"/>
    <w:rsid w:val="0043431F"/>
    <w:rsid w:val="00434F77"/>
    <w:rsid w:val="0043511A"/>
    <w:rsid w:val="004368AA"/>
    <w:rsid w:val="00436E94"/>
    <w:rsid w:val="0043701A"/>
    <w:rsid w:val="00441A96"/>
    <w:rsid w:val="00441CB0"/>
    <w:rsid w:val="00442774"/>
    <w:rsid w:val="004428DE"/>
    <w:rsid w:val="00442BBC"/>
    <w:rsid w:val="004443FA"/>
    <w:rsid w:val="004461BB"/>
    <w:rsid w:val="004467BA"/>
    <w:rsid w:val="00446E0C"/>
    <w:rsid w:val="00447BC7"/>
    <w:rsid w:val="00451FED"/>
    <w:rsid w:val="00452A76"/>
    <w:rsid w:val="0045504A"/>
    <w:rsid w:val="0045517A"/>
    <w:rsid w:val="0045591F"/>
    <w:rsid w:val="00457CCA"/>
    <w:rsid w:val="00460219"/>
    <w:rsid w:val="004605DE"/>
    <w:rsid w:val="004620D4"/>
    <w:rsid w:val="00462705"/>
    <w:rsid w:val="00463C48"/>
    <w:rsid w:val="00463CE8"/>
    <w:rsid w:val="00465CD7"/>
    <w:rsid w:val="00466007"/>
    <w:rsid w:val="004669D0"/>
    <w:rsid w:val="00466C40"/>
    <w:rsid w:val="00466E73"/>
    <w:rsid w:val="0046706F"/>
    <w:rsid w:val="004678BC"/>
    <w:rsid w:val="00467D27"/>
    <w:rsid w:val="004703BC"/>
    <w:rsid w:val="004705D9"/>
    <w:rsid w:val="00470D36"/>
    <w:rsid w:val="00471715"/>
    <w:rsid w:val="004719D3"/>
    <w:rsid w:val="004737EF"/>
    <w:rsid w:val="00473B2B"/>
    <w:rsid w:val="00473DCC"/>
    <w:rsid w:val="004744A3"/>
    <w:rsid w:val="004751B3"/>
    <w:rsid w:val="0047555C"/>
    <w:rsid w:val="004802DA"/>
    <w:rsid w:val="00481B4E"/>
    <w:rsid w:val="00481DBD"/>
    <w:rsid w:val="0048277B"/>
    <w:rsid w:val="004829B9"/>
    <w:rsid w:val="00482D18"/>
    <w:rsid w:val="00483846"/>
    <w:rsid w:val="004866F7"/>
    <w:rsid w:val="00487AA1"/>
    <w:rsid w:val="004938B1"/>
    <w:rsid w:val="00494C90"/>
    <w:rsid w:val="004A0601"/>
    <w:rsid w:val="004A06E1"/>
    <w:rsid w:val="004A0A06"/>
    <w:rsid w:val="004A0B82"/>
    <w:rsid w:val="004A1555"/>
    <w:rsid w:val="004A1A06"/>
    <w:rsid w:val="004A2762"/>
    <w:rsid w:val="004A4BD6"/>
    <w:rsid w:val="004A4FB1"/>
    <w:rsid w:val="004A4FC0"/>
    <w:rsid w:val="004A5D01"/>
    <w:rsid w:val="004A6222"/>
    <w:rsid w:val="004A6CEE"/>
    <w:rsid w:val="004A7274"/>
    <w:rsid w:val="004A7C72"/>
    <w:rsid w:val="004B293F"/>
    <w:rsid w:val="004B2B2E"/>
    <w:rsid w:val="004B2B9C"/>
    <w:rsid w:val="004B2CB4"/>
    <w:rsid w:val="004B334D"/>
    <w:rsid w:val="004B3DF6"/>
    <w:rsid w:val="004B4482"/>
    <w:rsid w:val="004B5AB5"/>
    <w:rsid w:val="004B6CD0"/>
    <w:rsid w:val="004C0525"/>
    <w:rsid w:val="004C0FB8"/>
    <w:rsid w:val="004C1981"/>
    <w:rsid w:val="004C397C"/>
    <w:rsid w:val="004C4501"/>
    <w:rsid w:val="004C48B4"/>
    <w:rsid w:val="004C798B"/>
    <w:rsid w:val="004D076E"/>
    <w:rsid w:val="004D4803"/>
    <w:rsid w:val="004D5B48"/>
    <w:rsid w:val="004D62B5"/>
    <w:rsid w:val="004D66F9"/>
    <w:rsid w:val="004D6756"/>
    <w:rsid w:val="004E0FA2"/>
    <w:rsid w:val="004E210A"/>
    <w:rsid w:val="004E2141"/>
    <w:rsid w:val="004E3CCA"/>
    <w:rsid w:val="004E5550"/>
    <w:rsid w:val="004E7A06"/>
    <w:rsid w:val="004F08A4"/>
    <w:rsid w:val="004F1B2F"/>
    <w:rsid w:val="004F4B4B"/>
    <w:rsid w:val="004F54E2"/>
    <w:rsid w:val="004F6006"/>
    <w:rsid w:val="004F6B43"/>
    <w:rsid w:val="004F6C73"/>
    <w:rsid w:val="00501BB1"/>
    <w:rsid w:val="005029F2"/>
    <w:rsid w:val="0050462C"/>
    <w:rsid w:val="005054ED"/>
    <w:rsid w:val="005058C6"/>
    <w:rsid w:val="00505FD7"/>
    <w:rsid w:val="005069A1"/>
    <w:rsid w:val="00507EC8"/>
    <w:rsid w:val="00510BBA"/>
    <w:rsid w:val="005117F2"/>
    <w:rsid w:val="00511D90"/>
    <w:rsid w:val="0051236E"/>
    <w:rsid w:val="00513DC8"/>
    <w:rsid w:val="00514471"/>
    <w:rsid w:val="005175D3"/>
    <w:rsid w:val="005176F6"/>
    <w:rsid w:val="005178F6"/>
    <w:rsid w:val="005213DB"/>
    <w:rsid w:val="00521AC7"/>
    <w:rsid w:val="00521D31"/>
    <w:rsid w:val="00525910"/>
    <w:rsid w:val="005271C9"/>
    <w:rsid w:val="005274F4"/>
    <w:rsid w:val="00530024"/>
    <w:rsid w:val="00532BB1"/>
    <w:rsid w:val="00533ED9"/>
    <w:rsid w:val="00533FAA"/>
    <w:rsid w:val="00534D10"/>
    <w:rsid w:val="00534DCC"/>
    <w:rsid w:val="00535765"/>
    <w:rsid w:val="00535B83"/>
    <w:rsid w:val="00535D58"/>
    <w:rsid w:val="005367E6"/>
    <w:rsid w:val="00536DEA"/>
    <w:rsid w:val="00537087"/>
    <w:rsid w:val="00537B9B"/>
    <w:rsid w:val="00541A22"/>
    <w:rsid w:val="00541EEC"/>
    <w:rsid w:val="00542C80"/>
    <w:rsid w:val="00543347"/>
    <w:rsid w:val="005447BD"/>
    <w:rsid w:val="00545B6C"/>
    <w:rsid w:val="00545FCD"/>
    <w:rsid w:val="005470E5"/>
    <w:rsid w:val="0054760D"/>
    <w:rsid w:val="00550070"/>
    <w:rsid w:val="005500C5"/>
    <w:rsid w:val="00550418"/>
    <w:rsid w:val="005567D3"/>
    <w:rsid w:val="00556ED6"/>
    <w:rsid w:val="00557EA6"/>
    <w:rsid w:val="005602B5"/>
    <w:rsid w:val="005603CF"/>
    <w:rsid w:val="00561A5D"/>
    <w:rsid w:val="0056237D"/>
    <w:rsid w:val="00563788"/>
    <w:rsid w:val="00563B89"/>
    <w:rsid w:val="00564A05"/>
    <w:rsid w:val="00564FE5"/>
    <w:rsid w:val="00565093"/>
    <w:rsid w:val="005657DC"/>
    <w:rsid w:val="005667FD"/>
    <w:rsid w:val="00566A6F"/>
    <w:rsid w:val="00567304"/>
    <w:rsid w:val="005679DE"/>
    <w:rsid w:val="00567C38"/>
    <w:rsid w:val="00571EEE"/>
    <w:rsid w:val="005729FB"/>
    <w:rsid w:val="00573CC5"/>
    <w:rsid w:val="00573E1A"/>
    <w:rsid w:val="00574DAC"/>
    <w:rsid w:val="005770CD"/>
    <w:rsid w:val="005777F8"/>
    <w:rsid w:val="00577BB9"/>
    <w:rsid w:val="00577C1C"/>
    <w:rsid w:val="00577CC4"/>
    <w:rsid w:val="005803D2"/>
    <w:rsid w:val="005809D6"/>
    <w:rsid w:val="00581BF3"/>
    <w:rsid w:val="00581F1C"/>
    <w:rsid w:val="00582E27"/>
    <w:rsid w:val="0058651C"/>
    <w:rsid w:val="0058662B"/>
    <w:rsid w:val="00586D17"/>
    <w:rsid w:val="00586E91"/>
    <w:rsid w:val="00586F1A"/>
    <w:rsid w:val="0058722D"/>
    <w:rsid w:val="00587F4B"/>
    <w:rsid w:val="00590548"/>
    <w:rsid w:val="00591268"/>
    <w:rsid w:val="0059126B"/>
    <w:rsid w:val="00593FF8"/>
    <w:rsid w:val="00594483"/>
    <w:rsid w:val="0059485E"/>
    <w:rsid w:val="005956D5"/>
    <w:rsid w:val="00595F86"/>
    <w:rsid w:val="00595FDD"/>
    <w:rsid w:val="005961D1"/>
    <w:rsid w:val="00596958"/>
    <w:rsid w:val="00596EE1"/>
    <w:rsid w:val="005970A5"/>
    <w:rsid w:val="005A183D"/>
    <w:rsid w:val="005A1B5D"/>
    <w:rsid w:val="005A1F13"/>
    <w:rsid w:val="005A2F4A"/>
    <w:rsid w:val="005A573A"/>
    <w:rsid w:val="005B0884"/>
    <w:rsid w:val="005B1976"/>
    <w:rsid w:val="005B2163"/>
    <w:rsid w:val="005B3547"/>
    <w:rsid w:val="005B38C1"/>
    <w:rsid w:val="005B3ECF"/>
    <w:rsid w:val="005B420C"/>
    <w:rsid w:val="005B45CD"/>
    <w:rsid w:val="005B58B2"/>
    <w:rsid w:val="005C2D4D"/>
    <w:rsid w:val="005C33AB"/>
    <w:rsid w:val="005C4E2D"/>
    <w:rsid w:val="005C5EF6"/>
    <w:rsid w:val="005C60DC"/>
    <w:rsid w:val="005C6F14"/>
    <w:rsid w:val="005D0226"/>
    <w:rsid w:val="005D0634"/>
    <w:rsid w:val="005D09C1"/>
    <w:rsid w:val="005D0D86"/>
    <w:rsid w:val="005D41F8"/>
    <w:rsid w:val="005D432D"/>
    <w:rsid w:val="005D4F26"/>
    <w:rsid w:val="005D5DFD"/>
    <w:rsid w:val="005D60DF"/>
    <w:rsid w:val="005D627C"/>
    <w:rsid w:val="005D6DAD"/>
    <w:rsid w:val="005E004A"/>
    <w:rsid w:val="005E2CF2"/>
    <w:rsid w:val="005E3A1E"/>
    <w:rsid w:val="005E45BA"/>
    <w:rsid w:val="005E59D8"/>
    <w:rsid w:val="005E5B59"/>
    <w:rsid w:val="005E7228"/>
    <w:rsid w:val="005E75DC"/>
    <w:rsid w:val="005E7D2B"/>
    <w:rsid w:val="005F109E"/>
    <w:rsid w:val="005F3668"/>
    <w:rsid w:val="005F37B8"/>
    <w:rsid w:val="005F5328"/>
    <w:rsid w:val="005F60B5"/>
    <w:rsid w:val="005F626C"/>
    <w:rsid w:val="005F6F43"/>
    <w:rsid w:val="0060069F"/>
    <w:rsid w:val="0060100D"/>
    <w:rsid w:val="00601A88"/>
    <w:rsid w:val="00602391"/>
    <w:rsid w:val="0060426B"/>
    <w:rsid w:val="00604982"/>
    <w:rsid w:val="006068A2"/>
    <w:rsid w:val="0060753E"/>
    <w:rsid w:val="00607981"/>
    <w:rsid w:val="0061070D"/>
    <w:rsid w:val="006137C9"/>
    <w:rsid w:val="006139AA"/>
    <w:rsid w:val="00613F35"/>
    <w:rsid w:val="00614176"/>
    <w:rsid w:val="00614B10"/>
    <w:rsid w:val="006211E0"/>
    <w:rsid w:val="0062250A"/>
    <w:rsid w:val="00623795"/>
    <w:rsid w:val="00624474"/>
    <w:rsid w:val="006246B9"/>
    <w:rsid w:val="00624E60"/>
    <w:rsid w:val="006278CD"/>
    <w:rsid w:val="00627A05"/>
    <w:rsid w:val="00631255"/>
    <w:rsid w:val="00632080"/>
    <w:rsid w:val="00632B1A"/>
    <w:rsid w:val="00633BDD"/>
    <w:rsid w:val="006341A9"/>
    <w:rsid w:val="006347A7"/>
    <w:rsid w:val="006358EE"/>
    <w:rsid w:val="006418DE"/>
    <w:rsid w:val="00642E09"/>
    <w:rsid w:val="006432C3"/>
    <w:rsid w:val="006471CC"/>
    <w:rsid w:val="00647F27"/>
    <w:rsid w:val="00650160"/>
    <w:rsid w:val="00650992"/>
    <w:rsid w:val="00651195"/>
    <w:rsid w:val="00653170"/>
    <w:rsid w:val="006540C3"/>
    <w:rsid w:val="00656C28"/>
    <w:rsid w:val="00656C3B"/>
    <w:rsid w:val="00661065"/>
    <w:rsid w:val="00661406"/>
    <w:rsid w:val="006630C7"/>
    <w:rsid w:val="00663383"/>
    <w:rsid w:val="0066359F"/>
    <w:rsid w:val="0066449E"/>
    <w:rsid w:val="006655D2"/>
    <w:rsid w:val="006657B3"/>
    <w:rsid w:val="00666166"/>
    <w:rsid w:val="006676C0"/>
    <w:rsid w:val="00670250"/>
    <w:rsid w:val="006702FB"/>
    <w:rsid w:val="006705E6"/>
    <w:rsid w:val="0067134B"/>
    <w:rsid w:val="006717D7"/>
    <w:rsid w:val="00672014"/>
    <w:rsid w:val="0067242F"/>
    <w:rsid w:val="00672EE2"/>
    <w:rsid w:val="00674151"/>
    <w:rsid w:val="00674BA5"/>
    <w:rsid w:val="00674C9F"/>
    <w:rsid w:val="00675BBD"/>
    <w:rsid w:val="00677E88"/>
    <w:rsid w:val="00677F04"/>
    <w:rsid w:val="00682070"/>
    <w:rsid w:val="00682503"/>
    <w:rsid w:val="00683984"/>
    <w:rsid w:val="006852BC"/>
    <w:rsid w:val="00685C5C"/>
    <w:rsid w:val="00687065"/>
    <w:rsid w:val="00687DA4"/>
    <w:rsid w:val="00690BF8"/>
    <w:rsid w:val="00690EB9"/>
    <w:rsid w:val="006923CD"/>
    <w:rsid w:val="0069271A"/>
    <w:rsid w:val="006936C9"/>
    <w:rsid w:val="00695AF6"/>
    <w:rsid w:val="00696288"/>
    <w:rsid w:val="00696C5D"/>
    <w:rsid w:val="0069761F"/>
    <w:rsid w:val="006978EC"/>
    <w:rsid w:val="00697AFF"/>
    <w:rsid w:val="006A1811"/>
    <w:rsid w:val="006A230A"/>
    <w:rsid w:val="006A2A65"/>
    <w:rsid w:val="006A2DB4"/>
    <w:rsid w:val="006A46B0"/>
    <w:rsid w:val="006A645C"/>
    <w:rsid w:val="006B0273"/>
    <w:rsid w:val="006B1893"/>
    <w:rsid w:val="006B26C6"/>
    <w:rsid w:val="006B3F79"/>
    <w:rsid w:val="006B4AA0"/>
    <w:rsid w:val="006B5657"/>
    <w:rsid w:val="006B56D6"/>
    <w:rsid w:val="006B5BED"/>
    <w:rsid w:val="006B6CAD"/>
    <w:rsid w:val="006B7B5D"/>
    <w:rsid w:val="006B7FCE"/>
    <w:rsid w:val="006C13DD"/>
    <w:rsid w:val="006C1C19"/>
    <w:rsid w:val="006C23B4"/>
    <w:rsid w:val="006C3B98"/>
    <w:rsid w:val="006C404A"/>
    <w:rsid w:val="006C4496"/>
    <w:rsid w:val="006C5717"/>
    <w:rsid w:val="006C5C77"/>
    <w:rsid w:val="006C74B1"/>
    <w:rsid w:val="006D4907"/>
    <w:rsid w:val="006D4FF1"/>
    <w:rsid w:val="006D5766"/>
    <w:rsid w:val="006D6743"/>
    <w:rsid w:val="006D6ABC"/>
    <w:rsid w:val="006D6D24"/>
    <w:rsid w:val="006E1049"/>
    <w:rsid w:val="006E15AC"/>
    <w:rsid w:val="006E2FD5"/>
    <w:rsid w:val="006E76F4"/>
    <w:rsid w:val="006F1F87"/>
    <w:rsid w:val="006F3625"/>
    <w:rsid w:val="006F53E0"/>
    <w:rsid w:val="006F5C37"/>
    <w:rsid w:val="006F618D"/>
    <w:rsid w:val="006F7BC2"/>
    <w:rsid w:val="006F7D52"/>
    <w:rsid w:val="0070122C"/>
    <w:rsid w:val="00703251"/>
    <w:rsid w:val="00704790"/>
    <w:rsid w:val="00704959"/>
    <w:rsid w:val="00705C16"/>
    <w:rsid w:val="0070762A"/>
    <w:rsid w:val="00714AC5"/>
    <w:rsid w:val="007155D5"/>
    <w:rsid w:val="0072099C"/>
    <w:rsid w:val="00721484"/>
    <w:rsid w:val="00730377"/>
    <w:rsid w:val="00730B17"/>
    <w:rsid w:val="00732E0F"/>
    <w:rsid w:val="00734092"/>
    <w:rsid w:val="00736072"/>
    <w:rsid w:val="00736998"/>
    <w:rsid w:val="00740540"/>
    <w:rsid w:val="00740EA0"/>
    <w:rsid w:val="00742D8E"/>
    <w:rsid w:val="007451E9"/>
    <w:rsid w:val="0074573C"/>
    <w:rsid w:val="00745D7A"/>
    <w:rsid w:val="007469CC"/>
    <w:rsid w:val="00747868"/>
    <w:rsid w:val="00747F5D"/>
    <w:rsid w:val="00750F18"/>
    <w:rsid w:val="00754719"/>
    <w:rsid w:val="0075475C"/>
    <w:rsid w:val="00754B51"/>
    <w:rsid w:val="007556A1"/>
    <w:rsid w:val="0075580D"/>
    <w:rsid w:val="00756AF5"/>
    <w:rsid w:val="0075701B"/>
    <w:rsid w:val="007576BC"/>
    <w:rsid w:val="00757C3C"/>
    <w:rsid w:val="00760042"/>
    <w:rsid w:val="0076027E"/>
    <w:rsid w:val="007614A1"/>
    <w:rsid w:val="00762785"/>
    <w:rsid w:val="00762C4F"/>
    <w:rsid w:val="00762DC0"/>
    <w:rsid w:val="0076314D"/>
    <w:rsid w:val="007640BB"/>
    <w:rsid w:val="00764AD2"/>
    <w:rsid w:val="007657AC"/>
    <w:rsid w:val="00765D39"/>
    <w:rsid w:val="00766151"/>
    <w:rsid w:val="00766528"/>
    <w:rsid w:val="00767B6D"/>
    <w:rsid w:val="00771257"/>
    <w:rsid w:val="00771AB5"/>
    <w:rsid w:val="00772D20"/>
    <w:rsid w:val="00773551"/>
    <w:rsid w:val="007746D7"/>
    <w:rsid w:val="007755CF"/>
    <w:rsid w:val="0077601E"/>
    <w:rsid w:val="00776249"/>
    <w:rsid w:val="007766BC"/>
    <w:rsid w:val="00782D77"/>
    <w:rsid w:val="0078348A"/>
    <w:rsid w:val="007860B5"/>
    <w:rsid w:val="00787B75"/>
    <w:rsid w:val="00787BF7"/>
    <w:rsid w:val="00790CC2"/>
    <w:rsid w:val="0079349C"/>
    <w:rsid w:val="00794C98"/>
    <w:rsid w:val="00795933"/>
    <w:rsid w:val="00795D2A"/>
    <w:rsid w:val="00796095"/>
    <w:rsid w:val="007972A7"/>
    <w:rsid w:val="0079733C"/>
    <w:rsid w:val="007A0344"/>
    <w:rsid w:val="007A4238"/>
    <w:rsid w:val="007A456A"/>
    <w:rsid w:val="007A4956"/>
    <w:rsid w:val="007A7553"/>
    <w:rsid w:val="007A7657"/>
    <w:rsid w:val="007B13CB"/>
    <w:rsid w:val="007B256A"/>
    <w:rsid w:val="007B2C6B"/>
    <w:rsid w:val="007B3316"/>
    <w:rsid w:val="007B3B60"/>
    <w:rsid w:val="007B3D14"/>
    <w:rsid w:val="007B417E"/>
    <w:rsid w:val="007B57ED"/>
    <w:rsid w:val="007B5ADB"/>
    <w:rsid w:val="007B7C0B"/>
    <w:rsid w:val="007C0324"/>
    <w:rsid w:val="007C0EDE"/>
    <w:rsid w:val="007C2C44"/>
    <w:rsid w:val="007C2FE4"/>
    <w:rsid w:val="007C3D55"/>
    <w:rsid w:val="007C7153"/>
    <w:rsid w:val="007C787F"/>
    <w:rsid w:val="007D247F"/>
    <w:rsid w:val="007D75BF"/>
    <w:rsid w:val="007E1E05"/>
    <w:rsid w:val="007E34C2"/>
    <w:rsid w:val="007E76CC"/>
    <w:rsid w:val="007E7AB6"/>
    <w:rsid w:val="007E7ABB"/>
    <w:rsid w:val="007F2977"/>
    <w:rsid w:val="007F40B5"/>
    <w:rsid w:val="007F55BB"/>
    <w:rsid w:val="007F5F4B"/>
    <w:rsid w:val="00801D62"/>
    <w:rsid w:val="0080216F"/>
    <w:rsid w:val="00802A86"/>
    <w:rsid w:val="0080755C"/>
    <w:rsid w:val="00810B9B"/>
    <w:rsid w:val="0081423C"/>
    <w:rsid w:val="008148D2"/>
    <w:rsid w:val="00815E43"/>
    <w:rsid w:val="00816CF8"/>
    <w:rsid w:val="00817495"/>
    <w:rsid w:val="00817E15"/>
    <w:rsid w:val="008201A1"/>
    <w:rsid w:val="008214BE"/>
    <w:rsid w:val="00821B1F"/>
    <w:rsid w:val="00821BD9"/>
    <w:rsid w:val="00822E08"/>
    <w:rsid w:val="00823A38"/>
    <w:rsid w:val="008242F6"/>
    <w:rsid w:val="008259A5"/>
    <w:rsid w:val="00827E38"/>
    <w:rsid w:val="00831A6A"/>
    <w:rsid w:val="00831FD8"/>
    <w:rsid w:val="0083231D"/>
    <w:rsid w:val="008336F2"/>
    <w:rsid w:val="00833D17"/>
    <w:rsid w:val="008342B5"/>
    <w:rsid w:val="0083509A"/>
    <w:rsid w:val="0083536B"/>
    <w:rsid w:val="00835C80"/>
    <w:rsid w:val="00835D6F"/>
    <w:rsid w:val="008400E4"/>
    <w:rsid w:val="00840114"/>
    <w:rsid w:val="008415ED"/>
    <w:rsid w:val="00841A2F"/>
    <w:rsid w:val="00844019"/>
    <w:rsid w:val="00844A83"/>
    <w:rsid w:val="00845079"/>
    <w:rsid w:val="00845CB3"/>
    <w:rsid w:val="00847E68"/>
    <w:rsid w:val="008508EE"/>
    <w:rsid w:val="00850EBD"/>
    <w:rsid w:val="00850F17"/>
    <w:rsid w:val="0085216F"/>
    <w:rsid w:val="00853977"/>
    <w:rsid w:val="0085444D"/>
    <w:rsid w:val="008571C7"/>
    <w:rsid w:val="008578F5"/>
    <w:rsid w:val="00860712"/>
    <w:rsid w:val="008616BB"/>
    <w:rsid w:val="00862383"/>
    <w:rsid w:val="0086336D"/>
    <w:rsid w:val="00865B74"/>
    <w:rsid w:val="00865EA0"/>
    <w:rsid w:val="008665E7"/>
    <w:rsid w:val="0086709C"/>
    <w:rsid w:val="0086774A"/>
    <w:rsid w:val="00870D4C"/>
    <w:rsid w:val="00871300"/>
    <w:rsid w:val="008718BB"/>
    <w:rsid w:val="0087244D"/>
    <w:rsid w:val="00872759"/>
    <w:rsid w:val="008739DD"/>
    <w:rsid w:val="00874D2C"/>
    <w:rsid w:val="00875B03"/>
    <w:rsid w:val="00876AF1"/>
    <w:rsid w:val="00881D55"/>
    <w:rsid w:val="008846BB"/>
    <w:rsid w:val="008869AF"/>
    <w:rsid w:val="00887C0A"/>
    <w:rsid w:val="00890864"/>
    <w:rsid w:val="008911E6"/>
    <w:rsid w:val="00893292"/>
    <w:rsid w:val="008A07C3"/>
    <w:rsid w:val="008A090F"/>
    <w:rsid w:val="008A290F"/>
    <w:rsid w:val="008A2BAC"/>
    <w:rsid w:val="008A3747"/>
    <w:rsid w:val="008A7F4B"/>
    <w:rsid w:val="008B1432"/>
    <w:rsid w:val="008B2688"/>
    <w:rsid w:val="008B3D3C"/>
    <w:rsid w:val="008B45B6"/>
    <w:rsid w:val="008C254A"/>
    <w:rsid w:val="008C34FB"/>
    <w:rsid w:val="008C4B6D"/>
    <w:rsid w:val="008C4DEA"/>
    <w:rsid w:val="008C5A90"/>
    <w:rsid w:val="008C5FC7"/>
    <w:rsid w:val="008C7F92"/>
    <w:rsid w:val="008D0A20"/>
    <w:rsid w:val="008D1982"/>
    <w:rsid w:val="008D1ED0"/>
    <w:rsid w:val="008D2112"/>
    <w:rsid w:val="008D2DC0"/>
    <w:rsid w:val="008D39DA"/>
    <w:rsid w:val="008D56C1"/>
    <w:rsid w:val="008D7698"/>
    <w:rsid w:val="008E0271"/>
    <w:rsid w:val="008E3EF9"/>
    <w:rsid w:val="008E408C"/>
    <w:rsid w:val="008E4365"/>
    <w:rsid w:val="008E4F30"/>
    <w:rsid w:val="008E6911"/>
    <w:rsid w:val="008F0A60"/>
    <w:rsid w:val="008F13D4"/>
    <w:rsid w:val="008F36A8"/>
    <w:rsid w:val="008F45EF"/>
    <w:rsid w:val="008F6858"/>
    <w:rsid w:val="008F703A"/>
    <w:rsid w:val="00900FD8"/>
    <w:rsid w:val="009010AF"/>
    <w:rsid w:val="00902DD0"/>
    <w:rsid w:val="00903BD8"/>
    <w:rsid w:val="00903C3A"/>
    <w:rsid w:val="00904AD4"/>
    <w:rsid w:val="00904C42"/>
    <w:rsid w:val="00906468"/>
    <w:rsid w:val="00907A80"/>
    <w:rsid w:val="00910942"/>
    <w:rsid w:val="00911469"/>
    <w:rsid w:val="009137AF"/>
    <w:rsid w:val="009138BC"/>
    <w:rsid w:val="00917727"/>
    <w:rsid w:val="00920DF5"/>
    <w:rsid w:val="00921283"/>
    <w:rsid w:val="009219ED"/>
    <w:rsid w:val="009222E5"/>
    <w:rsid w:val="009225BD"/>
    <w:rsid w:val="00922E72"/>
    <w:rsid w:val="009239F6"/>
    <w:rsid w:val="00923CA5"/>
    <w:rsid w:val="00924207"/>
    <w:rsid w:val="009252AA"/>
    <w:rsid w:val="009264E8"/>
    <w:rsid w:val="00926943"/>
    <w:rsid w:val="009312CE"/>
    <w:rsid w:val="0093332F"/>
    <w:rsid w:val="00933840"/>
    <w:rsid w:val="00935C6B"/>
    <w:rsid w:val="009368FF"/>
    <w:rsid w:val="00936EC2"/>
    <w:rsid w:val="00937368"/>
    <w:rsid w:val="00940115"/>
    <w:rsid w:val="00940CE0"/>
    <w:rsid w:val="00941A31"/>
    <w:rsid w:val="00941C59"/>
    <w:rsid w:val="00942E5C"/>
    <w:rsid w:val="00943140"/>
    <w:rsid w:val="009434DA"/>
    <w:rsid w:val="00943EB9"/>
    <w:rsid w:val="00943FFD"/>
    <w:rsid w:val="009461A7"/>
    <w:rsid w:val="009470DF"/>
    <w:rsid w:val="00947E9A"/>
    <w:rsid w:val="009507AB"/>
    <w:rsid w:val="00951481"/>
    <w:rsid w:val="00951888"/>
    <w:rsid w:val="00952B7A"/>
    <w:rsid w:val="00952EFE"/>
    <w:rsid w:val="009543C3"/>
    <w:rsid w:val="00954AF5"/>
    <w:rsid w:val="0095652E"/>
    <w:rsid w:val="00956CF3"/>
    <w:rsid w:val="00956F8E"/>
    <w:rsid w:val="009602F2"/>
    <w:rsid w:val="00961232"/>
    <w:rsid w:val="00961A03"/>
    <w:rsid w:val="00961B74"/>
    <w:rsid w:val="00962229"/>
    <w:rsid w:val="0096411A"/>
    <w:rsid w:val="009642E7"/>
    <w:rsid w:val="00965D6E"/>
    <w:rsid w:val="00966240"/>
    <w:rsid w:val="00970529"/>
    <w:rsid w:val="00970567"/>
    <w:rsid w:val="00970BF1"/>
    <w:rsid w:val="009733FB"/>
    <w:rsid w:val="0097442D"/>
    <w:rsid w:val="00974799"/>
    <w:rsid w:val="00974CA6"/>
    <w:rsid w:val="0097512B"/>
    <w:rsid w:val="00976347"/>
    <w:rsid w:val="009766BB"/>
    <w:rsid w:val="00980738"/>
    <w:rsid w:val="009811BE"/>
    <w:rsid w:val="00983953"/>
    <w:rsid w:val="00983FD8"/>
    <w:rsid w:val="00985AA1"/>
    <w:rsid w:val="00985E03"/>
    <w:rsid w:val="00985E29"/>
    <w:rsid w:val="00985FA7"/>
    <w:rsid w:val="00986C9A"/>
    <w:rsid w:val="009871A4"/>
    <w:rsid w:val="00991261"/>
    <w:rsid w:val="009914D5"/>
    <w:rsid w:val="00991745"/>
    <w:rsid w:val="00991BA3"/>
    <w:rsid w:val="00995569"/>
    <w:rsid w:val="009A01AD"/>
    <w:rsid w:val="009A1D1D"/>
    <w:rsid w:val="009A3287"/>
    <w:rsid w:val="009A4434"/>
    <w:rsid w:val="009A48C9"/>
    <w:rsid w:val="009A563A"/>
    <w:rsid w:val="009A5BB9"/>
    <w:rsid w:val="009A6DBF"/>
    <w:rsid w:val="009A7D7D"/>
    <w:rsid w:val="009B0EDC"/>
    <w:rsid w:val="009B3866"/>
    <w:rsid w:val="009B3CB2"/>
    <w:rsid w:val="009B40A4"/>
    <w:rsid w:val="009B451E"/>
    <w:rsid w:val="009B5283"/>
    <w:rsid w:val="009B52A1"/>
    <w:rsid w:val="009B7D0D"/>
    <w:rsid w:val="009C0EEB"/>
    <w:rsid w:val="009C39B7"/>
    <w:rsid w:val="009C4018"/>
    <w:rsid w:val="009C4056"/>
    <w:rsid w:val="009C40B9"/>
    <w:rsid w:val="009D0B3D"/>
    <w:rsid w:val="009D0D34"/>
    <w:rsid w:val="009D1F2F"/>
    <w:rsid w:val="009D32FA"/>
    <w:rsid w:val="009D3DFF"/>
    <w:rsid w:val="009D4427"/>
    <w:rsid w:val="009D61A1"/>
    <w:rsid w:val="009D6887"/>
    <w:rsid w:val="009D763A"/>
    <w:rsid w:val="009E2955"/>
    <w:rsid w:val="009E4579"/>
    <w:rsid w:val="009F0346"/>
    <w:rsid w:val="009F0883"/>
    <w:rsid w:val="009F1C89"/>
    <w:rsid w:val="009F249C"/>
    <w:rsid w:val="009F3816"/>
    <w:rsid w:val="009F409F"/>
    <w:rsid w:val="009F4405"/>
    <w:rsid w:val="009F4C1C"/>
    <w:rsid w:val="009F7BB8"/>
    <w:rsid w:val="00A002CE"/>
    <w:rsid w:val="00A0046F"/>
    <w:rsid w:val="00A008A8"/>
    <w:rsid w:val="00A0097C"/>
    <w:rsid w:val="00A00E87"/>
    <w:rsid w:val="00A02A4D"/>
    <w:rsid w:val="00A02B2E"/>
    <w:rsid w:val="00A04404"/>
    <w:rsid w:val="00A05AA0"/>
    <w:rsid w:val="00A05D4C"/>
    <w:rsid w:val="00A075BC"/>
    <w:rsid w:val="00A115B4"/>
    <w:rsid w:val="00A11B9D"/>
    <w:rsid w:val="00A1280E"/>
    <w:rsid w:val="00A13FF6"/>
    <w:rsid w:val="00A141CE"/>
    <w:rsid w:val="00A1562A"/>
    <w:rsid w:val="00A15B92"/>
    <w:rsid w:val="00A16906"/>
    <w:rsid w:val="00A16B0B"/>
    <w:rsid w:val="00A16B7F"/>
    <w:rsid w:val="00A16E03"/>
    <w:rsid w:val="00A20904"/>
    <w:rsid w:val="00A20B22"/>
    <w:rsid w:val="00A216A6"/>
    <w:rsid w:val="00A2192A"/>
    <w:rsid w:val="00A2296D"/>
    <w:rsid w:val="00A23F5E"/>
    <w:rsid w:val="00A26B91"/>
    <w:rsid w:val="00A272C2"/>
    <w:rsid w:val="00A304E9"/>
    <w:rsid w:val="00A31630"/>
    <w:rsid w:val="00A320A8"/>
    <w:rsid w:val="00A40BF3"/>
    <w:rsid w:val="00A4128D"/>
    <w:rsid w:val="00A41439"/>
    <w:rsid w:val="00A41DF4"/>
    <w:rsid w:val="00A42B0F"/>
    <w:rsid w:val="00A42CEB"/>
    <w:rsid w:val="00A50AC8"/>
    <w:rsid w:val="00A51238"/>
    <w:rsid w:val="00A51DA5"/>
    <w:rsid w:val="00A52B10"/>
    <w:rsid w:val="00A53529"/>
    <w:rsid w:val="00A53902"/>
    <w:rsid w:val="00A54151"/>
    <w:rsid w:val="00A54D90"/>
    <w:rsid w:val="00A55C22"/>
    <w:rsid w:val="00A55E1E"/>
    <w:rsid w:val="00A56DCB"/>
    <w:rsid w:val="00A56EDA"/>
    <w:rsid w:val="00A5731B"/>
    <w:rsid w:val="00A575AD"/>
    <w:rsid w:val="00A57CBA"/>
    <w:rsid w:val="00A60614"/>
    <w:rsid w:val="00A61208"/>
    <w:rsid w:val="00A618C7"/>
    <w:rsid w:val="00A61DAC"/>
    <w:rsid w:val="00A61DFE"/>
    <w:rsid w:val="00A7011D"/>
    <w:rsid w:val="00A7163D"/>
    <w:rsid w:val="00A716BA"/>
    <w:rsid w:val="00A71857"/>
    <w:rsid w:val="00A74291"/>
    <w:rsid w:val="00A74DFF"/>
    <w:rsid w:val="00A752CF"/>
    <w:rsid w:val="00A760F2"/>
    <w:rsid w:val="00A77681"/>
    <w:rsid w:val="00A853E1"/>
    <w:rsid w:val="00A855AC"/>
    <w:rsid w:val="00A855D0"/>
    <w:rsid w:val="00A8587B"/>
    <w:rsid w:val="00A85FF6"/>
    <w:rsid w:val="00A86097"/>
    <w:rsid w:val="00A86DB6"/>
    <w:rsid w:val="00A878FA"/>
    <w:rsid w:val="00A8799F"/>
    <w:rsid w:val="00A87A16"/>
    <w:rsid w:val="00A91A81"/>
    <w:rsid w:val="00A934B3"/>
    <w:rsid w:val="00A937D5"/>
    <w:rsid w:val="00A93D08"/>
    <w:rsid w:val="00A93D0A"/>
    <w:rsid w:val="00A946A9"/>
    <w:rsid w:val="00A94AB5"/>
    <w:rsid w:val="00A9746B"/>
    <w:rsid w:val="00AA1FC3"/>
    <w:rsid w:val="00AA257E"/>
    <w:rsid w:val="00AA2A50"/>
    <w:rsid w:val="00AA510F"/>
    <w:rsid w:val="00AA55C7"/>
    <w:rsid w:val="00AA5805"/>
    <w:rsid w:val="00AA5C03"/>
    <w:rsid w:val="00AA79E5"/>
    <w:rsid w:val="00AA7FCE"/>
    <w:rsid w:val="00AB1FBC"/>
    <w:rsid w:val="00AB21BF"/>
    <w:rsid w:val="00AB444D"/>
    <w:rsid w:val="00AB4603"/>
    <w:rsid w:val="00AB6F89"/>
    <w:rsid w:val="00AB7529"/>
    <w:rsid w:val="00AC0F72"/>
    <w:rsid w:val="00AC200B"/>
    <w:rsid w:val="00AC380C"/>
    <w:rsid w:val="00AC3CE2"/>
    <w:rsid w:val="00AC5CEE"/>
    <w:rsid w:val="00AC692D"/>
    <w:rsid w:val="00AD0231"/>
    <w:rsid w:val="00AD0382"/>
    <w:rsid w:val="00AD04CD"/>
    <w:rsid w:val="00AD0735"/>
    <w:rsid w:val="00AD087F"/>
    <w:rsid w:val="00AD1D23"/>
    <w:rsid w:val="00AD2AC9"/>
    <w:rsid w:val="00AE294D"/>
    <w:rsid w:val="00AE668E"/>
    <w:rsid w:val="00AE6978"/>
    <w:rsid w:val="00AF0A53"/>
    <w:rsid w:val="00AF0D86"/>
    <w:rsid w:val="00AF14B4"/>
    <w:rsid w:val="00AF2C13"/>
    <w:rsid w:val="00AF304E"/>
    <w:rsid w:val="00AF4245"/>
    <w:rsid w:val="00AF5449"/>
    <w:rsid w:val="00AF7983"/>
    <w:rsid w:val="00B01C38"/>
    <w:rsid w:val="00B0279A"/>
    <w:rsid w:val="00B038E0"/>
    <w:rsid w:val="00B048C2"/>
    <w:rsid w:val="00B04E29"/>
    <w:rsid w:val="00B05598"/>
    <w:rsid w:val="00B05637"/>
    <w:rsid w:val="00B061D1"/>
    <w:rsid w:val="00B07F63"/>
    <w:rsid w:val="00B10FF2"/>
    <w:rsid w:val="00B1151A"/>
    <w:rsid w:val="00B1313C"/>
    <w:rsid w:val="00B13BA1"/>
    <w:rsid w:val="00B13D53"/>
    <w:rsid w:val="00B16392"/>
    <w:rsid w:val="00B167C7"/>
    <w:rsid w:val="00B17295"/>
    <w:rsid w:val="00B1782C"/>
    <w:rsid w:val="00B17923"/>
    <w:rsid w:val="00B2022C"/>
    <w:rsid w:val="00B21E18"/>
    <w:rsid w:val="00B223A5"/>
    <w:rsid w:val="00B236E4"/>
    <w:rsid w:val="00B23A8C"/>
    <w:rsid w:val="00B25240"/>
    <w:rsid w:val="00B31D89"/>
    <w:rsid w:val="00B327B4"/>
    <w:rsid w:val="00B32F46"/>
    <w:rsid w:val="00B33FF2"/>
    <w:rsid w:val="00B3401B"/>
    <w:rsid w:val="00B347D7"/>
    <w:rsid w:val="00B355FB"/>
    <w:rsid w:val="00B36A28"/>
    <w:rsid w:val="00B371FF"/>
    <w:rsid w:val="00B4064A"/>
    <w:rsid w:val="00B41C29"/>
    <w:rsid w:val="00B41F6C"/>
    <w:rsid w:val="00B42692"/>
    <w:rsid w:val="00B4320A"/>
    <w:rsid w:val="00B4386F"/>
    <w:rsid w:val="00B43CAA"/>
    <w:rsid w:val="00B45572"/>
    <w:rsid w:val="00B46559"/>
    <w:rsid w:val="00B46ADA"/>
    <w:rsid w:val="00B46FF4"/>
    <w:rsid w:val="00B47EAE"/>
    <w:rsid w:val="00B50DBA"/>
    <w:rsid w:val="00B53000"/>
    <w:rsid w:val="00B53138"/>
    <w:rsid w:val="00B542CA"/>
    <w:rsid w:val="00B542F2"/>
    <w:rsid w:val="00B54E59"/>
    <w:rsid w:val="00B55078"/>
    <w:rsid w:val="00B55287"/>
    <w:rsid w:val="00B555BA"/>
    <w:rsid w:val="00B55D05"/>
    <w:rsid w:val="00B568BD"/>
    <w:rsid w:val="00B56990"/>
    <w:rsid w:val="00B57141"/>
    <w:rsid w:val="00B57996"/>
    <w:rsid w:val="00B6060A"/>
    <w:rsid w:val="00B6134E"/>
    <w:rsid w:val="00B62AD8"/>
    <w:rsid w:val="00B66751"/>
    <w:rsid w:val="00B72556"/>
    <w:rsid w:val="00B72A09"/>
    <w:rsid w:val="00B737D5"/>
    <w:rsid w:val="00B73F5C"/>
    <w:rsid w:val="00B74583"/>
    <w:rsid w:val="00B74D00"/>
    <w:rsid w:val="00B761DE"/>
    <w:rsid w:val="00B808CF"/>
    <w:rsid w:val="00B80DB7"/>
    <w:rsid w:val="00B818C9"/>
    <w:rsid w:val="00B81E26"/>
    <w:rsid w:val="00B83337"/>
    <w:rsid w:val="00B83704"/>
    <w:rsid w:val="00B8390B"/>
    <w:rsid w:val="00B84172"/>
    <w:rsid w:val="00B85A19"/>
    <w:rsid w:val="00B903E9"/>
    <w:rsid w:val="00B90677"/>
    <w:rsid w:val="00B908B4"/>
    <w:rsid w:val="00B9157F"/>
    <w:rsid w:val="00BA18A0"/>
    <w:rsid w:val="00BA2136"/>
    <w:rsid w:val="00BA2B39"/>
    <w:rsid w:val="00BA3416"/>
    <w:rsid w:val="00BA564C"/>
    <w:rsid w:val="00BA5A25"/>
    <w:rsid w:val="00BA6138"/>
    <w:rsid w:val="00BA6FE1"/>
    <w:rsid w:val="00BA72EA"/>
    <w:rsid w:val="00BB02E1"/>
    <w:rsid w:val="00BB1174"/>
    <w:rsid w:val="00BB3410"/>
    <w:rsid w:val="00BB376E"/>
    <w:rsid w:val="00BB5229"/>
    <w:rsid w:val="00BB5F25"/>
    <w:rsid w:val="00BB6445"/>
    <w:rsid w:val="00BB7D20"/>
    <w:rsid w:val="00BC0676"/>
    <w:rsid w:val="00BC0E77"/>
    <w:rsid w:val="00BC284C"/>
    <w:rsid w:val="00BC2E1D"/>
    <w:rsid w:val="00BC501C"/>
    <w:rsid w:val="00BC544F"/>
    <w:rsid w:val="00BC6E69"/>
    <w:rsid w:val="00BC7A74"/>
    <w:rsid w:val="00BD0EBC"/>
    <w:rsid w:val="00BD13B3"/>
    <w:rsid w:val="00BD2966"/>
    <w:rsid w:val="00BD29D4"/>
    <w:rsid w:val="00BD49FC"/>
    <w:rsid w:val="00BD5BDC"/>
    <w:rsid w:val="00BD64F2"/>
    <w:rsid w:val="00BE05C6"/>
    <w:rsid w:val="00BE0C78"/>
    <w:rsid w:val="00BE2358"/>
    <w:rsid w:val="00BE2389"/>
    <w:rsid w:val="00BE2602"/>
    <w:rsid w:val="00BE2EC0"/>
    <w:rsid w:val="00BE3662"/>
    <w:rsid w:val="00BE3AD7"/>
    <w:rsid w:val="00BE3CE0"/>
    <w:rsid w:val="00BE4C26"/>
    <w:rsid w:val="00BE6613"/>
    <w:rsid w:val="00BF1984"/>
    <w:rsid w:val="00BF1E76"/>
    <w:rsid w:val="00BF1FF4"/>
    <w:rsid w:val="00BF229F"/>
    <w:rsid w:val="00BF2E24"/>
    <w:rsid w:val="00BF4C83"/>
    <w:rsid w:val="00BF5DD9"/>
    <w:rsid w:val="00BF5FA8"/>
    <w:rsid w:val="00BF77EA"/>
    <w:rsid w:val="00BF79AA"/>
    <w:rsid w:val="00C00EDB"/>
    <w:rsid w:val="00C01FE8"/>
    <w:rsid w:val="00C02814"/>
    <w:rsid w:val="00C02FF8"/>
    <w:rsid w:val="00C03019"/>
    <w:rsid w:val="00C0312B"/>
    <w:rsid w:val="00C04156"/>
    <w:rsid w:val="00C0589F"/>
    <w:rsid w:val="00C06185"/>
    <w:rsid w:val="00C068D0"/>
    <w:rsid w:val="00C1117E"/>
    <w:rsid w:val="00C11957"/>
    <w:rsid w:val="00C138E6"/>
    <w:rsid w:val="00C13C26"/>
    <w:rsid w:val="00C14898"/>
    <w:rsid w:val="00C14E45"/>
    <w:rsid w:val="00C15102"/>
    <w:rsid w:val="00C16B81"/>
    <w:rsid w:val="00C21066"/>
    <w:rsid w:val="00C2139F"/>
    <w:rsid w:val="00C2251E"/>
    <w:rsid w:val="00C22BEA"/>
    <w:rsid w:val="00C22C5A"/>
    <w:rsid w:val="00C2330E"/>
    <w:rsid w:val="00C236D3"/>
    <w:rsid w:val="00C24494"/>
    <w:rsid w:val="00C253DF"/>
    <w:rsid w:val="00C273FB"/>
    <w:rsid w:val="00C32322"/>
    <w:rsid w:val="00C3277E"/>
    <w:rsid w:val="00C348ED"/>
    <w:rsid w:val="00C349D7"/>
    <w:rsid w:val="00C35189"/>
    <w:rsid w:val="00C35305"/>
    <w:rsid w:val="00C355E1"/>
    <w:rsid w:val="00C35AD8"/>
    <w:rsid w:val="00C366F2"/>
    <w:rsid w:val="00C369C8"/>
    <w:rsid w:val="00C36EF8"/>
    <w:rsid w:val="00C40619"/>
    <w:rsid w:val="00C40857"/>
    <w:rsid w:val="00C42800"/>
    <w:rsid w:val="00C43793"/>
    <w:rsid w:val="00C44078"/>
    <w:rsid w:val="00C44FE1"/>
    <w:rsid w:val="00C470E5"/>
    <w:rsid w:val="00C477A4"/>
    <w:rsid w:val="00C50C3B"/>
    <w:rsid w:val="00C50D7E"/>
    <w:rsid w:val="00C51AD6"/>
    <w:rsid w:val="00C5442C"/>
    <w:rsid w:val="00C5453C"/>
    <w:rsid w:val="00C54EFB"/>
    <w:rsid w:val="00C555BB"/>
    <w:rsid w:val="00C565A7"/>
    <w:rsid w:val="00C56678"/>
    <w:rsid w:val="00C570FD"/>
    <w:rsid w:val="00C572B0"/>
    <w:rsid w:val="00C57CAD"/>
    <w:rsid w:val="00C613EB"/>
    <w:rsid w:val="00C61586"/>
    <w:rsid w:val="00C61F8E"/>
    <w:rsid w:val="00C622B0"/>
    <w:rsid w:val="00C626A9"/>
    <w:rsid w:val="00C63CEE"/>
    <w:rsid w:val="00C63CFD"/>
    <w:rsid w:val="00C64223"/>
    <w:rsid w:val="00C64A91"/>
    <w:rsid w:val="00C655BD"/>
    <w:rsid w:val="00C705F0"/>
    <w:rsid w:val="00C71BAA"/>
    <w:rsid w:val="00C727A0"/>
    <w:rsid w:val="00C73CC5"/>
    <w:rsid w:val="00C75A60"/>
    <w:rsid w:val="00C76277"/>
    <w:rsid w:val="00C77914"/>
    <w:rsid w:val="00C8080E"/>
    <w:rsid w:val="00C80D24"/>
    <w:rsid w:val="00C843A9"/>
    <w:rsid w:val="00C858DA"/>
    <w:rsid w:val="00C867F1"/>
    <w:rsid w:val="00C87306"/>
    <w:rsid w:val="00C877B9"/>
    <w:rsid w:val="00C87B34"/>
    <w:rsid w:val="00C90275"/>
    <w:rsid w:val="00C91375"/>
    <w:rsid w:val="00C91D60"/>
    <w:rsid w:val="00C92464"/>
    <w:rsid w:val="00C926A8"/>
    <w:rsid w:val="00C92901"/>
    <w:rsid w:val="00C938C5"/>
    <w:rsid w:val="00C94DE9"/>
    <w:rsid w:val="00C953CD"/>
    <w:rsid w:val="00C957F2"/>
    <w:rsid w:val="00C9583E"/>
    <w:rsid w:val="00C95ACA"/>
    <w:rsid w:val="00C97EF8"/>
    <w:rsid w:val="00CA0204"/>
    <w:rsid w:val="00CA1692"/>
    <w:rsid w:val="00CA33C4"/>
    <w:rsid w:val="00CA33DE"/>
    <w:rsid w:val="00CA3BC0"/>
    <w:rsid w:val="00CA5976"/>
    <w:rsid w:val="00CA5D4A"/>
    <w:rsid w:val="00CA67CB"/>
    <w:rsid w:val="00CA7CA2"/>
    <w:rsid w:val="00CB28A6"/>
    <w:rsid w:val="00CB44A1"/>
    <w:rsid w:val="00CB69FA"/>
    <w:rsid w:val="00CC0BDD"/>
    <w:rsid w:val="00CC2704"/>
    <w:rsid w:val="00CC4C3F"/>
    <w:rsid w:val="00CC5E65"/>
    <w:rsid w:val="00CD0567"/>
    <w:rsid w:val="00CD1C48"/>
    <w:rsid w:val="00CD2BF0"/>
    <w:rsid w:val="00CD4BD9"/>
    <w:rsid w:val="00CD6C56"/>
    <w:rsid w:val="00CD75C5"/>
    <w:rsid w:val="00CD76E7"/>
    <w:rsid w:val="00CD7DAE"/>
    <w:rsid w:val="00CE08DE"/>
    <w:rsid w:val="00CE0F30"/>
    <w:rsid w:val="00CE0FB8"/>
    <w:rsid w:val="00CE12C2"/>
    <w:rsid w:val="00CE140C"/>
    <w:rsid w:val="00CE19D9"/>
    <w:rsid w:val="00CE262C"/>
    <w:rsid w:val="00CE310F"/>
    <w:rsid w:val="00CE4FE7"/>
    <w:rsid w:val="00CE53F5"/>
    <w:rsid w:val="00CF20D6"/>
    <w:rsid w:val="00CF2526"/>
    <w:rsid w:val="00CF5D9A"/>
    <w:rsid w:val="00CF5ED4"/>
    <w:rsid w:val="00D003CA"/>
    <w:rsid w:val="00D0132E"/>
    <w:rsid w:val="00D01BF9"/>
    <w:rsid w:val="00D02758"/>
    <w:rsid w:val="00D02B5B"/>
    <w:rsid w:val="00D033C0"/>
    <w:rsid w:val="00D034F7"/>
    <w:rsid w:val="00D05467"/>
    <w:rsid w:val="00D065C8"/>
    <w:rsid w:val="00D0731B"/>
    <w:rsid w:val="00D07AF3"/>
    <w:rsid w:val="00D1161B"/>
    <w:rsid w:val="00D132F7"/>
    <w:rsid w:val="00D1451B"/>
    <w:rsid w:val="00D14BB4"/>
    <w:rsid w:val="00D1570C"/>
    <w:rsid w:val="00D16988"/>
    <w:rsid w:val="00D17217"/>
    <w:rsid w:val="00D178E1"/>
    <w:rsid w:val="00D205CF"/>
    <w:rsid w:val="00D21A6C"/>
    <w:rsid w:val="00D22302"/>
    <w:rsid w:val="00D23152"/>
    <w:rsid w:val="00D24C25"/>
    <w:rsid w:val="00D25C0F"/>
    <w:rsid w:val="00D261CB"/>
    <w:rsid w:val="00D278FF"/>
    <w:rsid w:val="00D27B73"/>
    <w:rsid w:val="00D27EBE"/>
    <w:rsid w:val="00D30137"/>
    <w:rsid w:val="00D31A32"/>
    <w:rsid w:val="00D31E56"/>
    <w:rsid w:val="00D321D0"/>
    <w:rsid w:val="00D32DA6"/>
    <w:rsid w:val="00D33779"/>
    <w:rsid w:val="00D34A4D"/>
    <w:rsid w:val="00D35045"/>
    <w:rsid w:val="00D36993"/>
    <w:rsid w:val="00D37896"/>
    <w:rsid w:val="00D41B00"/>
    <w:rsid w:val="00D41F7C"/>
    <w:rsid w:val="00D424F4"/>
    <w:rsid w:val="00D4351C"/>
    <w:rsid w:val="00D443F8"/>
    <w:rsid w:val="00D4516D"/>
    <w:rsid w:val="00D45B43"/>
    <w:rsid w:val="00D4686C"/>
    <w:rsid w:val="00D4741F"/>
    <w:rsid w:val="00D47F77"/>
    <w:rsid w:val="00D50040"/>
    <w:rsid w:val="00D51318"/>
    <w:rsid w:val="00D5167E"/>
    <w:rsid w:val="00D55134"/>
    <w:rsid w:val="00D5612A"/>
    <w:rsid w:val="00D57FD0"/>
    <w:rsid w:val="00D610CD"/>
    <w:rsid w:val="00D615D8"/>
    <w:rsid w:val="00D626D8"/>
    <w:rsid w:val="00D6441B"/>
    <w:rsid w:val="00D65932"/>
    <w:rsid w:val="00D662F2"/>
    <w:rsid w:val="00D67BC3"/>
    <w:rsid w:val="00D705DA"/>
    <w:rsid w:val="00D73303"/>
    <w:rsid w:val="00D7515B"/>
    <w:rsid w:val="00D76BF2"/>
    <w:rsid w:val="00D76EFE"/>
    <w:rsid w:val="00D80007"/>
    <w:rsid w:val="00D81071"/>
    <w:rsid w:val="00D81D51"/>
    <w:rsid w:val="00D824E7"/>
    <w:rsid w:val="00D82A79"/>
    <w:rsid w:val="00D82DAB"/>
    <w:rsid w:val="00D843D5"/>
    <w:rsid w:val="00D8522D"/>
    <w:rsid w:val="00D85820"/>
    <w:rsid w:val="00D86E61"/>
    <w:rsid w:val="00D93512"/>
    <w:rsid w:val="00D944CD"/>
    <w:rsid w:val="00D945A6"/>
    <w:rsid w:val="00D949B4"/>
    <w:rsid w:val="00D95871"/>
    <w:rsid w:val="00D95B56"/>
    <w:rsid w:val="00D97309"/>
    <w:rsid w:val="00DA022B"/>
    <w:rsid w:val="00DA062C"/>
    <w:rsid w:val="00DA0D13"/>
    <w:rsid w:val="00DA489F"/>
    <w:rsid w:val="00DA5E2B"/>
    <w:rsid w:val="00DA6508"/>
    <w:rsid w:val="00DB04CF"/>
    <w:rsid w:val="00DB0E33"/>
    <w:rsid w:val="00DB0F30"/>
    <w:rsid w:val="00DB1389"/>
    <w:rsid w:val="00DB16A0"/>
    <w:rsid w:val="00DB2084"/>
    <w:rsid w:val="00DB2FDF"/>
    <w:rsid w:val="00DB331B"/>
    <w:rsid w:val="00DB4454"/>
    <w:rsid w:val="00DB4C6E"/>
    <w:rsid w:val="00DB5615"/>
    <w:rsid w:val="00DB5BC5"/>
    <w:rsid w:val="00DB5C43"/>
    <w:rsid w:val="00DB60D9"/>
    <w:rsid w:val="00DB6423"/>
    <w:rsid w:val="00DB79DA"/>
    <w:rsid w:val="00DB7A43"/>
    <w:rsid w:val="00DC0DD7"/>
    <w:rsid w:val="00DC11E8"/>
    <w:rsid w:val="00DC4541"/>
    <w:rsid w:val="00DC484D"/>
    <w:rsid w:val="00DC4CE9"/>
    <w:rsid w:val="00DC5713"/>
    <w:rsid w:val="00DC59D7"/>
    <w:rsid w:val="00DD1FFA"/>
    <w:rsid w:val="00DD2BF7"/>
    <w:rsid w:val="00DD3D75"/>
    <w:rsid w:val="00DD3DD5"/>
    <w:rsid w:val="00DD439A"/>
    <w:rsid w:val="00DE18EF"/>
    <w:rsid w:val="00DE1E6A"/>
    <w:rsid w:val="00DE266A"/>
    <w:rsid w:val="00DE30F5"/>
    <w:rsid w:val="00DE4AEB"/>
    <w:rsid w:val="00DE50AA"/>
    <w:rsid w:val="00DE53F8"/>
    <w:rsid w:val="00DE65E5"/>
    <w:rsid w:val="00DE73E6"/>
    <w:rsid w:val="00DF3AAA"/>
    <w:rsid w:val="00DF3B69"/>
    <w:rsid w:val="00DF77C7"/>
    <w:rsid w:val="00DF77F7"/>
    <w:rsid w:val="00DF7A9A"/>
    <w:rsid w:val="00E025A3"/>
    <w:rsid w:val="00E053A5"/>
    <w:rsid w:val="00E05467"/>
    <w:rsid w:val="00E05A9C"/>
    <w:rsid w:val="00E10875"/>
    <w:rsid w:val="00E109D1"/>
    <w:rsid w:val="00E11452"/>
    <w:rsid w:val="00E13F29"/>
    <w:rsid w:val="00E147B2"/>
    <w:rsid w:val="00E14BD7"/>
    <w:rsid w:val="00E169DC"/>
    <w:rsid w:val="00E17749"/>
    <w:rsid w:val="00E200E6"/>
    <w:rsid w:val="00E205E7"/>
    <w:rsid w:val="00E206D5"/>
    <w:rsid w:val="00E2084C"/>
    <w:rsid w:val="00E20BA7"/>
    <w:rsid w:val="00E218D7"/>
    <w:rsid w:val="00E25523"/>
    <w:rsid w:val="00E25AEA"/>
    <w:rsid w:val="00E26563"/>
    <w:rsid w:val="00E276BF"/>
    <w:rsid w:val="00E279B4"/>
    <w:rsid w:val="00E27C09"/>
    <w:rsid w:val="00E32A2E"/>
    <w:rsid w:val="00E32D71"/>
    <w:rsid w:val="00E33CB0"/>
    <w:rsid w:val="00E35323"/>
    <w:rsid w:val="00E465C4"/>
    <w:rsid w:val="00E475C7"/>
    <w:rsid w:val="00E47E9B"/>
    <w:rsid w:val="00E5309C"/>
    <w:rsid w:val="00E53FD7"/>
    <w:rsid w:val="00E55B0F"/>
    <w:rsid w:val="00E5645D"/>
    <w:rsid w:val="00E60C92"/>
    <w:rsid w:val="00E60E29"/>
    <w:rsid w:val="00E6116D"/>
    <w:rsid w:val="00E61317"/>
    <w:rsid w:val="00E6334D"/>
    <w:rsid w:val="00E64241"/>
    <w:rsid w:val="00E64631"/>
    <w:rsid w:val="00E64E3E"/>
    <w:rsid w:val="00E659D5"/>
    <w:rsid w:val="00E65B41"/>
    <w:rsid w:val="00E671F1"/>
    <w:rsid w:val="00E67255"/>
    <w:rsid w:val="00E7035E"/>
    <w:rsid w:val="00E705B4"/>
    <w:rsid w:val="00E7234C"/>
    <w:rsid w:val="00E72A03"/>
    <w:rsid w:val="00E7390F"/>
    <w:rsid w:val="00E73B43"/>
    <w:rsid w:val="00E7464F"/>
    <w:rsid w:val="00E74F6C"/>
    <w:rsid w:val="00E75EB0"/>
    <w:rsid w:val="00E77306"/>
    <w:rsid w:val="00E807C9"/>
    <w:rsid w:val="00E80A01"/>
    <w:rsid w:val="00E817C0"/>
    <w:rsid w:val="00E81E9C"/>
    <w:rsid w:val="00E82919"/>
    <w:rsid w:val="00E82F90"/>
    <w:rsid w:val="00E836BA"/>
    <w:rsid w:val="00E83ACC"/>
    <w:rsid w:val="00E8512A"/>
    <w:rsid w:val="00E8685C"/>
    <w:rsid w:val="00E900AB"/>
    <w:rsid w:val="00E92B56"/>
    <w:rsid w:val="00E941AA"/>
    <w:rsid w:val="00E94230"/>
    <w:rsid w:val="00E942C1"/>
    <w:rsid w:val="00E94EA4"/>
    <w:rsid w:val="00E96922"/>
    <w:rsid w:val="00E97FE5"/>
    <w:rsid w:val="00EA13DB"/>
    <w:rsid w:val="00EA236A"/>
    <w:rsid w:val="00EA3E55"/>
    <w:rsid w:val="00EA4450"/>
    <w:rsid w:val="00EA49F6"/>
    <w:rsid w:val="00EA4BAF"/>
    <w:rsid w:val="00EA504E"/>
    <w:rsid w:val="00EA7E59"/>
    <w:rsid w:val="00EB03C5"/>
    <w:rsid w:val="00EB0CF7"/>
    <w:rsid w:val="00EB1AB6"/>
    <w:rsid w:val="00EB3149"/>
    <w:rsid w:val="00EB3713"/>
    <w:rsid w:val="00EB4677"/>
    <w:rsid w:val="00EB46B0"/>
    <w:rsid w:val="00EB5FFA"/>
    <w:rsid w:val="00EC0089"/>
    <w:rsid w:val="00EC28BB"/>
    <w:rsid w:val="00EC4189"/>
    <w:rsid w:val="00EC5340"/>
    <w:rsid w:val="00EC7419"/>
    <w:rsid w:val="00ED051F"/>
    <w:rsid w:val="00ED06E5"/>
    <w:rsid w:val="00ED1798"/>
    <w:rsid w:val="00ED19BA"/>
    <w:rsid w:val="00ED250E"/>
    <w:rsid w:val="00ED274F"/>
    <w:rsid w:val="00ED3354"/>
    <w:rsid w:val="00ED40BF"/>
    <w:rsid w:val="00ED4301"/>
    <w:rsid w:val="00ED43F0"/>
    <w:rsid w:val="00ED506B"/>
    <w:rsid w:val="00EE028C"/>
    <w:rsid w:val="00EE1750"/>
    <w:rsid w:val="00EE3262"/>
    <w:rsid w:val="00EE48C8"/>
    <w:rsid w:val="00EE4911"/>
    <w:rsid w:val="00EE5603"/>
    <w:rsid w:val="00EE5DB1"/>
    <w:rsid w:val="00EE6ACB"/>
    <w:rsid w:val="00EE6CB2"/>
    <w:rsid w:val="00EE78D7"/>
    <w:rsid w:val="00EE7AC3"/>
    <w:rsid w:val="00EF2D10"/>
    <w:rsid w:val="00EF30D1"/>
    <w:rsid w:val="00EF352D"/>
    <w:rsid w:val="00EF3FB5"/>
    <w:rsid w:val="00EF432B"/>
    <w:rsid w:val="00EF4943"/>
    <w:rsid w:val="00EF521E"/>
    <w:rsid w:val="00EF5D4B"/>
    <w:rsid w:val="00F02D22"/>
    <w:rsid w:val="00F03D87"/>
    <w:rsid w:val="00F06461"/>
    <w:rsid w:val="00F06653"/>
    <w:rsid w:val="00F102FB"/>
    <w:rsid w:val="00F10383"/>
    <w:rsid w:val="00F11047"/>
    <w:rsid w:val="00F16DF2"/>
    <w:rsid w:val="00F205DF"/>
    <w:rsid w:val="00F20D73"/>
    <w:rsid w:val="00F21019"/>
    <w:rsid w:val="00F230EC"/>
    <w:rsid w:val="00F23515"/>
    <w:rsid w:val="00F255B7"/>
    <w:rsid w:val="00F25A39"/>
    <w:rsid w:val="00F264E5"/>
    <w:rsid w:val="00F32492"/>
    <w:rsid w:val="00F33F53"/>
    <w:rsid w:val="00F35275"/>
    <w:rsid w:val="00F35D36"/>
    <w:rsid w:val="00F36ACC"/>
    <w:rsid w:val="00F37003"/>
    <w:rsid w:val="00F4072F"/>
    <w:rsid w:val="00F41154"/>
    <w:rsid w:val="00F42863"/>
    <w:rsid w:val="00F430D1"/>
    <w:rsid w:val="00F430E4"/>
    <w:rsid w:val="00F43C27"/>
    <w:rsid w:val="00F43CAE"/>
    <w:rsid w:val="00F43CFE"/>
    <w:rsid w:val="00F449C2"/>
    <w:rsid w:val="00F4505D"/>
    <w:rsid w:val="00F4685D"/>
    <w:rsid w:val="00F46AF5"/>
    <w:rsid w:val="00F46B2B"/>
    <w:rsid w:val="00F4737C"/>
    <w:rsid w:val="00F50164"/>
    <w:rsid w:val="00F5037E"/>
    <w:rsid w:val="00F50A67"/>
    <w:rsid w:val="00F51914"/>
    <w:rsid w:val="00F5437A"/>
    <w:rsid w:val="00F54692"/>
    <w:rsid w:val="00F54D5A"/>
    <w:rsid w:val="00F54FBE"/>
    <w:rsid w:val="00F55CEC"/>
    <w:rsid w:val="00F576AB"/>
    <w:rsid w:val="00F6096C"/>
    <w:rsid w:val="00F61AB4"/>
    <w:rsid w:val="00F64E87"/>
    <w:rsid w:val="00F654F5"/>
    <w:rsid w:val="00F65FEC"/>
    <w:rsid w:val="00F6680F"/>
    <w:rsid w:val="00F6682B"/>
    <w:rsid w:val="00F6733F"/>
    <w:rsid w:val="00F6787C"/>
    <w:rsid w:val="00F70141"/>
    <w:rsid w:val="00F70659"/>
    <w:rsid w:val="00F714B2"/>
    <w:rsid w:val="00F718FB"/>
    <w:rsid w:val="00F719B2"/>
    <w:rsid w:val="00F71FED"/>
    <w:rsid w:val="00F73517"/>
    <w:rsid w:val="00F737F4"/>
    <w:rsid w:val="00F738F8"/>
    <w:rsid w:val="00F73E14"/>
    <w:rsid w:val="00F74767"/>
    <w:rsid w:val="00F756F5"/>
    <w:rsid w:val="00F75DA6"/>
    <w:rsid w:val="00F76228"/>
    <w:rsid w:val="00F80760"/>
    <w:rsid w:val="00F8134E"/>
    <w:rsid w:val="00F82704"/>
    <w:rsid w:val="00F82FC8"/>
    <w:rsid w:val="00F842C2"/>
    <w:rsid w:val="00F85058"/>
    <w:rsid w:val="00F90FB3"/>
    <w:rsid w:val="00F9235C"/>
    <w:rsid w:val="00F94674"/>
    <w:rsid w:val="00F9743A"/>
    <w:rsid w:val="00F97BE1"/>
    <w:rsid w:val="00F97C25"/>
    <w:rsid w:val="00FA0B63"/>
    <w:rsid w:val="00FA110B"/>
    <w:rsid w:val="00FA1BB9"/>
    <w:rsid w:val="00FA24D3"/>
    <w:rsid w:val="00FA315A"/>
    <w:rsid w:val="00FA34CB"/>
    <w:rsid w:val="00FA3CAD"/>
    <w:rsid w:val="00FA6560"/>
    <w:rsid w:val="00FA659E"/>
    <w:rsid w:val="00FA72B2"/>
    <w:rsid w:val="00FA7B86"/>
    <w:rsid w:val="00FB1BA8"/>
    <w:rsid w:val="00FB2DCF"/>
    <w:rsid w:val="00FB3478"/>
    <w:rsid w:val="00FB3DA0"/>
    <w:rsid w:val="00FB76BC"/>
    <w:rsid w:val="00FC1FF0"/>
    <w:rsid w:val="00FC2E9D"/>
    <w:rsid w:val="00FC3CB6"/>
    <w:rsid w:val="00FC4072"/>
    <w:rsid w:val="00FC4291"/>
    <w:rsid w:val="00FC6225"/>
    <w:rsid w:val="00FC7457"/>
    <w:rsid w:val="00FC7808"/>
    <w:rsid w:val="00FD1BCA"/>
    <w:rsid w:val="00FD24D4"/>
    <w:rsid w:val="00FD24E2"/>
    <w:rsid w:val="00FD3608"/>
    <w:rsid w:val="00FD4053"/>
    <w:rsid w:val="00FD5071"/>
    <w:rsid w:val="00FD688D"/>
    <w:rsid w:val="00FD7ADC"/>
    <w:rsid w:val="00FE1DDF"/>
    <w:rsid w:val="00FE1F5A"/>
    <w:rsid w:val="00FE3857"/>
    <w:rsid w:val="00FE4538"/>
    <w:rsid w:val="00FE6072"/>
    <w:rsid w:val="00FE76F8"/>
    <w:rsid w:val="00FF2307"/>
    <w:rsid w:val="00FF25B7"/>
    <w:rsid w:val="00FF2E87"/>
    <w:rsid w:val="00FF45E3"/>
    <w:rsid w:val="00FF5B71"/>
    <w:rsid w:val="00FF74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89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0B"/>
    <w:pPr>
      <w:spacing w:after="0" w:line="240" w:lineRule="auto"/>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7B7C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C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C0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C0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7B7C0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7B7C0B"/>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7B7C0B"/>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7B7C0B"/>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7B7C0B"/>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C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C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C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7C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7C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7C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7C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7C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7C0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C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C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7C0B"/>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7B7C0B"/>
    <w:rPr>
      <w:i/>
      <w:iCs/>
      <w:color w:val="404040" w:themeColor="text1" w:themeTint="BF"/>
    </w:rPr>
  </w:style>
  <w:style w:type="paragraph" w:styleId="ListParagraph">
    <w:name w:val="List Paragraph"/>
    <w:basedOn w:val="Normal"/>
    <w:uiPriority w:val="34"/>
    <w:qFormat/>
    <w:rsid w:val="007B7C0B"/>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7B7C0B"/>
    <w:rPr>
      <w:i/>
      <w:iCs/>
      <w:color w:val="2F5496" w:themeColor="accent1" w:themeShade="BF"/>
    </w:rPr>
  </w:style>
  <w:style w:type="paragraph" w:styleId="IntenseQuote">
    <w:name w:val="Intense Quote"/>
    <w:basedOn w:val="Normal"/>
    <w:next w:val="Normal"/>
    <w:link w:val="IntenseQuoteChar"/>
    <w:uiPriority w:val="30"/>
    <w:qFormat/>
    <w:rsid w:val="007B7C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7B7C0B"/>
    <w:rPr>
      <w:i/>
      <w:iCs/>
      <w:color w:val="2F5496" w:themeColor="accent1" w:themeShade="BF"/>
    </w:rPr>
  </w:style>
  <w:style w:type="character" w:styleId="IntenseReference">
    <w:name w:val="Intense Reference"/>
    <w:basedOn w:val="DefaultParagraphFont"/>
    <w:uiPriority w:val="32"/>
    <w:qFormat/>
    <w:rsid w:val="007B7C0B"/>
    <w:rPr>
      <w:b/>
      <w:bCs/>
      <w:smallCaps/>
      <w:color w:val="2F5496" w:themeColor="accent1" w:themeShade="BF"/>
      <w:spacing w:val="5"/>
    </w:rPr>
  </w:style>
  <w:style w:type="paragraph" w:styleId="Header">
    <w:name w:val="header"/>
    <w:aliases w:val="Char3"/>
    <w:basedOn w:val="Normal"/>
    <w:link w:val="HeaderChar"/>
    <w:uiPriority w:val="99"/>
    <w:rsid w:val="007B7C0B"/>
    <w:pPr>
      <w:tabs>
        <w:tab w:val="center" w:pos="4320"/>
        <w:tab w:val="right" w:pos="8640"/>
      </w:tabs>
    </w:pPr>
    <w:rPr>
      <w:lang w:val="x-none"/>
    </w:rPr>
  </w:style>
  <w:style w:type="character" w:customStyle="1" w:styleId="HeaderChar">
    <w:name w:val="Header Char"/>
    <w:aliases w:val="Char3 Char"/>
    <w:basedOn w:val="DefaultParagraphFont"/>
    <w:link w:val="Header"/>
    <w:uiPriority w:val="99"/>
    <w:rsid w:val="007B7C0B"/>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7B7C0B"/>
    <w:pPr>
      <w:tabs>
        <w:tab w:val="center" w:pos="4153"/>
        <w:tab w:val="right" w:pos="8306"/>
      </w:tabs>
    </w:pPr>
  </w:style>
  <w:style w:type="character" w:customStyle="1" w:styleId="FooterChar">
    <w:name w:val="Footer Char"/>
    <w:basedOn w:val="DefaultParagraphFont"/>
    <w:link w:val="Footer"/>
    <w:uiPriority w:val="99"/>
    <w:rsid w:val="007B7C0B"/>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7B7C0B"/>
    <w:rPr>
      <w:color w:val="0563C1" w:themeColor="hyperlink"/>
      <w:u w:val="single"/>
    </w:rPr>
  </w:style>
  <w:style w:type="table" w:styleId="TableGrid">
    <w:name w:val="Table Grid"/>
    <w:basedOn w:val="TableNormal"/>
    <w:uiPriority w:val="39"/>
    <w:rsid w:val="007B7C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E75EB0"/>
    <w:pPr>
      <w:spacing w:before="100" w:beforeAutospacing="1" w:after="100" w:afterAutospacing="1"/>
    </w:pPr>
    <w:rPr>
      <w:lang w:val="ru-RU"/>
    </w:rPr>
  </w:style>
  <w:style w:type="paragraph" w:customStyle="1" w:styleId="tv213">
    <w:name w:val="tv213"/>
    <w:basedOn w:val="Normal"/>
    <w:rsid w:val="00E75EB0"/>
    <w:pPr>
      <w:spacing w:before="100" w:beforeAutospacing="1" w:after="100" w:afterAutospacing="1"/>
    </w:pPr>
    <w:rPr>
      <w:lang w:val="ru-RU"/>
    </w:rPr>
  </w:style>
  <w:style w:type="character" w:styleId="UnresolvedMention">
    <w:name w:val="Unresolved Mention"/>
    <w:basedOn w:val="DefaultParagraphFont"/>
    <w:uiPriority w:val="99"/>
    <w:semiHidden/>
    <w:unhideWhenUsed/>
    <w:rsid w:val="00ED19BA"/>
    <w:rPr>
      <w:color w:val="605E5C"/>
      <w:shd w:val="clear" w:color="auto" w:fill="E1DFDD"/>
    </w:rPr>
  </w:style>
  <w:style w:type="paragraph" w:customStyle="1" w:styleId="Default">
    <w:name w:val="Default"/>
    <w:rsid w:val="000E70C0"/>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i=001-225555" TargetMode="External"/><Relationship Id="rId3" Type="http://schemas.openxmlformats.org/officeDocument/2006/relationships/webSettings" Target="webSettings.xml"/><Relationship Id="rId7" Type="http://schemas.openxmlformats.org/officeDocument/2006/relationships/hyperlink" Target="https://gateway.elieta.lv/api/v1/PublicMaterialDownload/36e5be11-4aaa-4c3a-9f29-185c403425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f08b47d2-b8bc-43e1-a253-2da6888d9ba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8161</Words>
  <Characters>4652</Characters>
  <Application>Microsoft Office Word</Application>
  <DocSecurity>0</DocSecurity>
  <Lines>38</Lines>
  <Paragraphs>25</Paragraphs>
  <ScaleCrop>false</ScaleCrop>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2025-12-22T17:52:00Z</dcterms:created>
  <dcterms:modified xsi:type="dcterms:W3CDTF">2026-01-16T13:07:00Z</dcterms:modified>
</cp:coreProperties>
</file>