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F9C0" w14:textId="70E41590" w:rsidR="00221EF2" w:rsidRDefault="008067F8" w:rsidP="008067F8">
      <w:pPr>
        <w:spacing w:line="276" w:lineRule="auto"/>
        <w:jc w:val="both"/>
        <w:rPr>
          <w:b/>
          <w:bCs/>
        </w:rPr>
      </w:pPr>
      <w:r w:rsidRPr="00130425">
        <w:rPr>
          <w:b/>
          <w:bCs/>
        </w:rPr>
        <w:t>Tiesas kompetence, nodibinot piespiedu servitūtu, vienlaikus aprobežot šīs tiesības faktisku</w:t>
      </w:r>
      <w:r>
        <w:rPr>
          <w:b/>
          <w:bCs/>
        </w:rPr>
        <w:t xml:space="preserve"> izlietošanu</w:t>
      </w:r>
    </w:p>
    <w:p w14:paraId="7B33681F" w14:textId="77777777" w:rsidR="008067F8" w:rsidRPr="00130425" w:rsidRDefault="008067F8" w:rsidP="008067F8">
      <w:pPr>
        <w:spacing w:line="276" w:lineRule="auto"/>
        <w:jc w:val="both"/>
      </w:pPr>
      <w:r w:rsidRPr="00130425">
        <w:t>Nodibinot piespiedu ceļa servitūtu, tiesa ir kompetenta, ņemot vērā visus lietas apstākļus, tostarp atbildētāja celtos iebildumus vienlaikus</w:t>
      </w:r>
      <w:r>
        <w:t>,</w:t>
      </w:r>
      <w:r w:rsidRPr="00130425">
        <w:t xml:space="preserve"> aprobežot šīs tiesības faktisku izlietošanu laika, vietas vai izlietošanas veida ziņā (sk. </w:t>
      </w:r>
      <w:r w:rsidRPr="00130425">
        <w:rPr>
          <w:i/>
          <w:iCs/>
        </w:rPr>
        <w:t xml:space="preserve">Civillikuma </w:t>
      </w:r>
      <w:bookmarkStart w:id="0" w:name="_Hlk218584012"/>
      <w:r w:rsidRPr="00130425">
        <w:rPr>
          <w:i/>
          <w:iCs/>
        </w:rPr>
        <w:t>1137. un 1160. pantu</w:t>
      </w:r>
      <w:bookmarkEnd w:id="0"/>
      <w:r w:rsidRPr="00130425">
        <w:t xml:space="preserve">), piemēram, noteikt ceļa servitūta izlietotāja pienākumu aizvērt uz servitūta ceļa esošos vārtus, lai tādējādi novērstu mājlopu patvaļīgu izkļūšanu no iežogotā ganību lauka, kas atrodas kalpojošā nekustamajā īpašumā, un lai tādējādi izvairītos no zaudējumu nodarīšanas pusēm vai trešajām personām. Uz šāda sprieduma pamata nostiprinot zemesgrāmatā ceļa servitūta tiesību, vienlaikus šīs tiesības nostiprinājuma ierakstā kā „būtisks piederums” (sk. </w:t>
      </w:r>
      <w:r w:rsidRPr="00130425">
        <w:rPr>
          <w:i/>
          <w:iCs/>
        </w:rPr>
        <w:t>Zemesgrāmatu likuma 47. panta pirmās daļas 3. punktu</w:t>
      </w:r>
      <w:r w:rsidRPr="00130425">
        <w:t>) jānorāda iepriekšminētais ar spriedumu noteiktais aprobežojums.</w:t>
      </w:r>
    </w:p>
    <w:p w14:paraId="5BBA6DFE" w14:textId="4411225B" w:rsidR="00221EF2" w:rsidRDefault="00221EF2" w:rsidP="008067F8">
      <w:pPr>
        <w:tabs>
          <w:tab w:val="left" w:pos="0"/>
        </w:tabs>
        <w:spacing w:line="276" w:lineRule="auto"/>
        <w:jc w:val="center"/>
        <w:rPr>
          <w:rFonts w:asciiTheme="majorBidi" w:hAnsiTheme="majorBidi" w:cstheme="majorBidi"/>
          <w:b/>
        </w:rPr>
      </w:pPr>
    </w:p>
    <w:p w14:paraId="1A1A7F38" w14:textId="57E685AC" w:rsidR="00221EF2" w:rsidRPr="001665DA" w:rsidRDefault="00221EF2" w:rsidP="008067F8">
      <w:pPr>
        <w:tabs>
          <w:tab w:val="left" w:pos="0"/>
        </w:tabs>
        <w:spacing w:line="276" w:lineRule="auto"/>
        <w:jc w:val="center"/>
        <w:rPr>
          <w:rFonts w:asciiTheme="majorBidi" w:hAnsiTheme="majorBidi" w:cstheme="majorBidi"/>
          <w:b/>
        </w:rPr>
      </w:pPr>
      <w:r w:rsidRPr="001665DA">
        <w:rPr>
          <w:rFonts w:asciiTheme="majorBidi" w:hAnsiTheme="majorBidi" w:cstheme="majorBidi"/>
          <w:b/>
        </w:rPr>
        <w:t>Latvijas Republikas Senāt</w:t>
      </w:r>
      <w:r w:rsidR="001665DA" w:rsidRPr="001665DA">
        <w:rPr>
          <w:rFonts w:asciiTheme="majorBidi" w:hAnsiTheme="majorBidi" w:cstheme="majorBidi"/>
          <w:b/>
        </w:rPr>
        <w:t>a</w:t>
      </w:r>
    </w:p>
    <w:p w14:paraId="2715E087" w14:textId="06D47187" w:rsidR="001665DA" w:rsidRPr="001665DA" w:rsidRDefault="001665DA" w:rsidP="008067F8">
      <w:pPr>
        <w:tabs>
          <w:tab w:val="left" w:pos="0"/>
        </w:tabs>
        <w:spacing w:line="276" w:lineRule="auto"/>
        <w:jc w:val="center"/>
        <w:rPr>
          <w:rFonts w:asciiTheme="majorBidi" w:hAnsiTheme="majorBidi" w:cstheme="majorBidi"/>
          <w:b/>
        </w:rPr>
      </w:pPr>
      <w:r w:rsidRPr="001665DA">
        <w:rPr>
          <w:rFonts w:asciiTheme="majorBidi" w:hAnsiTheme="majorBidi" w:cstheme="majorBidi"/>
          <w:b/>
        </w:rPr>
        <w:t>Civillietu departamenta</w:t>
      </w:r>
    </w:p>
    <w:p w14:paraId="5DAD6317" w14:textId="0DB78688" w:rsidR="001665DA" w:rsidRPr="001665DA" w:rsidRDefault="001665DA" w:rsidP="008067F8">
      <w:pPr>
        <w:tabs>
          <w:tab w:val="left" w:pos="0"/>
        </w:tabs>
        <w:spacing w:line="276" w:lineRule="auto"/>
        <w:jc w:val="center"/>
        <w:rPr>
          <w:rFonts w:asciiTheme="majorBidi" w:hAnsiTheme="majorBidi" w:cstheme="majorBidi"/>
          <w:b/>
        </w:rPr>
      </w:pPr>
      <w:r w:rsidRPr="001665DA">
        <w:rPr>
          <w:rFonts w:asciiTheme="majorBidi" w:hAnsiTheme="majorBidi" w:cstheme="majorBidi"/>
          <w:b/>
        </w:rPr>
        <w:t>2025. gada 24. februār</w:t>
      </w:r>
      <w:r w:rsidRPr="001665DA">
        <w:rPr>
          <w:rFonts w:asciiTheme="majorBidi" w:hAnsiTheme="majorBidi" w:cstheme="majorBidi"/>
          <w:b/>
        </w:rPr>
        <w:t>a</w:t>
      </w:r>
    </w:p>
    <w:p w14:paraId="058F47F0" w14:textId="77777777" w:rsidR="00221EF2" w:rsidRPr="001665DA" w:rsidRDefault="00221EF2" w:rsidP="008067F8">
      <w:pPr>
        <w:tabs>
          <w:tab w:val="left" w:pos="0"/>
        </w:tabs>
        <w:spacing w:line="276" w:lineRule="auto"/>
        <w:jc w:val="center"/>
        <w:rPr>
          <w:rFonts w:asciiTheme="majorBidi" w:hAnsiTheme="majorBidi" w:cstheme="majorBidi"/>
          <w:b/>
        </w:rPr>
      </w:pPr>
      <w:r w:rsidRPr="001665DA">
        <w:rPr>
          <w:rFonts w:asciiTheme="majorBidi" w:hAnsiTheme="majorBidi" w:cstheme="majorBidi"/>
          <w:b/>
        </w:rPr>
        <w:t xml:space="preserve">RĪCĪBAS SĒDES LĒMUMS </w:t>
      </w:r>
    </w:p>
    <w:p w14:paraId="1400AFF5" w14:textId="78DD1973" w:rsidR="001665DA" w:rsidRPr="001665DA" w:rsidRDefault="001665DA" w:rsidP="008067F8">
      <w:pPr>
        <w:spacing w:line="276" w:lineRule="auto"/>
        <w:jc w:val="center"/>
        <w:rPr>
          <w:rFonts w:asciiTheme="majorBidi" w:hAnsiTheme="majorBidi" w:cstheme="majorBidi"/>
          <w:b/>
        </w:rPr>
      </w:pPr>
      <w:r w:rsidRPr="001665DA">
        <w:rPr>
          <w:rFonts w:asciiTheme="majorBidi" w:hAnsiTheme="majorBidi" w:cstheme="majorBidi"/>
          <w:b/>
        </w:rPr>
        <w:t>Lieta Nr. C26086123, Nr. SKC-341/2025</w:t>
      </w:r>
    </w:p>
    <w:p w14:paraId="2AAB985B" w14:textId="5E7377DC" w:rsidR="001665DA" w:rsidRPr="00134958" w:rsidRDefault="001665DA" w:rsidP="008067F8">
      <w:pPr>
        <w:tabs>
          <w:tab w:val="left" w:pos="0"/>
        </w:tabs>
        <w:spacing w:line="276" w:lineRule="auto"/>
        <w:jc w:val="center"/>
        <w:rPr>
          <w:rFonts w:asciiTheme="majorBidi" w:hAnsiTheme="majorBidi" w:cstheme="majorBidi"/>
          <w:b/>
        </w:rPr>
      </w:pPr>
      <w:hyperlink r:id="rId6" w:history="1">
        <w:r w:rsidRPr="00FA63DF">
          <w:rPr>
            <w:rStyle w:val="Hyperlink"/>
            <w:bCs/>
          </w:rPr>
          <w:t>ECLI:LV:AT:2025:0224.C26086123.8.L</w:t>
        </w:r>
      </w:hyperlink>
    </w:p>
    <w:p w14:paraId="5087289F" w14:textId="77777777" w:rsidR="00221EF2" w:rsidRPr="00134958" w:rsidRDefault="00221EF2" w:rsidP="008067F8">
      <w:pPr>
        <w:tabs>
          <w:tab w:val="left" w:pos="0"/>
        </w:tabs>
        <w:spacing w:line="276" w:lineRule="auto"/>
        <w:ind w:firstLine="709"/>
        <w:jc w:val="both"/>
        <w:rPr>
          <w:rFonts w:asciiTheme="majorBidi" w:hAnsiTheme="majorBidi" w:cstheme="majorBidi"/>
        </w:rPr>
      </w:pPr>
    </w:p>
    <w:p w14:paraId="6C2E452F" w14:textId="77777777" w:rsidR="00221EF2" w:rsidRPr="00244AA2" w:rsidRDefault="00221EF2" w:rsidP="008067F8">
      <w:pPr>
        <w:tabs>
          <w:tab w:val="left" w:pos="0"/>
        </w:tabs>
        <w:spacing w:line="276" w:lineRule="auto"/>
        <w:ind w:firstLine="709"/>
        <w:jc w:val="both"/>
      </w:pPr>
      <w:r w:rsidRPr="00244AA2">
        <w:t xml:space="preserve">Senatoru kolēģija šādā sastāvā: senators referents Erlens Kalniņš, </w:t>
      </w:r>
      <w:r>
        <w:t>senatori Ļubova Kušnire un Valerijs Maksimovs,</w:t>
      </w:r>
    </w:p>
    <w:p w14:paraId="46210BB8" w14:textId="77777777" w:rsidR="00221EF2" w:rsidRPr="00244AA2" w:rsidRDefault="00221EF2" w:rsidP="008067F8">
      <w:pPr>
        <w:tabs>
          <w:tab w:val="left" w:pos="0"/>
        </w:tabs>
        <w:spacing w:line="276" w:lineRule="auto"/>
        <w:ind w:firstLine="709"/>
        <w:jc w:val="both"/>
      </w:pPr>
    </w:p>
    <w:p w14:paraId="7CCB5E31" w14:textId="5F634DC1" w:rsidR="00221EF2" w:rsidRDefault="00221EF2" w:rsidP="008067F8">
      <w:pPr>
        <w:spacing w:line="276" w:lineRule="auto"/>
        <w:ind w:firstLine="709"/>
        <w:jc w:val="both"/>
        <w:rPr>
          <w:rFonts w:asciiTheme="majorBidi" w:hAnsiTheme="majorBidi" w:cstheme="majorBidi"/>
        </w:rPr>
      </w:pPr>
      <w:r w:rsidRPr="00000F85">
        <w:rPr>
          <w:rFonts w:asciiTheme="majorBidi" w:hAnsiTheme="majorBidi" w:cstheme="majorBidi"/>
        </w:rPr>
        <w:t xml:space="preserve">rīcības sēdē izskatīja </w:t>
      </w:r>
      <w:r w:rsidR="001665DA">
        <w:rPr>
          <w:rFonts w:asciiTheme="majorBidi" w:hAnsiTheme="majorBidi" w:cstheme="majorBidi"/>
        </w:rPr>
        <w:t>[pers. A]</w:t>
      </w:r>
      <w:r w:rsidR="009E5853" w:rsidRPr="009E5853">
        <w:rPr>
          <w:rFonts w:asciiTheme="majorBidi" w:hAnsiTheme="majorBidi" w:cstheme="majorBidi"/>
        </w:rPr>
        <w:t xml:space="preserve"> kasācijas sūdzību par Latgales apgabaltiesas 2024.</w:t>
      </w:r>
      <w:r w:rsidR="009E5853">
        <w:rPr>
          <w:rFonts w:asciiTheme="majorBidi" w:hAnsiTheme="majorBidi" w:cstheme="majorBidi"/>
        </w:rPr>
        <w:t> </w:t>
      </w:r>
      <w:r w:rsidR="009E5853" w:rsidRPr="009E5853">
        <w:rPr>
          <w:rFonts w:asciiTheme="majorBidi" w:hAnsiTheme="majorBidi" w:cstheme="majorBidi"/>
        </w:rPr>
        <w:t>gada 19.</w:t>
      </w:r>
      <w:r w:rsidR="009E5853">
        <w:rPr>
          <w:rFonts w:asciiTheme="majorBidi" w:hAnsiTheme="majorBidi" w:cstheme="majorBidi"/>
        </w:rPr>
        <w:t> </w:t>
      </w:r>
      <w:r w:rsidR="009E5853" w:rsidRPr="009E5853">
        <w:rPr>
          <w:rFonts w:asciiTheme="majorBidi" w:hAnsiTheme="majorBidi" w:cstheme="majorBidi"/>
        </w:rPr>
        <w:t>decembra spriedumu</w:t>
      </w:r>
      <w:r w:rsidR="009E5853">
        <w:rPr>
          <w:rFonts w:asciiTheme="majorBidi" w:hAnsiTheme="majorBidi" w:cstheme="majorBidi"/>
        </w:rPr>
        <w:t xml:space="preserve"> civillietā </w:t>
      </w:r>
      <w:r w:rsidR="001665DA">
        <w:rPr>
          <w:rFonts w:asciiTheme="majorBidi" w:hAnsiTheme="majorBidi" w:cstheme="majorBidi"/>
        </w:rPr>
        <w:t>[pers. A]</w:t>
      </w:r>
      <w:r w:rsidR="009E5853" w:rsidRPr="009E5853">
        <w:rPr>
          <w:rFonts w:asciiTheme="majorBidi" w:hAnsiTheme="majorBidi" w:cstheme="majorBidi"/>
        </w:rPr>
        <w:t xml:space="preserve"> prasīb</w:t>
      </w:r>
      <w:r w:rsidR="009E5853">
        <w:rPr>
          <w:rFonts w:asciiTheme="majorBidi" w:hAnsiTheme="majorBidi" w:cstheme="majorBidi"/>
        </w:rPr>
        <w:t>ā</w:t>
      </w:r>
      <w:r w:rsidR="009E5853" w:rsidRPr="009E5853">
        <w:rPr>
          <w:rFonts w:asciiTheme="majorBidi" w:hAnsiTheme="majorBidi" w:cstheme="majorBidi"/>
        </w:rPr>
        <w:t xml:space="preserve"> pret </w:t>
      </w:r>
      <w:r w:rsidR="001665DA">
        <w:rPr>
          <w:rFonts w:asciiTheme="majorBidi" w:hAnsiTheme="majorBidi" w:cstheme="majorBidi"/>
        </w:rPr>
        <w:t>[pers. B]</w:t>
      </w:r>
      <w:r w:rsidR="009E5853" w:rsidRPr="009E5853">
        <w:rPr>
          <w:rFonts w:asciiTheme="majorBidi" w:hAnsiTheme="majorBidi" w:cstheme="majorBidi"/>
        </w:rPr>
        <w:t xml:space="preserve"> par ceļa servitūta nodibināšanu</w:t>
      </w:r>
      <w:r w:rsidR="009E5853">
        <w:rPr>
          <w:rFonts w:asciiTheme="majorBidi" w:hAnsiTheme="majorBidi" w:cstheme="majorBidi"/>
        </w:rPr>
        <w:t>.</w:t>
      </w:r>
    </w:p>
    <w:p w14:paraId="391AD81B" w14:textId="77777777" w:rsidR="00221EF2" w:rsidRDefault="00221EF2" w:rsidP="008067F8">
      <w:pPr>
        <w:tabs>
          <w:tab w:val="left" w:pos="0"/>
        </w:tabs>
        <w:spacing w:line="276" w:lineRule="auto"/>
        <w:ind w:firstLine="709"/>
        <w:jc w:val="both"/>
        <w:rPr>
          <w:rFonts w:asciiTheme="majorBidi" w:hAnsiTheme="majorBidi" w:cstheme="majorBidi"/>
        </w:rPr>
      </w:pPr>
    </w:p>
    <w:p w14:paraId="55E16943" w14:textId="0ED23592" w:rsidR="00221EF2" w:rsidRDefault="00E30BBA" w:rsidP="008067F8">
      <w:pPr>
        <w:tabs>
          <w:tab w:val="left" w:pos="0"/>
        </w:tabs>
        <w:spacing w:line="276" w:lineRule="auto"/>
        <w:jc w:val="center"/>
        <w:rPr>
          <w:rFonts w:asciiTheme="majorBidi" w:hAnsiTheme="majorBidi" w:cstheme="majorBidi"/>
          <w:b/>
          <w:bCs/>
        </w:rPr>
      </w:pPr>
      <w:r>
        <w:rPr>
          <w:rFonts w:asciiTheme="majorBidi" w:hAnsiTheme="majorBidi" w:cstheme="majorBidi"/>
          <w:b/>
          <w:bCs/>
        </w:rPr>
        <w:t>Aprakstošā daļa</w:t>
      </w:r>
    </w:p>
    <w:p w14:paraId="439006EE" w14:textId="77777777" w:rsidR="00221EF2" w:rsidRDefault="00221EF2" w:rsidP="008067F8">
      <w:pPr>
        <w:tabs>
          <w:tab w:val="left" w:pos="709"/>
        </w:tabs>
        <w:spacing w:line="276" w:lineRule="auto"/>
        <w:ind w:firstLine="709"/>
        <w:jc w:val="both"/>
        <w:rPr>
          <w:rFonts w:asciiTheme="majorBidi" w:hAnsiTheme="majorBidi" w:cstheme="majorBidi"/>
        </w:rPr>
      </w:pPr>
    </w:p>
    <w:p w14:paraId="7A1100E3" w14:textId="760E172D" w:rsidR="00E30BBA" w:rsidRDefault="00807037" w:rsidP="008067F8">
      <w:pPr>
        <w:spacing w:line="276" w:lineRule="auto"/>
        <w:ind w:firstLine="709"/>
        <w:jc w:val="both"/>
        <w:rPr>
          <w:rFonts w:asciiTheme="majorBidi" w:hAnsiTheme="majorBidi" w:cstheme="majorBidi"/>
        </w:rPr>
      </w:pPr>
      <w:r>
        <w:rPr>
          <w:rFonts w:asciiTheme="majorBidi" w:hAnsiTheme="majorBidi" w:cstheme="majorBidi"/>
        </w:rPr>
        <w:t>[1] </w:t>
      </w:r>
      <w:r w:rsidR="001665DA">
        <w:rPr>
          <w:rFonts w:asciiTheme="majorBidi" w:hAnsiTheme="majorBidi" w:cstheme="majorBidi"/>
        </w:rPr>
        <w:t>[</w:t>
      </w:r>
      <w:r w:rsidR="008067F8">
        <w:rPr>
          <w:rFonts w:asciiTheme="majorBidi" w:hAnsiTheme="majorBidi" w:cstheme="majorBidi"/>
        </w:rPr>
        <w:t>P</w:t>
      </w:r>
      <w:r w:rsidR="001665DA">
        <w:rPr>
          <w:rFonts w:asciiTheme="majorBidi" w:hAnsiTheme="majorBidi" w:cstheme="majorBidi"/>
        </w:rPr>
        <w:t>ers. A]</w:t>
      </w:r>
      <w:r w:rsidR="00E30BBA">
        <w:rPr>
          <w:rFonts w:asciiTheme="majorBidi" w:hAnsiTheme="majorBidi" w:cstheme="majorBidi"/>
        </w:rPr>
        <w:t xml:space="preserve"> cēlis tiesā prasību pret </w:t>
      </w:r>
      <w:r w:rsidR="001665DA">
        <w:rPr>
          <w:rFonts w:asciiTheme="majorBidi" w:hAnsiTheme="majorBidi" w:cstheme="majorBidi"/>
        </w:rPr>
        <w:t>[pers. B]</w:t>
      </w:r>
      <w:r w:rsidR="00E30BBA">
        <w:rPr>
          <w:rFonts w:asciiTheme="majorBidi" w:hAnsiTheme="majorBidi" w:cstheme="majorBidi"/>
        </w:rPr>
        <w:t xml:space="preserve"> par ceļa servitūta nodibināšanu, lūdzot tiesu nodibināt ceļa servitūtu</w:t>
      </w:r>
      <w:r w:rsidR="0014739C">
        <w:rPr>
          <w:rFonts w:asciiTheme="majorBidi" w:hAnsiTheme="majorBidi" w:cstheme="majorBidi"/>
        </w:rPr>
        <w:t xml:space="preserve">, saskaņā ar kuru nekustamais īpašums </w:t>
      </w:r>
      <w:r w:rsidR="001665DA">
        <w:rPr>
          <w:rFonts w:asciiTheme="majorBidi" w:hAnsiTheme="majorBidi" w:cstheme="majorBidi"/>
        </w:rPr>
        <w:t>[adrese A]</w:t>
      </w:r>
      <w:r w:rsidR="0014739C">
        <w:rPr>
          <w:rFonts w:asciiTheme="majorBidi" w:hAnsiTheme="majorBidi" w:cstheme="majorBidi"/>
        </w:rPr>
        <w:t xml:space="preserve"> kadastra Nr. </w:t>
      </w:r>
      <w:r w:rsidR="008067F8">
        <w:rPr>
          <w:rFonts w:asciiTheme="majorBidi" w:hAnsiTheme="majorBidi" w:cstheme="majorBidi"/>
        </w:rPr>
        <w:t>[..] </w:t>
      </w:r>
      <w:r w:rsidR="0014739C">
        <w:rPr>
          <w:rFonts w:asciiTheme="majorBidi" w:hAnsiTheme="majorBidi" w:cstheme="majorBidi"/>
        </w:rPr>
        <w:t>008</w:t>
      </w:r>
      <w:r>
        <w:rPr>
          <w:rFonts w:asciiTheme="majorBidi" w:hAnsiTheme="majorBidi" w:cstheme="majorBidi"/>
        </w:rPr>
        <w:t xml:space="preserve">, tiktu noteikts kā valdošais attiecībā pret nekustamo īpašumu </w:t>
      </w:r>
      <w:r w:rsidR="001665DA">
        <w:rPr>
          <w:rFonts w:asciiTheme="majorBidi" w:hAnsiTheme="majorBidi" w:cstheme="majorBidi"/>
        </w:rPr>
        <w:t>[adrese </w:t>
      </w:r>
      <w:r w:rsidR="001665DA">
        <w:rPr>
          <w:rFonts w:asciiTheme="majorBidi" w:hAnsiTheme="majorBidi" w:cstheme="majorBidi"/>
        </w:rPr>
        <w:t>B</w:t>
      </w:r>
      <w:r w:rsidR="001665DA">
        <w:rPr>
          <w:rFonts w:asciiTheme="majorBidi" w:hAnsiTheme="majorBidi" w:cstheme="majorBidi"/>
        </w:rPr>
        <w:t>]</w:t>
      </w:r>
      <w:r w:rsidR="001665DA">
        <w:rPr>
          <w:rFonts w:asciiTheme="majorBidi" w:hAnsiTheme="majorBidi" w:cstheme="majorBidi"/>
        </w:rPr>
        <w:t xml:space="preserve"> </w:t>
      </w:r>
      <w:r>
        <w:rPr>
          <w:rFonts w:asciiTheme="majorBidi" w:hAnsiTheme="majorBidi" w:cstheme="majorBidi"/>
        </w:rPr>
        <w:t>kadastra Nr. </w:t>
      </w:r>
      <w:r w:rsidR="008067F8">
        <w:rPr>
          <w:rFonts w:asciiTheme="majorBidi" w:hAnsiTheme="majorBidi" w:cstheme="majorBidi"/>
        </w:rPr>
        <w:t>[..] </w:t>
      </w:r>
      <w:r>
        <w:rPr>
          <w:rFonts w:asciiTheme="majorBidi" w:hAnsiTheme="majorBidi" w:cstheme="majorBidi"/>
        </w:rPr>
        <w:t>373, kā kalpojošo, nosakot tiesīb</w:t>
      </w:r>
      <w:r w:rsidR="00DA5BA1">
        <w:rPr>
          <w:rFonts w:asciiTheme="majorBidi" w:hAnsiTheme="majorBidi" w:cstheme="majorBidi"/>
        </w:rPr>
        <w:t>u</w:t>
      </w:r>
      <w:r>
        <w:rPr>
          <w:rFonts w:asciiTheme="majorBidi" w:hAnsiTheme="majorBidi" w:cstheme="majorBidi"/>
        </w:rPr>
        <w:t xml:space="preserve"> izmantot zemes ceļu 97,60 m garumā, 4,5 m platumā un 0,02 ha platībā, sākot no zemes īpašuma </w:t>
      </w:r>
      <w:r w:rsidR="001665DA">
        <w:rPr>
          <w:rFonts w:asciiTheme="majorBidi" w:hAnsiTheme="majorBidi" w:cstheme="majorBidi"/>
        </w:rPr>
        <w:t>[adrese </w:t>
      </w:r>
      <w:r w:rsidR="001665DA">
        <w:rPr>
          <w:rFonts w:asciiTheme="majorBidi" w:hAnsiTheme="majorBidi" w:cstheme="majorBidi"/>
        </w:rPr>
        <w:t>C</w:t>
      </w:r>
      <w:r w:rsidR="001665DA">
        <w:rPr>
          <w:rFonts w:asciiTheme="majorBidi" w:hAnsiTheme="majorBidi" w:cstheme="majorBidi"/>
        </w:rPr>
        <w:t>]</w:t>
      </w:r>
      <w:r>
        <w:rPr>
          <w:rFonts w:asciiTheme="majorBidi" w:hAnsiTheme="majorBidi" w:cstheme="majorBidi"/>
        </w:rPr>
        <w:t xml:space="preserve"> robežas līdz piekļuves vietai – pašvaldības ceļam Nr. 8646</w:t>
      </w:r>
      <w:r w:rsidR="001665DA">
        <w:rPr>
          <w:rFonts w:asciiTheme="majorBidi" w:hAnsiTheme="majorBidi" w:cstheme="majorBidi"/>
        </w:rPr>
        <w:t xml:space="preserve"> [nosaukums]</w:t>
      </w:r>
      <w:r>
        <w:rPr>
          <w:rFonts w:asciiTheme="majorBidi" w:hAnsiTheme="majorBidi" w:cstheme="majorBidi"/>
        </w:rPr>
        <w:t>, saskaņā ar pievienoto shēmu.</w:t>
      </w:r>
    </w:p>
    <w:p w14:paraId="28F4F4DF" w14:textId="77777777" w:rsidR="00807037" w:rsidRDefault="00807037" w:rsidP="008067F8">
      <w:pPr>
        <w:spacing w:line="276" w:lineRule="auto"/>
        <w:ind w:firstLine="709"/>
        <w:jc w:val="both"/>
        <w:rPr>
          <w:rFonts w:asciiTheme="majorBidi" w:hAnsiTheme="majorBidi" w:cstheme="majorBidi"/>
        </w:rPr>
      </w:pPr>
    </w:p>
    <w:p w14:paraId="64B42E91" w14:textId="037E4BD6" w:rsidR="00807037" w:rsidRDefault="00807037" w:rsidP="008067F8">
      <w:pPr>
        <w:spacing w:line="276" w:lineRule="auto"/>
        <w:ind w:firstLine="709"/>
        <w:jc w:val="both"/>
        <w:rPr>
          <w:rFonts w:asciiTheme="majorBidi" w:hAnsiTheme="majorBidi" w:cstheme="majorBidi"/>
        </w:rPr>
      </w:pPr>
      <w:r>
        <w:rPr>
          <w:rFonts w:asciiTheme="majorBidi" w:hAnsiTheme="majorBidi" w:cstheme="majorBidi"/>
        </w:rPr>
        <w:t xml:space="preserve">[2] Ar </w:t>
      </w:r>
      <w:r w:rsidRPr="009E5853">
        <w:rPr>
          <w:rFonts w:asciiTheme="majorBidi" w:hAnsiTheme="majorBidi" w:cstheme="majorBidi"/>
        </w:rPr>
        <w:t>Latgales apgabaltiesas 2024.</w:t>
      </w:r>
      <w:r>
        <w:rPr>
          <w:rFonts w:asciiTheme="majorBidi" w:hAnsiTheme="majorBidi" w:cstheme="majorBidi"/>
        </w:rPr>
        <w:t> </w:t>
      </w:r>
      <w:r w:rsidRPr="009E5853">
        <w:rPr>
          <w:rFonts w:asciiTheme="majorBidi" w:hAnsiTheme="majorBidi" w:cstheme="majorBidi"/>
        </w:rPr>
        <w:t>gada 19.</w:t>
      </w:r>
      <w:r>
        <w:rPr>
          <w:rFonts w:asciiTheme="majorBidi" w:hAnsiTheme="majorBidi" w:cstheme="majorBidi"/>
        </w:rPr>
        <w:t> </w:t>
      </w:r>
      <w:r w:rsidRPr="009E5853">
        <w:rPr>
          <w:rFonts w:asciiTheme="majorBidi" w:hAnsiTheme="majorBidi" w:cstheme="majorBidi"/>
        </w:rPr>
        <w:t>decembra spriedumu</w:t>
      </w:r>
      <w:r>
        <w:rPr>
          <w:rFonts w:asciiTheme="majorBidi" w:hAnsiTheme="majorBidi" w:cstheme="majorBidi"/>
        </w:rPr>
        <w:t xml:space="preserve"> nospriests</w:t>
      </w:r>
      <w:r w:rsidR="007650EF">
        <w:rPr>
          <w:rFonts w:asciiTheme="majorBidi" w:hAnsiTheme="majorBidi" w:cstheme="majorBidi"/>
        </w:rPr>
        <w:t xml:space="preserve"> </w:t>
      </w:r>
      <w:r w:rsidR="00DA5BA1">
        <w:rPr>
          <w:rFonts w:asciiTheme="majorBidi" w:hAnsiTheme="majorBidi" w:cstheme="majorBidi"/>
        </w:rPr>
        <w:t>1) </w:t>
      </w:r>
      <w:r>
        <w:rPr>
          <w:rFonts w:asciiTheme="majorBidi" w:hAnsiTheme="majorBidi" w:cstheme="majorBidi"/>
        </w:rPr>
        <w:t xml:space="preserve">nodibināt ceļa servitūtu </w:t>
      </w:r>
      <w:bookmarkStart w:id="1" w:name="_Hlk191022134"/>
      <w:r>
        <w:rPr>
          <w:rFonts w:asciiTheme="majorBidi" w:hAnsiTheme="majorBidi" w:cstheme="majorBidi"/>
        </w:rPr>
        <w:t xml:space="preserve">nekustamajam īpašumam </w:t>
      </w:r>
      <w:r w:rsidR="001665DA">
        <w:rPr>
          <w:rFonts w:asciiTheme="majorBidi" w:hAnsiTheme="majorBidi" w:cstheme="majorBidi"/>
        </w:rPr>
        <w:t>[adrese </w:t>
      </w:r>
      <w:r w:rsidR="001665DA">
        <w:rPr>
          <w:rFonts w:asciiTheme="majorBidi" w:hAnsiTheme="majorBidi" w:cstheme="majorBidi"/>
        </w:rPr>
        <w:t>B</w:t>
      </w:r>
      <w:r w:rsidR="001665DA">
        <w:rPr>
          <w:rFonts w:asciiTheme="majorBidi" w:hAnsiTheme="majorBidi" w:cstheme="majorBidi"/>
        </w:rPr>
        <w:t>]</w:t>
      </w:r>
      <w:r>
        <w:rPr>
          <w:rFonts w:asciiTheme="majorBidi" w:hAnsiTheme="majorBidi" w:cstheme="majorBidi"/>
        </w:rPr>
        <w:t>, kadastra Nr. </w:t>
      </w:r>
      <w:r w:rsidR="008067F8">
        <w:rPr>
          <w:rFonts w:asciiTheme="majorBidi" w:hAnsiTheme="majorBidi" w:cstheme="majorBidi"/>
        </w:rPr>
        <w:t>[..] </w:t>
      </w:r>
      <w:r>
        <w:rPr>
          <w:rFonts w:asciiTheme="majorBidi" w:hAnsiTheme="majorBidi" w:cstheme="majorBidi"/>
        </w:rPr>
        <w:t>373</w:t>
      </w:r>
      <w:bookmarkEnd w:id="1"/>
      <w:r>
        <w:rPr>
          <w:rFonts w:asciiTheme="majorBidi" w:hAnsiTheme="majorBidi" w:cstheme="majorBidi"/>
        </w:rPr>
        <w:t xml:space="preserve">, par labu nekustamajam īpašumam </w:t>
      </w:r>
      <w:r w:rsidR="001665DA">
        <w:rPr>
          <w:rFonts w:asciiTheme="majorBidi" w:hAnsiTheme="majorBidi" w:cstheme="majorBidi"/>
        </w:rPr>
        <w:t>[adrese A]</w:t>
      </w:r>
      <w:r>
        <w:rPr>
          <w:rFonts w:asciiTheme="majorBidi" w:hAnsiTheme="majorBidi" w:cstheme="majorBidi"/>
        </w:rPr>
        <w:t>, kadastra Nr. </w:t>
      </w:r>
      <w:r w:rsidR="008067F8">
        <w:rPr>
          <w:rFonts w:asciiTheme="majorBidi" w:hAnsiTheme="majorBidi" w:cstheme="majorBidi"/>
        </w:rPr>
        <w:t>[..] </w:t>
      </w:r>
      <w:r>
        <w:rPr>
          <w:rFonts w:asciiTheme="majorBidi" w:hAnsiTheme="majorBidi" w:cstheme="majorBidi"/>
        </w:rPr>
        <w:t>008, nosakot tiesīb</w:t>
      </w:r>
      <w:r w:rsidR="00DA5BA1">
        <w:rPr>
          <w:rFonts w:asciiTheme="majorBidi" w:hAnsiTheme="majorBidi" w:cstheme="majorBidi"/>
        </w:rPr>
        <w:t>u</w:t>
      </w:r>
      <w:r>
        <w:rPr>
          <w:rFonts w:asciiTheme="majorBidi" w:hAnsiTheme="majorBidi" w:cstheme="majorBidi"/>
        </w:rPr>
        <w:t xml:space="preserve"> izmantot zemes ceļu 4,5 metru platumā, sākot no </w:t>
      </w:r>
      <w:r w:rsidR="007650EF">
        <w:rPr>
          <w:rFonts w:asciiTheme="majorBidi" w:hAnsiTheme="majorBidi" w:cstheme="majorBidi"/>
        </w:rPr>
        <w:t xml:space="preserve">zemes īpašuma </w:t>
      </w:r>
      <w:r w:rsidR="008067F8">
        <w:rPr>
          <w:rFonts w:asciiTheme="majorBidi" w:hAnsiTheme="majorBidi" w:cstheme="majorBidi"/>
        </w:rPr>
        <w:t>[adrese </w:t>
      </w:r>
      <w:r w:rsidR="008067F8">
        <w:rPr>
          <w:rFonts w:asciiTheme="majorBidi" w:hAnsiTheme="majorBidi" w:cstheme="majorBidi"/>
        </w:rPr>
        <w:t>C</w:t>
      </w:r>
      <w:r w:rsidR="008067F8">
        <w:rPr>
          <w:rFonts w:asciiTheme="majorBidi" w:hAnsiTheme="majorBidi" w:cstheme="majorBidi"/>
        </w:rPr>
        <w:t>]</w:t>
      </w:r>
      <w:r w:rsidR="008067F8">
        <w:rPr>
          <w:rFonts w:asciiTheme="majorBidi" w:hAnsiTheme="majorBidi" w:cstheme="majorBidi"/>
        </w:rPr>
        <w:t xml:space="preserve"> </w:t>
      </w:r>
      <w:r w:rsidR="007650EF">
        <w:rPr>
          <w:rFonts w:asciiTheme="majorBidi" w:hAnsiTheme="majorBidi" w:cstheme="majorBidi"/>
        </w:rPr>
        <w:t xml:space="preserve">robežas līdz piekļuves vietai – pašvaldības ceļam Nr. 8645 </w:t>
      </w:r>
      <w:r w:rsidR="001665DA">
        <w:rPr>
          <w:rFonts w:asciiTheme="majorBidi" w:hAnsiTheme="majorBidi" w:cstheme="majorBidi"/>
        </w:rPr>
        <w:t>[nosaukums]</w:t>
      </w:r>
      <w:r w:rsidR="007650EF">
        <w:rPr>
          <w:rFonts w:asciiTheme="majorBidi" w:hAnsiTheme="majorBidi" w:cstheme="majorBidi"/>
        </w:rPr>
        <w:t>, saskaņā ar SIA „</w:t>
      </w:r>
      <w:proofErr w:type="spellStart"/>
      <w:r w:rsidR="007650EF">
        <w:rPr>
          <w:rFonts w:asciiTheme="majorBidi" w:hAnsiTheme="majorBidi" w:cstheme="majorBidi"/>
        </w:rPr>
        <w:t>Ametrs</w:t>
      </w:r>
      <w:proofErr w:type="spellEnd"/>
      <w:r w:rsidR="007650EF">
        <w:rPr>
          <w:rFonts w:asciiTheme="majorBidi" w:hAnsiTheme="majorBidi" w:cstheme="majorBidi"/>
        </w:rPr>
        <w:t xml:space="preserve">” 2023. gada 27. februāra plānotā un esošā servitūta ceļa izvietojuma skici, kā arī </w:t>
      </w:r>
      <w:r w:rsidR="00DA5BA1">
        <w:rPr>
          <w:rFonts w:asciiTheme="majorBidi" w:hAnsiTheme="majorBidi" w:cstheme="majorBidi"/>
        </w:rPr>
        <w:t>2) </w:t>
      </w:r>
      <w:r w:rsidR="007650EF">
        <w:rPr>
          <w:rFonts w:asciiTheme="majorBidi" w:hAnsiTheme="majorBidi" w:cstheme="majorBidi"/>
        </w:rPr>
        <w:t>noteikt, ka, „izlietojot servitūtu, tā izlietotājam ir pienākums aizvērt vārtus uz minētā servitūta ceļa”.</w:t>
      </w:r>
    </w:p>
    <w:p w14:paraId="57EFDF87" w14:textId="77777777" w:rsidR="00E30BBA" w:rsidRDefault="00E30BBA" w:rsidP="008067F8">
      <w:pPr>
        <w:spacing w:line="276" w:lineRule="auto"/>
        <w:ind w:firstLine="709"/>
        <w:jc w:val="both"/>
        <w:rPr>
          <w:rFonts w:asciiTheme="majorBidi" w:hAnsiTheme="majorBidi" w:cstheme="majorBidi"/>
        </w:rPr>
      </w:pPr>
    </w:p>
    <w:p w14:paraId="708D0844" w14:textId="0FF38BF5" w:rsidR="007650EF" w:rsidRDefault="007650EF" w:rsidP="008067F8">
      <w:pPr>
        <w:spacing w:line="276" w:lineRule="auto"/>
        <w:ind w:firstLine="709"/>
        <w:jc w:val="both"/>
        <w:rPr>
          <w:rFonts w:asciiTheme="majorBidi" w:hAnsiTheme="majorBidi" w:cstheme="majorBidi"/>
        </w:rPr>
      </w:pPr>
      <w:r>
        <w:rPr>
          <w:rFonts w:asciiTheme="majorBidi" w:hAnsiTheme="majorBidi" w:cstheme="majorBidi"/>
        </w:rPr>
        <w:lastRenderedPageBreak/>
        <w:t>[3] </w:t>
      </w:r>
      <w:r w:rsidR="001665DA">
        <w:rPr>
          <w:rFonts w:asciiTheme="majorBidi" w:hAnsiTheme="majorBidi" w:cstheme="majorBidi"/>
        </w:rPr>
        <w:t>[</w:t>
      </w:r>
      <w:r w:rsidR="008067F8">
        <w:rPr>
          <w:rFonts w:asciiTheme="majorBidi" w:hAnsiTheme="majorBidi" w:cstheme="majorBidi"/>
        </w:rPr>
        <w:t>P</w:t>
      </w:r>
      <w:r w:rsidR="001665DA">
        <w:rPr>
          <w:rFonts w:asciiTheme="majorBidi" w:hAnsiTheme="majorBidi" w:cstheme="majorBidi"/>
        </w:rPr>
        <w:t>ers. A]</w:t>
      </w:r>
      <w:r w:rsidR="009E5853">
        <w:rPr>
          <w:rFonts w:asciiTheme="majorBidi" w:hAnsiTheme="majorBidi" w:cstheme="majorBidi"/>
        </w:rPr>
        <w:t xml:space="preserve"> iesniedzis</w:t>
      </w:r>
      <w:r w:rsidR="009E5853" w:rsidRPr="009E5853">
        <w:rPr>
          <w:rFonts w:asciiTheme="majorBidi" w:hAnsiTheme="majorBidi" w:cstheme="majorBidi"/>
        </w:rPr>
        <w:t xml:space="preserve"> kasācijas sūdzību par Latgales apgabaltiesas 2024.</w:t>
      </w:r>
      <w:r w:rsidR="009E5853">
        <w:rPr>
          <w:rFonts w:asciiTheme="majorBidi" w:hAnsiTheme="majorBidi" w:cstheme="majorBidi"/>
        </w:rPr>
        <w:t> </w:t>
      </w:r>
      <w:r w:rsidR="009E5853" w:rsidRPr="009E5853">
        <w:rPr>
          <w:rFonts w:asciiTheme="majorBidi" w:hAnsiTheme="majorBidi" w:cstheme="majorBidi"/>
        </w:rPr>
        <w:t>gada 19.</w:t>
      </w:r>
      <w:r w:rsidR="009E5853">
        <w:rPr>
          <w:rFonts w:asciiTheme="majorBidi" w:hAnsiTheme="majorBidi" w:cstheme="majorBidi"/>
        </w:rPr>
        <w:t> </w:t>
      </w:r>
      <w:r w:rsidR="009E5853" w:rsidRPr="009E5853">
        <w:rPr>
          <w:rFonts w:asciiTheme="majorBidi" w:hAnsiTheme="majorBidi" w:cstheme="majorBidi"/>
        </w:rPr>
        <w:t>decembra spriedumu</w:t>
      </w:r>
      <w:r>
        <w:rPr>
          <w:rFonts w:asciiTheme="majorBidi" w:hAnsiTheme="majorBidi" w:cstheme="majorBidi"/>
        </w:rPr>
        <w:t xml:space="preserve"> daļā, ar kuru nospriests noteikt, ka, „izlietojot servitūtu, tā izlietotājam ir pienākums aizvērt vārtus uz minētā servitūta ceļa”</w:t>
      </w:r>
      <w:r w:rsidR="007E0A13">
        <w:rPr>
          <w:rFonts w:asciiTheme="majorBidi" w:hAnsiTheme="majorBidi" w:cstheme="majorBidi"/>
        </w:rPr>
        <w:t>, norādot, ka tiesa, taisot spriedumu, ir pārkāpusi procesuālo tiesību normas</w:t>
      </w:r>
      <w:r w:rsidR="00F10617">
        <w:rPr>
          <w:rFonts w:asciiTheme="majorBidi" w:hAnsiTheme="majorBidi" w:cstheme="majorBidi"/>
        </w:rPr>
        <w:t xml:space="preserve"> par prasījuma robežu ievērošanu</w:t>
      </w:r>
      <w:r w:rsidR="007E0A13">
        <w:rPr>
          <w:rFonts w:asciiTheme="majorBidi" w:hAnsiTheme="majorBidi" w:cstheme="majorBidi"/>
        </w:rPr>
        <w:t>, kas novedis pie lietas nepareizas izspriešanas un netaisnīga, nelikumīga un neobjektīva sprieduma pārsūdzētajā tā daļā</w:t>
      </w:r>
      <w:r w:rsidR="00880512">
        <w:rPr>
          <w:rFonts w:asciiTheme="majorBidi" w:hAnsiTheme="majorBidi" w:cstheme="majorBidi"/>
        </w:rPr>
        <w:t>.</w:t>
      </w:r>
    </w:p>
    <w:p w14:paraId="022790F6" w14:textId="77777777" w:rsidR="007650EF" w:rsidRPr="007650EF" w:rsidRDefault="007650EF" w:rsidP="008067F8">
      <w:pPr>
        <w:spacing w:line="276" w:lineRule="auto"/>
        <w:jc w:val="center"/>
        <w:rPr>
          <w:rFonts w:asciiTheme="majorBidi" w:hAnsiTheme="majorBidi" w:cstheme="majorBidi"/>
        </w:rPr>
      </w:pPr>
    </w:p>
    <w:p w14:paraId="0B7D7922" w14:textId="6A7C12F5" w:rsidR="007650EF" w:rsidRPr="007650EF" w:rsidRDefault="007650EF" w:rsidP="008067F8">
      <w:pPr>
        <w:spacing w:line="276" w:lineRule="auto"/>
        <w:jc w:val="center"/>
        <w:rPr>
          <w:rFonts w:asciiTheme="majorBidi" w:hAnsiTheme="majorBidi" w:cstheme="majorBidi"/>
          <w:b/>
          <w:bCs/>
        </w:rPr>
      </w:pPr>
      <w:r w:rsidRPr="007650EF">
        <w:rPr>
          <w:rFonts w:asciiTheme="majorBidi" w:hAnsiTheme="majorBidi" w:cstheme="majorBidi"/>
          <w:b/>
          <w:bCs/>
        </w:rPr>
        <w:t>Motīvu daļa</w:t>
      </w:r>
    </w:p>
    <w:p w14:paraId="05088665" w14:textId="77777777" w:rsidR="007650EF" w:rsidRDefault="007650EF" w:rsidP="008067F8">
      <w:pPr>
        <w:spacing w:line="276" w:lineRule="auto"/>
        <w:jc w:val="center"/>
        <w:rPr>
          <w:rFonts w:asciiTheme="majorBidi" w:hAnsiTheme="majorBidi" w:cstheme="majorBidi"/>
        </w:rPr>
      </w:pPr>
    </w:p>
    <w:p w14:paraId="0BC44F46" w14:textId="4EA1D0C7" w:rsidR="00221EF2" w:rsidRPr="00FE0D06" w:rsidRDefault="007650EF" w:rsidP="008067F8">
      <w:pPr>
        <w:spacing w:line="276" w:lineRule="auto"/>
        <w:ind w:firstLine="709"/>
        <w:jc w:val="both"/>
        <w:rPr>
          <w:rFonts w:asciiTheme="majorBidi" w:hAnsiTheme="majorBidi" w:cstheme="majorBidi"/>
        </w:rPr>
      </w:pPr>
      <w:r>
        <w:rPr>
          <w:rFonts w:asciiTheme="majorBidi" w:hAnsiTheme="majorBidi" w:cstheme="majorBidi"/>
        </w:rPr>
        <w:t>[4] </w:t>
      </w:r>
      <w:r w:rsidR="00221EF2" w:rsidRPr="00FE0D06">
        <w:rPr>
          <w:rFonts w:asciiTheme="majorBidi" w:hAnsiTheme="majorBidi" w:cstheme="majorBidi"/>
        </w:rPr>
        <w:t>Senatoru kolēģija atzīst, ka ir Civilprocesa likuma 464.</w:t>
      </w:r>
      <w:r w:rsidR="00221EF2" w:rsidRPr="00F51751">
        <w:rPr>
          <w:rFonts w:asciiTheme="majorBidi" w:hAnsiTheme="majorBidi" w:cstheme="majorBidi"/>
          <w:vertAlign w:val="superscript"/>
        </w:rPr>
        <w:t>1</w:t>
      </w:r>
      <w:r w:rsidR="00221EF2" w:rsidRPr="00FE0D06">
        <w:rPr>
          <w:rFonts w:asciiTheme="majorBidi" w:hAnsiTheme="majorBidi" w:cstheme="majorBidi"/>
        </w:rPr>
        <w:t xml:space="preserve"> panta otrās daļas 2. punktā norādītais pamats atteikt ierosināt kasācijas tiesvedību, jo kasācijas sūdzības argumenti nerada pamatu uzskatīt, ka pārsūdzētajā spriedumā ietvertais lietas iznākums ir nepareizs un ka izskatāmajai lietai ir būtiska nozīme vienotas tiesu prakses nodrošināšanā vai tiesību </w:t>
      </w:r>
      <w:proofErr w:type="spellStart"/>
      <w:r w:rsidR="00221EF2" w:rsidRPr="00FE0D06">
        <w:rPr>
          <w:rFonts w:asciiTheme="majorBidi" w:hAnsiTheme="majorBidi" w:cstheme="majorBidi"/>
        </w:rPr>
        <w:t>tālākveidošanā</w:t>
      </w:r>
      <w:proofErr w:type="spellEnd"/>
      <w:r w:rsidR="00221EF2" w:rsidRPr="00FE0D06">
        <w:rPr>
          <w:rFonts w:asciiTheme="majorBidi" w:hAnsiTheme="majorBidi" w:cstheme="majorBidi"/>
        </w:rPr>
        <w:t>.</w:t>
      </w:r>
    </w:p>
    <w:p w14:paraId="7CBFD27F" w14:textId="7BB4071C" w:rsidR="007650EF" w:rsidRDefault="00B56350" w:rsidP="008067F8">
      <w:pPr>
        <w:spacing w:line="276" w:lineRule="auto"/>
        <w:ind w:firstLine="709"/>
        <w:jc w:val="both"/>
        <w:rPr>
          <w:rFonts w:asciiTheme="majorBidi" w:hAnsiTheme="majorBidi" w:cstheme="majorBidi"/>
        </w:rPr>
      </w:pPr>
      <w:r>
        <w:rPr>
          <w:rFonts w:asciiTheme="majorBidi" w:hAnsiTheme="majorBidi" w:cstheme="majorBidi"/>
        </w:rPr>
        <w:t>[4.1] </w:t>
      </w:r>
      <w:r w:rsidR="007650EF">
        <w:rPr>
          <w:rFonts w:asciiTheme="majorBidi" w:hAnsiTheme="majorBidi" w:cstheme="majorBidi"/>
        </w:rPr>
        <w:t xml:space="preserve">Nav pamatots kasācijas sūdzībā izteiktais pārmetums tiesai, ka tā esot pārkāpusi Civilprocesa likuma </w:t>
      </w:r>
      <w:r w:rsidR="006B6D5A">
        <w:rPr>
          <w:rFonts w:asciiTheme="majorBidi" w:hAnsiTheme="majorBidi" w:cstheme="majorBidi"/>
        </w:rPr>
        <w:t>192. panta un 426. panta normas par prasījuma robežu ievērošanu un lietas izskatīšanas robežām apelācijas instancē, ietverot sprieduma rezolutīvajā daļā tādus noteikumus par ceļa servitūta izlietošanas ierobežojumiem, par kuriem nav bijuši izvirzīti nekādi prasījumi, atbildētājai ceļot pretprasību vai iesniedzot pretapelācijas sūdzību.</w:t>
      </w:r>
    </w:p>
    <w:p w14:paraId="7E30D5EB" w14:textId="7CAC6B37" w:rsidR="00DE68A7" w:rsidRPr="00DE68A7" w:rsidRDefault="006B6D5A" w:rsidP="008067F8">
      <w:pPr>
        <w:spacing w:line="276" w:lineRule="auto"/>
        <w:ind w:firstLine="709"/>
        <w:jc w:val="both"/>
        <w:rPr>
          <w:rFonts w:asciiTheme="majorBidi" w:hAnsiTheme="majorBidi" w:cstheme="majorBidi"/>
        </w:rPr>
      </w:pPr>
      <w:r>
        <w:rPr>
          <w:rFonts w:asciiTheme="majorBidi" w:hAnsiTheme="majorBidi" w:cstheme="majorBidi"/>
        </w:rPr>
        <w:t>Senāta judikatūrā jau norādīts, ka</w:t>
      </w:r>
      <w:r w:rsidR="00DE68A7">
        <w:rPr>
          <w:rFonts w:asciiTheme="majorBidi" w:hAnsiTheme="majorBidi" w:cstheme="majorBidi"/>
        </w:rPr>
        <w:t>, izšķirot</w:t>
      </w:r>
      <w:r>
        <w:rPr>
          <w:rFonts w:asciiTheme="majorBidi" w:hAnsiTheme="majorBidi" w:cstheme="majorBidi"/>
        </w:rPr>
        <w:t xml:space="preserve"> strīdu par piespiedu servitūta nodibināšanu, </w:t>
      </w:r>
      <w:r w:rsidR="00DE68A7" w:rsidRPr="00DE68A7">
        <w:rPr>
          <w:rFonts w:asciiTheme="majorBidi" w:hAnsiTheme="majorBidi" w:cstheme="majorBidi"/>
        </w:rPr>
        <w:t xml:space="preserve">tiesai ir piešķirta plaša rīcības brīvība, taču </w:t>
      </w:r>
      <w:r w:rsidR="00640B01">
        <w:rPr>
          <w:rFonts w:asciiTheme="majorBidi" w:hAnsiTheme="majorBidi" w:cstheme="majorBidi"/>
        </w:rPr>
        <w:t xml:space="preserve">vienlaikus </w:t>
      </w:r>
      <w:r w:rsidR="00DE68A7">
        <w:rPr>
          <w:rFonts w:asciiTheme="majorBidi" w:hAnsiTheme="majorBidi" w:cstheme="majorBidi"/>
        </w:rPr>
        <w:t>tiesa</w:t>
      </w:r>
      <w:r w:rsidR="00DE68A7" w:rsidRPr="00DE68A7">
        <w:rPr>
          <w:rFonts w:asciiTheme="majorBidi" w:hAnsiTheme="majorBidi" w:cstheme="majorBidi"/>
        </w:rPr>
        <w:t xml:space="preserve"> ir saistīta ar spēkā esošajām tiesībām un tai ir taisnīgi jāsamēro pušu pretējās intereses un jāīsteno saudzējoša pieeja kalpojošās lietas īpašnieka tiesību ierobežošanai. Vispārējās jurisdikcijas tiesa labāk nekā likumdevējs spēj izvērtēt civiltiesisku strīdu un noskaidrot, vai konkrētajā gadījumā vispār ir nepieciešams nodibināt servitūtu, kā arī vislabāk spēj noteikt nodibināmā servitūta veidu un apmēru. </w:t>
      </w:r>
      <w:r w:rsidR="00DE68A7">
        <w:rPr>
          <w:rFonts w:asciiTheme="majorBidi" w:hAnsiTheme="majorBidi" w:cstheme="majorBidi"/>
        </w:rPr>
        <w:t>Šajā ziņā Civillikuma 1137. panta norma (</w:t>
      </w:r>
      <w:r w:rsidR="00DE68A7" w:rsidRPr="00DE68A7">
        <w:rPr>
          <w:rFonts w:asciiTheme="majorBidi" w:hAnsiTheme="majorBidi" w:cstheme="majorBidi"/>
          <w:i/>
          <w:iCs/>
        </w:rPr>
        <w:t>servitūta faktiska izlietošana var būt aprobežota kā laika, tā arī vietas vai izlietošanas veida ziņā, tātad var attiekties arī tikai uz kādu nekustamā īpašuma daļu</w:t>
      </w:r>
      <w:r w:rsidR="00DE68A7">
        <w:rPr>
          <w:rFonts w:asciiTheme="majorBidi" w:hAnsiTheme="majorBidi" w:cstheme="majorBidi"/>
        </w:rPr>
        <w:t xml:space="preserve">) arī tiesai piešķir iespēju </w:t>
      </w:r>
      <w:r w:rsidR="00DE68A7" w:rsidRPr="00DE68A7">
        <w:rPr>
          <w:rFonts w:asciiTheme="majorBidi" w:hAnsiTheme="majorBidi" w:cstheme="majorBidi"/>
        </w:rPr>
        <w:t>visādi aprobežot ar spriedumu nodibināto servitūtu tā izlietošanas laika, vietas un veida ziņā (</w:t>
      </w:r>
      <w:r w:rsidR="00DE68A7">
        <w:rPr>
          <w:rFonts w:asciiTheme="majorBidi" w:hAnsiTheme="majorBidi" w:cstheme="majorBidi"/>
        </w:rPr>
        <w:t xml:space="preserve">sk. </w:t>
      </w:r>
      <w:r w:rsidR="00DE68A7" w:rsidRPr="00DE68A7">
        <w:rPr>
          <w:rFonts w:asciiTheme="majorBidi" w:hAnsiTheme="majorBidi" w:cstheme="majorBidi"/>
          <w:i/>
          <w:iCs/>
        </w:rPr>
        <w:t>Senāta 2024. gada 11. aprīļa sprieduma lietā Nr. SKC-13/2024, ECLI:LV:AT:2024:0411.C30376520.12.S, 12.4. punktu</w:t>
      </w:r>
      <w:r w:rsidR="00DE68A7">
        <w:rPr>
          <w:rFonts w:asciiTheme="majorBidi" w:hAnsiTheme="majorBidi" w:cstheme="majorBidi"/>
        </w:rPr>
        <w:t>)</w:t>
      </w:r>
      <w:r w:rsidR="00DE68A7" w:rsidRPr="00DE68A7">
        <w:rPr>
          <w:rFonts w:asciiTheme="majorBidi" w:hAnsiTheme="majorBidi" w:cstheme="majorBidi"/>
        </w:rPr>
        <w:t xml:space="preserve">. </w:t>
      </w:r>
      <w:r w:rsidR="00C85FA9">
        <w:rPr>
          <w:rFonts w:asciiTheme="majorBidi" w:hAnsiTheme="majorBidi" w:cstheme="majorBidi"/>
        </w:rPr>
        <w:t>Turklāt attiecībā uz ceļa servitūtu Civillikuma 1160. pantā ir tieši noteikts, ka, „n</w:t>
      </w:r>
      <w:r w:rsidR="00C85FA9" w:rsidRPr="00C85FA9">
        <w:rPr>
          <w:rFonts w:asciiTheme="majorBidi" w:hAnsiTheme="majorBidi" w:cstheme="majorBidi"/>
        </w:rPr>
        <w:t>odibinot ceļa servitūtu, tajā ietilpstošās tiesības var visādi aprobežot</w:t>
      </w:r>
      <w:r w:rsidR="00C85FA9">
        <w:rPr>
          <w:rFonts w:asciiTheme="majorBidi" w:hAnsiTheme="majorBidi" w:cstheme="majorBidi"/>
        </w:rPr>
        <w:t>”</w:t>
      </w:r>
      <w:r w:rsidR="00C85FA9" w:rsidRPr="00C85FA9">
        <w:rPr>
          <w:rFonts w:asciiTheme="majorBidi" w:hAnsiTheme="majorBidi" w:cstheme="majorBidi"/>
        </w:rPr>
        <w:t>.</w:t>
      </w:r>
    </w:p>
    <w:p w14:paraId="45FFEDD2" w14:textId="30D19488" w:rsidR="00B56350" w:rsidRDefault="00B56350" w:rsidP="008067F8">
      <w:pPr>
        <w:spacing w:line="276" w:lineRule="auto"/>
        <w:ind w:firstLine="709"/>
        <w:jc w:val="both"/>
        <w:rPr>
          <w:rFonts w:asciiTheme="majorBidi" w:hAnsiTheme="majorBidi" w:cstheme="majorBidi"/>
        </w:rPr>
      </w:pPr>
      <w:r>
        <w:rPr>
          <w:rFonts w:asciiTheme="majorBidi" w:hAnsiTheme="majorBidi" w:cstheme="majorBidi"/>
        </w:rPr>
        <w:t>[4.2] </w:t>
      </w:r>
      <w:r w:rsidR="00DE68A7">
        <w:rPr>
          <w:rFonts w:asciiTheme="majorBidi" w:hAnsiTheme="majorBidi" w:cstheme="majorBidi"/>
        </w:rPr>
        <w:t>Konkrēt</w:t>
      </w:r>
      <w:r w:rsidR="00C85FA9">
        <w:rPr>
          <w:rFonts w:asciiTheme="majorBidi" w:hAnsiTheme="majorBidi" w:cstheme="majorBidi"/>
        </w:rPr>
        <w:t xml:space="preserve">ajā gadījumā </w:t>
      </w:r>
      <w:r w:rsidR="00DE68A7">
        <w:rPr>
          <w:rFonts w:asciiTheme="majorBidi" w:hAnsiTheme="majorBidi" w:cstheme="majorBidi"/>
        </w:rPr>
        <w:t xml:space="preserve">tiesa, </w:t>
      </w:r>
      <w:r w:rsidR="00051C8E">
        <w:rPr>
          <w:rFonts w:asciiTheme="majorBidi" w:hAnsiTheme="majorBidi" w:cstheme="majorBidi"/>
        </w:rPr>
        <w:t>novērtējot</w:t>
      </w:r>
      <w:r w:rsidR="00DE68A7">
        <w:rPr>
          <w:rFonts w:asciiTheme="majorBidi" w:hAnsiTheme="majorBidi" w:cstheme="majorBidi"/>
        </w:rPr>
        <w:t xml:space="preserve"> </w:t>
      </w:r>
      <w:r w:rsidR="00051C8E">
        <w:rPr>
          <w:rFonts w:asciiTheme="majorBidi" w:hAnsiTheme="majorBidi" w:cstheme="majorBidi"/>
        </w:rPr>
        <w:t>atbildētājas sniegtos paskaidrojumus kopsakarā ar lietas materiālos esošajiem pierādījumiem, ir atzinusi par saprātīgu un pieņemamu atbildētājas izvirzīto nosacījumu</w:t>
      </w:r>
      <w:r w:rsidR="00C85FA9">
        <w:rPr>
          <w:rFonts w:asciiTheme="majorBidi" w:hAnsiTheme="majorBidi" w:cstheme="majorBidi"/>
        </w:rPr>
        <w:t>, ka ceļa</w:t>
      </w:r>
      <w:r w:rsidR="00051C8E">
        <w:rPr>
          <w:rFonts w:asciiTheme="majorBidi" w:hAnsiTheme="majorBidi" w:cstheme="majorBidi"/>
        </w:rPr>
        <w:t xml:space="preserve"> servitūta izlietotāja pienākum</w:t>
      </w:r>
      <w:r w:rsidR="00C85FA9">
        <w:rPr>
          <w:rFonts w:asciiTheme="majorBidi" w:hAnsiTheme="majorBidi" w:cstheme="majorBidi"/>
        </w:rPr>
        <w:t>s</w:t>
      </w:r>
      <w:r w:rsidR="00051C8E">
        <w:rPr>
          <w:rFonts w:asciiTheme="majorBidi" w:hAnsiTheme="majorBidi" w:cstheme="majorBidi"/>
        </w:rPr>
        <w:t xml:space="preserve"> </w:t>
      </w:r>
      <w:r w:rsidR="00C85FA9">
        <w:rPr>
          <w:rFonts w:asciiTheme="majorBidi" w:hAnsiTheme="majorBidi" w:cstheme="majorBidi"/>
        </w:rPr>
        <w:t xml:space="preserve">ir </w:t>
      </w:r>
      <w:r w:rsidR="00051C8E">
        <w:rPr>
          <w:rFonts w:asciiTheme="majorBidi" w:hAnsiTheme="majorBidi" w:cstheme="majorBidi"/>
        </w:rPr>
        <w:t>aizvērt uz servitūta ceļa esošos vārtus, lai novērstu mājlopu patvaļīgu izkļūšanu no iežogotā ganību lauka</w:t>
      </w:r>
      <w:r w:rsidR="00640B01">
        <w:rPr>
          <w:rFonts w:asciiTheme="majorBidi" w:hAnsiTheme="majorBidi" w:cstheme="majorBidi"/>
        </w:rPr>
        <w:t>, kas atrodas kalpojošā nekustamajā īpašumā,</w:t>
      </w:r>
      <w:r w:rsidR="00051C8E">
        <w:rPr>
          <w:rFonts w:asciiTheme="majorBidi" w:hAnsiTheme="majorBidi" w:cstheme="majorBidi"/>
        </w:rPr>
        <w:t xml:space="preserve"> un </w:t>
      </w:r>
      <w:r w:rsidR="00640B01">
        <w:rPr>
          <w:rFonts w:asciiTheme="majorBidi" w:hAnsiTheme="majorBidi" w:cstheme="majorBidi"/>
        </w:rPr>
        <w:t xml:space="preserve">lai </w:t>
      </w:r>
      <w:r w:rsidR="00051C8E">
        <w:rPr>
          <w:rFonts w:asciiTheme="majorBidi" w:hAnsiTheme="majorBidi" w:cstheme="majorBidi"/>
        </w:rPr>
        <w:t>tādējādi izvairītos no zaudējumu nodarīšanas pusēm vai trešajām personām</w:t>
      </w:r>
      <w:r w:rsidR="005A7E90">
        <w:rPr>
          <w:rFonts w:asciiTheme="majorBidi" w:hAnsiTheme="majorBidi" w:cstheme="majorBidi"/>
        </w:rPr>
        <w:t>.</w:t>
      </w:r>
      <w:r w:rsidR="00C85FA9">
        <w:rPr>
          <w:rFonts w:asciiTheme="majorBidi" w:hAnsiTheme="majorBidi" w:cstheme="majorBidi"/>
        </w:rPr>
        <w:t xml:space="preserve"> </w:t>
      </w:r>
    </w:p>
    <w:p w14:paraId="62B90D2B" w14:textId="57B7A6DC" w:rsidR="00C85FA9" w:rsidRPr="00C85FA9" w:rsidRDefault="00C85FA9" w:rsidP="008067F8">
      <w:pPr>
        <w:spacing w:line="276" w:lineRule="auto"/>
        <w:ind w:firstLine="709"/>
        <w:jc w:val="both"/>
        <w:rPr>
          <w:rFonts w:asciiTheme="majorBidi" w:hAnsiTheme="majorBidi" w:cstheme="majorBidi"/>
        </w:rPr>
      </w:pPr>
      <w:r>
        <w:rPr>
          <w:rFonts w:asciiTheme="majorBidi" w:hAnsiTheme="majorBidi" w:cstheme="majorBidi"/>
        </w:rPr>
        <w:t xml:space="preserve">Citiem vārdiem, </w:t>
      </w:r>
      <w:r w:rsidR="00DB141B">
        <w:rPr>
          <w:rFonts w:asciiTheme="majorBidi" w:hAnsiTheme="majorBidi" w:cstheme="majorBidi"/>
        </w:rPr>
        <w:t xml:space="preserve">konkrētajā gadījumā </w:t>
      </w:r>
      <w:r>
        <w:rPr>
          <w:rFonts w:asciiTheme="majorBidi" w:hAnsiTheme="majorBidi" w:cstheme="majorBidi"/>
        </w:rPr>
        <w:t xml:space="preserve">tiesa ir </w:t>
      </w:r>
      <w:r w:rsidR="00133C81">
        <w:rPr>
          <w:rFonts w:asciiTheme="majorBidi" w:hAnsiTheme="majorBidi" w:cstheme="majorBidi"/>
        </w:rPr>
        <w:t xml:space="preserve">īstenojusi tai </w:t>
      </w:r>
      <w:r w:rsidR="00DB141B">
        <w:rPr>
          <w:rFonts w:asciiTheme="majorBidi" w:hAnsiTheme="majorBidi" w:cstheme="majorBidi"/>
        </w:rPr>
        <w:t xml:space="preserve">ar likumu </w:t>
      </w:r>
      <w:r w:rsidR="00133C81">
        <w:rPr>
          <w:rFonts w:asciiTheme="majorBidi" w:hAnsiTheme="majorBidi" w:cstheme="majorBidi"/>
        </w:rPr>
        <w:t xml:space="preserve">piešķirto rīcības brīvību, </w:t>
      </w:r>
      <w:r w:rsidR="00DB141B">
        <w:rPr>
          <w:rFonts w:asciiTheme="majorBidi" w:hAnsiTheme="majorBidi" w:cstheme="majorBidi"/>
        </w:rPr>
        <w:t>nodibinot prasīto ceļa servitūtu</w:t>
      </w:r>
      <w:r w:rsidR="00BC37B0">
        <w:rPr>
          <w:rFonts w:asciiTheme="majorBidi" w:hAnsiTheme="majorBidi" w:cstheme="majorBidi"/>
        </w:rPr>
        <w:t xml:space="preserve"> un</w:t>
      </w:r>
      <w:r w:rsidR="00DB141B">
        <w:rPr>
          <w:rFonts w:asciiTheme="majorBidi" w:hAnsiTheme="majorBidi" w:cstheme="majorBidi"/>
        </w:rPr>
        <w:t xml:space="preserve"> vienlaikus aprobežo</w:t>
      </w:r>
      <w:r w:rsidR="00BC37B0">
        <w:rPr>
          <w:rFonts w:asciiTheme="majorBidi" w:hAnsiTheme="majorBidi" w:cstheme="majorBidi"/>
        </w:rPr>
        <w:t>jot</w:t>
      </w:r>
      <w:r w:rsidR="00DB141B">
        <w:rPr>
          <w:rFonts w:asciiTheme="majorBidi" w:hAnsiTheme="majorBidi" w:cstheme="majorBidi"/>
        </w:rPr>
        <w:t xml:space="preserve"> </w:t>
      </w:r>
      <w:r w:rsidR="00880512">
        <w:rPr>
          <w:rFonts w:asciiTheme="majorBidi" w:hAnsiTheme="majorBidi" w:cstheme="majorBidi"/>
        </w:rPr>
        <w:t xml:space="preserve">nodibinātās ceļa </w:t>
      </w:r>
      <w:r w:rsidR="00DB141B">
        <w:rPr>
          <w:rFonts w:asciiTheme="majorBidi" w:hAnsiTheme="majorBidi" w:cstheme="majorBidi"/>
        </w:rPr>
        <w:t>servitūta tiesības izlietošanu</w:t>
      </w:r>
      <w:r w:rsidR="00BC37B0">
        <w:rPr>
          <w:rFonts w:asciiTheme="majorBidi" w:hAnsiTheme="majorBidi" w:cstheme="majorBidi"/>
        </w:rPr>
        <w:t xml:space="preserve"> ar tās izlietotāja pienākumu aizvērt vārtus uz servitūta ceļa</w:t>
      </w:r>
      <w:r w:rsidR="00DB141B">
        <w:rPr>
          <w:rFonts w:asciiTheme="majorBidi" w:hAnsiTheme="majorBidi" w:cstheme="majorBidi"/>
        </w:rPr>
        <w:t xml:space="preserve">, tādējādi taisnīgi samērojot </w:t>
      </w:r>
      <w:r w:rsidR="00DB141B" w:rsidRPr="00DE68A7">
        <w:rPr>
          <w:rFonts w:asciiTheme="majorBidi" w:hAnsiTheme="majorBidi" w:cstheme="majorBidi"/>
        </w:rPr>
        <w:t xml:space="preserve">pušu pretējās intereses un </w:t>
      </w:r>
      <w:r w:rsidR="00DB141B">
        <w:rPr>
          <w:rFonts w:asciiTheme="majorBidi" w:hAnsiTheme="majorBidi" w:cstheme="majorBidi"/>
        </w:rPr>
        <w:t>īstenojot</w:t>
      </w:r>
      <w:r w:rsidR="00DB141B" w:rsidRPr="00DE68A7">
        <w:rPr>
          <w:rFonts w:asciiTheme="majorBidi" w:hAnsiTheme="majorBidi" w:cstheme="majorBidi"/>
        </w:rPr>
        <w:t xml:space="preserve"> saudzējoš</w:t>
      </w:r>
      <w:r w:rsidR="00DB141B">
        <w:rPr>
          <w:rFonts w:asciiTheme="majorBidi" w:hAnsiTheme="majorBidi" w:cstheme="majorBidi"/>
        </w:rPr>
        <w:t>u</w:t>
      </w:r>
      <w:r w:rsidR="00DB141B" w:rsidRPr="00DE68A7">
        <w:rPr>
          <w:rFonts w:asciiTheme="majorBidi" w:hAnsiTheme="majorBidi" w:cstheme="majorBidi"/>
        </w:rPr>
        <w:t xml:space="preserve"> pieej</w:t>
      </w:r>
      <w:r w:rsidR="00DB141B">
        <w:rPr>
          <w:rFonts w:asciiTheme="majorBidi" w:hAnsiTheme="majorBidi" w:cstheme="majorBidi"/>
        </w:rPr>
        <w:t>u</w:t>
      </w:r>
      <w:r w:rsidR="00DB141B" w:rsidRPr="00DE68A7">
        <w:rPr>
          <w:rFonts w:asciiTheme="majorBidi" w:hAnsiTheme="majorBidi" w:cstheme="majorBidi"/>
        </w:rPr>
        <w:t xml:space="preserve"> </w:t>
      </w:r>
      <w:r w:rsidR="00DB141B">
        <w:rPr>
          <w:rFonts w:asciiTheme="majorBidi" w:hAnsiTheme="majorBidi" w:cstheme="majorBidi"/>
        </w:rPr>
        <w:t xml:space="preserve">atbildētājas kā </w:t>
      </w:r>
      <w:r w:rsidR="00DB141B" w:rsidRPr="00DE68A7">
        <w:rPr>
          <w:rFonts w:asciiTheme="majorBidi" w:hAnsiTheme="majorBidi" w:cstheme="majorBidi"/>
        </w:rPr>
        <w:t xml:space="preserve">kalpojošā </w:t>
      </w:r>
      <w:r w:rsidR="00DB141B">
        <w:rPr>
          <w:rFonts w:asciiTheme="majorBidi" w:hAnsiTheme="majorBidi" w:cstheme="majorBidi"/>
        </w:rPr>
        <w:t xml:space="preserve">nekustamā īpašuma īpašnieces </w:t>
      </w:r>
      <w:r w:rsidR="00DB141B" w:rsidRPr="00DE68A7">
        <w:rPr>
          <w:rFonts w:asciiTheme="majorBidi" w:hAnsiTheme="majorBidi" w:cstheme="majorBidi"/>
        </w:rPr>
        <w:t>tiesību ierobežošanai.</w:t>
      </w:r>
    </w:p>
    <w:p w14:paraId="616CA2EF" w14:textId="77777777" w:rsidR="00BC37B0" w:rsidRDefault="00BC37B0" w:rsidP="008067F8">
      <w:pPr>
        <w:spacing w:line="276" w:lineRule="auto"/>
        <w:ind w:firstLine="709"/>
        <w:jc w:val="both"/>
      </w:pPr>
    </w:p>
    <w:p w14:paraId="4C7C59AC" w14:textId="5A6CCF55" w:rsidR="00B56350" w:rsidRDefault="00BC37B0" w:rsidP="008067F8">
      <w:pPr>
        <w:spacing w:line="276" w:lineRule="auto"/>
        <w:ind w:firstLine="709"/>
        <w:jc w:val="both"/>
        <w:rPr>
          <w:rFonts w:asciiTheme="majorBidi" w:hAnsiTheme="majorBidi" w:cstheme="majorBidi"/>
        </w:rPr>
      </w:pPr>
      <w:r>
        <w:lastRenderedPageBreak/>
        <w:t>[5] Senatoru kolēģija uzskata par nepieciešamu papildus norādīt, ka</w:t>
      </w:r>
      <w:r w:rsidR="00640B01">
        <w:t>, nostiprinot zemesgrāmatā</w:t>
      </w:r>
      <w:r w:rsidR="00880512">
        <w:t xml:space="preserve">, t. i., </w:t>
      </w:r>
      <w:r w:rsidR="008067F8">
        <w:t>[Nosaukums]</w:t>
      </w:r>
      <w:r w:rsidR="00880512" w:rsidRPr="00880512">
        <w:t xml:space="preserve"> zemesgrāmatas nodalījum</w:t>
      </w:r>
      <w:r w:rsidR="00880512">
        <w:t>ā</w:t>
      </w:r>
      <w:r w:rsidR="00880512" w:rsidRPr="00880512">
        <w:t xml:space="preserve"> Nr.</w:t>
      </w:r>
      <w:r w:rsidR="00880512">
        <w:t> </w:t>
      </w:r>
      <w:r w:rsidR="008067F8">
        <w:t>[..]</w:t>
      </w:r>
      <w:r w:rsidR="00880512">
        <w:t>,</w:t>
      </w:r>
      <w:r w:rsidR="00640B01">
        <w:t xml:space="preserve"> ar</w:t>
      </w:r>
      <w:r>
        <w:t xml:space="preserve"> </w:t>
      </w:r>
      <w:r w:rsidRPr="00BC37B0">
        <w:t xml:space="preserve">Latgales apgabaltiesas 2024. gada 19. decembra </w:t>
      </w:r>
      <w:r>
        <w:t>spriedum</w:t>
      </w:r>
      <w:r w:rsidR="00640B01">
        <w:t>u</w:t>
      </w:r>
      <w:r>
        <w:t xml:space="preserve"> </w:t>
      </w:r>
      <w:r w:rsidR="00880512">
        <w:t xml:space="preserve">uz kalpojošo </w:t>
      </w:r>
      <w:r w:rsidR="00880512" w:rsidRPr="00880512">
        <w:t>nekustam</w:t>
      </w:r>
      <w:r w:rsidR="00880512">
        <w:t>o</w:t>
      </w:r>
      <w:r w:rsidR="00880512" w:rsidRPr="00880512">
        <w:t xml:space="preserve"> īpašum</w:t>
      </w:r>
      <w:r w:rsidR="00880512">
        <w:t>u</w:t>
      </w:r>
      <w:r w:rsidR="00880512" w:rsidRPr="00880512">
        <w:t xml:space="preserve"> </w:t>
      </w:r>
      <w:r w:rsidR="001665DA">
        <w:rPr>
          <w:rFonts w:asciiTheme="majorBidi" w:hAnsiTheme="majorBidi" w:cstheme="majorBidi"/>
        </w:rPr>
        <w:t>[adrese </w:t>
      </w:r>
      <w:r w:rsidR="001665DA">
        <w:rPr>
          <w:rFonts w:asciiTheme="majorBidi" w:hAnsiTheme="majorBidi" w:cstheme="majorBidi"/>
        </w:rPr>
        <w:t>B</w:t>
      </w:r>
      <w:r w:rsidR="001665DA">
        <w:rPr>
          <w:rFonts w:asciiTheme="majorBidi" w:hAnsiTheme="majorBidi" w:cstheme="majorBidi"/>
        </w:rPr>
        <w:t>]</w:t>
      </w:r>
      <w:r w:rsidR="00880512" w:rsidRPr="00880512">
        <w:t>, kadastra Nr. </w:t>
      </w:r>
      <w:r w:rsidR="008067F8">
        <w:t>[..] </w:t>
      </w:r>
      <w:r w:rsidR="00880512" w:rsidRPr="00880512">
        <w:t>373</w:t>
      </w:r>
      <w:r>
        <w:t xml:space="preserve">, </w:t>
      </w:r>
      <w:r w:rsidR="00EA4AA6">
        <w:t xml:space="preserve">nodibināto ceļa servitūta tiesību, </w:t>
      </w:r>
      <w:r w:rsidR="00B56350">
        <w:t xml:space="preserve">vienlaikus šās </w:t>
      </w:r>
      <w:r w:rsidR="00BE3E62">
        <w:t xml:space="preserve">lietu </w:t>
      </w:r>
      <w:r w:rsidR="00B56350">
        <w:t xml:space="preserve">tiesības nostiprinājuma ierakstā – kā „būtisks piederums” (sk. </w:t>
      </w:r>
      <w:r w:rsidR="00B56350" w:rsidRPr="00B56350">
        <w:rPr>
          <w:i/>
          <w:iCs/>
        </w:rPr>
        <w:t>Zemesgrāmatu likuma 47. panta pirmās daļas 2. punktu</w:t>
      </w:r>
      <w:r w:rsidR="00B56350">
        <w:t xml:space="preserve">) – </w:t>
      </w:r>
      <w:r w:rsidR="00EA4AA6">
        <w:t xml:space="preserve">obligāti </w:t>
      </w:r>
      <w:r w:rsidR="00B56350">
        <w:t xml:space="preserve">jānorāda minētā sprieduma rezolutīvajā daļā noteiktais, ka, </w:t>
      </w:r>
      <w:r>
        <w:rPr>
          <w:rFonts w:asciiTheme="majorBidi" w:hAnsiTheme="majorBidi" w:cstheme="majorBidi"/>
        </w:rPr>
        <w:t>„izlietojot servitūtu, tā izlietotājam ir pienākums aizvērt vārtus uz minētā servitūta ceļa”</w:t>
      </w:r>
      <w:r w:rsidR="00B56350">
        <w:rPr>
          <w:rFonts w:asciiTheme="majorBidi" w:hAnsiTheme="majorBidi" w:cstheme="majorBidi"/>
        </w:rPr>
        <w:t>.</w:t>
      </w:r>
    </w:p>
    <w:p w14:paraId="6B411ABE" w14:textId="77777777" w:rsidR="007650EF" w:rsidRDefault="007650EF" w:rsidP="008067F8">
      <w:pPr>
        <w:spacing w:line="276" w:lineRule="auto"/>
        <w:ind w:firstLine="709"/>
        <w:jc w:val="both"/>
      </w:pPr>
    </w:p>
    <w:p w14:paraId="0521F36B" w14:textId="09E68320" w:rsidR="00221EF2" w:rsidRPr="00FE0D06" w:rsidRDefault="00221EF2" w:rsidP="008067F8">
      <w:pPr>
        <w:spacing w:line="276" w:lineRule="auto"/>
        <w:ind w:firstLine="709"/>
        <w:jc w:val="both"/>
        <w:rPr>
          <w:rFonts w:asciiTheme="majorBidi" w:hAnsiTheme="majorBidi" w:cstheme="majorBidi"/>
        </w:rPr>
      </w:pPr>
      <w:r>
        <w:t>P</w:t>
      </w:r>
      <w:r w:rsidRPr="00694CDD">
        <w:t>amatojoties uz Civilprocesa likuma</w:t>
      </w:r>
      <w:r>
        <w:t xml:space="preserve"> </w:t>
      </w:r>
      <w:r w:rsidRPr="00694CDD">
        <w:t>464.</w:t>
      </w:r>
      <w:r>
        <w:t> </w:t>
      </w:r>
      <w:r w:rsidRPr="00694CDD">
        <w:t>panta trešo daļu</w:t>
      </w:r>
      <w:r>
        <w:t xml:space="preserve"> un</w:t>
      </w:r>
      <w:r w:rsidRPr="00694CDD">
        <w:t xml:space="preserve"> 464.</w:t>
      </w:r>
      <w:r w:rsidRPr="00A94FD0">
        <w:rPr>
          <w:vertAlign w:val="superscript"/>
        </w:rPr>
        <w:t>1</w:t>
      </w:r>
      <w:r>
        <w:t xml:space="preserve"> panta </w:t>
      </w:r>
      <w:r w:rsidRPr="00694CDD">
        <w:t>otrās daļas 2.</w:t>
      </w:r>
      <w:r>
        <w:t> </w:t>
      </w:r>
      <w:r w:rsidRPr="00694CDD">
        <w:t>punktu</w:t>
      </w:r>
      <w:r w:rsidRPr="00FE0D06">
        <w:rPr>
          <w:rFonts w:asciiTheme="majorBidi" w:hAnsiTheme="majorBidi" w:cstheme="majorBidi"/>
        </w:rPr>
        <w:t>, senatoru kolēģija</w:t>
      </w:r>
    </w:p>
    <w:p w14:paraId="02841230" w14:textId="77777777" w:rsidR="00221EF2" w:rsidRPr="00C51F54" w:rsidRDefault="00221EF2" w:rsidP="008067F8">
      <w:pPr>
        <w:tabs>
          <w:tab w:val="left" w:pos="709"/>
        </w:tabs>
        <w:spacing w:line="276" w:lineRule="auto"/>
        <w:ind w:firstLine="709"/>
        <w:jc w:val="both"/>
      </w:pPr>
    </w:p>
    <w:p w14:paraId="1FBA6566" w14:textId="77777777" w:rsidR="00221EF2" w:rsidRDefault="00221EF2" w:rsidP="008067F8">
      <w:pPr>
        <w:tabs>
          <w:tab w:val="left" w:pos="0"/>
        </w:tabs>
        <w:spacing w:line="276" w:lineRule="auto"/>
        <w:jc w:val="center"/>
        <w:rPr>
          <w:rFonts w:asciiTheme="majorBidi" w:eastAsia="Times New Roman" w:hAnsiTheme="majorBidi" w:cstheme="majorBidi"/>
          <w:b/>
          <w:lang w:eastAsia="ru-RU"/>
        </w:rPr>
      </w:pPr>
      <w:r w:rsidRPr="00134958">
        <w:rPr>
          <w:rFonts w:asciiTheme="majorBidi" w:eastAsia="Times New Roman" w:hAnsiTheme="majorBidi" w:cstheme="majorBidi"/>
          <w:b/>
          <w:lang w:eastAsia="ru-RU"/>
        </w:rPr>
        <w:t>nolēma</w:t>
      </w:r>
    </w:p>
    <w:p w14:paraId="4CD0C91B" w14:textId="77777777" w:rsidR="00221EF2" w:rsidRPr="00FE0D06" w:rsidRDefault="00221EF2" w:rsidP="008067F8">
      <w:pPr>
        <w:tabs>
          <w:tab w:val="left" w:pos="0"/>
        </w:tabs>
        <w:spacing w:line="276" w:lineRule="auto"/>
        <w:jc w:val="center"/>
        <w:rPr>
          <w:rFonts w:asciiTheme="majorBidi" w:hAnsiTheme="majorBidi" w:cstheme="majorBidi"/>
        </w:rPr>
      </w:pPr>
    </w:p>
    <w:p w14:paraId="00BFF37E" w14:textId="0BB794A7" w:rsidR="00221EF2" w:rsidRPr="00FE0D06" w:rsidRDefault="00221EF2" w:rsidP="008067F8">
      <w:pPr>
        <w:tabs>
          <w:tab w:val="left" w:pos="0"/>
        </w:tabs>
        <w:spacing w:line="276" w:lineRule="auto"/>
        <w:ind w:firstLine="709"/>
        <w:jc w:val="both"/>
        <w:rPr>
          <w:rFonts w:asciiTheme="majorBidi" w:hAnsiTheme="majorBidi" w:cstheme="majorBidi"/>
        </w:rPr>
      </w:pPr>
      <w:r w:rsidRPr="00FE0D06">
        <w:rPr>
          <w:rFonts w:asciiTheme="majorBidi" w:hAnsiTheme="majorBidi" w:cstheme="majorBidi"/>
        </w:rPr>
        <w:t xml:space="preserve">atteikt ierosināt kasācijas tiesvedību sakarā ar </w:t>
      </w:r>
      <w:r w:rsidR="001665DA">
        <w:rPr>
          <w:rFonts w:asciiTheme="majorBidi" w:hAnsiTheme="majorBidi" w:cstheme="majorBidi"/>
        </w:rPr>
        <w:t>[pers. A]</w:t>
      </w:r>
      <w:r w:rsidR="009E5853" w:rsidRPr="009E5853">
        <w:rPr>
          <w:rFonts w:asciiTheme="majorBidi" w:hAnsiTheme="majorBidi" w:cstheme="majorBidi"/>
        </w:rPr>
        <w:t xml:space="preserve"> kasācijas sūdzību par Latgales apgabaltiesas 2024.</w:t>
      </w:r>
      <w:r w:rsidR="009E5853">
        <w:rPr>
          <w:rFonts w:asciiTheme="majorBidi" w:hAnsiTheme="majorBidi" w:cstheme="majorBidi"/>
        </w:rPr>
        <w:t> </w:t>
      </w:r>
      <w:r w:rsidR="009E5853" w:rsidRPr="009E5853">
        <w:rPr>
          <w:rFonts w:asciiTheme="majorBidi" w:hAnsiTheme="majorBidi" w:cstheme="majorBidi"/>
        </w:rPr>
        <w:t>gada 19.</w:t>
      </w:r>
      <w:r w:rsidR="009E5853">
        <w:rPr>
          <w:rFonts w:asciiTheme="majorBidi" w:hAnsiTheme="majorBidi" w:cstheme="majorBidi"/>
        </w:rPr>
        <w:t> </w:t>
      </w:r>
      <w:r w:rsidR="009E5853" w:rsidRPr="009E5853">
        <w:rPr>
          <w:rFonts w:asciiTheme="majorBidi" w:hAnsiTheme="majorBidi" w:cstheme="majorBidi"/>
        </w:rPr>
        <w:t>decembra spriedumu</w:t>
      </w:r>
      <w:r w:rsidR="009E5853">
        <w:rPr>
          <w:rFonts w:asciiTheme="majorBidi" w:hAnsiTheme="majorBidi" w:cstheme="majorBidi"/>
        </w:rPr>
        <w:t>.</w:t>
      </w:r>
    </w:p>
    <w:p w14:paraId="5EECE4B7" w14:textId="77777777" w:rsidR="00221EF2" w:rsidRDefault="00221EF2" w:rsidP="008067F8">
      <w:pPr>
        <w:tabs>
          <w:tab w:val="left" w:pos="0"/>
          <w:tab w:val="left" w:pos="7175"/>
        </w:tabs>
        <w:spacing w:line="276" w:lineRule="auto"/>
        <w:ind w:firstLine="709"/>
        <w:jc w:val="both"/>
        <w:rPr>
          <w:rFonts w:asciiTheme="majorBidi" w:hAnsiTheme="majorBidi" w:cstheme="majorBidi"/>
        </w:rPr>
      </w:pPr>
    </w:p>
    <w:p w14:paraId="410F264F" w14:textId="77777777" w:rsidR="00221EF2" w:rsidRPr="00134958" w:rsidRDefault="00221EF2" w:rsidP="008067F8">
      <w:pPr>
        <w:tabs>
          <w:tab w:val="left" w:pos="0"/>
        </w:tabs>
        <w:spacing w:line="276" w:lineRule="auto"/>
        <w:ind w:firstLine="709"/>
        <w:jc w:val="both"/>
        <w:rPr>
          <w:rFonts w:asciiTheme="majorBidi" w:hAnsiTheme="majorBidi" w:cstheme="majorBidi"/>
        </w:rPr>
      </w:pPr>
      <w:r w:rsidRPr="00134958">
        <w:rPr>
          <w:rFonts w:asciiTheme="majorBidi" w:hAnsiTheme="majorBidi" w:cstheme="majorBidi"/>
        </w:rPr>
        <w:t>Lēmums nav pārsūdzams.</w:t>
      </w:r>
    </w:p>
    <w:sectPr w:rsidR="00221EF2" w:rsidRPr="00134958" w:rsidSect="008067F8">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E6D0" w14:textId="77777777" w:rsidR="007B09E1" w:rsidRDefault="007B09E1" w:rsidP="00133C81">
      <w:r>
        <w:separator/>
      </w:r>
    </w:p>
  </w:endnote>
  <w:endnote w:type="continuationSeparator" w:id="0">
    <w:p w14:paraId="1F569146" w14:textId="77777777" w:rsidR="007B09E1" w:rsidRDefault="007B09E1" w:rsidP="0013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F502" w14:textId="77777777" w:rsidR="00BC572E" w:rsidRPr="00133C81" w:rsidRDefault="00BC572E" w:rsidP="00BC572E">
    <w:pPr>
      <w:pStyle w:val="Footer"/>
      <w:jc w:val="center"/>
      <w:rPr>
        <w:sz w:val="22"/>
        <w:szCs w:val="22"/>
      </w:rPr>
    </w:pPr>
    <w:r w:rsidRPr="00133C81">
      <w:rPr>
        <w:sz w:val="22"/>
        <w:szCs w:val="22"/>
      </w:rPr>
      <w:fldChar w:fldCharType="begin"/>
    </w:r>
    <w:r w:rsidRPr="00133C81">
      <w:rPr>
        <w:sz w:val="22"/>
        <w:szCs w:val="22"/>
      </w:rPr>
      <w:instrText xml:space="preserve"> PAGE </w:instrText>
    </w:r>
    <w:r w:rsidRPr="00133C81">
      <w:rPr>
        <w:sz w:val="22"/>
        <w:szCs w:val="22"/>
      </w:rPr>
      <w:fldChar w:fldCharType="separate"/>
    </w:r>
    <w:r>
      <w:t>3</w:t>
    </w:r>
    <w:r w:rsidRPr="00133C81">
      <w:rPr>
        <w:sz w:val="22"/>
        <w:szCs w:val="22"/>
      </w:rPr>
      <w:fldChar w:fldCharType="end"/>
    </w:r>
    <w:r w:rsidRPr="00133C81">
      <w:rPr>
        <w:sz w:val="22"/>
        <w:szCs w:val="22"/>
      </w:rPr>
      <w:t xml:space="preserve"> no </w:t>
    </w:r>
    <w:r w:rsidRPr="00133C81">
      <w:rPr>
        <w:sz w:val="22"/>
        <w:szCs w:val="22"/>
      </w:rPr>
      <w:fldChar w:fldCharType="begin"/>
    </w:r>
    <w:r w:rsidRPr="00133C81">
      <w:rPr>
        <w:sz w:val="22"/>
        <w:szCs w:val="22"/>
      </w:rPr>
      <w:instrText xml:space="preserve"> NUMPAGES  </w:instrText>
    </w:r>
    <w:r w:rsidRPr="00133C81">
      <w:rPr>
        <w:sz w:val="22"/>
        <w:szCs w:val="22"/>
      </w:rPr>
      <w:fldChar w:fldCharType="separate"/>
    </w:r>
    <w:r>
      <w:t>3</w:t>
    </w:r>
    <w:r w:rsidRPr="00133C8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07A1" w14:textId="77777777" w:rsidR="007B09E1" w:rsidRDefault="007B09E1" w:rsidP="00133C81">
      <w:r>
        <w:separator/>
      </w:r>
    </w:p>
  </w:footnote>
  <w:footnote w:type="continuationSeparator" w:id="0">
    <w:p w14:paraId="4B322D3C" w14:textId="77777777" w:rsidR="007B09E1" w:rsidRDefault="007B09E1" w:rsidP="00133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F2"/>
    <w:rsid w:val="000214EC"/>
    <w:rsid w:val="00051C8E"/>
    <w:rsid w:val="00133C81"/>
    <w:rsid w:val="0014739C"/>
    <w:rsid w:val="00165C4D"/>
    <w:rsid w:val="001665DA"/>
    <w:rsid w:val="001A4E12"/>
    <w:rsid w:val="00221EF2"/>
    <w:rsid w:val="0026286E"/>
    <w:rsid w:val="00365915"/>
    <w:rsid w:val="003F2DD4"/>
    <w:rsid w:val="00416C4C"/>
    <w:rsid w:val="005233DB"/>
    <w:rsid w:val="005A7E90"/>
    <w:rsid w:val="006210AE"/>
    <w:rsid w:val="00640B01"/>
    <w:rsid w:val="006B6D5A"/>
    <w:rsid w:val="00742E9E"/>
    <w:rsid w:val="007650EF"/>
    <w:rsid w:val="007B09E1"/>
    <w:rsid w:val="007C5BFA"/>
    <w:rsid w:val="007E0A13"/>
    <w:rsid w:val="008067F8"/>
    <w:rsid w:val="00807037"/>
    <w:rsid w:val="00812BDB"/>
    <w:rsid w:val="00836693"/>
    <w:rsid w:val="00880512"/>
    <w:rsid w:val="009E5853"/>
    <w:rsid w:val="00A67A62"/>
    <w:rsid w:val="00B03C79"/>
    <w:rsid w:val="00B56350"/>
    <w:rsid w:val="00BC37B0"/>
    <w:rsid w:val="00BC572E"/>
    <w:rsid w:val="00BE3E62"/>
    <w:rsid w:val="00C85FA9"/>
    <w:rsid w:val="00CD3350"/>
    <w:rsid w:val="00D045CC"/>
    <w:rsid w:val="00D65E32"/>
    <w:rsid w:val="00D810D9"/>
    <w:rsid w:val="00DA5BA1"/>
    <w:rsid w:val="00DB141B"/>
    <w:rsid w:val="00DE68A7"/>
    <w:rsid w:val="00E30BBA"/>
    <w:rsid w:val="00EA4AA6"/>
    <w:rsid w:val="00F10050"/>
    <w:rsid w:val="00F10617"/>
    <w:rsid w:val="00FF70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F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F2"/>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221EF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1EF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1EF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1EF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221EF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221EF2"/>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221EF2"/>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221EF2"/>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221EF2"/>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E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E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1E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1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E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E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1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1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1EF2"/>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221EF2"/>
    <w:rPr>
      <w:i/>
      <w:iCs/>
      <w:color w:val="404040" w:themeColor="text1" w:themeTint="BF"/>
    </w:rPr>
  </w:style>
  <w:style w:type="paragraph" w:styleId="ListParagraph">
    <w:name w:val="List Paragraph"/>
    <w:basedOn w:val="Normal"/>
    <w:uiPriority w:val="34"/>
    <w:qFormat/>
    <w:rsid w:val="00221EF2"/>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221EF2"/>
    <w:rPr>
      <w:i/>
      <w:iCs/>
      <w:color w:val="2F5496" w:themeColor="accent1" w:themeShade="BF"/>
    </w:rPr>
  </w:style>
  <w:style w:type="paragraph" w:styleId="IntenseQuote">
    <w:name w:val="Intense Quote"/>
    <w:basedOn w:val="Normal"/>
    <w:next w:val="Normal"/>
    <w:link w:val="IntenseQuoteChar"/>
    <w:uiPriority w:val="30"/>
    <w:qFormat/>
    <w:rsid w:val="00221E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221EF2"/>
    <w:rPr>
      <w:i/>
      <w:iCs/>
      <w:color w:val="2F5496" w:themeColor="accent1" w:themeShade="BF"/>
    </w:rPr>
  </w:style>
  <w:style w:type="character" w:styleId="IntenseReference">
    <w:name w:val="Intense Reference"/>
    <w:basedOn w:val="DefaultParagraphFont"/>
    <w:uiPriority w:val="32"/>
    <w:qFormat/>
    <w:rsid w:val="00221EF2"/>
    <w:rPr>
      <w:b/>
      <w:bCs/>
      <w:smallCaps/>
      <w:color w:val="2F5496" w:themeColor="accent1" w:themeShade="BF"/>
      <w:spacing w:val="5"/>
    </w:rPr>
  </w:style>
  <w:style w:type="character" w:styleId="Hyperlink">
    <w:name w:val="Hyperlink"/>
    <w:basedOn w:val="DefaultParagraphFont"/>
    <w:uiPriority w:val="99"/>
    <w:unhideWhenUsed/>
    <w:rsid w:val="00DE68A7"/>
    <w:rPr>
      <w:color w:val="0563C1" w:themeColor="hyperlink"/>
      <w:u w:val="single"/>
    </w:rPr>
  </w:style>
  <w:style w:type="character" w:styleId="UnresolvedMention">
    <w:name w:val="Unresolved Mention"/>
    <w:basedOn w:val="DefaultParagraphFont"/>
    <w:uiPriority w:val="99"/>
    <w:semiHidden/>
    <w:unhideWhenUsed/>
    <w:rsid w:val="00DE68A7"/>
    <w:rPr>
      <w:color w:val="605E5C"/>
      <w:shd w:val="clear" w:color="auto" w:fill="E1DFDD"/>
    </w:rPr>
  </w:style>
  <w:style w:type="character" w:styleId="FollowedHyperlink">
    <w:name w:val="FollowedHyperlink"/>
    <w:basedOn w:val="DefaultParagraphFont"/>
    <w:uiPriority w:val="99"/>
    <w:semiHidden/>
    <w:unhideWhenUsed/>
    <w:rsid w:val="00DE68A7"/>
    <w:rPr>
      <w:color w:val="954F72" w:themeColor="followedHyperlink"/>
      <w:u w:val="single"/>
    </w:rPr>
  </w:style>
  <w:style w:type="paragraph" w:styleId="Header">
    <w:name w:val="header"/>
    <w:basedOn w:val="Normal"/>
    <w:link w:val="HeaderChar"/>
    <w:uiPriority w:val="99"/>
    <w:unhideWhenUsed/>
    <w:rsid w:val="00133C81"/>
    <w:pPr>
      <w:tabs>
        <w:tab w:val="center" w:pos="4680"/>
        <w:tab w:val="right" w:pos="9360"/>
      </w:tabs>
    </w:pPr>
  </w:style>
  <w:style w:type="character" w:customStyle="1" w:styleId="HeaderChar">
    <w:name w:val="Header Char"/>
    <w:basedOn w:val="DefaultParagraphFont"/>
    <w:link w:val="Header"/>
    <w:uiPriority w:val="99"/>
    <w:rsid w:val="00133C81"/>
    <w:rPr>
      <w:rFonts w:eastAsia="Calibri" w:cs="Times New Roman"/>
      <w:kern w:val="0"/>
      <w:szCs w:val="24"/>
      <w:lang w:eastAsia="lv-LV"/>
      <w14:ligatures w14:val="none"/>
    </w:rPr>
  </w:style>
  <w:style w:type="paragraph" w:styleId="Footer">
    <w:name w:val="footer"/>
    <w:basedOn w:val="Normal"/>
    <w:link w:val="FooterChar"/>
    <w:uiPriority w:val="99"/>
    <w:unhideWhenUsed/>
    <w:rsid w:val="00133C81"/>
    <w:pPr>
      <w:tabs>
        <w:tab w:val="center" w:pos="4680"/>
        <w:tab w:val="right" w:pos="9360"/>
      </w:tabs>
    </w:pPr>
  </w:style>
  <w:style w:type="character" w:customStyle="1" w:styleId="FooterChar">
    <w:name w:val="Footer Char"/>
    <w:basedOn w:val="DefaultParagraphFont"/>
    <w:link w:val="Footer"/>
    <w:uiPriority w:val="99"/>
    <w:rsid w:val="00133C81"/>
    <w:rPr>
      <w:rFonts w:eastAsia="Calibri"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79ee44d0-6357-4351-b4cc-e7aedead39d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4431</Words>
  <Characters>2527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2026-01-15T09:43:00Z</dcterms:created>
  <dcterms:modified xsi:type="dcterms:W3CDTF">2026-01-15T09:44:00Z</dcterms:modified>
</cp:coreProperties>
</file>