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B355" w14:textId="45170F6A" w:rsidR="00131D34" w:rsidRPr="0070648D" w:rsidRDefault="0070648D" w:rsidP="0070648D">
      <w:pPr>
        <w:spacing w:line="276" w:lineRule="auto"/>
        <w:jc w:val="both"/>
        <w:rPr>
          <w:rFonts w:asciiTheme="majorBidi" w:eastAsia="Calibri" w:hAnsiTheme="majorBidi" w:cstheme="majorBidi"/>
          <w:b/>
          <w:bCs/>
        </w:rPr>
      </w:pPr>
      <w:r w:rsidRPr="0070648D">
        <w:rPr>
          <w:rFonts w:asciiTheme="majorBidi" w:eastAsia="Calibri" w:hAnsiTheme="majorBidi" w:cstheme="majorBidi"/>
          <w:b/>
          <w:bCs/>
        </w:rPr>
        <w:t>Piemērojamās materiālo tiesību normas un pierādījumu vērtēšana jautājumā par gāzes skaitītāja verifikācijas plombas prettiesisku</w:t>
      </w:r>
      <w:r w:rsidRPr="0070648D">
        <w:rPr>
          <w:rFonts w:asciiTheme="majorBidi" w:eastAsia="Calibri" w:hAnsiTheme="majorBidi" w:cstheme="majorBidi"/>
          <w:b/>
          <w:bCs/>
        </w:rPr>
        <w:t xml:space="preserve"> nomaiņu</w:t>
      </w:r>
    </w:p>
    <w:p w14:paraId="18CEAA3C" w14:textId="6982DB6D" w:rsidR="00131D34" w:rsidRPr="0070648D" w:rsidRDefault="00131D34" w:rsidP="0070648D">
      <w:pPr>
        <w:pBdr>
          <w:top w:val="nil"/>
          <w:left w:val="nil"/>
          <w:bottom w:val="nil"/>
          <w:right w:val="nil"/>
          <w:between w:val="nil"/>
        </w:pBdr>
        <w:spacing w:line="276" w:lineRule="auto"/>
        <w:jc w:val="center"/>
        <w:rPr>
          <w:rFonts w:asciiTheme="majorBidi" w:hAnsiTheme="majorBidi" w:cstheme="majorBidi"/>
          <w:color w:val="000000"/>
        </w:rPr>
      </w:pPr>
    </w:p>
    <w:p w14:paraId="4B6577EB" w14:textId="2709A7B7" w:rsidR="00131D34" w:rsidRPr="0070648D" w:rsidRDefault="00131D34" w:rsidP="0070648D">
      <w:pPr>
        <w:spacing w:line="276" w:lineRule="auto"/>
        <w:jc w:val="center"/>
        <w:rPr>
          <w:rFonts w:asciiTheme="majorBidi" w:hAnsiTheme="majorBidi" w:cstheme="majorBidi"/>
          <w:b/>
        </w:rPr>
      </w:pPr>
      <w:r w:rsidRPr="0070648D">
        <w:rPr>
          <w:rFonts w:asciiTheme="majorBidi" w:hAnsiTheme="majorBidi" w:cstheme="majorBidi"/>
          <w:b/>
        </w:rPr>
        <w:t>Latvijas Republikas Senāt</w:t>
      </w:r>
      <w:r w:rsidR="00881906" w:rsidRPr="0070648D">
        <w:rPr>
          <w:rFonts w:asciiTheme="majorBidi" w:hAnsiTheme="majorBidi" w:cstheme="majorBidi"/>
          <w:b/>
        </w:rPr>
        <w:t>a</w:t>
      </w:r>
    </w:p>
    <w:p w14:paraId="52A1AC99" w14:textId="587CACE4" w:rsidR="00881906" w:rsidRPr="0070648D" w:rsidRDefault="00881906" w:rsidP="0070648D">
      <w:pPr>
        <w:spacing w:line="276" w:lineRule="auto"/>
        <w:jc w:val="center"/>
        <w:rPr>
          <w:rFonts w:asciiTheme="majorBidi" w:hAnsiTheme="majorBidi" w:cstheme="majorBidi"/>
          <w:b/>
        </w:rPr>
      </w:pPr>
      <w:r w:rsidRPr="0070648D">
        <w:rPr>
          <w:rFonts w:asciiTheme="majorBidi" w:hAnsiTheme="majorBidi" w:cstheme="majorBidi"/>
          <w:b/>
        </w:rPr>
        <w:t>Civillietu departamenta</w:t>
      </w:r>
    </w:p>
    <w:p w14:paraId="51C2C57D" w14:textId="18DE57DD" w:rsidR="00881906" w:rsidRPr="0070648D" w:rsidRDefault="00881906" w:rsidP="0070648D">
      <w:pPr>
        <w:spacing w:line="276" w:lineRule="auto"/>
        <w:jc w:val="center"/>
        <w:rPr>
          <w:rFonts w:asciiTheme="majorBidi" w:hAnsiTheme="majorBidi" w:cstheme="majorBidi"/>
          <w:b/>
        </w:rPr>
      </w:pPr>
      <w:r w:rsidRPr="0070648D">
        <w:rPr>
          <w:rFonts w:asciiTheme="majorBidi" w:hAnsiTheme="majorBidi" w:cstheme="majorBidi"/>
          <w:b/>
        </w:rPr>
        <w:t>2025.gada 16.decembr</w:t>
      </w:r>
      <w:r w:rsidRPr="0070648D">
        <w:rPr>
          <w:rFonts w:asciiTheme="majorBidi" w:hAnsiTheme="majorBidi" w:cstheme="majorBidi"/>
          <w:b/>
        </w:rPr>
        <w:t>a</w:t>
      </w:r>
    </w:p>
    <w:p w14:paraId="0EB64E16" w14:textId="77777777" w:rsidR="00131D34" w:rsidRPr="0070648D" w:rsidRDefault="00131D34" w:rsidP="0070648D">
      <w:pPr>
        <w:spacing w:line="276" w:lineRule="auto"/>
        <w:jc w:val="center"/>
        <w:rPr>
          <w:rFonts w:asciiTheme="majorBidi" w:hAnsiTheme="majorBidi" w:cstheme="majorBidi"/>
          <w:b/>
        </w:rPr>
      </w:pPr>
      <w:r w:rsidRPr="0070648D">
        <w:rPr>
          <w:rFonts w:asciiTheme="majorBidi" w:hAnsiTheme="majorBidi" w:cstheme="majorBidi"/>
          <w:b/>
        </w:rPr>
        <w:t>SPRIEDUMS</w:t>
      </w:r>
    </w:p>
    <w:p w14:paraId="31F62191" w14:textId="77777777" w:rsidR="00881906" w:rsidRPr="0070648D" w:rsidRDefault="00881906" w:rsidP="0070648D">
      <w:pPr>
        <w:spacing w:line="276" w:lineRule="auto"/>
        <w:jc w:val="center"/>
        <w:rPr>
          <w:rFonts w:asciiTheme="majorBidi" w:hAnsiTheme="majorBidi" w:cstheme="majorBidi"/>
          <w:b/>
        </w:rPr>
      </w:pPr>
      <w:r w:rsidRPr="0070648D">
        <w:rPr>
          <w:rFonts w:asciiTheme="majorBidi" w:hAnsiTheme="majorBidi" w:cstheme="majorBidi"/>
          <w:b/>
        </w:rPr>
        <w:t>Lieta Nr. C30658621, SKC-51/2025</w:t>
      </w:r>
    </w:p>
    <w:p w14:paraId="02DE620F" w14:textId="43FE09B2" w:rsidR="00131D34" w:rsidRPr="0070648D" w:rsidRDefault="00881906" w:rsidP="0070648D">
      <w:pPr>
        <w:spacing w:line="276" w:lineRule="auto"/>
        <w:jc w:val="center"/>
        <w:rPr>
          <w:rFonts w:asciiTheme="majorBidi" w:hAnsiTheme="majorBidi" w:cstheme="majorBidi"/>
        </w:rPr>
      </w:pPr>
      <w:hyperlink r:id="rId7" w:history="1">
        <w:r w:rsidRPr="0070648D">
          <w:rPr>
            <w:rStyle w:val="Hyperlink"/>
            <w:rFonts w:asciiTheme="majorBidi" w:hAnsiTheme="majorBidi" w:cstheme="majorBidi"/>
            <w:bCs/>
          </w:rPr>
          <w:t>ECLI:LV:AT:2025:1216.C30658621.14.S</w:t>
        </w:r>
      </w:hyperlink>
    </w:p>
    <w:p w14:paraId="2864988A" w14:textId="77777777" w:rsidR="00131D34" w:rsidRPr="0070648D" w:rsidRDefault="00131D34" w:rsidP="0070648D">
      <w:pPr>
        <w:spacing w:line="276" w:lineRule="auto"/>
        <w:jc w:val="center"/>
        <w:rPr>
          <w:rFonts w:asciiTheme="majorBidi" w:hAnsiTheme="majorBidi" w:cstheme="majorBidi"/>
        </w:rPr>
      </w:pPr>
    </w:p>
    <w:p w14:paraId="363CBDBA" w14:textId="7DC19F0C" w:rsidR="00131D34"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 xml:space="preserve">Senāts šādā sastāvā: senatore referente Zane Pētersone, senatori </w:t>
      </w:r>
      <w:r w:rsidR="00520016" w:rsidRPr="0070648D">
        <w:rPr>
          <w:rFonts w:asciiTheme="majorBidi" w:hAnsiTheme="majorBidi" w:cstheme="majorBidi"/>
        </w:rPr>
        <w:t>Dzintra Balta</w:t>
      </w:r>
      <w:r w:rsidRPr="0070648D">
        <w:rPr>
          <w:rFonts w:asciiTheme="majorBidi" w:hAnsiTheme="majorBidi" w:cstheme="majorBidi"/>
        </w:rPr>
        <w:t xml:space="preserve"> un </w:t>
      </w:r>
      <w:r w:rsidR="00520016" w:rsidRPr="0070648D">
        <w:rPr>
          <w:rFonts w:asciiTheme="majorBidi" w:hAnsiTheme="majorBidi" w:cstheme="majorBidi"/>
        </w:rPr>
        <w:t>Gvid</w:t>
      </w:r>
      <w:r w:rsidR="00D522A0" w:rsidRPr="0070648D">
        <w:rPr>
          <w:rFonts w:asciiTheme="majorBidi" w:hAnsiTheme="majorBidi" w:cstheme="majorBidi"/>
        </w:rPr>
        <w:t>o</w:t>
      </w:r>
      <w:r w:rsidR="00520016" w:rsidRPr="0070648D">
        <w:rPr>
          <w:rFonts w:asciiTheme="majorBidi" w:hAnsiTheme="majorBidi" w:cstheme="majorBidi"/>
        </w:rPr>
        <w:t xml:space="preserve"> Ungurs</w:t>
      </w:r>
      <w:r w:rsidR="008E1D1C" w:rsidRPr="0070648D">
        <w:rPr>
          <w:rFonts w:asciiTheme="majorBidi" w:hAnsiTheme="majorBidi" w:cstheme="majorBidi"/>
        </w:rPr>
        <w:t xml:space="preserve"> </w:t>
      </w:r>
    </w:p>
    <w:p w14:paraId="53476003" w14:textId="77777777" w:rsidR="00131D34" w:rsidRPr="0070648D" w:rsidRDefault="00131D34" w:rsidP="0070648D">
      <w:pPr>
        <w:spacing w:line="276" w:lineRule="auto"/>
        <w:ind w:firstLine="709"/>
        <w:jc w:val="both"/>
        <w:rPr>
          <w:rFonts w:asciiTheme="majorBidi" w:hAnsiTheme="majorBidi" w:cstheme="majorBidi"/>
        </w:rPr>
      </w:pPr>
    </w:p>
    <w:p w14:paraId="743B2BF4" w14:textId="4854CB37" w:rsidR="00131D34"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 xml:space="preserve">izskatīja rakstveida procesā civillietu </w:t>
      </w:r>
      <w:r w:rsidR="00520016" w:rsidRPr="0070648D">
        <w:rPr>
          <w:rFonts w:asciiTheme="majorBidi" w:hAnsiTheme="majorBidi" w:cstheme="majorBidi"/>
        </w:rPr>
        <w:t>AS „</w:t>
      </w:r>
      <w:proofErr w:type="spellStart"/>
      <w:r w:rsidR="00520016" w:rsidRPr="0070648D">
        <w:rPr>
          <w:rFonts w:asciiTheme="majorBidi" w:hAnsiTheme="majorBidi" w:cstheme="majorBidi"/>
        </w:rPr>
        <w:t>Gaso</w:t>
      </w:r>
      <w:proofErr w:type="spellEnd"/>
      <w:r w:rsidR="00520016" w:rsidRPr="0070648D">
        <w:rPr>
          <w:rFonts w:asciiTheme="majorBidi" w:hAnsiTheme="majorBidi" w:cstheme="majorBidi"/>
        </w:rPr>
        <w:t xml:space="preserve">” prasībā pret </w:t>
      </w:r>
      <w:r w:rsidR="00881906" w:rsidRPr="0070648D">
        <w:rPr>
          <w:rFonts w:asciiTheme="majorBidi" w:hAnsiTheme="majorBidi" w:cstheme="majorBidi"/>
        </w:rPr>
        <w:t>[pers. A]</w:t>
      </w:r>
      <w:r w:rsidR="00520016" w:rsidRPr="0070648D">
        <w:rPr>
          <w:rFonts w:asciiTheme="majorBidi" w:hAnsiTheme="majorBidi" w:cstheme="majorBidi"/>
        </w:rPr>
        <w:t xml:space="preserve"> par parāda, kompensācijas un zaudējumu atlīdzības piedziņu</w:t>
      </w:r>
      <w:r w:rsidRPr="0070648D">
        <w:rPr>
          <w:rFonts w:asciiTheme="majorBidi" w:hAnsiTheme="majorBidi" w:cstheme="majorBidi"/>
        </w:rPr>
        <w:t xml:space="preserve"> sakarā ar AS „</w:t>
      </w:r>
      <w:proofErr w:type="spellStart"/>
      <w:r w:rsidRPr="0070648D">
        <w:rPr>
          <w:rFonts w:asciiTheme="majorBidi" w:hAnsiTheme="majorBidi" w:cstheme="majorBidi"/>
        </w:rPr>
        <w:t>Gaso</w:t>
      </w:r>
      <w:proofErr w:type="spellEnd"/>
      <w:r w:rsidRPr="0070648D">
        <w:rPr>
          <w:rFonts w:asciiTheme="majorBidi" w:hAnsiTheme="majorBidi" w:cstheme="majorBidi"/>
        </w:rPr>
        <w:t>” kasācijas sūdzību par Rīgas apgabaltiesas 202</w:t>
      </w:r>
      <w:r w:rsidR="00520016" w:rsidRPr="0070648D">
        <w:rPr>
          <w:rFonts w:asciiTheme="majorBidi" w:hAnsiTheme="majorBidi" w:cstheme="majorBidi"/>
        </w:rPr>
        <w:t>4</w:t>
      </w:r>
      <w:r w:rsidRPr="0070648D">
        <w:rPr>
          <w:rFonts w:asciiTheme="majorBidi" w:hAnsiTheme="majorBidi" w:cstheme="majorBidi"/>
        </w:rPr>
        <w:t xml:space="preserve">.gada </w:t>
      </w:r>
      <w:r w:rsidR="00520016" w:rsidRPr="0070648D">
        <w:rPr>
          <w:rFonts w:asciiTheme="majorBidi" w:hAnsiTheme="majorBidi" w:cstheme="majorBidi"/>
        </w:rPr>
        <w:t>24</w:t>
      </w:r>
      <w:r w:rsidRPr="0070648D">
        <w:rPr>
          <w:rFonts w:asciiTheme="majorBidi" w:hAnsiTheme="majorBidi" w:cstheme="majorBidi"/>
        </w:rPr>
        <w:t>.</w:t>
      </w:r>
      <w:r w:rsidR="00520016" w:rsidRPr="0070648D">
        <w:rPr>
          <w:rFonts w:asciiTheme="majorBidi" w:hAnsiTheme="majorBidi" w:cstheme="majorBidi"/>
        </w:rPr>
        <w:t>janvāra</w:t>
      </w:r>
      <w:r w:rsidRPr="0070648D">
        <w:rPr>
          <w:rFonts w:asciiTheme="majorBidi" w:hAnsiTheme="majorBidi" w:cstheme="majorBidi"/>
        </w:rPr>
        <w:t xml:space="preserve"> spriedumu.</w:t>
      </w:r>
    </w:p>
    <w:p w14:paraId="1D1219D1" w14:textId="77777777" w:rsidR="00131D34" w:rsidRPr="0070648D" w:rsidRDefault="00131D34" w:rsidP="0070648D">
      <w:pPr>
        <w:spacing w:line="276" w:lineRule="auto"/>
        <w:ind w:firstLine="709"/>
        <w:jc w:val="both"/>
        <w:rPr>
          <w:rFonts w:asciiTheme="majorBidi" w:hAnsiTheme="majorBidi" w:cstheme="majorBidi"/>
        </w:rPr>
      </w:pPr>
    </w:p>
    <w:p w14:paraId="5A75293C" w14:textId="77777777" w:rsidR="00131D34" w:rsidRPr="0070648D" w:rsidRDefault="00131D34" w:rsidP="0070648D">
      <w:pPr>
        <w:spacing w:line="276" w:lineRule="auto"/>
        <w:jc w:val="center"/>
        <w:rPr>
          <w:rFonts w:asciiTheme="majorBidi" w:hAnsiTheme="majorBidi" w:cstheme="majorBidi"/>
          <w:b/>
        </w:rPr>
      </w:pPr>
      <w:r w:rsidRPr="0070648D">
        <w:rPr>
          <w:rFonts w:asciiTheme="majorBidi" w:hAnsiTheme="majorBidi" w:cstheme="majorBidi"/>
          <w:b/>
        </w:rPr>
        <w:t>Aprakstošā daļa</w:t>
      </w:r>
    </w:p>
    <w:p w14:paraId="5BBBD97B" w14:textId="77777777" w:rsidR="00131D34" w:rsidRPr="0070648D" w:rsidRDefault="00131D34" w:rsidP="0070648D">
      <w:pPr>
        <w:spacing w:line="276" w:lineRule="auto"/>
        <w:jc w:val="center"/>
        <w:rPr>
          <w:rFonts w:asciiTheme="majorBidi" w:hAnsiTheme="majorBidi" w:cstheme="majorBidi"/>
          <w:b/>
        </w:rPr>
      </w:pPr>
    </w:p>
    <w:p w14:paraId="50933918" w14:textId="6FC434A0" w:rsidR="00131D34" w:rsidRPr="0070648D" w:rsidRDefault="00131D34" w:rsidP="0070648D">
      <w:pPr>
        <w:spacing w:line="276" w:lineRule="auto"/>
        <w:ind w:firstLine="709"/>
        <w:jc w:val="both"/>
        <w:rPr>
          <w:rFonts w:asciiTheme="majorBidi" w:hAnsiTheme="majorBidi" w:cstheme="majorBidi"/>
          <w:bCs/>
        </w:rPr>
      </w:pPr>
      <w:r w:rsidRPr="0070648D">
        <w:rPr>
          <w:rFonts w:asciiTheme="majorBidi" w:hAnsiTheme="majorBidi" w:cstheme="majorBidi"/>
        </w:rPr>
        <w:t>[1] </w:t>
      </w:r>
      <w:r w:rsidRPr="0070648D">
        <w:rPr>
          <w:rFonts w:asciiTheme="majorBidi" w:hAnsiTheme="majorBidi" w:cstheme="majorBidi"/>
          <w:bCs/>
        </w:rPr>
        <w:t>AS „</w:t>
      </w:r>
      <w:proofErr w:type="spellStart"/>
      <w:r w:rsidR="00885F39" w:rsidRPr="0070648D">
        <w:rPr>
          <w:rFonts w:asciiTheme="majorBidi" w:hAnsiTheme="majorBidi" w:cstheme="majorBidi"/>
          <w:bCs/>
        </w:rPr>
        <w:t>Gaso</w:t>
      </w:r>
      <w:proofErr w:type="spellEnd"/>
      <w:r w:rsidRPr="0070648D">
        <w:rPr>
          <w:rFonts w:asciiTheme="majorBidi" w:hAnsiTheme="majorBidi" w:cstheme="majorBidi"/>
          <w:bCs/>
        </w:rPr>
        <w:t>” 20</w:t>
      </w:r>
      <w:r w:rsidR="00885F39" w:rsidRPr="0070648D">
        <w:rPr>
          <w:rFonts w:asciiTheme="majorBidi" w:hAnsiTheme="majorBidi" w:cstheme="majorBidi"/>
          <w:bCs/>
        </w:rPr>
        <w:t>21</w:t>
      </w:r>
      <w:r w:rsidRPr="0070648D">
        <w:rPr>
          <w:rFonts w:asciiTheme="majorBidi" w:hAnsiTheme="majorBidi" w:cstheme="majorBidi"/>
          <w:bCs/>
        </w:rPr>
        <w:t xml:space="preserve">.gada </w:t>
      </w:r>
      <w:r w:rsidR="00885F39" w:rsidRPr="0070648D">
        <w:rPr>
          <w:rFonts w:asciiTheme="majorBidi" w:hAnsiTheme="majorBidi" w:cstheme="majorBidi"/>
          <w:bCs/>
        </w:rPr>
        <w:t>2</w:t>
      </w:r>
      <w:r w:rsidR="00500C53" w:rsidRPr="0070648D">
        <w:rPr>
          <w:rFonts w:asciiTheme="majorBidi" w:hAnsiTheme="majorBidi" w:cstheme="majorBidi"/>
          <w:bCs/>
        </w:rPr>
        <w:t>5</w:t>
      </w:r>
      <w:r w:rsidRPr="0070648D">
        <w:rPr>
          <w:rFonts w:asciiTheme="majorBidi" w:hAnsiTheme="majorBidi" w:cstheme="majorBidi"/>
          <w:bCs/>
        </w:rPr>
        <w:t>.</w:t>
      </w:r>
      <w:r w:rsidR="00885F39" w:rsidRPr="0070648D">
        <w:rPr>
          <w:rFonts w:asciiTheme="majorBidi" w:hAnsiTheme="majorBidi" w:cstheme="majorBidi"/>
          <w:bCs/>
        </w:rPr>
        <w:t>augustā</w:t>
      </w:r>
      <w:r w:rsidRPr="0070648D">
        <w:rPr>
          <w:rFonts w:asciiTheme="majorBidi" w:hAnsiTheme="majorBidi" w:cstheme="majorBidi"/>
          <w:bCs/>
        </w:rPr>
        <w:t xml:space="preserve"> cēla tiesā prasību</w:t>
      </w:r>
      <w:r w:rsidR="00994B5A" w:rsidRPr="0070648D">
        <w:rPr>
          <w:rFonts w:asciiTheme="majorBidi" w:hAnsiTheme="majorBidi" w:cstheme="majorBidi"/>
          <w:bCs/>
        </w:rPr>
        <w:t xml:space="preserve">, to </w:t>
      </w:r>
      <w:r w:rsidR="001C035A" w:rsidRPr="0070648D">
        <w:rPr>
          <w:rFonts w:asciiTheme="majorBidi" w:hAnsiTheme="majorBidi" w:cstheme="majorBidi"/>
          <w:bCs/>
        </w:rPr>
        <w:t>groz</w:t>
      </w:r>
      <w:r w:rsidR="00994B5A" w:rsidRPr="0070648D">
        <w:rPr>
          <w:rFonts w:asciiTheme="majorBidi" w:hAnsiTheme="majorBidi" w:cstheme="majorBidi"/>
          <w:bCs/>
        </w:rPr>
        <w:t>ot 2022.gada 2.februārī,</w:t>
      </w:r>
      <w:r w:rsidRPr="0070648D">
        <w:rPr>
          <w:rFonts w:asciiTheme="majorBidi" w:hAnsiTheme="majorBidi" w:cstheme="majorBidi"/>
          <w:bCs/>
        </w:rPr>
        <w:t xml:space="preserve"> pret </w:t>
      </w:r>
      <w:r w:rsidR="00881906" w:rsidRPr="0070648D">
        <w:rPr>
          <w:rFonts w:asciiTheme="majorBidi" w:hAnsiTheme="majorBidi" w:cstheme="majorBidi"/>
        </w:rPr>
        <w:t>[pers. A]</w:t>
      </w:r>
      <w:r w:rsidRPr="0070648D">
        <w:rPr>
          <w:rFonts w:asciiTheme="majorBidi" w:hAnsiTheme="majorBidi" w:cstheme="majorBidi"/>
          <w:bCs/>
        </w:rPr>
        <w:t xml:space="preserve">, </w:t>
      </w:r>
      <w:r w:rsidR="00B44DBD" w:rsidRPr="0070648D">
        <w:rPr>
          <w:rFonts w:asciiTheme="majorBidi" w:hAnsiTheme="majorBidi" w:cstheme="majorBidi"/>
          <w:bCs/>
        </w:rPr>
        <w:t xml:space="preserve">prasības </w:t>
      </w:r>
      <w:r w:rsidR="00994B5A" w:rsidRPr="0070648D">
        <w:rPr>
          <w:rFonts w:asciiTheme="majorBidi" w:hAnsiTheme="majorBidi" w:cstheme="majorBidi"/>
          <w:bCs/>
        </w:rPr>
        <w:t>galīg</w:t>
      </w:r>
      <w:r w:rsidR="00B44DBD" w:rsidRPr="0070648D">
        <w:rPr>
          <w:rFonts w:asciiTheme="majorBidi" w:hAnsiTheme="majorBidi" w:cstheme="majorBidi"/>
          <w:bCs/>
        </w:rPr>
        <w:t>aj</w:t>
      </w:r>
      <w:r w:rsidR="00994B5A" w:rsidRPr="0070648D">
        <w:rPr>
          <w:rFonts w:asciiTheme="majorBidi" w:hAnsiTheme="majorBidi" w:cstheme="majorBidi"/>
          <w:bCs/>
        </w:rPr>
        <w:t xml:space="preserve">ā redakcijā </w:t>
      </w:r>
      <w:r w:rsidRPr="0070648D">
        <w:rPr>
          <w:rFonts w:asciiTheme="majorBidi" w:hAnsiTheme="majorBidi" w:cstheme="majorBidi"/>
          <w:bCs/>
        </w:rPr>
        <w:t>lūdzot:</w:t>
      </w:r>
    </w:p>
    <w:p w14:paraId="3B023FC3" w14:textId="5A6021EB" w:rsidR="00131D34" w:rsidRPr="0070648D" w:rsidRDefault="00131D34" w:rsidP="0070648D">
      <w:pPr>
        <w:spacing w:line="276" w:lineRule="auto"/>
        <w:ind w:firstLine="709"/>
        <w:jc w:val="both"/>
        <w:rPr>
          <w:rFonts w:asciiTheme="majorBidi" w:eastAsia="Calibri" w:hAnsiTheme="majorBidi" w:cstheme="majorBidi"/>
          <w:bCs/>
          <w:lang w:eastAsia="en-US"/>
        </w:rPr>
      </w:pPr>
      <w:r w:rsidRPr="0070648D">
        <w:rPr>
          <w:rFonts w:asciiTheme="majorBidi" w:hAnsiTheme="majorBidi" w:cstheme="majorBidi"/>
          <w:bCs/>
        </w:rPr>
        <w:t xml:space="preserve">1) piedzīt no </w:t>
      </w:r>
      <w:r w:rsidR="00881906" w:rsidRPr="0070648D">
        <w:rPr>
          <w:rFonts w:asciiTheme="majorBidi" w:hAnsiTheme="majorBidi" w:cstheme="majorBidi"/>
          <w:bCs/>
        </w:rPr>
        <w:t>[pers. A]</w:t>
      </w:r>
      <w:r w:rsidR="00D37196" w:rsidRPr="0070648D">
        <w:rPr>
          <w:rFonts w:asciiTheme="majorBidi" w:hAnsiTheme="majorBidi" w:cstheme="majorBidi"/>
          <w:bCs/>
        </w:rPr>
        <w:t xml:space="preserve"> AS „</w:t>
      </w:r>
      <w:proofErr w:type="spellStart"/>
      <w:r w:rsidR="00D37196" w:rsidRPr="0070648D">
        <w:rPr>
          <w:rFonts w:asciiTheme="majorBidi" w:hAnsiTheme="majorBidi" w:cstheme="majorBidi"/>
          <w:bCs/>
        </w:rPr>
        <w:t>Gaso</w:t>
      </w:r>
      <w:proofErr w:type="spellEnd"/>
      <w:r w:rsidR="00D37196" w:rsidRPr="0070648D">
        <w:rPr>
          <w:rFonts w:asciiTheme="majorBidi" w:hAnsiTheme="majorBidi" w:cstheme="majorBidi"/>
          <w:bCs/>
        </w:rPr>
        <w:t xml:space="preserve">” labā </w:t>
      </w:r>
      <w:r w:rsidRPr="0070648D">
        <w:rPr>
          <w:rFonts w:asciiTheme="majorBidi" w:eastAsia="Calibri" w:hAnsiTheme="majorBidi" w:cstheme="majorBidi"/>
          <w:bCs/>
          <w:lang w:eastAsia="en-US"/>
        </w:rPr>
        <w:t xml:space="preserve">parādu par </w:t>
      </w:r>
      <w:r w:rsidR="00EA016A" w:rsidRPr="0070648D">
        <w:rPr>
          <w:rFonts w:asciiTheme="majorBidi" w:eastAsia="Calibri" w:hAnsiTheme="majorBidi" w:cstheme="majorBidi"/>
          <w:bCs/>
          <w:lang w:eastAsia="en-US"/>
        </w:rPr>
        <w:t xml:space="preserve">neuzskaitīto </w:t>
      </w:r>
      <w:r w:rsidRPr="0070648D">
        <w:rPr>
          <w:rFonts w:asciiTheme="majorBidi" w:eastAsia="Calibri" w:hAnsiTheme="majorBidi" w:cstheme="majorBidi"/>
          <w:bCs/>
          <w:lang w:eastAsia="en-US"/>
        </w:rPr>
        <w:t>izlietoto</w:t>
      </w:r>
      <w:r w:rsidR="00EA016A" w:rsidRPr="0070648D">
        <w:rPr>
          <w:rFonts w:asciiTheme="majorBidi" w:eastAsia="Calibri" w:hAnsiTheme="majorBidi" w:cstheme="majorBidi"/>
          <w:bCs/>
          <w:lang w:eastAsia="en-US"/>
        </w:rPr>
        <w:t xml:space="preserve"> </w:t>
      </w:r>
      <w:r w:rsidRPr="0070648D">
        <w:rPr>
          <w:rFonts w:asciiTheme="majorBidi" w:eastAsia="Calibri" w:hAnsiTheme="majorBidi" w:cstheme="majorBidi"/>
          <w:bCs/>
          <w:lang w:eastAsia="en-US"/>
        </w:rPr>
        <w:t>dabasgāzi</w:t>
      </w:r>
      <w:r w:rsidR="00D55FFD" w:rsidRPr="0070648D">
        <w:rPr>
          <w:rFonts w:asciiTheme="majorBidi" w:eastAsia="Calibri" w:hAnsiTheme="majorBidi" w:cstheme="majorBidi"/>
          <w:bCs/>
          <w:lang w:eastAsia="en-US"/>
        </w:rPr>
        <w:t xml:space="preserve"> un sadales sistēmas pakalpojumiem</w:t>
      </w:r>
      <w:r w:rsidR="00EA016A" w:rsidRPr="0070648D">
        <w:rPr>
          <w:rFonts w:asciiTheme="majorBidi" w:eastAsia="Calibri" w:hAnsiTheme="majorBidi" w:cstheme="majorBidi"/>
          <w:bCs/>
          <w:lang w:eastAsia="en-US"/>
        </w:rPr>
        <w:t xml:space="preserve"> 3101,38 </w:t>
      </w:r>
      <w:r w:rsidR="00EA016A" w:rsidRPr="0070648D">
        <w:rPr>
          <w:rFonts w:asciiTheme="majorBidi" w:eastAsia="Calibri" w:hAnsiTheme="majorBidi" w:cstheme="majorBidi"/>
          <w:bCs/>
          <w:i/>
          <w:lang w:eastAsia="en-US"/>
        </w:rPr>
        <w:t>euro</w:t>
      </w:r>
      <w:r w:rsidRPr="0070648D">
        <w:rPr>
          <w:rFonts w:asciiTheme="majorBidi" w:eastAsia="Calibri" w:hAnsiTheme="majorBidi" w:cstheme="majorBidi"/>
          <w:bCs/>
          <w:lang w:eastAsia="en-US"/>
        </w:rPr>
        <w:t xml:space="preserve">, </w:t>
      </w:r>
      <w:r w:rsidR="00EA016A" w:rsidRPr="0070648D">
        <w:rPr>
          <w:rFonts w:asciiTheme="majorBidi" w:eastAsia="Calibri" w:hAnsiTheme="majorBidi" w:cstheme="majorBidi"/>
          <w:bCs/>
          <w:lang w:eastAsia="en-US"/>
        </w:rPr>
        <w:t>līgumsodu (</w:t>
      </w:r>
      <w:r w:rsidRPr="0070648D">
        <w:rPr>
          <w:rFonts w:asciiTheme="majorBidi" w:eastAsia="Calibri" w:hAnsiTheme="majorBidi" w:cstheme="majorBidi"/>
          <w:bCs/>
          <w:lang w:eastAsia="en-US"/>
        </w:rPr>
        <w:t>kompensāciju</w:t>
      </w:r>
      <w:r w:rsidR="00EA016A" w:rsidRPr="0070648D">
        <w:rPr>
          <w:rFonts w:asciiTheme="majorBidi" w:eastAsia="Calibri" w:hAnsiTheme="majorBidi" w:cstheme="majorBidi"/>
          <w:bCs/>
          <w:lang w:eastAsia="en-US"/>
        </w:rPr>
        <w:t>)</w:t>
      </w:r>
      <w:r w:rsidRPr="0070648D">
        <w:rPr>
          <w:rFonts w:asciiTheme="majorBidi" w:eastAsia="Calibri" w:hAnsiTheme="majorBidi" w:cstheme="majorBidi"/>
          <w:bCs/>
          <w:lang w:eastAsia="en-US"/>
        </w:rPr>
        <w:t xml:space="preserve"> </w:t>
      </w:r>
      <w:r w:rsidR="00D55FFD" w:rsidRPr="0070648D">
        <w:rPr>
          <w:rFonts w:asciiTheme="majorBidi" w:eastAsia="Calibri" w:hAnsiTheme="majorBidi" w:cstheme="majorBidi"/>
          <w:bCs/>
          <w:lang w:eastAsia="en-US"/>
        </w:rPr>
        <w:t>3101,38 </w:t>
      </w:r>
      <w:r w:rsidRPr="0070648D">
        <w:rPr>
          <w:rFonts w:asciiTheme="majorBidi" w:eastAsia="Calibri" w:hAnsiTheme="majorBidi" w:cstheme="majorBidi"/>
          <w:bCs/>
          <w:i/>
          <w:lang w:eastAsia="en-US"/>
        </w:rPr>
        <w:t>euro</w:t>
      </w:r>
      <w:r w:rsidR="00340606" w:rsidRPr="0070648D">
        <w:rPr>
          <w:rFonts w:asciiTheme="majorBidi" w:eastAsia="Calibri" w:hAnsiTheme="majorBidi" w:cstheme="majorBidi"/>
          <w:bCs/>
          <w:lang w:eastAsia="en-US"/>
        </w:rPr>
        <w:t xml:space="preserve">, </w:t>
      </w:r>
      <w:r w:rsidRPr="0070648D">
        <w:rPr>
          <w:rFonts w:asciiTheme="majorBidi" w:eastAsia="Calibri" w:hAnsiTheme="majorBidi" w:cstheme="majorBidi"/>
          <w:bCs/>
          <w:lang w:eastAsia="en-US"/>
        </w:rPr>
        <w:t xml:space="preserve">skaitītāja vērtību </w:t>
      </w:r>
      <w:r w:rsidR="00D55FFD" w:rsidRPr="0070648D">
        <w:rPr>
          <w:rFonts w:asciiTheme="majorBidi" w:eastAsia="Calibri" w:hAnsiTheme="majorBidi" w:cstheme="majorBidi"/>
          <w:bCs/>
          <w:lang w:eastAsia="en-US"/>
        </w:rPr>
        <w:t>36,91 </w:t>
      </w:r>
      <w:r w:rsidRPr="0070648D">
        <w:rPr>
          <w:rFonts w:asciiTheme="majorBidi" w:eastAsia="Calibri" w:hAnsiTheme="majorBidi" w:cstheme="majorBidi"/>
          <w:bCs/>
          <w:i/>
          <w:lang w:eastAsia="en-US"/>
        </w:rPr>
        <w:t>euro</w:t>
      </w:r>
      <w:r w:rsidRPr="0070648D">
        <w:rPr>
          <w:rFonts w:asciiTheme="majorBidi" w:eastAsia="Calibri" w:hAnsiTheme="majorBidi" w:cstheme="majorBidi"/>
          <w:bCs/>
          <w:iCs/>
          <w:lang w:eastAsia="en-US"/>
        </w:rPr>
        <w:t>,</w:t>
      </w:r>
      <w:r w:rsidR="00D55FFD" w:rsidRPr="0070648D">
        <w:rPr>
          <w:rFonts w:asciiTheme="majorBidi" w:eastAsia="Calibri" w:hAnsiTheme="majorBidi" w:cstheme="majorBidi"/>
          <w:bCs/>
          <w:iCs/>
          <w:lang w:eastAsia="en-US"/>
        </w:rPr>
        <w:t xml:space="preserve"> </w:t>
      </w:r>
      <w:r w:rsidR="00340606" w:rsidRPr="0070648D">
        <w:rPr>
          <w:rFonts w:asciiTheme="majorBidi" w:eastAsia="Calibri" w:hAnsiTheme="majorBidi" w:cstheme="majorBidi"/>
          <w:bCs/>
          <w:lang w:eastAsia="en-US"/>
        </w:rPr>
        <w:t>skaitītāja maiņas iz</w:t>
      </w:r>
      <w:r w:rsidR="00EA016A" w:rsidRPr="0070648D">
        <w:rPr>
          <w:rFonts w:asciiTheme="majorBidi" w:eastAsia="Calibri" w:hAnsiTheme="majorBidi" w:cstheme="majorBidi"/>
          <w:bCs/>
          <w:lang w:eastAsia="en-US"/>
        </w:rPr>
        <w:t>devumus</w:t>
      </w:r>
      <w:r w:rsidR="00340606" w:rsidRPr="0070648D">
        <w:rPr>
          <w:rFonts w:asciiTheme="majorBidi" w:eastAsia="Calibri" w:hAnsiTheme="majorBidi" w:cstheme="majorBidi"/>
          <w:bCs/>
          <w:lang w:eastAsia="en-US"/>
        </w:rPr>
        <w:t xml:space="preserve"> 24,64 </w:t>
      </w:r>
      <w:r w:rsidR="00340606" w:rsidRPr="0070648D">
        <w:rPr>
          <w:rFonts w:asciiTheme="majorBidi" w:eastAsia="Calibri" w:hAnsiTheme="majorBidi" w:cstheme="majorBidi"/>
          <w:bCs/>
          <w:i/>
          <w:lang w:eastAsia="en-US"/>
        </w:rPr>
        <w:t>euro</w:t>
      </w:r>
      <w:r w:rsidR="00340606" w:rsidRPr="0070648D">
        <w:rPr>
          <w:rFonts w:asciiTheme="majorBidi" w:eastAsia="Calibri" w:hAnsiTheme="majorBidi" w:cstheme="majorBidi"/>
          <w:bCs/>
          <w:iCs/>
          <w:lang w:eastAsia="en-US"/>
        </w:rPr>
        <w:t>,</w:t>
      </w:r>
      <w:r w:rsidR="00340606" w:rsidRPr="0070648D">
        <w:rPr>
          <w:rFonts w:asciiTheme="majorBidi" w:eastAsia="Calibri" w:hAnsiTheme="majorBidi" w:cstheme="majorBidi"/>
          <w:bCs/>
          <w:i/>
          <w:lang w:eastAsia="en-US"/>
        </w:rPr>
        <w:t xml:space="preserve"> </w:t>
      </w:r>
      <w:r w:rsidR="00EA016A" w:rsidRPr="0070648D">
        <w:rPr>
          <w:rFonts w:asciiTheme="majorBidi" w:eastAsia="Calibri" w:hAnsiTheme="majorBidi" w:cstheme="majorBidi"/>
          <w:bCs/>
          <w:iCs/>
          <w:lang w:eastAsia="en-US"/>
        </w:rPr>
        <w:t xml:space="preserve">plombas pārbaudes </w:t>
      </w:r>
      <w:r w:rsidR="00D55FFD" w:rsidRPr="0070648D">
        <w:rPr>
          <w:rFonts w:asciiTheme="majorBidi" w:eastAsia="Calibri" w:hAnsiTheme="majorBidi" w:cstheme="majorBidi"/>
          <w:bCs/>
          <w:iCs/>
          <w:lang w:eastAsia="en-US"/>
        </w:rPr>
        <w:t>izdevumus 90,75 </w:t>
      </w:r>
      <w:r w:rsidR="00D55FFD" w:rsidRPr="0070648D">
        <w:rPr>
          <w:rFonts w:asciiTheme="majorBidi" w:eastAsia="Calibri" w:hAnsiTheme="majorBidi" w:cstheme="majorBidi"/>
          <w:bCs/>
          <w:i/>
          <w:lang w:eastAsia="en-US"/>
        </w:rPr>
        <w:t>euro</w:t>
      </w:r>
      <w:r w:rsidR="00D55FFD" w:rsidRPr="0070648D">
        <w:rPr>
          <w:rFonts w:asciiTheme="majorBidi" w:eastAsia="Calibri" w:hAnsiTheme="majorBidi" w:cstheme="majorBidi"/>
          <w:bCs/>
          <w:iCs/>
          <w:lang w:eastAsia="en-US"/>
        </w:rPr>
        <w:t xml:space="preserve"> un pasta izdevumus par nosūtīto pretenziju 1,71 </w:t>
      </w:r>
      <w:r w:rsidR="00D55FFD" w:rsidRPr="0070648D">
        <w:rPr>
          <w:rFonts w:asciiTheme="majorBidi" w:eastAsia="Calibri" w:hAnsiTheme="majorBidi" w:cstheme="majorBidi"/>
          <w:bCs/>
          <w:i/>
          <w:lang w:eastAsia="en-US"/>
        </w:rPr>
        <w:t>euro</w:t>
      </w:r>
      <w:r w:rsidR="00D55FFD" w:rsidRPr="0070648D">
        <w:rPr>
          <w:rFonts w:asciiTheme="majorBidi" w:eastAsia="Calibri" w:hAnsiTheme="majorBidi" w:cstheme="majorBidi"/>
          <w:bCs/>
          <w:iCs/>
          <w:lang w:eastAsia="en-US"/>
        </w:rPr>
        <w:t>,</w:t>
      </w:r>
      <w:r w:rsidRPr="0070648D">
        <w:rPr>
          <w:rFonts w:asciiTheme="majorBidi" w:eastAsia="Calibri" w:hAnsiTheme="majorBidi" w:cstheme="majorBidi"/>
          <w:bCs/>
          <w:iCs/>
          <w:lang w:eastAsia="en-US"/>
        </w:rPr>
        <w:t xml:space="preserve"> kopā</w:t>
      </w:r>
      <w:r w:rsidRPr="0070648D">
        <w:rPr>
          <w:rFonts w:asciiTheme="majorBidi" w:eastAsia="Calibri" w:hAnsiTheme="majorBidi" w:cstheme="majorBidi"/>
          <w:bCs/>
          <w:lang w:eastAsia="en-US"/>
        </w:rPr>
        <w:t xml:space="preserve"> </w:t>
      </w:r>
      <w:r w:rsidR="00EA016A" w:rsidRPr="0070648D">
        <w:rPr>
          <w:rFonts w:asciiTheme="majorBidi" w:eastAsia="Calibri" w:hAnsiTheme="majorBidi" w:cstheme="majorBidi"/>
          <w:bCs/>
          <w:lang w:eastAsia="en-US"/>
        </w:rPr>
        <w:t xml:space="preserve">– </w:t>
      </w:r>
      <w:r w:rsidR="00D55FFD" w:rsidRPr="0070648D">
        <w:rPr>
          <w:rFonts w:asciiTheme="majorBidi" w:eastAsia="Calibri" w:hAnsiTheme="majorBidi" w:cstheme="majorBidi"/>
          <w:bCs/>
          <w:lang w:eastAsia="en-US"/>
        </w:rPr>
        <w:t>6356,77 </w:t>
      </w:r>
      <w:r w:rsidRPr="0070648D">
        <w:rPr>
          <w:rFonts w:asciiTheme="majorBidi" w:eastAsia="Calibri" w:hAnsiTheme="majorBidi" w:cstheme="majorBidi"/>
          <w:bCs/>
          <w:i/>
          <w:lang w:eastAsia="en-US"/>
        </w:rPr>
        <w:t>euro</w:t>
      </w:r>
      <w:r w:rsidRPr="0070648D">
        <w:rPr>
          <w:rFonts w:asciiTheme="majorBidi" w:eastAsia="Calibri" w:hAnsiTheme="majorBidi" w:cstheme="majorBidi"/>
          <w:bCs/>
          <w:iCs/>
          <w:lang w:eastAsia="en-US"/>
        </w:rPr>
        <w:t>;</w:t>
      </w:r>
    </w:p>
    <w:p w14:paraId="6054E0D9" w14:textId="4E41C5A9" w:rsidR="00131D34" w:rsidRPr="0070648D" w:rsidRDefault="00131D34"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2) atzīt </w:t>
      </w:r>
      <w:r w:rsidR="00DA6C75" w:rsidRPr="0070648D">
        <w:rPr>
          <w:rFonts w:asciiTheme="majorBidi" w:hAnsiTheme="majorBidi" w:cstheme="majorBidi"/>
        </w:rPr>
        <w:t>AS „</w:t>
      </w:r>
      <w:proofErr w:type="spellStart"/>
      <w:r w:rsidR="00DA6C75" w:rsidRPr="0070648D">
        <w:rPr>
          <w:rFonts w:asciiTheme="majorBidi" w:hAnsiTheme="majorBidi" w:cstheme="majorBidi"/>
        </w:rPr>
        <w:t>Gaso</w:t>
      </w:r>
      <w:proofErr w:type="spellEnd"/>
      <w:r w:rsidR="00DA6C75" w:rsidRPr="0070648D">
        <w:rPr>
          <w:rFonts w:asciiTheme="majorBidi" w:hAnsiTheme="majorBidi" w:cstheme="majorBidi"/>
        </w:rPr>
        <w:t xml:space="preserve">” </w:t>
      </w:r>
      <w:r w:rsidRPr="0070648D">
        <w:rPr>
          <w:rFonts w:asciiTheme="majorBidi" w:hAnsiTheme="majorBidi" w:cstheme="majorBidi"/>
        </w:rPr>
        <w:t>tiesības saņemt likumiskos sešus procentus gadā no nesamaksātā pamatparāda par laiku līdz sprieduma izpildei;</w:t>
      </w:r>
    </w:p>
    <w:p w14:paraId="3342C9D6" w14:textId="2DC4FE50" w:rsidR="00131D34" w:rsidRPr="0070648D" w:rsidRDefault="00131D34"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3) piedzīt no </w:t>
      </w:r>
      <w:r w:rsidR="00881906" w:rsidRPr="0070648D">
        <w:rPr>
          <w:rFonts w:asciiTheme="majorBidi" w:hAnsiTheme="majorBidi" w:cstheme="majorBidi"/>
        </w:rPr>
        <w:t>[pers. A]</w:t>
      </w:r>
      <w:r w:rsidRPr="0070648D">
        <w:rPr>
          <w:rFonts w:asciiTheme="majorBidi" w:hAnsiTheme="majorBidi" w:cstheme="majorBidi"/>
        </w:rPr>
        <w:t xml:space="preserve"> visus tiesāšanās izdevumus.</w:t>
      </w:r>
    </w:p>
    <w:p w14:paraId="2445EAE4" w14:textId="77777777" w:rsidR="00131D34"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Prasības pieteikumā norādīti šādi apstākļi.</w:t>
      </w:r>
    </w:p>
    <w:p w14:paraId="2950DFA2" w14:textId="1CC12564" w:rsidR="00131D34"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[1.1] AS „Latvijas Gāze” kā piegādātāj</w:t>
      </w:r>
      <w:r w:rsidR="00BB416F" w:rsidRPr="0070648D">
        <w:rPr>
          <w:rFonts w:asciiTheme="majorBidi" w:hAnsiTheme="majorBidi" w:cstheme="majorBidi"/>
        </w:rPr>
        <w:t>a</w:t>
      </w:r>
      <w:r w:rsidRPr="0070648D">
        <w:rPr>
          <w:rFonts w:asciiTheme="majorBidi" w:hAnsiTheme="majorBidi" w:cstheme="majorBidi"/>
        </w:rPr>
        <w:t xml:space="preserve"> un </w:t>
      </w:r>
      <w:r w:rsidR="00881906" w:rsidRPr="0070648D">
        <w:rPr>
          <w:rFonts w:asciiTheme="majorBidi" w:hAnsiTheme="majorBidi" w:cstheme="majorBidi"/>
        </w:rPr>
        <w:t>[pers. A]</w:t>
      </w:r>
      <w:r w:rsidRPr="0070648D">
        <w:rPr>
          <w:rFonts w:asciiTheme="majorBidi" w:hAnsiTheme="majorBidi" w:cstheme="majorBidi"/>
        </w:rPr>
        <w:t xml:space="preserve"> kā lietotāj</w:t>
      </w:r>
      <w:r w:rsidR="00BB416F" w:rsidRPr="0070648D">
        <w:rPr>
          <w:rFonts w:asciiTheme="majorBidi" w:hAnsiTheme="majorBidi" w:cstheme="majorBidi"/>
        </w:rPr>
        <w:t>a</w:t>
      </w:r>
      <w:r w:rsidRPr="0070648D">
        <w:rPr>
          <w:rFonts w:asciiTheme="majorBidi" w:hAnsiTheme="majorBidi" w:cstheme="majorBidi"/>
        </w:rPr>
        <w:t xml:space="preserve"> 2008.gada 1</w:t>
      </w:r>
      <w:r w:rsidR="00500C53" w:rsidRPr="0070648D">
        <w:rPr>
          <w:rFonts w:asciiTheme="majorBidi" w:hAnsiTheme="majorBidi" w:cstheme="majorBidi"/>
        </w:rPr>
        <w:t>4</w:t>
      </w:r>
      <w:r w:rsidRPr="0070648D">
        <w:rPr>
          <w:rFonts w:asciiTheme="majorBidi" w:hAnsiTheme="majorBidi" w:cstheme="majorBidi"/>
        </w:rPr>
        <w:t>.</w:t>
      </w:r>
      <w:r w:rsidR="00500C53" w:rsidRPr="0070648D">
        <w:rPr>
          <w:rFonts w:asciiTheme="majorBidi" w:hAnsiTheme="majorBidi" w:cstheme="majorBidi"/>
        </w:rPr>
        <w:t>martā</w:t>
      </w:r>
      <w:r w:rsidRPr="0070648D">
        <w:rPr>
          <w:rFonts w:asciiTheme="majorBidi" w:hAnsiTheme="majorBidi" w:cstheme="majorBidi"/>
        </w:rPr>
        <w:t xml:space="preserve"> noslē</w:t>
      </w:r>
      <w:r w:rsidR="003F0357" w:rsidRPr="0070648D">
        <w:rPr>
          <w:rFonts w:asciiTheme="majorBidi" w:hAnsiTheme="majorBidi" w:cstheme="majorBidi"/>
        </w:rPr>
        <w:t xml:space="preserve">dza </w:t>
      </w:r>
      <w:r w:rsidRPr="0070648D">
        <w:rPr>
          <w:rFonts w:asciiTheme="majorBidi" w:hAnsiTheme="majorBidi" w:cstheme="majorBidi"/>
        </w:rPr>
        <w:t>līgum</w:t>
      </w:r>
      <w:r w:rsidR="003F0357" w:rsidRPr="0070648D">
        <w:rPr>
          <w:rFonts w:asciiTheme="majorBidi" w:hAnsiTheme="majorBidi" w:cstheme="majorBidi"/>
        </w:rPr>
        <w:t>u</w:t>
      </w:r>
      <w:r w:rsidRPr="0070648D">
        <w:rPr>
          <w:rFonts w:asciiTheme="majorBidi" w:hAnsiTheme="majorBidi" w:cstheme="majorBidi"/>
        </w:rPr>
        <w:t xml:space="preserve"> par dabasgāzes piegādi nekustamajā īpašumā </w:t>
      </w:r>
      <w:r w:rsidR="00881906" w:rsidRPr="0070648D">
        <w:rPr>
          <w:rFonts w:asciiTheme="majorBidi" w:hAnsiTheme="majorBidi" w:cstheme="majorBidi"/>
        </w:rPr>
        <w:t>[adrese]</w:t>
      </w:r>
      <w:r w:rsidRPr="0070648D">
        <w:rPr>
          <w:rFonts w:asciiTheme="majorBidi" w:hAnsiTheme="majorBidi" w:cstheme="majorBidi"/>
        </w:rPr>
        <w:t xml:space="preserve"> (turpmāk – gazificētais objekts). Piegādātās dabasgāzes uzskaitei tika uzstādīts skaitītājs </w:t>
      </w:r>
      <w:proofErr w:type="spellStart"/>
      <w:r w:rsidRPr="0070648D">
        <w:rPr>
          <w:rFonts w:asciiTheme="majorBidi" w:hAnsiTheme="majorBidi" w:cstheme="majorBidi"/>
          <w:i/>
          <w:iCs/>
        </w:rPr>
        <w:t>Actaris</w:t>
      </w:r>
      <w:proofErr w:type="spellEnd"/>
      <w:r w:rsidRPr="0070648D">
        <w:rPr>
          <w:rFonts w:asciiTheme="majorBidi" w:hAnsiTheme="majorBidi" w:cstheme="majorBidi"/>
          <w:i/>
          <w:iCs/>
        </w:rPr>
        <w:t xml:space="preserve"> G4</w:t>
      </w:r>
      <w:r w:rsidRPr="0070648D">
        <w:rPr>
          <w:rFonts w:asciiTheme="majorBidi" w:hAnsiTheme="majorBidi" w:cstheme="majorBidi"/>
        </w:rPr>
        <w:t xml:space="preserve"> Nr.</w:t>
      </w:r>
      <w:r w:rsidR="00C31114" w:rsidRPr="0070648D">
        <w:rPr>
          <w:rFonts w:asciiTheme="majorBidi" w:hAnsiTheme="majorBidi" w:cstheme="majorBidi"/>
        </w:rPr>
        <w:t> 005774104</w:t>
      </w:r>
      <w:r w:rsidRPr="0070648D">
        <w:rPr>
          <w:rFonts w:asciiTheme="majorBidi" w:hAnsiTheme="majorBidi" w:cstheme="majorBidi"/>
        </w:rPr>
        <w:t xml:space="preserve"> ar rādījumu 00000 un uzlikta AS „Latvijas Gāze” plomba Nr.</w:t>
      </w:r>
      <w:r w:rsidR="00C31114" w:rsidRPr="0070648D">
        <w:rPr>
          <w:rFonts w:asciiTheme="majorBidi" w:hAnsiTheme="majorBidi" w:cstheme="majorBidi"/>
        </w:rPr>
        <w:t> 5199337</w:t>
      </w:r>
      <w:r w:rsidRPr="0070648D">
        <w:rPr>
          <w:rFonts w:asciiTheme="majorBidi" w:hAnsiTheme="majorBidi" w:cstheme="majorBidi"/>
        </w:rPr>
        <w:t>.</w:t>
      </w:r>
    </w:p>
    <w:p w14:paraId="2AB33E22" w14:textId="385B39AF" w:rsidR="00131D34"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[1.2] </w:t>
      </w:r>
      <w:r w:rsidR="004F2715" w:rsidRPr="0070648D">
        <w:rPr>
          <w:rFonts w:asciiTheme="majorBidi" w:hAnsiTheme="majorBidi" w:cstheme="majorBidi"/>
        </w:rPr>
        <w:t>AS „</w:t>
      </w:r>
      <w:proofErr w:type="spellStart"/>
      <w:r w:rsidR="004F2715" w:rsidRPr="0070648D">
        <w:rPr>
          <w:rFonts w:asciiTheme="majorBidi" w:hAnsiTheme="majorBidi" w:cstheme="majorBidi"/>
        </w:rPr>
        <w:t>Gaso</w:t>
      </w:r>
      <w:proofErr w:type="spellEnd"/>
      <w:r w:rsidR="004F2715" w:rsidRPr="0070648D">
        <w:rPr>
          <w:rFonts w:asciiTheme="majorBidi" w:hAnsiTheme="majorBidi" w:cstheme="majorBidi"/>
        </w:rPr>
        <w:t>” darbinieki 2019.gada 19.novembrī gazificētajā objektā noņēma iepriekš uzstādīto skaitītāju</w:t>
      </w:r>
      <w:r w:rsidR="0034168E" w:rsidRPr="0070648D">
        <w:rPr>
          <w:rFonts w:asciiTheme="majorBidi" w:hAnsiTheme="majorBidi" w:cstheme="majorBidi"/>
        </w:rPr>
        <w:t xml:space="preserve"> un</w:t>
      </w:r>
      <w:r w:rsidR="002A4D41" w:rsidRPr="0070648D">
        <w:rPr>
          <w:rFonts w:asciiTheme="majorBidi" w:hAnsiTheme="majorBidi" w:cstheme="majorBidi"/>
        </w:rPr>
        <w:t xml:space="preserve"> tā</w:t>
      </w:r>
      <w:r w:rsidR="0034168E" w:rsidRPr="0070648D">
        <w:rPr>
          <w:rFonts w:asciiTheme="majorBidi" w:hAnsiTheme="majorBidi" w:cstheme="majorBidi"/>
        </w:rPr>
        <w:t xml:space="preserve"> plombu</w:t>
      </w:r>
      <w:r w:rsidR="002A4D41" w:rsidRPr="0070648D">
        <w:rPr>
          <w:rFonts w:asciiTheme="majorBidi" w:hAnsiTheme="majorBidi" w:cstheme="majorBidi"/>
        </w:rPr>
        <w:t>, ievietojot tos drošības maisā Nr. 0024404</w:t>
      </w:r>
      <w:r w:rsidR="003F0357" w:rsidRPr="0070648D">
        <w:rPr>
          <w:rFonts w:asciiTheme="majorBidi" w:hAnsiTheme="majorBidi" w:cstheme="majorBidi"/>
        </w:rPr>
        <w:t>, par ko sastādīts akts.</w:t>
      </w:r>
      <w:r w:rsidR="0071171A" w:rsidRPr="0070648D">
        <w:rPr>
          <w:rFonts w:asciiTheme="majorBidi" w:hAnsiTheme="majorBidi" w:cstheme="majorBidi"/>
        </w:rPr>
        <w:t xml:space="preserve"> Vietā uzstādīts jauns gāzes skaitītājs </w:t>
      </w:r>
      <w:r w:rsidR="0071171A" w:rsidRPr="0070648D">
        <w:rPr>
          <w:rFonts w:asciiTheme="majorBidi" w:hAnsiTheme="majorBidi" w:cstheme="majorBidi"/>
          <w:i/>
          <w:iCs/>
        </w:rPr>
        <w:t>BK G4M</w:t>
      </w:r>
      <w:r w:rsidR="0071171A" w:rsidRPr="0070648D">
        <w:rPr>
          <w:rFonts w:asciiTheme="majorBidi" w:hAnsiTheme="majorBidi" w:cstheme="majorBidi"/>
        </w:rPr>
        <w:t> Nr. 01290458 un uzlikta plomba Nr. Ri049130</w:t>
      </w:r>
      <w:r w:rsidR="00DA6C75" w:rsidRPr="0070648D">
        <w:rPr>
          <w:rFonts w:asciiTheme="majorBidi" w:hAnsiTheme="majorBidi" w:cstheme="majorBidi"/>
        </w:rPr>
        <w:t>.</w:t>
      </w:r>
    </w:p>
    <w:p w14:paraId="40306708" w14:textId="25137539" w:rsidR="00821FE5" w:rsidRPr="0070648D" w:rsidRDefault="002A4D41" w:rsidP="0070648D">
      <w:pPr>
        <w:spacing w:line="276" w:lineRule="auto"/>
        <w:ind w:firstLine="709"/>
        <w:jc w:val="both"/>
        <w:rPr>
          <w:rFonts w:asciiTheme="majorBidi" w:hAnsiTheme="majorBidi" w:cstheme="majorBidi"/>
        </w:rPr>
      </w:pPr>
      <w:r w:rsidRPr="0070648D">
        <w:rPr>
          <w:rFonts w:asciiTheme="majorBidi" w:hAnsiTheme="majorBidi" w:cstheme="majorBidi"/>
        </w:rPr>
        <w:t>AS „</w:t>
      </w:r>
      <w:proofErr w:type="spellStart"/>
      <w:r w:rsidRPr="0070648D">
        <w:rPr>
          <w:rFonts w:asciiTheme="majorBidi" w:hAnsiTheme="majorBidi" w:cstheme="majorBidi"/>
        </w:rPr>
        <w:t>Gaso</w:t>
      </w:r>
      <w:proofErr w:type="spellEnd"/>
      <w:r w:rsidRPr="0070648D">
        <w:rPr>
          <w:rFonts w:asciiTheme="majorBidi" w:hAnsiTheme="majorBidi" w:cstheme="majorBidi"/>
        </w:rPr>
        <w:t>” noņem</w:t>
      </w:r>
      <w:r w:rsidR="00054724" w:rsidRPr="0070648D">
        <w:rPr>
          <w:rFonts w:asciiTheme="majorBidi" w:hAnsiTheme="majorBidi" w:cstheme="majorBidi"/>
        </w:rPr>
        <w:t>to</w:t>
      </w:r>
      <w:r w:rsidRPr="0070648D">
        <w:rPr>
          <w:rFonts w:asciiTheme="majorBidi" w:hAnsiTheme="majorBidi" w:cstheme="majorBidi"/>
        </w:rPr>
        <w:t xml:space="preserve"> skaitītāju un plombu nodeva pārbaudei sertificētam tiesu ekspertam </w:t>
      </w:r>
      <w:r w:rsidR="002C0922" w:rsidRPr="0070648D">
        <w:rPr>
          <w:rFonts w:asciiTheme="majorBidi" w:hAnsiTheme="majorBidi" w:cstheme="majorBidi"/>
        </w:rPr>
        <w:t>[pers. B]</w:t>
      </w:r>
      <w:r w:rsidRPr="0070648D">
        <w:rPr>
          <w:rFonts w:asciiTheme="majorBidi" w:hAnsiTheme="majorBidi" w:cstheme="majorBidi"/>
        </w:rPr>
        <w:t xml:space="preserve">, </w:t>
      </w:r>
      <w:r w:rsidR="00BB416F" w:rsidRPr="0070648D">
        <w:rPr>
          <w:rFonts w:asciiTheme="majorBidi" w:hAnsiTheme="majorBidi" w:cstheme="majorBidi"/>
        </w:rPr>
        <w:t xml:space="preserve">ekspertam salīdzināšanai nododot arī divus tās pašas sērijas un modeļa gāzes skaitītājus </w:t>
      </w:r>
      <w:proofErr w:type="spellStart"/>
      <w:r w:rsidR="00BB416F" w:rsidRPr="0070648D">
        <w:rPr>
          <w:rFonts w:asciiTheme="majorBidi" w:hAnsiTheme="majorBidi" w:cstheme="majorBidi"/>
          <w:i/>
          <w:iCs/>
        </w:rPr>
        <w:t>Actaris</w:t>
      </w:r>
      <w:proofErr w:type="spellEnd"/>
      <w:r w:rsidR="00BB416F" w:rsidRPr="0070648D">
        <w:rPr>
          <w:rFonts w:asciiTheme="majorBidi" w:hAnsiTheme="majorBidi" w:cstheme="majorBidi"/>
          <w:i/>
          <w:iCs/>
        </w:rPr>
        <w:t xml:space="preserve"> G4</w:t>
      </w:r>
      <w:r w:rsidR="00BB416F" w:rsidRPr="0070648D">
        <w:rPr>
          <w:rFonts w:asciiTheme="majorBidi" w:hAnsiTheme="majorBidi" w:cstheme="majorBidi"/>
        </w:rPr>
        <w:t xml:space="preserve">. </w:t>
      </w:r>
      <w:r w:rsidR="002C0922" w:rsidRPr="0070648D">
        <w:rPr>
          <w:rFonts w:asciiTheme="majorBidi" w:hAnsiTheme="majorBidi" w:cstheme="majorBidi"/>
        </w:rPr>
        <w:t>[</w:t>
      </w:r>
      <w:r w:rsidR="00036F61" w:rsidRPr="0070648D">
        <w:rPr>
          <w:rFonts w:asciiTheme="majorBidi" w:hAnsiTheme="majorBidi" w:cstheme="majorBidi"/>
        </w:rPr>
        <w:t>P</w:t>
      </w:r>
      <w:r w:rsidR="002C0922" w:rsidRPr="0070648D">
        <w:rPr>
          <w:rFonts w:asciiTheme="majorBidi" w:hAnsiTheme="majorBidi" w:cstheme="majorBidi"/>
        </w:rPr>
        <w:t>ers. B]</w:t>
      </w:r>
      <w:r w:rsidRPr="0070648D">
        <w:rPr>
          <w:rFonts w:asciiTheme="majorBidi" w:hAnsiTheme="majorBidi" w:cstheme="majorBidi"/>
        </w:rPr>
        <w:t xml:space="preserve"> 2020.gada 13.augustā sniedza atzinumu Nr. 2020-6, ka demontētā gāzes skaitītāja plombas nospiedums neatbilst rūpnīcas izgatavotās plombas nospiedumam.</w:t>
      </w:r>
    </w:p>
    <w:p w14:paraId="6CAC8607" w14:textId="62786843" w:rsidR="00821FE5" w:rsidRPr="0070648D" w:rsidRDefault="00821FE5" w:rsidP="0070648D">
      <w:pPr>
        <w:spacing w:line="276" w:lineRule="auto"/>
        <w:ind w:firstLine="709"/>
        <w:jc w:val="both"/>
        <w:rPr>
          <w:rFonts w:asciiTheme="majorBidi" w:hAnsiTheme="majorBidi" w:cstheme="majorBidi"/>
        </w:rPr>
      </w:pPr>
      <w:r w:rsidRPr="0070648D">
        <w:rPr>
          <w:rFonts w:asciiTheme="majorBidi" w:hAnsiTheme="majorBidi" w:cstheme="majorBidi"/>
        </w:rPr>
        <w:t>[1.3] </w:t>
      </w:r>
      <w:r w:rsidR="007F5535" w:rsidRPr="0070648D">
        <w:rPr>
          <w:rFonts w:asciiTheme="majorBidi" w:hAnsiTheme="majorBidi" w:cstheme="majorBidi"/>
        </w:rPr>
        <w:t>No</w:t>
      </w:r>
      <w:r w:rsidRPr="0070648D">
        <w:rPr>
          <w:rFonts w:asciiTheme="majorBidi" w:hAnsiTheme="majorBidi" w:cstheme="majorBidi"/>
        </w:rPr>
        <w:t xml:space="preserve"> eksperta</w:t>
      </w:r>
      <w:r w:rsidR="007F5535" w:rsidRPr="0070648D">
        <w:rPr>
          <w:rFonts w:asciiTheme="majorBidi" w:hAnsiTheme="majorBidi" w:cstheme="majorBidi"/>
        </w:rPr>
        <w:t xml:space="preserve"> </w:t>
      </w:r>
      <w:r w:rsidR="002C0922" w:rsidRPr="0070648D">
        <w:rPr>
          <w:rFonts w:asciiTheme="majorBidi" w:hAnsiTheme="majorBidi" w:cstheme="majorBidi"/>
        </w:rPr>
        <w:t>[pers. B]</w:t>
      </w:r>
      <w:r w:rsidRPr="0070648D">
        <w:rPr>
          <w:rFonts w:asciiTheme="majorBidi" w:hAnsiTheme="majorBidi" w:cstheme="majorBidi"/>
        </w:rPr>
        <w:t xml:space="preserve"> atzinum</w:t>
      </w:r>
      <w:r w:rsidR="007F5535" w:rsidRPr="0070648D">
        <w:rPr>
          <w:rFonts w:asciiTheme="majorBidi" w:hAnsiTheme="majorBidi" w:cstheme="majorBidi"/>
        </w:rPr>
        <w:t>a</w:t>
      </w:r>
      <w:r w:rsidRPr="0070648D">
        <w:rPr>
          <w:rFonts w:asciiTheme="majorBidi" w:hAnsiTheme="majorBidi" w:cstheme="majorBidi"/>
        </w:rPr>
        <w:t xml:space="preserve"> </w:t>
      </w:r>
      <w:r w:rsidR="00DA25BD" w:rsidRPr="0070648D">
        <w:rPr>
          <w:rFonts w:asciiTheme="majorBidi" w:hAnsiTheme="majorBidi" w:cstheme="majorBidi"/>
        </w:rPr>
        <w:t>nepārprotami secināms, ka gazificētajā objektā bijusi</w:t>
      </w:r>
      <w:r w:rsidRPr="0070648D">
        <w:rPr>
          <w:rFonts w:asciiTheme="majorBidi" w:hAnsiTheme="majorBidi" w:cstheme="majorBidi"/>
        </w:rPr>
        <w:t xml:space="preserve"> prettiesiska</w:t>
      </w:r>
      <w:r w:rsidR="00DA25BD" w:rsidRPr="0070648D">
        <w:rPr>
          <w:rFonts w:asciiTheme="majorBidi" w:hAnsiTheme="majorBidi" w:cstheme="majorBidi"/>
        </w:rPr>
        <w:t xml:space="preserve"> iejaukšanās </w:t>
      </w:r>
      <w:r w:rsidRPr="0070648D">
        <w:rPr>
          <w:rFonts w:asciiTheme="majorBidi" w:hAnsiTheme="majorBidi" w:cstheme="majorBidi"/>
        </w:rPr>
        <w:t>dabas</w:t>
      </w:r>
      <w:r w:rsidR="00DA25BD" w:rsidRPr="0070648D">
        <w:rPr>
          <w:rFonts w:asciiTheme="majorBidi" w:hAnsiTheme="majorBidi" w:cstheme="majorBidi"/>
        </w:rPr>
        <w:t xml:space="preserve">gāzes </w:t>
      </w:r>
      <w:r w:rsidRPr="0070648D">
        <w:rPr>
          <w:rFonts w:asciiTheme="majorBidi" w:hAnsiTheme="majorBidi" w:cstheme="majorBidi"/>
        </w:rPr>
        <w:t xml:space="preserve">uzskaites sistēmā, kas nozīmē, ka </w:t>
      </w:r>
      <w:r w:rsidR="009D312B" w:rsidRPr="0070648D">
        <w:rPr>
          <w:rFonts w:asciiTheme="majorBidi" w:hAnsiTheme="majorBidi" w:cstheme="majorBidi"/>
        </w:rPr>
        <w:lastRenderedPageBreak/>
        <w:t>a</w:t>
      </w:r>
      <w:r w:rsidR="00DA25BD" w:rsidRPr="0070648D">
        <w:rPr>
          <w:rFonts w:asciiTheme="majorBidi" w:hAnsiTheme="majorBidi" w:cstheme="majorBidi"/>
        </w:rPr>
        <w:t>t</w:t>
      </w:r>
      <w:r w:rsidR="00AD1F7E" w:rsidRPr="0070648D">
        <w:rPr>
          <w:rFonts w:asciiTheme="majorBidi" w:hAnsiTheme="majorBidi" w:cstheme="majorBidi"/>
        </w:rPr>
        <w:t xml:space="preserve">bildētāja </w:t>
      </w:r>
      <w:r w:rsidR="00881906" w:rsidRPr="0070648D">
        <w:rPr>
          <w:rFonts w:asciiTheme="majorBidi" w:hAnsiTheme="majorBidi" w:cstheme="majorBidi"/>
        </w:rPr>
        <w:t>[pers. A]</w:t>
      </w:r>
      <w:r w:rsidR="009D312B" w:rsidRPr="0070648D">
        <w:rPr>
          <w:rFonts w:asciiTheme="majorBidi" w:hAnsiTheme="majorBidi" w:cstheme="majorBidi"/>
        </w:rPr>
        <w:t xml:space="preserve"> ir pārkāpusi</w:t>
      </w:r>
      <w:r w:rsidR="00036F61" w:rsidRPr="0070648D">
        <w:rPr>
          <w:rFonts w:asciiTheme="majorBidi" w:hAnsiTheme="majorBidi" w:cstheme="majorBidi"/>
        </w:rPr>
        <w:t xml:space="preserve"> </w:t>
      </w:r>
      <w:r w:rsidR="00AD1F7E" w:rsidRPr="0070648D">
        <w:rPr>
          <w:rFonts w:asciiTheme="majorBidi" w:hAnsiTheme="majorBidi" w:cstheme="majorBidi"/>
        </w:rPr>
        <w:t>pušu noslēgtā dabasgāzes piegādes līguma 2.1.5</w:t>
      </w:r>
      <w:r w:rsidR="00233ABE" w:rsidRPr="0070648D">
        <w:rPr>
          <w:rFonts w:asciiTheme="majorBidi" w:hAnsiTheme="majorBidi" w:cstheme="majorBidi"/>
        </w:rPr>
        <w:t>., 4.1.punktu un Ministru kabineta 2017.gada 7.feb</w:t>
      </w:r>
      <w:r w:rsidR="0015664F" w:rsidRPr="0070648D">
        <w:rPr>
          <w:rFonts w:asciiTheme="majorBidi" w:hAnsiTheme="majorBidi" w:cstheme="majorBidi"/>
        </w:rPr>
        <w:t>ru</w:t>
      </w:r>
      <w:r w:rsidR="00233ABE" w:rsidRPr="0070648D">
        <w:rPr>
          <w:rFonts w:asciiTheme="majorBidi" w:hAnsiTheme="majorBidi" w:cstheme="majorBidi"/>
        </w:rPr>
        <w:t>āra noteikumu Nr. 78 „Dabasgāzes tirdzniecības un lietošanas noteikumi” 87.</w:t>
      </w:r>
      <w:r w:rsidR="00BB416F" w:rsidRPr="0070648D">
        <w:rPr>
          <w:rFonts w:asciiTheme="majorBidi" w:hAnsiTheme="majorBidi" w:cstheme="majorBidi"/>
        </w:rPr>
        <w:t xml:space="preserve"> un</w:t>
      </w:r>
      <w:r w:rsidR="00233ABE" w:rsidRPr="0070648D">
        <w:rPr>
          <w:rFonts w:asciiTheme="majorBidi" w:hAnsiTheme="majorBidi" w:cstheme="majorBidi"/>
        </w:rPr>
        <w:t xml:space="preserve"> 97.3.punktu.</w:t>
      </w:r>
    </w:p>
    <w:p w14:paraId="1FA96FAE" w14:textId="3C0CEDA5" w:rsidR="00DA25BD" w:rsidRPr="0070648D" w:rsidRDefault="00821FE5" w:rsidP="0070648D">
      <w:pPr>
        <w:spacing w:line="276" w:lineRule="auto"/>
        <w:ind w:firstLine="709"/>
        <w:jc w:val="both"/>
        <w:rPr>
          <w:rFonts w:asciiTheme="majorBidi" w:hAnsiTheme="majorBidi" w:cstheme="majorBidi"/>
        </w:rPr>
      </w:pPr>
      <w:r w:rsidRPr="0070648D">
        <w:rPr>
          <w:rFonts w:asciiTheme="majorBidi" w:hAnsiTheme="majorBidi" w:cstheme="majorBidi"/>
        </w:rPr>
        <w:t>[1.</w:t>
      </w:r>
      <w:r w:rsidR="00054724" w:rsidRPr="0070648D">
        <w:rPr>
          <w:rFonts w:asciiTheme="majorBidi" w:hAnsiTheme="majorBidi" w:cstheme="majorBidi"/>
        </w:rPr>
        <w:t>4</w:t>
      </w:r>
      <w:r w:rsidRPr="0070648D">
        <w:rPr>
          <w:rFonts w:asciiTheme="majorBidi" w:hAnsiTheme="majorBidi" w:cstheme="majorBidi"/>
        </w:rPr>
        <w:t xml:space="preserve">] </w:t>
      </w:r>
      <w:r w:rsidR="00233ABE" w:rsidRPr="0070648D">
        <w:rPr>
          <w:rFonts w:asciiTheme="majorBidi" w:hAnsiTheme="majorBidi" w:cstheme="majorBidi"/>
        </w:rPr>
        <w:t>AS „</w:t>
      </w:r>
      <w:proofErr w:type="spellStart"/>
      <w:r w:rsidR="00233ABE" w:rsidRPr="0070648D">
        <w:rPr>
          <w:rFonts w:asciiTheme="majorBidi" w:hAnsiTheme="majorBidi" w:cstheme="majorBidi"/>
        </w:rPr>
        <w:t>Gaso</w:t>
      </w:r>
      <w:proofErr w:type="spellEnd"/>
      <w:r w:rsidR="00233ABE" w:rsidRPr="0070648D">
        <w:rPr>
          <w:rFonts w:asciiTheme="majorBidi" w:hAnsiTheme="majorBidi" w:cstheme="majorBidi"/>
        </w:rPr>
        <w:t>” zaudējumus aprēķināj</w:t>
      </w:r>
      <w:r w:rsidR="007F5535" w:rsidRPr="0070648D">
        <w:rPr>
          <w:rFonts w:asciiTheme="majorBidi" w:hAnsiTheme="majorBidi" w:cstheme="majorBidi"/>
        </w:rPr>
        <w:t>usi</w:t>
      </w:r>
      <w:r w:rsidR="00233ABE" w:rsidRPr="0070648D">
        <w:rPr>
          <w:rFonts w:asciiTheme="majorBidi" w:hAnsiTheme="majorBidi" w:cstheme="majorBidi"/>
        </w:rPr>
        <w:t xml:space="preserve">, ievērojot </w:t>
      </w:r>
      <w:r w:rsidR="00547F2F" w:rsidRPr="0070648D">
        <w:rPr>
          <w:rFonts w:asciiTheme="majorBidi" w:hAnsiTheme="majorBidi" w:cstheme="majorBidi"/>
        </w:rPr>
        <w:t xml:space="preserve">Satversmes tiesas </w:t>
      </w:r>
      <w:r w:rsidR="00233ABE" w:rsidRPr="0070648D">
        <w:rPr>
          <w:rFonts w:asciiTheme="majorBidi" w:hAnsiTheme="majorBidi" w:cstheme="majorBidi"/>
        </w:rPr>
        <w:t>2021.gada 14.oktobra spriedumā lietā Nr. 2021-03-03 norādīto, par pamatu ņemot faktiski patērētās dabasgāzes daudzumu līdzīgā laika posmā līdzīgos apstākļos.</w:t>
      </w:r>
    </w:p>
    <w:p w14:paraId="1E82FDC1" w14:textId="7947C85D" w:rsidR="00233ABE" w:rsidRPr="0070648D" w:rsidRDefault="001F2A70" w:rsidP="0070648D">
      <w:pPr>
        <w:spacing w:line="276" w:lineRule="auto"/>
        <w:ind w:firstLine="709"/>
        <w:jc w:val="both"/>
        <w:rPr>
          <w:rFonts w:asciiTheme="majorBidi" w:hAnsiTheme="majorBidi" w:cstheme="majorBidi"/>
        </w:rPr>
      </w:pPr>
      <w:r w:rsidRPr="0070648D">
        <w:rPr>
          <w:rFonts w:asciiTheme="majorBidi" w:hAnsiTheme="majorBidi" w:cstheme="majorBidi"/>
        </w:rPr>
        <w:t>Laika posmā no 2009.gada 20.novembra līdz 2014.gada 31.decembrim vidējais patēriņš bija 234,16 m</w:t>
      </w:r>
      <w:r w:rsidRPr="0070648D">
        <w:rPr>
          <w:rFonts w:asciiTheme="majorBidi" w:hAnsiTheme="majorBidi" w:cstheme="majorBidi"/>
          <w:vertAlign w:val="superscript"/>
        </w:rPr>
        <w:t>3</w:t>
      </w:r>
      <w:r w:rsidRPr="0070648D">
        <w:rPr>
          <w:rFonts w:asciiTheme="majorBidi" w:hAnsiTheme="majorBidi" w:cstheme="majorBidi"/>
        </w:rPr>
        <w:t>, savukārt aprēķina posmā no 2014.gada 31.decembra līdz 2016.gada 31.decembrim vidējais patēr</w:t>
      </w:r>
      <w:r w:rsidR="004532BF" w:rsidRPr="0070648D">
        <w:rPr>
          <w:rFonts w:asciiTheme="majorBidi" w:hAnsiTheme="majorBidi" w:cstheme="majorBidi"/>
        </w:rPr>
        <w:t>iņš</w:t>
      </w:r>
      <w:r w:rsidRPr="0070648D">
        <w:rPr>
          <w:rFonts w:asciiTheme="majorBidi" w:hAnsiTheme="majorBidi" w:cstheme="majorBidi"/>
        </w:rPr>
        <w:t xml:space="preserve"> bija ievērojami augstāks – 279 m</w:t>
      </w:r>
      <w:r w:rsidRPr="0070648D">
        <w:rPr>
          <w:rFonts w:asciiTheme="majorBidi" w:hAnsiTheme="majorBidi" w:cstheme="majorBidi"/>
          <w:vertAlign w:val="superscript"/>
        </w:rPr>
        <w:t>3</w:t>
      </w:r>
      <w:r w:rsidRPr="0070648D">
        <w:rPr>
          <w:rFonts w:asciiTheme="majorBidi" w:hAnsiTheme="majorBidi" w:cstheme="majorBidi"/>
        </w:rPr>
        <w:t xml:space="preserve"> mēnesī.</w:t>
      </w:r>
      <w:r w:rsidR="009A7A96" w:rsidRPr="0070648D">
        <w:rPr>
          <w:rFonts w:asciiTheme="majorBidi" w:hAnsiTheme="majorBidi" w:cstheme="majorBidi"/>
        </w:rPr>
        <w:t xml:space="preserve"> </w:t>
      </w:r>
      <w:r w:rsidR="001C7304" w:rsidRPr="0070648D">
        <w:rPr>
          <w:rFonts w:asciiTheme="majorBidi" w:hAnsiTheme="majorBidi" w:cstheme="majorBidi"/>
        </w:rPr>
        <w:t xml:space="preserve"> Tādējādi f</w:t>
      </w:r>
      <w:r w:rsidR="00233ABE" w:rsidRPr="0070648D">
        <w:rPr>
          <w:rFonts w:asciiTheme="majorBidi" w:hAnsiTheme="majorBidi" w:cstheme="majorBidi"/>
        </w:rPr>
        <w:t>aktiskais dabasgāzes patēriņš laikā no 2009.gada 20.novembra līdz 2014.gada 31.decembrim ir nevis uzskaitītie 11</w:t>
      </w:r>
      <w:r w:rsidR="001C7304" w:rsidRPr="0070648D">
        <w:rPr>
          <w:rFonts w:asciiTheme="majorBidi" w:hAnsiTheme="majorBidi" w:cstheme="majorBidi"/>
        </w:rPr>
        <w:t> </w:t>
      </w:r>
      <w:r w:rsidR="00233ABE" w:rsidRPr="0070648D">
        <w:rPr>
          <w:rFonts w:asciiTheme="majorBidi" w:hAnsiTheme="majorBidi" w:cstheme="majorBidi"/>
        </w:rPr>
        <w:t>240 m</w:t>
      </w:r>
      <w:r w:rsidR="00233ABE" w:rsidRPr="0070648D">
        <w:rPr>
          <w:rFonts w:asciiTheme="majorBidi" w:hAnsiTheme="majorBidi" w:cstheme="majorBidi"/>
          <w:vertAlign w:val="superscript"/>
        </w:rPr>
        <w:t>3</w:t>
      </w:r>
      <w:r w:rsidR="00233ABE" w:rsidRPr="0070648D">
        <w:rPr>
          <w:rFonts w:asciiTheme="majorBidi" w:hAnsiTheme="majorBidi" w:cstheme="majorBidi"/>
        </w:rPr>
        <w:t>, bet 17</w:t>
      </w:r>
      <w:r w:rsidR="001C7304" w:rsidRPr="0070648D">
        <w:rPr>
          <w:rFonts w:asciiTheme="majorBidi" w:hAnsiTheme="majorBidi" w:cstheme="majorBidi"/>
        </w:rPr>
        <w:t> </w:t>
      </w:r>
      <w:r w:rsidR="00233ABE" w:rsidRPr="0070648D">
        <w:rPr>
          <w:rFonts w:asciiTheme="majorBidi" w:hAnsiTheme="majorBidi" w:cstheme="majorBidi"/>
        </w:rPr>
        <w:t>122 m</w:t>
      </w:r>
      <w:r w:rsidR="00233ABE" w:rsidRPr="0070648D">
        <w:rPr>
          <w:rFonts w:asciiTheme="majorBidi" w:hAnsiTheme="majorBidi" w:cstheme="majorBidi"/>
          <w:vertAlign w:val="superscript"/>
        </w:rPr>
        <w:t>3</w:t>
      </w:r>
      <w:r w:rsidR="00233ABE" w:rsidRPr="0070648D">
        <w:rPr>
          <w:rFonts w:asciiTheme="majorBidi" w:hAnsiTheme="majorBidi" w:cstheme="majorBidi"/>
        </w:rPr>
        <w:t>, tātad nav uzskaitīti 5882 m</w:t>
      </w:r>
      <w:r w:rsidR="00233ABE" w:rsidRPr="0070648D">
        <w:rPr>
          <w:rFonts w:asciiTheme="majorBidi" w:hAnsiTheme="majorBidi" w:cstheme="majorBidi"/>
          <w:vertAlign w:val="superscript"/>
        </w:rPr>
        <w:t>3</w:t>
      </w:r>
      <w:r w:rsidR="00233ABE" w:rsidRPr="0070648D">
        <w:rPr>
          <w:rFonts w:asciiTheme="majorBidi" w:hAnsiTheme="majorBidi" w:cstheme="majorBidi"/>
        </w:rPr>
        <w:t>.</w:t>
      </w:r>
    </w:p>
    <w:p w14:paraId="6DD98019" w14:textId="0EAE52BF" w:rsidR="00233ABE" w:rsidRPr="0070648D" w:rsidRDefault="00054724" w:rsidP="0070648D">
      <w:pPr>
        <w:spacing w:line="276" w:lineRule="auto"/>
        <w:ind w:firstLine="709"/>
        <w:jc w:val="both"/>
        <w:rPr>
          <w:rFonts w:asciiTheme="majorBidi" w:hAnsiTheme="majorBidi" w:cstheme="majorBidi"/>
        </w:rPr>
      </w:pPr>
      <w:r w:rsidRPr="0070648D">
        <w:rPr>
          <w:rFonts w:asciiTheme="majorBidi" w:hAnsiTheme="majorBidi" w:cstheme="majorBidi"/>
        </w:rPr>
        <w:t>G</w:t>
      </w:r>
      <w:r w:rsidR="00233ABE" w:rsidRPr="0070648D">
        <w:rPr>
          <w:rFonts w:asciiTheme="majorBidi" w:hAnsiTheme="majorBidi" w:cstheme="majorBidi"/>
        </w:rPr>
        <w:t xml:space="preserve">āzes patēriņš laikā no 2014.gada 31.decembra līdz 2016.gada 31.decembrim raksturo patieso dabasgāzes patēriņu </w:t>
      </w:r>
      <w:r w:rsidR="0015664F" w:rsidRPr="0070648D">
        <w:rPr>
          <w:rFonts w:asciiTheme="majorBidi" w:hAnsiTheme="majorBidi" w:cstheme="majorBidi"/>
        </w:rPr>
        <w:t>gazificētajā</w:t>
      </w:r>
      <w:r w:rsidR="00233ABE" w:rsidRPr="0070648D">
        <w:rPr>
          <w:rFonts w:asciiTheme="majorBidi" w:hAnsiTheme="majorBidi" w:cstheme="majorBidi"/>
        </w:rPr>
        <w:t xml:space="preserve"> objektā vai ir vismaz tam pietuvināts, kas arī izmantojam</w:t>
      </w:r>
      <w:r w:rsidR="00547F2F" w:rsidRPr="0070648D">
        <w:rPr>
          <w:rFonts w:asciiTheme="majorBidi" w:hAnsiTheme="majorBidi" w:cstheme="majorBidi"/>
        </w:rPr>
        <w:t>s</w:t>
      </w:r>
      <w:r w:rsidR="00233ABE" w:rsidRPr="0070648D">
        <w:rPr>
          <w:rFonts w:asciiTheme="majorBidi" w:hAnsiTheme="majorBidi" w:cstheme="majorBidi"/>
        </w:rPr>
        <w:t xml:space="preserve"> kā mēraukla faktiskā patēriņa noteikšanai.</w:t>
      </w:r>
    </w:p>
    <w:p w14:paraId="4BF3CA1D" w14:textId="2ECA3FDB" w:rsidR="00233ABE" w:rsidRPr="0070648D" w:rsidRDefault="00233ABE" w:rsidP="0070648D">
      <w:pPr>
        <w:spacing w:line="276" w:lineRule="auto"/>
        <w:ind w:firstLine="709"/>
        <w:jc w:val="both"/>
        <w:rPr>
          <w:rFonts w:asciiTheme="majorBidi" w:hAnsiTheme="majorBidi" w:cstheme="majorBidi"/>
        </w:rPr>
      </w:pPr>
      <w:r w:rsidRPr="0070648D">
        <w:rPr>
          <w:rFonts w:asciiTheme="majorBidi" w:hAnsiTheme="majorBidi" w:cstheme="majorBidi"/>
        </w:rPr>
        <w:t>Nav pierādījumu, kas</w:t>
      </w:r>
      <w:r w:rsidR="00071981" w:rsidRPr="0070648D">
        <w:rPr>
          <w:rFonts w:asciiTheme="majorBidi" w:hAnsiTheme="majorBidi" w:cstheme="majorBidi"/>
        </w:rPr>
        <w:t xml:space="preserve"> objektīvi</w:t>
      </w:r>
      <w:r w:rsidRPr="0070648D">
        <w:rPr>
          <w:rFonts w:asciiTheme="majorBidi" w:hAnsiTheme="majorBidi" w:cstheme="majorBidi"/>
        </w:rPr>
        <w:t xml:space="preserve"> izskaidrotu patēriņa starpību, </w:t>
      </w:r>
      <w:r w:rsidR="00071981" w:rsidRPr="0070648D">
        <w:rPr>
          <w:rFonts w:asciiTheme="majorBidi" w:hAnsiTheme="majorBidi" w:cstheme="majorBidi"/>
        </w:rPr>
        <w:t xml:space="preserve">kā arī to, kāpēc, </w:t>
      </w:r>
      <w:r w:rsidRPr="0070648D">
        <w:rPr>
          <w:rFonts w:asciiTheme="majorBidi" w:hAnsiTheme="majorBidi" w:cstheme="majorBidi"/>
        </w:rPr>
        <w:t xml:space="preserve">piemēram, laikā no 2011.gada 30.novembra līdz 2012.gada 30.novembrim </w:t>
      </w:r>
      <w:r w:rsidR="00054724" w:rsidRPr="0070648D">
        <w:rPr>
          <w:rFonts w:asciiTheme="majorBidi" w:hAnsiTheme="majorBidi" w:cstheme="majorBidi"/>
        </w:rPr>
        <w:t xml:space="preserve">tas bija </w:t>
      </w:r>
      <w:r w:rsidRPr="0070648D">
        <w:rPr>
          <w:rFonts w:asciiTheme="majorBidi" w:hAnsiTheme="majorBidi" w:cstheme="majorBidi"/>
        </w:rPr>
        <w:t>92 m</w:t>
      </w:r>
      <w:r w:rsidRPr="0070648D">
        <w:rPr>
          <w:rFonts w:asciiTheme="majorBidi" w:hAnsiTheme="majorBidi" w:cstheme="majorBidi"/>
          <w:vertAlign w:val="superscript"/>
        </w:rPr>
        <w:t>3</w:t>
      </w:r>
      <w:r w:rsidRPr="0070648D">
        <w:rPr>
          <w:rFonts w:asciiTheme="majorBidi" w:hAnsiTheme="majorBidi" w:cstheme="majorBidi"/>
        </w:rPr>
        <w:t xml:space="preserve"> mēnesī, bet s</w:t>
      </w:r>
      <w:r w:rsidR="007B549F" w:rsidRPr="0070648D">
        <w:rPr>
          <w:rFonts w:asciiTheme="majorBidi" w:hAnsiTheme="majorBidi" w:cstheme="majorBidi"/>
        </w:rPr>
        <w:t>ecīgi nākamajos</w:t>
      </w:r>
      <w:r w:rsidRPr="0070648D">
        <w:rPr>
          <w:rFonts w:asciiTheme="majorBidi" w:hAnsiTheme="majorBidi" w:cstheme="majorBidi"/>
        </w:rPr>
        <w:t xml:space="preserve"> gados </w:t>
      </w:r>
      <w:r w:rsidR="009C2D54" w:rsidRPr="0070648D">
        <w:rPr>
          <w:rFonts w:asciiTheme="majorBidi" w:hAnsiTheme="majorBidi" w:cstheme="majorBidi"/>
        </w:rPr>
        <w:t xml:space="preserve">– </w:t>
      </w:r>
      <w:r w:rsidRPr="0070648D">
        <w:rPr>
          <w:rFonts w:asciiTheme="majorBidi" w:hAnsiTheme="majorBidi" w:cstheme="majorBidi"/>
        </w:rPr>
        <w:t>līdz 290 m</w:t>
      </w:r>
      <w:r w:rsidRPr="0070648D">
        <w:rPr>
          <w:rFonts w:asciiTheme="majorBidi" w:hAnsiTheme="majorBidi" w:cstheme="majorBidi"/>
          <w:vertAlign w:val="superscript"/>
        </w:rPr>
        <w:t>3</w:t>
      </w:r>
      <w:r w:rsidRPr="0070648D">
        <w:rPr>
          <w:rFonts w:asciiTheme="majorBidi" w:hAnsiTheme="majorBidi" w:cstheme="majorBidi"/>
        </w:rPr>
        <w:t>.</w:t>
      </w:r>
    </w:p>
    <w:p w14:paraId="08C039A3" w14:textId="4BC08623" w:rsidR="00233ABE" w:rsidRPr="0070648D" w:rsidRDefault="00D77681" w:rsidP="0070648D">
      <w:pPr>
        <w:spacing w:line="276" w:lineRule="auto"/>
        <w:ind w:firstLine="709"/>
        <w:jc w:val="both"/>
        <w:rPr>
          <w:rFonts w:asciiTheme="majorBidi" w:hAnsiTheme="majorBidi" w:cstheme="majorBidi"/>
        </w:rPr>
      </w:pPr>
      <w:r w:rsidRPr="0070648D">
        <w:rPr>
          <w:rFonts w:asciiTheme="majorBidi" w:hAnsiTheme="majorBidi" w:cstheme="majorBidi"/>
        </w:rPr>
        <w:t>Atbilstoši minētajam aprēķinam p</w:t>
      </w:r>
      <w:r w:rsidR="00233ABE" w:rsidRPr="0070648D">
        <w:rPr>
          <w:rFonts w:asciiTheme="majorBidi" w:hAnsiTheme="majorBidi" w:cstheme="majorBidi"/>
        </w:rPr>
        <w:t>ar laiku no 2009.gada 20.novembra līdz 2014.gada 31.decembrim par patērēt</w:t>
      </w:r>
      <w:r w:rsidR="009C2D54" w:rsidRPr="0070648D">
        <w:rPr>
          <w:rFonts w:asciiTheme="majorBidi" w:hAnsiTheme="majorBidi" w:cstheme="majorBidi"/>
        </w:rPr>
        <w:t>a</w:t>
      </w:r>
      <w:r w:rsidR="00233ABE" w:rsidRPr="0070648D">
        <w:rPr>
          <w:rFonts w:asciiTheme="majorBidi" w:hAnsiTheme="majorBidi" w:cstheme="majorBidi"/>
        </w:rPr>
        <w:t>jiem 5882 m</w:t>
      </w:r>
      <w:r w:rsidR="00233ABE" w:rsidRPr="0070648D">
        <w:rPr>
          <w:rFonts w:asciiTheme="majorBidi" w:hAnsiTheme="majorBidi" w:cstheme="majorBidi"/>
          <w:vertAlign w:val="superscript"/>
        </w:rPr>
        <w:t>3</w:t>
      </w:r>
      <w:r w:rsidR="00233ABE" w:rsidRPr="0070648D">
        <w:rPr>
          <w:rFonts w:asciiTheme="majorBidi" w:hAnsiTheme="majorBidi" w:cstheme="majorBidi"/>
        </w:rPr>
        <w:t xml:space="preserve"> gāzes aprēķināts parāds 6202,76 </w:t>
      </w:r>
      <w:r w:rsidR="00233ABE" w:rsidRPr="0070648D">
        <w:rPr>
          <w:rFonts w:asciiTheme="majorBidi" w:hAnsiTheme="majorBidi" w:cstheme="majorBidi"/>
          <w:i/>
          <w:iCs/>
        </w:rPr>
        <w:t>euro</w:t>
      </w:r>
      <w:r w:rsidR="00233ABE" w:rsidRPr="0070648D">
        <w:rPr>
          <w:rFonts w:asciiTheme="majorBidi" w:hAnsiTheme="majorBidi" w:cstheme="majorBidi"/>
        </w:rPr>
        <w:t xml:space="preserve">, kas </w:t>
      </w:r>
      <w:r w:rsidR="00C37F25" w:rsidRPr="0070648D">
        <w:rPr>
          <w:rFonts w:asciiTheme="majorBidi" w:hAnsiTheme="majorBidi" w:cstheme="majorBidi"/>
        </w:rPr>
        <w:t>ietver</w:t>
      </w:r>
      <w:r w:rsidR="00233ABE" w:rsidRPr="0070648D">
        <w:rPr>
          <w:rFonts w:asciiTheme="majorBidi" w:hAnsiTheme="majorBidi" w:cstheme="majorBidi"/>
        </w:rPr>
        <w:t xml:space="preserve"> arī 100 % līgumsodu no parāda summas atbilstoš</w:t>
      </w:r>
      <w:r w:rsidR="001F2A53" w:rsidRPr="0070648D">
        <w:rPr>
          <w:rFonts w:asciiTheme="majorBidi" w:hAnsiTheme="majorBidi" w:cstheme="majorBidi"/>
        </w:rPr>
        <w:t>i</w:t>
      </w:r>
      <w:r w:rsidR="00233ABE" w:rsidRPr="0070648D">
        <w:rPr>
          <w:rFonts w:asciiTheme="majorBidi" w:hAnsiTheme="majorBidi" w:cstheme="majorBidi"/>
        </w:rPr>
        <w:t xml:space="preserve"> Enerģētikas likuma </w:t>
      </w:r>
      <w:r w:rsidR="001F2A53" w:rsidRPr="0070648D">
        <w:rPr>
          <w:rFonts w:asciiTheme="majorBidi" w:hAnsiTheme="majorBidi" w:cstheme="majorBidi"/>
        </w:rPr>
        <w:t>46.</w:t>
      </w:r>
      <w:r w:rsidR="001F2A53" w:rsidRPr="0070648D">
        <w:rPr>
          <w:rFonts w:asciiTheme="majorBidi" w:hAnsiTheme="majorBidi" w:cstheme="majorBidi"/>
          <w:vertAlign w:val="superscript"/>
        </w:rPr>
        <w:t>1</w:t>
      </w:r>
      <w:r w:rsidR="001F2A53" w:rsidRPr="0070648D">
        <w:rPr>
          <w:rFonts w:asciiTheme="majorBidi" w:hAnsiTheme="majorBidi" w:cstheme="majorBidi"/>
        </w:rPr>
        <w:t>panta trešajai daļai.</w:t>
      </w:r>
    </w:p>
    <w:p w14:paraId="1DBB57FE" w14:textId="58CAE99F" w:rsidR="00F63325"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[1.</w:t>
      </w:r>
      <w:r w:rsidR="00054724" w:rsidRPr="0070648D">
        <w:rPr>
          <w:rFonts w:asciiTheme="majorBidi" w:hAnsiTheme="majorBidi" w:cstheme="majorBidi"/>
        </w:rPr>
        <w:t>5</w:t>
      </w:r>
      <w:r w:rsidRPr="0070648D">
        <w:rPr>
          <w:rFonts w:asciiTheme="majorBidi" w:hAnsiTheme="majorBidi" w:cstheme="majorBidi"/>
        </w:rPr>
        <w:t>] Prasība</w:t>
      </w:r>
      <w:r w:rsidR="00994B5A" w:rsidRPr="0070648D">
        <w:rPr>
          <w:rFonts w:asciiTheme="majorBidi" w:hAnsiTheme="majorBidi" w:cstheme="majorBidi"/>
        </w:rPr>
        <w:t xml:space="preserve"> </w:t>
      </w:r>
      <w:r w:rsidRPr="0070648D">
        <w:rPr>
          <w:rFonts w:asciiTheme="majorBidi" w:hAnsiTheme="majorBidi" w:cstheme="majorBidi"/>
        </w:rPr>
        <w:t xml:space="preserve">pamatota ar Civillikuma </w:t>
      </w:r>
      <w:r w:rsidR="00AD1F7E" w:rsidRPr="0070648D">
        <w:rPr>
          <w:rFonts w:asciiTheme="majorBidi" w:hAnsiTheme="majorBidi" w:cstheme="majorBidi"/>
        </w:rPr>
        <w:t>1587.,</w:t>
      </w:r>
      <w:r w:rsidR="00340606" w:rsidRPr="0070648D">
        <w:rPr>
          <w:rFonts w:asciiTheme="majorBidi" w:hAnsiTheme="majorBidi" w:cstheme="majorBidi"/>
        </w:rPr>
        <w:t xml:space="preserve"> 1635.pantu,</w:t>
      </w:r>
      <w:r w:rsidR="00AD1F7E" w:rsidRPr="0070648D">
        <w:rPr>
          <w:rFonts w:asciiTheme="majorBidi" w:hAnsiTheme="majorBidi" w:cstheme="majorBidi"/>
        </w:rPr>
        <w:t xml:space="preserve"> 1759.panta 1.punktu, 1760., 1765., </w:t>
      </w:r>
      <w:r w:rsidR="00994B5A" w:rsidRPr="0070648D">
        <w:rPr>
          <w:rFonts w:asciiTheme="majorBidi" w:hAnsiTheme="majorBidi" w:cstheme="majorBidi"/>
        </w:rPr>
        <w:t xml:space="preserve">1770., 1773., 1775. un 1779.pantu, </w:t>
      </w:r>
      <w:r w:rsidR="001F2A53" w:rsidRPr="0070648D">
        <w:rPr>
          <w:rFonts w:asciiTheme="majorBidi" w:hAnsiTheme="majorBidi" w:cstheme="majorBidi"/>
        </w:rPr>
        <w:t>Enerģētikas likuma 46.</w:t>
      </w:r>
      <w:r w:rsidR="001F2A53" w:rsidRPr="0070648D">
        <w:rPr>
          <w:rFonts w:asciiTheme="majorBidi" w:hAnsiTheme="majorBidi" w:cstheme="majorBidi"/>
          <w:vertAlign w:val="superscript"/>
        </w:rPr>
        <w:t>1</w:t>
      </w:r>
      <w:r w:rsidR="001F2A53" w:rsidRPr="0070648D">
        <w:rPr>
          <w:rFonts w:asciiTheme="majorBidi" w:hAnsiTheme="majorBidi" w:cstheme="majorBidi"/>
        </w:rPr>
        <w:t xml:space="preserve">panta trešu daļu, </w:t>
      </w:r>
      <w:r w:rsidR="00994B5A" w:rsidRPr="0070648D">
        <w:rPr>
          <w:rFonts w:asciiTheme="majorBidi" w:hAnsiTheme="majorBidi" w:cstheme="majorBidi"/>
        </w:rPr>
        <w:t>Ministru kabineta 2017.gada 7.feb</w:t>
      </w:r>
      <w:r w:rsidR="008A47E2" w:rsidRPr="0070648D">
        <w:rPr>
          <w:rFonts w:asciiTheme="majorBidi" w:hAnsiTheme="majorBidi" w:cstheme="majorBidi"/>
        </w:rPr>
        <w:t>ru</w:t>
      </w:r>
      <w:r w:rsidR="00994B5A" w:rsidRPr="0070648D">
        <w:rPr>
          <w:rFonts w:asciiTheme="majorBidi" w:hAnsiTheme="majorBidi" w:cstheme="majorBidi"/>
        </w:rPr>
        <w:t>āra</w:t>
      </w:r>
      <w:r w:rsidRPr="0070648D">
        <w:rPr>
          <w:rFonts w:asciiTheme="majorBidi" w:hAnsiTheme="majorBidi" w:cstheme="majorBidi"/>
        </w:rPr>
        <w:t xml:space="preserve"> noteikumu Nr.</w:t>
      </w:r>
      <w:r w:rsidR="00994B5A" w:rsidRPr="0070648D">
        <w:rPr>
          <w:rFonts w:asciiTheme="majorBidi" w:hAnsiTheme="majorBidi" w:cstheme="majorBidi"/>
        </w:rPr>
        <w:t> 78 „Dabasgāzes tirdzniecības un lietošanas noteikumi”</w:t>
      </w:r>
      <w:r w:rsidR="00340606" w:rsidRPr="0070648D">
        <w:rPr>
          <w:rFonts w:asciiTheme="majorBidi" w:hAnsiTheme="majorBidi" w:cstheme="majorBidi"/>
        </w:rPr>
        <w:t xml:space="preserve"> </w:t>
      </w:r>
      <w:r w:rsidR="00AD1F7E" w:rsidRPr="0070648D">
        <w:rPr>
          <w:rFonts w:asciiTheme="majorBidi" w:hAnsiTheme="majorBidi" w:cstheme="majorBidi"/>
        </w:rPr>
        <w:t>87., 97.3., 97.5., 138.punktu.</w:t>
      </w:r>
    </w:p>
    <w:p w14:paraId="155A8360" w14:textId="77777777" w:rsidR="00F63325" w:rsidRPr="0070648D" w:rsidRDefault="00F63325" w:rsidP="0070648D">
      <w:pPr>
        <w:spacing w:line="276" w:lineRule="auto"/>
        <w:ind w:firstLine="709"/>
        <w:jc w:val="both"/>
        <w:rPr>
          <w:rFonts w:asciiTheme="majorBidi" w:hAnsiTheme="majorBidi" w:cstheme="majorBidi"/>
        </w:rPr>
      </w:pPr>
    </w:p>
    <w:p w14:paraId="291F1B65" w14:textId="362F7C77" w:rsidR="00550BC0"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[2] Atbildētāj</w:t>
      </w:r>
      <w:r w:rsidR="00CB46A0" w:rsidRPr="0070648D">
        <w:rPr>
          <w:rFonts w:asciiTheme="majorBidi" w:hAnsiTheme="majorBidi" w:cstheme="majorBidi"/>
        </w:rPr>
        <w:t xml:space="preserve">a </w:t>
      </w:r>
      <w:r w:rsidR="00881906" w:rsidRPr="0070648D">
        <w:rPr>
          <w:rFonts w:asciiTheme="majorBidi" w:hAnsiTheme="majorBidi" w:cstheme="majorBidi"/>
        </w:rPr>
        <w:t>[pers. A]</w:t>
      </w:r>
      <w:r w:rsidR="00CB46A0" w:rsidRPr="0070648D">
        <w:rPr>
          <w:rFonts w:asciiTheme="majorBidi" w:hAnsiTheme="majorBidi" w:cstheme="majorBidi"/>
        </w:rPr>
        <w:t xml:space="preserve"> </w:t>
      </w:r>
      <w:r w:rsidRPr="0070648D">
        <w:rPr>
          <w:rFonts w:asciiTheme="majorBidi" w:hAnsiTheme="majorBidi" w:cstheme="majorBidi"/>
        </w:rPr>
        <w:t>iesniedza rakstveida paskaidrojumus</w:t>
      </w:r>
      <w:r w:rsidR="00F63325" w:rsidRPr="0070648D">
        <w:rPr>
          <w:rFonts w:asciiTheme="majorBidi" w:hAnsiTheme="majorBidi" w:cstheme="majorBidi"/>
        </w:rPr>
        <w:t>, norādot, ka prasību neatzīst</w:t>
      </w:r>
      <w:r w:rsidR="00550BC0" w:rsidRPr="0070648D">
        <w:rPr>
          <w:rFonts w:asciiTheme="majorBidi" w:hAnsiTheme="majorBidi" w:cstheme="majorBidi"/>
        </w:rPr>
        <w:t xml:space="preserve"> šādu aps</w:t>
      </w:r>
      <w:r w:rsidR="00C37F25" w:rsidRPr="0070648D">
        <w:rPr>
          <w:rFonts w:asciiTheme="majorBidi" w:hAnsiTheme="majorBidi" w:cstheme="majorBidi"/>
        </w:rPr>
        <w:t>vērumu</w:t>
      </w:r>
      <w:r w:rsidR="00550BC0" w:rsidRPr="0070648D">
        <w:rPr>
          <w:rFonts w:asciiTheme="majorBidi" w:hAnsiTheme="majorBidi" w:cstheme="majorBidi"/>
        </w:rPr>
        <w:t xml:space="preserve"> dēļ.</w:t>
      </w:r>
    </w:p>
    <w:p w14:paraId="723F1142" w14:textId="2AC3F661" w:rsidR="00550BC0" w:rsidRPr="0070648D" w:rsidRDefault="00550BC0" w:rsidP="0070648D">
      <w:pPr>
        <w:spacing w:line="276" w:lineRule="auto"/>
        <w:ind w:firstLine="709"/>
        <w:jc w:val="both"/>
        <w:rPr>
          <w:rFonts w:asciiTheme="majorBidi" w:hAnsiTheme="majorBidi" w:cstheme="majorBidi"/>
        </w:rPr>
      </w:pPr>
      <w:r w:rsidRPr="0070648D">
        <w:rPr>
          <w:rFonts w:asciiTheme="majorBidi" w:hAnsiTheme="majorBidi" w:cstheme="majorBidi"/>
        </w:rPr>
        <w:t xml:space="preserve">[2.1] </w:t>
      </w:r>
      <w:r w:rsidR="002C0922" w:rsidRPr="0070648D">
        <w:rPr>
          <w:rFonts w:asciiTheme="majorBidi" w:hAnsiTheme="majorBidi" w:cstheme="majorBidi"/>
        </w:rPr>
        <w:t>[</w:t>
      </w:r>
      <w:r w:rsidR="00036F61" w:rsidRPr="0070648D">
        <w:rPr>
          <w:rFonts w:asciiTheme="majorBidi" w:hAnsiTheme="majorBidi" w:cstheme="majorBidi"/>
        </w:rPr>
        <w:t>P</w:t>
      </w:r>
      <w:r w:rsidR="002C0922" w:rsidRPr="0070648D">
        <w:rPr>
          <w:rFonts w:asciiTheme="majorBidi" w:hAnsiTheme="majorBidi" w:cstheme="majorBidi"/>
        </w:rPr>
        <w:t>ers. B]</w:t>
      </w:r>
      <w:r w:rsidRPr="0070648D">
        <w:rPr>
          <w:rFonts w:asciiTheme="majorBidi" w:hAnsiTheme="majorBidi" w:cstheme="majorBidi"/>
        </w:rPr>
        <w:t xml:space="preserve"> sniegtais atzinums ir apšaubāms sakarā ar viņa atrašanos interešu konfliktā ar prasītāju. Atzinums nav zinātniski pamatots. Lietā nav pierādījumu, ka skaitītājam uzstādīšanas laikā </w:t>
      </w:r>
      <w:r w:rsidR="00C37F25" w:rsidRPr="0070648D">
        <w:rPr>
          <w:rFonts w:asciiTheme="majorBidi" w:hAnsiTheme="majorBidi" w:cstheme="majorBidi"/>
        </w:rPr>
        <w:t xml:space="preserve">bijusī </w:t>
      </w:r>
      <w:r w:rsidRPr="0070648D">
        <w:rPr>
          <w:rFonts w:asciiTheme="majorBidi" w:hAnsiTheme="majorBidi" w:cstheme="majorBidi"/>
        </w:rPr>
        <w:t>plomba atšķ</w:t>
      </w:r>
      <w:r w:rsidR="009C2D54" w:rsidRPr="0070648D">
        <w:rPr>
          <w:rFonts w:asciiTheme="majorBidi" w:hAnsiTheme="majorBidi" w:cstheme="majorBidi"/>
        </w:rPr>
        <w:t>ī</w:t>
      </w:r>
      <w:r w:rsidRPr="0070648D">
        <w:rPr>
          <w:rFonts w:asciiTheme="majorBidi" w:hAnsiTheme="majorBidi" w:cstheme="majorBidi"/>
        </w:rPr>
        <w:t>r</w:t>
      </w:r>
      <w:r w:rsidR="009C2D54" w:rsidRPr="0070648D">
        <w:rPr>
          <w:rFonts w:asciiTheme="majorBidi" w:hAnsiTheme="majorBidi" w:cstheme="majorBidi"/>
        </w:rPr>
        <w:t>ā</w:t>
      </w:r>
      <w:r w:rsidRPr="0070648D">
        <w:rPr>
          <w:rFonts w:asciiTheme="majorBidi" w:hAnsiTheme="majorBidi" w:cstheme="majorBidi"/>
        </w:rPr>
        <w:t>s no tās, kas bija demontāžas laikā.</w:t>
      </w:r>
    </w:p>
    <w:p w14:paraId="5E74432C" w14:textId="6B07C8BD" w:rsidR="00550BC0" w:rsidRPr="0070648D" w:rsidRDefault="00550BC0" w:rsidP="0070648D">
      <w:pPr>
        <w:spacing w:line="276" w:lineRule="auto"/>
        <w:ind w:firstLine="709"/>
        <w:jc w:val="both"/>
        <w:rPr>
          <w:rFonts w:asciiTheme="majorBidi" w:hAnsiTheme="majorBidi" w:cstheme="majorBidi"/>
        </w:rPr>
      </w:pPr>
      <w:r w:rsidRPr="0070648D">
        <w:rPr>
          <w:rFonts w:asciiTheme="majorBidi" w:hAnsiTheme="majorBidi" w:cstheme="majorBidi"/>
        </w:rPr>
        <w:t>[2.2] P</w:t>
      </w:r>
      <w:r w:rsidR="005A12A2" w:rsidRPr="0070648D">
        <w:rPr>
          <w:rFonts w:asciiTheme="majorBidi" w:hAnsiTheme="majorBidi" w:cstheme="majorBidi"/>
        </w:rPr>
        <w:t>rasītāja AS „</w:t>
      </w:r>
      <w:proofErr w:type="spellStart"/>
      <w:r w:rsidR="005A12A2" w:rsidRPr="0070648D">
        <w:rPr>
          <w:rFonts w:asciiTheme="majorBidi" w:hAnsiTheme="majorBidi" w:cstheme="majorBidi"/>
        </w:rPr>
        <w:t>Gaso</w:t>
      </w:r>
      <w:proofErr w:type="spellEnd"/>
      <w:r w:rsidR="005A12A2" w:rsidRPr="0070648D">
        <w:rPr>
          <w:rFonts w:asciiTheme="majorBidi" w:hAnsiTheme="majorBidi" w:cstheme="majorBidi"/>
        </w:rPr>
        <w:t xml:space="preserve">” nav norādījusi, kādi tieši skaitītāja bojājumi ir konstatēti un kā tie ļāvuši patērēt dabasgāzi bez maksas. Nav strīda, ka plomba Nr. 5199337 nav bojāta. Atbilstoši </w:t>
      </w:r>
      <w:r w:rsidR="008712D9" w:rsidRPr="0070648D">
        <w:rPr>
          <w:rFonts w:asciiTheme="majorBidi" w:hAnsiTheme="majorBidi" w:cstheme="majorBidi"/>
        </w:rPr>
        <w:t xml:space="preserve">speciālista </w:t>
      </w:r>
      <w:r w:rsidR="002C0922" w:rsidRPr="0070648D">
        <w:rPr>
          <w:rFonts w:asciiTheme="majorBidi" w:hAnsiTheme="majorBidi" w:cstheme="majorBidi"/>
        </w:rPr>
        <w:t xml:space="preserve">[pers. D] </w:t>
      </w:r>
      <w:r w:rsidR="005A12A2" w:rsidRPr="0070648D">
        <w:rPr>
          <w:rFonts w:asciiTheme="majorBidi" w:hAnsiTheme="majorBidi" w:cstheme="majorBidi"/>
        </w:rPr>
        <w:t>2022.gada 1.februāra paskaidrojumam nav iespējama iejaukšanās šāda tipa gāzes skaitītāja darbībā, neatverot (nenoņemot) AS „</w:t>
      </w:r>
      <w:proofErr w:type="spellStart"/>
      <w:r w:rsidR="005A12A2" w:rsidRPr="0070648D">
        <w:rPr>
          <w:rFonts w:asciiTheme="majorBidi" w:hAnsiTheme="majorBidi" w:cstheme="majorBidi"/>
        </w:rPr>
        <w:t>Gaso</w:t>
      </w:r>
      <w:proofErr w:type="spellEnd"/>
      <w:r w:rsidR="005A12A2" w:rsidRPr="0070648D">
        <w:rPr>
          <w:rFonts w:asciiTheme="majorBidi" w:hAnsiTheme="majorBidi" w:cstheme="majorBidi"/>
        </w:rPr>
        <w:t>” plombu.</w:t>
      </w:r>
    </w:p>
    <w:p w14:paraId="49BA27E1" w14:textId="7E29D3A1" w:rsidR="007D5878" w:rsidRPr="0070648D" w:rsidRDefault="00550BC0" w:rsidP="0070648D">
      <w:pPr>
        <w:spacing w:line="276" w:lineRule="auto"/>
        <w:ind w:firstLine="709"/>
        <w:jc w:val="both"/>
        <w:rPr>
          <w:rFonts w:asciiTheme="majorBidi" w:hAnsiTheme="majorBidi" w:cstheme="majorBidi"/>
        </w:rPr>
      </w:pPr>
      <w:r w:rsidRPr="0070648D">
        <w:rPr>
          <w:rFonts w:asciiTheme="majorBidi" w:hAnsiTheme="majorBidi" w:cstheme="majorBidi"/>
        </w:rPr>
        <w:t xml:space="preserve">[2.3] </w:t>
      </w:r>
      <w:r w:rsidR="005A12A2" w:rsidRPr="0070648D">
        <w:rPr>
          <w:rFonts w:asciiTheme="majorBidi" w:hAnsiTheme="majorBidi" w:cstheme="majorBidi"/>
        </w:rPr>
        <w:t>Nav pierādīts, ka atbildētājai būtu samazināts dabasgāzes patēriņš vai radīta iespēja dabasgāzi patērēt bez maksas. Atbildētājas dabasgāzes patēriņš pa gadiem ir bijis līdzīgs, ko pierāda skaitītāja rādījumu nolasīšanas kartīte.</w:t>
      </w:r>
    </w:p>
    <w:p w14:paraId="676F6589" w14:textId="77777777" w:rsidR="00E07836" w:rsidRPr="0070648D" w:rsidRDefault="00E07836" w:rsidP="0070648D">
      <w:pPr>
        <w:spacing w:line="276" w:lineRule="auto"/>
        <w:ind w:firstLine="720"/>
        <w:jc w:val="both"/>
        <w:rPr>
          <w:rFonts w:asciiTheme="majorBidi" w:hAnsiTheme="majorBidi" w:cstheme="majorBidi"/>
        </w:rPr>
      </w:pPr>
    </w:p>
    <w:p w14:paraId="21503D64" w14:textId="7AAFB9CD" w:rsidR="00131D34" w:rsidRPr="0070648D" w:rsidRDefault="00131D34" w:rsidP="0070648D">
      <w:pPr>
        <w:spacing w:line="276" w:lineRule="auto"/>
        <w:jc w:val="both"/>
        <w:rPr>
          <w:rFonts w:asciiTheme="majorBidi" w:hAnsiTheme="majorBidi" w:cstheme="majorBidi"/>
        </w:rPr>
      </w:pPr>
      <w:r w:rsidRPr="0070648D">
        <w:rPr>
          <w:rFonts w:asciiTheme="majorBidi" w:hAnsiTheme="majorBidi" w:cstheme="majorBidi"/>
        </w:rPr>
        <w:tab/>
        <w:t>[3] Ar Rīga</w:t>
      </w:r>
      <w:r w:rsidR="00CB46A0" w:rsidRPr="0070648D">
        <w:rPr>
          <w:rFonts w:asciiTheme="majorBidi" w:hAnsiTheme="majorBidi" w:cstheme="majorBidi"/>
        </w:rPr>
        <w:t>s pilsētas Vidzemes priekšpilsētas</w:t>
      </w:r>
      <w:r w:rsidRPr="0070648D">
        <w:rPr>
          <w:rFonts w:asciiTheme="majorBidi" w:hAnsiTheme="majorBidi" w:cstheme="majorBidi"/>
        </w:rPr>
        <w:t xml:space="preserve"> tiesas</w:t>
      </w:r>
      <w:r w:rsidR="00CB46A0" w:rsidRPr="0070648D">
        <w:rPr>
          <w:rFonts w:asciiTheme="majorBidi" w:hAnsiTheme="majorBidi" w:cstheme="majorBidi"/>
        </w:rPr>
        <w:t xml:space="preserve"> (pēc reorganizācijas – Rīgas pilsētas tiesa)</w:t>
      </w:r>
      <w:r w:rsidRPr="0070648D">
        <w:rPr>
          <w:rFonts w:asciiTheme="majorBidi" w:hAnsiTheme="majorBidi" w:cstheme="majorBidi"/>
        </w:rPr>
        <w:t xml:space="preserve"> 20</w:t>
      </w:r>
      <w:r w:rsidR="00CB46A0" w:rsidRPr="0070648D">
        <w:rPr>
          <w:rFonts w:asciiTheme="majorBidi" w:hAnsiTheme="majorBidi" w:cstheme="majorBidi"/>
        </w:rPr>
        <w:t>22</w:t>
      </w:r>
      <w:r w:rsidRPr="0070648D">
        <w:rPr>
          <w:rFonts w:asciiTheme="majorBidi" w:hAnsiTheme="majorBidi" w:cstheme="majorBidi"/>
        </w:rPr>
        <w:t xml:space="preserve">.gada </w:t>
      </w:r>
      <w:r w:rsidR="00CB46A0" w:rsidRPr="0070648D">
        <w:rPr>
          <w:rFonts w:asciiTheme="majorBidi" w:hAnsiTheme="majorBidi" w:cstheme="majorBidi"/>
        </w:rPr>
        <w:t>4</w:t>
      </w:r>
      <w:r w:rsidRPr="0070648D">
        <w:rPr>
          <w:rFonts w:asciiTheme="majorBidi" w:hAnsiTheme="majorBidi" w:cstheme="majorBidi"/>
        </w:rPr>
        <w:t xml:space="preserve">.jūlija lēmumu lietā noteikta skaitītāja </w:t>
      </w:r>
      <w:proofErr w:type="spellStart"/>
      <w:r w:rsidR="00CB46A0" w:rsidRPr="0070648D">
        <w:rPr>
          <w:rFonts w:asciiTheme="majorBidi" w:hAnsiTheme="majorBidi" w:cstheme="majorBidi"/>
          <w:i/>
          <w:iCs/>
        </w:rPr>
        <w:t>Actaris</w:t>
      </w:r>
      <w:proofErr w:type="spellEnd"/>
      <w:r w:rsidR="00CB46A0" w:rsidRPr="0070648D">
        <w:rPr>
          <w:rFonts w:asciiTheme="majorBidi" w:hAnsiTheme="majorBidi" w:cstheme="majorBidi"/>
          <w:i/>
          <w:iCs/>
        </w:rPr>
        <w:t> G4</w:t>
      </w:r>
      <w:r w:rsidR="00CB46A0" w:rsidRPr="0070648D">
        <w:rPr>
          <w:rFonts w:asciiTheme="majorBidi" w:hAnsiTheme="majorBidi" w:cstheme="majorBidi"/>
        </w:rPr>
        <w:t xml:space="preserve"> </w:t>
      </w:r>
      <w:r w:rsidRPr="0070648D">
        <w:rPr>
          <w:rFonts w:asciiTheme="majorBidi" w:hAnsiTheme="majorBidi" w:cstheme="majorBidi"/>
        </w:rPr>
        <w:t>Nr.</w:t>
      </w:r>
      <w:r w:rsidR="00CB46A0" w:rsidRPr="0070648D">
        <w:rPr>
          <w:rFonts w:asciiTheme="majorBidi" w:hAnsiTheme="majorBidi" w:cstheme="majorBidi"/>
        </w:rPr>
        <w:t> 005774104</w:t>
      </w:r>
      <w:r w:rsidRPr="0070648D">
        <w:rPr>
          <w:rFonts w:asciiTheme="majorBidi" w:hAnsiTheme="majorBidi" w:cstheme="majorBidi"/>
        </w:rPr>
        <w:t xml:space="preserve"> un plombas Nr.</w:t>
      </w:r>
      <w:r w:rsidR="00CB46A0" w:rsidRPr="0070648D">
        <w:rPr>
          <w:rFonts w:asciiTheme="majorBidi" w:hAnsiTheme="majorBidi" w:cstheme="majorBidi"/>
        </w:rPr>
        <w:t> 5199337</w:t>
      </w:r>
      <w:r w:rsidRPr="0070648D">
        <w:rPr>
          <w:rFonts w:asciiTheme="majorBidi" w:hAnsiTheme="majorBidi" w:cstheme="majorBidi"/>
        </w:rPr>
        <w:t xml:space="preserve"> </w:t>
      </w:r>
      <w:proofErr w:type="spellStart"/>
      <w:r w:rsidRPr="0070648D">
        <w:rPr>
          <w:rFonts w:asciiTheme="majorBidi" w:hAnsiTheme="majorBidi" w:cstheme="majorBidi"/>
        </w:rPr>
        <w:t>mehanoskopiskā</w:t>
      </w:r>
      <w:proofErr w:type="spellEnd"/>
      <w:r w:rsidRPr="0070648D">
        <w:rPr>
          <w:rFonts w:asciiTheme="majorBidi" w:hAnsiTheme="majorBidi" w:cstheme="majorBidi"/>
        </w:rPr>
        <w:t xml:space="preserve"> ekspertīze, uzdodot to veikt Valsts tiesu ekspertīžu biroja ekspertei </w:t>
      </w:r>
      <w:r w:rsidR="002C0922" w:rsidRPr="0070648D">
        <w:rPr>
          <w:rFonts w:asciiTheme="majorBidi" w:hAnsiTheme="majorBidi" w:cstheme="majorBidi"/>
        </w:rPr>
        <w:t>[pers. C]</w:t>
      </w:r>
      <w:r w:rsidRPr="0070648D">
        <w:rPr>
          <w:rFonts w:asciiTheme="majorBidi" w:hAnsiTheme="majorBidi" w:cstheme="majorBidi"/>
        </w:rPr>
        <w:t>.</w:t>
      </w:r>
    </w:p>
    <w:p w14:paraId="1E4FF3EE" w14:textId="2A89C7E5" w:rsidR="00131D34" w:rsidRPr="0070648D" w:rsidRDefault="00131D34" w:rsidP="0070648D">
      <w:pPr>
        <w:spacing w:line="276" w:lineRule="auto"/>
        <w:jc w:val="both"/>
        <w:rPr>
          <w:rFonts w:asciiTheme="majorBidi" w:hAnsiTheme="majorBidi" w:cstheme="majorBidi"/>
        </w:rPr>
      </w:pPr>
      <w:r w:rsidRPr="0070648D">
        <w:rPr>
          <w:rFonts w:asciiTheme="majorBidi" w:hAnsiTheme="majorBidi" w:cstheme="majorBidi"/>
        </w:rPr>
        <w:tab/>
        <w:t>20</w:t>
      </w:r>
      <w:r w:rsidR="00CB46A0" w:rsidRPr="0070648D">
        <w:rPr>
          <w:rFonts w:asciiTheme="majorBidi" w:hAnsiTheme="majorBidi" w:cstheme="majorBidi"/>
        </w:rPr>
        <w:t>22</w:t>
      </w:r>
      <w:r w:rsidRPr="0070648D">
        <w:rPr>
          <w:rFonts w:asciiTheme="majorBidi" w:hAnsiTheme="majorBidi" w:cstheme="majorBidi"/>
        </w:rPr>
        <w:t xml:space="preserve">.gada </w:t>
      </w:r>
      <w:r w:rsidR="00CB46A0" w:rsidRPr="0070648D">
        <w:rPr>
          <w:rFonts w:asciiTheme="majorBidi" w:hAnsiTheme="majorBidi" w:cstheme="majorBidi"/>
        </w:rPr>
        <w:t>1</w:t>
      </w:r>
      <w:r w:rsidR="00C2501E" w:rsidRPr="0070648D">
        <w:rPr>
          <w:rFonts w:asciiTheme="majorBidi" w:hAnsiTheme="majorBidi" w:cstheme="majorBidi"/>
        </w:rPr>
        <w:t>4.septembrī tiesā saņemts ekspertes 202</w:t>
      </w:r>
      <w:r w:rsidR="00CB46A0" w:rsidRPr="0070648D">
        <w:rPr>
          <w:rFonts w:asciiTheme="majorBidi" w:hAnsiTheme="majorBidi" w:cstheme="majorBidi"/>
        </w:rPr>
        <w:t>2</w:t>
      </w:r>
      <w:r w:rsidRPr="0070648D">
        <w:rPr>
          <w:rFonts w:asciiTheme="majorBidi" w:hAnsiTheme="majorBidi" w:cstheme="majorBidi"/>
        </w:rPr>
        <w:t>.</w:t>
      </w:r>
      <w:r w:rsidR="00C2501E" w:rsidRPr="0070648D">
        <w:rPr>
          <w:rFonts w:asciiTheme="majorBidi" w:hAnsiTheme="majorBidi" w:cstheme="majorBidi"/>
        </w:rPr>
        <w:t>gada 12.s</w:t>
      </w:r>
      <w:r w:rsidR="00CB46A0" w:rsidRPr="0070648D">
        <w:rPr>
          <w:rFonts w:asciiTheme="majorBidi" w:hAnsiTheme="majorBidi" w:cstheme="majorBidi"/>
        </w:rPr>
        <w:t>eptembr</w:t>
      </w:r>
      <w:r w:rsidR="00C2501E" w:rsidRPr="0070648D">
        <w:rPr>
          <w:rFonts w:asciiTheme="majorBidi" w:hAnsiTheme="majorBidi" w:cstheme="majorBidi"/>
        </w:rPr>
        <w:t>a</w:t>
      </w:r>
      <w:r w:rsidRPr="0070648D">
        <w:rPr>
          <w:rFonts w:asciiTheme="majorBidi" w:hAnsiTheme="majorBidi" w:cstheme="majorBidi"/>
        </w:rPr>
        <w:t xml:space="preserve"> atzinums Nr.</w:t>
      </w:r>
      <w:r w:rsidR="00CB46A0" w:rsidRPr="0070648D">
        <w:rPr>
          <w:rFonts w:asciiTheme="majorBidi" w:hAnsiTheme="majorBidi" w:cstheme="majorBidi"/>
        </w:rPr>
        <w:t> 22-694</w:t>
      </w:r>
      <w:r w:rsidRPr="0070648D">
        <w:rPr>
          <w:rFonts w:asciiTheme="majorBidi" w:hAnsiTheme="majorBidi" w:cstheme="majorBidi"/>
        </w:rPr>
        <w:t>.</w:t>
      </w:r>
    </w:p>
    <w:p w14:paraId="52D0D119" w14:textId="77777777" w:rsidR="00131D34" w:rsidRPr="0070648D" w:rsidRDefault="00131D34" w:rsidP="0070648D">
      <w:pPr>
        <w:spacing w:line="276" w:lineRule="auto"/>
        <w:jc w:val="both"/>
        <w:rPr>
          <w:rFonts w:asciiTheme="majorBidi" w:hAnsiTheme="majorBidi" w:cstheme="majorBidi"/>
        </w:rPr>
      </w:pPr>
    </w:p>
    <w:p w14:paraId="6A9123B2" w14:textId="01D7965D" w:rsidR="00131D34" w:rsidRPr="0070648D" w:rsidRDefault="00131D34" w:rsidP="0070648D">
      <w:pPr>
        <w:spacing w:line="276" w:lineRule="auto"/>
        <w:ind w:firstLine="720"/>
        <w:jc w:val="both"/>
        <w:rPr>
          <w:rFonts w:asciiTheme="majorBidi" w:hAnsiTheme="majorBidi" w:cstheme="majorBidi"/>
        </w:rPr>
      </w:pPr>
      <w:r w:rsidRPr="0070648D">
        <w:rPr>
          <w:rFonts w:asciiTheme="majorBidi" w:hAnsiTheme="majorBidi" w:cstheme="majorBidi"/>
        </w:rPr>
        <w:t>[</w:t>
      </w:r>
      <w:r w:rsidR="00A84075" w:rsidRPr="0070648D">
        <w:rPr>
          <w:rFonts w:asciiTheme="majorBidi" w:hAnsiTheme="majorBidi" w:cstheme="majorBidi"/>
        </w:rPr>
        <w:t>4</w:t>
      </w:r>
      <w:r w:rsidRPr="0070648D">
        <w:rPr>
          <w:rFonts w:asciiTheme="majorBidi" w:hAnsiTheme="majorBidi" w:cstheme="majorBidi"/>
        </w:rPr>
        <w:t xml:space="preserve">] Ar Rīgas </w:t>
      </w:r>
      <w:r w:rsidR="00CB46A0" w:rsidRPr="0070648D">
        <w:rPr>
          <w:rFonts w:asciiTheme="majorBidi" w:hAnsiTheme="majorBidi" w:cstheme="majorBidi"/>
        </w:rPr>
        <w:t>pilsētas</w:t>
      </w:r>
      <w:r w:rsidRPr="0070648D">
        <w:rPr>
          <w:rFonts w:asciiTheme="majorBidi" w:hAnsiTheme="majorBidi" w:cstheme="majorBidi"/>
        </w:rPr>
        <w:t xml:space="preserve"> tiesas 202</w:t>
      </w:r>
      <w:r w:rsidR="00CB46A0" w:rsidRPr="0070648D">
        <w:rPr>
          <w:rFonts w:asciiTheme="majorBidi" w:hAnsiTheme="majorBidi" w:cstheme="majorBidi"/>
        </w:rPr>
        <w:t>3</w:t>
      </w:r>
      <w:r w:rsidRPr="0070648D">
        <w:rPr>
          <w:rFonts w:asciiTheme="majorBidi" w:hAnsiTheme="majorBidi" w:cstheme="majorBidi"/>
        </w:rPr>
        <w:t xml:space="preserve">.gada </w:t>
      </w:r>
      <w:r w:rsidR="00CB46A0" w:rsidRPr="0070648D">
        <w:rPr>
          <w:rFonts w:asciiTheme="majorBidi" w:hAnsiTheme="majorBidi" w:cstheme="majorBidi"/>
        </w:rPr>
        <w:t>31</w:t>
      </w:r>
      <w:r w:rsidRPr="0070648D">
        <w:rPr>
          <w:rFonts w:asciiTheme="majorBidi" w:hAnsiTheme="majorBidi" w:cstheme="majorBidi"/>
        </w:rPr>
        <w:t>.</w:t>
      </w:r>
      <w:r w:rsidR="00CB46A0" w:rsidRPr="0070648D">
        <w:rPr>
          <w:rFonts w:asciiTheme="majorBidi" w:hAnsiTheme="majorBidi" w:cstheme="majorBidi"/>
        </w:rPr>
        <w:t>janvāra</w:t>
      </w:r>
      <w:r w:rsidRPr="0070648D">
        <w:rPr>
          <w:rFonts w:asciiTheme="majorBidi" w:hAnsiTheme="majorBidi" w:cstheme="majorBidi"/>
        </w:rPr>
        <w:t xml:space="preserve"> spriedumu prasība</w:t>
      </w:r>
      <w:r w:rsidR="00CB46A0" w:rsidRPr="0070648D">
        <w:rPr>
          <w:rFonts w:asciiTheme="majorBidi" w:hAnsiTheme="majorBidi" w:cstheme="majorBidi"/>
        </w:rPr>
        <w:t xml:space="preserve"> noraidīta</w:t>
      </w:r>
      <w:r w:rsidR="00F63325" w:rsidRPr="0070648D">
        <w:rPr>
          <w:rFonts w:asciiTheme="majorBidi" w:hAnsiTheme="majorBidi" w:cstheme="majorBidi"/>
        </w:rPr>
        <w:t>, n</w:t>
      </w:r>
      <w:r w:rsidR="00CB46A0" w:rsidRPr="0070648D">
        <w:rPr>
          <w:rFonts w:asciiTheme="majorBidi" w:hAnsiTheme="majorBidi" w:cstheme="majorBidi"/>
        </w:rPr>
        <w:t xml:space="preserve">o </w:t>
      </w:r>
      <w:r w:rsidRPr="0070648D">
        <w:rPr>
          <w:rFonts w:asciiTheme="majorBidi" w:hAnsiTheme="majorBidi" w:cstheme="majorBidi"/>
        </w:rPr>
        <w:t>AS „</w:t>
      </w:r>
      <w:proofErr w:type="spellStart"/>
      <w:r w:rsidRPr="0070648D">
        <w:rPr>
          <w:rFonts w:asciiTheme="majorBidi" w:hAnsiTheme="majorBidi" w:cstheme="majorBidi"/>
        </w:rPr>
        <w:t>Gaso</w:t>
      </w:r>
      <w:proofErr w:type="spellEnd"/>
      <w:r w:rsidRPr="0070648D">
        <w:rPr>
          <w:rFonts w:asciiTheme="majorBidi" w:hAnsiTheme="majorBidi" w:cstheme="majorBidi"/>
        </w:rPr>
        <w:t>”</w:t>
      </w:r>
      <w:r w:rsidR="00CB46A0" w:rsidRPr="0070648D">
        <w:rPr>
          <w:rFonts w:asciiTheme="majorBidi" w:hAnsiTheme="majorBidi" w:cstheme="majorBidi"/>
        </w:rPr>
        <w:t xml:space="preserve"> </w:t>
      </w:r>
      <w:r w:rsidR="00881906" w:rsidRPr="0070648D">
        <w:rPr>
          <w:rFonts w:asciiTheme="majorBidi" w:hAnsiTheme="majorBidi" w:cstheme="majorBidi"/>
        </w:rPr>
        <w:t>[pers. A]</w:t>
      </w:r>
      <w:r w:rsidR="00CB46A0" w:rsidRPr="0070648D">
        <w:rPr>
          <w:rFonts w:asciiTheme="majorBidi" w:hAnsiTheme="majorBidi" w:cstheme="majorBidi"/>
        </w:rPr>
        <w:t xml:space="preserve"> labā piedzīti tiesāšanās izdevumi 1145,94 </w:t>
      </w:r>
      <w:r w:rsidR="00CB46A0" w:rsidRPr="0070648D">
        <w:rPr>
          <w:rFonts w:asciiTheme="majorBidi" w:hAnsiTheme="majorBidi" w:cstheme="majorBidi"/>
          <w:i/>
          <w:iCs/>
        </w:rPr>
        <w:t>euro</w:t>
      </w:r>
      <w:r w:rsidR="00CB46A0" w:rsidRPr="0070648D">
        <w:rPr>
          <w:rFonts w:asciiTheme="majorBidi" w:hAnsiTheme="majorBidi" w:cstheme="majorBidi"/>
        </w:rPr>
        <w:t>.</w:t>
      </w:r>
    </w:p>
    <w:p w14:paraId="46C466DF" w14:textId="6EC0C65D" w:rsidR="00015018" w:rsidRPr="0070648D" w:rsidRDefault="009B09AB" w:rsidP="0070648D">
      <w:pPr>
        <w:spacing w:line="276" w:lineRule="auto"/>
        <w:ind w:firstLine="720"/>
        <w:jc w:val="both"/>
        <w:rPr>
          <w:rFonts w:asciiTheme="majorBidi" w:hAnsiTheme="majorBidi" w:cstheme="majorBidi"/>
          <w:iCs/>
        </w:rPr>
      </w:pPr>
      <w:r w:rsidRPr="0070648D">
        <w:rPr>
          <w:rFonts w:asciiTheme="majorBidi" w:hAnsiTheme="majorBidi" w:cstheme="majorBidi"/>
          <w:iCs/>
        </w:rPr>
        <w:t>Spriedums pamatots ar šādiem motīviem.</w:t>
      </w:r>
    </w:p>
    <w:p w14:paraId="0B073A9A" w14:textId="0DAC5A2F" w:rsidR="00D77681" w:rsidRPr="0070648D" w:rsidRDefault="00015018" w:rsidP="0070648D">
      <w:pPr>
        <w:spacing w:line="276" w:lineRule="auto"/>
        <w:ind w:firstLine="720"/>
        <w:jc w:val="both"/>
        <w:rPr>
          <w:rFonts w:asciiTheme="majorBidi" w:hAnsiTheme="majorBidi" w:cstheme="majorBidi"/>
        </w:rPr>
      </w:pPr>
      <w:r w:rsidRPr="0070648D">
        <w:rPr>
          <w:rFonts w:asciiTheme="majorBidi" w:hAnsiTheme="majorBidi" w:cstheme="majorBidi"/>
        </w:rPr>
        <w:t>[4.1] </w:t>
      </w:r>
      <w:r w:rsidR="00684022" w:rsidRPr="0070648D">
        <w:rPr>
          <w:rFonts w:asciiTheme="majorBidi" w:hAnsiTheme="majorBidi" w:cstheme="majorBidi"/>
        </w:rPr>
        <w:t>Lai arī a</w:t>
      </w:r>
      <w:r w:rsidRPr="0070648D">
        <w:rPr>
          <w:rFonts w:asciiTheme="majorBidi" w:hAnsiTheme="majorBidi" w:cstheme="majorBidi"/>
        </w:rPr>
        <w:t xml:space="preserve">r 2022.gada 12.septembra ekspertīzes atzinumu, kā arī </w:t>
      </w:r>
      <w:r w:rsidR="00684022" w:rsidRPr="0070648D">
        <w:rPr>
          <w:rFonts w:asciiTheme="majorBidi" w:hAnsiTheme="majorBidi" w:cstheme="majorBidi"/>
        </w:rPr>
        <w:t xml:space="preserve">ar </w:t>
      </w:r>
      <w:r w:rsidR="002C0922" w:rsidRPr="0070648D">
        <w:rPr>
          <w:rFonts w:asciiTheme="majorBidi" w:hAnsiTheme="majorBidi" w:cstheme="majorBidi"/>
        </w:rPr>
        <w:t>[pers. B]</w:t>
      </w:r>
      <w:r w:rsidRPr="0070648D">
        <w:rPr>
          <w:rFonts w:asciiTheme="majorBidi" w:hAnsiTheme="majorBidi" w:cstheme="majorBidi"/>
        </w:rPr>
        <w:t xml:space="preserve"> </w:t>
      </w:r>
      <w:r w:rsidR="00684022" w:rsidRPr="0070648D">
        <w:rPr>
          <w:rFonts w:asciiTheme="majorBidi" w:hAnsiTheme="majorBidi" w:cstheme="majorBidi"/>
        </w:rPr>
        <w:t xml:space="preserve">2020.gada 13.augustā </w:t>
      </w:r>
      <w:r w:rsidRPr="0070648D">
        <w:rPr>
          <w:rFonts w:asciiTheme="majorBidi" w:hAnsiTheme="majorBidi" w:cstheme="majorBidi"/>
        </w:rPr>
        <w:t>izdarītajiem secinājumiem ir pierādīts, ka izpētāmajam skaitītājam Nr. 005774104 ir atšķirīgas plombas nekā visiem</w:t>
      </w:r>
      <w:r w:rsidR="001B4E8C" w:rsidRPr="0070648D">
        <w:rPr>
          <w:rFonts w:asciiTheme="majorBidi" w:hAnsiTheme="majorBidi" w:cstheme="majorBidi"/>
        </w:rPr>
        <w:t xml:space="preserve"> salīdzināšanai</w:t>
      </w:r>
      <w:r w:rsidRPr="0070648D">
        <w:rPr>
          <w:rFonts w:asciiTheme="majorBidi" w:hAnsiTheme="majorBidi" w:cstheme="majorBidi"/>
        </w:rPr>
        <w:t xml:space="preserve"> iesniegtajiem skaitītāj</w:t>
      </w:r>
      <w:r w:rsidR="00684022" w:rsidRPr="0070648D">
        <w:rPr>
          <w:rFonts w:asciiTheme="majorBidi" w:hAnsiTheme="majorBidi" w:cstheme="majorBidi"/>
        </w:rPr>
        <w:t>u paraugiem, t</w:t>
      </w:r>
      <w:r w:rsidR="009B09AB" w:rsidRPr="0070648D">
        <w:rPr>
          <w:rFonts w:asciiTheme="majorBidi" w:hAnsiTheme="majorBidi" w:cstheme="majorBidi"/>
        </w:rPr>
        <w:t>omēr n</w:t>
      </w:r>
      <w:r w:rsidRPr="0070648D">
        <w:rPr>
          <w:rFonts w:asciiTheme="majorBidi" w:hAnsiTheme="majorBidi" w:cstheme="majorBidi"/>
        </w:rPr>
        <w:t>evar tic</w:t>
      </w:r>
      <w:r w:rsidR="007810F7" w:rsidRPr="0070648D">
        <w:rPr>
          <w:rFonts w:asciiTheme="majorBidi" w:hAnsiTheme="majorBidi" w:cstheme="majorBidi"/>
        </w:rPr>
        <w:t>ēt</w:t>
      </w:r>
      <w:r w:rsidRPr="0070648D">
        <w:rPr>
          <w:rFonts w:asciiTheme="majorBidi" w:hAnsiTheme="majorBidi" w:cstheme="majorBidi"/>
        </w:rPr>
        <w:t xml:space="preserve"> </w:t>
      </w:r>
      <w:r w:rsidR="002C0922" w:rsidRPr="0070648D">
        <w:rPr>
          <w:rFonts w:asciiTheme="majorBidi" w:hAnsiTheme="majorBidi" w:cstheme="majorBidi"/>
        </w:rPr>
        <w:t>[pers. B]</w:t>
      </w:r>
      <w:r w:rsidRPr="0070648D">
        <w:rPr>
          <w:rFonts w:asciiTheme="majorBidi" w:hAnsiTheme="majorBidi" w:cstheme="majorBidi"/>
        </w:rPr>
        <w:t xml:space="preserve"> norādītajam, ka izpētāmā skaitītāja plombas nospiedums nav rūpnīcas plombas nospiedums</w:t>
      </w:r>
      <w:r w:rsidR="00D77681" w:rsidRPr="0070648D">
        <w:rPr>
          <w:rFonts w:asciiTheme="majorBidi" w:hAnsiTheme="majorBidi" w:cstheme="majorBidi"/>
        </w:rPr>
        <w:t>, jo</w:t>
      </w:r>
      <w:r w:rsidR="007810F7" w:rsidRPr="0070648D">
        <w:rPr>
          <w:rFonts w:asciiTheme="majorBidi" w:hAnsiTheme="majorBidi" w:cstheme="majorBidi"/>
        </w:rPr>
        <w:t>,</w:t>
      </w:r>
      <w:r w:rsidR="00D77681" w:rsidRPr="0070648D">
        <w:rPr>
          <w:rFonts w:asciiTheme="majorBidi" w:hAnsiTheme="majorBidi" w:cstheme="majorBidi"/>
        </w:rPr>
        <w:t xml:space="preserve"> kā norādīts </w:t>
      </w:r>
      <w:r w:rsidR="00B158DD" w:rsidRPr="0070648D">
        <w:rPr>
          <w:rFonts w:asciiTheme="majorBidi" w:hAnsiTheme="majorBidi" w:cstheme="majorBidi"/>
        </w:rPr>
        <w:t xml:space="preserve">ekspertes </w:t>
      </w:r>
      <w:r w:rsidR="002C0922" w:rsidRPr="0070648D">
        <w:rPr>
          <w:rFonts w:asciiTheme="majorBidi" w:hAnsiTheme="majorBidi" w:cstheme="majorBidi"/>
        </w:rPr>
        <w:t>[pers. C]</w:t>
      </w:r>
      <w:r w:rsidR="007810F7" w:rsidRPr="0070648D">
        <w:rPr>
          <w:rFonts w:asciiTheme="majorBidi" w:hAnsiTheme="majorBidi" w:cstheme="majorBidi"/>
        </w:rPr>
        <w:t xml:space="preserve"> </w:t>
      </w:r>
      <w:r w:rsidR="00B158DD" w:rsidRPr="0070648D">
        <w:rPr>
          <w:rFonts w:asciiTheme="majorBidi" w:hAnsiTheme="majorBidi" w:cstheme="majorBidi"/>
        </w:rPr>
        <w:t>atzinumā</w:t>
      </w:r>
      <w:r w:rsidR="007810F7" w:rsidRPr="0070648D">
        <w:rPr>
          <w:rFonts w:asciiTheme="majorBidi" w:hAnsiTheme="majorBidi" w:cstheme="majorBidi"/>
        </w:rPr>
        <w:t>,</w:t>
      </w:r>
      <w:r w:rsidR="00B158DD" w:rsidRPr="0070648D">
        <w:rPr>
          <w:rFonts w:asciiTheme="majorBidi" w:hAnsiTheme="majorBidi" w:cstheme="majorBidi"/>
        </w:rPr>
        <w:t xml:space="preserve"> </w:t>
      </w:r>
      <w:r w:rsidR="00D77681" w:rsidRPr="0070648D">
        <w:rPr>
          <w:rFonts w:asciiTheme="majorBidi" w:hAnsiTheme="majorBidi" w:cstheme="majorBidi"/>
        </w:rPr>
        <w:t xml:space="preserve">ekspertīzei nav iesniegtas gāzes skaitītāja ražotāja rūpnīcas </w:t>
      </w:r>
      <w:proofErr w:type="spellStart"/>
      <w:r w:rsidR="00D77681" w:rsidRPr="0070648D">
        <w:rPr>
          <w:rFonts w:asciiTheme="majorBidi" w:hAnsiTheme="majorBidi" w:cstheme="majorBidi"/>
        </w:rPr>
        <w:t>plombstangas</w:t>
      </w:r>
      <w:proofErr w:type="spellEnd"/>
      <w:r w:rsidR="00D77681" w:rsidRPr="0070648D">
        <w:rPr>
          <w:rFonts w:asciiTheme="majorBidi" w:hAnsiTheme="majorBidi" w:cstheme="majorBidi"/>
        </w:rPr>
        <w:t>. Tas</w:t>
      </w:r>
      <w:r w:rsidRPr="0070648D">
        <w:rPr>
          <w:rFonts w:asciiTheme="majorBidi" w:hAnsiTheme="majorBidi" w:cstheme="majorBidi"/>
        </w:rPr>
        <w:t xml:space="preserve">, ka izpētāmā skaitītāja un salīdzināmo paraugu plombas aizspiestas ar dažādām </w:t>
      </w:r>
      <w:proofErr w:type="spellStart"/>
      <w:r w:rsidRPr="0070648D">
        <w:rPr>
          <w:rFonts w:asciiTheme="majorBidi" w:hAnsiTheme="majorBidi" w:cstheme="majorBidi"/>
        </w:rPr>
        <w:t>plom</w:t>
      </w:r>
      <w:r w:rsidR="009B09AB" w:rsidRPr="0070648D">
        <w:rPr>
          <w:rFonts w:asciiTheme="majorBidi" w:hAnsiTheme="majorBidi" w:cstheme="majorBidi"/>
        </w:rPr>
        <w:t>b</w:t>
      </w:r>
      <w:r w:rsidRPr="0070648D">
        <w:rPr>
          <w:rFonts w:asciiTheme="majorBidi" w:hAnsiTheme="majorBidi" w:cstheme="majorBidi"/>
        </w:rPr>
        <w:t>stangām</w:t>
      </w:r>
      <w:proofErr w:type="spellEnd"/>
      <w:r w:rsidR="00684022" w:rsidRPr="0070648D">
        <w:rPr>
          <w:rFonts w:asciiTheme="majorBidi" w:hAnsiTheme="majorBidi" w:cstheme="majorBidi"/>
        </w:rPr>
        <w:t>,</w:t>
      </w:r>
      <w:r w:rsidRPr="0070648D">
        <w:rPr>
          <w:rFonts w:asciiTheme="majorBidi" w:hAnsiTheme="majorBidi" w:cstheme="majorBidi"/>
        </w:rPr>
        <w:t xml:space="preserve"> pats par sevi nevar būt pamats atzinumam, ka izpētāmā skaitītāja plombas nav rūpnieciski aizspiestas, ja nav iespējams to pārbaudīt ar rūpnīcas </w:t>
      </w:r>
      <w:proofErr w:type="spellStart"/>
      <w:r w:rsidRPr="0070648D">
        <w:rPr>
          <w:rFonts w:asciiTheme="majorBidi" w:hAnsiTheme="majorBidi" w:cstheme="majorBidi"/>
        </w:rPr>
        <w:t>plombstangām</w:t>
      </w:r>
      <w:proofErr w:type="spellEnd"/>
      <w:r w:rsidRPr="0070648D">
        <w:rPr>
          <w:rFonts w:asciiTheme="majorBidi" w:hAnsiTheme="majorBidi" w:cstheme="majorBidi"/>
        </w:rPr>
        <w:t>.</w:t>
      </w:r>
    </w:p>
    <w:p w14:paraId="11729CFE" w14:textId="73D7A1D0" w:rsidR="00015018" w:rsidRPr="0070648D" w:rsidRDefault="00015018"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Faktu, ka izpētāmais skaitītājs un salīdzināmie paraugi ir aizspiesti ar vienām </w:t>
      </w:r>
      <w:proofErr w:type="spellStart"/>
      <w:r w:rsidRPr="0070648D">
        <w:rPr>
          <w:rFonts w:asciiTheme="majorBidi" w:hAnsiTheme="majorBidi" w:cstheme="majorBidi"/>
        </w:rPr>
        <w:t>plombstangām</w:t>
      </w:r>
      <w:proofErr w:type="spellEnd"/>
      <w:r w:rsidRPr="0070648D">
        <w:rPr>
          <w:rFonts w:asciiTheme="majorBidi" w:hAnsiTheme="majorBidi" w:cstheme="majorBidi"/>
        </w:rPr>
        <w:t xml:space="preserve"> un plombām jābūt vienādām, nepierāda arī apstāklis, ka minētie skaitītāji ir ražotāja </w:t>
      </w:r>
      <w:proofErr w:type="spellStart"/>
      <w:r w:rsidRPr="0070648D">
        <w:rPr>
          <w:rFonts w:asciiTheme="majorBidi" w:hAnsiTheme="majorBidi" w:cstheme="majorBidi"/>
          <w:i/>
          <w:iCs/>
        </w:rPr>
        <w:t>Actaris</w:t>
      </w:r>
      <w:proofErr w:type="spellEnd"/>
      <w:r w:rsidRPr="0070648D">
        <w:rPr>
          <w:rFonts w:asciiTheme="majorBidi" w:hAnsiTheme="majorBidi" w:cstheme="majorBidi"/>
        </w:rPr>
        <w:t xml:space="preserve"> vienas 2500 g</w:t>
      </w:r>
      <w:r w:rsidR="007810F7" w:rsidRPr="0070648D">
        <w:rPr>
          <w:rFonts w:asciiTheme="majorBidi" w:hAnsiTheme="majorBidi" w:cstheme="majorBidi"/>
        </w:rPr>
        <w:t>a</w:t>
      </w:r>
      <w:r w:rsidRPr="0070648D">
        <w:rPr>
          <w:rFonts w:asciiTheme="majorBidi" w:hAnsiTheme="majorBidi" w:cstheme="majorBidi"/>
        </w:rPr>
        <w:t>b</w:t>
      </w:r>
      <w:r w:rsidR="007810F7" w:rsidRPr="0070648D">
        <w:rPr>
          <w:rFonts w:asciiTheme="majorBidi" w:hAnsiTheme="majorBidi" w:cstheme="majorBidi"/>
        </w:rPr>
        <w:t>alu</w:t>
      </w:r>
      <w:r w:rsidRPr="0070648D">
        <w:rPr>
          <w:rFonts w:asciiTheme="majorBidi" w:hAnsiTheme="majorBidi" w:cstheme="majorBidi"/>
        </w:rPr>
        <w:t xml:space="preserve"> </w:t>
      </w:r>
      <w:r w:rsidR="007810F7" w:rsidRPr="0070648D">
        <w:rPr>
          <w:rFonts w:asciiTheme="majorBidi" w:hAnsiTheme="majorBidi" w:cstheme="majorBidi"/>
        </w:rPr>
        <w:t>partijas s</w:t>
      </w:r>
      <w:r w:rsidRPr="0070648D">
        <w:rPr>
          <w:rFonts w:asciiTheme="majorBidi" w:hAnsiTheme="majorBidi" w:cstheme="majorBidi"/>
        </w:rPr>
        <w:t>kaitītāji ar numuriem no Nr.</w:t>
      </w:r>
      <w:r w:rsidR="009B09AB" w:rsidRPr="0070648D">
        <w:rPr>
          <w:rFonts w:asciiTheme="majorBidi" w:hAnsiTheme="majorBidi" w:cstheme="majorBidi"/>
        </w:rPr>
        <w:t> </w:t>
      </w:r>
      <w:r w:rsidRPr="0070648D">
        <w:rPr>
          <w:rFonts w:asciiTheme="majorBidi" w:hAnsiTheme="majorBidi" w:cstheme="majorBidi"/>
        </w:rPr>
        <w:t>005773571 līdz Nr.</w:t>
      </w:r>
      <w:r w:rsidR="009B09AB" w:rsidRPr="0070648D">
        <w:rPr>
          <w:rFonts w:asciiTheme="majorBidi" w:hAnsiTheme="majorBidi" w:cstheme="majorBidi"/>
        </w:rPr>
        <w:t> </w:t>
      </w:r>
      <w:r w:rsidRPr="0070648D">
        <w:rPr>
          <w:rFonts w:asciiTheme="majorBidi" w:hAnsiTheme="majorBidi" w:cstheme="majorBidi"/>
        </w:rPr>
        <w:t xml:space="preserve">055776070, jo ražotājs nav norādījis, ka visi šie skaitītāji aizspiesti ar vienām un tām pašām </w:t>
      </w:r>
      <w:proofErr w:type="spellStart"/>
      <w:r w:rsidRPr="0070648D">
        <w:rPr>
          <w:rFonts w:asciiTheme="majorBidi" w:hAnsiTheme="majorBidi" w:cstheme="majorBidi"/>
        </w:rPr>
        <w:t>plombstangām</w:t>
      </w:r>
      <w:proofErr w:type="spellEnd"/>
      <w:r w:rsidRPr="0070648D">
        <w:rPr>
          <w:rFonts w:asciiTheme="majorBidi" w:hAnsiTheme="majorBidi" w:cstheme="majorBidi"/>
        </w:rPr>
        <w:t>.</w:t>
      </w:r>
    </w:p>
    <w:p w14:paraId="63116770" w14:textId="2CECB7F3" w:rsidR="00D92A08" w:rsidRPr="0070648D" w:rsidRDefault="00015018" w:rsidP="0070648D">
      <w:pPr>
        <w:spacing w:line="276" w:lineRule="auto"/>
        <w:ind w:firstLine="720"/>
        <w:jc w:val="both"/>
        <w:rPr>
          <w:rFonts w:asciiTheme="majorBidi" w:hAnsiTheme="majorBidi" w:cstheme="majorBidi"/>
        </w:rPr>
      </w:pPr>
      <w:r w:rsidRPr="0070648D">
        <w:rPr>
          <w:rFonts w:asciiTheme="majorBidi" w:hAnsiTheme="majorBidi" w:cstheme="majorBidi"/>
        </w:rPr>
        <w:t>[4.</w:t>
      </w:r>
      <w:r w:rsidR="009B09AB" w:rsidRPr="0070648D">
        <w:rPr>
          <w:rFonts w:asciiTheme="majorBidi" w:hAnsiTheme="majorBidi" w:cstheme="majorBidi"/>
        </w:rPr>
        <w:t>2</w:t>
      </w:r>
      <w:r w:rsidRPr="0070648D">
        <w:rPr>
          <w:rFonts w:asciiTheme="majorBidi" w:hAnsiTheme="majorBidi" w:cstheme="majorBidi"/>
        </w:rPr>
        <w:t>] </w:t>
      </w:r>
      <w:r w:rsidR="00F225B1" w:rsidRPr="0070648D">
        <w:rPr>
          <w:rFonts w:asciiTheme="majorBidi" w:hAnsiTheme="majorBidi" w:cstheme="majorBidi"/>
        </w:rPr>
        <w:t>L</w:t>
      </w:r>
      <w:r w:rsidRPr="0070648D">
        <w:rPr>
          <w:rFonts w:asciiTheme="majorBidi" w:hAnsiTheme="majorBidi" w:cstheme="majorBidi"/>
        </w:rPr>
        <w:t>ietā nav iegūti pierādījumi tam, ka atbildētājas īpašumā uzstādītajam skaitītājam Nr.</w:t>
      </w:r>
      <w:r w:rsidR="009B09AB" w:rsidRPr="0070648D">
        <w:rPr>
          <w:rFonts w:asciiTheme="majorBidi" w:hAnsiTheme="majorBidi" w:cstheme="majorBidi"/>
        </w:rPr>
        <w:t> </w:t>
      </w:r>
      <w:r w:rsidRPr="0070648D">
        <w:rPr>
          <w:rFonts w:asciiTheme="majorBidi" w:hAnsiTheme="majorBidi" w:cstheme="majorBidi"/>
        </w:rPr>
        <w:t xml:space="preserve">005774104 būtu bojātas vai mainītas plombas, </w:t>
      </w:r>
      <w:r w:rsidR="007810F7" w:rsidRPr="0070648D">
        <w:rPr>
          <w:rFonts w:asciiTheme="majorBidi" w:hAnsiTheme="majorBidi" w:cstheme="majorBidi"/>
        </w:rPr>
        <w:t xml:space="preserve">ka būtu noņemts priekšējais panelis un </w:t>
      </w:r>
      <w:r w:rsidRPr="0070648D">
        <w:rPr>
          <w:rFonts w:asciiTheme="majorBidi" w:hAnsiTheme="majorBidi" w:cstheme="majorBidi"/>
        </w:rPr>
        <w:t>ka būtu ietekmēta skaitītāja Nr.</w:t>
      </w:r>
      <w:r w:rsidR="009B09AB" w:rsidRPr="0070648D">
        <w:rPr>
          <w:rFonts w:asciiTheme="majorBidi" w:hAnsiTheme="majorBidi" w:cstheme="majorBidi"/>
        </w:rPr>
        <w:t> </w:t>
      </w:r>
      <w:r w:rsidRPr="0070648D">
        <w:rPr>
          <w:rFonts w:asciiTheme="majorBidi" w:hAnsiTheme="majorBidi" w:cstheme="majorBidi"/>
        </w:rPr>
        <w:t>005774104 darbība.</w:t>
      </w:r>
      <w:r w:rsidR="00F225B1" w:rsidRPr="0070648D">
        <w:rPr>
          <w:rFonts w:asciiTheme="majorBidi" w:hAnsiTheme="majorBidi" w:cstheme="majorBidi"/>
        </w:rPr>
        <w:t xml:space="preserve"> Tādējādi nav konstatējams, ka atbildētāja būtu pieļāvusi M</w:t>
      </w:r>
      <w:r w:rsidR="007810F7" w:rsidRPr="0070648D">
        <w:rPr>
          <w:rFonts w:asciiTheme="majorBidi" w:hAnsiTheme="majorBidi" w:cstheme="majorBidi"/>
        </w:rPr>
        <w:t>inistru kabineta</w:t>
      </w:r>
      <w:r w:rsidR="00F225B1" w:rsidRPr="0070648D">
        <w:rPr>
          <w:rFonts w:asciiTheme="majorBidi" w:hAnsiTheme="majorBidi" w:cstheme="majorBidi"/>
        </w:rPr>
        <w:t xml:space="preserve"> noteikumu Nr.</w:t>
      </w:r>
      <w:r w:rsidR="007810F7" w:rsidRPr="0070648D">
        <w:rPr>
          <w:rFonts w:asciiTheme="majorBidi" w:hAnsiTheme="majorBidi" w:cstheme="majorBidi"/>
        </w:rPr>
        <w:t> </w:t>
      </w:r>
      <w:r w:rsidR="00F225B1" w:rsidRPr="0070648D">
        <w:rPr>
          <w:rFonts w:asciiTheme="majorBidi" w:hAnsiTheme="majorBidi" w:cstheme="majorBidi"/>
        </w:rPr>
        <w:t>78 87. un 97.3.punktā noteiktos pārkāpumus</w:t>
      </w:r>
      <w:r w:rsidR="00A50B43" w:rsidRPr="0070648D">
        <w:rPr>
          <w:rFonts w:asciiTheme="majorBidi" w:hAnsiTheme="majorBidi" w:cstheme="majorBidi"/>
        </w:rPr>
        <w:t>.</w:t>
      </w:r>
    </w:p>
    <w:p w14:paraId="76F78837" w14:textId="77777777" w:rsidR="009B09AB" w:rsidRPr="0070648D" w:rsidRDefault="009B09AB" w:rsidP="0070648D">
      <w:pPr>
        <w:spacing w:line="276" w:lineRule="auto"/>
        <w:ind w:firstLine="720"/>
        <w:jc w:val="both"/>
        <w:rPr>
          <w:rFonts w:asciiTheme="majorBidi" w:hAnsiTheme="majorBidi" w:cstheme="majorBidi"/>
        </w:rPr>
      </w:pPr>
    </w:p>
    <w:p w14:paraId="0D77F5C7" w14:textId="1131A895" w:rsidR="00131D34" w:rsidRPr="0070648D" w:rsidRDefault="00131D34" w:rsidP="0070648D">
      <w:pPr>
        <w:spacing w:line="276" w:lineRule="auto"/>
        <w:ind w:firstLine="720"/>
        <w:jc w:val="both"/>
        <w:rPr>
          <w:rFonts w:asciiTheme="majorBidi" w:hAnsiTheme="majorBidi" w:cstheme="majorBidi"/>
        </w:rPr>
      </w:pPr>
      <w:r w:rsidRPr="0070648D">
        <w:rPr>
          <w:rFonts w:asciiTheme="majorBidi" w:hAnsiTheme="majorBidi" w:cstheme="majorBidi"/>
        </w:rPr>
        <w:t>[</w:t>
      </w:r>
      <w:r w:rsidR="00A84075" w:rsidRPr="0070648D">
        <w:rPr>
          <w:rFonts w:asciiTheme="majorBidi" w:hAnsiTheme="majorBidi" w:cstheme="majorBidi"/>
        </w:rPr>
        <w:t>5</w:t>
      </w:r>
      <w:r w:rsidRPr="0070648D">
        <w:rPr>
          <w:rFonts w:asciiTheme="majorBidi" w:hAnsiTheme="majorBidi" w:cstheme="majorBidi"/>
        </w:rPr>
        <w:t>] Prasītāja AS „</w:t>
      </w:r>
      <w:proofErr w:type="spellStart"/>
      <w:r w:rsidRPr="0070648D">
        <w:rPr>
          <w:rFonts w:asciiTheme="majorBidi" w:hAnsiTheme="majorBidi" w:cstheme="majorBidi"/>
        </w:rPr>
        <w:t>Gaso</w:t>
      </w:r>
      <w:proofErr w:type="spellEnd"/>
      <w:r w:rsidRPr="0070648D">
        <w:rPr>
          <w:rFonts w:asciiTheme="majorBidi" w:hAnsiTheme="majorBidi" w:cstheme="majorBidi"/>
        </w:rPr>
        <w:t>” iesniedza apelācijas sūdzību par minēto spriedumu, pārsūdzot to</w:t>
      </w:r>
      <w:r w:rsidR="00A84075" w:rsidRPr="0070648D">
        <w:rPr>
          <w:rFonts w:asciiTheme="majorBidi" w:hAnsiTheme="majorBidi" w:cstheme="majorBidi"/>
        </w:rPr>
        <w:t xml:space="preserve"> pilnā apjomā.</w:t>
      </w:r>
    </w:p>
    <w:p w14:paraId="2E61D726" w14:textId="77777777" w:rsidR="009B09AB" w:rsidRPr="0070648D" w:rsidRDefault="009B09AB" w:rsidP="0070648D">
      <w:pPr>
        <w:spacing w:line="276" w:lineRule="auto"/>
        <w:ind w:firstLine="720"/>
        <w:jc w:val="both"/>
        <w:rPr>
          <w:rFonts w:asciiTheme="majorBidi" w:hAnsiTheme="majorBidi" w:cstheme="majorBidi"/>
        </w:rPr>
      </w:pPr>
    </w:p>
    <w:p w14:paraId="4E1C8365" w14:textId="6F464A02" w:rsidR="00131D34" w:rsidRPr="0070648D" w:rsidRDefault="00131D34" w:rsidP="0070648D">
      <w:pPr>
        <w:spacing w:line="276" w:lineRule="auto"/>
        <w:ind w:firstLine="720"/>
        <w:jc w:val="both"/>
        <w:rPr>
          <w:rFonts w:asciiTheme="majorBidi" w:hAnsiTheme="majorBidi" w:cstheme="majorBidi"/>
        </w:rPr>
      </w:pPr>
      <w:r w:rsidRPr="0070648D">
        <w:rPr>
          <w:rFonts w:asciiTheme="majorBidi" w:hAnsiTheme="majorBidi" w:cstheme="majorBidi"/>
        </w:rPr>
        <w:t>[</w:t>
      </w:r>
      <w:r w:rsidR="00A84075" w:rsidRPr="0070648D">
        <w:rPr>
          <w:rFonts w:asciiTheme="majorBidi" w:hAnsiTheme="majorBidi" w:cstheme="majorBidi"/>
        </w:rPr>
        <w:t>6</w:t>
      </w:r>
      <w:r w:rsidRPr="0070648D">
        <w:rPr>
          <w:rFonts w:asciiTheme="majorBidi" w:hAnsiTheme="majorBidi" w:cstheme="majorBidi"/>
        </w:rPr>
        <w:t>] Ar Rīgas apgabaltiesas 202</w:t>
      </w:r>
      <w:r w:rsidR="00A84075" w:rsidRPr="0070648D">
        <w:rPr>
          <w:rFonts w:asciiTheme="majorBidi" w:hAnsiTheme="majorBidi" w:cstheme="majorBidi"/>
        </w:rPr>
        <w:t>4</w:t>
      </w:r>
      <w:r w:rsidRPr="0070648D">
        <w:rPr>
          <w:rFonts w:asciiTheme="majorBidi" w:hAnsiTheme="majorBidi" w:cstheme="majorBidi"/>
        </w:rPr>
        <w:t xml:space="preserve">.gada </w:t>
      </w:r>
      <w:r w:rsidR="00A84075" w:rsidRPr="0070648D">
        <w:rPr>
          <w:rFonts w:asciiTheme="majorBidi" w:hAnsiTheme="majorBidi" w:cstheme="majorBidi"/>
        </w:rPr>
        <w:t>24</w:t>
      </w:r>
      <w:r w:rsidRPr="0070648D">
        <w:rPr>
          <w:rFonts w:asciiTheme="majorBidi" w:hAnsiTheme="majorBidi" w:cstheme="majorBidi"/>
        </w:rPr>
        <w:t>.</w:t>
      </w:r>
      <w:r w:rsidR="00A84075" w:rsidRPr="0070648D">
        <w:rPr>
          <w:rFonts w:asciiTheme="majorBidi" w:hAnsiTheme="majorBidi" w:cstheme="majorBidi"/>
        </w:rPr>
        <w:t>janvāra</w:t>
      </w:r>
      <w:r w:rsidRPr="0070648D">
        <w:rPr>
          <w:rFonts w:asciiTheme="majorBidi" w:hAnsiTheme="majorBidi" w:cstheme="majorBidi"/>
        </w:rPr>
        <w:t xml:space="preserve"> spriedumu prasība noraidīta</w:t>
      </w:r>
      <w:r w:rsidR="00A84075" w:rsidRPr="0070648D">
        <w:rPr>
          <w:rFonts w:asciiTheme="majorBidi" w:hAnsiTheme="majorBidi" w:cstheme="majorBidi"/>
        </w:rPr>
        <w:t xml:space="preserve"> </w:t>
      </w:r>
      <w:r w:rsidRPr="0070648D">
        <w:rPr>
          <w:rFonts w:asciiTheme="majorBidi" w:hAnsiTheme="majorBidi" w:cstheme="majorBidi"/>
        </w:rPr>
        <w:t>un no AS „</w:t>
      </w:r>
      <w:proofErr w:type="spellStart"/>
      <w:r w:rsidRPr="0070648D">
        <w:rPr>
          <w:rFonts w:asciiTheme="majorBidi" w:hAnsiTheme="majorBidi" w:cstheme="majorBidi"/>
        </w:rPr>
        <w:t>Gaso</w:t>
      </w:r>
      <w:proofErr w:type="spellEnd"/>
      <w:r w:rsidRPr="0070648D">
        <w:rPr>
          <w:rFonts w:asciiTheme="majorBidi" w:hAnsiTheme="majorBidi" w:cstheme="majorBidi"/>
        </w:rPr>
        <w:t xml:space="preserve">” </w:t>
      </w:r>
      <w:r w:rsidR="00881906" w:rsidRPr="0070648D">
        <w:rPr>
          <w:rFonts w:asciiTheme="majorBidi" w:hAnsiTheme="majorBidi" w:cstheme="majorBidi"/>
        </w:rPr>
        <w:t>[pers. A]</w:t>
      </w:r>
      <w:r w:rsidR="00A84075" w:rsidRPr="0070648D">
        <w:rPr>
          <w:rFonts w:asciiTheme="majorBidi" w:hAnsiTheme="majorBidi" w:cstheme="majorBidi"/>
        </w:rPr>
        <w:t xml:space="preserve"> </w:t>
      </w:r>
      <w:r w:rsidRPr="0070648D">
        <w:rPr>
          <w:rFonts w:asciiTheme="majorBidi" w:hAnsiTheme="majorBidi" w:cstheme="majorBidi"/>
        </w:rPr>
        <w:t>labā piedzīt</w:t>
      </w:r>
      <w:r w:rsidR="00A84075" w:rsidRPr="0070648D">
        <w:rPr>
          <w:rFonts w:asciiTheme="majorBidi" w:hAnsiTheme="majorBidi" w:cstheme="majorBidi"/>
        </w:rPr>
        <w:t>i ar lietas vešanu saistītie izdevumi par advokāta palīdzību 1907,03 </w:t>
      </w:r>
      <w:r w:rsidR="00A84075" w:rsidRPr="0070648D">
        <w:rPr>
          <w:rFonts w:asciiTheme="majorBidi" w:hAnsiTheme="majorBidi" w:cstheme="majorBidi"/>
          <w:i/>
          <w:iCs/>
        </w:rPr>
        <w:t>euro</w:t>
      </w:r>
      <w:r w:rsidRPr="0070648D">
        <w:rPr>
          <w:rFonts w:asciiTheme="majorBidi" w:hAnsiTheme="majorBidi" w:cstheme="majorBidi"/>
        </w:rPr>
        <w:t>.</w:t>
      </w:r>
    </w:p>
    <w:p w14:paraId="02C8FAC4" w14:textId="0EC4CC07" w:rsidR="00A846C6" w:rsidRPr="0070648D" w:rsidRDefault="00A846C6" w:rsidP="0070648D">
      <w:pPr>
        <w:spacing w:line="276" w:lineRule="auto"/>
        <w:ind w:firstLine="720"/>
        <w:jc w:val="both"/>
        <w:rPr>
          <w:rFonts w:asciiTheme="majorBidi" w:hAnsiTheme="majorBidi" w:cstheme="majorBidi"/>
        </w:rPr>
      </w:pPr>
      <w:r w:rsidRPr="0070648D">
        <w:rPr>
          <w:rFonts w:asciiTheme="majorBidi" w:hAnsiTheme="majorBidi" w:cstheme="majorBidi"/>
        </w:rPr>
        <w:t>Apgabaltiesa pievienojusies pirmās instances tiesas sprieduma motīviem un papildus norādījusi šādu pamatojumu.</w:t>
      </w:r>
    </w:p>
    <w:p w14:paraId="6D0E9939" w14:textId="586F03A3" w:rsidR="00131D34" w:rsidRPr="0070648D" w:rsidRDefault="00131D34" w:rsidP="0070648D">
      <w:pPr>
        <w:spacing w:line="276" w:lineRule="auto"/>
        <w:ind w:firstLine="720"/>
        <w:jc w:val="both"/>
        <w:rPr>
          <w:rFonts w:asciiTheme="majorBidi" w:hAnsiTheme="majorBidi" w:cstheme="majorBidi"/>
        </w:rPr>
      </w:pPr>
      <w:r w:rsidRPr="0070648D">
        <w:rPr>
          <w:rFonts w:asciiTheme="majorBidi" w:hAnsiTheme="majorBidi" w:cstheme="majorBidi"/>
        </w:rPr>
        <w:t>[</w:t>
      </w:r>
      <w:r w:rsidR="00A84075" w:rsidRPr="0070648D">
        <w:rPr>
          <w:rFonts w:asciiTheme="majorBidi" w:hAnsiTheme="majorBidi" w:cstheme="majorBidi"/>
        </w:rPr>
        <w:t>6</w:t>
      </w:r>
      <w:r w:rsidRPr="0070648D">
        <w:rPr>
          <w:rFonts w:asciiTheme="majorBidi" w:hAnsiTheme="majorBidi" w:cstheme="majorBidi"/>
        </w:rPr>
        <w:t>.1] </w:t>
      </w:r>
      <w:r w:rsidR="00A846C6" w:rsidRPr="0070648D">
        <w:rPr>
          <w:rFonts w:asciiTheme="majorBidi" w:hAnsiTheme="majorBidi" w:cstheme="majorBidi"/>
        </w:rPr>
        <w:t>Lietā pastāv strīds par to, vai ir notikusi prettiesiska iejaukšanās dabasgāzes skaitītājā, kā rezultātā atbildētājai radīta iespēja lietot dabasgāzi lielākā apmērā</w:t>
      </w:r>
      <w:r w:rsidR="001F46A1" w:rsidRPr="0070648D">
        <w:rPr>
          <w:rFonts w:asciiTheme="majorBidi" w:hAnsiTheme="majorBidi" w:cstheme="majorBidi"/>
        </w:rPr>
        <w:t>,</w:t>
      </w:r>
      <w:r w:rsidR="00A846C6" w:rsidRPr="0070648D">
        <w:rPr>
          <w:rFonts w:asciiTheme="majorBidi" w:hAnsiTheme="majorBidi" w:cstheme="majorBidi"/>
        </w:rPr>
        <w:t xml:space="preserve"> nekā tas uzskaitīts mērierīcē.</w:t>
      </w:r>
    </w:p>
    <w:p w14:paraId="1B342CEF" w14:textId="30D71CD5" w:rsidR="001F46A1" w:rsidRPr="0070648D" w:rsidRDefault="001F46A1" w:rsidP="0070648D">
      <w:pPr>
        <w:spacing w:line="276" w:lineRule="auto"/>
        <w:ind w:firstLine="720"/>
        <w:jc w:val="both"/>
        <w:rPr>
          <w:rFonts w:asciiTheme="majorBidi" w:hAnsiTheme="majorBidi" w:cstheme="majorBidi"/>
        </w:rPr>
      </w:pPr>
      <w:r w:rsidRPr="0070648D">
        <w:rPr>
          <w:rFonts w:asciiTheme="majorBidi" w:hAnsiTheme="majorBidi" w:cstheme="majorBidi"/>
        </w:rPr>
        <w:t>[6.</w:t>
      </w:r>
      <w:r w:rsidR="001853DA" w:rsidRPr="0070648D">
        <w:rPr>
          <w:rFonts w:asciiTheme="majorBidi" w:hAnsiTheme="majorBidi" w:cstheme="majorBidi"/>
        </w:rPr>
        <w:t>2</w:t>
      </w:r>
      <w:r w:rsidRPr="0070648D">
        <w:rPr>
          <w:rFonts w:asciiTheme="majorBidi" w:hAnsiTheme="majorBidi" w:cstheme="majorBidi"/>
        </w:rPr>
        <w:t xml:space="preserve">] Ievērojot </w:t>
      </w:r>
      <w:r w:rsidR="005277CE" w:rsidRPr="0070648D">
        <w:rPr>
          <w:rFonts w:asciiTheme="majorBidi" w:hAnsiTheme="majorBidi" w:cstheme="majorBidi"/>
        </w:rPr>
        <w:t xml:space="preserve">Ministru kabineta 2017.gada 7.februāra noteikumu Nr. 78 „Dabasgāzes tirdzniecības un lietošanas noteikumi” 87.punkta </w:t>
      </w:r>
      <w:r w:rsidRPr="0070648D">
        <w:rPr>
          <w:rFonts w:asciiTheme="majorBidi" w:hAnsiTheme="majorBidi" w:cstheme="majorBidi"/>
        </w:rPr>
        <w:t>regulējumu, vienlaikus jākonstatē divi apstākļi: 1) patvaļīgi ierīkots pieslēgums pirms komercuzskaites mēraparāta vai lietotājs dabasgāzi lieto bez komercuzskaites mēraparāta, vai komercuzskaites mēraparāts vai plomba ir bojāta; 2) minēto darbību dēļ ir samazināts dabasgāzes patēriņa rādījuma lielums vai radīta iespēja dabasgāzi lietot bez maksas.</w:t>
      </w:r>
    </w:p>
    <w:p w14:paraId="07C2FB8F" w14:textId="4A43E695" w:rsidR="001F46A1" w:rsidRPr="0070648D" w:rsidRDefault="001F46A1" w:rsidP="0070648D">
      <w:pPr>
        <w:spacing w:line="276" w:lineRule="auto"/>
        <w:ind w:firstLine="720"/>
        <w:jc w:val="both"/>
        <w:rPr>
          <w:rFonts w:asciiTheme="majorBidi" w:hAnsiTheme="majorBidi" w:cstheme="majorBidi"/>
        </w:rPr>
      </w:pPr>
      <w:r w:rsidRPr="0070648D">
        <w:rPr>
          <w:rFonts w:asciiTheme="majorBidi" w:hAnsiTheme="majorBidi" w:cstheme="majorBidi"/>
        </w:rPr>
        <w:t>[6.</w:t>
      </w:r>
      <w:r w:rsidR="004C2606" w:rsidRPr="0070648D">
        <w:rPr>
          <w:rFonts w:asciiTheme="majorBidi" w:hAnsiTheme="majorBidi" w:cstheme="majorBidi"/>
        </w:rPr>
        <w:t>3</w:t>
      </w:r>
      <w:r w:rsidRPr="0070648D">
        <w:rPr>
          <w:rFonts w:asciiTheme="majorBidi" w:hAnsiTheme="majorBidi" w:cstheme="majorBidi"/>
        </w:rPr>
        <w:t>] </w:t>
      </w:r>
      <w:r w:rsidR="002C0922" w:rsidRPr="0070648D">
        <w:rPr>
          <w:rFonts w:asciiTheme="majorBidi" w:hAnsiTheme="majorBidi" w:cstheme="majorBidi"/>
        </w:rPr>
        <w:t>[</w:t>
      </w:r>
      <w:r w:rsidR="00036F61" w:rsidRPr="0070648D">
        <w:rPr>
          <w:rFonts w:asciiTheme="majorBidi" w:hAnsiTheme="majorBidi" w:cstheme="majorBidi"/>
        </w:rPr>
        <w:t>P</w:t>
      </w:r>
      <w:r w:rsidR="002C0922" w:rsidRPr="0070648D">
        <w:rPr>
          <w:rFonts w:asciiTheme="majorBidi" w:hAnsiTheme="majorBidi" w:cstheme="majorBidi"/>
        </w:rPr>
        <w:t>ers. B]</w:t>
      </w:r>
      <w:r w:rsidR="005732C4" w:rsidRPr="0070648D">
        <w:rPr>
          <w:rFonts w:asciiTheme="majorBidi" w:hAnsiTheme="majorBidi" w:cstheme="majorBidi"/>
        </w:rPr>
        <w:t xml:space="preserve"> 2020.gada 13.augusta </w:t>
      </w:r>
      <w:r w:rsidRPr="0070648D">
        <w:rPr>
          <w:rFonts w:asciiTheme="majorBidi" w:hAnsiTheme="majorBidi" w:cstheme="majorBidi"/>
        </w:rPr>
        <w:t xml:space="preserve">atzinums nav atzīstams par eksperta atzinumu Civilprocesa likuma 124.panta izpratnē, jo tiesa šādu ekspertīzi nav noteikusi un </w:t>
      </w:r>
      <w:r w:rsidR="002C0922" w:rsidRPr="0070648D">
        <w:rPr>
          <w:rFonts w:asciiTheme="majorBidi" w:hAnsiTheme="majorBidi" w:cstheme="majorBidi"/>
        </w:rPr>
        <w:t>[pers. B]</w:t>
      </w:r>
      <w:r w:rsidRPr="0070648D">
        <w:rPr>
          <w:rFonts w:asciiTheme="majorBidi" w:hAnsiTheme="majorBidi" w:cstheme="majorBidi"/>
        </w:rPr>
        <w:t xml:space="preserve"> par ekspertu nav izraudzījusies. Līdz ar to minētais atzinums ir vērtējams kā rakstveida pierādījums.</w:t>
      </w:r>
    </w:p>
    <w:p w14:paraId="608051DF" w14:textId="6CA91B8D" w:rsidR="002F3F16" w:rsidRPr="0070648D" w:rsidRDefault="001F46A1" w:rsidP="0070648D">
      <w:pPr>
        <w:spacing w:line="276" w:lineRule="auto"/>
        <w:ind w:firstLine="720"/>
        <w:jc w:val="both"/>
        <w:rPr>
          <w:rFonts w:asciiTheme="majorBidi" w:hAnsiTheme="majorBidi" w:cstheme="majorBidi"/>
        </w:rPr>
      </w:pPr>
      <w:r w:rsidRPr="0070648D">
        <w:rPr>
          <w:rFonts w:asciiTheme="majorBidi" w:hAnsiTheme="majorBidi" w:cstheme="majorBidi"/>
        </w:rPr>
        <w:lastRenderedPageBreak/>
        <w:t>[6.</w:t>
      </w:r>
      <w:r w:rsidR="004C2606" w:rsidRPr="0070648D">
        <w:rPr>
          <w:rFonts w:asciiTheme="majorBidi" w:hAnsiTheme="majorBidi" w:cstheme="majorBidi"/>
        </w:rPr>
        <w:t>4</w:t>
      </w:r>
      <w:r w:rsidRPr="0070648D">
        <w:rPr>
          <w:rFonts w:asciiTheme="majorBidi" w:hAnsiTheme="majorBidi" w:cstheme="majorBidi"/>
        </w:rPr>
        <w:t xml:space="preserve">] </w:t>
      </w:r>
      <w:r w:rsidR="002F3F16" w:rsidRPr="0070648D">
        <w:rPr>
          <w:rFonts w:asciiTheme="majorBidi" w:hAnsiTheme="majorBidi" w:cstheme="majorBidi"/>
        </w:rPr>
        <w:t xml:space="preserve">Lietā nav strīda, ka plomba Nr. 5199337 nav bojāta. No speciālista </w:t>
      </w:r>
      <w:r w:rsidR="002C0922" w:rsidRPr="0070648D">
        <w:rPr>
          <w:rFonts w:asciiTheme="majorBidi" w:hAnsiTheme="majorBidi" w:cstheme="majorBidi"/>
        </w:rPr>
        <w:t xml:space="preserve">[pers. D] </w:t>
      </w:r>
      <w:r w:rsidR="002F3F16" w:rsidRPr="0070648D">
        <w:rPr>
          <w:rFonts w:asciiTheme="majorBidi" w:hAnsiTheme="majorBidi" w:cstheme="majorBidi"/>
        </w:rPr>
        <w:t xml:space="preserve"> 2022.gada 2.februāra paskaidrojuma par gāzes skaitītāju </w:t>
      </w:r>
      <w:proofErr w:type="spellStart"/>
      <w:r w:rsidR="002F3F16" w:rsidRPr="0070648D">
        <w:rPr>
          <w:rFonts w:asciiTheme="majorBidi" w:hAnsiTheme="majorBidi" w:cstheme="majorBidi"/>
          <w:i/>
          <w:iCs/>
        </w:rPr>
        <w:t>Actaris</w:t>
      </w:r>
      <w:proofErr w:type="spellEnd"/>
      <w:r w:rsidR="002F3F16" w:rsidRPr="0070648D">
        <w:rPr>
          <w:rFonts w:asciiTheme="majorBidi" w:hAnsiTheme="majorBidi" w:cstheme="majorBidi"/>
          <w:i/>
          <w:iCs/>
        </w:rPr>
        <w:t xml:space="preserve"> G4 </w:t>
      </w:r>
      <w:proofErr w:type="spellStart"/>
      <w:r w:rsidR="002F3F16" w:rsidRPr="0070648D">
        <w:rPr>
          <w:rFonts w:asciiTheme="majorBidi" w:hAnsiTheme="majorBidi" w:cstheme="majorBidi"/>
          <w:i/>
          <w:iCs/>
        </w:rPr>
        <w:t>Gallus</w:t>
      </w:r>
      <w:proofErr w:type="spellEnd"/>
      <w:r w:rsidR="002F3F16" w:rsidRPr="0070648D">
        <w:rPr>
          <w:rFonts w:asciiTheme="majorBidi" w:hAnsiTheme="majorBidi" w:cstheme="majorBidi"/>
          <w:i/>
          <w:iCs/>
        </w:rPr>
        <w:t xml:space="preserve"> 2000</w:t>
      </w:r>
      <w:r w:rsidR="002F3F16" w:rsidRPr="0070648D">
        <w:rPr>
          <w:rFonts w:asciiTheme="majorBidi" w:hAnsiTheme="majorBidi" w:cstheme="majorBidi"/>
        </w:rPr>
        <w:t xml:space="preserve"> secināms, ka nav iespējams iejaukties dabasgāzes sistēmā, nenoņemot plombu.</w:t>
      </w:r>
    </w:p>
    <w:p w14:paraId="10297DAE" w14:textId="021B2DD2" w:rsidR="004C2606" w:rsidRPr="0070648D" w:rsidRDefault="002F3F16"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[6.5] </w:t>
      </w:r>
      <w:r w:rsidR="004C2606" w:rsidRPr="0070648D">
        <w:rPr>
          <w:rFonts w:asciiTheme="majorBidi" w:hAnsiTheme="majorBidi" w:cstheme="majorBidi"/>
        </w:rPr>
        <w:t>Tiesas noteiktās ekspertīzes e</w:t>
      </w:r>
      <w:r w:rsidR="001F46A1" w:rsidRPr="0070648D">
        <w:rPr>
          <w:rFonts w:asciiTheme="majorBidi" w:hAnsiTheme="majorBidi" w:cstheme="majorBidi"/>
        </w:rPr>
        <w:t>ksperte</w:t>
      </w:r>
      <w:r w:rsidR="00573AAE" w:rsidRPr="0070648D">
        <w:rPr>
          <w:rFonts w:asciiTheme="majorBidi" w:hAnsiTheme="majorBidi" w:cstheme="majorBidi"/>
        </w:rPr>
        <w:t>s</w:t>
      </w:r>
      <w:r w:rsidR="001F46A1" w:rsidRPr="0070648D">
        <w:rPr>
          <w:rFonts w:asciiTheme="majorBidi" w:hAnsiTheme="majorBidi" w:cstheme="majorBidi"/>
        </w:rPr>
        <w:t xml:space="preserve"> </w:t>
      </w:r>
      <w:r w:rsidR="002C0922" w:rsidRPr="0070648D">
        <w:rPr>
          <w:rFonts w:asciiTheme="majorBidi" w:hAnsiTheme="majorBidi" w:cstheme="majorBidi"/>
        </w:rPr>
        <w:t>[pers. C]</w:t>
      </w:r>
      <w:r w:rsidR="001853DA" w:rsidRPr="0070648D">
        <w:rPr>
          <w:rFonts w:asciiTheme="majorBidi" w:hAnsiTheme="majorBidi" w:cstheme="majorBidi"/>
        </w:rPr>
        <w:t xml:space="preserve"> 2022.gada 12.septembra atzinumā secinā</w:t>
      </w:r>
      <w:r w:rsidR="00573AAE" w:rsidRPr="0070648D">
        <w:rPr>
          <w:rFonts w:asciiTheme="majorBidi" w:hAnsiTheme="majorBidi" w:cstheme="majorBidi"/>
        </w:rPr>
        <w:t>ts</w:t>
      </w:r>
      <w:r w:rsidR="001F46A1" w:rsidRPr="0070648D">
        <w:rPr>
          <w:rFonts w:asciiTheme="majorBidi" w:hAnsiTheme="majorBidi" w:cstheme="majorBidi"/>
        </w:rPr>
        <w:t>, ka</w:t>
      </w:r>
      <w:r w:rsidR="00573AAE" w:rsidRPr="0070648D">
        <w:rPr>
          <w:rFonts w:asciiTheme="majorBidi" w:hAnsiTheme="majorBidi" w:cstheme="majorBidi"/>
        </w:rPr>
        <w:t xml:space="preserve"> g</w:t>
      </w:r>
      <w:r w:rsidR="001F46A1" w:rsidRPr="0070648D">
        <w:rPr>
          <w:rFonts w:asciiTheme="majorBidi" w:hAnsiTheme="majorBidi" w:cstheme="majorBidi"/>
        </w:rPr>
        <w:t>āzes skaitītāja Nr. 005774104 un salīdzināmo paraugu – gāzes skaitītāju Nr. 005773969 un Nr. 005774167</w:t>
      </w:r>
      <w:r w:rsidR="000B5E3E" w:rsidRPr="0070648D">
        <w:rPr>
          <w:rFonts w:asciiTheme="majorBidi" w:hAnsiTheme="majorBidi" w:cstheme="majorBidi"/>
        </w:rPr>
        <w:t xml:space="preserve"> – </w:t>
      </w:r>
      <w:r w:rsidR="001F46A1" w:rsidRPr="0070648D">
        <w:rPr>
          <w:rFonts w:asciiTheme="majorBidi" w:hAnsiTheme="majorBidi" w:cstheme="majorBidi"/>
        </w:rPr>
        <w:t xml:space="preserve">verifikācijas plombas atšķiras pēc priekšpuses izmēra, priekšpuses un aizmugures marķējumu elementu formas. Gāzes skatītāja Nr. 005774104 un salīdzināmo paraugu verifikācijas plombas ir aizspiestas ar dažādām </w:t>
      </w:r>
      <w:proofErr w:type="spellStart"/>
      <w:r w:rsidR="001F46A1" w:rsidRPr="0070648D">
        <w:rPr>
          <w:rFonts w:asciiTheme="majorBidi" w:hAnsiTheme="majorBidi" w:cstheme="majorBidi"/>
        </w:rPr>
        <w:t>plombstangām</w:t>
      </w:r>
      <w:proofErr w:type="spellEnd"/>
      <w:r w:rsidR="001F46A1" w:rsidRPr="0070648D">
        <w:rPr>
          <w:rFonts w:asciiTheme="majorBidi" w:hAnsiTheme="majorBidi" w:cstheme="majorBidi"/>
        </w:rPr>
        <w:t xml:space="preserve">. </w:t>
      </w:r>
      <w:r w:rsidR="004C2606" w:rsidRPr="0070648D">
        <w:rPr>
          <w:rFonts w:asciiTheme="majorBidi" w:hAnsiTheme="majorBidi" w:cstheme="majorBidi"/>
        </w:rPr>
        <w:t xml:space="preserve">Nav iespējams noteikt, vai gāzes skaitītāja Nr. 005774104 un salīdzināmo paraugu – gāzes skaitītāju Nr. 0057736969 un Nr. 005774167 verifikācijas plombu nospiedumi ir gāzes skaitītāja rūpnīcas nospiedumi, jo ekspertīzei nav iesniegtas gāzes skaitītāja ražotāja rūpnīcas </w:t>
      </w:r>
      <w:proofErr w:type="spellStart"/>
      <w:r w:rsidR="004C2606" w:rsidRPr="0070648D">
        <w:rPr>
          <w:rFonts w:asciiTheme="majorBidi" w:hAnsiTheme="majorBidi" w:cstheme="majorBidi"/>
        </w:rPr>
        <w:t>plombstangas</w:t>
      </w:r>
      <w:proofErr w:type="spellEnd"/>
      <w:r w:rsidR="004C2606" w:rsidRPr="0070648D">
        <w:rPr>
          <w:rFonts w:asciiTheme="majorBidi" w:hAnsiTheme="majorBidi" w:cstheme="majorBidi"/>
        </w:rPr>
        <w:t>.</w:t>
      </w:r>
    </w:p>
    <w:p w14:paraId="4F7ADDD9" w14:textId="7CFC41E6" w:rsidR="00F84000" w:rsidRPr="0070648D" w:rsidRDefault="00F84000"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Eksperte </w:t>
      </w:r>
      <w:r w:rsidR="002C0922" w:rsidRPr="0070648D">
        <w:rPr>
          <w:rFonts w:asciiTheme="majorBidi" w:hAnsiTheme="majorBidi" w:cstheme="majorBidi"/>
        </w:rPr>
        <w:t>[pers. C]</w:t>
      </w:r>
      <w:r w:rsidRPr="0070648D">
        <w:rPr>
          <w:rFonts w:asciiTheme="majorBidi" w:hAnsiTheme="majorBidi" w:cstheme="majorBidi"/>
        </w:rPr>
        <w:t xml:space="preserve"> pirmās instances tiesas sēdē papildus paskaidroja, ka skrāpējumi zem plombas var būt arī skaitītājiem, kuriem ir tikai rūpnīcas plomba, norādot, ka tādi bija arī salīdzināmiem paraugiem un tie var rasties arī, aizspiežot rūpnīcas plombu.</w:t>
      </w:r>
    </w:p>
    <w:p w14:paraId="509B03A2" w14:textId="379D9F64" w:rsidR="001F46A1" w:rsidRPr="0070648D" w:rsidRDefault="004C2606" w:rsidP="0070648D">
      <w:pPr>
        <w:spacing w:line="276" w:lineRule="auto"/>
        <w:ind w:firstLine="720"/>
        <w:jc w:val="both"/>
        <w:rPr>
          <w:rFonts w:asciiTheme="majorBidi" w:hAnsiTheme="majorBidi" w:cstheme="majorBidi"/>
        </w:rPr>
      </w:pPr>
      <w:r w:rsidRPr="0070648D">
        <w:rPr>
          <w:rFonts w:asciiTheme="majorBidi" w:hAnsiTheme="majorBidi" w:cstheme="majorBidi"/>
        </w:rPr>
        <w:t>Ekspertes atzinumā arī norādīts, ka p</w:t>
      </w:r>
      <w:r w:rsidR="001F46A1" w:rsidRPr="0070648D">
        <w:rPr>
          <w:rFonts w:asciiTheme="majorBidi" w:hAnsiTheme="majorBidi" w:cstheme="majorBidi"/>
        </w:rPr>
        <w:t>lombai Nr.</w:t>
      </w:r>
      <w:r w:rsidR="001853DA" w:rsidRPr="0070648D">
        <w:rPr>
          <w:rFonts w:asciiTheme="majorBidi" w:hAnsiTheme="majorBidi" w:cstheme="majorBidi"/>
        </w:rPr>
        <w:t> </w:t>
      </w:r>
      <w:r w:rsidR="001F46A1" w:rsidRPr="0070648D">
        <w:rPr>
          <w:rFonts w:asciiTheme="majorBidi" w:hAnsiTheme="majorBidi" w:cstheme="majorBidi"/>
        </w:rPr>
        <w:t>5199337 nav bojājumu un citu sveša priekšmeta atstātu pēdu, kas liecinātu par iejaukšanos tajā, t</w:t>
      </w:r>
      <w:r w:rsidRPr="0070648D">
        <w:rPr>
          <w:rFonts w:asciiTheme="majorBidi" w:hAnsiTheme="majorBidi" w:cstheme="majorBidi"/>
        </w:rPr>
        <w:t>ostarp</w:t>
      </w:r>
      <w:r w:rsidR="001F46A1" w:rsidRPr="0070648D">
        <w:rPr>
          <w:rFonts w:asciiTheme="majorBidi" w:hAnsiTheme="majorBidi" w:cstheme="majorBidi"/>
        </w:rPr>
        <w:t xml:space="preserve"> pēd</w:t>
      </w:r>
      <w:r w:rsidRPr="0070648D">
        <w:rPr>
          <w:rFonts w:asciiTheme="majorBidi" w:hAnsiTheme="majorBidi" w:cstheme="majorBidi"/>
        </w:rPr>
        <w:t>u</w:t>
      </w:r>
      <w:r w:rsidR="001F46A1" w:rsidRPr="0070648D">
        <w:rPr>
          <w:rFonts w:asciiTheme="majorBidi" w:hAnsiTheme="majorBidi" w:cstheme="majorBidi"/>
        </w:rPr>
        <w:t>, kas liecin</w:t>
      </w:r>
      <w:r w:rsidRPr="0070648D">
        <w:rPr>
          <w:rFonts w:asciiTheme="majorBidi" w:hAnsiTheme="majorBidi" w:cstheme="majorBidi"/>
        </w:rPr>
        <w:t>ātu</w:t>
      </w:r>
      <w:r w:rsidR="001F46A1" w:rsidRPr="0070648D">
        <w:rPr>
          <w:rFonts w:asciiTheme="majorBidi" w:hAnsiTheme="majorBidi" w:cstheme="majorBidi"/>
        </w:rPr>
        <w:t xml:space="preserve"> par metāla</w:t>
      </w:r>
      <w:r w:rsidR="001853DA" w:rsidRPr="0070648D">
        <w:rPr>
          <w:rFonts w:asciiTheme="majorBidi" w:hAnsiTheme="majorBidi" w:cstheme="majorBidi"/>
        </w:rPr>
        <w:t xml:space="preserve"> </w:t>
      </w:r>
      <w:r w:rsidR="001F46A1" w:rsidRPr="0070648D">
        <w:rPr>
          <w:rFonts w:asciiTheme="majorBidi" w:hAnsiTheme="majorBidi" w:cstheme="majorBidi"/>
        </w:rPr>
        <w:t>stieples izvilkšanu no plombas.</w:t>
      </w:r>
      <w:r w:rsidR="00573AAE" w:rsidRPr="0070648D">
        <w:rPr>
          <w:rFonts w:asciiTheme="majorBidi" w:hAnsiTheme="majorBidi" w:cstheme="majorBidi"/>
        </w:rPr>
        <w:t xml:space="preserve"> </w:t>
      </w:r>
      <w:r w:rsidRPr="0070648D">
        <w:rPr>
          <w:rFonts w:asciiTheme="majorBidi" w:hAnsiTheme="majorBidi" w:cstheme="majorBidi"/>
        </w:rPr>
        <w:t>E</w:t>
      </w:r>
      <w:r w:rsidR="001F46A1" w:rsidRPr="0070648D">
        <w:rPr>
          <w:rFonts w:asciiTheme="majorBidi" w:hAnsiTheme="majorBidi" w:cstheme="majorBidi"/>
        </w:rPr>
        <w:t>ksperte</w:t>
      </w:r>
      <w:r w:rsidRPr="0070648D">
        <w:rPr>
          <w:rFonts w:asciiTheme="majorBidi" w:hAnsiTheme="majorBidi" w:cstheme="majorBidi"/>
        </w:rPr>
        <w:t xml:space="preserve"> ir paskaidrojusi, ka </w:t>
      </w:r>
      <w:r w:rsidR="001F46A1" w:rsidRPr="0070648D">
        <w:rPr>
          <w:rFonts w:asciiTheme="majorBidi" w:hAnsiTheme="majorBidi" w:cstheme="majorBidi"/>
        </w:rPr>
        <w:t>tāda veida plombas kā plomba Nr.</w:t>
      </w:r>
      <w:r w:rsidR="001853DA" w:rsidRPr="0070648D">
        <w:rPr>
          <w:rFonts w:asciiTheme="majorBidi" w:hAnsiTheme="majorBidi" w:cstheme="majorBidi"/>
        </w:rPr>
        <w:t> </w:t>
      </w:r>
      <w:r w:rsidR="001F46A1" w:rsidRPr="0070648D">
        <w:rPr>
          <w:rFonts w:asciiTheme="majorBidi" w:hAnsiTheme="majorBidi" w:cstheme="majorBidi"/>
        </w:rPr>
        <w:t>5199337</w:t>
      </w:r>
      <w:r w:rsidR="001853DA" w:rsidRPr="0070648D">
        <w:rPr>
          <w:rFonts w:asciiTheme="majorBidi" w:hAnsiTheme="majorBidi" w:cstheme="majorBidi"/>
        </w:rPr>
        <w:t xml:space="preserve"> </w:t>
      </w:r>
      <w:r w:rsidR="001F46A1" w:rsidRPr="0070648D">
        <w:rPr>
          <w:rFonts w:asciiTheme="majorBidi" w:hAnsiTheme="majorBidi" w:cstheme="majorBidi"/>
        </w:rPr>
        <w:t>tiek uzstādītas gāzes skaitītāja un gāzes cauruļu sastiprinājuma uzgriežņiem. Tās noņemot, ir</w:t>
      </w:r>
      <w:r w:rsidR="001853DA" w:rsidRPr="0070648D">
        <w:rPr>
          <w:rFonts w:asciiTheme="majorBidi" w:hAnsiTheme="majorBidi" w:cstheme="majorBidi"/>
        </w:rPr>
        <w:t xml:space="preserve"> </w:t>
      </w:r>
      <w:r w:rsidR="001F46A1" w:rsidRPr="0070648D">
        <w:rPr>
          <w:rFonts w:asciiTheme="majorBidi" w:hAnsiTheme="majorBidi" w:cstheme="majorBidi"/>
        </w:rPr>
        <w:t>iespējams noņemt gāzes skaitītāju no gāzes apgādes sistēmas. Plombai Nr.</w:t>
      </w:r>
      <w:r w:rsidR="001853DA" w:rsidRPr="0070648D">
        <w:rPr>
          <w:rFonts w:asciiTheme="majorBidi" w:hAnsiTheme="majorBidi" w:cstheme="majorBidi"/>
        </w:rPr>
        <w:t> </w:t>
      </w:r>
      <w:r w:rsidR="001F46A1" w:rsidRPr="0070648D">
        <w:rPr>
          <w:rFonts w:asciiTheme="majorBidi" w:hAnsiTheme="majorBidi" w:cstheme="majorBidi"/>
        </w:rPr>
        <w:t>5199337 noņemšanas</w:t>
      </w:r>
      <w:r w:rsidR="001853DA" w:rsidRPr="0070648D">
        <w:rPr>
          <w:rFonts w:asciiTheme="majorBidi" w:hAnsiTheme="majorBidi" w:cstheme="majorBidi"/>
        </w:rPr>
        <w:t xml:space="preserve"> </w:t>
      </w:r>
      <w:r w:rsidR="001F46A1" w:rsidRPr="0070648D">
        <w:rPr>
          <w:rFonts w:asciiTheme="majorBidi" w:hAnsiTheme="majorBidi" w:cstheme="majorBidi"/>
        </w:rPr>
        <w:t>pēdas nav konstatētas.</w:t>
      </w:r>
      <w:r w:rsidR="00573AAE" w:rsidRPr="0070648D">
        <w:rPr>
          <w:rFonts w:asciiTheme="majorBidi" w:hAnsiTheme="majorBidi" w:cstheme="majorBidi"/>
        </w:rPr>
        <w:t xml:space="preserve"> </w:t>
      </w:r>
    </w:p>
    <w:p w14:paraId="46B48343" w14:textId="5027A768" w:rsidR="002F3F16" w:rsidRPr="0070648D" w:rsidRDefault="001853DA" w:rsidP="0070648D">
      <w:pPr>
        <w:spacing w:line="276" w:lineRule="auto"/>
        <w:ind w:firstLine="720"/>
        <w:jc w:val="both"/>
        <w:rPr>
          <w:rFonts w:asciiTheme="majorBidi" w:hAnsiTheme="majorBidi" w:cstheme="majorBidi"/>
        </w:rPr>
      </w:pPr>
      <w:r w:rsidRPr="0070648D">
        <w:rPr>
          <w:rFonts w:asciiTheme="majorBidi" w:hAnsiTheme="majorBidi" w:cstheme="majorBidi"/>
        </w:rPr>
        <w:t>[6.</w:t>
      </w:r>
      <w:r w:rsidR="002F3F16" w:rsidRPr="0070648D">
        <w:rPr>
          <w:rFonts w:asciiTheme="majorBidi" w:hAnsiTheme="majorBidi" w:cstheme="majorBidi"/>
        </w:rPr>
        <w:t>6</w:t>
      </w:r>
      <w:r w:rsidRPr="0070648D">
        <w:rPr>
          <w:rFonts w:asciiTheme="majorBidi" w:hAnsiTheme="majorBidi" w:cstheme="majorBidi"/>
        </w:rPr>
        <w:t xml:space="preserve">] </w:t>
      </w:r>
      <w:r w:rsidR="00855B24" w:rsidRPr="0070648D">
        <w:rPr>
          <w:rFonts w:asciiTheme="majorBidi" w:hAnsiTheme="majorBidi" w:cstheme="majorBidi"/>
        </w:rPr>
        <w:t xml:space="preserve">Ar ekspertes </w:t>
      </w:r>
      <w:r w:rsidR="002C0922" w:rsidRPr="0070648D">
        <w:rPr>
          <w:rFonts w:asciiTheme="majorBidi" w:hAnsiTheme="majorBidi" w:cstheme="majorBidi"/>
        </w:rPr>
        <w:t>[pers. C]</w:t>
      </w:r>
      <w:r w:rsidR="00855B24" w:rsidRPr="0070648D">
        <w:rPr>
          <w:rFonts w:asciiTheme="majorBidi" w:hAnsiTheme="majorBidi" w:cstheme="majorBidi"/>
        </w:rPr>
        <w:t xml:space="preserve"> atzinumu un </w:t>
      </w:r>
      <w:r w:rsidR="002C0922" w:rsidRPr="0070648D">
        <w:rPr>
          <w:rFonts w:asciiTheme="majorBidi" w:hAnsiTheme="majorBidi" w:cstheme="majorBidi"/>
        </w:rPr>
        <w:t>[pers. B]</w:t>
      </w:r>
      <w:r w:rsidR="00855B24" w:rsidRPr="0070648D">
        <w:rPr>
          <w:rFonts w:asciiTheme="majorBidi" w:hAnsiTheme="majorBidi" w:cstheme="majorBidi"/>
        </w:rPr>
        <w:t xml:space="preserve"> izdarītajiem secinājumiem ir pierādīts, ka gazificētajā objektā noņemtajam skaitītājam Nr. 005774104 un salīdzināmajiem paraugiem ir atšķirīgas plombas.</w:t>
      </w:r>
      <w:r w:rsidR="00573AAE" w:rsidRPr="0070648D">
        <w:rPr>
          <w:rFonts w:asciiTheme="majorBidi" w:hAnsiTheme="majorBidi" w:cstheme="majorBidi"/>
        </w:rPr>
        <w:t xml:space="preserve"> Tāpat l</w:t>
      </w:r>
      <w:r w:rsidR="00855B24" w:rsidRPr="0070648D">
        <w:rPr>
          <w:rFonts w:asciiTheme="majorBidi" w:hAnsiTheme="majorBidi" w:cstheme="majorBidi"/>
        </w:rPr>
        <w:t>ietā noskaidrots, ka prasītāja tiesas nozīmētaja</w:t>
      </w:r>
      <w:r w:rsidR="004C2606" w:rsidRPr="0070648D">
        <w:rPr>
          <w:rFonts w:asciiTheme="majorBidi" w:hAnsiTheme="majorBidi" w:cstheme="majorBidi"/>
        </w:rPr>
        <w:t>i</w:t>
      </w:r>
      <w:r w:rsidR="00855B24" w:rsidRPr="0070648D">
        <w:rPr>
          <w:rFonts w:asciiTheme="majorBidi" w:hAnsiTheme="majorBidi" w:cstheme="majorBidi"/>
        </w:rPr>
        <w:t xml:space="preserve"> ekspert</w:t>
      </w:r>
      <w:r w:rsidR="004C2606" w:rsidRPr="0070648D">
        <w:rPr>
          <w:rFonts w:asciiTheme="majorBidi" w:hAnsiTheme="majorBidi" w:cstheme="majorBidi"/>
        </w:rPr>
        <w:t>ei</w:t>
      </w:r>
      <w:r w:rsidR="00855B24" w:rsidRPr="0070648D">
        <w:rPr>
          <w:rFonts w:asciiTheme="majorBidi" w:hAnsiTheme="majorBidi" w:cstheme="majorBidi"/>
        </w:rPr>
        <w:t xml:space="preserve"> nodeva salīdzināšanai citus skaitītājus, nevis tos, kuri bija nodoti </w:t>
      </w:r>
      <w:r w:rsidR="002C0922" w:rsidRPr="0070648D">
        <w:rPr>
          <w:rFonts w:asciiTheme="majorBidi" w:hAnsiTheme="majorBidi" w:cstheme="majorBidi"/>
        </w:rPr>
        <w:t>[pers. B]</w:t>
      </w:r>
      <w:r w:rsidR="00855B24" w:rsidRPr="0070648D">
        <w:rPr>
          <w:rFonts w:asciiTheme="majorBidi" w:hAnsiTheme="majorBidi" w:cstheme="majorBidi"/>
        </w:rPr>
        <w:t xml:space="preserve">, proti, </w:t>
      </w:r>
      <w:proofErr w:type="spellStart"/>
      <w:r w:rsidR="00855B24" w:rsidRPr="0070648D">
        <w:rPr>
          <w:rFonts w:asciiTheme="majorBidi" w:hAnsiTheme="majorBidi" w:cstheme="majorBidi"/>
          <w:i/>
          <w:iCs/>
        </w:rPr>
        <w:t>Actaris</w:t>
      </w:r>
      <w:proofErr w:type="spellEnd"/>
      <w:r w:rsidR="00855B24" w:rsidRPr="0070648D">
        <w:rPr>
          <w:rFonts w:asciiTheme="majorBidi" w:hAnsiTheme="majorBidi" w:cstheme="majorBidi"/>
          <w:i/>
          <w:iCs/>
        </w:rPr>
        <w:t xml:space="preserve"> G4 Gallus 2000 (2007)</w:t>
      </w:r>
      <w:r w:rsidR="00855B24" w:rsidRPr="0070648D">
        <w:rPr>
          <w:rFonts w:asciiTheme="majorBidi" w:hAnsiTheme="majorBidi" w:cstheme="majorBidi"/>
        </w:rPr>
        <w:t xml:space="preserve"> Nr. 005774019 un Nr. 005774171.</w:t>
      </w:r>
      <w:r w:rsidR="002F3F16" w:rsidRPr="0070648D">
        <w:rPr>
          <w:rFonts w:asciiTheme="majorBidi" w:hAnsiTheme="majorBidi" w:cstheme="majorBidi"/>
        </w:rPr>
        <w:t xml:space="preserve"> </w:t>
      </w:r>
      <w:r w:rsidR="00D61A98" w:rsidRPr="0070648D">
        <w:rPr>
          <w:rFonts w:asciiTheme="majorBidi" w:hAnsiTheme="majorBidi" w:cstheme="majorBidi"/>
        </w:rPr>
        <w:t>P</w:t>
      </w:r>
      <w:r w:rsidR="00855B24" w:rsidRPr="0070648D">
        <w:rPr>
          <w:rFonts w:asciiTheme="majorBidi" w:hAnsiTheme="majorBidi" w:cstheme="majorBidi"/>
        </w:rPr>
        <w:t xml:space="preserve">rasītāja nav iesniegusi pierādījumus, ka izpētāmais skaitītājs un salīdzināmie gāzes skaitītāji būtu bijuši verificēti ar vienām un tām pašām </w:t>
      </w:r>
      <w:proofErr w:type="spellStart"/>
      <w:r w:rsidR="00855B24" w:rsidRPr="0070648D">
        <w:rPr>
          <w:rFonts w:asciiTheme="majorBidi" w:hAnsiTheme="majorBidi" w:cstheme="majorBidi"/>
        </w:rPr>
        <w:t>plombstangām</w:t>
      </w:r>
      <w:proofErr w:type="spellEnd"/>
      <w:r w:rsidR="00855B24" w:rsidRPr="0070648D">
        <w:rPr>
          <w:rFonts w:asciiTheme="majorBidi" w:hAnsiTheme="majorBidi" w:cstheme="majorBidi"/>
        </w:rPr>
        <w:t xml:space="preserve">. </w:t>
      </w:r>
      <w:r w:rsidR="002F3F16" w:rsidRPr="0070648D">
        <w:rPr>
          <w:rFonts w:asciiTheme="majorBidi" w:hAnsiTheme="majorBidi" w:cstheme="majorBidi"/>
        </w:rPr>
        <w:t>Eksperta atzinumā konstatēto plombas atšķirīgo pazīmju kopums ir nepietiekams, lai konstatētu, ka tā bija atvērta.</w:t>
      </w:r>
    </w:p>
    <w:p w14:paraId="2E6593E4" w14:textId="39FE682E" w:rsidR="00855B24" w:rsidRPr="0070648D" w:rsidRDefault="002C0922" w:rsidP="0070648D">
      <w:pPr>
        <w:spacing w:line="276" w:lineRule="auto"/>
        <w:ind w:firstLine="720"/>
        <w:jc w:val="both"/>
        <w:rPr>
          <w:rFonts w:asciiTheme="majorBidi" w:hAnsiTheme="majorBidi" w:cstheme="majorBidi"/>
        </w:rPr>
      </w:pPr>
      <w:r w:rsidRPr="0070648D">
        <w:rPr>
          <w:rFonts w:asciiTheme="majorBidi" w:hAnsiTheme="majorBidi" w:cstheme="majorBidi"/>
        </w:rPr>
        <w:t>[</w:t>
      </w:r>
      <w:r w:rsidR="00036F61" w:rsidRPr="0070648D">
        <w:rPr>
          <w:rFonts w:asciiTheme="majorBidi" w:hAnsiTheme="majorBidi" w:cstheme="majorBidi"/>
        </w:rPr>
        <w:t>P</w:t>
      </w:r>
      <w:r w:rsidRPr="0070648D">
        <w:rPr>
          <w:rFonts w:asciiTheme="majorBidi" w:hAnsiTheme="majorBidi" w:cstheme="majorBidi"/>
        </w:rPr>
        <w:t>ers. C]</w:t>
      </w:r>
      <w:r w:rsidR="002F3F16" w:rsidRPr="0070648D">
        <w:rPr>
          <w:rFonts w:asciiTheme="majorBidi" w:hAnsiTheme="majorBidi" w:cstheme="majorBidi"/>
        </w:rPr>
        <w:t xml:space="preserve"> atzinums un </w:t>
      </w:r>
      <w:r w:rsidRPr="0070648D">
        <w:rPr>
          <w:rFonts w:asciiTheme="majorBidi" w:hAnsiTheme="majorBidi" w:cstheme="majorBidi"/>
        </w:rPr>
        <w:t>[pers. B]</w:t>
      </w:r>
      <w:r w:rsidR="002F3F16" w:rsidRPr="0070648D">
        <w:rPr>
          <w:rFonts w:asciiTheme="majorBidi" w:hAnsiTheme="majorBidi" w:cstheme="majorBidi"/>
        </w:rPr>
        <w:t xml:space="preserve"> secinājumi nepierāda apstākli, ka gāzes skaitītāja plombas nesakritības rezultātā bija iespējams ietekmēt dabasgāzes patēriņa apjomu vai bija radīta iespēja to patērēt bez maksas. </w:t>
      </w:r>
      <w:r w:rsidR="00855B24" w:rsidRPr="0070648D">
        <w:rPr>
          <w:rFonts w:asciiTheme="majorBidi" w:hAnsiTheme="majorBidi" w:cstheme="majorBidi"/>
        </w:rPr>
        <w:t>No eksperta atzinuma nav iespējams noteikt bojājumu ietekmi uz dabasgāzes patēriņu, jo tas nepietilpst eksperta kompetencē.</w:t>
      </w:r>
    </w:p>
    <w:p w14:paraId="43FF4B21" w14:textId="0EA046F7" w:rsidR="005277CE" w:rsidRPr="0070648D" w:rsidRDefault="005277CE" w:rsidP="0070648D">
      <w:pPr>
        <w:spacing w:line="276" w:lineRule="auto"/>
        <w:ind w:firstLine="720"/>
        <w:jc w:val="both"/>
        <w:rPr>
          <w:rFonts w:asciiTheme="majorBidi" w:hAnsiTheme="majorBidi" w:cstheme="majorBidi"/>
        </w:rPr>
      </w:pPr>
      <w:r w:rsidRPr="0070648D">
        <w:rPr>
          <w:rFonts w:asciiTheme="majorBidi" w:hAnsiTheme="majorBidi" w:cstheme="majorBidi"/>
        </w:rPr>
        <w:t>[6.</w:t>
      </w:r>
      <w:r w:rsidR="002F3F16" w:rsidRPr="0070648D">
        <w:rPr>
          <w:rFonts w:asciiTheme="majorBidi" w:hAnsiTheme="majorBidi" w:cstheme="majorBidi"/>
        </w:rPr>
        <w:t>7</w:t>
      </w:r>
      <w:r w:rsidRPr="0070648D">
        <w:rPr>
          <w:rFonts w:asciiTheme="majorBidi" w:hAnsiTheme="majorBidi" w:cstheme="majorBidi"/>
        </w:rPr>
        <w:t xml:space="preserve">] Lai gan prasība pamatota ar to, ka mēraparātam bojāta rūpnīcas pirmreizējā verificēšanas plomba, lietā nav strīda, ka, </w:t>
      </w:r>
      <w:r w:rsidR="005218E7" w:rsidRPr="0070648D">
        <w:rPr>
          <w:rFonts w:asciiTheme="majorBidi" w:hAnsiTheme="majorBidi" w:cstheme="majorBidi"/>
        </w:rPr>
        <w:t xml:space="preserve">nomainot </w:t>
      </w:r>
      <w:r w:rsidRPr="0070648D">
        <w:rPr>
          <w:rFonts w:asciiTheme="majorBidi" w:hAnsiTheme="majorBidi" w:cstheme="majorBidi"/>
        </w:rPr>
        <w:t>skaitītāju, prasītāja</w:t>
      </w:r>
      <w:r w:rsidR="002478AF" w:rsidRPr="0070648D">
        <w:rPr>
          <w:rFonts w:asciiTheme="majorBidi" w:hAnsiTheme="majorBidi" w:cstheme="majorBidi"/>
        </w:rPr>
        <w:t>s</w:t>
      </w:r>
      <w:r w:rsidRPr="0070648D">
        <w:rPr>
          <w:rFonts w:asciiTheme="majorBidi" w:hAnsiTheme="majorBidi" w:cstheme="majorBidi"/>
        </w:rPr>
        <w:t xml:space="preserve"> darbinieki nekonstatēja nevienu no</w:t>
      </w:r>
      <w:r w:rsidR="002478AF" w:rsidRPr="0070648D">
        <w:rPr>
          <w:rFonts w:asciiTheme="majorBidi" w:hAnsiTheme="majorBidi" w:cstheme="majorBidi"/>
        </w:rPr>
        <w:t xml:space="preserve"> M</w:t>
      </w:r>
      <w:r w:rsidR="005218E7" w:rsidRPr="0070648D">
        <w:rPr>
          <w:rFonts w:asciiTheme="majorBidi" w:hAnsiTheme="majorBidi" w:cstheme="majorBidi"/>
        </w:rPr>
        <w:t xml:space="preserve">inistru kabineta </w:t>
      </w:r>
      <w:r w:rsidRPr="0070648D">
        <w:rPr>
          <w:rFonts w:asciiTheme="majorBidi" w:hAnsiTheme="majorBidi" w:cstheme="majorBidi"/>
        </w:rPr>
        <w:t>noteikumu</w:t>
      </w:r>
      <w:r w:rsidR="002478AF" w:rsidRPr="0070648D">
        <w:rPr>
          <w:rFonts w:asciiTheme="majorBidi" w:hAnsiTheme="majorBidi" w:cstheme="majorBidi"/>
        </w:rPr>
        <w:t xml:space="preserve"> Nr. 78</w:t>
      </w:r>
      <w:r w:rsidRPr="0070648D">
        <w:rPr>
          <w:rFonts w:asciiTheme="majorBidi" w:hAnsiTheme="majorBidi" w:cstheme="majorBidi"/>
        </w:rPr>
        <w:t xml:space="preserve"> 87.punktā minētajiem pārkāpumiem, par to 2019.gada 19.novembrī sastādīts akts. Turklāt mēraparāts netika mainīts sakarā ar aizdomām par prettiesisku iejaukšanos tā darbībā</w:t>
      </w:r>
      <w:r w:rsidR="005218E7" w:rsidRPr="0070648D">
        <w:rPr>
          <w:rFonts w:asciiTheme="majorBidi" w:hAnsiTheme="majorBidi" w:cstheme="majorBidi"/>
        </w:rPr>
        <w:t>, bet gan n</w:t>
      </w:r>
      <w:r w:rsidRPr="0070648D">
        <w:rPr>
          <w:rFonts w:asciiTheme="majorBidi" w:hAnsiTheme="majorBidi" w:cstheme="majorBidi"/>
        </w:rPr>
        <w:t>otika plānota skaitītāja maiņa.</w:t>
      </w:r>
    </w:p>
    <w:p w14:paraId="29A1001E" w14:textId="4EB2E4BA" w:rsidR="005277CE" w:rsidRPr="0070648D" w:rsidRDefault="00573AAE" w:rsidP="0070648D">
      <w:pPr>
        <w:spacing w:line="276" w:lineRule="auto"/>
        <w:ind w:firstLine="720"/>
        <w:jc w:val="both"/>
        <w:rPr>
          <w:rFonts w:asciiTheme="majorBidi" w:hAnsiTheme="majorBidi" w:cstheme="majorBidi"/>
        </w:rPr>
      </w:pPr>
      <w:r w:rsidRPr="0070648D">
        <w:rPr>
          <w:rFonts w:asciiTheme="majorBidi" w:hAnsiTheme="majorBidi" w:cstheme="majorBidi"/>
        </w:rPr>
        <w:t>[6.</w:t>
      </w:r>
      <w:r w:rsidR="002F3F16" w:rsidRPr="0070648D">
        <w:rPr>
          <w:rFonts w:asciiTheme="majorBidi" w:hAnsiTheme="majorBidi" w:cstheme="majorBidi"/>
        </w:rPr>
        <w:t>8</w:t>
      </w:r>
      <w:r w:rsidRPr="0070648D">
        <w:rPr>
          <w:rFonts w:asciiTheme="majorBidi" w:hAnsiTheme="majorBidi" w:cstheme="majorBidi"/>
        </w:rPr>
        <w:t xml:space="preserve">] </w:t>
      </w:r>
      <w:r w:rsidR="005277CE" w:rsidRPr="0070648D">
        <w:rPr>
          <w:rFonts w:asciiTheme="majorBidi" w:hAnsiTheme="majorBidi" w:cstheme="majorBidi"/>
        </w:rPr>
        <w:t>Šādos apstākļos nav pamatots prasītājas apelācijas sūdzības arguments, ka ir notikusi iejaukšanās skaitītāja norēķinu uzskaites sistēmā, jo plomba n</w:t>
      </w:r>
      <w:r w:rsidR="00E20347" w:rsidRPr="0070648D">
        <w:rPr>
          <w:rFonts w:asciiTheme="majorBidi" w:hAnsiTheme="majorBidi" w:cstheme="majorBidi"/>
        </w:rPr>
        <w:t>eesot</w:t>
      </w:r>
      <w:r w:rsidR="005277CE" w:rsidRPr="0070648D">
        <w:rPr>
          <w:rFonts w:asciiTheme="majorBidi" w:hAnsiTheme="majorBidi" w:cstheme="majorBidi"/>
        </w:rPr>
        <w:t xml:space="preserve"> rūpnieciska ražojuma, bet </w:t>
      </w:r>
      <w:r w:rsidR="00E20347" w:rsidRPr="0070648D">
        <w:rPr>
          <w:rFonts w:asciiTheme="majorBidi" w:hAnsiTheme="majorBidi" w:cstheme="majorBidi"/>
        </w:rPr>
        <w:t xml:space="preserve">gan esot </w:t>
      </w:r>
      <w:r w:rsidR="005277CE" w:rsidRPr="0070648D">
        <w:rPr>
          <w:rFonts w:asciiTheme="majorBidi" w:hAnsiTheme="majorBidi" w:cstheme="majorBidi"/>
        </w:rPr>
        <w:t xml:space="preserve">patvaļīgi nomainīta, </w:t>
      </w:r>
      <w:r w:rsidR="00E20347" w:rsidRPr="0070648D">
        <w:rPr>
          <w:rFonts w:asciiTheme="majorBidi" w:hAnsiTheme="majorBidi" w:cstheme="majorBidi"/>
        </w:rPr>
        <w:t>k</w:t>
      </w:r>
      <w:r w:rsidR="005277CE" w:rsidRPr="0070648D">
        <w:rPr>
          <w:rFonts w:asciiTheme="majorBidi" w:hAnsiTheme="majorBidi" w:cstheme="majorBidi"/>
        </w:rPr>
        <w:t xml:space="preserve">ādēļ </w:t>
      </w:r>
      <w:r w:rsidR="00E20347" w:rsidRPr="0070648D">
        <w:rPr>
          <w:rFonts w:asciiTheme="majorBidi" w:hAnsiTheme="majorBidi" w:cstheme="majorBidi"/>
        </w:rPr>
        <w:t>esot</w:t>
      </w:r>
      <w:r w:rsidR="005277CE" w:rsidRPr="0070648D">
        <w:rPr>
          <w:rFonts w:asciiTheme="majorBidi" w:hAnsiTheme="majorBidi" w:cstheme="majorBidi"/>
        </w:rPr>
        <w:t xml:space="preserve"> radīta iespēja samazināt patērētās dabasgāzes uzskaiti.</w:t>
      </w:r>
    </w:p>
    <w:p w14:paraId="5C6683E4" w14:textId="173EAD2C" w:rsidR="00004F1B" w:rsidRPr="0070648D" w:rsidRDefault="00E20347" w:rsidP="0070648D">
      <w:pPr>
        <w:spacing w:line="276" w:lineRule="auto"/>
        <w:ind w:firstLine="720"/>
        <w:jc w:val="both"/>
        <w:rPr>
          <w:rFonts w:asciiTheme="majorBidi" w:hAnsiTheme="majorBidi" w:cstheme="majorBidi"/>
        </w:rPr>
      </w:pPr>
      <w:r w:rsidRPr="0070648D">
        <w:rPr>
          <w:rFonts w:asciiTheme="majorBidi" w:hAnsiTheme="majorBidi" w:cstheme="majorBidi"/>
        </w:rPr>
        <w:lastRenderedPageBreak/>
        <w:t>Tādējādi p</w:t>
      </w:r>
      <w:r w:rsidR="00147A66" w:rsidRPr="0070648D">
        <w:rPr>
          <w:rFonts w:asciiTheme="majorBidi" w:hAnsiTheme="majorBidi" w:cstheme="majorBidi"/>
        </w:rPr>
        <w:t>rasītāja nav pierādījusi Ministru kabineta 2017.gada 7.februāra noteikumu Nr. 78 „Dabasgāzes tirdzniecības un lietošanas noteikumi” un dabasgāzes piegādes līguma noteikumu pārkāpumu, kas</w:t>
      </w:r>
      <w:r w:rsidRPr="0070648D">
        <w:rPr>
          <w:rFonts w:asciiTheme="majorBidi" w:hAnsiTheme="majorBidi" w:cstheme="majorBidi"/>
        </w:rPr>
        <w:t xml:space="preserve"> būtu</w:t>
      </w:r>
      <w:r w:rsidR="00147A66" w:rsidRPr="0070648D">
        <w:rPr>
          <w:rFonts w:asciiTheme="majorBidi" w:hAnsiTheme="majorBidi" w:cstheme="majorBidi"/>
        </w:rPr>
        <w:t xml:space="preserve"> radies atbildētājas darbības vai bezdarbības dēļ un kura dēļ atbildētājai </w:t>
      </w:r>
      <w:r w:rsidRPr="0070648D">
        <w:rPr>
          <w:rFonts w:asciiTheme="majorBidi" w:hAnsiTheme="majorBidi" w:cstheme="majorBidi"/>
        </w:rPr>
        <w:t>būtu</w:t>
      </w:r>
      <w:r w:rsidR="00147A66" w:rsidRPr="0070648D">
        <w:rPr>
          <w:rFonts w:asciiTheme="majorBidi" w:hAnsiTheme="majorBidi" w:cstheme="majorBidi"/>
        </w:rPr>
        <w:t xml:space="preserve"> radīta iespēja dabasgāzi patērēt bez maksas. </w:t>
      </w:r>
    </w:p>
    <w:p w14:paraId="185E46FF" w14:textId="73F2D745" w:rsidR="00743328" w:rsidRPr="0070648D" w:rsidRDefault="00573AAE" w:rsidP="0070648D">
      <w:pPr>
        <w:spacing w:line="276" w:lineRule="auto"/>
        <w:ind w:firstLine="720"/>
        <w:jc w:val="both"/>
        <w:rPr>
          <w:rFonts w:asciiTheme="majorBidi" w:hAnsiTheme="majorBidi" w:cstheme="majorBidi"/>
        </w:rPr>
      </w:pPr>
      <w:r w:rsidRPr="0070648D">
        <w:rPr>
          <w:rFonts w:asciiTheme="majorBidi" w:hAnsiTheme="majorBidi" w:cstheme="majorBidi"/>
        </w:rPr>
        <w:t>[6.</w:t>
      </w:r>
      <w:r w:rsidR="00E20347" w:rsidRPr="0070648D">
        <w:rPr>
          <w:rFonts w:asciiTheme="majorBidi" w:hAnsiTheme="majorBidi" w:cstheme="majorBidi"/>
        </w:rPr>
        <w:t>9</w:t>
      </w:r>
      <w:r w:rsidRPr="0070648D">
        <w:rPr>
          <w:rFonts w:asciiTheme="majorBidi" w:hAnsiTheme="majorBidi" w:cstheme="majorBidi"/>
        </w:rPr>
        <w:t xml:space="preserve">] </w:t>
      </w:r>
      <w:r w:rsidR="00743328" w:rsidRPr="0070648D">
        <w:rPr>
          <w:rFonts w:asciiTheme="majorBidi" w:hAnsiTheme="majorBidi" w:cstheme="majorBidi"/>
        </w:rPr>
        <w:t xml:space="preserve">Nekonstatējot </w:t>
      </w:r>
      <w:r w:rsidR="00E20347" w:rsidRPr="0070648D">
        <w:rPr>
          <w:rFonts w:asciiTheme="majorBidi" w:hAnsiTheme="majorBidi" w:cstheme="majorBidi"/>
        </w:rPr>
        <w:t xml:space="preserve">minēto pārkāpumu, </w:t>
      </w:r>
      <w:r w:rsidR="00F505C4" w:rsidRPr="0070648D">
        <w:rPr>
          <w:rFonts w:asciiTheme="majorBidi" w:hAnsiTheme="majorBidi" w:cstheme="majorBidi"/>
        </w:rPr>
        <w:t xml:space="preserve">nav pamata izdarīt pārrēķinu, kā arī </w:t>
      </w:r>
      <w:r w:rsidR="00743328" w:rsidRPr="0070648D">
        <w:rPr>
          <w:rFonts w:asciiTheme="majorBidi" w:hAnsiTheme="majorBidi" w:cstheme="majorBidi"/>
        </w:rPr>
        <w:t>atbildētāja</w:t>
      </w:r>
      <w:r w:rsidR="00E20347" w:rsidRPr="0070648D">
        <w:rPr>
          <w:rFonts w:asciiTheme="majorBidi" w:hAnsiTheme="majorBidi" w:cstheme="majorBidi"/>
        </w:rPr>
        <w:t>i nav pienākuma segt jaunā skaitītāja un tā maiņas izdevumus</w:t>
      </w:r>
      <w:r w:rsidR="00743328" w:rsidRPr="0070648D">
        <w:rPr>
          <w:rFonts w:asciiTheme="majorBidi" w:hAnsiTheme="majorBidi" w:cstheme="majorBidi"/>
        </w:rPr>
        <w:t>.</w:t>
      </w:r>
    </w:p>
    <w:p w14:paraId="536471A3" w14:textId="77777777" w:rsidR="00855B24" w:rsidRPr="0070648D" w:rsidRDefault="00855B24" w:rsidP="0070648D">
      <w:pPr>
        <w:spacing w:line="276" w:lineRule="auto"/>
        <w:ind w:firstLine="720"/>
        <w:jc w:val="both"/>
        <w:rPr>
          <w:rFonts w:asciiTheme="majorBidi" w:hAnsiTheme="majorBidi" w:cstheme="majorBidi"/>
        </w:rPr>
      </w:pPr>
    </w:p>
    <w:p w14:paraId="64191EC9" w14:textId="35942DCD" w:rsidR="00131D34" w:rsidRPr="0070648D" w:rsidRDefault="00131D34"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w:t>
      </w:r>
      <w:r w:rsidR="00A84075" w:rsidRPr="0070648D">
        <w:rPr>
          <w:rFonts w:asciiTheme="majorBidi" w:hAnsiTheme="majorBidi" w:cstheme="majorBidi"/>
        </w:rPr>
        <w:t>7</w:t>
      </w:r>
      <w:r w:rsidRPr="0070648D">
        <w:rPr>
          <w:rFonts w:asciiTheme="majorBidi" w:hAnsiTheme="majorBidi" w:cstheme="majorBidi"/>
        </w:rPr>
        <w:t>] Prasītāja AS „</w:t>
      </w:r>
      <w:proofErr w:type="spellStart"/>
      <w:r w:rsidRPr="0070648D">
        <w:rPr>
          <w:rFonts w:asciiTheme="majorBidi" w:hAnsiTheme="majorBidi" w:cstheme="majorBidi"/>
        </w:rPr>
        <w:t>Gaso</w:t>
      </w:r>
      <w:proofErr w:type="spellEnd"/>
      <w:r w:rsidRPr="0070648D">
        <w:rPr>
          <w:rFonts w:asciiTheme="majorBidi" w:hAnsiTheme="majorBidi" w:cstheme="majorBidi"/>
        </w:rPr>
        <w:t>” iesniedza kasācijas sūdzību par minēto spriedumu, pārsūdzot to pilnā apjomā, pamatojoties uz šādiem argumentiem.</w:t>
      </w:r>
    </w:p>
    <w:p w14:paraId="6DFD6C6F" w14:textId="5AFF7957" w:rsidR="002974DF" w:rsidRPr="0070648D" w:rsidRDefault="00131D34"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w:t>
      </w:r>
      <w:r w:rsidR="00A84075" w:rsidRPr="0070648D">
        <w:rPr>
          <w:rFonts w:asciiTheme="majorBidi" w:hAnsiTheme="majorBidi" w:cstheme="majorBidi"/>
        </w:rPr>
        <w:t>7</w:t>
      </w:r>
      <w:r w:rsidRPr="0070648D">
        <w:rPr>
          <w:rFonts w:asciiTheme="majorBidi" w:hAnsiTheme="majorBidi" w:cstheme="majorBidi"/>
        </w:rPr>
        <w:t>.1] </w:t>
      </w:r>
      <w:r w:rsidR="002359ED" w:rsidRPr="0070648D">
        <w:rPr>
          <w:rFonts w:asciiTheme="majorBidi" w:hAnsiTheme="majorBidi" w:cstheme="majorBidi"/>
        </w:rPr>
        <w:t>Apgabaltiesa nav ņēmusi vērā un nav piemērojusi nevienu materiālo tiesību normu, kas attiecas uz gāzes skaitītājam (tā uzbūvei) noteiktajām prasībām un kurām ir būtiska nozīme strīda pareizā izspriešanā.</w:t>
      </w:r>
    </w:p>
    <w:p w14:paraId="6ABC1558" w14:textId="79110155" w:rsidR="002359ED" w:rsidRPr="0070648D" w:rsidRDefault="002974DF"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P</w:t>
      </w:r>
      <w:r w:rsidR="002359ED" w:rsidRPr="0070648D">
        <w:rPr>
          <w:rFonts w:asciiTheme="majorBidi" w:hAnsiTheme="majorBidi" w:cstheme="majorBidi"/>
        </w:rPr>
        <w:t>ārkāpuma konstatēšanas dien</w:t>
      </w:r>
      <w:r w:rsidRPr="0070648D">
        <w:rPr>
          <w:rFonts w:asciiTheme="majorBidi" w:hAnsiTheme="majorBidi" w:cstheme="majorBidi"/>
        </w:rPr>
        <w:t>ā</w:t>
      </w:r>
      <w:r w:rsidR="002359ED" w:rsidRPr="0070648D">
        <w:rPr>
          <w:rFonts w:asciiTheme="majorBidi" w:hAnsiTheme="majorBidi" w:cstheme="majorBidi"/>
        </w:rPr>
        <w:t xml:space="preserve"> spēkā esoš</w:t>
      </w:r>
      <w:r w:rsidR="00B919FC" w:rsidRPr="0070648D">
        <w:rPr>
          <w:rFonts w:asciiTheme="majorBidi" w:hAnsiTheme="majorBidi" w:cstheme="majorBidi"/>
        </w:rPr>
        <w:t>o</w:t>
      </w:r>
      <w:r w:rsidR="002359ED" w:rsidRPr="0070648D">
        <w:rPr>
          <w:rFonts w:asciiTheme="majorBidi" w:hAnsiTheme="majorBidi" w:cstheme="majorBidi"/>
        </w:rPr>
        <w:t xml:space="preserve"> Ministru kabineta 2016.gada 12.aprīļa noteikumu Nr. 212 „Mērīšanas līdzekļu metroloģiskās prasības un to metroloģiskās kontroles kārtība” 2.pielikuma 3.punktā noteikts, ka </w:t>
      </w:r>
      <w:r w:rsidRPr="0070648D">
        <w:rPr>
          <w:rFonts w:asciiTheme="majorBidi" w:hAnsiTheme="majorBidi" w:cstheme="majorBidi"/>
        </w:rPr>
        <w:t>m</w:t>
      </w:r>
      <w:r w:rsidR="002359ED" w:rsidRPr="0070648D">
        <w:rPr>
          <w:rFonts w:asciiTheme="majorBidi" w:hAnsiTheme="majorBidi" w:cstheme="majorBidi"/>
        </w:rPr>
        <w:t>ērīšanas līdzekļiem nodrošina atbilstošu metroloģiskās drošības līmeni, lai iesaistītās puses varētu uzticēties mērījumu rezultātiem, un tos konstruē un ražo atbilstoši augstām kvalitātes prasībām, ņemot vērā mērījumu tehnoloģiju un datu drošumu</w:t>
      </w:r>
      <w:r w:rsidR="00AA74D8" w:rsidRPr="0070648D">
        <w:rPr>
          <w:rFonts w:asciiTheme="majorBidi" w:hAnsiTheme="majorBidi" w:cstheme="majorBidi"/>
        </w:rPr>
        <w:t>.</w:t>
      </w:r>
      <w:r w:rsidR="002359ED" w:rsidRPr="0070648D">
        <w:rPr>
          <w:rFonts w:asciiTheme="majorBidi" w:hAnsiTheme="majorBidi" w:cstheme="majorBidi"/>
        </w:rPr>
        <w:t xml:space="preserve"> </w:t>
      </w:r>
      <w:r w:rsidR="00AA74D8" w:rsidRPr="0070648D">
        <w:rPr>
          <w:rFonts w:asciiTheme="majorBidi" w:hAnsiTheme="majorBidi" w:cstheme="majorBidi"/>
        </w:rPr>
        <w:t>S</w:t>
      </w:r>
      <w:r w:rsidR="002359ED" w:rsidRPr="0070648D">
        <w:rPr>
          <w:rFonts w:asciiTheme="majorBidi" w:hAnsiTheme="majorBidi" w:cstheme="majorBidi"/>
        </w:rPr>
        <w:t>avukārt 2.pielikuma 19.2.apakšpunktā noteikts, ka aparatūras sastāvdaļu, kas var būtiski ietekmēt mērīšanas līdzekļa metroloģiskos raksturlielumus, projektē tā, lai tā būtu droša un jebkura iejaukšanās tiktu identificēta</w:t>
      </w:r>
      <w:r w:rsidR="00AA74D8" w:rsidRPr="0070648D">
        <w:rPr>
          <w:rFonts w:asciiTheme="majorBidi" w:hAnsiTheme="majorBidi" w:cstheme="majorBidi"/>
        </w:rPr>
        <w:t>.</w:t>
      </w:r>
      <w:r w:rsidR="002359ED" w:rsidRPr="0070648D">
        <w:rPr>
          <w:rFonts w:asciiTheme="majorBidi" w:hAnsiTheme="majorBidi" w:cstheme="majorBidi"/>
        </w:rPr>
        <w:t xml:space="preserve"> 19.5.apakšpunktā </w:t>
      </w:r>
      <w:r w:rsidR="00AA74D8" w:rsidRPr="0070648D">
        <w:rPr>
          <w:rFonts w:asciiTheme="majorBidi" w:hAnsiTheme="majorBidi" w:cstheme="majorBidi"/>
        </w:rPr>
        <w:t>paredzēts</w:t>
      </w:r>
      <w:r w:rsidR="002359ED" w:rsidRPr="0070648D">
        <w:rPr>
          <w:rFonts w:asciiTheme="majorBidi" w:hAnsiTheme="majorBidi" w:cstheme="majorBidi"/>
        </w:rPr>
        <w:t>, ka pierādījumiem par iejaukšanos jābūt pieejamiem pietiekami ilgu laikposm</w:t>
      </w:r>
      <w:r w:rsidR="00AA74D8" w:rsidRPr="0070648D">
        <w:rPr>
          <w:rFonts w:asciiTheme="majorBidi" w:hAnsiTheme="majorBidi" w:cstheme="majorBidi"/>
        </w:rPr>
        <w:t>u</w:t>
      </w:r>
      <w:r w:rsidR="002359ED" w:rsidRPr="0070648D">
        <w:rPr>
          <w:rFonts w:asciiTheme="majorBidi" w:hAnsiTheme="majorBidi" w:cstheme="majorBidi"/>
        </w:rPr>
        <w:t>.</w:t>
      </w:r>
    </w:p>
    <w:p w14:paraId="4C8BD179" w14:textId="52B8BA0A" w:rsidR="002359ED" w:rsidRPr="0070648D" w:rsidRDefault="00237692" w:rsidP="0070648D">
      <w:pPr>
        <w:spacing w:line="276" w:lineRule="auto"/>
        <w:ind w:firstLine="720"/>
        <w:jc w:val="both"/>
        <w:rPr>
          <w:rFonts w:asciiTheme="majorBidi" w:hAnsiTheme="majorBidi" w:cstheme="majorBidi"/>
        </w:rPr>
      </w:pPr>
      <w:r w:rsidRPr="0070648D">
        <w:rPr>
          <w:rFonts w:asciiTheme="majorBidi" w:hAnsiTheme="majorBidi" w:cstheme="majorBidi"/>
        </w:rPr>
        <w:t>Attiecīgi</w:t>
      </w:r>
      <w:r w:rsidR="002359ED" w:rsidRPr="0070648D">
        <w:rPr>
          <w:rFonts w:asciiTheme="majorBidi" w:hAnsiTheme="majorBidi" w:cstheme="majorBidi"/>
        </w:rPr>
        <w:t>, lai izpildītu materiā</w:t>
      </w:r>
      <w:r w:rsidR="00C62506" w:rsidRPr="0070648D">
        <w:rPr>
          <w:rFonts w:asciiTheme="majorBidi" w:hAnsiTheme="majorBidi" w:cstheme="majorBidi"/>
        </w:rPr>
        <w:t xml:space="preserve">lo </w:t>
      </w:r>
      <w:r w:rsidR="002359ED" w:rsidRPr="0070648D">
        <w:rPr>
          <w:rFonts w:asciiTheme="majorBidi" w:hAnsiTheme="majorBidi" w:cstheme="majorBidi"/>
        </w:rPr>
        <w:t>tiesību norm</w:t>
      </w:r>
      <w:r w:rsidR="00C62506" w:rsidRPr="0070648D">
        <w:rPr>
          <w:rFonts w:asciiTheme="majorBidi" w:hAnsiTheme="majorBidi" w:cstheme="majorBidi"/>
        </w:rPr>
        <w:t>u prasības</w:t>
      </w:r>
      <w:r w:rsidR="002359ED" w:rsidRPr="0070648D">
        <w:rPr>
          <w:rFonts w:asciiTheme="majorBidi" w:hAnsiTheme="majorBidi" w:cstheme="majorBidi"/>
        </w:rPr>
        <w:t xml:space="preserve"> un nodrošinātu to, ka jebkura iejaukšanās gāzes skaitītājā tiktu identificēta, gāzes skaitītājam ir uzstādīta verifikācijas kniede (plomba). Tieši verifikācijas kniedes noņemšana nodrošina iespēju noņemt uzskaites mehānismu (mehānismu, kas uzskaita patērēto dabasgāzi).</w:t>
      </w:r>
    </w:p>
    <w:p w14:paraId="2AEFED25" w14:textId="5E6B5A5B" w:rsidR="002359ED" w:rsidRPr="0070648D" w:rsidRDefault="002359ED" w:rsidP="0070648D">
      <w:pPr>
        <w:spacing w:line="276" w:lineRule="auto"/>
        <w:ind w:firstLine="720"/>
        <w:jc w:val="both"/>
        <w:rPr>
          <w:rFonts w:asciiTheme="majorBidi" w:hAnsiTheme="majorBidi" w:cstheme="majorBidi"/>
        </w:rPr>
      </w:pPr>
      <w:r w:rsidRPr="0070648D">
        <w:rPr>
          <w:rFonts w:asciiTheme="majorBidi" w:hAnsiTheme="majorBidi" w:cstheme="majorBidi"/>
        </w:rPr>
        <w:t>Gāzes skaitītāja verifikācijas kniedē (plombā) ir iestrādātas pirmreizējās verificēšanas atzīmes grafiskie attēlojumi, kas noteikti ar Eiropas Parlamenta un Padomes Direktīvu 2009/34/EK attiecībā uz kopīgiem noteikumiem, ko piemēro metroloģiskās kontroles mērinstrumentiem un metodēm, un Ministru kabineta 2014.gada 14.oktobra noteikumiem Nr. 624 „Noteikumi par mērīšanas līdzekļu metroloģiskās kontroles kārtību un pirmreizējās verificēšanas atzīmēm”.</w:t>
      </w:r>
    </w:p>
    <w:p w14:paraId="51696448" w14:textId="71EB6BF4" w:rsidR="002359ED" w:rsidRPr="0070648D" w:rsidRDefault="002359ED"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Verifikācijas kniedes priekšpusē ir ietverti minētajā Direktīvā un </w:t>
      </w:r>
      <w:r w:rsidR="00237692" w:rsidRPr="0070648D">
        <w:rPr>
          <w:rFonts w:asciiTheme="majorBidi" w:hAnsiTheme="majorBidi" w:cstheme="majorBidi"/>
        </w:rPr>
        <w:t>Ministru kabineta</w:t>
      </w:r>
      <w:r w:rsidRPr="0070648D">
        <w:rPr>
          <w:rFonts w:asciiTheme="majorBidi" w:hAnsiTheme="majorBidi" w:cstheme="majorBidi"/>
        </w:rPr>
        <w:t xml:space="preserve"> noteikumos noteikt</w:t>
      </w:r>
      <w:r w:rsidR="00402BC8" w:rsidRPr="0070648D">
        <w:rPr>
          <w:rFonts w:asciiTheme="majorBidi" w:hAnsiTheme="majorBidi" w:cstheme="majorBidi"/>
        </w:rPr>
        <w:t>ie</w:t>
      </w:r>
      <w:r w:rsidRPr="0070648D">
        <w:rPr>
          <w:rFonts w:asciiTheme="majorBidi" w:hAnsiTheme="majorBidi" w:cstheme="majorBidi"/>
        </w:rPr>
        <w:t xml:space="preserve"> pirmreizējās verificēšanas atzīmju „e”, „f” un „8” grafiskie attēlojumi, bet verifikācijas kniedes (plombas) otrā pusē </w:t>
      </w:r>
      <w:r w:rsidR="003F6983" w:rsidRPr="0070648D">
        <w:rPr>
          <w:rFonts w:asciiTheme="majorBidi" w:hAnsiTheme="majorBidi" w:cstheme="majorBidi"/>
        </w:rPr>
        <w:t xml:space="preserve">– </w:t>
      </w:r>
      <w:r w:rsidRPr="0070648D">
        <w:rPr>
          <w:rFonts w:asciiTheme="majorBidi" w:hAnsiTheme="majorBidi" w:cstheme="majorBidi"/>
        </w:rPr>
        <w:t xml:space="preserve">šajos pašos normatīvajos aktos noteiktā „sešstūra” un „07” grafiskais attēlojums. </w:t>
      </w:r>
    </w:p>
    <w:p w14:paraId="3DF63D15" w14:textId="647918DA" w:rsidR="002359ED" w:rsidRPr="0070648D" w:rsidRDefault="002359ED" w:rsidP="0070648D">
      <w:pPr>
        <w:spacing w:line="276" w:lineRule="auto"/>
        <w:ind w:firstLine="720"/>
        <w:jc w:val="both"/>
        <w:rPr>
          <w:rFonts w:asciiTheme="majorBidi" w:hAnsiTheme="majorBidi" w:cstheme="majorBidi"/>
        </w:rPr>
      </w:pPr>
      <w:r w:rsidRPr="0070648D">
        <w:rPr>
          <w:rFonts w:asciiTheme="majorBidi" w:hAnsiTheme="majorBidi" w:cstheme="majorBidi"/>
        </w:rPr>
        <w:t>Tādējādi apgabaltiesa, nepiemērojot minētās materiāl</w:t>
      </w:r>
      <w:r w:rsidR="00237692" w:rsidRPr="0070648D">
        <w:rPr>
          <w:rFonts w:asciiTheme="majorBidi" w:hAnsiTheme="majorBidi" w:cstheme="majorBidi"/>
        </w:rPr>
        <w:t>o</w:t>
      </w:r>
      <w:r w:rsidRPr="0070648D">
        <w:rPr>
          <w:rFonts w:asciiTheme="majorBidi" w:hAnsiTheme="majorBidi" w:cstheme="majorBidi"/>
        </w:rPr>
        <w:t xml:space="preserve"> tiesību normas, ir kļūdaini secinājusi, ka </w:t>
      </w:r>
      <w:r w:rsidR="00237692" w:rsidRPr="0070648D">
        <w:rPr>
          <w:rFonts w:asciiTheme="majorBidi" w:hAnsiTheme="majorBidi" w:cstheme="majorBidi"/>
        </w:rPr>
        <w:t xml:space="preserve">tiesas nozīmētās ekspertes un speciālista </w:t>
      </w:r>
      <w:r w:rsidR="002C0922" w:rsidRPr="0070648D">
        <w:rPr>
          <w:rFonts w:asciiTheme="majorBidi" w:hAnsiTheme="majorBidi" w:cstheme="majorBidi"/>
        </w:rPr>
        <w:t>[pers. B]</w:t>
      </w:r>
      <w:r w:rsidR="00237692" w:rsidRPr="0070648D">
        <w:rPr>
          <w:rFonts w:asciiTheme="majorBidi" w:hAnsiTheme="majorBidi" w:cstheme="majorBidi"/>
        </w:rPr>
        <w:t xml:space="preserve"> konstatētās atšķirības verifikācijas kniedē (plombā) ietvertajos </w:t>
      </w:r>
      <w:r w:rsidRPr="0070648D">
        <w:rPr>
          <w:rFonts w:asciiTheme="majorBidi" w:hAnsiTheme="majorBidi" w:cstheme="majorBidi"/>
        </w:rPr>
        <w:t>grafiskajos elementos</w:t>
      </w:r>
      <w:r w:rsidR="00237692" w:rsidRPr="0070648D">
        <w:rPr>
          <w:rFonts w:asciiTheme="majorBidi" w:hAnsiTheme="majorBidi" w:cstheme="majorBidi"/>
        </w:rPr>
        <w:t xml:space="preserve"> </w:t>
      </w:r>
      <w:r w:rsidRPr="0070648D">
        <w:rPr>
          <w:rFonts w:asciiTheme="majorBidi" w:hAnsiTheme="majorBidi" w:cstheme="majorBidi"/>
        </w:rPr>
        <w:t>nepierāda iejaukšanos gāzes skaitītājā.</w:t>
      </w:r>
    </w:p>
    <w:p w14:paraId="0BD1261E" w14:textId="4BCD28E6" w:rsidR="00D9556A" w:rsidRPr="0070648D" w:rsidRDefault="00433F7D"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Ja gāzes skaitītāja galvenā aizsardzības mehānisma </w:t>
      </w:r>
      <w:r w:rsidR="00A06426" w:rsidRPr="0070648D">
        <w:rPr>
          <w:rFonts w:asciiTheme="majorBidi" w:hAnsiTheme="majorBidi" w:cstheme="majorBidi"/>
        </w:rPr>
        <w:t>–</w:t>
      </w:r>
      <w:r w:rsidRPr="0070648D">
        <w:rPr>
          <w:rFonts w:asciiTheme="majorBidi" w:hAnsiTheme="majorBidi" w:cstheme="majorBidi"/>
        </w:rPr>
        <w:t xml:space="preserve"> verifikācijas plombas</w:t>
      </w:r>
      <w:r w:rsidR="002D73D5" w:rsidRPr="0070648D">
        <w:rPr>
          <w:rFonts w:asciiTheme="majorBidi" w:hAnsiTheme="majorBidi" w:cstheme="majorBidi"/>
        </w:rPr>
        <w:t xml:space="preserve"> –</w:t>
      </w:r>
      <w:r w:rsidRPr="0070648D">
        <w:rPr>
          <w:rFonts w:asciiTheme="majorBidi" w:hAnsiTheme="majorBidi" w:cstheme="majorBidi"/>
        </w:rPr>
        <w:t xml:space="preserve"> pirmreizējās verificēšanās atzīmju grafiskie attēlojumi ir atšķirīgi, tas nozīmē, ka šī plomba (kniede) ir nomainīta, savukārt plombas (kniedes) nomaiņa apstiprina iespēju dabasgāzi patērēt bez maksas.</w:t>
      </w:r>
    </w:p>
    <w:p w14:paraId="2B2D854F" w14:textId="44F25907" w:rsidR="00A47FD2" w:rsidRPr="0070648D" w:rsidRDefault="00433F7D" w:rsidP="0070648D">
      <w:pPr>
        <w:spacing w:line="276" w:lineRule="auto"/>
        <w:ind w:firstLine="720"/>
        <w:jc w:val="both"/>
        <w:rPr>
          <w:rFonts w:asciiTheme="majorBidi" w:hAnsiTheme="majorBidi" w:cstheme="majorBidi"/>
        </w:rPr>
      </w:pPr>
      <w:r w:rsidRPr="0070648D">
        <w:rPr>
          <w:rFonts w:asciiTheme="majorBidi" w:hAnsiTheme="majorBidi" w:cstheme="majorBidi"/>
        </w:rPr>
        <w:t>[7.2]</w:t>
      </w:r>
      <w:r w:rsidR="00A47FD2" w:rsidRPr="0070648D">
        <w:rPr>
          <w:rFonts w:asciiTheme="majorBidi" w:hAnsiTheme="majorBidi" w:cstheme="majorBidi"/>
        </w:rPr>
        <w:t xml:space="preserve"> Apgabaltiesa </w:t>
      </w:r>
      <w:r w:rsidR="0032202C" w:rsidRPr="0070648D">
        <w:rPr>
          <w:rFonts w:asciiTheme="majorBidi" w:hAnsiTheme="majorBidi" w:cstheme="majorBidi"/>
        </w:rPr>
        <w:t xml:space="preserve">pārkāpusi Civilprocesa likuma normas par pierādījumu novērtēšanu, jo </w:t>
      </w:r>
      <w:r w:rsidR="00F416C9" w:rsidRPr="0070648D">
        <w:rPr>
          <w:rFonts w:asciiTheme="majorBidi" w:hAnsiTheme="majorBidi" w:cstheme="majorBidi"/>
        </w:rPr>
        <w:t>nav</w:t>
      </w:r>
      <w:r w:rsidR="00A47FD2" w:rsidRPr="0070648D">
        <w:rPr>
          <w:rFonts w:asciiTheme="majorBidi" w:hAnsiTheme="majorBidi" w:cstheme="majorBidi"/>
        </w:rPr>
        <w:t xml:space="preserve"> pienācīgi novērtējusi ekspertes atzinuma secinājum</w:t>
      </w:r>
      <w:r w:rsidR="0032202C" w:rsidRPr="0070648D">
        <w:rPr>
          <w:rFonts w:asciiTheme="majorBidi" w:hAnsiTheme="majorBidi" w:cstheme="majorBidi"/>
        </w:rPr>
        <w:t>u</w:t>
      </w:r>
      <w:r w:rsidR="00A47FD2" w:rsidRPr="0070648D">
        <w:rPr>
          <w:rFonts w:asciiTheme="majorBidi" w:hAnsiTheme="majorBidi" w:cstheme="majorBidi"/>
        </w:rPr>
        <w:t xml:space="preserve"> daļā izdarīto </w:t>
      </w:r>
      <w:r w:rsidR="00A47FD2" w:rsidRPr="0070648D">
        <w:rPr>
          <w:rFonts w:asciiTheme="majorBidi" w:hAnsiTheme="majorBidi" w:cstheme="majorBidi"/>
        </w:rPr>
        <w:lastRenderedPageBreak/>
        <w:t xml:space="preserve">slēdzienu, ka gazificētajā objektā noņemtā gāzes skaitītāja verifikācijas kniede un salīdzināmo paraugu verifikācijas kniedes ir aizspiestas ar dažādām </w:t>
      </w:r>
      <w:proofErr w:type="spellStart"/>
      <w:r w:rsidR="00A47FD2" w:rsidRPr="0070648D">
        <w:rPr>
          <w:rFonts w:asciiTheme="majorBidi" w:hAnsiTheme="majorBidi" w:cstheme="majorBidi"/>
        </w:rPr>
        <w:t>plombstangām</w:t>
      </w:r>
      <w:proofErr w:type="spellEnd"/>
      <w:r w:rsidR="0032202C" w:rsidRPr="0070648D">
        <w:rPr>
          <w:rFonts w:asciiTheme="majorBidi" w:hAnsiTheme="majorBidi" w:cstheme="majorBidi"/>
        </w:rPr>
        <w:t>,</w:t>
      </w:r>
      <w:r w:rsidR="00A47FD2" w:rsidRPr="0070648D">
        <w:rPr>
          <w:rFonts w:asciiTheme="majorBidi" w:hAnsiTheme="majorBidi" w:cstheme="majorBidi"/>
        </w:rPr>
        <w:t xml:space="preserve"> kopsakarā ar citiem pierādījumiem</w:t>
      </w:r>
      <w:r w:rsidR="0032202C" w:rsidRPr="0070648D">
        <w:rPr>
          <w:rFonts w:asciiTheme="majorBidi" w:hAnsiTheme="majorBidi" w:cstheme="majorBidi"/>
        </w:rPr>
        <w:t>. Tāpat tiesa šo ekspertes slēdzienu</w:t>
      </w:r>
      <w:r w:rsidR="00A47FD2" w:rsidRPr="0070648D">
        <w:rPr>
          <w:rFonts w:asciiTheme="majorBidi" w:hAnsiTheme="majorBidi" w:cstheme="majorBidi"/>
        </w:rPr>
        <w:t xml:space="preserve"> nav attiecinājusi uz piemērojamām materiālo tiesību normām, </w:t>
      </w:r>
      <w:r w:rsidR="00F416C9" w:rsidRPr="0070648D">
        <w:rPr>
          <w:rFonts w:asciiTheme="majorBidi" w:hAnsiTheme="majorBidi" w:cstheme="majorBidi"/>
        </w:rPr>
        <w:t xml:space="preserve">kļūdaini atzīstot, </w:t>
      </w:r>
      <w:r w:rsidR="00A47FD2" w:rsidRPr="0070648D">
        <w:rPr>
          <w:rFonts w:asciiTheme="majorBidi" w:hAnsiTheme="majorBidi" w:cstheme="majorBidi"/>
        </w:rPr>
        <w:t>ka nav pierādīta iejaukšanās izpētām</w:t>
      </w:r>
      <w:r w:rsidR="0032202C" w:rsidRPr="0070648D">
        <w:rPr>
          <w:rFonts w:asciiTheme="majorBidi" w:hAnsiTheme="majorBidi" w:cstheme="majorBidi"/>
        </w:rPr>
        <w:t>aj</w:t>
      </w:r>
      <w:r w:rsidR="00A47FD2" w:rsidRPr="0070648D">
        <w:rPr>
          <w:rFonts w:asciiTheme="majorBidi" w:hAnsiTheme="majorBidi" w:cstheme="majorBidi"/>
        </w:rPr>
        <w:t>ā skaitītājā, jo ekspertam n</w:t>
      </w:r>
      <w:r w:rsidR="0032202C" w:rsidRPr="0070648D">
        <w:rPr>
          <w:rFonts w:asciiTheme="majorBidi" w:hAnsiTheme="majorBidi" w:cstheme="majorBidi"/>
        </w:rPr>
        <w:t>eesot</w:t>
      </w:r>
      <w:r w:rsidR="00A47FD2" w:rsidRPr="0070648D">
        <w:rPr>
          <w:rFonts w:asciiTheme="majorBidi" w:hAnsiTheme="majorBidi" w:cstheme="majorBidi"/>
        </w:rPr>
        <w:t xml:space="preserve"> bijis iespējams pārliecināties par to, ka skaitītāju plombēšanai izmantotas vienas </w:t>
      </w:r>
      <w:proofErr w:type="spellStart"/>
      <w:r w:rsidR="00A47FD2" w:rsidRPr="0070648D">
        <w:rPr>
          <w:rFonts w:asciiTheme="majorBidi" w:hAnsiTheme="majorBidi" w:cstheme="majorBidi"/>
        </w:rPr>
        <w:t>plombstangas</w:t>
      </w:r>
      <w:proofErr w:type="spellEnd"/>
      <w:r w:rsidR="00A47FD2" w:rsidRPr="0070648D">
        <w:rPr>
          <w:rFonts w:asciiTheme="majorBidi" w:hAnsiTheme="majorBidi" w:cstheme="majorBidi"/>
        </w:rPr>
        <w:t xml:space="preserve">. </w:t>
      </w:r>
    </w:p>
    <w:p w14:paraId="0C5FF973" w14:textId="22A52DEE" w:rsidR="00A47FD2" w:rsidRPr="0070648D" w:rsidRDefault="00A47FD2"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Ja tiesa būtu </w:t>
      </w:r>
      <w:r w:rsidR="0032202C" w:rsidRPr="0070648D">
        <w:rPr>
          <w:rFonts w:asciiTheme="majorBidi" w:hAnsiTheme="majorBidi" w:cstheme="majorBidi"/>
        </w:rPr>
        <w:t>ņēmusi vērā</w:t>
      </w:r>
      <w:r w:rsidRPr="0070648D">
        <w:rPr>
          <w:rFonts w:asciiTheme="majorBidi" w:hAnsiTheme="majorBidi" w:cstheme="majorBidi"/>
        </w:rPr>
        <w:t xml:space="preserve"> ekspertes atzinumā ietvert</w:t>
      </w:r>
      <w:r w:rsidR="0032202C" w:rsidRPr="0070648D">
        <w:rPr>
          <w:rFonts w:asciiTheme="majorBidi" w:hAnsiTheme="majorBidi" w:cstheme="majorBidi"/>
        </w:rPr>
        <w:t>os</w:t>
      </w:r>
      <w:r w:rsidRPr="0070648D">
        <w:rPr>
          <w:rFonts w:asciiTheme="majorBidi" w:hAnsiTheme="majorBidi" w:cstheme="majorBidi"/>
        </w:rPr>
        <w:t xml:space="preserve"> kategorisk</w:t>
      </w:r>
      <w:r w:rsidR="0032202C" w:rsidRPr="0070648D">
        <w:rPr>
          <w:rFonts w:asciiTheme="majorBidi" w:hAnsiTheme="majorBidi" w:cstheme="majorBidi"/>
        </w:rPr>
        <w:t>os</w:t>
      </w:r>
      <w:r w:rsidRPr="0070648D">
        <w:rPr>
          <w:rFonts w:asciiTheme="majorBidi" w:hAnsiTheme="majorBidi" w:cstheme="majorBidi"/>
        </w:rPr>
        <w:t xml:space="preserve"> secinājum</w:t>
      </w:r>
      <w:r w:rsidR="003879F3" w:rsidRPr="0070648D">
        <w:rPr>
          <w:rFonts w:asciiTheme="majorBidi" w:hAnsiTheme="majorBidi" w:cstheme="majorBidi"/>
        </w:rPr>
        <w:t>us</w:t>
      </w:r>
      <w:r w:rsidRPr="0070648D">
        <w:rPr>
          <w:rFonts w:asciiTheme="majorBidi" w:hAnsiTheme="majorBidi" w:cstheme="majorBidi"/>
        </w:rPr>
        <w:t xml:space="preserve"> par to, ka verifikācijas kniedes noņemšanas rezultātā tiek atvienots uzskaitīšanas mehānisms (ekspert</w:t>
      </w:r>
      <w:r w:rsidR="0032202C" w:rsidRPr="0070648D">
        <w:rPr>
          <w:rFonts w:asciiTheme="majorBidi" w:hAnsiTheme="majorBidi" w:cstheme="majorBidi"/>
        </w:rPr>
        <w:t>es</w:t>
      </w:r>
      <w:r w:rsidRPr="0070648D">
        <w:rPr>
          <w:rFonts w:asciiTheme="majorBidi" w:hAnsiTheme="majorBidi" w:cstheme="majorBidi"/>
        </w:rPr>
        <w:t xml:space="preserve"> atbilde uz 17.jautājumu), kopsakarā ar secinājumu, ka verifikācijas plombas ir aizspiestas ar dažādām </w:t>
      </w:r>
      <w:proofErr w:type="spellStart"/>
      <w:r w:rsidRPr="0070648D">
        <w:rPr>
          <w:rFonts w:asciiTheme="majorBidi" w:hAnsiTheme="majorBidi" w:cstheme="majorBidi"/>
        </w:rPr>
        <w:t>plombstangām</w:t>
      </w:r>
      <w:proofErr w:type="spellEnd"/>
      <w:r w:rsidRPr="0070648D">
        <w:rPr>
          <w:rFonts w:asciiTheme="majorBidi" w:hAnsiTheme="majorBidi" w:cstheme="majorBidi"/>
        </w:rPr>
        <w:t xml:space="preserve">, </w:t>
      </w:r>
      <w:r w:rsidR="0032202C" w:rsidRPr="0070648D">
        <w:rPr>
          <w:rFonts w:asciiTheme="majorBidi" w:hAnsiTheme="majorBidi" w:cstheme="majorBidi"/>
        </w:rPr>
        <w:t xml:space="preserve">tad tiesa </w:t>
      </w:r>
      <w:r w:rsidRPr="0070648D">
        <w:rPr>
          <w:rFonts w:asciiTheme="majorBidi" w:hAnsiTheme="majorBidi" w:cstheme="majorBidi"/>
        </w:rPr>
        <w:t>n</w:t>
      </w:r>
      <w:r w:rsidR="0032202C" w:rsidRPr="0070648D">
        <w:rPr>
          <w:rFonts w:asciiTheme="majorBidi" w:hAnsiTheme="majorBidi" w:cstheme="majorBidi"/>
        </w:rPr>
        <w:t>evarētu</w:t>
      </w:r>
      <w:r w:rsidRPr="0070648D">
        <w:rPr>
          <w:rFonts w:asciiTheme="majorBidi" w:hAnsiTheme="majorBidi" w:cstheme="majorBidi"/>
        </w:rPr>
        <w:t xml:space="preserve"> nekonstatēt, ka rūpnīcas verifikācijas kniede (plomba) ir bijusi noņemta un tās vietā ievietota cita kniede (plomba)</w:t>
      </w:r>
      <w:r w:rsidR="004E2A7B" w:rsidRPr="0070648D">
        <w:rPr>
          <w:rFonts w:asciiTheme="majorBidi" w:hAnsiTheme="majorBidi" w:cstheme="majorBidi"/>
        </w:rPr>
        <w:t>.</w:t>
      </w:r>
    </w:p>
    <w:p w14:paraId="38873E49" w14:textId="70DEB462" w:rsidR="007D040E" w:rsidRPr="0070648D" w:rsidRDefault="00F416C9" w:rsidP="0070648D">
      <w:pPr>
        <w:spacing w:line="276" w:lineRule="auto"/>
        <w:ind w:firstLine="720"/>
        <w:jc w:val="both"/>
        <w:rPr>
          <w:rFonts w:asciiTheme="majorBidi" w:hAnsiTheme="majorBidi" w:cstheme="majorBidi"/>
        </w:rPr>
      </w:pPr>
      <w:r w:rsidRPr="0070648D">
        <w:rPr>
          <w:rFonts w:asciiTheme="majorBidi" w:hAnsiTheme="majorBidi" w:cstheme="majorBidi"/>
        </w:rPr>
        <w:t>Turklāt g</w:t>
      </w:r>
      <w:r w:rsidR="007D040E" w:rsidRPr="0070648D">
        <w:rPr>
          <w:rFonts w:asciiTheme="majorBidi" w:hAnsiTheme="majorBidi" w:cstheme="majorBidi"/>
        </w:rPr>
        <w:t xml:space="preserve">āzes skaitītāja Nr. 005774104 plomba gan tiesas noteiktās ekspertīzes ietvaros, gan eksperta </w:t>
      </w:r>
      <w:r w:rsidR="002C0922" w:rsidRPr="0070648D">
        <w:rPr>
          <w:rFonts w:asciiTheme="majorBidi" w:hAnsiTheme="majorBidi" w:cstheme="majorBidi"/>
        </w:rPr>
        <w:t>[pers. B]</w:t>
      </w:r>
      <w:r w:rsidR="007D040E" w:rsidRPr="0070648D">
        <w:rPr>
          <w:rFonts w:asciiTheme="majorBidi" w:hAnsiTheme="majorBidi" w:cstheme="majorBidi"/>
        </w:rPr>
        <w:t xml:space="preserve"> veiktās pārbaudes ietvaros tika salīdzināta ar parauga gāzes skaitītājiem ar Nr. 005773969, Nr. 005774167, Nr. 005774019 un Nr. 005774171. Tādējādi plomba tika salīdzināta gan ar plombu, kas pēc gāzes skaitītāja sērijas numura ir bijusi aizspiesta pirms izpētāmā gāzes skaitītāja plombas aizspiešanas, gan ar gāzes skaitītāju verifikācijas plombām, kas ir aizspiestas pēc izpētāmā gāzes skaitītāja (ar attiecīgo sērijas numuru) aizspiešanas. Ņemot vērā, ka vienas partijas skaitītāju plombēšana tiek veikt ar vienām </w:t>
      </w:r>
      <w:proofErr w:type="spellStart"/>
      <w:r w:rsidR="007D040E" w:rsidRPr="0070648D">
        <w:rPr>
          <w:rFonts w:asciiTheme="majorBidi" w:hAnsiTheme="majorBidi" w:cstheme="majorBidi"/>
        </w:rPr>
        <w:t>plom</w:t>
      </w:r>
      <w:r w:rsidR="0032202C" w:rsidRPr="0070648D">
        <w:rPr>
          <w:rFonts w:asciiTheme="majorBidi" w:hAnsiTheme="majorBidi" w:cstheme="majorBidi"/>
        </w:rPr>
        <w:t>b</w:t>
      </w:r>
      <w:r w:rsidR="007D040E" w:rsidRPr="0070648D">
        <w:rPr>
          <w:rFonts w:asciiTheme="majorBidi" w:hAnsiTheme="majorBidi" w:cstheme="majorBidi"/>
        </w:rPr>
        <w:t>stangām</w:t>
      </w:r>
      <w:proofErr w:type="spellEnd"/>
      <w:r w:rsidR="007142D2" w:rsidRPr="0070648D">
        <w:rPr>
          <w:rFonts w:asciiTheme="majorBidi" w:hAnsiTheme="majorBidi" w:cstheme="majorBidi"/>
        </w:rPr>
        <w:t xml:space="preserve"> (</w:t>
      </w:r>
      <w:proofErr w:type="spellStart"/>
      <w:r w:rsidR="007142D2" w:rsidRPr="0070648D">
        <w:rPr>
          <w:rFonts w:asciiTheme="majorBidi" w:hAnsiTheme="majorBidi" w:cstheme="majorBidi"/>
        </w:rPr>
        <w:t>plombstangas</w:t>
      </w:r>
      <w:proofErr w:type="spellEnd"/>
      <w:r w:rsidR="007142D2" w:rsidRPr="0070648D">
        <w:rPr>
          <w:rFonts w:asciiTheme="majorBidi" w:hAnsiTheme="majorBidi" w:cstheme="majorBidi"/>
        </w:rPr>
        <w:t xml:space="preserve"> izmanto vismaz 5000 gāzes skaitītāju verifikācijas plombu aizspiešanai)</w:t>
      </w:r>
      <w:r w:rsidR="007D040E" w:rsidRPr="0070648D">
        <w:rPr>
          <w:rFonts w:asciiTheme="majorBidi" w:hAnsiTheme="majorBidi" w:cstheme="majorBidi"/>
        </w:rPr>
        <w:t>, jāsecina, ka verifikācijas plombu (kniežu) atšķirīb</w:t>
      </w:r>
      <w:r w:rsidR="0032202C" w:rsidRPr="0070648D">
        <w:rPr>
          <w:rFonts w:asciiTheme="majorBidi" w:hAnsiTheme="majorBidi" w:cstheme="majorBidi"/>
        </w:rPr>
        <w:t>u</w:t>
      </w:r>
      <w:r w:rsidR="007D040E" w:rsidRPr="0070648D">
        <w:rPr>
          <w:rFonts w:asciiTheme="majorBidi" w:hAnsiTheme="majorBidi" w:cstheme="majorBidi"/>
        </w:rPr>
        <w:t xml:space="preserve"> nevar būt. Konstatētās atšķirības verifikācijas plombās, turklāt atšķirības tieši plombu marķējuma vispārējās pazīmēs, pierāda to, ka atbildētāja</w:t>
      </w:r>
      <w:r w:rsidR="003F6983" w:rsidRPr="0070648D">
        <w:rPr>
          <w:rFonts w:asciiTheme="majorBidi" w:hAnsiTheme="majorBidi" w:cstheme="majorBidi"/>
        </w:rPr>
        <w:t>s</w:t>
      </w:r>
      <w:r w:rsidR="007D040E" w:rsidRPr="0070648D">
        <w:rPr>
          <w:rFonts w:asciiTheme="majorBidi" w:hAnsiTheme="majorBidi" w:cstheme="majorBidi"/>
        </w:rPr>
        <w:t xml:space="preserve"> gazificētajā objektā noņemtajam gāzes skaitītājam rūpnīcas ražotāja verifikācijas plombas vietā ir viltojums, taču šo argumentu apgabaltiesa nav vērtējusi. </w:t>
      </w:r>
    </w:p>
    <w:p w14:paraId="23BA6A44" w14:textId="1D38C49A" w:rsidR="00AB7AC9" w:rsidRPr="0070648D" w:rsidRDefault="00AB7AC9" w:rsidP="0070648D">
      <w:pPr>
        <w:spacing w:line="276" w:lineRule="auto"/>
        <w:ind w:firstLine="720"/>
        <w:jc w:val="both"/>
        <w:rPr>
          <w:rFonts w:asciiTheme="majorBidi" w:hAnsiTheme="majorBidi" w:cstheme="majorBidi"/>
        </w:rPr>
      </w:pPr>
      <w:r w:rsidRPr="0070648D">
        <w:rPr>
          <w:rFonts w:asciiTheme="majorBidi" w:hAnsiTheme="majorBidi" w:cstheme="majorBidi"/>
        </w:rPr>
        <w:t>[7.</w:t>
      </w:r>
      <w:r w:rsidR="003524EA" w:rsidRPr="0070648D">
        <w:rPr>
          <w:rFonts w:asciiTheme="majorBidi" w:hAnsiTheme="majorBidi" w:cstheme="majorBidi"/>
        </w:rPr>
        <w:t>3</w:t>
      </w:r>
      <w:r w:rsidRPr="0070648D">
        <w:rPr>
          <w:rFonts w:asciiTheme="majorBidi" w:hAnsiTheme="majorBidi" w:cstheme="majorBidi"/>
        </w:rPr>
        <w:t>]</w:t>
      </w:r>
      <w:r w:rsidR="003524EA" w:rsidRPr="0070648D">
        <w:rPr>
          <w:rFonts w:asciiTheme="majorBidi" w:hAnsiTheme="majorBidi" w:cstheme="majorBidi"/>
        </w:rPr>
        <w:t xml:space="preserve"> </w:t>
      </w:r>
      <w:r w:rsidRPr="0070648D">
        <w:rPr>
          <w:rFonts w:asciiTheme="majorBidi" w:hAnsiTheme="majorBidi" w:cstheme="majorBidi"/>
        </w:rPr>
        <w:t>Apgabaltiesa nav vērtējusi prasītājas apsvērumus par dabasgāzes patēriņa svārstībām gazificētajā objektā. Nepiekrītot prasītājas norādei par plombu pazīmju atšķirībām un šī fakta novērtējumam, tiesai bija pienākums sniegt savu vērtējumu par dabasgāzes patēriņa svārstību esību.</w:t>
      </w:r>
    </w:p>
    <w:p w14:paraId="06DCA913" w14:textId="4620CFB9" w:rsidR="001E167D" w:rsidRPr="0070648D" w:rsidRDefault="001E167D" w:rsidP="0070648D">
      <w:pPr>
        <w:spacing w:line="276" w:lineRule="auto"/>
        <w:ind w:firstLine="720"/>
        <w:jc w:val="both"/>
        <w:rPr>
          <w:rFonts w:asciiTheme="majorBidi" w:hAnsiTheme="majorBidi" w:cstheme="majorBidi"/>
        </w:rPr>
      </w:pPr>
      <w:r w:rsidRPr="0070648D">
        <w:rPr>
          <w:rFonts w:asciiTheme="majorBidi" w:hAnsiTheme="majorBidi" w:cstheme="majorBidi"/>
        </w:rPr>
        <w:t>[7.4] Tiesa nav pēc būtības novērtējusi prasītājas iebildumus pret atbildētājas iesniegt</w:t>
      </w:r>
      <w:r w:rsidR="00AF3507" w:rsidRPr="0070648D">
        <w:rPr>
          <w:rFonts w:asciiTheme="majorBidi" w:hAnsiTheme="majorBidi" w:cstheme="majorBidi"/>
        </w:rPr>
        <w:t>ajiem</w:t>
      </w:r>
      <w:r w:rsidRPr="0070648D">
        <w:rPr>
          <w:rFonts w:asciiTheme="majorBidi" w:hAnsiTheme="majorBidi" w:cstheme="majorBidi"/>
        </w:rPr>
        <w:t xml:space="preserve"> speciālista </w:t>
      </w:r>
      <w:r w:rsidR="002C0922" w:rsidRPr="0070648D">
        <w:rPr>
          <w:rFonts w:asciiTheme="majorBidi" w:hAnsiTheme="majorBidi" w:cstheme="majorBidi"/>
        </w:rPr>
        <w:t>[pers. D]</w:t>
      </w:r>
      <w:r w:rsidR="00AF3507" w:rsidRPr="0070648D">
        <w:rPr>
          <w:rFonts w:asciiTheme="majorBidi" w:hAnsiTheme="majorBidi" w:cstheme="majorBidi"/>
        </w:rPr>
        <w:t xml:space="preserve"> paskaidrojumiem. </w:t>
      </w:r>
      <w:r w:rsidR="002C0922" w:rsidRPr="0070648D">
        <w:rPr>
          <w:rFonts w:asciiTheme="majorBidi" w:hAnsiTheme="majorBidi" w:cstheme="majorBidi"/>
        </w:rPr>
        <w:t>[</w:t>
      </w:r>
      <w:r w:rsidR="00036F61" w:rsidRPr="0070648D">
        <w:rPr>
          <w:rFonts w:asciiTheme="majorBidi" w:hAnsiTheme="majorBidi" w:cstheme="majorBidi"/>
        </w:rPr>
        <w:t>P</w:t>
      </w:r>
      <w:r w:rsidR="002C0922" w:rsidRPr="0070648D">
        <w:rPr>
          <w:rFonts w:asciiTheme="majorBidi" w:hAnsiTheme="majorBidi" w:cstheme="majorBidi"/>
        </w:rPr>
        <w:t>ers. D]</w:t>
      </w:r>
      <w:r w:rsidR="00AF3507" w:rsidRPr="0070648D">
        <w:rPr>
          <w:rFonts w:asciiTheme="majorBidi" w:hAnsiTheme="majorBidi" w:cstheme="majorBidi"/>
        </w:rPr>
        <w:t xml:space="preserve"> sertifikāts nav izsniegts normatīvajos aktos noteiktajā kārtībā.</w:t>
      </w:r>
      <w:r w:rsidRPr="0070648D">
        <w:rPr>
          <w:rFonts w:asciiTheme="majorBidi" w:hAnsiTheme="majorBidi" w:cstheme="majorBidi"/>
        </w:rPr>
        <w:t xml:space="preserve"> </w:t>
      </w:r>
    </w:p>
    <w:p w14:paraId="10B01F4F" w14:textId="7C85C6E3" w:rsidR="00A84075" w:rsidRPr="0070648D" w:rsidRDefault="00A84075" w:rsidP="0070648D">
      <w:pPr>
        <w:spacing w:line="276" w:lineRule="auto"/>
        <w:jc w:val="both"/>
        <w:rPr>
          <w:rFonts w:asciiTheme="majorBidi" w:hAnsiTheme="majorBidi" w:cstheme="majorBidi"/>
        </w:rPr>
      </w:pPr>
    </w:p>
    <w:p w14:paraId="51EE82AF" w14:textId="1CCAAF4E" w:rsidR="00131D34" w:rsidRPr="0070648D" w:rsidRDefault="00A84075"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[8] </w:t>
      </w:r>
      <w:r w:rsidR="0074482A" w:rsidRPr="0070648D">
        <w:rPr>
          <w:rFonts w:asciiTheme="majorBidi" w:hAnsiTheme="majorBidi" w:cstheme="majorBidi"/>
        </w:rPr>
        <w:t xml:space="preserve">Atbildētāja </w:t>
      </w:r>
      <w:r w:rsidR="00881906" w:rsidRPr="0070648D">
        <w:rPr>
          <w:rFonts w:asciiTheme="majorBidi" w:hAnsiTheme="majorBidi" w:cstheme="majorBidi"/>
        </w:rPr>
        <w:t>[pers. A]</w:t>
      </w:r>
      <w:r w:rsidR="0074482A" w:rsidRPr="0070648D">
        <w:rPr>
          <w:rFonts w:asciiTheme="majorBidi" w:hAnsiTheme="majorBidi" w:cstheme="majorBidi"/>
        </w:rPr>
        <w:t xml:space="preserve"> iesniedza rakstveida paskaidrojumus par AS „</w:t>
      </w:r>
      <w:proofErr w:type="spellStart"/>
      <w:r w:rsidR="0074482A" w:rsidRPr="0070648D">
        <w:rPr>
          <w:rFonts w:asciiTheme="majorBidi" w:hAnsiTheme="majorBidi" w:cstheme="majorBidi"/>
        </w:rPr>
        <w:t>Gaso</w:t>
      </w:r>
      <w:proofErr w:type="spellEnd"/>
      <w:r w:rsidR="0074482A" w:rsidRPr="0070648D">
        <w:rPr>
          <w:rFonts w:asciiTheme="majorBidi" w:hAnsiTheme="majorBidi" w:cstheme="majorBidi"/>
        </w:rPr>
        <w:t>” kasācijas sūdzību</w:t>
      </w:r>
      <w:r w:rsidR="0074482A" w:rsidRPr="0070648D">
        <w:rPr>
          <w:rFonts w:asciiTheme="majorBidi" w:hAnsiTheme="majorBidi" w:cstheme="majorBidi"/>
          <w:color w:val="000000"/>
        </w:rPr>
        <w:t xml:space="preserve">, </w:t>
      </w:r>
      <w:r w:rsidR="0074482A" w:rsidRPr="0070648D">
        <w:rPr>
          <w:rFonts w:asciiTheme="majorBidi" w:hAnsiTheme="majorBidi" w:cstheme="majorBidi"/>
        </w:rPr>
        <w:t>uzskatot to par nepamatotu.</w:t>
      </w:r>
    </w:p>
    <w:p w14:paraId="2B622CE4" w14:textId="77777777" w:rsidR="004E2A7B" w:rsidRPr="0070648D" w:rsidRDefault="004E2A7B" w:rsidP="0070648D">
      <w:pPr>
        <w:spacing w:line="276" w:lineRule="auto"/>
        <w:rPr>
          <w:rFonts w:asciiTheme="majorBidi" w:hAnsiTheme="majorBidi" w:cstheme="majorBidi"/>
          <w:b/>
        </w:rPr>
      </w:pPr>
    </w:p>
    <w:p w14:paraId="46184386" w14:textId="427F5EBC" w:rsidR="00131D34" w:rsidRPr="0070648D" w:rsidRDefault="00131D34" w:rsidP="0070648D">
      <w:pPr>
        <w:spacing w:line="276" w:lineRule="auto"/>
        <w:jc w:val="center"/>
        <w:rPr>
          <w:rFonts w:asciiTheme="majorBidi" w:hAnsiTheme="majorBidi" w:cstheme="majorBidi"/>
          <w:b/>
        </w:rPr>
      </w:pPr>
      <w:r w:rsidRPr="0070648D">
        <w:rPr>
          <w:rFonts w:asciiTheme="majorBidi" w:hAnsiTheme="majorBidi" w:cstheme="majorBidi"/>
          <w:b/>
        </w:rPr>
        <w:t>Motīvu daļa</w:t>
      </w:r>
    </w:p>
    <w:p w14:paraId="2BE33E41" w14:textId="77777777" w:rsidR="00131D34" w:rsidRPr="0070648D" w:rsidRDefault="00131D34" w:rsidP="0070648D">
      <w:pPr>
        <w:spacing w:line="276" w:lineRule="auto"/>
        <w:jc w:val="center"/>
        <w:rPr>
          <w:rFonts w:asciiTheme="majorBidi" w:hAnsiTheme="majorBidi" w:cstheme="majorBidi"/>
          <w:b/>
        </w:rPr>
      </w:pPr>
    </w:p>
    <w:p w14:paraId="47D7FD88" w14:textId="77777777" w:rsidR="00131D34" w:rsidRPr="0070648D" w:rsidRDefault="00131D34" w:rsidP="0070648D">
      <w:pPr>
        <w:shd w:val="clear" w:color="auto" w:fill="FFFFFF"/>
        <w:spacing w:line="276" w:lineRule="auto"/>
        <w:ind w:firstLine="709"/>
        <w:jc w:val="both"/>
        <w:rPr>
          <w:rFonts w:asciiTheme="majorBidi" w:hAnsiTheme="majorBidi" w:cstheme="majorBidi"/>
        </w:rPr>
      </w:pPr>
      <w:bookmarkStart w:id="0" w:name="_1fob9te" w:colFirst="0" w:colLast="0"/>
      <w:bookmarkEnd w:id="0"/>
      <w:r w:rsidRPr="0070648D">
        <w:rPr>
          <w:rFonts w:asciiTheme="majorBidi" w:hAnsiTheme="majorBidi" w:cstheme="majorBidi"/>
        </w:rPr>
        <w:t>[9] Pārbaudījis sprieduma likumību attiecībā uz argumentiem, kas minēti kasācijas sūdzībā, kā to nosaka Civilprocesa likuma 473.panta pirmā daļa, Senāts atzīst, ka apelācijas instances tiesas spriedums ir atceļams un lieta nododama jaunai izskatīšanai Rīgas apgabaltiesā.</w:t>
      </w:r>
    </w:p>
    <w:p w14:paraId="442633E8" w14:textId="77777777" w:rsidR="00131D34" w:rsidRPr="0070648D" w:rsidRDefault="00131D34" w:rsidP="0070648D">
      <w:pPr>
        <w:shd w:val="clear" w:color="auto" w:fill="FFFFFF"/>
        <w:spacing w:line="276" w:lineRule="auto"/>
        <w:ind w:firstLine="709"/>
        <w:jc w:val="both"/>
        <w:rPr>
          <w:rFonts w:asciiTheme="majorBidi" w:hAnsiTheme="majorBidi" w:cstheme="majorBidi"/>
        </w:rPr>
      </w:pPr>
    </w:p>
    <w:p w14:paraId="45D88EE5" w14:textId="620A6FFB" w:rsidR="004E2A7B" w:rsidRPr="0070648D" w:rsidRDefault="00743925" w:rsidP="0070648D">
      <w:pPr>
        <w:spacing w:line="276" w:lineRule="auto"/>
        <w:ind w:firstLine="720"/>
        <w:jc w:val="both"/>
        <w:rPr>
          <w:rFonts w:asciiTheme="majorBidi" w:hAnsiTheme="majorBidi" w:cstheme="majorBidi"/>
        </w:rPr>
      </w:pPr>
      <w:r w:rsidRPr="0070648D">
        <w:rPr>
          <w:rFonts w:asciiTheme="majorBidi" w:hAnsiTheme="majorBidi" w:cstheme="majorBidi"/>
        </w:rPr>
        <w:t>[</w:t>
      </w:r>
      <w:r w:rsidR="00D07CFB" w:rsidRPr="0070648D">
        <w:rPr>
          <w:rFonts w:asciiTheme="majorBidi" w:hAnsiTheme="majorBidi" w:cstheme="majorBidi"/>
        </w:rPr>
        <w:t>1</w:t>
      </w:r>
      <w:r w:rsidR="00ED1936" w:rsidRPr="0070648D">
        <w:rPr>
          <w:rFonts w:asciiTheme="majorBidi" w:hAnsiTheme="majorBidi" w:cstheme="majorBidi"/>
        </w:rPr>
        <w:t>0</w:t>
      </w:r>
      <w:r w:rsidRPr="0070648D">
        <w:rPr>
          <w:rFonts w:asciiTheme="majorBidi" w:hAnsiTheme="majorBidi" w:cstheme="majorBidi"/>
        </w:rPr>
        <w:t>] </w:t>
      </w:r>
      <w:r w:rsidR="00B90A60" w:rsidRPr="0070648D">
        <w:rPr>
          <w:rFonts w:asciiTheme="majorBidi" w:hAnsiTheme="majorBidi" w:cstheme="majorBidi"/>
        </w:rPr>
        <w:t xml:space="preserve"> </w:t>
      </w:r>
      <w:r w:rsidR="0021623B" w:rsidRPr="0070648D">
        <w:rPr>
          <w:rFonts w:asciiTheme="majorBidi" w:hAnsiTheme="majorBidi" w:cstheme="majorBidi"/>
        </w:rPr>
        <w:t>AS „</w:t>
      </w:r>
      <w:proofErr w:type="spellStart"/>
      <w:r w:rsidR="0021623B" w:rsidRPr="0070648D">
        <w:rPr>
          <w:rFonts w:asciiTheme="majorBidi" w:hAnsiTheme="majorBidi" w:cstheme="majorBidi"/>
        </w:rPr>
        <w:t>Gaso</w:t>
      </w:r>
      <w:proofErr w:type="spellEnd"/>
      <w:r w:rsidR="0021623B" w:rsidRPr="0070648D">
        <w:rPr>
          <w:rFonts w:asciiTheme="majorBidi" w:hAnsiTheme="majorBidi" w:cstheme="majorBidi"/>
        </w:rPr>
        <w:t>” prasība pamat</w:t>
      </w:r>
      <w:r w:rsidR="00ED1936" w:rsidRPr="0070648D">
        <w:rPr>
          <w:rFonts w:asciiTheme="majorBidi" w:hAnsiTheme="majorBidi" w:cstheme="majorBidi"/>
        </w:rPr>
        <w:t>ota ar</w:t>
      </w:r>
      <w:r w:rsidR="0021623B" w:rsidRPr="0070648D">
        <w:rPr>
          <w:rFonts w:asciiTheme="majorBidi" w:hAnsiTheme="majorBidi" w:cstheme="majorBidi"/>
        </w:rPr>
        <w:t xml:space="preserve"> Ministru kabineta 2017.gada 7.feburāra noteikumu Nr. 78 „Dabasgāzes tirdzniecības un lietošanas noteikumi”</w:t>
      </w:r>
      <w:r w:rsidR="00A8368E" w:rsidRPr="0070648D">
        <w:rPr>
          <w:rFonts w:asciiTheme="majorBidi" w:hAnsiTheme="majorBidi" w:cstheme="majorBidi"/>
        </w:rPr>
        <w:t xml:space="preserve"> (turpmāk – MK noteikumi Nr. 78)</w:t>
      </w:r>
      <w:r w:rsidR="0021623B" w:rsidRPr="0070648D">
        <w:rPr>
          <w:rFonts w:asciiTheme="majorBidi" w:hAnsiTheme="majorBidi" w:cstheme="majorBidi"/>
        </w:rPr>
        <w:t xml:space="preserve"> </w:t>
      </w:r>
      <w:r w:rsidR="00ED1936" w:rsidRPr="0070648D">
        <w:rPr>
          <w:rFonts w:asciiTheme="majorBidi" w:hAnsiTheme="majorBidi" w:cstheme="majorBidi"/>
        </w:rPr>
        <w:t>97.3. un 97.5.punkt</w:t>
      </w:r>
      <w:r w:rsidR="004A4C2E" w:rsidRPr="0070648D">
        <w:rPr>
          <w:rFonts w:asciiTheme="majorBidi" w:hAnsiTheme="majorBidi" w:cstheme="majorBidi"/>
        </w:rPr>
        <w:t>u</w:t>
      </w:r>
      <w:r w:rsidR="00ED1936" w:rsidRPr="0070648D">
        <w:rPr>
          <w:rFonts w:asciiTheme="majorBidi" w:hAnsiTheme="majorBidi" w:cstheme="majorBidi"/>
        </w:rPr>
        <w:t xml:space="preserve">, kā arī </w:t>
      </w:r>
      <w:r w:rsidR="0021623B" w:rsidRPr="0070648D">
        <w:rPr>
          <w:rFonts w:asciiTheme="majorBidi" w:hAnsiTheme="majorBidi" w:cstheme="majorBidi"/>
        </w:rPr>
        <w:t>pušu noslēgtā dabasgāzes piegādes līguma</w:t>
      </w:r>
      <w:r w:rsidR="00A8368E" w:rsidRPr="0070648D">
        <w:rPr>
          <w:rFonts w:asciiTheme="majorBidi" w:hAnsiTheme="majorBidi" w:cstheme="majorBidi"/>
        </w:rPr>
        <w:t xml:space="preserve"> </w:t>
      </w:r>
      <w:r w:rsidR="00A8368E" w:rsidRPr="0070648D">
        <w:rPr>
          <w:rFonts w:asciiTheme="majorBidi" w:hAnsiTheme="majorBidi" w:cstheme="majorBidi"/>
        </w:rPr>
        <w:lastRenderedPageBreak/>
        <w:t>2.1.5.punkt</w:t>
      </w:r>
      <w:r w:rsidR="004A4C2E" w:rsidRPr="0070648D">
        <w:rPr>
          <w:rFonts w:asciiTheme="majorBidi" w:hAnsiTheme="majorBidi" w:cstheme="majorBidi"/>
        </w:rPr>
        <w:t>u, p</w:t>
      </w:r>
      <w:r w:rsidR="00ED1936" w:rsidRPr="0070648D">
        <w:rPr>
          <w:rFonts w:asciiTheme="majorBidi" w:hAnsiTheme="majorBidi" w:cstheme="majorBidi"/>
        </w:rPr>
        <w:t>roti</w:t>
      </w:r>
      <w:r w:rsidR="00AB7244" w:rsidRPr="0070648D">
        <w:rPr>
          <w:rFonts w:asciiTheme="majorBidi" w:hAnsiTheme="majorBidi" w:cstheme="majorBidi"/>
        </w:rPr>
        <w:t xml:space="preserve">, </w:t>
      </w:r>
      <w:r w:rsidR="004A4C2E" w:rsidRPr="0070648D">
        <w:rPr>
          <w:rFonts w:asciiTheme="majorBidi" w:hAnsiTheme="majorBidi" w:cstheme="majorBidi"/>
        </w:rPr>
        <w:t xml:space="preserve">ka </w:t>
      </w:r>
      <w:r w:rsidR="00881906" w:rsidRPr="0070648D">
        <w:rPr>
          <w:rFonts w:asciiTheme="majorBidi" w:hAnsiTheme="majorBidi" w:cstheme="majorBidi"/>
        </w:rPr>
        <w:t>[pers. A]</w:t>
      </w:r>
      <w:r w:rsidR="004A4C2E" w:rsidRPr="0070648D">
        <w:rPr>
          <w:rFonts w:asciiTheme="majorBidi" w:hAnsiTheme="majorBidi" w:cstheme="majorBidi"/>
        </w:rPr>
        <w:t xml:space="preserve"> kā gazificētā objekta lietotāja n</w:t>
      </w:r>
      <w:r w:rsidR="003F6983" w:rsidRPr="0070648D">
        <w:rPr>
          <w:rFonts w:asciiTheme="majorBidi" w:hAnsiTheme="majorBidi" w:cstheme="majorBidi"/>
        </w:rPr>
        <w:t>av saglabājusi</w:t>
      </w:r>
      <w:r w:rsidR="00CA1B72" w:rsidRPr="0070648D">
        <w:rPr>
          <w:rFonts w:asciiTheme="majorBidi" w:hAnsiTheme="majorBidi" w:cstheme="majorBidi"/>
        </w:rPr>
        <w:t xml:space="preserve"> mēraparāta (skaitītāja) rūpnīcas plombu</w:t>
      </w:r>
      <w:r w:rsidR="00073885" w:rsidRPr="0070648D">
        <w:rPr>
          <w:rFonts w:asciiTheme="majorBidi" w:hAnsiTheme="majorBidi" w:cstheme="majorBidi"/>
        </w:rPr>
        <w:t xml:space="preserve">, kas </w:t>
      </w:r>
      <w:r w:rsidR="004A4C2E" w:rsidRPr="0070648D">
        <w:rPr>
          <w:rFonts w:asciiTheme="majorBidi" w:hAnsiTheme="majorBidi" w:cstheme="majorBidi"/>
        </w:rPr>
        <w:t>viņai</w:t>
      </w:r>
      <w:r w:rsidR="00073885" w:rsidRPr="0070648D">
        <w:rPr>
          <w:rFonts w:asciiTheme="majorBidi" w:hAnsiTheme="majorBidi" w:cstheme="majorBidi"/>
        </w:rPr>
        <w:t xml:space="preserve"> radīja iespēju dabasgāzi patērēt bez maksas vai samazinātā apmērā</w:t>
      </w:r>
      <w:r w:rsidR="00F32D82" w:rsidRPr="0070648D">
        <w:rPr>
          <w:rFonts w:asciiTheme="majorBidi" w:hAnsiTheme="majorBidi" w:cstheme="majorBidi"/>
        </w:rPr>
        <w:t>.</w:t>
      </w:r>
    </w:p>
    <w:p w14:paraId="6C2904A5" w14:textId="03D1FB3E" w:rsidR="00073885" w:rsidRPr="0070648D" w:rsidRDefault="00073885"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[10.1] MK noteikumu Nr. 78 97.3.punkts noteic dabasgāzes lietotāja (atbildētājas) pienākumu nodrošināt uzstādīto komercuzskaites mēraparātu un plombu saglabāšanu. Arī pušu 2008.gada 14.marta dabasgāzes piegādes līguma 2.1.5.punktā atbildētāja kā dabasgāzes lietotāja uzņēmās pienākumu nodrošināt piegādātāja uzstādītā skaitītāja un plombu saglabāšanu (plombas drīkst noņemt tikai piegādātājs) (sk. </w:t>
      </w:r>
      <w:r w:rsidRPr="0070648D">
        <w:rPr>
          <w:rFonts w:asciiTheme="majorBidi" w:hAnsiTheme="majorBidi" w:cstheme="majorBidi"/>
          <w:i/>
          <w:iCs/>
        </w:rPr>
        <w:t>lietas 1.sējuma 13.lapu</w:t>
      </w:r>
      <w:r w:rsidRPr="0070648D">
        <w:rPr>
          <w:rFonts w:asciiTheme="majorBidi" w:hAnsiTheme="majorBidi" w:cstheme="majorBidi"/>
        </w:rPr>
        <w:t>).</w:t>
      </w:r>
    </w:p>
    <w:p w14:paraId="23D8E6D5" w14:textId="0DB39A7C" w:rsidR="00D06A86" w:rsidRPr="0070648D" w:rsidRDefault="00073885"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Savukārt </w:t>
      </w:r>
      <w:r w:rsidR="00D06A86" w:rsidRPr="0070648D">
        <w:rPr>
          <w:rFonts w:asciiTheme="majorBidi" w:hAnsiTheme="majorBidi" w:cstheme="majorBidi"/>
        </w:rPr>
        <w:t>MK noteikumu 78 97.5.punkt</w:t>
      </w:r>
      <w:r w:rsidRPr="0070648D">
        <w:rPr>
          <w:rFonts w:asciiTheme="majorBidi" w:hAnsiTheme="majorBidi" w:cstheme="majorBidi"/>
        </w:rPr>
        <w:t xml:space="preserve">s noteic, ka dabasgāzes lietotāja pienākums ir segt izdevumus, kas saistīti ar sadales sistēmas operatoram nodarīto kaitējumu, tostarp radītajiem zaudējumiem, ja patvaļīgi tika izdarītas izmaiņas dabasgāzes apgādes sistēmā vai tika sabojāta dabasgāzes apgādes sistēma vai komercuzskaites mēraparāts vai tā plombas. Līdzīgs noteikums ietverts </w:t>
      </w:r>
      <w:r w:rsidR="00D06A86" w:rsidRPr="0070648D">
        <w:rPr>
          <w:rFonts w:asciiTheme="majorBidi" w:hAnsiTheme="majorBidi" w:cstheme="majorBidi"/>
        </w:rPr>
        <w:t>dabasgāzes piegādes līguma 4.1.punktā</w:t>
      </w:r>
      <w:r w:rsidR="004A4C2E" w:rsidRPr="0070648D">
        <w:rPr>
          <w:rFonts w:asciiTheme="majorBidi" w:hAnsiTheme="majorBidi" w:cstheme="majorBidi"/>
        </w:rPr>
        <w:t xml:space="preserve">: ja piegādātājs konstatē tīšus skaitītāja bojājumus, ir bojātas, viltotas vai norautas skaitītāja vai gāzesvadu plombas vai izdarīti citi pārkāpumi, kuru dēļ ir samazināts gāzes patēriņa lielums vai radīta iespēja gāzi lietot bez maksas, piegādātājs aprēķina lietotāja nelikumīgi izlietotās gāzes daudzumu </w:t>
      </w:r>
      <w:r w:rsidR="00D06A86" w:rsidRPr="0070648D">
        <w:rPr>
          <w:rFonts w:asciiTheme="majorBidi" w:hAnsiTheme="majorBidi" w:cstheme="majorBidi"/>
        </w:rPr>
        <w:t xml:space="preserve">(sk. </w:t>
      </w:r>
      <w:r w:rsidR="00D06A86" w:rsidRPr="0070648D">
        <w:rPr>
          <w:rFonts w:asciiTheme="majorBidi" w:hAnsiTheme="majorBidi" w:cstheme="majorBidi"/>
          <w:i/>
          <w:iCs/>
        </w:rPr>
        <w:t>lietas 1.sējuma 13.lapu</w:t>
      </w:r>
      <w:r w:rsidR="00D06A86" w:rsidRPr="0070648D">
        <w:rPr>
          <w:rFonts w:asciiTheme="majorBidi" w:hAnsiTheme="majorBidi" w:cstheme="majorBidi"/>
        </w:rPr>
        <w:t>).</w:t>
      </w:r>
    </w:p>
    <w:p w14:paraId="4A35C9CC" w14:textId="4A48C891" w:rsidR="00A8368E" w:rsidRPr="0070648D" w:rsidRDefault="00A8368E"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Tātad atbilstoši celtās prasības pamatam prasītājai ir jāpierāda, ka </w:t>
      </w:r>
      <w:r w:rsidR="00685569" w:rsidRPr="0070648D">
        <w:rPr>
          <w:rFonts w:asciiTheme="majorBidi" w:hAnsiTheme="majorBidi" w:cstheme="majorBidi"/>
        </w:rPr>
        <w:t>ir izdarīts pārkāpums un tā r</w:t>
      </w:r>
      <w:r w:rsidRPr="0070648D">
        <w:rPr>
          <w:rFonts w:asciiTheme="majorBidi" w:hAnsiTheme="majorBidi" w:cstheme="majorBidi"/>
        </w:rPr>
        <w:t xml:space="preserve">ezultātā </w:t>
      </w:r>
      <w:r w:rsidR="00685569" w:rsidRPr="0070648D">
        <w:rPr>
          <w:rFonts w:asciiTheme="majorBidi" w:hAnsiTheme="majorBidi" w:cstheme="majorBidi"/>
        </w:rPr>
        <w:t>atbildē</w:t>
      </w:r>
      <w:r w:rsidRPr="0070648D">
        <w:rPr>
          <w:rFonts w:asciiTheme="majorBidi" w:hAnsiTheme="majorBidi" w:cstheme="majorBidi"/>
        </w:rPr>
        <w:t>tājai bija radīta iespēja dabasgāzi patērēt bez maksas</w:t>
      </w:r>
      <w:r w:rsidR="00AB7244" w:rsidRPr="0070648D">
        <w:rPr>
          <w:rFonts w:asciiTheme="majorBidi" w:hAnsiTheme="majorBidi" w:cstheme="majorBidi"/>
        </w:rPr>
        <w:t xml:space="preserve"> vai samazinātā apmērā.</w:t>
      </w:r>
    </w:p>
    <w:p w14:paraId="2383BD97" w14:textId="77777777" w:rsidR="00F707E0" w:rsidRPr="0070648D" w:rsidRDefault="00F707E0"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[10.2] Prasītāja apgalvo, ka ir neatļauti nomainīta jeb viltota skaitītāja verifikācijas (rūpnīcas) plomba. </w:t>
      </w:r>
    </w:p>
    <w:p w14:paraId="1E297EE4" w14:textId="14B034C4" w:rsidR="00F707E0" w:rsidRPr="0070648D" w:rsidRDefault="00F707E0"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Kā redzams no pārsūdzētā sprieduma, apgabaltiesa, no vienas puses, atzinusi Valsts tiesu ekspertīžu biroja ekspertes </w:t>
      </w:r>
      <w:r w:rsidR="002C0922" w:rsidRPr="0070648D">
        <w:rPr>
          <w:rFonts w:asciiTheme="majorBidi" w:hAnsiTheme="majorBidi" w:cstheme="majorBidi"/>
        </w:rPr>
        <w:t>[pers. C]</w:t>
      </w:r>
      <w:r w:rsidRPr="0070648D">
        <w:rPr>
          <w:rFonts w:asciiTheme="majorBidi" w:hAnsiTheme="majorBidi" w:cstheme="majorBidi"/>
        </w:rPr>
        <w:t xml:space="preserve"> 2022.gada 12.septembra atzinumā Nr. 22-694 (sk. </w:t>
      </w:r>
      <w:r w:rsidRPr="0070648D">
        <w:rPr>
          <w:rFonts w:asciiTheme="majorBidi" w:hAnsiTheme="majorBidi" w:cstheme="majorBidi"/>
          <w:i/>
          <w:iCs/>
        </w:rPr>
        <w:t>lietas 1.sējuma 234.-243.lapu</w:t>
      </w:r>
      <w:r w:rsidRPr="0070648D">
        <w:rPr>
          <w:rFonts w:asciiTheme="majorBidi" w:hAnsiTheme="majorBidi" w:cstheme="majorBidi"/>
        </w:rPr>
        <w:t xml:space="preserve">) un </w:t>
      </w:r>
      <w:r w:rsidR="002C0922" w:rsidRPr="0070648D">
        <w:rPr>
          <w:rFonts w:asciiTheme="majorBidi" w:hAnsiTheme="majorBidi" w:cstheme="majorBidi"/>
        </w:rPr>
        <w:t>[pers. B]</w:t>
      </w:r>
      <w:r w:rsidRPr="0070648D">
        <w:rPr>
          <w:rFonts w:asciiTheme="majorBidi" w:hAnsiTheme="majorBidi" w:cstheme="majorBidi"/>
        </w:rPr>
        <w:t xml:space="preserve"> rakstveida atzinumā (sk. </w:t>
      </w:r>
      <w:r w:rsidRPr="0070648D">
        <w:rPr>
          <w:rFonts w:asciiTheme="majorBidi" w:hAnsiTheme="majorBidi" w:cstheme="majorBidi"/>
          <w:i/>
          <w:iCs/>
        </w:rPr>
        <w:t>lietas 1.sējuma 50.-54.lapu</w:t>
      </w:r>
      <w:r w:rsidRPr="0070648D">
        <w:rPr>
          <w:rFonts w:asciiTheme="majorBidi" w:hAnsiTheme="majorBidi" w:cstheme="majorBidi"/>
        </w:rPr>
        <w:t>) norādīto, ka gazificētajā objektā noņemtajam skaitītājam Nr. 005774104 un salīdzināšanai nodotajiem skaitītājiem (paraugiem) ir atšķirīgas plombas. No otras puses, apgabaltiesa apšaubījusi plombu atšķirības iemeslu, kā arī uzskatījusi, ka atšķirība nav pietiekams pamats secinājumam, ka radīta iespēja samazināt patērētās dabasgāzes uzskaiti.</w:t>
      </w:r>
    </w:p>
    <w:p w14:paraId="5F4B016F" w14:textId="677ED787" w:rsidR="00F707E0" w:rsidRPr="0070648D" w:rsidRDefault="00F707E0"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Senāta ieskatā šād</w:t>
      </w:r>
      <w:r w:rsidR="00EE1822" w:rsidRPr="0070648D">
        <w:rPr>
          <w:rFonts w:asciiTheme="majorBidi" w:hAnsiTheme="majorBidi" w:cstheme="majorBidi"/>
        </w:rPr>
        <w:t>i</w:t>
      </w:r>
      <w:r w:rsidRPr="0070648D">
        <w:rPr>
          <w:rFonts w:asciiTheme="majorBidi" w:hAnsiTheme="majorBidi" w:cstheme="majorBidi"/>
        </w:rPr>
        <w:t xml:space="preserve"> apgabaltiesas secinājum</w:t>
      </w:r>
      <w:r w:rsidR="00657CF8" w:rsidRPr="0070648D">
        <w:rPr>
          <w:rFonts w:asciiTheme="majorBidi" w:hAnsiTheme="majorBidi" w:cstheme="majorBidi"/>
        </w:rPr>
        <w:t>i</w:t>
      </w:r>
      <w:r w:rsidRPr="0070648D">
        <w:rPr>
          <w:rFonts w:asciiTheme="majorBidi" w:hAnsiTheme="majorBidi" w:cstheme="majorBidi"/>
        </w:rPr>
        <w:t xml:space="preserve"> neatbilst ne loģikas likumiem, ne materiālo tiesību normām, ne arī Civilprocesa likumā reglamentētajām </w:t>
      </w:r>
      <w:r w:rsidR="00657CF8" w:rsidRPr="0070648D">
        <w:rPr>
          <w:rFonts w:asciiTheme="majorBidi" w:hAnsiTheme="majorBidi" w:cstheme="majorBidi"/>
        </w:rPr>
        <w:t xml:space="preserve">pierādījumu vērtēšanas un </w:t>
      </w:r>
      <w:r w:rsidRPr="0070648D">
        <w:rPr>
          <w:rFonts w:asciiTheme="majorBidi" w:hAnsiTheme="majorBidi" w:cstheme="majorBidi"/>
        </w:rPr>
        <w:t>sprieduma pamatošanas prasībām</w:t>
      </w:r>
      <w:r w:rsidR="00657CF8" w:rsidRPr="0070648D">
        <w:rPr>
          <w:rFonts w:asciiTheme="majorBidi" w:hAnsiTheme="majorBidi" w:cstheme="majorBidi"/>
        </w:rPr>
        <w:t xml:space="preserve"> turpmāk norādīto iemeslu dēļ</w:t>
      </w:r>
      <w:r w:rsidRPr="0070648D">
        <w:rPr>
          <w:rFonts w:asciiTheme="majorBidi" w:hAnsiTheme="majorBidi" w:cstheme="majorBidi"/>
        </w:rPr>
        <w:t xml:space="preserve">. </w:t>
      </w:r>
    </w:p>
    <w:p w14:paraId="000F85A0" w14:textId="77777777" w:rsidR="00F707E0" w:rsidRPr="0070648D" w:rsidRDefault="00F707E0" w:rsidP="0070648D">
      <w:pPr>
        <w:spacing w:line="276" w:lineRule="auto"/>
        <w:ind w:firstLine="720"/>
        <w:jc w:val="both"/>
        <w:rPr>
          <w:rFonts w:asciiTheme="majorBidi" w:hAnsiTheme="majorBidi" w:cstheme="majorBidi"/>
        </w:rPr>
      </w:pPr>
    </w:p>
    <w:p w14:paraId="64E4569A" w14:textId="41C37A73" w:rsidR="00657CF8" w:rsidRPr="0070648D" w:rsidRDefault="00657CF8"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[11] Pirmkārt, Senāts piekrīt kasācijas sūdzības argumentam, ka apgabaltiesa, izdarot iepriekšminētos secinājumus, nav ņēmusi vērā materiālo tiesību normas, no kurām izriet </w:t>
      </w:r>
      <w:r w:rsidR="008D79BC" w:rsidRPr="0070648D">
        <w:rPr>
          <w:rFonts w:asciiTheme="majorBidi" w:hAnsiTheme="majorBidi" w:cstheme="majorBidi"/>
        </w:rPr>
        <w:t xml:space="preserve">gāzes skaitītājam noteiktās prasības un </w:t>
      </w:r>
      <w:r w:rsidRPr="0070648D">
        <w:rPr>
          <w:rFonts w:asciiTheme="majorBidi" w:hAnsiTheme="majorBidi" w:cstheme="majorBidi"/>
        </w:rPr>
        <w:t>r</w:t>
      </w:r>
      <w:r w:rsidR="00F34852" w:rsidRPr="0070648D">
        <w:rPr>
          <w:rFonts w:asciiTheme="majorBidi" w:hAnsiTheme="majorBidi" w:cstheme="majorBidi"/>
        </w:rPr>
        <w:t>ažotāja</w:t>
      </w:r>
      <w:r w:rsidRPr="0070648D">
        <w:rPr>
          <w:rFonts w:asciiTheme="majorBidi" w:hAnsiTheme="majorBidi" w:cstheme="majorBidi"/>
        </w:rPr>
        <w:t xml:space="preserve"> plombas nozīme. </w:t>
      </w:r>
    </w:p>
    <w:p w14:paraId="6F71B970" w14:textId="77777777" w:rsidR="008D79BC" w:rsidRPr="0070648D" w:rsidRDefault="00657CF8"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[11.1] MK noteikumu Nr. 78 147.punkts noteic, ka uzstādītajiem komercuzskaites mēraparātiem ir jāatbilst normatīvajos aktos mērīšanas līdzekļiem noteiktajām metroloģiskajām prasībām, kā arī prasībām, kas noteiktas normatīvajos aktos par kārtību, kādā tiek veikta mērīšanas līdzekļu tipa apstiprināšana, pirmreizējā verificēšana un tirgus uzraudzība. Komercuzskaites mēraparāta pievienošanas vietai jābūt noplombētai ar sadales sistēmas operatora plombu. </w:t>
      </w:r>
    </w:p>
    <w:p w14:paraId="31EED9C5" w14:textId="78E3F5CB" w:rsidR="00657CF8" w:rsidRPr="0070648D" w:rsidRDefault="00657CF8" w:rsidP="0070648D">
      <w:pPr>
        <w:spacing w:line="276" w:lineRule="auto"/>
        <w:ind w:firstLine="720"/>
        <w:jc w:val="both"/>
        <w:rPr>
          <w:rFonts w:asciiTheme="majorBidi" w:hAnsiTheme="majorBidi" w:cstheme="majorBidi"/>
        </w:rPr>
      </w:pPr>
      <w:r w:rsidRPr="0070648D">
        <w:rPr>
          <w:rFonts w:asciiTheme="majorBidi" w:hAnsiTheme="majorBidi" w:cstheme="majorBidi"/>
        </w:rPr>
        <w:t>Arī Ministru kabineta 2006.gada 22.augusta noteikumu Nr. 665 „</w:t>
      </w:r>
      <w:r w:rsidRPr="0070648D">
        <w:rPr>
          <w:rFonts w:asciiTheme="majorBidi" w:hAnsiTheme="majorBidi" w:cstheme="majorBidi"/>
          <w:bCs/>
        </w:rPr>
        <w:t>Noteikumi par metroloģiskajām prasībām gāzes patēriņa skaitītājiem un tilpuma korektoriem</w:t>
      </w:r>
      <w:r w:rsidRPr="0070648D">
        <w:rPr>
          <w:rFonts w:asciiTheme="majorBidi" w:hAnsiTheme="majorBidi" w:cstheme="majorBidi"/>
        </w:rPr>
        <w:t xml:space="preserve">” 3.punkts </w:t>
      </w:r>
      <w:r w:rsidRPr="0070648D">
        <w:rPr>
          <w:rFonts w:asciiTheme="majorBidi" w:hAnsiTheme="majorBidi" w:cstheme="majorBidi"/>
        </w:rPr>
        <w:lastRenderedPageBreak/>
        <w:t>paredz, ka būtiskās prasības gāzes patēriņa skaitītājiem noteiktas normatīvajā aktā par metroloģiskajām prasībām mērīšanas līdzekļiem.</w:t>
      </w:r>
    </w:p>
    <w:p w14:paraId="332523C6" w14:textId="77777777" w:rsidR="00657CF8" w:rsidRPr="0070648D" w:rsidRDefault="00657CF8"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Savukārt Ministru kabineta 2016.gada 12.aprīļa noteikumu Nr. 212 „Mērīšanas līdzekļu metroloģiskās prasības un to metroloģiskās kontroles kārtība” 2.pielikuma 3.punktā noteikts, ka mērīšanas līdzekļiem nodrošina atbilstošu metroloģiskās drošības līmeni, lai iesaistītās puses varētu uzticēties mērījumu rezultātiem, un tos konstruē un ražo atbilstoši augstām kvalitātes prasībām, ņemot vērā mērījumu tehnoloģiju un datu drošumu. Aparatūras sastāvdaļu, kas var būtiski ietekmēt mērīšanas līdzekļa metroloģiskos raksturlielumus, projektē tā, lai tā būtu droša un jebkura iejaukšanās tiktu identificēta (19.2.apakšpunkts); pierādījumi par iejaukšanos ir pieejami pietiekami ilgu laikposmu (19.5.apakšpunkts).</w:t>
      </w:r>
    </w:p>
    <w:p w14:paraId="25C85EBF" w14:textId="77777777" w:rsidR="00A0006E" w:rsidRPr="0070648D" w:rsidRDefault="00657CF8"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Lai izpildītu minētās prasības un nodrošinātu to, ka jebkura iejaukšanās gāzes skaitītājā tiktu identificēta, katram skaitītājam ir uzstādīta ražotāja verifikācijas plomba (kniede), kurā savukārt ir iestrādāti Eiropas Kopienas pirmreizējās verificēšanas atzīmes grafiskie attēlojumi, kas noteikti ar Eiropas Parlamenta un Padomes 2009.gada 23.aprīļa Direktīvu 2009/34/EK attiecībā uz kopīgiem noteikumiem, ko piemēro metroloģiskās kontroles mērinstrumentiem un metodēm, un Ministru kabineta 2014.gada 14.oktobra noteikumiem Nr. 624 „ Noteikumi par mērīšanas līdzekļu metroloģiskās kontroles kārtību un pirmreizējās verificēšanas atzīmēm”. </w:t>
      </w:r>
      <w:r w:rsidR="00A0006E" w:rsidRPr="0070648D">
        <w:rPr>
          <w:rFonts w:asciiTheme="majorBidi" w:hAnsiTheme="majorBidi" w:cstheme="majorBidi"/>
        </w:rPr>
        <w:t>Proti, strīdus verifikācijas plombas priekšpusē atbilstoši minēto noteikumu 56.punktam ir attēloti pirmreizējās verificēšanas atzīmes elementi „e”, „F” un „8”, bet otrā pusē – sešstūris, kas ietver verificēšanas gada pēdējos divus ciparus „07”.</w:t>
      </w:r>
    </w:p>
    <w:p w14:paraId="44CC1A74" w14:textId="67777BD3" w:rsidR="00F068BB" w:rsidRPr="0070648D" w:rsidRDefault="00657CF8" w:rsidP="0070648D">
      <w:pPr>
        <w:spacing w:line="276" w:lineRule="auto"/>
        <w:ind w:firstLine="720"/>
        <w:jc w:val="both"/>
        <w:rPr>
          <w:rFonts w:asciiTheme="majorBidi" w:hAnsiTheme="majorBidi" w:cstheme="majorBidi"/>
        </w:rPr>
      </w:pPr>
      <w:r w:rsidRPr="0070648D">
        <w:rPr>
          <w:rFonts w:asciiTheme="majorBidi" w:hAnsiTheme="majorBidi" w:cstheme="majorBidi"/>
        </w:rPr>
        <w:t>[11.</w:t>
      </w:r>
      <w:r w:rsidR="00F068BB" w:rsidRPr="0070648D">
        <w:rPr>
          <w:rFonts w:asciiTheme="majorBidi" w:hAnsiTheme="majorBidi" w:cstheme="majorBidi"/>
        </w:rPr>
        <w:t>2</w:t>
      </w:r>
      <w:r w:rsidRPr="0070648D">
        <w:rPr>
          <w:rFonts w:asciiTheme="majorBidi" w:hAnsiTheme="majorBidi" w:cstheme="majorBidi"/>
        </w:rPr>
        <w:t xml:space="preserve">] Apgabaltiesa, nepiemērojot minētās materiālo tiesību normas, nepamatoti secinājusi, ka </w:t>
      </w:r>
      <w:r w:rsidR="00F068BB" w:rsidRPr="0070648D">
        <w:rPr>
          <w:rFonts w:asciiTheme="majorBidi" w:hAnsiTheme="majorBidi" w:cstheme="majorBidi"/>
        </w:rPr>
        <w:t>gāzes skaitītāja svarīgākā drošības elementa (ražotāja verifikācijas plombas) nospieduma neatbilstība ir maznozīmīga un neliecina par plombas nomaiņu un iespēju dabasgāzi patērēt bez maksas.</w:t>
      </w:r>
    </w:p>
    <w:p w14:paraId="3855B234" w14:textId="20F8F1A4" w:rsidR="00506460" w:rsidRPr="0070648D" w:rsidRDefault="00F068BB"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Gluži pretēji, Senāts jau agrāk atzinis, ka n</w:t>
      </w:r>
      <w:r w:rsidR="00657CF8" w:rsidRPr="0070648D">
        <w:rPr>
          <w:rFonts w:asciiTheme="majorBidi" w:hAnsiTheme="majorBidi" w:cstheme="majorBidi"/>
        </w:rPr>
        <w:t>ormatīvajos aktos gāzes lietotājam noteiktajam plombu saglabāšanas pienākumam ir būtiska nozīme, jo rūpnīcas plombas noņemšana ietekmē patērētās dabasgāzes uzskaiti un attiecīgi rada iespēju dabasgāzi patērēt bez maksas (sk. </w:t>
      </w:r>
      <w:r w:rsidR="00657CF8" w:rsidRPr="0070648D">
        <w:rPr>
          <w:rFonts w:asciiTheme="majorBidi" w:hAnsiTheme="majorBidi" w:cstheme="majorBidi"/>
          <w:i/>
          <w:iCs/>
        </w:rPr>
        <w:t>Senāta 2023.gada 20.decembra spriedum</w:t>
      </w:r>
      <w:r w:rsidRPr="0070648D">
        <w:rPr>
          <w:rFonts w:asciiTheme="majorBidi" w:hAnsiTheme="majorBidi" w:cstheme="majorBidi"/>
          <w:i/>
          <w:iCs/>
        </w:rPr>
        <w:t>a</w:t>
      </w:r>
      <w:r w:rsidR="00657CF8" w:rsidRPr="0070648D">
        <w:rPr>
          <w:rFonts w:asciiTheme="majorBidi" w:hAnsiTheme="majorBidi" w:cstheme="majorBidi"/>
          <w:i/>
          <w:iCs/>
        </w:rPr>
        <w:t xml:space="preserve"> lietā Nr. SKC</w:t>
      </w:r>
      <w:r w:rsidRPr="0070648D">
        <w:rPr>
          <w:rFonts w:asciiTheme="majorBidi" w:hAnsiTheme="majorBidi" w:cstheme="majorBidi"/>
          <w:i/>
          <w:iCs/>
        </w:rPr>
        <w:noBreakHyphen/>
      </w:r>
      <w:r w:rsidR="00657CF8" w:rsidRPr="0070648D">
        <w:rPr>
          <w:rFonts w:asciiTheme="majorBidi" w:hAnsiTheme="majorBidi" w:cstheme="majorBidi"/>
          <w:i/>
          <w:iCs/>
        </w:rPr>
        <w:t>78/2023</w:t>
      </w:r>
      <w:r w:rsidRPr="0070648D">
        <w:rPr>
          <w:rFonts w:asciiTheme="majorBidi" w:hAnsiTheme="majorBidi" w:cstheme="majorBidi"/>
          <w:i/>
          <w:iCs/>
        </w:rPr>
        <w:t>, ECLI:LV:AT:2023:1220.C33368017.17.S, 10.4.punktu</w:t>
      </w:r>
      <w:r w:rsidR="00657CF8" w:rsidRPr="0070648D">
        <w:rPr>
          <w:rFonts w:asciiTheme="majorBidi" w:hAnsiTheme="majorBidi" w:cstheme="majorBidi"/>
        </w:rPr>
        <w:t xml:space="preserve">). </w:t>
      </w:r>
      <w:r w:rsidR="00506460" w:rsidRPr="0070648D">
        <w:rPr>
          <w:rFonts w:asciiTheme="majorBidi" w:hAnsiTheme="majorBidi" w:cstheme="majorBidi"/>
        </w:rPr>
        <w:t>Proti, konkrētajā lietā atbilde uz jautājum</w:t>
      </w:r>
      <w:r w:rsidR="004C7FE0" w:rsidRPr="0070648D">
        <w:rPr>
          <w:rFonts w:asciiTheme="majorBidi" w:hAnsiTheme="majorBidi" w:cstheme="majorBidi"/>
        </w:rPr>
        <w:t>u</w:t>
      </w:r>
      <w:r w:rsidR="00506460" w:rsidRPr="0070648D">
        <w:rPr>
          <w:rFonts w:asciiTheme="majorBidi" w:hAnsiTheme="majorBidi" w:cstheme="majorBidi"/>
        </w:rPr>
        <w:t xml:space="preserve">, vai mēraparātā (skaitītājā) ir rūpnīcas plomba, sniedz arī atbildi uz jautājumiem, vai </w:t>
      </w:r>
      <w:r w:rsidR="004C7FE0" w:rsidRPr="0070648D">
        <w:rPr>
          <w:rFonts w:asciiTheme="majorBidi" w:hAnsiTheme="majorBidi" w:cstheme="majorBidi"/>
        </w:rPr>
        <w:t xml:space="preserve">ir notikusi iejaukšanās norēķinu uzskaites sistēmā, vai </w:t>
      </w:r>
      <w:r w:rsidR="00506460" w:rsidRPr="0070648D">
        <w:rPr>
          <w:rFonts w:asciiTheme="majorBidi" w:hAnsiTheme="majorBidi" w:cstheme="majorBidi"/>
        </w:rPr>
        <w:t>atbildētājai bija iespēja dabasgāzi patērēt bez maksas un attiecīgi – vai viņai iestājās tiesību normās noteiktais pienākums samaksāt papildu atlīdzību par faktiski patērēto dabasgāzi un kompensāciju.</w:t>
      </w:r>
    </w:p>
    <w:p w14:paraId="1C62F49F" w14:textId="3B5D5632" w:rsidR="00657CF8" w:rsidRPr="0070648D" w:rsidRDefault="00506460" w:rsidP="0070648D">
      <w:pPr>
        <w:spacing w:line="276" w:lineRule="auto"/>
        <w:ind w:firstLine="720"/>
        <w:jc w:val="both"/>
        <w:rPr>
          <w:rFonts w:asciiTheme="majorBidi" w:hAnsiTheme="majorBidi" w:cstheme="majorBidi"/>
        </w:rPr>
      </w:pPr>
      <w:r w:rsidRPr="0070648D">
        <w:rPr>
          <w:rFonts w:asciiTheme="majorBidi" w:hAnsiTheme="majorBidi" w:cstheme="majorBidi"/>
        </w:rPr>
        <w:t>Savukārt</w:t>
      </w:r>
      <w:r w:rsidR="00657CF8" w:rsidRPr="0070648D">
        <w:rPr>
          <w:rFonts w:asciiTheme="majorBidi" w:hAnsiTheme="majorBidi" w:cstheme="majorBidi"/>
        </w:rPr>
        <w:t xml:space="preserve"> tam, ka nav konstatēti </w:t>
      </w:r>
      <w:r w:rsidR="00E54862" w:rsidRPr="0070648D">
        <w:rPr>
          <w:rFonts w:asciiTheme="majorBidi" w:hAnsiTheme="majorBidi" w:cstheme="majorBidi"/>
        </w:rPr>
        <w:t xml:space="preserve">skaitītājā atrastās plombas (viltojuma) </w:t>
      </w:r>
      <w:r w:rsidR="00657CF8" w:rsidRPr="0070648D">
        <w:rPr>
          <w:rFonts w:asciiTheme="majorBidi" w:hAnsiTheme="majorBidi" w:cstheme="majorBidi"/>
        </w:rPr>
        <w:t>bojājum</w:t>
      </w:r>
      <w:r w:rsidR="00E54862" w:rsidRPr="0070648D">
        <w:rPr>
          <w:rFonts w:asciiTheme="majorBidi" w:hAnsiTheme="majorBidi" w:cstheme="majorBidi"/>
        </w:rPr>
        <w:t>i</w:t>
      </w:r>
      <w:r w:rsidR="00657CF8" w:rsidRPr="0070648D">
        <w:rPr>
          <w:rFonts w:asciiTheme="majorBidi" w:hAnsiTheme="majorBidi" w:cstheme="majorBidi"/>
        </w:rPr>
        <w:t xml:space="preserve"> vai citu priekšmet</w:t>
      </w:r>
      <w:r w:rsidR="00E54862" w:rsidRPr="0070648D">
        <w:rPr>
          <w:rFonts w:asciiTheme="majorBidi" w:hAnsiTheme="majorBidi" w:cstheme="majorBidi"/>
        </w:rPr>
        <w:t>u</w:t>
      </w:r>
      <w:r w:rsidR="00657CF8" w:rsidRPr="0070648D">
        <w:rPr>
          <w:rFonts w:asciiTheme="majorBidi" w:hAnsiTheme="majorBidi" w:cstheme="majorBidi"/>
        </w:rPr>
        <w:t xml:space="preserve"> atstāt</w:t>
      </w:r>
      <w:r w:rsidR="00E54862" w:rsidRPr="0070648D">
        <w:rPr>
          <w:rFonts w:asciiTheme="majorBidi" w:hAnsiTheme="majorBidi" w:cstheme="majorBidi"/>
        </w:rPr>
        <w:t>i</w:t>
      </w:r>
      <w:r w:rsidR="00657CF8" w:rsidRPr="0070648D">
        <w:rPr>
          <w:rFonts w:asciiTheme="majorBidi" w:hAnsiTheme="majorBidi" w:cstheme="majorBidi"/>
        </w:rPr>
        <w:t xml:space="preserve"> </w:t>
      </w:r>
      <w:r w:rsidR="00E54862" w:rsidRPr="0070648D">
        <w:rPr>
          <w:rFonts w:asciiTheme="majorBidi" w:hAnsiTheme="majorBidi" w:cstheme="majorBidi"/>
        </w:rPr>
        <w:t>skrāpējumi</w:t>
      </w:r>
      <w:r w:rsidR="00657CF8" w:rsidRPr="0070648D">
        <w:rPr>
          <w:rFonts w:asciiTheme="majorBidi" w:hAnsiTheme="majorBidi" w:cstheme="majorBidi"/>
        </w:rPr>
        <w:t>, kas liecinātu par iejaukšanos skaitītāja verifikācijas plombā vai pašā skaitītājā, izskatāmajā lietā nav nozīmes.</w:t>
      </w:r>
    </w:p>
    <w:p w14:paraId="5C8DD6B4" w14:textId="77777777" w:rsidR="00F068BB" w:rsidRPr="0070648D" w:rsidRDefault="00F068BB" w:rsidP="0070648D">
      <w:pPr>
        <w:spacing w:line="276" w:lineRule="auto"/>
        <w:ind w:firstLine="720"/>
        <w:jc w:val="both"/>
        <w:rPr>
          <w:rFonts w:asciiTheme="majorBidi" w:hAnsiTheme="majorBidi" w:cstheme="majorBidi"/>
        </w:rPr>
      </w:pPr>
    </w:p>
    <w:p w14:paraId="40CAAFCB" w14:textId="032BB225" w:rsidR="008661D9"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[12] Otrkārt, Senāts piekrīt kasācijas sūdzības iesniedzējas viedoklim par nepienācīgu pierādījumu vērtējumu un sprieduma pamatojumu jautājumā par to, vai strīdus plomba ir rūpnīcas ražojuma, vai arī tā patvaļīgi nomainīta. Senāta ieskatā apelācijas instances tiesas atzinums, ka rūpnīcas verifikācijas plomba nav patvaļīgi nomainīta, izdarīts bez pietiekama pamata, jo tiesa, pārkāpdama Civilprocesa likuma </w:t>
      </w:r>
      <w:r w:rsidRPr="0070648D">
        <w:rPr>
          <w:rFonts w:asciiTheme="majorBidi" w:hAnsiTheme="majorBidi" w:cstheme="majorBidi"/>
        </w:rPr>
        <w:lastRenderedPageBreak/>
        <w:t>93.panta pirmās daļas, 97.panta, 189.panta trešās daļas, 190.panta un 193.panta piektās daļas noteikumus, nav devusi pienācīgu vērtējumu apstākļiem un pierādījumiem lietā.</w:t>
      </w:r>
    </w:p>
    <w:p w14:paraId="3AC6E373" w14:textId="34E84399" w:rsidR="008661D9" w:rsidRPr="0070648D" w:rsidRDefault="008661D9"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[12.1] Civilprocesa likuma 430.panta otrā daļa paredz apelācijas instances tiesas pienākumu, pārbaudot un vērtējot pierādījumus, ievērot šā likuma trešās sadaļas noteikumus. Civilprocesa likuma trešajā sadaļā ietilpstošā 97.panta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Šī panta trešajā daļā ietverts noteikums, ka tiesai spriedumā jānorāda, kādēļ tā vienam pierādījumam devusi priekšroku salīdzinājumā ar citu pierādījumu un atzinusi vienus faktus par pierādītiem, bet citus – par nepierādītiem. </w:t>
      </w:r>
    </w:p>
    <w:p w14:paraId="5F778E79" w14:textId="77777777" w:rsidR="009B4BFE" w:rsidRPr="0070648D" w:rsidRDefault="009B4BFE" w:rsidP="0070648D">
      <w:pPr>
        <w:spacing w:line="276" w:lineRule="auto"/>
        <w:ind w:firstLine="720"/>
        <w:jc w:val="both"/>
        <w:rPr>
          <w:rFonts w:asciiTheme="majorBidi" w:hAnsiTheme="majorBidi" w:cstheme="majorBidi"/>
        </w:rPr>
      </w:pPr>
      <w:r w:rsidRPr="0070648D">
        <w:rPr>
          <w:rFonts w:asciiTheme="majorBidi" w:hAnsiTheme="majorBidi" w:cstheme="majorBidi"/>
        </w:rPr>
        <w:t xml:space="preserve">Senāts daudzkārt skaidrojis, ka 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 (sk., piemēram, </w:t>
      </w:r>
      <w:r w:rsidRPr="0070648D">
        <w:rPr>
          <w:rFonts w:asciiTheme="majorBidi" w:hAnsiTheme="majorBidi" w:cstheme="majorBidi"/>
          <w:i/>
          <w:iCs/>
        </w:rPr>
        <w:t>Senāta 2019.gada 30.augusta sprieduma lietā Nr. SKC-179/2019, ECLI:LV:AT:2019:0830.C21054815.4.S, 8.punktu, 2023.gada 4.jūlija sprieduma lietā Nr. SKC</w:t>
      </w:r>
      <w:r w:rsidRPr="0070648D">
        <w:rPr>
          <w:rFonts w:asciiTheme="majorBidi" w:hAnsiTheme="majorBidi" w:cstheme="majorBidi"/>
          <w:i/>
          <w:iCs/>
        </w:rPr>
        <w:noBreakHyphen/>
        <w:t xml:space="preserve">142/2023, </w:t>
      </w:r>
      <w:hyperlink r:id="rId8" w:history="1">
        <w:r w:rsidRPr="0070648D">
          <w:rPr>
            <w:rStyle w:val="Hyperlink"/>
            <w:rFonts w:asciiTheme="majorBidi" w:hAnsiTheme="majorBidi" w:cstheme="majorBidi"/>
            <w:i/>
            <w:iCs/>
            <w:color w:val="auto"/>
            <w:u w:val="none"/>
          </w:rPr>
          <w:t>ECLI:LV:AT:2023:0704.C68287719.13.S</w:t>
        </w:r>
      </w:hyperlink>
      <w:r w:rsidRPr="0070648D">
        <w:rPr>
          <w:rFonts w:asciiTheme="majorBidi" w:hAnsiTheme="majorBidi" w:cstheme="majorBidi"/>
          <w:i/>
          <w:iCs/>
        </w:rPr>
        <w:t>,</w:t>
      </w:r>
      <w:r w:rsidRPr="0070648D">
        <w:rPr>
          <w:rFonts w:asciiTheme="majorBidi" w:hAnsiTheme="majorBidi" w:cstheme="majorBidi"/>
        </w:rPr>
        <w:t xml:space="preserve"> </w:t>
      </w:r>
      <w:r w:rsidRPr="0070648D">
        <w:rPr>
          <w:rFonts w:asciiTheme="majorBidi" w:hAnsiTheme="majorBidi" w:cstheme="majorBidi"/>
          <w:i/>
          <w:iCs/>
        </w:rPr>
        <w:t>11.1.punktu, 2023.gada 20.decembra sprieduma lietā Nr. SKC</w:t>
      </w:r>
      <w:r w:rsidRPr="0070648D">
        <w:rPr>
          <w:rFonts w:asciiTheme="majorBidi" w:hAnsiTheme="majorBidi" w:cstheme="majorBidi"/>
          <w:i/>
          <w:iCs/>
        </w:rPr>
        <w:noBreakHyphen/>
        <w:t xml:space="preserve">78/2023, </w:t>
      </w:r>
      <w:hyperlink r:id="rId9" w:history="1">
        <w:r w:rsidRPr="0070648D">
          <w:rPr>
            <w:rStyle w:val="Hyperlink"/>
            <w:rFonts w:asciiTheme="majorBidi" w:hAnsiTheme="majorBidi" w:cstheme="majorBidi"/>
            <w:i/>
            <w:iCs/>
            <w:color w:val="auto"/>
            <w:u w:val="none"/>
          </w:rPr>
          <w:t>ECLI:LV:AT:2023:1220.C33368017.17.S</w:t>
        </w:r>
      </w:hyperlink>
      <w:r w:rsidRPr="0070648D">
        <w:rPr>
          <w:rFonts w:asciiTheme="majorBidi" w:hAnsiTheme="majorBidi" w:cstheme="majorBidi"/>
          <w:i/>
          <w:iCs/>
        </w:rPr>
        <w:t>, 11.1.punktu</w:t>
      </w:r>
      <w:r w:rsidRPr="0070648D">
        <w:rPr>
          <w:rFonts w:asciiTheme="majorBidi" w:hAnsiTheme="majorBidi" w:cstheme="majorBidi"/>
        </w:rPr>
        <w:t xml:space="preserve">). </w:t>
      </w:r>
    </w:p>
    <w:p w14:paraId="45A752CB" w14:textId="77777777" w:rsidR="008661D9"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rPr>
        <w:t>Arī eksperta atzinumu tiesa novērtē saskaņā ar Civilprocesa likuma 97.panta noteikumiem (šī likuma 125.panta pirmā daļa).</w:t>
      </w:r>
    </w:p>
    <w:p w14:paraId="3F201415" w14:textId="77777777" w:rsidR="008661D9"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rPr>
        <w:t>Savukārt atbilstoši Civilprocesa likuma 193.panta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14:paraId="4CAF3767" w14:textId="441E6D93" w:rsidR="008661D9" w:rsidRPr="0070648D" w:rsidRDefault="008661D9" w:rsidP="0070648D">
      <w:pPr>
        <w:spacing w:line="276" w:lineRule="auto"/>
        <w:ind w:firstLine="720"/>
        <w:jc w:val="both"/>
        <w:rPr>
          <w:rFonts w:asciiTheme="majorBidi" w:hAnsiTheme="majorBidi" w:cstheme="majorBidi"/>
          <w:shd w:val="clear" w:color="auto" w:fill="FFFFFF"/>
        </w:rPr>
      </w:pPr>
      <w:r w:rsidRPr="0070648D">
        <w:rPr>
          <w:rFonts w:asciiTheme="majorBidi" w:hAnsiTheme="majorBidi" w:cstheme="majorBidi"/>
        </w:rPr>
        <w:t xml:space="preserve">[12.2] </w:t>
      </w:r>
      <w:r w:rsidRPr="0070648D">
        <w:rPr>
          <w:rFonts w:asciiTheme="majorBidi" w:hAnsiTheme="majorBidi" w:cstheme="majorBidi"/>
          <w:shd w:val="clear" w:color="auto" w:fill="FFFFFF"/>
        </w:rPr>
        <w:t xml:space="preserve">Pirmkārt, Senāts atzīst, ka apgabaltiesa kļūdījusies tiesas un eksperta kompetenču nošķiršanā, tādēļ nepareizi novērtējusi ekspertes atzinumu. </w:t>
      </w:r>
    </w:p>
    <w:p w14:paraId="78ED5915" w14:textId="77777777" w:rsidR="008661D9" w:rsidRPr="0070648D" w:rsidRDefault="008661D9" w:rsidP="0070648D">
      <w:pPr>
        <w:spacing w:line="276" w:lineRule="auto"/>
        <w:ind w:firstLine="720"/>
        <w:jc w:val="both"/>
        <w:rPr>
          <w:rFonts w:asciiTheme="majorBidi" w:hAnsiTheme="majorBidi" w:cstheme="majorBidi"/>
          <w:shd w:val="clear" w:color="auto" w:fill="FFFFFF"/>
        </w:rPr>
      </w:pPr>
      <w:r w:rsidRPr="0070648D">
        <w:rPr>
          <w:rFonts w:asciiTheme="majorBidi" w:hAnsiTheme="majorBidi" w:cstheme="majorBidi"/>
          <w:shd w:val="clear" w:color="auto" w:fill="FFFFFF"/>
        </w:rPr>
        <w:t xml:space="preserve">Eksperts sniedz atzinumu par faktiem (sk. Civilprocesa likuma 121.panta pirmo daļu) atbilstoši ekspertīzes veidam un savai kompetencei, bet faktisko apstākļu juridiskais novērtējums atbilstoši Civilprocesa likuma 193.panta piektajai daļai ir tiesas kompetencē. </w:t>
      </w:r>
    </w:p>
    <w:p w14:paraId="447F85B2" w14:textId="59AFD92F" w:rsidR="008661D9" w:rsidRPr="0070648D" w:rsidRDefault="008661D9" w:rsidP="0070648D">
      <w:pPr>
        <w:spacing w:line="276" w:lineRule="auto"/>
        <w:ind w:firstLine="720"/>
        <w:jc w:val="both"/>
        <w:rPr>
          <w:rFonts w:asciiTheme="majorBidi" w:hAnsiTheme="majorBidi" w:cstheme="majorBidi"/>
          <w:shd w:val="clear" w:color="auto" w:fill="FFFFFF"/>
        </w:rPr>
      </w:pPr>
      <w:r w:rsidRPr="0070648D">
        <w:rPr>
          <w:rFonts w:asciiTheme="majorBidi" w:hAnsiTheme="majorBidi" w:cstheme="majorBidi"/>
          <w:shd w:val="clear" w:color="auto" w:fill="FFFFFF"/>
        </w:rPr>
        <w:t xml:space="preserve">Apgabaltiesa atsaukusies uz to, ka ekspertes </w:t>
      </w:r>
      <w:r w:rsidR="002C0922" w:rsidRPr="0070648D">
        <w:rPr>
          <w:rFonts w:asciiTheme="majorBidi" w:hAnsiTheme="majorBidi" w:cstheme="majorBidi"/>
          <w:shd w:val="clear" w:color="auto" w:fill="FFFFFF"/>
        </w:rPr>
        <w:t>[pers. C]</w:t>
      </w:r>
      <w:r w:rsidRPr="0070648D">
        <w:rPr>
          <w:rFonts w:asciiTheme="majorBidi" w:hAnsiTheme="majorBidi" w:cstheme="majorBidi"/>
          <w:shd w:val="clear" w:color="auto" w:fill="FFFFFF"/>
        </w:rPr>
        <w:t xml:space="preserve"> atzinums nesniedz atbildi uz jautājum</w:t>
      </w:r>
      <w:r w:rsidR="00AC745D" w:rsidRPr="0070648D">
        <w:rPr>
          <w:rFonts w:asciiTheme="majorBidi" w:hAnsiTheme="majorBidi" w:cstheme="majorBidi"/>
          <w:shd w:val="clear" w:color="auto" w:fill="FFFFFF"/>
        </w:rPr>
        <w:t>u</w:t>
      </w:r>
      <w:r w:rsidRPr="0070648D">
        <w:rPr>
          <w:rFonts w:asciiTheme="majorBidi" w:hAnsiTheme="majorBidi" w:cstheme="majorBidi"/>
          <w:shd w:val="clear" w:color="auto" w:fill="FFFFFF"/>
        </w:rPr>
        <w:t xml:space="preserve"> par bojājumu ietekmi uz dabasgāzes patēriņu, jo tas neietilpst ekspertes kompetencē, un ka ekspert</w:t>
      </w:r>
      <w:r w:rsidR="00AC745D" w:rsidRPr="0070648D">
        <w:rPr>
          <w:rFonts w:asciiTheme="majorBidi" w:hAnsiTheme="majorBidi" w:cstheme="majorBidi"/>
          <w:shd w:val="clear" w:color="auto" w:fill="FFFFFF"/>
        </w:rPr>
        <w:t>es</w:t>
      </w:r>
      <w:r w:rsidRPr="0070648D">
        <w:rPr>
          <w:rFonts w:asciiTheme="majorBidi" w:hAnsiTheme="majorBidi" w:cstheme="majorBidi"/>
          <w:shd w:val="clear" w:color="auto" w:fill="FFFFFF"/>
        </w:rPr>
        <w:t xml:space="preserve"> atzinums nepierāda, ka konstatētās atšķirības va</w:t>
      </w:r>
      <w:r w:rsidR="00D7569A" w:rsidRPr="0070648D">
        <w:rPr>
          <w:rFonts w:asciiTheme="majorBidi" w:hAnsiTheme="majorBidi" w:cstheme="majorBidi"/>
          <w:shd w:val="clear" w:color="auto" w:fill="FFFFFF"/>
        </w:rPr>
        <w:t>r</w:t>
      </w:r>
      <w:r w:rsidRPr="0070648D">
        <w:rPr>
          <w:rFonts w:asciiTheme="majorBidi" w:hAnsiTheme="majorBidi" w:cstheme="majorBidi"/>
          <w:shd w:val="clear" w:color="auto" w:fill="FFFFFF"/>
        </w:rPr>
        <w:t xml:space="preserve">ēja ietekmēt mērierīces mehānismu. </w:t>
      </w:r>
    </w:p>
    <w:p w14:paraId="6B38DC4C" w14:textId="1096B44B" w:rsidR="008661D9" w:rsidRPr="0070648D" w:rsidRDefault="008661D9" w:rsidP="0070648D">
      <w:pPr>
        <w:spacing w:line="276" w:lineRule="auto"/>
        <w:ind w:firstLine="720"/>
        <w:jc w:val="both"/>
        <w:rPr>
          <w:rFonts w:asciiTheme="majorBidi" w:hAnsiTheme="majorBidi" w:cstheme="majorBidi"/>
          <w:shd w:val="clear" w:color="auto" w:fill="FFFFFF"/>
        </w:rPr>
      </w:pPr>
      <w:r w:rsidRPr="0070648D">
        <w:rPr>
          <w:rFonts w:asciiTheme="majorBidi" w:hAnsiTheme="majorBidi" w:cstheme="majorBidi"/>
          <w:shd w:val="clear" w:color="auto" w:fill="FFFFFF"/>
        </w:rPr>
        <w:t>Taču minētais nebūt nenozīmē, ka atbildes uz šādiem jautājumiem nevar būt apstiprinošas. Ekspert</w:t>
      </w:r>
      <w:r w:rsidR="00D7569A" w:rsidRPr="0070648D">
        <w:rPr>
          <w:rFonts w:asciiTheme="majorBidi" w:hAnsiTheme="majorBidi" w:cstheme="majorBidi"/>
          <w:shd w:val="clear" w:color="auto" w:fill="FFFFFF"/>
        </w:rPr>
        <w:t xml:space="preserve">s nevar sniegt tādu faktu vērtējumu, kas ir tiesas kompetencē. </w:t>
      </w:r>
      <w:r w:rsidRPr="0070648D">
        <w:rPr>
          <w:rFonts w:asciiTheme="majorBidi" w:hAnsiTheme="majorBidi" w:cstheme="majorBidi"/>
          <w:shd w:val="clear" w:color="auto" w:fill="FFFFFF"/>
        </w:rPr>
        <w:t xml:space="preserve">Tā vietā eksperte savas kompetences ietvaros ir atbildējusi par faktiem, proti, ka verifikācijas kniede sastiprina gāzes skaitītāja priekšējo paneli un tā pamatni, kas piestiprināta korpusam, un, noņemot verifikācijas kniedi, kļūst iespējams noņemt priekšējo paneli, tādā veidā atvienojot skaitīšanas mehānismu, kas iemontēts priekšējā panelī (sk. </w:t>
      </w:r>
      <w:r w:rsidR="00BF7AB3" w:rsidRPr="0070648D">
        <w:rPr>
          <w:rFonts w:asciiTheme="majorBidi" w:hAnsiTheme="majorBidi" w:cstheme="majorBidi"/>
          <w:i/>
          <w:iCs/>
          <w:shd w:val="clear" w:color="auto" w:fill="FFFFFF"/>
        </w:rPr>
        <w:t>lietas 1.sējuma</w:t>
      </w:r>
      <w:r w:rsidR="00BF7AB3" w:rsidRPr="0070648D">
        <w:rPr>
          <w:rFonts w:asciiTheme="majorBidi" w:hAnsiTheme="majorBidi" w:cstheme="majorBidi"/>
          <w:shd w:val="clear" w:color="auto" w:fill="FFFFFF"/>
        </w:rPr>
        <w:t xml:space="preserve"> </w:t>
      </w:r>
      <w:r w:rsidR="002D5FE5" w:rsidRPr="0070648D">
        <w:rPr>
          <w:rFonts w:asciiTheme="majorBidi" w:hAnsiTheme="majorBidi" w:cstheme="majorBidi"/>
          <w:i/>
          <w:iCs/>
          <w:shd w:val="clear" w:color="auto" w:fill="FFFFFF"/>
        </w:rPr>
        <w:t>236</w:t>
      </w:r>
      <w:r w:rsidRPr="0070648D">
        <w:rPr>
          <w:rFonts w:asciiTheme="majorBidi" w:hAnsiTheme="majorBidi" w:cstheme="majorBidi"/>
          <w:i/>
          <w:iCs/>
          <w:shd w:val="clear" w:color="auto" w:fill="FFFFFF"/>
        </w:rPr>
        <w:t>.</w:t>
      </w:r>
      <w:r w:rsidR="002D5FE5" w:rsidRPr="0070648D">
        <w:rPr>
          <w:rFonts w:asciiTheme="majorBidi" w:hAnsiTheme="majorBidi" w:cstheme="majorBidi"/>
          <w:i/>
          <w:iCs/>
          <w:shd w:val="clear" w:color="auto" w:fill="FFFFFF"/>
        </w:rPr>
        <w:t>-238.</w:t>
      </w:r>
      <w:r w:rsidRPr="0070648D">
        <w:rPr>
          <w:rFonts w:asciiTheme="majorBidi" w:hAnsiTheme="majorBidi" w:cstheme="majorBidi"/>
          <w:i/>
          <w:iCs/>
          <w:shd w:val="clear" w:color="auto" w:fill="FFFFFF"/>
        </w:rPr>
        <w:t>lapu</w:t>
      </w:r>
      <w:r w:rsidRPr="0070648D">
        <w:rPr>
          <w:rFonts w:asciiTheme="majorBidi" w:hAnsiTheme="majorBidi" w:cstheme="majorBidi"/>
          <w:shd w:val="clear" w:color="auto" w:fill="FFFFFF"/>
        </w:rPr>
        <w:t xml:space="preserve">). Tāpat eksperte atzinusi, ka strīdus gāzes skaitītāja un </w:t>
      </w:r>
      <w:r w:rsidRPr="0070648D">
        <w:rPr>
          <w:rFonts w:asciiTheme="majorBidi" w:hAnsiTheme="majorBidi" w:cstheme="majorBidi"/>
          <w:shd w:val="clear" w:color="auto" w:fill="FFFFFF"/>
        </w:rPr>
        <w:lastRenderedPageBreak/>
        <w:t>salīdzinām</w:t>
      </w:r>
      <w:r w:rsidR="002D5FE5" w:rsidRPr="0070648D">
        <w:rPr>
          <w:rFonts w:asciiTheme="majorBidi" w:hAnsiTheme="majorBidi" w:cstheme="majorBidi"/>
          <w:shd w:val="clear" w:color="auto" w:fill="FFFFFF"/>
        </w:rPr>
        <w:t>o</w:t>
      </w:r>
      <w:r w:rsidRPr="0070648D">
        <w:rPr>
          <w:rFonts w:asciiTheme="majorBidi" w:hAnsiTheme="majorBidi" w:cstheme="majorBidi"/>
          <w:shd w:val="clear" w:color="auto" w:fill="FFFFFF"/>
        </w:rPr>
        <w:t xml:space="preserve"> paraug</w:t>
      </w:r>
      <w:r w:rsidR="002D5FE5" w:rsidRPr="0070648D">
        <w:rPr>
          <w:rFonts w:asciiTheme="majorBidi" w:hAnsiTheme="majorBidi" w:cstheme="majorBidi"/>
          <w:shd w:val="clear" w:color="auto" w:fill="FFFFFF"/>
        </w:rPr>
        <w:t>u</w:t>
      </w:r>
      <w:r w:rsidRPr="0070648D">
        <w:rPr>
          <w:rFonts w:asciiTheme="majorBidi" w:hAnsiTheme="majorBidi" w:cstheme="majorBidi"/>
          <w:shd w:val="clear" w:color="auto" w:fill="FFFFFF"/>
        </w:rPr>
        <w:t xml:space="preserve"> verifikācijas kniežu marķējumi savstarpēji atšķiras pēc v</w:t>
      </w:r>
      <w:r w:rsidR="002D5FE5" w:rsidRPr="0070648D">
        <w:rPr>
          <w:rFonts w:asciiTheme="majorBidi" w:hAnsiTheme="majorBidi" w:cstheme="majorBidi"/>
          <w:shd w:val="clear" w:color="auto" w:fill="FFFFFF"/>
        </w:rPr>
        <w:t>a</w:t>
      </w:r>
      <w:r w:rsidRPr="0070648D">
        <w:rPr>
          <w:rFonts w:asciiTheme="majorBidi" w:hAnsiTheme="majorBidi" w:cstheme="majorBidi"/>
          <w:shd w:val="clear" w:color="auto" w:fill="FFFFFF"/>
        </w:rPr>
        <w:t>i</w:t>
      </w:r>
      <w:r w:rsidR="002D5FE5" w:rsidRPr="0070648D">
        <w:rPr>
          <w:rFonts w:asciiTheme="majorBidi" w:hAnsiTheme="majorBidi" w:cstheme="majorBidi"/>
          <w:shd w:val="clear" w:color="auto" w:fill="FFFFFF"/>
        </w:rPr>
        <w:t xml:space="preserve">rākām </w:t>
      </w:r>
      <w:r w:rsidRPr="0070648D">
        <w:rPr>
          <w:rFonts w:asciiTheme="majorBidi" w:hAnsiTheme="majorBidi" w:cstheme="majorBidi"/>
          <w:shd w:val="clear" w:color="auto" w:fill="FFFFFF"/>
        </w:rPr>
        <w:t xml:space="preserve">pazīmēm – </w:t>
      </w:r>
      <w:r w:rsidR="002D5FE5" w:rsidRPr="0070648D">
        <w:rPr>
          <w:rFonts w:asciiTheme="majorBidi" w:hAnsiTheme="majorBidi" w:cstheme="majorBidi"/>
          <w:shd w:val="clear" w:color="auto" w:fill="FFFFFF"/>
        </w:rPr>
        <w:t xml:space="preserve">priekšpuses izmēra, priekšpuses un aizmugures </w:t>
      </w:r>
      <w:r w:rsidRPr="0070648D">
        <w:rPr>
          <w:rFonts w:asciiTheme="majorBidi" w:hAnsiTheme="majorBidi" w:cstheme="majorBidi"/>
          <w:shd w:val="clear" w:color="auto" w:fill="FFFFFF"/>
        </w:rPr>
        <w:t xml:space="preserve">marķējumu elementu formas, tās ir aizspiestas ar dažādām </w:t>
      </w:r>
      <w:proofErr w:type="spellStart"/>
      <w:r w:rsidRPr="0070648D">
        <w:rPr>
          <w:rFonts w:asciiTheme="majorBidi" w:hAnsiTheme="majorBidi" w:cstheme="majorBidi"/>
          <w:shd w:val="clear" w:color="auto" w:fill="FFFFFF"/>
        </w:rPr>
        <w:t>plombstangām</w:t>
      </w:r>
      <w:proofErr w:type="spellEnd"/>
      <w:r w:rsidRPr="0070648D">
        <w:rPr>
          <w:rFonts w:asciiTheme="majorBidi" w:hAnsiTheme="majorBidi" w:cstheme="majorBidi"/>
          <w:shd w:val="clear" w:color="auto" w:fill="FFFFFF"/>
        </w:rPr>
        <w:t xml:space="preserve"> (sk. </w:t>
      </w:r>
      <w:r w:rsidR="00BF7AB3" w:rsidRPr="0070648D">
        <w:rPr>
          <w:rFonts w:asciiTheme="majorBidi" w:hAnsiTheme="majorBidi" w:cstheme="majorBidi"/>
          <w:i/>
          <w:iCs/>
          <w:shd w:val="clear" w:color="auto" w:fill="FFFFFF"/>
        </w:rPr>
        <w:t>lietas 1.sējuma</w:t>
      </w:r>
      <w:r w:rsidRPr="0070648D">
        <w:rPr>
          <w:rFonts w:asciiTheme="majorBidi" w:hAnsiTheme="majorBidi" w:cstheme="majorBidi"/>
          <w:i/>
          <w:iCs/>
          <w:shd w:val="clear" w:color="auto" w:fill="FFFFFF"/>
        </w:rPr>
        <w:t xml:space="preserve"> </w:t>
      </w:r>
      <w:r w:rsidR="002D5FE5" w:rsidRPr="0070648D">
        <w:rPr>
          <w:rFonts w:asciiTheme="majorBidi" w:hAnsiTheme="majorBidi" w:cstheme="majorBidi"/>
          <w:i/>
          <w:iCs/>
          <w:shd w:val="clear" w:color="auto" w:fill="FFFFFF"/>
        </w:rPr>
        <w:t>237</w:t>
      </w:r>
      <w:r w:rsidRPr="0070648D">
        <w:rPr>
          <w:rFonts w:asciiTheme="majorBidi" w:hAnsiTheme="majorBidi" w:cstheme="majorBidi"/>
          <w:i/>
          <w:iCs/>
          <w:shd w:val="clear" w:color="auto" w:fill="FFFFFF"/>
        </w:rPr>
        <w:t>.</w:t>
      </w:r>
      <w:r w:rsidR="002D5FE5" w:rsidRPr="0070648D">
        <w:rPr>
          <w:rFonts w:asciiTheme="majorBidi" w:hAnsiTheme="majorBidi" w:cstheme="majorBidi"/>
          <w:i/>
          <w:iCs/>
          <w:shd w:val="clear" w:color="auto" w:fill="FFFFFF"/>
        </w:rPr>
        <w:t>-238.</w:t>
      </w:r>
      <w:r w:rsidRPr="0070648D">
        <w:rPr>
          <w:rFonts w:asciiTheme="majorBidi" w:hAnsiTheme="majorBidi" w:cstheme="majorBidi"/>
          <w:i/>
          <w:iCs/>
          <w:shd w:val="clear" w:color="auto" w:fill="FFFFFF"/>
        </w:rPr>
        <w:t>lapu</w:t>
      </w:r>
      <w:r w:rsidRPr="0070648D">
        <w:rPr>
          <w:rFonts w:asciiTheme="majorBidi" w:hAnsiTheme="majorBidi" w:cstheme="majorBidi"/>
          <w:shd w:val="clear" w:color="auto" w:fill="FFFFFF"/>
        </w:rPr>
        <w:t xml:space="preserve">). </w:t>
      </w:r>
    </w:p>
    <w:p w14:paraId="7F683941" w14:textId="513D5923" w:rsidR="008661D9"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shd w:val="clear" w:color="auto" w:fill="FFFFFF"/>
        </w:rPr>
        <w:t>Tādējādi tiesai, ņemot vērā šīs ekspertes atbildes par faktiem un sprieduma 11.punktā norādītās tiesību normas un to iztulkojumu, pašai bija šie fakti juridiski jānovērtē un jāsniedz loģiska un normatīvajiem aktiem atbilstoša atbilde uz jautājumu, vai gadījumā, ja skaitītāja plombas nospiedums nav rūpnīcas plombas nospiedums, ir iespēja dabasgāzi patērēt bez maksas.</w:t>
      </w:r>
    </w:p>
    <w:p w14:paraId="5C69774F" w14:textId="0A237C36" w:rsidR="008661D9"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rPr>
        <w:t>[1</w:t>
      </w:r>
      <w:r w:rsidR="00B175D8" w:rsidRPr="0070648D">
        <w:rPr>
          <w:rFonts w:asciiTheme="majorBidi" w:hAnsiTheme="majorBidi" w:cstheme="majorBidi"/>
        </w:rPr>
        <w:t>2</w:t>
      </w:r>
      <w:r w:rsidRPr="0070648D">
        <w:rPr>
          <w:rFonts w:asciiTheme="majorBidi" w:hAnsiTheme="majorBidi" w:cstheme="majorBidi"/>
        </w:rPr>
        <w:t xml:space="preserve">.3] Tāpat tiesa vispār nav vērtējusi ekspertes </w:t>
      </w:r>
      <w:r w:rsidR="002C0922" w:rsidRPr="0070648D">
        <w:rPr>
          <w:rFonts w:asciiTheme="majorBidi" w:hAnsiTheme="majorBidi" w:cstheme="majorBidi"/>
        </w:rPr>
        <w:t>[pers. C]</w:t>
      </w:r>
      <w:r w:rsidRPr="0070648D">
        <w:rPr>
          <w:rFonts w:asciiTheme="majorBidi" w:hAnsiTheme="majorBidi" w:cstheme="majorBidi"/>
        </w:rPr>
        <w:t xml:space="preserve"> pirmās instances tiesas sēdē sniegtos paskaidrojumus, kuriem ir nozīme ekspertes atzinuma pareizā novērtēšanā. </w:t>
      </w:r>
    </w:p>
    <w:p w14:paraId="0E61A037" w14:textId="77777777" w:rsidR="00AC745D"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rPr>
        <w:t>[1</w:t>
      </w:r>
      <w:r w:rsidR="00B175D8" w:rsidRPr="0070648D">
        <w:rPr>
          <w:rFonts w:asciiTheme="majorBidi" w:hAnsiTheme="majorBidi" w:cstheme="majorBidi"/>
        </w:rPr>
        <w:t>2</w:t>
      </w:r>
      <w:r w:rsidRPr="0070648D">
        <w:rPr>
          <w:rFonts w:asciiTheme="majorBidi" w:hAnsiTheme="majorBidi" w:cstheme="majorBidi"/>
        </w:rPr>
        <w:t>.3.</w:t>
      </w:r>
      <w:r w:rsidR="00765C66" w:rsidRPr="0070648D">
        <w:rPr>
          <w:rFonts w:asciiTheme="majorBidi" w:hAnsiTheme="majorBidi" w:cstheme="majorBidi"/>
        </w:rPr>
        <w:t>1</w:t>
      </w:r>
      <w:r w:rsidRPr="0070648D">
        <w:rPr>
          <w:rFonts w:asciiTheme="majorBidi" w:hAnsiTheme="majorBidi" w:cstheme="majorBidi"/>
        </w:rPr>
        <w:t>] Atbilstoši Civilprocesa likuma 122.panta pirmās daļas un 175.panta pirmās un otrās daļas noteikumiem ekspertu nopratina tiesas sēdē, proti, eksperta atzinumu pārbauda, to nolasot tiesas sēdē un tiesai un lietas dalībniekiem uzdodot ekspertam jautājumus.</w:t>
      </w:r>
      <w:r w:rsidR="00AC745D" w:rsidRPr="0070648D">
        <w:rPr>
          <w:rFonts w:asciiTheme="majorBidi" w:hAnsiTheme="majorBidi" w:cstheme="majorBidi"/>
        </w:rPr>
        <w:t xml:space="preserve"> </w:t>
      </w:r>
    </w:p>
    <w:p w14:paraId="285BF7BE" w14:textId="24CAAD28" w:rsidR="008661D9" w:rsidRPr="0070648D" w:rsidRDefault="00AC745D" w:rsidP="0070648D">
      <w:pPr>
        <w:spacing w:line="276" w:lineRule="auto"/>
        <w:ind w:firstLine="720"/>
        <w:jc w:val="both"/>
        <w:rPr>
          <w:rFonts w:asciiTheme="majorBidi" w:hAnsiTheme="majorBidi" w:cstheme="majorBidi"/>
        </w:rPr>
      </w:pPr>
      <w:r w:rsidRPr="0070648D">
        <w:rPr>
          <w:rFonts w:asciiTheme="majorBidi" w:hAnsiTheme="majorBidi" w:cstheme="majorBidi"/>
        </w:rPr>
        <w:t>E</w:t>
      </w:r>
      <w:r w:rsidR="008661D9" w:rsidRPr="0070648D">
        <w:rPr>
          <w:rFonts w:asciiTheme="majorBidi" w:hAnsiTheme="majorBidi" w:cstheme="majorBidi"/>
        </w:rPr>
        <w:t>ksperta atzinuma kā pierādījuma novērtēšana notiek kopsakarā ar citiem lietā esošajiem pierādījumiem, ņemot vērā tiesas sēdē eksperta sniegtos paskaidrojumus, jo tie plašāk pamato eksperta atzinuma saturu.</w:t>
      </w:r>
    </w:p>
    <w:p w14:paraId="6B3BECAB" w14:textId="7AC2DD20" w:rsidR="008661D9"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rPr>
        <w:t>[1</w:t>
      </w:r>
      <w:r w:rsidR="00F74C42" w:rsidRPr="0070648D">
        <w:rPr>
          <w:rFonts w:asciiTheme="majorBidi" w:hAnsiTheme="majorBidi" w:cstheme="majorBidi"/>
        </w:rPr>
        <w:t>2</w:t>
      </w:r>
      <w:r w:rsidRPr="0070648D">
        <w:rPr>
          <w:rFonts w:asciiTheme="majorBidi" w:hAnsiTheme="majorBidi" w:cstheme="majorBidi"/>
        </w:rPr>
        <w:t>.3.</w:t>
      </w:r>
      <w:r w:rsidR="00765C66" w:rsidRPr="0070648D">
        <w:rPr>
          <w:rFonts w:asciiTheme="majorBidi" w:hAnsiTheme="majorBidi" w:cstheme="majorBidi"/>
        </w:rPr>
        <w:t>2</w:t>
      </w:r>
      <w:r w:rsidRPr="0070648D">
        <w:rPr>
          <w:rFonts w:asciiTheme="majorBidi" w:hAnsiTheme="majorBidi" w:cstheme="majorBidi"/>
        </w:rPr>
        <w:t xml:space="preserve">] Apgabaltiesa </w:t>
      </w:r>
      <w:r w:rsidR="00B175D8" w:rsidRPr="0070648D">
        <w:rPr>
          <w:rFonts w:asciiTheme="majorBidi" w:hAnsiTheme="majorBidi" w:cstheme="majorBidi"/>
        </w:rPr>
        <w:t xml:space="preserve">nav </w:t>
      </w:r>
      <w:r w:rsidRPr="0070648D">
        <w:rPr>
          <w:rFonts w:asciiTheme="majorBidi" w:hAnsiTheme="majorBidi" w:cstheme="majorBidi"/>
        </w:rPr>
        <w:t>ņ</w:t>
      </w:r>
      <w:r w:rsidR="00B175D8" w:rsidRPr="0070648D">
        <w:rPr>
          <w:rFonts w:asciiTheme="majorBidi" w:hAnsiTheme="majorBidi" w:cstheme="majorBidi"/>
        </w:rPr>
        <w:t>ēmusi</w:t>
      </w:r>
      <w:r w:rsidRPr="0070648D">
        <w:rPr>
          <w:rFonts w:asciiTheme="majorBidi" w:hAnsiTheme="majorBidi" w:cstheme="majorBidi"/>
        </w:rPr>
        <w:t xml:space="preserve"> vērā ekspertes tiesas sēdē sniegto paskaidrojumu, ka </w:t>
      </w:r>
      <w:r w:rsidR="00922793" w:rsidRPr="0070648D">
        <w:rPr>
          <w:rFonts w:asciiTheme="majorBidi" w:hAnsiTheme="majorBidi" w:cstheme="majorBidi"/>
        </w:rPr>
        <w:t>eksperte neizslēdz iespēju, ka priekšējais panelis varēja būt noņemts</w:t>
      </w:r>
      <w:r w:rsidRPr="0070648D">
        <w:rPr>
          <w:rFonts w:asciiTheme="majorBidi" w:hAnsiTheme="majorBidi" w:cstheme="majorBidi"/>
        </w:rPr>
        <w:t xml:space="preserve"> (</w:t>
      </w:r>
      <w:r w:rsidRPr="0070648D">
        <w:rPr>
          <w:rFonts w:asciiTheme="majorBidi" w:hAnsiTheme="majorBidi" w:cstheme="majorBidi"/>
          <w:i/>
          <w:iCs/>
        </w:rPr>
        <w:t>pirmās instances tiesas 202</w:t>
      </w:r>
      <w:r w:rsidR="00B175D8" w:rsidRPr="0070648D">
        <w:rPr>
          <w:rFonts w:asciiTheme="majorBidi" w:hAnsiTheme="majorBidi" w:cstheme="majorBidi"/>
          <w:i/>
          <w:iCs/>
        </w:rPr>
        <w:t>2</w:t>
      </w:r>
      <w:r w:rsidRPr="0070648D">
        <w:rPr>
          <w:rFonts w:asciiTheme="majorBidi" w:hAnsiTheme="majorBidi" w:cstheme="majorBidi"/>
          <w:i/>
          <w:iCs/>
        </w:rPr>
        <w:t xml:space="preserve">.gada </w:t>
      </w:r>
      <w:r w:rsidR="00B175D8" w:rsidRPr="0070648D">
        <w:rPr>
          <w:rFonts w:asciiTheme="majorBidi" w:hAnsiTheme="majorBidi" w:cstheme="majorBidi"/>
          <w:i/>
          <w:iCs/>
        </w:rPr>
        <w:t>12</w:t>
      </w:r>
      <w:r w:rsidRPr="0070648D">
        <w:rPr>
          <w:rFonts w:asciiTheme="majorBidi" w:hAnsiTheme="majorBidi" w:cstheme="majorBidi"/>
          <w:i/>
          <w:iCs/>
        </w:rPr>
        <w:t>.</w:t>
      </w:r>
      <w:r w:rsidR="00B175D8" w:rsidRPr="0070648D">
        <w:rPr>
          <w:rFonts w:asciiTheme="majorBidi" w:hAnsiTheme="majorBidi" w:cstheme="majorBidi"/>
          <w:i/>
          <w:iCs/>
        </w:rPr>
        <w:t>decembr</w:t>
      </w:r>
      <w:r w:rsidRPr="0070648D">
        <w:rPr>
          <w:rFonts w:asciiTheme="majorBidi" w:hAnsiTheme="majorBidi" w:cstheme="majorBidi"/>
          <w:i/>
          <w:iCs/>
        </w:rPr>
        <w:t>a sēdes skaņu ieraksta 0</w:t>
      </w:r>
      <w:r w:rsidR="00922793" w:rsidRPr="0070648D">
        <w:rPr>
          <w:rFonts w:asciiTheme="majorBidi" w:hAnsiTheme="majorBidi" w:cstheme="majorBidi"/>
          <w:i/>
          <w:iCs/>
        </w:rPr>
        <w:t>9</w:t>
      </w:r>
      <w:r w:rsidRPr="0070648D">
        <w:rPr>
          <w:rFonts w:asciiTheme="majorBidi" w:hAnsiTheme="majorBidi" w:cstheme="majorBidi"/>
          <w:i/>
          <w:iCs/>
        </w:rPr>
        <w:t>:</w:t>
      </w:r>
      <w:r w:rsidR="00922793" w:rsidRPr="0070648D">
        <w:rPr>
          <w:rFonts w:asciiTheme="majorBidi" w:hAnsiTheme="majorBidi" w:cstheme="majorBidi"/>
          <w:i/>
          <w:iCs/>
        </w:rPr>
        <w:t>23</w:t>
      </w:r>
      <w:r w:rsidRPr="0070648D">
        <w:rPr>
          <w:rFonts w:asciiTheme="majorBidi" w:hAnsiTheme="majorBidi" w:cstheme="majorBidi"/>
          <w:i/>
          <w:iCs/>
        </w:rPr>
        <w:t>–</w:t>
      </w:r>
      <w:r w:rsidR="00922793" w:rsidRPr="0070648D">
        <w:rPr>
          <w:rFonts w:asciiTheme="majorBidi" w:hAnsiTheme="majorBidi" w:cstheme="majorBidi"/>
          <w:i/>
          <w:iCs/>
        </w:rPr>
        <w:t>09</w:t>
      </w:r>
      <w:r w:rsidRPr="0070648D">
        <w:rPr>
          <w:rFonts w:asciiTheme="majorBidi" w:hAnsiTheme="majorBidi" w:cstheme="majorBidi"/>
          <w:i/>
          <w:iCs/>
        </w:rPr>
        <w:t>:</w:t>
      </w:r>
      <w:r w:rsidR="00922793" w:rsidRPr="0070648D">
        <w:rPr>
          <w:rFonts w:asciiTheme="majorBidi" w:hAnsiTheme="majorBidi" w:cstheme="majorBidi"/>
          <w:i/>
          <w:iCs/>
        </w:rPr>
        <w:t>45</w:t>
      </w:r>
      <w:r w:rsidRPr="0070648D">
        <w:rPr>
          <w:rFonts w:asciiTheme="majorBidi" w:hAnsiTheme="majorBidi" w:cstheme="majorBidi"/>
        </w:rPr>
        <w:t>)</w:t>
      </w:r>
      <w:r w:rsidRPr="0070648D">
        <w:rPr>
          <w:rFonts w:asciiTheme="majorBidi" w:hAnsiTheme="majorBidi" w:cstheme="majorBidi"/>
          <w:i/>
          <w:iCs/>
        </w:rPr>
        <w:t>.</w:t>
      </w:r>
    </w:p>
    <w:p w14:paraId="6D493F09" w14:textId="15CABE00" w:rsidR="008661D9" w:rsidRPr="0070648D" w:rsidRDefault="008661D9" w:rsidP="0070648D">
      <w:pPr>
        <w:spacing w:line="276" w:lineRule="auto"/>
        <w:ind w:firstLine="720"/>
        <w:jc w:val="both"/>
        <w:rPr>
          <w:rFonts w:asciiTheme="majorBidi" w:hAnsiTheme="majorBidi" w:cstheme="majorBidi"/>
        </w:rPr>
      </w:pPr>
      <w:r w:rsidRPr="0070648D">
        <w:rPr>
          <w:rFonts w:asciiTheme="majorBidi" w:hAnsiTheme="majorBidi" w:cstheme="majorBidi"/>
        </w:rPr>
        <w:t>[1</w:t>
      </w:r>
      <w:r w:rsidR="00F74C42" w:rsidRPr="0070648D">
        <w:rPr>
          <w:rFonts w:asciiTheme="majorBidi" w:hAnsiTheme="majorBidi" w:cstheme="majorBidi"/>
        </w:rPr>
        <w:t>2</w:t>
      </w:r>
      <w:r w:rsidRPr="0070648D">
        <w:rPr>
          <w:rFonts w:asciiTheme="majorBidi" w:hAnsiTheme="majorBidi" w:cstheme="majorBidi"/>
        </w:rPr>
        <w:t>.4] Tiesa arī ekspertes atzinumu</w:t>
      </w:r>
      <w:r w:rsidR="00F6353D" w:rsidRPr="0070648D">
        <w:rPr>
          <w:rFonts w:asciiTheme="majorBidi" w:hAnsiTheme="majorBidi" w:cstheme="majorBidi"/>
        </w:rPr>
        <w:t xml:space="preserve"> nav novērtējusi kopsakarā ar citiem pierādījumiem lietā un neiedziļinoties to būtībā</w:t>
      </w:r>
      <w:r w:rsidRPr="0070648D">
        <w:rPr>
          <w:rFonts w:asciiTheme="majorBidi" w:hAnsiTheme="majorBidi" w:cstheme="majorBidi"/>
        </w:rPr>
        <w:t>.</w:t>
      </w:r>
    </w:p>
    <w:p w14:paraId="4CCF55B7" w14:textId="32B5B613" w:rsidR="008661D9" w:rsidRPr="0070648D" w:rsidRDefault="007458AB" w:rsidP="0070648D">
      <w:pPr>
        <w:spacing w:line="276" w:lineRule="auto"/>
        <w:ind w:firstLine="720"/>
        <w:jc w:val="both"/>
        <w:rPr>
          <w:rFonts w:asciiTheme="majorBidi" w:hAnsiTheme="majorBidi" w:cstheme="majorBidi"/>
        </w:rPr>
      </w:pPr>
      <w:r w:rsidRPr="0070648D">
        <w:rPr>
          <w:rFonts w:asciiTheme="majorBidi" w:hAnsiTheme="majorBidi" w:cstheme="majorBidi"/>
        </w:rPr>
        <w:t>Tiesas noteiktās e</w:t>
      </w:r>
      <w:r w:rsidR="008661D9" w:rsidRPr="0070648D">
        <w:rPr>
          <w:rFonts w:asciiTheme="majorBidi" w:hAnsiTheme="majorBidi" w:cstheme="majorBidi"/>
        </w:rPr>
        <w:t xml:space="preserve">kspertes </w:t>
      </w:r>
      <w:r w:rsidR="002C0922" w:rsidRPr="0070648D">
        <w:rPr>
          <w:rFonts w:asciiTheme="majorBidi" w:hAnsiTheme="majorBidi" w:cstheme="majorBidi"/>
        </w:rPr>
        <w:t>[pers. C]</w:t>
      </w:r>
      <w:r w:rsidR="008661D9" w:rsidRPr="0070648D">
        <w:rPr>
          <w:rFonts w:asciiTheme="majorBidi" w:hAnsiTheme="majorBidi" w:cstheme="majorBidi"/>
        </w:rPr>
        <w:t xml:space="preserve"> atzinuma secinājumu daļā skaidri un nepārprotami norādīts, ka gāzes skaitītāja Nr. 00577</w:t>
      </w:r>
      <w:r w:rsidR="00F6353D" w:rsidRPr="0070648D">
        <w:rPr>
          <w:rFonts w:asciiTheme="majorBidi" w:hAnsiTheme="majorBidi" w:cstheme="majorBidi"/>
        </w:rPr>
        <w:t>4104</w:t>
      </w:r>
      <w:r w:rsidR="008661D9" w:rsidRPr="0070648D">
        <w:rPr>
          <w:rFonts w:asciiTheme="majorBidi" w:hAnsiTheme="majorBidi" w:cstheme="majorBidi"/>
        </w:rPr>
        <w:t xml:space="preserve"> verifikācijas plomba un salīdzinām</w:t>
      </w:r>
      <w:r w:rsidR="00F74C42" w:rsidRPr="0070648D">
        <w:rPr>
          <w:rFonts w:asciiTheme="majorBidi" w:hAnsiTheme="majorBidi" w:cstheme="majorBidi"/>
        </w:rPr>
        <w:t>o</w:t>
      </w:r>
      <w:r w:rsidR="008661D9" w:rsidRPr="0070648D">
        <w:rPr>
          <w:rFonts w:asciiTheme="majorBidi" w:hAnsiTheme="majorBidi" w:cstheme="majorBidi"/>
        </w:rPr>
        <w:t xml:space="preserve"> paraug</w:t>
      </w:r>
      <w:r w:rsidR="00F74C42" w:rsidRPr="0070648D">
        <w:rPr>
          <w:rFonts w:asciiTheme="majorBidi" w:hAnsiTheme="majorBidi" w:cstheme="majorBidi"/>
        </w:rPr>
        <w:t>u</w:t>
      </w:r>
      <w:r w:rsidR="008661D9" w:rsidRPr="0070648D">
        <w:rPr>
          <w:rFonts w:asciiTheme="majorBidi" w:hAnsiTheme="majorBidi" w:cstheme="majorBidi"/>
        </w:rPr>
        <w:t xml:space="preserve"> </w:t>
      </w:r>
      <w:r w:rsidR="00F6353D" w:rsidRPr="0070648D">
        <w:rPr>
          <w:rFonts w:asciiTheme="majorBidi" w:hAnsiTheme="majorBidi" w:cstheme="majorBidi"/>
        </w:rPr>
        <w:t xml:space="preserve">– gāzes skaitītāju </w:t>
      </w:r>
      <w:r w:rsidR="008661D9" w:rsidRPr="0070648D">
        <w:rPr>
          <w:rFonts w:asciiTheme="majorBidi" w:hAnsiTheme="majorBidi" w:cstheme="majorBidi"/>
        </w:rPr>
        <w:t>Nr. 005773</w:t>
      </w:r>
      <w:r w:rsidR="00F6353D" w:rsidRPr="0070648D">
        <w:rPr>
          <w:rFonts w:asciiTheme="majorBidi" w:hAnsiTheme="majorBidi" w:cstheme="majorBidi"/>
        </w:rPr>
        <w:t>969 un Nr. 005774167</w:t>
      </w:r>
      <w:r w:rsidR="008661D9" w:rsidRPr="0070648D">
        <w:rPr>
          <w:rFonts w:asciiTheme="majorBidi" w:hAnsiTheme="majorBidi" w:cstheme="majorBidi"/>
        </w:rPr>
        <w:t xml:space="preserve"> verifikācijas plomba</w:t>
      </w:r>
      <w:r w:rsidR="00F74C42" w:rsidRPr="0070648D">
        <w:rPr>
          <w:rFonts w:asciiTheme="majorBidi" w:hAnsiTheme="majorBidi" w:cstheme="majorBidi"/>
        </w:rPr>
        <w:t>s</w:t>
      </w:r>
      <w:r w:rsidR="008661D9" w:rsidRPr="0070648D">
        <w:rPr>
          <w:rFonts w:asciiTheme="majorBidi" w:hAnsiTheme="majorBidi" w:cstheme="majorBidi"/>
        </w:rPr>
        <w:t xml:space="preserve"> ir aizspiestas ar dažādām </w:t>
      </w:r>
      <w:proofErr w:type="spellStart"/>
      <w:r w:rsidR="008661D9" w:rsidRPr="0070648D">
        <w:rPr>
          <w:rFonts w:asciiTheme="majorBidi" w:hAnsiTheme="majorBidi" w:cstheme="majorBidi"/>
        </w:rPr>
        <w:t>plombstangām</w:t>
      </w:r>
      <w:proofErr w:type="spellEnd"/>
      <w:r w:rsidR="008661D9" w:rsidRPr="0070648D">
        <w:rPr>
          <w:rFonts w:asciiTheme="majorBidi" w:hAnsiTheme="majorBidi" w:cstheme="majorBidi"/>
        </w:rPr>
        <w:t xml:space="preserve"> (sk. </w:t>
      </w:r>
      <w:r w:rsidR="008661D9" w:rsidRPr="0070648D">
        <w:rPr>
          <w:rFonts w:asciiTheme="majorBidi" w:hAnsiTheme="majorBidi" w:cstheme="majorBidi"/>
          <w:i/>
          <w:iCs/>
        </w:rPr>
        <w:t xml:space="preserve">lietas 1.sējuma </w:t>
      </w:r>
      <w:r w:rsidR="00F74C42" w:rsidRPr="0070648D">
        <w:rPr>
          <w:rFonts w:asciiTheme="majorBidi" w:hAnsiTheme="majorBidi" w:cstheme="majorBidi"/>
          <w:i/>
          <w:iCs/>
        </w:rPr>
        <w:t>238</w:t>
      </w:r>
      <w:r w:rsidR="008661D9" w:rsidRPr="0070648D">
        <w:rPr>
          <w:rFonts w:asciiTheme="majorBidi" w:hAnsiTheme="majorBidi" w:cstheme="majorBidi"/>
          <w:i/>
          <w:iCs/>
        </w:rPr>
        <w:t>.lapu</w:t>
      </w:r>
      <w:r w:rsidR="008661D9" w:rsidRPr="0070648D">
        <w:rPr>
          <w:rFonts w:asciiTheme="majorBidi" w:hAnsiTheme="majorBidi" w:cstheme="majorBidi"/>
        </w:rPr>
        <w:t>)</w:t>
      </w:r>
      <w:r w:rsidR="00F6353D" w:rsidRPr="0070648D">
        <w:rPr>
          <w:rFonts w:asciiTheme="majorBidi" w:hAnsiTheme="majorBidi" w:cstheme="majorBidi"/>
        </w:rPr>
        <w:t xml:space="preserve">. </w:t>
      </w:r>
    </w:p>
    <w:p w14:paraId="1FFEA94B" w14:textId="44624166" w:rsidR="007458AB" w:rsidRPr="0070648D" w:rsidRDefault="007458AB" w:rsidP="0070648D">
      <w:pPr>
        <w:spacing w:line="276" w:lineRule="auto"/>
        <w:ind w:firstLine="720"/>
        <w:jc w:val="both"/>
        <w:rPr>
          <w:rFonts w:asciiTheme="majorBidi" w:hAnsiTheme="majorBidi" w:cstheme="majorBidi"/>
        </w:rPr>
      </w:pPr>
      <w:r w:rsidRPr="0070648D">
        <w:rPr>
          <w:rFonts w:asciiTheme="majorBidi" w:hAnsiTheme="majorBidi" w:cstheme="majorBidi"/>
        </w:rPr>
        <w:t>Arī prasītājas iesniegt</w:t>
      </w:r>
      <w:r w:rsidR="003879F3" w:rsidRPr="0070648D">
        <w:rPr>
          <w:rFonts w:asciiTheme="majorBidi" w:hAnsiTheme="majorBidi" w:cstheme="majorBidi"/>
        </w:rPr>
        <w:t>aj</w:t>
      </w:r>
      <w:r w:rsidRPr="0070648D">
        <w:rPr>
          <w:rFonts w:asciiTheme="majorBidi" w:hAnsiTheme="majorBidi" w:cstheme="majorBidi"/>
        </w:rPr>
        <w:t xml:space="preserve">ā privātās </w:t>
      </w:r>
      <w:r w:rsidR="002C0922" w:rsidRPr="0070648D">
        <w:rPr>
          <w:rFonts w:asciiTheme="majorBidi" w:hAnsiTheme="majorBidi" w:cstheme="majorBidi"/>
        </w:rPr>
        <w:t>[pers. B]</w:t>
      </w:r>
      <w:r w:rsidRPr="0070648D">
        <w:rPr>
          <w:rFonts w:asciiTheme="majorBidi" w:hAnsiTheme="majorBidi" w:cstheme="majorBidi"/>
        </w:rPr>
        <w:t xml:space="preserve"> 2020.gada 13.augusta ekspertīzes atzinumā (kuru apgabaltiesa pa</w:t>
      </w:r>
      <w:r w:rsidR="00DF3306" w:rsidRPr="0070648D">
        <w:rPr>
          <w:rFonts w:asciiTheme="majorBidi" w:hAnsiTheme="majorBidi" w:cstheme="majorBidi"/>
        </w:rPr>
        <w:t>matot</w:t>
      </w:r>
      <w:r w:rsidRPr="0070648D">
        <w:rPr>
          <w:rFonts w:asciiTheme="majorBidi" w:hAnsiTheme="majorBidi" w:cstheme="majorBidi"/>
        </w:rPr>
        <w:t xml:space="preserve">i vērtējusi kā rakstveida pierādījumu) konstatēts, ka, veicot izpētāmā gāzes skaitītāja </w:t>
      </w:r>
      <w:proofErr w:type="spellStart"/>
      <w:r w:rsidR="00D0123B" w:rsidRPr="0070648D">
        <w:rPr>
          <w:rFonts w:asciiTheme="majorBidi" w:hAnsiTheme="majorBidi" w:cstheme="majorBidi"/>
          <w:i/>
          <w:iCs/>
        </w:rPr>
        <w:t>Actaris</w:t>
      </w:r>
      <w:proofErr w:type="spellEnd"/>
      <w:r w:rsidR="00D0123B" w:rsidRPr="0070648D">
        <w:rPr>
          <w:rFonts w:asciiTheme="majorBidi" w:hAnsiTheme="majorBidi" w:cstheme="majorBidi"/>
          <w:i/>
          <w:iCs/>
        </w:rPr>
        <w:t xml:space="preserve"> G4</w:t>
      </w:r>
      <w:r w:rsidR="00D0123B" w:rsidRPr="0070648D">
        <w:rPr>
          <w:rFonts w:asciiTheme="majorBidi" w:hAnsiTheme="majorBidi" w:cstheme="majorBidi"/>
        </w:rPr>
        <w:t xml:space="preserve"> </w:t>
      </w:r>
      <w:r w:rsidRPr="0070648D">
        <w:rPr>
          <w:rFonts w:asciiTheme="majorBidi" w:hAnsiTheme="majorBidi" w:cstheme="majorBidi"/>
        </w:rPr>
        <w:t xml:space="preserve">Nr. 005774104 plombas nospieduma salīdzināšanu ar salīdzināšanai iesniegto gāzes skaitītāju </w:t>
      </w:r>
      <w:proofErr w:type="spellStart"/>
      <w:r w:rsidRPr="0070648D">
        <w:rPr>
          <w:rFonts w:asciiTheme="majorBidi" w:hAnsiTheme="majorBidi" w:cstheme="majorBidi"/>
          <w:i/>
          <w:iCs/>
        </w:rPr>
        <w:t>Actaris</w:t>
      </w:r>
      <w:proofErr w:type="spellEnd"/>
      <w:r w:rsidRPr="0070648D">
        <w:rPr>
          <w:rFonts w:asciiTheme="majorBidi" w:hAnsiTheme="majorBidi" w:cstheme="majorBidi"/>
          <w:i/>
          <w:iCs/>
        </w:rPr>
        <w:t xml:space="preserve"> G4</w:t>
      </w:r>
      <w:r w:rsidRPr="0070648D">
        <w:rPr>
          <w:rFonts w:asciiTheme="majorBidi" w:hAnsiTheme="majorBidi" w:cstheme="majorBidi"/>
        </w:rPr>
        <w:t xml:space="preserve"> Nr. 005774019 un Nr. 005774171 plombu nospiedumiem, konstatētas atšķirības plombas elementos – burtā „F”, burtā „e” un ciparā „8”, kas ir </w:t>
      </w:r>
      <w:r w:rsidR="00D0123B" w:rsidRPr="0070648D">
        <w:rPr>
          <w:rFonts w:asciiTheme="majorBidi" w:hAnsiTheme="majorBidi" w:cstheme="majorBidi"/>
        </w:rPr>
        <w:t>būtiskas un pietiekošas kategoriskam secinājumam</w:t>
      </w:r>
      <w:r w:rsidRPr="0070648D">
        <w:rPr>
          <w:rFonts w:asciiTheme="majorBidi" w:hAnsiTheme="majorBidi" w:cstheme="majorBidi"/>
        </w:rPr>
        <w:t xml:space="preserve">, ka izpētāmā gāzes skaitītāja Nr. 005774104 plombas nospiedums nav rūpnīcas plombas nospiedums, </w:t>
      </w:r>
      <w:r w:rsidR="00D0123B" w:rsidRPr="0070648D">
        <w:rPr>
          <w:rFonts w:asciiTheme="majorBidi" w:hAnsiTheme="majorBidi" w:cstheme="majorBidi"/>
        </w:rPr>
        <w:t xml:space="preserve">kura paraugi tika iesniegti ekspertam (sk. </w:t>
      </w:r>
      <w:r w:rsidR="00D0123B" w:rsidRPr="0070648D">
        <w:rPr>
          <w:rFonts w:asciiTheme="majorBidi" w:hAnsiTheme="majorBidi" w:cstheme="majorBidi"/>
          <w:i/>
          <w:iCs/>
        </w:rPr>
        <w:t>lietas 1.sējuma 50.-51.lapu</w:t>
      </w:r>
      <w:r w:rsidR="00D0123B" w:rsidRPr="0070648D">
        <w:rPr>
          <w:rFonts w:asciiTheme="majorBidi" w:hAnsiTheme="majorBidi" w:cstheme="majorBidi"/>
        </w:rPr>
        <w:t>)</w:t>
      </w:r>
    </w:p>
    <w:p w14:paraId="4359C79B" w14:textId="47E905C7" w:rsidR="00104D08" w:rsidRPr="0070648D" w:rsidRDefault="00104D08"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Prasītāja jau pirmās instances tiesai norādījusi, ka vienas un tās pašas </w:t>
      </w:r>
      <w:proofErr w:type="spellStart"/>
      <w:r w:rsidRPr="0070648D">
        <w:rPr>
          <w:rFonts w:asciiTheme="majorBidi" w:hAnsiTheme="majorBidi" w:cstheme="majorBidi"/>
        </w:rPr>
        <w:t>plombstangas</w:t>
      </w:r>
      <w:proofErr w:type="spellEnd"/>
      <w:r w:rsidRPr="0070648D">
        <w:rPr>
          <w:rFonts w:asciiTheme="majorBidi" w:hAnsiTheme="majorBidi" w:cstheme="majorBidi"/>
        </w:rPr>
        <w:t xml:space="preserve"> vienas partijas gāzes skaitītāju ražošanā tiek izmantotas no 1000 līdz 5000 reizēm (sk. </w:t>
      </w:r>
      <w:r w:rsidRPr="0070648D">
        <w:rPr>
          <w:rFonts w:asciiTheme="majorBidi" w:hAnsiTheme="majorBidi" w:cstheme="majorBidi"/>
          <w:i/>
          <w:iCs/>
        </w:rPr>
        <w:t>lietas 2.sējuma 5.lapu</w:t>
      </w:r>
      <w:r w:rsidRPr="0070648D">
        <w:rPr>
          <w:rFonts w:asciiTheme="majorBidi" w:hAnsiTheme="majorBidi" w:cstheme="majorBidi"/>
        </w:rPr>
        <w:t>) un ka pēc vienas un tās pašas specifikācijas un tehniskajiem rādītājiem 2007.gadā saražoti 2500 analoģiski skaitītāji – no Nr. 005773571 līdz Nr. 005776070 (tostarp izpētāmais skaitītājs Nr. 005774104 un salīdzināmie skaitītāji). Šī apgalvojuma pierādīšanai prasītāja iesniegusi gāzes skaitītāju ražotāja „</w:t>
      </w:r>
      <w:proofErr w:type="spellStart"/>
      <w:r w:rsidRPr="0070648D">
        <w:rPr>
          <w:rFonts w:asciiTheme="majorBidi" w:hAnsiTheme="majorBidi" w:cstheme="majorBidi"/>
        </w:rPr>
        <w:t>Actaris</w:t>
      </w:r>
      <w:proofErr w:type="spellEnd"/>
      <w:r w:rsidRPr="0070648D">
        <w:rPr>
          <w:rFonts w:asciiTheme="majorBidi" w:hAnsiTheme="majorBidi" w:cstheme="majorBidi"/>
        </w:rPr>
        <w:t xml:space="preserve">” dokumentu par gāzes skaitītāju partiju no Nr. 005773571 līdz Nr. 005776070 (sk. </w:t>
      </w:r>
      <w:r w:rsidRPr="0070648D">
        <w:rPr>
          <w:rFonts w:asciiTheme="majorBidi" w:hAnsiTheme="majorBidi" w:cstheme="majorBidi"/>
          <w:i/>
          <w:iCs/>
        </w:rPr>
        <w:t>lietas 2.sējuma 9.-11.lapu</w:t>
      </w:r>
      <w:r w:rsidRPr="0070648D">
        <w:rPr>
          <w:rFonts w:asciiTheme="majorBidi" w:hAnsiTheme="majorBidi" w:cstheme="majorBidi"/>
        </w:rPr>
        <w:t xml:space="preserve">). </w:t>
      </w:r>
    </w:p>
    <w:p w14:paraId="40AEAF2F" w14:textId="0815FBEC" w:rsidR="008661D9" w:rsidRPr="0070648D" w:rsidRDefault="00104D08"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Apgabaltiesa atzinusi, ka prasītāja nav iesniegusi pierādījumus, ka izpētāmais skaitītājs</w:t>
      </w:r>
      <w:r w:rsidR="009B4BFE" w:rsidRPr="0070648D">
        <w:rPr>
          <w:rFonts w:asciiTheme="majorBidi" w:hAnsiTheme="majorBidi" w:cstheme="majorBidi"/>
        </w:rPr>
        <w:t xml:space="preserve"> un salīdzināmie gāzes skaitītāji būtu bijuši verificēti ar vienām un tām pašām </w:t>
      </w:r>
      <w:proofErr w:type="spellStart"/>
      <w:r w:rsidR="009B4BFE" w:rsidRPr="0070648D">
        <w:rPr>
          <w:rFonts w:asciiTheme="majorBidi" w:hAnsiTheme="majorBidi" w:cstheme="majorBidi"/>
        </w:rPr>
        <w:t>plombstangām</w:t>
      </w:r>
      <w:proofErr w:type="spellEnd"/>
      <w:r w:rsidR="009B4BFE" w:rsidRPr="0070648D">
        <w:rPr>
          <w:rFonts w:asciiTheme="majorBidi" w:hAnsiTheme="majorBidi" w:cstheme="majorBidi"/>
        </w:rPr>
        <w:t>, taču vienlaikus iepriekšminēto pierādījumu ir ignorējusi un nekādu vērtējumu attiecīgajiem prasītājas argumentiem nav devusi.</w:t>
      </w:r>
    </w:p>
    <w:p w14:paraId="08836A94" w14:textId="5C339EC0" w:rsidR="008661D9" w:rsidRPr="0070648D" w:rsidRDefault="008661D9"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lastRenderedPageBreak/>
        <w:t>Lietas materiālos redzams, ka tiesas noteiktajai ekspertīzei nodotā gāzes skaitītāja Nr. 00577</w:t>
      </w:r>
      <w:r w:rsidR="00DF3306" w:rsidRPr="0070648D">
        <w:rPr>
          <w:rFonts w:asciiTheme="majorBidi" w:hAnsiTheme="majorBidi" w:cstheme="majorBidi"/>
        </w:rPr>
        <w:t>4104</w:t>
      </w:r>
      <w:r w:rsidRPr="0070648D">
        <w:rPr>
          <w:rFonts w:asciiTheme="majorBidi" w:hAnsiTheme="majorBidi" w:cstheme="majorBidi"/>
        </w:rPr>
        <w:t xml:space="preserve"> </w:t>
      </w:r>
      <w:r w:rsidR="00DF3306" w:rsidRPr="0070648D">
        <w:rPr>
          <w:rFonts w:asciiTheme="majorBidi" w:hAnsiTheme="majorBidi" w:cstheme="majorBidi"/>
        </w:rPr>
        <w:t xml:space="preserve">ražotāja verifikācijas </w:t>
      </w:r>
      <w:r w:rsidRPr="0070648D">
        <w:rPr>
          <w:rFonts w:asciiTheme="majorBidi" w:hAnsiTheme="majorBidi" w:cstheme="majorBidi"/>
        </w:rPr>
        <w:t>plomba ekspertīzes ietvaros tika salīdzināta ar gāzes skaitītāj</w:t>
      </w:r>
      <w:r w:rsidR="00DF3306" w:rsidRPr="0070648D">
        <w:rPr>
          <w:rFonts w:asciiTheme="majorBidi" w:hAnsiTheme="majorBidi" w:cstheme="majorBidi"/>
        </w:rPr>
        <w:t>u</w:t>
      </w:r>
      <w:r w:rsidRPr="0070648D">
        <w:rPr>
          <w:rFonts w:asciiTheme="majorBidi" w:hAnsiTheme="majorBidi" w:cstheme="majorBidi"/>
        </w:rPr>
        <w:t xml:space="preserve"> </w:t>
      </w:r>
      <w:r w:rsidR="00DF3306" w:rsidRPr="0070648D">
        <w:rPr>
          <w:rFonts w:asciiTheme="majorBidi" w:hAnsiTheme="majorBidi" w:cstheme="majorBidi"/>
        </w:rPr>
        <w:t>Nr. 005773969 un Nr. 005774167 tā paša ražotāja verifikācijas</w:t>
      </w:r>
      <w:r w:rsidRPr="0070648D">
        <w:rPr>
          <w:rFonts w:asciiTheme="majorBidi" w:hAnsiTheme="majorBidi" w:cstheme="majorBidi"/>
        </w:rPr>
        <w:t xml:space="preserve"> plomb</w:t>
      </w:r>
      <w:r w:rsidR="00DF3306" w:rsidRPr="0070648D">
        <w:rPr>
          <w:rFonts w:asciiTheme="majorBidi" w:hAnsiTheme="majorBidi" w:cstheme="majorBidi"/>
        </w:rPr>
        <w:t>ām</w:t>
      </w:r>
      <w:r w:rsidRPr="0070648D">
        <w:rPr>
          <w:rFonts w:asciiTheme="majorBidi" w:hAnsiTheme="majorBidi" w:cstheme="majorBidi"/>
        </w:rPr>
        <w:t xml:space="preserve"> (sk. </w:t>
      </w:r>
      <w:r w:rsidRPr="0070648D">
        <w:rPr>
          <w:rFonts w:asciiTheme="majorBidi" w:hAnsiTheme="majorBidi" w:cstheme="majorBidi"/>
          <w:i/>
          <w:iCs/>
        </w:rPr>
        <w:t>lietas 1.sējuma 2</w:t>
      </w:r>
      <w:r w:rsidR="00DF3306" w:rsidRPr="0070648D">
        <w:rPr>
          <w:rFonts w:asciiTheme="majorBidi" w:hAnsiTheme="majorBidi" w:cstheme="majorBidi"/>
          <w:i/>
          <w:iCs/>
        </w:rPr>
        <w:t>3</w:t>
      </w:r>
      <w:r w:rsidRPr="0070648D">
        <w:rPr>
          <w:rFonts w:asciiTheme="majorBidi" w:hAnsiTheme="majorBidi" w:cstheme="majorBidi"/>
          <w:i/>
          <w:iCs/>
        </w:rPr>
        <w:t>5.lapu</w:t>
      </w:r>
      <w:r w:rsidRPr="0070648D">
        <w:rPr>
          <w:rFonts w:asciiTheme="majorBidi" w:hAnsiTheme="majorBidi" w:cstheme="majorBidi"/>
        </w:rPr>
        <w:t xml:space="preserve">), bet </w:t>
      </w:r>
      <w:r w:rsidR="002C0922" w:rsidRPr="0070648D">
        <w:rPr>
          <w:rFonts w:asciiTheme="majorBidi" w:hAnsiTheme="majorBidi" w:cstheme="majorBidi"/>
        </w:rPr>
        <w:t>[pers. B]</w:t>
      </w:r>
      <w:r w:rsidRPr="0070648D">
        <w:rPr>
          <w:rFonts w:asciiTheme="majorBidi" w:hAnsiTheme="majorBidi" w:cstheme="majorBidi"/>
        </w:rPr>
        <w:t xml:space="preserve"> atzinumā</w:t>
      </w:r>
      <w:r w:rsidR="00D560D9" w:rsidRPr="0070648D">
        <w:rPr>
          <w:rFonts w:asciiTheme="majorBidi" w:hAnsiTheme="majorBidi" w:cstheme="majorBidi"/>
        </w:rPr>
        <w:t xml:space="preserve"> </w:t>
      </w:r>
      <w:r w:rsidRPr="0070648D">
        <w:rPr>
          <w:rFonts w:asciiTheme="majorBidi" w:hAnsiTheme="majorBidi" w:cstheme="majorBidi"/>
        </w:rPr>
        <w:t xml:space="preserve">gazificētajā objektā noņemtā skaitītāja verifikācijas plomba tika salīdzināta ar </w:t>
      </w:r>
      <w:r w:rsidR="001E167D" w:rsidRPr="0070648D">
        <w:rPr>
          <w:rFonts w:asciiTheme="majorBidi" w:hAnsiTheme="majorBidi" w:cstheme="majorBidi"/>
        </w:rPr>
        <w:t>gāzes skaitītāju</w:t>
      </w:r>
      <w:r w:rsidRPr="0070648D">
        <w:rPr>
          <w:rFonts w:asciiTheme="majorBidi" w:hAnsiTheme="majorBidi" w:cstheme="majorBidi"/>
        </w:rPr>
        <w:t xml:space="preserve"> </w:t>
      </w:r>
      <w:r w:rsidR="001E167D" w:rsidRPr="0070648D">
        <w:rPr>
          <w:rFonts w:asciiTheme="majorBidi" w:hAnsiTheme="majorBidi" w:cstheme="majorBidi"/>
        </w:rPr>
        <w:t xml:space="preserve">Nr. 005774019 un Nr. 005774171 verifikācijas </w:t>
      </w:r>
      <w:r w:rsidRPr="0070648D">
        <w:rPr>
          <w:rFonts w:asciiTheme="majorBidi" w:hAnsiTheme="majorBidi" w:cstheme="majorBidi"/>
        </w:rPr>
        <w:t>plomb</w:t>
      </w:r>
      <w:r w:rsidR="001E167D" w:rsidRPr="0070648D">
        <w:rPr>
          <w:rFonts w:asciiTheme="majorBidi" w:hAnsiTheme="majorBidi" w:cstheme="majorBidi"/>
        </w:rPr>
        <w:t>ā</w:t>
      </w:r>
      <w:r w:rsidRPr="0070648D">
        <w:rPr>
          <w:rFonts w:asciiTheme="majorBidi" w:hAnsiTheme="majorBidi" w:cstheme="majorBidi"/>
        </w:rPr>
        <w:t xml:space="preserve">m (sk. </w:t>
      </w:r>
      <w:r w:rsidRPr="0070648D">
        <w:rPr>
          <w:rFonts w:asciiTheme="majorBidi" w:hAnsiTheme="majorBidi" w:cstheme="majorBidi"/>
          <w:i/>
          <w:iCs/>
        </w:rPr>
        <w:t xml:space="preserve">lietas 1.sējuma </w:t>
      </w:r>
      <w:r w:rsidR="001E167D" w:rsidRPr="0070648D">
        <w:rPr>
          <w:rFonts w:asciiTheme="majorBidi" w:hAnsiTheme="majorBidi" w:cstheme="majorBidi"/>
          <w:i/>
          <w:iCs/>
        </w:rPr>
        <w:t>50</w:t>
      </w:r>
      <w:r w:rsidRPr="0070648D">
        <w:rPr>
          <w:rFonts w:asciiTheme="majorBidi" w:hAnsiTheme="majorBidi" w:cstheme="majorBidi"/>
          <w:i/>
          <w:iCs/>
        </w:rPr>
        <w:t>.lapu</w:t>
      </w:r>
      <w:r w:rsidRPr="0070648D">
        <w:rPr>
          <w:rFonts w:asciiTheme="majorBidi" w:hAnsiTheme="majorBidi" w:cstheme="majorBidi"/>
        </w:rPr>
        <w:t>). Proti, gāzes skaitītāja Nr. 00577</w:t>
      </w:r>
      <w:r w:rsidR="001E167D" w:rsidRPr="0070648D">
        <w:rPr>
          <w:rFonts w:asciiTheme="majorBidi" w:hAnsiTheme="majorBidi" w:cstheme="majorBidi"/>
        </w:rPr>
        <w:t>41</w:t>
      </w:r>
      <w:r w:rsidRPr="0070648D">
        <w:rPr>
          <w:rFonts w:asciiTheme="majorBidi" w:hAnsiTheme="majorBidi" w:cstheme="majorBidi"/>
        </w:rPr>
        <w:t>0</w:t>
      </w:r>
      <w:r w:rsidR="001E167D" w:rsidRPr="0070648D">
        <w:rPr>
          <w:rFonts w:asciiTheme="majorBidi" w:hAnsiTheme="majorBidi" w:cstheme="majorBidi"/>
        </w:rPr>
        <w:t>4</w:t>
      </w:r>
      <w:r w:rsidRPr="0070648D">
        <w:rPr>
          <w:rFonts w:asciiTheme="majorBidi" w:hAnsiTheme="majorBidi" w:cstheme="majorBidi"/>
        </w:rPr>
        <w:t xml:space="preserve"> plomba tika salīdzināta gan ar </w:t>
      </w:r>
      <w:r w:rsidR="001E167D" w:rsidRPr="0070648D">
        <w:rPr>
          <w:rFonts w:asciiTheme="majorBidi" w:hAnsiTheme="majorBidi" w:cstheme="majorBidi"/>
        </w:rPr>
        <w:t xml:space="preserve">divu skaitītāju </w:t>
      </w:r>
      <w:r w:rsidRPr="0070648D">
        <w:rPr>
          <w:rFonts w:asciiTheme="majorBidi" w:hAnsiTheme="majorBidi" w:cstheme="majorBidi"/>
        </w:rPr>
        <w:t>plomb</w:t>
      </w:r>
      <w:r w:rsidR="001E167D" w:rsidRPr="0070648D">
        <w:rPr>
          <w:rFonts w:asciiTheme="majorBidi" w:hAnsiTheme="majorBidi" w:cstheme="majorBidi"/>
        </w:rPr>
        <w:t>ām</w:t>
      </w:r>
      <w:r w:rsidRPr="0070648D">
        <w:rPr>
          <w:rFonts w:asciiTheme="majorBidi" w:hAnsiTheme="majorBidi" w:cstheme="majorBidi"/>
        </w:rPr>
        <w:t>, kas atbilstoši gāzes skaitītāj</w:t>
      </w:r>
      <w:r w:rsidR="001E167D" w:rsidRPr="0070648D">
        <w:rPr>
          <w:rFonts w:asciiTheme="majorBidi" w:hAnsiTheme="majorBidi" w:cstheme="majorBidi"/>
        </w:rPr>
        <w:t>u</w:t>
      </w:r>
      <w:r w:rsidRPr="0070648D">
        <w:rPr>
          <w:rFonts w:asciiTheme="majorBidi" w:hAnsiTheme="majorBidi" w:cstheme="majorBidi"/>
        </w:rPr>
        <w:t xml:space="preserve"> sērijas numur</w:t>
      </w:r>
      <w:r w:rsidR="001E167D" w:rsidRPr="0070648D">
        <w:rPr>
          <w:rFonts w:asciiTheme="majorBidi" w:hAnsiTheme="majorBidi" w:cstheme="majorBidi"/>
        </w:rPr>
        <w:t>ie</w:t>
      </w:r>
      <w:r w:rsidRPr="0070648D">
        <w:rPr>
          <w:rFonts w:asciiTheme="majorBidi" w:hAnsiTheme="majorBidi" w:cstheme="majorBidi"/>
        </w:rPr>
        <w:t>m ir aizspiesta</w:t>
      </w:r>
      <w:r w:rsidR="001E167D" w:rsidRPr="0070648D">
        <w:rPr>
          <w:rFonts w:asciiTheme="majorBidi" w:hAnsiTheme="majorBidi" w:cstheme="majorBidi"/>
        </w:rPr>
        <w:t>s</w:t>
      </w:r>
      <w:r w:rsidRPr="0070648D">
        <w:rPr>
          <w:rFonts w:asciiTheme="majorBidi" w:hAnsiTheme="majorBidi" w:cstheme="majorBidi"/>
        </w:rPr>
        <w:t xml:space="preserve"> pirms izpētāmā gāzes skaitītāja plombas aizspiešanas, gan ar </w:t>
      </w:r>
      <w:r w:rsidR="001E167D" w:rsidRPr="0070648D">
        <w:rPr>
          <w:rFonts w:asciiTheme="majorBidi" w:hAnsiTheme="majorBidi" w:cstheme="majorBidi"/>
        </w:rPr>
        <w:t>divu</w:t>
      </w:r>
      <w:r w:rsidRPr="0070648D">
        <w:rPr>
          <w:rFonts w:asciiTheme="majorBidi" w:hAnsiTheme="majorBidi" w:cstheme="majorBidi"/>
        </w:rPr>
        <w:t xml:space="preserve"> gāzes skaitītāju verifikācijas plombām, kas ir aizspiestas pēc izpētāmā gāzes skaitītāja plombas aizspiešanas.</w:t>
      </w:r>
    </w:p>
    <w:p w14:paraId="349C74B3" w14:textId="64A0377D" w:rsidR="008661D9" w:rsidRPr="0070648D" w:rsidRDefault="001E167D"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Tiesa nav apsvērusi prasītājas argumentu, ka, tā kā</w:t>
      </w:r>
      <w:r w:rsidR="008661D9" w:rsidRPr="0070648D">
        <w:rPr>
          <w:rFonts w:asciiTheme="majorBidi" w:hAnsiTheme="majorBidi" w:cstheme="majorBidi"/>
        </w:rPr>
        <w:t xml:space="preserve"> </w:t>
      </w:r>
      <w:proofErr w:type="spellStart"/>
      <w:r w:rsidR="008661D9" w:rsidRPr="0070648D">
        <w:rPr>
          <w:rFonts w:asciiTheme="majorBidi" w:hAnsiTheme="majorBidi" w:cstheme="majorBidi"/>
        </w:rPr>
        <w:t>plombstangas</w:t>
      </w:r>
      <w:proofErr w:type="spellEnd"/>
      <w:r w:rsidR="008661D9" w:rsidRPr="0070648D">
        <w:rPr>
          <w:rFonts w:asciiTheme="majorBidi" w:hAnsiTheme="majorBidi" w:cstheme="majorBidi"/>
        </w:rPr>
        <w:t xml:space="preserve"> izmanto </w:t>
      </w:r>
      <w:r w:rsidRPr="0070648D">
        <w:rPr>
          <w:rFonts w:asciiTheme="majorBidi" w:hAnsiTheme="majorBidi" w:cstheme="majorBidi"/>
        </w:rPr>
        <w:t xml:space="preserve">ievērojama skaita </w:t>
      </w:r>
      <w:r w:rsidR="008661D9" w:rsidRPr="0070648D">
        <w:rPr>
          <w:rFonts w:asciiTheme="majorBidi" w:hAnsiTheme="majorBidi" w:cstheme="majorBidi"/>
        </w:rPr>
        <w:t xml:space="preserve">gāzes skaitītāju verifikācijas plombu aizspiešanai un izpētāmā skaitītāja numurs ir pa vidu salīdzināmo paraugu numuriem, tad secināms, ka visi minētie gāzes skaitītāji (izpētāmais un četri salīdzinātie paraugi) tika aizspiesti ar vienām un tām pašām </w:t>
      </w:r>
      <w:proofErr w:type="spellStart"/>
      <w:r w:rsidR="008661D9" w:rsidRPr="0070648D">
        <w:rPr>
          <w:rFonts w:asciiTheme="majorBidi" w:hAnsiTheme="majorBidi" w:cstheme="majorBidi"/>
        </w:rPr>
        <w:t>plombstangām</w:t>
      </w:r>
      <w:proofErr w:type="spellEnd"/>
      <w:r w:rsidR="008661D9" w:rsidRPr="0070648D">
        <w:rPr>
          <w:rFonts w:asciiTheme="majorBidi" w:hAnsiTheme="majorBidi" w:cstheme="majorBidi"/>
        </w:rPr>
        <w:t>, tādēļ verifikācijas plombu nospiedumu atšķirīb</w:t>
      </w:r>
      <w:r w:rsidRPr="0070648D">
        <w:rPr>
          <w:rFonts w:asciiTheme="majorBidi" w:hAnsiTheme="majorBidi" w:cstheme="majorBidi"/>
        </w:rPr>
        <w:t>u</w:t>
      </w:r>
      <w:r w:rsidR="008661D9" w:rsidRPr="0070648D">
        <w:rPr>
          <w:rFonts w:asciiTheme="majorBidi" w:hAnsiTheme="majorBidi" w:cstheme="majorBidi"/>
        </w:rPr>
        <w:t xml:space="preserve"> nevar būt.</w:t>
      </w:r>
    </w:p>
    <w:p w14:paraId="5D39F9A7" w14:textId="10C7AA73" w:rsidR="00592AFB" w:rsidRPr="0070648D" w:rsidRDefault="008661D9"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[1</w:t>
      </w:r>
      <w:r w:rsidR="001E167D" w:rsidRPr="0070648D">
        <w:rPr>
          <w:rFonts w:asciiTheme="majorBidi" w:hAnsiTheme="majorBidi" w:cstheme="majorBidi"/>
        </w:rPr>
        <w:t>2</w:t>
      </w:r>
      <w:r w:rsidRPr="0070648D">
        <w:rPr>
          <w:rFonts w:asciiTheme="majorBidi" w:hAnsiTheme="majorBidi" w:cstheme="majorBidi"/>
        </w:rPr>
        <w:t>.</w:t>
      </w:r>
      <w:r w:rsidR="001E167D" w:rsidRPr="0070648D">
        <w:rPr>
          <w:rFonts w:asciiTheme="majorBidi" w:hAnsiTheme="majorBidi" w:cstheme="majorBidi"/>
        </w:rPr>
        <w:t>5</w:t>
      </w:r>
      <w:r w:rsidRPr="0070648D">
        <w:rPr>
          <w:rFonts w:asciiTheme="majorBidi" w:hAnsiTheme="majorBidi" w:cstheme="majorBidi"/>
        </w:rPr>
        <w:t xml:space="preserve">] </w:t>
      </w:r>
      <w:r w:rsidR="003C10D8" w:rsidRPr="0070648D">
        <w:rPr>
          <w:rFonts w:asciiTheme="majorBidi" w:hAnsiTheme="majorBidi" w:cstheme="majorBidi"/>
        </w:rPr>
        <w:t xml:space="preserve">Senāts piekrīt kasācijas sūdzības iesniedzējai, ka apgabaltiesa </w:t>
      </w:r>
      <w:r w:rsidR="00AC745D" w:rsidRPr="0070648D">
        <w:rPr>
          <w:rFonts w:asciiTheme="majorBidi" w:hAnsiTheme="majorBidi" w:cstheme="majorBidi"/>
        </w:rPr>
        <w:t xml:space="preserve">arī </w:t>
      </w:r>
      <w:r w:rsidR="003C10D8" w:rsidRPr="0070648D">
        <w:rPr>
          <w:rFonts w:asciiTheme="majorBidi" w:hAnsiTheme="majorBidi" w:cstheme="majorBidi"/>
        </w:rPr>
        <w:t xml:space="preserve">nav pēc būtības atbildējusi uz prasītājas apelācijas sūdzības argumentu par atbildētājas iesniegtā dokumenta – speciālista </w:t>
      </w:r>
      <w:r w:rsidR="002C0922" w:rsidRPr="0070648D">
        <w:rPr>
          <w:rFonts w:asciiTheme="majorBidi" w:hAnsiTheme="majorBidi" w:cstheme="majorBidi"/>
        </w:rPr>
        <w:t>[pers. D]</w:t>
      </w:r>
      <w:r w:rsidR="002C0922" w:rsidRPr="0070648D">
        <w:rPr>
          <w:rFonts w:asciiTheme="majorBidi" w:hAnsiTheme="majorBidi" w:cstheme="majorBidi"/>
        </w:rPr>
        <w:t xml:space="preserve"> </w:t>
      </w:r>
      <w:r w:rsidR="003C10D8" w:rsidRPr="0070648D">
        <w:rPr>
          <w:rFonts w:asciiTheme="majorBidi" w:hAnsiTheme="majorBidi" w:cstheme="majorBidi"/>
        </w:rPr>
        <w:t xml:space="preserve">paskaidrojumu – vērtēšanu sakarā ar šīs personas kvalifikācijas trūkumu. </w:t>
      </w:r>
    </w:p>
    <w:p w14:paraId="3696A33A" w14:textId="5FB85B2F" w:rsidR="00592AFB" w:rsidRPr="0070648D" w:rsidRDefault="003C10D8" w:rsidP="0070648D">
      <w:pPr>
        <w:shd w:val="clear" w:color="auto" w:fill="FFFFFF"/>
        <w:spacing w:line="276" w:lineRule="auto"/>
        <w:ind w:firstLine="709"/>
        <w:jc w:val="both"/>
        <w:rPr>
          <w:rFonts w:asciiTheme="majorBidi" w:hAnsiTheme="majorBidi" w:cstheme="majorBidi"/>
          <w:shd w:val="clear" w:color="auto" w:fill="FFFFFF"/>
        </w:rPr>
      </w:pPr>
      <w:r w:rsidRPr="0070648D">
        <w:rPr>
          <w:rFonts w:asciiTheme="majorBidi" w:hAnsiTheme="majorBidi" w:cstheme="majorBidi"/>
        </w:rPr>
        <w:t xml:space="preserve">Turklāt Senāts norāda, ka apgabaltiesa, atsaucoties uz </w:t>
      </w:r>
      <w:r w:rsidR="002C0922" w:rsidRPr="0070648D">
        <w:rPr>
          <w:rFonts w:asciiTheme="majorBidi" w:hAnsiTheme="majorBidi" w:cstheme="majorBidi"/>
        </w:rPr>
        <w:t>[pers. D]</w:t>
      </w:r>
      <w:r w:rsidR="002C0922" w:rsidRPr="0070648D">
        <w:rPr>
          <w:rFonts w:asciiTheme="majorBidi" w:hAnsiTheme="majorBidi" w:cstheme="majorBidi"/>
        </w:rPr>
        <w:t xml:space="preserve"> </w:t>
      </w:r>
      <w:r w:rsidRPr="0070648D">
        <w:rPr>
          <w:rFonts w:asciiTheme="majorBidi" w:hAnsiTheme="majorBidi" w:cstheme="majorBidi"/>
        </w:rPr>
        <w:t xml:space="preserve">paskaidrojumiem un plombu Nr. 5199337, nav sniegusi nekādu vērtējumu, kas tā ir par plombu. Apgabaltiesa nav ņēmusi vērā tiesas ekspertes </w:t>
      </w:r>
      <w:r w:rsidR="002C0922" w:rsidRPr="0070648D">
        <w:rPr>
          <w:rFonts w:asciiTheme="majorBidi" w:hAnsiTheme="majorBidi" w:cstheme="majorBidi"/>
        </w:rPr>
        <w:t>[pers. C]</w:t>
      </w:r>
      <w:r w:rsidRPr="0070648D">
        <w:rPr>
          <w:rFonts w:asciiTheme="majorBidi" w:hAnsiTheme="majorBidi" w:cstheme="majorBidi"/>
        </w:rPr>
        <w:t xml:space="preserve"> atzinum</w:t>
      </w:r>
      <w:r w:rsidR="005437A5" w:rsidRPr="0070648D">
        <w:rPr>
          <w:rFonts w:asciiTheme="majorBidi" w:hAnsiTheme="majorBidi" w:cstheme="majorBidi"/>
        </w:rPr>
        <w:t>u</w:t>
      </w:r>
      <w:r w:rsidRPr="0070648D">
        <w:rPr>
          <w:rFonts w:asciiTheme="majorBidi" w:hAnsiTheme="majorBidi" w:cstheme="majorBidi"/>
        </w:rPr>
        <w:t>, no k</w:t>
      </w:r>
      <w:r w:rsidR="005437A5" w:rsidRPr="0070648D">
        <w:rPr>
          <w:rFonts w:asciiTheme="majorBidi" w:hAnsiTheme="majorBidi" w:cstheme="majorBidi"/>
        </w:rPr>
        <w:t>ura</w:t>
      </w:r>
      <w:r w:rsidRPr="0070648D">
        <w:rPr>
          <w:rFonts w:asciiTheme="majorBidi" w:hAnsiTheme="majorBidi" w:cstheme="majorBidi"/>
        </w:rPr>
        <w:t xml:space="preserve"> izriet, ka plomba ar šādu numuru ir nevis ražotāja verifikācijas plomba </w:t>
      </w:r>
      <w:r w:rsidR="00592AFB" w:rsidRPr="0070648D">
        <w:rPr>
          <w:rFonts w:asciiTheme="majorBidi" w:hAnsiTheme="majorBidi" w:cstheme="majorBidi"/>
        </w:rPr>
        <w:t>(</w:t>
      </w:r>
      <w:r w:rsidRPr="0070648D">
        <w:rPr>
          <w:rFonts w:asciiTheme="majorBidi" w:hAnsiTheme="majorBidi" w:cstheme="majorBidi"/>
        </w:rPr>
        <w:t xml:space="preserve">kas </w:t>
      </w:r>
      <w:r w:rsidR="00592AFB" w:rsidRPr="0070648D">
        <w:rPr>
          <w:rFonts w:asciiTheme="majorBidi" w:hAnsiTheme="majorBidi" w:cstheme="majorBidi"/>
          <w:shd w:val="clear" w:color="auto" w:fill="FFFFFF"/>
        </w:rPr>
        <w:t xml:space="preserve">sastiprina gāzes skaitītāja priekšējo paneli un tā pamatni un kuras noņemšanas gadījumā kļūst iespējams noņemt priekšējo paneli, tādā veidā atvienojot skaitīšanas mehānismu), bet gan </w:t>
      </w:r>
      <w:r w:rsidR="00042A50" w:rsidRPr="0070648D">
        <w:rPr>
          <w:rFonts w:asciiTheme="majorBidi" w:hAnsiTheme="majorBidi" w:cstheme="majorBidi"/>
          <w:shd w:val="clear" w:color="auto" w:fill="FFFFFF"/>
        </w:rPr>
        <w:t xml:space="preserve">polimērmateriāla </w:t>
      </w:r>
      <w:r w:rsidR="005437A5" w:rsidRPr="0070648D">
        <w:rPr>
          <w:rFonts w:asciiTheme="majorBidi" w:hAnsiTheme="majorBidi" w:cstheme="majorBidi"/>
          <w:shd w:val="clear" w:color="auto" w:fill="FFFFFF"/>
        </w:rPr>
        <w:t xml:space="preserve">plomba, kas tiek uzstādīta gāzes skaitītāja un gāzes apgādes cauruļu sastiprinājuma uzgriežņiem un kuras noņemšanas gadījumā ir iespējams noņemt gāzes skaitītāju no gāzes apgādes sistēmas </w:t>
      </w:r>
      <w:r w:rsidR="00592AFB" w:rsidRPr="0070648D">
        <w:rPr>
          <w:rFonts w:asciiTheme="majorBidi" w:hAnsiTheme="majorBidi" w:cstheme="majorBidi"/>
          <w:shd w:val="clear" w:color="auto" w:fill="FFFFFF"/>
        </w:rPr>
        <w:t>(</w:t>
      </w:r>
      <w:r w:rsidR="005437A5" w:rsidRPr="0070648D">
        <w:rPr>
          <w:rFonts w:asciiTheme="majorBidi" w:hAnsiTheme="majorBidi" w:cstheme="majorBidi"/>
          <w:shd w:val="clear" w:color="auto" w:fill="FFFFFF"/>
        </w:rPr>
        <w:t xml:space="preserve">sk. </w:t>
      </w:r>
      <w:r w:rsidR="005437A5" w:rsidRPr="0070648D">
        <w:rPr>
          <w:rFonts w:asciiTheme="majorBidi" w:hAnsiTheme="majorBidi" w:cstheme="majorBidi"/>
          <w:i/>
          <w:iCs/>
          <w:shd w:val="clear" w:color="auto" w:fill="FFFFFF"/>
        </w:rPr>
        <w:t xml:space="preserve">lietas 1.sējuma </w:t>
      </w:r>
      <w:r w:rsidR="0051092C" w:rsidRPr="0070648D">
        <w:rPr>
          <w:rFonts w:asciiTheme="majorBidi" w:hAnsiTheme="majorBidi" w:cstheme="majorBidi"/>
          <w:i/>
          <w:iCs/>
          <w:shd w:val="clear" w:color="auto" w:fill="FFFFFF"/>
        </w:rPr>
        <w:t>237.-</w:t>
      </w:r>
      <w:r w:rsidR="005437A5" w:rsidRPr="0070648D">
        <w:rPr>
          <w:rFonts w:asciiTheme="majorBidi" w:hAnsiTheme="majorBidi" w:cstheme="majorBidi"/>
          <w:i/>
          <w:iCs/>
          <w:shd w:val="clear" w:color="auto" w:fill="FFFFFF"/>
        </w:rPr>
        <w:t>238.lapu</w:t>
      </w:r>
      <w:r w:rsidR="00592AFB" w:rsidRPr="0070648D">
        <w:rPr>
          <w:rFonts w:asciiTheme="majorBidi" w:hAnsiTheme="majorBidi" w:cstheme="majorBidi"/>
          <w:shd w:val="clear" w:color="auto" w:fill="FFFFFF"/>
        </w:rPr>
        <w:t xml:space="preserve">). </w:t>
      </w:r>
    </w:p>
    <w:p w14:paraId="0FCA8EB4" w14:textId="2EDCEEAB" w:rsidR="00592AFB" w:rsidRPr="0070648D" w:rsidRDefault="00AF3507"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[12.6] </w:t>
      </w:r>
      <w:r w:rsidR="00592AFB" w:rsidRPr="0070648D">
        <w:rPr>
          <w:rFonts w:asciiTheme="majorBidi" w:hAnsiTheme="majorBidi" w:cstheme="majorBidi"/>
        </w:rPr>
        <w:t>Tāpat ir pamatots kasācijas sūdzības arguments, ka tiesa nav sniegusi vērtējumu prasītā</w:t>
      </w:r>
      <w:r w:rsidR="00B31A6E" w:rsidRPr="0070648D">
        <w:rPr>
          <w:rFonts w:asciiTheme="majorBidi" w:hAnsiTheme="majorBidi" w:cstheme="majorBidi"/>
        </w:rPr>
        <w:t>ja</w:t>
      </w:r>
      <w:r w:rsidR="00592AFB" w:rsidRPr="0070648D">
        <w:rPr>
          <w:rFonts w:asciiTheme="majorBidi" w:hAnsiTheme="majorBidi" w:cstheme="majorBidi"/>
        </w:rPr>
        <w:t>s argumentam un tā pamatošanai iesniegtajiem pierādījumiem par dabasgāzes patēriņa svārstībām gazificētajā objektā.</w:t>
      </w:r>
    </w:p>
    <w:p w14:paraId="7135D50F" w14:textId="79215BC5" w:rsidR="008661D9" w:rsidRPr="0070648D" w:rsidRDefault="00592AFB"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[12.7] </w:t>
      </w:r>
      <w:r w:rsidR="008661D9" w:rsidRPr="0070648D">
        <w:rPr>
          <w:rFonts w:asciiTheme="majorBidi" w:hAnsiTheme="majorBidi" w:cstheme="majorBidi"/>
        </w:rPr>
        <w:t xml:space="preserve">Senāta ieskatā nav pareizs arī apgabaltiesas motīvs, ar kuru </w:t>
      </w:r>
      <w:proofErr w:type="spellStart"/>
      <w:r w:rsidR="008661D9" w:rsidRPr="0070648D">
        <w:rPr>
          <w:rFonts w:asciiTheme="majorBidi" w:hAnsiTheme="majorBidi" w:cstheme="majorBidi"/>
        </w:rPr>
        <w:t>citstarp</w:t>
      </w:r>
      <w:proofErr w:type="spellEnd"/>
      <w:r w:rsidR="008661D9" w:rsidRPr="0070648D">
        <w:rPr>
          <w:rFonts w:asciiTheme="majorBidi" w:hAnsiTheme="majorBidi" w:cstheme="majorBidi"/>
        </w:rPr>
        <w:t xml:space="preserve"> pamatota prasības noraidīšana, par to, ka prasītājas darbinieki, </w:t>
      </w:r>
      <w:r w:rsidR="00AF3507" w:rsidRPr="0070648D">
        <w:rPr>
          <w:rFonts w:asciiTheme="majorBidi" w:hAnsiTheme="majorBidi" w:cstheme="majorBidi"/>
        </w:rPr>
        <w:t>mainot</w:t>
      </w:r>
      <w:r w:rsidR="008661D9" w:rsidRPr="0070648D">
        <w:rPr>
          <w:rFonts w:asciiTheme="majorBidi" w:hAnsiTheme="majorBidi" w:cstheme="majorBidi"/>
        </w:rPr>
        <w:t xml:space="preserve"> skaitītāj</w:t>
      </w:r>
      <w:r w:rsidR="00AF3507" w:rsidRPr="0070648D">
        <w:rPr>
          <w:rFonts w:asciiTheme="majorBidi" w:hAnsiTheme="majorBidi" w:cstheme="majorBidi"/>
        </w:rPr>
        <w:t>u, akt</w:t>
      </w:r>
      <w:r w:rsidR="008661D9" w:rsidRPr="0070648D">
        <w:rPr>
          <w:rFonts w:asciiTheme="majorBidi" w:hAnsiTheme="majorBidi" w:cstheme="majorBidi"/>
        </w:rPr>
        <w:t xml:space="preserve">ā nav norādījuši </w:t>
      </w:r>
      <w:r w:rsidR="00AF3507" w:rsidRPr="0070648D">
        <w:rPr>
          <w:rFonts w:asciiTheme="majorBidi" w:hAnsiTheme="majorBidi" w:cstheme="majorBidi"/>
        </w:rPr>
        <w:t>nevienu no Ministru kabineta noteikumos minētajiem pārkāpumiem un skaitītāja maiņa bija plānveida, nevis sakarā ar aizdomām par prettiesisku iejaukšanos tā darbībā.</w:t>
      </w:r>
      <w:r w:rsidR="008661D9" w:rsidRPr="0070648D">
        <w:rPr>
          <w:rFonts w:asciiTheme="majorBidi" w:hAnsiTheme="majorBidi" w:cstheme="majorBidi"/>
        </w:rPr>
        <w:t xml:space="preserve"> </w:t>
      </w:r>
    </w:p>
    <w:p w14:paraId="393B9F14" w14:textId="5E208FB9" w:rsidR="008661D9" w:rsidRPr="0070648D" w:rsidRDefault="00AF3507"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Apgabalt</w:t>
      </w:r>
      <w:r w:rsidR="008661D9" w:rsidRPr="0070648D">
        <w:rPr>
          <w:rFonts w:asciiTheme="majorBidi" w:hAnsiTheme="majorBidi" w:cstheme="majorBidi"/>
        </w:rPr>
        <w:t xml:space="preserve">iesa nav ņēmusi vērā jau iepriekš šajā spriedumā minēto, ka ekspertīzi izdara gadījumā, kad nozīmīgu faktu noskaidrošanai nepieciešamas speciālas zināšanas zinātnē, tehnikā vai citā nozarē, un to uzdod Tiesu ekspertu likumā noteiktajām personām (sk. Civilprocesa likuma 121.panta pirmo un otro daļu). </w:t>
      </w:r>
    </w:p>
    <w:p w14:paraId="3F529B35" w14:textId="19C10CF3" w:rsidR="008661D9" w:rsidRPr="0070648D" w:rsidRDefault="008661D9"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 xml:space="preserve">Puses nav apgalvojušas un tiesa nav atzinusi, ka ekspertes </w:t>
      </w:r>
      <w:r w:rsidR="002C0922" w:rsidRPr="0070648D">
        <w:rPr>
          <w:rFonts w:asciiTheme="majorBidi" w:hAnsiTheme="majorBidi" w:cstheme="majorBidi"/>
        </w:rPr>
        <w:t>[pers. C]</w:t>
      </w:r>
      <w:r w:rsidRPr="0070648D">
        <w:rPr>
          <w:rFonts w:asciiTheme="majorBidi" w:hAnsiTheme="majorBidi" w:cstheme="majorBidi"/>
        </w:rPr>
        <w:t xml:space="preserve"> un speciālista </w:t>
      </w:r>
      <w:r w:rsidR="002C0922" w:rsidRPr="0070648D">
        <w:rPr>
          <w:rFonts w:asciiTheme="majorBidi" w:hAnsiTheme="majorBidi" w:cstheme="majorBidi"/>
        </w:rPr>
        <w:t>[pers. B]</w:t>
      </w:r>
      <w:r w:rsidRPr="0070648D">
        <w:rPr>
          <w:rFonts w:asciiTheme="majorBidi" w:hAnsiTheme="majorBidi" w:cstheme="majorBidi"/>
        </w:rPr>
        <w:t xml:space="preserve"> atzinumos norādīt</w:t>
      </w:r>
      <w:r w:rsidR="00D94BBD" w:rsidRPr="0070648D">
        <w:rPr>
          <w:rFonts w:asciiTheme="majorBidi" w:hAnsiTheme="majorBidi" w:cstheme="majorBidi"/>
        </w:rPr>
        <w:t>ās p</w:t>
      </w:r>
      <w:r w:rsidRPr="0070648D">
        <w:rPr>
          <w:rFonts w:asciiTheme="majorBidi" w:hAnsiTheme="majorBidi" w:cstheme="majorBidi"/>
        </w:rPr>
        <w:t>lomb</w:t>
      </w:r>
      <w:r w:rsidR="00D94BBD" w:rsidRPr="0070648D">
        <w:rPr>
          <w:rFonts w:asciiTheme="majorBidi" w:hAnsiTheme="majorBidi" w:cstheme="majorBidi"/>
        </w:rPr>
        <w:t>as</w:t>
      </w:r>
      <w:r w:rsidRPr="0070648D">
        <w:rPr>
          <w:rFonts w:asciiTheme="majorBidi" w:hAnsiTheme="majorBidi" w:cstheme="majorBidi"/>
        </w:rPr>
        <w:t xml:space="preserve"> atšķirīgās pazīmes būtu acīmredzamas un viegli konstatējamas skaitītāja maiņas laikā. Gluži pretēji – šo faktu noskaidrošanai tiesa noteica ekspertīzi, atzīstot par nepieciešamām speciālas zināšanas. </w:t>
      </w:r>
    </w:p>
    <w:p w14:paraId="5F190B08" w14:textId="541281A7" w:rsidR="008661D9" w:rsidRPr="0070648D" w:rsidRDefault="008661D9"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lastRenderedPageBreak/>
        <w:t xml:space="preserve">Tādējādi konkrētajā lietā nav nozīmes </w:t>
      </w:r>
      <w:r w:rsidR="00D94BBD" w:rsidRPr="0070648D">
        <w:rPr>
          <w:rFonts w:asciiTheme="majorBidi" w:hAnsiTheme="majorBidi" w:cstheme="majorBidi"/>
        </w:rPr>
        <w:t xml:space="preserve">nedz </w:t>
      </w:r>
      <w:r w:rsidRPr="0070648D">
        <w:rPr>
          <w:rFonts w:asciiTheme="majorBidi" w:hAnsiTheme="majorBidi" w:cstheme="majorBidi"/>
        </w:rPr>
        <w:t xml:space="preserve">tam, ka </w:t>
      </w:r>
      <w:r w:rsidR="00D94BBD" w:rsidRPr="0070648D">
        <w:rPr>
          <w:rFonts w:asciiTheme="majorBidi" w:hAnsiTheme="majorBidi" w:cstheme="majorBidi"/>
        </w:rPr>
        <w:t xml:space="preserve">skaitītāja maiņa bija plānveida, nedz arī tam, ka </w:t>
      </w:r>
      <w:r w:rsidRPr="0070648D">
        <w:rPr>
          <w:rFonts w:asciiTheme="majorBidi" w:hAnsiTheme="majorBidi" w:cstheme="majorBidi"/>
        </w:rPr>
        <w:t xml:space="preserve">prasītājas darbinieki, noņemot skaitītāju, nebija konkrētos faktus konstatējuši un norādījuši aktā. </w:t>
      </w:r>
    </w:p>
    <w:p w14:paraId="3DC541AC" w14:textId="26A5445B" w:rsidR="00CD0E61" w:rsidRPr="0070648D" w:rsidRDefault="008661D9"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[1</w:t>
      </w:r>
      <w:r w:rsidR="003C10D8" w:rsidRPr="0070648D">
        <w:rPr>
          <w:rFonts w:asciiTheme="majorBidi" w:hAnsiTheme="majorBidi" w:cstheme="majorBidi"/>
        </w:rPr>
        <w:t>2</w:t>
      </w:r>
      <w:r w:rsidRPr="0070648D">
        <w:rPr>
          <w:rFonts w:asciiTheme="majorBidi" w:hAnsiTheme="majorBidi" w:cstheme="majorBidi"/>
        </w:rPr>
        <w:t>.</w:t>
      </w:r>
      <w:r w:rsidR="00765C66" w:rsidRPr="0070648D">
        <w:rPr>
          <w:rFonts w:asciiTheme="majorBidi" w:hAnsiTheme="majorBidi" w:cstheme="majorBidi"/>
        </w:rPr>
        <w:t>8</w:t>
      </w:r>
      <w:r w:rsidRPr="0070648D">
        <w:rPr>
          <w:rFonts w:asciiTheme="majorBidi" w:hAnsiTheme="majorBidi" w:cstheme="majorBidi"/>
        </w:rPr>
        <w:t xml:space="preserve">] </w:t>
      </w:r>
      <w:r w:rsidR="00D07CFB" w:rsidRPr="0070648D">
        <w:rPr>
          <w:rFonts w:asciiTheme="majorBidi" w:hAnsiTheme="majorBidi" w:cstheme="majorBidi"/>
        </w:rPr>
        <w:t xml:space="preserve">Līdz ar to </w:t>
      </w:r>
      <w:r w:rsidR="0015664F" w:rsidRPr="0070648D">
        <w:rPr>
          <w:rFonts w:asciiTheme="majorBidi" w:hAnsiTheme="majorBidi" w:cstheme="majorBidi"/>
        </w:rPr>
        <w:t>apgabal</w:t>
      </w:r>
      <w:r w:rsidR="00D07CFB" w:rsidRPr="0070648D">
        <w:rPr>
          <w:rFonts w:asciiTheme="majorBidi" w:hAnsiTheme="majorBidi" w:cstheme="majorBidi"/>
        </w:rPr>
        <w:t>tiesa bez pienācīga pamat</w:t>
      </w:r>
      <w:r w:rsidR="00CD0E61" w:rsidRPr="0070648D">
        <w:rPr>
          <w:rFonts w:asciiTheme="majorBidi" w:hAnsiTheme="majorBidi" w:cstheme="majorBidi"/>
        </w:rPr>
        <w:t>ojuma</w:t>
      </w:r>
      <w:r w:rsidR="00D07CFB" w:rsidRPr="0070648D">
        <w:rPr>
          <w:rFonts w:asciiTheme="majorBidi" w:hAnsiTheme="majorBidi" w:cstheme="majorBidi"/>
        </w:rPr>
        <w:t xml:space="preserve"> </w:t>
      </w:r>
      <w:r w:rsidR="00CD0E61" w:rsidRPr="0070648D">
        <w:rPr>
          <w:rFonts w:asciiTheme="majorBidi" w:hAnsiTheme="majorBidi" w:cstheme="majorBidi"/>
        </w:rPr>
        <w:t xml:space="preserve">atzinusi, ka dabasgāzes patēriņa skaitītāja ražotāja (rūpnīcas) verifikācijas plombas jeb kniedes nesankcionēta nomaiņa neesot pierādīta un ka pierādījumi neliecinot par iejaukšanos skaitītājā un iespēju samazināt patērētās gāzes uzskaiti. </w:t>
      </w:r>
    </w:p>
    <w:p w14:paraId="101532A3" w14:textId="77777777" w:rsidR="00131254" w:rsidRPr="0070648D" w:rsidRDefault="00131254" w:rsidP="0070648D">
      <w:pPr>
        <w:spacing w:line="276" w:lineRule="auto"/>
        <w:ind w:firstLine="720"/>
        <w:jc w:val="both"/>
        <w:rPr>
          <w:rFonts w:asciiTheme="majorBidi" w:hAnsiTheme="majorBidi" w:cstheme="majorBidi"/>
        </w:rPr>
      </w:pPr>
    </w:p>
    <w:p w14:paraId="2F4A6135" w14:textId="0B9C8E01" w:rsidR="00131D34" w:rsidRPr="0070648D" w:rsidRDefault="00131D34" w:rsidP="0070648D">
      <w:pPr>
        <w:pBdr>
          <w:top w:val="nil"/>
          <w:left w:val="nil"/>
          <w:bottom w:val="nil"/>
          <w:right w:val="nil"/>
          <w:between w:val="nil"/>
        </w:pBdr>
        <w:spacing w:line="276" w:lineRule="auto"/>
        <w:ind w:firstLine="720"/>
        <w:jc w:val="both"/>
        <w:rPr>
          <w:rFonts w:asciiTheme="majorBidi" w:hAnsiTheme="majorBidi" w:cstheme="majorBidi"/>
        </w:rPr>
      </w:pPr>
      <w:r w:rsidRPr="0070648D">
        <w:rPr>
          <w:rFonts w:asciiTheme="majorBidi" w:hAnsiTheme="majorBidi" w:cstheme="majorBidi"/>
        </w:rPr>
        <w:t>[1</w:t>
      </w:r>
      <w:r w:rsidR="00042A50" w:rsidRPr="0070648D">
        <w:rPr>
          <w:rFonts w:asciiTheme="majorBidi" w:hAnsiTheme="majorBidi" w:cstheme="majorBidi"/>
        </w:rPr>
        <w:t>3</w:t>
      </w:r>
      <w:r w:rsidRPr="0070648D">
        <w:rPr>
          <w:rFonts w:asciiTheme="majorBidi" w:hAnsiTheme="majorBidi" w:cstheme="majorBidi"/>
        </w:rPr>
        <w:t>] Senāta ieskatā iepriekš izklāstīto argumentu kopums ļauj secināt, ka konstatētie trūkumi materiālo tiesību normu piemērošanā un procesuālie pārkāpumi lietai nozīmīgo apstākļu un pierādījumu novērtēšanā vērtējami kā tādi, kas varēja novest pie lietas nepareizas izspriešanas. Tas dod pamatu sprieduma atcelšanai.</w:t>
      </w:r>
    </w:p>
    <w:p w14:paraId="537FF62F" w14:textId="77777777" w:rsidR="00131D34" w:rsidRPr="0070648D" w:rsidRDefault="00131D34" w:rsidP="0070648D">
      <w:pPr>
        <w:shd w:val="clear" w:color="auto" w:fill="FFFFFF"/>
        <w:spacing w:line="276" w:lineRule="auto"/>
        <w:ind w:firstLine="709"/>
        <w:jc w:val="both"/>
        <w:rPr>
          <w:rFonts w:asciiTheme="majorBidi" w:hAnsiTheme="majorBidi" w:cstheme="majorBidi"/>
        </w:rPr>
      </w:pPr>
    </w:p>
    <w:p w14:paraId="6F14514C" w14:textId="7A2BAFA8" w:rsidR="00131D34" w:rsidRPr="0070648D" w:rsidRDefault="00131D34" w:rsidP="0070648D">
      <w:pPr>
        <w:shd w:val="clear" w:color="auto" w:fill="FFFFFF"/>
        <w:spacing w:line="276" w:lineRule="auto"/>
        <w:ind w:firstLine="709"/>
        <w:jc w:val="both"/>
        <w:rPr>
          <w:rFonts w:asciiTheme="majorBidi" w:hAnsiTheme="majorBidi" w:cstheme="majorBidi"/>
          <w:i/>
        </w:rPr>
      </w:pPr>
      <w:r w:rsidRPr="0070648D">
        <w:rPr>
          <w:rFonts w:asciiTheme="majorBidi" w:hAnsiTheme="majorBidi" w:cstheme="majorBidi"/>
        </w:rPr>
        <w:t>[1</w:t>
      </w:r>
      <w:r w:rsidR="00042A50" w:rsidRPr="0070648D">
        <w:rPr>
          <w:rFonts w:asciiTheme="majorBidi" w:hAnsiTheme="majorBidi" w:cstheme="majorBidi"/>
        </w:rPr>
        <w:t>4</w:t>
      </w:r>
      <w:r w:rsidRPr="0070648D">
        <w:rPr>
          <w:rFonts w:asciiTheme="majorBidi" w:hAnsiTheme="majorBidi" w:cstheme="majorBidi"/>
        </w:rPr>
        <w:t>] Atceļot spriedumu, saskaņā ar Civilprocesa likuma 458.panta otro daļu prasītājai AS „</w:t>
      </w:r>
      <w:proofErr w:type="spellStart"/>
      <w:r w:rsidRPr="0070648D">
        <w:rPr>
          <w:rFonts w:asciiTheme="majorBidi" w:hAnsiTheme="majorBidi" w:cstheme="majorBidi"/>
        </w:rPr>
        <w:t>Gaso</w:t>
      </w:r>
      <w:proofErr w:type="spellEnd"/>
      <w:r w:rsidRPr="0070648D">
        <w:rPr>
          <w:rFonts w:asciiTheme="majorBidi" w:hAnsiTheme="majorBidi" w:cstheme="majorBidi"/>
        </w:rPr>
        <w:t>” atmaksājama drošības nauda 300 </w:t>
      </w:r>
      <w:r w:rsidRPr="0070648D">
        <w:rPr>
          <w:rFonts w:asciiTheme="majorBidi" w:hAnsiTheme="majorBidi" w:cstheme="majorBidi"/>
          <w:i/>
        </w:rPr>
        <w:t>euro.</w:t>
      </w:r>
    </w:p>
    <w:p w14:paraId="797FC3D9" w14:textId="77777777" w:rsidR="00131D34" w:rsidRPr="0070648D" w:rsidRDefault="00131D34" w:rsidP="0070648D">
      <w:pPr>
        <w:shd w:val="clear" w:color="auto" w:fill="FFFFFF"/>
        <w:spacing w:line="276" w:lineRule="auto"/>
        <w:ind w:firstLine="709"/>
        <w:jc w:val="both"/>
        <w:rPr>
          <w:rFonts w:asciiTheme="majorBidi" w:hAnsiTheme="majorBidi" w:cstheme="majorBidi"/>
        </w:rPr>
      </w:pPr>
    </w:p>
    <w:p w14:paraId="358943C2" w14:textId="77777777" w:rsidR="00131D34" w:rsidRPr="0070648D" w:rsidRDefault="00131D34" w:rsidP="0070648D">
      <w:pPr>
        <w:shd w:val="clear" w:color="auto" w:fill="FFFFFF"/>
        <w:spacing w:line="276" w:lineRule="auto"/>
        <w:jc w:val="center"/>
        <w:rPr>
          <w:rFonts w:asciiTheme="majorBidi" w:hAnsiTheme="majorBidi" w:cstheme="majorBidi"/>
          <w:b/>
        </w:rPr>
      </w:pPr>
      <w:r w:rsidRPr="0070648D">
        <w:rPr>
          <w:rFonts w:asciiTheme="majorBidi" w:hAnsiTheme="majorBidi" w:cstheme="majorBidi"/>
          <w:b/>
        </w:rPr>
        <w:t>Rezolutīvā daļa</w:t>
      </w:r>
    </w:p>
    <w:p w14:paraId="6DF940EA" w14:textId="77777777" w:rsidR="00131D34" w:rsidRPr="0070648D" w:rsidRDefault="00131D34" w:rsidP="0070648D">
      <w:pPr>
        <w:shd w:val="clear" w:color="auto" w:fill="FFFFFF"/>
        <w:spacing w:line="276" w:lineRule="auto"/>
        <w:jc w:val="center"/>
        <w:rPr>
          <w:rFonts w:asciiTheme="majorBidi" w:hAnsiTheme="majorBidi" w:cstheme="majorBidi"/>
          <w:b/>
        </w:rPr>
      </w:pPr>
    </w:p>
    <w:p w14:paraId="26B9871D" w14:textId="41AE7DC4" w:rsidR="00A06426"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Ņemot vērā minēto un pamatojoties uz Civilprocesa likuma 474.panta 2.punktu un 475.pantu, Senāts</w:t>
      </w:r>
    </w:p>
    <w:p w14:paraId="5AF888E8" w14:textId="77777777" w:rsidR="00CD0E61" w:rsidRPr="0070648D" w:rsidRDefault="00CD0E61" w:rsidP="0070648D">
      <w:pPr>
        <w:spacing w:line="276" w:lineRule="auto"/>
        <w:ind w:firstLine="709"/>
        <w:jc w:val="both"/>
        <w:rPr>
          <w:rFonts w:asciiTheme="majorBidi" w:hAnsiTheme="majorBidi" w:cstheme="majorBidi"/>
        </w:rPr>
      </w:pPr>
    </w:p>
    <w:p w14:paraId="3ADEF81F" w14:textId="77777777" w:rsidR="00131D34" w:rsidRPr="0070648D" w:rsidRDefault="00131D34" w:rsidP="0070648D">
      <w:pPr>
        <w:spacing w:line="276" w:lineRule="auto"/>
        <w:jc w:val="center"/>
        <w:rPr>
          <w:rFonts w:asciiTheme="majorBidi" w:hAnsiTheme="majorBidi" w:cstheme="majorBidi"/>
          <w:b/>
        </w:rPr>
      </w:pPr>
      <w:r w:rsidRPr="0070648D">
        <w:rPr>
          <w:rFonts w:asciiTheme="majorBidi" w:hAnsiTheme="majorBidi" w:cstheme="majorBidi"/>
          <w:b/>
        </w:rPr>
        <w:t>nosprieda</w:t>
      </w:r>
    </w:p>
    <w:p w14:paraId="16E18D70" w14:textId="77777777" w:rsidR="00131D34" w:rsidRPr="0070648D" w:rsidRDefault="00131D34" w:rsidP="0070648D">
      <w:pPr>
        <w:spacing w:line="276" w:lineRule="auto"/>
        <w:jc w:val="center"/>
        <w:rPr>
          <w:rFonts w:asciiTheme="majorBidi" w:hAnsiTheme="majorBidi" w:cstheme="majorBidi"/>
          <w:b/>
        </w:rPr>
      </w:pPr>
    </w:p>
    <w:p w14:paraId="65FBC2CC" w14:textId="2B882374" w:rsidR="00131D34" w:rsidRPr="0070648D" w:rsidRDefault="00131D34"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atcelt Rīgas apgabaltiesas 202</w:t>
      </w:r>
      <w:r w:rsidR="00520016" w:rsidRPr="0070648D">
        <w:rPr>
          <w:rFonts w:asciiTheme="majorBidi" w:hAnsiTheme="majorBidi" w:cstheme="majorBidi"/>
        </w:rPr>
        <w:t>4</w:t>
      </w:r>
      <w:r w:rsidRPr="0070648D">
        <w:rPr>
          <w:rFonts w:asciiTheme="majorBidi" w:hAnsiTheme="majorBidi" w:cstheme="majorBidi"/>
        </w:rPr>
        <w:t xml:space="preserve">.gada </w:t>
      </w:r>
      <w:r w:rsidR="00520016" w:rsidRPr="0070648D">
        <w:rPr>
          <w:rFonts w:asciiTheme="majorBidi" w:hAnsiTheme="majorBidi" w:cstheme="majorBidi"/>
        </w:rPr>
        <w:t>24</w:t>
      </w:r>
      <w:r w:rsidRPr="0070648D">
        <w:rPr>
          <w:rFonts w:asciiTheme="majorBidi" w:hAnsiTheme="majorBidi" w:cstheme="majorBidi"/>
        </w:rPr>
        <w:t>.</w:t>
      </w:r>
      <w:r w:rsidR="00520016" w:rsidRPr="0070648D">
        <w:rPr>
          <w:rFonts w:asciiTheme="majorBidi" w:hAnsiTheme="majorBidi" w:cstheme="majorBidi"/>
        </w:rPr>
        <w:t>janvāra</w:t>
      </w:r>
      <w:r w:rsidRPr="0070648D">
        <w:rPr>
          <w:rFonts w:asciiTheme="majorBidi" w:hAnsiTheme="majorBidi" w:cstheme="majorBidi"/>
        </w:rPr>
        <w:t xml:space="preserve"> spriedumu un nodot lietu jaunai izskatīšanai Rīgas apgabaltiesai;</w:t>
      </w:r>
    </w:p>
    <w:p w14:paraId="066D0665" w14:textId="77777777" w:rsidR="00131D34" w:rsidRPr="0070648D" w:rsidRDefault="00131D34" w:rsidP="0070648D">
      <w:pPr>
        <w:shd w:val="clear" w:color="auto" w:fill="FFFFFF"/>
        <w:spacing w:line="276" w:lineRule="auto"/>
        <w:ind w:firstLine="709"/>
        <w:jc w:val="both"/>
        <w:rPr>
          <w:rFonts w:asciiTheme="majorBidi" w:hAnsiTheme="majorBidi" w:cstheme="majorBidi"/>
        </w:rPr>
      </w:pPr>
      <w:r w:rsidRPr="0070648D">
        <w:rPr>
          <w:rFonts w:asciiTheme="majorBidi" w:hAnsiTheme="majorBidi" w:cstheme="majorBidi"/>
        </w:rPr>
        <w:t>atmaksāt AS „</w:t>
      </w:r>
      <w:proofErr w:type="spellStart"/>
      <w:r w:rsidRPr="0070648D">
        <w:rPr>
          <w:rFonts w:asciiTheme="majorBidi" w:hAnsiTheme="majorBidi" w:cstheme="majorBidi"/>
        </w:rPr>
        <w:t>Gaso</w:t>
      </w:r>
      <w:proofErr w:type="spellEnd"/>
      <w:r w:rsidRPr="0070648D">
        <w:rPr>
          <w:rFonts w:asciiTheme="majorBidi" w:hAnsiTheme="majorBidi" w:cstheme="majorBidi"/>
        </w:rPr>
        <w:t xml:space="preserve">” drošības naudu 300 </w:t>
      </w:r>
      <w:r w:rsidRPr="0070648D">
        <w:rPr>
          <w:rFonts w:asciiTheme="majorBidi" w:hAnsiTheme="majorBidi" w:cstheme="majorBidi"/>
          <w:i/>
          <w:iCs/>
        </w:rPr>
        <w:t>euro</w:t>
      </w:r>
      <w:r w:rsidRPr="0070648D">
        <w:rPr>
          <w:rFonts w:asciiTheme="majorBidi" w:hAnsiTheme="majorBidi" w:cstheme="majorBidi"/>
        </w:rPr>
        <w:t xml:space="preserve"> (trīs simti </w:t>
      </w:r>
      <w:r w:rsidRPr="0070648D">
        <w:rPr>
          <w:rFonts w:asciiTheme="majorBidi" w:hAnsiTheme="majorBidi" w:cstheme="majorBidi"/>
          <w:i/>
          <w:iCs/>
        </w:rPr>
        <w:t>euro</w:t>
      </w:r>
      <w:r w:rsidRPr="0070648D">
        <w:rPr>
          <w:rFonts w:asciiTheme="majorBidi" w:hAnsiTheme="majorBidi" w:cstheme="majorBidi"/>
        </w:rPr>
        <w:t>).</w:t>
      </w:r>
    </w:p>
    <w:p w14:paraId="1F9B14F4" w14:textId="77777777" w:rsidR="00131D34" w:rsidRPr="0070648D" w:rsidRDefault="00131D34" w:rsidP="0070648D">
      <w:pPr>
        <w:shd w:val="clear" w:color="auto" w:fill="FFFFFF"/>
        <w:spacing w:line="276" w:lineRule="auto"/>
        <w:jc w:val="both"/>
        <w:rPr>
          <w:rFonts w:asciiTheme="majorBidi" w:hAnsiTheme="majorBidi" w:cstheme="majorBidi"/>
        </w:rPr>
      </w:pPr>
    </w:p>
    <w:p w14:paraId="0DF2F4C0" w14:textId="73CDB662" w:rsidR="00A06426" w:rsidRPr="0070648D" w:rsidRDefault="00131D34" w:rsidP="0070648D">
      <w:pPr>
        <w:spacing w:line="276" w:lineRule="auto"/>
        <w:ind w:firstLine="709"/>
        <w:jc w:val="both"/>
        <w:rPr>
          <w:rFonts w:asciiTheme="majorBidi" w:hAnsiTheme="majorBidi" w:cstheme="majorBidi"/>
        </w:rPr>
      </w:pPr>
      <w:r w:rsidRPr="0070648D">
        <w:rPr>
          <w:rFonts w:asciiTheme="majorBidi" w:hAnsiTheme="majorBidi" w:cstheme="majorBidi"/>
        </w:rPr>
        <w:t>Spriedums nav pārsūdzams.</w:t>
      </w:r>
    </w:p>
    <w:sectPr w:rsidR="00A06426" w:rsidRPr="0070648D" w:rsidSect="0070648D">
      <w:footerReference w:type="default" r:id="rId10"/>
      <w:pgSz w:w="11906" w:h="16838"/>
      <w:pgMar w:top="1134" w:right="1701" w:bottom="1134" w:left="1701" w:header="567" w:footer="59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35D9" w14:textId="77777777" w:rsidR="0029531B" w:rsidRDefault="0029531B">
      <w:r>
        <w:separator/>
      </w:r>
    </w:p>
  </w:endnote>
  <w:endnote w:type="continuationSeparator" w:id="0">
    <w:p w14:paraId="2596C3D3" w14:textId="77777777" w:rsidR="0029531B" w:rsidRDefault="0029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04E4" w14:textId="77777777" w:rsidR="00166495" w:rsidRDefault="00166495" w:rsidP="00166495">
    <w:pPr>
      <w:pStyle w:val="Footer"/>
      <w:jc w:val="center"/>
    </w:pPr>
    <w:sdt>
      <w:sdtPr>
        <w:id w:val="1728636285"/>
        <w:docPartObj>
          <w:docPartGallery w:val="Page Numbers (Top of Page)"/>
          <w:docPartUnique/>
        </w:docPartObj>
      </w:sdtPr>
      <w:sdtContent>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Pr>
            <w:bCs/>
            <w:sz w:val="20"/>
            <w:szCs w:val="20"/>
          </w:rPr>
          <w:t>12</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Pr>
            <w:bCs/>
            <w:sz w:val="20"/>
            <w:szCs w:val="20"/>
          </w:rPr>
          <w:t>12</w:t>
        </w:r>
        <w:r w:rsidRPr="006E59F0">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07FB" w14:textId="77777777" w:rsidR="0029531B" w:rsidRDefault="0029531B">
      <w:r>
        <w:separator/>
      </w:r>
    </w:p>
  </w:footnote>
  <w:footnote w:type="continuationSeparator" w:id="0">
    <w:p w14:paraId="33B20A56" w14:textId="77777777" w:rsidR="0029531B" w:rsidRDefault="00295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9EB2477"/>
    <w:multiLevelType w:val="hybridMultilevel"/>
    <w:tmpl w:val="5E0428D2"/>
    <w:lvl w:ilvl="0" w:tplc="5442CAE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4" w15:restartNumberingAfterBreak="0">
    <w:nsid w:val="6C1E018F"/>
    <w:multiLevelType w:val="hybridMultilevel"/>
    <w:tmpl w:val="4EC6515C"/>
    <w:lvl w:ilvl="0" w:tplc="26BAF0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0"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7FAD6885"/>
    <w:multiLevelType w:val="hybridMultilevel"/>
    <w:tmpl w:val="E4E272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41572110">
    <w:abstractNumId w:val="21"/>
  </w:num>
  <w:num w:numId="2" w16cid:durableId="321080841">
    <w:abstractNumId w:val="29"/>
  </w:num>
  <w:num w:numId="3" w16cid:durableId="144974665">
    <w:abstractNumId w:val="3"/>
  </w:num>
  <w:num w:numId="4" w16cid:durableId="2091847437">
    <w:abstractNumId w:val="23"/>
  </w:num>
  <w:num w:numId="5" w16cid:durableId="637030451">
    <w:abstractNumId w:val="19"/>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2"/>
  </w:num>
  <w:num w:numId="8" w16cid:durableId="1915118481">
    <w:abstractNumId w:val="8"/>
  </w:num>
  <w:num w:numId="9" w16cid:durableId="1532261726">
    <w:abstractNumId w:val="7"/>
  </w:num>
  <w:num w:numId="10" w16cid:durableId="263149076">
    <w:abstractNumId w:val="20"/>
  </w:num>
  <w:num w:numId="11" w16cid:durableId="29916009">
    <w:abstractNumId w:val="17"/>
  </w:num>
  <w:num w:numId="12" w16cid:durableId="452602980">
    <w:abstractNumId w:val="30"/>
  </w:num>
  <w:num w:numId="13" w16cid:durableId="1218593202">
    <w:abstractNumId w:val="11"/>
  </w:num>
  <w:num w:numId="14" w16cid:durableId="1604462064">
    <w:abstractNumId w:val="18"/>
  </w:num>
  <w:num w:numId="15" w16cid:durableId="1760129369">
    <w:abstractNumId w:val="28"/>
  </w:num>
  <w:num w:numId="16" w16cid:durableId="1269658245">
    <w:abstractNumId w:val="25"/>
  </w:num>
  <w:num w:numId="17" w16cid:durableId="1035887851">
    <w:abstractNumId w:val="16"/>
  </w:num>
  <w:num w:numId="18" w16cid:durableId="1063916400">
    <w:abstractNumId w:val="10"/>
  </w:num>
  <w:num w:numId="19" w16cid:durableId="1696076749">
    <w:abstractNumId w:val="1"/>
  </w:num>
  <w:num w:numId="20" w16cid:durableId="1422333123">
    <w:abstractNumId w:val="26"/>
  </w:num>
  <w:num w:numId="21" w16cid:durableId="556431058">
    <w:abstractNumId w:val="9"/>
  </w:num>
  <w:num w:numId="22" w16cid:durableId="1218663341">
    <w:abstractNumId w:val="15"/>
  </w:num>
  <w:num w:numId="23" w16cid:durableId="1698461169">
    <w:abstractNumId w:val="12"/>
  </w:num>
  <w:num w:numId="24" w16cid:durableId="364143021">
    <w:abstractNumId w:val="13"/>
  </w:num>
  <w:num w:numId="25" w16cid:durableId="1766995804">
    <w:abstractNumId w:val="27"/>
  </w:num>
  <w:num w:numId="26" w16cid:durableId="268898460">
    <w:abstractNumId w:val="6"/>
  </w:num>
  <w:num w:numId="27" w16cid:durableId="271548383">
    <w:abstractNumId w:val="5"/>
  </w:num>
  <w:num w:numId="28" w16cid:durableId="271787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6726279">
    <w:abstractNumId w:val="2"/>
  </w:num>
  <w:num w:numId="30" w16cid:durableId="1845239874">
    <w:abstractNumId w:val="4"/>
  </w:num>
  <w:num w:numId="31" w16cid:durableId="461190360">
    <w:abstractNumId w:val="31"/>
  </w:num>
  <w:num w:numId="32" w16cid:durableId="1199470206">
    <w:abstractNumId w:val="24"/>
  </w:num>
  <w:num w:numId="33" w16cid:durableId="415130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34"/>
    <w:rsid w:val="00004F1B"/>
    <w:rsid w:val="00015018"/>
    <w:rsid w:val="00017D67"/>
    <w:rsid w:val="00036F61"/>
    <w:rsid w:val="00037D34"/>
    <w:rsid w:val="000428A4"/>
    <w:rsid w:val="00042A50"/>
    <w:rsid w:val="00043D5D"/>
    <w:rsid w:val="00054724"/>
    <w:rsid w:val="00065707"/>
    <w:rsid w:val="00071751"/>
    <w:rsid w:val="00071981"/>
    <w:rsid w:val="00073885"/>
    <w:rsid w:val="00077A71"/>
    <w:rsid w:val="00091288"/>
    <w:rsid w:val="00092D9C"/>
    <w:rsid w:val="000B5E3E"/>
    <w:rsid w:val="00104D08"/>
    <w:rsid w:val="00131254"/>
    <w:rsid w:val="001318D9"/>
    <w:rsid w:val="00131D34"/>
    <w:rsid w:val="00131E22"/>
    <w:rsid w:val="00147A66"/>
    <w:rsid w:val="0015664F"/>
    <w:rsid w:val="00166495"/>
    <w:rsid w:val="001853DA"/>
    <w:rsid w:val="00194FC0"/>
    <w:rsid w:val="001A6629"/>
    <w:rsid w:val="001B15DD"/>
    <w:rsid w:val="001B483F"/>
    <w:rsid w:val="001B4E8C"/>
    <w:rsid w:val="001B550C"/>
    <w:rsid w:val="001C035A"/>
    <w:rsid w:val="001C5AC3"/>
    <w:rsid w:val="001C7304"/>
    <w:rsid w:val="001C7F8D"/>
    <w:rsid w:val="001E167D"/>
    <w:rsid w:val="001F2A53"/>
    <w:rsid w:val="001F2A70"/>
    <w:rsid w:val="001F46A1"/>
    <w:rsid w:val="00205128"/>
    <w:rsid w:val="0021623B"/>
    <w:rsid w:val="002213B9"/>
    <w:rsid w:val="00224396"/>
    <w:rsid w:val="00233ABE"/>
    <w:rsid w:val="002359ED"/>
    <w:rsid w:val="002374D6"/>
    <w:rsid w:val="00237692"/>
    <w:rsid w:val="002478AF"/>
    <w:rsid w:val="00254A13"/>
    <w:rsid w:val="00254EEF"/>
    <w:rsid w:val="002761D1"/>
    <w:rsid w:val="00283704"/>
    <w:rsid w:val="002913DE"/>
    <w:rsid w:val="0029531B"/>
    <w:rsid w:val="002974DF"/>
    <w:rsid w:val="002A1467"/>
    <w:rsid w:val="002A4BE7"/>
    <w:rsid w:val="002A4D41"/>
    <w:rsid w:val="002B2352"/>
    <w:rsid w:val="002C0922"/>
    <w:rsid w:val="002C4B0B"/>
    <w:rsid w:val="002D5FE5"/>
    <w:rsid w:val="002D73D5"/>
    <w:rsid w:val="002E29FB"/>
    <w:rsid w:val="002F224C"/>
    <w:rsid w:val="002F3F16"/>
    <w:rsid w:val="00301B82"/>
    <w:rsid w:val="003027EE"/>
    <w:rsid w:val="0032202C"/>
    <w:rsid w:val="00325CC4"/>
    <w:rsid w:val="00335566"/>
    <w:rsid w:val="00337BF5"/>
    <w:rsid w:val="00340606"/>
    <w:rsid w:val="0034168E"/>
    <w:rsid w:val="003524EA"/>
    <w:rsid w:val="00356900"/>
    <w:rsid w:val="00362351"/>
    <w:rsid w:val="00363F2B"/>
    <w:rsid w:val="00365735"/>
    <w:rsid w:val="003872CE"/>
    <w:rsid w:val="003879F3"/>
    <w:rsid w:val="00390D5D"/>
    <w:rsid w:val="003B3F3E"/>
    <w:rsid w:val="003C10D8"/>
    <w:rsid w:val="003C232E"/>
    <w:rsid w:val="003F0357"/>
    <w:rsid w:val="003F6983"/>
    <w:rsid w:val="00402BC8"/>
    <w:rsid w:val="00407CBA"/>
    <w:rsid w:val="00422DB0"/>
    <w:rsid w:val="00430DED"/>
    <w:rsid w:val="00433F7D"/>
    <w:rsid w:val="004362C1"/>
    <w:rsid w:val="004424B8"/>
    <w:rsid w:val="00442C8D"/>
    <w:rsid w:val="004532BF"/>
    <w:rsid w:val="00455F26"/>
    <w:rsid w:val="00463AAD"/>
    <w:rsid w:val="00463D56"/>
    <w:rsid w:val="00480F4A"/>
    <w:rsid w:val="0048410F"/>
    <w:rsid w:val="004874DD"/>
    <w:rsid w:val="00490623"/>
    <w:rsid w:val="004974C4"/>
    <w:rsid w:val="004A4C2E"/>
    <w:rsid w:val="004A7214"/>
    <w:rsid w:val="004C02C6"/>
    <w:rsid w:val="004C2606"/>
    <w:rsid w:val="004C7FE0"/>
    <w:rsid w:val="004E2A7B"/>
    <w:rsid w:val="004F1DAB"/>
    <w:rsid w:val="004F2715"/>
    <w:rsid w:val="004F6D00"/>
    <w:rsid w:val="00500C53"/>
    <w:rsid w:val="00506460"/>
    <w:rsid w:val="0051092C"/>
    <w:rsid w:val="00520016"/>
    <w:rsid w:val="005218E7"/>
    <w:rsid w:val="005266AE"/>
    <w:rsid w:val="005277CE"/>
    <w:rsid w:val="00531865"/>
    <w:rsid w:val="005437A5"/>
    <w:rsid w:val="00547F2F"/>
    <w:rsid w:val="00550BC0"/>
    <w:rsid w:val="00560B7E"/>
    <w:rsid w:val="005612AE"/>
    <w:rsid w:val="00570144"/>
    <w:rsid w:val="005732C4"/>
    <w:rsid w:val="00573AAE"/>
    <w:rsid w:val="00587432"/>
    <w:rsid w:val="00592AFB"/>
    <w:rsid w:val="005A12A2"/>
    <w:rsid w:val="005A153C"/>
    <w:rsid w:val="005A735D"/>
    <w:rsid w:val="005D0E58"/>
    <w:rsid w:val="0060306B"/>
    <w:rsid w:val="006100A1"/>
    <w:rsid w:val="006107DB"/>
    <w:rsid w:val="00623E5C"/>
    <w:rsid w:val="00632C0A"/>
    <w:rsid w:val="0065010F"/>
    <w:rsid w:val="00652714"/>
    <w:rsid w:val="00657CF8"/>
    <w:rsid w:val="00661575"/>
    <w:rsid w:val="00680DC5"/>
    <w:rsid w:val="00682B41"/>
    <w:rsid w:val="00683454"/>
    <w:rsid w:val="00684022"/>
    <w:rsid w:val="00685569"/>
    <w:rsid w:val="00695C6B"/>
    <w:rsid w:val="006B7B4B"/>
    <w:rsid w:val="0070648D"/>
    <w:rsid w:val="0070769F"/>
    <w:rsid w:val="007101B2"/>
    <w:rsid w:val="0071171A"/>
    <w:rsid w:val="007142D2"/>
    <w:rsid w:val="0072697A"/>
    <w:rsid w:val="00743328"/>
    <w:rsid w:val="00743925"/>
    <w:rsid w:val="0074482A"/>
    <w:rsid w:val="007458AB"/>
    <w:rsid w:val="00745CB9"/>
    <w:rsid w:val="00753345"/>
    <w:rsid w:val="007567A1"/>
    <w:rsid w:val="00765C66"/>
    <w:rsid w:val="00775D5D"/>
    <w:rsid w:val="00780B0B"/>
    <w:rsid w:val="007810F7"/>
    <w:rsid w:val="00791174"/>
    <w:rsid w:val="00793CCC"/>
    <w:rsid w:val="007B549F"/>
    <w:rsid w:val="007C385A"/>
    <w:rsid w:val="007D040E"/>
    <w:rsid w:val="007D5878"/>
    <w:rsid w:val="007D74F7"/>
    <w:rsid w:val="007F5535"/>
    <w:rsid w:val="008066E6"/>
    <w:rsid w:val="00821FE5"/>
    <w:rsid w:val="00841AAA"/>
    <w:rsid w:val="00843692"/>
    <w:rsid w:val="00844F33"/>
    <w:rsid w:val="008504F3"/>
    <w:rsid w:val="00854D0F"/>
    <w:rsid w:val="00855B24"/>
    <w:rsid w:val="008647B6"/>
    <w:rsid w:val="008661D9"/>
    <w:rsid w:val="008712D9"/>
    <w:rsid w:val="00873E37"/>
    <w:rsid w:val="008812F4"/>
    <w:rsid w:val="00881906"/>
    <w:rsid w:val="00885F39"/>
    <w:rsid w:val="00890C32"/>
    <w:rsid w:val="008978C2"/>
    <w:rsid w:val="008A47E2"/>
    <w:rsid w:val="008B5C44"/>
    <w:rsid w:val="008C5DFD"/>
    <w:rsid w:val="008D79BC"/>
    <w:rsid w:val="008E1D1C"/>
    <w:rsid w:val="008E594B"/>
    <w:rsid w:val="008E65E9"/>
    <w:rsid w:val="008F013E"/>
    <w:rsid w:val="00922793"/>
    <w:rsid w:val="009370D2"/>
    <w:rsid w:val="00954769"/>
    <w:rsid w:val="009756F2"/>
    <w:rsid w:val="00994B5A"/>
    <w:rsid w:val="009A7A96"/>
    <w:rsid w:val="009B09AB"/>
    <w:rsid w:val="009B4BFE"/>
    <w:rsid w:val="009C0EF7"/>
    <w:rsid w:val="009C2D54"/>
    <w:rsid w:val="009D312B"/>
    <w:rsid w:val="009E046D"/>
    <w:rsid w:val="009E0E54"/>
    <w:rsid w:val="009E0FB5"/>
    <w:rsid w:val="009E6AD3"/>
    <w:rsid w:val="009F02F2"/>
    <w:rsid w:val="00A0006E"/>
    <w:rsid w:val="00A008CA"/>
    <w:rsid w:val="00A04A51"/>
    <w:rsid w:val="00A06426"/>
    <w:rsid w:val="00A07996"/>
    <w:rsid w:val="00A2414D"/>
    <w:rsid w:val="00A312BA"/>
    <w:rsid w:val="00A3394B"/>
    <w:rsid w:val="00A33BFC"/>
    <w:rsid w:val="00A47FD2"/>
    <w:rsid w:val="00A50B43"/>
    <w:rsid w:val="00A55873"/>
    <w:rsid w:val="00A8368E"/>
    <w:rsid w:val="00A84075"/>
    <w:rsid w:val="00A846C6"/>
    <w:rsid w:val="00A920F7"/>
    <w:rsid w:val="00A9649C"/>
    <w:rsid w:val="00AA4633"/>
    <w:rsid w:val="00AA6D0F"/>
    <w:rsid w:val="00AA74D8"/>
    <w:rsid w:val="00AB7244"/>
    <w:rsid w:val="00AB7AC9"/>
    <w:rsid w:val="00AC2D7D"/>
    <w:rsid w:val="00AC745D"/>
    <w:rsid w:val="00AD1F7E"/>
    <w:rsid w:val="00AD2306"/>
    <w:rsid w:val="00AD48CE"/>
    <w:rsid w:val="00AE6461"/>
    <w:rsid w:val="00AF3507"/>
    <w:rsid w:val="00B158DD"/>
    <w:rsid w:val="00B16E4F"/>
    <w:rsid w:val="00B175D8"/>
    <w:rsid w:val="00B20AE0"/>
    <w:rsid w:val="00B227A2"/>
    <w:rsid w:val="00B300F1"/>
    <w:rsid w:val="00B30753"/>
    <w:rsid w:val="00B31A6E"/>
    <w:rsid w:val="00B42317"/>
    <w:rsid w:val="00B44DBD"/>
    <w:rsid w:val="00B54A38"/>
    <w:rsid w:val="00B61C68"/>
    <w:rsid w:val="00B90A60"/>
    <w:rsid w:val="00B90F29"/>
    <w:rsid w:val="00B919FC"/>
    <w:rsid w:val="00BA6005"/>
    <w:rsid w:val="00BB416F"/>
    <w:rsid w:val="00BD5A4D"/>
    <w:rsid w:val="00BE333A"/>
    <w:rsid w:val="00BF7AB3"/>
    <w:rsid w:val="00C02E17"/>
    <w:rsid w:val="00C2501E"/>
    <w:rsid w:val="00C31114"/>
    <w:rsid w:val="00C37F25"/>
    <w:rsid w:val="00C52158"/>
    <w:rsid w:val="00C62506"/>
    <w:rsid w:val="00C700EE"/>
    <w:rsid w:val="00C849AA"/>
    <w:rsid w:val="00C86747"/>
    <w:rsid w:val="00CA1B72"/>
    <w:rsid w:val="00CA7F61"/>
    <w:rsid w:val="00CB41BE"/>
    <w:rsid w:val="00CB46A0"/>
    <w:rsid w:val="00CD0E61"/>
    <w:rsid w:val="00D0123B"/>
    <w:rsid w:val="00D06A86"/>
    <w:rsid w:val="00D07CFB"/>
    <w:rsid w:val="00D141D2"/>
    <w:rsid w:val="00D16F65"/>
    <w:rsid w:val="00D31BD8"/>
    <w:rsid w:val="00D37196"/>
    <w:rsid w:val="00D40046"/>
    <w:rsid w:val="00D522A0"/>
    <w:rsid w:val="00D55FFD"/>
    <w:rsid w:val="00D560D9"/>
    <w:rsid w:val="00D61A98"/>
    <w:rsid w:val="00D7569A"/>
    <w:rsid w:val="00D77681"/>
    <w:rsid w:val="00D855D0"/>
    <w:rsid w:val="00D879C9"/>
    <w:rsid w:val="00D92A08"/>
    <w:rsid w:val="00D94BBD"/>
    <w:rsid w:val="00D9556A"/>
    <w:rsid w:val="00D97DFF"/>
    <w:rsid w:val="00DA25BD"/>
    <w:rsid w:val="00DA6C75"/>
    <w:rsid w:val="00DB2264"/>
    <w:rsid w:val="00DC04FA"/>
    <w:rsid w:val="00DC5166"/>
    <w:rsid w:val="00DD05E1"/>
    <w:rsid w:val="00DD0734"/>
    <w:rsid w:val="00DD258B"/>
    <w:rsid w:val="00DD7CCD"/>
    <w:rsid w:val="00DE4D46"/>
    <w:rsid w:val="00DE6A37"/>
    <w:rsid w:val="00DF3306"/>
    <w:rsid w:val="00DF67E6"/>
    <w:rsid w:val="00E01203"/>
    <w:rsid w:val="00E07836"/>
    <w:rsid w:val="00E10898"/>
    <w:rsid w:val="00E20347"/>
    <w:rsid w:val="00E35818"/>
    <w:rsid w:val="00E3622C"/>
    <w:rsid w:val="00E54862"/>
    <w:rsid w:val="00E62AA0"/>
    <w:rsid w:val="00E972A6"/>
    <w:rsid w:val="00EA016A"/>
    <w:rsid w:val="00EB01D4"/>
    <w:rsid w:val="00EB7A6A"/>
    <w:rsid w:val="00ED0491"/>
    <w:rsid w:val="00ED1936"/>
    <w:rsid w:val="00EE1822"/>
    <w:rsid w:val="00EE4565"/>
    <w:rsid w:val="00EF365E"/>
    <w:rsid w:val="00F068BB"/>
    <w:rsid w:val="00F07B1C"/>
    <w:rsid w:val="00F16769"/>
    <w:rsid w:val="00F225B1"/>
    <w:rsid w:val="00F30F14"/>
    <w:rsid w:val="00F32D82"/>
    <w:rsid w:val="00F34852"/>
    <w:rsid w:val="00F416C9"/>
    <w:rsid w:val="00F423DB"/>
    <w:rsid w:val="00F505C4"/>
    <w:rsid w:val="00F6002B"/>
    <w:rsid w:val="00F63325"/>
    <w:rsid w:val="00F6353D"/>
    <w:rsid w:val="00F638D4"/>
    <w:rsid w:val="00F707E0"/>
    <w:rsid w:val="00F74C42"/>
    <w:rsid w:val="00F84000"/>
    <w:rsid w:val="00F94E5A"/>
    <w:rsid w:val="00F956A4"/>
    <w:rsid w:val="00FA471C"/>
    <w:rsid w:val="00FB03FB"/>
    <w:rsid w:val="00FB33D7"/>
    <w:rsid w:val="00FE0F9B"/>
    <w:rsid w:val="00FF7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0C8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2AF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131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31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31D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31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31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31D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D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D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D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D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D34"/>
    <w:rPr>
      <w:rFonts w:eastAsiaTheme="majorEastAsia" w:cstheme="majorBidi"/>
      <w:color w:val="272727" w:themeColor="text1" w:themeTint="D8"/>
    </w:rPr>
  </w:style>
  <w:style w:type="paragraph" w:styleId="Title">
    <w:name w:val="Title"/>
    <w:basedOn w:val="Normal"/>
    <w:next w:val="Normal"/>
    <w:link w:val="TitleChar"/>
    <w:qFormat/>
    <w:rsid w:val="00131D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31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D34"/>
    <w:pPr>
      <w:spacing w:before="160"/>
      <w:jc w:val="center"/>
    </w:pPr>
    <w:rPr>
      <w:i/>
      <w:iCs/>
      <w:color w:val="404040" w:themeColor="text1" w:themeTint="BF"/>
    </w:rPr>
  </w:style>
  <w:style w:type="character" w:customStyle="1" w:styleId="QuoteChar">
    <w:name w:val="Quote Char"/>
    <w:basedOn w:val="DefaultParagraphFont"/>
    <w:link w:val="Quote"/>
    <w:uiPriority w:val="29"/>
    <w:rsid w:val="00131D34"/>
    <w:rPr>
      <w:i/>
      <w:iCs/>
      <w:color w:val="404040" w:themeColor="text1" w:themeTint="BF"/>
    </w:rPr>
  </w:style>
  <w:style w:type="paragraph" w:styleId="ListParagraph">
    <w:name w:val="List Paragraph"/>
    <w:basedOn w:val="Normal"/>
    <w:link w:val="ListParagraphChar"/>
    <w:uiPriority w:val="34"/>
    <w:qFormat/>
    <w:rsid w:val="00131D34"/>
    <w:pPr>
      <w:ind w:left="720"/>
      <w:contextualSpacing/>
    </w:pPr>
  </w:style>
  <w:style w:type="character" w:styleId="IntenseEmphasis">
    <w:name w:val="Intense Emphasis"/>
    <w:basedOn w:val="DefaultParagraphFont"/>
    <w:uiPriority w:val="21"/>
    <w:qFormat/>
    <w:rsid w:val="00131D34"/>
    <w:rPr>
      <w:i/>
      <w:iCs/>
      <w:color w:val="2F5496" w:themeColor="accent1" w:themeShade="BF"/>
    </w:rPr>
  </w:style>
  <w:style w:type="paragraph" w:styleId="IntenseQuote">
    <w:name w:val="Intense Quote"/>
    <w:basedOn w:val="Normal"/>
    <w:next w:val="Normal"/>
    <w:link w:val="IntenseQuoteChar"/>
    <w:uiPriority w:val="30"/>
    <w:qFormat/>
    <w:rsid w:val="00131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D34"/>
    <w:rPr>
      <w:i/>
      <w:iCs/>
      <w:color w:val="2F5496" w:themeColor="accent1" w:themeShade="BF"/>
    </w:rPr>
  </w:style>
  <w:style w:type="character" w:styleId="IntenseReference">
    <w:name w:val="Intense Reference"/>
    <w:basedOn w:val="DefaultParagraphFont"/>
    <w:uiPriority w:val="32"/>
    <w:qFormat/>
    <w:rsid w:val="00131D34"/>
    <w:rPr>
      <w:b/>
      <w:bCs/>
      <w:smallCaps/>
      <w:color w:val="2F5496" w:themeColor="accent1" w:themeShade="BF"/>
      <w:spacing w:val="5"/>
    </w:rPr>
  </w:style>
  <w:style w:type="paragraph" w:styleId="Header">
    <w:name w:val="header"/>
    <w:basedOn w:val="Normal"/>
    <w:link w:val="HeaderChar"/>
    <w:uiPriority w:val="99"/>
    <w:unhideWhenUsed/>
    <w:rsid w:val="00131D34"/>
    <w:pPr>
      <w:tabs>
        <w:tab w:val="center" w:pos="4680"/>
        <w:tab w:val="right" w:pos="9360"/>
      </w:tabs>
    </w:pPr>
  </w:style>
  <w:style w:type="character" w:customStyle="1" w:styleId="HeaderChar">
    <w:name w:val="Header Char"/>
    <w:basedOn w:val="DefaultParagraphFont"/>
    <w:link w:val="Header"/>
    <w:uiPriority w:val="99"/>
    <w:rsid w:val="00131D34"/>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131D34"/>
    <w:pPr>
      <w:tabs>
        <w:tab w:val="center" w:pos="4680"/>
        <w:tab w:val="right" w:pos="9360"/>
      </w:tabs>
    </w:pPr>
  </w:style>
  <w:style w:type="character" w:customStyle="1" w:styleId="FooterChar">
    <w:name w:val="Footer Char"/>
    <w:basedOn w:val="DefaultParagraphFont"/>
    <w:link w:val="Footer"/>
    <w:uiPriority w:val="99"/>
    <w:rsid w:val="00131D34"/>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31D34"/>
    <w:pPr>
      <w:spacing w:before="100" w:beforeAutospacing="1" w:after="100" w:afterAutospacing="1"/>
    </w:pPr>
  </w:style>
  <w:style w:type="paragraph" w:styleId="BalloonText">
    <w:name w:val="Balloon Text"/>
    <w:basedOn w:val="Normal"/>
    <w:link w:val="BalloonTextChar"/>
    <w:uiPriority w:val="99"/>
    <w:semiHidden/>
    <w:unhideWhenUsed/>
    <w:rsid w:val="00131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34"/>
    <w:rPr>
      <w:rFonts w:ascii="Segoe UI" w:eastAsia="Times New Roman" w:hAnsi="Segoe UI" w:cs="Segoe UI"/>
      <w:kern w:val="0"/>
      <w:sz w:val="18"/>
      <w:szCs w:val="18"/>
      <w:lang w:eastAsia="lv-LV"/>
      <w14:ligatures w14:val="none"/>
    </w:rPr>
  </w:style>
  <w:style w:type="character" w:styleId="CommentReference">
    <w:name w:val="annotation reference"/>
    <w:basedOn w:val="DefaultParagraphFont"/>
    <w:uiPriority w:val="99"/>
    <w:semiHidden/>
    <w:unhideWhenUsed/>
    <w:rsid w:val="00131D34"/>
    <w:rPr>
      <w:sz w:val="16"/>
      <w:szCs w:val="16"/>
    </w:rPr>
  </w:style>
  <w:style w:type="paragraph" w:styleId="CommentText">
    <w:name w:val="annotation text"/>
    <w:basedOn w:val="Normal"/>
    <w:link w:val="CommentTextChar"/>
    <w:uiPriority w:val="99"/>
    <w:semiHidden/>
    <w:unhideWhenUsed/>
    <w:rsid w:val="00131D34"/>
    <w:rPr>
      <w:sz w:val="20"/>
      <w:szCs w:val="20"/>
    </w:rPr>
  </w:style>
  <w:style w:type="character" w:customStyle="1" w:styleId="CommentTextChar">
    <w:name w:val="Comment Text Char"/>
    <w:basedOn w:val="DefaultParagraphFont"/>
    <w:link w:val="CommentText"/>
    <w:uiPriority w:val="99"/>
    <w:semiHidden/>
    <w:rsid w:val="00131D34"/>
    <w:rPr>
      <w:rFonts w:ascii="Times New Roman" w:eastAsia="Times New Roman" w:hAnsi="Times New Roman" w:cs="Times New Roman"/>
      <w:kern w:val="0"/>
      <w:sz w:val="20"/>
      <w:szCs w:val="20"/>
      <w:lang w:eastAsia="lv-LV"/>
      <w14:ligatures w14:val="none"/>
    </w:rPr>
  </w:style>
  <w:style w:type="paragraph" w:styleId="FootnoteText">
    <w:name w:val="footnote text"/>
    <w:basedOn w:val="Normal"/>
    <w:link w:val="FootnoteTextChar"/>
    <w:uiPriority w:val="99"/>
    <w:unhideWhenUsed/>
    <w:rsid w:val="00131D34"/>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31D34"/>
    <w:rPr>
      <w:rFonts w:ascii="Calibri" w:eastAsia="Calibri" w:hAnsi="Calibri" w:cs="Times New Roman"/>
      <w:kern w:val="0"/>
      <w:sz w:val="20"/>
      <w:szCs w:val="20"/>
      <w14:ligatures w14:val="none"/>
    </w:rPr>
  </w:style>
  <w:style w:type="character" w:styleId="FootnoteReference">
    <w:name w:val="footnote reference"/>
    <w:uiPriority w:val="99"/>
    <w:unhideWhenUsed/>
    <w:rsid w:val="00131D34"/>
    <w:rPr>
      <w:vertAlign w:val="superscript"/>
    </w:rPr>
  </w:style>
  <w:style w:type="character" w:styleId="Emphasis">
    <w:name w:val="Emphasis"/>
    <w:basedOn w:val="DefaultParagraphFont"/>
    <w:uiPriority w:val="20"/>
    <w:qFormat/>
    <w:rsid w:val="00131D34"/>
    <w:rPr>
      <w:i/>
      <w:iCs/>
    </w:rPr>
  </w:style>
  <w:style w:type="character" w:customStyle="1" w:styleId="Bodytext2">
    <w:name w:val="Body text (2)_"/>
    <w:basedOn w:val="DefaultParagraphFont"/>
    <w:link w:val="Bodytext20"/>
    <w:rsid w:val="00131D34"/>
    <w:rPr>
      <w:shd w:val="clear" w:color="auto" w:fill="FFFFFF"/>
    </w:rPr>
  </w:style>
  <w:style w:type="character" w:customStyle="1" w:styleId="Bodytext4">
    <w:name w:val="Body text (4)_"/>
    <w:basedOn w:val="DefaultParagraphFont"/>
    <w:rsid w:val="00131D34"/>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131D3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131D34"/>
    <w:rPr>
      <w:i/>
      <w:iCs/>
      <w:color w:val="000000"/>
      <w:spacing w:val="0"/>
      <w:w w:val="100"/>
      <w:position w:val="0"/>
      <w:shd w:val="clear" w:color="auto" w:fill="FFFFFF"/>
      <w:lang w:val="lv-LV" w:eastAsia="lv-LV" w:bidi="lv-LV"/>
    </w:rPr>
  </w:style>
  <w:style w:type="character" w:customStyle="1" w:styleId="Bodytext40">
    <w:name w:val="Body text (4)"/>
    <w:basedOn w:val="Bodytext4"/>
    <w:rsid w:val="00131D34"/>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131D34"/>
    <w:pPr>
      <w:widowControl w:val="0"/>
      <w:shd w:val="clear" w:color="auto" w:fill="FFFFFF"/>
      <w:spacing w:before="60" w:after="600" w:line="0" w:lineRule="atLeast"/>
      <w:ind w:hanging="380"/>
      <w:jc w:val="center"/>
    </w:pPr>
    <w:rPr>
      <w:rFonts w:asciiTheme="minorHAnsi" w:eastAsiaTheme="minorHAnsi" w:hAnsiTheme="minorHAnsi" w:cstheme="minorBidi"/>
      <w:kern w:val="2"/>
      <w:sz w:val="22"/>
      <w:szCs w:val="22"/>
      <w:lang w:eastAsia="en-US"/>
      <w14:ligatures w14:val="standardContextual"/>
    </w:rPr>
  </w:style>
  <w:style w:type="character" w:customStyle="1" w:styleId="Footnote2">
    <w:name w:val="Footnote (2)_"/>
    <w:basedOn w:val="DefaultParagraphFont"/>
    <w:link w:val="Footnote20"/>
    <w:rsid w:val="00131D34"/>
    <w:rPr>
      <w:rFonts w:ascii="Arial" w:eastAsia="Arial" w:hAnsi="Arial" w:cs="Arial"/>
      <w:sz w:val="19"/>
      <w:szCs w:val="19"/>
      <w:shd w:val="clear" w:color="auto" w:fill="FFFFFF"/>
    </w:rPr>
  </w:style>
  <w:style w:type="paragraph" w:customStyle="1" w:styleId="Footnote20">
    <w:name w:val="Footnote (2)"/>
    <w:basedOn w:val="Normal"/>
    <w:link w:val="Footnote2"/>
    <w:rsid w:val="00131D34"/>
    <w:pPr>
      <w:widowControl w:val="0"/>
      <w:shd w:val="clear" w:color="auto" w:fill="FFFFFF"/>
      <w:spacing w:line="240" w:lineRule="exact"/>
    </w:pPr>
    <w:rPr>
      <w:rFonts w:ascii="Arial" w:eastAsia="Arial" w:hAnsi="Arial" w:cs="Arial"/>
      <w:kern w:val="2"/>
      <w:sz w:val="19"/>
      <w:szCs w:val="19"/>
      <w:lang w:eastAsia="en-US"/>
      <w14:ligatures w14:val="standardContextual"/>
    </w:rPr>
  </w:style>
  <w:style w:type="character" w:customStyle="1" w:styleId="ListParagraphChar">
    <w:name w:val="List Paragraph Char"/>
    <w:basedOn w:val="DefaultParagraphFont"/>
    <w:link w:val="ListParagraph"/>
    <w:uiPriority w:val="34"/>
    <w:locked/>
    <w:rsid w:val="00131D34"/>
  </w:style>
  <w:style w:type="paragraph" w:styleId="BodyText">
    <w:name w:val="Body Text"/>
    <w:basedOn w:val="Normal"/>
    <w:link w:val="BodyTextChar"/>
    <w:rsid w:val="00131D34"/>
    <w:pPr>
      <w:spacing w:after="120"/>
    </w:pPr>
    <w:rPr>
      <w:lang w:eastAsia="en-US"/>
    </w:rPr>
  </w:style>
  <w:style w:type="character" w:customStyle="1" w:styleId="BodyTextChar">
    <w:name w:val="Body Text Char"/>
    <w:basedOn w:val="DefaultParagraphFont"/>
    <w:link w:val="BodyText"/>
    <w:rsid w:val="00131D34"/>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31D34"/>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D34"/>
    <w:rPr>
      <w:color w:val="0000FF"/>
      <w:u w:val="single"/>
    </w:rPr>
  </w:style>
  <w:style w:type="paragraph" w:customStyle="1" w:styleId="c01pointnumerotealtn">
    <w:name w:val="c01pointnumerotealtn"/>
    <w:basedOn w:val="Normal"/>
    <w:rsid w:val="00131D34"/>
    <w:pPr>
      <w:spacing w:before="100" w:beforeAutospacing="1" w:after="100" w:afterAutospacing="1"/>
    </w:pPr>
  </w:style>
  <w:style w:type="paragraph" w:customStyle="1" w:styleId="c03tiretlong">
    <w:name w:val="c03tiretlong"/>
    <w:basedOn w:val="Normal"/>
    <w:rsid w:val="00131D34"/>
    <w:pPr>
      <w:spacing w:before="100" w:beforeAutospacing="1" w:after="100" w:afterAutospacing="1"/>
    </w:pPr>
  </w:style>
  <w:style w:type="paragraph" w:customStyle="1" w:styleId="CharCharCharCharCharChar1CharCharCharChar">
    <w:name w:val="Char Char Char Char Char Char1 Char Char Char Char"/>
    <w:basedOn w:val="Normal"/>
    <w:rsid w:val="00131D3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131D34"/>
    <w:pPr>
      <w:spacing w:before="100" w:beforeAutospacing="1" w:after="100" w:afterAutospacing="1"/>
    </w:pPr>
  </w:style>
  <w:style w:type="paragraph" w:styleId="BodyText21">
    <w:name w:val="Body Text 2"/>
    <w:basedOn w:val="Normal"/>
    <w:link w:val="BodyText2Char"/>
    <w:semiHidden/>
    <w:unhideWhenUsed/>
    <w:rsid w:val="00131D34"/>
    <w:pPr>
      <w:spacing w:after="120" w:line="480" w:lineRule="auto"/>
    </w:pPr>
    <w:rPr>
      <w:lang w:val="x-none" w:eastAsia="ru-RU"/>
    </w:rPr>
  </w:style>
  <w:style w:type="character" w:customStyle="1" w:styleId="BodyText2Char">
    <w:name w:val="Body Text 2 Char"/>
    <w:basedOn w:val="DefaultParagraphFont"/>
    <w:link w:val="BodyText21"/>
    <w:semiHidden/>
    <w:rsid w:val="00131D34"/>
    <w:rPr>
      <w:rFonts w:ascii="Times New Roman" w:eastAsia="Times New Roman" w:hAnsi="Times New Roman" w:cs="Times New Roman"/>
      <w:kern w:val="0"/>
      <w:sz w:val="24"/>
      <w:szCs w:val="24"/>
      <w:lang w:val="x-none" w:eastAsia="ru-RU"/>
      <w14:ligatures w14:val="none"/>
    </w:rPr>
  </w:style>
  <w:style w:type="character" w:styleId="UnresolvedMention">
    <w:name w:val="Unresolved Mention"/>
    <w:basedOn w:val="DefaultParagraphFont"/>
    <w:uiPriority w:val="99"/>
    <w:semiHidden/>
    <w:unhideWhenUsed/>
    <w:rsid w:val="00D06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86235169&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3%26procnum%3D0142%26sort%3D1%26liststep%3D10%26%3DPar%25C4%2581d%25C4%25ABt%26plparam1%3Dlist%26pljmimetype%3D1%26%3DIzdruk%25C4%2581t%26%3DAtv%25C4%2593rt" TargetMode="External"/><Relationship Id="rId3" Type="http://schemas.openxmlformats.org/officeDocument/2006/relationships/settings" Target="settings.xml"/><Relationship Id="rId7" Type="http://schemas.openxmlformats.org/officeDocument/2006/relationships/hyperlink" Target="https://gateway.elieta.lv/api/v1/PublicMaterialDownload/ffadc384-69b7-4c03-aea7-305c1e4070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s.ta.gov.lv/tisreal?Form=STAT_PROC_ENTER&amp;task=edit&amp;procid=84117602&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3%26procnum%3D0078%26sort%3D1%26liststep%3D10%26%3DPar%25C4%2581d%25C4%25ABt%26plparam1%3Dlist%26pljmimetype%3D1%26%3DIzdruk%25C4%2581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24785</Words>
  <Characters>14129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2026-01-15T08:16:00Z</dcterms:created>
  <dcterms:modified xsi:type="dcterms:W3CDTF">2026-01-15T08:19:00Z</dcterms:modified>
</cp:coreProperties>
</file>