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EAF5A" w14:textId="77777777" w:rsidR="00C12C15" w:rsidRPr="00637B13" w:rsidRDefault="00C12C15" w:rsidP="00C12C15">
      <w:pPr>
        <w:spacing w:after="0" w:line="276" w:lineRule="auto"/>
        <w:jc w:val="both"/>
        <w:rPr>
          <w:b/>
          <w:bCs/>
        </w:rPr>
      </w:pPr>
      <w:r w:rsidRPr="00637B13">
        <w:rPr>
          <w:b/>
          <w:bCs/>
        </w:rPr>
        <w:t>Starptautiskā sadarbība krimināltiesiskajā jomā starp Interpola dalībvalstīm</w:t>
      </w:r>
    </w:p>
    <w:p w14:paraId="33F9C7D1" w14:textId="77777777" w:rsidR="00C12C15" w:rsidRPr="00637B13" w:rsidRDefault="00C12C15" w:rsidP="00C12C15">
      <w:pPr>
        <w:spacing w:after="0" w:line="276" w:lineRule="auto"/>
        <w:jc w:val="both"/>
        <w:rPr>
          <w:b/>
          <w:bCs/>
        </w:rPr>
      </w:pPr>
      <w:r w:rsidRPr="00637B13">
        <w:t>Interpola dalībvalstis starptautisko sadarbību krimināltiesību jomā var īstenot atbilstoši Interpola darbību reglamentējošajām normām, ciktāl tās neierobežo attiecīgo valstu divpusējie nolīgumi</w:t>
      </w:r>
      <w:r w:rsidRPr="00637B13">
        <w:rPr>
          <w:b/>
          <w:bCs/>
        </w:rPr>
        <w:t>.</w:t>
      </w:r>
    </w:p>
    <w:p w14:paraId="1AD4BAE2" w14:textId="6C964968" w:rsidR="00E85B59" w:rsidRDefault="00E85B59" w:rsidP="00C12C15">
      <w:pPr>
        <w:widowControl w:val="0"/>
        <w:spacing w:after="0" w:line="276" w:lineRule="auto"/>
        <w:jc w:val="both"/>
        <w:rPr>
          <w:rFonts w:cs="Times New Roman"/>
          <w:szCs w:val="24"/>
        </w:rPr>
      </w:pPr>
    </w:p>
    <w:p w14:paraId="21637CF1" w14:textId="77777777" w:rsidR="00C12C15" w:rsidRPr="00637B13" w:rsidRDefault="00C12C15" w:rsidP="00C12C15">
      <w:pPr>
        <w:spacing w:after="0" w:line="276" w:lineRule="auto"/>
        <w:jc w:val="both"/>
        <w:rPr>
          <w:b/>
          <w:bCs/>
        </w:rPr>
      </w:pPr>
      <w:r w:rsidRPr="00637B13">
        <w:rPr>
          <w:b/>
          <w:bCs/>
        </w:rPr>
        <w:t xml:space="preserve">Procesa par piespiedu ietekmēšanas līdzekļa piemērošanu juridiskajai personai priekšnosacījumi </w:t>
      </w:r>
    </w:p>
    <w:p w14:paraId="6AC84C92" w14:textId="77777777" w:rsidR="00C12C15" w:rsidRPr="00637B13" w:rsidRDefault="00C12C15" w:rsidP="00C12C15">
      <w:pPr>
        <w:spacing w:after="0" w:line="276" w:lineRule="auto"/>
        <w:jc w:val="both"/>
        <w:rPr>
          <w:b/>
          <w:bCs/>
        </w:rPr>
      </w:pPr>
    </w:p>
    <w:p w14:paraId="212E77DA" w14:textId="77777777" w:rsidR="00C12C15" w:rsidRPr="00637B13" w:rsidRDefault="00C12C15" w:rsidP="00C12C15">
      <w:pPr>
        <w:spacing w:after="0" w:line="276" w:lineRule="auto"/>
        <w:jc w:val="both"/>
        <w:rPr>
          <w:b/>
          <w:bCs/>
        </w:rPr>
      </w:pPr>
      <w:r w:rsidRPr="00637B13">
        <w:rPr>
          <w:b/>
          <w:bCs/>
        </w:rPr>
        <w:t>Ārvalsts amatpersona Krimināllikuma 316. panta (Valsts amatpersonas jēdziens) trešās daļas izpratnē</w:t>
      </w:r>
    </w:p>
    <w:p w14:paraId="5AFD6C61" w14:textId="77777777" w:rsidR="00C12C15" w:rsidRPr="00637B13" w:rsidRDefault="00C12C15" w:rsidP="00C12C15">
      <w:pPr>
        <w:spacing w:after="0" w:line="276" w:lineRule="auto"/>
        <w:jc w:val="both"/>
        <w:rPr>
          <w:b/>
          <w:bCs/>
        </w:rPr>
      </w:pPr>
    </w:p>
    <w:p w14:paraId="4733AC44" w14:textId="77777777" w:rsidR="00C12C15" w:rsidRPr="00637B13" w:rsidRDefault="00C12C15" w:rsidP="00C12C15">
      <w:pPr>
        <w:spacing w:after="0" w:line="276" w:lineRule="auto"/>
        <w:jc w:val="both"/>
        <w:rPr>
          <w:b/>
          <w:bCs/>
        </w:rPr>
      </w:pPr>
      <w:r w:rsidRPr="00637B13">
        <w:rPr>
          <w:b/>
          <w:bCs/>
        </w:rPr>
        <w:t>Dokuments kā pierādījums kriminālprocesā nav pielīdzināms dokumentam Dokumentu juridiskā spēka likuma izpratnē</w:t>
      </w:r>
    </w:p>
    <w:p w14:paraId="3E230456" w14:textId="77777777" w:rsidR="00C12C15" w:rsidRPr="00637B13" w:rsidRDefault="00C12C15" w:rsidP="00C12C15">
      <w:pPr>
        <w:spacing w:after="0" w:line="276" w:lineRule="auto"/>
        <w:jc w:val="both"/>
        <w:rPr>
          <w:b/>
          <w:bCs/>
        </w:rPr>
      </w:pPr>
    </w:p>
    <w:p w14:paraId="606A1AAD" w14:textId="77777777" w:rsidR="00C12C15" w:rsidRPr="00637B13" w:rsidRDefault="00C12C15" w:rsidP="00C12C15">
      <w:pPr>
        <w:spacing w:after="0" w:line="276" w:lineRule="auto"/>
        <w:jc w:val="both"/>
        <w:rPr>
          <w:b/>
          <w:bCs/>
        </w:rPr>
      </w:pPr>
      <w:r w:rsidRPr="00637B13">
        <w:rPr>
          <w:b/>
          <w:bCs/>
        </w:rPr>
        <w:t>Starptautiskā sadarbība krimināltiesiskajā jomā starp Latvijas Republiku un Baltkrievijas Republiku</w:t>
      </w:r>
    </w:p>
    <w:p w14:paraId="1740AAC9" w14:textId="31DE68A8" w:rsidR="00A21B94" w:rsidRPr="00461A38" w:rsidRDefault="00A21B94" w:rsidP="00F36848">
      <w:pPr>
        <w:widowControl w:val="0"/>
        <w:spacing w:after="0" w:line="276" w:lineRule="auto"/>
        <w:ind w:firstLine="720"/>
        <w:rPr>
          <w:rFonts w:eastAsia="Times New Roman" w:cs="Times New Roman"/>
          <w:szCs w:val="24"/>
        </w:rPr>
      </w:pPr>
    </w:p>
    <w:p w14:paraId="76AB8319" w14:textId="086B12B8" w:rsidR="00F43AEE" w:rsidRPr="00F36848" w:rsidRDefault="00F43AEE" w:rsidP="00F36848">
      <w:pPr>
        <w:widowControl w:val="0"/>
        <w:spacing w:after="0" w:line="276" w:lineRule="auto"/>
        <w:jc w:val="center"/>
        <w:rPr>
          <w:rFonts w:cs="Times New Roman"/>
          <w:b/>
          <w:szCs w:val="24"/>
        </w:rPr>
      </w:pPr>
      <w:r w:rsidRPr="00F36848">
        <w:rPr>
          <w:rFonts w:cs="Times New Roman"/>
          <w:b/>
          <w:szCs w:val="24"/>
        </w:rPr>
        <w:t>Latvijas Republikas Senāt</w:t>
      </w:r>
      <w:r w:rsidR="00F36848" w:rsidRPr="00F36848">
        <w:rPr>
          <w:rFonts w:cs="Times New Roman"/>
          <w:b/>
          <w:szCs w:val="24"/>
        </w:rPr>
        <w:t>a</w:t>
      </w:r>
    </w:p>
    <w:p w14:paraId="0C11AD97" w14:textId="651D7596" w:rsidR="00F36848" w:rsidRPr="00F36848" w:rsidRDefault="00F36848" w:rsidP="00F36848">
      <w:pPr>
        <w:widowControl w:val="0"/>
        <w:spacing w:after="0" w:line="276" w:lineRule="auto"/>
        <w:jc w:val="center"/>
        <w:rPr>
          <w:rFonts w:cs="Times New Roman"/>
          <w:b/>
          <w:szCs w:val="24"/>
        </w:rPr>
      </w:pPr>
      <w:r w:rsidRPr="00F36848">
        <w:rPr>
          <w:rFonts w:eastAsia="Times New Roman" w:cs="Times New Roman"/>
          <w:b/>
          <w:szCs w:val="24"/>
        </w:rPr>
        <w:t>Krimināllietu departament</w:t>
      </w:r>
      <w:r w:rsidRPr="00F36848">
        <w:rPr>
          <w:rFonts w:eastAsia="Times New Roman" w:cs="Times New Roman"/>
          <w:b/>
          <w:szCs w:val="24"/>
        </w:rPr>
        <w:t>a</w:t>
      </w:r>
    </w:p>
    <w:p w14:paraId="76787DA6" w14:textId="2DD88C60" w:rsidR="00F36848" w:rsidRPr="00F36848" w:rsidRDefault="00F36848" w:rsidP="00F36848">
      <w:pPr>
        <w:widowControl w:val="0"/>
        <w:spacing w:after="0" w:line="276" w:lineRule="auto"/>
        <w:jc w:val="center"/>
        <w:rPr>
          <w:rFonts w:cs="Times New Roman"/>
          <w:b/>
          <w:szCs w:val="24"/>
        </w:rPr>
      </w:pPr>
      <w:r w:rsidRPr="00F36848">
        <w:rPr>
          <w:rFonts w:eastAsia="Times New Roman" w:cs="Times New Roman"/>
          <w:b/>
          <w:szCs w:val="24"/>
        </w:rPr>
        <w:t>2025. gada 19. decembr</w:t>
      </w:r>
      <w:r w:rsidRPr="00F36848">
        <w:rPr>
          <w:rFonts w:cs="Times New Roman"/>
          <w:b/>
          <w:szCs w:val="24"/>
        </w:rPr>
        <w:t>a</w:t>
      </w:r>
    </w:p>
    <w:p w14:paraId="2CD15B9B" w14:textId="59F065A6" w:rsidR="00F43AEE" w:rsidRPr="00F36848" w:rsidRDefault="00F43AEE" w:rsidP="00F36848">
      <w:pPr>
        <w:widowControl w:val="0"/>
        <w:spacing w:after="0" w:line="276" w:lineRule="auto"/>
        <w:jc w:val="center"/>
        <w:rPr>
          <w:rFonts w:cs="Times New Roman"/>
          <w:b/>
          <w:szCs w:val="24"/>
        </w:rPr>
      </w:pPr>
      <w:r w:rsidRPr="00F36848">
        <w:rPr>
          <w:rFonts w:cs="Times New Roman"/>
          <w:b/>
          <w:szCs w:val="24"/>
        </w:rPr>
        <w:t>LĒMUMS</w:t>
      </w:r>
    </w:p>
    <w:p w14:paraId="16314E19" w14:textId="77777777" w:rsidR="00F36848" w:rsidRDefault="00F36848" w:rsidP="00F36848">
      <w:pPr>
        <w:widowControl w:val="0"/>
        <w:spacing w:after="0" w:line="276" w:lineRule="auto"/>
        <w:jc w:val="center"/>
        <w:rPr>
          <w:rFonts w:eastAsia="Times New Roman" w:cs="Times New Roman"/>
          <w:b/>
          <w:szCs w:val="24"/>
        </w:rPr>
      </w:pPr>
      <w:r w:rsidRPr="00F36848">
        <w:rPr>
          <w:rFonts w:eastAsia="Times New Roman" w:cs="Times New Roman"/>
          <w:b/>
          <w:szCs w:val="24"/>
        </w:rPr>
        <w:t>Lieta Nr. 16870001621, SKK</w:t>
      </w:r>
      <w:r w:rsidRPr="00F36848">
        <w:rPr>
          <w:rFonts w:eastAsia="Times New Roman" w:cs="Times New Roman"/>
          <w:b/>
          <w:szCs w:val="24"/>
        </w:rPr>
        <w:noBreakHyphen/>
        <w:t>61/2025</w:t>
      </w:r>
    </w:p>
    <w:p w14:paraId="4F6B6C44" w14:textId="08019DDE" w:rsidR="00F36848" w:rsidRPr="00F36848" w:rsidRDefault="00F36848" w:rsidP="00F36848">
      <w:pPr>
        <w:widowControl w:val="0"/>
        <w:spacing w:after="0" w:line="276" w:lineRule="auto"/>
        <w:jc w:val="center"/>
        <w:rPr>
          <w:rFonts w:eastAsia="Times New Roman" w:cs="Times New Roman"/>
          <w:bCs/>
          <w:szCs w:val="24"/>
        </w:rPr>
      </w:pPr>
      <w:hyperlink r:id="rId8" w:history="1">
        <w:r w:rsidRPr="00F36848">
          <w:rPr>
            <w:rStyle w:val="Hyperlink"/>
            <w:rFonts w:eastAsia="Times New Roman" w:cs="Times New Roman"/>
            <w:bCs/>
            <w:szCs w:val="24"/>
          </w:rPr>
          <w:t>ECLI:LV:AT:2025:1219.16870001621.14.L</w:t>
        </w:r>
      </w:hyperlink>
    </w:p>
    <w:p w14:paraId="36E28DEB" w14:textId="77777777" w:rsidR="00AD4944" w:rsidRPr="00461A38" w:rsidRDefault="00AD4944" w:rsidP="00461A38">
      <w:pPr>
        <w:widowControl w:val="0"/>
        <w:spacing w:after="0" w:line="276" w:lineRule="auto"/>
        <w:ind w:firstLine="720"/>
        <w:jc w:val="both"/>
        <w:rPr>
          <w:rFonts w:eastAsia="Times New Roman" w:cs="Times New Roman"/>
          <w:szCs w:val="24"/>
        </w:rPr>
      </w:pPr>
    </w:p>
    <w:p w14:paraId="128F055B" w14:textId="359FDC16" w:rsidR="00F43AEE" w:rsidRPr="00461A38" w:rsidRDefault="00461A38" w:rsidP="00461A38">
      <w:pPr>
        <w:widowControl w:val="0"/>
        <w:spacing w:after="0" w:line="276" w:lineRule="auto"/>
        <w:ind w:firstLine="720"/>
        <w:jc w:val="both"/>
        <w:rPr>
          <w:rFonts w:cs="Times New Roman"/>
          <w:szCs w:val="24"/>
        </w:rPr>
      </w:pPr>
      <w:r>
        <w:rPr>
          <w:rFonts w:cs="Times New Roman"/>
          <w:szCs w:val="24"/>
        </w:rPr>
        <w:t>Senāts</w:t>
      </w:r>
      <w:r w:rsidR="00F43AEE" w:rsidRPr="00461A38">
        <w:rPr>
          <w:rFonts w:cs="Times New Roman"/>
          <w:szCs w:val="24"/>
        </w:rPr>
        <w:t xml:space="preserve"> šādā sastāv</w:t>
      </w:r>
      <w:r w:rsidR="00F357E9" w:rsidRPr="00461A38">
        <w:rPr>
          <w:rFonts w:cs="Times New Roman"/>
          <w:szCs w:val="24"/>
        </w:rPr>
        <w:t>ā: senator</w:t>
      </w:r>
      <w:r w:rsidR="007525F3" w:rsidRPr="00461A38">
        <w:rPr>
          <w:rFonts w:cs="Times New Roman"/>
          <w:szCs w:val="24"/>
        </w:rPr>
        <w:t xml:space="preserve">s </w:t>
      </w:r>
      <w:r w:rsidR="0088410B" w:rsidRPr="00461A38">
        <w:rPr>
          <w:rFonts w:cs="Times New Roman"/>
          <w:szCs w:val="24"/>
        </w:rPr>
        <w:t xml:space="preserve">referents </w:t>
      </w:r>
      <w:r w:rsidR="007525F3" w:rsidRPr="00461A38">
        <w:rPr>
          <w:rFonts w:cs="Times New Roman"/>
          <w:szCs w:val="24"/>
        </w:rPr>
        <w:t>Aivars Uminskis</w:t>
      </w:r>
      <w:r w:rsidR="00F357E9" w:rsidRPr="00461A38">
        <w:rPr>
          <w:rFonts w:cs="Times New Roman"/>
          <w:szCs w:val="24"/>
        </w:rPr>
        <w:t xml:space="preserve">, </w:t>
      </w:r>
      <w:r w:rsidR="0088410B" w:rsidRPr="00461A38">
        <w:rPr>
          <w:rFonts w:cs="Times New Roman"/>
          <w:szCs w:val="24"/>
        </w:rPr>
        <w:t xml:space="preserve">senatores </w:t>
      </w:r>
      <w:r w:rsidR="00707A6D" w:rsidRPr="00461A38">
        <w:rPr>
          <w:rFonts w:cs="Times New Roman"/>
          <w:szCs w:val="24"/>
        </w:rPr>
        <w:t xml:space="preserve">Irīna Jansone </w:t>
      </w:r>
      <w:r w:rsidR="0088410B" w:rsidRPr="00461A38">
        <w:rPr>
          <w:rFonts w:cs="Times New Roman"/>
          <w:szCs w:val="24"/>
        </w:rPr>
        <w:t xml:space="preserve">un </w:t>
      </w:r>
      <w:r w:rsidR="00707A6D" w:rsidRPr="00461A38">
        <w:rPr>
          <w:rFonts w:cs="Times New Roman"/>
          <w:szCs w:val="24"/>
        </w:rPr>
        <w:t>Sandra Kaija</w:t>
      </w:r>
    </w:p>
    <w:p w14:paraId="77480365" w14:textId="77777777" w:rsidR="00F31F55" w:rsidRPr="00461A38" w:rsidRDefault="00F31F55" w:rsidP="00461A38">
      <w:pPr>
        <w:widowControl w:val="0"/>
        <w:spacing w:after="0" w:line="276" w:lineRule="auto"/>
        <w:ind w:firstLine="720"/>
        <w:jc w:val="both"/>
        <w:rPr>
          <w:rFonts w:cs="Times New Roman"/>
          <w:szCs w:val="24"/>
        </w:rPr>
      </w:pPr>
    </w:p>
    <w:p w14:paraId="13CD3AB8" w14:textId="4EE52AE1" w:rsidR="00F43AEE" w:rsidRPr="00461A38" w:rsidRDefault="00F43AEE" w:rsidP="00461A38">
      <w:pPr>
        <w:widowControl w:val="0"/>
        <w:spacing w:after="0" w:line="276" w:lineRule="auto"/>
        <w:ind w:firstLine="720"/>
        <w:jc w:val="both"/>
        <w:rPr>
          <w:rFonts w:eastAsia="Times New Roman" w:cs="Times New Roman"/>
          <w:szCs w:val="24"/>
        </w:rPr>
      </w:pPr>
      <w:r w:rsidRPr="00461A38">
        <w:rPr>
          <w:rFonts w:eastAsia="Times New Roman" w:cs="Times New Roman"/>
          <w:szCs w:val="24"/>
        </w:rPr>
        <w:t xml:space="preserve">rakstveida procesā </w:t>
      </w:r>
      <w:r w:rsidR="00461A38" w:rsidRPr="00461A38">
        <w:rPr>
          <w:rFonts w:eastAsia="Times New Roman" w:cs="Times New Roman"/>
          <w:szCs w:val="24"/>
        </w:rPr>
        <w:t xml:space="preserve">izskatīja </w:t>
      </w:r>
      <w:r w:rsidRPr="00461A38">
        <w:rPr>
          <w:rFonts w:eastAsia="Times New Roman" w:cs="Times New Roman"/>
          <w:szCs w:val="24"/>
        </w:rPr>
        <w:t xml:space="preserve">krimināllietu sakarā ar </w:t>
      </w:r>
      <w:r w:rsidR="0052441F" w:rsidRPr="00461A38">
        <w:rPr>
          <w:rFonts w:eastAsia="Times New Roman" w:cs="Times New Roman"/>
          <w:szCs w:val="24"/>
        </w:rPr>
        <w:t>Ģenerālprokuratūras Krimināltiesiskā departamenta Korupcijas apkarošanas koordinācijas nodaļas virsprokurora p.</w:t>
      </w:r>
      <w:r w:rsidR="00E3496A" w:rsidRPr="00461A38">
        <w:rPr>
          <w:rFonts w:eastAsia="Times New Roman" w:cs="Times New Roman"/>
          <w:szCs w:val="24"/>
        </w:rPr>
        <w:t> </w:t>
      </w:r>
      <w:r w:rsidR="0052441F" w:rsidRPr="00461A38">
        <w:rPr>
          <w:rFonts w:eastAsia="Times New Roman" w:cs="Times New Roman"/>
          <w:szCs w:val="24"/>
        </w:rPr>
        <w:t xml:space="preserve">i. </w:t>
      </w:r>
      <w:proofErr w:type="spellStart"/>
      <w:r w:rsidR="0052441F" w:rsidRPr="00461A38">
        <w:rPr>
          <w:rFonts w:eastAsia="Times New Roman" w:cs="Times New Roman"/>
          <w:szCs w:val="24"/>
        </w:rPr>
        <w:t>Viorikas</w:t>
      </w:r>
      <w:proofErr w:type="spellEnd"/>
      <w:r w:rsidR="0052441F" w:rsidRPr="00461A38">
        <w:rPr>
          <w:rFonts w:eastAsia="Times New Roman" w:cs="Times New Roman"/>
          <w:szCs w:val="24"/>
        </w:rPr>
        <w:t xml:space="preserve"> Jirgenas kasācijas protestu </w:t>
      </w:r>
      <w:r w:rsidR="00B2134A" w:rsidRPr="00461A38">
        <w:rPr>
          <w:rFonts w:eastAsia="Times New Roman" w:cs="Times New Roman"/>
          <w:szCs w:val="24"/>
        </w:rPr>
        <w:t>p</w:t>
      </w:r>
      <w:r w:rsidR="00C14AC5" w:rsidRPr="00461A38">
        <w:rPr>
          <w:rFonts w:eastAsia="Times New Roman" w:cs="Times New Roman"/>
          <w:szCs w:val="24"/>
        </w:rPr>
        <w:t xml:space="preserve">ar </w:t>
      </w:r>
      <w:r w:rsidR="0052441F" w:rsidRPr="00461A38">
        <w:rPr>
          <w:rFonts w:eastAsia="Times New Roman" w:cs="Times New Roman"/>
          <w:szCs w:val="24"/>
        </w:rPr>
        <w:t>Vidzemes</w:t>
      </w:r>
      <w:r w:rsidRPr="00461A38">
        <w:rPr>
          <w:rFonts w:eastAsia="Times New Roman" w:cs="Times New Roman"/>
          <w:szCs w:val="24"/>
        </w:rPr>
        <w:t xml:space="preserve"> apgabaltiesas 202</w:t>
      </w:r>
      <w:r w:rsidR="0052441F" w:rsidRPr="00461A38">
        <w:rPr>
          <w:rFonts w:eastAsia="Times New Roman" w:cs="Times New Roman"/>
          <w:szCs w:val="24"/>
        </w:rPr>
        <w:t>4</w:t>
      </w:r>
      <w:r w:rsidR="00541E2A" w:rsidRPr="00461A38">
        <w:rPr>
          <w:rFonts w:eastAsia="Times New Roman" w:cs="Times New Roman"/>
          <w:szCs w:val="24"/>
        </w:rPr>
        <w:t>.</w:t>
      </w:r>
      <w:r w:rsidR="0088410B" w:rsidRPr="00461A38">
        <w:rPr>
          <w:rFonts w:eastAsia="Times New Roman" w:cs="Times New Roman"/>
          <w:szCs w:val="24"/>
        </w:rPr>
        <w:t> </w:t>
      </w:r>
      <w:r w:rsidRPr="00461A38">
        <w:rPr>
          <w:rFonts w:eastAsia="Times New Roman" w:cs="Times New Roman"/>
          <w:szCs w:val="24"/>
        </w:rPr>
        <w:t xml:space="preserve">gada </w:t>
      </w:r>
      <w:r w:rsidR="0052441F" w:rsidRPr="00461A38">
        <w:rPr>
          <w:rFonts w:eastAsia="Times New Roman" w:cs="Times New Roman"/>
          <w:szCs w:val="24"/>
        </w:rPr>
        <w:t>30</w:t>
      </w:r>
      <w:r w:rsidR="00914B5E" w:rsidRPr="00461A38">
        <w:rPr>
          <w:rFonts w:eastAsia="Times New Roman" w:cs="Times New Roman"/>
          <w:szCs w:val="24"/>
        </w:rPr>
        <w:t>.</w:t>
      </w:r>
      <w:r w:rsidR="0088410B" w:rsidRPr="00461A38">
        <w:rPr>
          <w:rFonts w:eastAsia="Times New Roman" w:cs="Times New Roman"/>
          <w:szCs w:val="24"/>
        </w:rPr>
        <w:t> </w:t>
      </w:r>
      <w:r w:rsidR="00914B5E" w:rsidRPr="00461A38">
        <w:rPr>
          <w:rFonts w:eastAsia="Times New Roman" w:cs="Times New Roman"/>
          <w:szCs w:val="24"/>
        </w:rPr>
        <w:t xml:space="preserve">aprīļa </w:t>
      </w:r>
      <w:r w:rsidR="0052441F" w:rsidRPr="00461A38">
        <w:rPr>
          <w:rFonts w:eastAsia="Times New Roman" w:cs="Times New Roman"/>
          <w:szCs w:val="24"/>
        </w:rPr>
        <w:t>lēmumu</w:t>
      </w:r>
      <w:r w:rsidR="00C14AC5" w:rsidRPr="00461A38">
        <w:rPr>
          <w:rFonts w:eastAsia="Times New Roman" w:cs="Times New Roman"/>
          <w:szCs w:val="24"/>
        </w:rPr>
        <w:t>.</w:t>
      </w:r>
    </w:p>
    <w:p w14:paraId="2F929E80" w14:textId="77777777" w:rsidR="00AE7795" w:rsidRPr="00461A38" w:rsidRDefault="00AE7795" w:rsidP="00461A38">
      <w:pPr>
        <w:widowControl w:val="0"/>
        <w:spacing w:after="0" w:line="276" w:lineRule="auto"/>
        <w:ind w:firstLine="720"/>
        <w:jc w:val="both"/>
        <w:rPr>
          <w:rFonts w:cs="Times New Roman"/>
          <w:szCs w:val="24"/>
        </w:rPr>
      </w:pPr>
    </w:p>
    <w:p w14:paraId="43526356" w14:textId="077B3F51" w:rsidR="00F43AEE" w:rsidRPr="00461A38" w:rsidRDefault="00F43AEE" w:rsidP="00461A38">
      <w:pPr>
        <w:widowControl w:val="0"/>
        <w:autoSpaceDE w:val="0"/>
        <w:autoSpaceDN w:val="0"/>
        <w:adjustRightInd w:val="0"/>
        <w:spacing w:after="0" w:line="276" w:lineRule="auto"/>
        <w:jc w:val="center"/>
        <w:rPr>
          <w:rFonts w:cs="Times New Roman"/>
          <w:b/>
          <w:bCs/>
          <w:szCs w:val="24"/>
        </w:rPr>
      </w:pPr>
      <w:r w:rsidRPr="00461A38">
        <w:rPr>
          <w:rFonts w:cs="Times New Roman"/>
          <w:b/>
          <w:bCs/>
          <w:szCs w:val="24"/>
        </w:rPr>
        <w:t>Aprakstošā daļa</w:t>
      </w:r>
    </w:p>
    <w:p w14:paraId="1E38C4B2" w14:textId="77777777" w:rsidR="00AE7795" w:rsidRPr="00461A38" w:rsidRDefault="00AE7795" w:rsidP="00461A38">
      <w:pPr>
        <w:widowControl w:val="0"/>
        <w:autoSpaceDE w:val="0"/>
        <w:autoSpaceDN w:val="0"/>
        <w:adjustRightInd w:val="0"/>
        <w:spacing w:after="0" w:line="276" w:lineRule="auto"/>
        <w:ind w:firstLine="720"/>
        <w:jc w:val="both"/>
        <w:rPr>
          <w:rFonts w:cs="Times New Roman"/>
          <w:b/>
          <w:bCs/>
          <w:szCs w:val="24"/>
        </w:rPr>
      </w:pPr>
    </w:p>
    <w:p w14:paraId="70099189" w14:textId="2725D9AA" w:rsidR="008755C0" w:rsidRPr="00461A38" w:rsidRDefault="003A47A8" w:rsidP="00461A38">
      <w:pPr>
        <w:widowControl w:val="0"/>
        <w:tabs>
          <w:tab w:val="left" w:pos="1710"/>
        </w:tabs>
        <w:spacing w:after="0" w:line="276" w:lineRule="auto"/>
        <w:ind w:firstLine="720"/>
        <w:jc w:val="both"/>
        <w:rPr>
          <w:rFonts w:cs="Times New Roman"/>
          <w:szCs w:val="24"/>
        </w:rPr>
      </w:pPr>
      <w:r w:rsidRPr="00461A38">
        <w:rPr>
          <w:rFonts w:cs="Times New Roman"/>
          <w:szCs w:val="24"/>
        </w:rPr>
        <w:t>[1]</w:t>
      </w:r>
      <w:r w:rsidR="00847D82" w:rsidRPr="00461A38">
        <w:rPr>
          <w:rFonts w:cs="Times New Roman"/>
          <w:szCs w:val="24"/>
        </w:rPr>
        <w:t> </w:t>
      </w:r>
      <w:r w:rsidRPr="00461A38">
        <w:rPr>
          <w:rFonts w:cs="Times New Roman"/>
          <w:szCs w:val="24"/>
        </w:rPr>
        <w:t xml:space="preserve">Ar </w:t>
      </w:r>
      <w:r w:rsidR="001C1650" w:rsidRPr="00461A38">
        <w:rPr>
          <w:rFonts w:cs="Times New Roman"/>
          <w:szCs w:val="24"/>
        </w:rPr>
        <w:t>Rīgas pilsētas tiesas 2022</w:t>
      </w:r>
      <w:r w:rsidR="00541E2A" w:rsidRPr="00461A38">
        <w:rPr>
          <w:rFonts w:cs="Times New Roman"/>
          <w:szCs w:val="24"/>
        </w:rPr>
        <w:t>.</w:t>
      </w:r>
      <w:r w:rsidR="0088410B" w:rsidRPr="00461A38">
        <w:rPr>
          <w:rFonts w:cs="Times New Roman"/>
          <w:szCs w:val="24"/>
        </w:rPr>
        <w:t> </w:t>
      </w:r>
      <w:r w:rsidR="001C1650" w:rsidRPr="00461A38">
        <w:rPr>
          <w:rFonts w:cs="Times New Roman"/>
          <w:szCs w:val="24"/>
        </w:rPr>
        <w:t>gada 15.</w:t>
      </w:r>
      <w:r w:rsidR="0088410B" w:rsidRPr="00461A38">
        <w:rPr>
          <w:rFonts w:cs="Times New Roman"/>
          <w:szCs w:val="24"/>
        </w:rPr>
        <w:t> </w:t>
      </w:r>
      <w:r w:rsidR="001C1650" w:rsidRPr="00461A38">
        <w:rPr>
          <w:rFonts w:cs="Times New Roman"/>
          <w:szCs w:val="24"/>
        </w:rPr>
        <w:t>novembra lēmumu izbeigts process par piespiedu ietekmēšanas līdzekļa piemērošanu SIA</w:t>
      </w:r>
      <w:r w:rsidR="0088410B" w:rsidRPr="00461A38">
        <w:rPr>
          <w:rFonts w:cs="Times New Roman"/>
          <w:szCs w:val="24"/>
        </w:rPr>
        <w:t> </w:t>
      </w:r>
      <w:r w:rsidR="001C1650" w:rsidRPr="00461A38">
        <w:rPr>
          <w:rFonts w:cs="Times New Roman"/>
          <w:szCs w:val="24"/>
        </w:rPr>
        <w:t>„</w:t>
      </w:r>
      <w:r w:rsidR="00F36848">
        <w:rPr>
          <w:rFonts w:cs="Times New Roman"/>
          <w:szCs w:val="24"/>
        </w:rPr>
        <w:t>[Nosaukums A]</w:t>
      </w:r>
      <w:r w:rsidR="001C1650" w:rsidRPr="00461A38">
        <w:rPr>
          <w:rFonts w:cs="Times New Roman"/>
          <w:szCs w:val="24"/>
        </w:rPr>
        <w:t>”</w:t>
      </w:r>
      <w:r w:rsidR="008755C0" w:rsidRPr="00461A38">
        <w:rPr>
          <w:rFonts w:cs="Times New Roman"/>
          <w:szCs w:val="24"/>
        </w:rPr>
        <w:t xml:space="preserve"> par tās interesēs, labā un nepienācīgas pārraudzības rezultātā izdarītu Krimināllikuma 323. panta pirmajā daļā paredzēto noziedzīgo nodarījumu</w:t>
      </w:r>
      <w:r w:rsidR="001C1650" w:rsidRPr="00461A38">
        <w:rPr>
          <w:rFonts w:cs="Times New Roman"/>
          <w:szCs w:val="24"/>
        </w:rPr>
        <w:t>.</w:t>
      </w:r>
    </w:p>
    <w:p w14:paraId="3DF33933" w14:textId="77777777" w:rsidR="008F17C3" w:rsidRPr="00461A38" w:rsidRDefault="008F17C3" w:rsidP="00461A38">
      <w:pPr>
        <w:widowControl w:val="0"/>
        <w:tabs>
          <w:tab w:val="left" w:pos="1710"/>
        </w:tabs>
        <w:spacing w:after="0" w:line="276" w:lineRule="auto"/>
        <w:ind w:firstLine="720"/>
        <w:jc w:val="both"/>
        <w:rPr>
          <w:rFonts w:cs="Times New Roman"/>
          <w:szCs w:val="24"/>
        </w:rPr>
      </w:pPr>
    </w:p>
    <w:p w14:paraId="1F735B64" w14:textId="1AE033E4" w:rsidR="00C60F7F" w:rsidRPr="00461A38" w:rsidRDefault="008755C0" w:rsidP="00F36848">
      <w:pPr>
        <w:widowControl w:val="0"/>
        <w:tabs>
          <w:tab w:val="left" w:pos="1710"/>
        </w:tabs>
        <w:spacing w:after="0" w:line="276" w:lineRule="auto"/>
        <w:ind w:firstLine="720"/>
        <w:jc w:val="both"/>
        <w:rPr>
          <w:rFonts w:cs="Times New Roman"/>
          <w:szCs w:val="24"/>
        </w:rPr>
      </w:pPr>
      <w:r w:rsidRPr="00461A38">
        <w:rPr>
          <w:rFonts w:cs="Times New Roman"/>
          <w:szCs w:val="24"/>
        </w:rPr>
        <w:t>[2] </w:t>
      </w:r>
      <w:r w:rsidR="001547BB" w:rsidRPr="00461A38">
        <w:rPr>
          <w:rFonts w:cs="Times New Roman"/>
          <w:szCs w:val="24"/>
        </w:rPr>
        <w:t xml:space="preserve">Lēmumā par </w:t>
      </w:r>
      <w:r w:rsidR="00420364" w:rsidRPr="00461A38">
        <w:rPr>
          <w:rFonts w:cs="Times New Roman"/>
          <w:szCs w:val="24"/>
        </w:rPr>
        <w:t xml:space="preserve">piespiedu ietekmēšanas līdzekļa </w:t>
      </w:r>
      <w:r w:rsidR="0078519E" w:rsidRPr="00461A38">
        <w:rPr>
          <w:rFonts w:cs="Times New Roman"/>
          <w:szCs w:val="24"/>
        </w:rPr>
        <w:t>piemērošanu</w:t>
      </w:r>
      <w:r w:rsidR="00BE685E" w:rsidRPr="00461A38">
        <w:rPr>
          <w:rFonts w:cs="Times New Roman"/>
          <w:szCs w:val="24"/>
        </w:rPr>
        <w:t xml:space="preserve"> </w:t>
      </w:r>
      <w:r w:rsidR="00024054" w:rsidRPr="00461A38">
        <w:rPr>
          <w:rFonts w:cs="Times New Roman"/>
          <w:szCs w:val="24"/>
        </w:rPr>
        <w:t>SIA „</w:t>
      </w:r>
      <w:r w:rsidR="00F36848">
        <w:rPr>
          <w:rFonts w:cs="Times New Roman"/>
          <w:szCs w:val="24"/>
        </w:rPr>
        <w:t>[Nosaukums A]</w:t>
      </w:r>
      <w:r w:rsidR="00024054" w:rsidRPr="00461A38">
        <w:rPr>
          <w:rFonts w:cs="Times New Roman"/>
          <w:szCs w:val="24"/>
        </w:rPr>
        <w:t xml:space="preserve">” </w:t>
      </w:r>
      <w:r w:rsidR="00BE685E" w:rsidRPr="00461A38">
        <w:rPr>
          <w:rFonts w:cs="Times New Roman"/>
          <w:szCs w:val="24"/>
        </w:rPr>
        <w:t>nodošanu tiesai</w:t>
      </w:r>
      <w:r w:rsidR="002A1797" w:rsidRPr="00461A38">
        <w:rPr>
          <w:rFonts w:cs="Times New Roman"/>
          <w:szCs w:val="24"/>
        </w:rPr>
        <w:t xml:space="preserve"> </w:t>
      </w:r>
      <w:r w:rsidR="001547BB" w:rsidRPr="00461A38">
        <w:rPr>
          <w:rFonts w:cs="Times New Roman"/>
          <w:szCs w:val="24"/>
        </w:rPr>
        <w:t>norādīts, ka</w:t>
      </w:r>
      <w:r w:rsidR="00C60F7F" w:rsidRPr="00461A38">
        <w:rPr>
          <w:rFonts w:cs="Times New Roman"/>
          <w:szCs w:val="24"/>
        </w:rPr>
        <w:t xml:space="preserve"> </w:t>
      </w:r>
      <w:r w:rsidR="00F36848">
        <w:rPr>
          <w:rFonts w:cs="Times New Roman"/>
          <w:szCs w:val="24"/>
        </w:rPr>
        <w:t>[pers.</w:t>
      </w:r>
      <w:r w:rsidR="00F36848">
        <w:t> A]</w:t>
      </w:r>
      <w:r w:rsidR="00B16E9F" w:rsidRPr="00461A38">
        <w:rPr>
          <w:rFonts w:cs="Times New Roman"/>
          <w:szCs w:val="24"/>
        </w:rPr>
        <w:t>, būdam</w:t>
      </w:r>
      <w:r w:rsidR="00585EEB" w:rsidRPr="00461A38">
        <w:rPr>
          <w:rFonts w:cs="Times New Roman"/>
          <w:szCs w:val="24"/>
        </w:rPr>
        <w:t>s</w:t>
      </w:r>
      <w:r w:rsidR="00F95B4F" w:rsidRPr="00461A38">
        <w:rPr>
          <w:rFonts w:cs="Times New Roman"/>
          <w:szCs w:val="24"/>
        </w:rPr>
        <w:t xml:space="preserve"> </w:t>
      </w:r>
      <w:r w:rsidR="00591C7C" w:rsidRPr="00461A38">
        <w:rPr>
          <w:rFonts w:cs="Times New Roman"/>
          <w:szCs w:val="24"/>
        </w:rPr>
        <w:t>SIA „</w:t>
      </w:r>
      <w:r w:rsidR="00F36848">
        <w:rPr>
          <w:rFonts w:cs="Times New Roman"/>
          <w:szCs w:val="24"/>
        </w:rPr>
        <w:t>[Nosaukums A]</w:t>
      </w:r>
      <w:r w:rsidR="00591C7C" w:rsidRPr="00461A38">
        <w:rPr>
          <w:rFonts w:cs="Times New Roman"/>
          <w:szCs w:val="24"/>
        </w:rPr>
        <w:t xml:space="preserve">” </w:t>
      </w:r>
      <w:r w:rsidR="001E7643" w:rsidRPr="00461A38">
        <w:rPr>
          <w:rFonts w:cs="Times New Roman"/>
          <w:szCs w:val="24"/>
        </w:rPr>
        <w:t xml:space="preserve">piederošās </w:t>
      </w:r>
      <w:r w:rsidR="00591C7C" w:rsidRPr="00461A38">
        <w:rPr>
          <w:rFonts w:cs="Times New Roman"/>
          <w:szCs w:val="24"/>
        </w:rPr>
        <w:t xml:space="preserve">Baltkrievijas Republikā </w:t>
      </w:r>
      <w:r w:rsidR="008871FC" w:rsidRPr="00461A38">
        <w:rPr>
          <w:rFonts w:cs="Times New Roman"/>
          <w:szCs w:val="24"/>
        </w:rPr>
        <w:t>(turpmāk – Baltkrievij</w:t>
      </w:r>
      <w:r w:rsidR="000B7BC9" w:rsidRPr="00461A38">
        <w:rPr>
          <w:rFonts w:cs="Times New Roman"/>
          <w:szCs w:val="24"/>
        </w:rPr>
        <w:t>a</w:t>
      </w:r>
      <w:r w:rsidR="008871FC" w:rsidRPr="00461A38">
        <w:rPr>
          <w:rFonts w:cs="Times New Roman"/>
          <w:szCs w:val="24"/>
        </w:rPr>
        <w:t xml:space="preserve">) </w:t>
      </w:r>
      <w:r w:rsidR="00591C7C" w:rsidRPr="00461A38">
        <w:rPr>
          <w:rFonts w:cs="Times New Roman"/>
          <w:szCs w:val="24"/>
        </w:rPr>
        <w:t>reģistrētās kopsabiedrības</w:t>
      </w:r>
      <w:r w:rsidR="006D1CCD" w:rsidRPr="00461A38">
        <w:rPr>
          <w:rFonts w:cs="Times New Roman"/>
          <w:szCs w:val="24"/>
        </w:rPr>
        <w:t xml:space="preserve"> ar ierobežotu atbildību</w:t>
      </w:r>
      <w:r w:rsidR="00591C7C" w:rsidRPr="00461A38">
        <w:rPr>
          <w:rFonts w:cs="Times New Roman"/>
          <w:szCs w:val="24"/>
        </w:rPr>
        <w:t xml:space="preserve"> „</w:t>
      </w:r>
      <w:r w:rsidR="00F36848">
        <w:rPr>
          <w:rFonts w:cs="Times New Roman"/>
          <w:szCs w:val="24"/>
        </w:rPr>
        <w:t>[Nosaukums B]</w:t>
      </w:r>
      <w:r w:rsidR="00591C7C" w:rsidRPr="00461A38">
        <w:rPr>
          <w:rFonts w:cs="Times New Roman"/>
          <w:szCs w:val="24"/>
        </w:rPr>
        <w:t>”</w:t>
      </w:r>
      <w:r w:rsidR="00C570C3" w:rsidRPr="00461A38">
        <w:rPr>
          <w:rFonts w:cs="Times New Roman"/>
          <w:szCs w:val="24"/>
        </w:rPr>
        <w:t xml:space="preserve"> </w:t>
      </w:r>
      <w:r w:rsidR="00591C7C" w:rsidRPr="00461A38">
        <w:rPr>
          <w:rFonts w:cs="Times New Roman"/>
          <w:szCs w:val="24"/>
        </w:rPr>
        <w:t>direktor</w:t>
      </w:r>
      <w:r w:rsidR="001547BB" w:rsidRPr="00461A38">
        <w:rPr>
          <w:rFonts w:cs="Times New Roman"/>
          <w:szCs w:val="24"/>
        </w:rPr>
        <w:t>s</w:t>
      </w:r>
      <w:r w:rsidR="00585EEB" w:rsidRPr="00461A38">
        <w:rPr>
          <w:rFonts w:cs="Times New Roman"/>
          <w:szCs w:val="24"/>
        </w:rPr>
        <w:t xml:space="preserve"> (turpmāk – </w:t>
      </w:r>
      <w:proofErr w:type="spellStart"/>
      <w:r w:rsidR="00585EEB" w:rsidRPr="00461A38">
        <w:rPr>
          <w:rFonts w:cs="Times New Roman"/>
          <w:szCs w:val="24"/>
        </w:rPr>
        <w:t>kopsabiedrība</w:t>
      </w:r>
      <w:proofErr w:type="spellEnd"/>
      <w:r w:rsidR="00585EEB" w:rsidRPr="00461A38">
        <w:rPr>
          <w:rFonts w:cs="Times New Roman"/>
          <w:szCs w:val="24"/>
        </w:rPr>
        <w:t xml:space="preserve"> „</w:t>
      </w:r>
      <w:r w:rsidR="00F36848">
        <w:rPr>
          <w:rFonts w:cs="Times New Roman"/>
          <w:szCs w:val="24"/>
        </w:rPr>
        <w:t>[Nosaukums B]</w:t>
      </w:r>
      <w:r w:rsidR="00585EEB" w:rsidRPr="00461A38">
        <w:rPr>
          <w:rFonts w:cs="Times New Roman"/>
          <w:szCs w:val="24"/>
        </w:rPr>
        <w:t>”)</w:t>
      </w:r>
      <w:r w:rsidR="001547BB" w:rsidRPr="00461A38">
        <w:rPr>
          <w:rFonts w:cs="Times New Roman"/>
          <w:szCs w:val="24"/>
        </w:rPr>
        <w:t xml:space="preserve">, </w:t>
      </w:r>
      <w:r w:rsidR="00347B08" w:rsidRPr="00461A38">
        <w:rPr>
          <w:rFonts w:cs="Times New Roman"/>
          <w:szCs w:val="24"/>
        </w:rPr>
        <w:t>deva</w:t>
      </w:r>
      <w:r w:rsidR="001547BB" w:rsidRPr="00461A38">
        <w:rPr>
          <w:rFonts w:cs="Times New Roman"/>
          <w:szCs w:val="24"/>
        </w:rPr>
        <w:t xml:space="preserve"> kukuli</w:t>
      </w:r>
      <w:r w:rsidR="00B16E9F" w:rsidRPr="00461A38">
        <w:rPr>
          <w:rFonts w:cs="Times New Roman"/>
          <w:szCs w:val="24"/>
        </w:rPr>
        <w:t xml:space="preserve"> valsts amatpersonai –</w:t>
      </w:r>
      <w:r w:rsidR="000E3EFA" w:rsidRPr="00461A38">
        <w:rPr>
          <w:rFonts w:cs="Times New Roman"/>
          <w:szCs w:val="24"/>
        </w:rPr>
        <w:t xml:space="preserve"> </w:t>
      </w:r>
      <w:r w:rsidR="001547BB" w:rsidRPr="00461A38">
        <w:rPr>
          <w:rFonts w:cs="Times New Roman"/>
          <w:szCs w:val="24"/>
        </w:rPr>
        <w:t xml:space="preserve">Baltkrievijas </w:t>
      </w:r>
      <w:r w:rsidR="005918C2" w:rsidRPr="00461A38">
        <w:rPr>
          <w:rFonts w:cs="Times New Roman"/>
          <w:szCs w:val="24"/>
        </w:rPr>
        <w:t xml:space="preserve">valsts </w:t>
      </w:r>
      <w:r w:rsidR="00347B08" w:rsidRPr="00461A38">
        <w:rPr>
          <w:rFonts w:cs="Times New Roman"/>
          <w:szCs w:val="24"/>
        </w:rPr>
        <w:t>uzņēmuma</w:t>
      </w:r>
      <w:r w:rsidR="001547BB" w:rsidRPr="00461A38">
        <w:rPr>
          <w:rFonts w:cs="Times New Roman"/>
          <w:szCs w:val="24"/>
        </w:rPr>
        <w:t xml:space="preserve"> (</w:t>
      </w:r>
      <w:proofErr w:type="spellStart"/>
      <w:r w:rsidR="001547BB" w:rsidRPr="00461A38">
        <w:rPr>
          <w:rFonts w:cs="Times New Roman"/>
          <w:i/>
          <w:iCs/>
          <w:szCs w:val="24"/>
        </w:rPr>
        <w:t>унитарное</w:t>
      </w:r>
      <w:proofErr w:type="spellEnd"/>
      <w:r w:rsidR="001547BB" w:rsidRPr="00461A38">
        <w:rPr>
          <w:rFonts w:cs="Times New Roman"/>
          <w:i/>
          <w:iCs/>
          <w:szCs w:val="24"/>
        </w:rPr>
        <w:t xml:space="preserve"> </w:t>
      </w:r>
      <w:proofErr w:type="spellStart"/>
      <w:r w:rsidR="001547BB" w:rsidRPr="00461A38">
        <w:rPr>
          <w:rFonts w:cs="Times New Roman"/>
          <w:i/>
          <w:iCs/>
          <w:szCs w:val="24"/>
        </w:rPr>
        <w:t>предприятие</w:t>
      </w:r>
      <w:proofErr w:type="spellEnd"/>
      <w:r w:rsidR="001547BB" w:rsidRPr="00461A38">
        <w:rPr>
          <w:rFonts w:cs="Times New Roman"/>
          <w:szCs w:val="24"/>
        </w:rPr>
        <w:t xml:space="preserve">) „Finanšu ministrijas </w:t>
      </w:r>
      <w:r w:rsidR="00C60F7F" w:rsidRPr="00461A38">
        <w:rPr>
          <w:rFonts w:cs="Times New Roman"/>
          <w:szCs w:val="24"/>
        </w:rPr>
        <w:t>d</w:t>
      </w:r>
      <w:r w:rsidR="001547BB" w:rsidRPr="00461A38">
        <w:rPr>
          <w:rFonts w:cs="Times New Roman"/>
          <w:szCs w:val="24"/>
        </w:rPr>
        <w:t>atu apstrādes centrs” direktoram</w:t>
      </w:r>
      <w:r w:rsidR="003308A8" w:rsidRPr="00461A38">
        <w:rPr>
          <w:rFonts w:cs="Times New Roman"/>
          <w:szCs w:val="24"/>
        </w:rPr>
        <w:t xml:space="preserve"> –</w:t>
      </w:r>
      <w:r w:rsidR="001547BB" w:rsidRPr="00461A38">
        <w:rPr>
          <w:rFonts w:cs="Times New Roman"/>
          <w:szCs w:val="24"/>
        </w:rPr>
        <w:t xml:space="preserve">, lai </w:t>
      </w:r>
      <w:r w:rsidR="001E7643" w:rsidRPr="00461A38">
        <w:rPr>
          <w:rFonts w:cs="Times New Roman"/>
          <w:szCs w:val="24"/>
        </w:rPr>
        <w:t>tas</w:t>
      </w:r>
      <w:r w:rsidR="001547BB" w:rsidRPr="00461A38">
        <w:rPr>
          <w:rFonts w:cs="Times New Roman"/>
          <w:szCs w:val="24"/>
        </w:rPr>
        <w:t>, izmantojot savu dienesta stāvokli, izdarīt</w:t>
      </w:r>
      <w:r w:rsidR="001F3F60" w:rsidRPr="00461A38">
        <w:rPr>
          <w:rFonts w:cs="Times New Roman"/>
          <w:szCs w:val="24"/>
        </w:rPr>
        <w:t>u noteiktas darbības</w:t>
      </w:r>
      <w:r w:rsidR="001E7643" w:rsidRPr="00461A38">
        <w:rPr>
          <w:rFonts w:cs="Times New Roman"/>
          <w:szCs w:val="24"/>
        </w:rPr>
        <w:t>.</w:t>
      </w:r>
    </w:p>
    <w:p w14:paraId="7DFC2076" w14:textId="1A3CFE79" w:rsidR="007735DA" w:rsidRPr="00461A38" w:rsidRDefault="001E7643" w:rsidP="00461A38">
      <w:pPr>
        <w:widowControl w:val="0"/>
        <w:tabs>
          <w:tab w:val="left" w:pos="1710"/>
        </w:tabs>
        <w:spacing w:after="0" w:line="276" w:lineRule="auto"/>
        <w:ind w:firstLine="720"/>
        <w:jc w:val="both"/>
        <w:rPr>
          <w:rFonts w:cs="Times New Roman"/>
          <w:szCs w:val="24"/>
        </w:rPr>
      </w:pPr>
      <w:r w:rsidRPr="00461A38">
        <w:rPr>
          <w:rFonts w:cs="Times New Roman"/>
          <w:szCs w:val="24"/>
        </w:rPr>
        <w:lastRenderedPageBreak/>
        <w:t>Tādējādi SIA „</w:t>
      </w:r>
      <w:r w:rsidR="00F36848">
        <w:rPr>
          <w:rFonts w:cs="Times New Roman"/>
          <w:szCs w:val="24"/>
        </w:rPr>
        <w:t>[Nosaukums A]</w:t>
      </w:r>
      <w:r w:rsidRPr="00461A38">
        <w:rPr>
          <w:rFonts w:cs="Times New Roman"/>
          <w:szCs w:val="24"/>
        </w:rPr>
        <w:t>” interesēs, labā un nepienācīgas pārraudzības rezultātā tika izdarīts</w:t>
      </w:r>
      <w:r w:rsidR="001547BB" w:rsidRPr="00461A38">
        <w:rPr>
          <w:rFonts w:cs="Times New Roman"/>
          <w:szCs w:val="24"/>
        </w:rPr>
        <w:t xml:space="preserve"> Krimināllikuma 323. panta pirmajā daļā paredzēt</w:t>
      </w:r>
      <w:r w:rsidRPr="00461A38">
        <w:rPr>
          <w:rFonts w:cs="Times New Roman"/>
          <w:szCs w:val="24"/>
        </w:rPr>
        <w:t>ais</w:t>
      </w:r>
      <w:r w:rsidR="001547BB" w:rsidRPr="00461A38">
        <w:rPr>
          <w:rFonts w:cs="Times New Roman"/>
          <w:szCs w:val="24"/>
        </w:rPr>
        <w:t xml:space="preserve"> noziedzīg</w:t>
      </w:r>
      <w:r w:rsidRPr="00461A38">
        <w:rPr>
          <w:rFonts w:cs="Times New Roman"/>
          <w:szCs w:val="24"/>
        </w:rPr>
        <w:t>ais</w:t>
      </w:r>
      <w:r w:rsidR="001547BB" w:rsidRPr="00461A38">
        <w:rPr>
          <w:rFonts w:cs="Times New Roman"/>
          <w:szCs w:val="24"/>
        </w:rPr>
        <w:t xml:space="preserve"> nodarījum</w:t>
      </w:r>
      <w:r w:rsidRPr="00461A38">
        <w:rPr>
          <w:rFonts w:cs="Times New Roman"/>
          <w:szCs w:val="24"/>
        </w:rPr>
        <w:t>s</w:t>
      </w:r>
      <w:r w:rsidR="000E3EFA" w:rsidRPr="00461A38">
        <w:rPr>
          <w:rFonts w:cs="Times New Roman"/>
          <w:szCs w:val="24"/>
        </w:rPr>
        <w:t>.</w:t>
      </w:r>
    </w:p>
    <w:p w14:paraId="34D11270" w14:textId="2B40DFAC" w:rsidR="000E3EFA" w:rsidRPr="00461A38" w:rsidRDefault="000E3EFA" w:rsidP="00461A38">
      <w:pPr>
        <w:widowControl w:val="0"/>
        <w:tabs>
          <w:tab w:val="left" w:pos="1710"/>
        </w:tabs>
        <w:spacing w:after="0" w:line="276" w:lineRule="auto"/>
        <w:ind w:firstLine="720"/>
        <w:jc w:val="both"/>
        <w:rPr>
          <w:rFonts w:cs="Times New Roman"/>
          <w:szCs w:val="24"/>
        </w:rPr>
      </w:pPr>
    </w:p>
    <w:p w14:paraId="48D7083D" w14:textId="7848431F" w:rsidR="008F734E" w:rsidRPr="00461A38" w:rsidRDefault="002C723B" w:rsidP="00461A38">
      <w:pPr>
        <w:widowControl w:val="0"/>
        <w:tabs>
          <w:tab w:val="left" w:pos="1710"/>
        </w:tabs>
        <w:spacing w:after="0" w:line="276" w:lineRule="auto"/>
        <w:ind w:firstLine="720"/>
        <w:jc w:val="both"/>
        <w:rPr>
          <w:rFonts w:cs="Times New Roman"/>
          <w:szCs w:val="24"/>
        </w:rPr>
      </w:pPr>
      <w:r w:rsidRPr="00461A38">
        <w:rPr>
          <w:rFonts w:cs="Times New Roman"/>
          <w:szCs w:val="24"/>
        </w:rPr>
        <w:t>[</w:t>
      </w:r>
      <w:r w:rsidR="00FA1208" w:rsidRPr="00461A38">
        <w:rPr>
          <w:rFonts w:cs="Times New Roman"/>
          <w:szCs w:val="24"/>
        </w:rPr>
        <w:t>3</w:t>
      </w:r>
      <w:r w:rsidRPr="00461A38">
        <w:rPr>
          <w:rFonts w:cs="Times New Roman"/>
          <w:szCs w:val="24"/>
        </w:rPr>
        <w:t>]</w:t>
      </w:r>
      <w:r w:rsidR="00847D82" w:rsidRPr="00461A38">
        <w:rPr>
          <w:rFonts w:cs="Times New Roman"/>
          <w:szCs w:val="24"/>
        </w:rPr>
        <w:t> </w:t>
      </w:r>
      <w:r w:rsidR="003A47A8" w:rsidRPr="00461A38">
        <w:rPr>
          <w:rFonts w:cs="Times New Roman"/>
          <w:szCs w:val="24"/>
        </w:rPr>
        <w:t>Ar</w:t>
      </w:r>
      <w:r w:rsidR="008A4848" w:rsidRPr="00461A38">
        <w:rPr>
          <w:rFonts w:cs="Times New Roman"/>
          <w:szCs w:val="24"/>
        </w:rPr>
        <w:t xml:space="preserve"> </w:t>
      </w:r>
      <w:r w:rsidR="001C1650" w:rsidRPr="00461A38">
        <w:rPr>
          <w:rFonts w:cs="Times New Roman"/>
          <w:szCs w:val="24"/>
        </w:rPr>
        <w:t>Vidzemes apgabaltiesas 2024</w:t>
      </w:r>
      <w:r w:rsidR="00541E2A" w:rsidRPr="00461A38">
        <w:rPr>
          <w:rFonts w:cs="Times New Roman"/>
          <w:szCs w:val="24"/>
        </w:rPr>
        <w:t>.</w:t>
      </w:r>
      <w:r w:rsidR="0088410B" w:rsidRPr="00461A38">
        <w:rPr>
          <w:rFonts w:cs="Times New Roman"/>
          <w:szCs w:val="24"/>
        </w:rPr>
        <w:t> </w:t>
      </w:r>
      <w:r w:rsidR="001C1650" w:rsidRPr="00461A38">
        <w:rPr>
          <w:rFonts w:cs="Times New Roman"/>
          <w:szCs w:val="24"/>
        </w:rPr>
        <w:t>gada 30.</w:t>
      </w:r>
      <w:r w:rsidR="0088410B" w:rsidRPr="00461A38">
        <w:rPr>
          <w:rFonts w:cs="Times New Roman"/>
          <w:szCs w:val="24"/>
        </w:rPr>
        <w:t> </w:t>
      </w:r>
      <w:r w:rsidR="001C1650" w:rsidRPr="00461A38">
        <w:rPr>
          <w:rFonts w:cs="Times New Roman"/>
          <w:szCs w:val="24"/>
        </w:rPr>
        <w:t>aprīļa lēmumu</w:t>
      </w:r>
      <w:r w:rsidR="003A47A8" w:rsidRPr="00461A38">
        <w:rPr>
          <w:rFonts w:cs="Times New Roman"/>
          <w:szCs w:val="24"/>
        </w:rPr>
        <w:t xml:space="preserve">, iztiesājot lietu apelācijas kārtībā sakarā ar </w:t>
      </w:r>
      <w:r w:rsidR="001C1650" w:rsidRPr="00461A38">
        <w:rPr>
          <w:rFonts w:cs="Times New Roman"/>
          <w:szCs w:val="24"/>
        </w:rPr>
        <w:t xml:space="preserve">prokurores </w:t>
      </w:r>
      <w:r w:rsidR="0012682F" w:rsidRPr="00461A38">
        <w:rPr>
          <w:rFonts w:cs="Times New Roman"/>
          <w:szCs w:val="24"/>
        </w:rPr>
        <w:t>V. </w:t>
      </w:r>
      <w:r w:rsidR="001C1650" w:rsidRPr="00461A38">
        <w:rPr>
          <w:rFonts w:cs="Times New Roman"/>
          <w:szCs w:val="24"/>
        </w:rPr>
        <w:t xml:space="preserve">Jirgenas </w:t>
      </w:r>
      <w:r w:rsidR="008F734E" w:rsidRPr="00461A38">
        <w:rPr>
          <w:rFonts w:cs="Times New Roman"/>
          <w:szCs w:val="24"/>
        </w:rPr>
        <w:t xml:space="preserve">apelācijas </w:t>
      </w:r>
      <w:r w:rsidR="001C1650" w:rsidRPr="00461A38">
        <w:rPr>
          <w:rFonts w:cs="Times New Roman"/>
          <w:szCs w:val="24"/>
        </w:rPr>
        <w:t>protestu</w:t>
      </w:r>
      <w:r w:rsidR="008F734E" w:rsidRPr="00461A38">
        <w:rPr>
          <w:rFonts w:cs="Times New Roman"/>
          <w:szCs w:val="24"/>
        </w:rPr>
        <w:t xml:space="preserve">, </w:t>
      </w:r>
      <w:r w:rsidR="001C1650" w:rsidRPr="00461A38">
        <w:rPr>
          <w:rFonts w:cs="Times New Roman"/>
          <w:szCs w:val="24"/>
        </w:rPr>
        <w:t>Rīgas pilsētas tiesas 2022.</w:t>
      </w:r>
      <w:r w:rsidR="0088410B" w:rsidRPr="00461A38">
        <w:rPr>
          <w:rFonts w:cs="Times New Roman"/>
          <w:szCs w:val="24"/>
        </w:rPr>
        <w:t> </w:t>
      </w:r>
      <w:r w:rsidR="001C1650" w:rsidRPr="00461A38">
        <w:rPr>
          <w:rFonts w:cs="Times New Roman"/>
          <w:szCs w:val="24"/>
        </w:rPr>
        <w:t>gada 15.</w:t>
      </w:r>
      <w:r w:rsidR="0088410B" w:rsidRPr="00461A38">
        <w:rPr>
          <w:rFonts w:cs="Times New Roman"/>
          <w:szCs w:val="24"/>
        </w:rPr>
        <w:t> </w:t>
      </w:r>
      <w:r w:rsidR="001C1650" w:rsidRPr="00461A38">
        <w:rPr>
          <w:rFonts w:cs="Times New Roman"/>
          <w:szCs w:val="24"/>
        </w:rPr>
        <w:t>novembra lēmums atstāts negrozīts.</w:t>
      </w:r>
    </w:p>
    <w:p w14:paraId="2F255C59" w14:textId="77777777" w:rsidR="001C1650" w:rsidRPr="00461A38" w:rsidRDefault="001C1650" w:rsidP="00461A38">
      <w:pPr>
        <w:widowControl w:val="0"/>
        <w:tabs>
          <w:tab w:val="left" w:pos="1710"/>
        </w:tabs>
        <w:spacing w:after="0" w:line="276" w:lineRule="auto"/>
        <w:ind w:firstLine="720"/>
        <w:jc w:val="both"/>
        <w:rPr>
          <w:rFonts w:cs="Times New Roman"/>
          <w:szCs w:val="24"/>
        </w:rPr>
      </w:pPr>
    </w:p>
    <w:p w14:paraId="2063481C" w14:textId="617C79D4" w:rsidR="006D3D4D" w:rsidRPr="00461A38" w:rsidRDefault="003A47A8" w:rsidP="00461A38">
      <w:pPr>
        <w:widowControl w:val="0"/>
        <w:tabs>
          <w:tab w:val="left" w:pos="1710"/>
        </w:tabs>
        <w:spacing w:after="0" w:line="276" w:lineRule="auto"/>
        <w:ind w:firstLine="720"/>
        <w:jc w:val="both"/>
        <w:rPr>
          <w:rFonts w:cs="Times New Roman"/>
          <w:szCs w:val="24"/>
        </w:rPr>
      </w:pPr>
      <w:r w:rsidRPr="00461A38">
        <w:rPr>
          <w:rFonts w:cs="Times New Roman"/>
          <w:szCs w:val="24"/>
        </w:rPr>
        <w:t>[</w:t>
      </w:r>
      <w:r w:rsidR="00E01184" w:rsidRPr="00461A38">
        <w:rPr>
          <w:rFonts w:cs="Times New Roman"/>
          <w:szCs w:val="24"/>
        </w:rPr>
        <w:t>4</w:t>
      </w:r>
      <w:r w:rsidRPr="00461A38">
        <w:rPr>
          <w:rFonts w:cs="Times New Roman"/>
          <w:szCs w:val="24"/>
        </w:rPr>
        <w:t>]</w:t>
      </w:r>
      <w:r w:rsidR="00847D82" w:rsidRPr="00461A38">
        <w:rPr>
          <w:rFonts w:cs="Times New Roman"/>
          <w:szCs w:val="24"/>
        </w:rPr>
        <w:t> </w:t>
      </w:r>
      <w:r w:rsidRPr="00461A38">
        <w:rPr>
          <w:rFonts w:cs="Times New Roman"/>
          <w:szCs w:val="24"/>
        </w:rPr>
        <w:t>Par</w:t>
      </w:r>
      <w:r w:rsidR="0080764B" w:rsidRPr="00461A38">
        <w:rPr>
          <w:rFonts w:cs="Times New Roman"/>
          <w:szCs w:val="24"/>
        </w:rPr>
        <w:t xml:space="preserve"> Vidzemes apgabaltiesas 2024</w:t>
      </w:r>
      <w:r w:rsidR="00541E2A" w:rsidRPr="00461A38">
        <w:rPr>
          <w:rFonts w:cs="Times New Roman"/>
          <w:szCs w:val="24"/>
        </w:rPr>
        <w:t>.</w:t>
      </w:r>
      <w:r w:rsidR="0088410B" w:rsidRPr="00461A38">
        <w:rPr>
          <w:rFonts w:cs="Times New Roman"/>
          <w:szCs w:val="24"/>
        </w:rPr>
        <w:t> </w:t>
      </w:r>
      <w:r w:rsidR="0080764B" w:rsidRPr="00461A38">
        <w:rPr>
          <w:rFonts w:cs="Times New Roman"/>
          <w:szCs w:val="24"/>
        </w:rPr>
        <w:t>gada 30.</w:t>
      </w:r>
      <w:r w:rsidR="0088410B" w:rsidRPr="00461A38">
        <w:rPr>
          <w:rFonts w:cs="Times New Roman"/>
          <w:szCs w:val="24"/>
        </w:rPr>
        <w:t> </w:t>
      </w:r>
      <w:r w:rsidR="0080764B" w:rsidRPr="00461A38">
        <w:rPr>
          <w:rFonts w:cs="Times New Roman"/>
          <w:szCs w:val="24"/>
        </w:rPr>
        <w:t xml:space="preserve">aprīļa lēmumu </w:t>
      </w:r>
      <w:r w:rsidR="007F31CD" w:rsidRPr="00461A38">
        <w:rPr>
          <w:rFonts w:cs="Times New Roman"/>
          <w:szCs w:val="24"/>
        </w:rPr>
        <w:t>V. </w:t>
      </w:r>
      <w:r w:rsidR="0080764B" w:rsidRPr="00461A38">
        <w:rPr>
          <w:rFonts w:cs="Times New Roman"/>
          <w:szCs w:val="24"/>
        </w:rPr>
        <w:t>Jirgena</w:t>
      </w:r>
      <w:r w:rsidR="006C18C0" w:rsidRPr="00461A38">
        <w:rPr>
          <w:rFonts w:cs="Times New Roman"/>
          <w:szCs w:val="24"/>
        </w:rPr>
        <w:t xml:space="preserve"> </w:t>
      </w:r>
      <w:r w:rsidR="00F47291" w:rsidRPr="00461A38">
        <w:rPr>
          <w:rFonts w:cs="Times New Roman"/>
          <w:szCs w:val="24"/>
        </w:rPr>
        <w:t>iesni</w:t>
      </w:r>
      <w:r w:rsidR="0080764B" w:rsidRPr="00461A38">
        <w:rPr>
          <w:rFonts w:cs="Times New Roman"/>
          <w:szCs w:val="24"/>
        </w:rPr>
        <w:t>egusi</w:t>
      </w:r>
      <w:r w:rsidR="00F47291" w:rsidRPr="00461A38">
        <w:rPr>
          <w:rFonts w:cs="Times New Roman"/>
          <w:szCs w:val="24"/>
        </w:rPr>
        <w:t xml:space="preserve"> kasācijas </w:t>
      </w:r>
      <w:r w:rsidR="0080764B" w:rsidRPr="00461A38">
        <w:rPr>
          <w:rFonts w:cs="Times New Roman"/>
          <w:szCs w:val="24"/>
        </w:rPr>
        <w:t>protestu</w:t>
      </w:r>
      <w:r w:rsidR="00F47291" w:rsidRPr="00461A38">
        <w:rPr>
          <w:rFonts w:cs="Times New Roman"/>
          <w:szCs w:val="24"/>
        </w:rPr>
        <w:t xml:space="preserve">, </w:t>
      </w:r>
      <w:r w:rsidRPr="00461A38">
        <w:rPr>
          <w:rFonts w:eastAsia="Times New Roman" w:cs="Times New Roman"/>
          <w:szCs w:val="24"/>
        </w:rPr>
        <w:t xml:space="preserve">kurā lūdz </w:t>
      </w:r>
      <w:r w:rsidR="004311C7" w:rsidRPr="00461A38">
        <w:rPr>
          <w:rFonts w:eastAsia="Times New Roman" w:cs="Times New Roman"/>
          <w:szCs w:val="24"/>
        </w:rPr>
        <w:t>atcelt tiesa</w:t>
      </w:r>
      <w:r w:rsidR="0080764B" w:rsidRPr="00461A38">
        <w:rPr>
          <w:rFonts w:eastAsia="Times New Roman" w:cs="Times New Roman"/>
          <w:szCs w:val="24"/>
        </w:rPr>
        <w:t>s lēmumu</w:t>
      </w:r>
      <w:r w:rsidR="006C18C0" w:rsidRPr="00461A38">
        <w:rPr>
          <w:rFonts w:eastAsia="Times New Roman" w:cs="Times New Roman"/>
          <w:szCs w:val="24"/>
        </w:rPr>
        <w:t xml:space="preserve"> </w:t>
      </w:r>
      <w:r w:rsidR="004311C7" w:rsidRPr="00461A38">
        <w:rPr>
          <w:rFonts w:eastAsia="Times New Roman" w:cs="Times New Roman"/>
          <w:szCs w:val="24"/>
        </w:rPr>
        <w:t>pilnībā un nosūtīt lietu jaunai izskatīšanai apelācijas instances tiesā.</w:t>
      </w:r>
    </w:p>
    <w:p w14:paraId="265E6A49" w14:textId="08A3696E" w:rsidR="00B04BBC" w:rsidRPr="00461A38" w:rsidRDefault="009212C6" w:rsidP="00461A38">
      <w:pPr>
        <w:widowControl w:val="0"/>
        <w:tabs>
          <w:tab w:val="left" w:pos="1710"/>
        </w:tabs>
        <w:spacing w:after="0" w:line="276" w:lineRule="auto"/>
        <w:ind w:firstLine="720"/>
        <w:jc w:val="both"/>
        <w:rPr>
          <w:rFonts w:eastAsia="Times New Roman" w:cs="Times New Roman"/>
          <w:szCs w:val="24"/>
        </w:rPr>
      </w:pPr>
      <w:r w:rsidRPr="00461A38">
        <w:rPr>
          <w:rFonts w:eastAsia="Times New Roman" w:cs="Times New Roman"/>
          <w:szCs w:val="24"/>
        </w:rPr>
        <w:t>Kasācijas protests pamatots ar turpmāk norādītajiem argumentiem</w:t>
      </w:r>
      <w:r w:rsidR="00B04BBC" w:rsidRPr="00461A38">
        <w:rPr>
          <w:rFonts w:eastAsia="Times New Roman" w:cs="Times New Roman"/>
          <w:szCs w:val="24"/>
        </w:rPr>
        <w:t>.</w:t>
      </w:r>
    </w:p>
    <w:p w14:paraId="75E89CF5" w14:textId="09FECEAB" w:rsidR="003D4AF5" w:rsidRPr="00461A38" w:rsidRDefault="00B04BBC" w:rsidP="00461A38">
      <w:pPr>
        <w:widowControl w:val="0"/>
        <w:tabs>
          <w:tab w:val="left" w:pos="1710"/>
        </w:tabs>
        <w:spacing w:after="0" w:line="276" w:lineRule="auto"/>
        <w:ind w:firstLine="720"/>
        <w:jc w:val="both"/>
        <w:rPr>
          <w:rFonts w:eastAsia="Times New Roman" w:cs="Times New Roman"/>
          <w:szCs w:val="24"/>
        </w:rPr>
      </w:pPr>
      <w:bookmarkStart w:id="0" w:name="_Hlk207649387"/>
      <w:r w:rsidRPr="00461A38">
        <w:rPr>
          <w:rFonts w:eastAsia="Times New Roman" w:cs="Times New Roman"/>
          <w:szCs w:val="24"/>
        </w:rPr>
        <w:t>[</w:t>
      </w:r>
      <w:r w:rsidR="00E01184" w:rsidRPr="00461A38">
        <w:rPr>
          <w:rFonts w:eastAsia="Times New Roman" w:cs="Times New Roman"/>
          <w:szCs w:val="24"/>
        </w:rPr>
        <w:t>4</w:t>
      </w:r>
      <w:r w:rsidRPr="00461A38">
        <w:rPr>
          <w:rFonts w:eastAsia="Times New Roman" w:cs="Times New Roman"/>
          <w:szCs w:val="24"/>
        </w:rPr>
        <w:t>.1]</w:t>
      </w:r>
      <w:r w:rsidR="004722AF" w:rsidRPr="00461A38">
        <w:rPr>
          <w:rFonts w:eastAsia="Times New Roman" w:cs="Times New Roman"/>
          <w:szCs w:val="24"/>
        </w:rPr>
        <w:t> </w:t>
      </w:r>
      <w:r w:rsidR="00935B37" w:rsidRPr="00461A38">
        <w:rPr>
          <w:rFonts w:eastAsia="Times New Roman" w:cs="Times New Roman"/>
          <w:szCs w:val="24"/>
        </w:rPr>
        <w:t>Apelācijas instances tiesa</w:t>
      </w:r>
      <w:r w:rsidR="003D4AF5" w:rsidRPr="00461A38">
        <w:rPr>
          <w:rFonts w:eastAsia="Times New Roman" w:cs="Times New Roman"/>
          <w:szCs w:val="24"/>
        </w:rPr>
        <w:t xml:space="preserve"> </w:t>
      </w:r>
      <w:r w:rsidR="005D1ED8" w:rsidRPr="00461A38">
        <w:rPr>
          <w:rFonts w:eastAsia="Times New Roman" w:cs="Times New Roman"/>
          <w:szCs w:val="24"/>
        </w:rPr>
        <w:t>nepamatoti</w:t>
      </w:r>
      <w:r w:rsidR="003D4AF5" w:rsidRPr="00461A38">
        <w:rPr>
          <w:rFonts w:eastAsia="Times New Roman" w:cs="Times New Roman"/>
          <w:szCs w:val="24"/>
        </w:rPr>
        <w:t xml:space="preserve"> atzinusi, ka </w:t>
      </w:r>
      <w:bookmarkStart w:id="1" w:name="_Hlk214974726"/>
      <w:r w:rsidR="003D4AF5" w:rsidRPr="00461A38">
        <w:rPr>
          <w:rFonts w:eastAsia="Times New Roman" w:cs="Times New Roman"/>
          <w:szCs w:val="24"/>
        </w:rPr>
        <w:t>Baltkrievijas Augstākās tiesas 2020. gada 27. jūlija sprieduma</w:t>
      </w:r>
      <w:bookmarkEnd w:id="1"/>
      <w:r w:rsidR="002838C2" w:rsidRPr="00461A38">
        <w:rPr>
          <w:rFonts w:eastAsia="Times New Roman" w:cs="Times New Roman"/>
          <w:szCs w:val="24"/>
        </w:rPr>
        <w:t xml:space="preserve"> </w:t>
      </w:r>
      <w:r w:rsidR="000B7BC9" w:rsidRPr="00461A38">
        <w:rPr>
          <w:rFonts w:eastAsia="Times New Roman" w:cs="Times New Roman"/>
          <w:szCs w:val="24"/>
        </w:rPr>
        <w:t xml:space="preserve">izraksta </w:t>
      </w:r>
      <w:r w:rsidR="00585EEB" w:rsidRPr="00461A38">
        <w:rPr>
          <w:rFonts w:eastAsia="Times New Roman" w:cs="Times New Roman"/>
          <w:szCs w:val="24"/>
        </w:rPr>
        <w:t xml:space="preserve">PDF </w:t>
      </w:r>
      <w:r w:rsidR="000B7BC9" w:rsidRPr="00461A38">
        <w:rPr>
          <w:rFonts w:eastAsia="Times New Roman" w:cs="Times New Roman"/>
          <w:szCs w:val="24"/>
        </w:rPr>
        <w:t xml:space="preserve">formāta </w:t>
      </w:r>
      <w:r w:rsidR="00585EEB" w:rsidRPr="00461A38">
        <w:rPr>
          <w:rFonts w:eastAsia="Times New Roman" w:cs="Times New Roman"/>
          <w:szCs w:val="24"/>
        </w:rPr>
        <w:t>datnes izdruka</w:t>
      </w:r>
      <w:r w:rsidR="003D4AF5" w:rsidRPr="00461A38">
        <w:rPr>
          <w:rFonts w:eastAsia="Times New Roman" w:cs="Times New Roman"/>
          <w:szCs w:val="24"/>
        </w:rPr>
        <w:t xml:space="preserve"> (turpmāk – </w:t>
      </w:r>
      <w:r w:rsidR="00711D2F" w:rsidRPr="00461A38">
        <w:rPr>
          <w:rFonts w:eastAsia="Times New Roman" w:cs="Times New Roman"/>
          <w:szCs w:val="24"/>
        </w:rPr>
        <w:t>Iz</w:t>
      </w:r>
      <w:r w:rsidR="003D4AF5" w:rsidRPr="00461A38">
        <w:rPr>
          <w:rFonts w:eastAsia="Times New Roman" w:cs="Times New Roman"/>
          <w:szCs w:val="24"/>
        </w:rPr>
        <w:t xml:space="preserve">raksts) </w:t>
      </w:r>
      <w:r w:rsidR="001F3F60" w:rsidRPr="00461A38">
        <w:rPr>
          <w:rFonts w:eastAsia="Times New Roman" w:cs="Times New Roman"/>
          <w:szCs w:val="24"/>
        </w:rPr>
        <w:t>nav iegūt</w:t>
      </w:r>
      <w:r w:rsidR="00F21AA0" w:rsidRPr="00461A38">
        <w:rPr>
          <w:rFonts w:eastAsia="Times New Roman" w:cs="Times New Roman"/>
          <w:szCs w:val="24"/>
        </w:rPr>
        <w:t>a</w:t>
      </w:r>
      <w:r w:rsidR="001F3F60" w:rsidRPr="00461A38">
        <w:rPr>
          <w:rFonts w:eastAsia="Times New Roman" w:cs="Times New Roman"/>
          <w:szCs w:val="24"/>
        </w:rPr>
        <w:t xml:space="preserve"> likumā noteiktā kārtībā un tādējādi </w:t>
      </w:r>
      <w:r w:rsidR="003D4AF5" w:rsidRPr="00461A38">
        <w:rPr>
          <w:rFonts w:eastAsia="Times New Roman" w:cs="Times New Roman"/>
          <w:szCs w:val="24"/>
        </w:rPr>
        <w:t>ir nepieļaujams pierādījums</w:t>
      </w:r>
      <w:r w:rsidR="005D1ED8" w:rsidRPr="00461A38">
        <w:rPr>
          <w:rFonts w:eastAsia="Times New Roman" w:cs="Times New Roman"/>
          <w:szCs w:val="24"/>
        </w:rPr>
        <w:t xml:space="preserve"> atbilstoši Kriminālprocesa likuma 130. panta otrās daļas 3. punktam</w:t>
      </w:r>
      <w:r w:rsidR="003D4AF5" w:rsidRPr="00461A38">
        <w:rPr>
          <w:rFonts w:eastAsia="Times New Roman" w:cs="Times New Roman"/>
          <w:szCs w:val="24"/>
        </w:rPr>
        <w:t>.</w:t>
      </w:r>
    </w:p>
    <w:bookmarkEnd w:id="0"/>
    <w:p w14:paraId="281B8AB7" w14:textId="233FB3E9" w:rsidR="006A42B5" w:rsidRPr="00461A38" w:rsidRDefault="000D0C16" w:rsidP="00461A38">
      <w:pPr>
        <w:widowControl w:val="0"/>
        <w:tabs>
          <w:tab w:val="left" w:pos="1710"/>
        </w:tabs>
        <w:spacing w:after="0" w:line="276" w:lineRule="auto"/>
        <w:ind w:firstLine="720"/>
        <w:jc w:val="both"/>
        <w:rPr>
          <w:rFonts w:cs="Times New Roman"/>
          <w:szCs w:val="24"/>
        </w:rPr>
      </w:pPr>
      <w:r w:rsidRPr="00461A38">
        <w:rPr>
          <w:rFonts w:cs="Times New Roman"/>
          <w:szCs w:val="24"/>
        </w:rPr>
        <w:t>T</w:t>
      </w:r>
      <w:r w:rsidR="00D70A37" w:rsidRPr="00461A38">
        <w:rPr>
          <w:rFonts w:cs="Times New Roman"/>
          <w:szCs w:val="24"/>
        </w:rPr>
        <w:t>iesa</w:t>
      </w:r>
      <w:r w:rsidR="00D4734E" w:rsidRPr="00461A38">
        <w:rPr>
          <w:rFonts w:cs="Times New Roman"/>
          <w:szCs w:val="24"/>
        </w:rPr>
        <w:t xml:space="preserve"> </w:t>
      </w:r>
      <w:r w:rsidRPr="00461A38">
        <w:rPr>
          <w:rFonts w:cs="Times New Roman"/>
          <w:szCs w:val="24"/>
        </w:rPr>
        <w:t xml:space="preserve">nav izvērtējusi </w:t>
      </w:r>
      <w:r w:rsidR="003C5AF5" w:rsidRPr="00461A38">
        <w:rPr>
          <w:rFonts w:cs="Times New Roman"/>
          <w:szCs w:val="24"/>
        </w:rPr>
        <w:t>pierādījumus</w:t>
      </w:r>
      <w:r w:rsidR="00371B15" w:rsidRPr="00461A38">
        <w:rPr>
          <w:rFonts w:cs="Times New Roman"/>
          <w:szCs w:val="24"/>
        </w:rPr>
        <w:t>, kas apstiprina</w:t>
      </w:r>
      <w:r w:rsidR="00141ABD" w:rsidRPr="00461A38">
        <w:rPr>
          <w:rFonts w:cs="Times New Roman"/>
          <w:szCs w:val="24"/>
        </w:rPr>
        <w:t xml:space="preserve"> Izraksta iegūšan</w:t>
      </w:r>
      <w:r w:rsidR="00371B15" w:rsidRPr="00461A38">
        <w:rPr>
          <w:rFonts w:cs="Times New Roman"/>
          <w:szCs w:val="24"/>
        </w:rPr>
        <w:t>u likumā noteiktajā kārtībā</w:t>
      </w:r>
      <w:r w:rsidR="0035030E" w:rsidRPr="00461A38">
        <w:rPr>
          <w:rFonts w:cs="Times New Roman"/>
          <w:szCs w:val="24"/>
        </w:rPr>
        <w:t xml:space="preserve"> </w:t>
      </w:r>
      <w:r w:rsidR="005918C2" w:rsidRPr="00461A38">
        <w:rPr>
          <w:rFonts w:cs="Times New Roman"/>
          <w:szCs w:val="24"/>
        </w:rPr>
        <w:t xml:space="preserve">– </w:t>
      </w:r>
      <w:r w:rsidR="00DC362A" w:rsidRPr="00461A38">
        <w:rPr>
          <w:rFonts w:cs="Times New Roman"/>
          <w:szCs w:val="24"/>
        </w:rPr>
        <w:t>1</w:t>
      </w:r>
      <w:r w:rsidR="0035030E" w:rsidRPr="00461A38">
        <w:rPr>
          <w:rFonts w:cs="Times New Roman"/>
          <w:szCs w:val="24"/>
        </w:rPr>
        <w:t xml:space="preserve">) procesa virzītāja lūgumu Baltkrievijas tiesībsargājošajām iestādēm veikt noteiktas procesuālās darbības saskaņā ar Kriminālprocesa likuma 876. pantu, tajā skaitā izsniegt Izrakstu; </w:t>
      </w:r>
      <w:r w:rsidR="00DC362A" w:rsidRPr="00461A38">
        <w:rPr>
          <w:rFonts w:cs="Times New Roman"/>
          <w:szCs w:val="24"/>
        </w:rPr>
        <w:t>2</w:t>
      </w:r>
      <w:r w:rsidR="0035030E" w:rsidRPr="00461A38">
        <w:rPr>
          <w:rFonts w:cs="Times New Roman"/>
          <w:szCs w:val="24"/>
        </w:rPr>
        <w:t xml:space="preserve">) Baltkrievijas Ģenerālprokuratūras atteikšanos izpildīt lūgumu sakarā ar to, ka nacionālais tiesiskais regulējums neparedz juridisko personu kriminālatbildību; </w:t>
      </w:r>
      <w:r w:rsidR="00DC362A" w:rsidRPr="00461A38">
        <w:rPr>
          <w:rFonts w:cs="Times New Roman"/>
          <w:szCs w:val="24"/>
        </w:rPr>
        <w:t>3</w:t>
      </w:r>
      <w:r w:rsidR="0035030E" w:rsidRPr="00461A38">
        <w:rPr>
          <w:rFonts w:cs="Times New Roman"/>
          <w:szCs w:val="24"/>
        </w:rPr>
        <w:t xml:space="preserve">) procesa virzītāja lūgumu Tieslietu ministrijai </w:t>
      </w:r>
      <w:r w:rsidR="007E49DA" w:rsidRPr="00461A38">
        <w:rPr>
          <w:rFonts w:cs="Times New Roman"/>
          <w:szCs w:val="24"/>
        </w:rPr>
        <w:t>sniegt</w:t>
      </w:r>
      <w:r w:rsidR="0035030E" w:rsidRPr="00461A38">
        <w:rPr>
          <w:rFonts w:cs="Times New Roman"/>
          <w:szCs w:val="24"/>
        </w:rPr>
        <w:t xml:space="preserve"> palīdzību Izraksta iegūšanā; </w:t>
      </w:r>
      <w:r w:rsidR="00DC362A" w:rsidRPr="00461A38">
        <w:rPr>
          <w:rFonts w:cs="Times New Roman"/>
          <w:szCs w:val="24"/>
        </w:rPr>
        <w:t>4</w:t>
      </w:r>
      <w:r w:rsidR="0035030E" w:rsidRPr="00461A38">
        <w:rPr>
          <w:rFonts w:cs="Times New Roman"/>
          <w:szCs w:val="24"/>
        </w:rPr>
        <w:t>) </w:t>
      </w:r>
      <w:bookmarkStart w:id="2" w:name="OLE_LINK14"/>
      <w:r w:rsidR="0035030E" w:rsidRPr="00461A38">
        <w:rPr>
          <w:rFonts w:cs="Times New Roman"/>
          <w:szCs w:val="24"/>
        </w:rPr>
        <w:t xml:space="preserve">Baltkrievijas Augstākās </w:t>
      </w:r>
      <w:r w:rsidR="003308A8" w:rsidRPr="00461A38">
        <w:rPr>
          <w:rFonts w:cs="Times New Roman"/>
          <w:szCs w:val="24"/>
        </w:rPr>
        <w:t>t</w:t>
      </w:r>
      <w:r w:rsidR="0035030E" w:rsidRPr="00461A38">
        <w:rPr>
          <w:rFonts w:cs="Times New Roman"/>
          <w:szCs w:val="24"/>
        </w:rPr>
        <w:t xml:space="preserve">iesas </w:t>
      </w:r>
      <w:bookmarkEnd w:id="2"/>
      <w:r w:rsidR="0035030E" w:rsidRPr="00461A38">
        <w:rPr>
          <w:rFonts w:cs="Times New Roman"/>
          <w:szCs w:val="24"/>
        </w:rPr>
        <w:t xml:space="preserve">paziņojumu par Izraksta nodošanu </w:t>
      </w:r>
      <w:bookmarkStart w:id="3" w:name="OLE_LINK15"/>
      <w:r w:rsidR="0035030E" w:rsidRPr="00461A38">
        <w:rPr>
          <w:rFonts w:cs="Times New Roman"/>
          <w:szCs w:val="24"/>
        </w:rPr>
        <w:t xml:space="preserve">Interpola </w:t>
      </w:r>
      <w:r w:rsidR="00FC3A00" w:rsidRPr="00461A38">
        <w:rPr>
          <w:rFonts w:cs="Times New Roman"/>
          <w:i/>
          <w:iCs/>
          <w:color w:val="000000"/>
          <w:szCs w:val="24"/>
          <w:shd w:val="clear" w:color="auto" w:fill="FFFFFF"/>
        </w:rPr>
        <w:t>(</w:t>
      </w:r>
      <w:proofErr w:type="spellStart"/>
      <w:r w:rsidR="00FC3A00" w:rsidRPr="00461A38">
        <w:rPr>
          <w:rFonts w:cs="Times New Roman"/>
          <w:i/>
          <w:iCs/>
          <w:color w:val="000000"/>
          <w:szCs w:val="24"/>
          <w:shd w:val="clear" w:color="auto" w:fill="FFFFFF"/>
        </w:rPr>
        <w:t>International</w:t>
      </w:r>
      <w:proofErr w:type="spellEnd"/>
      <w:r w:rsidR="00FC3A00" w:rsidRPr="00461A38">
        <w:rPr>
          <w:rFonts w:cs="Times New Roman"/>
          <w:i/>
          <w:iCs/>
          <w:color w:val="000000"/>
          <w:szCs w:val="24"/>
          <w:shd w:val="clear" w:color="auto" w:fill="FFFFFF"/>
        </w:rPr>
        <w:t xml:space="preserve"> </w:t>
      </w:r>
      <w:proofErr w:type="spellStart"/>
      <w:r w:rsidR="00FC3A00" w:rsidRPr="00461A38">
        <w:rPr>
          <w:rFonts w:cs="Times New Roman"/>
          <w:i/>
          <w:iCs/>
          <w:color w:val="000000"/>
          <w:szCs w:val="24"/>
          <w:shd w:val="clear" w:color="auto" w:fill="FFFFFF"/>
        </w:rPr>
        <w:t>Criminal</w:t>
      </w:r>
      <w:proofErr w:type="spellEnd"/>
      <w:r w:rsidR="00FC3A00" w:rsidRPr="00461A38">
        <w:rPr>
          <w:rFonts w:cs="Times New Roman"/>
          <w:i/>
          <w:iCs/>
          <w:color w:val="000000"/>
          <w:szCs w:val="24"/>
          <w:shd w:val="clear" w:color="auto" w:fill="FFFFFF"/>
        </w:rPr>
        <w:t xml:space="preserve"> </w:t>
      </w:r>
      <w:proofErr w:type="spellStart"/>
      <w:r w:rsidR="00FC3A00" w:rsidRPr="00461A38">
        <w:rPr>
          <w:rFonts w:cs="Times New Roman"/>
          <w:i/>
          <w:iCs/>
          <w:color w:val="000000"/>
          <w:szCs w:val="24"/>
          <w:shd w:val="clear" w:color="auto" w:fill="FFFFFF"/>
        </w:rPr>
        <w:t>Police</w:t>
      </w:r>
      <w:proofErr w:type="spellEnd"/>
      <w:r w:rsidR="00FC3A00" w:rsidRPr="00461A38">
        <w:rPr>
          <w:rFonts w:cs="Times New Roman"/>
          <w:i/>
          <w:iCs/>
          <w:color w:val="000000"/>
          <w:szCs w:val="24"/>
          <w:shd w:val="clear" w:color="auto" w:fill="FFFFFF"/>
        </w:rPr>
        <w:t xml:space="preserve"> </w:t>
      </w:r>
      <w:proofErr w:type="spellStart"/>
      <w:r w:rsidR="00FC3A00" w:rsidRPr="00461A38">
        <w:rPr>
          <w:rFonts w:cs="Times New Roman"/>
          <w:i/>
          <w:iCs/>
          <w:color w:val="000000"/>
          <w:szCs w:val="24"/>
          <w:shd w:val="clear" w:color="auto" w:fill="FFFFFF"/>
        </w:rPr>
        <w:t>Organisation</w:t>
      </w:r>
      <w:proofErr w:type="spellEnd"/>
      <w:r w:rsidR="00FC3A00" w:rsidRPr="00461A38">
        <w:rPr>
          <w:rFonts w:cs="Times New Roman"/>
          <w:color w:val="000000"/>
          <w:szCs w:val="24"/>
          <w:shd w:val="clear" w:color="auto" w:fill="FFFFFF"/>
        </w:rPr>
        <w:t xml:space="preserve">) </w:t>
      </w:r>
      <w:r w:rsidR="0035030E" w:rsidRPr="00461A38">
        <w:rPr>
          <w:rFonts w:cs="Times New Roman"/>
          <w:szCs w:val="24"/>
        </w:rPr>
        <w:t xml:space="preserve">Nacionālajam centrālajam birojam Baltkrievijā tālākai izsniegšanai Latvijas Republikas </w:t>
      </w:r>
      <w:r w:rsidR="008B70F6" w:rsidRPr="00461A38">
        <w:rPr>
          <w:rFonts w:cs="Times New Roman"/>
          <w:szCs w:val="24"/>
        </w:rPr>
        <w:t xml:space="preserve">(turpmāk – Latvijas) </w:t>
      </w:r>
      <w:r w:rsidR="0035030E" w:rsidRPr="00461A38">
        <w:rPr>
          <w:rFonts w:cs="Times New Roman"/>
          <w:szCs w:val="24"/>
        </w:rPr>
        <w:t xml:space="preserve">izmeklēšanas iestādēm </w:t>
      </w:r>
      <w:bookmarkEnd w:id="3"/>
      <w:r w:rsidR="0035030E" w:rsidRPr="00461A38">
        <w:rPr>
          <w:rFonts w:cs="Times New Roman"/>
          <w:szCs w:val="24"/>
        </w:rPr>
        <w:t xml:space="preserve">pēc to pieprasījuma saskaņā ar Līguma </w:t>
      </w:r>
      <w:r w:rsidR="00092F2D" w:rsidRPr="00461A38">
        <w:rPr>
          <w:rFonts w:cs="Times New Roman"/>
          <w:szCs w:val="24"/>
        </w:rPr>
        <w:t xml:space="preserve">starp Latvijas Republiku un Baltkrievijas Republiku par tiesisko palīdzību un tiesiskajām attiecībām civilajās, ģimenes un krimināllietās (turpmāk – Līgums) </w:t>
      </w:r>
      <w:r w:rsidR="0035030E" w:rsidRPr="00461A38">
        <w:rPr>
          <w:rFonts w:cs="Times New Roman"/>
          <w:szCs w:val="24"/>
        </w:rPr>
        <w:t>77. pant</w:t>
      </w:r>
      <w:r w:rsidR="005918C2" w:rsidRPr="00461A38">
        <w:rPr>
          <w:rFonts w:cs="Times New Roman"/>
          <w:szCs w:val="24"/>
        </w:rPr>
        <w:t>u</w:t>
      </w:r>
      <w:r w:rsidR="00D4734E" w:rsidRPr="00461A38">
        <w:rPr>
          <w:rFonts w:cs="Times New Roman"/>
          <w:szCs w:val="24"/>
        </w:rPr>
        <w:t>.</w:t>
      </w:r>
    </w:p>
    <w:p w14:paraId="41982827" w14:textId="6C22C59F" w:rsidR="00711D2F" w:rsidRPr="00461A38" w:rsidRDefault="00F21AA0" w:rsidP="00461A38">
      <w:pPr>
        <w:widowControl w:val="0"/>
        <w:tabs>
          <w:tab w:val="left" w:pos="1710"/>
        </w:tabs>
        <w:spacing w:after="0" w:line="276" w:lineRule="auto"/>
        <w:ind w:firstLine="720"/>
        <w:jc w:val="both"/>
        <w:rPr>
          <w:rFonts w:cs="Times New Roman"/>
          <w:szCs w:val="24"/>
        </w:rPr>
      </w:pPr>
      <w:r w:rsidRPr="00461A38">
        <w:rPr>
          <w:rFonts w:cs="Times New Roman"/>
          <w:szCs w:val="24"/>
        </w:rPr>
        <w:t>Tāpat tiesa nav ņēmusi vērā, ka a</w:t>
      </w:r>
      <w:r w:rsidR="00CB413E" w:rsidRPr="00461A38">
        <w:rPr>
          <w:rFonts w:eastAsia="Times New Roman" w:cs="Times New Roman"/>
          <w:szCs w:val="24"/>
        </w:rPr>
        <w:t>tbilstoši</w:t>
      </w:r>
      <w:r w:rsidR="00CB413E" w:rsidRPr="00461A38">
        <w:rPr>
          <w:rFonts w:cs="Times New Roman"/>
          <w:szCs w:val="24"/>
        </w:rPr>
        <w:t xml:space="preserve"> Līguma 13. pantam Izrakstam ir oficiāla dokumenta pierādījuma spēks, jo to apliecinājis Baltkrievijas Augstākās tiesas tiesnesis, tas ir apzīmogots</w:t>
      </w:r>
      <w:r w:rsidR="00711D2F" w:rsidRPr="00461A38">
        <w:rPr>
          <w:rFonts w:cs="Times New Roman"/>
          <w:szCs w:val="24"/>
        </w:rPr>
        <w:t>.</w:t>
      </w:r>
    </w:p>
    <w:p w14:paraId="08BD46CB" w14:textId="75F6DE48" w:rsidR="003C6249" w:rsidRPr="00461A38" w:rsidRDefault="00711D2F" w:rsidP="00461A38">
      <w:pPr>
        <w:widowControl w:val="0"/>
        <w:tabs>
          <w:tab w:val="left" w:pos="1710"/>
        </w:tabs>
        <w:spacing w:after="0" w:line="276" w:lineRule="auto"/>
        <w:ind w:firstLine="720"/>
        <w:jc w:val="both"/>
        <w:rPr>
          <w:rFonts w:cs="Times New Roman"/>
          <w:szCs w:val="24"/>
        </w:rPr>
      </w:pPr>
      <w:r w:rsidRPr="00461A38">
        <w:rPr>
          <w:rFonts w:cs="Times New Roman"/>
          <w:szCs w:val="24"/>
        </w:rPr>
        <w:t>Ievērojot minēto, a</w:t>
      </w:r>
      <w:r w:rsidRPr="00461A38">
        <w:rPr>
          <w:rFonts w:eastAsia="Times New Roman" w:cs="Times New Roman"/>
          <w:szCs w:val="24"/>
        </w:rPr>
        <w:t>pelācijas instances tiesa nepareizi secinājusi, ka uz Izrakstu nav attiecinām</w:t>
      </w:r>
      <w:r w:rsidR="004710D2" w:rsidRPr="00461A38">
        <w:rPr>
          <w:rFonts w:eastAsia="Times New Roman" w:cs="Times New Roman"/>
          <w:szCs w:val="24"/>
        </w:rPr>
        <w:t>a</w:t>
      </w:r>
      <w:r w:rsidRPr="00461A38">
        <w:rPr>
          <w:rFonts w:eastAsia="Times New Roman" w:cs="Times New Roman"/>
          <w:szCs w:val="24"/>
        </w:rPr>
        <w:t xml:space="preserve"> Kriminālprocesa likuma 125. panta pirmās daļas 2. punktā ietvertā fakta legālā prezumpcija – bez papildu procesuālo darbību veikšanas par pierādītiem uzskatāmi apstākļi, kas konstatēti ar spēkā stājušos tiesas spriedumu citā kriminālprocesā</w:t>
      </w:r>
      <w:r w:rsidR="003C6249" w:rsidRPr="00461A38">
        <w:rPr>
          <w:rFonts w:eastAsia="Times New Roman" w:cs="Times New Roman"/>
          <w:szCs w:val="24"/>
        </w:rPr>
        <w:t>. Turklāt šo secinājumu kļūdaini pamatojusi ar Kriminālprocesa likuma 761. panta otro daļu par ārvalsts sprieduma ievērošanu Latvijā notiekošajā kriminālprocesā, jo šajā lietā nav nepieciešams atzīt un izpildīt spriedumu.</w:t>
      </w:r>
    </w:p>
    <w:p w14:paraId="48A4E80F" w14:textId="77777777" w:rsidR="0031018D" w:rsidRPr="00461A38" w:rsidRDefault="00F21AA0" w:rsidP="00461A38">
      <w:pPr>
        <w:widowControl w:val="0"/>
        <w:tabs>
          <w:tab w:val="left" w:pos="1710"/>
        </w:tabs>
        <w:spacing w:after="0" w:line="276" w:lineRule="auto"/>
        <w:ind w:firstLine="720"/>
        <w:jc w:val="both"/>
        <w:rPr>
          <w:rFonts w:cs="Times New Roman"/>
          <w:szCs w:val="24"/>
        </w:rPr>
      </w:pPr>
      <w:r w:rsidRPr="00461A38">
        <w:rPr>
          <w:rFonts w:cs="Times New Roman"/>
          <w:szCs w:val="24"/>
        </w:rPr>
        <w:t>[4.2] </w:t>
      </w:r>
      <w:r w:rsidR="0031018D" w:rsidRPr="00461A38">
        <w:rPr>
          <w:rFonts w:cs="Times New Roman"/>
          <w:szCs w:val="24"/>
        </w:rPr>
        <w:t>Apelācijas instances tiesa nepamatoti secinājusi, ka lietā nav konstatējami Kriminālprocesa likuma 548. panta pirmajā daļā minētie apstākļi.</w:t>
      </w:r>
    </w:p>
    <w:p w14:paraId="55EF4A73" w14:textId="5B6DA493" w:rsidR="000B7BC9" w:rsidRPr="00461A38" w:rsidRDefault="004710D2" w:rsidP="00461A38">
      <w:pPr>
        <w:widowControl w:val="0"/>
        <w:tabs>
          <w:tab w:val="left" w:pos="1710"/>
        </w:tabs>
        <w:spacing w:after="0" w:line="276" w:lineRule="auto"/>
        <w:ind w:firstLine="720"/>
        <w:jc w:val="both"/>
        <w:rPr>
          <w:rFonts w:cs="Times New Roman"/>
          <w:szCs w:val="24"/>
        </w:rPr>
      </w:pPr>
      <w:r w:rsidRPr="00461A38">
        <w:rPr>
          <w:rFonts w:eastAsia="Times New Roman" w:cs="Times New Roman"/>
          <w:szCs w:val="24"/>
        </w:rPr>
        <w:t>Izrakst</w:t>
      </w:r>
      <w:r w:rsidR="0031018D" w:rsidRPr="00461A38">
        <w:rPr>
          <w:rFonts w:eastAsia="Times New Roman" w:cs="Times New Roman"/>
          <w:szCs w:val="24"/>
        </w:rPr>
        <w:t>ā</w:t>
      </w:r>
      <w:r w:rsidRPr="00461A38">
        <w:rPr>
          <w:rFonts w:cs="Times New Roman"/>
          <w:szCs w:val="24"/>
        </w:rPr>
        <w:t xml:space="preserve"> ir </w:t>
      </w:r>
      <w:r w:rsidR="0031018D" w:rsidRPr="00461A38">
        <w:rPr>
          <w:rFonts w:cs="Times New Roman"/>
          <w:szCs w:val="24"/>
        </w:rPr>
        <w:t xml:space="preserve">iekļautas </w:t>
      </w:r>
      <w:r w:rsidRPr="00461A38">
        <w:rPr>
          <w:rFonts w:cs="Times New Roman"/>
          <w:szCs w:val="24"/>
        </w:rPr>
        <w:t xml:space="preserve">ziņas par </w:t>
      </w:r>
      <w:r w:rsidR="00F36848">
        <w:rPr>
          <w:rFonts w:cs="Times New Roman"/>
          <w:szCs w:val="24"/>
        </w:rPr>
        <w:t>[pers.</w:t>
      </w:r>
      <w:r w:rsidR="00F36848">
        <w:t> A]</w:t>
      </w:r>
      <w:r w:rsidRPr="00461A38">
        <w:rPr>
          <w:rFonts w:cs="Times New Roman"/>
          <w:szCs w:val="24"/>
        </w:rPr>
        <w:t xml:space="preserve"> izdarīto noziedzīgo nodarījumu, tā izdarīšanas apstākļiem un juridisko kvalifikāciju, kā arī statusu SIA „</w:t>
      </w:r>
      <w:r w:rsidR="00F36848">
        <w:rPr>
          <w:rFonts w:cs="Times New Roman"/>
          <w:szCs w:val="24"/>
        </w:rPr>
        <w:t>[Nosaukums A]</w:t>
      </w:r>
      <w:r w:rsidRPr="00461A38">
        <w:rPr>
          <w:rFonts w:cs="Times New Roman"/>
          <w:szCs w:val="24"/>
        </w:rPr>
        <w:t>” institūcijās</w:t>
      </w:r>
      <w:r w:rsidR="000B7BC9" w:rsidRPr="00461A38">
        <w:rPr>
          <w:rFonts w:cs="Times New Roman"/>
          <w:szCs w:val="24"/>
        </w:rPr>
        <w:t xml:space="preserve">. </w:t>
      </w:r>
    </w:p>
    <w:p w14:paraId="6B0DA040" w14:textId="18C2F08D" w:rsidR="00AE6587" w:rsidRPr="00461A38" w:rsidRDefault="00181C6E" w:rsidP="00461A38">
      <w:pPr>
        <w:widowControl w:val="0"/>
        <w:tabs>
          <w:tab w:val="left" w:pos="1710"/>
        </w:tabs>
        <w:spacing w:after="0" w:line="276" w:lineRule="auto"/>
        <w:ind w:firstLine="720"/>
        <w:jc w:val="both"/>
        <w:rPr>
          <w:rFonts w:eastAsia="Times New Roman" w:cs="Times New Roman"/>
          <w:szCs w:val="24"/>
        </w:rPr>
      </w:pPr>
      <w:bookmarkStart w:id="4" w:name="_Hlk207659816"/>
      <w:r w:rsidRPr="00461A38">
        <w:rPr>
          <w:rFonts w:eastAsia="Times New Roman" w:cs="Times New Roman"/>
          <w:szCs w:val="24"/>
        </w:rPr>
        <w:t>[</w:t>
      </w:r>
      <w:r w:rsidR="00103B1D" w:rsidRPr="00461A38">
        <w:rPr>
          <w:rFonts w:eastAsia="Times New Roman" w:cs="Times New Roman"/>
          <w:szCs w:val="24"/>
        </w:rPr>
        <w:t>4</w:t>
      </w:r>
      <w:r w:rsidRPr="00461A38">
        <w:rPr>
          <w:rFonts w:eastAsia="Times New Roman" w:cs="Times New Roman"/>
          <w:szCs w:val="24"/>
        </w:rPr>
        <w:t>.</w:t>
      </w:r>
      <w:r w:rsidR="00062C78" w:rsidRPr="00461A38">
        <w:rPr>
          <w:rFonts w:eastAsia="Times New Roman" w:cs="Times New Roman"/>
          <w:szCs w:val="24"/>
        </w:rPr>
        <w:t>3</w:t>
      </w:r>
      <w:r w:rsidRPr="00461A38">
        <w:rPr>
          <w:rFonts w:eastAsia="Times New Roman" w:cs="Times New Roman"/>
          <w:szCs w:val="24"/>
        </w:rPr>
        <w:t>]</w:t>
      </w:r>
      <w:r w:rsidR="004D1856" w:rsidRPr="00461A38">
        <w:rPr>
          <w:rFonts w:eastAsia="Times New Roman" w:cs="Times New Roman"/>
          <w:szCs w:val="24"/>
        </w:rPr>
        <w:t> </w:t>
      </w:r>
      <w:bookmarkEnd w:id="4"/>
      <w:r w:rsidR="00AE6587" w:rsidRPr="00461A38">
        <w:rPr>
          <w:rFonts w:eastAsia="Times New Roman" w:cs="Times New Roman"/>
          <w:szCs w:val="24"/>
        </w:rPr>
        <w:t xml:space="preserve">Apelācijas instances tiesa nepamatoti atzinusi, ka </w:t>
      </w:r>
      <w:r w:rsidR="00C366BA" w:rsidRPr="00461A38">
        <w:rPr>
          <w:rFonts w:cs="Times New Roman"/>
          <w:szCs w:val="24"/>
        </w:rPr>
        <w:t>Baltkrievijas valsts uzņēmuma</w:t>
      </w:r>
      <w:r w:rsidR="008B70F6" w:rsidRPr="00461A38">
        <w:rPr>
          <w:rFonts w:cs="Times New Roman"/>
          <w:szCs w:val="24"/>
        </w:rPr>
        <w:t> „</w:t>
      </w:r>
      <w:r w:rsidR="008B70F6" w:rsidRPr="00461A38">
        <w:rPr>
          <w:rFonts w:eastAsia="Times New Roman" w:cs="Times New Roman"/>
          <w:szCs w:val="24"/>
        </w:rPr>
        <w:t xml:space="preserve">Finanšu ministrijas </w:t>
      </w:r>
      <w:r w:rsidR="007B6896" w:rsidRPr="00461A38">
        <w:rPr>
          <w:rFonts w:eastAsia="Times New Roman" w:cs="Times New Roman"/>
          <w:szCs w:val="24"/>
        </w:rPr>
        <w:t>d</w:t>
      </w:r>
      <w:r w:rsidR="008B70F6" w:rsidRPr="00461A38">
        <w:rPr>
          <w:rFonts w:eastAsia="Times New Roman" w:cs="Times New Roman"/>
          <w:szCs w:val="24"/>
        </w:rPr>
        <w:t>atu apstrādes</w:t>
      </w:r>
      <w:r w:rsidR="008B70F6" w:rsidRPr="00461A38">
        <w:rPr>
          <w:rFonts w:cs="Times New Roman"/>
          <w:szCs w:val="24"/>
        </w:rPr>
        <w:t xml:space="preserve"> centrs” direktors </w:t>
      </w:r>
      <w:r w:rsidR="00AE6587" w:rsidRPr="00461A38">
        <w:rPr>
          <w:rFonts w:eastAsia="Times New Roman" w:cs="Times New Roman"/>
          <w:szCs w:val="24"/>
        </w:rPr>
        <w:t>nav atzīstams par valsts amatpersonu Krimināllikuma 316. panta trešās daļas izpratnē.</w:t>
      </w:r>
    </w:p>
    <w:p w14:paraId="3E5562BF" w14:textId="6D102FB3" w:rsidR="0049277D" w:rsidRPr="00461A38" w:rsidRDefault="000B7BC9" w:rsidP="00461A38">
      <w:pPr>
        <w:widowControl w:val="0"/>
        <w:tabs>
          <w:tab w:val="left" w:pos="1710"/>
        </w:tabs>
        <w:spacing w:after="0" w:line="276" w:lineRule="auto"/>
        <w:ind w:firstLine="720"/>
        <w:jc w:val="both"/>
        <w:rPr>
          <w:rFonts w:eastAsia="Times New Roman" w:cs="Times New Roman"/>
          <w:szCs w:val="24"/>
        </w:rPr>
      </w:pPr>
      <w:r w:rsidRPr="00461A38">
        <w:rPr>
          <w:rFonts w:eastAsia="Times New Roman" w:cs="Times New Roman"/>
          <w:szCs w:val="24"/>
        </w:rPr>
        <w:lastRenderedPageBreak/>
        <w:t>Tiesa nav ņēmusi vērā</w:t>
      </w:r>
      <w:r w:rsidR="00D84DA3" w:rsidRPr="00461A38">
        <w:rPr>
          <w:rFonts w:eastAsia="Times New Roman" w:cs="Times New Roman"/>
          <w:szCs w:val="24"/>
        </w:rPr>
        <w:t xml:space="preserve"> I</w:t>
      </w:r>
      <w:r w:rsidR="0049277D" w:rsidRPr="00461A38">
        <w:rPr>
          <w:rFonts w:eastAsia="Times New Roman" w:cs="Times New Roman"/>
          <w:szCs w:val="24"/>
        </w:rPr>
        <w:t>zrakstā norādīt</w:t>
      </w:r>
      <w:r w:rsidR="00D84DA3" w:rsidRPr="00461A38">
        <w:rPr>
          <w:rFonts w:eastAsia="Times New Roman" w:cs="Times New Roman"/>
          <w:szCs w:val="24"/>
        </w:rPr>
        <w:t>o</w:t>
      </w:r>
      <w:r w:rsidR="0049277D" w:rsidRPr="00461A38">
        <w:rPr>
          <w:rFonts w:eastAsia="Times New Roman" w:cs="Times New Roman"/>
          <w:szCs w:val="24"/>
        </w:rPr>
        <w:t xml:space="preserve">, ka </w:t>
      </w:r>
      <w:r w:rsidR="007B6896" w:rsidRPr="00461A38">
        <w:rPr>
          <w:rFonts w:eastAsia="Times New Roman" w:cs="Times New Roman"/>
          <w:szCs w:val="24"/>
        </w:rPr>
        <w:t xml:space="preserve">Baltkrievijas valsts uzņēmuma </w:t>
      </w:r>
      <w:r w:rsidR="008B70F6" w:rsidRPr="00461A38">
        <w:rPr>
          <w:rFonts w:cs="Times New Roman"/>
          <w:szCs w:val="24"/>
        </w:rPr>
        <w:t>„</w:t>
      </w:r>
      <w:r w:rsidR="008B70F6" w:rsidRPr="00461A38">
        <w:rPr>
          <w:rFonts w:eastAsia="Times New Roman" w:cs="Times New Roman"/>
          <w:szCs w:val="24"/>
        </w:rPr>
        <w:t xml:space="preserve">Finanšu ministrijas </w:t>
      </w:r>
      <w:r w:rsidR="007B6896" w:rsidRPr="00461A38">
        <w:rPr>
          <w:rFonts w:eastAsia="Times New Roman" w:cs="Times New Roman"/>
          <w:szCs w:val="24"/>
        </w:rPr>
        <w:t>d</w:t>
      </w:r>
      <w:r w:rsidR="008B70F6" w:rsidRPr="00461A38">
        <w:rPr>
          <w:rFonts w:eastAsia="Times New Roman" w:cs="Times New Roman"/>
          <w:szCs w:val="24"/>
        </w:rPr>
        <w:t>atu apstrādes</w:t>
      </w:r>
      <w:r w:rsidR="008B70F6" w:rsidRPr="00461A38">
        <w:rPr>
          <w:rFonts w:cs="Times New Roman"/>
          <w:szCs w:val="24"/>
        </w:rPr>
        <w:t xml:space="preserve"> centrs” direktors</w:t>
      </w:r>
      <w:r w:rsidR="008B70F6" w:rsidRPr="00461A38">
        <w:rPr>
          <w:rFonts w:eastAsia="Times New Roman" w:cs="Times New Roman"/>
          <w:szCs w:val="24"/>
        </w:rPr>
        <w:t xml:space="preserve"> </w:t>
      </w:r>
      <w:r w:rsidR="0049277D" w:rsidRPr="00461A38">
        <w:rPr>
          <w:rFonts w:eastAsia="Times New Roman" w:cs="Times New Roman"/>
          <w:szCs w:val="24"/>
        </w:rPr>
        <w:t>kukuļņemšanu izdarīja, pildot dienesta pienākumus</w:t>
      </w:r>
      <w:r w:rsidR="007B6896" w:rsidRPr="00461A38">
        <w:rPr>
          <w:rFonts w:eastAsia="Times New Roman" w:cs="Times New Roman"/>
          <w:szCs w:val="24"/>
        </w:rPr>
        <w:t>, kas saistīti</w:t>
      </w:r>
      <w:r w:rsidR="009B70B7" w:rsidRPr="00461A38">
        <w:rPr>
          <w:rFonts w:cs="Times New Roman"/>
          <w:szCs w:val="24"/>
        </w:rPr>
        <w:t xml:space="preserve"> par publiskiem iepirkumiem</w:t>
      </w:r>
      <w:r w:rsidR="0049277D" w:rsidRPr="00461A38">
        <w:rPr>
          <w:rFonts w:cs="Times New Roman"/>
          <w:szCs w:val="24"/>
        </w:rPr>
        <w:t>.</w:t>
      </w:r>
    </w:p>
    <w:p w14:paraId="485DDFB5" w14:textId="609BB328" w:rsidR="00C34EB1" w:rsidRPr="00461A38" w:rsidRDefault="0049277D" w:rsidP="00461A38">
      <w:pPr>
        <w:widowControl w:val="0"/>
        <w:tabs>
          <w:tab w:val="left" w:pos="1710"/>
        </w:tabs>
        <w:spacing w:after="0" w:line="276" w:lineRule="auto"/>
        <w:ind w:firstLine="720"/>
        <w:jc w:val="both"/>
        <w:rPr>
          <w:rFonts w:eastAsia="Times New Roman" w:cs="Times New Roman"/>
          <w:szCs w:val="24"/>
        </w:rPr>
      </w:pPr>
      <w:r w:rsidRPr="00461A38">
        <w:rPr>
          <w:rFonts w:eastAsia="Times New Roman" w:cs="Times New Roman"/>
          <w:szCs w:val="24"/>
        </w:rPr>
        <w:t>Savukārt a</w:t>
      </w:r>
      <w:r w:rsidR="00AE6587" w:rsidRPr="00461A38">
        <w:rPr>
          <w:rFonts w:eastAsia="Times New Roman" w:cs="Times New Roman"/>
          <w:szCs w:val="24"/>
        </w:rPr>
        <w:t xml:space="preserve">tbilstoši </w:t>
      </w:r>
      <w:r w:rsidR="00C34EB1" w:rsidRPr="00461A38">
        <w:rPr>
          <w:rFonts w:eastAsia="Times New Roman" w:cs="Times New Roman"/>
          <w:szCs w:val="24"/>
        </w:rPr>
        <w:t>1997. gada 21. novembra Konvencij</w:t>
      </w:r>
      <w:r w:rsidR="00AE6587" w:rsidRPr="00461A38">
        <w:rPr>
          <w:rFonts w:eastAsia="Times New Roman" w:cs="Times New Roman"/>
          <w:szCs w:val="24"/>
        </w:rPr>
        <w:t>ai</w:t>
      </w:r>
      <w:r w:rsidR="00C34EB1" w:rsidRPr="00461A38">
        <w:rPr>
          <w:rFonts w:eastAsia="Times New Roman" w:cs="Times New Roman"/>
          <w:szCs w:val="24"/>
        </w:rPr>
        <w:t xml:space="preserve"> par ārvalstu amatpersonu kukuļošanas apkarošanu starptautiskajos biznesa darījumos jēdziens „valsts amatpersona” saprotams funkcionālā nozīmē – valsts amatpersona ir ikviens, kas pilda publisku funkciju citas valsts vai starptautiskas organizācijas interesēs.</w:t>
      </w:r>
    </w:p>
    <w:p w14:paraId="6B5F2334" w14:textId="77777777" w:rsidR="00D761B2" w:rsidRPr="00461A38" w:rsidRDefault="00D761B2" w:rsidP="00461A38">
      <w:pPr>
        <w:widowControl w:val="0"/>
        <w:tabs>
          <w:tab w:val="left" w:pos="1710"/>
        </w:tabs>
        <w:spacing w:after="0" w:line="276" w:lineRule="auto"/>
        <w:ind w:firstLine="720"/>
        <w:jc w:val="both"/>
        <w:rPr>
          <w:rFonts w:eastAsia="Times New Roman" w:cs="Times New Roman"/>
          <w:szCs w:val="24"/>
        </w:rPr>
      </w:pPr>
    </w:p>
    <w:p w14:paraId="4694F72C" w14:textId="738A1E13" w:rsidR="00E66299" w:rsidRPr="00461A38" w:rsidRDefault="009E0EF8" w:rsidP="00461A38">
      <w:pPr>
        <w:widowControl w:val="0"/>
        <w:tabs>
          <w:tab w:val="left" w:pos="1710"/>
        </w:tabs>
        <w:spacing w:after="0" w:line="276" w:lineRule="auto"/>
        <w:ind w:firstLine="720"/>
        <w:jc w:val="both"/>
        <w:rPr>
          <w:rFonts w:cs="Times New Roman"/>
          <w:szCs w:val="24"/>
        </w:rPr>
      </w:pPr>
      <w:r w:rsidRPr="00461A38">
        <w:rPr>
          <w:rFonts w:eastAsia="Times New Roman" w:cs="Times New Roman"/>
          <w:szCs w:val="24"/>
        </w:rPr>
        <w:t>[</w:t>
      </w:r>
      <w:r w:rsidR="007434ED" w:rsidRPr="00461A38">
        <w:rPr>
          <w:rFonts w:eastAsia="Times New Roman" w:cs="Times New Roman"/>
          <w:szCs w:val="24"/>
        </w:rPr>
        <w:t>5</w:t>
      </w:r>
      <w:r w:rsidRPr="00461A38">
        <w:rPr>
          <w:rFonts w:eastAsia="Times New Roman" w:cs="Times New Roman"/>
          <w:szCs w:val="24"/>
        </w:rPr>
        <w:t>] </w:t>
      </w:r>
      <w:r w:rsidR="00AC7A28" w:rsidRPr="00461A38">
        <w:rPr>
          <w:rFonts w:eastAsia="Times New Roman" w:cs="Times New Roman"/>
          <w:szCs w:val="24"/>
        </w:rPr>
        <w:t xml:space="preserve">Par kasācijas protestu </w:t>
      </w:r>
      <w:r w:rsidRPr="00461A38">
        <w:rPr>
          <w:rFonts w:cs="Times New Roman"/>
          <w:szCs w:val="24"/>
        </w:rPr>
        <w:t>SIA „</w:t>
      </w:r>
      <w:r w:rsidR="00F36848">
        <w:rPr>
          <w:rFonts w:cs="Times New Roman"/>
          <w:szCs w:val="24"/>
        </w:rPr>
        <w:t>[Nosaukums A]</w:t>
      </w:r>
      <w:r w:rsidRPr="00461A38">
        <w:rPr>
          <w:rFonts w:cs="Times New Roman"/>
          <w:szCs w:val="24"/>
        </w:rPr>
        <w:t xml:space="preserve">” pārstāvis zvērināts advokāts Mārtiņš </w:t>
      </w:r>
      <w:proofErr w:type="spellStart"/>
      <w:r w:rsidRPr="00461A38">
        <w:rPr>
          <w:rFonts w:cs="Times New Roman"/>
          <w:szCs w:val="24"/>
        </w:rPr>
        <w:t>Knipsis</w:t>
      </w:r>
      <w:proofErr w:type="spellEnd"/>
      <w:r w:rsidRPr="00461A38">
        <w:rPr>
          <w:rFonts w:cs="Times New Roman"/>
          <w:szCs w:val="24"/>
        </w:rPr>
        <w:t xml:space="preserve"> iesniedzis </w:t>
      </w:r>
      <w:r w:rsidR="00AC7A28" w:rsidRPr="00461A38">
        <w:rPr>
          <w:rFonts w:cs="Times New Roman"/>
          <w:szCs w:val="24"/>
        </w:rPr>
        <w:t>paskaidrojumus</w:t>
      </w:r>
      <w:r w:rsidRPr="00461A38">
        <w:rPr>
          <w:rFonts w:cs="Times New Roman"/>
          <w:szCs w:val="24"/>
        </w:rPr>
        <w:t xml:space="preserve">, </w:t>
      </w:r>
      <w:r w:rsidR="006418B6" w:rsidRPr="00461A38">
        <w:rPr>
          <w:rFonts w:cs="Times New Roman"/>
          <w:szCs w:val="24"/>
        </w:rPr>
        <w:t>norādot</w:t>
      </w:r>
      <w:r w:rsidRPr="00461A38">
        <w:rPr>
          <w:rFonts w:cs="Times New Roman"/>
          <w:szCs w:val="24"/>
        </w:rPr>
        <w:t xml:space="preserve">, ka </w:t>
      </w:r>
      <w:r w:rsidR="00E66299" w:rsidRPr="00461A38">
        <w:rPr>
          <w:rFonts w:cs="Times New Roman"/>
          <w:szCs w:val="24"/>
        </w:rPr>
        <w:t>kasācijas protests ir nepamatots un noraidāms.</w:t>
      </w:r>
    </w:p>
    <w:p w14:paraId="543C9F59" w14:textId="357FF89E" w:rsidR="00595859" w:rsidRPr="00461A38" w:rsidRDefault="007434ED" w:rsidP="00461A38">
      <w:pPr>
        <w:pStyle w:val="CommentText"/>
        <w:spacing w:after="0" w:line="276" w:lineRule="auto"/>
        <w:jc w:val="both"/>
        <w:rPr>
          <w:rFonts w:cs="Times New Roman"/>
          <w:sz w:val="24"/>
          <w:szCs w:val="24"/>
        </w:rPr>
      </w:pPr>
      <w:r w:rsidRPr="00461A38">
        <w:rPr>
          <w:rFonts w:cs="Times New Roman"/>
          <w:sz w:val="24"/>
          <w:szCs w:val="24"/>
        </w:rPr>
        <w:t xml:space="preserve">Izraksts nav iegūts </w:t>
      </w:r>
      <w:r w:rsidR="009E0EF8" w:rsidRPr="00461A38">
        <w:rPr>
          <w:rFonts w:cs="Times New Roman"/>
          <w:sz w:val="24"/>
          <w:szCs w:val="24"/>
        </w:rPr>
        <w:t xml:space="preserve">Kriminālprocesa likumā noteiktā kārtībā, </w:t>
      </w:r>
      <w:r w:rsidRPr="00461A38">
        <w:rPr>
          <w:rFonts w:cs="Times New Roman"/>
          <w:sz w:val="24"/>
          <w:szCs w:val="24"/>
        </w:rPr>
        <w:t>un tādējādi</w:t>
      </w:r>
      <w:r w:rsidR="009E0EF8" w:rsidRPr="00461A38">
        <w:rPr>
          <w:rFonts w:cs="Times New Roman"/>
          <w:sz w:val="24"/>
          <w:szCs w:val="24"/>
        </w:rPr>
        <w:t xml:space="preserve"> nav izmantojams pierādīšanā saskaņā ar Kriminālprocesa likuma 130. panta otrās daļas 3. punktu</w:t>
      </w:r>
      <w:r w:rsidR="00E001BE" w:rsidRPr="00461A38">
        <w:rPr>
          <w:rFonts w:cs="Times New Roman"/>
          <w:sz w:val="24"/>
          <w:szCs w:val="24"/>
        </w:rPr>
        <w:t>.</w:t>
      </w:r>
      <w:r w:rsidRPr="00461A38">
        <w:rPr>
          <w:rFonts w:cs="Times New Roman"/>
          <w:sz w:val="24"/>
          <w:szCs w:val="24"/>
        </w:rPr>
        <w:t xml:space="preserve"> </w:t>
      </w:r>
      <w:r w:rsidR="00AC7A28" w:rsidRPr="00461A38">
        <w:rPr>
          <w:rFonts w:cs="Times New Roman"/>
          <w:sz w:val="24"/>
          <w:szCs w:val="24"/>
        </w:rPr>
        <w:t>Turklāt, p</w:t>
      </w:r>
      <w:r w:rsidR="00C75240" w:rsidRPr="00461A38">
        <w:rPr>
          <w:rFonts w:cs="Times New Roman"/>
          <w:sz w:val="24"/>
          <w:szCs w:val="24"/>
        </w:rPr>
        <w:t>at a</w:t>
      </w:r>
      <w:r w:rsidRPr="00461A38">
        <w:rPr>
          <w:rFonts w:cs="Times New Roman"/>
          <w:sz w:val="24"/>
          <w:szCs w:val="24"/>
        </w:rPr>
        <w:t>tzīstot</w:t>
      </w:r>
      <w:r w:rsidR="00AC7A28" w:rsidRPr="00461A38">
        <w:rPr>
          <w:rFonts w:cs="Times New Roman"/>
          <w:sz w:val="24"/>
          <w:szCs w:val="24"/>
        </w:rPr>
        <w:t xml:space="preserve"> tā izmantošanu</w:t>
      </w:r>
      <w:r w:rsidR="00E001BE" w:rsidRPr="00461A38">
        <w:rPr>
          <w:rFonts w:cs="Times New Roman"/>
          <w:sz w:val="24"/>
          <w:szCs w:val="24"/>
        </w:rPr>
        <w:t xml:space="preserve"> pierādīšanā, fakta legālā prezumpcija attiecināma vienīgi </w:t>
      </w:r>
      <w:r w:rsidRPr="00461A38">
        <w:rPr>
          <w:rFonts w:cs="Times New Roman"/>
          <w:sz w:val="24"/>
          <w:szCs w:val="24"/>
        </w:rPr>
        <w:t>to, ka</w:t>
      </w:r>
      <w:r w:rsidR="00AC7A28" w:rsidRPr="00461A38">
        <w:rPr>
          <w:rFonts w:cs="Times New Roman"/>
          <w:sz w:val="24"/>
          <w:szCs w:val="24"/>
        </w:rPr>
        <w:t xml:space="preserve"> fiziska persona – </w:t>
      </w:r>
      <w:proofErr w:type="spellStart"/>
      <w:r w:rsidRPr="00461A38">
        <w:rPr>
          <w:rFonts w:cs="Times New Roman"/>
          <w:sz w:val="24"/>
          <w:szCs w:val="24"/>
        </w:rPr>
        <w:t>kopsabiedrības</w:t>
      </w:r>
      <w:proofErr w:type="spellEnd"/>
      <w:r w:rsidRPr="00461A38">
        <w:rPr>
          <w:rFonts w:cs="Times New Roman"/>
          <w:sz w:val="24"/>
          <w:szCs w:val="24"/>
        </w:rPr>
        <w:t xml:space="preserve"> „</w:t>
      </w:r>
      <w:r w:rsidR="00F36848">
        <w:rPr>
          <w:rFonts w:cs="Times New Roman"/>
          <w:sz w:val="24"/>
          <w:szCs w:val="24"/>
        </w:rPr>
        <w:t>[Nosaukums B]</w:t>
      </w:r>
      <w:r w:rsidRPr="00461A38">
        <w:rPr>
          <w:rFonts w:cs="Times New Roman"/>
          <w:sz w:val="24"/>
          <w:szCs w:val="24"/>
        </w:rPr>
        <w:t xml:space="preserve">” </w:t>
      </w:r>
      <w:r w:rsidR="00CB4EAA" w:rsidRPr="00461A38">
        <w:rPr>
          <w:rFonts w:cs="Times New Roman"/>
          <w:sz w:val="24"/>
          <w:szCs w:val="24"/>
        </w:rPr>
        <w:t>direktors</w:t>
      </w:r>
      <w:r w:rsidRPr="00461A38">
        <w:rPr>
          <w:rFonts w:cs="Times New Roman"/>
          <w:sz w:val="24"/>
          <w:szCs w:val="24"/>
        </w:rPr>
        <w:t xml:space="preserve"> </w:t>
      </w:r>
      <w:r w:rsidR="00AC7A28" w:rsidRPr="00461A38">
        <w:rPr>
          <w:rFonts w:cs="Times New Roman"/>
          <w:sz w:val="24"/>
          <w:szCs w:val="24"/>
        </w:rPr>
        <w:t xml:space="preserve">– </w:t>
      </w:r>
      <w:r w:rsidRPr="00461A38">
        <w:rPr>
          <w:rFonts w:cs="Times New Roman"/>
          <w:sz w:val="24"/>
          <w:szCs w:val="24"/>
        </w:rPr>
        <w:t>tika atzīt</w:t>
      </w:r>
      <w:r w:rsidR="00AC7A28" w:rsidRPr="00461A38">
        <w:rPr>
          <w:rFonts w:cs="Times New Roman"/>
          <w:sz w:val="24"/>
          <w:szCs w:val="24"/>
        </w:rPr>
        <w:t>a</w:t>
      </w:r>
      <w:r w:rsidRPr="00461A38">
        <w:rPr>
          <w:rFonts w:cs="Times New Roman"/>
          <w:sz w:val="24"/>
          <w:szCs w:val="24"/>
        </w:rPr>
        <w:t xml:space="preserve"> par vainīgu </w:t>
      </w:r>
      <w:r w:rsidR="00E001BE" w:rsidRPr="00461A38">
        <w:rPr>
          <w:rFonts w:cs="Times New Roman"/>
          <w:sz w:val="24"/>
          <w:szCs w:val="24"/>
        </w:rPr>
        <w:t xml:space="preserve">Baltkrievijas Republikas </w:t>
      </w:r>
      <w:proofErr w:type="spellStart"/>
      <w:r w:rsidR="00E001BE" w:rsidRPr="00461A38">
        <w:rPr>
          <w:rFonts w:cs="Times New Roman"/>
          <w:sz w:val="24"/>
          <w:szCs w:val="24"/>
        </w:rPr>
        <w:t>Kriminālkodeksа</w:t>
      </w:r>
      <w:proofErr w:type="spellEnd"/>
      <w:r w:rsidR="00E001BE" w:rsidRPr="00461A38">
        <w:rPr>
          <w:rFonts w:cs="Times New Roman"/>
          <w:sz w:val="24"/>
          <w:szCs w:val="24"/>
        </w:rPr>
        <w:t xml:space="preserve"> 431. panta </w:t>
      </w:r>
      <w:r w:rsidR="00CB4EAA" w:rsidRPr="00461A38">
        <w:rPr>
          <w:rFonts w:cs="Times New Roman"/>
          <w:sz w:val="24"/>
          <w:szCs w:val="24"/>
        </w:rPr>
        <w:t>otr</w:t>
      </w:r>
      <w:r w:rsidR="00C75240" w:rsidRPr="00461A38">
        <w:rPr>
          <w:rFonts w:cs="Times New Roman"/>
          <w:sz w:val="24"/>
          <w:szCs w:val="24"/>
        </w:rPr>
        <w:t>ajā daļā paredzētajā noziedzīgajā nodarījumā</w:t>
      </w:r>
      <w:r w:rsidR="00AC7A28" w:rsidRPr="00461A38">
        <w:rPr>
          <w:rFonts w:cs="Times New Roman"/>
          <w:sz w:val="24"/>
          <w:szCs w:val="24"/>
        </w:rPr>
        <w:t xml:space="preserve">. </w:t>
      </w:r>
      <w:r w:rsidR="00573056" w:rsidRPr="00461A38">
        <w:rPr>
          <w:rFonts w:cs="Times New Roman"/>
          <w:sz w:val="24"/>
          <w:szCs w:val="24"/>
        </w:rPr>
        <w:t>Savukārt ar Krimināllikuma 70.</w:t>
      </w:r>
      <w:r w:rsidR="00573056" w:rsidRPr="00461A38">
        <w:rPr>
          <w:rFonts w:cs="Times New Roman"/>
          <w:sz w:val="24"/>
          <w:szCs w:val="24"/>
          <w:vertAlign w:val="superscript"/>
        </w:rPr>
        <w:t>1</w:t>
      </w:r>
      <w:r w:rsidR="00573056" w:rsidRPr="00461A38">
        <w:rPr>
          <w:rFonts w:cs="Times New Roman"/>
          <w:sz w:val="24"/>
          <w:szCs w:val="24"/>
        </w:rPr>
        <w:t> pantu piespiedu ietekmēšanas līdzekļa piemērošanas juridiskai personai pamats ir Krimināllikuma Sevišķajā daļā norādītā noziedzīgā nodarījuma izdarīšana juridiskās personas</w:t>
      </w:r>
      <w:r w:rsidR="00595859" w:rsidRPr="00461A38">
        <w:rPr>
          <w:rFonts w:cs="Times New Roman"/>
          <w:sz w:val="24"/>
          <w:szCs w:val="24"/>
        </w:rPr>
        <w:t xml:space="preserve"> interesēs, labā un nepienācīgas pārraudzības rezultātā.</w:t>
      </w:r>
    </w:p>
    <w:p w14:paraId="785A4672" w14:textId="5A9AAC3F" w:rsidR="00C4159D" w:rsidRPr="00461A38" w:rsidRDefault="00AC7A28" w:rsidP="00461A38">
      <w:pPr>
        <w:widowControl w:val="0"/>
        <w:tabs>
          <w:tab w:val="left" w:pos="1710"/>
        </w:tabs>
        <w:spacing w:after="0" w:line="276" w:lineRule="auto"/>
        <w:ind w:firstLine="720"/>
        <w:jc w:val="both"/>
        <w:rPr>
          <w:rFonts w:cs="Times New Roman"/>
          <w:szCs w:val="24"/>
        </w:rPr>
      </w:pPr>
      <w:r w:rsidRPr="00461A38">
        <w:rPr>
          <w:rFonts w:cs="Times New Roman"/>
          <w:szCs w:val="24"/>
        </w:rPr>
        <w:t>S</w:t>
      </w:r>
      <w:r w:rsidR="00C75240" w:rsidRPr="00461A38">
        <w:rPr>
          <w:rFonts w:cs="Times New Roman"/>
          <w:szCs w:val="24"/>
        </w:rPr>
        <w:t xml:space="preserve">avukārt </w:t>
      </w:r>
      <w:r w:rsidR="00D0763D" w:rsidRPr="00461A38">
        <w:rPr>
          <w:rFonts w:cs="Times New Roman"/>
          <w:szCs w:val="24"/>
        </w:rPr>
        <w:t>l</w:t>
      </w:r>
      <w:r w:rsidRPr="00461A38">
        <w:rPr>
          <w:rFonts w:cs="Times New Roman"/>
          <w:szCs w:val="24"/>
        </w:rPr>
        <w:t>ietā nav pierādījumu tam, ka SIA „</w:t>
      </w:r>
      <w:r w:rsidR="00F36848">
        <w:rPr>
          <w:rFonts w:cs="Times New Roman"/>
          <w:szCs w:val="24"/>
        </w:rPr>
        <w:t>[Nosaukums A]</w:t>
      </w:r>
      <w:r w:rsidRPr="00461A38">
        <w:rPr>
          <w:rFonts w:cs="Times New Roman"/>
          <w:szCs w:val="24"/>
        </w:rPr>
        <w:t xml:space="preserve">” </w:t>
      </w:r>
      <w:r w:rsidR="00573056" w:rsidRPr="00461A38">
        <w:rPr>
          <w:rFonts w:cs="Times New Roman"/>
          <w:szCs w:val="24"/>
        </w:rPr>
        <w:t xml:space="preserve">labā, </w:t>
      </w:r>
      <w:r w:rsidRPr="00461A38">
        <w:rPr>
          <w:rFonts w:cs="Times New Roman"/>
          <w:szCs w:val="24"/>
        </w:rPr>
        <w:t xml:space="preserve">interesēs </w:t>
      </w:r>
      <w:r w:rsidR="00573056" w:rsidRPr="00461A38">
        <w:rPr>
          <w:rFonts w:cs="Times New Roman"/>
          <w:szCs w:val="24"/>
        </w:rPr>
        <w:t xml:space="preserve">vai nepienācīgas pārraudzības rezultātā ir izdarīts Krimināllikuma 323. panta pirmajā daļā paredzētais noziedzīgais nodarījums, tajā skaitā nav konstatējams, vai </w:t>
      </w:r>
      <w:r w:rsidR="007434ED" w:rsidRPr="00461A38">
        <w:rPr>
          <w:rFonts w:cs="Times New Roman"/>
          <w:szCs w:val="24"/>
        </w:rPr>
        <w:t>kukuļa ņēmējs uzskatāms par valsts amatpersonu Krimināllikuma 316. panta izpratnē</w:t>
      </w:r>
      <w:r w:rsidR="009451B7" w:rsidRPr="00461A38">
        <w:rPr>
          <w:rFonts w:cs="Times New Roman"/>
          <w:szCs w:val="24"/>
        </w:rPr>
        <w:t>.</w:t>
      </w:r>
    </w:p>
    <w:p w14:paraId="0E39425F" w14:textId="77777777" w:rsidR="00573056" w:rsidRPr="00461A38" w:rsidRDefault="00573056" w:rsidP="00461A38">
      <w:pPr>
        <w:widowControl w:val="0"/>
        <w:tabs>
          <w:tab w:val="left" w:pos="1710"/>
        </w:tabs>
        <w:spacing w:after="0" w:line="276" w:lineRule="auto"/>
        <w:ind w:firstLine="720"/>
        <w:jc w:val="both"/>
        <w:rPr>
          <w:rFonts w:cs="Times New Roman"/>
          <w:szCs w:val="24"/>
        </w:rPr>
      </w:pPr>
    </w:p>
    <w:p w14:paraId="03C0D3DB" w14:textId="787B1E5B" w:rsidR="00B80BC2" w:rsidRPr="00461A38" w:rsidRDefault="00B80BC2" w:rsidP="00461A38">
      <w:pPr>
        <w:widowControl w:val="0"/>
        <w:spacing w:after="0" w:line="276" w:lineRule="auto"/>
        <w:jc w:val="center"/>
        <w:rPr>
          <w:rFonts w:eastAsia="Times New Roman" w:cs="Times New Roman"/>
          <w:b/>
          <w:bCs/>
          <w:szCs w:val="24"/>
        </w:rPr>
      </w:pPr>
      <w:r w:rsidRPr="00461A38">
        <w:rPr>
          <w:rFonts w:eastAsia="Times New Roman" w:cs="Times New Roman"/>
          <w:b/>
          <w:bCs/>
          <w:szCs w:val="24"/>
        </w:rPr>
        <w:t>Motīvu daļa</w:t>
      </w:r>
    </w:p>
    <w:p w14:paraId="521653EB" w14:textId="3D9E458C" w:rsidR="00B80BC2" w:rsidRPr="00461A38" w:rsidRDefault="00B80BC2" w:rsidP="00461A38">
      <w:pPr>
        <w:widowControl w:val="0"/>
        <w:spacing w:after="0" w:line="276" w:lineRule="auto"/>
        <w:ind w:firstLine="720"/>
        <w:jc w:val="both"/>
        <w:rPr>
          <w:rFonts w:eastAsia="Times New Roman" w:cs="Times New Roman"/>
          <w:szCs w:val="24"/>
        </w:rPr>
      </w:pPr>
    </w:p>
    <w:p w14:paraId="63B80AA8" w14:textId="7A50358D" w:rsidR="004D202B" w:rsidRPr="00461A38" w:rsidRDefault="00B80BC2" w:rsidP="00461A38">
      <w:pPr>
        <w:widowControl w:val="0"/>
        <w:spacing w:after="0" w:line="276" w:lineRule="auto"/>
        <w:ind w:firstLine="720"/>
        <w:jc w:val="both"/>
        <w:rPr>
          <w:rFonts w:cs="Times New Roman"/>
          <w:szCs w:val="24"/>
        </w:rPr>
      </w:pPr>
      <w:bookmarkStart w:id="5" w:name="_Hlk207682230"/>
      <w:r w:rsidRPr="00461A38">
        <w:rPr>
          <w:rFonts w:cs="Times New Roman"/>
          <w:szCs w:val="24"/>
        </w:rPr>
        <w:t>[</w:t>
      </w:r>
      <w:r w:rsidR="00730824" w:rsidRPr="00461A38">
        <w:rPr>
          <w:rFonts w:cs="Times New Roman"/>
          <w:szCs w:val="24"/>
        </w:rPr>
        <w:t>6</w:t>
      </w:r>
      <w:r w:rsidRPr="00461A38">
        <w:rPr>
          <w:rFonts w:cs="Times New Roman"/>
          <w:szCs w:val="24"/>
        </w:rPr>
        <w:t>] </w:t>
      </w:r>
      <w:bookmarkEnd w:id="5"/>
      <w:r w:rsidR="003229E3" w:rsidRPr="00461A38">
        <w:rPr>
          <w:rFonts w:cs="Times New Roman"/>
          <w:szCs w:val="24"/>
        </w:rPr>
        <w:t xml:space="preserve">Senāts atzīst, ka izskatāmajā lietā ir jāpārbauda, vai </w:t>
      </w:r>
      <w:r w:rsidR="004E5031" w:rsidRPr="00461A38">
        <w:rPr>
          <w:rFonts w:cs="Times New Roman"/>
          <w:szCs w:val="24"/>
        </w:rPr>
        <w:t xml:space="preserve">apelācijas instances tiesa </w:t>
      </w:r>
      <w:r w:rsidR="00A715D2" w:rsidRPr="00461A38">
        <w:rPr>
          <w:rFonts w:cs="Times New Roman"/>
          <w:szCs w:val="24"/>
        </w:rPr>
        <w:t>ir pamatojusi savu atzinumu par Izraksta nepieļaujamību saskaņā ar</w:t>
      </w:r>
      <w:r w:rsidR="003229E3" w:rsidRPr="00461A38">
        <w:rPr>
          <w:rFonts w:cs="Times New Roman"/>
          <w:szCs w:val="24"/>
        </w:rPr>
        <w:t xml:space="preserve"> Kriminālprocesa likuma 130. panta otrās daļas 3. punktu.</w:t>
      </w:r>
    </w:p>
    <w:p w14:paraId="0D960D77" w14:textId="4DF93014" w:rsidR="00162A00" w:rsidRPr="00461A38" w:rsidRDefault="00162A00" w:rsidP="00461A38">
      <w:pPr>
        <w:spacing w:after="0" w:line="276" w:lineRule="auto"/>
        <w:ind w:firstLine="720"/>
        <w:jc w:val="both"/>
        <w:rPr>
          <w:rFonts w:cs="Times New Roman"/>
          <w:bCs/>
        </w:rPr>
      </w:pPr>
      <w:bookmarkStart w:id="6" w:name="_Hlk207891377"/>
      <w:r w:rsidRPr="00461A38">
        <w:rPr>
          <w:rFonts w:cs="Times New Roman"/>
        </w:rPr>
        <w:t>[6.1] </w:t>
      </w:r>
      <w:r w:rsidRPr="00461A38">
        <w:rPr>
          <w:rFonts w:cs="Times New Roman"/>
          <w:bCs/>
        </w:rPr>
        <w:t>Atbilstoši Kriminālprocesa likuma 564. panta ceturtajai daļai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24E2A791" w14:textId="20326517" w:rsidR="00162A00" w:rsidRPr="00461A38" w:rsidRDefault="00162A00" w:rsidP="00461A38">
      <w:pPr>
        <w:spacing w:after="0" w:line="276" w:lineRule="auto"/>
        <w:ind w:firstLine="720"/>
        <w:jc w:val="both"/>
        <w:rPr>
          <w:rFonts w:cs="Times New Roman"/>
        </w:rPr>
      </w:pPr>
      <w:r w:rsidRPr="00461A38">
        <w:rPr>
          <w:rFonts w:cs="Times New Roman"/>
          <w:bCs/>
        </w:rPr>
        <w:t xml:space="preserve">No minētā secināms, ka likumdevējs ir izvirzījis konkrētas prasības </w:t>
      </w:r>
      <w:r w:rsidR="004E5031" w:rsidRPr="00461A38">
        <w:rPr>
          <w:rFonts w:cs="Times New Roman"/>
          <w:bCs/>
        </w:rPr>
        <w:t>nolēmuma</w:t>
      </w:r>
      <w:r w:rsidRPr="00461A38">
        <w:rPr>
          <w:rFonts w:cs="Times New Roman"/>
          <w:bCs/>
        </w:rPr>
        <w:t xml:space="preserve"> motīvu daļai, tai skaitā nepieciešamību norādīt</w:t>
      </w:r>
      <w:r w:rsidRPr="00461A38">
        <w:rPr>
          <w:rFonts w:cs="Times New Roman"/>
        </w:rPr>
        <w:t xml:space="preserve"> pamatojumu, kāpēc ziņas par faktiem ir atzīstamas par nepieļaujamām un pierādīšanā neizmantojamām.</w:t>
      </w:r>
    </w:p>
    <w:p w14:paraId="79337D0E" w14:textId="77777777" w:rsidR="0085683A" w:rsidRPr="00461A38" w:rsidRDefault="000A12C8" w:rsidP="00461A38">
      <w:pPr>
        <w:widowControl w:val="0"/>
        <w:tabs>
          <w:tab w:val="left" w:pos="709"/>
        </w:tabs>
        <w:spacing w:after="0" w:line="276" w:lineRule="auto"/>
        <w:ind w:firstLine="720"/>
        <w:jc w:val="both"/>
        <w:rPr>
          <w:rFonts w:cs="Times New Roman"/>
          <w:color w:val="000000"/>
          <w:szCs w:val="24"/>
          <w:shd w:val="clear" w:color="auto" w:fill="FFFFFF"/>
        </w:rPr>
      </w:pPr>
      <w:r w:rsidRPr="00461A38">
        <w:rPr>
          <w:rFonts w:cs="Times New Roman"/>
          <w:color w:val="000000"/>
          <w:szCs w:val="24"/>
          <w:shd w:val="clear" w:color="auto" w:fill="FFFFFF"/>
        </w:rPr>
        <w:t>Kriminālprocesa likuma 130. panta otrās daļas 3. punkts noteic, ka par nepieļaujamām un pierādīšanā neizmantojamām atzīstamas tādas ziņas par faktiem, kuras iegūtas, pieļaujot šajā likumā īpaši norādītos pārkāpumus, kas liedz konkrētā pierādījuma izmantošanu.</w:t>
      </w:r>
    </w:p>
    <w:p w14:paraId="600A4040" w14:textId="09E033E5" w:rsidR="000B4C5F" w:rsidRPr="00461A38" w:rsidRDefault="000B4C5F" w:rsidP="00461A38">
      <w:pPr>
        <w:widowControl w:val="0"/>
        <w:tabs>
          <w:tab w:val="left" w:pos="709"/>
        </w:tabs>
        <w:spacing w:after="0" w:line="276" w:lineRule="auto"/>
        <w:ind w:firstLine="720"/>
        <w:jc w:val="both"/>
        <w:rPr>
          <w:rFonts w:cs="Times New Roman"/>
          <w:color w:val="000000"/>
          <w:szCs w:val="24"/>
          <w:shd w:val="clear" w:color="auto" w:fill="FFFFFF"/>
        </w:rPr>
      </w:pPr>
      <w:r w:rsidRPr="00461A38">
        <w:rPr>
          <w:rFonts w:cs="Times New Roman"/>
          <w:szCs w:val="24"/>
        </w:rPr>
        <w:t xml:space="preserve">Apelācijas instances tiesa atzinusi, ka </w:t>
      </w:r>
      <w:r w:rsidR="00FF4AA3" w:rsidRPr="00461A38">
        <w:rPr>
          <w:rFonts w:cs="Times New Roman"/>
          <w:szCs w:val="24"/>
        </w:rPr>
        <w:t xml:space="preserve">saskaņā ar Kriminālprocesa likuma 130. panta otrās daļas 3. punktu </w:t>
      </w:r>
      <w:r w:rsidRPr="00461A38">
        <w:rPr>
          <w:rFonts w:cs="Times New Roman"/>
          <w:szCs w:val="24"/>
        </w:rPr>
        <w:t>Izraksts ir nepieļaujams pierādījums</w:t>
      </w:r>
      <w:r w:rsidR="00FF4AA3" w:rsidRPr="00461A38">
        <w:rPr>
          <w:rFonts w:cs="Times New Roman"/>
          <w:szCs w:val="24"/>
        </w:rPr>
        <w:t>, jo</w:t>
      </w:r>
      <w:r w:rsidRPr="00461A38">
        <w:rPr>
          <w:rFonts w:cs="Times New Roman"/>
          <w:szCs w:val="24"/>
        </w:rPr>
        <w:t xml:space="preserve"> nav iegūts kārtībā, kādu paredz starptautiskā krimināltiesiskā sadarbība, </w:t>
      </w:r>
      <w:r w:rsidR="00FF4AA3" w:rsidRPr="00461A38">
        <w:rPr>
          <w:rFonts w:cs="Times New Roman"/>
          <w:szCs w:val="24"/>
        </w:rPr>
        <w:t>ievērojot to, ka</w:t>
      </w:r>
      <w:r w:rsidRPr="00461A38">
        <w:rPr>
          <w:rFonts w:cs="Times New Roman"/>
          <w:szCs w:val="24"/>
        </w:rPr>
        <w:t xml:space="preserve"> Baltkrievijas kompetentā iestāde – Ģenerālprokuratūra – atteikusies izpildīt tiesiskās </w:t>
      </w:r>
      <w:r w:rsidRPr="00461A38">
        <w:rPr>
          <w:rFonts w:cs="Times New Roman"/>
          <w:szCs w:val="24"/>
        </w:rPr>
        <w:lastRenderedPageBreak/>
        <w:t xml:space="preserve">palīdzības lūgumu par </w:t>
      </w:r>
      <w:r w:rsidR="000C2137" w:rsidRPr="00461A38">
        <w:rPr>
          <w:rFonts w:eastAsia="Times New Roman" w:cs="Times New Roman"/>
          <w:szCs w:val="24"/>
        </w:rPr>
        <w:t>Baltkrievijas Augstākās tiesas 2020. gada 27. jūlija sprieduma</w:t>
      </w:r>
      <w:r w:rsidR="000C2137" w:rsidRPr="00461A38">
        <w:rPr>
          <w:rFonts w:cs="Times New Roman"/>
          <w:szCs w:val="24"/>
        </w:rPr>
        <w:t xml:space="preserve"> </w:t>
      </w:r>
      <w:r w:rsidRPr="00461A38">
        <w:rPr>
          <w:rFonts w:cs="Times New Roman"/>
          <w:szCs w:val="24"/>
        </w:rPr>
        <w:t>izsniegšanu</w:t>
      </w:r>
      <w:r w:rsidRPr="00461A38">
        <w:rPr>
          <w:rFonts w:cs="Times New Roman"/>
          <w:color w:val="000000"/>
          <w:szCs w:val="24"/>
          <w:shd w:val="clear" w:color="auto" w:fill="FFFFFF"/>
        </w:rPr>
        <w:t>.</w:t>
      </w:r>
    </w:p>
    <w:p w14:paraId="73725820" w14:textId="195CCC89" w:rsidR="0027065D" w:rsidRPr="00461A38" w:rsidRDefault="000B4C5F" w:rsidP="00461A38">
      <w:pPr>
        <w:widowControl w:val="0"/>
        <w:tabs>
          <w:tab w:val="left" w:pos="709"/>
        </w:tabs>
        <w:spacing w:after="0" w:line="276" w:lineRule="auto"/>
        <w:ind w:firstLine="720"/>
        <w:jc w:val="both"/>
        <w:rPr>
          <w:rFonts w:cs="Times New Roman"/>
          <w:szCs w:val="24"/>
        </w:rPr>
      </w:pPr>
      <w:r w:rsidRPr="00461A38">
        <w:rPr>
          <w:rFonts w:cs="Times New Roman"/>
          <w:szCs w:val="24"/>
        </w:rPr>
        <w:t>[</w:t>
      </w:r>
      <w:r w:rsidR="0085683A" w:rsidRPr="00461A38">
        <w:rPr>
          <w:rFonts w:cs="Times New Roman"/>
          <w:szCs w:val="24"/>
        </w:rPr>
        <w:t>6</w:t>
      </w:r>
      <w:r w:rsidRPr="00461A38">
        <w:rPr>
          <w:rFonts w:cs="Times New Roman"/>
          <w:szCs w:val="24"/>
        </w:rPr>
        <w:t>.2] </w:t>
      </w:r>
      <w:r w:rsidR="0027065D" w:rsidRPr="00461A38">
        <w:rPr>
          <w:rFonts w:cs="Times New Roman"/>
          <w:szCs w:val="24"/>
        </w:rPr>
        <w:t>Starptautisko sadarbību krimināltiesiskajā jomā regulē Latvijas Republikas Satversme, starptautiskās tiesību normas un Kriminālprocesa likuma 64.</w:t>
      </w:r>
      <w:r w:rsidR="006C2963" w:rsidRPr="00461A38">
        <w:rPr>
          <w:rFonts w:cs="Times New Roman"/>
          <w:szCs w:val="24"/>
        </w:rPr>
        <w:t> </w:t>
      </w:r>
      <w:r w:rsidR="0027065D" w:rsidRPr="00461A38">
        <w:rPr>
          <w:rFonts w:cs="Times New Roman"/>
          <w:szCs w:val="24"/>
        </w:rPr>
        <w:t>nodaļas normas.</w:t>
      </w:r>
    </w:p>
    <w:p w14:paraId="04ABA676" w14:textId="2CCCD7FE" w:rsidR="0027065D" w:rsidRPr="00461A38" w:rsidRDefault="0027065D" w:rsidP="00461A38">
      <w:pPr>
        <w:widowControl w:val="0"/>
        <w:spacing w:after="0" w:line="276" w:lineRule="auto"/>
        <w:ind w:firstLine="720"/>
        <w:jc w:val="both"/>
        <w:rPr>
          <w:rFonts w:cs="Times New Roman"/>
          <w:color w:val="000000"/>
          <w:szCs w:val="24"/>
          <w:shd w:val="clear" w:color="auto" w:fill="FFFFFF"/>
        </w:rPr>
      </w:pPr>
      <w:r w:rsidRPr="00461A38">
        <w:rPr>
          <w:rFonts w:cs="Times New Roman"/>
          <w:color w:val="000000"/>
          <w:szCs w:val="24"/>
          <w:shd w:val="clear" w:color="auto" w:fill="FFFFFF"/>
        </w:rPr>
        <w:t>Kriminālprocesa likuma 673. panta pirmās daļas 6. punkts noteic, ka Starptautisko sadarbību krimināltiesiskajā jomā lūdz un nodrošina arī starptautiskajos līgumos paredzētajos gadījumos.</w:t>
      </w:r>
    </w:p>
    <w:p w14:paraId="27AAC42F" w14:textId="3D518964" w:rsidR="00996E92" w:rsidRPr="00461A38" w:rsidRDefault="00850BBC" w:rsidP="00461A38">
      <w:pPr>
        <w:widowControl w:val="0"/>
        <w:spacing w:after="0" w:line="276" w:lineRule="auto"/>
        <w:ind w:firstLine="720"/>
        <w:jc w:val="both"/>
        <w:rPr>
          <w:rFonts w:cs="Times New Roman"/>
          <w:color w:val="000000"/>
          <w:szCs w:val="24"/>
          <w:shd w:val="clear" w:color="auto" w:fill="FFFFFF"/>
        </w:rPr>
      </w:pPr>
      <w:r w:rsidRPr="00461A38">
        <w:rPr>
          <w:rFonts w:cs="Times New Roman"/>
          <w:color w:val="000000"/>
          <w:szCs w:val="24"/>
          <w:shd w:val="clear" w:color="auto" w:fill="FFFFFF"/>
        </w:rPr>
        <w:t>Latvijas un Baltkrievijas starptautisko tiesisko sadarbību krimināllietās reglamentē Līgums</w:t>
      </w:r>
      <w:r w:rsidR="000C69D4" w:rsidRPr="00461A38">
        <w:rPr>
          <w:rFonts w:cs="Times New Roman"/>
          <w:color w:val="000000"/>
          <w:szCs w:val="24"/>
          <w:shd w:val="clear" w:color="auto" w:fill="FFFFFF"/>
        </w:rPr>
        <w:t>.</w:t>
      </w:r>
    </w:p>
    <w:p w14:paraId="74995041" w14:textId="2E687656" w:rsidR="00D84DBE" w:rsidRPr="00461A38" w:rsidRDefault="00EF0781" w:rsidP="00461A38">
      <w:pPr>
        <w:widowControl w:val="0"/>
        <w:spacing w:after="0" w:line="276" w:lineRule="auto"/>
        <w:ind w:firstLine="720"/>
        <w:jc w:val="both"/>
        <w:rPr>
          <w:rFonts w:cs="Times New Roman"/>
          <w:szCs w:val="24"/>
        </w:rPr>
      </w:pPr>
      <w:r w:rsidRPr="00461A38">
        <w:rPr>
          <w:rFonts w:cs="Times New Roman"/>
          <w:szCs w:val="24"/>
        </w:rPr>
        <w:t>Līgum</w:t>
      </w:r>
      <w:r w:rsidR="00C623DD" w:rsidRPr="00461A38">
        <w:rPr>
          <w:rFonts w:cs="Times New Roman"/>
          <w:szCs w:val="24"/>
        </w:rPr>
        <w:t>a normas reglamentē</w:t>
      </w:r>
      <w:r w:rsidRPr="00461A38">
        <w:rPr>
          <w:rFonts w:cs="Times New Roman"/>
          <w:szCs w:val="24"/>
        </w:rPr>
        <w:t xml:space="preserve"> </w:t>
      </w:r>
      <w:r w:rsidR="000B4A71" w:rsidRPr="00461A38">
        <w:rPr>
          <w:rFonts w:cs="Times New Roman"/>
          <w:szCs w:val="24"/>
        </w:rPr>
        <w:t>Latvijas un Baltkrievijas</w:t>
      </w:r>
      <w:r w:rsidRPr="00461A38">
        <w:rPr>
          <w:rFonts w:cs="Times New Roman"/>
          <w:szCs w:val="24"/>
        </w:rPr>
        <w:t xml:space="preserve"> </w:t>
      </w:r>
      <w:r w:rsidR="000029DE" w:rsidRPr="00461A38">
        <w:rPr>
          <w:rFonts w:cs="Times New Roman"/>
          <w:szCs w:val="24"/>
        </w:rPr>
        <w:t>sadarbīb</w:t>
      </w:r>
      <w:r w:rsidR="000B4A71" w:rsidRPr="00461A38">
        <w:rPr>
          <w:rFonts w:cs="Times New Roman"/>
          <w:szCs w:val="24"/>
        </w:rPr>
        <w:t>u</w:t>
      </w:r>
      <w:r w:rsidRPr="00461A38">
        <w:rPr>
          <w:rFonts w:cs="Times New Roman"/>
          <w:szCs w:val="24"/>
        </w:rPr>
        <w:t xml:space="preserve"> krimināltiesību jomā</w:t>
      </w:r>
      <w:r w:rsidR="000A5729" w:rsidRPr="00461A38">
        <w:rPr>
          <w:rFonts w:cs="Times New Roman"/>
          <w:szCs w:val="24"/>
        </w:rPr>
        <w:t xml:space="preserve"> </w:t>
      </w:r>
      <w:r w:rsidR="00C623DD" w:rsidRPr="00461A38">
        <w:rPr>
          <w:rFonts w:cs="Times New Roman"/>
          <w:szCs w:val="24"/>
        </w:rPr>
        <w:t>saistī</w:t>
      </w:r>
      <w:r w:rsidR="000A5729" w:rsidRPr="00461A38">
        <w:rPr>
          <w:rFonts w:cs="Times New Roman"/>
          <w:szCs w:val="24"/>
        </w:rPr>
        <w:t>bā</w:t>
      </w:r>
      <w:r w:rsidRPr="00461A38">
        <w:rPr>
          <w:rFonts w:cs="Times New Roman"/>
          <w:szCs w:val="24"/>
        </w:rPr>
        <w:t xml:space="preserve"> ar</w:t>
      </w:r>
      <w:r w:rsidR="00D84DBE" w:rsidRPr="00461A38">
        <w:rPr>
          <w:rFonts w:cs="Times New Roman"/>
          <w:szCs w:val="24"/>
        </w:rPr>
        <w:t>: 1)</w:t>
      </w:r>
      <w:r w:rsidR="00925AA5" w:rsidRPr="00461A38">
        <w:rPr>
          <w:rFonts w:cs="Times New Roman"/>
          <w:szCs w:val="24"/>
        </w:rPr>
        <w:t> </w:t>
      </w:r>
      <w:r w:rsidR="00D84DBE" w:rsidRPr="00461A38">
        <w:rPr>
          <w:rFonts w:cs="Times New Roman"/>
          <w:szCs w:val="24"/>
        </w:rPr>
        <w:t>kriminālprocesa ierosināšan</w:t>
      </w:r>
      <w:r w:rsidRPr="00461A38">
        <w:rPr>
          <w:rFonts w:cs="Times New Roman"/>
          <w:szCs w:val="24"/>
        </w:rPr>
        <w:t>u</w:t>
      </w:r>
      <w:r w:rsidR="00D84DBE" w:rsidRPr="00461A38">
        <w:rPr>
          <w:rFonts w:cs="Times New Roman"/>
          <w:szCs w:val="24"/>
        </w:rPr>
        <w:t xml:space="preserve"> vai turpināšan</w:t>
      </w:r>
      <w:r w:rsidRPr="00461A38">
        <w:rPr>
          <w:rFonts w:cs="Times New Roman"/>
          <w:szCs w:val="24"/>
        </w:rPr>
        <w:t>u</w:t>
      </w:r>
      <w:r w:rsidR="00D84DBE" w:rsidRPr="00461A38">
        <w:rPr>
          <w:rFonts w:cs="Times New Roman"/>
          <w:szCs w:val="24"/>
        </w:rPr>
        <w:t xml:space="preserve"> </w:t>
      </w:r>
      <w:r w:rsidR="001E063D" w:rsidRPr="00461A38">
        <w:rPr>
          <w:rFonts w:cs="Times New Roman"/>
          <w:szCs w:val="24"/>
        </w:rPr>
        <w:t>(pārņemšan</w:t>
      </w:r>
      <w:r w:rsidRPr="00461A38">
        <w:rPr>
          <w:rFonts w:cs="Times New Roman"/>
          <w:szCs w:val="24"/>
        </w:rPr>
        <w:t>u</w:t>
      </w:r>
      <w:r w:rsidR="001E063D" w:rsidRPr="00461A38">
        <w:rPr>
          <w:rFonts w:cs="Times New Roman"/>
          <w:szCs w:val="24"/>
        </w:rPr>
        <w:t xml:space="preserve"> otras valsts</w:t>
      </w:r>
      <w:r w:rsidRPr="00461A38">
        <w:rPr>
          <w:rFonts w:cs="Times New Roman"/>
          <w:szCs w:val="24"/>
        </w:rPr>
        <w:t>)</w:t>
      </w:r>
      <w:r w:rsidR="00D84DBE" w:rsidRPr="00461A38">
        <w:rPr>
          <w:rFonts w:cs="Times New Roman"/>
          <w:szCs w:val="24"/>
        </w:rPr>
        <w:t>; 2) personu izdošana saukšanai pie kriminālatbildības vai sprieduma izpildei</w:t>
      </w:r>
      <w:r w:rsidR="00466847" w:rsidRPr="00461A38">
        <w:rPr>
          <w:rFonts w:cs="Times New Roman"/>
          <w:szCs w:val="24"/>
        </w:rPr>
        <w:t>; 3) informācijas sniegšanu par personu sodāmību un kriminālvajāšanas rezultātiem.</w:t>
      </w:r>
    </w:p>
    <w:p w14:paraId="7133C44F" w14:textId="2275F018" w:rsidR="000B4C5F" w:rsidRPr="00461A38" w:rsidRDefault="0036676E" w:rsidP="00461A38">
      <w:pPr>
        <w:widowControl w:val="0"/>
        <w:tabs>
          <w:tab w:val="left" w:pos="709"/>
        </w:tabs>
        <w:spacing w:after="0" w:line="276" w:lineRule="auto"/>
        <w:ind w:firstLine="720"/>
        <w:jc w:val="both"/>
        <w:rPr>
          <w:rFonts w:cs="Times New Roman"/>
          <w:szCs w:val="24"/>
        </w:rPr>
      </w:pPr>
      <w:r w:rsidRPr="00461A38">
        <w:rPr>
          <w:rFonts w:cs="Times New Roman"/>
          <w:color w:val="000000"/>
          <w:szCs w:val="24"/>
          <w:shd w:val="clear" w:color="auto" w:fill="FFFFFF"/>
        </w:rPr>
        <w:t>Saskaņā ar</w:t>
      </w:r>
      <w:r w:rsidR="00595859" w:rsidRPr="00461A38">
        <w:rPr>
          <w:rFonts w:cs="Times New Roman"/>
          <w:color w:val="000000"/>
          <w:szCs w:val="24"/>
          <w:shd w:val="clear" w:color="auto" w:fill="FFFFFF"/>
        </w:rPr>
        <w:t xml:space="preserve"> </w:t>
      </w:r>
      <w:r w:rsidR="003378E6" w:rsidRPr="00461A38">
        <w:rPr>
          <w:rFonts w:cs="Times New Roman"/>
          <w:szCs w:val="24"/>
        </w:rPr>
        <w:t>L</w:t>
      </w:r>
      <w:r w:rsidRPr="00461A38">
        <w:rPr>
          <w:rFonts w:cs="Times New Roman"/>
          <w:szCs w:val="24"/>
        </w:rPr>
        <w:t>īguma 3. un 4. pantu valstis sniedz viena otrai tiesisko palīdzību, izpildot procesuālās un citas darbības, kuras paredzētas lūguma saņēmējas valsts normatīvajos aktos, īstenojot savstarpējo saziņu ar centrālo tiesību aizsardzības iestāžu palīdzību.</w:t>
      </w:r>
    </w:p>
    <w:p w14:paraId="5367BD4F" w14:textId="485CEF68" w:rsidR="0036676E" w:rsidRPr="00461A38" w:rsidRDefault="000B4C5F" w:rsidP="00461A38">
      <w:pPr>
        <w:widowControl w:val="0"/>
        <w:tabs>
          <w:tab w:val="left" w:pos="709"/>
        </w:tabs>
        <w:spacing w:after="0" w:line="276" w:lineRule="auto"/>
        <w:ind w:firstLine="720"/>
        <w:jc w:val="both"/>
        <w:rPr>
          <w:rFonts w:cs="Times New Roman"/>
          <w:szCs w:val="24"/>
        </w:rPr>
      </w:pPr>
      <w:r w:rsidRPr="00461A38">
        <w:rPr>
          <w:rFonts w:cs="Times New Roman"/>
          <w:color w:val="000000"/>
          <w:szCs w:val="24"/>
          <w:shd w:val="clear" w:color="auto" w:fill="FFFFFF"/>
        </w:rPr>
        <w:t xml:space="preserve">Saskaņā ar </w:t>
      </w:r>
      <w:r w:rsidR="0036676E" w:rsidRPr="00461A38">
        <w:rPr>
          <w:rFonts w:cs="Times New Roman"/>
          <w:szCs w:val="24"/>
        </w:rPr>
        <w:t>Baltkrievijas Republikas Kriminālprocesa kodeksa 494. pant</w:t>
      </w:r>
      <w:r w:rsidRPr="00461A38">
        <w:rPr>
          <w:rFonts w:cs="Times New Roman"/>
          <w:szCs w:val="24"/>
        </w:rPr>
        <w:t xml:space="preserve">u </w:t>
      </w:r>
      <w:r w:rsidR="0036676E" w:rsidRPr="00461A38">
        <w:rPr>
          <w:rFonts w:cs="Times New Roman"/>
          <w:szCs w:val="24"/>
        </w:rPr>
        <w:t xml:space="preserve">starptautiskajā sadarbībā krimināltiesību jomā </w:t>
      </w:r>
      <w:r w:rsidRPr="00461A38">
        <w:rPr>
          <w:rFonts w:cs="Times New Roman"/>
          <w:szCs w:val="24"/>
        </w:rPr>
        <w:t xml:space="preserve">Baltkrievijas </w:t>
      </w:r>
      <w:r w:rsidR="0036676E" w:rsidRPr="00461A38">
        <w:rPr>
          <w:rFonts w:cs="Times New Roman"/>
          <w:szCs w:val="24"/>
        </w:rPr>
        <w:t xml:space="preserve">kompetentās iestādes ir </w:t>
      </w:r>
      <w:r w:rsidRPr="00461A38">
        <w:rPr>
          <w:rFonts w:cs="Times New Roman"/>
          <w:szCs w:val="24"/>
        </w:rPr>
        <w:t>Ģ</w:t>
      </w:r>
      <w:r w:rsidR="0036676E" w:rsidRPr="00461A38">
        <w:rPr>
          <w:rFonts w:cs="Times New Roman"/>
          <w:szCs w:val="24"/>
        </w:rPr>
        <w:t>enerālprokuratūra un Augstākā tiesa</w:t>
      </w:r>
      <w:r w:rsidRPr="00461A38">
        <w:rPr>
          <w:rFonts w:cs="Times New Roman"/>
          <w:szCs w:val="24"/>
        </w:rPr>
        <w:t xml:space="preserve">. </w:t>
      </w:r>
      <w:r w:rsidR="0036676E" w:rsidRPr="00461A38">
        <w:rPr>
          <w:rFonts w:cs="Times New Roman"/>
          <w:szCs w:val="24"/>
        </w:rPr>
        <w:t>Baltkrievijas Ģenerālprokuratūra pieņem lēmumus par ārvalsts valsts iestāžu tiesiskās palīdzības lūgumiem saistībā ar kriminālprocesa uzsākšanu vai turpināšanu, dažādu kriminālprocesuālo darbību izpildi, personu izdošanu soda izpildei u. tml. Savukārt Baltkrievijas Augstākā tiesa pieņem lēmumus par ārvalst</w:t>
      </w:r>
      <w:r w:rsidRPr="00461A38">
        <w:rPr>
          <w:rFonts w:cs="Times New Roman"/>
          <w:szCs w:val="24"/>
        </w:rPr>
        <w:t>s</w:t>
      </w:r>
      <w:r w:rsidR="0036676E" w:rsidRPr="00461A38">
        <w:rPr>
          <w:rFonts w:cs="Times New Roman"/>
          <w:szCs w:val="24"/>
        </w:rPr>
        <w:t xml:space="preserve"> valst</w:t>
      </w:r>
      <w:r w:rsidRPr="00461A38">
        <w:rPr>
          <w:rFonts w:cs="Times New Roman"/>
          <w:szCs w:val="24"/>
        </w:rPr>
        <w:t>s</w:t>
      </w:r>
      <w:r w:rsidR="0036676E" w:rsidRPr="00461A38">
        <w:rPr>
          <w:rFonts w:cs="Times New Roman"/>
          <w:szCs w:val="24"/>
        </w:rPr>
        <w:t xml:space="preserve"> iestāžu un tiesu lūgumiem, kas saistīti ar procesuālo un citu dokumentu izsniegšanu krimināllietās, kas atrodas tiesu izskatīšanā, kā arī tiesas lēmumu izpildi krimināllietās.</w:t>
      </w:r>
    </w:p>
    <w:p w14:paraId="6D74DE11" w14:textId="77777777" w:rsidR="000B4C5F" w:rsidRPr="00461A38" w:rsidRDefault="000B4C5F" w:rsidP="00461A38">
      <w:pPr>
        <w:widowControl w:val="0"/>
        <w:tabs>
          <w:tab w:val="left" w:pos="709"/>
        </w:tabs>
        <w:spacing w:after="0" w:line="276" w:lineRule="auto"/>
        <w:ind w:firstLine="720"/>
        <w:jc w:val="both"/>
        <w:rPr>
          <w:rFonts w:cs="Times New Roman"/>
          <w:szCs w:val="24"/>
        </w:rPr>
      </w:pPr>
      <w:r w:rsidRPr="00461A38">
        <w:rPr>
          <w:rFonts w:cs="Times New Roman"/>
          <w:szCs w:val="24"/>
        </w:rPr>
        <w:t>Tiesiskā palīdzība netiek sniegta, ja tās sniegšana var nodarīt kaitējumu valsts, kurai nosūtīts lūgums, suverenitātei vai valsts drošībai, tās pilsoņu tiesībām un likumīgajām interesēm, vai ir pretrunā ar tās spēkā esošās likumdošanas galvenajiem principiem (Līguma 17. pants).</w:t>
      </w:r>
    </w:p>
    <w:p w14:paraId="36E31087" w14:textId="27791152" w:rsidR="00D62C41" w:rsidRPr="00461A38" w:rsidRDefault="000450DC" w:rsidP="006660CD">
      <w:pPr>
        <w:widowControl w:val="0"/>
        <w:tabs>
          <w:tab w:val="left" w:pos="709"/>
        </w:tabs>
        <w:spacing w:after="0" w:line="276" w:lineRule="auto"/>
        <w:ind w:firstLine="720"/>
        <w:jc w:val="both"/>
        <w:rPr>
          <w:rFonts w:cs="Times New Roman"/>
          <w:szCs w:val="24"/>
        </w:rPr>
      </w:pPr>
      <w:r w:rsidRPr="00461A38">
        <w:rPr>
          <w:rFonts w:cs="Times New Roman"/>
          <w:szCs w:val="24"/>
        </w:rPr>
        <w:t>[</w:t>
      </w:r>
      <w:r w:rsidR="0085683A" w:rsidRPr="00461A38">
        <w:rPr>
          <w:rFonts w:cs="Times New Roman"/>
          <w:szCs w:val="24"/>
        </w:rPr>
        <w:t>6</w:t>
      </w:r>
      <w:r w:rsidRPr="00461A38">
        <w:rPr>
          <w:rFonts w:cs="Times New Roman"/>
          <w:szCs w:val="24"/>
        </w:rPr>
        <w:t>.</w:t>
      </w:r>
      <w:r w:rsidR="000B4C5F" w:rsidRPr="00461A38">
        <w:rPr>
          <w:rFonts w:cs="Times New Roman"/>
          <w:szCs w:val="24"/>
        </w:rPr>
        <w:t>3</w:t>
      </w:r>
      <w:r w:rsidRPr="00461A38">
        <w:rPr>
          <w:rFonts w:cs="Times New Roman"/>
          <w:szCs w:val="24"/>
        </w:rPr>
        <w:t>] </w:t>
      </w:r>
      <w:r w:rsidR="002F3A34" w:rsidRPr="00461A38">
        <w:rPr>
          <w:rFonts w:cs="Times New Roman"/>
          <w:szCs w:val="24"/>
        </w:rPr>
        <w:t>N</w:t>
      </w:r>
      <w:r w:rsidR="00D62C41" w:rsidRPr="00461A38">
        <w:rPr>
          <w:rFonts w:cs="Times New Roman"/>
          <w:szCs w:val="24"/>
        </w:rPr>
        <w:t xml:space="preserve">o lietas materiāliem izriet, ka procesa virzītājs Kriminālprocesa likuma 876. panta kārtībā lūdza Baltkrievijas kompetentās iestādes veikt vairākas procesuālās darbības – 1) iegūt un sniegt informāciju par </w:t>
      </w:r>
      <w:proofErr w:type="spellStart"/>
      <w:r w:rsidR="00D62C41" w:rsidRPr="00461A38">
        <w:rPr>
          <w:rFonts w:cs="Times New Roman"/>
          <w:szCs w:val="24"/>
        </w:rPr>
        <w:t>kopsabiedrības</w:t>
      </w:r>
      <w:proofErr w:type="spellEnd"/>
      <w:r w:rsidR="00D62C41" w:rsidRPr="00461A38">
        <w:rPr>
          <w:rFonts w:cs="Times New Roman"/>
          <w:szCs w:val="24"/>
        </w:rPr>
        <w:t xml:space="preserve"> „</w:t>
      </w:r>
      <w:r w:rsidR="006660CD">
        <w:rPr>
          <w:rFonts w:cs="Times New Roman"/>
          <w:szCs w:val="24"/>
        </w:rPr>
        <w:t>[Nosaukums B]</w:t>
      </w:r>
      <w:r w:rsidR="00D62C41" w:rsidRPr="00461A38">
        <w:rPr>
          <w:rFonts w:cs="Times New Roman"/>
          <w:szCs w:val="24"/>
        </w:rPr>
        <w:t xml:space="preserve">” darbību, juridisko statusu, amatpersonām u. c., nosūtot procesa virzītājam attiecīgas izdrukas no datubāzēm vai Baltkrievijas iestāžu atbildes; 2) sniegt informāciju par </w:t>
      </w:r>
      <w:r w:rsidR="00395245">
        <w:rPr>
          <w:rFonts w:cs="Times New Roman"/>
          <w:szCs w:val="24"/>
        </w:rPr>
        <w:t>[pers.</w:t>
      </w:r>
      <w:r w:rsidR="00395245">
        <w:t> A]</w:t>
      </w:r>
      <w:r w:rsidR="0065631E" w:rsidRPr="00461A38">
        <w:rPr>
          <w:rFonts w:cs="Times New Roman"/>
          <w:szCs w:val="24"/>
        </w:rPr>
        <w:t xml:space="preserve"> – Latvijas pilsoņa – </w:t>
      </w:r>
      <w:r w:rsidR="00D62C41" w:rsidRPr="00461A38">
        <w:rPr>
          <w:rFonts w:cs="Times New Roman"/>
          <w:szCs w:val="24"/>
        </w:rPr>
        <w:t>iepriekšēju sodāmību un saistību ar Bal</w:t>
      </w:r>
      <w:r w:rsidR="00FF4AA3" w:rsidRPr="00461A38">
        <w:rPr>
          <w:rFonts w:cs="Times New Roman"/>
          <w:szCs w:val="24"/>
        </w:rPr>
        <w:t>t</w:t>
      </w:r>
      <w:r w:rsidR="00D62C41" w:rsidRPr="00461A38">
        <w:rPr>
          <w:rFonts w:cs="Times New Roman"/>
          <w:szCs w:val="24"/>
        </w:rPr>
        <w:t xml:space="preserve">krievijā notiekošiem kriminālprocesiem; 3) izsniegt dokumentu – Baltkrievijas Augstākās tiesas spriedumu, ar kuru </w:t>
      </w:r>
      <w:r w:rsidR="00395245">
        <w:rPr>
          <w:rFonts w:cs="Times New Roman"/>
          <w:szCs w:val="24"/>
        </w:rPr>
        <w:t>[pers.</w:t>
      </w:r>
      <w:r w:rsidR="00395245">
        <w:t> A]</w:t>
      </w:r>
      <w:r w:rsidR="00D62C41" w:rsidRPr="00461A38">
        <w:rPr>
          <w:rFonts w:cs="Times New Roman"/>
          <w:szCs w:val="24"/>
        </w:rPr>
        <w:t xml:space="preserve"> notiesāts par kukuļošanu</w:t>
      </w:r>
      <w:r w:rsidR="002744F7" w:rsidRPr="00461A38">
        <w:rPr>
          <w:rFonts w:cs="Times New Roman"/>
          <w:szCs w:val="24"/>
        </w:rPr>
        <w:t>;</w:t>
      </w:r>
      <w:r w:rsidR="00D62C41" w:rsidRPr="00461A38">
        <w:rPr>
          <w:rFonts w:cs="Times New Roman"/>
          <w:szCs w:val="24"/>
        </w:rPr>
        <w:t xml:space="preserve"> 4) atļaut procesa virzītājam iepazīties ar minētās krimināllietas materiāliem (</w:t>
      </w:r>
      <w:r w:rsidR="00D62C41" w:rsidRPr="00461A38">
        <w:rPr>
          <w:rFonts w:cs="Times New Roman"/>
          <w:i/>
          <w:iCs/>
          <w:szCs w:val="24"/>
        </w:rPr>
        <w:t xml:space="preserve">lietas </w:t>
      </w:r>
      <w:r w:rsidR="00FC3A00" w:rsidRPr="00461A38">
        <w:rPr>
          <w:rFonts w:cs="Times New Roman"/>
          <w:i/>
          <w:iCs/>
          <w:szCs w:val="24"/>
        </w:rPr>
        <w:t>2</w:t>
      </w:r>
      <w:r w:rsidR="00D62C41" w:rsidRPr="00461A38">
        <w:rPr>
          <w:rFonts w:cs="Times New Roman"/>
          <w:i/>
          <w:iCs/>
          <w:szCs w:val="24"/>
        </w:rPr>
        <w:t>. sējuma 101.–102.</w:t>
      </w:r>
      <w:r w:rsidR="000A12C8" w:rsidRPr="00461A38">
        <w:rPr>
          <w:rFonts w:cs="Times New Roman"/>
          <w:i/>
          <w:iCs/>
          <w:szCs w:val="24"/>
        </w:rPr>
        <w:t> </w:t>
      </w:r>
      <w:r w:rsidR="00D62C41" w:rsidRPr="00461A38">
        <w:rPr>
          <w:rFonts w:cs="Times New Roman"/>
          <w:i/>
          <w:iCs/>
          <w:szCs w:val="24"/>
        </w:rPr>
        <w:t>lapas abas puses</w:t>
      </w:r>
      <w:r w:rsidR="00D62C41" w:rsidRPr="00461A38">
        <w:rPr>
          <w:rFonts w:cs="Times New Roman"/>
          <w:szCs w:val="24"/>
        </w:rPr>
        <w:t>).</w:t>
      </w:r>
    </w:p>
    <w:p w14:paraId="41D37734" w14:textId="43661F0B" w:rsidR="00D62C41" w:rsidRPr="00461A38" w:rsidRDefault="00D62C41" w:rsidP="00461A38">
      <w:pPr>
        <w:widowControl w:val="0"/>
        <w:tabs>
          <w:tab w:val="left" w:pos="709"/>
        </w:tabs>
        <w:spacing w:after="0" w:line="276" w:lineRule="auto"/>
        <w:ind w:firstLine="720"/>
        <w:jc w:val="both"/>
        <w:rPr>
          <w:rFonts w:cs="Times New Roman"/>
          <w:strike/>
          <w:szCs w:val="24"/>
        </w:rPr>
      </w:pPr>
      <w:r w:rsidRPr="00461A38">
        <w:rPr>
          <w:rFonts w:cs="Times New Roman"/>
          <w:szCs w:val="24"/>
        </w:rPr>
        <w:t>Baltkrievijas Ģenerālprokuratūra</w:t>
      </w:r>
      <w:r w:rsidR="00973BA8" w:rsidRPr="00461A38">
        <w:rPr>
          <w:rFonts w:cs="Times New Roman"/>
          <w:szCs w:val="24"/>
        </w:rPr>
        <w:t xml:space="preserve"> </w:t>
      </w:r>
      <w:r w:rsidRPr="00461A38">
        <w:rPr>
          <w:rFonts w:cs="Times New Roman"/>
          <w:szCs w:val="24"/>
        </w:rPr>
        <w:t>atteikusies izpildīt saņemto tiesiskās palīdzības lūgumu, norādot, ka Baltkrievijas Kriminālkodekss neparedz juridisko personu atbildību,</w:t>
      </w:r>
      <w:r w:rsidR="00973BA8" w:rsidRPr="00461A38">
        <w:rPr>
          <w:rFonts w:cs="Times New Roman"/>
          <w:szCs w:val="24"/>
        </w:rPr>
        <w:t xml:space="preserve"> līdz ar to šā lūguma izpilde būtu pretrunā ar </w:t>
      </w:r>
      <w:r w:rsidRPr="00461A38">
        <w:rPr>
          <w:rFonts w:cs="Times New Roman"/>
          <w:szCs w:val="24"/>
        </w:rPr>
        <w:t>Līguma 17.</w:t>
      </w:r>
      <w:r w:rsidR="00973BA8" w:rsidRPr="00461A38">
        <w:rPr>
          <w:rFonts w:cs="Times New Roman"/>
          <w:szCs w:val="24"/>
        </w:rPr>
        <w:t> </w:t>
      </w:r>
      <w:r w:rsidRPr="00461A38">
        <w:rPr>
          <w:rFonts w:cs="Times New Roman"/>
          <w:szCs w:val="24"/>
        </w:rPr>
        <w:t>pant</w:t>
      </w:r>
      <w:r w:rsidR="00973BA8" w:rsidRPr="00461A38">
        <w:rPr>
          <w:rFonts w:cs="Times New Roman"/>
          <w:szCs w:val="24"/>
        </w:rPr>
        <w:t>u</w:t>
      </w:r>
      <w:r w:rsidRPr="00461A38">
        <w:rPr>
          <w:rFonts w:cs="Times New Roman"/>
          <w:szCs w:val="24"/>
        </w:rPr>
        <w:t xml:space="preserve"> (</w:t>
      </w:r>
      <w:r w:rsidRPr="00461A38">
        <w:rPr>
          <w:rFonts w:cs="Times New Roman"/>
          <w:i/>
          <w:iCs/>
          <w:szCs w:val="24"/>
        </w:rPr>
        <w:t xml:space="preserve">lietas </w:t>
      </w:r>
      <w:r w:rsidR="00FC3A00" w:rsidRPr="00461A38">
        <w:rPr>
          <w:rFonts w:cs="Times New Roman"/>
          <w:i/>
          <w:iCs/>
          <w:szCs w:val="24"/>
        </w:rPr>
        <w:t>2</w:t>
      </w:r>
      <w:r w:rsidRPr="00461A38">
        <w:rPr>
          <w:rFonts w:cs="Times New Roman"/>
          <w:i/>
          <w:iCs/>
          <w:szCs w:val="24"/>
        </w:rPr>
        <w:t>. sējuma 123. lapa</w:t>
      </w:r>
      <w:r w:rsidRPr="00461A38">
        <w:rPr>
          <w:rFonts w:cs="Times New Roman"/>
          <w:szCs w:val="24"/>
        </w:rPr>
        <w:t>).</w:t>
      </w:r>
    </w:p>
    <w:p w14:paraId="396AED12" w14:textId="6C2BB221" w:rsidR="00973BA8" w:rsidRPr="00461A38" w:rsidRDefault="00416D2E" w:rsidP="00461A38">
      <w:pPr>
        <w:widowControl w:val="0"/>
        <w:tabs>
          <w:tab w:val="left" w:pos="709"/>
        </w:tabs>
        <w:spacing w:after="0" w:line="276" w:lineRule="auto"/>
        <w:ind w:firstLine="720"/>
        <w:jc w:val="both"/>
        <w:rPr>
          <w:rFonts w:cs="Times New Roman"/>
          <w:color w:val="000000"/>
          <w:szCs w:val="24"/>
          <w:shd w:val="clear" w:color="auto" w:fill="FFFFFF"/>
        </w:rPr>
      </w:pPr>
      <w:r w:rsidRPr="00461A38">
        <w:rPr>
          <w:rFonts w:cs="Times New Roman"/>
          <w:color w:val="000000"/>
          <w:szCs w:val="24"/>
          <w:shd w:val="clear" w:color="auto" w:fill="FFFFFF"/>
        </w:rPr>
        <w:t>Savukārt Baltkrievijas Augstākā tiesa</w:t>
      </w:r>
      <w:r w:rsidR="00FC3A00" w:rsidRPr="00461A38">
        <w:rPr>
          <w:rFonts w:cs="Times New Roman"/>
          <w:color w:val="000000"/>
          <w:szCs w:val="24"/>
          <w:shd w:val="clear" w:color="auto" w:fill="FFFFFF"/>
        </w:rPr>
        <w:t xml:space="preserve">, atsaucoties uz Līguma 77. pantu, kas paredz, ka valsts </w:t>
      </w:r>
      <w:r w:rsidR="00FC3A00" w:rsidRPr="00461A38">
        <w:rPr>
          <w:rFonts w:cs="Times New Roman"/>
          <w:szCs w:val="24"/>
        </w:rPr>
        <w:t>sniedz otrai valstij ziņas par pirmās valsts teritorijā spēkā stājušos spriedumu par otras valsts pilsoņiem,</w:t>
      </w:r>
      <w:r w:rsidRPr="00461A38">
        <w:rPr>
          <w:rFonts w:cs="Times New Roman"/>
          <w:color w:val="000000"/>
          <w:szCs w:val="24"/>
          <w:shd w:val="clear" w:color="auto" w:fill="FFFFFF"/>
        </w:rPr>
        <w:t xml:space="preserve"> paziņojusi, ka, izskat</w:t>
      </w:r>
      <w:r w:rsidR="00985241" w:rsidRPr="00461A38">
        <w:rPr>
          <w:rFonts w:cs="Times New Roman"/>
          <w:color w:val="000000"/>
          <w:szCs w:val="24"/>
          <w:shd w:val="clear" w:color="auto" w:fill="FFFFFF"/>
        </w:rPr>
        <w:t>ījusi</w:t>
      </w:r>
      <w:r w:rsidRPr="00461A38">
        <w:rPr>
          <w:rFonts w:cs="Times New Roman"/>
          <w:color w:val="000000"/>
          <w:szCs w:val="24"/>
          <w:shd w:val="clear" w:color="auto" w:fill="FFFFFF"/>
        </w:rPr>
        <w:t xml:space="preserve"> </w:t>
      </w:r>
      <w:r w:rsidR="00985241" w:rsidRPr="00461A38">
        <w:rPr>
          <w:rFonts w:cs="Times New Roman"/>
          <w:color w:val="000000"/>
          <w:szCs w:val="24"/>
          <w:shd w:val="clear" w:color="auto" w:fill="FFFFFF"/>
        </w:rPr>
        <w:t xml:space="preserve">savas kompetences </w:t>
      </w:r>
      <w:r w:rsidR="00985241" w:rsidRPr="00461A38">
        <w:rPr>
          <w:rFonts w:cs="Times New Roman"/>
          <w:color w:val="000000"/>
          <w:szCs w:val="24"/>
          <w:shd w:val="clear" w:color="auto" w:fill="FFFFFF"/>
        </w:rPr>
        <w:lastRenderedPageBreak/>
        <w:t xml:space="preserve">ietvaros </w:t>
      </w:r>
      <w:r w:rsidRPr="00461A38">
        <w:rPr>
          <w:rFonts w:cs="Times New Roman"/>
          <w:color w:val="000000"/>
          <w:szCs w:val="24"/>
          <w:shd w:val="clear" w:color="auto" w:fill="FFFFFF"/>
        </w:rPr>
        <w:t xml:space="preserve">procesa virzītāja tiesiskās palīdzības lūgumu, </w:t>
      </w:r>
      <w:r w:rsidR="00D25271" w:rsidRPr="00461A38">
        <w:rPr>
          <w:rFonts w:cs="Times New Roman"/>
          <w:color w:val="000000"/>
          <w:szCs w:val="24"/>
          <w:shd w:val="clear" w:color="auto" w:fill="FFFFFF"/>
        </w:rPr>
        <w:t>Starptautiskās kriminālpoliciju organizācija</w:t>
      </w:r>
      <w:r w:rsidR="00FC3A00" w:rsidRPr="00461A38">
        <w:rPr>
          <w:rFonts w:cs="Times New Roman"/>
          <w:color w:val="000000"/>
          <w:szCs w:val="24"/>
          <w:shd w:val="clear" w:color="auto" w:fill="FFFFFF"/>
        </w:rPr>
        <w:t xml:space="preserve"> </w:t>
      </w:r>
      <w:r w:rsidR="00D25271" w:rsidRPr="00461A38">
        <w:rPr>
          <w:rFonts w:cs="Times New Roman"/>
          <w:color w:val="000000"/>
          <w:szCs w:val="24"/>
          <w:shd w:val="clear" w:color="auto" w:fill="FFFFFF"/>
        </w:rPr>
        <w:t xml:space="preserve">jeb </w:t>
      </w:r>
      <w:r w:rsidR="00985241" w:rsidRPr="00461A38">
        <w:rPr>
          <w:rFonts w:cs="Times New Roman"/>
          <w:color w:val="000000"/>
          <w:szCs w:val="24"/>
          <w:shd w:val="clear" w:color="auto" w:fill="FFFFFF"/>
        </w:rPr>
        <w:t xml:space="preserve">Interpola Nacionālajam centrālajam birojam </w:t>
      </w:r>
      <w:r w:rsidR="0036676E" w:rsidRPr="00461A38">
        <w:rPr>
          <w:rFonts w:cs="Times New Roman"/>
          <w:color w:val="000000"/>
          <w:szCs w:val="24"/>
          <w:shd w:val="clear" w:color="auto" w:fill="FFFFFF"/>
        </w:rPr>
        <w:t xml:space="preserve">Baltkrievijā ir iesniegts </w:t>
      </w:r>
      <w:r w:rsidR="00FC3A00" w:rsidRPr="00461A38">
        <w:rPr>
          <w:rFonts w:cs="Times New Roman"/>
          <w:color w:val="000000"/>
          <w:szCs w:val="24"/>
          <w:shd w:val="clear" w:color="auto" w:fill="FFFFFF"/>
        </w:rPr>
        <w:t>Baltkrievijas Augstākās tiesas 2020. gada 27. jūlija s</w:t>
      </w:r>
      <w:r w:rsidR="00985241" w:rsidRPr="00461A38">
        <w:rPr>
          <w:rFonts w:cs="Times New Roman"/>
          <w:color w:val="000000"/>
          <w:szCs w:val="24"/>
          <w:shd w:val="clear" w:color="auto" w:fill="FFFFFF"/>
        </w:rPr>
        <w:t xml:space="preserve">prieduma </w:t>
      </w:r>
      <w:r w:rsidR="00FC3A00" w:rsidRPr="00461A38">
        <w:rPr>
          <w:rFonts w:cs="Times New Roman"/>
          <w:color w:val="000000"/>
          <w:szCs w:val="24"/>
          <w:shd w:val="clear" w:color="auto" w:fill="FFFFFF"/>
        </w:rPr>
        <w:t>i</w:t>
      </w:r>
      <w:r w:rsidR="00985241" w:rsidRPr="00461A38">
        <w:rPr>
          <w:rFonts w:cs="Times New Roman"/>
          <w:color w:val="000000"/>
          <w:szCs w:val="24"/>
          <w:shd w:val="clear" w:color="auto" w:fill="FFFFFF"/>
        </w:rPr>
        <w:t>zrakst</w:t>
      </w:r>
      <w:r w:rsidR="0036676E" w:rsidRPr="00461A38">
        <w:rPr>
          <w:rFonts w:cs="Times New Roman"/>
          <w:color w:val="000000"/>
          <w:szCs w:val="24"/>
          <w:shd w:val="clear" w:color="auto" w:fill="FFFFFF"/>
        </w:rPr>
        <w:t>s</w:t>
      </w:r>
      <w:r w:rsidR="00985241" w:rsidRPr="00461A38">
        <w:rPr>
          <w:rFonts w:cs="Times New Roman"/>
          <w:color w:val="000000"/>
          <w:szCs w:val="24"/>
          <w:shd w:val="clear" w:color="auto" w:fill="FFFFFF"/>
        </w:rPr>
        <w:t xml:space="preserve"> tāl</w:t>
      </w:r>
      <w:r w:rsidR="00E201C1" w:rsidRPr="00461A38">
        <w:rPr>
          <w:rFonts w:cs="Times New Roman"/>
          <w:color w:val="000000"/>
          <w:szCs w:val="24"/>
          <w:shd w:val="clear" w:color="auto" w:fill="FFFFFF"/>
        </w:rPr>
        <w:t>ā</w:t>
      </w:r>
      <w:r w:rsidR="00985241" w:rsidRPr="00461A38">
        <w:rPr>
          <w:rFonts w:cs="Times New Roman"/>
          <w:color w:val="000000"/>
          <w:szCs w:val="24"/>
          <w:shd w:val="clear" w:color="auto" w:fill="FFFFFF"/>
        </w:rPr>
        <w:t>kai nosūtīšanai Latvijas tiesībsargājošām iestādēm pēc to pieprasījuma</w:t>
      </w:r>
      <w:r w:rsidR="00B050EF" w:rsidRPr="00461A38">
        <w:rPr>
          <w:rFonts w:cs="Times New Roman"/>
          <w:color w:val="000000"/>
          <w:szCs w:val="24"/>
          <w:shd w:val="clear" w:color="auto" w:fill="FFFFFF"/>
        </w:rPr>
        <w:t xml:space="preserve"> </w:t>
      </w:r>
      <w:r w:rsidRPr="00461A38">
        <w:rPr>
          <w:rFonts w:cs="Times New Roman"/>
          <w:szCs w:val="24"/>
        </w:rPr>
        <w:t>(</w:t>
      </w:r>
      <w:r w:rsidRPr="00461A38">
        <w:rPr>
          <w:rFonts w:cs="Times New Roman"/>
          <w:i/>
          <w:iCs/>
          <w:szCs w:val="24"/>
        </w:rPr>
        <w:t xml:space="preserve">lietas </w:t>
      </w:r>
      <w:r w:rsidR="00FC3A00" w:rsidRPr="00461A38">
        <w:rPr>
          <w:rFonts w:cs="Times New Roman"/>
          <w:i/>
          <w:iCs/>
          <w:szCs w:val="24"/>
        </w:rPr>
        <w:t>2</w:t>
      </w:r>
      <w:r w:rsidRPr="00461A38">
        <w:rPr>
          <w:rFonts w:cs="Times New Roman"/>
          <w:i/>
          <w:iCs/>
          <w:szCs w:val="24"/>
        </w:rPr>
        <w:t>. sējuma 98.–99.</w:t>
      </w:r>
      <w:r w:rsidR="00E27829" w:rsidRPr="00461A38">
        <w:rPr>
          <w:rFonts w:cs="Times New Roman"/>
          <w:i/>
          <w:iCs/>
          <w:szCs w:val="24"/>
        </w:rPr>
        <w:t> </w:t>
      </w:r>
      <w:r w:rsidRPr="00461A38">
        <w:rPr>
          <w:rFonts w:cs="Times New Roman"/>
          <w:i/>
          <w:iCs/>
          <w:szCs w:val="24"/>
        </w:rPr>
        <w:t>lapa</w:t>
      </w:r>
      <w:r w:rsidRPr="00461A38">
        <w:rPr>
          <w:rFonts w:cs="Times New Roman"/>
          <w:szCs w:val="24"/>
        </w:rPr>
        <w:t>).</w:t>
      </w:r>
    </w:p>
    <w:p w14:paraId="22F6886A" w14:textId="6AE7E168" w:rsidR="00D25271" w:rsidRPr="00461A38" w:rsidRDefault="00D25271" w:rsidP="00461A38">
      <w:pPr>
        <w:widowControl w:val="0"/>
        <w:spacing w:after="0" w:line="276" w:lineRule="auto"/>
        <w:ind w:firstLine="720"/>
        <w:jc w:val="both"/>
        <w:rPr>
          <w:rFonts w:cs="Times New Roman"/>
          <w:color w:val="000000"/>
          <w:szCs w:val="24"/>
          <w:shd w:val="clear" w:color="auto" w:fill="FFFFFF"/>
        </w:rPr>
      </w:pPr>
      <w:r w:rsidRPr="00461A38">
        <w:rPr>
          <w:rFonts w:cs="Times New Roman"/>
          <w:szCs w:val="24"/>
        </w:rPr>
        <w:t>[</w:t>
      </w:r>
      <w:r w:rsidR="0085683A" w:rsidRPr="00461A38">
        <w:rPr>
          <w:rFonts w:cs="Times New Roman"/>
          <w:szCs w:val="24"/>
        </w:rPr>
        <w:t>6.4</w:t>
      </w:r>
      <w:r w:rsidRPr="00461A38">
        <w:rPr>
          <w:rFonts w:cs="Times New Roman"/>
          <w:szCs w:val="24"/>
        </w:rPr>
        <w:t xml:space="preserve">] Atbilstoši </w:t>
      </w:r>
      <w:r w:rsidRPr="00461A38">
        <w:rPr>
          <w:rFonts w:cs="Times New Roman"/>
          <w:color w:val="000000"/>
          <w:szCs w:val="24"/>
          <w:shd w:val="clear" w:color="auto" w:fill="FFFFFF"/>
        </w:rPr>
        <w:t xml:space="preserve">Interpola konstitūcijai tā mērķis ir veicināt un nodrošināt pēc iespējas plašāku sadarbību </w:t>
      </w:r>
      <w:r w:rsidRPr="00461A38">
        <w:rPr>
          <w:rFonts w:eastAsia="Times New Roman" w:cs="Times New Roman"/>
          <w:color w:val="212529"/>
          <w:szCs w:val="24"/>
        </w:rPr>
        <w:t>starp visām kriminālpolicijas iestādēm, ļaujot tām dalīties un piekļūt datiem par noziegumiem un noziedzniekiem, izmantojot virkni tehnisko un operacionālo atbalstu, dažādās valstīs spēkā esošo likumu robežās un saskaņā ar ANO Vispārējo cilvēktiesību</w:t>
      </w:r>
      <w:r w:rsidR="000A12C8" w:rsidRPr="00461A38">
        <w:rPr>
          <w:rFonts w:eastAsia="Times New Roman" w:cs="Times New Roman"/>
          <w:color w:val="212529"/>
          <w:szCs w:val="24"/>
        </w:rPr>
        <w:t xml:space="preserve"> deklarācij</w:t>
      </w:r>
      <w:r w:rsidR="009B4096" w:rsidRPr="00461A38">
        <w:rPr>
          <w:rFonts w:eastAsia="Times New Roman" w:cs="Times New Roman"/>
          <w:color w:val="212529"/>
          <w:szCs w:val="24"/>
        </w:rPr>
        <w:t>u</w:t>
      </w:r>
      <w:r w:rsidRPr="00461A38">
        <w:rPr>
          <w:rFonts w:cs="Times New Roman"/>
          <w:color w:val="000000"/>
          <w:szCs w:val="24"/>
          <w:shd w:val="clear" w:color="auto" w:fill="FFFFFF"/>
        </w:rPr>
        <w:t>.</w:t>
      </w:r>
    </w:p>
    <w:p w14:paraId="66DC1176" w14:textId="635D985E" w:rsidR="00D25271" w:rsidRPr="00461A38" w:rsidRDefault="00D25271" w:rsidP="00461A38">
      <w:pPr>
        <w:widowControl w:val="0"/>
        <w:spacing w:after="0" w:line="276" w:lineRule="auto"/>
        <w:ind w:firstLine="720"/>
        <w:jc w:val="both"/>
        <w:rPr>
          <w:rFonts w:cs="Times New Roman"/>
          <w:color w:val="000000"/>
          <w:szCs w:val="24"/>
          <w:shd w:val="clear" w:color="auto" w:fill="FFFFFF"/>
        </w:rPr>
      </w:pPr>
      <w:r w:rsidRPr="00461A38">
        <w:rPr>
          <w:rFonts w:cs="Times New Roman"/>
          <w:color w:val="000000"/>
          <w:szCs w:val="24"/>
          <w:shd w:val="clear" w:color="auto" w:fill="FFFFFF"/>
        </w:rPr>
        <w:t>Mērķu sasniegšanai starptautisko sadarbību, tajā skaitā saziņu un datu – jebkuras informācijas vienības (tajā skaitā starptautiskās sadarbības pieprasījumus, proti, tiesiskās palīdzības lūgumus), neatkarīgi no tās avota, kas cita starpā attiecas uz noziegumu izmeklēšanu, novēršanu un likumpārkāpēju saukšanu pie atbildības un sodīšanu, kā arī ziņām par personas aktivitātēm un sodāmībām – apmaiņu, īsteno ar attiecīgās dalībvalsts pašas noteikt</w:t>
      </w:r>
      <w:r w:rsidR="00A01225" w:rsidRPr="00461A38">
        <w:rPr>
          <w:rFonts w:cs="Times New Roman"/>
          <w:color w:val="000000"/>
          <w:szCs w:val="24"/>
          <w:shd w:val="clear" w:color="auto" w:fill="FFFFFF"/>
        </w:rPr>
        <w:t>as</w:t>
      </w:r>
      <w:r w:rsidRPr="00461A38">
        <w:rPr>
          <w:rFonts w:cs="Times New Roman"/>
          <w:color w:val="000000"/>
          <w:szCs w:val="24"/>
          <w:shd w:val="clear" w:color="auto" w:fill="FFFFFF"/>
        </w:rPr>
        <w:t xml:space="preserve"> policijas iestādes</w:t>
      </w:r>
      <w:r w:rsidR="00A01225" w:rsidRPr="00461A38">
        <w:rPr>
          <w:rFonts w:cs="Times New Roman"/>
          <w:color w:val="000000"/>
          <w:szCs w:val="24"/>
          <w:shd w:val="clear" w:color="auto" w:fill="FFFFFF"/>
        </w:rPr>
        <w:t xml:space="preserve"> palīdzību</w:t>
      </w:r>
      <w:r w:rsidRPr="00461A38">
        <w:rPr>
          <w:rFonts w:cs="Times New Roman"/>
          <w:color w:val="000000"/>
          <w:szCs w:val="24"/>
          <w:shd w:val="clear" w:color="auto" w:fill="FFFFFF"/>
        </w:rPr>
        <w:t>, kura pilda šās valsts Interpola Nacionālā centrālā biroja funkcijas (</w:t>
      </w:r>
      <w:r w:rsidRPr="00461A38">
        <w:rPr>
          <w:rFonts w:cs="Times New Roman"/>
          <w:szCs w:val="24"/>
          <w:shd w:val="clear" w:color="auto" w:fill="FFFFFF"/>
        </w:rPr>
        <w:t xml:space="preserve">sk. </w:t>
      </w:r>
      <w:proofErr w:type="spellStart"/>
      <w:r w:rsidR="00B03D95" w:rsidRPr="00461A38">
        <w:rPr>
          <w:rFonts w:cs="Times New Roman"/>
          <w:i/>
          <w:iCs/>
          <w:szCs w:val="24"/>
          <w:shd w:val="clear" w:color="auto" w:fill="FFFFFF"/>
        </w:rPr>
        <w:t>Constitution</w:t>
      </w:r>
      <w:proofErr w:type="spellEnd"/>
      <w:r w:rsidR="00B03D95" w:rsidRPr="00461A38">
        <w:rPr>
          <w:rFonts w:cs="Times New Roman"/>
          <w:i/>
          <w:iCs/>
          <w:szCs w:val="24"/>
          <w:shd w:val="clear" w:color="auto" w:fill="FFFFFF"/>
        </w:rPr>
        <w:t xml:space="preserve"> </w:t>
      </w:r>
      <w:proofErr w:type="spellStart"/>
      <w:r w:rsidR="00B03D95" w:rsidRPr="00461A38">
        <w:rPr>
          <w:rFonts w:cs="Times New Roman"/>
          <w:i/>
          <w:iCs/>
          <w:szCs w:val="24"/>
          <w:shd w:val="clear" w:color="auto" w:fill="FFFFFF"/>
        </w:rPr>
        <w:t>of</w:t>
      </w:r>
      <w:proofErr w:type="spellEnd"/>
      <w:r w:rsidR="00B03D95" w:rsidRPr="00461A38">
        <w:rPr>
          <w:rFonts w:cs="Times New Roman"/>
          <w:i/>
          <w:iCs/>
          <w:szCs w:val="24"/>
          <w:shd w:val="clear" w:color="auto" w:fill="FFFFFF"/>
        </w:rPr>
        <w:t xml:space="preserve"> </w:t>
      </w:r>
      <w:proofErr w:type="spellStart"/>
      <w:r w:rsidR="00B03D95" w:rsidRPr="00461A38">
        <w:rPr>
          <w:rFonts w:cs="Times New Roman"/>
          <w:i/>
          <w:iCs/>
          <w:szCs w:val="24"/>
          <w:shd w:val="clear" w:color="auto" w:fill="FFFFFF"/>
        </w:rPr>
        <w:t>the</w:t>
      </w:r>
      <w:proofErr w:type="spellEnd"/>
      <w:r w:rsidR="00B03D95" w:rsidRPr="00461A38">
        <w:rPr>
          <w:rFonts w:cs="Times New Roman"/>
          <w:i/>
          <w:iCs/>
          <w:szCs w:val="24"/>
          <w:shd w:val="clear" w:color="auto" w:fill="FFFFFF"/>
        </w:rPr>
        <w:t xml:space="preserve"> ICPO</w:t>
      </w:r>
      <w:r w:rsidR="00B03D95" w:rsidRPr="00461A38">
        <w:rPr>
          <w:rFonts w:cs="Times New Roman"/>
          <w:i/>
          <w:iCs/>
          <w:szCs w:val="24"/>
          <w:shd w:val="clear" w:color="auto" w:fill="FFFFFF"/>
        </w:rPr>
        <w:noBreakHyphen/>
        <w:t>INTERPOL</w:t>
      </w:r>
      <w:r w:rsidRPr="00461A38">
        <w:rPr>
          <w:rFonts w:cs="Times New Roman"/>
          <w:i/>
          <w:iCs/>
          <w:szCs w:val="24"/>
          <w:shd w:val="clear" w:color="auto" w:fill="FFFFFF"/>
        </w:rPr>
        <w:t xml:space="preserve">, </w:t>
      </w:r>
      <w:hyperlink r:id="rId9" w:history="1">
        <w:proofErr w:type="spellStart"/>
        <w:r w:rsidRPr="00461A38">
          <w:rPr>
            <w:rStyle w:val="Hyperlink"/>
            <w:rFonts w:cs="Times New Roman"/>
            <w:i/>
            <w:iCs/>
            <w:color w:val="auto"/>
            <w:szCs w:val="24"/>
            <w:u w:val="none"/>
            <w:shd w:val="clear" w:color="auto" w:fill="FFFFFF"/>
          </w:rPr>
          <w:t>Interpol’s</w:t>
        </w:r>
        <w:proofErr w:type="spellEnd"/>
        <w:r w:rsidRPr="00461A38">
          <w:rPr>
            <w:rStyle w:val="Hyperlink"/>
            <w:rFonts w:cs="Times New Roman"/>
            <w:i/>
            <w:iCs/>
            <w:color w:val="auto"/>
            <w:szCs w:val="24"/>
            <w:u w:val="none"/>
            <w:shd w:val="clear" w:color="auto" w:fill="FFFFFF"/>
          </w:rPr>
          <w:t xml:space="preserve"> </w:t>
        </w:r>
        <w:proofErr w:type="spellStart"/>
        <w:r w:rsidRPr="00461A38">
          <w:rPr>
            <w:rStyle w:val="Hyperlink"/>
            <w:rFonts w:cs="Times New Roman"/>
            <w:i/>
            <w:iCs/>
            <w:color w:val="auto"/>
            <w:szCs w:val="24"/>
            <w:u w:val="none"/>
            <w:shd w:val="clear" w:color="auto" w:fill="FFFFFF"/>
          </w:rPr>
          <w:t>Rules</w:t>
        </w:r>
        <w:proofErr w:type="spellEnd"/>
        <w:r w:rsidRPr="00461A38">
          <w:rPr>
            <w:rStyle w:val="Hyperlink"/>
            <w:rFonts w:cs="Times New Roman"/>
            <w:i/>
            <w:iCs/>
            <w:color w:val="auto"/>
            <w:szCs w:val="24"/>
            <w:u w:val="none"/>
            <w:shd w:val="clear" w:color="auto" w:fill="FFFFFF"/>
          </w:rPr>
          <w:t xml:space="preserve"> </w:t>
        </w:r>
        <w:proofErr w:type="spellStart"/>
        <w:r w:rsidRPr="00461A38">
          <w:rPr>
            <w:rStyle w:val="Hyperlink"/>
            <w:rFonts w:cs="Times New Roman"/>
            <w:i/>
            <w:iCs/>
            <w:color w:val="auto"/>
            <w:szCs w:val="24"/>
            <w:u w:val="none"/>
            <w:shd w:val="clear" w:color="auto" w:fill="FFFFFF"/>
          </w:rPr>
          <w:t>on</w:t>
        </w:r>
        <w:proofErr w:type="spellEnd"/>
        <w:r w:rsidRPr="00461A38">
          <w:rPr>
            <w:rStyle w:val="Hyperlink"/>
            <w:rFonts w:cs="Times New Roman"/>
            <w:i/>
            <w:iCs/>
            <w:color w:val="auto"/>
            <w:szCs w:val="24"/>
            <w:u w:val="none"/>
            <w:shd w:val="clear" w:color="auto" w:fill="FFFFFF"/>
          </w:rPr>
          <w:t xml:space="preserve"> </w:t>
        </w:r>
        <w:proofErr w:type="spellStart"/>
        <w:r w:rsidRPr="00461A38">
          <w:rPr>
            <w:rStyle w:val="Hyperlink"/>
            <w:rFonts w:cs="Times New Roman"/>
            <w:i/>
            <w:iCs/>
            <w:color w:val="auto"/>
            <w:szCs w:val="24"/>
            <w:u w:val="none"/>
            <w:shd w:val="clear" w:color="auto" w:fill="FFFFFF"/>
          </w:rPr>
          <w:t>the</w:t>
        </w:r>
        <w:proofErr w:type="spellEnd"/>
        <w:r w:rsidRPr="00461A38">
          <w:rPr>
            <w:rStyle w:val="Hyperlink"/>
            <w:rFonts w:cs="Times New Roman"/>
            <w:i/>
            <w:iCs/>
            <w:color w:val="auto"/>
            <w:szCs w:val="24"/>
            <w:u w:val="none"/>
            <w:shd w:val="clear" w:color="auto" w:fill="FFFFFF"/>
          </w:rPr>
          <w:t xml:space="preserve"> </w:t>
        </w:r>
        <w:proofErr w:type="spellStart"/>
        <w:r w:rsidRPr="00461A38">
          <w:rPr>
            <w:rStyle w:val="Hyperlink"/>
            <w:rFonts w:cs="Times New Roman"/>
            <w:i/>
            <w:iCs/>
            <w:color w:val="auto"/>
            <w:szCs w:val="24"/>
            <w:u w:val="none"/>
            <w:shd w:val="clear" w:color="auto" w:fill="FFFFFF"/>
          </w:rPr>
          <w:t>Processing</w:t>
        </w:r>
        <w:proofErr w:type="spellEnd"/>
        <w:r w:rsidRPr="00461A38">
          <w:rPr>
            <w:rStyle w:val="Hyperlink"/>
            <w:rFonts w:cs="Times New Roman"/>
            <w:i/>
            <w:iCs/>
            <w:color w:val="auto"/>
            <w:szCs w:val="24"/>
            <w:u w:val="none"/>
            <w:shd w:val="clear" w:color="auto" w:fill="FFFFFF"/>
          </w:rPr>
          <w:t xml:space="preserve"> </w:t>
        </w:r>
        <w:proofErr w:type="spellStart"/>
        <w:r w:rsidRPr="00461A38">
          <w:rPr>
            <w:rStyle w:val="Hyperlink"/>
            <w:rFonts w:cs="Times New Roman"/>
            <w:i/>
            <w:iCs/>
            <w:color w:val="auto"/>
            <w:szCs w:val="24"/>
            <w:u w:val="none"/>
            <w:shd w:val="clear" w:color="auto" w:fill="FFFFFF"/>
          </w:rPr>
          <w:t>of</w:t>
        </w:r>
        <w:proofErr w:type="spellEnd"/>
        <w:r w:rsidRPr="00461A38">
          <w:rPr>
            <w:rStyle w:val="Hyperlink"/>
            <w:rFonts w:cs="Times New Roman"/>
            <w:i/>
            <w:iCs/>
            <w:color w:val="auto"/>
            <w:szCs w:val="24"/>
            <w:u w:val="none"/>
            <w:shd w:val="clear" w:color="auto" w:fill="FFFFFF"/>
          </w:rPr>
          <w:t xml:space="preserve"> </w:t>
        </w:r>
        <w:proofErr w:type="spellStart"/>
        <w:r w:rsidRPr="00461A38">
          <w:rPr>
            <w:rStyle w:val="Hyperlink"/>
            <w:rFonts w:cs="Times New Roman"/>
            <w:i/>
            <w:iCs/>
            <w:color w:val="auto"/>
            <w:szCs w:val="24"/>
            <w:u w:val="none"/>
            <w:shd w:val="clear" w:color="auto" w:fill="FFFFFF"/>
          </w:rPr>
          <w:t>Data</w:t>
        </w:r>
        <w:proofErr w:type="spellEnd"/>
      </w:hyperlink>
      <w:r w:rsidRPr="00461A38">
        <w:rPr>
          <w:rFonts w:cs="Times New Roman"/>
          <w:color w:val="000000"/>
          <w:szCs w:val="24"/>
          <w:shd w:val="clear" w:color="auto" w:fill="FFFFFF"/>
        </w:rPr>
        <w:t>).</w:t>
      </w:r>
    </w:p>
    <w:p w14:paraId="2396DC99" w14:textId="379E687A" w:rsidR="00D25271" w:rsidRPr="00461A38" w:rsidRDefault="00D25271" w:rsidP="00461A38">
      <w:pPr>
        <w:widowControl w:val="0"/>
        <w:spacing w:after="0" w:line="276" w:lineRule="auto"/>
        <w:ind w:firstLine="720"/>
        <w:jc w:val="both"/>
        <w:rPr>
          <w:rFonts w:cs="Times New Roman"/>
          <w:color w:val="000000"/>
          <w:szCs w:val="24"/>
          <w:shd w:val="clear" w:color="auto" w:fill="FFFFFF"/>
        </w:rPr>
      </w:pPr>
      <w:r w:rsidRPr="00461A38">
        <w:rPr>
          <w:rFonts w:cs="Times New Roman"/>
          <w:color w:val="000000"/>
          <w:szCs w:val="24"/>
          <w:shd w:val="clear" w:color="auto" w:fill="FFFFFF"/>
        </w:rPr>
        <w:t>Interpola Datu apstrādes noteikumi paredz, ka jebkuras informācijas (tajā skaitā starptautiskās sadarbības pieprasījumus, proti, tiesiskās palīdzības lūgumus) neatkarīgi no t</w:t>
      </w:r>
      <w:r w:rsidR="000C7455" w:rsidRPr="00461A38">
        <w:rPr>
          <w:rFonts w:cs="Times New Roman"/>
          <w:color w:val="000000"/>
          <w:szCs w:val="24"/>
          <w:shd w:val="clear" w:color="auto" w:fill="FFFFFF"/>
        </w:rPr>
        <w:t>o</w:t>
      </w:r>
      <w:r w:rsidRPr="00461A38">
        <w:rPr>
          <w:rFonts w:cs="Times New Roman"/>
          <w:color w:val="000000"/>
          <w:szCs w:val="24"/>
          <w:shd w:val="clear" w:color="auto" w:fill="FFFFFF"/>
        </w:rPr>
        <w:t xml:space="preserve"> avota</w:t>
      </w:r>
      <w:r w:rsidR="000C7455" w:rsidRPr="00461A38">
        <w:rPr>
          <w:rFonts w:cs="Times New Roman"/>
          <w:color w:val="000000"/>
          <w:szCs w:val="24"/>
          <w:shd w:val="clear" w:color="auto" w:fill="FFFFFF"/>
        </w:rPr>
        <w:t xml:space="preserve"> (</w:t>
      </w:r>
      <w:r w:rsidRPr="00461A38">
        <w:rPr>
          <w:rFonts w:cs="Times New Roman"/>
          <w:color w:val="000000"/>
          <w:szCs w:val="24"/>
          <w:shd w:val="clear" w:color="auto" w:fill="FFFFFF"/>
        </w:rPr>
        <w:t xml:space="preserve">attiecas </w:t>
      </w:r>
      <w:r w:rsidR="000C7455" w:rsidRPr="00461A38">
        <w:rPr>
          <w:rFonts w:cs="Times New Roman"/>
          <w:color w:val="000000"/>
          <w:szCs w:val="24"/>
          <w:shd w:val="clear" w:color="auto" w:fill="FFFFFF"/>
        </w:rPr>
        <w:t xml:space="preserve">arī </w:t>
      </w:r>
      <w:r w:rsidRPr="00461A38">
        <w:rPr>
          <w:rFonts w:cs="Times New Roman"/>
          <w:color w:val="000000"/>
          <w:szCs w:val="24"/>
          <w:shd w:val="clear" w:color="auto" w:fill="FFFFFF"/>
        </w:rPr>
        <w:t>uz noziegumu izmeklēšanu, novēršanu un likumpārkāpēju saukšanu pie atbildības un sodīšanu, kā arī ziņām par personas aktivitātēm un sodāmībām</w:t>
      </w:r>
      <w:r w:rsidR="000C7455" w:rsidRPr="00461A38">
        <w:rPr>
          <w:rFonts w:cs="Times New Roman"/>
          <w:color w:val="000000"/>
          <w:szCs w:val="24"/>
          <w:shd w:val="clear" w:color="auto" w:fill="FFFFFF"/>
        </w:rPr>
        <w:t xml:space="preserve">) </w:t>
      </w:r>
      <w:r w:rsidRPr="00461A38">
        <w:rPr>
          <w:rFonts w:cs="Times New Roman"/>
          <w:color w:val="000000"/>
          <w:szCs w:val="24"/>
          <w:shd w:val="clear" w:color="auto" w:fill="FFFFFF"/>
        </w:rPr>
        <w:t>apmaiņa tiek veikta vienīgi, izmantojot Interpola informācijas sistēmu, tas ir, visus Interpola rīcībā esošos strukturēto materiālu resursus un programmatūru, ko izmanto organizācija (datubāzes, komunikācijas infrastruktūr</w:t>
      </w:r>
      <w:r w:rsidR="000C7455" w:rsidRPr="00461A38">
        <w:rPr>
          <w:rFonts w:cs="Times New Roman"/>
          <w:color w:val="000000"/>
          <w:szCs w:val="24"/>
          <w:shd w:val="clear" w:color="auto" w:fill="FFFFFF"/>
        </w:rPr>
        <w:t>u</w:t>
      </w:r>
      <w:r w:rsidRPr="00461A38">
        <w:rPr>
          <w:rFonts w:cs="Times New Roman"/>
          <w:color w:val="000000"/>
          <w:szCs w:val="24"/>
          <w:shd w:val="clear" w:color="auto" w:fill="FFFFFF"/>
        </w:rPr>
        <w:t xml:space="preserve">, progresīvas sensoru tehnoloģijas </w:t>
      </w:r>
      <w:r w:rsidR="000C7455" w:rsidRPr="00461A38">
        <w:rPr>
          <w:rFonts w:cs="Times New Roman"/>
          <w:color w:val="000000"/>
          <w:szCs w:val="24"/>
          <w:shd w:val="clear" w:color="auto" w:fill="FFFFFF"/>
        </w:rPr>
        <w:t>u.c.</w:t>
      </w:r>
      <w:r w:rsidRPr="00461A38">
        <w:rPr>
          <w:rFonts w:cs="Times New Roman"/>
          <w:color w:val="000000"/>
          <w:szCs w:val="24"/>
          <w:shd w:val="clear" w:color="auto" w:fill="FFFFFF"/>
        </w:rPr>
        <w:t>) datu apstrādei (sk</w:t>
      </w:r>
      <w:r w:rsidRPr="00461A38">
        <w:rPr>
          <w:rFonts w:cs="Times New Roman"/>
          <w:i/>
          <w:iCs/>
          <w:color w:val="000000"/>
          <w:szCs w:val="24"/>
          <w:shd w:val="clear" w:color="auto" w:fill="FFFFFF"/>
        </w:rPr>
        <w:t>. </w:t>
      </w:r>
      <w:proofErr w:type="spellStart"/>
      <w:r w:rsidRPr="00461A38">
        <w:rPr>
          <w:rFonts w:cs="Times New Roman"/>
        </w:rPr>
        <w:fldChar w:fldCharType="begin"/>
      </w:r>
      <w:r w:rsidRPr="00461A38">
        <w:rPr>
          <w:rFonts w:cs="Times New Roman"/>
        </w:rPr>
        <w:instrText>HYPERLINK "https://www.interpol.int/content/download/5694/file/27%20E%20RulesProcessingData_RPD_2024.pdf"</w:instrText>
      </w:r>
      <w:r w:rsidRPr="00461A38">
        <w:rPr>
          <w:rFonts w:cs="Times New Roman"/>
        </w:rPr>
      </w:r>
      <w:r w:rsidRPr="00461A38">
        <w:rPr>
          <w:rFonts w:cs="Times New Roman"/>
        </w:rPr>
        <w:fldChar w:fldCharType="separate"/>
      </w:r>
      <w:r w:rsidRPr="00461A38">
        <w:rPr>
          <w:rStyle w:val="Hyperlink"/>
          <w:rFonts w:cs="Times New Roman"/>
          <w:i/>
          <w:iCs/>
          <w:color w:val="auto"/>
          <w:szCs w:val="24"/>
          <w:shd w:val="clear" w:color="auto" w:fill="FFFFFF"/>
        </w:rPr>
        <w:t>Interpol’s</w:t>
      </w:r>
      <w:proofErr w:type="spellEnd"/>
      <w:r w:rsidRPr="00461A38">
        <w:rPr>
          <w:rStyle w:val="Hyperlink"/>
          <w:rFonts w:cs="Times New Roman"/>
          <w:i/>
          <w:iCs/>
          <w:color w:val="auto"/>
          <w:szCs w:val="24"/>
          <w:shd w:val="clear" w:color="auto" w:fill="FFFFFF"/>
        </w:rPr>
        <w:t xml:space="preserve"> </w:t>
      </w:r>
      <w:proofErr w:type="spellStart"/>
      <w:r w:rsidRPr="00461A38">
        <w:rPr>
          <w:rStyle w:val="Hyperlink"/>
          <w:rFonts w:cs="Times New Roman"/>
          <w:i/>
          <w:iCs/>
          <w:color w:val="auto"/>
          <w:szCs w:val="24"/>
          <w:shd w:val="clear" w:color="auto" w:fill="FFFFFF"/>
        </w:rPr>
        <w:t>Rules</w:t>
      </w:r>
      <w:proofErr w:type="spellEnd"/>
      <w:r w:rsidRPr="00461A38">
        <w:rPr>
          <w:rStyle w:val="Hyperlink"/>
          <w:rFonts w:cs="Times New Roman"/>
          <w:i/>
          <w:iCs/>
          <w:color w:val="auto"/>
          <w:szCs w:val="24"/>
          <w:shd w:val="clear" w:color="auto" w:fill="FFFFFF"/>
        </w:rPr>
        <w:t xml:space="preserve"> </w:t>
      </w:r>
      <w:proofErr w:type="spellStart"/>
      <w:r w:rsidRPr="00461A38">
        <w:rPr>
          <w:rStyle w:val="Hyperlink"/>
          <w:rFonts w:cs="Times New Roman"/>
          <w:i/>
          <w:iCs/>
          <w:color w:val="auto"/>
          <w:szCs w:val="24"/>
          <w:shd w:val="clear" w:color="auto" w:fill="FFFFFF"/>
        </w:rPr>
        <w:t>on</w:t>
      </w:r>
      <w:proofErr w:type="spellEnd"/>
      <w:r w:rsidRPr="00461A38">
        <w:rPr>
          <w:rStyle w:val="Hyperlink"/>
          <w:rFonts w:cs="Times New Roman"/>
          <w:i/>
          <w:iCs/>
          <w:color w:val="auto"/>
          <w:szCs w:val="24"/>
          <w:shd w:val="clear" w:color="auto" w:fill="FFFFFF"/>
        </w:rPr>
        <w:t xml:space="preserve"> </w:t>
      </w:r>
      <w:proofErr w:type="spellStart"/>
      <w:r w:rsidRPr="00461A38">
        <w:rPr>
          <w:rStyle w:val="Hyperlink"/>
          <w:rFonts w:cs="Times New Roman"/>
          <w:i/>
          <w:iCs/>
          <w:color w:val="auto"/>
          <w:szCs w:val="24"/>
          <w:shd w:val="clear" w:color="auto" w:fill="FFFFFF"/>
        </w:rPr>
        <w:t>the</w:t>
      </w:r>
      <w:proofErr w:type="spellEnd"/>
      <w:r w:rsidRPr="00461A38">
        <w:rPr>
          <w:rStyle w:val="Hyperlink"/>
          <w:rFonts w:cs="Times New Roman"/>
          <w:i/>
          <w:iCs/>
          <w:color w:val="auto"/>
          <w:szCs w:val="24"/>
          <w:shd w:val="clear" w:color="auto" w:fill="FFFFFF"/>
        </w:rPr>
        <w:t xml:space="preserve"> </w:t>
      </w:r>
      <w:proofErr w:type="spellStart"/>
      <w:r w:rsidRPr="00461A38">
        <w:rPr>
          <w:rStyle w:val="Hyperlink"/>
          <w:rFonts w:cs="Times New Roman"/>
          <w:i/>
          <w:iCs/>
          <w:color w:val="auto"/>
          <w:szCs w:val="24"/>
          <w:shd w:val="clear" w:color="auto" w:fill="FFFFFF"/>
        </w:rPr>
        <w:t>Processing</w:t>
      </w:r>
      <w:proofErr w:type="spellEnd"/>
      <w:r w:rsidRPr="00461A38">
        <w:rPr>
          <w:rStyle w:val="Hyperlink"/>
          <w:rFonts w:cs="Times New Roman"/>
          <w:i/>
          <w:iCs/>
          <w:color w:val="auto"/>
          <w:szCs w:val="24"/>
          <w:shd w:val="clear" w:color="auto" w:fill="FFFFFF"/>
        </w:rPr>
        <w:t xml:space="preserve"> </w:t>
      </w:r>
      <w:proofErr w:type="spellStart"/>
      <w:r w:rsidRPr="00461A38">
        <w:rPr>
          <w:rStyle w:val="Hyperlink"/>
          <w:rFonts w:cs="Times New Roman"/>
          <w:i/>
          <w:iCs/>
          <w:color w:val="auto"/>
          <w:szCs w:val="24"/>
          <w:shd w:val="clear" w:color="auto" w:fill="FFFFFF"/>
        </w:rPr>
        <w:t>of</w:t>
      </w:r>
      <w:proofErr w:type="spellEnd"/>
      <w:r w:rsidRPr="00461A38">
        <w:rPr>
          <w:rStyle w:val="Hyperlink"/>
          <w:rFonts w:cs="Times New Roman"/>
          <w:i/>
          <w:iCs/>
          <w:color w:val="auto"/>
          <w:szCs w:val="24"/>
          <w:shd w:val="clear" w:color="auto" w:fill="FFFFFF"/>
        </w:rPr>
        <w:t xml:space="preserve"> </w:t>
      </w:r>
      <w:proofErr w:type="spellStart"/>
      <w:r w:rsidRPr="00461A38">
        <w:rPr>
          <w:rStyle w:val="Hyperlink"/>
          <w:rFonts w:cs="Times New Roman"/>
          <w:i/>
          <w:iCs/>
          <w:color w:val="auto"/>
          <w:szCs w:val="24"/>
          <w:shd w:val="clear" w:color="auto" w:fill="FFFFFF"/>
        </w:rPr>
        <w:t>Data</w:t>
      </w:r>
      <w:proofErr w:type="spellEnd"/>
      <w:r w:rsidRPr="00461A38">
        <w:rPr>
          <w:rFonts w:cs="Times New Roman"/>
        </w:rPr>
        <w:fldChar w:fldCharType="end"/>
      </w:r>
      <w:r w:rsidRPr="00461A38">
        <w:rPr>
          <w:rFonts w:cs="Times New Roman"/>
          <w:szCs w:val="24"/>
        </w:rPr>
        <w:t>)</w:t>
      </w:r>
      <w:r w:rsidRPr="00461A38">
        <w:rPr>
          <w:rFonts w:cs="Times New Roman"/>
          <w:color w:val="000000"/>
          <w:szCs w:val="24"/>
          <w:shd w:val="clear" w:color="auto" w:fill="FFFFFF"/>
        </w:rPr>
        <w:t>.</w:t>
      </w:r>
    </w:p>
    <w:p w14:paraId="4921E4B3" w14:textId="3E4192FD" w:rsidR="00D25271" w:rsidRPr="00461A38" w:rsidRDefault="000C7455" w:rsidP="00461A38">
      <w:pPr>
        <w:widowControl w:val="0"/>
        <w:spacing w:after="0" w:line="276" w:lineRule="auto"/>
        <w:ind w:firstLine="720"/>
        <w:jc w:val="both"/>
        <w:rPr>
          <w:rFonts w:cs="Times New Roman"/>
          <w:color w:val="000000"/>
          <w:szCs w:val="24"/>
          <w:shd w:val="clear" w:color="auto" w:fill="FFFFFF"/>
        </w:rPr>
      </w:pPr>
      <w:r w:rsidRPr="00461A38">
        <w:rPr>
          <w:rFonts w:cs="Times New Roman"/>
          <w:szCs w:val="24"/>
        </w:rPr>
        <w:t xml:space="preserve">Baltkrievija un Latvija ir Interpola dalībvalstis. Tātad starptautisko sadarbību krimināltiesību jomā var īstenot </w:t>
      </w:r>
      <w:r w:rsidRPr="00461A38">
        <w:rPr>
          <w:rFonts w:cs="Times New Roman"/>
          <w:color w:val="000000"/>
          <w:szCs w:val="24"/>
          <w:shd w:val="clear" w:color="auto" w:fill="FFFFFF"/>
        </w:rPr>
        <w:t xml:space="preserve">atbilstoši Interpola </w:t>
      </w:r>
      <w:r w:rsidR="00A01225" w:rsidRPr="00461A38">
        <w:rPr>
          <w:rFonts w:cs="Times New Roman"/>
          <w:color w:val="000000"/>
          <w:szCs w:val="24"/>
          <w:shd w:val="clear" w:color="auto" w:fill="FFFFFF"/>
        </w:rPr>
        <w:t>darbību reglamentējošajām normām</w:t>
      </w:r>
      <w:r w:rsidRPr="00461A38">
        <w:rPr>
          <w:rFonts w:cs="Times New Roman"/>
          <w:color w:val="000000"/>
          <w:szCs w:val="24"/>
          <w:shd w:val="clear" w:color="auto" w:fill="FFFFFF"/>
        </w:rPr>
        <w:t>, ciktāl t</w:t>
      </w:r>
      <w:r w:rsidR="00A01225" w:rsidRPr="00461A38">
        <w:rPr>
          <w:rFonts w:cs="Times New Roman"/>
          <w:color w:val="000000"/>
          <w:szCs w:val="24"/>
          <w:shd w:val="clear" w:color="auto" w:fill="FFFFFF"/>
        </w:rPr>
        <w:t>ās</w:t>
      </w:r>
      <w:r w:rsidRPr="00461A38">
        <w:rPr>
          <w:rFonts w:cs="Times New Roman"/>
          <w:color w:val="000000"/>
          <w:szCs w:val="24"/>
          <w:shd w:val="clear" w:color="auto" w:fill="FFFFFF"/>
        </w:rPr>
        <w:t xml:space="preserve"> neierobežo Līgums.</w:t>
      </w:r>
    </w:p>
    <w:p w14:paraId="36FA4BA9" w14:textId="6ED38504" w:rsidR="00CC0F74" w:rsidRPr="00461A38" w:rsidRDefault="000C7455" w:rsidP="00461A38">
      <w:pPr>
        <w:widowControl w:val="0"/>
        <w:spacing w:after="0" w:line="276" w:lineRule="auto"/>
        <w:ind w:firstLine="720"/>
        <w:jc w:val="both"/>
        <w:rPr>
          <w:rFonts w:cs="Times New Roman"/>
          <w:szCs w:val="24"/>
        </w:rPr>
      </w:pPr>
      <w:r w:rsidRPr="00461A38">
        <w:rPr>
          <w:rFonts w:cs="Times New Roman"/>
          <w:color w:val="000000"/>
          <w:szCs w:val="24"/>
          <w:shd w:val="clear" w:color="auto" w:fill="FFFFFF"/>
        </w:rPr>
        <w:t>[</w:t>
      </w:r>
      <w:r w:rsidR="0085683A" w:rsidRPr="00461A38">
        <w:rPr>
          <w:rFonts w:cs="Times New Roman"/>
          <w:color w:val="000000"/>
          <w:szCs w:val="24"/>
          <w:shd w:val="clear" w:color="auto" w:fill="FFFFFF"/>
        </w:rPr>
        <w:t>6.5</w:t>
      </w:r>
      <w:r w:rsidRPr="00461A38">
        <w:rPr>
          <w:rFonts w:cs="Times New Roman"/>
          <w:color w:val="000000"/>
          <w:szCs w:val="24"/>
          <w:shd w:val="clear" w:color="auto" w:fill="FFFFFF"/>
        </w:rPr>
        <w:t>] </w:t>
      </w:r>
      <w:r w:rsidR="004E5031" w:rsidRPr="00461A38">
        <w:rPr>
          <w:rFonts w:cs="Times New Roman"/>
          <w:color w:val="000000"/>
          <w:szCs w:val="24"/>
          <w:shd w:val="clear" w:color="auto" w:fill="FFFFFF"/>
        </w:rPr>
        <w:t>Senāts jau iepriekš ir norādījis, ka a</w:t>
      </w:r>
      <w:r w:rsidR="00CC0F74" w:rsidRPr="00461A38">
        <w:rPr>
          <w:rFonts w:cs="Times New Roman"/>
          <w:szCs w:val="24"/>
        </w:rPr>
        <w:t>tbilstoši Kriminālprocesa likuma 130. panta otrās daļas 3. punktam par nepieļaujamām un pierādīšanā neizmantojamām atzīstamas tādas ziņas par faktiem, kuras iegūtas, pieļaujot šajā likumā īpaši norādītos pārkāpumus, kas liedz konkrētā pierādījuma izmantošanu. Kriminālprocesa likuma normās jābūt tiešai norādei, ka konkrētais procesuālais pārkāpums izraisa pierādījumu nepieļaujamību un liedz konkrētā pierādījuma izmantošanu pierādīšanā. Nav pieļaujams Kriminālprocesa likuma 130. panta otrās daļas 3. punktā noteiktās normas saturu aizpildīt ar jebkādu procesuālo pārkāpumu (sk.</w:t>
      </w:r>
      <w:r w:rsidR="00CC0F74" w:rsidRPr="00461A38">
        <w:rPr>
          <w:rFonts w:cs="Times New Roman"/>
        </w:rPr>
        <w:t> </w:t>
      </w:r>
      <w:r w:rsidR="00CC0F74" w:rsidRPr="00461A38">
        <w:rPr>
          <w:rFonts w:cs="Times New Roman"/>
          <w:i/>
          <w:iCs/>
          <w:szCs w:val="24"/>
        </w:rPr>
        <w:t xml:space="preserve">Senāta 2020. gada 8. oktobra lēmumu lietā Nr. SKK-95/2020, </w:t>
      </w:r>
      <w:hyperlink r:id="rId10" w:history="1">
        <w:r w:rsidR="00CC0F74" w:rsidRPr="00461A38">
          <w:rPr>
            <w:rStyle w:val="Hyperlink"/>
            <w:rFonts w:cs="Times New Roman"/>
            <w:i/>
            <w:iCs/>
            <w:color w:val="auto"/>
            <w:szCs w:val="24"/>
            <w:u w:val="none"/>
            <w:shd w:val="clear" w:color="auto" w:fill="FFFFFF"/>
          </w:rPr>
          <w:t>ECLI:LV:AT:2020:1008.11210084017.3.L</w:t>
        </w:r>
      </w:hyperlink>
      <w:r w:rsidR="00CC0F74" w:rsidRPr="00461A38">
        <w:rPr>
          <w:rFonts w:cs="Times New Roman"/>
          <w:szCs w:val="24"/>
        </w:rPr>
        <w:t>).</w:t>
      </w:r>
    </w:p>
    <w:p w14:paraId="3B56C5C8" w14:textId="6A62E5B1" w:rsidR="002B49FB" w:rsidRPr="00461A38" w:rsidRDefault="008845B6" w:rsidP="00461A38">
      <w:pPr>
        <w:widowControl w:val="0"/>
        <w:tabs>
          <w:tab w:val="left" w:pos="709"/>
        </w:tabs>
        <w:spacing w:after="0" w:line="276" w:lineRule="auto"/>
        <w:ind w:firstLine="720"/>
        <w:jc w:val="both"/>
        <w:rPr>
          <w:rFonts w:cs="Times New Roman"/>
          <w:b/>
          <w:bCs/>
          <w:color w:val="000000"/>
          <w:szCs w:val="24"/>
          <w:shd w:val="clear" w:color="auto" w:fill="FFFFFF"/>
        </w:rPr>
      </w:pPr>
      <w:r w:rsidRPr="00461A38">
        <w:rPr>
          <w:rFonts w:cs="Times New Roman"/>
          <w:szCs w:val="24"/>
        </w:rPr>
        <w:t>A</w:t>
      </w:r>
      <w:r w:rsidR="000B4B92" w:rsidRPr="00461A38">
        <w:rPr>
          <w:rFonts w:cs="Times New Roman"/>
          <w:szCs w:val="24"/>
        </w:rPr>
        <w:t>pelācijas instances tiesa</w:t>
      </w:r>
      <w:r w:rsidRPr="00461A38">
        <w:rPr>
          <w:rFonts w:cs="Times New Roman"/>
          <w:szCs w:val="24"/>
        </w:rPr>
        <w:t xml:space="preserve"> nav izklāstījusi, kāds tieši Kriminālprocesa likuma pārkāpums </w:t>
      </w:r>
      <w:r w:rsidR="00FF4AA3" w:rsidRPr="00461A38">
        <w:rPr>
          <w:rFonts w:cs="Times New Roman"/>
          <w:szCs w:val="24"/>
        </w:rPr>
        <w:t xml:space="preserve">atbilstoši Kriminālprocesa likuma 130. panta otrās daļas 3. punktam </w:t>
      </w:r>
      <w:r w:rsidRPr="00461A38">
        <w:rPr>
          <w:rFonts w:cs="Times New Roman"/>
          <w:szCs w:val="24"/>
        </w:rPr>
        <w:t>izraisījis Izraksta nepieļaujamību</w:t>
      </w:r>
      <w:r w:rsidR="004E5031" w:rsidRPr="00461A38">
        <w:rPr>
          <w:rFonts w:cs="Times New Roman"/>
          <w:color w:val="000000"/>
          <w:szCs w:val="24"/>
          <w:shd w:val="clear" w:color="auto" w:fill="FFFFFF"/>
        </w:rPr>
        <w:t xml:space="preserve"> un nav </w:t>
      </w:r>
      <w:r w:rsidR="002B49FB" w:rsidRPr="00461A38">
        <w:rPr>
          <w:rFonts w:cs="Times New Roman"/>
          <w:color w:val="000000"/>
          <w:szCs w:val="24"/>
          <w:shd w:val="clear" w:color="auto" w:fill="FFFFFF"/>
        </w:rPr>
        <w:t>argumentējusi</w:t>
      </w:r>
      <w:r w:rsidR="004E5031" w:rsidRPr="00461A38">
        <w:rPr>
          <w:rFonts w:cs="Times New Roman"/>
          <w:color w:val="000000"/>
          <w:szCs w:val="24"/>
          <w:shd w:val="clear" w:color="auto" w:fill="FFFFFF"/>
        </w:rPr>
        <w:t>, kāpēc</w:t>
      </w:r>
      <w:r w:rsidR="006F6263" w:rsidRPr="00461A38">
        <w:rPr>
          <w:rFonts w:cs="Times New Roman"/>
          <w:color w:val="000000"/>
          <w:szCs w:val="24"/>
          <w:shd w:val="clear" w:color="auto" w:fill="FFFFFF"/>
        </w:rPr>
        <w:t xml:space="preserve"> </w:t>
      </w:r>
      <w:r w:rsidR="002B49FB" w:rsidRPr="00461A38">
        <w:rPr>
          <w:rFonts w:cs="Times New Roman"/>
          <w:color w:val="000000"/>
          <w:szCs w:val="24"/>
          <w:shd w:val="clear" w:color="auto" w:fill="FFFFFF"/>
        </w:rPr>
        <w:t>Baltkrievijas Augstākās tiesas</w:t>
      </w:r>
      <w:r w:rsidR="006F6263" w:rsidRPr="00461A38">
        <w:rPr>
          <w:rFonts w:cs="Times New Roman"/>
          <w:color w:val="000000"/>
          <w:szCs w:val="24"/>
          <w:shd w:val="clear" w:color="auto" w:fill="FFFFFF"/>
        </w:rPr>
        <w:t>, pamatojoties uz Līguma 77. pantu,</w:t>
      </w:r>
      <w:r w:rsidR="002B49FB" w:rsidRPr="00461A38">
        <w:rPr>
          <w:rFonts w:cs="Times New Roman"/>
          <w:color w:val="000000"/>
          <w:szCs w:val="24"/>
          <w:shd w:val="clear" w:color="auto" w:fill="FFFFFF"/>
        </w:rPr>
        <w:t xml:space="preserve"> izsniegtais Baltkrievijas Augstākās tiesas 2020. gada 27. jūlija sprieduma izraksts, izmantojot Interpola starpniecību, neatbilst</w:t>
      </w:r>
      <w:r w:rsidR="0074492B" w:rsidRPr="00461A38">
        <w:rPr>
          <w:rFonts w:cs="Times New Roman"/>
          <w:color w:val="000000"/>
          <w:szCs w:val="24"/>
          <w:shd w:val="clear" w:color="auto" w:fill="FFFFFF"/>
        </w:rPr>
        <w:t xml:space="preserve"> Latvijas un Baltkrievijas starptautisk</w:t>
      </w:r>
      <w:r w:rsidR="006F6263" w:rsidRPr="00461A38">
        <w:rPr>
          <w:rFonts w:cs="Times New Roman"/>
          <w:color w:val="000000"/>
          <w:szCs w:val="24"/>
          <w:shd w:val="clear" w:color="auto" w:fill="FFFFFF"/>
        </w:rPr>
        <w:t>i</w:t>
      </w:r>
      <w:r w:rsidR="0074492B" w:rsidRPr="00461A38">
        <w:rPr>
          <w:rFonts w:cs="Times New Roman"/>
          <w:color w:val="000000"/>
          <w:szCs w:val="24"/>
          <w:shd w:val="clear" w:color="auto" w:fill="FFFFFF"/>
        </w:rPr>
        <w:t xml:space="preserve"> tiesisk</w:t>
      </w:r>
      <w:r w:rsidR="006F6263" w:rsidRPr="00461A38">
        <w:rPr>
          <w:rFonts w:cs="Times New Roman"/>
          <w:color w:val="000000"/>
          <w:szCs w:val="24"/>
          <w:shd w:val="clear" w:color="auto" w:fill="FFFFFF"/>
        </w:rPr>
        <w:t>ai</w:t>
      </w:r>
      <w:r w:rsidR="0074492B" w:rsidRPr="00461A38">
        <w:rPr>
          <w:rFonts w:cs="Times New Roman"/>
          <w:color w:val="000000"/>
          <w:szCs w:val="24"/>
          <w:shd w:val="clear" w:color="auto" w:fill="FFFFFF"/>
        </w:rPr>
        <w:t xml:space="preserve"> sadarbīb</w:t>
      </w:r>
      <w:r w:rsidR="006F6263" w:rsidRPr="00461A38">
        <w:rPr>
          <w:rFonts w:cs="Times New Roman"/>
          <w:color w:val="000000"/>
          <w:szCs w:val="24"/>
          <w:shd w:val="clear" w:color="auto" w:fill="FFFFFF"/>
        </w:rPr>
        <w:t>ai</w:t>
      </w:r>
      <w:r w:rsidR="0074492B" w:rsidRPr="00461A38">
        <w:rPr>
          <w:rFonts w:cs="Times New Roman"/>
          <w:color w:val="000000"/>
          <w:szCs w:val="24"/>
          <w:shd w:val="clear" w:color="auto" w:fill="FFFFFF"/>
        </w:rPr>
        <w:t xml:space="preserve"> krimināllietās</w:t>
      </w:r>
      <w:r w:rsidR="00D0799C" w:rsidRPr="00461A38">
        <w:rPr>
          <w:rFonts w:cs="Times New Roman"/>
          <w:color w:val="000000"/>
          <w:szCs w:val="24"/>
          <w:shd w:val="clear" w:color="auto" w:fill="FFFFFF"/>
        </w:rPr>
        <w:t>.</w:t>
      </w:r>
      <w:r w:rsidR="002B49FB" w:rsidRPr="00461A38">
        <w:rPr>
          <w:rFonts w:cs="Times New Roman"/>
          <w:b/>
          <w:bCs/>
          <w:color w:val="000000"/>
          <w:szCs w:val="24"/>
          <w:shd w:val="clear" w:color="auto" w:fill="FFFFFF"/>
        </w:rPr>
        <w:t xml:space="preserve"> </w:t>
      </w:r>
    </w:p>
    <w:p w14:paraId="4FB17A99" w14:textId="4FFB03BC" w:rsidR="00901F0C" w:rsidRPr="00461A38" w:rsidRDefault="00F36839" w:rsidP="00461A38">
      <w:pPr>
        <w:widowControl w:val="0"/>
        <w:tabs>
          <w:tab w:val="left" w:pos="709"/>
        </w:tabs>
        <w:spacing w:after="0" w:line="276" w:lineRule="auto"/>
        <w:ind w:firstLine="720"/>
        <w:jc w:val="both"/>
        <w:rPr>
          <w:rFonts w:cs="Times New Roman"/>
          <w:color w:val="000000"/>
          <w:szCs w:val="24"/>
          <w:shd w:val="clear" w:color="auto" w:fill="FFFFFF"/>
        </w:rPr>
      </w:pPr>
      <w:r w:rsidRPr="00461A38">
        <w:rPr>
          <w:rFonts w:cs="Times New Roman"/>
          <w:szCs w:val="24"/>
        </w:rPr>
        <w:t xml:space="preserve">Senāts atzīst, ka apelācijas instances tiesa Izraksta nepieļaujamību </w:t>
      </w:r>
      <w:r w:rsidRPr="00461A38">
        <w:rPr>
          <w:rFonts w:cs="Times New Roman"/>
        </w:rPr>
        <w:t xml:space="preserve">nav pamatojusi atbilstoši Kriminālprocesa likuma 564. panta ceturtās daļas prasībām. </w:t>
      </w:r>
      <w:r w:rsidRPr="00461A38">
        <w:rPr>
          <w:rFonts w:cs="Times New Roman"/>
          <w:bCs/>
        </w:rPr>
        <w:t xml:space="preserve">Minētais pārkāpums atzīstams par Kriminālprocesa likuma būtisku pārkāpumu šā likuma </w:t>
      </w:r>
      <w:r w:rsidRPr="00461A38">
        <w:rPr>
          <w:rFonts w:cs="Times New Roman"/>
          <w:bCs/>
        </w:rPr>
        <w:lastRenderedPageBreak/>
        <w:t xml:space="preserve">575. panta trešās daļas izpratnē, </w:t>
      </w:r>
      <w:r w:rsidR="00162A00" w:rsidRPr="00461A38">
        <w:rPr>
          <w:rFonts w:cs="Times New Roman"/>
          <w:bCs/>
        </w:rPr>
        <w:t xml:space="preserve">kas </w:t>
      </w:r>
      <w:r w:rsidRPr="00461A38">
        <w:rPr>
          <w:rFonts w:cs="Times New Roman"/>
          <w:bCs/>
        </w:rPr>
        <w:t>noveda pie nelikumīga nolēmuma.</w:t>
      </w:r>
    </w:p>
    <w:p w14:paraId="1E282582" w14:textId="77777777" w:rsidR="00E32109" w:rsidRPr="00461A38" w:rsidRDefault="00E32109" w:rsidP="00461A38">
      <w:pPr>
        <w:widowControl w:val="0"/>
        <w:tabs>
          <w:tab w:val="left" w:pos="709"/>
        </w:tabs>
        <w:spacing w:after="0" w:line="276" w:lineRule="auto"/>
        <w:ind w:firstLine="720"/>
        <w:jc w:val="both"/>
        <w:rPr>
          <w:rFonts w:cs="Times New Roman"/>
          <w:szCs w:val="24"/>
        </w:rPr>
      </w:pPr>
    </w:p>
    <w:bookmarkEnd w:id="6"/>
    <w:p w14:paraId="577AF707" w14:textId="596A6A3A" w:rsidR="000C7455" w:rsidRPr="00461A38" w:rsidRDefault="00011FC4" w:rsidP="00461A38">
      <w:pPr>
        <w:widowControl w:val="0"/>
        <w:tabs>
          <w:tab w:val="left" w:pos="709"/>
        </w:tabs>
        <w:spacing w:after="0" w:line="276" w:lineRule="auto"/>
        <w:ind w:firstLine="720"/>
        <w:jc w:val="both"/>
        <w:rPr>
          <w:rFonts w:cs="Times New Roman"/>
          <w:color w:val="000000"/>
          <w:szCs w:val="24"/>
          <w:shd w:val="clear" w:color="auto" w:fill="FFFFFF"/>
        </w:rPr>
      </w:pPr>
      <w:r w:rsidRPr="00461A38">
        <w:rPr>
          <w:rFonts w:cs="Times New Roman"/>
          <w:color w:val="000000"/>
          <w:szCs w:val="24"/>
          <w:shd w:val="clear" w:color="auto" w:fill="FFFFFF"/>
        </w:rPr>
        <w:t>[</w:t>
      </w:r>
      <w:r w:rsidR="00685C81" w:rsidRPr="00461A38">
        <w:rPr>
          <w:rFonts w:cs="Times New Roman"/>
          <w:color w:val="000000"/>
          <w:szCs w:val="24"/>
          <w:shd w:val="clear" w:color="auto" w:fill="FFFFFF"/>
        </w:rPr>
        <w:t>7</w:t>
      </w:r>
      <w:r w:rsidRPr="00461A38">
        <w:rPr>
          <w:rFonts w:cs="Times New Roman"/>
          <w:color w:val="000000"/>
          <w:szCs w:val="24"/>
          <w:shd w:val="clear" w:color="auto" w:fill="FFFFFF"/>
        </w:rPr>
        <w:t>]</w:t>
      </w:r>
      <w:r w:rsidR="0029285D" w:rsidRPr="00461A38">
        <w:rPr>
          <w:rFonts w:cs="Times New Roman"/>
          <w:color w:val="000000"/>
          <w:szCs w:val="24"/>
          <w:shd w:val="clear" w:color="auto" w:fill="FFFFFF"/>
        </w:rPr>
        <w:t> </w:t>
      </w:r>
      <w:r w:rsidR="007D319F" w:rsidRPr="00461A38">
        <w:rPr>
          <w:rFonts w:cs="Times New Roman"/>
          <w:color w:val="000000"/>
          <w:szCs w:val="24"/>
          <w:shd w:val="clear" w:color="auto" w:fill="FFFFFF"/>
        </w:rPr>
        <w:t xml:space="preserve">Senāts konstatē, ka pārējie kasācijas protesta argumenti ir saistīti ar Izraksta satura vērtējumu, līdz ar to tie izvērtējami apelācijas instances tiesā, iztiesājot lietu </w:t>
      </w:r>
      <w:r w:rsidR="00A01225" w:rsidRPr="00461A38">
        <w:rPr>
          <w:rFonts w:cs="Times New Roman"/>
          <w:color w:val="000000"/>
          <w:szCs w:val="24"/>
          <w:shd w:val="clear" w:color="auto" w:fill="FFFFFF"/>
        </w:rPr>
        <w:t xml:space="preserve">no jauna </w:t>
      </w:r>
      <w:r w:rsidR="000C7455" w:rsidRPr="00461A38">
        <w:rPr>
          <w:rFonts w:cs="Times New Roman"/>
          <w:szCs w:val="24"/>
        </w:rPr>
        <w:t>atbilstoši Kriminālprocesa likuma 53. nodaļas nosacījumiem.</w:t>
      </w:r>
    </w:p>
    <w:p w14:paraId="68A36B04" w14:textId="14615CFD" w:rsidR="001F14C5" w:rsidRPr="00461A38" w:rsidRDefault="001F14C5" w:rsidP="00461A38">
      <w:pPr>
        <w:widowControl w:val="0"/>
        <w:tabs>
          <w:tab w:val="left" w:pos="709"/>
        </w:tabs>
        <w:spacing w:after="0" w:line="276" w:lineRule="auto"/>
        <w:ind w:firstLine="720"/>
        <w:jc w:val="both"/>
        <w:rPr>
          <w:rFonts w:cs="Times New Roman"/>
          <w:szCs w:val="24"/>
        </w:rPr>
      </w:pPr>
      <w:r w:rsidRPr="00461A38">
        <w:rPr>
          <w:rFonts w:cs="Times New Roman"/>
          <w:szCs w:val="24"/>
        </w:rPr>
        <w:t>Vienlaikus Senāts atzīst par nepieciešamu norādīt turpmāk minēto.</w:t>
      </w:r>
    </w:p>
    <w:p w14:paraId="184D677C" w14:textId="009B8952" w:rsidR="006F6263" w:rsidRPr="00461A38" w:rsidRDefault="001F14C5" w:rsidP="00461A38">
      <w:pPr>
        <w:widowControl w:val="0"/>
        <w:tabs>
          <w:tab w:val="left" w:pos="709"/>
        </w:tabs>
        <w:spacing w:after="0" w:line="276" w:lineRule="auto"/>
        <w:ind w:firstLine="720"/>
        <w:jc w:val="both"/>
        <w:rPr>
          <w:rFonts w:cs="Times New Roman"/>
          <w:szCs w:val="24"/>
        </w:rPr>
      </w:pPr>
      <w:r w:rsidRPr="00461A38">
        <w:rPr>
          <w:rFonts w:cs="Times New Roman"/>
          <w:color w:val="000000"/>
          <w:szCs w:val="24"/>
          <w:shd w:val="clear" w:color="auto" w:fill="FFFFFF"/>
        </w:rPr>
        <w:t>[</w:t>
      </w:r>
      <w:r w:rsidR="00685C81" w:rsidRPr="00461A38">
        <w:rPr>
          <w:rFonts w:cs="Times New Roman"/>
          <w:color w:val="000000"/>
          <w:szCs w:val="24"/>
          <w:shd w:val="clear" w:color="auto" w:fill="FFFFFF"/>
        </w:rPr>
        <w:t>7</w:t>
      </w:r>
      <w:r w:rsidRPr="00461A38">
        <w:rPr>
          <w:rFonts w:cs="Times New Roman"/>
          <w:color w:val="000000"/>
          <w:szCs w:val="24"/>
          <w:shd w:val="clear" w:color="auto" w:fill="FFFFFF"/>
        </w:rPr>
        <w:t>.1] </w:t>
      </w:r>
      <w:bookmarkStart w:id="7" w:name="_Hlk180655538"/>
      <w:r w:rsidR="006F6263" w:rsidRPr="00461A38">
        <w:rPr>
          <w:rFonts w:cs="Times New Roman"/>
          <w:szCs w:val="24"/>
        </w:rPr>
        <w:t>Saskaņā ar 1961. gada 5. oktobra Hāgas konvencijas „</w:t>
      </w:r>
      <w:hyperlink r:id="rId11" w:tgtFrame="_blank" w:history="1">
        <w:r w:rsidR="006F6263" w:rsidRPr="00461A38">
          <w:rPr>
            <w:rFonts w:cs="Times New Roman"/>
            <w:szCs w:val="24"/>
          </w:rPr>
          <w:t>Par ārvalstu publisku dokumentu legalizācijas prasības atcelšanu</w:t>
        </w:r>
      </w:hyperlink>
      <w:r w:rsidR="006F6263" w:rsidRPr="00461A38">
        <w:rPr>
          <w:rFonts w:cs="Times New Roman"/>
          <w:szCs w:val="24"/>
        </w:rPr>
        <w:t xml:space="preserve">” (turpmāk – Hāgas konvencija) 3. pantu dokuments, kura </w:t>
      </w:r>
      <w:r w:rsidR="006F6263" w:rsidRPr="00461A38">
        <w:rPr>
          <w:rFonts w:cs="Times New Roman"/>
          <w:color w:val="212529"/>
          <w:szCs w:val="24"/>
          <w:shd w:val="clear" w:color="auto" w:fill="FFFFFF"/>
        </w:rPr>
        <w:t xml:space="preserve">īstums ir apliecināts ar apliecinājumu </w:t>
      </w:r>
      <w:proofErr w:type="spellStart"/>
      <w:r w:rsidR="006F6263" w:rsidRPr="00461A38">
        <w:rPr>
          <w:rStyle w:val="Emphasis"/>
          <w:rFonts w:cs="Times New Roman"/>
          <w:color w:val="212529"/>
          <w:szCs w:val="24"/>
          <w:shd w:val="clear" w:color="auto" w:fill="FFFFFF"/>
        </w:rPr>
        <w:t>apostille</w:t>
      </w:r>
      <w:proofErr w:type="spellEnd"/>
      <w:r w:rsidR="006F6263" w:rsidRPr="00461A38">
        <w:rPr>
          <w:rStyle w:val="Emphasis"/>
          <w:rFonts w:cs="Times New Roman"/>
          <w:color w:val="212529"/>
          <w:szCs w:val="24"/>
          <w:shd w:val="clear" w:color="auto" w:fill="FFFFFF"/>
        </w:rPr>
        <w:t xml:space="preserve"> </w:t>
      </w:r>
      <w:r w:rsidR="006F6263" w:rsidRPr="00461A38">
        <w:rPr>
          <w:rFonts w:cs="Times New Roman"/>
          <w:color w:val="212529"/>
          <w:szCs w:val="24"/>
          <w:shd w:val="clear" w:color="auto" w:fill="FFFFFF"/>
        </w:rPr>
        <w:t>attiecīgās ārvalsts, kura izdevusi dokumentu, kompetentajā iestādē, ir derīgs iesniegšanai citā konvencijas dalībvalstī bez citām papildu formalitātēm. Tomēr minētā prasība nav attiecināma gadījumos, kad starp konvencijas dalībvalstīm pastāv divpusējs līgums, ar kuru noteikta vēl vienkāršāka kārtība.</w:t>
      </w:r>
    </w:p>
    <w:p w14:paraId="6C87AD4D" w14:textId="77777777" w:rsidR="006F6263" w:rsidRPr="00461A38" w:rsidRDefault="006F6263" w:rsidP="00461A38">
      <w:pPr>
        <w:widowControl w:val="0"/>
        <w:spacing w:after="0" w:line="276" w:lineRule="auto"/>
        <w:ind w:firstLine="720"/>
        <w:jc w:val="both"/>
        <w:rPr>
          <w:rFonts w:cs="Times New Roman"/>
          <w:color w:val="212529"/>
          <w:szCs w:val="24"/>
          <w:shd w:val="clear" w:color="auto" w:fill="FFFFFF"/>
        </w:rPr>
      </w:pPr>
      <w:r w:rsidRPr="00461A38">
        <w:rPr>
          <w:rFonts w:cs="Times New Roman"/>
          <w:szCs w:val="24"/>
        </w:rPr>
        <w:t>Latvija un Baltkrievija ir Hāgas konvencijas dalībvalstis (</w:t>
      </w:r>
      <w:r w:rsidRPr="00461A38">
        <w:rPr>
          <w:rFonts w:cs="Times New Roman"/>
          <w:color w:val="333333"/>
          <w:shd w:val="clear" w:color="auto" w:fill="FFFFFF"/>
        </w:rPr>
        <w:t>sk</w:t>
      </w:r>
      <w:r w:rsidRPr="00461A38">
        <w:rPr>
          <w:rFonts w:cs="Times New Roman"/>
          <w:shd w:val="clear" w:color="auto" w:fill="FFFFFF"/>
        </w:rPr>
        <w:t>. </w:t>
      </w:r>
      <w:hyperlink r:id="rId12" w:history="1">
        <w:r w:rsidRPr="00461A38">
          <w:rPr>
            <w:rStyle w:val="Hyperlink"/>
            <w:rFonts w:cs="Times New Roman"/>
            <w:i/>
            <w:iCs/>
            <w:color w:val="auto"/>
            <w:u w:val="none"/>
            <w:shd w:val="clear" w:color="auto" w:fill="FFFFFF"/>
          </w:rPr>
          <w:t>Hāgas konvencijas dalībvalstu sarakstu</w:t>
        </w:r>
      </w:hyperlink>
      <w:r w:rsidRPr="00461A38">
        <w:rPr>
          <w:rFonts w:cs="Times New Roman"/>
          <w:shd w:val="clear" w:color="auto" w:fill="FFFFFF"/>
        </w:rPr>
        <w:t>)</w:t>
      </w:r>
      <w:r w:rsidRPr="00461A38">
        <w:rPr>
          <w:rFonts w:cs="Times New Roman"/>
          <w:color w:val="212529"/>
          <w:szCs w:val="24"/>
          <w:shd w:val="clear" w:color="auto" w:fill="FFFFFF"/>
        </w:rPr>
        <w:t>.</w:t>
      </w:r>
    </w:p>
    <w:p w14:paraId="2C105816" w14:textId="77777777" w:rsidR="006F6263" w:rsidRPr="00461A38" w:rsidRDefault="006F6263" w:rsidP="00461A38">
      <w:pPr>
        <w:widowControl w:val="0"/>
        <w:tabs>
          <w:tab w:val="left" w:pos="709"/>
        </w:tabs>
        <w:spacing w:after="0" w:line="276" w:lineRule="auto"/>
        <w:ind w:firstLine="720"/>
        <w:jc w:val="both"/>
        <w:rPr>
          <w:rFonts w:cs="Times New Roman"/>
          <w:szCs w:val="24"/>
        </w:rPr>
      </w:pPr>
      <w:r w:rsidRPr="00461A38">
        <w:rPr>
          <w:rFonts w:cs="Times New Roman"/>
          <w:szCs w:val="24"/>
        </w:rPr>
        <w:t>Saskaņā ar Līguma 13. pantu „Dokumentu derīgums” vienas valsts – līgumslēdzējas puses – teritorijā iestādes vai oficiālas personas tās kompetences robežās noformēti vai apliecināti, ievērojot formu, dokumenti, kas apzīmogoti ar ģerboņa zīmogu, tiek pieņemti otras valsts – līgumslēdzējas puses – teritorijā bez jebkāda cita apstiprinājuma. Dokumentiem, kuri vienas līgumslēdzējas puses teritorijā tiek uzskatīti par oficiāliem, arī otras līgumslēdzējas puses teritorijā ir oficiālu dokumentu pierādījuma spēks.</w:t>
      </w:r>
    </w:p>
    <w:p w14:paraId="0A101A3D" w14:textId="77777777" w:rsidR="006F6263" w:rsidRPr="00461A38" w:rsidRDefault="006F6263" w:rsidP="00461A38">
      <w:pPr>
        <w:widowControl w:val="0"/>
        <w:spacing w:after="0" w:line="276" w:lineRule="auto"/>
        <w:ind w:firstLine="720"/>
        <w:jc w:val="both"/>
        <w:rPr>
          <w:rFonts w:cs="Times New Roman"/>
          <w:color w:val="212529"/>
          <w:szCs w:val="24"/>
          <w:shd w:val="clear" w:color="auto" w:fill="FFFFFF"/>
        </w:rPr>
      </w:pPr>
      <w:r w:rsidRPr="00461A38">
        <w:rPr>
          <w:rFonts w:cs="Times New Roman"/>
          <w:color w:val="212529"/>
          <w:szCs w:val="24"/>
          <w:shd w:val="clear" w:color="auto" w:fill="FFFFFF"/>
        </w:rPr>
        <w:t xml:space="preserve">Tādējādi </w:t>
      </w:r>
      <w:r w:rsidRPr="00461A38">
        <w:rPr>
          <w:rFonts w:cs="Times New Roman"/>
          <w:szCs w:val="24"/>
        </w:rPr>
        <w:t xml:space="preserve">Līguma 13. pants </w:t>
      </w:r>
      <w:r w:rsidRPr="00461A38">
        <w:rPr>
          <w:rFonts w:cs="Times New Roman"/>
          <w:color w:val="212529"/>
          <w:szCs w:val="24"/>
          <w:shd w:val="clear" w:color="auto" w:fill="FFFFFF"/>
        </w:rPr>
        <w:t>noteic prasības dokumentu juridiskā spēka esībai.</w:t>
      </w:r>
    </w:p>
    <w:p w14:paraId="157C5087" w14:textId="5920915B" w:rsidR="006F6263" w:rsidRPr="00461A38" w:rsidRDefault="006F6263" w:rsidP="00461A38">
      <w:pPr>
        <w:widowControl w:val="0"/>
        <w:spacing w:after="0" w:line="276" w:lineRule="auto"/>
        <w:ind w:firstLine="720"/>
        <w:jc w:val="both"/>
        <w:rPr>
          <w:rFonts w:cs="Times New Roman"/>
          <w:color w:val="000000"/>
          <w:szCs w:val="24"/>
          <w:shd w:val="clear" w:color="auto" w:fill="FFFFFF"/>
        </w:rPr>
      </w:pPr>
      <w:r w:rsidRPr="00461A38">
        <w:rPr>
          <w:rFonts w:cs="Times New Roman"/>
          <w:color w:val="000000"/>
          <w:szCs w:val="24"/>
          <w:shd w:val="clear" w:color="auto" w:fill="FFFFFF"/>
        </w:rPr>
        <w:t>Senāts pievienojas tiesību doktrīnā paustajam, ka dokuments kā pierādījums kriminālprocesā, nav pielīdzināms dokumentam Dokumentu juridiskā spēka likuma izpratnē, jo par dokumentu – kā pierādījumu – var tikt atzīta arī ķermeniska lieta, tāpat kā informācija, kura fiksēta kā skaņu vai attēlu ieraksts utt. Tādējādi, lai dokumentā ietvertās ziņas izmantotu kā pierādījumu Kriminālprocesa likuma izpratnē, šim dokumentam noteikti nav jāatbilst Dokumentu juridiskā spēka likumā noteiktajām prasībām (sk. </w:t>
      </w:r>
      <w:r w:rsidRPr="00461A38">
        <w:rPr>
          <w:rFonts w:cs="Times New Roman"/>
          <w:i/>
          <w:iCs/>
          <w:color w:val="000000"/>
          <w:szCs w:val="24"/>
          <w:shd w:val="clear" w:color="auto" w:fill="FFFFFF"/>
        </w:rPr>
        <w:t xml:space="preserve">Strada-Rozenberga K. Kriminālprocesa likuma 135. panta komentārs. </w:t>
      </w:r>
      <w:proofErr w:type="spellStart"/>
      <w:r w:rsidRPr="00461A38">
        <w:rPr>
          <w:rFonts w:cs="Times New Roman"/>
          <w:i/>
          <w:iCs/>
          <w:color w:val="000000"/>
          <w:szCs w:val="24"/>
          <w:shd w:val="clear" w:color="auto" w:fill="FFFFFF"/>
        </w:rPr>
        <w:t>Grām</w:t>
      </w:r>
      <w:proofErr w:type="spellEnd"/>
      <w:r w:rsidRPr="00461A38">
        <w:rPr>
          <w:rFonts w:cs="Times New Roman"/>
          <w:i/>
          <w:iCs/>
          <w:color w:val="000000"/>
          <w:szCs w:val="24"/>
          <w:shd w:val="clear" w:color="auto" w:fill="FFFFFF"/>
        </w:rPr>
        <w:t xml:space="preserve">.: Kriminālprocesa likuma komentāri. A daļa. Zinātniska monogrāfija prof. Kristīnes </w:t>
      </w:r>
      <w:proofErr w:type="spellStart"/>
      <w:r w:rsidRPr="00461A38">
        <w:rPr>
          <w:rFonts w:cs="Times New Roman"/>
          <w:i/>
          <w:iCs/>
          <w:color w:val="000000"/>
          <w:szCs w:val="24"/>
          <w:shd w:val="clear" w:color="auto" w:fill="FFFFFF"/>
        </w:rPr>
        <w:t>Stradas</w:t>
      </w:r>
      <w:proofErr w:type="spellEnd"/>
      <w:r w:rsidRPr="00461A38">
        <w:rPr>
          <w:rFonts w:cs="Times New Roman"/>
          <w:i/>
          <w:iCs/>
          <w:color w:val="000000"/>
          <w:szCs w:val="24"/>
          <w:shd w:val="clear" w:color="auto" w:fill="FFFFFF"/>
        </w:rPr>
        <w:t>-Rozenbergas zinātniskā redakcijā. Rīga: Latvijas Vēstnesis, 2019, 457. lpp</w:t>
      </w:r>
      <w:r w:rsidRPr="00461A38">
        <w:rPr>
          <w:rFonts w:cs="Times New Roman"/>
          <w:color w:val="000000"/>
          <w:szCs w:val="24"/>
          <w:shd w:val="clear" w:color="auto" w:fill="FFFFFF"/>
        </w:rPr>
        <w:t>.).</w:t>
      </w:r>
    </w:p>
    <w:p w14:paraId="125936CB" w14:textId="2B44DBAD" w:rsidR="006F6263" w:rsidRPr="00461A38" w:rsidRDefault="00441CE6" w:rsidP="00461A38">
      <w:pPr>
        <w:widowControl w:val="0"/>
        <w:tabs>
          <w:tab w:val="left" w:pos="709"/>
        </w:tabs>
        <w:spacing w:after="0" w:line="276" w:lineRule="auto"/>
        <w:ind w:firstLine="720"/>
        <w:jc w:val="both"/>
        <w:rPr>
          <w:rFonts w:cs="Times New Roman"/>
          <w:szCs w:val="24"/>
        </w:rPr>
      </w:pPr>
      <w:r w:rsidRPr="00461A38">
        <w:rPr>
          <w:rFonts w:cs="Times New Roman"/>
          <w:szCs w:val="24"/>
        </w:rPr>
        <w:t>[</w:t>
      </w:r>
      <w:r w:rsidR="00685C81" w:rsidRPr="00461A38">
        <w:rPr>
          <w:rFonts w:cs="Times New Roman"/>
          <w:szCs w:val="24"/>
        </w:rPr>
        <w:t>7</w:t>
      </w:r>
      <w:r w:rsidRPr="00461A38">
        <w:rPr>
          <w:rFonts w:cs="Times New Roman"/>
          <w:szCs w:val="24"/>
        </w:rPr>
        <w:t xml:space="preserve">.2] Tāpat Senāts vērš uzmanību uz to, ka </w:t>
      </w:r>
      <w:r w:rsidR="006F6263" w:rsidRPr="00461A38">
        <w:rPr>
          <w:rFonts w:cs="Times New Roman"/>
          <w:szCs w:val="24"/>
        </w:rPr>
        <w:t>Kriminālprocesa likuma 439. panta 3.</w:t>
      </w:r>
      <w:r w:rsidR="006F6263" w:rsidRPr="00461A38">
        <w:rPr>
          <w:rFonts w:cs="Times New Roman"/>
          <w:szCs w:val="24"/>
          <w:vertAlign w:val="superscript"/>
        </w:rPr>
        <w:t>1</w:t>
      </w:r>
      <w:r w:rsidR="006F6263" w:rsidRPr="00461A38">
        <w:rPr>
          <w:rFonts w:cs="Times New Roman"/>
          <w:szCs w:val="24"/>
        </w:rPr>
        <w:t> daļas 2. punkts noteic, ka procesu piespiedu ietekmēšanas līdzekļa piemērošanai juridiskajai personai var uzsākt arī gadījumos, kad ir reāla iespēja, ka ārpus Latvijas teritorijas izdarīts noziedzīgs nodarījums Latvijas Republikā reģistrētas juridiskās personas interesēs, labā vai tās nepienācīgas pārraudzības vai kontroles rezultātā. Savukārt atbilstoši šā panta sestajai daļai – process par piespiedu ietekmēšanas līdzekļa piemērošanu juridiskajai personai šā panta 3.</w:t>
      </w:r>
      <w:r w:rsidR="006F6263" w:rsidRPr="00461A38">
        <w:rPr>
          <w:rFonts w:cs="Times New Roman"/>
          <w:szCs w:val="24"/>
          <w:vertAlign w:val="superscript"/>
        </w:rPr>
        <w:t>1</w:t>
      </w:r>
      <w:r w:rsidR="006F6263" w:rsidRPr="00461A38">
        <w:rPr>
          <w:rFonts w:cs="Times New Roman"/>
          <w:szCs w:val="24"/>
        </w:rPr>
        <w:t> daļā noteiktajos gadījumos notiek, ievērojot šajā likumā noteikto vispārējo kārtību, ja vien šajā likumā nav noteikts citādi.</w:t>
      </w:r>
    </w:p>
    <w:p w14:paraId="0397B6C8" w14:textId="77777777" w:rsidR="006F6263" w:rsidRPr="00461A38" w:rsidRDefault="006F6263" w:rsidP="00461A38">
      <w:pPr>
        <w:widowControl w:val="0"/>
        <w:tabs>
          <w:tab w:val="left" w:pos="709"/>
        </w:tabs>
        <w:spacing w:after="0" w:line="276" w:lineRule="auto"/>
        <w:ind w:firstLine="720"/>
        <w:jc w:val="both"/>
        <w:rPr>
          <w:rFonts w:cs="Times New Roman"/>
          <w:szCs w:val="24"/>
        </w:rPr>
      </w:pPr>
      <w:r w:rsidRPr="00461A38">
        <w:rPr>
          <w:rFonts w:cs="Times New Roman"/>
          <w:szCs w:val="24"/>
        </w:rPr>
        <w:t xml:space="preserve">Atbilstoši Kriminālprocesa likuma 548. panta pirmajai daļai procesā par piespiedu ietekmēšanas līdzekļa piemērošanu juridiskajai personai tiesa izlemj: 1) vai ir noticis noziedzīgs nodarījums; 2) vai ir noskaidroti Kriminālprocesa likuma 440. pantā minētie apstākļi – noziedzīga nodarījuma izdarīšanas apstākļi; fiziskās personas, ja tāda zināma, statuss juridiskās personas institūcijās; juridiskās personas faktiskā rīcība; </w:t>
      </w:r>
      <w:r w:rsidRPr="00461A38">
        <w:rPr>
          <w:rFonts w:cs="Times New Roman"/>
          <w:szCs w:val="24"/>
        </w:rPr>
        <w:lastRenderedPageBreak/>
        <w:t>juridiskās personas veikto darbību raksturu un radušās sekas; juridiskās personas veiktie pasākumi, lai novērstu noziedzīga nodarījuma izdarīšanu; juridiskās personas lielums, nodarbošanās veids un finansiālais stāvoklis; 3) vai noziedzīgs nodarījums izdarīts juridiskās personas interesēs, labā vai nepienācīgas pārraudzības vai kontroles rezultātā; 4) kāds piespiedu ietekmēšanas līdzeklis piemērojams.</w:t>
      </w:r>
    </w:p>
    <w:p w14:paraId="79EDC180" w14:textId="511169D7" w:rsidR="00441CE6" w:rsidRPr="00461A38" w:rsidRDefault="00441CE6" w:rsidP="00461A38">
      <w:pPr>
        <w:widowControl w:val="0"/>
        <w:tabs>
          <w:tab w:val="left" w:pos="709"/>
        </w:tabs>
        <w:spacing w:after="0" w:line="276" w:lineRule="auto"/>
        <w:ind w:firstLine="720"/>
        <w:jc w:val="both"/>
        <w:rPr>
          <w:rFonts w:cs="Times New Roman"/>
          <w:szCs w:val="24"/>
          <w:shd w:val="clear" w:color="auto" w:fill="FFFFFF"/>
        </w:rPr>
      </w:pPr>
      <w:r w:rsidRPr="00461A38">
        <w:rPr>
          <w:rFonts w:cs="Times New Roman"/>
          <w:color w:val="000000"/>
          <w:szCs w:val="24"/>
          <w:shd w:val="clear" w:color="auto" w:fill="FFFFFF"/>
        </w:rPr>
        <w:t>Likumdevējs ir norādījis, ka</w:t>
      </w:r>
      <w:r w:rsidR="006F6263" w:rsidRPr="00461A38">
        <w:rPr>
          <w:rFonts w:cs="Times New Roman"/>
          <w:color w:val="000000"/>
          <w:szCs w:val="24"/>
          <w:shd w:val="clear" w:color="auto" w:fill="FFFFFF"/>
        </w:rPr>
        <w:t xml:space="preserve"> process pret juridisko personu jāuzsāk arī gadījumos, kad ir saņemta informācija, tajā skaitā arī no plašsaziņas līdzekļiem vai cita informācijas avota, ka fiziska persona ārvalstī saukta pie kriminālatbildības par Latvijā reģistrētas juridiskās personas interesēs izdarītu noziedzīgu </w:t>
      </w:r>
      <w:r w:rsidR="006F6263" w:rsidRPr="00461A38">
        <w:rPr>
          <w:rFonts w:cs="Times New Roman"/>
          <w:szCs w:val="24"/>
          <w:shd w:val="clear" w:color="auto" w:fill="FFFFFF"/>
        </w:rPr>
        <w:t>nodarījumu (sk. </w:t>
      </w:r>
      <w:r w:rsidR="006F6263" w:rsidRPr="00461A38">
        <w:rPr>
          <w:rFonts w:cs="Times New Roman"/>
          <w:i/>
          <w:iCs/>
          <w:szCs w:val="24"/>
          <w:shd w:val="clear" w:color="auto" w:fill="FFFFFF"/>
        </w:rPr>
        <w:t>13. Saeimas likumprojekta Nr. </w:t>
      </w:r>
      <w:r w:rsidR="006F6263" w:rsidRPr="00461A38">
        <w:rPr>
          <w:rFonts w:eastAsia="Times New Roman" w:cs="Times New Roman"/>
          <w:i/>
          <w:iCs/>
          <w:szCs w:val="24"/>
        </w:rPr>
        <w:t xml:space="preserve">427/Lp13 </w:t>
      </w:r>
      <w:r w:rsidR="006F6263" w:rsidRPr="00461A38">
        <w:rPr>
          <w:rFonts w:cs="Times New Roman"/>
          <w:i/>
          <w:iCs/>
          <w:szCs w:val="24"/>
          <w:shd w:val="clear" w:color="auto" w:fill="FFFFFF"/>
        </w:rPr>
        <w:t xml:space="preserve">„Grozījumi Kriminālprocesa likumā” </w:t>
      </w:r>
      <w:hyperlink r:id="rId13" w:history="1">
        <w:r w:rsidR="006F6263" w:rsidRPr="00461A38">
          <w:rPr>
            <w:rStyle w:val="Hyperlink"/>
            <w:rFonts w:cs="Times New Roman"/>
            <w:i/>
            <w:iCs/>
            <w:color w:val="auto"/>
            <w:szCs w:val="24"/>
            <w:u w:val="none"/>
            <w:shd w:val="clear" w:color="auto" w:fill="FFFFFF"/>
          </w:rPr>
          <w:t>anotāciju</w:t>
        </w:r>
      </w:hyperlink>
      <w:r w:rsidR="006F6263" w:rsidRPr="00461A38">
        <w:rPr>
          <w:rFonts w:cs="Times New Roman"/>
          <w:szCs w:val="24"/>
          <w:shd w:val="clear" w:color="auto" w:fill="FFFFFF"/>
        </w:rPr>
        <w:t xml:space="preserve">). </w:t>
      </w:r>
    </w:p>
    <w:p w14:paraId="6E4BD080" w14:textId="0D691C6E" w:rsidR="006F6263" w:rsidRPr="00461A38" w:rsidRDefault="006F6263" w:rsidP="00461A38">
      <w:pPr>
        <w:widowControl w:val="0"/>
        <w:tabs>
          <w:tab w:val="left" w:pos="709"/>
        </w:tabs>
        <w:spacing w:after="0" w:line="276" w:lineRule="auto"/>
        <w:ind w:firstLine="720"/>
        <w:jc w:val="both"/>
        <w:rPr>
          <w:rFonts w:cs="Times New Roman"/>
          <w:szCs w:val="24"/>
        </w:rPr>
      </w:pPr>
      <w:r w:rsidRPr="00461A38">
        <w:rPr>
          <w:rFonts w:cs="Times New Roman"/>
          <w:szCs w:val="24"/>
          <w:shd w:val="clear" w:color="auto" w:fill="FFFFFF"/>
        </w:rPr>
        <w:t>T</w:t>
      </w:r>
      <w:r w:rsidR="00441CE6" w:rsidRPr="00461A38">
        <w:rPr>
          <w:rFonts w:cs="Times New Roman"/>
          <w:szCs w:val="24"/>
          <w:shd w:val="clear" w:color="auto" w:fill="FFFFFF"/>
        </w:rPr>
        <w:t>ādējādi</w:t>
      </w:r>
      <w:r w:rsidRPr="00461A38">
        <w:rPr>
          <w:rFonts w:cs="Times New Roman"/>
          <w:szCs w:val="24"/>
          <w:shd w:val="clear" w:color="auto" w:fill="FFFFFF"/>
        </w:rPr>
        <w:t xml:space="preserve"> </w:t>
      </w:r>
      <w:r w:rsidR="00595859" w:rsidRPr="00461A38">
        <w:rPr>
          <w:rFonts w:cs="Times New Roman"/>
          <w:szCs w:val="24"/>
          <w:shd w:val="clear" w:color="auto" w:fill="FFFFFF"/>
        </w:rPr>
        <w:t>krimināl</w:t>
      </w:r>
      <w:r w:rsidRPr="00461A38">
        <w:rPr>
          <w:rFonts w:cs="Times New Roman"/>
          <w:color w:val="000000"/>
          <w:szCs w:val="24"/>
        </w:rPr>
        <w:t xml:space="preserve">process pret fizisko personu ir atdalīts no procesa pret juridisko personu, un juridisko personu var saukt pie atbildības arī gadījumos, kad </w:t>
      </w:r>
      <w:r w:rsidR="003B5096" w:rsidRPr="00461A38">
        <w:rPr>
          <w:rFonts w:cs="Times New Roman"/>
          <w:color w:val="000000"/>
          <w:szCs w:val="24"/>
        </w:rPr>
        <w:t>ir konstatēts noziedzīgs nodarījums un tā</w:t>
      </w:r>
      <w:r w:rsidRPr="00461A38">
        <w:rPr>
          <w:rFonts w:cs="Times New Roman"/>
          <w:color w:val="000000"/>
          <w:szCs w:val="24"/>
        </w:rPr>
        <w:t xml:space="preserve"> izdarīšanā iesaistītā fiziskā persona vēl nav notiesāta</w:t>
      </w:r>
      <w:r w:rsidR="003B5096" w:rsidRPr="00461A38">
        <w:rPr>
          <w:rFonts w:cs="Times New Roman"/>
          <w:szCs w:val="24"/>
        </w:rPr>
        <w:t xml:space="preserve"> vai fiziskā persona nav zināma</w:t>
      </w:r>
      <w:r w:rsidRPr="00461A38">
        <w:rPr>
          <w:rFonts w:cs="Times New Roman"/>
          <w:szCs w:val="24"/>
        </w:rPr>
        <w:t>.</w:t>
      </w:r>
    </w:p>
    <w:p w14:paraId="6E3E94FE" w14:textId="5DE62D99" w:rsidR="006F6263" w:rsidRPr="00461A38" w:rsidRDefault="006F6263" w:rsidP="00461A38">
      <w:pPr>
        <w:widowControl w:val="0"/>
        <w:tabs>
          <w:tab w:val="left" w:pos="709"/>
        </w:tabs>
        <w:spacing w:after="0" w:line="276" w:lineRule="auto"/>
        <w:ind w:firstLine="720"/>
        <w:jc w:val="both"/>
        <w:rPr>
          <w:rFonts w:cs="Times New Roman"/>
          <w:szCs w:val="24"/>
        </w:rPr>
      </w:pPr>
      <w:r w:rsidRPr="00461A38">
        <w:rPr>
          <w:rFonts w:cs="Times New Roman"/>
          <w:szCs w:val="24"/>
        </w:rPr>
        <w:t>Senāts jau iepriekš norādījis, ka, lai juridiskajai personai piemērotu piespiedu ietekmēšanas līdzekli, ir jākonstatē divu veidu apstākļi: 1) apstākļi, kas raksturo juridiskās personas saistību ar noziedzīgo nodarījumu: a) nodarījums izdarīts juridiskās personas interesēs; b) nodarījums izdarīts juridiskās personas labā; c) nodarījums izdarīts juridiskās personas nepienācīgas pārraudzības vai kontroles rezultātā; 2) apstākļi, kas raksturo noziedzīgo nodarījumu izdarījušās fiziskās personas tiesisko saikni ar juridisko personu, proti, tā ir fiziskā persona, kas izdarījusi noziedzīgu nodarījumu, rīkodamās individuāli vai kā attiecīgās juridiskās personas koleģiālās institūcijas loceklis: a) balstoties uz tiesībām pārstāvēt juridisko personu vai darboties tās uzdevumā; b) balstoties uz tiesībām pieņemt lēmumus juridiskās personas vārdā; c) īstenojot kontroli juridiskās personas ietvaros. Ja nav juridiskās personas saiknes ar noziedzīgu nodarījumu vai ar noziedzīgo nodarījumu izdarījušo fizisko personu, piespiedu ietekmēšanas līdzekļa piemērošanai juridiskajai personai nav pamata (sk. </w:t>
      </w:r>
      <w:r w:rsidRPr="00461A38">
        <w:rPr>
          <w:rFonts w:cs="Times New Roman"/>
          <w:i/>
          <w:iCs/>
          <w:szCs w:val="24"/>
        </w:rPr>
        <w:t>Senāta 2024. gada 10. oktobra lēmums lietā Nr. SKK</w:t>
      </w:r>
      <w:r w:rsidRPr="00461A38">
        <w:rPr>
          <w:rFonts w:cs="Times New Roman"/>
          <w:i/>
          <w:iCs/>
          <w:szCs w:val="24"/>
        </w:rPr>
        <w:noBreakHyphen/>
        <w:t xml:space="preserve">54/2024, </w:t>
      </w:r>
      <w:hyperlink r:id="rId14" w:history="1">
        <w:r w:rsidRPr="00461A38">
          <w:rPr>
            <w:rStyle w:val="Hyperlink"/>
            <w:rFonts w:eastAsia="Times New Roman" w:cs="Times New Roman"/>
            <w:i/>
            <w:iCs/>
            <w:color w:val="auto"/>
            <w:szCs w:val="24"/>
            <w:u w:val="none"/>
          </w:rPr>
          <w:t>ECLI:LV:AT:2024:1010.11860005619.10.L</w:t>
        </w:r>
      </w:hyperlink>
      <w:r w:rsidRPr="00461A38">
        <w:rPr>
          <w:rFonts w:cs="Times New Roman"/>
          <w:szCs w:val="24"/>
        </w:rPr>
        <w:t>).</w:t>
      </w:r>
    </w:p>
    <w:p w14:paraId="27185B42" w14:textId="6E0E8CAC" w:rsidR="003B5096" w:rsidRPr="00461A38" w:rsidRDefault="003B5096" w:rsidP="00461A38">
      <w:pPr>
        <w:widowControl w:val="0"/>
        <w:spacing w:after="0" w:line="276" w:lineRule="auto"/>
        <w:ind w:firstLine="720"/>
        <w:jc w:val="both"/>
        <w:rPr>
          <w:rFonts w:cs="Times New Roman"/>
          <w:color w:val="000000"/>
          <w:szCs w:val="24"/>
          <w:shd w:val="clear" w:color="auto" w:fill="FFFFFF"/>
        </w:rPr>
      </w:pPr>
      <w:r w:rsidRPr="00461A38">
        <w:rPr>
          <w:rFonts w:cs="Times New Roman"/>
          <w:color w:val="000000"/>
          <w:szCs w:val="24"/>
          <w:shd w:val="clear" w:color="auto" w:fill="FFFFFF"/>
        </w:rPr>
        <w:t xml:space="preserve">Ievērojot iepriekš minēto, tiesa nepamatoti secinājusi, ka Dokumentu juridiskā spēka likuma prasībām atbilstoša </w:t>
      </w:r>
      <w:r w:rsidRPr="00461A38">
        <w:rPr>
          <w:rFonts w:eastAsia="Times New Roman" w:cs="Times New Roman"/>
          <w:szCs w:val="24"/>
        </w:rPr>
        <w:t>Baltkrievijas Augstākās tiesas 2020. gada 27. jūlija</w:t>
      </w:r>
      <w:r w:rsidRPr="00461A38">
        <w:rPr>
          <w:rFonts w:cs="Times New Roman"/>
          <w:color w:val="000000"/>
          <w:szCs w:val="24"/>
          <w:shd w:val="clear" w:color="auto" w:fill="FFFFFF"/>
        </w:rPr>
        <w:t xml:space="preserve"> sprieduma atvasinājuma esība lietā un tā atzīšanas un izpildes Latvijā iespējamība ir priekšnosacījums, lai būtu pamats vērtēt, vai SIA „</w:t>
      </w:r>
      <w:r w:rsidR="00F36848">
        <w:rPr>
          <w:rFonts w:cs="Times New Roman"/>
          <w:color w:val="000000"/>
          <w:szCs w:val="24"/>
          <w:shd w:val="clear" w:color="auto" w:fill="FFFFFF"/>
        </w:rPr>
        <w:t>[Nosaukums A]</w:t>
      </w:r>
      <w:r w:rsidRPr="00461A38">
        <w:rPr>
          <w:rFonts w:cs="Times New Roman"/>
          <w:color w:val="000000"/>
          <w:szCs w:val="24"/>
          <w:shd w:val="clear" w:color="auto" w:fill="FFFFFF"/>
        </w:rPr>
        <w:t>” ir piemērojams piespiedu ietekmēšanas līdzeklis.</w:t>
      </w:r>
    </w:p>
    <w:bookmarkEnd w:id="7"/>
    <w:p w14:paraId="66A236C0" w14:textId="69412212" w:rsidR="00B31F57" w:rsidRPr="00461A38" w:rsidRDefault="00F47ACB" w:rsidP="00461A38">
      <w:pPr>
        <w:widowControl w:val="0"/>
        <w:tabs>
          <w:tab w:val="left" w:pos="709"/>
        </w:tabs>
        <w:spacing w:after="0" w:line="276" w:lineRule="auto"/>
        <w:ind w:firstLine="720"/>
        <w:jc w:val="both"/>
        <w:rPr>
          <w:rFonts w:cs="Times New Roman"/>
          <w:color w:val="212529"/>
          <w:szCs w:val="24"/>
          <w:shd w:val="clear" w:color="auto" w:fill="FFFFFF"/>
        </w:rPr>
      </w:pPr>
      <w:r w:rsidRPr="00461A38">
        <w:rPr>
          <w:rFonts w:cs="Times New Roman"/>
          <w:szCs w:val="24"/>
        </w:rPr>
        <w:t>[</w:t>
      </w:r>
      <w:r w:rsidR="00685C81" w:rsidRPr="00461A38">
        <w:rPr>
          <w:rFonts w:cs="Times New Roman"/>
          <w:szCs w:val="24"/>
        </w:rPr>
        <w:t>7</w:t>
      </w:r>
      <w:r w:rsidRPr="00461A38">
        <w:rPr>
          <w:rFonts w:cs="Times New Roman"/>
          <w:szCs w:val="24"/>
        </w:rPr>
        <w:t>.</w:t>
      </w:r>
      <w:r w:rsidR="00441CE6" w:rsidRPr="00461A38">
        <w:rPr>
          <w:rFonts w:cs="Times New Roman"/>
          <w:szCs w:val="24"/>
        </w:rPr>
        <w:t>3</w:t>
      </w:r>
      <w:r w:rsidRPr="00461A38">
        <w:rPr>
          <w:rFonts w:cs="Times New Roman"/>
          <w:szCs w:val="24"/>
        </w:rPr>
        <w:t>] </w:t>
      </w:r>
      <w:r w:rsidR="00B5735D" w:rsidRPr="00461A38">
        <w:rPr>
          <w:rFonts w:cs="Times New Roman"/>
          <w:szCs w:val="24"/>
        </w:rPr>
        <w:t xml:space="preserve">Senāts </w:t>
      </w:r>
      <w:r w:rsidR="003B5096" w:rsidRPr="00461A38">
        <w:rPr>
          <w:rFonts w:cs="Times New Roman"/>
          <w:szCs w:val="24"/>
        </w:rPr>
        <w:t>norāda</w:t>
      </w:r>
      <w:r w:rsidR="00B5735D" w:rsidRPr="00461A38">
        <w:rPr>
          <w:rFonts w:cs="Times New Roman"/>
          <w:szCs w:val="24"/>
        </w:rPr>
        <w:t>, ka</w:t>
      </w:r>
      <w:r w:rsidR="00545B79" w:rsidRPr="00461A38">
        <w:rPr>
          <w:rFonts w:cs="Times New Roman"/>
          <w:szCs w:val="24"/>
        </w:rPr>
        <w:t>,</w:t>
      </w:r>
      <w:r w:rsidR="00B5735D" w:rsidRPr="00461A38">
        <w:rPr>
          <w:rFonts w:cs="Times New Roman"/>
          <w:szCs w:val="24"/>
        </w:rPr>
        <w:t xml:space="preserve"> </w:t>
      </w:r>
      <w:r w:rsidR="00B31F57" w:rsidRPr="00461A38">
        <w:rPr>
          <w:rFonts w:cs="Times New Roman"/>
          <w:szCs w:val="24"/>
        </w:rPr>
        <w:t xml:space="preserve">piemērojot Krimināllikuma 316. panta trešo daļu, ir jāņem vērā </w:t>
      </w:r>
      <w:r w:rsidR="00C01C10" w:rsidRPr="00461A38">
        <w:rPr>
          <w:rFonts w:cs="Times New Roman"/>
          <w:szCs w:val="24"/>
        </w:rPr>
        <w:t xml:space="preserve">1997. gada 21. novembra Konvencijā par ārvalstu amatpersonu kukuļošanas apkarošanu starptautiskajos biznesa darījumos (turpmāk tekstā – Konvencija) </w:t>
      </w:r>
      <w:r w:rsidR="00FD3E5B" w:rsidRPr="00461A38">
        <w:rPr>
          <w:rFonts w:cs="Times New Roman"/>
          <w:szCs w:val="24"/>
        </w:rPr>
        <w:t>pirmā panta 4. punktā sniegtais skaidrojums</w:t>
      </w:r>
      <w:r w:rsidR="00C01C10" w:rsidRPr="00461A38">
        <w:rPr>
          <w:rFonts w:cs="Times New Roman"/>
          <w:szCs w:val="24"/>
        </w:rPr>
        <w:t>, ka: a) „ārvalstu amatpersona” nozīmē jebkuru personu, kura ieņem ārvalsts likumdevēja, administratīvu vai tiesu varas amatu neatkarīgi no tā, vai šī persona amatā ir iecelta vai ievēlēta; jebkuru personu, kura pilda publiskās funkcijas šīs ārvalsts interesēs, ieskaitot publisko aģentūru vai valsts vai pašvaldību uzņēmumu; un jebkuru publiskas starptautiskas organizācijas amatpersonu vai aģentu; b) „ārvalsts/cita valsts” ietver visus valsts pārvaldes līmeņus un iedalījuma vienības, sākot no centrālā līdz vietējam; c) „rīcība vai atturēšanās no rīcības saistībā ar savu amata pienākumu izpildi” ietver amatpersonas amata stāvokļa jebkādu izmantošanu neatkarīgi no tā, vai tas ietilpst šīs personas oficiālajā pilnvarojumā vai n</w:t>
      </w:r>
      <w:r w:rsidR="00FF388C" w:rsidRPr="00461A38">
        <w:rPr>
          <w:rFonts w:cs="Times New Roman"/>
          <w:szCs w:val="24"/>
        </w:rPr>
        <w:t>e</w:t>
      </w:r>
      <w:r w:rsidR="00B31F57" w:rsidRPr="00461A38">
        <w:rPr>
          <w:rFonts w:cs="Times New Roman"/>
          <w:color w:val="212529"/>
          <w:szCs w:val="24"/>
          <w:shd w:val="clear" w:color="auto" w:fill="FFFFFF"/>
        </w:rPr>
        <w:t>.</w:t>
      </w:r>
    </w:p>
    <w:p w14:paraId="21D568FE" w14:textId="77777777" w:rsidR="006A2941" w:rsidRPr="00461A38" w:rsidRDefault="006A2941" w:rsidP="00461A38">
      <w:pPr>
        <w:widowControl w:val="0"/>
        <w:tabs>
          <w:tab w:val="left" w:pos="709"/>
        </w:tabs>
        <w:spacing w:after="0" w:line="276" w:lineRule="auto"/>
        <w:jc w:val="both"/>
        <w:rPr>
          <w:rFonts w:cs="Times New Roman"/>
          <w:szCs w:val="24"/>
        </w:rPr>
      </w:pPr>
    </w:p>
    <w:p w14:paraId="14E35DB8" w14:textId="59256D9F" w:rsidR="004D7E9C" w:rsidRPr="00461A38" w:rsidRDefault="004D7E9C" w:rsidP="00461A38">
      <w:pPr>
        <w:widowControl w:val="0"/>
        <w:tabs>
          <w:tab w:val="left" w:pos="709"/>
        </w:tabs>
        <w:spacing w:after="0" w:line="276" w:lineRule="auto"/>
        <w:ind w:firstLine="720"/>
        <w:jc w:val="both"/>
        <w:rPr>
          <w:rFonts w:cs="Times New Roman"/>
          <w:szCs w:val="24"/>
        </w:rPr>
      </w:pPr>
      <w:r w:rsidRPr="00461A38">
        <w:rPr>
          <w:rFonts w:cs="Times New Roman"/>
          <w:szCs w:val="24"/>
        </w:rPr>
        <w:lastRenderedPageBreak/>
        <w:t>[</w:t>
      </w:r>
      <w:r w:rsidR="00685C81" w:rsidRPr="00461A38">
        <w:rPr>
          <w:rFonts w:cs="Times New Roman"/>
          <w:szCs w:val="24"/>
        </w:rPr>
        <w:t>8</w:t>
      </w:r>
      <w:r w:rsidRPr="00461A38">
        <w:rPr>
          <w:rFonts w:cs="Times New Roman"/>
          <w:szCs w:val="24"/>
        </w:rPr>
        <w:t>] Kriminālprocesa likuma 588. panta 3.</w:t>
      </w:r>
      <w:r w:rsidRPr="00461A38">
        <w:rPr>
          <w:rFonts w:cs="Times New Roman"/>
          <w:szCs w:val="24"/>
          <w:vertAlign w:val="superscript"/>
        </w:rPr>
        <w:t>1</w:t>
      </w:r>
      <w:r w:rsidRPr="00461A38">
        <w:rPr>
          <w:rFonts w:cs="Times New Roman"/>
          <w:szCs w:val="24"/>
        </w:rPr>
        <w:t> daļa noteic: ja kasācijas instances tiesa pieņem šā likuma 587. panta pirmās daļas 2. punktā paredzēto lēmumu, tā izlemj jautājumu arī par drošības līdzekli.</w:t>
      </w:r>
    </w:p>
    <w:p w14:paraId="72448EAE" w14:textId="1E8B387C" w:rsidR="004D3322" w:rsidRPr="00461A38" w:rsidRDefault="004D3322" w:rsidP="00461A38">
      <w:pPr>
        <w:widowControl w:val="0"/>
        <w:tabs>
          <w:tab w:val="left" w:pos="709"/>
        </w:tabs>
        <w:spacing w:after="0" w:line="276" w:lineRule="auto"/>
        <w:ind w:firstLine="720"/>
        <w:jc w:val="both"/>
        <w:rPr>
          <w:rFonts w:cs="Times New Roman"/>
          <w:szCs w:val="24"/>
        </w:rPr>
      </w:pPr>
      <w:r w:rsidRPr="00461A38">
        <w:rPr>
          <w:rFonts w:cs="Times New Roman"/>
          <w:szCs w:val="24"/>
        </w:rPr>
        <w:t>Atbilstoši Kriminālprocesa likuma 241. pant</w:t>
      </w:r>
      <w:r w:rsidR="007E1DD1" w:rsidRPr="00461A38">
        <w:rPr>
          <w:rFonts w:cs="Times New Roman"/>
          <w:szCs w:val="24"/>
        </w:rPr>
        <w:t>ā noteiktajam</w:t>
      </w:r>
      <w:r w:rsidRPr="00461A38">
        <w:rPr>
          <w:rFonts w:cs="Times New Roman"/>
          <w:szCs w:val="24"/>
        </w:rPr>
        <w:t xml:space="preserve"> </w:t>
      </w:r>
      <w:r w:rsidR="007E1DD1" w:rsidRPr="00461A38">
        <w:rPr>
          <w:rFonts w:cs="Times New Roman"/>
          <w:szCs w:val="24"/>
        </w:rPr>
        <w:t>p</w:t>
      </w:r>
      <w:r w:rsidRPr="00461A38">
        <w:rPr>
          <w:rFonts w:cs="Times New Roman"/>
          <w:szCs w:val="24"/>
        </w:rPr>
        <w:t>rocesuālā piespiedu līdzekļa piemērošanas pamats ir personas pretdarbība kriminālprocesa mērķa sasniegšanai konkrētajā procesā vai atsevišķas procesuālās darbības veikšanai, savu procesuālo pienākumu nepildīšana vai nepienācīga pildīšana.</w:t>
      </w:r>
      <w:r w:rsidR="007E1DD1" w:rsidRPr="00461A38">
        <w:rPr>
          <w:rFonts w:cs="Times New Roman"/>
          <w:szCs w:val="24"/>
        </w:rPr>
        <w:t xml:space="preserve"> </w:t>
      </w:r>
      <w:r w:rsidRPr="00461A38">
        <w:rPr>
          <w:rFonts w:cs="Times New Roman"/>
          <w:szCs w:val="24"/>
        </w:rPr>
        <w:t>Drošības līdzekli kā procesuālo piespiedu līdzekli piemēro aizdomās turētajam vai apsūdzētajam, ja ir pamats uzskatīt, ka attiecīgā persona turpinās noziedzīgas darbības, traucēs pirmstiesas kriminālprocesu vai tiesu vai izvairīsies no šā procesa vai tiesas.</w:t>
      </w:r>
    </w:p>
    <w:p w14:paraId="7DA1B30D" w14:textId="46310981" w:rsidR="004D7E9C" w:rsidRPr="00461A38" w:rsidRDefault="006016E6" w:rsidP="00461A38">
      <w:pPr>
        <w:widowControl w:val="0"/>
        <w:tabs>
          <w:tab w:val="left" w:pos="709"/>
        </w:tabs>
        <w:spacing w:after="0" w:line="276" w:lineRule="auto"/>
        <w:ind w:firstLine="720"/>
        <w:jc w:val="both"/>
        <w:rPr>
          <w:rFonts w:cs="Times New Roman"/>
          <w:szCs w:val="24"/>
        </w:rPr>
      </w:pPr>
      <w:r w:rsidRPr="00461A38">
        <w:rPr>
          <w:rFonts w:cs="Times New Roman"/>
          <w:szCs w:val="24"/>
        </w:rPr>
        <w:t>N</w:t>
      </w:r>
      <w:r w:rsidR="0040252E" w:rsidRPr="00461A38">
        <w:rPr>
          <w:rFonts w:cs="Times New Roman"/>
          <w:szCs w:val="24"/>
        </w:rPr>
        <w:t>odrošinājuma līdzekļi ir procesuālie piespiedu līdzekļi, kurus piemēro juridiskajai personai procesā par piespiedu ietekmēšanas līdzekļa piemērošanu, ja notiek pretdarbība kriminālprocesa mērķa sasniegšanai vai netiek pildīti likumā noteiktie procesuālie pienākumi vai ja ir pamats uzskatīt, ka tiks kavēta procesa virzība vai fiziskā persona izdarīs jaunu noziedzīgu nodarījumu juridiskās personas interesēs, šīs personas labā vai tās nepienācīgas pārraudzības vai kontroles rezultātā.</w:t>
      </w:r>
    </w:p>
    <w:p w14:paraId="10713039" w14:textId="5746A839" w:rsidR="007E1DD1" w:rsidRPr="00461A38" w:rsidRDefault="007E1DD1" w:rsidP="00461A38">
      <w:pPr>
        <w:widowControl w:val="0"/>
        <w:tabs>
          <w:tab w:val="left" w:pos="709"/>
        </w:tabs>
        <w:spacing w:after="0" w:line="276" w:lineRule="auto"/>
        <w:ind w:firstLine="720"/>
        <w:jc w:val="both"/>
        <w:rPr>
          <w:rFonts w:cs="Times New Roman"/>
          <w:szCs w:val="24"/>
        </w:rPr>
      </w:pPr>
      <w:r w:rsidRPr="00461A38">
        <w:rPr>
          <w:rFonts w:cs="Times New Roman"/>
          <w:szCs w:val="24"/>
        </w:rPr>
        <w:t>No minētā izriet, ka nodrošinājuma līdzek</w:t>
      </w:r>
      <w:r w:rsidR="00D165CA" w:rsidRPr="00461A38">
        <w:rPr>
          <w:rFonts w:cs="Times New Roman"/>
          <w:szCs w:val="24"/>
        </w:rPr>
        <w:t xml:space="preserve">ļiem un drošības līdzekļiem ir </w:t>
      </w:r>
      <w:r w:rsidR="00595859" w:rsidRPr="00461A38">
        <w:rPr>
          <w:rFonts w:cs="Times New Roman"/>
          <w:szCs w:val="24"/>
        </w:rPr>
        <w:t>līdzīg</w:t>
      </w:r>
      <w:r w:rsidR="00D165CA" w:rsidRPr="00461A38">
        <w:rPr>
          <w:rFonts w:cs="Times New Roman"/>
          <w:szCs w:val="24"/>
        </w:rPr>
        <w:t>as</w:t>
      </w:r>
      <w:r w:rsidRPr="00461A38">
        <w:rPr>
          <w:rFonts w:cs="Times New Roman"/>
          <w:szCs w:val="24"/>
        </w:rPr>
        <w:t xml:space="preserve"> funkcij</w:t>
      </w:r>
      <w:r w:rsidR="00D165CA" w:rsidRPr="00461A38">
        <w:rPr>
          <w:rFonts w:cs="Times New Roman"/>
          <w:szCs w:val="24"/>
        </w:rPr>
        <w:t>as</w:t>
      </w:r>
      <w:r w:rsidRPr="00461A38">
        <w:rPr>
          <w:rFonts w:cs="Times New Roman"/>
          <w:szCs w:val="24"/>
        </w:rPr>
        <w:t xml:space="preserve"> un mērķ</w:t>
      </w:r>
      <w:r w:rsidR="00D165CA" w:rsidRPr="00461A38">
        <w:rPr>
          <w:rFonts w:cs="Times New Roman"/>
          <w:szCs w:val="24"/>
        </w:rPr>
        <w:t>is</w:t>
      </w:r>
      <w:r w:rsidRPr="00461A38">
        <w:rPr>
          <w:rFonts w:cs="Times New Roman"/>
          <w:szCs w:val="24"/>
        </w:rPr>
        <w:t>.</w:t>
      </w:r>
    </w:p>
    <w:p w14:paraId="5310CDBB" w14:textId="13642FBC" w:rsidR="004821FC" w:rsidRPr="00461A38" w:rsidRDefault="00D1059E" w:rsidP="00461A38">
      <w:pPr>
        <w:widowControl w:val="0"/>
        <w:tabs>
          <w:tab w:val="left" w:pos="709"/>
        </w:tabs>
        <w:spacing w:after="0" w:line="276" w:lineRule="auto"/>
        <w:ind w:firstLine="720"/>
        <w:jc w:val="both"/>
        <w:rPr>
          <w:rFonts w:cs="Times New Roman"/>
          <w:szCs w:val="24"/>
        </w:rPr>
      </w:pPr>
      <w:r w:rsidRPr="00461A38">
        <w:rPr>
          <w:rFonts w:cs="Times New Roman"/>
          <w:szCs w:val="24"/>
        </w:rPr>
        <w:t>Tādējādi</w:t>
      </w:r>
      <w:r w:rsidR="006016E6" w:rsidRPr="00461A38">
        <w:rPr>
          <w:rFonts w:cs="Times New Roman"/>
          <w:szCs w:val="24"/>
        </w:rPr>
        <w:t xml:space="preserve"> </w:t>
      </w:r>
      <w:r w:rsidR="00D165CA" w:rsidRPr="00461A38">
        <w:rPr>
          <w:rFonts w:cs="Times New Roman"/>
          <w:szCs w:val="24"/>
        </w:rPr>
        <w:t>procesā par piespiedu ietekmēšanas līdzekļa piemērošanu kasācijas instances tiesai, pieņemot šā likuma 587. panta pirmās daļas 2. punktā paredzēto lēmumu, jāizlemj jautājums par nodrošinājuma līdzekli</w:t>
      </w:r>
      <w:r w:rsidR="004821FC" w:rsidRPr="00461A38">
        <w:rPr>
          <w:rFonts w:cs="Times New Roman"/>
          <w:szCs w:val="24"/>
        </w:rPr>
        <w:t>.</w:t>
      </w:r>
    </w:p>
    <w:p w14:paraId="718F2904" w14:textId="756B8875" w:rsidR="004D7E9C" w:rsidRPr="00461A38" w:rsidRDefault="005F5300" w:rsidP="00461A38">
      <w:pPr>
        <w:widowControl w:val="0"/>
        <w:tabs>
          <w:tab w:val="left" w:pos="709"/>
        </w:tabs>
        <w:spacing w:after="0" w:line="276" w:lineRule="auto"/>
        <w:ind w:firstLine="720"/>
        <w:jc w:val="both"/>
        <w:rPr>
          <w:rFonts w:cs="Times New Roman"/>
          <w:szCs w:val="24"/>
        </w:rPr>
      </w:pPr>
      <w:r w:rsidRPr="00461A38">
        <w:rPr>
          <w:rFonts w:cs="Times New Roman"/>
          <w:szCs w:val="24"/>
        </w:rPr>
        <w:t>No lietas materiāliem izriet, ka pirmstiesas procesā un iztiesāšanā</w:t>
      </w:r>
      <w:r w:rsidR="00E05E18" w:rsidRPr="00461A38">
        <w:rPr>
          <w:rFonts w:cs="Times New Roman"/>
          <w:szCs w:val="24"/>
        </w:rPr>
        <w:t xml:space="preserve"> </w:t>
      </w:r>
      <w:r w:rsidRPr="00461A38">
        <w:rPr>
          <w:rFonts w:cs="Times New Roman"/>
          <w:szCs w:val="24"/>
        </w:rPr>
        <w:t xml:space="preserve">nodrošinājuma līdzekļi </w:t>
      </w:r>
      <w:r w:rsidR="007E1DD1" w:rsidRPr="00461A38">
        <w:rPr>
          <w:rFonts w:cs="Times New Roman"/>
          <w:szCs w:val="24"/>
        </w:rPr>
        <w:t>SIA „</w:t>
      </w:r>
      <w:r w:rsidR="00F36848">
        <w:rPr>
          <w:rFonts w:cs="Times New Roman"/>
          <w:szCs w:val="24"/>
        </w:rPr>
        <w:t>[Nosaukums A]</w:t>
      </w:r>
      <w:r w:rsidR="00E05E18" w:rsidRPr="00461A38">
        <w:rPr>
          <w:rFonts w:cs="Times New Roman"/>
          <w:szCs w:val="24"/>
        </w:rPr>
        <w:t xml:space="preserve">” </w:t>
      </w:r>
      <w:r w:rsidRPr="00461A38">
        <w:rPr>
          <w:rFonts w:cs="Times New Roman"/>
          <w:szCs w:val="24"/>
        </w:rPr>
        <w:t>netika piemēroti.</w:t>
      </w:r>
    </w:p>
    <w:p w14:paraId="50A422A7" w14:textId="07A75FB6" w:rsidR="00E97A9B" w:rsidRPr="00461A38" w:rsidRDefault="00595859" w:rsidP="00461A38">
      <w:pPr>
        <w:widowControl w:val="0"/>
        <w:autoSpaceDE w:val="0"/>
        <w:autoSpaceDN w:val="0"/>
        <w:adjustRightInd w:val="0"/>
        <w:spacing w:after="0" w:line="276" w:lineRule="auto"/>
        <w:ind w:firstLine="720"/>
        <w:jc w:val="both"/>
        <w:rPr>
          <w:rFonts w:cs="Times New Roman"/>
          <w:szCs w:val="24"/>
        </w:rPr>
      </w:pPr>
      <w:r w:rsidRPr="00461A38">
        <w:rPr>
          <w:rFonts w:cs="Times New Roman"/>
          <w:szCs w:val="24"/>
        </w:rPr>
        <w:t>Senāts atzīst, ka nodrošinājuma līdzekļa piemērošanai SIA „</w:t>
      </w:r>
      <w:r w:rsidR="00F36848">
        <w:rPr>
          <w:rFonts w:cs="Times New Roman"/>
          <w:szCs w:val="24"/>
        </w:rPr>
        <w:t>[Nosaukums A]</w:t>
      </w:r>
      <w:r w:rsidRPr="00461A38">
        <w:rPr>
          <w:rFonts w:cs="Times New Roman"/>
          <w:szCs w:val="24"/>
        </w:rPr>
        <w:t>” šajā kriminālprocesa stadijā nav tiesiska pamata.</w:t>
      </w:r>
    </w:p>
    <w:p w14:paraId="05DAAA64" w14:textId="77777777" w:rsidR="00595859" w:rsidRPr="00461A38" w:rsidRDefault="00595859" w:rsidP="00461A38">
      <w:pPr>
        <w:widowControl w:val="0"/>
        <w:autoSpaceDE w:val="0"/>
        <w:autoSpaceDN w:val="0"/>
        <w:adjustRightInd w:val="0"/>
        <w:spacing w:after="0" w:line="276" w:lineRule="auto"/>
        <w:ind w:firstLine="720"/>
        <w:jc w:val="both"/>
        <w:rPr>
          <w:rFonts w:cs="Times New Roman"/>
          <w:szCs w:val="24"/>
        </w:rPr>
      </w:pPr>
    </w:p>
    <w:p w14:paraId="7424921A" w14:textId="77777777" w:rsidR="00324CD6" w:rsidRPr="00461A38" w:rsidRDefault="00324CD6" w:rsidP="00461A38">
      <w:pPr>
        <w:widowControl w:val="0"/>
        <w:tabs>
          <w:tab w:val="left" w:pos="851"/>
        </w:tabs>
        <w:spacing w:after="0" w:line="276" w:lineRule="auto"/>
        <w:jc w:val="center"/>
        <w:rPr>
          <w:rFonts w:cs="Times New Roman"/>
          <w:szCs w:val="24"/>
        </w:rPr>
      </w:pPr>
      <w:r w:rsidRPr="00461A38">
        <w:rPr>
          <w:rFonts w:eastAsia="Times New Roman" w:cs="Times New Roman"/>
          <w:b/>
          <w:szCs w:val="24"/>
        </w:rPr>
        <w:t>Rezolutīvā daļa</w:t>
      </w:r>
    </w:p>
    <w:p w14:paraId="3A05F412" w14:textId="77777777" w:rsidR="00324CD6" w:rsidRPr="00461A38" w:rsidRDefault="00324CD6" w:rsidP="00461A38">
      <w:pPr>
        <w:widowControl w:val="0"/>
        <w:spacing w:after="0" w:line="276" w:lineRule="auto"/>
        <w:ind w:firstLine="720"/>
        <w:jc w:val="both"/>
        <w:rPr>
          <w:rFonts w:eastAsia="Times New Roman" w:cs="Times New Roman"/>
          <w:szCs w:val="24"/>
        </w:rPr>
      </w:pPr>
    </w:p>
    <w:p w14:paraId="11711D80" w14:textId="1AC1D5CF" w:rsidR="00324CD6" w:rsidRPr="00461A38" w:rsidRDefault="00324CD6" w:rsidP="00461A38">
      <w:pPr>
        <w:widowControl w:val="0"/>
        <w:spacing w:after="0" w:line="276" w:lineRule="auto"/>
        <w:ind w:firstLine="720"/>
        <w:jc w:val="both"/>
        <w:rPr>
          <w:rFonts w:eastAsia="Times New Roman" w:cs="Times New Roman"/>
          <w:bCs/>
          <w:szCs w:val="24"/>
        </w:rPr>
      </w:pPr>
      <w:r w:rsidRPr="00461A38">
        <w:rPr>
          <w:rFonts w:eastAsia="Times New Roman" w:cs="Times New Roman"/>
          <w:szCs w:val="24"/>
        </w:rPr>
        <w:t>P</w:t>
      </w:r>
      <w:r w:rsidRPr="00461A38">
        <w:rPr>
          <w:rFonts w:eastAsia="Times New Roman" w:cs="Times New Roman"/>
          <w:bCs/>
          <w:szCs w:val="24"/>
        </w:rPr>
        <w:t>amatojoties uz Kriminālprocesa likuma 585. un 587.</w:t>
      </w:r>
      <w:r w:rsidR="004D1856" w:rsidRPr="00461A38">
        <w:rPr>
          <w:rFonts w:eastAsia="Times New Roman" w:cs="Times New Roman"/>
          <w:bCs/>
          <w:szCs w:val="24"/>
        </w:rPr>
        <w:t> </w:t>
      </w:r>
      <w:r w:rsidRPr="00461A38">
        <w:rPr>
          <w:rFonts w:eastAsia="Times New Roman" w:cs="Times New Roman"/>
          <w:bCs/>
          <w:szCs w:val="24"/>
        </w:rPr>
        <w:t>pant</w:t>
      </w:r>
      <w:r w:rsidR="004D1856" w:rsidRPr="00461A38">
        <w:rPr>
          <w:rFonts w:eastAsia="Times New Roman" w:cs="Times New Roman"/>
          <w:bCs/>
          <w:szCs w:val="24"/>
        </w:rPr>
        <w:t>a pirmās daļas 2. punktu</w:t>
      </w:r>
      <w:r w:rsidRPr="00461A38">
        <w:rPr>
          <w:rFonts w:eastAsia="Times New Roman" w:cs="Times New Roman"/>
          <w:bCs/>
          <w:szCs w:val="24"/>
        </w:rPr>
        <w:t xml:space="preserve">, </w:t>
      </w:r>
      <w:r w:rsidR="00461A38">
        <w:rPr>
          <w:rFonts w:cs="Times New Roman"/>
          <w:szCs w:val="24"/>
        </w:rPr>
        <w:t>Senāts</w:t>
      </w:r>
    </w:p>
    <w:p w14:paraId="3B856B80" w14:textId="77777777" w:rsidR="00324CD6" w:rsidRPr="00461A38" w:rsidRDefault="00324CD6" w:rsidP="00461A38">
      <w:pPr>
        <w:pStyle w:val="tv213"/>
        <w:widowControl w:val="0"/>
        <w:spacing w:before="0" w:beforeAutospacing="0" w:after="0" w:afterAutospacing="0" w:line="276" w:lineRule="auto"/>
        <w:ind w:firstLine="720"/>
        <w:jc w:val="both"/>
        <w:rPr>
          <w:b/>
        </w:rPr>
      </w:pPr>
    </w:p>
    <w:p w14:paraId="0879E997" w14:textId="0579E4BE" w:rsidR="00324CD6" w:rsidRPr="00461A38" w:rsidRDefault="00324CD6" w:rsidP="00461A38">
      <w:pPr>
        <w:pStyle w:val="tv213"/>
        <w:widowControl w:val="0"/>
        <w:spacing w:before="0" w:beforeAutospacing="0" w:after="0" w:afterAutospacing="0" w:line="276" w:lineRule="auto"/>
        <w:jc w:val="center"/>
        <w:rPr>
          <w:b/>
        </w:rPr>
      </w:pPr>
      <w:r w:rsidRPr="00461A38">
        <w:rPr>
          <w:b/>
        </w:rPr>
        <w:t>nolēma</w:t>
      </w:r>
    </w:p>
    <w:p w14:paraId="48030266" w14:textId="77777777" w:rsidR="00324CD6" w:rsidRPr="00461A38" w:rsidRDefault="00324CD6" w:rsidP="00461A38">
      <w:pPr>
        <w:pStyle w:val="tv213"/>
        <w:widowControl w:val="0"/>
        <w:spacing w:before="0" w:beforeAutospacing="0" w:after="0" w:afterAutospacing="0" w:line="276" w:lineRule="auto"/>
        <w:ind w:firstLine="720"/>
        <w:jc w:val="both"/>
        <w:rPr>
          <w:b/>
        </w:rPr>
      </w:pPr>
    </w:p>
    <w:p w14:paraId="367FD3E7" w14:textId="5A33C57B" w:rsidR="00324CD6" w:rsidRPr="00461A38" w:rsidRDefault="00324CD6" w:rsidP="00461A38">
      <w:pPr>
        <w:widowControl w:val="0"/>
        <w:tabs>
          <w:tab w:val="left" w:pos="709"/>
        </w:tabs>
        <w:spacing w:after="0" w:line="276" w:lineRule="auto"/>
        <w:ind w:firstLine="720"/>
        <w:jc w:val="both"/>
        <w:rPr>
          <w:rFonts w:eastAsia="Calibri" w:cs="Times New Roman"/>
          <w:iCs/>
          <w:szCs w:val="24"/>
        </w:rPr>
      </w:pPr>
      <w:r w:rsidRPr="00461A38">
        <w:rPr>
          <w:rFonts w:eastAsia="Calibri" w:cs="Times New Roman"/>
          <w:iCs/>
          <w:szCs w:val="24"/>
        </w:rPr>
        <w:t xml:space="preserve">atcelt </w:t>
      </w:r>
      <w:r w:rsidR="00294696" w:rsidRPr="00461A38">
        <w:rPr>
          <w:rFonts w:eastAsia="Calibri" w:cs="Times New Roman"/>
          <w:iCs/>
          <w:szCs w:val="24"/>
        </w:rPr>
        <w:t>Vidzemes apgabaltiesas 2024.</w:t>
      </w:r>
      <w:r w:rsidR="004D1856" w:rsidRPr="00461A38">
        <w:rPr>
          <w:rFonts w:eastAsia="Calibri" w:cs="Times New Roman"/>
          <w:iCs/>
          <w:szCs w:val="24"/>
        </w:rPr>
        <w:t> </w:t>
      </w:r>
      <w:r w:rsidR="00294696" w:rsidRPr="00461A38">
        <w:rPr>
          <w:rFonts w:eastAsia="Calibri" w:cs="Times New Roman"/>
          <w:iCs/>
          <w:szCs w:val="24"/>
        </w:rPr>
        <w:t>gada 30.</w:t>
      </w:r>
      <w:r w:rsidR="004D1856" w:rsidRPr="00461A38">
        <w:rPr>
          <w:rFonts w:eastAsia="Calibri" w:cs="Times New Roman"/>
          <w:iCs/>
          <w:szCs w:val="24"/>
        </w:rPr>
        <w:t> </w:t>
      </w:r>
      <w:r w:rsidR="00294696" w:rsidRPr="00461A38">
        <w:rPr>
          <w:rFonts w:eastAsia="Calibri" w:cs="Times New Roman"/>
          <w:iCs/>
          <w:szCs w:val="24"/>
        </w:rPr>
        <w:t xml:space="preserve">aprīļa lēmumu </w:t>
      </w:r>
      <w:r w:rsidRPr="00461A38">
        <w:rPr>
          <w:rFonts w:eastAsia="Calibri" w:cs="Times New Roman"/>
          <w:iCs/>
          <w:szCs w:val="24"/>
        </w:rPr>
        <w:t xml:space="preserve">pilnībā un nosūtīt lietu jaunai izskatīšanai </w:t>
      </w:r>
      <w:r w:rsidR="00294696" w:rsidRPr="00461A38">
        <w:rPr>
          <w:rFonts w:eastAsia="Calibri" w:cs="Times New Roman"/>
          <w:iCs/>
          <w:szCs w:val="24"/>
        </w:rPr>
        <w:t>Vidzemes</w:t>
      </w:r>
      <w:r w:rsidRPr="00461A38">
        <w:rPr>
          <w:rFonts w:eastAsia="Calibri" w:cs="Times New Roman"/>
          <w:iCs/>
          <w:szCs w:val="24"/>
        </w:rPr>
        <w:t xml:space="preserve"> apgabaltiesā.</w:t>
      </w:r>
    </w:p>
    <w:p w14:paraId="66447F1A" w14:textId="77777777" w:rsidR="00871FA1" w:rsidRPr="00461A38" w:rsidRDefault="00871FA1" w:rsidP="00461A38">
      <w:pPr>
        <w:widowControl w:val="0"/>
        <w:tabs>
          <w:tab w:val="left" w:pos="709"/>
        </w:tabs>
        <w:spacing w:after="0" w:line="276" w:lineRule="auto"/>
        <w:ind w:firstLine="720"/>
        <w:jc w:val="both"/>
        <w:rPr>
          <w:rFonts w:eastAsia="Calibri" w:cs="Times New Roman"/>
          <w:iCs/>
          <w:szCs w:val="24"/>
        </w:rPr>
      </w:pPr>
    </w:p>
    <w:p w14:paraId="50D768FE" w14:textId="6A9A3AF9" w:rsidR="00D87CCB" w:rsidRPr="00395245" w:rsidRDefault="00324CD6" w:rsidP="00395245">
      <w:pPr>
        <w:widowControl w:val="0"/>
        <w:tabs>
          <w:tab w:val="left" w:pos="-3120"/>
        </w:tabs>
        <w:spacing w:after="0" w:line="276" w:lineRule="auto"/>
        <w:ind w:firstLine="720"/>
        <w:jc w:val="both"/>
        <w:rPr>
          <w:rFonts w:cs="Times New Roman"/>
          <w:szCs w:val="24"/>
        </w:rPr>
      </w:pPr>
      <w:r w:rsidRPr="00461A38">
        <w:rPr>
          <w:rFonts w:cs="Times New Roman"/>
          <w:szCs w:val="24"/>
        </w:rPr>
        <w:t>Lēmums nav pārsūdzams.</w:t>
      </w:r>
    </w:p>
    <w:sectPr w:rsidR="00D87CCB" w:rsidRPr="00395245" w:rsidSect="00B33FB9">
      <w:footerReference w:type="default" r:id="rId15"/>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59D5B" w14:textId="77777777" w:rsidR="007D2B28" w:rsidRDefault="007D2B28" w:rsidP="00EC300B">
      <w:pPr>
        <w:spacing w:after="0" w:line="240" w:lineRule="auto"/>
      </w:pPr>
      <w:r>
        <w:separator/>
      </w:r>
    </w:p>
  </w:endnote>
  <w:endnote w:type="continuationSeparator" w:id="0">
    <w:p w14:paraId="60EDCBF1" w14:textId="77777777" w:rsidR="007D2B28" w:rsidRDefault="007D2B28" w:rsidP="00EC3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4"/>
      </w:rPr>
      <w:id w:val="-48844780"/>
      <w:docPartObj>
        <w:docPartGallery w:val="Page Numbers (Top of Page)"/>
        <w:docPartUnique/>
      </w:docPartObj>
    </w:sdtPr>
    <w:sdtEndPr>
      <w:rPr>
        <w:sz w:val="20"/>
        <w:szCs w:val="20"/>
      </w:rPr>
    </w:sdtEndPr>
    <w:sdtContent>
      <w:p w14:paraId="5B54FC6B" w14:textId="62DEACDE" w:rsidR="00D54759" w:rsidRPr="00850607" w:rsidRDefault="00D54759" w:rsidP="001917CA">
        <w:pPr>
          <w:pStyle w:val="Footer"/>
          <w:tabs>
            <w:tab w:val="clear" w:pos="4153"/>
            <w:tab w:val="clear" w:pos="8306"/>
            <w:tab w:val="center" w:pos="4513"/>
            <w:tab w:val="right" w:pos="9026"/>
          </w:tabs>
          <w:jc w:val="center"/>
          <w:rPr>
            <w:sz w:val="20"/>
            <w:szCs w:val="20"/>
          </w:rPr>
        </w:pPr>
        <w:r w:rsidRPr="00850607">
          <w:rPr>
            <w:sz w:val="20"/>
            <w:szCs w:val="20"/>
          </w:rPr>
          <w:fldChar w:fldCharType="begin"/>
        </w:r>
        <w:r w:rsidRPr="00850607">
          <w:rPr>
            <w:sz w:val="20"/>
            <w:szCs w:val="20"/>
          </w:rPr>
          <w:instrText xml:space="preserve"> PAGE </w:instrText>
        </w:r>
        <w:r w:rsidRPr="00850607">
          <w:rPr>
            <w:sz w:val="20"/>
            <w:szCs w:val="20"/>
          </w:rPr>
          <w:fldChar w:fldCharType="separate"/>
        </w:r>
        <w:r w:rsidR="000479A2" w:rsidRPr="00850607">
          <w:rPr>
            <w:noProof/>
            <w:sz w:val="20"/>
            <w:szCs w:val="20"/>
          </w:rPr>
          <w:t>2</w:t>
        </w:r>
        <w:r w:rsidRPr="00850607">
          <w:rPr>
            <w:sz w:val="20"/>
            <w:szCs w:val="20"/>
          </w:rPr>
          <w:fldChar w:fldCharType="end"/>
        </w:r>
        <w:r w:rsidRPr="00850607">
          <w:rPr>
            <w:sz w:val="20"/>
            <w:szCs w:val="20"/>
          </w:rPr>
          <w:t xml:space="preserve"> no </w:t>
        </w:r>
        <w:r w:rsidRPr="00850607">
          <w:rPr>
            <w:sz w:val="20"/>
            <w:szCs w:val="20"/>
          </w:rPr>
          <w:fldChar w:fldCharType="begin"/>
        </w:r>
        <w:r w:rsidRPr="00850607">
          <w:rPr>
            <w:sz w:val="20"/>
            <w:szCs w:val="20"/>
          </w:rPr>
          <w:instrText xml:space="preserve"> NUMPAGES  </w:instrText>
        </w:r>
        <w:r w:rsidRPr="00850607">
          <w:rPr>
            <w:sz w:val="20"/>
            <w:szCs w:val="20"/>
          </w:rPr>
          <w:fldChar w:fldCharType="separate"/>
        </w:r>
        <w:r w:rsidR="000479A2" w:rsidRPr="00850607">
          <w:rPr>
            <w:noProof/>
            <w:sz w:val="20"/>
            <w:szCs w:val="20"/>
          </w:rPr>
          <w:t>8</w:t>
        </w:r>
        <w:r w:rsidRPr="00850607">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385C4" w14:textId="77777777" w:rsidR="007D2B28" w:rsidRDefault="007D2B28" w:rsidP="00EC300B">
      <w:pPr>
        <w:spacing w:after="0" w:line="240" w:lineRule="auto"/>
      </w:pPr>
      <w:r>
        <w:separator/>
      </w:r>
    </w:p>
  </w:footnote>
  <w:footnote w:type="continuationSeparator" w:id="0">
    <w:p w14:paraId="0DD02074" w14:textId="77777777" w:rsidR="007D2B28" w:rsidRDefault="007D2B28" w:rsidP="00EC3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91C18"/>
    <w:multiLevelType w:val="hybridMultilevel"/>
    <w:tmpl w:val="62A82292"/>
    <w:lvl w:ilvl="0" w:tplc="5F40A32A">
      <w:start w:val="1"/>
      <w:numFmt w:val="lowerLetter"/>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1" w15:restartNumberingAfterBreak="0">
    <w:nsid w:val="0B586938"/>
    <w:multiLevelType w:val="hybridMultilevel"/>
    <w:tmpl w:val="5A5C0814"/>
    <w:lvl w:ilvl="0" w:tplc="D91C983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111E5E52"/>
    <w:multiLevelType w:val="hybridMultilevel"/>
    <w:tmpl w:val="ED624FCC"/>
    <w:lvl w:ilvl="0" w:tplc="372CFD88">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 w15:restartNumberingAfterBreak="0">
    <w:nsid w:val="21156CD4"/>
    <w:multiLevelType w:val="hybridMultilevel"/>
    <w:tmpl w:val="428670D2"/>
    <w:lvl w:ilvl="0" w:tplc="96C44CA2">
      <w:start w:val="1"/>
      <w:numFmt w:val="lowerLetter"/>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4" w15:restartNumberingAfterBreak="0">
    <w:nsid w:val="24CD08EA"/>
    <w:multiLevelType w:val="hybridMultilevel"/>
    <w:tmpl w:val="32625802"/>
    <w:lvl w:ilvl="0" w:tplc="5F40A32A">
      <w:start w:val="1"/>
      <w:numFmt w:val="lowerLetter"/>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5" w15:restartNumberingAfterBreak="0">
    <w:nsid w:val="286D26CE"/>
    <w:multiLevelType w:val="hybridMultilevel"/>
    <w:tmpl w:val="CC4617F8"/>
    <w:lvl w:ilvl="0" w:tplc="CB308A7A">
      <w:start w:val="1"/>
      <w:numFmt w:val="decimal"/>
      <w:lvlText w:val="(%1)"/>
      <w:lvlJc w:val="left"/>
      <w:pPr>
        <w:ind w:left="542" w:hanging="40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37137F8D"/>
    <w:multiLevelType w:val="hybridMultilevel"/>
    <w:tmpl w:val="9762267C"/>
    <w:lvl w:ilvl="0" w:tplc="5F00E24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15:restartNumberingAfterBreak="0">
    <w:nsid w:val="3B6A2268"/>
    <w:multiLevelType w:val="hybridMultilevel"/>
    <w:tmpl w:val="FED6252C"/>
    <w:lvl w:ilvl="0" w:tplc="74C65F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6F4DB0"/>
    <w:multiLevelType w:val="hybridMultilevel"/>
    <w:tmpl w:val="7DFCC89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0582C50"/>
    <w:multiLevelType w:val="hybridMultilevel"/>
    <w:tmpl w:val="30F6A874"/>
    <w:lvl w:ilvl="0" w:tplc="33549504">
      <w:start w:val="1"/>
      <w:numFmt w:val="lowerLetter"/>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0" w15:restartNumberingAfterBreak="0">
    <w:nsid w:val="4B0532DB"/>
    <w:multiLevelType w:val="hybridMultilevel"/>
    <w:tmpl w:val="A9140B7A"/>
    <w:lvl w:ilvl="0" w:tplc="9DAE847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58C558FE"/>
    <w:multiLevelType w:val="hybridMultilevel"/>
    <w:tmpl w:val="6B6EB3F6"/>
    <w:lvl w:ilvl="0" w:tplc="0BC87502">
      <w:start w:val="1"/>
      <w:numFmt w:val="lowerRoman"/>
      <w:lvlText w:val="%1)"/>
      <w:lvlJc w:val="left"/>
      <w:pPr>
        <w:ind w:left="1425" w:hanging="72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12" w15:restartNumberingAfterBreak="0">
    <w:nsid w:val="5A9E2DAE"/>
    <w:multiLevelType w:val="hybridMultilevel"/>
    <w:tmpl w:val="CC4617F8"/>
    <w:lvl w:ilvl="0" w:tplc="FFFFFFFF">
      <w:start w:val="1"/>
      <w:numFmt w:val="decimal"/>
      <w:lvlText w:val="(%1)"/>
      <w:lvlJc w:val="left"/>
      <w:pPr>
        <w:ind w:left="542" w:hanging="40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3" w15:restartNumberingAfterBreak="0">
    <w:nsid w:val="6E14517F"/>
    <w:multiLevelType w:val="hybridMultilevel"/>
    <w:tmpl w:val="2B3E56B4"/>
    <w:lvl w:ilvl="0" w:tplc="9DAE8474">
      <w:start w:val="4"/>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7CE3557C"/>
    <w:multiLevelType w:val="hybridMultilevel"/>
    <w:tmpl w:val="5E7EA2E8"/>
    <w:lvl w:ilvl="0" w:tplc="FE548FC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7D394E40"/>
    <w:multiLevelType w:val="hybridMultilevel"/>
    <w:tmpl w:val="375661E8"/>
    <w:lvl w:ilvl="0" w:tplc="D52EEDD8">
      <w:start w:val="1"/>
      <w:numFmt w:val="decimal"/>
      <w:lvlText w:val="%1)"/>
      <w:lvlJc w:val="left"/>
      <w:pPr>
        <w:ind w:left="1069" w:hanging="360"/>
      </w:pPr>
      <w:rPr>
        <w:rFonts w:eastAsia="Times New Roman"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7E5266E1"/>
    <w:multiLevelType w:val="hybridMultilevel"/>
    <w:tmpl w:val="F7703EE6"/>
    <w:lvl w:ilvl="0" w:tplc="F8F471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19782282">
    <w:abstractNumId w:val="1"/>
  </w:num>
  <w:num w:numId="2" w16cid:durableId="433481442">
    <w:abstractNumId w:val="8"/>
  </w:num>
  <w:num w:numId="3" w16cid:durableId="1443265983">
    <w:abstractNumId w:val="11"/>
  </w:num>
  <w:num w:numId="4" w16cid:durableId="887107343">
    <w:abstractNumId w:val="3"/>
  </w:num>
  <w:num w:numId="5" w16cid:durableId="1096436364">
    <w:abstractNumId w:val="0"/>
  </w:num>
  <w:num w:numId="6" w16cid:durableId="337469201">
    <w:abstractNumId w:val="4"/>
  </w:num>
  <w:num w:numId="7" w16cid:durableId="777719577">
    <w:abstractNumId w:val="9"/>
  </w:num>
  <w:num w:numId="8" w16cid:durableId="1973245409">
    <w:abstractNumId w:val="10"/>
  </w:num>
  <w:num w:numId="9" w16cid:durableId="1778254104">
    <w:abstractNumId w:val="13"/>
  </w:num>
  <w:num w:numId="10" w16cid:durableId="341710385">
    <w:abstractNumId w:val="2"/>
  </w:num>
  <w:num w:numId="11" w16cid:durableId="117648240">
    <w:abstractNumId w:val="6"/>
  </w:num>
  <w:num w:numId="12" w16cid:durableId="1767848755">
    <w:abstractNumId w:val="5"/>
  </w:num>
  <w:num w:numId="13" w16cid:durableId="825242445">
    <w:abstractNumId w:val="12"/>
  </w:num>
  <w:num w:numId="14" w16cid:durableId="560558600">
    <w:abstractNumId w:val="14"/>
  </w:num>
  <w:num w:numId="15" w16cid:durableId="194970713">
    <w:abstractNumId w:val="15"/>
  </w:num>
  <w:num w:numId="16" w16cid:durableId="1214461784">
    <w:abstractNumId w:val="16"/>
  </w:num>
  <w:num w:numId="17" w16cid:durableId="16233466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B94"/>
    <w:rsid w:val="00000302"/>
    <w:rsid w:val="00000786"/>
    <w:rsid w:val="00000A41"/>
    <w:rsid w:val="00000B14"/>
    <w:rsid w:val="00001522"/>
    <w:rsid w:val="0000182E"/>
    <w:rsid w:val="00001A3B"/>
    <w:rsid w:val="00001BC4"/>
    <w:rsid w:val="000029DE"/>
    <w:rsid w:val="00002CE5"/>
    <w:rsid w:val="000032AF"/>
    <w:rsid w:val="000038DC"/>
    <w:rsid w:val="00006EDD"/>
    <w:rsid w:val="00007D17"/>
    <w:rsid w:val="0001057E"/>
    <w:rsid w:val="00011FC4"/>
    <w:rsid w:val="00012DBA"/>
    <w:rsid w:val="000131A1"/>
    <w:rsid w:val="0001357F"/>
    <w:rsid w:val="00013860"/>
    <w:rsid w:val="0001435D"/>
    <w:rsid w:val="00014AA1"/>
    <w:rsid w:val="00015E85"/>
    <w:rsid w:val="000162BF"/>
    <w:rsid w:val="00016DE1"/>
    <w:rsid w:val="000175EB"/>
    <w:rsid w:val="000208B6"/>
    <w:rsid w:val="00020B1E"/>
    <w:rsid w:val="0002250C"/>
    <w:rsid w:val="000230E3"/>
    <w:rsid w:val="00023520"/>
    <w:rsid w:val="00024054"/>
    <w:rsid w:val="000260F8"/>
    <w:rsid w:val="00026729"/>
    <w:rsid w:val="000276DE"/>
    <w:rsid w:val="000279AA"/>
    <w:rsid w:val="00027B5B"/>
    <w:rsid w:val="00027DBA"/>
    <w:rsid w:val="0003289A"/>
    <w:rsid w:val="000328BE"/>
    <w:rsid w:val="00033DAF"/>
    <w:rsid w:val="00033F2B"/>
    <w:rsid w:val="00034064"/>
    <w:rsid w:val="000343DA"/>
    <w:rsid w:val="000349F5"/>
    <w:rsid w:val="00034D7C"/>
    <w:rsid w:val="00035661"/>
    <w:rsid w:val="00036974"/>
    <w:rsid w:val="0003701A"/>
    <w:rsid w:val="000372EF"/>
    <w:rsid w:val="00037BBD"/>
    <w:rsid w:val="00040904"/>
    <w:rsid w:val="00040B60"/>
    <w:rsid w:val="00040C44"/>
    <w:rsid w:val="000416D1"/>
    <w:rsid w:val="000419B2"/>
    <w:rsid w:val="00041B27"/>
    <w:rsid w:val="00041CB3"/>
    <w:rsid w:val="000420D8"/>
    <w:rsid w:val="00042238"/>
    <w:rsid w:val="00042BE4"/>
    <w:rsid w:val="0004329E"/>
    <w:rsid w:val="00044A74"/>
    <w:rsid w:val="000450DC"/>
    <w:rsid w:val="00045BA9"/>
    <w:rsid w:val="00045DA3"/>
    <w:rsid w:val="000479A2"/>
    <w:rsid w:val="00047C3C"/>
    <w:rsid w:val="00047E94"/>
    <w:rsid w:val="00050A04"/>
    <w:rsid w:val="00051D6C"/>
    <w:rsid w:val="0005206D"/>
    <w:rsid w:val="00052148"/>
    <w:rsid w:val="000531DA"/>
    <w:rsid w:val="000532AE"/>
    <w:rsid w:val="00053654"/>
    <w:rsid w:val="00054D54"/>
    <w:rsid w:val="000553B6"/>
    <w:rsid w:val="00055AF1"/>
    <w:rsid w:val="00057D20"/>
    <w:rsid w:val="000600E1"/>
    <w:rsid w:val="00060157"/>
    <w:rsid w:val="000601C5"/>
    <w:rsid w:val="000605A3"/>
    <w:rsid w:val="000615E8"/>
    <w:rsid w:val="0006217B"/>
    <w:rsid w:val="00062C78"/>
    <w:rsid w:val="00062CA6"/>
    <w:rsid w:val="00062DFB"/>
    <w:rsid w:val="00063415"/>
    <w:rsid w:val="00063CF7"/>
    <w:rsid w:val="00063E43"/>
    <w:rsid w:val="00064024"/>
    <w:rsid w:val="00064C2F"/>
    <w:rsid w:val="00064F29"/>
    <w:rsid w:val="00065071"/>
    <w:rsid w:val="00066201"/>
    <w:rsid w:val="000674D5"/>
    <w:rsid w:val="00070845"/>
    <w:rsid w:val="00070942"/>
    <w:rsid w:val="00070E0F"/>
    <w:rsid w:val="00070E93"/>
    <w:rsid w:val="000711FC"/>
    <w:rsid w:val="00071CDC"/>
    <w:rsid w:val="0007238E"/>
    <w:rsid w:val="000729D6"/>
    <w:rsid w:val="00073A61"/>
    <w:rsid w:val="00076947"/>
    <w:rsid w:val="00077379"/>
    <w:rsid w:val="00077483"/>
    <w:rsid w:val="0008015F"/>
    <w:rsid w:val="00082133"/>
    <w:rsid w:val="000823A7"/>
    <w:rsid w:val="0008269F"/>
    <w:rsid w:val="00082AE5"/>
    <w:rsid w:val="00082F17"/>
    <w:rsid w:val="0008507C"/>
    <w:rsid w:val="000852F9"/>
    <w:rsid w:val="00085EBE"/>
    <w:rsid w:val="000863D2"/>
    <w:rsid w:val="00086FE0"/>
    <w:rsid w:val="000874C0"/>
    <w:rsid w:val="0009081B"/>
    <w:rsid w:val="0009185B"/>
    <w:rsid w:val="00092F2D"/>
    <w:rsid w:val="00092F75"/>
    <w:rsid w:val="00093F98"/>
    <w:rsid w:val="00095926"/>
    <w:rsid w:val="000959D8"/>
    <w:rsid w:val="00096561"/>
    <w:rsid w:val="0009704E"/>
    <w:rsid w:val="00097124"/>
    <w:rsid w:val="000973A9"/>
    <w:rsid w:val="00097496"/>
    <w:rsid w:val="000A0067"/>
    <w:rsid w:val="000A0741"/>
    <w:rsid w:val="000A12C8"/>
    <w:rsid w:val="000A18DD"/>
    <w:rsid w:val="000A1908"/>
    <w:rsid w:val="000A1D79"/>
    <w:rsid w:val="000A2A33"/>
    <w:rsid w:val="000A319E"/>
    <w:rsid w:val="000A54B6"/>
    <w:rsid w:val="000A5729"/>
    <w:rsid w:val="000A6230"/>
    <w:rsid w:val="000A66F8"/>
    <w:rsid w:val="000A6F57"/>
    <w:rsid w:val="000A7A67"/>
    <w:rsid w:val="000B0DE2"/>
    <w:rsid w:val="000B1720"/>
    <w:rsid w:val="000B1A5A"/>
    <w:rsid w:val="000B1D08"/>
    <w:rsid w:val="000B1D2F"/>
    <w:rsid w:val="000B24D3"/>
    <w:rsid w:val="000B490D"/>
    <w:rsid w:val="000B4A71"/>
    <w:rsid w:val="000B4B92"/>
    <w:rsid w:val="000B4C31"/>
    <w:rsid w:val="000B4C5F"/>
    <w:rsid w:val="000B5484"/>
    <w:rsid w:val="000B5FE2"/>
    <w:rsid w:val="000B765F"/>
    <w:rsid w:val="000B7BC9"/>
    <w:rsid w:val="000C20E8"/>
    <w:rsid w:val="000C2137"/>
    <w:rsid w:val="000C3979"/>
    <w:rsid w:val="000C3F47"/>
    <w:rsid w:val="000C4273"/>
    <w:rsid w:val="000C4634"/>
    <w:rsid w:val="000C582B"/>
    <w:rsid w:val="000C68A9"/>
    <w:rsid w:val="000C69D4"/>
    <w:rsid w:val="000C6E2F"/>
    <w:rsid w:val="000C7455"/>
    <w:rsid w:val="000C7AE6"/>
    <w:rsid w:val="000D0904"/>
    <w:rsid w:val="000D0C16"/>
    <w:rsid w:val="000D0DA0"/>
    <w:rsid w:val="000D1056"/>
    <w:rsid w:val="000D1CA0"/>
    <w:rsid w:val="000D26AB"/>
    <w:rsid w:val="000D2A45"/>
    <w:rsid w:val="000D53EF"/>
    <w:rsid w:val="000D6B77"/>
    <w:rsid w:val="000D6D30"/>
    <w:rsid w:val="000D6ECB"/>
    <w:rsid w:val="000D714D"/>
    <w:rsid w:val="000D7298"/>
    <w:rsid w:val="000D7DAE"/>
    <w:rsid w:val="000E06E3"/>
    <w:rsid w:val="000E07EF"/>
    <w:rsid w:val="000E091C"/>
    <w:rsid w:val="000E1361"/>
    <w:rsid w:val="000E1A24"/>
    <w:rsid w:val="000E1A28"/>
    <w:rsid w:val="000E2814"/>
    <w:rsid w:val="000E2910"/>
    <w:rsid w:val="000E2D2B"/>
    <w:rsid w:val="000E2D31"/>
    <w:rsid w:val="000E37FB"/>
    <w:rsid w:val="000E3EFA"/>
    <w:rsid w:val="000E4105"/>
    <w:rsid w:val="000E4A73"/>
    <w:rsid w:val="000E5072"/>
    <w:rsid w:val="000E5C64"/>
    <w:rsid w:val="000E637A"/>
    <w:rsid w:val="000E7E83"/>
    <w:rsid w:val="000E7EC6"/>
    <w:rsid w:val="000F0129"/>
    <w:rsid w:val="000F0517"/>
    <w:rsid w:val="000F0B18"/>
    <w:rsid w:val="000F21E8"/>
    <w:rsid w:val="000F2F79"/>
    <w:rsid w:val="000F349B"/>
    <w:rsid w:val="000F3728"/>
    <w:rsid w:val="000F4295"/>
    <w:rsid w:val="000F4330"/>
    <w:rsid w:val="000F4D89"/>
    <w:rsid w:val="000F5057"/>
    <w:rsid w:val="000F5205"/>
    <w:rsid w:val="000F6DC0"/>
    <w:rsid w:val="00101A98"/>
    <w:rsid w:val="00102B1C"/>
    <w:rsid w:val="00103AF1"/>
    <w:rsid w:val="00103B1D"/>
    <w:rsid w:val="001049D9"/>
    <w:rsid w:val="00105305"/>
    <w:rsid w:val="00105586"/>
    <w:rsid w:val="001062BB"/>
    <w:rsid w:val="00110146"/>
    <w:rsid w:val="001101B1"/>
    <w:rsid w:val="00110580"/>
    <w:rsid w:val="00111671"/>
    <w:rsid w:val="00112E1E"/>
    <w:rsid w:val="001136AA"/>
    <w:rsid w:val="0011420D"/>
    <w:rsid w:val="0011424C"/>
    <w:rsid w:val="00114864"/>
    <w:rsid w:val="00114C97"/>
    <w:rsid w:val="00114DDD"/>
    <w:rsid w:val="0011541F"/>
    <w:rsid w:val="00116277"/>
    <w:rsid w:val="00116FFF"/>
    <w:rsid w:val="00117BBB"/>
    <w:rsid w:val="00120D9C"/>
    <w:rsid w:val="00121B5A"/>
    <w:rsid w:val="001228F1"/>
    <w:rsid w:val="00123908"/>
    <w:rsid w:val="001245A7"/>
    <w:rsid w:val="00124FA7"/>
    <w:rsid w:val="00125C64"/>
    <w:rsid w:val="00126401"/>
    <w:rsid w:val="00126678"/>
    <w:rsid w:val="0012682F"/>
    <w:rsid w:val="0012689C"/>
    <w:rsid w:val="0013081F"/>
    <w:rsid w:val="0013088B"/>
    <w:rsid w:val="00130C33"/>
    <w:rsid w:val="0013160C"/>
    <w:rsid w:val="00131C3B"/>
    <w:rsid w:val="001320B8"/>
    <w:rsid w:val="00132897"/>
    <w:rsid w:val="00133E93"/>
    <w:rsid w:val="0013468C"/>
    <w:rsid w:val="001349F5"/>
    <w:rsid w:val="00135784"/>
    <w:rsid w:val="00136CB6"/>
    <w:rsid w:val="00136E73"/>
    <w:rsid w:val="0014053E"/>
    <w:rsid w:val="00141ABD"/>
    <w:rsid w:val="00141E76"/>
    <w:rsid w:val="0014263C"/>
    <w:rsid w:val="00143247"/>
    <w:rsid w:val="00143CF6"/>
    <w:rsid w:val="00143E48"/>
    <w:rsid w:val="00144C3E"/>
    <w:rsid w:val="001456A0"/>
    <w:rsid w:val="00145C9D"/>
    <w:rsid w:val="00145F2A"/>
    <w:rsid w:val="00146D34"/>
    <w:rsid w:val="00150610"/>
    <w:rsid w:val="00150F02"/>
    <w:rsid w:val="00150FAC"/>
    <w:rsid w:val="0015214F"/>
    <w:rsid w:val="001534CF"/>
    <w:rsid w:val="001538A9"/>
    <w:rsid w:val="00154197"/>
    <w:rsid w:val="001547BB"/>
    <w:rsid w:val="0015518E"/>
    <w:rsid w:val="00155771"/>
    <w:rsid w:val="00156926"/>
    <w:rsid w:val="00160F42"/>
    <w:rsid w:val="00161707"/>
    <w:rsid w:val="0016180E"/>
    <w:rsid w:val="00162564"/>
    <w:rsid w:val="00162867"/>
    <w:rsid w:val="00162A00"/>
    <w:rsid w:val="00162F13"/>
    <w:rsid w:val="001632AD"/>
    <w:rsid w:val="00164F14"/>
    <w:rsid w:val="00165363"/>
    <w:rsid w:val="0016547C"/>
    <w:rsid w:val="001657DA"/>
    <w:rsid w:val="00165EFE"/>
    <w:rsid w:val="0016718E"/>
    <w:rsid w:val="00167240"/>
    <w:rsid w:val="00170557"/>
    <w:rsid w:val="00171CBC"/>
    <w:rsid w:val="00172843"/>
    <w:rsid w:val="00172F0C"/>
    <w:rsid w:val="00173037"/>
    <w:rsid w:val="001737E5"/>
    <w:rsid w:val="001739CC"/>
    <w:rsid w:val="00174A4B"/>
    <w:rsid w:val="0017670D"/>
    <w:rsid w:val="00177527"/>
    <w:rsid w:val="00177B11"/>
    <w:rsid w:val="00177D19"/>
    <w:rsid w:val="001800A9"/>
    <w:rsid w:val="00180F77"/>
    <w:rsid w:val="001818C7"/>
    <w:rsid w:val="00181C6E"/>
    <w:rsid w:val="00184045"/>
    <w:rsid w:val="001848C3"/>
    <w:rsid w:val="001854CE"/>
    <w:rsid w:val="001868AA"/>
    <w:rsid w:val="0018776B"/>
    <w:rsid w:val="00187821"/>
    <w:rsid w:val="001912E7"/>
    <w:rsid w:val="001917CA"/>
    <w:rsid w:val="0019191A"/>
    <w:rsid w:val="00191BA1"/>
    <w:rsid w:val="00192F70"/>
    <w:rsid w:val="001938E1"/>
    <w:rsid w:val="00193C72"/>
    <w:rsid w:val="00194E25"/>
    <w:rsid w:val="00195C1A"/>
    <w:rsid w:val="00195EE5"/>
    <w:rsid w:val="0019679B"/>
    <w:rsid w:val="001968D4"/>
    <w:rsid w:val="00196F5D"/>
    <w:rsid w:val="001A0EFE"/>
    <w:rsid w:val="001A25EA"/>
    <w:rsid w:val="001A275A"/>
    <w:rsid w:val="001A2C09"/>
    <w:rsid w:val="001A2E9A"/>
    <w:rsid w:val="001A49A5"/>
    <w:rsid w:val="001A73DE"/>
    <w:rsid w:val="001A7894"/>
    <w:rsid w:val="001A7E51"/>
    <w:rsid w:val="001B0ED5"/>
    <w:rsid w:val="001B2563"/>
    <w:rsid w:val="001B2614"/>
    <w:rsid w:val="001B3A40"/>
    <w:rsid w:val="001B3ED3"/>
    <w:rsid w:val="001B413A"/>
    <w:rsid w:val="001B4950"/>
    <w:rsid w:val="001B4D91"/>
    <w:rsid w:val="001B68EC"/>
    <w:rsid w:val="001B6A87"/>
    <w:rsid w:val="001B6BF9"/>
    <w:rsid w:val="001B7731"/>
    <w:rsid w:val="001C0FE3"/>
    <w:rsid w:val="001C1122"/>
    <w:rsid w:val="001C1650"/>
    <w:rsid w:val="001C1EB5"/>
    <w:rsid w:val="001C324D"/>
    <w:rsid w:val="001C3A46"/>
    <w:rsid w:val="001C3F6F"/>
    <w:rsid w:val="001C404E"/>
    <w:rsid w:val="001C5B52"/>
    <w:rsid w:val="001C6954"/>
    <w:rsid w:val="001C6BDE"/>
    <w:rsid w:val="001C7C3C"/>
    <w:rsid w:val="001D007B"/>
    <w:rsid w:val="001D06F3"/>
    <w:rsid w:val="001D0D24"/>
    <w:rsid w:val="001D2008"/>
    <w:rsid w:val="001D21EA"/>
    <w:rsid w:val="001D21ED"/>
    <w:rsid w:val="001D31B1"/>
    <w:rsid w:val="001D4594"/>
    <w:rsid w:val="001D6300"/>
    <w:rsid w:val="001D6D48"/>
    <w:rsid w:val="001D7715"/>
    <w:rsid w:val="001E00B2"/>
    <w:rsid w:val="001E063D"/>
    <w:rsid w:val="001E0AF3"/>
    <w:rsid w:val="001E1270"/>
    <w:rsid w:val="001E183C"/>
    <w:rsid w:val="001E1ACF"/>
    <w:rsid w:val="001E2B36"/>
    <w:rsid w:val="001E2D10"/>
    <w:rsid w:val="001E3147"/>
    <w:rsid w:val="001E3B8D"/>
    <w:rsid w:val="001E3C80"/>
    <w:rsid w:val="001E4E9E"/>
    <w:rsid w:val="001E5842"/>
    <w:rsid w:val="001E610C"/>
    <w:rsid w:val="001E6654"/>
    <w:rsid w:val="001E69D7"/>
    <w:rsid w:val="001E6E37"/>
    <w:rsid w:val="001E7643"/>
    <w:rsid w:val="001F14C5"/>
    <w:rsid w:val="001F1D4F"/>
    <w:rsid w:val="001F222D"/>
    <w:rsid w:val="001F2295"/>
    <w:rsid w:val="001F28A6"/>
    <w:rsid w:val="001F3134"/>
    <w:rsid w:val="001F34AA"/>
    <w:rsid w:val="001F3F60"/>
    <w:rsid w:val="001F42BF"/>
    <w:rsid w:val="001F44FE"/>
    <w:rsid w:val="001F4958"/>
    <w:rsid w:val="001F53FF"/>
    <w:rsid w:val="001F5A4F"/>
    <w:rsid w:val="001F67BE"/>
    <w:rsid w:val="001F7B28"/>
    <w:rsid w:val="0020318E"/>
    <w:rsid w:val="002034AE"/>
    <w:rsid w:val="00204561"/>
    <w:rsid w:val="0020473F"/>
    <w:rsid w:val="00204A3E"/>
    <w:rsid w:val="00204D15"/>
    <w:rsid w:val="002059C4"/>
    <w:rsid w:val="002065C8"/>
    <w:rsid w:val="00207258"/>
    <w:rsid w:val="00207661"/>
    <w:rsid w:val="002077E6"/>
    <w:rsid w:val="00207C67"/>
    <w:rsid w:val="0021020A"/>
    <w:rsid w:val="00210517"/>
    <w:rsid w:val="00211334"/>
    <w:rsid w:val="002119A7"/>
    <w:rsid w:val="00213056"/>
    <w:rsid w:val="002132A0"/>
    <w:rsid w:val="0021453F"/>
    <w:rsid w:val="00214774"/>
    <w:rsid w:val="002147F7"/>
    <w:rsid w:val="00214D07"/>
    <w:rsid w:val="00215978"/>
    <w:rsid w:val="002168AB"/>
    <w:rsid w:val="00217A40"/>
    <w:rsid w:val="00217AF1"/>
    <w:rsid w:val="002214DD"/>
    <w:rsid w:val="00221B2C"/>
    <w:rsid w:val="00222C51"/>
    <w:rsid w:val="00222F45"/>
    <w:rsid w:val="002230A2"/>
    <w:rsid w:val="00223124"/>
    <w:rsid w:val="0022435A"/>
    <w:rsid w:val="00224456"/>
    <w:rsid w:val="00224CEB"/>
    <w:rsid w:val="00225107"/>
    <w:rsid w:val="00225518"/>
    <w:rsid w:val="00225EBB"/>
    <w:rsid w:val="00226D74"/>
    <w:rsid w:val="00227E27"/>
    <w:rsid w:val="00230EC9"/>
    <w:rsid w:val="002322AD"/>
    <w:rsid w:val="002324CF"/>
    <w:rsid w:val="00232DE6"/>
    <w:rsid w:val="002330EF"/>
    <w:rsid w:val="0023454F"/>
    <w:rsid w:val="00235B9D"/>
    <w:rsid w:val="00236D22"/>
    <w:rsid w:val="0023736D"/>
    <w:rsid w:val="00237BFA"/>
    <w:rsid w:val="0024114E"/>
    <w:rsid w:val="002428F2"/>
    <w:rsid w:val="002433C8"/>
    <w:rsid w:val="00243437"/>
    <w:rsid w:val="0024365B"/>
    <w:rsid w:val="0024447A"/>
    <w:rsid w:val="002445C0"/>
    <w:rsid w:val="00244EEF"/>
    <w:rsid w:val="00245744"/>
    <w:rsid w:val="002463E6"/>
    <w:rsid w:val="00246C68"/>
    <w:rsid w:val="00246CDA"/>
    <w:rsid w:val="002473E3"/>
    <w:rsid w:val="002475DF"/>
    <w:rsid w:val="00247C43"/>
    <w:rsid w:val="002501B7"/>
    <w:rsid w:val="00250DE5"/>
    <w:rsid w:val="0025287F"/>
    <w:rsid w:val="00252E5B"/>
    <w:rsid w:val="00253BB8"/>
    <w:rsid w:val="00253D6E"/>
    <w:rsid w:val="00254026"/>
    <w:rsid w:val="002561F4"/>
    <w:rsid w:val="002565D5"/>
    <w:rsid w:val="00256A03"/>
    <w:rsid w:val="00256F8B"/>
    <w:rsid w:val="00257CAB"/>
    <w:rsid w:val="00257EDB"/>
    <w:rsid w:val="00257FC2"/>
    <w:rsid w:val="00260B58"/>
    <w:rsid w:val="00261089"/>
    <w:rsid w:val="00261093"/>
    <w:rsid w:val="0026148E"/>
    <w:rsid w:val="00262DA5"/>
    <w:rsid w:val="00264A4A"/>
    <w:rsid w:val="002666A6"/>
    <w:rsid w:val="002703B4"/>
    <w:rsid w:val="0027065D"/>
    <w:rsid w:val="00271EE4"/>
    <w:rsid w:val="002729A3"/>
    <w:rsid w:val="002744F7"/>
    <w:rsid w:val="00274AAC"/>
    <w:rsid w:val="0027555C"/>
    <w:rsid w:val="00275D50"/>
    <w:rsid w:val="002779D9"/>
    <w:rsid w:val="002808CD"/>
    <w:rsid w:val="00280BA7"/>
    <w:rsid w:val="002813DA"/>
    <w:rsid w:val="00281C5B"/>
    <w:rsid w:val="00281EE1"/>
    <w:rsid w:val="00281F41"/>
    <w:rsid w:val="002823AE"/>
    <w:rsid w:val="00282689"/>
    <w:rsid w:val="002838C2"/>
    <w:rsid w:val="00283C98"/>
    <w:rsid w:val="002844EE"/>
    <w:rsid w:val="00286B56"/>
    <w:rsid w:val="00286C0C"/>
    <w:rsid w:val="0028796A"/>
    <w:rsid w:val="00290D4B"/>
    <w:rsid w:val="00291BD8"/>
    <w:rsid w:val="00291FF2"/>
    <w:rsid w:val="002923CA"/>
    <w:rsid w:val="0029285D"/>
    <w:rsid w:val="0029389B"/>
    <w:rsid w:val="00293D5B"/>
    <w:rsid w:val="00294696"/>
    <w:rsid w:val="00295578"/>
    <w:rsid w:val="00296412"/>
    <w:rsid w:val="00297A2F"/>
    <w:rsid w:val="002A10C3"/>
    <w:rsid w:val="002A1797"/>
    <w:rsid w:val="002A1A0F"/>
    <w:rsid w:val="002A27DA"/>
    <w:rsid w:val="002A3011"/>
    <w:rsid w:val="002A3ED9"/>
    <w:rsid w:val="002A48EA"/>
    <w:rsid w:val="002A4A8F"/>
    <w:rsid w:val="002A500E"/>
    <w:rsid w:val="002A5B81"/>
    <w:rsid w:val="002A5F97"/>
    <w:rsid w:val="002A6B04"/>
    <w:rsid w:val="002B02F1"/>
    <w:rsid w:val="002B08E1"/>
    <w:rsid w:val="002B096F"/>
    <w:rsid w:val="002B0CBD"/>
    <w:rsid w:val="002B1996"/>
    <w:rsid w:val="002B19D3"/>
    <w:rsid w:val="002B2D45"/>
    <w:rsid w:val="002B49FB"/>
    <w:rsid w:val="002B52A9"/>
    <w:rsid w:val="002B5490"/>
    <w:rsid w:val="002B6CB7"/>
    <w:rsid w:val="002B7350"/>
    <w:rsid w:val="002B7DFF"/>
    <w:rsid w:val="002C0CE3"/>
    <w:rsid w:val="002C0D55"/>
    <w:rsid w:val="002C1B7A"/>
    <w:rsid w:val="002C1FCB"/>
    <w:rsid w:val="002C3229"/>
    <w:rsid w:val="002C42AF"/>
    <w:rsid w:val="002C4E8D"/>
    <w:rsid w:val="002C4EB4"/>
    <w:rsid w:val="002C6668"/>
    <w:rsid w:val="002C723B"/>
    <w:rsid w:val="002C769E"/>
    <w:rsid w:val="002C799F"/>
    <w:rsid w:val="002C7A3E"/>
    <w:rsid w:val="002C7C8C"/>
    <w:rsid w:val="002D1E8D"/>
    <w:rsid w:val="002D2DAD"/>
    <w:rsid w:val="002D37CC"/>
    <w:rsid w:val="002D3D3B"/>
    <w:rsid w:val="002D487B"/>
    <w:rsid w:val="002D5330"/>
    <w:rsid w:val="002D676F"/>
    <w:rsid w:val="002E07C7"/>
    <w:rsid w:val="002E0C0C"/>
    <w:rsid w:val="002E1385"/>
    <w:rsid w:val="002E3B42"/>
    <w:rsid w:val="002E3CB6"/>
    <w:rsid w:val="002E4D1C"/>
    <w:rsid w:val="002E59EF"/>
    <w:rsid w:val="002E75E2"/>
    <w:rsid w:val="002F1BCF"/>
    <w:rsid w:val="002F2FE3"/>
    <w:rsid w:val="002F3A34"/>
    <w:rsid w:val="002F41CF"/>
    <w:rsid w:val="002F548C"/>
    <w:rsid w:val="002F68B7"/>
    <w:rsid w:val="002F718A"/>
    <w:rsid w:val="002F7302"/>
    <w:rsid w:val="003002D3"/>
    <w:rsid w:val="00300AE0"/>
    <w:rsid w:val="00301DD6"/>
    <w:rsid w:val="0030235A"/>
    <w:rsid w:val="003029AC"/>
    <w:rsid w:val="003034DD"/>
    <w:rsid w:val="00303744"/>
    <w:rsid w:val="0031018D"/>
    <w:rsid w:val="00310BC6"/>
    <w:rsid w:val="00310C0F"/>
    <w:rsid w:val="00311391"/>
    <w:rsid w:val="00311660"/>
    <w:rsid w:val="00312ECD"/>
    <w:rsid w:val="00313A1E"/>
    <w:rsid w:val="0031504E"/>
    <w:rsid w:val="003160D2"/>
    <w:rsid w:val="003169A6"/>
    <w:rsid w:val="00316F59"/>
    <w:rsid w:val="0031718D"/>
    <w:rsid w:val="00317E3E"/>
    <w:rsid w:val="00320259"/>
    <w:rsid w:val="00320559"/>
    <w:rsid w:val="00321381"/>
    <w:rsid w:val="00321AE9"/>
    <w:rsid w:val="00321E02"/>
    <w:rsid w:val="00322941"/>
    <w:rsid w:val="003229E3"/>
    <w:rsid w:val="00323817"/>
    <w:rsid w:val="0032395D"/>
    <w:rsid w:val="00323FF6"/>
    <w:rsid w:val="00324174"/>
    <w:rsid w:val="003243C5"/>
    <w:rsid w:val="00324CD6"/>
    <w:rsid w:val="003257CF"/>
    <w:rsid w:val="00325949"/>
    <w:rsid w:val="003266C3"/>
    <w:rsid w:val="00326E74"/>
    <w:rsid w:val="00327616"/>
    <w:rsid w:val="003306F0"/>
    <w:rsid w:val="003308A8"/>
    <w:rsid w:val="0033111F"/>
    <w:rsid w:val="00332490"/>
    <w:rsid w:val="003330BD"/>
    <w:rsid w:val="00333B61"/>
    <w:rsid w:val="00333D94"/>
    <w:rsid w:val="00333F59"/>
    <w:rsid w:val="003346EF"/>
    <w:rsid w:val="003350C3"/>
    <w:rsid w:val="00335E3A"/>
    <w:rsid w:val="003378E6"/>
    <w:rsid w:val="003400F1"/>
    <w:rsid w:val="00340788"/>
    <w:rsid w:val="0034111E"/>
    <w:rsid w:val="003412F4"/>
    <w:rsid w:val="0034158F"/>
    <w:rsid w:val="003429CA"/>
    <w:rsid w:val="00342A5E"/>
    <w:rsid w:val="00343E82"/>
    <w:rsid w:val="00343F37"/>
    <w:rsid w:val="003440C2"/>
    <w:rsid w:val="0034513E"/>
    <w:rsid w:val="003453EF"/>
    <w:rsid w:val="00346392"/>
    <w:rsid w:val="00346D9F"/>
    <w:rsid w:val="00346FEE"/>
    <w:rsid w:val="00347028"/>
    <w:rsid w:val="00347425"/>
    <w:rsid w:val="00347B08"/>
    <w:rsid w:val="0035030E"/>
    <w:rsid w:val="003522A5"/>
    <w:rsid w:val="00352A13"/>
    <w:rsid w:val="00352C61"/>
    <w:rsid w:val="00352E80"/>
    <w:rsid w:val="00353955"/>
    <w:rsid w:val="00354918"/>
    <w:rsid w:val="003552A1"/>
    <w:rsid w:val="00355BA9"/>
    <w:rsid w:val="00356865"/>
    <w:rsid w:val="0035709B"/>
    <w:rsid w:val="00357682"/>
    <w:rsid w:val="00361200"/>
    <w:rsid w:val="00361315"/>
    <w:rsid w:val="00361AD6"/>
    <w:rsid w:val="00362698"/>
    <w:rsid w:val="00362BF6"/>
    <w:rsid w:val="00365A71"/>
    <w:rsid w:val="0036676E"/>
    <w:rsid w:val="00367451"/>
    <w:rsid w:val="00367A0D"/>
    <w:rsid w:val="00367F98"/>
    <w:rsid w:val="00370637"/>
    <w:rsid w:val="003707B2"/>
    <w:rsid w:val="00370E4B"/>
    <w:rsid w:val="00371B15"/>
    <w:rsid w:val="0037255C"/>
    <w:rsid w:val="003727F5"/>
    <w:rsid w:val="00372882"/>
    <w:rsid w:val="0037332A"/>
    <w:rsid w:val="0037372B"/>
    <w:rsid w:val="00373A18"/>
    <w:rsid w:val="00373BFA"/>
    <w:rsid w:val="00373D03"/>
    <w:rsid w:val="00374BAB"/>
    <w:rsid w:val="00375453"/>
    <w:rsid w:val="003756CE"/>
    <w:rsid w:val="00376BA8"/>
    <w:rsid w:val="00377023"/>
    <w:rsid w:val="0037724F"/>
    <w:rsid w:val="003777F0"/>
    <w:rsid w:val="0038109C"/>
    <w:rsid w:val="00381C1F"/>
    <w:rsid w:val="003831F9"/>
    <w:rsid w:val="00384B8A"/>
    <w:rsid w:val="00384BCD"/>
    <w:rsid w:val="003856AF"/>
    <w:rsid w:val="00385AE4"/>
    <w:rsid w:val="00385D33"/>
    <w:rsid w:val="00385EAF"/>
    <w:rsid w:val="00386DCD"/>
    <w:rsid w:val="00390BEA"/>
    <w:rsid w:val="00392743"/>
    <w:rsid w:val="0039458E"/>
    <w:rsid w:val="00395245"/>
    <w:rsid w:val="0039549A"/>
    <w:rsid w:val="0039590A"/>
    <w:rsid w:val="00395A2D"/>
    <w:rsid w:val="00396824"/>
    <w:rsid w:val="00396930"/>
    <w:rsid w:val="0039725E"/>
    <w:rsid w:val="003973DC"/>
    <w:rsid w:val="003A0F50"/>
    <w:rsid w:val="003A1FDC"/>
    <w:rsid w:val="003A3389"/>
    <w:rsid w:val="003A3B3B"/>
    <w:rsid w:val="003A47A8"/>
    <w:rsid w:val="003B06EC"/>
    <w:rsid w:val="003B164B"/>
    <w:rsid w:val="003B1889"/>
    <w:rsid w:val="003B1B8D"/>
    <w:rsid w:val="003B2334"/>
    <w:rsid w:val="003B31DE"/>
    <w:rsid w:val="003B32D0"/>
    <w:rsid w:val="003B3837"/>
    <w:rsid w:val="003B5096"/>
    <w:rsid w:val="003B521C"/>
    <w:rsid w:val="003B5BEC"/>
    <w:rsid w:val="003B6385"/>
    <w:rsid w:val="003B65E4"/>
    <w:rsid w:val="003B6947"/>
    <w:rsid w:val="003B6982"/>
    <w:rsid w:val="003B6EA7"/>
    <w:rsid w:val="003C032E"/>
    <w:rsid w:val="003C0340"/>
    <w:rsid w:val="003C04EE"/>
    <w:rsid w:val="003C2059"/>
    <w:rsid w:val="003C4097"/>
    <w:rsid w:val="003C4349"/>
    <w:rsid w:val="003C4608"/>
    <w:rsid w:val="003C46D5"/>
    <w:rsid w:val="003C56E3"/>
    <w:rsid w:val="003C5AF5"/>
    <w:rsid w:val="003C6249"/>
    <w:rsid w:val="003C64BF"/>
    <w:rsid w:val="003C6773"/>
    <w:rsid w:val="003C711C"/>
    <w:rsid w:val="003C7C69"/>
    <w:rsid w:val="003C7F93"/>
    <w:rsid w:val="003C7FD0"/>
    <w:rsid w:val="003D0192"/>
    <w:rsid w:val="003D26C5"/>
    <w:rsid w:val="003D2C9B"/>
    <w:rsid w:val="003D3229"/>
    <w:rsid w:val="003D3B10"/>
    <w:rsid w:val="003D41DA"/>
    <w:rsid w:val="003D4AF5"/>
    <w:rsid w:val="003D4D21"/>
    <w:rsid w:val="003D4F5F"/>
    <w:rsid w:val="003D522C"/>
    <w:rsid w:val="003D5EE8"/>
    <w:rsid w:val="003D7EA7"/>
    <w:rsid w:val="003E0AE0"/>
    <w:rsid w:val="003E0CBB"/>
    <w:rsid w:val="003E1409"/>
    <w:rsid w:val="003E1860"/>
    <w:rsid w:val="003E1BD5"/>
    <w:rsid w:val="003E1DFA"/>
    <w:rsid w:val="003E2076"/>
    <w:rsid w:val="003E2332"/>
    <w:rsid w:val="003E3D10"/>
    <w:rsid w:val="003E4E29"/>
    <w:rsid w:val="003E4E8E"/>
    <w:rsid w:val="003E5EA6"/>
    <w:rsid w:val="003E6C5B"/>
    <w:rsid w:val="003F0021"/>
    <w:rsid w:val="003F0C40"/>
    <w:rsid w:val="003F133B"/>
    <w:rsid w:val="003F2BBE"/>
    <w:rsid w:val="003F3370"/>
    <w:rsid w:val="003F466A"/>
    <w:rsid w:val="003F50FB"/>
    <w:rsid w:val="0040252E"/>
    <w:rsid w:val="004027CD"/>
    <w:rsid w:val="004043DD"/>
    <w:rsid w:val="00404F9F"/>
    <w:rsid w:val="0041094F"/>
    <w:rsid w:val="004116AA"/>
    <w:rsid w:val="0041215D"/>
    <w:rsid w:val="00412731"/>
    <w:rsid w:val="004134EA"/>
    <w:rsid w:val="00413F8C"/>
    <w:rsid w:val="00416610"/>
    <w:rsid w:val="00416D2E"/>
    <w:rsid w:val="004171AF"/>
    <w:rsid w:val="00417F54"/>
    <w:rsid w:val="00420364"/>
    <w:rsid w:val="004204BD"/>
    <w:rsid w:val="0042078A"/>
    <w:rsid w:val="004211B4"/>
    <w:rsid w:val="004220A0"/>
    <w:rsid w:val="00422453"/>
    <w:rsid w:val="00423362"/>
    <w:rsid w:val="0042425F"/>
    <w:rsid w:val="004248A9"/>
    <w:rsid w:val="0042504C"/>
    <w:rsid w:val="0042585E"/>
    <w:rsid w:val="0042758D"/>
    <w:rsid w:val="00430398"/>
    <w:rsid w:val="00430615"/>
    <w:rsid w:val="00430630"/>
    <w:rsid w:val="00430774"/>
    <w:rsid w:val="0043089C"/>
    <w:rsid w:val="004311C7"/>
    <w:rsid w:val="0043135F"/>
    <w:rsid w:val="00431836"/>
    <w:rsid w:val="00431CBC"/>
    <w:rsid w:val="00432519"/>
    <w:rsid w:val="0043309A"/>
    <w:rsid w:val="00434FD7"/>
    <w:rsid w:val="0043548E"/>
    <w:rsid w:val="00435C67"/>
    <w:rsid w:val="00437FE5"/>
    <w:rsid w:val="0044083F"/>
    <w:rsid w:val="00440A3E"/>
    <w:rsid w:val="00440D3A"/>
    <w:rsid w:val="0044134A"/>
    <w:rsid w:val="004417A9"/>
    <w:rsid w:val="00441CE6"/>
    <w:rsid w:val="004426F6"/>
    <w:rsid w:val="00442B73"/>
    <w:rsid w:val="00442DD1"/>
    <w:rsid w:val="00443C58"/>
    <w:rsid w:val="004450AB"/>
    <w:rsid w:val="004456B4"/>
    <w:rsid w:val="00445F89"/>
    <w:rsid w:val="004465C7"/>
    <w:rsid w:val="00446745"/>
    <w:rsid w:val="00450CE3"/>
    <w:rsid w:val="00452D1C"/>
    <w:rsid w:val="00454803"/>
    <w:rsid w:val="0045641B"/>
    <w:rsid w:val="00457545"/>
    <w:rsid w:val="0045754C"/>
    <w:rsid w:val="00457D6B"/>
    <w:rsid w:val="004604E7"/>
    <w:rsid w:val="00460731"/>
    <w:rsid w:val="00461A38"/>
    <w:rsid w:val="00462BBF"/>
    <w:rsid w:val="004632F2"/>
    <w:rsid w:val="00463477"/>
    <w:rsid w:val="0046472B"/>
    <w:rsid w:val="00464BF5"/>
    <w:rsid w:val="00464E45"/>
    <w:rsid w:val="004660AF"/>
    <w:rsid w:val="00466847"/>
    <w:rsid w:val="00466898"/>
    <w:rsid w:val="00466D47"/>
    <w:rsid w:val="00467553"/>
    <w:rsid w:val="00467F01"/>
    <w:rsid w:val="00470170"/>
    <w:rsid w:val="00470940"/>
    <w:rsid w:val="004710D2"/>
    <w:rsid w:val="00471861"/>
    <w:rsid w:val="00471C49"/>
    <w:rsid w:val="004722AF"/>
    <w:rsid w:val="00473627"/>
    <w:rsid w:val="00474038"/>
    <w:rsid w:val="00474719"/>
    <w:rsid w:val="004758A7"/>
    <w:rsid w:val="004777D4"/>
    <w:rsid w:val="004777E0"/>
    <w:rsid w:val="00477AF6"/>
    <w:rsid w:val="00480853"/>
    <w:rsid w:val="004821FC"/>
    <w:rsid w:val="0048226F"/>
    <w:rsid w:val="00482465"/>
    <w:rsid w:val="00485BB8"/>
    <w:rsid w:val="004865B4"/>
    <w:rsid w:val="00486BE3"/>
    <w:rsid w:val="00486CD7"/>
    <w:rsid w:val="0049043C"/>
    <w:rsid w:val="004905F5"/>
    <w:rsid w:val="00490655"/>
    <w:rsid w:val="004909B9"/>
    <w:rsid w:val="00490DD4"/>
    <w:rsid w:val="0049199A"/>
    <w:rsid w:val="0049277D"/>
    <w:rsid w:val="00492A87"/>
    <w:rsid w:val="00493DB3"/>
    <w:rsid w:val="0049475D"/>
    <w:rsid w:val="00496001"/>
    <w:rsid w:val="0049639C"/>
    <w:rsid w:val="0049685A"/>
    <w:rsid w:val="00497BB1"/>
    <w:rsid w:val="004A000A"/>
    <w:rsid w:val="004A0200"/>
    <w:rsid w:val="004A07A1"/>
    <w:rsid w:val="004A0952"/>
    <w:rsid w:val="004A0F4E"/>
    <w:rsid w:val="004A1A84"/>
    <w:rsid w:val="004A1D45"/>
    <w:rsid w:val="004A4069"/>
    <w:rsid w:val="004A4413"/>
    <w:rsid w:val="004A5A2F"/>
    <w:rsid w:val="004A695C"/>
    <w:rsid w:val="004A6999"/>
    <w:rsid w:val="004A6A9E"/>
    <w:rsid w:val="004A7D74"/>
    <w:rsid w:val="004B13A1"/>
    <w:rsid w:val="004B2959"/>
    <w:rsid w:val="004B2DDD"/>
    <w:rsid w:val="004B2EBB"/>
    <w:rsid w:val="004B3643"/>
    <w:rsid w:val="004B41CB"/>
    <w:rsid w:val="004B48F8"/>
    <w:rsid w:val="004B4C72"/>
    <w:rsid w:val="004B642E"/>
    <w:rsid w:val="004B7C4D"/>
    <w:rsid w:val="004B7F6C"/>
    <w:rsid w:val="004C05CA"/>
    <w:rsid w:val="004C0B11"/>
    <w:rsid w:val="004C0F1F"/>
    <w:rsid w:val="004C3762"/>
    <w:rsid w:val="004C3D47"/>
    <w:rsid w:val="004C3EED"/>
    <w:rsid w:val="004C4A49"/>
    <w:rsid w:val="004C5BA5"/>
    <w:rsid w:val="004C63AC"/>
    <w:rsid w:val="004C71CD"/>
    <w:rsid w:val="004C7CBC"/>
    <w:rsid w:val="004D0D38"/>
    <w:rsid w:val="004D109E"/>
    <w:rsid w:val="004D1856"/>
    <w:rsid w:val="004D202B"/>
    <w:rsid w:val="004D2627"/>
    <w:rsid w:val="004D2AA5"/>
    <w:rsid w:val="004D3322"/>
    <w:rsid w:val="004D4A55"/>
    <w:rsid w:val="004D4AC3"/>
    <w:rsid w:val="004D5102"/>
    <w:rsid w:val="004D72CA"/>
    <w:rsid w:val="004D7E9C"/>
    <w:rsid w:val="004E08CB"/>
    <w:rsid w:val="004E0B7B"/>
    <w:rsid w:val="004E11FB"/>
    <w:rsid w:val="004E457B"/>
    <w:rsid w:val="004E47FE"/>
    <w:rsid w:val="004E5031"/>
    <w:rsid w:val="004E51AE"/>
    <w:rsid w:val="004E5BE2"/>
    <w:rsid w:val="004E6CE5"/>
    <w:rsid w:val="004E7452"/>
    <w:rsid w:val="004E7794"/>
    <w:rsid w:val="004E7F16"/>
    <w:rsid w:val="004F0827"/>
    <w:rsid w:val="004F2EEF"/>
    <w:rsid w:val="004F32E4"/>
    <w:rsid w:val="004F3413"/>
    <w:rsid w:val="004F37CD"/>
    <w:rsid w:val="004F5DF9"/>
    <w:rsid w:val="004F63BF"/>
    <w:rsid w:val="004F6E6F"/>
    <w:rsid w:val="004F706C"/>
    <w:rsid w:val="0050037F"/>
    <w:rsid w:val="00500E2F"/>
    <w:rsid w:val="005015E7"/>
    <w:rsid w:val="005017B2"/>
    <w:rsid w:val="00501A43"/>
    <w:rsid w:val="00501A65"/>
    <w:rsid w:val="00501CB0"/>
    <w:rsid w:val="00501ED0"/>
    <w:rsid w:val="0050508C"/>
    <w:rsid w:val="005058FC"/>
    <w:rsid w:val="00506F79"/>
    <w:rsid w:val="0050792C"/>
    <w:rsid w:val="00512318"/>
    <w:rsid w:val="00513030"/>
    <w:rsid w:val="0051345D"/>
    <w:rsid w:val="00514E65"/>
    <w:rsid w:val="005158AE"/>
    <w:rsid w:val="005168D7"/>
    <w:rsid w:val="00517051"/>
    <w:rsid w:val="00517AEB"/>
    <w:rsid w:val="00517B47"/>
    <w:rsid w:val="00520405"/>
    <w:rsid w:val="00520C50"/>
    <w:rsid w:val="00523D40"/>
    <w:rsid w:val="0052441F"/>
    <w:rsid w:val="00524802"/>
    <w:rsid w:val="00524ABF"/>
    <w:rsid w:val="00525613"/>
    <w:rsid w:val="0052577F"/>
    <w:rsid w:val="00525DA4"/>
    <w:rsid w:val="005262D4"/>
    <w:rsid w:val="005302C0"/>
    <w:rsid w:val="00530992"/>
    <w:rsid w:val="005310B3"/>
    <w:rsid w:val="0053122E"/>
    <w:rsid w:val="00534AEA"/>
    <w:rsid w:val="00534DE4"/>
    <w:rsid w:val="00535FAA"/>
    <w:rsid w:val="00536F18"/>
    <w:rsid w:val="00540C47"/>
    <w:rsid w:val="00541E2A"/>
    <w:rsid w:val="0054295A"/>
    <w:rsid w:val="0054362E"/>
    <w:rsid w:val="00544E9C"/>
    <w:rsid w:val="00544FC3"/>
    <w:rsid w:val="00545494"/>
    <w:rsid w:val="00545A4E"/>
    <w:rsid w:val="00545B79"/>
    <w:rsid w:val="00545CE9"/>
    <w:rsid w:val="00545EA1"/>
    <w:rsid w:val="00546164"/>
    <w:rsid w:val="0054628A"/>
    <w:rsid w:val="005467B5"/>
    <w:rsid w:val="005471E9"/>
    <w:rsid w:val="00547854"/>
    <w:rsid w:val="00547B1A"/>
    <w:rsid w:val="00550A58"/>
    <w:rsid w:val="00550C0F"/>
    <w:rsid w:val="00550FC4"/>
    <w:rsid w:val="005534A5"/>
    <w:rsid w:val="0055378F"/>
    <w:rsid w:val="00553E9B"/>
    <w:rsid w:val="00554A78"/>
    <w:rsid w:val="00555833"/>
    <w:rsid w:val="005565E6"/>
    <w:rsid w:val="0055720B"/>
    <w:rsid w:val="00557718"/>
    <w:rsid w:val="00557BF8"/>
    <w:rsid w:val="00560FF6"/>
    <w:rsid w:val="00561262"/>
    <w:rsid w:val="005614A4"/>
    <w:rsid w:val="0056215F"/>
    <w:rsid w:val="00562472"/>
    <w:rsid w:val="0056262A"/>
    <w:rsid w:val="005629B9"/>
    <w:rsid w:val="0056345B"/>
    <w:rsid w:val="00563818"/>
    <w:rsid w:val="00563BDD"/>
    <w:rsid w:val="00564393"/>
    <w:rsid w:val="0056476E"/>
    <w:rsid w:val="00564847"/>
    <w:rsid w:val="00565CF7"/>
    <w:rsid w:val="005669CE"/>
    <w:rsid w:val="00567106"/>
    <w:rsid w:val="00570F54"/>
    <w:rsid w:val="00572485"/>
    <w:rsid w:val="0057253B"/>
    <w:rsid w:val="00572800"/>
    <w:rsid w:val="00573056"/>
    <w:rsid w:val="00573385"/>
    <w:rsid w:val="005735D0"/>
    <w:rsid w:val="00573D46"/>
    <w:rsid w:val="00573D97"/>
    <w:rsid w:val="00573FB0"/>
    <w:rsid w:val="00574A38"/>
    <w:rsid w:val="0057640A"/>
    <w:rsid w:val="00576412"/>
    <w:rsid w:val="00577201"/>
    <w:rsid w:val="0057771B"/>
    <w:rsid w:val="005809BB"/>
    <w:rsid w:val="005810C3"/>
    <w:rsid w:val="00581AA6"/>
    <w:rsid w:val="005823BC"/>
    <w:rsid w:val="00583131"/>
    <w:rsid w:val="005831DD"/>
    <w:rsid w:val="005834CC"/>
    <w:rsid w:val="00583887"/>
    <w:rsid w:val="00585609"/>
    <w:rsid w:val="00585EEB"/>
    <w:rsid w:val="00586056"/>
    <w:rsid w:val="00586095"/>
    <w:rsid w:val="00587CA7"/>
    <w:rsid w:val="00590263"/>
    <w:rsid w:val="00590B69"/>
    <w:rsid w:val="00591622"/>
    <w:rsid w:val="005916C2"/>
    <w:rsid w:val="005918C2"/>
    <w:rsid w:val="005919D9"/>
    <w:rsid w:val="00591C7C"/>
    <w:rsid w:val="00592D15"/>
    <w:rsid w:val="00592F0C"/>
    <w:rsid w:val="005933FC"/>
    <w:rsid w:val="00594457"/>
    <w:rsid w:val="00594915"/>
    <w:rsid w:val="00594CE4"/>
    <w:rsid w:val="00595859"/>
    <w:rsid w:val="005962EF"/>
    <w:rsid w:val="005967A9"/>
    <w:rsid w:val="005971DC"/>
    <w:rsid w:val="00597DEB"/>
    <w:rsid w:val="005A0A47"/>
    <w:rsid w:val="005A1C30"/>
    <w:rsid w:val="005A5E83"/>
    <w:rsid w:val="005A5F4E"/>
    <w:rsid w:val="005A65BF"/>
    <w:rsid w:val="005A68CA"/>
    <w:rsid w:val="005A7D11"/>
    <w:rsid w:val="005A7F1C"/>
    <w:rsid w:val="005A7FCF"/>
    <w:rsid w:val="005B06A4"/>
    <w:rsid w:val="005B2415"/>
    <w:rsid w:val="005B252D"/>
    <w:rsid w:val="005B287D"/>
    <w:rsid w:val="005B4254"/>
    <w:rsid w:val="005B47EF"/>
    <w:rsid w:val="005B4D2C"/>
    <w:rsid w:val="005B4EC7"/>
    <w:rsid w:val="005B6E75"/>
    <w:rsid w:val="005B7125"/>
    <w:rsid w:val="005B7751"/>
    <w:rsid w:val="005B7F22"/>
    <w:rsid w:val="005C00A7"/>
    <w:rsid w:val="005C047F"/>
    <w:rsid w:val="005C0C86"/>
    <w:rsid w:val="005C131E"/>
    <w:rsid w:val="005C299F"/>
    <w:rsid w:val="005C453F"/>
    <w:rsid w:val="005C5A2A"/>
    <w:rsid w:val="005C5FA4"/>
    <w:rsid w:val="005C6254"/>
    <w:rsid w:val="005C6A97"/>
    <w:rsid w:val="005C6F83"/>
    <w:rsid w:val="005C720B"/>
    <w:rsid w:val="005D10A7"/>
    <w:rsid w:val="005D1968"/>
    <w:rsid w:val="005D1A5D"/>
    <w:rsid w:val="005D1ACF"/>
    <w:rsid w:val="005D1ED8"/>
    <w:rsid w:val="005D1FB1"/>
    <w:rsid w:val="005D2997"/>
    <w:rsid w:val="005D2A9F"/>
    <w:rsid w:val="005D45F5"/>
    <w:rsid w:val="005D4D8B"/>
    <w:rsid w:val="005D52DB"/>
    <w:rsid w:val="005D54CC"/>
    <w:rsid w:val="005D5D7C"/>
    <w:rsid w:val="005D72E4"/>
    <w:rsid w:val="005E0056"/>
    <w:rsid w:val="005E04BB"/>
    <w:rsid w:val="005E0C5B"/>
    <w:rsid w:val="005E1366"/>
    <w:rsid w:val="005E27D7"/>
    <w:rsid w:val="005E32AC"/>
    <w:rsid w:val="005E3347"/>
    <w:rsid w:val="005E41DE"/>
    <w:rsid w:val="005E49BF"/>
    <w:rsid w:val="005E4C66"/>
    <w:rsid w:val="005E4CBD"/>
    <w:rsid w:val="005E5016"/>
    <w:rsid w:val="005E52E1"/>
    <w:rsid w:val="005E5992"/>
    <w:rsid w:val="005E5A78"/>
    <w:rsid w:val="005E6C16"/>
    <w:rsid w:val="005E78E5"/>
    <w:rsid w:val="005E7A9E"/>
    <w:rsid w:val="005F0A56"/>
    <w:rsid w:val="005F0F76"/>
    <w:rsid w:val="005F15B5"/>
    <w:rsid w:val="005F32C9"/>
    <w:rsid w:val="005F3889"/>
    <w:rsid w:val="005F466C"/>
    <w:rsid w:val="005F480C"/>
    <w:rsid w:val="005F4916"/>
    <w:rsid w:val="005F5085"/>
    <w:rsid w:val="005F50F5"/>
    <w:rsid w:val="005F5300"/>
    <w:rsid w:val="005F5B7F"/>
    <w:rsid w:val="005F5BF3"/>
    <w:rsid w:val="005F7331"/>
    <w:rsid w:val="006008AA"/>
    <w:rsid w:val="006013B7"/>
    <w:rsid w:val="006016E6"/>
    <w:rsid w:val="00601C43"/>
    <w:rsid w:val="006023ED"/>
    <w:rsid w:val="00602B22"/>
    <w:rsid w:val="00604BAD"/>
    <w:rsid w:val="00606181"/>
    <w:rsid w:val="00607A14"/>
    <w:rsid w:val="006111FD"/>
    <w:rsid w:val="006114D1"/>
    <w:rsid w:val="0061179D"/>
    <w:rsid w:val="0061206B"/>
    <w:rsid w:val="00612558"/>
    <w:rsid w:val="00613E15"/>
    <w:rsid w:val="0061449A"/>
    <w:rsid w:val="006160AB"/>
    <w:rsid w:val="006164B5"/>
    <w:rsid w:val="00616EFA"/>
    <w:rsid w:val="00617491"/>
    <w:rsid w:val="006174A9"/>
    <w:rsid w:val="006177A0"/>
    <w:rsid w:val="00621ECD"/>
    <w:rsid w:val="0062200B"/>
    <w:rsid w:val="0062256F"/>
    <w:rsid w:val="006229B3"/>
    <w:rsid w:val="00622BD7"/>
    <w:rsid w:val="006246CF"/>
    <w:rsid w:val="00624E60"/>
    <w:rsid w:val="00624FD8"/>
    <w:rsid w:val="00625EEB"/>
    <w:rsid w:val="00626A23"/>
    <w:rsid w:val="00626ECF"/>
    <w:rsid w:val="00631291"/>
    <w:rsid w:val="00631B72"/>
    <w:rsid w:val="00631D7E"/>
    <w:rsid w:val="00633A91"/>
    <w:rsid w:val="00633D69"/>
    <w:rsid w:val="0063565F"/>
    <w:rsid w:val="00635AE2"/>
    <w:rsid w:val="00635D49"/>
    <w:rsid w:val="006372B8"/>
    <w:rsid w:val="00637A49"/>
    <w:rsid w:val="006412BF"/>
    <w:rsid w:val="006418B6"/>
    <w:rsid w:val="00641DB2"/>
    <w:rsid w:val="00643804"/>
    <w:rsid w:val="00643EDB"/>
    <w:rsid w:val="006464C1"/>
    <w:rsid w:val="0064755E"/>
    <w:rsid w:val="00647907"/>
    <w:rsid w:val="006523FA"/>
    <w:rsid w:val="0065319A"/>
    <w:rsid w:val="006533EF"/>
    <w:rsid w:val="00654450"/>
    <w:rsid w:val="00654AE2"/>
    <w:rsid w:val="00654B8D"/>
    <w:rsid w:val="00654EC1"/>
    <w:rsid w:val="00655749"/>
    <w:rsid w:val="00655874"/>
    <w:rsid w:val="00655971"/>
    <w:rsid w:val="0065631E"/>
    <w:rsid w:val="00656D89"/>
    <w:rsid w:val="0065720E"/>
    <w:rsid w:val="00657EEF"/>
    <w:rsid w:val="0066187F"/>
    <w:rsid w:val="00662623"/>
    <w:rsid w:val="0066435A"/>
    <w:rsid w:val="00664873"/>
    <w:rsid w:val="006655CC"/>
    <w:rsid w:val="00665F6C"/>
    <w:rsid w:val="006660CD"/>
    <w:rsid w:val="00666714"/>
    <w:rsid w:val="00666788"/>
    <w:rsid w:val="006668A6"/>
    <w:rsid w:val="00670C0E"/>
    <w:rsid w:val="00670FBB"/>
    <w:rsid w:val="0067141E"/>
    <w:rsid w:val="006724C9"/>
    <w:rsid w:val="006737BB"/>
    <w:rsid w:val="006754B9"/>
    <w:rsid w:val="00675C15"/>
    <w:rsid w:val="00675E81"/>
    <w:rsid w:val="00675F0A"/>
    <w:rsid w:val="00676801"/>
    <w:rsid w:val="00677616"/>
    <w:rsid w:val="0067796F"/>
    <w:rsid w:val="00677C90"/>
    <w:rsid w:val="00680B46"/>
    <w:rsid w:val="00681751"/>
    <w:rsid w:val="0068276E"/>
    <w:rsid w:val="00683DCA"/>
    <w:rsid w:val="006840B7"/>
    <w:rsid w:val="00685459"/>
    <w:rsid w:val="006859F4"/>
    <w:rsid w:val="00685C12"/>
    <w:rsid w:val="00685C81"/>
    <w:rsid w:val="00686887"/>
    <w:rsid w:val="00686FA4"/>
    <w:rsid w:val="00691569"/>
    <w:rsid w:val="00692FE0"/>
    <w:rsid w:val="00693995"/>
    <w:rsid w:val="00693D48"/>
    <w:rsid w:val="006946CA"/>
    <w:rsid w:val="006946DE"/>
    <w:rsid w:val="00697264"/>
    <w:rsid w:val="006979E5"/>
    <w:rsid w:val="00697C4D"/>
    <w:rsid w:val="006A0716"/>
    <w:rsid w:val="006A078B"/>
    <w:rsid w:val="006A13D5"/>
    <w:rsid w:val="006A14C4"/>
    <w:rsid w:val="006A176E"/>
    <w:rsid w:val="006A2941"/>
    <w:rsid w:val="006A3F52"/>
    <w:rsid w:val="006A3FED"/>
    <w:rsid w:val="006A42B5"/>
    <w:rsid w:val="006A49AF"/>
    <w:rsid w:val="006A4F89"/>
    <w:rsid w:val="006A684D"/>
    <w:rsid w:val="006A7B26"/>
    <w:rsid w:val="006A7EC6"/>
    <w:rsid w:val="006B13D8"/>
    <w:rsid w:val="006B23C4"/>
    <w:rsid w:val="006B2AE6"/>
    <w:rsid w:val="006B33CB"/>
    <w:rsid w:val="006B3514"/>
    <w:rsid w:val="006B3B9A"/>
    <w:rsid w:val="006B3F6D"/>
    <w:rsid w:val="006B519B"/>
    <w:rsid w:val="006B51C5"/>
    <w:rsid w:val="006B668E"/>
    <w:rsid w:val="006B7097"/>
    <w:rsid w:val="006B784B"/>
    <w:rsid w:val="006B7BC5"/>
    <w:rsid w:val="006C1289"/>
    <w:rsid w:val="006C13EC"/>
    <w:rsid w:val="006C18BA"/>
    <w:rsid w:val="006C18C0"/>
    <w:rsid w:val="006C2963"/>
    <w:rsid w:val="006C2B6A"/>
    <w:rsid w:val="006C2FF2"/>
    <w:rsid w:val="006C38BD"/>
    <w:rsid w:val="006D03F7"/>
    <w:rsid w:val="006D0756"/>
    <w:rsid w:val="006D1249"/>
    <w:rsid w:val="006D1CCD"/>
    <w:rsid w:val="006D23DE"/>
    <w:rsid w:val="006D2943"/>
    <w:rsid w:val="006D2B83"/>
    <w:rsid w:val="006D2BAA"/>
    <w:rsid w:val="006D2C30"/>
    <w:rsid w:val="006D35C7"/>
    <w:rsid w:val="006D386D"/>
    <w:rsid w:val="006D3D4D"/>
    <w:rsid w:val="006D4226"/>
    <w:rsid w:val="006D42C0"/>
    <w:rsid w:val="006D4561"/>
    <w:rsid w:val="006D45CA"/>
    <w:rsid w:val="006D5F00"/>
    <w:rsid w:val="006D6C93"/>
    <w:rsid w:val="006D7B40"/>
    <w:rsid w:val="006E2F52"/>
    <w:rsid w:val="006E303D"/>
    <w:rsid w:val="006E3C12"/>
    <w:rsid w:val="006E5362"/>
    <w:rsid w:val="006E56C1"/>
    <w:rsid w:val="006E6BC1"/>
    <w:rsid w:val="006E74A4"/>
    <w:rsid w:val="006F051D"/>
    <w:rsid w:val="006F1335"/>
    <w:rsid w:val="006F1B82"/>
    <w:rsid w:val="006F3552"/>
    <w:rsid w:val="006F4586"/>
    <w:rsid w:val="006F4806"/>
    <w:rsid w:val="006F4D0F"/>
    <w:rsid w:val="006F5346"/>
    <w:rsid w:val="006F5574"/>
    <w:rsid w:val="006F6263"/>
    <w:rsid w:val="006F6460"/>
    <w:rsid w:val="006F715C"/>
    <w:rsid w:val="006F72A4"/>
    <w:rsid w:val="00700CF5"/>
    <w:rsid w:val="007027BC"/>
    <w:rsid w:val="007038A8"/>
    <w:rsid w:val="00703A41"/>
    <w:rsid w:val="00704575"/>
    <w:rsid w:val="00704F30"/>
    <w:rsid w:val="007059A9"/>
    <w:rsid w:val="00705BBF"/>
    <w:rsid w:val="00705E28"/>
    <w:rsid w:val="007064E7"/>
    <w:rsid w:val="007071AB"/>
    <w:rsid w:val="00707246"/>
    <w:rsid w:val="007076B3"/>
    <w:rsid w:val="007079E9"/>
    <w:rsid w:val="00707A6D"/>
    <w:rsid w:val="00711D2F"/>
    <w:rsid w:val="00711F8C"/>
    <w:rsid w:val="0071396C"/>
    <w:rsid w:val="00713A67"/>
    <w:rsid w:val="00713BC8"/>
    <w:rsid w:val="00714C41"/>
    <w:rsid w:val="00714F92"/>
    <w:rsid w:val="007153CC"/>
    <w:rsid w:val="00715451"/>
    <w:rsid w:val="007154B4"/>
    <w:rsid w:val="00716467"/>
    <w:rsid w:val="007202EA"/>
    <w:rsid w:val="00720FE1"/>
    <w:rsid w:val="00721AFB"/>
    <w:rsid w:val="00722FA3"/>
    <w:rsid w:val="0072313D"/>
    <w:rsid w:val="00723535"/>
    <w:rsid w:val="0072453A"/>
    <w:rsid w:val="00725904"/>
    <w:rsid w:val="007268EF"/>
    <w:rsid w:val="00726DD8"/>
    <w:rsid w:val="00726F35"/>
    <w:rsid w:val="00730824"/>
    <w:rsid w:val="00732678"/>
    <w:rsid w:val="00733C17"/>
    <w:rsid w:val="00733D73"/>
    <w:rsid w:val="00735CB9"/>
    <w:rsid w:val="00735D80"/>
    <w:rsid w:val="00736C63"/>
    <w:rsid w:val="00737144"/>
    <w:rsid w:val="007374B3"/>
    <w:rsid w:val="00737BEA"/>
    <w:rsid w:val="00740017"/>
    <w:rsid w:val="00740C03"/>
    <w:rsid w:val="00742275"/>
    <w:rsid w:val="007434ED"/>
    <w:rsid w:val="00743A7F"/>
    <w:rsid w:val="0074492B"/>
    <w:rsid w:val="007466E5"/>
    <w:rsid w:val="0074695B"/>
    <w:rsid w:val="00746F6E"/>
    <w:rsid w:val="007476B5"/>
    <w:rsid w:val="00750FE9"/>
    <w:rsid w:val="00751C8B"/>
    <w:rsid w:val="007525F3"/>
    <w:rsid w:val="00752D86"/>
    <w:rsid w:val="0075339A"/>
    <w:rsid w:val="00754910"/>
    <w:rsid w:val="00754AAF"/>
    <w:rsid w:val="00755F9C"/>
    <w:rsid w:val="007569A5"/>
    <w:rsid w:val="007571F4"/>
    <w:rsid w:val="00757CA7"/>
    <w:rsid w:val="007604F7"/>
    <w:rsid w:val="00760875"/>
    <w:rsid w:val="00762EC7"/>
    <w:rsid w:val="0076373B"/>
    <w:rsid w:val="00763FF9"/>
    <w:rsid w:val="00765071"/>
    <w:rsid w:val="00766116"/>
    <w:rsid w:val="007707A8"/>
    <w:rsid w:val="00771E43"/>
    <w:rsid w:val="007735DA"/>
    <w:rsid w:val="00773D16"/>
    <w:rsid w:val="007742EF"/>
    <w:rsid w:val="0077492F"/>
    <w:rsid w:val="00774B6B"/>
    <w:rsid w:val="0077541E"/>
    <w:rsid w:val="00775F5A"/>
    <w:rsid w:val="00776A34"/>
    <w:rsid w:val="007774F9"/>
    <w:rsid w:val="00777CD7"/>
    <w:rsid w:val="00780BB9"/>
    <w:rsid w:val="00780CE0"/>
    <w:rsid w:val="00781A23"/>
    <w:rsid w:val="00782647"/>
    <w:rsid w:val="00782AAD"/>
    <w:rsid w:val="00782C26"/>
    <w:rsid w:val="00782D06"/>
    <w:rsid w:val="00783045"/>
    <w:rsid w:val="007832B2"/>
    <w:rsid w:val="00783C60"/>
    <w:rsid w:val="0078519E"/>
    <w:rsid w:val="00785FF2"/>
    <w:rsid w:val="00786320"/>
    <w:rsid w:val="00786AC9"/>
    <w:rsid w:val="00787BED"/>
    <w:rsid w:val="00790800"/>
    <w:rsid w:val="007908B1"/>
    <w:rsid w:val="00791192"/>
    <w:rsid w:val="007914C6"/>
    <w:rsid w:val="007916F6"/>
    <w:rsid w:val="00792093"/>
    <w:rsid w:val="007921CF"/>
    <w:rsid w:val="00792A76"/>
    <w:rsid w:val="00793041"/>
    <w:rsid w:val="00793486"/>
    <w:rsid w:val="007935F7"/>
    <w:rsid w:val="00795E32"/>
    <w:rsid w:val="0079726B"/>
    <w:rsid w:val="007A0070"/>
    <w:rsid w:val="007A061F"/>
    <w:rsid w:val="007A0993"/>
    <w:rsid w:val="007A161E"/>
    <w:rsid w:val="007A19B7"/>
    <w:rsid w:val="007A1EDE"/>
    <w:rsid w:val="007A294A"/>
    <w:rsid w:val="007A2B73"/>
    <w:rsid w:val="007A2C09"/>
    <w:rsid w:val="007A2DCA"/>
    <w:rsid w:val="007A2E23"/>
    <w:rsid w:val="007A360C"/>
    <w:rsid w:val="007A3EFD"/>
    <w:rsid w:val="007A5404"/>
    <w:rsid w:val="007A5652"/>
    <w:rsid w:val="007A5736"/>
    <w:rsid w:val="007A5F26"/>
    <w:rsid w:val="007A6C9E"/>
    <w:rsid w:val="007B04AF"/>
    <w:rsid w:val="007B14FD"/>
    <w:rsid w:val="007B1926"/>
    <w:rsid w:val="007B1B25"/>
    <w:rsid w:val="007B250B"/>
    <w:rsid w:val="007B2767"/>
    <w:rsid w:val="007B2903"/>
    <w:rsid w:val="007B2C67"/>
    <w:rsid w:val="007B3A16"/>
    <w:rsid w:val="007B3DE5"/>
    <w:rsid w:val="007B4309"/>
    <w:rsid w:val="007B4E37"/>
    <w:rsid w:val="007B57D3"/>
    <w:rsid w:val="007B5F9A"/>
    <w:rsid w:val="007B6377"/>
    <w:rsid w:val="007B6896"/>
    <w:rsid w:val="007B747A"/>
    <w:rsid w:val="007C08F8"/>
    <w:rsid w:val="007C1DC9"/>
    <w:rsid w:val="007C2244"/>
    <w:rsid w:val="007C283F"/>
    <w:rsid w:val="007C2C3B"/>
    <w:rsid w:val="007C40D0"/>
    <w:rsid w:val="007C463B"/>
    <w:rsid w:val="007C6C85"/>
    <w:rsid w:val="007D14DC"/>
    <w:rsid w:val="007D2344"/>
    <w:rsid w:val="007D2B28"/>
    <w:rsid w:val="007D2DD7"/>
    <w:rsid w:val="007D30DB"/>
    <w:rsid w:val="007D3158"/>
    <w:rsid w:val="007D319F"/>
    <w:rsid w:val="007D3498"/>
    <w:rsid w:val="007D3B5A"/>
    <w:rsid w:val="007D4217"/>
    <w:rsid w:val="007D4339"/>
    <w:rsid w:val="007D53A6"/>
    <w:rsid w:val="007D6127"/>
    <w:rsid w:val="007D6DC9"/>
    <w:rsid w:val="007D73F5"/>
    <w:rsid w:val="007D76F9"/>
    <w:rsid w:val="007D7EA6"/>
    <w:rsid w:val="007D7F8D"/>
    <w:rsid w:val="007E0B16"/>
    <w:rsid w:val="007E0D13"/>
    <w:rsid w:val="007E12CD"/>
    <w:rsid w:val="007E1DD1"/>
    <w:rsid w:val="007E3EF0"/>
    <w:rsid w:val="007E49DA"/>
    <w:rsid w:val="007E50BC"/>
    <w:rsid w:val="007E573E"/>
    <w:rsid w:val="007E67C9"/>
    <w:rsid w:val="007E73CA"/>
    <w:rsid w:val="007E7FA6"/>
    <w:rsid w:val="007F011D"/>
    <w:rsid w:val="007F04CB"/>
    <w:rsid w:val="007F142F"/>
    <w:rsid w:val="007F1802"/>
    <w:rsid w:val="007F1D39"/>
    <w:rsid w:val="007F1E03"/>
    <w:rsid w:val="007F31CD"/>
    <w:rsid w:val="007F3258"/>
    <w:rsid w:val="007F333E"/>
    <w:rsid w:val="007F33AE"/>
    <w:rsid w:val="007F376A"/>
    <w:rsid w:val="007F3C59"/>
    <w:rsid w:val="007F4986"/>
    <w:rsid w:val="007F57E6"/>
    <w:rsid w:val="007F7D81"/>
    <w:rsid w:val="00800AF0"/>
    <w:rsid w:val="00800B05"/>
    <w:rsid w:val="00801DB9"/>
    <w:rsid w:val="008029CF"/>
    <w:rsid w:val="00802BF0"/>
    <w:rsid w:val="00804578"/>
    <w:rsid w:val="00804C8E"/>
    <w:rsid w:val="0080517A"/>
    <w:rsid w:val="008058ED"/>
    <w:rsid w:val="0080764B"/>
    <w:rsid w:val="00807E07"/>
    <w:rsid w:val="00807EFF"/>
    <w:rsid w:val="0081014D"/>
    <w:rsid w:val="008105C6"/>
    <w:rsid w:val="0081063F"/>
    <w:rsid w:val="00810B68"/>
    <w:rsid w:val="00810B8F"/>
    <w:rsid w:val="00810BBB"/>
    <w:rsid w:val="00810C9D"/>
    <w:rsid w:val="00810E49"/>
    <w:rsid w:val="00810F82"/>
    <w:rsid w:val="00811296"/>
    <w:rsid w:val="00811A2F"/>
    <w:rsid w:val="00811B08"/>
    <w:rsid w:val="00812152"/>
    <w:rsid w:val="00812B94"/>
    <w:rsid w:val="00813EFD"/>
    <w:rsid w:val="00814187"/>
    <w:rsid w:val="008146B1"/>
    <w:rsid w:val="008150CE"/>
    <w:rsid w:val="008161E5"/>
    <w:rsid w:val="00816674"/>
    <w:rsid w:val="00816AD4"/>
    <w:rsid w:val="00816BCA"/>
    <w:rsid w:val="00817547"/>
    <w:rsid w:val="00820DCF"/>
    <w:rsid w:val="00821045"/>
    <w:rsid w:val="008210DD"/>
    <w:rsid w:val="0082189A"/>
    <w:rsid w:val="008222E0"/>
    <w:rsid w:val="0082230C"/>
    <w:rsid w:val="00823424"/>
    <w:rsid w:val="008251B5"/>
    <w:rsid w:val="00825E8E"/>
    <w:rsid w:val="0082657F"/>
    <w:rsid w:val="008279BD"/>
    <w:rsid w:val="00827D30"/>
    <w:rsid w:val="008325DC"/>
    <w:rsid w:val="008341CB"/>
    <w:rsid w:val="0083594F"/>
    <w:rsid w:val="00840DF1"/>
    <w:rsid w:val="0084111F"/>
    <w:rsid w:val="008424BB"/>
    <w:rsid w:val="00842F6C"/>
    <w:rsid w:val="00843775"/>
    <w:rsid w:val="00843CB7"/>
    <w:rsid w:val="0084442C"/>
    <w:rsid w:val="008459EA"/>
    <w:rsid w:val="00845C30"/>
    <w:rsid w:val="0084625D"/>
    <w:rsid w:val="0084632D"/>
    <w:rsid w:val="00846B96"/>
    <w:rsid w:val="008470B0"/>
    <w:rsid w:val="00847D82"/>
    <w:rsid w:val="00847E7E"/>
    <w:rsid w:val="00847FE9"/>
    <w:rsid w:val="00850607"/>
    <w:rsid w:val="00850BBC"/>
    <w:rsid w:val="0085108E"/>
    <w:rsid w:val="0085423D"/>
    <w:rsid w:val="008556C4"/>
    <w:rsid w:val="00855D40"/>
    <w:rsid w:val="0085683A"/>
    <w:rsid w:val="00856DD6"/>
    <w:rsid w:val="00857460"/>
    <w:rsid w:val="008576A0"/>
    <w:rsid w:val="00864080"/>
    <w:rsid w:val="00866F3C"/>
    <w:rsid w:val="008675C4"/>
    <w:rsid w:val="00867B7A"/>
    <w:rsid w:val="00867ED0"/>
    <w:rsid w:val="008706E0"/>
    <w:rsid w:val="00871257"/>
    <w:rsid w:val="008717EF"/>
    <w:rsid w:val="008718C1"/>
    <w:rsid w:val="00871CDA"/>
    <w:rsid w:val="00871FA1"/>
    <w:rsid w:val="00872503"/>
    <w:rsid w:val="00872BB4"/>
    <w:rsid w:val="008730BE"/>
    <w:rsid w:val="00874044"/>
    <w:rsid w:val="008755C0"/>
    <w:rsid w:val="008757A2"/>
    <w:rsid w:val="00875EEE"/>
    <w:rsid w:val="00875FA3"/>
    <w:rsid w:val="008764F1"/>
    <w:rsid w:val="00877F61"/>
    <w:rsid w:val="00880842"/>
    <w:rsid w:val="008810D9"/>
    <w:rsid w:val="00881A3A"/>
    <w:rsid w:val="00881D84"/>
    <w:rsid w:val="00882B56"/>
    <w:rsid w:val="00882C2C"/>
    <w:rsid w:val="00882D34"/>
    <w:rsid w:val="008831B6"/>
    <w:rsid w:val="0088395B"/>
    <w:rsid w:val="0088410B"/>
    <w:rsid w:val="008845B6"/>
    <w:rsid w:val="00884968"/>
    <w:rsid w:val="00884C37"/>
    <w:rsid w:val="00885960"/>
    <w:rsid w:val="00885AF1"/>
    <w:rsid w:val="00885B5E"/>
    <w:rsid w:val="008871FC"/>
    <w:rsid w:val="00887CE8"/>
    <w:rsid w:val="00890A24"/>
    <w:rsid w:val="0089156D"/>
    <w:rsid w:val="0089362B"/>
    <w:rsid w:val="00893E99"/>
    <w:rsid w:val="00894589"/>
    <w:rsid w:val="008948F6"/>
    <w:rsid w:val="008953AC"/>
    <w:rsid w:val="00895B04"/>
    <w:rsid w:val="0089610E"/>
    <w:rsid w:val="0089626C"/>
    <w:rsid w:val="008965A0"/>
    <w:rsid w:val="00897F7F"/>
    <w:rsid w:val="008A0B90"/>
    <w:rsid w:val="008A0F35"/>
    <w:rsid w:val="008A18CA"/>
    <w:rsid w:val="008A1D4E"/>
    <w:rsid w:val="008A1EAB"/>
    <w:rsid w:val="008A2B2A"/>
    <w:rsid w:val="008A2C1F"/>
    <w:rsid w:val="008A2C23"/>
    <w:rsid w:val="008A30EC"/>
    <w:rsid w:val="008A3AC9"/>
    <w:rsid w:val="008A3C60"/>
    <w:rsid w:val="008A3F62"/>
    <w:rsid w:val="008A43AC"/>
    <w:rsid w:val="008A44F2"/>
    <w:rsid w:val="008A4848"/>
    <w:rsid w:val="008A580D"/>
    <w:rsid w:val="008A5B97"/>
    <w:rsid w:val="008A6C8C"/>
    <w:rsid w:val="008A7447"/>
    <w:rsid w:val="008A7F22"/>
    <w:rsid w:val="008B448D"/>
    <w:rsid w:val="008B45BC"/>
    <w:rsid w:val="008B543B"/>
    <w:rsid w:val="008B5AE7"/>
    <w:rsid w:val="008B5D6D"/>
    <w:rsid w:val="008B6A8C"/>
    <w:rsid w:val="008B70F6"/>
    <w:rsid w:val="008B775C"/>
    <w:rsid w:val="008B79E4"/>
    <w:rsid w:val="008C015E"/>
    <w:rsid w:val="008C0564"/>
    <w:rsid w:val="008C0C5D"/>
    <w:rsid w:val="008C0D17"/>
    <w:rsid w:val="008C23DB"/>
    <w:rsid w:val="008C3EB1"/>
    <w:rsid w:val="008C5119"/>
    <w:rsid w:val="008C5E21"/>
    <w:rsid w:val="008C7487"/>
    <w:rsid w:val="008C754F"/>
    <w:rsid w:val="008C75EC"/>
    <w:rsid w:val="008D06D9"/>
    <w:rsid w:val="008D1047"/>
    <w:rsid w:val="008D118F"/>
    <w:rsid w:val="008D1C71"/>
    <w:rsid w:val="008D30B8"/>
    <w:rsid w:val="008D3B07"/>
    <w:rsid w:val="008D3DC1"/>
    <w:rsid w:val="008D5695"/>
    <w:rsid w:val="008D6882"/>
    <w:rsid w:val="008D6B3A"/>
    <w:rsid w:val="008D6F5C"/>
    <w:rsid w:val="008E0098"/>
    <w:rsid w:val="008E0DBF"/>
    <w:rsid w:val="008E1773"/>
    <w:rsid w:val="008E188E"/>
    <w:rsid w:val="008E291A"/>
    <w:rsid w:val="008E39B7"/>
    <w:rsid w:val="008E449D"/>
    <w:rsid w:val="008E4827"/>
    <w:rsid w:val="008E5F09"/>
    <w:rsid w:val="008E5F55"/>
    <w:rsid w:val="008E603B"/>
    <w:rsid w:val="008E61B3"/>
    <w:rsid w:val="008F0012"/>
    <w:rsid w:val="008F17C3"/>
    <w:rsid w:val="008F1828"/>
    <w:rsid w:val="008F1FA9"/>
    <w:rsid w:val="008F22EB"/>
    <w:rsid w:val="008F3837"/>
    <w:rsid w:val="008F386B"/>
    <w:rsid w:val="008F3E0A"/>
    <w:rsid w:val="008F4388"/>
    <w:rsid w:val="008F5E7F"/>
    <w:rsid w:val="008F640B"/>
    <w:rsid w:val="008F6F36"/>
    <w:rsid w:val="008F734E"/>
    <w:rsid w:val="008F7B8C"/>
    <w:rsid w:val="00900896"/>
    <w:rsid w:val="00901D17"/>
    <w:rsid w:val="00901F0C"/>
    <w:rsid w:val="009020CB"/>
    <w:rsid w:val="00902A77"/>
    <w:rsid w:val="009030AE"/>
    <w:rsid w:val="009032B5"/>
    <w:rsid w:val="0090365F"/>
    <w:rsid w:val="00904CEA"/>
    <w:rsid w:val="00904E0A"/>
    <w:rsid w:val="00904F42"/>
    <w:rsid w:val="00904F8D"/>
    <w:rsid w:val="009052A7"/>
    <w:rsid w:val="00905FAB"/>
    <w:rsid w:val="009064BB"/>
    <w:rsid w:val="0090715B"/>
    <w:rsid w:val="00907F2D"/>
    <w:rsid w:val="00910968"/>
    <w:rsid w:val="00910D54"/>
    <w:rsid w:val="00911139"/>
    <w:rsid w:val="0091126E"/>
    <w:rsid w:val="00912EF2"/>
    <w:rsid w:val="009131AD"/>
    <w:rsid w:val="009132CF"/>
    <w:rsid w:val="00914B5E"/>
    <w:rsid w:val="009158FB"/>
    <w:rsid w:val="00915F5B"/>
    <w:rsid w:val="0091605A"/>
    <w:rsid w:val="00917521"/>
    <w:rsid w:val="009205E4"/>
    <w:rsid w:val="009206F4"/>
    <w:rsid w:val="009212C6"/>
    <w:rsid w:val="00923E66"/>
    <w:rsid w:val="00924AE1"/>
    <w:rsid w:val="00925AA5"/>
    <w:rsid w:val="00926706"/>
    <w:rsid w:val="009277A2"/>
    <w:rsid w:val="00927AF6"/>
    <w:rsid w:val="00930659"/>
    <w:rsid w:val="009307CD"/>
    <w:rsid w:val="00930F82"/>
    <w:rsid w:val="00931F74"/>
    <w:rsid w:val="009324F6"/>
    <w:rsid w:val="00932780"/>
    <w:rsid w:val="009349EB"/>
    <w:rsid w:val="00934B48"/>
    <w:rsid w:val="00935B37"/>
    <w:rsid w:val="00935D02"/>
    <w:rsid w:val="00936F85"/>
    <w:rsid w:val="00942984"/>
    <w:rsid w:val="0094302E"/>
    <w:rsid w:val="00943438"/>
    <w:rsid w:val="0094430F"/>
    <w:rsid w:val="00944908"/>
    <w:rsid w:val="00944E1B"/>
    <w:rsid w:val="00944F70"/>
    <w:rsid w:val="009451B7"/>
    <w:rsid w:val="0094559F"/>
    <w:rsid w:val="00945B98"/>
    <w:rsid w:val="00945CA9"/>
    <w:rsid w:val="00946437"/>
    <w:rsid w:val="00946AB6"/>
    <w:rsid w:val="00947DA8"/>
    <w:rsid w:val="00950288"/>
    <w:rsid w:val="00950557"/>
    <w:rsid w:val="00950927"/>
    <w:rsid w:val="00950A71"/>
    <w:rsid w:val="00950BA6"/>
    <w:rsid w:val="00951E8A"/>
    <w:rsid w:val="00954065"/>
    <w:rsid w:val="00954588"/>
    <w:rsid w:val="00955287"/>
    <w:rsid w:val="00955418"/>
    <w:rsid w:val="009559E4"/>
    <w:rsid w:val="00956301"/>
    <w:rsid w:val="00956AA9"/>
    <w:rsid w:val="009572F2"/>
    <w:rsid w:val="009577E7"/>
    <w:rsid w:val="00960870"/>
    <w:rsid w:val="00960EA3"/>
    <w:rsid w:val="00961290"/>
    <w:rsid w:val="00961B1A"/>
    <w:rsid w:val="00961D9C"/>
    <w:rsid w:val="00961F34"/>
    <w:rsid w:val="00961F38"/>
    <w:rsid w:val="00962117"/>
    <w:rsid w:val="00962265"/>
    <w:rsid w:val="0096276E"/>
    <w:rsid w:val="00962C65"/>
    <w:rsid w:val="00964FE6"/>
    <w:rsid w:val="0096503C"/>
    <w:rsid w:val="0096715B"/>
    <w:rsid w:val="00967A87"/>
    <w:rsid w:val="009706AB"/>
    <w:rsid w:val="0097157F"/>
    <w:rsid w:val="009717DE"/>
    <w:rsid w:val="0097377C"/>
    <w:rsid w:val="00973BA8"/>
    <w:rsid w:val="00973D3F"/>
    <w:rsid w:val="00974E12"/>
    <w:rsid w:val="00975444"/>
    <w:rsid w:val="00975C28"/>
    <w:rsid w:val="00977E6F"/>
    <w:rsid w:val="009806F4"/>
    <w:rsid w:val="00980763"/>
    <w:rsid w:val="00980A75"/>
    <w:rsid w:val="00980D8D"/>
    <w:rsid w:val="00981CD5"/>
    <w:rsid w:val="00982396"/>
    <w:rsid w:val="009823F1"/>
    <w:rsid w:val="00982EE4"/>
    <w:rsid w:val="00985241"/>
    <w:rsid w:val="009856A5"/>
    <w:rsid w:val="00985BE4"/>
    <w:rsid w:val="00986793"/>
    <w:rsid w:val="0098717E"/>
    <w:rsid w:val="00987866"/>
    <w:rsid w:val="00987C43"/>
    <w:rsid w:val="00987D29"/>
    <w:rsid w:val="009900BE"/>
    <w:rsid w:val="00990105"/>
    <w:rsid w:val="00990536"/>
    <w:rsid w:val="0099063B"/>
    <w:rsid w:val="009908BD"/>
    <w:rsid w:val="009909CD"/>
    <w:rsid w:val="00991D31"/>
    <w:rsid w:val="0099206A"/>
    <w:rsid w:val="00994543"/>
    <w:rsid w:val="00995E86"/>
    <w:rsid w:val="00996499"/>
    <w:rsid w:val="00996C43"/>
    <w:rsid w:val="00996E92"/>
    <w:rsid w:val="0099780F"/>
    <w:rsid w:val="009A091B"/>
    <w:rsid w:val="009A0F3E"/>
    <w:rsid w:val="009A1056"/>
    <w:rsid w:val="009A1426"/>
    <w:rsid w:val="009A32E7"/>
    <w:rsid w:val="009A3CFA"/>
    <w:rsid w:val="009A6195"/>
    <w:rsid w:val="009A7AF8"/>
    <w:rsid w:val="009B29E2"/>
    <w:rsid w:val="009B37BF"/>
    <w:rsid w:val="009B4096"/>
    <w:rsid w:val="009B4C6C"/>
    <w:rsid w:val="009B5E1B"/>
    <w:rsid w:val="009B5E47"/>
    <w:rsid w:val="009B5F4C"/>
    <w:rsid w:val="009B6F39"/>
    <w:rsid w:val="009B70B7"/>
    <w:rsid w:val="009B736E"/>
    <w:rsid w:val="009B738C"/>
    <w:rsid w:val="009B7A74"/>
    <w:rsid w:val="009C01E9"/>
    <w:rsid w:val="009C02D0"/>
    <w:rsid w:val="009C0AC7"/>
    <w:rsid w:val="009C17D1"/>
    <w:rsid w:val="009C1EE7"/>
    <w:rsid w:val="009C2184"/>
    <w:rsid w:val="009C39D5"/>
    <w:rsid w:val="009C3A75"/>
    <w:rsid w:val="009C3FCD"/>
    <w:rsid w:val="009C427A"/>
    <w:rsid w:val="009C5135"/>
    <w:rsid w:val="009C627E"/>
    <w:rsid w:val="009C6B45"/>
    <w:rsid w:val="009C7263"/>
    <w:rsid w:val="009D1A45"/>
    <w:rsid w:val="009D1FBD"/>
    <w:rsid w:val="009D2988"/>
    <w:rsid w:val="009D357F"/>
    <w:rsid w:val="009D3820"/>
    <w:rsid w:val="009D41FE"/>
    <w:rsid w:val="009D4250"/>
    <w:rsid w:val="009D49C2"/>
    <w:rsid w:val="009D534D"/>
    <w:rsid w:val="009D5E20"/>
    <w:rsid w:val="009D7640"/>
    <w:rsid w:val="009D7C8D"/>
    <w:rsid w:val="009E0E03"/>
    <w:rsid w:val="009E0E9C"/>
    <w:rsid w:val="009E0EF8"/>
    <w:rsid w:val="009E1D71"/>
    <w:rsid w:val="009E206E"/>
    <w:rsid w:val="009E5C7F"/>
    <w:rsid w:val="009E60D2"/>
    <w:rsid w:val="009E7D35"/>
    <w:rsid w:val="009F008F"/>
    <w:rsid w:val="009F080B"/>
    <w:rsid w:val="009F0853"/>
    <w:rsid w:val="009F145E"/>
    <w:rsid w:val="009F1D68"/>
    <w:rsid w:val="009F29FB"/>
    <w:rsid w:val="009F2B07"/>
    <w:rsid w:val="009F31D6"/>
    <w:rsid w:val="009F4414"/>
    <w:rsid w:val="009F4723"/>
    <w:rsid w:val="009F4C70"/>
    <w:rsid w:val="009F5104"/>
    <w:rsid w:val="009F561F"/>
    <w:rsid w:val="009F575C"/>
    <w:rsid w:val="009F6A45"/>
    <w:rsid w:val="009F7DD7"/>
    <w:rsid w:val="00A0034A"/>
    <w:rsid w:val="00A011A8"/>
    <w:rsid w:val="00A01225"/>
    <w:rsid w:val="00A026E5"/>
    <w:rsid w:val="00A040AC"/>
    <w:rsid w:val="00A0435A"/>
    <w:rsid w:val="00A049E7"/>
    <w:rsid w:val="00A04AC0"/>
    <w:rsid w:val="00A04E4C"/>
    <w:rsid w:val="00A05142"/>
    <w:rsid w:val="00A05AB7"/>
    <w:rsid w:val="00A06910"/>
    <w:rsid w:val="00A0697E"/>
    <w:rsid w:val="00A07640"/>
    <w:rsid w:val="00A07DA3"/>
    <w:rsid w:val="00A107AC"/>
    <w:rsid w:val="00A111DA"/>
    <w:rsid w:val="00A11598"/>
    <w:rsid w:val="00A12857"/>
    <w:rsid w:val="00A13E01"/>
    <w:rsid w:val="00A14697"/>
    <w:rsid w:val="00A153E1"/>
    <w:rsid w:val="00A15FC8"/>
    <w:rsid w:val="00A16D0B"/>
    <w:rsid w:val="00A17563"/>
    <w:rsid w:val="00A179A6"/>
    <w:rsid w:val="00A20D98"/>
    <w:rsid w:val="00A21B94"/>
    <w:rsid w:val="00A22ADA"/>
    <w:rsid w:val="00A22B28"/>
    <w:rsid w:val="00A2356A"/>
    <w:rsid w:val="00A2373D"/>
    <w:rsid w:val="00A2433A"/>
    <w:rsid w:val="00A26BE4"/>
    <w:rsid w:val="00A26C3C"/>
    <w:rsid w:val="00A26E6A"/>
    <w:rsid w:val="00A27541"/>
    <w:rsid w:val="00A276B0"/>
    <w:rsid w:val="00A3009C"/>
    <w:rsid w:val="00A30263"/>
    <w:rsid w:val="00A30C0F"/>
    <w:rsid w:val="00A30D94"/>
    <w:rsid w:val="00A317CB"/>
    <w:rsid w:val="00A319A4"/>
    <w:rsid w:val="00A330EA"/>
    <w:rsid w:val="00A35D3A"/>
    <w:rsid w:val="00A35FAD"/>
    <w:rsid w:val="00A3648D"/>
    <w:rsid w:val="00A36B8F"/>
    <w:rsid w:val="00A36E40"/>
    <w:rsid w:val="00A36EF4"/>
    <w:rsid w:val="00A3724F"/>
    <w:rsid w:val="00A40C0D"/>
    <w:rsid w:val="00A43DF1"/>
    <w:rsid w:val="00A44ABB"/>
    <w:rsid w:val="00A44EF7"/>
    <w:rsid w:val="00A45E50"/>
    <w:rsid w:val="00A466C1"/>
    <w:rsid w:val="00A4705F"/>
    <w:rsid w:val="00A47D7C"/>
    <w:rsid w:val="00A50762"/>
    <w:rsid w:val="00A510B2"/>
    <w:rsid w:val="00A51456"/>
    <w:rsid w:val="00A51A29"/>
    <w:rsid w:val="00A52A92"/>
    <w:rsid w:val="00A53FD9"/>
    <w:rsid w:val="00A543F7"/>
    <w:rsid w:val="00A55EE6"/>
    <w:rsid w:val="00A56498"/>
    <w:rsid w:val="00A56E32"/>
    <w:rsid w:val="00A56ECC"/>
    <w:rsid w:val="00A56F71"/>
    <w:rsid w:val="00A574B7"/>
    <w:rsid w:val="00A60588"/>
    <w:rsid w:val="00A6058B"/>
    <w:rsid w:val="00A60F58"/>
    <w:rsid w:val="00A61072"/>
    <w:rsid w:val="00A61600"/>
    <w:rsid w:val="00A61E75"/>
    <w:rsid w:val="00A61E77"/>
    <w:rsid w:val="00A620D9"/>
    <w:rsid w:val="00A62C3F"/>
    <w:rsid w:val="00A63200"/>
    <w:rsid w:val="00A6339B"/>
    <w:rsid w:val="00A63F9F"/>
    <w:rsid w:val="00A648B3"/>
    <w:rsid w:val="00A64964"/>
    <w:rsid w:val="00A64BF2"/>
    <w:rsid w:val="00A65135"/>
    <w:rsid w:val="00A654CB"/>
    <w:rsid w:val="00A662D5"/>
    <w:rsid w:val="00A67781"/>
    <w:rsid w:val="00A67A66"/>
    <w:rsid w:val="00A715D2"/>
    <w:rsid w:val="00A715F0"/>
    <w:rsid w:val="00A71632"/>
    <w:rsid w:val="00A71A3B"/>
    <w:rsid w:val="00A723CF"/>
    <w:rsid w:val="00A72951"/>
    <w:rsid w:val="00A72F13"/>
    <w:rsid w:val="00A74827"/>
    <w:rsid w:val="00A75018"/>
    <w:rsid w:val="00A75D1D"/>
    <w:rsid w:val="00A77665"/>
    <w:rsid w:val="00A81B7D"/>
    <w:rsid w:val="00A8231B"/>
    <w:rsid w:val="00A82D2B"/>
    <w:rsid w:val="00A83026"/>
    <w:rsid w:val="00A8309C"/>
    <w:rsid w:val="00A84F71"/>
    <w:rsid w:val="00A8503F"/>
    <w:rsid w:val="00A85215"/>
    <w:rsid w:val="00A85F1C"/>
    <w:rsid w:val="00A86BF7"/>
    <w:rsid w:val="00A873AD"/>
    <w:rsid w:val="00A90261"/>
    <w:rsid w:val="00A90F38"/>
    <w:rsid w:val="00A91918"/>
    <w:rsid w:val="00A93BA8"/>
    <w:rsid w:val="00A9580F"/>
    <w:rsid w:val="00A96104"/>
    <w:rsid w:val="00A97346"/>
    <w:rsid w:val="00A97430"/>
    <w:rsid w:val="00A97593"/>
    <w:rsid w:val="00A97C03"/>
    <w:rsid w:val="00AA0C60"/>
    <w:rsid w:val="00AA18B4"/>
    <w:rsid w:val="00AA1BA4"/>
    <w:rsid w:val="00AA2F8B"/>
    <w:rsid w:val="00AA308E"/>
    <w:rsid w:val="00AA36B9"/>
    <w:rsid w:val="00AA36E9"/>
    <w:rsid w:val="00AA3E49"/>
    <w:rsid w:val="00AA468E"/>
    <w:rsid w:val="00AA4F4F"/>
    <w:rsid w:val="00AA5310"/>
    <w:rsid w:val="00AA7647"/>
    <w:rsid w:val="00AB08C9"/>
    <w:rsid w:val="00AB13B9"/>
    <w:rsid w:val="00AB172E"/>
    <w:rsid w:val="00AB24C0"/>
    <w:rsid w:val="00AB31E9"/>
    <w:rsid w:val="00AB3418"/>
    <w:rsid w:val="00AB3F37"/>
    <w:rsid w:val="00AB48B3"/>
    <w:rsid w:val="00AB4ABB"/>
    <w:rsid w:val="00AB510E"/>
    <w:rsid w:val="00AB5CF3"/>
    <w:rsid w:val="00AB689E"/>
    <w:rsid w:val="00AB6D29"/>
    <w:rsid w:val="00AB6F57"/>
    <w:rsid w:val="00AB7C2E"/>
    <w:rsid w:val="00AC0CEA"/>
    <w:rsid w:val="00AC23CB"/>
    <w:rsid w:val="00AC2969"/>
    <w:rsid w:val="00AC4D25"/>
    <w:rsid w:val="00AC4F7E"/>
    <w:rsid w:val="00AC51B2"/>
    <w:rsid w:val="00AC5C46"/>
    <w:rsid w:val="00AC6053"/>
    <w:rsid w:val="00AC6125"/>
    <w:rsid w:val="00AC640B"/>
    <w:rsid w:val="00AC79EB"/>
    <w:rsid w:val="00AC7A28"/>
    <w:rsid w:val="00AD0273"/>
    <w:rsid w:val="00AD0EF1"/>
    <w:rsid w:val="00AD13F7"/>
    <w:rsid w:val="00AD1C72"/>
    <w:rsid w:val="00AD40A4"/>
    <w:rsid w:val="00AD40AF"/>
    <w:rsid w:val="00AD4944"/>
    <w:rsid w:val="00AD55A1"/>
    <w:rsid w:val="00AD5985"/>
    <w:rsid w:val="00AD680C"/>
    <w:rsid w:val="00AD6ED7"/>
    <w:rsid w:val="00AD6F3E"/>
    <w:rsid w:val="00AE029B"/>
    <w:rsid w:val="00AE0F90"/>
    <w:rsid w:val="00AE1FC0"/>
    <w:rsid w:val="00AE22D1"/>
    <w:rsid w:val="00AE2381"/>
    <w:rsid w:val="00AE2468"/>
    <w:rsid w:val="00AE5EEA"/>
    <w:rsid w:val="00AE6587"/>
    <w:rsid w:val="00AE7795"/>
    <w:rsid w:val="00AE79BE"/>
    <w:rsid w:val="00AE7FCE"/>
    <w:rsid w:val="00AF16A6"/>
    <w:rsid w:val="00AF1AB9"/>
    <w:rsid w:val="00AF2369"/>
    <w:rsid w:val="00AF2958"/>
    <w:rsid w:val="00AF3F2E"/>
    <w:rsid w:val="00AF4167"/>
    <w:rsid w:val="00AF435A"/>
    <w:rsid w:val="00AF4806"/>
    <w:rsid w:val="00AF4EF1"/>
    <w:rsid w:val="00AF53D3"/>
    <w:rsid w:val="00AF553F"/>
    <w:rsid w:val="00AF55B4"/>
    <w:rsid w:val="00AF752A"/>
    <w:rsid w:val="00B00115"/>
    <w:rsid w:val="00B003CE"/>
    <w:rsid w:val="00B00D4F"/>
    <w:rsid w:val="00B01933"/>
    <w:rsid w:val="00B01BEC"/>
    <w:rsid w:val="00B023C8"/>
    <w:rsid w:val="00B031F7"/>
    <w:rsid w:val="00B03213"/>
    <w:rsid w:val="00B03D95"/>
    <w:rsid w:val="00B03E68"/>
    <w:rsid w:val="00B0462C"/>
    <w:rsid w:val="00B04BBC"/>
    <w:rsid w:val="00B050EF"/>
    <w:rsid w:val="00B067F7"/>
    <w:rsid w:val="00B078AE"/>
    <w:rsid w:val="00B079AD"/>
    <w:rsid w:val="00B07CD5"/>
    <w:rsid w:val="00B102AF"/>
    <w:rsid w:val="00B10565"/>
    <w:rsid w:val="00B10965"/>
    <w:rsid w:val="00B12140"/>
    <w:rsid w:val="00B122B6"/>
    <w:rsid w:val="00B124E3"/>
    <w:rsid w:val="00B143FF"/>
    <w:rsid w:val="00B14A0F"/>
    <w:rsid w:val="00B14E25"/>
    <w:rsid w:val="00B152A2"/>
    <w:rsid w:val="00B164A1"/>
    <w:rsid w:val="00B1687F"/>
    <w:rsid w:val="00B16E9F"/>
    <w:rsid w:val="00B170A8"/>
    <w:rsid w:val="00B172AB"/>
    <w:rsid w:val="00B205CA"/>
    <w:rsid w:val="00B20D1C"/>
    <w:rsid w:val="00B2134A"/>
    <w:rsid w:val="00B22E4A"/>
    <w:rsid w:val="00B24F6C"/>
    <w:rsid w:val="00B266F8"/>
    <w:rsid w:val="00B2672E"/>
    <w:rsid w:val="00B26F82"/>
    <w:rsid w:val="00B274D4"/>
    <w:rsid w:val="00B27A52"/>
    <w:rsid w:val="00B302EA"/>
    <w:rsid w:val="00B31F57"/>
    <w:rsid w:val="00B327F6"/>
    <w:rsid w:val="00B32E4C"/>
    <w:rsid w:val="00B339EE"/>
    <w:rsid w:val="00B33A59"/>
    <w:rsid w:val="00B33FB9"/>
    <w:rsid w:val="00B34525"/>
    <w:rsid w:val="00B34872"/>
    <w:rsid w:val="00B34BC6"/>
    <w:rsid w:val="00B36EC4"/>
    <w:rsid w:val="00B37087"/>
    <w:rsid w:val="00B3725E"/>
    <w:rsid w:val="00B37363"/>
    <w:rsid w:val="00B37CF0"/>
    <w:rsid w:val="00B41F03"/>
    <w:rsid w:val="00B41FE9"/>
    <w:rsid w:val="00B4200D"/>
    <w:rsid w:val="00B42229"/>
    <w:rsid w:val="00B425DE"/>
    <w:rsid w:val="00B4395A"/>
    <w:rsid w:val="00B4433B"/>
    <w:rsid w:val="00B44966"/>
    <w:rsid w:val="00B44C53"/>
    <w:rsid w:val="00B450C8"/>
    <w:rsid w:val="00B4571F"/>
    <w:rsid w:val="00B45D10"/>
    <w:rsid w:val="00B45F9C"/>
    <w:rsid w:val="00B474B8"/>
    <w:rsid w:val="00B513F3"/>
    <w:rsid w:val="00B51CEA"/>
    <w:rsid w:val="00B51EF5"/>
    <w:rsid w:val="00B525F3"/>
    <w:rsid w:val="00B54B23"/>
    <w:rsid w:val="00B54C94"/>
    <w:rsid w:val="00B5501F"/>
    <w:rsid w:val="00B5535B"/>
    <w:rsid w:val="00B55786"/>
    <w:rsid w:val="00B55CB1"/>
    <w:rsid w:val="00B56FDD"/>
    <w:rsid w:val="00B5735D"/>
    <w:rsid w:val="00B57962"/>
    <w:rsid w:val="00B6027F"/>
    <w:rsid w:val="00B605F7"/>
    <w:rsid w:val="00B6101A"/>
    <w:rsid w:val="00B624C8"/>
    <w:rsid w:val="00B63157"/>
    <w:rsid w:val="00B639B5"/>
    <w:rsid w:val="00B6421B"/>
    <w:rsid w:val="00B654A4"/>
    <w:rsid w:val="00B66969"/>
    <w:rsid w:val="00B70008"/>
    <w:rsid w:val="00B70B0C"/>
    <w:rsid w:val="00B70FBE"/>
    <w:rsid w:val="00B71772"/>
    <w:rsid w:val="00B71B2C"/>
    <w:rsid w:val="00B72629"/>
    <w:rsid w:val="00B728B0"/>
    <w:rsid w:val="00B7345C"/>
    <w:rsid w:val="00B74B16"/>
    <w:rsid w:val="00B74D5D"/>
    <w:rsid w:val="00B765CB"/>
    <w:rsid w:val="00B8043B"/>
    <w:rsid w:val="00B80BC2"/>
    <w:rsid w:val="00B81D1A"/>
    <w:rsid w:val="00B829E7"/>
    <w:rsid w:val="00B82AFC"/>
    <w:rsid w:val="00B83475"/>
    <w:rsid w:val="00B83912"/>
    <w:rsid w:val="00B83DAF"/>
    <w:rsid w:val="00B855F1"/>
    <w:rsid w:val="00B859B6"/>
    <w:rsid w:val="00B8692B"/>
    <w:rsid w:val="00B8698A"/>
    <w:rsid w:val="00B908B0"/>
    <w:rsid w:val="00B91056"/>
    <w:rsid w:val="00B91A09"/>
    <w:rsid w:val="00B920F8"/>
    <w:rsid w:val="00B92775"/>
    <w:rsid w:val="00B92CBB"/>
    <w:rsid w:val="00B92F17"/>
    <w:rsid w:val="00B92F2F"/>
    <w:rsid w:val="00B93DDC"/>
    <w:rsid w:val="00B945BF"/>
    <w:rsid w:val="00B968B7"/>
    <w:rsid w:val="00B97968"/>
    <w:rsid w:val="00BA20E6"/>
    <w:rsid w:val="00BA27DB"/>
    <w:rsid w:val="00BA2B4E"/>
    <w:rsid w:val="00BA3DEA"/>
    <w:rsid w:val="00BA408B"/>
    <w:rsid w:val="00BA6BA3"/>
    <w:rsid w:val="00BA767E"/>
    <w:rsid w:val="00BA7B6A"/>
    <w:rsid w:val="00BA7D99"/>
    <w:rsid w:val="00BB0573"/>
    <w:rsid w:val="00BB0CB2"/>
    <w:rsid w:val="00BB15B8"/>
    <w:rsid w:val="00BB1775"/>
    <w:rsid w:val="00BB343E"/>
    <w:rsid w:val="00BB37C3"/>
    <w:rsid w:val="00BB3AFB"/>
    <w:rsid w:val="00BB3BC4"/>
    <w:rsid w:val="00BB5C49"/>
    <w:rsid w:val="00BB699D"/>
    <w:rsid w:val="00BB6AD4"/>
    <w:rsid w:val="00BB716E"/>
    <w:rsid w:val="00BB76AC"/>
    <w:rsid w:val="00BB76D1"/>
    <w:rsid w:val="00BB7DBC"/>
    <w:rsid w:val="00BB7F78"/>
    <w:rsid w:val="00BC00A0"/>
    <w:rsid w:val="00BC0546"/>
    <w:rsid w:val="00BC10E8"/>
    <w:rsid w:val="00BC2EA8"/>
    <w:rsid w:val="00BC2F58"/>
    <w:rsid w:val="00BC35CD"/>
    <w:rsid w:val="00BC3F85"/>
    <w:rsid w:val="00BC4091"/>
    <w:rsid w:val="00BC6701"/>
    <w:rsid w:val="00BC68F1"/>
    <w:rsid w:val="00BC724E"/>
    <w:rsid w:val="00BC7C1F"/>
    <w:rsid w:val="00BD0A0E"/>
    <w:rsid w:val="00BD0C4D"/>
    <w:rsid w:val="00BD0C7E"/>
    <w:rsid w:val="00BD0DE2"/>
    <w:rsid w:val="00BD27DC"/>
    <w:rsid w:val="00BD3561"/>
    <w:rsid w:val="00BD4592"/>
    <w:rsid w:val="00BD45F1"/>
    <w:rsid w:val="00BD5003"/>
    <w:rsid w:val="00BD6900"/>
    <w:rsid w:val="00BD7369"/>
    <w:rsid w:val="00BE032B"/>
    <w:rsid w:val="00BE0F17"/>
    <w:rsid w:val="00BE1259"/>
    <w:rsid w:val="00BE12F3"/>
    <w:rsid w:val="00BE1DB2"/>
    <w:rsid w:val="00BE1E3F"/>
    <w:rsid w:val="00BE1F6C"/>
    <w:rsid w:val="00BE272C"/>
    <w:rsid w:val="00BE2F9D"/>
    <w:rsid w:val="00BE311A"/>
    <w:rsid w:val="00BE46D9"/>
    <w:rsid w:val="00BE4D59"/>
    <w:rsid w:val="00BE5AEF"/>
    <w:rsid w:val="00BE60E1"/>
    <w:rsid w:val="00BE61B6"/>
    <w:rsid w:val="00BE63F7"/>
    <w:rsid w:val="00BE661B"/>
    <w:rsid w:val="00BE685E"/>
    <w:rsid w:val="00BE6AF6"/>
    <w:rsid w:val="00BE6D9D"/>
    <w:rsid w:val="00BE7352"/>
    <w:rsid w:val="00BF0270"/>
    <w:rsid w:val="00BF1B77"/>
    <w:rsid w:val="00BF2AD0"/>
    <w:rsid w:val="00BF2C36"/>
    <w:rsid w:val="00BF31C9"/>
    <w:rsid w:val="00BF41A2"/>
    <w:rsid w:val="00BF4327"/>
    <w:rsid w:val="00BF4C84"/>
    <w:rsid w:val="00BF4DCE"/>
    <w:rsid w:val="00BF539B"/>
    <w:rsid w:val="00BF57B6"/>
    <w:rsid w:val="00BF5EFE"/>
    <w:rsid w:val="00C002EB"/>
    <w:rsid w:val="00C00911"/>
    <w:rsid w:val="00C01C10"/>
    <w:rsid w:val="00C028F9"/>
    <w:rsid w:val="00C03166"/>
    <w:rsid w:val="00C035E0"/>
    <w:rsid w:val="00C03EDE"/>
    <w:rsid w:val="00C0473F"/>
    <w:rsid w:val="00C052B5"/>
    <w:rsid w:val="00C05AB0"/>
    <w:rsid w:val="00C0666A"/>
    <w:rsid w:val="00C07707"/>
    <w:rsid w:val="00C10DFD"/>
    <w:rsid w:val="00C10EC3"/>
    <w:rsid w:val="00C12A74"/>
    <w:rsid w:val="00C12C15"/>
    <w:rsid w:val="00C131BB"/>
    <w:rsid w:val="00C13CD4"/>
    <w:rsid w:val="00C13DBB"/>
    <w:rsid w:val="00C14AC5"/>
    <w:rsid w:val="00C14EAD"/>
    <w:rsid w:val="00C15014"/>
    <w:rsid w:val="00C153C7"/>
    <w:rsid w:val="00C15A82"/>
    <w:rsid w:val="00C16341"/>
    <w:rsid w:val="00C17E80"/>
    <w:rsid w:val="00C225B2"/>
    <w:rsid w:val="00C22DF1"/>
    <w:rsid w:val="00C23442"/>
    <w:rsid w:val="00C234A6"/>
    <w:rsid w:val="00C235E2"/>
    <w:rsid w:val="00C273C0"/>
    <w:rsid w:val="00C30312"/>
    <w:rsid w:val="00C31FE6"/>
    <w:rsid w:val="00C3213E"/>
    <w:rsid w:val="00C33A1C"/>
    <w:rsid w:val="00C34EB1"/>
    <w:rsid w:val="00C35819"/>
    <w:rsid w:val="00C35A86"/>
    <w:rsid w:val="00C36228"/>
    <w:rsid w:val="00C36698"/>
    <w:rsid w:val="00C366BA"/>
    <w:rsid w:val="00C405EC"/>
    <w:rsid w:val="00C4081A"/>
    <w:rsid w:val="00C41201"/>
    <w:rsid w:val="00C4159D"/>
    <w:rsid w:val="00C41B0C"/>
    <w:rsid w:val="00C41DE0"/>
    <w:rsid w:val="00C42753"/>
    <w:rsid w:val="00C43B01"/>
    <w:rsid w:val="00C45DCF"/>
    <w:rsid w:val="00C46A33"/>
    <w:rsid w:val="00C4746E"/>
    <w:rsid w:val="00C477B1"/>
    <w:rsid w:val="00C47A99"/>
    <w:rsid w:val="00C500E4"/>
    <w:rsid w:val="00C50C74"/>
    <w:rsid w:val="00C512C5"/>
    <w:rsid w:val="00C52056"/>
    <w:rsid w:val="00C520A3"/>
    <w:rsid w:val="00C52204"/>
    <w:rsid w:val="00C522A7"/>
    <w:rsid w:val="00C5258F"/>
    <w:rsid w:val="00C5340C"/>
    <w:rsid w:val="00C5357A"/>
    <w:rsid w:val="00C535B1"/>
    <w:rsid w:val="00C54A93"/>
    <w:rsid w:val="00C56625"/>
    <w:rsid w:val="00C570C3"/>
    <w:rsid w:val="00C57661"/>
    <w:rsid w:val="00C57FF3"/>
    <w:rsid w:val="00C6045C"/>
    <w:rsid w:val="00C60F7F"/>
    <w:rsid w:val="00C61E04"/>
    <w:rsid w:val="00C623DD"/>
    <w:rsid w:val="00C62492"/>
    <w:rsid w:val="00C62F5F"/>
    <w:rsid w:val="00C63F4C"/>
    <w:rsid w:val="00C64953"/>
    <w:rsid w:val="00C65841"/>
    <w:rsid w:val="00C65933"/>
    <w:rsid w:val="00C65E59"/>
    <w:rsid w:val="00C66D53"/>
    <w:rsid w:val="00C66FF5"/>
    <w:rsid w:val="00C67924"/>
    <w:rsid w:val="00C67965"/>
    <w:rsid w:val="00C67B2B"/>
    <w:rsid w:val="00C702EB"/>
    <w:rsid w:val="00C70644"/>
    <w:rsid w:val="00C73C31"/>
    <w:rsid w:val="00C74CE7"/>
    <w:rsid w:val="00C75233"/>
    <w:rsid w:val="00C75240"/>
    <w:rsid w:val="00C75A80"/>
    <w:rsid w:val="00C80AD0"/>
    <w:rsid w:val="00C8116F"/>
    <w:rsid w:val="00C81407"/>
    <w:rsid w:val="00C815E1"/>
    <w:rsid w:val="00C81671"/>
    <w:rsid w:val="00C816C4"/>
    <w:rsid w:val="00C828AB"/>
    <w:rsid w:val="00C83AAD"/>
    <w:rsid w:val="00C84ACE"/>
    <w:rsid w:val="00C85425"/>
    <w:rsid w:val="00C86721"/>
    <w:rsid w:val="00C86EA7"/>
    <w:rsid w:val="00C875C3"/>
    <w:rsid w:val="00C87B2D"/>
    <w:rsid w:val="00C90D00"/>
    <w:rsid w:val="00C91C80"/>
    <w:rsid w:val="00C9284C"/>
    <w:rsid w:val="00C93F57"/>
    <w:rsid w:val="00C94DC6"/>
    <w:rsid w:val="00C94FB4"/>
    <w:rsid w:val="00C95062"/>
    <w:rsid w:val="00C960D3"/>
    <w:rsid w:val="00C963A6"/>
    <w:rsid w:val="00C96E36"/>
    <w:rsid w:val="00C9702C"/>
    <w:rsid w:val="00C9724D"/>
    <w:rsid w:val="00C97B77"/>
    <w:rsid w:val="00CA02FB"/>
    <w:rsid w:val="00CA09BC"/>
    <w:rsid w:val="00CA1E7E"/>
    <w:rsid w:val="00CA3C31"/>
    <w:rsid w:val="00CA4111"/>
    <w:rsid w:val="00CA48B6"/>
    <w:rsid w:val="00CA5A86"/>
    <w:rsid w:val="00CA5B2A"/>
    <w:rsid w:val="00CB0139"/>
    <w:rsid w:val="00CB054E"/>
    <w:rsid w:val="00CB2D5C"/>
    <w:rsid w:val="00CB3E69"/>
    <w:rsid w:val="00CB401B"/>
    <w:rsid w:val="00CB413E"/>
    <w:rsid w:val="00CB4EAA"/>
    <w:rsid w:val="00CB6442"/>
    <w:rsid w:val="00CB68C1"/>
    <w:rsid w:val="00CB6E84"/>
    <w:rsid w:val="00CB7152"/>
    <w:rsid w:val="00CB772D"/>
    <w:rsid w:val="00CB77A9"/>
    <w:rsid w:val="00CB7D3D"/>
    <w:rsid w:val="00CC0F74"/>
    <w:rsid w:val="00CC1014"/>
    <w:rsid w:val="00CC186A"/>
    <w:rsid w:val="00CC2815"/>
    <w:rsid w:val="00CC2EF8"/>
    <w:rsid w:val="00CC349E"/>
    <w:rsid w:val="00CC4C86"/>
    <w:rsid w:val="00CC4F8A"/>
    <w:rsid w:val="00CC50B7"/>
    <w:rsid w:val="00CC5B52"/>
    <w:rsid w:val="00CC6146"/>
    <w:rsid w:val="00CC7506"/>
    <w:rsid w:val="00CD2FBD"/>
    <w:rsid w:val="00CD3368"/>
    <w:rsid w:val="00CD3B38"/>
    <w:rsid w:val="00CD4273"/>
    <w:rsid w:val="00CD4B14"/>
    <w:rsid w:val="00CD4FEE"/>
    <w:rsid w:val="00CD60BF"/>
    <w:rsid w:val="00CD60EB"/>
    <w:rsid w:val="00CD7227"/>
    <w:rsid w:val="00CD7963"/>
    <w:rsid w:val="00CE04D6"/>
    <w:rsid w:val="00CE09D8"/>
    <w:rsid w:val="00CE18A7"/>
    <w:rsid w:val="00CE32F6"/>
    <w:rsid w:val="00CE4B3F"/>
    <w:rsid w:val="00CE4CAC"/>
    <w:rsid w:val="00CE5AB2"/>
    <w:rsid w:val="00CE5B9F"/>
    <w:rsid w:val="00CE601A"/>
    <w:rsid w:val="00CE643C"/>
    <w:rsid w:val="00CE67D2"/>
    <w:rsid w:val="00CE69CD"/>
    <w:rsid w:val="00CE79CD"/>
    <w:rsid w:val="00CE7EEB"/>
    <w:rsid w:val="00CF0AB0"/>
    <w:rsid w:val="00CF30BB"/>
    <w:rsid w:val="00CF3F28"/>
    <w:rsid w:val="00CF4286"/>
    <w:rsid w:val="00CF431A"/>
    <w:rsid w:val="00CF4827"/>
    <w:rsid w:val="00CF48B6"/>
    <w:rsid w:val="00CF4C4B"/>
    <w:rsid w:val="00CF4C5E"/>
    <w:rsid w:val="00CF4E34"/>
    <w:rsid w:val="00CF58AE"/>
    <w:rsid w:val="00CF6744"/>
    <w:rsid w:val="00CF7C44"/>
    <w:rsid w:val="00D008AB"/>
    <w:rsid w:val="00D01267"/>
    <w:rsid w:val="00D0156A"/>
    <w:rsid w:val="00D015B1"/>
    <w:rsid w:val="00D0216D"/>
    <w:rsid w:val="00D023FB"/>
    <w:rsid w:val="00D02D12"/>
    <w:rsid w:val="00D032E6"/>
    <w:rsid w:val="00D038A1"/>
    <w:rsid w:val="00D040CC"/>
    <w:rsid w:val="00D06467"/>
    <w:rsid w:val="00D07092"/>
    <w:rsid w:val="00D0763D"/>
    <w:rsid w:val="00D078E7"/>
    <w:rsid w:val="00D0799C"/>
    <w:rsid w:val="00D1059E"/>
    <w:rsid w:val="00D11F31"/>
    <w:rsid w:val="00D127CD"/>
    <w:rsid w:val="00D136DE"/>
    <w:rsid w:val="00D13BE2"/>
    <w:rsid w:val="00D143BE"/>
    <w:rsid w:val="00D15776"/>
    <w:rsid w:val="00D16252"/>
    <w:rsid w:val="00D165CA"/>
    <w:rsid w:val="00D16E52"/>
    <w:rsid w:val="00D17401"/>
    <w:rsid w:val="00D20F06"/>
    <w:rsid w:val="00D21DBC"/>
    <w:rsid w:val="00D21F4F"/>
    <w:rsid w:val="00D22BD3"/>
    <w:rsid w:val="00D23D38"/>
    <w:rsid w:val="00D23FDF"/>
    <w:rsid w:val="00D24EBC"/>
    <w:rsid w:val="00D25271"/>
    <w:rsid w:val="00D258AF"/>
    <w:rsid w:val="00D265BE"/>
    <w:rsid w:val="00D27094"/>
    <w:rsid w:val="00D30736"/>
    <w:rsid w:val="00D3147B"/>
    <w:rsid w:val="00D33662"/>
    <w:rsid w:val="00D33801"/>
    <w:rsid w:val="00D34AFD"/>
    <w:rsid w:val="00D35946"/>
    <w:rsid w:val="00D35981"/>
    <w:rsid w:val="00D35A29"/>
    <w:rsid w:val="00D35DDC"/>
    <w:rsid w:val="00D36738"/>
    <w:rsid w:val="00D402F0"/>
    <w:rsid w:val="00D4035D"/>
    <w:rsid w:val="00D40CC1"/>
    <w:rsid w:val="00D4224F"/>
    <w:rsid w:val="00D422E6"/>
    <w:rsid w:val="00D42540"/>
    <w:rsid w:val="00D43E05"/>
    <w:rsid w:val="00D4568D"/>
    <w:rsid w:val="00D4621F"/>
    <w:rsid w:val="00D46496"/>
    <w:rsid w:val="00D46A28"/>
    <w:rsid w:val="00D46D67"/>
    <w:rsid w:val="00D4734E"/>
    <w:rsid w:val="00D4758F"/>
    <w:rsid w:val="00D47850"/>
    <w:rsid w:val="00D47DEF"/>
    <w:rsid w:val="00D503E4"/>
    <w:rsid w:val="00D503FF"/>
    <w:rsid w:val="00D50610"/>
    <w:rsid w:val="00D5110A"/>
    <w:rsid w:val="00D51BA0"/>
    <w:rsid w:val="00D53E0C"/>
    <w:rsid w:val="00D54759"/>
    <w:rsid w:val="00D54792"/>
    <w:rsid w:val="00D55501"/>
    <w:rsid w:val="00D56B85"/>
    <w:rsid w:val="00D606D1"/>
    <w:rsid w:val="00D60C4E"/>
    <w:rsid w:val="00D60E6A"/>
    <w:rsid w:val="00D6140F"/>
    <w:rsid w:val="00D61915"/>
    <w:rsid w:val="00D62C41"/>
    <w:rsid w:val="00D63224"/>
    <w:rsid w:val="00D63613"/>
    <w:rsid w:val="00D636E5"/>
    <w:rsid w:val="00D639FF"/>
    <w:rsid w:val="00D64B6E"/>
    <w:rsid w:val="00D64F03"/>
    <w:rsid w:val="00D6661E"/>
    <w:rsid w:val="00D6671E"/>
    <w:rsid w:val="00D66DD9"/>
    <w:rsid w:val="00D700DB"/>
    <w:rsid w:val="00D70A37"/>
    <w:rsid w:val="00D7206E"/>
    <w:rsid w:val="00D739FD"/>
    <w:rsid w:val="00D73FEE"/>
    <w:rsid w:val="00D76194"/>
    <w:rsid w:val="00D761B2"/>
    <w:rsid w:val="00D77127"/>
    <w:rsid w:val="00D801F5"/>
    <w:rsid w:val="00D803B5"/>
    <w:rsid w:val="00D81AD5"/>
    <w:rsid w:val="00D83E40"/>
    <w:rsid w:val="00D8494E"/>
    <w:rsid w:val="00D849AC"/>
    <w:rsid w:val="00D84DA3"/>
    <w:rsid w:val="00D84DBE"/>
    <w:rsid w:val="00D8501C"/>
    <w:rsid w:val="00D85611"/>
    <w:rsid w:val="00D86153"/>
    <w:rsid w:val="00D86D2F"/>
    <w:rsid w:val="00D87CCB"/>
    <w:rsid w:val="00D912F9"/>
    <w:rsid w:val="00D919A6"/>
    <w:rsid w:val="00D91D33"/>
    <w:rsid w:val="00D9216D"/>
    <w:rsid w:val="00D921C1"/>
    <w:rsid w:val="00D93D5D"/>
    <w:rsid w:val="00D94E5A"/>
    <w:rsid w:val="00D95B7D"/>
    <w:rsid w:val="00D95E4F"/>
    <w:rsid w:val="00D9646A"/>
    <w:rsid w:val="00D97234"/>
    <w:rsid w:val="00D979E5"/>
    <w:rsid w:val="00D97E3D"/>
    <w:rsid w:val="00DA04EB"/>
    <w:rsid w:val="00DA1803"/>
    <w:rsid w:val="00DA1F5B"/>
    <w:rsid w:val="00DA2975"/>
    <w:rsid w:val="00DA2E1B"/>
    <w:rsid w:val="00DA32C5"/>
    <w:rsid w:val="00DA32CB"/>
    <w:rsid w:val="00DA377B"/>
    <w:rsid w:val="00DA421A"/>
    <w:rsid w:val="00DA451C"/>
    <w:rsid w:val="00DA4E20"/>
    <w:rsid w:val="00DB044F"/>
    <w:rsid w:val="00DB0754"/>
    <w:rsid w:val="00DB0D11"/>
    <w:rsid w:val="00DB12E0"/>
    <w:rsid w:val="00DB19C0"/>
    <w:rsid w:val="00DB1F8D"/>
    <w:rsid w:val="00DB3876"/>
    <w:rsid w:val="00DB4741"/>
    <w:rsid w:val="00DB49B0"/>
    <w:rsid w:val="00DB4E78"/>
    <w:rsid w:val="00DB5F8E"/>
    <w:rsid w:val="00DB6196"/>
    <w:rsid w:val="00DB71C3"/>
    <w:rsid w:val="00DB72C4"/>
    <w:rsid w:val="00DB7B33"/>
    <w:rsid w:val="00DB7D45"/>
    <w:rsid w:val="00DC0CA5"/>
    <w:rsid w:val="00DC0FFB"/>
    <w:rsid w:val="00DC15A3"/>
    <w:rsid w:val="00DC1EA4"/>
    <w:rsid w:val="00DC1F64"/>
    <w:rsid w:val="00DC362A"/>
    <w:rsid w:val="00DC54EE"/>
    <w:rsid w:val="00DC5EC7"/>
    <w:rsid w:val="00DC6B7B"/>
    <w:rsid w:val="00DD0C0C"/>
    <w:rsid w:val="00DD0CC9"/>
    <w:rsid w:val="00DD1E94"/>
    <w:rsid w:val="00DD3163"/>
    <w:rsid w:val="00DD33FA"/>
    <w:rsid w:val="00DD3DB3"/>
    <w:rsid w:val="00DD5A3B"/>
    <w:rsid w:val="00DD5C88"/>
    <w:rsid w:val="00DD5FBA"/>
    <w:rsid w:val="00DD6923"/>
    <w:rsid w:val="00DD6A4B"/>
    <w:rsid w:val="00DD6E80"/>
    <w:rsid w:val="00DD7636"/>
    <w:rsid w:val="00DD7EBB"/>
    <w:rsid w:val="00DE0A93"/>
    <w:rsid w:val="00DE12D3"/>
    <w:rsid w:val="00DE1609"/>
    <w:rsid w:val="00DE4CEB"/>
    <w:rsid w:val="00DE5521"/>
    <w:rsid w:val="00DE5932"/>
    <w:rsid w:val="00DE6CEA"/>
    <w:rsid w:val="00DF0D7D"/>
    <w:rsid w:val="00DF0F6B"/>
    <w:rsid w:val="00DF19EC"/>
    <w:rsid w:val="00DF1F34"/>
    <w:rsid w:val="00DF28B6"/>
    <w:rsid w:val="00DF4F94"/>
    <w:rsid w:val="00DF75C2"/>
    <w:rsid w:val="00DF7B26"/>
    <w:rsid w:val="00E001BE"/>
    <w:rsid w:val="00E004FB"/>
    <w:rsid w:val="00E00653"/>
    <w:rsid w:val="00E00B39"/>
    <w:rsid w:val="00E01184"/>
    <w:rsid w:val="00E042F1"/>
    <w:rsid w:val="00E05721"/>
    <w:rsid w:val="00E05E18"/>
    <w:rsid w:val="00E060A6"/>
    <w:rsid w:val="00E063D0"/>
    <w:rsid w:val="00E06FE5"/>
    <w:rsid w:val="00E10A60"/>
    <w:rsid w:val="00E110EF"/>
    <w:rsid w:val="00E129FE"/>
    <w:rsid w:val="00E12B0E"/>
    <w:rsid w:val="00E13D91"/>
    <w:rsid w:val="00E13DFE"/>
    <w:rsid w:val="00E1405F"/>
    <w:rsid w:val="00E14459"/>
    <w:rsid w:val="00E14826"/>
    <w:rsid w:val="00E15E27"/>
    <w:rsid w:val="00E15F5E"/>
    <w:rsid w:val="00E162D2"/>
    <w:rsid w:val="00E175B5"/>
    <w:rsid w:val="00E175D9"/>
    <w:rsid w:val="00E201C1"/>
    <w:rsid w:val="00E20AC8"/>
    <w:rsid w:val="00E220ED"/>
    <w:rsid w:val="00E222C4"/>
    <w:rsid w:val="00E226DF"/>
    <w:rsid w:val="00E22CB3"/>
    <w:rsid w:val="00E2375A"/>
    <w:rsid w:val="00E23DA3"/>
    <w:rsid w:val="00E25A62"/>
    <w:rsid w:val="00E26CF7"/>
    <w:rsid w:val="00E27346"/>
    <w:rsid w:val="00E2748E"/>
    <w:rsid w:val="00E27752"/>
    <w:rsid w:val="00E27829"/>
    <w:rsid w:val="00E311D1"/>
    <w:rsid w:val="00E314D0"/>
    <w:rsid w:val="00E31AEF"/>
    <w:rsid w:val="00E32109"/>
    <w:rsid w:val="00E3221D"/>
    <w:rsid w:val="00E334BB"/>
    <w:rsid w:val="00E3496A"/>
    <w:rsid w:val="00E34CDB"/>
    <w:rsid w:val="00E34FFE"/>
    <w:rsid w:val="00E35115"/>
    <w:rsid w:val="00E35FA3"/>
    <w:rsid w:val="00E36F02"/>
    <w:rsid w:val="00E3738D"/>
    <w:rsid w:val="00E374D4"/>
    <w:rsid w:val="00E4010A"/>
    <w:rsid w:val="00E40AC9"/>
    <w:rsid w:val="00E410EB"/>
    <w:rsid w:val="00E41B42"/>
    <w:rsid w:val="00E41EBC"/>
    <w:rsid w:val="00E434FD"/>
    <w:rsid w:val="00E443D4"/>
    <w:rsid w:val="00E4499D"/>
    <w:rsid w:val="00E44D6B"/>
    <w:rsid w:val="00E4564E"/>
    <w:rsid w:val="00E45CCE"/>
    <w:rsid w:val="00E4788E"/>
    <w:rsid w:val="00E47985"/>
    <w:rsid w:val="00E47C24"/>
    <w:rsid w:val="00E47DBC"/>
    <w:rsid w:val="00E5106C"/>
    <w:rsid w:val="00E5134D"/>
    <w:rsid w:val="00E52D18"/>
    <w:rsid w:val="00E534E1"/>
    <w:rsid w:val="00E535E0"/>
    <w:rsid w:val="00E541A8"/>
    <w:rsid w:val="00E543A4"/>
    <w:rsid w:val="00E5495B"/>
    <w:rsid w:val="00E56D4B"/>
    <w:rsid w:val="00E56ECC"/>
    <w:rsid w:val="00E57082"/>
    <w:rsid w:val="00E604E3"/>
    <w:rsid w:val="00E608D2"/>
    <w:rsid w:val="00E614C4"/>
    <w:rsid w:val="00E618CD"/>
    <w:rsid w:val="00E61A6C"/>
    <w:rsid w:val="00E62198"/>
    <w:rsid w:val="00E623A7"/>
    <w:rsid w:val="00E647D9"/>
    <w:rsid w:val="00E64FA0"/>
    <w:rsid w:val="00E66299"/>
    <w:rsid w:val="00E7047E"/>
    <w:rsid w:val="00E70737"/>
    <w:rsid w:val="00E70C13"/>
    <w:rsid w:val="00E70DDB"/>
    <w:rsid w:val="00E70E73"/>
    <w:rsid w:val="00E73A31"/>
    <w:rsid w:val="00E74953"/>
    <w:rsid w:val="00E77564"/>
    <w:rsid w:val="00E80185"/>
    <w:rsid w:val="00E8080A"/>
    <w:rsid w:val="00E813D7"/>
    <w:rsid w:val="00E81C63"/>
    <w:rsid w:val="00E83132"/>
    <w:rsid w:val="00E844D9"/>
    <w:rsid w:val="00E84E08"/>
    <w:rsid w:val="00E85407"/>
    <w:rsid w:val="00E85B59"/>
    <w:rsid w:val="00E85DE6"/>
    <w:rsid w:val="00E86960"/>
    <w:rsid w:val="00E86CDE"/>
    <w:rsid w:val="00E8784A"/>
    <w:rsid w:val="00E87926"/>
    <w:rsid w:val="00E879F7"/>
    <w:rsid w:val="00E90519"/>
    <w:rsid w:val="00E90C16"/>
    <w:rsid w:val="00E9182E"/>
    <w:rsid w:val="00E91A7A"/>
    <w:rsid w:val="00E9231F"/>
    <w:rsid w:val="00E9296F"/>
    <w:rsid w:val="00E93DF7"/>
    <w:rsid w:val="00E964B7"/>
    <w:rsid w:val="00E9651C"/>
    <w:rsid w:val="00E97A9B"/>
    <w:rsid w:val="00E97B5E"/>
    <w:rsid w:val="00EA07EC"/>
    <w:rsid w:val="00EA182A"/>
    <w:rsid w:val="00EA2174"/>
    <w:rsid w:val="00EA2B94"/>
    <w:rsid w:val="00EA3CE8"/>
    <w:rsid w:val="00EA42AD"/>
    <w:rsid w:val="00EA5779"/>
    <w:rsid w:val="00EA58F4"/>
    <w:rsid w:val="00EB0AC2"/>
    <w:rsid w:val="00EB19B1"/>
    <w:rsid w:val="00EB1B94"/>
    <w:rsid w:val="00EB1BD1"/>
    <w:rsid w:val="00EB2536"/>
    <w:rsid w:val="00EB45E4"/>
    <w:rsid w:val="00EB5242"/>
    <w:rsid w:val="00EB52A1"/>
    <w:rsid w:val="00EB5B1C"/>
    <w:rsid w:val="00EB6499"/>
    <w:rsid w:val="00EB677E"/>
    <w:rsid w:val="00EB7329"/>
    <w:rsid w:val="00EC04FF"/>
    <w:rsid w:val="00EC12C6"/>
    <w:rsid w:val="00EC2072"/>
    <w:rsid w:val="00EC2AF1"/>
    <w:rsid w:val="00EC2E2B"/>
    <w:rsid w:val="00EC300B"/>
    <w:rsid w:val="00EC43BF"/>
    <w:rsid w:val="00EC445D"/>
    <w:rsid w:val="00EC45CC"/>
    <w:rsid w:val="00EC45DA"/>
    <w:rsid w:val="00EC53B3"/>
    <w:rsid w:val="00EC61F3"/>
    <w:rsid w:val="00EC6E32"/>
    <w:rsid w:val="00EC71C0"/>
    <w:rsid w:val="00EC71D8"/>
    <w:rsid w:val="00EC7ACF"/>
    <w:rsid w:val="00ED2E68"/>
    <w:rsid w:val="00ED2E9E"/>
    <w:rsid w:val="00ED3837"/>
    <w:rsid w:val="00ED3A71"/>
    <w:rsid w:val="00ED3B08"/>
    <w:rsid w:val="00ED3DAB"/>
    <w:rsid w:val="00ED3DF8"/>
    <w:rsid w:val="00ED3E79"/>
    <w:rsid w:val="00ED4ABE"/>
    <w:rsid w:val="00ED5FCB"/>
    <w:rsid w:val="00ED6D67"/>
    <w:rsid w:val="00ED7B4B"/>
    <w:rsid w:val="00EE00E6"/>
    <w:rsid w:val="00EE0279"/>
    <w:rsid w:val="00EE178C"/>
    <w:rsid w:val="00EE26C5"/>
    <w:rsid w:val="00EE3CE4"/>
    <w:rsid w:val="00EE421C"/>
    <w:rsid w:val="00EE426A"/>
    <w:rsid w:val="00EE5437"/>
    <w:rsid w:val="00EE5F8B"/>
    <w:rsid w:val="00EE6742"/>
    <w:rsid w:val="00EE6D7A"/>
    <w:rsid w:val="00EF0112"/>
    <w:rsid w:val="00EF04B5"/>
    <w:rsid w:val="00EF05F5"/>
    <w:rsid w:val="00EF0781"/>
    <w:rsid w:val="00EF0BC8"/>
    <w:rsid w:val="00EF1DB6"/>
    <w:rsid w:val="00EF2400"/>
    <w:rsid w:val="00EF2829"/>
    <w:rsid w:val="00EF3A11"/>
    <w:rsid w:val="00EF47A4"/>
    <w:rsid w:val="00EF4DC6"/>
    <w:rsid w:val="00EF6D66"/>
    <w:rsid w:val="00EF7361"/>
    <w:rsid w:val="00EF78FF"/>
    <w:rsid w:val="00EF7F84"/>
    <w:rsid w:val="00EF7FDE"/>
    <w:rsid w:val="00F007C3"/>
    <w:rsid w:val="00F011B5"/>
    <w:rsid w:val="00F01589"/>
    <w:rsid w:val="00F02872"/>
    <w:rsid w:val="00F029E1"/>
    <w:rsid w:val="00F02DD6"/>
    <w:rsid w:val="00F034F1"/>
    <w:rsid w:val="00F035F3"/>
    <w:rsid w:val="00F03B8C"/>
    <w:rsid w:val="00F042CE"/>
    <w:rsid w:val="00F042EA"/>
    <w:rsid w:val="00F04DE9"/>
    <w:rsid w:val="00F064A7"/>
    <w:rsid w:val="00F07F91"/>
    <w:rsid w:val="00F11DFE"/>
    <w:rsid w:val="00F12AAE"/>
    <w:rsid w:val="00F1318C"/>
    <w:rsid w:val="00F14268"/>
    <w:rsid w:val="00F14303"/>
    <w:rsid w:val="00F151DD"/>
    <w:rsid w:val="00F16169"/>
    <w:rsid w:val="00F173AC"/>
    <w:rsid w:val="00F178EA"/>
    <w:rsid w:val="00F20D7C"/>
    <w:rsid w:val="00F20DDC"/>
    <w:rsid w:val="00F2184E"/>
    <w:rsid w:val="00F21AA0"/>
    <w:rsid w:val="00F2201D"/>
    <w:rsid w:val="00F222B2"/>
    <w:rsid w:val="00F22361"/>
    <w:rsid w:val="00F229F0"/>
    <w:rsid w:val="00F231CB"/>
    <w:rsid w:val="00F23DED"/>
    <w:rsid w:val="00F24109"/>
    <w:rsid w:val="00F248AF"/>
    <w:rsid w:val="00F26BF7"/>
    <w:rsid w:val="00F3104F"/>
    <w:rsid w:val="00F31312"/>
    <w:rsid w:val="00F31724"/>
    <w:rsid w:val="00F31F55"/>
    <w:rsid w:val="00F32955"/>
    <w:rsid w:val="00F33723"/>
    <w:rsid w:val="00F33DC9"/>
    <w:rsid w:val="00F342F4"/>
    <w:rsid w:val="00F357E9"/>
    <w:rsid w:val="00F3587A"/>
    <w:rsid w:val="00F36839"/>
    <w:rsid w:val="00F36848"/>
    <w:rsid w:val="00F3690B"/>
    <w:rsid w:val="00F36A05"/>
    <w:rsid w:val="00F3724D"/>
    <w:rsid w:val="00F37C5B"/>
    <w:rsid w:val="00F402F1"/>
    <w:rsid w:val="00F40498"/>
    <w:rsid w:val="00F40ABE"/>
    <w:rsid w:val="00F41903"/>
    <w:rsid w:val="00F41C75"/>
    <w:rsid w:val="00F43178"/>
    <w:rsid w:val="00F43974"/>
    <w:rsid w:val="00F43AEA"/>
    <w:rsid w:val="00F43AEE"/>
    <w:rsid w:val="00F449D8"/>
    <w:rsid w:val="00F45FDD"/>
    <w:rsid w:val="00F46860"/>
    <w:rsid w:val="00F4702C"/>
    <w:rsid w:val="00F47291"/>
    <w:rsid w:val="00F47711"/>
    <w:rsid w:val="00F47ACB"/>
    <w:rsid w:val="00F47AED"/>
    <w:rsid w:val="00F502CF"/>
    <w:rsid w:val="00F504A3"/>
    <w:rsid w:val="00F50A7C"/>
    <w:rsid w:val="00F50F0A"/>
    <w:rsid w:val="00F51863"/>
    <w:rsid w:val="00F5550A"/>
    <w:rsid w:val="00F56527"/>
    <w:rsid w:val="00F56B5B"/>
    <w:rsid w:val="00F60222"/>
    <w:rsid w:val="00F606A8"/>
    <w:rsid w:val="00F6118B"/>
    <w:rsid w:val="00F615B5"/>
    <w:rsid w:val="00F61F01"/>
    <w:rsid w:val="00F62844"/>
    <w:rsid w:val="00F62978"/>
    <w:rsid w:val="00F632AB"/>
    <w:rsid w:val="00F635B9"/>
    <w:rsid w:val="00F63EFF"/>
    <w:rsid w:val="00F63FF1"/>
    <w:rsid w:val="00F6414E"/>
    <w:rsid w:val="00F6416D"/>
    <w:rsid w:val="00F65178"/>
    <w:rsid w:val="00F665B5"/>
    <w:rsid w:val="00F702F1"/>
    <w:rsid w:val="00F70AE4"/>
    <w:rsid w:val="00F71912"/>
    <w:rsid w:val="00F71B3B"/>
    <w:rsid w:val="00F71E0E"/>
    <w:rsid w:val="00F72100"/>
    <w:rsid w:val="00F721F4"/>
    <w:rsid w:val="00F72344"/>
    <w:rsid w:val="00F72A6B"/>
    <w:rsid w:val="00F731B7"/>
    <w:rsid w:val="00F73317"/>
    <w:rsid w:val="00F736BA"/>
    <w:rsid w:val="00F741A5"/>
    <w:rsid w:val="00F756B4"/>
    <w:rsid w:val="00F75F44"/>
    <w:rsid w:val="00F76DB0"/>
    <w:rsid w:val="00F7729B"/>
    <w:rsid w:val="00F8078C"/>
    <w:rsid w:val="00F80C6E"/>
    <w:rsid w:val="00F80DA2"/>
    <w:rsid w:val="00F824DE"/>
    <w:rsid w:val="00F83489"/>
    <w:rsid w:val="00F836A0"/>
    <w:rsid w:val="00F83B72"/>
    <w:rsid w:val="00F842DC"/>
    <w:rsid w:val="00F848DF"/>
    <w:rsid w:val="00F84A2E"/>
    <w:rsid w:val="00F85831"/>
    <w:rsid w:val="00F859C3"/>
    <w:rsid w:val="00F85A7C"/>
    <w:rsid w:val="00F85E32"/>
    <w:rsid w:val="00F8670E"/>
    <w:rsid w:val="00F86FF1"/>
    <w:rsid w:val="00F874BF"/>
    <w:rsid w:val="00F876F3"/>
    <w:rsid w:val="00F9084F"/>
    <w:rsid w:val="00F9085B"/>
    <w:rsid w:val="00F922D2"/>
    <w:rsid w:val="00F929EF"/>
    <w:rsid w:val="00F92EB0"/>
    <w:rsid w:val="00F94832"/>
    <w:rsid w:val="00F950E7"/>
    <w:rsid w:val="00F95683"/>
    <w:rsid w:val="00F95B4F"/>
    <w:rsid w:val="00F97A22"/>
    <w:rsid w:val="00F97DE1"/>
    <w:rsid w:val="00FA0139"/>
    <w:rsid w:val="00FA1208"/>
    <w:rsid w:val="00FA14BA"/>
    <w:rsid w:val="00FA33A8"/>
    <w:rsid w:val="00FA3904"/>
    <w:rsid w:val="00FA4FD6"/>
    <w:rsid w:val="00FA5891"/>
    <w:rsid w:val="00FA6D5E"/>
    <w:rsid w:val="00FA6FF9"/>
    <w:rsid w:val="00FA7674"/>
    <w:rsid w:val="00FA774E"/>
    <w:rsid w:val="00FB00D8"/>
    <w:rsid w:val="00FB11CC"/>
    <w:rsid w:val="00FB16BA"/>
    <w:rsid w:val="00FB199B"/>
    <w:rsid w:val="00FB2210"/>
    <w:rsid w:val="00FB2D1A"/>
    <w:rsid w:val="00FB448C"/>
    <w:rsid w:val="00FB5CB9"/>
    <w:rsid w:val="00FB5F96"/>
    <w:rsid w:val="00FB6D6D"/>
    <w:rsid w:val="00FC1F2D"/>
    <w:rsid w:val="00FC22A4"/>
    <w:rsid w:val="00FC2998"/>
    <w:rsid w:val="00FC322A"/>
    <w:rsid w:val="00FC3A00"/>
    <w:rsid w:val="00FC4CC2"/>
    <w:rsid w:val="00FC70EB"/>
    <w:rsid w:val="00FD0020"/>
    <w:rsid w:val="00FD12A1"/>
    <w:rsid w:val="00FD14E9"/>
    <w:rsid w:val="00FD1AD3"/>
    <w:rsid w:val="00FD1ECF"/>
    <w:rsid w:val="00FD210B"/>
    <w:rsid w:val="00FD337B"/>
    <w:rsid w:val="00FD339E"/>
    <w:rsid w:val="00FD3B8B"/>
    <w:rsid w:val="00FD3E5B"/>
    <w:rsid w:val="00FD3FA9"/>
    <w:rsid w:val="00FD4AFC"/>
    <w:rsid w:val="00FD5312"/>
    <w:rsid w:val="00FD5E20"/>
    <w:rsid w:val="00FD620B"/>
    <w:rsid w:val="00FD6732"/>
    <w:rsid w:val="00FD68E6"/>
    <w:rsid w:val="00FD7B28"/>
    <w:rsid w:val="00FE02EC"/>
    <w:rsid w:val="00FE0517"/>
    <w:rsid w:val="00FE077F"/>
    <w:rsid w:val="00FE096E"/>
    <w:rsid w:val="00FE109B"/>
    <w:rsid w:val="00FE1E06"/>
    <w:rsid w:val="00FE2023"/>
    <w:rsid w:val="00FE3F16"/>
    <w:rsid w:val="00FE4F91"/>
    <w:rsid w:val="00FE5537"/>
    <w:rsid w:val="00FE5F2B"/>
    <w:rsid w:val="00FE6E21"/>
    <w:rsid w:val="00FE7C7F"/>
    <w:rsid w:val="00FF137A"/>
    <w:rsid w:val="00FF2232"/>
    <w:rsid w:val="00FF2277"/>
    <w:rsid w:val="00FF275E"/>
    <w:rsid w:val="00FF28BD"/>
    <w:rsid w:val="00FF34B7"/>
    <w:rsid w:val="00FF388C"/>
    <w:rsid w:val="00FF462A"/>
    <w:rsid w:val="00FF4AA3"/>
    <w:rsid w:val="00FF518B"/>
    <w:rsid w:val="00FF51A2"/>
    <w:rsid w:val="00FF6225"/>
    <w:rsid w:val="00FF73E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F3E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B94"/>
    <w:pPr>
      <w:spacing w:line="252" w:lineRule="auto"/>
    </w:pPr>
  </w:style>
  <w:style w:type="paragraph" w:styleId="Heading3">
    <w:name w:val="heading 3"/>
    <w:basedOn w:val="Normal"/>
    <w:next w:val="Normal"/>
    <w:link w:val="Heading3Char"/>
    <w:uiPriority w:val="9"/>
    <w:semiHidden/>
    <w:unhideWhenUsed/>
    <w:qFormat/>
    <w:rsid w:val="007D30DB"/>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link w:val="Heading4Char"/>
    <w:uiPriority w:val="9"/>
    <w:qFormat/>
    <w:rsid w:val="005918C2"/>
    <w:pPr>
      <w:spacing w:before="100" w:beforeAutospacing="1" w:after="100" w:afterAutospacing="1" w:line="240" w:lineRule="auto"/>
      <w:outlineLvl w:val="3"/>
    </w:pPr>
    <w:rPr>
      <w:rFonts w:eastAsia="Times New Roman" w:cs="Times New Roman"/>
      <w:b/>
      <w:bCs/>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1B94"/>
    <w:rPr>
      <w:sz w:val="16"/>
      <w:szCs w:val="16"/>
    </w:rPr>
  </w:style>
  <w:style w:type="paragraph" w:styleId="CommentText">
    <w:name w:val="annotation text"/>
    <w:basedOn w:val="Normal"/>
    <w:link w:val="CommentTextChar"/>
    <w:uiPriority w:val="99"/>
    <w:unhideWhenUsed/>
    <w:rsid w:val="00A21B94"/>
    <w:pPr>
      <w:spacing w:line="240" w:lineRule="auto"/>
    </w:pPr>
    <w:rPr>
      <w:sz w:val="20"/>
      <w:szCs w:val="20"/>
    </w:rPr>
  </w:style>
  <w:style w:type="character" w:customStyle="1" w:styleId="CommentTextChar">
    <w:name w:val="Comment Text Char"/>
    <w:basedOn w:val="DefaultParagraphFont"/>
    <w:link w:val="CommentText"/>
    <w:uiPriority w:val="99"/>
    <w:rsid w:val="00A21B94"/>
    <w:rPr>
      <w:sz w:val="20"/>
      <w:szCs w:val="20"/>
    </w:rPr>
  </w:style>
  <w:style w:type="character" w:customStyle="1" w:styleId="CharStyle10">
    <w:name w:val="Char Style 10"/>
    <w:basedOn w:val="DefaultParagraphFont"/>
    <w:link w:val="Style2"/>
    <w:uiPriority w:val="99"/>
    <w:rsid w:val="00A21B94"/>
    <w:rPr>
      <w:shd w:val="clear" w:color="auto" w:fill="FFFFFF"/>
    </w:rPr>
  </w:style>
  <w:style w:type="paragraph" w:customStyle="1" w:styleId="Style2">
    <w:name w:val="Style 2"/>
    <w:basedOn w:val="Normal"/>
    <w:link w:val="CharStyle10"/>
    <w:uiPriority w:val="99"/>
    <w:qFormat/>
    <w:rsid w:val="00A21B94"/>
    <w:pPr>
      <w:widowControl w:val="0"/>
      <w:shd w:val="clear" w:color="auto" w:fill="FFFFFF"/>
      <w:spacing w:before="280" w:after="280" w:line="274" w:lineRule="exact"/>
      <w:jc w:val="both"/>
    </w:pPr>
  </w:style>
  <w:style w:type="paragraph" w:styleId="BalloonText">
    <w:name w:val="Balloon Text"/>
    <w:basedOn w:val="Normal"/>
    <w:link w:val="BalloonTextChar"/>
    <w:uiPriority w:val="99"/>
    <w:semiHidden/>
    <w:unhideWhenUsed/>
    <w:rsid w:val="00A21B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B94"/>
    <w:rPr>
      <w:rFonts w:ascii="Segoe UI" w:hAnsi="Segoe UI" w:cs="Segoe UI"/>
      <w:sz w:val="18"/>
      <w:szCs w:val="18"/>
    </w:rPr>
  </w:style>
  <w:style w:type="paragraph" w:styleId="ListParagraph">
    <w:name w:val="List Paragraph"/>
    <w:basedOn w:val="Normal"/>
    <w:uiPriority w:val="34"/>
    <w:qFormat/>
    <w:rsid w:val="00713A67"/>
    <w:pPr>
      <w:spacing w:after="0" w:line="240" w:lineRule="auto"/>
      <w:ind w:left="720"/>
      <w:contextualSpacing/>
    </w:pPr>
    <w:rPr>
      <w:rFonts w:eastAsia="Times New Roman" w:cs="Times New Roman"/>
      <w:szCs w:val="24"/>
    </w:rPr>
  </w:style>
  <w:style w:type="paragraph" w:styleId="Header">
    <w:name w:val="header"/>
    <w:basedOn w:val="Normal"/>
    <w:link w:val="HeaderChar"/>
    <w:uiPriority w:val="99"/>
    <w:unhideWhenUsed/>
    <w:rsid w:val="00EC300B"/>
    <w:pPr>
      <w:tabs>
        <w:tab w:val="center" w:pos="4153"/>
        <w:tab w:val="right" w:pos="8306"/>
      </w:tabs>
      <w:spacing w:after="0" w:line="240" w:lineRule="auto"/>
    </w:pPr>
  </w:style>
  <w:style w:type="character" w:customStyle="1" w:styleId="HeaderChar">
    <w:name w:val="Header Char"/>
    <w:basedOn w:val="DefaultParagraphFont"/>
    <w:link w:val="Header"/>
    <w:uiPriority w:val="99"/>
    <w:rsid w:val="00EC300B"/>
  </w:style>
  <w:style w:type="paragraph" w:styleId="Footer">
    <w:name w:val="footer"/>
    <w:basedOn w:val="Normal"/>
    <w:link w:val="FooterChar"/>
    <w:uiPriority w:val="99"/>
    <w:unhideWhenUsed/>
    <w:rsid w:val="00EC300B"/>
    <w:pPr>
      <w:tabs>
        <w:tab w:val="center" w:pos="4153"/>
        <w:tab w:val="right" w:pos="8306"/>
      </w:tabs>
      <w:spacing w:after="0" w:line="240" w:lineRule="auto"/>
    </w:pPr>
  </w:style>
  <w:style w:type="character" w:customStyle="1" w:styleId="FooterChar">
    <w:name w:val="Footer Char"/>
    <w:basedOn w:val="DefaultParagraphFont"/>
    <w:link w:val="Footer"/>
    <w:uiPriority w:val="99"/>
    <w:rsid w:val="00EC300B"/>
  </w:style>
  <w:style w:type="paragraph" w:styleId="CommentSubject">
    <w:name w:val="annotation subject"/>
    <w:basedOn w:val="CommentText"/>
    <w:next w:val="CommentText"/>
    <w:link w:val="CommentSubjectChar"/>
    <w:uiPriority w:val="99"/>
    <w:semiHidden/>
    <w:unhideWhenUsed/>
    <w:rsid w:val="00F922D2"/>
    <w:rPr>
      <w:b/>
      <w:bCs/>
    </w:rPr>
  </w:style>
  <w:style w:type="character" w:customStyle="1" w:styleId="CommentSubjectChar">
    <w:name w:val="Comment Subject Char"/>
    <w:basedOn w:val="CommentTextChar"/>
    <w:link w:val="CommentSubject"/>
    <w:uiPriority w:val="99"/>
    <w:semiHidden/>
    <w:rsid w:val="00F922D2"/>
    <w:rPr>
      <w:b/>
      <w:bCs/>
      <w:sz w:val="20"/>
      <w:szCs w:val="20"/>
    </w:rPr>
  </w:style>
  <w:style w:type="character" w:customStyle="1" w:styleId="sb8d990e2">
    <w:name w:val="sb8d990e2"/>
    <w:rsid w:val="004C05CA"/>
  </w:style>
  <w:style w:type="table" w:styleId="TableGrid">
    <w:name w:val="Table Grid"/>
    <w:basedOn w:val="TableNormal"/>
    <w:uiPriority w:val="39"/>
    <w:rsid w:val="00AA18B4"/>
    <w:pPr>
      <w:spacing w:after="0" w:line="240" w:lineRule="auto"/>
    </w:pPr>
    <w:rPr>
      <w:rFonts w:asciiTheme="minorHAnsi" w:hAnsiTheme="minorHAnsi"/>
      <w:sz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2823AE"/>
    <w:pPr>
      <w:spacing w:before="100" w:beforeAutospacing="1" w:after="100" w:afterAutospacing="1" w:line="240" w:lineRule="auto"/>
    </w:pPr>
    <w:rPr>
      <w:rFonts w:eastAsia="Times New Roman" w:cs="Times New Roman"/>
      <w:szCs w:val="24"/>
      <w:lang w:eastAsia="lv-LV"/>
    </w:rPr>
  </w:style>
  <w:style w:type="paragraph" w:styleId="BodyText2">
    <w:name w:val="Body Text 2"/>
    <w:basedOn w:val="Normal"/>
    <w:link w:val="BodyText2Char"/>
    <w:uiPriority w:val="99"/>
    <w:rsid w:val="009856A5"/>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uiPriority w:val="99"/>
    <w:rsid w:val="009856A5"/>
    <w:rPr>
      <w:rFonts w:ascii="Garamond" w:eastAsia="Times New Roman" w:hAnsi="Garamond" w:cs="Times New Roman"/>
      <w:sz w:val="28"/>
      <w:szCs w:val="28"/>
    </w:rPr>
  </w:style>
  <w:style w:type="character" w:styleId="Hyperlink">
    <w:name w:val="Hyperlink"/>
    <w:basedOn w:val="DefaultParagraphFont"/>
    <w:uiPriority w:val="99"/>
    <w:unhideWhenUsed/>
    <w:rsid w:val="009F7DD7"/>
    <w:rPr>
      <w:color w:val="0563C1"/>
      <w:u w:val="single"/>
    </w:rPr>
  </w:style>
  <w:style w:type="character" w:styleId="FollowedHyperlink">
    <w:name w:val="FollowedHyperlink"/>
    <w:basedOn w:val="DefaultParagraphFont"/>
    <w:uiPriority w:val="99"/>
    <w:semiHidden/>
    <w:unhideWhenUsed/>
    <w:rsid w:val="00540C47"/>
    <w:rPr>
      <w:color w:val="954F72" w:themeColor="followedHyperlink"/>
      <w:u w:val="single"/>
    </w:rPr>
  </w:style>
  <w:style w:type="paragraph" w:styleId="FootnoteText">
    <w:name w:val="footnote text"/>
    <w:basedOn w:val="Normal"/>
    <w:link w:val="FootnoteTextChar"/>
    <w:uiPriority w:val="99"/>
    <w:semiHidden/>
    <w:unhideWhenUsed/>
    <w:rsid w:val="006C2B6A"/>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6C2B6A"/>
    <w:rPr>
      <w:rFonts w:asciiTheme="minorHAnsi" w:hAnsiTheme="minorHAnsi"/>
      <w:sz w:val="20"/>
      <w:szCs w:val="20"/>
    </w:rPr>
  </w:style>
  <w:style w:type="character" w:styleId="FootnoteReference">
    <w:name w:val="footnote reference"/>
    <w:basedOn w:val="DefaultParagraphFont"/>
    <w:uiPriority w:val="99"/>
    <w:semiHidden/>
    <w:unhideWhenUsed/>
    <w:rsid w:val="006C2B6A"/>
    <w:rPr>
      <w:vertAlign w:val="superscript"/>
    </w:rPr>
  </w:style>
  <w:style w:type="paragraph" w:styleId="NoSpacing">
    <w:name w:val="No Spacing"/>
    <w:uiPriority w:val="1"/>
    <w:qFormat/>
    <w:rsid w:val="006C2B6A"/>
    <w:pPr>
      <w:widowControl w:val="0"/>
      <w:spacing w:after="0" w:line="240" w:lineRule="auto"/>
    </w:pPr>
    <w:rPr>
      <w:rFonts w:ascii="Calibri" w:eastAsia="Calibri" w:hAnsi="Calibri" w:cs="Times New Roman"/>
      <w:sz w:val="22"/>
      <w:lang w:val="en-US"/>
    </w:rPr>
  </w:style>
  <w:style w:type="paragraph" w:styleId="Revision">
    <w:name w:val="Revision"/>
    <w:hidden/>
    <w:uiPriority w:val="99"/>
    <w:semiHidden/>
    <w:rsid w:val="00867ED0"/>
    <w:pPr>
      <w:spacing w:after="0" w:line="240" w:lineRule="auto"/>
    </w:pPr>
  </w:style>
  <w:style w:type="character" w:styleId="Emphasis">
    <w:name w:val="Emphasis"/>
    <w:uiPriority w:val="20"/>
    <w:qFormat/>
    <w:rsid w:val="001A275A"/>
    <w:rPr>
      <w:i/>
      <w:iCs/>
    </w:rPr>
  </w:style>
  <w:style w:type="paragraph" w:styleId="NormalWeb">
    <w:name w:val="Normal (Web)"/>
    <w:basedOn w:val="Normal"/>
    <w:uiPriority w:val="99"/>
    <w:rsid w:val="00001A3B"/>
    <w:pPr>
      <w:spacing w:after="150" w:line="324" w:lineRule="auto"/>
    </w:pPr>
    <w:rPr>
      <w:rFonts w:ascii="Verdana" w:eastAsia="Times New Roman" w:hAnsi="Verdana" w:cs="Times New Roman"/>
      <w:color w:val="000000"/>
      <w:sz w:val="18"/>
      <w:szCs w:val="18"/>
      <w:lang w:eastAsia="lv-LV"/>
    </w:rPr>
  </w:style>
  <w:style w:type="paragraph" w:customStyle="1" w:styleId="labojumupamats">
    <w:name w:val="labojumu_pamats"/>
    <w:basedOn w:val="Normal"/>
    <w:rsid w:val="00E81C63"/>
    <w:pPr>
      <w:spacing w:before="100" w:beforeAutospacing="1" w:after="100" w:afterAutospacing="1" w:line="240" w:lineRule="auto"/>
    </w:pPr>
    <w:rPr>
      <w:rFonts w:eastAsia="Times New Roman" w:cs="Times New Roman"/>
      <w:szCs w:val="24"/>
      <w:lang w:eastAsia="lv-LV"/>
    </w:rPr>
  </w:style>
  <w:style w:type="paragraph" w:customStyle="1" w:styleId="norm">
    <w:name w:val="norm"/>
    <w:basedOn w:val="Normal"/>
    <w:rsid w:val="00827D30"/>
    <w:pPr>
      <w:spacing w:before="100" w:beforeAutospacing="1" w:after="100" w:afterAutospacing="1" w:line="240" w:lineRule="auto"/>
    </w:pPr>
    <w:rPr>
      <w:rFonts w:eastAsia="Times New Roman" w:cs="Times New Roman"/>
      <w:szCs w:val="24"/>
      <w:lang w:eastAsia="lv-LV"/>
    </w:rPr>
  </w:style>
  <w:style w:type="character" w:styleId="UnresolvedMention">
    <w:name w:val="Unresolved Mention"/>
    <w:basedOn w:val="DefaultParagraphFont"/>
    <w:uiPriority w:val="99"/>
    <w:semiHidden/>
    <w:unhideWhenUsed/>
    <w:rsid w:val="009A1426"/>
    <w:rPr>
      <w:color w:val="605E5C"/>
      <w:shd w:val="clear" w:color="auto" w:fill="E1DFDD"/>
    </w:rPr>
  </w:style>
  <w:style w:type="character" w:customStyle="1" w:styleId="fontsize2">
    <w:name w:val="fontsize2"/>
    <w:basedOn w:val="DefaultParagraphFont"/>
    <w:rsid w:val="00A662D5"/>
  </w:style>
  <w:style w:type="character" w:customStyle="1" w:styleId="Heading4Char">
    <w:name w:val="Heading 4 Char"/>
    <w:basedOn w:val="DefaultParagraphFont"/>
    <w:link w:val="Heading4"/>
    <w:uiPriority w:val="9"/>
    <w:rsid w:val="005918C2"/>
    <w:rPr>
      <w:rFonts w:eastAsia="Times New Roman" w:cs="Times New Roman"/>
      <w:b/>
      <w:bCs/>
      <w:szCs w:val="24"/>
      <w:lang w:val="en-US"/>
    </w:rPr>
  </w:style>
  <w:style w:type="paragraph" w:customStyle="1" w:styleId="article">
    <w:name w:val="article"/>
    <w:basedOn w:val="Normal"/>
    <w:rsid w:val="0013468C"/>
    <w:pPr>
      <w:spacing w:before="100" w:beforeAutospacing="1" w:after="100" w:afterAutospacing="1" w:line="240" w:lineRule="auto"/>
    </w:pPr>
    <w:rPr>
      <w:rFonts w:eastAsia="Times New Roman" w:cs="Times New Roman"/>
      <w:szCs w:val="24"/>
      <w:lang w:val="en-US"/>
    </w:rPr>
  </w:style>
  <w:style w:type="paragraph" w:customStyle="1" w:styleId="point">
    <w:name w:val="point"/>
    <w:basedOn w:val="Normal"/>
    <w:rsid w:val="0013468C"/>
    <w:pPr>
      <w:spacing w:before="100" w:beforeAutospacing="1" w:after="100" w:afterAutospacing="1" w:line="240" w:lineRule="auto"/>
    </w:pPr>
    <w:rPr>
      <w:rFonts w:eastAsia="Times New Roman" w:cs="Times New Roman"/>
      <w:szCs w:val="24"/>
      <w:lang w:val="en-US"/>
    </w:rPr>
  </w:style>
  <w:style w:type="paragraph" w:customStyle="1" w:styleId="newncpi">
    <w:name w:val="newncpi"/>
    <w:basedOn w:val="Normal"/>
    <w:rsid w:val="0013468C"/>
    <w:pPr>
      <w:spacing w:before="100" w:beforeAutospacing="1" w:after="100" w:afterAutospacing="1" w:line="240" w:lineRule="auto"/>
    </w:pPr>
    <w:rPr>
      <w:rFonts w:eastAsia="Times New Roman" w:cs="Times New Roman"/>
      <w:szCs w:val="24"/>
      <w:lang w:val="en-US"/>
    </w:rPr>
  </w:style>
  <w:style w:type="paragraph" w:styleId="BodyText">
    <w:name w:val="Body Text"/>
    <w:basedOn w:val="Normal"/>
    <w:link w:val="BodyTextChar"/>
    <w:uiPriority w:val="99"/>
    <w:semiHidden/>
    <w:unhideWhenUsed/>
    <w:rsid w:val="00D86153"/>
    <w:pPr>
      <w:spacing w:after="120"/>
    </w:pPr>
  </w:style>
  <w:style w:type="character" w:customStyle="1" w:styleId="BodyTextChar">
    <w:name w:val="Body Text Char"/>
    <w:basedOn w:val="DefaultParagraphFont"/>
    <w:link w:val="BodyText"/>
    <w:uiPriority w:val="99"/>
    <w:semiHidden/>
    <w:rsid w:val="00D86153"/>
  </w:style>
  <w:style w:type="paragraph" w:customStyle="1" w:styleId="oj-normal">
    <w:name w:val="oj-normal"/>
    <w:basedOn w:val="Normal"/>
    <w:rsid w:val="008E5F09"/>
    <w:pPr>
      <w:spacing w:before="100" w:beforeAutospacing="1" w:after="100" w:afterAutospacing="1" w:line="240" w:lineRule="auto"/>
    </w:pPr>
    <w:rPr>
      <w:rFonts w:eastAsia="Times New Roman" w:cs="Times New Roman"/>
      <w:szCs w:val="24"/>
      <w:lang w:val="en-US"/>
    </w:rPr>
  </w:style>
  <w:style w:type="character" w:customStyle="1" w:styleId="oj-super">
    <w:name w:val="oj-super"/>
    <w:basedOn w:val="DefaultParagraphFont"/>
    <w:rsid w:val="008E5F09"/>
  </w:style>
  <w:style w:type="paragraph" w:customStyle="1" w:styleId="oj-doc-ti">
    <w:name w:val="oj-doc-ti"/>
    <w:basedOn w:val="Normal"/>
    <w:rsid w:val="00D50610"/>
    <w:pPr>
      <w:spacing w:before="100" w:beforeAutospacing="1" w:after="100" w:afterAutospacing="1" w:line="240" w:lineRule="auto"/>
    </w:pPr>
    <w:rPr>
      <w:rFonts w:eastAsia="Times New Roman" w:cs="Times New Roman"/>
      <w:szCs w:val="24"/>
      <w:lang w:val="en-US"/>
    </w:rPr>
  </w:style>
  <w:style w:type="character" w:customStyle="1" w:styleId="ng-star-inserted">
    <w:name w:val="ng-star-inserted"/>
    <w:basedOn w:val="DefaultParagraphFont"/>
    <w:rsid w:val="0056262A"/>
  </w:style>
  <w:style w:type="character" w:customStyle="1" w:styleId="fsm">
    <w:name w:val="fsm"/>
    <w:basedOn w:val="DefaultParagraphFont"/>
    <w:rsid w:val="00281EE1"/>
  </w:style>
  <w:style w:type="paragraph" w:customStyle="1" w:styleId="c36centre">
    <w:name w:val="c36centre"/>
    <w:basedOn w:val="Normal"/>
    <w:rsid w:val="00E334BB"/>
    <w:pPr>
      <w:spacing w:before="100" w:beforeAutospacing="1" w:after="100" w:afterAutospacing="1" w:line="240" w:lineRule="auto"/>
    </w:pPr>
    <w:rPr>
      <w:rFonts w:eastAsia="Times New Roman" w:cs="Times New Roman"/>
      <w:szCs w:val="24"/>
      <w:lang w:val="en-US"/>
    </w:rPr>
  </w:style>
  <w:style w:type="paragraph" w:customStyle="1" w:styleId="c38centregrasgrandespacement">
    <w:name w:val="c38centregrasgrandespacement"/>
    <w:basedOn w:val="Normal"/>
    <w:rsid w:val="00E334BB"/>
    <w:pPr>
      <w:spacing w:before="100" w:beforeAutospacing="1" w:after="100" w:afterAutospacing="1" w:line="240" w:lineRule="auto"/>
    </w:pPr>
    <w:rPr>
      <w:rFonts w:eastAsia="Times New Roman" w:cs="Times New Roman"/>
      <w:szCs w:val="24"/>
      <w:lang w:val="en-US"/>
    </w:rPr>
  </w:style>
  <w:style w:type="character" w:customStyle="1" w:styleId="Heading3Char">
    <w:name w:val="Heading 3 Char"/>
    <w:basedOn w:val="DefaultParagraphFont"/>
    <w:link w:val="Heading3"/>
    <w:uiPriority w:val="9"/>
    <w:semiHidden/>
    <w:rsid w:val="007D30DB"/>
    <w:rPr>
      <w:rFonts w:asciiTheme="majorHAnsi" w:eastAsiaTheme="majorEastAsia" w:hAnsiTheme="majorHAnsi" w:cstheme="majorBidi"/>
      <w:color w:val="1F4D78" w:themeColor="accent1" w:themeShade="7F"/>
      <w:szCs w:val="24"/>
    </w:rPr>
  </w:style>
  <w:style w:type="character" w:styleId="Strong">
    <w:name w:val="Strong"/>
    <w:basedOn w:val="DefaultParagraphFont"/>
    <w:uiPriority w:val="22"/>
    <w:qFormat/>
    <w:rsid w:val="007D30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98218">
      <w:bodyDiv w:val="1"/>
      <w:marLeft w:val="0"/>
      <w:marRight w:val="0"/>
      <w:marTop w:val="0"/>
      <w:marBottom w:val="0"/>
      <w:divBdr>
        <w:top w:val="none" w:sz="0" w:space="0" w:color="auto"/>
        <w:left w:val="none" w:sz="0" w:space="0" w:color="auto"/>
        <w:bottom w:val="none" w:sz="0" w:space="0" w:color="auto"/>
        <w:right w:val="none" w:sz="0" w:space="0" w:color="auto"/>
      </w:divBdr>
    </w:div>
    <w:div w:id="102265700">
      <w:bodyDiv w:val="1"/>
      <w:marLeft w:val="0"/>
      <w:marRight w:val="0"/>
      <w:marTop w:val="0"/>
      <w:marBottom w:val="0"/>
      <w:divBdr>
        <w:top w:val="none" w:sz="0" w:space="0" w:color="auto"/>
        <w:left w:val="none" w:sz="0" w:space="0" w:color="auto"/>
        <w:bottom w:val="none" w:sz="0" w:space="0" w:color="auto"/>
        <w:right w:val="none" w:sz="0" w:space="0" w:color="auto"/>
      </w:divBdr>
    </w:div>
    <w:div w:id="347949082">
      <w:bodyDiv w:val="1"/>
      <w:marLeft w:val="0"/>
      <w:marRight w:val="0"/>
      <w:marTop w:val="0"/>
      <w:marBottom w:val="0"/>
      <w:divBdr>
        <w:top w:val="none" w:sz="0" w:space="0" w:color="auto"/>
        <w:left w:val="none" w:sz="0" w:space="0" w:color="auto"/>
        <w:bottom w:val="none" w:sz="0" w:space="0" w:color="auto"/>
        <w:right w:val="none" w:sz="0" w:space="0" w:color="auto"/>
      </w:divBdr>
    </w:div>
    <w:div w:id="371999205">
      <w:bodyDiv w:val="1"/>
      <w:marLeft w:val="0"/>
      <w:marRight w:val="0"/>
      <w:marTop w:val="0"/>
      <w:marBottom w:val="0"/>
      <w:divBdr>
        <w:top w:val="none" w:sz="0" w:space="0" w:color="auto"/>
        <w:left w:val="none" w:sz="0" w:space="0" w:color="auto"/>
        <w:bottom w:val="none" w:sz="0" w:space="0" w:color="auto"/>
        <w:right w:val="none" w:sz="0" w:space="0" w:color="auto"/>
      </w:divBdr>
    </w:div>
    <w:div w:id="418676350">
      <w:bodyDiv w:val="1"/>
      <w:marLeft w:val="0"/>
      <w:marRight w:val="0"/>
      <w:marTop w:val="0"/>
      <w:marBottom w:val="0"/>
      <w:divBdr>
        <w:top w:val="none" w:sz="0" w:space="0" w:color="auto"/>
        <w:left w:val="none" w:sz="0" w:space="0" w:color="auto"/>
        <w:bottom w:val="none" w:sz="0" w:space="0" w:color="auto"/>
        <w:right w:val="none" w:sz="0" w:space="0" w:color="auto"/>
      </w:divBdr>
    </w:div>
    <w:div w:id="1035959630">
      <w:bodyDiv w:val="1"/>
      <w:marLeft w:val="0"/>
      <w:marRight w:val="0"/>
      <w:marTop w:val="0"/>
      <w:marBottom w:val="0"/>
      <w:divBdr>
        <w:top w:val="none" w:sz="0" w:space="0" w:color="auto"/>
        <w:left w:val="none" w:sz="0" w:space="0" w:color="auto"/>
        <w:bottom w:val="none" w:sz="0" w:space="0" w:color="auto"/>
        <w:right w:val="none" w:sz="0" w:space="0" w:color="auto"/>
      </w:divBdr>
    </w:div>
    <w:div w:id="1204831875">
      <w:bodyDiv w:val="1"/>
      <w:marLeft w:val="0"/>
      <w:marRight w:val="0"/>
      <w:marTop w:val="0"/>
      <w:marBottom w:val="0"/>
      <w:divBdr>
        <w:top w:val="none" w:sz="0" w:space="0" w:color="auto"/>
        <w:left w:val="none" w:sz="0" w:space="0" w:color="auto"/>
        <w:bottom w:val="none" w:sz="0" w:space="0" w:color="auto"/>
        <w:right w:val="none" w:sz="0" w:space="0" w:color="auto"/>
      </w:divBdr>
    </w:div>
    <w:div w:id="1274363097">
      <w:bodyDiv w:val="1"/>
      <w:marLeft w:val="0"/>
      <w:marRight w:val="0"/>
      <w:marTop w:val="0"/>
      <w:marBottom w:val="0"/>
      <w:divBdr>
        <w:top w:val="none" w:sz="0" w:space="0" w:color="auto"/>
        <w:left w:val="none" w:sz="0" w:space="0" w:color="auto"/>
        <w:bottom w:val="none" w:sz="0" w:space="0" w:color="auto"/>
        <w:right w:val="none" w:sz="0" w:space="0" w:color="auto"/>
      </w:divBdr>
    </w:div>
    <w:div w:id="1524712768">
      <w:bodyDiv w:val="1"/>
      <w:marLeft w:val="0"/>
      <w:marRight w:val="0"/>
      <w:marTop w:val="0"/>
      <w:marBottom w:val="0"/>
      <w:divBdr>
        <w:top w:val="none" w:sz="0" w:space="0" w:color="auto"/>
        <w:left w:val="none" w:sz="0" w:space="0" w:color="auto"/>
        <w:bottom w:val="none" w:sz="0" w:space="0" w:color="auto"/>
        <w:right w:val="none" w:sz="0" w:space="0" w:color="auto"/>
      </w:divBdr>
    </w:div>
    <w:div w:id="1549611254">
      <w:bodyDiv w:val="1"/>
      <w:marLeft w:val="0"/>
      <w:marRight w:val="0"/>
      <w:marTop w:val="0"/>
      <w:marBottom w:val="0"/>
      <w:divBdr>
        <w:top w:val="none" w:sz="0" w:space="0" w:color="auto"/>
        <w:left w:val="none" w:sz="0" w:space="0" w:color="auto"/>
        <w:bottom w:val="none" w:sz="0" w:space="0" w:color="auto"/>
        <w:right w:val="none" w:sz="0" w:space="0" w:color="auto"/>
      </w:divBdr>
    </w:div>
    <w:div w:id="1624732928">
      <w:bodyDiv w:val="1"/>
      <w:marLeft w:val="0"/>
      <w:marRight w:val="0"/>
      <w:marTop w:val="0"/>
      <w:marBottom w:val="0"/>
      <w:divBdr>
        <w:top w:val="none" w:sz="0" w:space="0" w:color="auto"/>
        <w:left w:val="none" w:sz="0" w:space="0" w:color="auto"/>
        <w:bottom w:val="none" w:sz="0" w:space="0" w:color="auto"/>
        <w:right w:val="none" w:sz="0" w:space="0" w:color="auto"/>
      </w:divBdr>
    </w:div>
    <w:div w:id="1995792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a9897b28-6f55-4d5a-b9a8-c28199428c9d" TargetMode="External"/><Relationship Id="rId13" Type="http://schemas.openxmlformats.org/officeDocument/2006/relationships/hyperlink" Target="https://titania.saeima.lv/LIVS13/SaeimaLIVS13.nsf/0/7CD9A2FA59E27C78C225848F003F2582?OpenDocu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cch.net/en/states/hcch-members/details1/?sid=1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cch.net/en/instruments/conventions/status-table/?cid=4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t.gov.lv/downloadlawfile/6991" TargetMode="External"/><Relationship Id="rId4" Type="http://schemas.openxmlformats.org/officeDocument/2006/relationships/settings" Target="settings.xml"/><Relationship Id="rId9" Type="http://schemas.openxmlformats.org/officeDocument/2006/relationships/hyperlink" Target="https://www.interpol.int/content/download/5694/file/27%20E%20RulesProcessingData_RPD_2024.pdf" TargetMode="External"/><Relationship Id="rId14" Type="http://schemas.openxmlformats.org/officeDocument/2006/relationships/hyperlink" Target="https://www.at.gov.lv/downloadlawfile/106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CE963-7EEA-454D-92BD-14B577F3A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16259</Words>
  <Characters>9268</Characters>
  <Application>Microsoft Office Word</Application>
  <DocSecurity>0</DocSecurity>
  <Lines>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2025-12-19T06:17:00Z</dcterms:created>
  <dcterms:modified xsi:type="dcterms:W3CDTF">2026-01-29T14:23:00Z</dcterms:modified>
</cp:coreProperties>
</file>