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7AB7" w14:textId="719407F9" w:rsidR="003F3959" w:rsidRPr="00832FEF" w:rsidRDefault="00C714A3" w:rsidP="00C714A3">
      <w:pPr>
        <w:spacing w:after="0" w:line="276" w:lineRule="auto"/>
        <w:contextualSpacing/>
        <w:jc w:val="both"/>
        <w:rPr>
          <w:rFonts w:asciiTheme="majorBidi" w:hAnsiTheme="majorBidi" w:cstheme="majorBidi"/>
          <w:color w:val="000000" w:themeColor="text1"/>
          <w:szCs w:val="24"/>
          <w:lang w:eastAsia="lv-LV"/>
        </w:rPr>
      </w:pPr>
      <w:r w:rsidRPr="00D01670">
        <w:rPr>
          <w:rFonts w:asciiTheme="majorBidi" w:hAnsiTheme="majorBidi" w:cstheme="majorBidi"/>
          <w:b/>
          <w:bCs/>
        </w:rPr>
        <w:t>Ārvalsts tiesas lēmuma maksātnespējas procesa lietā atbilstības ārvalsts tiesas sprieduma kritērijiem vērtēšana, izlemjot pieteikumu par šā lēmuma atzīšanu un izpildīšanu</w:t>
      </w:r>
      <w:r>
        <w:rPr>
          <w:rFonts w:asciiTheme="majorBidi" w:hAnsiTheme="majorBidi" w:cstheme="majorBidi"/>
          <w:b/>
          <w:bCs/>
        </w:rPr>
        <w:t xml:space="preserve"> Latvijā</w:t>
      </w:r>
    </w:p>
    <w:p w14:paraId="376E9BFE" w14:textId="2EEA60A9" w:rsidR="003F3959" w:rsidRPr="00832FEF" w:rsidRDefault="003F3959" w:rsidP="003F3959">
      <w:pPr>
        <w:spacing w:after="0" w:line="276" w:lineRule="auto"/>
        <w:jc w:val="center"/>
        <w:rPr>
          <w:rFonts w:asciiTheme="majorBidi" w:hAnsiTheme="majorBidi" w:cstheme="majorBidi"/>
          <w:color w:val="000000" w:themeColor="text1"/>
          <w:szCs w:val="24"/>
          <w:lang w:eastAsia="lv-LV"/>
        </w:rPr>
      </w:pPr>
    </w:p>
    <w:p w14:paraId="29632D20" w14:textId="200A7B9A" w:rsidR="003F3959" w:rsidRPr="00404909" w:rsidRDefault="003F3959" w:rsidP="00C714A3">
      <w:pPr>
        <w:spacing w:after="0" w:line="276" w:lineRule="auto"/>
        <w:contextualSpacing/>
        <w:jc w:val="center"/>
        <w:rPr>
          <w:rFonts w:asciiTheme="majorBidi" w:hAnsiTheme="majorBidi" w:cstheme="majorBidi"/>
          <w:b/>
          <w:color w:val="000000" w:themeColor="text1"/>
          <w:szCs w:val="24"/>
        </w:rPr>
      </w:pPr>
      <w:r w:rsidRPr="00404909">
        <w:rPr>
          <w:rFonts w:asciiTheme="majorBidi" w:hAnsiTheme="majorBidi" w:cstheme="majorBidi"/>
          <w:b/>
          <w:color w:val="000000" w:themeColor="text1"/>
          <w:szCs w:val="24"/>
        </w:rPr>
        <w:t>Latvijas Republikas Senāt</w:t>
      </w:r>
      <w:r w:rsidR="00404909" w:rsidRPr="00404909">
        <w:rPr>
          <w:rFonts w:asciiTheme="majorBidi" w:hAnsiTheme="majorBidi" w:cstheme="majorBidi"/>
          <w:b/>
          <w:color w:val="000000" w:themeColor="text1"/>
          <w:szCs w:val="24"/>
        </w:rPr>
        <w:t>a</w:t>
      </w:r>
    </w:p>
    <w:p w14:paraId="71CF51F9" w14:textId="1854C38E" w:rsidR="00404909" w:rsidRPr="00404909" w:rsidRDefault="00404909" w:rsidP="00C714A3">
      <w:pPr>
        <w:spacing w:after="0" w:line="276" w:lineRule="auto"/>
        <w:contextualSpacing/>
        <w:jc w:val="center"/>
        <w:rPr>
          <w:rFonts w:asciiTheme="majorBidi" w:hAnsiTheme="majorBidi" w:cstheme="majorBidi"/>
          <w:b/>
          <w:color w:val="000000" w:themeColor="text1"/>
          <w:szCs w:val="24"/>
        </w:rPr>
      </w:pPr>
      <w:r w:rsidRPr="00404909">
        <w:rPr>
          <w:rFonts w:asciiTheme="majorBidi" w:hAnsiTheme="majorBidi" w:cstheme="majorBidi"/>
          <w:b/>
          <w:color w:val="000000" w:themeColor="text1"/>
          <w:szCs w:val="24"/>
        </w:rPr>
        <w:t>Civillietu departamenta</w:t>
      </w:r>
    </w:p>
    <w:p w14:paraId="3118B45A" w14:textId="196916E2" w:rsidR="00404909" w:rsidRPr="00404909" w:rsidRDefault="00404909" w:rsidP="00C714A3">
      <w:pPr>
        <w:spacing w:after="0" w:line="276" w:lineRule="auto"/>
        <w:contextualSpacing/>
        <w:jc w:val="center"/>
        <w:rPr>
          <w:rFonts w:asciiTheme="majorBidi" w:hAnsiTheme="majorBidi" w:cstheme="majorBidi"/>
          <w:b/>
          <w:color w:val="000000" w:themeColor="text1"/>
          <w:szCs w:val="24"/>
        </w:rPr>
      </w:pPr>
      <w:r w:rsidRPr="00404909">
        <w:rPr>
          <w:rFonts w:asciiTheme="majorBidi" w:hAnsiTheme="majorBidi" w:cstheme="majorBidi"/>
          <w:b/>
          <w:color w:val="000000" w:themeColor="text1"/>
          <w:szCs w:val="24"/>
        </w:rPr>
        <w:t>2026. gada 28. janvāra</w:t>
      </w:r>
    </w:p>
    <w:p w14:paraId="5CC6F3E6" w14:textId="77777777" w:rsidR="003F3959" w:rsidRPr="00404909" w:rsidRDefault="003F3959" w:rsidP="00C714A3">
      <w:pPr>
        <w:spacing w:after="0" w:line="276" w:lineRule="auto"/>
        <w:contextualSpacing/>
        <w:jc w:val="center"/>
        <w:rPr>
          <w:rFonts w:asciiTheme="majorBidi" w:hAnsiTheme="majorBidi" w:cstheme="majorBidi"/>
          <w:b/>
          <w:color w:val="000000" w:themeColor="text1"/>
          <w:szCs w:val="24"/>
        </w:rPr>
      </w:pPr>
      <w:r w:rsidRPr="00404909">
        <w:rPr>
          <w:rFonts w:asciiTheme="majorBidi" w:hAnsiTheme="majorBidi" w:cstheme="majorBidi"/>
          <w:b/>
          <w:color w:val="000000" w:themeColor="text1"/>
          <w:szCs w:val="24"/>
        </w:rPr>
        <w:t>LĒMUMS</w:t>
      </w:r>
    </w:p>
    <w:p w14:paraId="50A26B89" w14:textId="77777777" w:rsidR="00404909" w:rsidRPr="00404909" w:rsidRDefault="00404909" w:rsidP="00C714A3">
      <w:pPr>
        <w:spacing w:after="0" w:line="276" w:lineRule="auto"/>
        <w:contextualSpacing/>
        <w:jc w:val="center"/>
        <w:rPr>
          <w:rFonts w:asciiTheme="majorBidi" w:hAnsiTheme="majorBidi" w:cstheme="majorBidi"/>
          <w:b/>
          <w:color w:val="000000" w:themeColor="text1"/>
          <w:szCs w:val="24"/>
          <w:lang w:eastAsia="lv-LV"/>
        </w:rPr>
      </w:pPr>
      <w:r w:rsidRPr="00404909">
        <w:rPr>
          <w:rFonts w:asciiTheme="majorBidi" w:hAnsiTheme="majorBidi" w:cstheme="majorBidi"/>
          <w:b/>
          <w:color w:val="000000" w:themeColor="text1"/>
          <w:szCs w:val="24"/>
          <w:lang w:eastAsia="lv-LV"/>
        </w:rPr>
        <w:t>Lieta Nr. </w:t>
      </w:r>
      <w:r w:rsidRPr="00404909">
        <w:rPr>
          <w:rFonts w:asciiTheme="majorBidi" w:hAnsiTheme="majorBidi" w:cstheme="majorBidi"/>
          <w:b/>
          <w:szCs w:val="24"/>
          <w:lang w:eastAsia="lv-LV"/>
        </w:rPr>
        <w:t>C771647124</w:t>
      </w:r>
      <w:r w:rsidRPr="00404909">
        <w:rPr>
          <w:rFonts w:asciiTheme="majorBidi" w:hAnsiTheme="majorBidi" w:cstheme="majorBidi"/>
          <w:b/>
          <w:color w:val="000000" w:themeColor="text1"/>
          <w:szCs w:val="24"/>
          <w:lang w:eastAsia="lv-LV"/>
        </w:rPr>
        <w:t>, SKC</w:t>
      </w:r>
      <w:r w:rsidRPr="00404909">
        <w:rPr>
          <w:rFonts w:asciiTheme="majorBidi" w:hAnsiTheme="majorBidi" w:cstheme="majorBidi"/>
          <w:b/>
          <w:color w:val="000000" w:themeColor="text1"/>
          <w:szCs w:val="24"/>
          <w:lang w:eastAsia="lv-LV"/>
        </w:rPr>
        <w:noBreakHyphen/>
        <w:t>140/2026</w:t>
      </w:r>
    </w:p>
    <w:p w14:paraId="57879F23" w14:textId="274366CD" w:rsidR="003F3959" w:rsidRPr="00832FEF" w:rsidRDefault="00A67586" w:rsidP="00C714A3">
      <w:pPr>
        <w:spacing w:after="0" w:line="276" w:lineRule="auto"/>
        <w:contextualSpacing/>
        <w:jc w:val="center"/>
        <w:rPr>
          <w:rFonts w:asciiTheme="majorBidi" w:hAnsiTheme="majorBidi" w:cstheme="majorBidi"/>
          <w:color w:val="000000" w:themeColor="text1"/>
          <w:szCs w:val="24"/>
        </w:rPr>
      </w:pPr>
      <w:hyperlink r:id="rId7" w:history="1">
        <w:r w:rsidRPr="00B95B90">
          <w:rPr>
            <w:rStyle w:val="Hyperlink"/>
            <w:rFonts w:asciiTheme="majorBidi" w:hAnsiTheme="majorBidi" w:cstheme="majorBidi"/>
            <w:szCs w:val="24"/>
          </w:rPr>
          <w:t>ECLI:LV:AT:2026:0128.C771647124.8.L</w:t>
        </w:r>
      </w:hyperlink>
    </w:p>
    <w:p w14:paraId="08F0E0BA" w14:textId="77777777" w:rsidR="003F3959" w:rsidRPr="00832FEF" w:rsidRDefault="003F3959" w:rsidP="00C714A3">
      <w:pPr>
        <w:spacing w:after="0" w:line="276" w:lineRule="auto"/>
        <w:ind w:firstLine="709"/>
        <w:contextualSpacing/>
        <w:jc w:val="both"/>
        <w:rPr>
          <w:rFonts w:asciiTheme="majorBidi" w:hAnsiTheme="majorBidi" w:cstheme="majorBidi"/>
          <w:color w:val="000000" w:themeColor="text1"/>
          <w:szCs w:val="24"/>
        </w:rPr>
      </w:pPr>
    </w:p>
    <w:p w14:paraId="1BE9FF56" w14:textId="77777777" w:rsidR="003F3959" w:rsidRPr="00832FEF" w:rsidRDefault="003F3959" w:rsidP="00C714A3">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Senāts šādā sastāvā: </w:t>
      </w:r>
      <w:r w:rsidRPr="00832FEF">
        <w:rPr>
          <w:rFonts w:asciiTheme="majorBidi" w:hAnsiTheme="majorBidi" w:cstheme="majorBidi"/>
          <w:szCs w:val="24"/>
        </w:rPr>
        <w:t>senators referents Aldis Laviņš, senatori Zane Pētersone un Normunds Salenieks</w:t>
      </w:r>
    </w:p>
    <w:p w14:paraId="7AF54FD2" w14:textId="77777777" w:rsidR="003F3959" w:rsidRPr="00832FEF" w:rsidRDefault="003F3959" w:rsidP="00C714A3">
      <w:pPr>
        <w:spacing w:after="0" w:line="276" w:lineRule="auto"/>
        <w:ind w:firstLine="709"/>
        <w:jc w:val="both"/>
        <w:rPr>
          <w:rFonts w:asciiTheme="majorBidi" w:hAnsiTheme="majorBidi" w:cstheme="majorBidi"/>
          <w:color w:val="000000" w:themeColor="text1"/>
          <w:szCs w:val="24"/>
        </w:rPr>
      </w:pPr>
    </w:p>
    <w:p w14:paraId="3004135E" w14:textId="4AA8ECF2" w:rsidR="003F3959" w:rsidRPr="00832FEF" w:rsidRDefault="003F3959" w:rsidP="00C714A3">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izskatīja </w:t>
      </w:r>
      <w:bookmarkStart w:id="0" w:name="_Hlk181781264"/>
      <w:bookmarkStart w:id="1" w:name="_Hlk178146730"/>
      <w:r w:rsidRPr="00832FEF">
        <w:rPr>
          <w:rFonts w:asciiTheme="majorBidi" w:hAnsiTheme="majorBidi" w:cstheme="majorBidi"/>
          <w:color w:val="000000" w:themeColor="text1"/>
          <w:szCs w:val="24"/>
        </w:rPr>
        <w:t xml:space="preserve">rakstveida procesā </w:t>
      </w:r>
      <w:bookmarkEnd w:id="0"/>
      <w:r w:rsidRPr="00832FEF">
        <w:rPr>
          <w:rFonts w:asciiTheme="majorBidi" w:hAnsiTheme="majorBidi" w:cstheme="majorBidi"/>
          <w:szCs w:val="24"/>
        </w:rPr>
        <w:t>maksātnespējīgās AS „PNB</w:t>
      </w:r>
      <w:r w:rsidR="007A4775">
        <w:rPr>
          <w:rFonts w:asciiTheme="majorBidi" w:hAnsiTheme="majorBidi" w:cstheme="majorBidi"/>
          <w:szCs w:val="24"/>
        </w:rPr>
        <w:t> </w:t>
      </w:r>
      <w:r w:rsidRPr="00832FEF">
        <w:rPr>
          <w:rFonts w:asciiTheme="majorBidi" w:hAnsiTheme="majorBidi" w:cstheme="majorBidi"/>
          <w:szCs w:val="24"/>
        </w:rPr>
        <w:t>Banka” blakus sūdzību par Rīgas apgabaltiesas 2025. gada 27. maija lēmumu, ar kuru noraidīts maksātnespējīgās AS „PNB Banka” pieteikums</w:t>
      </w:r>
      <w:r w:rsidR="00A1614B">
        <w:rPr>
          <w:rFonts w:asciiTheme="majorBidi" w:hAnsiTheme="majorBidi" w:cstheme="majorBidi"/>
          <w:szCs w:val="24"/>
        </w:rPr>
        <w:t xml:space="preserve"> </w:t>
      </w:r>
      <w:r w:rsidRPr="00832FEF">
        <w:rPr>
          <w:rFonts w:asciiTheme="majorBidi" w:hAnsiTheme="majorBidi" w:cstheme="majorBidi"/>
          <w:szCs w:val="24"/>
        </w:rPr>
        <w:t xml:space="preserve">par Maskavas pilsētas Arbitrāžas tiesas 2021. gada 13. oktobra lēmuma daļā un </w:t>
      </w:r>
      <w:r w:rsidR="0076206C" w:rsidRPr="00832FEF">
        <w:rPr>
          <w:rFonts w:asciiTheme="majorBidi" w:hAnsiTheme="majorBidi" w:cstheme="majorBidi"/>
          <w:szCs w:val="24"/>
        </w:rPr>
        <w:t xml:space="preserve">Maskavas pilsētas Arbitrāžas tiesas </w:t>
      </w:r>
      <w:r w:rsidRPr="00832FEF">
        <w:rPr>
          <w:rFonts w:asciiTheme="majorBidi" w:hAnsiTheme="majorBidi" w:cstheme="majorBidi"/>
          <w:szCs w:val="24"/>
        </w:rPr>
        <w:t>2022. gada 6. decembra lēmuma atzīšanu un izpildīšanu Latvijas Republikā</w:t>
      </w:r>
      <w:r w:rsidRPr="00832FEF">
        <w:rPr>
          <w:rFonts w:asciiTheme="majorBidi" w:hAnsiTheme="majorBidi" w:cstheme="majorBidi"/>
          <w:color w:val="000000" w:themeColor="text1"/>
          <w:szCs w:val="24"/>
        </w:rPr>
        <w:t>.</w:t>
      </w:r>
    </w:p>
    <w:p w14:paraId="2767BC2A"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p>
    <w:bookmarkEnd w:id="1"/>
    <w:p w14:paraId="51AA67E1" w14:textId="77777777" w:rsidR="003F3959" w:rsidRPr="00832FEF" w:rsidRDefault="003F3959" w:rsidP="003F3959">
      <w:pPr>
        <w:spacing w:after="0" w:line="276" w:lineRule="auto"/>
        <w:jc w:val="center"/>
        <w:rPr>
          <w:rFonts w:asciiTheme="majorBidi" w:hAnsiTheme="majorBidi" w:cstheme="majorBidi"/>
          <w:b/>
          <w:color w:val="000000" w:themeColor="text1"/>
          <w:szCs w:val="24"/>
          <w:shd w:val="clear" w:color="auto" w:fill="FFFFFF"/>
        </w:rPr>
      </w:pPr>
      <w:r w:rsidRPr="00832FEF">
        <w:rPr>
          <w:rFonts w:asciiTheme="majorBidi" w:hAnsiTheme="majorBidi" w:cstheme="majorBidi"/>
          <w:b/>
          <w:color w:val="000000" w:themeColor="text1"/>
          <w:szCs w:val="24"/>
          <w:shd w:val="clear" w:color="auto" w:fill="FFFFFF"/>
        </w:rPr>
        <w:t>Aprakstošā daļa</w:t>
      </w:r>
    </w:p>
    <w:p w14:paraId="11600DAA" w14:textId="77777777" w:rsidR="003F3959" w:rsidRPr="00832FEF" w:rsidRDefault="003F3959" w:rsidP="003F3959">
      <w:pPr>
        <w:spacing w:after="0" w:line="276" w:lineRule="auto"/>
        <w:ind w:firstLine="709"/>
        <w:jc w:val="both"/>
        <w:rPr>
          <w:rFonts w:asciiTheme="majorBidi" w:hAnsiTheme="majorBidi" w:cstheme="majorBidi"/>
          <w:b/>
          <w:color w:val="000000" w:themeColor="text1"/>
          <w:szCs w:val="24"/>
          <w:shd w:val="clear" w:color="auto" w:fill="FFFFFF"/>
        </w:rPr>
      </w:pPr>
    </w:p>
    <w:p w14:paraId="2CF8EDF4" w14:textId="57E56BD2"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[1] Ar </w:t>
      </w:r>
      <w:r w:rsidR="00EF0436" w:rsidRPr="00832FEF">
        <w:rPr>
          <w:rFonts w:asciiTheme="majorBidi" w:hAnsiTheme="majorBidi" w:cstheme="majorBidi"/>
          <w:szCs w:val="24"/>
        </w:rPr>
        <w:t xml:space="preserve">Maskavas pilsētas Arbitrāžas tiesas (turpmāk – Ārvalsts tiesa) </w:t>
      </w:r>
      <w:r w:rsidRPr="00832FEF">
        <w:rPr>
          <w:rFonts w:asciiTheme="majorBidi" w:hAnsiTheme="majorBidi" w:cstheme="majorBidi"/>
          <w:color w:val="000000" w:themeColor="text1"/>
          <w:szCs w:val="24"/>
        </w:rPr>
        <w:t>2019. gada 15. oktobra spriedumu OOO </w:t>
      </w:r>
      <w:r w:rsidR="00404909">
        <w:rPr>
          <w:rFonts w:asciiTheme="majorBidi" w:hAnsiTheme="majorBidi" w:cstheme="majorBidi"/>
          <w:szCs w:val="24"/>
        </w:rPr>
        <w:t>[firma]</w:t>
      </w:r>
      <w:r w:rsidRPr="00832FEF">
        <w:rPr>
          <w:rFonts w:asciiTheme="majorBidi" w:hAnsiTheme="majorBidi" w:cstheme="majorBidi"/>
          <w:color w:val="000000" w:themeColor="text1"/>
          <w:szCs w:val="24"/>
        </w:rPr>
        <w:t xml:space="preserve"> ir atzīta par maksātnespējīgu (bankrotējušu), uzsākot sabiedrības likvidācijas procedūru.</w:t>
      </w:r>
    </w:p>
    <w:p w14:paraId="64CD7025" w14:textId="7F4A0576"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Ar </w:t>
      </w:r>
      <w:r w:rsidRPr="00832FEF">
        <w:rPr>
          <w:rFonts w:asciiTheme="majorBidi" w:hAnsiTheme="majorBidi" w:cstheme="majorBidi"/>
          <w:szCs w:val="24"/>
        </w:rPr>
        <w:t>Ārvalsts tiesas</w:t>
      </w:r>
      <w:r w:rsidRPr="00832FEF">
        <w:rPr>
          <w:rFonts w:asciiTheme="majorBidi" w:hAnsiTheme="majorBidi" w:cstheme="majorBidi"/>
          <w:color w:val="000000" w:themeColor="text1"/>
          <w:szCs w:val="24"/>
        </w:rPr>
        <w:t xml:space="preserve"> 2021. gada 1. jūlija lēmumu maksātnespējīgās </w:t>
      </w:r>
      <w:r w:rsidRPr="00311C75">
        <w:rPr>
          <w:rFonts w:asciiTheme="majorBidi" w:hAnsiTheme="majorBidi" w:cstheme="majorBidi"/>
          <w:szCs w:val="24"/>
        </w:rPr>
        <w:t xml:space="preserve">AS „PNB Banka” </w:t>
      </w:r>
      <w:r w:rsidRPr="00311C75">
        <w:rPr>
          <w:rFonts w:asciiTheme="majorBidi" w:hAnsiTheme="majorBidi" w:cstheme="majorBidi"/>
          <w:color w:val="000000" w:themeColor="text1"/>
          <w:szCs w:val="24"/>
        </w:rPr>
        <w:t>kreditora prasījums 252 154 452,58 rubļu apmērā iekļauts OOO</w:t>
      </w:r>
      <w:r w:rsidRPr="00832FEF">
        <w:rPr>
          <w:rFonts w:asciiTheme="majorBidi" w:hAnsiTheme="majorBidi" w:cstheme="majorBidi"/>
          <w:color w:val="000000" w:themeColor="text1"/>
          <w:szCs w:val="24"/>
        </w:rPr>
        <w:t>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kreditoru prasījumu reģistra trešajā kārtā.</w:t>
      </w:r>
    </w:p>
    <w:p w14:paraId="385438B9" w14:textId="4FCD57D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Šajā maksātnespējas lietā Arbitrāžas tiesa ar 2021. gada 13. oktobra lēmumu </w:t>
      </w:r>
      <w:proofErr w:type="spellStart"/>
      <w:r w:rsidRPr="00832FEF">
        <w:rPr>
          <w:rFonts w:asciiTheme="majorBidi" w:hAnsiTheme="majorBidi" w:cstheme="majorBidi"/>
          <w:color w:val="000000" w:themeColor="text1"/>
          <w:szCs w:val="24"/>
        </w:rPr>
        <w:t>citstarp</w:t>
      </w:r>
      <w:proofErr w:type="spellEnd"/>
      <w:r w:rsidRPr="00832FEF">
        <w:rPr>
          <w:rFonts w:asciiTheme="majorBidi" w:hAnsiTheme="majorBidi" w:cstheme="majorBidi"/>
          <w:color w:val="000000" w:themeColor="text1"/>
          <w:szCs w:val="24"/>
        </w:rPr>
        <w:t xml:space="preserve"> nolēmusi saukt pie </w:t>
      </w:r>
      <w:proofErr w:type="spellStart"/>
      <w:r w:rsidRPr="00832FEF">
        <w:rPr>
          <w:rFonts w:asciiTheme="majorBidi" w:hAnsiTheme="majorBidi" w:cstheme="majorBidi"/>
          <w:color w:val="000000" w:themeColor="text1"/>
          <w:szCs w:val="24"/>
        </w:rPr>
        <w:t>subsidiārās</w:t>
      </w:r>
      <w:proofErr w:type="spellEnd"/>
      <w:r w:rsidRPr="00832FEF">
        <w:rPr>
          <w:rFonts w:asciiTheme="majorBidi" w:hAnsiTheme="majorBidi" w:cstheme="majorBidi"/>
          <w:color w:val="000000" w:themeColor="text1"/>
          <w:szCs w:val="24"/>
        </w:rPr>
        <w:t xml:space="preserve"> atbildības solidāri </w:t>
      </w:r>
      <w:r w:rsidR="00404909">
        <w:rPr>
          <w:rFonts w:asciiTheme="majorBidi" w:hAnsiTheme="majorBidi" w:cstheme="majorBidi"/>
          <w:color w:val="000000" w:themeColor="text1"/>
          <w:szCs w:val="24"/>
        </w:rPr>
        <w:t>[persona A]</w:t>
      </w:r>
      <w:r w:rsidRPr="00832FEF">
        <w:rPr>
          <w:rFonts w:asciiTheme="majorBidi" w:hAnsiTheme="majorBidi" w:cstheme="majorBidi"/>
          <w:color w:val="000000" w:themeColor="text1"/>
          <w:szCs w:val="24"/>
        </w:rPr>
        <w:t xml:space="preserve">, </w:t>
      </w:r>
      <w:r w:rsidR="00F80E18">
        <w:rPr>
          <w:rFonts w:asciiTheme="majorBidi" w:hAnsiTheme="majorBidi" w:cstheme="majorBidi"/>
          <w:color w:val="000000" w:themeColor="text1"/>
          <w:szCs w:val="24"/>
        </w:rPr>
        <w:t>[persona B]</w:t>
      </w:r>
      <w:r w:rsidRPr="00832FEF">
        <w:rPr>
          <w:rFonts w:asciiTheme="majorBidi" w:hAnsiTheme="majorBidi" w:cstheme="majorBidi"/>
          <w:color w:val="000000" w:themeColor="text1"/>
          <w:szCs w:val="24"/>
        </w:rPr>
        <w:t xml:space="preserve"> un </w:t>
      </w:r>
      <w:r w:rsidR="00F80E18">
        <w:rPr>
          <w:rFonts w:asciiTheme="majorBidi" w:hAnsiTheme="majorBidi" w:cstheme="majorBidi"/>
          <w:color w:val="000000" w:themeColor="text1"/>
          <w:szCs w:val="24"/>
        </w:rPr>
        <w:t>[persona C]</w:t>
      </w:r>
      <w:r w:rsidRPr="00832FEF">
        <w:rPr>
          <w:rFonts w:asciiTheme="majorBidi" w:hAnsiTheme="majorBidi" w:cstheme="majorBidi"/>
          <w:color w:val="000000" w:themeColor="text1"/>
          <w:szCs w:val="24"/>
        </w:rPr>
        <w:t xml:space="preserve"> par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saistībām, jo viņi ar savām darbībām esot izraisījuši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bankrotu.</w:t>
      </w:r>
    </w:p>
    <w:p w14:paraId="1210DFA9" w14:textId="02F7050B"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Ar </w:t>
      </w:r>
      <w:r w:rsidRPr="00832FEF">
        <w:rPr>
          <w:rFonts w:asciiTheme="majorBidi" w:hAnsiTheme="majorBidi" w:cstheme="majorBidi"/>
          <w:szCs w:val="24"/>
        </w:rPr>
        <w:t>Ārvalsts tiesas</w:t>
      </w:r>
      <w:r w:rsidRPr="00832FEF">
        <w:rPr>
          <w:rFonts w:asciiTheme="majorBidi" w:hAnsiTheme="majorBidi" w:cstheme="majorBidi"/>
          <w:color w:val="000000" w:themeColor="text1"/>
          <w:szCs w:val="24"/>
        </w:rPr>
        <w:t xml:space="preserve"> 2022. gada 6. decembra lēmumu nolemts aizstāt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 xml:space="preserve">ar tiesību pārņēmēju maksātnespējīgo </w:t>
      </w:r>
      <w:r w:rsidRPr="00832FEF">
        <w:rPr>
          <w:rFonts w:asciiTheme="majorBidi" w:hAnsiTheme="majorBidi" w:cstheme="majorBidi"/>
          <w:szCs w:val="24"/>
        </w:rPr>
        <w:t xml:space="preserve">AS „PNB Banka” </w:t>
      </w:r>
      <w:r w:rsidRPr="00832FEF">
        <w:rPr>
          <w:rFonts w:asciiTheme="majorBidi" w:hAnsiTheme="majorBidi" w:cstheme="majorBidi"/>
          <w:color w:val="000000" w:themeColor="text1"/>
          <w:szCs w:val="24"/>
        </w:rPr>
        <w:t xml:space="preserve">daļā par </w:t>
      </w:r>
      <w:r w:rsidR="00404909">
        <w:rPr>
          <w:rFonts w:asciiTheme="majorBidi" w:hAnsiTheme="majorBidi" w:cstheme="majorBidi"/>
          <w:color w:val="000000" w:themeColor="text1"/>
          <w:szCs w:val="24"/>
        </w:rPr>
        <w:t>[persona A]</w:t>
      </w:r>
      <w:r w:rsidRPr="00832FEF">
        <w:rPr>
          <w:rFonts w:asciiTheme="majorBidi" w:hAnsiTheme="majorBidi" w:cstheme="majorBidi"/>
          <w:color w:val="000000" w:themeColor="text1"/>
          <w:szCs w:val="24"/>
        </w:rPr>
        <w:t xml:space="preserve">, </w:t>
      </w:r>
      <w:r w:rsidR="00F80E18">
        <w:rPr>
          <w:rFonts w:asciiTheme="majorBidi" w:hAnsiTheme="majorBidi" w:cstheme="majorBidi"/>
          <w:color w:val="000000" w:themeColor="text1"/>
          <w:szCs w:val="24"/>
        </w:rPr>
        <w:t>[persona B]</w:t>
      </w:r>
      <w:r w:rsidRPr="00832FEF">
        <w:rPr>
          <w:rFonts w:asciiTheme="majorBidi" w:hAnsiTheme="majorBidi" w:cstheme="majorBidi"/>
          <w:color w:val="000000" w:themeColor="text1"/>
          <w:szCs w:val="24"/>
        </w:rPr>
        <w:t xml:space="preserve"> un </w:t>
      </w:r>
      <w:r w:rsidR="00F80E18">
        <w:rPr>
          <w:rFonts w:asciiTheme="majorBidi" w:hAnsiTheme="majorBidi" w:cstheme="majorBidi"/>
          <w:color w:val="000000" w:themeColor="text1"/>
          <w:szCs w:val="24"/>
        </w:rPr>
        <w:t xml:space="preserve">[persona C] </w:t>
      </w:r>
      <w:r w:rsidRPr="00832FEF">
        <w:rPr>
          <w:rFonts w:asciiTheme="majorBidi" w:hAnsiTheme="majorBidi" w:cstheme="majorBidi"/>
          <w:color w:val="000000" w:themeColor="text1"/>
          <w:szCs w:val="24"/>
        </w:rPr>
        <w:t xml:space="preserve">saukšanu pie </w:t>
      </w:r>
      <w:proofErr w:type="spellStart"/>
      <w:r w:rsidRPr="00832FEF">
        <w:rPr>
          <w:rFonts w:asciiTheme="majorBidi" w:hAnsiTheme="majorBidi" w:cstheme="majorBidi"/>
          <w:color w:val="000000" w:themeColor="text1"/>
          <w:szCs w:val="24"/>
        </w:rPr>
        <w:t>subsidiārās</w:t>
      </w:r>
      <w:proofErr w:type="spellEnd"/>
      <w:r w:rsidRPr="00832FEF">
        <w:rPr>
          <w:rFonts w:asciiTheme="majorBidi" w:hAnsiTheme="majorBidi" w:cstheme="majorBidi"/>
          <w:color w:val="000000" w:themeColor="text1"/>
          <w:szCs w:val="24"/>
        </w:rPr>
        <w:t xml:space="preserve"> atbildības un piedzīt solidāri no </w:t>
      </w:r>
      <w:r w:rsidR="00404909">
        <w:rPr>
          <w:rFonts w:asciiTheme="majorBidi" w:hAnsiTheme="majorBidi" w:cstheme="majorBidi"/>
          <w:color w:val="000000" w:themeColor="text1"/>
          <w:szCs w:val="24"/>
        </w:rPr>
        <w:t>[persona A]</w:t>
      </w:r>
      <w:r w:rsidRPr="00832FEF">
        <w:rPr>
          <w:rFonts w:asciiTheme="majorBidi" w:hAnsiTheme="majorBidi" w:cstheme="majorBidi"/>
          <w:color w:val="000000" w:themeColor="text1"/>
          <w:szCs w:val="24"/>
        </w:rPr>
        <w:t xml:space="preserve">, </w:t>
      </w:r>
      <w:r w:rsidR="00F80E18">
        <w:rPr>
          <w:rFonts w:asciiTheme="majorBidi" w:hAnsiTheme="majorBidi" w:cstheme="majorBidi"/>
          <w:color w:val="000000" w:themeColor="text1"/>
          <w:szCs w:val="24"/>
        </w:rPr>
        <w:t xml:space="preserve">[persona B] </w:t>
      </w:r>
      <w:r w:rsidRPr="00832FEF">
        <w:rPr>
          <w:rFonts w:asciiTheme="majorBidi" w:hAnsiTheme="majorBidi" w:cstheme="majorBidi"/>
          <w:color w:val="000000" w:themeColor="text1"/>
          <w:szCs w:val="24"/>
        </w:rPr>
        <w:t xml:space="preserve">un </w:t>
      </w:r>
      <w:r w:rsidR="00F80E18">
        <w:rPr>
          <w:rFonts w:asciiTheme="majorBidi" w:hAnsiTheme="majorBidi" w:cstheme="majorBidi"/>
          <w:color w:val="000000" w:themeColor="text1"/>
          <w:szCs w:val="24"/>
        </w:rPr>
        <w:t xml:space="preserve">[persona C] </w:t>
      </w:r>
      <w:r w:rsidRPr="00832FEF">
        <w:rPr>
          <w:rFonts w:asciiTheme="majorBidi" w:hAnsiTheme="majorBidi" w:cstheme="majorBidi"/>
          <w:color w:val="000000" w:themeColor="text1"/>
          <w:szCs w:val="24"/>
        </w:rPr>
        <w:t>maksātnespējīg</w:t>
      </w:r>
      <w:r>
        <w:rPr>
          <w:rFonts w:asciiTheme="majorBidi" w:hAnsiTheme="majorBidi" w:cstheme="majorBidi"/>
          <w:color w:val="000000" w:themeColor="text1"/>
          <w:szCs w:val="24"/>
        </w:rPr>
        <w:t>ās</w:t>
      </w:r>
      <w:r w:rsidRPr="00832FEF">
        <w:rPr>
          <w:rFonts w:asciiTheme="majorBidi" w:hAnsiTheme="majorBidi" w:cstheme="majorBidi"/>
          <w:color w:val="000000" w:themeColor="text1"/>
          <w:szCs w:val="24"/>
        </w:rPr>
        <w:t xml:space="preserve"> </w:t>
      </w:r>
      <w:r w:rsidRPr="00832FEF">
        <w:rPr>
          <w:rFonts w:asciiTheme="majorBidi" w:hAnsiTheme="majorBidi" w:cstheme="majorBidi"/>
          <w:szCs w:val="24"/>
        </w:rPr>
        <w:t xml:space="preserve">AS „PNB Banka” </w:t>
      </w:r>
      <w:r>
        <w:rPr>
          <w:rFonts w:asciiTheme="majorBidi" w:hAnsiTheme="majorBidi" w:cstheme="majorBidi"/>
          <w:szCs w:val="24"/>
        </w:rPr>
        <w:t xml:space="preserve">labā </w:t>
      </w:r>
      <w:r w:rsidRPr="00832FEF">
        <w:rPr>
          <w:rFonts w:asciiTheme="majorBidi" w:hAnsiTheme="majorBidi" w:cstheme="majorBidi"/>
          <w:color w:val="000000" w:themeColor="text1"/>
          <w:szCs w:val="24"/>
        </w:rPr>
        <w:t>naudas līdzekļus 252 154 452,58</w:t>
      </w:r>
      <w:r>
        <w:rPr>
          <w:rFonts w:asciiTheme="majorBidi" w:hAnsiTheme="majorBidi" w:cstheme="majorBidi"/>
          <w:color w:val="000000" w:themeColor="text1"/>
          <w:szCs w:val="24"/>
        </w:rPr>
        <w:t> </w:t>
      </w:r>
      <w:r w:rsidRPr="00832FEF">
        <w:rPr>
          <w:rFonts w:asciiTheme="majorBidi" w:hAnsiTheme="majorBidi" w:cstheme="majorBidi"/>
          <w:color w:val="000000" w:themeColor="text1"/>
          <w:szCs w:val="24"/>
        </w:rPr>
        <w:t>rubļu</w:t>
      </w:r>
      <w:r w:rsidR="00FF3906">
        <w:rPr>
          <w:rFonts w:asciiTheme="majorBidi" w:hAnsiTheme="majorBidi" w:cstheme="majorBidi"/>
          <w:color w:val="000000" w:themeColor="text1"/>
          <w:szCs w:val="24"/>
        </w:rPr>
        <w:t xml:space="preserve"> apmērā</w:t>
      </w:r>
      <w:r w:rsidRPr="00832FEF">
        <w:rPr>
          <w:rFonts w:asciiTheme="majorBidi" w:hAnsiTheme="majorBidi" w:cstheme="majorBidi"/>
          <w:color w:val="000000" w:themeColor="text1"/>
          <w:szCs w:val="24"/>
        </w:rPr>
        <w:t>.</w:t>
      </w:r>
    </w:p>
    <w:p w14:paraId="2C6110B1"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p>
    <w:p w14:paraId="22CA15EB" w14:textId="075D5EAF"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[2] Maksātnespējīgā </w:t>
      </w:r>
      <w:bookmarkStart w:id="2" w:name="_Hlk216255679"/>
      <w:r w:rsidRPr="00832FEF">
        <w:rPr>
          <w:rFonts w:asciiTheme="majorBidi" w:hAnsiTheme="majorBidi" w:cstheme="majorBidi"/>
          <w:szCs w:val="24"/>
        </w:rPr>
        <w:t>AS „PNB Banka”</w:t>
      </w:r>
      <w:bookmarkEnd w:id="2"/>
      <w:r w:rsidRPr="00832FEF">
        <w:rPr>
          <w:rFonts w:asciiTheme="majorBidi" w:hAnsiTheme="majorBidi" w:cstheme="majorBidi"/>
          <w:szCs w:val="24"/>
        </w:rPr>
        <w:t xml:space="preserve"> </w:t>
      </w:r>
      <w:r w:rsidRPr="00832FEF">
        <w:rPr>
          <w:rFonts w:asciiTheme="majorBidi" w:hAnsiTheme="majorBidi" w:cstheme="majorBidi"/>
          <w:color w:val="000000" w:themeColor="text1"/>
          <w:szCs w:val="24"/>
        </w:rPr>
        <w:t xml:space="preserve">iesniegusi tiesā pieteikumu pret </w:t>
      </w:r>
      <w:r w:rsidR="00F80E18">
        <w:rPr>
          <w:rFonts w:asciiTheme="majorBidi" w:hAnsiTheme="majorBidi" w:cstheme="majorBidi"/>
          <w:color w:val="000000" w:themeColor="text1"/>
          <w:szCs w:val="24"/>
        </w:rPr>
        <w:t>[persona B]</w:t>
      </w:r>
      <w:r w:rsidRPr="00832FEF">
        <w:rPr>
          <w:rFonts w:asciiTheme="majorBidi" w:hAnsiTheme="majorBidi" w:cstheme="majorBidi"/>
          <w:color w:val="000000" w:themeColor="text1"/>
          <w:szCs w:val="24"/>
        </w:rPr>
        <w:t xml:space="preserve">, </w:t>
      </w:r>
      <w:r w:rsidR="00404909">
        <w:rPr>
          <w:rFonts w:asciiTheme="majorBidi" w:hAnsiTheme="majorBidi" w:cstheme="majorBidi"/>
          <w:color w:val="000000" w:themeColor="text1"/>
          <w:szCs w:val="24"/>
        </w:rPr>
        <w:t>[persona A]</w:t>
      </w:r>
      <w:r w:rsidRPr="00832FEF">
        <w:rPr>
          <w:rFonts w:asciiTheme="majorBidi" w:hAnsiTheme="majorBidi" w:cstheme="majorBidi"/>
          <w:color w:val="000000" w:themeColor="text1"/>
          <w:szCs w:val="24"/>
        </w:rPr>
        <w:t xml:space="preserve"> un </w:t>
      </w:r>
      <w:r w:rsidR="00F80E18">
        <w:rPr>
          <w:rFonts w:asciiTheme="majorBidi" w:hAnsiTheme="majorBidi" w:cstheme="majorBidi"/>
          <w:color w:val="000000" w:themeColor="text1"/>
          <w:szCs w:val="24"/>
        </w:rPr>
        <w:t>[persona C]</w:t>
      </w:r>
      <w:r w:rsidR="00F80E18" w:rsidRPr="007736CB">
        <w:rPr>
          <w:rFonts w:asciiTheme="majorBidi" w:hAnsiTheme="majorBidi" w:cstheme="majorBidi"/>
          <w:szCs w:val="24"/>
        </w:rPr>
        <w:t xml:space="preserve"> </w:t>
      </w:r>
      <w:r w:rsidR="00A1614B" w:rsidRPr="007736CB">
        <w:rPr>
          <w:rFonts w:asciiTheme="majorBidi" w:hAnsiTheme="majorBidi" w:cstheme="majorBidi"/>
          <w:szCs w:val="24"/>
        </w:rPr>
        <w:t xml:space="preserve">(miris </w:t>
      </w:r>
      <w:r w:rsidR="00F80E18">
        <w:rPr>
          <w:rFonts w:asciiTheme="majorBidi" w:hAnsiTheme="majorBidi" w:cstheme="majorBidi"/>
          <w:szCs w:val="24"/>
        </w:rPr>
        <w:t>[..]</w:t>
      </w:r>
      <w:r w:rsidR="00A1614B" w:rsidRPr="007736CB">
        <w:rPr>
          <w:rFonts w:asciiTheme="majorBidi" w:hAnsiTheme="majorBidi" w:cstheme="majorBidi"/>
          <w:szCs w:val="24"/>
        </w:rPr>
        <w:t xml:space="preserve">) </w:t>
      </w:r>
      <w:r w:rsidRPr="007736CB">
        <w:rPr>
          <w:rFonts w:asciiTheme="majorBidi" w:hAnsiTheme="majorBidi" w:cstheme="majorBidi"/>
          <w:szCs w:val="24"/>
        </w:rPr>
        <w:t>par ārvalsts tiesas nolēmum</w:t>
      </w:r>
      <w:r w:rsidR="00A1614B" w:rsidRPr="007736CB">
        <w:rPr>
          <w:rFonts w:asciiTheme="majorBidi" w:hAnsiTheme="majorBidi" w:cstheme="majorBidi"/>
          <w:szCs w:val="24"/>
        </w:rPr>
        <w:t>u</w:t>
      </w:r>
      <w:r w:rsidRPr="007736CB">
        <w:rPr>
          <w:rFonts w:asciiTheme="majorBidi" w:hAnsiTheme="majorBidi" w:cstheme="majorBidi"/>
          <w:szCs w:val="24"/>
        </w:rPr>
        <w:t xml:space="preserve"> atzīšanu un izpildīšanu</w:t>
      </w:r>
      <w:r w:rsidRPr="00832FEF">
        <w:rPr>
          <w:rFonts w:asciiTheme="majorBidi" w:hAnsiTheme="majorBidi" w:cstheme="majorBidi"/>
          <w:color w:val="000000" w:themeColor="text1"/>
          <w:szCs w:val="24"/>
        </w:rPr>
        <w:t>, kurā lūgts atzīt un izpildīt Latvijas Republikā:</w:t>
      </w:r>
    </w:p>
    <w:p w14:paraId="3DB79404" w14:textId="6DE8B4C9" w:rsidR="003F3959" w:rsidRPr="00832FEF" w:rsidRDefault="003F3959" w:rsidP="003F3959">
      <w:pPr>
        <w:pStyle w:val="ListParagraph"/>
        <w:numPr>
          <w:ilvl w:val="0"/>
          <w:numId w:val="1"/>
        </w:numPr>
        <w:spacing w:after="0" w:line="276" w:lineRule="auto"/>
        <w:ind w:left="1134"/>
        <w:jc w:val="both"/>
        <w:rPr>
          <w:rFonts w:asciiTheme="majorBidi" w:hAnsiTheme="majorBidi" w:cstheme="majorBidi"/>
          <w:color w:val="000000" w:themeColor="text1"/>
          <w:szCs w:val="24"/>
        </w:rPr>
      </w:pPr>
      <w:r w:rsidRPr="00832FEF">
        <w:rPr>
          <w:rFonts w:asciiTheme="majorBidi" w:hAnsiTheme="majorBidi" w:cstheme="majorBidi"/>
          <w:szCs w:val="24"/>
        </w:rPr>
        <w:t>Ārvalsts tiesas</w:t>
      </w:r>
      <w:r w:rsidRPr="00832FEF">
        <w:rPr>
          <w:rFonts w:asciiTheme="majorBidi" w:hAnsiTheme="majorBidi" w:cstheme="majorBidi"/>
          <w:color w:val="000000" w:themeColor="text1"/>
          <w:szCs w:val="24"/>
        </w:rPr>
        <w:t xml:space="preserve"> 2021. gada 13. oktobra lēmumu daļā, ar kuru nolemts saukt pie </w:t>
      </w:r>
      <w:proofErr w:type="spellStart"/>
      <w:r w:rsidRPr="00832FEF">
        <w:rPr>
          <w:rFonts w:asciiTheme="majorBidi" w:hAnsiTheme="majorBidi" w:cstheme="majorBidi"/>
          <w:color w:val="000000" w:themeColor="text1"/>
          <w:szCs w:val="24"/>
        </w:rPr>
        <w:t>subsidiārās</w:t>
      </w:r>
      <w:proofErr w:type="spellEnd"/>
      <w:r w:rsidRPr="00832FEF">
        <w:rPr>
          <w:rFonts w:asciiTheme="majorBidi" w:hAnsiTheme="majorBidi" w:cstheme="majorBidi"/>
          <w:color w:val="000000" w:themeColor="text1"/>
          <w:szCs w:val="24"/>
        </w:rPr>
        <w:t xml:space="preserve"> atbildības solidāri atbildētājus par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saistībām;</w:t>
      </w:r>
    </w:p>
    <w:p w14:paraId="46B62768" w14:textId="3BFB0045" w:rsidR="003F3959" w:rsidRPr="00832FEF" w:rsidRDefault="003F3959" w:rsidP="003F3959">
      <w:pPr>
        <w:pStyle w:val="ListParagraph"/>
        <w:numPr>
          <w:ilvl w:val="0"/>
          <w:numId w:val="1"/>
        </w:numPr>
        <w:spacing w:after="0" w:line="276" w:lineRule="auto"/>
        <w:ind w:left="1134"/>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2022. gada 6. decembra lēmumu, ar kuru nolemts aizstāt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 xml:space="preserve">daļā par atbildētāju saukšanu pie </w:t>
      </w:r>
      <w:proofErr w:type="spellStart"/>
      <w:r w:rsidRPr="00832FEF">
        <w:rPr>
          <w:rFonts w:asciiTheme="majorBidi" w:hAnsiTheme="majorBidi" w:cstheme="majorBidi"/>
          <w:color w:val="000000" w:themeColor="text1"/>
          <w:szCs w:val="24"/>
        </w:rPr>
        <w:t>subsidiārās</w:t>
      </w:r>
      <w:proofErr w:type="spellEnd"/>
      <w:r w:rsidRPr="00832FEF">
        <w:rPr>
          <w:rFonts w:asciiTheme="majorBidi" w:hAnsiTheme="majorBidi" w:cstheme="majorBidi"/>
          <w:color w:val="000000" w:themeColor="text1"/>
          <w:szCs w:val="24"/>
        </w:rPr>
        <w:t xml:space="preserve"> atbildības ar </w:t>
      </w:r>
      <w:r>
        <w:rPr>
          <w:rFonts w:asciiTheme="majorBidi" w:hAnsiTheme="majorBidi" w:cstheme="majorBidi"/>
          <w:color w:val="000000" w:themeColor="text1"/>
          <w:szCs w:val="24"/>
        </w:rPr>
        <w:t xml:space="preserve">tās </w:t>
      </w:r>
      <w:r w:rsidRPr="00832FEF">
        <w:rPr>
          <w:rFonts w:asciiTheme="majorBidi" w:hAnsiTheme="majorBidi" w:cstheme="majorBidi"/>
          <w:color w:val="000000" w:themeColor="text1"/>
          <w:szCs w:val="24"/>
        </w:rPr>
        <w:t xml:space="preserve">tiesību pārņēmēju maksātnespējīgo </w:t>
      </w:r>
      <w:r w:rsidRPr="00832FEF">
        <w:rPr>
          <w:rFonts w:asciiTheme="majorBidi" w:hAnsiTheme="majorBidi" w:cstheme="majorBidi"/>
          <w:szCs w:val="24"/>
        </w:rPr>
        <w:t>AS „PNB Banka”</w:t>
      </w:r>
      <w:r w:rsidRPr="00832FEF">
        <w:rPr>
          <w:rFonts w:asciiTheme="majorBidi" w:hAnsiTheme="majorBidi" w:cstheme="majorBidi"/>
          <w:color w:val="000000" w:themeColor="text1"/>
          <w:szCs w:val="24"/>
        </w:rPr>
        <w:t xml:space="preserve"> un piedzīt solidāri no atbildētājiem </w:t>
      </w:r>
      <w:r w:rsidRPr="00832FEF">
        <w:rPr>
          <w:rFonts w:asciiTheme="majorBidi" w:hAnsiTheme="majorBidi" w:cstheme="majorBidi"/>
          <w:color w:val="000000" w:themeColor="text1"/>
          <w:szCs w:val="24"/>
        </w:rPr>
        <w:lastRenderedPageBreak/>
        <w:t>maksātnespējīg</w:t>
      </w:r>
      <w:r>
        <w:rPr>
          <w:rFonts w:asciiTheme="majorBidi" w:hAnsiTheme="majorBidi" w:cstheme="majorBidi"/>
          <w:color w:val="000000" w:themeColor="text1"/>
          <w:szCs w:val="24"/>
        </w:rPr>
        <w:t>ās</w:t>
      </w:r>
      <w:r w:rsidRPr="00832FEF">
        <w:rPr>
          <w:rFonts w:asciiTheme="majorBidi" w:hAnsiTheme="majorBidi" w:cstheme="majorBidi"/>
          <w:color w:val="000000" w:themeColor="text1"/>
          <w:szCs w:val="24"/>
        </w:rPr>
        <w:t xml:space="preserve"> </w:t>
      </w:r>
      <w:r w:rsidRPr="00832FEF">
        <w:rPr>
          <w:rFonts w:asciiTheme="majorBidi" w:hAnsiTheme="majorBidi" w:cstheme="majorBidi"/>
          <w:szCs w:val="24"/>
        </w:rPr>
        <w:t>AS „PNB Banka”</w:t>
      </w:r>
      <w:r w:rsidRPr="00832FEF">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labā </w:t>
      </w:r>
      <w:r w:rsidRPr="00832FEF">
        <w:rPr>
          <w:rFonts w:asciiTheme="majorBidi" w:hAnsiTheme="majorBidi" w:cstheme="majorBidi"/>
          <w:color w:val="000000" w:themeColor="text1"/>
          <w:szCs w:val="24"/>
        </w:rPr>
        <w:t>naudas līdzekļus 252</w:t>
      </w:r>
      <w:r w:rsidR="00060F7C">
        <w:rPr>
          <w:rFonts w:asciiTheme="majorBidi" w:hAnsiTheme="majorBidi" w:cstheme="majorBidi"/>
          <w:color w:val="000000" w:themeColor="text1"/>
          <w:szCs w:val="24"/>
        </w:rPr>
        <w:t> </w:t>
      </w:r>
      <w:r w:rsidRPr="00832FEF">
        <w:rPr>
          <w:rFonts w:asciiTheme="majorBidi" w:hAnsiTheme="majorBidi" w:cstheme="majorBidi"/>
          <w:color w:val="000000" w:themeColor="text1"/>
          <w:szCs w:val="24"/>
        </w:rPr>
        <w:t>154 452,58 rubļ</w:t>
      </w:r>
      <w:r>
        <w:rPr>
          <w:rFonts w:asciiTheme="majorBidi" w:hAnsiTheme="majorBidi" w:cstheme="majorBidi"/>
          <w:color w:val="000000" w:themeColor="text1"/>
          <w:szCs w:val="24"/>
        </w:rPr>
        <w:t>u</w:t>
      </w:r>
      <w:r w:rsidR="00FF3906">
        <w:rPr>
          <w:rFonts w:asciiTheme="majorBidi" w:hAnsiTheme="majorBidi" w:cstheme="majorBidi"/>
          <w:color w:val="000000" w:themeColor="text1"/>
          <w:szCs w:val="24"/>
        </w:rPr>
        <w:t xml:space="preserve"> apmērā</w:t>
      </w:r>
      <w:r w:rsidRPr="00832FEF">
        <w:rPr>
          <w:rFonts w:asciiTheme="majorBidi" w:hAnsiTheme="majorBidi" w:cstheme="majorBidi"/>
          <w:color w:val="000000" w:themeColor="text1"/>
          <w:szCs w:val="24"/>
        </w:rPr>
        <w:t>.</w:t>
      </w:r>
    </w:p>
    <w:p w14:paraId="5512A556"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p>
    <w:p w14:paraId="475DA4F1"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[3] Ar Rīgas pilsētas tiesas tiesneša 2024. gada 24. oktobra lēmumu pieteikums apmierināts.</w:t>
      </w:r>
    </w:p>
    <w:p w14:paraId="6E8D7D13"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p>
    <w:p w14:paraId="450445B4" w14:textId="501AD243"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[4] Izskatot atbildētāju </w:t>
      </w:r>
      <w:r w:rsidR="00F80E18">
        <w:rPr>
          <w:rFonts w:asciiTheme="majorBidi" w:hAnsiTheme="majorBidi" w:cstheme="majorBidi"/>
          <w:color w:val="000000" w:themeColor="text1"/>
          <w:szCs w:val="24"/>
        </w:rPr>
        <w:t xml:space="preserve">[persona B] </w:t>
      </w:r>
      <w:r w:rsidRPr="00832FEF">
        <w:rPr>
          <w:rFonts w:asciiTheme="majorBidi" w:hAnsiTheme="majorBidi" w:cstheme="majorBidi"/>
          <w:color w:val="000000" w:themeColor="text1"/>
          <w:szCs w:val="24"/>
        </w:rPr>
        <w:t xml:space="preserve">un </w:t>
      </w:r>
      <w:r w:rsidR="00F80E18">
        <w:rPr>
          <w:rFonts w:asciiTheme="majorBidi" w:hAnsiTheme="majorBidi" w:cstheme="majorBidi"/>
          <w:color w:val="000000" w:themeColor="text1"/>
          <w:szCs w:val="24"/>
        </w:rPr>
        <w:t xml:space="preserve">[persona C] </w:t>
      </w:r>
      <w:r w:rsidRPr="00832FEF">
        <w:rPr>
          <w:rFonts w:asciiTheme="majorBidi" w:hAnsiTheme="majorBidi" w:cstheme="majorBidi"/>
          <w:color w:val="000000" w:themeColor="text1"/>
          <w:szCs w:val="24"/>
        </w:rPr>
        <w:t>blakus sūdzību par minēto lēmumu, kurā atbildētāji lūdza lēmumu atcelt daļā attiecībā uz viņiem, ar Rīgas apgabaltiesas 2025. gada 27. maija lēmumu pirmās instances tiesas tiesneša lēmums atcelts un pieteikums noraidīts.</w:t>
      </w:r>
    </w:p>
    <w:p w14:paraId="4FF2D159"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Lēmums pamatots ar šādiem motīviem.</w:t>
      </w:r>
    </w:p>
    <w:p w14:paraId="31561DB2"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[4.1] V</w:t>
      </w:r>
      <w:r w:rsidRPr="00832FEF">
        <w:rPr>
          <w:rFonts w:asciiTheme="majorBidi" w:hAnsiTheme="majorBidi" w:cstheme="majorBidi"/>
          <w:color w:val="000000" w:themeColor="text1"/>
          <w:szCs w:val="24"/>
        </w:rPr>
        <w:t>ērtēja</w:t>
      </w:r>
      <w:r>
        <w:rPr>
          <w:rFonts w:asciiTheme="majorBidi" w:hAnsiTheme="majorBidi" w:cstheme="majorBidi"/>
          <w:color w:val="000000" w:themeColor="text1"/>
          <w:szCs w:val="24"/>
        </w:rPr>
        <w:t>ms</w:t>
      </w:r>
      <w:r w:rsidRPr="00832FEF">
        <w:rPr>
          <w:rFonts w:asciiTheme="majorBidi" w:hAnsiTheme="majorBidi" w:cstheme="majorBidi"/>
          <w:color w:val="000000" w:themeColor="text1"/>
          <w:szCs w:val="24"/>
        </w:rPr>
        <w:t xml:space="preserve"> blakus sūdzībā izvirzīt</w:t>
      </w:r>
      <w:r>
        <w:rPr>
          <w:rFonts w:asciiTheme="majorBidi" w:hAnsiTheme="majorBidi" w:cstheme="majorBidi"/>
          <w:color w:val="000000" w:themeColor="text1"/>
          <w:szCs w:val="24"/>
        </w:rPr>
        <w:t>ais</w:t>
      </w:r>
      <w:r w:rsidRPr="00832FEF">
        <w:rPr>
          <w:rFonts w:asciiTheme="majorBidi" w:hAnsiTheme="majorBidi" w:cstheme="majorBidi"/>
          <w:color w:val="000000" w:themeColor="text1"/>
          <w:szCs w:val="24"/>
        </w:rPr>
        <w:t xml:space="preserve"> argument</w:t>
      </w:r>
      <w:r>
        <w:rPr>
          <w:rFonts w:asciiTheme="majorBidi" w:hAnsiTheme="majorBidi" w:cstheme="majorBidi"/>
          <w:color w:val="000000" w:themeColor="text1"/>
          <w:szCs w:val="24"/>
        </w:rPr>
        <w:t>s</w:t>
      </w:r>
      <w:r w:rsidRPr="00832FEF">
        <w:rPr>
          <w:rFonts w:asciiTheme="majorBidi" w:hAnsiTheme="majorBidi" w:cstheme="majorBidi"/>
          <w:color w:val="000000" w:themeColor="text1"/>
          <w:szCs w:val="24"/>
        </w:rPr>
        <w:t>, ka ārvalsts nolēmumi, kurus lūgts atzīt un izpildīt Latvijas Republikā, neatbilst Civilprocesa likuma 636. panta pirmajā daļā ietvertajai ārvalsts tiesas nolēmuma definīcijai.</w:t>
      </w:r>
    </w:p>
    <w:p w14:paraId="4FBE11C0" w14:textId="4A8707E5"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[4.2] </w:t>
      </w:r>
      <w:r w:rsidRPr="00832FEF">
        <w:rPr>
          <w:rFonts w:asciiTheme="majorBidi" w:hAnsiTheme="majorBidi" w:cstheme="majorBidi"/>
          <w:color w:val="000000" w:themeColor="text1"/>
          <w:szCs w:val="24"/>
        </w:rPr>
        <w:t>Pieteicēja lūdz tiesu atzīt un izpildīt tādus ārvalsts tiesas nolēmumus, kuri pieņemti OOO </w:t>
      </w:r>
      <w:r w:rsidR="00404909">
        <w:rPr>
          <w:rFonts w:asciiTheme="majorBidi" w:hAnsiTheme="majorBidi" w:cstheme="majorBidi"/>
          <w:szCs w:val="24"/>
        </w:rPr>
        <w:t xml:space="preserve">[firma] </w:t>
      </w:r>
      <w:r w:rsidRPr="00832FEF">
        <w:rPr>
          <w:rFonts w:asciiTheme="majorBidi" w:hAnsiTheme="majorBidi" w:cstheme="majorBidi"/>
          <w:color w:val="000000" w:themeColor="text1"/>
          <w:szCs w:val="24"/>
        </w:rPr>
        <w:t>maksātnespējas procesa lietā, t.</w:t>
      </w:r>
      <w:r>
        <w:rPr>
          <w:rFonts w:asciiTheme="majorBidi" w:hAnsiTheme="majorBidi" w:cstheme="majorBidi"/>
          <w:color w:val="000000" w:themeColor="text1"/>
          <w:szCs w:val="24"/>
        </w:rPr>
        <w:t> </w:t>
      </w:r>
      <w:r w:rsidRPr="00832FEF">
        <w:rPr>
          <w:rFonts w:asciiTheme="majorBidi" w:hAnsiTheme="majorBidi" w:cstheme="majorBidi"/>
          <w:color w:val="000000" w:themeColor="text1"/>
          <w:szCs w:val="24"/>
        </w:rPr>
        <w:t>i., bankrota lietas ietvaros piemērojamās procedūras laikā, un šādi lēmumi un to sekas ir bijuši viens no maksātnespējas procesa etapiem.</w:t>
      </w:r>
    </w:p>
    <w:p w14:paraId="49BBD5A8" w14:textId="0B894FD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Maksātnespējas tiesības ir specifiska saimniecisko tiesību nozare, kas ietver gan civiltiesību, gan komerctiesību elementus, tomēr apgabaltiesa piekrita blakus sūdzībā norādītajam, ka maksātnespējas jomā pieņemtie procesuālie lēmumi nav pielīdzināmi to kategoriju lietām, kas tiek skatītas prasības tiesvedības kārtībā, risinot starp pusēm esošu strīdu pēc būtības, kas</w:t>
      </w:r>
      <w:r>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savukārt</w:t>
      </w:r>
      <w:r>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nav iedomājams bez pušu sacīkstes kā tiesību uz taisnīgu tiesu nodrošināšanas elementa.</w:t>
      </w:r>
    </w:p>
    <w:p w14:paraId="46005EE1" w14:textId="7E3E7EA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[4.3] </w:t>
      </w:r>
      <w:r w:rsidRPr="00832FEF">
        <w:rPr>
          <w:rFonts w:asciiTheme="majorBidi" w:hAnsiTheme="majorBidi" w:cstheme="majorBidi"/>
          <w:color w:val="000000" w:themeColor="text1"/>
          <w:szCs w:val="24"/>
        </w:rPr>
        <w:t xml:space="preserve">No </w:t>
      </w:r>
      <w:r w:rsidRPr="00832FEF">
        <w:rPr>
          <w:rFonts w:asciiTheme="majorBidi" w:hAnsiTheme="majorBidi" w:cstheme="majorBidi"/>
          <w:szCs w:val="24"/>
        </w:rPr>
        <w:t>Ārvalsts tiesas</w:t>
      </w:r>
      <w:r w:rsidRPr="00832FEF">
        <w:rPr>
          <w:rFonts w:asciiTheme="majorBidi" w:hAnsiTheme="majorBidi" w:cstheme="majorBidi"/>
          <w:color w:val="000000" w:themeColor="text1"/>
          <w:szCs w:val="24"/>
        </w:rPr>
        <w:t xml:space="preserve"> 2021. gada 1. jūlija lēmuma redzams, ka arbitrāžas tiesa, ņemot vērā Bankrota likuma 71. panta 3.-5. punktu un 100. panta 3.</w:t>
      </w:r>
      <w:r w:rsidR="00060F7C">
        <w:rPr>
          <w:rFonts w:asciiTheme="majorBidi" w:hAnsiTheme="majorBidi" w:cstheme="majorBidi"/>
          <w:color w:val="000000" w:themeColor="text1"/>
          <w:szCs w:val="24"/>
        </w:rPr>
        <w:noBreakHyphen/>
      </w:r>
      <w:r w:rsidRPr="00832FEF">
        <w:rPr>
          <w:rFonts w:asciiTheme="majorBidi" w:hAnsiTheme="majorBidi" w:cstheme="majorBidi"/>
          <w:color w:val="000000" w:themeColor="text1"/>
          <w:szCs w:val="24"/>
        </w:rPr>
        <w:t xml:space="preserve">5. punktu, kā arī Krievijas Federācijas Augstākās arbitrāžas tiesas </w:t>
      </w:r>
      <w:r>
        <w:rPr>
          <w:rFonts w:asciiTheme="majorBidi" w:hAnsiTheme="majorBidi" w:cstheme="majorBidi"/>
          <w:color w:val="000000" w:themeColor="text1"/>
          <w:szCs w:val="24"/>
        </w:rPr>
        <w:t>p</w:t>
      </w:r>
      <w:r w:rsidRPr="00832FEF">
        <w:rPr>
          <w:rFonts w:asciiTheme="majorBidi" w:hAnsiTheme="majorBidi" w:cstheme="majorBidi"/>
          <w:color w:val="000000" w:themeColor="text1"/>
          <w:szCs w:val="24"/>
        </w:rPr>
        <w:t xml:space="preserve">lēnuma 2012. gada 22. jūnija lēmuma Nr. 35 </w:t>
      </w:r>
      <w:r w:rsidRPr="00832FEF">
        <w:rPr>
          <w:rFonts w:asciiTheme="majorBidi" w:hAnsiTheme="majorBidi" w:cstheme="majorBidi"/>
          <w:szCs w:val="24"/>
        </w:rPr>
        <w:t>„</w:t>
      </w:r>
      <w:r w:rsidRPr="00832FEF">
        <w:rPr>
          <w:rFonts w:asciiTheme="majorBidi" w:hAnsiTheme="majorBidi" w:cstheme="majorBidi"/>
          <w:color w:val="000000" w:themeColor="text1"/>
          <w:szCs w:val="24"/>
        </w:rPr>
        <w:t xml:space="preserve">Par dažiem ar bankrota lietu izskatīšanu saistītiem procesuāliem jautājumiem” 26. punktā izklāstītos skaidrojumus, </w:t>
      </w:r>
      <w:r>
        <w:rPr>
          <w:rFonts w:asciiTheme="majorBidi" w:hAnsiTheme="majorBidi" w:cstheme="majorBidi"/>
          <w:color w:val="000000" w:themeColor="text1"/>
          <w:szCs w:val="24"/>
        </w:rPr>
        <w:t>pārbaudīja</w:t>
      </w:r>
      <w:r w:rsidRPr="00832FEF">
        <w:rPr>
          <w:rFonts w:asciiTheme="majorBidi" w:hAnsiTheme="majorBidi" w:cstheme="majorBidi"/>
          <w:color w:val="000000" w:themeColor="text1"/>
          <w:szCs w:val="24"/>
        </w:rPr>
        <w:t xml:space="preserve"> kreditoru prasījumu pamatotīb</w:t>
      </w:r>
      <w:r>
        <w:rPr>
          <w:rFonts w:asciiTheme="majorBidi" w:hAnsiTheme="majorBidi" w:cstheme="majorBidi"/>
          <w:color w:val="000000" w:themeColor="text1"/>
          <w:szCs w:val="24"/>
        </w:rPr>
        <w:t>u</w:t>
      </w:r>
      <w:r w:rsidRPr="00832FEF">
        <w:rPr>
          <w:rFonts w:asciiTheme="majorBidi" w:hAnsiTheme="majorBidi" w:cstheme="majorBidi"/>
          <w:color w:val="000000" w:themeColor="text1"/>
          <w:szCs w:val="24"/>
        </w:rPr>
        <w:t xml:space="preserve"> un apmēr</w:t>
      </w:r>
      <w:r>
        <w:rPr>
          <w:rFonts w:asciiTheme="majorBidi" w:hAnsiTheme="majorBidi" w:cstheme="majorBidi"/>
          <w:color w:val="000000" w:themeColor="text1"/>
          <w:szCs w:val="24"/>
        </w:rPr>
        <w:t>u</w:t>
      </w:r>
      <w:r w:rsidRPr="00832FEF">
        <w:rPr>
          <w:rFonts w:asciiTheme="majorBidi" w:hAnsiTheme="majorBidi" w:cstheme="majorBidi"/>
          <w:color w:val="000000" w:themeColor="text1"/>
          <w:szCs w:val="24"/>
        </w:rPr>
        <w:t xml:space="preserve"> neatkarīgi no tā, vai attiecībā uz šiem prasījumiem ir domstarpības starp parādnieku un personām, kuras ir tiesīgas celt attiecīgus iebildumus, no vienas puses, un prasījumu iesniegušo kreditoru</w:t>
      </w:r>
      <w:r>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no otras puses. </w:t>
      </w:r>
      <w:r>
        <w:rPr>
          <w:rFonts w:asciiTheme="majorBidi" w:hAnsiTheme="majorBidi" w:cstheme="majorBidi"/>
          <w:color w:val="000000" w:themeColor="text1"/>
          <w:szCs w:val="24"/>
        </w:rPr>
        <w:t>N</w:t>
      </w:r>
      <w:r w:rsidRPr="00832FEF">
        <w:rPr>
          <w:rFonts w:asciiTheme="majorBidi" w:hAnsiTheme="majorBidi" w:cstheme="majorBidi"/>
          <w:color w:val="000000" w:themeColor="text1"/>
          <w:szCs w:val="24"/>
        </w:rPr>
        <w:t>osakot kreditoru prasījumus bankrota lietas ietvaros, tiesām ir jābalstās uz to, ka par noteiktiem var atzīt tikai tos prasījumus, attiecībā uz kuriem ir iesniegti pierādījumi par parāda esību un apmēru. Turklāt ir pārbaudāmi parāda rašanās pierādījumi atbilstoši materiālo tiesību normām, kuras regulē parādnieka neizpildītās saistības</w:t>
      </w:r>
      <w:r>
        <w:rPr>
          <w:rFonts w:asciiTheme="majorBidi" w:hAnsiTheme="majorBidi" w:cstheme="majorBidi"/>
          <w:color w:val="000000" w:themeColor="text1"/>
          <w:szCs w:val="24"/>
        </w:rPr>
        <w:t xml:space="preserve"> un</w:t>
      </w:r>
      <w:r w:rsidRPr="00832FEF">
        <w:rPr>
          <w:rFonts w:asciiTheme="majorBidi" w:hAnsiTheme="majorBidi" w:cstheme="majorBidi"/>
          <w:color w:val="000000" w:themeColor="text1"/>
          <w:szCs w:val="24"/>
        </w:rPr>
        <w:t xml:space="preserve"> to apmēru.</w:t>
      </w:r>
    </w:p>
    <w:p w14:paraId="1744B735"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 xml:space="preserve">Apstāklis, ka, pamatojoties uz </w:t>
      </w:r>
      <w:r>
        <w:rPr>
          <w:rFonts w:asciiTheme="majorBidi" w:hAnsiTheme="majorBidi" w:cstheme="majorBidi"/>
          <w:color w:val="000000" w:themeColor="text1"/>
          <w:szCs w:val="24"/>
        </w:rPr>
        <w:t>Ā</w:t>
      </w:r>
      <w:r w:rsidRPr="00832FEF">
        <w:rPr>
          <w:rFonts w:asciiTheme="majorBidi" w:hAnsiTheme="majorBidi" w:cstheme="majorBidi"/>
          <w:color w:val="000000" w:themeColor="text1"/>
          <w:szCs w:val="24"/>
        </w:rPr>
        <w:t>rvalsts tiesas nolēmumiem, pieteicējai ir izsniegti izpildu raksti un tiesas nolēmumi būtu izpildāmi to izsniegšanas valstī, nenozīmē, ka tie var tikt atzīti un izpildīti Latvijā, kur likumdevējs ir sašaurinājis Latvijas tiesu kompetenci, ļaujot atzīt un izpildīt tikai ārvalsts spriedumus, ar kur</w:t>
      </w:r>
      <w:r>
        <w:rPr>
          <w:rFonts w:asciiTheme="majorBidi" w:hAnsiTheme="majorBidi" w:cstheme="majorBidi"/>
          <w:color w:val="000000" w:themeColor="text1"/>
          <w:szCs w:val="24"/>
        </w:rPr>
        <w:t>iem pušu</w:t>
      </w:r>
      <w:r w:rsidRPr="00832FEF">
        <w:rPr>
          <w:rFonts w:asciiTheme="majorBidi" w:hAnsiTheme="majorBidi" w:cstheme="majorBidi"/>
          <w:color w:val="000000" w:themeColor="text1"/>
          <w:szCs w:val="24"/>
        </w:rPr>
        <w:t xml:space="preserve"> strīdus jautājums ir izspriests pēc būtības.</w:t>
      </w:r>
    </w:p>
    <w:p w14:paraId="42351B16" w14:textId="0E001978"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szCs w:val="24"/>
        </w:rPr>
        <w:t>[4.4] </w:t>
      </w:r>
      <w:r w:rsidRPr="00832FEF">
        <w:rPr>
          <w:rFonts w:asciiTheme="majorBidi" w:hAnsiTheme="majorBidi" w:cstheme="majorBidi"/>
          <w:szCs w:val="24"/>
        </w:rPr>
        <w:t>Ārvalsts tiesa</w:t>
      </w:r>
      <w:r w:rsidRPr="00832FEF">
        <w:rPr>
          <w:rFonts w:asciiTheme="majorBidi" w:hAnsiTheme="majorBidi" w:cstheme="majorBidi"/>
          <w:color w:val="000000" w:themeColor="text1"/>
          <w:szCs w:val="24"/>
        </w:rPr>
        <w:t xml:space="preserve"> ne</w:t>
      </w:r>
      <w:r w:rsidR="00FF3906">
        <w:rPr>
          <w:rFonts w:asciiTheme="majorBidi" w:hAnsiTheme="majorBidi" w:cstheme="majorBidi"/>
          <w:color w:val="000000" w:themeColor="text1"/>
          <w:szCs w:val="24"/>
        </w:rPr>
        <w:t>dz</w:t>
      </w:r>
      <w:r w:rsidRPr="00832FEF">
        <w:rPr>
          <w:rFonts w:asciiTheme="majorBidi" w:hAnsiTheme="majorBidi" w:cstheme="majorBidi"/>
          <w:color w:val="000000" w:themeColor="text1"/>
          <w:szCs w:val="24"/>
        </w:rPr>
        <w:t xml:space="preserve"> ar 2021. gada 13. oktobra lēmumu, ne</w:t>
      </w:r>
      <w:r w:rsidR="00FF3906">
        <w:rPr>
          <w:rFonts w:asciiTheme="majorBidi" w:hAnsiTheme="majorBidi" w:cstheme="majorBidi"/>
          <w:color w:val="000000" w:themeColor="text1"/>
          <w:szCs w:val="24"/>
        </w:rPr>
        <w:t>dz</w:t>
      </w:r>
      <w:r w:rsidRPr="00832FEF">
        <w:rPr>
          <w:rFonts w:asciiTheme="majorBidi" w:hAnsiTheme="majorBidi" w:cstheme="majorBidi"/>
          <w:color w:val="000000" w:themeColor="text1"/>
          <w:szCs w:val="24"/>
        </w:rPr>
        <w:t xml:space="preserve"> ar 2022. gada 6. decembra lēmumu nav izlēmusi strīdu pēc būtības, bet gan risinājusi jautājumus maksātnespējas procesa lietā, t.</w:t>
      </w:r>
      <w:r>
        <w:rPr>
          <w:rFonts w:asciiTheme="majorBidi" w:hAnsiTheme="majorBidi" w:cstheme="majorBidi"/>
          <w:color w:val="000000" w:themeColor="text1"/>
          <w:szCs w:val="24"/>
        </w:rPr>
        <w:t> </w:t>
      </w:r>
      <w:r w:rsidRPr="00832FEF">
        <w:rPr>
          <w:rFonts w:asciiTheme="majorBidi" w:hAnsiTheme="majorBidi" w:cstheme="majorBidi"/>
          <w:color w:val="000000" w:themeColor="text1"/>
          <w:szCs w:val="24"/>
        </w:rPr>
        <w:t>i., bankrota lietas ietvaros piemērojamās procedūras laikā, kas tādējādi neļauj to uzskatīt par ārvalsts tiesas nolēmumu Civilprocesa likuma 636. panta pirmās daļas izpratnē.</w:t>
      </w:r>
    </w:p>
    <w:p w14:paraId="0A5CE2A1"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lastRenderedPageBreak/>
        <w:t xml:space="preserve">Līdz ar to </w:t>
      </w:r>
      <w:r>
        <w:rPr>
          <w:rFonts w:asciiTheme="majorBidi" w:hAnsiTheme="majorBidi" w:cstheme="majorBidi"/>
          <w:color w:val="000000" w:themeColor="text1"/>
          <w:szCs w:val="24"/>
        </w:rPr>
        <w:t>Ā</w:t>
      </w:r>
      <w:r w:rsidRPr="00832FEF">
        <w:rPr>
          <w:rFonts w:asciiTheme="majorBidi" w:hAnsiTheme="majorBidi" w:cstheme="majorBidi"/>
          <w:color w:val="000000" w:themeColor="text1"/>
          <w:szCs w:val="24"/>
        </w:rPr>
        <w:t>rvalsts nolēmumu atzīšana un izpildīšana nav pieļaujama.</w:t>
      </w:r>
    </w:p>
    <w:p w14:paraId="286EE07B"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p>
    <w:p w14:paraId="40A685AE" w14:textId="77777777" w:rsidR="003F3959" w:rsidRPr="00832FEF" w:rsidRDefault="003F3959" w:rsidP="003F3959">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[5] Par Rīgas apgabaltiesas 2025. gada 27. maija lēmumu maksātnespējīgā AS „PNB Banka” iesniegusi blakus sūdzību, lūdzot lēmumu atcelt.</w:t>
      </w:r>
    </w:p>
    <w:p w14:paraId="4F634A7D" w14:textId="77777777"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32FEF">
        <w:rPr>
          <w:rFonts w:asciiTheme="majorBidi" w:hAnsiTheme="majorBidi" w:cstheme="majorBidi"/>
        </w:rPr>
        <w:t>Blakus sūdzībā norādīti šādi argumenti.</w:t>
      </w:r>
    </w:p>
    <w:p w14:paraId="2F2D74EE" w14:textId="77777777"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[5.1] </w:t>
      </w:r>
      <w:r w:rsidRPr="00832FEF">
        <w:rPr>
          <w:rFonts w:asciiTheme="majorBidi" w:hAnsiTheme="majorBidi" w:cstheme="majorBidi"/>
        </w:rPr>
        <w:t>Svarīgs ir tieši ārvalsts tiesas nolēmuma saturs un saistošais raksturs, nevis tiesas dokumenta nosaukums, kā arī jāņem vērā ārvalsts tiesas procesu īpatnības, kas varētu atšķirties no Latvijas tiesu sistēmas.</w:t>
      </w:r>
    </w:p>
    <w:p w14:paraId="7DEB87ED" w14:textId="77777777"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[5.2] </w:t>
      </w:r>
      <w:r w:rsidRPr="00832FEF">
        <w:rPr>
          <w:rFonts w:asciiTheme="majorBidi" w:hAnsiTheme="majorBidi" w:cstheme="majorBidi"/>
        </w:rPr>
        <w:t>Ārvalsts tiesas lēmuma, ar kuru izlemts jautājums pēc būtības, satur</w:t>
      </w:r>
      <w:r>
        <w:rPr>
          <w:rFonts w:asciiTheme="majorBidi" w:hAnsiTheme="majorBidi" w:cstheme="majorBidi"/>
        </w:rPr>
        <w:t>s</w:t>
      </w:r>
      <w:r w:rsidRPr="00832FEF">
        <w:rPr>
          <w:rFonts w:asciiTheme="majorBidi" w:hAnsiTheme="majorBidi" w:cstheme="majorBidi"/>
        </w:rPr>
        <w:t xml:space="preserve"> izvērtēj</w:t>
      </w:r>
      <w:r>
        <w:rPr>
          <w:rFonts w:asciiTheme="majorBidi" w:hAnsiTheme="majorBidi" w:cstheme="majorBidi"/>
        </w:rPr>
        <w:t>a</w:t>
      </w:r>
      <w:r w:rsidRPr="00832FEF">
        <w:rPr>
          <w:rFonts w:asciiTheme="majorBidi" w:hAnsiTheme="majorBidi" w:cstheme="majorBidi"/>
        </w:rPr>
        <w:t>ms atbilstoši Krievijas Federācijas normatīvajam regulējumam</w:t>
      </w:r>
      <w:r>
        <w:rPr>
          <w:rFonts w:asciiTheme="majorBidi" w:hAnsiTheme="majorBidi" w:cstheme="majorBidi"/>
        </w:rPr>
        <w:t>.</w:t>
      </w:r>
    </w:p>
    <w:p w14:paraId="4FCA9B83" w14:textId="77777777" w:rsidR="003F3959" w:rsidRPr="006F0271"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vertAlign w:val="subscript"/>
        </w:rPr>
      </w:pPr>
      <w:r w:rsidRPr="00832FEF">
        <w:rPr>
          <w:rFonts w:asciiTheme="majorBidi" w:hAnsiTheme="majorBidi" w:cstheme="majorBidi"/>
        </w:rPr>
        <w:t>Krievijas Federācijā juridisko personu maksātnespējas procesa tiesību institūta regulējums būtiski atšķiras no Latvijas tiesību sistēmas, ko apelācijas instances tiesa nav ņēmusi vērā. Krievijas Federācijas Bankrota likuma 61.15. panta pirmās daļas noteikumi paredz, ka personai, attiecībā uz kuru maksātnespējas lietas ietvaros ir iesniegts pieteikums par saukšanu pie atbildības, ir šī statusa ietvaros tādas pašas tiesības un pienākumi kā personai, kas piedalās maksātnespējas procesā kā atbildētājs</w:t>
      </w:r>
      <w:r>
        <w:rPr>
          <w:rFonts w:asciiTheme="majorBidi" w:hAnsiTheme="majorBidi" w:cstheme="majorBidi"/>
        </w:rPr>
        <w:t>.</w:t>
      </w:r>
    </w:p>
    <w:p w14:paraId="2ABCD9B7" w14:textId="7F9615F1"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[5.3] </w:t>
      </w:r>
      <w:r w:rsidRPr="00832FEF">
        <w:rPr>
          <w:rFonts w:asciiTheme="majorBidi" w:hAnsiTheme="majorBidi" w:cstheme="majorBidi"/>
        </w:rPr>
        <w:t>No 2021. gada 13. oktobra lēmuma redzams, ka atbildētāji lietā Nr. </w:t>
      </w:r>
      <w:r w:rsidR="00F80E18">
        <w:rPr>
          <w:rFonts w:asciiTheme="majorBidi" w:hAnsiTheme="majorBidi" w:cstheme="majorBidi"/>
        </w:rPr>
        <w:t>[..]</w:t>
      </w:r>
      <w:r w:rsidRPr="00832FEF">
        <w:rPr>
          <w:rFonts w:asciiTheme="majorBidi" w:hAnsiTheme="majorBidi" w:cstheme="majorBidi"/>
        </w:rPr>
        <w:t xml:space="preserve"> pieaicināti kā līdzatbildētāji. Savukārt no 2022. gada 6. decembra lēmuma satura izriet, ka OOO </w:t>
      </w:r>
      <w:r w:rsidR="00404909">
        <w:rPr>
          <w:rFonts w:asciiTheme="majorBidi" w:hAnsiTheme="majorBidi" w:cstheme="majorBidi"/>
        </w:rPr>
        <w:t>[firma]</w:t>
      </w:r>
      <w:r w:rsidRPr="00832FEF">
        <w:rPr>
          <w:rFonts w:asciiTheme="majorBidi" w:hAnsiTheme="majorBidi" w:cstheme="majorBidi"/>
        </w:rPr>
        <w:t xml:space="preserve">” likvidācijas pārvaldītājas pieteikums par atbildīgo amatpersonu saukšanu pie </w:t>
      </w:r>
      <w:proofErr w:type="spellStart"/>
      <w:r w:rsidRPr="00832FEF">
        <w:rPr>
          <w:rFonts w:asciiTheme="majorBidi" w:hAnsiTheme="majorBidi" w:cstheme="majorBidi"/>
        </w:rPr>
        <w:t>subsidiārās</w:t>
      </w:r>
      <w:proofErr w:type="spellEnd"/>
      <w:r w:rsidRPr="00832FEF">
        <w:rPr>
          <w:rFonts w:asciiTheme="majorBidi" w:hAnsiTheme="majorBidi" w:cstheme="majorBidi"/>
        </w:rPr>
        <w:t xml:space="preserve"> atbildības tika skatīts divās tiesu instancēs un atzīts par pamatotu. Atbildētājiem bija pieejama visa informācija par tiesas lietu. </w:t>
      </w:r>
    </w:p>
    <w:p w14:paraId="29F91541" w14:textId="77777777"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3B114EF" w14:textId="77777777" w:rsidR="003F3959" w:rsidRPr="00832FEF" w:rsidRDefault="003F3959" w:rsidP="003F3959">
      <w:pPr>
        <w:pStyle w:val="NormalWeb"/>
        <w:shd w:val="clear" w:color="auto" w:fill="FFFFFF"/>
        <w:spacing w:before="0" w:beforeAutospacing="0" w:after="0" w:afterAutospacing="0" w:line="276" w:lineRule="auto"/>
        <w:jc w:val="center"/>
        <w:rPr>
          <w:rFonts w:asciiTheme="majorBidi" w:hAnsiTheme="majorBidi" w:cstheme="majorBidi"/>
          <w:b/>
          <w:color w:val="000000" w:themeColor="text1"/>
        </w:rPr>
      </w:pPr>
      <w:r w:rsidRPr="00832FEF">
        <w:rPr>
          <w:rFonts w:asciiTheme="majorBidi" w:hAnsiTheme="majorBidi" w:cstheme="majorBidi"/>
          <w:b/>
          <w:color w:val="000000" w:themeColor="text1"/>
        </w:rPr>
        <w:t>Motīvu daļa</w:t>
      </w:r>
    </w:p>
    <w:p w14:paraId="4B7D091D" w14:textId="77777777" w:rsidR="003F3959" w:rsidRPr="00832FEF" w:rsidRDefault="003F3959" w:rsidP="003F3959">
      <w:pPr>
        <w:pStyle w:val="NormalWeb"/>
        <w:shd w:val="clear" w:color="auto" w:fill="FFFFFF"/>
        <w:spacing w:before="0" w:beforeAutospacing="0" w:after="0" w:afterAutospacing="0" w:line="276" w:lineRule="auto"/>
        <w:ind w:firstLine="709"/>
        <w:jc w:val="both"/>
        <w:rPr>
          <w:rFonts w:asciiTheme="majorBidi" w:hAnsiTheme="majorBidi" w:cstheme="majorBidi"/>
          <w:bCs/>
          <w:color w:val="000000" w:themeColor="text1"/>
        </w:rPr>
      </w:pPr>
    </w:p>
    <w:p w14:paraId="16D373C8" w14:textId="2ECE0824"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[6] Izvērtēj</w:t>
      </w:r>
      <w:r>
        <w:rPr>
          <w:rFonts w:asciiTheme="majorBidi" w:hAnsiTheme="majorBidi" w:cstheme="majorBidi"/>
          <w:color w:val="000000" w:themeColor="text1"/>
          <w:szCs w:val="24"/>
        </w:rPr>
        <w:t>is</w:t>
      </w:r>
      <w:r w:rsidRPr="00832FEF">
        <w:rPr>
          <w:rFonts w:asciiTheme="majorBidi" w:hAnsiTheme="majorBidi" w:cstheme="majorBidi"/>
          <w:color w:val="000000" w:themeColor="text1"/>
          <w:szCs w:val="24"/>
        </w:rPr>
        <w:t xml:space="preserve"> blakus sūdzības un pārsūdzētā lēmuma argumentus, Senāts atzīst, ka Rīgas apgabaltiesas 2025. gada 27. maija lēmums ir atceļams un pieteikums nododams jaunai izskatīšanai Rīgas apgabalties</w:t>
      </w:r>
      <w:r w:rsidR="00FF3906">
        <w:rPr>
          <w:rFonts w:asciiTheme="majorBidi" w:hAnsiTheme="majorBidi" w:cstheme="majorBidi"/>
          <w:color w:val="000000" w:themeColor="text1"/>
          <w:szCs w:val="24"/>
        </w:rPr>
        <w:t>ā</w:t>
      </w:r>
      <w:r w:rsidRPr="00832FEF">
        <w:rPr>
          <w:rFonts w:asciiTheme="majorBidi" w:hAnsiTheme="majorBidi" w:cstheme="majorBidi"/>
          <w:color w:val="000000" w:themeColor="text1"/>
          <w:szCs w:val="24"/>
        </w:rPr>
        <w:t>.</w:t>
      </w:r>
    </w:p>
    <w:p w14:paraId="490D75C1"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p>
    <w:p w14:paraId="246B4C80"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[7] Kā to pareizi konstatēji</w:t>
      </w:r>
      <w:r>
        <w:rPr>
          <w:rFonts w:asciiTheme="majorBidi" w:hAnsiTheme="majorBidi" w:cstheme="majorBidi"/>
          <w:color w:val="000000" w:themeColor="text1"/>
          <w:szCs w:val="24"/>
        </w:rPr>
        <w:t>s</w:t>
      </w:r>
      <w:r w:rsidRPr="00832FEF">
        <w:rPr>
          <w:rFonts w:asciiTheme="majorBidi" w:hAnsiTheme="majorBidi" w:cstheme="majorBidi"/>
          <w:color w:val="000000" w:themeColor="text1"/>
          <w:szCs w:val="24"/>
        </w:rPr>
        <w:t xml:space="preserve"> gan pirmās instances tiesas tiesnesis, gan apelācijas instances tiesa, konkrētajā lietā, izlemjot lūgumu par Krievijas Federācijā taisītu un spēkā stājušos tiesas nolēmumu atzīšanu un izpildīšanu Latvijas Republikā</w:t>
      </w:r>
      <w:r>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piemērojami Civilprocesa likuma F daļas „Starptautiskais civilprocess” noteikumi.</w:t>
      </w:r>
    </w:p>
    <w:p w14:paraId="436286BE" w14:textId="77777777" w:rsidR="003F3959" w:rsidRPr="00832FEF" w:rsidRDefault="003F3959" w:rsidP="003F3959">
      <w:pPr>
        <w:shd w:val="clear" w:color="auto" w:fill="FFFFFF"/>
        <w:spacing w:after="0" w:line="276" w:lineRule="auto"/>
        <w:ind w:firstLine="709"/>
        <w:jc w:val="both"/>
        <w:rPr>
          <w:rFonts w:asciiTheme="majorBidi" w:hAnsiTheme="majorBidi" w:cstheme="majorBidi"/>
          <w:szCs w:val="24"/>
        </w:rPr>
      </w:pPr>
      <w:r w:rsidRPr="00832FEF">
        <w:rPr>
          <w:rFonts w:asciiTheme="majorBidi" w:hAnsiTheme="majorBidi" w:cstheme="majorBidi"/>
          <w:color w:val="000000" w:themeColor="text1"/>
          <w:szCs w:val="24"/>
        </w:rPr>
        <w:t xml:space="preserve">Apgabaltiesa arī pamatoti secinājusi, ka </w:t>
      </w:r>
      <w:r>
        <w:rPr>
          <w:rFonts w:asciiTheme="majorBidi" w:hAnsiTheme="majorBidi" w:cstheme="majorBidi"/>
          <w:color w:val="000000" w:themeColor="text1"/>
          <w:szCs w:val="24"/>
        </w:rPr>
        <w:t xml:space="preserve">vispirms vērtējams </w:t>
      </w:r>
      <w:r w:rsidRPr="00832FEF">
        <w:rPr>
          <w:rFonts w:asciiTheme="majorBidi" w:hAnsiTheme="majorBidi" w:cstheme="majorBidi"/>
          <w:color w:val="000000" w:themeColor="text1"/>
          <w:szCs w:val="24"/>
        </w:rPr>
        <w:t>jautājums</w:t>
      </w:r>
      <w:r>
        <w:rPr>
          <w:rFonts w:asciiTheme="majorBidi" w:hAnsiTheme="majorBidi" w:cstheme="majorBidi"/>
          <w:color w:val="000000" w:themeColor="text1"/>
          <w:szCs w:val="24"/>
        </w:rPr>
        <w:t xml:space="preserve"> par to,</w:t>
      </w:r>
      <w:r w:rsidRPr="00832FEF">
        <w:rPr>
          <w:rFonts w:asciiTheme="majorBidi" w:hAnsiTheme="majorBidi" w:cstheme="majorBidi"/>
          <w:color w:val="000000" w:themeColor="text1"/>
          <w:szCs w:val="24"/>
        </w:rPr>
        <w:t xml:space="preserve"> </w:t>
      </w:r>
      <w:r w:rsidRPr="00832FEF">
        <w:rPr>
          <w:rFonts w:asciiTheme="majorBidi" w:hAnsiTheme="majorBidi" w:cstheme="majorBidi"/>
          <w:szCs w:val="24"/>
        </w:rPr>
        <w:t xml:space="preserve">vai nolēmums, kura atzīšanu un izpildīšanu pieteicējs lūdz, atbilst tāda ārvalsts tiesas sprieduma kritērijiem Civilprocesa likuma 636. panta pirmās daļas izpratnē, kuram var tikt piemērota Civilprocesa likumā ietvertā atzīšanas un izpildīšanas procedūra. </w:t>
      </w:r>
    </w:p>
    <w:p w14:paraId="35D8025D" w14:textId="77777777" w:rsidR="003F3959" w:rsidRPr="00832FEF" w:rsidRDefault="003F3959" w:rsidP="003F3959">
      <w:pPr>
        <w:pStyle w:val="NoSpacing"/>
        <w:spacing w:line="276" w:lineRule="auto"/>
        <w:ind w:firstLine="720"/>
        <w:rPr>
          <w:rFonts w:asciiTheme="majorBidi" w:hAnsiTheme="majorBidi" w:cstheme="majorBidi"/>
          <w:szCs w:val="24"/>
        </w:rPr>
      </w:pPr>
      <w:r w:rsidRPr="00832FEF">
        <w:rPr>
          <w:rFonts w:asciiTheme="majorBidi" w:hAnsiTheme="majorBidi" w:cstheme="majorBidi"/>
          <w:szCs w:val="24"/>
        </w:rPr>
        <w:t>[</w:t>
      </w:r>
      <w:r>
        <w:rPr>
          <w:rFonts w:asciiTheme="majorBidi" w:hAnsiTheme="majorBidi" w:cstheme="majorBidi"/>
          <w:szCs w:val="24"/>
        </w:rPr>
        <w:t>7.1</w:t>
      </w:r>
      <w:r w:rsidRPr="00832FEF">
        <w:rPr>
          <w:rFonts w:asciiTheme="majorBidi" w:hAnsiTheme="majorBidi" w:cstheme="majorBidi"/>
          <w:szCs w:val="24"/>
        </w:rPr>
        <w:t>] Civilprocesa likuma 637. pantā paredzēts, ka ārvalsts tiesas nolēmumu atzīst saskaņā ar šā likuma 77. nodaļas „Ārvalstu tiesu nolēmumu atzīšana un izpildīšana” (Civilprocesa likuma 636.–644.</w:t>
      </w:r>
      <w:r w:rsidRPr="00832FEF">
        <w:rPr>
          <w:rFonts w:asciiTheme="majorBidi" w:hAnsiTheme="majorBidi" w:cstheme="majorBidi"/>
          <w:szCs w:val="24"/>
          <w:vertAlign w:val="superscript"/>
        </w:rPr>
        <w:t>5</w:t>
      </w:r>
      <w:r w:rsidRPr="00832FEF">
        <w:rPr>
          <w:rFonts w:asciiTheme="majorBidi" w:hAnsiTheme="majorBidi" w:cstheme="majorBidi"/>
          <w:szCs w:val="24"/>
        </w:rPr>
        <w:t xml:space="preserve"> pants) noteikumiem, ievērojot šā likuma vispārējos noteikumus, ja nolēmums atbilst Civilprocesa likuma 636. panta „Ārvalsts tiesas nolēmums” pirmās daļas prasībām. </w:t>
      </w:r>
    </w:p>
    <w:p w14:paraId="3ADF6D5F" w14:textId="77777777" w:rsidR="003F3959" w:rsidRPr="00832FEF" w:rsidRDefault="003F3959" w:rsidP="003F3959">
      <w:pPr>
        <w:pStyle w:val="NoSpacing"/>
        <w:spacing w:line="276" w:lineRule="auto"/>
        <w:ind w:firstLine="720"/>
        <w:rPr>
          <w:rFonts w:asciiTheme="majorBidi" w:hAnsiTheme="majorBidi" w:cstheme="majorBidi"/>
          <w:szCs w:val="24"/>
        </w:rPr>
      </w:pPr>
      <w:r w:rsidRPr="00832FEF">
        <w:rPr>
          <w:rFonts w:asciiTheme="majorBidi" w:hAnsiTheme="majorBidi" w:cstheme="majorBidi"/>
          <w:color w:val="000000" w:themeColor="text1"/>
          <w:szCs w:val="24"/>
        </w:rPr>
        <w:t>Senāts konstatē, ka apgabaltiesa pamatoti atsaucās uz 2006. gada 7. septembra likuma „Grozījumi Civilprocesa likumā” anotācij</w:t>
      </w:r>
      <w:r>
        <w:rPr>
          <w:rFonts w:asciiTheme="majorBidi" w:hAnsiTheme="majorBidi" w:cstheme="majorBidi"/>
          <w:color w:val="000000" w:themeColor="text1"/>
          <w:szCs w:val="24"/>
        </w:rPr>
        <w:t>ā norādīto</w:t>
      </w:r>
      <w:r w:rsidRPr="00832FEF">
        <w:rPr>
          <w:rFonts w:asciiTheme="majorBidi" w:hAnsiTheme="majorBidi" w:cstheme="majorBidi"/>
          <w:color w:val="000000" w:themeColor="text1"/>
          <w:szCs w:val="24"/>
        </w:rPr>
        <w:t>,</w:t>
      </w:r>
      <w:r w:rsidRPr="00832FEF">
        <w:rPr>
          <w:rFonts w:asciiTheme="majorBidi" w:hAnsiTheme="majorBidi" w:cstheme="majorBidi"/>
          <w:szCs w:val="24"/>
        </w:rPr>
        <w:t xml:space="preserve"> ka Civilprocesa likuma 636. panta pirmā daļa nav tulkojama un piemērojama paplašināti, uz ko norāda likumdevēja rīcība, pieņemot šos grozījumus un sašaurinot Latvijas tiesu kompetenci ārvalsts tiesu spriedumu un ārvalsts tiesu apstiprinātu izlīgumu atzīšanā. Minētais izriet </w:t>
      </w:r>
      <w:r w:rsidRPr="00832FEF">
        <w:rPr>
          <w:rFonts w:asciiTheme="majorBidi" w:hAnsiTheme="majorBidi" w:cstheme="majorBidi"/>
          <w:szCs w:val="24"/>
        </w:rPr>
        <w:lastRenderedPageBreak/>
        <w:t>ne tikai no normas iepriekšējās redakcijas un grozītās redakcijas salīdzinājuma, bet arī no likumprojekta anotācijas, kurā tieši norādīts uz Latvijas tiesu kompetences sašaurināšanu (sk. </w:t>
      </w:r>
      <w:hyperlink r:id="rId8" w:history="1">
        <w:r w:rsidRPr="00832FEF">
          <w:rPr>
            <w:rStyle w:val="Hyperlink"/>
            <w:rFonts w:asciiTheme="majorBidi" w:hAnsiTheme="majorBidi"/>
            <w:i/>
            <w:iCs/>
            <w:szCs w:val="24"/>
          </w:rPr>
          <w:t>https://www.saeima.lv/Lapas/8Sae_Lprj/lasa-dd=LP1556_0.htm</w:t>
        </w:r>
      </w:hyperlink>
      <w:r w:rsidRPr="00832FEF">
        <w:rPr>
          <w:rFonts w:asciiTheme="majorBidi" w:hAnsiTheme="majorBidi" w:cstheme="majorBidi"/>
          <w:szCs w:val="24"/>
        </w:rPr>
        <w:t>). Anotācijā arī izskaidrots, ka, ja persona vēlas panākt lēmuma pieņemšanu attiecīgajā valstī, kas neizlemj attiecīgo jautājumu pēc būtības, šai personai ir nepieciešams vērsties attiecīgās valsts tiesās, nevis risināt šo jautājumu atzīšanas un izpildīšanas ceļā.</w:t>
      </w:r>
    </w:p>
    <w:p w14:paraId="2873A935" w14:textId="6F9F74BC"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[7.2] Kā to pamatoti konstatēja apelācijas instances tiesa, lūgts atzīt un izpildīt Ārvalsts tiesas</w:t>
      </w:r>
      <w:r w:rsidRPr="00A251F5">
        <w:rPr>
          <w:rFonts w:asciiTheme="majorBidi" w:hAnsiTheme="majorBidi" w:cstheme="majorBidi"/>
          <w:color w:val="000000" w:themeColor="text1"/>
          <w:szCs w:val="24"/>
        </w:rPr>
        <w:t xml:space="preserve"> 2021.</w:t>
      </w:r>
      <w:r>
        <w:rPr>
          <w:rFonts w:asciiTheme="majorBidi" w:hAnsiTheme="majorBidi" w:cstheme="majorBidi"/>
          <w:color w:val="000000" w:themeColor="text1"/>
          <w:szCs w:val="24"/>
        </w:rPr>
        <w:t> </w:t>
      </w:r>
      <w:r w:rsidRPr="00A251F5">
        <w:rPr>
          <w:rFonts w:asciiTheme="majorBidi" w:hAnsiTheme="majorBidi" w:cstheme="majorBidi"/>
          <w:color w:val="000000" w:themeColor="text1"/>
          <w:szCs w:val="24"/>
        </w:rPr>
        <w:t>gada</w:t>
      </w:r>
      <w:r>
        <w:rPr>
          <w:rFonts w:asciiTheme="majorBidi" w:hAnsiTheme="majorBidi" w:cstheme="majorBidi"/>
          <w:color w:val="000000" w:themeColor="text1"/>
          <w:szCs w:val="24"/>
        </w:rPr>
        <w:t xml:space="preserve"> </w:t>
      </w:r>
      <w:r w:rsidRPr="00A251F5">
        <w:rPr>
          <w:rFonts w:asciiTheme="majorBidi" w:hAnsiTheme="majorBidi" w:cstheme="majorBidi"/>
          <w:color w:val="000000" w:themeColor="text1"/>
          <w:szCs w:val="24"/>
        </w:rPr>
        <w:t>13.</w:t>
      </w:r>
      <w:r>
        <w:rPr>
          <w:rFonts w:asciiTheme="majorBidi" w:hAnsiTheme="majorBidi" w:cstheme="majorBidi"/>
          <w:color w:val="000000" w:themeColor="text1"/>
          <w:szCs w:val="24"/>
        </w:rPr>
        <w:t> </w:t>
      </w:r>
      <w:r w:rsidRPr="00A251F5">
        <w:rPr>
          <w:rFonts w:asciiTheme="majorBidi" w:hAnsiTheme="majorBidi" w:cstheme="majorBidi"/>
          <w:color w:val="000000" w:themeColor="text1"/>
          <w:szCs w:val="24"/>
        </w:rPr>
        <w:t>oktobra lēmumu</w:t>
      </w:r>
      <w:r>
        <w:rPr>
          <w:rFonts w:asciiTheme="majorBidi" w:hAnsiTheme="majorBidi" w:cstheme="majorBidi"/>
          <w:color w:val="000000" w:themeColor="text1"/>
          <w:szCs w:val="24"/>
        </w:rPr>
        <w:t xml:space="preserve"> daļā, ar kuru</w:t>
      </w:r>
      <w:r w:rsidRPr="00A251F5">
        <w:rPr>
          <w:rFonts w:asciiTheme="majorBidi" w:hAnsiTheme="majorBidi" w:cstheme="majorBidi"/>
          <w:color w:val="000000" w:themeColor="text1"/>
          <w:szCs w:val="24"/>
        </w:rPr>
        <w:t xml:space="preserve"> nolemts saukt pie</w:t>
      </w:r>
      <w:r>
        <w:rPr>
          <w:rFonts w:asciiTheme="majorBidi" w:hAnsiTheme="majorBidi" w:cstheme="majorBidi"/>
          <w:color w:val="000000" w:themeColor="text1"/>
          <w:szCs w:val="24"/>
        </w:rPr>
        <w:t xml:space="preserve"> </w:t>
      </w:r>
      <w:proofErr w:type="spellStart"/>
      <w:r w:rsidRPr="00A251F5">
        <w:rPr>
          <w:rFonts w:asciiTheme="majorBidi" w:hAnsiTheme="majorBidi" w:cstheme="majorBidi"/>
          <w:color w:val="000000" w:themeColor="text1"/>
          <w:szCs w:val="24"/>
        </w:rPr>
        <w:t>subsidiārās</w:t>
      </w:r>
      <w:proofErr w:type="spellEnd"/>
      <w:r w:rsidRPr="00A251F5">
        <w:rPr>
          <w:rFonts w:asciiTheme="majorBidi" w:hAnsiTheme="majorBidi" w:cstheme="majorBidi"/>
          <w:color w:val="000000" w:themeColor="text1"/>
          <w:szCs w:val="24"/>
        </w:rPr>
        <w:t xml:space="preserve"> atbildības solidāri </w:t>
      </w:r>
      <w:r>
        <w:rPr>
          <w:rFonts w:asciiTheme="majorBidi" w:hAnsiTheme="majorBidi" w:cstheme="majorBidi"/>
          <w:color w:val="000000" w:themeColor="text1"/>
          <w:szCs w:val="24"/>
        </w:rPr>
        <w:t>atbildētājus</w:t>
      </w:r>
      <w:r w:rsidRPr="00A251F5">
        <w:rPr>
          <w:rFonts w:asciiTheme="majorBidi" w:hAnsiTheme="majorBidi" w:cstheme="majorBidi"/>
          <w:color w:val="000000" w:themeColor="text1"/>
          <w:szCs w:val="24"/>
        </w:rPr>
        <w:t xml:space="preserve"> par OOO</w:t>
      </w:r>
      <w:r>
        <w:rPr>
          <w:rFonts w:asciiTheme="majorBidi" w:hAnsiTheme="majorBidi" w:cstheme="majorBidi"/>
          <w:color w:val="000000" w:themeColor="text1"/>
          <w:szCs w:val="24"/>
        </w:rPr>
        <w:t> </w:t>
      </w:r>
      <w:r w:rsidR="00404909">
        <w:rPr>
          <w:rFonts w:asciiTheme="majorBidi" w:hAnsiTheme="majorBidi" w:cstheme="majorBidi"/>
          <w:szCs w:val="24"/>
        </w:rPr>
        <w:t xml:space="preserve">[firma] </w:t>
      </w:r>
      <w:r w:rsidRPr="00A251F5">
        <w:rPr>
          <w:rFonts w:asciiTheme="majorBidi" w:hAnsiTheme="majorBidi" w:cstheme="majorBidi"/>
          <w:color w:val="000000" w:themeColor="text1"/>
          <w:szCs w:val="24"/>
        </w:rPr>
        <w:t>saistībām, jo viņi</w:t>
      </w:r>
      <w:r>
        <w:rPr>
          <w:rFonts w:asciiTheme="majorBidi" w:hAnsiTheme="majorBidi" w:cstheme="majorBidi"/>
          <w:color w:val="000000" w:themeColor="text1"/>
          <w:szCs w:val="24"/>
        </w:rPr>
        <w:t xml:space="preserve"> </w:t>
      </w:r>
      <w:r w:rsidRPr="00A251F5">
        <w:rPr>
          <w:rFonts w:asciiTheme="majorBidi" w:hAnsiTheme="majorBidi" w:cstheme="majorBidi"/>
          <w:color w:val="000000" w:themeColor="text1"/>
          <w:szCs w:val="24"/>
        </w:rPr>
        <w:t>ar savām darbībām ir izraisījuši parādnieka bankrotu</w:t>
      </w:r>
      <w:r>
        <w:rPr>
          <w:rFonts w:asciiTheme="majorBidi" w:hAnsiTheme="majorBidi" w:cstheme="majorBidi"/>
          <w:color w:val="000000" w:themeColor="text1"/>
          <w:szCs w:val="24"/>
        </w:rPr>
        <w:t xml:space="preserve">. </w:t>
      </w:r>
    </w:p>
    <w:p w14:paraId="782F2BF8" w14:textId="0DA8A83F" w:rsidR="003F3959" w:rsidRPr="00A251F5"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Tāpat l</w:t>
      </w:r>
      <w:r w:rsidRPr="00A251F5">
        <w:rPr>
          <w:rFonts w:asciiTheme="majorBidi" w:hAnsiTheme="majorBidi" w:cstheme="majorBidi"/>
          <w:color w:val="000000" w:themeColor="text1"/>
          <w:szCs w:val="24"/>
        </w:rPr>
        <w:t>ūgts atzīt un izpildīt arī 2022.</w:t>
      </w:r>
      <w:r>
        <w:rPr>
          <w:rFonts w:asciiTheme="majorBidi" w:hAnsiTheme="majorBidi" w:cstheme="majorBidi"/>
          <w:color w:val="000000" w:themeColor="text1"/>
          <w:szCs w:val="24"/>
        </w:rPr>
        <w:t> </w:t>
      </w:r>
      <w:r w:rsidRPr="00A251F5">
        <w:rPr>
          <w:rFonts w:asciiTheme="majorBidi" w:hAnsiTheme="majorBidi" w:cstheme="majorBidi"/>
          <w:color w:val="000000" w:themeColor="text1"/>
          <w:szCs w:val="24"/>
        </w:rPr>
        <w:t>gada 6.</w:t>
      </w:r>
      <w:r>
        <w:rPr>
          <w:rFonts w:asciiTheme="majorBidi" w:hAnsiTheme="majorBidi" w:cstheme="majorBidi"/>
          <w:color w:val="000000" w:themeColor="text1"/>
          <w:szCs w:val="24"/>
        </w:rPr>
        <w:t> </w:t>
      </w:r>
      <w:r w:rsidRPr="00A251F5">
        <w:rPr>
          <w:rFonts w:asciiTheme="majorBidi" w:hAnsiTheme="majorBidi" w:cstheme="majorBidi"/>
          <w:color w:val="000000" w:themeColor="text1"/>
          <w:szCs w:val="24"/>
        </w:rPr>
        <w:t>decembra lēmumu, ar kuru nolemts</w:t>
      </w:r>
      <w:r>
        <w:rPr>
          <w:rFonts w:asciiTheme="majorBidi" w:hAnsiTheme="majorBidi" w:cstheme="majorBidi"/>
          <w:color w:val="000000" w:themeColor="text1"/>
          <w:szCs w:val="24"/>
        </w:rPr>
        <w:t xml:space="preserve"> </w:t>
      </w:r>
      <w:r w:rsidRPr="00A251F5">
        <w:rPr>
          <w:rFonts w:asciiTheme="majorBidi" w:hAnsiTheme="majorBidi" w:cstheme="majorBidi"/>
          <w:color w:val="000000" w:themeColor="text1"/>
          <w:szCs w:val="24"/>
        </w:rPr>
        <w:t>aizstāt OOO</w:t>
      </w:r>
      <w:r>
        <w:rPr>
          <w:rFonts w:asciiTheme="majorBidi" w:hAnsiTheme="majorBidi" w:cstheme="majorBidi"/>
          <w:color w:val="000000" w:themeColor="text1"/>
          <w:szCs w:val="24"/>
        </w:rPr>
        <w:t> </w:t>
      </w:r>
      <w:r w:rsidR="00404909">
        <w:rPr>
          <w:rFonts w:asciiTheme="majorBidi" w:hAnsiTheme="majorBidi" w:cstheme="majorBidi"/>
          <w:szCs w:val="24"/>
        </w:rPr>
        <w:t xml:space="preserve">[firma] </w:t>
      </w:r>
      <w:r w:rsidRPr="00A251F5">
        <w:rPr>
          <w:rFonts w:asciiTheme="majorBidi" w:hAnsiTheme="majorBidi" w:cstheme="majorBidi"/>
          <w:color w:val="000000" w:themeColor="text1"/>
          <w:szCs w:val="24"/>
        </w:rPr>
        <w:t xml:space="preserve">daļā par </w:t>
      </w:r>
      <w:r>
        <w:rPr>
          <w:rFonts w:asciiTheme="majorBidi" w:hAnsiTheme="majorBidi" w:cstheme="majorBidi"/>
          <w:color w:val="000000" w:themeColor="text1"/>
          <w:szCs w:val="24"/>
        </w:rPr>
        <w:t>atbildētāju</w:t>
      </w:r>
      <w:r w:rsidRPr="00A251F5">
        <w:rPr>
          <w:rFonts w:asciiTheme="majorBidi" w:hAnsiTheme="majorBidi" w:cstheme="majorBidi"/>
          <w:color w:val="000000" w:themeColor="text1"/>
          <w:szCs w:val="24"/>
        </w:rPr>
        <w:t xml:space="preserve"> saukšanu pie </w:t>
      </w:r>
      <w:proofErr w:type="spellStart"/>
      <w:r w:rsidRPr="00A251F5">
        <w:rPr>
          <w:rFonts w:asciiTheme="majorBidi" w:hAnsiTheme="majorBidi" w:cstheme="majorBidi"/>
          <w:color w:val="000000" w:themeColor="text1"/>
          <w:szCs w:val="24"/>
        </w:rPr>
        <w:t>subsidiārās</w:t>
      </w:r>
      <w:proofErr w:type="spellEnd"/>
      <w:r w:rsidRPr="00A251F5">
        <w:rPr>
          <w:rFonts w:asciiTheme="majorBidi" w:hAnsiTheme="majorBidi" w:cstheme="majorBidi"/>
          <w:color w:val="000000" w:themeColor="text1"/>
          <w:szCs w:val="24"/>
        </w:rPr>
        <w:t xml:space="preserve"> atbildības ar tiesību pārņēmēju maksātnespējīgo</w:t>
      </w:r>
      <w:r>
        <w:rPr>
          <w:rFonts w:asciiTheme="majorBidi" w:hAnsiTheme="majorBidi" w:cstheme="majorBidi"/>
          <w:color w:val="000000" w:themeColor="text1"/>
          <w:szCs w:val="24"/>
        </w:rPr>
        <w:t xml:space="preserve"> </w:t>
      </w:r>
      <w:r w:rsidRPr="00A251F5">
        <w:rPr>
          <w:rFonts w:asciiTheme="majorBidi" w:hAnsiTheme="majorBidi" w:cstheme="majorBidi"/>
          <w:color w:val="000000" w:themeColor="text1"/>
          <w:szCs w:val="24"/>
        </w:rPr>
        <w:t>AS</w:t>
      </w:r>
      <w:r>
        <w:rPr>
          <w:rFonts w:asciiTheme="majorBidi" w:hAnsiTheme="majorBidi" w:cstheme="majorBidi"/>
          <w:color w:val="000000" w:themeColor="text1"/>
          <w:szCs w:val="24"/>
        </w:rPr>
        <w:t> </w:t>
      </w:r>
      <w:r w:rsidRPr="00832FEF">
        <w:rPr>
          <w:rFonts w:asciiTheme="majorBidi" w:hAnsiTheme="majorBidi" w:cstheme="majorBidi"/>
          <w:szCs w:val="24"/>
        </w:rPr>
        <w:t>„</w:t>
      </w:r>
      <w:r w:rsidRPr="00A251F5">
        <w:rPr>
          <w:rFonts w:asciiTheme="majorBidi" w:hAnsiTheme="majorBidi" w:cstheme="majorBidi"/>
          <w:color w:val="000000" w:themeColor="text1"/>
          <w:szCs w:val="24"/>
        </w:rPr>
        <w:t>PNB</w:t>
      </w:r>
      <w:r>
        <w:rPr>
          <w:rFonts w:asciiTheme="majorBidi" w:hAnsiTheme="majorBidi" w:cstheme="majorBidi"/>
          <w:color w:val="000000" w:themeColor="text1"/>
          <w:szCs w:val="24"/>
        </w:rPr>
        <w:t> </w:t>
      </w:r>
      <w:r w:rsidRPr="00A251F5">
        <w:rPr>
          <w:rFonts w:asciiTheme="majorBidi" w:hAnsiTheme="majorBidi" w:cstheme="majorBidi"/>
          <w:color w:val="000000" w:themeColor="text1"/>
          <w:szCs w:val="24"/>
        </w:rPr>
        <w:t xml:space="preserve">Banka” un piedzīt solidāri no </w:t>
      </w:r>
      <w:r>
        <w:rPr>
          <w:rFonts w:asciiTheme="majorBidi" w:hAnsiTheme="majorBidi" w:cstheme="majorBidi"/>
          <w:color w:val="000000" w:themeColor="text1"/>
          <w:szCs w:val="24"/>
        </w:rPr>
        <w:t>atbildētājiem</w:t>
      </w:r>
      <w:r w:rsidRPr="00A251F5">
        <w:rPr>
          <w:rFonts w:asciiTheme="majorBidi" w:hAnsiTheme="majorBidi" w:cstheme="majorBidi"/>
          <w:color w:val="000000" w:themeColor="text1"/>
          <w:szCs w:val="24"/>
        </w:rPr>
        <w:t xml:space="preserve"> maksātnespējīg</w:t>
      </w:r>
      <w:r>
        <w:rPr>
          <w:rFonts w:asciiTheme="majorBidi" w:hAnsiTheme="majorBidi" w:cstheme="majorBidi"/>
          <w:color w:val="000000" w:themeColor="text1"/>
          <w:szCs w:val="24"/>
        </w:rPr>
        <w:t>ās</w:t>
      </w:r>
      <w:r w:rsidRPr="00A251F5">
        <w:rPr>
          <w:rFonts w:asciiTheme="majorBidi" w:hAnsiTheme="majorBidi" w:cstheme="majorBidi"/>
          <w:color w:val="000000" w:themeColor="text1"/>
          <w:szCs w:val="24"/>
        </w:rPr>
        <w:t xml:space="preserve"> AS</w:t>
      </w:r>
      <w:r>
        <w:rPr>
          <w:rFonts w:asciiTheme="majorBidi" w:hAnsiTheme="majorBidi" w:cstheme="majorBidi"/>
          <w:color w:val="000000" w:themeColor="text1"/>
          <w:szCs w:val="24"/>
        </w:rPr>
        <w:t> </w:t>
      </w:r>
      <w:r w:rsidRPr="00832FEF">
        <w:rPr>
          <w:rFonts w:asciiTheme="majorBidi" w:hAnsiTheme="majorBidi" w:cstheme="majorBidi"/>
          <w:szCs w:val="24"/>
        </w:rPr>
        <w:t>„</w:t>
      </w:r>
      <w:r w:rsidRPr="00A251F5">
        <w:rPr>
          <w:rFonts w:asciiTheme="majorBidi" w:hAnsiTheme="majorBidi" w:cstheme="majorBidi"/>
          <w:color w:val="000000" w:themeColor="text1"/>
          <w:szCs w:val="24"/>
        </w:rPr>
        <w:t>PNB Banka”</w:t>
      </w:r>
      <w:r>
        <w:rPr>
          <w:rFonts w:asciiTheme="majorBidi" w:hAnsiTheme="majorBidi" w:cstheme="majorBidi"/>
          <w:color w:val="000000" w:themeColor="text1"/>
          <w:szCs w:val="24"/>
        </w:rPr>
        <w:t xml:space="preserve"> labā</w:t>
      </w:r>
      <w:r w:rsidRPr="00A251F5">
        <w:rPr>
          <w:rFonts w:asciiTheme="majorBidi" w:hAnsiTheme="majorBidi" w:cstheme="majorBidi"/>
          <w:color w:val="000000" w:themeColor="text1"/>
          <w:szCs w:val="24"/>
        </w:rPr>
        <w:t xml:space="preserve"> naudas līdzekļus</w:t>
      </w:r>
      <w:r>
        <w:rPr>
          <w:rFonts w:asciiTheme="majorBidi" w:hAnsiTheme="majorBidi" w:cstheme="majorBidi"/>
          <w:color w:val="000000" w:themeColor="text1"/>
          <w:szCs w:val="24"/>
        </w:rPr>
        <w:t>.</w:t>
      </w:r>
    </w:p>
    <w:p w14:paraId="44B6C181" w14:textId="77777777"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S</w:t>
      </w:r>
      <w:r w:rsidRPr="00832FEF">
        <w:rPr>
          <w:rFonts w:asciiTheme="majorBidi" w:hAnsiTheme="majorBidi" w:cstheme="majorBidi"/>
          <w:color w:val="000000" w:themeColor="text1"/>
          <w:szCs w:val="24"/>
        </w:rPr>
        <w:t>enāts par pamatotu uzskata blakus sūdzībā norādīto, ka apelācijas instances tiesa, pievienojoties atbildētāju viedoklim, ka maksātnespējas jomā pieņemtie procesuālie lēmumi nav pielīdzināmi to kategoriju lietām, kas tiek skatītas prasības tiesvedības kārtībā, nav</w:t>
      </w:r>
      <w:r>
        <w:rPr>
          <w:rFonts w:asciiTheme="majorBidi" w:hAnsiTheme="majorBidi" w:cstheme="majorBidi"/>
          <w:color w:val="000000" w:themeColor="text1"/>
          <w:szCs w:val="24"/>
        </w:rPr>
        <w:t xml:space="preserve"> lēmumā</w:t>
      </w:r>
      <w:r w:rsidRPr="00832FEF">
        <w:rPr>
          <w:rFonts w:asciiTheme="majorBidi" w:hAnsiTheme="majorBidi" w:cstheme="majorBidi"/>
          <w:color w:val="000000" w:themeColor="text1"/>
          <w:szCs w:val="24"/>
        </w:rPr>
        <w:t xml:space="preserve"> ietvērusi pienācīgu analīzi un argumentāciju</w:t>
      </w:r>
      <w:r>
        <w:rPr>
          <w:rFonts w:asciiTheme="majorBidi" w:hAnsiTheme="majorBidi" w:cstheme="majorBidi"/>
          <w:color w:val="000000" w:themeColor="text1"/>
          <w:szCs w:val="24"/>
        </w:rPr>
        <w:t xml:space="preserve"> par to</w:t>
      </w:r>
      <w:r w:rsidRPr="00832FEF">
        <w:rPr>
          <w:rFonts w:asciiTheme="majorBidi" w:hAnsiTheme="majorBidi" w:cstheme="majorBidi"/>
          <w:color w:val="000000" w:themeColor="text1"/>
          <w:szCs w:val="24"/>
        </w:rPr>
        <w:t xml:space="preserve">, kāpēc šis atbildētāju viedoklis ir </w:t>
      </w:r>
      <w:r>
        <w:rPr>
          <w:rFonts w:asciiTheme="majorBidi" w:hAnsiTheme="majorBidi" w:cstheme="majorBidi"/>
          <w:color w:val="000000" w:themeColor="text1"/>
          <w:szCs w:val="24"/>
        </w:rPr>
        <w:t>pareizs.</w:t>
      </w:r>
    </w:p>
    <w:p w14:paraId="322A47CF" w14:textId="77777777" w:rsidR="003F3959" w:rsidRPr="00832FEF" w:rsidRDefault="003F3959" w:rsidP="003F3959">
      <w:pPr>
        <w:shd w:val="clear" w:color="auto" w:fill="FFFFFF"/>
        <w:spacing w:after="0" w:line="276" w:lineRule="auto"/>
        <w:ind w:firstLine="709"/>
        <w:jc w:val="both"/>
        <w:rPr>
          <w:rFonts w:asciiTheme="majorBidi" w:hAnsiTheme="majorBidi" w:cstheme="majorBidi"/>
          <w:szCs w:val="24"/>
        </w:rPr>
      </w:pPr>
      <w:r>
        <w:rPr>
          <w:rFonts w:asciiTheme="majorBidi" w:hAnsiTheme="majorBidi" w:cstheme="majorBidi"/>
          <w:color w:val="000000" w:themeColor="text1"/>
          <w:szCs w:val="24"/>
        </w:rPr>
        <w:t>Senāts atzīst par nepieciešamu norādīt, ka a</w:t>
      </w:r>
      <w:r w:rsidRPr="00832FEF">
        <w:rPr>
          <w:rFonts w:asciiTheme="majorBidi" w:hAnsiTheme="majorBidi" w:cstheme="majorBidi"/>
          <w:color w:val="000000" w:themeColor="text1"/>
          <w:szCs w:val="24"/>
        </w:rPr>
        <w:t xml:space="preserve">pstāklis, ka </w:t>
      </w:r>
      <w:r>
        <w:rPr>
          <w:rFonts w:asciiTheme="majorBidi" w:hAnsiTheme="majorBidi" w:cstheme="majorBidi"/>
          <w:color w:val="000000" w:themeColor="text1"/>
          <w:szCs w:val="24"/>
        </w:rPr>
        <w:t xml:space="preserve">iesniegtie </w:t>
      </w:r>
      <w:r w:rsidRPr="00832FEF">
        <w:rPr>
          <w:rFonts w:asciiTheme="majorBidi" w:hAnsiTheme="majorBidi" w:cstheme="majorBidi"/>
          <w:color w:val="000000" w:themeColor="text1"/>
          <w:szCs w:val="24"/>
        </w:rPr>
        <w:t xml:space="preserve">Ārvalsts tiesas nolēmumi ir lēmumi, kas pieņemti maksātnespējas procesa lietā, pats par sevi nav pamats pieteikuma par to atzīšanu un izpildīšanu Latvijas Republikā noraidīšanai. Proti, </w:t>
      </w:r>
      <w:r w:rsidRPr="00832FEF">
        <w:rPr>
          <w:rFonts w:asciiTheme="majorBidi" w:hAnsiTheme="majorBidi" w:cstheme="majorBidi"/>
          <w:szCs w:val="24"/>
        </w:rPr>
        <w:t>arī šādā gadījumā</w:t>
      </w:r>
      <w:r w:rsidRPr="00832FEF">
        <w:rPr>
          <w:rFonts w:asciiTheme="majorBidi" w:hAnsiTheme="majorBidi" w:cstheme="majorBidi"/>
          <w:color w:val="000000" w:themeColor="text1"/>
          <w:szCs w:val="24"/>
        </w:rPr>
        <w:t xml:space="preserve"> tiesai jāvērtē nolēmumu atbilstība </w:t>
      </w:r>
      <w:r w:rsidRPr="00832FEF">
        <w:rPr>
          <w:rFonts w:asciiTheme="majorBidi" w:hAnsiTheme="majorBidi" w:cstheme="majorBidi"/>
          <w:szCs w:val="24"/>
        </w:rPr>
        <w:t>Civilprocesa likuma 636. panta pirmajā daļā sniegtajiem ārvalsts tiesas sprieduma kritērijiem.</w:t>
      </w:r>
    </w:p>
    <w:p w14:paraId="1B1190CA" w14:textId="77777777" w:rsidR="003F3959" w:rsidRDefault="003F3959" w:rsidP="003F3959">
      <w:pPr>
        <w:pStyle w:val="NoSpacing"/>
        <w:spacing w:line="276" w:lineRule="auto"/>
        <w:ind w:firstLine="720"/>
        <w:rPr>
          <w:rFonts w:asciiTheme="majorBidi" w:hAnsiTheme="majorBidi" w:cstheme="majorBidi"/>
          <w:szCs w:val="24"/>
        </w:rPr>
      </w:pPr>
      <w:r>
        <w:rPr>
          <w:rFonts w:asciiTheme="majorBidi" w:hAnsiTheme="majorBidi" w:cstheme="majorBidi"/>
          <w:szCs w:val="24"/>
        </w:rPr>
        <w:t>[7.3] </w:t>
      </w:r>
      <w:r w:rsidRPr="00832FEF">
        <w:rPr>
          <w:rFonts w:asciiTheme="majorBidi" w:hAnsiTheme="majorBidi" w:cstheme="majorBidi"/>
          <w:szCs w:val="24"/>
        </w:rPr>
        <w:t>Saskaņā ar Civilprocesa likuma 636. panta pirmo daļu ārvalsts tiesas nolēmums ir ārvalsts tiesas pieņemts spriedums, ar kuru strīdus jautājums starp pusēm ir izspriests pēc būtības.</w:t>
      </w:r>
      <w:r>
        <w:rPr>
          <w:rFonts w:asciiTheme="majorBidi" w:hAnsiTheme="majorBidi" w:cstheme="majorBidi"/>
          <w:szCs w:val="24"/>
        </w:rPr>
        <w:t xml:space="preserve"> </w:t>
      </w:r>
    </w:p>
    <w:p w14:paraId="0BEC5EE4" w14:textId="77777777" w:rsidR="003F3959" w:rsidRPr="00832FEF" w:rsidRDefault="003F3959" w:rsidP="003F3959">
      <w:pPr>
        <w:pStyle w:val="NoSpacing"/>
        <w:spacing w:line="276" w:lineRule="auto"/>
        <w:ind w:firstLine="720"/>
        <w:rPr>
          <w:rFonts w:asciiTheme="majorBidi" w:hAnsiTheme="majorBidi" w:cstheme="majorBidi"/>
          <w:szCs w:val="24"/>
        </w:rPr>
      </w:pPr>
      <w:r>
        <w:rPr>
          <w:rFonts w:asciiTheme="majorBidi" w:hAnsiTheme="majorBidi" w:cstheme="majorBidi"/>
          <w:szCs w:val="24"/>
        </w:rPr>
        <w:t>S</w:t>
      </w:r>
      <w:r w:rsidRPr="00832FEF">
        <w:rPr>
          <w:rFonts w:asciiTheme="majorBidi" w:hAnsiTheme="majorBidi" w:cstheme="majorBidi"/>
          <w:szCs w:val="24"/>
        </w:rPr>
        <w:t>trīdus jautājuma starp pusēm izspriešana pēc būtības ir tāda, kura notiek sacīkstes procesā, kurā strīda dalībnieki savstarpēji izvirza savus argumentus un iebildumus, pēc kā tiesa izšķir strīdu par tiesībām pēc būtības.</w:t>
      </w:r>
    </w:p>
    <w:p w14:paraId="06010B93" w14:textId="00976CA6"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[7.3.1] Senāts konstatē, ka </w:t>
      </w:r>
      <w:r w:rsidRPr="000B69D3">
        <w:rPr>
          <w:rFonts w:asciiTheme="majorBidi" w:hAnsiTheme="majorBidi" w:cstheme="majorBidi"/>
          <w:color w:val="000000" w:themeColor="text1"/>
          <w:szCs w:val="24"/>
        </w:rPr>
        <w:t>Ārvalsts tiesa</w:t>
      </w:r>
      <w:r>
        <w:rPr>
          <w:rFonts w:asciiTheme="majorBidi" w:hAnsiTheme="majorBidi" w:cstheme="majorBidi"/>
          <w:color w:val="000000" w:themeColor="text1"/>
          <w:szCs w:val="24"/>
        </w:rPr>
        <w:t>s</w:t>
      </w:r>
      <w:r w:rsidRPr="000B69D3">
        <w:rPr>
          <w:rFonts w:asciiTheme="majorBidi" w:hAnsiTheme="majorBidi" w:cstheme="majorBidi"/>
          <w:color w:val="000000" w:themeColor="text1"/>
          <w:szCs w:val="24"/>
        </w:rPr>
        <w:t xml:space="preserve"> 2021.</w:t>
      </w:r>
      <w:r>
        <w:rPr>
          <w:rFonts w:asciiTheme="majorBidi" w:hAnsiTheme="majorBidi" w:cstheme="majorBidi"/>
          <w:color w:val="000000" w:themeColor="text1"/>
          <w:szCs w:val="24"/>
        </w:rPr>
        <w:t> </w:t>
      </w:r>
      <w:r w:rsidRPr="000B69D3">
        <w:rPr>
          <w:rFonts w:asciiTheme="majorBidi" w:hAnsiTheme="majorBidi" w:cstheme="majorBidi"/>
          <w:color w:val="000000" w:themeColor="text1"/>
          <w:szCs w:val="24"/>
        </w:rPr>
        <w:t>gada 13.</w:t>
      </w:r>
      <w:r>
        <w:rPr>
          <w:rFonts w:asciiTheme="majorBidi" w:hAnsiTheme="majorBidi" w:cstheme="majorBidi"/>
          <w:color w:val="000000" w:themeColor="text1"/>
          <w:szCs w:val="24"/>
        </w:rPr>
        <w:t> </w:t>
      </w:r>
      <w:r w:rsidRPr="000B69D3">
        <w:rPr>
          <w:rFonts w:asciiTheme="majorBidi" w:hAnsiTheme="majorBidi" w:cstheme="majorBidi"/>
          <w:color w:val="000000" w:themeColor="text1"/>
          <w:szCs w:val="24"/>
        </w:rPr>
        <w:t>oktobra lēmum</w:t>
      </w:r>
      <w:r>
        <w:rPr>
          <w:rFonts w:asciiTheme="majorBidi" w:hAnsiTheme="majorBidi" w:cstheme="majorBidi"/>
          <w:color w:val="000000" w:themeColor="text1"/>
          <w:szCs w:val="24"/>
        </w:rPr>
        <w:t>ā atspoguļota izpratne par pierādīšanas nastu, kā arī tas, ka</w:t>
      </w:r>
      <w:r w:rsidRPr="000B69D3">
        <w:t xml:space="preserve"> </w:t>
      </w:r>
      <w:r w:rsidRPr="000B69D3">
        <w:rPr>
          <w:rFonts w:asciiTheme="majorBidi" w:hAnsiTheme="majorBidi" w:cstheme="majorBidi"/>
          <w:color w:val="000000" w:themeColor="text1"/>
          <w:szCs w:val="24"/>
        </w:rPr>
        <w:t>ikvienam lietas dalībniekam ir jāpierāda apstākļi, uz kuriem viņš atsaucas, pamatojot savus prasījumu</w:t>
      </w:r>
      <w:r>
        <w:rPr>
          <w:rFonts w:asciiTheme="majorBidi" w:hAnsiTheme="majorBidi" w:cstheme="majorBidi"/>
          <w:color w:val="000000" w:themeColor="text1"/>
          <w:szCs w:val="24"/>
        </w:rPr>
        <w:t>s</w:t>
      </w:r>
      <w:r w:rsidRPr="000B69D3">
        <w:rPr>
          <w:rFonts w:asciiTheme="majorBidi" w:hAnsiTheme="majorBidi" w:cstheme="majorBidi"/>
          <w:color w:val="000000" w:themeColor="text1"/>
          <w:szCs w:val="24"/>
        </w:rPr>
        <w:t xml:space="preserve"> un iebildumus.</w:t>
      </w:r>
      <w:r w:rsidRPr="000B69D3">
        <w:t xml:space="preserve"> </w:t>
      </w:r>
      <w:r>
        <w:rPr>
          <w:rFonts w:asciiTheme="majorBidi" w:hAnsiTheme="majorBidi" w:cstheme="majorBidi"/>
          <w:color w:val="000000" w:themeColor="text1"/>
          <w:szCs w:val="24"/>
        </w:rPr>
        <w:t xml:space="preserve">Savukārt ar </w:t>
      </w:r>
      <w:r w:rsidRPr="006A64E4">
        <w:rPr>
          <w:rFonts w:asciiTheme="majorBidi" w:hAnsiTheme="majorBidi" w:cstheme="majorBidi"/>
          <w:color w:val="000000" w:themeColor="text1"/>
          <w:szCs w:val="24"/>
        </w:rPr>
        <w:t>2022.</w:t>
      </w:r>
      <w:r>
        <w:rPr>
          <w:rFonts w:asciiTheme="majorBidi" w:hAnsiTheme="majorBidi" w:cstheme="majorBidi"/>
          <w:color w:val="000000" w:themeColor="text1"/>
          <w:szCs w:val="24"/>
        </w:rPr>
        <w:t> </w:t>
      </w:r>
      <w:r w:rsidRPr="006A64E4">
        <w:rPr>
          <w:rFonts w:asciiTheme="majorBidi" w:hAnsiTheme="majorBidi" w:cstheme="majorBidi"/>
          <w:color w:val="000000" w:themeColor="text1"/>
          <w:szCs w:val="24"/>
        </w:rPr>
        <w:t>gada 6.</w:t>
      </w:r>
      <w:r>
        <w:rPr>
          <w:rFonts w:asciiTheme="majorBidi" w:hAnsiTheme="majorBidi" w:cstheme="majorBidi"/>
          <w:color w:val="000000" w:themeColor="text1"/>
          <w:szCs w:val="24"/>
        </w:rPr>
        <w:t> </w:t>
      </w:r>
      <w:r w:rsidRPr="006A64E4">
        <w:rPr>
          <w:rFonts w:asciiTheme="majorBidi" w:hAnsiTheme="majorBidi" w:cstheme="majorBidi"/>
          <w:color w:val="000000" w:themeColor="text1"/>
          <w:szCs w:val="24"/>
        </w:rPr>
        <w:t>decembr</w:t>
      </w:r>
      <w:r>
        <w:rPr>
          <w:rFonts w:asciiTheme="majorBidi" w:hAnsiTheme="majorBidi" w:cstheme="majorBidi"/>
          <w:color w:val="000000" w:themeColor="text1"/>
          <w:szCs w:val="24"/>
        </w:rPr>
        <w:t xml:space="preserve">a lēmumu, ņemot vērā, ka </w:t>
      </w:r>
      <w:r w:rsidRPr="00832FEF">
        <w:rPr>
          <w:rFonts w:asciiTheme="majorBidi" w:hAnsiTheme="majorBidi" w:cstheme="majorBidi"/>
          <w:color w:val="000000" w:themeColor="text1"/>
          <w:szCs w:val="24"/>
        </w:rPr>
        <w:t>maksātnespējīgā AS „PNB Banka”</w:t>
      </w:r>
      <w:r>
        <w:rPr>
          <w:rFonts w:asciiTheme="majorBidi" w:hAnsiTheme="majorBidi" w:cstheme="majorBidi"/>
          <w:color w:val="000000" w:themeColor="text1"/>
          <w:szCs w:val="24"/>
        </w:rPr>
        <w:t xml:space="preserve"> uz Krievijas Federācijas likuma pamata </w:t>
      </w:r>
      <w:r w:rsidRPr="003A3FB0">
        <w:rPr>
          <w:rFonts w:asciiTheme="majorBidi" w:hAnsiTheme="majorBidi" w:cstheme="majorBidi"/>
          <w:color w:val="000000" w:themeColor="text1"/>
          <w:szCs w:val="24"/>
        </w:rPr>
        <w:t>izv</w:t>
      </w:r>
      <w:r w:rsidR="00FF3906">
        <w:rPr>
          <w:rFonts w:asciiTheme="majorBidi" w:hAnsiTheme="majorBidi" w:cstheme="majorBidi"/>
          <w:color w:val="000000" w:themeColor="text1"/>
          <w:szCs w:val="24"/>
        </w:rPr>
        <w:t>ē</w:t>
      </w:r>
      <w:r w:rsidRPr="003A3FB0">
        <w:rPr>
          <w:rFonts w:asciiTheme="majorBidi" w:hAnsiTheme="majorBidi" w:cstheme="majorBidi"/>
          <w:color w:val="000000" w:themeColor="text1"/>
          <w:szCs w:val="24"/>
        </w:rPr>
        <w:t xml:space="preserve">lējusies cedēt prasījuma tiesības uz saukšanu pie </w:t>
      </w:r>
      <w:proofErr w:type="spellStart"/>
      <w:r w:rsidRPr="003A3FB0">
        <w:rPr>
          <w:rFonts w:asciiTheme="majorBidi" w:hAnsiTheme="majorBidi" w:cstheme="majorBidi"/>
          <w:color w:val="000000" w:themeColor="text1"/>
          <w:szCs w:val="24"/>
        </w:rPr>
        <w:t>subsidiārās</w:t>
      </w:r>
      <w:proofErr w:type="spellEnd"/>
      <w:r w:rsidRPr="003A3FB0">
        <w:rPr>
          <w:rFonts w:asciiTheme="majorBidi" w:hAnsiTheme="majorBidi" w:cstheme="majorBidi"/>
          <w:color w:val="000000" w:themeColor="text1"/>
          <w:szCs w:val="24"/>
        </w:rPr>
        <w:t xml:space="preserve"> atbildības kreditora prasījuma apmērā, tiesa </w:t>
      </w:r>
      <w:r>
        <w:rPr>
          <w:rFonts w:asciiTheme="majorBidi" w:hAnsiTheme="majorBidi" w:cstheme="majorBidi"/>
          <w:color w:val="000000" w:themeColor="text1"/>
          <w:szCs w:val="24"/>
        </w:rPr>
        <w:t xml:space="preserve">pieņēmusi lēmumu, atzīstot </w:t>
      </w:r>
      <w:r w:rsidRPr="00832FEF">
        <w:rPr>
          <w:rFonts w:asciiTheme="majorBidi" w:hAnsiTheme="majorBidi" w:cstheme="majorBidi"/>
          <w:color w:val="000000" w:themeColor="text1"/>
          <w:szCs w:val="24"/>
        </w:rPr>
        <w:t>maksātnespējīg</w:t>
      </w:r>
      <w:r>
        <w:rPr>
          <w:rFonts w:asciiTheme="majorBidi" w:hAnsiTheme="majorBidi" w:cstheme="majorBidi"/>
          <w:color w:val="000000" w:themeColor="text1"/>
          <w:szCs w:val="24"/>
        </w:rPr>
        <w:t>o</w:t>
      </w:r>
      <w:r w:rsidRPr="00832FEF">
        <w:rPr>
          <w:rFonts w:asciiTheme="majorBidi" w:hAnsiTheme="majorBidi" w:cstheme="majorBidi"/>
          <w:color w:val="000000" w:themeColor="text1"/>
          <w:szCs w:val="24"/>
        </w:rPr>
        <w:t xml:space="preserve"> AS „PNB Banka”</w:t>
      </w:r>
      <w:r>
        <w:rPr>
          <w:rFonts w:asciiTheme="majorBidi" w:hAnsiTheme="majorBidi" w:cstheme="majorBidi"/>
          <w:color w:val="000000" w:themeColor="text1"/>
          <w:szCs w:val="24"/>
        </w:rPr>
        <w:t xml:space="preserve"> par </w:t>
      </w:r>
      <w:r w:rsidRPr="00832FEF">
        <w:rPr>
          <w:rFonts w:asciiTheme="majorBidi" w:hAnsiTheme="majorBidi" w:cstheme="majorBidi"/>
          <w:color w:val="000000" w:themeColor="text1"/>
          <w:szCs w:val="24"/>
        </w:rPr>
        <w:t>OOO </w:t>
      </w:r>
      <w:r w:rsidR="00404909">
        <w:rPr>
          <w:rFonts w:asciiTheme="majorBidi" w:hAnsiTheme="majorBidi" w:cstheme="majorBidi"/>
          <w:szCs w:val="24"/>
        </w:rPr>
        <w:t xml:space="preserve">[firma] </w:t>
      </w:r>
      <w:r>
        <w:rPr>
          <w:rFonts w:asciiTheme="majorBidi" w:hAnsiTheme="majorBidi" w:cstheme="majorBidi"/>
          <w:color w:val="000000" w:themeColor="text1"/>
          <w:szCs w:val="24"/>
        </w:rPr>
        <w:t>tiesību pārņēmēju.</w:t>
      </w:r>
    </w:p>
    <w:p w14:paraId="7125C976" w14:textId="77777777" w:rsidR="003F3959" w:rsidRDefault="003F3959" w:rsidP="003F3959">
      <w:pPr>
        <w:shd w:val="clear" w:color="auto" w:fill="FFFFFF"/>
        <w:spacing w:after="0" w:line="276" w:lineRule="auto"/>
        <w:ind w:firstLine="709"/>
        <w:jc w:val="both"/>
        <w:rPr>
          <w:rFonts w:asciiTheme="majorBidi" w:hAnsiTheme="majorBidi" w:cstheme="majorBidi"/>
          <w:szCs w:val="24"/>
        </w:rPr>
      </w:pPr>
      <w:r>
        <w:rPr>
          <w:rFonts w:asciiTheme="majorBidi" w:hAnsiTheme="majorBidi" w:cstheme="majorBidi"/>
          <w:color w:val="000000" w:themeColor="text1"/>
          <w:szCs w:val="24"/>
        </w:rPr>
        <w:t xml:space="preserve">Ņemot vērā minēto, </w:t>
      </w:r>
      <w:r w:rsidRPr="00832FEF">
        <w:rPr>
          <w:rFonts w:asciiTheme="majorBidi" w:hAnsiTheme="majorBidi" w:cstheme="majorBidi"/>
          <w:color w:val="000000" w:themeColor="text1"/>
          <w:szCs w:val="24"/>
        </w:rPr>
        <w:t xml:space="preserve">lietā tiek lūgts atzīt un izpildīt </w:t>
      </w:r>
      <w:r>
        <w:rPr>
          <w:rFonts w:asciiTheme="majorBidi" w:hAnsiTheme="majorBidi" w:cstheme="majorBidi"/>
          <w:color w:val="000000" w:themeColor="text1"/>
          <w:szCs w:val="24"/>
        </w:rPr>
        <w:t>divus</w:t>
      </w:r>
      <w:r w:rsidRPr="00832FEF">
        <w:rPr>
          <w:rFonts w:asciiTheme="majorBidi" w:hAnsiTheme="majorBidi" w:cstheme="majorBidi"/>
          <w:color w:val="000000" w:themeColor="text1"/>
          <w:szCs w:val="24"/>
        </w:rPr>
        <w:t xml:space="preserve"> savstarpēji saistītus ārvalsts tiesas lēmumus, ar kuriem nolemts atbildētājus saukt pie </w:t>
      </w:r>
      <w:proofErr w:type="spellStart"/>
      <w:r w:rsidRPr="00832FEF">
        <w:rPr>
          <w:rFonts w:asciiTheme="majorBidi" w:hAnsiTheme="majorBidi" w:cstheme="majorBidi"/>
          <w:color w:val="000000" w:themeColor="text1"/>
          <w:szCs w:val="24"/>
        </w:rPr>
        <w:t>subsidiārās</w:t>
      </w:r>
      <w:proofErr w:type="spellEnd"/>
      <w:r w:rsidRPr="00832FEF">
        <w:rPr>
          <w:rFonts w:asciiTheme="majorBidi" w:hAnsiTheme="majorBidi" w:cstheme="majorBidi"/>
          <w:color w:val="000000" w:themeColor="text1"/>
          <w:szCs w:val="24"/>
        </w:rPr>
        <w:t xml:space="preserve"> un solidārās atbildības un piedzīt no viņiem kā kopparādniekiem maksātnespējīgaj</w:t>
      </w:r>
      <w:r>
        <w:rPr>
          <w:rFonts w:asciiTheme="majorBidi" w:hAnsiTheme="majorBidi" w:cstheme="majorBidi"/>
          <w:color w:val="000000" w:themeColor="text1"/>
          <w:szCs w:val="24"/>
        </w:rPr>
        <w:t>ās</w:t>
      </w:r>
      <w:r w:rsidRPr="00832FEF">
        <w:rPr>
          <w:rFonts w:asciiTheme="majorBidi" w:hAnsiTheme="majorBidi" w:cstheme="majorBidi"/>
          <w:color w:val="000000" w:themeColor="text1"/>
          <w:szCs w:val="24"/>
        </w:rPr>
        <w:t xml:space="preserve"> </w:t>
      </w:r>
      <w:r w:rsidRPr="00832FEF">
        <w:rPr>
          <w:rFonts w:asciiTheme="majorBidi" w:hAnsiTheme="majorBidi" w:cstheme="majorBidi"/>
          <w:szCs w:val="24"/>
        </w:rPr>
        <w:t xml:space="preserve">AS „PNB Banka” </w:t>
      </w:r>
      <w:r>
        <w:rPr>
          <w:rFonts w:asciiTheme="majorBidi" w:hAnsiTheme="majorBidi" w:cstheme="majorBidi"/>
          <w:szCs w:val="24"/>
        </w:rPr>
        <w:t xml:space="preserve">labā </w:t>
      </w:r>
      <w:r w:rsidRPr="00832FEF">
        <w:rPr>
          <w:rFonts w:asciiTheme="majorBidi" w:hAnsiTheme="majorBidi" w:cstheme="majorBidi"/>
          <w:szCs w:val="24"/>
        </w:rPr>
        <w:t>naudas līdzekļus.</w:t>
      </w:r>
    </w:p>
    <w:p w14:paraId="51AEA382" w14:textId="275A3011"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[7.3.2] Apelācijas instances tiesas ieskatā t</w:t>
      </w:r>
      <w:r w:rsidRPr="007C258E">
        <w:rPr>
          <w:rFonts w:asciiTheme="majorBidi" w:hAnsiTheme="majorBidi" w:cstheme="majorBidi"/>
          <w:color w:val="000000" w:themeColor="text1"/>
          <w:szCs w:val="24"/>
        </w:rPr>
        <w:t>o, ka strīds nav izlemts pēc būtības</w:t>
      </w:r>
      <w:r>
        <w:rPr>
          <w:rFonts w:asciiTheme="majorBidi" w:hAnsiTheme="majorBidi" w:cstheme="majorBidi"/>
          <w:color w:val="000000" w:themeColor="text1"/>
          <w:szCs w:val="24"/>
        </w:rPr>
        <w:t>,</w:t>
      </w:r>
      <w:r w:rsidRPr="007C258E">
        <w:rPr>
          <w:rFonts w:asciiTheme="majorBidi" w:hAnsiTheme="majorBidi" w:cstheme="majorBidi"/>
          <w:color w:val="000000" w:themeColor="text1"/>
          <w:szCs w:val="24"/>
        </w:rPr>
        <w:t xml:space="preserve"> apstiprina </w:t>
      </w:r>
      <w:r>
        <w:rPr>
          <w:rFonts w:asciiTheme="majorBidi" w:hAnsiTheme="majorBidi" w:cstheme="majorBidi"/>
          <w:color w:val="000000" w:themeColor="text1"/>
          <w:szCs w:val="24"/>
        </w:rPr>
        <w:t>Ārvalsts tiesas</w:t>
      </w:r>
      <w:r w:rsidRPr="007C258E">
        <w:rPr>
          <w:rFonts w:asciiTheme="majorBidi" w:hAnsiTheme="majorBidi" w:cstheme="majorBidi"/>
          <w:color w:val="000000" w:themeColor="text1"/>
          <w:szCs w:val="24"/>
        </w:rPr>
        <w:t xml:space="preserve"> 2021.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gada 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 xml:space="preserve">jūlija lēmuma, ar kuru maksātnespējīgās </w:t>
      </w:r>
      <w:r w:rsidRPr="00832FEF">
        <w:rPr>
          <w:rFonts w:asciiTheme="majorBidi" w:hAnsiTheme="majorBidi" w:cstheme="majorBidi"/>
          <w:color w:val="000000" w:themeColor="text1"/>
          <w:szCs w:val="24"/>
        </w:rPr>
        <w:t>AS „</w:t>
      </w:r>
      <w:r w:rsidRPr="007C258E">
        <w:rPr>
          <w:rFonts w:asciiTheme="majorBidi" w:hAnsiTheme="majorBidi" w:cstheme="majorBidi"/>
          <w:color w:val="000000" w:themeColor="text1"/>
          <w:szCs w:val="24"/>
        </w:rPr>
        <w:t>PNB Banka”</w:t>
      </w:r>
      <w:r>
        <w:rPr>
          <w:rFonts w:asciiTheme="majorBidi" w:hAnsiTheme="majorBidi" w:cstheme="majorBidi"/>
          <w:color w:val="000000" w:themeColor="text1"/>
          <w:szCs w:val="24"/>
        </w:rPr>
        <w:t xml:space="preserve"> </w:t>
      </w:r>
      <w:r w:rsidRPr="007C258E">
        <w:rPr>
          <w:rFonts w:asciiTheme="majorBidi" w:hAnsiTheme="majorBidi" w:cstheme="majorBidi"/>
          <w:color w:val="000000" w:themeColor="text1"/>
          <w:szCs w:val="24"/>
        </w:rPr>
        <w:t>kreditora prasījums iekļauts OOO</w:t>
      </w:r>
      <w:r w:rsidRPr="00832FEF">
        <w:rPr>
          <w:rFonts w:asciiTheme="majorBidi" w:hAnsiTheme="majorBidi" w:cstheme="majorBidi"/>
          <w:color w:val="000000" w:themeColor="text1"/>
          <w:szCs w:val="24"/>
        </w:rPr>
        <w:t> </w:t>
      </w:r>
      <w:r w:rsidR="00404909">
        <w:rPr>
          <w:rFonts w:asciiTheme="majorBidi" w:hAnsiTheme="majorBidi" w:cstheme="majorBidi"/>
          <w:szCs w:val="24"/>
        </w:rPr>
        <w:t xml:space="preserve">[firma] </w:t>
      </w:r>
      <w:r w:rsidRPr="007C258E">
        <w:rPr>
          <w:rFonts w:asciiTheme="majorBidi" w:hAnsiTheme="majorBidi" w:cstheme="majorBidi"/>
          <w:color w:val="000000" w:themeColor="text1"/>
          <w:szCs w:val="24"/>
        </w:rPr>
        <w:t>kreditoru prasījumu reģistra trešajā kārtā, saturs</w:t>
      </w:r>
      <w:r>
        <w:rPr>
          <w:rFonts w:asciiTheme="majorBidi" w:hAnsiTheme="majorBidi" w:cstheme="majorBidi"/>
          <w:color w:val="000000" w:themeColor="text1"/>
          <w:szCs w:val="24"/>
        </w:rPr>
        <w:t xml:space="preserve">. </w:t>
      </w:r>
    </w:p>
    <w:p w14:paraId="33C3A4F1" w14:textId="77777777"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Senāts šim apelācijas instances tiesas secinājumam nepiekrīt, jo, pirmkārt, no Ārvalsts tiesas</w:t>
      </w:r>
      <w:r w:rsidRPr="007C258E">
        <w:rPr>
          <w:rFonts w:asciiTheme="majorBidi" w:hAnsiTheme="majorBidi" w:cstheme="majorBidi"/>
          <w:color w:val="000000" w:themeColor="text1"/>
          <w:szCs w:val="24"/>
        </w:rPr>
        <w:t xml:space="preserve"> 2021.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gada 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jūlij</w:t>
      </w:r>
      <w:r>
        <w:rPr>
          <w:rFonts w:asciiTheme="majorBidi" w:hAnsiTheme="majorBidi" w:cstheme="majorBidi"/>
          <w:color w:val="000000" w:themeColor="text1"/>
          <w:szCs w:val="24"/>
        </w:rPr>
        <w:t>a lēmuma satura izriet, ka Ārvalsts tiesa, vērtējot pierādījumus, ir pārbaudījusi kreditoru prasījumu pamatotību un apmēru. Otrkārt, lēmumā norādīts, ka Ārvalsts tiesa</w:t>
      </w:r>
      <w:r w:rsidRPr="004B0162">
        <w:rPr>
          <w:rFonts w:asciiTheme="majorBidi" w:hAnsiTheme="majorBidi" w:cstheme="majorBidi"/>
          <w:color w:val="000000" w:themeColor="text1"/>
          <w:szCs w:val="24"/>
        </w:rPr>
        <w:t xml:space="preserve"> </w:t>
      </w:r>
      <w:r w:rsidRPr="007C258E">
        <w:rPr>
          <w:rFonts w:asciiTheme="majorBidi" w:hAnsiTheme="majorBidi" w:cstheme="majorBidi"/>
          <w:color w:val="000000" w:themeColor="text1"/>
          <w:szCs w:val="24"/>
        </w:rPr>
        <w:t>atzī</w:t>
      </w:r>
      <w:r>
        <w:rPr>
          <w:rFonts w:asciiTheme="majorBidi" w:hAnsiTheme="majorBidi" w:cstheme="majorBidi"/>
          <w:color w:val="000000" w:themeColor="text1"/>
          <w:szCs w:val="24"/>
        </w:rPr>
        <w:t>s</w:t>
      </w:r>
      <w:r w:rsidRPr="007C258E">
        <w:rPr>
          <w:rFonts w:asciiTheme="majorBidi" w:hAnsiTheme="majorBidi" w:cstheme="majorBidi"/>
          <w:color w:val="000000" w:themeColor="text1"/>
          <w:szCs w:val="24"/>
        </w:rPr>
        <w:t>t tikai</w:t>
      </w:r>
      <w:r>
        <w:rPr>
          <w:rFonts w:asciiTheme="majorBidi" w:hAnsiTheme="majorBidi" w:cstheme="majorBidi"/>
          <w:color w:val="000000" w:themeColor="text1"/>
          <w:szCs w:val="24"/>
        </w:rPr>
        <w:t xml:space="preserve"> </w:t>
      </w:r>
      <w:r w:rsidRPr="007C258E">
        <w:rPr>
          <w:rFonts w:asciiTheme="majorBidi" w:hAnsiTheme="majorBidi" w:cstheme="majorBidi"/>
          <w:color w:val="000000" w:themeColor="text1"/>
          <w:szCs w:val="24"/>
        </w:rPr>
        <w:t>tos prasījumus, attiecībā uz kuriem ir iesniegti pierādījumi par parāda esību un apmēru</w:t>
      </w:r>
      <w:r>
        <w:rPr>
          <w:rFonts w:asciiTheme="majorBidi" w:hAnsiTheme="majorBidi" w:cstheme="majorBidi"/>
          <w:color w:val="000000" w:themeColor="text1"/>
          <w:szCs w:val="24"/>
        </w:rPr>
        <w:t xml:space="preserve">, kā arī tas, ka tiesa </w:t>
      </w:r>
      <w:r w:rsidRPr="007C258E">
        <w:rPr>
          <w:rFonts w:asciiTheme="majorBidi" w:hAnsiTheme="majorBidi" w:cstheme="majorBidi"/>
          <w:color w:val="000000" w:themeColor="text1"/>
          <w:szCs w:val="24"/>
        </w:rPr>
        <w:t>pārbaud</w:t>
      </w:r>
      <w:r>
        <w:rPr>
          <w:rFonts w:asciiTheme="majorBidi" w:hAnsiTheme="majorBidi" w:cstheme="majorBidi"/>
          <w:color w:val="000000" w:themeColor="text1"/>
          <w:szCs w:val="24"/>
        </w:rPr>
        <w:t>a</w:t>
      </w:r>
      <w:r w:rsidRPr="007C258E">
        <w:rPr>
          <w:rFonts w:asciiTheme="majorBidi" w:hAnsiTheme="majorBidi" w:cstheme="majorBidi"/>
          <w:color w:val="000000" w:themeColor="text1"/>
          <w:szCs w:val="24"/>
        </w:rPr>
        <w:t xml:space="preserve"> parāda rašanās pierādījum</w:t>
      </w:r>
      <w:r>
        <w:rPr>
          <w:rFonts w:asciiTheme="majorBidi" w:hAnsiTheme="majorBidi" w:cstheme="majorBidi"/>
          <w:color w:val="000000" w:themeColor="text1"/>
          <w:szCs w:val="24"/>
        </w:rPr>
        <w:t>us</w:t>
      </w:r>
      <w:r w:rsidRPr="007C258E">
        <w:rPr>
          <w:rFonts w:asciiTheme="majorBidi" w:hAnsiTheme="majorBidi" w:cstheme="majorBidi"/>
          <w:color w:val="000000" w:themeColor="text1"/>
          <w:szCs w:val="24"/>
        </w:rPr>
        <w:t xml:space="preserve"> atbilstoši materiālo tiesību normām, kuras</w:t>
      </w:r>
      <w:r>
        <w:rPr>
          <w:rFonts w:asciiTheme="majorBidi" w:hAnsiTheme="majorBidi" w:cstheme="majorBidi"/>
          <w:color w:val="000000" w:themeColor="text1"/>
          <w:szCs w:val="24"/>
        </w:rPr>
        <w:t xml:space="preserve"> </w:t>
      </w:r>
      <w:r w:rsidRPr="007C258E">
        <w:rPr>
          <w:rFonts w:asciiTheme="majorBidi" w:hAnsiTheme="majorBidi" w:cstheme="majorBidi"/>
          <w:color w:val="000000" w:themeColor="text1"/>
          <w:szCs w:val="24"/>
        </w:rPr>
        <w:t>regulē parādnieka neizpildītās saistības</w:t>
      </w:r>
      <w:r>
        <w:rPr>
          <w:rFonts w:asciiTheme="majorBidi" w:hAnsiTheme="majorBidi" w:cstheme="majorBidi"/>
          <w:color w:val="000000" w:themeColor="text1"/>
          <w:szCs w:val="24"/>
        </w:rPr>
        <w:t xml:space="preserve"> un</w:t>
      </w:r>
      <w:r w:rsidRPr="007C258E">
        <w:rPr>
          <w:rFonts w:asciiTheme="majorBidi" w:hAnsiTheme="majorBidi" w:cstheme="majorBidi"/>
          <w:color w:val="000000" w:themeColor="text1"/>
          <w:szCs w:val="24"/>
        </w:rPr>
        <w:t xml:space="preserve"> to apmēru</w:t>
      </w:r>
      <w:r>
        <w:rPr>
          <w:rFonts w:asciiTheme="majorBidi" w:hAnsiTheme="majorBidi" w:cstheme="majorBidi"/>
          <w:color w:val="000000" w:themeColor="text1"/>
          <w:szCs w:val="24"/>
        </w:rPr>
        <w:t xml:space="preserve">. </w:t>
      </w:r>
    </w:p>
    <w:p w14:paraId="739B8EE9" w14:textId="77777777"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Treškārt, konstatējams, ka Ārvalsts tiesas</w:t>
      </w:r>
      <w:r w:rsidRPr="007C258E">
        <w:rPr>
          <w:rFonts w:asciiTheme="majorBidi" w:hAnsiTheme="majorBidi" w:cstheme="majorBidi"/>
          <w:color w:val="000000" w:themeColor="text1"/>
          <w:szCs w:val="24"/>
        </w:rPr>
        <w:t xml:space="preserve"> 2021.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gada 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jūlija lēmum</w:t>
      </w:r>
      <w:r>
        <w:rPr>
          <w:rFonts w:asciiTheme="majorBidi" w:hAnsiTheme="majorBidi" w:cstheme="majorBidi"/>
          <w:color w:val="000000" w:themeColor="text1"/>
          <w:szCs w:val="24"/>
        </w:rPr>
        <w:t xml:space="preserve">ā norādīts, ka tiesa ir </w:t>
      </w:r>
      <w:r w:rsidRPr="007C258E">
        <w:rPr>
          <w:rFonts w:asciiTheme="majorBidi" w:hAnsiTheme="majorBidi" w:cstheme="majorBidi"/>
          <w:color w:val="000000" w:themeColor="text1"/>
          <w:szCs w:val="24"/>
        </w:rPr>
        <w:t xml:space="preserve">izskatījusi un izvērtējusi pārējo lietas dalībnieku izteiktos argumentus un </w:t>
      </w:r>
      <w:r>
        <w:rPr>
          <w:rFonts w:asciiTheme="majorBidi" w:hAnsiTheme="majorBidi" w:cstheme="majorBidi"/>
          <w:color w:val="000000" w:themeColor="text1"/>
          <w:szCs w:val="24"/>
        </w:rPr>
        <w:t>ie</w:t>
      </w:r>
      <w:r w:rsidRPr="007C258E">
        <w:rPr>
          <w:rFonts w:asciiTheme="majorBidi" w:hAnsiTheme="majorBidi" w:cstheme="majorBidi"/>
          <w:color w:val="000000" w:themeColor="text1"/>
          <w:szCs w:val="24"/>
        </w:rPr>
        <w:t>sniegtos pierādījumus</w:t>
      </w:r>
      <w:r>
        <w:rPr>
          <w:rFonts w:asciiTheme="majorBidi" w:hAnsiTheme="majorBidi" w:cstheme="majorBidi"/>
          <w:color w:val="000000" w:themeColor="text1"/>
          <w:szCs w:val="24"/>
        </w:rPr>
        <w:t xml:space="preserve">, ko apelācijas instances tiesa nav vērtējusi. </w:t>
      </w:r>
    </w:p>
    <w:p w14:paraId="31C666EC"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Ņemot vērā minēto, Senāts nepiekrīt apgabaltiesas viedoklim, ka šī </w:t>
      </w:r>
      <w:r w:rsidRPr="007C258E">
        <w:rPr>
          <w:rFonts w:asciiTheme="majorBidi" w:hAnsiTheme="majorBidi" w:cstheme="majorBidi"/>
          <w:color w:val="000000" w:themeColor="text1"/>
          <w:szCs w:val="24"/>
        </w:rPr>
        <w:t>2021.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gada 1.</w:t>
      </w:r>
      <w:r>
        <w:rPr>
          <w:rFonts w:asciiTheme="majorBidi" w:hAnsiTheme="majorBidi" w:cstheme="majorBidi"/>
          <w:color w:val="000000" w:themeColor="text1"/>
          <w:szCs w:val="24"/>
        </w:rPr>
        <w:t> </w:t>
      </w:r>
      <w:r w:rsidRPr="007C258E">
        <w:rPr>
          <w:rFonts w:asciiTheme="majorBidi" w:hAnsiTheme="majorBidi" w:cstheme="majorBidi"/>
          <w:color w:val="000000" w:themeColor="text1"/>
          <w:szCs w:val="24"/>
        </w:rPr>
        <w:t>jūlija</w:t>
      </w:r>
      <w:r>
        <w:rPr>
          <w:rFonts w:asciiTheme="majorBidi" w:hAnsiTheme="majorBidi" w:cstheme="majorBidi"/>
          <w:color w:val="000000" w:themeColor="text1"/>
          <w:szCs w:val="24"/>
        </w:rPr>
        <w:t xml:space="preserve"> lēmuma saturs pierādot, ka jautājums nav izspriests pēc būtības. </w:t>
      </w:r>
    </w:p>
    <w:p w14:paraId="23674354" w14:textId="2D06D16D"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w:t>
      </w:r>
      <w:r>
        <w:rPr>
          <w:rFonts w:asciiTheme="majorBidi" w:hAnsiTheme="majorBidi" w:cstheme="majorBidi"/>
          <w:color w:val="000000" w:themeColor="text1"/>
          <w:szCs w:val="24"/>
        </w:rPr>
        <w:t>7.3.3] </w:t>
      </w:r>
      <w:r w:rsidRPr="00832FEF">
        <w:rPr>
          <w:rFonts w:asciiTheme="majorBidi" w:hAnsiTheme="majorBidi" w:cstheme="majorBidi"/>
          <w:color w:val="000000" w:themeColor="text1"/>
          <w:szCs w:val="24"/>
        </w:rPr>
        <w:t>Attiecībā uz to, vai jautājuma izspriešana notikusi sacīkstes procesā, konstatējams, ka maksātnespējīg</w:t>
      </w:r>
      <w:r>
        <w:rPr>
          <w:rFonts w:asciiTheme="majorBidi" w:hAnsiTheme="majorBidi" w:cstheme="majorBidi"/>
          <w:color w:val="000000" w:themeColor="text1"/>
          <w:szCs w:val="24"/>
        </w:rPr>
        <w:t>ā</w:t>
      </w:r>
      <w:r w:rsidRPr="00832FEF">
        <w:rPr>
          <w:rFonts w:asciiTheme="majorBidi" w:hAnsiTheme="majorBidi" w:cstheme="majorBidi"/>
          <w:color w:val="000000" w:themeColor="text1"/>
          <w:szCs w:val="24"/>
        </w:rPr>
        <w:t xml:space="preserve"> AS „PNB Banka”</w:t>
      </w:r>
      <w:r>
        <w:rPr>
          <w:rFonts w:asciiTheme="majorBidi" w:hAnsiTheme="majorBidi" w:cstheme="majorBidi"/>
          <w:color w:val="000000" w:themeColor="text1"/>
          <w:szCs w:val="24"/>
        </w:rPr>
        <w:t xml:space="preserve"> </w:t>
      </w:r>
      <w:r w:rsidRPr="00832FEF">
        <w:rPr>
          <w:rFonts w:asciiTheme="majorBidi" w:hAnsiTheme="majorBidi" w:cstheme="majorBidi"/>
          <w:color w:val="000000" w:themeColor="text1"/>
          <w:szCs w:val="24"/>
        </w:rPr>
        <w:t xml:space="preserve">Senātā iesniedza </w:t>
      </w:r>
      <w:r w:rsidR="00404909">
        <w:rPr>
          <w:rFonts w:asciiTheme="majorBidi" w:hAnsiTheme="majorBidi" w:cstheme="majorBidi"/>
          <w:color w:val="000000" w:themeColor="text1"/>
          <w:szCs w:val="24"/>
        </w:rPr>
        <w:t>[persona A]</w:t>
      </w:r>
      <w:r w:rsidRPr="00832FEF">
        <w:rPr>
          <w:rFonts w:asciiTheme="majorBidi" w:hAnsiTheme="majorBidi" w:cstheme="majorBidi"/>
          <w:szCs w:val="24"/>
        </w:rPr>
        <w:t xml:space="preserve">, </w:t>
      </w:r>
      <w:r w:rsidR="00F80E18">
        <w:rPr>
          <w:rFonts w:asciiTheme="majorBidi" w:hAnsiTheme="majorBidi" w:cstheme="majorBidi"/>
          <w:color w:val="000000" w:themeColor="text1"/>
          <w:szCs w:val="24"/>
        </w:rPr>
        <w:t>[persona B]</w:t>
      </w:r>
      <w:r w:rsidRPr="00832FEF">
        <w:rPr>
          <w:rFonts w:asciiTheme="majorBidi" w:hAnsiTheme="majorBidi" w:cstheme="majorBidi"/>
          <w:szCs w:val="24"/>
        </w:rPr>
        <w:t xml:space="preserve"> un </w:t>
      </w:r>
      <w:r w:rsidR="00F80E18">
        <w:rPr>
          <w:rFonts w:asciiTheme="majorBidi" w:hAnsiTheme="majorBidi" w:cstheme="majorBidi"/>
          <w:color w:val="000000" w:themeColor="text1"/>
          <w:szCs w:val="24"/>
        </w:rPr>
        <w:t xml:space="preserve">[persona C] </w:t>
      </w:r>
      <w:r w:rsidRPr="00832FEF">
        <w:rPr>
          <w:rFonts w:asciiTheme="majorBidi" w:hAnsiTheme="majorBidi" w:cstheme="majorBidi"/>
          <w:color w:val="000000" w:themeColor="text1"/>
          <w:szCs w:val="24"/>
        </w:rPr>
        <w:t>2021. gada 13. aprīļa notariāli apliecinātu paskaidrojumu, kura oriģināls pievienots Maskavas pilsētas Arbitrāžas tiesas lietā Nr. </w:t>
      </w:r>
      <w:r w:rsidR="00A67586">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w:t>
      </w:r>
    </w:p>
    <w:p w14:paraId="4B8EADF4" w14:textId="006CEAD5"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N</w:t>
      </w:r>
      <w:r w:rsidRPr="00832FEF">
        <w:rPr>
          <w:rFonts w:asciiTheme="majorBidi" w:hAnsiTheme="majorBidi" w:cstheme="majorBidi"/>
          <w:color w:val="000000" w:themeColor="text1"/>
          <w:szCs w:val="24"/>
        </w:rPr>
        <w:t xml:space="preserve">o </w:t>
      </w:r>
      <w:r>
        <w:rPr>
          <w:rFonts w:asciiTheme="majorBidi" w:hAnsiTheme="majorBidi" w:cstheme="majorBidi"/>
          <w:color w:val="000000" w:themeColor="text1"/>
          <w:szCs w:val="24"/>
        </w:rPr>
        <w:t xml:space="preserve">šī apstākļa </w:t>
      </w:r>
      <w:r w:rsidRPr="00832FEF">
        <w:rPr>
          <w:rFonts w:asciiTheme="majorBidi" w:hAnsiTheme="majorBidi" w:cstheme="majorBidi"/>
          <w:color w:val="000000" w:themeColor="text1"/>
          <w:szCs w:val="24"/>
        </w:rPr>
        <w:t>izriet ne tikai tas, ko pamatoti norāda blakus sūdzības iesniedzēja, ka atbildētājiem bija piešķirts</w:t>
      </w:r>
      <w:r>
        <w:rPr>
          <w:rFonts w:asciiTheme="majorBidi" w:hAnsiTheme="majorBidi" w:cstheme="majorBidi"/>
          <w:color w:val="000000" w:themeColor="text1"/>
          <w:szCs w:val="24"/>
        </w:rPr>
        <w:t xml:space="preserve"> un zināms</w:t>
      </w:r>
      <w:r w:rsidRPr="00832FEF">
        <w:rPr>
          <w:rFonts w:asciiTheme="majorBidi" w:hAnsiTheme="majorBidi" w:cstheme="majorBidi"/>
          <w:color w:val="000000" w:themeColor="text1"/>
          <w:szCs w:val="24"/>
        </w:rPr>
        <w:t xml:space="preserve"> procesuālais statuss kā atbildētājiem</w:t>
      </w:r>
      <w:r>
        <w:rPr>
          <w:rFonts w:asciiTheme="majorBidi" w:hAnsiTheme="majorBidi" w:cstheme="majorBidi"/>
          <w:color w:val="000000" w:themeColor="text1"/>
          <w:szCs w:val="24"/>
        </w:rPr>
        <w:t xml:space="preserve"> un</w:t>
      </w:r>
      <w:r w:rsidRPr="00832FEF">
        <w:rPr>
          <w:rFonts w:asciiTheme="majorBidi" w:hAnsiTheme="majorBidi" w:cstheme="majorBidi"/>
          <w:color w:val="000000" w:themeColor="text1"/>
          <w:szCs w:val="24"/>
        </w:rPr>
        <w:t xml:space="preserve"> atbildētāj</w:t>
      </w:r>
      <w:r>
        <w:rPr>
          <w:rFonts w:asciiTheme="majorBidi" w:hAnsiTheme="majorBidi" w:cstheme="majorBidi"/>
          <w:color w:val="000000" w:themeColor="text1"/>
          <w:szCs w:val="24"/>
        </w:rPr>
        <w:t>i bija</w:t>
      </w:r>
      <w:r w:rsidRPr="00832FEF">
        <w:rPr>
          <w:rFonts w:asciiTheme="majorBidi" w:hAnsiTheme="majorBidi" w:cstheme="majorBidi"/>
          <w:color w:val="000000" w:themeColor="text1"/>
          <w:szCs w:val="24"/>
        </w:rPr>
        <w:t xml:space="preserve"> informēt</w:t>
      </w:r>
      <w:r>
        <w:rPr>
          <w:rFonts w:asciiTheme="majorBidi" w:hAnsiTheme="majorBidi" w:cstheme="majorBidi"/>
          <w:color w:val="000000" w:themeColor="text1"/>
          <w:szCs w:val="24"/>
        </w:rPr>
        <w:t>i</w:t>
      </w:r>
      <w:r w:rsidRPr="00832FEF">
        <w:rPr>
          <w:rFonts w:asciiTheme="majorBidi" w:hAnsiTheme="majorBidi" w:cstheme="majorBidi"/>
          <w:color w:val="000000" w:themeColor="text1"/>
          <w:szCs w:val="24"/>
        </w:rPr>
        <w:t xml:space="preserve"> par lietas būtību, bet arī</w:t>
      </w:r>
      <w:r>
        <w:rPr>
          <w:rFonts w:asciiTheme="majorBidi" w:hAnsiTheme="majorBidi" w:cstheme="majorBidi"/>
          <w:color w:val="000000" w:themeColor="text1"/>
          <w:szCs w:val="24"/>
        </w:rPr>
        <w:t xml:space="preserve"> tas, ka</w:t>
      </w:r>
      <w:r w:rsidRPr="00832FEF">
        <w:rPr>
          <w:rFonts w:asciiTheme="majorBidi" w:hAnsiTheme="majorBidi" w:cstheme="majorBidi"/>
          <w:color w:val="000000" w:themeColor="text1"/>
          <w:szCs w:val="24"/>
        </w:rPr>
        <w:t xml:space="preserve"> atbildētāj</w:t>
      </w:r>
      <w:r>
        <w:rPr>
          <w:rFonts w:asciiTheme="majorBidi" w:hAnsiTheme="majorBidi" w:cstheme="majorBidi"/>
          <w:color w:val="000000" w:themeColor="text1"/>
          <w:szCs w:val="24"/>
        </w:rPr>
        <w:t>iem bija</w:t>
      </w:r>
      <w:r w:rsidRPr="00832FEF">
        <w:rPr>
          <w:rFonts w:asciiTheme="majorBidi" w:hAnsiTheme="majorBidi" w:cstheme="majorBidi"/>
          <w:color w:val="000000" w:themeColor="text1"/>
          <w:szCs w:val="24"/>
        </w:rPr>
        <w:t xml:space="preserve"> tiesības sniegt paskaidrojumus lietā. </w:t>
      </w:r>
    </w:p>
    <w:p w14:paraId="3BB44B93" w14:textId="77777777" w:rsidR="003F3959"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w:t>
      </w:r>
      <w:r>
        <w:rPr>
          <w:rFonts w:asciiTheme="majorBidi" w:hAnsiTheme="majorBidi" w:cstheme="majorBidi"/>
          <w:color w:val="000000" w:themeColor="text1"/>
          <w:szCs w:val="24"/>
        </w:rPr>
        <w:t>7</w:t>
      </w:r>
      <w:r w:rsidRPr="00832FEF">
        <w:rPr>
          <w:rFonts w:asciiTheme="majorBidi" w:hAnsiTheme="majorBidi" w:cstheme="majorBidi"/>
          <w:color w:val="000000" w:themeColor="text1"/>
          <w:szCs w:val="24"/>
        </w:rPr>
        <w:t>.</w:t>
      </w:r>
      <w:r>
        <w:rPr>
          <w:rFonts w:asciiTheme="majorBidi" w:hAnsiTheme="majorBidi" w:cstheme="majorBidi"/>
          <w:color w:val="000000" w:themeColor="text1"/>
          <w:szCs w:val="24"/>
        </w:rPr>
        <w:t>4</w:t>
      </w:r>
      <w:r w:rsidRPr="00832FEF">
        <w:rPr>
          <w:rFonts w:asciiTheme="majorBidi" w:hAnsiTheme="majorBidi" w:cstheme="majorBidi"/>
          <w:color w:val="000000" w:themeColor="text1"/>
          <w:szCs w:val="24"/>
        </w:rPr>
        <w:t>] </w:t>
      </w:r>
      <w:r>
        <w:rPr>
          <w:rFonts w:asciiTheme="majorBidi" w:hAnsiTheme="majorBidi" w:cstheme="majorBidi"/>
          <w:color w:val="000000" w:themeColor="text1"/>
          <w:szCs w:val="24"/>
        </w:rPr>
        <w:t xml:space="preserve">Ņemot vērā minēto, Senāta ieskatā </w:t>
      </w:r>
      <w:r w:rsidRPr="00832FEF">
        <w:rPr>
          <w:rFonts w:asciiTheme="majorBidi" w:hAnsiTheme="majorBidi" w:cstheme="majorBidi"/>
          <w:color w:val="000000" w:themeColor="text1"/>
          <w:szCs w:val="24"/>
        </w:rPr>
        <w:t>atzīšanai un izpildīšanai iesniegtie lēmumi</w:t>
      </w:r>
      <w:r>
        <w:rPr>
          <w:rFonts w:asciiTheme="majorBidi" w:hAnsiTheme="majorBidi" w:cstheme="majorBidi"/>
          <w:color w:val="000000" w:themeColor="text1"/>
          <w:szCs w:val="24"/>
        </w:rPr>
        <w:t xml:space="preserve"> ir tādi lēmumi, kas atbilst</w:t>
      </w:r>
      <w:r w:rsidRPr="00BF0CD7">
        <w:rPr>
          <w:rFonts w:asciiTheme="majorBidi" w:hAnsiTheme="majorBidi" w:cstheme="majorBidi"/>
          <w:szCs w:val="24"/>
        </w:rPr>
        <w:t xml:space="preserve"> </w:t>
      </w:r>
      <w:r w:rsidRPr="00832FEF">
        <w:rPr>
          <w:rFonts w:asciiTheme="majorBidi" w:hAnsiTheme="majorBidi" w:cstheme="majorBidi"/>
          <w:szCs w:val="24"/>
        </w:rPr>
        <w:t>Civilprocesa likuma 636. panta pirm</w:t>
      </w:r>
      <w:r>
        <w:rPr>
          <w:rFonts w:asciiTheme="majorBidi" w:hAnsiTheme="majorBidi" w:cstheme="majorBidi"/>
          <w:szCs w:val="24"/>
        </w:rPr>
        <w:t>ajā daļā atspoguļotajai ārvalsts tiesas nolēmuma definīcijai, proti, tādi,</w:t>
      </w:r>
      <w:r>
        <w:rPr>
          <w:rFonts w:asciiTheme="majorBidi" w:hAnsiTheme="majorBidi" w:cstheme="majorBidi"/>
          <w:color w:val="000000" w:themeColor="text1"/>
          <w:szCs w:val="24"/>
        </w:rPr>
        <w:t xml:space="preserve"> ar kuriem </w:t>
      </w:r>
      <w:r w:rsidRPr="00832FEF">
        <w:rPr>
          <w:rFonts w:asciiTheme="majorBidi" w:hAnsiTheme="majorBidi" w:cstheme="majorBidi"/>
          <w:szCs w:val="24"/>
        </w:rPr>
        <w:t>strīdus jautājums starp pusēm ir izspriests pēc būtības</w:t>
      </w:r>
      <w:r>
        <w:rPr>
          <w:rFonts w:asciiTheme="majorBidi" w:hAnsiTheme="majorBidi" w:cstheme="majorBidi"/>
          <w:szCs w:val="24"/>
        </w:rPr>
        <w:t>.</w:t>
      </w:r>
    </w:p>
    <w:p w14:paraId="0EC40964" w14:textId="77777777" w:rsidR="003F3959" w:rsidRDefault="003F3959" w:rsidP="003F3959">
      <w:pPr>
        <w:shd w:val="clear" w:color="auto" w:fill="FFFFFF"/>
        <w:spacing w:after="0" w:line="276" w:lineRule="auto"/>
        <w:ind w:firstLine="709"/>
        <w:jc w:val="both"/>
        <w:rPr>
          <w:rFonts w:asciiTheme="majorBidi" w:hAnsiTheme="majorBidi" w:cstheme="majorBidi"/>
          <w:szCs w:val="24"/>
        </w:rPr>
      </w:pPr>
    </w:p>
    <w:p w14:paraId="11A903A5" w14:textId="1439F00F" w:rsidR="003F3959" w:rsidRPr="00832FEF" w:rsidRDefault="003F3959" w:rsidP="003F3959">
      <w:pPr>
        <w:shd w:val="clear" w:color="auto" w:fill="FFFFFF"/>
        <w:spacing w:after="0" w:line="276" w:lineRule="auto"/>
        <w:ind w:firstLine="709"/>
        <w:jc w:val="both"/>
        <w:rPr>
          <w:rFonts w:asciiTheme="majorBidi" w:hAnsiTheme="majorBidi" w:cstheme="majorBidi"/>
          <w:szCs w:val="24"/>
        </w:rPr>
      </w:pPr>
      <w:r>
        <w:rPr>
          <w:rFonts w:asciiTheme="majorBidi" w:hAnsiTheme="majorBidi" w:cstheme="majorBidi"/>
          <w:szCs w:val="24"/>
        </w:rPr>
        <w:t>[8] </w:t>
      </w:r>
      <w:r w:rsidRPr="00832FEF">
        <w:rPr>
          <w:rFonts w:asciiTheme="majorBidi" w:hAnsiTheme="majorBidi" w:cstheme="majorBidi"/>
          <w:szCs w:val="24"/>
        </w:rPr>
        <w:t>Tādējādi Senāts konstatē, ka apgabaltiesa, pieņemot pārsūdzēto lēmumu, ir kļūdaini piemērojusi Civilprocesa likuma 636. panta pirmo daļu</w:t>
      </w:r>
      <w:r w:rsidR="00FB0199">
        <w:rPr>
          <w:rFonts w:asciiTheme="majorBidi" w:hAnsiTheme="majorBidi" w:cstheme="majorBidi"/>
          <w:szCs w:val="24"/>
        </w:rPr>
        <w:t>,</w:t>
      </w:r>
      <w:r w:rsidRPr="00832FEF">
        <w:rPr>
          <w:rFonts w:asciiTheme="majorBidi" w:hAnsiTheme="majorBidi" w:cstheme="majorBidi"/>
          <w:szCs w:val="24"/>
        </w:rPr>
        <w:t xml:space="preserve"> un tas noveda pie lietas nepareizas izskatīšanas. </w:t>
      </w:r>
      <w:r>
        <w:rPr>
          <w:rFonts w:asciiTheme="majorBidi" w:hAnsiTheme="majorBidi" w:cstheme="majorBidi"/>
          <w:szCs w:val="24"/>
        </w:rPr>
        <w:t>Savukārt tas</w:t>
      </w:r>
      <w:r w:rsidRPr="00832FEF">
        <w:rPr>
          <w:rFonts w:asciiTheme="majorBidi" w:hAnsiTheme="majorBidi" w:cstheme="majorBidi"/>
          <w:szCs w:val="24"/>
        </w:rPr>
        <w:t xml:space="preserve">, vai konstatējams kāds no Civilprocesa likuma 637. panta otrajā daļā noteiktajiem ārvalsts tiesas nolēmuma neatzīšanas pamatiem, vērtējams, atkārtoti izskatot pieteikumu. </w:t>
      </w:r>
    </w:p>
    <w:p w14:paraId="1BFD7AE7" w14:textId="77777777" w:rsidR="003F3959" w:rsidRPr="00832FEF" w:rsidRDefault="003F3959" w:rsidP="003F3959">
      <w:pPr>
        <w:shd w:val="clear" w:color="auto" w:fill="FFFFFF"/>
        <w:spacing w:after="0" w:line="276" w:lineRule="auto"/>
        <w:ind w:firstLine="709"/>
        <w:jc w:val="both"/>
        <w:rPr>
          <w:rFonts w:asciiTheme="majorBidi" w:hAnsiTheme="majorBidi" w:cstheme="majorBidi"/>
          <w:szCs w:val="24"/>
        </w:rPr>
      </w:pPr>
      <w:r w:rsidRPr="00832FEF">
        <w:rPr>
          <w:rFonts w:asciiTheme="majorBidi" w:hAnsiTheme="majorBidi" w:cstheme="majorBidi"/>
          <w:szCs w:val="24"/>
        </w:rPr>
        <w:t>Ievērojot minēto,</w:t>
      </w:r>
      <w:r w:rsidRPr="00832FEF">
        <w:rPr>
          <w:rFonts w:asciiTheme="majorBidi" w:hAnsiTheme="majorBidi" w:cstheme="majorBidi"/>
          <w:color w:val="000000" w:themeColor="text1"/>
          <w:szCs w:val="24"/>
        </w:rPr>
        <w:t xml:space="preserve"> pārsūdzētais lēmums ir atceļams u</w:t>
      </w:r>
      <w:r w:rsidRPr="00832FEF">
        <w:rPr>
          <w:rFonts w:asciiTheme="majorBidi" w:hAnsiTheme="majorBidi" w:cstheme="majorBidi"/>
          <w:szCs w:val="24"/>
        </w:rPr>
        <w:t xml:space="preserve">n pieteikums nododams jaunai izskatīšanai Rīgas apgabaltiesā. </w:t>
      </w:r>
    </w:p>
    <w:p w14:paraId="6660BEF7" w14:textId="77777777" w:rsidR="003F3959" w:rsidRPr="00832FEF" w:rsidRDefault="003F3959" w:rsidP="003F3959">
      <w:pPr>
        <w:shd w:val="clear" w:color="auto" w:fill="FFFFFF"/>
        <w:spacing w:after="0" w:line="276" w:lineRule="auto"/>
        <w:ind w:firstLine="709"/>
        <w:rPr>
          <w:rFonts w:asciiTheme="majorBidi" w:hAnsiTheme="majorBidi" w:cstheme="majorBidi"/>
          <w:szCs w:val="24"/>
        </w:rPr>
      </w:pPr>
    </w:p>
    <w:p w14:paraId="288AFBC6" w14:textId="4246F6E1" w:rsidR="003F3959" w:rsidRPr="00832FEF" w:rsidRDefault="003F3959" w:rsidP="003F3959">
      <w:pPr>
        <w:shd w:val="clear" w:color="auto" w:fill="FFFFFF"/>
        <w:spacing w:after="0" w:line="276" w:lineRule="auto"/>
        <w:ind w:firstLine="709"/>
        <w:jc w:val="both"/>
        <w:rPr>
          <w:rFonts w:asciiTheme="majorBidi" w:hAnsiTheme="majorBidi" w:cstheme="majorBidi"/>
          <w:szCs w:val="24"/>
        </w:rPr>
      </w:pPr>
      <w:r w:rsidRPr="00832FEF">
        <w:rPr>
          <w:rFonts w:asciiTheme="majorBidi" w:hAnsiTheme="majorBidi" w:cstheme="majorBidi"/>
          <w:szCs w:val="24"/>
        </w:rPr>
        <w:t>[</w:t>
      </w:r>
      <w:r>
        <w:rPr>
          <w:rFonts w:asciiTheme="majorBidi" w:hAnsiTheme="majorBidi" w:cstheme="majorBidi"/>
          <w:szCs w:val="24"/>
        </w:rPr>
        <w:t>9</w:t>
      </w:r>
      <w:r w:rsidRPr="00832FEF">
        <w:rPr>
          <w:rFonts w:asciiTheme="majorBidi" w:hAnsiTheme="majorBidi" w:cstheme="majorBidi"/>
          <w:szCs w:val="24"/>
        </w:rPr>
        <w:t>] Tā kā pārbaudāmais lēmums tiek atcelts, saskaņā ar Civilprocesa likuma 444.</w:t>
      </w:r>
      <w:r w:rsidRPr="00832FEF">
        <w:rPr>
          <w:rFonts w:asciiTheme="majorBidi" w:hAnsiTheme="majorBidi" w:cstheme="majorBidi"/>
          <w:szCs w:val="24"/>
          <w:vertAlign w:val="superscript"/>
        </w:rPr>
        <w:t>1</w:t>
      </w:r>
      <w:r w:rsidRPr="00832FEF">
        <w:rPr>
          <w:rFonts w:asciiTheme="majorBidi" w:hAnsiTheme="majorBidi" w:cstheme="majorBidi"/>
          <w:szCs w:val="24"/>
        </w:rPr>
        <w:t xml:space="preserve"> panta otro daļu </w:t>
      </w:r>
      <w:r w:rsidRPr="00832FEF">
        <w:rPr>
          <w:rFonts w:asciiTheme="majorBidi" w:hAnsiTheme="majorBidi" w:cstheme="majorBidi"/>
          <w:color w:val="000000" w:themeColor="text1"/>
          <w:szCs w:val="24"/>
        </w:rPr>
        <w:t>maksātnespējīga</w:t>
      </w:r>
      <w:r w:rsidR="00FB0199">
        <w:rPr>
          <w:rFonts w:asciiTheme="majorBidi" w:hAnsiTheme="majorBidi" w:cstheme="majorBidi"/>
          <w:color w:val="000000" w:themeColor="text1"/>
          <w:szCs w:val="24"/>
        </w:rPr>
        <w:t>ja</w:t>
      </w:r>
      <w:r w:rsidRPr="00832FEF">
        <w:rPr>
          <w:rFonts w:asciiTheme="majorBidi" w:hAnsiTheme="majorBidi" w:cstheme="majorBidi"/>
          <w:color w:val="000000" w:themeColor="text1"/>
          <w:szCs w:val="24"/>
        </w:rPr>
        <w:t xml:space="preserve">i AS „PNB Banka” </w:t>
      </w:r>
      <w:r w:rsidRPr="00832FEF">
        <w:rPr>
          <w:rFonts w:asciiTheme="majorBidi" w:hAnsiTheme="majorBidi" w:cstheme="majorBidi"/>
          <w:szCs w:val="24"/>
        </w:rPr>
        <w:t>ir atmaksājama par blakus sūdzības iesniegšanu samaksātā drošības nauda 80 </w:t>
      </w:r>
      <w:r w:rsidRPr="00832FEF">
        <w:rPr>
          <w:rFonts w:asciiTheme="majorBidi" w:hAnsiTheme="majorBidi" w:cstheme="majorBidi"/>
          <w:i/>
          <w:iCs/>
          <w:szCs w:val="24"/>
        </w:rPr>
        <w:t>euro</w:t>
      </w:r>
      <w:r w:rsidRPr="00832FEF">
        <w:rPr>
          <w:rFonts w:asciiTheme="majorBidi" w:hAnsiTheme="majorBidi" w:cstheme="majorBidi"/>
          <w:szCs w:val="24"/>
        </w:rPr>
        <w:t>.</w:t>
      </w:r>
    </w:p>
    <w:p w14:paraId="76E99FF0"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p>
    <w:p w14:paraId="7BA99F30" w14:textId="77777777" w:rsidR="003F3959" w:rsidRPr="00832FEF" w:rsidRDefault="003F3959" w:rsidP="003F3959">
      <w:pPr>
        <w:shd w:val="clear" w:color="auto" w:fill="FFFFFF"/>
        <w:spacing w:after="0" w:line="276" w:lineRule="auto"/>
        <w:jc w:val="center"/>
        <w:rPr>
          <w:rFonts w:asciiTheme="majorBidi" w:hAnsiTheme="majorBidi" w:cstheme="majorBidi"/>
          <w:b/>
          <w:bCs/>
          <w:color w:val="000000" w:themeColor="text1"/>
          <w:szCs w:val="24"/>
        </w:rPr>
      </w:pPr>
      <w:r w:rsidRPr="00832FEF">
        <w:rPr>
          <w:rFonts w:asciiTheme="majorBidi" w:hAnsiTheme="majorBidi" w:cstheme="majorBidi"/>
          <w:b/>
          <w:bCs/>
          <w:color w:val="000000" w:themeColor="text1"/>
          <w:szCs w:val="24"/>
        </w:rPr>
        <w:t>Rezolutīvā daļa</w:t>
      </w:r>
    </w:p>
    <w:p w14:paraId="354CEEF2"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p>
    <w:p w14:paraId="63779327" w14:textId="0D00CB92"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Pamatojoties uz Civilprocesa likuma 444.</w:t>
      </w:r>
      <w:r w:rsidRPr="00832FEF">
        <w:rPr>
          <w:rFonts w:asciiTheme="majorBidi" w:hAnsiTheme="majorBidi" w:cstheme="majorBidi"/>
          <w:color w:val="000000" w:themeColor="text1"/>
          <w:szCs w:val="24"/>
          <w:vertAlign w:val="superscript"/>
        </w:rPr>
        <w:t>1</w:t>
      </w:r>
      <w:r w:rsidRPr="00832FEF">
        <w:rPr>
          <w:rFonts w:asciiTheme="majorBidi" w:hAnsiTheme="majorBidi" w:cstheme="majorBidi"/>
          <w:color w:val="000000" w:themeColor="text1"/>
          <w:szCs w:val="24"/>
        </w:rPr>
        <w:t> panta otro daļu, 447. panta pirmo daļu, 447.</w:t>
      </w:r>
      <w:r w:rsidRPr="00832FEF">
        <w:rPr>
          <w:rFonts w:asciiTheme="majorBidi" w:hAnsiTheme="majorBidi" w:cstheme="majorBidi"/>
          <w:color w:val="000000" w:themeColor="text1"/>
          <w:szCs w:val="24"/>
          <w:vertAlign w:val="superscript"/>
        </w:rPr>
        <w:t>1 </w:t>
      </w:r>
      <w:r w:rsidRPr="00832FEF">
        <w:rPr>
          <w:rFonts w:asciiTheme="majorBidi" w:hAnsiTheme="majorBidi" w:cstheme="majorBidi"/>
          <w:color w:val="000000" w:themeColor="text1"/>
          <w:szCs w:val="24"/>
        </w:rPr>
        <w:t>panta pirmo daļu, 448. panta pirmās daļas 2. punktu un 449. panta pirmo daļu,</w:t>
      </w:r>
      <w:r w:rsidR="00FB0199">
        <w:rPr>
          <w:rFonts w:asciiTheme="majorBidi" w:hAnsiTheme="majorBidi" w:cstheme="majorBidi"/>
          <w:color w:val="000000" w:themeColor="text1"/>
          <w:szCs w:val="24"/>
        </w:rPr>
        <w:t xml:space="preserve"> Senāts</w:t>
      </w:r>
    </w:p>
    <w:p w14:paraId="7D5525D1" w14:textId="77777777" w:rsidR="003F3959" w:rsidRPr="00832FEF" w:rsidRDefault="003F3959" w:rsidP="003F3959">
      <w:pPr>
        <w:shd w:val="clear" w:color="auto" w:fill="FFFFFF"/>
        <w:spacing w:after="0" w:line="276" w:lineRule="auto"/>
        <w:jc w:val="center"/>
        <w:rPr>
          <w:rFonts w:asciiTheme="majorBidi" w:hAnsiTheme="majorBidi" w:cstheme="majorBidi"/>
          <w:b/>
          <w:bCs/>
          <w:color w:val="000000" w:themeColor="text1"/>
          <w:szCs w:val="24"/>
        </w:rPr>
      </w:pPr>
    </w:p>
    <w:p w14:paraId="4698BD49" w14:textId="77777777" w:rsidR="003F3959" w:rsidRPr="00832FEF" w:rsidRDefault="003F3959" w:rsidP="003F3959">
      <w:pPr>
        <w:shd w:val="clear" w:color="auto" w:fill="FFFFFF"/>
        <w:spacing w:after="0" w:line="276" w:lineRule="auto"/>
        <w:jc w:val="center"/>
        <w:rPr>
          <w:rFonts w:asciiTheme="majorBidi" w:hAnsiTheme="majorBidi" w:cstheme="majorBidi"/>
          <w:b/>
          <w:bCs/>
          <w:color w:val="000000" w:themeColor="text1"/>
          <w:szCs w:val="24"/>
        </w:rPr>
      </w:pPr>
      <w:r w:rsidRPr="00832FEF">
        <w:rPr>
          <w:rFonts w:asciiTheme="majorBidi" w:hAnsiTheme="majorBidi" w:cstheme="majorBidi"/>
          <w:b/>
          <w:bCs/>
          <w:color w:val="000000" w:themeColor="text1"/>
          <w:szCs w:val="24"/>
        </w:rPr>
        <w:t>nolēma</w:t>
      </w:r>
    </w:p>
    <w:p w14:paraId="6CA264D2" w14:textId="77777777" w:rsidR="003F3959" w:rsidRPr="00832FEF" w:rsidRDefault="003F3959" w:rsidP="003F3959">
      <w:pPr>
        <w:shd w:val="clear" w:color="auto" w:fill="FFFFFF"/>
        <w:spacing w:after="0" w:line="276" w:lineRule="auto"/>
        <w:ind w:firstLine="709"/>
        <w:jc w:val="both"/>
        <w:rPr>
          <w:rFonts w:asciiTheme="majorBidi" w:hAnsiTheme="majorBidi" w:cstheme="majorBidi"/>
          <w:b/>
          <w:bCs/>
          <w:color w:val="000000" w:themeColor="text1"/>
          <w:szCs w:val="24"/>
        </w:rPr>
      </w:pPr>
    </w:p>
    <w:p w14:paraId="2D02BB2F" w14:textId="53AFB8DD"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lastRenderedPageBreak/>
        <w:t xml:space="preserve">atcelt Rīgas apgabaltiesas 2025. gada 27. maija lēmumu un </w:t>
      </w:r>
      <w:r>
        <w:rPr>
          <w:rFonts w:asciiTheme="majorBidi" w:hAnsiTheme="majorBidi" w:cstheme="majorBidi"/>
          <w:color w:val="000000" w:themeColor="text1"/>
          <w:szCs w:val="24"/>
        </w:rPr>
        <w:t xml:space="preserve">nodot </w:t>
      </w:r>
      <w:r w:rsidRPr="00832FEF">
        <w:rPr>
          <w:rFonts w:asciiTheme="majorBidi" w:hAnsiTheme="majorBidi" w:cstheme="majorBidi"/>
          <w:color w:val="000000" w:themeColor="text1"/>
          <w:szCs w:val="24"/>
        </w:rPr>
        <w:t>maksātnespējīgās AS „PNB Banka” pieteikumu par Maskavas pilsētas Arbitrāžas tiesas 2021. gada 13. oktobra lēmuma daļā lietā Nr. </w:t>
      </w:r>
      <w:r w:rsidR="00A67586">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un Maskavas pilsētas Arbitrāžas tiesas 2022. gada 6. decembra lēmuma lietā Nr. </w:t>
      </w:r>
      <w:r w:rsidR="00A67586">
        <w:rPr>
          <w:rFonts w:asciiTheme="majorBidi" w:hAnsiTheme="majorBidi" w:cstheme="majorBidi"/>
          <w:color w:val="000000" w:themeColor="text1"/>
          <w:szCs w:val="24"/>
        </w:rPr>
        <w:t>[..]</w:t>
      </w:r>
      <w:r w:rsidRPr="00832FEF">
        <w:rPr>
          <w:rFonts w:asciiTheme="majorBidi" w:hAnsiTheme="majorBidi" w:cstheme="majorBidi"/>
          <w:color w:val="000000" w:themeColor="text1"/>
          <w:szCs w:val="24"/>
        </w:rPr>
        <w:t xml:space="preserve"> atzīšanu un izpildīšanu Latvijas Republikā </w:t>
      </w:r>
      <w:r>
        <w:rPr>
          <w:rFonts w:asciiTheme="majorBidi" w:hAnsiTheme="majorBidi" w:cstheme="majorBidi"/>
          <w:color w:val="000000" w:themeColor="text1"/>
          <w:szCs w:val="24"/>
        </w:rPr>
        <w:t>jaunai</w:t>
      </w:r>
      <w:r w:rsidRPr="00832FEF">
        <w:rPr>
          <w:rFonts w:asciiTheme="majorBidi" w:hAnsiTheme="majorBidi" w:cstheme="majorBidi"/>
          <w:color w:val="000000" w:themeColor="text1"/>
          <w:szCs w:val="24"/>
        </w:rPr>
        <w:t xml:space="preserve"> izskatīšanai Rīgas apgabaltiesā;</w:t>
      </w:r>
    </w:p>
    <w:p w14:paraId="5CD3CD51"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atmaksāt maksātnespējīga</w:t>
      </w:r>
      <w:r>
        <w:rPr>
          <w:rFonts w:asciiTheme="majorBidi" w:hAnsiTheme="majorBidi" w:cstheme="majorBidi"/>
          <w:color w:val="000000" w:themeColor="text1"/>
          <w:szCs w:val="24"/>
        </w:rPr>
        <w:t>jai</w:t>
      </w:r>
      <w:r w:rsidRPr="00832FEF">
        <w:rPr>
          <w:rFonts w:asciiTheme="majorBidi" w:hAnsiTheme="majorBidi" w:cstheme="majorBidi"/>
          <w:color w:val="000000" w:themeColor="text1"/>
          <w:szCs w:val="24"/>
        </w:rPr>
        <w:t xml:space="preserve"> AS „PNB Banka” drošības naudu 80 </w:t>
      </w:r>
      <w:r w:rsidRPr="00832FEF">
        <w:rPr>
          <w:rFonts w:asciiTheme="majorBidi" w:hAnsiTheme="majorBidi" w:cstheme="majorBidi"/>
          <w:i/>
          <w:iCs/>
          <w:color w:val="000000" w:themeColor="text1"/>
          <w:szCs w:val="24"/>
        </w:rPr>
        <w:t>euro</w:t>
      </w:r>
      <w:r w:rsidRPr="00832FEF">
        <w:rPr>
          <w:rFonts w:asciiTheme="majorBidi" w:hAnsiTheme="majorBidi" w:cstheme="majorBidi"/>
          <w:color w:val="000000" w:themeColor="text1"/>
          <w:szCs w:val="24"/>
        </w:rPr>
        <w:t xml:space="preserve"> (astoņdesmit </w:t>
      </w:r>
      <w:r w:rsidRPr="00832FEF">
        <w:rPr>
          <w:rFonts w:asciiTheme="majorBidi" w:hAnsiTheme="majorBidi" w:cstheme="majorBidi"/>
          <w:i/>
          <w:iCs/>
          <w:color w:val="000000" w:themeColor="text1"/>
          <w:szCs w:val="24"/>
        </w:rPr>
        <w:t>euro</w:t>
      </w:r>
      <w:r w:rsidRPr="00832FEF">
        <w:rPr>
          <w:rFonts w:asciiTheme="majorBidi" w:hAnsiTheme="majorBidi" w:cstheme="majorBidi"/>
          <w:color w:val="000000" w:themeColor="text1"/>
          <w:szCs w:val="24"/>
        </w:rPr>
        <w:t>).</w:t>
      </w:r>
    </w:p>
    <w:p w14:paraId="4478950F" w14:textId="77777777" w:rsidR="003F3959" w:rsidRPr="00832FEF" w:rsidRDefault="003F3959" w:rsidP="003F3959">
      <w:pPr>
        <w:shd w:val="clear" w:color="auto" w:fill="FFFFFF"/>
        <w:spacing w:after="0" w:line="276" w:lineRule="auto"/>
        <w:ind w:firstLine="709"/>
        <w:jc w:val="both"/>
        <w:rPr>
          <w:rFonts w:asciiTheme="majorBidi" w:hAnsiTheme="majorBidi" w:cstheme="majorBidi"/>
          <w:color w:val="000000" w:themeColor="text1"/>
          <w:szCs w:val="24"/>
        </w:rPr>
      </w:pPr>
    </w:p>
    <w:p w14:paraId="3FF668F7" w14:textId="1753CBA2" w:rsidR="00AA5D6D" w:rsidRPr="00A67586" w:rsidRDefault="003F3959" w:rsidP="00A67586">
      <w:pPr>
        <w:spacing w:after="0" w:line="276" w:lineRule="auto"/>
        <w:ind w:firstLine="709"/>
        <w:jc w:val="both"/>
        <w:rPr>
          <w:rFonts w:asciiTheme="majorBidi" w:hAnsiTheme="majorBidi" w:cstheme="majorBidi"/>
          <w:color w:val="000000" w:themeColor="text1"/>
          <w:szCs w:val="24"/>
        </w:rPr>
      </w:pPr>
      <w:r w:rsidRPr="00832FEF">
        <w:rPr>
          <w:rFonts w:asciiTheme="majorBidi" w:hAnsiTheme="majorBidi" w:cstheme="majorBidi"/>
          <w:color w:val="000000" w:themeColor="text1"/>
          <w:szCs w:val="24"/>
        </w:rPr>
        <w:t>Lēmums nav pārsūdzams.</w:t>
      </w:r>
    </w:p>
    <w:sectPr w:rsidR="00AA5D6D" w:rsidRPr="00A67586" w:rsidSect="000D41AF">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5B08" w14:textId="77777777" w:rsidR="00CB5F67" w:rsidRDefault="00CB5F67" w:rsidP="00311C75">
      <w:pPr>
        <w:spacing w:after="0" w:line="240" w:lineRule="auto"/>
      </w:pPr>
      <w:r>
        <w:separator/>
      </w:r>
    </w:p>
  </w:endnote>
  <w:endnote w:type="continuationSeparator" w:id="0">
    <w:p w14:paraId="01D19715" w14:textId="77777777" w:rsidR="00CB5F67" w:rsidRDefault="00CB5F67" w:rsidP="0031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084260548"/>
      <w:docPartObj>
        <w:docPartGallery w:val="Page Numbers (Bottom of Page)"/>
        <w:docPartUnique/>
      </w:docPartObj>
    </w:sdtPr>
    <w:sdtEndPr>
      <w:rPr>
        <w:noProof/>
      </w:rPr>
    </w:sdtEndPr>
    <w:sdtContent>
      <w:p w14:paraId="5DF15034" w14:textId="77777777" w:rsidR="008A2903" w:rsidRDefault="008A2903" w:rsidP="008A2903">
        <w:pPr>
          <w:pStyle w:val="Footer"/>
          <w:jc w:val="center"/>
          <w:rPr>
            <w:noProof/>
            <w:sz w:val="22"/>
          </w:rPr>
        </w:pPr>
        <w:r w:rsidRPr="00311C75">
          <w:rPr>
            <w:sz w:val="22"/>
          </w:rPr>
          <w:fldChar w:fldCharType="begin"/>
        </w:r>
        <w:r w:rsidRPr="00311C75">
          <w:rPr>
            <w:sz w:val="22"/>
          </w:rPr>
          <w:instrText xml:space="preserve"> PAGE   \* MERGEFORMAT </w:instrText>
        </w:r>
        <w:r w:rsidRPr="00311C75">
          <w:rPr>
            <w:sz w:val="22"/>
          </w:rPr>
          <w:fldChar w:fldCharType="separate"/>
        </w:r>
        <w:r>
          <w:rPr>
            <w:sz w:val="22"/>
          </w:rPr>
          <w:t>1</w:t>
        </w:r>
        <w:r w:rsidRPr="00311C75">
          <w:rPr>
            <w:noProof/>
            <w:sz w:val="22"/>
          </w:rPr>
          <w:fldChar w:fldCharType="end"/>
        </w:r>
        <w:r w:rsidRPr="00311C75">
          <w:rPr>
            <w:noProof/>
            <w:sz w:val="22"/>
          </w:rPr>
          <w:t xml:space="preserve"> no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CCE1" w14:textId="77777777" w:rsidR="00CB5F67" w:rsidRDefault="00CB5F67" w:rsidP="00311C75">
      <w:pPr>
        <w:spacing w:after="0" w:line="240" w:lineRule="auto"/>
      </w:pPr>
      <w:r>
        <w:separator/>
      </w:r>
    </w:p>
  </w:footnote>
  <w:footnote w:type="continuationSeparator" w:id="0">
    <w:p w14:paraId="2BFE9B49" w14:textId="77777777" w:rsidR="00CB5F67" w:rsidRDefault="00CB5F67" w:rsidP="00311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097"/>
    <w:multiLevelType w:val="hybridMultilevel"/>
    <w:tmpl w:val="D73823D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64770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59"/>
    <w:rsid w:val="000019DC"/>
    <w:rsid w:val="0000453A"/>
    <w:rsid w:val="00005397"/>
    <w:rsid w:val="00007DBF"/>
    <w:rsid w:val="00017E2B"/>
    <w:rsid w:val="000218AB"/>
    <w:rsid w:val="0002476E"/>
    <w:rsid w:val="00026CAA"/>
    <w:rsid w:val="000278D8"/>
    <w:rsid w:val="00032F06"/>
    <w:rsid w:val="000400D8"/>
    <w:rsid w:val="00040F81"/>
    <w:rsid w:val="000421AF"/>
    <w:rsid w:val="00042E0E"/>
    <w:rsid w:val="00045EF7"/>
    <w:rsid w:val="00047991"/>
    <w:rsid w:val="0005026F"/>
    <w:rsid w:val="000518E8"/>
    <w:rsid w:val="00055462"/>
    <w:rsid w:val="0005560C"/>
    <w:rsid w:val="00060F7C"/>
    <w:rsid w:val="000615EE"/>
    <w:rsid w:val="0006714C"/>
    <w:rsid w:val="000705BA"/>
    <w:rsid w:val="00071481"/>
    <w:rsid w:val="000728B5"/>
    <w:rsid w:val="000730EB"/>
    <w:rsid w:val="000779B0"/>
    <w:rsid w:val="00077DE0"/>
    <w:rsid w:val="00082404"/>
    <w:rsid w:val="00082C72"/>
    <w:rsid w:val="00084944"/>
    <w:rsid w:val="00086D9D"/>
    <w:rsid w:val="00091BB1"/>
    <w:rsid w:val="000A1655"/>
    <w:rsid w:val="000A622C"/>
    <w:rsid w:val="000B571F"/>
    <w:rsid w:val="000B74A2"/>
    <w:rsid w:val="000C4D82"/>
    <w:rsid w:val="000C6B8E"/>
    <w:rsid w:val="000D41AF"/>
    <w:rsid w:val="000D6995"/>
    <w:rsid w:val="000E3F8A"/>
    <w:rsid w:val="000E635B"/>
    <w:rsid w:val="000F4AD4"/>
    <w:rsid w:val="000F50B6"/>
    <w:rsid w:val="0010449A"/>
    <w:rsid w:val="00105F4F"/>
    <w:rsid w:val="00106766"/>
    <w:rsid w:val="00107165"/>
    <w:rsid w:val="00111CF6"/>
    <w:rsid w:val="0011521C"/>
    <w:rsid w:val="00117801"/>
    <w:rsid w:val="00125DD9"/>
    <w:rsid w:val="00126C77"/>
    <w:rsid w:val="001314F4"/>
    <w:rsid w:val="00131D22"/>
    <w:rsid w:val="00133BBF"/>
    <w:rsid w:val="00140C61"/>
    <w:rsid w:val="00143E97"/>
    <w:rsid w:val="00154C5C"/>
    <w:rsid w:val="001551CB"/>
    <w:rsid w:val="00156431"/>
    <w:rsid w:val="00163909"/>
    <w:rsid w:val="00172B52"/>
    <w:rsid w:val="00173BD7"/>
    <w:rsid w:val="0017498B"/>
    <w:rsid w:val="0017771E"/>
    <w:rsid w:val="00184E21"/>
    <w:rsid w:val="00184EC8"/>
    <w:rsid w:val="00185407"/>
    <w:rsid w:val="00185A95"/>
    <w:rsid w:val="00185C80"/>
    <w:rsid w:val="0018673D"/>
    <w:rsid w:val="00192A95"/>
    <w:rsid w:val="001A3710"/>
    <w:rsid w:val="001A41F4"/>
    <w:rsid w:val="001A7566"/>
    <w:rsid w:val="001B0B1B"/>
    <w:rsid w:val="001B3B89"/>
    <w:rsid w:val="001B4D7B"/>
    <w:rsid w:val="001B6088"/>
    <w:rsid w:val="001B64AB"/>
    <w:rsid w:val="001B725E"/>
    <w:rsid w:val="001C0E42"/>
    <w:rsid w:val="001E2751"/>
    <w:rsid w:val="001E3E77"/>
    <w:rsid w:val="001E6B5B"/>
    <w:rsid w:val="001F02E8"/>
    <w:rsid w:val="001F350C"/>
    <w:rsid w:val="001F48A8"/>
    <w:rsid w:val="002001D2"/>
    <w:rsid w:val="00204099"/>
    <w:rsid w:val="00205CA8"/>
    <w:rsid w:val="00215169"/>
    <w:rsid w:val="00216C2F"/>
    <w:rsid w:val="00217D81"/>
    <w:rsid w:val="00217F64"/>
    <w:rsid w:val="002211A2"/>
    <w:rsid w:val="00226BE5"/>
    <w:rsid w:val="00230624"/>
    <w:rsid w:val="00240189"/>
    <w:rsid w:val="00254048"/>
    <w:rsid w:val="00254DCF"/>
    <w:rsid w:val="00255812"/>
    <w:rsid w:val="00257685"/>
    <w:rsid w:val="00257D09"/>
    <w:rsid w:val="0026187E"/>
    <w:rsid w:val="002674F1"/>
    <w:rsid w:val="002801E0"/>
    <w:rsid w:val="0028354F"/>
    <w:rsid w:val="00285BC9"/>
    <w:rsid w:val="00290626"/>
    <w:rsid w:val="00292CA0"/>
    <w:rsid w:val="00293FCB"/>
    <w:rsid w:val="002A0813"/>
    <w:rsid w:val="002A374A"/>
    <w:rsid w:val="002B1013"/>
    <w:rsid w:val="002B3D7F"/>
    <w:rsid w:val="002B6569"/>
    <w:rsid w:val="002C2172"/>
    <w:rsid w:val="002D5F52"/>
    <w:rsid w:val="002E3578"/>
    <w:rsid w:val="002E7784"/>
    <w:rsid w:val="002F1CB7"/>
    <w:rsid w:val="00301894"/>
    <w:rsid w:val="00301B0E"/>
    <w:rsid w:val="0030625E"/>
    <w:rsid w:val="0030752A"/>
    <w:rsid w:val="00311C75"/>
    <w:rsid w:val="0031260D"/>
    <w:rsid w:val="00315FF5"/>
    <w:rsid w:val="00316841"/>
    <w:rsid w:val="00316B95"/>
    <w:rsid w:val="003225E8"/>
    <w:rsid w:val="0032625A"/>
    <w:rsid w:val="00334036"/>
    <w:rsid w:val="00342725"/>
    <w:rsid w:val="00344809"/>
    <w:rsid w:val="003549DA"/>
    <w:rsid w:val="003572F3"/>
    <w:rsid w:val="00362966"/>
    <w:rsid w:val="0036411C"/>
    <w:rsid w:val="00367A7A"/>
    <w:rsid w:val="00376C92"/>
    <w:rsid w:val="00380389"/>
    <w:rsid w:val="00381C2E"/>
    <w:rsid w:val="00383481"/>
    <w:rsid w:val="00386E64"/>
    <w:rsid w:val="0038733F"/>
    <w:rsid w:val="003900AA"/>
    <w:rsid w:val="00391000"/>
    <w:rsid w:val="00395C1F"/>
    <w:rsid w:val="003A0317"/>
    <w:rsid w:val="003A3ADE"/>
    <w:rsid w:val="003A64B3"/>
    <w:rsid w:val="003A73E8"/>
    <w:rsid w:val="003A7542"/>
    <w:rsid w:val="003B1D37"/>
    <w:rsid w:val="003C13C8"/>
    <w:rsid w:val="003C2C8E"/>
    <w:rsid w:val="003C67EA"/>
    <w:rsid w:val="003D3C1A"/>
    <w:rsid w:val="003D53B0"/>
    <w:rsid w:val="003D6639"/>
    <w:rsid w:val="003E03C1"/>
    <w:rsid w:val="003E3E41"/>
    <w:rsid w:val="003E4546"/>
    <w:rsid w:val="003F3959"/>
    <w:rsid w:val="003F662C"/>
    <w:rsid w:val="00401EBC"/>
    <w:rsid w:val="00404909"/>
    <w:rsid w:val="00405DA0"/>
    <w:rsid w:val="00412314"/>
    <w:rsid w:val="0042347D"/>
    <w:rsid w:val="004265DE"/>
    <w:rsid w:val="00430780"/>
    <w:rsid w:val="00430D28"/>
    <w:rsid w:val="00432494"/>
    <w:rsid w:val="0043401E"/>
    <w:rsid w:val="0043444D"/>
    <w:rsid w:val="00434D7A"/>
    <w:rsid w:val="004413DF"/>
    <w:rsid w:val="00450C62"/>
    <w:rsid w:val="00453864"/>
    <w:rsid w:val="00454A52"/>
    <w:rsid w:val="00454F2F"/>
    <w:rsid w:val="00457FF5"/>
    <w:rsid w:val="00463773"/>
    <w:rsid w:val="00466FD6"/>
    <w:rsid w:val="004700FB"/>
    <w:rsid w:val="00470397"/>
    <w:rsid w:val="004715D0"/>
    <w:rsid w:val="00473B44"/>
    <w:rsid w:val="00476F78"/>
    <w:rsid w:val="00483589"/>
    <w:rsid w:val="004863D4"/>
    <w:rsid w:val="00487D10"/>
    <w:rsid w:val="00487FF9"/>
    <w:rsid w:val="00490EF5"/>
    <w:rsid w:val="00492F32"/>
    <w:rsid w:val="00494F84"/>
    <w:rsid w:val="004A2004"/>
    <w:rsid w:val="004A2885"/>
    <w:rsid w:val="004A6123"/>
    <w:rsid w:val="004A7B6D"/>
    <w:rsid w:val="004B008A"/>
    <w:rsid w:val="004B4617"/>
    <w:rsid w:val="004B5B9E"/>
    <w:rsid w:val="004B6210"/>
    <w:rsid w:val="004B6976"/>
    <w:rsid w:val="004C3F2F"/>
    <w:rsid w:val="004C7969"/>
    <w:rsid w:val="004F0CC4"/>
    <w:rsid w:val="005005FD"/>
    <w:rsid w:val="005025A2"/>
    <w:rsid w:val="00504F86"/>
    <w:rsid w:val="00505527"/>
    <w:rsid w:val="00506644"/>
    <w:rsid w:val="00510FAA"/>
    <w:rsid w:val="0051505C"/>
    <w:rsid w:val="00515062"/>
    <w:rsid w:val="005225B9"/>
    <w:rsid w:val="00527DA8"/>
    <w:rsid w:val="0053346E"/>
    <w:rsid w:val="0054188C"/>
    <w:rsid w:val="005422EA"/>
    <w:rsid w:val="00547C5A"/>
    <w:rsid w:val="005510FD"/>
    <w:rsid w:val="00567635"/>
    <w:rsid w:val="00583B33"/>
    <w:rsid w:val="0058525D"/>
    <w:rsid w:val="005A197F"/>
    <w:rsid w:val="005A462D"/>
    <w:rsid w:val="005A6C10"/>
    <w:rsid w:val="005B3702"/>
    <w:rsid w:val="005B5B91"/>
    <w:rsid w:val="005B5ED6"/>
    <w:rsid w:val="005B66D4"/>
    <w:rsid w:val="005C22B8"/>
    <w:rsid w:val="005D0B18"/>
    <w:rsid w:val="005D5BCC"/>
    <w:rsid w:val="005E1E34"/>
    <w:rsid w:val="005E40BF"/>
    <w:rsid w:val="005F0FAE"/>
    <w:rsid w:val="005F1566"/>
    <w:rsid w:val="006026C5"/>
    <w:rsid w:val="006035E2"/>
    <w:rsid w:val="00605581"/>
    <w:rsid w:val="00610312"/>
    <w:rsid w:val="006109DD"/>
    <w:rsid w:val="006179E1"/>
    <w:rsid w:val="0062254A"/>
    <w:rsid w:val="00622A43"/>
    <w:rsid w:val="00624235"/>
    <w:rsid w:val="00625AEE"/>
    <w:rsid w:val="0063196B"/>
    <w:rsid w:val="00635D5D"/>
    <w:rsid w:val="00640CBA"/>
    <w:rsid w:val="00642076"/>
    <w:rsid w:val="00643163"/>
    <w:rsid w:val="00644294"/>
    <w:rsid w:val="006512F8"/>
    <w:rsid w:val="00656D09"/>
    <w:rsid w:val="0066071E"/>
    <w:rsid w:val="006645A0"/>
    <w:rsid w:val="00670BA9"/>
    <w:rsid w:val="00674C0F"/>
    <w:rsid w:val="00682341"/>
    <w:rsid w:val="00690376"/>
    <w:rsid w:val="006928ED"/>
    <w:rsid w:val="00694731"/>
    <w:rsid w:val="0069545A"/>
    <w:rsid w:val="006B4F57"/>
    <w:rsid w:val="006B7E96"/>
    <w:rsid w:val="006C1500"/>
    <w:rsid w:val="006D63B1"/>
    <w:rsid w:val="006D773A"/>
    <w:rsid w:val="006E1D8E"/>
    <w:rsid w:val="006E6121"/>
    <w:rsid w:val="006F42DC"/>
    <w:rsid w:val="006F4E0E"/>
    <w:rsid w:val="007011AB"/>
    <w:rsid w:val="007020F2"/>
    <w:rsid w:val="0070534E"/>
    <w:rsid w:val="00711D5E"/>
    <w:rsid w:val="007143FE"/>
    <w:rsid w:val="007167C4"/>
    <w:rsid w:val="00721132"/>
    <w:rsid w:val="00725436"/>
    <w:rsid w:val="00733E7E"/>
    <w:rsid w:val="00741D78"/>
    <w:rsid w:val="00745008"/>
    <w:rsid w:val="007464F7"/>
    <w:rsid w:val="00746F7C"/>
    <w:rsid w:val="0074705B"/>
    <w:rsid w:val="00751193"/>
    <w:rsid w:val="007608A2"/>
    <w:rsid w:val="0076206C"/>
    <w:rsid w:val="00766D94"/>
    <w:rsid w:val="00770E92"/>
    <w:rsid w:val="0077323C"/>
    <w:rsid w:val="007736CB"/>
    <w:rsid w:val="00782C5D"/>
    <w:rsid w:val="007A4775"/>
    <w:rsid w:val="007A4A5A"/>
    <w:rsid w:val="007A72C1"/>
    <w:rsid w:val="007B5501"/>
    <w:rsid w:val="007C0234"/>
    <w:rsid w:val="007C03DB"/>
    <w:rsid w:val="007C2524"/>
    <w:rsid w:val="007C3D38"/>
    <w:rsid w:val="007C58BC"/>
    <w:rsid w:val="007C5C1A"/>
    <w:rsid w:val="007D583B"/>
    <w:rsid w:val="007E1C2D"/>
    <w:rsid w:val="007E5720"/>
    <w:rsid w:val="007F421F"/>
    <w:rsid w:val="007F6A95"/>
    <w:rsid w:val="00804714"/>
    <w:rsid w:val="00815D01"/>
    <w:rsid w:val="008163E9"/>
    <w:rsid w:val="008263E5"/>
    <w:rsid w:val="00830417"/>
    <w:rsid w:val="00830668"/>
    <w:rsid w:val="00840C26"/>
    <w:rsid w:val="0084228F"/>
    <w:rsid w:val="0084333A"/>
    <w:rsid w:val="0084597E"/>
    <w:rsid w:val="00851848"/>
    <w:rsid w:val="008558DB"/>
    <w:rsid w:val="00856C22"/>
    <w:rsid w:val="00856EDD"/>
    <w:rsid w:val="00857B35"/>
    <w:rsid w:val="008604CC"/>
    <w:rsid w:val="0086472F"/>
    <w:rsid w:val="0087232B"/>
    <w:rsid w:val="00872F29"/>
    <w:rsid w:val="00873052"/>
    <w:rsid w:val="00876CEE"/>
    <w:rsid w:val="00877796"/>
    <w:rsid w:val="00890F6B"/>
    <w:rsid w:val="00890FBB"/>
    <w:rsid w:val="00892757"/>
    <w:rsid w:val="00895CBD"/>
    <w:rsid w:val="00897AC8"/>
    <w:rsid w:val="008A2903"/>
    <w:rsid w:val="008B448D"/>
    <w:rsid w:val="008C6420"/>
    <w:rsid w:val="008D028F"/>
    <w:rsid w:val="008D5BCD"/>
    <w:rsid w:val="008D6F05"/>
    <w:rsid w:val="008E3575"/>
    <w:rsid w:val="008F26C9"/>
    <w:rsid w:val="008F57D3"/>
    <w:rsid w:val="008F6EAA"/>
    <w:rsid w:val="00901DE4"/>
    <w:rsid w:val="00916B5D"/>
    <w:rsid w:val="00917B1D"/>
    <w:rsid w:val="00921617"/>
    <w:rsid w:val="00927A9B"/>
    <w:rsid w:val="009316DE"/>
    <w:rsid w:val="00933FD2"/>
    <w:rsid w:val="00936742"/>
    <w:rsid w:val="00944C9F"/>
    <w:rsid w:val="0094563E"/>
    <w:rsid w:val="0094571F"/>
    <w:rsid w:val="0094746B"/>
    <w:rsid w:val="00951B6E"/>
    <w:rsid w:val="00955245"/>
    <w:rsid w:val="00957CB0"/>
    <w:rsid w:val="00962577"/>
    <w:rsid w:val="009666EB"/>
    <w:rsid w:val="00971CEF"/>
    <w:rsid w:val="00974EEF"/>
    <w:rsid w:val="009755A7"/>
    <w:rsid w:val="009804C7"/>
    <w:rsid w:val="00983954"/>
    <w:rsid w:val="00983D7D"/>
    <w:rsid w:val="0099395F"/>
    <w:rsid w:val="00994A0D"/>
    <w:rsid w:val="009A23D7"/>
    <w:rsid w:val="009A271A"/>
    <w:rsid w:val="009A604C"/>
    <w:rsid w:val="009A781D"/>
    <w:rsid w:val="009B4F4E"/>
    <w:rsid w:val="009B7908"/>
    <w:rsid w:val="009C2460"/>
    <w:rsid w:val="009C446A"/>
    <w:rsid w:val="009C4DFF"/>
    <w:rsid w:val="009D359A"/>
    <w:rsid w:val="009D3B3B"/>
    <w:rsid w:val="009E3CC5"/>
    <w:rsid w:val="009F3523"/>
    <w:rsid w:val="00A02100"/>
    <w:rsid w:val="00A05822"/>
    <w:rsid w:val="00A05E77"/>
    <w:rsid w:val="00A070FD"/>
    <w:rsid w:val="00A07376"/>
    <w:rsid w:val="00A137C8"/>
    <w:rsid w:val="00A1614B"/>
    <w:rsid w:val="00A23E94"/>
    <w:rsid w:val="00A24EE5"/>
    <w:rsid w:val="00A2652F"/>
    <w:rsid w:val="00A367E3"/>
    <w:rsid w:val="00A37A76"/>
    <w:rsid w:val="00A4039B"/>
    <w:rsid w:val="00A469B5"/>
    <w:rsid w:val="00A560D2"/>
    <w:rsid w:val="00A573FA"/>
    <w:rsid w:val="00A60075"/>
    <w:rsid w:val="00A62C0E"/>
    <w:rsid w:val="00A67586"/>
    <w:rsid w:val="00A742D0"/>
    <w:rsid w:val="00A7524F"/>
    <w:rsid w:val="00A75442"/>
    <w:rsid w:val="00A75DEB"/>
    <w:rsid w:val="00A76DA2"/>
    <w:rsid w:val="00A80F1A"/>
    <w:rsid w:val="00A81D28"/>
    <w:rsid w:val="00A83F10"/>
    <w:rsid w:val="00A84DA9"/>
    <w:rsid w:val="00A8767B"/>
    <w:rsid w:val="00A9025A"/>
    <w:rsid w:val="00A91C3A"/>
    <w:rsid w:val="00AA5D4A"/>
    <w:rsid w:val="00AA5D6D"/>
    <w:rsid w:val="00AA632F"/>
    <w:rsid w:val="00AA76E6"/>
    <w:rsid w:val="00AB3678"/>
    <w:rsid w:val="00AB787B"/>
    <w:rsid w:val="00AC0166"/>
    <w:rsid w:val="00AC108C"/>
    <w:rsid w:val="00AC118E"/>
    <w:rsid w:val="00AC2582"/>
    <w:rsid w:val="00AC5E7E"/>
    <w:rsid w:val="00AC61D6"/>
    <w:rsid w:val="00AE0D7B"/>
    <w:rsid w:val="00AE38EF"/>
    <w:rsid w:val="00AE4C16"/>
    <w:rsid w:val="00AF4789"/>
    <w:rsid w:val="00B10493"/>
    <w:rsid w:val="00B118BA"/>
    <w:rsid w:val="00B15E98"/>
    <w:rsid w:val="00B1605D"/>
    <w:rsid w:val="00B2055F"/>
    <w:rsid w:val="00B30D6E"/>
    <w:rsid w:val="00B318CF"/>
    <w:rsid w:val="00B36720"/>
    <w:rsid w:val="00B4352C"/>
    <w:rsid w:val="00B458E2"/>
    <w:rsid w:val="00B46E5D"/>
    <w:rsid w:val="00B527B9"/>
    <w:rsid w:val="00B5745E"/>
    <w:rsid w:val="00B639BF"/>
    <w:rsid w:val="00B65FE1"/>
    <w:rsid w:val="00B7445B"/>
    <w:rsid w:val="00B77D5F"/>
    <w:rsid w:val="00B833E7"/>
    <w:rsid w:val="00B90166"/>
    <w:rsid w:val="00B923DB"/>
    <w:rsid w:val="00B97350"/>
    <w:rsid w:val="00BA0928"/>
    <w:rsid w:val="00BA6EE1"/>
    <w:rsid w:val="00BB03CB"/>
    <w:rsid w:val="00BB145E"/>
    <w:rsid w:val="00BB1F6F"/>
    <w:rsid w:val="00BC32C1"/>
    <w:rsid w:val="00BC46D5"/>
    <w:rsid w:val="00BC5302"/>
    <w:rsid w:val="00BC5482"/>
    <w:rsid w:val="00BE0230"/>
    <w:rsid w:val="00BE08E7"/>
    <w:rsid w:val="00BE74ED"/>
    <w:rsid w:val="00BF17E2"/>
    <w:rsid w:val="00BF45BF"/>
    <w:rsid w:val="00BF7D70"/>
    <w:rsid w:val="00C01885"/>
    <w:rsid w:val="00C03367"/>
    <w:rsid w:val="00C13F37"/>
    <w:rsid w:val="00C14394"/>
    <w:rsid w:val="00C23751"/>
    <w:rsid w:val="00C34DEF"/>
    <w:rsid w:val="00C35075"/>
    <w:rsid w:val="00C37EAC"/>
    <w:rsid w:val="00C41F7F"/>
    <w:rsid w:val="00C44133"/>
    <w:rsid w:val="00C44C04"/>
    <w:rsid w:val="00C47233"/>
    <w:rsid w:val="00C47F30"/>
    <w:rsid w:val="00C501AA"/>
    <w:rsid w:val="00C55726"/>
    <w:rsid w:val="00C651D9"/>
    <w:rsid w:val="00C67346"/>
    <w:rsid w:val="00C714A3"/>
    <w:rsid w:val="00C73E23"/>
    <w:rsid w:val="00C7695B"/>
    <w:rsid w:val="00C80629"/>
    <w:rsid w:val="00C82905"/>
    <w:rsid w:val="00C93482"/>
    <w:rsid w:val="00CA2255"/>
    <w:rsid w:val="00CA46F0"/>
    <w:rsid w:val="00CA500C"/>
    <w:rsid w:val="00CA5C5E"/>
    <w:rsid w:val="00CB48F6"/>
    <w:rsid w:val="00CB5F67"/>
    <w:rsid w:val="00CB6FD2"/>
    <w:rsid w:val="00CC2009"/>
    <w:rsid w:val="00CC4707"/>
    <w:rsid w:val="00CC4BA2"/>
    <w:rsid w:val="00CC4DF0"/>
    <w:rsid w:val="00CC4F2B"/>
    <w:rsid w:val="00CC79E5"/>
    <w:rsid w:val="00CD5C36"/>
    <w:rsid w:val="00CD5DBB"/>
    <w:rsid w:val="00CE11CC"/>
    <w:rsid w:val="00CF03CB"/>
    <w:rsid w:val="00CF1FBF"/>
    <w:rsid w:val="00CF52C9"/>
    <w:rsid w:val="00CF6AF9"/>
    <w:rsid w:val="00D02E86"/>
    <w:rsid w:val="00D13E33"/>
    <w:rsid w:val="00D20F68"/>
    <w:rsid w:val="00D421D5"/>
    <w:rsid w:val="00D43B5E"/>
    <w:rsid w:val="00D55370"/>
    <w:rsid w:val="00D571E5"/>
    <w:rsid w:val="00D7106B"/>
    <w:rsid w:val="00D710E7"/>
    <w:rsid w:val="00D76DBA"/>
    <w:rsid w:val="00D87B8B"/>
    <w:rsid w:val="00D952BE"/>
    <w:rsid w:val="00DA0BC7"/>
    <w:rsid w:val="00DA47F0"/>
    <w:rsid w:val="00DC59D5"/>
    <w:rsid w:val="00DC7618"/>
    <w:rsid w:val="00DD3187"/>
    <w:rsid w:val="00DD6511"/>
    <w:rsid w:val="00DE132E"/>
    <w:rsid w:val="00DF1F14"/>
    <w:rsid w:val="00E034E1"/>
    <w:rsid w:val="00E06453"/>
    <w:rsid w:val="00E1024B"/>
    <w:rsid w:val="00E11591"/>
    <w:rsid w:val="00E1639D"/>
    <w:rsid w:val="00E20D1C"/>
    <w:rsid w:val="00E21C6A"/>
    <w:rsid w:val="00E22D65"/>
    <w:rsid w:val="00E268E2"/>
    <w:rsid w:val="00E31CE7"/>
    <w:rsid w:val="00E33017"/>
    <w:rsid w:val="00E33F03"/>
    <w:rsid w:val="00E37EFC"/>
    <w:rsid w:val="00E42F09"/>
    <w:rsid w:val="00E43319"/>
    <w:rsid w:val="00E50605"/>
    <w:rsid w:val="00E52D15"/>
    <w:rsid w:val="00E55D07"/>
    <w:rsid w:val="00E55DD1"/>
    <w:rsid w:val="00E57F92"/>
    <w:rsid w:val="00E67AAB"/>
    <w:rsid w:val="00E7199B"/>
    <w:rsid w:val="00E74D37"/>
    <w:rsid w:val="00E83220"/>
    <w:rsid w:val="00E95FE9"/>
    <w:rsid w:val="00EA62E6"/>
    <w:rsid w:val="00EB138C"/>
    <w:rsid w:val="00EB3CD6"/>
    <w:rsid w:val="00EB3DE5"/>
    <w:rsid w:val="00EC1AC9"/>
    <w:rsid w:val="00EC1C56"/>
    <w:rsid w:val="00EC3E7F"/>
    <w:rsid w:val="00EC63C1"/>
    <w:rsid w:val="00ED5972"/>
    <w:rsid w:val="00ED6E9E"/>
    <w:rsid w:val="00EE1001"/>
    <w:rsid w:val="00EE24C6"/>
    <w:rsid w:val="00EE5D93"/>
    <w:rsid w:val="00EF0436"/>
    <w:rsid w:val="00EF091E"/>
    <w:rsid w:val="00EF2FCF"/>
    <w:rsid w:val="00EF42CB"/>
    <w:rsid w:val="00F11DD4"/>
    <w:rsid w:val="00F12542"/>
    <w:rsid w:val="00F1770E"/>
    <w:rsid w:val="00F241CA"/>
    <w:rsid w:val="00F25622"/>
    <w:rsid w:val="00F25A2F"/>
    <w:rsid w:val="00F26102"/>
    <w:rsid w:val="00F2700F"/>
    <w:rsid w:val="00F33E93"/>
    <w:rsid w:val="00F352C4"/>
    <w:rsid w:val="00F374E8"/>
    <w:rsid w:val="00F411A6"/>
    <w:rsid w:val="00F420D1"/>
    <w:rsid w:val="00F4283A"/>
    <w:rsid w:val="00F463E6"/>
    <w:rsid w:val="00F53E6E"/>
    <w:rsid w:val="00F55F87"/>
    <w:rsid w:val="00F56B56"/>
    <w:rsid w:val="00F60FCA"/>
    <w:rsid w:val="00F71132"/>
    <w:rsid w:val="00F76E9C"/>
    <w:rsid w:val="00F77173"/>
    <w:rsid w:val="00F80E18"/>
    <w:rsid w:val="00F83354"/>
    <w:rsid w:val="00F87CEF"/>
    <w:rsid w:val="00F9457D"/>
    <w:rsid w:val="00FA21F5"/>
    <w:rsid w:val="00FA32CF"/>
    <w:rsid w:val="00FA70FF"/>
    <w:rsid w:val="00FB0199"/>
    <w:rsid w:val="00FC5799"/>
    <w:rsid w:val="00FC6B7C"/>
    <w:rsid w:val="00FD4536"/>
    <w:rsid w:val="00FE4E86"/>
    <w:rsid w:val="00FE7099"/>
    <w:rsid w:val="00FF0228"/>
    <w:rsid w:val="00FF0942"/>
    <w:rsid w:val="00FF16CB"/>
    <w:rsid w:val="00FF3906"/>
    <w:rsid w:val="00FF4AD2"/>
    <w:rsid w:val="00FF6BE3"/>
    <w:rsid w:val="00FF7179"/>
    <w:rsid w:val="00FF7B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D7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59"/>
  </w:style>
  <w:style w:type="paragraph" w:styleId="Heading1">
    <w:name w:val="heading 1"/>
    <w:basedOn w:val="Normal"/>
    <w:next w:val="Normal"/>
    <w:link w:val="Heading1Char"/>
    <w:uiPriority w:val="9"/>
    <w:qFormat/>
    <w:rsid w:val="003F3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9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9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39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39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39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39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39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9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9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39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39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39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39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39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9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9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3959"/>
    <w:pPr>
      <w:spacing w:before="160"/>
      <w:jc w:val="center"/>
    </w:pPr>
    <w:rPr>
      <w:i/>
      <w:iCs/>
      <w:color w:val="404040" w:themeColor="text1" w:themeTint="BF"/>
    </w:rPr>
  </w:style>
  <w:style w:type="character" w:customStyle="1" w:styleId="QuoteChar">
    <w:name w:val="Quote Char"/>
    <w:basedOn w:val="DefaultParagraphFont"/>
    <w:link w:val="Quote"/>
    <w:uiPriority w:val="29"/>
    <w:rsid w:val="003F3959"/>
    <w:rPr>
      <w:i/>
      <w:iCs/>
      <w:color w:val="404040" w:themeColor="text1" w:themeTint="BF"/>
    </w:rPr>
  </w:style>
  <w:style w:type="paragraph" w:styleId="ListParagraph">
    <w:name w:val="List Paragraph"/>
    <w:aliases w:val="2,Saraksta rindkopa1,Numbered Para 1,Dot pt,No Spacing1,List Paragraph Char Char Char,Indicator Text,List Paragraph1,Bullet 1,Bullet Points,MAIN CONTENT,IFCL - List Paragraph,List Paragraph12,OBC Bullet,F5 List Paragraph,Syle 1"/>
    <w:basedOn w:val="Normal"/>
    <w:link w:val="ListParagraphChar"/>
    <w:uiPriority w:val="99"/>
    <w:qFormat/>
    <w:rsid w:val="003F3959"/>
    <w:pPr>
      <w:ind w:left="720"/>
      <w:contextualSpacing/>
    </w:pPr>
  </w:style>
  <w:style w:type="character" w:styleId="IntenseEmphasis">
    <w:name w:val="Intense Emphasis"/>
    <w:basedOn w:val="DefaultParagraphFont"/>
    <w:uiPriority w:val="21"/>
    <w:qFormat/>
    <w:rsid w:val="003F3959"/>
    <w:rPr>
      <w:i/>
      <w:iCs/>
      <w:color w:val="2F5496" w:themeColor="accent1" w:themeShade="BF"/>
    </w:rPr>
  </w:style>
  <w:style w:type="paragraph" w:styleId="IntenseQuote">
    <w:name w:val="Intense Quote"/>
    <w:basedOn w:val="Normal"/>
    <w:next w:val="Normal"/>
    <w:link w:val="IntenseQuoteChar"/>
    <w:uiPriority w:val="30"/>
    <w:qFormat/>
    <w:rsid w:val="003F3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959"/>
    <w:rPr>
      <w:i/>
      <w:iCs/>
      <w:color w:val="2F5496" w:themeColor="accent1" w:themeShade="BF"/>
    </w:rPr>
  </w:style>
  <w:style w:type="character" w:styleId="IntenseReference">
    <w:name w:val="Intense Reference"/>
    <w:basedOn w:val="DefaultParagraphFont"/>
    <w:uiPriority w:val="32"/>
    <w:qFormat/>
    <w:rsid w:val="003F3959"/>
    <w:rPr>
      <w:b/>
      <w:bCs/>
      <w:smallCaps/>
      <w:color w:val="2F5496" w:themeColor="accent1" w:themeShade="BF"/>
      <w:spacing w:val="5"/>
    </w:rPr>
  </w:style>
  <w:style w:type="paragraph" w:styleId="NormalWeb">
    <w:name w:val="Normal (Web)"/>
    <w:basedOn w:val="Normal"/>
    <w:uiPriority w:val="99"/>
    <w:rsid w:val="003F3959"/>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3F3959"/>
    <w:rPr>
      <w:color w:val="0563C1" w:themeColor="hyperlink"/>
      <w:u w:val="single"/>
    </w:rPr>
  </w:style>
  <w:style w:type="paragraph" w:styleId="NoSpacing">
    <w:name w:val="No Spacing"/>
    <w:link w:val="NoSpacingChar"/>
    <w:uiPriority w:val="1"/>
    <w:qFormat/>
    <w:rsid w:val="003F3959"/>
    <w:pPr>
      <w:spacing w:after="0" w:line="240" w:lineRule="auto"/>
      <w:jc w:val="both"/>
    </w:pPr>
    <w:rPr>
      <w:kern w:val="0"/>
      <w14:ligatures w14:val="none"/>
    </w:rPr>
  </w:style>
  <w:style w:type="character" w:customStyle="1" w:styleId="NoSpacingChar">
    <w:name w:val="No Spacing Char"/>
    <w:link w:val="NoSpacing"/>
    <w:uiPriority w:val="1"/>
    <w:locked/>
    <w:rsid w:val="003F3959"/>
    <w:rPr>
      <w:kern w:val="0"/>
      <w14:ligatures w14:val="none"/>
    </w:rPr>
  </w:style>
  <w:style w:type="character" w:customStyle="1" w:styleId="ListParagraphChar">
    <w:name w:val="List Paragraph Char"/>
    <w:aliases w:val="2 Char,Saraksta rindkopa1 Char,Numbered Para 1 Char,Dot pt Char,No Spacing1 Char,List Paragraph Char Char Char Char,Indicator Text Char,List Paragraph1 Char,Bullet 1 Char,Bullet Points Char,MAIN CONTENT Char,List Paragraph12 Char"/>
    <w:basedOn w:val="DefaultParagraphFont"/>
    <w:link w:val="ListParagraph"/>
    <w:uiPriority w:val="99"/>
    <w:qFormat/>
    <w:locked/>
    <w:rsid w:val="003F3959"/>
  </w:style>
  <w:style w:type="paragraph" w:styleId="Revision">
    <w:name w:val="Revision"/>
    <w:hidden/>
    <w:uiPriority w:val="99"/>
    <w:semiHidden/>
    <w:rsid w:val="003F3959"/>
    <w:pPr>
      <w:spacing w:after="0" w:line="240" w:lineRule="auto"/>
    </w:pPr>
  </w:style>
  <w:style w:type="character" w:styleId="CommentReference">
    <w:name w:val="annotation reference"/>
    <w:basedOn w:val="DefaultParagraphFont"/>
    <w:uiPriority w:val="99"/>
    <w:semiHidden/>
    <w:unhideWhenUsed/>
    <w:rsid w:val="00FF3906"/>
    <w:rPr>
      <w:sz w:val="16"/>
      <w:szCs w:val="16"/>
    </w:rPr>
  </w:style>
  <w:style w:type="paragraph" w:styleId="CommentText">
    <w:name w:val="annotation text"/>
    <w:basedOn w:val="Normal"/>
    <w:link w:val="CommentTextChar"/>
    <w:uiPriority w:val="99"/>
    <w:unhideWhenUsed/>
    <w:rsid w:val="00FF3906"/>
    <w:pPr>
      <w:spacing w:line="240" w:lineRule="auto"/>
    </w:pPr>
    <w:rPr>
      <w:sz w:val="20"/>
      <w:szCs w:val="20"/>
    </w:rPr>
  </w:style>
  <w:style w:type="character" w:customStyle="1" w:styleId="CommentTextChar">
    <w:name w:val="Comment Text Char"/>
    <w:basedOn w:val="DefaultParagraphFont"/>
    <w:link w:val="CommentText"/>
    <w:uiPriority w:val="99"/>
    <w:rsid w:val="00FF3906"/>
    <w:rPr>
      <w:sz w:val="20"/>
      <w:szCs w:val="20"/>
    </w:rPr>
  </w:style>
  <w:style w:type="paragraph" w:styleId="CommentSubject">
    <w:name w:val="annotation subject"/>
    <w:basedOn w:val="CommentText"/>
    <w:next w:val="CommentText"/>
    <w:link w:val="CommentSubjectChar"/>
    <w:uiPriority w:val="99"/>
    <w:semiHidden/>
    <w:unhideWhenUsed/>
    <w:rsid w:val="00FF3906"/>
    <w:rPr>
      <w:b/>
      <w:bCs/>
    </w:rPr>
  </w:style>
  <w:style w:type="character" w:customStyle="1" w:styleId="CommentSubjectChar">
    <w:name w:val="Comment Subject Char"/>
    <w:basedOn w:val="CommentTextChar"/>
    <w:link w:val="CommentSubject"/>
    <w:uiPriority w:val="99"/>
    <w:semiHidden/>
    <w:rsid w:val="00FF3906"/>
    <w:rPr>
      <w:b/>
      <w:bCs/>
      <w:sz w:val="20"/>
      <w:szCs w:val="20"/>
    </w:rPr>
  </w:style>
  <w:style w:type="paragraph" w:styleId="Header">
    <w:name w:val="header"/>
    <w:basedOn w:val="Normal"/>
    <w:link w:val="HeaderChar"/>
    <w:uiPriority w:val="99"/>
    <w:unhideWhenUsed/>
    <w:rsid w:val="00311C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1C75"/>
  </w:style>
  <w:style w:type="paragraph" w:styleId="Footer">
    <w:name w:val="footer"/>
    <w:basedOn w:val="Normal"/>
    <w:link w:val="FooterChar"/>
    <w:uiPriority w:val="99"/>
    <w:unhideWhenUsed/>
    <w:rsid w:val="00311C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apas/8Sae_Lprj/lasa-dd=LP1556_0.htm" TargetMode="External"/><Relationship Id="rId3" Type="http://schemas.openxmlformats.org/officeDocument/2006/relationships/settings" Target="settings.xml"/><Relationship Id="rId7" Type="http://schemas.openxmlformats.org/officeDocument/2006/relationships/hyperlink" Target="https://gateway.elieta.lv/api/v1/PublicMaterialDownload/a5966920-873f-44a3-a83a-ab98aed7e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9970</Words>
  <Characters>5684</Characters>
  <Application>Microsoft Office Word</Application>
  <DocSecurity>0</DocSecurity>
  <Lines>47</Lines>
  <Paragraphs>31</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2026-02-04T08:22:00Z</dcterms:created>
  <dcterms:modified xsi:type="dcterms:W3CDTF">2026-02-04T12:48:00Z</dcterms:modified>
</cp:coreProperties>
</file>