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B28E" w14:textId="7ADCE96E" w:rsidR="00892FF3" w:rsidRPr="008A6E07" w:rsidRDefault="00892FF3" w:rsidP="008A6E07">
      <w:pPr>
        <w:spacing w:after="0" w:line="276" w:lineRule="auto"/>
        <w:jc w:val="both"/>
        <w:rPr>
          <w:rFonts w:asciiTheme="majorBidi" w:eastAsia="Times New Roman" w:hAnsiTheme="majorBidi" w:cstheme="majorBidi"/>
          <w:b/>
          <w:bCs/>
          <w:szCs w:val="24"/>
          <w:lang w:eastAsia="lv-LV"/>
        </w:rPr>
      </w:pPr>
      <w:r w:rsidRPr="008A6E07">
        <w:rPr>
          <w:rFonts w:asciiTheme="majorBidi" w:eastAsia="Times New Roman" w:hAnsiTheme="majorBidi" w:cstheme="majorBidi"/>
          <w:b/>
          <w:bCs/>
          <w:szCs w:val="24"/>
          <w:lang w:eastAsia="lv-LV"/>
        </w:rPr>
        <w:t>Bezstrīdus piespiedu izpild</w:t>
      </w:r>
      <w:r w:rsidR="00AF4B47" w:rsidRPr="008A6E07">
        <w:rPr>
          <w:rFonts w:asciiTheme="majorBidi" w:eastAsia="Times New Roman" w:hAnsiTheme="majorBidi" w:cstheme="majorBidi"/>
          <w:b/>
          <w:bCs/>
          <w:szCs w:val="24"/>
          <w:lang w:eastAsia="lv-LV"/>
        </w:rPr>
        <w:t>īšanai</w:t>
      </w:r>
      <w:r w:rsidRPr="008A6E07">
        <w:rPr>
          <w:rFonts w:asciiTheme="majorBidi" w:eastAsia="Times New Roman" w:hAnsiTheme="majorBidi" w:cstheme="majorBidi"/>
          <w:b/>
          <w:bCs/>
          <w:szCs w:val="24"/>
          <w:lang w:eastAsia="lv-LV"/>
        </w:rPr>
        <w:t xml:space="preserve"> pakļaujamā saistība, kas nodrošināta ar publisku hipotēku vai komercķīlu</w:t>
      </w:r>
    </w:p>
    <w:p w14:paraId="63978F22" w14:textId="6193916B" w:rsidR="00892FF3" w:rsidRPr="008A6E07" w:rsidRDefault="00945783" w:rsidP="008A6E07">
      <w:pPr>
        <w:spacing w:after="0" w:line="276" w:lineRule="auto"/>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Piemērojot </w:t>
      </w:r>
      <w:r w:rsidR="00892FF3" w:rsidRPr="008A6E07">
        <w:rPr>
          <w:rFonts w:asciiTheme="majorBidi" w:eastAsia="Times New Roman" w:hAnsiTheme="majorBidi" w:cstheme="majorBidi"/>
          <w:szCs w:val="24"/>
          <w:lang w:eastAsia="lv-LV"/>
        </w:rPr>
        <w:t>Civilprocesa likuma 400. panta pirmās daļas 1. punkt</w:t>
      </w:r>
      <w:r w:rsidRPr="008A6E07">
        <w:rPr>
          <w:rFonts w:asciiTheme="majorBidi" w:eastAsia="Times New Roman" w:hAnsiTheme="majorBidi" w:cstheme="majorBidi"/>
          <w:szCs w:val="24"/>
          <w:lang w:eastAsia="lv-LV"/>
        </w:rPr>
        <w:t>u</w:t>
      </w:r>
      <w:r w:rsidR="00892FF3" w:rsidRPr="008A6E07">
        <w:rPr>
          <w:rFonts w:asciiTheme="majorBidi" w:eastAsia="Times New Roman" w:hAnsiTheme="majorBidi" w:cstheme="majorBidi"/>
          <w:szCs w:val="24"/>
          <w:lang w:eastAsia="lv-LV"/>
        </w:rPr>
        <w:t xml:space="preserve">, </w:t>
      </w:r>
      <w:r w:rsidRPr="008A6E07">
        <w:rPr>
          <w:rFonts w:asciiTheme="majorBidi" w:eastAsia="Times New Roman" w:hAnsiTheme="majorBidi" w:cstheme="majorBidi"/>
          <w:szCs w:val="24"/>
          <w:lang w:eastAsia="lv-LV"/>
        </w:rPr>
        <w:t>bezstrīdus piespiedu izpildīšanai pakļauj saistību, kuras izpildīšana ir nodrošināta ar zemesgrāmatā nostiprināt</w:t>
      </w:r>
      <w:r w:rsidR="00552079" w:rsidRPr="008A6E07">
        <w:rPr>
          <w:rFonts w:asciiTheme="majorBidi" w:eastAsia="Times New Roman" w:hAnsiTheme="majorBidi" w:cstheme="majorBidi"/>
          <w:szCs w:val="24"/>
          <w:lang w:eastAsia="lv-LV"/>
        </w:rPr>
        <w:t>u</w:t>
      </w:r>
      <w:r w:rsidRPr="008A6E07">
        <w:rPr>
          <w:rFonts w:asciiTheme="majorBidi" w:eastAsia="Times New Roman" w:hAnsiTheme="majorBidi" w:cstheme="majorBidi"/>
          <w:szCs w:val="24"/>
          <w:lang w:eastAsia="lv-LV"/>
        </w:rPr>
        <w:t xml:space="preserve"> hipotēku</w:t>
      </w:r>
      <w:r w:rsidR="00552079" w:rsidRPr="008A6E07">
        <w:rPr>
          <w:rFonts w:asciiTheme="majorBidi" w:eastAsia="Times New Roman" w:hAnsiTheme="majorBidi" w:cstheme="majorBidi"/>
          <w:szCs w:val="24"/>
          <w:lang w:eastAsia="lv-LV"/>
        </w:rPr>
        <w:t xml:space="preserve"> vai </w:t>
      </w:r>
      <w:r w:rsidR="000037E2" w:rsidRPr="008A6E07">
        <w:rPr>
          <w:rFonts w:asciiTheme="majorBidi" w:eastAsia="Times New Roman" w:hAnsiTheme="majorBidi" w:cstheme="majorBidi"/>
          <w:szCs w:val="24"/>
          <w:lang w:eastAsia="lv-LV"/>
        </w:rPr>
        <w:t xml:space="preserve">komercķīlu reģistrā reģistrētu </w:t>
      </w:r>
      <w:r w:rsidR="00552079" w:rsidRPr="008A6E07">
        <w:rPr>
          <w:rFonts w:asciiTheme="majorBidi" w:eastAsia="Times New Roman" w:hAnsiTheme="majorBidi" w:cstheme="majorBidi"/>
          <w:szCs w:val="24"/>
          <w:lang w:eastAsia="lv-LV"/>
        </w:rPr>
        <w:t>komercķīlu</w:t>
      </w:r>
      <w:r w:rsidR="00EF3FF0" w:rsidRPr="008A6E07">
        <w:rPr>
          <w:rFonts w:asciiTheme="majorBidi" w:eastAsia="Times New Roman" w:hAnsiTheme="majorBidi" w:cstheme="majorBidi"/>
          <w:szCs w:val="24"/>
          <w:lang w:eastAsia="lv-LV"/>
        </w:rPr>
        <w:t>. Nolēmuma rezolutīvajai daļai, pakļaujot saistību bezstrīdus piespiedu izpildīšanai, jāatbilst tiem pašiem priekšrakstiem, kā izšķirot strīdu par tiesībām ar spriedumu, proti, lēmuma rezolutīv</w:t>
      </w:r>
      <w:r w:rsidR="00552079" w:rsidRPr="008A6E07">
        <w:rPr>
          <w:rFonts w:asciiTheme="majorBidi" w:eastAsia="Times New Roman" w:hAnsiTheme="majorBidi" w:cstheme="majorBidi"/>
          <w:szCs w:val="24"/>
          <w:lang w:eastAsia="lv-LV"/>
        </w:rPr>
        <w:t>ajā</w:t>
      </w:r>
      <w:r w:rsidR="00EF3FF0" w:rsidRPr="008A6E07">
        <w:rPr>
          <w:rFonts w:asciiTheme="majorBidi" w:eastAsia="Times New Roman" w:hAnsiTheme="majorBidi" w:cstheme="majorBidi"/>
          <w:szCs w:val="24"/>
          <w:lang w:eastAsia="lv-LV"/>
        </w:rPr>
        <w:t xml:space="preserve"> daļ</w:t>
      </w:r>
      <w:r w:rsidR="00552079" w:rsidRPr="008A6E07">
        <w:rPr>
          <w:rFonts w:asciiTheme="majorBidi" w:eastAsia="Times New Roman" w:hAnsiTheme="majorBidi" w:cstheme="majorBidi"/>
          <w:szCs w:val="24"/>
          <w:lang w:eastAsia="lv-LV"/>
        </w:rPr>
        <w:t>ā</w:t>
      </w:r>
      <w:r w:rsidR="00EF3FF0" w:rsidRPr="008A6E07">
        <w:rPr>
          <w:rFonts w:asciiTheme="majorBidi" w:eastAsia="Times New Roman" w:hAnsiTheme="majorBidi" w:cstheme="majorBidi"/>
          <w:szCs w:val="24"/>
          <w:lang w:eastAsia="lv-LV"/>
        </w:rPr>
        <w:t xml:space="preserve"> tiek piedz</w:t>
      </w:r>
      <w:r w:rsidR="00552079" w:rsidRPr="008A6E07">
        <w:rPr>
          <w:rFonts w:asciiTheme="majorBidi" w:eastAsia="Times New Roman" w:hAnsiTheme="majorBidi" w:cstheme="majorBidi"/>
          <w:szCs w:val="24"/>
          <w:lang w:eastAsia="lv-LV"/>
        </w:rPr>
        <w:t>īts</w:t>
      </w:r>
      <w:r w:rsidR="00EF3FF0" w:rsidRPr="008A6E07">
        <w:rPr>
          <w:rFonts w:asciiTheme="majorBidi" w:eastAsia="Times New Roman" w:hAnsiTheme="majorBidi" w:cstheme="majorBidi"/>
          <w:szCs w:val="24"/>
          <w:lang w:eastAsia="lv-LV"/>
        </w:rPr>
        <w:t xml:space="preserve"> galvenais parāds</w:t>
      </w:r>
      <w:r w:rsidR="0066032C" w:rsidRPr="008A6E07">
        <w:rPr>
          <w:rFonts w:asciiTheme="majorBidi" w:eastAsia="Times New Roman" w:hAnsiTheme="majorBidi" w:cstheme="majorBidi"/>
          <w:szCs w:val="24"/>
          <w:lang w:eastAsia="lv-LV"/>
        </w:rPr>
        <w:t xml:space="preserve">, </w:t>
      </w:r>
      <w:r w:rsidR="00EF3FF0" w:rsidRPr="008A6E07">
        <w:rPr>
          <w:rFonts w:asciiTheme="majorBidi" w:eastAsia="Times New Roman" w:hAnsiTheme="majorBidi" w:cstheme="majorBidi"/>
          <w:szCs w:val="24"/>
          <w:lang w:eastAsia="lv-LV"/>
        </w:rPr>
        <w:t>līgumsods, procenti – kā nolīgtie, tā likumā noteiktie, bet</w:t>
      </w:r>
      <w:r w:rsidR="00757A7B" w:rsidRPr="008A6E07">
        <w:rPr>
          <w:rFonts w:asciiTheme="majorBidi" w:eastAsia="Times New Roman" w:hAnsiTheme="majorBidi" w:cstheme="majorBidi"/>
          <w:szCs w:val="24"/>
          <w:lang w:eastAsia="lv-LV"/>
        </w:rPr>
        <w:t xml:space="preserve"> tad</w:t>
      </w:r>
      <w:r w:rsidR="001B3FB4" w:rsidRPr="008A6E07">
        <w:rPr>
          <w:rFonts w:asciiTheme="majorBidi" w:eastAsia="Times New Roman" w:hAnsiTheme="majorBidi" w:cstheme="majorBidi"/>
          <w:szCs w:val="24"/>
          <w:lang w:eastAsia="lv-LV"/>
        </w:rPr>
        <w:t>, ja</w:t>
      </w:r>
      <w:r w:rsidR="00757A7B" w:rsidRPr="008A6E07">
        <w:rPr>
          <w:rFonts w:asciiTheme="majorBidi" w:eastAsia="Times New Roman" w:hAnsiTheme="majorBidi" w:cstheme="majorBidi"/>
          <w:szCs w:val="24"/>
          <w:lang w:eastAsia="lv-LV"/>
        </w:rPr>
        <w:t xml:space="preserve"> </w:t>
      </w:r>
      <w:r w:rsidR="001B3FB4" w:rsidRPr="008A6E07">
        <w:rPr>
          <w:rFonts w:asciiTheme="majorBidi" w:eastAsia="Times New Roman" w:hAnsiTheme="majorBidi" w:cstheme="majorBidi"/>
          <w:szCs w:val="24"/>
          <w:lang w:eastAsia="lv-LV"/>
        </w:rPr>
        <w:t xml:space="preserve">parādnieks nav </w:t>
      </w:r>
      <w:proofErr w:type="spellStart"/>
      <w:r w:rsidR="00757A7B" w:rsidRPr="008A6E07">
        <w:rPr>
          <w:rFonts w:asciiTheme="majorBidi" w:eastAsia="Times New Roman" w:hAnsiTheme="majorBidi" w:cstheme="majorBidi"/>
          <w:szCs w:val="24"/>
          <w:lang w:eastAsia="lv-LV"/>
        </w:rPr>
        <w:t>ieķīlātājs</w:t>
      </w:r>
      <w:proofErr w:type="spellEnd"/>
      <w:r w:rsidR="001B3FB4" w:rsidRPr="008A6E07">
        <w:rPr>
          <w:rFonts w:asciiTheme="majorBidi" w:eastAsia="Times New Roman" w:hAnsiTheme="majorBidi" w:cstheme="majorBidi"/>
          <w:szCs w:val="24"/>
          <w:lang w:eastAsia="lv-LV"/>
        </w:rPr>
        <w:t>,</w:t>
      </w:r>
      <w:r w:rsidR="00EF3FF0" w:rsidRPr="008A6E07">
        <w:rPr>
          <w:rFonts w:asciiTheme="majorBidi" w:eastAsia="Times New Roman" w:hAnsiTheme="majorBidi" w:cstheme="majorBidi"/>
          <w:szCs w:val="24"/>
          <w:lang w:eastAsia="lv-LV"/>
        </w:rPr>
        <w:t xml:space="preserve"> Civilprocesa likuma 400. panta pirmās daļas 1. punkt</w:t>
      </w:r>
      <w:r w:rsidR="00606A90" w:rsidRPr="008A6E07">
        <w:rPr>
          <w:rFonts w:asciiTheme="majorBidi" w:eastAsia="Times New Roman" w:hAnsiTheme="majorBidi" w:cstheme="majorBidi"/>
          <w:szCs w:val="24"/>
          <w:lang w:eastAsia="lv-LV"/>
        </w:rPr>
        <w:t>a</w:t>
      </w:r>
      <w:r w:rsidR="00EF3FF0" w:rsidRPr="008A6E07">
        <w:rPr>
          <w:rFonts w:asciiTheme="majorBidi" w:eastAsia="Times New Roman" w:hAnsiTheme="majorBidi" w:cstheme="majorBidi"/>
          <w:szCs w:val="24"/>
          <w:lang w:eastAsia="lv-LV"/>
        </w:rPr>
        <w:t xml:space="preserve"> gadījumā arī tiek atzīta kreditora tiesība</w:t>
      </w:r>
      <w:r w:rsidR="00757A7B" w:rsidRPr="008A6E07">
        <w:rPr>
          <w:rFonts w:asciiTheme="majorBidi" w:eastAsia="Times New Roman" w:hAnsiTheme="majorBidi" w:cstheme="majorBidi"/>
          <w:szCs w:val="24"/>
          <w:lang w:eastAsia="lv-LV"/>
        </w:rPr>
        <w:t xml:space="preserve"> </w:t>
      </w:r>
      <w:r w:rsidR="00EF3FF0" w:rsidRPr="008A6E07">
        <w:rPr>
          <w:rFonts w:asciiTheme="majorBidi" w:eastAsia="Times New Roman" w:hAnsiTheme="majorBidi" w:cstheme="majorBidi"/>
          <w:szCs w:val="24"/>
          <w:lang w:eastAsia="lv-LV"/>
        </w:rPr>
        <w:t xml:space="preserve">vērst piedziņu uz ieķīlāto nekustamo īpašumu. </w:t>
      </w:r>
      <w:r w:rsidRPr="008A6E07">
        <w:rPr>
          <w:rFonts w:asciiTheme="majorBidi" w:eastAsia="Times New Roman" w:hAnsiTheme="majorBidi" w:cstheme="majorBidi"/>
          <w:b/>
          <w:bCs/>
          <w:szCs w:val="24"/>
          <w:lang w:eastAsia="lv-LV"/>
        </w:rPr>
        <w:t>(Judikatūras maiņa)</w:t>
      </w:r>
    </w:p>
    <w:p w14:paraId="677B1C65" w14:textId="77777777" w:rsidR="00892FF3" w:rsidRPr="008A6E07" w:rsidRDefault="00892FF3" w:rsidP="008A6E07">
      <w:pPr>
        <w:spacing w:after="0" w:line="276" w:lineRule="auto"/>
        <w:ind w:firstLine="709"/>
        <w:jc w:val="both"/>
        <w:rPr>
          <w:rFonts w:asciiTheme="majorBidi" w:eastAsia="Times New Roman" w:hAnsiTheme="majorBidi" w:cstheme="majorBidi"/>
          <w:szCs w:val="24"/>
          <w:lang w:eastAsia="lv-LV"/>
        </w:rPr>
      </w:pPr>
    </w:p>
    <w:p w14:paraId="78FD38DD" w14:textId="7D03D402" w:rsidR="00892FF3" w:rsidRPr="008A6E07" w:rsidRDefault="00892FF3" w:rsidP="008A6E07">
      <w:pPr>
        <w:spacing w:after="0" w:line="276" w:lineRule="auto"/>
        <w:jc w:val="both"/>
        <w:rPr>
          <w:rFonts w:asciiTheme="majorBidi" w:eastAsia="Times New Roman" w:hAnsiTheme="majorBidi" w:cstheme="majorBidi"/>
          <w:b/>
          <w:bCs/>
          <w:szCs w:val="24"/>
          <w:lang w:eastAsia="lv-LV"/>
        </w:rPr>
      </w:pPr>
      <w:r w:rsidRPr="008A6E07">
        <w:rPr>
          <w:rFonts w:asciiTheme="majorBidi" w:eastAsia="Times New Roman" w:hAnsiTheme="majorBidi" w:cstheme="majorBidi"/>
          <w:b/>
          <w:bCs/>
          <w:szCs w:val="24"/>
          <w:lang w:eastAsia="lv-LV"/>
        </w:rPr>
        <w:t>Pārējo solidāro parādnieku statuss izpildu lietā, kas ievesta lēmum</w:t>
      </w:r>
      <w:r w:rsidR="00AF4B47" w:rsidRPr="008A6E07">
        <w:rPr>
          <w:rFonts w:asciiTheme="majorBidi" w:eastAsia="Times New Roman" w:hAnsiTheme="majorBidi" w:cstheme="majorBidi"/>
          <w:b/>
          <w:bCs/>
          <w:szCs w:val="24"/>
          <w:lang w:eastAsia="lv-LV"/>
        </w:rPr>
        <w:t>am</w:t>
      </w:r>
      <w:r w:rsidRPr="008A6E07">
        <w:rPr>
          <w:rFonts w:asciiTheme="majorBidi" w:eastAsia="Times New Roman" w:hAnsiTheme="majorBidi" w:cstheme="majorBidi"/>
          <w:b/>
          <w:bCs/>
          <w:szCs w:val="24"/>
          <w:lang w:eastAsia="lv-LV"/>
        </w:rPr>
        <w:t xml:space="preserve"> par saistības nodošanu piespiedu </w:t>
      </w:r>
      <w:r w:rsidR="00AF4B47" w:rsidRPr="008A6E07">
        <w:rPr>
          <w:rFonts w:asciiTheme="majorBidi" w:eastAsia="Times New Roman" w:hAnsiTheme="majorBidi" w:cstheme="majorBidi"/>
          <w:b/>
          <w:bCs/>
          <w:szCs w:val="24"/>
          <w:lang w:eastAsia="lv-LV"/>
        </w:rPr>
        <w:t xml:space="preserve">izpildīšanai </w:t>
      </w:r>
      <w:r w:rsidRPr="008A6E07">
        <w:rPr>
          <w:rFonts w:asciiTheme="majorBidi" w:eastAsia="Times New Roman" w:hAnsiTheme="majorBidi" w:cstheme="majorBidi"/>
          <w:b/>
          <w:bCs/>
          <w:szCs w:val="24"/>
          <w:lang w:eastAsia="lv-LV"/>
        </w:rPr>
        <w:t xml:space="preserve">pret vienu no solidārajiem parādniekiem, kas bijis </w:t>
      </w:r>
      <w:proofErr w:type="spellStart"/>
      <w:r w:rsidR="00243920" w:rsidRPr="008A6E07">
        <w:rPr>
          <w:rFonts w:asciiTheme="majorBidi" w:eastAsia="Times New Roman" w:hAnsiTheme="majorBidi" w:cstheme="majorBidi"/>
          <w:b/>
          <w:bCs/>
          <w:szCs w:val="24"/>
          <w:lang w:eastAsia="lv-LV"/>
        </w:rPr>
        <w:t>ieķīlātājs</w:t>
      </w:r>
      <w:proofErr w:type="spellEnd"/>
      <w:r w:rsidRPr="008A6E07">
        <w:rPr>
          <w:rFonts w:asciiTheme="majorBidi" w:eastAsia="Times New Roman" w:hAnsiTheme="majorBidi" w:cstheme="majorBidi"/>
          <w:b/>
          <w:bCs/>
          <w:szCs w:val="24"/>
          <w:lang w:eastAsia="lv-LV"/>
        </w:rPr>
        <w:t xml:space="preserve"> </w:t>
      </w:r>
    </w:p>
    <w:p w14:paraId="08C41CB6" w14:textId="64225CEA" w:rsidR="003C592D" w:rsidRPr="008A6E07" w:rsidRDefault="00892FF3" w:rsidP="008A6E07">
      <w:pPr>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Ja solidāras saistības piespiedu izpild</w:t>
      </w:r>
      <w:r w:rsidR="00AF4B47" w:rsidRPr="008A6E07">
        <w:rPr>
          <w:rFonts w:asciiTheme="majorBidi" w:eastAsia="Times New Roman" w:hAnsiTheme="majorBidi" w:cstheme="majorBidi"/>
          <w:szCs w:val="24"/>
          <w:lang w:eastAsia="lv-LV"/>
        </w:rPr>
        <w:t>īšanā</w:t>
      </w:r>
      <w:r w:rsidRPr="008A6E07">
        <w:rPr>
          <w:rFonts w:asciiTheme="majorBidi" w:eastAsia="Times New Roman" w:hAnsiTheme="majorBidi" w:cstheme="majorBidi"/>
          <w:szCs w:val="24"/>
          <w:lang w:eastAsia="lv-LV"/>
        </w:rPr>
        <w:t xml:space="preserve"> </w:t>
      </w:r>
      <w:r w:rsidR="003C592D" w:rsidRPr="008A6E07">
        <w:rPr>
          <w:rFonts w:asciiTheme="majorBidi" w:eastAsia="Times New Roman" w:hAnsiTheme="majorBidi" w:cstheme="majorBidi"/>
          <w:szCs w:val="24"/>
          <w:lang w:eastAsia="lv-LV"/>
        </w:rPr>
        <w:t xml:space="preserve">konkrēta </w:t>
      </w:r>
      <w:r w:rsidRPr="008A6E07">
        <w:rPr>
          <w:rFonts w:asciiTheme="majorBidi" w:eastAsia="Times New Roman" w:hAnsiTheme="majorBidi" w:cstheme="majorBidi"/>
          <w:szCs w:val="24"/>
          <w:lang w:eastAsia="lv-LV"/>
        </w:rPr>
        <w:t>izpildu darbība tiek vērsta pret vienu no solidārajiem parādniekiem</w:t>
      </w:r>
      <w:r w:rsidR="003C592D" w:rsidRPr="008A6E07">
        <w:rPr>
          <w:rFonts w:asciiTheme="majorBidi" w:eastAsia="Times New Roman" w:hAnsiTheme="majorBidi" w:cstheme="majorBidi"/>
          <w:szCs w:val="24"/>
          <w:lang w:eastAsia="lv-LV"/>
        </w:rPr>
        <w:t xml:space="preserve"> jeb kopparādniekiem</w:t>
      </w:r>
      <w:r w:rsidRPr="008A6E07">
        <w:rPr>
          <w:rFonts w:asciiTheme="majorBidi" w:eastAsia="Times New Roman" w:hAnsiTheme="majorBidi" w:cstheme="majorBidi"/>
          <w:szCs w:val="24"/>
          <w:lang w:eastAsia="lv-LV"/>
        </w:rPr>
        <w:t xml:space="preserve">, tā skar arī pārējos solidāros parādniekus, jo </w:t>
      </w:r>
      <w:r w:rsidR="003C592D" w:rsidRPr="008A6E07">
        <w:rPr>
          <w:rFonts w:asciiTheme="majorBidi" w:eastAsia="Times New Roman" w:hAnsiTheme="majorBidi" w:cstheme="majorBidi"/>
          <w:szCs w:val="24"/>
          <w:lang w:eastAsia="lv-LV"/>
        </w:rPr>
        <w:t xml:space="preserve">starp </w:t>
      </w:r>
      <w:r w:rsidRPr="008A6E07">
        <w:rPr>
          <w:rFonts w:asciiTheme="majorBidi" w:eastAsia="Times New Roman" w:hAnsiTheme="majorBidi" w:cstheme="majorBidi"/>
          <w:szCs w:val="24"/>
          <w:lang w:eastAsia="lv-LV"/>
        </w:rPr>
        <w:t>solidāri saistītajiem pastāv savstarpēj</w:t>
      </w:r>
      <w:r w:rsidR="003C592D" w:rsidRPr="008A6E07">
        <w:rPr>
          <w:rFonts w:asciiTheme="majorBidi" w:eastAsia="Times New Roman" w:hAnsiTheme="majorBidi" w:cstheme="majorBidi"/>
          <w:szCs w:val="24"/>
          <w:lang w:eastAsia="lv-LV"/>
        </w:rPr>
        <w:t>as</w:t>
      </w:r>
      <w:r w:rsidRPr="008A6E07">
        <w:rPr>
          <w:rFonts w:asciiTheme="majorBidi" w:eastAsia="Times New Roman" w:hAnsiTheme="majorBidi" w:cstheme="majorBidi"/>
          <w:szCs w:val="24"/>
          <w:lang w:eastAsia="lv-LV"/>
        </w:rPr>
        <w:t xml:space="preserve"> norēķin</w:t>
      </w:r>
      <w:r w:rsidR="003C592D" w:rsidRPr="008A6E07">
        <w:rPr>
          <w:rFonts w:asciiTheme="majorBidi" w:eastAsia="Times New Roman" w:hAnsiTheme="majorBidi" w:cstheme="majorBidi"/>
          <w:szCs w:val="24"/>
          <w:lang w:eastAsia="lv-LV"/>
        </w:rPr>
        <w:t>āšanās</w:t>
      </w:r>
      <w:r w:rsidRPr="008A6E07">
        <w:rPr>
          <w:rFonts w:asciiTheme="majorBidi" w:eastAsia="Times New Roman" w:hAnsiTheme="majorBidi" w:cstheme="majorBidi"/>
          <w:szCs w:val="24"/>
          <w:lang w:eastAsia="lv-LV"/>
        </w:rPr>
        <w:t xml:space="preserve"> pienākums. Tāpēc solidār</w:t>
      </w:r>
      <w:r w:rsidR="00552079" w:rsidRPr="008A6E07">
        <w:rPr>
          <w:rFonts w:asciiTheme="majorBidi" w:eastAsia="Times New Roman" w:hAnsiTheme="majorBidi" w:cstheme="majorBidi"/>
          <w:szCs w:val="24"/>
          <w:lang w:eastAsia="lv-LV"/>
        </w:rPr>
        <w:t>aj</w:t>
      </w:r>
      <w:r w:rsidRPr="008A6E07">
        <w:rPr>
          <w:rFonts w:asciiTheme="majorBidi" w:eastAsia="Times New Roman" w:hAnsiTheme="majorBidi" w:cstheme="majorBidi"/>
          <w:szCs w:val="24"/>
          <w:lang w:eastAsia="lv-LV"/>
        </w:rPr>
        <w:t>iem parādniekiem ir tieša un leģitīma interese par šāda izpildu procesa likumīgu norisi, kas var ietekmēt katra saistītā tiesības un pienākumus.</w:t>
      </w:r>
    </w:p>
    <w:p w14:paraId="08F3F3D3" w14:textId="5E4BF421" w:rsidR="00892FF3" w:rsidRPr="008A6E07" w:rsidRDefault="00892FF3" w:rsidP="008A6E07">
      <w:pPr>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Personai, kurai ir parādnieka procesuālais statuss lietā, kurā tās solidārā saistība pakļauta bezstrīdus piespiedu izpild</w:t>
      </w:r>
      <w:r w:rsidR="003C592D" w:rsidRPr="008A6E07">
        <w:rPr>
          <w:rFonts w:asciiTheme="majorBidi" w:eastAsia="Times New Roman" w:hAnsiTheme="majorBidi" w:cstheme="majorBidi"/>
          <w:szCs w:val="24"/>
          <w:lang w:eastAsia="lv-LV"/>
        </w:rPr>
        <w:t>īšanai</w:t>
      </w:r>
      <w:r w:rsidRPr="008A6E07">
        <w:rPr>
          <w:rFonts w:asciiTheme="majorBidi" w:eastAsia="Times New Roman" w:hAnsiTheme="majorBidi" w:cstheme="majorBidi"/>
          <w:szCs w:val="24"/>
          <w:lang w:eastAsia="lv-LV"/>
        </w:rPr>
        <w:t xml:space="preserve">, šis statuss saglabājas arī </w:t>
      </w:r>
      <w:r w:rsidR="003C592D" w:rsidRPr="008A6E07">
        <w:rPr>
          <w:rFonts w:asciiTheme="majorBidi" w:eastAsia="Times New Roman" w:hAnsiTheme="majorBidi" w:cstheme="majorBidi"/>
          <w:szCs w:val="24"/>
          <w:lang w:eastAsia="lv-LV"/>
        </w:rPr>
        <w:t xml:space="preserve">tiesneša </w:t>
      </w:r>
      <w:r w:rsidRPr="008A6E07">
        <w:rPr>
          <w:rFonts w:asciiTheme="majorBidi" w:eastAsia="Times New Roman" w:hAnsiTheme="majorBidi" w:cstheme="majorBidi"/>
          <w:szCs w:val="24"/>
          <w:lang w:eastAsia="lv-LV"/>
        </w:rPr>
        <w:t xml:space="preserve">lēmuma </w:t>
      </w:r>
      <w:r w:rsidR="003C592D" w:rsidRPr="008A6E07">
        <w:rPr>
          <w:rFonts w:asciiTheme="majorBidi" w:eastAsia="Times New Roman" w:hAnsiTheme="majorBidi" w:cstheme="majorBidi"/>
          <w:szCs w:val="24"/>
          <w:lang w:eastAsia="lv-LV"/>
        </w:rPr>
        <w:t xml:space="preserve">par saistību bezstrīdus piespiedu izpildīšanu </w:t>
      </w:r>
      <w:r w:rsidRPr="008A6E07">
        <w:rPr>
          <w:rFonts w:asciiTheme="majorBidi" w:eastAsia="Times New Roman" w:hAnsiTheme="majorBidi" w:cstheme="majorBidi"/>
          <w:szCs w:val="24"/>
          <w:lang w:eastAsia="lv-LV"/>
        </w:rPr>
        <w:t xml:space="preserve">izpildes stadijā, </w:t>
      </w:r>
      <w:r w:rsidR="003C592D" w:rsidRPr="008A6E07">
        <w:rPr>
          <w:rFonts w:asciiTheme="majorBidi" w:eastAsia="Times New Roman" w:hAnsiTheme="majorBidi" w:cstheme="majorBidi"/>
          <w:szCs w:val="24"/>
          <w:lang w:eastAsia="lv-LV"/>
        </w:rPr>
        <w:t xml:space="preserve">un no šī statusa </w:t>
      </w:r>
      <w:proofErr w:type="spellStart"/>
      <w:r w:rsidR="003C592D" w:rsidRPr="008A6E07">
        <w:rPr>
          <w:rFonts w:asciiTheme="majorBidi" w:eastAsia="Times New Roman" w:hAnsiTheme="majorBidi" w:cstheme="majorBidi"/>
          <w:szCs w:val="24"/>
          <w:lang w:eastAsia="lv-LV"/>
        </w:rPr>
        <w:t>citstarp</w:t>
      </w:r>
      <w:proofErr w:type="spellEnd"/>
      <w:r w:rsidR="003C592D" w:rsidRPr="008A6E07">
        <w:rPr>
          <w:rFonts w:asciiTheme="majorBidi" w:eastAsia="Times New Roman" w:hAnsiTheme="majorBidi" w:cstheme="majorBidi"/>
          <w:szCs w:val="24"/>
          <w:lang w:eastAsia="lv-LV"/>
        </w:rPr>
        <w:t xml:space="preserve"> </w:t>
      </w:r>
      <w:r w:rsidRPr="008A6E07">
        <w:rPr>
          <w:rFonts w:asciiTheme="majorBidi" w:eastAsia="Times New Roman" w:hAnsiTheme="majorBidi" w:cstheme="majorBidi"/>
          <w:szCs w:val="24"/>
          <w:lang w:eastAsia="lv-LV"/>
        </w:rPr>
        <w:t>izriet tiesība Civilprocesa likuma 632. panta kārtībā iesniegt sūdzību par zvērināta tiesu izpildītāja rīcību.</w:t>
      </w:r>
    </w:p>
    <w:p w14:paraId="7C48842B" w14:textId="77777777" w:rsidR="00892FF3" w:rsidRPr="008A6E07" w:rsidRDefault="00892FF3" w:rsidP="008A6E07">
      <w:pPr>
        <w:spacing w:after="0" w:line="276" w:lineRule="auto"/>
        <w:ind w:firstLine="709"/>
        <w:jc w:val="both"/>
        <w:rPr>
          <w:rFonts w:asciiTheme="majorBidi" w:eastAsia="Times New Roman" w:hAnsiTheme="majorBidi" w:cstheme="majorBidi"/>
          <w:b/>
          <w:bCs/>
          <w:szCs w:val="24"/>
          <w:lang w:eastAsia="lv-LV"/>
        </w:rPr>
      </w:pPr>
    </w:p>
    <w:p w14:paraId="05035485" w14:textId="13134AC7" w:rsidR="00892FF3" w:rsidRPr="008A6E07" w:rsidRDefault="00892FF3" w:rsidP="008A6E07">
      <w:pPr>
        <w:spacing w:after="0" w:line="276" w:lineRule="auto"/>
        <w:jc w:val="both"/>
        <w:rPr>
          <w:rFonts w:asciiTheme="majorBidi" w:eastAsia="Times New Roman" w:hAnsiTheme="majorBidi" w:cstheme="majorBidi"/>
          <w:b/>
          <w:bCs/>
          <w:szCs w:val="24"/>
          <w:lang w:eastAsia="lv-LV"/>
        </w:rPr>
      </w:pPr>
      <w:r w:rsidRPr="008A6E07">
        <w:rPr>
          <w:rFonts w:asciiTheme="majorBidi" w:eastAsia="Times New Roman" w:hAnsiTheme="majorBidi" w:cstheme="majorBidi"/>
          <w:b/>
          <w:bCs/>
          <w:szCs w:val="24"/>
          <w:lang w:eastAsia="lv-LV"/>
        </w:rPr>
        <w:t xml:space="preserve">Otra laulātā statuss izpildu lietā, ja piedziņa tiek vērsta uz laulības laikā iegādātu </w:t>
      </w:r>
      <w:r w:rsidR="003C592D" w:rsidRPr="008A6E07">
        <w:rPr>
          <w:rFonts w:asciiTheme="majorBidi" w:eastAsia="Times New Roman" w:hAnsiTheme="majorBidi" w:cstheme="majorBidi"/>
          <w:b/>
          <w:bCs/>
          <w:szCs w:val="24"/>
          <w:lang w:eastAsia="lv-LV"/>
        </w:rPr>
        <w:t xml:space="preserve">un hipotēkas veidā ieķīlātu </w:t>
      </w:r>
      <w:r w:rsidRPr="008A6E07">
        <w:rPr>
          <w:rFonts w:asciiTheme="majorBidi" w:eastAsia="Times New Roman" w:hAnsiTheme="majorBidi" w:cstheme="majorBidi"/>
          <w:b/>
          <w:bCs/>
          <w:szCs w:val="24"/>
          <w:lang w:eastAsia="lv-LV"/>
        </w:rPr>
        <w:t xml:space="preserve">nekustamo īpašumu, kas </w:t>
      </w:r>
      <w:r w:rsidR="003C592D" w:rsidRPr="008A6E07">
        <w:rPr>
          <w:rFonts w:asciiTheme="majorBidi" w:eastAsia="Times New Roman" w:hAnsiTheme="majorBidi" w:cstheme="majorBidi"/>
          <w:b/>
          <w:bCs/>
          <w:szCs w:val="24"/>
          <w:lang w:eastAsia="lv-LV"/>
        </w:rPr>
        <w:t xml:space="preserve">ierakstīts </w:t>
      </w:r>
      <w:r w:rsidRPr="008A6E07">
        <w:rPr>
          <w:rFonts w:asciiTheme="majorBidi" w:eastAsia="Times New Roman" w:hAnsiTheme="majorBidi" w:cstheme="majorBidi"/>
          <w:b/>
          <w:bCs/>
          <w:szCs w:val="24"/>
          <w:lang w:eastAsia="lv-LV"/>
        </w:rPr>
        <w:t>zemesgrāmatā uz viena laulātā vārda</w:t>
      </w:r>
    </w:p>
    <w:p w14:paraId="33E9B792" w14:textId="77777777" w:rsidR="002437A5" w:rsidRDefault="00892FF3" w:rsidP="002437A5">
      <w:pPr>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Lūdzot personas piekrišanu </w:t>
      </w:r>
      <w:r w:rsidR="003C592D" w:rsidRPr="008A6E07">
        <w:rPr>
          <w:rFonts w:asciiTheme="majorBidi" w:eastAsia="Times New Roman" w:hAnsiTheme="majorBidi" w:cstheme="majorBidi"/>
          <w:szCs w:val="24"/>
          <w:lang w:eastAsia="lv-LV"/>
        </w:rPr>
        <w:t xml:space="preserve">tāda nekustamā īpašuma ieķīlāšanai, kas ierakstīts zemesgrāmatā </w:t>
      </w:r>
      <w:r w:rsidRPr="008A6E07">
        <w:rPr>
          <w:rFonts w:asciiTheme="majorBidi" w:eastAsia="Times New Roman" w:hAnsiTheme="majorBidi" w:cstheme="majorBidi"/>
          <w:szCs w:val="24"/>
          <w:lang w:eastAsia="lv-LV"/>
        </w:rPr>
        <w:t>uz tās laulātā vārda, kreditors pieņem, ka ieķīlājamais nekustamais īpašums ir abu laulāto kopīgā</w:t>
      </w:r>
      <w:r w:rsidR="00243920" w:rsidRPr="008A6E07">
        <w:rPr>
          <w:rFonts w:asciiTheme="majorBidi" w:eastAsia="Times New Roman" w:hAnsiTheme="majorBidi" w:cstheme="majorBidi"/>
          <w:szCs w:val="24"/>
          <w:lang w:eastAsia="lv-LV"/>
        </w:rPr>
        <w:t>s</w:t>
      </w:r>
      <w:r w:rsidRPr="008A6E07">
        <w:rPr>
          <w:rFonts w:asciiTheme="majorBidi" w:eastAsia="Times New Roman" w:hAnsiTheme="majorBidi" w:cstheme="majorBidi"/>
          <w:szCs w:val="24"/>
          <w:lang w:eastAsia="lv-LV"/>
        </w:rPr>
        <w:t xml:space="preserve"> manta</w:t>
      </w:r>
      <w:r w:rsidR="00243920" w:rsidRPr="008A6E07">
        <w:rPr>
          <w:rFonts w:asciiTheme="majorBidi" w:eastAsia="Times New Roman" w:hAnsiTheme="majorBidi" w:cstheme="majorBidi"/>
          <w:szCs w:val="24"/>
          <w:lang w:eastAsia="lv-LV"/>
        </w:rPr>
        <w:t>s objekts</w:t>
      </w:r>
      <w:r w:rsidRPr="008A6E07">
        <w:rPr>
          <w:rFonts w:asciiTheme="majorBidi" w:eastAsia="Times New Roman" w:hAnsiTheme="majorBidi" w:cstheme="majorBidi"/>
          <w:szCs w:val="24"/>
          <w:lang w:eastAsia="lv-LV"/>
        </w:rPr>
        <w:t xml:space="preserve">. Šādā situācijā, </w:t>
      </w:r>
      <w:r w:rsidR="003C592D" w:rsidRPr="008A6E07">
        <w:rPr>
          <w:rFonts w:asciiTheme="majorBidi" w:eastAsia="Times New Roman" w:hAnsiTheme="majorBidi" w:cstheme="majorBidi"/>
          <w:szCs w:val="24"/>
          <w:lang w:eastAsia="lv-LV"/>
        </w:rPr>
        <w:t xml:space="preserve">kamēr nav </w:t>
      </w:r>
      <w:r w:rsidRPr="008A6E07">
        <w:rPr>
          <w:rFonts w:asciiTheme="majorBidi" w:eastAsia="Times New Roman" w:hAnsiTheme="majorBidi" w:cstheme="majorBidi"/>
          <w:szCs w:val="24"/>
          <w:lang w:eastAsia="lv-LV"/>
        </w:rPr>
        <w:t>noskaidro</w:t>
      </w:r>
      <w:r w:rsidR="00552079" w:rsidRPr="008A6E07">
        <w:rPr>
          <w:rFonts w:asciiTheme="majorBidi" w:eastAsia="Times New Roman" w:hAnsiTheme="majorBidi" w:cstheme="majorBidi"/>
          <w:szCs w:val="24"/>
          <w:lang w:eastAsia="lv-LV"/>
        </w:rPr>
        <w:t>t</w:t>
      </w:r>
      <w:r w:rsidRPr="008A6E07">
        <w:rPr>
          <w:rFonts w:asciiTheme="majorBidi" w:eastAsia="Times New Roman" w:hAnsiTheme="majorBidi" w:cstheme="majorBidi"/>
          <w:szCs w:val="24"/>
          <w:lang w:eastAsia="lv-LV"/>
        </w:rPr>
        <w:t xml:space="preserve">s pretējais, attiecībā pret kreditoru ir atzīstams, ka </w:t>
      </w:r>
      <w:proofErr w:type="spellStart"/>
      <w:r w:rsidR="00243920" w:rsidRPr="008A6E07">
        <w:rPr>
          <w:rFonts w:asciiTheme="majorBidi" w:eastAsia="Times New Roman" w:hAnsiTheme="majorBidi" w:cstheme="majorBidi"/>
          <w:szCs w:val="24"/>
          <w:lang w:eastAsia="lv-LV"/>
        </w:rPr>
        <w:t>ieķīlātāji</w:t>
      </w:r>
      <w:proofErr w:type="spellEnd"/>
      <w:r w:rsidRPr="008A6E07">
        <w:rPr>
          <w:rFonts w:asciiTheme="majorBidi" w:eastAsia="Times New Roman" w:hAnsiTheme="majorBidi" w:cstheme="majorBidi"/>
          <w:szCs w:val="24"/>
          <w:lang w:eastAsia="lv-LV"/>
        </w:rPr>
        <w:t xml:space="preserve"> ir abi laulātie, nevis tikai zemesgrāmatā </w:t>
      </w:r>
      <w:r w:rsidR="00243920" w:rsidRPr="008A6E07">
        <w:rPr>
          <w:rFonts w:asciiTheme="majorBidi" w:eastAsia="Times New Roman" w:hAnsiTheme="majorBidi" w:cstheme="majorBidi"/>
          <w:szCs w:val="24"/>
          <w:lang w:eastAsia="lv-LV"/>
        </w:rPr>
        <w:t xml:space="preserve">kā īpašnieks </w:t>
      </w:r>
      <w:r w:rsidRPr="008A6E07">
        <w:rPr>
          <w:rFonts w:asciiTheme="majorBidi" w:eastAsia="Times New Roman" w:hAnsiTheme="majorBidi" w:cstheme="majorBidi"/>
          <w:szCs w:val="24"/>
          <w:lang w:eastAsia="lv-LV"/>
        </w:rPr>
        <w:t>ierakstītais</w:t>
      </w:r>
      <w:r w:rsidR="00243920" w:rsidRPr="008A6E07">
        <w:rPr>
          <w:rFonts w:asciiTheme="majorBidi" w:eastAsia="Times New Roman" w:hAnsiTheme="majorBidi" w:cstheme="majorBidi"/>
          <w:szCs w:val="24"/>
          <w:lang w:eastAsia="lv-LV"/>
        </w:rPr>
        <w:t xml:space="preserve"> laulātais</w:t>
      </w:r>
      <w:r w:rsidRPr="008A6E07">
        <w:rPr>
          <w:rFonts w:asciiTheme="majorBidi" w:eastAsia="Times New Roman" w:hAnsiTheme="majorBidi" w:cstheme="majorBidi"/>
          <w:szCs w:val="24"/>
          <w:lang w:eastAsia="lv-LV"/>
        </w:rPr>
        <w:t xml:space="preserve">. Līdz ar to šādā lietā </w:t>
      </w:r>
      <w:r w:rsidR="00243920" w:rsidRPr="008A6E07">
        <w:rPr>
          <w:rFonts w:asciiTheme="majorBidi" w:eastAsia="Times New Roman" w:hAnsiTheme="majorBidi" w:cstheme="majorBidi"/>
          <w:szCs w:val="24"/>
          <w:lang w:eastAsia="lv-LV"/>
        </w:rPr>
        <w:t xml:space="preserve">par saistību bezstrīdus piespiedu izpildīšanu </w:t>
      </w:r>
      <w:r w:rsidRPr="008A6E07">
        <w:rPr>
          <w:rFonts w:asciiTheme="majorBidi" w:eastAsia="Times New Roman" w:hAnsiTheme="majorBidi" w:cstheme="majorBidi"/>
          <w:szCs w:val="24"/>
          <w:lang w:eastAsia="lv-LV"/>
        </w:rPr>
        <w:t>arī izpildu procesā par parādniekiem ir pamats atzīt abus laulātos.</w:t>
      </w:r>
    </w:p>
    <w:p w14:paraId="621FA59E" w14:textId="154284B4" w:rsidR="002C468B" w:rsidRPr="002437A5" w:rsidRDefault="00BC52C6" w:rsidP="002437A5">
      <w:pPr>
        <w:spacing w:after="0" w:line="276" w:lineRule="auto"/>
        <w:jc w:val="center"/>
        <w:rPr>
          <w:rFonts w:asciiTheme="majorBidi" w:eastAsia="Times New Roman" w:hAnsiTheme="majorBidi" w:cstheme="majorBidi"/>
          <w:szCs w:val="24"/>
          <w:lang w:eastAsia="lv-LV"/>
        </w:rPr>
      </w:pPr>
      <w:r w:rsidRPr="008A6E07">
        <w:rPr>
          <w:rFonts w:asciiTheme="majorBidi" w:eastAsia="Times New Roman" w:hAnsiTheme="majorBidi" w:cstheme="majorBidi"/>
          <w:b/>
          <w:szCs w:val="24"/>
          <w:lang w:eastAsia="lv-LV"/>
        </w:rPr>
        <w:t>Latvijas Republikas Senāt</w:t>
      </w:r>
      <w:r w:rsidR="00A5464F" w:rsidRPr="008A6E07">
        <w:rPr>
          <w:rFonts w:asciiTheme="majorBidi" w:eastAsia="Times New Roman" w:hAnsiTheme="majorBidi" w:cstheme="majorBidi"/>
          <w:b/>
          <w:szCs w:val="24"/>
          <w:lang w:eastAsia="lv-LV"/>
        </w:rPr>
        <w:t>a</w:t>
      </w:r>
    </w:p>
    <w:p w14:paraId="708DFEE3" w14:textId="77777777" w:rsidR="00A5464F" w:rsidRPr="008A6E07" w:rsidRDefault="00A5464F" w:rsidP="008A6E07">
      <w:pPr>
        <w:spacing w:after="0" w:line="276" w:lineRule="auto"/>
        <w:jc w:val="center"/>
        <w:rPr>
          <w:rFonts w:asciiTheme="majorBidi" w:eastAsia="Times New Roman" w:hAnsiTheme="majorBidi" w:cstheme="majorBidi"/>
          <w:b/>
          <w:noProof/>
          <w:szCs w:val="24"/>
          <w:lang w:eastAsia="lv-LV"/>
        </w:rPr>
      </w:pPr>
      <w:r w:rsidRPr="008A6E07">
        <w:rPr>
          <w:rFonts w:asciiTheme="majorBidi" w:eastAsia="Times New Roman" w:hAnsiTheme="majorBidi" w:cstheme="majorBidi"/>
          <w:b/>
          <w:szCs w:val="24"/>
          <w:lang w:eastAsia="lv-LV"/>
        </w:rPr>
        <w:t>Civillietu departamenta</w:t>
      </w:r>
    </w:p>
    <w:p w14:paraId="1CA214EF" w14:textId="623A45A0" w:rsidR="00A5464F" w:rsidRPr="008A6E07" w:rsidRDefault="00A5464F" w:rsidP="008A6E07">
      <w:pPr>
        <w:spacing w:after="0" w:line="276" w:lineRule="auto"/>
        <w:jc w:val="center"/>
        <w:rPr>
          <w:rFonts w:asciiTheme="majorBidi" w:eastAsia="Times New Roman" w:hAnsiTheme="majorBidi" w:cstheme="majorBidi"/>
          <w:b/>
          <w:noProof/>
          <w:szCs w:val="24"/>
          <w:lang w:eastAsia="lv-LV"/>
        </w:rPr>
      </w:pPr>
      <w:r w:rsidRPr="008A6E07">
        <w:rPr>
          <w:rFonts w:asciiTheme="majorBidi" w:eastAsia="Times New Roman" w:hAnsiTheme="majorBidi" w:cstheme="majorBidi"/>
          <w:b/>
          <w:szCs w:val="24"/>
          <w:lang w:eastAsia="lv-LV"/>
        </w:rPr>
        <w:t>2026. gada 5. februār</w:t>
      </w:r>
      <w:r w:rsidRPr="008A6E07">
        <w:rPr>
          <w:rFonts w:asciiTheme="majorBidi" w:eastAsia="Times New Roman" w:hAnsiTheme="majorBidi" w:cstheme="majorBidi"/>
          <w:b/>
          <w:szCs w:val="24"/>
          <w:lang w:eastAsia="lv-LV"/>
        </w:rPr>
        <w:t>a</w:t>
      </w:r>
    </w:p>
    <w:p w14:paraId="732176D0" w14:textId="77777777" w:rsidR="00BC52C6" w:rsidRPr="008A6E07" w:rsidRDefault="00BC52C6" w:rsidP="008A6E07">
      <w:pPr>
        <w:tabs>
          <w:tab w:val="left" w:pos="360"/>
        </w:tabs>
        <w:spacing w:after="0" w:line="276" w:lineRule="auto"/>
        <w:jc w:val="center"/>
        <w:outlineLvl w:val="0"/>
        <w:rPr>
          <w:rFonts w:asciiTheme="majorBidi" w:eastAsia="Times New Roman" w:hAnsiTheme="majorBidi" w:cstheme="majorBidi"/>
          <w:b/>
          <w:szCs w:val="24"/>
          <w:lang w:eastAsia="lv-LV"/>
        </w:rPr>
      </w:pPr>
      <w:r w:rsidRPr="008A6E07">
        <w:rPr>
          <w:rFonts w:asciiTheme="majorBidi" w:eastAsia="Times New Roman" w:hAnsiTheme="majorBidi" w:cstheme="majorBidi"/>
          <w:b/>
          <w:szCs w:val="24"/>
          <w:lang w:eastAsia="lv-LV"/>
        </w:rPr>
        <w:t>LĒMUMS</w:t>
      </w:r>
    </w:p>
    <w:p w14:paraId="62E31220" w14:textId="77777777" w:rsidR="00A5464F" w:rsidRPr="008A6E07" w:rsidRDefault="00A5464F" w:rsidP="008A6E07">
      <w:pPr>
        <w:spacing w:after="0" w:line="276" w:lineRule="auto"/>
        <w:jc w:val="center"/>
        <w:rPr>
          <w:rFonts w:asciiTheme="majorBidi" w:eastAsia="Times New Roman" w:hAnsiTheme="majorBidi" w:cstheme="majorBidi"/>
          <w:b/>
          <w:szCs w:val="24"/>
          <w:lang w:eastAsia="lv-LV"/>
        </w:rPr>
      </w:pPr>
      <w:r w:rsidRPr="008A6E07">
        <w:rPr>
          <w:rFonts w:asciiTheme="majorBidi" w:eastAsia="Times New Roman" w:hAnsiTheme="majorBidi" w:cstheme="majorBidi"/>
          <w:b/>
          <w:szCs w:val="24"/>
          <w:lang w:eastAsia="lv-LV"/>
        </w:rPr>
        <w:t>Lieta Nr.</w:t>
      </w:r>
      <w:r w:rsidRPr="008A6E07">
        <w:rPr>
          <w:rFonts w:asciiTheme="majorBidi" w:hAnsiTheme="majorBidi" w:cstheme="majorBidi"/>
          <w:b/>
          <w:szCs w:val="24"/>
        </w:rPr>
        <w:t> </w:t>
      </w:r>
      <w:r w:rsidRPr="008A6E07">
        <w:rPr>
          <w:rFonts w:asciiTheme="majorBidi" w:eastAsia="Times New Roman" w:hAnsiTheme="majorBidi" w:cstheme="majorBidi"/>
          <w:b/>
          <w:szCs w:val="24"/>
          <w:lang w:eastAsia="lv-LV"/>
        </w:rPr>
        <w:t>C771309423, SKC-10/2026</w:t>
      </w:r>
    </w:p>
    <w:p w14:paraId="282A21EC" w14:textId="2C70B0FA" w:rsidR="00BC52C6" w:rsidRPr="008A6E07" w:rsidRDefault="008A6E07" w:rsidP="008A6E07">
      <w:pPr>
        <w:spacing w:after="0" w:line="276" w:lineRule="auto"/>
        <w:jc w:val="center"/>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ECLI:LV:AT:2026:0205.C771309423.12.L</w:t>
      </w:r>
    </w:p>
    <w:p w14:paraId="393BE8F6" w14:textId="77777777" w:rsidR="008A6E07" w:rsidRDefault="008A6E07" w:rsidP="008A6E07">
      <w:pPr>
        <w:spacing w:after="0" w:line="276" w:lineRule="auto"/>
        <w:ind w:firstLine="709"/>
        <w:jc w:val="both"/>
        <w:rPr>
          <w:rFonts w:asciiTheme="majorBidi" w:eastAsia="Times New Roman" w:hAnsiTheme="majorBidi" w:cstheme="majorBidi"/>
          <w:szCs w:val="24"/>
          <w:lang w:eastAsia="lv-LV"/>
        </w:rPr>
      </w:pPr>
    </w:p>
    <w:p w14:paraId="736428CF" w14:textId="224B2E4C" w:rsidR="00C40960" w:rsidRPr="008A6E07" w:rsidRDefault="00C40960" w:rsidP="008A6E07">
      <w:pPr>
        <w:spacing w:after="0" w:line="276" w:lineRule="auto"/>
        <w:ind w:firstLine="709"/>
        <w:jc w:val="both"/>
        <w:rPr>
          <w:rFonts w:asciiTheme="majorBidi" w:eastAsia="Times New Roman" w:hAnsiTheme="majorBidi" w:cstheme="majorBidi"/>
          <w:szCs w:val="24"/>
          <w:u w:val="single"/>
          <w:lang w:eastAsia="lv-LV"/>
        </w:rPr>
      </w:pPr>
      <w:r w:rsidRPr="008A6E07">
        <w:rPr>
          <w:rFonts w:asciiTheme="majorBidi" w:eastAsia="Times New Roman" w:hAnsiTheme="majorBidi" w:cstheme="majorBidi"/>
          <w:szCs w:val="24"/>
          <w:lang w:eastAsia="lv-LV"/>
        </w:rPr>
        <w:t>Senāts</w:t>
      </w:r>
      <w:r w:rsidR="000D07CB" w:rsidRPr="008A6E07">
        <w:rPr>
          <w:rFonts w:asciiTheme="majorBidi" w:eastAsia="Times New Roman" w:hAnsiTheme="majorBidi" w:cstheme="majorBidi"/>
          <w:szCs w:val="24"/>
          <w:lang w:eastAsia="lv-LV"/>
        </w:rPr>
        <w:t xml:space="preserve"> </w:t>
      </w:r>
      <w:r w:rsidR="00E67A39" w:rsidRPr="008A6E07">
        <w:rPr>
          <w:rFonts w:asciiTheme="majorBidi" w:eastAsia="Times New Roman" w:hAnsiTheme="majorBidi" w:cstheme="majorBidi"/>
          <w:szCs w:val="24"/>
          <w:lang w:eastAsia="lv-LV"/>
        </w:rPr>
        <w:t xml:space="preserve">šādā </w:t>
      </w:r>
      <w:r w:rsidRPr="008A6E07">
        <w:rPr>
          <w:rFonts w:asciiTheme="majorBidi" w:eastAsia="Times New Roman" w:hAnsiTheme="majorBidi" w:cstheme="majorBidi"/>
          <w:szCs w:val="24"/>
          <w:lang w:eastAsia="lv-LV"/>
        </w:rPr>
        <w:t xml:space="preserve">paplašinātā sastāvā: senators referents Intars Bisters, senatori Kaspars Balodis, Dzintra Balta, Ināra Garda, Erlens Kalniņš, Aldis Laviņš, Valerijs Maksimovs, </w:t>
      </w:r>
      <w:r w:rsidRPr="008A6E07">
        <w:rPr>
          <w:rFonts w:asciiTheme="majorBidi" w:eastAsia="Times New Roman" w:hAnsiTheme="majorBidi" w:cstheme="majorBidi"/>
          <w:szCs w:val="24"/>
          <w:lang w:eastAsia="lv-LV"/>
        </w:rPr>
        <w:lastRenderedPageBreak/>
        <w:t xml:space="preserve">Sanita Osipova, </w:t>
      </w:r>
      <w:r w:rsidR="00E67A39" w:rsidRPr="008A6E07">
        <w:rPr>
          <w:rFonts w:asciiTheme="majorBidi" w:eastAsia="Times New Roman" w:hAnsiTheme="majorBidi" w:cstheme="majorBidi"/>
          <w:szCs w:val="24"/>
          <w:lang w:eastAsia="lv-LV"/>
        </w:rPr>
        <w:t xml:space="preserve">Zane Pētersone, </w:t>
      </w:r>
      <w:r w:rsidRPr="008A6E07">
        <w:rPr>
          <w:rFonts w:asciiTheme="majorBidi" w:eastAsia="Times New Roman" w:hAnsiTheme="majorBidi" w:cstheme="majorBidi"/>
          <w:szCs w:val="24"/>
          <w:lang w:eastAsia="lv-LV"/>
        </w:rPr>
        <w:t xml:space="preserve">Normunds Salenieks, Marika Senkāne, </w:t>
      </w:r>
      <w:r w:rsidR="00561580" w:rsidRPr="008A6E07">
        <w:rPr>
          <w:rFonts w:asciiTheme="majorBidi" w:eastAsia="Times New Roman" w:hAnsiTheme="majorBidi" w:cstheme="majorBidi"/>
          <w:szCs w:val="24"/>
          <w:lang w:eastAsia="lv-LV"/>
        </w:rPr>
        <w:t xml:space="preserve">Aigars </w:t>
      </w:r>
      <w:proofErr w:type="spellStart"/>
      <w:r w:rsidR="00561580" w:rsidRPr="008A6E07">
        <w:rPr>
          <w:rFonts w:asciiTheme="majorBidi" w:eastAsia="Times New Roman" w:hAnsiTheme="majorBidi" w:cstheme="majorBidi"/>
          <w:szCs w:val="24"/>
          <w:lang w:eastAsia="lv-LV"/>
        </w:rPr>
        <w:t>Strupišs</w:t>
      </w:r>
      <w:proofErr w:type="spellEnd"/>
      <w:r w:rsidR="000D07CB" w:rsidRPr="008A6E07">
        <w:rPr>
          <w:rFonts w:asciiTheme="majorBidi" w:eastAsia="Times New Roman" w:hAnsiTheme="majorBidi" w:cstheme="majorBidi"/>
          <w:szCs w:val="24"/>
          <w:lang w:eastAsia="lv-LV"/>
        </w:rPr>
        <w:t xml:space="preserve"> un</w:t>
      </w:r>
      <w:r w:rsidRPr="008A6E07">
        <w:rPr>
          <w:rFonts w:asciiTheme="majorBidi" w:eastAsia="Times New Roman" w:hAnsiTheme="majorBidi" w:cstheme="majorBidi"/>
          <w:szCs w:val="24"/>
          <w:lang w:eastAsia="lv-LV"/>
        </w:rPr>
        <w:t xml:space="preserve"> Kristīne Zīle</w:t>
      </w:r>
    </w:p>
    <w:p w14:paraId="61D06A88" w14:textId="77777777" w:rsidR="005A5C9F" w:rsidRPr="008A6E07" w:rsidRDefault="005A5C9F" w:rsidP="008A6E07">
      <w:pPr>
        <w:spacing w:after="0" w:line="276" w:lineRule="auto"/>
        <w:ind w:firstLine="709"/>
        <w:jc w:val="both"/>
        <w:rPr>
          <w:rFonts w:asciiTheme="majorBidi" w:eastAsia="Times New Roman" w:hAnsiTheme="majorBidi" w:cstheme="majorBidi"/>
          <w:szCs w:val="24"/>
          <w:lang w:eastAsia="lv-LV"/>
        </w:rPr>
      </w:pPr>
    </w:p>
    <w:p w14:paraId="1393CA83" w14:textId="71483CE3" w:rsidR="0024620E" w:rsidRPr="008A6E07" w:rsidRDefault="00BC52C6" w:rsidP="008A6E07">
      <w:pPr>
        <w:spacing w:after="0" w:line="276" w:lineRule="auto"/>
        <w:ind w:firstLine="709"/>
        <w:jc w:val="both"/>
        <w:rPr>
          <w:rFonts w:asciiTheme="majorBidi" w:hAnsiTheme="majorBidi" w:cstheme="majorBidi"/>
          <w:szCs w:val="24"/>
        </w:rPr>
      </w:pPr>
      <w:r w:rsidRPr="008A6E07">
        <w:rPr>
          <w:rFonts w:asciiTheme="majorBidi" w:eastAsia="Times New Roman" w:hAnsiTheme="majorBidi" w:cstheme="majorBidi"/>
          <w:szCs w:val="24"/>
          <w:lang w:eastAsia="lv-LV"/>
        </w:rPr>
        <w:t>rakstveida procesā izskatīja</w:t>
      </w:r>
      <w:r w:rsidRPr="008A6E07">
        <w:rPr>
          <w:rFonts w:asciiTheme="majorBidi" w:hAnsiTheme="majorBidi" w:cstheme="majorBidi"/>
          <w:szCs w:val="24"/>
        </w:rPr>
        <w:t xml:space="preserve"> </w:t>
      </w:r>
      <w:r w:rsidR="005A5194" w:rsidRPr="008A6E07">
        <w:rPr>
          <w:rFonts w:asciiTheme="majorBidi" w:hAnsiTheme="majorBidi" w:cstheme="majorBidi"/>
          <w:szCs w:val="24"/>
        </w:rPr>
        <w:t>[pers. A]</w:t>
      </w:r>
      <w:r w:rsidR="002534DA" w:rsidRPr="008A6E07">
        <w:rPr>
          <w:rFonts w:asciiTheme="majorBidi" w:hAnsiTheme="majorBidi" w:cstheme="majorBidi"/>
          <w:szCs w:val="24"/>
        </w:rPr>
        <w:t xml:space="preserve"> </w:t>
      </w:r>
      <w:r w:rsidRPr="008A6E07">
        <w:rPr>
          <w:rFonts w:asciiTheme="majorBidi" w:hAnsiTheme="majorBidi" w:cstheme="majorBidi"/>
          <w:szCs w:val="24"/>
        </w:rPr>
        <w:t xml:space="preserve">blakus sūdzību par </w:t>
      </w:r>
      <w:bookmarkStart w:id="0" w:name="_Hlk166759812"/>
      <w:r w:rsidRPr="008A6E07">
        <w:rPr>
          <w:rFonts w:asciiTheme="majorBidi" w:hAnsiTheme="majorBidi" w:cstheme="majorBidi"/>
          <w:szCs w:val="24"/>
        </w:rPr>
        <w:t>Rīgas apgabaltiesas</w:t>
      </w:r>
      <w:r w:rsidR="00DF1844" w:rsidRPr="008A6E07">
        <w:rPr>
          <w:rFonts w:asciiTheme="majorBidi" w:hAnsiTheme="majorBidi" w:cstheme="majorBidi"/>
          <w:szCs w:val="24"/>
        </w:rPr>
        <w:t xml:space="preserve"> </w:t>
      </w:r>
      <w:bookmarkStart w:id="1" w:name="_Hlk156819593"/>
      <w:r w:rsidR="002534DA" w:rsidRPr="008A6E07">
        <w:rPr>
          <w:rFonts w:asciiTheme="majorBidi" w:hAnsiTheme="majorBidi" w:cstheme="majorBidi"/>
          <w:szCs w:val="24"/>
        </w:rPr>
        <w:t xml:space="preserve">2023. gada </w:t>
      </w:r>
      <w:r w:rsidR="00421D5A" w:rsidRPr="008A6E07">
        <w:rPr>
          <w:rFonts w:asciiTheme="majorBidi" w:hAnsiTheme="majorBidi" w:cstheme="majorBidi"/>
          <w:szCs w:val="24"/>
        </w:rPr>
        <w:t>2</w:t>
      </w:r>
      <w:r w:rsidR="002534DA" w:rsidRPr="008A6E07">
        <w:rPr>
          <w:rFonts w:asciiTheme="majorBidi" w:hAnsiTheme="majorBidi" w:cstheme="majorBidi"/>
          <w:szCs w:val="24"/>
        </w:rPr>
        <w:t>. novembra</w:t>
      </w:r>
      <w:r w:rsidR="00D232B0" w:rsidRPr="008A6E07">
        <w:rPr>
          <w:rFonts w:asciiTheme="majorBidi" w:hAnsiTheme="majorBidi" w:cstheme="majorBidi"/>
          <w:szCs w:val="24"/>
        </w:rPr>
        <w:t xml:space="preserve"> </w:t>
      </w:r>
      <w:bookmarkEnd w:id="0"/>
      <w:r w:rsidRPr="008A6E07">
        <w:rPr>
          <w:rFonts w:asciiTheme="majorBidi" w:hAnsiTheme="majorBidi" w:cstheme="majorBidi"/>
          <w:szCs w:val="24"/>
        </w:rPr>
        <w:t>lēmumu</w:t>
      </w:r>
      <w:r w:rsidR="006E12CF" w:rsidRPr="008A6E07">
        <w:rPr>
          <w:rFonts w:asciiTheme="majorBidi" w:hAnsiTheme="majorBidi" w:cstheme="majorBidi"/>
          <w:szCs w:val="24"/>
        </w:rPr>
        <w:t>, ar kuru izbeigta tiesvedība</w:t>
      </w:r>
      <w:r w:rsidR="00D65536" w:rsidRPr="008A6E07">
        <w:rPr>
          <w:rFonts w:asciiTheme="majorBidi" w:hAnsiTheme="majorBidi" w:cstheme="majorBidi"/>
          <w:szCs w:val="24"/>
        </w:rPr>
        <w:t xml:space="preserve"> civillietā </w:t>
      </w:r>
      <w:r w:rsidR="005A5194" w:rsidRPr="008A6E07">
        <w:rPr>
          <w:rFonts w:asciiTheme="majorBidi" w:hAnsiTheme="majorBidi" w:cstheme="majorBidi"/>
          <w:szCs w:val="24"/>
        </w:rPr>
        <w:t>[pers. A]</w:t>
      </w:r>
      <w:r w:rsidR="00D65536" w:rsidRPr="008A6E07">
        <w:rPr>
          <w:rFonts w:asciiTheme="majorBidi" w:hAnsiTheme="majorBidi" w:cstheme="majorBidi"/>
          <w:szCs w:val="24"/>
        </w:rPr>
        <w:t xml:space="preserve"> sūdzīb</w:t>
      </w:r>
      <w:r w:rsidR="006E12CF" w:rsidRPr="008A6E07">
        <w:rPr>
          <w:rFonts w:asciiTheme="majorBidi" w:hAnsiTheme="majorBidi" w:cstheme="majorBidi"/>
          <w:szCs w:val="24"/>
        </w:rPr>
        <w:t>ā</w:t>
      </w:r>
      <w:r w:rsidR="004E5A3C" w:rsidRPr="008A6E07">
        <w:rPr>
          <w:rFonts w:asciiTheme="majorBidi" w:hAnsiTheme="majorBidi" w:cstheme="majorBidi"/>
          <w:szCs w:val="24"/>
        </w:rPr>
        <w:t xml:space="preserve"> </w:t>
      </w:r>
      <w:r w:rsidR="00D65536" w:rsidRPr="008A6E07">
        <w:rPr>
          <w:rFonts w:asciiTheme="majorBidi" w:hAnsiTheme="majorBidi" w:cstheme="majorBidi"/>
          <w:szCs w:val="24"/>
        </w:rPr>
        <w:t>par zvērināta tiesu izpildītāja</w:t>
      </w:r>
      <w:r w:rsidR="006E12CF" w:rsidRPr="008A6E07">
        <w:rPr>
          <w:rFonts w:asciiTheme="majorBidi" w:hAnsiTheme="majorBidi" w:cstheme="majorBidi"/>
          <w:szCs w:val="24"/>
        </w:rPr>
        <w:t xml:space="preserve"> rīcību un nekustamā īpašuma </w:t>
      </w:r>
      <w:r w:rsidR="00D65536" w:rsidRPr="008A6E07">
        <w:rPr>
          <w:rFonts w:asciiTheme="majorBidi" w:hAnsiTheme="majorBidi" w:cstheme="majorBidi"/>
          <w:szCs w:val="24"/>
        </w:rPr>
        <w:t xml:space="preserve">izsoles </w:t>
      </w:r>
      <w:r w:rsidR="009A3ED0" w:rsidRPr="008A6E07">
        <w:rPr>
          <w:rFonts w:asciiTheme="majorBidi" w:hAnsiTheme="majorBidi" w:cstheme="majorBidi"/>
          <w:szCs w:val="24"/>
        </w:rPr>
        <w:t xml:space="preserve">akta </w:t>
      </w:r>
      <w:r w:rsidR="00D65536" w:rsidRPr="008A6E07">
        <w:rPr>
          <w:rFonts w:asciiTheme="majorBidi" w:hAnsiTheme="majorBidi" w:cstheme="majorBidi"/>
          <w:szCs w:val="24"/>
        </w:rPr>
        <w:t>atzīšanu par spēkā neesošu</w:t>
      </w:r>
      <w:r w:rsidR="002534DA" w:rsidRPr="008A6E07">
        <w:rPr>
          <w:rFonts w:asciiTheme="majorBidi" w:hAnsiTheme="majorBidi" w:cstheme="majorBidi"/>
          <w:szCs w:val="24"/>
        </w:rPr>
        <w:t>.</w:t>
      </w:r>
      <w:bookmarkEnd w:id="1"/>
    </w:p>
    <w:p w14:paraId="778B5848" w14:textId="77777777" w:rsidR="00300AC8" w:rsidRPr="008A6E07" w:rsidRDefault="00300AC8" w:rsidP="008A6E07">
      <w:pPr>
        <w:spacing w:after="0" w:line="276" w:lineRule="auto"/>
        <w:ind w:firstLine="709"/>
        <w:jc w:val="both"/>
        <w:rPr>
          <w:rFonts w:asciiTheme="majorBidi" w:hAnsiTheme="majorBidi" w:cstheme="majorBidi"/>
          <w:szCs w:val="24"/>
        </w:rPr>
      </w:pPr>
    </w:p>
    <w:p w14:paraId="27CCB4AB" w14:textId="77777777" w:rsidR="00BC52C6" w:rsidRPr="008A6E07" w:rsidRDefault="00BC52C6" w:rsidP="008A6E07">
      <w:pPr>
        <w:tabs>
          <w:tab w:val="left" w:pos="284"/>
          <w:tab w:val="left" w:pos="2835"/>
          <w:tab w:val="left" w:pos="3261"/>
          <w:tab w:val="left" w:pos="3544"/>
          <w:tab w:val="left" w:pos="3686"/>
          <w:tab w:val="left" w:pos="5387"/>
        </w:tabs>
        <w:spacing w:after="0" w:line="276" w:lineRule="auto"/>
        <w:jc w:val="center"/>
        <w:rPr>
          <w:rFonts w:asciiTheme="majorBidi" w:eastAsia="Times New Roman" w:hAnsiTheme="majorBidi" w:cstheme="majorBidi"/>
          <w:b/>
          <w:szCs w:val="24"/>
          <w:lang w:eastAsia="lv-LV"/>
        </w:rPr>
      </w:pPr>
      <w:r w:rsidRPr="008A6E07">
        <w:rPr>
          <w:rFonts w:asciiTheme="majorBidi" w:eastAsia="Times New Roman" w:hAnsiTheme="majorBidi" w:cstheme="majorBidi"/>
          <w:b/>
          <w:szCs w:val="24"/>
          <w:lang w:eastAsia="lv-LV"/>
        </w:rPr>
        <w:t>Aprakstošā daļa</w:t>
      </w:r>
    </w:p>
    <w:p w14:paraId="733BDCFC" w14:textId="77777777" w:rsidR="00BC52C6" w:rsidRPr="008A6E07" w:rsidRDefault="00BC52C6" w:rsidP="008A6E07">
      <w:pPr>
        <w:spacing w:after="0" w:line="276" w:lineRule="auto"/>
        <w:ind w:firstLine="709"/>
        <w:jc w:val="both"/>
        <w:rPr>
          <w:rFonts w:asciiTheme="majorBidi" w:eastAsia="Times New Roman" w:hAnsiTheme="majorBidi" w:cstheme="majorBidi"/>
          <w:szCs w:val="24"/>
          <w:lang w:eastAsia="lv-LV"/>
        </w:rPr>
      </w:pPr>
    </w:p>
    <w:p w14:paraId="51AB1085" w14:textId="537C0092" w:rsidR="003D36FC" w:rsidRPr="008A6E07" w:rsidRDefault="00BC52C6"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[1]</w:t>
      </w:r>
      <w:r w:rsidR="00460D06" w:rsidRPr="008A6E07">
        <w:rPr>
          <w:rFonts w:asciiTheme="majorBidi" w:eastAsia="Times New Roman" w:hAnsiTheme="majorBidi" w:cstheme="majorBidi"/>
          <w:szCs w:val="24"/>
          <w:lang w:eastAsia="lv-LV"/>
        </w:rPr>
        <w:t> </w:t>
      </w:r>
      <w:r w:rsidR="009C7FDA" w:rsidRPr="008A6E07">
        <w:rPr>
          <w:rFonts w:asciiTheme="majorBidi" w:eastAsia="Times New Roman" w:hAnsiTheme="majorBidi" w:cstheme="majorBidi"/>
          <w:szCs w:val="24"/>
          <w:lang w:eastAsia="lv-LV"/>
        </w:rPr>
        <w:t>Ar Rīgas pilsētas tiesas</w:t>
      </w:r>
      <w:r w:rsidR="003A4262" w:rsidRPr="008A6E07">
        <w:rPr>
          <w:rFonts w:asciiTheme="majorBidi" w:eastAsia="Times New Roman" w:hAnsiTheme="majorBidi" w:cstheme="majorBidi"/>
          <w:szCs w:val="24"/>
          <w:lang w:eastAsia="lv-LV"/>
        </w:rPr>
        <w:t xml:space="preserve"> tiesneša</w:t>
      </w:r>
      <w:r w:rsidR="009C7FDA" w:rsidRPr="008A6E07">
        <w:rPr>
          <w:rFonts w:asciiTheme="majorBidi" w:eastAsia="Times New Roman" w:hAnsiTheme="majorBidi" w:cstheme="majorBidi"/>
          <w:szCs w:val="24"/>
          <w:lang w:eastAsia="lv-LV"/>
        </w:rPr>
        <w:t xml:space="preserve"> 2023. gada 20. marta lēmumu</w:t>
      </w:r>
      <w:r w:rsidR="00CF4AD4" w:rsidRPr="008A6E07">
        <w:rPr>
          <w:rFonts w:asciiTheme="majorBidi" w:eastAsia="Times New Roman" w:hAnsiTheme="majorBidi" w:cstheme="majorBidi"/>
          <w:szCs w:val="24"/>
          <w:lang w:eastAsia="lv-LV"/>
        </w:rPr>
        <w:t xml:space="preserve"> </w:t>
      </w:r>
      <w:r w:rsidR="00EA112B" w:rsidRPr="008A6E07">
        <w:rPr>
          <w:rFonts w:asciiTheme="majorBidi" w:eastAsia="Times New Roman" w:hAnsiTheme="majorBidi" w:cstheme="majorBidi"/>
          <w:szCs w:val="24"/>
          <w:lang w:eastAsia="lv-LV"/>
        </w:rPr>
        <w:t xml:space="preserve">lietā Nr. 3-12/07865-23/45 </w:t>
      </w:r>
      <w:r w:rsidR="00CF4AD4" w:rsidRPr="008A6E07">
        <w:rPr>
          <w:rFonts w:asciiTheme="majorBidi" w:eastAsia="Times New Roman" w:hAnsiTheme="majorBidi" w:cstheme="majorBidi"/>
          <w:szCs w:val="24"/>
          <w:lang w:eastAsia="lv-LV"/>
        </w:rPr>
        <w:t>nolemts</w:t>
      </w:r>
      <w:r w:rsidR="009C7FDA" w:rsidRPr="008A6E07">
        <w:rPr>
          <w:rFonts w:asciiTheme="majorBidi" w:eastAsia="Times New Roman" w:hAnsiTheme="majorBidi" w:cstheme="majorBidi"/>
          <w:szCs w:val="24"/>
          <w:lang w:eastAsia="lv-LV"/>
        </w:rPr>
        <w:t xml:space="preserve"> </w:t>
      </w:r>
      <w:r w:rsidR="00552079" w:rsidRPr="008A6E07">
        <w:rPr>
          <w:rFonts w:asciiTheme="majorBidi" w:eastAsia="Times New Roman" w:hAnsiTheme="majorBidi" w:cstheme="majorBidi"/>
          <w:szCs w:val="24"/>
          <w:lang w:eastAsia="lv-LV"/>
        </w:rPr>
        <w:t xml:space="preserve">pakļaut </w:t>
      </w:r>
      <w:r w:rsidR="009C7FDA" w:rsidRPr="008A6E07">
        <w:rPr>
          <w:rFonts w:asciiTheme="majorBidi" w:eastAsia="Times New Roman" w:hAnsiTheme="majorBidi" w:cstheme="majorBidi"/>
          <w:szCs w:val="24"/>
          <w:lang w:eastAsia="lv-LV"/>
        </w:rPr>
        <w:t xml:space="preserve">bezstrīdus piespiedu izpildīšanai </w:t>
      </w:r>
      <w:r w:rsidR="000830D8" w:rsidRPr="008A6E07">
        <w:rPr>
          <w:rFonts w:asciiTheme="majorBidi" w:eastAsia="Times New Roman" w:hAnsiTheme="majorBidi" w:cstheme="majorBidi"/>
          <w:szCs w:val="24"/>
          <w:lang w:eastAsia="lv-LV"/>
        </w:rPr>
        <w:t xml:space="preserve">laulāto </w:t>
      </w:r>
      <w:r w:rsidR="005A5194" w:rsidRPr="008A6E07">
        <w:rPr>
          <w:rFonts w:asciiTheme="majorBidi" w:eastAsia="Times New Roman" w:hAnsiTheme="majorBidi" w:cstheme="majorBidi"/>
          <w:szCs w:val="24"/>
          <w:lang w:eastAsia="lv-LV"/>
        </w:rPr>
        <w:t>[pers. B]</w:t>
      </w:r>
      <w:r w:rsidR="009C7FDA" w:rsidRPr="008A6E07">
        <w:rPr>
          <w:rFonts w:asciiTheme="majorBidi" w:eastAsia="Times New Roman" w:hAnsiTheme="majorBidi" w:cstheme="majorBidi"/>
          <w:szCs w:val="24"/>
          <w:lang w:eastAsia="lv-LV"/>
        </w:rPr>
        <w:t xml:space="preserve"> un </w:t>
      </w:r>
      <w:r w:rsidR="005A5194" w:rsidRPr="008A6E07">
        <w:rPr>
          <w:rFonts w:asciiTheme="majorBidi" w:eastAsia="Times New Roman" w:hAnsiTheme="majorBidi" w:cstheme="majorBidi"/>
          <w:szCs w:val="24"/>
          <w:lang w:eastAsia="lv-LV"/>
        </w:rPr>
        <w:t>[pers. A]</w:t>
      </w:r>
      <w:r w:rsidR="009C7FDA" w:rsidRPr="008A6E07">
        <w:rPr>
          <w:rFonts w:asciiTheme="majorBidi" w:eastAsia="Times New Roman" w:hAnsiTheme="majorBidi" w:cstheme="majorBidi"/>
          <w:szCs w:val="24"/>
          <w:lang w:eastAsia="lv-LV"/>
        </w:rPr>
        <w:t xml:space="preserve"> </w:t>
      </w:r>
      <w:r w:rsidR="00171F77" w:rsidRPr="008A6E07">
        <w:rPr>
          <w:rFonts w:asciiTheme="majorBidi" w:eastAsia="Times New Roman" w:hAnsiTheme="majorBidi" w:cstheme="majorBidi"/>
          <w:szCs w:val="24"/>
          <w:lang w:eastAsia="lv-LV"/>
        </w:rPr>
        <w:t xml:space="preserve">no aizdevuma līguma izrietošo </w:t>
      </w:r>
      <w:r w:rsidR="00300AC8" w:rsidRPr="008A6E07">
        <w:rPr>
          <w:rFonts w:asciiTheme="majorBidi" w:eastAsia="Times New Roman" w:hAnsiTheme="majorBidi" w:cstheme="majorBidi"/>
          <w:szCs w:val="24"/>
          <w:lang w:eastAsia="lv-LV"/>
        </w:rPr>
        <w:t>un</w:t>
      </w:r>
      <w:r w:rsidR="005F358F" w:rsidRPr="008A6E07">
        <w:rPr>
          <w:rFonts w:asciiTheme="majorBidi" w:eastAsia="Times New Roman" w:hAnsiTheme="majorBidi" w:cstheme="majorBidi"/>
          <w:szCs w:val="24"/>
          <w:lang w:eastAsia="lv-LV"/>
        </w:rPr>
        <w:t xml:space="preserve"> </w:t>
      </w:r>
      <w:r w:rsidR="008B2CE2" w:rsidRPr="008A6E07">
        <w:rPr>
          <w:rFonts w:asciiTheme="majorBidi" w:eastAsia="Times New Roman" w:hAnsiTheme="majorBidi" w:cstheme="majorBidi"/>
          <w:szCs w:val="24"/>
          <w:lang w:eastAsia="lv-LV"/>
        </w:rPr>
        <w:t xml:space="preserve">ar hipotēku nodrošināto </w:t>
      </w:r>
      <w:r w:rsidR="00171F77" w:rsidRPr="008A6E07">
        <w:rPr>
          <w:rFonts w:asciiTheme="majorBidi" w:eastAsia="Times New Roman" w:hAnsiTheme="majorBidi" w:cstheme="majorBidi"/>
          <w:szCs w:val="24"/>
          <w:lang w:eastAsia="lv-LV"/>
        </w:rPr>
        <w:t xml:space="preserve">solidāro </w:t>
      </w:r>
      <w:r w:rsidR="008B2CE2" w:rsidRPr="008A6E07">
        <w:rPr>
          <w:rFonts w:asciiTheme="majorBidi" w:eastAsia="Times New Roman" w:hAnsiTheme="majorBidi" w:cstheme="majorBidi"/>
          <w:szCs w:val="24"/>
          <w:lang w:eastAsia="lv-LV"/>
        </w:rPr>
        <w:t xml:space="preserve">saistību </w:t>
      </w:r>
      <w:r w:rsidR="009C7FDA" w:rsidRPr="008A6E07">
        <w:rPr>
          <w:rFonts w:asciiTheme="majorBidi" w:eastAsia="Times New Roman" w:hAnsiTheme="majorBidi" w:cstheme="majorBidi"/>
          <w:szCs w:val="24"/>
          <w:lang w:eastAsia="lv-LV"/>
        </w:rPr>
        <w:t xml:space="preserve">pret </w:t>
      </w:r>
      <w:r w:rsidR="00552079" w:rsidRPr="008A6E07">
        <w:rPr>
          <w:rFonts w:asciiTheme="majorBidi" w:eastAsia="Times New Roman" w:hAnsiTheme="majorBidi" w:cstheme="majorBidi"/>
          <w:szCs w:val="24"/>
          <w:lang w:eastAsia="lv-LV"/>
        </w:rPr>
        <w:t>„</w:t>
      </w:r>
      <w:proofErr w:type="spellStart"/>
      <w:r w:rsidR="007C2DB1" w:rsidRPr="008A6E07">
        <w:rPr>
          <w:rFonts w:asciiTheme="majorBidi" w:eastAsia="Times New Roman" w:hAnsiTheme="majorBidi" w:cstheme="majorBidi"/>
          <w:szCs w:val="24"/>
          <w:lang w:eastAsia="lv-LV"/>
        </w:rPr>
        <w:t>Luminor</w:t>
      </w:r>
      <w:proofErr w:type="spellEnd"/>
      <w:r w:rsidR="007C2DB1" w:rsidRPr="008A6E07">
        <w:rPr>
          <w:rFonts w:asciiTheme="majorBidi" w:eastAsia="Times New Roman" w:hAnsiTheme="majorBidi" w:cstheme="majorBidi"/>
          <w:szCs w:val="24"/>
          <w:lang w:eastAsia="lv-LV"/>
        </w:rPr>
        <w:t xml:space="preserve"> </w:t>
      </w:r>
      <w:proofErr w:type="spellStart"/>
      <w:r w:rsidR="007C2DB1" w:rsidRPr="008A6E07">
        <w:rPr>
          <w:rFonts w:asciiTheme="majorBidi" w:eastAsia="Times New Roman" w:hAnsiTheme="majorBidi" w:cstheme="majorBidi"/>
          <w:szCs w:val="24"/>
          <w:lang w:eastAsia="lv-LV"/>
        </w:rPr>
        <w:t>Bank</w:t>
      </w:r>
      <w:proofErr w:type="spellEnd"/>
      <w:r w:rsidR="000037E2" w:rsidRPr="008A6E07">
        <w:rPr>
          <w:rFonts w:asciiTheme="majorBidi" w:eastAsia="Times New Roman" w:hAnsiTheme="majorBidi" w:cstheme="majorBidi"/>
          <w:szCs w:val="24"/>
          <w:lang w:eastAsia="lv-LV"/>
        </w:rPr>
        <w:t>”</w:t>
      </w:r>
      <w:r w:rsidR="00D8573A" w:rsidRPr="008A6E07">
        <w:rPr>
          <w:rFonts w:asciiTheme="majorBidi" w:eastAsia="Times New Roman" w:hAnsiTheme="majorBidi" w:cstheme="majorBidi"/>
          <w:szCs w:val="24"/>
          <w:lang w:eastAsia="lv-LV"/>
        </w:rPr>
        <w:t> </w:t>
      </w:r>
      <w:r w:rsidR="007C2DB1" w:rsidRPr="008A6E07">
        <w:rPr>
          <w:rFonts w:asciiTheme="majorBidi" w:eastAsia="Times New Roman" w:hAnsiTheme="majorBidi" w:cstheme="majorBidi"/>
          <w:szCs w:val="24"/>
          <w:lang w:eastAsia="lv-LV"/>
        </w:rPr>
        <w:t xml:space="preserve">AS, kuras vārdā Latvijas Republikā darbojas </w:t>
      </w:r>
      <w:r w:rsidR="00552079" w:rsidRPr="008A6E07">
        <w:rPr>
          <w:rFonts w:asciiTheme="majorBidi" w:eastAsia="Times New Roman" w:hAnsiTheme="majorBidi" w:cstheme="majorBidi"/>
          <w:szCs w:val="24"/>
          <w:lang w:eastAsia="lv-LV"/>
        </w:rPr>
        <w:t>„</w:t>
      </w:r>
      <w:proofErr w:type="spellStart"/>
      <w:r w:rsidR="007C2DB1" w:rsidRPr="008A6E07">
        <w:rPr>
          <w:rFonts w:asciiTheme="majorBidi" w:eastAsia="Times New Roman" w:hAnsiTheme="majorBidi" w:cstheme="majorBidi"/>
          <w:szCs w:val="24"/>
          <w:lang w:eastAsia="lv-LV"/>
        </w:rPr>
        <w:t>Luminor</w:t>
      </w:r>
      <w:proofErr w:type="spellEnd"/>
      <w:r w:rsidR="007C2DB1" w:rsidRPr="008A6E07">
        <w:rPr>
          <w:rFonts w:asciiTheme="majorBidi" w:eastAsia="Times New Roman" w:hAnsiTheme="majorBidi" w:cstheme="majorBidi"/>
          <w:szCs w:val="24"/>
          <w:lang w:eastAsia="lv-LV"/>
        </w:rPr>
        <w:t xml:space="preserve"> </w:t>
      </w:r>
      <w:proofErr w:type="spellStart"/>
      <w:r w:rsidR="007C2DB1" w:rsidRPr="008A6E07">
        <w:rPr>
          <w:rFonts w:asciiTheme="majorBidi" w:eastAsia="Times New Roman" w:hAnsiTheme="majorBidi" w:cstheme="majorBidi"/>
          <w:szCs w:val="24"/>
          <w:lang w:eastAsia="lv-LV"/>
        </w:rPr>
        <w:t>Bank</w:t>
      </w:r>
      <w:proofErr w:type="spellEnd"/>
      <w:r w:rsidR="000037E2" w:rsidRPr="008A6E07">
        <w:rPr>
          <w:rFonts w:asciiTheme="majorBidi" w:eastAsia="Times New Roman" w:hAnsiTheme="majorBidi" w:cstheme="majorBidi"/>
          <w:szCs w:val="24"/>
          <w:lang w:eastAsia="lv-LV"/>
        </w:rPr>
        <w:t>”</w:t>
      </w:r>
      <w:r w:rsidR="00D8573A" w:rsidRPr="008A6E07">
        <w:rPr>
          <w:rFonts w:asciiTheme="majorBidi" w:eastAsia="Times New Roman" w:hAnsiTheme="majorBidi" w:cstheme="majorBidi"/>
          <w:szCs w:val="24"/>
          <w:lang w:eastAsia="lv-LV"/>
        </w:rPr>
        <w:t> </w:t>
      </w:r>
      <w:r w:rsidR="007C2DB1" w:rsidRPr="008A6E07">
        <w:rPr>
          <w:rFonts w:asciiTheme="majorBidi" w:eastAsia="Times New Roman" w:hAnsiTheme="majorBidi" w:cstheme="majorBidi"/>
          <w:szCs w:val="24"/>
          <w:lang w:eastAsia="lv-LV"/>
        </w:rPr>
        <w:t>AS Latvijas filiāle</w:t>
      </w:r>
      <w:r w:rsidR="00552079" w:rsidRPr="008A6E07">
        <w:rPr>
          <w:rFonts w:asciiTheme="majorBidi" w:eastAsia="Times New Roman" w:hAnsiTheme="majorBidi" w:cstheme="majorBidi"/>
          <w:szCs w:val="24"/>
          <w:lang w:eastAsia="lv-LV"/>
        </w:rPr>
        <w:t>”</w:t>
      </w:r>
      <w:r w:rsidR="007C2DB1" w:rsidRPr="008A6E07">
        <w:rPr>
          <w:rFonts w:asciiTheme="majorBidi" w:eastAsia="Times New Roman" w:hAnsiTheme="majorBidi" w:cstheme="majorBidi"/>
          <w:szCs w:val="24"/>
          <w:lang w:eastAsia="lv-LV"/>
        </w:rPr>
        <w:t xml:space="preserve"> (turpmāk – </w:t>
      </w:r>
      <w:r w:rsidR="00552079" w:rsidRPr="008A6E07">
        <w:rPr>
          <w:rFonts w:asciiTheme="majorBidi" w:eastAsia="Times New Roman" w:hAnsiTheme="majorBidi" w:cstheme="majorBidi"/>
          <w:szCs w:val="24"/>
          <w:lang w:eastAsia="lv-LV"/>
        </w:rPr>
        <w:t>„</w:t>
      </w:r>
      <w:proofErr w:type="spellStart"/>
      <w:r w:rsidR="009C7FDA" w:rsidRPr="008A6E07">
        <w:rPr>
          <w:rFonts w:asciiTheme="majorBidi" w:eastAsia="Times New Roman" w:hAnsiTheme="majorBidi" w:cstheme="majorBidi"/>
          <w:szCs w:val="24"/>
          <w:lang w:eastAsia="lv-LV"/>
        </w:rPr>
        <w:t>Luminor</w:t>
      </w:r>
      <w:proofErr w:type="spellEnd"/>
      <w:r w:rsidR="009C7FDA" w:rsidRPr="008A6E07">
        <w:rPr>
          <w:rFonts w:asciiTheme="majorBidi" w:eastAsia="Times New Roman" w:hAnsiTheme="majorBidi" w:cstheme="majorBidi"/>
          <w:szCs w:val="24"/>
          <w:lang w:eastAsia="lv-LV"/>
        </w:rPr>
        <w:t xml:space="preserve"> </w:t>
      </w:r>
      <w:proofErr w:type="spellStart"/>
      <w:r w:rsidR="009C7FDA" w:rsidRPr="008A6E07">
        <w:rPr>
          <w:rFonts w:asciiTheme="majorBidi" w:eastAsia="Times New Roman" w:hAnsiTheme="majorBidi" w:cstheme="majorBidi"/>
          <w:szCs w:val="24"/>
          <w:lang w:eastAsia="lv-LV"/>
        </w:rPr>
        <w:t>Bank</w:t>
      </w:r>
      <w:proofErr w:type="spellEnd"/>
      <w:r w:rsidR="00071115" w:rsidRPr="008A6E07">
        <w:rPr>
          <w:rFonts w:asciiTheme="majorBidi" w:eastAsia="Times New Roman" w:hAnsiTheme="majorBidi" w:cstheme="majorBidi"/>
          <w:szCs w:val="24"/>
          <w:lang w:eastAsia="lv-LV"/>
        </w:rPr>
        <w:t>”</w:t>
      </w:r>
      <w:r w:rsidR="00D8573A" w:rsidRPr="008A6E07">
        <w:rPr>
          <w:rFonts w:asciiTheme="majorBidi" w:eastAsia="Times New Roman" w:hAnsiTheme="majorBidi" w:cstheme="majorBidi"/>
          <w:szCs w:val="24"/>
          <w:lang w:eastAsia="lv-LV"/>
        </w:rPr>
        <w:t> </w:t>
      </w:r>
      <w:r w:rsidR="009C7FDA" w:rsidRPr="008A6E07">
        <w:rPr>
          <w:rFonts w:asciiTheme="majorBidi" w:eastAsia="Times New Roman" w:hAnsiTheme="majorBidi" w:cstheme="majorBidi"/>
          <w:szCs w:val="24"/>
          <w:lang w:eastAsia="lv-LV"/>
        </w:rPr>
        <w:t>AS</w:t>
      </w:r>
      <w:r w:rsidR="007C2DB1" w:rsidRPr="008A6E07">
        <w:rPr>
          <w:rFonts w:asciiTheme="majorBidi" w:eastAsia="Times New Roman" w:hAnsiTheme="majorBidi" w:cstheme="majorBidi"/>
          <w:szCs w:val="24"/>
          <w:lang w:eastAsia="lv-LV"/>
        </w:rPr>
        <w:t>)</w:t>
      </w:r>
      <w:r w:rsidR="005F358F" w:rsidRPr="008A6E07">
        <w:rPr>
          <w:rFonts w:asciiTheme="majorBidi" w:eastAsia="Times New Roman" w:hAnsiTheme="majorBidi" w:cstheme="majorBidi"/>
          <w:szCs w:val="24"/>
          <w:lang w:eastAsia="lv-LV"/>
        </w:rPr>
        <w:t xml:space="preserve">, </w:t>
      </w:r>
      <w:r w:rsidR="00300AC8" w:rsidRPr="008A6E07">
        <w:rPr>
          <w:rFonts w:asciiTheme="majorBidi" w:eastAsia="Times New Roman" w:hAnsiTheme="majorBidi" w:cstheme="majorBidi"/>
          <w:szCs w:val="24"/>
          <w:lang w:eastAsia="lv-LV"/>
        </w:rPr>
        <w:t xml:space="preserve">piedziņu </w:t>
      </w:r>
      <w:r w:rsidR="005F358F" w:rsidRPr="008A6E07">
        <w:rPr>
          <w:rFonts w:asciiTheme="majorBidi" w:eastAsia="Times New Roman" w:hAnsiTheme="majorBidi" w:cstheme="majorBidi"/>
          <w:szCs w:val="24"/>
          <w:lang w:eastAsia="lv-LV"/>
        </w:rPr>
        <w:t>vēršot uz ieķīlāt</w:t>
      </w:r>
      <w:r w:rsidR="008B2CE2" w:rsidRPr="008A6E07">
        <w:rPr>
          <w:rFonts w:asciiTheme="majorBidi" w:eastAsia="Times New Roman" w:hAnsiTheme="majorBidi" w:cstheme="majorBidi"/>
          <w:szCs w:val="24"/>
          <w:lang w:eastAsia="lv-LV"/>
        </w:rPr>
        <w:t xml:space="preserve">ajām </w:t>
      </w:r>
      <w:r w:rsidR="003D36FC" w:rsidRPr="008A6E07">
        <w:rPr>
          <w:rFonts w:asciiTheme="majorBidi" w:eastAsia="Times New Roman" w:hAnsiTheme="majorBidi" w:cstheme="majorBidi"/>
          <w:szCs w:val="24"/>
          <w:lang w:eastAsia="lv-LV"/>
        </w:rPr>
        <w:t>242/1000</w:t>
      </w:r>
      <w:r w:rsidR="00D8573A" w:rsidRPr="008A6E07">
        <w:rPr>
          <w:rFonts w:asciiTheme="majorBidi" w:eastAsia="Times New Roman" w:hAnsiTheme="majorBidi" w:cstheme="majorBidi"/>
          <w:szCs w:val="24"/>
          <w:lang w:eastAsia="lv-LV"/>
        </w:rPr>
        <w:t xml:space="preserve"> </w:t>
      </w:r>
      <w:r w:rsidR="003D36FC" w:rsidRPr="008A6E07">
        <w:rPr>
          <w:rFonts w:asciiTheme="majorBidi" w:eastAsia="Times New Roman" w:hAnsiTheme="majorBidi" w:cstheme="majorBidi"/>
          <w:szCs w:val="24"/>
          <w:lang w:eastAsia="lv-LV"/>
        </w:rPr>
        <w:t xml:space="preserve">domājamajām daļām no nekustamā īpašuma </w:t>
      </w:r>
      <w:r w:rsidR="005A5194" w:rsidRPr="008A6E07">
        <w:rPr>
          <w:rFonts w:asciiTheme="majorBidi" w:eastAsia="Times New Roman" w:hAnsiTheme="majorBidi" w:cstheme="majorBidi"/>
          <w:szCs w:val="24"/>
          <w:lang w:eastAsia="lv-LV"/>
        </w:rPr>
        <w:t>[adrese A]</w:t>
      </w:r>
      <w:r w:rsidR="003D36FC" w:rsidRPr="008A6E07">
        <w:rPr>
          <w:rFonts w:asciiTheme="majorBidi" w:eastAsia="Times New Roman" w:hAnsiTheme="majorBidi" w:cstheme="majorBidi"/>
          <w:szCs w:val="24"/>
          <w:lang w:eastAsia="lv-LV"/>
        </w:rPr>
        <w:t>,</w:t>
      </w:r>
      <w:r w:rsidR="009C7FDA" w:rsidRPr="008A6E07">
        <w:rPr>
          <w:rFonts w:asciiTheme="majorBidi" w:eastAsia="Times New Roman" w:hAnsiTheme="majorBidi" w:cstheme="majorBidi"/>
          <w:szCs w:val="24"/>
          <w:lang w:eastAsia="lv-LV"/>
        </w:rPr>
        <w:t xml:space="preserve"> k</w:t>
      </w:r>
      <w:r w:rsidR="00171F77" w:rsidRPr="008A6E07">
        <w:rPr>
          <w:rFonts w:asciiTheme="majorBidi" w:eastAsia="Times New Roman" w:hAnsiTheme="majorBidi" w:cstheme="majorBidi"/>
          <w:szCs w:val="24"/>
          <w:lang w:eastAsia="lv-LV"/>
        </w:rPr>
        <w:t>uras</w:t>
      </w:r>
      <w:r w:rsidR="003D36FC" w:rsidRPr="008A6E07">
        <w:rPr>
          <w:rFonts w:asciiTheme="majorBidi" w:eastAsia="Times New Roman" w:hAnsiTheme="majorBidi" w:cstheme="majorBidi"/>
          <w:szCs w:val="24"/>
          <w:lang w:eastAsia="lv-LV"/>
        </w:rPr>
        <w:t xml:space="preserve"> zemesgrāmatā </w:t>
      </w:r>
      <w:r w:rsidR="009C7FDA" w:rsidRPr="008A6E07">
        <w:rPr>
          <w:rFonts w:asciiTheme="majorBidi" w:eastAsia="Times New Roman" w:hAnsiTheme="majorBidi" w:cstheme="majorBidi"/>
          <w:szCs w:val="24"/>
          <w:lang w:eastAsia="lv-LV"/>
        </w:rPr>
        <w:t>nostiprināta</w:t>
      </w:r>
      <w:r w:rsidR="003D36FC" w:rsidRPr="008A6E07">
        <w:rPr>
          <w:rFonts w:asciiTheme="majorBidi" w:eastAsia="Times New Roman" w:hAnsiTheme="majorBidi" w:cstheme="majorBidi"/>
          <w:szCs w:val="24"/>
          <w:lang w:eastAsia="lv-LV"/>
        </w:rPr>
        <w:t>s</w:t>
      </w:r>
      <w:r w:rsidR="009C7FDA" w:rsidRPr="008A6E07">
        <w:rPr>
          <w:rFonts w:asciiTheme="majorBidi" w:eastAsia="Times New Roman" w:hAnsiTheme="majorBidi" w:cstheme="majorBidi"/>
          <w:szCs w:val="24"/>
          <w:lang w:eastAsia="lv-LV"/>
        </w:rPr>
        <w:t xml:space="preserve"> uz </w:t>
      </w:r>
      <w:r w:rsidR="005A5194" w:rsidRPr="008A6E07">
        <w:rPr>
          <w:rFonts w:asciiTheme="majorBidi" w:eastAsia="Times New Roman" w:hAnsiTheme="majorBidi" w:cstheme="majorBidi"/>
          <w:szCs w:val="24"/>
          <w:lang w:eastAsia="lv-LV"/>
        </w:rPr>
        <w:t>[pers. B]</w:t>
      </w:r>
      <w:r w:rsidR="003D36FC" w:rsidRPr="008A6E07">
        <w:rPr>
          <w:rFonts w:asciiTheme="majorBidi" w:eastAsia="Times New Roman" w:hAnsiTheme="majorBidi" w:cstheme="majorBidi"/>
          <w:szCs w:val="24"/>
          <w:lang w:eastAsia="lv-LV"/>
        </w:rPr>
        <w:t xml:space="preserve"> vārda</w:t>
      </w:r>
      <w:r w:rsidR="005F358F" w:rsidRPr="008A6E07">
        <w:rPr>
          <w:rFonts w:asciiTheme="majorBidi" w:eastAsia="Times New Roman" w:hAnsiTheme="majorBidi" w:cstheme="majorBidi"/>
          <w:szCs w:val="24"/>
          <w:lang w:eastAsia="lv-LV"/>
        </w:rPr>
        <w:t xml:space="preserve">, un </w:t>
      </w:r>
      <w:r w:rsidR="008B2CE2" w:rsidRPr="008A6E07">
        <w:rPr>
          <w:rFonts w:asciiTheme="majorBidi" w:eastAsia="Times New Roman" w:hAnsiTheme="majorBidi" w:cstheme="majorBidi"/>
          <w:szCs w:val="24"/>
          <w:lang w:eastAsia="lv-LV"/>
        </w:rPr>
        <w:t xml:space="preserve">uz </w:t>
      </w:r>
      <w:r w:rsidR="005F358F" w:rsidRPr="008A6E07">
        <w:rPr>
          <w:rFonts w:asciiTheme="majorBidi" w:eastAsia="Times New Roman" w:hAnsiTheme="majorBidi" w:cstheme="majorBidi"/>
          <w:szCs w:val="24"/>
          <w:lang w:eastAsia="lv-LV"/>
        </w:rPr>
        <w:t xml:space="preserve">nekustamo īpašumu </w:t>
      </w:r>
      <w:r w:rsidR="005A5194" w:rsidRPr="008A6E07">
        <w:rPr>
          <w:rFonts w:asciiTheme="majorBidi" w:eastAsia="Times New Roman" w:hAnsiTheme="majorBidi" w:cstheme="majorBidi"/>
          <w:szCs w:val="24"/>
          <w:lang w:eastAsia="lv-LV"/>
        </w:rPr>
        <w:t>[adrese </w:t>
      </w:r>
      <w:r w:rsidR="005A5194" w:rsidRPr="008A6E07">
        <w:rPr>
          <w:rFonts w:asciiTheme="majorBidi" w:eastAsia="Times New Roman" w:hAnsiTheme="majorBidi" w:cstheme="majorBidi"/>
          <w:szCs w:val="24"/>
          <w:lang w:eastAsia="lv-LV"/>
        </w:rPr>
        <w:t>B</w:t>
      </w:r>
      <w:r w:rsidR="005A5194" w:rsidRPr="008A6E07">
        <w:rPr>
          <w:rFonts w:asciiTheme="majorBidi" w:eastAsia="Times New Roman" w:hAnsiTheme="majorBidi" w:cstheme="majorBidi"/>
          <w:szCs w:val="24"/>
          <w:lang w:eastAsia="lv-LV"/>
        </w:rPr>
        <w:t>]</w:t>
      </w:r>
      <w:r w:rsidR="00171F77" w:rsidRPr="008A6E07">
        <w:rPr>
          <w:rFonts w:asciiTheme="majorBidi" w:eastAsia="Times New Roman" w:hAnsiTheme="majorBidi" w:cstheme="majorBidi"/>
          <w:szCs w:val="24"/>
          <w:lang w:eastAsia="lv-LV"/>
        </w:rPr>
        <w:t xml:space="preserve">, kas zemesgrāmatā ierakstīts uz </w:t>
      </w:r>
      <w:r w:rsidR="005A5194" w:rsidRPr="008A6E07">
        <w:rPr>
          <w:rFonts w:asciiTheme="majorBidi" w:eastAsia="Times New Roman" w:hAnsiTheme="majorBidi" w:cstheme="majorBidi"/>
          <w:szCs w:val="24"/>
          <w:lang w:eastAsia="lv-LV"/>
        </w:rPr>
        <w:t>[pers. B]</w:t>
      </w:r>
      <w:r w:rsidR="00171F77" w:rsidRPr="008A6E07">
        <w:rPr>
          <w:rFonts w:asciiTheme="majorBidi" w:eastAsia="Times New Roman" w:hAnsiTheme="majorBidi" w:cstheme="majorBidi"/>
          <w:szCs w:val="24"/>
          <w:lang w:eastAsia="lv-LV"/>
        </w:rPr>
        <w:t xml:space="preserve"> vārda</w:t>
      </w:r>
      <w:r w:rsidR="0065507D" w:rsidRPr="008A6E07">
        <w:rPr>
          <w:rFonts w:asciiTheme="majorBidi" w:eastAsia="Times New Roman" w:hAnsiTheme="majorBidi" w:cstheme="majorBidi"/>
          <w:szCs w:val="24"/>
          <w:lang w:eastAsia="lv-LV"/>
        </w:rPr>
        <w:t>.</w:t>
      </w:r>
    </w:p>
    <w:p w14:paraId="2AA58EA4" w14:textId="077CCF58" w:rsidR="00D46793" w:rsidRPr="008A6E07" w:rsidRDefault="00530CEF"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I</w:t>
      </w:r>
      <w:r w:rsidR="00D46793" w:rsidRPr="008A6E07">
        <w:rPr>
          <w:rFonts w:asciiTheme="majorBidi" w:eastAsia="Times New Roman" w:hAnsiTheme="majorBidi" w:cstheme="majorBidi"/>
          <w:szCs w:val="24"/>
          <w:lang w:eastAsia="lv-LV"/>
        </w:rPr>
        <w:t xml:space="preserve">zpildu lietā </w:t>
      </w:r>
      <w:r w:rsidR="00847093" w:rsidRPr="008A6E07">
        <w:rPr>
          <w:rFonts w:asciiTheme="majorBidi" w:eastAsia="Times New Roman" w:hAnsiTheme="majorBidi" w:cstheme="majorBidi"/>
          <w:szCs w:val="24"/>
          <w:lang w:eastAsia="lv-LV"/>
        </w:rPr>
        <w:t>2023. gada 24. jūlijā</w:t>
      </w:r>
      <w:r w:rsidR="00847093" w:rsidRPr="008A6E07" w:rsidDel="000D07CB">
        <w:rPr>
          <w:rFonts w:asciiTheme="majorBidi" w:eastAsia="Times New Roman" w:hAnsiTheme="majorBidi" w:cstheme="majorBidi"/>
          <w:szCs w:val="24"/>
          <w:lang w:eastAsia="lv-LV"/>
        </w:rPr>
        <w:t xml:space="preserve"> </w:t>
      </w:r>
      <w:r w:rsidR="00847093" w:rsidRPr="008A6E07">
        <w:rPr>
          <w:rFonts w:asciiTheme="majorBidi" w:eastAsia="Times New Roman" w:hAnsiTheme="majorBidi" w:cstheme="majorBidi"/>
          <w:szCs w:val="24"/>
          <w:lang w:eastAsia="lv-LV"/>
        </w:rPr>
        <w:t xml:space="preserve">noslēgusies </w:t>
      </w:r>
      <w:r w:rsidR="00F32B37" w:rsidRPr="008A6E07">
        <w:rPr>
          <w:rFonts w:asciiTheme="majorBidi" w:eastAsia="Times New Roman" w:hAnsiTheme="majorBidi" w:cstheme="majorBidi"/>
          <w:szCs w:val="24"/>
          <w:lang w:eastAsia="lv-LV"/>
        </w:rPr>
        <w:t xml:space="preserve">242/1000 domājamo daļu no </w:t>
      </w:r>
      <w:r w:rsidR="003D36FC" w:rsidRPr="008A6E07">
        <w:rPr>
          <w:rFonts w:asciiTheme="majorBidi" w:eastAsia="Times New Roman" w:hAnsiTheme="majorBidi" w:cstheme="majorBidi"/>
          <w:szCs w:val="24"/>
          <w:lang w:eastAsia="lv-LV"/>
        </w:rPr>
        <w:t xml:space="preserve">nekustamā īpašuma </w:t>
      </w:r>
      <w:r w:rsidR="005A5194" w:rsidRPr="008A6E07">
        <w:rPr>
          <w:rFonts w:asciiTheme="majorBidi" w:eastAsia="Times New Roman" w:hAnsiTheme="majorBidi" w:cstheme="majorBidi"/>
          <w:szCs w:val="24"/>
          <w:lang w:eastAsia="lv-LV"/>
        </w:rPr>
        <w:t>[adrese A]</w:t>
      </w:r>
      <w:r w:rsidR="0065507D" w:rsidRPr="008A6E07">
        <w:rPr>
          <w:rFonts w:asciiTheme="majorBidi" w:eastAsia="Times New Roman" w:hAnsiTheme="majorBidi" w:cstheme="majorBidi"/>
          <w:szCs w:val="24"/>
          <w:lang w:eastAsia="lv-LV"/>
        </w:rPr>
        <w:t xml:space="preserve">, izsole, </w:t>
      </w:r>
      <w:r w:rsidR="00171F77" w:rsidRPr="008A6E07">
        <w:rPr>
          <w:rFonts w:asciiTheme="majorBidi" w:eastAsia="Times New Roman" w:hAnsiTheme="majorBidi" w:cstheme="majorBidi"/>
          <w:szCs w:val="24"/>
          <w:lang w:eastAsia="lv-LV"/>
        </w:rPr>
        <w:t xml:space="preserve">savukārt </w:t>
      </w:r>
      <w:r w:rsidR="00847093" w:rsidRPr="008A6E07">
        <w:rPr>
          <w:rFonts w:asciiTheme="majorBidi" w:eastAsia="Times New Roman" w:hAnsiTheme="majorBidi" w:cstheme="majorBidi"/>
          <w:szCs w:val="24"/>
          <w:lang w:eastAsia="lv-LV"/>
        </w:rPr>
        <w:t xml:space="preserve">2023. gada 13. jūlijā noslēgusies </w:t>
      </w:r>
      <w:r w:rsidR="0065507D" w:rsidRPr="008A6E07">
        <w:rPr>
          <w:rFonts w:asciiTheme="majorBidi" w:eastAsia="Times New Roman" w:hAnsiTheme="majorBidi" w:cstheme="majorBidi"/>
          <w:szCs w:val="24"/>
          <w:lang w:eastAsia="lv-LV"/>
        </w:rPr>
        <w:t xml:space="preserve">nekustamā īpašuma </w:t>
      </w:r>
      <w:r w:rsidR="005A5194" w:rsidRPr="008A6E07">
        <w:rPr>
          <w:rFonts w:asciiTheme="majorBidi" w:eastAsia="Times New Roman" w:hAnsiTheme="majorBidi" w:cstheme="majorBidi"/>
          <w:szCs w:val="24"/>
          <w:lang w:eastAsia="lv-LV"/>
        </w:rPr>
        <w:t>[adrese B]</w:t>
      </w:r>
      <w:r w:rsidR="0065507D" w:rsidRPr="008A6E07">
        <w:rPr>
          <w:rFonts w:asciiTheme="majorBidi" w:eastAsia="Times New Roman" w:hAnsiTheme="majorBidi" w:cstheme="majorBidi"/>
          <w:szCs w:val="24"/>
          <w:lang w:eastAsia="lv-LV"/>
        </w:rPr>
        <w:t xml:space="preserve">, </w:t>
      </w:r>
      <w:r w:rsidR="00847093" w:rsidRPr="008A6E07">
        <w:rPr>
          <w:rFonts w:asciiTheme="majorBidi" w:eastAsia="Times New Roman" w:hAnsiTheme="majorBidi" w:cstheme="majorBidi"/>
          <w:szCs w:val="24"/>
          <w:lang w:eastAsia="lv-LV"/>
        </w:rPr>
        <w:t>izsole</w:t>
      </w:r>
      <w:r w:rsidR="0065507D" w:rsidRPr="008A6E07">
        <w:rPr>
          <w:rFonts w:asciiTheme="majorBidi" w:eastAsia="Times New Roman" w:hAnsiTheme="majorBidi" w:cstheme="majorBidi"/>
          <w:szCs w:val="24"/>
          <w:lang w:eastAsia="lv-LV"/>
        </w:rPr>
        <w:t>.</w:t>
      </w:r>
    </w:p>
    <w:p w14:paraId="2C5DF8A1" w14:textId="77777777" w:rsidR="00535E2F" w:rsidRPr="008A6E07" w:rsidRDefault="00535E2F"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6EF890A4" w14:textId="337A94F9" w:rsidR="006B62B0" w:rsidRPr="008A6E07" w:rsidRDefault="00535E2F"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[2] </w:t>
      </w:r>
      <w:r w:rsidR="005A5194" w:rsidRPr="008A6E07">
        <w:rPr>
          <w:rFonts w:asciiTheme="majorBidi" w:eastAsia="Times New Roman" w:hAnsiTheme="majorBidi" w:cstheme="majorBidi"/>
          <w:szCs w:val="24"/>
          <w:lang w:eastAsia="lv-LV"/>
        </w:rPr>
        <w:t>[Pers. A]</w:t>
      </w:r>
      <w:r w:rsidR="00D57605" w:rsidRPr="008A6E07">
        <w:rPr>
          <w:rFonts w:asciiTheme="majorBidi" w:eastAsia="Times New Roman" w:hAnsiTheme="majorBidi" w:cstheme="majorBidi"/>
          <w:szCs w:val="24"/>
          <w:lang w:eastAsia="lv-LV"/>
        </w:rPr>
        <w:t xml:space="preserve"> 2023. gada 20. jūlijā</w:t>
      </w:r>
      <w:r w:rsidRPr="008A6E07">
        <w:rPr>
          <w:rFonts w:asciiTheme="majorBidi" w:eastAsia="Times New Roman" w:hAnsiTheme="majorBidi" w:cstheme="majorBidi"/>
          <w:szCs w:val="24"/>
          <w:lang w:eastAsia="lv-LV"/>
        </w:rPr>
        <w:t xml:space="preserve"> iesniegusi sūdzību</w:t>
      </w:r>
      <w:r w:rsidR="006B62B0" w:rsidRPr="008A6E07">
        <w:rPr>
          <w:rFonts w:asciiTheme="majorBidi" w:eastAsia="Times New Roman" w:hAnsiTheme="majorBidi" w:cstheme="majorBidi"/>
          <w:szCs w:val="24"/>
          <w:lang w:eastAsia="lv-LV"/>
        </w:rPr>
        <w:t>, kurā lūgts</w:t>
      </w:r>
      <w:r w:rsidR="00711D8B" w:rsidRPr="008A6E07">
        <w:rPr>
          <w:rFonts w:asciiTheme="majorBidi" w:eastAsia="Times New Roman" w:hAnsiTheme="majorBidi" w:cstheme="majorBidi"/>
          <w:szCs w:val="24"/>
          <w:lang w:eastAsia="lv-LV"/>
        </w:rPr>
        <w:t xml:space="preserve"> </w:t>
      </w:r>
      <w:r w:rsidR="006B62B0" w:rsidRPr="008A6E07">
        <w:rPr>
          <w:rFonts w:asciiTheme="majorBidi" w:eastAsia="Times New Roman" w:hAnsiTheme="majorBidi" w:cstheme="majorBidi"/>
          <w:szCs w:val="24"/>
          <w:lang w:eastAsia="lv-LV"/>
        </w:rPr>
        <w:t xml:space="preserve">atzīt par prettiesiskām zvērināta tiesu izpildītāja </w:t>
      </w:r>
      <w:r w:rsidR="00176D7F" w:rsidRPr="008A6E07">
        <w:rPr>
          <w:rFonts w:asciiTheme="majorBidi" w:eastAsia="Times New Roman" w:hAnsiTheme="majorBidi" w:cstheme="majorBidi"/>
          <w:szCs w:val="24"/>
          <w:lang w:eastAsia="lv-LV"/>
        </w:rPr>
        <w:t xml:space="preserve">(turpmāk – tiesu izpildītājs) </w:t>
      </w:r>
      <w:r w:rsidR="006B62B0" w:rsidRPr="008A6E07">
        <w:rPr>
          <w:rFonts w:asciiTheme="majorBidi" w:eastAsia="Times New Roman" w:hAnsiTheme="majorBidi" w:cstheme="majorBidi"/>
          <w:szCs w:val="24"/>
          <w:lang w:eastAsia="lv-LV"/>
        </w:rPr>
        <w:t>darbīb</w:t>
      </w:r>
      <w:r w:rsidR="001800CC" w:rsidRPr="008A6E07">
        <w:rPr>
          <w:rFonts w:asciiTheme="majorBidi" w:eastAsia="Times New Roman" w:hAnsiTheme="majorBidi" w:cstheme="majorBidi"/>
          <w:szCs w:val="24"/>
          <w:lang w:eastAsia="lv-LV"/>
        </w:rPr>
        <w:t>as</w:t>
      </w:r>
      <w:r w:rsidR="006B62B0" w:rsidRPr="008A6E07">
        <w:rPr>
          <w:rFonts w:asciiTheme="majorBidi" w:eastAsia="Times New Roman" w:hAnsiTheme="majorBidi" w:cstheme="majorBidi"/>
          <w:szCs w:val="24"/>
          <w:lang w:eastAsia="lv-LV"/>
        </w:rPr>
        <w:t xml:space="preserve">, nepaziņojot par izpildu lietvedības uzsākšanu un </w:t>
      </w:r>
      <w:r w:rsidR="001800CC" w:rsidRPr="008A6E07">
        <w:rPr>
          <w:rFonts w:asciiTheme="majorBidi" w:eastAsia="Times New Roman" w:hAnsiTheme="majorBidi" w:cstheme="majorBidi"/>
          <w:szCs w:val="24"/>
          <w:lang w:eastAsia="lv-LV"/>
        </w:rPr>
        <w:t>sūdzības iesniedzēja</w:t>
      </w:r>
      <w:r w:rsidR="001123D3" w:rsidRPr="008A6E07">
        <w:rPr>
          <w:rFonts w:asciiTheme="majorBidi" w:eastAsia="Times New Roman" w:hAnsiTheme="majorBidi" w:cstheme="majorBidi"/>
          <w:szCs w:val="24"/>
          <w:lang w:eastAsia="lv-LV"/>
        </w:rPr>
        <w:t>s pienākumu</w:t>
      </w:r>
      <w:r w:rsidR="001800CC" w:rsidRPr="008A6E07">
        <w:rPr>
          <w:rFonts w:asciiTheme="majorBidi" w:eastAsia="Times New Roman" w:hAnsiTheme="majorBidi" w:cstheme="majorBidi"/>
          <w:szCs w:val="24"/>
          <w:lang w:eastAsia="lv-LV"/>
        </w:rPr>
        <w:t xml:space="preserve"> </w:t>
      </w:r>
      <w:r w:rsidR="006B62B0" w:rsidRPr="008A6E07">
        <w:rPr>
          <w:rFonts w:asciiTheme="majorBidi" w:eastAsia="Times New Roman" w:hAnsiTheme="majorBidi" w:cstheme="majorBidi"/>
          <w:szCs w:val="24"/>
          <w:lang w:eastAsia="lv-LV"/>
        </w:rPr>
        <w:t xml:space="preserve">izpildīt Rīgas pilsētas tiesas </w:t>
      </w:r>
      <w:r w:rsidR="00F32B37" w:rsidRPr="008A6E07">
        <w:rPr>
          <w:rFonts w:asciiTheme="majorBidi" w:eastAsia="Times New Roman" w:hAnsiTheme="majorBidi" w:cstheme="majorBidi"/>
          <w:szCs w:val="24"/>
          <w:lang w:eastAsia="lv-LV"/>
        </w:rPr>
        <w:t xml:space="preserve">tiesneša </w:t>
      </w:r>
      <w:r w:rsidR="006B62B0" w:rsidRPr="008A6E07">
        <w:rPr>
          <w:rFonts w:asciiTheme="majorBidi" w:eastAsia="Times New Roman" w:hAnsiTheme="majorBidi" w:cstheme="majorBidi"/>
          <w:szCs w:val="24"/>
          <w:lang w:eastAsia="lv-LV"/>
        </w:rPr>
        <w:t xml:space="preserve">2023. gada 20. marta lēmumu, kā arī </w:t>
      </w:r>
      <w:r w:rsidR="00171F77" w:rsidRPr="008A6E07">
        <w:rPr>
          <w:rFonts w:asciiTheme="majorBidi" w:eastAsia="Times New Roman" w:hAnsiTheme="majorBidi" w:cstheme="majorBidi"/>
          <w:szCs w:val="24"/>
          <w:lang w:eastAsia="lv-LV"/>
        </w:rPr>
        <w:t>nepaziņojot</w:t>
      </w:r>
      <w:r w:rsidR="001800CC" w:rsidRPr="008A6E07">
        <w:rPr>
          <w:rFonts w:asciiTheme="majorBidi" w:eastAsia="Times New Roman" w:hAnsiTheme="majorBidi" w:cstheme="majorBidi"/>
          <w:szCs w:val="24"/>
          <w:lang w:eastAsia="lv-LV"/>
        </w:rPr>
        <w:t xml:space="preserve"> sūdzības iesniedzējai par </w:t>
      </w:r>
      <w:r w:rsidR="006B62B0" w:rsidRPr="008A6E07">
        <w:rPr>
          <w:rFonts w:asciiTheme="majorBidi" w:eastAsia="Times New Roman" w:hAnsiTheme="majorBidi" w:cstheme="majorBidi"/>
          <w:szCs w:val="24"/>
          <w:lang w:eastAsia="lv-LV"/>
        </w:rPr>
        <w:t xml:space="preserve">piedziņas vēršanu uz </w:t>
      </w:r>
      <w:r w:rsidR="001123D3" w:rsidRPr="008A6E07">
        <w:rPr>
          <w:rFonts w:asciiTheme="majorBidi" w:eastAsia="Times New Roman" w:hAnsiTheme="majorBidi" w:cstheme="majorBidi"/>
          <w:szCs w:val="24"/>
          <w:lang w:eastAsia="lv-LV"/>
        </w:rPr>
        <w:t xml:space="preserve">iepriekšminētajiem </w:t>
      </w:r>
      <w:r w:rsidR="006B62B0" w:rsidRPr="008A6E07">
        <w:rPr>
          <w:rFonts w:asciiTheme="majorBidi" w:eastAsia="Times New Roman" w:hAnsiTheme="majorBidi" w:cstheme="majorBidi"/>
          <w:szCs w:val="24"/>
          <w:lang w:eastAsia="lv-LV"/>
        </w:rPr>
        <w:t>nekustamajiem īpašumiem, nekustamo īpašumu novērtējumu un izsolēm</w:t>
      </w:r>
      <w:r w:rsidR="00711D8B"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 xml:space="preserve"> Sūdzībā arī lūgts atcelt </w:t>
      </w:r>
      <w:r w:rsidR="00F32B37" w:rsidRPr="008A6E07">
        <w:rPr>
          <w:rFonts w:asciiTheme="majorBidi" w:eastAsia="Times New Roman" w:hAnsiTheme="majorBidi" w:cstheme="majorBidi"/>
          <w:szCs w:val="24"/>
          <w:lang w:eastAsia="lv-LV"/>
        </w:rPr>
        <w:t xml:space="preserve">242/1000 domājamo daļu no </w:t>
      </w:r>
      <w:r w:rsidR="00552079" w:rsidRPr="008A6E07">
        <w:rPr>
          <w:rFonts w:asciiTheme="majorBidi" w:eastAsia="Times New Roman" w:hAnsiTheme="majorBidi" w:cstheme="majorBidi"/>
          <w:szCs w:val="24"/>
          <w:lang w:eastAsia="lv-LV"/>
        </w:rPr>
        <w:t xml:space="preserve">nekustamā īpašuma </w:t>
      </w:r>
      <w:r w:rsidR="005A5194" w:rsidRPr="008A6E07">
        <w:rPr>
          <w:rFonts w:asciiTheme="majorBidi" w:eastAsia="Times New Roman" w:hAnsiTheme="majorBidi" w:cstheme="majorBidi"/>
          <w:szCs w:val="24"/>
          <w:lang w:eastAsia="lv-LV"/>
        </w:rPr>
        <w:t>[adrese A]</w:t>
      </w:r>
      <w:r w:rsidR="00552079" w:rsidRPr="008A6E07">
        <w:rPr>
          <w:rFonts w:asciiTheme="majorBidi" w:eastAsia="Times New Roman" w:hAnsiTheme="majorBidi" w:cstheme="majorBidi"/>
          <w:szCs w:val="24"/>
          <w:lang w:eastAsia="lv-LV"/>
        </w:rPr>
        <w:t>, izsoli.</w:t>
      </w:r>
    </w:p>
    <w:p w14:paraId="2C18042B" w14:textId="66D59B4F" w:rsidR="00535E2F" w:rsidRPr="008A6E07" w:rsidRDefault="008B2CE2"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S</w:t>
      </w:r>
      <w:r w:rsidR="00535E2F" w:rsidRPr="008A6E07">
        <w:rPr>
          <w:rFonts w:asciiTheme="majorBidi" w:eastAsia="Times New Roman" w:hAnsiTheme="majorBidi" w:cstheme="majorBidi"/>
          <w:szCs w:val="24"/>
          <w:lang w:eastAsia="lv-LV"/>
        </w:rPr>
        <w:t xml:space="preserve">ūdzības iesniedzēja </w:t>
      </w:r>
      <w:r w:rsidR="00FB47C1" w:rsidRPr="008A6E07">
        <w:rPr>
          <w:rFonts w:asciiTheme="majorBidi" w:eastAsia="Times New Roman" w:hAnsiTheme="majorBidi" w:cstheme="majorBidi"/>
          <w:szCs w:val="24"/>
          <w:lang w:eastAsia="lv-LV"/>
        </w:rPr>
        <w:t xml:space="preserve">savu tiesību saņemt informāciju par izpildu procesu pamatojusi ar </w:t>
      </w:r>
      <w:r w:rsidR="00847093" w:rsidRPr="008A6E07">
        <w:rPr>
          <w:rFonts w:asciiTheme="majorBidi" w:eastAsia="Times New Roman" w:hAnsiTheme="majorBidi" w:cstheme="majorBidi"/>
          <w:szCs w:val="24"/>
          <w:lang w:eastAsia="lv-LV"/>
        </w:rPr>
        <w:t>to</w:t>
      </w:r>
      <w:r w:rsidR="00FB47C1" w:rsidRPr="008A6E07">
        <w:rPr>
          <w:rFonts w:asciiTheme="majorBidi" w:eastAsia="Times New Roman" w:hAnsiTheme="majorBidi" w:cstheme="majorBidi"/>
          <w:szCs w:val="24"/>
          <w:lang w:eastAsia="lv-LV"/>
        </w:rPr>
        <w:t>, ka</w:t>
      </w:r>
      <w:r w:rsidR="00535E2F" w:rsidRPr="008A6E07">
        <w:rPr>
          <w:rFonts w:asciiTheme="majorBidi" w:eastAsia="Times New Roman" w:hAnsiTheme="majorBidi" w:cstheme="majorBidi"/>
          <w:szCs w:val="24"/>
          <w:lang w:eastAsia="lv-LV"/>
        </w:rPr>
        <w:t xml:space="preserve"> </w:t>
      </w:r>
      <w:r w:rsidR="00711425" w:rsidRPr="008A6E07">
        <w:rPr>
          <w:rFonts w:asciiTheme="majorBidi" w:eastAsia="Times New Roman" w:hAnsiTheme="majorBidi" w:cstheme="majorBidi"/>
          <w:szCs w:val="24"/>
          <w:lang w:eastAsia="lv-LV"/>
        </w:rPr>
        <w:t>izsolē pārdotais nekustamais īpašums ir laulāto kopīgā</w:t>
      </w:r>
      <w:r w:rsidR="00F32B37" w:rsidRPr="008A6E07">
        <w:rPr>
          <w:rFonts w:asciiTheme="majorBidi" w:eastAsia="Times New Roman" w:hAnsiTheme="majorBidi" w:cstheme="majorBidi"/>
          <w:szCs w:val="24"/>
          <w:lang w:eastAsia="lv-LV"/>
        </w:rPr>
        <w:t>s</w:t>
      </w:r>
      <w:r w:rsidR="00711425" w:rsidRPr="008A6E07">
        <w:rPr>
          <w:rFonts w:asciiTheme="majorBidi" w:eastAsia="Times New Roman" w:hAnsiTheme="majorBidi" w:cstheme="majorBidi"/>
          <w:szCs w:val="24"/>
          <w:lang w:eastAsia="lv-LV"/>
        </w:rPr>
        <w:t xml:space="preserve"> manta</w:t>
      </w:r>
      <w:r w:rsidR="00F32B37" w:rsidRPr="008A6E07">
        <w:rPr>
          <w:rFonts w:asciiTheme="majorBidi" w:eastAsia="Times New Roman" w:hAnsiTheme="majorBidi" w:cstheme="majorBidi"/>
          <w:szCs w:val="24"/>
          <w:lang w:eastAsia="lv-LV"/>
        </w:rPr>
        <w:t>s objekts</w:t>
      </w:r>
      <w:r w:rsidR="000D07CB" w:rsidRPr="008A6E07">
        <w:rPr>
          <w:rFonts w:asciiTheme="majorBidi" w:eastAsia="Times New Roman" w:hAnsiTheme="majorBidi" w:cstheme="majorBidi"/>
          <w:szCs w:val="24"/>
          <w:lang w:eastAsia="lv-LV"/>
        </w:rPr>
        <w:t xml:space="preserve">; </w:t>
      </w:r>
      <w:r w:rsidR="006B7BF7" w:rsidRPr="008A6E07">
        <w:rPr>
          <w:rFonts w:asciiTheme="majorBidi" w:eastAsia="Times New Roman" w:hAnsiTheme="majorBidi" w:cstheme="majorBidi"/>
          <w:szCs w:val="24"/>
          <w:lang w:eastAsia="lv-LV"/>
        </w:rPr>
        <w:t xml:space="preserve">viņai </w:t>
      </w:r>
      <w:r w:rsidR="00703C27" w:rsidRPr="008A6E07">
        <w:rPr>
          <w:rFonts w:asciiTheme="majorBidi" w:eastAsia="Times New Roman" w:hAnsiTheme="majorBidi" w:cstheme="majorBidi"/>
          <w:szCs w:val="24"/>
          <w:lang w:eastAsia="lv-LV"/>
        </w:rPr>
        <w:t>kā laulātajai tik</w:t>
      </w:r>
      <w:r w:rsidR="001123D3" w:rsidRPr="008A6E07">
        <w:rPr>
          <w:rFonts w:asciiTheme="majorBidi" w:eastAsia="Times New Roman" w:hAnsiTheme="majorBidi" w:cstheme="majorBidi"/>
          <w:szCs w:val="24"/>
          <w:lang w:eastAsia="lv-LV"/>
        </w:rPr>
        <w:t>usi</w:t>
      </w:r>
      <w:r w:rsidR="00703C27" w:rsidRPr="008A6E07">
        <w:rPr>
          <w:rFonts w:asciiTheme="majorBidi" w:eastAsia="Times New Roman" w:hAnsiTheme="majorBidi" w:cstheme="majorBidi"/>
          <w:szCs w:val="24"/>
          <w:lang w:eastAsia="lv-LV"/>
        </w:rPr>
        <w:t xml:space="preserve"> prasīta piekrišana nekustamā īpašuma ieķīlāšanai</w:t>
      </w:r>
      <w:r w:rsidR="00711425" w:rsidRPr="008A6E07">
        <w:rPr>
          <w:rFonts w:asciiTheme="majorBidi" w:eastAsia="Times New Roman" w:hAnsiTheme="majorBidi" w:cstheme="majorBidi"/>
          <w:szCs w:val="24"/>
          <w:lang w:eastAsia="lv-LV"/>
        </w:rPr>
        <w:t>.</w:t>
      </w:r>
    </w:p>
    <w:p w14:paraId="0BA7FEB4" w14:textId="77777777" w:rsidR="00552079" w:rsidRPr="008A6E07" w:rsidRDefault="00552079"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3064AAA2" w14:textId="202FBFA3" w:rsidR="00D57605" w:rsidRPr="008A6E07" w:rsidRDefault="001123D3"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3</w:t>
      </w:r>
      <w:r w:rsidRPr="008A6E07">
        <w:rPr>
          <w:rFonts w:asciiTheme="majorBidi" w:eastAsia="Times New Roman" w:hAnsiTheme="majorBidi" w:cstheme="majorBidi"/>
          <w:szCs w:val="24"/>
          <w:lang w:eastAsia="lv-LV"/>
        </w:rPr>
        <w:t>] </w:t>
      </w:r>
      <w:r w:rsidR="00D57605" w:rsidRPr="008A6E07">
        <w:rPr>
          <w:rFonts w:asciiTheme="majorBidi" w:eastAsia="Times New Roman" w:hAnsiTheme="majorBidi" w:cstheme="majorBidi"/>
          <w:szCs w:val="24"/>
          <w:lang w:eastAsia="lv-LV"/>
        </w:rPr>
        <w:t xml:space="preserve">Ar Rīgas pilsētas tiesas tiesneša 2023. gada 25. jūlija lēmumu </w:t>
      </w:r>
      <w:r w:rsidR="00D208B3" w:rsidRPr="008A6E07">
        <w:rPr>
          <w:rFonts w:asciiTheme="majorBidi" w:eastAsia="Times New Roman" w:hAnsiTheme="majorBidi" w:cstheme="majorBidi"/>
          <w:szCs w:val="24"/>
          <w:lang w:eastAsia="lv-LV"/>
        </w:rPr>
        <w:t xml:space="preserve">atliktas tiesu izpildītāja darbības izpildu lietā, kas attiecas uz </w:t>
      </w:r>
      <w:r w:rsidR="00F32B37" w:rsidRPr="008A6E07">
        <w:rPr>
          <w:rFonts w:asciiTheme="majorBidi" w:eastAsia="Times New Roman" w:hAnsiTheme="majorBidi" w:cstheme="majorBidi"/>
          <w:szCs w:val="24"/>
          <w:lang w:eastAsia="lv-LV"/>
        </w:rPr>
        <w:t xml:space="preserve">242/1000 domājamām daļām no </w:t>
      </w:r>
      <w:r w:rsidR="00D208B3" w:rsidRPr="008A6E07">
        <w:rPr>
          <w:rFonts w:asciiTheme="majorBidi" w:eastAsia="Times New Roman" w:hAnsiTheme="majorBidi" w:cstheme="majorBidi"/>
          <w:szCs w:val="24"/>
          <w:lang w:eastAsia="lv-LV"/>
        </w:rPr>
        <w:t>nekustam</w:t>
      </w:r>
      <w:r w:rsidR="00F32B37" w:rsidRPr="008A6E07">
        <w:rPr>
          <w:rFonts w:asciiTheme="majorBidi" w:eastAsia="Times New Roman" w:hAnsiTheme="majorBidi" w:cstheme="majorBidi"/>
          <w:szCs w:val="24"/>
          <w:lang w:eastAsia="lv-LV"/>
        </w:rPr>
        <w:t>ā</w:t>
      </w:r>
      <w:r w:rsidR="00D208B3" w:rsidRPr="008A6E07">
        <w:rPr>
          <w:rFonts w:asciiTheme="majorBidi" w:eastAsia="Times New Roman" w:hAnsiTheme="majorBidi" w:cstheme="majorBidi"/>
          <w:szCs w:val="24"/>
          <w:lang w:eastAsia="lv-LV"/>
        </w:rPr>
        <w:t xml:space="preserve"> īpašum</w:t>
      </w:r>
      <w:r w:rsidR="00F32B37" w:rsidRPr="008A6E07">
        <w:rPr>
          <w:rFonts w:asciiTheme="majorBidi" w:eastAsia="Times New Roman" w:hAnsiTheme="majorBidi" w:cstheme="majorBidi"/>
          <w:szCs w:val="24"/>
          <w:lang w:eastAsia="lv-LV"/>
        </w:rPr>
        <w:t>a</w:t>
      </w:r>
      <w:r w:rsidR="0019503F" w:rsidRPr="008A6E07">
        <w:rPr>
          <w:rFonts w:asciiTheme="majorBidi" w:eastAsia="Times New Roman" w:hAnsiTheme="majorBidi" w:cstheme="majorBidi"/>
          <w:szCs w:val="24"/>
          <w:lang w:eastAsia="lv-LV"/>
        </w:rPr>
        <w:t xml:space="preserve"> </w:t>
      </w:r>
      <w:r w:rsidR="005A5194" w:rsidRPr="008A6E07">
        <w:rPr>
          <w:rFonts w:asciiTheme="majorBidi" w:eastAsia="Times New Roman" w:hAnsiTheme="majorBidi" w:cstheme="majorBidi"/>
          <w:szCs w:val="24"/>
          <w:lang w:eastAsia="lv-LV"/>
        </w:rPr>
        <w:t>[adrese A]</w:t>
      </w:r>
      <w:r w:rsidR="001F0BC4" w:rsidRPr="008A6E07">
        <w:rPr>
          <w:rFonts w:asciiTheme="majorBidi" w:eastAsia="Times New Roman" w:hAnsiTheme="majorBidi" w:cstheme="majorBidi"/>
          <w:szCs w:val="24"/>
          <w:lang w:eastAsia="lv-LV"/>
        </w:rPr>
        <w:t>, aizliedzot tiesu izpildītājam nodot piedzinējam izsoles rezultātā iegūtos un tiesu izpildītāja depozīta kontā ieskaitītos naudas līdzekļus.</w:t>
      </w:r>
    </w:p>
    <w:p w14:paraId="07B67092" w14:textId="77777777" w:rsidR="00552079" w:rsidRPr="008A6E07" w:rsidRDefault="00552079"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02CB08E9" w14:textId="011D6C64" w:rsidR="00711D8B" w:rsidRPr="008A6E07" w:rsidRDefault="001123D3"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4</w:t>
      </w:r>
      <w:r w:rsidRPr="008A6E07">
        <w:rPr>
          <w:rFonts w:asciiTheme="majorBidi" w:eastAsia="Times New Roman" w:hAnsiTheme="majorBidi" w:cstheme="majorBidi"/>
          <w:szCs w:val="24"/>
          <w:lang w:eastAsia="lv-LV"/>
        </w:rPr>
        <w:t>] </w:t>
      </w:r>
      <w:r w:rsidR="001F0BC4" w:rsidRPr="008A6E07">
        <w:rPr>
          <w:rFonts w:asciiTheme="majorBidi" w:eastAsia="Times New Roman" w:hAnsiTheme="majorBidi" w:cstheme="majorBidi"/>
          <w:szCs w:val="24"/>
          <w:lang w:eastAsia="lv-LV"/>
        </w:rPr>
        <w:t>2023. gada 1. augustā sūdzība papildināta</w:t>
      </w:r>
      <w:r w:rsidR="00552079" w:rsidRPr="008A6E07">
        <w:rPr>
          <w:rFonts w:asciiTheme="majorBidi" w:eastAsia="Times New Roman" w:hAnsiTheme="majorBidi" w:cstheme="majorBidi"/>
          <w:szCs w:val="24"/>
          <w:lang w:eastAsia="lv-LV"/>
        </w:rPr>
        <w:t xml:space="preserve"> un precizēta</w:t>
      </w:r>
      <w:r w:rsidR="001F0BC4" w:rsidRPr="008A6E07">
        <w:rPr>
          <w:rFonts w:asciiTheme="majorBidi" w:eastAsia="Times New Roman" w:hAnsiTheme="majorBidi" w:cstheme="majorBidi"/>
          <w:szCs w:val="24"/>
          <w:lang w:eastAsia="lv-LV"/>
        </w:rPr>
        <w:t xml:space="preserve">, lūdzot </w:t>
      </w:r>
      <w:r w:rsidR="00711D8B" w:rsidRPr="008A6E07">
        <w:rPr>
          <w:rFonts w:asciiTheme="majorBidi" w:eastAsia="Times New Roman" w:hAnsiTheme="majorBidi" w:cstheme="majorBidi"/>
          <w:szCs w:val="24"/>
          <w:lang w:eastAsia="lv-LV"/>
        </w:rPr>
        <w:t xml:space="preserve">atzīt </w:t>
      </w:r>
      <w:r w:rsidR="001F0BC4" w:rsidRPr="008A6E07">
        <w:rPr>
          <w:rFonts w:asciiTheme="majorBidi" w:eastAsia="Times New Roman" w:hAnsiTheme="majorBidi" w:cstheme="majorBidi"/>
          <w:szCs w:val="24"/>
          <w:lang w:eastAsia="lv-LV"/>
        </w:rPr>
        <w:t>tiesu izpildītāja rīkoto nekustamā īpašuma</w:t>
      </w:r>
      <w:r w:rsidR="00711D8B" w:rsidRPr="008A6E07">
        <w:rPr>
          <w:rFonts w:asciiTheme="majorBidi" w:eastAsia="Times New Roman" w:hAnsiTheme="majorBidi" w:cstheme="majorBidi"/>
          <w:szCs w:val="24"/>
          <w:lang w:eastAsia="lv-LV"/>
        </w:rPr>
        <w:t xml:space="preserve"> – 242/10000 domājamo daļu no nekustamā īpašuma </w:t>
      </w:r>
      <w:r w:rsidR="005A5194" w:rsidRPr="008A6E07">
        <w:rPr>
          <w:rFonts w:asciiTheme="majorBidi" w:eastAsia="Times New Roman" w:hAnsiTheme="majorBidi" w:cstheme="majorBidi"/>
          <w:szCs w:val="24"/>
          <w:lang w:eastAsia="lv-LV"/>
        </w:rPr>
        <w:t>[adrese A]</w:t>
      </w:r>
      <w:r w:rsidR="00711D8B"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 xml:space="preserve"> – </w:t>
      </w:r>
      <w:r w:rsidR="00711D8B" w:rsidRPr="008A6E07">
        <w:rPr>
          <w:rFonts w:asciiTheme="majorBidi" w:eastAsia="Times New Roman" w:hAnsiTheme="majorBidi" w:cstheme="majorBidi"/>
          <w:szCs w:val="24"/>
          <w:lang w:eastAsia="lv-LV"/>
        </w:rPr>
        <w:t>izsoli par spēkā neesošu.</w:t>
      </w:r>
    </w:p>
    <w:p w14:paraId="5D4AE7F9" w14:textId="77777777" w:rsidR="00552079" w:rsidRPr="008A6E07" w:rsidRDefault="00552079"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20F2C77E" w14:textId="033D949B" w:rsidR="001F0BC4" w:rsidRPr="008A6E07" w:rsidRDefault="001123D3"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5</w:t>
      </w:r>
      <w:r w:rsidRPr="008A6E07">
        <w:rPr>
          <w:rFonts w:asciiTheme="majorBidi" w:eastAsia="Times New Roman" w:hAnsiTheme="majorBidi" w:cstheme="majorBidi"/>
          <w:szCs w:val="24"/>
          <w:lang w:eastAsia="lv-LV"/>
        </w:rPr>
        <w:t>] </w:t>
      </w:r>
      <w:r w:rsidR="00B63C76" w:rsidRPr="008A6E07">
        <w:rPr>
          <w:rFonts w:asciiTheme="majorBidi" w:eastAsia="Times New Roman" w:hAnsiTheme="majorBidi" w:cstheme="majorBidi"/>
          <w:szCs w:val="24"/>
          <w:lang w:eastAsia="lv-LV"/>
        </w:rPr>
        <w:t>Rīgas pilsētas tiesa a</w:t>
      </w:r>
      <w:r w:rsidR="009C38BC" w:rsidRPr="008A6E07">
        <w:rPr>
          <w:rFonts w:asciiTheme="majorBidi" w:eastAsia="Times New Roman" w:hAnsiTheme="majorBidi" w:cstheme="majorBidi"/>
          <w:szCs w:val="24"/>
          <w:lang w:eastAsia="lv-LV"/>
        </w:rPr>
        <w:t xml:space="preserve">r </w:t>
      </w:r>
      <w:r w:rsidR="008D068C" w:rsidRPr="008A6E07">
        <w:rPr>
          <w:rFonts w:asciiTheme="majorBidi" w:eastAsia="Times New Roman" w:hAnsiTheme="majorBidi" w:cstheme="majorBidi"/>
          <w:szCs w:val="24"/>
          <w:lang w:eastAsia="lv-LV"/>
        </w:rPr>
        <w:t>2023. gada 11. august</w:t>
      </w:r>
      <w:r w:rsidR="009C38BC" w:rsidRPr="008A6E07">
        <w:rPr>
          <w:rFonts w:asciiTheme="majorBidi" w:eastAsia="Times New Roman" w:hAnsiTheme="majorBidi" w:cstheme="majorBidi"/>
          <w:szCs w:val="24"/>
          <w:lang w:eastAsia="lv-LV"/>
        </w:rPr>
        <w:t>a lēmumu</w:t>
      </w:r>
      <w:r w:rsidR="008D068C" w:rsidRPr="008A6E07">
        <w:rPr>
          <w:rFonts w:asciiTheme="majorBidi" w:eastAsia="Times New Roman" w:hAnsiTheme="majorBidi" w:cstheme="majorBidi"/>
          <w:szCs w:val="24"/>
          <w:lang w:eastAsia="lv-LV"/>
        </w:rPr>
        <w:t xml:space="preserve"> </w:t>
      </w:r>
      <w:r w:rsidR="00F32B37" w:rsidRPr="008A6E07">
        <w:rPr>
          <w:rFonts w:asciiTheme="majorBidi" w:eastAsia="Times New Roman" w:hAnsiTheme="majorBidi" w:cstheme="majorBidi"/>
          <w:szCs w:val="24"/>
          <w:lang w:eastAsia="lv-LV"/>
        </w:rPr>
        <w:t xml:space="preserve">izbeigusi </w:t>
      </w:r>
      <w:r w:rsidR="008D068C" w:rsidRPr="008A6E07">
        <w:rPr>
          <w:rFonts w:asciiTheme="majorBidi" w:eastAsia="Times New Roman" w:hAnsiTheme="majorBidi" w:cstheme="majorBidi"/>
          <w:szCs w:val="24"/>
          <w:lang w:eastAsia="lv-LV"/>
        </w:rPr>
        <w:t>tiesvedīb</w:t>
      </w:r>
      <w:r w:rsidR="0019503F" w:rsidRPr="008A6E07">
        <w:rPr>
          <w:rFonts w:asciiTheme="majorBidi" w:eastAsia="Times New Roman" w:hAnsiTheme="majorBidi" w:cstheme="majorBidi"/>
          <w:szCs w:val="24"/>
          <w:lang w:eastAsia="lv-LV"/>
        </w:rPr>
        <w:t>u</w:t>
      </w:r>
      <w:r w:rsidR="009C38BC" w:rsidRPr="008A6E07">
        <w:rPr>
          <w:rFonts w:asciiTheme="majorBidi" w:eastAsia="Times New Roman" w:hAnsiTheme="majorBidi" w:cstheme="majorBidi"/>
          <w:szCs w:val="24"/>
          <w:lang w:eastAsia="lv-LV"/>
        </w:rPr>
        <w:t xml:space="preserve"> </w:t>
      </w:r>
      <w:r w:rsidR="00F32B37" w:rsidRPr="008A6E07">
        <w:rPr>
          <w:rFonts w:asciiTheme="majorBidi" w:eastAsia="Times New Roman" w:hAnsiTheme="majorBidi" w:cstheme="majorBidi"/>
          <w:szCs w:val="24"/>
          <w:lang w:eastAsia="lv-LV"/>
        </w:rPr>
        <w:t>izskatāmajā lietā</w:t>
      </w:r>
      <w:r w:rsidR="00884164" w:rsidRPr="008A6E07">
        <w:rPr>
          <w:rFonts w:asciiTheme="majorBidi" w:eastAsia="Times New Roman" w:hAnsiTheme="majorBidi" w:cstheme="majorBidi"/>
          <w:szCs w:val="24"/>
          <w:lang w:eastAsia="lv-LV"/>
        </w:rPr>
        <w:t xml:space="preserve">, </w:t>
      </w:r>
      <w:r w:rsidR="009C38BC" w:rsidRPr="008A6E07">
        <w:rPr>
          <w:rFonts w:asciiTheme="majorBidi" w:eastAsia="Times New Roman" w:hAnsiTheme="majorBidi" w:cstheme="majorBidi"/>
          <w:szCs w:val="24"/>
          <w:lang w:eastAsia="lv-LV"/>
        </w:rPr>
        <w:t>pamato</w:t>
      </w:r>
      <w:r w:rsidR="00884164" w:rsidRPr="008A6E07">
        <w:rPr>
          <w:rFonts w:asciiTheme="majorBidi" w:eastAsia="Times New Roman" w:hAnsiTheme="majorBidi" w:cstheme="majorBidi"/>
          <w:szCs w:val="24"/>
          <w:lang w:eastAsia="lv-LV"/>
        </w:rPr>
        <w:t>joties</w:t>
      </w:r>
      <w:r w:rsidR="009C38BC" w:rsidRPr="008A6E07">
        <w:rPr>
          <w:rFonts w:asciiTheme="majorBidi" w:eastAsia="Times New Roman" w:hAnsiTheme="majorBidi" w:cstheme="majorBidi"/>
          <w:szCs w:val="24"/>
          <w:lang w:eastAsia="lv-LV"/>
        </w:rPr>
        <w:t xml:space="preserve"> </w:t>
      </w:r>
      <w:r w:rsidR="00884164" w:rsidRPr="008A6E07">
        <w:rPr>
          <w:rFonts w:asciiTheme="majorBidi" w:eastAsia="Times New Roman" w:hAnsiTheme="majorBidi" w:cstheme="majorBidi"/>
          <w:szCs w:val="24"/>
          <w:lang w:eastAsia="lv-LV"/>
        </w:rPr>
        <w:t>uz</w:t>
      </w:r>
      <w:r w:rsidR="009C38BC" w:rsidRPr="008A6E07">
        <w:rPr>
          <w:rFonts w:asciiTheme="majorBidi" w:eastAsia="Times New Roman" w:hAnsiTheme="majorBidi" w:cstheme="majorBidi"/>
          <w:szCs w:val="24"/>
          <w:lang w:eastAsia="lv-LV"/>
        </w:rPr>
        <w:t xml:space="preserve"> to, ka</w:t>
      </w:r>
      <w:r w:rsidR="008D068C" w:rsidRPr="008A6E07">
        <w:rPr>
          <w:rFonts w:asciiTheme="majorBidi" w:eastAsia="Times New Roman" w:hAnsiTheme="majorBidi" w:cstheme="majorBidi"/>
          <w:szCs w:val="24"/>
          <w:lang w:eastAsia="lv-LV"/>
        </w:rPr>
        <w:t xml:space="preserve"> </w:t>
      </w:r>
      <w:r w:rsidR="00711D8B" w:rsidRPr="008A6E07">
        <w:rPr>
          <w:rFonts w:asciiTheme="majorBidi" w:eastAsia="Times New Roman" w:hAnsiTheme="majorBidi" w:cstheme="majorBidi"/>
          <w:szCs w:val="24"/>
          <w:lang w:eastAsia="lv-LV"/>
        </w:rPr>
        <w:t xml:space="preserve">sūdzību daļā par tiesu izpildītāja darbībām </w:t>
      </w:r>
      <w:r w:rsidR="008D068C" w:rsidRPr="008A6E07">
        <w:rPr>
          <w:rFonts w:asciiTheme="majorBidi" w:eastAsia="Times New Roman" w:hAnsiTheme="majorBidi" w:cstheme="majorBidi"/>
          <w:szCs w:val="24"/>
          <w:lang w:eastAsia="lv-LV"/>
        </w:rPr>
        <w:t xml:space="preserve">iesniegusi persona, kurai nav </w:t>
      </w:r>
      <w:r w:rsidRPr="008A6E07">
        <w:rPr>
          <w:rFonts w:asciiTheme="majorBidi" w:eastAsia="Times New Roman" w:hAnsiTheme="majorBidi" w:cstheme="majorBidi"/>
          <w:szCs w:val="24"/>
          <w:lang w:eastAsia="lv-LV"/>
        </w:rPr>
        <w:t>š</w:t>
      </w:r>
      <w:r w:rsidR="00711D8B" w:rsidRPr="008A6E07">
        <w:rPr>
          <w:rFonts w:asciiTheme="majorBidi" w:eastAsia="Times New Roman" w:hAnsiTheme="majorBidi" w:cstheme="majorBidi"/>
          <w:szCs w:val="24"/>
          <w:lang w:eastAsia="lv-LV"/>
        </w:rPr>
        <w:t xml:space="preserve">ādas tiesības (Civilprocesa likuma 223. panta 2. punkts), </w:t>
      </w:r>
      <w:r w:rsidR="00711D8B" w:rsidRPr="008A6E07">
        <w:rPr>
          <w:rFonts w:asciiTheme="majorBidi" w:eastAsia="Times New Roman" w:hAnsiTheme="majorBidi" w:cstheme="majorBidi"/>
          <w:szCs w:val="24"/>
          <w:lang w:eastAsia="lv-LV"/>
        </w:rPr>
        <w:lastRenderedPageBreak/>
        <w:t xml:space="preserve">bet </w:t>
      </w:r>
      <w:r w:rsidR="00B63C76" w:rsidRPr="008A6E07">
        <w:rPr>
          <w:rFonts w:asciiTheme="majorBidi" w:eastAsia="Times New Roman" w:hAnsiTheme="majorBidi" w:cstheme="majorBidi"/>
          <w:szCs w:val="24"/>
          <w:lang w:eastAsia="lv-LV"/>
        </w:rPr>
        <w:t xml:space="preserve">sūdzības </w:t>
      </w:r>
      <w:r w:rsidR="00711D8B" w:rsidRPr="008A6E07">
        <w:rPr>
          <w:rFonts w:asciiTheme="majorBidi" w:eastAsia="Times New Roman" w:hAnsiTheme="majorBidi" w:cstheme="majorBidi"/>
          <w:szCs w:val="24"/>
          <w:lang w:eastAsia="lv-LV"/>
        </w:rPr>
        <w:t xml:space="preserve">daļā par izsoles atzīšanu </w:t>
      </w:r>
      <w:r w:rsidR="00B63C76" w:rsidRPr="008A6E07">
        <w:rPr>
          <w:rFonts w:asciiTheme="majorBidi" w:eastAsia="Times New Roman" w:hAnsiTheme="majorBidi" w:cstheme="majorBidi"/>
          <w:szCs w:val="24"/>
          <w:lang w:eastAsia="lv-LV"/>
        </w:rPr>
        <w:t xml:space="preserve">par </w:t>
      </w:r>
      <w:r w:rsidR="00711D8B" w:rsidRPr="008A6E07">
        <w:rPr>
          <w:rFonts w:asciiTheme="majorBidi" w:eastAsia="Times New Roman" w:hAnsiTheme="majorBidi" w:cstheme="majorBidi"/>
          <w:szCs w:val="24"/>
          <w:lang w:eastAsia="lv-LV"/>
        </w:rPr>
        <w:t>spēkā neesošu</w:t>
      </w:r>
      <w:r w:rsidRPr="008A6E07">
        <w:rPr>
          <w:rFonts w:asciiTheme="majorBidi" w:eastAsia="Times New Roman" w:hAnsiTheme="majorBidi" w:cstheme="majorBidi"/>
          <w:szCs w:val="24"/>
          <w:lang w:eastAsia="lv-LV"/>
        </w:rPr>
        <w:t xml:space="preserve"> </w:t>
      </w:r>
      <w:r w:rsidR="00711D8B" w:rsidRPr="008A6E07">
        <w:rPr>
          <w:rFonts w:asciiTheme="majorBidi" w:eastAsia="Times New Roman" w:hAnsiTheme="majorBidi" w:cstheme="majorBidi"/>
          <w:szCs w:val="24"/>
          <w:lang w:eastAsia="lv-LV"/>
        </w:rPr>
        <w:t>izskatīšana nav pakļauta tiesai (Civilprocesa likuma 223. panta 1. punkts)</w:t>
      </w:r>
      <w:r w:rsidR="008D068C" w:rsidRPr="008A6E07">
        <w:rPr>
          <w:rFonts w:asciiTheme="majorBidi" w:eastAsia="Times New Roman" w:hAnsiTheme="majorBidi" w:cstheme="majorBidi"/>
          <w:szCs w:val="24"/>
          <w:lang w:eastAsia="lv-LV"/>
        </w:rPr>
        <w:t>.</w:t>
      </w:r>
    </w:p>
    <w:p w14:paraId="1CDC00EC" w14:textId="77777777" w:rsidR="009C7FDA" w:rsidRPr="008A6E07" w:rsidRDefault="009C7FDA"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616B167D" w14:textId="7A57E5A7" w:rsidR="0019503F" w:rsidRPr="008A6E07" w:rsidRDefault="009C7FDA"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6</w:t>
      </w:r>
      <w:r w:rsidRPr="008A6E07">
        <w:rPr>
          <w:rFonts w:asciiTheme="majorBidi" w:eastAsia="Times New Roman" w:hAnsiTheme="majorBidi" w:cstheme="majorBidi"/>
          <w:szCs w:val="24"/>
          <w:lang w:eastAsia="lv-LV"/>
        </w:rPr>
        <w:t>] </w:t>
      </w:r>
      <w:r w:rsidR="009C38BC" w:rsidRPr="008A6E07">
        <w:rPr>
          <w:rFonts w:asciiTheme="majorBidi" w:eastAsia="Times New Roman" w:hAnsiTheme="majorBidi" w:cstheme="majorBidi"/>
          <w:szCs w:val="24"/>
          <w:lang w:eastAsia="lv-LV"/>
        </w:rPr>
        <w:t xml:space="preserve">Izskatījusi </w:t>
      </w:r>
      <w:r w:rsidR="005A5194" w:rsidRPr="008A6E07">
        <w:rPr>
          <w:rFonts w:asciiTheme="majorBidi" w:eastAsia="Times New Roman" w:hAnsiTheme="majorBidi" w:cstheme="majorBidi"/>
          <w:szCs w:val="24"/>
          <w:lang w:eastAsia="lv-LV"/>
        </w:rPr>
        <w:t>[pers. A]</w:t>
      </w:r>
      <w:r w:rsidR="009C38BC" w:rsidRPr="008A6E07">
        <w:rPr>
          <w:rFonts w:asciiTheme="majorBidi" w:eastAsia="Times New Roman" w:hAnsiTheme="majorBidi" w:cstheme="majorBidi"/>
          <w:szCs w:val="24"/>
          <w:lang w:eastAsia="lv-LV"/>
        </w:rPr>
        <w:t xml:space="preserve"> blakus sūdzību pa</w:t>
      </w:r>
      <w:r w:rsidR="00D65536" w:rsidRPr="008A6E07">
        <w:rPr>
          <w:rFonts w:asciiTheme="majorBidi" w:eastAsia="Times New Roman" w:hAnsiTheme="majorBidi" w:cstheme="majorBidi"/>
          <w:szCs w:val="24"/>
          <w:lang w:eastAsia="lv-LV"/>
        </w:rPr>
        <w:t>r</w:t>
      </w:r>
      <w:r w:rsidR="009C38BC" w:rsidRPr="008A6E07">
        <w:rPr>
          <w:rFonts w:asciiTheme="majorBidi" w:eastAsia="Times New Roman" w:hAnsiTheme="majorBidi" w:cstheme="majorBidi"/>
          <w:szCs w:val="24"/>
          <w:lang w:eastAsia="lv-LV"/>
        </w:rPr>
        <w:t xml:space="preserve"> Rīgas pilsētas tiesas 2023. gada 11. augusta lēmumu,</w:t>
      </w:r>
      <w:r w:rsidR="00D65536" w:rsidRPr="008A6E07">
        <w:rPr>
          <w:rFonts w:asciiTheme="majorBidi" w:eastAsia="Times New Roman" w:hAnsiTheme="majorBidi" w:cstheme="majorBidi"/>
          <w:szCs w:val="24"/>
          <w:lang w:eastAsia="lv-LV"/>
        </w:rPr>
        <w:t xml:space="preserve"> Rīgas apgabaltiesa</w:t>
      </w:r>
      <w:r w:rsidR="009C38BC" w:rsidRPr="008A6E07">
        <w:rPr>
          <w:rFonts w:asciiTheme="majorBidi" w:eastAsia="Times New Roman" w:hAnsiTheme="majorBidi" w:cstheme="majorBidi"/>
          <w:szCs w:val="24"/>
          <w:lang w:eastAsia="lv-LV"/>
        </w:rPr>
        <w:t xml:space="preserve"> ar</w:t>
      </w:r>
      <w:r w:rsidR="00D65536" w:rsidRPr="008A6E07">
        <w:rPr>
          <w:rFonts w:asciiTheme="majorBidi" w:eastAsia="Times New Roman" w:hAnsiTheme="majorBidi" w:cstheme="majorBidi"/>
          <w:szCs w:val="24"/>
          <w:lang w:eastAsia="lv-LV"/>
        </w:rPr>
        <w:t xml:space="preserve"> 2023. gada 2. novembra lēmumu</w:t>
      </w:r>
      <w:r w:rsidR="009C38BC" w:rsidRPr="008A6E07">
        <w:rPr>
          <w:rFonts w:asciiTheme="majorBidi" w:eastAsia="Times New Roman" w:hAnsiTheme="majorBidi" w:cstheme="majorBidi"/>
          <w:szCs w:val="24"/>
          <w:lang w:eastAsia="lv-LV"/>
        </w:rPr>
        <w:t xml:space="preserve"> atstājusi negrozītu</w:t>
      </w:r>
      <w:r w:rsidR="00A3586E" w:rsidRPr="008A6E07">
        <w:rPr>
          <w:rFonts w:asciiTheme="majorBidi" w:eastAsia="Times New Roman" w:hAnsiTheme="majorBidi" w:cstheme="majorBidi"/>
          <w:szCs w:val="24"/>
          <w:lang w:eastAsia="lv-LV"/>
        </w:rPr>
        <w:t xml:space="preserve"> pārsūdzēto lēmumu</w:t>
      </w:r>
      <w:r w:rsidR="00D65536" w:rsidRPr="008A6E07">
        <w:rPr>
          <w:rFonts w:asciiTheme="majorBidi" w:eastAsia="Times New Roman" w:hAnsiTheme="majorBidi" w:cstheme="majorBidi"/>
          <w:szCs w:val="24"/>
          <w:lang w:eastAsia="lv-LV"/>
        </w:rPr>
        <w:t>.</w:t>
      </w:r>
      <w:r w:rsidR="009C38BC" w:rsidRPr="008A6E07">
        <w:rPr>
          <w:rFonts w:asciiTheme="majorBidi" w:eastAsia="Times New Roman" w:hAnsiTheme="majorBidi" w:cstheme="majorBidi"/>
          <w:szCs w:val="24"/>
          <w:lang w:eastAsia="lv-LV"/>
        </w:rPr>
        <w:t xml:space="preserve"> </w:t>
      </w:r>
    </w:p>
    <w:p w14:paraId="32B33774" w14:textId="31BAFE2C" w:rsidR="00D65536" w:rsidRPr="008A6E07" w:rsidRDefault="00B63C76"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Kopā ar </w:t>
      </w:r>
      <w:r w:rsidR="00227EB2" w:rsidRPr="008A6E07">
        <w:rPr>
          <w:rFonts w:asciiTheme="majorBidi" w:eastAsia="Times New Roman" w:hAnsiTheme="majorBidi" w:cstheme="majorBidi"/>
          <w:szCs w:val="24"/>
          <w:lang w:eastAsia="lv-LV"/>
        </w:rPr>
        <w:t xml:space="preserve">pirmās instances tiesas motīviem, </w:t>
      </w:r>
      <w:r w:rsidRPr="008A6E07">
        <w:rPr>
          <w:rFonts w:asciiTheme="majorBidi" w:eastAsia="Times New Roman" w:hAnsiTheme="majorBidi" w:cstheme="majorBidi"/>
          <w:szCs w:val="24"/>
          <w:lang w:eastAsia="lv-LV"/>
        </w:rPr>
        <w:t xml:space="preserve">kuriem </w:t>
      </w:r>
      <w:r w:rsidR="009C38BC" w:rsidRPr="008A6E07">
        <w:rPr>
          <w:rFonts w:asciiTheme="majorBidi" w:eastAsia="Times New Roman" w:hAnsiTheme="majorBidi" w:cstheme="majorBidi"/>
          <w:szCs w:val="24"/>
          <w:lang w:eastAsia="lv-LV"/>
        </w:rPr>
        <w:t xml:space="preserve">Rīgas apgabaltiesa </w:t>
      </w:r>
      <w:r w:rsidRPr="008A6E07">
        <w:rPr>
          <w:rFonts w:asciiTheme="majorBidi" w:eastAsia="Times New Roman" w:hAnsiTheme="majorBidi" w:cstheme="majorBidi"/>
          <w:szCs w:val="24"/>
          <w:lang w:eastAsia="lv-LV"/>
        </w:rPr>
        <w:t xml:space="preserve">pievienojusies, </w:t>
      </w:r>
      <w:r w:rsidR="00227EB2" w:rsidRPr="008A6E07">
        <w:rPr>
          <w:rFonts w:asciiTheme="majorBidi" w:eastAsia="Times New Roman" w:hAnsiTheme="majorBidi" w:cstheme="majorBidi"/>
          <w:szCs w:val="24"/>
          <w:lang w:eastAsia="lv-LV"/>
        </w:rPr>
        <w:t>l</w:t>
      </w:r>
      <w:r w:rsidR="00D65536" w:rsidRPr="008A6E07">
        <w:rPr>
          <w:rFonts w:asciiTheme="majorBidi" w:eastAsia="Times New Roman" w:hAnsiTheme="majorBidi" w:cstheme="majorBidi"/>
          <w:szCs w:val="24"/>
          <w:lang w:eastAsia="lv-LV"/>
        </w:rPr>
        <w:t>ēmum</w:t>
      </w:r>
      <w:r w:rsidRPr="008A6E07">
        <w:rPr>
          <w:rFonts w:asciiTheme="majorBidi" w:eastAsia="Times New Roman" w:hAnsiTheme="majorBidi" w:cstheme="majorBidi"/>
          <w:szCs w:val="24"/>
          <w:lang w:eastAsia="lv-LV"/>
        </w:rPr>
        <w:t>s</w:t>
      </w:r>
      <w:r w:rsidR="00D65536" w:rsidRPr="008A6E07">
        <w:rPr>
          <w:rFonts w:asciiTheme="majorBidi" w:eastAsia="Times New Roman" w:hAnsiTheme="majorBidi" w:cstheme="majorBidi"/>
          <w:szCs w:val="24"/>
          <w:lang w:eastAsia="lv-LV"/>
        </w:rPr>
        <w:t xml:space="preserve"> pamato</w:t>
      </w:r>
      <w:r w:rsidRPr="008A6E07">
        <w:rPr>
          <w:rFonts w:asciiTheme="majorBidi" w:eastAsia="Times New Roman" w:hAnsiTheme="majorBidi" w:cstheme="majorBidi"/>
          <w:szCs w:val="24"/>
          <w:lang w:eastAsia="lv-LV"/>
        </w:rPr>
        <w:t>t</w:t>
      </w:r>
      <w:r w:rsidR="009C38BC" w:rsidRPr="008A6E07">
        <w:rPr>
          <w:rFonts w:asciiTheme="majorBidi" w:eastAsia="Times New Roman" w:hAnsiTheme="majorBidi" w:cstheme="majorBidi"/>
          <w:szCs w:val="24"/>
          <w:lang w:eastAsia="lv-LV"/>
        </w:rPr>
        <w:t>s</w:t>
      </w:r>
      <w:r w:rsidR="00D65536" w:rsidRPr="008A6E07">
        <w:rPr>
          <w:rFonts w:asciiTheme="majorBidi" w:eastAsia="Times New Roman" w:hAnsiTheme="majorBidi" w:cstheme="majorBidi"/>
          <w:szCs w:val="24"/>
          <w:lang w:eastAsia="lv-LV"/>
        </w:rPr>
        <w:t xml:space="preserve"> </w:t>
      </w:r>
      <w:r w:rsidR="009C7FDA" w:rsidRPr="008A6E07">
        <w:rPr>
          <w:rFonts w:asciiTheme="majorBidi" w:eastAsia="Times New Roman" w:hAnsiTheme="majorBidi" w:cstheme="majorBidi"/>
          <w:szCs w:val="24"/>
          <w:lang w:eastAsia="lv-LV"/>
        </w:rPr>
        <w:t>ar šād</w:t>
      </w:r>
      <w:r w:rsidRPr="008A6E07">
        <w:rPr>
          <w:rFonts w:asciiTheme="majorBidi" w:eastAsia="Times New Roman" w:hAnsiTheme="majorBidi" w:cstheme="majorBidi"/>
          <w:szCs w:val="24"/>
          <w:lang w:eastAsia="lv-LV"/>
        </w:rPr>
        <w:t>u</w:t>
      </w:r>
      <w:r w:rsidR="009C7FDA" w:rsidRPr="008A6E07">
        <w:rPr>
          <w:rFonts w:asciiTheme="majorBidi" w:eastAsia="Times New Roman" w:hAnsiTheme="majorBidi" w:cstheme="majorBidi"/>
          <w:szCs w:val="24"/>
          <w:lang w:eastAsia="lv-LV"/>
        </w:rPr>
        <w:t xml:space="preserve"> argument</w:t>
      </w:r>
      <w:r w:rsidRPr="008A6E07">
        <w:rPr>
          <w:rFonts w:asciiTheme="majorBidi" w:eastAsia="Times New Roman" w:hAnsiTheme="majorBidi" w:cstheme="majorBidi"/>
          <w:szCs w:val="24"/>
          <w:lang w:eastAsia="lv-LV"/>
        </w:rPr>
        <w:t>āciju</w:t>
      </w:r>
      <w:r w:rsidR="009C7FDA" w:rsidRPr="008A6E07">
        <w:rPr>
          <w:rFonts w:asciiTheme="majorBidi" w:eastAsia="Times New Roman" w:hAnsiTheme="majorBidi" w:cstheme="majorBidi"/>
          <w:szCs w:val="24"/>
          <w:lang w:eastAsia="lv-LV"/>
        </w:rPr>
        <w:t>.</w:t>
      </w:r>
    </w:p>
    <w:p w14:paraId="20633542" w14:textId="40BFDCF1" w:rsidR="003A4262" w:rsidRPr="008A6E07" w:rsidRDefault="009C7FDA"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6</w:t>
      </w:r>
      <w:r w:rsidRPr="008A6E07">
        <w:rPr>
          <w:rFonts w:asciiTheme="majorBidi" w:eastAsia="Times New Roman" w:hAnsiTheme="majorBidi" w:cstheme="majorBidi"/>
          <w:szCs w:val="24"/>
          <w:lang w:eastAsia="lv-LV"/>
        </w:rPr>
        <w:t>.1] </w:t>
      </w:r>
      <w:r w:rsidR="005A5194" w:rsidRPr="008A6E07">
        <w:rPr>
          <w:rFonts w:asciiTheme="majorBidi" w:eastAsia="Times New Roman" w:hAnsiTheme="majorBidi" w:cstheme="majorBidi"/>
          <w:szCs w:val="24"/>
          <w:lang w:eastAsia="lv-LV"/>
        </w:rPr>
        <w:t>[Pers. A]</w:t>
      </w:r>
      <w:r w:rsidR="003A4262" w:rsidRPr="008A6E07">
        <w:rPr>
          <w:rFonts w:asciiTheme="majorBidi" w:eastAsia="Times New Roman" w:hAnsiTheme="majorBidi" w:cstheme="majorBidi"/>
          <w:szCs w:val="24"/>
          <w:lang w:eastAsia="lv-LV"/>
        </w:rPr>
        <w:t xml:space="preserve"> nav uzskatāma par parādnieci izpildu procesā</w:t>
      </w:r>
      <w:r w:rsidR="00A042F9" w:rsidRPr="008A6E07">
        <w:rPr>
          <w:rFonts w:asciiTheme="majorBidi" w:eastAsia="Times New Roman" w:hAnsiTheme="majorBidi" w:cstheme="majorBidi"/>
          <w:szCs w:val="24"/>
          <w:lang w:eastAsia="lv-LV"/>
        </w:rPr>
        <w:t xml:space="preserve">, </w:t>
      </w:r>
      <w:r w:rsidR="0019503F" w:rsidRPr="008A6E07">
        <w:rPr>
          <w:rFonts w:asciiTheme="majorBidi" w:eastAsia="Times New Roman" w:hAnsiTheme="majorBidi" w:cstheme="majorBidi"/>
          <w:szCs w:val="24"/>
          <w:lang w:eastAsia="lv-LV"/>
        </w:rPr>
        <w:t>un tātad</w:t>
      </w:r>
      <w:r w:rsidR="00A042F9" w:rsidRPr="008A6E07">
        <w:rPr>
          <w:rFonts w:asciiTheme="majorBidi" w:eastAsia="Times New Roman" w:hAnsiTheme="majorBidi" w:cstheme="majorBidi"/>
          <w:szCs w:val="24"/>
          <w:lang w:eastAsia="lv-LV"/>
        </w:rPr>
        <w:t xml:space="preserve"> sūdzību iesniegusi persona, kurai </w:t>
      </w:r>
      <w:r w:rsidR="00227EB2" w:rsidRPr="008A6E07">
        <w:rPr>
          <w:rFonts w:asciiTheme="majorBidi" w:eastAsia="Times New Roman" w:hAnsiTheme="majorBidi" w:cstheme="majorBidi"/>
          <w:szCs w:val="24"/>
          <w:lang w:eastAsia="lv-LV"/>
        </w:rPr>
        <w:t>Civilprocesa likuma 632. pantā nav noteikta šāda tiesība</w:t>
      </w:r>
      <w:r w:rsidR="0019503F" w:rsidRPr="008A6E07">
        <w:rPr>
          <w:rFonts w:asciiTheme="majorBidi" w:eastAsia="Times New Roman" w:hAnsiTheme="majorBidi" w:cstheme="majorBidi"/>
          <w:szCs w:val="24"/>
          <w:lang w:eastAsia="lv-LV"/>
        </w:rPr>
        <w:t>. Līdz ar to pastāv Civilprocesa likuma 223. panta 2. punktā paredzētais pamats tiesvedības izbeigšanai</w:t>
      </w:r>
      <w:r w:rsidR="00A042F9" w:rsidRPr="008A6E07">
        <w:rPr>
          <w:rFonts w:asciiTheme="majorBidi" w:eastAsia="Times New Roman" w:hAnsiTheme="majorBidi" w:cstheme="majorBidi"/>
          <w:szCs w:val="24"/>
          <w:lang w:eastAsia="lv-LV"/>
        </w:rPr>
        <w:t>.</w:t>
      </w:r>
    </w:p>
    <w:p w14:paraId="18FEEFD5" w14:textId="20CF4F17" w:rsidR="003A4262" w:rsidRPr="008A6E07" w:rsidRDefault="00DC0F61"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[6.1.1]</w:t>
      </w:r>
      <w:r w:rsidR="00095B5A" w:rsidRPr="008A6E07">
        <w:rPr>
          <w:rFonts w:asciiTheme="majorBidi" w:eastAsia="Times New Roman" w:hAnsiTheme="majorBidi" w:cstheme="majorBidi"/>
          <w:szCs w:val="24"/>
          <w:lang w:eastAsia="lv-LV"/>
        </w:rPr>
        <w:t> </w:t>
      </w:r>
      <w:r w:rsidRPr="008A6E07">
        <w:rPr>
          <w:rFonts w:asciiTheme="majorBidi" w:eastAsia="Times New Roman" w:hAnsiTheme="majorBidi" w:cstheme="majorBidi"/>
          <w:szCs w:val="24"/>
          <w:lang w:eastAsia="lv-LV"/>
        </w:rPr>
        <w:t>B</w:t>
      </w:r>
      <w:r w:rsidR="003A4262" w:rsidRPr="008A6E07">
        <w:rPr>
          <w:rFonts w:asciiTheme="majorBidi" w:eastAsia="Times New Roman" w:hAnsiTheme="majorBidi" w:cstheme="majorBidi"/>
          <w:szCs w:val="24"/>
          <w:lang w:eastAsia="lv-LV"/>
        </w:rPr>
        <w:t xml:space="preserve">ezstrīdus piespiedu izpildīšanai pakļautas arī </w:t>
      </w:r>
      <w:r w:rsidR="005A5194" w:rsidRPr="008A6E07">
        <w:rPr>
          <w:rFonts w:asciiTheme="majorBidi" w:eastAsia="Times New Roman" w:hAnsiTheme="majorBidi" w:cstheme="majorBidi"/>
          <w:szCs w:val="24"/>
          <w:lang w:eastAsia="lv-LV"/>
        </w:rPr>
        <w:t>[pers. A]</w:t>
      </w:r>
      <w:r w:rsidR="003A4262" w:rsidRPr="008A6E07">
        <w:rPr>
          <w:rFonts w:asciiTheme="majorBidi" w:eastAsia="Times New Roman" w:hAnsiTheme="majorBidi" w:cstheme="majorBidi"/>
          <w:szCs w:val="24"/>
          <w:lang w:eastAsia="lv-LV"/>
        </w:rPr>
        <w:t xml:space="preserve"> saistības</w:t>
      </w:r>
      <w:r w:rsidRPr="008A6E07">
        <w:rPr>
          <w:rFonts w:asciiTheme="majorBidi" w:eastAsia="Times New Roman" w:hAnsiTheme="majorBidi" w:cstheme="majorBidi"/>
          <w:szCs w:val="24"/>
          <w:lang w:eastAsia="lv-LV"/>
        </w:rPr>
        <w:t>, tomēr</w:t>
      </w:r>
      <w:r w:rsidR="00A3586E" w:rsidRPr="008A6E07">
        <w:rPr>
          <w:rFonts w:asciiTheme="majorBidi" w:eastAsia="Times New Roman" w:hAnsiTheme="majorBidi" w:cstheme="majorBidi"/>
          <w:szCs w:val="24"/>
          <w:lang w:eastAsia="lv-LV"/>
        </w:rPr>
        <w:t xml:space="preserve"> </w:t>
      </w:r>
      <w:r w:rsidR="003A4262" w:rsidRPr="008A6E07">
        <w:rPr>
          <w:rFonts w:asciiTheme="majorBidi" w:eastAsia="Times New Roman" w:hAnsiTheme="majorBidi" w:cstheme="majorBidi"/>
          <w:szCs w:val="24"/>
          <w:lang w:eastAsia="lv-LV"/>
        </w:rPr>
        <w:t xml:space="preserve">lēmums par saistību bezstrīdus piespiedu izpildīšanu </w:t>
      </w:r>
      <w:r w:rsidR="00A3586E" w:rsidRPr="008A6E07">
        <w:rPr>
          <w:rFonts w:asciiTheme="majorBidi" w:eastAsia="Times New Roman" w:hAnsiTheme="majorBidi" w:cstheme="majorBidi"/>
          <w:szCs w:val="24"/>
          <w:lang w:eastAsia="lv-LV"/>
        </w:rPr>
        <w:t xml:space="preserve">pieņemts </w:t>
      </w:r>
      <w:r w:rsidR="003A4262" w:rsidRPr="008A6E07">
        <w:rPr>
          <w:rFonts w:asciiTheme="majorBidi" w:eastAsia="Times New Roman" w:hAnsiTheme="majorBidi" w:cstheme="majorBidi"/>
          <w:szCs w:val="24"/>
          <w:lang w:eastAsia="lv-LV"/>
        </w:rPr>
        <w:t xml:space="preserve">tikai pret </w:t>
      </w:r>
      <w:r w:rsidR="005A5194" w:rsidRPr="008A6E07">
        <w:rPr>
          <w:rFonts w:asciiTheme="majorBidi" w:eastAsia="Times New Roman" w:hAnsiTheme="majorBidi" w:cstheme="majorBidi"/>
          <w:szCs w:val="24"/>
          <w:lang w:eastAsia="lv-LV"/>
        </w:rPr>
        <w:t>[pers. B]</w:t>
      </w:r>
      <w:r w:rsidR="003A4262" w:rsidRPr="008A6E07">
        <w:rPr>
          <w:rFonts w:asciiTheme="majorBidi" w:eastAsia="Times New Roman" w:hAnsiTheme="majorBidi" w:cstheme="majorBidi"/>
          <w:szCs w:val="24"/>
          <w:lang w:eastAsia="lv-LV"/>
        </w:rPr>
        <w:t xml:space="preserve"> </w:t>
      </w:r>
      <w:r w:rsidRPr="008A6E07">
        <w:rPr>
          <w:rFonts w:asciiTheme="majorBidi" w:eastAsia="Times New Roman" w:hAnsiTheme="majorBidi" w:cstheme="majorBidi"/>
          <w:szCs w:val="24"/>
          <w:lang w:eastAsia="lv-LV"/>
        </w:rPr>
        <w:t xml:space="preserve">kā </w:t>
      </w:r>
      <w:proofErr w:type="spellStart"/>
      <w:r w:rsidRPr="008A6E07">
        <w:rPr>
          <w:rFonts w:asciiTheme="majorBidi" w:eastAsia="Times New Roman" w:hAnsiTheme="majorBidi" w:cstheme="majorBidi"/>
          <w:szCs w:val="24"/>
          <w:lang w:eastAsia="lv-LV"/>
        </w:rPr>
        <w:t>ieķīlātāju</w:t>
      </w:r>
      <w:proofErr w:type="spellEnd"/>
      <w:r w:rsidRPr="008A6E07">
        <w:rPr>
          <w:rFonts w:asciiTheme="majorBidi" w:eastAsia="Times New Roman" w:hAnsiTheme="majorBidi" w:cstheme="majorBidi"/>
          <w:szCs w:val="24"/>
          <w:lang w:eastAsia="lv-LV"/>
        </w:rPr>
        <w:t xml:space="preserve"> „</w:t>
      </w:r>
      <w:proofErr w:type="spellStart"/>
      <w:r w:rsidR="005A2521" w:rsidRPr="008A6E07">
        <w:rPr>
          <w:rFonts w:asciiTheme="majorBidi" w:eastAsia="Times New Roman" w:hAnsiTheme="majorBidi" w:cstheme="majorBidi"/>
          <w:szCs w:val="24"/>
          <w:lang w:eastAsia="lv-LV"/>
        </w:rPr>
        <w:t>Luminor</w:t>
      </w:r>
      <w:proofErr w:type="spellEnd"/>
      <w:r w:rsidR="005A2521" w:rsidRPr="008A6E07">
        <w:rPr>
          <w:rFonts w:asciiTheme="majorBidi" w:eastAsia="Times New Roman" w:hAnsiTheme="majorBidi" w:cstheme="majorBidi"/>
          <w:szCs w:val="24"/>
          <w:lang w:eastAsia="lv-LV"/>
        </w:rPr>
        <w:t xml:space="preserve"> </w:t>
      </w:r>
      <w:proofErr w:type="spellStart"/>
      <w:r w:rsidR="005A2521" w:rsidRPr="008A6E07">
        <w:rPr>
          <w:rFonts w:asciiTheme="majorBidi" w:eastAsia="Times New Roman" w:hAnsiTheme="majorBidi" w:cstheme="majorBidi"/>
          <w:szCs w:val="24"/>
          <w:lang w:eastAsia="lv-LV"/>
        </w:rPr>
        <w:t>Bank</w:t>
      </w:r>
      <w:proofErr w:type="spellEnd"/>
      <w:r w:rsidR="00071115" w:rsidRPr="008A6E07">
        <w:rPr>
          <w:rFonts w:asciiTheme="majorBidi" w:eastAsia="Times New Roman" w:hAnsiTheme="majorBidi" w:cstheme="majorBidi"/>
          <w:szCs w:val="24"/>
          <w:lang w:eastAsia="lv-LV"/>
        </w:rPr>
        <w:t>”</w:t>
      </w:r>
      <w:r w:rsidR="005A2521" w:rsidRPr="008A6E07">
        <w:rPr>
          <w:rFonts w:asciiTheme="majorBidi" w:eastAsia="Times New Roman" w:hAnsiTheme="majorBidi" w:cstheme="majorBidi"/>
          <w:szCs w:val="24"/>
          <w:lang w:eastAsia="lv-LV"/>
        </w:rPr>
        <w:t> AS</w:t>
      </w:r>
      <w:r w:rsidRPr="008A6E07">
        <w:rPr>
          <w:rFonts w:asciiTheme="majorBidi" w:eastAsia="Times New Roman" w:hAnsiTheme="majorBidi" w:cstheme="majorBidi"/>
          <w:szCs w:val="24"/>
          <w:lang w:eastAsia="lv-LV"/>
        </w:rPr>
        <w:t xml:space="preserve"> labā, jo saistību bezstrīdus </w:t>
      </w:r>
      <w:r w:rsidR="00F32B37" w:rsidRPr="008A6E07">
        <w:rPr>
          <w:rFonts w:asciiTheme="majorBidi" w:eastAsia="Times New Roman" w:hAnsiTheme="majorBidi" w:cstheme="majorBidi"/>
          <w:szCs w:val="24"/>
          <w:lang w:eastAsia="lv-LV"/>
        </w:rPr>
        <w:t xml:space="preserve">piespiedu izpildīšanai </w:t>
      </w:r>
      <w:r w:rsidRPr="008A6E07">
        <w:rPr>
          <w:rFonts w:asciiTheme="majorBidi" w:eastAsia="Times New Roman" w:hAnsiTheme="majorBidi" w:cstheme="majorBidi"/>
          <w:szCs w:val="24"/>
          <w:lang w:eastAsia="lv-LV"/>
        </w:rPr>
        <w:t>var tikt pakļauta tikai ar publisku hipotēku nostiprināta saistība, bet ne pati aizdevuma saistība</w:t>
      </w:r>
      <w:r w:rsidR="005A2521"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 xml:space="preserve"> Pret </w:t>
      </w:r>
      <w:proofErr w:type="spellStart"/>
      <w:r w:rsidR="00FF1A9F" w:rsidRPr="008A6E07">
        <w:rPr>
          <w:rFonts w:asciiTheme="majorBidi" w:eastAsia="Times New Roman" w:hAnsiTheme="majorBidi" w:cstheme="majorBidi"/>
          <w:szCs w:val="24"/>
          <w:lang w:eastAsia="lv-LV"/>
        </w:rPr>
        <w:t>ieķīlātāju</w:t>
      </w:r>
      <w:proofErr w:type="spellEnd"/>
      <w:r w:rsidRPr="008A6E07">
        <w:rPr>
          <w:rFonts w:asciiTheme="majorBidi" w:eastAsia="Times New Roman" w:hAnsiTheme="majorBidi" w:cstheme="majorBidi"/>
          <w:szCs w:val="24"/>
          <w:lang w:eastAsia="lv-LV"/>
        </w:rPr>
        <w:t xml:space="preserve"> vērsta ar publisku hipotēku nostiprināta saistība ir tikai </w:t>
      </w:r>
      <w:r w:rsidR="005A5194" w:rsidRPr="008A6E07">
        <w:rPr>
          <w:rFonts w:asciiTheme="majorBidi" w:eastAsia="Times New Roman" w:hAnsiTheme="majorBidi" w:cstheme="majorBidi"/>
          <w:szCs w:val="24"/>
          <w:lang w:eastAsia="lv-LV"/>
        </w:rPr>
        <w:t>[pers. B]</w:t>
      </w:r>
      <w:r w:rsidRPr="008A6E07">
        <w:rPr>
          <w:rFonts w:asciiTheme="majorBidi" w:eastAsia="Times New Roman" w:hAnsiTheme="majorBidi" w:cstheme="majorBidi"/>
          <w:szCs w:val="24"/>
          <w:lang w:eastAsia="lv-LV"/>
        </w:rPr>
        <w:t xml:space="preserve"> kā </w:t>
      </w:r>
      <w:proofErr w:type="spellStart"/>
      <w:r w:rsidRPr="008A6E07">
        <w:rPr>
          <w:rFonts w:asciiTheme="majorBidi" w:eastAsia="Times New Roman" w:hAnsiTheme="majorBidi" w:cstheme="majorBidi"/>
          <w:szCs w:val="24"/>
          <w:lang w:eastAsia="lv-LV"/>
        </w:rPr>
        <w:t>ieķīlātāja</w:t>
      </w:r>
      <w:proofErr w:type="spellEnd"/>
      <w:r w:rsidRPr="008A6E07">
        <w:rPr>
          <w:rFonts w:asciiTheme="majorBidi" w:eastAsia="Times New Roman" w:hAnsiTheme="majorBidi" w:cstheme="majorBidi"/>
          <w:szCs w:val="24"/>
          <w:lang w:eastAsia="lv-LV"/>
        </w:rPr>
        <w:t xml:space="preserve"> apņemšanās segt parādu ar ķīlas priekšmetu.</w:t>
      </w:r>
    </w:p>
    <w:p w14:paraId="07438377" w14:textId="68E187F5" w:rsidR="003879BD" w:rsidRPr="008A6E07" w:rsidRDefault="003879BD" w:rsidP="008A6E07">
      <w:pPr>
        <w:shd w:val="clear" w:color="auto" w:fill="FFFFFF"/>
        <w:spacing w:after="0" w:line="276" w:lineRule="auto"/>
        <w:ind w:firstLine="709"/>
        <w:jc w:val="both"/>
        <w:rPr>
          <w:rFonts w:asciiTheme="majorBidi" w:hAnsiTheme="majorBidi" w:cstheme="majorBidi"/>
          <w:szCs w:val="24"/>
        </w:rPr>
      </w:pPr>
      <w:r w:rsidRPr="008A6E07">
        <w:rPr>
          <w:rFonts w:asciiTheme="majorBidi" w:hAnsiTheme="majorBidi" w:cstheme="majorBidi"/>
          <w:szCs w:val="24"/>
        </w:rPr>
        <w:t>Konkrēt</w:t>
      </w:r>
      <w:r w:rsidR="000830D8" w:rsidRPr="008A6E07">
        <w:rPr>
          <w:rFonts w:asciiTheme="majorBidi" w:hAnsiTheme="majorBidi" w:cstheme="majorBidi"/>
          <w:szCs w:val="24"/>
        </w:rPr>
        <w:t xml:space="preserve">ajā gadījumā pastāvēja nevis piedziņas lieta, bet gan lieta par </w:t>
      </w:r>
      <w:r w:rsidR="00A3586E" w:rsidRPr="008A6E07">
        <w:rPr>
          <w:rFonts w:asciiTheme="majorBidi" w:hAnsiTheme="majorBidi" w:cstheme="majorBidi"/>
          <w:szCs w:val="24"/>
        </w:rPr>
        <w:t xml:space="preserve">hipotēkas veidā </w:t>
      </w:r>
      <w:r w:rsidR="000830D8" w:rsidRPr="008A6E07">
        <w:rPr>
          <w:rFonts w:asciiTheme="majorBidi" w:hAnsiTheme="majorBidi" w:cstheme="majorBidi"/>
          <w:szCs w:val="24"/>
        </w:rPr>
        <w:t xml:space="preserve">ieķīlātā </w:t>
      </w:r>
      <w:r w:rsidR="00A3586E" w:rsidRPr="008A6E07">
        <w:rPr>
          <w:rFonts w:asciiTheme="majorBidi" w:hAnsiTheme="majorBidi" w:cstheme="majorBidi"/>
          <w:szCs w:val="24"/>
        </w:rPr>
        <w:t xml:space="preserve">nekustamā </w:t>
      </w:r>
      <w:r w:rsidR="000830D8" w:rsidRPr="008A6E07">
        <w:rPr>
          <w:rFonts w:asciiTheme="majorBidi" w:hAnsiTheme="majorBidi" w:cstheme="majorBidi"/>
          <w:szCs w:val="24"/>
        </w:rPr>
        <w:t>īpašuma realizāciju nolūkā dzēst parādnieka saistības pret kreditoru.</w:t>
      </w:r>
    </w:p>
    <w:p w14:paraId="441731D7" w14:textId="4756CBC8" w:rsidR="002534DA" w:rsidRPr="008A6E07" w:rsidRDefault="003879BD"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Ievērojot minēto un </w:t>
      </w:r>
      <w:r w:rsidR="0019503F" w:rsidRPr="008A6E07">
        <w:rPr>
          <w:rFonts w:asciiTheme="majorBidi" w:eastAsia="Times New Roman" w:hAnsiTheme="majorBidi" w:cstheme="majorBidi"/>
          <w:szCs w:val="24"/>
          <w:lang w:eastAsia="lv-LV"/>
        </w:rPr>
        <w:t>ņemot vērā</w:t>
      </w:r>
      <w:r w:rsidR="008D068C" w:rsidRPr="008A6E07">
        <w:rPr>
          <w:rFonts w:asciiTheme="majorBidi" w:eastAsia="Times New Roman" w:hAnsiTheme="majorBidi" w:cstheme="majorBidi"/>
          <w:szCs w:val="24"/>
          <w:lang w:eastAsia="lv-LV"/>
        </w:rPr>
        <w:t xml:space="preserve"> </w:t>
      </w:r>
      <w:r w:rsidR="009900E8" w:rsidRPr="008A6E07">
        <w:rPr>
          <w:rFonts w:asciiTheme="majorBidi" w:eastAsia="Times New Roman" w:hAnsiTheme="majorBidi" w:cstheme="majorBidi"/>
          <w:szCs w:val="24"/>
          <w:lang w:eastAsia="lv-LV"/>
        </w:rPr>
        <w:t>Senāta 2011. gada 26. janvāra lēmumu lietā Nr. SPC-9/2011</w:t>
      </w:r>
      <w:r w:rsidR="00373731" w:rsidRPr="008A6E07">
        <w:rPr>
          <w:rFonts w:asciiTheme="majorBidi" w:eastAsia="Times New Roman" w:hAnsiTheme="majorBidi" w:cstheme="majorBidi"/>
          <w:szCs w:val="24"/>
          <w:lang w:eastAsia="lv-LV"/>
        </w:rPr>
        <w:t xml:space="preserve">, Civilprocesa likuma 400. panta pirmās daļas 1. punkta izpratnē parādnieks ir </w:t>
      </w:r>
      <w:r w:rsidR="00C60F9F" w:rsidRPr="008A6E07">
        <w:rPr>
          <w:rFonts w:asciiTheme="majorBidi" w:eastAsia="Times New Roman" w:hAnsiTheme="majorBidi" w:cstheme="majorBidi"/>
          <w:szCs w:val="24"/>
          <w:lang w:eastAsia="lv-LV"/>
        </w:rPr>
        <w:t xml:space="preserve">tikai </w:t>
      </w:r>
      <w:r w:rsidR="005A5194" w:rsidRPr="008A6E07">
        <w:rPr>
          <w:rFonts w:asciiTheme="majorBidi" w:eastAsia="Times New Roman" w:hAnsiTheme="majorBidi" w:cstheme="majorBidi"/>
          <w:szCs w:val="24"/>
          <w:lang w:eastAsia="lv-LV"/>
        </w:rPr>
        <w:t>[pers. B]</w:t>
      </w:r>
      <w:r w:rsidR="00373731" w:rsidRPr="008A6E07">
        <w:rPr>
          <w:rFonts w:asciiTheme="majorBidi" w:eastAsia="Times New Roman" w:hAnsiTheme="majorBidi" w:cstheme="majorBidi"/>
          <w:szCs w:val="24"/>
          <w:lang w:eastAsia="lv-LV"/>
        </w:rPr>
        <w:t xml:space="preserve">, </w:t>
      </w:r>
      <w:r w:rsidR="00C60F9F" w:rsidRPr="008A6E07">
        <w:rPr>
          <w:rFonts w:asciiTheme="majorBidi" w:eastAsia="Times New Roman" w:hAnsiTheme="majorBidi" w:cstheme="majorBidi"/>
          <w:szCs w:val="24"/>
          <w:lang w:eastAsia="lv-LV"/>
        </w:rPr>
        <w:t>kurš piekritis</w:t>
      </w:r>
      <w:r w:rsidR="00373731" w:rsidRPr="008A6E07">
        <w:rPr>
          <w:rFonts w:asciiTheme="majorBidi" w:eastAsia="Times New Roman" w:hAnsiTheme="majorBidi" w:cstheme="majorBidi"/>
          <w:szCs w:val="24"/>
          <w:lang w:eastAsia="lv-LV"/>
        </w:rPr>
        <w:t xml:space="preserve"> hipot</w:t>
      </w:r>
      <w:r w:rsidR="00C60F9F" w:rsidRPr="008A6E07">
        <w:rPr>
          <w:rFonts w:asciiTheme="majorBidi" w:eastAsia="Times New Roman" w:hAnsiTheme="majorBidi" w:cstheme="majorBidi"/>
          <w:szCs w:val="24"/>
          <w:lang w:eastAsia="lv-LV"/>
        </w:rPr>
        <w:t xml:space="preserve">ēkas nodibināšanai uz viņam piederošo nekustamo īpašumu, nevis </w:t>
      </w:r>
      <w:r w:rsidR="005A5194" w:rsidRPr="008A6E07">
        <w:rPr>
          <w:rFonts w:asciiTheme="majorBidi" w:eastAsia="Times New Roman" w:hAnsiTheme="majorBidi" w:cstheme="majorBidi"/>
          <w:szCs w:val="24"/>
          <w:lang w:eastAsia="lv-LV"/>
        </w:rPr>
        <w:t>[pers. A]</w:t>
      </w:r>
      <w:r w:rsidR="00C60F9F" w:rsidRPr="008A6E07">
        <w:rPr>
          <w:rFonts w:asciiTheme="majorBidi" w:eastAsia="Times New Roman" w:hAnsiTheme="majorBidi" w:cstheme="majorBidi"/>
          <w:szCs w:val="24"/>
          <w:lang w:eastAsia="lv-LV"/>
        </w:rPr>
        <w:t xml:space="preserve"> kā </w:t>
      </w:r>
      <w:proofErr w:type="spellStart"/>
      <w:r w:rsidR="00C60F9F" w:rsidRPr="008A6E07">
        <w:rPr>
          <w:rFonts w:asciiTheme="majorBidi" w:eastAsia="Times New Roman" w:hAnsiTheme="majorBidi" w:cstheme="majorBidi"/>
          <w:szCs w:val="24"/>
          <w:lang w:eastAsia="lv-LV"/>
        </w:rPr>
        <w:t>līdzaizņēmēja</w:t>
      </w:r>
      <w:proofErr w:type="spellEnd"/>
      <w:r w:rsidR="00C60F9F" w:rsidRPr="008A6E07">
        <w:rPr>
          <w:rFonts w:asciiTheme="majorBidi" w:eastAsia="Times New Roman" w:hAnsiTheme="majorBidi" w:cstheme="majorBidi"/>
          <w:szCs w:val="24"/>
          <w:lang w:eastAsia="lv-LV"/>
        </w:rPr>
        <w:t>.</w:t>
      </w:r>
    </w:p>
    <w:p w14:paraId="48DFD521" w14:textId="27FC2C51" w:rsidR="003879BD" w:rsidRPr="008A6E07" w:rsidRDefault="000830D8"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Tādējādi fakts, ka</w:t>
      </w:r>
      <w:r w:rsidR="003879BD" w:rsidRPr="008A6E07">
        <w:rPr>
          <w:rFonts w:asciiTheme="majorBidi" w:eastAsia="Times New Roman" w:hAnsiTheme="majorBidi" w:cstheme="majorBidi"/>
          <w:szCs w:val="24"/>
          <w:lang w:eastAsia="lv-LV"/>
        </w:rPr>
        <w:t xml:space="preserve"> tiesu izpildītāj</w:t>
      </w:r>
      <w:r w:rsidR="00A3586E" w:rsidRPr="008A6E07">
        <w:rPr>
          <w:rFonts w:asciiTheme="majorBidi" w:eastAsia="Times New Roman" w:hAnsiTheme="majorBidi" w:cstheme="majorBidi"/>
          <w:szCs w:val="24"/>
          <w:lang w:eastAsia="lv-LV"/>
        </w:rPr>
        <w:t>s</w:t>
      </w:r>
      <w:r w:rsidR="003879BD" w:rsidRPr="008A6E07">
        <w:rPr>
          <w:rFonts w:asciiTheme="majorBidi" w:eastAsia="Times New Roman" w:hAnsiTheme="majorBidi" w:cstheme="majorBidi"/>
          <w:szCs w:val="24"/>
          <w:lang w:eastAsia="lv-LV"/>
        </w:rPr>
        <w:t xml:space="preserve"> nepaziņoj</w:t>
      </w:r>
      <w:r w:rsidRPr="008A6E07">
        <w:rPr>
          <w:rFonts w:asciiTheme="majorBidi" w:eastAsia="Times New Roman" w:hAnsiTheme="majorBidi" w:cstheme="majorBidi"/>
          <w:szCs w:val="24"/>
          <w:lang w:eastAsia="lv-LV"/>
        </w:rPr>
        <w:t xml:space="preserve">a </w:t>
      </w:r>
      <w:r w:rsidR="005A5194" w:rsidRPr="008A6E07">
        <w:rPr>
          <w:rFonts w:asciiTheme="majorBidi" w:eastAsia="Times New Roman" w:hAnsiTheme="majorBidi" w:cstheme="majorBidi"/>
          <w:szCs w:val="24"/>
          <w:lang w:eastAsia="lv-LV"/>
        </w:rPr>
        <w:t>[pers. A]</w:t>
      </w:r>
      <w:r w:rsidRPr="008A6E07">
        <w:rPr>
          <w:rFonts w:asciiTheme="majorBidi" w:eastAsia="Times New Roman" w:hAnsiTheme="majorBidi" w:cstheme="majorBidi"/>
          <w:szCs w:val="24"/>
          <w:lang w:eastAsia="lv-LV"/>
        </w:rPr>
        <w:t xml:space="preserve"> par izpildu darbībām, nav uzskatāms par pārkāpumu.</w:t>
      </w:r>
    </w:p>
    <w:p w14:paraId="4E002C87" w14:textId="650A2FAC" w:rsidR="000830D8" w:rsidRPr="008A6E07" w:rsidRDefault="000830D8"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6</w:t>
      </w:r>
      <w:r w:rsidRPr="008A6E07">
        <w:rPr>
          <w:rFonts w:asciiTheme="majorBidi" w:eastAsia="Times New Roman" w:hAnsiTheme="majorBidi" w:cstheme="majorBidi"/>
          <w:szCs w:val="24"/>
          <w:lang w:eastAsia="lv-LV"/>
        </w:rPr>
        <w:t>.</w:t>
      </w:r>
      <w:r w:rsidR="00DC0F61" w:rsidRPr="008A6E07">
        <w:rPr>
          <w:rFonts w:asciiTheme="majorBidi" w:eastAsia="Times New Roman" w:hAnsiTheme="majorBidi" w:cstheme="majorBidi"/>
          <w:szCs w:val="24"/>
          <w:lang w:eastAsia="lv-LV"/>
        </w:rPr>
        <w:t>1.</w:t>
      </w:r>
      <w:r w:rsidRPr="008A6E07">
        <w:rPr>
          <w:rFonts w:asciiTheme="majorBidi" w:eastAsia="Times New Roman" w:hAnsiTheme="majorBidi" w:cstheme="majorBidi"/>
          <w:szCs w:val="24"/>
          <w:lang w:eastAsia="lv-LV"/>
        </w:rPr>
        <w:t xml:space="preserve">2] Nav </w:t>
      </w:r>
      <w:r w:rsidR="00A3586E" w:rsidRPr="008A6E07">
        <w:rPr>
          <w:rFonts w:asciiTheme="majorBidi" w:eastAsia="Times New Roman" w:hAnsiTheme="majorBidi" w:cstheme="majorBidi"/>
          <w:szCs w:val="24"/>
          <w:lang w:eastAsia="lv-LV"/>
        </w:rPr>
        <w:t xml:space="preserve">juridiskas </w:t>
      </w:r>
      <w:r w:rsidRPr="008A6E07">
        <w:rPr>
          <w:rFonts w:asciiTheme="majorBidi" w:eastAsia="Times New Roman" w:hAnsiTheme="majorBidi" w:cstheme="majorBidi"/>
          <w:szCs w:val="24"/>
          <w:lang w:eastAsia="lv-LV"/>
        </w:rPr>
        <w:t>nozīmes sūdzības iesniedzējas</w:t>
      </w:r>
      <w:r w:rsidR="008B5877" w:rsidRPr="008A6E07">
        <w:rPr>
          <w:rFonts w:asciiTheme="majorBidi" w:eastAsia="Times New Roman" w:hAnsiTheme="majorBidi" w:cstheme="majorBidi"/>
          <w:szCs w:val="24"/>
          <w:lang w:eastAsia="lv-LV"/>
        </w:rPr>
        <w:t xml:space="preserve"> </w:t>
      </w:r>
      <w:r w:rsidR="00DC0F61" w:rsidRPr="008A6E07">
        <w:rPr>
          <w:rFonts w:asciiTheme="majorBidi" w:eastAsia="Times New Roman" w:hAnsiTheme="majorBidi" w:cstheme="majorBidi"/>
          <w:szCs w:val="24"/>
          <w:lang w:eastAsia="lv-LV"/>
        </w:rPr>
        <w:t>argumentam</w:t>
      </w:r>
      <w:r w:rsidRPr="008A6E07">
        <w:rPr>
          <w:rFonts w:asciiTheme="majorBidi" w:eastAsia="Times New Roman" w:hAnsiTheme="majorBidi" w:cstheme="majorBidi"/>
          <w:szCs w:val="24"/>
          <w:lang w:eastAsia="lv-LV"/>
        </w:rPr>
        <w:t xml:space="preserve">, ka </w:t>
      </w:r>
      <w:r w:rsidR="00A3586E" w:rsidRPr="008A6E07">
        <w:rPr>
          <w:rFonts w:asciiTheme="majorBidi" w:eastAsia="Times New Roman" w:hAnsiTheme="majorBidi" w:cstheme="majorBidi"/>
          <w:szCs w:val="24"/>
          <w:lang w:eastAsia="lv-LV"/>
        </w:rPr>
        <w:t xml:space="preserve">hipotēkas veidā </w:t>
      </w:r>
      <w:r w:rsidR="00A9186C" w:rsidRPr="008A6E07">
        <w:rPr>
          <w:rFonts w:asciiTheme="majorBidi" w:eastAsia="Times New Roman" w:hAnsiTheme="majorBidi" w:cstheme="majorBidi"/>
          <w:szCs w:val="24"/>
          <w:lang w:eastAsia="lv-LV"/>
        </w:rPr>
        <w:t>ie</w:t>
      </w:r>
      <w:r w:rsidRPr="008A6E07">
        <w:rPr>
          <w:rFonts w:asciiTheme="majorBidi" w:eastAsia="Times New Roman" w:hAnsiTheme="majorBidi" w:cstheme="majorBidi"/>
          <w:szCs w:val="24"/>
          <w:lang w:eastAsia="lv-LV"/>
        </w:rPr>
        <w:t xml:space="preserve">ķīlātais nekustamais īpašums ir </w:t>
      </w:r>
      <w:r w:rsidR="00A3017A" w:rsidRPr="008A6E07">
        <w:rPr>
          <w:rFonts w:asciiTheme="majorBidi" w:eastAsia="Times New Roman" w:hAnsiTheme="majorBidi" w:cstheme="majorBidi"/>
          <w:szCs w:val="24"/>
          <w:lang w:eastAsia="lv-LV"/>
        </w:rPr>
        <w:t>laulāto kopīgā</w:t>
      </w:r>
      <w:r w:rsidR="00A3586E" w:rsidRPr="008A6E07">
        <w:rPr>
          <w:rFonts w:asciiTheme="majorBidi" w:eastAsia="Times New Roman" w:hAnsiTheme="majorBidi" w:cstheme="majorBidi"/>
          <w:szCs w:val="24"/>
          <w:lang w:eastAsia="lv-LV"/>
        </w:rPr>
        <w:t>s</w:t>
      </w:r>
      <w:r w:rsidR="00A3017A" w:rsidRPr="008A6E07">
        <w:rPr>
          <w:rFonts w:asciiTheme="majorBidi" w:eastAsia="Times New Roman" w:hAnsiTheme="majorBidi" w:cstheme="majorBidi"/>
          <w:szCs w:val="24"/>
          <w:lang w:eastAsia="lv-LV"/>
        </w:rPr>
        <w:t xml:space="preserve"> manta</w:t>
      </w:r>
      <w:r w:rsidR="00A3586E" w:rsidRPr="008A6E07">
        <w:rPr>
          <w:rFonts w:asciiTheme="majorBidi" w:eastAsia="Times New Roman" w:hAnsiTheme="majorBidi" w:cstheme="majorBidi"/>
          <w:szCs w:val="24"/>
          <w:lang w:eastAsia="lv-LV"/>
        </w:rPr>
        <w:t>s objekts</w:t>
      </w:r>
      <w:r w:rsidR="00A3017A" w:rsidRPr="008A6E07">
        <w:rPr>
          <w:rFonts w:asciiTheme="majorBidi" w:eastAsia="Times New Roman" w:hAnsiTheme="majorBidi" w:cstheme="majorBidi"/>
          <w:szCs w:val="24"/>
          <w:lang w:eastAsia="lv-LV"/>
        </w:rPr>
        <w:t xml:space="preserve">. Tas neietekmē apstākli, ka ar publisku hipotēku nostiprināta saistība ir tikai </w:t>
      </w:r>
      <w:r w:rsidR="005A5194" w:rsidRPr="008A6E07">
        <w:rPr>
          <w:rFonts w:asciiTheme="majorBidi" w:eastAsia="Times New Roman" w:hAnsiTheme="majorBidi" w:cstheme="majorBidi"/>
          <w:szCs w:val="24"/>
          <w:lang w:eastAsia="lv-LV"/>
        </w:rPr>
        <w:t>[pers. B]</w:t>
      </w:r>
      <w:r w:rsidR="00A3017A" w:rsidRPr="008A6E07">
        <w:rPr>
          <w:rFonts w:asciiTheme="majorBidi" w:eastAsia="Times New Roman" w:hAnsiTheme="majorBidi" w:cstheme="majorBidi"/>
          <w:szCs w:val="24"/>
          <w:lang w:eastAsia="lv-LV"/>
        </w:rPr>
        <w:t>.</w:t>
      </w:r>
    </w:p>
    <w:p w14:paraId="4DCE2983" w14:textId="0EE33653" w:rsidR="00FF0E66" w:rsidRPr="008A6E07" w:rsidRDefault="00F47E95"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6</w:t>
      </w:r>
      <w:r w:rsidRPr="008A6E07">
        <w:rPr>
          <w:rFonts w:asciiTheme="majorBidi" w:eastAsia="Times New Roman" w:hAnsiTheme="majorBidi" w:cstheme="majorBidi"/>
          <w:szCs w:val="24"/>
          <w:lang w:eastAsia="lv-LV"/>
        </w:rPr>
        <w:t>.</w:t>
      </w:r>
      <w:r w:rsidR="00DC0F61" w:rsidRPr="008A6E07">
        <w:rPr>
          <w:rFonts w:asciiTheme="majorBidi" w:eastAsia="Times New Roman" w:hAnsiTheme="majorBidi" w:cstheme="majorBidi"/>
          <w:szCs w:val="24"/>
          <w:lang w:eastAsia="lv-LV"/>
        </w:rPr>
        <w:t>2</w:t>
      </w:r>
      <w:r w:rsidRPr="008A6E07">
        <w:rPr>
          <w:rFonts w:asciiTheme="majorBidi" w:eastAsia="Times New Roman" w:hAnsiTheme="majorBidi" w:cstheme="majorBidi"/>
          <w:szCs w:val="24"/>
          <w:lang w:eastAsia="lv-LV"/>
        </w:rPr>
        <w:t>]</w:t>
      </w:r>
      <w:r w:rsidR="00FB47C1" w:rsidRPr="008A6E07">
        <w:rPr>
          <w:rFonts w:asciiTheme="majorBidi" w:eastAsia="Times New Roman" w:hAnsiTheme="majorBidi" w:cstheme="majorBidi"/>
          <w:szCs w:val="24"/>
          <w:lang w:eastAsia="lv-LV"/>
        </w:rPr>
        <w:t> </w:t>
      </w:r>
      <w:r w:rsidR="001237C1" w:rsidRPr="008A6E07">
        <w:rPr>
          <w:rFonts w:asciiTheme="majorBidi" w:eastAsia="Times New Roman" w:hAnsiTheme="majorBidi" w:cstheme="majorBidi"/>
          <w:szCs w:val="24"/>
          <w:lang w:eastAsia="lv-LV"/>
        </w:rPr>
        <w:t>Savukārt sūdzības papildinājumā ietvert</w:t>
      </w:r>
      <w:r w:rsidR="00294B4E" w:rsidRPr="008A6E07">
        <w:rPr>
          <w:rFonts w:asciiTheme="majorBidi" w:eastAsia="Times New Roman" w:hAnsiTheme="majorBidi" w:cstheme="majorBidi"/>
          <w:szCs w:val="24"/>
          <w:lang w:eastAsia="lv-LV"/>
        </w:rPr>
        <w:t>a</w:t>
      </w:r>
      <w:r w:rsidR="001237C1" w:rsidRPr="008A6E07">
        <w:rPr>
          <w:rFonts w:asciiTheme="majorBidi" w:eastAsia="Times New Roman" w:hAnsiTheme="majorBidi" w:cstheme="majorBidi"/>
          <w:szCs w:val="24"/>
          <w:lang w:eastAsia="lv-LV"/>
        </w:rPr>
        <w:t xml:space="preserve">is lūgums atzīt izsoli </w:t>
      </w:r>
      <w:r w:rsidR="00FF0E66" w:rsidRPr="008A6E07">
        <w:rPr>
          <w:rFonts w:asciiTheme="majorBidi" w:eastAsia="Times New Roman" w:hAnsiTheme="majorBidi" w:cstheme="majorBidi"/>
          <w:szCs w:val="24"/>
          <w:lang w:eastAsia="lv-LV"/>
        </w:rPr>
        <w:t>par spēkā neesošu</w:t>
      </w:r>
      <w:r w:rsidR="001237C1" w:rsidRPr="008A6E07">
        <w:rPr>
          <w:rFonts w:asciiTheme="majorBidi" w:eastAsia="Times New Roman" w:hAnsiTheme="majorBidi" w:cstheme="majorBidi"/>
          <w:szCs w:val="24"/>
          <w:lang w:eastAsia="lv-LV"/>
        </w:rPr>
        <w:t xml:space="preserve">, kas pamatots ar </w:t>
      </w:r>
      <w:r w:rsidR="00FF0E66" w:rsidRPr="008A6E07">
        <w:rPr>
          <w:rFonts w:asciiTheme="majorBidi" w:eastAsia="Times New Roman" w:hAnsiTheme="majorBidi" w:cstheme="majorBidi"/>
          <w:szCs w:val="24"/>
          <w:lang w:eastAsia="lv-LV"/>
        </w:rPr>
        <w:t>Civilprocesa likuma 617. pantu,</w:t>
      </w:r>
      <w:r w:rsidR="001237C1" w:rsidRPr="008A6E07">
        <w:rPr>
          <w:rFonts w:asciiTheme="majorBidi" w:eastAsia="Times New Roman" w:hAnsiTheme="majorBidi" w:cstheme="majorBidi"/>
          <w:szCs w:val="24"/>
          <w:lang w:eastAsia="lv-LV"/>
        </w:rPr>
        <w:t xml:space="preserve"> </w:t>
      </w:r>
      <w:r w:rsidR="00294B4E" w:rsidRPr="008A6E07">
        <w:rPr>
          <w:rFonts w:asciiTheme="majorBidi" w:eastAsia="Times New Roman" w:hAnsiTheme="majorBidi" w:cstheme="majorBidi"/>
          <w:szCs w:val="24"/>
          <w:lang w:eastAsia="lv-LV"/>
        </w:rPr>
        <w:t>i</w:t>
      </w:r>
      <w:r w:rsidR="001237C1" w:rsidRPr="008A6E07">
        <w:rPr>
          <w:rFonts w:asciiTheme="majorBidi" w:eastAsia="Times New Roman" w:hAnsiTheme="majorBidi" w:cstheme="majorBidi"/>
          <w:szCs w:val="24"/>
          <w:lang w:eastAsia="lv-LV"/>
        </w:rPr>
        <w:t>r piekritīgs tai tiesai</w:t>
      </w:r>
      <w:r w:rsidR="00DC0F61" w:rsidRPr="008A6E07">
        <w:rPr>
          <w:rFonts w:asciiTheme="majorBidi" w:eastAsia="Times New Roman" w:hAnsiTheme="majorBidi" w:cstheme="majorBidi"/>
          <w:szCs w:val="24"/>
          <w:lang w:eastAsia="lv-LV"/>
        </w:rPr>
        <w:t xml:space="preserve">, kura </w:t>
      </w:r>
      <w:r w:rsidR="00294B4E" w:rsidRPr="008A6E07">
        <w:rPr>
          <w:rFonts w:asciiTheme="majorBidi" w:eastAsia="Times New Roman" w:hAnsiTheme="majorBidi" w:cstheme="majorBidi"/>
          <w:szCs w:val="24"/>
          <w:lang w:eastAsia="lv-LV"/>
        </w:rPr>
        <w:t xml:space="preserve">pēc tiesu izpildītāja pieteikuma </w:t>
      </w:r>
      <w:r w:rsidR="00DC0F61" w:rsidRPr="008A6E07">
        <w:rPr>
          <w:rFonts w:asciiTheme="majorBidi" w:eastAsia="Times New Roman" w:hAnsiTheme="majorBidi" w:cstheme="majorBidi"/>
          <w:szCs w:val="24"/>
          <w:lang w:eastAsia="lv-LV"/>
        </w:rPr>
        <w:t>lems par izsolē pārdotā nekustamā īpašuma nostiprināšanu uz ieguvēja vārda</w:t>
      </w:r>
      <w:r w:rsidR="00294B4E" w:rsidRPr="008A6E07">
        <w:rPr>
          <w:rFonts w:asciiTheme="majorBidi" w:eastAsia="Times New Roman" w:hAnsiTheme="majorBidi" w:cstheme="majorBidi"/>
          <w:szCs w:val="24"/>
          <w:lang w:eastAsia="lv-LV"/>
        </w:rPr>
        <w:t xml:space="preserve">. Tādēļ šajā daļā tiesvedība </w:t>
      </w:r>
      <w:r w:rsidR="008B5877" w:rsidRPr="008A6E07">
        <w:rPr>
          <w:rFonts w:asciiTheme="majorBidi" w:eastAsia="Times New Roman" w:hAnsiTheme="majorBidi" w:cstheme="majorBidi"/>
          <w:szCs w:val="24"/>
          <w:lang w:eastAsia="lv-LV"/>
        </w:rPr>
        <w:t xml:space="preserve">lietā </w:t>
      </w:r>
      <w:r w:rsidR="00294B4E" w:rsidRPr="008A6E07">
        <w:rPr>
          <w:rFonts w:asciiTheme="majorBidi" w:eastAsia="Times New Roman" w:hAnsiTheme="majorBidi" w:cstheme="majorBidi"/>
          <w:szCs w:val="24"/>
          <w:lang w:eastAsia="lv-LV"/>
        </w:rPr>
        <w:t>izbeidzama, jo sūdzība šajā daļā nav pakļauta tiesai.</w:t>
      </w:r>
    </w:p>
    <w:p w14:paraId="54BE7B01" w14:textId="77777777" w:rsidR="00FF4536" w:rsidRPr="008A6E07" w:rsidRDefault="00FF4536"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2A81B62C" w14:textId="4ED5F895" w:rsidR="00477666" w:rsidRPr="008A6E07" w:rsidRDefault="00477666"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7</w:t>
      </w:r>
      <w:r w:rsidRPr="008A6E07">
        <w:rPr>
          <w:rFonts w:asciiTheme="majorBidi" w:eastAsia="Times New Roman" w:hAnsiTheme="majorBidi" w:cstheme="majorBidi"/>
          <w:szCs w:val="24"/>
          <w:lang w:eastAsia="lv-LV"/>
        </w:rPr>
        <w:t>]</w:t>
      </w:r>
      <w:r w:rsidR="00A3716D" w:rsidRPr="008A6E07">
        <w:rPr>
          <w:rFonts w:asciiTheme="majorBidi" w:eastAsia="Times New Roman" w:hAnsiTheme="majorBidi" w:cstheme="majorBidi"/>
          <w:szCs w:val="24"/>
          <w:lang w:eastAsia="lv-LV"/>
        </w:rPr>
        <w:t> </w:t>
      </w:r>
      <w:r w:rsidR="00A3586E" w:rsidRPr="008A6E07">
        <w:rPr>
          <w:rFonts w:asciiTheme="majorBidi" w:eastAsia="Times New Roman" w:hAnsiTheme="majorBidi" w:cstheme="majorBidi"/>
          <w:szCs w:val="24"/>
          <w:lang w:eastAsia="lv-LV"/>
        </w:rPr>
        <w:t xml:space="preserve">Par minēto lēmumu </w:t>
      </w:r>
      <w:r w:rsidR="005A5194" w:rsidRPr="008A6E07">
        <w:rPr>
          <w:rFonts w:asciiTheme="majorBidi" w:eastAsia="Times New Roman" w:hAnsiTheme="majorBidi" w:cstheme="majorBidi"/>
          <w:szCs w:val="24"/>
          <w:lang w:eastAsia="lv-LV"/>
        </w:rPr>
        <w:t>[pers. A]</w:t>
      </w:r>
      <w:r w:rsidR="00176563" w:rsidRPr="008A6E07">
        <w:rPr>
          <w:rFonts w:asciiTheme="majorBidi" w:eastAsia="Times New Roman" w:hAnsiTheme="majorBidi" w:cstheme="majorBidi"/>
          <w:szCs w:val="24"/>
          <w:lang w:eastAsia="lv-LV"/>
        </w:rPr>
        <w:t xml:space="preserve"> iesnie</w:t>
      </w:r>
      <w:r w:rsidR="00A3716D" w:rsidRPr="008A6E07">
        <w:rPr>
          <w:rFonts w:asciiTheme="majorBidi" w:eastAsia="Times New Roman" w:hAnsiTheme="majorBidi" w:cstheme="majorBidi"/>
          <w:szCs w:val="24"/>
          <w:lang w:eastAsia="lv-LV"/>
        </w:rPr>
        <w:t>gusi</w:t>
      </w:r>
      <w:r w:rsidR="00176563" w:rsidRPr="008A6E07">
        <w:rPr>
          <w:rFonts w:asciiTheme="majorBidi" w:eastAsia="Times New Roman" w:hAnsiTheme="majorBidi" w:cstheme="majorBidi"/>
          <w:szCs w:val="24"/>
          <w:lang w:eastAsia="lv-LV"/>
        </w:rPr>
        <w:t xml:space="preserve"> blakus sūdzību</w:t>
      </w:r>
      <w:r w:rsidRPr="008A6E07">
        <w:rPr>
          <w:rFonts w:asciiTheme="majorBidi" w:eastAsia="Times New Roman" w:hAnsiTheme="majorBidi" w:cstheme="majorBidi"/>
          <w:szCs w:val="24"/>
          <w:lang w:eastAsia="lv-LV"/>
        </w:rPr>
        <w:t xml:space="preserve">, </w:t>
      </w:r>
      <w:r w:rsidR="00FF4536" w:rsidRPr="008A6E07">
        <w:rPr>
          <w:rFonts w:asciiTheme="majorBidi" w:eastAsia="Times New Roman" w:hAnsiTheme="majorBidi" w:cstheme="majorBidi"/>
          <w:szCs w:val="24"/>
          <w:lang w:eastAsia="lv-LV"/>
        </w:rPr>
        <w:t>kurā lū</w:t>
      </w:r>
      <w:r w:rsidR="006956C7" w:rsidRPr="008A6E07">
        <w:rPr>
          <w:rFonts w:asciiTheme="majorBidi" w:eastAsia="Times New Roman" w:hAnsiTheme="majorBidi" w:cstheme="majorBidi"/>
          <w:szCs w:val="24"/>
          <w:lang w:eastAsia="lv-LV"/>
        </w:rPr>
        <w:t>gusi</w:t>
      </w:r>
      <w:r w:rsidRPr="008A6E07">
        <w:rPr>
          <w:rFonts w:asciiTheme="majorBidi" w:eastAsia="Times New Roman" w:hAnsiTheme="majorBidi" w:cstheme="majorBidi"/>
          <w:szCs w:val="24"/>
          <w:lang w:eastAsia="lv-LV"/>
        </w:rPr>
        <w:t xml:space="preserve"> </w:t>
      </w:r>
      <w:r w:rsidR="003C65A6" w:rsidRPr="008A6E07">
        <w:rPr>
          <w:rFonts w:asciiTheme="majorBidi" w:eastAsia="Times New Roman" w:hAnsiTheme="majorBidi" w:cstheme="majorBidi"/>
          <w:szCs w:val="24"/>
          <w:lang w:eastAsia="lv-LV"/>
        </w:rPr>
        <w:t xml:space="preserve">apturēt tiesvedību </w:t>
      </w:r>
      <w:r w:rsidR="006956C7" w:rsidRPr="008A6E07">
        <w:rPr>
          <w:rFonts w:asciiTheme="majorBidi" w:eastAsia="Times New Roman" w:hAnsiTheme="majorBidi" w:cstheme="majorBidi"/>
          <w:szCs w:val="24"/>
          <w:lang w:eastAsia="lv-LV"/>
        </w:rPr>
        <w:t xml:space="preserve">lietā </w:t>
      </w:r>
      <w:r w:rsidR="003C65A6" w:rsidRPr="008A6E07">
        <w:rPr>
          <w:rFonts w:asciiTheme="majorBidi" w:eastAsia="Times New Roman" w:hAnsiTheme="majorBidi" w:cstheme="majorBidi"/>
          <w:szCs w:val="24"/>
          <w:lang w:eastAsia="lv-LV"/>
        </w:rPr>
        <w:t>līdz laikam, kad stāsies spēkā tiesas spriedums civillietā Nr. </w:t>
      </w:r>
      <w:r w:rsidR="005A5194" w:rsidRPr="008A6E07">
        <w:rPr>
          <w:rFonts w:asciiTheme="majorBidi" w:eastAsia="Times New Roman" w:hAnsiTheme="majorBidi" w:cstheme="majorBidi"/>
          <w:szCs w:val="24"/>
          <w:lang w:eastAsia="lv-LV"/>
        </w:rPr>
        <w:t>[..]</w:t>
      </w:r>
      <w:r w:rsidR="00A1162B" w:rsidRPr="008A6E07">
        <w:rPr>
          <w:rFonts w:asciiTheme="majorBidi" w:eastAsia="Times New Roman" w:hAnsiTheme="majorBidi" w:cstheme="majorBidi"/>
          <w:szCs w:val="24"/>
          <w:lang w:eastAsia="lv-LV"/>
        </w:rPr>
        <w:t xml:space="preserve"> (laulības šķiršanas lietā)</w:t>
      </w:r>
      <w:r w:rsidR="003C65A6" w:rsidRPr="008A6E07">
        <w:rPr>
          <w:rFonts w:asciiTheme="majorBidi" w:eastAsia="Times New Roman" w:hAnsiTheme="majorBidi" w:cstheme="majorBidi"/>
          <w:szCs w:val="24"/>
          <w:lang w:eastAsia="lv-LV"/>
        </w:rPr>
        <w:t>, savukārt pēc tiesvedības atjaunošanas</w:t>
      </w:r>
      <w:r w:rsidR="006956C7" w:rsidRPr="008A6E07">
        <w:rPr>
          <w:rFonts w:asciiTheme="majorBidi" w:eastAsia="Times New Roman" w:hAnsiTheme="majorBidi" w:cstheme="majorBidi"/>
          <w:szCs w:val="24"/>
          <w:lang w:eastAsia="lv-LV"/>
        </w:rPr>
        <w:t xml:space="preserve"> šo</w:t>
      </w:r>
      <w:r w:rsidR="003C65A6" w:rsidRPr="008A6E07">
        <w:rPr>
          <w:rFonts w:asciiTheme="majorBidi" w:eastAsia="Times New Roman" w:hAnsiTheme="majorBidi" w:cstheme="majorBidi"/>
          <w:szCs w:val="24"/>
          <w:lang w:eastAsia="lv-LV"/>
        </w:rPr>
        <w:t xml:space="preserve"> lēmumu </w:t>
      </w:r>
      <w:r w:rsidRPr="008A6E07">
        <w:rPr>
          <w:rFonts w:asciiTheme="majorBidi" w:eastAsia="Times New Roman" w:hAnsiTheme="majorBidi" w:cstheme="majorBidi"/>
          <w:szCs w:val="24"/>
          <w:lang w:eastAsia="lv-LV"/>
        </w:rPr>
        <w:t>atcelt un nodot jautājumu jaunai izskatīšanai</w:t>
      </w:r>
      <w:r w:rsidR="00176563" w:rsidRPr="008A6E07">
        <w:rPr>
          <w:rFonts w:asciiTheme="majorBidi" w:eastAsia="Times New Roman" w:hAnsiTheme="majorBidi" w:cstheme="majorBidi"/>
          <w:szCs w:val="24"/>
          <w:lang w:eastAsia="lv-LV"/>
        </w:rPr>
        <w:t>.</w:t>
      </w:r>
    </w:p>
    <w:p w14:paraId="4D368389" w14:textId="1F692691" w:rsidR="00A3716D" w:rsidRPr="008A6E07" w:rsidRDefault="00A3716D"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Blakus sūdzīb</w:t>
      </w:r>
      <w:r w:rsidR="00AF409C" w:rsidRPr="008A6E07">
        <w:rPr>
          <w:rFonts w:asciiTheme="majorBidi" w:eastAsia="Times New Roman" w:hAnsiTheme="majorBidi" w:cstheme="majorBidi"/>
          <w:szCs w:val="24"/>
          <w:lang w:eastAsia="lv-LV"/>
        </w:rPr>
        <w:t xml:space="preserve">ā norādīti </w:t>
      </w:r>
      <w:r w:rsidRPr="008A6E07">
        <w:rPr>
          <w:rFonts w:asciiTheme="majorBidi" w:eastAsia="Times New Roman" w:hAnsiTheme="majorBidi" w:cstheme="majorBidi"/>
          <w:szCs w:val="24"/>
          <w:lang w:eastAsia="lv-LV"/>
        </w:rPr>
        <w:t>šādi argumenti.</w:t>
      </w:r>
    </w:p>
    <w:p w14:paraId="3EE84327" w14:textId="35C84AA5" w:rsidR="00F52320" w:rsidRPr="008A6E07" w:rsidRDefault="00F52320"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7</w:t>
      </w:r>
      <w:r w:rsidRPr="008A6E07">
        <w:rPr>
          <w:rFonts w:asciiTheme="majorBidi" w:eastAsia="Times New Roman" w:hAnsiTheme="majorBidi" w:cstheme="majorBidi"/>
          <w:szCs w:val="24"/>
          <w:lang w:eastAsia="lv-LV"/>
        </w:rPr>
        <w:t>.1]</w:t>
      </w:r>
      <w:r w:rsidR="001D3E52" w:rsidRPr="008A6E07">
        <w:rPr>
          <w:rFonts w:asciiTheme="majorBidi" w:eastAsia="Times New Roman" w:hAnsiTheme="majorBidi" w:cstheme="majorBidi"/>
          <w:szCs w:val="24"/>
          <w:lang w:eastAsia="lv-LV"/>
        </w:rPr>
        <w:t> </w:t>
      </w:r>
      <w:r w:rsidRPr="008A6E07">
        <w:rPr>
          <w:rFonts w:asciiTheme="majorBidi" w:eastAsia="Times New Roman" w:hAnsiTheme="majorBidi" w:cstheme="majorBidi"/>
          <w:szCs w:val="24"/>
          <w:lang w:eastAsia="lv-LV"/>
        </w:rPr>
        <w:t>Tā kā bla</w:t>
      </w:r>
      <w:r w:rsidR="00E05BB4" w:rsidRPr="008A6E07">
        <w:rPr>
          <w:rFonts w:asciiTheme="majorBidi" w:eastAsia="Times New Roman" w:hAnsiTheme="majorBidi" w:cstheme="majorBidi"/>
          <w:szCs w:val="24"/>
          <w:lang w:eastAsia="lv-LV"/>
        </w:rPr>
        <w:t>k</w:t>
      </w:r>
      <w:r w:rsidRPr="008A6E07">
        <w:rPr>
          <w:rFonts w:asciiTheme="majorBidi" w:eastAsia="Times New Roman" w:hAnsiTheme="majorBidi" w:cstheme="majorBidi"/>
          <w:szCs w:val="24"/>
          <w:lang w:eastAsia="lv-LV"/>
        </w:rPr>
        <w:t xml:space="preserve">us sūdzības iesniedzējai nebija paziņots par izpildu darbībām, viņai bija liegtas iespējas efektīvi aizsargāt tiesības savu saistību izpildē pret piedzinēju </w:t>
      </w:r>
      <w:r w:rsidR="00294B4E" w:rsidRPr="008A6E07">
        <w:rPr>
          <w:rFonts w:asciiTheme="majorBidi" w:eastAsia="Times New Roman" w:hAnsiTheme="majorBidi" w:cstheme="majorBidi"/>
          <w:szCs w:val="24"/>
          <w:lang w:eastAsia="lv-LV"/>
        </w:rPr>
        <w:t>„</w:t>
      </w:r>
      <w:proofErr w:type="spellStart"/>
      <w:r w:rsidRPr="008A6E07">
        <w:rPr>
          <w:rFonts w:asciiTheme="majorBidi" w:eastAsia="Times New Roman" w:hAnsiTheme="majorBidi" w:cstheme="majorBidi"/>
          <w:szCs w:val="24"/>
          <w:lang w:eastAsia="lv-LV"/>
        </w:rPr>
        <w:t>Luminor</w:t>
      </w:r>
      <w:proofErr w:type="spellEnd"/>
      <w:r w:rsidRPr="008A6E07">
        <w:rPr>
          <w:rFonts w:asciiTheme="majorBidi" w:eastAsia="Times New Roman" w:hAnsiTheme="majorBidi" w:cstheme="majorBidi"/>
          <w:szCs w:val="24"/>
          <w:lang w:eastAsia="lv-LV"/>
        </w:rPr>
        <w:t xml:space="preserve"> </w:t>
      </w:r>
      <w:proofErr w:type="spellStart"/>
      <w:r w:rsidRPr="008A6E07">
        <w:rPr>
          <w:rFonts w:asciiTheme="majorBidi" w:eastAsia="Times New Roman" w:hAnsiTheme="majorBidi" w:cstheme="majorBidi"/>
          <w:szCs w:val="24"/>
          <w:lang w:eastAsia="lv-LV"/>
        </w:rPr>
        <w:t>Bank</w:t>
      </w:r>
      <w:proofErr w:type="spellEnd"/>
      <w:r w:rsidR="00071115"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 AS.</w:t>
      </w:r>
    </w:p>
    <w:p w14:paraId="3F60F889" w14:textId="7845B6A3" w:rsidR="001E0561" w:rsidRPr="008A6E07" w:rsidRDefault="00A3716D"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lastRenderedPageBreak/>
        <w:t>[</w:t>
      </w:r>
      <w:r w:rsidR="00552079" w:rsidRPr="008A6E07">
        <w:rPr>
          <w:rFonts w:asciiTheme="majorBidi" w:eastAsia="Times New Roman" w:hAnsiTheme="majorBidi" w:cstheme="majorBidi"/>
          <w:szCs w:val="24"/>
          <w:lang w:eastAsia="lv-LV"/>
        </w:rPr>
        <w:t>7</w:t>
      </w:r>
      <w:r w:rsidRPr="008A6E07">
        <w:rPr>
          <w:rFonts w:asciiTheme="majorBidi" w:eastAsia="Times New Roman" w:hAnsiTheme="majorBidi" w:cstheme="majorBidi"/>
          <w:szCs w:val="24"/>
          <w:lang w:eastAsia="lv-LV"/>
        </w:rPr>
        <w:t>.</w:t>
      </w:r>
      <w:r w:rsidR="00F52320" w:rsidRPr="008A6E07">
        <w:rPr>
          <w:rFonts w:asciiTheme="majorBidi" w:eastAsia="Times New Roman" w:hAnsiTheme="majorBidi" w:cstheme="majorBidi"/>
          <w:szCs w:val="24"/>
          <w:lang w:eastAsia="lv-LV"/>
        </w:rPr>
        <w:t>2</w:t>
      </w:r>
      <w:r w:rsidRPr="008A6E07">
        <w:rPr>
          <w:rFonts w:asciiTheme="majorBidi" w:eastAsia="Times New Roman" w:hAnsiTheme="majorBidi" w:cstheme="majorBidi"/>
          <w:szCs w:val="24"/>
          <w:lang w:eastAsia="lv-LV"/>
        </w:rPr>
        <w:t>] </w:t>
      </w:r>
      <w:r w:rsidR="001E0561" w:rsidRPr="008A6E07">
        <w:rPr>
          <w:rFonts w:asciiTheme="majorBidi" w:eastAsia="Times New Roman" w:hAnsiTheme="majorBidi" w:cstheme="majorBidi"/>
          <w:szCs w:val="24"/>
          <w:lang w:eastAsia="lv-LV"/>
        </w:rPr>
        <w:t>Tiesa nepamatoti nav ņēmusi vērā, ka izsolē pārdotais nekustamais īpašums, kas iegūts laulības laikā, atbilstoši Civillikuma 89. panta noteikumiem uzskatāms par laulāto kopīg</w:t>
      </w:r>
      <w:r w:rsidR="00A1162B" w:rsidRPr="008A6E07">
        <w:rPr>
          <w:rFonts w:asciiTheme="majorBidi" w:eastAsia="Times New Roman" w:hAnsiTheme="majorBidi" w:cstheme="majorBidi"/>
          <w:szCs w:val="24"/>
          <w:lang w:eastAsia="lv-LV"/>
        </w:rPr>
        <w:t>ās</w:t>
      </w:r>
      <w:r w:rsidR="001E0561" w:rsidRPr="008A6E07">
        <w:rPr>
          <w:rFonts w:asciiTheme="majorBidi" w:eastAsia="Times New Roman" w:hAnsiTheme="majorBidi" w:cstheme="majorBidi"/>
          <w:szCs w:val="24"/>
          <w:lang w:eastAsia="lv-LV"/>
        </w:rPr>
        <w:t xml:space="preserve"> mant</w:t>
      </w:r>
      <w:r w:rsidR="00A1162B" w:rsidRPr="008A6E07">
        <w:rPr>
          <w:rFonts w:asciiTheme="majorBidi" w:eastAsia="Times New Roman" w:hAnsiTheme="majorBidi" w:cstheme="majorBidi"/>
          <w:szCs w:val="24"/>
          <w:lang w:eastAsia="lv-LV"/>
        </w:rPr>
        <w:t>as objektu</w:t>
      </w:r>
      <w:r w:rsidR="001E0561" w:rsidRPr="008A6E07">
        <w:rPr>
          <w:rFonts w:asciiTheme="majorBidi" w:eastAsia="Times New Roman" w:hAnsiTheme="majorBidi" w:cstheme="majorBidi"/>
          <w:szCs w:val="24"/>
          <w:lang w:eastAsia="lv-LV"/>
        </w:rPr>
        <w:t>.</w:t>
      </w:r>
    </w:p>
    <w:p w14:paraId="4AA08178" w14:textId="25F6FD45" w:rsidR="003C65A6" w:rsidRPr="008A6E07" w:rsidRDefault="001E0561"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Laulības šķiršanas lietā (civillieta Nr. </w:t>
      </w:r>
      <w:r w:rsidR="008A6E07"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 xml:space="preserve">) tiek izskatīs strīds starp sūdzības iesniedzēju un </w:t>
      </w:r>
      <w:r w:rsidR="005A5194" w:rsidRPr="008A6E07">
        <w:rPr>
          <w:rFonts w:asciiTheme="majorBidi" w:eastAsia="Times New Roman" w:hAnsiTheme="majorBidi" w:cstheme="majorBidi"/>
          <w:szCs w:val="24"/>
          <w:lang w:eastAsia="lv-LV"/>
        </w:rPr>
        <w:t>[pers. B]</w:t>
      </w:r>
      <w:r w:rsidRPr="008A6E07">
        <w:rPr>
          <w:rFonts w:asciiTheme="majorBidi" w:eastAsia="Times New Roman" w:hAnsiTheme="majorBidi" w:cstheme="majorBidi"/>
          <w:szCs w:val="24"/>
          <w:lang w:eastAsia="lv-LV"/>
        </w:rPr>
        <w:t xml:space="preserve"> par laulāto kopīgās mantas sadali, kurā ietilpst arī izsolē pārdotais nekustamais īpašums</w:t>
      </w:r>
      <w:r w:rsidR="00D86C4F" w:rsidRPr="008A6E07">
        <w:rPr>
          <w:rFonts w:asciiTheme="majorBidi" w:eastAsia="Times New Roman" w:hAnsiTheme="majorBidi" w:cstheme="majorBidi"/>
          <w:szCs w:val="24"/>
          <w:lang w:eastAsia="lv-LV"/>
        </w:rPr>
        <w:t xml:space="preserve"> </w:t>
      </w:r>
      <w:r w:rsidR="00AF409C" w:rsidRPr="008A6E07">
        <w:rPr>
          <w:rFonts w:asciiTheme="majorBidi" w:eastAsia="Times New Roman" w:hAnsiTheme="majorBidi" w:cstheme="majorBidi"/>
          <w:szCs w:val="24"/>
          <w:lang w:eastAsia="lv-LV"/>
        </w:rPr>
        <w:t xml:space="preserve">– 242/10000 domājamās daļas no nekustamā īpašuma </w:t>
      </w:r>
      <w:r w:rsidR="005A5194" w:rsidRPr="008A6E07">
        <w:rPr>
          <w:rFonts w:asciiTheme="majorBidi" w:eastAsia="Times New Roman" w:hAnsiTheme="majorBidi" w:cstheme="majorBidi"/>
          <w:szCs w:val="24"/>
          <w:lang w:eastAsia="lv-LV"/>
        </w:rPr>
        <w:t>[adrese A]</w:t>
      </w:r>
      <w:r w:rsidRPr="008A6E07">
        <w:rPr>
          <w:rFonts w:asciiTheme="majorBidi" w:eastAsia="Times New Roman" w:hAnsiTheme="majorBidi" w:cstheme="majorBidi"/>
          <w:szCs w:val="24"/>
          <w:lang w:eastAsia="lv-LV"/>
        </w:rPr>
        <w:t>.</w:t>
      </w:r>
      <w:r w:rsidR="009F1991" w:rsidRPr="008A6E07">
        <w:rPr>
          <w:rFonts w:asciiTheme="majorBidi" w:eastAsia="Times New Roman" w:hAnsiTheme="majorBidi" w:cstheme="majorBidi"/>
          <w:szCs w:val="24"/>
          <w:lang w:eastAsia="lv-LV"/>
        </w:rPr>
        <w:t xml:space="preserve"> J</w:t>
      </w:r>
      <w:r w:rsidR="00B43436" w:rsidRPr="008A6E07">
        <w:rPr>
          <w:rFonts w:asciiTheme="majorBidi" w:eastAsia="Times New Roman" w:hAnsiTheme="majorBidi" w:cstheme="majorBidi"/>
          <w:szCs w:val="24"/>
          <w:lang w:eastAsia="lv-LV"/>
        </w:rPr>
        <w:t xml:space="preserve">a tiesa atzīs </w:t>
      </w:r>
      <w:r w:rsidR="005A5194" w:rsidRPr="008A6E07">
        <w:rPr>
          <w:rFonts w:asciiTheme="majorBidi" w:eastAsia="Times New Roman" w:hAnsiTheme="majorBidi" w:cstheme="majorBidi"/>
          <w:szCs w:val="24"/>
          <w:lang w:eastAsia="lv-LV"/>
        </w:rPr>
        <w:t>[pers. A]</w:t>
      </w:r>
      <w:r w:rsidR="00B43436" w:rsidRPr="008A6E07">
        <w:rPr>
          <w:rFonts w:asciiTheme="majorBidi" w:eastAsia="Times New Roman" w:hAnsiTheme="majorBidi" w:cstheme="majorBidi"/>
          <w:szCs w:val="24"/>
          <w:lang w:eastAsia="lv-LV"/>
        </w:rPr>
        <w:t xml:space="preserve"> par </w:t>
      </w:r>
      <w:r w:rsidR="00D86C4F" w:rsidRPr="008A6E07">
        <w:rPr>
          <w:rFonts w:asciiTheme="majorBidi" w:eastAsia="Times New Roman" w:hAnsiTheme="majorBidi" w:cstheme="majorBidi"/>
          <w:szCs w:val="24"/>
          <w:lang w:eastAsia="lv-LV"/>
        </w:rPr>
        <w:t xml:space="preserve">šī </w:t>
      </w:r>
      <w:r w:rsidR="00B43436" w:rsidRPr="008A6E07">
        <w:rPr>
          <w:rFonts w:asciiTheme="majorBidi" w:eastAsia="Times New Roman" w:hAnsiTheme="majorBidi" w:cstheme="majorBidi"/>
          <w:szCs w:val="24"/>
          <w:lang w:eastAsia="lv-LV"/>
        </w:rPr>
        <w:t xml:space="preserve">nekustamā īpašuma </w:t>
      </w:r>
      <w:r w:rsidR="00FF0E66" w:rsidRPr="008A6E07">
        <w:rPr>
          <w:rFonts w:asciiTheme="majorBidi" w:eastAsia="Times New Roman" w:hAnsiTheme="majorBidi" w:cstheme="majorBidi"/>
          <w:szCs w:val="24"/>
          <w:lang w:eastAsia="lv-LV"/>
        </w:rPr>
        <w:t>kop</w:t>
      </w:r>
      <w:r w:rsidR="00B43436" w:rsidRPr="008A6E07">
        <w:rPr>
          <w:rFonts w:asciiTheme="majorBidi" w:eastAsia="Times New Roman" w:hAnsiTheme="majorBidi" w:cstheme="majorBidi"/>
          <w:szCs w:val="24"/>
          <w:lang w:eastAsia="lv-LV"/>
        </w:rPr>
        <w:t>īpašnieci, apstiprinājumu gūs apstāklis, ka Civilprocesa likuma 400. panta pirmās daļas 1. punkta un 402. panta 1. punkta izpratnē viņa ir uzskatāma par parādnieci.</w:t>
      </w:r>
    </w:p>
    <w:p w14:paraId="0E566A86" w14:textId="515DAF6A" w:rsidR="00291C17" w:rsidRPr="008A6E07" w:rsidRDefault="00552079"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[7.3]</w:t>
      </w:r>
      <w:r w:rsidR="00F32B37" w:rsidRPr="008A6E07">
        <w:rPr>
          <w:rFonts w:asciiTheme="majorBidi" w:eastAsia="Times New Roman" w:hAnsiTheme="majorBidi" w:cstheme="majorBidi"/>
          <w:szCs w:val="24"/>
          <w:lang w:eastAsia="lv-LV"/>
        </w:rPr>
        <w:t> </w:t>
      </w:r>
      <w:r w:rsidR="00294B4E" w:rsidRPr="008A6E07">
        <w:rPr>
          <w:rFonts w:asciiTheme="majorBidi" w:eastAsia="Times New Roman" w:hAnsiTheme="majorBidi" w:cstheme="majorBidi"/>
          <w:szCs w:val="24"/>
          <w:lang w:eastAsia="lv-LV"/>
        </w:rPr>
        <w:t>Tādēļ arī š</w:t>
      </w:r>
      <w:r w:rsidR="00291C17" w:rsidRPr="008A6E07">
        <w:rPr>
          <w:rFonts w:asciiTheme="majorBidi" w:eastAsia="Times New Roman" w:hAnsiTheme="majorBidi" w:cstheme="majorBidi"/>
          <w:szCs w:val="24"/>
          <w:lang w:eastAsia="lv-LV"/>
        </w:rPr>
        <w:t xml:space="preserve">īs </w:t>
      </w:r>
      <w:r w:rsidR="008E6792" w:rsidRPr="008A6E07">
        <w:rPr>
          <w:rFonts w:asciiTheme="majorBidi" w:eastAsia="Times New Roman" w:hAnsiTheme="majorBidi" w:cstheme="majorBidi"/>
          <w:szCs w:val="24"/>
          <w:lang w:eastAsia="lv-LV"/>
        </w:rPr>
        <w:t>lietas</w:t>
      </w:r>
      <w:r w:rsidR="00291C17" w:rsidRPr="008A6E07">
        <w:rPr>
          <w:rFonts w:asciiTheme="majorBidi" w:eastAsia="Times New Roman" w:hAnsiTheme="majorBidi" w:cstheme="majorBidi"/>
          <w:szCs w:val="24"/>
          <w:lang w:eastAsia="lv-LV"/>
        </w:rPr>
        <w:t xml:space="preserve"> izskatīšana </w:t>
      </w:r>
      <w:r w:rsidR="008E6792" w:rsidRPr="008A6E07">
        <w:rPr>
          <w:rFonts w:asciiTheme="majorBidi" w:eastAsia="Times New Roman" w:hAnsiTheme="majorBidi" w:cstheme="majorBidi"/>
          <w:szCs w:val="24"/>
          <w:lang w:eastAsia="lv-LV"/>
        </w:rPr>
        <w:t>nav iespējama</w:t>
      </w:r>
      <w:r w:rsidR="00920456" w:rsidRPr="008A6E07">
        <w:rPr>
          <w:rFonts w:asciiTheme="majorBidi" w:eastAsia="Times New Roman" w:hAnsiTheme="majorBidi" w:cstheme="majorBidi"/>
          <w:szCs w:val="24"/>
          <w:lang w:eastAsia="lv-LV"/>
        </w:rPr>
        <w:t>,</w:t>
      </w:r>
      <w:r w:rsidR="008E6792" w:rsidRPr="008A6E07">
        <w:rPr>
          <w:rFonts w:asciiTheme="majorBidi" w:eastAsia="Times New Roman" w:hAnsiTheme="majorBidi" w:cstheme="majorBidi"/>
          <w:szCs w:val="24"/>
          <w:lang w:eastAsia="lv-LV"/>
        </w:rPr>
        <w:t xml:space="preserve"> </w:t>
      </w:r>
      <w:r w:rsidR="00291C17" w:rsidRPr="008A6E07">
        <w:rPr>
          <w:rFonts w:asciiTheme="majorBidi" w:eastAsia="Times New Roman" w:hAnsiTheme="majorBidi" w:cstheme="majorBidi"/>
          <w:szCs w:val="24"/>
          <w:lang w:eastAsia="lv-LV"/>
        </w:rPr>
        <w:t xml:space="preserve">pirms </w:t>
      </w:r>
      <w:r w:rsidR="00A1162B" w:rsidRPr="008A6E07">
        <w:rPr>
          <w:rFonts w:asciiTheme="majorBidi" w:eastAsia="Times New Roman" w:hAnsiTheme="majorBidi" w:cstheme="majorBidi"/>
          <w:szCs w:val="24"/>
          <w:lang w:eastAsia="lv-LV"/>
        </w:rPr>
        <w:t xml:space="preserve">galīgi </w:t>
      </w:r>
      <w:r w:rsidR="00291C17" w:rsidRPr="008A6E07">
        <w:rPr>
          <w:rFonts w:asciiTheme="majorBidi" w:eastAsia="Times New Roman" w:hAnsiTheme="majorBidi" w:cstheme="majorBidi"/>
          <w:szCs w:val="24"/>
          <w:lang w:eastAsia="lv-LV"/>
        </w:rPr>
        <w:t>tiks izskatīta civillieta Nr. </w:t>
      </w:r>
      <w:r w:rsidR="008A6E07" w:rsidRPr="008A6E07">
        <w:rPr>
          <w:rFonts w:asciiTheme="majorBidi" w:eastAsia="Times New Roman" w:hAnsiTheme="majorBidi" w:cstheme="majorBidi"/>
          <w:szCs w:val="24"/>
          <w:lang w:eastAsia="lv-LV"/>
        </w:rPr>
        <w:t>[..]</w:t>
      </w:r>
      <w:r w:rsidR="008E6792" w:rsidRPr="008A6E07">
        <w:rPr>
          <w:rFonts w:asciiTheme="majorBidi" w:eastAsia="Times New Roman" w:hAnsiTheme="majorBidi" w:cstheme="majorBidi"/>
          <w:szCs w:val="24"/>
          <w:lang w:eastAsia="lv-LV"/>
        </w:rPr>
        <w:t>.</w:t>
      </w:r>
    </w:p>
    <w:p w14:paraId="24414F54" w14:textId="77777777" w:rsidR="00291C17" w:rsidRPr="008A6E07" w:rsidRDefault="00291C17"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788D0947" w14:textId="77777777" w:rsidR="00BC52C6" w:rsidRPr="008A6E07" w:rsidRDefault="00BC52C6" w:rsidP="008A6E07">
      <w:pPr>
        <w:shd w:val="clear" w:color="auto" w:fill="FFFFFF"/>
        <w:tabs>
          <w:tab w:val="left" w:pos="142"/>
        </w:tabs>
        <w:spacing w:after="0" w:line="276" w:lineRule="auto"/>
        <w:jc w:val="center"/>
        <w:rPr>
          <w:rFonts w:asciiTheme="majorBidi" w:eastAsia="Times New Roman" w:hAnsiTheme="majorBidi" w:cstheme="majorBidi"/>
          <w:b/>
          <w:szCs w:val="24"/>
          <w:lang w:eastAsia="lv-LV"/>
        </w:rPr>
      </w:pPr>
      <w:r w:rsidRPr="008A6E07">
        <w:rPr>
          <w:rFonts w:asciiTheme="majorBidi" w:eastAsia="Times New Roman" w:hAnsiTheme="majorBidi" w:cstheme="majorBidi"/>
          <w:b/>
          <w:szCs w:val="24"/>
          <w:lang w:eastAsia="lv-LV"/>
        </w:rPr>
        <w:t>Motīvu daļa</w:t>
      </w:r>
    </w:p>
    <w:p w14:paraId="55A9D8BC" w14:textId="77777777" w:rsidR="00EF1527" w:rsidRPr="008A6E07" w:rsidRDefault="00EF1527"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446BD310" w14:textId="0CC2563A" w:rsidR="00B770B5" w:rsidRPr="008A6E07" w:rsidRDefault="00914949" w:rsidP="008A6E07">
      <w:pPr>
        <w:shd w:val="clear" w:color="auto" w:fill="FFFFFF"/>
        <w:spacing w:after="0" w:line="276" w:lineRule="auto"/>
        <w:ind w:firstLine="709"/>
        <w:jc w:val="both"/>
        <w:rPr>
          <w:rFonts w:asciiTheme="majorBidi" w:eastAsia="Times New Roman" w:hAnsiTheme="majorBidi" w:cstheme="majorBidi"/>
          <w:i/>
          <w:iCs/>
          <w:szCs w:val="24"/>
          <w:lang w:eastAsia="lv-LV"/>
        </w:rPr>
      </w:pPr>
      <w:r w:rsidRPr="008A6E07">
        <w:rPr>
          <w:rFonts w:asciiTheme="majorBidi" w:eastAsia="Times New Roman" w:hAnsiTheme="majorBidi" w:cstheme="majorBidi"/>
          <w:i/>
          <w:iCs/>
          <w:szCs w:val="24"/>
          <w:lang w:eastAsia="lv-LV"/>
        </w:rPr>
        <w:t>T</w:t>
      </w:r>
      <w:r w:rsidR="00B770B5" w:rsidRPr="008A6E07">
        <w:rPr>
          <w:rFonts w:asciiTheme="majorBidi" w:eastAsia="Times New Roman" w:hAnsiTheme="majorBidi" w:cstheme="majorBidi"/>
          <w:i/>
          <w:iCs/>
          <w:szCs w:val="24"/>
          <w:lang w:eastAsia="lv-LV"/>
        </w:rPr>
        <w:t>iesību jautājumi</w:t>
      </w:r>
    </w:p>
    <w:p w14:paraId="3FE84CCF" w14:textId="5A3223AF" w:rsidR="0096783C" w:rsidRPr="008A6E07" w:rsidRDefault="00EE7C51"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8</w:t>
      </w:r>
      <w:r w:rsidRPr="008A6E07">
        <w:rPr>
          <w:rFonts w:asciiTheme="majorBidi" w:eastAsia="Times New Roman" w:hAnsiTheme="majorBidi" w:cstheme="majorBidi"/>
          <w:szCs w:val="24"/>
          <w:lang w:eastAsia="lv-LV"/>
        </w:rPr>
        <w:t>] </w:t>
      </w:r>
      <w:r w:rsidR="00F93185" w:rsidRPr="008A6E07">
        <w:rPr>
          <w:rFonts w:asciiTheme="majorBidi" w:eastAsia="Times New Roman" w:hAnsiTheme="majorBidi" w:cstheme="majorBidi"/>
          <w:szCs w:val="24"/>
          <w:lang w:eastAsia="lv-LV"/>
        </w:rPr>
        <w:t>Lietā</w:t>
      </w:r>
      <w:r w:rsidR="009F1991" w:rsidRPr="008A6E07">
        <w:rPr>
          <w:rFonts w:asciiTheme="majorBidi" w:eastAsia="Times New Roman" w:hAnsiTheme="majorBidi" w:cstheme="majorBidi"/>
          <w:szCs w:val="24"/>
          <w:lang w:eastAsia="lv-LV"/>
        </w:rPr>
        <w:t xml:space="preserve"> noskaidrojam</w:t>
      </w:r>
      <w:r w:rsidR="000E0101" w:rsidRPr="008A6E07">
        <w:rPr>
          <w:rFonts w:asciiTheme="majorBidi" w:eastAsia="Times New Roman" w:hAnsiTheme="majorBidi" w:cstheme="majorBidi"/>
          <w:szCs w:val="24"/>
          <w:lang w:eastAsia="lv-LV"/>
        </w:rPr>
        <w:t>s</w:t>
      </w:r>
      <w:r w:rsidR="00DA3052" w:rsidRPr="008A6E07">
        <w:rPr>
          <w:rFonts w:asciiTheme="majorBidi" w:eastAsia="Times New Roman" w:hAnsiTheme="majorBidi" w:cstheme="majorBidi"/>
          <w:szCs w:val="24"/>
          <w:lang w:eastAsia="lv-LV"/>
        </w:rPr>
        <w:t>,</w:t>
      </w:r>
      <w:r w:rsidR="00F93185" w:rsidRPr="008A6E07">
        <w:rPr>
          <w:rFonts w:asciiTheme="majorBidi" w:eastAsia="Times New Roman" w:hAnsiTheme="majorBidi" w:cstheme="majorBidi"/>
          <w:szCs w:val="24"/>
          <w:lang w:eastAsia="lv-LV"/>
        </w:rPr>
        <w:t xml:space="preserve"> vai</w:t>
      </w:r>
      <w:r w:rsidR="00472C32" w:rsidRPr="008A6E07">
        <w:rPr>
          <w:rFonts w:asciiTheme="majorBidi" w:eastAsia="Times New Roman" w:hAnsiTheme="majorBidi" w:cstheme="majorBidi"/>
          <w:szCs w:val="24"/>
          <w:lang w:eastAsia="lv-LV"/>
        </w:rPr>
        <w:t xml:space="preserve"> </w:t>
      </w:r>
      <w:r w:rsidR="00BA72D8" w:rsidRPr="008A6E07">
        <w:rPr>
          <w:rFonts w:asciiTheme="majorBidi" w:eastAsia="Times New Roman" w:hAnsiTheme="majorBidi" w:cstheme="majorBidi"/>
          <w:szCs w:val="24"/>
          <w:lang w:eastAsia="lv-LV"/>
        </w:rPr>
        <w:t xml:space="preserve">un kādā mērā </w:t>
      </w:r>
      <w:r w:rsidR="008D5377" w:rsidRPr="008A6E07">
        <w:rPr>
          <w:rFonts w:asciiTheme="majorBidi" w:eastAsia="Times New Roman" w:hAnsiTheme="majorBidi" w:cstheme="majorBidi"/>
          <w:szCs w:val="24"/>
          <w:lang w:eastAsia="lv-LV"/>
        </w:rPr>
        <w:t>par</w:t>
      </w:r>
      <w:r w:rsidR="00AE31CB" w:rsidRPr="008A6E07">
        <w:rPr>
          <w:rFonts w:asciiTheme="majorBidi" w:eastAsia="Times New Roman" w:hAnsiTheme="majorBidi" w:cstheme="majorBidi"/>
          <w:szCs w:val="24"/>
          <w:lang w:eastAsia="lv-LV"/>
        </w:rPr>
        <w:t xml:space="preserve"> parādnieku izpildu lietā, kas ievesta lēmum</w:t>
      </w:r>
      <w:r w:rsidR="00A1162B" w:rsidRPr="008A6E07">
        <w:rPr>
          <w:rFonts w:asciiTheme="majorBidi" w:eastAsia="Times New Roman" w:hAnsiTheme="majorBidi" w:cstheme="majorBidi"/>
          <w:szCs w:val="24"/>
          <w:lang w:eastAsia="lv-LV"/>
        </w:rPr>
        <w:t>a</w:t>
      </w:r>
      <w:r w:rsidR="00AE31CB" w:rsidRPr="008A6E07">
        <w:rPr>
          <w:rFonts w:asciiTheme="majorBidi" w:eastAsia="Times New Roman" w:hAnsiTheme="majorBidi" w:cstheme="majorBidi"/>
          <w:szCs w:val="24"/>
          <w:lang w:eastAsia="lv-LV"/>
        </w:rPr>
        <w:t xml:space="preserve"> par </w:t>
      </w:r>
      <w:r w:rsidR="00F52320" w:rsidRPr="008A6E07">
        <w:rPr>
          <w:rFonts w:asciiTheme="majorBidi" w:eastAsia="Times New Roman" w:hAnsiTheme="majorBidi" w:cstheme="majorBidi"/>
          <w:szCs w:val="24"/>
          <w:lang w:eastAsia="lv-LV"/>
        </w:rPr>
        <w:t>saistības nodošan</w:t>
      </w:r>
      <w:r w:rsidR="008D5377" w:rsidRPr="008A6E07">
        <w:rPr>
          <w:rFonts w:asciiTheme="majorBidi" w:eastAsia="Times New Roman" w:hAnsiTheme="majorBidi" w:cstheme="majorBidi"/>
          <w:szCs w:val="24"/>
          <w:lang w:eastAsia="lv-LV"/>
        </w:rPr>
        <w:t>u</w:t>
      </w:r>
      <w:r w:rsidR="00F52320" w:rsidRPr="008A6E07">
        <w:rPr>
          <w:rFonts w:asciiTheme="majorBidi" w:eastAsia="Times New Roman" w:hAnsiTheme="majorBidi" w:cstheme="majorBidi"/>
          <w:szCs w:val="24"/>
          <w:lang w:eastAsia="lv-LV"/>
        </w:rPr>
        <w:t xml:space="preserve"> </w:t>
      </w:r>
      <w:r w:rsidR="00A1162B" w:rsidRPr="008A6E07">
        <w:rPr>
          <w:rFonts w:asciiTheme="majorBidi" w:eastAsia="Times New Roman" w:hAnsiTheme="majorBidi" w:cstheme="majorBidi"/>
          <w:szCs w:val="24"/>
          <w:lang w:eastAsia="lv-LV"/>
        </w:rPr>
        <w:t xml:space="preserve">bezstrīdus </w:t>
      </w:r>
      <w:r w:rsidR="00F52320" w:rsidRPr="008A6E07">
        <w:rPr>
          <w:rFonts w:asciiTheme="majorBidi" w:eastAsia="Times New Roman" w:hAnsiTheme="majorBidi" w:cstheme="majorBidi"/>
          <w:szCs w:val="24"/>
          <w:lang w:eastAsia="lv-LV"/>
        </w:rPr>
        <w:t xml:space="preserve">piespiedu </w:t>
      </w:r>
      <w:r w:rsidR="00A1162B" w:rsidRPr="008A6E07">
        <w:rPr>
          <w:rFonts w:asciiTheme="majorBidi" w:eastAsia="Times New Roman" w:hAnsiTheme="majorBidi" w:cstheme="majorBidi"/>
          <w:szCs w:val="24"/>
          <w:lang w:eastAsia="lv-LV"/>
        </w:rPr>
        <w:t xml:space="preserve">izpildīšanai </w:t>
      </w:r>
      <w:r w:rsidR="00E05BB4" w:rsidRPr="008A6E07">
        <w:rPr>
          <w:rFonts w:asciiTheme="majorBidi" w:eastAsia="Times New Roman" w:hAnsiTheme="majorBidi" w:cstheme="majorBidi"/>
          <w:szCs w:val="24"/>
          <w:lang w:eastAsia="lv-LV"/>
        </w:rPr>
        <w:t>pret vienu no solidārajiem parādniekiem</w:t>
      </w:r>
      <w:r w:rsidR="00C07361" w:rsidRPr="008A6E07">
        <w:rPr>
          <w:rFonts w:asciiTheme="majorBidi" w:eastAsia="Times New Roman" w:hAnsiTheme="majorBidi" w:cstheme="majorBidi"/>
          <w:szCs w:val="24"/>
          <w:lang w:eastAsia="lv-LV"/>
        </w:rPr>
        <w:t xml:space="preserve">, kas bijis </w:t>
      </w:r>
      <w:proofErr w:type="spellStart"/>
      <w:r w:rsidR="00A1162B" w:rsidRPr="008A6E07">
        <w:rPr>
          <w:rFonts w:asciiTheme="majorBidi" w:eastAsia="Times New Roman" w:hAnsiTheme="majorBidi" w:cstheme="majorBidi"/>
          <w:szCs w:val="24"/>
          <w:lang w:eastAsia="lv-LV"/>
        </w:rPr>
        <w:t>ieķīlātājs</w:t>
      </w:r>
      <w:proofErr w:type="spellEnd"/>
      <w:r w:rsidR="00377992" w:rsidRPr="008A6E07">
        <w:rPr>
          <w:rFonts w:asciiTheme="majorBidi" w:eastAsia="Times New Roman" w:hAnsiTheme="majorBidi" w:cstheme="majorBidi"/>
          <w:szCs w:val="24"/>
          <w:lang w:eastAsia="lv-LV"/>
        </w:rPr>
        <w:t xml:space="preserve">, </w:t>
      </w:r>
      <w:r w:rsidR="00AE31CB" w:rsidRPr="008A6E07">
        <w:rPr>
          <w:rFonts w:asciiTheme="majorBidi" w:eastAsia="Times New Roman" w:hAnsiTheme="majorBidi" w:cstheme="majorBidi"/>
          <w:szCs w:val="24"/>
          <w:lang w:eastAsia="lv-LV"/>
        </w:rPr>
        <w:t>atzīstam</w:t>
      </w:r>
      <w:r w:rsidR="00110AEB" w:rsidRPr="008A6E07">
        <w:rPr>
          <w:rFonts w:asciiTheme="majorBidi" w:eastAsia="Times New Roman" w:hAnsiTheme="majorBidi" w:cstheme="majorBidi"/>
          <w:szCs w:val="24"/>
          <w:lang w:eastAsia="lv-LV"/>
        </w:rPr>
        <w:t>s</w:t>
      </w:r>
      <w:r w:rsidR="00AE31CB" w:rsidRPr="008A6E07">
        <w:rPr>
          <w:rFonts w:asciiTheme="majorBidi" w:eastAsia="Times New Roman" w:hAnsiTheme="majorBidi" w:cstheme="majorBidi"/>
          <w:szCs w:val="24"/>
          <w:lang w:eastAsia="lv-LV"/>
        </w:rPr>
        <w:t xml:space="preserve"> arī otrs </w:t>
      </w:r>
      <w:r w:rsidR="00C07361" w:rsidRPr="008A6E07">
        <w:rPr>
          <w:rFonts w:asciiTheme="majorBidi" w:eastAsia="Times New Roman" w:hAnsiTheme="majorBidi" w:cstheme="majorBidi"/>
          <w:szCs w:val="24"/>
          <w:lang w:eastAsia="lv-LV"/>
        </w:rPr>
        <w:t>solidār</w:t>
      </w:r>
      <w:r w:rsidR="00AE31CB" w:rsidRPr="008A6E07">
        <w:rPr>
          <w:rFonts w:asciiTheme="majorBidi" w:eastAsia="Times New Roman" w:hAnsiTheme="majorBidi" w:cstheme="majorBidi"/>
          <w:szCs w:val="24"/>
          <w:lang w:eastAsia="lv-LV"/>
        </w:rPr>
        <w:t xml:space="preserve">ais </w:t>
      </w:r>
      <w:r w:rsidR="00F52320" w:rsidRPr="008A6E07">
        <w:rPr>
          <w:rFonts w:asciiTheme="majorBidi" w:eastAsia="Times New Roman" w:hAnsiTheme="majorBidi" w:cstheme="majorBidi"/>
          <w:szCs w:val="24"/>
          <w:lang w:eastAsia="lv-LV"/>
        </w:rPr>
        <w:t>parādniek</w:t>
      </w:r>
      <w:r w:rsidR="00AE31CB" w:rsidRPr="008A6E07">
        <w:rPr>
          <w:rFonts w:asciiTheme="majorBidi" w:eastAsia="Times New Roman" w:hAnsiTheme="majorBidi" w:cstheme="majorBidi"/>
          <w:szCs w:val="24"/>
          <w:lang w:eastAsia="lv-LV"/>
        </w:rPr>
        <w:t>s</w:t>
      </w:r>
      <w:r w:rsidR="00B770B5" w:rsidRPr="008A6E07">
        <w:rPr>
          <w:rFonts w:asciiTheme="majorBidi" w:eastAsia="Times New Roman" w:hAnsiTheme="majorBidi" w:cstheme="majorBidi"/>
          <w:szCs w:val="24"/>
          <w:lang w:eastAsia="lv-LV"/>
        </w:rPr>
        <w:t xml:space="preserve">. </w:t>
      </w:r>
    </w:p>
    <w:p w14:paraId="6FEC8C85" w14:textId="43B433CB" w:rsidR="00F93185" w:rsidRPr="008A6E07" w:rsidRDefault="00377992"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Papildus </w:t>
      </w:r>
      <w:r w:rsidR="0096783C" w:rsidRPr="008A6E07">
        <w:rPr>
          <w:rFonts w:asciiTheme="majorBidi" w:eastAsia="Times New Roman" w:hAnsiTheme="majorBidi" w:cstheme="majorBidi"/>
          <w:szCs w:val="24"/>
          <w:lang w:eastAsia="lv-LV"/>
        </w:rPr>
        <w:t>Senātam jāatbild uz jautājumu</w:t>
      </w:r>
      <w:r w:rsidRPr="008A6E07">
        <w:rPr>
          <w:rFonts w:asciiTheme="majorBidi" w:eastAsia="Times New Roman" w:hAnsiTheme="majorBidi" w:cstheme="majorBidi"/>
          <w:szCs w:val="24"/>
          <w:lang w:eastAsia="lv-LV"/>
        </w:rPr>
        <w:t xml:space="preserve">, </w:t>
      </w:r>
      <w:r w:rsidR="00F52320" w:rsidRPr="008A6E07">
        <w:rPr>
          <w:rFonts w:asciiTheme="majorBidi" w:eastAsia="Times New Roman" w:hAnsiTheme="majorBidi" w:cstheme="majorBidi"/>
          <w:szCs w:val="24"/>
          <w:lang w:eastAsia="lv-LV"/>
        </w:rPr>
        <w:t xml:space="preserve">vai </w:t>
      </w:r>
      <w:r w:rsidR="00472C32" w:rsidRPr="008A6E07">
        <w:rPr>
          <w:rFonts w:asciiTheme="majorBidi" w:eastAsia="Times New Roman" w:hAnsiTheme="majorBidi" w:cstheme="majorBidi"/>
          <w:szCs w:val="24"/>
          <w:lang w:eastAsia="lv-LV"/>
        </w:rPr>
        <w:t>tad</w:t>
      </w:r>
      <w:r w:rsidR="00ED2FD1" w:rsidRPr="008A6E07">
        <w:rPr>
          <w:rFonts w:asciiTheme="majorBidi" w:eastAsia="Times New Roman" w:hAnsiTheme="majorBidi" w:cstheme="majorBidi"/>
          <w:szCs w:val="24"/>
          <w:lang w:eastAsia="lv-LV"/>
        </w:rPr>
        <w:t xml:space="preserve">, ja piedziņa tiek vērsta uz laulības laikā iegādātu nekustamo īpašumu, kas </w:t>
      </w:r>
      <w:r w:rsidR="0096783C" w:rsidRPr="008A6E07">
        <w:rPr>
          <w:rFonts w:asciiTheme="majorBidi" w:eastAsia="Times New Roman" w:hAnsiTheme="majorBidi" w:cstheme="majorBidi"/>
          <w:szCs w:val="24"/>
          <w:lang w:eastAsia="lv-LV"/>
        </w:rPr>
        <w:t xml:space="preserve">ierakstīts </w:t>
      </w:r>
      <w:r w:rsidR="00ED2FD1" w:rsidRPr="008A6E07">
        <w:rPr>
          <w:rFonts w:asciiTheme="majorBidi" w:eastAsia="Times New Roman" w:hAnsiTheme="majorBidi" w:cstheme="majorBidi"/>
          <w:szCs w:val="24"/>
          <w:lang w:eastAsia="lv-LV"/>
        </w:rPr>
        <w:t>zemesgrāmatā uz viena laulātā vārda</w:t>
      </w:r>
      <w:r w:rsidR="0096783C" w:rsidRPr="008A6E07">
        <w:rPr>
          <w:rFonts w:asciiTheme="majorBidi" w:eastAsia="Times New Roman" w:hAnsiTheme="majorBidi" w:cstheme="majorBidi"/>
          <w:szCs w:val="24"/>
          <w:lang w:eastAsia="lv-LV"/>
        </w:rPr>
        <w:t xml:space="preserve"> un ieķīlāts hipotēkas veidā, lai nodrošinātu iepriekšminētās saistības izpildīšanu</w:t>
      </w:r>
      <w:r w:rsidR="00ED2FD1" w:rsidRPr="008A6E07">
        <w:rPr>
          <w:rFonts w:asciiTheme="majorBidi" w:eastAsia="Times New Roman" w:hAnsiTheme="majorBidi" w:cstheme="majorBidi"/>
          <w:szCs w:val="24"/>
          <w:lang w:eastAsia="lv-LV"/>
        </w:rPr>
        <w:t xml:space="preserve">, </w:t>
      </w:r>
      <w:bookmarkStart w:id="2" w:name="_Hlk204007891"/>
      <w:r w:rsidR="002D5231" w:rsidRPr="008A6E07">
        <w:rPr>
          <w:rFonts w:asciiTheme="majorBidi" w:eastAsia="Times New Roman" w:hAnsiTheme="majorBidi" w:cstheme="majorBidi"/>
          <w:szCs w:val="24"/>
          <w:lang w:eastAsia="lv-LV"/>
        </w:rPr>
        <w:t xml:space="preserve">par </w:t>
      </w:r>
      <w:r w:rsidR="0096783C" w:rsidRPr="008A6E07">
        <w:rPr>
          <w:rFonts w:asciiTheme="majorBidi" w:eastAsia="Times New Roman" w:hAnsiTheme="majorBidi" w:cstheme="majorBidi"/>
          <w:szCs w:val="24"/>
          <w:lang w:eastAsia="lv-LV"/>
        </w:rPr>
        <w:t xml:space="preserve">šī </w:t>
      </w:r>
      <w:r w:rsidR="00AE31CB" w:rsidRPr="008A6E07">
        <w:rPr>
          <w:rFonts w:asciiTheme="majorBidi" w:eastAsia="Times New Roman" w:hAnsiTheme="majorBidi" w:cstheme="majorBidi"/>
          <w:szCs w:val="24"/>
          <w:lang w:eastAsia="lv-LV"/>
        </w:rPr>
        <w:t>nekustamā īpašuma (</w:t>
      </w:r>
      <w:r w:rsidR="0096783C" w:rsidRPr="008A6E07">
        <w:rPr>
          <w:rFonts w:asciiTheme="majorBidi" w:eastAsia="Times New Roman" w:hAnsiTheme="majorBidi" w:cstheme="majorBidi"/>
          <w:szCs w:val="24"/>
          <w:lang w:eastAsia="lv-LV"/>
        </w:rPr>
        <w:t xml:space="preserve">hipotēkas </w:t>
      </w:r>
      <w:r w:rsidR="00AE31CB" w:rsidRPr="008A6E07">
        <w:rPr>
          <w:rFonts w:asciiTheme="majorBidi" w:eastAsia="Times New Roman" w:hAnsiTheme="majorBidi" w:cstheme="majorBidi"/>
          <w:szCs w:val="24"/>
          <w:lang w:eastAsia="lv-LV"/>
        </w:rPr>
        <w:t xml:space="preserve">priekšmeta) pārdošanu </w:t>
      </w:r>
      <w:r w:rsidR="0096783C" w:rsidRPr="008A6E07">
        <w:rPr>
          <w:rFonts w:asciiTheme="majorBidi" w:eastAsia="Times New Roman" w:hAnsiTheme="majorBidi" w:cstheme="majorBidi"/>
          <w:szCs w:val="24"/>
          <w:lang w:eastAsia="lv-LV"/>
        </w:rPr>
        <w:t xml:space="preserve">tiesu izpildītājam ir pienākums paziņot </w:t>
      </w:r>
      <w:r w:rsidR="00AE31CB" w:rsidRPr="008A6E07">
        <w:rPr>
          <w:rFonts w:asciiTheme="majorBidi" w:eastAsia="Times New Roman" w:hAnsiTheme="majorBidi" w:cstheme="majorBidi"/>
          <w:szCs w:val="24"/>
          <w:lang w:eastAsia="lv-LV"/>
        </w:rPr>
        <w:t>arī otram laulātajam</w:t>
      </w:r>
      <w:bookmarkEnd w:id="2"/>
      <w:r w:rsidR="0096783C" w:rsidRPr="008A6E07">
        <w:rPr>
          <w:rFonts w:asciiTheme="majorBidi" w:eastAsia="Times New Roman" w:hAnsiTheme="majorBidi" w:cstheme="majorBidi"/>
          <w:szCs w:val="24"/>
          <w:lang w:eastAsia="lv-LV"/>
        </w:rPr>
        <w:t xml:space="preserve"> kā </w:t>
      </w:r>
      <w:r w:rsidR="00F01D24" w:rsidRPr="008A6E07">
        <w:rPr>
          <w:rFonts w:asciiTheme="majorBidi" w:eastAsia="Times New Roman" w:hAnsiTheme="majorBidi" w:cstheme="majorBidi"/>
          <w:szCs w:val="24"/>
          <w:lang w:eastAsia="lv-LV"/>
        </w:rPr>
        <w:t>kopīpašniekam</w:t>
      </w:r>
      <w:r w:rsidR="00B770B5" w:rsidRPr="008A6E07">
        <w:rPr>
          <w:rFonts w:asciiTheme="majorBidi" w:eastAsia="Times New Roman" w:hAnsiTheme="majorBidi" w:cstheme="majorBidi"/>
          <w:szCs w:val="24"/>
          <w:lang w:eastAsia="lv-LV"/>
        </w:rPr>
        <w:t>.</w:t>
      </w:r>
    </w:p>
    <w:p w14:paraId="60D7BD8E" w14:textId="174CC981" w:rsidR="00237D45" w:rsidRPr="008A6E07" w:rsidRDefault="006314B6"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Lai atbildētu uz </w:t>
      </w:r>
      <w:r w:rsidR="0096783C" w:rsidRPr="008A6E07">
        <w:rPr>
          <w:rFonts w:asciiTheme="majorBidi" w:eastAsia="Times New Roman" w:hAnsiTheme="majorBidi" w:cstheme="majorBidi"/>
          <w:szCs w:val="24"/>
          <w:lang w:eastAsia="lv-LV"/>
        </w:rPr>
        <w:t>minētajiem</w:t>
      </w:r>
      <w:r w:rsidRPr="008A6E07">
        <w:rPr>
          <w:rFonts w:asciiTheme="majorBidi" w:eastAsia="Times New Roman" w:hAnsiTheme="majorBidi" w:cstheme="majorBidi"/>
          <w:szCs w:val="24"/>
          <w:lang w:eastAsia="lv-LV"/>
        </w:rPr>
        <w:t xml:space="preserve"> </w:t>
      </w:r>
      <w:r w:rsidR="00B770B5" w:rsidRPr="008A6E07">
        <w:rPr>
          <w:rFonts w:asciiTheme="majorBidi" w:eastAsia="Times New Roman" w:hAnsiTheme="majorBidi" w:cstheme="majorBidi"/>
          <w:szCs w:val="24"/>
          <w:lang w:eastAsia="lv-LV"/>
        </w:rPr>
        <w:t xml:space="preserve">tiesību </w:t>
      </w:r>
      <w:r w:rsidRPr="008A6E07">
        <w:rPr>
          <w:rFonts w:asciiTheme="majorBidi" w:eastAsia="Times New Roman" w:hAnsiTheme="majorBidi" w:cstheme="majorBidi"/>
          <w:szCs w:val="24"/>
          <w:lang w:eastAsia="lv-LV"/>
        </w:rPr>
        <w:t>jautājum</w:t>
      </w:r>
      <w:r w:rsidR="00472C32" w:rsidRPr="008A6E07">
        <w:rPr>
          <w:rFonts w:asciiTheme="majorBidi" w:eastAsia="Times New Roman" w:hAnsiTheme="majorBidi" w:cstheme="majorBidi"/>
          <w:szCs w:val="24"/>
          <w:lang w:eastAsia="lv-LV"/>
        </w:rPr>
        <w:t>iem</w:t>
      </w:r>
      <w:r w:rsidRPr="008A6E07">
        <w:rPr>
          <w:rFonts w:asciiTheme="majorBidi" w:eastAsia="Times New Roman" w:hAnsiTheme="majorBidi" w:cstheme="majorBidi"/>
          <w:szCs w:val="24"/>
          <w:lang w:eastAsia="lv-LV"/>
        </w:rPr>
        <w:t xml:space="preserve">, </w:t>
      </w:r>
      <w:r w:rsidR="00AA794E" w:rsidRPr="008A6E07">
        <w:rPr>
          <w:rFonts w:asciiTheme="majorBidi" w:eastAsia="Times New Roman" w:hAnsiTheme="majorBidi" w:cstheme="majorBidi"/>
          <w:szCs w:val="24"/>
          <w:lang w:eastAsia="lv-LV"/>
        </w:rPr>
        <w:t>vispirms</w:t>
      </w:r>
      <w:r w:rsidR="00237D45" w:rsidRPr="008A6E07">
        <w:rPr>
          <w:rFonts w:asciiTheme="majorBidi" w:eastAsia="Times New Roman" w:hAnsiTheme="majorBidi" w:cstheme="majorBidi"/>
          <w:szCs w:val="24"/>
          <w:lang w:eastAsia="lv-LV"/>
        </w:rPr>
        <w:t xml:space="preserve"> </w:t>
      </w:r>
      <w:r w:rsidR="0096783C" w:rsidRPr="008A6E07">
        <w:rPr>
          <w:rFonts w:asciiTheme="majorBidi" w:eastAsia="Times New Roman" w:hAnsiTheme="majorBidi" w:cstheme="majorBidi"/>
          <w:szCs w:val="24"/>
          <w:lang w:eastAsia="lv-LV"/>
        </w:rPr>
        <w:t xml:space="preserve">jāizanalizē </w:t>
      </w:r>
      <w:r w:rsidR="00237D45" w:rsidRPr="008A6E07">
        <w:rPr>
          <w:rFonts w:asciiTheme="majorBidi" w:eastAsia="Times New Roman" w:hAnsiTheme="majorBidi" w:cstheme="majorBidi"/>
          <w:szCs w:val="24"/>
          <w:lang w:eastAsia="lv-LV"/>
        </w:rPr>
        <w:t xml:space="preserve">tiesību jautājums par Civilprocesa likuma 400. panta pirmās daļas 1. punkta saturu, proti, no kura darījuma (aizdevuma </w:t>
      </w:r>
      <w:r w:rsidR="0096783C" w:rsidRPr="008A6E07">
        <w:rPr>
          <w:rFonts w:asciiTheme="majorBidi" w:eastAsia="Times New Roman" w:hAnsiTheme="majorBidi" w:cstheme="majorBidi"/>
          <w:szCs w:val="24"/>
          <w:lang w:eastAsia="lv-LV"/>
        </w:rPr>
        <w:t xml:space="preserve">līguma </w:t>
      </w:r>
      <w:r w:rsidR="00237D45" w:rsidRPr="008A6E07">
        <w:rPr>
          <w:rFonts w:asciiTheme="majorBidi" w:eastAsia="Times New Roman" w:hAnsiTheme="majorBidi" w:cstheme="majorBidi"/>
          <w:szCs w:val="24"/>
          <w:lang w:eastAsia="lv-LV"/>
        </w:rPr>
        <w:t xml:space="preserve">vai </w:t>
      </w:r>
      <w:r w:rsidR="00BB52D0" w:rsidRPr="008A6E07">
        <w:rPr>
          <w:rFonts w:asciiTheme="majorBidi" w:eastAsia="Times New Roman" w:hAnsiTheme="majorBidi" w:cstheme="majorBidi"/>
          <w:szCs w:val="24"/>
          <w:lang w:eastAsia="lv-LV"/>
        </w:rPr>
        <w:t>līguma</w:t>
      </w:r>
      <w:r w:rsidR="0096783C" w:rsidRPr="008A6E07">
        <w:rPr>
          <w:rFonts w:asciiTheme="majorBidi" w:eastAsia="Times New Roman" w:hAnsiTheme="majorBidi" w:cstheme="majorBidi"/>
          <w:szCs w:val="24"/>
          <w:lang w:eastAsia="lv-LV"/>
        </w:rPr>
        <w:t xml:space="preserve"> par hipotēkas nodibināšanu</w:t>
      </w:r>
      <w:r w:rsidR="00BB52D0" w:rsidRPr="008A6E07">
        <w:rPr>
          <w:rFonts w:asciiTheme="majorBidi" w:eastAsia="Times New Roman" w:hAnsiTheme="majorBidi" w:cstheme="majorBidi"/>
          <w:szCs w:val="24"/>
          <w:lang w:eastAsia="lv-LV"/>
        </w:rPr>
        <w:t xml:space="preserve">) </w:t>
      </w:r>
      <w:r w:rsidR="00237D45" w:rsidRPr="008A6E07">
        <w:rPr>
          <w:rFonts w:asciiTheme="majorBidi" w:eastAsia="Times New Roman" w:hAnsiTheme="majorBidi" w:cstheme="majorBidi"/>
          <w:szCs w:val="24"/>
          <w:lang w:eastAsia="lv-LV"/>
        </w:rPr>
        <w:t>izrietoš</w:t>
      </w:r>
      <w:r w:rsidR="00AA794E" w:rsidRPr="008A6E07">
        <w:rPr>
          <w:rFonts w:asciiTheme="majorBidi" w:eastAsia="Times New Roman" w:hAnsiTheme="majorBidi" w:cstheme="majorBidi"/>
          <w:szCs w:val="24"/>
          <w:lang w:eastAsia="lv-LV"/>
        </w:rPr>
        <w:t>ā</w:t>
      </w:r>
      <w:r w:rsidR="00237D45" w:rsidRPr="008A6E07">
        <w:rPr>
          <w:rFonts w:asciiTheme="majorBidi" w:eastAsia="Times New Roman" w:hAnsiTheme="majorBidi" w:cstheme="majorBidi"/>
          <w:szCs w:val="24"/>
          <w:lang w:eastAsia="lv-LV"/>
        </w:rPr>
        <w:t xml:space="preserve"> </w:t>
      </w:r>
      <w:r w:rsidR="00BB52D0" w:rsidRPr="008A6E07">
        <w:rPr>
          <w:rFonts w:asciiTheme="majorBidi" w:eastAsia="Times New Roman" w:hAnsiTheme="majorBidi" w:cstheme="majorBidi"/>
          <w:szCs w:val="24"/>
          <w:lang w:eastAsia="lv-LV"/>
        </w:rPr>
        <w:t>saistība tiek pakļauta</w:t>
      </w:r>
      <w:r w:rsidR="00237D45" w:rsidRPr="008A6E07">
        <w:rPr>
          <w:rFonts w:asciiTheme="majorBidi" w:eastAsia="Times New Roman" w:hAnsiTheme="majorBidi" w:cstheme="majorBidi"/>
          <w:szCs w:val="24"/>
          <w:lang w:eastAsia="lv-LV"/>
        </w:rPr>
        <w:t xml:space="preserve"> bezstrīdus piespiedu izpild</w:t>
      </w:r>
      <w:r w:rsidR="0096783C" w:rsidRPr="008A6E07">
        <w:rPr>
          <w:rFonts w:asciiTheme="majorBidi" w:eastAsia="Times New Roman" w:hAnsiTheme="majorBidi" w:cstheme="majorBidi"/>
          <w:szCs w:val="24"/>
          <w:lang w:eastAsia="lv-LV"/>
        </w:rPr>
        <w:t>īšanai</w:t>
      </w:r>
      <w:r w:rsidR="00B770B5" w:rsidRPr="008A6E07">
        <w:rPr>
          <w:rFonts w:asciiTheme="majorBidi" w:eastAsia="Times New Roman" w:hAnsiTheme="majorBidi" w:cstheme="majorBidi"/>
          <w:szCs w:val="24"/>
          <w:lang w:eastAsia="lv-LV"/>
        </w:rPr>
        <w:t>.</w:t>
      </w:r>
    </w:p>
    <w:p w14:paraId="2E982824" w14:textId="77777777" w:rsidR="009F1991" w:rsidRPr="008A6E07" w:rsidRDefault="009F1991"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497B9D6C" w14:textId="38D0EEFC" w:rsidR="00C07361" w:rsidRPr="008A6E07" w:rsidRDefault="009E4D64" w:rsidP="008A6E07">
      <w:pPr>
        <w:shd w:val="clear" w:color="auto" w:fill="FFFFFF"/>
        <w:spacing w:after="0" w:line="276" w:lineRule="auto"/>
        <w:ind w:firstLine="709"/>
        <w:jc w:val="both"/>
        <w:rPr>
          <w:rFonts w:asciiTheme="majorBidi" w:eastAsia="Times New Roman" w:hAnsiTheme="majorBidi" w:cstheme="majorBidi"/>
          <w:i/>
          <w:iCs/>
          <w:szCs w:val="24"/>
          <w:lang w:eastAsia="lv-LV"/>
        </w:rPr>
      </w:pPr>
      <w:r w:rsidRPr="008A6E07">
        <w:rPr>
          <w:rFonts w:asciiTheme="majorBidi" w:eastAsia="Times New Roman" w:hAnsiTheme="majorBidi" w:cstheme="majorBidi"/>
          <w:i/>
          <w:iCs/>
          <w:szCs w:val="24"/>
          <w:lang w:eastAsia="lv-LV"/>
        </w:rPr>
        <w:t xml:space="preserve">Atbilstoši </w:t>
      </w:r>
      <w:r w:rsidR="00C07361" w:rsidRPr="008A6E07">
        <w:rPr>
          <w:rFonts w:asciiTheme="majorBidi" w:eastAsia="Times New Roman" w:hAnsiTheme="majorBidi" w:cstheme="majorBidi"/>
          <w:i/>
          <w:iCs/>
          <w:szCs w:val="24"/>
          <w:lang w:eastAsia="lv-LV"/>
        </w:rPr>
        <w:t>Civilprocesa likuma 400. panta pirmās daļas 1. punkt</w:t>
      </w:r>
      <w:r w:rsidR="00962543" w:rsidRPr="008A6E07">
        <w:rPr>
          <w:rFonts w:asciiTheme="majorBidi" w:eastAsia="Times New Roman" w:hAnsiTheme="majorBidi" w:cstheme="majorBidi"/>
          <w:i/>
          <w:iCs/>
          <w:szCs w:val="24"/>
          <w:lang w:eastAsia="lv-LV"/>
        </w:rPr>
        <w:t>a</w:t>
      </w:r>
      <w:r w:rsidRPr="008A6E07">
        <w:rPr>
          <w:rFonts w:asciiTheme="majorBidi" w:eastAsia="Times New Roman" w:hAnsiTheme="majorBidi" w:cstheme="majorBidi"/>
          <w:i/>
          <w:iCs/>
          <w:szCs w:val="24"/>
          <w:lang w:eastAsia="lv-LV"/>
        </w:rPr>
        <w:t>m saistību</w:t>
      </w:r>
      <w:r w:rsidR="00962543" w:rsidRPr="008A6E07">
        <w:rPr>
          <w:rFonts w:asciiTheme="majorBidi" w:eastAsia="Times New Roman" w:hAnsiTheme="majorBidi" w:cstheme="majorBidi"/>
          <w:i/>
          <w:iCs/>
          <w:szCs w:val="24"/>
          <w:lang w:eastAsia="lv-LV"/>
        </w:rPr>
        <w:t xml:space="preserve"> bezstrīdus piespiedu </w:t>
      </w:r>
      <w:r w:rsidR="0096783C" w:rsidRPr="008A6E07">
        <w:rPr>
          <w:rFonts w:asciiTheme="majorBidi" w:eastAsia="Times New Roman" w:hAnsiTheme="majorBidi" w:cstheme="majorBidi"/>
          <w:i/>
          <w:iCs/>
          <w:szCs w:val="24"/>
          <w:lang w:eastAsia="lv-LV"/>
        </w:rPr>
        <w:t xml:space="preserve">izpildīšanai </w:t>
      </w:r>
      <w:r w:rsidR="00962543" w:rsidRPr="008A6E07">
        <w:rPr>
          <w:rFonts w:asciiTheme="majorBidi" w:eastAsia="Times New Roman" w:hAnsiTheme="majorBidi" w:cstheme="majorBidi"/>
          <w:i/>
          <w:iCs/>
          <w:szCs w:val="24"/>
          <w:lang w:eastAsia="lv-LV"/>
        </w:rPr>
        <w:t>pakļaujamā saistība</w:t>
      </w:r>
    </w:p>
    <w:p w14:paraId="671F7220" w14:textId="6D02FF9D" w:rsidR="006B6A28" w:rsidRPr="008A6E07" w:rsidRDefault="00250124"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9</w:t>
      </w:r>
      <w:r w:rsidRPr="008A6E07">
        <w:rPr>
          <w:rFonts w:asciiTheme="majorBidi" w:eastAsia="Times New Roman" w:hAnsiTheme="majorBidi" w:cstheme="majorBidi"/>
          <w:szCs w:val="24"/>
          <w:lang w:eastAsia="lv-LV"/>
        </w:rPr>
        <w:t>] </w:t>
      </w:r>
      <w:r w:rsidR="00DB5B6B" w:rsidRPr="008A6E07">
        <w:rPr>
          <w:rFonts w:asciiTheme="majorBidi" w:eastAsia="Times New Roman" w:hAnsiTheme="majorBidi" w:cstheme="majorBidi"/>
          <w:szCs w:val="24"/>
          <w:lang w:eastAsia="lv-LV"/>
        </w:rPr>
        <w:t>Civilprocesa likuma 400. panta pirmās daļas 1. punkt</w:t>
      </w:r>
      <w:r w:rsidR="0096783C" w:rsidRPr="008A6E07">
        <w:rPr>
          <w:rFonts w:asciiTheme="majorBidi" w:eastAsia="Times New Roman" w:hAnsiTheme="majorBidi" w:cstheme="majorBidi"/>
          <w:szCs w:val="24"/>
          <w:lang w:eastAsia="lv-LV"/>
        </w:rPr>
        <w:t>ā</w:t>
      </w:r>
      <w:r w:rsidR="00DB5B6B" w:rsidRPr="008A6E07">
        <w:rPr>
          <w:rFonts w:asciiTheme="majorBidi" w:eastAsia="Times New Roman" w:hAnsiTheme="majorBidi" w:cstheme="majorBidi"/>
          <w:szCs w:val="24"/>
          <w:lang w:eastAsia="lv-LV"/>
        </w:rPr>
        <w:t xml:space="preserve"> notei</w:t>
      </w:r>
      <w:r w:rsidR="0096783C" w:rsidRPr="008A6E07">
        <w:rPr>
          <w:rFonts w:asciiTheme="majorBidi" w:eastAsia="Times New Roman" w:hAnsiTheme="majorBidi" w:cstheme="majorBidi"/>
          <w:szCs w:val="24"/>
          <w:lang w:eastAsia="lv-LV"/>
        </w:rPr>
        <w:t>kts</w:t>
      </w:r>
      <w:r w:rsidR="00DB5B6B" w:rsidRPr="008A6E07">
        <w:rPr>
          <w:rFonts w:asciiTheme="majorBidi" w:eastAsia="Times New Roman" w:hAnsiTheme="majorBidi" w:cstheme="majorBidi"/>
          <w:szCs w:val="24"/>
          <w:lang w:eastAsia="lv-LV"/>
        </w:rPr>
        <w:t xml:space="preserve">, ka </w:t>
      </w:r>
      <w:r w:rsidR="0096783C" w:rsidRPr="008A6E07">
        <w:rPr>
          <w:rFonts w:asciiTheme="majorBidi" w:eastAsia="Times New Roman" w:hAnsiTheme="majorBidi" w:cstheme="majorBidi"/>
          <w:szCs w:val="24"/>
          <w:lang w:eastAsia="lv-LV"/>
        </w:rPr>
        <w:t>„</w:t>
      </w:r>
      <w:r w:rsidR="00DB5B6B" w:rsidRPr="008A6E07">
        <w:rPr>
          <w:rFonts w:asciiTheme="majorBidi" w:eastAsia="Times New Roman" w:hAnsiTheme="majorBidi" w:cstheme="majorBidi"/>
          <w:szCs w:val="24"/>
          <w:lang w:eastAsia="lv-LV"/>
        </w:rPr>
        <w:t>saistību bezstrīdus piespiedu izpildīšana pieļaujama pēc līgumiem par saistībām, kas nodrošinātas ar publisku hipotēku vai komercķīlu</w:t>
      </w:r>
      <w:r w:rsidR="0096783C" w:rsidRPr="008A6E07">
        <w:rPr>
          <w:rFonts w:asciiTheme="majorBidi" w:eastAsia="Times New Roman" w:hAnsiTheme="majorBidi" w:cstheme="majorBidi"/>
          <w:szCs w:val="24"/>
          <w:lang w:eastAsia="lv-LV"/>
        </w:rPr>
        <w:t>”</w:t>
      </w:r>
      <w:r w:rsidR="00DB5B6B" w:rsidRPr="008A6E07">
        <w:rPr>
          <w:rFonts w:asciiTheme="majorBidi" w:eastAsia="Times New Roman" w:hAnsiTheme="majorBidi" w:cstheme="majorBidi"/>
          <w:szCs w:val="24"/>
          <w:lang w:eastAsia="lv-LV"/>
        </w:rPr>
        <w:t xml:space="preserve">. </w:t>
      </w:r>
    </w:p>
    <w:p w14:paraId="0B3668E5" w14:textId="75FA979D" w:rsidR="00B6429A" w:rsidRPr="008A6E07" w:rsidRDefault="003C3957"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9</w:t>
      </w:r>
      <w:r w:rsidR="00DB5B6B"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1] </w:t>
      </w:r>
      <w:r w:rsidR="008D23F7" w:rsidRPr="008A6E07">
        <w:rPr>
          <w:rFonts w:asciiTheme="majorBidi" w:eastAsia="Times New Roman" w:hAnsiTheme="majorBidi" w:cstheme="majorBidi"/>
          <w:szCs w:val="24"/>
          <w:lang w:eastAsia="lv-LV"/>
        </w:rPr>
        <w:t>P</w:t>
      </w:r>
      <w:r w:rsidR="00777451" w:rsidRPr="008A6E07">
        <w:rPr>
          <w:rFonts w:asciiTheme="majorBidi" w:eastAsia="Times New Roman" w:hAnsiTheme="majorBidi" w:cstheme="majorBidi"/>
          <w:szCs w:val="24"/>
          <w:lang w:eastAsia="lv-LV"/>
        </w:rPr>
        <w:t>rocesuāl</w:t>
      </w:r>
      <w:r w:rsidR="0096783C" w:rsidRPr="008A6E07">
        <w:rPr>
          <w:rFonts w:asciiTheme="majorBidi" w:eastAsia="Times New Roman" w:hAnsiTheme="majorBidi" w:cstheme="majorBidi"/>
          <w:szCs w:val="24"/>
          <w:lang w:eastAsia="lv-LV"/>
        </w:rPr>
        <w:t>o</w:t>
      </w:r>
      <w:r w:rsidR="00777451" w:rsidRPr="008A6E07">
        <w:rPr>
          <w:rFonts w:asciiTheme="majorBidi" w:eastAsia="Times New Roman" w:hAnsiTheme="majorBidi" w:cstheme="majorBidi"/>
          <w:szCs w:val="24"/>
          <w:lang w:eastAsia="lv-LV"/>
        </w:rPr>
        <w:t xml:space="preserve"> tiesību normas </w:t>
      </w:r>
      <w:r w:rsidR="0096783C" w:rsidRPr="008A6E07">
        <w:rPr>
          <w:rFonts w:asciiTheme="majorBidi" w:eastAsia="Times New Roman" w:hAnsiTheme="majorBidi" w:cstheme="majorBidi"/>
          <w:szCs w:val="24"/>
          <w:lang w:eastAsia="lv-LV"/>
        </w:rPr>
        <w:t>domātas</w:t>
      </w:r>
      <w:r w:rsidR="00777451" w:rsidRPr="008A6E07">
        <w:rPr>
          <w:rFonts w:asciiTheme="majorBidi" w:eastAsia="Times New Roman" w:hAnsiTheme="majorBidi" w:cstheme="majorBidi"/>
          <w:szCs w:val="24"/>
          <w:lang w:eastAsia="lv-LV"/>
        </w:rPr>
        <w:t xml:space="preserve"> materiāl</w:t>
      </w:r>
      <w:r w:rsidR="0096783C" w:rsidRPr="008A6E07">
        <w:rPr>
          <w:rFonts w:asciiTheme="majorBidi" w:eastAsia="Times New Roman" w:hAnsiTheme="majorBidi" w:cstheme="majorBidi"/>
          <w:szCs w:val="24"/>
          <w:lang w:eastAsia="lv-LV"/>
        </w:rPr>
        <w:t>o</w:t>
      </w:r>
      <w:r w:rsidR="00777451" w:rsidRPr="008A6E07">
        <w:rPr>
          <w:rFonts w:asciiTheme="majorBidi" w:eastAsia="Times New Roman" w:hAnsiTheme="majorBidi" w:cstheme="majorBidi"/>
          <w:szCs w:val="24"/>
          <w:lang w:eastAsia="lv-LV"/>
        </w:rPr>
        <w:t xml:space="preserve"> tiesīb</w:t>
      </w:r>
      <w:r w:rsidR="006A7AFE" w:rsidRPr="008A6E07">
        <w:rPr>
          <w:rFonts w:asciiTheme="majorBidi" w:eastAsia="Times New Roman" w:hAnsiTheme="majorBidi" w:cstheme="majorBidi"/>
          <w:szCs w:val="24"/>
          <w:lang w:eastAsia="lv-LV"/>
        </w:rPr>
        <w:t>u normās</w:t>
      </w:r>
      <w:r w:rsidR="00B6429A" w:rsidRPr="008A6E07">
        <w:rPr>
          <w:rFonts w:asciiTheme="majorBidi" w:eastAsia="Times New Roman" w:hAnsiTheme="majorBidi" w:cstheme="majorBidi"/>
          <w:szCs w:val="24"/>
          <w:lang w:eastAsia="lv-LV"/>
        </w:rPr>
        <w:t xml:space="preserve"> </w:t>
      </w:r>
      <w:r w:rsidR="0096783C" w:rsidRPr="008A6E07">
        <w:rPr>
          <w:rFonts w:asciiTheme="majorBidi" w:eastAsia="Times New Roman" w:hAnsiTheme="majorBidi" w:cstheme="majorBidi"/>
          <w:szCs w:val="24"/>
          <w:lang w:eastAsia="lv-LV"/>
        </w:rPr>
        <w:t xml:space="preserve">regulēto subjektīvo </w:t>
      </w:r>
      <w:r w:rsidR="00B6429A" w:rsidRPr="008A6E07">
        <w:rPr>
          <w:rFonts w:asciiTheme="majorBidi" w:eastAsia="Times New Roman" w:hAnsiTheme="majorBidi" w:cstheme="majorBidi"/>
          <w:szCs w:val="24"/>
          <w:lang w:eastAsia="lv-LV"/>
        </w:rPr>
        <w:t xml:space="preserve">tiesību un pienākumu </w:t>
      </w:r>
      <w:r w:rsidR="00E72BC5" w:rsidRPr="008A6E07">
        <w:rPr>
          <w:rFonts w:asciiTheme="majorBidi" w:eastAsia="Times New Roman" w:hAnsiTheme="majorBidi" w:cstheme="majorBidi"/>
          <w:szCs w:val="24"/>
          <w:lang w:eastAsia="lv-LV"/>
        </w:rPr>
        <w:t xml:space="preserve">īstenošanas </w:t>
      </w:r>
      <w:r w:rsidR="00B6429A" w:rsidRPr="008A6E07">
        <w:rPr>
          <w:rFonts w:asciiTheme="majorBidi" w:eastAsia="Times New Roman" w:hAnsiTheme="majorBidi" w:cstheme="majorBidi"/>
          <w:szCs w:val="24"/>
          <w:lang w:eastAsia="lv-LV"/>
        </w:rPr>
        <w:t>proces</w:t>
      </w:r>
      <w:r w:rsidR="00E72BC5" w:rsidRPr="008A6E07">
        <w:rPr>
          <w:rFonts w:asciiTheme="majorBidi" w:eastAsia="Times New Roman" w:hAnsiTheme="majorBidi" w:cstheme="majorBidi"/>
          <w:szCs w:val="24"/>
          <w:lang w:eastAsia="lv-LV"/>
        </w:rPr>
        <w:t>a noregulēšanai</w:t>
      </w:r>
      <w:r w:rsidR="006A7AFE" w:rsidRPr="008A6E07">
        <w:rPr>
          <w:rFonts w:asciiTheme="majorBidi" w:eastAsia="Times New Roman" w:hAnsiTheme="majorBidi" w:cstheme="majorBidi"/>
          <w:szCs w:val="24"/>
          <w:lang w:eastAsia="lv-LV"/>
        </w:rPr>
        <w:t>.</w:t>
      </w:r>
      <w:r w:rsidR="00B6429A" w:rsidRPr="008A6E07">
        <w:rPr>
          <w:rFonts w:asciiTheme="majorBidi" w:eastAsia="Times New Roman" w:hAnsiTheme="majorBidi" w:cstheme="majorBidi"/>
          <w:szCs w:val="24"/>
          <w:lang w:eastAsia="lv-LV"/>
        </w:rPr>
        <w:t xml:space="preserve"> </w:t>
      </w:r>
      <w:r w:rsidR="00E72BC5" w:rsidRPr="008A6E07">
        <w:rPr>
          <w:rFonts w:asciiTheme="majorBidi" w:eastAsia="Times New Roman" w:hAnsiTheme="majorBidi" w:cstheme="majorBidi"/>
          <w:szCs w:val="24"/>
          <w:lang w:eastAsia="lv-LV"/>
        </w:rPr>
        <w:t>Tāpēc</w:t>
      </w:r>
      <w:r w:rsidR="00B6429A" w:rsidRPr="008A6E07">
        <w:rPr>
          <w:rFonts w:asciiTheme="majorBidi" w:eastAsia="Times New Roman" w:hAnsiTheme="majorBidi" w:cstheme="majorBidi"/>
          <w:szCs w:val="24"/>
          <w:lang w:eastAsia="lv-LV"/>
        </w:rPr>
        <w:t xml:space="preserve">, iztulkojot </w:t>
      </w:r>
      <w:r w:rsidR="006905FE" w:rsidRPr="008A6E07">
        <w:rPr>
          <w:rFonts w:asciiTheme="majorBidi" w:eastAsia="Times New Roman" w:hAnsiTheme="majorBidi" w:cstheme="majorBidi"/>
          <w:szCs w:val="24"/>
          <w:lang w:eastAsia="lv-LV"/>
        </w:rPr>
        <w:t>C</w:t>
      </w:r>
      <w:r w:rsidR="00B6429A" w:rsidRPr="008A6E07">
        <w:rPr>
          <w:rFonts w:asciiTheme="majorBidi" w:eastAsia="Times New Roman" w:hAnsiTheme="majorBidi" w:cstheme="majorBidi"/>
          <w:szCs w:val="24"/>
          <w:lang w:eastAsia="lv-LV"/>
        </w:rPr>
        <w:t>ivilprocesa</w:t>
      </w:r>
      <w:r w:rsidR="006905FE" w:rsidRPr="008A6E07">
        <w:rPr>
          <w:rFonts w:asciiTheme="majorBidi" w:eastAsia="Times New Roman" w:hAnsiTheme="majorBidi" w:cstheme="majorBidi"/>
          <w:szCs w:val="24"/>
          <w:lang w:eastAsia="lv-LV"/>
        </w:rPr>
        <w:t xml:space="preserve"> likuma</w:t>
      </w:r>
      <w:r w:rsidR="00B6429A" w:rsidRPr="008A6E07">
        <w:rPr>
          <w:rFonts w:asciiTheme="majorBidi" w:eastAsia="Times New Roman" w:hAnsiTheme="majorBidi" w:cstheme="majorBidi"/>
          <w:szCs w:val="24"/>
          <w:lang w:eastAsia="lv-LV"/>
        </w:rPr>
        <w:t xml:space="preserve"> norm</w:t>
      </w:r>
      <w:r w:rsidR="00E72BC5" w:rsidRPr="008A6E07">
        <w:rPr>
          <w:rFonts w:asciiTheme="majorBidi" w:eastAsia="Times New Roman" w:hAnsiTheme="majorBidi" w:cstheme="majorBidi"/>
          <w:szCs w:val="24"/>
          <w:lang w:eastAsia="lv-LV"/>
        </w:rPr>
        <w:t>as</w:t>
      </w:r>
      <w:r w:rsidR="00B6429A" w:rsidRPr="008A6E07">
        <w:rPr>
          <w:rFonts w:asciiTheme="majorBidi" w:eastAsia="Times New Roman" w:hAnsiTheme="majorBidi" w:cstheme="majorBidi"/>
          <w:szCs w:val="24"/>
          <w:lang w:eastAsia="lv-LV"/>
        </w:rPr>
        <w:t xml:space="preserve">, </w:t>
      </w:r>
      <w:r w:rsidR="00E72BC5" w:rsidRPr="008A6E07">
        <w:rPr>
          <w:rFonts w:asciiTheme="majorBidi" w:eastAsia="Times New Roman" w:hAnsiTheme="majorBidi" w:cstheme="majorBidi"/>
          <w:szCs w:val="24"/>
          <w:lang w:eastAsia="lv-LV"/>
        </w:rPr>
        <w:t xml:space="preserve">tiesa (tiesnesis) </w:t>
      </w:r>
      <w:r w:rsidR="00B6429A" w:rsidRPr="008A6E07">
        <w:rPr>
          <w:rFonts w:asciiTheme="majorBidi" w:eastAsia="Times New Roman" w:hAnsiTheme="majorBidi" w:cstheme="majorBidi"/>
          <w:szCs w:val="24"/>
          <w:lang w:eastAsia="lv-LV"/>
        </w:rPr>
        <w:t>ne</w:t>
      </w:r>
      <w:r w:rsidR="00297D3D" w:rsidRPr="008A6E07">
        <w:rPr>
          <w:rFonts w:asciiTheme="majorBidi" w:eastAsia="Times New Roman" w:hAnsiTheme="majorBidi" w:cstheme="majorBidi"/>
          <w:szCs w:val="24"/>
          <w:lang w:eastAsia="lv-LV"/>
        </w:rPr>
        <w:t>drīkst</w:t>
      </w:r>
      <w:r w:rsidR="00B6429A" w:rsidRPr="008A6E07">
        <w:rPr>
          <w:rFonts w:asciiTheme="majorBidi" w:eastAsia="Times New Roman" w:hAnsiTheme="majorBidi" w:cstheme="majorBidi"/>
          <w:szCs w:val="24"/>
          <w:lang w:eastAsia="lv-LV"/>
        </w:rPr>
        <w:t xml:space="preserve"> pārgrozīt </w:t>
      </w:r>
      <w:r w:rsidR="006905FE" w:rsidRPr="008A6E07">
        <w:rPr>
          <w:rFonts w:asciiTheme="majorBidi" w:eastAsia="Times New Roman" w:hAnsiTheme="majorBidi" w:cstheme="majorBidi"/>
          <w:szCs w:val="24"/>
          <w:lang w:eastAsia="lv-LV"/>
        </w:rPr>
        <w:t xml:space="preserve">Civillikumā </w:t>
      </w:r>
      <w:r w:rsidR="00E72BC5" w:rsidRPr="008A6E07">
        <w:rPr>
          <w:rFonts w:asciiTheme="majorBidi" w:eastAsia="Times New Roman" w:hAnsiTheme="majorBidi" w:cstheme="majorBidi"/>
          <w:szCs w:val="24"/>
          <w:lang w:eastAsia="lv-LV"/>
        </w:rPr>
        <w:t xml:space="preserve">vai citā civiltiesības regulējošā normatīvajā aktā regulēto subjektīvo </w:t>
      </w:r>
      <w:r w:rsidR="00B10FFC" w:rsidRPr="008A6E07">
        <w:rPr>
          <w:rFonts w:asciiTheme="majorBidi" w:eastAsia="Times New Roman" w:hAnsiTheme="majorBidi" w:cstheme="majorBidi"/>
          <w:szCs w:val="24"/>
          <w:lang w:eastAsia="lv-LV"/>
        </w:rPr>
        <w:t xml:space="preserve">tiesību </w:t>
      </w:r>
      <w:r w:rsidR="006905FE" w:rsidRPr="008A6E07">
        <w:rPr>
          <w:rFonts w:asciiTheme="majorBidi" w:eastAsia="Times New Roman" w:hAnsiTheme="majorBidi" w:cstheme="majorBidi"/>
          <w:szCs w:val="24"/>
          <w:lang w:eastAsia="lv-LV"/>
        </w:rPr>
        <w:t xml:space="preserve">un pienākumu </w:t>
      </w:r>
      <w:r w:rsidR="00B10FFC" w:rsidRPr="008A6E07">
        <w:rPr>
          <w:rFonts w:asciiTheme="majorBidi" w:eastAsia="Times New Roman" w:hAnsiTheme="majorBidi" w:cstheme="majorBidi"/>
          <w:szCs w:val="24"/>
          <w:lang w:eastAsia="lv-LV"/>
        </w:rPr>
        <w:t>satur</w:t>
      </w:r>
      <w:r w:rsidR="006905FE" w:rsidRPr="008A6E07">
        <w:rPr>
          <w:rFonts w:asciiTheme="majorBidi" w:eastAsia="Times New Roman" w:hAnsiTheme="majorBidi" w:cstheme="majorBidi"/>
          <w:szCs w:val="24"/>
          <w:lang w:eastAsia="lv-LV"/>
        </w:rPr>
        <w:t>u</w:t>
      </w:r>
      <w:r w:rsidR="00B10FFC" w:rsidRPr="008A6E07">
        <w:rPr>
          <w:rFonts w:asciiTheme="majorBidi" w:eastAsia="Times New Roman" w:hAnsiTheme="majorBidi" w:cstheme="majorBidi"/>
          <w:szCs w:val="24"/>
          <w:lang w:eastAsia="lv-LV"/>
        </w:rPr>
        <w:t>.</w:t>
      </w:r>
    </w:p>
    <w:p w14:paraId="721D4123" w14:textId="619C8EA4" w:rsidR="006B6A28" w:rsidRPr="008A6E07" w:rsidRDefault="00B10FFC"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Civillikuma 1278. pa</w:t>
      </w:r>
      <w:r w:rsidR="009C4BCE" w:rsidRPr="008A6E07">
        <w:rPr>
          <w:rFonts w:asciiTheme="majorBidi" w:eastAsia="Times New Roman" w:hAnsiTheme="majorBidi" w:cstheme="majorBidi"/>
          <w:szCs w:val="24"/>
          <w:lang w:eastAsia="lv-LV"/>
        </w:rPr>
        <w:t>n</w:t>
      </w:r>
      <w:r w:rsidRPr="008A6E07">
        <w:rPr>
          <w:rFonts w:asciiTheme="majorBidi" w:eastAsia="Times New Roman" w:hAnsiTheme="majorBidi" w:cstheme="majorBidi"/>
          <w:szCs w:val="24"/>
          <w:lang w:eastAsia="lv-LV"/>
        </w:rPr>
        <w:t>t</w:t>
      </w:r>
      <w:r w:rsidR="00E72BC5" w:rsidRPr="008A6E07">
        <w:rPr>
          <w:rFonts w:asciiTheme="majorBidi" w:eastAsia="Times New Roman" w:hAnsiTheme="majorBidi" w:cstheme="majorBidi"/>
          <w:szCs w:val="24"/>
          <w:lang w:eastAsia="lv-LV"/>
        </w:rPr>
        <w:t>ā</w:t>
      </w:r>
      <w:r w:rsidRPr="008A6E07">
        <w:rPr>
          <w:rFonts w:asciiTheme="majorBidi" w:eastAsia="Times New Roman" w:hAnsiTheme="majorBidi" w:cstheme="majorBidi"/>
          <w:szCs w:val="24"/>
          <w:lang w:eastAsia="lv-LV"/>
        </w:rPr>
        <w:t xml:space="preserve"> notei</w:t>
      </w:r>
      <w:r w:rsidR="00E72BC5" w:rsidRPr="008A6E07">
        <w:rPr>
          <w:rFonts w:asciiTheme="majorBidi" w:eastAsia="Times New Roman" w:hAnsiTheme="majorBidi" w:cstheme="majorBidi"/>
          <w:szCs w:val="24"/>
          <w:lang w:eastAsia="lv-LV"/>
        </w:rPr>
        <w:t>kts</w:t>
      </w:r>
      <w:r w:rsidRPr="008A6E07">
        <w:rPr>
          <w:rFonts w:asciiTheme="majorBidi" w:eastAsia="Times New Roman" w:hAnsiTheme="majorBidi" w:cstheme="majorBidi"/>
          <w:szCs w:val="24"/>
          <w:lang w:eastAsia="lv-LV"/>
        </w:rPr>
        <w:t xml:space="preserve">, ka ķīlas tiesība ir tāda tiesība uz svešu lietu, uz kuras pamata šī lieta nodrošina kreditoram viņa prasījumu tādā kārtā, ka viņš var no </w:t>
      </w:r>
      <w:r w:rsidR="00E72BC5" w:rsidRPr="008A6E07">
        <w:rPr>
          <w:rFonts w:asciiTheme="majorBidi" w:eastAsia="Times New Roman" w:hAnsiTheme="majorBidi" w:cstheme="majorBidi"/>
          <w:szCs w:val="24"/>
          <w:lang w:eastAsia="lv-LV"/>
        </w:rPr>
        <w:t xml:space="preserve">ieķīlātās lietas </w:t>
      </w:r>
      <w:r w:rsidRPr="008A6E07">
        <w:rPr>
          <w:rFonts w:asciiTheme="majorBidi" w:eastAsia="Times New Roman" w:hAnsiTheme="majorBidi" w:cstheme="majorBidi"/>
          <w:szCs w:val="24"/>
          <w:lang w:eastAsia="lv-LV"/>
        </w:rPr>
        <w:t xml:space="preserve">dabūt šā prasījuma samaksu. </w:t>
      </w:r>
    </w:p>
    <w:p w14:paraId="2E091FAB" w14:textId="423213FC" w:rsidR="005E02DC" w:rsidRPr="008A6E07" w:rsidRDefault="00D976AE"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9</w:t>
      </w:r>
      <w:r w:rsidRPr="008A6E07">
        <w:rPr>
          <w:rFonts w:asciiTheme="majorBidi" w:eastAsia="Times New Roman" w:hAnsiTheme="majorBidi" w:cstheme="majorBidi"/>
          <w:szCs w:val="24"/>
          <w:lang w:eastAsia="lv-LV"/>
        </w:rPr>
        <w:t>.2] Katr</w:t>
      </w:r>
      <w:r w:rsidR="004527CA" w:rsidRPr="008A6E07">
        <w:rPr>
          <w:rFonts w:asciiTheme="majorBidi" w:eastAsia="Times New Roman" w:hAnsiTheme="majorBidi" w:cstheme="majorBidi"/>
          <w:szCs w:val="24"/>
          <w:lang w:eastAsia="lv-LV"/>
        </w:rPr>
        <w:t>ai</w:t>
      </w:r>
      <w:r w:rsidRPr="008A6E07">
        <w:rPr>
          <w:rFonts w:asciiTheme="majorBidi" w:eastAsia="Times New Roman" w:hAnsiTheme="majorBidi" w:cstheme="majorBidi"/>
          <w:szCs w:val="24"/>
          <w:lang w:eastAsia="lv-LV"/>
        </w:rPr>
        <w:t xml:space="preserve"> ķīlas tiesīb</w:t>
      </w:r>
      <w:r w:rsidR="004527CA" w:rsidRPr="008A6E07">
        <w:rPr>
          <w:rFonts w:asciiTheme="majorBidi" w:eastAsia="Times New Roman" w:hAnsiTheme="majorBidi" w:cstheme="majorBidi"/>
          <w:szCs w:val="24"/>
          <w:lang w:eastAsia="lv-LV"/>
        </w:rPr>
        <w:t>ai</w:t>
      </w:r>
      <w:r w:rsidRPr="008A6E07">
        <w:rPr>
          <w:rFonts w:asciiTheme="majorBidi" w:eastAsia="Times New Roman" w:hAnsiTheme="majorBidi" w:cstheme="majorBidi"/>
          <w:szCs w:val="24"/>
          <w:lang w:eastAsia="lv-LV"/>
        </w:rPr>
        <w:t xml:space="preserve"> nepieciešam</w:t>
      </w:r>
      <w:r w:rsidR="004527CA" w:rsidRPr="008A6E07">
        <w:rPr>
          <w:rFonts w:asciiTheme="majorBidi" w:eastAsia="Times New Roman" w:hAnsiTheme="majorBidi" w:cstheme="majorBidi"/>
          <w:szCs w:val="24"/>
          <w:lang w:eastAsia="lv-LV"/>
        </w:rPr>
        <w:t xml:space="preserve">s nodrošinātais </w:t>
      </w:r>
      <w:r w:rsidRPr="008A6E07">
        <w:rPr>
          <w:rFonts w:asciiTheme="majorBidi" w:eastAsia="Times New Roman" w:hAnsiTheme="majorBidi" w:cstheme="majorBidi"/>
          <w:szCs w:val="24"/>
          <w:lang w:eastAsia="lv-LV"/>
        </w:rPr>
        <w:t xml:space="preserve">prasījums, </w:t>
      </w:r>
      <w:r w:rsidR="004527CA"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par ko ķīla atbild</w:t>
      </w:r>
      <w:r w:rsidR="004527CA" w:rsidRPr="008A6E07">
        <w:rPr>
          <w:rFonts w:asciiTheme="majorBidi" w:eastAsia="Times New Roman" w:hAnsiTheme="majorBidi" w:cstheme="majorBidi"/>
          <w:szCs w:val="24"/>
          <w:lang w:eastAsia="lv-LV"/>
        </w:rPr>
        <w:t xml:space="preserve">” (sk. </w:t>
      </w:r>
      <w:r w:rsidR="005F6667" w:rsidRPr="008A6E07">
        <w:rPr>
          <w:rFonts w:asciiTheme="majorBidi" w:eastAsia="Times New Roman" w:hAnsiTheme="majorBidi" w:cstheme="majorBidi"/>
          <w:i/>
          <w:iCs/>
          <w:szCs w:val="24"/>
          <w:lang w:eastAsia="lv-LV"/>
        </w:rPr>
        <w:t xml:space="preserve">Civillikuma </w:t>
      </w:r>
      <w:r w:rsidRPr="008A6E07">
        <w:rPr>
          <w:rFonts w:asciiTheme="majorBidi" w:eastAsia="Times New Roman" w:hAnsiTheme="majorBidi" w:cstheme="majorBidi"/>
          <w:i/>
          <w:iCs/>
          <w:szCs w:val="24"/>
          <w:lang w:eastAsia="lv-LV"/>
        </w:rPr>
        <w:t>1280.</w:t>
      </w:r>
      <w:r w:rsidR="005F6667" w:rsidRPr="008A6E07">
        <w:rPr>
          <w:rFonts w:asciiTheme="majorBidi" w:eastAsia="Times New Roman" w:hAnsiTheme="majorBidi" w:cstheme="majorBidi"/>
          <w:i/>
          <w:iCs/>
          <w:szCs w:val="24"/>
          <w:lang w:eastAsia="lv-LV"/>
        </w:rPr>
        <w:t> </w:t>
      </w:r>
      <w:r w:rsidRPr="008A6E07">
        <w:rPr>
          <w:rFonts w:asciiTheme="majorBidi" w:eastAsia="Times New Roman" w:hAnsiTheme="majorBidi" w:cstheme="majorBidi"/>
          <w:i/>
          <w:iCs/>
          <w:szCs w:val="24"/>
          <w:lang w:eastAsia="lv-LV"/>
        </w:rPr>
        <w:t>p</w:t>
      </w:r>
      <w:r w:rsidR="005F6667" w:rsidRPr="008A6E07">
        <w:rPr>
          <w:rFonts w:asciiTheme="majorBidi" w:eastAsia="Times New Roman" w:hAnsiTheme="majorBidi" w:cstheme="majorBidi"/>
          <w:i/>
          <w:iCs/>
          <w:szCs w:val="24"/>
          <w:lang w:eastAsia="lv-LV"/>
        </w:rPr>
        <w:t>ant</w:t>
      </w:r>
      <w:r w:rsidR="004527CA" w:rsidRPr="008A6E07">
        <w:rPr>
          <w:rFonts w:asciiTheme="majorBidi" w:eastAsia="Times New Roman" w:hAnsiTheme="majorBidi" w:cstheme="majorBidi"/>
          <w:i/>
          <w:iCs/>
          <w:szCs w:val="24"/>
          <w:lang w:eastAsia="lv-LV"/>
        </w:rPr>
        <w:t>u</w:t>
      </w:r>
      <w:r w:rsidR="004527CA" w:rsidRPr="008A6E07">
        <w:rPr>
          <w:rFonts w:asciiTheme="majorBidi" w:eastAsia="Times New Roman" w:hAnsiTheme="majorBidi" w:cstheme="majorBidi"/>
          <w:szCs w:val="24"/>
          <w:lang w:eastAsia="lv-LV"/>
        </w:rPr>
        <w:t>)</w:t>
      </w:r>
      <w:r w:rsidR="00012DE2" w:rsidRPr="008A6E07">
        <w:rPr>
          <w:rFonts w:asciiTheme="majorBidi" w:eastAsia="Times New Roman" w:hAnsiTheme="majorBidi" w:cstheme="majorBidi"/>
          <w:szCs w:val="24"/>
          <w:lang w:eastAsia="lv-LV"/>
        </w:rPr>
        <w:t>.</w:t>
      </w:r>
      <w:r w:rsidR="00572284" w:rsidRPr="008A6E07">
        <w:rPr>
          <w:rFonts w:asciiTheme="majorBidi" w:eastAsia="Times New Roman" w:hAnsiTheme="majorBidi" w:cstheme="majorBidi"/>
          <w:szCs w:val="24"/>
          <w:lang w:eastAsia="lv-LV"/>
        </w:rPr>
        <w:t xml:space="preserve"> </w:t>
      </w:r>
      <w:r w:rsidR="004527CA" w:rsidRPr="008A6E07">
        <w:rPr>
          <w:rFonts w:asciiTheme="majorBidi" w:eastAsia="Times New Roman" w:hAnsiTheme="majorBidi" w:cstheme="majorBidi"/>
          <w:szCs w:val="24"/>
          <w:lang w:eastAsia="lv-LV"/>
        </w:rPr>
        <w:t>Turklāt saskaņā ar Civillikuma 1319. pantu tāds ķīlas ņēmējs</w:t>
      </w:r>
      <w:r w:rsidR="005E02DC" w:rsidRPr="008A6E07">
        <w:rPr>
          <w:rFonts w:asciiTheme="majorBidi" w:eastAsia="Times New Roman" w:hAnsiTheme="majorBidi" w:cstheme="majorBidi"/>
          <w:szCs w:val="24"/>
          <w:lang w:eastAsia="lv-LV"/>
        </w:rPr>
        <w:t xml:space="preserve"> (kreditors)</w:t>
      </w:r>
      <w:r w:rsidR="004527CA" w:rsidRPr="008A6E07">
        <w:rPr>
          <w:rFonts w:asciiTheme="majorBidi" w:eastAsia="Times New Roman" w:hAnsiTheme="majorBidi" w:cstheme="majorBidi"/>
          <w:szCs w:val="24"/>
          <w:lang w:eastAsia="lv-LV"/>
        </w:rPr>
        <w:t xml:space="preserve">, kuru parādnieks nav noteiktā laikā apmierinājis, ir tiesīgs </w:t>
      </w:r>
      <w:r w:rsidR="00550EE3" w:rsidRPr="008A6E07">
        <w:rPr>
          <w:rFonts w:asciiTheme="majorBidi" w:eastAsia="Times New Roman" w:hAnsiTheme="majorBidi" w:cstheme="majorBidi"/>
          <w:szCs w:val="24"/>
          <w:lang w:eastAsia="lv-LV"/>
        </w:rPr>
        <w:t>spert</w:t>
      </w:r>
      <w:r w:rsidR="00CD6786" w:rsidRPr="008A6E07">
        <w:rPr>
          <w:rFonts w:asciiTheme="majorBidi" w:eastAsia="Times New Roman" w:hAnsiTheme="majorBidi" w:cstheme="majorBidi"/>
          <w:szCs w:val="24"/>
          <w:lang w:eastAsia="lv-LV"/>
        </w:rPr>
        <w:t xml:space="preserve"> visus</w:t>
      </w:r>
      <w:r w:rsidR="00550EE3" w:rsidRPr="008A6E07">
        <w:rPr>
          <w:rFonts w:asciiTheme="majorBidi" w:eastAsia="Times New Roman" w:hAnsiTheme="majorBidi" w:cstheme="majorBidi"/>
          <w:szCs w:val="24"/>
          <w:lang w:eastAsia="lv-LV"/>
        </w:rPr>
        <w:t xml:space="preserve"> nepieciešamos soļus </w:t>
      </w:r>
      <w:r w:rsidR="007E2BF6" w:rsidRPr="008A6E07">
        <w:rPr>
          <w:rFonts w:asciiTheme="majorBidi" w:eastAsia="Times New Roman" w:hAnsiTheme="majorBidi" w:cstheme="majorBidi"/>
          <w:szCs w:val="24"/>
          <w:lang w:eastAsia="lv-LV"/>
        </w:rPr>
        <w:t>ieķīlātās lietas pārdošanai</w:t>
      </w:r>
      <w:r w:rsidR="005E02DC" w:rsidRPr="008A6E07">
        <w:rPr>
          <w:rFonts w:asciiTheme="majorBidi" w:eastAsia="Times New Roman" w:hAnsiTheme="majorBidi" w:cstheme="majorBidi"/>
          <w:szCs w:val="24"/>
          <w:lang w:eastAsia="lv-LV"/>
        </w:rPr>
        <w:t xml:space="preserve"> (sk. arī </w:t>
      </w:r>
      <w:r w:rsidR="005E02DC" w:rsidRPr="008A6E07">
        <w:rPr>
          <w:rFonts w:asciiTheme="majorBidi" w:eastAsia="Times New Roman" w:hAnsiTheme="majorBidi" w:cstheme="majorBidi"/>
          <w:i/>
          <w:iCs/>
          <w:szCs w:val="24"/>
          <w:lang w:eastAsia="lv-LV"/>
        </w:rPr>
        <w:t>Civillikuma 1326. pantu</w:t>
      </w:r>
      <w:r w:rsidR="005E02DC" w:rsidRPr="008A6E07">
        <w:rPr>
          <w:rFonts w:asciiTheme="majorBidi" w:eastAsia="Times New Roman" w:hAnsiTheme="majorBidi" w:cstheme="majorBidi"/>
          <w:szCs w:val="24"/>
          <w:lang w:eastAsia="lv-LV"/>
        </w:rPr>
        <w:t xml:space="preserve">), lai </w:t>
      </w:r>
      <w:r w:rsidR="005E02DC" w:rsidRPr="008A6E07">
        <w:rPr>
          <w:rFonts w:asciiTheme="majorBidi" w:eastAsia="Times New Roman" w:hAnsiTheme="majorBidi" w:cstheme="majorBidi"/>
          <w:szCs w:val="24"/>
          <w:lang w:eastAsia="lv-LV"/>
        </w:rPr>
        <w:lastRenderedPageBreak/>
        <w:t>tādējādi panāktu ar ķīl</w:t>
      </w:r>
      <w:r w:rsidR="00B770B5" w:rsidRPr="008A6E07">
        <w:rPr>
          <w:rFonts w:asciiTheme="majorBidi" w:eastAsia="Times New Roman" w:hAnsiTheme="majorBidi" w:cstheme="majorBidi"/>
          <w:szCs w:val="24"/>
          <w:lang w:eastAsia="lv-LV"/>
        </w:rPr>
        <w:t>as tiesīb</w:t>
      </w:r>
      <w:r w:rsidR="005E02DC" w:rsidRPr="008A6E07">
        <w:rPr>
          <w:rFonts w:asciiTheme="majorBidi" w:eastAsia="Times New Roman" w:hAnsiTheme="majorBidi" w:cstheme="majorBidi"/>
          <w:szCs w:val="24"/>
          <w:lang w:eastAsia="lv-LV"/>
        </w:rPr>
        <w:t>u (hipotēku) nodrošinātajam prasījumam atbilstošās parādnieka saistības piespiedu izpildīšanu.</w:t>
      </w:r>
    </w:p>
    <w:p w14:paraId="3C00EDBA" w14:textId="669F94A3" w:rsidR="00C26F9B" w:rsidRPr="008A6E07" w:rsidRDefault="005E02DC"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Proti, hipotēkas veidā ieķīlāta n</w:t>
      </w:r>
      <w:r w:rsidR="000E0101" w:rsidRPr="008A6E07">
        <w:rPr>
          <w:rFonts w:asciiTheme="majorBidi" w:eastAsia="Times New Roman" w:hAnsiTheme="majorBidi" w:cstheme="majorBidi"/>
          <w:szCs w:val="24"/>
          <w:lang w:eastAsia="lv-LV"/>
        </w:rPr>
        <w:t xml:space="preserve">ekustamā īpašuma </w:t>
      </w:r>
      <w:r w:rsidR="00F43F31" w:rsidRPr="008A6E07">
        <w:rPr>
          <w:rFonts w:asciiTheme="majorBidi" w:eastAsia="Times New Roman" w:hAnsiTheme="majorBidi" w:cstheme="majorBidi"/>
          <w:szCs w:val="24"/>
          <w:lang w:eastAsia="lv-LV"/>
        </w:rPr>
        <w:t xml:space="preserve">piespiedu </w:t>
      </w:r>
      <w:r w:rsidR="002A244F" w:rsidRPr="008A6E07">
        <w:rPr>
          <w:rFonts w:asciiTheme="majorBidi" w:eastAsia="Times New Roman" w:hAnsiTheme="majorBidi" w:cstheme="majorBidi"/>
          <w:szCs w:val="24"/>
          <w:lang w:eastAsia="lv-LV"/>
        </w:rPr>
        <w:t>pārdošana izsolē</w:t>
      </w:r>
      <w:r w:rsidRPr="008A6E07">
        <w:rPr>
          <w:rFonts w:asciiTheme="majorBidi" w:eastAsia="Times New Roman" w:hAnsiTheme="majorBidi" w:cstheme="majorBidi"/>
          <w:szCs w:val="24"/>
          <w:lang w:eastAsia="lv-LV"/>
        </w:rPr>
        <w:t xml:space="preserve"> </w:t>
      </w:r>
      <w:r w:rsidR="00F43F31" w:rsidRPr="008A6E07">
        <w:rPr>
          <w:rFonts w:asciiTheme="majorBidi" w:eastAsia="Times New Roman" w:hAnsiTheme="majorBidi" w:cstheme="majorBidi"/>
          <w:szCs w:val="24"/>
          <w:lang w:eastAsia="lv-LV"/>
        </w:rPr>
        <w:t>ir iespējama</w:t>
      </w:r>
      <w:r w:rsidR="00530CEF" w:rsidRPr="008A6E07">
        <w:rPr>
          <w:rFonts w:asciiTheme="majorBidi" w:eastAsia="Times New Roman" w:hAnsiTheme="majorBidi" w:cstheme="majorBidi"/>
          <w:szCs w:val="24"/>
          <w:lang w:eastAsia="lv-LV"/>
        </w:rPr>
        <w:t xml:space="preserve"> </w:t>
      </w:r>
      <w:r w:rsidR="00F43F31" w:rsidRPr="008A6E07">
        <w:rPr>
          <w:rFonts w:asciiTheme="majorBidi" w:eastAsia="Times New Roman" w:hAnsiTheme="majorBidi" w:cstheme="majorBidi"/>
          <w:szCs w:val="24"/>
          <w:lang w:eastAsia="lv-LV"/>
        </w:rPr>
        <w:t>tad, ja pastāv izpildāma saistība, kur</w:t>
      </w:r>
      <w:r w:rsidRPr="008A6E07">
        <w:rPr>
          <w:rFonts w:asciiTheme="majorBidi" w:eastAsia="Times New Roman" w:hAnsiTheme="majorBidi" w:cstheme="majorBidi"/>
          <w:szCs w:val="24"/>
          <w:lang w:eastAsia="lv-LV"/>
        </w:rPr>
        <w:t>as izpildīšanu</w:t>
      </w:r>
      <w:r w:rsidR="00F43F31" w:rsidRPr="008A6E07">
        <w:rPr>
          <w:rFonts w:asciiTheme="majorBidi" w:eastAsia="Times New Roman" w:hAnsiTheme="majorBidi" w:cstheme="majorBidi"/>
          <w:szCs w:val="24"/>
          <w:lang w:eastAsia="lv-LV"/>
        </w:rPr>
        <w:t xml:space="preserve"> nodrošina</w:t>
      </w:r>
      <w:r w:rsidR="001D1397" w:rsidRPr="008A6E07">
        <w:rPr>
          <w:rFonts w:asciiTheme="majorBidi" w:eastAsia="Times New Roman" w:hAnsiTheme="majorBidi" w:cstheme="majorBidi"/>
          <w:szCs w:val="24"/>
          <w:lang w:eastAsia="lv-LV"/>
        </w:rPr>
        <w:t xml:space="preserve"> hipotēka</w:t>
      </w:r>
      <w:r w:rsidR="00F43F31" w:rsidRPr="008A6E07">
        <w:rPr>
          <w:rFonts w:asciiTheme="majorBidi" w:eastAsia="Times New Roman" w:hAnsiTheme="majorBidi" w:cstheme="majorBidi"/>
          <w:szCs w:val="24"/>
          <w:lang w:eastAsia="lv-LV"/>
        </w:rPr>
        <w:t xml:space="preserve">, un saistības </w:t>
      </w:r>
      <w:proofErr w:type="spellStart"/>
      <w:r w:rsidR="00F43F31" w:rsidRPr="008A6E07">
        <w:rPr>
          <w:rFonts w:asciiTheme="majorBidi" w:eastAsia="Times New Roman" w:hAnsiTheme="majorBidi" w:cstheme="majorBidi"/>
          <w:szCs w:val="24"/>
          <w:lang w:eastAsia="lv-LV"/>
        </w:rPr>
        <w:t>izpildāmība</w:t>
      </w:r>
      <w:proofErr w:type="spellEnd"/>
      <w:r w:rsidR="00F43F31" w:rsidRPr="008A6E07">
        <w:rPr>
          <w:rFonts w:asciiTheme="majorBidi" w:eastAsia="Times New Roman" w:hAnsiTheme="majorBidi" w:cstheme="majorBidi"/>
          <w:szCs w:val="24"/>
          <w:lang w:eastAsia="lv-LV"/>
        </w:rPr>
        <w:t xml:space="preserve"> un tās apmērs </w:t>
      </w:r>
      <w:r w:rsidR="00012DE2" w:rsidRPr="008A6E07">
        <w:rPr>
          <w:rFonts w:asciiTheme="majorBidi" w:eastAsia="Times New Roman" w:hAnsiTheme="majorBidi" w:cstheme="majorBidi"/>
          <w:szCs w:val="24"/>
          <w:lang w:eastAsia="lv-LV"/>
        </w:rPr>
        <w:t xml:space="preserve">ir </w:t>
      </w:r>
      <w:r w:rsidR="00F43F31" w:rsidRPr="008A6E07">
        <w:rPr>
          <w:rFonts w:asciiTheme="majorBidi" w:eastAsia="Times New Roman" w:hAnsiTheme="majorBidi" w:cstheme="majorBidi"/>
          <w:szCs w:val="24"/>
          <w:lang w:eastAsia="lv-LV"/>
        </w:rPr>
        <w:t xml:space="preserve">konstatēts likumā noteiktajā kārtībā. </w:t>
      </w:r>
    </w:p>
    <w:p w14:paraId="4FB990C7" w14:textId="1F198EE5" w:rsidR="00857906" w:rsidRPr="008A6E07" w:rsidRDefault="00417E69"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B</w:t>
      </w:r>
      <w:r w:rsidR="001D1397" w:rsidRPr="008A6E07">
        <w:rPr>
          <w:rFonts w:asciiTheme="majorBidi" w:eastAsia="Times New Roman" w:hAnsiTheme="majorBidi" w:cstheme="majorBidi"/>
          <w:szCs w:val="24"/>
          <w:lang w:eastAsia="lv-LV"/>
        </w:rPr>
        <w:t xml:space="preserve">ūtiski </w:t>
      </w:r>
      <w:r w:rsidR="002A244F" w:rsidRPr="008A6E07">
        <w:rPr>
          <w:rFonts w:asciiTheme="majorBidi" w:eastAsia="Times New Roman" w:hAnsiTheme="majorBidi" w:cstheme="majorBidi"/>
          <w:szCs w:val="24"/>
          <w:lang w:eastAsia="lv-LV"/>
        </w:rPr>
        <w:t xml:space="preserve">ir </w:t>
      </w:r>
      <w:r w:rsidR="001D1397" w:rsidRPr="008A6E07">
        <w:rPr>
          <w:rFonts w:asciiTheme="majorBidi" w:eastAsia="Times New Roman" w:hAnsiTheme="majorBidi" w:cstheme="majorBidi"/>
          <w:szCs w:val="24"/>
          <w:lang w:eastAsia="lv-LV"/>
        </w:rPr>
        <w:t xml:space="preserve">nošķirt </w:t>
      </w:r>
      <w:r w:rsidR="002A244F" w:rsidRPr="008A6E07">
        <w:rPr>
          <w:rFonts w:asciiTheme="majorBidi" w:eastAsia="Times New Roman" w:hAnsiTheme="majorBidi" w:cstheme="majorBidi"/>
          <w:szCs w:val="24"/>
          <w:lang w:eastAsia="lv-LV"/>
        </w:rPr>
        <w:t>civil</w:t>
      </w:r>
      <w:r w:rsidR="00B5605B" w:rsidRPr="008A6E07">
        <w:rPr>
          <w:rFonts w:asciiTheme="majorBidi" w:eastAsia="Times New Roman" w:hAnsiTheme="majorBidi" w:cstheme="majorBidi"/>
          <w:szCs w:val="24"/>
          <w:lang w:eastAsia="lv-LV"/>
        </w:rPr>
        <w:t xml:space="preserve">lietas </w:t>
      </w:r>
      <w:r w:rsidR="001D1397" w:rsidRPr="008A6E07">
        <w:rPr>
          <w:rFonts w:asciiTheme="majorBidi" w:eastAsia="Times New Roman" w:hAnsiTheme="majorBidi" w:cstheme="majorBidi"/>
          <w:szCs w:val="24"/>
          <w:lang w:eastAsia="lv-LV"/>
        </w:rPr>
        <w:t xml:space="preserve">procesuālās stadijas, proti, </w:t>
      </w:r>
      <w:r w:rsidR="002A244F" w:rsidRPr="008A6E07">
        <w:rPr>
          <w:rFonts w:asciiTheme="majorBidi" w:eastAsia="Times New Roman" w:hAnsiTheme="majorBidi" w:cstheme="majorBidi"/>
          <w:szCs w:val="24"/>
          <w:lang w:eastAsia="lv-LV"/>
        </w:rPr>
        <w:t xml:space="preserve">pieteikuma par saistību bezstrīdus piespiedu izpildīšanu </w:t>
      </w:r>
      <w:r w:rsidR="001D1397" w:rsidRPr="008A6E07">
        <w:rPr>
          <w:rFonts w:asciiTheme="majorBidi" w:eastAsia="Times New Roman" w:hAnsiTheme="majorBidi" w:cstheme="majorBidi"/>
          <w:szCs w:val="24"/>
          <w:lang w:eastAsia="lv-LV"/>
        </w:rPr>
        <w:t xml:space="preserve">izskatīšanu tiesā, kad tiek nodibināts pamats </w:t>
      </w:r>
      <w:r w:rsidR="002A244F" w:rsidRPr="008A6E07">
        <w:rPr>
          <w:rFonts w:asciiTheme="majorBidi" w:eastAsia="Times New Roman" w:hAnsiTheme="majorBidi" w:cstheme="majorBidi"/>
          <w:szCs w:val="24"/>
          <w:lang w:eastAsia="lv-LV"/>
        </w:rPr>
        <w:t xml:space="preserve">kreditora </w:t>
      </w:r>
      <w:r w:rsidR="00B770B5" w:rsidRPr="008A6E07">
        <w:rPr>
          <w:rFonts w:asciiTheme="majorBidi" w:eastAsia="Times New Roman" w:hAnsiTheme="majorBidi" w:cstheme="majorBidi"/>
          <w:szCs w:val="24"/>
          <w:lang w:eastAsia="lv-LV"/>
        </w:rPr>
        <w:t xml:space="preserve">piedziņas </w:t>
      </w:r>
      <w:r w:rsidR="001D1397" w:rsidRPr="008A6E07">
        <w:rPr>
          <w:rFonts w:asciiTheme="majorBidi" w:eastAsia="Times New Roman" w:hAnsiTheme="majorBidi" w:cstheme="majorBidi"/>
          <w:szCs w:val="24"/>
          <w:lang w:eastAsia="lv-LV"/>
        </w:rPr>
        <w:t xml:space="preserve">tiesībai, no </w:t>
      </w:r>
      <w:r w:rsidR="002A244F" w:rsidRPr="008A6E07">
        <w:rPr>
          <w:rFonts w:asciiTheme="majorBidi" w:eastAsia="Times New Roman" w:hAnsiTheme="majorBidi" w:cstheme="majorBidi"/>
          <w:szCs w:val="24"/>
          <w:lang w:eastAsia="lv-LV"/>
        </w:rPr>
        <w:t xml:space="preserve">tiesneša lēmuma par saistību bezstrīdus piespiedu izpildīšanu </w:t>
      </w:r>
      <w:r w:rsidR="001D1397" w:rsidRPr="008A6E07">
        <w:rPr>
          <w:rFonts w:asciiTheme="majorBidi" w:eastAsia="Times New Roman" w:hAnsiTheme="majorBidi" w:cstheme="majorBidi"/>
          <w:szCs w:val="24"/>
          <w:lang w:eastAsia="lv-LV"/>
        </w:rPr>
        <w:t>izpildes stadijas</w:t>
      </w:r>
      <w:r w:rsidR="00913F4B" w:rsidRPr="008A6E07">
        <w:rPr>
          <w:rFonts w:asciiTheme="majorBidi" w:eastAsia="Times New Roman" w:hAnsiTheme="majorBidi" w:cstheme="majorBidi"/>
          <w:szCs w:val="24"/>
          <w:lang w:eastAsia="lv-LV"/>
        </w:rPr>
        <w:t>.</w:t>
      </w:r>
    </w:p>
    <w:p w14:paraId="6A0FEBE9" w14:textId="2EEE3537" w:rsidR="00962543" w:rsidRPr="008A6E07" w:rsidRDefault="00962543"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9</w:t>
      </w:r>
      <w:r w:rsidRPr="008A6E07">
        <w:rPr>
          <w:rFonts w:asciiTheme="majorBidi" w:eastAsia="Times New Roman" w:hAnsiTheme="majorBidi" w:cstheme="majorBidi"/>
          <w:szCs w:val="24"/>
          <w:lang w:eastAsia="lv-LV"/>
        </w:rPr>
        <w:t>.3] </w:t>
      </w:r>
      <w:r w:rsidR="001B3FB4" w:rsidRPr="008A6E07">
        <w:rPr>
          <w:rFonts w:asciiTheme="majorBidi" w:eastAsia="Times New Roman" w:hAnsiTheme="majorBidi" w:cstheme="majorBidi"/>
          <w:szCs w:val="24"/>
          <w:lang w:eastAsia="lv-LV"/>
        </w:rPr>
        <w:t>S</w:t>
      </w:r>
      <w:r w:rsidR="00A45538" w:rsidRPr="008A6E07">
        <w:rPr>
          <w:rFonts w:asciiTheme="majorBidi" w:eastAsia="Times New Roman" w:hAnsiTheme="majorBidi" w:cstheme="majorBidi"/>
          <w:szCs w:val="24"/>
          <w:lang w:eastAsia="lv-LV"/>
        </w:rPr>
        <w:t xml:space="preserve">askaņā ar </w:t>
      </w:r>
      <w:r w:rsidRPr="008A6E07">
        <w:rPr>
          <w:rFonts w:asciiTheme="majorBidi" w:eastAsia="Times New Roman" w:hAnsiTheme="majorBidi" w:cstheme="majorBidi"/>
          <w:szCs w:val="24"/>
          <w:lang w:eastAsia="lv-LV"/>
        </w:rPr>
        <w:t>Civilprocesa likuma 400. panta pirmās daļas 1. punkt</w:t>
      </w:r>
      <w:r w:rsidR="00A45538" w:rsidRPr="008A6E07">
        <w:rPr>
          <w:rFonts w:asciiTheme="majorBidi" w:eastAsia="Times New Roman" w:hAnsiTheme="majorBidi" w:cstheme="majorBidi"/>
          <w:szCs w:val="24"/>
          <w:lang w:eastAsia="lv-LV"/>
        </w:rPr>
        <w:t>u</w:t>
      </w:r>
      <w:r w:rsidRPr="008A6E07">
        <w:rPr>
          <w:rFonts w:asciiTheme="majorBidi" w:eastAsia="Times New Roman" w:hAnsiTheme="majorBidi" w:cstheme="majorBidi"/>
          <w:szCs w:val="24"/>
          <w:lang w:eastAsia="lv-LV"/>
        </w:rPr>
        <w:t xml:space="preserve"> ar publisku hipotēku vai komercķīlu</w:t>
      </w:r>
      <w:r w:rsidR="00A45538" w:rsidRPr="008A6E07">
        <w:rPr>
          <w:rFonts w:asciiTheme="majorBidi" w:eastAsia="Times New Roman" w:hAnsiTheme="majorBidi" w:cstheme="majorBidi"/>
          <w:szCs w:val="24"/>
          <w:lang w:eastAsia="lv-LV"/>
        </w:rPr>
        <w:t xml:space="preserve"> nodrošinātajam prasījumam atbilstošā saistība</w:t>
      </w:r>
      <w:r w:rsidRPr="008A6E07">
        <w:rPr>
          <w:rFonts w:asciiTheme="majorBidi" w:eastAsia="Times New Roman" w:hAnsiTheme="majorBidi" w:cstheme="majorBidi"/>
          <w:szCs w:val="24"/>
          <w:lang w:eastAsia="lv-LV"/>
        </w:rPr>
        <w:t xml:space="preserve"> iegūst </w:t>
      </w:r>
      <w:r w:rsidR="00A45538" w:rsidRPr="008A6E07">
        <w:rPr>
          <w:rFonts w:asciiTheme="majorBidi" w:eastAsia="Times New Roman" w:hAnsiTheme="majorBidi" w:cstheme="majorBidi"/>
          <w:szCs w:val="24"/>
          <w:lang w:eastAsia="lv-LV"/>
        </w:rPr>
        <w:t xml:space="preserve">publiskās ticamības pazīmi attiecīgi </w:t>
      </w:r>
      <w:r w:rsidRPr="008A6E07">
        <w:rPr>
          <w:rFonts w:asciiTheme="majorBidi" w:eastAsia="Times New Roman" w:hAnsiTheme="majorBidi" w:cstheme="majorBidi"/>
          <w:szCs w:val="24"/>
          <w:lang w:eastAsia="lv-LV"/>
        </w:rPr>
        <w:t xml:space="preserve">ar hipotēkas </w:t>
      </w:r>
      <w:r w:rsidR="00A45538" w:rsidRPr="008A6E07">
        <w:rPr>
          <w:rFonts w:asciiTheme="majorBidi" w:eastAsia="Times New Roman" w:hAnsiTheme="majorBidi" w:cstheme="majorBidi"/>
          <w:szCs w:val="24"/>
          <w:lang w:eastAsia="lv-LV"/>
        </w:rPr>
        <w:t xml:space="preserve">nostiprināšanu zemesgrāmatā </w:t>
      </w:r>
      <w:r w:rsidRPr="008A6E07">
        <w:rPr>
          <w:rFonts w:asciiTheme="majorBidi" w:eastAsia="Times New Roman" w:hAnsiTheme="majorBidi" w:cstheme="majorBidi"/>
          <w:szCs w:val="24"/>
          <w:lang w:eastAsia="lv-LV"/>
        </w:rPr>
        <w:t xml:space="preserve">vai komercķīlas </w:t>
      </w:r>
      <w:r w:rsidR="00A45538" w:rsidRPr="008A6E07">
        <w:rPr>
          <w:rFonts w:asciiTheme="majorBidi" w:eastAsia="Times New Roman" w:hAnsiTheme="majorBidi" w:cstheme="majorBidi"/>
          <w:szCs w:val="24"/>
          <w:lang w:eastAsia="lv-LV"/>
        </w:rPr>
        <w:t xml:space="preserve">reģistrēšanu </w:t>
      </w:r>
      <w:r w:rsidRPr="008A6E07">
        <w:rPr>
          <w:rFonts w:asciiTheme="majorBidi" w:eastAsia="Times New Roman" w:hAnsiTheme="majorBidi" w:cstheme="majorBidi"/>
          <w:szCs w:val="24"/>
          <w:lang w:eastAsia="lv-LV"/>
        </w:rPr>
        <w:t>komerc</w:t>
      </w:r>
      <w:r w:rsidR="00A45538" w:rsidRPr="008A6E07">
        <w:rPr>
          <w:rFonts w:asciiTheme="majorBidi" w:eastAsia="Times New Roman" w:hAnsiTheme="majorBidi" w:cstheme="majorBidi"/>
          <w:szCs w:val="24"/>
          <w:lang w:eastAsia="lv-LV"/>
        </w:rPr>
        <w:t>ķīl</w:t>
      </w:r>
      <w:r w:rsidR="008119E5" w:rsidRPr="008A6E07">
        <w:rPr>
          <w:rFonts w:asciiTheme="majorBidi" w:eastAsia="Times New Roman" w:hAnsiTheme="majorBidi" w:cstheme="majorBidi"/>
          <w:szCs w:val="24"/>
          <w:lang w:eastAsia="lv-LV"/>
        </w:rPr>
        <w:t>u</w:t>
      </w:r>
      <w:r w:rsidR="00A45538" w:rsidRPr="008A6E07">
        <w:rPr>
          <w:rFonts w:asciiTheme="majorBidi" w:eastAsia="Times New Roman" w:hAnsiTheme="majorBidi" w:cstheme="majorBidi"/>
          <w:szCs w:val="24"/>
          <w:lang w:eastAsia="lv-LV"/>
        </w:rPr>
        <w:t xml:space="preserve"> </w:t>
      </w:r>
      <w:r w:rsidRPr="008A6E07">
        <w:rPr>
          <w:rFonts w:asciiTheme="majorBidi" w:eastAsia="Times New Roman" w:hAnsiTheme="majorBidi" w:cstheme="majorBidi"/>
          <w:szCs w:val="24"/>
          <w:lang w:eastAsia="lv-LV"/>
        </w:rPr>
        <w:t>reģistrā</w:t>
      </w:r>
      <w:r w:rsidR="00A45538" w:rsidRPr="008A6E07">
        <w:rPr>
          <w:rFonts w:asciiTheme="majorBidi" w:eastAsia="Times New Roman" w:hAnsiTheme="majorBidi" w:cstheme="majorBidi"/>
          <w:szCs w:val="24"/>
          <w:lang w:eastAsia="lv-LV"/>
        </w:rPr>
        <w:t xml:space="preserve"> kā valsts vestā publiskā reģistrā</w:t>
      </w:r>
      <w:r w:rsidRPr="008A6E07">
        <w:rPr>
          <w:rFonts w:asciiTheme="majorBidi" w:eastAsia="Times New Roman" w:hAnsiTheme="majorBidi" w:cstheme="majorBidi"/>
          <w:szCs w:val="24"/>
          <w:lang w:eastAsia="lv-LV"/>
        </w:rPr>
        <w:t xml:space="preserve">. </w:t>
      </w:r>
    </w:p>
    <w:p w14:paraId="7FDA3F5A" w14:textId="0418F592" w:rsidR="00962543" w:rsidRPr="008A6E07" w:rsidRDefault="00962543"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Nekustamā īpašuma gadījumā tieši ar </w:t>
      </w:r>
      <w:r w:rsidR="00A45538" w:rsidRPr="008A6E07">
        <w:rPr>
          <w:rFonts w:asciiTheme="majorBidi" w:eastAsia="Times New Roman" w:hAnsiTheme="majorBidi" w:cstheme="majorBidi"/>
          <w:szCs w:val="24"/>
          <w:lang w:eastAsia="lv-LV"/>
        </w:rPr>
        <w:t>publiskās reģistrācijas</w:t>
      </w:r>
      <w:r w:rsidRPr="008A6E07">
        <w:rPr>
          <w:rFonts w:asciiTheme="majorBidi" w:eastAsia="Times New Roman" w:hAnsiTheme="majorBidi" w:cstheme="majorBidi"/>
          <w:szCs w:val="24"/>
          <w:lang w:eastAsia="lv-LV"/>
        </w:rPr>
        <w:t xml:space="preserve"> procedūras palīdzību valsts pārliecinās gan par </w:t>
      </w:r>
      <w:proofErr w:type="spellStart"/>
      <w:r w:rsidR="00A45538" w:rsidRPr="008A6E07">
        <w:rPr>
          <w:rFonts w:asciiTheme="majorBidi" w:eastAsia="Times New Roman" w:hAnsiTheme="majorBidi" w:cstheme="majorBidi"/>
          <w:szCs w:val="24"/>
          <w:lang w:eastAsia="lv-LV"/>
        </w:rPr>
        <w:t>ieķīlātāja</w:t>
      </w:r>
      <w:proofErr w:type="spellEnd"/>
      <w:r w:rsidRPr="008A6E07">
        <w:rPr>
          <w:rFonts w:asciiTheme="majorBidi" w:eastAsia="Times New Roman" w:hAnsiTheme="majorBidi" w:cstheme="majorBidi"/>
          <w:szCs w:val="24"/>
          <w:lang w:eastAsia="lv-LV"/>
        </w:rPr>
        <w:t xml:space="preserve"> gribu apgrūtināt </w:t>
      </w:r>
      <w:r w:rsidR="00A45538" w:rsidRPr="008A6E07">
        <w:rPr>
          <w:rFonts w:asciiTheme="majorBidi" w:eastAsia="Times New Roman" w:hAnsiTheme="majorBidi" w:cstheme="majorBidi"/>
          <w:szCs w:val="24"/>
          <w:lang w:eastAsia="lv-LV"/>
        </w:rPr>
        <w:t xml:space="preserve">savu </w:t>
      </w:r>
      <w:r w:rsidRPr="008A6E07">
        <w:rPr>
          <w:rFonts w:asciiTheme="majorBidi" w:eastAsia="Times New Roman" w:hAnsiTheme="majorBidi" w:cstheme="majorBidi"/>
          <w:szCs w:val="24"/>
          <w:lang w:eastAsia="lv-LV"/>
        </w:rPr>
        <w:t>nekustam</w:t>
      </w:r>
      <w:r w:rsidR="00B770B5" w:rsidRPr="008A6E07">
        <w:rPr>
          <w:rFonts w:asciiTheme="majorBidi" w:eastAsia="Times New Roman" w:hAnsiTheme="majorBidi" w:cstheme="majorBidi"/>
          <w:szCs w:val="24"/>
          <w:lang w:eastAsia="lv-LV"/>
        </w:rPr>
        <w:t>o</w:t>
      </w:r>
      <w:r w:rsidRPr="008A6E07">
        <w:rPr>
          <w:rFonts w:asciiTheme="majorBidi" w:eastAsia="Times New Roman" w:hAnsiTheme="majorBidi" w:cstheme="majorBidi"/>
          <w:szCs w:val="24"/>
          <w:lang w:eastAsia="lv-LV"/>
        </w:rPr>
        <w:t xml:space="preserve"> īpašumu</w:t>
      </w:r>
      <w:r w:rsidR="00A45538" w:rsidRPr="008A6E07">
        <w:rPr>
          <w:rFonts w:asciiTheme="majorBidi" w:eastAsia="Times New Roman" w:hAnsiTheme="majorBidi" w:cstheme="majorBidi"/>
          <w:szCs w:val="24"/>
          <w:lang w:eastAsia="lv-LV"/>
        </w:rPr>
        <w:t xml:space="preserve"> ar ķīlas tiesību (hipotēku)</w:t>
      </w:r>
      <w:r w:rsidRPr="008A6E07">
        <w:rPr>
          <w:rFonts w:asciiTheme="majorBidi" w:eastAsia="Times New Roman" w:hAnsiTheme="majorBidi" w:cstheme="majorBidi"/>
          <w:szCs w:val="24"/>
          <w:lang w:eastAsia="lv-LV"/>
        </w:rPr>
        <w:t xml:space="preserve">, </w:t>
      </w:r>
      <w:r w:rsidR="00A45538" w:rsidRPr="008A6E07">
        <w:rPr>
          <w:rFonts w:asciiTheme="majorBidi" w:eastAsia="Times New Roman" w:hAnsiTheme="majorBidi" w:cstheme="majorBidi"/>
          <w:szCs w:val="24"/>
          <w:lang w:eastAsia="lv-LV"/>
        </w:rPr>
        <w:t xml:space="preserve">piekrītot </w:t>
      </w:r>
      <w:r w:rsidR="008119E5" w:rsidRPr="008A6E07">
        <w:rPr>
          <w:rFonts w:asciiTheme="majorBidi" w:eastAsia="Times New Roman" w:hAnsiTheme="majorBidi" w:cstheme="majorBidi"/>
          <w:szCs w:val="24"/>
          <w:lang w:eastAsia="lv-LV"/>
        </w:rPr>
        <w:t xml:space="preserve">ķīlas tiesības (hipotēkas) nostiprināšanai zemesgrāmatā </w:t>
      </w:r>
      <w:r w:rsidR="00A45538" w:rsidRPr="008A6E07">
        <w:rPr>
          <w:rFonts w:asciiTheme="majorBidi" w:eastAsia="Times New Roman" w:hAnsiTheme="majorBidi" w:cstheme="majorBidi"/>
          <w:szCs w:val="24"/>
          <w:lang w:eastAsia="lv-LV"/>
        </w:rPr>
        <w:t>kreditora (ķīlas ņēmēja</w:t>
      </w:r>
      <w:r w:rsidR="008119E5" w:rsidRPr="008A6E07">
        <w:rPr>
          <w:rFonts w:asciiTheme="majorBidi" w:eastAsia="Times New Roman" w:hAnsiTheme="majorBidi" w:cstheme="majorBidi"/>
          <w:szCs w:val="24"/>
          <w:lang w:eastAsia="lv-LV"/>
        </w:rPr>
        <w:t>)</w:t>
      </w:r>
      <w:r w:rsidR="00294B4E" w:rsidRPr="008A6E07">
        <w:rPr>
          <w:rFonts w:asciiTheme="majorBidi" w:eastAsia="Times New Roman" w:hAnsiTheme="majorBidi" w:cstheme="majorBidi"/>
          <w:szCs w:val="24"/>
          <w:lang w:eastAsia="lv-LV"/>
        </w:rPr>
        <w:t xml:space="preserve"> labā</w:t>
      </w:r>
      <w:r w:rsidR="004D7F45"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 xml:space="preserve"> gan par nodrošināmo </w:t>
      </w:r>
      <w:r w:rsidR="008119E5" w:rsidRPr="008A6E07">
        <w:rPr>
          <w:rFonts w:asciiTheme="majorBidi" w:eastAsia="Times New Roman" w:hAnsiTheme="majorBidi" w:cstheme="majorBidi"/>
          <w:szCs w:val="24"/>
          <w:lang w:eastAsia="lv-LV"/>
        </w:rPr>
        <w:t>prasījumu un tam atbilstošo saistību</w:t>
      </w:r>
      <w:r w:rsidRPr="008A6E07">
        <w:rPr>
          <w:rFonts w:asciiTheme="majorBidi" w:eastAsia="Times New Roman" w:hAnsiTheme="majorBidi" w:cstheme="majorBidi"/>
          <w:szCs w:val="24"/>
          <w:lang w:eastAsia="lv-LV"/>
        </w:rPr>
        <w:t>, jo nostiprinājuma lūgumam pievieno dokumentus, kas pamato nostiprināmo tiesību</w:t>
      </w:r>
      <w:r w:rsidR="00B770B5" w:rsidRPr="008A6E07">
        <w:rPr>
          <w:rFonts w:asciiTheme="majorBidi" w:eastAsia="Times New Roman" w:hAnsiTheme="majorBidi" w:cstheme="majorBidi"/>
          <w:szCs w:val="24"/>
          <w:lang w:eastAsia="lv-LV"/>
        </w:rPr>
        <w:t xml:space="preserve"> (sk. </w:t>
      </w:r>
      <w:r w:rsidR="00B770B5" w:rsidRPr="008A6E07">
        <w:rPr>
          <w:rFonts w:asciiTheme="majorBidi" w:eastAsia="Times New Roman" w:hAnsiTheme="majorBidi" w:cstheme="majorBidi"/>
          <w:i/>
          <w:iCs/>
          <w:szCs w:val="24"/>
          <w:lang w:eastAsia="lv-LV"/>
        </w:rPr>
        <w:t>Zemesgrāmatu likuma 61. panta pirmās daļas 1.</w:t>
      </w:r>
      <w:r w:rsidR="00787A0F" w:rsidRPr="008A6E07">
        <w:rPr>
          <w:rFonts w:asciiTheme="majorBidi" w:eastAsia="Times New Roman" w:hAnsiTheme="majorBidi" w:cstheme="majorBidi"/>
          <w:i/>
          <w:iCs/>
          <w:szCs w:val="24"/>
          <w:lang w:eastAsia="lv-LV"/>
        </w:rPr>
        <w:t> </w:t>
      </w:r>
      <w:r w:rsidR="00B770B5" w:rsidRPr="008A6E07">
        <w:rPr>
          <w:rFonts w:asciiTheme="majorBidi" w:eastAsia="Times New Roman" w:hAnsiTheme="majorBidi" w:cstheme="majorBidi"/>
          <w:i/>
          <w:iCs/>
          <w:szCs w:val="24"/>
          <w:lang w:eastAsia="lv-LV"/>
        </w:rPr>
        <w:t>punktu</w:t>
      </w:r>
      <w:r w:rsidR="00B770B5" w:rsidRPr="008A6E07">
        <w:rPr>
          <w:rFonts w:asciiTheme="majorBidi" w:eastAsia="Times New Roman" w:hAnsiTheme="majorBidi" w:cstheme="majorBidi"/>
          <w:szCs w:val="24"/>
          <w:lang w:eastAsia="lv-LV"/>
        </w:rPr>
        <w:t>).</w:t>
      </w:r>
      <w:r w:rsidR="008119E5" w:rsidRPr="008A6E07">
        <w:rPr>
          <w:rFonts w:asciiTheme="majorBidi" w:eastAsia="Times New Roman" w:hAnsiTheme="majorBidi" w:cstheme="majorBidi"/>
          <w:szCs w:val="24"/>
          <w:lang w:eastAsia="lv-LV"/>
        </w:rPr>
        <w:t xml:space="preserve"> </w:t>
      </w:r>
      <w:r w:rsidR="00B770B5" w:rsidRPr="008A6E07">
        <w:rPr>
          <w:rFonts w:asciiTheme="majorBidi" w:eastAsia="Times New Roman" w:hAnsiTheme="majorBidi" w:cstheme="majorBidi"/>
          <w:szCs w:val="24"/>
          <w:lang w:eastAsia="lv-LV"/>
        </w:rPr>
        <w:t>Turklāt</w:t>
      </w:r>
      <w:r w:rsidR="008119E5" w:rsidRPr="008A6E07">
        <w:rPr>
          <w:rFonts w:asciiTheme="majorBidi" w:eastAsia="Times New Roman" w:hAnsiTheme="majorBidi" w:cstheme="majorBidi"/>
          <w:szCs w:val="24"/>
          <w:lang w:eastAsia="lv-LV"/>
        </w:rPr>
        <w:t xml:space="preserve"> zemesgrāmatas nodalījuma IV daļas 1. iedaļā </w:t>
      </w:r>
      <w:proofErr w:type="spellStart"/>
      <w:r w:rsidR="00294B4E" w:rsidRPr="008A6E07">
        <w:rPr>
          <w:rFonts w:asciiTheme="majorBidi" w:eastAsia="Times New Roman" w:hAnsiTheme="majorBidi" w:cstheme="majorBidi"/>
          <w:szCs w:val="24"/>
          <w:lang w:eastAsia="lv-LV"/>
        </w:rPr>
        <w:t>cit</w:t>
      </w:r>
      <w:r w:rsidR="008119E5" w:rsidRPr="008A6E07">
        <w:rPr>
          <w:rFonts w:asciiTheme="majorBidi" w:eastAsia="Times New Roman" w:hAnsiTheme="majorBidi" w:cstheme="majorBidi"/>
          <w:szCs w:val="24"/>
          <w:lang w:eastAsia="lv-LV"/>
        </w:rPr>
        <w:t>starp</w:t>
      </w:r>
      <w:proofErr w:type="spellEnd"/>
      <w:r w:rsidR="008119E5" w:rsidRPr="008A6E07">
        <w:rPr>
          <w:rFonts w:asciiTheme="majorBidi" w:eastAsia="Times New Roman" w:hAnsiTheme="majorBidi" w:cstheme="majorBidi"/>
          <w:szCs w:val="24"/>
          <w:lang w:eastAsia="lv-LV"/>
        </w:rPr>
        <w:t xml:space="preserve"> norāda summu, līdz kurai sniedzas konkrētā ķīlas tiesība (sk. </w:t>
      </w:r>
      <w:r w:rsidR="008119E5" w:rsidRPr="008A6E07">
        <w:rPr>
          <w:rFonts w:asciiTheme="majorBidi" w:eastAsia="Times New Roman" w:hAnsiTheme="majorBidi" w:cstheme="majorBidi"/>
          <w:i/>
          <w:iCs/>
          <w:szCs w:val="24"/>
          <w:lang w:eastAsia="lv-LV"/>
        </w:rPr>
        <w:t>Zemesgrāmatu likuma 18. panta 2. punktu</w:t>
      </w:r>
      <w:r w:rsidR="008119E5"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 xml:space="preserve">. </w:t>
      </w:r>
      <w:r w:rsidR="00B770B5" w:rsidRPr="008A6E07">
        <w:rPr>
          <w:rFonts w:asciiTheme="majorBidi" w:eastAsia="Times New Roman" w:hAnsiTheme="majorBidi" w:cstheme="majorBidi"/>
          <w:szCs w:val="24"/>
          <w:lang w:eastAsia="lv-LV"/>
        </w:rPr>
        <w:t>Visbeidzot</w:t>
      </w:r>
      <w:r w:rsidR="008119E5" w:rsidRPr="008A6E07">
        <w:rPr>
          <w:rFonts w:asciiTheme="majorBidi" w:eastAsia="Times New Roman" w:hAnsiTheme="majorBidi" w:cstheme="majorBidi"/>
          <w:szCs w:val="24"/>
          <w:lang w:eastAsia="lv-LV"/>
        </w:rPr>
        <w:t xml:space="preserve">, kā noteikts </w:t>
      </w:r>
      <w:r w:rsidRPr="008A6E07">
        <w:rPr>
          <w:rFonts w:asciiTheme="majorBidi" w:eastAsia="Times New Roman" w:hAnsiTheme="majorBidi" w:cstheme="majorBidi"/>
          <w:szCs w:val="24"/>
          <w:lang w:eastAsia="lv-LV"/>
        </w:rPr>
        <w:t>Zemesgrāmatu likuma 61.</w:t>
      </w:r>
      <w:r w:rsidRPr="008A6E07">
        <w:rPr>
          <w:rFonts w:asciiTheme="majorBidi" w:eastAsia="Times New Roman" w:hAnsiTheme="majorBidi" w:cstheme="majorBidi"/>
          <w:szCs w:val="24"/>
          <w:vertAlign w:val="superscript"/>
          <w:lang w:eastAsia="lv-LV"/>
        </w:rPr>
        <w:t>1</w:t>
      </w:r>
      <w:r w:rsidRPr="008A6E07">
        <w:rPr>
          <w:rFonts w:asciiTheme="majorBidi" w:eastAsia="Times New Roman" w:hAnsiTheme="majorBidi" w:cstheme="majorBidi"/>
          <w:szCs w:val="24"/>
          <w:lang w:eastAsia="lv-LV"/>
        </w:rPr>
        <w:t> pant</w:t>
      </w:r>
      <w:r w:rsidR="008119E5" w:rsidRPr="008A6E07">
        <w:rPr>
          <w:rFonts w:asciiTheme="majorBidi" w:eastAsia="Times New Roman" w:hAnsiTheme="majorBidi" w:cstheme="majorBidi"/>
          <w:szCs w:val="24"/>
          <w:lang w:eastAsia="lv-LV"/>
        </w:rPr>
        <w:t>ā, ja ķīlas tiesības nostiprinājumu lūdz nekustamā īpašuma īpašnieks, tad nostiprinājuma lūgumam nepievieno dokumentu, kas apliecina saistību, ja ķīlas līgums, kas pamato hipotēkas nostiprināšanu, satur būtiskus noteikumus par saistību, ko nodrošina hipotēka, un tās spēkā esību</w:t>
      </w:r>
      <w:r w:rsidRPr="008A6E07">
        <w:rPr>
          <w:rFonts w:asciiTheme="majorBidi" w:eastAsia="Times New Roman" w:hAnsiTheme="majorBidi" w:cstheme="majorBidi"/>
          <w:szCs w:val="24"/>
          <w:lang w:eastAsia="lv-LV"/>
        </w:rPr>
        <w:t>.</w:t>
      </w:r>
    </w:p>
    <w:p w14:paraId="72BD6D9B" w14:textId="25CDF2EC" w:rsidR="00962543" w:rsidRPr="008A6E07" w:rsidRDefault="00962543"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Lai nodibinātu tiesisku pamatu </w:t>
      </w:r>
      <w:r w:rsidR="008119E5" w:rsidRPr="008A6E07">
        <w:rPr>
          <w:rFonts w:asciiTheme="majorBidi" w:eastAsia="Times New Roman" w:hAnsiTheme="majorBidi" w:cstheme="majorBidi"/>
          <w:szCs w:val="24"/>
          <w:lang w:eastAsia="lv-LV"/>
        </w:rPr>
        <w:t>piedziņas vēršanai uz hipotēkas</w:t>
      </w:r>
      <w:r w:rsidR="00AF4B47" w:rsidRPr="008A6E07">
        <w:rPr>
          <w:rFonts w:asciiTheme="majorBidi" w:eastAsia="Times New Roman" w:hAnsiTheme="majorBidi" w:cstheme="majorBidi"/>
          <w:szCs w:val="24"/>
          <w:lang w:eastAsia="lv-LV"/>
        </w:rPr>
        <w:t xml:space="preserve"> veidā ieķīlātu nekustamo īpašumu</w:t>
      </w:r>
      <w:r w:rsidRPr="008A6E07">
        <w:rPr>
          <w:rFonts w:asciiTheme="majorBidi" w:eastAsia="Times New Roman" w:hAnsiTheme="majorBidi" w:cstheme="majorBidi"/>
          <w:szCs w:val="24"/>
          <w:lang w:eastAsia="lv-LV"/>
        </w:rPr>
        <w:t xml:space="preserve">, bezstrīdus piespiedu </w:t>
      </w:r>
      <w:r w:rsidR="008119E5" w:rsidRPr="008A6E07">
        <w:rPr>
          <w:rFonts w:asciiTheme="majorBidi" w:eastAsia="Times New Roman" w:hAnsiTheme="majorBidi" w:cstheme="majorBidi"/>
          <w:szCs w:val="24"/>
          <w:lang w:eastAsia="lv-LV"/>
        </w:rPr>
        <w:t xml:space="preserve">izpildīšanai </w:t>
      </w:r>
      <w:r w:rsidRPr="008A6E07">
        <w:rPr>
          <w:rFonts w:asciiTheme="majorBidi" w:eastAsia="Times New Roman" w:hAnsiTheme="majorBidi" w:cstheme="majorBidi"/>
          <w:szCs w:val="24"/>
          <w:lang w:eastAsia="lv-LV"/>
        </w:rPr>
        <w:t>pakļauj saistību, kur</w:t>
      </w:r>
      <w:r w:rsidR="008119E5" w:rsidRPr="008A6E07">
        <w:rPr>
          <w:rFonts w:asciiTheme="majorBidi" w:eastAsia="Times New Roman" w:hAnsiTheme="majorBidi" w:cstheme="majorBidi"/>
          <w:szCs w:val="24"/>
          <w:lang w:eastAsia="lv-LV"/>
        </w:rPr>
        <w:t>as izpildīšana ir nodrošināta ar zemesgrāmatā nostiprināto hipotēku</w:t>
      </w:r>
      <w:r w:rsidR="001B3FB4" w:rsidRPr="008A6E07">
        <w:rPr>
          <w:rFonts w:asciiTheme="majorBidi" w:eastAsia="Times New Roman" w:hAnsiTheme="majorBidi" w:cstheme="majorBidi"/>
          <w:szCs w:val="24"/>
          <w:lang w:eastAsia="lv-LV"/>
        </w:rPr>
        <w:t>.</w:t>
      </w:r>
    </w:p>
    <w:p w14:paraId="70A84729" w14:textId="29184394" w:rsidR="00294B4E" w:rsidRPr="008A6E07" w:rsidRDefault="00914CC5"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9</w:t>
      </w:r>
      <w:r w:rsidRPr="008A6E07">
        <w:rPr>
          <w:rFonts w:asciiTheme="majorBidi" w:eastAsia="Times New Roman" w:hAnsiTheme="majorBidi" w:cstheme="majorBidi"/>
          <w:szCs w:val="24"/>
          <w:lang w:eastAsia="lv-LV"/>
        </w:rPr>
        <w:t>.4] </w:t>
      </w:r>
      <w:r w:rsidR="00B770B5" w:rsidRPr="008A6E07">
        <w:rPr>
          <w:rFonts w:asciiTheme="majorBidi" w:eastAsia="Times New Roman" w:hAnsiTheme="majorBidi" w:cstheme="majorBidi"/>
          <w:szCs w:val="24"/>
          <w:lang w:eastAsia="lv-LV"/>
        </w:rPr>
        <w:t>Tiesneša l</w:t>
      </w:r>
      <w:r w:rsidR="003A36CB" w:rsidRPr="008A6E07">
        <w:rPr>
          <w:rFonts w:asciiTheme="majorBidi" w:eastAsia="Times New Roman" w:hAnsiTheme="majorBidi" w:cstheme="majorBidi"/>
          <w:szCs w:val="24"/>
          <w:lang w:eastAsia="lv-LV"/>
        </w:rPr>
        <w:t>ēmums par saistību bezstrīdus piespiedu izpildīšanu</w:t>
      </w:r>
      <w:r w:rsidR="00211BCA" w:rsidRPr="008A6E07">
        <w:rPr>
          <w:rFonts w:asciiTheme="majorBidi" w:eastAsia="Times New Roman" w:hAnsiTheme="majorBidi" w:cstheme="majorBidi"/>
          <w:szCs w:val="24"/>
          <w:lang w:eastAsia="lv-LV"/>
        </w:rPr>
        <w:t xml:space="preserve"> ir izpildāms saskaņā ar sprieduma izpildīšanas noteikumiem, kā to noteic Civilprocesa likuma 405.</w:t>
      </w:r>
      <w:r w:rsidR="00B770B5" w:rsidRPr="008A6E07">
        <w:rPr>
          <w:rFonts w:asciiTheme="majorBidi" w:eastAsia="Times New Roman" w:hAnsiTheme="majorBidi" w:cstheme="majorBidi"/>
          <w:szCs w:val="24"/>
          <w:lang w:eastAsia="lv-LV"/>
        </w:rPr>
        <w:t> </w:t>
      </w:r>
      <w:r w:rsidR="00211BCA" w:rsidRPr="008A6E07">
        <w:rPr>
          <w:rFonts w:asciiTheme="majorBidi" w:eastAsia="Times New Roman" w:hAnsiTheme="majorBidi" w:cstheme="majorBidi"/>
          <w:szCs w:val="24"/>
          <w:lang w:eastAsia="lv-LV"/>
        </w:rPr>
        <w:t xml:space="preserve">panta trešā daļa. </w:t>
      </w:r>
    </w:p>
    <w:p w14:paraId="5C718E68" w14:textId="1A50D539" w:rsidR="00294B4E" w:rsidRPr="008A6E07" w:rsidRDefault="00294B4E"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Turklāt Civilprocesa likuma 404. panta otr</w:t>
      </w:r>
      <w:r w:rsidR="003F3BF5" w:rsidRPr="008A6E07">
        <w:rPr>
          <w:rFonts w:asciiTheme="majorBidi" w:eastAsia="Times New Roman" w:hAnsiTheme="majorBidi" w:cstheme="majorBidi"/>
          <w:szCs w:val="24"/>
          <w:lang w:eastAsia="lv-LV"/>
        </w:rPr>
        <w:t>aj</w:t>
      </w:r>
      <w:r w:rsidRPr="008A6E07">
        <w:rPr>
          <w:rFonts w:asciiTheme="majorBidi" w:eastAsia="Times New Roman" w:hAnsiTheme="majorBidi" w:cstheme="majorBidi"/>
          <w:szCs w:val="24"/>
          <w:lang w:eastAsia="lv-LV"/>
        </w:rPr>
        <w:t>ā daļ</w:t>
      </w:r>
      <w:r w:rsidR="003F3BF5" w:rsidRPr="008A6E07">
        <w:rPr>
          <w:rFonts w:asciiTheme="majorBidi" w:eastAsia="Times New Roman" w:hAnsiTheme="majorBidi" w:cstheme="majorBidi"/>
          <w:szCs w:val="24"/>
          <w:lang w:eastAsia="lv-LV"/>
        </w:rPr>
        <w:t>ā</w:t>
      </w:r>
      <w:r w:rsidRPr="008A6E07">
        <w:rPr>
          <w:rFonts w:asciiTheme="majorBidi" w:eastAsia="Times New Roman" w:hAnsiTheme="majorBidi" w:cstheme="majorBidi"/>
          <w:szCs w:val="24"/>
          <w:lang w:eastAsia="lv-LV"/>
        </w:rPr>
        <w:t xml:space="preserve">, kas vienlīdz attiecas arī uz </w:t>
      </w:r>
      <w:r w:rsidR="003F3BF5" w:rsidRPr="008A6E07">
        <w:rPr>
          <w:rFonts w:asciiTheme="majorBidi" w:eastAsia="Times New Roman" w:hAnsiTheme="majorBidi" w:cstheme="majorBidi"/>
          <w:szCs w:val="24"/>
          <w:lang w:eastAsia="lv-LV"/>
        </w:rPr>
        <w:t xml:space="preserve">tāda pieteikuma saturu, kurā lūgts izpildīt Civilprocesa likuma </w:t>
      </w:r>
      <w:r w:rsidRPr="008A6E07">
        <w:rPr>
          <w:rFonts w:asciiTheme="majorBidi" w:eastAsia="Times New Roman" w:hAnsiTheme="majorBidi" w:cstheme="majorBidi"/>
          <w:szCs w:val="24"/>
          <w:lang w:eastAsia="lv-LV"/>
        </w:rPr>
        <w:t>400. panta pirmās daļas 1. punktā minēt</w:t>
      </w:r>
      <w:r w:rsidR="003F3BF5" w:rsidRPr="008A6E07">
        <w:rPr>
          <w:rFonts w:asciiTheme="majorBidi" w:eastAsia="Times New Roman" w:hAnsiTheme="majorBidi" w:cstheme="majorBidi"/>
          <w:szCs w:val="24"/>
          <w:lang w:eastAsia="lv-LV"/>
        </w:rPr>
        <w:t xml:space="preserve">o </w:t>
      </w:r>
      <w:r w:rsidRPr="008A6E07">
        <w:rPr>
          <w:rFonts w:asciiTheme="majorBidi" w:eastAsia="Times New Roman" w:hAnsiTheme="majorBidi" w:cstheme="majorBidi"/>
          <w:szCs w:val="24"/>
          <w:lang w:eastAsia="lv-LV"/>
        </w:rPr>
        <w:t>saistību</w:t>
      </w:r>
      <w:r w:rsidR="003F3BF5" w:rsidRPr="008A6E07">
        <w:rPr>
          <w:rFonts w:asciiTheme="majorBidi" w:eastAsia="Times New Roman" w:hAnsiTheme="majorBidi" w:cstheme="majorBidi"/>
          <w:szCs w:val="24"/>
          <w:lang w:eastAsia="lv-LV"/>
        </w:rPr>
        <w:t>, noteikts, ka p</w:t>
      </w:r>
      <w:r w:rsidRPr="008A6E07">
        <w:rPr>
          <w:rFonts w:asciiTheme="majorBidi" w:eastAsia="Times New Roman" w:hAnsiTheme="majorBidi" w:cstheme="majorBidi"/>
          <w:szCs w:val="24"/>
          <w:lang w:eastAsia="lv-LV"/>
        </w:rPr>
        <w:t xml:space="preserve">ieteikumā par bezstrīdus piespiedu izpildīšanu par naudas samaksu norāda piedzenamo galveno parādu, līgumsodu un procentus </w:t>
      </w:r>
      <w:r w:rsidR="003F3BF5"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 xml:space="preserve"> kā nolīgtos, tā likumā noteiktos, kā arī kredītiestādes nosaukumu un konta numuru, kurā veicama samaksa.</w:t>
      </w:r>
    </w:p>
    <w:p w14:paraId="2A459DB0" w14:textId="19D26BD4" w:rsidR="002A49A6" w:rsidRPr="008A6E07" w:rsidRDefault="003F3BF5"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Ievērojot minēto, Civilprocesa likuma 405. panta otrās daļas pirmais teikums iztulkojams tādējādi, ka tiesneša</w:t>
      </w:r>
      <w:r w:rsidR="00B770B5" w:rsidRPr="008A6E07">
        <w:rPr>
          <w:rFonts w:asciiTheme="majorBidi" w:eastAsia="Times New Roman" w:hAnsiTheme="majorBidi" w:cstheme="majorBidi"/>
          <w:szCs w:val="24"/>
          <w:lang w:eastAsia="lv-LV"/>
        </w:rPr>
        <w:t xml:space="preserve"> lēmuma</w:t>
      </w:r>
      <w:r w:rsidR="00211BCA" w:rsidRPr="008A6E07">
        <w:rPr>
          <w:rFonts w:asciiTheme="majorBidi" w:eastAsia="Times New Roman" w:hAnsiTheme="majorBidi" w:cstheme="majorBidi"/>
          <w:szCs w:val="24"/>
          <w:lang w:eastAsia="lv-LV"/>
        </w:rPr>
        <w:t xml:space="preserve"> rezolutīvajai daļai, </w:t>
      </w:r>
      <w:r w:rsidR="0013780E" w:rsidRPr="008A6E07">
        <w:rPr>
          <w:rFonts w:asciiTheme="majorBidi" w:eastAsia="Times New Roman" w:hAnsiTheme="majorBidi" w:cstheme="majorBidi"/>
          <w:szCs w:val="24"/>
          <w:lang w:eastAsia="lv-LV"/>
        </w:rPr>
        <w:t>pakļaujot saistību bezstrīdus piespiedu izpildīšan</w:t>
      </w:r>
      <w:r w:rsidR="005A04C9" w:rsidRPr="008A6E07">
        <w:rPr>
          <w:rFonts w:asciiTheme="majorBidi" w:eastAsia="Times New Roman" w:hAnsiTheme="majorBidi" w:cstheme="majorBidi"/>
          <w:szCs w:val="24"/>
          <w:lang w:eastAsia="lv-LV"/>
        </w:rPr>
        <w:t>a</w:t>
      </w:r>
      <w:r w:rsidR="0013780E" w:rsidRPr="008A6E07">
        <w:rPr>
          <w:rFonts w:asciiTheme="majorBidi" w:eastAsia="Times New Roman" w:hAnsiTheme="majorBidi" w:cstheme="majorBidi"/>
          <w:szCs w:val="24"/>
          <w:lang w:eastAsia="lv-LV"/>
        </w:rPr>
        <w:t xml:space="preserve">i, </w:t>
      </w:r>
      <w:r w:rsidR="00211BCA" w:rsidRPr="008A6E07">
        <w:rPr>
          <w:rFonts w:asciiTheme="majorBidi" w:eastAsia="Times New Roman" w:hAnsiTheme="majorBidi" w:cstheme="majorBidi"/>
          <w:szCs w:val="24"/>
          <w:lang w:eastAsia="lv-LV"/>
        </w:rPr>
        <w:t>jā</w:t>
      </w:r>
      <w:r w:rsidR="007D4CC2" w:rsidRPr="008A6E07">
        <w:rPr>
          <w:rFonts w:asciiTheme="majorBidi" w:eastAsia="Times New Roman" w:hAnsiTheme="majorBidi" w:cstheme="majorBidi"/>
          <w:szCs w:val="24"/>
          <w:lang w:eastAsia="lv-LV"/>
        </w:rPr>
        <w:t>a</w:t>
      </w:r>
      <w:r w:rsidR="00211BCA" w:rsidRPr="008A6E07">
        <w:rPr>
          <w:rFonts w:asciiTheme="majorBidi" w:eastAsia="Times New Roman" w:hAnsiTheme="majorBidi" w:cstheme="majorBidi"/>
          <w:szCs w:val="24"/>
          <w:lang w:eastAsia="lv-LV"/>
        </w:rPr>
        <w:t>tbilst tiem</w:t>
      </w:r>
      <w:r w:rsidR="000D096D" w:rsidRPr="008A6E07">
        <w:rPr>
          <w:rFonts w:asciiTheme="majorBidi" w:eastAsia="Times New Roman" w:hAnsiTheme="majorBidi" w:cstheme="majorBidi"/>
          <w:szCs w:val="24"/>
          <w:lang w:eastAsia="lv-LV"/>
        </w:rPr>
        <w:t xml:space="preserve"> pašiem priekšrakstiem,</w:t>
      </w:r>
      <w:r w:rsidR="006A4FC8" w:rsidRPr="008A6E07">
        <w:rPr>
          <w:rFonts w:asciiTheme="majorBidi" w:eastAsia="Times New Roman" w:hAnsiTheme="majorBidi" w:cstheme="majorBidi"/>
          <w:szCs w:val="24"/>
          <w:lang w:eastAsia="lv-LV"/>
        </w:rPr>
        <w:t xml:space="preserve"> kā izšķirot strīdu par tiesībām</w:t>
      </w:r>
      <w:r w:rsidR="0044282B" w:rsidRPr="008A6E07">
        <w:rPr>
          <w:rFonts w:asciiTheme="majorBidi" w:eastAsia="Times New Roman" w:hAnsiTheme="majorBidi" w:cstheme="majorBidi"/>
          <w:szCs w:val="24"/>
          <w:lang w:eastAsia="lv-LV"/>
        </w:rPr>
        <w:t xml:space="preserve"> ar spriedumu</w:t>
      </w:r>
      <w:r w:rsidR="000D096D" w:rsidRPr="008A6E07">
        <w:rPr>
          <w:rFonts w:asciiTheme="majorBidi" w:eastAsia="Times New Roman" w:hAnsiTheme="majorBidi" w:cstheme="majorBidi"/>
          <w:szCs w:val="24"/>
          <w:lang w:eastAsia="lv-LV"/>
        </w:rPr>
        <w:t>.</w:t>
      </w:r>
      <w:r w:rsidR="007406AE" w:rsidRPr="008A6E07">
        <w:rPr>
          <w:rFonts w:asciiTheme="majorBidi" w:eastAsia="Times New Roman" w:hAnsiTheme="majorBidi" w:cstheme="majorBidi"/>
          <w:szCs w:val="24"/>
          <w:lang w:eastAsia="lv-LV"/>
        </w:rPr>
        <w:t xml:space="preserve"> </w:t>
      </w:r>
      <w:r w:rsidRPr="008A6E07">
        <w:rPr>
          <w:rFonts w:asciiTheme="majorBidi" w:eastAsia="Times New Roman" w:hAnsiTheme="majorBidi" w:cstheme="majorBidi"/>
          <w:szCs w:val="24"/>
          <w:lang w:eastAsia="lv-LV"/>
        </w:rPr>
        <w:t>Proti</w:t>
      </w:r>
      <w:r w:rsidR="0044282B" w:rsidRPr="008A6E07">
        <w:rPr>
          <w:rFonts w:asciiTheme="majorBidi" w:eastAsia="Times New Roman" w:hAnsiTheme="majorBidi" w:cstheme="majorBidi"/>
          <w:szCs w:val="24"/>
          <w:lang w:eastAsia="lv-LV"/>
        </w:rPr>
        <w:t>,</w:t>
      </w:r>
      <w:r w:rsidR="006A4FC8" w:rsidRPr="008A6E07">
        <w:rPr>
          <w:rFonts w:asciiTheme="majorBidi" w:eastAsia="Times New Roman" w:hAnsiTheme="majorBidi" w:cstheme="majorBidi"/>
          <w:szCs w:val="24"/>
          <w:lang w:eastAsia="lv-LV"/>
        </w:rPr>
        <w:t xml:space="preserve"> lēmuma rezolutīv</w:t>
      </w:r>
      <w:r w:rsidRPr="008A6E07">
        <w:rPr>
          <w:rFonts w:asciiTheme="majorBidi" w:eastAsia="Times New Roman" w:hAnsiTheme="majorBidi" w:cstheme="majorBidi"/>
          <w:szCs w:val="24"/>
          <w:lang w:eastAsia="lv-LV"/>
        </w:rPr>
        <w:t>ajā</w:t>
      </w:r>
      <w:r w:rsidR="006A4FC8" w:rsidRPr="008A6E07">
        <w:rPr>
          <w:rFonts w:asciiTheme="majorBidi" w:eastAsia="Times New Roman" w:hAnsiTheme="majorBidi" w:cstheme="majorBidi"/>
          <w:szCs w:val="24"/>
          <w:lang w:eastAsia="lv-LV"/>
        </w:rPr>
        <w:t xml:space="preserve"> daļ</w:t>
      </w:r>
      <w:r w:rsidRPr="008A6E07">
        <w:rPr>
          <w:rFonts w:asciiTheme="majorBidi" w:eastAsia="Times New Roman" w:hAnsiTheme="majorBidi" w:cstheme="majorBidi"/>
          <w:szCs w:val="24"/>
          <w:lang w:eastAsia="lv-LV"/>
        </w:rPr>
        <w:t>ā</w:t>
      </w:r>
      <w:r w:rsidR="006A4FC8" w:rsidRPr="008A6E07">
        <w:rPr>
          <w:rFonts w:asciiTheme="majorBidi" w:eastAsia="Times New Roman" w:hAnsiTheme="majorBidi" w:cstheme="majorBidi"/>
          <w:szCs w:val="24"/>
          <w:lang w:eastAsia="lv-LV"/>
        </w:rPr>
        <w:t xml:space="preserve"> piedzen galven</w:t>
      </w:r>
      <w:r w:rsidRPr="008A6E07">
        <w:rPr>
          <w:rFonts w:asciiTheme="majorBidi" w:eastAsia="Times New Roman" w:hAnsiTheme="majorBidi" w:cstheme="majorBidi"/>
          <w:szCs w:val="24"/>
          <w:lang w:eastAsia="lv-LV"/>
        </w:rPr>
        <w:t>o</w:t>
      </w:r>
      <w:r w:rsidR="006A4FC8" w:rsidRPr="008A6E07">
        <w:rPr>
          <w:rFonts w:asciiTheme="majorBidi" w:eastAsia="Times New Roman" w:hAnsiTheme="majorBidi" w:cstheme="majorBidi"/>
          <w:szCs w:val="24"/>
          <w:lang w:eastAsia="lv-LV"/>
        </w:rPr>
        <w:t xml:space="preserve"> parād</w:t>
      </w:r>
      <w:r w:rsidRPr="008A6E07">
        <w:rPr>
          <w:rFonts w:asciiTheme="majorBidi" w:eastAsia="Times New Roman" w:hAnsiTheme="majorBidi" w:cstheme="majorBidi"/>
          <w:szCs w:val="24"/>
          <w:lang w:eastAsia="lv-LV"/>
        </w:rPr>
        <w:t>u</w:t>
      </w:r>
      <w:r w:rsidR="006A4FC8" w:rsidRPr="008A6E07">
        <w:rPr>
          <w:rFonts w:asciiTheme="majorBidi" w:eastAsia="Times New Roman" w:hAnsiTheme="majorBidi" w:cstheme="majorBidi"/>
          <w:szCs w:val="24"/>
          <w:lang w:eastAsia="lv-LV"/>
        </w:rPr>
        <w:t>, līgumsod</w:t>
      </w:r>
      <w:r w:rsidRPr="008A6E07">
        <w:rPr>
          <w:rFonts w:asciiTheme="majorBidi" w:eastAsia="Times New Roman" w:hAnsiTheme="majorBidi" w:cstheme="majorBidi"/>
          <w:szCs w:val="24"/>
          <w:lang w:eastAsia="lv-LV"/>
        </w:rPr>
        <w:t>u</w:t>
      </w:r>
      <w:r w:rsidR="006A4FC8" w:rsidRPr="008A6E07">
        <w:rPr>
          <w:rFonts w:asciiTheme="majorBidi" w:eastAsia="Times New Roman" w:hAnsiTheme="majorBidi" w:cstheme="majorBidi"/>
          <w:szCs w:val="24"/>
          <w:lang w:eastAsia="lv-LV"/>
        </w:rPr>
        <w:t>, procent</w:t>
      </w:r>
      <w:r w:rsidRPr="008A6E07">
        <w:rPr>
          <w:rFonts w:asciiTheme="majorBidi" w:eastAsia="Times New Roman" w:hAnsiTheme="majorBidi" w:cstheme="majorBidi"/>
          <w:szCs w:val="24"/>
          <w:lang w:eastAsia="lv-LV"/>
        </w:rPr>
        <w:t>us</w:t>
      </w:r>
      <w:r w:rsidR="006A4FC8" w:rsidRPr="008A6E07">
        <w:rPr>
          <w:rFonts w:asciiTheme="majorBidi" w:eastAsia="Times New Roman" w:hAnsiTheme="majorBidi" w:cstheme="majorBidi"/>
          <w:szCs w:val="24"/>
          <w:lang w:eastAsia="lv-LV"/>
        </w:rPr>
        <w:t xml:space="preserve"> – kā nolīgt</w:t>
      </w:r>
      <w:r w:rsidRPr="008A6E07">
        <w:rPr>
          <w:rFonts w:asciiTheme="majorBidi" w:eastAsia="Times New Roman" w:hAnsiTheme="majorBidi" w:cstheme="majorBidi"/>
          <w:szCs w:val="24"/>
          <w:lang w:eastAsia="lv-LV"/>
        </w:rPr>
        <w:t>os</w:t>
      </w:r>
      <w:r w:rsidR="006A4FC8" w:rsidRPr="008A6E07">
        <w:rPr>
          <w:rFonts w:asciiTheme="majorBidi" w:eastAsia="Times New Roman" w:hAnsiTheme="majorBidi" w:cstheme="majorBidi"/>
          <w:szCs w:val="24"/>
          <w:lang w:eastAsia="lv-LV"/>
        </w:rPr>
        <w:t>, tā</w:t>
      </w:r>
      <w:r w:rsidR="0044282B" w:rsidRPr="008A6E07">
        <w:rPr>
          <w:rFonts w:asciiTheme="majorBidi" w:eastAsia="Times New Roman" w:hAnsiTheme="majorBidi" w:cstheme="majorBidi"/>
          <w:szCs w:val="24"/>
          <w:lang w:eastAsia="lv-LV"/>
        </w:rPr>
        <w:t xml:space="preserve"> </w:t>
      </w:r>
      <w:r w:rsidR="006A4FC8" w:rsidRPr="008A6E07">
        <w:rPr>
          <w:rFonts w:asciiTheme="majorBidi" w:eastAsia="Times New Roman" w:hAnsiTheme="majorBidi" w:cstheme="majorBidi"/>
          <w:szCs w:val="24"/>
          <w:lang w:eastAsia="lv-LV"/>
        </w:rPr>
        <w:t>likumā noteikt</w:t>
      </w:r>
      <w:r w:rsidRPr="008A6E07">
        <w:rPr>
          <w:rFonts w:asciiTheme="majorBidi" w:eastAsia="Times New Roman" w:hAnsiTheme="majorBidi" w:cstheme="majorBidi"/>
          <w:szCs w:val="24"/>
          <w:lang w:eastAsia="lv-LV"/>
        </w:rPr>
        <w:t>os</w:t>
      </w:r>
      <w:r w:rsidR="006A4FC8" w:rsidRPr="008A6E07">
        <w:rPr>
          <w:rFonts w:asciiTheme="majorBidi" w:eastAsia="Times New Roman" w:hAnsiTheme="majorBidi" w:cstheme="majorBidi"/>
          <w:szCs w:val="24"/>
          <w:lang w:eastAsia="lv-LV"/>
        </w:rPr>
        <w:t xml:space="preserve">, </w:t>
      </w:r>
      <w:r w:rsidR="0044282B" w:rsidRPr="008A6E07">
        <w:rPr>
          <w:rFonts w:asciiTheme="majorBidi" w:eastAsia="Times New Roman" w:hAnsiTheme="majorBidi" w:cstheme="majorBidi"/>
          <w:szCs w:val="24"/>
          <w:lang w:eastAsia="lv-LV"/>
        </w:rPr>
        <w:t>bet</w:t>
      </w:r>
      <w:r w:rsidR="00757A7B" w:rsidRPr="008A6E07">
        <w:rPr>
          <w:rFonts w:asciiTheme="majorBidi" w:eastAsia="Times New Roman" w:hAnsiTheme="majorBidi" w:cstheme="majorBidi"/>
          <w:szCs w:val="24"/>
          <w:lang w:eastAsia="lv-LV"/>
        </w:rPr>
        <w:t xml:space="preserve"> tad</w:t>
      </w:r>
      <w:r w:rsidR="007C174A" w:rsidRPr="008A6E07">
        <w:rPr>
          <w:rFonts w:asciiTheme="majorBidi" w:eastAsia="Times New Roman" w:hAnsiTheme="majorBidi" w:cstheme="majorBidi"/>
          <w:szCs w:val="24"/>
          <w:lang w:eastAsia="lv-LV"/>
        </w:rPr>
        <w:t xml:space="preserve">, ja parādnieks nav </w:t>
      </w:r>
      <w:proofErr w:type="spellStart"/>
      <w:r w:rsidR="00757A7B" w:rsidRPr="008A6E07">
        <w:rPr>
          <w:rFonts w:asciiTheme="majorBidi" w:eastAsia="Times New Roman" w:hAnsiTheme="majorBidi" w:cstheme="majorBidi"/>
          <w:szCs w:val="24"/>
          <w:lang w:eastAsia="lv-LV"/>
        </w:rPr>
        <w:t>ieķīlātājs</w:t>
      </w:r>
      <w:proofErr w:type="spellEnd"/>
      <w:r w:rsidR="007C174A" w:rsidRPr="008A6E07">
        <w:rPr>
          <w:rFonts w:asciiTheme="majorBidi" w:eastAsia="Times New Roman" w:hAnsiTheme="majorBidi" w:cstheme="majorBidi"/>
          <w:szCs w:val="24"/>
          <w:lang w:eastAsia="lv-LV"/>
        </w:rPr>
        <w:t>,</w:t>
      </w:r>
      <w:r w:rsidR="006A4FC8" w:rsidRPr="008A6E07">
        <w:rPr>
          <w:rFonts w:asciiTheme="majorBidi" w:eastAsia="Times New Roman" w:hAnsiTheme="majorBidi" w:cstheme="majorBidi"/>
          <w:szCs w:val="24"/>
          <w:lang w:eastAsia="lv-LV"/>
        </w:rPr>
        <w:t xml:space="preserve"> Civilprocesa likuma 400. panta pirmās daļas 1. punkt</w:t>
      </w:r>
      <w:r w:rsidR="0023382A" w:rsidRPr="008A6E07">
        <w:rPr>
          <w:rFonts w:asciiTheme="majorBidi" w:eastAsia="Times New Roman" w:hAnsiTheme="majorBidi" w:cstheme="majorBidi"/>
          <w:szCs w:val="24"/>
          <w:lang w:eastAsia="lv-LV"/>
        </w:rPr>
        <w:t>a</w:t>
      </w:r>
      <w:r w:rsidR="006A4FC8" w:rsidRPr="008A6E07">
        <w:rPr>
          <w:rFonts w:asciiTheme="majorBidi" w:eastAsia="Times New Roman" w:hAnsiTheme="majorBidi" w:cstheme="majorBidi"/>
          <w:szCs w:val="24"/>
          <w:lang w:eastAsia="lv-LV"/>
        </w:rPr>
        <w:t xml:space="preserve"> </w:t>
      </w:r>
      <w:r w:rsidR="0044282B" w:rsidRPr="008A6E07">
        <w:rPr>
          <w:rFonts w:asciiTheme="majorBidi" w:eastAsia="Times New Roman" w:hAnsiTheme="majorBidi" w:cstheme="majorBidi"/>
          <w:szCs w:val="24"/>
          <w:lang w:eastAsia="lv-LV"/>
        </w:rPr>
        <w:t>gadījumā</w:t>
      </w:r>
      <w:r w:rsidR="005A04C9" w:rsidRPr="008A6E07">
        <w:rPr>
          <w:rFonts w:asciiTheme="majorBidi" w:eastAsia="Times New Roman" w:hAnsiTheme="majorBidi" w:cstheme="majorBidi"/>
          <w:szCs w:val="24"/>
          <w:lang w:eastAsia="lv-LV"/>
        </w:rPr>
        <w:t xml:space="preserve"> arī</w:t>
      </w:r>
      <w:r w:rsidR="0044282B" w:rsidRPr="008A6E07">
        <w:rPr>
          <w:rFonts w:asciiTheme="majorBidi" w:eastAsia="Times New Roman" w:hAnsiTheme="majorBidi" w:cstheme="majorBidi"/>
          <w:szCs w:val="24"/>
          <w:lang w:eastAsia="lv-LV"/>
        </w:rPr>
        <w:t xml:space="preserve"> tiek atzīta kreditora tiesība vērst piedziņu uz ieķīlāto nekustamo īpašumu.</w:t>
      </w:r>
    </w:p>
    <w:p w14:paraId="32AA2761" w14:textId="42B383A8" w:rsidR="00C8148C" w:rsidRPr="008A6E07" w:rsidRDefault="00C8148C"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lastRenderedPageBreak/>
        <w:t>[9.5]</w:t>
      </w:r>
      <w:r w:rsidR="00FF1A9F" w:rsidRPr="008A6E07">
        <w:rPr>
          <w:rFonts w:asciiTheme="majorBidi" w:eastAsia="Times New Roman" w:hAnsiTheme="majorBidi" w:cstheme="majorBidi"/>
          <w:szCs w:val="24"/>
          <w:lang w:eastAsia="lv-LV"/>
        </w:rPr>
        <w:t> </w:t>
      </w:r>
      <w:r w:rsidRPr="008A6E07">
        <w:rPr>
          <w:rFonts w:asciiTheme="majorBidi" w:eastAsia="Times New Roman" w:hAnsiTheme="majorBidi" w:cstheme="majorBidi"/>
          <w:szCs w:val="24"/>
          <w:lang w:eastAsia="lv-LV"/>
        </w:rPr>
        <w:t xml:space="preserve">Ņemot vērā visu iepriekšminēto, Senāts atkāpjas no agrākajā judikatūrā (sk., piemēram, </w:t>
      </w:r>
      <w:r w:rsidRPr="008A6E07">
        <w:rPr>
          <w:rFonts w:asciiTheme="majorBidi" w:eastAsia="Times New Roman" w:hAnsiTheme="majorBidi" w:cstheme="majorBidi"/>
          <w:i/>
          <w:iCs/>
          <w:szCs w:val="24"/>
          <w:lang w:eastAsia="lv-LV"/>
        </w:rPr>
        <w:t xml:space="preserve">Senāta 2011. gada 26. janvāra </w:t>
      </w:r>
      <w:r w:rsidR="0003130F" w:rsidRPr="008A6E07">
        <w:rPr>
          <w:rFonts w:asciiTheme="majorBidi" w:eastAsia="Times New Roman" w:hAnsiTheme="majorBidi" w:cstheme="majorBidi"/>
          <w:i/>
          <w:iCs/>
          <w:szCs w:val="24"/>
          <w:lang w:eastAsia="lv-LV"/>
        </w:rPr>
        <w:t xml:space="preserve">lēmuma </w:t>
      </w:r>
      <w:r w:rsidRPr="008A6E07">
        <w:rPr>
          <w:rFonts w:asciiTheme="majorBidi" w:eastAsia="Times New Roman" w:hAnsiTheme="majorBidi" w:cstheme="majorBidi"/>
          <w:i/>
          <w:iCs/>
          <w:szCs w:val="24"/>
          <w:lang w:eastAsia="lv-LV"/>
        </w:rPr>
        <w:t>lietā Nr. SPC</w:t>
      </w:r>
      <w:r w:rsidRPr="008A6E07">
        <w:rPr>
          <w:rFonts w:asciiTheme="majorBidi" w:eastAsia="Times New Roman" w:hAnsiTheme="majorBidi" w:cstheme="majorBidi"/>
          <w:i/>
          <w:iCs/>
          <w:szCs w:val="24"/>
          <w:lang w:eastAsia="lv-LV"/>
        </w:rPr>
        <w:noBreakHyphen/>
        <w:t>9/2011</w:t>
      </w:r>
      <w:r w:rsidR="0003130F" w:rsidRPr="008A6E07">
        <w:rPr>
          <w:rFonts w:asciiTheme="majorBidi" w:eastAsia="Times New Roman" w:hAnsiTheme="majorBidi" w:cstheme="majorBidi"/>
          <w:i/>
          <w:iCs/>
          <w:szCs w:val="24"/>
          <w:lang w:eastAsia="lv-LV"/>
        </w:rPr>
        <w:t xml:space="preserve"> 9. punktu</w:t>
      </w:r>
      <w:r w:rsidRPr="008A6E07">
        <w:rPr>
          <w:rFonts w:asciiTheme="majorBidi" w:eastAsia="Times New Roman" w:hAnsiTheme="majorBidi" w:cstheme="majorBidi"/>
          <w:i/>
          <w:iCs/>
          <w:szCs w:val="24"/>
          <w:lang w:eastAsia="lv-LV"/>
        </w:rPr>
        <w:t xml:space="preserve">, </w:t>
      </w:r>
      <w:r w:rsidRPr="008A6E07">
        <w:rPr>
          <w:rFonts w:asciiTheme="majorBidi" w:eastAsia="Times New Roman" w:hAnsiTheme="majorBidi" w:cstheme="majorBidi"/>
          <w:szCs w:val="24"/>
          <w:lang w:eastAsia="lv-LV"/>
        </w:rPr>
        <w:t>publicēts Augstākās tiesas tīmekļvietnes Judikatūras nolēmumu arhīvā) izteikt</w:t>
      </w:r>
      <w:r w:rsidR="000211F4" w:rsidRPr="008A6E07">
        <w:rPr>
          <w:rFonts w:asciiTheme="majorBidi" w:eastAsia="Times New Roman" w:hAnsiTheme="majorBidi" w:cstheme="majorBidi"/>
          <w:szCs w:val="24"/>
          <w:lang w:eastAsia="lv-LV"/>
        </w:rPr>
        <w:t>aj</w:t>
      </w:r>
      <w:r w:rsidRPr="008A6E07">
        <w:rPr>
          <w:rFonts w:asciiTheme="majorBidi" w:eastAsia="Times New Roman" w:hAnsiTheme="majorBidi" w:cstheme="majorBidi"/>
          <w:szCs w:val="24"/>
          <w:lang w:eastAsia="lv-LV"/>
        </w:rPr>
        <w:t>ā</w:t>
      </w:r>
      <w:r w:rsidR="000211F4" w:rsidRPr="008A6E07">
        <w:rPr>
          <w:rFonts w:asciiTheme="majorBidi" w:eastAsia="Times New Roman" w:hAnsiTheme="majorBidi" w:cstheme="majorBidi"/>
          <w:szCs w:val="24"/>
          <w:lang w:eastAsia="lv-LV"/>
        </w:rPr>
        <w:t>m</w:t>
      </w:r>
      <w:r w:rsidRPr="008A6E07">
        <w:rPr>
          <w:rFonts w:asciiTheme="majorBidi" w:eastAsia="Times New Roman" w:hAnsiTheme="majorBidi" w:cstheme="majorBidi"/>
          <w:szCs w:val="24"/>
          <w:lang w:eastAsia="lv-LV"/>
        </w:rPr>
        <w:t xml:space="preserve"> atziņ</w:t>
      </w:r>
      <w:r w:rsidR="000211F4" w:rsidRPr="008A6E07">
        <w:rPr>
          <w:rFonts w:asciiTheme="majorBidi" w:eastAsia="Times New Roman" w:hAnsiTheme="majorBidi" w:cstheme="majorBidi"/>
          <w:szCs w:val="24"/>
          <w:lang w:eastAsia="lv-LV"/>
        </w:rPr>
        <w:t>ām</w:t>
      </w:r>
      <w:r w:rsidRPr="008A6E07">
        <w:rPr>
          <w:rFonts w:asciiTheme="majorBidi" w:eastAsia="Times New Roman" w:hAnsiTheme="majorBidi" w:cstheme="majorBidi"/>
          <w:szCs w:val="24"/>
          <w:lang w:eastAsia="lv-LV"/>
        </w:rPr>
        <w:t xml:space="preserve">, ka saistību bezstrīdus </w:t>
      </w:r>
      <w:r w:rsidR="000211F4" w:rsidRPr="008A6E07">
        <w:rPr>
          <w:rFonts w:asciiTheme="majorBidi" w:eastAsia="Times New Roman" w:hAnsiTheme="majorBidi" w:cstheme="majorBidi"/>
          <w:szCs w:val="24"/>
          <w:lang w:eastAsia="lv-LV"/>
        </w:rPr>
        <w:t xml:space="preserve">piespiedu izpildei pakļaujamā pret </w:t>
      </w:r>
      <w:proofErr w:type="spellStart"/>
      <w:r w:rsidR="00FF1A9F" w:rsidRPr="008A6E07">
        <w:rPr>
          <w:rFonts w:asciiTheme="majorBidi" w:eastAsia="Times New Roman" w:hAnsiTheme="majorBidi" w:cstheme="majorBidi"/>
          <w:szCs w:val="24"/>
          <w:lang w:eastAsia="lv-LV"/>
        </w:rPr>
        <w:t>ieķīlātāju</w:t>
      </w:r>
      <w:proofErr w:type="spellEnd"/>
      <w:r w:rsidR="000211F4" w:rsidRPr="008A6E07">
        <w:rPr>
          <w:rFonts w:asciiTheme="majorBidi" w:eastAsia="Times New Roman" w:hAnsiTheme="majorBidi" w:cstheme="majorBidi"/>
          <w:szCs w:val="24"/>
          <w:lang w:eastAsia="lv-LV"/>
        </w:rPr>
        <w:t xml:space="preserve"> vērstā ar publisku hipotēku nostiprinātā saistība ir tikai </w:t>
      </w:r>
      <w:proofErr w:type="spellStart"/>
      <w:r w:rsidR="00FF1A9F" w:rsidRPr="008A6E07">
        <w:rPr>
          <w:rFonts w:asciiTheme="majorBidi" w:eastAsia="Times New Roman" w:hAnsiTheme="majorBidi" w:cstheme="majorBidi"/>
          <w:szCs w:val="24"/>
          <w:lang w:eastAsia="lv-LV"/>
        </w:rPr>
        <w:t>ieķīlātāja</w:t>
      </w:r>
      <w:proofErr w:type="spellEnd"/>
      <w:r w:rsidR="000211F4" w:rsidRPr="008A6E07">
        <w:rPr>
          <w:rFonts w:asciiTheme="majorBidi" w:eastAsia="Times New Roman" w:hAnsiTheme="majorBidi" w:cstheme="majorBidi"/>
          <w:szCs w:val="24"/>
          <w:lang w:eastAsia="lv-LV"/>
        </w:rPr>
        <w:t xml:space="preserve"> apņemšanās segt parādu ar ķīlas priekšmetu </w:t>
      </w:r>
      <w:r w:rsidRPr="008A6E07">
        <w:rPr>
          <w:rFonts w:asciiTheme="majorBidi" w:eastAsia="Times New Roman" w:hAnsiTheme="majorBidi" w:cstheme="majorBidi"/>
          <w:szCs w:val="24"/>
          <w:lang w:eastAsia="lv-LV"/>
        </w:rPr>
        <w:t>un ka šādā gadījumā saistības summa netiek piedzīta</w:t>
      </w:r>
      <w:r w:rsidR="000211F4"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 xml:space="preserve"> </w:t>
      </w:r>
    </w:p>
    <w:p w14:paraId="31771847" w14:textId="43DD7DB7" w:rsidR="00BC11A5" w:rsidRPr="008A6E07" w:rsidRDefault="00643FAF"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[9.6]</w:t>
      </w:r>
      <w:r w:rsidR="00FF1A9F" w:rsidRPr="008A6E07">
        <w:rPr>
          <w:rFonts w:asciiTheme="majorBidi" w:eastAsia="Times New Roman" w:hAnsiTheme="majorBidi" w:cstheme="majorBidi"/>
          <w:szCs w:val="24"/>
          <w:lang w:eastAsia="lv-LV"/>
        </w:rPr>
        <w:t> </w:t>
      </w:r>
      <w:r w:rsidRPr="008A6E07">
        <w:rPr>
          <w:rFonts w:asciiTheme="majorBidi" w:eastAsia="Times New Roman" w:hAnsiTheme="majorBidi" w:cstheme="majorBidi"/>
          <w:szCs w:val="24"/>
          <w:lang w:eastAsia="lv-LV"/>
        </w:rPr>
        <w:t xml:space="preserve">Vienlaikus Senāts kā pareizu uztur Senāta 2011. gada 26. janvāra lēmumā lietā Nr. SPC-9/2011 pausto atziņu, ka </w:t>
      </w:r>
      <w:r w:rsidR="00914CC5" w:rsidRPr="008A6E07">
        <w:rPr>
          <w:rFonts w:asciiTheme="majorBidi" w:eastAsia="Times New Roman" w:hAnsiTheme="majorBidi" w:cstheme="majorBidi"/>
          <w:szCs w:val="24"/>
          <w:lang w:eastAsia="lv-LV"/>
        </w:rPr>
        <w:t>parādnieka statusā aicināma arī tāda persona, kura nav aizņēmēja, bet kurai piederošais nekustamais īpašums ir apgrūtināts ar hipotēku, kas nodrošina citas personas saistības izpildīšanu</w:t>
      </w:r>
      <w:r w:rsidR="00D517DA" w:rsidRPr="008A6E07">
        <w:rPr>
          <w:rFonts w:asciiTheme="majorBidi" w:eastAsia="Times New Roman" w:hAnsiTheme="majorBidi" w:cstheme="majorBidi"/>
          <w:szCs w:val="24"/>
          <w:lang w:eastAsia="lv-LV"/>
        </w:rPr>
        <w:t>,</w:t>
      </w:r>
      <w:r w:rsidR="00914949" w:rsidRPr="008A6E07">
        <w:rPr>
          <w:rFonts w:asciiTheme="majorBidi" w:eastAsia="Times New Roman" w:hAnsiTheme="majorBidi" w:cstheme="majorBidi"/>
          <w:szCs w:val="24"/>
          <w:lang w:eastAsia="lv-LV"/>
        </w:rPr>
        <w:t xml:space="preserve"> </w:t>
      </w:r>
      <w:r w:rsidR="00B71D8D" w:rsidRPr="008A6E07">
        <w:rPr>
          <w:rFonts w:asciiTheme="majorBidi" w:eastAsia="Times New Roman" w:hAnsiTheme="majorBidi" w:cstheme="majorBidi"/>
          <w:szCs w:val="24"/>
          <w:lang w:eastAsia="lv-LV"/>
        </w:rPr>
        <w:t>taču jāievēro, ka</w:t>
      </w:r>
      <w:r w:rsidR="00676512" w:rsidRPr="008A6E07">
        <w:rPr>
          <w:rFonts w:asciiTheme="majorBidi" w:eastAsia="Times New Roman" w:hAnsiTheme="majorBidi" w:cstheme="majorBidi"/>
          <w:szCs w:val="24"/>
          <w:lang w:eastAsia="lv-LV"/>
        </w:rPr>
        <w:t xml:space="preserve"> parādnieka statusā ir </w:t>
      </w:r>
      <w:r w:rsidR="00D517DA" w:rsidRPr="008A6E07">
        <w:rPr>
          <w:rFonts w:asciiTheme="majorBidi" w:eastAsia="Times New Roman" w:hAnsiTheme="majorBidi" w:cstheme="majorBidi"/>
          <w:szCs w:val="24"/>
          <w:lang w:eastAsia="lv-LV"/>
        </w:rPr>
        <w:t xml:space="preserve">aicināms arī pats </w:t>
      </w:r>
      <w:proofErr w:type="spellStart"/>
      <w:r w:rsidR="00D517DA" w:rsidRPr="008A6E07">
        <w:rPr>
          <w:rFonts w:asciiTheme="majorBidi" w:eastAsia="Times New Roman" w:hAnsiTheme="majorBidi" w:cstheme="majorBidi"/>
          <w:szCs w:val="24"/>
          <w:lang w:eastAsia="lv-LV"/>
        </w:rPr>
        <w:t>pamatparādnieks</w:t>
      </w:r>
      <w:proofErr w:type="spellEnd"/>
      <w:r w:rsidR="00D517DA" w:rsidRPr="008A6E07">
        <w:rPr>
          <w:rFonts w:asciiTheme="majorBidi" w:eastAsia="Times New Roman" w:hAnsiTheme="majorBidi" w:cstheme="majorBidi"/>
          <w:szCs w:val="24"/>
          <w:lang w:eastAsia="lv-LV"/>
        </w:rPr>
        <w:t xml:space="preserve"> (aizņēmējs).</w:t>
      </w:r>
    </w:p>
    <w:p w14:paraId="6A43E208" w14:textId="50D64719" w:rsidR="00914CC5" w:rsidRPr="008A6E07" w:rsidRDefault="00D517DA"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Pakļaujot bezstrīdus piespiedu izpildīšanai </w:t>
      </w:r>
      <w:r w:rsidR="00914CC5" w:rsidRPr="008A6E07">
        <w:rPr>
          <w:rFonts w:asciiTheme="majorBidi" w:eastAsia="Times New Roman" w:hAnsiTheme="majorBidi" w:cstheme="majorBidi"/>
          <w:szCs w:val="24"/>
          <w:lang w:eastAsia="lv-LV"/>
        </w:rPr>
        <w:t>Civilprocesa likuma 400. panta pirmās daļa</w:t>
      </w:r>
      <w:r w:rsidRPr="008A6E07">
        <w:rPr>
          <w:rFonts w:asciiTheme="majorBidi" w:eastAsia="Times New Roman" w:hAnsiTheme="majorBidi" w:cstheme="majorBidi"/>
          <w:szCs w:val="24"/>
          <w:lang w:eastAsia="lv-LV"/>
        </w:rPr>
        <w:t>s</w:t>
      </w:r>
      <w:r w:rsidR="00914CC5" w:rsidRPr="008A6E07">
        <w:rPr>
          <w:rFonts w:asciiTheme="majorBidi" w:eastAsia="Times New Roman" w:hAnsiTheme="majorBidi" w:cstheme="majorBidi"/>
          <w:szCs w:val="24"/>
          <w:lang w:eastAsia="lv-LV"/>
        </w:rPr>
        <w:t xml:space="preserve"> 1. punkt</w:t>
      </w:r>
      <w:r w:rsidRPr="008A6E07">
        <w:rPr>
          <w:rFonts w:asciiTheme="majorBidi" w:eastAsia="Times New Roman" w:hAnsiTheme="majorBidi" w:cstheme="majorBidi"/>
          <w:szCs w:val="24"/>
          <w:lang w:eastAsia="lv-LV"/>
        </w:rPr>
        <w:t xml:space="preserve">ā minēto saistību, </w:t>
      </w:r>
      <w:r w:rsidR="00914CC5" w:rsidRPr="008A6E07">
        <w:rPr>
          <w:rFonts w:asciiTheme="majorBidi" w:eastAsia="Times New Roman" w:hAnsiTheme="majorBidi" w:cstheme="majorBidi"/>
          <w:szCs w:val="24"/>
          <w:lang w:eastAsia="lv-LV"/>
        </w:rPr>
        <w:t xml:space="preserve">bez </w:t>
      </w:r>
      <w:proofErr w:type="spellStart"/>
      <w:r w:rsidR="00914CC5" w:rsidRPr="008A6E07">
        <w:rPr>
          <w:rFonts w:asciiTheme="majorBidi" w:eastAsia="Times New Roman" w:hAnsiTheme="majorBidi" w:cstheme="majorBidi"/>
          <w:szCs w:val="24"/>
          <w:lang w:eastAsia="lv-LV"/>
        </w:rPr>
        <w:t>ieķīlātāja</w:t>
      </w:r>
      <w:proofErr w:type="spellEnd"/>
      <w:r w:rsidR="00914CC5" w:rsidRPr="008A6E07">
        <w:rPr>
          <w:rFonts w:asciiTheme="majorBidi" w:eastAsia="Times New Roman" w:hAnsiTheme="majorBidi" w:cstheme="majorBidi"/>
          <w:szCs w:val="24"/>
          <w:lang w:eastAsia="lv-LV"/>
        </w:rPr>
        <w:t xml:space="preserve"> dalības minēt</w:t>
      </w:r>
      <w:r w:rsidR="00914949" w:rsidRPr="008A6E07">
        <w:rPr>
          <w:rFonts w:asciiTheme="majorBidi" w:eastAsia="Times New Roman" w:hAnsiTheme="majorBidi" w:cstheme="majorBidi"/>
          <w:szCs w:val="24"/>
          <w:lang w:eastAsia="lv-LV"/>
        </w:rPr>
        <w:t>a</w:t>
      </w:r>
      <w:r w:rsidR="00914CC5" w:rsidRPr="008A6E07">
        <w:rPr>
          <w:rFonts w:asciiTheme="majorBidi" w:eastAsia="Times New Roman" w:hAnsiTheme="majorBidi" w:cstheme="majorBidi"/>
          <w:szCs w:val="24"/>
          <w:lang w:eastAsia="lv-LV"/>
        </w:rPr>
        <w:t xml:space="preserve">jā procesā nav pieļaujama ķīlas </w:t>
      </w:r>
      <w:r w:rsidR="00914949" w:rsidRPr="008A6E07">
        <w:rPr>
          <w:rFonts w:asciiTheme="majorBidi" w:eastAsia="Times New Roman" w:hAnsiTheme="majorBidi" w:cstheme="majorBidi"/>
          <w:szCs w:val="24"/>
          <w:lang w:eastAsia="lv-LV"/>
        </w:rPr>
        <w:t xml:space="preserve">tiesības </w:t>
      </w:r>
      <w:r w:rsidR="00914CC5" w:rsidRPr="008A6E07">
        <w:rPr>
          <w:rFonts w:asciiTheme="majorBidi" w:eastAsia="Times New Roman" w:hAnsiTheme="majorBidi" w:cstheme="majorBidi"/>
          <w:szCs w:val="24"/>
          <w:lang w:eastAsia="lv-LV"/>
        </w:rPr>
        <w:t xml:space="preserve">realizācijas pamata nodibināšana tiesā un vēlāk arī lēmuma piespiedu izpilde. </w:t>
      </w:r>
    </w:p>
    <w:p w14:paraId="79E844E7" w14:textId="77777777" w:rsidR="00914CC5" w:rsidRPr="008A6E07" w:rsidRDefault="00914CC5"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6A641419" w14:textId="77D37DE8" w:rsidR="00871FB0" w:rsidRPr="008A6E07" w:rsidRDefault="00871FB0" w:rsidP="008A6E07">
      <w:pPr>
        <w:shd w:val="clear" w:color="auto" w:fill="FFFFFF"/>
        <w:spacing w:after="0" w:line="276" w:lineRule="auto"/>
        <w:ind w:firstLine="709"/>
        <w:jc w:val="both"/>
        <w:rPr>
          <w:rFonts w:asciiTheme="majorBidi" w:eastAsia="Times New Roman" w:hAnsiTheme="majorBidi" w:cstheme="majorBidi"/>
          <w:i/>
          <w:iCs/>
          <w:szCs w:val="24"/>
          <w:lang w:eastAsia="lv-LV"/>
        </w:rPr>
      </w:pPr>
      <w:r w:rsidRPr="008A6E07">
        <w:rPr>
          <w:rFonts w:asciiTheme="majorBidi" w:eastAsia="Times New Roman" w:hAnsiTheme="majorBidi" w:cstheme="majorBidi"/>
          <w:i/>
          <w:iCs/>
          <w:szCs w:val="24"/>
          <w:lang w:eastAsia="lv-LV"/>
        </w:rPr>
        <w:t xml:space="preserve">Paziņošana par bezstrīdus piespiedu </w:t>
      </w:r>
      <w:r w:rsidR="008967BF" w:rsidRPr="008A6E07">
        <w:rPr>
          <w:rFonts w:asciiTheme="majorBidi" w:eastAsia="Times New Roman" w:hAnsiTheme="majorBidi" w:cstheme="majorBidi"/>
          <w:i/>
          <w:iCs/>
          <w:szCs w:val="24"/>
          <w:lang w:eastAsia="lv-LV"/>
        </w:rPr>
        <w:t xml:space="preserve">izpildīšanu </w:t>
      </w:r>
      <w:r w:rsidRPr="008A6E07">
        <w:rPr>
          <w:rFonts w:asciiTheme="majorBidi" w:eastAsia="Times New Roman" w:hAnsiTheme="majorBidi" w:cstheme="majorBidi"/>
          <w:i/>
          <w:iCs/>
          <w:szCs w:val="24"/>
          <w:lang w:eastAsia="lv-LV"/>
        </w:rPr>
        <w:t xml:space="preserve">solidāri saistītajai personai, kas nav </w:t>
      </w:r>
      <w:proofErr w:type="spellStart"/>
      <w:r w:rsidR="007E4D9B" w:rsidRPr="008A6E07">
        <w:rPr>
          <w:rFonts w:asciiTheme="majorBidi" w:eastAsia="Times New Roman" w:hAnsiTheme="majorBidi" w:cstheme="majorBidi"/>
          <w:i/>
          <w:iCs/>
          <w:szCs w:val="24"/>
          <w:lang w:eastAsia="lv-LV"/>
        </w:rPr>
        <w:t>ieķīlātāja</w:t>
      </w:r>
      <w:proofErr w:type="spellEnd"/>
    </w:p>
    <w:p w14:paraId="204493F4" w14:textId="436D550D" w:rsidR="002E34E2" w:rsidRPr="008A6E07" w:rsidRDefault="000B653F"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10</w:t>
      </w:r>
      <w:r w:rsidRPr="008A6E07">
        <w:rPr>
          <w:rFonts w:asciiTheme="majorBidi" w:eastAsia="Times New Roman" w:hAnsiTheme="majorBidi" w:cstheme="majorBidi"/>
          <w:szCs w:val="24"/>
          <w:lang w:eastAsia="lv-LV"/>
        </w:rPr>
        <w:t>]</w:t>
      </w:r>
      <w:r w:rsidR="001D3E52" w:rsidRPr="008A6E07">
        <w:rPr>
          <w:rFonts w:asciiTheme="majorBidi" w:eastAsia="Times New Roman" w:hAnsiTheme="majorBidi" w:cstheme="majorBidi"/>
          <w:szCs w:val="24"/>
          <w:lang w:eastAsia="lv-LV"/>
        </w:rPr>
        <w:t> </w:t>
      </w:r>
      <w:r w:rsidR="002E34E2" w:rsidRPr="008A6E07">
        <w:rPr>
          <w:rFonts w:asciiTheme="majorBidi" w:eastAsia="Times New Roman" w:hAnsiTheme="majorBidi" w:cstheme="majorBidi"/>
          <w:szCs w:val="24"/>
          <w:lang w:eastAsia="lv-LV"/>
        </w:rPr>
        <w:t xml:space="preserve">Rīgas pilsētas tiesas </w:t>
      </w:r>
      <w:r w:rsidR="002476DC" w:rsidRPr="008A6E07">
        <w:rPr>
          <w:rFonts w:asciiTheme="majorBidi" w:eastAsia="Times New Roman" w:hAnsiTheme="majorBidi" w:cstheme="majorBidi"/>
          <w:szCs w:val="24"/>
          <w:lang w:eastAsia="lv-LV"/>
        </w:rPr>
        <w:t xml:space="preserve">tiesneša </w:t>
      </w:r>
      <w:r w:rsidR="002E34E2" w:rsidRPr="008A6E07">
        <w:rPr>
          <w:rFonts w:asciiTheme="majorBidi" w:eastAsia="Times New Roman" w:hAnsiTheme="majorBidi" w:cstheme="majorBidi"/>
          <w:szCs w:val="24"/>
          <w:lang w:eastAsia="lv-LV"/>
        </w:rPr>
        <w:t>2023. gada 20. marta lēmuma lietā Nr. 3</w:t>
      </w:r>
      <w:r w:rsidR="00A830AB" w:rsidRPr="008A6E07">
        <w:rPr>
          <w:rFonts w:asciiTheme="majorBidi" w:eastAsia="Times New Roman" w:hAnsiTheme="majorBidi" w:cstheme="majorBidi"/>
          <w:szCs w:val="24"/>
          <w:lang w:eastAsia="lv-LV"/>
        </w:rPr>
        <w:noBreakHyphen/>
      </w:r>
      <w:r w:rsidR="002E34E2" w:rsidRPr="008A6E07">
        <w:rPr>
          <w:rFonts w:asciiTheme="majorBidi" w:eastAsia="Times New Roman" w:hAnsiTheme="majorBidi" w:cstheme="majorBidi"/>
          <w:szCs w:val="24"/>
          <w:lang w:eastAsia="lv-LV"/>
        </w:rPr>
        <w:t xml:space="preserve">12/07865-23/45 rezolutīvajā daļā norādīts, ka bezstrīdus piespiedu izpildīšanai pakļaujama </w:t>
      </w:r>
      <w:r w:rsidR="005A5194" w:rsidRPr="008A6E07">
        <w:rPr>
          <w:rFonts w:asciiTheme="majorBidi" w:eastAsia="Times New Roman" w:hAnsiTheme="majorBidi" w:cstheme="majorBidi"/>
          <w:szCs w:val="24"/>
          <w:lang w:eastAsia="lv-LV"/>
        </w:rPr>
        <w:t>[pers. B]</w:t>
      </w:r>
      <w:r w:rsidR="002E34E2" w:rsidRPr="008A6E07">
        <w:rPr>
          <w:rFonts w:asciiTheme="majorBidi" w:eastAsia="Times New Roman" w:hAnsiTheme="majorBidi" w:cstheme="majorBidi"/>
          <w:szCs w:val="24"/>
          <w:lang w:eastAsia="lv-LV"/>
        </w:rPr>
        <w:t xml:space="preserve"> un </w:t>
      </w:r>
      <w:r w:rsidR="005A5194" w:rsidRPr="008A6E07">
        <w:rPr>
          <w:rFonts w:asciiTheme="majorBidi" w:eastAsia="Times New Roman" w:hAnsiTheme="majorBidi" w:cstheme="majorBidi"/>
          <w:szCs w:val="24"/>
          <w:lang w:eastAsia="lv-LV"/>
        </w:rPr>
        <w:t>[pers. A]</w:t>
      </w:r>
      <w:r w:rsidR="002E34E2" w:rsidRPr="008A6E07">
        <w:rPr>
          <w:rFonts w:asciiTheme="majorBidi" w:eastAsia="Times New Roman" w:hAnsiTheme="majorBidi" w:cstheme="majorBidi"/>
          <w:szCs w:val="24"/>
          <w:lang w:eastAsia="lv-LV"/>
        </w:rPr>
        <w:t xml:space="preserve"> no aizdevuma līguma izrietošā saistība un ka saistību izpilde vēršama uz nekustamajiem īpašumiem </w:t>
      </w:r>
      <w:r w:rsidR="005A5194" w:rsidRPr="008A6E07">
        <w:rPr>
          <w:rFonts w:asciiTheme="majorBidi" w:eastAsia="Times New Roman" w:hAnsiTheme="majorBidi" w:cstheme="majorBidi"/>
          <w:szCs w:val="24"/>
          <w:lang w:eastAsia="lv-LV"/>
        </w:rPr>
        <w:t>[adrese A]</w:t>
      </w:r>
      <w:r w:rsidR="007B02D0" w:rsidRPr="008A6E07">
        <w:rPr>
          <w:rFonts w:asciiTheme="majorBidi" w:eastAsia="Times New Roman" w:hAnsiTheme="majorBidi" w:cstheme="majorBidi"/>
          <w:szCs w:val="24"/>
          <w:lang w:eastAsia="lv-LV"/>
        </w:rPr>
        <w:t>,</w:t>
      </w:r>
      <w:r w:rsidR="002E34E2" w:rsidRPr="008A6E07">
        <w:rPr>
          <w:rFonts w:asciiTheme="majorBidi" w:eastAsia="Times New Roman" w:hAnsiTheme="majorBidi" w:cstheme="majorBidi"/>
          <w:szCs w:val="24"/>
          <w:lang w:eastAsia="lv-LV"/>
        </w:rPr>
        <w:t xml:space="preserve"> un </w:t>
      </w:r>
      <w:r w:rsidR="005A5194" w:rsidRPr="008A6E07">
        <w:rPr>
          <w:rFonts w:asciiTheme="majorBidi" w:eastAsia="Times New Roman" w:hAnsiTheme="majorBidi" w:cstheme="majorBidi"/>
          <w:szCs w:val="24"/>
          <w:lang w:eastAsia="lv-LV"/>
        </w:rPr>
        <w:t>[adrese B]</w:t>
      </w:r>
      <w:r w:rsidR="002E34E2" w:rsidRPr="008A6E07">
        <w:rPr>
          <w:rFonts w:asciiTheme="majorBidi" w:eastAsia="Times New Roman" w:hAnsiTheme="majorBidi" w:cstheme="majorBidi"/>
          <w:szCs w:val="24"/>
          <w:lang w:eastAsia="lv-LV"/>
        </w:rPr>
        <w:t xml:space="preserve">, kas zemesgrāmatā </w:t>
      </w:r>
      <w:r w:rsidR="007B02D0" w:rsidRPr="008A6E07">
        <w:rPr>
          <w:rFonts w:asciiTheme="majorBidi" w:eastAsia="Times New Roman" w:hAnsiTheme="majorBidi" w:cstheme="majorBidi"/>
          <w:szCs w:val="24"/>
          <w:lang w:eastAsia="lv-LV"/>
        </w:rPr>
        <w:t xml:space="preserve">ierakstīti </w:t>
      </w:r>
      <w:r w:rsidR="002E34E2" w:rsidRPr="008A6E07">
        <w:rPr>
          <w:rFonts w:asciiTheme="majorBidi" w:eastAsia="Times New Roman" w:hAnsiTheme="majorBidi" w:cstheme="majorBidi"/>
          <w:szCs w:val="24"/>
          <w:lang w:eastAsia="lv-LV"/>
        </w:rPr>
        <w:t xml:space="preserve">uz </w:t>
      </w:r>
      <w:r w:rsidR="005A5194" w:rsidRPr="008A6E07">
        <w:rPr>
          <w:rFonts w:asciiTheme="majorBidi" w:eastAsia="Times New Roman" w:hAnsiTheme="majorBidi" w:cstheme="majorBidi"/>
          <w:szCs w:val="24"/>
          <w:lang w:eastAsia="lv-LV"/>
        </w:rPr>
        <w:t>[pers. B]</w:t>
      </w:r>
      <w:r w:rsidR="002E34E2" w:rsidRPr="008A6E07">
        <w:rPr>
          <w:rFonts w:asciiTheme="majorBidi" w:eastAsia="Times New Roman" w:hAnsiTheme="majorBidi" w:cstheme="majorBidi"/>
          <w:szCs w:val="24"/>
          <w:lang w:eastAsia="lv-LV"/>
        </w:rPr>
        <w:t xml:space="preserve"> vārda.</w:t>
      </w:r>
    </w:p>
    <w:p w14:paraId="2896E867" w14:textId="3FF1EF3A" w:rsidR="002E34E2" w:rsidRPr="008A6E07" w:rsidRDefault="002E34E2"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Tiesa pār</w:t>
      </w:r>
      <w:r w:rsidR="00892FF3" w:rsidRPr="008A6E07">
        <w:rPr>
          <w:rFonts w:asciiTheme="majorBidi" w:eastAsia="Times New Roman" w:hAnsiTheme="majorBidi" w:cstheme="majorBidi"/>
          <w:szCs w:val="24"/>
          <w:lang w:eastAsia="lv-LV"/>
        </w:rPr>
        <w:t>baudāmajā</w:t>
      </w:r>
      <w:r w:rsidRPr="008A6E07">
        <w:rPr>
          <w:rFonts w:asciiTheme="majorBidi" w:eastAsia="Times New Roman" w:hAnsiTheme="majorBidi" w:cstheme="majorBidi"/>
          <w:szCs w:val="24"/>
          <w:lang w:eastAsia="lv-LV"/>
        </w:rPr>
        <w:t xml:space="preserve"> lēmumā secinājusi, ka, lai gan bezstrīdus piespiedu izpildīšanai tika pakļauta arī </w:t>
      </w:r>
      <w:r w:rsidR="005A5194" w:rsidRPr="008A6E07">
        <w:rPr>
          <w:rFonts w:asciiTheme="majorBidi" w:eastAsia="Times New Roman" w:hAnsiTheme="majorBidi" w:cstheme="majorBidi"/>
          <w:szCs w:val="24"/>
          <w:lang w:eastAsia="lv-LV"/>
        </w:rPr>
        <w:t>[pers. A]</w:t>
      </w:r>
      <w:r w:rsidRPr="008A6E07">
        <w:rPr>
          <w:rFonts w:asciiTheme="majorBidi" w:eastAsia="Times New Roman" w:hAnsiTheme="majorBidi" w:cstheme="majorBidi"/>
          <w:szCs w:val="24"/>
          <w:lang w:eastAsia="lv-LV"/>
        </w:rPr>
        <w:t xml:space="preserve"> kā kopparādnieces saistība, lēmums par saistību bezstrīdus piespiedu izpildīšanu </w:t>
      </w:r>
      <w:r w:rsidR="007B02D0" w:rsidRPr="008A6E07">
        <w:rPr>
          <w:rFonts w:asciiTheme="majorBidi" w:eastAsia="Times New Roman" w:hAnsiTheme="majorBidi" w:cstheme="majorBidi"/>
          <w:szCs w:val="24"/>
          <w:lang w:eastAsia="lv-LV"/>
        </w:rPr>
        <w:t xml:space="preserve">pieņemts </w:t>
      </w:r>
      <w:r w:rsidRPr="008A6E07">
        <w:rPr>
          <w:rFonts w:asciiTheme="majorBidi" w:eastAsia="Times New Roman" w:hAnsiTheme="majorBidi" w:cstheme="majorBidi"/>
          <w:szCs w:val="24"/>
          <w:lang w:eastAsia="lv-LV"/>
        </w:rPr>
        <w:t xml:space="preserve">tikai pret </w:t>
      </w:r>
      <w:r w:rsidR="005A5194" w:rsidRPr="008A6E07">
        <w:rPr>
          <w:rFonts w:asciiTheme="majorBidi" w:eastAsia="Times New Roman" w:hAnsiTheme="majorBidi" w:cstheme="majorBidi"/>
          <w:szCs w:val="24"/>
          <w:lang w:eastAsia="lv-LV"/>
        </w:rPr>
        <w:t>[pers. B]</w:t>
      </w:r>
      <w:r w:rsidR="009E2D44" w:rsidRPr="008A6E07">
        <w:rPr>
          <w:rFonts w:asciiTheme="majorBidi" w:eastAsia="Times New Roman" w:hAnsiTheme="majorBidi" w:cstheme="majorBidi"/>
          <w:szCs w:val="24"/>
          <w:lang w:eastAsia="lv-LV"/>
        </w:rPr>
        <w:t xml:space="preserve">, kurš piekritis hipotēkas nodibināšanai uz viņam piederošo nekustamo īpašumu, no kā </w:t>
      </w:r>
      <w:r w:rsidR="004D7F45" w:rsidRPr="008A6E07">
        <w:rPr>
          <w:rFonts w:asciiTheme="majorBidi" w:eastAsia="Times New Roman" w:hAnsiTheme="majorBidi" w:cstheme="majorBidi"/>
          <w:szCs w:val="24"/>
          <w:lang w:eastAsia="lv-LV"/>
        </w:rPr>
        <w:t>varētu secināt</w:t>
      </w:r>
      <w:r w:rsidR="009E2D44" w:rsidRPr="008A6E07">
        <w:rPr>
          <w:rFonts w:asciiTheme="majorBidi" w:eastAsia="Times New Roman" w:hAnsiTheme="majorBidi" w:cstheme="majorBidi"/>
          <w:szCs w:val="24"/>
          <w:lang w:eastAsia="lv-LV"/>
        </w:rPr>
        <w:t xml:space="preserve">, ka </w:t>
      </w:r>
      <w:r w:rsidR="005A5194" w:rsidRPr="008A6E07">
        <w:rPr>
          <w:rFonts w:asciiTheme="majorBidi" w:eastAsia="Times New Roman" w:hAnsiTheme="majorBidi" w:cstheme="majorBidi"/>
          <w:szCs w:val="24"/>
          <w:lang w:eastAsia="lv-LV"/>
        </w:rPr>
        <w:t>[pers. A]</w:t>
      </w:r>
      <w:r w:rsidR="009E2D44" w:rsidRPr="008A6E07">
        <w:rPr>
          <w:rFonts w:asciiTheme="majorBidi" w:eastAsia="Times New Roman" w:hAnsiTheme="majorBidi" w:cstheme="majorBidi"/>
          <w:szCs w:val="24"/>
          <w:lang w:eastAsia="lv-LV"/>
        </w:rPr>
        <w:t xml:space="preserve"> izpildu procesā nav uzskatāma par parādnieci</w:t>
      </w:r>
      <w:r w:rsidR="007B02D0" w:rsidRPr="008A6E07">
        <w:rPr>
          <w:rFonts w:asciiTheme="majorBidi" w:eastAsia="Times New Roman" w:hAnsiTheme="majorBidi" w:cstheme="majorBidi"/>
          <w:szCs w:val="24"/>
          <w:lang w:eastAsia="lv-LV"/>
        </w:rPr>
        <w:t xml:space="preserve"> jeb „personu, pret kuru pieļaujama bezstrīdus piespiedu izpildīšana”</w:t>
      </w:r>
      <w:r w:rsidR="009E2D44" w:rsidRPr="008A6E07">
        <w:rPr>
          <w:rFonts w:asciiTheme="majorBidi" w:eastAsia="Times New Roman" w:hAnsiTheme="majorBidi" w:cstheme="majorBidi"/>
          <w:szCs w:val="24"/>
          <w:lang w:eastAsia="lv-LV"/>
        </w:rPr>
        <w:t xml:space="preserve"> Civilprocesa likuma 402.</w:t>
      </w:r>
      <w:r w:rsidR="007B02D0" w:rsidRPr="008A6E07">
        <w:rPr>
          <w:rFonts w:asciiTheme="majorBidi" w:eastAsia="Times New Roman" w:hAnsiTheme="majorBidi" w:cstheme="majorBidi"/>
          <w:szCs w:val="24"/>
          <w:lang w:eastAsia="lv-LV"/>
        </w:rPr>
        <w:t> </w:t>
      </w:r>
      <w:r w:rsidR="009E2D44" w:rsidRPr="008A6E07">
        <w:rPr>
          <w:rFonts w:asciiTheme="majorBidi" w:eastAsia="Times New Roman" w:hAnsiTheme="majorBidi" w:cstheme="majorBidi"/>
          <w:szCs w:val="24"/>
          <w:lang w:eastAsia="lv-LV"/>
        </w:rPr>
        <w:t>panta 1. punkta izpratnē.</w:t>
      </w:r>
    </w:p>
    <w:p w14:paraId="471F23BC" w14:textId="7143F299" w:rsidR="00A830AB" w:rsidRPr="008A6E07" w:rsidRDefault="00A830AB"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Senāts šim viedoklim nepiekrīt.</w:t>
      </w:r>
    </w:p>
    <w:p w14:paraId="64B43F6E" w14:textId="7BCEA3A3" w:rsidR="00C857B8" w:rsidRPr="008A6E07" w:rsidRDefault="002E34E2"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10</w:t>
      </w:r>
      <w:r w:rsidRPr="008A6E07">
        <w:rPr>
          <w:rFonts w:asciiTheme="majorBidi" w:eastAsia="Times New Roman" w:hAnsiTheme="majorBidi" w:cstheme="majorBidi"/>
          <w:szCs w:val="24"/>
          <w:lang w:eastAsia="lv-LV"/>
        </w:rPr>
        <w:t>.</w:t>
      </w:r>
      <w:r w:rsidR="009E2D44" w:rsidRPr="008A6E07">
        <w:rPr>
          <w:rFonts w:asciiTheme="majorBidi" w:eastAsia="Times New Roman" w:hAnsiTheme="majorBidi" w:cstheme="majorBidi"/>
          <w:szCs w:val="24"/>
          <w:lang w:eastAsia="lv-LV"/>
        </w:rPr>
        <w:t>1</w:t>
      </w:r>
      <w:r w:rsidRPr="008A6E07">
        <w:rPr>
          <w:rFonts w:asciiTheme="majorBidi" w:eastAsia="Times New Roman" w:hAnsiTheme="majorBidi" w:cstheme="majorBidi"/>
          <w:szCs w:val="24"/>
          <w:lang w:eastAsia="lv-LV"/>
        </w:rPr>
        <w:t>]</w:t>
      </w:r>
      <w:r w:rsidR="001D3E52" w:rsidRPr="008A6E07">
        <w:rPr>
          <w:rFonts w:asciiTheme="majorBidi" w:eastAsia="Times New Roman" w:hAnsiTheme="majorBidi" w:cstheme="majorBidi"/>
          <w:szCs w:val="24"/>
          <w:lang w:eastAsia="lv-LV"/>
        </w:rPr>
        <w:t> </w:t>
      </w:r>
      <w:r w:rsidR="00C857B8" w:rsidRPr="008A6E07">
        <w:rPr>
          <w:rFonts w:asciiTheme="majorBidi" w:eastAsia="Times New Roman" w:hAnsiTheme="majorBidi" w:cstheme="majorBidi"/>
          <w:szCs w:val="24"/>
          <w:lang w:eastAsia="lv-LV"/>
        </w:rPr>
        <w:t>Vispārīgi norādāms, ka lietas dalībnieka procesuālais stāvoklis civilprocesā nemainās atkarībā no tā, kurā civilprocesuālajā stadijā lieta atrodas. Persona, kura ir parādnieka statusā lietas izskatīšanā neatkarīgi no procesa veida (piemēram</w:t>
      </w:r>
      <w:r w:rsidR="007B02D0" w:rsidRPr="008A6E07">
        <w:rPr>
          <w:rFonts w:asciiTheme="majorBidi" w:eastAsia="Times New Roman" w:hAnsiTheme="majorBidi" w:cstheme="majorBidi"/>
          <w:szCs w:val="24"/>
          <w:lang w:eastAsia="lv-LV"/>
        </w:rPr>
        <w:t xml:space="preserve">, </w:t>
      </w:r>
      <w:r w:rsidR="00C857B8" w:rsidRPr="008A6E07">
        <w:rPr>
          <w:rFonts w:asciiTheme="majorBidi" w:eastAsia="Times New Roman" w:hAnsiTheme="majorBidi" w:cstheme="majorBidi"/>
          <w:szCs w:val="24"/>
          <w:lang w:eastAsia="lv-LV"/>
        </w:rPr>
        <w:t>prasības tiesvedība</w:t>
      </w:r>
      <w:r w:rsidR="007B02D0" w:rsidRPr="008A6E07">
        <w:rPr>
          <w:rFonts w:asciiTheme="majorBidi" w:eastAsia="Times New Roman" w:hAnsiTheme="majorBidi" w:cstheme="majorBidi"/>
          <w:szCs w:val="24"/>
          <w:lang w:eastAsia="lv-LV"/>
        </w:rPr>
        <w:t xml:space="preserve">s kārtība </w:t>
      </w:r>
      <w:r w:rsidR="00C857B8" w:rsidRPr="008A6E07">
        <w:rPr>
          <w:rFonts w:asciiTheme="majorBidi" w:eastAsia="Times New Roman" w:hAnsiTheme="majorBidi" w:cstheme="majorBidi"/>
          <w:szCs w:val="24"/>
          <w:lang w:eastAsia="lv-LV"/>
        </w:rPr>
        <w:t>vai saistību bezstrīdus piespiedu izpild</w:t>
      </w:r>
      <w:r w:rsidR="007B02D0" w:rsidRPr="008A6E07">
        <w:rPr>
          <w:rFonts w:asciiTheme="majorBidi" w:eastAsia="Times New Roman" w:hAnsiTheme="majorBidi" w:cstheme="majorBidi"/>
          <w:szCs w:val="24"/>
          <w:lang w:eastAsia="lv-LV"/>
        </w:rPr>
        <w:t>īšanas kārtība</w:t>
      </w:r>
      <w:r w:rsidR="00C857B8" w:rsidRPr="008A6E07">
        <w:rPr>
          <w:rFonts w:asciiTheme="majorBidi" w:eastAsia="Times New Roman" w:hAnsiTheme="majorBidi" w:cstheme="majorBidi"/>
          <w:szCs w:val="24"/>
          <w:lang w:eastAsia="lv-LV"/>
        </w:rPr>
        <w:t xml:space="preserve">), nezaudē procesuālo statusu nolēmuma </w:t>
      </w:r>
      <w:r w:rsidR="007B02D0" w:rsidRPr="008A6E07">
        <w:rPr>
          <w:rFonts w:asciiTheme="majorBidi" w:eastAsia="Times New Roman" w:hAnsiTheme="majorBidi" w:cstheme="majorBidi"/>
          <w:szCs w:val="24"/>
          <w:lang w:eastAsia="lv-LV"/>
        </w:rPr>
        <w:t xml:space="preserve">piespiedu </w:t>
      </w:r>
      <w:r w:rsidR="00C857B8" w:rsidRPr="008A6E07">
        <w:rPr>
          <w:rFonts w:asciiTheme="majorBidi" w:eastAsia="Times New Roman" w:hAnsiTheme="majorBidi" w:cstheme="majorBidi"/>
          <w:szCs w:val="24"/>
          <w:lang w:eastAsia="lv-LV"/>
        </w:rPr>
        <w:t xml:space="preserve">izpildes stadijā. Parādnieka statuss izpildu lietā nav atkarīgs no tā, kurš no Civilprocesa likuma 557. pantā </w:t>
      </w:r>
      <w:r w:rsidR="00BB1176" w:rsidRPr="008A6E07">
        <w:rPr>
          <w:rFonts w:asciiTheme="majorBidi" w:eastAsia="Times New Roman" w:hAnsiTheme="majorBidi" w:cstheme="majorBidi"/>
          <w:szCs w:val="24"/>
          <w:lang w:eastAsia="lv-LV"/>
        </w:rPr>
        <w:t xml:space="preserve">paredzētajiem </w:t>
      </w:r>
      <w:r w:rsidR="00C857B8" w:rsidRPr="008A6E07">
        <w:rPr>
          <w:rFonts w:asciiTheme="majorBidi" w:eastAsia="Times New Roman" w:hAnsiTheme="majorBidi" w:cstheme="majorBidi"/>
          <w:szCs w:val="24"/>
          <w:lang w:eastAsia="lv-LV"/>
        </w:rPr>
        <w:t>piespiedu izpildes līdzekļiem tiek piemērots.</w:t>
      </w:r>
      <w:r w:rsidR="00924586" w:rsidRPr="008A6E07">
        <w:rPr>
          <w:rFonts w:asciiTheme="majorBidi" w:eastAsia="Times New Roman" w:hAnsiTheme="majorBidi" w:cstheme="majorBidi"/>
          <w:szCs w:val="24"/>
          <w:lang w:eastAsia="lv-LV"/>
        </w:rPr>
        <w:t xml:space="preserve"> Tomēr šo situāciju var ietekmēt piedzinēja tiesība izvēlēties piespiedu izpildes līdzekli (</w:t>
      </w:r>
      <w:r w:rsidR="00924586" w:rsidRPr="008A6E07">
        <w:rPr>
          <w:rFonts w:asciiTheme="majorBidi" w:eastAsia="Times New Roman" w:hAnsiTheme="majorBidi" w:cstheme="majorBidi"/>
          <w:i/>
          <w:iCs/>
          <w:szCs w:val="24"/>
          <w:lang w:eastAsia="lv-LV"/>
        </w:rPr>
        <w:t>Civilprocesa likuma 567.</w:t>
      </w:r>
      <w:r w:rsidR="00914949" w:rsidRPr="008A6E07">
        <w:rPr>
          <w:rFonts w:asciiTheme="majorBidi" w:eastAsia="Times New Roman" w:hAnsiTheme="majorBidi" w:cstheme="majorBidi"/>
          <w:i/>
          <w:iCs/>
          <w:szCs w:val="24"/>
          <w:lang w:eastAsia="lv-LV"/>
        </w:rPr>
        <w:t> </w:t>
      </w:r>
      <w:r w:rsidR="00924586" w:rsidRPr="008A6E07">
        <w:rPr>
          <w:rFonts w:asciiTheme="majorBidi" w:eastAsia="Times New Roman" w:hAnsiTheme="majorBidi" w:cstheme="majorBidi"/>
          <w:i/>
          <w:iCs/>
          <w:szCs w:val="24"/>
          <w:lang w:eastAsia="lv-LV"/>
        </w:rPr>
        <w:t>panta pirmā daļa</w:t>
      </w:r>
      <w:r w:rsidR="00924586" w:rsidRPr="008A6E07">
        <w:rPr>
          <w:rFonts w:asciiTheme="majorBidi" w:eastAsia="Times New Roman" w:hAnsiTheme="majorBidi" w:cstheme="majorBidi"/>
          <w:szCs w:val="24"/>
          <w:lang w:eastAsia="lv-LV"/>
        </w:rPr>
        <w:t xml:space="preserve">). </w:t>
      </w:r>
    </w:p>
    <w:p w14:paraId="71F259FE" w14:textId="07D29358" w:rsidR="00C857B8" w:rsidRPr="008A6E07" w:rsidRDefault="00C857B8"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Ja solidāras saistības piespiedu </w:t>
      </w:r>
      <w:r w:rsidR="007B02D0" w:rsidRPr="008A6E07">
        <w:rPr>
          <w:rFonts w:asciiTheme="majorBidi" w:eastAsia="Times New Roman" w:hAnsiTheme="majorBidi" w:cstheme="majorBidi"/>
          <w:szCs w:val="24"/>
          <w:lang w:eastAsia="lv-LV"/>
        </w:rPr>
        <w:t xml:space="preserve">izpildīšanā </w:t>
      </w:r>
      <w:r w:rsidRPr="008A6E07">
        <w:rPr>
          <w:rFonts w:asciiTheme="majorBidi" w:eastAsia="Times New Roman" w:hAnsiTheme="majorBidi" w:cstheme="majorBidi"/>
          <w:szCs w:val="24"/>
          <w:lang w:eastAsia="lv-LV"/>
        </w:rPr>
        <w:t xml:space="preserve">konkrēta izpildu darbība tiek vērsta pret vienu no </w:t>
      </w:r>
      <w:r w:rsidR="007B02D0" w:rsidRPr="008A6E07">
        <w:rPr>
          <w:rFonts w:asciiTheme="majorBidi" w:eastAsia="Times New Roman" w:hAnsiTheme="majorBidi" w:cstheme="majorBidi"/>
          <w:szCs w:val="24"/>
          <w:lang w:eastAsia="lv-LV"/>
        </w:rPr>
        <w:t xml:space="preserve">solidārajiem parādniekiem jeb </w:t>
      </w:r>
      <w:r w:rsidRPr="008A6E07">
        <w:rPr>
          <w:rFonts w:asciiTheme="majorBidi" w:eastAsia="Times New Roman" w:hAnsiTheme="majorBidi" w:cstheme="majorBidi"/>
          <w:szCs w:val="24"/>
          <w:lang w:eastAsia="lv-LV"/>
        </w:rPr>
        <w:t xml:space="preserve">kopparādniekiem, tā skar arī otru parādnieku, jo </w:t>
      </w:r>
      <w:r w:rsidR="007B02D0" w:rsidRPr="008A6E07">
        <w:rPr>
          <w:rFonts w:asciiTheme="majorBidi" w:eastAsia="Times New Roman" w:hAnsiTheme="majorBidi" w:cstheme="majorBidi"/>
          <w:szCs w:val="24"/>
          <w:lang w:eastAsia="lv-LV"/>
        </w:rPr>
        <w:t xml:space="preserve">starp </w:t>
      </w:r>
      <w:r w:rsidRPr="008A6E07">
        <w:rPr>
          <w:rFonts w:asciiTheme="majorBidi" w:eastAsia="Times New Roman" w:hAnsiTheme="majorBidi" w:cstheme="majorBidi"/>
          <w:szCs w:val="24"/>
          <w:lang w:eastAsia="lv-LV"/>
        </w:rPr>
        <w:t>solidāri saistītajiem pastāv savstarpēj</w:t>
      </w:r>
      <w:r w:rsidR="007B02D0" w:rsidRPr="008A6E07">
        <w:rPr>
          <w:rFonts w:asciiTheme="majorBidi" w:eastAsia="Times New Roman" w:hAnsiTheme="majorBidi" w:cstheme="majorBidi"/>
          <w:szCs w:val="24"/>
          <w:lang w:eastAsia="lv-LV"/>
        </w:rPr>
        <w:t>as</w:t>
      </w:r>
      <w:r w:rsidRPr="008A6E07">
        <w:rPr>
          <w:rFonts w:asciiTheme="majorBidi" w:eastAsia="Times New Roman" w:hAnsiTheme="majorBidi" w:cstheme="majorBidi"/>
          <w:szCs w:val="24"/>
          <w:lang w:eastAsia="lv-LV"/>
        </w:rPr>
        <w:t xml:space="preserve"> norēķin</w:t>
      </w:r>
      <w:r w:rsidR="007B02D0" w:rsidRPr="008A6E07">
        <w:rPr>
          <w:rFonts w:asciiTheme="majorBidi" w:eastAsia="Times New Roman" w:hAnsiTheme="majorBidi" w:cstheme="majorBidi"/>
          <w:szCs w:val="24"/>
          <w:lang w:eastAsia="lv-LV"/>
        </w:rPr>
        <w:t>āšanās</w:t>
      </w:r>
      <w:r w:rsidRPr="008A6E07">
        <w:rPr>
          <w:rFonts w:asciiTheme="majorBidi" w:eastAsia="Times New Roman" w:hAnsiTheme="majorBidi" w:cstheme="majorBidi"/>
          <w:szCs w:val="24"/>
          <w:lang w:eastAsia="lv-LV"/>
        </w:rPr>
        <w:t xml:space="preserve"> pienākums</w:t>
      </w:r>
      <w:r w:rsidR="007B02D0" w:rsidRPr="008A6E07">
        <w:rPr>
          <w:rFonts w:asciiTheme="majorBidi" w:eastAsia="Times New Roman" w:hAnsiTheme="majorBidi" w:cstheme="majorBidi"/>
          <w:szCs w:val="24"/>
          <w:lang w:eastAsia="lv-LV"/>
        </w:rPr>
        <w:t xml:space="preserve"> (sk.</w:t>
      </w:r>
      <w:r w:rsidR="001502B9" w:rsidRPr="008A6E07">
        <w:rPr>
          <w:rFonts w:asciiTheme="majorBidi" w:eastAsia="Times New Roman" w:hAnsiTheme="majorBidi" w:cstheme="majorBidi"/>
          <w:szCs w:val="24"/>
          <w:lang w:eastAsia="lv-LV"/>
        </w:rPr>
        <w:t> </w:t>
      </w:r>
      <w:r w:rsidR="007B02D0" w:rsidRPr="008A6E07">
        <w:rPr>
          <w:rFonts w:asciiTheme="majorBidi" w:eastAsia="Times New Roman" w:hAnsiTheme="majorBidi" w:cstheme="majorBidi"/>
          <w:i/>
          <w:iCs/>
          <w:szCs w:val="24"/>
          <w:lang w:eastAsia="lv-LV"/>
        </w:rPr>
        <w:t>Civillikuma 1686. pantu</w:t>
      </w:r>
      <w:r w:rsidR="007B02D0"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 xml:space="preserve">. Tāpēc solidāriem parādniekiem ir tieša, nepastarpināta un leģitīma interese par šāda izpildu procesa likumīgu norisi, kas var ietekmēt katra saistītā tiesības un pienākumus. </w:t>
      </w:r>
    </w:p>
    <w:p w14:paraId="5760BFBF" w14:textId="19D8D17D" w:rsidR="009E2D44" w:rsidRPr="008A6E07" w:rsidRDefault="002E34E2"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lastRenderedPageBreak/>
        <w:t>[</w:t>
      </w:r>
      <w:r w:rsidR="00552079" w:rsidRPr="008A6E07">
        <w:rPr>
          <w:rFonts w:asciiTheme="majorBidi" w:eastAsia="Times New Roman" w:hAnsiTheme="majorBidi" w:cstheme="majorBidi"/>
          <w:szCs w:val="24"/>
          <w:lang w:eastAsia="lv-LV"/>
        </w:rPr>
        <w:t>10</w:t>
      </w:r>
      <w:r w:rsidRPr="008A6E07">
        <w:rPr>
          <w:rFonts w:asciiTheme="majorBidi" w:eastAsia="Times New Roman" w:hAnsiTheme="majorBidi" w:cstheme="majorBidi"/>
          <w:szCs w:val="24"/>
          <w:lang w:eastAsia="lv-LV"/>
        </w:rPr>
        <w:t>.</w:t>
      </w:r>
      <w:r w:rsidR="009E2D44" w:rsidRPr="008A6E07">
        <w:rPr>
          <w:rFonts w:asciiTheme="majorBidi" w:eastAsia="Times New Roman" w:hAnsiTheme="majorBidi" w:cstheme="majorBidi"/>
          <w:szCs w:val="24"/>
          <w:lang w:eastAsia="lv-LV"/>
        </w:rPr>
        <w:t>2</w:t>
      </w:r>
      <w:r w:rsidRPr="008A6E07">
        <w:rPr>
          <w:rFonts w:asciiTheme="majorBidi" w:eastAsia="Times New Roman" w:hAnsiTheme="majorBidi" w:cstheme="majorBidi"/>
          <w:szCs w:val="24"/>
          <w:lang w:eastAsia="lv-LV"/>
        </w:rPr>
        <w:t>]</w:t>
      </w:r>
      <w:r w:rsidR="001D3E52" w:rsidRPr="008A6E07">
        <w:rPr>
          <w:rFonts w:asciiTheme="majorBidi" w:eastAsia="Times New Roman" w:hAnsiTheme="majorBidi" w:cstheme="majorBidi"/>
          <w:szCs w:val="24"/>
          <w:lang w:eastAsia="lv-LV"/>
        </w:rPr>
        <w:t> </w:t>
      </w:r>
      <w:r w:rsidR="00C857B8" w:rsidRPr="008A6E07">
        <w:rPr>
          <w:rFonts w:asciiTheme="majorBidi" w:eastAsia="Times New Roman" w:hAnsiTheme="majorBidi" w:cstheme="majorBidi"/>
          <w:szCs w:val="24"/>
          <w:lang w:eastAsia="lv-LV"/>
        </w:rPr>
        <w:t xml:space="preserve">Tā kā </w:t>
      </w:r>
      <w:r w:rsidR="005A5194" w:rsidRPr="008A6E07">
        <w:rPr>
          <w:rFonts w:asciiTheme="majorBidi" w:eastAsia="Times New Roman" w:hAnsiTheme="majorBidi" w:cstheme="majorBidi"/>
          <w:szCs w:val="24"/>
          <w:lang w:eastAsia="lv-LV"/>
        </w:rPr>
        <w:t>[pers. A]</w:t>
      </w:r>
      <w:r w:rsidR="007E348B" w:rsidRPr="008A6E07">
        <w:rPr>
          <w:rFonts w:asciiTheme="majorBidi" w:eastAsia="Times New Roman" w:hAnsiTheme="majorBidi" w:cstheme="majorBidi"/>
          <w:szCs w:val="24"/>
          <w:lang w:eastAsia="lv-LV"/>
        </w:rPr>
        <w:t xml:space="preserve"> </w:t>
      </w:r>
      <w:r w:rsidR="00C857B8" w:rsidRPr="008A6E07">
        <w:rPr>
          <w:rFonts w:asciiTheme="majorBidi" w:eastAsia="Times New Roman" w:hAnsiTheme="majorBidi" w:cstheme="majorBidi"/>
          <w:szCs w:val="24"/>
          <w:lang w:eastAsia="lv-LV"/>
        </w:rPr>
        <w:t xml:space="preserve">bija parādnieces procesuālais statuss lietā, kurā viņas </w:t>
      </w:r>
      <w:r w:rsidR="007E348B" w:rsidRPr="008A6E07">
        <w:rPr>
          <w:rFonts w:asciiTheme="majorBidi" w:eastAsia="Times New Roman" w:hAnsiTheme="majorBidi" w:cstheme="majorBidi"/>
          <w:szCs w:val="24"/>
          <w:lang w:eastAsia="lv-LV"/>
        </w:rPr>
        <w:t xml:space="preserve">un </w:t>
      </w:r>
      <w:r w:rsidR="005A5194" w:rsidRPr="008A6E07">
        <w:rPr>
          <w:rFonts w:asciiTheme="majorBidi" w:eastAsia="Times New Roman" w:hAnsiTheme="majorBidi" w:cstheme="majorBidi"/>
          <w:szCs w:val="24"/>
          <w:lang w:eastAsia="lv-LV"/>
        </w:rPr>
        <w:t>[pers. B]</w:t>
      </w:r>
      <w:r w:rsidR="007E348B" w:rsidRPr="008A6E07">
        <w:rPr>
          <w:rFonts w:asciiTheme="majorBidi" w:eastAsia="Times New Roman" w:hAnsiTheme="majorBidi" w:cstheme="majorBidi"/>
          <w:szCs w:val="24"/>
          <w:lang w:eastAsia="lv-LV"/>
        </w:rPr>
        <w:t xml:space="preserve"> </w:t>
      </w:r>
      <w:r w:rsidR="00C857B8" w:rsidRPr="008A6E07">
        <w:rPr>
          <w:rFonts w:asciiTheme="majorBidi" w:eastAsia="Times New Roman" w:hAnsiTheme="majorBidi" w:cstheme="majorBidi"/>
          <w:szCs w:val="24"/>
          <w:lang w:eastAsia="lv-LV"/>
        </w:rPr>
        <w:t xml:space="preserve">solidārā aizdevuma saistība pret </w:t>
      </w:r>
      <w:r w:rsidR="00A830AB" w:rsidRPr="008A6E07">
        <w:rPr>
          <w:rFonts w:asciiTheme="majorBidi" w:eastAsia="Times New Roman" w:hAnsiTheme="majorBidi" w:cstheme="majorBidi"/>
          <w:szCs w:val="24"/>
          <w:lang w:eastAsia="lv-LV"/>
        </w:rPr>
        <w:t>„</w:t>
      </w:r>
      <w:proofErr w:type="spellStart"/>
      <w:r w:rsidR="00C857B8" w:rsidRPr="008A6E07">
        <w:rPr>
          <w:rFonts w:asciiTheme="majorBidi" w:eastAsia="Times New Roman" w:hAnsiTheme="majorBidi" w:cstheme="majorBidi"/>
          <w:szCs w:val="24"/>
          <w:lang w:eastAsia="lv-LV"/>
        </w:rPr>
        <w:t>Luminor</w:t>
      </w:r>
      <w:proofErr w:type="spellEnd"/>
      <w:r w:rsidR="00C857B8" w:rsidRPr="008A6E07">
        <w:rPr>
          <w:rFonts w:asciiTheme="majorBidi" w:eastAsia="Times New Roman" w:hAnsiTheme="majorBidi" w:cstheme="majorBidi"/>
          <w:szCs w:val="24"/>
          <w:lang w:eastAsia="lv-LV"/>
        </w:rPr>
        <w:t xml:space="preserve"> </w:t>
      </w:r>
      <w:proofErr w:type="spellStart"/>
      <w:r w:rsidR="00C857B8" w:rsidRPr="008A6E07">
        <w:rPr>
          <w:rFonts w:asciiTheme="majorBidi" w:eastAsia="Times New Roman" w:hAnsiTheme="majorBidi" w:cstheme="majorBidi"/>
          <w:szCs w:val="24"/>
          <w:lang w:eastAsia="lv-LV"/>
        </w:rPr>
        <w:t>Bank</w:t>
      </w:r>
      <w:proofErr w:type="spellEnd"/>
      <w:r w:rsidR="00071115" w:rsidRPr="008A6E07">
        <w:rPr>
          <w:rFonts w:asciiTheme="majorBidi" w:eastAsia="Times New Roman" w:hAnsiTheme="majorBidi" w:cstheme="majorBidi"/>
          <w:szCs w:val="24"/>
          <w:lang w:eastAsia="lv-LV"/>
        </w:rPr>
        <w:t>”</w:t>
      </w:r>
      <w:r w:rsidR="00C857B8" w:rsidRPr="008A6E07">
        <w:rPr>
          <w:rFonts w:asciiTheme="majorBidi" w:eastAsia="Times New Roman" w:hAnsiTheme="majorBidi" w:cstheme="majorBidi"/>
          <w:szCs w:val="24"/>
          <w:lang w:eastAsia="lv-LV"/>
        </w:rPr>
        <w:t xml:space="preserve"> AS </w:t>
      </w:r>
      <w:r w:rsidR="007B02D0" w:rsidRPr="008A6E07">
        <w:rPr>
          <w:rFonts w:asciiTheme="majorBidi" w:eastAsia="Times New Roman" w:hAnsiTheme="majorBidi" w:cstheme="majorBidi"/>
          <w:szCs w:val="24"/>
          <w:lang w:eastAsia="lv-LV"/>
        </w:rPr>
        <w:t xml:space="preserve">tika </w:t>
      </w:r>
      <w:r w:rsidR="00C857B8" w:rsidRPr="008A6E07">
        <w:rPr>
          <w:rFonts w:asciiTheme="majorBidi" w:eastAsia="Times New Roman" w:hAnsiTheme="majorBidi" w:cstheme="majorBidi"/>
          <w:szCs w:val="24"/>
          <w:lang w:eastAsia="lv-LV"/>
        </w:rPr>
        <w:t>pakļauta bezstrīdus piespiedu izpild</w:t>
      </w:r>
      <w:r w:rsidR="007B02D0" w:rsidRPr="008A6E07">
        <w:rPr>
          <w:rFonts w:asciiTheme="majorBidi" w:eastAsia="Times New Roman" w:hAnsiTheme="majorBidi" w:cstheme="majorBidi"/>
          <w:szCs w:val="24"/>
          <w:lang w:eastAsia="lv-LV"/>
        </w:rPr>
        <w:t>īšanai</w:t>
      </w:r>
      <w:r w:rsidR="00C857B8" w:rsidRPr="008A6E07">
        <w:rPr>
          <w:rFonts w:asciiTheme="majorBidi" w:eastAsia="Times New Roman" w:hAnsiTheme="majorBidi" w:cstheme="majorBidi"/>
          <w:szCs w:val="24"/>
          <w:lang w:eastAsia="lv-LV"/>
        </w:rPr>
        <w:t xml:space="preserve">, </w:t>
      </w:r>
      <w:r w:rsidR="005A5194" w:rsidRPr="008A6E07">
        <w:rPr>
          <w:rFonts w:asciiTheme="majorBidi" w:eastAsia="Times New Roman" w:hAnsiTheme="majorBidi" w:cstheme="majorBidi"/>
          <w:szCs w:val="24"/>
          <w:lang w:eastAsia="lv-LV"/>
        </w:rPr>
        <w:t>[pers. A]</w:t>
      </w:r>
      <w:r w:rsidR="007E348B" w:rsidRPr="008A6E07">
        <w:rPr>
          <w:rFonts w:asciiTheme="majorBidi" w:eastAsia="Times New Roman" w:hAnsiTheme="majorBidi" w:cstheme="majorBidi"/>
          <w:szCs w:val="24"/>
          <w:lang w:eastAsia="lv-LV"/>
        </w:rPr>
        <w:t xml:space="preserve"> </w:t>
      </w:r>
      <w:r w:rsidR="009E2D44" w:rsidRPr="008A6E07">
        <w:rPr>
          <w:rFonts w:asciiTheme="majorBidi" w:eastAsia="Times New Roman" w:hAnsiTheme="majorBidi" w:cstheme="majorBidi"/>
          <w:szCs w:val="24"/>
          <w:lang w:eastAsia="lv-LV"/>
        </w:rPr>
        <w:t>saglabājas</w:t>
      </w:r>
      <w:r w:rsidR="00C857B8" w:rsidRPr="008A6E07">
        <w:rPr>
          <w:rFonts w:asciiTheme="majorBidi" w:eastAsia="Times New Roman" w:hAnsiTheme="majorBidi" w:cstheme="majorBidi"/>
          <w:szCs w:val="24"/>
          <w:lang w:eastAsia="lv-LV"/>
        </w:rPr>
        <w:t xml:space="preserve"> </w:t>
      </w:r>
      <w:r w:rsidR="007B5847" w:rsidRPr="008A6E07">
        <w:rPr>
          <w:rFonts w:asciiTheme="majorBidi" w:eastAsia="Times New Roman" w:hAnsiTheme="majorBidi" w:cstheme="majorBidi"/>
          <w:szCs w:val="24"/>
          <w:lang w:eastAsia="lv-LV"/>
        </w:rPr>
        <w:t xml:space="preserve">aizsargājama tiesiska interese </w:t>
      </w:r>
      <w:r w:rsidR="00C857B8" w:rsidRPr="008A6E07">
        <w:rPr>
          <w:rFonts w:asciiTheme="majorBidi" w:eastAsia="Times New Roman" w:hAnsiTheme="majorBidi" w:cstheme="majorBidi"/>
          <w:szCs w:val="24"/>
          <w:lang w:eastAsia="lv-LV"/>
        </w:rPr>
        <w:t xml:space="preserve">arī </w:t>
      </w:r>
      <w:r w:rsidR="007E348B" w:rsidRPr="008A6E07">
        <w:rPr>
          <w:rFonts w:asciiTheme="majorBidi" w:eastAsia="Times New Roman" w:hAnsiTheme="majorBidi" w:cstheme="majorBidi"/>
          <w:szCs w:val="24"/>
          <w:lang w:eastAsia="lv-LV"/>
        </w:rPr>
        <w:t xml:space="preserve">tiesneša </w:t>
      </w:r>
      <w:r w:rsidR="00C857B8" w:rsidRPr="008A6E07">
        <w:rPr>
          <w:rFonts w:asciiTheme="majorBidi" w:eastAsia="Times New Roman" w:hAnsiTheme="majorBidi" w:cstheme="majorBidi"/>
          <w:szCs w:val="24"/>
          <w:lang w:eastAsia="lv-LV"/>
        </w:rPr>
        <w:t xml:space="preserve">lēmuma </w:t>
      </w:r>
      <w:r w:rsidR="007E348B" w:rsidRPr="008A6E07">
        <w:rPr>
          <w:rFonts w:asciiTheme="majorBidi" w:eastAsia="Times New Roman" w:hAnsiTheme="majorBidi" w:cstheme="majorBidi"/>
          <w:szCs w:val="24"/>
          <w:lang w:eastAsia="lv-LV"/>
        </w:rPr>
        <w:t xml:space="preserve">par saistību bezstrīdus piespiedu izpildīšanu </w:t>
      </w:r>
      <w:r w:rsidR="00C857B8" w:rsidRPr="008A6E07">
        <w:rPr>
          <w:rFonts w:asciiTheme="majorBidi" w:eastAsia="Times New Roman" w:hAnsiTheme="majorBidi" w:cstheme="majorBidi"/>
          <w:szCs w:val="24"/>
          <w:lang w:eastAsia="lv-LV"/>
        </w:rPr>
        <w:t xml:space="preserve">izpildes stadijā. Līdz ar to kļūdains </w:t>
      </w:r>
      <w:r w:rsidR="006E12CF" w:rsidRPr="008A6E07">
        <w:rPr>
          <w:rFonts w:asciiTheme="majorBidi" w:eastAsia="Times New Roman" w:hAnsiTheme="majorBidi" w:cstheme="majorBidi"/>
          <w:szCs w:val="24"/>
          <w:lang w:eastAsia="lv-LV"/>
        </w:rPr>
        <w:t xml:space="preserve">ir </w:t>
      </w:r>
      <w:r w:rsidR="00C857B8" w:rsidRPr="008A6E07">
        <w:rPr>
          <w:rFonts w:asciiTheme="majorBidi" w:eastAsia="Times New Roman" w:hAnsiTheme="majorBidi" w:cstheme="majorBidi"/>
          <w:szCs w:val="24"/>
          <w:lang w:eastAsia="lv-LV"/>
        </w:rPr>
        <w:t xml:space="preserve">tiesas secinājums, ka </w:t>
      </w:r>
      <w:r w:rsidR="005A5194" w:rsidRPr="008A6E07">
        <w:rPr>
          <w:rFonts w:asciiTheme="majorBidi" w:eastAsia="Times New Roman" w:hAnsiTheme="majorBidi" w:cstheme="majorBidi"/>
          <w:szCs w:val="24"/>
          <w:lang w:eastAsia="lv-LV"/>
        </w:rPr>
        <w:t>[pers. A]</w:t>
      </w:r>
      <w:r w:rsidR="007E348B" w:rsidRPr="008A6E07">
        <w:rPr>
          <w:rFonts w:asciiTheme="majorBidi" w:eastAsia="Times New Roman" w:hAnsiTheme="majorBidi" w:cstheme="majorBidi"/>
          <w:szCs w:val="24"/>
          <w:lang w:eastAsia="lv-LV"/>
        </w:rPr>
        <w:t xml:space="preserve"> </w:t>
      </w:r>
      <w:r w:rsidR="00C857B8" w:rsidRPr="008A6E07">
        <w:rPr>
          <w:rFonts w:asciiTheme="majorBidi" w:eastAsia="Times New Roman" w:hAnsiTheme="majorBidi" w:cstheme="majorBidi"/>
          <w:szCs w:val="24"/>
          <w:lang w:eastAsia="lv-LV"/>
        </w:rPr>
        <w:t>nav tiesī</w:t>
      </w:r>
      <w:r w:rsidR="00DC5173" w:rsidRPr="008A6E07">
        <w:rPr>
          <w:rFonts w:asciiTheme="majorBidi" w:eastAsia="Times New Roman" w:hAnsiTheme="majorBidi" w:cstheme="majorBidi"/>
          <w:szCs w:val="24"/>
          <w:lang w:eastAsia="lv-LV"/>
        </w:rPr>
        <w:t xml:space="preserve">ga </w:t>
      </w:r>
      <w:r w:rsidR="00C857B8" w:rsidRPr="008A6E07">
        <w:rPr>
          <w:rFonts w:asciiTheme="majorBidi" w:eastAsia="Times New Roman" w:hAnsiTheme="majorBidi" w:cstheme="majorBidi"/>
          <w:szCs w:val="24"/>
          <w:lang w:eastAsia="lv-LV"/>
        </w:rPr>
        <w:t xml:space="preserve">Civilprocesa likuma 632. panta kārtībā iesniegt sūdzību par tiesu izpildītāja rīcību </w:t>
      </w:r>
      <w:r w:rsidR="007E348B" w:rsidRPr="008A6E07">
        <w:rPr>
          <w:rFonts w:asciiTheme="majorBidi" w:eastAsia="Times New Roman" w:hAnsiTheme="majorBidi" w:cstheme="majorBidi"/>
          <w:szCs w:val="24"/>
          <w:lang w:eastAsia="lv-LV"/>
        </w:rPr>
        <w:t xml:space="preserve">minētā tiesneša </w:t>
      </w:r>
      <w:r w:rsidR="00C857B8" w:rsidRPr="008A6E07">
        <w:rPr>
          <w:rFonts w:asciiTheme="majorBidi" w:eastAsia="Times New Roman" w:hAnsiTheme="majorBidi" w:cstheme="majorBidi"/>
          <w:szCs w:val="24"/>
          <w:lang w:eastAsia="lv-LV"/>
        </w:rPr>
        <w:t xml:space="preserve">lēmuma piespiedu izpildes stadijā. </w:t>
      </w:r>
    </w:p>
    <w:p w14:paraId="797348DA" w14:textId="694D794C" w:rsidR="00C857B8" w:rsidRPr="008A6E07" w:rsidRDefault="00C857B8"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Tikai tādēļ, ka konkrētā izpildu darbība tika vērsta pret otru kopparādnieku, tiesai nebija pamata tiesvedību lietā izbeigt uz Civilprocesa likuma 223. panta 1. punkt</w:t>
      </w:r>
      <w:r w:rsidR="007E348B" w:rsidRPr="008A6E07">
        <w:rPr>
          <w:rFonts w:asciiTheme="majorBidi" w:eastAsia="Times New Roman" w:hAnsiTheme="majorBidi" w:cstheme="majorBidi"/>
          <w:szCs w:val="24"/>
          <w:lang w:eastAsia="lv-LV"/>
        </w:rPr>
        <w:t>a pamata</w:t>
      </w:r>
      <w:r w:rsidRPr="008A6E07">
        <w:rPr>
          <w:rFonts w:asciiTheme="majorBidi" w:eastAsia="Times New Roman" w:hAnsiTheme="majorBidi" w:cstheme="majorBidi"/>
          <w:szCs w:val="24"/>
          <w:lang w:eastAsia="lv-LV"/>
        </w:rPr>
        <w:t>.</w:t>
      </w:r>
    </w:p>
    <w:p w14:paraId="4EEA9240" w14:textId="77777777" w:rsidR="00892FF3" w:rsidRPr="008A6E07" w:rsidRDefault="00892FF3" w:rsidP="008A6E07">
      <w:pPr>
        <w:shd w:val="clear" w:color="auto" w:fill="FFFFFF"/>
        <w:spacing w:after="0" w:line="276" w:lineRule="auto"/>
        <w:ind w:firstLine="709"/>
        <w:jc w:val="both"/>
        <w:rPr>
          <w:rFonts w:asciiTheme="majorBidi" w:eastAsia="Times New Roman" w:hAnsiTheme="majorBidi" w:cstheme="majorBidi"/>
          <w:i/>
          <w:iCs/>
          <w:szCs w:val="24"/>
          <w:lang w:eastAsia="lv-LV"/>
        </w:rPr>
      </w:pPr>
    </w:p>
    <w:p w14:paraId="72D79437" w14:textId="6AF8D1C2" w:rsidR="00041155" w:rsidRPr="008A6E07" w:rsidRDefault="00041155" w:rsidP="008A6E07">
      <w:pPr>
        <w:shd w:val="clear" w:color="auto" w:fill="FFFFFF"/>
        <w:spacing w:after="0" w:line="276" w:lineRule="auto"/>
        <w:ind w:firstLine="709"/>
        <w:jc w:val="both"/>
        <w:rPr>
          <w:rFonts w:asciiTheme="majorBidi" w:eastAsia="Times New Roman" w:hAnsiTheme="majorBidi" w:cstheme="majorBidi"/>
          <w:i/>
          <w:iCs/>
          <w:szCs w:val="24"/>
          <w:lang w:eastAsia="lv-LV"/>
        </w:rPr>
      </w:pPr>
      <w:r w:rsidRPr="008A6E07">
        <w:rPr>
          <w:rFonts w:asciiTheme="majorBidi" w:eastAsia="Times New Roman" w:hAnsiTheme="majorBidi" w:cstheme="majorBidi"/>
          <w:i/>
          <w:iCs/>
          <w:szCs w:val="24"/>
          <w:lang w:eastAsia="lv-LV"/>
        </w:rPr>
        <w:t xml:space="preserve">Paziņošana par </w:t>
      </w:r>
      <w:r w:rsidR="007E348B" w:rsidRPr="008A6E07">
        <w:rPr>
          <w:rFonts w:asciiTheme="majorBidi" w:eastAsia="Times New Roman" w:hAnsiTheme="majorBidi" w:cstheme="majorBidi"/>
          <w:i/>
          <w:iCs/>
          <w:szCs w:val="24"/>
          <w:lang w:eastAsia="lv-LV"/>
        </w:rPr>
        <w:t xml:space="preserve">saistību </w:t>
      </w:r>
      <w:r w:rsidRPr="008A6E07">
        <w:rPr>
          <w:rFonts w:asciiTheme="majorBidi" w:eastAsia="Times New Roman" w:hAnsiTheme="majorBidi" w:cstheme="majorBidi"/>
          <w:i/>
          <w:iCs/>
          <w:szCs w:val="24"/>
          <w:lang w:eastAsia="lv-LV"/>
        </w:rPr>
        <w:t>bezstrīdus piespiedu izpild</w:t>
      </w:r>
      <w:r w:rsidR="007E348B" w:rsidRPr="008A6E07">
        <w:rPr>
          <w:rFonts w:asciiTheme="majorBidi" w:eastAsia="Times New Roman" w:hAnsiTheme="majorBidi" w:cstheme="majorBidi"/>
          <w:i/>
          <w:iCs/>
          <w:szCs w:val="24"/>
          <w:lang w:eastAsia="lv-LV"/>
        </w:rPr>
        <w:t xml:space="preserve">īšanu nekustamā īpašuma </w:t>
      </w:r>
      <w:proofErr w:type="spellStart"/>
      <w:r w:rsidR="00243920" w:rsidRPr="008A6E07">
        <w:rPr>
          <w:rFonts w:asciiTheme="majorBidi" w:eastAsia="Times New Roman" w:hAnsiTheme="majorBidi" w:cstheme="majorBidi"/>
          <w:i/>
          <w:iCs/>
          <w:szCs w:val="24"/>
          <w:lang w:eastAsia="lv-LV"/>
        </w:rPr>
        <w:t>ieķīlātāja</w:t>
      </w:r>
      <w:proofErr w:type="spellEnd"/>
      <w:r w:rsidRPr="008A6E07">
        <w:rPr>
          <w:rFonts w:asciiTheme="majorBidi" w:eastAsia="Times New Roman" w:hAnsiTheme="majorBidi" w:cstheme="majorBidi"/>
          <w:i/>
          <w:iCs/>
          <w:szCs w:val="24"/>
          <w:lang w:eastAsia="lv-LV"/>
        </w:rPr>
        <w:t xml:space="preserve"> laulātajam</w:t>
      </w:r>
    </w:p>
    <w:p w14:paraId="22880E6D" w14:textId="6C82649E" w:rsidR="009E562B" w:rsidRPr="008A6E07" w:rsidRDefault="009E562B"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11</w:t>
      </w:r>
      <w:r w:rsidRPr="008A6E07">
        <w:rPr>
          <w:rFonts w:asciiTheme="majorBidi" w:eastAsia="Times New Roman" w:hAnsiTheme="majorBidi" w:cstheme="majorBidi"/>
          <w:szCs w:val="24"/>
          <w:lang w:eastAsia="lv-LV"/>
        </w:rPr>
        <w:t>]</w:t>
      </w:r>
      <w:r w:rsidR="001D3E52" w:rsidRPr="008A6E07">
        <w:rPr>
          <w:rFonts w:asciiTheme="majorBidi" w:eastAsia="Times New Roman" w:hAnsiTheme="majorBidi" w:cstheme="majorBidi"/>
          <w:szCs w:val="24"/>
          <w:lang w:eastAsia="lv-LV"/>
        </w:rPr>
        <w:t> </w:t>
      </w:r>
      <w:r w:rsidRPr="008A6E07">
        <w:rPr>
          <w:rFonts w:asciiTheme="majorBidi" w:eastAsia="Times New Roman" w:hAnsiTheme="majorBidi" w:cstheme="majorBidi"/>
          <w:szCs w:val="24"/>
          <w:lang w:eastAsia="lv-LV"/>
        </w:rPr>
        <w:t>Tiesa pār</w:t>
      </w:r>
      <w:r w:rsidR="006E12CF" w:rsidRPr="008A6E07">
        <w:rPr>
          <w:rFonts w:asciiTheme="majorBidi" w:eastAsia="Times New Roman" w:hAnsiTheme="majorBidi" w:cstheme="majorBidi"/>
          <w:szCs w:val="24"/>
          <w:lang w:eastAsia="lv-LV"/>
        </w:rPr>
        <w:t>baudāmajā</w:t>
      </w:r>
      <w:r w:rsidRPr="008A6E07">
        <w:rPr>
          <w:rFonts w:asciiTheme="majorBidi" w:eastAsia="Times New Roman" w:hAnsiTheme="majorBidi" w:cstheme="majorBidi"/>
          <w:szCs w:val="24"/>
          <w:lang w:eastAsia="lv-LV"/>
        </w:rPr>
        <w:t xml:space="preserve"> lēmumā </w:t>
      </w:r>
      <w:r w:rsidR="00506C81" w:rsidRPr="008A6E07">
        <w:rPr>
          <w:rFonts w:asciiTheme="majorBidi" w:eastAsia="Times New Roman" w:hAnsiTheme="majorBidi" w:cstheme="majorBidi"/>
          <w:szCs w:val="24"/>
          <w:lang w:eastAsia="lv-LV"/>
        </w:rPr>
        <w:t>atzinusi,</w:t>
      </w:r>
      <w:r w:rsidRPr="008A6E07">
        <w:rPr>
          <w:rFonts w:asciiTheme="majorBidi" w:eastAsia="Times New Roman" w:hAnsiTheme="majorBidi" w:cstheme="majorBidi"/>
          <w:szCs w:val="24"/>
          <w:lang w:eastAsia="lv-LV"/>
        </w:rPr>
        <w:t xml:space="preserve"> </w:t>
      </w:r>
      <w:r w:rsidR="006E12CF" w:rsidRPr="008A6E07">
        <w:rPr>
          <w:rFonts w:asciiTheme="majorBidi" w:eastAsia="Times New Roman" w:hAnsiTheme="majorBidi" w:cstheme="majorBidi"/>
          <w:szCs w:val="24"/>
          <w:lang w:eastAsia="lv-LV"/>
        </w:rPr>
        <w:t xml:space="preserve">ka </w:t>
      </w:r>
      <w:r w:rsidRPr="008A6E07">
        <w:rPr>
          <w:rFonts w:asciiTheme="majorBidi" w:eastAsia="Times New Roman" w:hAnsiTheme="majorBidi" w:cstheme="majorBidi"/>
          <w:szCs w:val="24"/>
          <w:lang w:eastAsia="lv-LV"/>
        </w:rPr>
        <w:t xml:space="preserve">nav </w:t>
      </w:r>
      <w:r w:rsidR="007E348B" w:rsidRPr="008A6E07">
        <w:rPr>
          <w:rFonts w:asciiTheme="majorBidi" w:eastAsia="Times New Roman" w:hAnsiTheme="majorBidi" w:cstheme="majorBidi"/>
          <w:szCs w:val="24"/>
          <w:lang w:eastAsia="lv-LV"/>
        </w:rPr>
        <w:t xml:space="preserve">juridiskas </w:t>
      </w:r>
      <w:r w:rsidRPr="008A6E07">
        <w:rPr>
          <w:rFonts w:asciiTheme="majorBidi" w:eastAsia="Times New Roman" w:hAnsiTheme="majorBidi" w:cstheme="majorBidi"/>
          <w:szCs w:val="24"/>
          <w:lang w:eastAsia="lv-LV"/>
        </w:rPr>
        <w:t xml:space="preserve">nozīmes apstāklim, ka nekustamais īpašums ir iegūts laulības laikā un atbilstoši Civillikuma 89. panta noteikumiem uzskatāms par </w:t>
      </w:r>
      <w:r w:rsidR="005A5194" w:rsidRPr="008A6E07">
        <w:rPr>
          <w:rFonts w:asciiTheme="majorBidi" w:eastAsia="Times New Roman" w:hAnsiTheme="majorBidi" w:cstheme="majorBidi"/>
          <w:szCs w:val="24"/>
          <w:lang w:eastAsia="lv-LV"/>
        </w:rPr>
        <w:t>[pers. A]</w:t>
      </w:r>
      <w:r w:rsidR="005D502A" w:rsidRPr="008A6E07">
        <w:rPr>
          <w:rFonts w:asciiTheme="majorBidi" w:eastAsia="Times New Roman" w:hAnsiTheme="majorBidi" w:cstheme="majorBidi"/>
          <w:szCs w:val="24"/>
          <w:lang w:eastAsia="lv-LV"/>
        </w:rPr>
        <w:t xml:space="preserve"> </w:t>
      </w:r>
      <w:r w:rsidRPr="008A6E07">
        <w:rPr>
          <w:rFonts w:asciiTheme="majorBidi" w:eastAsia="Times New Roman" w:hAnsiTheme="majorBidi" w:cstheme="majorBidi"/>
          <w:szCs w:val="24"/>
          <w:lang w:eastAsia="lv-LV"/>
        </w:rPr>
        <w:t xml:space="preserve">un </w:t>
      </w:r>
      <w:r w:rsidR="005A5194" w:rsidRPr="008A6E07">
        <w:rPr>
          <w:rFonts w:asciiTheme="majorBidi" w:eastAsia="Times New Roman" w:hAnsiTheme="majorBidi" w:cstheme="majorBidi"/>
          <w:szCs w:val="24"/>
          <w:lang w:eastAsia="lv-LV"/>
        </w:rPr>
        <w:t>[pers. B]</w:t>
      </w:r>
      <w:r w:rsidRPr="008A6E07">
        <w:rPr>
          <w:rFonts w:asciiTheme="majorBidi" w:eastAsia="Times New Roman" w:hAnsiTheme="majorBidi" w:cstheme="majorBidi"/>
          <w:szCs w:val="24"/>
          <w:lang w:eastAsia="lv-LV"/>
        </w:rPr>
        <w:t xml:space="preserve"> </w:t>
      </w:r>
      <w:r w:rsidR="00DC5173" w:rsidRPr="008A6E07">
        <w:rPr>
          <w:rFonts w:asciiTheme="majorBidi" w:eastAsia="Times New Roman" w:hAnsiTheme="majorBidi" w:cstheme="majorBidi"/>
          <w:szCs w:val="24"/>
          <w:lang w:eastAsia="lv-LV"/>
        </w:rPr>
        <w:t xml:space="preserve">kā </w:t>
      </w:r>
      <w:r w:rsidRPr="008A6E07">
        <w:rPr>
          <w:rFonts w:asciiTheme="majorBidi" w:eastAsia="Times New Roman" w:hAnsiTheme="majorBidi" w:cstheme="majorBidi"/>
          <w:szCs w:val="24"/>
          <w:lang w:eastAsia="lv-LV"/>
        </w:rPr>
        <w:t>laulāto kopīg</w:t>
      </w:r>
      <w:r w:rsidR="007E348B" w:rsidRPr="008A6E07">
        <w:rPr>
          <w:rFonts w:asciiTheme="majorBidi" w:eastAsia="Times New Roman" w:hAnsiTheme="majorBidi" w:cstheme="majorBidi"/>
          <w:szCs w:val="24"/>
          <w:lang w:eastAsia="lv-LV"/>
        </w:rPr>
        <w:t>ās</w:t>
      </w:r>
      <w:r w:rsidRPr="008A6E07">
        <w:rPr>
          <w:rFonts w:asciiTheme="majorBidi" w:eastAsia="Times New Roman" w:hAnsiTheme="majorBidi" w:cstheme="majorBidi"/>
          <w:szCs w:val="24"/>
          <w:lang w:eastAsia="lv-LV"/>
        </w:rPr>
        <w:t xml:space="preserve"> mant</w:t>
      </w:r>
      <w:r w:rsidR="007E348B" w:rsidRPr="008A6E07">
        <w:rPr>
          <w:rFonts w:asciiTheme="majorBidi" w:eastAsia="Times New Roman" w:hAnsiTheme="majorBidi" w:cstheme="majorBidi"/>
          <w:szCs w:val="24"/>
          <w:lang w:eastAsia="lv-LV"/>
        </w:rPr>
        <w:t>as objektu</w:t>
      </w:r>
      <w:r w:rsidRPr="008A6E07">
        <w:rPr>
          <w:rFonts w:asciiTheme="majorBidi" w:eastAsia="Times New Roman" w:hAnsiTheme="majorBidi" w:cstheme="majorBidi"/>
          <w:szCs w:val="24"/>
          <w:lang w:eastAsia="lv-LV"/>
        </w:rPr>
        <w:t>.</w:t>
      </w:r>
    </w:p>
    <w:p w14:paraId="54B2FA3A" w14:textId="63F7FA35" w:rsidR="00CD225B" w:rsidRPr="008A6E07" w:rsidRDefault="00CD225B"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Senāta judikatūrā nos</w:t>
      </w:r>
      <w:r w:rsidR="00DE00F5" w:rsidRPr="008A6E07">
        <w:rPr>
          <w:rFonts w:asciiTheme="majorBidi" w:eastAsia="Times New Roman" w:hAnsiTheme="majorBidi" w:cstheme="majorBidi"/>
          <w:szCs w:val="24"/>
          <w:lang w:eastAsia="lv-LV"/>
        </w:rPr>
        <w:t>t</w:t>
      </w:r>
      <w:r w:rsidRPr="008A6E07">
        <w:rPr>
          <w:rFonts w:asciiTheme="majorBidi" w:eastAsia="Times New Roman" w:hAnsiTheme="majorBidi" w:cstheme="majorBidi"/>
          <w:szCs w:val="24"/>
          <w:lang w:eastAsia="lv-LV"/>
        </w:rPr>
        <w:t>i</w:t>
      </w:r>
      <w:r w:rsidR="00DE00F5" w:rsidRPr="008A6E07">
        <w:rPr>
          <w:rFonts w:asciiTheme="majorBidi" w:eastAsia="Times New Roman" w:hAnsiTheme="majorBidi" w:cstheme="majorBidi"/>
          <w:szCs w:val="24"/>
          <w:lang w:eastAsia="lv-LV"/>
        </w:rPr>
        <w:t>p</w:t>
      </w:r>
      <w:r w:rsidRPr="008A6E07">
        <w:rPr>
          <w:rFonts w:asciiTheme="majorBidi" w:eastAsia="Times New Roman" w:hAnsiTheme="majorBidi" w:cstheme="majorBidi"/>
          <w:szCs w:val="24"/>
          <w:lang w:eastAsia="lv-LV"/>
        </w:rPr>
        <w:t xml:space="preserve">rināts, ka, </w:t>
      </w:r>
      <w:r w:rsidR="007E348B" w:rsidRPr="008A6E07">
        <w:rPr>
          <w:rFonts w:asciiTheme="majorBidi" w:eastAsia="Times New Roman" w:hAnsiTheme="majorBidi" w:cstheme="majorBidi"/>
          <w:szCs w:val="24"/>
          <w:lang w:eastAsia="lv-LV"/>
        </w:rPr>
        <w:t xml:space="preserve">neesot </w:t>
      </w:r>
      <w:r w:rsidRPr="008A6E07">
        <w:rPr>
          <w:rFonts w:asciiTheme="majorBidi" w:eastAsia="Times New Roman" w:hAnsiTheme="majorBidi" w:cstheme="majorBidi"/>
          <w:szCs w:val="24"/>
          <w:lang w:eastAsia="lv-LV"/>
        </w:rPr>
        <w:t xml:space="preserve">ierakstam (piemetinājumam) par laulības laikā iegūto nekustamo īpašumu kā laulātā atsevišķo mantu vai </w:t>
      </w:r>
      <w:r w:rsidR="007E348B" w:rsidRPr="008A6E07">
        <w:rPr>
          <w:rFonts w:asciiTheme="majorBidi" w:eastAsia="Times New Roman" w:hAnsiTheme="majorBidi" w:cstheme="majorBidi"/>
          <w:szCs w:val="24"/>
          <w:lang w:eastAsia="lv-LV"/>
        </w:rPr>
        <w:t xml:space="preserve">nepastāvot </w:t>
      </w:r>
      <w:proofErr w:type="spellStart"/>
      <w:r w:rsidRPr="008A6E07">
        <w:rPr>
          <w:rFonts w:asciiTheme="majorBidi" w:eastAsia="Times New Roman" w:hAnsiTheme="majorBidi" w:cstheme="majorBidi"/>
          <w:i/>
          <w:iCs/>
          <w:szCs w:val="24"/>
          <w:lang w:eastAsia="lv-LV"/>
        </w:rPr>
        <w:t>ipso</w:t>
      </w:r>
      <w:proofErr w:type="spellEnd"/>
      <w:r w:rsidRPr="008A6E07">
        <w:rPr>
          <w:rFonts w:asciiTheme="majorBidi" w:eastAsia="Times New Roman" w:hAnsiTheme="majorBidi" w:cstheme="majorBidi"/>
          <w:i/>
          <w:iCs/>
          <w:szCs w:val="24"/>
          <w:lang w:eastAsia="lv-LV"/>
        </w:rPr>
        <w:t xml:space="preserve"> </w:t>
      </w:r>
      <w:proofErr w:type="spellStart"/>
      <w:r w:rsidR="007E348B" w:rsidRPr="008A6E07">
        <w:rPr>
          <w:rFonts w:asciiTheme="majorBidi" w:eastAsia="Times New Roman" w:hAnsiTheme="majorBidi" w:cstheme="majorBidi"/>
          <w:i/>
          <w:iCs/>
          <w:szCs w:val="24"/>
          <w:lang w:eastAsia="lv-LV"/>
        </w:rPr>
        <w:t>i</w:t>
      </w:r>
      <w:r w:rsidRPr="008A6E07">
        <w:rPr>
          <w:rFonts w:asciiTheme="majorBidi" w:eastAsia="Times New Roman" w:hAnsiTheme="majorBidi" w:cstheme="majorBidi"/>
          <w:i/>
          <w:iCs/>
          <w:szCs w:val="24"/>
          <w:lang w:eastAsia="lv-LV"/>
        </w:rPr>
        <w:t>ure</w:t>
      </w:r>
      <w:proofErr w:type="spellEnd"/>
      <w:r w:rsidRPr="008A6E07">
        <w:rPr>
          <w:rFonts w:asciiTheme="majorBidi" w:eastAsia="Times New Roman" w:hAnsiTheme="majorBidi" w:cstheme="majorBidi"/>
          <w:szCs w:val="24"/>
          <w:lang w:eastAsia="lv-LV"/>
        </w:rPr>
        <w:t xml:space="preserve"> atsevišķas mantas status</w:t>
      </w:r>
      <w:r w:rsidR="007E348B" w:rsidRPr="008A6E07">
        <w:rPr>
          <w:rFonts w:asciiTheme="majorBidi" w:eastAsia="Times New Roman" w:hAnsiTheme="majorBidi" w:cstheme="majorBidi"/>
          <w:szCs w:val="24"/>
          <w:lang w:eastAsia="lv-LV"/>
        </w:rPr>
        <w:t>am</w:t>
      </w:r>
      <w:r w:rsidRPr="008A6E07">
        <w:rPr>
          <w:rFonts w:asciiTheme="majorBidi" w:eastAsia="Times New Roman" w:hAnsiTheme="majorBidi" w:cstheme="majorBidi"/>
          <w:szCs w:val="24"/>
          <w:lang w:eastAsia="lv-LV"/>
        </w:rPr>
        <w:t xml:space="preserve">, ir </w:t>
      </w:r>
      <w:proofErr w:type="spellStart"/>
      <w:r w:rsidRPr="008A6E07">
        <w:rPr>
          <w:rFonts w:asciiTheme="majorBidi" w:eastAsia="Times New Roman" w:hAnsiTheme="majorBidi" w:cstheme="majorBidi"/>
          <w:szCs w:val="24"/>
          <w:lang w:eastAsia="lv-LV"/>
        </w:rPr>
        <w:t>prezumējams</w:t>
      </w:r>
      <w:proofErr w:type="spellEnd"/>
      <w:r w:rsidRPr="008A6E07">
        <w:rPr>
          <w:rFonts w:asciiTheme="majorBidi" w:eastAsia="Times New Roman" w:hAnsiTheme="majorBidi" w:cstheme="majorBidi"/>
          <w:szCs w:val="24"/>
          <w:lang w:eastAsia="lv-LV"/>
        </w:rPr>
        <w:t xml:space="preserve">, ka laulāto ārējās attiecībās ar trešajām personām </w:t>
      </w:r>
      <w:r w:rsidR="007E348B" w:rsidRPr="008A6E07">
        <w:rPr>
          <w:rFonts w:asciiTheme="majorBidi" w:eastAsia="Times New Roman" w:hAnsiTheme="majorBidi" w:cstheme="majorBidi"/>
          <w:szCs w:val="24"/>
          <w:lang w:eastAsia="lv-LV"/>
        </w:rPr>
        <w:t xml:space="preserve">šādam </w:t>
      </w:r>
      <w:r w:rsidRPr="008A6E07">
        <w:rPr>
          <w:rFonts w:asciiTheme="majorBidi" w:eastAsia="Times New Roman" w:hAnsiTheme="majorBidi" w:cstheme="majorBidi"/>
          <w:szCs w:val="24"/>
          <w:lang w:eastAsia="lv-LV"/>
        </w:rPr>
        <w:t>nekustamajam īpašumam ir laulāto kopīg</w:t>
      </w:r>
      <w:r w:rsidR="007E348B" w:rsidRPr="008A6E07">
        <w:rPr>
          <w:rFonts w:asciiTheme="majorBidi" w:eastAsia="Times New Roman" w:hAnsiTheme="majorBidi" w:cstheme="majorBidi"/>
          <w:szCs w:val="24"/>
          <w:lang w:eastAsia="lv-LV"/>
        </w:rPr>
        <w:t>ās</w:t>
      </w:r>
      <w:r w:rsidRPr="008A6E07">
        <w:rPr>
          <w:rFonts w:asciiTheme="majorBidi" w:eastAsia="Times New Roman" w:hAnsiTheme="majorBidi" w:cstheme="majorBidi"/>
          <w:szCs w:val="24"/>
          <w:lang w:eastAsia="lv-LV"/>
        </w:rPr>
        <w:t xml:space="preserve"> mantas </w:t>
      </w:r>
      <w:r w:rsidR="007E348B" w:rsidRPr="008A6E07">
        <w:rPr>
          <w:rFonts w:asciiTheme="majorBidi" w:eastAsia="Times New Roman" w:hAnsiTheme="majorBidi" w:cstheme="majorBidi"/>
          <w:szCs w:val="24"/>
          <w:lang w:eastAsia="lv-LV"/>
        </w:rPr>
        <w:t>objekta</w:t>
      </w:r>
      <w:r w:rsidRPr="008A6E07">
        <w:rPr>
          <w:rFonts w:asciiTheme="majorBidi" w:eastAsia="Times New Roman" w:hAnsiTheme="majorBidi" w:cstheme="majorBidi"/>
          <w:szCs w:val="24"/>
          <w:lang w:eastAsia="lv-LV"/>
        </w:rPr>
        <w:t xml:space="preserve"> statuss. Ieraksta (piemetinājuma) zemesgrāmatā </w:t>
      </w:r>
      <w:proofErr w:type="spellStart"/>
      <w:r w:rsidRPr="008A6E07">
        <w:rPr>
          <w:rFonts w:asciiTheme="majorBidi" w:eastAsia="Times New Roman" w:hAnsiTheme="majorBidi" w:cstheme="majorBidi"/>
          <w:szCs w:val="24"/>
          <w:lang w:eastAsia="lv-LV"/>
        </w:rPr>
        <w:t>neesība</w:t>
      </w:r>
      <w:proofErr w:type="spellEnd"/>
      <w:r w:rsidRPr="008A6E07">
        <w:rPr>
          <w:rFonts w:asciiTheme="majorBidi" w:eastAsia="Times New Roman" w:hAnsiTheme="majorBidi" w:cstheme="majorBidi"/>
          <w:szCs w:val="24"/>
          <w:lang w:eastAsia="lv-LV"/>
        </w:rPr>
        <w:t xml:space="preserve"> par atsevišķo mantu ir formāla pazīme laulāto likumiskajās mantiskajās attiecībās, pēc kuras trešās personas, it </w:t>
      </w:r>
      <w:r w:rsidR="00DC5173" w:rsidRPr="008A6E07">
        <w:rPr>
          <w:rFonts w:asciiTheme="majorBidi" w:eastAsia="Times New Roman" w:hAnsiTheme="majorBidi" w:cstheme="majorBidi"/>
          <w:szCs w:val="24"/>
          <w:lang w:eastAsia="lv-LV"/>
        </w:rPr>
        <w:t xml:space="preserve">īpaši </w:t>
      </w:r>
      <w:r w:rsidRPr="008A6E07">
        <w:rPr>
          <w:rFonts w:asciiTheme="majorBidi" w:eastAsia="Times New Roman" w:hAnsiTheme="majorBidi" w:cstheme="majorBidi"/>
          <w:szCs w:val="24"/>
          <w:lang w:eastAsia="lv-LV"/>
        </w:rPr>
        <w:t xml:space="preserve">kreditori, var </w:t>
      </w:r>
      <w:r w:rsidR="007E348B" w:rsidRPr="008A6E07">
        <w:rPr>
          <w:rFonts w:asciiTheme="majorBidi" w:eastAsia="Times New Roman" w:hAnsiTheme="majorBidi" w:cstheme="majorBidi"/>
          <w:szCs w:val="24"/>
          <w:lang w:eastAsia="lv-LV"/>
        </w:rPr>
        <w:t xml:space="preserve">noteikt </w:t>
      </w:r>
      <w:r w:rsidRPr="008A6E07">
        <w:rPr>
          <w:rFonts w:asciiTheme="majorBidi" w:eastAsia="Times New Roman" w:hAnsiTheme="majorBidi" w:cstheme="majorBidi"/>
          <w:szCs w:val="24"/>
          <w:lang w:eastAsia="lv-LV"/>
        </w:rPr>
        <w:t xml:space="preserve">nekustamā īpašuma </w:t>
      </w:r>
      <w:r w:rsidR="007E348B" w:rsidRPr="008A6E07">
        <w:rPr>
          <w:rFonts w:asciiTheme="majorBidi" w:eastAsia="Times New Roman" w:hAnsiTheme="majorBidi" w:cstheme="majorBidi"/>
          <w:szCs w:val="24"/>
          <w:lang w:eastAsia="lv-LV"/>
        </w:rPr>
        <w:t xml:space="preserve">atrašanos </w:t>
      </w:r>
      <w:r w:rsidRPr="008A6E07">
        <w:rPr>
          <w:rFonts w:asciiTheme="majorBidi" w:eastAsia="Times New Roman" w:hAnsiTheme="majorBidi" w:cstheme="majorBidi"/>
          <w:szCs w:val="24"/>
          <w:lang w:eastAsia="lv-LV"/>
        </w:rPr>
        <w:t>laulāto kopīgaj</w:t>
      </w:r>
      <w:r w:rsidR="007E348B" w:rsidRPr="008A6E07">
        <w:rPr>
          <w:rFonts w:asciiTheme="majorBidi" w:eastAsia="Times New Roman" w:hAnsiTheme="majorBidi" w:cstheme="majorBidi"/>
          <w:szCs w:val="24"/>
          <w:lang w:eastAsia="lv-LV"/>
        </w:rPr>
        <w:t>ā</w:t>
      </w:r>
      <w:r w:rsidRPr="008A6E07">
        <w:rPr>
          <w:rFonts w:asciiTheme="majorBidi" w:eastAsia="Times New Roman" w:hAnsiTheme="majorBidi" w:cstheme="majorBidi"/>
          <w:szCs w:val="24"/>
          <w:lang w:eastAsia="lv-LV"/>
        </w:rPr>
        <w:t xml:space="preserve"> mant</w:t>
      </w:r>
      <w:r w:rsidR="007E348B" w:rsidRPr="008A6E07">
        <w:rPr>
          <w:rFonts w:asciiTheme="majorBidi" w:eastAsia="Times New Roman" w:hAnsiTheme="majorBidi" w:cstheme="majorBidi"/>
          <w:szCs w:val="24"/>
          <w:lang w:eastAsia="lv-LV"/>
        </w:rPr>
        <w:t>ā</w:t>
      </w:r>
      <w:r w:rsidRPr="008A6E07">
        <w:rPr>
          <w:rFonts w:asciiTheme="majorBidi" w:eastAsia="Times New Roman" w:hAnsiTheme="majorBidi" w:cstheme="majorBidi"/>
          <w:szCs w:val="24"/>
          <w:lang w:eastAsia="lv-LV"/>
        </w:rPr>
        <w:t xml:space="preserve"> (sk. </w:t>
      </w:r>
      <w:r w:rsidRPr="008A6E07">
        <w:rPr>
          <w:rFonts w:asciiTheme="majorBidi" w:eastAsia="Times New Roman" w:hAnsiTheme="majorBidi" w:cstheme="majorBidi"/>
          <w:i/>
          <w:iCs/>
          <w:szCs w:val="24"/>
          <w:lang w:eastAsia="lv-LV"/>
        </w:rPr>
        <w:t xml:space="preserve">Senāta </w:t>
      </w:r>
      <w:r w:rsidR="00A76718" w:rsidRPr="008A6E07">
        <w:rPr>
          <w:rFonts w:asciiTheme="majorBidi" w:eastAsia="Times New Roman" w:hAnsiTheme="majorBidi" w:cstheme="majorBidi"/>
          <w:i/>
          <w:iCs/>
          <w:szCs w:val="24"/>
          <w:lang w:eastAsia="lv-LV"/>
        </w:rPr>
        <w:t xml:space="preserve">2020. gada 29. aprīļa lēmuma lietā Nr. SKC-107/2020, </w:t>
      </w:r>
      <w:hyperlink r:id="rId7" w:history="1">
        <w:r w:rsidR="00A76718" w:rsidRPr="008A6E07">
          <w:rPr>
            <w:rStyle w:val="Hyperlink"/>
            <w:rFonts w:asciiTheme="majorBidi" w:hAnsiTheme="majorBidi" w:cstheme="majorBidi"/>
            <w:i/>
            <w:iCs/>
            <w:szCs w:val="24"/>
          </w:rPr>
          <w:t>ECLI:LV:AT:2020:0429.SKC010720.7.L</w:t>
        </w:r>
      </w:hyperlink>
      <w:r w:rsidR="00A76718" w:rsidRPr="008A6E07">
        <w:rPr>
          <w:rFonts w:asciiTheme="majorBidi" w:eastAsia="Times New Roman" w:hAnsiTheme="majorBidi" w:cstheme="majorBidi"/>
          <w:i/>
          <w:iCs/>
          <w:szCs w:val="24"/>
          <w:lang w:eastAsia="lv-LV"/>
        </w:rPr>
        <w:t xml:space="preserve">, </w:t>
      </w:r>
      <w:r w:rsidRPr="008A6E07">
        <w:rPr>
          <w:rFonts w:asciiTheme="majorBidi" w:eastAsia="Times New Roman" w:hAnsiTheme="majorBidi" w:cstheme="majorBidi"/>
          <w:i/>
          <w:iCs/>
          <w:szCs w:val="24"/>
          <w:lang w:eastAsia="lv-LV"/>
        </w:rPr>
        <w:t>8.1.</w:t>
      </w:r>
      <w:r w:rsidR="00A76718" w:rsidRPr="008A6E07">
        <w:rPr>
          <w:rFonts w:asciiTheme="majorBidi" w:eastAsia="Times New Roman" w:hAnsiTheme="majorBidi" w:cstheme="majorBidi"/>
          <w:i/>
          <w:iCs/>
          <w:szCs w:val="24"/>
          <w:lang w:eastAsia="lv-LV"/>
        </w:rPr>
        <w:t>–8.2. punktu</w:t>
      </w:r>
      <w:r w:rsidR="00A76718" w:rsidRPr="008A6E07">
        <w:rPr>
          <w:rFonts w:asciiTheme="majorBidi" w:eastAsia="Times New Roman" w:hAnsiTheme="majorBidi" w:cstheme="majorBidi"/>
          <w:szCs w:val="24"/>
          <w:lang w:eastAsia="lv-LV"/>
        </w:rPr>
        <w:t>).</w:t>
      </w:r>
    </w:p>
    <w:p w14:paraId="773F6A23" w14:textId="78CF9FEB" w:rsidR="00DE00F5" w:rsidRPr="008A6E07" w:rsidRDefault="00A76718"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Konkrētajā gadījumā </w:t>
      </w:r>
      <w:r w:rsidR="00A830AB" w:rsidRPr="008A6E07">
        <w:rPr>
          <w:rFonts w:asciiTheme="majorBidi" w:eastAsia="Times New Roman" w:hAnsiTheme="majorBidi" w:cstheme="majorBidi"/>
          <w:szCs w:val="24"/>
          <w:lang w:eastAsia="lv-LV"/>
        </w:rPr>
        <w:t>„</w:t>
      </w:r>
      <w:proofErr w:type="spellStart"/>
      <w:r w:rsidRPr="008A6E07">
        <w:rPr>
          <w:rFonts w:asciiTheme="majorBidi" w:eastAsia="Times New Roman" w:hAnsiTheme="majorBidi" w:cstheme="majorBidi"/>
          <w:szCs w:val="24"/>
          <w:lang w:eastAsia="lv-LV"/>
        </w:rPr>
        <w:t>Luminor</w:t>
      </w:r>
      <w:proofErr w:type="spellEnd"/>
      <w:r w:rsidRPr="008A6E07">
        <w:rPr>
          <w:rFonts w:asciiTheme="majorBidi" w:eastAsia="Times New Roman" w:hAnsiTheme="majorBidi" w:cstheme="majorBidi"/>
          <w:szCs w:val="24"/>
          <w:lang w:eastAsia="lv-LV"/>
        </w:rPr>
        <w:t xml:space="preserve"> </w:t>
      </w:r>
      <w:proofErr w:type="spellStart"/>
      <w:r w:rsidRPr="008A6E07">
        <w:rPr>
          <w:rFonts w:asciiTheme="majorBidi" w:eastAsia="Times New Roman" w:hAnsiTheme="majorBidi" w:cstheme="majorBidi"/>
          <w:szCs w:val="24"/>
          <w:lang w:eastAsia="lv-LV"/>
        </w:rPr>
        <w:t>Bank</w:t>
      </w:r>
      <w:proofErr w:type="spellEnd"/>
      <w:r w:rsidR="00071115"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 xml:space="preserve"> AS ir </w:t>
      </w:r>
      <w:r w:rsidR="00DC5173" w:rsidRPr="008A6E07">
        <w:rPr>
          <w:rFonts w:asciiTheme="majorBidi" w:eastAsia="Times New Roman" w:hAnsiTheme="majorBidi" w:cstheme="majorBidi"/>
          <w:szCs w:val="24"/>
          <w:lang w:eastAsia="lv-LV"/>
        </w:rPr>
        <w:t>pie</w:t>
      </w:r>
      <w:r w:rsidR="005D502A" w:rsidRPr="008A6E07">
        <w:rPr>
          <w:rFonts w:asciiTheme="majorBidi" w:eastAsia="Times New Roman" w:hAnsiTheme="majorBidi" w:cstheme="majorBidi"/>
          <w:szCs w:val="24"/>
          <w:lang w:eastAsia="lv-LV"/>
        </w:rPr>
        <w:t xml:space="preserve">prasījusi blakus sūdzības iesniedzējas </w:t>
      </w:r>
      <w:r w:rsidR="005A5194" w:rsidRPr="008A6E07">
        <w:rPr>
          <w:rFonts w:asciiTheme="majorBidi" w:eastAsia="Times New Roman" w:hAnsiTheme="majorBidi" w:cstheme="majorBidi"/>
          <w:szCs w:val="24"/>
          <w:lang w:eastAsia="lv-LV"/>
        </w:rPr>
        <w:t>[pers. A]</w:t>
      </w:r>
      <w:r w:rsidR="007E348B" w:rsidRPr="008A6E07">
        <w:rPr>
          <w:rFonts w:asciiTheme="majorBidi" w:eastAsia="Times New Roman" w:hAnsiTheme="majorBidi" w:cstheme="majorBidi"/>
          <w:szCs w:val="24"/>
          <w:lang w:eastAsia="lv-LV"/>
        </w:rPr>
        <w:t xml:space="preserve"> </w:t>
      </w:r>
      <w:r w:rsidR="005D502A" w:rsidRPr="008A6E07">
        <w:rPr>
          <w:rFonts w:asciiTheme="majorBidi" w:eastAsia="Times New Roman" w:hAnsiTheme="majorBidi" w:cstheme="majorBidi"/>
          <w:szCs w:val="24"/>
          <w:lang w:eastAsia="lv-LV"/>
        </w:rPr>
        <w:t xml:space="preserve">piekrišanu uz viņas laulātā </w:t>
      </w:r>
      <w:r w:rsidR="005A5194" w:rsidRPr="008A6E07">
        <w:rPr>
          <w:rFonts w:asciiTheme="majorBidi" w:eastAsia="Times New Roman" w:hAnsiTheme="majorBidi" w:cstheme="majorBidi"/>
          <w:szCs w:val="24"/>
          <w:lang w:eastAsia="lv-LV"/>
        </w:rPr>
        <w:t>[pers. B]</w:t>
      </w:r>
      <w:r w:rsidR="007E348B" w:rsidRPr="008A6E07">
        <w:rPr>
          <w:rFonts w:asciiTheme="majorBidi" w:eastAsia="Times New Roman" w:hAnsiTheme="majorBidi" w:cstheme="majorBidi"/>
          <w:szCs w:val="24"/>
          <w:lang w:eastAsia="lv-LV"/>
        </w:rPr>
        <w:t xml:space="preserve"> </w:t>
      </w:r>
      <w:r w:rsidR="005D502A" w:rsidRPr="008A6E07">
        <w:rPr>
          <w:rFonts w:asciiTheme="majorBidi" w:eastAsia="Times New Roman" w:hAnsiTheme="majorBidi" w:cstheme="majorBidi"/>
          <w:szCs w:val="24"/>
          <w:lang w:eastAsia="lv-LV"/>
        </w:rPr>
        <w:t xml:space="preserve">vārda </w:t>
      </w:r>
      <w:r w:rsidR="007E348B" w:rsidRPr="008A6E07">
        <w:rPr>
          <w:rFonts w:asciiTheme="majorBidi" w:eastAsia="Times New Roman" w:hAnsiTheme="majorBidi" w:cstheme="majorBidi"/>
          <w:szCs w:val="24"/>
          <w:lang w:eastAsia="lv-LV"/>
        </w:rPr>
        <w:t xml:space="preserve">zemesgrāmatā ierakstītā </w:t>
      </w:r>
      <w:r w:rsidR="005D502A" w:rsidRPr="008A6E07">
        <w:rPr>
          <w:rFonts w:asciiTheme="majorBidi" w:eastAsia="Times New Roman" w:hAnsiTheme="majorBidi" w:cstheme="majorBidi"/>
          <w:szCs w:val="24"/>
          <w:lang w:eastAsia="lv-LV"/>
        </w:rPr>
        <w:t>nekustamā īpašuma ieķīlāšanai, no kā iz</w:t>
      </w:r>
      <w:r w:rsidR="00A830AB" w:rsidRPr="008A6E07">
        <w:rPr>
          <w:rFonts w:asciiTheme="majorBidi" w:eastAsia="Times New Roman" w:hAnsiTheme="majorBidi" w:cstheme="majorBidi"/>
          <w:szCs w:val="24"/>
          <w:lang w:eastAsia="lv-LV"/>
        </w:rPr>
        <w:t>r</w:t>
      </w:r>
      <w:r w:rsidR="005D502A" w:rsidRPr="008A6E07">
        <w:rPr>
          <w:rFonts w:asciiTheme="majorBidi" w:eastAsia="Times New Roman" w:hAnsiTheme="majorBidi" w:cstheme="majorBidi"/>
          <w:szCs w:val="24"/>
          <w:lang w:eastAsia="lv-LV"/>
        </w:rPr>
        <w:t xml:space="preserve">iet, ka </w:t>
      </w:r>
      <w:r w:rsidR="00A830AB" w:rsidRPr="008A6E07">
        <w:rPr>
          <w:rFonts w:asciiTheme="majorBidi" w:eastAsia="Times New Roman" w:hAnsiTheme="majorBidi" w:cstheme="majorBidi"/>
          <w:szCs w:val="24"/>
          <w:lang w:eastAsia="lv-LV"/>
        </w:rPr>
        <w:t>„</w:t>
      </w:r>
      <w:proofErr w:type="spellStart"/>
      <w:r w:rsidR="007E348B" w:rsidRPr="008A6E07">
        <w:rPr>
          <w:rFonts w:asciiTheme="majorBidi" w:eastAsia="Times New Roman" w:hAnsiTheme="majorBidi" w:cstheme="majorBidi"/>
          <w:szCs w:val="24"/>
          <w:lang w:eastAsia="lv-LV"/>
        </w:rPr>
        <w:t>Luminor</w:t>
      </w:r>
      <w:proofErr w:type="spellEnd"/>
      <w:r w:rsidR="007E348B" w:rsidRPr="008A6E07">
        <w:rPr>
          <w:rFonts w:asciiTheme="majorBidi" w:eastAsia="Times New Roman" w:hAnsiTheme="majorBidi" w:cstheme="majorBidi"/>
          <w:szCs w:val="24"/>
          <w:lang w:eastAsia="lv-LV"/>
        </w:rPr>
        <w:t xml:space="preserve"> </w:t>
      </w:r>
      <w:proofErr w:type="spellStart"/>
      <w:r w:rsidR="007E348B" w:rsidRPr="008A6E07">
        <w:rPr>
          <w:rFonts w:asciiTheme="majorBidi" w:eastAsia="Times New Roman" w:hAnsiTheme="majorBidi" w:cstheme="majorBidi"/>
          <w:szCs w:val="24"/>
          <w:lang w:eastAsia="lv-LV"/>
        </w:rPr>
        <w:t>Bank</w:t>
      </w:r>
      <w:proofErr w:type="spellEnd"/>
      <w:r w:rsidR="00071115" w:rsidRPr="008A6E07">
        <w:rPr>
          <w:rFonts w:asciiTheme="majorBidi" w:eastAsia="Times New Roman" w:hAnsiTheme="majorBidi" w:cstheme="majorBidi"/>
          <w:szCs w:val="24"/>
          <w:lang w:eastAsia="lv-LV"/>
        </w:rPr>
        <w:t>”</w:t>
      </w:r>
      <w:r w:rsidR="007E348B" w:rsidRPr="008A6E07">
        <w:rPr>
          <w:rFonts w:asciiTheme="majorBidi" w:eastAsia="Times New Roman" w:hAnsiTheme="majorBidi" w:cstheme="majorBidi"/>
          <w:szCs w:val="24"/>
          <w:lang w:eastAsia="lv-LV"/>
        </w:rPr>
        <w:t xml:space="preserve"> AS </w:t>
      </w:r>
      <w:r w:rsidR="0031227F" w:rsidRPr="008A6E07">
        <w:rPr>
          <w:rFonts w:asciiTheme="majorBidi" w:eastAsia="Times New Roman" w:hAnsiTheme="majorBidi" w:cstheme="majorBidi"/>
          <w:szCs w:val="24"/>
          <w:lang w:eastAsia="lv-LV"/>
        </w:rPr>
        <w:t>ir</w:t>
      </w:r>
      <w:r w:rsidR="005D502A" w:rsidRPr="008A6E07">
        <w:rPr>
          <w:rFonts w:asciiTheme="majorBidi" w:eastAsia="Times New Roman" w:hAnsiTheme="majorBidi" w:cstheme="majorBidi"/>
          <w:szCs w:val="24"/>
          <w:lang w:eastAsia="lv-LV"/>
        </w:rPr>
        <w:t xml:space="preserve"> </w:t>
      </w:r>
      <w:r w:rsidRPr="008A6E07">
        <w:rPr>
          <w:rFonts w:asciiTheme="majorBidi" w:eastAsia="Times New Roman" w:hAnsiTheme="majorBidi" w:cstheme="majorBidi"/>
          <w:szCs w:val="24"/>
          <w:lang w:eastAsia="lv-LV"/>
        </w:rPr>
        <w:t>p</w:t>
      </w:r>
      <w:r w:rsidR="00A111AB" w:rsidRPr="008A6E07">
        <w:rPr>
          <w:rFonts w:asciiTheme="majorBidi" w:eastAsia="Times New Roman" w:hAnsiTheme="majorBidi" w:cstheme="majorBidi"/>
          <w:szCs w:val="24"/>
          <w:lang w:eastAsia="lv-LV"/>
        </w:rPr>
        <w:t>ie</w:t>
      </w:r>
      <w:r w:rsidR="00DE00F5" w:rsidRPr="008A6E07">
        <w:rPr>
          <w:rFonts w:asciiTheme="majorBidi" w:eastAsia="Times New Roman" w:hAnsiTheme="majorBidi" w:cstheme="majorBidi"/>
          <w:szCs w:val="24"/>
          <w:lang w:eastAsia="lv-LV"/>
        </w:rPr>
        <w:t>ņēmusi</w:t>
      </w:r>
      <w:r w:rsidRPr="008A6E07">
        <w:rPr>
          <w:rFonts w:asciiTheme="majorBidi" w:eastAsia="Times New Roman" w:hAnsiTheme="majorBidi" w:cstheme="majorBidi"/>
          <w:szCs w:val="24"/>
          <w:lang w:eastAsia="lv-LV"/>
        </w:rPr>
        <w:t>, ka ieķīlājamais nekustamais īpašum</w:t>
      </w:r>
      <w:r w:rsidR="0031227F" w:rsidRPr="008A6E07">
        <w:rPr>
          <w:rFonts w:asciiTheme="majorBidi" w:eastAsia="Times New Roman" w:hAnsiTheme="majorBidi" w:cstheme="majorBidi"/>
          <w:szCs w:val="24"/>
          <w:lang w:eastAsia="lv-LV"/>
        </w:rPr>
        <w:t>s</w:t>
      </w:r>
      <w:r w:rsidRPr="008A6E07">
        <w:rPr>
          <w:rFonts w:asciiTheme="majorBidi" w:eastAsia="Times New Roman" w:hAnsiTheme="majorBidi" w:cstheme="majorBidi"/>
          <w:szCs w:val="24"/>
          <w:lang w:eastAsia="lv-LV"/>
        </w:rPr>
        <w:t xml:space="preserve"> ir abu laulāto kopīgā</w:t>
      </w:r>
      <w:r w:rsidR="007E348B" w:rsidRPr="008A6E07">
        <w:rPr>
          <w:rFonts w:asciiTheme="majorBidi" w:eastAsia="Times New Roman" w:hAnsiTheme="majorBidi" w:cstheme="majorBidi"/>
          <w:szCs w:val="24"/>
          <w:lang w:eastAsia="lv-LV"/>
        </w:rPr>
        <w:t>s</w:t>
      </w:r>
      <w:r w:rsidRPr="008A6E07">
        <w:rPr>
          <w:rFonts w:asciiTheme="majorBidi" w:eastAsia="Times New Roman" w:hAnsiTheme="majorBidi" w:cstheme="majorBidi"/>
          <w:szCs w:val="24"/>
          <w:lang w:eastAsia="lv-LV"/>
        </w:rPr>
        <w:t xml:space="preserve"> manta</w:t>
      </w:r>
      <w:r w:rsidR="007E348B" w:rsidRPr="008A6E07">
        <w:rPr>
          <w:rFonts w:asciiTheme="majorBidi" w:eastAsia="Times New Roman" w:hAnsiTheme="majorBidi" w:cstheme="majorBidi"/>
          <w:szCs w:val="24"/>
          <w:lang w:eastAsia="lv-LV"/>
        </w:rPr>
        <w:t>s objekts</w:t>
      </w:r>
      <w:r w:rsidRPr="008A6E07">
        <w:rPr>
          <w:rFonts w:asciiTheme="majorBidi" w:eastAsia="Times New Roman" w:hAnsiTheme="majorBidi" w:cstheme="majorBidi"/>
          <w:szCs w:val="24"/>
          <w:lang w:eastAsia="lv-LV"/>
        </w:rPr>
        <w:t xml:space="preserve">. </w:t>
      </w:r>
    </w:p>
    <w:p w14:paraId="72904822" w14:textId="3B3E1361" w:rsidR="00233D62" w:rsidRPr="008A6E07" w:rsidRDefault="00233D62"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Ja piedziņa tiek vērsta uz nekustamo īpašumu, kas ir abu laulāto kop</w:t>
      </w:r>
      <w:r w:rsidR="0031227F" w:rsidRPr="008A6E07">
        <w:rPr>
          <w:rFonts w:asciiTheme="majorBidi" w:eastAsia="Times New Roman" w:hAnsiTheme="majorBidi" w:cstheme="majorBidi"/>
          <w:szCs w:val="24"/>
          <w:lang w:eastAsia="lv-LV"/>
        </w:rPr>
        <w:t>īgā</w:t>
      </w:r>
      <w:r w:rsidR="007E348B" w:rsidRPr="008A6E07">
        <w:rPr>
          <w:rFonts w:asciiTheme="majorBidi" w:eastAsia="Times New Roman" w:hAnsiTheme="majorBidi" w:cstheme="majorBidi"/>
          <w:szCs w:val="24"/>
          <w:lang w:eastAsia="lv-LV"/>
        </w:rPr>
        <w:t>s</w:t>
      </w:r>
      <w:r w:rsidR="0031227F" w:rsidRPr="008A6E07">
        <w:rPr>
          <w:rFonts w:asciiTheme="majorBidi" w:eastAsia="Times New Roman" w:hAnsiTheme="majorBidi" w:cstheme="majorBidi"/>
          <w:szCs w:val="24"/>
          <w:lang w:eastAsia="lv-LV"/>
        </w:rPr>
        <w:t xml:space="preserve"> </w:t>
      </w:r>
      <w:r w:rsidRPr="008A6E07">
        <w:rPr>
          <w:rFonts w:asciiTheme="majorBidi" w:eastAsia="Times New Roman" w:hAnsiTheme="majorBidi" w:cstheme="majorBidi"/>
          <w:szCs w:val="24"/>
          <w:lang w:eastAsia="lv-LV"/>
        </w:rPr>
        <w:t>manta</w:t>
      </w:r>
      <w:r w:rsidR="007E348B" w:rsidRPr="008A6E07">
        <w:rPr>
          <w:rFonts w:asciiTheme="majorBidi" w:eastAsia="Times New Roman" w:hAnsiTheme="majorBidi" w:cstheme="majorBidi"/>
          <w:szCs w:val="24"/>
          <w:lang w:eastAsia="lv-LV"/>
        </w:rPr>
        <w:t>s objekts</w:t>
      </w:r>
      <w:r w:rsidRPr="008A6E07">
        <w:rPr>
          <w:rFonts w:asciiTheme="majorBidi" w:eastAsia="Times New Roman" w:hAnsiTheme="majorBidi" w:cstheme="majorBidi"/>
          <w:szCs w:val="24"/>
          <w:lang w:eastAsia="lv-LV"/>
        </w:rPr>
        <w:t>, neaprobežojot to ar viena laulātā daļu kop</w:t>
      </w:r>
      <w:r w:rsidR="0031227F" w:rsidRPr="008A6E07">
        <w:rPr>
          <w:rFonts w:asciiTheme="majorBidi" w:eastAsia="Times New Roman" w:hAnsiTheme="majorBidi" w:cstheme="majorBidi"/>
          <w:szCs w:val="24"/>
          <w:lang w:eastAsia="lv-LV"/>
        </w:rPr>
        <w:t xml:space="preserve">īgajā </w:t>
      </w:r>
      <w:r w:rsidRPr="008A6E07">
        <w:rPr>
          <w:rFonts w:asciiTheme="majorBidi" w:eastAsia="Times New Roman" w:hAnsiTheme="majorBidi" w:cstheme="majorBidi"/>
          <w:szCs w:val="24"/>
          <w:lang w:eastAsia="lv-LV"/>
        </w:rPr>
        <w:t>mantā, piedziņa skar arī otra laulātā daļu laulāto kop</w:t>
      </w:r>
      <w:r w:rsidR="0031227F" w:rsidRPr="008A6E07">
        <w:rPr>
          <w:rFonts w:asciiTheme="majorBidi" w:eastAsia="Times New Roman" w:hAnsiTheme="majorBidi" w:cstheme="majorBidi"/>
          <w:szCs w:val="24"/>
          <w:lang w:eastAsia="lv-LV"/>
        </w:rPr>
        <w:t xml:space="preserve">īgajā </w:t>
      </w:r>
      <w:r w:rsidRPr="008A6E07">
        <w:rPr>
          <w:rFonts w:asciiTheme="majorBidi" w:eastAsia="Times New Roman" w:hAnsiTheme="majorBidi" w:cstheme="majorBidi"/>
          <w:szCs w:val="24"/>
          <w:lang w:eastAsia="lv-LV"/>
        </w:rPr>
        <w:t xml:space="preserve">mantā (sal. </w:t>
      </w:r>
      <w:r w:rsidRPr="008A6E07">
        <w:rPr>
          <w:rFonts w:asciiTheme="majorBidi" w:eastAsia="Times New Roman" w:hAnsiTheme="majorBidi" w:cstheme="majorBidi"/>
          <w:i/>
          <w:iCs/>
          <w:szCs w:val="24"/>
          <w:lang w:eastAsia="lv-LV"/>
        </w:rPr>
        <w:t>Senāta 2024. gada 30. maija lēmuma lietā Nr. SKC</w:t>
      </w:r>
      <w:r w:rsidR="00DD6E1E" w:rsidRPr="008A6E07">
        <w:rPr>
          <w:rFonts w:asciiTheme="majorBidi" w:eastAsia="Times New Roman" w:hAnsiTheme="majorBidi" w:cstheme="majorBidi"/>
          <w:i/>
          <w:iCs/>
          <w:szCs w:val="24"/>
          <w:lang w:eastAsia="lv-LV"/>
        </w:rPr>
        <w:t>-</w:t>
      </w:r>
      <w:r w:rsidRPr="008A6E07">
        <w:rPr>
          <w:rFonts w:asciiTheme="majorBidi" w:eastAsia="Times New Roman" w:hAnsiTheme="majorBidi" w:cstheme="majorBidi"/>
          <w:i/>
          <w:iCs/>
          <w:szCs w:val="24"/>
          <w:lang w:eastAsia="lv-LV"/>
        </w:rPr>
        <w:t xml:space="preserve">45/2024, </w:t>
      </w:r>
      <w:hyperlink r:id="rId8" w:history="1">
        <w:r w:rsidRPr="008A6E07">
          <w:rPr>
            <w:rStyle w:val="Hyperlink"/>
            <w:rFonts w:asciiTheme="majorBidi" w:hAnsiTheme="majorBidi" w:cstheme="majorBidi"/>
            <w:i/>
            <w:iCs/>
            <w:szCs w:val="24"/>
          </w:rPr>
          <w:t>ECLI:LV:AT:2024:0530.C30624717.17.S</w:t>
        </w:r>
      </w:hyperlink>
      <w:r w:rsidRPr="008A6E07">
        <w:rPr>
          <w:rFonts w:asciiTheme="majorBidi" w:eastAsia="Times New Roman" w:hAnsiTheme="majorBidi" w:cstheme="majorBidi"/>
          <w:i/>
          <w:iCs/>
          <w:szCs w:val="24"/>
          <w:lang w:eastAsia="lv-LV"/>
        </w:rPr>
        <w:t>, 8.2. punkt</w:t>
      </w:r>
      <w:r w:rsidR="00B770B5" w:rsidRPr="008A6E07">
        <w:rPr>
          <w:rFonts w:asciiTheme="majorBidi" w:eastAsia="Times New Roman" w:hAnsiTheme="majorBidi" w:cstheme="majorBidi"/>
          <w:i/>
          <w:iCs/>
          <w:szCs w:val="24"/>
          <w:lang w:eastAsia="lv-LV"/>
        </w:rPr>
        <w:t>s</w:t>
      </w:r>
      <w:r w:rsidRPr="008A6E07">
        <w:rPr>
          <w:rFonts w:asciiTheme="majorBidi" w:eastAsia="Times New Roman" w:hAnsiTheme="majorBidi" w:cstheme="majorBidi"/>
          <w:szCs w:val="24"/>
          <w:lang w:eastAsia="lv-LV"/>
        </w:rPr>
        <w:t>).</w:t>
      </w:r>
    </w:p>
    <w:p w14:paraId="0B11145E" w14:textId="62EF6F03" w:rsidR="00A76718" w:rsidRPr="008A6E07" w:rsidRDefault="00A76718"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Tādējādi</w:t>
      </w:r>
      <w:r w:rsidR="007E2C7D" w:rsidRPr="008A6E07">
        <w:rPr>
          <w:rFonts w:asciiTheme="majorBidi" w:eastAsia="Times New Roman" w:hAnsiTheme="majorBidi" w:cstheme="majorBidi"/>
          <w:szCs w:val="24"/>
          <w:lang w:eastAsia="lv-LV"/>
        </w:rPr>
        <w:t xml:space="preserve">, kamēr nav </w:t>
      </w:r>
      <w:r w:rsidR="00BB1176" w:rsidRPr="008A6E07">
        <w:rPr>
          <w:rFonts w:asciiTheme="majorBidi" w:eastAsia="Times New Roman" w:hAnsiTheme="majorBidi" w:cstheme="majorBidi"/>
          <w:szCs w:val="24"/>
          <w:lang w:eastAsia="lv-LV"/>
        </w:rPr>
        <w:t xml:space="preserve">noskaidrots </w:t>
      </w:r>
      <w:r w:rsidR="0031227F" w:rsidRPr="008A6E07">
        <w:rPr>
          <w:rFonts w:asciiTheme="majorBidi" w:eastAsia="Times New Roman" w:hAnsiTheme="majorBidi" w:cstheme="majorBidi"/>
          <w:szCs w:val="24"/>
          <w:lang w:eastAsia="lv-LV"/>
        </w:rPr>
        <w:t>pretējais</w:t>
      </w:r>
      <w:r w:rsidR="007E2C7D" w:rsidRPr="008A6E07">
        <w:rPr>
          <w:rFonts w:asciiTheme="majorBidi" w:eastAsia="Times New Roman" w:hAnsiTheme="majorBidi" w:cstheme="majorBidi"/>
          <w:szCs w:val="24"/>
          <w:lang w:eastAsia="lv-LV"/>
        </w:rPr>
        <w:t xml:space="preserve">, </w:t>
      </w:r>
      <w:r w:rsidR="0031227F" w:rsidRPr="008A6E07">
        <w:rPr>
          <w:rFonts w:asciiTheme="majorBidi" w:eastAsia="Times New Roman" w:hAnsiTheme="majorBidi" w:cstheme="majorBidi"/>
          <w:szCs w:val="24"/>
          <w:lang w:eastAsia="lv-LV"/>
        </w:rPr>
        <w:t xml:space="preserve">attiecībā pret kreditori </w:t>
      </w:r>
      <w:r w:rsidRPr="008A6E07">
        <w:rPr>
          <w:rFonts w:asciiTheme="majorBidi" w:eastAsia="Times New Roman" w:hAnsiTheme="majorBidi" w:cstheme="majorBidi"/>
          <w:szCs w:val="24"/>
          <w:lang w:eastAsia="lv-LV"/>
        </w:rPr>
        <w:t xml:space="preserve">bija </w:t>
      </w:r>
      <w:r w:rsidR="003949CF" w:rsidRPr="008A6E07">
        <w:rPr>
          <w:rFonts w:asciiTheme="majorBidi" w:eastAsia="Times New Roman" w:hAnsiTheme="majorBidi" w:cstheme="majorBidi"/>
          <w:szCs w:val="24"/>
          <w:lang w:eastAsia="lv-LV"/>
        </w:rPr>
        <w:t>atzīstams</w:t>
      </w:r>
      <w:r w:rsidRPr="008A6E07">
        <w:rPr>
          <w:rFonts w:asciiTheme="majorBidi" w:eastAsia="Times New Roman" w:hAnsiTheme="majorBidi" w:cstheme="majorBidi"/>
          <w:szCs w:val="24"/>
          <w:lang w:eastAsia="lv-LV"/>
        </w:rPr>
        <w:t xml:space="preserve">, ka </w:t>
      </w:r>
      <w:proofErr w:type="spellStart"/>
      <w:r w:rsidR="00243920" w:rsidRPr="008A6E07">
        <w:rPr>
          <w:rFonts w:asciiTheme="majorBidi" w:eastAsia="Times New Roman" w:hAnsiTheme="majorBidi" w:cstheme="majorBidi"/>
          <w:szCs w:val="24"/>
          <w:lang w:eastAsia="lv-LV"/>
        </w:rPr>
        <w:t>ieķīlāt</w:t>
      </w:r>
      <w:r w:rsidR="007E2C7D" w:rsidRPr="008A6E07">
        <w:rPr>
          <w:rFonts w:asciiTheme="majorBidi" w:eastAsia="Times New Roman" w:hAnsiTheme="majorBidi" w:cstheme="majorBidi"/>
          <w:szCs w:val="24"/>
          <w:lang w:eastAsia="lv-LV"/>
        </w:rPr>
        <w:t>ā</w:t>
      </w:r>
      <w:r w:rsidR="00243920" w:rsidRPr="008A6E07">
        <w:rPr>
          <w:rFonts w:asciiTheme="majorBidi" w:eastAsia="Times New Roman" w:hAnsiTheme="majorBidi" w:cstheme="majorBidi"/>
          <w:szCs w:val="24"/>
          <w:lang w:eastAsia="lv-LV"/>
        </w:rPr>
        <w:t>ji</w:t>
      </w:r>
      <w:proofErr w:type="spellEnd"/>
      <w:r w:rsidRPr="008A6E07">
        <w:rPr>
          <w:rFonts w:asciiTheme="majorBidi" w:eastAsia="Times New Roman" w:hAnsiTheme="majorBidi" w:cstheme="majorBidi"/>
          <w:szCs w:val="24"/>
          <w:lang w:eastAsia="lv-LV"/>
        </w:rPr>
        <w:t xml:space="preserve"> ir abi </w:t>
      </w:r>
      <w:r w:rsidR="003949CF" w:rsidRPr="008A6E07">
        <w:rPr>
          <w:rFonts w:asciiTheme="majorBidi" w:eastAsia="Times New Roman" w:hAnsiTheme="majorBidi" w:cstheme="majorBidi"/>
          <w:szCs w:val="24"/>
          <w:lang w:eastAsia="lv-LV"/>
        </w:rPr>
        <w:t>aizņēmēji</w:t>
      </w:r>
      <w:r w:rsidRPr="008A6E07">
        <w:rPr>
          <w:rFonts w:asciiTheme="majorBidi" w:eastAsia="Times New Roman" w:hAnsiTheme="majorBidi" w:cstheme="majorBidi"/>
          <w:szCs w:val="24"/>
          <w:lang w:eastAsia="lv-LV"/>
        </w:rPr>
        <w:t xml:space="preserve">, nevis tikai zemesgrāmatā </w:t>
      </w:r>
      <w:r w:rsidR="00243920" w:rsidRPr="008A6E07">
        <w:rPr>
          <w:rFonts w:asciiTheme="majorBidi" w:eastAsia="Times New Roman" w:hAnsiTheme="majorBidi" w:cstheme="majorBidi"/>
          <w:szCs w:val="24"/>
          <w:lang w:eastAsia="lv-LV"/>
        </w:rPr>
        <w:t xml:space="preserve">kā īpašnieks </w:t>
      </w:r>
      <w:r w:rsidRPr="008A6E07">
        <w:rPr>
          <w:rFonts w:asciiTheme="majorBidi" w:eastAsia="Times New Roman" w:hAnsiTheme="majorBidi" w:cstheme="majorBidi"/>
          <w:szCs w:val="24"/>
          <w:lang w:eastAsia="lv-LV"/>
        </w:rPr>
        <w:t xml:space="preserve">ierakstītais </w:t>
      </w:r>
      <w:r w:rsidR="005A5194" w:rsidRPr="008A6E07">
        <w:rPr>
          <w:rFonts w:asciiTheme="majorBidi" w:eastAsia="Times New Roman" w:hAnsiTheme="majorBidi" w:cstheme="majorBidi"/>
          <w:szCs w:val="24"/>
          <w:lang w:eastAsia="lv-LV"/>
        </w:rPr>
        <w:t>[pers. A]</w:t>
      </w:r>
      <w:r w:rsidR="007E2C7D" w:rsidRPr="008A6E07">
        <w:rPr>
          <w:rFonts w:asciiTheme="majorBidi" w:eastAsia="Times New Roman" w:hAnsiTheme="majorBidi" w:cstheme="majorBidi"/>
          <w:szCs w:val="24"/>
          <w:lang w:eastAsia="lv-LV"/>
        </w:rPr>
        <w:t xml:space="preserve"> laulātais </w:t>
      </w:r>
      <w:r w:rsidR="005A5194" w:rsidRPr="008A6E07">
        <w:rPr>
          <w:rFonts w:asciiTheme="majorBidi" w:eastAsia="Times New Roman" w:hAnsiTheme="majorBidi" w:cstheme="majorBidi"/>
          <w:szCs w:val="24"/>
          <w:lang w:eastAsia="lv-LV"/>
        </w:rPr>
        <w:t>[pers. B]</w:t>
      </w:r>
      <w:r w:rsidRPr="008A6E07">
        <w:rPr>
          <w:rFonts w:asciiTheme="majorBidi" w:eastAsia="Times New Roman" w:hAnsiTheme="majorBidi" w:cstheme="majorBidi"/>
          <w:szCs w:val="24"/>
          <w:lang w:eastAsia="lv-LV"/>
        </w:rPr>
        <w:t>.</w:t>
      </w:r>
      <w:r w:rsidR="003949CF" w:rsidRPr="008A6E07">
        <w:rPr>
          <w:rFonts w:asciiTheme="majorBidi" w:eastAsia="Times New Roman" w:hAnsiTheme="majorBidi" w:cstheme="majorBidi"/>
          <w:szCs w:val="24"/>
          <w:lang w:eastAsia="lv-LV"/>
        </w:rPr>
        <w:t xml:space="preserve"> K</w:t>
      </w:r>
      <w:r w:rsidR="00AC1892" w:rsidRPr="008A6E07">
        <w:rPr>
          <w:rFonts w:asciiTheme="majorBidi" w:eastAsia="Times New Roman" w:hAnsiTheme="majorBidi" w:cstheme="majorBidi"/>
          <w:szCs w:val="24"/>
          <w:lang w:eastAsia="lv-LV"/>
        </w:rPr>
        <w:t>onkrēt</w:t>
      </w:r>
      <w:r w:rsidR="007E2C7D" w:rsidRPr="008A6E07">
        <w:rPr>
          <w:rFonts w:asciiTheme="majorBidi" w:eastAsia="Times New Roman" w:hAnsiTheme="majorBidi" w:cstheme="majorBidi"/>
          <w:szCs w:val="24"/>
          <w:lang w:eastAsia="lv-LV"/>
        </w:rPr>
        <w:t xml:space="preserve">ā gadījuma </w:t>
      </w:r>
      <w:r w:rsidR="00AC1892" w:rsidRPr="008A6E07">
        <w:rPr>
          <w:rFonts w:asciiTheme="majorBidi" w:eastAsia="Times New Roman" w:hAnsiTheme="majorBidi" w:cstheme="majorBidi"/>
          <w:szCs w:val="24"/>
          <w:lang w:eastAsia="lv-LV"/>
        </w:rPr>
        <w:t xml:space="preserve">apstākļos </w:t>
      </w:r>
      <w:r w:rsidRPr="008A6E07">
        <w:rPr>
          <w:rFonts w:asciiTheme="majorBidi" w:eastAsia="Times New Roman" w:hAnsiTheme="majorBidi" w:cstheme="majorBidi"/>
          <w:szCs w:val="24"/>
          <w:lang w:eastAsia="lv-LV"/>
        </w:rPr>
        <w:t>šis</w:t>
      </w:r>
      <w:r w:rsidR="00AC1892" w:rsidRPr="008A6E07">
        <w:rPr>
          <w:rFonts w:asciiTheme="majorBidi" w:eastAsia="Times New Roman" w:hAnsiTheme="majorBidi" w:cstheme="majorBidi"/>
          <w:szCs w:val="24"/>
          <w:lang w:eastAsia="lv-LV"/>
        </w:rPr>
        <w:t xml:space="preserve"> ir </w:t>
      </w:r>
      <w:r w:rsidR="003811DC" w:rsidRPr="008A6E07">
        <w:rPr>
          <w:rFonts w:asciiTheme="majorBidi" w:eastAsia="Times New Roman" w:hAnsiTheme="majorBidi" w:cstheme="majorBidi"/>
          <w:szCs w:val="24"/>
          <w:lang w:eastAsia="lv-LV"/>
        </w:rPr>
        <w:t>pamats</w:t>
      </w:r>
      <w:r w:rsidR="00DC5173" w:rsidRPr="008A6E07">
        <w:rPr>
          <w:rFonts w:asciiTheme="majorBidi" w:eastAsia="Times New Roman" w:hAnsiTheme="majorBidi" w:cstheme="majorBidi"/>
          <w:szCs w:val="24"/>
          <w:lang w:eastAsia="lv-LV"/>
        </w:rPr>
        <w:t xml:space="preserve"> tam</w:t>
      </w:r>
      <w:r w:rsidR="003811DC" w:rsidRPr="008A6E07">
        <w:rPr>
          <w:rFonts w:asciiTheme="majorBidi" w:eastAsia="Times New Roman" w:hAnsiTheme="majorBidi" w:cstheme="majorBidi"/>
          <w:szCs w:val="24"/>
          <w:lang w:eastAsia="lv-LV"/>
        </w:rPr>
        <w:t>, lai</w:t>
      </w:r>
      <w:r w:rsidR="00AC1892" w:rsidRPr="008A6E07">
        <w:rPr>
          <w:rFonts w:asciiTheme="majorBidi" w:eastAsia="Times New Roman" w:hAnsiTheme="majorBidi" w:cstheme="majorBidi"/>
          <w:szCs w:val="24"/>
          <w:lang w:eastAsia="lv-LV"/>
        </w:rPr>
        <w:t xml:space="preserve"> </w:t>
      </w:r>
      <w:r w:rsidR="00ED3C23" w:rsidRPr="008A6E07">
        <w:rPr>
          <w:rFonts w:asciiTheme="majorBidi" w:eastAsia="Times New Roman" w:hAnsiTheme="majorBidi" w:cstheme="majorBidi"/>
          <w:szCs w:val="24"/>
          <w:lang w:eastAsia="lv-LV"/>
        </w:rPr>
        <w:t xml:space="preserve">blakus </w:t>
      </w:r>
      <w:r w:rsidR="00AC1892" w:rsidRPr="008A6E07">
        <w:rPr>
          <w:rFonts w:asciiTheme="majorBidi" w:eastAsia="Times New Roman" w:hAnsiTheme="majorBidi" w:cstheme="majorBidi"/>
          <w:szCs w:val="24"/>
          <w:lang w:eastAsia="lv-LV"/>
        </w:rPr>
        <w:t>sūdzības iesniedzē</w:t>
      </w:r>
      <w:r w:rsidR="003811DC" w:rsidRPr="008A6E07">
        <w:rPr>
          <w:rFonts w:asciiTheme="majorBidi" w:eastAsia="Times New Roman" w:hAnsiTheme="majorBidi" w:cstheme="majorBidi"/>
          <w:szCs w:val="24"/>
          <w:lang w:eastAsia="lv-LV"/>
        </w:rPr>
        <w:t xml:space="preserve">ju </w:t>
      </w:r>
      <w:r w:rsidR="005A5194" w:rsidRPr="008A6E07">
        <w:rPr>
          <w:rFonts w:asciiTheme="majorBidi" w:eastAsia="Times New Roman" w:hAnsiTheme="majorBidi" w:cstheme="majorBidi"/>
          <w:szCs w:val="24"/>
          <w:lang w:eastAsia="lv-LV"/>
        </w:rPr>
        <w:t>[pers. A]</w:t>
      </w:r>
      <w:r w:rsidR="007E2C7D" w:rsidRPr="008A6E07">
        <w:rPr>
          <w:rFonts w:asciiTheme="majorBidi" w:eastAsia="Times New Roman" w:hAnsiTheme="majorBidi" w:cstheme="majorBidi"/>
          <w:szCs w:val="24"/>
          <w:lang w:eastAsia="lv-LV"/>
        </w:rPr>
        <w:t xml:space="preserve"> </w:t>
      </w:r>
      <w:r w:rsidR="003811DC" w:rsidRPr="008A6E07">
        <w:rPr>
          <w:rFonts w:asciiTheme="majorBidi" w:eastAsia="Times New Roman" w:hAnsiTheme="majorBidi" w:cstheme="majorBidi"/>
          <w:szCs w:val="24"/>
          <w:lang w:eastAsia="lv-LV"/>
        </w:rPr>
        <w:t>izpildu procesā</w:t>
      </w:r>
      <w:r w:rsidR="00AC1892" w:rsidRPr="008A6E07">
        <w:rPr>
          <w:rFonts w:asciiTheme="majorBidi" w:eastAsia="Times New Roman" w:hAnsiTheme="majorBidi" w:cstheme="majorBidi"/>
          <w:szCs w:val="24"/>
          <w:lang w:eastAsia="lv-LV"/>
        </w:rPr>
        <w:t xml:space="preserve"> </w:t>
      </w:r>
      <w:r w:rsidR="0031227F" w:rsidRPr="008A6E07">
        <w:rPr>
          <w:rFonts w:asciiTheme="majorBidi" w:eastAsia="Times New Roman" w:hAnsiTheme="majorBidi" w:cstheme="majorBidi"/>
          <w:szCs w:val="24"/>
          <w:lang w:eastAsia="lv-LV"/>
        </w:rPr>
        <w:t>atzī</w:t>
      </w:r>
      <w:r w:rsidR="003811DC" w:rsidRPr="008A6E07">
        <w:rPr>
          <w:rFonts w:asciiTheme="majorBidi" w:eastAsia="Times New Roman" w:hAnsiTheme="majorBidi" w:cstheme="majorBidi"/>
          <w:szCs w:val="24"/>
          <w:lang w:eastAsia="lv-LV"/>
        </w:rPr>
        <w:t>tu</w:t>
      </w:r>
      <w:r w:rsidR="003949CF" w:rsidRPr="008A6E07">
        <w:rPr>
          <w:rFonts w:asciiTheme="majorBidi" w:eastAsia="Times New Roman" w:hAnsiTheme="majorBidi" w:cstheme="majorBidi"/>
          <w:szCs w:val="24"/>
          <w:lang w:eastAsia="lv-LV"/>
        </w:rPr>
        <w:t xml:space="preserve"> </w:t>
      </w:r>
      <w:r w:rsidR="003F65FC" w:rsidRPr="008A6E07">
        <w:rPr>
          <w:rFonts w:asciiTheme="majorBidi" w:eastAsia="Times New Roman" w:hAnsiTheme="majorBidi" w:cstheme="majorBidi"/>
          <w:szCs w:val="24"/>
          <w:lang w:eastAsia="lv-LV"/>
        </w:rPr>
        <w:t xml:space="preserve">arī </w:t>
      </w:r>
      <w:r w:rsidR="003949CF" w:rsidRPr="008A6E07">
        <w:rPr>
          <w:rFonts w:asciiTheme="majorBidi" w:eastAsia="Times New Roman" w:hAnsiTheme="majorBidi" w:cstheme="majorBidi"/>
          <w:szCs w:val="24"/>
          <w:lang w:eastAsia="lv-LV"/>
        </w:rPr>
        <w:t xml:space="preserve">par </w:t>
      </w:r>
      <w:proofErr w:type="spellStart"/>
      <w:r w:rsidR="007E2C7D" w:rsidRPr="008A6E07">
        <w:rPr>
          <w:rFonts w:asciiTheme="majorBidi" w:eastAsia="Times New Roman" w:hAnsiTheme="majorBidi" w:cstheme="majorBidi"/>
          <w:szCs w:val="24"/>
          <w:lang w:eastAsia="lv-LV"/>
        </w:rPr>
        <w:t>ieķīlātāju</w:t>
      </w:r>
      <w:proofErr w:type="spellEnd"/>
      <w:r w:rsidR="007E2C7D" w:rsidRPr="008A6E07">
        <w:rPr>
          <w:rFonts w:asciiTheme="majorBidi" w:eastAsia="Times New Roman" w:hAnsiTheme="majorBidi" w:cstheme="majorBidi"/>
          <w:szCs w:val="24"/>
          <w:lang w:eastAsia="lv-LV"/>
        </w:rPr>
        <w:t xml:space="preserve"> jeb </w:t>
      </w:r>
      <w:r w:rsidR="003F65FC" w:rsidRPr="008A6E07">
        <w:rPr>
          <w:rFonts w:asciiTheme="majorBidi" w:eastAsia="Times New Roman" w:hAnsiTheme="majorBidi" w:cstheme="majorBidi"/>
          <w:szCs w:val="24"/>
          <w:lang w:eastAsia="lv-LV"/>
        </w:rPr>
        <w:t xml:space="preserve">ķīlas </w:t>
      </w:r>
      <w:r w:rsidR="00696E1D" w:rsidRPr="008A6E07">
        <w:rPr>
          <w:rFonts w:asciiTheme="majorBidi" w:eastAsia="Times New Roman" w:hAnsiTheme="majorBidi" w:cstheme="majorBidi"/>
          <w:szCs w:val="24"/>
          <w:lang w:eastAsia="lv-LV"/>
        </w:rPr>
        <w:t>parādnieci</w:t>
      </w:r>
      <w:r w:rsidR="003F65FC" w:rsidRPr="008A6E07">
        <w:rPr>
          <w:rFonts w:asciiTheme="majorBidi" w:eastAsia="Times New Roman" w:hAnsiTheme="majorBidi" w:cstheme="majorBidi"/>
          <w:szCs w:val="24"/>
          <w:lang w:eastAsia="lv-LV"/>
        </w:rPr>
        <w:t>.</w:t>
      </w:r>
    </w:p>
    <w:p w14:paraId="0DF17E0A" w14:textId="27CFB8EC" w:rsidR="00480740" w:rsidRPr="008A6E07" w:rsidRDefault="00696E1D"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Apgabaltiesa, neskaidrojot, vai blakus sūdzības iesniedzēja </w:t>
      </w:r>
      <w:r w:rsidR="005A5194" w:rsidRPr="008A6E07">
        <w:rPr>
          <w:rFonts w:asciiTheme="majorBidi" w:eastAsia="Times New Roman" w:hAnsiTheme="majorBidi" w:cstheme="majorBidi"/>
          <w:szCs w:val="24"/>
          <w:lang w:eastAsia="lv-LV"/>
        </w:rPr>
        <w:t>[pers. A]</w:t>
      </w:r>
      <w:r w:rsidR="007E2C7D" w:rsidRPr="008A6E07">
        <w:rPr>
          <w:rFonts w:asciiTheme="majorBidi" w:eastAsia="Times New Roman" w:hAnsiTheme="majorBidi" w:cstheme="majorBidi"/>
          <w:szCs w:val="24"/>
          <w:lang w:eastAsia="lv-LV"/>
        </w:rPr>
        <w:t xml:space="preserve"> </w:t>
      </w:r>
      <w:r w:rsidR="001D4C23" w:rsidRPr="008A6E07">
        <w:rPr>
          <w:rFonts w:asciiTheme="majorBidi" w:eastAsia="Times New Roman" w:hAnsiTheme="majorBidi" w:cstheme="majorBidi"/>
          <w:szCs w:val="24"/>
          <w:lang w:eastAsia="lv-LV"/>
        </w:rPr>
        <w:t xml:space="preserve">pret kreditori </w:t>
      </w:r>
      <w:r w:rsidR="00A830AB" w:rsidRPr="008A6E07">
        <w:rPr>
          <w:rFonts w:asciiTheme="majorBidi" w:eastAsia="Times New Roman" w:hAnsiTheme="majorBidi" w:cstheme="majorBidi"/>
          <w:szCs w:val="24"/>
          <w:lang w:eastAsia="lv-LV"/>
        </w:rPr>
        <w:t>„</w:t>
      </w:r>
      <w:proofErr w:type="spellStart"/>
      <w:r w:rsidR="007E2C7D" w:rsidRPr="008A6E07">
        <w:rPr>
          <w:rFonts w:asciiTheme="majorBidi" w:eastAsia="Times New Roman" w:hAnsiTheme="majorBidi" w:cstheme="majorBidi"/>
          <w:szCs w:val="24"/>
          <w:lang w:eastAsia="lv-LV"/>
        </w:rPr>
        <w:t>Luminor</w:t>
      </w:r>
      <w:proofErr w:type="spellEnd"/>
      <w:r w:rsidR="007E2C7D" w:rsidRPr="008A6E07">
        <w:rPr>
          <w:rFonts w:asciiTheme="majorBidi" w:eastAsia="Times New Roman" w:hAnsiTheme="majorBidi" w:cstheme="majorBidi"/>
          <w:szCs w:val="24"/>
          <w:lang w:eastAsia="lv-LV"/>
        </w:rPr>
        <w:t xml:space="preserve"> </w:t>
      </w:r>
      <w:proofErr w:type="spellStart"/>
      <w:r w:rsidR="007E2C7D" w:rsidRPr="008A6E07">
        <w:rPr>
          <w:rFonts w:asciiTheme="majorBidi" w:eastAsia="Times New Roman" w:hAnsiTheme="majorBidi" w:cstheme="majorBidi"/>
          <w:szCs w:val="24"/>
          <w:lang w:eastAsia="lv-LV"/>
        </w:rPr>
        <w:t>Bank</w:t>
      </w:r>
      <w:proofErr w:type="spellEnd"/>
      <w:r w:rsidR="00071115" w:rsidRPr="008A6E07">
        <w:rPr>
          <w:rFonts w:asciiTheme="majorBidi" w:eastAsia="Times New Roman" w:hAnsiTheme="majorBidi" w:cstheme="majorBidi"/>
          <w:szCs w:val="24"/>
          <w:lang w:eastAsia="lv-LV"/>
        </w:rPr>
        <w:t>”</w:t>
      </w:r>
      <w:r w:rsidR="007E2C7D" w:rsidRPr="008A6E07">
        <w:rPr>
          <w:rFonts w:asciiTheme="majorBidi" w:eastAsia="Times New Roman" w:hAnsiTheme="majorBidi" w:cstheme="majorBidi"/>
          <w:szCs w:val="24"/>
          <w:lang w:eastAsia="lv-LV"/>
        </w:rPr>
        <w:t xml:space="preserve"> AS </w:t>
      </w:r>
      <w:r w:rsidRPr="008A6E07">
        <w:rPr>
          <w:rFonts w:asciiTheme="majorBidi" w:eastAsia="Times New Roman" w:hAnsiTheme="majorBidi" w:cstheme="majorBidi"/>
          <w:szCs w:val="24"/>
          <w:lang w:eastAsia="lv-LV"/>
        </w:rPr>
        <w:t xml:space="preserve">ir </w:t>
      </w:r>
      <w:proofErr w:type="spellStart"/>
      <w:r w:rsidR="00243920" w:rsidRPr="008A6E07">
        <w:rPr>
          <w:rFonts w:asciiTheme="majorBidi" w:eastAsia="Times New Roman" w:hAnsiTheme="majorBidi" w:cstheme="majorBidi"/>
          <w:szCs w:val="24"/>
          <w:lang w:eastAsia="lv-LV"/>
        </w:rPr>
        <w:t>ieķīlātāja</w:t>
      </w:r>
      <w:proofErr w:type="spellEnd"/>
      <w:r w:rsidRPr="008A6E07">
        <w:rPr>
          <w:rFonts w:asciiTheme="majorBidi" w:eastAsia="Times New Roman" w:hAnsiTheme="majorBidi" w:cstheme="majorBidi"/>
          <w:szCs w:val="24"/>
          <w:lang w:eastAsia="lv-LV"/>
        </w:rPr>
        <w:t xml:space="preserve"> un attiecīgi piedziņai pakļautā nekustamā īpašuma kopīpašniece, priekšlaicīgi izdarījusi secinājumu, ka </w:t>
      </w:r>
      <w:r w:rsidR="00480740" w:rsidRPr="008A6E07">
        <w:rPr>
          <w:rFonts w:asciiTheme="majorBidi" w:eastAsia="Times New Roman" w:hAnsiTheme="majorBidi" w:cstheme="majorBidi"/>
          <w:szCs w:val="24"/>
          <w:lang w:eastAsia="lv-LV"/>
        </w:rPr>
        <w:t>sūdzību iesniegusi persona, kurai nav tādas tiesības.</w:t>
      </w:r>
    </w:p>
    <w:p w14:paraId="55848AE7" w14:textId="0DAF6823" w:rsidR="00FA3A8A" w:rsidRPr="008A6E07" w:rsidRDefault="00480740"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Tādējādi apgabaltiesas lēmums attiecībā uz blakus sūdzības iesniedzējas tiesīb</w:t>
      </w:r>
      <w:r w:rsidR="007E2C7D" w:rsidRPr="008A6E07">
        <w:rPr>
          <w:rFonts w:asciiTheme="majorBidi" w:eastAsia="Times New Roman" w:hAnsiTheme="majorBidi" w:cstheme="majorBidi"/>
          <w:szCs w:val="24"/>
          <w:lang w:eastAsia="lv-LV"/>
        </w:rPr>
        <w:t>u</w:t>
      </w:r>
      <w:r w:rsidRPr="008A6E07">
        <w:rPr>
          <w:rFonts w:asciiTheme="majorBidi" w:eastAsia="Times New Roman" w:hAnsiTheme="majorBidi" w:cstheme="majorBidi"/>
          <w:szCs w:val="24"/>
          <w:lang w:eastAsia="lv-LV"/>
        </w:rPr>
        <w:t xml:space="preserve"> iesniegt sūdzību par tiesu izpildītāja rīcību </w:t>
      </w:r>
      <w:r w:rsidR="00A830AB" w:rsidRPr="008A6E07">
        <w:rPr>
          <w:rFonts w:asciiTheme="majorBidi" w:eastAsia="Times New Roman" w:hAnsiTheme="majorBidi" w:cstheme="majorBidi"/>
          <w:szCs w:val="24"/>
          <w:lang w:eastAsia="lv-LV"/>
        </w:rPr>
        <w:t>nav pareizs.</w:t>
      </w:r>
    </w:p>
    <w:p w14:paraId="51AB19BE" w14:textId="552DF162" w:rsidR="00480740" w:rsidRPr="008A6E07" w:rsidRDefault="00FA3A8A"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 xml:space="preserve">Šo apsvērumu dēļ, ka attiecībā pret kreditori bija atzīstams, ka </w:t>
      </w:r>
      <w:proofErr w:type="spellStart"/>
      <w:r w:rsidRPr="008A6E07">
        <w:rPr>
          <w:rFonts w:asciiTheme="majorBidi" w:eastAsia="Times New Roman" w:hAnsiTheme="majorBidi" w:cstheme="majorBidi"/>
          <w:szCs w:val="24"/>
          <w:lang w:eastAsia="lv-LV"/>
        </w:rPr>
        <w:t>ieķīlātāji</w:t>
      </w:r>
      <w:proofErr w:type="spellEnd"/>
      <w:r w:rsidRPr="008A6E07">
        <w:rPr>
          <w:rFonts w:asciiTheme="majorBidi" w:eastAsia="Times New Roman" w:hAnsiTheme="majorBidi" w:cstheme="majorBidi"/>
          <w:szCs w:val="24"/>
          <w:lang w:eastAsia="lv-LV"/>
        </w:rPr>
        <w:t xml:space="preserve"> ir abi aizņēmēji, ir noraidāms lūgums par tiesvedības apturēšanu lietā līdz laikam, kad stāsies </w:t>
      </w:r>
      <w:r w:rsidRPr="008A6E07">
        <w:rPr>
          <w:rFonts w:asciiTheme="majorBidi" w:eastAsia="Times New Roman" w:hAnsiTheme="majorBidi" w:cstheme="majorBidi"/>
          <w:szCs w:val="24"/>
          <w:lang w:eastAsia="lv-LV"/>
        </w:rPr>
        <w:lastRenderedPageBreak/>
        <w:t xml:space="preserve">spēkā tiesas </w:t>
      </w:r>
      <w:r w:rsidR="008677F3" w:rsidRPr="008A6E07">
        <w:rPr>
          <w:rFonts w:asciiTheme="majorBidi" w:eastAsia="Times New Roman" w:hAnsiTheme="majorBidi" w:cstheme="majorBidi"/>
          <w:szCs w:val="24"/>
          <w:lang w:eastAsia="lv-LV"/>
        </w:rPr>
        <w:t xml:space="preserve">nolēmums </w:t>
      </w:r>
      <w:r w:rsidRPr="008A6E07">
        <w:rPr>
          <w:rFonts w:asciiTheme="majorBidi" w:eastAsia="Times New Roman" w:hAnsiTheme="majorBidi" w:cstheme="majorBidi"/>
          <w:szCs w:val="24"/>
          <w:lang w:eastAsia="lv-LV"/>
        </w:rPr>
        <w:t xml:space="preserve">civillietā </w:t>
      </w:r>
      <w:r w:rsidR="00EA6C1B" w:rsidRPr="008A6E07">
        <w:rPr>
          <w:rFonts w:asciiTheme="majorBidi" w:eastAsia="Times New Roman" w:hAnsiTheme="majorBidi" w:cstheme="majorBidi"/>
          <w:szCs w:val="24"/>
          <w:lang w:eastAsia="lv-LV"/>
        </w:rPr>
        <w:t>Nr. </w:t>
      </w:r>
      <w:r w:rsidR="002437A5">
        <w:rPr>
          <w:rFonts w:asciiTheme="majorBidi" w:eastAsia="Times New Roman" w:hAnsiTheme="majorBidi" w:cstheme="majorBidi"/>
          <w:szCs w:val="24"/>
          <w:lang w:eastAsia="lv-LV"/>
        </w:rPr>
        <w:t>[..]</w:t>
      </w:r>
      <w:r w:rsidR="00AF4C6D" w:rsidRPr="008A6E07">
        <w:rPr>
          <w:rFonts w:asciiTheme="majorBidi" w:eastAsia="Times New Roman" w:hAnsiTheme="majorBidi" w:cstheme="majorBidi"/>
          <w:szCs w:val="24"/>
          <w:lang w:eastAsia="lv-LV"/>
        </w:rPr>
        <w:t xml:space="preserve">, jo iznākums laulības šķiršanas lietā nevar ietekmēt jautājuma izlemšanu par </w:t>
      </w:r>
      <w:r w:rsidR="005A5194" w:rsidRPr="008A6E07">
        <w:rPr>
          <w:rFonts w:asciiTheme="majorBidi" w:eastAsia="Times New Roman" w:hAnsiTheme="majorBidi" w:cstheme="majorBidi"/>
          <w:szCs w:val="24"/>
          <w:lang w:eastAsia="lv-LV"/>
        </w:rPr>
        <w:t>[pers. A]</w:t>
      </w:r>
      <w:r w:rsidR="00AF4C6D" w:rsidRPr="008A6E07">
        <w:rPr>
          <w:rFonts w:asciiTheme="majorBidi" w:eastAsia="Times New Roman" w:hAnsiTheme="majorBidi" w:cstheme="majorBidi"/>
          <w:szCs w:val="24"/>
          <w:lang w:eastAsia="lv-LV"/>
        </w:rPr>
        <w:t xml:space="preserve"> kā </w:t>
      </w:r>
      <w:proofErr w:type="spellStart"/>
      <w:r w:rsidR="00AF4C6D" w:rsidRPr="008A6E07">
        <w:rPr>
          <w:rFonts w:asciiTheme="majorBidi" w:eastAsia="Times New Roman" w:hAnsiTheme="majorBidi" w:cstheme="majorBidi"/>
          <w:szCs w:val="24"/>
          <w:lang w:eastAsia="lv-LV"/>
        </w:rPr>
        <w:t>ieķ</w:t>
      </w:r>
      <w:r w:rsidR="00A61808" w:rsidRPr="008A6E07">
        <w:rPr>
          <w:rFonts w:asciiTheme="majorBidi" w:eastAsia="Times New Roman" w:hAnsiTheme="majorBidi" w:cstheme="majorBidi"/>
          <w:szCs w:val="24"/>
          <w:lang w:eastAsia="lv-LV"/>
        </w:rPr>
        <w:t>ī</w:t>
      </w:r>
      <w:r w:rsidR="00AF4C6D" w:rsidRPr="008A6E07">
        <w:rPr>
          <w:rFonts w:asciiTheme="majorBidi" w:eastAsia="Times New Roman" w:hAnsiTheme="majorBidi" w:cstheme="majorBidi"/>
          <w:szCs w:val="24"/>
          <w:lang w:eastAsia="lv-LV"/>
        </w:rPr>
        <w:t>lātājas</w:t>
      </w:r>
      <w:proofErr w:type="spellEnd"/>
      <w:r w:rsidR="00AF4C6D" w:rsidRPr="008A6E07">
        <w:rPr>
          <w:rFonts w:asciiTheme="majorBidi" w:eastAsia="Times New Roman" w:hAnsiTheme="majorBidi" w:cstheme="majorBidi"/>
          <w:szCs w:val="24"/>
          <w:lang w:eastAsia="lv-LV"/>
        </w:rPr>
        <w:t xml:space="preserve"> statusu izpildu lietā</w:t>
      </w:r>
      <w:r w:rsidR="00EA6C1B" w:rsidRPr="008A6E07">
        <w:rPr>
          <w:rFonts w:asciiTheme="majorBidi" w:eastAsia="Times New Roman" w:hAnsiTheme="majorBidi" w:cstheme="majorBidi"/>
          <w:szCs w:val="24"/>
          <w:lang w:eastAsia="lv-LV"/>
        </w:rPr>
        <w:t>.</w:t>
      </w:r>
    </w:p>
    <w:p w14:paraId="5ADB5887" w14:textId="77777777" w:rsidR="00962543" w:rsidRPr="008A6E07" w:rsidRDefault="00962543"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55C4F1FF" w14:textId="04A70961" w:rsidR="001B1109" w:rsidRPr="008A6E07" w:rsidRDefault="00962543" w:rsidP="008A6E07">
      <w:pPr>
        <w:shd w:val="clear" w:color="auto" w:fill="FFFFFF"/>
        <w:spacing w:after="0" w:line="276" w:lineRule="auto"/>
        <w:ind w:firstLine="709"/>
        <w:jc w:val="both"/>
        <w:rPr>
          <w:rFonts w:asciiTheme="majorBidi" w:eastAsia="Times New Roman" w:hAnsiTheme="majorBidi" w:cstheme="majorBidi"/>
          <w:i/>
          <w:iCs/>
          <w:szCs w:val="24"/>
          <w:lang w:eastAsia="lv-LV"/>
        </w:rPr>
      </w:pPr>
      <w:r w:rsidRPr="008A6E07">
        <w:rPr>
          <w:rFonts w:asciiTheme="majorBidi" w:eastAsia="Times New Roman" w:hAnsiTheme="majorBidi" w:cstheme="majorBidi"/>
          <w:i/>
          <w:iCs/>
          <w:szCs w:val="24"/>
          <w:lang w:eastAsia="lv-LV"/>
        </w:rPr>
        <w:t>Lietas pakļautība un piekritība</w:t>
      </w:r>
    </w:p>
    <w:p w14:paraId="0AF0626E" w14:textId="0F28EE1A" w:rsidR="007B2D2B" w:rsidRPr="008A6E07" w:rsidRDefault="00A61808"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552079" w:rsidRPr="008A6E07">
        <w:rPr>
          <w:rFonts w:asciiTheme="majorBidi" w:eastAsia="Times New Roman" w:hAnsiTheme="majorBidi" w:cstheme="majorBidi"/>
          <w:szCs w:val="24"/>
          <w:lang w:eastAsia="lv-LV"/>
        </w:rPr>
        <w:t>12</w:t>
      </w:r>
      <w:r w:rsidR="007B2D2B" w:rsidRPr="008A6E07">
        <w:rPr>
          <w:rFonts w:asciiTheme="majorBidi" w:eastAsia="Times New Roman" w:hAnsiTheme="majorBidi" w:cstheme="majorBidi"/>
          <w:szCs w:val="24"/>
          <w:lang w:eastAsia="lv-LV"/>
        </w:rPr>
        <w:t xml:space="preserve">] Neatkarīgi no blakus sūdzības motīviem Senāts </w:t>
      </w:r>
      <w:r w:rsidR="00F17955" w:rsidRPr="008A6E07">
        <w:rPr>
          <w:rFonts w:asciiTheme="majorBidi" w:eastAsia="Times New Roman" w:hAnsiTheme="majorBidi" w:cstheme="majorBidi"/>
          <w:szCs w:val="24"/>
          <w:lang w:eastAsia="lv-LV"/>
        </w:rPr>
        <w:t xml:space="preserve">konstatē, ka tiesa gan bez pienācīgas motivācijas, gan arī pēc būtības kļūdaini izbeigusi tiesvedību sūdzības daļā par izsoles atzīšanu par spēkā neesošu. </w:t>
      </w:r>
    </w:p>
    <w:p w14:paraId="563C86C0" w14:textId="1241C165" w:rsidR="004B4C21" w:rsidRPr="008A6E07" w:rsidRDefault="00F17955"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T</w:t>
      </w:r>
      <w:r w:rsidR="007B2D2B" w:rsidRPr="008A6E07">
        <w:rPr>
          <w:rFonts w:asciiTheme="majorBidi" w:eastAsia="Times New Roman" w:hAnsiTheme="majorBidi" w:cstheme="majorBidi"/>
          <w:szCs w:val="24"/>
          <w:lang w:eastAsia="lv-LV"/>
        </w:rPr>
        <w:t>iesa secināju</w:t>
      </w:r>
      <w:r w:rsidRPr="008A6E07">
        <w:rPr>
          <w:rFonts w:asciiTheme="majorBidi" w:eastAsia="Times New Roman" w:hAnsiTheme="majorBidi" w:cstheme="majorBidi"/>
          <w:szCs w:val="24"/>
          <w:lang w:eastAsia="lv-LV"/>
        </w:rPr>
        <w:t>si</w:t>
      </w:r>
      <w:r w:rsidR="007B2D2B" w:rsidRPr="008A6E07">
        <w:rPr>
          <w:rFonts w:asciiTheme="majorBidi" w:eastAsia="Times New Roman" w:hAnsiTheme="majorBidi" w:cstheme="majorBidi"/>
          <w:szCs w:val="24"/>
          <w:lang w:eastAsia="lv-LV"/>
        </w:rPr>
        <w:t xml:space="preserve">, ka tiesvedība izbeidzama sūdzības daļā par izsoles atzīšanu par spēkā neesošu, pamatojoties uz Civilprocesa likuma 223. panta 1. punktu, proti, sūdzības izskatīšana nav pakļauta tiesai, lai gan </w:t>
      </w:r>
      <w:r w:rsidR="007E2C7D" w:rsidRPr="008A6E07">
        <w:rPr>
          <w:rFonts w:asciiTheme="majorBidi" w:eastAsia="Times New Roman" w:hAnsiTheme="majorBidi" w:cstheme="majorBidi"/>
          <w:szCs w:val="24"/>
          <w:lang w:eastAsia="lv-LV"/>
        </w:rPr>
        <w:t xml:space="preserve">šāds </w:t>
      </w:r>
      <w:r w:rsidRPr="008A6E07">
        <w:rPr>
          <w:rFonts w:asciiTheme="majorBidi" w:eastAsia="Times New Roman" w:hAnsiTheme="majorBidi" w:cstheme="majorBidi"/>
          <w:szCs w:val="24"/>
          <w:lang w:eastAsia="lv-LV"/>
        </w:rPr>
        <w:t>secin</w:t>
      </w:r>
      <w:r w:rsidR="007E2C7D" w:rsidRPr="008A6E07">
        <w:rPr>
          <w:rFonts w:asciiTheme="majorBidi" w:eastAsia="Times New Roman" w:hAnsiTheme="majorBidi" w:cstheme="majorBidi"/>
          <w:szCs w:val="24"/>
          <w:lang w:eastAsia="lv-LV"/>
        </w:rPr>
        <w:t xml:space="preserve">ājums </w:t>
      </w:r>
      <w:r w:rsidR="007B2D2B" w:rsidRPr="008A6E07">
        <w:rPr>
          <w:rFonts w:asciiTheme="majorBidi" w:eastAsia="Times New Roman" w:hAnsiTheme="majorBidi" w:cstheme="majorBidi"/>
          <w:szCs w:val="24"/>
          <w:lang w:eastAsia="lv-LV"/>
        </w:rPr>
        <w:t>ir pretrunā Civilprocesa likuma 617. panta pirm</w:t>
      </w:r>
      <w:r w:rsidR="007E2C7D" w:rsidRPr="008A6E07">
        <w:rPr>
          <w:rFonts w:asciiTheme="majorBidi" w:eastAsia="Times New Roman" w:hAnsiTheme="majorBidi" w:cstheme="majorBidi"/>
          <w:szCs w:val="24"/>
          <w:lang w:eastAsia="lv-LV"/>
        </w:rPr>
        <w:t xml:space="preserve">ajai daļai, kurā </w:t>
      </w:r>
      <w:proofErr w:type="spellStart"/>
      <w:r w:rsidRPr="008A6E07">
        <w:rPr>
          <w:rFonts w:asciiTheme="majorBidi" w:eastAsia="Times New Roman" w:hAnsiTheme="majorBidi" w:cstheme="majorBidi"/>
          <w:i/>
          <w:iCs/>
          <w:szCs w:val="24"/>
          <w:lang w:eastAsia="lv-LV"/>
        </w:rPr>
        <w:t>expressis</w:t>
      </w:r>
      <w:proofErr w:type="spellEnd"/>
      <w:r w:rsidRPr="008A6E07">
        <w:rPr>
          <w:rFonts w:asciiTheme="majorBidi" w:eastAsia="Times New Roman" w:hAnsiTheme="majorBidi" w:cstheme="majorBidi"/>
          <w:i/>
          <w:iCs/>
          <w:szCs w:val="24"/>
          <w:lang w:eastAsia="lv-LV"/>
        </w:rPr>
        <w:t xml:space="preserve"> </w:t>
      </w:r>
      <w:proofErr w:type="spellStart"/>
      <w:r w:rsidRPr="008A6E07">
        <w:rPr>
          <w:rFonts w:asciiTheme="majorBidi" w:eastAsia="Times New Roman" w:hAnsiTheme="majorBidi" w:cstheme="majorBidi"/>
          <w:i/>
          <w:iCs/>
          <w:szCs w:val="24"/>
          <w:lang w:eastAsia="lv-LV"/>
        </w:rPr>
        <w:t>verbis</w:t>
      </w:r>
      <w:proofErr w:type="spellEnd"/>
      <w:r w:rsidRPr="008A6E07">
        <w:rPr>
          <w:rFonts w:asciiTheme="majorBidi" w:eastAsia="Times New Roman" w:hAnsiTheme="majorBidi" w:cstheme="majorBidi"/>
          <w:szCs w:val="24"/>
          <w:lang w:eastAsia="lv-LV"/>
        </w:rPr>
        <w:t xml:space="preserve"> noteikts, ka ieinteresētās personas var iesniegt rajona (pilsētas) tiesā sūdzību par tiesu izpildītāja rīcību, kas dod pamatu prasīt izsoles atzīšanu </w:t>
      </w:r>
      <w:r w:rsidR="00ED3C23" w:rsidRPr="008A6E07">
        <w:rPr>
          <w:rFonts w:asciiTheme="majorBidi" w:eastAsia="Times New Roman" w:hAnsiTheme="majorBidi" w:cstheme="majorBidi"/>
          <w:szCs w:val="24"/>
          <w:lang w:eastAsia="lv-LV"/>
        </w:rPr>
        <w:t>par spēkā neesošu</w:t>
      </w:r>
      <w:r w:rsidR="007B2D2B" w:rsidRPr="008A6E07">
        <w:rPr>
          <w:rFonts w:asciiTheme="majorBidi" w:eastAsia="Times New Roman" w:hAnsiTheme="majorBidi" w:cstheme="majorBidi"/>
          <w:szCs w:val="24"/>
          <w:lang w:eastAsia="lv-LV"/>
        </w:rPr>
        <w:t xml:space="preserve">. </w:t>
      </w:r>
    </w:p>
    <w:p w14:paraId="37E55A9F" w14:textId="43B04CF6" w:rsidR="00B55350" w:rsidRPr="008A6E07" w:rsidRDefault="008E6351"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Vienlaikus tiesa uzskatījusi, ka sūdzības izskatīšana ir piekritīga tai tiesai, kas pēc tiesu izpildītāja pieteikuma lems par nekustamā īpašuma nostiprināšanu uz ieguvēja vārda, taču lēmumā nav pamatojuma, kāpēc šī tiesa nav Rīgas pilsētas tiesa</w:t>
      </w:r>
      <w:r w:rsidR="008F2DC4" w:rsidRPr="008A6E07">
        <w:rPr>
          <w:rFonts w:asciiTheme="majorBidi" w:eastAsia="Times New Roman" w:hAnsiTheme="majorBidi" w:cstheme="majorBidi"/>
          <w:szCs w:val="24"/>
          <w:lang w:eastAsia="lv-LV"/>
        </w:rPr>
        <w:t>,</w:t>
      </w:r>
      <w:r w:rsidRPr="008A6E07">
        <w:rPr>
          <w:rFonts w:asciiTheme="majorBidi" w:eastAsia="Times New Roman" w:hAnsiTheme="majorBidi" w:cstheme="majorBidi"/>
          <w:szCs w:val="24"/>
          <w:lang w:eastAsia="lv-LV"/>
        </w:rPr>
        <w:t xml:space="preserve"> un </w:t>
      </w:r>
      <w:r w:rsidR="008F2DC4" w:rsidRPr="008A6E07">
        <w:rPr>
          <w:rFonts w:asciiTheme="majorBidi" w:eastAsia="Times New Roman" w:hAnsiTheme="majorBidi" w:cstheme="majorBidi"/>
          <w:szCs w:val="24"/>
          <w:lang w:eastAsia="lv-LV"/>
        </w:rPr>
        <w:t xml:space="preserve">norādes, </w:t>
      </w:r>
      <w:r w:rsidRPr="008A6E07">
        <w:rPr>
          <w:rFonts w:asciiTheme="majorBidi" w:eastAsia="Times New Roman" w:hAnsiTheme="majorBidi" w:cstheme="majorBidi"/>
          <w:szCs w:val="24"/>
          <w:lang w:eastAsia="lv-LV"/>
        </w:rPr>
        <w:t xml:space="preserve">kurā citā Latvijas tiesā </w:t>
      </w:r>
      <w:r w:rsidR="005A5194" w:rsidRPr="008A6E07">
        <w:rPr>
          <w:rFonts w:asciiTheme="majorBidi" w:eastAsia="Times New Roman" w:hAnsiTheme="majorBidi" w:cstheme="majorBidi"/>
          <w:szCs w:val="24"/>
          <w:lang w:eastAsia="lv-LV"/>
        </w:rPr>
        <w:t>[pers. A]</w:t>
      </w:r>
      <w:r w:rsidRPr="008A6E07">
        <w:rPr>
          <w:rFonts w:asciiTheme="majorBidi" w:eastAsia="Times New Roman" w:hAnsiTheme="majorBidi" w:cstheme="majorBidi"/>
          <w:szCs w:val="24"/>
          <w:lang w:eastAsia="lv-LV"/>
        </w:rPr>
        <w:t xml:space="preserve"> bija jāiesniedz sava sūdzība. </w:t>
      </w:r>
      <w:r w:rsidR="004B4C21" w:rsidRPr="008A6E07">
        <w:rPr>
          <w:rFonts w:asciiTheme="majorBidi" w:eastAsia="Times New Roman" w:hAnsiTheme="majorBidi" w:cstheme="majorBidi"/>
          <w:szCs w:val="24"/>
          <w:lang w:eastAsia="lv-LV"/>
        </w:rPr>
        <w:t xml:space="preserve">Prasījumu (tostarp sūdzības lūgumu) sadalīšanas un apvienošanas jautājumi ir jānošķir no piekritības un pakļautības institūtiem. </w:t>
      </w:r>
      <w:r w:rsidRPr="008A6E07">
        <w:rPr>
          <w:rFonts w:asciiTheme="majorBidi" w:eastAsia="Times New Roman" w:hAnsiTheme="majorBidi" w:cstheme="majorBidi"/>
          <w:szCs w:val="24"/>
          <w:lang w:eastAsia="lv-LV"/>
        </w:rPr>
        <w:t>T</w:t>
      </w:r>
      <w:r w:rsidR="007B2D2B" w:rsidRPr="008A6E07">
        <w:rPr>
          <w:rFonts w:asciiTheme="majorBidi" w:eastAsia="Times New Roman" w:hAnsiTheme="majorBidi" w:cstheme="majorBidi"/>
          <w:szCs w:val="24"/>
          <w:lang w:eastAsia="lv-LV"/>
        </w:rPr>
        <w:t xml:space="preserve">āpat tiesa ir </w:t>
      </w:r>
      <w:r w:rsidR="004B4C21" w:rsidRPr="008A6E07">
        <w:rPr>
          <w:rFonts w:asciiTheme="majorBidi" w:eastAsia="Times New Roman" w:hAnsiTheme="majorBidi" w:cstheme="majorBidi"/>
          <w:szCs w:val="24"/>
          <w:lang w:eastAsia="lv-LV"/>
        </w:rPr>
        <w:t xml:space="preserve">kļūdaini </w:t>
      </w:r>
      <w:r w:rsidRPr="008A6E07">
        <w:rPr>
          <w:rFonts w:asciiTheme="majorBidi" w:eastAsia="Times New Roman" w:hAnsiTheme="majorBidi" w:cstheme="majorBidi"/>
          <w:szCs w:val="24"/>
          <w:lang w:eastAsia="lv-LV"/>
        </w:rPr>
        <w:t>atzinusi</w:t>
      </w:r>
      <w:r w:rsidR="007B2D2B" w:rsidRPr="008A6E07">
        <w:rPr>
          <w:rFonts w:asciiTheme="majorBidi" w:eastAsia="Times New Roman" w:hAnsiTheme="majorBidi" w:cstheme="majorBidi"/>
          <w:szCs w:val="24"/>
          <w:lang w:eastAsia="lv-LV"/>
        </w:rPr>
        <w:t>, ka Civilprocesa likuma noteikumi ne</w:t>
      </w:r>
      <w:r w:rsidR="003F65FC" w:rsidRPr="008A6E07">
        <w:rPr>
          <w:rFonts w:asciiTheme="majorBidi" w:eastAsia="Times New Roman" w:hAnsiTheme="majorBidi" w:cstheme="majorBidi"/>
          <w:szCs w:val="24"/>
          <w:lang w:eastAsia="lv-LV"/>
        </w:rPr>
        <w:t>noteic</w:t>
      </w:r>
      <w:r w:rsidR="007B2D2B" w:rsidRPr="008A6E07">
        <w:rPr>
          <w:rFonts w:asciiTheme="majorBidi" w:eastAsia="Times New Roman" w:hAnsiTheme="majorBidi" w:cstheme="majorBidi"/>
          <w:szCs w:val="24"/>
          <w:lang w:eastAsia="lv-LV"/>
        </w:rPr>
        <w:t xml:space="preserve"> tiesas rīcību, ja konstatēt</w:t>
      </w:r>
      <w:r w:rsidR="00ED3C23" w:rsidRPr="008A6E07">
        <w:rPr>
          <w:rFonts w:asciiTheme="majorBidi" w:eastAsia="Times New Roman" w:hAnsiTheme="majorBidi" w:cstheme="majorBidi"/>
          <w:szCs w:val="24"/>
          <w:lang w:eastAsia="lv-LV"/>
        </w:rPr>
        <w:t>s, ka lieta nav piekritīga</w:t>
      </w:r>
      <w:r w:rsidR="007B2D2B" w:rsidRPr="008A6E07">
        <w:rPr>
          <w:rFonts w:asciiTheme="majorBidi" w:eastAsia="Times New Roman" w:hAnsiTheme="majorBidi" w:cstheme="majorBidi"/>
          <w:szCs w:val="24"/>
          <w:lang w:eastAsia="lv-LV"/>
        </w:rPr>
        <w:t xml:space="preserve"> konkrētajai tiesai</w:t>
      </w:r>
      <w:r w:rsidR="00ED3C23" w:rsidRPr="008A6E07">
        <w:rPr>
          <w:rFonts w:asciiTheme="majorBidi" w:eastAsia="Times New Roman" w:hAnsiTheme="majorBidi" w:cstheme="majorBidi"/>
          <w:szCs w:val="24"/>
          <w:lang w:eastAsia="lv-LV"/>
        </w:rPr>
        <w:t xml:space="preserve">, lai gan šo jautājumu regulē </w:t>
      </w:r>
      <w:r w:rsidR="007B2D2B" w:rsidRPr="008A6E07">
        <w:rPr>
          <w:rFonts w:asciiTheme="majorBidi" w:eastAsia="Times New Roman" w:hAnsiTheme="majorBidi" w:cstheme="majorBidi"/>
          <w:szCs w:val="24"/>
          <w:lang w:eastAsia="lv-LV"/>
        </w:rPr>
        <w:t>Civilprocesa likuma 32. pant</w:t>
      </w:r>
      <w:r w:rsidR="00ED3C23" w:rsidRPr="008A6E07">
        <w:rPr>
          <w:rFonts w:asciiTheme="majorBidi" w:eastAsia="Times New Roman" w:hAnsiTheme="majorBidi" w:cstheme="majorBidi"/>
          <w:szCs w:val="24"/>
          <w:lang w:eastAsia="lv-LV"/>
        </w:rPr>
        <w:t>s</w:t>
      </w:r>
      <w:r w:rsidR="007B2D2B" w:rsidRPr="008A6E07">
        <w:rPr>
          <w:rFonts w:asciiTheme="majorBidi" w:eastAsia="Times New Roman" w:hAnsiTheme="majorBidi" w:cstheme="majorBidi"/>
          <w:szCs w:val="24"/>
          <w:lang w:eastAsia="lv-LV"/>
        </w:rPr>
        <w:t>.</w:t>
      </w:r>
    </w:p>
    <w:p w14:paraId="34F8A7AF" w14:textId="2E058CF3" w:rsidR="005A04C9" w:rsidRPr="008A6E07" w:rsidRDefault="005A04C9"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52C2DBF0" w14:textId="1A349BDF" w:rsidR="00D53672" w:rsidRPr="008A6E07" w:rsidRDefault="005A04C9" w:rsidP="008A6E07">
      <w:pPr>
        <w:shd w:val="clear" w:color="auto" w:fill="FFFFFF"/>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w:t>
      </w:r>
      <w:r w:rsidR="00B55350" w:rsidRPr="008A6E07">
        <w:rPr>
          <w:rFonts w:asciiTheme="majorBidi" w:eastAsia="Times New Roman" w:hAnsiTheme="majorBidi" w:cstheme="majorBidi"/>
          <w:szCs w:val="24"/>
          <w:lang w:eastAsia="lv-LV"/>
        </w:rPr>
        <w:t>1</w:t>
      </w:r>
      <w:r w:rsidR="00FA3A8A" w:rsidRPr="008A6E07">
        <w:rPr>
          <w:rFonts w:asciiTheme="majorBidi" w:eastAsia="Times New Roman" w:hAnsiTheme="majorBidi" w:cstheme="majorBidi"/>
          <w:szCs w:val="24"/>
          <w:lang w:eastAsia="lv-LV"/>
        </w:rPr>
        <w:t>3</w:t>
      </w:r>
      <w:r w:rsidRPr="008A6E07">
        <w:rPr>
          <w:rFonts w:asciiTheme="majorBidi" w:eastAsia="Times New Roman" w:hAnsiTheme="majorBidi" w:cstheme="majorBidi"/>
          <w:szCs w:val="24"/>
          <w:lang w:eastAsia="lv-LV"/>
        </w:rPr>
        <w:t>] </w:t>
      </w:r>
      <w:r w:rsidR="003269D6" w:rsidRPr="008A6E07">
        <w:rPr>
          <w:rFonts w:asciiTheme="majorBidi" w:hAnsiTheme="majorBidi" w:cstheme="majorBidi"/>
          <w:color w:val="000000"/>
          <w:szCs w:val="24"/>
        </w:rPr>
        <w:t>Ievērojot to, ka abu instanču tiesas pieļāvušas tās pašas kļūdas</w:t>
      </w:r>
      <w:r w:rsidR="00E67A39" w:rsidRPr="008A6E07">
        <w:rPr>
          <w:rFonts w:asciiTheme="majorBidi" w:hAnsiTheme="majorBidi" w:cstheme="majorBidi"/>
          <w:color w:val="000000"/>
          <w:szCs w:val="24"/>
        </w:rPr>
        <w:t xml:space="preserve"> attiecībā uz </w:t>
      </w:r>
      <w:r w:rsidR="005A5194" w:rsidRPr="008A6E07">
        <w:rPr>
          <w:rFonts w:asciiTheme="majorBidi" w:eastAsia="Times New Roman" w:hAnsiTheme="majorBidi" w:cstheme="majorBidi"/>
          <w:szCs w:val="24"/>
          <w:lang w:eastAsia="lv-LV"/>
        </w:rPr>
        <w:t>[pers. A]</w:t>
      </w:r>
      <w:r w:rsidR="00E67A39" w:rsidRPr="008A6E07">
        <w:rPr>
          <w:rFonts w:asciiTheme="majorBidi" w:eastAsia="Times New Roman" w:hAnsiTheme="majorBidi" w:cstheme="majorBidi"/>
          <w:szCs w:val="24"/>
          <w:lang w:eastAsia="lv-LV"/>
        </w:rPr>
        <w:t xml:space="preserve"> sūdzības iesniegšanas tiesību</w:t>
      </w:r>
      <w:r w:rsidR="00B55350" w:rsidRPr="008A6E07">
        <w:rPr>
          <w:rFonts w:asciiTheme="majorBidi" w:eastAsia="Times New Roman" w:hAnsiTheme="majorBidi" w:cstheme="majorBidi"/>
          <w:szCs w:val="24"/>
          <w:lang w:eastAsia="lv-LV"/>
        </w:rPr>
        <w:t>, sūdzības piekritību un pakļautību</w:t>
      </w:r>
      <w:r w:rsidR="008677F3" w:rsidRPr="008A6E07">
        <w:rPr>
          <w:rFonts w:asciiTheme="majorBidi" w:eastAsia="Times New Roman" w:hAnsiTheme="majorBidi" w:cstheme="majorBidi"/>
          <w:szCs w:val="24"/>
          <w:lang w:eastAsia="lv-LV"/>
        </w:rPr>
        <w:t>, kā arī</w:t>
      </w:r>
      <w:r w:rsidR="003269D6" w:rsidRPr="008A6E07">
        <w:rPr>
          <w:rFonts w:asciiTheme="majorBidi" w:hAnsiTheme="majorBidi" w:cstheme="majorBidi"/>
          <w:color w:val="000000"/>
          <w:szCs w:val="24"/>
        </w:rPr>
        <w:t xml:space="preserve"> </w:t>
      </w:r>
      <w:r w:rsidR="00E67A39" w:rsidRPr="008A6E07">
        <w:rPr>
          <w:rFonts w:asciiTheme="majorBidi" w:hAnsiTheme="majorBidi" w:cstheme="majorBidi"/>
          <w:color w:val="000000"/>
          <w:szCs w:val="24"/>
        </w:rPr>
        <w:t>ne</w:t>
      </w:r>
      <w:r w:rsidR="003269D6" w:rsidRPr="008A6E07">
        <w:rPr>
          <w:rFonts w:asciiTheme="majorBidi" w:hAnsiTheme="majorBidi" w:cstheme="majorBidi"/>
          <w:color w:val="000000"/>
          <w:szCs w:val="24"/>
        </w:rPr>
        <w:t>pamat</w:t>
      </w:r>
      <w:r w:rsidR="00E67A39" w:rsidRPr="008A6E07">
        <w:rPr>
          <w:rFonts w:asciiTheme="majorBidi" w:hAnsiTheme="majorBidi" w:cstheme="majorBidi"/>
          <w:color w:val="000000"/>
          <w:szCs w:val="24"/>
        </w:rPr>
        <w:t xml:space="preserve">oti </w:t>
      </w:r>
      <w:r w:rsidR="00F769EB" w:rsidRPr="008A6E07">
        <w:rPr>
          <w:rFonts w:asciiTheme="majorBidi" w:hAnsiTheme="majorBidi" w:cstheme="majorBidi"/>
          <w:color w:val="000000"/>
          <w:szCs w:val="24"/>
        </w:rPr>
        <w:t xml:space="preserve">ir </w:t>
      </w:r>
      <w:r w:rsidR="00E67A39" w:rsidRPr="008A6E07">
        <w:rPr>
          <w:rFonts w:asciiTheme="majorBidi" w:hAnsiTheme="majorBidi" w:cstheme="majorBidi"/>
          <w:color w:val="000000"/>
          <w:szCs w:val="24"/>
        </w:rPr>
        <w:t>izbeigušas tiesvedību,</w:t>
      </w:r>
      <w:r w:rsidR="003269D6" w:rsidRPr="008A6E07">
        <w:rPr>
          <w:rFonts w:asciiTheme="majorBidi" w:hAnsiTheme="majorBidi" w:cstheme="majorBidi"/>
          <w:color w:val="000000"/>
          <w:szCs w:val="24"/>
        </w:rPr>
        <w:t xml:space="preserve"> Senāts, tostarp ņemot vērā procesuālās ekonomijas principu, atzīst, ka uz </w:t>
      </w:r>
      <w:r w:rsidR="003269D6" w:rsidRPr="008A6E07">
        <w:rPr>
          <w:rFonts w:asciiTheme="majorBidi" w:hAnsiTheme="majorBidi" w:cstheme="majorBidi"/>
          <w:szCs w:val="24"/>
        </w:rPr>
        <w:t>Civilprocesa likuma 448. panta pirmās daļas 2. punkta pamata ir</w:t>
      </w:r>
      <w:r w:rsidR="003269D6" w:rsidRPr="008A6E07">
        <w:rPr>
          <w:rFonts w:asciiTheme="majorBidi" w:hAnsiTheme="majorBidi" w:cstheme="majorBidi"/>
          <w:color w:val="000000"/>
          <w:szCs w:val="24"/>
        </w:rPr>
        <w:t xml:space="preserve"> atceļami abu instanču tiesu lēmumi un </w:t>
      </w:r>
      <w:r w:rsidR="005A5194" w:rsidRPr="008A6E07">
        <w:rPr>
          <w:rFonts w:asciiTheme="majorBidi" w:eastAsia="Times New Roman" w:hAnsiTheme="majorBidi" w:cstheme="majorBidi"/>
          <w:szCs w:val="24"/>
          <w:lang w:eastAsia="lv-LV"/>
        </w:rPr>
        <w:t>[pers. A]</w:t>
      </w:r>
      <w:r w:rsidR="00E67A39" w:rsidRPr="008A6E07">
        <w:rPr>
          <w:rFonts w:asciiTheme="majorBidi" w:eastAsia="Times New Roman" w:hAnsiTheme="majorBidi" w:cstheme="majorBidi"/>
          <w:szCs w:val="24"/>
          <w:lang w:eastAsia="lv-LV"/>
        </w:rPr>
        <w:t xml:space="preserve"> sūdzība par tiesu izpildītāja rīcību </w:t>
      </w:r>
      <w:r w:rsidR="003269D6" w:rsidRPr="008A6E07">
        <w:rPr>
          <w:rFonts w:asciiTheme="majorBidi" w:hAnsiTheme="majorBidi" w:cstheme="majorBidi"/>
          <w:color w:val="000000"/>
          <w:szCs w:val="24"/>
        </w:rPr>
        <w:t>ir nododam</w:t>
      </w:r>
      <w:r w:rsidR="00E67A39" w:rsidRPr="008A6E07">
        <w:rPr>
          <w:rFonts w:asciiTheme="majorBidi" w:hAnsiTheme="majorBidi" w:cstheme="majorBidi"/>
          <w:color w:val="000000"/>
          <w:szCs w:val="24"/>
        </w:rPr>
        <w:t>a</w:t>
      </w:r>
      <w:r w:rsidR="003269D6" w:rsidRPr="008A6E07">
        <w:rPr>
          <w:rFonts w:asciiTheme="majorBidi" w:hAnsiTheme="majorBidi" w:cstheme="majorBidi"/>
          <w:color w:val="000000"/>
          <w:szCs w:val="24"/>
        </w:rPr>
        <w:t xml:space="preserve"> izskatīšanai </w:t>
      </w:r>
      <w:r w:rsidR="00E67A39" w:rsidRPr="008A6E07">
        <w:rPr>
          <w:rFonts w:asciiTheme="majorBidi" w:hAnsiTheme="majorBidi" w:cstheme="majorBidi"/>
          <w:color w:val="000000"/>
          <w:szCs w:val="24"/>
        </w:rPr>
        <w:t xml:space="preserve">pēc būtības </w:t>
      </w:r>
      <w:r w:rsidR="003269D6" w:rsidRPr="008A6E07">
        <w:rPr>
          <w:rFonts w:asciiTheme="majorBidi" w:hAnsiTheme="majorBidi" w:cstheme="majorBidi"/>
          <w:color w:val="000000"/>
          <w:szCs w:val="24"/>
        </w:rPr>
        <w:t>pirmās instances tiesai.</w:t>
      </w:r>
    </w:p>
    <w:p w14:paraId="29205524" w14:textId="77777777" w:rsidR="00F93185" w:rsidRPr="008A6E07" w:rsidRDefault="00F93185"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586EFC7A" w14:textId="77777777" w:rsidR="00E44062" w:rsidRPr="008A6E07" w:rsidRDefault="00E44062" w:rsidP="008A6E07">
      <w:pPr>
        <w:shd w:val="clear" w:color="auto" w:fill="FFFFFF"/>
        <w:spacing w:after="0" w:line="276" w:lineRule="auto"/>
        <w:jc w:val="center"/>
        <w:rPr>
          <w:rFonts w:asciiTheme="majorBidi" w:hAnsiTheme="majorBidi" w:cstheme="majorBidi"/>
          <w:b/>
          <w:szCs w:val="24"/>
        </w:rPr>
      </w:pPr>
      <w:r w:rsidRPr="008A6E07">
        <w:rPr>
          <w:rFonts w:asciiTheme="majorBidi" w:hAnsiTheme="majorBidi" w:cstheme="majorBidi"/>
          <w:b/>
          <w:szCs w:val="24"/>
        </w:rPr>
        <w:t>Rezolutīvā daļa</w:t>
      </w:r>
    </w:p>
    <w:p w14:paraId="34D8A937" w14:textId="77777777" w:rsidR="00E44062" w:rsidRPr="008A6E07" w:rsidRDefault="00E44062" w:rsidP="008A6E07">
      <w:pPr>
        <w:shd w:val="clear" w:color="auto" w:fill="FFFFFF"/>
        <w:spacing w:after="0" w:line="276" w:lineRule="auto"/>
        <w:ind w:firstLine="709"/>
        <w:jc w:val="both"/>
        <w:rPr>
          <w:rFonts w:asciiTheme="majorBidi" w:hAnsiTheme="majorBidi" w:cstheme="majorBidi"/>
          <w:szCs w:val="24"/>
        </w:rPr>
      </w:pPr>
    </w:p>
    <w:p w14:paraId="76E07519" w14:textId="3D64191A" w:rsidR="00E44062" w:rsidRPr="008A6E07" w:rsidRDefault="007E2C7D" w:rsidP="008A6E07">
      <w:pPr>
        <w:shd w:val="clear" w:color="auto" w:fill="FFFFFF"/>
        <w:spacing w:after="0" w:line="276" w:lineRule="auto"/>
        <w:ind w:firstLine="709"/>
        <w:jc w:val="both"/>
        <w:rPr>
          <w:rFonts w:asciiTheme="majorBidi" w:hAnsiTheme="majorBidi" w:cstheme="majorBidi"/>
          <w:szCs w:val="24"/>
        </w:rPr>
      </w:pPr>
      <w:r w:rsidRPr="008A6E07">
        <w:rPr>
          <w:rFonts w:asciiTheme="majorBidi" w:hAnsiTheme="majorBidi" w:cstheme="majorBidi"/>
          <w:szCs w:val="24"/>
        </w:rPr>
        <w:tab/>
      </w:r>
      <w:r w:rsidR="00E44062" w:rsidRPr="008A6E07">
        <w:rPr>
          <w:rFonts w:asciiTheme="majorBidi" w:hAnsiTheme="majorBidi" w:cstheme="majorBidi"/>
          <w:szCs w:val="24"/>
        </w:rPr>
        <w:t>Pamatojoties uz Civilprocesa likuma</w:t>
      </w:r>
      <w:r w:rsidR="00560404" w:rsidRPr="008A6E07">
        <w:rPr>
          <w:rFonts w:asciiTheme="majorBidi" w:hAnsiTheme="majorBidi" w:cstheme="majorBidi"/>
          <w:szCs w:val="24"/>
        </w:rPr>
        <w:t xml:space="preserve"> 448.</w:t>
      </w:r>
      <w:r w:rsidR="00701ACE" w:rsidRPr="008A6E07">
        <w:rPr>
          <w:rFonts w:asciiTheme="majorBidi" w:hAnsiTheme="majorBidi" w:cstheme="majorBidi"/>
          <w:szCs w:val="24"/>
        </w:rPr>
        <w:t> </w:t>
      </w:r>
      <w:r w:rsidR="00E44062" w:rsidRPr="008A6E07">
        <w:rPr>
          <w:rFonts w:asciiTheme="majorBidi" w:hAnsiTheme="majorBidi" w:cstheme="majorBidi"/>
          <w:szCs w:val="24"/>
        </w:rPr>
        <w:t xml:space="preserve">panta pirmās daļas </w:t>
      </w:r>
      <w:r w:rsidR="003269D6" w:rsidRPr="008A6E07">
        <w:rPr>
          <w:rFonts w:asciiTheme="majorBidi" w:hAnsiTheme="majorBidi" w:cstheme="majorBidi"/>
          <w:szCs w:val="24"/>
        </w:rPr>
        <w:t>2</w:t>
      </w:r>
      <w:r w:rsidR="00560404" w:rsidRPr="008A6E07">
        <w:rPr>
          <w:rFonts w:asciiTheme="majorBidi" w:hAnsiTheme="majorBidi" w:cstheme="majorBidi"/>
          <w:szCs w:val="24"/>
        </w:rPr>
        <w:t>.</w:t>
      </w:r>
      <w:r w:rsidR="00701ACE" w:rsidRPr="008A6E07">
        <w:rPr>
          <w:rFonts w:asciiTheme="majorBidi" w:hAnsiTheme="majorBidi" w:cstheme="majorBidi"/>
          <w:szCs w:val="24"/>
        </w:rPr>
        <w:t> </w:t>
      </w:r>
      <w:r w:rsidR="00E44062" w:rsidRPr="008A6E07">
        <w:rPr>
          <w:rFonts w:asciiTheme="majorBidi" w:hAnsiTheme="majorBidi" w:cstheme="majorBidi"/>
          <w:szCs w:val="24"/>
        </w:rPr>
        <w:t>punktu, Senāts</w:t>
      </w:r>
    </w:p>
    <w:p w14:paraId="3036F9FD" w14:textId="77777777" w:rsidR="003269D6" w:rsidRPr="008A6E07" w:rsidRDefault="003269D6" w:rsidP="008A6E07">
      <w:pPr>
        <w:shd w:val="clear" w:color="auto" w:fill="FFFFFF"/>
        <w:spacing w:after="0" w:line="276" w:lineRule="auto"/>
        <w:ind w:firstLine="709"/>
        <w:jc w:val="both"/>
        <w:rPr>
          <w:rFonts w:asciiTheme="majorBidi" w:eastAsia="Times New Roman" w:hAnsiTheme="majorBidi" w:cstheme="majorBidi"/>
          <w:szCs w:val="24"/>
          <w:lang w:eastAsia="lv-LV"/>
        </w:rPr>
      </w:pPr>
    </w:p>
    <w:p w14:paraId="1BF94349" w14:textId="77777777" w:rsidR="00E44062" w:rsidRPr="008A6E07" w:rsidRDefault="00E44062" w:rsidP="008A6E07">
      <w:pPr>
        <w:shd w:val="clear" w:color="auto" w:fill="FFFFFF"/>
        <w:spacing w:after="0" w:line="276" w:lineRule="auto"/>
        <w:jc w:val="center"/>
        <w:rPr>
          <w:rFonts w:asciiTheme="majorBidi" w:eastAsia="Times New Roman" w:hAnsiTheme="majorBidi" w:cstheme="majorBidi"/>
          <w:szCs w:val="24"/>
          <w:lang w:eastAsia="lv-LV"/>
        </w:rPr>
      </w:pPr>
      <w:r w:rsidRPr="008A6E07">
        <w:rPr>
          <w:rFonts w:asciiTheme="majorBidi" w:eastAsia="Times New Roman" w:hAnsiTheme="majorBidi" w:cstheme="majorBidi"/>
          <w:b/>
          <w:szCs w:val="24"/>
          <w:lang w:eastAsia="lv-LV"/>
        </w:rPr>
        <w:t>nolēma</w:t>
      </w:r>
    </w:p>
    <w:p w14:paraId="28791FF7" w14:textId="77777777" w:rsidR="007E2C7D" w:rsidRPr="008A6E07" w:rsidRDefault="007E2C7D" w:rsidP="008A6E07">
      <w:pPr>
        <w:tabs>
          <w:tab w:val="left" w:pos="567"/>
          <w:tab w:val="left" w:pos="6660"/>
        </w:tabs>
        <w:spacing w:after="0" w:line="276" w:lineRule="auto"/>
        <w:ind w:firstLine="709"/>
        <w:jc w:val="both"/>
        <w:rPr>
          <w:rFonts w:asciiTheme="majorBidi" w:eastAsia="Times New Roman" w:hAnsiTheme="majorBidi" w:cstheme="majorBidi"/>
          <w:szCs w:val="24"/>
          <w:lang w:eastAsia="lv-LV"/>
        </w:rPr>
      </w:pPr>
    </w:p>
    <w:p w14:paraId="18384189" w14:textId="625BE2B8" w:rsidR="00B55350" w:rsidRPr="008A6E07" w:rsidRDefault="00B55350" w:rsidP="008A6E07">
      <w:pPr>
        <w:tabs>
          <w:tab w:val="left" w:pos="567"/>
          <w:tab w:val="left" w:pos="6660"/>
        </w:tabs>
        <w:spacing w:after="0" w:line="276" w:lineRule="auto"/>
        <w:ind w:firstLine="709"/>
        <w:jc w:val="both"/>
        <w:rPr>
          <w:rFonts w:asciiTheme="majorBidi" w:hAnsiTheme="majorBidi" w:cstheme="majorBidi"/>
          <w:szCs w:val="24"/>
        </w:rPr>
      </w:pPr>
      <w:r w:rsidRPr="008A6E07">
        <w:rPr>
          <w:rFonts w:asciiTheme="majorBidi" w:hAnsiTheme="majorBidi" w:cstheme="majorBidi"/>
          <w:szCs w:val="24"/>
        </w:rPr>
        <w:t xml:space="preserve">noraidīt </w:t>
      </w:r>
      <w:r w:rsidR="005A5194" w:rsidRPr="008A6E07">
        <w:rPr>
          <w:rFonts w:asciiTheme="majorBidi" w:eastAsia="Times New Roman" w:hAnsiTheme="majorBidi" w:cstheme="majorBidi"/>
          <w:szCs w:val="24"/>
          <w:lang w:eastAsia="lv-LV"/>
        </w:rPr>
        <w:t>[pers. A]</w:t>
      </w:r>
      <w:r w:rsidRPr="008A6E07">
        <w:rPr>
          <w:rFonts w:asciiTheme="majorBidi" w:eastAsia="Times New Roman" w:hAnsiTheme="majorBidi" w:cstheme="majorBidi"/>
          <w:szCs w:val="24"/>
          <w:lang w:eastAsia="lv-LV"/>
        </w:rPr>
        <w:t xml:space="preserve"> lūgumu par tiesvedības apturēšanu;</w:t>
      </w:r>
    </w:p>
    <w:p w14:paraId="6F7856AF" w14:textId="481BCEE2" w:rsidR="008A0C8D" w:rsidRPr="008A6E07" w:rsidRDefault="003269D6" w:rsidP="008A6E07">
      <w:pPr>
        <w:tabs>
          <w:tab w:val="left" w:pos="567"/>
          <w:tab w:val="left" w:pos="6660"/>
        </w:tabs>
        <w:spacing w:after="0" w:line="276" w:lineRule="auto"/>
        <w:ind w:firstLine="709"/>
        <w:jc w:val="both"/>
        <w:rPr>
          <w:rFonts w:asciiTheme="majorBidi" w:hAnsiTheme="majorBidi" w:cstheme="majorBidi"/>
          <w:szCs w:val="24"/>
        </w:rPr>
      </w:pPr>
      <w:r w:rsidRPr="008A6E07">
        <w:rPr>
          <w:rFonts w:asciiTheme="majorBidi" w:hAnsiTheme="majorBidi" w:cstheme="majorBidi"/>
          <w:szCs w:val="24"/>
        </w:rPr>
        <w:t xml:space="preserve">atcelt </w:t>
      </w:r>
      <w:r w:rsidR="00F93185" w:rsidRPr="008A6E07">
        <w:rPr>
          <w:rFonts w:asciiTheme="majorBidi" w:hAnsiTheme="majorBidi" w:cstheme="majorBidi"/>
          <w:szCs w:val="24"/>
        </w:rPr>
        <w:t xml:space="preserve">Rīgas apgabaltiesas 2023. gada </w:t>
      </w:r>
      <w:r w:rsidR="00D82E60" w:rsidRPr="008A6E07">
        <w:rPr>
          <w:rFonts w:asciiTheme="majorBidi" w:hAnsiTheme="majorBidi" w:cstheme="majorBidi"/>
          <w:szCs w:val="24"/>
        </w:rPr>
        <w:t>2</w:t>
      </w:r>
      <w:r w:rsidR="00F93185" w:rsidRPr="008A6E07">
        <w:rPr>
          <w:rFonts w:asciiTheme="majorBidi" w:hAnsiTheme="majorBidi" w:cstheme="majorBidi"/>
          <w:szCs w:val="24"/>
        </w:rPr>
        <w:t xml:space="preserve">. novembra </w:t>
      </w:r>
      <w:r w:rsidR="004656C2" w:rsidRPr="008A6E07">
        <w:rPr>
          <w:rFonts w:asciiTheme="majorBidi" w:hAnsiTheme="majorBidi" w:cstheme="majorBidi"/>
          <w:szCs w:val="24"/>
        </w:rPr>
        <w:t xml:space="preserve">lēmumu </w:t>
      </w:r>
      <w:r w:rsidR="00E44062" w:rsidRPr="008A6E07">
        <w:rPr>
          <w:rFonts w:asciiTheme="majorBidi" w:hAnsiTheme="majorBidi" w:cstheme="majorBidi"/>
          <w:szCs w:val="24"/>
        </w:rPr>
        <w:t xml:space="preserve">un </w:t>
      </w:r>
      <w:r w:rsidR="00D53672" w:rsidRPr="008A6E07">
        <w:rPr>
          <w:rFonts w:asciiTheme="majorBidi" w:eastAsia="Times New Roman" w:hAnsiTheme="majorBidi" w:cstheme="majorBidi"/>
          <w:szCs w:val="24"/>
          <w:lang w:eastAsia="lv-LV"/>
        </w:rPr>
        <w:t xml:space="preserve">Rīgas pilsētas tiesas 2023. gada 11. augusta lēmumu </w:t>
      </w:r>
      <w:r w:rsidR="00AD2178" w:rsidRPr="008A6E07">
        <w:rPr>
          <w:rFonts w:asciiTheme="majorBidi" w:hAnsiTheme="majorBidi" w:cstheme="majorBidi"/>
          <w:szCs w:val="24"/>
        </w:rPr>
        <w:t xml:space="preserve">un </w:t>
      </w:r>
      <w:r w:rsidR="008A0C8D" w:rsidRPr="008A6E07">
        <w:rPr>
          <w:rFonts w:asciiTheme="majorBidi" w:hAnsiTheme="majorBidi" w:cstheme="majorBidi"/>
          <w:szCs w:val="24"/>
        </w:rPr>
        <w:t xml:space="preserve">nodot </w:t>
      </w:r>
      <w:r w:rsidR="00D53672" w:rsidRPr="008A6E07">
        <w:rPr>
          <w:rFonts w:asciiTheme="majorBidi" w:hAnsiTheme="majorBidi" w:cstheme="majorBidi"/>
          <w:szCs w:val="24"/>
        </w:rPr>
        <w:t>lietu izskatīšanai pēc būtības Rīgas pilsētas tiesā</w:t>
      </w:r>
      <w:r w:rsidR="00F93185" w:rsidRPr="008A6E07">
        <w:rPr>
          <w:rFonts w:asciiTheme="majorBidi" w:hAnsiTheme="majorBidi" w:cstheme="majorBidi"/>
          <w:szCs w:val="24"/>
        </w:rPr>
        <w:t>.</w:t>
      </w:r>
    </w:p>
    <w:p w14:paraId="76A27706" w14:textId="77777777" w:rsidR="00701ACE" w:rsidRPr="008A6E07" w:rsidRDefault="00701ACE" w:rsidP="008A6E07">
      <w:pPr>
        <w:tabs>
          <w:tab w:val="left" w:pos="567"/>
          <w:tab w:val="left" w:pos="6660"/>
        </w:tabs>
        <w:spacing w:after="0" w:line="276" w:lineRule="auto"/>
        <w:ind w:firstLine="709"/>
        <w:jc w:val="both"/>
        <w:rPr>
          <w:rFonts w:asciiTheme="majorBidi" w:eastAsia="Times New Roman" w:hAnsiTheme="majorBidi" w:cstheme="majorBidi"/>
          <w:szCs w:val="24"/>
          <w:lang w:eastAsia="lv-LV"/>
        </w:rPr>
      </w:pPr>
    </w:p>
    <w:p w14:paraId="51BD2055" w14:textId="77777777" w:rsidR="00E44062" w:rsidRPr="008A6E07" w:rsidRDefault="00E44062" w:rsidP="008A6E07">
      <w:pPr>
        <w:tabs>
          <w:tab w:val="left" w:pos="567"/>
          <w:tab w:val="left" w:pos="6660"/>
        </w:tabs>
        <w:spacing w:after="0" w:line="276" w:lineRule="auto"/>
        <w:ind w:firstLine="709"/>
        <w:jc w:val="both"/>
        <w:rPr>
          <w:rFonts w:asciiTheme="majorBidi" w:eastAsia="Times New Roman" w:hAnsiTheme="majorBidi" w:cstheme="majorBidi"/>
          <w:szCs w:val="24"/>
          <w:lang w:eastAsia="lv-LV"/>
        </w:rPr>
      </w:pPr>
      <w:r w:rsidRPr="008A6E07">
        <w:rPr>
          <w:rFonts w:asciiTheme="majorBidi" w:eastAsia="Times New Roman" w:hAnsiTheme="majorBidi" w:cstheme="majorBidi"/>
          <w:szCs w:val="24"/>
          <w:lang w:eastAsia="lv-LV"/>
        </w:rPr>
        <w:t>Lēmums nav pārsūdzams.</w:t>
      </w:r>
      <w:bookmarkStart w:id="3" w:name="Dropdown8"/>
      <w:bookmarkEnd w:id="3"/>
    </w:p>
    <w:sectPr w:rsidR="00E44062" w:rsidRPr="008A6E07" w:rsidSect="006C19B1">
      <w:footerReference w:type="even" r:id="rId9"/>
      <w:footerReference w:type="default" r:id="rId10"/>
      <w:footerReference w:type="first" r:id="rId11"/>
      <w:pgSz w:w="11906" w:h="16838"/>
      <w:pgMar w:top="1134" w:right="1701"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4330" w14:textId="77777777" w:rsidR="007E0648" w:rsidRDefault="007E0648">
      <w:pPr>
        <w:spacing w:after="0" w:line="240" w:lineRule="auto"/>
      </w:pPr>
      <w:r>
        <w:separator/>
      </w:r>
    </w:p>
  </w:endnote>
  <w:endnote w:type="continuationSeparator" w:id="0">
    <w:p w14:paraId="01A7BD83" w14:textId="77777777" w:rsidR="007E0648" w:rsidRDefault="007E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6D2A" w14:textId="77777777" w:rsidR="00560404" w:rsidRDefault="00560404" w:rsidP="00A440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04D75A" w14:textId="77777777" w:rsidR="00560404" w:rsidRDefault="00560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F497" w14:textId="77777777" w:rsidR="00A3586E" w:rsidRDefault="00A3586E">
    <w:pPr>
      <w:pStyle w:val="Footer"/>
      <w:jc w:val="center"/>
      <w:rPr>
        <w:sz w:val="20"/>
        <w:szCs w:val="20"/>
      </w:rPr>
    </w:pPr>
  </w:p>
  <w:p w14:paraId="523EA8A8" w14:textId="3EC46978" w:rsidR="00427EFB" w:rsidRPr="00343803" w:rsidRDefault="00427EFB">
    <w:pPr>
      <w:pStyle w:val="Footer"/>
      <w:jc w:val="center"/>
      <w:rPr>
        <w:sz w:val="22"/>
      </w:rPr>
    </w:pPr>
    <w:r w:rsidRPr="00343803">
      <w:rPr>
        <w:sz w:val="22"/>
      </w:rPr>
      <w:fldChar w:fldCharType="begin"/>
    </w:r>
    <w:r w:rsidRPr="00343803">
      <w:rPr>
        <w:sz w:val="22"/>
      </w:rPr>
      <w:instrText xml:space="preserve"> PAGE </w:instrText>
    </w:r>
    <w:r w:rsidRPr="00343803">
      <w:rPr>
        <w:sz w:val="22"/>
      </w:rPr>
      <w:fldChar w:fldCharType="separate"/>
    </w:r>
    <w:r w:rsidRPr="00343803">
      <w:rPr>
        <w:noProof/>
        <w:sz w:val="22"/>
      </w:rPr>
      <w:t>2</w:t>
    </w:r>
    <w:r w:rsidRPr="00343803">
      <w:rPr>
        <w:sz w:val="22"/>
      </w:rPr>
      <w:fldChar w:fldCharType="end"/>
    </w:r>
    <w:r w:rsidRPr="00343803">
      <w:rPr>
        <w:sz w:val="22"/>
      </w:rPr>
      <w:t xml:space="preserve"> no </w:t>
    </w:r>
    <w:r w:rsidR="00EF1527" w:rsidRPr="00343803">
      <w:rPr>
        <w:sz w:val="22"/>
      </w:rPr>
      <w:fldChar w:fldCharType="begin"/>
    </w:r>
    <w:r w:rsidR="00EF1527" w:rsidRPr="00343803">
      <w:rPr>
        <w:sz w:val="22"/>
      </w:rPr>
      <w:instrText xml:space="preserve"> NUMPAGES  </w:instrText>
    </w:r>
    <w:r w:rsidR="00EF1527" w:rsidRPr="00343803">
      <w:rPr>
        <w:sz w:val="22"/>
      </w:rPr>
      <w:fldChar w:fldCharType="separate"/>
    </w:r>
    <w:r w:rsidRPr="00343803">
      <w:rPr>
        <w:noProof/>
        <w:sz w:val="22"/>
      </w:rPr>
      <w:t>2</w:t>
    </w:r>
    <w:r w:rsidR="00EF1527" w:rsidRPr="00343803">
      <w:rPr>
        <w:noProof/>
        <w:sz w:val="22"/>
      </w:rPr>
      <w:fldChar w:fldCharType="end"/>
    </w:r>
  </w:p>
  <w:p w14:paraId="48D90E6C" w14:textId="77777777" w:rsidR="00560404" w:rsidRDefault="00560404" w:rsidP="00A440B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0E90" w14:textId="77777777" w:rsidR="00560404" w:rsidRDefault="00560404">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 xml:space="preserve"> no 3</w:t>
    </w:r>
  </w:p>
  <w:p w14:paraId="3387A379" w14:textId="77777777" w:rsidR="00560404" w:rsidRDefault="00560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BD50" w14:textId="77777777" w:rsidR="007E0648" w:rsidRDefault="007E0648">
      <w:pPr>
        <w:spacing w:after="0" w:line="240" w:lineRule="auto"/>
      </w:pPr>
      <w:r>
        <w:separator/>
      </w:r>
    </w:p>
  </w:footnote>
  <w:footnote w:type="continuationSeparator" w:id="0">
    <w:p w14:paraId="0D8AD9FB" w14:textId="77777777" w:rsidR="007E0648" w:rsidRDefault="007E06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C6"/>
    <w:rsid w:val="000022FF"/>
    <w:rsid w:val="000037E2"/>
    <w:rsid w:val="00006D49"/>
    <w:rsid w:val="000102EF"/>
    <w:rsid w:val="000106D0"/>
    <w:rsid w:val="00012DE2"/>
    <w:rsid w:val="000141B5"/>
    <w:rsid w:val="0001545C"/>
    <w:rsid w:val="000166EE"/>
    <w:rsid w:val="0001747A"/>
    <w:rsid w:val="000179E9"/>
    <w:rsid w:val="00017D10"/>
    <w:rsid w:val="000211F4"/>
    <w:rsid w:val="000220CB"/>
    <w:rsid w:val="00024C85"/>
    <w:rsid w:val="00024E89"/>
    <w:rsid w:val="0003130F"/>
    <w:rsid w:val="00031730"/>
    <w:rsid w:val="0003196D"/>
    <w:rsid w:val="00034744"/>
    <w:rsid w:val="00035631"/>
    <w:rsid w:val="00040CBD"/>
    <w:rsid w:val="00041155"/>
    <w:rsid w:val="00045012"/>
    <w:rsid w:val="00051559"/>
    <w:rsid w:val="00052694"/>
    <w:rsid w:val="00056AEF"/>
    <w:rsid w:val="00060D15"/>
    <w:rsid w:val="00061EB4"/>
    <w:rsid w:val="00062A50"/>
    <w:rsid w:val="00063FD2"/>
    <w:rsid w:val="000649B8"/>
    <w:rsid w:val="00071115"/>
    <w:rsid w:val="000722AA"/>
    <w:rsid w:val="000723A5"/>
    <w:rsid w:val="00075500"/>
    <w:rsid w:val="00080342"/>
    <w:rsid w:val="00080A53"/>
    <w:rsid w:val="00080ECF"/>
    <w:rsid w:val="00081AFF"/>
    <w:rsid w:val="000830D8"/>
    <w:rsid w:val="00083B68"/>
    <w:rsid w:val="000844AB"/>
    <w:rsid w:val="00086821"/>
    <w:rsid w:val="000868D3"/>
    <w:rsid w:val="00090465"/>
    <w:rsid w:val="00093D5C"/>
    <w:rsid w:val="00094373"/>
    <w:rsid w:val="00095B5A"/>
    <w:rsid w:val="00095BA1"/>
    <w:rsid w:val="00097462"/>
    <w:rsid w:val="0009755C"/>
    <w:rsid w:val="000A1A5D"/>
    <w:rsid w:val="000A1E34"/>
    <w:rsid w:val="000A2BD7"/>
    <w:rsid w:val="000A5D9D"/>
    <w:rsid w:val="000A73D6"/>
    <w:rsid w:val="000B653F"/>
    <w:rsid w:val="000C1174"/>
    <w:rsid w:val="000C30FA"/>
    <w:rsid w:val="000C4462"/>
    <w:rsid w:val="000C4AFF"/>
    <w:rsid w:val="000C6204"/>
    <w:rsid w:val="000D0787"/>
    <w:rsid w:val="000D07CB"/>
    <w:rsid w:val="000D096D"/>
    <w:rsid w:val="000D1AEB"/>
    <w:rsid w:val="000D3A72"/>
    <w:rsid w:val="000D5B11"/>
    <w:rsid w:val="000E0101"/>
    <w:rsid w:val="000E120E"/>
    <w:rsid w:val="000E16C5"/>
    <w:rsid w:val="000E4775"/>
    <w:rsid w:val="000F2F9E"/>
    <w:rsid w:val="000F493F"/>
    <w:rsid w:val="00100D87"/>
    <w:rsid w:val="0010179C"/>
    <w:rsid w:val="001040CB"/>
    <w:rsid w:val="00107A60"/>
    <w:rsid w:val="00107F72"/>
    <w:rsid w:val="00110AEB"/>
    <w:rsid w:val="001123D3"/>
    <w:rsid w:val="00112D8C"/>
    <w:rsid w:val="001140D1"/>
    <w:rsid w:val="0012374F"/>
    <w:rsid w:val="001237C1"/>
    <w:rsid w:val="00130860"/>
    <w:rsid w:val="00132504"/>
    <w:rsid w:val="001343CE"/>
    <w:rsid w:val="001344EB"/>
    <w:rsid w:val="00134A84"/>
    <w:rsid w:val="0013780E"/>
    <w:rsid w:val="001379D2"/>
    <w:rsid w:val="00141153"/>
    <w:rsid w:val="00144CF6"/>
    <w:rsid w:val="00146F47"/>
    <w:rsid w:val="001502B9"/>
    <w:rsid w:val="00156E19"/>
    <w:rsid w:val="00157506"/>
    <w:rsid w:val="00164494"/>
    <w:rsid w:val="001654B3"/>
    <w:rsid w:val="00170FBC"/>
    <w:rsid w:val="00171F77"/>
    <w:rsid w:val="00172B18"/>
    <w:rsid w:val="001753B4"/>
    <w:rsid w:val="00176563"/>
    <w:rsid w:val="00176D7F"/>
    <w:rsid w:val="0017728B"/>
    <w:rsid w:val="0017739A"/>
    <w:rsid w:val="001800CC"/>
    <w:rsid w:val="00180A62"/>
    <w:rsid w:val="0018320E"/>
    <w:rsid w:val="001873B0"/>
    <w:rsid w:val="0019503F"/>
    <w:rsid w:val="00197A5E"/>
    <w:rsid w:val="001A07FC"/>
    <w:rsid w:val="001A3FD4"/>
    <w:rsid w:val="001B1109"/>
    <w:rsid w:val="001B179E"/>
    <w:rsid w:val="001B3FB4"/>
    <w:rsid w:val="001B43F0"/>
    <w:rsid w:val="001B4ADB"/>
    <w:rsid w:val="001B7E87"/>
    <w:rsid w:val="001C3BF9"/>
    <w:rsid w:val="001C6D9A"/>
    <w:rsid w:val="001C746C"/>
    <w:rsid w:val="001D04A6"/>
    <w:rsid w:val="001D1397"/>
    <w:rsid w:val="001D1E84"/>
    <w:rsid w:val="001D3E52"/>
    <w:rsid w:val="001D4C23"/>
    <w:rsid w:val="001E0561"/>
    <w:rsid w:val="001E1328"/>
    <w:rsid w:val="001E1A2C"/>
    <w:rsid w:val="001E42B9"/>
    <w:rsid w:val="001E5EAD"/>
    <w:rsid w:val="001E62C0"/>
    <w:rsid w:val="001F0009"/>
    <w:rsid w:val="001F0BC4"/>
    <w:rsid w:val="001F62FC"/>
    <w:rsid w:val="00200580"/>
    <w:rsid w:val="00202BB1"/>
    <w:rsid w:val="002115B7"/>
    <w:rsid w:val="00211BAE"/>
    <w:rsid w:val="00211BCA"/>
    <w:rsid w:val="00212DDF"/>
    <w:rsid w:val="002143A4"/>
    <w:rsid w:val="00215A97"/>
    <w:rsid w:val="00227EB2"/>
    <w:rsid w:val="002313BB"/>
    <w:rsid w:val="002313E5"/>
    <w:rsid w:val="0023382A"/>
    <w:rsid w:val="00233D62"/>
    <w:rsid w:val="002362F3"/>
    <w:rsid w:val="00237D45"/>
    <w:rsid w:val="0024188A"/>
    <w:rsid w:val="00243201"/>
    <w:rsid w:val="002437A5"/>
    <w:rsid w:val="00243920"/>
    <w:rsid w:val="0024620E"/>
    <w:rsid w:val="002476DC"/>
    <w:rsid w:val="00250124"/>
    <w:rsid w:val="00252082"/>
    <w:rsid w:val="002520F5"/>
    <w:rsid w:val="002534DA"/>
    <w:rsid w:val="00253AF0"/>
    <w:rsid w:val="00263691"/>
    <w:rsid w:val="00265193"/>
    <w:rsid w:val="002705ED"/>
    <w:rsid w:val="002744D7"/>
    <w:rsid w:val="00275739"/>
    <w:rsid w:val="00275FD3"/>
    <w:rsid w:val="0028320F"/>
    <w:rsid w:val="00291C17"/>
    <w:rsid w:val="00293673"/>
    <w:rsid w:val="00294B4E"/>
    <w:rsid w:val="00297811"/>
    <w:rsid w:val="00297D3D"/>
    <w:rsid w:val="002A0B54"/>
    <w:rsid w:val="002A0DFA"/>
    <w:rsid w:val="002A14E1"/>
    <w:rsid w:val="002A244F"/>
    <w:rsid w:val="002A49A6"/>
    <w:rsid w:val="002B06A3"/>
    <w:rsid w:val="002B2962"/>
    <w:rsid w:val="002B58A2"/>
    <w:rsid w:val="002B7DEB"/>
    <w:rsid w:val="002C3DA4"/>
    <w:rsid w:val="002C468B"/>
    <w:rsid w:val="002C5BA6"/>
    <w:rsid w:val="002C6445"/>
    <w:rsid w:val="002D5231"/>
    <w:rsid w:val="002E10C9"/>
    <w:rsid w:val="002E2E51"/>
    <w:rsid w:val="002E34E2"/>
    <w:rsid w:val="002E3A56"/>
    <w:rsid w:val="002E7460"/>
    <w:rsid w:val="002F4642"/>
    <w:rsid w:val="00300AC8"/>
    <w:rsid w:val="00300E87"/>
    <w:rsid w:val="00300ECA"/>
    <w:rsid w:val="0030169B"/>
    <w:rsid w:val="003053AB"/>
    <w:rsid w:val="003055D0"/>
    <w:rsid w:val="0030699C"/>
    <w:rsid w:val="0031083A"/>
    <w:rsid w:val="00311191"/>
    <w:rsid w:val="0031227F"/>
    <w:rsid w:val="00325FD6"/>
    <w:rsid w:val="003269D6"/>
    <w:rsid w:val="00332EBD"/>
    <w:rsid w:val="0033640F"/>
    <w:rsid w:val="00341E83"/>
    <w:rsid w:val="00343803"/>
    <w:rsid w:val="003441FA"/>
    <w:rsid w:val="0034724E"/>
    <w:rsid w:val="00350010"/>
    <w:rsid w:val="003511BB"/>
    <w:rsid w:val="00354639"/>
    <w:rsid w:val="00354C69"/>
    <w:rsid w:val="003663AA"/>
    <w:rsid w:val="00367D32"/>
    <w:rsid w:val="003726F7"/>
    <w:rsid w:val="00373731"/>
    <w:rsid w:val="00374C88"/>
    <w:rsid w:val="00376D14"/>
    <w:rsid w:val="00377992"/>
    <w:rsid w:val="003811DC"/>
    <w:rsid w:val="003826EF"/>
    <w:rsid w:val="00385468"/>
    <w:rsid w:val="00386B43"/>
    <w:rsid w:val="003879BD"/>
    <w:rsid w:val="00394713"/>
    <w:rsid w:val="003949CF"/>
    <w:rsid w:val="00396476"/>
    <w:rsid w:val="003A00E2"/>
    <w:rsid w:val="003A36CB"/>
    <w:rsid w:val="003A4262"/>
    <w:rsid w:val="003A464C"/>
    <w:rsid w:val="003A669C"/>
    <w:rsid w:val="003B2875"/>
    <w:rsid w:val="003B300A"/>
    <w:rsid w:val="003B4528"/>
    <w:rsid w:val="003B4B92"/>
    <w:rsid w:val="003B514E"/>
    <w:rsid w:val="003B5ACF"/>
    <w:rsid w:val="003B723F"/>
    <w:rsid w:val="003C1F0A"/>
    <w:rsid w:val="003C3957"/>
    <w:rsid w:val="003C3C44"/>
    <w:rsid w:val="003C592D"/>
    <w:rsid w:val="003C5EAF"/>
    <w:rsid w:val="003C65A6"/>
    <w:rsid w:val="003C7569"/>
    <w:rsid w:val="003D36FC"/>
    <w:rsid w:val="003D3D0F"/>
    <w:rsid w:val="003D3F43"/>
    <w:rsid w:val="003D5C1C"/>
    <w:rsid w:val="003D7FCD"/>
    <w:rsid w:val="003E1EEE"/>
    <w:rsid w:val="003E5DA1"/>
    <w:rsid w:val="003F0E8B"/>
    <w:rsid w:val="003F3BF5"/>
    <w:rsid w:val="003F43DA"/>
    <w:rsid w:val="003F65FC"/>
    <w:rsid w:val="003F74DC"/>
    <w:rsid w:val="00404924"/>
    <w:rsid w:val="00407B66"/>
    <w:rsid w:val="00410CC4"/>
    <w:rsid w:val="004162F7"/>
    <w:rsid w:val="00417E69"/>
    <w:rsid w:val="004219EE"/>
    <w:rsid w:val="00421D5A"/>
    <w:rsid w:val="00422C79"/>
    <w:rsid w:val="00423C13"/>
    <w:rsid w:val="00425F42"/>
    <w:rsid w:val="004268AF"/>
    <w:rsid w:val="00427EFB"/>
    <w:rsid w:val="00431FE8"/>
    <w:rsid w:val="0043627A"/>
    <w:rsid w:val="00437B85"/>
    <w:rsid w:val="00437BB3"/>
    <w:rsid w:val="0044016C"/>
    <w:rsid w:val="0044075F"/>
    <w:rsid w:val="0044282B"/>
    <w:rsid w:val="004527CA"/>
    <w:rsid w:val="00456063"/>
    <w:rsid w:val="004563B1"/>
    <w:rsid w:val="00457A80"/>
    <w:rsid w:val="00460D06"/>
    <w:rsid w:val="004656C2"/>
    <w:rsid w:val="00472A75"/>
    <w:rsid w:val="00472C32"/>
    <w:rsid w:val="00473D5A"/>
    <w:rsid w:val="00473E1C"/>
    <w:rsid w:val="004762E5"/>
    <w:rsid w:val="00477666"/>
    <w:rsid w:val="00480740"/>
    <w:rsid w:val="004835E1"/>
    <w:rsid w:val="00490E36"/>
    <w:rsid w:val="004913B7"/>
    <w:rsid w:val="004A6298"/>
    <w:rsid w:val="004B09DF"/>
    <w:rsid w:val="004B4384"/>
    <w:rsid w:val="004B4C21"/>
    <w:rsid w:val="004B62D5"/>
    <w:rsid w:val="004B6F28"/>
    <w:rsid w:val="004C35B1"/>
    <w:rsid w:val="004C613F"/>
    <w:rsid w:val="004C6369"/>
    <w:rsid w:val="004C7E24"/>
    <w:rsid w:val="004D225E"/>
    <w:rsid w:val="004D2AE5"/>
    <w:rsid w:val="004D4F23"/>
    <w:rsid w:val="004D7F45"/>
    <w:rsid w:val="004E148C"/>
    <w:rsid w:val="004E2362"/>
    <w:rsid w:val="004E24DB"/>
    <w:rsid w:val="004E2902"/>
    <w:rsid w:val="004E3E65"/>
    <w:rsid w:val="004E48CD"/>
    <w:rsid w:val="004E5A3C"/>
    <w:rsid w:val="004F18D7"/>
    <w:rsid w:val="004F2039"/>
    <w:rsid w:val="004F54C9"/>
    <w:rsid w:val="004F5564"/>
    <w:rsid w:val="0050107E"/>
    <w:rsid w:val="005016B1"/>
    <w:rsid w:val="00506C81"/>
    <w:rsid w:val="0050702F"/>
    <w:rsid w:val="005073A6"/>
    <w:rsid w:val="00512C12"/>
    <w:rsid w:val="00513946"/>
    <w:rsid w:val="00514090"/>
    <w:rsid w:val="005176A2"/>
    <w:rsid w:val="005206F6"/>
    <w:rsid w:val="0052121C"/>
    <w:rsid w:val="00524CF3"/>
    <w:rsid w:val="00525B0F"/>
    <w:rsid w:val="0052777F"/>
    <w:rsid w:val="00530CEF"/>
    <w:rsid w:val="00532A90"/>
    <w:rsid w:val="00535DA8"/>
    <w:rsid w:val="00535E2F"/>
    <w:rsid w:val="00536B68"/>
    <w:rsid w:val="00537385"/>
    <w:rsid w:val="00540DC1"/>
    <w:rsid w:val="00541004"/>
    <w:rsid w:val="00542B1E"/>
    <w:rsid w:val="00543F75"/>
    <w:rsid w:val="00544149"/>
    <w:rsid w:val="00546588"/>
    <w:rsid w:val="00550EE3"/>
    <w:rsid w:val="00551081"/>
    <w:rsid w:val="0055196D"/>
    <w:rsid w:val="00552079"/>
    <w:rsid w:val="00556316"/>
    <w:rsid w:val="0056036D"/>
    <w:rsid w:val="00560404"/>
    <w:rsid w:val="00561490"/>
    <w:rsid w:val="00561580"/>
    <w:rsid w:val="00562880"/>
    <w:rsid w:val="0056372D"/>
    <w:rsid w:val="00563910"/>
    <w:rsid w:val="00563F43"/>
    <w:rsid w:val="00564294"/>
    <w:rsid w:val="00565F63"/>
    <w:rsid w:val="00571DE4"/>
    <w:rsid w:val="00572284"/>
    <w:rsid w:val="005747F0"/>
    <w:rsid w:val="00591301"/>
    <w:rsid w:val="00594933"/>
    <w:rsid w:val="005A04C9"/>
    <w:rsid w:val="005A2521"/>
    <w:rsid w:val="005A5194"/>
    <w:rsid w:val="005A5C9F"/>
    <w:rsid w:val="005B0BC5"/>
    <w:rsid w:val="005C16C9"/>
    <w:rsid w:val="005C23A9"/>
    <w:rsid w:val="005D1E6F"/>
    <w:rsid w:val="005D1E8E"/>
    <w:rsid w:val="005D415D"/>
    <w:rsid w:val="005D502A"/>
    <w:rsid w:val="005D5148"/>
    <w:rsid w:val="005D6DA3"/>
    <w:rsid w:val="005D6F56"/>
    <w:rsid w:val="005E02DC"/>
    <w:rsid w:val="005E0492"/>
    <w:rsid w:val="005E151F"/>
    <w:rsid w:val="005E29BA"/>
    <w:rsid w:val="005F0B52"/>
    <w:rsid w:val="005F358F"/>
    <w:rsid w:val="005F507F"/>
    <w:rsid w:val="005F545D"/>
    <w:rsid w:val="005F6667"/>
    <w:rsid w:val="00606A90"/>
    <w:rsid w:val="00611660"/>
    <w:rsid w:val="00613206"/>
    <w:rsid w:val="00620017"/>
    <w:rsid w:val="00620D4B"/>
    <w:rsid w:val="00621698"/>
    <w:rsid w:val="006217E4"/>
    <w:rsid w:val="006241CD"/>
    <w:rsid w:val="006247B1"/>
    <w:rsid w:val="0063098E"/>
    <w:rsid w:val="006314B6"/>
    <w:rsid w:val="00635C58"/>
    <w:rsid w:val="006363F5"/>
    <w:rsid w:val="00637A9E"/>
    <w:rsid w:val="006414BA"/>
    <w:rsid w:val="00643FAF"/>
    <w:rsid w:val="006449F4"/>
    <w:rsid w:val="00645FD0"/>
    <w:rsid w:val="006478F1"/>
    <w:rsid w:val="00650CEF"/>
    <w:rsid w:val="00652760"/>
    <w:rsid w:val="0065507D"/>
    <w:rsid w:val="0065730A"/>
    <w:rsid w:val="0066032C"/>
    <w:rsid w:val="0067192A"/>
    <w:rsid w:val="00673348"/>
    <w:rsid w:val="00676512"/>
    <w:rsid w:val="00685762"/>
    <w:rsid w:val="00685974"/>
    <w:rsid w:val="006905FE"/>
    <w:rsid w:val="00690DD5"/>
    <w:rsid w:val="0069343C"/>
    <w:rsid w:val="006939B1"/>
    <w:rsid w:val="0069426E"/>
    <w:rsid w:val="006952E4"/>
    <w:rsid w:val="006956C7"/>
    <w:rsid w:val="00696E1D"/>
    <w:rsid w:val="00697CA9"/>
    <w:rsid w:val="006A09CD"/>
    <w:rsid w:val="006A2288"/>
    <w:rsid w:val="006A37CD"/>
    <w:rsid w:val="006A4FC8"/>
    <w:rsid w:val="006A7AFE"/>
    <w:rsid w:val="006A7C2F"/>
    <w:rsid w:val="006B57DE"/>
    <w:rsid w:val="006B62B0"/>
    <w:rsid w:val="006B6A28"/>
    <w:rsid w:val="006B7BF7"/>
    <w:rsid w:val="006C0886"/>
    <w:rsid w:val="006C19B1"/>
    <w:rsid w:val="006C1C39"/>
    <w:rsid w:val="006C6C50"/>
    <w:rsid w:val="006D683F"/>
    <w:rsid w:val="006E12CF"/>
    <w:rsid w:val="006E23F4"/>
    <w:rsid w:val="006E23FF"/>
    <w:rsid w:val="006E38E7"/>
    <w:rsid w:val="006E4216"/>
    <w:rsid w:val="006F6FDB"/>
    <w:rsid w:val="006F7707"/>
    <w:rsid w:val="00701ACE"/>
    <w:rsid w:val="0070377C"/>
    <w:rsid w:val="00703C27"/>
    <w:rsid w:val="00707EE8"/>
    <w:rsid w:val="00711425"/>
    <w:rsid w:val="00711D8B"/>
    <w:rsid w:val="00712A3E"/>
    <w:rsid w:val="00713137"/>
    <w:rsid w:val="00713691"/>
    <w:rsid w:val="00717E90"/>
    <w:rsid w:val="007227BE"/>
    <w:rsid w:val="00722841"/>
    <w:rsid w:val="00727A91"/>
    <w:rsid w:val="00734ADA"/>
    <w:rsid w:val="00736F79"/>
    <w:rsid w:val="00737759"/>
    <w:rsid w:val="007406AE"/>
    <w:rsid w:val="007408BB"/>
    <w:rsid w:val="00741B35"/>
    <w:rsid w:val="007448A9"/>
    <w:rsid w:val="00745DF4"/>
    <w:rsid w:val="00747736"/>
    <w:rsid w:val="00750782"/>
    <w:rsid w:val="00754ED6"/>
    <w:rsid w:val="00757A7B"/>
    <w:rsid w:val="00761955"/>
    <w:rsid w:val="00762149"/>
    <w:rsid w:val="00771F13"/>
    <w:rsid w:val="007724DA"/>
    <w:rsid w:val="00776782"/>
    <w:rsid w:val="00777451"/>
    <w:rsid w:val="00780463"/>
    <w:rsid w:val="00784EA9"/>
    <w:rsid w:val="00787A0F"/>
    <w:rsid w:val="00791161"/>
    <w:rsid w:val="007A3520"/>
    <w:rsid w:val="007A408D"/>
    <w:rsid w:val="007A5AB1"/>
    <w:rsid w:val="007A716C"/>
    <w:rsid w:val="007A765B"/>
    <w:rsid w:val="007B0092"/>
    <w:rsid w:val="007B02D0"/>
    <w:rsid w:val="007B2D2B"/>
    <w:rsid w:val="007B439F"/>
    <w:rsid w:val="007B5847"/>
    <w:rsid w:val="007B6442"/>
    <w:rsid w:val="007C174A"/>
    <w:rsid w:val="007C2C7A"/>
    <w:rsid w:val="007C2DB1"/>
    <w:rsid w:val="007D4CC2"/>
    <w:rsid w:val="007D5C0A"/>
    <w:rsid w:val="007E0648"/>
    <w:rsid w:val="007E2BF6"/>
    <w:rsid w:val="007E2C38"/>
    <w:rsid w:val="007E2C7D"/>
    <w:rsid w:val="007E348B"/>
    <w:rsid w:val="007E4D9B"/>
    <w:rsid w:val="007E65A0"/>
    <w:rsid w:val="007E6A42"/>
    <w:rsid w:val="007F2E09"/>
    <w:rsid w:val="007F536E"/>
    <w:rsid w:val="00800DAD"/>
    <w:rsid w:val="00801D35"/>
    <w:rsid w:val="00804970"/>
    <w:rsid w:val="00806CB1"/>
    <w:rsid w:val="00807579"/>
    <w:rsid w:val="008119E5"/>
    <w:rsid w:val="008173B6"/>
    <w:rsid w:val="00820785"/>
    <w:rsid w:val="0082124F"/>
    <w:rsid w:val="0082520F"/>
    <w:rsid w:val="00825AB4"/>
    <w:rsid w:val="008272C4"/>
    <w:rsid w:val="00830398"/>
    <w:rsid w:val="00830C78"/>
    <w:rsid w:val="008316E7"/>
    <w:rsid w:val="00832157"/>
    <w:rsid w:val="00834797"/>
    <w:rsid w:val="00834799"/>
    <w:rsid w:val="00836BDD"/>
    <w:rsid w:val="00842715"/>
    <w:rsid w:val="00843262"/>
    <w:rsid w:val="00843BB6"/>
    <w:rsid w:val="008443AC"/>
    <w:rsid w:val="00847093"/>
    <w:rsid w:val="00855968"/>
    <w:rsid w:val="00857906"/>
    <w:rsid w:val="00857AB9"/>
    <w:rsid w:val="0086768C"/>
    <w:rsid w:val="008677F3"/>
    <w:rsid w:val="008712DA"/>
    <w:rsid w:val="00871FB0"/>
    <w:rsid w:val="0087570D"/>
    <w:rsid w:val="00881647"/>
    <w:rsid w:val="00883B7E"/>
    <w:rsid w:val="00884164"/>
    <w:rsid w:val="008848F5"/>
    <w:rsid w:val="00890C01"/>
    <w:rsid w:val="00892FF3"/>
    <w:rsid w:val="008967BF"/>
    <w:rsid w:val="00896CC5"/>
    <w:rsid w:val="008A0C8D"/>
    <w:rsid w:val="008A1119"/>
    <w:rsid w:val="008A6E07"/>
    <w:rsid w:val="008A6FCB"/>
    <w:rsid w:val="008B2429"/>
    <w:rsid w:val="008B263D"/>
    <w:rsid w:val="008B2CE2"/>
    <w:rsid w:val="008B3736"/>
    <w:rsid w:val="008B5877"/>
    <w:rsid w:val="008B670F"/>
    <w:rsid w:val="008B7B4A"/>
    <w:rsid w:val="008C14F9"/>
    <w:rsid w:val="008C2F88"/>
    <w:rsid w:val="008C3E1F"/>
    <w:rsid w:val="008C55B3"/>
    <w:rsid w:val="008C6A26"/>
    <w:rsid w:val="008C7684"/>
    <w:rsid w:val="008D03FE"/>
    <w:rsid w:val="008D068C"/>
    <w:rsid w:val="008D23F7"/>
    <w:rsid w:val="008D5377"/>
    <w:rsid w:val="008D5764"/>
    <w:rsid w:val="008D6A8C"/>
    <w:rsid w:val="008D7D66"/>
    <w:rsid w:val="008E1E84"/>
    <w:rsid w:val="008E3F4A"/>
    <w:rsid w:val="008E412E"/>
    <w:rsid w:val="008E5DC0"/>
    <w:rsid w:val="008E60CA"/>
    <w:rsid w:val="008E6351"/>
    <w:rsid w:val="008E6792"/>
    <w:rsid w:val="008F2DC4"/>
    <w:rsid w:val="008F5F8E"/>
    <w:rsid w:val="008F7F73"/>
    <w:rsid w:val="0090225F"/>
    <w:rsid w:val="00902F09"/>
    <w:rsid w:val="00906359"/>
    <w:rsid w:val="00907B56"/>
    <w:rsid w:val="00911A85"/>
    <w:rsid w:val="00913366"/>
    <w:rsid w:val="00913592"/>
    <w:rsid w:val="00913DFD"/>
    <w:rsid w:val="00913F4B"/>
    <w:rsid w:val="00914949"/>
    <w:rsid w:val="00914CC5"/>
    <w:rsid w:val="00920456"/>
    <w:rsid w:val="009206E2"/>
    <w:rsid w:val="00924586"/>
    <w:rsid w:val="00927EEA"/>
    <w:rsid w:val="00930DBE"/>
    <w:rsid w:val="0093234F"/>
    <w:rsid w:val="00934E79"/>
    <w:rsid w:val="009364F1"/>
    <w:rsid w:val="00937B61"/>
    <w:rsid w:val="009414FD"/>
    <w:rsid w:val="00943BAB"/>
    <w:rsid w:val="00944CC3"/>
    <w:rsid w:val="00945783"/>
    <w:rsid w:val="00951CF1"/>
    <w:rsid w:val="00952C86"/>
    <w:rsid w:val="009537E8"/>
    <w:rsid w:val="0096027F"/>
    <w:rsid w:val="0096207C"/>
    <w:rsid w:val="00962543"/>
    <w:rsid w:val="00966714"/>
    <w:rsid w:val="0096783C"/>
    <w:rsid w:val="00967BDB"/>
    <w:rsid w:val="0097179C"/>
    <w:rsid w:val="0097388A"/>
    <w:rsid w:val="00973A61"/>
    <w:rsid w:val="00974039"/>
    <w:rsid w:val="00980C30"/>
    <w:rsid w:val="009816E1"/>
    <w:rsid w:val="00982A07"/>
    <w:rsid w:val="00983B76"/>
    <w:rsid w:val="009853CE"/>
    <w:rsid w:val="0098642C"/>
    <w:rsid w:val="009872F1"/>
    <w:rsid w:val="009900E8"/>
    <w:rsid w:val="009908CC"/>
    <w:rsid w:val="00991606"/>
    <w:rsid w:val="0099161D"/>
    <w:rsid w:val="009935CB"/>
    <w:rsid w:val="00993A41"/>
    <w:rsid w:val="009A009A"/>
    <w:rsid w:val="009A04F2"/>
    <w:rsid w:val="009A3877"/>
    <w:rsid w:val="009A3B18"/>
    <w:rsid w:val="009A3ED0"/>
    <w:rsid w:val="009A4497"/>
    <w:rsid w:val="009A658B"/>
    <w:rsid w:val="009B2DA2"/>
    <w:rsid w:val="009B53B3"/>
    <w:rsid w:val="009B788E"/>
    <w:rsid w:val="009C38BC"/>
    <w:rsid w:val="009C3C65"/>
    <w:rsid w:val="009C4BCE"/>
    <w:rsid w:val="009C6875"/>
    <w:rsid w:val="009C7FDA"/>
    <w:rsid w:val="009D36F0"/>
    <w:rsid w:val="009E0CBA"/>
    <w:rsid w:val="009E2D44"/>
    <w:rsid w:val="009E4D64"/>
    <w:rsid w:val="009E562B"/>
    <w:rsid w:val="009F0CF6"/>
    <w:rsid w:val="009F1991"/>
    <w:rsid w:val="009F4937"/>
    <w:rsid w:val="009F50F7"/>
    <w:rsid w:val="009F6656"/>
    <w:rsid w:val="009F6962"/>
    <w:rsid w:val="009F70B2"/>
    <w:rsid w:val="00A00ED0"/>
    <w:rsid w:val="00A012A7"/>
    <w:rsid w:val="00A016DD"/>
    <w:rsid w:val="00A022BD"/>
    <w:rsid w:val="00A042F9"/>
    <w:rsid w:val="00A053EC"/>
    <w:rsid w:val="00A05D8E"/>
    <w:rsid w:val="00A07301"/>
    <w:rsid w:val="00A111AB"/>
    <w:rsid w:val="00A1162B"/>
    <w:rsid w:val="00A15778"/>
    <w:rsid w:val="00A240F1"/>
    <w:rsid w:val="00A3017A"/>
    <w:rsid w:val="00A339A4"/>
    <w:rsid w:val="00A34CBE"/>
    <w:rsid w:val="00A3586E"/>
    <w:rsid w:val="00A36647"/>
    <w:rsid w:val="00A3716D"/>
    <w:rsid w:val="00A40004"/>
    <w:rsid w:val="00A42734"/>
    <w:rsid w:val="00A440B6"/>
    <w:rsid w:val="00A45538"/>
    <w:rsid w:val="00A50EA5"/>
    <w:rsid w:val="00A51F7A"/>
    <w:rsid w:val="00A544AC"/>
    <w:rsid w:val="00A5464F"/>
    <w:rsid w:val="00A546BC"/>
    <w:rsid w:val="00A60450"/>
    <w:rsid w:val="00A61808"/>
    <w:rsid w:val="00A65217"/>
    <w:rsid w:val="00A76396"/>
    <w:rsid w:val="00A76718"/>
    <w:rsid w:val="00A82216"/>
    <w:rsid w:val="00A830AB"/>
    <w:rsid w:val="00A85221"/>
    <w:rsid w:val="00A85AEE"/>
    <w:rsid w:val="00A9186C"/>
    <w:rsid w:val="00A947CA"/>
    <w:rsid w:val="00AA3CDF"/>
    <w:rsid w:val="00AA4049"/>
    <w:rsid w:val="00AA794E"/>
    <w:rsid w:val="00AA79CF"/>
    <w:rsid w:val="00AA7AB0"/>
    <w:rsid w:val="00AB4442"/>
    <w:rsid w:val="00AC0DB6"/>
    <w:rsid w:val="00AC15DC"/>
    <w:rsid w:val="00AC1892"/>
    <w:rsid w:val="00AC40A8"/>
    <w:rsid w:val="00AC494A"/>
    <w:rsid w:val="00AC6413"/>
    <w:rsid w:val="00AC6471"/>
    <w:rsid w:val="00AC722A"/>
    <w:rsid w:val="00AD2178"/>
    <w:rsid w:val="00AD3A04"/>
    <w:rsid w:val="00AD7542"/>
    <w:rsid w:val="00AE31CB"/>
    <w:rsid w:val="00AF409C"/>
    <w:rsid w:val="00AF4B47"/>
    <w:rsid w:val="00AF4C6D"/>
    <w:rsid w:val="00B07747"/>
    <w:rsid w:val="00B10999"/>
    <w:rsid w:val="00B109A1"/>
    <w:rsid w:val="00B10FFC"/>
    <w:rsid w:val="00B110F2"/>
    <w:rsid w:val="00B11DF1"/>
    <w:rsid w:val="00B11EFF"/>
    <w:rsid w:val="00B23EC2"/>
    <w:rsid w:val="00B24888"/>
    <w:rsid w:val="00B25E8E"/>
    <w:rsid w:val="00B26985"/>
    <w:rsid w:val="00B27E0D"/>
    <w:rsid w:val="00B34684"/>
    <w:rsid w:val="00B43436"/>
    <w:rsid w:val="00B451C7"/>
    <w:rsid w:val="00B45E29"/>
    <w:rsid w:val="00B460B9"/>
    <w:rsid w:val="00B46BDD"/>
    <w:rsid w:val="00B55350"/>
    <w:rsid w:val="00B5605B"/>
    <w:rsid w:val="00B562D1"/>
    <w:rsid w:val="00B56944"/>
    <w:rsid w:val="00B56CD8"/>
    <w:rsid w:val="00B60A7C"/>
    <w:rsid w:val="00B6149F"/>
    <w:rsid w:val="00B62159"/>
    <w:rsid w:val="00B63C76"/>
    <w:rsid w:val="00B6429A"/>
    <w:rsid w:val="00B66FC4"/>
    <w:rsid w:val="00B71D8D"/>
    <w:rsid w:val="00B7410B"/>
    <w:rsid w:val="00B743FD"/>
    <w:rsid w:val="00B75611"/>
    <w:rsid w:val="00B770B5"/>
    <w:rsid w:val="00B85690"/>
    <w:rsid w:val="00B87E56"/>
    <w:rsid w:val="00B94BF3"/>
    <w:rsid w:val="00B94E23"/>
    <w:rsid w:val="00B95127"/>
    <w:rsid w:val="00B968EA"/>
    <w:rsid w:val="00B96E5C"/>
    <w:rsid w:val="00B9704B"/>
    <w:rsid w:val="00BA033E"/>
    <w:rsid w:val="00BA08FB"/>
    <w:rsid w:val="00BA219F"/>
    <w:rsid w:val="00BA2DA4"/>
    <w:rsid w:val="00BA72D8"/>
    <w:rsid w:val="00BA7414"/>
    <w:rsid w:val="00BA7C1D"/>
    <w:rsid w:val="00BB0110"/>
    <w:rsid w:val="00BB0A43"/>
    <w:rsid w:val="00BB0F9A"/>
    <w:rsid w:val="00BB1176"/>
    <w:rsid w:val="00BB3D41"/>
    <w:rsid w:val="00BB52D0"/>
    <w:rsid w:val="00BB6D41"/>
    <w:rsid w:val="00BC11A5"/>
    <w:rsid w:val="00BC2044"/>
    <w:rsid w:val="00BC2D6C"/>
    <w:rsid w:val="00BC3073"/>
    <w:rsid w:val="00BC387A"/>
    <w:rsid w:val="00BC52C6"/>
    <w:rsid w:val="00BD096B"/>
    <w:rsid w:val="00BD3D92"/>
    <w:rsid w:val="00BD6407"/>
    <w:rsid w:val="00BD67B1"/>
    <w:rsid w:val="00BD7EDC"/>
    <w:rsid w:val="00BE78B0"/>
    <w:rsid w:val="00BF04E0"/>
    <w:rsid w:val="00BF26CB"/>
    <w:rsid w:val="00BF3250"/>
    <w:rsid w:val="00BF4564"/>
    <w:rsid w:val="00BF5806"/>
    <w:rsid w:val="00BF6966"/>
    <w:rsid w:val="00C001DA"/>
    <w:rsid w:val="00C00683"/>
    <w:rsid w:val="00C05ECB"/>
    <w:rsid w:val="00C069C2"/>
    <w:rsid w:val="00C06A09"/>
    <w:rsid w:val="00C07310"/>
    <w:rsid w:val="00C07361"/>
    <w:rsid w:val="00C12719"/>
    <w:rsid w:val="00C22362"/>
    <w:rsid w:val="00C26AFA"/>
    <w:rsid w:val="00C26F9B"/>
    <w:rsid w:val="00C27625"/>
    <w:rsid w:val="00C279C5"/>
    <w:rsid w:val="00C27D54"/>
    <w:rsid w:val="00C33E0D"/>
    <w:rsid w:val="00C367C2"/>
    <w:rsid w:val="00C36894"/>
    <w:rsid w:val="00C37994"/>
    <w:rsid w:val="00C40960"/>
    <w:rsid w:val="00C41C8C"/>
    <w:rsid w:val="00C42655"/>
    <w:rsid w:val="00C45D9C"/>
    <w:rsid w:val="00C45E18"/>
    <w:rsid w:val="00C469D2"/>
    <w:rsid w:val="00C470D7"/>
    <w:rsid w:val="00C50A52"/>
    <w:rsid w:val="00C5111F"/>
    <w:rsid w:val="00C511AE"/>
    <w:rsid w:val="00C52359"/>
    <w:rsid w:val="00C55B41"/>
    <w:rsid w:val="00C60F9F"/>
    <w:rsid w:val="00C6209F"/>
    <w:rsid w:val="00C62141"/>
    <w:rsid w:val="00C63C37"/>
    <w:rsid w:val="00C65048"/>
    <w:rsid w:val="00C66121"/>
    <w:rsid w:val="00C72065"/>
    <w:rsid w:val="00C72E87"/>
    <w:rsid w:val="00C73088"/>
    <w:rsid w:val="00C76674"/>
    <w:rsid w:val="00C80581"/>
    <w:rsid w:val="00C8148C"/>
    <w:rsid w:val="00C825D0"/>
    <w:rsid w:val="00C83181"/>
    <w:rsid w:val="00C83736"/>
    <w:rsid w:val="00C857B8"/>
    <w:rsid w:val="00C93440"/>
    <w:rsid w:val="00C97796"/>
    <w:rsid w:val="00CA1CCE"/>
    <w:rsid w:val="00CA6035"/>
    <w:rsid w:val="00CB6178"/>
    <w:rsid w:val="00CC06A5"/>
    <w:rsid w:val="00CC14BC"/>
    <w:rsid w:val="00CC4975"/>
    <w:rsid w:val="00CC564B"/>
    <w:rsid w:val="00CC6ADC"/>
    <w:rsid w:val="00CD02EC"/>
    <w:rsid w:val="00CD225B"/>
    <w:rsid w:val="00CD3511"/>
    <w:rsid w:val="00CD6786"/>
    <w:rsid w:val="00CD71C8"/>
    <w:rsid w:val="00CD7C39"/>
    <w:rsid w:val="00CD7F29"/>
    <w:rsid w:val="00CE073A"/>
    <w:rsid w:val="00CE2190"/>
    <w:rsid w:val="00CE347C"/>
    <w:rsid w:val="00CF1B23"/>
    <w:rsid w:val="00CF4AD4"/>
    <w:rsid w:val="00CF4E79"/>
    <w:rsid w:val="00CF5F5C"/>
    <w:rsid w:val="00CF6526"/>
    <w:rsid w:val="00CF6FF5"/>
    <w:rsid w:val="00D026D2"/>
    <w:rsid w:val="00D20269"/>
    <w:rsid w:val="00D20766"/>
    <w:rsid w:val="00D208B3"/>
    <w:rsid w:val="00D229A6"/>
    <w:rsid w:val="00D232B0"/>
    <w:rsid w:val="00D34F75"/>
    <w:rsid w:val="00D357DB"/>
    <w:rsid w:val="00D36865"/>
    <w:rsid w:val="00D4534C"/>
    <w:rsid w:val="00D46793"/>
    <w:rsid w:val="00D50FF5"/>
    <w:rsid w:val="00D517DA"/>
    <w:rsid w:val="00D51BB0"/>
    <w:rsid w:val="00D51D51"/>
    <w:rsid w:val="00D53672"/>
    <w:rsid w:val="00D5397A"/>
    <w:rsid w:val="00D5538A"/>
    <w:rsid w:val="00D555F5"/>
    <w:rsid w:val="00D57605"/>
    <w:rsid w:val="00D60A50"/>
    <w:rsid w:val="00D60D88"/>
    <w:rsid w:val="00D6125C"/>
    <w:rsid w:val="00D61F81"/>
    <w:rsid w:val="00D65536"/>
    <w:rsid w:val="00D71A6E"/>
    <w:rsid w:val="00D72688"/>
    <w:rsid w:val="00D743F2"/>
    <w:rsid w:val="00D7481B"/>
    <w:rsid w:val="00D75E6E"/>
    <w:rsid w:val="00D7685D"/>
    <w:rsid w:val="00D76E5C"/>
    <w:rsid w:val="00D8160A"/>
    <w:rsid w:val="00D816DF"/>
    <w:rsid w:val="00D82E60"/>
    <w:rsid w:val="00D8383A"/>
    <w:rsid w:val="00D8573A"/>
    <w:rsid w:val="00D86C4F"/>
    <w:rsid w:val="00D8724D"/>
    <w:rsid w:val="00D92EE1"/>
    <w:rsid w:val="00D9526C"/>
    <w:rsid w:val="00D976AE"/>
    <w:rsid w:val="00DA07B9"/>
    <w:rsid w:val="00DA15CA"/>
    <w:rsid w:val="00DA2720"/>
    <w:rsid w:val="00DA3052"/>
    <w:rsid w:val="00DA688A"/>
    <w:rsid w:val="00DA6AF9"/>
    <w:rsid w:val="00DB17CE"/>
    <w:rsid w:val="00DB1D9D"/>
    <w:rsid w:val="00DB1E0A"/>
    <w:rsid w:val="00DB5B6B"/>
    <w:rsid w:val="00DC0176"/>
    <w:rsid w:val="00DC0F61"/>
    <w:rsid w:val="00DC29B5"/>
    <w:rsid w:val="00DC4DCE"/>
    <w:rsid w:val="00DC506D"/>
    <w:rsid w:val="00DC5173"/>
    <w:rsid w:val="00DC79AF"/>
    <w:rsid w:val="00DD1252"/>
    <w:rsid w:val="00DD341E"/>
    <w:rsid w:val="00DD6E1E"/>
    <w:rsid w:val="00DE00F5"/>
    <w:rsid w:val="00DE374D"/>
    <w:rsid w:val="00DF1844"/>
    <w:rsid w:val="00DF2EF0"/>
    <w:rsid w:val="00DF3106"/>
    <w:rsid w:val="00DF4CB0"/>
    <w:rsid w:val="00DF4DA2"/>
    <w:rsid w:val="00DF5569"/>
    <w:rsid w:val="00DF6772"/>
    <w:rsid w:val="00E00003"/>
    <w:rsid w:val="00E042CB"/>
    <w:rsid w:val="00E05BB4"/>
    <w:rsid w:val="00E0647E"/>
    <w:rsid w:val="00E2147C"/>
    <w:rsid w:val="00E228B9"/>
    <w:rsid w:val="00E237CD"/>
    <w:rsid w:val="00E25A92"/>
    <w:rsid w:val="00E25AEF"/>
    <w:rsid w:val="00E26A57"/>
    <w:rsid w:val="00E26B8E"/>
    <w:rsid w:val="00E2761C"/>
    <w:rsid w:val="00E2774D"/>
    <w:rsid w:val="00E27A56"/>
    <w:rsid w:val="00E30B94"/>
    <w:rsid w:val="00E314D7"/>
    <w:rsid w:val="00E3308B"/>
    <w:rsid w:val="00E336A2"/>
    <w:rsid w:val="00E35704"/>
    <w:rsid w:val="00E3795E"/>
    <w:rsid w:val="00E44062"/>
    <w:rsid w:val="00E44921"/>
    <w:rsid w:val="00E54427"/>
    <w:rsid w:val="00E57114"/>
    <w:rsid w:val="00E60AAB"/>
    <w:rsid w:val="00E67A39"/>
    <w:rsid w:val="00E67B72"/>
    <w:rsid w:val="00E72BC5"/>
    <w:rsid w:val="00E73D0D"/>
    <w:rsid w:val="00E742E9"/>
    <w:rsid w:val="00E85CA3"/>
    <w:rsid w:val="00E87624"/>
    <w:rsid w:val="00EA088B"/>
    <w:rsid w:val="00EA0B19"/>
    <w:rsid w:val="00EA112B"/>
    <w:rsid w:val="00EA42C8"/>
    <w:rsid w:val="00EA6C1B"/>
    <w:rsid w:val="00EA7229"/>
    <w:rsid w:val="00EB2388"/>
    <w:rsid w:val="00EB4B39"/>
    <w:rsid w:val="00EB5E41"/>
    <w:rsid w:val="00EB7746"/>
    <w:rsid w:val="00EC098A"/>
    <w:rsid w:val="00EC191F"/>
    <w:rsid w:val="00EC4503"/>
    <w:rsid w:val="00EC66D7"/>
    <w:rsid w:val="00ED1692"/>
    <w:rsid w:val="00ED2FD1"/>
    <w:rsid w:val="00ED3C23"/>
    <w:rsid w:val="00ED45A8"/>
    <w:rsid w:val="00ED68DD"/>
    <w:rsid w:val="00EE20CB"/>
    <w:rsid w:val="00EE43D3"/>
    <w:rsid w:val="00EE5A9E"/>
    <w:rsid w:val="00EE7C51"/>
    <w:rsid w:val="00EE7DCE"/>
    <w:rsid w:val="00EF0A6E"/>
    <w:rsid w:val="00EF1527"/>
    <w:rsid w:val="00EF31F9"/>
    <w:rsid w:val="00EF338C"/>
    <w:rsid w:val="00EF3FF0"/>
    <w:rsid w:val="00EF525D"/>
    <w:rsid w:val="00EF7C39"/>
    <w:rsid w:val="00F01D24"/>
    <w:rsid w:val="00F02D7E"/>
    <w:rsid w:val="00F03288"/>
    <w:rsid w:val="00F0586C"/>
    <w:rsid w:val="00F153D2"/>
    <w:rsid w:val="00F17955"/>
    <w:rsid w:val="00F2055B"/>
    <w:rsid w:val="00F22D09"/>
    <w:rsid w:val="00F22F87"/>
    <w:rsid w:val="00F23979"/>
    <w:rsid w:val="00F2609E"/>
    <w:rsid w:val="00F26687"/>
    <w:rsid w:val="00F3057C"/>
    <w:rsid w:val="00F305EC"/>
    <w:rsid w:val="00F31F58"/>
    <w:rsid w:val="00F32B37"/>
    <w:rsid w:val="00F40E31"/>
    <w:rsid w:val="00F42E11"/>
    <w:rsid w:val="00F43F31"/>
    <w:rsid w:val="00F4651F"/>
    <w:rsid w:val="00F47E95"/>
    <w:rsid w:val="00F52320"/>
    <w:rsid w:val="00F525F4"/>
    <w:rsid w:val="00F53D8A"/>
    <w:rsid w:val="00F553BF"/>
    <w:rsid w:val="00F61BB4"/>
    <w:rsid w:val="00F623E1"/>
    <w:rsid w:val="00F675F4"/>
    <w:rsid w:val="00F70521"/>
    <w:rsid w:val="00F76731"/>
    <w:rsid w:val="00F769EB"/>
    <w:rsid w:val="00F76C87"/>
    <w:rsid w:val="00F77A9A"/>
    <w:rsid w:val="00F80C2E"/>
    <w:rsid w:val="00F863AD"/>
    <w:rsid w:val="00F879C6"/>
    <w:rsid w:val="00F91E00"/>
    <w:rsid w:val="00F93185"/>
    <w:rsid w:val="00F9702B"/>
    <w:rsid w:val="00FA2C49"/>
    <w:rsid w:val="00FA3A8A"/>
    <w:rsid w:val="00FA5F36"/>
    <w:rsid w:val="00FA6B90"/>
    <w:rsid w:val="00FB47C1"/>
    <w:rsid w:val="00FB782C"/>
    <w:rsid w:val="00FC0EE5"/>
    <w:rsid w:val="00FC3F62"/>
    <w:rsid w:val="00FC6555"/>
    <w:rsid w:val="00FD48F4"/>
    <w:rsid w:val="00FD4B55"/>
    <w:rsid w:val="00FE1EBB"/>
    <w:rsid w:val="00FE219F"/>
    <w:rsid w:val="00FE2D30"/>
    <w:rsid w:val="00FE561C"/>
    <w:rsid w:val="00FF0337"/>
    <w:rsid w:val="00FF0E66"/>
    <w:rsid w:val="00FF0E68"/>
    <w:rsid w:val="00FF1A9F"/>
    <w:rsid w:val="00FF4536"/>
    <w:rsid w:val="00FF593B"/>
    <w:rsid w:val="00FF5F4C"/>
    <w:rsid w:val="00FF6B30"/>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9A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2C6"/>
    <w:pPr>
      <w:spacing w:after="160" w:line="259" w:lineRule="auto"/>
    </w:pPr>
    <w:rPr>
      <w:sz w:val="24"/>
      <w:szCs w:val="22"/>
      <w:lang w:eastAsia="en-US"/>
    </w:rPr>
  </w:style>
  <w:style w:type="paragraph" w:styleId="Heading3">
    <w:name w:val="heading 3"/>
    <w:basedOn w:val="Normal"/>
    <w:next w:val="Normal"/>
    <w:link w:val="Heading3Char"/>
    <w:uiPriority w:val="9"/>
    <w:semiHidden/>
    <w:unhideWhenUsed/>
    <w:qFormat/>
    <w:rsid w:val="000D07C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52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52C6"/>
  </w:style>
  <w:style w:type="character" w:styleId="PageNumber">
    <w:name w:val="page number"/>
    <w:basedOn w:val="DefaultParagraphFont"/>
    <w:rsid w:val="00BC52C6"/>
  </w:style>
  <w:style w:type="paragraph" w:styleId="Header">
    <w:name w:val="header"/>
    <w:basedOn w:val="Normal"/>
    <w:link w:val="HeaderChar"/>
    <w:uiPriority w:val="99"/>
    <w:unhideWhenUsed/>
    <w:rsid w:val="00BC52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52C6"/>
  </w:style>
  <w:style w:type="paragraph" w:styleId="BalloonText">
    <w:name w:val="Balloon Text"/>
    <w:basedOn w:val="Normal"/>
    <w:link w:val="BalloonTextChar"/>
    <w:uiPriority w:val="99"/>
    <w:semiHidden/>
    <w:unhideWhenUsed/>
    <w:rsid w:val="001654B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54B3"/>
    <w:rPr>
      <w:rFonts w:ascii="Segoe UI" w:hAnsi="Segoe UI" w:cs="Segoe UI"/>
      <w:sz w:val="18"/>
      <w:szCs w:val="18"/>
    </w:rPr>
  </w:style>
  <w:style w:type="paragraph" w:styleId="Revision">
    <w:name w:val="Revision"/>
    <w:hidden/>
    <w:uiPriority w:val="99"/>
    <w:semiHidden/>
    <w:rsid w:val="00A40004"/>
    <w:rPr>
      <w:sz w:val="24"/>
      <w:szCs w:val="22"/>
      <w:lang w:eastAsia="en-US"/>
    </w:rPr>
  </w:style>
  <w:style w:type="character" w:styleId="CommentReference">
    <w:name w:val="annotation reference"/>
    <w:uiPriority w:val="99"/>
    <w:semiHidden/>
    <w:unhideWhenUsed/>
    <w:rsid w:val="00DF3106"/>
    <w:rPr>
      <w:sz w:val="16"/>
      <w:szCs w:val="16"/>
    </w:rPr>
  </w:style>
  <w:style w:type="paragraph" w:styleId="CommentText">
    <w:name w:val="annotation text"/>
    <w:basedOn w:val="Normal"/>
    <w:link w:val="CommentTextChar"/>
    <w:uiPriority w:val="99"/>
    <w:semiHidden/>
    <w:unhideWhenUsed/>
    <w:rsid w:val="00DF3106"/>
    <w:pPr>
      <w:spacing w:line="240" w:lineRule="auto"/>
    </w:pPr>
    <w:rPr>
      <w:sz w:val="20"/>
      <w:szCs w:val="20"/>
    </w:rPr>
  </w:style>
  <w:style w:type="character" w:customStyle="1" w:styleId="CommentTextChar">
    <w:name w:val="Comment Text Char"/>
    <w:link w:val="CommentText"/>
    <w:uiPriority w:val="99"/>
    <w:semiHidden/>
    <w:rsid w:val="00DF3106"/>
    <w:rPr>
      <w:sz w:val="20"/>
      <w:szCs w:val="20"/>
    </w:rPr>
  </w:style>
  <w:style w:type="paragraph" w:styleId="CommentSubject">
    <w:name w:val="annotation subject"/>
    <w:basedOn w:val="CommentText"/>
    <w:next w:val="CommentText"/>
    <w:link w:val="CommentSubjectChar"/>
    <w:uiPriority w:val="99"/>
    <w:semiHidden/>
    <w:unhideWhenUsed/>
    <w:rsid w:val="00DF3106"/>
    <w:rPr>
      <w:b/>
      <w:bCs/>
    </w:rPr>
  </w:style>
  <w:style w:type="character" w:customStyle="1" w:styleId="CommentSubjectChar">
    <w:name w:val="Comment Subject Char"/>
    <w:link w:val="CommentSubject"/>
    <w:uiPriority w:val="99"/>
    <w:semiHidden/>
    <w:rsid w:val="00DF3106"/>
    <w:rPr>
      <w:b/>
      <w:bCs/>
      <w:sz w:val="20"/>
      <w:szCs w:val="20"/>
    </w:rPr>
  </w:style>
  <w:style w:type="character" w:customStyle="1" w:styleId="Heading3Char">
    <w:name w:val="Heading 3 Char"/>
    <w:basedOn w:val="DefaultParagraphFont"/>
    <w:link w:val="Heading3"/>
    <w:uiPriority w:val="9"/>
    <w:semiHidden/>
    <w:rsid w:val="000D07CB"/>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DefaultParagraphFont"/>
    <w:uiPriority w:val="99"/>
    <w:unhideWhenUsed/>
    <w:rsid w:val="00A76718"/>
    <w:rPr>
      <w:color w:val="0563C1" w:themeColor="hyperlink"/>
      <w:u w:val="single"/>
    </w:rPr>
  </w:style>
  <w:style w:type="character" w:styleId="UnresolvedMention">
    <w:name w:val="Unresolved Mention"/>
    <w:basedOn w:val="DefaultParagraphFont"/>
    <w:uiPriority w:val="99"/>
    <w:semiHidden/>
    <w:unhideWhenUsed/>
    <w:rsid w:val="00A76718"/>
    <w:rPr>
      <w:color w:val="605E5C"/>
      <w:shd w:val="clear" w:color="auto" w:fill="E1DFDD"/>
    </w:rPr>
  </w:style>
  <w:style w:type="character" w:styleId="FollowedHyperlink">
    <w:name w:val="FollowedHyperlink"/>
    <w:basedOn w:val="DefaultParagraphFont"/>
    <w:uiPriority w:val="99"/>
    <w:semiHidden/>
    <w:unhideWhenUsed/>
    <w:rsid w:val="0031227F"/>
    <w:rPr>
      <w:color w:val="954F72" w:themeColor="followedHyperlink"/>
      <w:u w:val="single"/>
    </w:rPr>
  </w:style>
  <w:style w:type="paragraph" w:styleId="FootnoteText">
    <w:name w:val="footnote text"/>
    <w:basedOn w:val="Normal"/>
    <w:link w:val="FootnoteTextChar"/>
    <w:uiPriority w:val="99"/>
    <w:semiHidden/>
    <w:unhideWhenUsed/>
    <w:rsid w:val="002A2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44F"/>
    <w:rPr>
      <w:lang w:eastAsia="en-US"/>
    </w:rPr>
  </w:style>
  <w:style w:type="character" w:styleId="FootnoteReference">
    <w:name w:val="footnote reference"/>
    <w:basedOn w:val="DefaultParagraphFont"/>
    <w:uiPriority w:val="99"/>
    <w:semiHidden/>
    <w:unhideWhenUsed/>
    <w:rsid w:val="002A24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62529">
      <w:bodyDiv w:val="1"/>
      <w:marLeft w:val="0"/>
      <w:marRight w:val="0"/>
      <w:marTop w:val="0"/>
      <w:marBottom w:val="0"/>
      <w:divBdr>
        <w:top w:val="none" w:sz="0" w:space="0" w:color="auto"/>
        <w:left w:val="none" w:sz="0" w:space="0" w:color="auto"/>
        <w:bottom w:val="none" w:sz="0" w:space="0" w:color="auto"/>
        <w:right w:val="none" w:sz="0" w:space="0" w:color="auto"/>
      </w:divBdr>
    </w:div>
    <w:div w:id="1550721911">
      <w:bodyDiv w:val="1"/>
      <w:marLeft w:val="0"/>
      <w:marRight w:val="0"/>
      <w:marTop w:val="0"/>
      <w:marBottom w:val="0"/>
      <w:divBdr>
        <w:top w:val="none" w:sz="0" w:space="0" w:color="auto"/>
        <w:left w:val="none" w:sz="0" w:space="0" w:color="auto"/>
        <w:bottom w:val="none" w:sz="0" w:space="0" w:color="auto"/>
        <w:right w:val="none" w:sz="0" w:space="0" w:color="auto"/>
      </w:divBdr>
    </w:div>
    <w:div w:id="1619339507">
      <w:bodyDiv w:val="1"/>
      <w:marLeft w:val="0"/>
      <w:marRight w:val="0"/>
      <w:marTop w:val="0"/>
      <w:marBottom w:val="0"/>
      <w:divBdr>
        <w:top w:val="none" w:sz="0" w:space="0" w:color="auto"/>
        <w:left w:val="none" w:sz="0" w:space="0" w:color="auto"/>
        <w:bottom w:val="none" w:sz="0" w:space="0" w:color="auto"/>
        <w:right w:val="none" w:sz="0" w:space="0" w:color="auto"/>
      </w:divBdr>
    </w:div>
    <w:div w:id="1852842057">
      <w:bodyDiv w:val="1"/>
      <w:marLeft w:val="0"/>
      <w:marRight w:val="0"/>
      <w:marTop w:val="0"/>
      <w:marBottom w:val="0"/>
      <w:divBdr>
        <w:top w:val="none" w:sz="0" w:space="0" w:color="auto"/>
        <w:left w:val="none" w:sz="0" w:space="0" w:color="auto"/>
        <w:bottom w:val="none" w:sz="0" w:space="0" w:color="auto"/>
        <w:right w:val="none" w:sz="0" w:space="0" w:color="auto"/>
      </w:divBdr>
    </w:div>
    <w:div w:id="1898274809">
      <w:bodyDiv w:val="1"/>
      <w:marLeft w:val="0"/>
      <w:marRight w:val="0"/>
      <w:marTop w:val="0"/>
      <w:marBottom w:val="0"/>
      <w:divBdr>
        <w:top w:val="none" w:sz="0" w:space="0" w:color="auto"/>
        <w:left w:val="none" w:sz="0" w:space="0" w:color="auto"/>
        <w:bottom w:val="none" w:sz="0" w:space="0" w:color="auto"/>
        <w:right w:val="none" w:sz="0" w:space="0" w:color="auto"/>
      </w:divBdr>
    </w:div>
    <w:div w:id="191196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298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t.gov.lv/downloadlawfile/61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5B77E-9942-4F3D-B1B7-F4164309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15296</Words>
  <Characters>8720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2026-02-06T10:21:00Z</dcterms:created>
  <dcterms:modified xsi:type="dcterms:W3CDTF">2026-02-06T10:21:00Z</dcterms:modified>
</cp:coreProperties>
</file>