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B20A" w14:textId="77777777" w:rsidR="00ED3ED2" w:rsidRDefault="00ED3ED2" w:rsidP="00F86518">
      <w:pPr>
        <w:spacing w:line="276" w:lineRule="auto"/>
        <w:jc w:val="both"/>
        <w:rPr>
          <w:b/>
          <w:bCs/>
          <w:lang w:eastAsia="lv-LV"/>
          <w14:ligatures w14:val="standardContextual"/>
        </w:rPr>
      </w:pPr>
      <w:r>
        <w:rPr>
          <w:b/>
          <w:bCs/>
          <w14:ligatures w14:val="standardContextual"/>
        </w:rPr>
        <w:t>Atmaksājamā iedzīvotāju ienākuma nodokļa apmēra noteikšana nerezidentam par Latvijas Republikā gūto ienākumu</w:t>
      </w:r>
    </w:p>
    <w:p w14:paraId="0DDCA283" w14:textId="6D44A929" w:rsidR="00447EE6" w:rsidRPr="00011547" w:rsidRDefault="00447EE6" w:rsidP="00F86518">
      <w:pPr>
        <w:spacing w:line="276" w:lineRule="auto"/>
        <w:rPr>
          <w:lang w:eastAsia="lv-LV"/>
        </w:rPr>
      </w:pPr>
    </w:p>
    <w:p w14:paraId="645338F4" w14:textId="6653CB3C" w:rsidR="00447EE6" w:rsidRDefault="00447EE6" w:rsidP="00F86518">
      <w:pPr>
        <w:spacing w:line="276" w:lineRule="auto"/>
        <w:jc w:val="center"/>
        <w:rPr>
          <w:b/>
        </w:rPr>
      </w:pPr>
      <w:r w:rsidRPr="00011547">
        <w:rPr>
          <w:b/>
        </w:rPr>
        <w:t>Latvijas Republikas Senāt</w:t>
      </w:r>
      <w:r w:rsidR="00ED3ED2">
        <w:rPr>
          <w:b/>
        </w:rPr>
        <w:t>a</w:t>
      </w:r>
      <w:r w:rsidR="00ED3ED2">
        <w:rPr>
          <w:b/>
        </w:rPr>
        <w:br/>
        <w:t>Administratīvo lietu departamenta</w:t>
      </w:r>
    </w:p>
    <w:p w14:paraId="07BF5F17" w14:textId="5A554EA9" w:rsidR="00ED3ED2" w:rsidRPr="00011547" w:rsidRDefault="00ED3ED2" w:rsidP="00F86518">
      <w:pPr>
        <w:spacing w:line="276" w:lineRule="auto"/>
        <w:jc w:val="center"/>
        <w:rPr>
          <w:b/>
        </w:rPr>
      </w:pPr>
      <w:r>
        <w:rPr>
          <w:b/>
        </w:rPr>
        <w:t>2025.gada 6.marta</w:t>
      </w:r>
    </w:p>
    <w:p w14:paraId="67BCDFC6" w14:textId="05CD971A" w:rsidR="00447EE6" w:rsidRDefault="00793346" w:rsidP="00F86518">
      <w:pPr>
        <w:spacing w:line="276" w:lineRule="auto"/>
        <w:jc w:val="center"/>
      </w:pPr>
      <w:r>
        <w:rPr>
          <w:b/>
        </w:rPr>
        <w:t>SPRIEDUMS</w:t>
      </w:r>
    </w:p>
    <w:p w14:paraId="5F1A3D60" w14:textId="5D372300" w:rsidR="00ED3ED2" w:rsidRPr="00ED3ED2" w:rsidRDefault="00ED3ED2" w:rsidP="00F86518">
      <w:pPr>
        <w:spacing w:line="276" w:lineRule="auto"/>
        <w:jc w:val="center"/>
        <w:rPr>
          <w:b/>
          <w:bCs/>
        </w:rPr>
      </w:pPr>
      <w:r w:rsidRPr="00ED3ED2">
        <w:rPr>
          <w:b/>
          <w:bCs/>
        </w:rPr>
        <w:t>Lieta Nr. A420215920, SKA</w:t>
      </w:r>
      <w:bookmarkStart w:id="0" w:name="_Hlk150346213"/>
      <w:r w:rsidRPr="00ED3ED2">
        <w:rPr>
          <w:b/>
          <w:bCs/>
        </w:rPr>
        <w:noBreakHyphen/>
      </w:r>
      <w:bookmarkEnd w:id="0"/>
      <w:r w:rsidRPr="00ED3ED2">
        <w:rPr>
          <w:b/>
          <w:bCs/>
        </w:rPr>
        <w:t>26/2025</w:t>
      </w:r>
    </w:p>
    <w:p w14:paraId="53E1A7CA" w14:textId="01D7069B" w:rsidR="00447EE6" w:rsidRPr="00ED3ED2" w:rsidRDefault="00ED3ED2" w:rsidP="00F86518">
      <w:pPr>
        <w:spacing w:line="276" w:lineRule="auto"/>
        <w:jc w:val="center"/>
      </w:pPr>
      <w:r w:rsidRPr="00ED3ED2">
        <w:t xml:space="preserve"> </w:t>
      </w:r>
      <w:hyperlink r:id="rId8" w:history="1">
        <w:r w:rsidRPr="00ED3ED2">
          <w:rPr>
            <w:rStyle w:val="Hyperlink"/>
          </w:rPr>
          <w:t>ECLI:LV:AT:2025:0306.A420215920.12.S</w:t>
        </w:r>
      </w:hyperlink>
    </w:p>
    <w:p w14:paraId="4AF555FC" w14:textId="77777777" w:rsidR="00793346" w:rsidRDefault="00793346" w:rsidP="00F86518">
      <w:pPr>
        <w:spacing w:line="276" w:lineRule="auto"/>
        <w:ind w:firstLine="720"/>
        <w:jc w:val="both"/>
      </w:pPr>
    </w:p>
    <w:p w14:paraId="66FF52C5" w14:textId="1BB407A1" w:rsidR="00793346" w:rsidRPr="000B6C5A" w:rsidRDefault="00447EE6" w:rsidP="00F86518">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w:t>
      </w:r>
      <w:r w:rsidR="00A05789">
        <w:t>Anita Kovaļevska</w:t>
      </w:r>
      <w:r w:rsidR="00793346" w:rsidRPr="00793346">
        <w:t xml:space="preserve">, </w:t>
      </w:r>
      <w:r w:rsidR="00793346" w:rsidRPr="000B6C5A">
        <w:t>senator</w:t>
      </w:r>
      <w:r w:rsidR="00A05789">
        <w:t>i</w:t>
      </w:r>
      <w:r w:rsidR="00793346" w:rsidRPr="000B6C5A">
        <w:t xml:space="preserve"> </w:t>
      </w:r>
      <w:r w:rsidR="00A05789">
        <w:t>Ermīns Darapoļskis</w:t>
      </w:r>
      <w:r w:rsidR="000645B1">
        <w:t xml:space="preserve"> un </w:t>
      </w:r>
      <w:r w:rsidR="00A05789">
        <w:t>Rudīte Vīduša</w:t>
      </w:r>
    </w:p>
    <w:p w14:paraId="12EEC9B3" w14:textId="66ABBC6F" w:rsidR="00447EE6" w:rsidRDefault="00447EE6" w:rsidP="00F86518">
      <w:pPr>
        <w:spacing w:line="276" w:lineRule="auto"/>
        <w:ind w:firstLine="720"/>
        <w:jc w:val="both"/>
        <w:rPr>
          <w:lang w:eastAsia="lv-LV"/>
        </w:rPr>
      </w:pPr>
    </w:p>
    <w:p w14:paraId="6ED7FF4C" w14:textId="22F47F0E" w:rsidR="00A05789" w:rsidRDefault="006C785B" w:rsidP="00F86518">
      <w:pPr>
        <w:spacing w:line="276" w:lineRule="auto"/>
        <w:ind w:firstLine="720"/>
        <w:jc w:val="both"/>
      </w:pPr>
      <w:r w:rsidRPr="006C785B">
        <w:t>rakstveida procesā izskatīja administratīvo lietu, kas ierosināta</w:t>
      </w:r>
      <w:r w:rsidR="00BF447E">
        <w:t xml:space="preserve"> pēc</w:t>
      </w:r>
      <w:r w:rsidR="00A05789" w:rsidRPr="00A05789">
        <w:t xml:space="preserve"> </w:t>
      </w:r>
      <w:bookmarkStart w:id="1" w:name="_Hlk179376750"/>
      <w:r w:rsidR="00072A82">
        <w:t xml:space="preserve">[pers. A] </w:t>
      </w:r>
      <w:r w:rsidR="00A05789" w:rsidRPr="00A05789">
        <w:t>(</w:t>
      </w:r>
      <w:r w:rsidR="00072A82">
        <w:rPr>
          <w:i/>
          <w:iCs/>
        </w:rPr>
        <w:t>[pers. A]</w:t>
      </w:r>
      <w:r w:rsidR="00A05789" w:rsidRPr="00A05789">
        <w:t xml:space="preserve">) </w:t>
      </w:r>
      <w:bookmarkEnd w:id="1"/>
      <w:r w:rsidR="00A05789" w:rsidRPr="00A05789">
        <w:t>pieteikum</w:t>
      </w:r>
      <w:r w:rsidR="00BF447E">
        <w:t>a</w:t>
      </w:r>
      <w:r w:rsidR="00A05789" w:rsidRPr="00A05789">
        <w:t xml:space="preserve"> par labvēlīga administratīvā akta izdošanu</w:t>
      </w:r>
      <w:r w:rsidR="00F06EDB">
        <w:t xml:space="preserve">, ar kuru tiktu atmaksāta </w:t>
      </w:r>
      <w:r w:rsidR="00F06EDB" w:rsidRPr="00CE2679">
        <w:rPr>
          <w:color w:val="000000"/>
          <w:lang w:eastAsia="lv-LV"/>
        </w:rPr>
        <w:t>iedzīvotāju ienākuma nodokļa</w:t>
      </w:r>
      <w:r w:rsidR="00F06EDB">
        <w:rPr>
          <w:color w:val="000000"/>
          <w:lang w:eastAsia="lv-LV"/>
        </w:rPr>
        <w:t xml:space="preserve"> pārmaksa par </w:t>
      </w:r>
      <w:r w:rsidR="00F06EDB" w:rsidRPr="00CE2679">
        <w:rPr>
          <w:color w:val="000000"/>
          <w:lang w:eastAsia="lv-LV"/>
        </w:rPr>
        <w:t>201</w:t>
      </w:r>
      <w:r w:rsidR="00F06EDB">
        <w:rPr>
          <w:color w:val="000000"/>
          <w:lang w:eastAsia="lv-LV"/>
        </w:rPr>
        <w:t>7</w:t>
      </w:r>
      <w:r w:rsidR="00F06EDB" w:rsidRPr="00CE2679">
        <w:rPr>
          <w:color w:val="000000"/>
          <w:lang w:eastAsia="lv-LV"/>
        </w:rPr>
        <w:t>. un 201</w:t>
      </w:r>
      <w:r w:rsidR="00F06EDB">
        <w:rPr>
          <w:color w:val="000000"/>
          <w:lang w:eastAsia="lv-LV"/>
        </w:rPr>
        <w:t>8</w:t>
      </w:r>
      <w:r w:rsidR="00F06EDB" w:rsidRPr="00CE2679">
        <w:rPr>
          <w:color w:val="000000"/>
          <w:lang w:eastAsia="lv-LV"/>
        </w:rPr>
        <w:t>.gadu</w:t>
      </w:r>
      <w:r w:rsidR="00F06EDB">
        <w:rPr>
          <w:color w:val="000000"/>
          <w:lang w:eastAsia="lv-LV"/>
        </w:rPr>
        <w:t xml:space="preserve"> </w:t>
      </w:r>
      <w:r w:rsidR="00F06EDB" w:rsidRPr="009C4714">
        <w:t>65</w:t>
      </w:r>
      <w:r w:rsidR="00F06EDB">
        <w:t> </w:t>
      </w:r>
      <w:r w:rsidR="00F06EDB" w:rsidRPr="009C4714">
        <w:t>385,69</w:t>
      </w:r>
      <w:r w:rsidR="00F06EDB">
        <w:t> </w:t>
      </w:r>
      <w:r w:rsidR="00F06EDB" w:rsidRPr="000F33C9">
        <w:rPr>
          <w:i/>
          <w:iCs/>
        </w:rPr>
        <w:t>euro</w:t>
      </w:r>
      <w:r w:rsidR="00F06EDB">
        <w:t xml:space="preserve"> </w:t>
      </w:r>
      <w:r w:rsidR="00A05789" w:rsidRPr="00A05789">
        <w:t xml:space="preserve">un </w:t>
      </w:r>
      <w:r w:rsidR="006E055F">
        <w:t xml:space="preserve">atlīdzināts </w:t>
      </w:r>
      <w:r w:rsidR="00A05789" w:rsidRPr="00A05789">
        <w:t>nemantisk</w:t>
      </w:r>
      <w:r w:rsidR="006E055F">
        <w:t>ais</w:t>
      </w:r>
      <w:r w:rsidR="00A05789" w:rsidRPr="00A05789">
        <w:t xml:space="preserve"> kaitējum</w:t>
      </w:r>
      <w:r w:rsidR="006E055F">
        <w:t>s</w:t>
      </w:r>
      <w:r w:rsidR="00A05789" w:rsidRPr="00A05789">
        <w:t xml:space="preserve">, sakarā ar </w:t>
      </w:r>
      <w:r w:rsidR="00402AE6">
        <w:t xml:space="preserve">Valsts ieņēmumu dienesta </w:t>
      </w:r>
      <w:r w:rsidR="00A05789">
        <w:t>kasācijas</w:t>
      </w:r>
      <w:r w:rsidR="00A05789" w:rsidRPr="00A05789">
        <w:t xml:space="preserve"> sūdzību par Administratīvās </w:t>
      </w:r>
      <w:r w:rsidR="00A05789">
        <w:t>apgabalties</w:t>
      </w:r>
      <w:r w:rsidR="00A05789" w:rsidRPr="00A05789">
        <w:t>as 202</w:t>
      </w:r>
      <w:r w:rsidR="00A05789">
        <w:t>2</w:t>
      </w:r>
      <w:r w:rsidR="00A05789" w:rsidRPr="00A05789">
        <w:t xml:space="preserve">.gada </w:t>
      </w:r>
      <w:r w:rsidR="00A05789">
        <w:t>20</w:t>
      </w:r>
      <w:r w:rsidR="00A05789" w:rsidRPr="00A05789">
        <w:t>.</w:t>
      </w:r>
      <w:r w:rsidR="00A05789">
        <w:t xml:space="preserve">oktobra </w:t>
      </w:r>
      <w:r w:rsidR="00A05789" w:rsidRPr="00A05789">
        <w:t>spriedumu</w:t>
      </w:r>
      <w:r w:rsidR="00BB74B2">
        <w:t xml:space="preserve"> daļā</w:t>
      </w:r>
      <w:r w:rsidR="00A05789" w:rsidRPr="00A05789">
        <w:t>.</w:t>
      </w:r>
    </w:p>
    <w:p w14:paraId="5F4A345D" w14:textId="77777777" w:rsidR="00BF447E" w:rsidRDefault="00BF447E" w:rsidP="00F86518">
      <w:pPr>
        <w:spacing w:line="276" w:lineRule="auto"/>
        <w:ind w:firstLine="720"/>
        <w:jc w:val="both"/>
      </w:pPr>
    </w:p>
    <w:p w14:paraId="0AD60069" w14:textId="77777777" w:rsidR="008F79A9" w:rsidRDefault="008F79A9" w:rsidP="00F86518">
      <w:pPr>
        <w:spacing w:line="276" w:lineRule="auto"/>
        <w:jc w:val="center"/>
        <w:rPr>
          <w:b/>
          <w:shd w:val="clear" w:color="auto" w:fill="FFFFFF"/>
        </w:rPr>
      </w:pPr>
      <w:r w:rsidRPr="008F79A9">
        <w:rPr>
          <w:b/>
          <w:shd w:val="clear" w:color="auto" w:fill="FFFFFF"/>
        </w:rPr>
        <w:t>Aprakstošā</w:t>
      </w:r>
      <w:r w:rsidRPr="008F79A9">
        <w:rPr>
          <w:noProof/>
        </w:rPr>
        <w:t xml:space="preserve"> </w:t>
      </w:r>
      <w:r w:rsidRPr="008F79A9">
        <w:rPr>
          <w:b/>
          <w:shd w:val="clear" w:color="auto" w:fill="FFFFFF"/>
        </w:rPr>
        <w:t>daļa</w:t>
      </w:r>
    </w:p>
    <w:p w14:paraId="5439FAD6" w14:textId="77777777" w:rsidR="00BF447E" w:rsidRPr="00DE5A8B" w:rsidRDefault="00BF447E" w:rsidP="00F86518">
      <w:pPr>
        <w:spacing w:line="276" w:lineRule="auto"/>
        <w:ind w:firstLine="720"/>
        <w:jc w:val="both"/>
        <w:rPr>
          <w:noProof/>
        </w:rPr>
      </w:pPr>
    </w:p>
    <w:p w14:paraId="5361BDE5" w14:textId="10B08A63" w:rsidR="000F33C9" w:rsidRPr="006C2D55" w:rsidRDefault="00447EE6" w:rsidP="00F86518">
      <w:pPr>
        <w:spacing w:line="276" w:lineRule="auto"/>
        <w:ind w:firstLine="720"/>
        <w:jc w:val="both"/>
      </w:pPr>
      <w:r w:rsidRPr="00DE5A8B">
        <w:rPr>
          <w:shd w:val="clear" w:color="auto" w:fill="FFFFFF"/>
        </w:rPr>
        <w:t>[1]</w:t>
      </w:r>
      <w:r w:rsidR="00793346" w:rsidRPr="00DE5A8B">
        <w:t> </w:t>
      </w:r>
      <w:r w:rsidR="009C4714" w:rsidRPr="00DE5A8B">
        <w:t xml:space="preserve">Pieteicēja </w:t>
      </w:r>
      <w:r w:rsidR="00072A82">
        <w:t xml:space="preserve">[pers. A] </w:t>
      </w:r>
      <w:r w:rsidR="009C4714" w:rsidRPr="00DE5A8B">
        <w:t xml:space="preserve">kā Nīderlandes Karalistes </w:t>
      </w:r>
      <w:proofErr w:type="spellStart"/>
      <w:r w:rsidR="009C4714" w:rsidRPr="00DE5A8B">
        <w:t>rezidente</w:t>
      </w:r>
      <w:proofErr w:type="spellEnd"/>
      <w:r w:rsidR="009C4714" w:rsidRPr="00DE5A8B">
        <w:t xml:space="preserve"> 2019.gada 28.martā</w:t>
      </w:r>
      <w:r w:rsidR="000F33C9" w:rsidRPr="00DE5A8B">
        <w:t xml:space="preserve"> iesniedza Valsts ieņēmumu dienestā</w:t>
      </w:r>
      <w:r w:rsidR="009C4714" w:rsidRPr="00DE5A8B">
        <w:t xml:space="preserve"> rezidenta apliecību-iesniegumu</w:t>
      </w:r>
      <w:r w:rsidR="000F33C9" w:rsidRPr="00DE5A8B">
        <w:t xml:space="preserve">, </w:t>
      </w:r>
      <w:r w:rsidR="000F33C9" w:rsidRPr="00DE5A8B">
        <w:rPr>
          <w:color w:val="000000"/>
          <w:lang w:eastAsia="lv-LV"/>
        </w:rPr>
        <w:t xml:space="preserve">lūdzot atmaksāt </w:t>
      </w:r>
      <w:r w:rsidR="00636E3E" w:rsidRPr="00DE5A8B">
        <w:rPr>
          <w:color w:val="000000"/>
          <w:lang w:eastAsia="lv-LV"/>
        </w:rPr>
        <w:t xml:space="preserve">Latvijas Republikā </w:t>
      </w:r>
      <w:r w:rsidR="000F33C9" w:rsidRPr="00DE5A8B">
        <w:rPr>
          <w:color w:val="000000"/>
          <w:lang w:eastAsia="lv-LV"/>
        </w:rPr>
        <w:t xml:space="preserve">par 2017. un 2018.gadu </w:t>
      </w:r>
      <w:r w:rsidR="00D262D5" w:rsidRPr="00DE5A8B">
        <w:rPr>
          <w:color w:val="000000"/>
          <w:lang w:eastAsia="lv-LV"/>
        </w:rPr>
        <w:t>pār</w:t>
      </w:r>
      <w:r w:rsidR="003A6A17" w:rsidRPr="00DE5A8B">
        <w:rPr>
          <w:color w:val="000000"/>
          <w:lang w:eastAsia="lv-LV"/>
        </w:rPr>
        <w:t>maksāto</w:t>
      </w:r>
      <w:r w:rsidR="000F33C9" w:rsidRPr="00DE5A8B">
        <w:rPr>
          <w:color w:val="000000"/>
          <w:lang w:eastAsia="lv-LV"/>
        </w:rPr>
        <w:t xml:space="preserve"> iedzīvotāju ienākuma nodokli</w:t>
      </w:r>
      <w:r w:rsidR="005C7B45" w:rsidRPr="00DE5A8B">
        <w:rPr>
          <w:color w:val="000000"/>
          <w:lang w:eastAsia="lv-LV"/>
        </w:rPr>
        <w:t>, ieskaitot</w:t>
      </w:r>
      <w:r w:rsidR="001A6950" w:rsidRPr="00DE5A8B">
        <w:rPr>
          <w:color w:val="000000"/>
          <w:lang w:eastAsia="lv-LV"/>
        </w:rPr>
        <w:t xml:space="preserve"> solidaritātes nodok</w:t>
      </w:r>
      <w:r w:rsidR="005C7B45" w:rsidRPr="00DE5A8B">
        <w:rPr>
          <w:color w:val="000000"/>
          <w:lang w:eastAsia="lv-LV"/>
        </w:rPr>
        <w:t>ļa daļu, kas pārskaitīta iedzīvotāju ienākuma nodokļa sadales kontā</w:t>
      </w:r>
      <w:r w:rsidR="007F7414" w:rsidRPr="00DE5A8B">
        <w:rPr>
          <w:color w:val="000000"/>
          <w:lang w:eastAsia="lv-LV"/>
        </w:rPr>
        <w:t>,</w:t>
      </w:r>
      <w:r w:rsidR="005C7B45" w:rsidRPr="00DE5A8B">
        <w:rPr>
          <w:color w:val="000000"/>
          <w:lang w:eastAsia="lv-LV"/>
        </w:rPr>
        <w:t xml:space="preserve"> </w:t>
      </w:r>
      <w:r w:rsidR="00497F0E" w:rsidRPr="00DE5A8B">
        <w:rPr>
          <w:color w:val="000000"/>
          <w:lang w:eastAsia="lv-LV"/>
        </w:rPr>
        <w:t>86 465,27 </w:t>
      </w:r>
      <w:r w:rsidR="00497F0E" w:rsidRPr="00DE5A8B">
        <w:rPr>
          <w:i/>
          <w:iCs/>
          <w:color w:val="000000"/>
          <w:lang w:eastAsia="lv-LV"/>
        </w:rPr>
        <w:t>euro</w:t>
      </w:r>
      <w:r w:rsidR="007A5984" w:rsidRPr="00DE5A8B">
        <w:rPr>
          <w:color w:val="000000"/>
          <w:lang w:eastAsia="lv-LV"/>
        </w:rPr>
        <w:t>.</w:t>
      </w:r>
      <w:r w:rsidR="000F33C9" w:rsidRPr="00DE5A8B">
        <w:rPr>
          <w:color w:val="000000"/>
          <w:lang w:eastAsia="lv-LV"/>
        </w:rPr>
        <w:t xml:space="preserve"> </w:t>
      </w:r>
      <w:r w:rsidR="00EC3DE2" w:rsidRPr="006C2D55">
        <w:rPr>
          <w:lang w:eastAsia="lv-LV"/>
        </w:rPr>
        <w:t>Pieteicēja dienestā iesniedza arī 2017. un 2018.gada ienākumu deklarācijas.</w:t>
      </w:r>
    </w:p>
    <w:p w14:paraId="547EC522" w14:textId="39925F59" w:rsidR="003A6A17" w:rsidRPr="006C2D55" w:rsidRDefault="000F33C9" w:rsidP="00F86518">
      <w:pPr>
        <w:spacing w:line="276" w:lineRule="auto"/>
        <w:ind w:firstLine="720"/>
        <w:jc w:val="both"/>
        <w:rPr>
          <w:lang w:eastAsia="lv-LV"/>
        </w:rPr>
      </w:pPr>
      <w:r w:rsidRPr="00DE5A8B">
        <w:t xml:space="preserve">Valsts ieņēmumu dienests ar </w:t>
      </w:r>
      <w:r w:rsidR="00497F0E" w:rsidRPr="00DE5A8B">
        <w:t xml:space="preserve">2019.gada 23.augusta lēmumu nolēma </w:t>
      </w:r>
      <w:r w:rsidR="003A6A17" w:rsidRPr="00DE5A8B">
        <w:t xml:space="preserve">pieteicējai </w:t>
      </w:r>
      <w:r w:rsidR="00497F0E" w:rsidRPr="00DE5A8B">
        <w:t>atmaksāt</w:t>
      </w:r>
      <w:r w:rsidR="003A6A17" w:rsidRPr="00DE5A8B">
        <w:t xml:space="preserve"> ieturēto iedzīvotāju ienākuma nodokli</w:t>
      </w:r>
      <w:r w:rsidR="00497F0E" w:rsidRPr="00DE5A8B">
        <w:t xml:space="preserve"> </w:t>
      </w:r>
      <w:r w:rsidR="003A6A17" w:rsidRPr="00DE5A8B">
        <w:t>21 079,58 </w:t>
      </w:r>
      <w:r w:rsidR="003A6A17" w:rsidRPr="00DE5A8B">
        <w:rPr>
          <w:i/>
          <w:iCs/>
        </w:rPr>
        <w:t>euro</w:t>
      </w:r>
      <w:r w:rsidR="003A6A17" w:rsidRPr="00DE5A8B">
        <w:t xml:space="preserve"> apmērā par</w:t>
      </w:r>
      <w:r w:rsidR="007A5984" w:rsidRPr="00DE5A8B">
        <w:t xml:space="preserve"> algotu</w:t>
      </w:r>
      <w:r w:rsidR="003A6A17" w:rsidRPr="00DE5A8B">
        <w:t xml:space="preserve"> darb</w:t>
      </w:r>
      <w:r w:rsidR="007A5984" w:rsidRPr="00DE5A8B">
        <w:t>u</w:t>
      </w:r>
      <w:r w:rsidR="003A6A17" w:rsidRPr="00DE5A8B">
        <w:t xml:space="preserve"> ārpus Latvijas Republikas</w:t>
      </w:r>
      <w:r w:rsidR="007A5984" w:rsidRPr="00DE5A8B">
        <w:t xml:space="preserve"> darba devēja AS ,,4finance” labā</w:t>
      </w:r>
      <w:r w:rsidR="00D201B1" w:rsidRPr="00DE5A8B">
        <w:t xml:space="preserve"> (komandējum</w:t>
      </w:r>
      <w:r w:rsidR="00306C41" w:rsidRPr="00DE5A8B">
        <w:t>s</w:t>
      </w:r>
      <w:r w:rsidR="00D201B1" w:rsidRPr="00DE5A8B">
        <w:t>)</w:t>
      </w:r>
      <w:r w:rsidR="003A6A17" w:rsidRPr="00DE5A8B">
        <w:t>, kā arī neatmaksāt pieprasīto iedzīvotāju ienākuma nodok</w:t>
      </w:r>
      <w:r w:rsidR="006E055F" w:rsidRPr="00DE5A8B">
        <w:t>ļa pārmaksu</w:t>
      </w:r>
      <w:r w:rsidR="007F7414" w:rsidRPr="00DE5A8B">
        <w:t xml:space="preserve"> </w:t>
      </w:r>
      <w:r w:rsidR="003A6A17" w:rsidRPr="00DE5A8B">
        <w:t>65 385,69 </w:t>
      </w:r>
      <w:r w:rsidR="003A6A17" w:rsidRPr="00DE5A8B">
        <w:rPr>
          <w:i/>
          <w:iCs/>
        </w:rPr>
        <w:t xml:space="preserve">euro. </w:t>
      </w:r>
      <w:r w:rsidR="000A7154" w:rsidRPr="00DE5A8B">
        <w:rPr>
          <w:color w:val="000000"/>
          <w:lang w:eastAsia="lv-LV"/>
        </w:rPr>
        <w:t xml:space="preserve">Dienests atzina, ka pieteicēja </w:t>
      </w:r>
      <w:r w:rsidR="00E94929" w:rsidRPr="00DE5A8B">
        <w:rPr>
          <w:color w:val="000000"/>
          <w:lang w:eastAsia="lv-LV"/>
        </w:rPr>
        <w:t xml:space="preserve">2017. un 2018.gadā darba pienākumus darba devēja labā veica gan Latvijas Republikā, gan ārpus tās. </w:t>
      </w:r>
      <w:r w:rsidR="00636E3E" w:rsidRPr="00DE5A8B">
        <w:rPr>
          <w:color w:val="000000"/>
          <w:lang w:eastAsia="lv-LV"/>
        </w:rPr>
        <w:t xml:space="preserve">Dienests norādīja, ka </w:t>
      </w:r>
      <w:r w:rsidR="00E94929" w:rsidRPr="00DE5A8B">
        <w:rPr>
          <w:color w:val="000000"/>
          <w:lang w:eastAsia="lv-LV"/>
        </w:rPr>
        <w:t>Latvijas Republikā ir tiesības ieturēt iedzīvotāju ienākuma nodokli no nerezidentam izmaksātajiem algota darba ienākumiem, kas gūti</w:t>
      </w:r>
      <w:r w:rsidR="00A46905">
        <w:rPr>
          <w:color w:val="000000"/>
          <w:lang w:eastAsia="lv-LV"/>
        </w:rPr>
        <w:t>,</w:t>
      </w:r>
      <w:r w:rsidR="00E94929" w:rsidRPr="00DE5A8B">
        <w:rPr>
          <w:color w:val="000000"/>
          <w:lang w:eastAsia="lv-LV"/>
        </w:rPr>
        <w:t xml:space="preserve"> strādājot Latvijas Republikā, savukārt nerezidentam ir atmaksājams iedzīvotāju ienākuma nodoklis, kas ieturēts no izmaksātajiem algota darba ienākumiem, kas gūti</w:t>
      </w:r>
      <w:r w:rsidR="00A46905">
        <w:rPr>
          <w:color w:val="000000"/>
          <w:lang w:eastAsia="lv-LV"/>
        </w:rPr>
        <w:t>,</w:t>
      </w:r>
      <w:r w:rsidR="00E94929" w:rsidRPr="00DE5A8B">
        <w:rPr>
          <w:color w:val="000000"/>
          <w:lang w:eastAsia="lv-LV"/>
        </w:rPr>
        <w:t xml:space="preserve"> strādājot ārpus Latvijas Republikas.</w:t>
      </w:r>
      <w:r w:rsidR="00636E3E" w:rsidRPr="00DE5A8B">
        <w:rPr>
          <w:color w:val="000000"/>
          <w:lang w:eastAsia="lv-LV"/>
        </w:rPr>
        <w:t xml:space="preserve"> Dienests lēmumu pieņēma, pamatojoties uz darba devēja un Valsts sociālās apdrošināšanas aģentūras sniegto informāciju,</w:t>
      </w:r>
      <w:r w:rsidR="00F26730" w:rsidRPr="00DE5A8B">
        <w:rPr>
          <w:color w:val="000000"/>
          <w:lang w:eastAsia="lv-LV"/>
        </w:rPr>
        <w:t xml:space="preserve"> </w:t>
      </w:r>
      <w:r w:rsidR="00636E3E" w:rsidRPr="00DE5A8B">
        <w:rPr>
          <w:color w:val="000000"/>
          <w:lang w:eastAsia="lv-LV"/>
        </w:rPr>
        <w:t xml:space="preserve">vienlaikus atzīstot, ka </w:t>
      </w:r>
      <w:r w:rsidR="00E94929" w:rsidRPr="00DE5A8B">
        <w:rPr>
          <w:color w:val="000000"/>
          <w:lang w:eastAsia="lv-LV"/>
        </w:rPr>
        <w:t xml:space="preserve">pieteicēja </w:t>
      </w:r>
      <w:r w:rsidR="000A7154" w:rsidRPr="00DE5A8B">
        <w:rPr>
          <w:color w:val="000000"/>
          <w:lang w:eastAsia="lv-LV"/>
        </w:rPr>
        <w:t>nav pierādījusi</w:t>
      </w:r>
      <w:r w:rsidR="003121B2" w:rsidRPr="00DE5A8B">
        <w:rPr>
          <w:color w:val="000000"/>
          <w:lang w:eastAsia="lv-LV"/>
        </w:rPr>
        <w:t xml:space="preserve">, ka, atrodoties ārvalstī, ir pildījusi darba pienākumus </w:t>
      </w:r>
      <w:r w:rsidR="00E94929" w:rsidRPr="00DE5A8B">
        <w:t>darba devēja</w:t>
      </w:r>
      <w:r w:rsidR="000A7154" w:rsidRPr="00DE5A8B">
        <w:t xml:space="preserve"> labā, un tāpēc nav konstatējams </w:t>
      </w:r>
      <w:r w:rsidR="00D201B1" w:rsidRPr="00DE5A8B">
        <w:t xml:space="preserve">nodokļa </w:t>
      </w:r>
      <w:r w:rsidR="000A7154" w:rsidRPr="00DE5A8B">
        <w:t>atmaksas priekšnoteikums.</w:t>
      </w:r>
    </w:p>
    <w:p w14:paraId="55A77791" w14:textId="35003463" w:rsidR="00684007" w:rsidRPr="00DE5A8B" w:rsidRDefault="003A6A17" w:rsidP="00F86518">
      <w:pPr>
        <w:spacing w:line="276" w:lineRule="auto"/>
        <w:ind w:firstLine="720"/>
        <w:jc w:val="both"/>
      </w:pPr>
      <w:r w:rsidRPr="00DE5A8B">
        <w:t xml:space="preserve">Administratīvais process iestādē noslēdzās ar Valsts ieņēmumu dienesta </w:t>
      </w:r>
      <w:r w:rsidR="000F33C9" w:rsidRPr="00DE5A8B">
        <w:t>2020.gada 3.jūnija lēmumu</w:t>
      </w:r>
      <w:r w:rsidRPr="00DE5A8B">
        <w:t xml:space="preserve">, ar kuru atstāts spēkā minētais sākotnējais lēmums. </w:t>
      </w:r>
    </w:p>
    <w:p w14:paraId="6CFFFBFD" w14:textId="77777777" w:rsidR="000A7154" w:rsidRPr="00DE5A8B" w:rsidRDefault="000A7154" w:rsidP="00F86518">
      <w:pPr>
        <w:spacing w:line="276" w:lineRule="auto"/>
        <w:ind w:firstLine="720"/>
        <w:jc w:val="both"/>
      </w:pPr>
    </w:p>
    <w:p w14:paraId="2FAC1AA7" w14:textId="2F4AF7A6" w:rsidR="00E2257C" w:rsidRPr="00DE5A8B" w:rsidRDefault="000A7154" w:rsidP="00F86518">
      <w:pPr>
        <w:spacing w:line="276" w:lineRule="auto"/>
        <w:ind w:firstLine="720"/>
        <w:jc w:val="both"/>
      </w:pPr>
      <w:r w:rsidRPr="00DE5A8B">
        <w:t>[2] </w:t>
      </w:r>
      <w:r w:rsidR="00DC719B" w:rsidRPr="00DE5A8B">
        <w:t xml:space="preserve">Pieteicēja uzskatīja, ka Valsts ieņēmumu dienests nepamatoti atteica atmaksāt </w:t>
      </w:r>
      <w:r w:rsidR="00120F8F" w:rsidRPr="00DE5A8B">
        <w:t>pārmaksāto nodokli</w:t>
      </w:r>
      <w:r w:rsidR="00DC719B" w:rsidRPr="00DE5A8B">
        <w:t xml:space="preserve">, tāpēc </w:t>
      </w:r>
      <w:r w:rsidR="000B6C5A" w:rsidRPr="00DE5A8B">
        <w:t xml:space="preserve">vērsās administratīvajā tiesā ar pieteikumu par </w:t>
      </w:r>
      <w:r w:rsidR="005F1BE1" w:rsidRPr="00DE5A8B">
        <w:t xml:space="preserve">labvēlīga </w:t>
      </w:r>
      <w:r w:rsidR="005F1BE1" w:rsidRPr="00DE5A8B">
        <w:lastRenderedPageBreak/>
        <w:t>administratīvā akta izdošanu</w:t>
      </w:r>
      <w:r w:rsidR="00F06EDB" w:rsidRPr="00DE5A8B">
        <w:t xml:space="preserve">, ar kuru tiktu atmaksāta </w:t>
      </w:r>
      <w:r w:rsidR="00F06EDB" w:rsidRPr="00DE5A8B">
        <w:rPr>
          <w:color w:val="000000"/>
          <w:lang w:eastAsia="lv-LV"/>
        </w:rPr>
        <w:t>iedzīvotāju ienākuma nodokļa</w:t>
      </w:r>
      <w:r w:rsidR="00120F8F" w:rsidRPr="00DE5A8B">
        <w:rPr>
          <w:color w:val="000000"/>
          <w:lang w:eastAsia="lv-LV"/>
        </w:rPr>
        <w:t>, ieskaitot solidaritātes nodokļa daļu, kas pārskaitīta iedzīvotāju ienākuma nodokļa sadales kontā</w:t>
      </w:r>
      <w:r w:rsidR="006E055F" w:rsidRPr="00DE5A8B">
        <w:rPr>
          <w:color w:val="000000"/>
          <w:lang w:eastAsia="lv-LV"/>
        </w:rPr>
        <w:t>,</w:t>
      </w:r>
      <w:r w:rsidR="00F06EDB" w:rsidRPr="00DE5A8B">
        <w:rPr>
          <w:color w:val="000000"/>
          <w:lang w:eastAsia="lv-LV"/>
        </w:rPr>
        <w:t xml:space="preserve"> pārmaksa par 2017. un 2018.gadu </w:t>
      </w:r>
      <w:r w:rsidR="00F06EDB" w:rsidRPr="00DE5A8B">
        <w:t>65 385,69 </w:t>
      </w:r>
      <w:r w:rsidR="00F06EDB" w:rsidRPr="00DE5A8B">
        <w:rPr>
          <w:i/>
          <w:iCs/>
        </w:rPr>
        <w:t>euro</w:t>
      </w:r>
      <w:r w:rsidR="00F06EDB" w:rsidRPr="00DE5A8B">
        <w:t xml:space="preserve"> un atlīdzināts nemantiskais kaitējums 7000 </w:t>
      </w:r>
      <w:r w:rsidR="00F06EDB" w:rsidRPr="00DE5A8B">
        <w:rPr>
          <w:i/>
          <w:iCs/>
        </w:rPr>
        <w:t>euro</w:t>
      </w:r>
      <w:r w:rsidR="00F06EDB" w:rsidRPr="00DE5A8B">
        <w:t>.</w:t>
      </w:r>
    </w:p>
    <w:p w14:paraId="1233B0BC" w14:textId="77777777" w:rsidR="00120F8F" w:rsidRPr="00DE5A8B" w:rsidRDefault="00120F8F" w:rsidP="00F86518">
      <w:pPr>
        <w:spacing w:line="276" w:lineRule="auto"/>
        <w:ind w:firstLine="720"/>
        <w:jc w:val="both"/>
      </w:pPr>
    </w:p>
    <w:p w14:paraId="7FADCAE3" w14:textId="3698EE8C" w:rsidR="007415DE" w:rsidRPr="00DE5A8B" w:rsidRDefault="00E2257C" w:rsidP="00F86518">
      <w:pPr>
        <w:spacing w:line="276" w:lineRule="auto"/>
        <w:ind w:firstLine="720"/>
        <w:jc w:val="both"/>
      </w:pPr>
      <w:r w:rsidRPr="00DE5A8B">
        <w:t>[</w:t>
      </w:r>
      <w:r w:rsidR="000A7154" w:rsidRPr="00DE5A8B">
        <w:t>3</w:t>
      </w:r>
      <w:r w:rsidRPr="00DE5A8B">
        <w:t xml:space="preserve">] Administratīvā </w:t>
      </w:r>
      <w:r w:rsidR="007415DE" w:rsidRPr="00DE5A8B">
        <w:t xml:space="preserve">rajona tiesa ar </w:t>
      </w:r>
      <w:r w:rsidR="001573CF" w:rsidRPr="00DE5A8B">
        <w:t>2021.gada 13.jūlija spriedumu pieteicējas pieteikum</w:t>
      </w:r>
      <w:r w:rsidR="00CD1459" w:rsidRPr="00DE5A8B">
        <w:t>u</w:t>
      </w:r>
      <w:r w:rsidR="001573CF" w:rsidRPr="00DE5A8B">
        <w:t xml:space="preserve"> apmierinā</w:t>
      </w:r>
      <w:r w:rsidR="00CD1459" w:rsidRPr="00DE5A8B">
        <w:t>ja</w:t>
      </w:r>
      <w:r w:rsidR="001573CF" w:rsidRPr="00DE5A8B">
        <w:t xml:space="preserve"> daļā</w:t>
      </w:r>
      <w:r w:rsidR="00AD26CD" w:rsidRPr="00DE5A8B">
        <w:t xml:space="preserve">, </w:t>
      </w:r>
      <w:r w:rsidR="00F06EDB" w:rsidRPr="00DE5A8B">
        <w:t>u</w:t>
      </w:r>
      <w:r w:rsidR="00AD26CD" w:rsidRPr="00DE5A8B">
        <w:t>zdodot Valsts ieņēmumu dienestam izdot administratīvo aktu par nodokļ</w:t>
      </w:r>
      <w:r w:rsidR="003A49F7" w:rsidRPr="00DE5A8B">
        <w:t>u</w:t>
      </w:r>
      <w:r w:rsidR="00120C20" w:rsidRPr="00DE5A8B">
        <w:t xml:space="preserve"> pārmaksas</w:t>
      </w:r>
      <w:r w:rsidR="00AD26CD" w:rsidRPr="00DE5A8B">
        <w:t xml:space="preserve"> atmaksu par 2017. un 2018.gadu, ņemot vērā spriedumā izdarītos apsvērumus. P</w:t>
      </w:r>
      <w:r w:rsidR="001573CF" w:rsidRPr="00DE5A8B">
        <w:t>ārējā daļā pieteikum</w:t>
      </w:r>
      <w:r w:rsidR="00AD26CD" w:rsidRPr="00DE5A8B">
        <w:t>s tika</w:t>
      </w:r>
      <w:r w:rsidR="001573CF" w:rsidRPr="00DE5A8B">
        <w:t xml:space="preserve"> noraidī</w:t>
      </w:r>
      <w:r w:rsidR="00AD26CD" w:rsidRPr="00DE5A8B">
        <w:t>ts</w:t>
      </w:r>
      <w:r w:rsidR="001573CF" w:rsidRPr="00DE5A8B">
        <w:t>.</w:t>
      </w:r>
      <w:r w:rsidR="00993DC4" w:rsidRPr="00DE5A8B">
        <w:t xml:space="preserve"> </w:t>
      </w:r>
    </w:p>
    <w:p w14:paraId="01228D6F" w14:textId="34655911" w:rsidR="001A75BC" w:rsidRPr="00DE5A8B" w:rsidRDefault="001A75BC" w:rsidP="00F86518">
      <w:pPr>
        <w:spacing w:line="276" w:lineRule="auto"/>
        <w:ind w:firstLine="720"/>
        <w:jc w:val="both"/>
      </w:pPr>
      <w:r w:rsidRPr="00DE5A8B">
        <w:t>Par Administratīvās rajona tiesas spriedumu</w:t>
      </w:r>
      <w:r w:rsidR="006E055F" w:rsidRPr="00DE5A8B">
        <w:t xml:space="preserve"> daļā, ar kuru tika noraidīts pieteikums</w:t>
      </w:r>
      <w:r w:rsidR="00FF2F19" w:rsidRPr="00DE5A8B">
        <w:t>,</w:t>
      </w:r>
      <w:r w:rsidRPr="00DE5A8B">
        <w:t xml:space="preserve"> pieteicēja iesniedza apelācijas sūdzību.</w:t>
      </w:r>
    </w:p>
    <w:p w14:paraId="6989EE41" w14:textId="2F08E887" w:rsidR="001573CF" w:rsidRPr="00DE5A8B" w:rsidRDefault="001A75BC" w:rsidP="00F86518">
      <w:pPr>
        <w:spacing w:line="276" w:lineRule="auto"/>
        <w:ind w:firstLine="720"/>
        <w:jc w:val="both"/>
      </w:pPr>
      <w:r w:rsidRPr="00DE5A8B">
        <w:t>Valsts ieņēmumu dienests, izpildot pirmās instances tiesas spriedumu, ar 2021.gada 26.augusta lēmumu nolēma atcelt dienesta 2020.gada 3.jūnija lēmumu</w:t>
      </w:r>
      <w:r w:rsidR="00EC3DE2">
        <w:t xml:space="preserve"> </w:t>
      </w:r>
      <w:r w:rsidR="00781650">
        <w:t xml:space="preserve">pieteicējai nelabvēlīgajā </w:t>
      </w:r>
      <w:r w:rsidR="00EC3DE2">
        <w:t>daļā</w:t>
      </w:r>
      <w:r w:rsidRPr="00DE5A8B">
        <w:t xml:space="preserve"> un atmaksāt pieteicējai iedzīvotāju ienākuma nodokli par 2017.gadu 9841,59 </w:t>
      </w:r>
      <w:r w:rsidRPr="00DE5A8B">
        <w:rPr>
          <w:i/>
          <w:iCs/>
        </w:rPr>
        <w:t>euro</w:t>
      </w:r>
      <w:r w:rsidRPr="00DE5A8B">
        <w:t xml:space="preserve"> un par 2018.gadu 31 403,79 </w:t>
      </w:r>
      <w:r w:rsidRPr="00DE5A8B">
        <w:rPr>
          <w:i/>
          <w:iCs/>
        </w:rPr>
        <w:t>euro</w:t>
      </w:r>
      <w:r w:rsidRPr="00DE5A8B">
        <w:t>, kā arī solidaritātes nodokļa daļu 16</w:t>
      </w:r>
      <w:r w:rsidR="0089140B" w:rsidRPr="00DE5A8B">
        <w:t> </w:t>
      </w:r>
      <w:r w:rsidRPr="00DE5A8B">
        <w:t>187,61 </w:t>
      </w:r>
      <w:r w:rsidRPr="00DE5A8B">
        <w:rPr>
          <w:i/>
          <w:iCs/>
        </w:rPr>
        <w:t>euro</w:t>
      </w:r>
      <w:r w:rsidR="0089140B" w:rsidRPr="00DE5A8B">
        <w:t>. Vienlaikus dienests ar minēto lēmumu</w:t>
      </w:r>
      <w:r w:rsidRPr="00DE5A8B">
        <w:t xml:space="preserve"> attei</w:t>
      </w:r>
      <w:r w:rsidR="0089140B" w:rsidRPr="00DE5A8B">
        <w:t>ca</w:t>
      </w:r>
      <w:r w:rsidRPr="00DE5A8B">
        <w:t xml:space="preserve"> atmaksāt nodok</w:t>
      </w:r>
      <w:r w:rsidR="00120C20" w:rsidRPr="00DE5A8B">
        <w:t>li</w:t>
      </w:r>
      <w:r w:rsidRPr="00DE5A8B">
        <w:t xml:space="preserve"> 7952,70 </w:t>
      </w:r>
      <w:r w:rsidRPr="00DE5A8B">
        <w:rPr>
          <w:i/>
          <w:iCs/>
        </w:rPr>
        <w:t>euro</w:t>
      </w:r>
      <w:r w:rsidRPr="00DE5A8B">
        <w:t>.</w:t>
      </w:r>
    </w:p>
    <w:p w14:paraId="254DA94D" w14:textId="52788D0E" w:rsidR="001A75BC" w:rsidRPr="00DE5A8B" w:rsidRDefault="00BB74B2" w:rsidP="00F86518">
      <w:pPr>
        <w:spacing w:line="276" w:lineRule="auto"/>
        <w:ind w:firstLine="720"/>
        <w:jc w:val="both"/>
      </w:pPr>
      <w:r w:rsidRPr="00DE5A8B">
        <w:t xml:space="preserve">Pieteicēja iesniedza apelācijas sūdzības precizējumu, norādot, ka lūdz izskatīt </w:t>
      </w:r>
      <w:r w:rsidR="0089140B" w:rsidRPr="00DE5A8B">
        <w:t xml:space="preserve">apelācijas sūdzību daļā </w:t>
      </w:r>
      <w:r w:rsidRPr="00DE5A8B">
        <w:t>par iedzīvotāju ienākuma nodokļa atmaksu 7952,70 </w:t>
      </w:r>
      <w:r w:rsidRPr="00DE5A8B">
        <w:rPr>
          <w:i/>
          <w:iCs/>
        </w:rPr>
        <w:t>euro</w:t>
      </w:r>
      <w:r w:rsidRPr="00DE5A8B">
        <w:t>, kā arī nemantiskā kaitējuma atlīdzināšanu</w:t>
      </w:r>
      <w:r w:rsidR="00FF2F19" w:rsidRPr="00DE5A8B">
        <w:t>.</w:t>
      </w:r>
    </w:p>
    <w:p w14:paraId="5F8CF420" w14:textId="77777777" w:rsidR="0089140B" w:rsidRPr="00DE5A8B" w:rsidRDefault="0089140B" w:rsidP="00F86518">
      <w:pPr>
        <w:spacing w:line="276" w:lineRule="auto"/>
        <w:ind w:firstLine="720"/>
        <w:jc w:val="both"/>
      </w:pPr>
    </w:p>
    <w:p w14:paraId="776D0551" w14:textId="6CC3413F" w:rsidR="00E2257C" w:rsidRPr="00DE5A8B" w:rsidRDefault="0089140B" w:rsidP="00F86518">
      <w:pPr>
        <w:spacing w:line="276" w:lineRule="auto"/>
        <w:ind w:firstLine="720"/>
        <w:jc w:val="both"/>
      </w:pPr>
      <w:r w:rsidRPr="00DE5A8B">
        <w:t>[</w:t>
      </w:r>
      <w:r w:rsidR="000A7154" w:rsidRPr="00DE5A8B">
        <w:t>4</w:t>
      </w:r>
      <w:r w:rsidRPr="00DE5A8B">
        <w:t>]</w:t>
      </w:r>
      <w:r w:rsidR="00E96779" w:rsidRPr="00DE5A8B">
        <w:t> </w:t>
      </w:r>
      <w:r w:rsidRPr="00DE5A8B">
        <w:t>Administratīvā apgabaltiesa</w:t>
      </w:r>
      <w:r w:rsidR="00567102" w:rsidRPr="00DE5A8B">
        <w:t xml:space="preserve"> ar</w:t>
      </w:r>
      <w:r w:rsidRPr="00DE5A8B">
        <w:t xml:space="preserve"> 2022.gada 20.oktobra spriedumu pieteikumu </w:t>
      </w:r>
      <w:r w:rsidR="00567102" w:rsidRPr="00DE5A8B">
        <w:t xml:space="preserve">apmierināja daļā, uzdodot Valsts ieņēmumu dienestam </w:t>
      </w:r>
      <w:r w:rsidR="00A46905">
        <w:t>aprēķināt</w:t>
      </w:r>
      <w:r w:rsidR="00A46905" w:rsidRPr="00DE5A8B">
        <w:t xml:space="preserve"> </w:t>
      </w:r>
      <w:r w:rsidR="00567102" w:rsidRPr="00DE5A8B">
        <w:t xml:space="preserve">pieteicējai </w:t>
      </w:r>
      <w:r w:rsidR="00A46905" w:rsidRPr="00DE5A8B">
        <w:t>atmaksājam</w:t>
      </w:r>
      <w:r w:rsidR="00A46905">
        <w:t>o</w:t>
      </w:r>
      <w:r w:rsidR="00A46905" w:rsidRPr="00DE5A8B">
        <w:t xml:space="preserve"> </w:t>
      </w:r>
      <w:r w:rsidR="00567102" w:rsidRPr="00DE5A8B">
        <w:t>iedzīvotāju ienākuma nodok</w:t>
      </w:r>
      <w:r w:rsidR="00B45766">
        <w:t>l</w:t>
      </w:r>
      <w:r w:rsidR="00A46905">
        <w:t>i</w:t>
      </w:r>
      <w:r w:rsidR="00567102" w:rsidRPr="00DE5A8B">
        <w:t xml:space="preserve">, ņemot vērā tiesas spriedumā konstatētos faktus un juridisko vērtējumu, </w:t>
      </w:r>
      <w:r w:rsidR="00781C21" w:rsidRPr="00DE5A8B">
        <w:t>bet</w:t>
      </w:r>
      <w:r w:rsidR="00567102" w:rsidRPr="00DE5A8B">
        <w:t xml:space="preserve"> pieteikumu daļā par nemantiskā kaitējuma atlīdzināšanu noraidīja.</w:t>
      </w:r>
      <w:r w:rsidR="00C347F1" w:rsidRPr="00DE5A8B">
        <w:t xml:space="preserve"> </w:t>
      </w:r>
      <w:r w:rsidR="00E2257C" w:rsidRPr="00DE5A8B">
        <w:t>Spriedum</w:t>
      </w:r>
      <w:r w:rsidR="00A62E86" w:rsidRPr="00DE5A8B">
        <w:t>s</w:t>
      </w:r>
      <w:r w:rsidR="006200B4" w:rsidRPr="00DE5A8B">
        <w:t>, pievienojoties pirmās instances tiesas sprieduma motivācijai,</w:t>
      </w:r>
      <w:r w:rsidR="00A62E86" w:rsidRPr="00DE5A8B">
        <w:t xml:space="preserve"> pamatots ar turpmāk minētajiem</w:t>
      </w:r>
      <w:r w:rsidR="00E2257C" w:rsidRPr="00DE5A8B">
        <w:t xml:space="preserve"> argumenti</w:t>
      </w:r>
      <w:r w:rsidR="00A62E86" w:rsidRPr="00DE5A8B">
        <w:t>em</w:t>
      </w:r>
      <w:r w:rsidR="00E2257C" w:rsidRPr="00DE5A8B">
        <w:t>.</w:t>
      </w:r>
    </w:p>
    <w:p w14:paraId="58C971B3" w14:textId="781DBF85" w:rsidR="00993DC4" w:rsidRPr="00DE5A8B" w:rsidRDefault="00E2257C" w:rsidP="00F86518">
      <w:pPr>
        <w:spacing w:line="276" w:lineRule="auto"/>
        <w:ind w:firstLine="720"/>
        <w:jc w:val="both"/>
      </w:pPr>
      <w:bookmarkStart w:id="2" w:name="_Hlk149728679"/>
      <w:r w:rsidRPr="00DE5A8B">
        <w:t>[</w:t>
      </w:r>
      <w:r w:rsidR="000A7154" w:rsidRPr="00DE5A8B">
        <w:t>4</w:t>
      </w:r>
      <w:r w:rsidR="00C81A7E" w:rsidRPr="00DE5A8B">
        <w:t>.1</w:t>
      </w:r>
      <w:r w:rsidRPr="00DE5A8B">
        <w:t>] </w:t>
      </w:r>
      <w:r w:rsidR="00120F8F" w:rsidRPr="00DE5A8B">
        <w:t>Valsts ieņēmumu d</w:t>
      </w:r>
      <w:r w:rsidR="00C62214" w:rsidRPr="00DE5A8B">
        <w:t xml:space="preserve">ienesta arguments, ka iestādei nebija pamata pieņemt un izvērtēt pieteicējas iesniegtās gada </w:t>
      </w:r>
      <w:r w:rsidR="00120C20" w:rsidRPr="00DE5A8B">
        <w:t xml:space="preserve">ienākumu </w:t>
      </w:r>
      <w:r w:rsidR="00C62214" w:rsidRPr="00DE5A8B">
        <w:t>deklarācijas, nav pamatots</w:t>
      </w:r>
      <w:r w:rsidR="000A7154" w:rsidRPr="00DE5A8B">
        <w:t>. L</w:t>
      </w:r>
      <w:r w:rsidR="00C62214" w:rsidRPr="00DE5A8B">
        <w:t>ikuma „Par iedzīvotāju ienākuma nodokli” 20.panta trešā daļa, uz kuru dienests atsaucas, ārvalstu nodokļu rezidentam (nerezidentam) neuzliek pienākumu iesniegt deklarāciju, izņemot tad, ja ir iestājušies tajā noteiktie gadījumi</w:t>
      </w:r>
      <w:r w:rsidR="00D316FD" w:rsidRPr="00DE5A8B">
        <w:t>. Taču šī norma</w:t>
      </w:r>
      <w:r w:rsidR="00C62214" w:rsidRPr="00DE5A8B">
        <w:t xml:space="preserve"> arī neaizliedz šādu deklarāciju iesniegt, ja nodokļu maksātājs grib savus taksācijas gada ienākumus precizēt, lai varētu izmantot savas tiesības uz pārmaksātā nodokļa atmaksu.</w:t>
      </w:r>
    </w:p>
    <w:p w14:paraId="1B1ABB49" w14:textId="4A6D8C02" w:rsidR="00993DC4" w:rsidRPr="00DE5A8B" w:rsidRDefault="00C62214" w:rsidP="00F86518">
      <w:pPr>
        <w:spacing w:line="276" w:lineRule="auto"/>
        <w:ind w:firstLine="720"/>
        <w:jc w:val="both"/>
      </w:pPr>
      <w:r w:rsidRPr="00DE5A8B">
        <w:t>[</w:t>
      </w:r>
      <w:r w:rsidR="000A7154" w:rsidRPr="00DE5A8B">
        <w:t>4</w:t>
      </w:r>
      <w:r w:rsidRPr="00DE5A8B">
        <w:t>.2]</w:t>
      </w:r>
      <w:r w:rsidR="00DE5097" w:rsidRPr="00DE5A8B">
        <w:t> Pieteicēja norāda, ka viņai atmaksājamā iedzīvotāju ienākuma nodokļa apmēru ietekmē arī tas, ka dienests nepareizi piemēro</w:t>
      </w:r>
      <w:r w:rsidR="007B67F3" w:rsidRPr="00DE5A8B">
        <w:t>ja</w:t>
      </w:r>
      <w:r w:rsidR="00DE5097" w:rsidRPr="00DE5A8B">
        <w:t xml:space="preserve"> likuma „Par iedzīvotāju ienākuma nodokli” 10.panta trešo daļu. Atbilstoši likuma „Par iedzīvotāju ienākuma nodokli” 10.panta trešajai daļai no nerezidentu apliekamā ienākuma ir tiesības atskaitīt tikai šā panta pirmās daļas 1., 3., 4., 5., 6. un 8.punktā minētos attaisnotos izdevumus. No minētā likuma 10.panta pirmās daļas </w:t>
      </w:r>
      <w:r w:rsidR="007B67F3" w:rsidRPr="00DE5A8B">
        <w:t xml:space="preserve">1.punkta </w:t>
      </w:r>
      <w:r w:rsidR="00DE5097" w:rsidRPr="00DE5A8B">
        <w:t xml:space="preserve">izriet, ka pirms ienākuma aplikšanas ar nodokli no gada apliekamo ienākumu apjoma tiek atskaitīta nomaksātā sociālā nodokļa summa un valsts sociālās apdrošināšanas maksājumi vai pēc būtības līdzīgi citu Eiropas Savienības dalībvalstu vai Eiropas Ekonomikas zonas valstu normatīvajos aktos noteiktie maksājumi. Pieteicēja 2017.gada un 2018.gada deklarācijās ir norādījusi, ka tai ir bijuši attaisnotie izdevumi (valsts sociālās apdrošināšanas obligātās iemaksas), kā arī to, ka, </w:t>
      </w:r>
      <w:r w:rsidR="00A46905">
        <w:t>aprēķinot</w:t>
      </w:r>
      <w:r w:rsidR="00A46905" w:rsidRPr="00DE5A8B">
        <w:t xml:space="preserve"> </w:t>
      </w:r>
      <w:r w:rsidR="00DE5097" w:rsidRPr="00DE5A8B">
        <w:t>nodokļu</w:t>
      </w:r>
      <w:r w:rsidR="00A46905">
        <w:t>s</w:t>
      </w:r>
      <w:r w:rsidR="00DE5097" w:rsidRPr="00DE5A8B">
        <w:t>, bija jāpiemēro iedzīvotāju ienākuma nodokļa progresīvās nodokļu likmes, kas bija spēkā no 2018.gada 1.janvāra. No lietas materiāliem izriet, ka pieteicējas darba devējs AS „4finance” 2020.gada 8.aprīlī, sniedzot dienestam informāciju, ir norādījis, ka pieteicējai ienākuma izmaksas brīdī ir piemērojis iedzīvotāju ienākuma nodokļa 23 % likmi</w:t>
      </w:r>
      <w:r w:rsidR="000A7154" w:rsidRPr="00DE5A8B">
        <w:t>. L</w:t>
      </w:r>
      <w:r w:rsidR="00DE5097" w:rsidRPr="00DE5A8B">
        <w:t>īdz ar to secināms, ka darba devējs pieteicējas ienākumam, kas bija līdz 20 004 </w:t>
      </w:r>
      <w:r w:rsidR="00DE5097" w:rsidRPr="00DE5A8B">
        <w:rPr>
          <w:i/>
          <w:iCs/>
        </w:rPr>
        <w:t>euro</w:t>
      </w:r>
      <w:r w:rsidR="00DE5097" w:rsidRPr="00DE5A8B">
        <w:t xml:space="preserve">, nav piemērojis likumā noteikto 20 % likmi, kas ir pasliktinājis pieteicējas finansiālo stāvokli. Minētais nozīmē, ka pieteicējai bija pamats iesniegt gada </w:t>
      </w:r>
      <w:r w:rsidR="00781C21" w:rsidRPr="00DE5A8B">
        <w:t>ienākum</w:t>
      </w:r>
      <w:r w:rsidR="006065D7" w:rsidRPr="00DE5A8B">
        <w:t>u</w:t>
      </w:r>
      <w:r w:rsidR="00781C21" w:rsidRPr="00DE5A8B">
        <w:t xml:space="preserve"> </w:t>
      </w:r>
      <w:r w:rsidR="00DE5097" w:rsidRPr="00DE5A8B">
        <w:t>deklarācij</w:t>
      </w:r>
      <w:r w:rsidR="007B67F3" w:rsidRPr="00DE5A8B">
        <w:t>as</w:t>
      </w:r>
      <w:r w:rsidR="00DE5097" w:rsidRPr="00DE5A8B">
        <w:t xml:space="preserve"> rezumējošā kārtībā, lai viņa varētu saņemt atpakaļ pārmaksāto nodokļa daļu.</w:t>
      </w:r>
    </w:p>
    <w:p w14:paraId="4D85C3C6" w14:textId="3B8183C5" w:rsidR="00953D1A" w:rsidRPr="00DE5A8B" w:rsidRDefault="00DE5097" w:rsidP="00F86518">
      <w:pPr>
        <w:spacing w:line="276" w:lineRule="auto"/>
        <w:ind w:firstLine="720"/>
        <w:jc w:val="both"/>
      </w:pPr>
      <w:r w:rsidRPr="00DE5A8B">
        <w:t>[</w:t>
      </w:r>
      <w:r w:rsidR="000A7154" w:rsidRPr="00DE5A8B">
        <w:t>4</w:t>
      </w:r>
      <w:r w:rsidRPr="00DE5A8B">
        <w:t>.3]</w:t>
      </w:r>
      <w:r w:rsidR="00953D1A" w:rsidRPr="00DE5A8B">
        <w:t> Tādējādi secināms, ka pieteicējai, kas ir ārvalstu nodokļu maksātāja (nerezidente) un kas 2017. un 2018.gadā bija guvusi ienākumus Latvijas Republikā, bija tiesības iesniegt gada ienākum</w:t>
      </w:r>
      <w:r w:rsidR="006065D7" w:rsidRPr="00DE5A8B">
        <w:t>u</w:t>
      </w:r>
      <w:r w:rsidR="00953D1A" w:rsidRPr="00DE5A8B">
        <w:t xml:space="preserve"> deklarācij</w:t>
      </w:r>
      <w:r w:rsidR="006065D7" w:rsidRPr="00DE5A8B">
        <w:t>as</w:t>
      </w:r>
      <w:r w:rsidR="00953D1A" w:rsidRPr="00DE5A8B">
        <w:t xml:space="preserve"> rezumējošā kārtībā, norādot tajā</w:t>
      </w:r>
      <w:r w:rsidR="006065D7" w:rsidRPr="00DE5A8B">
        <w:t>s</w:t>
      </w:r>
      <w:r w:rsidR="00953D1A" w:rsidRPr="00DE5A8B">
        <w:t xml:space="preserve"> arī attaisnotos izdevumus, kā arī sagaidīt, ka dienests šīs deklarācijas gan pienācīgi izvērtēs, gan atmaksās nodokļu maksātāja pārmaksātos nodokļus. Dienests, veicot savus aprēķinus, ir ņēmis vērā tikai pieteicējas darba devēja norādītos datus, faktiski atstājot bez ievērības pieteicējas deklarācijās norādīto informāciju, </w:t>
      </w:r>
      <w:r w:rsidR="00A46905">
        <w:t>un t</w:t>
      </w:r>
      <w:r w:rsidR="00A46905" w:rsidRPr="00DE5A8B">
        <w:t xml:space="preserve">as </w:t>
      </w:r>
      <w:r w:rsidR="00953D1A" w:rsidRPr="00DE5A8B">
        <w:t xml:space="preserve">ir nelabvēlīgi ietekmējis pieteicējai atmaksājamā iedzīvotāju ienākuma nodokļa apmēru. </w:t>
      </w:r>
    </w:p>
    <w:p w14:paraId="48C0F64B" w14:textId="4E68F5D6" w:rsidR="00DE5097" w:rsidRPr="00DE5A8B" w:rsidRDefault="00953D1A" w:rsidP="00F86518">
      <w:pPr>
        <w:spacing w:line="276" w:lineRule="auto"/>
        <w:ind w:firstLine="720"/>
        <w:jc w:val="both"/>
      </w:pPr>
      <w:r w:rsidRPr="00DE5A8B">
        <w:t>Ievērojot minēto, atzīst</w:t>
      </w:r>
      <w:r w:rsidR="000A7154" w:rsidRPr="00DE5A8B">
        <w:t>ams</w:t>
      </w:r>
      <w:r w:rsidRPr="00DE5A8B">
        <w:t xml:space="preserve">, ka dienestam ir uzdodams veikt jaunu pieteicējai atmaksājamā </w:t>
      </w:r>
      <w:r w:rsidR="005D3908" w:rsidRPr="00DE5A8B">
        <w:t>iedzīvotāju ienākuma nodokļa</w:t>
      </w:r>
      <w:r w:rsidRPr="00DE5A8B">
        <w:t xml:space="preserve"> aprēķinu, ņemot vērā tiesas spriedumā norādītos apsvērumus par dienesta pienākumu veikt pieteicējas iesniegto gada </w:t>
      </w:r>
      <w:r w:rsidR="00A13068" w:rsidRPr="00DE5A8B">
        <w:t>ienākum</w:t>
      </w:r>
      <w:r w:rsidR="006065D7" w:rsidRPr="00DE5A8B">
        <w:t>u</w:t>
      </w:r>
      <w:r w:rsidR="00A13068" w:rsidRPr="00DE5A8B">
        <w:t xml:space="preserve"> </w:t>
      </w:r>
      <w:r w:rsidRPr="00DE5A8B">
        <w:t>deklarāciju pārbaudi.</w:t>
      </w:r>
    </w:p>
    <w:p w14:paraId="67175E69" w14:textId="2BABF32E" w:rsidR="005D3908" w:rsidRPr="00DE5A8B" w:rsidRDefault="005D3908" w:rsidP="00F86518">
      <w:pPr>
        <w:spacing w:line="276" w:lineRule="auto"/>
        <w:ind w:firstLine="720"/>
        <w:jc w:val="both"/>
      </w:pPr>
      <w:r w:rsidRPr="00DE5A8B">
        <w:t>[</w:t>
      </w:r>
      <w:r w:rsidR="000A7154" w:rsidRPr="00DE5A8B">
        <w:t>4</w:t>
      </w:r>
      <w:r w:rsidRPr="00DE5A8B">
        <w:t>.4] Konkrētajā gadījumā nav konstatējams būtisks tiesību aizskārums</w:t>
      </w:r>
      <w:r w:rsidR="000A7154" w:rsidRPr="00DE5A8B">
        <w:t xml:space="preserve">, </w:t>
      </w:r>
      <w:r w:rsidRPr="00DE5A8B">
        <w:t>jo ir iespējama restitūcija. Savukārt personas ieguldītais darbs (laiks un citi resursi), kas ir veltīts, lai apstrīdētu un pārsūdzētu iestādes administratīvo aktu, pats par sevi nevar tikt atzīts par pamatu morālā (nemantiskā) kaitējuma atlīdzināšanai, jo pretējā gadījumā jebkura personas rīcība savu tiesību aizsardzībai būtu uzskatāma par kaitējumu izraisošu. Tāpēc nav pamata atlīdzinājuma piešķiršanai par nemantisko kaitējumu, un šis prasījums ir noraidāms.</w:t>
      </w:r>
    </w:p>
    <w:p w14:paraId="22C75C48" w14:textId="77777777" w:rsidR="00DE5097" w:rsidRPr="00DE5A8B" w:rsidRDefault="00DE5097" w:rsidP="00F86518">
      <w:pPr>
        <w:spacing w:line="276" w:lineRule="auto"/>
        <w:ind w:firstLine="720"/>
        <w:jc w:val="both"/>
      </w:pPr>
    </w:p>
    <w:bookmarkEnd w:id="2"/>
    <w:p w14:paraId="6F8F8990" w14:textId="24DB6730" w:rsidR="00B7034E" w:rsidRPr="00DE5A8B" w:rsidRDefault="00793346" w:rsidP="00F86518">
      <w:pPr>
        <w:spacing w:line="276" w:lineRule="auto"/>
        <w:ind w:firstLine="720"/>
        <w:jc w:val="both"/>
      </w:pPr>
      <w:r w:rsidRPr="00DE5A8B">
        <w:t>[</w:t>
      </w:r>
      <w:r w:rsidR="000A7154" w:rsidRPr="00DE5A8B">
        <w:t>5</w:t>
      </w:r>
      <w:r w:rsidRPr="00DE5A8B">
        <w:t>] </w:t>
      </w:r>
      <w:r w:rsidR="005D3908" w:rsidRPr="00DE5A8B">
        <w:t>Valsts ieņēmumu dienests</w:t>
      </w:r>
      <w:r w:rsidR="001A6410" w:rsidRPr="00DE5A8B">
        <w:t xml:space="preserve"> </w:t>
      </w:r>
      <w:r w:rsidR="00C86127" w:rsidRPr="00DE5A8B">
        <w:t>par apgabaltiesas spriedumu</w:t>
      </w:r>
      <w:r w:rsidR="005D3908" w:rsidRPr="00DE5A8B">
        <w:t xml:space="preserve"> daļā, ar kuru apmierināts pieteikums un uzdots izdot labvēlīgu administratīvo aktu,</w:t>
      </w:r>
      <w:r w:rsidR="00C86127" w:rsidRPr="00DE5A8B">
        <w:t xml:space="preserve"> </w:t>
      </w:r>
      <w:r w:rsidR="00AA7981" w:rsidRPr="00DE5A8B">
        <w:t>iesniedza kasācijas sūdzību</w:t>
      </w:r>
      <w:r w:rsidR="00AB122E" w:rsidRPr="00DE5A8B">
        <w:t>.</w:t>
      </w:r>
      <w:r w:rsidR="00874CAB" w:rsidRPr="00DE5A8B">
        <w:t xml:space="preserve"> Kasācijas sūdzībā norādīti turpmāk minētie </w:t>
      </w:r>
      <w:r w:rsidR="005D3908" w:rsidRPr="00DE5A8B">
        <w:t xml:space="preserve">pamati sprieduma atcelšanai </w:t>
      </w:r>
      <w:r w:rsidR="006200B4" w:rsidRPr="00DE5A8B">
        <w:t xml:space="preserve">tā </w:t>
      </w:r>
      <w:r w:rsidR="005D3908" w:rsidRPr="00DE5A8B">
        <w:t>pārsūdzētajā daļā</w:t>
      </w:r>
      <w:r w:rsidR="00874CAB" w:rsidRPr="00DE5A8B">
        <w:t>.</w:t>
      </w:r>
    </w:p>
    <w:p w14:paraId="5B1C015E" w14:textId="68A9B723" w:rsidR="00CB3250" w:rsidRPr="00DE5A8B" w:rsidRDefault="008E677E" w:rsidP="00F86518">
      <w:pPr>
        <w:spacing w:line="276" w:lineRule="auto"/>
        <w:ind w:firstLine="720"/>
        <w:jc w:val="both"/>
        <w:rPr>
          <w:spacing w:val="-2"/>
        </w:rPr>
      </w:pPr>
      <w:bookmarkStart w:id="3" w:name="_Hlk161743806"/>
      <w:r w:rsidRPr="00DE5A8B">
        <w:t>[</w:t>
      </w:r>
      <w:r w:rsidR="000A7154" w:rsidRPr="00DE5A8B">
        <w:t>5</w:t>
      </w:r>
      <w:r w:rsidR="00427F1F" w:rsidRPr="00DE5A8B">
        <w:t>.1</w:t>
      </w:r>
      <w:r w:rsidRPr="00DE5A8B">
        <w:t>] </w:t>
      </w:r>
      <w:bookmarkEnd w:id="3"/>
      <w:r w:rsidR="00CB3250" w:rsidRPr="00DE5A8B">
        <w:rPr>
          <w:spacing w:val="-2"/>
        </w:rPr>
        <w:t>Valsts ieņēmumu dienesta ieskatā tiesa ir pārkāpu</w:t>
      </w:r>
      <w:r w:rsidR="005115D7">
        <w:rPr>
          <w:spacing w:val="-2"/>
        </w:rPr>
        <w:t>si Administratīvā procesa likuma 154.panta pirmo daļu</w:t>
      </w:r>
      <w:r w:rsidR="00CB3250" w:rsidRPr="00DE5A8B">
        <w:rPr>
          <w:spacing w:val="-2"/>
        </w:rPr>
        <w:t>, pilnībā nenovērtējot lietā esošos pierādījumus</w:t>
      </w:r>
      <w:r w:rsidR="00AA3BCD">
        <w:rPr>
          <w:spacing w:val="-2"/>
        </w:rPr>
        <w:t>,</w:t>
      </w:r>
      <w:r w:rsidR="00CB3250" w:rsidRPr="00DE5A8B">
        <w:rPr>
          <w:spacing w:val="-2"/>
        </w:rPr>
        <w:t xml:space="preserve"> kā rezultātā </w:t>
      </w:r>
      <w:r w:rsidR="00781C21" w:rsidRPr="00DE5A8B">
        <w:rPr>
          <w:spacing w:val="-2"/>
        </w:rPr>
        <w:t>dienestam</w:t>
      </w:r>
      <w:r w:rsidR="00CB3250" w:rsidRPr="00DE5A8B">
        <w:rPr>
          <w:spacing w:val="-2"/>
        </w:rPr>
        <w:t xml:space="preserve"> nav iespējams izpildīt ar </w:t>
      </w:r>
      <w:r w:rsidR="00781C21" w:rsidRPr="00DE5A8B">
        <w:rPr>
          <w:spacing w:val="-2"/>
        </w:rPr>
        <w:t>apgabaltiesas s</w:t>
      </w:r>
      <w:r w:rsidR="00CB3250" w:rsidRPr="00DE5A8B">
        <w:rPr>
          <w:spacing w:val="-2"/>
        </w:rPr>
        <w:t>priedumu nospriesto.</w:t>
      </w:r>
      <w:r w:rsidR="00AA3BCD">
        <w:rPr>
          <w:spacing w:val="-2"/>
        </w:rPr>
        <w:t xml:space="preserve"> </w:t>
      </w:r>
      <w:r w:rsidR="00781C21" w:rsidRPr="00DE5A8B">
        <w:rPr>
          <w:spacing w:val="-2"/>
        </w:rPr>
        <w:t>N</w:t>
      </w:r>
      <w:r w:rsidR="00CB3250" w:rsidRPr="00DE5A8B">
        <w:rPr>
          <w:spacing w:val="-2"/>
        </w:rPr>
        <w:t>o</w:t>
      </w:r>
      <w:r w:rsidR="00781C21" w:rsidRPr="00DE5A8B">
        <w:rPr>
          <w:spacing w:val="-2"/>
        </w:rPr>
        <w:t xml:space="preserve"> apgabaltiesas</w:t>
      </w:r>
      <w:r w:rsidR="00CB3250" w:rsidRPr="00DE5A8B">
        <w:rPr>
          <w:spacing w:val="-2"/>
        </w:rPr>
        <w:t xml:space="preserve"> </w:t>
      </w:r>
      <w:r w:rsidR="00781C21" w:rsidRPr="00DE5A8B">
        <w:rPr>
          <w:spacing w:val="-2"/>
        </w:rPr>
        <w:t>s</w:t>
      </w:r>
      <w:r w:rsidR="00CB3250" w:rsidRPr="00DE5A8B">
        <w:rPr>
          <w:spacing w:val="-2"/>
        </w:rPr>
        <w:t xml:space="preserve">prieduma rezolutīvās daļas nav izprotama </w:t>
      </w:r>
      <w:r w:rsidR="00781C21" w:rsidRPr="00DE5A8B">
        <w:rPr>
          <w:spacing w:val="-2"/>
        </w:rPr>
        <w:t>s</w:t>
      </w:r>
      <w:r w:rsidR="00CB3250" w:rsidRPr="00DE5A8B">
        <w:rPr>
          <w:spacing w:val="-2"/>
        </w:rPr>
        <w:t xml:space="preserve">prieduma </w:t>
      </w:r>
      <w:r w:rsidR="00781C21" w:rsidRPr="00DE5A8B">
        <w:rPr>
          <w:spacing w:val="-2"/>
        </w:rPr>
        <w:t>izpildīšanas</w:t>
      </w:r>
      <w:r w:rsidR="00CB3250" w:rsidRPr="00DE5A8B">
        <w:rPr>
          <w:spacing w:val="-2"/>
        </w:rPr>
        <w:t xml:space="preserve"> kārtība un sasniedzamais rezultāts. </w:t>
      </w:r>
      <w:r w:rsidR="00781C21" w:rsidRPr="00DE5A8B">
        <w:rPr>
          <w:spacing w:val="-2"/>
        </w:rPr>
        <w:t>Dienests</w:t>
      </w:r>
      <w:r w:rsidR="00CB3250" w:rsidRPr="00DE5A8B">
        <w:rPr>
          <w:spacing w:val="-2"/>
        </w:rPr>
        <w:t xml:space="preserve"> jau ir veicis pieteicējai atmaksājamā </w:t>
      </w:r>
      <w:r w:rsidR="00781C21" w:rsidRPr="00DE5A8B">
        <w:rPr>
          <w:spacing w:val="-2"/>
        </w:rPr>
        <w:t>iedzīvotāju ienākuma nodokļa</w:t>
      </w:r>
      <w:r w:rsidR="00CB3250" w:rsidRPr="00DE5A8B">
        <w:rPr>
          <w:spacing w:val="-2"/>
        </w:rPr>
        <w:t xml:space="preserve"> aprēķinu, pieņemot</w:t>
      </w:r>
      <w:r w:rsidR="004C5693" w:rsidRPr="00DE5A8B">
        <w:rPr>
          <w:spacing w:val="-2"/>
        </w:rPr>
        <w:t xml:space="preserve"> </w:t>
      </w:r>
      <w:r w:rsidR="004C5693" w:rsidRPr="00DE5A8B">
        <w:t>2019.gada 23.augusta un</w:t>
      </w:r>
      <w:r w:rsidR="00CB3250" w:rsidRPr="00DE5A8B">
        <w:rPr>
          <w:spacing w:val="-2"/>
        </w:rPr>
        <w:t xml:space="preserve"> 2021.gada 26.augusta lēmumu</w:t>
      </w:r>
      <w:r w:rsidR="00781C21" w:rsidRPr="00DE5A8B">
        <w:rPr>
          <w:spacing w:val="-2"/>
        </w:rPr>
        <w:t xml:space="preserve">, kur </w:t>
      </w:r>
      <w:r w:rsidR="00CB3250" w:rsidRPr="00DE5A8B">
        <w:rPr>
          <w:spacing w:val="-2"/>
        </w:rPr>
        <w:t>tika konstatēta pieteicējas norādītā aprēķina nepamatotība.</w:t>
      </w:r>
    </w:p>
    <w:p w14:paraId="4919AD7E" w14:textId="77777777" w:rsidR="00A4609A" w:rsidRPr="00DE5A8B" w:rsidRDefault="003D2E0D" w:rsidP="00F86518">
      <w:pPr>
        <w:tabs>
          <w:tab w:val="center" w:pos="0"/>
          <w:tab w:val="left" w:pos="1134"/>
        </w:tabs>
        <w:spacing w:line="276" w:lineRule="auto"/>
        <w:ind w:firstLine="720"/>
        <w:jc w:val="both"/>
        <w:rPr>
          <w:spacing w:val="-2"/>
        </w:rPr>
      </w:pPr>
      <w:r w:rsidRPr="00DE5A8B">
        <w:rPr>
          <w:spacing w:val="-2"/>
        </w:rPr>
        <w:t>[5.2]</w:t>
      </w:r>
      <w:r w:rsidR="009779ED" w:rsidRPr="00DE5A8B">
        <w:rPr>
          <w:spacing w:val="-2"/>
        </w:rPr>
        <w:t> </w:t>
      </w:r>
      <w:r w:rsidRPr="00DE5A8B">
        <w:rPr>
          <w:spacing w:val="-2"/>
        </w:rPr>
        <w:t>D</w:t>
      </w:r>
      <w:r w:rsidR="00CB3250" w:rsidRPr="00DE5A8B">
        <w:rPr>
          <w:spacing w:val="-2"/>
        </w:rPr>
        <w:t>ienests ir ņēmis vērā pieteicējas gada ienākumu deklarācijā</w:t>
      </w:r>
      <w:r w:rsidR="006065D7" w:rsidRPr="00DE5A8B">
        <w:rPr>
          <w:spacing w:val="-2"/>
        </w:rPr>
        <w:t>s</w:t>
      </w:r>
      <w:r w:rsidR="00CB3250" w:rsidRPr="00DE5A8B">
        <w:rPr>
          <w:spacing w:val="-2"/>
        </w:rPr>
        <w:t xml:space="preserve"> norādīto, vienlaikus konstatējot, ka tajā</w:t>
      </w:r>
      <w:r w:rsidR="006065D7" w:rsidRPr="00DE5A8B">
        <w:rPr>
          <w:spacing w:val="-2"/>
        </w:rPr>
        <w:t>s</w:t>
      </w:r>
      <w:r w:rsidR="00CB3250" w:rsidRPr="00DE5A8B">
        <w:rPr>
          <w:spacing w:val="-2"/>
        </w:rPr>
        <w:t xml:space="preserve"> nav norādīta precīza informācija.</w:t>
      </w:r>
    </w:p>
    <w:p w14:paraId="61F15295" w14:textId="465ADED5" w:rsidR="00A4609A" w:rsidRPr="00DE5A8B" w:rsidRDefault="00A4609A" w:rsidP="00F86518">
      <w:pPr>
        <w:tabs>
          <w:tab w:val="center" w:pos="0"/>
          <w:tab w:val="left" w:pos="1134"/>
        </w:tabs>
        <w:spacing w:line="276" w:lineRule="auto"/>
        <w:ind w:firstLine="720"/>
        <w:jc w:val="both"/>
        <w:rPr>
          <w:spacing w:val="-2"/>
        </w:rPr>
      </w:pPr>
      <w:r w:rsidRPr="00DE5A8B">
        <w:rPr>
          <w:spacing w:val="-2"/>
        </w:rPr>
        <w:t>Apgabaltiesa nav ņēmusi vērā, ka attiecībā uz pieteicējas iesniegto gada ienākumu deklarāciju par 2017.gadu rezumējošā kārtībā aprēķinātā iedzīvotāju ienākuma nodokļa starpība ir 13 004,12 </w:t>
      </w:r>
      <w:r w:rsidRPr="00DE5A8B">
        <w:rPr>
          <w:i/>
          <w:iCs/>
          <w:spacing w:val="-2"/>
        </w:rPr>
        <w:t>euro</w:t>
      </w:r>
      <w:r w:rsidRPr="00DE5A8B">
        <w:rPr>
          <w:spacing w:val="-2"/>
        </w:rPr>
        <w:t>, kas sakrīt ar atmaksāto iedzīvotāju ienākuma nodokli par 2017.gadu 13 004,11 </w:t>
      </w:r>
      <w:r w:rsidRPr="00DE5A8B">
        <w:rPr>
          <w:i/>
          <w:iCs/>
          <w:spacing w:val="-2"/>
        </w:rPr>
        <w:t>euro</w:t>
      </w:r>
      <w:r w:rsidRPr="00DE5A8B">
        <w:rPr>
          <w:spacing w:val="-2"/>
        </w:rPr>
        <w:t xml:space="preserve"> (starpība 0,01 </w:t>
      </w:r>
      <w:r w:rsidRPr="00DE5A8B">
        <w:rPr>
          <w:i/>
          <w:iCs/>
          <w:spacing w:val="-2"/>
        </w:rPr>
        <w:t>euro</w:t>
      </w:r>
      <w:r w:rsidRPr="00DE5A8B">
        <w:rPr>
          <w:spacing w:val="-2"/>
        </w:rPr>
        <w:t xml:space="preserve">). </w:t>
      </w:r>
    </w:p>
    <w:p w14:paraId="6DC99F51" w14:textId="51CF63DA" w:rsidR="00A4609A" w:rsidRPr="00DE5A8B" w:rsidRDefault="003D2E0D" w:rsidP="00F86518">
      <w:pPr>
        <w:spacing w:line="276" w:lineRule="auto"/>
        <w:ind w:firstLine="720"/>
        <w:jc w:val="both"/>
        <w:rPr>
          <w:spacing w:val="-2"/>
        </w:rPr>
      </w:pPr>
      <w:r w:rsidRPr="00DE5A8B">
        <w:rPr>
          <w:spacing w:val="-2"/>
        </w:rPr>
        <w:t>Apgabalt</w:t>
      </w:r>
      <w:r w:rsidR="00CB3250" w:rsidRPr="00DE5A8B">
        <w:rPr>
          <w:spacing w:val="-2"/>
        </w:rPr>
        <w:t xml:space="preserve">iesa nav ņēmusi vērā, ka pieteicējas 2019.gada 13.maijā iesniegtajā </w:t>
      </w:r>
      <w:r w:rsidR="006065D7" w:rsidRPr="00DE5A8B">
        <w:rPr>
          <w:spacing w:val="-2"/>
        </w:rPr>
        <w:t xml:space="preserve">2018.gada </w:t>
      </w:r>
      <w:r w:rsidR="00CB3250" w:rsidRPr="00DE5A8B">
        <w:rPr>
          <w:spacing w:val="-2"/>
        </w:rPr>
        <w:t xml:space="preserve">ienākumu deklarācijā, kas </w:t>
      </w:r>
      <w:r w:rsidRPr="00DE5A8B">
        <w:rPr>
          <w:spacing w:val="-2"/>
        </w:rPr>
        <w:t>Valsts ieņēmumu dienestā</w:t>
      </w:r>
      <w:r w:rsidR="00CB3250" w:rsidRPr="00DE5A8B">
        <w:rPr>
          <w:spacing w:val="-2"/>
        </w:rPr>
        <w:t xml:space="preserve"> netika pieņemta un izskatīta, deklarētais ienākums, kas attiecināms uz Latvij</w:t>
      </w:r>
      <w:r w:rsidR="00120C20" w:rsidRPr="00DE5A8B">
        <w:rPr>
          <w:spacing w:val="-2"/>
        </w:rPr>
        <w:t>as Republikā</w:t>
      </w:r>
      <w:r w:rsidR="00CB3250" w:rsidRPr="00DE5A8B">
        <w:rPr>
          <w:spacing w:val="-2"/>
        </w:rPr>
        <w:t xml:space="preserve"> nostrādāto laiku</w:t>
      </w:r>
      <w:r w:rsidR="00A46905">
        <w:rPr>
          <w:spacing w:val="-2"/>
        </w:rPr>
        <w:t>,</w:t>
      </w:r>
      <w:r w:rsidR="00CB3250" w:rsidRPr="00DE5A8B">
        <w:rPr>
          <w:spacing w:val="-2"/>
        </w:rPr>
        <w:t xml:space="preserve"> </w:t>
      </w:r>
      <w:r w:rsidRPr="00DE5A8B">
        <w:rPr>
          <w:spacing w:val="-2"/>
        </w:rPr>
        <w:t xml:space="preserve">ir </w:t>
      </w:r>
      <w:r w:rsidR="00CB3250" w:rsidRPr="00DE5A8B">
        <w:rPr>
          <w:spacing w:val="-2"/>
        </w:rPr>
        <w:t>132 479,58 </w:t>
      </w:r>
      <w:r w:rsidR="00CB3250" w:rsidRPr="00DE5A8B">
        <w:rPr>
          <w:i/>
          <w:iCs/>
          <w:spacing w:val="-2"/>
        </w:rPr>
        <w:t>euro</w:t>
      </w:r>
      <w:r w:rsidR="00CB3250" w:rsidRPr="00DE5A8B">
        <w:rPr>
          <w:spacing w:val="-2"/>
        </w:rPr>
        <w:t xml:space="preserve">, </w:t>
      </w:r>
      <w:r w:rsidRPr="00DE5A8B">
        <w:rPr>
          <w:spacing w:val="-2"/>
        </w:rPr>
        <w:t xml:space="preserve">un tas </w:t>
      </w:r>
      <w:r w:rsidR="00CB3250" w:rsidRPr="00DE5A8B">
        <w:rPr>
          <w:spacing w:val="-2"/>
        </w:rPr>
        <w:t xml:space="preserve">nesakrīt ar </w:t>
      </w:r>
      <w:r w:rsidR="00A4609A" w:rsidRPr="00DE5A8B">
        <w:rPr>
          <w:spacing w:val="-2"/>
        </w:rPr>
        <w:t xml:space="preserve">dienesta </w:t>
      </w:r>
      <w:r w:rsidR="00A004FC" w:rsidRPr="00DE5A8B">
        <w:rPr>
          <w:spacing w:val="-2"/>
        </w:rPr>
        <w:t>2021.gada 26.augusta lēmum</w:t>
      </w:r>
      <w:r w:rsidR="00A004FC">
        <w:rPr>
          <w:spacing w:val="-2"/>
        </w:rPr>
        <w:t xml:space="preserve">ā </w:t>
      </w:r>
      <w:r w:rsidR="00A4609A" w:rsidRPr="00DE5A8B">
        <w:rPr>
          <w:spacing w:val="-2"/>
        </w:rPr>
        <w:t>atzīto</w:t>
      </w:r>
      <w:r w:rsidR="00CB3250" w:rsidRPr="00DE5A8B">
        <w:rPr>
          <w:spacing w:val="-2"/>
        </w:rPr>
        <w:t xml:space="preserve"> </w:t>
      </w:r>
      <w:r w:rsidR="008A0FD3" w:rsidRPr="00DE5A8B">
        <w:rPr>
          <w:spacing w:val="-2"/>
        </w:rPr>
        <w:t xml:space="preserve">ienākumu </w:t>
      </w:r>
      <w:r w:rsidR="00CB3250" w:rsidRPr="00DE5A8B">
        <w:rPr>
          <w:spacing w:val="-2"/>
        </w:rPr>
        <w:t>135 788,29 </w:t>
      </w:r>
      <w:r w:rsidR="00CB3250" w:rsidRPr="00DE5A8B">
        <w:rPr>
          <w:i/>
          <w:iCs/>
          <w:spacing w:val="-2"/>
        </w:rPr>
        <w:t>euro</w:t>
      </w:r>
      <w:r w:rsidR="00CB3250" w:rsidRPr="00DE5A8B">
        <w:rPr>
          <w:spacing w:val="-2"/>
        </w:rPr>
        <w:t>.</w:t>
      </w:r>
      <w:r w:rsidRPr="00DE5A8B">
        <w:rPr>
          <w:spacing w:val="-2"/>
        </w:rPr>
        <w:t xml:space="preserve"> </w:t>
      </w:r>
    </w:p>
    <w:p w14:paraId="506E7570" w14:textId="4FF6F254" w:rsidR="00CB3250" w:rsidRPr="00DE5A8B" w:rsidRDefault="003D2E0D" w:rsidP="00F86518">
      <w:pPr>
        <w:spacing w:line="276" w:lineRule="auto"/>
        <w:ind w:firstLine="720"/>
        <w:jc w:val="both"/>
      </w:pPr>
      <w:r w:rsidRPr="00DE5A8B">
        <w:rPr>
          <w:spacing w:val="-2"/>
        </w:rPr>
        <w:t xml:space="preserve">Tāpat nav ņemts vērā, ka </w:t>
      </w:r>
      <w:r w:rsidR="00CB3250" w:rsidRPr="00DE5A8B">
        <w:rPr>
          <w:spacing w:val="-2"/>
        </w:rPr>
        <w:t>gada ienākumu deklarācijas par 2018.gadu D1 pielikumā nekorekti ir norādīts valsts sociālās apdrošināšanas obligāto iemaksu apmērs 39 647,23 </w:t>
      </w:r>
      <w:r w:rsidR="00CB3250" w:rsidRPr="00DE5A8B">
        <w:rPr>
          <w:i/>
          <w:iCs/>
          <w:spacing w:val="-2"/>
        </w:rPr>
        <w:t>euro</w:t>
      </w:r>
      <w:r w:rsidR="00CB3250" w:rsidRPr="00DE5A8B">
        <w:rPr>
          <w:spacing w:val="-2"/>
        </w:rPr>
        <w:t xml:space="preserve"> no visas ienākum</w:t>
      </w:r>
      <w:r w:rsidR="00A4609A" w:rsidRPr="00DE5A8B">
        <w:rPr>
          <w:spacing w:val="-2"/>
        </w:rPr>
        <w:t>u</w:t>
      </w:r>
      <w:r w:rsidR="00CB3250" w:rsidRPr="00DE5A8B">
        <w:rPr>
          <w:spacing w:val="-2"/>
        </w:rPr>
        <w:t xml:space="preserve"> summas</w:t>
      </w:r>
      <w:r w:rsidR="006E1BF8" w:rsidRPr="00DE5A8B">
        <w:rPr>
          <w:spacing w:val="-2"/>
        </w:rPr>
        <w:t>, nevis tikai no ienākuma, kas attiecināms uz Latvijas Republikā nostrādāto laiku</w:t>
      </w:r>
      <w:r w:rsidR="00CB3250" w:rsidRPr="00DE5A8B">
        <w:rPr>
          <w:spacing w:val="-2"/>
        </w:rPr>
        <w:t>. Tādējādi deklarācijas D veidlapas 5.ailē nepamatoti uzrādās valsts sociālās apdrošināšanas obligāto iemaksu apmērs 7577,16 </w:t>
      </w:r>
      <w:r w:rsidR="00CB3250" w:rsidRPr="00DE5A8B">
        <w:rPr>
          <w:i/>
          <w:iCs/>
          <w:spacing w:val="-2"/>
        </w:rPr>
        <w:t>euro</w:t>
      </w:r>
      <w:r w:rsidR="00CB3250" w:rsidRPr="00DE5A8B">
        <w:rPr>
          <w:spacing w:val="-2"/>
        </w:rPr>
        <w:t xml:space="preserve"> (</w:t>
      </w:r>
      <w:r w:rsidR="007B5D4A" w:rsidRPr="00DE5A8B">
        <w:rPr>
          <w:spacing w:val="-2"/>
        </w:rPr>
        <w:t>valsts sociālās apdrošināšanas obligāt</w:t>
      </w:r>
      <w:r w:rsidR="008A0FD3" w:rsidRPr="00DE5A8B">
        <w:rPr>
          <w:spacing w:val="-2"/>
        </w:rPr>
        <w:t>ās</w:t>
      </w:r>
      <w:r w:rsidR="007B5D4A" w:rsidRPr="00DE5A8B">
        <w:rPr>
          <w:spacing w:val="-2"/>
        </w:rPr>
        <w:t xml:space="preserve"> iemaksas </w:t>
      </w:r>
      <w:r w:rsidR="00CB3250" w:rsidRPr="00DE5A8B">
        <w:rPr>
          <w:spacing w:val="-2"/>
        </w:rPr>
        <w:t>39</w:t>
      </w:r>
      <w:r w:rsidRPr="00DE5A8B">
        <w:rPr>
          <w:spacing w:val="-2"/>
        </w:rPr>
        <w:t> </w:t>
      </w:r>
      <w:r w:rsidR="00CB3250" w:rsidRPr="00DE5A8B">
        <w:rPr>
          <w:spacing w:val="-2"/>
        </w:rPr>
        <w:t>647,23</w:t>
      </w:r>
      <w:bookmarkStart w:id="4" w:name="_Hlk119503089"/>
      <w:r w:rsidR="00120C20" w:rsidRPr="00DE5A8B">
        <w:rPr>
          <w:spacing w:val="-2"/>
        </w:rPr>
        <w:t> </w:t>
      </w:r>
      <w:r w:rsidR="00120C20" w:rsidRPr="00DE5A8B">
        <w:rPr>
          <w:i/>
          <w:iCs/>
          <w:spacing w:val="-2"/>
        </w:rPr>
        <w:t>euro</w:t>
      </w:r>
      <w:r w:rsidR="00CB3250" w:rsidRPr="00DE5A8B">
        <w:rPr>
          <w:spacing w:val="-2"/>
        </w:rPr>
        <w:t xml:space="preserve"> </w:t>
      </w:r>
      <w:r w:rsidRPr="00DE5A8B">
        <w:rPr>
          <w:spacing w:val="-2"/>
        </w:rPr>
        <w:t>mīnus</w:t>
      </w:r>
      <w:r w:rsidR="00CB3250" w:rsidRPr="00DE5A8B">
        <w:rPr>
          <w:spacing w:val="-2"/>
        </w:rPr>
        <w:t xml:space="preserve"> </w:t>
      </w:r>
      <w:bookmarkEnd w:id="4"/>
      <w:r w:rsidR="007B5D4A" w:rsidRPr="00DE5A8B">
        <w:rPr>
          <w:spacing w:val="-2"/>
        </w:rPr>
        <w:t xml:space="preserve">solidaritātes nodokļa daļa </w:t>
      </w:r>
      <w:r w:rsidR="00CB3250" w:rsidRPr="00DE5A8B">
        <w:rPr>
          <w:spacing w:val="-2"/>
        </w:rPr>
        <w:t>32</w:t>
      </w:r>
      <w:r w:rsidRPr="00DE5A8B">
        <w:rPr>
          <w:spacing w:val="-2"/>
        </w:rPr>
        <w:t> </w:t>
      </w:r>
      <w:r w:rsidR="00CB3250" w:rsidRPr="00DE5A8B">
        <w:rPr>
          <w:spacing w:val="-2"/>
        </w:rPr>
        <w:t>070,07</w:t>
      </w:r>
      <w:r w:rsidR="00120C20" w:rsidRPr="00DE5A8B">
        <w:rPr>
          <w:spacing w:val="-2"/>
        </w:rPr>
        <w:t> </w:t>
      </w:r>
      <w:r w:rsidR="00120C20" w:rsidRPr="00DE5A8B">
        <w:rPr>
          <w:i/>
          <w:iCs/>
          <w:spacing w:val="-2"/>
        </w:rPr>
        <w:t>euro</w:t>
      </w:r>
      <w:r w:rsidR="00CB3250" w:rsidRPr="00DE5A8B">
        <w:rPr>
          <w:spacing w:val="-2"/>
        </w:rPr>
        <w:t xml:space="preserve">). Savukārt atbilstoši </w:t>
      </w:r>
      <w:r w:rsidRPr="00DE5A8B">
        <w:rPr>
          <w:spacing w:val="-2"/>
        </w:rPr>
        <w:t>dienesta</w:t>
      </w:r>
      <w:r w:rsidR="00CB3250" w:rsidRPr="00DE5A8B">
        <w:rPr>
          <w:spacing w:val="-2"/>
        </w:rPr>
        <w:t xml:space="preserve"> veiktajam aprēķinam gada ienākumu deklarācijas par 2018.gadu D1 pielikumā valsts sociālās apdrošināšanas obligāto iemaksu summa ir norādāma 14 936,71 </w:t>
      </w:r>
      <w:r w:rsidR="00CB3250" w:rsidRPr="00DE5A8B">
        <w:rPr>
          <w:i/>
          <w:iCs/>
          <w:spacing w:val="-2"/>
        </w:rPr>
        <w:t>euro</w:t>
      </w:r>
      <w:r w:rsidR="00CB3250" w:rsidRPr="00DE5A8B">
        <w:rPr>
          <w:spacing w:val="-2"/>
        </w:rPr>
        <w:t>, bet D veidlapas 5.ailē norādāmi 0,00 </w:t>
      </w:r>
      <w:r w:rsidR="00CB3250" w:rsidRPr="00DE5A8B">
        <w:rPr>
          <w:i/>
          <w:iCs/>
          <w:spacing w:val="-2"/>
        </w:rPr>
        <w:t>euro</w:t>
      </w:r>
      <w:r w:rsidR="00CB3250" w:rsidRPr="00DE5A8B">
        <w:rPr>
          <w:spacing w:val="-2"/>
        </w:rPr>
        <w:t xml:space="preserve"> (</w:t>
      </w:r>
      <w:r w:rsidR="007B5D4A" w:rsidRPr="00DE5A8B">
        <w:rPr>
          <w:spacing w:val="-2"/>
        </w:rPr>
        <w:t>valsts sociālās apdrošināšanas obligāt</w:t>
      </w:r>
      <w:r w:rsidR="008A0FD3" w:rsidRPr="00DE5A8B">
        <w:rPr>
          <w:spacing w:val="-2"/>
        </w:rPr>
        <w:t>ās</w:t>
      </w:r>
      <w:r w:rsidR="007B5D4A" w:rsidRPr="00DE5A8B">
        <w:rPr>
          <w:spacing w:val="-2"/>
        </w:rPr>
        <w:t xml:space="preserve"> iemaksas, kas attiecināmas uz Latvijas Republikā nostrādāto laiku</w:t>
      </w:r>
      <w:r w:rsidR="00CB3250" w:rsidRPr="00DE5A8B">
        <w:rPr>
          <w:spacing w:val="-2"/>
        </w:rPr>
        <w:t xml:space="preserve"> </w:t>
      </w:r>
      <w:r w:rsidR="007B5D4A" w:rsidRPr="00DE5A8B">
        <w:rPr>
          <w:spacing w:val="-2"/>
        </w:rPr>
        <w:t>14</w:t>
      </w:r>
      <w:r w:rsidR="004C5693" w:rsidRPr="00DE5A8B">
        <w:rPr>
          <w:spacing w:val="-2"/>
        </w:rPr>
        <w:t> </w:t>
      </w:r>
      <w:r w:rsidR="007B5D4A" w:rsidRPr="00DE5A8B">
        <w:rPr>
          <w:spacing w:val="-2"/>
        </w:rPr>
        <w:t>936,71 </w:t>
      </w:r>
      <w:r w:rsidR="007B5D4A" w:rsidRPr="00DE5A8B">
        <w:rPr>
          <w:i/>
          <w:iCs/>
          <w:spacing w:val="-2"/>
        </w:rPr>
        <w:t>euro</w:t>
      </w:r>
      <w:r w:rsidR="007B5D4A" w:rsidRPr="00DE5A8B">
        <w:rPr>
          <w:spacing w:val="-2"/>
        </w:rPr>
        <w:t xml:space="preserve"> </w:t>
      </w:r>
      <w:r w:rsidRPr="00DE5A8B">
        <w:rPr>
          <w:spacing w:val="-2"/>
        </w:rPr>
        <w:t>mīnus</w:t>
      </w:r>
      <w:r w:rsidR="007B5D4A" w:rsidRPr="00DE5A8B">
        <w:rPr>
          <w:spacing w:val="-2"/>
        </w:rPr>
        <w:t xml:space="preserve"> solidaritātes nodokļa daļa</w:t>
      </w:r>
      <w:r w:rsidRPr="00DE5A8B">
        <w:rPr>
          <w:spacing w:val="-2"/>
        </w:rPr>
        <w:t xml:space="preserve"> </w:t>
      </w:r>
      <w:r w:rsidR="00CB3250" w:rsidRPr="00DE5A8B">
        <w:rPr>
          <w:spacing w:val="-2"/>
        </w:rPr>
        <w:t>32</w:t>
      </w:r>
      <w:r w:rsidR="004C5693" w:rsidRPr="00DE5A8B">
        <w:rPr>
          <w:spacing w:val="-2"/>
        </w:rPr>
        <w:t> </w:t>
      </w:r>
      <w:r w:rsidR="00CB3250" w:rsidRPr="00DE5A8B">
        <w:rPr>
          <w:spacing w:val="-2"/>
        </w:rPr>
        <w:t>070,07</w:t>
      </w:r>
      <w:r w:rsidR="007B5D4A" w:rsidRPr="00DE5A8B">
        <w:rPr>
          <w:spacing w:val="-2"/>
        </w:rPr>
        <w:t> </w:t>
      </w:r>
      <w:r w:rsidR="007B5D4A" w:rsidRPr="00DE5A8B">
        <w:rPr>
          <w:i/>
          <w:iCs/>
          <w:spacing w:val="-2"/>
        </w:rPr>
        <w:t>euro</w:t>
      </w:r>
      <w:r w:rsidR="00CB3250" w:rsidRPr="00DE5A8B">
        <w:rPr>
          <w:spacing w:val="-2"/>
        </w:rPr>
        <w:t>).</w:t>
      </w:r>
    </w:p>
    <w:p w14:paraId="3C224EC3" w14:textId="3E4EC82D" w:rsidR="00356218" w:rsidRPr="00DE5A8B" w:rsidRDefault="00356218" w:rsidP="00F86518">
      <w:pPr>
        <w:spacing w:line="276" w:lineRule="auto"/>
        <w:ind w:firstLine="720"/>
        <w:jc w:val="both"/>
      </w:pPr>
      <w:r w:rsidRPr="00DE5A8B">
        <w:t>[5.3]</w:t>
      </w:r>
      <w:r w:rsidR="009779ED" w:rsidRPr="00DE5A8B">
        <w:rPr>
          <w:spacing w:val="-2"/>
        </w:rPr>
        <w:t> L</w:t>
      </w:r>
      <w:r w:rsidRPr="00DE5A8B">
        <w:rPr>
          <w:spacing w:val="-2"/>
        </w:rPr>
        <w:t xml:space="preserve">ikuma </w:t>
      </w:r>
      <w:r w:rsidR="009779ED" w:rsidRPr="00DE5A8B">
        <w:rPr>
          <w:spacing w:val="-2"/>
        </w:rPr>
        <w:t>,,</w:t>
      </w:r>
      <w:r w:rsidRPr="00DE5A8B">
        <w:rPr>
          <w:spacing w:val="-2"/>
        </w:rPr>
        <w:t>Par iedzīvotāju ienākuma nodokli” 10.panta devītās daļas 2.punktā noteikts, ka taksācijas gada ienākumu par šā panta pirmās daļas 1.punktā minētajiem attaisnotajiem izdevumiem nedrīkst samazināt, ja to iemaksu objektu Latvijas Republikā ar nodokli neapliek. Tātad valsts sociālās apdrošināšanas obligāto iemaksu drīkst iekļaut attaisnotajos izdevumos tikai no ienākuma, kas attiecināms uz Latvij</w:t>
      </w:r>
      <w:r w:rsidR="008A0FD3" w:rsidRPr="00DE5A8B">
        <w:rPr>
          <w:spacing w:val="-2"/>
        </w:rPr>
        <w:t>as Republikā</w:t>
      </w:r>
      <w:r w:rsidRPr="00DE5A8B">
        <w:rPr>
          <w:spacing w:val="-2"/>
        </w:rPr>
        <w:t xml:space="preserve"> nostrādāto laiku.</w:t>
      </w:r>
    </w:p>
    <w:p w14:paraId="0B346FBA" w14:textId="7EF96122" w:rsidR="00356218" w:rsidRPr="00DE5A8B" w:rsidRDefault="00356218" w:rsidP="00F86518">
      <w:pPr>
        <w:tabs>
          <w:tab w:val="center" w:pos="0"/>
          <w:tab w:val="left" w:pos="1134"/>
        </w:tabs>
        <w:spacing w:line="276" w:lineRule="auto"/>
        <w:ind w:firstLine="720"/>
        <w:jc w:val="both"/>
        <w:rPr>
          <w:spacing w:val="-2"/>
        </w:rPr>
      </w:pPr>
      <w:r w:rsidRPr="00DE5A8B">
        <w:rPr>
          <w:spacing w:val="-2"/>
        </w:rPr>
        <w:t>Saskaņā ar minēt</w:t>
      </w:r>
      <w:r w:rsidR="008A0FD3" w:rsidRPr="00DE5A8B">
        <w:rPr>
          <w:spacing w:val="-2"/>
        </w:rPr>
        <w:t>ā</w:t>
      </w:r>
      <w:r w:rsidRPr="00DE5A8B">
        <w:rPr>
          <w:spacing w:val="-2"/>
        </w:rPr>
        <w:t xml:space="preserve"> likuma 10.panta 1.</w:t>
      </w:r>
      <w:r w:rsidRPr="00DE5A8B">
        <w:rPr>
          <w:spacing w:val="-2"/>
          <w:vertAlign w:val="superscript"/>
        </w:rPr>
        <w:t>10</w:t>
      </w:r>
      <w:r w:rsidRPr="00DE5A8B">
        <w:rPr>
          <w:spacing w:val="-2"/>
        </w:rPr>
        <w:t xml:space="preserve">daļu, aprēķinot nodokli rezumējošā kārtībā, attaisnotajos izdevumos iekļauto taksācijas gadā samaksāto valsts sociālās apdrošināšanas obligāto iemaksu apmērs ir samazināms par summu, kas atbilstoši Solidaritātes nodokļa likumā noteiktajam ir pārskaitīta </w:t>
      </w:r>
      <w:r w:rsidR="009779ED" w:rsidRPr="00DE5A8B">
        <w:rPr>
          <w:spacing w:val="-2"/>
        </w:rPr>
        <w:t>iedzīvotāju ienākuma nodokļa</w:t>
      </w:r>
      <w:r w:rsidRPr="00DE5A8B">
        <w:rPr>
          <w:spacing w:val="-2"/>
        </w:rPr>
        <w:t xml:space="preserve"> sadales kontā.</w:t>
      </w:r>
    </w:p>
    <w:p w14:paraId="50F01536" w14:textId="75B226DF" w:rsidR="00356218" w:rsidRPr="00DE5A8B" w:rsidRDefault="00356218" w:rsidP="00F86518">
      <w:pPr>
        <w:tabs>
          <w:tab w:val="center" w:pos="0"/>
          <w:tab w:val="left" w:pos="1134"/>
        </w:tabs>
        <w:spacing w:line="276" w:lineRule="auto"/>
        <w:ind w:firstLine="720"/>
        <w:jc w:val="both"/>
        <w:rPr>
          <w:spacing w:val="-2"/>
        </w:rPr>
      </w:pPr>
      <w:r w:rsidRPr="00DE5A8B">
        <w:rPr>
          <w:spacing w:val="-2"/>
        </w:rPr>
        <w:t xml:space="preserve">Tādēļ saskaņā ar </w:t>
      </w:r>
      <w:r w:rsidR="009779ED" w:rsidRPr="00DE5A8B">
        <w:rPr>
          <w:spacing w:val="-2"/>
        </w:rPr>
        <w:t>dienesta</w:t>
      </w:r>
      <w:r w:rsidRPr="00DE5A8B">
        <w:rPr>
          <w:spacing w:val="-2"/>
        </w:rPr>
        <w:t xml:space="preserve"> veiktajiem aprēķiniem pieteicējas gada ienākumu deklarācijās par 2017. un 2018.gadu norādītā informācija ir nekorekta un neatbilst nodokļu administrācijas veiktajiem aprēķiniem, kas </w:t>
      </w:r>
      <w:r w:rsidR="009779ED" w:rsidRPr="00DE5A8B">
        <w:rPr>
          <w:spacing w:val="-2"/>
        </w:rPr>
        <w:t>bija apgabaltiesas</w:t>
      </w:r>
      <w:r w:rsidRPr="00DE5A8B">
        <w:rPr>
          <w:spacing w:val="-2"/>
        </w:rPr>
        <w:t xml:space="preserve"> rīcībā. </w:t>
      </w:r>
      <w:r w:rsidR="009779ED" w:rsidRPr="00DE5A8B">
        <w:rPr>
          <w:spacing w:val="-2"/>
        </w:rPr>
        <w:t xml:space="preserve">Tomēr apgabaltiesa </w:t>
      </w:r>
      <w:r w:rsidRPr="00DE5A8B">
        <w:rPr>
          <w:spacing w:val="-2"/>
        </w:rPr>
        <w:t xml:space="preserve">pēc būtības nav izvērtējusi pieteicējas pārmaksātā </w:t>
      </w:r>
      <w:r w:rsidR="009779ED" w:rsidRPr="00DE5A8B">
        <w:rPr>
          <w:spacing w:val="-2"/>
        </w:rPr>
        <w:t>iedzīvotāju ienākuma nodokļa</w:t>
      </w:r>
      <w:r w:rsidRPr="00DE5A8B">
        <w:rPr>
          <w:spacing w:val="-2"/>
        </w:rPr>
        <w:t xml:space="preserve"> aprēķin</w:t>
      </w:r>
      <w:r w:rsidR="004C5693" w:rsidRPr="00DE5A8B">
        <w:rPr>
          <w:spacing w:val="-2"/>
        </w:rPr>
        <w:t>u</w:t>
      </w:r>
      <w:r w:rsidRPr="00DE5A8B">
        <w:rPr>
          <w:spacing w:val="-2"/>
        </w:rPr>
        <w:t xml:space="preserve"> un </w:t>
      </w:r>
      <w:r w:rsidR="009779ED" w:rsidRPr="00DE5A8B">
        <w:rPr>
          <w:spacing w:val="-2"/>
        </w:rPr>
        <w:t>tāpēc</w:t>
      </w:r>
      <w:r w:rsidR="00AB029A">
        <w:rPr>
          <w:spacing w:val="-2"/>
        </w:rPr>
        <w:t xml:space="preserve"> ir</w:t>
      </w:r>
      <w:r w:rsidR="009779ED" w:rsidRPr="00DE5A8B">
        <w:rPr>
          <w:spacing w:val="-2"/>
        </w:rPr>
        <w:t xml:space="preserve"> </w:t>
      </w:r>
      <w:r w:rsidRPr="00DE5A8B">
        <w:rPr>
          <w:spacing w:val="-2"/>
        </w:rPr>
        <w:t>taisījusi nepareizu spriedumu</w:t>
      </w:r>
      <w:r w:rsidR="009779ED" w:rsidRPr="00DE5A8B">
        <w:rPr>
          <w:spacing w:val="-2"/>
        </w:rPr>
        <w:t xml:space="preserve">. </w:t>
      </w:r>
    </w:p>
    <w:p w14:paraId="7D8B3CF4" w14:textId="77777777" w:rsidR="00C15EAE" w:rsidRPr="00CB3250" w:rsidRDefault="00C15EAE" w:rsidP="00F86518">
      <w:pPr>
        <w:spacing w:line="276" w:lineRule="auto"/>
        <w:ind w:firstLine="720"/>
        <w:jc w:val="both"/>
      </w:pPr>
    </w:p>
    <w:p w14:paraId="4BE967E8" w14:textId="77777777" w:rsidR="008F79A9" w:rsidRDefault="008F79A9" w:rsidP="00F86518">
      <w:pPr>
        <w:spacing w:line="276" w:lineRule="auto"/>
        <w:jc w:val="center"/>
        <w:rPr>
          <w:b/>
          <w:shd w:val="clear" w:color="auto" w:fill="FFFFFF"/>
        </w:rPr>
      </w:pPr>
      <w:r w:rsidRPr="008F79A9">
        <w:rPr>
          <w:b/>
          <w:shd w:val="clear" w:color="auto" w:fill="FFFFFF"/>
        </w:rPr>
        <w:t>Motīvu daļa</w:t>
      </w:r>
    </w:p>
    <w:p w14:paraId="62D66EFB" w14:textId="77777777" w:rsidR="009779ED" w:rsidRPr="00E16600" w:rsidRDefault="009779ED" w:rsidP="00F86518">
      <w:pPr>
        <w:spacing w:line="276" w:lineRule="auto"/>
        <w:ind w:firstLine="720"/>
        <w:jc w:val="both"/>
        <w:rPr>
          <w:bCs/>
          <w:shd w:val="clear" w:color="auto" w:fill="FFFFFF"/>
        </w:rPr>
      </w:pPr>
    </w:p>
    <w:p w14:paraId="094BFBD4" w14:textId="141B9955" w:rsidR="003665FA" w:rsidRPr="00DE5A8B" w:rsidRDefault="00876062" w:rsidP="00F86518">
      <w:pPr>
        <w:shd w:val="clear" w:color="auto" w:fill="FFFFFF"/>
        <w:spacing w:line="276" w:lineRule="auto"/>
        <w:ind w:firstLine="720"/>
        <w:jc w:val="both"/>
        <w:rPr>
          <w:bCs/>
        </w:rPr>
      </w:pPr>
      <w:bookmarkStart w:id="5" w:name="_Hlk126135345"/>
      <w:r w:rsidRPr="00DE5A8B">
        <w:rPr>
          <w:bCs/>
        </w:rPr>
        <w:t>[</w:t>
      </w:r>
      <w:r w:rsidR="009779ED" w:rsidRPr="00DE5A8B">
        <w:rPr>
          <w:bCs/>
        </w:rPr>
        <w:t>6</w:t>
      </w:r>
      <w:r w:rsidRPr="00DE5A8B">
        <w:rPr>
          <w:bCs/>
        </w:rPr>
        <w:t>] </w:t>
      </w:r>
      <w:r w:rsidR="00130D6E" w:rsidRPr="00DE5A8B">
        <w:rPr>
          <w:bCs/>
        </w:rPr>
        <w:t xml:space="preserve">Kasācijas tiesvedībā jānoskaidro, vai </w:t>
      </w:r>
      <w:r w:rsidR="003665FA" w:rsidRPr="00DE5A8B">
        <w:rPr>
          <w:bCs/>
        </w:rPr>
        <w:t xml:space="preserve">apgabaltiesa ir pārkāpusi Administratīvā procesa likuma 154.panta pirmo daļu, pilnībā nenovērtējot lietā esošos pierādījumus, un tāpēc nepamatoti uzdevusi Valsts ieņēmumu dienestam izdot </w:t>
      </w:r>
      <w:r w:rsidR="00546769" w:rsidRPr="00DE5A8B">
        <w:rPr>
          <w:bCs/>
        </w:rPr>
        <w:t xml:space="preserve">pieteicējai </w:t>
      </w:r>
      <w:r w:rsidR="003665FA" w:rsidRPr="00DE5A8B">
        <w:rPr>
          <w:bCs/>
        </w:rPr>
        <w:t>labvēlīgu administratīvo aktu.</w:t>
      </w:r>
      <w:r w:rsidR="000E5800" w:rsidRPr="00DE5A8B">
        <w:rPr>
          <w:bCs/>
        </w:rPr>
        <w:t xml:space="preserve"> </w:t>
      </w:r>
    </w:p>
    <w:p w14:paraId="18A24CFC" w14:textId="77777777" w:rsidR="003665FA" w:rsidRPr="00DE5A8B" w:rsidRDefault="003665FA" w:rsidP="00F86518">
      <w:pPr>
        <w:shd w:val="clear" w:color="auto" w:fill="FFFFFF"/>
        <w:spacing w:line="276" w:lineRule="auto"/>
        <w:ind w:firstLine="720"/>
        <w:jc w:val="both"/>
        <w:rPr>
          <w:bCs/>
        </w:rPr>
      </w:pPr>
    </w:p>
    <w:p w14:paraId="59CFC53E" w14:textId="38BDD11A" w:rsidR="003665FA" w:rsidRPr="00DE5A8B" w:rsidRDefault="003665FA" w:rsidP="00F86518">
      <w:pPr>
        <w:shd w:val="clear" w:color="auto" w:fill="FFFFFF"/>
        <w:spacing w:line="276" w:lineRule="auto"/>
        <w:ind w:firstLine="720"/>
        <w:jc w:val="both"/>
        <w:rPr>
          <w:bCs/>
        </w:rPr>
      </w:pPr>
      <w:r w:rsidRPr="00DE5A8B">
        <w:rPr>
          <w:bCs/>
        </w:rPr>
        <w:t>[7]</w:t>
      </w:r>
      <w:r w:rsidR="004D542A" w:rsidRPr="00DE5A8B">
        <w:rPr>
          <w:bCs/>
        </w:rPr>
        <w:t> </w:t>
      </w:r>
      <w:r w:rsidR="00546769" w:rsidRPr="00DE5A8B">
        <w:rPr>
          <w:bCs/>
        </w:rPr>
        <w:t xml:space="preserve">Apgabaltiesa izskatīja pieteikumu </w:t>
      </w:r>
      <w:r w:rsidR="00AB029A">
        <w:rPr>
          <w:bCs/>
        </w:rPr>
        <w:t>cit</w:t>
      </w:r>
      <w:r w:rsidR="00AB029A" w:rsidRPr="00DE5A8B">
        <w:rPr>
          <w:bCs/>
        </w:rPr>
        <w:t xml:space="preserve">starp </w:t>
      </w:r>
      <w:r w:rsidR="00546769" w:rsidRPr="00DE5A8B">
        <w:rPr>
          <w:bCs/>
        </w:rPr>
        <w:t>daļā par labvēlīga administratīvā akta izdošanu, ar kuru pieteicējai tiktu atmaksāts iedzīvotāju ienākuma nodoklis 7952,70 </w:t>
      </w:r>
      <w:r w:rsidR="00546769" w:rsidRPr="00DE5A8B">
        <w:rPr>
          <w:bCs/>
          <w:i/>
          <w:iCs/>
        </w:rPr>
        <w:t>euro</w:t>
      </w:r>
      <w:r w:rsidR="00546769" w:rsidRPr="00DE5A8B">
        <w:rPr>
          <w:bCs/>
        </w:rPr>
        <w:t>.</w:t>
      </w:r>
    </w:p>
    <w:p w14:paraId="5B54EFEF" w14:textId="37670641" w:rsidR="00A004FC" w:rsidRDefault="00546769" w:rsidP="00F86518">
      <w:pPr>
        <w:shd w:val="clear" w:color="auto" w:fill="FFFFFF"/>
        <w:spacing w:line="276" w:lineRule="auto"/>
        <w:ind w:firstLine="720"/>
        <w:jc w:val="both"/>
      </w:pPr>
      <w:r w:rsidRPr="00DE5A8B">
        <w:rPr>
          <w:bCs/>
        </w:rPr>
        <w:t xml:space="preserve">Ar </w:t>
      </w:r>
      <w:r w:rsidR="00022255" w:rsidRPr="00DE5A8B">
        <w:rPr>
          <w:bCs/>
        </w:rPr>
        <w:t xml:space="preserve">pārsūdzēto </w:t>
      </w:r>
      <w:r w:rsidRPr="00DE5A8B">
        <w:rPr>
          <w:bCs/>
        </w:rPr>
        <w:t xml:space="preserve">apgabaltiesas spriedumu pieteikums daļā ir apmierināts, </w:t>
      </w:r>
      <w:r w:rsidRPr="00DE5A8B">
        <w:t xml:space="preserve">uzdodot Valsts ieņēmumu dienestam </w:t>
      </w:r>
      <w:r w:rsidR="00AB029A">
        <w:t>aprēķināt</w:t>
      </w:r>
      <w:r w:rsidR="00AB029A" w:rsidRPr="00DE5A8B">
        <w:t xml:space="preserve"> </w:t>
      </w:r>
      <w:r w:rsidRPr="00DE5A8B">
        <w:t>pieteicējai atmaksājam</w:t>
      </w:r>
      <w:r w:rsidR="00AB029A">
        <w:t>o</w:t>
      </w:r>
      <w:r w:rsidRPr="00DE5A8B">
        <w:t xml:space="preserve"> iedzīvotāju ienākuma nodok</w:t>
      </w:r>
      <w:r w:rsidR="00AB029A">
        <w:t>li</w:t>
      </w:r>
      <w:r w:rsidRPr="00DE5A8B">
        <w:t>, ņemot vērā tiesas spriedumā konstatētos faktus un juridisko vērtējumu</w:t>
      </w:r>
      <w:r w:rsidR="001243C4" w:rsidRPr="00DE5A8B">
        <w:t>.</w:t>
      </w:r>
      <w:r w:rsidR="004C5693" w:rsidRPr="00DE5A8B">
        <w:t xml:space="preserve"> </w:t>
      </w:r>
    </w:p>
    <w:p w14:paraId="4EC19978" w14:textId="0E4BE5D8" w:rsidR="00CD5A54" w:rsidRPr="00DE5A8B" w:rsidRDefault="004C5693" w:rsidP="00F86518">
      <w:pPr>
        <w:shd w:val="clear" w:color="auto" w:fill="FFFFFF"/>
        <w:spacing w:line="276" w:lineRule="auto"/>
        <w:ind w:firstLine="720"/>
        <w:jc w:val="both"/>
      </w:pPr>
      <w:r w:rsidRPr="00DE5A8B">
        <w:t xml:space="preserve">Apgabaltiesa spriedumā </w:t>
      </w:r>
      <w:r w:rsidR="00B8470B">
        <w:t>ne</w:t>
      </w:r>
      <w:r w:rsidR="00B45766">
        <w:t>norādīja</w:t>
      </w:r>
      <w:r w:rsidR="00A07F9B">
        <w:t xml:space="preserve"> </w:t>
      </w:r>
      <w:r w:rsidRPr="00DE5A8B">
        <w:t xml:space="preserve">atmaksājamā nodokļa aprēķinu, bet uzdeva to darīt Valsts ieņēmumu dienestam, ņemot vērā tiesas spriedumā norādītos apsvērumus </w:t>
      </w:r>
      <w:r w:rsidR="008A0FD3" w:rsidRPr="00DE5A8B">
        <w:t xml:space="preserve">un </w:t>
      </w:r>
      <w:r w:rsidRPr="00DE5A8B">
        <w:t>pienākumu veikt pieteicējas iesniegto gada ienākumu deklarāciju pārbaudi.</w:t>
      </w:r>
      <w:r w:rsidR="00A004FC">
        <w:t xml:space="preserve"> </w:t>
      </w:r>
      <w:r w:rsidR="00E5062A" w:rsidRPr="00DE5A8B">
        <w:t>Apgabaltiesa</w:t>
      </w:r>
      <w:r w:rsidR="00A004FC">
        <w:t>s spriedumā norādītie apsvērumi ir, ka dienests,</w:t>
      </w:r>
      <w:r w:rsidR="00E5062A" w:rsidRPr="00DE5A8B">
        <w:t xml:space="preserve"> </w:t>
      </w:r>
      <w:r w:rsidR="004F07B0" w:rsidRPr="00DE5A8B">
        <w:t xml:space="preserve">aprēķinot pieteicējai atmaksājamo iedzīvotāju ienākuma nodokli, </w:t>
      </w:r>
      <w:r w:rsidR="002033BC" w:rsidRPr="00DE5A8B">
        <w:t xml:space="preserve">nepamatoti nav ņēmis vērā </w:t>
      </w:r>
      <w:r w:rsidR="00B32228" w:rsidRPr="00DE5A8B">
        <w:t xml:space="preserve">gada ienākumu </w:t>
      </w:r>
      <w:r w:rsidR="002033BC" w:rsidRPr="00DE5A8B">
        <w:t>deklarācijās norādīto</w:t>
      </w:r>
      <w:r w:rsidR="00302630" w:rsidRPr="00DE5A8B">
        <w:t>: 1)</w:t>
      </w:r>
      <w:r w:rsidR="002033BC" w:rsidRPr="00DE5A8B">
        <w:t xml:space="preserve"> ka pieteicējai</w:t>
      </w:r>
      <w:r w:rsidR="004F07B0" w:rsidRPr="00DE5A8B">
        <w:t xml:space="preserve"> ir bijuši attaisnotie izdevumi (valsts sociālās apdrošināšanas obligātās iemaksas)</w:t>
      </w:r>
      <w:r w:rsidR="00302630" w:rsidRPr="00DE5A8B">
        <w:t>; 2)</w:t>
      </w:r>
      <w:r w:rsidR="004F07B0" w:rsidRPr="00DE5A8B">
        <w:t xml:space="preserve"> ka </w:t>
      </w:r>
      <w:r w:rsidR="002033BC" w:rsidRPr="00DE5A8B">
        <w:t>pieteicējas darba devējs</w:t>
      </w:r>
      <w:r w:rsidR="00AB029A">
        <w:t>,</w:t>
      </w:r>
      <w:r w:rsidR="002033BC" w:rsidRPr="00DE5A8B">
        <w:t xml:space="preserve"> </w:t>
      </w:r>
      <w:r w:rsidR="00AB029A">
        <w:t xml:space="preserve">aprēķinot </w:t>
      </w:r>
      <w:r w:rsidR="004F07B0" w:rsidRPr="00DE5A8B">
        <w:t>nodokļu</w:t>
      </w:r>
      <w:r w:rsidR="00AB029A">
        <w:t>s</w:t>
      </w:r>
      <w:r w:rsidR="004F07B0" w:rsidRPr="00DE5A8B">
        <w:t>, pieteicējas ienākumam</w:t>
      </w:r>
      <w:r w:rsidR="00B32228" w:rsidRPr="00DE5A8B">
        <w:t xml:space="preserve"> par 2018.gadu</w:t>
      </w:r>
      <w:r w:rsidR="004F07B0" w:rsidRPr="00DE5A8B">
        <w:t>, kas bija līdz 20</w:t>
      </w:r>
      <w:r w:rsidR="002033BC" w:rsidRPr="00DE5A8B">
        <w:t> </w:t>
      </w:r>
      <w:r w:rsidR="004F07B0" w:rsidRPr="00DE5A8B">
        <w:t>004</w:t>
      </w:r>
      <w:r w:rsidR="002033BC" w:rsidRPr="00DE5A8B">
        <w:t> </w:t>
      </w:r>
      <w:r w:rsidR="004F07B0" w:rsidRPr="00DE5A8B">
        <w:rPr>
          <w:i/>
          <w:iCs/>
        </w:rPr>
        <w:t>euro</w:t>
      </w:r>
      <w:r w:rsidR="004F07B0" w:rsidRPr="00DE5A8B">
        <w:t>, nav piemērojis likumā noteikto</w:t>
      </w:r>
      <w:r w:rsidR="00A7014B" w:rsidRPr="00DE5A8B">
        <w:t xml:space="preserve"> nodokļa</w:t>
      </w:r>
      <w:r w:rsidR="004F07B0" w:rsidRPr="00DE5A8B">
        <w:t xml:space="preserve"> 20</w:t>
      </w:r>
      <w:r w:rsidR="00E5062A" w:rsidRPr="00DE5A8B">
        <w:t> </w:t>
      </w:r>
      <w:r w:rsidR="004F07B0" w:rsidRPr="00DE5A8B">
        <w:t>%</w:t>
      </w:r>
      <w:r w:rsidR="00E5062A" w:rsidRPr="00DE5A8B">
        <w:t xml:space="preserve"> </w:t>
      </w:r>
      <w:r w:rsidR="004F07B0" w:rsidRPr="00DE5A8B">
        <w:t xml:space="preserve">likmi, </w:t>
      </w:r>
      <w:r w:rsidR="00E5062A" w:rsidRPr="00DE5A8B">
        <w:t xml:space="preserve">bet gan 23 % likmi, </w:t>
      </w:r>
      <w:r w:rsidR="004F07B0" w:rsidRPr="00DE5A8B">
        <w:t xml:space="preserve">kas ir pasliktinājis pieteicējas finansiālo stāvokli. </w:t>
      </w:r>
    </w:p>
    <w:p w14:paraId="0D988D7C" w14:textId="4EE83C48" w:rsidR="002033BC" w:rsidRPr="00DE5A8B" w:rsidRDefault="004C5693" w:rsidP="00F86518">
      <w:pPr>
        <w:shd w:val="clear" w:color="auto" w:fill="FFFFFF"/>
        <w:spacing w:line="276" w:lineRule="auto"/>
        <w:ind w:firstLine="720"/>
        <w:jc w:val="both"/>
      </w:pPr>
      <w:r w:rsidRPr="00DE5A8B">
        <w:t xml:space="preserve">Tādējādi spriedumā </w:t>
      </w:r>
      <w:r w:rsidR="00621FF8">
        <w:t>Valsts ieņēmumu dienestam ir uzdots</w:t>
      </w:r>
      <w:r w:rsidR="00621FF8" w:rsidRPr="00DE5A8B">
        <w:t xml:space="preserve"> </w:t>
      </w:r>
      <w:r w:rsidR="00AB029A">
        <w:t xml:space="preserve">pārbaudīt </w:t>
      </w:r>
      <w:r w:rsidR="00AB029A" w:rsidRPr="00DE5A8B">
        <w:t xml:space="preserve">ne tikai </w:t>
      </w:r>
      <w:r w:rsidRPr="00DE5A8B">
        <w:t>pieteicējas gada ienākuma deklarācij</w:t>
      </w:r>
      <w:r w:rsidR="00AB029A">
        <w:t>as</w:t>
      </w:r>
      <w:r w:rsidRPr="00DE5A8B">
        <w:t>, bet arī noteiktas konkrētas pozīcijas, kuras norāda uz to, ka pieteicējai varētu būt tiesības saņemt pārmaksātā nodokļa atmaksu.</w:t>
      </w:r>
    </w:p>
    <w:p w14:paraId="747CE478" w14:textId="033DBDCA" w:rsidR="00B45385" w:rsidRPr="00DE5A8B" w:rsidRDefault="00E5062A" w:rsidP="00F86518">
      <w:pPr>
        <w:shd w:val="clear" w:color="auto" w:fill="FFFFFF"/>
        <w:spacing w:line="276" w:lineRule="auto"/>
        <w:ind w:firstLine="720"/>
        <w:jc w:val="both"/>
      </w:pPr>
      <w:r w:rsidRPr="00DE5A8B">
        <w:t xml:space="preserve">Valsts ieņēmumu dienests kā sprieduma atcelšanas pamatu norāda, ka apgabaltiesa </w:t>
      </w:r>
      <w:r w:rsidR="002E6CF0">
        <w:t>neesot</w:t>
      </w:r>
      <w:r w:rsidRPr="00DE5A8B">
        <w:t xml:space="preserve"> pārbaudījusi, vai no lietā esošajiem pierādījumiem izriet, ka ir pamats izdot labvēlīgu administratīvo aktu. Dienests uzsver, ka, nepārbaudot </w:t>
      </w:r>
      <w:r w:rsidR="00B45385" w:rsidRPr="00DE5A8B">
        <w:t xml:space="preserve">pieteicējas norādītā </w:t>
      </w:r>
      <w:r w:rsidRPr="00DE5A8B">
        <w:t>atmaksājamā nodokļa aprēķinu</w:t>
      </w:r>
      <w:r w:rsidR="006C37F0" w:rsidRPr="00DE5A8B">
        <w:t xml:space="preserve"> un apmēru</w:t>
      </w:r>
      <w:r w:rsidRPr="00DE5A8B">
        <w:t xml:space="preserve">, apgabaltiesa ir taisījusi tādu spriedumu, kuru </w:t>
      </w:r>
      <w:r w:rsidR="00B5296D" w:rsidRPr="00DE5A8B">
        <w:t xml:space="preserve">dienests </w:t>
      </w:r>
      <w:r w:rsidRPr="00DE5A8B">
        <w:t xml:space="preserve">nevar izpildīt. Dienests norāda, ka apgabaltiesa nav ņēmusi vērā, ka </w:t>
      </w:r>
      <w:r w:rsidR="00200C21" w:rsidRPr="00DE5A8B">
        <w:t>atbilstoši l</w:t>
      </w:r>
      <w:r w:rsidR="00200C21" w:rsidRPr="00DE5A8B">
        <w:rPr>
          <w:bCs/>
        </w:rPr>
        <w:t xml:space="preserve">ikuma „Par iedzīvotāju ienākuma nodokli” 10.panta devītās daļas 2.punktam </w:t>
      </w:r>
      <w:r w:rsidR="006E1BF8" w:rsidRPr="00DE5A8B">
        <w:t>valsts sociālās apdrošināšanas obligāto iemaks</w:t>
      </w:r>
      <w:r w:rsidR="00200C21" w:rsidRPr="00DE5A8B">
        <w:t>u drīkst iekļaut attaisnotajos izdevumos tikai no ienākuma, kas attiecināms uz Latvijas Republikā nostrādāto laiku</w:t>
      </w:r>
      <w:r w:rsidR="00B45385" w:rsidRPr="00DE5A8B">
        <w:t xml:space="preserve">. </w:t>
      </w:r>
    </w:p>
    <w:p w14:paraId="2AEB2DB8" w14:textId="09C4244F" w:rsidR="00E5062A" w:rsidRPr="00DE5A8B" w:rsidRDefault="00022255" w:rsidP="00F86518">
      <w:pPr>
        <w:shd w:val="clear" w:color="auto" w:fill="FFFFFF"/>
        <w:spacing w:line="276" w:lineRule="auto"/>
        <w:ind w:firstLine="720"/>
        <w:jc w:val="both"/>
        <w:rPr>
          <w:color w:val="000000" w:themeColor="text1"/>
        </w:rPr>
      </w:pPr>
      <w:r w:rsidRPr="00DE5A8B">
        <w:t xml:space="preserve">Senāts atzīst, ka Valsts ieņēmumu dienesta argumenti </w:t>
      </w:r>
      <w:r w:rsidR="004C5693" w:rsidRPr="00DE5A8B">
        <w:t xml:space="preserve">turpmāk minēto apsvērumu dēļ </w:t>
      </w:r>
      <w:r w:rsidR="004C5693" w:rsidRPr="00DE5A8B">
        <w:rPr>
          <w:color w:val="000000" w:themeColor="text1"/>
        </w:rPr>
        <w:t>nav</w:t>
      </w:r>
      <w:r w:rsidRPr="00DE5A8B">
        <w:rPr>
          <w:color w:val="000000" w:themeColor="text1"/>
        </w:rPr>
        <w:t xml:space="preserve"> pamatoti.</w:t>
      </w:r>
    </w:p>
    <w:p w14:paraId="3FA5086E" w14:textId="77777777" w:rsidR="00022255" w:rsidRPr="00DE5A8B" w:rsidRDefault="00022255" w:rsidP="00F86518">
      <w:pPr>
        <w:shd w:val="clear" w:color="auto" w:fill="FFFFFF"/>
        <w:spacing w:line="276" w:lineRule="auto"/>
        <w:ind w:firstLine="720"/>
        <w:jc w:val="both"/>
      </w:pPr>
    </w:p>
    <w:p w14:paraId="549C8D8F" w14:textId="2B9ACB23" w:rsidR="006C37F0" w:rsidRPr="00DE5A8B" w:rsidRDefault="00022255" w:rsidP="00F86518">
      <w:pPr>
        <w:shd w:val="clear" w:color="auto" w:fill="FFFFFF"/>
        <w:spacing w:line="276" w:lineRule="auto"/>
        <w:ind w:firstLine="720"/>
        <w:jc w:val="both"/>
        <w:rPr>
          <w:color w:val="000000"/>
          <w:lang w:eastAsia="lv-LV"/>
        </w:rPr>
      </w:pPr>
      <w:r w:rsidRPr="00DE5A8B">
        <w:t>[8]</w:t>
      </w:r>
      <w:r w:rsidR="004D542A" w:rsidRPr="00DE5A8B">
        <w:t> </w:t>
      </w:r>
      <w:r w:rsidR="00F96440" w:rsidRPr="00DE5A8B">
        <w:t>Apgabaltiesa atzina, ka l</w:t>
      </w:r>
      <w:r w:rsidR="00952DDB" w:rsidRPr="00DE5A8B">
        <w:t>ietā nav strīd</w:t>
      </w:r>
      <w:r w:rsidR="007F4DF5" w:rsidRPr="00DE5A8B">
        <w:t>a</w:t>
      </w:r>
      <w:r w:rsidR="00952DDB" w:rsidRPr="00DE5A8B">
        <w:t>, ka pieteicēja 2017. un 2018.gadā bija Nīderlandes Karalistes rezidente</w:t>
      </w:r>
      <w:r w:rsidR="006C37F0" w:rsidRPr="00DE5A8B">
        <w:t>, kura veikusi algotu darbu Latvijas Republikas darba devēja labā gan Latvijas Republikā, gan ārpus tās.</w:t>
      </w:r>
      <w:r w:rsidR="00127210">
        <w:t xml:space="preserve"> </w:t>
      </w:r>
      <w:r w:rsidR="00AE54FF">
        <w:rPr>
          <w:color w:val="000000"/>
          <w:lang w:eastAsia="lv-LV"/>
        </w:rPr>
        <w:t>L</w:t>
      </w:r>
      <w:r w:rsidR="007530DD" w:rsidRPr="00DE5A8B">
        <w:rPr>
          <w:color w:val="000000"/>
          <w:lang w:eastAsia="lv-LV"/>
        </w:rPr>
        <w:t xml:space="preserve">ietā ir </w:t>
      </w:r>
      <w:r w:rsidR="00AE54FF">
        <w:rPr>
          <w:color w:val="000000"/>
          <w:lang w:eastAsia="lv-LV"/>
        </w:rPr>
        <w:t xml:space="preserve">arī </w:t>
      </w:r>
      <w:r w:rsidR="007530DD" w:rsidRPr="00DE5A8B">
        <w:rPr>
          <w:color w:val="000000"/>
          <w:lang w:eastAsia="lv-LV"/>
        </w:rPr>
        <w:t>pareizi atzīts, ka</w:t>
      </w:r>
      <w:r w:rsidR="006C37F0" w:rsidRPr="00DE5A8B">
        <w:rPr>
          <w:color w:val="000000"/>
          <w:lang w:eastAsia="lv-LV"/>
        </w:rPr>
        <w:t xml:space="preserve"> </w:t>
      </w:r>
      <w:r w:rsidR="00AE54FF">
        <w:rPr>
          <w:color w:val="000000"/>
          <w:lang w:eastAsia="lv-LV"/>
        </w:rPr>
        <w:t xml:space="preserve">atbilstoši </w:t>
      </w:r>
      <w:r w:rsidR="00AE54FF" w:rsidRPr="00AE54FF">
        <w:rPr>
          <w:color w:val="000000"/>
          <w:lang w:eastAsia="lv-LV"/>
        </w:rPr>
        <w:t xml:space="preserve">likuma „Par iedzīvotāju ienākuma nodokli” 2.panta 2.punktam, 3.panta trešās daļas 1.punktam un 24.panta pirmajai daļai un Latvijas Republikas un Nīderlandes Karalistes 1994.gada 14.marta Konvencijas par nodokļu dubultās uzlikšanas un nodokļu nemaksāšanas novēršanu 15.panta 1.punktam </w:t>
      </w:r>
      <w:r w:rsidR="001243C4" w:rsidRPr="00DE5A8B">
        <w:t xml:space="preserve">nerezidentam ir pienākums maksāt nodokli tikai par to ienākumu, kuru tas ir guvis Latvijas Republikā, tāpēc </w:t>
      </w:r>
      <w:r w:rsidR="006C37F0" w:rsidRPr="00DE5A8B">
        <w:rPr>
          <w:color w:val="000000"/>
          <w:lang w:eastAsia="lv-LV"/>
        </w:rPr>
        <w:t xml:space="preserve">ir atmaksājams iedzīvotāju ienākuma nodoklis, kas ieturēts </w:t>
      </w:r>
      <w:r w:rsidR="001243C4" w:rsidRPr="00DE5A8B">
        <w:rPr>
          <w:color w:val="000000"/>
          <w:lang w:eastAsia="lv-LV"/>
        </w:rPr>
        <w:t xml:space="preserve">no ienākuma, kas </w:t>
      </w:r>
      <w:r w:rsidR="006C37F0" w:rsidRPr="00DE5A8B">
        <w:rPr>
          <w:color w:val="000000"/>
          <w:lang w:eastAsia="lv-LV"/>
        </w:rPr>
        <w:t>gūt</w:t>
      </w:r>
      <w:r w:rsidR="001243C4" w:rsidRPr="00DE5A8B">
        <w:rPr>
          <w:color w:val="000000"/>
          <w:lang w:eastAsia="lv-LV"/>
        </w:rPr>
        <w:t>s</w:t>
      </w:r>
      <w:r w:rsidR="006C37F0" w:rsidRPr="00DE5A8B">
        <w:rPr>
          <w:color w:val="000000"/>
          <w:lang w:eastAsia="lv-LV"/>
        </w:rPr>
        <w:t xml:space="preserve"> ārpus Latvijas Republikas.</w:t>
      </w:r>
    </w:p>
    <w:p w14:paraId="0F985C45" w14:textId="2EA4E36E" w:rsidR="001243C4" w:rsidRPr="00DE5A8B" w:rsidRDefault="001243C4" w:rsidP="00F86518">
      <w:pPr>
        <w:spacing w:line="276" w:lineRule="auto"/>
        <w:ind w:firstLine="720"/>
        <w:jc w:val="both"/>
      </w:pPr>
      <w:r w:rsidRPr="00DE5A8B">
        <w:rPr>
          <w:color w:val="000000"/>
          <w:lang w:eastAsia="lv-LV"/>
        </w:rPr>
        <w:t xml:space="preserve">Tas saskan ar Senāta iepriekš atzīto, ka </w:t>
      </w:r>
      <w:r w:rsidRPr="00DE5A8B">
        <w:t>gan juridiska</w:t>
      </w:r>
      <w:r w:rsidR="00AB029A">
        <w:t>ja</w:t>
      </w:r>
      <w:r w:rsidRPr="00DE5A8B">
        <w:t>i, gan fiziska</w:t>
      </w:r>
      <w:r w:rsidR="00AB029A">
        <w:t>ja</w:t>
      </w:r>
      <w:r w:rsidRPr="00DE5A8B">
        <w:t>i</w:t>
      </w:r>
      <w:r w:rsidR="00B45766">
        <w:t xml:space="preserve"> </w:t>
      </w:r>
      <w:r w:rsidR="00B45766" w:rsidRPr="00DE5A8B">
        <w:t>personai</w:t>
      </w:r>
      <w:r w:rsidRPr="00DE5A8B">
        <w:t>, kura ir uzskatāma par nodokļu rezidentu Latvijā, ir jāmaksā nodoklis no tās vispasaules ienākuma (</w:t>
      </w:r>
      <w:r w:rsidRPr="00DE5A8B">
        <w:rPr>
          <w:i/>
        </w:rPr>
        <w:t xml:space="preserve">angļu val. </w:t>
      </w:r>
      <w:r w:rsidR="00AB029A">
        <w:rPr>
          <w:i/>
        </w:rPr>
        <w:t>„</w:t>
      </w:r>
      <w:r w:rsidRPr="00DE5A8B">
        <w:rPr>
          <w:i/>
        </w:rPr>
        <w:t>worldwide income”</w:t>
      </w:r>
      <w:r w:rsidRPr="00DE5A8B">
        <w:t>), bet nerezidentam – tikai no tā ienākuma, kuru tas guvis Latvijā. To sauc par nodokļu aplikšanu pēc rezidences vai avota principa. Respektīvi, rezidents maksā ienākuma nodokli neatkarīgi no tā, vai šis ienākums ir gūts Latvijā vai kādā citā valstī, savukārt nerezidentam ir pienākums maksāt nodokli tikai par to ienākumu, kuru tas ir guvis Latvijā (</w:t>
      </w:r>
      <w:r w:rsidRPr="00DE5A8B">
        <w:rPr>
          <w:i/>
          <w:iCs/>
        </w:rPr>
        <w:t xml:space="preserve">Senāta </w:t>
      </w:r>
      <w:bookmarkStart w:id="6" w:name="Dropdown13"/>
      <w:r w:rsidRPr="00DE5A8B">
        <w:rPr>
          <w:i/>
          <w:iCs/>
        </w:rPr>
        <w:t>201</w:t>
      </w:r>
      <w:bookmarkEnd w:id="6"/>
      <w:r w:rsidRPr="00DE5A8B">
        <w:rPr>
          <w:i/>
          <w:iCs/>
        </w:rPr>
        <w:t>6.gada 12.decembra sprieduma lietā Nr. S</w:t>
      </w:r>
      <w:bookmarkStart w:id="7" w:name="Dropdown3"/>
      <w:r w:rsidRPr="00DE5A8B">
        <w:rPr>
          <w:i/>
          <w:iCs/>
        </w:rPr>
        <w:t>KA</w:t>
      </w:r>
      <w:bookmarkEnd w:id="7"/>
      <w:r w:rsidRPr="00DE5A8B">
        <w:rPr>
          <w:i/>
          <w:iCs/>
        </w:rPr>
        <w:t>–739/2016</w:t>
      </w:r>
      <w:r w:rsidRPr="00DE5A8B">
        <w:rPr>
          <w:i/>
          <w:iCs/>
          <w:color w:val="000000"/>
          <w:lang w:eastAsia="lv-LV"/>
        </w:rPr>
        <w:t xml:space="preserve">, </w:t>
      </w:r>
      <w:hyperlink r:id="rId9" w:history="1">
        <w:r w:rsidRPr="00DE5A8B">
          <w:rPr>
            <w:rStyle w:val="Hyperlink"/>
            <w:i/>
            <w:iCs/>
            <w:lang w:eastAsia="lv-LV"/>
          </w:rPr>
          <w:t>A420479613</w:t>
        </w:r>
      </w:hyperlink>
      <w:r w:rsidRPr="00DE5A8B">
        <w:rPr>
          <w:i/>
          <w:iCs/>
          <w:color w:val="000000"/>
          <w:lang w:eastAsia="lv-LV"/>
        </w:rPr>
        <w:t>, 8.punkts</w:t>
      </w:r>
      <w:r w:rsidRPr="00DE5A8B">
        <w:rPr>
          <w:color w:val="000000"/>
          <w:lang w:eastAsia="lv-LV"/>
        </w:rPr>
        <w:t>).</w:t>
      </w:r>
    </w:p>
    <w:p w14:paraId="51F340D0" w14:textId="5A9E17F6" w:rsidR="006C37F0" w:rsidRPr="00DE5A8B" w:rsidRDefault="00600A85" w:rsidP="00F86518">
      <w:pPr>
        <w:shd w:val="clear" w:color="auto" w:fill="FFFFFF"/>
        <w:spacing w:line="276" w:lineRule="auto"/>
        <w:ind w:firstLine="720"/>
        <w:jc w:val="both"/>
      </w:pPr>
      <w:r w:rsidRPr="00DE5A8B">
        <w:t xml:space="preserve">Izskatāmajā lietā, stājoties spēkā pirmās instances tiesas spriedumam daļā, </w:t>
      </w:r>
      <w:r w:rsidR="00B8470B">
        <w:t xml:space="preserve">vairs </w:t>
      </w:r>
      <w:r w:rsidRPr="00DE5A8B">
        <w:t xml:space="preserve">nav strīda, </w:t>
      </w:r>
      <w:r w:rsidR="00DC70EA" w:rsidRPr="00DE5A8B">
        <w:t xml:space="preserve">par to, kādu daļu no algotā darba ienākumiem pieteicēja ir guvusi Latvijas Republikā un kādu ārvalstī. </w:t>
      </w:r>
      <w:r w:rsidR="006C37F0" w:rsidRPr="00DE5A8B">
        <w:t xml:space="preserve">Valsts ieņēmumu dienests ar </w:t>
      </w:r>
      <w:r w:rsidR="00CC3EC4" w:rsidRPr="00DE5A8B">
        <w:t xml:space="preserve">2019.gada 23.augusta un </w:t>
      </w:r>
      <w:r w:rsidR="006C37F0" w:rsidRPr="00DE5A8B">
        <w:t xml:space="preserve">2021.gada 26.augusta lēmumu ir nolēmis atmaksāt pieteicējai pārmaksāto iedzīvotāju ienākuma nodokli, ieskaitot solidaritātes nodokļa daļu, kas </w:t>
      </w:r>
      <w:r w:rsidR="006C37F0" w:rsidRPr="00DE5A8B">
        <w:rPr>
          <w:color w:val="000000"/>
          <w:lang w:eastAsia="lv-LV"/>
        </w:rPr>
        <w:t>pārskaitīta iedzīvotāju ienākuma nodokļa sadales kontā, par ārvalstī gūtajiem ienākumiem kopā</w:t>
      </w:r>
      <w:r w:rsidR="00CC3EC4" w:rsidRPr="00DE5A8B">
        <w:rPr>
          <w:color w:val="000000"/>
          <w:lang w:eastAsia="lv-LV"/>
        </w:rPr>
        <w:t xml:space="preserve"> 78 512,67 </w:t>
      </w:r>
      <w:r w:rsidR="00CC3EC4" w:rsidRPr="00DE5A8B">
        <w:rPr>
          <w:i/>
          <w:iCs/>
          <w:color w:val="000000"/>
          <w:lang w:eastAsia="lv-LV"/>
        </w:rPr>
        <w:t>euro</w:t>
      </w:r>
      <w:r w:rsidR="007A5AAB" w:rsidRPr="00DE5A8B">
        <w:rPr>
          <w:color w:val="000000"/>
          <w:lang w:eastAsia="lv-LV"/>
        </w:rPr>
        <w:t>.</w:t>
      </w:r>
      <w:r w:rsidR="006C37F0" w:rsidRPr="00DE5A8B">
        <w:t xml:space="preserve"> </w:t>
      </w:r>
    </w:p>
    <w:p w14:paraId="5A34507E" w14:textId="105C3B19" w:rsidR="00E5062A" w:rsidRPr="00DE5A8B" w:rsidRDefault="00600A85" w:rsidP="00F86518">
      <w:pPr>
        <w:shd w:val="clear" w:color="auto" w:fill="FFFFFF"/>
        <w:spacing w:line="276" w:lineRule="auto"/>
        <w:ind w:firstLine="720"/>
        <w:jc w:val="both"/>
      </w:pPr>
      <w:r w:rsidRPr="00DE5A8B">
        <w:t>Tomēr</w:t>
      </w:r>
      <w:r w:rsidR="00CC3EC4" w:rsidRPr="00DE5A8B">
        <w:t xml:space="preserve"> </w:t>
      </w:r>
      <w:r w:rsidRPr="00DE5A8B">
        <w:t xml:space="preserve">lietā pastāv strīds par </w:t>
      </w:r>
      <w:r w:rsidR="00120F8F" w:rsidRPr="00DE5A8B">
        <w:t xml:space="preserve">pieteicējai </w:t>
      </w:r>
      <w:r w:rsidRPr="00DE5A8B">
        <w:t>atmaksājam</w:t>
      </w:r>
      <w:r w:rsidR="00DA16C1">
        <w:t>ā</w:t>
      </w:r>
      <w:r w:rsidRPr="00DE5A8B">
        <w:t xml:space="preserve"> iedzīvotāju ienākuma nodokļa</w:t>
      </w:r>
      <w:r w:rsidR="00120F8F" w:rsidRPr="00DE5A8B">
        <w:t xml:space="preserve"> </w:t>
      </w:r>
      <w:r w:rsidRPr="00DE5A8B">
        <w:t>apmēra noteikšanu</w:t>
      </w:r>
      <w:r w:rsidR="00120F8F" w:rsidRPr="00DE5A8B">
        <w:t xml:space="preserve"> par Latvijas Republikā gūt</w:t>
      </w:r>
      <w:r w:rsidR="003723F0">
        <w:t>o</w:t>
      </w:r>
      <w:r w:rsidR="00120F8F" w:rsidRPr="00DE5A8B">
        <w:t xml:space="preserve"> ienākum</w:t>
      </w:r>
      <w:r w:rsidR="003723F0">
        <w:t>u</w:t>
      </w:r>
      <w:r w:rsidRPr="00DE5A8B">
        <w:t>.</w:t>
      </w:r>
    </w:p>
    <w:p w14:paraId="490F76B7" w14:textId="77777777" w:rsidR="00600A85" w:rsidRPr="00DE5A8B" w:rsidRDefault="00600A85" w:rsidP="00F86518">
      <w:pPr>
        <w:shd w:val="clear" w:color="auto" w:fill="FFFFFF"/>
        <w:spacing w:line="276" w:lineRule="auto"/>
        <w:ind w:firstLine="720"/>
        <w:jc w:val="both"/>
      </w:pPr>
    </w:p>
    <w:p w14:paraId="58DE44A5" w14:textId="5DE0F428" w:rsidR="004D542A" w:rsidRPr="00DE5A8B" w:rsidRDefault="00600A85" w:rsidP="00F86518">
      <w:pPr>
        <w:shd w:val="clear" w:color="auto" w:fill="FFFFFF"/>
        <w:spacing w:line="276" w:lineRule="auto"/>
        <w:ind w:firstLine="720"/>
        <w:jc w:val="both"/>
      </w:pPr>
      <w:r w:rsidRPr="00DE5A8B">
        <w:t>[9]</w:t>
      </w:r>
      <w:r w:rsidR="004D542A" w:rsidRPr="00DE5A8B">
        <w:t> Apgabaltiesa atzina, ka l</w:t>
      </w:r>
      <w:r w:rsidR="004D542A" w:rsidRPr="00DE5A8B">
        <w:rPr>
          <w:bCs/>
        </w:rPr>
        <w:t xml:space="preserve">ikuma „Par iedzīvotāju ienākuma nodokli” 20.panta trešās daļas tiesību norma ārvalstu nodokļu rezidentam (nerezidentam) neuzliek pienākumu iesniegt deklarāciju, izņemot </w:t>
      </w:r>
      <w:r w:rsidR="00127210">
        <w:rPr>
          <w:bCs/>
        </w:rPr>
        <w:t>šajā normā</w:t>
      </w:r>
      <w:r w:rsidR="004D542A" w:rsidRPr="00DE5A8B">
        <w:rPr>
          <w:bCs/>
        </w:rPr>
        <w:t xml:space="preserve"> noteikt</w:t>
      </w:r>
      <w:r w:rsidR="00127210">
        <w:rPr>
          <w:bCs/>
        </w:rPr>
        <w:t>os</w:t>
      </w:r>
      <w:r w:rsidR="004D542A" w:rsidRPr="00DE5A8B">
        <w:rPr>
          <w:bCs/>
        </w:rPr>
        <w:t xml:space="preserve"> gadījum</w:t>
      </w:r>
      <w:r w:rsidR="00127210">
        <w:rPr>
          <w:bCs/>
        </w:rPr>
        <w:t>us</w:t>
      </w:r>
      <w:r w:rsidR="004D542A" w:rsidRPr="00DE5A8B">
        <w:rPr>
          <w:bCs/>
        </w:rPr>
        <w:t xml:space="preserve">, bet tā arī neaizliedz šādu deklarāciju iesniegt, ja nodokļu maksātājs grib savus taksācijas gada ienākumus precizēt, lai varētu izmantot savas tiesības uz pārmaksātā nodokļa atmaksu. Tāpēc tiesa secināja, ka </w:t>
      </w:r>
      <w:r w:rsidR="004D542A" w:rsidRPr="00DE5A8B">
        <w:t>dienests, aprēķinot pieteicējai atmaksājamo iedzīvotāju ienākuma nodokli, nepamatoti nav ņēmis vērā gada ienākumu deklarācijās norādīto</w:t>
      </w:r>
      <w:r w:rsidR="00302630" w:rsidRPr="00DE5A8B">
        <w:t>:</w:t>
      </w:r>
      <w:r w:rsidR="004D542A" w:rsidRPr="00DE5A8B">
        <w:t xml:space="preserve"> attaisnotos izdevumus, kā arī darba devēja kļūdaini piemēroto nodokļa likmi par 2018.gada ienākumiem līdz 20 004 </w:t>
      </w:r>
      <w:r w:rsidR="004D542A" w:rsidRPr="00DE5A8B">
        <w:rPr>
          <w:i/>
          <w:iCs/>
        </w:rPr>
        <w:t>euro</w:t>
      </w:r>
      <w:r w:rsidR="004D542A" w:rsidRPr="00DE5A8B">
        <w:t>.</w:t>
      </w:r>
    </w:p>
    <w:p w14:paraId="7AA884F2" w14:textId="356447D5" w:rsidR="004D542A" w:rsidRPr="00DE5A8B" w:rsidRDefault="004D542A" w:rsidP="00F86518">
      <w:pPr>
        <w:shd w:val="clear" w:color="auto" w:fill="FFFFFF"/>
        <w:spacing w:line="276" w:lineRule="auto"/>
        <w:ind w:firstLine="720"/>
        <w:jc w:val="both"/>
        <w:rPr>
          <w:bCs/>
        </w:rPr>
      </w:pPr>
      <w:r w:rsidRPr="00DE5A8B">
        <w:rPr>
          <w:bCs/>
        </w:rPr>
        <w:t xml:space="preserve">Senāts </w:t>
      </w:r>
      <w:r w:rsidR="004C5693" w:rsidRPr="00DE5A8B">
        <w:rPr>
          <w:bCs/>
        </w:rPr>
        <w:t xml:space="preserve">minētos </w:t>
      </w:r>
      <w:r w:rsidRPr="00DE5A8B">
        <w:rPr>
          <w:bCs/>
        </w:rPr>
        <w:t>apgabaltiesas secinājumus atzīst par pareiziem.</w:t>
      </w:r>
    </w:p>
    <w:p w14:paraId="56B84365" w14:textId="52400A01" w:rsidR="00FB35C1" w:rsidRPr="00DE5A8B" w:rsidRDefault="00583B92" w:rsidP="00F86518">
      <w:pPr>
        <w:shd w:val="clear" w:color="auto" w:fill="FFFFFF"/>
        <w:spacing w:line="276" w:lineRule="auto"/>
        <w:ind w:firstLine="720"/>
        <w:jc w:val="both"/>
        <w:rPr>
          <w:bCs/>
        </w:rPr>
      </w:pPr>
      <w:r w:rsidRPr="00DE5A8B">
        <w:rPr>
          <w:bCs/>
        </w:rPr>
        <w:t>Atbilstoši likuma „Par iedzīvotāju ienākuma nodokli” 20.panta trešajai daļai</w:t>
      </w:r>
      <w:r w:rsidR="005D58BF">
        <w:rPr>
          <w:bCs/>
        </w:rPr>
        <w:t xml:space="preserve"> </w:t>
      </w:r>
      <w:r w:rsidRPr="00DE5A8B">
        <w:rPr>
          <w:bCs/>
        </w:rPr>
        <w:t xml:space="preserve">ārvalsts nodokļa maksātājam (nerezidentam) deklarācija nav jāiesniedz, izņemot </w:t>
      </w:r>
      <w:r w:rsidR="0021385C">
        <w:rPr>
          <w:bCs/>
        </w:rPr>
        <w:t xml:space="preserve">šajā pantā norādītos gadījumus. </w:t>
      </w:r>
      <w:r w:rsidR="00CD5A54" w:rsidRPr="00DE5A8B">
        <w:rPr>
          <w:bCs/>
        </w:rPr>
        <w:t>Liet</w:t>
      </w:r>
      <w:r w:rsidR="00A004FC">
        <w:rPr>
          <w:bCs/>
        </w:rPr>
        <w:t>ā</w:t>
      </w:r>
      <w:r w:rsidR="00CD5A54" w:rsidRPr="00DE5A8B">
        <w:rPr>
          <w:bCs/>
        </w:rPr>
        <w:t xml:space="preserve"> nav strīd</w:t>
      </w:r>
      <w:r w:rsidR="00A004FC">
        <w:rPr>
          <w:bCs/>
        </w:rPr>
        <w:t>a</w:t>
      </w:r>
      <w:r w:rsidR="00CD5A54" w:rsidRPr="00DE5A8B">
        <w:rPr>
          <w:bCs/>
        </w:rPr>
        <w:t xml:space="preserve">, ka konkrētajā gadījumā neizpildās minētās normas nosacījumi, lai pieteicējai rastos pienākums </w:t>
      </w:r>
      <w:r w:rsidR="008545FC">
        <w:rPr>
          <w:bCs/>
        </w:rPr>
        <w:t>iesniegt gada ienākumu deklarāciju</w:t>
      </w:r>
      <w:r w:rsidR="00FB35C1" w:rsidRPr="00DE5A8B">
        <w:rPr>
          <w:bCs/>
        </w:rPr>
        <w:t>.</w:t>
      </w:r>
    </w:p>
    <w:p w14:paraId="51917402" w14:textId="1BC88EBD" w:rsidR="00583B92" w:rsidRPr="00DE5A8B" w:rsidRDefault="00FB35C1" w:rsidP="00F86518">
      <w:pPr>
        <w:shd w:val="clear" w:color="auto" w:fill="FFFFFF"/>
        <w:spacing w:line="276" w:lineRule="auto"/>
        <w:ind w:firstLine="720"/>
        <w:jc w:val="both"/>
        <w:rPr>
          <w:bCs/>
        </w:rPr>
      </w:pPr>
      <w:r w:rsidRPr="00DE5A8B">
        <w:rPr>
          <w:bCs/>
        </w:rPr>
        <w:t>Vienlaikus jāņem vērā</w:t>
      </w:r>
      <w:r w:rsidR="00B8470B">
        <w:rPr>
          <w:bCs/>
        </w:rPr>
        <w:t>, ka,</w:t>
      </w:r>
      <w:r w:rsidRPr="00DE5A8B">
        <w:rPr>
          <w:bCs/>
        </w:rPr>
        <w:t xml:space="preserve"> pirmkārt</w:t>
      </w:r>
      <w:r w:rsidR="00A0191E" w:rsidRPr="00DE5A8B">
        <w:rPr>
          <w:bCs/>
        </w:rPr>
        <w:t xml:space="preserve">, likuma „Par iedzīvotāju ienākuma nodokli” 20.pants nosaka ienākumu deklarēšanas atvieglojumus. Tāpēc nav pamata uzskatīt, ka minētā norma ierobežo nerezidenta tiesības </w:t>
      </w:r>
      <w:r w:rsidR="001F22F9" w:rsidRPr="00DE5A8B">
        <w:rPr>
          <w:bCs/>
        </w:rPr>
        <w:t>iesniegt</w:t>
      </w:r>
      <w:r w:rsidR="00CC3EC4" w:rsidRPr="00DE5A8B">
        <w:rPr>
          <w:bCs/>
        </w:rPr>
        <w:t xml:space="preserve"> gada ienākumu</w:t>
      </w:r>
      <w:r w:rsidR="001F22F9" w:rsidRPr="00DE5A8B">
        <w:rPr>
          <w:bCs/>
        </w:rPr>
        <w:t xml:space="preserve"> </w:t>
      </w:r>
      <w:r w:rsidR="00A0191E" w:rsidRPr="00DE5A8B">
        <w:rPr>
          <w:bCs/>
        </w:rPr>
        <w:t>deklarāciju.</w:t>
      </w:r>
    </w:p>
    <w:p w14:paraId="57C5D0CC" w14:textId="4108E236" w:rsidR="00A0191E" w:rsidRDefault="004C5693" w:rsidP="00F86518">
      <w:pPr>
        <w:shd w:val="clear" w:color="auto" w:fill="FFFFFF"/>
        <w:spacing w:line="276" w:lineRule="auto"/>
        <w:ind w:firstLine="720"/>
        <w:jc w:val="both"/>
        <w:rPr>
          <w:bCs/>
        </w:rPr>
      </w:pPr>
      <w:r w:rsidRPr="00DE5A8B">
        <w:rPr>
          <w:bCs/>
        </w:rPr>
        <w:t xml:space="preserve">Otrkārt, </w:t>
      </w:r>
      <w:r w:rsidR="00A0191E" w:rsidRPr="00DE5A8B">
        <w:rPr>
          <w:bCs/>
        </w:rPr>
        <w:t>jāņem vērā</w:t>
      </w:r>
      <w:r w:rsidR="00DE48C2" w:rsidRPr="00DE5A8B">
        <w:rPr>
          <w:bCs/>
        </w:rPr>
        <w:t>, ka atbilstoši l</w:t>
      </w:r>
      <w:r w:rsidR="00A0191E" w:rsidRPr="00DE5A8B">
        <w:rPr>
          <w:bCs/>
        </w:rPr>
        <w:t>ikuma „Par iedzīvotāju ienākuma nodokli” 10.panta treš</w:t>
      </w:r>
      <w:r w:rsidR="00DE48C2" w:rsidRPr="00DE5A8B">
        <w:rPr>
          <w:bCs/>
        </w:rPr>
        <w:t xml:space="preserve">ajai daļai </w:t>
      </w:r>
      <w:r w:rsidR="00A0191E" w:rsidRPr="00DE5A8B">
        <w:rPr>
          <w:bCs/>
        </w:rPr>
        <w:t>no nerezidentu apliekamā ienākuma</w:t>
      </w:r>
      <w:r w:rsidR="00DE48C2" w:rsidRPr="00DE5A8B">
        <w:rPr>
          <w:bCs/>
        </w:rPr>
        <w:t xml:space="preserve"> </w:t>
      </w:r>
      <w:r w:rsidR="001A2B4E">
        <w:rPr>
          <w:bCs/>
        </w:rPr>
        <w:t>cit</w:t>
      </w:r>
      <w:r w:rsidR="00DE48C2" w:rsidRPr="00DE5A8B">
        <w:rPr>
          <w:bCs/>
        </w:rPr>
        <w:t>starp</w:t>
      </w:r>
      <w:r w:rsidR="00A0191E" w:rsidRPr="00DE5A8B">
        <w:rPr>
          <w:bCs/>
        </w:rPr>
        <w:t xml:space="preserve"> ir tiesības atskaitīt nomaksāt</w:t>
      </w:r>
      <w:r w:rsidR="00DE48C2" w:rsidRPr="00DE5A8B">
        <w:rPr>
          <w:bCs/>
        </w:rPr>
        <w:t>o</w:t>
      </w:r>
      <w:r w:rsidR="00A0191E" w:rsidRPr="00DE5A8B">
        <w:rPr>
          <w:bCs/>
        </w:rPr>
        <w:t xml:space="preserve"> sociālā nodokļa summ</w:t>
      </w:r>
      <w:r w:rsidR="00DE48C2" w:rsidRPr="00DE5A8B">
        <w:rPr>
          <w:bCs/>
        </w:rPr>
        <w:t>u</w:t>
      </w:r>
      <w:r w:rsidR="00A0191E" w:rsidRPr="00DE5A8B">
        <w:rPr>
          <w:bCs/>
        </w:rPr>
        <w:t xml:space="preserve"> un valsts sociālās apdrošināšanas maksājum</w:t>
      </w:r>
      <w:r w:rsidR="00DE48C2" w:rsidRPr="00DE5A8B">
        <w:rPr>
          <w:bCs/>
        </w:rPr>
        <w:t>us</w:t>
      </w:r>
      <w:r w:rsidR="00A0191E" w:rsidRPr="00DE5A8B">
        <w:rPr>
          <w:bCs/>
        </w:rPr>
        <w:t xml:space="preserve"> vai pēc būtības līdzīg</w:t>
      </w:r>
      <w:r w:rsidR="00DE48C2" w:rsidRPr="00DE5A8B">
        <w:rPr>
          <w:bCs/>
        </w:rPr>
        <w:t>us</w:t>
      </w:r>
      <w:r w:rsidR="00A0191E" w:rsidRPr="00DE5A8B">
        <w:rPr>
          <w:bCs/>
        </w:rPr>
        <w:t xml:space="preserve"> citu Eiropas Savienības dalībvalstu vai Eiropas Ekonomikas zonas valstu normatīvajos aktos noteikt</w:t>
      </w:r>
      <w:r w:rsidR="00DE48C2" w:rsidRPr="00DE5A8B">
        <w:rPr>
          <w:bCs/>
        </w:rPr>
        <w:t>os</w:t>
      </w:r>
      <w:r w:rsidR="00A0191E" w:rsidRPr="00DE5A8B">
        <w:rPr>
          <w:bCs/>
        </w:rPr>
        <w:t xml:space="preserve"> maksājum</w:t>
      </w:r>
      <w:r w:rsidR="00DE48C2" w:rsidRPr="00DE5A8B">
        <w:rPr>
          <w:bCs/>
        </w:rPr>
        <w:t>us</w:t>
      </w:r>
      <w:r w:rsidR="00A0191E" w:rsidRPr="00DE5A8B">
        <w:rPr>
          <w:bCs/>
        </w:rPr>
        <w:t>.</w:t>
      </w:r>
    </w:p>
    <w:p w14:paraId="4055760F" w14:textId="40556A8C" w:rsidR="008545FC" w:rsidRDefault="008545FC" w:rsidP="00F86518">
      <w:pPr>
        <w:shd w:val="clear" w:color="auto" w:fill="FFFFFF"/>
        <w:spacing w:line="276" w:lineRule="auto"/>
        <w:ind w:firstLine="720"/>
        <w:jc w:val="both"/>
        <w:rPr>
          <w:bCs/>
        </w:rPr>
      </w:pPr>
      <w:r>
        <w:rPr>
          <w:bCs/>
        </w:rPr>
        <w:t>Treškārt, s</w:t>
      </w:r>
      <w:r w:rsidRPr="00DE5A8B">
        <w:rPr>
          <w:bCs/>
        </w:rPr>
        <w:t>askaņā ar likuma „Par iedzīvotāju ienākuma nodokli” 19.panta ceturto daļu, ja rezumējošā kārtībā aprēķinātā summa pēc deklarācijas pārbaudes izrādās mazāka par avansā samaksāto, Valsts ieņēmumu dienests triju mēnešu laikā no deklarācijas iesniegšanas dienas atmaksā maksātājam pārmaksu, kas radusies kā avansā samaksātā un rezumējošā kārtībā aprēķinātā nodokļa starpība.</w:t>
      </w:r>
    </w:p>
    <w:p w14:paraId="590932C7" w14:textId="16B428F9" w:rsidR="00A004FC" w:rsidRDefault="000C2AB5" w:rsidP="00F86518">
      <w:pPr>
        <w:shd w:val="clear" w:color="auto" w:fill="FFFFFF"/>
        <w:spacing w:line="276" w:lineRule="auto"/>
        <w:ind w:firstLine="720"/>
        <w:jc w:val="both"/>
        <w:rPr>
          <w:bCs/>
        </w:rPr>
      </w:pPr>
      <w:r w:rsidRPr="00DE5A8B">
        <w:rPr>
          <w:bCs/>
        </w:rPr>
        <w:t>Tādējādi</w:t>
      </w:r>
      <w:r w:rsidR="00A004FC" w:rsidRPr="00DE5A8B">
        <w:rPr>
          <w:bCs/>
        </w:rPr>
        <w:t xml:space="preserve"> apstākļos, kad pieteicēja uzskatīja, ka Latvijas Republikā samaksātais iedzīvotāju ienākuma nodoklis par Latvijas Republikā apliekamo ienākumu ir lielāks, nekā aprēķinātais, viņai bija tiesības iesniegt gada ienākumu deklarācij</w:t>
      </w:r>
      <w:r w:rsidR="00090CED">
        <w:rPr>
          <w:bCs/>
        </w:rPr>
        <w:t>as</w:t>
      </w:r>
      <w:r w:rsidR="00A004FC" w:rsidRPr="00DE5A8B">
        <w:rPr>
          <w:bCs/>
        </w:rPr>
        <w:t xml:space="preserve"> un sagaidīt, ka tā</w:t>
      </w:r>
      <w:r w:rsidR="00090CED">
        <w:rPr>
          <w:bCs/>
        </w:rPr>
        <w:t>s</w:t>
      </w:r>
      <w:r w:rsidR="00A004FC" w:rsidRPr="00DE5A8B">
        <w:rPr>
          <w:bCs/>
        </w:rPr>
        <w:t xml:space="preserve"> tiks pieņemta</w:t>
      </w:r>
      <w:r w:rsidR="00090CED">
        <w:rPr>
          <w:bCs/>
        </w:rPr>
        <w:t>s</w:t>
      </w:r>
      <w:r w:rsidR="00A004FC" w:rsidRPr="00DE5A8B">
        <w:rPr>
          <w:bCs/>
        </w:rPr>
        <w:t xml:space="preserve"> un pārbaudīta</w:t>
      </w:r>
      <w:r w:rsidR="00090CED">
        <w:rPr>
          <w:bCs/>
        </w:rPr>
        <w:t>s</w:t>
      </w:r>
      <w:r w:rsidR="006344CD">
        <w:rPr>
          <w:bCs/>
        </w:rPr>
        <w:t xml:space="preserve">, kā arī </w:t>
      </w:r>
      <w:r w:rsidR="007C66C5">
        <w:rPr>
          <w:bCs/>
        </w:rPr>
        <w:t>veikta pārmaksātā nodokļa atmaksa</w:t>
      </w:r>
      <w:r w:rsidR="00A004FC" w:rsidRPr="00DE5A8B">
        <w:rPr>
          <w:bCs/>
        </w:rPr>
        <w:t>. Tomēr Valsts ieņēmumu dienests to nav darījis.</w:t>
      </w:r>
    </w:p>
    <w:p w14:paraId="405867E4" w14:textId="77777777" w:rsidR="00A004FC" w:rsidRDefault="00A004FC" w:rsidP="00F86518">
      <w:pPr>
        <w:shd w:val="clear" w:color="auto" w:fill="FFFFFF"/>
        <w:spacing w:line="276" w:lineRule="auto"/>
        <w:ind w:firstLine="720"/>
        <w:jc w:val="both"/>
        <w:rPr>
          <w:bCs/>
        </w:rPr>
      </w:pPr>
    </w:p>
    <w:p w14:paraId="3723CA05" w14:textId="59D2D757" w:rsidR="000C2AB5" w:rsidRPr="000C2AB5" w:rsidRDefault="00B03381" w:rsidP="00F86518">
      <w:pPr>
        <w:shd w:val="clear" w:color="auto" w:fill="FFFFFF"/>
        <w:spacing w:line="276" w:lineRule="auto"/>
        <w:ind w:firstLine="720"/>
        <w:jc w:val="both"/>
        <w:rPr>
          <w:bCs/>
        </w:rPr>
      </w:pPr>
      <w:r>
        <w:rPr>
          <w:bCs/>
        </w:rPr>
        <w:t>[10] </w:t>
      </w:r>
      <w:r w:rsidR="000C2AB5" w:rsidRPr="002E1765">
        <w:t>Senāts</w:t>
      </w:r>
      <w:r w:rsidR="000C2AB5">
        <w:t xml:space="preserve"> jau iepriekš</w:t>
      </w:r>
      <w:r w:rsidR="000C2AB5" w:rsidRPr="002E1765">
        <w:t xml:space="preserve"> </w:t>
      </w:r>
      <w:r w:rsidR="000C2AB5">
        <w:t>ir</w:t>
      </w:r>
      <w:r w:rsidR="000C2AB5" w:rsidRPr="002E1765">
        <w:t xml:space="preserve"> </w:t>
      </w:r>
      <w:r w:rsidR="000C2AB5">
        <w:t>skaidrojis</w:t>
      </w:r>
      <w:r w:rsidR="000C2AB5" w:rsidRPr="002E1765">
        <w:t>, ka algas nodoklis tiek definēts kā daļa no darbinieka nopelnītās darba algas (ienākuma), kas darbiniekam netiek izmaksāta, bet tiek pārskaitīta valsts budžetā (</w:t>
      </w:r>
      <w:r w:rsidR="000C2AB5" w:rsidRPr="002E1765">
        <w:rPr>
          <w:i/>
        </w:rPr>
        <w:t xml:space="preserve">Senāta 2019.gada 14.oktobra sprieduma lietā Nr. SKA-272/2019, </w:t>
      </w:r>
      <w:hyperlink r:id="rId10" w:history="1">
        <w:r w:rsidR="000C2AB5" w:rsidRPr="003E54ED">
          <w:rPr>
            <w:rStyle w:val="Hyperlink"/>
            <w:i/>
          </w:rPr>
          <w:t>ECLI:LV:AT:2019:1014.A420304114.7.S</w:t>
        </w:r>
      </w:hyperlink>
      <w:r w:rsidR="000C2AB5" w:rsidRPr="002E1765">
        <w:rPr>
          <w:i/>
        </w:rPr>
        <w:t>, 9.punkts</w:t>
      </w:r>
      <w:r w:rsidR="000C2AB5" w:rsidRPr="002E1765">
        <w:t>).</w:t>
      </w:r>
      <w:r w:rsidR="000C2AB5">
        <w:t xml:space="preserve"> </w:t>
      </w:r>
    </w:p>
    <w:p w14:paraId="7309E879" w14:textId="2E551E4D" w:rsidR="000C2AB5" w:rsidRDefault="00127210" w:rsidP="00F86518">
      <w:pPr>
        <w:shd w:val="clear" w:color="auto" w:fill="FFFFFF"/>
        <w:spacing w:line="276" w:lineRule="auto"/>
        <w:ind w:firstLine="720"/>
        <w:jc w:val="both"/>
      </w:pPr>
      <w:r w:rsidRPr="0096368F">
        <w:rPr>
          <w:bCs/>
        </w:rPr>
        <w:t xml:space="preserve">Saskaņā ar likuma „Par iedzīvotāju ienākuma nodokli” 30.panta </w:t>
      </w:r>
      <w:r>
        <w:rPr>
          <w:bCs/>
        </w:rPr>
        <w:t>3</w:t>
      </w:r>
      <w:r w:rsidRPr="0096368F">
        <w:rPr>
          <w:bCs/>
        </w:rPr>
        <w:t xml:space="preserve">.punktu nodokļu maksātājam ir tiesības </w:t>
      </w:r>
      <w:r w:rsidRPr="009A253C">
        <w:rPr>
          <w:bCs/>
        </w:rPr>
        <w:t>pieprasīt Valsts ieņēmumu dienestam atmaksāt pārmaksāto nodokļa summu</w:t>
      </w:r>
      <w:r>
        <w:rPr>
          <w:bCs/>
        </w:rPr>
        <w:t xml:space="preserve">. </w:t>
      </w:r>
      <w:r w:rsidR="000C2AB5" w:rsidRPr="002E1765">
        <w:t>Tas pamatojams ar apstākli, ka ieturētā summa pēc būtības ir attiecīgās personas ienākumu, tātad īpašuma, daļa. Šis regulējums nodrošina taisnīgu līdzsvaru valsts un privātpersonu attiecībās nodokļu jomā – valsts patur tikai to, kas tai pienākas, savukārt privātpersona atgūst to, kas no tās līdzekļiem nepamatoti samaksāts (pārmaksāts) (</w:t>
      </w:r>
      <w:r w:rsidR="000C2AB5" w:rsidRPr="002E1765">
        <w:rPr>
          <w:i/>
          <w:iCs/>
        </w:rPr>
        <w:t xml:space="preserve">Senāta 2020.gada 9.jūlija sprieduma lietā Nr. SKA-150/2020, </w:t>
      </w:r>
      <w:hyperlink r:id="rId11" w:history="1">
        <w:r w:rsidR="000C2AB5" w:rsidRPr="003E54ED">
          <w:rPr>
            <w:rStyle w:val="Hyperlink"/>
            <w:i/>
            <w:iCs/>
          </w:rPr>
          <w:t>ECLI:LV:AT:2020:0709.A420282416.5.S</w:t>
        </w:r>
      </w:hyperlink>
      <w:r w:rsidR="000C2AB5" w:rsidRPr="002E1765">
        <w:rPr>
          <w:i/>
          <w:iCs/>
        </w:rPr>
        <w:t>, 8.punkts</w:t>
      </w:r>
      <w:r w:rsidR="000C2AB5" w:rsidRPr="002E1765">
        <w:t>)</w:t>
      </w:r>
      <w:r w:rsidR="000C2AB5">
        <w:t>.</w:t>
      </w:r>
    </w:p>
    <w:p w14:paraId="4F571894" w14:textId="6C531187" w:rsidR="00757704" w:rsidRPr="0021385C" w:rsidRDefault="00757704" w:rsidP="00F86518">
      <w:pPr>
        <w:shd w:val="clear" w:color="auto" w:fill="FFFFFF"/>
        <w:spacing w:line="276" w:lineRule="auto"/>
        <w:ind w:firstLine="720"/>
        <w:jc w:val="both"/>
      </w:pPr>
      <w:r>
        <w:t>Senāts ir atzinis, ka i</w:t>
      </w:r>
      <w:r w:rsidRPr="009A2ABE">
        <w:t>edzīvotāju ienākuma nodokli rezumējošā kārtībā deklarē un iemaksā budžetā ienākumu guvējs. Deklarācija ir vienpusējs akts, ar kuru persona paziņo Valsts ieņēmumu dienestam par gūtajiem ienākumiem un par maksājamo nodokli. Valsts ieņēmumu dienests pēc pārbaudes var noteikt atšķirīgu nodokļu samaksas pienākumu</w:t>
      </w:r>
      <w:r w:rsidR="00127210">
        <w:t>. Taču,</w:t>
      </w:r>
      <w:r w:rsidRPr="009A2ABE">
        <w:t xml:space="preserve"> kamēr šāds pienākums nav noteikts, </w:t>
      </w:r>
      <w:r>
        <w:t>nav tiesiska pamata noteikt citādu nodokļu maksājumu saistību, kas atšķirtos no nodokļu maksātāja deklarācijā norādītā (</w:t>
      </w:r>
      <w:r w:rsidRPr="002F5EA9">
        <w:rPr>
          <w:i/>
          <w:iCs/>
        </w:rPr>
        <w:t>Senāta 2015.gada 30.marta sprieduma lietā Nr. </w:t>
      </w:r>
      <w:hyperlink r:id="rId12" w:history="1">
        <w:r w:rsidRPr="002F5EA9">
          <w:rPr>
            <w:rStyle w:val="Hyperlink"/>
            <w:i/>
            <w:iCs/>
          </w:rPr>
          <w:t>SKA-26/2015</w:t>
        </w:r>
      </w:hyperlink>
      <w:r w:rsidRPr="002F5EA9">
        <w:rPr>
          <w:i/>
          <w:iCs/>
        </w:rPr>
        <w:t xml:space="preserve">, </w:t>
      </w:r>
      <w:r w:rsidRPr="002F5EA9">
        <w:rPr>
          <w:bCs/>
          <w:i/>
          <w:iCs/>
        </w:rPr>
        <w:t>A420521111, 21.punkts</w:t>
      </w:r>
      <w:r w:rsidRPr="006E2F33">
        <w:rPr>
          <w:bCs/>
        </w:rPr>
        <w:t>)</w:t>
      </w:r>
      <w:r>
        <w:rPr>
          <w:bCs/>
        </w:rPr>
        <w:t>.</w:t>
      </w:r>
    </w:p>
    <w:p w14:paraId="71ECE6F4" w14:textId="77777777" w:rsidR="007C66C5" w:rsidRDefault="009A253C" w:rsidP="00F86518">
      <w:pPr>
        <w:shd w:val="clear" w:color="auto" w:fill="FFFFFF"/>
        <w:spacing w:line="276" w:lineRule="auto"/>
        <w:ind w:firstLine="720"/>
        <w:jc w:val="both"/>
        <w:rPr>
          <w:bCs/>
        </w:rPr>
      </w:pPr>
      <w:r w:rsidRPr="0096368F">
        <w:rPr>
          <w:bCs/>
        </w:rPr>
        <w:t xml:space="preserve">Līdz ar to </w:t>
      </w:r>
      <w:r w:rsidR="002A1223">
        <w:rPr>
          <w:bCs/>
        </w:rPr>
        <w:t xml:space="preserve">iedzīvotāju ienākuma </w:t>
      </w:r>
      <w:r w:rsidRPr="0096368F">
        <w:rPr>
          <w:bCs/>
        </w:rPr>
        <w:t>nodokļu pārmaksas atprasīšana saistībā ar attaisnotajiem izdevumiem</w:t>
      </w:r>
      <w:r>
        <w:rPr>
          <w:bCs/>
        </w:rPr>
        <w:t xml:space="preserve"> un darba devēja kļūdaini piemēroto </w:t>
      </w:r>
      <w:r w:rsidR="007C4170">
        <w:rPr>
          <w:bCs/>
        </w:rPr>
        <w:t>nodokļa</w:t>
      </w:r>
      <w:r>
        <w:rPr>
          <w:bCs/>
        </w:rPr>
        <w:t xml:space="preserve"> likmi</w:t>
      </w:r>
      <w:r w:rsidRPr="0096368F">
        <w:rPr>
          <w:bCs/>
        </w:rPr>
        <w:t xml:space="preserve"> ir personas tiesības, kuras tiek īstenotas, iesniedzot gada ienākumu deklarāciju.</w:t>
      </w:r>
      <w:r w:rsidR="00757704">
        <w:rPr>
          <w:bCs/>
        </w:rPr>
        <w:t xml:space="preserve"> </w:t>
      </w:r>
    </w:p>
    <w:p w14:paraId="659EB68C" w14:textId="21EC3CCA" w:rsidR="007C66C5" w:rsidRDefault="007C66C5" w:rsidP="00F86518">
      <w:pPr>
        <w:shd w:val="clear" w:color="auto" w:fill="FFFFFF"/>
        <w:spacing w:line="276" w:lineRule="auto"/>
        <w:ind w:firstLine="720"/>
        <w:jc w:val="both"/>
        <w:rPr>
          <w:bCs/>
        </w:rPr>
      </w:pPr>
      <w:r>
        <w:rPr>
          <w:bCs/>
        </w:rPr>
        <w:t>Izskatāmajā gadījumā Valsts ieņēmumu dienests pieteicējai ir atmaksājis pārmaksāto nodokli par ārvalstī gūto ienākumu, bet par Latvijas Republikā gūto ienākumu</w:t>
      </w:r>
      <w:r w:rsidR="004E51DA">
        <w:rPr>
          <w:bCs/>
        </w:rPr>
        <w:t xml:space="preserve"> nodokļa </w:t>
      </w:r>
      <w:r w:rsidR="002E7082">
        <w:rPr>
          <w:bCs/>
        </w:rPr>
        <w:t xml:space="preserve">pārmaksu </w:t>
      </w:r>
      <w:r w:rsidR="00B46158">
        <w:rPr>
          <w:bCs/>
        </w:rPr>
        <w:t xml:space="preserve">nav </w:t>
      </w:r>
      <w:r>
        <w:rPr>
          <w:bCs/>
        </w:rPr>
        <w:t>atmaks</w:t>
      </w:r>
      <w:r w:rsidR="00B46158">
        <w:rPr>
          <w:bCs/>
        </w:rPr>
        <w:t>ājis</w:t>
      </w:r>
      <w:r>
        <w:rPr>
          <w:bCs/>
        </w:rPr>
        <w:t xml:space="preserve">, pamatojot to ar argumentu, ka pieteicējai kā </w:t>
      </w:r>
      <w:r w:rsidRPr="00DE5A8B">
        <w:rPr>
          <w:bCs/>
        </w:rPr>
        <w:t xml:space="preserve">ārvalsts nodokļa maksātājam (nerezidentam) </w:t>
      </w:r>
      <w:r>
        <w:rPr>
          <w:bCs/>
        </w:rPr>
        <w:t>a</w:t>
      </w:r>
      <w:r w:rsidRPr="00DE5A8B">
        <w:rPr>
          <w:bCs/>
        </w:rPr>
        <w:t>tbilstoši likuma „Par iedzīvotāju ienākuma nodokli” 20.panta trešajai daļai</w:t>
      </w:r>
      <w:r>
        <w:rPr>
          <w:bCs/>
        </w:rPr>
        <w:t xml:space="preserve"> </w:t>
      </w:r>
      <w:r w:rsidRPr="00DE5A8B">
        <w:rPr>
          <w:bCs/>
        </w:rPr>
        <w:t>deklarācija nav jāiesniedz</w:t>
      </w:r>
      <w:r>
        <w:rPr>
          <w:bCs/>
        </w:rPr>
        <w:t xml:space="preserve">. </w:t>
      </w:r>
      <w:r w:rsidR="004E51DA">
        <w:rPr>
          <w:bCs/>
        </w:rPr>
        <w:t xml:space="preserve">Apgabaltiesa šādu dienesta </w:t>
      </w:r>
      <w:r w:rsidR="00375E33">
        <w:rPr>
          <w:bCs/>
        </w:rPr>
        <w:t>argumentu pamatoti</w:t>
      </w:r>
      <w:r w:rsidR="004E51DA">
        <w:rPr>
          <w:bCs/>
        </w:rPr>
        <w:t xml:space="preserve"> atzina par nepareizu un tāpēc noteica pienākumu pārbaudīt iesniegto deklarāciju pareizību, kā arī norādīja konkrētas pozīcijas, kuras ir jāņem vērā, lai noteiktu pārmaksātā nodokļa apmēru.</w:t>
      </w:r>
    </w:p>
    <w:p w14:paraId="54723F9E" w14:textId="58466CC6" w:rsidR="004E51DA" w:rsidRPr="004E51DA" w:rsidRDefault="004E51DA" w:rsidP="00F86518">
      <w:pPr>
        <w:shd w:val="clear" w:color="auto" w:fill="FFFFFF"/>
        <w:spacing w:line="276" w:lineRule="auto"/>
        <w:ind w:firstLine="720"/>
        <w:jc w:val="both"/>
        <w:rPr>
          <w:bCs/>
        </w:rPr>
      </w:pPr>
      <w:r>
        <w:rPr>
          <w:bCs/>
        </w:rPr>
        <w:t xml:space="preserve">Tādējādi </w:t>
      </w:r>
      <w:r w:rsidR="003B23D3">
        <w:rPr>
          <w:bCs/>
        </w:rPr>
        <w:t>apgabaltiesa</w:t>
      </w:r>
      <w:r>
        <w:rPr>
          <w:bCs/>
        </w:rPr>
        <w:t xml:space="preserve"> atzina, ka </w:t>
      </w:r>
      <w:r>
        <w:t xml:space="preserve">pārmaksātā nodokļa atmaksa liegta nepamatoti un ir atkritis tas šķērslis </w:t>
      </w:r>
      <w:r w:rsidR="00A07F9B">
        <w:t xml:space="preserve">nodokļa </w:t>
      </w:r>
      <w:r>
        <w:t>pārmaksas a</w:t>
      </w:r>
      <w:r w:rsidR="00A07F9B">
        <w:t>tmaksāšanai</w:t>
      </w:r>
      <w:r>
        <w:t xml:space="preserve">, ko Valsts ieņēmumu dienests bija norādījis. Šādos apstākļos </w:t>
      </w:r>
      <w:r w:rsidR="003B23D3">
        <w:t>apgabal</w:t>
      </w:r>
      <w:r>
        <w:t xml:space="preserve">tiesai bija pamats ar spriedumu uzlikt pienākumu Valsts ieņēmumu dienestam atmaksāt </w:t>
      </w:r>
      <w:r w:rsidR="00A07F9B">
        <w:t>pārmaksāto nodokli</w:t>
      </w:r>
      <w:r w:rsidR="00833740">
        <w:t>.</w:t>
      </w:r>
    </w:p>
    <w:p w14:paraId="3DFF7F4C" w14:textId="77777777" w:rsidR="004E51DA" w:rsidRDefault="004E51DA" w:rsidP="00F86518">
      <w:pPr>
        <w:shd w:val="clear" w:color="auto" w:fill="FFFFFF"/>
        <w:spacing w:line="276" w:lineRule="auto"/>
        <w:ind w:firstLine="720"/>
        <w:jc w:val="both"/>
        <w:rPr>
          <w:bCs/>
        </w:rPr>
      </w:pPr>
    </w:p>
    <w:p w14:paraId="4BBBC7E5" w14:textId="0E24D336" w:rsidR="00617F82" w:rsidRPr="00617F82" w:rsidRDefault="00B05B40" w:rsidP="00F86518">
      <w:pPr>
        <w:shd w:val="clear" w:color="auto" w:fill="FFFFFF"/>
        <w:spacing w:line="276" w:lineRule="auto"/>
        <w:ind w:firstLine="720"/>
        <w:jc w:val="both"/>
        <w:rPr>
          <w:bCs/>
        </w:rPr>
      </w:pPr>
      <w:r>
        <w:rPr>
          <w:bCs/>
        </w:rPr>
        <w:t>[1</w:t>
      </w:r>
      <w:r w:rsidR="000C2AB5">
        <w:rPr>
          <w:bCs/>
        </w:rPr>
        <w:t>1</w:t>
      </w:r>
      <w:r w:rsidR="002C77BF">
        <w:rPr>
          <w:bCs/>
        </w:rPr>
        <w:t>]</w:t>
      </w:r>
      <w:r>
        <w:rPr>
          <w:bCs/>
        </w:rPr>
        <w:t> </w:t>
      </w:r>
      <w:r w:rsidR="00004AD5">
        <w:rPr>
          <w:bCs/>
        </w:rPr>
        <w:t>Valsts ieņēmumu dienest</w:t>
      </w:r>
      <w:r w:rsidR="00617F82">
        <w:rPr>
          <w:bCs/>
        </w:rPr>
        <w:t xml:space="preserve">s argumentē, ka </w:t>
      </w:r>
      <w:r w:rsidR="00617F82" w:rsidRPr="00617F82">
        <w:rPr>
          <w:bCs/>
        </w:rPr>
        <w:t>pieteicējas deklarācijās nav pareizi norādīts Latvijas Republikā gūto ienākumu apmēr</w:t>
      </w:r>
      <w:r w:rsidR="00617F82">
        <w:rPr>
          <w:bCs/>
        </w:rPr>
        <w:t>s</w:t>
      </w:r>
      <w:r w:rsidR="00617F82" w:rsidRPr="00617F82">
        <w:rPr>
          <w:bCs/>
        </w:rPr>
        <w:t xml:space="preserve">. </w:t>
      </w:r>
    </w:p>
    <w:p w14:paraId="010547C3" w14:textId="5CE1707E" w:rsidR="00617F82" w:rsidRPr="00617F82" w:rsidRDefault="00617F82" w:rsidP="00F86518">
      <w:pPr>
        <w:shd w:val="clear" w:color="auto" w:fill="FFFFFF"/>
        <w:spacing w:line="276" w:lineRule="auto"/>
        <w:ind w:firstLine="720"/>
        <w:jc w:val="both"/>
        <w:rPr>
          <w:bCs/>
        </w:rPr>
      </w:pPr>
      <w:r>
        <w:rPr>
          <w:bCs/>
        </w:rPr>
        <w:t>Tomēr jāņem vērā, kas t</w:t>
      </w:r>
      <w:r w:rsidRPr="00617F82">
        <w:rPr>
          <w:bCs/>
        </w:rPr>
        <w:t xml:space="preserve">as ir izskaidrojams ar apstākli, ka </w:t>
      </w:r>
      <w:r>
        <w:rPr>
          <w:bCs/>
        </w:rPr>
        <w:t>precīzs</w:t>
      </w:r>
      <w:r w:rsidRPr="00617F82">
        <w:rPr>
          <w:bCs/>
        </w:rPr>
        <w:t xml:space="preserve"> Latvijas Republikā gūto ienākumu apmēr</w:t>
      </w:r>
      <w:r>
        <w:rPr>
          <w:bCs/>
        </w:rPr>
        <w:t xml:space="preserve">s </w:t>
      </w:r>
      <w:r w:rsidRPr="00617F82">
        <w:rPr>
          <w:bCs/>
        </w:rPr>
        <w:t>noskaidrojās tikai pēc tam, kad strīdu starp lietas dalībniekiem par to bija izšķīrusi tiesa. Proti, tikai pēc tam, kad stājās spēkā pirmās instances tiesas spriedum</w:t>
      </w:r>
      <w:r w:rsidR="00781650">
        <w:rPr>
          <w:bCs/>
        </w:rPr>
        <w:t>s</w:t>
      </w:r>
      <w:r w:rsidRPr="00617F82">
        <w:rPr>
          <w:bCs/>
        </w:rPr>
        <w:t xml:space="preserve"> daļā un dienests to izpildīja, pieņemot </w:t>
      </w:r>
      <w:r w:rsidRPr="00617F82">
        <w:t>2021.gada 26.augusta lēmumu.</w:t>
      </w:r>
      <w:r>
        <w:t xml:space="preserve"> </w:t>
      </w:r>
    </w:p>
    <w:p w14:paraId="19282132" w14:textId="7FBECC3B" w:rsidR="00617F82" w:rsidRDefault="00617F82" w:rsidP="00F86518">
      <w:pPr>
        <w:shd w:val="clear" w:color="auto" w:fill="FFFFFF"/>
        <w:spacing w:line="276" w:lineRule="auto"/>
        <w:ind w:firstLine="720"/>
        <w:jc w:val="both"/>
        <w:rPr>
          <w:bCs/>
        </w:rPr>
      </w:pPr>
      <w:r w:rsidRPr="00DE5A8B">
        <w:rPr>
          <w:bCs/>
        </w:rPr>
        <w:t>Valsts ieņēmumu dienests tikai kasācijas instances tiesā pirmo reizi izsaka iebildumu</w:t>
      </w:r>
      <w:r>
        <w:t xml:space="preserve"> par </w:t>
      </w:r>
      <w:r w:rsidRPr="00DE5A8B">
        <w:rPr>
          <w:bCs/>
        </w:rPr>
        <w:t>pieteicēja</w:t>
      </w:r>
      <w:r>
        <w:rPr>
          <w:bCs/>
        </w:rPr>
        <w:t>s</w:t>
      </w:r>
      <w:r w:rsidRPr="00DE5A8B">
        <w:rPr>
          <w:bCs/>
        </w:rPr>
        <w:t xml:space="preserve"> deklarācijā par 2018.gadu </w:t>
      </w:r>
      <w:r>
        <w:rPr>
          <w:bCs/>
        </w:rPr>
        <w:t xml:space="preserve">norādīto </w:t>
      </w:r>
      <w:r w:rsidRPr="00DE5A8B">
        <w:rPr>
          <w:bCs/>
        </w:rPr>
        <w:t xml:space="preserve">valsts sociālās apdrošināšanas obligātās iemaksu apmēru, kas ņemams vērā apliekamā ienākuma noteikšanai, proti, </w:t>
      </w:r>
      <w:r>
        <w:rPr>
          <w:bCs/>
        </w:rPr>
        <w:t xml:space="preserve">pieteicēja </w:t>
      </w:r>
      <w:r w:rsidRPr="00DE5A8B">
        <w:rPr>
          <w:bCs/>
        </w:rPr>
        <w:t>iekļāvusi iemaksas 39 647,23 </w:t>
      </w:r>
      <w:r w:rsidRPr="00DE5A8B">
        <w:rPr>
          <w:bCs/>
          <w:i/>
          <w:iCs/>
        </w:rPr>
        <w:t>euro</w:t>
      </w:r>
      <w:r w:rsidRPr="00DE5A8B">
        <w:rPr>
          <w:bCs/>
        </w:rPr>
        <w:t xml:space="preserve"> no visu ienākumu summas, nevis tikai no ienākuma, kas attiecināms uz Latvijas Republikā nostrādāto laiku, kas dienesta ieskatā ir </w:t>
      </w:r>
      <w:r w:rsidRPr="00DE5A8B">
        <w:rPr>
          <w:spacing w:val="-2"/>
        </w:rPr>
        <w:t>14 936,71 </w:t>
      </w:r>
      <w:r w:rsidRPr="00DE5A8B">
        <w:rPr>
          <w:i/>
          <w:iCs/>
          <w:spacing w:val="-2"/>
        </w:rPr>
        <w:t>euro</w:t>
      </w:r>
      <w:r w:rsidRPr="00DE5A8B">
        <w:rPr>
          <w:bCs/>
        </w:rPr>
        <w:t xml:space="preserve">. </w:t>
      </w:r>
      <w:r>
        <w:rPr>
          <w:bCs/>
        </w:rPr>
        <w:t>P</w:t>
      </w:r>
      <w:r w:rsidRPr="00DE5A8B">
        <w:rPr>
          <w:bCs/>
        </w:rPr>
        <w:t>ar 2017.gadu dienests nekādus argumentus šajā sakarā nav izteicis</w:t>
      </w:r>
      <w:r>
        <w:rPr>
          <w:bCs/>
        </w:rPr>
        <w:t xml:space="preserve">. </w:t>
      </w:r>
    </w:p>
    <w:p w14:paraId="18B3DABA" w14:textId="6F0B9514" w:rsidR="00A07F9B" w:rsidRDefault="00A07F9B" w:rsidP="00F86518">
      <w:pPr>
        <w:shd w:val="clear" w:color="auto" w:fill="FFFFFF"/>
        <w:spacing w:line="276" w:lineRule="auto"/>
        <w:ind w:firstLine="720"/>
        <w:jc w:val="both"/>
        <w:rPr>
          <w:bCs/>
        </w:rPr>
      </w:pPr>
      <w:r>
        <w:rPr>
          <w:bCs/>
        </w:rPr>
        <w:t xml:space="preserve">Apstākļos, kad Valsts ieņēmumu dienests nebija izteicis iebildumus par pieteicējas deklarācijās norādīto datu pareizību, izņemot par pieteicējas gūto ienākumu apmēru Latvijas Republikā, strīds par kuru tika izšķirts ar spēkā stājušos pirmās instances tiesas spriedumu, apgabaltiesai </w:t>
      </w:r>
      <w:r>
        <w:t xml:space="preserve">nebija tiesiska pamata </w:t>
      </w:r>
      <w:r w:rsidR="009B4477">
        <w:t>apšaubīt</w:t>
      </w:r>
      <w:r>
        <w:t xml:space="preserve"> nodokļu maksātāja</w:t>
      </w:r>
      <w:r w:rsidR="009B4477">
        <w:t>s</w:t>
      </w:r>
      <w:r>
        <w:t xml:space="preserve"> deklarācijā</w:t>
      </w:r>
      <w:r w:rsidR="009B4477">
        <w:t>s</w:t>
      </w:r>
      <w:r>
        <w:t xml:space="preserve"> norādīt</w:t>
      </w:r>
      <w:r w:rsidR="009B4477">
        <w:t>o datu pareizību</w:t>
      </w:r>
      <w:r>
        <w:t>.</w:t>
      </w:r>
    </w:p>
    <w:p w14:paraId="338E2B6B" w14:textId="5E395B00" w:rsidR="00617F82" w:rsidRDefault="00A07F9B" w:rsidP="00F86518">
      <w:pPr>
        <w:shd w:val="clear" w:color="auto" w:fill="FFFFFF"/>
        <w:spacing w:line="276" w:lineRule="auto"/>
        <w:ind w:firstLine="720"/>
        <w:jc w:val="both"/>
        <w:rPr>
          <w:rFonts w:asciiTheme="majorBidi" w:hAnsiTheme="majorBidi" w:cstheme="majorBidi"/>
        </w:rPr>
      </w:pPr>
      <w:r>
        <w:rPr>
          <w:bCs/>
        </w:rPr>
        <w:t>Papildus š</w:t>
      </w:r>
      <w:r w:rsidR="00617F82">
        <w:rPr>
          <w:bCs/>
        </w:rPr>
        <w:t xml:space="preserve">ajā sakarā Senāts </w:t>
      </w:r>
      <w:r w:rsidR="00617F82">
        <w:rPr>
          <w:rFonts w:asciiTheme="majorBidi" w:hAnsiTheme="majorBidi" w:cstheme="majorBidi"/>
        </w:rPr>
        <w:t>paskaidro, ka Valsts ieņēmumu dienesta</w:t>
      </w:r>
      <w:r w:rsidR="00617F82" w:rsidRPr="00785A90">
        <w:rPr>
          <w:rFonts w:asciiTheme="majorBidi" w:hAnsiTheme="majorBidi" w:cstheme="majorBidi"/>
        </w:rPr>
        <w:t xml:space="preserve"> argumenti</w:t>
      </w:r>
      <w:r w:rsidR="00617F82">
        <w:rPr>
          <w:rFonts w:asciiTheme="majorBidi" w:hAnsiTheme="majorBidi" w:cstheme="majorBidi"/>
        </w:rPr>
        <w:t xml:space="preserve"> par pieteicējas gada ienākumu deklarācijās norādīto datu pareizību </w:t>
      </w:r>
      <w:r w:rsidR="00815083">
        <w:rPr>
          <w:rFonts w:asciiTheme="majorBidi" w:hAnsiTheme="majorBidi" w:cstheme="majorBidi"/>
        </w:rPr>
        <w:t>nav pārbaudāmi</w:t>
      </w:r>
      <w:r w:rsidR="00617F82" w:rsidRPr="00785A90">
        <w:rPr>
          <w:rFonts w:asciiTheme="majorBidi" w:hAnsiTheme="majorBidi" w:cstheme="majorBidi"/>
        </w:rPr>
        <w:t xml:space="preserve"> kasācijas instances tiesā</w:t>
      </w:r>
      <w:r w:rsidR="00815083">
        <w:rPr>
          <w:rFonts w:asciiTheme="majorBidi" w:hAnsiTheme="majorBidi" w:cstheme="majorBidi"/>
        </w:rPr>
        <w:t xml:space="preserve">, jo </w:t>
      </w:r>
      <w:r w:rsidR="00617F82" w:rsidRPr="00785A90">
        <w:rPr>
          <w:rFonts w:asciiTheme="majorBidi" w:hAnsiTheme="majorBidi" w:cstheme="majorBidi"/>
        </w:rPr>
        <w:t xml:space="preserve">lietas faktisko apstākļu un pierādījumu pārvērtēšana atbilstoši Administratīvā procesa likuma 325.pantam neietilpst kasācijas instances tiesas kompetencē. Kasācijas instances tiesa risina tiesību jautājumus, nevis izskata lietu pēc būtības. </w:t>
      </w:r>
    </w:p>
    <w:p w14:paraId="62BC95DA" w14:textId="749E8841" w:rsidR="00004AD5" w:rsidRPr="00DE5A8B" w:rsidRDefault="00004AD5" w:rsidP="00F86518">
      <w:pPr>
        <w:shd w:val="clear" w:color="auto" w:fill="FFFFFF"/>
        <w:spacing w:line="276" w:lineRule="auto"/>
        <w:ind w:firstLine="720"/>
        <w:jc w:val="both"/>
        <w:rPr>
          <w:bCs/>
        </w:rPr>
      </w:pPr>
      <w:r w:rsidRPr="00DE5A8B">
        <w:rPr>
          <w:bCs/>
        </w:rPr>
        <w:t xml:space="preserve">Savukārt dienesta </w:t>
      </w:r>
      <w:r w:rsidR="00781650">
        <w:rPr>
          <w:bCs/>
        </w:rPr>
        <w:t xml:space="preserve">kasācijas sūdzības </w:t>
      </w:r>
      <w:r w:rsidRPr="00DE5A8B">
        <w:rPr>
          <w:bCs/>
        </w:rPr>
        <w:t>argumenti par pieteicējai atmaksāto iedzīvotāju ienākuma nodokļa pārmaksu par 2017.gadu, kas attiecināms uz ārpus Latvijas Republikas nostrādāto laiku (atmaksāti 13 004,11 </w:t>
      </w:r>
      <w:r w:rsidRPr="00DE5A8B">
        <w:rPr>
          <w:bCs/>
          <w:i/>
          <w:iCs/>
        </w:rPr>
        <w:t>euro</w:t>
      </w:r>
      <w:r w:rsidRPr="00DE5A8B">
        <w:rPr>
          <w:bCs/>
        </w:rPr>
        <w:t xml:space="preserve">), nepelna ievērību, jo pieteicēja izteikusi iebildumus tieši par pareizu Latvijas Republikā gūto ienākumu aplikšanu ar nodokli. </w:t>
      </w:r>
    </w:p>
    <w:p w14:paraId="3DA01CB3" w14:textId="77777777" w:rsidR="00617F82" w:rsidRDefault="00617F82" w:rsidP="00F86518">
      <w:pPr>
        <w:shd w:val="clear" w:color="auto" w:fill="FFFFFF"/>
        <w:spacing w:line="276" w:lineRule="auto"/>
        <w:ind w:firstLine="720"/>
        <w:jc w:val="both"/>
        <w:rPr>
          <w:bCs/>
        </w:rPr>
      </w:pPr>
      <w:r>
        <w:rPr>
          <w:bCs/>
        </w:rPr>
        <w:t xml:space="preserve">Šādos apstākļos Senāts nesaskata </w:t>
      </w:r>
      <w:r w:rsidRPr="00DE5A8B">
        <w:rPr>
          <w:bCs/>
        </w:rPr>
        <w:t>objektīvu šķērsli dienestam noteikt atmaksājamo iedzīvotāju ienākuma nodokli, ņemo</w:t>
      </w:r>
      <w:r>
        <w:rPr>
          <w:bCs/>
        </w:rPr>
        <w:t>t</w:t>
      </w:r>
      <w:r w:rsidRPr="00DE5A8B">
        <w:rPr>
          <w:bCs/>
        </w:rPr>
        <w:t xml:space="preserve"> vērā paša dienesta lēmumos konstatēto </w:t>
      </w:r>
      <w:r>
        <w:rPr>
          <w:bCs/>
        </w:rPr>
        <w:t xml:space="preserve">(ienākumu apmēru Latvijas Republikā) </w:t>
      </w:r>
      <w:r w:rsidRPr="00DE5A8B">
        <w:rPr>
          <w:bCs/>
        </w:rPr>
        <w:t>un apgabaltiesas spriedumā konkrēti norādītās pozīcijas, kas aprēķinā jāņem vērā</w:t>
      </w:r>
      <w:r>
        <w:rPr>
          <w:bCs/>
        </w:rPr>
        <w:t xml:space="preserve">: </w:t>
      </w:r>
      <w:r w:rsidRPr="00DE5A8B">
        <w:t>attaisnotie izdevumi, kā arī darba devēja kļūdaini piemērotā nodokļa likme par 2018.gada ienākumiem līdz 20 004 </w:t>
      </w:r>
      <w:r w:rsidRPr="00DE5A8B">
        <w:rPr>
          <w:i/>
          <w:iCs/>
        </w:rPr>
        <w:t>euro</w:t>
      </w:r>
      <w:r>
        <w:rPr>
          <w:bCs/>
        </w:rPr>
        <w:t xml:space="preserve">. </w:t>
      </w:r>
    </w:p>
    <w:p w14:paraId="24BEF43B" w14:textId="77777777" w:rsidR="00407B20" w:rsidRDefault="00407B20" w:rsidP="00F86518">
      <w:pPr>
        <w:shd w:val="clear" w:color="auto" w:fill="FFFFFF"/>
        <w:spacing w:line="276" w:lineRule="auto"/>
        <w:ind w:firstLine="720"/>
        <w:jc w:val="both"/>
        <w:rPr>
          <w:bCs/>
        </w:rPr>
      </w:pPr>
    </w:p>
    <w:p w14:paraId="6EA79832" w14:textId="32CEA76F" w:rsidR="002C15F8" w:rsidRDefault="002C15F8" w:rsidP="00F86518">
      <w:pPr>
        <w:shd w:val="clear" w:color="auto" w:fill="FFFFFF"/>
        <w:spacing w:line="276" w:lineRule="auto"/>
        <w:ind w:firstLine="720"/>
        <w:jc w:val="both"/>
        <w:rPr>
          <w:bCs/>
        </w:rPr>
      </w:pPr>
      <w:r w:rsidRPr="00DE5A8B">
        <w:rPr>
          <w:bCs/>
        </w:rPr>
        <w:t>[1</w:t>
      </w:r>
      <w:r w:rsidR="00A07F9B">
        <w:rPr>
          <w:bCs/>
        </w:rPr>
        <w:t>2</w:t>
      </w:r>
      <w:r w:rsidRPr="00DE5A8B">
        <w:rPr>
          <w:bCs/>
        </w:rPr>
        <w:t>]</w:t>
      </w:r>
      <w:r w:rsidR="003723F0">
        <w:rPr>
          <w:bCs/>
        </w:rPr>
        <w:t> </w:t>
      </w:r>
      <w:r w:rsidRPr="00DE5A8B">
        <w:rPr>
          <w:bCs/>
        </w:rPr>
        <w:t>Ievērojot minēto, Senāts atzīst, ka apgabaltiesa pareizi ir interpretējusi piemērotās tiesību normas, kā arī nav pārkāpusi procesuālās tiesību normas, līdz ar to nav pamata apgabaltiesas sprieduma atcelšanai</w:t>
      </w:r>
      <w:r w:rsidR="00BB4D3A" w:rsidRPr="00DE5A8B">
        <w:rPr>
          <w:bCs/>
        </w:rPr>
        <w:t xml:space="preserve"> tā pārsūdzētajā daļā</w:t>
      </w:r>
      <w:r w:rsidRPr="00DE5A8B">
        <w:rPr>
          <w:bCs/>
        </w:rPr>
        <w:t>. Savukārt Valsts ieņēmumu dienesta kasācijas sūdzība nav pamatota.</w:t>
      </w:r>
    </w:p>
    <w:p w14:paraId="42438866" w14:textId="77777777" w:rsidR="002A1223" w:rsidRDefault="002A1223" w:rsidP="00F86518">
      <w:pPr>
        <w:shd w:val="clear" w:color="auto" w:fill="FFFFFF"/>
        <w:spacing w:line="276" w:lineRule="auto"/>
        <w:ind w:firstLine="720"/>
        <w:jc w:val="both"/>
        <w:rPr>
          <w:bCs/>
        </w:rPr>
      </w:pPr>
    </w:p>
    <w:p w14:paraId="6D43D3AD" w14:textId="58C8E580" w:rsidR="00BF23C3" w:rsidRPr="00BF23C3" w:rsidRDefault="00BF23C3" w:rsidP="00F86518">
      <w:pPr>
        <w:shd w:val="clear" w:color="auto" w:fill="FFFFFF"/>
        <w:spacing w:line="276" w:lineRule="auto"/>
        <w:jc w:val="center"/>
        <w:rPr>
          <w:b/>
        </w:rPr>
      </w:pPr>
      <w:r w:rsidRPr="00BF23C3">
        <w:rPr>
          <w:b/>
        </w:rPr>
        <w:t>Rezolutīvā daļa</w:t>
      </w:r>
    </w:p>
    <w:p w14:paraId="771AD9F0" w14:textId="77777777" w:rsidR="00BF23C3" w:rsidRDefault="00BF23C3" w:rsidP="00F86518">
      <w:pPr>
        <w:shd w:val="clear" w:color="auto" w:fill="FFFFFF"/>
        <w:spacing w:line="276" w:lineRule="auto"/>
        <w:ind w:firstLine="720"/>
        <w:jc w:val="both"/>
        <w:rPr>
          <w:bCs/>
        </w:rPr>
      </w:pPr>
    </w:p>
    <w:p w14:paraId="457084FD" w14:textId="6D3CBF48" w:rsidR="009B5758" w:rsidRDefault="00BF23C3" w:rsidP="00F86518">
      <w:pPr>
        <w:shd w:val="clear" w:color="auto" w:fill="FFFFFF"/>
        <w:spacing w:line="276" w:lineRule="auto"/>
        <w:ind w:firstLine="720"/>
        <w:jc w:val="both"/>
        <w:rPr>
          <w:bCs/>
        </w:rPr>
      </w:pPr>
      <w:r w:rsidRPr="00BF23C3">
        <w:rPr>
          <w:bCs/>
        </w:rPr>
        <w:t>Pamatojoties uz Administratīvā procesa likuma 348.panta pirmās daļas 1.punktu un 351.pantu, Senāts</w:t>
      </w:r>
    </w:p>
    <w:p w14:paraId="3761817E" w14:textId="77777777" w:rsidR="00BF23C3" w:rsidRDefault="00BF23C3" w:rsidP="00F86518">
      <w:pPr>
        <w:shd w:val="clear" w:color="auto" w:fill="FFFFFF"/>
        <w:spacing w:line="276" w:lineRule="auto"/>
        <w:ind w:firstLine="720"/>
        <w:jc w:val="both"/>
      </w:pPr>
    </w:p>
    <w:p w14:paraId="68F5D2D5" w14:textId="77777777" w:rsidR="000B259E" w:rsidRPr="00A53E41" w:rsidRDefault="000B259E" w:rsidP="00F86518">
      <w:pPr>
        <w:shd w:val="clear" w:color="auto" w:fill="FFFFFF"/>
        <w:spacing w:line="276" w:lineRule="auto"/>
        <w:jc w:val="center"/>
        <w:rPr>
          <w:b/>
        </w:rPr>
      </w:pPr>
      <w:r w:rsidRPr="00A53E41">
        <w:rPr>
          <w:b/>
        </w:rPr>
        <w:t>nosprieda</w:t>
      </w:r>
    </w:p>
    <w:p w14:paraId="39A62A31" w14:textId="77777777" w:rsidR="000B259E" w:rsidRDefault="000B259E" w:rsidP="00F86518">
      <w:pPr>
        <w:spacing w:line="276" w:lineRule="auto"/>
        <w:ind w:firstLine="720"/>
        <w:jc w:val="both"/>
      </w:pPr>
    </w:p>
    <w:p w14:paraId="39E584B5" w14:textId="45EEEAA1" w:rsidR="00BF23C3" w:rsidRDefault="00BF23C3" w:rsidP="00F86518">
      <w:pPr>
        <w:spacing w:line="276" w:lineRule="auto"/>
        <w:ind w:firstLine="720"/>
        <w:jc w:val="both"/>
      </w:pPr>
      <w:r w:rsidRPr="00BF23C3">
        <w:t>atstāt negrozītu Administratīvās apgabaltiesas 202</w:t>
      </w:r>
      <w:r>
        <w:t>2</w:t>
      </w:r>
      <w:r w:rsidRPr="00BF23C3">
        <w:t>.gada 2</w:t>
      </w:r>
      <w:r>
        <w:t>0</w:t>
      </w:r>
      <w:r w:rsidRPr="00BF23C3">
        <w:t>.</w:t>
      </w:r>
      <w:r>
        <w:t xml:space="preserve">oktobra spriedumu daļā, ar kuru apmierināts </w:t>
      </w:r>
      <w:r w:rsidR="00072A82">
        <w:t xml:space="preserve">[pers. A] </w:t>
      </w:r>
      <w:r w:rsidRPr="00A05789">
        <w:t>(</w:t>
      </w:r>
      <w:r w:rsidR="00072A82">
        <w:rPr>
          <w:i/>
          <w:iCs/>
        </w:rPr>
        <w:t>[pers. A]</w:t>
      </w:r>
      <w:r w:rsidRPr="00A05789">
        <w:t xml:space="preserve">) </w:t>
      </w:r>
      <w:r>
        <w:t>pieteikums</w:t>
      </w:r>
      <w:r w:rsidRPr="00BF23C3">
        <w:t>, bet Valsts ieņēmumu dienesta kasācijas sūdzību noraidīt.</w:t>
      </w:r>
    </w:p>
    <w:p w14:paraId="68E03CF0" w14:textId="77777777" w:rsidR="00BF23C3" w:rsidRDefault="00BF23C3" w:rsidP="00F86518">
      <w:pPr>
        <w:spacing w:line="276" w:lineRule="auto"/>
        <w:ind w:firstLine="720"/>
        <w:jc w:val="both"/>
      </w:pPr>
    </w:p>
    <w:p w14:paraId="3B39BE88" w14:textId="55DBB5F4" w:rsidR="00BF23C3" w:rsidRDefault="00BF23C3" w:rsidP="00F86518">
      <w:pPr>
        <w:spacing w:line="276" w:lineRule="auto"/>
        <w:ind w:firstLine="720"/>
      </w:pPr>
      <w:r w:rsidRPr="00BF23C3">
        <w:t>Spriedums nav pārsūdzams.</w:t>
      </w:r>
    </w:p>
    <w:p w14:paraId="56AE47D2" w14:textId="77777777" w:rsidR="000B259E" w:rsidRDefault="000B259E" w:rsidP="00F86518">
      <w:pPr>
        <w:spacing w:line="276" w:lineRule="auto"/>
      </w:pPr>
    </w:p>
    <w:p w14:paraId="77061D76" w14:textId="77777777" w:rsidR="000B259E" w:rsidRDefault="000B259E" w:rsidP="00F86518">
      <w:pPr>
        <w:spacing w:line="276" w:lineRule="auto"/>
      </w:pPr>
    </w:p>
    <w:p w14:paraId="40A53C0A" w14:textId="77777777" w:rsidR="000B259E" w:rsidRDefault="000B259E" w:rsidP="00F86518">
      <w:pPr>
        <w:spacing w:line="276" w:lineRule="auto"/>
      </w:pPr>
    </w:p>
    <w:bookmarkEnd w:id="5"/>
    <w:p w14:paraId="17C691DF" w14:textId="77777777" w:rsidR="00862CF6" w:rsidRPr="007B28BC" w:rsidRDefault="00862CF6" w:rsidP="00F86518">
      <w:pPr>
        <w:spacing w:line="276" w:lineRule="auto"/>
      </w:pPr>
    </w:p>
    <w:sectPr w:rsidR="00862CF6" w:rsidRPr="007B28BC" w:rsidSect="00B45766">
      <w:headerReference w:type="even" r:id="rId13"/>
      <w:footerReference w:type="even" r:id="rId14"/>
      <w:footerReference w:type="default" r:id="rId15"/>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5579" w14:textId="77777777" w:rsidR="00B353B3" w:rsidRDefault="00B353B3" w:rsidP="0082608C">
      <w:r>
        <w:separator/>
      </w:r>
    </w:p>
  </w:endnote>
  <w:endnote w:type="continuationSeparator" w:id="0">
    <w:p w14:paraId="24A7139B" w14:textId="77777777" w:rsidR="00B353B3" w:rsidRDefault="00B353B3"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54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D3A2867" w14:textId="06C179DC" w:rsidR="00AD479B" w:rsidRDefault="00CF39FC" w:rsidP="00862CF6">
            <w:pPr>
              <w:pStyle w:val="Footer"/>
              <w:jc w:val="center"/>
            </w:pPr>
            <w:r w:rsidRPr="00CF39FC">
              <w:rPr>
                <w:sz w:val="20"/>
                <w:szCs w:val="20"/>
              </w:rPr>
              <w:fldChar w:fldCharType="begin"/>
            </w:r>
            <w:r w:rsidRPr="00572B9E">
              <w:rPr>
                <w:sz w:val="20"/>
                <w:szCs w:val="20"/>
              </w:rPr>
              <w:instrText xml:space="preserve"> PAGE </w:instrText>
            </w:r>
            <w:r w:rsidRPr="00CF39FC">
              <w:rPr>
                <w:sz w:val="20"/>
                <w:szCs w:val="20"/>
              </w:rPr>
              <w:fldChar w:fldCharType="separate"/>
            </w:r>
            <w:r w:rsidRPr="00572B9E">
              <w:rPr>
                <w:noProof/>
                <w:sz w:val="20"/>
                <w:szCs w:val="20"/>
              </w:rPr>
              <w:t>2</w:t>
            </w:r>
            <w:r w:rsidRPr="00CF39FC">
              <w:rPr>
                <w:sz w:val="20"/>
                <w:szCs w:val="20"/>
              </w:rPr>
              <w:fldChar w:fldCharType="end"/>
            </w:r>
            <w:r w:rsidRPr="00CF39FC">
              <w:rPr>
                <w:sz w:val="20"/>
                <w:szCs w:val="20"/>
              </w:rPr>
              <w:t xml:space="preserve"> no </w:t>
            </w:r>
            <w:r w:rsidRPr="00CF39FC">
              <w:rPr>
                <w:sz w:val="20"/>
                <w:szCs w:val="20"/>
              </w:rPr>
              <w:fldChar w:fldCharType="begin"/>
            </w:r>
            <w:r w:rsidRPr="00572B9E">
              <w:rPr>
                <w:sz w:val="20"/>
                <w:szCs w:val="20"/>
              </w:rPr>
              <w:instrText xml:space="preserve"> NUMPAGES  </w:instrText>
            </w:r>
            <w:r w:rsidRPr="00CF39FC">
              <w:rPr>
                <w:sz w:val="20"/>
                <w:szCs w:val="20"/>
              </w:rPr>
              <w:fldChar w:fldCharType="separate"/>
            </w:r>
            <w:r w:rsidRPr="00572B9E">
              <w:rPr>
                <w:noProof/>
                <w:sz w:val="20"/>
                <w:szCs w:val="20"/>
              </w:rPr>
              <w:t>2</w:t>
            </w:r>
            <w:r w:rsidRPr="00CF39F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594F" w14:textId="77777777" w:rsidR="00B353B3" w:rsidRDefault="00B353B3" w:rsidP="0082608C">
      <w:r>
        <w:separator/>
      </w:r>
    </w:p>
  </w:footnote>
  <w:footnote w:type="continuationSeparator" w:id="0">
    <w:p w14:paraId="1DF871F9" w14:textId="77777777" w:rsidR="00B353B3" w:rsidRDefault="00B353B3"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286" w14:textId="77777777" w:rsidR="00BA3879" w:rsidRDefault="00BA3879">
    <w:pPr>
      <w:pStyle w:val="Header"/>
    </w:pPr>
  </w:p>
  <w:p w14:paraId="782953EC"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69ED075C"/>
    <w:multiLevelType w:val="hybridMultilevel"/>
    <w:tmpl w:val="E5A22F54"/>
    <w:lvl w:ilvl="0" w:tplc="BCC8C9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86F072E"/>
    <w:multiLevelType w:val="multilevel"/>
    <w:tmpl w:val="A0321B18"/>
    <w:lvl w:ilvl="0">
      <w:start w:val="3"/>
      <w:numFmt w:val="decimal"/>
      <w:lvlText w:val="%1."/>
      <w:lvlJc w:val="left"/>
      <w:pPr>
        <w:ind w:left="786"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490" w:hanging="1800"/>
      </w:pPr>
      <w:rPr>
        <w:rFonts w:hint="default"/>
      </w:rPr>
    </w:lvl>
  </w:abstractNum>
  <w:num w:numId="1" w16cid:durableId="1645695882">
    <w:abstractNumId w:val="1"/>
  </w:num>
  <w:num w:numId="2" w16cid:durableId="821627640">
    <w:abstractNumId w:val="0"/>
  </w:num>
  <w:num w:numId="3" w16cid:durableId="1327856693">
    <w:abstractNumId w:val="3"/>
  </w:num>
  <w:num w:numId="4" w16cid:durableId="1418866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lv-LV" w:vendorID="71" w:dllVersion="512" w:checkStyle="1"/>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2633"/>
    <w:rsid w:val="00004AD5"/>
    <w:rsid w:val="00011A37"/>
    <w:rsid w:val="00016405"/>
    <w:rsid w:val="0001676E"/>
    <w:rsid w:val="00016F23"/>
    <w:rsid w:val="0001779C"/>
    <w:rsid w:val="00020293"/>
    <w:rsid w:val="000203CA"/>
    <w:rsid w:val="000219F0"/>
    <w:rsid w:val="00021F46"/>
    <w:rsid w:val="00022255"/>
    <w:rsid w:val="00024B0E"/>
    <w:rsid w:val="00024EF5"/>
    <w:rsid w:val="00025083"/>
    <w:rsid w:val="00026964"/>
    <w:rsid w:val="000307A0"/>
    <w:rsid w:val="00030FF5"/>
    <w:rsid w:val="0003131F"/>
    <w:rsid w:val="00031347"/>
    <w:rsid w:val="000313B3"/>
    <w:rsid w:val="00033158"/>
    <w:rsid w:val="000332FE"/>
    <w:rsid w:val="00035355"/>
    <w:rsid w:val="00037AC1"/>
    <w:rsid w:val="00037BE9"/>
    <w:rsid w:val="00037C62"/>
    <w:rsid w:val="00044168"/>
    <w:rsid w:val="000445E5"/>
    <w:rsid w:val="00044A5E"/>
    <w:rsid w:val="0004551A"/>
    <w:rsid w:val="00050750"/>
    <w:rsid w:val="000509EA"/>
    <w:rsid w:val="00053F03"/>
    <w:rsid w:val="000562A0"/>
    <w:rsid w:val="000575DC"/>
    <w:rsid w:val="00057BC1"/>
    <w:rsid w:val="00057F83"/>
    <w:rsid w:val="00057FAF"/>
    <w:rsid w:val="0006024F"/>
    <w:rsid w:val="0006270A"/>
    <w:rsid w:val="000641BC"/>
    <w:rsid w:val="000645B1"/>
    <w:rsid w:val="00064F9C"/>
    <w:rsid w:val="00066405"/>
    <w:rsid w:val="000671D7"/>
    <w:rsid w:val="00067C2F"/>
    <w:rsid w:val="000701E1"/>
    <w:rsid w:val="00072850"/>
    <w:rsid w:val="00072A82"/>
    <w:rsid w:val="00073524"/>
    <w:rsid w:val="00074B50"/>
    <w:rsid w:val="00075759"/>
    <w:rsid w:val="00076247"/>
    <w:rsid w:val="00076907"/>
    <w:rsid w:val="00077B2B"/>
    <w:rsid w:val="0008043E"/>
    <w:rsid w:val="000805D9"/>
    <w:rsid w:val="0008110A"/>
    <w:rsid w:val="0008195A"/>
    <w:rsid w:val="00081FA4"/>
    <w:rsid w:val="0008359B"/>
    <w:rsid w:val="000837FF"/>
    <w:rsid w:val="00083BA9"/>
    <w:rsid w:val="00085780"/>
    <w:rsid w:val="00087931"/>
    <w:rsid w:val="00090CED"/>
    <w:rsid w:val="0009282B"/>
    <w:rsid w:val="00092C02"/>
    <w:rsid w:val="00094505"/>
    <w:rsid w:val="000948B0"/>
    <w:rsid w:val="00094C31"/>
    <w:rsid w:val="00095223"/>
    <w:rsid w:val="00096F1A"/>
    <w:rsid w:val="000A3BB3"/>
    <w:rsid w:val="000A3C93"/>
    <w:rsid w:val="000A44FA"/>
    <w:rsid w:val="000A50B2"/>
    <w:rsid w:val="000A5715"/>
    <w:rsid w:val="000A57F2"/>
    <w:rsid w:val="000A6479"/>
    <w:rsid w:val="000A7154"/>
    <w:rsid w:val="000B259E"/>
    <w:rsid w:val="000B3B71"/>
    <w:rsid w:val="000B4923"/>
    <w:rsid w:val="000B5EAD"/>
    <w:rsid w:val="000B6B4E"/>
    <w:rsid w:val="000B6C17"/>
    <w:rsid w:val="000B6C5A"/>
    <w:rsid w:val="000B6FCF"/>
    <w:rsid w:val="000B72C7"/>
    <w:rsid w:val="000B75F8"/>
    <w:rsid w:val="000B7BEE"/>
    <w:rsid w:val="000C1EC5"/>
    <w:rsid w:val="000C2AB5"/>
    <w:rsid w:val="000C441E"/>
    <w:rsid w:val="000C5397"/>
    <w:rsid w:val="000D0A58"/>
    <w:rsid w:val="000D31CE"/>
    <w:rsid w:val="000D5537"/>
    <w:rsid w:val="000D665B"/>
    <w:rsid w:val="000D72AA"/>
    <w:rsid w:val="000E0BE4"/>
    <w:rsid w:val="000E275F"/>
    <w:rsid w:val="000E283E"/>
    <w:rsid w:val="000E2E7E"/>
    <w:rsid w:val="000E4039"/>
    <w:rsid w:val="000E4CE2"/>
    <w:rsid w:val="000E5800"/>
    <w:rsid w:val="000E658C"/>
    <w:rsid w:val="000E6BDD"/>
    <w:rsid w:val="000E7654"/>
    <w:rsid w:val="000F3111"/>
    <w:rsid w:val="000F33C9"/>
    <w:rsid w:val="000F375A"/>
    <w:rsid w:val="000F44A2"/>
    <w:rsid w:val="000F4BCA"/>
    <w:rsid w:val="000F5580"/>
    <w:rsid w:val="0010264B"/>
    <w:rsid w:val="00103B6D"/>
    <w:rsid w:val="00103DE3"/>
    <w:rsid w:val="0010552C"/>
    <w:rsid w:val="001055C5"/>
    <w:rsid w:val="00105EE1"/>
    <w:rsid w:val="00106FB7"/>
    <w:rsid w:val="00107652"/>
    <w:rsid w:val="001100F8"/>
    <w:rsid w:val="0011286F"/>
    <w:rsid w:val="001139F5"/>
    <w:rsid w:val="00114EB7"/>
    <w:rsid w:val="001162D2"/>
    <w:rsid w:val="00120C20"/>
    <w:rsid w:val="00120F8F"/>
    <w:rsid w:val="00121B83"/>
    <w:rsid w:val="00123F7F"/>
    <w:rsid w:val="001243C4"/>
    <w:rsid w:val="00126AA3"/>
    <w:rsid w:val="00127210"/>
    <w:rsid w:val="001277EB"/>
    <w:rsid w:val="0013042E"/>
    <w:rsid w:val="00130D6E"/>
    <w:rsid w:val="001319EA"/>
    <w:rsid w:val="00131CE8"/>
    <w:rsid w:val="0013203F"/>
    <w:rsid w:val="0013240B"/>
    <w:rsid w:val="00135C29"/>
    <w:rsid w:val="00140AF2"/>
    <w:rsid w:val="00142579"/>
    <w:rsid w:val="00143F28"/>
    <w:rsid w:val="0014411A"/>
    <w:rsid w:val="001476CD"/>
    <w:rsid w:val="00147908"/>
    <w:rsid w:val="00151882"/>
    <w:rsid w:val="00152927"/>
    <w:rsid w:val="00153677"/>
    <w:rsid w:val="0015382A"/>
    <w:rsid w:val="00155B03"/>
    <w:rsid w:val="001571E1"/>
    <w:rsid w:val="001573CF"/>
    <w:rsid w:val="00160A0D"/>
    <w:rsid w:val="001636B6"/>
    <w:rsid w:val="0016394B"/>
    <w:rsid w:val="00164BF5"/>
    <w:rsid w:val="00164D0B"/>
    <w:rsid w:val="001653B0"/>
    <w:rsid w:val="00166521"/>
    <w:rsid w:val="001677C0"/>
    <w:rsid w:val="001678AF"/>
    <w:rsid w:val="00167B32"/>
    <w:rsid w:val="00170584"/>
    <w:rsid w:val="001706EE"/>
    <w:rsid w:val="00170E74"/>
    <w:rsid w:val="001713F3"/>
    <w:rsid w:val="0017192B"/>
    <w:rsid w:val="00171C21"/>
    <w:rsid w:val="001728F4"/>
    <w:rsid w:val="00173D09"/>
    <w:rsid w:val="00173D90"/>
    <w:rsid w:val="00175B21"/>
    <w:rsid w:val="00180043"/>
    <w:rsid w:val="0018234B"/>
    <w:rsid w:val="00182940"/>
    <w:rsid w:val="001845D0"/>
    <w:rsid w:val="00184BEF"/>
    <w:rsid w:val="001862EA"/>
    <w:rsid w:val="00186B85"/>
    <w:rsid w:val="0018704C"/>
    <w:rsid w:val="001872ED"/>
    <w:rsid w:val="00187E75"/>
    <w:rsid w:val="0019130E"/>
    <w:rsid w:val="00192854"/>
    <w:rsid w:val="001936CA"/>
    <w:rsid w:val="00193887"/>
    <w:rsid w:val="00193A54"/>
    <w:rsid w:val="00193A85"/>
    <w:rsid w:val="00195617"/>
    <w:rsid w:val="001A01B9"/>
    <w:rsid w:val="001A101C"/>
    <w:rsid w:val="001A2722"/>
    <w:rsid w:val="001A2B4E"/>
    <w:rsid w:val="001A4A2F"/>
    <w:rsid w:val="001A4E26"/>
    <w:rsid w:val="001A5D0A"/>
    <w:rsid w:val="001A61A7"/>
    <w:rsid w:val="001A6387"/>
    <w:rsid w:val="001A6410"/>
    <w:rsid w:val="001A6950"/>
    <w:rsid w:val="001A7566"/>
    <w:rsid w:val="001A75BC"/>
    <w:rsid w:val="001B2002"/>
    <w:rsid w:val="001B26A2"/>
    <w:rsid w:val="001B3B63"/>
    <w:rsid w:val="001B57F9"/>
    <w:rsid w:val="001C1F57"/>
    <w:rsid w:val="001C2692"/>
    <w:rsid w:val="001C53C2"/>
    <w:rsid w:val="001C5F37"/>
    <w:rsid w:val="001C65A4"/>
    <w:rsid w:val="001D0F36"/>
    <w:rsid w:val="001D1126"/>
    <w:rsid w:val="001D1FCD"/>
    <w:rsid w:val="001D2429"/>
    <w:rsid w:val="001D357B"/>
    <w:rsid w:val="001D3900"/>
    <w:rsid w:val="001D441C"/>
    <w:rsid w:val="001D465D"/>
    <w:rsid w:val="001D47AE"/>
    <w:rsid w:val="001D4FF0"/>
    <w:rsid w:val="001D6E16"/>
    <w:rsid w:val="001D797D"/>
    <w:rsid w:val="001E44D4"/>
    <w:rsid w:val="001E4897"/>
    <w:rsid w:val="001E4C74"/>
    <w:rsid w:val="001E7FB1"/>
    <w:rsid w:val="001E7FCA"/>
    <w:rsid w:val="001F09E1"/>
    <w:rsid w:val="001F1C64"/>
    <w:rsid w:val="001F22F9"/>
    <w:rsid w:val="001F586C"/>
    <w:rsid w:val="001F5FC9"/>
    <w:rsid w:val="001F6D7C"/>
    <w:rsid w:val="001F7A7A"/>
    <w:rsid w:val="00200411"/>
    <w:rsid w:val="00200C21"/>
    <w:rsid w:val="00201971"/>
    <w:rsid w:val="002033BC"/>
    <w:rsid w:val="00210707"/>
    <w:rsid w:val="002127FD"/>
    <w:rsid w:val="0021385C"/>
    <w:rsid w:val="00217C84"/>
    <w:rsid w:val="002211CF"/>
    <w:rsid w:val="002220A8"/>
    <w:rsid w:val="00224859"/>
    <w:rsid w:val="002258BD"/>
    <w:rsid w:val="00225EDA"/>
    <w:rsid w:val="002268D6"/>
    <w:rsid w:val="00226F0D"/>
    <w:rsid w:val="002271FA"/>
    <w:rsid w:val="00231835"/>
    <w:rsid w:val="00232B8C"/>
    <w:rsid w:val="00234F56"/>
    <w:rsid w:val="0023605E"/>
    <w:rsid w:val="002364AD"/>
    <w:rsid w:val="00237769"/>
    <w:rsid w:val="00237E9E"/>
    <w:rsid w:val="00240A55"/>
    <w:rsid w:val="00242A7A"/>
    <w:rsid w:val="002434C4"/>
    <w:rsid w:val="00243EF1"/>
    <w:rsid w:val="0025003B"/>
    <w:rsid w:val="002510C8"/>
    <w:rsid w:val="002523E5"/>
    <w:rsid w:val="00253B2F"/>
    <w:rsid w:val="00256FC3"/>
    <w:rsid w:val="00257605"/>
    <w:rsid w:val="00260256"/>
    <w:rsid w:val="00261886"/>
    <w:rsid w:val="0026246F"/>
    <w:rsid w:val="002628C4"/>
    <w:rsid w:val="00262B45"/>
    <w:rsid w:val="00263471"/>
    <w:rsid w:val="00263D10"/>
    <w:rsid w:val="00264293"/>
    <w:rsid w:val="0026472D"/>
    <w:rsid w:val="0027231C"/>
    <w:rsid w:val="00272482"/>
    <w:rsid w:val="00274227"/>
    <w:rsid w:val="002756D7"/>
    <w:rsid w:val="0027574B"/>
    <w:rsid w:val="00276286"/>
    <w:rsid w:val="0027681A"/>
    <w:rsid w:val="00277C8C"/>
    <w:rsid w:val="00280507"/>
    <w:rsid w:val="002817D5"/>
    <w:rsid w:val="002854EA"/>
    <w:rsid w:val="00285691"/>
    <w:rsid w:val="00285BE9"/>
    <w:rsid w:val="002867AD"/>
    <w:rsid w:val="00290F0C"/>
    <w:rsid w:val="00292E06"/>
    <w:rsid w:val="00296371"/>
    <w:rsid w:val="002A1223"/>
    <w:rsid w:val="002A2CE8"/>
    <w:rsid w:val="002A46F7"/>
    <w:rsid w:val="002A4E67"/>
    <w:rsid w:val="002B028D"/>
    <w:rsid w:val="002B0F9B"/>
    <w:rsid w:val="002B194D"/>
    <w:rsid w:val="002B37D6"/>
    <w:rsid w:val="002B395D"/>
    <w:rsid w:val="002B3DB5"/>
    <w:rsid w:val="002B50C1"/>
    <w:rsid w:val="002B641A"/>
    <w:rsid w:val="002C0431"/>
    <w:rsid w:val="002C091E"/>
    <w:rsid w:val="002C1313"/>
    <w:rsid w:val="002C1524"/>
    <w:rsid w:val="002C15F8"/>
    <w:rsid w:val="002C27C8"/>
    <w:rsid w:val="002C3812"/>
    <w:rsid w:val="002C538C"/>
    <w:rsid w:val="002C5490"/>
    <w:rsid w:val="002C5707"/>
    <w:rsid w:val="002C5968"/>
    <w:rsid w:val="002C77BF"/>
    <w:rsid w:val="002D04A9"/>
    <w:rsid w:val="002D1258"/>
    <w:rsid w:val="002D1829"/>
    <w:rsid w:val="002D20A9"/>
    <w:rsid w:val="002D40F8"/>
    <w:rsid w:val="002D55F2"/>
    <w:rsid w:val="002D5D3F"/>
    <w:rsid w:val="002D62FA"/>
    <w:rsid w:val="002D63BC"/>
    <w:rsid w:val="002D655B"/>
    <w:rsid w:val="002D6C27"/>
    <w:rsid w:val="002E1765"/>
    <w:rsid w:val="002E2826"/>
    <w:rsid w:val="002E31E3"/>
    <w:rsid w:val="002E3F7D"/>
    <w:rsid w:val="002E416D"/>
    <w:rsid w:val="002E6CF0"/>
    <w:rsid w:val="002E7082"/>
    <w:rsid w:val="002F2773"/>
    <w:rsid w:val="002F30C9"/>
    <w:rsid w:val="002F43ED"/>
    <w:rsid w:val="002F5EA9"/>
    <w:rsid w:val="002F6055"/>
    <w:rsid w:val="002F6828"/>
    <w:rsid w:val="002F7A2C"/>
    <w:rsid w:val="00300E82"/>
    <w:rsid w:val="00302131"/>
    <w:rsid w:val="00302630"/>
    <w:rsid w:val="0030282B"/>
    <w:rsid w:val="00304FF9"/>
    <w:rsid w:val="00306C41"/>
    <w:rsid w:val="00310063"/>
    <w:rsid w:val="00310FB0"/>
    <w:rsid w:val="003121B2"/>
    <w:rsid w:val="00312D5A"/>
    <w:rsid w:val="00312D70"/>
    <w:rsid w:val="003151E6"/>
    <w:rsid w:val="00315F74"/>
    <w:rsid w:val="003160BE"/>
    <w:rsid w:val="00317928"/>
    <w:rsid w:val="00320F5A"/>
    <w:rsid w:val="003222F8"/>
    <w:rsid w:val="0032339A"/>
    <w:rsid w:val="003233AC"/>
    <w:rsid w:val="00325677"/>
    <w:rsid w:val="003268AF"/>
    <w:rsid w:val="0033379E"/>
    <w:rsid w:val="00335E61"/>
    <w:rsid w:val="003376FD"/>
    <w:rsid w:val="00337C16"/>
    <w:rsid w:val="003458CE"/>
    <w:rsid w:val="003469ED"/>
    <w:rsid w:val="003518A7"/>
    <w:rsid w:val="00352018"/>
    <w:rsid w:val="00353377"/>
    <w:rsid w:val="0035367E"/>
    <w:rsid w:val="00353E36"/>
    <w:rsid w:val="00355AE1"/>
    <w:rsid w:val="00356218"/>
    <w:rsid w:val="00356A82"/>
    <w:rsid w:val="00357DAA"/>
    <w:rsid w:val="00360A3D"/>
    <w:rsid w:val="00360C33"/>
    <w:rsid w:val="003623F4"/>
    <w:rsid w:val="00362BAC"/>
    <w:rsid w:val="003651C3"/>
    <w:rsid w:val="00365622"/>
    <w:rsid w:val="00366279"/>
    <w:rsid w:val="0036655C"/>
    <w:rsid w:val="003665FA"/>
    <w:rsid w:val="003667FD"/>
    <w:rsid w:val="003711AA"/>
    <w:rsid w:val="003723F0"/>
    <w:rsid w:val="003756D0"/>
    <w:rsid w:val="00375E33"/>
    <w:rsid w:val="00376898"/>
    <w:rsid w:val="003811D5"/>
    <w:rsid w:val="00381AC4"/>
    <w:rsid w:val="00381C67"/>
    <w:rsid w:val="00383578"/>
    <w:rsid w:val="00383E72"/>
    <w:rsid w:val="003856CE"/>
    <w:rsid w:val="00386A64"/>
    <w:rsid w:val="003875BC"/>
    <w:rsid w:val="00387642"/>
    <w:rsid w:val="00387CE1"/>
    <w:rsid w:val="00391DE7"/>
    <w:rsid w:val="0039235D"/>
    <w:rsid w:val="00393298"/>
    <w:rsid w:val="00395277"/>
    <w:rsid w:val="00395538"/>
    <w:rsid w:val="00396E0D"/>
    <w:rsid w:val="003A3A19"/>
    <w:rsid w:val="003A3B9D"/>
    <w:rsid w:val="003A49F7"/>
    <w:rsid w:val="003A4DF2"/>
    <w:rsid w:val="003A612B"/>
    <w:rsid w:val="003A65E9"/>
    <w:rsid w:val="003A6A17"/>
    <w:rsid w:val="003B0AD4"/>
    <w:rsid w:val="003B0BBF"/>
    <w:rsid w:val="003B23D3"/>
    <w:rsid w:val="003B4F9B"/>
    <w:rsid w:val="003B6FAA"/>
    <w:rsid w:val="003B6FF4"/>
    <w:rsid w:val="003C1CD7"/>
    <w:rsid w:val="003C3043"/>
    <w:rsid w:val="003C3354"/>
    <w:rsid w:val="003C4014"/>
    <w:rsid w:val="003C443B"/>
    <w:rsid w:val="003D0770"/>
    <w:rsid w:val="003D0939"/>
    <w:rsid w:val="003D0CAB"/>
    <w:rsid w:val="003D2E0D"/>
    <w:rsid w:val="003D36CB"/>
    <w:rsid w:val="003D3D2B"/>
    <w:rsid w:val="003D45D6"/>
    <w:rsid w:val="003D6B4C"/>
    <w:rsid w:val="003D7366"/>
    <w:rsid w:val="003D7DD7"/>
    <w:rsid w:val="003E0097"/>
    <w:rsid w:val="003E0796"/>
    <w:rsid w:val="003E2021"/>
    <w:rsid w:val="003E2483"/>
    <w:rsid w:val="003E54ED"/>
    <w:rsid w:val="003E5A4C"/>
    <w:rsid w:val="003E700D"/>
    <w:rsid w:val="003E7FB9"/>
    <w:rsid w:val="003F00C8"/>
    <w:rsid w:val="003F01BE"/>
    <w:rsid w:val="003F1CE1"/>
    <w:rsid w:val="003F22B7"/>
    <w:rsid w:val="003F311C"/>
    <w:rsid w:val="003F57FA"/>
    <w:rsid w:val="003F63FC"/>
    <w:rsid w:val="003F7FE0"/>
    <w:rsid w:val="004008ED"/>
    <w:rsid w:val="004015C7"/>
    <w:rsid w:val="004025E4"/>
    <w:rsid w:val="004028A6"/>
    <w:rsid w:val="00402AE6"/>
    <w:rsid w:val="00403D0E"/>
    <w:rsid w:val="0040539B"/>
    <w:rsid w:val="00407B20"/>
    <w:rsid w:val="00412E4C"/>
    <w:rsid w:val="00413B27"/>
    <w:rsid w:val="004150B8"/>
    <w:rsid w:val="0041539C"/>
    <w:rsid w:val="0041559D"/>
    <w:rsid w:val="00417A8F"/>
    <w:rsid w:val="004219AF"/>
    <w:rsid w:val="004223B3"/>
    <w:rsid w:val="00423C6D"/>
    <w:rsid w:val="0042579F"/>
    <w:rsid w:val="0042687A"/>
    <w:rsid w:val="00427F1F"/>
    <w:rsid w:val="004305E6"/>
    <w:rsid w:val="00430F36"/>
    <w:rsid w:val="00431066"/>
    <w:rsid w:val="00435196"/>
    <w:rsid w:val="00436162"/>
    <w:rsid w:val="0043701B"/>
    <w:rsid w:val="0044080B"/>
    <w:rsid w:val="00443031"/>
    <w:rsid w:val="00443B41"/>
    <w:rsid w:val="00445545"/>
    <w:rsid w:val="004459D0"/>
    <w:rsid w:val="004479E7"/>
    <w:rsid w:val="00447EE6"/>
    <w:rsid w:val="0045157D"/>
    <w:rsid w:val="004519A5"/>
    <w:rsid w:val="0045269B"/>
    <w:rsid w:val="00461493"/>
    <w:rsid w:val="00461D8F"/>
    <w:rsid w:val="00462359"/>
    <w:rsid w:val="00462D3C"/>
    <w:rsid w:val="00464849"/>
    <w:rsid w:val="004654E4"/>
    <w:rsid w:val="00466D03"/>
    <w:rsid w:val="00467A80"/>
    <w:rsid w:val="00470589"/>
    <w:rsid w:val="00471863"/>
    <w:rsid w:val="00472201"/>
    <w:rsid w:val="00474233"/>
    <w:rsid w:val="00475495"/>
    <w:rsid w:val="0047662E"/>
    <w:rsid w:val="004777D1"/>
    <w:rsid w:val="00483036"/>
    <w:rsid w:val="00484440"/>
    <w:rsid w:val="0048515D"/>
    <w:rsid w:val="004853EC"/>
    <w:rsid w:val="0048590D"/>
    <w:rsid w:val="00485B75"/>
    <w:rsid w:val="00490B3F"/>
    <w:rsid w:val="00492813"/>
    <w:rsid w:val="00492EB7"/>
    <w:rsid w:val="00495845"/>
    <w:rsid w:val="004958BB"/>
    <w:rsid w:val="00495B57"/>
    <w:rsid w:val="00495CAC"/>
    <w:rsid w:val="00496895"/>
    <w:rsid w:val="00497F0E"/>
    <w:rsid w:val="004A1AD3"/>
    <w:rsid w:val="004A3365"/>
    <w:rsid w:val="004A563B"/>
    <w:rsid w:val="004B010C"/>
    <w:rsid w:val="004B2881"/>
    <w:rsid w:val="004B29DC"/>
    <w:rsid w:val="004B2A94"/>
    <w:rsid w:val="004B4B7A"/>
    <w:rsid w:val="004B4F96"/>
    <w:rsid w:val="004B5FC4"/>
    <w:rsid w:val="004C1B8B"/>
    <w:rsid w:val="004C257C"/>
    <w:rsid w:val="004C33A8"/>
    <w:rsid w:val="004C54E7"/>
    <w:rsid w:val="004C5693"/>
    <w:rsid w:val="004C5769"/>
    <w:rsid w:val="004C6EC9"/>
    <w:rsid w:val="004D1B52"/>
    <w:rsid w:val="004D38E3"/>
    <w:rsid w:val="004D3DC0"/>
    <w:rsid w:val="004D4F4C"/>
    <w:rsid w:val="004D542A"/>
    <w:rsid w:val="004D5B2E"/>
    <w:rsid w:val="004D5B5B"/>
    <w:rsid w:val="004D684D"/>
    <w:rsid w:val="004D6DC1"/>
    <w:rsid w:val="004E12E0"/>
    <w:rsid w:val="004E2C82"/>
    <w:rsid w:val="004E51DA"/>
    <w:rsid w:val="004E584D"/>
    <w:rsid w:val="004E59EB"/>
    <w:rsid w:val="004E66A0"/>
    <w:rsid w:val="004E673B"/>
    <w:rsid w:val="004F07B0"/>
    <w:rsid w:val="004F60F0"/>
    <w:rsid w:val="00501031"/>
    <w:rsid w:val="00502723"/>
    <w:rsid w:val="00503023"/>
    <w:rsid w:val="00504E4B"/>
    <w:rsid w:val="00505EF9"/>
    <w:rsid w:val="00506B16"/>
    <w:rsid w:val="00506D5B"/>
    <w:rsid w:val="00506FCF"/>
    <w:rsid w:val="00507117"/>
    <w:rsid w:val="0051030C"/>
    <w:rsid w:val="005115D7"/>
    <w:rsid w:val="00512845"/>
    <w:rsid w:val="005131A1"/>
    <w:rsid w:val="005157B2"/>
    <w:rsid w:val="00515F3A"/>
    <w:rsid w:val="00516BCC"/>
    <w:rsid w:val="00522D68"/>
    <w:rsid w:val="0052443B"/>
    <w:rsid w:val="005251A3"/>
    <w:rsid w:val="005254D2"/>
    <w:rsid w:val="00526681"/>
    <w:rsid w:val="005272B6"/>
    <w:rsid w:val="00527910"/>
    <w:rsid w:val="00530CB5"/>
    <w:rsid w:val="00531789"/>
    <w:rsid w:val="00531A17"/>
    <w:rsid w:val="00532AC1"/>
    <w:rsid w:val="0053560B"/>
    <w:rsid w:val="00536CCA"/>
    <w:rsid w:val="00542715"/>
    <w:rsid w:val="00543D8A"/>
    <w:rsid w:val="00543EB6"/>
    <w:rsid w:val="00544D20"/>
    <w:rsid w:val="0054513B"/>
    <w:rsid w:val="005452A9"/>
    <w:rsid w:val="00546769"/>
    <w:rsid w:val="005479E8"/>
    <w:rsid w:val="00547C02"/>
    <w:rsid w:val="00547F6E"/>
    <w:rsid w:val="00550E9C"/>
    <w:rsid w:val="0055107F"/>
    <w:rsid w:val="005519DF"/>
    <w:rsid w:val="00552140"/>
    <w:rsid w:val="00552831"/>
    <w:rsid w:val="00552AAE"/>
    <w:rsid w:val="00553346"/>
    <w:rsid w:val="00554E77"/>
    <w:rsid w:val="00555A48"/>
    <w:rsid w:val="00557FE6"/>
    <w:rsid w:val="00560724"/>
    <w:rsid w:val="005611AD"/>
    <w:rsid w:val="00561A0F"/>
    <w:rsid w:val="0056331A"/>
    <w:rsid w:val="00563D5D"/>
    <w:rsid w:val="005651C4"/>
    <w:rsid w:val="00565D73"/>
    <w:rsid w:val="00567102"/>
    <w:rsid w:val="0056729E"/>
    <w:rsid w:val="00570AD1"/>
    <w:rsid w:val="00572B9E"/>
    <w:rsid w:val="005740E1"/>
    <w:rsid w:val="00577F83"/>
    <w:rsid w:val="005807AD"/>
    <w:rsid w:val="00580F0B"/>
    <w:rsid w:val="00581E53"/>
    <w:rsid w:val="00581F5A"/>
    <w:rsid w:val="00581F98"/>
    <w:rsid w:val="00583B92"/>
    <w:rsid w:val="0058464F"/>
    <w:rsid w:val="00584FD6"/>
    <w:rsid w:val="00586294"/>
    <w:rsid w:val="0058633A"/>
    <w:rsid w:val="005863F2"/>
    <w:rsid w:val="005875C0"/>
    <w:rsid w:val="005878CC"/>
    <w:rsid w:val="00590E0A"/>
    <w:rsid w:val="005919CF"/>
    <w:rsid w:val="00592F2A"/>
    <w:rsid w:val="00593E5C"/>
    <w:rsid w:val="0059550C"/>
    <w:rsid w:val="00595AFB"/>
    <w:rsid w:val="00595DE2"/>
    <w:rsid w:val="00595EA4"/>
    <w:rsid w:val="00597EFA"/>
    <w:rsid w:val="005A283C"/>
    <w:rsid w:val="005A2F1B"/>
    <w:rsid w:val="005A60B3"/>
    <w:rsid w:val="005A7086"/>
    <w:rsid w:val="005A75FD"/>
    <w:rsid w:val="005B09A1"/>
    <w:rsid w:val="005B3B75"/>
    <w:rsid w:val="005B3F62"/>
    <w:rsid w:val="005B518D"/>
    <w:rsid w:val="005B5432"/>
    <w:rsid w:val="005B710A"/>
    <w:rsid w:val="005B78FD"/>
    <w:rsid w:val="005C0184"/>
    <w:rsid w:val="005C0CCB"/>
    <w:rsid w:val="005C1577"/>
    <w:rsid w:val="005C36F7"/>
    <w:rsid w:val="005C6F09"/>
    <w:rsid w:val="005C7B45"/>
    <w:rsid w:val="005D09F1"/>
    <w:rsid w:val="005D3030"/>
    <w:rsid w:val="005D3908"/>
    <w:rsid w:val="005D4C93"/>
    <w:rsid w:val="005D579B"/>
    <w:rsid w:val="005D58BF"/>
    <w:rsid w:val="005D5F25"/>
    <w:rsid w:val="005D7C33"/>
    <w:rsid w:val="005E0209"/>
    <w:rsid w:val="005E4CAD"/>
    <w:rsid w:val="005E5672"/>
    <w:rsid w:val="005E56A5"/>
    <w:rsid w:val="005E60A8"/>
    <w:rsid w:val="005E6448"/>
    <w:rsid w:val="005E791D"/>
    <w:rsid w:val="005F0852"/>
    <w:rsid w:val="005F1BE1"/>
    <w:rsid w:val="005F378F"/>
    <w:rsid w:val="005F5C55"/>
    <w:rsid w:val="005F76FC"/>
    <w:rsid w:val="005F7A40"/>
    <w:rsid w:val="00600A85"/>
    <w:rsid w:val="00601494"/>
    <w:rsid w:val="00603EEB"/>
    <w:rsid w:val="006045E3"/>
    <w:rsid w:val="00604FF5"/>
    <w:rsid w:val="006065D7"/>
    <w:rsid w:val="0061027D"/>
    <w:rsid w:val="0061239F"/>
    <w:rsid w:val="006128EE"/>
    <w:rsid w:val="00617F82"/>
    <w:rsid w:val="006200B4"/>
    <w:rsid w:val="006214D9"/>
    <w:rsid w:val="006216CF"/>
    <w:rsid w:val="006217EF"/>
    <w:rsid w:val="00621FF8"/>
    <w:rsid w:val="0062230A"/>
    <w:rsid w:val="00623310"/>
    <w:rsid w:val="00624E0A"/>
    <w:rsid w:val="006266C1"/>
    <w:rsid w:val="00630877"/>
    <w:rsid w:val="00631A0F"/>
    <w:rsid w:val="00632554"/>
    <w:rsid w:val="0063289D"/>
    <w:rsid w:val="0063316E"/>
    <w:rsid w:val="006344CD"/>
    <w:rsid w:val="00634541"/>
    <w:rsid w:val="00635099"/>
    <w:rsid w:val="00636CB3"/>
    <w:rsid w:val="00636E3E"/>
    <w:rsid w:val="006415BA"/>
    <w:rsid w:val="006419EA"/>
    <w:rsid w:val="0064297A"/>
    <w:rsid w:val="00642C7B"/>
    <w:rsid w:val="0064565D"/>
    <w:rsid w:val="00646AE3"/>
    <w:rsid w:val="006509C9"/>
    <w:rsid w:val="0065110D"/>
    <w:rsid w:val="0065247E"/>
    <w:rsid w:val="006530E1"/>
    <w:rsid w:val="006539E2"/>
    <w:rsid w:val="00654DCD"/>
    <w:rsid w:val="00656C32"/>
    <w:rsid w:val="00656CBE"/>
    <w:rsid w:val="006578C1"/>
    <w:rsid w:val="006610B4"/>
    <w:rsid w:val="006621D1"/>
    <w:rsid w:val="00665729"/>
    <w:rsid w:val="00665805"/>
    <w:rsid w:val="00665D1D"/>
    <w:rsid w:val="00666797"/>
    <w:rsid w:val="006675A4"/>
    <w:rsid w:val="00667B95"/>
    <w:rsid w:val="00670F53"/>
    <w:rsid w:val="006718E1"/>
    <w:rsid w:val="006720D5"/>
    <w:rsid w:val="00672D5E"/>
    <w:rsid w:val="0067311F"/>
    <w:rsid w:val="00677C61"/>
    <w:rsid w:val="00677D86"/>
    <w:rsid w:val="0068046C"/>
    <w:rsid w:val="00680E52"/>
    <w:rsid w:val="00680E9E"/>
    <w:rsid w:val="00682154"/>
    <w:rsid w:val="00682A81"/>
    <w:rsid w:val="00682CC5"/>
    <w:rsid w:val="00682E50"/>
    <w:rsid w:val="00683FF6"/>
    <w:rsid w:val="00684007"/>
    <w:rsid w:val="00696B61"/>
    <w:rsid w:val="00696DC9"/>
    <w:rsid w:val="006970F4"/>
    <w:rsid w:val="006A251D"/>
    <w:rsid w:val="006A357F"/>
    <w:rsid w:val="006A694E"/>
    <w:rsid w:val="006A792F"/>
    <w:rsid w:val="006B378F"/>
    <w:rsid w:val="006B49DE"/>
    <w:rsid w:val="006B63F5"/>
    <w:rsid w:val="006B64E0"/>
    <w:rsid w:val="006B7647"/>
    <w:rsid w:val="006B7818"/>
    <w:rsid w:val="006C2D55"/>
    <w:rsid w:val="006C37F0"/>
    <w:rsid w:val="006C478E"/>
    <w:rsid w:val="006C6650"/>
    <w:rsid w:val="006C6972"/>
    <w:rsid w:val="006C70A0"/>
    <w:rsid w:val="006C785B"/>
    <w:rsid w:val="006C7F22"/>
    <w:rsid w:val="006D02D7"/>
    <w:rsid w:val="006D4AEC"/>
    <w:rsid w:val="006D4FC0"/>
    <w:rsid w:val="006D75DC"/>
    <w:rsid w:val="006E055F"/>
    <w:rsid w:val="006E129C"/>
    <w:rsid w:val="006E1BF8"/>
    <w:rsid w:val="006E2066"/>
    <w:rsid w:val="006E2B94"/>
    <w:rsid w:val="006E2F33"/>
    <w:rsid w:val="006E3BDD"/>
    <w:rsid w:val="006E46AC"/>
    <w:rsid w:val="006E46C6"/>
    <w:rsid w:val="006F16CA"/>
    <w:rsid w:val="006F28C4"/>
    <w:rsid w:val="007009D6"/>
    <w:rsid w:val="007020DB"/>
    <w:rsid w:val="00703415"/>
    <w:rsid w:val="007046CF"/>
    <w:rsid w:val="0070676B"/>
    <w:rsid w:val="00710394"/>
    <w:rsid w:val="0071057F"/>
    <w:rsid w:val="007110BF"/>
    <w:rsid w:val="00711873"/>
    <w:rsid w:val="007129E8"/>
    <w:rsid w:val="007130CB"/>
    <w:rsid w:val="00713BEF"/>
    <w:rsid w:val="0071619B"/>
    <w:rsid w:val="00716335"/>
    <w:rsid w:val="007167A8"/>
    <w:rsid w:val="0071722E"/>
    <w:rsid w:val="007206FD"/>
    <w:rsid w:val="0072099B"/>
    <w:rsid w:val="00721D21"/>
    <w:rsid w:val="007238D9"/>
    <w:rsid w:val="007252C2"/>
    <w:rsid w:val="0072542D"/>
    <w:rsid w:val="007261D5"/>
    <w:rsid w:val="00727B73"/>
    <w:rsid w:val="00731FEF"/>
    <w:rsid w:val="007325D3"/>
    <w:rsid w:val="007341EF"/>
    <w:rsid w:val="00735254"/>
    <w:rsid w:val="007415DE"/>
    <w:rsid w:val="0074229B"/>
    <w:rsid w:val="00744CA1"/>
    <w:rsid w:val="00745EE5"/>
    <w:rsid w:val="00750765"/>
    <w:rsid w:val="00750800"/>
    <w:rsid w:val="00750F07"/>
    <w:rsid w:val="00751EBB"/>
    <w:rsid w:val="0075268E"/>
    <w:rsid w:val="007530DD"/>
    <w:rsid w:val="0075365B"/>
    <w:rsid w:val="00757358"/>
    <w:rsid w:val="00757704"/>
    <w:rsid w:val="00757786"/>
    <w:rsid w:val="00757C90"/>
    <w:rsid w:val="00760227"/>
    <w:rsid w:val="0076115D"/>
    <w:rsid w:val="007612AD"/>
    <w:rsid w:val="00763AED"/>
    <w:rsid w:val="00763F59"/>
    <w:rsid w:val="007646D2"/>
    <w:rsid w:val="007647A2"/>
    <w:rsid w:val="007650E2"/>
    <w:rsid w:val="007660C5"/>
    <w:rsid w:val="00767921"/>
    <w:rsid w:val="00767BDB"/>
    <w:rsid w:val="00772805"/>
    <w:rsid w:val="00772ED8"/>
    <w:rsid w:val="00773585"/>
    <w:rsid w:val="00774BF4"/>
    <w:rsid w:val="00775DAF"/>
    <w:rsid w:val="00776E2C"/>
    <w:rsid w:val="00781650"/>
    <w:rsid w:val="00781C21"/>
    <w:rsid w:val="00781D55"/>
    <w:rsid w:val="00782258"/>
    <w:rsid w:val="00782A2A"/>
    <w:rsid w:val="00782BF1"/>
    <w:rsid w:val="007837FD"/>
    <w:rsid w:val="00785A52"/>
    <w:rsid w:val="00785D29"/>
    <w:rsid w:val="00786916"/>
    <w:rsid w:val="00786A28"/>
    <w:rsid w:val="007900DD"/>
    <w:rsid w:val="00793346"/>
    <w:rsid w:val="00793701"/>
    <w:rsid w:val="00796A1A"/>
    <w:rsid w:val="007A01DD"/>
    <w:rsid w:val="007A022E"/>
    <w:rsid w:val="007A0E2B"/>
    <w:rsid w:val="007A11CB"/>
    <w:rsid w:val="007A1218"/>
    <w:rsid w:val="007A2173"/>
    <w:rsid w:val="007A2B68"/>
    <w:rsid w:val="007A3BAF"/>
    <w:rsid w:val="007A546E"/>
    <w:rsid w:val="007A5984"/>
    <w:rsid w:val="007A5AAB"/>
    <w:rsid w:val="007A77DB"/>
    <w:rsid w:val="007B4B93"/>
    <w:rsid w:val="007B5B5B"/>
    <w:rsid w:val="007B5D4A"/>
    <w:rsid w:val="007B67F3"/>
    <w:rsid w:val="007C4170"/>
    <w:rsid w:val="007C4638"/>
    <w:rsid w:val="007C4ECB"/>
    <w:rsid w:val="007C511B"/>
    <w:rsid w:val="007C586A"/>
    <w:rsid w:val="007C66C5"/>
    <w:rsid w:val="007C74DC"/>
    <w:rsid w:val="007D060A"/>
    <w:rsid w:val="007D120F"/>
    <w:rsid w:val="007D34A3"/>
    <w:rsid w:val="007D46FD"/>
    <w:rsid w:val="007D5406"/>
    <w:rsid w:val="007D7382"/>
    <w:rsid w:val="007E0423"/>
    <w:rsid w:val="007E093B"/>
    <w:rsid w:val="007E11CE"/>
    <w:rsid w:val="007E1C7A"/>
    <w:rsid w:val="007E2536"/>
    <w:rsid w:val="007E30F3"/>
    <w:rsid w:val="007E3468"/>
    <w:rsid w:val="007E412C"/>
    <w:rsid w:val="007E5006"/>
    <w:rsid w:val="007E63F3"/>
    <w:rsid w:val="007E6C5A"/>
    <w:rsid w:val="007E6CA3"/>
    <w:rsid w:val="007F0B3C"/>
    <w:rsid w:val="007F20AF"/>
    <w:rsid w:val="007F280E"/>
    <w:rsid w:val="007F2BD3"/>
    <w:rsid w:val="007F310C"/>
    <w:rsid w:val="007F4DF5"/>
    <w:rsid w:val="007F5789"/>
    <w:rsid w:val="007F6497"/>
    <w:rsid w:val="007F7414"/>
    <w:rsid w:val="007F7744"/>
    <w:rsid w:val="007F7EF8"/>
    <w:rsid w:val="00800089"/>
    <w:rsid w:val="008008D3"/>
    <w:rsid w:val="0080142C"/>
    <w:rsid w:val="0080482C"/>
    <w:rsid w:val="00804F95"/>
    <w:rsid w:val="00805EAE"/>
    <w:rsid w:val="00806FDD"/>
    <w:rsid w:val="0081054E"/>
    <w:rsid w:val="008139D4"/>
    <w:rsid w:val="0081421A"/>
    <w:rsid w:val="00814DB0"/>
    <w:rsid w:val="00815083"/>
    <w:rsid w:val="00816866"/>
    <w:rsid w:val="008176EC"/>
    <w:rsid w:val="0082121B"/>
    <w:rsid w:val="008220CC"/>
    <w:rsid w:val="008221FA"/>
    <w:rsid w:val="008242BF"/>
    <w:rsid w:val="008248FC"/>
    <w:rsid w:val="008250BC"/>
    <w:rsid w:val="0082608C"/>
    <w:rsid w:val="00826A95"/>
    <w:rsid w:val="008276AA"/>
    <w:rsid w:val="00832826"/>
    <w:rsid w:val="00832DCB"/>
    <w:rsid w:val="00833316"/>
    <w:rsid w:val="00833740"/>
    <w:rsid w:val="00833A66"/>
    <w:rsid w:val="0083606A"/>
    <w:rsid w:val="008360D8"/>
    <w:rsid w:val="00836FFC"/>
    <w:rsid w:val="00840925"/>
    <w:rsid w:val="0084283B"/>
    <w:rsid w:val="008428E9"/>
    <w:rsid w:val="008476A8"/>
    <w:rsid w:val="0085018B"/>
    <w:rsid w:val="008506DB"/>
    <w:rsid w:val="00850AF6"/>
    <w:rsid w:val="00850B75"/>
    <w:rsid w:val="00852181"/>
    <w:rsid w:val="00853444"/>
    <w:rsid w:val="008543CB"/>
    <w:rsid w:val="008545FC"/>
    <w:rsid w:val="00855C35"/>
    <w:rsid w:val="00855F78"/>
    <w:rsid w:val="008600DC"/>
    <w:rsid w:val="00860251"/>
    <w:rsid w:val="00860983"/>
    <w:rsid w:val="00861EE8"/>
    <w:rsid w:val="00862CF6"/>
    <w:rsid w:val="00862FD0"/>
    <w:rsid w:val="00863080"/>
    <w:rsid w:val="00864270"/>
    <w:rsid w:val="008656F8"/>
    <w:rsid w:val="00867A30"/>
    <w:rsid w:val="00867C69"/>
    <w:rsid w:val="00870F57"/>
    <w:rsid w:val="00871821"/>
    <w:rsid w:val="008721F5"/>
    <w:rsid w:val="00874714"/>
    <w:rsid w:val="00874C8D"/>
    <w:rsid w:val="00874CAB"/>
    <w:rsid w:val="00876062"/>
    <w:rsid w:val="00877DCD"/>
    <w:rsid w:val="00880256"/>
    <w:rsid w:val="008841C7"/>
    <w:rsid w:val="00884C0D"/>
    <w:rsid w:val="008857F9"/>
    <w:rsid w:val="0089047A"/>
    <w:rsid w:val="0089140B"/>
    <w:rsid w:val="00896D77"/>
    <w:rsid w:val="00897DBB"/>
    <w:rsid w:val="008A0263"/>
    <w:rsid w:val="008A0FD3"/>
    <w:rsid w:val="008A151D"/>
    <w:rsid w:val="008A326B"/>
    <w:rsid w:val="008A3B5F"/>
    <w:rsid w:val="008A4BAC"/>
    <w:rsid w:val="008A4C00"/>
    <w:rsid w:val="008A513F"/>
    <w:rsid w:val="008B0DA0"/>
    <w:rsid w:val="008B1002"/>
    <w:rsid w:val="008B51A8"/>
    <w:rsid w:val="008B64D8"/>
    <w:rsid w:val="008B6BAB"/>
    <w:rsid w:val="008C130E"/>
    <w:rsid w:val="008C37DC"/>
    <w:rsid w:val="008C4247"/>
    <w:rsid w:val="008C7261"/>
    <w:rsid w:val="008D089D"/>
    <w:rsid w:val="008D106B"/>
    <w:rsid w:val="008D209D"/>
    <w:rsid w:val="008D3079"/>
    <w:rsid w:val="008D4081"/>
    <w:rsid w:val="008D4BA4"/>
    <w:rsid w:val="008D7E04"/>
    <w:rsid w:val="008E229C"/>
    <w:rsid w:val="008E4005"/>
    <w:rsid w:val="008E4EA7"/>
    <w:rsid w:val="008E677E"/>
    <w:rsid w:val="008E7617"/>
    <w:rsid w:val="008F0317"/>
    <w:rsid w:val="008F2029"/>
    <w:rsid w:val="008F4707"/>
    <w:rsid w:val="008F5384"/>
    <w:rsid w:val="008F581E"/>
    <w:rsid w:val="008F6C5C"/>
    <w:rsid w:val="008F79A9"/>
    <w:rsid w:val="008F7AAE"/>
    <w:rsid w:val="009035B5"/>
    <w:rsid w:val="00903696"/>
    <w:rsid w:val="00905271"/>
    <w:rsid w:val="009057B4"/>
    <w:rsid w:val="00907960"/>
    <w:rsid w:val="00910DD4"/>
    <w:rsid w:val="009134EB"/>
    <w:rsid w:val="009143F0"/>
    <w:rsid w:val="0091464F"/>
    <w:rsid w:val="009167C5"/>
    <w:rsid w:val="00916DB3"/>
    <w:rsid w:val="00917C0A"/>
    <w:rsid w:val="00923EF6"/>
    <w:rsid w:val="00925853"/>
    <w:rsid w:val="009301B6"/>
    <w:rsid w:val="009308C8"/>
    <w:rsid w:val="009331EB"/>
    <w:rsid w:val="00933919"/>
    <w:rsid w:val="00933B25"/>
    <w:rsid w:val="00934CDE"/>
    <w:rsid w:val="009353FB"/>
    <w:rsid w:val="009365CA"/>
    <w:rsid w:val="00937C40"/>
    <w:rsid w:val="00937F49"/>
    <w:rsid w:val="00943525"/>
    <w:rsid w:val="00944735"/>
    <w:rsid w:val="00944EEB"/>
    <w:rsid w:val="00946F3B"/>
    <w:rsid w:val="00947A8E"/>
    <w:rsid w:val="00952562"/>
    <w:rsid w:val="00952BC2"/>
    <w:rsid w:val="00952C21"/>
    <w:rsid w:val="00952DDB"/>
    <w:rsid w:val="00953D1A"/>
    <w:rsid w:val="0095431F"/>
    <w:rsid w:val="009559E0"/>
    <w:rsid w:val="00957CE5"/>
    <w:rsid w:val="00960D4C"/>
    <w:rsid w:val="00962683"/>
    <w:rsid w:val="0096368F"/>
    <w:rsid w:val="0096374A"/>
    <w:rsid w:val="00963859"/>
    <w:rsid w:val="00967D65"/>
    <w:rsid w:val="00971795"/>
    <w:rsid w:val="00971CBD"/>
    <w:rsid w:val="009732B5"/>
    <w:rsid w:val="00973A5E"/>
    <w:rsid w:val="009779ED"/>
    <w:rsid w:val="00981656"/>
    <w:rsid w:val="00981935"/>
    <w:rsid w:val="0098201A"/>
    <w:rsid w:val="009828B1"/>
    <w:rsid w:val="00983DD8"/>
    <w:rsid w:val="00983FB1"/>
    <w:rsid w:val="009847C5"/>
    <w:rsid w:val="009862FA"/>
    <w:rsid w:val="0098649E"/>
    <w:rsid w:val="009864EB"/>
    <w:rsid w:val="00987C9F"/>
    <w:rsid w:val="00991568"/>
    <w:rsid w:val="009919CC"/>
    <w:rsid w:val="00992539"/>
    <w:rsid w:val="00992BB2"/>
    <w:rsid w:val="00993DC4"/>
    <w:rsid w:val="009948B2"/>
    <w:rsid w:val="00996829"/>
    <w:rsid w:val="009A1C5D"/>
    <w:rsid w:val="009A1EE5"/>
    <w:rsid w:val="009A253C"/>
    <w:rsid w:val="009A289C"/>
    <w:rsid w:val="009A4869"/>
    <w:rsid w:val="009A4AD5"/>
    <w:rsid w:val="009A6912"/>
    <w:rsid w:val="009A6B9C"/>
    <w:rsid w:val="009A7200"/>
    <w:rsid w:val="009B0D6D"/>
    <w:rsid w:val="009B1A30"/>
    <w:rsid w:val="009B4477"/>
    <w:rsid w:val="009B4F5F"/>
    <w:rsid w:val="009B5758"/>
    <w:rsid w:val="009B6EC1"/>
    <w:rsid w:val="009C4714"/>
    <w:rsid w:val="009C4968"/>
    <w:rsid w:val="009C527F"/>
    <w:rsid w:val="009D1DEC"/>
    <w:rsid w:val="009D30BB"/>
    <w:rsid w:val="009D3E23"/>
    <w:rsid w:val="009D5A88"/>
    <w:rsid w:val="009D6402"/>
    <w:rsid w:val="009D682E"/>
    <w:rsid w:val="009E074B"/>
    <w:rsid w:val="009E2B6D"/>
    <w:rsid w:val="009E40EB"/>
    <w:rsid w:val="009E4AC6"/>
    <w:rsid w:val="009E7311"/>
    <w:rsid w:val="009F0472"/>
    <w:rsid w:val="009F0B46"/>
    <w:rsid w:val="009F128C"/>
    <w:rsid w:val="009F1A7A"/>
    <w:rsid w:val="009F257F"/>
    <w:rsid w:val="009F764E"/>
    <w:rsid w:val="009F7D9A"/>
    <w:rsid w:val="00A004FC"/>
    <w:rsid w:val="00A00E1E"/>
    <w:rsid w:val="00A0191E"/>
    <w:rsid w:val="00A04D5E"/>
    <w:rsid w:val="00A05789"/>
    <w:rsid w:val="00A05867"/>
    <w:rsid w:val="00A059A3"/>
    <w:rsid w:val="00A05CE9"/>
    <w:rsid w:val="00A0628F"/>
    <w:rsid w:val="00A064E0"/>
    <w:rsid w:val="00A07D53"/>
    <w:rsid w:val="00A07F9B"/>
    <w:rsid w:val="00A117A9"/>
    <w:rsid w:val="00A12454"/>
    <w:rsid w:val="00A13068"/>
    <w:rsid w:val="00A14520"/>
    <w:rsid w:val="00A14FAA"/>
    <w:rsid w:val="00A15BA0"/>
    <w:rsid w:val="00A26286"/>
    <w:rsid w:val="00A3002B"/>
    <w:rsid w:val="00A3161B"/>
    <w:rsid w:val="00A33BD3"/>
    <w:rsid w:val="00A34816"/>
    <w:rsid w:val="00A35A81"/>
    <w:rsid w:val="00A36381"/>
    <w:rsid w:val="00A3781E"/>
    <w:rsid w:val="00A40916"/>
    <w:rsid w:val="00A40B41"/>
    <w:rsid w:val="00A4134F"/>
    <w:rsid w:val="00A45EAF"/>
    <w:rsid w:val="00A4609A"/>
    <w:rsid w:val="00A460FC"/>
    <w:rsid w:val="00A4631F"/>
    <w:rsid w:val="00A46905"/>
    <w:rsid w:val="00A476CE"/>
    <w:rsid w:val="00A50206"/>
    <w:rsid w:val="00A50BCD"/>
    <w:rsid w:val="00A54E10"/>
    <w:rsid w:val="00A55876"/>
    <w:rsid w:val="00A60E15"/>
    <w:rsid w:val="00A62B6A"/>
    <w:rsid w:val="00A62E86"/>
    <w:rsid w:val="00A634F9"/>
    <w:rsid w:val="00A64825"/>
    <w:rsid w:val="00A65E20"/>
    <w:rsid w:val="00A66226"/>
    <w:rsid w:val="00A667E6"/>
    <w:rsid w:val="00A7014B"/>
    <w:rsid w:val="00A71E62"/>
    <w:rsid w:val="00A72D9A"/>
    <w:rsid w:val="00A74010"/>
    <w:rsid w:val="00A75487"/>
    <w:rsid w:val="00A77241"/>
    <w:rsid w:val="00A77F91"/>
    <w:rsid w:val="00A817B5"/>
    <w:rsid w:val="00A81E30"/>
    <w:rsid w:val="00A824E7"/>
    <w:rsid w:val="00A8284A"/>
    <w:rsid w:val="00A83997"/>
    <w:rsid w:val="00A83D57"/>
    <w:rsid w:val="00A84127"/>
    <w:rsid w:val="00A86290"/>
    <w:rsid w:val="00A91EC2"/>
    <w:rsid w:val="00A9233B"/>
    <w:rsid w:val="00A94830"/>
    <w:rsid w:val="00A94F20"/>
    <w:rsid w:val="00A970BE"/>
    <w:rsid w:val="00A97B0F"/>
    <w:rsid w:val="00AA2C00"/>
    <w:rsid w:val="00AA3BCD"/>
    <w:rsid w:val="00AA5D91"/>
    <w:rsid w:val="00AA5FDD"/>
    <w:rsid w:val="00AA69A1"/>
    <w:rsid w:val="00AA7981"/>
    <w:rsid w:val="00AB029A"/>
    <w:rsid w:val="00AB0815"/>
    <w:rsid w:val="00AB122E"/>
    <w:rsid w:val="00AB65A7"/>
    <w:rsid w:val="00AB770F"/>
    <w:rsid w:val="00AC1DE1"/>
    <w:rsid w:val="00AC21CD"/>
    <w:rsid w:val="00AC2884"/>
    <w:rsid w:val="00AC37EE"/>
    <w:rsid w:val="00AC4A8A"/>
    <w:rsid w:val="00AC4B91"/>
    <w:rsid w:val="00AC5732"/>
    <w:rsid w:val="00AD013B"/>
    <w:rsid w:val="00AD0404"/>
    <w:rsid w:val="00AD1653"/>
    <w:rsid w:val="00AD233D"/>
    <w:rsid w:val="00AD26CD"/>
    <w:rsid w:val="00AD3685"/>
    <w:rsid w:val="00AD479B"/>
    <w:rsid w:val="00AD4D8B"/>
    <w:rsid w:val="00AD7337"/>
    <w:rsid w:val="00AD76EB"/>
    <w:rsid w:val="00AE2797"/>
    <w:rsid w:val="00AE29D9"/>
    <w:rsid w:val="00AE2FE1"/>
    <w:rsid w:val="00AE43B8"/>
    <w:rsid w:val="00AE54FF"/>
    <w:rsid w:val="00AE75CA"/>
    <w:rsid w:val="00AF2A94"/>
    <w:rsid w:val="00AF2ED6"/>
    <w:rsid w:val="00AF375C"/>
    <w:rsid w:val="00AF4811"/>
    <w:rsid w:val="00AF66E8"/>
    <w:rsid w:val="00AF79FE"/>
    <w:rsid w:val="00B00002"/>
    <w:rsid w:val="00B00EC3"/>
    <w:rsid w:val="00B0153E"/>
    <w:rsid w:val="00B0230A"/>
    <w:rsid w:val="00B03381"/>
    <w:rsid w:val="00B05B40"/>
    <w:rsid w:val="00B0606C"/>
    <w:rsid w:val="00B0684D"/>
    <w:rsid w:val="00B06F2D"/>
    <w:rsid w:val="00B071B8"/>
    <w:rsid w:val="00B072FF"/>
    <w:rsid w:val="00B12D72"/>
    <w:rsid w:val="00B1413F"/>
    <w:rsid w:val="00B141A2"/>
    <w:rsid w:val="00B147AA"/>
    <w:rsid w:val="00B177BD"/>
    <w:rsid w:val="00B17E19"/>
    <w:rsid w:val="00B21A36"/>
    <w:rsid w:val="00B2233C"/>
    <w:rsid w:val="00B23091"/>
    <w:rsid w:val="00B26B72"/>
    <w:rsid w:val="00B300D9"/>
    <w:rsid w:val="00B312DB"/>
    <w:rsid w:val="00B31CF9"/>
    <w:rsid w:val="00B32228"/>
    <w:rsid w:val="00B32A6C"/>
    <w:rsid w:val="00B340E1"/>
    <w:rsid w:val="00B34F81"/>
    <w:rsid w:val="00B353B3"/>
    <w:rsid w:val="00B359EE"/>
    <w:rsid w:val="00B36211"/>
    <w:rsid w:val="00B379C1"/>
    <w:rsid w:val="00B379D5"/>
    <w:rsid w:val="00B41CE4"/>
    <w:rsid w:val="00B42793"/>
    <w:rsid w:val="00B43FEC"/>
    <w:rsid w:val="00B44D5D"/>
    <w:rsid w:val="00B45385"/>
    <w:rsid w:val="00B45766"/>
    <w:rsid w:val="00B46158"/>
    <w:rsid w:val="00B47A6D"/>
    <w:rsid w:val="00B5296D"/>
    <w:rsid w:val="00B53A63"/>
    <w:rsid w:val="00B5414B"/>
    <w:rsid w:val="00B5469F"/>
    <w:rsid w:val="00B54F4B"/>
    <w:rsid w:val="00B63054"/>
    <w:rsid w:val="00B63060"/>
    <w:rsid w:val="00B64420"/>
    <w:rsid w:val="00B6717A"/>
    <w:rsid w:val="00B7034E"/>
    <w:rsid w:val="00B70858"/>
    <w:rsid w:val="00B7143B"/>
    <w:rsid w:val="00B727D1"/>
    <w:rsid w:val="00B757B7"/>
    <w:rsid w:val="00B77D7A"/>
    <w:rsid w:val="00B77E93"/>
    <w:rsid w:val="00B80A9D"/>
    <w:rsid w:val="00B8106D"/>
    <w:rsid w:val="00B8290F"/>
    <w:rsid w:val="00B82A9E"/>
    <w:rsid w:val="00B83312"/>
    <w:rsid w:val="00B845DD"/>
    <w:rsid w:val="00B8470B"/>
    <w:rsid w:val="00B91A46"/>
    <w:rsid w:val="00B94EB1"/>
    <w:rsid w:val="00B95CB6"/>
    <w:rsid w:val="00B95CD8"/>
    <w:rsid w:val="00B97C08"/>
    <w:rsid w:val="00BA1006"/>
    <w:rsid w:val="00BA2BD3"/>
    <w:rsid w:val="00BA3879"/>
    <w:rsid w:val="00BA3ED8"/>
    <w:rsid w:val="00BA488B"/>
    <w:rsid w:val="00BA5EEE"/>
    <w:rsid w:val="00BA703E"/>
    <w:rsid w:val="00BA74CA"/>
    <w:rsid w:val="00BB0034"/>
    <w:rsid w:val="00BB1E1C"/>
    <w:rsid w:val="00BB242D"/>
    <w:rsid w:val="00BB358A"/>
    <w:rsid w:val="00BB4D3A"/>
    <w:rsid w:val="00BB657A"/>
    <w:rsid w:val="00BB74B2"/>
    <w:rsid w:val="00BB7CC6"/>
    <w:rsid w:val="00BC0E02"/>
    <w:rsid w:val="00BC1793"/>
    <w:rsid w:val="00BC2D33"/>
    <w:rsid w:val="00BC391D"/>
    <w:rsid w:val="00BC56A1"/>
    <w:rsid w:val="00BD297C"/>
    <w:rsid w:val="00BD2B70"/>
    <w:rsid w:val="00BD40E7"/>
    <w:rsid w:val="00BD5CAB"/>
    <w:rsid w:val="00BD675F"/>
    <w:rsid w:val="00BD73DD"/>
    <w:rsid w:val="00BE072D"/>
    <w:rsid w:val="00BE1455"/>
    <w:rsid w:val="00BE191A"/>
    <w:rsid w:val="00BE2926"/>
    <w:rsid w:val="00BE29D7"/>
    <w:rsid w:val="00BE4CF4"/>
    <w:rsid w:val="00BE597B"/>
    <w:rsid w:val="00BE6E72"/>
    <w:rsid w:val="00BF23C3"/>
    <w:rsid w:val="00BF2726"/>
    <w:rsid w:val="00BF429F"/>
    <w:rsid w:val="00BF447E"/>
    <w:rsid w:val="00BF49F0"/>
    <w:rsid w:val="00BF4ECA"/>
    <w:rsid w:val="00C022F6"/>
    <w:rsid w:val="00C03342"/>
    <w:rsid w:val="00C03673"/>
    <w:rsid w:val="00C03A83"/>
    <w:rsid w:val="00C03BC2"/>
    <w:rsid w:val="00C064D1"/>
    <w:rsid w:val="00C10558"/>
    <w:rsid w:val="00C10F35"/>
    <w:rsid w:val="00C11657"/>
    <w:rsid w:val="00C1180F"/>
    <w:rsid w:val="00C127AE"/>
    <w:rsid w:val="00C12D0F"/>
    <w:rsid w:val="00C1577E"/>
    <w:rsid w:val="00C15C6B"/>
    <w:rsid w:val="00C15EAE"/>
    <w:rsid w:val="00C17EC8"/>
    <w:rsid w:val="00C202C8"/>
    <w:rsid w:val="00C21CC4"/>
    <w:rsid w:val="00C234A1"/>
    <w:rsid w:val="00C23D69"/>
    <w:rsid w:val="00C30C6D"/>
    <w:rsid w:val="00C31AE9"/>
    <w:rsid w:val="00C324C9"/>
    <w:rsid w:val="00C326D9"/>
    <w:rsid w:val="00C32A91"/>
    <w:rsid w:val="00C347F1"/>
    <w:rsid w:val="00C3657D"/>
    <w:rsid w:val="00C36D3B"/>
    <w:rsid w:val="00C373BD"/>
    <w:rsid w:val="00C42942"/>
    <w:rsid w:val="00C42E1F"/>
    <w:rsid w:val="00C4303A"/>
    <w:rsid w:val="00C43A94"/>
    <w:rsid w:val="00C43DF4"/>
    <w:rsid w:val="00C45347"/>
    <w:rsid w:val="00C47B11"/>
    <w:rsid w:val="00C5023B"/>
    <w:rsid w:val="00C51F30"/>
    <w:rsid w:val="00C56E8C"/>
    <w:rsid w:val="00C5786A"/>
    <w:rsid w:val="00C578A4"/>
    <w:rsid w:val="00C57EBB"/>
    <w:rsid w:val="00C57ED9"/>
    <w:rsid w:val="00C604FD"/>
    <w:rsid w:val="00C6059C"/>
    <w:rsid w:val="00C60A8C"/>
    <w:rsid w:val="00C61CCB"/>
    <w:rsid w:val="00C62214"/>
    <w:rsid w:val="00C6293C"/>
    <w:rsid w:val="00C6664F"/>
    <w:rsid w:val="00C66FA4"/>
    <w:rsid w:val="00C70499"/>
    <w:rsid w:val="00C70D30"/>
    <w:rsid w:val="00C7364D"/>
    <w:rsid w:val="00C7535B"/>
    <w:rsid w:val="00C7713A"/>
    <w:rsid w:val="00C8075E"/>
    <w:rsid w:val="00C81A7E"/>
    <w:rsid w:val="00C824DA"/>
    <w:rsid w:val="00C85A96"/>
    <w:rsid w:val="00C86127"/>
    <w:rsid w:val="00C9014D"/>
    <w:rsid w:val="00C908DF"/>
    <w:rsid w:val="00C92D00"/>
    <w:rsid w:val="00C93BE8"/>
    <w:rsid w:val="00C93C1A"/>
    <w:rsid w:val="00C93C25"/>
    <w:rsid w:val="00C9490C"/>
    <w:rsid w:val="00C9618A"/>
    <w:rsid w:val="00C9748C"/>
    <w:rsid w:val="00C97E94"/>
    <w:rsid w:val="00CA0A77"/>
    <w:rsid w:val="00CA1CC7"/>
    <w:rsid w:val="00CA2860"/>
    <w:rsid w:val="00CA2C82"/>
    <w:rsid w:val="00CA374A"/>
    <w:rsid w:val="00CA3827"/>
    <w:rsid w:val="00CA48A7"/>
    <w:rsid w:val="00CA559B"/>
    <w:rsid w:val="00CA5BE9"/>
    <w:rsid w:val="00CB0879"/>
    <w:rsid w:val="00CB3250"/>
    <w:rsid w:val="00CB4421"/>
    <w:rsid w:val="00CB5AEB"/>
    <w:rsid w:val="00CB5B8F"/>
    <w:rsid w:val="00CC02B4"/>
    <w:rsid w:val="00CC1637"/>
    <w:rsid w:val="00CC17FF"/>
    <w:rsid w:val="00CC1D19"/>
    <w:rsid w:val="00CC38D9"/>
    <w:rsid w:val="00CC3EC4"/>
    <w:rsid w:val="00CC5193"/>
    <w:rsid w:val="00CC7D5C"/>
    <w:rsid w:val="00CD01B9"/>
    <w:rsid w:val="00CD1459"/>
    <w:rsid w:val="00CD1573"/>
    <w:rsid w:val="00CD3A24"/>
    <w:rsid w:val="00CD455B"/>
    <w:rsid w:val="00CD4B8E"/>
    <w:rsid w:val="00CD5A54"/>
    <w:rsid w:val="00CE2860"/>
    <w:rsid w:val="00CE47EA"/>
    <w:rsid w:val="00CE4BEE"/>
    <w:rsid w:val="00CE7372"/>
    <w:rsid w:val="00CF1AF3"/>
    <w:rsid w:val="00CF39FC"/>
    <w:rsid w:val="00D00F71"/>
    <w:rsid w:val="00D028E4"/>
    <w:rsid w:val="00D033D3"/>
    <w:rsid w:val="00D03DE2"/>
    <w:rsid w:val="00D04C21"/>
    <w:rsid w:val="00D1108D"/>
    <w:rsid w:val="00D1180B"/>
    <w:rsid w:val="00D17E2D"/>
    <w:rsid w:val="00D200F7"/>
    <w:rsid w:val="00D201B1"/>
    <w:rsid w:val="00D2258F"/>
    <w:rsid w:val="00D22FF6"/>
    <w:rsid w:val="00D261BE"/>
    <w:rsid w:val="00D262D5"/>
    <w:rsid w:val="00D26ABA"/>
    <w:rsid w:val="00D27B59"/>
    <w:rsid w:val="00D27E27"/>
    <w:rsid w:val="00D30D1C"/>
    <w:rsid w:val="00D316FD"/>
    <w:rsid w:val="00D32EB3"/>
    <w:rsid w:val="00D333F8"/>
    <w:rsid w:val="00D34154"/>
    <w:rsid w:val="00D35183"/>
    <w:rsid w:val="00D35B24"/>
    <w:rsid w:val="00D36C35"/>
    <w:rsid w:val="00D37127"/>
    <w:rsid w:val="00D42064"/>
    <w:rsid w:val="00D44BC2"/>
    <w:rsid w:val="00D44E19"/>
    <w:rsid w:val="00D44F22"/>
    <w:rsid w:val="00D468E2"/>
    <w:rsid w:val="00D46B28"/>
    <w:rsid w:val="00D46D6B"/>
    <w:rsid w:val="00D47462"/>
    <w:rsid w:val="00D53DE5"/>
    <w:rsid w:val="00D557A9"/>
    <w:rsid w:val="00D55BB2"/>
    <w:rsid w:val="00D571F1"/>
    <w:rsid w:val="00D57216"/>
    <w:rsid w:val="00D57A95"/>
    <w:rsid w:val="00D57F77"/>
    <w:rsid w:val="00D6031B"/>
    <w:rsid w:val="00D60E39"/>
    <w:rsid w:val="00D642A2"/>
    <w:rsid w:val="00D64F1A"/>
    <w:rsid w:val="00D65562"/>
    <w:rsid w:val="00D66230"/>
    <w:rsid w:val="00D710AC"/>
    <w:rsid w:val="00D7111B"/>
    <w:rsid w:val="00D75269"/>
    <w:rsid w:val="00D810D8"/>
    <w:rsid w:val="00D811C8"/>
    <w:rsid w:val="00D83F7E"/>
    <w:rsid w:val="00D845E6"/>
    <w:rsid w:val="00D84D03"/>
    <w:rsid w:val="00D86163"/>
    <w:rsid w:val="00D9097E"/>
    <w:rsid w:val="00D91DB8"/>
    <w:rsid w:val="00D92220"/>
    <w:rsid w:val="00D93611"/>
    <w:rsid w:val="00D9431E"/>
    <w:rsid w:val="00D94EB0"/>
    <w:rsid w:val="00D96011"/>
    <w:rsid w:val="00D96853"/>
    <w:rsid w:val="00DA16C1"/>
    <w:rsid w:val="00DA205B"/>
    <w:rsid w:val="00DA289C"/>
    <w:rsid w:val="00DB0A84"/>
    <w:rsid w:val="00DB1346"/>
    <w:rsid w:val="00DB1FDC"/>
    <w:rsid w:val="00DB2A35"/>
    <w:rsid w:val="00DB314F"/>
    <w:rsid w:val="00DB3D79"/>
    <w:rsid w:val="00DB3DD6"/>
    <w:rsid w:val="00DB4303"/>
    <w:rsid w:val="00DB6B65"/>
    <w:rsid w:val="00DB7167"/>
    <w:rsid w:val="00DC0806"/>
    <w:rsid w:val="00DC11C2"/>
    <w:rsid w:val="00DC16E8"/>
    <w:rsid w:val="00DC38D6"/>
    <w:rsid w:val="00DC4D1E"/>
    <w:rsid w:val="00DC70EA"/>
    <w:rsid w:val="00DC719B"/>
    <w:rsid w:val="00DC76ED"/>
    <w:rsid w:val="00DC796E"/>
    <w:rsid w:val="00DC7E8D"/>
    <w:rsid w:val="00DD4843"/>
    <w:rsid w:val="00DD52DC"/>
    <w:rsid w:val="00DD5C7E"/>
    <w:rsid w:val="00DD6400"/>
    <w:rsid w:val="00DE08CA"/>
    <w:rsid w:val="00DE1D70"/>
    <w:rsid w:val="00DE38E0"/>
    <w:rsid w:val="00DE48C2"/>
    <w:rsid w:val="00DE4C8A"/>
    <w:rsid w:val="00DE5097"/>
    <w:rsid w:val="00DE53C4"/>
    <w:rsid w:val="00DE5A8B"/>
    <w:rsid w:val="00DE6936"/>
    <w:rsid w:val="00DF765D"/>
    <w:rsid w:val="00E02A35"/>
    <w:rsid w:val="00E02EFC"/>
    <w:rsid w:val="00E041CC"/>
    <w:rsid w:val="00E04EEB"/>
    <w:rsid w:val="00E04F10"/>
    <w:rsid w:val="00E055C7"/>
    <w:rsid w:val="00E07552"/>
    <w:rsid w:val="00E07C74"/>
    <w:rsid w:val="00E10443"/>
    <w:rsid w:val="00E131F7"/>
    <w:rsid w:val="00E16600"/>
    <w:rsid w:val="00E201DF"/>
    <w:rsid w:val="00E214DF"/>
    <w:rsid w:val="00E21615"/>
    <w:rsid w:val="00E2257C"/>
    <w:rsid w:val="00E23CAA"/>
    <w:rsid w:val="00E30AD8"/>
    <w:rsid w:val="00E32304"/>
    <w:rsid w:val="00E3426C"/>
    <w:rsid w:val="00E3484B"/>
    <w:rsid w:val="00E349CE"/>
    <w:rsid w:val="00E3535F"/>
    <w:rsid w:val="00E35961"/>
    <w:rsid w:val="00E3783C"/>
    <w:rsid w:val="00E40EE6"/>
    <w:rsid w:val="00E419A3"/>
    <w:rsid w:val="00E41B22"/>
    <w:rsid w:val="00E46CDC"/>
    <w:rsid w:val="00E47274"/>
    <w:rsid w:val="00E47D39"/>
    <w:rsid w:val="00E50146"/>
    <w:rsid w:val="00E50306"/>
    <w:rsid w:val="00E5062A"/>
    <w:rsid w:val="00E50C94"/>
    <w:rsid w:val="00E51352"/>
    <w:rsid w:val="00E51F38"/>
    <w:rsid w:val="00E51F94"/>
    <w:rsid w:val="00E52FA4"/>
    <w:rsid w:val="00E54A8C"/>
    <w:rsid w:val="00E54B7B"/>
    <w:rsid w:val="00E550B6"/>
    <w:rsid w:val="00E60EE6"/>
    <w:rsid w:val="00E62246"/>
    <w:rsid w:val="00E632D8"/>
    <w:rsid w:val="00E63847"/>
    <w:rsid w:val="00E64A13"/>
    <w:rsid w:val="00E64FD5"/>
    <w:rsid w:val="00E662A8"/>
    <w:rsid w:val="00E673EA"/>
    <w:rsid w:val="00E6772F"/>
    <w:rsid w:val="00E70EB5"/>
    <w:rsid w:val="00E71DB9"/>
    <w:rsid w:val="00E71FE6"/>
    <w:rsid w:val="00E73748"/>
    <w:rsid w:val="00E7592B"/>
    <w:rsid w:val="00E7792C"/>
    <w:rsid w:val="00E80193"/>
    <w:rsid w:val="00E82765"/>
    <w:rsid w:val="00E8297D"/>
    <w:rsid w:val="00E83597"/>
    <w:rsid w:val="00E83FED"/>
    <w:rsid w:val="00E87D30"/>
    <w:rsid w:val="00E9089B"/>
    <w:rsid w:val="00E94929"/>
    <w:rsid w:val="00E95827"/>
    <w:rsid w:val="00E95EE4"/>
    <w:rsid w:val="00E96779"/>
    <w:rsid w:val="00EA2106"/>
    <w:rsid w:val="00EA3740"/>
    <w:rsid w:val="00EA414E"/>
    <w:rsid w:val="00EA4C78"/>
    <w:rsid w:val="00EA7291"/>
    <w:rsid w:val="00EB1880"/>
    <w:rsid w:val="00EB1B3C"/>
    <w:rsid w:val="00EB1F8A"/>
    <w:rsid w:val="00EB2723"/>
    <w:rsid w:val="00EB2747"/>
    <w:rsid w:val="00EB2D67"/>
    <w:rsid w:val="00EB3F3A"/>
    <w:rsid w:val="00EB5192"/>
    <w:rsid w:val="00EB6006"/>
    <w:rsid w:val="00EB62F2"/>
    <w:rsid w:val="00EC2BF2"/>
    <w:rsid w:val="00EC38CF"/>
    <w:rsid w:val="00EC3DE2"/>
    <w:rsid w:val="00EC5259"/>
    <w:rsid w:val="00ED121F"/>
    <w:rsid w:val="00ED195C"/>
    <w:rsid w:val="00ED2ABE"/>
    <w:rsid w:val="00ED389E"/>
    <w:rsid w:val="00ED3C5D"/>
    <w:rsid w:val="00ED3ED2"/>
    <w:rsid w:val="00ED7FFD"/>
    <w:rsid w:val="00EE0CC0"/>
    <w:rsid w:val="00EE4E35"/>
    <w:rsid w:val="00EE656D"/>
    <w:rsid w:val="00EE69A7"/>
    <w:rsid w:val="00EE78D7"/>
    <w:rsid w:val="00EF1922"/>
    <w:rsid w:val="00EF4BC6"/>
    <w:rsid w:val="00EF6E7E"/>
    <w:rsid w:val="00EF7880"/>
    <w:rsid w:val="00F028E4"/>
    <w:rsid w:val="00F02CA2"/>
    <w:rsid w:val="00F036D5"/>
    <w:rsid w:val="00F03D26"/>
    <w:rsid w:val="00F04C93"/>
    <w:rsid w:val="00F05FF0"/>
    <w:rsid w:val="00F06A3F"/>
    <w:rsid w:val="00F06DE0"/>
    <w:rsid w:val="00F06EDB"/>
    <w:rsid w:val="00F073BD"/>
    <w:rsid w:val="00F101DF"/>
    <w:rsid w:val="00F119E5"/>
    <w:rsid w:val="00F13FE7"/>
    <w:rsid w:val="00F141E1"/>
    <w:rsid w:val="00F15094"/>
    <w:rsid w:val="00F177A8"/>
    <w:rsid w:val="00F20451"/>
    <w:rsid w:val="00F24502"/>
    <w:rsid w:val="00F26730"/>
    <w:rsid w:val="00F2749F"/>
    <w:rsid w:val="00F31484"/>
    <w:rsid w:val="00F32522"/>
    <w:rsid w:val="00F333B9"/>
    <w:rsid w:val="00F33B9E"/>
    <w:rsid w:val="00F340AE"/>
    <w:rsid w:val="00F341D3"/>
    <w:rsid w:val="00F3502D"/>
    <w:rsid w:val="00F36A2A"/>
    <w:rsid w:val="00F41A45"/>
    <w:rsid w:val="00F443AD"/>
    <w:rsid w:val="00F46C21"/>
    <w:rsid w:val="00F50804"/>
    <w:rsid w:val="00F545B9"/>
    <w:rsid w:val="00F55240"/>
    <w:rsid w:val="00F55DF2"/>
    <w:rsid w:val="00F60A29"/>
    <w:rsid w:val="00F621AA"/>
    <w:rsid w:val="00F62A28"/>
    <w:rsid w:val="00F654F5"/>
    <w:rsid w:val="00F67839"/>
    <w:rsid w:val="00F67D86"/>
    <w:rsid w:val="00F70326"/>
    <w:rsid w:val="00F750CD"/>
    <w:rsid w:val="00F75C55"/>
    <w:rsid w:val="00F81532"/>
    <w:rsid w:val="00F8273A"/>
    <w:rsid w:val="00F83246"/>
    <w:rsid w:val="00F845C9"/>
    <w:rsid w:val="00F85EE4"/>
    <w:rsid w:val="00F86518"/>
    <w:rsid w:val="00F906BA"/>
    <w:rsid w:val="00F91CDC"/>
    <w:rsid w:val="00F93118"/>
    <w:rsid w:val="00F93C23"/>
    <w:rsid w:val="00F948D1"/>
    <w:rsid w:val="00F94BAD"/>
    <w:rsid w:val="00F94CF3"/>
    <w:rsid w:val="00F94D71"/>
    <w:rsid w:val="00F95E77"/>
    <w:rsid w:val="00F96440"/>
    <w:rsid w:val="00F96B02"/>
    <w:rsid w:val="00F97F14"/>
    <w:rsid w:val="00F97F70"/>
    <w:rsid w:val="00FA09FB"/>
    <w:rsid w:val="00FA5C80"/>
    <w:rsid w:val="00FA6438"/>
    <w:rsid w:val="00FA7A05"/>
    <w:rsid w:val="00FB1463"/>
    <w:rsid w:val="00FB14A0"/>
    <w:rsid w:val="00FB2408"/>
    <w:rsid w:val="00FB35C1"/>
    <w:rsid w:val="00FB585E"/>
    <w:rsid w:val="00FB5FFA"/>
    <w:rsid w:val="00FB6DF6"/>
    <w:rsid w:val="00FB70AA"/>
    <w:rsid w:val="00FC0BCE"/>
    <w:rsid w:val="00FC2687"/>
    <w:rsid w:val="00FC456C"/>
    <w:rsid w:val="00FC4793"/>
    <w:rsid w:val="00FC4F8A"/>
    <w:rsid w:val="00FC60BC"/>
    <w:rsid w:val="00FD37EF"/>
    <w:rsid w:val="00FD66F7"/>
    <w:rsid w:val="00FD73A2"/>
    <w:rsid w:val="00FD7B0F"/>
    <w:rsid w:val="00FE008F"/>
    <w:rsid w:val="00FE324F"/>
    <w:rsid w:val="00FE37C9"/>
    <w:rsid w:val="00FE5D24"/>
    <w:rsid w:val="00FE6311"/>
    <w:rsid w:val="00FE69AB"/>
    <w:rsid w:val="00FE7D18"/>
    <w:rsid w:val="00FF13ED"/>
    <w:rsid w:val="00FF2403"/>
    <w:rsid w:val="00FF2F19"/>
    <w:rsid w:val="00FF3CA7"/>
    <w:rsid w:val="00FF4DC7"/>
    <w:rsid w:val="00FF6085"/>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2D182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 w:type="character" w:customStyle="1" w:styleId="Heading3Char">
    <w:name w:val="Heading 3 Char"/>
    <w:basedOn w:val="DefaultParagraphFont"/>
    <w:link w:val="Heading3"/>
    <w:uiPriority w:val="9"/>
    <w:semiHidden/>
    <w:rsid w:val="002D1829"/>
    <w:rPr>
      <w:rFonts w:asciiTheme="majorHAnsi" w:eastAsiaTheme="majorEastAsia" w:hAnsiTheme="majorHAnsi" w:cstheme="majorBidi"/>
      <w:color w:val="1F4D78" w:themeColor="accent1" w:themeShade="7F"/>
      <w:szCs w:val="24"/>
      <w:lang w:val="lv-LV" w:eastAsia="ru-RU"/>
    </w:rPr>
  </w:style>
  <w:style w:type="paragraph" w:customStyle="1" w:styleId="Default">
    <w:name w:val="Default"/>
    <w:rsid w:val="00153677"/>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102917807">
      <w:bodyDiv w:val="1"/>
      <w:marLeft w:val="0"/>
      <w:marRight w:val="0"/>
      <w:marTop w:val="0"/>
      <w:marBottom w:val="0"/>
      <w:divBdr>
        <w:top w:val="none" w:sz="0" w:space="0" w:color="auto"/>
        <w:left w:val="none" w:sz="0" w:space="0" w:color="auto"/>
        <w:bottom w:val="none" w:sz="0" w:space="0" w:color="auto"/>
        <w:right w:val="none" w:sz="0" w:space="0" w:color="auto"/>
      </w:divBdr>
      <w:divsChild>
        <w:div w:id="2033804512">
          <w:marLeft w:val="0"/>
          <w:marRight w:val="0"/>
          <w:marTop w:val="480"/>
          <w:marBottom w:val="240"/>
          <w:divBdr>
            <w:top w:val="none" w:sz="0" w:space="0" w:color="auto"/>
            <w:left w:val="none" w:sz="0" w:space="0" w:color="auto"/>
            <w:bottom w:val="none" w:sz="0" w:space="0" w:color="auto"/>
            <w:right w:val="none" w:sz="0" w:space="0" w:color="auto"/>
          </w:divBdr>
        </w:div>
        <w:div w:id="2081050116">
          <w:marLeft w:val="0"/>
          <w:marRight w:val="0"/>
          <w:marTop w:val="0"/>
          <w:marBottom w:val="567"/>
          <w:divBdr>
            <w:top w:val="none" w:sz="0" w:space="0" w:color="auto"/>
            <w:left w:val="none" w:sz="0" w:space="0" w:color="auto"/>
            <w:bottom w:val="none" w:sz="0" w:space="0" w:color="auto"/>
            <w:right w:val="none" w:sz="0" w:space="0" w:color="auto"/>
          </w:divBdr>
        </w:div>
      </w:divsChild>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895556169">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3042">
      <w:bodyDiv w:val="1"/>
      <w:marLeft w:val="0"/>
      <w:marRight w:val="0"/>
      <w:marTop w:val="0"/>
      <w:marBottom w:val="0"/>
      <w:divBdr>
        <w:top w:val="none" w:sz="0" w:space="0" w:color="auto"/>
        <w:left w:val="none" w:sz="0" w:space="0" w:color="auto"/>
        <w:bottom w:val="none" w:sz="0" w:space="0" w:color="auto"/>
        <w:right w:val="none" w:sz="0" w:space="0" w:color="auto"/>
      </w:divBdr>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28958">
      <w:bodyDiv w:val="1"/>
      <w:marLeft w:val="0"/>
      <w:marRight w:val="0"/>
      <w:marTop w:val="0"/>
      <w:marBottom w:val="0"/>
      <w:divBdr>
        <w:top w:val="none" w:sz="0" w:space="0" w:color="auto"/>
        <w:left w:val="none" w:sz="0" w:space="0" w:color="auto"/>
        <w:bottom w:val="none" w:sz="0" w:space="0" w:color="auto"/>
        <w:right w:val="none" w:sz="0" w:space="0" w:color="auto"/>
      </w:divBdr>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294406706">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323772188">
      <w:bodyDiv w:val="1"/>
      <w:marLeft w:val="0"/>
      <w:marRight w:val="0"/>
      <w:marTop w:val="0"/>
      <w:marBottom w:val="0"/>
      <w:divBdr>
        <w:top w:val="none" w:sz="0" w:space="0" w:color="auto"/>
        <w:left w:val="none" w:sz="0" w:space="0" w:color="auto"/>
        <w:bottom w:val="none" w:sz="0" w:space="0" w:color="auto"/>
        <w:right w:val="none" w:sz="0" w:space="0" w:color="auto"/>
      </w:divBdr>
    </w:div>
    <w:div w:id="1338117071">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56251845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698193561">
      <w:bodyDiv w:val="1"/>
      <w:marLeft w:val="0"/>
      <w:marRight w:val="0"/>
      <w:marTop w:val="0"/>
      <w:marBottom w:val="0"/>
      <w:divBdr>
        <w:top w:val="none" w:sz="0" w:space="0" w:color="auto"/>
        <w:left w:val="none" w:sz="0" w:space="0" w:color="auto"/>
        <w:bottom w:val="none" w:sz="0" w:space="0" w:color="auto"/>
        <w:right w:val="none" w:sz="0" w:space="0" w:color="auto"/>
      </w:divBdr>
    </w:div>
    <w:div w:id="1749842586">
      <w:bodyDiv w:val="1"/>
      <w:marLeft w:val="0"/>
      <w:marRight w:val="0"/>
      <w:marTop w:val="0"/>
      <w:marBottom w:val="0"/>
      <w:divBdr>
        <w:top w:val="none" w:sz="0" w:space="0" w:color="auto"/>
        <w:left w:val="none" w:sz="0" w:space="0" w:color="auto"/>
        <w:bottom w:val="none" w:sz="0" w:space="0" w:color="auto"/>
        <w:right w:val="none" w:sz="0" w:space="0" w:color="auto"/>
      </w:divBdr>
      <w:divsChild>
        <w:div w:id="463892582">
          <w:marLeft w:val="0"/>
          <w:marRight w:val="0"/>
          <w:marTop w:val="480"/>
          <w:marBottom w:val="240"/>
          <w:divBdr>
            <w:top w:val="none" w:sz="0" w:space="0" w:color="auto"/>
            <w:left w:val="none" w:sz="0" w:space="0" w:color="auto"/>
            <w:bottom w:val="none" w:sz="0" w:space="0" w:color="auto"/>
            <w:right w:val="none" w:sz="0" w:space="0" w:color="auto"/>
          </w:divBdr>
        </w:div>
        <w:div w:id="372660463">
          <w:marLeft w:val="0"/>
          <w:marRight w:val="0"/>
          <w:marTop w:val="0"/>
          <w:marBottom w:val="567"/>
          <w:divBdr>
            <w:top w:val="none" w:sz="0" w:space="0" w:color="auto"/>
            <w:left w:val="none" w:sz="0" w:space="0" w:color="auto"/>
            <w:bottom w:val="none" w:sz="0" w:space="0" w:color="auto"/>
            <w:right w:val="none" w:sz="0" w:space="0" w:color="auto"/>
          </w:divBdr>
        </w:div>
      </w:divsChild>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22371158">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72245087">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15835585">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 w:id="2118061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b7edeb1-6bc8-4a4b-a8ff-7792bf730c4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43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0:0709.A420282416.5.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nas.tiesas.lv/eTiesasMvc/nolemumi/pdf/392241.pdf" TargetMode="External"/><Relationship Id="rId4" Type="http://schemas.openxmlformats.org/officeDocument/2006/relationships/settings" Target="settings.xml"/><Relationship Id="rId9" Type="http://schemas.openxmlformats.org/officeDocument/2006/relationships/hyperlink" Target="https://manas.tiesas.lv/eTiesasMvc/nolemumi/pdf/29136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C4FA2-344D-4623-9A10-A82CD9EA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16003</Words>
  <Characters>9122</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2026-02-09T09:30:00Z</dcterms:created>
  <dcterms:modified xsi:type="dcterms:W3CDTF">2026-02-09T09:31:00Z</dcterms:modified>
</cp:coreProperties>
</file>