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F800" w14:textId="77777777" w:rsidR="00C3020B" w:rsidRDefault="00C3020B" w:rsidP="000D5D1B">
      <w:pPr>
        <w:autoSpaceDE w:val="0"/>
        <w:autoSpaceDN w:val="0"/>
        <w:spacing w:line="276" w:lineRule="auto"/>
        <w:jc w:val="both"/>
        <w:rPr>
          <w:b/>
          <w:bCs/>
          <w:lang w:eastAsia="lv-LV"/>
          <w14:ligatures w14:val="standardContextual"/>
        </w:rPr>
      </w:pPr>
      <w:r>
        <w:rPr>
          <w:b/>
          <w:bCs/>
          <w14:ligatures w14:val="standardContextual"/>
        </w:rPr>
        <w:t>Strīdu izskatīšana par pašvaldībai piederošo kapitālsabiedrības kapitāla daļu atsavināšanas procesu</w:t>
      </w:r>
    </w:p>
    <w:p w14:paraId="6A3C1A74" w14:textId="77777777" w:rsidR="00C3020B" w:rsidRDefault="00C3020B" w:rsidP="000D5D1B">
      <w:pPr>
        <w:spacing w:line="276" w:lineRule="auto"/>
        <w:jc w:val="right"/>
        <w:rPr>
          <w:lang w:eastAsia="lv-LV"/>
        </w:rPr>
      </w:pPr>
    </w:p>
    <w:p w14:paraId="30EF74F0" w14:textId="165E394A" w:rsidR="00447EE6" w:rsidRPr="00011547" w:rsidRDefault="00447EE6" w:rsidP="000D5D1B">
      <w:pPr>
        <w:spacing w:before="120" w:line="276" w:lineRule="auto"/>
        <w:jc w:val="center"/>
        <w:rPr>
          <w:b/>
        </w:rPr>
      </w:pPr>
      <w:r w:rsidRPr="00011547">
        <w:rPr>
          <w:b/>
        </w:rPr>
        <w:t>Latvijas Republikas Senāt</w:t>
      </w:r>
      <w:r w:rsidR="00C3020B">
        <w:rPr>
          <w:b/>
        </w:rPr>
        <w:t>a</w:t>
      </w:r>
      <w:r w:rsidR="00C3020B">
        <w:rPr>
          <w:b/>
        </w:rPr>
        <w:br/>
        <w:t>Administratīvo lietu departamenta</w:t>
      </w:r>
      <w:r w:rsidR="00C3020B">
        <w:rPr>
          <w:b/>
        </w:rPr>
        <w:br/>
        <w:t>2025.gada 23.decembra</w:t>
      </w:r>
    </w:p>
    <w:p w14:paraId="6D65DEB2" w14:textId="28D1479D" w:rsidR="00447EE6" w:rsidRPr="00C3020B" w:rsidRDefault="00EA77B9" w:rsidP="000D5D1B">
      <w:pPr>
        <w:spacing w:line="276" w:lineRule="auto"/>
        <w:jc w:val="center"/>
        <w:rPr>
          <w:b/>
        </w:rPr>
      </w:pPr>
      <w:r w:rsidRPr="00C3020B">
        <w:rPr>
          <w:b/>
        </w:rPr>
        <w:t>LĒMUMS</w:t>
      </w:r>
    </w:p>
    <w:p w14:paraId="08CC3E72" w14:textId="7070A770" w:rsidR="00C3020B" w:rsidRPr="00C3020B" w:rsidRDefault="00C3020B" w:rsidP="000D5D1B">
      <w:pPr>
        <w:spacing w:line="276" w:lineRule="auto"/>
        <w:jc w:val="center"/>
        <w:rPr>
          <w:b/>
          <w:lang w:eastAsia="lv-LV"/>
        </w:rPr>
      </w:pPr>
      <w:r w:rsidRPr="00C3020B">
        <w:rPr>
          <w:b/>
          <w:lang w:eastAsia="lv-LV"/>
        </w:rPr>
        <w:t>Lieta Nr. </w:t>
      </w:r>
      <w:r w:rsidRPr="00C3020B">
        <w:rPr>
          <w:b/>
        </w:rPr>
        <w:t>670003824</w:t>
      </w:r>
      <w:r w:rsidRPr="00C3020B">
        <w:rPr>
          <w:b/>
          <w:lang w:eastAsia="lv-LV"/>
        </w:rPr>
        <w:t>, SKA-177/2025</w:t>
      </w:r>
    </w:p>
    <w:p w14:paraId="2DF3B979" w14:textId="7FC2FEE1" w:rsidR="00C3020B" w:rsidRPr="00C3020B" w:rsidRDefault="00C3020B" w:rsidP="000D5D1B">
      <w:pPr>
        <w:spacing w:line="276" w:lineRule="auto"/>
        <w:jc w:val="center"/>
      </w:pPr>
      <w:r w:rsidRPr="00C3020B">
        <w:t xml:space="preserve"> </w:t>
      </w:r>
      <w:hyperlink r:id="rId7" w:history="1">
        <w:r w:rsidRPr="00C3020B">
          <w:rPr>
            <w:rStyle w:val="Hyperlink"/>
          </w:rPr>
          <w:t>ECLI:LV:AT:2025:1223.SKA017725.3.L</w:t>
        </w:r>
      </w:hyperlink>
    </w:p>
    <w:p w14:paraId="2BBFBE0C" w14:textId="77777777" w:rsidR="00DB52C9" w:rsidRPr="00011547" w:rsidRDefault="00DB52C9" w:rsidP="000D5D1B">
      <w:pPr>
        <w:spacing w:line="276" w:lineRule="auto"/>
        <w:jc w:val="center"/>
      </w:pPr>
    </w:p>
    <w:p w14:paraId="1609D6F5" w14:textId="000A8EE4" w:rsidR="00447EE6" w:rsidRDefault="00447EE6" w:rsidP="000D5D1B">
      <w:pPr>
        <w:spacing w:line="276" w:lineRule="auto"/>
        <w:ind w:firstLine="720"/>
        <w:jc w:val="both"/>
      </w:pPr>
      <w:r>
        <w:t xml:space="preserve">Senāts </w:t>
      </w:r>
      <w:r w:rsidRPr="00011547">
        <w:t>šādā sastāvā</w:t>
      </w:r>
      <w:r>
        <w:t>:</w:t>
      </w:r>
      <w:r w:rsidR="00DB52C9">
        <w:t xml:space="preserve"> senatore referente </w:t>
      </w:r>
      <w:r w:rsidR="00DB52C9" w:rsidRPr="00DB52C9">
        <w:t>Anita Kovaļevska</w:t>
      </w:r>
      <w:r w:rsidR="00DB52C9">
        <w:t xml:space="preserve">, </w:t>
      </w:r>
      <w:r w:rsidR="00DB52C9" w:rsidRPr="000311BD">
        <w:t xml:space="preserve">senatori </w:t>
      </w:r>
      <w:r w:rsidR="00703525" w:rsidRPr="000311BD">
        <w:t>Ermīns Darapoļskis</w:t>
      </w:r>
      <w:r w:rsidR="0027724C" w:rsidRPr="000311BD">
        <w:t xml:space="preserve"> un </w:t>
      </w:r>
      <w:r w:rsidR="00703525" w:rsidRPr="000311BD">
        <w:t>Rudīte Vīduša</w:t>
      </w:r>
    </w:p>
    <w:p w14:paraId="0959EC8F" w14:textId="77777777" w:rsidR="00DB52C9" w:rsidRDefault="00DB52C9" w:rsidP="000D5D1B">
      <w:pPr>
        <w:spacing w:line="276" w:lineRule="auto"/>
        <w:ind w:firstLine="720"/>
        <w:jc w:val="both"/>
      </w:pPr>
    </w:p>
    <w:p w14:paraId="59D4CCCA" w14:textId="625AC21B" w:rsidR="00DB52C9" w:rsidRDefault="00DB52C9" w:rsidP="000D5D1B">
      <w:pPr>
        <w:spacing w:line="276" w:lineRule="auto"/>
        <w:ind w:firstLine="720"/>
        <w:jc w:val="both"/>
      </w:pPr>
      <w:r w:rsidRPr="00DB52C9">
        <w:t>rakstveida procesā</w:t>
      </w:r>
      <w:r>
        <w:t xml:space="preserve"> izskatīja </w:t>
      </w:r>
      <w:r w:rsidR="005C6411">
        <w:t xml:space="preserve">SIA </w:t>
      </w:r>
      <w:r w:rsidR="000311BD">
        <w:t xml:space="preserve">Kapitāla pārvaldes sistēmas </w:t>
      </w:r>
      <w:r w:rsidR="008D63CE">
        <w:t xml:space="preserve">blakus </w:t>
      </w:r>
      <w:r w:rsidR="0027724C">
        <w:t xml:space="preserve">sūdzību </w:t>
      </w:r>
      <w:r w:rsidR="0027724C" w:rsidRPr="0027724C">
        <w:t xml:space="preserve">par Administratīvās rajona tiesas </w:t>
      </w:r>
      <w:r w:rsidR="00AC340D">
        <w:t>tiesne</w:t>
      </w:r>
      <w:r w:rsidR="0091229B">
        <w:t>ša</w:t>
      </w:r>
      <w:r w:rsidR="00AC340D">
        <w:t xml:space="preserve"> </w:t>
      </w:r>
      <w:r w:rsidR="0027724C" w:rsidRPr="0027724C">
        <w:t>202</w:t>
      </w:r>
      <w:r w:rsidR="00F4769C">
        <w:t>4</w:t>
      </w:r>
      <w:r w:rsidR="0027724C" w:rsidRPr="0027724C">
        <w:t xml:space="preserve">.gada </w:t>
      </w:r>
      <w:r w:rsidR="0091229B">
        <w:t>8</w:t>
      </w:r>
      <w:r w:rsidR="0027724C" w:rsidRPr="0027724C">
        <w:t>.</w:t>
      </w:r>
      <w:r w:rsidR="0091229B">
        <w:t>marta</w:t>
      </w:r>
      <w:r w:rsidR="0027724C" w:rsidRPr="0027724C">
        <w:t xml:space="preserve"> lēmumu par </w:t>
      </w:r>
      <w:r w:rsidR="000C6FA6">
        <w:t>atteikšanos pieņemt pieteikumu</w:t>
      </w:r>
      <w:r w:rsidRPr="00DB52C9">
        <w:t>.</w:t>
      </w:r>
    </w:p>
    <w:p w14:paraId="53C14CFB" w14:textId="77777777" w:rsidR="00DB52C9" w:rsidRDefault="00DB52C9" w:rsidP="000D5D1B">
      <w:pPr>
        <w:spacing w:line="276" w:lineRule="auto"/>
        <w:ind w:firstLine="720"/>
        <w:jc w:val="both"/>
        <w:rPr>
          <w:lang w:eastAsia="lv-LV"/>
        </w:rPr>
      </w:pPr>
    </w:p>
    <w:p w14:paraId="12882064" w14:textId="77777777" w:rsidR="00447EE6" w:rsidRDefault="00447EE6" w:rsidP="000D5D1B">
      <w:pPr>
        <w:spacing w:line="276" w:lineRule="auto"/>
        <w:jc w:val="center"/>
        <w:rPr>
          <w:b/>
          <w:shd w:val="clear" w:color="auto" w:fill="FFFFFF"/>
        </w:rPr>
      </w:pPr>
      <w:r w:rsidRPr="00011547">
        <w:rPr>
          <w:b/>
          <w:shd w:val="clear" w:color="auto" w:fill="FFFFFF"/>
        </w:rPr>
        <w:t>Aprakstošā daļa</w:t>
      </w:r>
    </w:p>
    <w:p w14:paraId="1E9C8378" w14:textId="77777777" w:rsidR="00DB52C9" w:rsidRPr="00011547" w:rsidRDefault="00DB52C9" w:rsidP="000D5D1B">
      <w:pPr>
        <w:spacing w:line="276" w:lineRule="auto"/>
        <w:jc w:val="center"/>
        <w:rPr>
          <w:shd w:val="clear" w:color="auto" w:fill="FFFFFF"/>
        </w:rPr>
      </w:pPr>
    </w:p>
    <w:p w14:paraId="3AF02B14" w14:textId="67B129C2" w:rsidR="00A36F02" w:rsidRPr="00A36F02" w:rsidRDefault="00447EE6" w:rsidP="000D5D1B">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2D20">
        <w:rPr>
          <w:shd w:val="clear" w:color="auto" w:fill="FFFFFF"/>
        </w:rPr>
        <w:t> </w:t>
      </w:r>
      <w:r w:rsidR="00EB1A32">
        <w:rPr>
          <w:shd w:val="clear" w:color="auto" w:fill="FFFFFF"/>
        </w:rPr>
        <w:t xml:space="preserve">Jelgavas novada pašvaldībai </w:t>
      </w:r>
      <w:r w:rsidR="00EB1A32" w:rsidRPr="0091229B">
        <w:rPr>
          <w:shd w:val="clear" w:color="auto" w:fill="FFFFFF"/>
        </w:rPr>
        <w:t>(turpmāk – pašvaldība)</w:t>
      </w:r>
      <w:r w:rsidR="00EB1A32">
        <w:rPr>
          <w:shd w:val="clear" w:color="auto" w:fill="FFFFFF"/>
        </w:rPr>
        <w:t xml:space="preserve"> pieder 88,19</w:t>
      </w:r>
      <w:r w:rsidR="009D0B97">
        <w:rPr>
          <w:shd w:val="clear" w:color="auto" w:fill="FFFFFF"/>
        </w:rPr>
        <w:t> </w:t>
      </w:r>
      <w:r w:rsidR="00EB1A32">
        <w:rPr>
          <w:shd w:val="clear" w:color="auto" w:fill="FFFFFF"/>
        </w:rPr>
        <w:t xml:space="preserve">% kapitāla daļas sabiedrībā ar ierobežotu atbildību „Zemgales veselības centrs” </w:t>
      </w:r>
      <w:r w:rsidR="00EB1A32" w:rsidRPr="00EB1A32">
        <w:rPr>
          <w:shd w:val="clear" w:color="auto" w:fill="FFFFFF"/>
        </w:rPr>
        <w:t>(turpmāk – kapitālsabiedrība)</w:t>
      </w:r>
      <w:r w:rsidR="004627E8">
        <w:rPr>
          <w:shd w:val="clear" w:color="auto" w:fill="FFFFFF"/>
        </w:rPr>
        <w:t xml:space="preserve">. </w:t>
      </w:r>
      <w:r w:rsidR="005C6411">
        <w:rPr>
          <w:shd w:val="clear" w:color="auto" w:fill="FFFFFF"/>
        </w:rPr>
        <w:t xml:space="preserve">Pieteicēja </w:t>
      </w:r>
      <w:r w:rsidR="00335C89">
        <w:rPr>
          <w:shd w:val="clear" w:color="auto" w:fill="FFFFFF"/>
        </w:rPr>
        <w:t xml:space="preserve">– </w:t>
      </w:r>
      <w:r w:rsidR="005C6411">
        <w:rPr>
          <w:shd w:val="clear" w:color="auto" w:fill="FFFFFF"/>
        </w:rPr>
        <w:t xml:space="preserve">SIA </w:t>
      </w:r>
      <w:r w:rsidR="004627E8">
        <w:rPr>
          <w:shd w:val="clear" w:color="auto" w:fill="FFFFFF"/>
        </w:rPr>
        <w:t xml:space="preserve">Kapitāla pārvaldes sistēmas </w:t>
      </w:r>
      <w:r w:rsidR="00335C89">
        <w:rPr>
          <w:shd w:val="clear" w:color="auto" w:fill="FFFFFF"/>
        </w:rPr>
        <w:t xml:space="preserve">– </w:t>
      </w:r>
      <w:r w:rsidR="004627E8">
        <w:rPr>
          <w:shd w:val="clear" w:color="auto" w:fill="FFFFFF"/>
        </w:rPr>
        <w:t>ir mazākuma kapitāla daļu īpašnie</w:t>
      </w:r>
      <w:r w:rsidR="00613D47">
        <w:rPr>
          <w:shd w:val="clear" w:color="auto" w:fill="FFFFFF"/>
        </w:rPr>
        <w:t>ce</w:t>
      </w:r>
      <w:r w:rsidR="004627E8">
        <w:rPr>
          <w:shd w:val="clear" w:color="auto" w:fill="FFFFFF"/>
        </w:rPr>
        <w:t xml:space="preserve"> kapitālsabiedrībā</w:t>
      </w:r>
      <w:r w:rsidR="00335C89">
        <w:rPr>
          <w:shd w:val="clear" w:color="auto" w:fill="FFFFFF"/>
        </w:rPr>
        <w:t>,</w:t>
      </w:r>
      <w:r w:rsidR="005C6411">
        <w:rPr>
          <w:shd w:val="clear" w:color="auto" w:fill="FFFFFF"/>
        </w:rPr>
        <w:t xml:space="preserve"> un tai</w:t>
      </w:r>
      <w:r w:rsidR="004627E8">
        <w:rPr>
          <w:shd w:val="clear" w:color="auto" w:fill="FFFFFF"/>
        </w:rPr>
        <w:t xml:space="preserve"> pieder 11,81</w:t>
      </w:r>
      <w:r w:rsidR="009D0B97">
        <w:rPr>
          <w:shd w:val="clear" w:color="auto" w:fill="FFFFFF"/>
        </w:rPr>
        <w:t> </w:t>
      </w:r>
      <w:r w:rsidR="004627E8">
        <w:rPr>
          <w:shd w:val="clear" w:color="auto" w:fill="FFFFFF"/>
        </w:rPr>
        <w:t xml:space="preserve">% kapitāla daļas. </w:t>
      </w:r>
      <w:r w:rsidR="0091229B" w:rsidRPr="0091229B">
        <w:rPr>
          <w:shd w:val="clear" w:color="auto" w:fill="FFFFFF"/>
        </w:rPr>
        <w:t>Jelgavas novada dome</w:t>
      </w:r>
      <w:r w:rsidR="00067D1A">
        <w:rPr>
          <w:shd w:val="clear" w:color="auto" w:fill="FFFFFF"/>
        </w:rPr>
        <w:t>, izvērtējot savu līdzdalību kapitālsabiedrībā,</w:t>
      </w:r>
      <w:r w:rsidR="0091229B" w:rsidRPr="0091229B">
        <w:rPr>
          <w:shd w:val="clear" w:color="auto" w:fill="FFFFFF"/>
        </w:rPr>
        <w:t xml:space="preserve"> ar 2023.gada 29.marta lēmumu Nr.</w:t>
      </w:r>
      <w:r w:rsidR="004F45C8">
        <w:rPr>
          <w:shd w:val="clear" w:color="auto" w:fill="FFFFFF"/>
        </w:rPr>
        <w:t> </w:t>
      </w:r>
      <w:r w:rsidR="0091229B" w:rsidRPr="0091229B">
        <w:rPr>
          <w:shd w:val="clear" w:color="auto" w:fill="FFFFFF"/>
        </w:rPr>
        <w:t xml:space="preserve">4, nolēma izbeigt pašvaldības tiešo līdzdalību </w:t>
      </w:r>
      <w:r w:rsidR="00067D1A">
        <w:rPr>
          <w:shd w:val="clear" w:color="auto" w:fill="FFFFFF"/>
        </w:rPr>
        <w:t>kapitālsabiedrībā</w:t>
      </w:r>
      <w:r w:rsidR="0091229B" w:rsidRPr="0091229B">
        <w:rPr>
          <w:shd w:val="clear" w:color="auto" w:fill="FFFFFF"/>
        </w:rPr>
        <w:t xml:space="preserve"> līdz ar koncesijas līguma par kapitāla daļu nodošanu komerciālā pārvaldīšanā termiņa izbeigšanos.</w:t>
      </w:r>
    </w:p>
    <w:p w14:paraId="07DED5FF" w14:textId="3065408A" w:rsidR="00CF5391" w:rsidRDefault="00CF5391" w:rsidP="000D5D1B">
      <w:pPr>
        <w:pStyle w:val="NormalWeb"/>
        <w:shd w:val="clear" w:color="auto" w:fill="FFFFFF"/>
        <w:spacing w:before="0" w:beforeAutospacing="0" w:after="0" w:afterAutospacing="0" w:line="276" w:lineRule="auto"/>
        <w:ind w:firstLine="720"/>
        <w:jc w:val="both"/>
        <w:rPr>
          <w:shd w:val="clear" w:color="auto" w:fill="FFFFFF"/>
        </w:rPr>
      </w:pPr>
    </w:p>
    <w:p w14:paraId="728BF1ED" w14:textId="419B5E4B" w:rsidR="00A36F02" w:rsidRDefault="009F37F0" w:rsidP="000D5D1B">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B544C0">
        <w:rPr>
          <w:shd w:val="clear" w:color="auto" w:fill="FFFFFF"/>
        </w:rPr>
        <w:t> </w:t>
      </w:r>
      <w:r w:rsidR="0091229B" w:rsidRPr="0091229B">
        <w:rPr>
          <w:shd w:val="clear" w:color="auto" w:fill="FFFFFF"/>
        </w:rPr>
        <w:t>Pieteicēj</w:t>
      </w:r>
      <w:r w:rsidR="0091229B">
        <w:rPr>
          <w:shd w:val="clear" w:color="auto" w:fill="FFFFFF"/>
        </w:rPr>
        <w:t>a</w:t>
      </w:r>
      <w:r w:rsidR="0091229B" w:rsidRPr="0091229B">
        <w:rPr>
          <w:shd w:val="clear" w:color="auto" w:fill="FFFFFF"/>
        </w:rPr>
        <w:t xml:space="preserve"> kā kapitālsabiedrības mazākuma kapitāla daļu īpašnie</w:t>
      </w:r>
      <w:r w:rsidR="00613D47">
        <w:rPr>
          <w:shd w:val="clear" w:color="auto" w:fill="FFFFFF"/>
        </w:rPr>
        <w:t>ce</w:t>
      </w:r>
      <w:r w:rsidR="0091229B">
        <w:rPr>
          <w:shd w:val="clear" w:color="auto" w:fill="FFFFFF"/>
        </w:rPr>
        <w:t xml:space="preserve"> 2024.gada 1.martā</w:t>
      </w:r>
      <w:r w:rsidR="0091229B" w:rsidRPr="0091229B">
        <w:rPr>
          <w:shd w:val="clear" w:color="auto" w:fill="FFFFFF"/>
        </w:rPr>
        <w:t xml:space="preserve"> vērsās Administratīvajā rajona tiesā ar pieteikumu un lūdza atzīt pašvaldības faktisko rīcību (bezdarbību), nepiedāvājot pieteicēja</w:t>
      </w:r>
      <w:r w:rsidR="003A206C">
        <w:rPr>
          <w:shd w:val="clear" w:color="auto" w:fill="FFFFFF"/>
        </w:rPr>
        <w:t>i</w:t>
      </w:r>
      <w:r w:rsidR="0091229B" w:rsidRPr="0091229B">
        <w:rPr>
          <w:shd w:val="clear" w:color="auto" w:fill="FFFFFF"/>
        </w:rPr>
        <w:t xml:space="preserve"> kā pirmpirkuma tiesīgaja</w:t>
      </w:r>
      <w:r w:rsidR="00613D47">
        <w:rPr>
          <w:shd w:val="clear" w:color="auto" w:fill="FFFFFF"/>
        </w:rPr>
        <w:t>i</w:t>
      </w:r>
      <w:r w:rsidR="0091229B" w:rsidRPr="0091229B">
        <w:rPr>
          <w:shd w:val="clear" w:color="auto" w:fill="FFFFFF"/>
        </w:rPr>
        <w:t xml:space="preserve"> iegādāties pašvaldībai piederošās kapitāla daļas kapitālsabiedrībā, par prettiesisku</w:t>
      </w:r>
      <w:r w:rsidR="00974B4A">
        <w:rPr>
          <w:shd w:val="clear" w:color="auto" w:fill="FFFFFF"/>
        </w:rPr>
        <w:t xml:space="preserve">, </w:t>
      </w:r>
      <w:r w:rsidR="0091229B" w:rsidRPr="0091229B">
        <w:rPr>
          <w:shd w:val="clear" w:color="auto" w:fill="FFFFFF"/>
        </w:rPr>
        <w:t>uzlikt pienākumu pašvaldībai veikt faktisko rīcību – pārdot tai piederošās kapitāla daļas pieteicēja</w:t>
      </w:r>
      <w:r w:rsidR="0091229B">
        <w:rPr>
          <w:shd w:val="clear" w:color="auto" w:fill="FFFFFF"/>
        </w:rPr>
        <w:t>i</w:t>
      </w:r>
      <w:r w:rsidR="00974B4A">
        <w:rPr>
          <w:shd w:val="clear" w:color="auto" w:fill="FFFFFF"/>
        </w:rPr>
        <w:t>, kā arī atvainoties pieteicējai par prettiesisko faktisko rīcību</w:t>
      </w:r>
      <w:r w:rsidR="0091229B" w:rsidRPr="0091229B">
        <w:rPr>
          <w:shd w:val="clear" w:color="auto" w:fill="FFFFFF"/>
        </w:rPr>
        <w:t>.</w:t>
      </w:r>
    </w:p>
    <w:p w14:paraId="68BBCB99" w14:textId="77777777" w:rsidR="004C7048" w:rsidRDefault="004C7048" w:rsidP="000D5D1B">
      <w:pPr>
        <w:pStyle w:val="NormalWeb"/>
        <w:shd w:val="clear" w:color="auto" w:fill="FFFFFF"/>
        <w:spacing w:before="0" w:beforeAutospacing="0" w:after="0" w:afterAutospacing="0" w:line="276" w:lineRule="auto"/>
        <w:ind w:firstLine="720"/>
        <w:jc w:val="both"/>
        <w:rPr>
          <w:shd w:val="clear" w:color="auto" w:fill="FFFFFF"/>
        </w:rPr>
      </w:pPr>
    </w:p>
    <w:p w14:paraId="16AA8D3D" w14:textId="1D01ADF6" w:rsidR="005A2D20" w:rsidRPr="006968B0" w:rsidRDefault="005A2D20" w:rsidP="000D5D1B">
      <w:pPr>
        <w:pStyle w:val="NormalWeb"/>
        <w:shd w:val="clear" w:color="auto" w:fill="FFFFFF"/>
        <w:spacing w:before="0" w:beforeAutospacing="0" w:after="0" w:afterAutospacing="0" w:line="276" w:lineRule="auto"/>
        <w:ind w:firstLine="720"/>
        <w:jc w:val="both"/>
      </w:pPr>
      <w:r w:rsidRPr="006968B0">
        <w:t>[</w:t>
      </w:r>
      <w:r w:rsidR="00D85735" w:rsidRPr="006968B0">
        <w:t>3</w:t>
      </w:r>
      <w:r w:rsidRPr="006968B0">
        <w:t xml:space="preserve">] Ar Administratīvās rajona tiesas </w:t>
      </w:r>
      <w:r w:rsidR="00FF4437" w:rsidRPr="006968B0">
        <w:t>tiesne</w:t>
      </w:r>
      <w:r w:rsidR="00E54CA4">
        <w:t>ša</w:t>
      </w:r>
      <w:r w:rsidR="00FF4437" w:rsidRPr="006968B0">
        <w:t xml:space="preserve"> </w:t>
      </w:r>
      <w:r w:rsidRPr="006968B0">
        <w:t>202</w:t>
      </w:r>
      <w:r w:rsidR="00C515F1">
        <w:t>4</w:t>
      </w:r>
      <w:r w:rsidRPr="006968B0">
        <w:t xml:space="preserve">.gada </w:t>
      </w:r>
      <w:r w:rsidR="00E54CA4">
        <w:t>8</w:t>
      </w:r>
      <w:r w:rsidR="00581534" w:rsidRPr="006968B0">
        <w:t>.</w:t>
      </w:r>
      <w:r w:rsidR="00E54CA4">
        <w:t>marta</w:t>
      </w:r>
      <w:r w:rsidR="00C515F1">
        <w:t xml:space="preserve"> </w:t>
      </w:r>
      <w:r w:rsidR="00FF4437" w:rsidRPr="006968B0">
        <w:t>lēmumu</w:t>
      </w:r>
      <w:r w:rsidR="00581534" w:rsidRPr="006968B0">
        <w:t xml:space="preserve"> </w:t>
      </w:r>
      <w:r w:rsidR="00211CEF" w:rsidRPr="006968B0">
        <w:t>pieteikumu atteikts pieņemt</w:t>
      </w:r>
      <w:r w:rsidRPr="006968B0">
        <w:t xml:space="preserve">. </w:t>
      </w:r>
      <w:r w:rsidR="00211CEF" w:rsidRPr="006968B0">
        <w:t>L</w:t>
      </w:r>
      <w:r w:rsidR="00581534" w:rsidRPr="006968B0">
        <w:t xml:space="preserve">ēmums </w:t>
      </w:r>
      <w:r w:rsidRPr="006968B0">
        <w:t>pamatots ar turpmāk minētajiem argumentiem.</w:t>
      </w:r>
    </w:p>
    <w:p w14:paraId="71FAEC7C" w14:textId="308C81B3" w:rsidR="00B83B09" w:rsidRDefault="00B83B09" w:rsidP="000D5D1B">
      <w:pPr>
        <w:pStyle w:val="NormalWeb"/>
        <w:shd w:val="clear" w:color="auto" w:fill="FFFFFF"/>
        <w:spacing w:before="0" w:beforeAutospacing="0" w:after="0" w:afterAutospacing="0" w:line="276" w:lineRule="auto"/>
        <w:ind w:firstLine="720"/>
        <w:jc w:val="both"/>
      </w:pPr>
      <w:r w:rsidRPr="006968B0">
        <w:t>[3.1] </w:t>
      </w:r>
      <w:r w:rsidR="00BF7AD8">
        <w:t>P</w:t>
      </w:r>
      <w:r w:rsidR="00DD5F62" w:rsidRPr="00DD426F">
        <w:t>ieteicēj</w:t>
      </w:r>
      <w:r w:rsidR="00DD5F62">
        <w:t xml:space="preserve">a tiesā pārsūdz pašvaldības rīcību, jo </w:t>
      </w:r>
      <w:r w:rsidR="003630E5">
        <w:t>uzskata, ka pašvaldība</w:t>
      </w:r>
      <w:r w:rsidR="00DD5F62">
        <w:t xml:space="preserve"> neievēro </w:t>
      </w:r>
      <w:r w:rsidR="00DD5F62" w:rsidRPr="00CF2F0D">
        <w:t>Publiskas personas kapitāla daļu un kapitālsabiedrību pārvaldības likum</w:t>
      </w:r>
      <w:r w:rsidR="00DD5F62">
        <w:t>ā (turpmāk – Pārvaldības likums) noteiktos kapitāla daļu pārdošanas noteikumus un nepiedāvā pieteicēja</w:t>
      </w:r>
      <w:r w:rsidR="003A206C">
        <w:t>i</w:t>
      </w:r>
      <w:r w:rsidR="00DD5F62">
        <w:t xml:space="preserve"> kā pirmpirkuma tiesīgaja</w:t>
      </w:r>
      <w:r w:rsidR="00613D47">
        <w:t>i</w:t>
      </w:r>
      <w:r w:rsidR="00DD5F62">
        <w:t xml:space="preserve"> iegādāties pašvaldībai piederošās kapitāla daļas.</w:t>
      </w:r>
      <w:r w:rsidR="0016638A">
        <w:t xml:space="preserve"> </w:t>
      </w:r>
      <w:r w:rsidR="00974B4A">
        <w:t>Taču</w:t>
      </w:r>
      <w:r w:rsidR="00DD5F62">
        <w:t xml:space="preserve"> p</w:t>
      </w:r>
      <w:r w:rsidR="00E54CA4">
        <w:t>ašvaldībai kā jebkuram citam privātīpašniekam ir tiesības atsavināt mantu, kas tai nav nepieciešama</w:t>
      </w:r>
      <w:r w:rsidR="00C02BF4">
        <w:t>, un mantas atsavināšana šādā gadījumā ir privāttiesisks darījums</w:t>
      </w:r>
      <w:r w:rsidR="00067D1A">
        <w:t>. Nav konstatējams, ka izskatāmajā lietā pastāvētu kāds no izņēmuma gadījumiem, kas liecinātu, ka strīdam par pašvaldībai piederošo kapitālsabiedrības kapitāla daļu atsavināšanas procesu piemīt publiski tiesisks raksturs.</w:t>
      </w:r>
    </w:p>
    <w:p w14:paraId="72BC91B1" w14:textId="44EF7337" w:rsidR="00974B4A" w:rsidRDefault="009C2B2E" w:rsidP="000D5D1B">
      <w:pPr>
        <w:pStyle w:val="NormalWeb"/>
        <w:shd w:val="clear" w:color="auto" w:fill="FFFFFF"/>
        <w:spacing w:before="0" w:beforeAutospacing="0" w:after="0" w:afterAutospacing="0" w:line="276" w:lineRule="auto"/>
        <w:ind w:firstLine="720"/>
        <w:jc w:val="both"/>
      </w:pPr>
      <w:r>
        <w:lastRenderedPageBreak/>
        <w:t>[3.2] </w:t>
      </w:r>
      <w:r w:rsidR="00067D1A">
        <w:t>Publiskas personas mantas atsavināšanas likuma</w:t>
      </w:r>
      <w:r w:rsidR="007D4E59">
        <w:t xml:space="preserve"> </w:t>
      </w:r>
      <w:r w:rsidR="007D4E59" w:rsidRPr="007D4E59">
        <w:t>(turpmāk – Atsavināšanas likums)</w:t>
      </w:r>
      <w:r w:rsidR="00067D1A">
        <w:t xml:space="preserve"> 4.panta otrā daļa </w:t>
      </w:r>
      <w:r w:rsidR="00335C89">
        <w:t>noteic</w:t>
      </w:r>
      <w:r w:rsidR="00067D1A">
        <w:t xml:space="preserve">, ka publiskas personas mantas atsavināšana vispārīgi notiek pēc publiskas personas iniciatīvas. </w:t>
      </w:r>
      <w:r w:rsidR="00974B4A">
        <w:t>Šādos gadījumos publiskās personas rīcības izvēle īpašuma atsavināšanā balstās vienīgi pašas publiskās personas kā īpašnieces kompetencē. Administratīvās tiesas kontrole nav iespējama, jo šādai iniciatīvai nav publisko subjektīvo tiesību elementa. Abas personas, ievērojot imperatīvi noteiktus ierobežojumus un kārtību, darbojas tāpat kā jebkurā privāttiesiska darījuma noslēgšanas ierosināšanas gadījumā, tātad – privāto tiesību jomā.</w:t>
      </w:r>
    </w:p>
    <w:p w14:paraId="60429C22" w14:textId="06F88BDE" w:rsidR="00B5185E" w:rsidRDefault="00C9572D" w:rsidP="000D5D1B">
      <w:pPr>
        <w:pStyle w:val="NormalWeb"/>
        <w:shd w:val="clear" w:color="auto" w:fill="FFFFFF"/>
        <w:spacing w:before="0" w:beforeAutospacing="0" w:after="0" w:afterAutospacing="0" w:line="276" w:lineRule="auto"/>
        <w:ind w:firstLine="720"/>
        <w:jc w:val="both"/>
      </w:pPr>
      <w:r>
        <w:t>[3.3]</w:t>
      </w:r>
      <w:r w:rsidR="007C3FE9">
        <w:t> </w:t>
      </w:r>
      <w:r w:rsidR="00974B4A">
        <w:t>Tā kā ir jāatsaka pieņemt pieteikums par pašvaldības rīcību kapitālsabiedrības kapitāla daļu atsavināšanas procesā, arī prasījums par atlīdzinājumu nav pieļaujams.</w:t>
      </w:r>
    </w:p>
    <w:p w14:paraId="278D6E3D" w14:textId="77777777" w:rsidR="00023045" w:rsidRPr="00C14A49" w:rsidRDefault="00023045" w:rsidP="000D5D1B">
      <w:pPr>
        <w:pStyle w:val="NormalWeb"/>
        <w:shd w:val="clear" w:color="auto" w:fill="FFFFFF"/>
        <w:spacing w:before="0" w:beforeAutospacing="0" w:after="0" w:afterAutospacing="0" w:line="276" w:lineRule="auto"/>
        <w:jc w:val="both"/>
        <w:rPr>
          <w:highlight w:val="yellow"/>
        </w:rPr>
      </w:pPr>
    </w:p>
    <w:p w14:paraId="0A15A7C8" w14:textId="1B5CA221" w:rsidR="005A2D20" w:rsidRPr="004F4204" w:rsidRDefault="005A2D20" w:rsidP="000D5D1B">
      <w:pPr>
        <w:pStyle w:val="NormalWeb"/>
        <w:shd w:val="clear" w:color="auto" w:fill="FFFFFF"/>
        <w:spacing w:before="0" w:beforeAutospacing="0" w:after="0" w:afterAutospacing="0" w:line="276" w:lineRule="auto"/>
        <w:ind w:firstLine="720"/>
        <w:jc w:val="both"/>
      </w:pPr>
      <w:r w:rsidRPr="004F4204">
        <w:t>[</w:t>
      </w:r>
      <w:r w:rsidR="00A84D24" w:rsidRPr="004F4204">
        <w:t>4</w:t>
      </w:r>
      <w:r w:rsidRPr="004F4204">
        <w:t>]</w:t>
      </w:r>
      <w:r w:rsidR="007D4DEA" w:rsidRPr="004F4204">
        <w:t> </w:t>
      </w:r>
      <w:r w:rsidRPr="004F4204">
        <w:t>Pieteicēj</w:t>
      </w:r>
      <w:r w:rsidR="00C14A49" w:rsidRPr="004F4204">
        <w:t>a</w:t>
      </w:r>
      <w:r w:rsidRPr="004F4204">
        <w:t xml:space="preserve"> par rajona tiesas </w:t>
      </w:r>
      <w:r w:rsidR="00C14A49" w:rsidRPr="004F4204">
        <w:t>tiesne</w:t>
      </w:r>
      <w:r w:rsidR="0016638A">
        <w:t>ša</w:t>
      </w:r>
      <w:r w:rsidRPr="004F4204">
        <w:t xml:space="preserve"> </w:t>
      </w:r>
      <w:r w:rsidR="00CE65F6" w:rsidRPr="004F4204">
        <w:t>lēmum</w:t>
      </w:r>
      <w:r w:rsidR="001B006A" w:rsidRPr="004F4204">
        <w:t xml:space="preserve">u </w:t>
      </w:r>
      <w:r w:rsidRPr="004F4204">
        <w:t>iesniedza blakus sūdzību</w:t>
      </w:r>
      <w:r w:rsidR="000C0958" w:rsidRPr="004F4204">
        <w:t>. Blakus sūdzībā norādīts turpmāk minētais.</w:t>
      </w:r>
    </w:p>
    <w:p w14:paraId="5334EBE5" w14:textId="3E6E8B29" w:rsidR="00BA6F9B" w:rsidRPr="004F4204" w:rsidRDefault="00A47206" w:rsidP="000D5D1B">
      <w:pPr>
        <w:pStyle w:val="NormalWeb"/>
        <w:shd w:val="clear" w:color="auto" w:fill="FFFFFF"/>
        <w:spacing w:before="0" w:beforeAutospacing="0" w:after="0" w:afterAutospacing="0" w:line="276" w:lineRule="auto"/>
        <w:ind w:firstLine="720"/>
        <w:jc w:val="both"/>
        <w:rPr>
          <w:highlight w:val="yellow"/>
        </w:rPr>
      </w:pPr>
      <w:r w:rsidRPr="004F4204">
        <w:t>[4.1]</w:t>
      </w:r>
      <w:r w:rsidR="009730D9" w:rsidRPr="004F4204">
        <w:t> </w:t>
      </w:r>
      <w:r w:rsidR="004F4204" w:rsidRPr="004F4204">
        <w:t>Tiesnesis ir nepamatoti secinājis, ka pašvaldības rīcība ietilpst privāto tiesību jomā</w:t>
      </w:r>
      <w:r w:rsidR="007D4E59">
        <w:t>, jo</w:t>
      </w:r>
      <w:r w:rsidR="004F4204" w:rsidRPr="004F4204">
        <w:t xml:space="preserve"> kļūdaini atsaucies uz </w:t>
      </w:r>
      <w:r w:rsidR="007D4E59" w:rsidRPr="004F4204">
        <w:t>Atsavināšanas likum</w:t>
      </w:r>
      <w:r w:rsidR="007D4E59">
        <w:t xml:space="preserve">u </w:t>
      </w:r>
      <w:r w:rsidR="004F4204" w:rsidRPr="004F4204">
        <w:t>un ar to saistīto tiesu praksi.</w:t>
      </w:r>
      <w:r w:rsidR="007D4E59">
        <w:t xml:space="preserve"> Atbilstoši Atsavināšanas likuma 2.panta otrās daļas 1.punktam Atsavināšanas likums neattiecas uz publiskai personai piederošu kapitāla daļu atsavināšanu.</w:t>
      </w:r>
    </w:p>
    <w:p w14:paraId="05DD45D4" w14:textId="30373BAB" w:rsidR="00C46DDF" w:rsidRDefault="00C46DDF" w:rsidP="000D5D1B">
      <w:pPr>
        <w:pStyle w:val="NormalWeb"/>
        <w:shd w:val="clear" w:color="auto" w:fill="FFFFFF"/>
        <w:spacing w:before="0" w:beforeAutospacing="0" w:after="0" w:afterAutospacing="0" w:line="276" w:lineRule="auto"/>
        <w:ind w:firstLine="720"/>
        <w:jc w:val="both"/>
      </w:pPr>
      <w:r w:rsidRPr="00DD5F62">
        <w:t>[4.2]</w:t>
      </w:r>
      <w:r w:rsidR="00BA6F9B" w:rsidRPr="00DD5F62">
        <w:t> </w:t>
      </w:r>
      <w:r w:rsidR="00DD5F62" w:rsidRPr="00DD5F62">
        <w:t xml:space="preserve">Tā kā Pārvaldības likums nosaka īpašu kārtību, kādā pašvaldībai ir jāveic </w:t>
      </w:r>
      <w:r w:rsidR="00335C89">
        <w:t>tai</w:t>
      </w:r>
      <w:r w:rsidR="00335C89" w:rsidRPr="00DD5F62">
        <w:t xml:space="preserve"> </w:t>
      </w:r>
      <w:r w:rsidR="00DD5F62" w:rsidRPr="00DD5F62">
        <w:t>piederošo kapitāla daļu atsavināšana, ir konstatējams, ka pašvaldības rīcība tiek veikta publisko tiesību jomā.</w:t>
      </w:r>
      <w:r w:rsidR="00DD5F62">
        <w:t xml:space="preserve"> Šādu secinājumu pastiprina fakts, ka pašvaldība ar kapitālsabiedrības palīdzību nodrošina tās autonomās funkcijas </w:t>
      </w:r>
      <w:r w:rsidR="00814716">
        <w:t>izpildi</w:t>
      </w:r>
      <w:r w:rsidR="00DD5F62">
        <w:t xml:space="preserve">, </w:t>
      </w:r>
      <w:r w:rsidR="00DD5F62" w:rsidRPr="00DD5F62">
        <w:t xml:space="preserve">proti, gādā par iedzīvotāju veselību – īsteno veselīga dzīvesveida veicināšanas pasākumus un </w:t>
      </w:r>
      <w:r w:rsidR="004F45C8">
        <w:t>nodrošina</w:t>
      </w:r>
      <w:r w:rsidR="00DD5F62" w:rsidRPr="00DD5F62">
        <w:t xml:space="preserve"> veselības aprūpes pakalpojumu pieejamību.</w:t>
      </w:r>
      <w:r w:rsidR="00581721">
        <w:t xml:space="preserve"> Turklāt tiesu praksē jau iepriekš ir atzītas izņēmuma situācijas, kad konkrēti posmi tiesiskajās attiecībās starp publisku personu un privātpersonu tiek uzskatīti par ietilpstošiem publisko tiesību jomā</w:t>
      </w:r>
      <w:r w:rsidR="00814716">
        <w:t>. Izskatāmajā lietā ir saskatāma līdzība ar divpakāpju teoriju.</w:t>
      </w:r>
    </w:p>
    <w:p w14:paraId="4E57ECEB" w14:textId="63D9CB7A" w:rsidR="00A17357" w:rsidRDefault="00A17357" w:rsidP="000D5D1B">
      <w:pPr>
        <w:pStyle w:val="NormalWeb"/>
        <w:shd w:val="clear" w:color="auto" w:fill="FFFFFF"/>
        <w:spacing w:before="0" w:beforeAutospacing="0" w:after="0" w:afterAutospacing="0" w:line="276" w:lineRule="auto"/>
        <w:ind w:firstLine="720"/>
        <w:jc w:val="both"/>
      </w:pPr>
      <w:r>
        <w:t>[4.3.] Neizskatot pieteikumu administratīvā procesa kārtībā, pieteicēja</w:t>
      </w:r>
      <w:r w:rsidR="003A206C">
        <w:t>i</w:t>
      </w:r>
      <w:r>
        <w:t xml:space="preserve"> tiktu liegtas tiesības uz taisnīgu tiesu.</w:t>
      </w:r>
    </w:p>
    <w:p w14:paraId="114DDAB2" w14:textId="77777777" w:rsidR="00C46DDF" w:rsidRDefault="00C46DDF" w:rsidP="000D5D1B">
      <w:pPr>
        <w:pStyle w:val="NormalWeb"/>
        <w:shd w:val="clear" w:color="auto" w:fill="FFFFFF"/>
        <w:spacing w:before="0" w:beforeAutospacing="0" w:after="0" w:afterAutospacing="0" w:line="276" w:lineRule="auto"/>
        <w:ind w:firstLine="720"/>
        <w:jc w:val="both"/>
      </w:pPr>
    </w:p>
    <w:p w14:paraId="7DAF7841" w14:textId="77777777" w:rsidR="00447EE6" w:rsidRDefault="00447EE6" w:rsidP="000D5D1B">
      <w:pPr>
        <w:shd w:val="clear" w:color="auto" w:fill="FFFFFF"/>
        <w:spacing w:line="276" w:lineRule="auto"/>
        <w:jc w:val="center"/>
        <w:rPr>
          <w:b/>
        </w:rPr>
      </w:pPr>
      <w:r w:rsidRPr="00011547">
        <w:rPr>
          <w:b/>
        </w:rPr>
        <w:t>Motīvu daļa</w:t>
      </w:r>
    </w:p>
    <w:p w14:paraId="752ACF96" w14:textId="77777777" w:rsidR="00306235" w:rsidRPr="00011547" w:rsidRDefault="00306235" w:rsidP="000D5D1B">
      <w:pPr>
        <w:spacing w:line="276" w:lineRule="auto"/>
      </w:pPr>
    </w:p>
    <w:p w14:paraId="4FA5481A" w14:textId="20BE2331" w:rsidR="00447EE6" w:rsidRDefault="00447EE6" w:rsidP="000D5D1B">
      <w:pPr>
        <w:spacing w:line="276" w:lineRule="auto"/>
        <w:ind w:firstLine="720"/>
        <w:jc w:val="both"/>
      </w:pPr>
      <w:r w:rsidRPr="002E2EF0">
        <w:rPr>
          <w:shd w:val="clear" w:color="auto" w:fill="FFFFFF" w:themeFill="background1"/>
        </w:rPr>
        <w:t>[</w:t>
      </w:r>
      <w:r w:rsidR="00A84D24" w:rsidRPr="002E2EF0">
        <w:rPr>
          <w:shd w:val="clear" w:color="auto" w:fill="FFFFFF" w:themeFill="background1"/>
        </w:rPr>
        <w:t>5</w:t>
      </w:r>
      <w:r w:rsidRPr="002E2EF0">
        <w:rPr>
          <w:shd w:val="clear" w:color="auto" w:fill="FFFFFF" w:themeFill="background1"/>
        </w:rPr>
        <w:t>]</w:t>
      </w:r>
      <w:r w:rsidR="0002763D" w:rsidRPr="002E2EF0">
        <w:rPr>
          <w:shd w:val="clear" w:color="auto" w:fill="FFFFFF" w:themeFill="background1"/>
        </w:rPr>
        <w:t> </w:t>
      </w:r>
      <w:r w:rsidR="00926D87" w:rsidRPr="00926D87">
        <w:rPr>
          <w:shd w:val="clear" w:color="auto" w:fill="FFFFFF" w:themeFill="background1"/>
        </w:rPr>
        <w:t xml:space="preserve">Blakus sūdzības izskatīšanas ietvaros izšķirams jautājums, vai </w:t>
      </w:r>
      <w:r w:rsidR="00C93532">
        <w:rPr>
          <w:shd w:val="clear" w:color="auto" w:fill="FFFFFF" w:themeFill="background1"/>
        </w:rPr>
        <w:t>konkrētais</w:t>
      </w:r>
      <w:r w:rsidR="00926D87" w:rsidRPr="00926D87">
        <w:rPr>
          <w:shd w:val="clear" w:color="auto" w:fill="FFFFFF" w:themeFill="background1"/>
        </w:rPr>
        <w:t xml:space="preserve"> pieteikum</w:t>
      </w:r>
      <w:r w:rsidR="00C93532">
        <w:rPr>
          <w:shd w:val="clear" w:color="auto" w:fill="FFFFFF" w:themeFill="background1"/>
        </w:rPr>
        <w:t xml:space="preserve">s </w:t>
      </w:r>
      <w:r w:rsidR="005973BF">
        <w:rPr>
          <w:shd w:val="clear" w:color="auto" w:fill="FFFFFF" w:themeFill="background1"/>
        </w:rPr>
        <w:t>ir</w:t>
      </w:r>
      <w:r w:rsidR="00F72F10">
        <w:rPr>
          <w:shd w:val="clear" w:color="auto" w:fill="FFFFFF" w:themeFill="background1"/>
        </w:rPr>
        <w:t xml:space="preserve"> izskatāms administratīvā procesa kārtībā</w:t>
      </w:r>
      <w:r w:rsidR="00926D87" w:rsidRPr="00926D87">
        <w:rPr>
          <w:shd w:val="clear" w:color="auto" w:fill="FFFFFF" w:themeFill="background1"/>
        </w:rPr>
        <w:t>.</w:t>
      </w:r>
    </w:p>
    <w:p w14:paraId="5EA4F11C" w14:textId="77777777" w:rsidR="00FA1196" w:rsidRDefault="00FA1196" w:rsidP="000D5D1B">
      <w:pPr>
        <w:shd w:val="clear" w:color="auto" w:fill="FFFFFF"/>
        <w:spacing w:line="276" w:lineRule="auto"/>
        <w:jc w:val="both"/>
      </w:pPr>
    </w:p>
    <w:p w14:paraId="04677131" w14:textId="4A3BCF79" w:rsidR="003B5DD5" w:rsidRDefault="00FA1196" w:rsidP="000D5D1B">
      <w:pPr>
        <w:shd w:val="clear" w:color="auto" w:fill="FFFFFF"/>
        <w:spacing w:line="276" w:lineRule="auto"/>
        <w:ind w:firstLine="720"/>
        <w:jc w:val="both"/>
      </w:pPr>
      <w:r w:rsidRPr="003B5DD5">
        <w:t>[</w:t>
      </w:r>
      <w:r w:rsidR="00984759" w:rsidRPr="003B5DD5">
        <w:t>6</w:t>
      </w:r>
      <w:r w:rsidRPr="003B5DD5">
        <w:t>] </w:t>
      </w:r>
      <w:r w:rsidR="003B5DD5">
        <w:t>Senāts piekrīt pieteicēja</w:t>
      </w:r>
      <w:r w:rsidR="003A206C">
        <w:t>s</w:t>
      </w:r>
      <w:r w:rsidR="003B5DD5">
        <w:t xml:space="preserve"> argumentam, ka tiesnesis ir nepamatoti atsaucies uz Atsavināšanas likumu, jo tā 2.panta otrās daļas 1.punkts skaidri no</w:t>
      </w:r>
      <w:r w:rsidR="005973BF">
        <w:t>teic</w:t>
      </w:r>
      <w:r w:rsidR="003B5DD5">
        <w:t xml:space="preserve">, ka likums neattiecas uz publiskai personai piederošu kapitāla daļu atsavināšanu. Vienlaikus Senāts norāda, ka Pārvaldības likumā </w:t>
      </w:r>
      <w:r w:rsidR="00D054AE">
        <w:t>detalizēti noregulētā kārtība, kādā</w:t>
      </w:r>
      <w:r w:rsidR="003B5DD5">
        <w:t xml:space="preserve"> pašvaldība atsavin</w:t>
      </w:r>
      <w:r w:rsidR="00D054AE">
        <w:t>a</w:t>
      </w:r>
      <w:r w:rsidR="003B5DD5">
        <w:t xml:space="preserve"> </w:t>
      </w:r>
      <w:r w:rsidR="004F45C8">
        <w:t>tai</w:t>
      </w:r>
      <w:r w:rsidR="003B5DD5">
        <w:t xml:space="preserve"> piederošās kapitāla daļas, pa</w:t>
      </w:r>
      <w:r w:rsidR="00D054AE">
        <w:t>ti</w:t>
      </w:r>
      <w:r w:rsidR="003B5DD5">
        <w:t xml:space="preserve"> par sevi neliecina, ka pašvaldības darbības ietilptu publisko tiesību jomā.</w:t>
      </w:r>
      <w:r w:rsidR="00D054AE">
        <w:t xml:space="preserve"> Salīdzinājumam var minēt, ka arī Atsavināšanas likumā ir detalizēti regulēta kārtība, kādā publiska persona atsavina mantu. Taču, kā pati pieteicēja atzīst, neskatoties uz detalizēto regulējumu, mantas atsavināšana parasti ir darbība privāto tiesību jomā.</w:t>
      </w:r>
    </w:p>
    <w:p w14:paraId="31D254BF" w14:textId="3092D4CE" w:rsidR="00627591" w:rsidRDefault="003B5DD5" w:rsidP="000D5D1B">
      <w:pPr>
        <w:shd w:val="clear" w:color="auto" w:fill="FFFFFF"/>
        <w:spacing w:line="276" w:lineRule="auto"/>
        <w:ind w:firstLine="720"/>
        <w:jc w:val="both"/>
      </w:pPr>
      <w:r>
        <w:t xml:space="preserve">Senāts uzsver, ka </w:t>
      </w:r>
      <w:r w:rsidR="00D054AE">
        <w:t xml:space="preserve">izskatāmā </w:t>
      </w:r>
      <w:r>
        <w:t>strīda pamatā ir jautājums par privāttiesībā</w:t>
      </w:r>
      <w:r w:rsidR="005C6411">
        <w:t>m</w:t>
      </w:r>
      <w:r>
        <w:t xml:space="preserve"> raksturīga tiesību institūta – pirmpirkuma tiesību – ievērošanu un pašvaldības centieniem panākt statūtu grozījumus, liedzot pieteicēja</w:t>
      </w:r>
      <w:r w:rsidR="003A206C">
        <w:t>i</w:t>
      </w:r>
      <w:r>
        <w:t xml:space="preserve"> attiecīgās tiesības. Senāts nekonstatē, ka Pārvaldības likumā ietvertās tiesību normas radītu pašvaldībai publisko tiesību jomā pastāvošu pienākumu un pieteicēja</w:t>
      </w:r>
      <w:r w:rsidR="003A206C">
        <w:t>i</w:t>
      </w:r>
      <w:r>
        <w:t xml:space="preserve"> attiecīgu publiski tiesisku subjektīvo tiesību prasīt veikt noteiktu darbību. Kapitāla daļu atsavināšanas procesā pašvaldībai, tāpat kā jebkurai citai privātpersonai, ir jāievēro pirmpirkuma tiesības, ja tās atbilstoši paredzētas statūtos.</w:t>
      </w:r>
    </w:p>
    <w:p w14:paraId="67968307" w14:textId="77777777" w:rsidR="003B5DD5" w:rsidRDefault="003B5DD5" w:rsidP="000D5D1B">
      <w:pPr>
        <w:shd w:val="clear" w:color="auto" w:fill="FFFFFF"/>
        <w:spacing w:line="276" w:lineRule="auto"/>
        <w:ind w:firstLine="720"/>
        <w:jc w:val="both"/>
      </w:pPr>
    </w:p>
    <w:p w14:paraId="26A42F0F" w14:textId="18C1A8D0" w:rsidR="003B5DD5" w:rsidRDefault="003B5DD5" w:rsidP="000D5D1B">
      <w:pPr>
        <w:shd w:val="clear" w:color="auto" w:fill="FFFFFF"/>
        <w:spacing w:line="276" w:lineRule="auto"/>
        <w:ind w:firstLine="720"/>
        <w:jc w:val="both"/>
      </w:pPr>
      <w:r>
        <w:t>[7] </w:t>
      </w:r>
      <w:r w:rsidR="00C93532">
        <w:t>Senāts neatzīst par pamatotu arī p</w:t>
      </w:r>
      <w:r>
        <w:t>ieteicēj</w:t>
      </w:r>
      <w:r w:rsidR="00814716">
        <w:t>as</w:t>
      </w:r>
      <w:r>
        <w:t xml:space="preserve"> argumentu</w:t>
      </w:r>
      <w:r w:rsidR="00C93532">
        <w:t xml:space="preserve">, ka </w:t>
      </w:r>
      <w:r>
        <w:t>pašvaldības darbīb</w:t>
      </w:r>
      <w:r w:rsidR="00C93532">
        <w:t>as ir veiktas</w:t>
      </w:r>
      <w:r>
        <w:t xml:space="preserve"> publisko tiesību jomā</w:t>
      </w:r>
      <w:r w:rsidR="00335C89">
        <w:t xml:space="preserve"> tāpēc</w:t>
      </w:r>
      <w:r w:rsidR="00C93532">
        <w:t xml:space="preserve">, </w:t>
      </w:r>
      <w:r w:rsidR="00335C89">
        <w:t>ka</w:t>
      </w:r>
      <w:r>
        <w:t xml:space="preserve"> </w:t>
      </w:r>
      <w:r w:rsidR="005C6411">
        <w:t>konkrētā</w:t>
      </w:r>
      <w:r>
        <w:t xml:space="preserve"> kapitālsabiedrīb</w:t>
      </w:r>
      <w:r w:rsidR="005C6411">
        <w:t>a</w:t>
      </w:r>
      <w:r>
        <w:t xml:space="preserve"> nodrošina pašvaldības autonomās funkcijas </w:t>
      </w:r>
      <w:r w:rsidR="00814716">
        <w:t>izpildi</w:t>
      </w:r>
      <w:r>
        <w:t xml:space="preserve">. </w:t>
      </w:r>
      <w:r w:rsidR="00D928C6">
        <w:t>Tas, ka konkrēta kapitālsabiedrība pilda publisku funkciju, pats par sevi nenozīmē, ka visi publiskas personas lēmumi vai darbības attiecībā uz šo kapitālsabiedrību ir pieņemti vai veikti publisko tiesību jomā. Turklāt izskatāmajā gadījumā n</w:t>
      </w:r>
      <w:r>
        <w:t xml:space="preserve">o </w:t>
      </w:r>
      <w:r w:rsidR="00D928C6">
        <w:t xml:space="preserve">pašvaldības domes </w:t>
      </w:r>
      <w:r>
        <w:t>lēmuma izriet, ka pašvaldība, izvērtējot savu līdzdalību, secināja, ka pašvaldības reģionā ir pietiekams veselības aprūpes pakalpojumu piedāvājums, lai nodrošinātu autonomās funkcijas izpildi, tādēļ pašvaldības līdzdalība kapitālsabiedrībā vairs nav nepieciešama (lēmuma 1.6. un 1.7.punkts).</w:t>
      </w:r>
    </w:p>
    <w:p w14:paraId="6F413383" w14:textId="77777777" w:rsidR="00E73F2D" w:rsidRDefault="00E73F2D" w:rsidP="000D5D1B">
      <w:pPr>
        <w:shd w:val="clear" w:color="auto" w:fill="FFFFFF"/>
        <w:spacing w:line="276" w:lineRule="auto"/>
        <w:ind w:firstLine="720"/>
        <w:jc w:val="both"/>
      </w:pPr>
    </w:p>
    <w:p w14:paraId="4B632E2E" w14:textId="77777777" w:rsidR="00A51844" w:rsidRDefault="00A51844" w:rsidP="000D5D1B">
      <w:pPr>
        <w:shd w:val="clear" w:color="auto" w:fill="FFFFFF"/>
        <w:spacing w:line="276" w:lineRule="auto"/>
        <w:ind w:firstLine="720"/>
        <w:jc w:val="both"/>
      </w:pPr>
      <w:r>
        <w:t>[8] Pieteicēja blakus sūdzībā atsaucas arī uz divpakāpju teoriju un salīdzina izskatāmo gadījumu ar publiskajiem iepirkumiem. Taču Publisko iepirkumu likumā likumdevējs ir tiešā tekstā paredzējis iespēju attiecīgos strīdus risināt administratīvā procesa kārtībā. Savukārt Pārvaldības likumā šāda regulējuma nav.</w:t>
      </w:r>
    </w:p>
    <w:p w14:paraId="581E9684" w14:textId="13E1AB39" w:rsidR="00A51844" w:rsidRDefault="00A51844" w:rsidP="000D5D1B">
      <w:pPr>
        <w:shd w:val="clear" w:color="auto" w:fill="FFFFFF"/>
        <w:spacing w:line="276" w:lineRule="auto"/>
        <w:ind w:firstLine="720"/>
        <w:jc w:val="both"/>
      </w:pPr>
    </w:p>
    <w:p w14:paraId="2EBFD395" w14:textId="2881305B" w:rsidR="00BE28FB" w:rsidRDefault="00E73F2D" w:rsidP="000D5D1B">
      <w:pPr>
        <w:shd w:val="clear" w:color="auto" w:fill="FFFFFF"/>
        <w:spacing w:line="276" w:lineRule="auto"/>
        <w:ind w:firstLine="720"/>
        <w:jc w:val="both"/>
      </w:pPr>
      <w:r>
        <w:t>[</w:t>
      </w:r>
      <w:r w:rsidR="00A51844">
        <w:t>9</w:t>
      </w:r>
      <w:r>
        <w:t>] </w:t>
      </w:r>
      <w:r w:rsidR="00D928C6">
        <w:t>Pieteicēja blakus sūdzībā atsauc</w:t>
      </w:r>
      <w:r w:rsidR="003258C4">
        <w:t>a</w:t>
      </w:r>
      <w:r w:rsidR="00D928C6">
        <w:t xml:space="preserve">s uz vairākiem </w:t>
      </w:r>
      <w:r w:rsidR="003258C4">
        <w:t xml:space="preserve">Senāta </w:t>
      </w:r>
      <w:r w:rsidR="00D928C6">
        <w:t>nolēmumiem. Taču</w:t>
      </w:r>
      <w:r w:rsidR="003B5DD5">
        <w:t xml:space="preserve"> </w:t>
      </w:r>
      <w:r w:rsidR="00017B03">
        <w:t xml:space="preserve">lietas apstākļi </w:t>
      </w:r>
      <w:r w:rsidR="001722F8">
        <w:t>lielāk</w:t>
      </w:r>
      <w:r w:rsidR="00017B03">
        <w:t>aj</w:t>
      </w:r>
      <w:r w:rsidR="001722F8">
        <w:t>ā daļ</w:t>
      </w:r>
      <w:r w:rsidR="00017B03">
        <w:t>ā lietu</w:t>
      </w:r>
      <w:r w:rsidR="001722F8">
        <w:t>, uz ko atsaukusies pieteicēja, nav salīdzinām</w:t>
      </w:r>
      <w:r w:rsidR="00017B03">
        <w:t>i</w:t>
      </w:r>
      <w:r w:rsidR="001722F8">
        <w:t xml:space="preserve"> ar izskatāmās lietas apstākļiem.</w:t>
      </w:r>
    </w:p>
    <w:p w14:paraId="03AE1AD5" w14:textId="5AFBA4B4" w:rsidR="003B5DD5" w:rsidRDefault="00BE28FB" w:rsidP="000D5D1B">
      <w:pPr>
        <w:shd w:val="clear" w:color="auto" w:fill="FFFFFF"/>
        <w:spacing w:line="276" w:lineRule="auto"/>
        <w:ind w:firstLine="720"/>
        <w:jc w:val="both"/>
      </w:pPr>
      <w:r>
        <w:t>Arī</w:t>
      </w:r>
      <w:r w:rsidR="001722F8">
        <w:t xml:space="preserve"> </w:t>
      </w:r>
      <w:r w:rsidR="003B5DD5">
        <w:t>liet</w:t>
      </w:r>
      <w:r w:rsidR="00B87106">
        <w:t>a</w:t>
      </w:r>
      <w:r w:rsidR="003B5DD5">
        <w:t xml:space="preserve"> Nr.</w:t>
      </w:r>
      <w:r w:rsidR="005C6411">
        <w:t> </w:t>
      </w:r>
      <w:r w:rsidR="003B5DD5">
        <w:t>SKA</w:t>
      </w:r>
      <w:r w:rsidR="00814205">
        <w:t>-</w:t>
      </w:r>
      <w:r w:rsidR="003B5DD5">
        <w:t xml:space="preserve">1156/2015 nepamato, kādēļ </w:t>
      </w:r>
      <w:r w:rsidR="00B87106">
        <w:t>izskatāmās lietas</w:t>
      </w:r>
      <w:r w:rsidR="003B5DD5">
        <w:t xml:space="preserve"> apstākļos pašvaldības rīcība būtu vērtējama administratīvā procesa kārtībā. </w:t>
      </w:r>
      <w:r w:rsidR="00A51844">
        <w:t xml:space="preserve">Tieši otrādi, </w:t>
      </w:r>
      <w:r w:rsidR="003258C4">
        <w:t xml:space="preserve">Senāts šajā lietā </w:t>
      </w:r>
      <w:r>
        <w:t>norādīja, ka publiskas personas kapitālsabiedrības reorganizācijas jautājumi parasti ir izskatāmi vispārējās jurisdikcijas tiesā. Vienlaikus Senāts atzina, ka</w:t>
      </w:r>
      <w:r w:rsidR="003B5DD5">
        <w:t xml:space="preserve"> </w:t>
      </w:r>
      <w:r>
        <w:t xml:space="preserve">administratīvā procesa kārtībā ir izskatāms jautājums par to, vai pašvaldībai ir tiesības tieši, apejot parastās pretendentu izvēles procedūras, sabiedriskā transporta pakalpojuma sniegšanas tiesības piešķirt vienam noteiktam pārvadātājam, kā arī par to, vai pašvaldība pareizi veikusi pretendenta izvēli, ja tai bija jāievēro Publisko iepirkumu likumā vai Publiskās un privātās partnerības likumā noteikta procedūra, jo tas ir publisko tiesību jautājums </w:t>
      </w:r>
      <w:r w:rsidR="003B5DD5">
        <w:t>(</w:t>
      </w:r>
      <w:r w:rsidR="002607B7" w:rsidRPr="009A24C0">
        <w:rPr>
          <w:i/>
          <w:iCs/>
        </w:rPr>
        <w:t>Senāta</w:t>
      </w:r>
      <w:r w:rsidR="002607B7">
        <w:rPr>
          <w:i/>
          <w:iCs/>
        </w:rPr>
        <w:t> </w:t>
      </w:r>
      <w:r w:rsidR="002607B7" w:rsidRPr="009A24C0">
        <w:rPr>
          <w:i/>
          <w:iCs/>
        </w:rPr>
        <w:t xml:space="preserve">2015.gada 6.oktobra lēmums lietā </w:t>
      </w:r>
      <w:r w:rsidR="002607B7" w:rsidRPr="00F84E47">
        <w:rPr>
          <w:i/>
          <w:iCs/>
        </w:rPr>
        <w:t>Nr. </w:t>
      </w:r>
      <w:hyperlink r:id="rId8" w:history="1">
        <w:r w:rsidR="002607B7" w:rsidRPr="00F84E47">
          <w:rPr>
            <w:rStyle w:val="Hyperlink"/>
            <w:i/>
            <w:iCs/>
          </w:rPr>
          <w:t>SKA-1156/2015</w:t>
        </w:r>
      </w:hyperlink>
      <w:r w:rsidR="002607B7" w:rsidRPr="009A24C0">
        <w:rPr>
          <w:i/>
          <w:iCs/>
        </w:rPr>
        <w:t>,</w:t>
      </w:r>
      <w:r w:rsidR="002607B7" w:rsidRPr="00F2018E">
        <w:t xml:space="preserve"> </w:t>
      </w:r>
      <w:r w:rsidR="002607B7" w:rsidRPr="00F2018E">
        <w:rPr>
          <w:i/>
          <w:iCs/>
        </w:rPr>
        <w:t>670009015</w:t>
      </w:r>
      <w:r w:rsidR="002607B7">
        <w:rPr>
          <w:i/>
          <w:iCs/>
        </w:rPr>
        <w:t>,</w:t>
      </w:r>
      <w:r w:rsidR="002607B7" w:rsidRPr="009A24C0">
        <w:rPr>
          <w:i/>
          <w:iCs/>
        </w:rPr>
        <w:t xml:space="preserve"> </w:t>
      </w:r>
      <w:r>
        <w:rPr>
          <w:i/>
          <w:iCs/>
        </w:rPr>
        <w:t>6</w:t>
      </w:r>
      <w:r w:rsidR="005561C8">
        <w:rPr>
          <w:i/>
          <w:iCs/>
        </w:rPr>
        <w:t>.–</w:t>
      </w:r>
      <w:r w:rsidR="002607B7" w:rsidRPr="009A24C0">
        <w:rPr>
          <w:i/>
          <w:iCs/>
        </w:rPr>
        <w:t>8.punkts</w:t>
      </w:r>
      <w:r w:rsidR="003B5DD5">
        <w:t>).</w:t>
      </w:r>
      <w:r>
        <w:t xml:space="preserve"> Taču izskatāmajā gadījumā šāda veida jautājums nav risināms.</w:t>
      </w:r>
    </w:p>
    <w:p w14:paraId="55D01410" w14:textId="77777777" w:rsidR="00A51844" w:rsidRDefault="00A51844" w:rsidP="000D5D1B">
      <w:pPr>
        <w:shd w:val="clear" w:color="auto" w:fill="FFFFFF"/>
        <w:spacing w:line="276" w:lineRule="auto"/>
        <w:ind w:firstLine="720"/>
        <w:jc w:val="both"/>
      </w:pPr>
    </w:p>
    <w:p w14:paraId="344BFAF1" w14:textId="3DC70600" w:rsidR="003B5DD5" w:rsidRDefault="00A51844" w:rsidP="000D5D1B">
      <w:pPr>
        <w:shd w:val="clear" w:color="auto" w:fill="FFFFFF"/>
        <w:spacing w:line="276" w:lineRule="auto"/>
        <w:ind w:firstLine="720"/>
        <w:jc w:val="both"/>
      </w:pPr>
      <w:r>
        <w:t>[10] </w:t>
      </w:r>
      <w:r w:rsidR="003B5DD5">
        <w:t xml:space="preserve">Ņemot vērā, ka pašvaldības rīcību </w:t>
      </w:r>
      <w:r w:rsidR="009F193A">
        <w:t>izskatāmajā lietā</w:t>
      </w:r>
      <w:r w:rsidR="003B5DD5">
        <w:t xml:space="preserve"> regulē noteikumi, kas vienīgi konkretizē privāttiesībām raksturīgu darbību veikšanu, nevis rada publiski tiesiskus pienākumus un subjektīvas tiesības, Senāts secina, ka pašvaldības darbības nav faktiskā rīcība, jo neizpildās Administratīvā procesa likuma 89.panta pirmās daļas </w:t>
      </w:r>
      <w:r>
        <w:t>prasība</w:t>
      </w:r>
      <w:r w:rsidR="003B5DD5">
        <w:t xml:space="preserve"> par </w:t>
      </w:r>
      <w:r w:rsidR="005C6411">
        <w:t xml:space="preserve">to, ka faktiskā rīcība ir </w:t>
      </w:r>
      <w:r w:rsidR="003B5DD5">
        <w:t>rīcību publisko tiesību jomā.</w:t>
      </w:r>
    </w:p>
    <w:p w14:paraId="1CF297A7" w14:textId="25BD8D5D" w:rsidR="003B5DD5" w:rsidRDefault="003B5DD5" w:rsidP="000D5D1B">
      <w:pPr>
        <w:shd w:val="clear" w:color="auto" w:fill="FFFFFF"/>
        <w:spacing w:line="276" w:lineRule="auto"/>
        <w:ind w:firstLine="720"/>
        <w:jc w:val="both"/>
      </w:pPr>
    </w:p>
    <w:p w14:paraId="2EA07F7A" w14:textId="1113181C" w:rsidR="003B5DD5" w:rsidRDefault="003B5DD5" w:rsidP="000D5D1B">
      <w:pPr>
        <w:shd w:val="clear" w:color="auto" w:fill="FFFFFF"/>
        <w:spacing w:line="276" w:lineRule="auto"/>
        <w:ind w:firstLine="720"/>
        <w:jc w:val="both"/>
      </w:pPr>
      <w:r>
        <w:t>[</w:t>
      </w:r>
      <w:r w:rsidR="00A51844">
        <w:t>11]</w:t>
      </w:r>
      <w:r>
        <w:t> Senāts</w:t>
      </w:r>
      <w:r w:rsidRPr="003B5DD5">
        <w:t xml:space="preserve"> vērš uzmanību, ka pieteicēj</w:t>
      </w:r>
      <w:r>
        <w:t>a</w:t>
      </w:r>
      <w:r w:rsidR="005C6411">
        <w:t xml:space="preserve"> savas tiesības, ja tā uzskata, ka pašvaldība tās ir pārkāpusi,</w:t>
      </w:r>
      <w:r w:rsidRPr="003B5DD5">
        <w:t xml:space="preserve"> var aizstāvēt, vēršoties vispārējās jurisdikcijas tiesā</w:t>
      </w:r>
      <w:r w:rsidR="005C6411">
        <w:t>. T</w:t>
      </w:r>
      <w:r w:rsidRPr="003B5DD5">
        <w:t>ādējādi pieteicēja</w:t>
      </w:r>
      <w:r w:rsidR="003A206C">
        <w:t>s</w:t>
      </w:r>
      <w:r w:rsidRPr="003B5DD5">
        <w:t xml:space="preserve"> arguments par tiesību uz taisnīgu tiesu ierobežošanu nav pamatots.</w:t>
      </w:r>
    </w:p>
    <w:p w14:paraId="50C0D7FA" w14:textId="77777777" w:rsidR="00380006" w:rsidRPr="00357DEC" w:rsidRDefault="00380006" w:rsidP="000D5D1B">
      <w:pPr>
        <w:spacing w:line="276" w:lineRule="auto"/>
        <w:jc w:val="both"/>
        <w:rPr>
          <w:highlight w:val="yellow"/>
        </w:rPr>
      </w:pPr>
    </w:p>
    <w:p w14:paraId="19A7269B" w14:textId="5AB65F34" w:rsidR="009F16E2" w:rsidRPr="008D63CE" w:rsidRDefault="00441804" w:rsidP="000D5D1B">
      <w:pPr>
        <w:spacing w:line="276" w:lineRule="auto"/>
        <w:ind w:firstLine="720"/>
        <w:jc w:val="both"/>
        <w:rPr>
          <w:color w:val="000000" w:themeColor="text1"/>
        </w:rPr>
      </w:pPr>
      <w:r w:rsidRPr="008D63CE">
        <w:rPr>
          <w:color w:val="000000" w:themeColor="text1"/>
        </w:rPr>
        <w:t>[</w:t>
      </w:r>
      <w:r w:rsidR="00E73F2D">
        <w:rPr>
          <w:color w:val="000000" w:themeColor="text1"/>
        </w:rPr>
        <w:t>1</w:t>
      </w:r>
      <w:r w:rsidR="00A51844">
        <w:rPr>
          <w:color w:val="000000" w:themeColor="text1"/>
        </w:rPr>
        <w:t>2</w:t>
      </w:r>
      <w:r w:rsidRPr="008D63CE">
        <w:rPr>
          <w:color w:val="000000" w:themeColor="text1"/>
        </w:rPr>
        <w:t>]</w:t>
      </w:r>
      <w:r w:rsidR="0002763D" w:rsidRPr="008D63CE">
        <w:rPr>
          <w:color w:val="000000" w:themeColor="text1"/>
        </w:rPr>
        <w:t> </w:t>
      </w:r>
      <w:r w:rsidR="00926D87" w:rsidRPr="00C41B73">
        <w:rPr>
          <w:color w:val="000000" w:themeColor="text1"/>
        </w:rPr>
        <w:t>Rezumējot minēto, Senāts atzīst, ka konkrētais pieteikums nav izskatāms administratīvā procesa kārtībā</w:t>
      </w:r>
      <w:r w:rsidR="005561C8">
        <w:rPr>
          <w:color w:val="000000" w:themeColor="text1"/>
        </w:rPr>
        <w:t>. T</w:t>
      </w:r>
      <w:r w:rsidR="00926D87" w:rsidRPr="00C41B73">
        <w:rPr>
          <w:color w:val="000000" w:themeColor="text1"/>
        </w:rPr>
        <w:t xml:space="preserve">as saskaņā ar Administratīvā procesa likuma 191.panta pirmās daļas 1.punktu ir pamats atteikties pieņemt pieteikumu. </w:t>
      </w:r>
      <w:r w:rsidR="00B87106">
        <w:rPr>
          <w:color w:val="000000" w:themeColor="text1"/>
        </w:rPr>
        <w:t>Līdz ar to</w:t>
      </w:r>
      <w:r w:rsidR="00926D87" w:rsidRPr="00C41B73">
        <w:rPr>
          <w:color w:val="000000" w:themeColor="text1"/>
        </w:rPr>
        <w:t xml:space="preserve"> nav pamata atcelt rajona tiesas tiesneša lēmumu.</w:t>
      </w:r>
    </w:p>
    <w:p w14:paraId="1FFBD781" w14:textId="77777777" w:rsidR="00306235" w:rsidRPr="00357DEC" w:rsidRDefault="00306235" w:rsidP="000D5D1B">
      <w:pPr>
        <w:shd w:val="clear" w:color="auto" w:fill="FFFFFF"/>
        <w:spacing w:line="276" w:lineRule="auto"/>
        <w:jc w:val="both"/>
        <w:rPr>
          <w:highlight w:val="yellow"/>
        </w:rPr>
      </w:pPr>
    </w:p>
    <w:p w14:paraId="12CBFC44" w14:textId="688236BA" w:rsidR="00447EE6" w:rsidRPr="008D63CE" w:rsidRDefault="001D037A" w:rsidP="000D5D1B">
      <w:pPr>
        <w:shd w:val="clear" w:color="auto" w:fill="FFFFFF"/>
        <w:spacing w:line="276" w:lineRule="auto"/>
        <w:jc w:val="center"/>
        <w:rPr>
          <w:b/>
        </w:rPr>
      </w:pPr>
      <w:r w:rsidRPr="008D63CE">
        <w:rPr>
          <w:b/>
        </w:rPr>
        <w:t>Rezolutīvā daļa</w:t>
      </w:r>
    </w:p>
    <w:p w14:paraId="13B6D7D1" w14:textId="77777777" w:rsidR="001D037A" w:rsidRPr="001A5E54" w:rsidRDefault="001D037A" w:rsidP="000D5D1B">
      <w:pPr>
        <w:shd w:val="clear" w:color="auto" w:fill="FFFFFF"/>
        <w:spacing w:line="276" w:lineRule="auto"/>
        <w:jc w:val="center"/>
        <w:rPr>
          <w:b/>
        </w:rPr>
      </w:pPr>
    </w:p>
    <w:p w14:paraId="369988FB" w14:textId="799E6EE3" w:rsidR="00447EE6" w:rsidRPr="001A5E54" w:rsidRDefault="00926D87" w:rsidP="000D5D1B">
      <w:pPr>
        <w:shd w:val="clear" w:color="auto" w:fill="FFFFFF"/>
        <w:spacing w:line="276" w:lineRule="auto"/>
        <w:ind w:firstLine="720"/>
        <w:jc w:val="both"/>
      </w:pPr>
      <w:r w:rsidRPr="00926D87">
        <w:t>Pamatojoties uz Administratīvā procesa likuma 323.panta pirmās daļas 1.punktu un 324.panta pirmo daļu, Senāts</w:t>
      </w:r>
    </w:p>
    <w:p w14:paraId="3B28DB94" w14:textId="77777777" w:rsidR="00447EE6" w:rsidRPr="00357DEC" w:rsidRDefault="00447EE6" w:rsidP="000D5D1B">
      <w:pPr>
        <w:shd w:val="clear" w:color="auto" w:fill="FFFFFF"/>
        <w:spacing w:line="276" w:lineRule="auto"/>
        <w:jc w:val="center"/>
        <w:rPr>
          <w:b/>
          <w:highlight w:val="yellow"/>
        </w:rPr>
      </w:pPr>
    </w:p>
    <w:p w14:paraId="297C80CD" w14:textId="69C2B209" w:rsidR="00447EE6" w:rsidRPr="001A5E54" w:rsidRDefault="001D037A" w:rsidP="000D5D1B">
      <w:pPr>
        <w:shd w:val="clear" w:color="auto" w:fill="FFFFFF"/>
        <w:spacing w:line="276" w:lineRule="auto"/>
        <w:jc w:val="center"/>
        <w:rPr>
          <w:b/>
        </w:rPr>
      </w:pPr>
      <w:r w:rsidRPr="001A5E54">
        <w:rPr>
          <w:b/>
        </w:rPr>
        <w:t>nolēma</w:t>
      </w:r>
    </w:p>
    <w:p w14:paraId="28660F9E" w14:textId="77777777" w:rsidR="00447EE6" w:rsidRPr="00357DEC" w:rsidRDefault="00447EE6" w:rsidP="000D5D1B">
      <w:pPr>
        <w:shd w:val="clear" w:color="auto" w:fill="FFFFFF"/>
        <w:spacing w:line="276" w:lineRule="auto"/>
        <w:jc w:val="center"/>
        <w:rPr>
          <w:b/>
          <w:highlight w:val="yellow"/>
        </w:rPr>
      </w:pPr>
    </w:p>
    <w:p w14:paraId="4BFD03DF" w14:textId="49883636" w:rsidR="001A5E54" w:rsidRDefault="00926D87" w:rsidP="000D5D1B">
      <w:pPr>
        <w:spacing w:line="276" w:lineRule="auto"/>
        <w:ind w:firstLine="720"/>
        <w:jc w:val="both"/>
      </w:pPr>
      <w:r w:rsidRPr="00926D87">
        <w:t>atstāt negrozītu Administratīvās rajona tiesas tiesneša 202</w:t>
      </w:r>
      <w:r>
        <w:t>4</w:t>
      </w:r>
      <w:r w:rsidRPr="00926D87">
        <w:t xml:space="preserve">.gada </w:t>
      </w:r>
      <w:r>
        <w:t>8</w:t>
      </w:r>
      <w:r w:rsidRPr="00926D87">
        <w:t>.</w:t>
      </w:r>
      <w:r>
        <w:t>marta</w:t>
      </w:r>
      <w:r w:rsidRPr="00926D87">
        <w:t xml:space="preserve"> lēmumu, bet </w:t>
      </w:r>
      <w:r w:rsidR="004F45C8">
        <w:t xml:space="preserve">SIA </w:t>
      </w:r>
      <w:r w:rsidRPr="00926D87">
        <w:t>Kapitāla pārvaldes sistēmas blakus sūdzību noraidīt.</w:t>
      </w:r>
    </w:p>
    <w:p w14:paraId="7089C6D5" w14:textId="2B6E66E6" w:rsidR="002D3330" w:rsidRPr="00357DEC" w:rsidRDefault="002D3330" w:rsidP="000D5D1B">
      <w:pPr>
        <w:shd w:val="clear" w:color="auto" w:fill="FFFFFF"/>
        <w:spacing w:line="276" w:lineRule="auto"/>
        <w:ind w:firstLine="720"/>
        <w:jc w:val="both"/>
        <w:rPr>
          <w:highlight w:val="yellow"/>
        </w:rPr>
      </w:pPr>
    </w:p>
    <w:p w14:paraId="7201A2D6" w14:textId="2C2B0560" w:rsidR="002D3330" w:rsidRPr="001A5E54" w:rsidRDefault="002D3330" w:rsidP="000D5D1B">
      <w:pPr>
        <w:shd w:val="clear" w:color="auto" w:fill="FFFFFF"/>
        <w:spacing w:line="276" w:lineRule="auto"/>
        <w:ind w:firstLine="720"/>
        <w:jc w:val="both"/>
      </w:pPr>
      <w:r w:rsidRPr="001A5E54">
        <w:t>Lēmums nav pārsūdzams.</w:t>
      </w:r>
    </w:p>
    <w:p w14:paraId="7C2A4349" w14:textId="77777777" w:rsidR="002D3330" w:rsidRPr="00357DEC" w:rsidRDefault="002D3330" w:rsidP="00C46DDF">
      <w:pPr>
        <w:shd w:val="clear" w:color="auto" w:fill="FFFFFF"/>
        <w:spacing w:line="276" w:lineRule="auto"/>
        <w:jc w:val="both"/>
        <w:rPr>
          <w:b/>
          <w:highlight w:val="yellow"/>
        </w:rPr>
      </w:pPr>
    </w:p>
    <w:p w14:paraId="2A3B3258" w14:textId="77777777" w:rsidR="005A575F" w:rsidRPr="00357DEC" w:rsidRDefault="005A575F" w:rsidP="00C46DDF">
      <w:pPr>
        <w:shd w:val="clear" w:color="auto" w:fill="FFFFFF"/>
        <w:spacing w:line="276" w:lineRule="auto"/>
        <w:jc w:val="both"/>
        <w:rPr>
          <w:b/>
          <w:highlight w:val="yellow"/>
        </w:rPr>
      </w:pPr>
    </w:p>
    <w:p w14:paraId="1B2D509E" w14:textId="77777777" w:rsidR="005A575F" w:rsidRPr="00357DEC" w:rsidRDefault="005A575F" w:rsidP="00C46DDF">
      <w:pPr>
        <w:shd w:val="clear" w:color="auto" w:fill="FFFFFF"/>
        <w:spacing w:line="276" w:lineRule="auto"/>
        <w:jc w:val="both"/>
        <w:rPr>
          <w:b/>
          <w:highlight w:val="yellow"/>
        </w:rPr>
      </w:pPr>
    </w:p>
    <w:p w14:paraId="6E71DD63" w14:textId="77777777" w:rsidR="00447EE6" w:rsidRPr="00357DEC" w:rsidRDefault="00447EE6" w:rsidP="00C46DDF">
      <w:pPr>
        <w:spacing w:line="276" w:lineRule="auto"/>
        <w:ind w:firstLine="709"/>
        <w:jc w:val="both"/>
        <w:rPr>
          <w:highlight w:val="yellow"/>
        </w:rPr>
      </w:pPr>
    </w:p>
    <w:p w14:paraId="049D1CB4" w14:textId="77777777" w:rsidR="00447EE6" w:rsidRPr="005E392D" w:rsidRDefault="00447EE6" w:rsidP="00DB52C9">
      <w:pPr>
        <w:tabs>
          <w:tab w:val="left" w:pos="2880"/>
        </w:tabs>
        <w:spacing w:line="276" w:lineRule="auto"/>
        <w:jc w:val="both"/>
      </w:pPr>
    </w:p>
    <w:sectPr w:rsidR="00447EE6" w:rsidRPr="005E392D" w:rsidSect="004F45C8">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4C52" w14:textId="77777777" w:rsidR="0074595B" w:rsidRDefault="0074595B" w:rsidP="005A2D20">
      <w:r>
        <w:separator/>
      </w:r>
    </w:p>
  </w:endnote>
  <w:endnote w:type="continuationSeparator" w:id="0">
    <w:p w14:paraId="640846E1" w14:textId="77777777" w:rsidR="0074595B" w:rsidRDefault="0074595B" w:rsidP="005A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28231329"/>
      <w:docPartObj>
        <w:docPartGallery w:val="Page Numbers (Bottom of Page)"/>
        <w:docPartUnique/>
      </w:docPartObj>
    </w:sdtPr>
    <w:sdtEndPr>
      <w:rPr>
        <w:noProof/>
      </w:rPr>
    </w:sdtEndPr>
    <w:sdtContent>
      <w:p w14:paraId="7446A34A" w14:textId="647B680B" w:rsidR="005A2D20" w:rsidRPr="005A2D20" w:rsidRDefault="005A2D20" w:rsidP="00DC371A">
        <w:pPr>
          <w:pStyle w:val="Footer"/>
          <w:jc w:val="center"/>
          <w:rPr>
            <w:noProof/>
            <w:sz w:val="20"/>
          </w:rPr>
        </w:pPr>
        <w:r w:rsidRPr="005A2D20">
          <w:rPr>
            <w:sz w:val="20"/>
          </w:rPr>
          <w:fldChar w:fldCharType="begin"/>
        </w:r>
        <w:r w:rsidRPr="005A2D20">
          <w:rPr>
            <w:sz w:val="20"/>
          </w:rPr>
          <w:instrText xml:space="preserve"> PAGE   \* MERGEFORMAT </w:instrText>
        </w:r>
        <w:r w:rsidRPr="005A2D20">
          <w:rPr>
            <w:sz w:val="20"/>
          </w:rPr>
          <w:fldChar w:fldCharType="separate"/>
        </w:r>
        <w:r w:rsidR="005803E4">
          <w:rPr>
            <w:noProof/>
            <w:sz w:val="20"/>
          </w:rPr>
          <w:t>5</w:t>
        </w:r>
        <w:r w:rsidRPr="005A2D20">
          <w:rPr>
            <w:noProof/>
            <w:sz w:val="20"/>
          </w:rPr>
          <w:fldChar w:fldCharType="end"/>
        </w:r>
        <w:r w:rsidR="00DC371A">
          <w:rPr>
            <w:noProof/>
            <w:sz w:val="20"/>
          </w:rPr>
          <w:t xml:space="preserve"> no </w:t>
        </w:r>
        <w:r w:rsidR="00E757B1">
          <w:rPr>
            <w:noProof/>
            <w:sz w:val="20"/>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1EEE" w14:textId="77777777" w:rsidR="0074595B" w:rsidRDefault="0074595B" w:rsidP="005A2D20">
      <w:r>
        <w:separator/>
      </w:r>
    </w:p>
  </w:footnote>
  <w:footnote w:type="continuationSeparator" w:id="0">
    <w:p w14:paraId="727CBA69" w14:textId="77777777" w:rsidR="0074595B" w:rsidRDefault="0074595B" w:rsidP="005A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B9A"/>
    <w:multiLevelType w:val="hybridMultilevel"/>
    <w:tmpl w:val="BAF600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3A254E9"/>
    <w:multiLevelType w:val="hybridMultilevel"/>
    <w:tmpl w:val="F6A48B68"/>
    <w:lvl w:ilvl="0" w:tplc="A2089926">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62835931">
    <w:abstractNumId w:val="1"/>
  </w:num>
  <w:num w:numId="2" w16cid:durableId="884802670">
    <w:abstractNumId w:val="2"/>
  </w:num>
  <w:num w:numId="3" w16cid:durableId="6619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E3D"/>
    <w:rsid w:val="00006F08"/>
    <w:rsid w:val="00017B03"/>
    <w:rsid w:val="00023045"/>
    <w:rsid w:val="0002763D"/>
    <w:rsid w:val="000311BD"/>
    <w:rsid w:val="00035952"/>
    <w:rsid w:val="00055B63"/>
    <w:rsid w:val="00063F27"/>
    <w:rsid w:val="00064F88"/>
    <w:rsid w:val="00065658"/>
    <w:rsid w:val="000672AB"/>
    <w:rsid w:val="00067D1A"/>
    <w:rsid w:val="000748B9"/>
    <w:rsid w:val="00085856"/>
    <w:rsid w:val="00092702"/>
    <w:rsid w:val="000A5BA7"/>
    <w:rsid w:val="000C0958"/>
    <w:rsid w:val="000C6FA6"/>
    <w:rsid w:val="000D3246"/>
    <w:rsid w:val="000D4F0B"/>
    <w:rsid w:val="000D5D1B"/>
    <w:rsid w:val="000E3FD5"/>
    <w:rsid w:val="000E5ED4"/>
    <w:rsid w:val="000E7370"/>
    <w:rsid w:val="000F3E89"/>
    <w:rsid w:val="000F3F24"/>
    <w:rsid w:val="00102B1F"/>
    <w:rsid w:val="00106143"/>
    <w:rsid w:val="001150CD"/>
    <w:rsid w:val="001267E5"/>
    <w:rsid w:val="00133705"/>
    <w:rsid w:val="00136A12"/>
    <w:rsid w:val="00145707"/>
    <w:rsid w:val="00157192"/>
    <w:rsid w:val="0016432B"/>
    <w:rsid w:val="0016638A"/>
    <w:rsid w:val="001722F8"/>
    <w:rsid w:val="00177A7F"/>
    <w:rsid w:val="00181CC5"/>
    <w:rsid w:val="0019053C"/>
    <w:rsid w:val="00191F5B"/>
    <w:rsid w:val="00193A6E"/>
    <w:rsid w:val="0019404B"/>
    <w:rsid w:val="00197FDE"/>
    <w:rsid w:val="001A25BC"/>
    <w:rsid w:val="001A2A46"/>
    <w:rsid w:val="001A5E54"/>
    <w:rsid w:val="001A6635"/>
    <w:rsid w:val="001B006A"/>
    <w:rsid w:val="001B1882"/>
    <w:rsid w:val="001C3B48"/>
    <w:rsid w:val="001C7A1A"/>
    <w:rsid w:val="001D037A"/>
    <w:rsid w:val="001D24BC"/>
    <w:rsid w:val="001D454A"/>
    <w:rsid w:val="001D4B4E"/>
    <w:rsid w:val="001D6946"/>
    <w:rsid w:val="001E1046"/>
    <w:rsid w:val="001E4261"/>
    <w:rsid w:val="001F1D40"/>
    <w:rsid w:val="001F4BDE"/>
    <w:rsid w:val="001F6AF1"/>
    <w:rsid w:val="00211CEF"/>
    <w:rsid w:val="0021369D"/>
    <w:rsid w:val="0022191B"/>
    <w:rsid w:val="00232EE1"/>
    <w:rsid w:val="002430C8"/>
    <w:rsid w:val="0025073D"/>
    <w:rsid w:val="0025452F"/>
    <w:rsid w:val="0026066E"/>
    <w:rsid w:val="002607B7"/>
    <w:rsid w:val="00263755"/>
    <w:rsid w:val="002710DF"/>
    <w:rsid w:val="0027724C"/>
    <w:rsid w:val="002A451A"/>
    <w:rsid w:val="002A57C7"/>
    <w:rsid w:val="002A601A"/>
    <w:rsid w:val="002A69C1"/>
    <w:rsid w:val="002D166F"/>
    <w:rsid w:val="002D3330"/>
    <w:rsid w:val="002D634C"/>
    <w:rsid w:val="002E2EF0"/>
    <w:rsid w:val="002F54A1"/>
    <w:rsid w:val="003002E4"/>
    <w:rsid w:val="00304731"/>
    <w:rsid w:val="0030528F"/>
    <w:rsid w:val="00306235"/>
    <w:rsid w:val="003134A8"/>
    <w:rsid w:val="003258C4"/>
    <w:rsid w:val="00335639"/>
    <w:rsid w:val="00335C89"/>
    <w:rsid w:val="003361A9"/>
    <w:rsid w:val="003478C0"/>
    <w:rsid w:val="0035136D"/>
    <w:rsid w:val="00351815"/>
    <w:rsid w:val="00353FAE"/>
    <w:rsid w:val="00357DEC"/>
    <w:rsid w:val="0036013B"/>
    <w:rsid w:val="00360FDA"/>
    <w:rsid w:val="0036166E"/>
    <w:rsid w:val="003630E5"/>
    <w:rsid w:val="003716DA"/>
    <w:rsid w:val="0037485C"/>
    <w:rsid w:val="00380006"/>
    <w:rsid w:val="0039159D"/>
    <w:rsid w:val="003A1AD2"/>
    <w:rsid w:val="003A206C"/>
    <w:rsid w:val="003A219D"/>
    <w:rsid w:val="003A4FAF"/>
    <w:rsid w:val="003A5112"/>
    <w:rsid w:val="003B4AC6"/>
    <w:rsid w:val="003B5DD5"/>
    <w:rsid w:val="003C1622"/>
    <w:rsid w:val="003C1850"/>
    <w:rsid w:val="003C31D6"/>
    <w:rsid w:val="003D4614"/>
    <w:rsid w:val="003E2BB5"/>
    <w:rsid w:val="00401669"/>
    <w:rsid w:val="00421372"/>
    <w:rsid w:val="004256CB"/>
    <w:rsid w:val="00435162"/>
    <w:rsid w:val="00441804"/>
    <w:rsid w:val="00447CB0"/>
    <w:rsid w:val="00447EE6"/>
    <w:rsid w:val="00451D17"/>
    <w:rsid w:val="004627E8"/>
    <w:rsid w:val="004755DF"/>
    <w:rsid w:val="00493905"/>
    <w:rsid w:val="004940DC"/>
    <w:rsid w:val="004A36A1"/>
    <w:rsid w:val="004A4072"/>
    <w:rsid w:val="004B2A94"/>
    <w:rsid w:val="004C1A77"/>
    <w:rsid w:val="004C2DEE"/>
    <w:rsid w:val="004C359D"/>
    <w:rsid w:val="004C7048"/>
    <w:rsid w:val="004D06ED"/>
    <w:rsid w:val="004D1D22"/>
    <w:rsid w:val="004D360A"/>
    <w:rsid w:val="004D601A"/>
    <w:rsid w:val="004E3991"/>
    <w:rsid w:val="004F25D5"/>
    <w:rsid w:val="004F4204"/>
    <w:rsid w:val="004F45C8"/>
    <w:rsid w:val="005060BC"/>
    <w:rsid w:val="00513D51"/>
    <w:rsid w:val="00517056"/>
    <w:rsid w:val="00520B22"/>
    <w:rsid w:val="00525208"/>
    <w:rsid w:val="0054398B"/>
    <w:rsid w:val="00547833"/>
    <w:rsid w:val="00547C02"/>
    <w:rsid w:val="005561C8"/>
    <w:rsid w:val="005624EE"/>
    <w:rsid w:val="00567624"/>
    <w:rsid w:val="005803E4"/>
    <w:rsid w:val="00581534"/>
    <w:rsid w:val="00581721"/>
    <w:rsid w:val="00586491"/>
    <w:rsid w:val="00586A5A"/>
    <w:rsid w:val="005916F9"/>
    <w:rsid w:val="005973BF"/>
    <w:rsid w:val="005A2D20"/>
    <w:rsid w:val="005A575F"/>
    <w:rsid w:val="005A6A08"/>
    <w:rsid w:val="005B2765"/>
    <w:rsid w:val="005C4D6B"/>
    <w:rsid w:val="005C6411"/>
    <w:rsid w:val="005C77ED"/>
    <w:rsid w:val="005D3792"/>
    <w:rsid w:val="005D3FA4"/>
    <w:rsid w:val="005D6114"/>
    <w:rsid w:val="005F17E9"/>
    <w:rsid w:val="006135CD"/>
    <w:rsid w:val="00613D47"/>
    <w:rsid w:val="006266C1"/>
    <w:rsid w:val="00627591"/>
    <w:rsid w:val="00630D66"/>
    <w:rsid w:val="00637238"/>
    <w:rsid w:val="00653306"/>
    <w:rsid w:val="00654ED7"/>
    <w:rsid w:val="006556AA"/>
    <w:rsid w:val="006677CF"/>
    <w:rsid w:val="006728C7"/>
    <w:rsid w:val="00680AB3"/>
    <w:rsid w:val="00684E59"/>
    <w:rsid w:val="00684FE5"/>
    <w:rsid w:val="00685E96"/>
    <w:rsid w:val="0068656F"/>
    <w:rsid w:val="00687E61"/>
    <w:rsid w:val="006968B0"/>
    <w:rsid w:val="00697F8A"/>
    <w:rsid w:val="006A3C58"/>
    <w:rsid w:val="006B50E0"/>
    <w:rsid w:val="006C19F4"/>
    <w:rsid w:val="006D2DF5"/>
    <w:rsid w:val="006E07CA"/>
    <w:rsid w:val="006E322A"/>
    <w:rsid w:val="006E497B"/>
    <w:rsid w:val="006E5B90"/>
    <w:rsid w:val="006E7635"/>
    <w:rsid w:val="00703525"/>
    <w:rsid w:val="007044B0"/>
    <w:rsid w:val="00706CFE"/>
    <w:rsid w:val="00724516"/>
    <w:rsid w:val="00726A42"/>
    <w:rsid w:val="007351E5"/>
    <w:rsid w:val="00735AAF"/>
    <w:rsid w:val="00737B20"/>
    <w:rsid w:val="0074595B"/>
    <w:rsid w:val="00773BEB"/>
    <w:rsid w:val="00775D3C"/>
    <w:rsid w:val="00784839"/>
    <w:rsid w:val="007A06AC"/>
    <w:rsid w:val="007A3014"/>
    <w:rsid w:val="007A3F03"/>
    <w:rsid w:val="007A6C04"/>
    <w:rsid w:val="007A7F73"/>
    <w:rsid w:val="007B7290"/>
    <w:rsid w:val="007B7617"/>
    <w:rsid w:val="007C283F"/>
    <w:rsid w:val="007C3FE9"/>
    <w:rsid w:val="007D08F9"/>
    <w:rsid w:val="007D4DEA"/>
    <w:rsid w:val="007D4E59"/>
    <w:rsid w:val="007E254C"/>
    <w:rsid w:val="007E35BD"/>
    <w:rsid w:val="00800FA5"/>
    <w:rsid w:val="00807CFC"/>
    <w:rsid w:val="00810C95"/>
    <w:rsid w:val="00814205"/>
    <w:rsid w:val="0081455B"/>
    <w:rsid w:val="00814716"/>
    <w:rsid w:val="00832F49"/>
    <w:rsid w:val="00834342"/>
    <w:rsid w:val="00842BF7"/>
    <w:rsid w:val="00851F80"/>
    <w:rsid w:val="008603DB"/>
    <w:rsid w:val="00860DD5"/>
    <w:rsid w:val="0087363F"/>
    <w:rsid w:val="00874CFB"/>
    <w:rsid w:val="00883A97"/>
    <w:rsid w:val="008A4C4F"/>
    <w:rsid w:val="008C170E"/>
    <w:rsid w:val="008C4442"/>
    <w:rsid w:val="008C57DE"/>
    <w:rsid w:val="008D63CE"/>
    <w:rsid w:val="008E2F1C"/>
    <w:rsid w:val="008E3D8F"/>
    <w:rsid w:val="008F0317"/>
    <w:rsid w:val="008F3A36"/>
    <w:rsid w:val="008F463F"/>
    <w:rsid w:val="009070FD"/>
    <w:rsid w:val="009106A4"/>
    <w:rsid w:val="00910A46"/>
    <w:rsid w:val="0091229B"/>
    <w:rsid w:val="0091275A"/>
    <w:rsid w:val="0092267E"/>
    <w:rsid w:val="00926D87"/>
    <w:rsid w:val="00930F9C"/>
    <w:rsid w:val="00936C26"/>
    <w:rsid w:val="00936E13"/>
    <w:rsid w:val="00941A31"/>
    <w:rsid w:val="009441B2"/>
    <w:rsid w:val="00946E2C"/>
    <w:rsid w:val="00956965"/>
    <w:rsid w:val="00967BD9"/>
    <w:rsid w:val="009730D9"/>
    <w:rsid w:val="00974B4A"/>
    <w:rsid w:val="00981E04"/>
    <w:rsid w:val="00984759"/>
    <w:rsid w:val="00990150"/>
    <w:rsid w:val="00992E65"/>
    <w:rsid w:val="00995088"/>
    <w:rsid w:val="00995EAE"/>
    <w:rsid w:val="00997E65"/>
    <w:rsid w:val="009A0EAC"/>
    <w:rsid w:val="009A4AD5"/>
    <w:rsid w:val="009A6994"/>
    <w:rsid w:val="009B36F6"/>
    <w:rsid w:val="009B746A"/>
    <w:rsid w:val="009C2B2E"/>
    <w:rsid w:val="009D0B97"/>
    <w:rsid w:val="009D1E29"/>
    <w:rsid w:val="009D3F53"/>
    <w:rsid w:val="009E0563"/>
    <w:rsid w:val="009E6C93"/>
    <w:rsid w:val="009F16D0"/>
    <w:rsid w:val="009F16E2"/>
    <w:rsid w:val="009F193A"/>
    <w:rsid w:val="009F37F0"/>
    <w:rsid w:val="009F7FA7"/>
    <w:rsid w:val="00A117D8"/>
    <w:rsid w:val="00A17357"/>
    <w:rsid w:val="00A2188E"/>
    <w:rsid w:val="00A21E20"/>
    <w:rsid w:val="00A238A0"/>
    <w:rsid w:val="00A24BDB"/>
    <w:rsid w:val="00A34134"/>
    <w:rsid w:val="00A34A5E"/>
    <w:rsid w:val="00A36F02"/>
    <w:rsid w:val="00A47052"/>
    <w:rsid w:val="00A47206"/>
    <w:rsid w:val="00A51844"/>
    <w:rsid w:val="00A56BFC"/>
    <w:rsid w:val="00A64831"/>
    <w:rsid w:val="00A77992"/>
    <w:rsid w:val="00A84D24"/>
    <w:rsid w:val="00A85A81"/>
    <w:rsid w:val="00AB6B1E"/>
    <w:rsid w:val="00AC1BFA"/>
    <w:rsid w:val="00AC340D"/>
    <w:rsid w:val="00AE0890"/>
    <w:rsid w:val="00B01089"/>
    <w:rsid w:val="00B04D09"/>
    <w:rsid w:val="00B04FB6"/>
    <w:rsid w:val="00B14105"/>
    <w:rsid w:val="00B14190"/>
    <w:rsid w:val="00B200C5"/>
    <w:rsid w:val="00B27410"/>
    <w:rsid w:val="00B30344"/>
    <w:rsid w:val="00B316C2"/>
    <w:rsid w:val="00B44494"/>
    <w:rsid w:val="00B5185E"/>
    <w:rsid w:val="00B544C0"/>
    <w:rsid w:val="00B54F4B"/>
    <w:rsid w:val="00B624A4"/>
    <w:rsid w:val="00B649D0"/>
    <w:rsid w:val="00B756C3"/>
    <w:rsid w:val="00B76EB4"/>
    <w:rsid w:val="00B77FDE"/>
    <w:rsid w:val="00B83B09"/>
    <w:rsid w:val="00B87106"/>
    <w:rsid w:val="00B96B19"/>
    <w:rsid w:val="00BA34AA"/>
    <w:rsid w:val="00BA37D7"/>
    <w:rsid w:val="00BA55AE"/>
    <w:rsid w:val="00BA6F9B"/>
    <w:rsid w:val="00BB6C4C"/>
    <w:rsid w:val="00BC104B"/>
    <w:rsid w:val="00BC6CDB"/>
    <w:rsid w:val="00BC6D89"/>
    <w:rsid w:val="00BC7E3D"/>
    <w:rsid w:val="00BD643C"/>
    <w:rsid w:val="00BE28FB"/>
    <w:rsid w:val="00BE7A5A"/>
    <w:rsid w:val="00BF5071"/>
    <w:rsid w:val="00BF7AD8"/>
    <w:rsid w:val="00C02BF4"/>
    <w:rsid w:val="00C14A49"/>
    <w:rsid w:val="00C3020B"/>
    <w:rsid w:val="00C33CDA"/>
    <w:rsid w:val="00C37360"/>
    <w:rsid w:val="00C41B73"/>
    <w:rsid w:val="00C44009"/>
    <w:rsid w:val="00C46DDF"/>
    <w:rsid w:val="00C5023B"/>
    <w:rsid w:val="00C515F1"/>
    <w:rsid w:val="00C60316"/>
    <w:rsid w:val="00C63A42"/>
    <w:rsid w:val="00C63B57"/>
    <w:rsid w:val="00C74D8D"/>
    <w:rsid w:val="00C91B81"/>
    <w:rsid w:val="00C91DFE"/>
    <w:rsid w:val="00C93532"/>
    <w:rsid w:val="00C9492E"/>
    <w:rsid w:val="00C9572D"/>
    <w:rsid w:val="00CC0F66"/>
    <w:rsid w:val="00CD3BC6"/>
    <w:rsid w:val="00CD3ED0"/>
    <w:rsid w:val="00CE65F6"/>
    <w:rsid w:val="00CF5391"/>
    <w:rsid w:val="00CF73D1"/>
    <w:rsid w:val="00D03930"/>
    <w:rsid w:val="00D054AE"/>
    <w:rsid w:val="00D075C1"/>
    <w:rsid w:val="00D15362"/>
    <w:rsid w:val="00D235FD"/>
    <w:rsid w:val="00D241AE"/>
    <w:rsid w:val="00D31995"/>
    <w:rsid w:val="00D36E27"/>
    <w:rsid w:val="00D47431"/>
    <w:rsid w:val="00D55AB9"/>
    <w:rsid w:val="00D60006"/>
    <w:rsid w:val="00D64673"/>
    <w:rsid w:val="00D653D6"/>
    <w:rsid w:val="00D76C7C"/>
    <w:rsid w:val="00D85735"/>
    <w:rsid w:val="00D928C6"/>
    <w:rsid w:val="00DB522B"/>
    <w:rsid w:val="00DB52C9"/>
    <w:rsid w:val="00DC371A"/>
    <w:rsid w:val="00DD109F"/>
    <w:rsid w:val="00DD2166"/>
    <w:rsid w:val="00DD22DA"/>
    <w:rsid w:val="00DD5F62"/>
    <w:rsid w:val="00DF193E"/>
    <w:rsid w:val="00DF440E"/>
    <w:rsid w:val="00E044C5"/>
    <w:rsid w:val="00E05336"/>
    <w:rsid w:val="00E216FF"/>
    <w:rsid w:val="00E237C9"/>
    <w:rsid w:val="00E30EEC"/>
    <w:rsid w:val="00E41744"/>
    <w:rsid w:val="00E54550"/>
    <w:rsid w:val="00E54CA4"/>
    <w:rsid w:val="00E62372"/>
    <w:rsid w:val="00E63E0C"/>
    <w:rsid w:val="00E6404E"/>
    <w:rsid w:val="00E66D9E"/>
    <w:rsid w:val="00E73F2D"/>
    <w:rsid w:val="00E757B1"/>
    <w:rsid w:val="00E8587B"/>
    <w:rsid w:val="00E860A4"/>
    <w:rsid w:val="00E93B79"/>
    <w:rsid w:val="00E93EA9"/>
    <w:rsid w:val="00E943B6"/>
    <w:rsid w:val="00E94678"/>
    <w:rsid w:val="00EA08F7"/>
    <w:rsid w:val="00EA2C0B"/>
    <w:rsid w:val="00EA77B9"/>
    <w:rsid w:val="00EB1A32"/>
    <w:rsid w:val="00EB32AC"/>
    <w:rsid w:val="00EB39B9"/>
    <w:rsid w:val="00EC2296"/>
    <w:rsid w:val="00EC374E"/>
    <w:rsid w:val="00EF4FBE"/>
    <w:rsid w:val="00EF77B1"/>
    <w:rsid w:val="00F04DAA"/>
    <w:rsid w:val="00F27038"/>
    <w:rsid w:val="00F40235"/>
    <w:rsid w:val="00F40CB6"/>
    <w:rsid w:val="00F436DB"/>
    <w:rsid w:val="00F45F59"/>
    <w:rsid w:val="00F475DB"/>
    <w:rsid w:val="00F4769C"/>
    <w:rsid w:val="00F61873"/>
    <w:rsid w:val="00F65E63"/>
    <w:rsid w:val="00F66ADB"/>
    <w:rsid w:val="00F72F10"/>
    <w:rsid w:val="00F8109D"/>
    <w:rsid w:val="00F85906"/>
    <w:rsid w:val="00FA1196"/>
    <w:rsid w:val="00FA13B1"/>
    <w:rsid w:val="00FB4C2F"/>
    <w:rsid w:val="00FB67AD"/>
    <w:rsid w:val="00FC66F6"/>
    <w:rsid w:val="00FE0E47"/>
    <w:rsid w:val="00FE187A"/>
    <w:rsid w:val="00FE1C38"/>
    <w:rsid w:val="00FE41D1"/>
    <w:rsid w:val="00FF4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5A2D20"/>
    <w:pPr>
      <w:tabs>
        <w:tab w:val="center" w:pos="4153"/>
        <w:tab w:val="right" w:pos="8306"/>
      </w:tabs>
    </w:pPr>
  </w:style>
  <w:style w:type="character" w:customStyle="1" w:styleId="HeaderChar">
    <w:name w:val="Header Char"/>
    <w:basedOn w:val="DefaultParagraphFont"/>
    <w:link w:val="Header"/>
    <w:uiPriority w:val="99"/>
    <w:rsid w:val="005A2D20"/>
    <w:rPr>
      <w:rFonts w:eastAsia="Times New Roman" w:cs="Times New Roman"/>
      <w:szCs w:val="24"/>
      <w:lang w:val="lv-LV" w:eastAsia="ru-RU"/>
    </w:rPr>
  </w:style>
  <w:style w:type="paragraph" w:styleId="Footer">
    <w:name w:val="footer"/>
    <w:basedOn w:val="Normal"/>
    <w:link w:val="FooterChar"/>
    <w:uiPriority w:val="99"/>
    <w:unhideWhenUsed/>
    <w:rsid w:val="005A2D20"/>
    <w:pPr>
      <w:tabs>
        <w:tab w:val="center" w:pos="4153"/>
        <w:tab w:val="right" w:pos="8306"/>
      </w:tabs>
    </w:pPr>
  </w:style>
  <w:style w:type="character" w:customStyle="1" w:styleId="FooterChar">
    <w:name w:val="Footer Char"/>
    <w:basedOn w:val="DefaultParagraphFont"/>
    <w:link w:val="Footer"/>
    <w:uiPriority w:val="99"/>
    <w:rsid w:val="005A2D20"/>
    <w:rPr>
      <w:rFonts w:eastAsia="Times New Roman" w:cs="Times New Roman"/>
      <w:szCs w:val="24"/>
      <w:lang w:val="lv-LV" w:eastAsia="ru-RU"/>
    </w:rPr>
  </w:style>
  <w:style w:type="paragraph" w:styleId="ListParagraph">
    <w:name w:val="List Paragraph"/>
    <w:basedOn w:val="Normal"/>
    <w:uiPriority w:val="34"/>
    <w:qFormat/>
    <w:rsid w:val="00E41744"/>
    <w:pPr>
      <w:ind w:left="720"/>
      <w:contextualSpacing/>
    </w:pPr>
  </w:style>
  <w:style w:type="character" w:styleId="Hyperlink">
    <w:name w:val="Hyperlink"/>
    <w:basedOn w:val="DefaultParagraphFont"/>
    <w:uiPriority w:val="99"/>
    <w:unhideWhenUsed/>
    <w:rsid w:val="006556AA"/>
    <w:rPr>
      <w:color w:val="0563C1" w:themeColor="hyperlink"/>
      <w:u w:val="single"/>
    </w:rPr>
  </w:style>
  <w:style w:type="character" w:styleId="FollowedHyperlink">
    <w:name w:val="FollowedHyperlink"/>
    <w:basedOn w:val="DefaultParagraphFont"/>
    <w:uiPriority w:val="99"/>
    <w:semiHidden/>
    <w:unhideWhenUsed/>
    <w:rsid w:val="00C63B57"/>
    <w:rPr>
      <w:color w:val="954F72" w:themeColor="followedHyperlink"/>
      <w:u w:val="single"/>
    </w:rPr>
  </w:style>
  <w:style w:type="character" w:styleId="CommentReference">
    <w:name w:val="annotation reference"/>
    <w:basedOn w:val="DefaultParagraphFont"/>
    <w:uiPriority w:val="99"/>
    <w:semiHidden/>
    <w:unhideWhenUsed/>
    <w:rsid w:val="00A2188E"/>
    <w:rPr>
      <w:sz w:val="16"/>
      <w:szCs w:val="16"/>
    </w:rPr>
  </w:style>
  <w:style w:type="paragraph" w:styleId="CommentText">
    <w:name w:val="annotation text"/>
    <w:basedOn w:val="Normal"/>
    <w:link w:val="CommentTextChar"/>
    <w:uiPriority w:val="99"/>
    <w:unhideWhenUsed/>
    <w:rsid w:val="00A2188E"/>
    <w:rPr>
      <w:sz w:val="20"/>
      <w:szCs w:val="20"/>
    </w:rPr>
  </w:style>
  <w:style w:type="character" w:customStyle="1" w:styleId="CommentTextChar">
    <w:name w:val="Comment Text Char"/>
    <w:basedOn w:val="DefaultParagraphFont"/>
    <w:link w:val="CommentText"/>
    <w:uiPriority w:val="99"/>
    <w:rsid w:val="00A2188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2188E"/>
    <w:rPr>
      <w:b/>
      <w:bCs/>
    </w:rPr>
  </w:style>
  <w:style w:type="character" w:customStyle="1" w:styleId="CommentSubjectChar">
    <w:name w:val="Comment Subject Char"/>
    <w:basedOn w:val="CommentTextChar"/>
    <w:link w:val="CommentSubject"/>
    <w:uiPriority w:val="99"/>
    <w:semiHidden/>
    <w:rsid w:val="00A2188E"/>
    <w:rPr>
      <w:rFonts w:eastAsia="Times New Roman" w:cs="Times New Roman"/>
      <w:b/>
      <w:bCs/>
      <w:sz w:val="20"/>
      <w:szCs w:val="20"/>
      <w:lang w:val="lv-LV" w:eastAsia="ru-RU"/>
    </w:rPr>
  </w:style>
  <w:style w:type="paragraph" w:styleId="Revision">
    <w:name w:val="Revision"/>
    <w:hidden/>
    <w:uiPriority w:val="99"/>
    <w:semiHidden/>
    <w:rsid w:val="00A2188E"/>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D3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95"/>
    <w:rPr>
      <w:rFonts w:ascii="Segoe UI" w:eastAsia="Times New Roman" w:hAnsi="Segoe UI" w:cs="Segoe UI"/>
      <w:sz w:val="18"/>
      <w:szCs w:val="18"/>
      <w:lang w:val="lv-LV" w:eastAsia="ru-RU"/>
    </w:rPr>
  </w:style>
  <w:style w:type="character" w:styleId="UnresolvedMention">
    <w:name w:val="Unresolved Mention"/>
    <w:basedOn w:val="DefaultParagraphFont"/>
    <w:uiPriority w:val="99"/>
    <w:semiHidden/>
    <w:unhideWhenUsed/>
    <w:rsid w:val="00F8109D"/>
    <w:rPr>
      <w:color w:val="605E5C"/>
      <w:shd w:val="clear" w:color="auto" w:fill="E1DFDD"/>
    </w:rPr>
  </w:style>
  <w:style w:type="paragraph" w:customStyle="1" w:styleId="Default">
    <w:name w:val="Default"/>
    <w:rsid w:val="00C3020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813">
      <w:bodyDiv w:val="1"/>
      <w:marLeft w:val="0"/>
      <w:marRight w:val="0"/>
      <w:marTop w:val="0"/>
      <w:marBottom w:val="0"/>
      <w:divBdr>
        <w:top w:val="none" w:sz="0" w:space="0" w:color="auto"/>
        <w:left w:val="none" w:sz="0" w:space="0" w:color="auto"/>
        <w:bottom w:val="none" w:sz="0" w:space="0" w:color="auto"/>
        <w:right w:val="none" w:sz="0" w:space="0" w:color="auto"/>
      </w:divBdr>
    </w:div>
    <w:div w:id="302546370">
      <w:bodyDiv w:val="1"/>
      <w:marLeft w:val="0"/>
      <w:marRight w:val="0"/>
      <w:marTop w:val="0"/>
      <w:marBottom w:val="0"/>
      <w:divBdr>
        <w:top w:val="none" w:sz="0" w:space="0" w:color="auto"/>
        <w:left w:val="none" w:sz="0" w:space="0" w:color="auto"/>
        <w:bottom w:val="none" w:sz="0" w:space="0" w:color="auto"/>
        <w:right w:val="none" w:sz="0" w:space="0" w:color="auto"/>
      </w:divBdr>
    </w:div>
    <w:div w:id="1235819353">
      <w:bodyDiv w:val="1"/>
      <w:marLeft w:val="0"/>
      <w:marRight w:val="0"/>
      <w:marTop w:val="0"/>
      <w:marBottom w:val="0"/>
      <w:divBdr>
        <w:top w:val="none" w:sz="0" w:space="0" w:color="auto"/>
        <w:left w:val="none" w:sz="0" w:space="0" w:color="auto"/>
        <w:bottom w:val="none" w:sz="0" w:space="0" w:color="auto"/>
        <w:right w:val="none" w:sz="0" w:space="0" w:color="auto"/>
      </w:divBdr>
    </w:div>
    <w:div w:id="1645961595">
      <w:bodyDiv w:val="1"/>
      <w:marLeft w:val="0"/>
      <w:marRight w:val="0"/>
      <w:marTop w:val="0"/>
      <w:marBottom w:val="0"/>
      <w:divBdr>
        <w:top w:val="none" w:sz="0" w:space="0" w:color="auto"/>
        <w:left w:val="none" w:sz="0" w:space="0" w:color="auto"/>
        <w:bottom w:val="none" w:sz="0" w:space="0" w:color="auto"/>
        <w:right w:val="none" w:sz="0" w:space="0" w:color="auto"/>
      </w:divBdr>
    </w:div>
    <w:div w:id="19761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68129.pdf" TargetMode="External"/><Relationship Id="rId3" Type="http://schemas.openxmlformats.org/officeDocument/2006/relationships/settings" Target="settings.xml"/><Relationship Id="rId7" Type="http://schemas.openxmlformats.org/officeDocument/2006/relationships/hyperlink" Target="https://gateway.elieta.lv/api/v1/PublicMaterialDownload/b2f8bd95-e463-465b-9b5e-7228f4191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6198</Words>
  <Characters>3534</Characters>
  <Application>Microsoft Office Word</Application>
  <DocSecurity>0</DocSecurity>
  <Lines>29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2026-02-06T12:26:00Z</dcterms:created>
  <dcterms:modified xsi:type="dcterms:W3CDTF">2026-02-06T12:26:00Z</dcterms:modified>
</cp:coreProperties>
</file>