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F140" w14:textId="77777777" w:rsidR="000B20B7" w:rsidRPr="00A23EEA" w:rsidRDefault="000B20B7" w:rsidP="000B20B7">
      <w:pPr>
        <w:spacing w:line="276" w:lineRule="auto"/>
        <w:jc w:val="both"/>
        <w:rPr>
          <w:b/>
          <w:bCs/>
        </w:rPr>
      </w:pPr>
      <w:r w:rsidRPr="00A23EEA">
        <w:rPr>
          <w:b/>
          <w:bCs/>
        </w:rPr>
        <w:t>Krimināllikuma 132. pantā (Draudi izdarīt slepkavību un nodarīt smagu miesas bojājumu) paredzētā noziedzīgā nodarījuma objektīvā puse</w:t>
      </w:r>
    </w:p>
    <w:p w14:paraId="618C056E" w14:textId="77777777" w:rsidR="000B20B7" w:rsidRPr="00A23EEA" w:rsidRDefault="000B20B7" w:rsidP="000B20B7">
      <w:pPr>
        <w:spacing w:line="276" w:lineRule="auto"/>
        <w:jc w:val="both"/>
      </w:pPr>
      <w:r w:rsidRPr="00A23EEA">
        <w:t>Krimināllikuma 132. panta dispozīcijā norādītas divas alternatīvas objektīvo pusi raksturojošas darbības: 1) draudi izdarīt slepkavību; 2) draudi nodarīt smagu miesas bojājumu.</w:t>
      </w:r>
    </w:p>
    <w:p w14:paraId="53B93D5A" w14:textId="77777777" w:rsidR="000B20B7" w:rsidRDefault="000B20B7" w:rsidP="000B20B7">
      <w:pPr>
        <w:spacing w:line="276" w:lineRule="auto"/>
        <w:jc w:val="both"/>
      </w:pPr>
      <w:r w:rsidRPr="00A23EEA">
        <w:t>Lai konstatētu apsūdzētā darbībās Krimināllikuma 132. pantā paredzētā noziedzīgā nodarījuma sastāvu, tiesa, noskaidrojot noziedzīgā nodarījuma faktiskos apstākļus, izvērtē, kura no minētā panta dispozīcijā norādītajām alternatīvajām objektīvās puses pazīmēm veido apsūdzētajam inkriminētā noziedzīgā nodarījuma objektīvo pusi.</w:t>
      </w:r>
    </w:p>
    <w:p w14:paraId="601E1A55" w14:textId="77777777" w:rsidR="00397A3D" w:rsidRDefault="00397A3D" w:rsidP="000B20B7">
      <w:pPr>
        <w:spacing w:line="276" w:lineRule="auto"/>
        <w:jc w:val="both"/>
      </w:pPr>
    </w:p>
    <w:p w14:paraId="4CE68A38" w14:textId="77777777" w:rsidR="00397A3D" w:rsidRPr="00A23EEA" w:rsidRDefault="00397A3D" w:rsidP="00397A3D">
      <w:pPr>
        <w:spacing w:line="276" w:lineRule="auto"/>
        <w:rPr>
          <w:b/>
          <w:bCs/>
        </w:rPr>
      </w:pPr>
      <w:r w:rsidRPr="00A23EEA">
        <w:rPr>
          <w:b/>
          <w:bCs/>
        </w:rPr>
        <w:t>Noziedzīgu nodarījumu recidīvs</w:t>
      </w:r>
    </w:p>
    <w:p w14:paraId="0EE80F5E" w14:textId="77777777" w:rsidR="000B20B7" w:rsidRDefault="000B20B7" w:rsidP="000B20B7">
      <w:pPr>
        <w:spacing w:line="276" w:lineRule="auto"/>
      </w:pPr>
    </w:p>
    <w:p w14:paraId="051DD6A0" w14:textId="1F30B4CD" w:rsidR="00772A7C" w:rsidRPr="000B20B7" w:rsidRDefault="00772A7C" w:rsidP="000B20B7">
      <w:pPr>
        <w:spacing w:line="276" w:lineRule="auto"/>
        <w:jc w:val="center"/>
        <w:rPr>
          <w:b/>
        </w:rPr>
      </w:pPr>
      <w:r w:rsidRPr="000B20B7">
        <w:rPr>
          <w:b/>
        </w:rPr>
        <w:t>Latvijas Republikas Senāt</w:t>
      </w:r>
      <w:r w:rsidR="000B20B7" w:rsidRPr="000B20B7">
        <w:rPr>
          <w:b/>
        </w:rPr>
        <w:t>a</w:t>
      </w:r>
    </w:p>
    <w:p w14:paraId="3EABFFD5" w14:textId="15B27D95" w:rsidR="000B20B7" w:rsidRPr="000B20B7" w:rsidRDefault="000B20B7" w:rsidP="000B20B7">
      <w:pPr>
        <w:spacing w:line="276" w:lineRule="auto"/>
        <w:jc w:val="center"/>
        <w:rPr>
          <w:b/>
        </w:rPr>
      </w:pPr>
      <w:r w:rsidRPr="000B20B7">
        <w:rPr>
          <w:b/>
        </w:rPr>
        <w:t>Krimināllietu departament</w:t>
      </w:r>
      <w:r>
        <w:rPr>
          <w:b/>
        </w:rPr>
        <w:t>a</w:t>
      </w:r>
    </w:p>
    <w:p w14:paraId="2E783B38" w14:textId="405F8D6C" w:rsidR="000B20B7" w:rsidRPr="000B20B7" w:rsidRDefault="000B20B7" w:rsidP="000B20B7">
      <w:pPr>
        <w:spacing w:line="276" w:lineRule="auto"/>
        <w:jc w:val="center"/>
        <w:rPr>
          <w:b/>
        </w:rPr>
      </w:pPr>
      <w:r w:rsidRPr="000B20B7">
        <w:rPr>
          <w:b/>
        </w:rPr>
        <w:t>2025. gada 29. decembr</w:t>
      </w:r>
      <w:r>
        <w:rPr>
          <w:b/>
        </w:rPr>
        <w:t>a</w:t>
      </w:r>
    </w:p>
    <w:p w14:paraId="78A8A624" w14:textId="0048D953" w:rsidR="009C0BA3" w:rsidRPr="000B20B7" w:rsidRDefault="00606650" w:rsidP="000B20B7">
      <w:pPr>
        <w:spacing w:line="276" w:lineRule="auto"/>
        <w:jc w:val="center"/>
        <w:rPr>
          <w:b/>
        </w:rPr>
      </w:pPr>
      <w:r w:rsidRPr="000B20B7">
        <w:rPr>
          <w:b/>
        </w:rPr>
        <w:t>LĒMUMS</w:t>
      </w:r>
    </w:p>
    <w:p w14:paraId="2659332F" w14:textId="77777777" w:rsidR="000B20B7" w:rsidRPr="000B20B7" w:rsidRDefault="000B20B7" w:rsidP="000B20B7">
      <w:pPr>
        <w:spacing w:line="276" w:lineRule="auto"/>
        <w:jc w:val="center"/>
        <w:rPr>
          <w:b/>
        </w:rPr>
      </w:pPr>
      <w:r w:rsidRPr="000B20B7">
        <w:rPr>
          <w:b/>
        </w:rPr>
        <w:t>Lieta Nr. </w:t>
      </w:r>
      <w:r w:rsidRPr="000B20B7">
        <w:rPr>
          <w:b/>
          <w:lang w:eastAsia="lv-LV"/>
        </w:rPr>
        <w:t xml:space="preserve">11210022121, </w:t>
      </w:r>
      <w:r w:rsidRPr="000B20B7">
        <w:rPr>
          <w:b/>
        </w:rPr>
        <w:t>SKK</w:t>
      </w:r>
      <w:r w:rsidRPr="000B20B7">
        <w:rPr>
          <w:b/>
          <w:lang w:eastAsia="lv-LV"/>
        </w:rPr>
        <w:noBreakHyphen/>
        <w:t>130</w:t>
      </w:r>
      <w:r w:rsidRPr="000B20B7">
        <w:rPr>
          <w:b/>
        </w:rPr>
        <w:t>/2025</w:t>
      </w:r>
    </w:p>
    <w:p w14:paraId="0C78AD30" w14:textId="0AB46093" w:rsidR="009C0BA3" w:rsidRPr="000B20B7" w:rsidRDefault="00F61B31" w:rsidP="00F61B31">
      <w:pPr>
        <w:spacing w:line="276" w:lineRule="auto"/>
        <w:jc w:val="center"/>
        <w:rPr>
          <w:bCs/>
        </w:rPr>
      </w:pPr>
      <w:hyperlink r:id="rId7" w:history="1">
        <w:r w:rsidRPr="00F61B31">
          <w:rPr>
            <w:rStyle w:val="Hyperlink"/>
            <w:bCs/>
          </w:rPr>
          <w:t>ECLI:LV:AT:2025:1229.11210022121.3.L</w:t>
        </w:r>
      </w:hyperlink>
    </w:p>
    <w:p w14:paraId="13994BDA" w14:textId="77777777" w:rsidR="00C52066" w:rsidRPr="000F08EF" w:rsidRDefault="00C52066" w:rsidP="000F08EF">
      <w:pPr>
        <w:spacing w:line="276" w:lineRule="auto"/>
        <w:ind w:firstLine="567"/>
        <w:jc w:val="both"/>
      </w:pPr>
    </w:p>
    <w:p w14:paraId="31A5F61A" w14:textId="2EDA8D99" w:rsidR="00F47652" w:rsidRDefault="00F47652" w:rsidP="000F08EF">
      <w:pPr>
        <w:spacing w:line="276" w:lineRule="auto"/>
        <w:ind w:firstLine="720"/>
        <w:jc w:val="both"/>
      </w:pPr>
      <w:r w:rsidRPr="000F08EF">
        <w:t>Senāts šādā sastāvā: senatore referente Aija Branta, senator</w:t>
      </w:r>
      <w:r w:rsidR="00651068">
        <w:t>i</w:t>
      </w:r>
      <w:r w:rsidR="00186386" w:rsidRPr="000F08EF">
        <w:t xml:space="preserve"> I</w:t>
      </w:r>
      <w:r w:rsidR="00725B36" w:rsidRPr="000F08EF">
        <w:t>rīna Jansone</w:t>
      </w:r>
      <w:r w:rsidR="00186386" w:rsidRPr="000F08EF">
        <w:t xml:space="preserve"> un </w:t>
      </w:r>
      <w:r w:rsidR="00651068">
        <w:t>Aivars Uminskis</w:t>
      </w:r>
    </w:p>
    <w:p w14:paraId="7B73B5C2" w14:textId="77777777" w:rsidR="00042529" w:rsidRDefault="00042529" w:rsidP="000F08EF">
      <w:pPr>
        <w:spacing w:line="276" w:lineRule="auto"/>
        <w:ind w:firstLine="720"/>
        <w:jc w:val="both"/>
      </w:pPr>
    </w:p>
    <w:p w14:paraId="76EF3CA6" w14:textId="7E5956CE" w:rsidR="00F47652" w:rsidRPr="000F08EF" w:rsidRDefault="004A0013" w:rsidP="000F08EF">
      <w:pPr>
        <w:spacing w:line="276" w:lineRule="auto"/>
        <w:ind w:firstLine="720"/>
        <w:jc w:val="both"/>
        <w:rPr>
          <w:bCs/>
          <w:lang w:eastAsia="lv-LV"/>
        </w:rPr>
      </w:pPr>
      <w:bookmarkStart w:id="0" w:name="_Hlk124157010"/>
      <w:r w:rsidRPr="000F08EF">
        <w:rPr>
          <w:bCs/>
          <w:lang w:eastAsia="lv-LV"/>
        </w:rPr>
        <w:t>rakstveida</w:t>
      </w:r>
      <w:r w:rsidR="00F47652" w:rsidRPr="000F08EF">
        <w:rPr>
          <w:bCs/>
          <w:lang w:eastAsia="lv-LV"/>
        </w:rPr>
        <w:t xml:space="preserve"> procesā </w:t>
      </w:r>
      <w:r w:rsidR="00A6783F" w:rsidRPr="000F08EF">
        <w:rPr>
          <w:bCs/>
          <w:lang w:eastAsia="lv-LV"/>
        </w:rPr>
        <w:t xml:space="preserve">izskatīja </w:t>
      </w:r>
      <w:r w:rsidR="00F47652" w:rsidRPr="000F08EF">
        <w:rPr>
          <w:bCs/>
          <w:lang w:eastAsia="lv-LV"/>
        </w:rPr>
        <w:t xml:space="preserve">krimināllietu sakarā ar apsūdzētā </w:t>
      </w:r>
      <w:r w:rsidR="007F6DAE">
        <w:rPr>
          <w:bCs/>
          <w:lang w:eastAsia="lv-LV"/>
        </w:rPr>
        <w:t>[pers. A]</w:t>
      </w:r>
      <w:r w:rsidR="00042529">
        <w:rPr>
          <w:bCs/>
          <w:lang w:eastAsia="lv-LV"/>
        </w:rPr>
        <w:t xml:space="preserve"> aizstāves zvērinātas advokātes Ausmas Rozenbergas </w:t>
      </w:r>
      <w:r w:rsidR="00F47652" w:rsidRPr="000F08EF">
        <w:rPr>
          <w:bCs/>
          <w:lang w:eastAsia="lv-LV"/>
        </w:rPr>
        <w:t xml:space="preserve">kasācijas sūdzību par </w:t>
      </w:r>
      <w:r w:rsidR="00042529">
        <w:rPr>
          <w:bCs/>
          <w:lang w:eastAsia="lv-LV"/>
        </w:rPr>
        <w:t>Zemgales</w:t>
      </w:r>
      <w:r w:rsidR="00F47652" w:rsidRPr="000F08EF">
        <w:rPr>
          <w:bCs/>
          <w:lang w:eastAsia="lv-LV"/>
        </w:rPr>
        <w:t xml:space="preserve"> apgabaltiesas 202</w:t>
      </w:r>
      <w:r w:rsidR="00042529">
        <w:rPr>
          <w:bCs/>
          <w:lang w:eastAsia="lv-LV"/>
        </w:rPr>
        <w:t>4</w:t>
      </w:r>
      <w:r w:rsidR="00F47652" w:rsidRPr="000F08EF">
        <w:rPr>
          <w:bCs/>
          <w:lang w:eastAsia="lv-LV"/>
        </w:rPr>
        <w:t xml:space="preserve">. gada </w:t>
      </w:r>
      <w:r w:rsidR="00042529">
        <w:rPr>
          <w:bCs/>
          <w:lang w:eastAsia="lv-LV"/>
        </w:rPr>
        <w:t>28. oktobra</w:t>
      </w:r>
      <w:r w:rsidR="00F47652" w:rsidRPr="000F08EF">
        <w:rPr>
          <w:bCs/>
          <w:lang w:eastAsia="lv-LV"/>
        </w:rPr>
        <w:t xml:space="preserve"> </w:t>
      </w:r>
      <w:r w:rsidR="00BA4362">
        <w:rPr>
          <w:bCs/>
          <w:lang w:eastAsia="lv-LV"/>
        </w:rPr>
        <w:t>lēmumu</w:t>
      </w:r>
      <w:r w:rsidR="00F47652" w:rsidRPr="000F08EF">
        <w:rPr>
          <w:bCs/>
          <w:lang w:eastAsia="lv-LV"/>
        </w:rPr>
        <w:t>.</w:t>
      </w:r>
    </w:p>
    <w:bookmarkEnd w:id="0"/>
    <w:p w14:paraId="52F698F3" w14:textId="77777777" w:rsidR="00F47652" w:rsidRPr="000F08EF" w:rsidRDefault="00F47652" w:rsidP="000F08EF">
      <w:pPr>
        <w:spacing w:line="276" w:lineRule="auto"/>
        <w:ind w:firstLine="720"/>
        <w:jc w:val="both"/>
        <w:rPr>
          <w:bCs/>
          <w:lang w:eastAsia="lv-LV"/>
        </w:rPr>
      </w:pPr>
    </w:p>
    <w:p w14:paraId="59568ACD" w14:textId="77777777" w:rsidR="00F47652" w:rsidRPr="000F08EF" w:rsidRDefault="00F47652" w:rsidP="000F08EF">
      <w:pPr>
        <w:spacing w:line="276" w:lineRule="auto"/>
        <w:jc w:val="center"/>
        <w:rPr>
          <w:shd w:val="clear" w:color="auto" w:fill="FFFFFF"/>
        </w:rPr>
      </w:pPr>
      <w:r w:rsidRPr="000F08EF">
        <w:rPr>
          <w:b/>
          <w:shd w:val="clear" w:color="auto" w:fill="FFFFFF"/>
        </w:rPr>
        <w:t>Aprakstošā daļa</w:t>
      </w:r>
    </w:p>
    <w:p w14:paraId="6817C338" w14:textId="77777777" w:rsidR="00F47652" w:rsidRPr="000F08EF" w:rsidRDefault="00F47652" w:rsidP="000F08EF">
      <w:pPr>
        <w:pStyle w:val="NormalWeb"/>
        <w:shd w:val="clear" w:color="auto" w:fill="FFFFFF"/>
        <w:spacing w:before="0" w:beforeAutospacing="0" w:after="0" w:afterAutospacing="0" w:line="276" w:lineRule="auto"/>
        <w:ind w:firstLine="720"/>
        <w:jc w:val="both"/>
        <w:rPr>
          <w:shd w:val="clear" w:color="auto" w:fill="FFFFFF"/>
        </w:rPr>
      </w:pPr>
    </w:p>
    <w:p w14:paraId="19167B33" w14:textId="4C74F372" w:rsidR="00F47652" w:rsidRPr="000F08EF" w:rsidRDefault="00F47652" w:rsidP="000F08EF">
      <w:pPr>
        <w:spacing w:line="276" w:lineRule="auto"/>
        <w:ind w:firstLine="720"/>
        <w:jc w:val="both"/>
      </w:pPr>
      <w:r w:rsidRPr="000F08EF">
        <w:t>[1]</w:t>
      </w:r>
      <w:r w:rsidR="00A6783F" w:rsidRPr="000F08EF">
        <w:t> </w:t>
      </w:r>
      <w:r w:rsidRPr="000F08EF">
        <w:t xml:space="preserve">Ar </w:t>
      </w:r>
      <w:r w:rsidR="00042529">
        <w:t>Zemgales rajona</w:t>
      </w:r>
      <w:r w:rsidR="00BA4362">
        <w:t xml:space="preserve"> </w:t>
      </w:r>
      <w:r w:rsidRPr="000F08EF">
        <w:t>tiesas 202</w:t>
      </w:r>
      <w:r w:rsidR="002F5904">
        <w:t>3</w:t>
      </w:r>
      <w:r w:rsidRPr="000F08EF">
        <w:t xml:space="preserve">. gada </w:t>
      </w:r>
      <w:r w:rsidR="002F5904">
        <w:t>8. novembra</w:t>
      </w:r>
      <w:r w:rsidRPr="000F08EF">
        <w:t xml:space="preserve"> spriedumu</w:t>
      </w:r>
    </w:p>
    <w:p w14:paraId="0E811B63" w14:textId="361104CF" w:rsidR="00F47652" w:rsidRPr="000F08EF" w:rsidRDefault="000B20B7" w:rsidP="000F08EF">
      <w:pPr>
        <w:spacing w:line="276" w:lineRule="auto"/>
        <w:ind w:firstLine="720"/>
        <w:jc w:val="both"/>
      </w:pPr>
      <w:r>
        <w:t>[pers. A]</w:t>
      </w:r>
      <w:r w:rsidR="00F47652" w:rsidRPr="000F08EF">
        <w:t xml:space="preserve">, personas kods </w:t>
      </w:r>
      <w:r>
        <w:t>[..]</w:t>
      </w:r>
      <w:r w:rsidR="00F47652" w:rsidRPr="000F08EF">
        <w:t>,</w:t>
      </w:r>
    </w:p>
    <w:p w14:paraId="56C899E8" w14:textId="14B24474" w:rsidR="00580979" w:rsidRDefault="00580979" w:rsidP="00580979">
      <w:pPr>
        <w:spacing w:line="276" w:lineRule="auto"/>
        <w:ind w:firstLine="720"/>
        <w:jc w:val="both"/>
      </w:pPr>
      <w:r w:rsidRPr="000F08EF">
        <w:t xml:space="preserve">atzīts par vainīgu Krimināllikuma </w:t>
      </w:r>
      <w:r w:rsidR="002F5904">
        <w:t>132</w:t>
      </w:r>
      <w:r w:rsidRPr="000F08EF">
        <w:t>. pant</w:t>
      </w:r>
      <w:r w:rsidR="002F5904">
        <w:t>ā</w:t>
      </w:r>
      <w:r w:rsidRPr="000F08EF">
        <w:t xml:space="preserve"> paredzētajā noziedzīgajā nodarījumā</w:t>
      </w:r>
      <w:r w:rsidR="002F5904">
        <w:t xml:space="preserve"> </w:t>
      </w:r>
      <w:r w:rsidRPr="000F08EF">
        <w:t xml:space="preserve">un sodīts ar </w:t>
      </w:r>
      <w:r w:rsidR="002F5904">
        <w:t xml:space="preserve">īslaicīgu </w:t>
      </w:r>
      <w:r w:rsidRPr="000F08EF">
        <w:t xml:space="preserve">brīvības atņemšanu uz </w:t>
      </w:r>
      <w:r w:rsidR="002F5904">
        <w:t>2</w:t>
      </w:r>
      <w:r>
        <w:t> </w:t>
      </w:r>
      <w:r w:rsidRPr="000F08EF">
        <w:t>mēnešiem;</w:t>
      </w:r>
    </w:p>
    <w:p w14:paraId="5D5CF9D8" w14:textId="020ED243" w:rsidR="00580979" w:rsidRDefault="00580979" w:rsidP="00580979">
      <w:pPr>
        <w:spacing w:line="276" w:lineRule="auto"/>
        <w:ind w:firstLine="720"/>
        <w:jc w:val="both"/>
      </w:pPr>
      <w:r w:rsidRPr="000F08EF">
        <w:t>atzīts par vainīgu Krimināllikuma 1</w:t>
      </w:r>
      <w:r>
        <w:t>8</w:t>
      </w:r>
      <w:r w:rsidR="002F5904">
        <w:t>5</w:t>
      </w:r>
      <w:r w:rsidRPr="000F08EF">
        <w:t xml:space="preserve">. panta </w:t>
      </w:r>
      <w:r>
        <w:t>pirmajā</w:t>
      </w:r>
      <w:r w:rsidRPr="000F08EF">
        <w:t xml:space="preserve"> daļā paredzētajā noziedzīgajā nodarījumā un sodīts ar brīvības atņemšanu uz </w:t>
      </w:r>
      <w:r w:rsidR="002F5904">
        <w:t>6</w:t>
      </w:r>
      <w:r>
        <w:t> </w:t>
      </w:r>
      <w:r w:rsidRPr="000F08EF">
        <w:t>mēnešiem;</w:t>
      </w:r>
    </w:p>
    <w:p w14:paraId="1CC1D287" w14:textId="44642116" w:rsidR="00580979" w:rsidRDefault="00580979" w:rsidP="00580979">
      <w:pPr>
        <w:spacing w:line="276" w:lineRule="auto"/>
        <w:ind w:firstLine="720"/>
        <w:jc w:val="both"/>
      </w:pPr>
      <w:r w:rsidRPr="000F08EF">
        <w:t>Saskaņā ar Krimināllikuma 50. panta pirmo</w:t>
      </w:r>
      <w:r w:rsidR="00423422">
        <w:t xml:space="preserve"> </w:t>
      </w:r>
      <w:r w:rsidR="00A61C25">
        <w:t xml:space="preserve">daļu </w:t>
      </w:r>
      <w:r w:rsidRPr="000F08EF">
        <w:t xml:space="preserve">sods </w:t>
      </w:r>
      <w:r w:rsidR="000B20B7">
        <w:t>[pers. A]</w:t>
      </w:r>
      <w:r w:rsidRPr="000F08EF">
        <w:t xml:space="preserve"> noteikts brīvības atņemšana uz </w:t>
      </w:r>
      <w:r w:rsidR="002F5904">
        <w:t>7 mēnešiem</w:t>
      </w:r>
      <w:r w:rsidR="00423422">
        <w:t>.</w:t>
      </w:r>
    </w:p>
    <w:p w14:paraId="52B647E1" w14:textId="358CD238" w:rsidR="00580979" w:rsidRDefault="002F5904" w:rsidP="00A220FE">
      <w:pPr>
        <w:spacing w:line="276" w:lineRule="auto"/>
        <w:ind w:firstLine="720"/>
        <w:jc w:val="both"/>
      </w:pPr>
      <w:r>
        <w:t>Cietušās SIA „</w:t>
      </w:r>
      <w:r w:rsidR="000B20B7">
        <w:t>[Nosaukums]</w:t>
      </w:r>
      <w:r>
        <w:t>” pieteiktā kaitējuma kompensācija 3 363,32 </w:t>
      </w:r>
      <w:r w:rsidRPr="002F5904">
        <w:rPr>
          <w:i/>
          <w:iCs/>
        </w:rPr>
        <w:t>euro</w:t>
      </w:r>
      <w:r>
        <w:t xml:space="preserve"> nav noteikta.</w:t>
      </w:r>
    </w:p>
    <w:p w14:paraId="3939C13D" w14:textId="77777777" w:rsidR="00B814D4" w:rsidRDefault="00B814D4" w:rsidP="00073940">
      <w:pPr>
        <w:spacing w:line="276" w:lineRule="auto"/>
        <w:ind w:firstLine="720"/>
        <w:jc w:val="both"/>
      </w:pPr>
    </w:p>
    <w:p w14:paraId="3ECDE0A9" w14:textId="766985DB" w:rsidR="002F5904" w:rsidRDefault="00F47652" w:rsidP="000F08EF">
      <w:pPr>
        <w:spacing w:line="276" w:lineRule="auto"/>
        <w:ind w:firstLine="720"/>
        <w:jc w:val="both"/>
      </w:pPr>
      <w:r w:rsidRPr="000F08EF">
        <w:t xml:space="preserve">[2] Ar </w:t>
      </w:r>
      <w:r w:rsidR="002F5904">
        <w:t xml:space="preserve">Zemgales rajona </w:t>
      </w:r>
      <w:r w:rsidR="002F5904" w:rsidRPr="000F08EF">
        <w:t>tiesas 202</w:t>
      </w:r>
      <w:r w:rsidR="002F5904">
        <w:t>3</w:t>
      </w:r>
      <w:r w:rsidR="002F5904" w:rsidRPr="000F08EF">
        <w:t xml:space="preserve">. gada </w:t>
      </w:r>
      <w:r w:rsidR="002F5904">
        <w:t>8. novembra</w:t>
      </w:r>
      <w:r w:rsidR="002F5904" w:rsidRPr="000F08EF">
        <w:t xml:space="preserve"> spriedumu</w:t>
      </w:r>
      <w:r w:rsidR="002F5904">
        <w:t xml:space="preserve"> </w:t>
      </w:r>
      <w:r w:rsidR="000B20B7">
        <w:t>[pers. A]</w:t>
      </w:r>
      <w:r w:rsidR="002F5904">
        <w:t>:</w:t>
      </w:r>
    </w:p>
    <w:p w14:paraId="1AF3E3FF" w14:textId="7F27EF5F" w:rsidR="002F5904" w:rsidRDefault="00F47652" w:rsidP="000F08EF">
      <w:pPr>
        <w:spacing w:line="276" w:lineRule="auto"/>
        <w:ind w:firstLine="720"/>
        <w:jc w:val="both"/>
      </w:pPr>
      <w:r w:rsidRPr="000F08EF">
        <w:t>atzīts par vainīgu</w:t>
      </w:r>
      <w:r w:rsidR="00AF2685" w:rsidRPr="000F08EF">
        <w:t xml:space="preserve"> un sodīts </w:t>
      </w:r>
      <w:r w:rsidR="00B814D4">
        <w:t xml:space="preserve">pēc Krimināllikuma </w:t>
      </w:r>
      <w:r w:rsidR="002F5904">
        <w:t>132</w:t>
      </w:r>
      <w:r w:rsidR="00B814D4">
        <w:t xml:space="preserve">. panta </w:t>
      </w:r>
      <w:r w:rsidR="002F5904">
        <w:t xml:space="preserve">(likuma redakcijā līdz 2023. gada 14. jūlijam) par </w:t>
      </w:r>
      <w:r w:rsidR="003E626F">
        <w:t xml:space="preserve">draudiem </w:t>
      </w:r>
      <w:r w:rsidR="003E626F" w:rsidRPr="003E626F">
        <w:t>izdarīt slepkavību vai nodarīt smagu miesas bojājumu, ja ir bijis pamats baidīties, ka šie draudi var tikt izpildīti</w:t>
      </w:r>
      <w:r w:rsidR="003E626F">
        <w:t>;</w:t>
      </w:r>
    </w:p>
    <w:p w14:paraId="67A72B18" w14:textId="242A5B39" w:rsidR="00CD4649" w:rsidRDefault="002F5904" w:rsidP="00CD4649">
      <w:pPr>
        <w:spacing w:line="276" w:lineRule="auto"/>
        <w:ind w:firstLine="720"/>
        <w:jc w:val="both"/>
      </w:pPr>
      <w:r w:rsidRPr="000F08EF">
        <w:t xml:space="preserve">atzīts par vainīgu un sodīts </w:t>
      </w:r>
      <w:r>
        <w:t xml:space="preserve">pēc Krimināllikuma 185. panta pirmās </w:t>
      </w:r>
      <w:r w:rsidR="007F4310">
        <w:t xml:space="preserve">daļas </w:t>
      </w:r>
      <w:r>
        <w:t xml:space="preserve">par </w:t>
      </w:r>
      <w:r w:rsidR="003E626F">
        <w:t>svešas mantas tīšu bojāšanu.</w:t>
      </w:r>
    </w:p>
    <w:p w14:paraId="43ED6246" w14:textId="77777777" w:rsidR="00CD4649" w:rsidRDefault="00CD4649" w:rsidP="00CD4649">
      <w:pPr>
        <w:spacing w:line="276" w:lineRule="auto"/>
        <w:ind w:firstLine="720"/>
        <w:jc w:val="both"/>
      </w:pPr>
    </w:p>
    <w:p w14:paraId="7182F75E" w14:textId="6840C198" w:rsidR="00A874B8" w:rsidRPr="000F08EF" w:rsidRDefault="00F47652" w:rsidP="00CD4649">
      <w:pPr>
        <w:spacing w:line="276" w:lineRule="auto"/>
        <w:ind w:firstLine="720"/>
        <w:jc w:val="both"/>
      </w:pPr>
      <w:r w:rsidRPr="000F08EF">
        <w:lastRenderedPageBreak/>
        <w:t>[3]</w:t>
      </w:r>
      <w:r w:rsidR="00804BE5" w:rsidRPr="000F08EF">
        <w:t> </w:t>
      </w:r>
      <w:r w:rsidRPr="000F08EF">
        <w:t>A</w:t>
      </w:r>
      <w:r w:rsidR="008E1973" w:rsidRPr="000F08EF">
        <w:t xml:space="preserve">r </w:t>
      </w:r>
      <w:r w:rsidR="00CD4649">
        <w:t>Zemgales</w:t>
      </w:r>
      <w:r w:rsidRPr="000F08EF">
        <w:t xml:space="preserve"> apgabaltiesas 202</w:t>
      </w:r>
      <w:r w:rsidR="00CD4649">
        <w:t>4</w:t>
      </w:r>
      <w:r w:rsidRPr="000F08EF">
        <w:t xml:space="preserve">. gada </w:t>
      </w:r>
      <w:r w:rsidR="00CD4649">
        <w:t>28. oktobra</w:t>
      </w:r>
      <w:r w:rsidR="000E416B">
        <w:t xml:space="preserve"> lēmumu, </w:t>
      </w:r>
      <w:r w:rsidRPr="000F08EF">
        <w:t xml:space="preserve">iztiesājot lietu sakarā ar apsūdzētā </w:t>
      </w:r>
      <w:r w:rsidR="000B20B7">
        <w:t>[pers. A]</w:t>
      </w:r>
      <w:r w:rsidR="00CD4649">
        <w:t xml:space="preserve"> aizstāves A. Rozenbergas </w:t>
      </w:r>
      <w:r w:rsidRPr="000F08EF">
        <w:t xml:space="preserve">apelācijas sūdzību, </w:t>
      </w:r>
      <w:r w:rsidR="00CD4649">
        <w:t xml:space="preserve">Zemgales rajona </w:t>
      </w:r>
      <w:r w:rsidR="00CD4649" w:rsidRPr="000F08EF">
        <w:t>tiesas 202</w:t>
      </w:r>
      <w:r w:rsidR="00CD4649">
        <w:t>3</w:t>
      </w:r>
      <w:r w:rsidR="00CD4649" w:rsidRPr="000F08EF">
        <w:t xml:space="preserve">. gada </w:t>
      </w:r>
      <w:r w:rsidR="00CD4649">
        <w:t>8. novembra</w:t>
      </w:r>
      <w:r w:rsidR="00CD4649" w:rsidRPr="000F08EF">
        <w:t xml:space="preserve"> </w:t>
      </w:r>
      <w:r w:rsidR="005C4A8B" w:rsidRPr="000F08EF">
        <w:t>spriedums</w:t>
      </w:r>
      <w:r w:rsidRPr="000F08EF">
        <w:t xml:space="preserve"> </w:t>
      </w:r>
      <w:r w:rsidR="000E416B">
        <w:t>atstāts negrozīts.</w:t>
      </w:r>
    </w:p>
    <w:p w14:paraId="2DE2035E" w14:textId="77777777" w:rsidR="00F47652" w:rsidRPr="000F08EF" w:rsidRDefault="00F47652" w:rsidP="000F08EF">
      <w:pPr>
        <w:spacing w:line="276" w:lineRule="auto"/>
        <w:jc w:val="both"/>
      </w:pPr>
    </w:p>
    <w:p w14:paraId="68D1CC50" w14:textId="6A12AD6B" w:rsidR="000E416B" w:rsidRDefault="00F47652" w:rsidP="000E416B">
      <w:pPr>
        <w:autoSpaceDE w:val="0"/>
        <w:autoSpaceDN w:val="0"/>
        <w:adjustRightInd w:val="0"/>
        <w:spacing w:line="276" w:lineRule="auto"/>
        <w:ind w:firstLine="720"/>
        <w:jc w:val="both"/>
      </w:pPr>
      <w:r w:rsidRPr="000F08EF">
        <w:t>[4]</w:t>
      </w:r>
      <w:r w:rsidR="00804BE5" w:rsidRPr="000F08EF">
        <w:t> </w:t>
      </w:r>
      <w:r w:rsidRPr="000F08EF">
        <w:t xml:space="preserve">Par </w:t>
      </w:r>
      <w:r w:rsidR="00CD4649">
        <w:t>Zemgales</w:t>
      </w:r>
      <w:r w:rsidR="00CD4649" w:rsidRPr="000F08EF">
        <w:t xml:space="preserve"> apgabaltiesas 202</w:t>
      </w:r>
      <w:r w:rsidR="00CD4649">
        <w:t>4</w:t>
      </w:r>
      <w:r w:rsidR="00CD4649" w:rsidRPr="000F08EF">
        <w:t xml:space="preserve">. gada </w:t>
      </w:r>
      <w:r w:rsidR="00CD4649">
        <w:t xml:space="preserve">28. oktobra lēmumu </w:t>
      </w:r>
      <w:r w:rsidR="000E416B">
        <w:t>apsūdzēt</w:t>
      </w:r>
      <w:r w:rsidR="00CD4649">
        <w:t xml:space="preserve">ā </w:t>
      </w:r>
      <w:r w:rsidR="000B20B7">
        <w:t>[pers. A]</w:t>
      </w:r>
      <w:r w:rsidR="00CD4649">
        <w:t xml:space="preserve"> aizstāve </w:t>
      </w:r>
      <w:r w:rsidR="000E416B">
        <w:t>iesnie</w:t>
      </w:r>
      <w:r w:rsidR="00CD4649">
        <w:t>gusi</w:t>
      </w:r>
      <w:r w:rsidR="000E416B">
        <w:t xml:space="preserve"> kasācijas </w:t>
      </w:r>
      <w:r w:rsidR="000E416B" w:rsidRPr="000F08EF">
        <w:t>sūdzību</w:t>
      </w:r>
      <w:r w:rsidR="00CD4649">
        <w:t xml:space="preserve">, </w:t>
      </w:r>
      <w:r w:rsidR="000E416B">
        <w:t xml:space="preserve">kurā </w:t>
      </w:r>
      <w:r w:rsidR="000E416B" w:rsidRPr="000F08EF">
        <w:t xml:space="preserve">lūdz atcelt apelācijas instances tiesas </w:t>
      </w:r>
      <w:r w:rsidR="000E416B">
        <w:t xml:space="preserve">lēmumu </w:t>
      </w:r>
      <w:r w:rsidR="00AC64D3">
        <w:t xml:space="preserve">sakarā ar </w:t>
      </w:r>
      <w:r w:rsidR="00D23EB4">
        <w:t xml:space="preserve">Latvijas Republikas Satversmes 92. panta, </w:t>
      </w:r>
      <w:r w:rsidR="00AC64D3">
        <w:t>Krimināllikuma 1., 6., 8. un 9. panta, Kriminālprocesa likuma 19., 124., 128.-130. panta</w:t>
      </w:r>
      <w:r w:rsidR="00D23EB4">
        <w:t xml:space="preserve"> un</w:t>
      </w:r>
      <w:r w:rsidR="00AC64D3">
        <w:t xml:space="preserve"> 405. panta pirmās daļas 1. punkta pārkāpumiem </w:t>
      </w:r>
      <w:r w:rsidR="000E416B">
        <w:t xml:space="preserve">un </w:t>
      </w:r>
      <w:r w:rsidR="000E416B" w:rsidRPr="000F08EF">
        <w:t>nosūtīt lietu jaunai izskatīšanai apelācijas instances tiesā.</w:t>
      </w:r>
    </w:p>
    <w:p w14:paraId="58B1E556" w14:textId="42BD0767" w:rsidR="002B475A" w:rsidRDefault="00BF5621" w:rsidP="000E416B">
      <w:pPr>
        <w:autoSpaceDE w:val="0"/>
        <w:autoSpaceDN w:val="0"/>
        <w:adjustRightInd w:val="0"/>
        <w:spacing w:line="276" w:lineRule="auto"/>
        <w:ind w:firstLine="720"/>
        <w:jc w:val="both"/>
      </w:pPr>
      <w:r w:rsidRPr="000F08EF">
        <w:t>Kasācijas</w:t>
      </w:r>
      <w:r w:rsidR="00FD3129" w:rsidRPr="000F08EF">
        <w:t xml:space="preserve"> </w:t>
      </w:r>
      <w:r w:rsidRPr="000F08EF">
        <w:t>sūdzība pamatota ar turpmāk norādītajiem argumentiem.</w:t>
      </w:r>
    </w:p>
    <w:p w14:paraId="0D38742E" w14:textId="5B656741" w:rsidR="003815A7" w:rsidRDefault="00CD4649" w:rsidP="007F4310">
      <w:pPr>
        <w:autoSpaceDE w:val="0"/>
        <w:autoSpaceDN w:val="0"/>
        <w:adjustRightInd w:val="0"/>
        <w:spacing w:line="276" w:lineRule="auto"/>
        <w:ind w:firstLine="720"/>
        <w:jc w:val="both"/>
        <w:rPr>
          <w:rFonts w:asciiTheme="majorBidi" w:hAnsiTheme="majorBidi" w:cstheme="majorBidi"/>
        </w:rPr>
      </w:pPr>
      <w:r>
        <w:t>[4.1]</w:t>
      </w:r>
      <w:r w:rsidR="004A215B">
        <w:t> </w:t>
      </w:r>
      <w:r w:rsidR="003815A7">
        <w:rPr>
          <w:rFonts w:asciiTheme="majorBidi" w:hAnsiTheme="majorBidi" w:cstheme="majorBidi"/>
        </w:rPr>
        <w:t xml:space="preserve">Pret </w:t>
      </w:r>
      <w:r w:rsidR="000B20B7">
        <w:t>[pers. A]</w:t>
      </w:r>
      <w:r w:rsidR="003815A7">
        <w:t xml:space="preserve"> </w:t>
      </w:r>
      <w:r w:rsidR="003815A7">
        <w:rPr>
          <w:rFonts w:asciiTheme="majorBidi" w:hAnsiTheme="majorBidi" w:cstheme="majorBidi"/>
        </w:rPr>
        <w:t xml:space="preserve">celtā apsūdzība ir neskaidra un nekonkrēta, tā neatbilst </w:t>
      </w:r>
      <w:r w:rsidR="003815A7" w:rsidRPr="0055443C">
        <w:rPr>
          <w:rFonts w:asciiTheme="majorBidi" w:hAnsiTheme="majorBidi" w:cstheme="majorBidi"/>
        </w:rPr>
        <w:t>Kriminālprocesa likuma 405. panta pirmās daļas 2. punkta</w:t>
      </w:r>
      <w:r w:rsidR="00A220FE">
        <w:rPr>
          <w:rFonts w:asciiTheme="majorBidi" w:hAnsiTheme="majorBidi" w:cstheme="majorBidi"/>
        </w:rPr>
        <w:t xml:space="preserve"> prasībām</w:t>
      </w:r>
      <w:r w:rsidR="003815A7">
        <w:rPr>
          <w:rFonts w:asciiTheme="majorBidi" w:hAnsiTheme="majorBidi" w:cstheme="majorBidi"/>
        </w:rPr>
        <w:t xml:space="preserve"> un nav pamatota ar pierādījumiem.</w:t>
      </w:r>
    </w:p>
    <w:p w14:paraId="77283E14" w14:textId="68F02919" w:rsidR="007F4310" w:rsidRDefault="003815A7" w:rsidP="007F4310">
      <w:pPr>
        <w:autoSpaceDE w:val="0"/>
        <w:autoSpaceDN w:val="0"/>
        <w:adjustRightInd w:val="0"/>
        <w:spacing w:line="276" w:lineRule="auto"/>
        <w:ind w:firstLine="720"/>
        <w:jc w:val="both"/>
      </w:pPr>
      <w:r>
        <w:t>[4.2] </w:t>
      </w:r>
      <w:r w:rsidR="007F4310">
        <w:t xml:space="preserve">Apelācijas instances tiesa apsūdzētā </w:t>
      </w:r>
      <w:r w:rsidR="000B20B7">
        <w:t>[pers. A]</w:t>
      </w:r>
      <w:r w:rsidR="007F4310">
        <w:t xml:space="preserve"> darbībās </w:t>
      </w:r>
      <w:r w:rsidR="00E32A50">
        <w:t xml:space="preserve">nepamatoti </w:t>
      </w:r>
      <w:r w:rsidR="007F4310">
        <w:t>konstatējusi inkriminēto noziedzīgo nodarījumu sastā</w:t>
      </w:r>
      <w:r w:rsidR="00E32A50">
        <w:t>vu subjektīvo pusi.</w:t>
      </w:r>
    </w:p>
    <w:p w14:paraId="30C1A2E6" w14:textId="341C3ED8" w:rsidR="0066030E" w:rsidRDefault="007F4310" w:rsidP="007F4310">
      <w:pPr>
        <w:autoSpaceDE w:val="0"/>
        <w:autoSpaceDN w:val="0"/>
        <w:adjustRightInd w:val="0"/>
        <w:spacing w:line="276" w:lineRule="auto"/>
        <w:ind w:firstLine="720"/>
        <w:jc w:val="both"/>
      </w:pPr>
      <w:r>
        <w:t>[4.</w:t>
      </w:r>
      <w:r w:rsidR="003815A7">
        <w:t>3</w:t>
      </w:r>
      <w:r>
        <w:t xml:space="preserve">] Apelācijas instances tiesa nav ievērojusi Kriminālprocesa likumā noteiktās prasības </w:t>
      </w:r>
      <w:r w:rsidR="009B48D7">
        <w:t xml:space="preserve">par </w:t>
      </w:r>
      <w:r>
        <w:t xml:space="preserve">pierādījumu </w:t>
      </w:r>
      <w:r w:rsidR="001C196F">
        <w:t>izvērtējumu</w:t>
      </w:r>
      <w:r w:rsidR="0066030E">
        <w:t>.</w:t>
      </w:r>
    </w:p>
    <w:p w14:paraId="77F670C6" w14:textId="2504F5F3" w:rsidR="00ED53DE" w:rsidRDefault="00ED53DE" w:rsidP="00ED53DE">
      <w:pPr>
        <w:widowControl w:val="0"/>
        <w:tabs>
          <w:tab w:val="left" w:pos="1710"/>
        </w:tabs>
        <w:spacing w:line="276" w:lineRule="auto"/>
        <w:ind w:firstLine="720"/>
        <w:jc w:val="both"/>
      </w:pPr>
      <w:r>
        <w:t>Neesot citiem pierādījumiem lietā</w:t>
      </w:r>
      <w:r w:rsidR="001C2238">
        <w:t> </w:t>
      </w:r>
      <w:r>
        <w:t>– liecinieku liecībām, videokameru ierakstiem, pirkstu nospiedumiem, DNS pēdām</w:t>
      </w:r>
      <w:r w:rsidR="001C2238">
        <w:t> </w:t>
      </w:r>
      <w:r>
        <w:t xml:space="preserve">–, apelācijas instances tiesa atzinumus par apsūdzētā vainīgumu </w:t>
      </w:r>
      <w:r w:rsidR="001C196F">
        <w:t xml:space="preserve">viņam inkriminētajos noziedzīgajos nodarījumos </w:t>
      </w:r>
      <w:r>
        <w:t xml:space="preserve">balstījusi tikai uz cietušā </w:t>
      </w:r>
      <w:r w:rsidR="000B20B7">
        <w:t>[pers. B]</w:t>
      </w:r>
      <w:r>
        <w:t xml:space="preserve"> pretrunīgajām liecībām, tādējādi pieļaujot Kriminālprocesa likuma 128. panta trešās daļas pārkāpumu.</w:t>
      </w:r>
    </w:p>
    <w:p w14:paraId="20BA47FA" w14:textId="144F6115" w:rsidR="001803A9" w:rsidRPr="000F08EF" w:rsidRDefault="00B074E0" w:rsidP="00D23EB4">
      <w:pPr>
        <w:autoSpaceDE w:val="0"/>
        <w:autoSpaceDN w:val="0"/>
        <w:adjustRightInd w:val="0"/>
        <w:spacing w:line="276" w:lineRule="auto"/>
        <w:jc w:val="both"/>
      </w:pPr>
      <w:r>
        <w:t xml:space="preserve"> </w:t>
      </w:r>
    </w:p>
    <w:p w14:paraId="1472470D" w14:textId="77777777" w:rsidR="00B27C3A" w:rsidRPr="000F08EF" w:rsidRDefault="00B27C3A" w:rsidP="000F08EF">
      <w:pPr>
        <w:shd w:val="clear" w:color="auto" w:fill="FFFFFF"/>
        <w:spacing w:line="276" w:lineRule="auto"/>
        <w:jc w:val="center"/>
      </w:pPr>
      <w:r w:rsidRPr="000F08EF">
        <w:rPr>
          <w:b/>
        </w:rPr>
        <w:t>Motīvu daļa</w:t>
      </w:r>
    </w:p>
    <w:p w14:paraId="4C6E52EA" w14:textId="77777777" w:rsidR="00B27C3A" w:rsidRPr="000F08EF" w:rsidRDefault="00B27C3A" w:rsidP="000F08EF">
      <w:pPr>
        <w:pStyle w:val="NormalWeb"/>
        <w:shd w:val="clear" w:color="auto" w:fill="FFFFFF"/>
        <w:spacing w:before="0" w:beforeAutospacing="0" w:after="0" w:afterAutospacing="0" w:line="276" w:lineRule="auto"/>
        <w:ind w:firstLine="720"/>
        <w:jc w:val="both"/>
      </w:pPr>
    </w:p>
    <w:p w14:paraId="037666E6" w14:textId="34E986E0" w:rsidR="00EA4F32" w:rsidRDefault="00B27C3A" w:rsidP="00EA4F32">
      <w:pPr>
        <w:pStyle w:val="NormalWeb"/>
        <w:shd w:val="clear" w:color="auto" w:fill="FFFFFF"/>
        <w:spacing w:before="0" w:beforeAutospacing="0" w:after="0" w:afterAutospacing="0" w:line="276" w:lineRule="auto"/>
        <w:ind w:firstLine="720"/>
        <w:jc w:val="both"/>
      </w:pPr>
      <w:r w:rsidRPr="000F08EF">
        <w:t>[5]</w:t>
      </w:r>
      <w:r w:rsidR="00A52D2C">
        <w:t> </w:t>
      </w:r>
      <w:r w:rsidR="00C323D7" w:rsidRPr="000F08EF">
        <w:t xml:space="preserve">Senāts atzīst, ka </w:t>
      </w:r>
      <w:r w:rsidR="00D2350F">
        <w:rPr>
          <w:bCs/>
        </w:rPr>
        <w:t>Zemgales</w:t>
      </w:r>
      <w:r w:rsidR="00D2350F" w:rsidRPr="000F08EF">
        <w:rPr>
          <w:bCs/>
        </w:rPr>
        <w:t xml:space="preserve"> apgabaltiesas 202</w:t>
      </w:r>
      <w:r w:rsidR="00D2350F">
        <w:rPr>
          <w:bCs/>
        </w:rPr>
        <w:t>4</w:t>
      </w:r>
      <w:r w:rsidR="00D2350F" w:rsidRPr="000F08EF">
        <w:rPr>
          <w:bCs/>
        </w:rPr>
        <w:t xml:space="preserve">. gada </w:t>
      </w:r>
      <w:r w:rsidR="00D2350F">
        <w:rPr>
          <w:bCs/>
        </w:rPr>
        <w:t>28. oktobra</w:t>
      </w:r>
      <w:r w:rsidR="00D2350F" w:rsidRPr="000F08EF">
        <w:rPr>
          <w:bCs/>
        </w:rPr>
        <w:t xml:space="preserve"> </w:t>
      </w:r>
      <w:r w:rsidR="008C2B90">
        <w:t xml:space="preserve">lēmums ir atceļams </w:t>
      </w:r>
      <w:r w:rsidR="00196527">
        <w:t xml:space="preserve">daļā par apsūdzētā </w:t>
      </w:r>
      <w:r w:rsidR="000B20B7">
        <w:t>[pers. A]</w:t>
      </w:r>
      <w:r w:rsidR="00196527">
        <w:t xml:space="preserve"> atzīšanu par vainīgu</w:t>
      </w:r>
      <w:r w:rsidR="00EA4F32">
        <w:t xml:space="preserve"> un sodīšanu pēc</w:t>
      </w:r>
      <w:r w:rsidR="00196527">
        <w:t xml:space="preserve"> Krimināllikuma 132. pant</w:t>
      </w:r>
      <w:r w:rsidR="00EA4F32">
        <w:t xml:space="preserve">a, noteikto sodu pēc Krimināllikuma 185. panta pirmās daļas un galīgo sodu </w:t>
      </w:r>
      <w:r w:rsidR="008C2B90">
        <w:t xml:space="preserve">un </w:t>
      </w:r>
      <w:r w:rsidR="00196527">
        <w:t xml:space="preserve">šajā daļā </w:t>
      </w:r>
      <w:r w:rsidR="008C2B90">
        <w:t>lieta nosūtāma jaunai izskatīšanai apelācijas instances tiesā.</w:t>
      </w:r>
    </w:p>
    <w:p w14:paraId="5BF1C0D8" w14:textId="77777777" w:rsidR="00690F90" w:rsidRDefault="00690F90" w:rsidP="00EA4F32">
      <w:pPr>
        <w:spacing w:line="276" w:lineRule="auto"/>
        <w:jc w:val="both"/>
      </w:pPr>
    </w:p>
    <w:p w14:paraId="2DF407FD" w14:textId="5BD92097" w:rsidR="00690F90" w:rsidRDefault="00690F90" w:rsidP="00690F90">
      <w:pPr>
        <w:spacing w:line="276" w:lineRule="auto"/>
        <w:ind w:firstLine="720"/>
        <w:jc w:val="both"/>
      </w:pPr>
      <w:r>
        <w:t>[6] </w:t>
      </w:r>
      <w:r w:rsidRPr="00B330D0">
        <w:t>Kriminālprocesa likuma 584. panta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575. pantā norādītos pārkāpumus un tie nav norādīti sūdzībā vai protestā.</w:t>
      </w:r>
    </w:p>
    <w:p w14:paraId="1FAB7447" w14:textId="7733D186" w:rsidR="00EA4F32" w:rsidRDefault="00690F90" w:rsidP="00EA4F32">
      <w:pPr>
        <w:pStyle w:val="NormalWeb"/>
        <w:shd w:val="clear" w:color="auto" w:fill="FFFFFF"/>
        <w:spacing w:before="0" w:beforeAutospacing="0" w:after="0" w:afterAutospacing="0" w:line="276" w:lineRule="auto"/>
        <w:ind w:firstLine="720"/>
        <w:jc w:val="both"/>
      </w:pPr>
      <w:r w:rsidRPr="00B330D0">
        <w:t>Senāts, pamatojoties uz Kriminālprocesa likuma 584. panta otro daļu, atzīst par nepieciešamu pārsniegt kasācijas sūdzībā izteikto prasību apjomu un ietvarus, jo apelācijas instances tiesa,</w:t>
      </w:r>
      <w:r w:rsidR="00EA4F32">
        <w:t xml:space="preserve"> </w:t>
      </w:r>
      <w:r w:rsidRPr="00B330D0">
        <w:t>konstatējot apsūdzēt</w:t>
      </w:r>
      <w:r w:rsidR="00844ACF">
        <w:t xml:space="preserve">ā </w:t>
      </w:r>
      <w:r w:rsidR="000B20B7">
        <w:t>[pers. A]</w:t>
      </w:r>
      <w:r w:rsidR="00EA4F32">
        <w:t xml:space="preserve"> darbībās Krimināllikuma 132. pantā paredzētā noziedzīgā nodarījuma sastāvu, nav izvērtējusi, kura no minētā panta dispozīcijā norādītajām alternatīvajām objektīvās puses </w:t>
      </w:r>
      <w:r w:rsidR="00855E43">
        <w:t>pazīmēm</w:t>
      </w:r>
      <w:r w:rsidR="00FB4585">
        <w:t xml:space="preserve"> veido </w:t>
      </w:r>
      <w:r w:rsidR="001C196F">
        <w:t>šā noziedzīgā nodarījuma</w:t>
      </w:r>
      <w:r w:rsidR="00FB4585">
        <w:t xml:space="preserve"> objektīvo pusi. Tāpat apelācijas instances tiesa, konstatējot </w:t>
      </w:r>
      <w:r w:rsidR="000B20B7">
        <w:t>[pers. A]</w:t>
      </w:r>
      <w:r w:rsidR="00FB4585">
        <w:t xml:space="preserve"> atbildību </w:t>
      </w:r>
      <w:r w:rsidR="00FB4585" w:rsidRPr="00B330D0">
        <w:t>pastiprinošo apstākli</w:t>
      </w:r>
      <w:r w:rsidR="00FB4585">
        <w:t xml:space="preserve"> – recidīvs –, ir </w:t>
      </w:r>
      <w:r w:rsidR="00FB4585" w:rsidRPr="00B330D0">
        <w:t>pieļāvusi Krimināllikuma pārkāpumu.</w:t>
      </w:r>
    </w:p>
    <w:p w14:paraId="1CADEC57" w14:textId="77777777" w:rsidR="00A21AA4" w:rsidRDefault="00A21AA4" w:rsidP="00EA4F32">
      <w:pPr>
        <w:pStyle w:val="NormalWeb"/>
        <w:shd w:val="clear" w:color="auto" w:fill="FFFFFF"/>
        <w:spacing w:before="0" w:beforeAutospacing="0" w:after="0" w:afterAutospacing="0" w:line="276" w:lineRule="auto"/>
        <w:ind w:firstLine="720"/>
        <w:jc w:val="both"/>
      </w:pPr>
    </w:p>
    <w:p w14:paraId="46757E76" w14:textId="6E95F95B" w:rsidR="00A21AA4" w:rsidRDefault="00A21AA4" w:rsidP="00EA4F32">
      <w:pPr>
        <w:pStyle w:val="NormalWeb"/>
        <w:shd w:val="clear" w:color="auto" w:fill="FFFFFF"/>
        <w:spacing w:before="0" w:beforeAutospacing="0" w:after="0" w:afterAutospacing="0" w:line="276" w:lineRule="auto"/>
        <w:ind w:firstLine="720"/>
        <w:jc w:val="both"/>
      </w:pPr>
      <w:r>
        <w:lastRenderedPageBreak/>
        <w:t>[7] Krimināllikuma 132. pantā (</w:t>
      </w:r>
      <w:r w:rsidR="00D5427D">
        <w:t>likuma redakcijā līdz 2023. gada 14. jūlijam)</w:t>
      </w:r>
      <w:r w:rsidR="001C04BF">
        <w:t> </w:t>
      </w:r>
      <w:r w:rsidR="00D5427D">
        <w:t xml:space="preserve">paredzēta atbildība par draudiem </w:t>
      </w:r>
      <w:r w:rsidR="00D5427D" w:rsidRPr="003E626F">
        <w:t>izdarīt slepkavību vai nodarīt smagu miesas bojājumu, ja ir bijis pamats baidīties, ka šie draudi var tikt izpildīti</w:t>
      </w:r>
      <w:r w:rsidR="00D5427D">
        <w:t>.</w:t>
      </w:r>
    </w:p>
    <w:p w14:paraId="2FED206C" w14:textId="43C5A79E" w:rsidR="00CD263E" w:rsidRDefault="000877D3" w:rsidP="00EA4F32">
      <w:pPr>
        <w:pStyle w:val="NormalWeb"/>
        <w:shd w:val="clear" w:color="auto" w:fill="FFFFFF"/>
        <w:spacing w:before="0" w:beforeAutospacing="0" w:after="0" w:afterAutospacing="0" w:line="276" w:lineRule="auto"/>
        <w:ind w:firstLine="720"/>
        <w:jc w:val="both"/>
      </w:pPr>
      <w:r>
        <w:t>[7.1] </w:t>
      </w:r>
      <w:r w:rsidR="00887AAE">
        <w:t xml:space="preserve">No minētā panta dispozīcijas izriet, ka objektīvo pusi raksturo divas alternatīvas darbības – </w:t>
      </w:r>
      <w:r w:rsidR="0077522C">
        <w:t>1) </w:t>
      </w:r>
      <w:r w:rsidR="00887AAE">
        <w:t xml:space="preserve">draudi izdarīt slepkavību </w:t>
      </w:r>
      <w:r w:rsidR="001C04BF">
        <w:t>vai</w:t>
      </w:r>
      <w:r w:rsidR="00887AAE">
        <w:t xml:space="preserve"> </w:t>
      </w:r>
      <w:r w:rsidR="0077522C">
        <w:t>2) </w:t>
      </w:r>
      <w:r w:rsidR="00887AAE">
        <w:t>draudi nodarīt smagu miesas bojājumu.</w:t>
      </w:r>
    </w:p>
    <w:p w14:paraId="70BE9272" w14:textId="64464271" w:rsidR="0090502D" w:rsidRPr="00821A6F" w:rsidRDefault="0090502D" w:rsidP="0090502D">
      <w:pPr>
        <w:spacing w:line="276" w:lineRule="auto"/>
        <w:ind w:firstLine="720"/>
        <w:jc w:val="both"/>
      </w:pPr>
      <w:r>
        <w:t>Senāts jau iepriekš norādījis, ka konkrētā noziedzīgā nodarījuma juridisko kvalifikāciju nosaka lietā konstatētie faktiskie apstākļi, nevis Krimināllikuma panta dispozīcijas pārrakstīšana (</w:t>
      </w:r>
      <w:r w:rsidRPr="0090502D">
        <w:rPr>
          <w:i/>
          <w:iCs/>
        </w:rPr>
        <w:t>Senāta 2017. gada 3. maija lēmums lietā Nr. </w:t>
      </w:r>
      <w:hyperlink r:id="rId8" w:history="1">
        <w:r w:rsidRPr="00AD04CB">
          <w:rPr>
            <w:rStyle w:val="Hyperlink"/>
            <w:i/>
            <w:iCs/>
          </w:rPr>
          <w:t>SKK-234/2017</w:t>
        </w:r>
      </w:hyperlink>
      <w:r w:rsidRPr="0090502D">
        <w:rPr>
          <w:i/>
          <w:iCs/>
        </w:rPr>
        <w:t>, 15890005313</w:t>
      </w:r>
      <w:r>
        <w:t>).</w:t>
      </w:r>
    </w:p>
    <w:p w14:paraId="0E7AF10E" w14:textId="5BB09AE5" w:rsidR="0090502D" w:rsidRDefault="00E32A50" w:rsidP="001C04BF">
      <w:pPr>
        <w:pStyle w:val="NormalWeb"/>
        <w:shd w:val="clear" w:color="auto" w:fill="FFFFFF"/>
        <w:spacing w:before="0" w:beforeAutospacing="0" w:after="0" w:afterAutospacing="0" w:line="276" w:lineRule="auto"/>
        <w:ind w:firstLine="720"/>
        <w:jc w:val="both"/>
      </w:pPr>
      <w:r>
        <w:t>Senāts arī norādījis, ka t</w:t>
      </w:r>
      <w:r w:rsidR="0090502D">
        <w:t>ikai tajā gadījumā, ja noziedzīgā nodarījuma faktiskās pazīmes sakrīt ar konkrētā noziedzīgā nodarījuma sastāva pazīmēm, kas paredzētas Krimināllikumā, ir pamats atzīt, ka ir izdarīts noziedzīgs nodarījums, un pareizi to kvalificēt.</w:t>
      </w:r>
      <w:r w:rsidR="001C04BF">
        <w:t xml:space="preserve"> </w:t>
      </w:r>
      <w:r w:rsidR="0090502D">
        <w:t>Tādējādi, lai pareizi kvalificētu konkrēto noziedzīgo nodarījumu, vispirms jānoskaidro šī noziedzīgā nodarījuma faktiskie apstākļi, jo īpaši tie, kuriem ir nozīme noziedzīgā nodarījuma kvalificēšanā</w:t>
      </w:r>
      <w:r w:rsidR="001C04BF">
        <w:t xml:space="preserve"> (sk., piemēram, </w:t>
      </w:r>
      <w:r w:rsidR="001C04BF" w:rsidRPr="0047375F">
        <w:rPr>
          <w:i/>
          <w:iCs/>
        </w:rPr>
        <w:t>Senāta 2016. gada 21. janvāra lēmum</w:t>
      </w:r>
      <w:r w:rsidR="0047375F" w:rsidRPr="0047375F">
        <w:rPr>
          <w:i/>
          <w:iCs/>
        </w:rPr>
        <w:t>u</w:t>
      </w:r>
      <w:r w:rsidR="001C04BF" w:rsidRPr="0047375F">
        <w:rPr>
          <w:i/>
          <w:iCs/>
        </w:rPr>
        <w:t xml:space="preserve"> lietā Nr. SKK-</w:t>
      </w:r>
      <w:r w:rsidR="0047375F" w:rsidRPr="0047375F">
        <w:rPr>
          <w:i/>
          <w:iCs/>
        </w:rPr>
        <w:t>55/2016, 11250030514</w:t>
      </w:r>
      <w:r w:rsidR="0047375F">
        <w:t>).</w:t>
      </w:r>
    </w:p>
    <w:p w14:paraId="007726A6" w14:textId="6289AFD2" w:rsidR="00310A81" w:rsidRDefault="005A0B91" w:rsidP="00310A81">
      <w:pPr>
        <w:spacing w:line="276" w:lineRule="auto"/>
        <w:ind w:firstLine="720"/>
        <w:jc w:val="both"/>
      </w:pPr>
      <w:r>
        <w:t>[7.</w:t>
      </w:r>
      <w:r w:rsidR="000877D3">
        <w:t>2</w:t>
      </w:r>
      <w:r>
        <w:t>] </w:t>
      </w:r>
      <w:r w:rsidR="00887AAE">
        <w:t xml:space="preserve">No lēmuma par personas saukšanu pie </w:t>
      </w:r>
      <w:r w:rsidR="001C196F">
        <w:t>krimināl</w:t>
      </w:r>
      <w:r w:rsidR="00887AAE">
        <w:t xml:space="preserve">atbildības redzams, ka apsūdzība pēc Krimināllikuma 132. panta celta par to, ka </w:t>
      </w:r>
      <w:r w:rsidR="000B20B7">
        <w:t>[pers. A]</w:t>
      </w:r>
      <w:r w:rsidR="00887AAE">
        <w:t xml:space="preserve"> draudēja </w:t>
      </w:r>
      <w:r w:rsidR="00887AAE" w:rsidRPr="003E626F">
        <w:t xml:space="preserve">izdarīt slepkavību vai nodarīt smagu miesas bojājumu, </w:t>
      </w:r>
      <w:r w:rsidR="00887AAE">
        <w:t xml:space="preserve">un cietušajam </w:t>
      </w:r>
      <w:r w:rsidR="00887AAE" w:rsidRPr="003E626F">
        <w:t>bij</w:t>
      </w:r>
      <w:r w:rsidR="00887AAE">
        <w:t xml:space="preserve">a </w:t>
      </w:r>
      <w:r w:rsidR="00887AAE" w:rsidRPr="003E626F">
        <w:t>pamats baidīties, ka šie draudi var tikt izpildīti</w:t>
      </w:r>
      <w:r w:rsidR="00887AAE">
        <w:t>.</w:t>
      </w:r>
    </w:p>
    <w:p w14:paraId="41D69A57" w14:textId="24122FBF" w:rsidR="00310A81" w:rsidRDefault="00887AAE" w:rsidP="00821A6F">
      <w:pPr>
        <w:spacing w:line="276" w:lineRule="auto"/>
        <w:ind w:firstLine="720"/>
        <w:jc w:val="both"/>
      </w:pPr>
      <w:r>
        <w:t>Pirmās instances tiesa, sniedzot noziedzīgā nodarījuma aprakstu</w:t>
      </w:r>
      <w:r w:rsidR="001C196F">
        <w:t>,</w:t>
      </w:r>
      <w:r w:rsidRPr="00887AAE">
        <w:t xml:space="preserve"> norādījusi, ka 2021.</w:t>
      </w:r>
      <w:r w:rsidR="00821A6F">
        <w:t> </w:t>
      </w:r>
      <w:r w:rsidRPr="00887AAE">
        <w:t>gada 29.</w:t>
      </w:r>
      <w:r w:rsidR="00821A6F">
        <w:t> </w:t>
      </w:r>
      <w:r w:rsidRPr="00887AAE">
        <w:t>maijā ap plkst.</w:t>
      </w:r>
      <w:r w:rsidR="00821A6F">
        <w:t> </w:t>
      </w:r>
      <w:r w:rsidRPr="00887AAE">
        <w:t xml:space="preserve">13.30 </w:t>
      </w:r>
      <w:r w:rsidR="000B20B7">
        <w:t>[pers. A]</w:t>
      </w:r>
      <w:r w:rsidRPr="00887AAE">
        <w:t xml:space="preserve">, būdams alkohola ietekmē, </w:t>
      </w:r>
      <w:r w:rsidR="000B20B7">
        <w:t>[adrese]</w:t>
      </w:r>
      <w:r w:rsidRPr="00887AAE">
        <w:t xml:space="preserve">, konflikta laikā ar </w:t>
      </w:r>
      <w:r w:rsidR="000B20B7">
        <w:t>[pers. B]</w:t>
      </w:r>
      <w:r w:rsidRPr="00887AAE">
        <w:t xml:space="preserve">, tīši, nolūkā </w:t>
      </w:r>
      <w:r w:rsidR="00821A6F">
        <w:t xml:space="preserve">viņu </w:t>
      </w:r>
      <w:r w:rsidRPr="00887AAE">
        <w:t xml:space="preserve">iebiedēt, paņēma turpat lapenē esošās dārza šķēres un devās </w:t>
      </w:r>
      <w:r w:rsidR="000B20B7">
        <w:t>[pers. B]</w:t>
      </w:r>
      <w:r w:rsidRPr="00887AAE">
        <w:t xml:space="preserve"> virzienā, sakot, ka nositīs</w:t>
      </w:r>
      <w:r w:rsidR="001C196F">
        <w:t xml:space="preserve"> un</w:t>
      </w:r>
      <w:r w:rsidRPr="00887AAE">
        <w:t xml:space="preserve"> nodurs </w:t>
      </w:r>
      <w:r w:rsidR="000B20B7">
        <w:t>[pers. B]</w:t>
      </w:r>
      <w:r w:rsidRPr="00887AAE">
        <w:t xml:space="preserve">. Pienākot pie </w:t>
      </w:r>
      <w:r w:rsidR="000B20B7">
        <w:t>[pers. B]</w:t>
      </w:r>
      <w:r w:rsidRPr="00887AAE">
        <w:t xml:space="preserve">, </w:t>
      </w:r>
      <w:r w:rsidR="000B20B7">
        <w:t>[pers. A]</w:t>
      </w:r>
      <w:r w:rsidRPr="00887AAE">
        <w:t>, turot rokās dārza šķēres, atvēzējās</w:t>
      </w:r>
      <w:r w:rsidR="001C196F">
        <w:t>,</w:t>
      </w:r>
      <w:r w:rsidRPr="00887AAE">
        <w:t xml:space="preserve"> tādā veidā demonstrējot gatavību iedurt ar tām </w:t>
      </w:r>
      <w:r w:rsidR="000B20B7">
        <w:t>[pers. B]</w:t>
      </w:r>
      <w:r w:rsidRPr="00887AAE">
        <w:t xml:space="preserve"> sānā, proti, noslepkavot </w:t>
      </w:r>
      <w:r w:rsidR="000B20B7">
        <w:t>[pers. B]</w:t>
      </w:r>
      <w:r w:rsidRPr="00887AAE">
        <w:t xml:space="preserve"> vai nodarīt viņam smagus miesas bojājumus. </w:t>
      </w:r>
      <w:r w:rsidR="000B20B7">
        <w:t>[</w:t>
      </w:r>
      <w:r w:rsidR="00E27FAD">
        <w:t>P</w:t>
      </w:r>
      <w:r w:rsidR="000B20B7">
        <w:t>ers. B]</w:t>
      </w:r>
      <w:r w:rsidRPr="00887AAE">
        <w:t xml:space="preserve"> </w:t>
      </w:r>
      <w:r w:rsidR="000B20B7">
        <w:t>[pers. A]</w:t>
      </w:r>
      <w:r w:rsidRPr="00887AAE">
        <w:t xml:space="preserve"> izteiktos draudus uztvēra kā reālus un baidījās, ka tie var tikt izpildīti, proti, </w:t>
      </w:r>
      <w:r w:rsidR="000B20B7">
        <w:t>[pers. A]</w:t>
      </w:r>
      <w:r w:rsidRPr="00887AAE">
        <w:t xml:space="preserve"> var viņu noslepkavot vai nodarīt smagus miesas bojājumus, iedurot viņam ar dārza šķērēm.</w:t>
      </w:r>
      <w:r w:rsidR="00821A6F">
        <w:t xml:space="preserve"> </w:t>
      </w:r>
    </w:p>
    <w:p w14:paraId="228F41DD" w14:textId="792D9DD2" w:rsidR="002123CB" w:rsidRDefault="00821A6F" w:rsidP="00821A6F">
      <w:pPr>
        <w:spacing w:line="276" w:lineRule="auto"/>
        <w:ind w:firstLine="720"/>
        <w:jc w:val="both"/>
      </w:pPr>
      <w:r>
        <w:t>No pirmās instances tiesas sprieduma motīvu daļas redzams, ka tiesa</w:t>
      </w:r>
      <w:r w:rsidR="00310A81">
        <w:t>i</w:t>
      </w:r>
      <w:r w:rsidR="002123CB">
        <w:t xml:space="preserve"> nav radušās šaubas</w:t>
      </w:r>
      <w:r w:rsidR="001C196F">
        <w:t xml:space="preserve"> par apsūdzībā norādītajiem noziedzīgā nodarījuma faktiskajiem apstākļiem</w:t>
      </w:r>
      <w:r w:rsidR="002123CB">
        <w:t>,</w:t>
      </w:r>
      <w:r w:rsidR="00626EFF">
        <w:t xml:space="preserve"> tas, ir, ka apsūdzētais </w:t>
      </w:r>
      <w:r w:rsidR="000B20B7">
        <w:t>[pers. A]</w:t>
      </w:r>
      <w:r w:rsidR="00626EFF">
        <w:t xml:space="preserve"> draudējis noslepkavot </w:t>
      </w:r>
      <w:r w:rsidR="000B20B7">
        <w:t>[pers. B]</w:t>
      </w:r>
      <w:r w:rsidR="00626EFF">
        <w:t xml:space="preserve"> vai nodarīt viņam smagu miesas bojājumu.</w:t>
      </w:r>
    </w:p>
    <w:p w14:paraId="04061062" w14:textId="27923DA6" w:rsidR="00821A6F" w:rsidRDefault="00821A6F" w:rsidP="00821A6F">
      <w:pPr>
        <w:spacing w:line="276" w:lineRule="auto"/>
        <w:ind w:firstLine="720"/>
        <w:jc w:val="both"/>
      </w:pPr>
      <w:r>
        <w:t xml:space="preserve">Apelācijas instances tiesa, atstājot negrozītu pirmās instances tiesas spriedumu, norādījusi, ka </w:t>
      </w:r>
      <w:r w:rsidR="004351AC">
        <w:t>pievienojas pirmās instances tiesas izdarītajiem secinājumiem</w:t>
      </w:r>
      <w:r w:rsidR="00561EA2">
        <w:t xml:space="preserve"> un </w:t>
      </w:r>
      <w:r>
        <w:t xml:space="preserve">lietā esošie pierādījumi apstiprina pret </w:t>
      </w:r>
      <w:r w:rsidR="000B20B7">
        <w:t>[pers. A]</w:t>
      </w:r>
      <w:r>
        <w:t xml:space="preserve"> celto apsūdzību</w:t>
      </w:r>
      <w:r w:rsidR="00626EFF">
        <w:t xml:space="preserve"> pēc Krimināllikuma</w:t>
      </w:r>
      <w:r w:rsidR="001C2238">
        <w:t> </w:t>
      </w:r>
      <w:r w:rsidR="00626EFF">
        <w:t>132. panta</w:t>
      </w:r>
      <w:r>
        <w:t>.</w:t>
      </w:r>
    </w:p>
    <w:p w14:paraId="3ACE3845" w14:textId="451887CA" w:rsidR="00821A6F" w:rsidRDefault="00821A6F" w:rsidP="00821A6F">
      <w:pPr>
        <w:spacing w:line="276" w:lineRule="auto"/>
        <w:ind w:firstLine="720"/>
        <w:jc w:val="both"/>
      </w:pPr>
      <w:r>
        <w:t>Senāts atzīst, ka apelācijas instances tiesa</w:t>
      </w:r>
      <w:r w:rsidR="00370AFF">
        <w:t>,</w:t>
      </w:r>
      <w:r>
        <w:t xml:space="preserve"> </w:t>
      </w:r>
      <w:r w:rsidR="00AB656B" w:rsidRPr="00B330D0">
        <w:t>konstatējot apsūdzēt</w:t>
      </w:r>
      <w:r w:rsidR="00AB656B">
        <w:t xml:space="preserve">ā </w:t>
      </w:r>
      <w:r w:rsidR="000B20B7">
        <w:t>[pers. A]</w:t>
      </w:r>
      <w:r w:rsidR="00AB656B">
        <w:t xml:space="preserve"> darbībās Krimināllikuma 132. pantā paredzētā noziedzīgā nodarījuma sastāvu, nav izvērtējusi, kura no minētā panta dispozīcijā norādītajām alternatīvajām objektīvās puses pazīmēm – draudi </w:t>
      </w:r>
      <w:r w:rsidR="00AB656B" w:rsidRPr="003E626F">
        <w:t xml:space="preserve">izdarīt slepkavību vai </w:t>
      </w:r>
      <w:r w:rsidR="00AB656B">
        <w:t xml:space="preserve">draudi </w:t>
      </w:r>
      <w:r w:rsidR="00AB656B" w:rsidRPr="003E626F">
        <w:t>nodarīt smagu miesas bojājumu</w:t>
      </w:r>
      <w:r w:rsidR="00AB656B">
        <w:t> – veido Krimināllikuma 132. panta objektīvo pusi.</w:t>
      </w:r>
    </w:p>
    <w:p w14:paraId="2F3CC5C5" w14:textId="2B918A84" w:rsidR="00322257" w:rsidRDefault="00C81A23" w:rsidP="00322257">
      <w:pPr>
        <w:spacing w:line="276" w:lineRule="auto"/>
        <w:ind w:firstLine="720"/>
        <w:jc w:val="both"/>
      </w:pPr>
      <w:r>
        <w:t>[7.</w:t>
      </w:r>
      <w:r w:rsidR="000877D3">
        <w:t>3</w:t>
      </w:r>
      <w:r>
        <w:t xml:space="preserve">] Lai </w:t>
      </w:r>
      <w:r w:rsidR="00AB1D0B">
        <w:t>atklātu</w:t>
      </w:r>
      <w:r w:rsidRPr="00C81A23">
        <w:t xml:space="preserve"> </w:t>
      </w:r>
      <w:r>
        <w:t xml:space="preserve">Krimināllikuma 132. pantā paredzētā noziedzīgā nodarījuma </w:t>
      </w:r>
      <w:r w:rsidR="00522908">
        <w:t xml:space="preserve">sastāva </w:t>
      </w:r>
      <w:r>
        <w:t>objektīv</w:t>
      </w:r>
      <w:r w:rsidR="00522908">
        <w:t>ās</w:t>
      </w:r>
      <w:r>
        <w:t xml:space="preserve"> pus</w:t>
      </w:r>
      <w:r w:rsidR="00522908">
        <w:t>es pazīm</w:t>
      </w:r>
      <w:r w:rsidR="00447CE0">
        <w:t>es</w:t>
      </w:r>
      <w:r>
        <w:t xml:space="preserve">, ir jānoskaidro šī noziedzīgā nodarījuma faktiskie </w:t>
      </w:r>
      <w:r>
        <w:lastRenderedPageBreak/>
        <w:t>apstākļi.</w:t>
      </w:r>
      <w:r w:rsidR="00322257">
        <w:t xml:space="preserve"> Savukārt n</w:t>
      </w:r>
      <w:r>
        <w:t xml:space="preserve">oziedzīgā nodarījuma faktiskos apstākļus atklāj lietā esošie pierādījumi, kuri ir izvērtējami </w:t>
      </w:r>
      <w:r w:rsidR="0068337F">
        <w:t xml:space="preserve">to </w:t>
      </w:r>
      <w:r>
        <w:t>kopumā un savstarpējā sakarībā</w:t>
      </w:r>
      <w:r w:rsidR="00322257">
        <w:t>.</w:t>
      </w:r>
    </w:p>
    <w:p w14:paraId="5CC03015" w14:textId="2E1FF8CA" w:rsidR="00322257" w:rsidRDefault="00561EA2" w:rsidP="00322257">
      <w:pPr>
        <w:spacing w:line="276" w:lineRule="auto"/>
        <w:ind w:firstLine="720"/>
        <w:jc w:val="both"/>
      </w:pPr>
      <w:r>
        <w:t xml:space="preserve">Saskaņā ar </w:t>
      </w:r>
      <w:r w:rsidR="00322257">
        <w:t>Kriminālprocesa likuma 127. pant</w:t>
      </w:r>
      <w:r>
        <w:t>u</w:t>
      </w:r>
      <w:r w:rsidR="00322257">
        <w:t xml:space="preserve"> p</w:t>
      </w:r>
      <w:r w:rsidR="00322257" w:rsidRPr="00322257">
        <w:t>ierādījumi kriminālprocesā ir jebkuras likumā paredzētajā kārtībā iegūtas un noteiktā procesuālajā formā nostiprinātas ziņas par faktiem, kurus kriminālprocesā iesaistītās personas savas kompetences ietvaros izmanto pierādīšanas priekšmetā ietilpstošo apstākļu esamības vai neesamības pamatošanai.</w:t>
      </w:r>
    </w:p>
    <w:p w14:paraId="6BE332A1" w14:textId="5631A6C9" w:rsidR="00AB1D0B" w:rsidRDefault="00B10CA2" w:rsidP="00322257">
      <w:pPr>
        <w:spacing w:line="276" w:lineRule="auto"/>
        <w:ind w:firstLine="720"/>
        <w:jc w:val="both"/>
      </w:pPr>
      <w:r>
        <w:t>Par pierādījumiem, kas var saturēt ziņas par no</w:t>
      </w:r>
      <w:r w:rsidR="00522908">
        <w:t>darījuma</w:t>
      </w:r>
      <w:r>
        <w:t xml:space="preserve"> faktiskajiem apstākļiem, var būt apsūdzētā, cietušā, liecinieku vai citas procesā iesaistītās personas liecības, eksperta, revidenta vai kompetentās iestādes atzinumi, lietiskie pierādījumi, dokumentos ietvertā informācija, piemēram, apskates protokolos fiksētās ziņas.</w:t>
      </w:r>
    </w:p>
    <w:p w14:paraId="2288658E" w14:textId="65E2D413" w:rsidR="004B04EB" w:rsidRDefault="004B200A" w:rsidP="004B04EB">
      <w:pPr>
        <w:spacing w:line="276" w:lineRule="auto"/>
        <w:ind w:firstLine="720"/>
        <w:jc w:val="both"/>
      </w:pPr>
      <w:r>
        <w:t>Savukārt</w:t>
      </w:r>
      <w:r w:rsidR="00522908">
        <w:t xml:space="preserve"> vainīgās personas faktiskās darbības atklāj</w:t>
      </w:r>
      <w:r>
        <w:t xml:space="preserve"> </w:t>
      </w:r>
      <w:r w:rsidR="00522908">
        <w:t xml:space="preserve">šīs </w:t>
      </w:r>
      <w:r w:rsidR="004B04EB" w:rsidRPr="004B04EB">
        <w:t>personas nodoma patieso saturu (</w:t>
      </w:r>
      <w:r w:rsidR="004B04EB" w:rsidRPr="004B04EB">
        <w:rPr>
          <w:i/>
        </w:rPr>
        <w:t>Senāta 2006. gada 28. decembra lēmums lietā Nr. </w:t>
      </w:r>
      <w:hyperlink r:id="rId9" w:history="1">
        <w:r w:rsidR="004B04EB" w:rsidRPr="004B04EB">
          <w:rPr>
            <w:rStyle w:val="Hyperlink"/>
            <w:i/>
          </w:rPr>
          <w:t>SKK</w:t>
        </w:r>
        <w:r w:rsidR="004B04EB" w:rsidRPr="004B04EB">
          <w:rPr>
            <w:rStyle w:val="Hyperlink"/>
            <w:i/>
          </w:rPr>
          <w:noBreakHyphen/>
          <w:t>770/2006</w:t>
        </w:r>
      </w:hyperlink>
      <w:r w:rsidR="004B04EB" w:rsidRPr="004B04EB">
        <w:rPr>
          <w:i/>
        </w:rPr>
        <w:t>, 1130025500, 2023. gada 27. aprīļa lēmuma lietā Nr. SKK</w:t>
      </w:r>
      <w:r w:rsidR="004B04EB" w:rsidRPr="004B04EB">
        <w:rPr>
          <w:i/>
        </w:rPr>
        <w:noBreakHyphen/>
        <w:t xml:space="preserve">139/2023, </w:t>
      </w:r>
      <w:hyperlink r:id="rId10" w:history="1">
        <w:r w:rsidR="004B04EB" w:rsidRPr="004B04EB">
          <w:rPr>
            <w:rStyle w:val="Hyperlink"/>
            <w:i/>
          </w:rPr>
          <w:t>ECLI:LV:AT:2023:0427.11221103319.16.L</w:t>
        </w:r>
      </w:hyperlink>
      <w:r w:rsidR="004B04EB" w:rsidRPr="004B04EB">
        <w:rPr>
          <w:i/>
        </w:rPr>
        <w:t xml:space="preserve">, 6.3. punkts, 2024. gada 9. aprīļa lēmuma lietā Nr. SKK-22/2024, </w:t>
      </w:r>
      <w:hyperlink r:id="rId11" w:history="1">
        <w:r w:rsidR="004B04EB" w:rsidRPr="004B04EB">
          <w:rPr>
            <w:rStyle w:val="Hyperlink"/>
            <w:i/>
          </w:rPr>
          <w:t>ECLI:LV:AT:2024:0409.15840015519.5.L</w:t>
        </w:r>
      </w:hyperlink>
      <w:r w:rsidR="004B04EB" w:rsidRPr="004B04EB">
        <w:rPr>
          <w:i/>
        </w:rPr>
        <w:t>, 5.2.3. punkts</w:t>
      </w:r>
      <w:r w:rsidR="004B04EB" w:rsidRPr="004B04EB">
        <w:t>).</w:t>
      </w:r>
    </w:p>
    <w:p w14:paraId="414B1BD4" w14:textId="6CA87649" w:rsidR="00706BE0" w:rsidRDefault="00B069F1" w:rsidP="00A80EBA">
      <w:pPr>
        <w:spacing w:line="276" w:lineRule="auto"/>
        <w:ind w:firstLine="720"/>
        <w:jc w:val="both"/>
      </w:pPr>
      <w:r>
        <w:t xml:space="preserve">No apsūdzētā </w:t>
      </w:r>
      <w:r w:rsidR="000B20B7">
        <w:t>[pers. A]</w:t>
      </w:r>
      <w:r>
        <w:t xml:space="preserve"> </w:t>
      </w:r>
      <w:proofErr w:type="spellStart"/>
      <w:r w:rsidR="00706BE0">
        <w:t>pirmstiesas</w:t>
      </w:r>
      <w:proofErr w:type="spellEnd"/>
      <w:r w:rsidR="00706BE0">
        <w:t xml:space="preserve"> izmeklēšanas laikā sniegtajām liecībām konstatējams, ka apsūdzētais pieļauj, ka dusmu uzplūdā varēj</w:t>
      </w:r>
      <w:r w:rsidR="00447CE0">
        <w:t>a</w:t>
      </w:r>
      <w:r w:rsidR="00706BE0">
        <w:t xml:space="preserve"> </w:t>
      </w:r>
      <w:r w:rsidR="000B20B7">
        <w:t>[pers. B]</w:t>
      </w:r>
      <w:r w:rsidR="00706BE0">
        <w:t xml:space="preserve"> pateikt, ka viņš „dabūs pa muti”, taču noliedz</w:t>
      </w:r>
      <w:r w:rsidR="00626EFF">
        <w:t>is</w:t>
      </w:r>
      <w:r w:rsidR="00706BE0">
        <w:t xml:space="preserve">, ka ar dārza šķērēm būtu skrējis pakaļ </w:t>
      </w:r>
      <w:r w:rsidR="000B20B7">
        <w:t>[pers. B]</w:t>
      </w:r>
      <w:r w:rsidR="00626EFF">
        <w:t>, draudējis</w:t>
      </w:r>
      <w:r w:rsidR="00706BE0">
        <w:t xml:space="preserve"> </w:t>
      </w:r>
      <w:r w:rsidR="00626EFF">
        <w:t>vai centies iedurt.</w:t>
      </w:r>
    </w:p>
    <w:p w14:paraId="7FFAB240" w14:textId="4A25CCA5" w:rsidR="00B069F1" w:rsidRDefault="006B1EA1" w:rsidP="00821A6F">
      <w:pPr>
        <w:spacing w:line="276" w:lineRule="auto"/>
        <w:ind w:firstLine="720"/>
        <w:jc w:val="both"/>
      </w:pPr>
      <w:r>
        <w:t>C</w:t>
      </w:r>
      <w:r w:rsidR="00706BE0">
        <w:t>ietuš</w:t>
      </w:r>
      <w:r>
        <w:t>ais</w:t>
      </w:r>
      <w:r w:rsidR="00706BE0">
        <w:t xml:space="preserve"> </w:t>
      </w:r>
      <w:r w:rsidR="000B20B7">
        <w:t>[pers. B]</w:t>
      </w:r>
      <w:r w:rsidR="00706BE0">
        <w:t xml:space="preserve"> </w:t>
      </w:r>
      <w:proofErr w:type="spellStart"/>
      <w:r w:rsidR="0041535A">
        <w:t>pirmstiesas</w:t>
      </w:r>
      <w:proofErr w:type="spellEnd"/>
      <w:r w:rsidR="0041535A">
        <w:t xml:space="preserve"> procesā </w:t>
      </w:r>
      <w:r w:rsidR="00706BE0">
        <w:t>liec</w:t>
      </w:r>
      <w:r>
        <w:t>ināj</w:t>
      </w:r>
      <w:r w:rsidR="00447CE0">
        <w:t>a</w:t>
      </w:r>
      <w:r>
        <w:t>, ka</w:t>
      </w:r>
      <w:r w:rsidR="00626EFF">
        <w:t xml:space="preserve"> pēc tam, kad atteicies atdot automašīnas atslēgas,</w:t>
      </w:r>
      <w:r w:rsidR="00447CE0">
        <w:t xml:space="preserve"> </w:t>
      </w:r>
      <w:r w:rsidR="000B20B7">
        <w:t>[pers. A]</w:t>
      </w:r>
      <w:r>
        <w:t xml:space="preserve"> </w:t>
      </w:r>
      <w:r w:rsidR="00447CE0">
        <w:t>kļuvis agresīvs,</w:t>
      </w:r>
      <w:r>
        <w:t xml:space="preserve"> draudējis, ka sabojās un nodedzinās īpašumu, no lapenes paķēris dārza šķēres, skrējis virsū, </w:t>
      </w:r>
      <w:r w:rsidR="00F75095">
        <w:t xml:space="preserve">atvēzējies un </w:t>
      </w:r>
      <w:r>
        <w:t>mēģi</w:t>
      </w:r>
      <w:r w:rsidR="000F00CB">
        <w:t>n</w:t>
      </w:r>
      <w:r w:rsidR="00F75095">
        <w:t>ājis</w:t>
      </w:r>
      <w:r w:rsidR="000F00CB">
        <w:t xml:space="preserve"> iedurt sānā,</w:t>
      </w:r>
      <w:r>
        <w:t xml:space="preserve"> kliedzis, ka nodurs un nositīs.</w:t>
      </w:r>
      <w:r w:rsidR="0041535A">
        <w:t xml:space="preserve"> Tiesas sēdē cietušais </w:t>
      </w:r>
      <w:r w:rsidR="00447CE0">
        <w:t xml:space="preserve">apstiprināja </w:t>
      </w:r>
      <w:r w:rsidR="000B20B7">
        <w:t>[pers. A]</w:t>
      </w:r>
      <w:r w:rsidR="00447CE0">
        <w:t xml:space="preserve"> izteiktos draudus noslepkavot, kā arī norādīja, ka</w:t>
      </w:r>
      <w:r w:rsidR="0041535A">
        <w:t xml:space="preserve"> cietušajam nav bijušas šaubas, ka </w:t>
      </w:r>
      <w:r w:rsidR="000B20B7">
        <w:t>[pers. A]</w:t>
      </w:r>
      <w:r w:rsidR="0041535A">
        <w:t xml:space="preserve"> </w:t>
      </w:r>
      <w:r w:rsidR="00447CE0">
        <w:t>draudus varētu īstenot, jo bijis ļoti saniknots, turklāt arī alkohola reibumā.</w:t>
      </w:r>
    </w:p>
    <w:p w14:paraId="456F9C4A" w14:textId="309CC3D2" w:rsidR="00626EFF" w:rsidRDefault="00626EFF" w:rsidP="00821A6F">
      <w:pPr>
        <w:spacing w:line="276" w:lineRule="auto"/>
        <w:ind w:firstLine="720"/>
        <w:jc w:val="both"/>
      </w:pPr>
      <w:r>
        <w:t xml:space="preserve">Pretēji kasācijas sūdzībā norādītajam apelācijas instances tiesa nav konstatējusi pretrunas cietušā </w:t>
      </w:r>
      <w:r w:rsidR="000B20B7">
        <w:t>[pers. B]</w:t>
      </w:r>
      <w:r>
        <w:t xml:space="preserve"> liecībās.</w:t>
      </w:r>
    </w:p>
    <w:p w14:paraId="6E5E24E0" w14:textId="71981DEC" w:rsidR="00920315" w:rsidRDefault="002F512F" w:rsidP="002F512F">
      <w:pPr>
        <w:spacing w:line="276" w:lineRule="auto"/>
        <w:ind w:firstLine="720"/>
        <w:jc w:val="both"/>
      </w:pPr>
      <w:r>
        <w:t xml:space="preserve">Savukārt no </w:t>
      </w:r>
      <w:r w:rsidR="00920315">
        <w:t xml:space="preserve">notikuma vietas </w:t>
      </w:r>
      <w:r>
        <w:t xml:space="preserve">2021. gada 29. maija </w:t>
      </w:r>
      <w:r w:rsidR="00DD430D">
        <w:t>apskates protokola izriet, ka zālājā atrastas un izņemtas dārza šķēres</w:t>
      </w:r>
      <w:r>
        <w:t>, kuru kopējais garums, apmēram, 20</w:t>
      </w:r>
      <w:r w:rsidR="001C2238">
        <w:t> </w:t>
      </w:r>
      <w:r>
        <w:t>centimetri, rokturis 15</w:t>
      </w:r>
      <w:r w:rsidR="001C2238">
        <w:t> </w:t>
      </w:r>
      <w:r>
        <w:t>un asmens 5</w:t>
      </w:r>
      <w:r w:rsidR="001C2238">
        <w:t> </w:t>
      </w:r>
      <w:r>
        <w:t>centimetri.</w:t>
      </w:r>
    </w:p>
    <w:p w14:paraId="72EEEA94" w14:textId="09112097" w:rsidR="00561EA2" w:rsidRDefault="00626EFF" w:rsidP="00561EA2">
      <w:pPr>
        <w:spacing w:line="276" w:lineRule="auto"/>
        <w:ind w:firstLine="720"/>
        <w:jc w:val="both"/>
      </w:pPr>
      <w:r>
        <w:t>Tādējādi</w:t>
      </w:r>
      <w:r w:rsidR="00561EA2">
        <w:t xml:space="preserve"> noziedzīgā nodarījuma faktiskos apstākļus atklāj </w:t>
      </w:r>
      <w:r w:rsidR="002F512F">
        <w:t>lietā esošie pierādījumi</w:t>
      </w:r>
      <w:r w:rsidR="001C2238">
        <w:t> </w:t>
      </w:r>
      <w:r w:rsidR="002F512F">
        <w:t xml:space="preserve">– </w:t>
      </w:r>
      <w:r w:rsidR="00561EA2">
        <w:t xml:space="preserve">apsūdzētā </w:t>
      </w:r>
      <w:r w:rsidR="000B20B7">
        <w:t>[pers. A]</w:t>
      </w:r>
      <w:r w:rsidR="00561EA2">
        <w:t xml:space="preserve"> un cietušā </w:t>
      </w:r>
      <w:r w:rsidR="000B20B7">
        <w:t>[pers. B]</w:t>
      </w:r>
      <w:r w:rsidR="00561EA2">
        <w:t xml:space="preserve"> liecīb</w:t>
      </w:r>
      <w:r w:rsidR="002F512F">
        <w:t>as</w:t>
      </w:r>
      <w:r w:rsidR="00561EA2">
        <w:t xml:space="preserve"> un </w:t>
      </w:r>
      <w:r w:rsidR="002F512F">
        <w:t>rakstveida pierādījumos ietvertās ziņas.</w:t>
      </w:r>
      <w:r w:rsidR="00561EA2">
        <w:t xml:space="preserve"> Savukārt konstatēto faktisko apstākļu izvērtējums</w:t>
      </w:r>
      <w:r w:rsidR="007F2B82">
        <w:t>, kas veicams apelācijas instances tiesai, atkārtoti izskatot lietu,</w:t>
      </w:r>
      <w:r w:rsidR="00561EA2">
        <w:t xml:space="preserve"> ļauj noteikt, kura no Krimināllikuma 132. panta dispozīcijā norādītajām alternatīvajām objektīvās puses pazīmēm – draudi </w:t>
      </w:r>
      <w:r w:rsidR="00561EA2" w:rsidRPr="003E626F">
        <w:t xml:space="preserve">izdarīt slepkavību vai </w:t>
      </w:r>
      <w:r w:rsidR="00561EA2">
        <w:t xml:space="preserve">draudi </w:t>
      </w:r>
      <w:r w:rsidR="00561EA2" w:rsidRPr="003E626F">
        <w:t>nodarīt smagu miesas bojājumu</w:t>
      </w:r>
      <w:r w:rsidR="00561EA2">
        <w:t> –</w:t>
      </w:r>
      <w:r w:rsidR="007F2B82">
        <w:t xml:space="preserve"> </w:t>
      </w:r>
      <w:r w:rsidR="00561EA2">
        <w:t>šajā gadījumā veido apsūdzētajam inkriminētā noziedzīgā nodarījuma objektīvo pusi.</w:t>
      </w:r>
    </w:p>
    <w:p w14:paraId="633E3C5F" w14:textId="77777777" w:rsidR="004E1C2E" w:rsidRDefault="004E1C2E" w:rsidP="004E1C2E">
      <w:pPr>
        <w:spacing w:line="276" w:lineRule="auto"/>
        <w:ind w:firstLine="720"/>
        <w:jc w:val="both"/>
      </w:pPr>
    </w:p>
    <w:p w14:paraId="46704954" w14:textId="65FFF973" w:rsidR="007F2B82" w:rsidRDefault="004E1C2E" w:rsidP="007F2B82">
      <w:pPr>
        <w:spacing w:line="276" w:lineRule="auto"/>
        <w:ind w:firstLine="720"/>
        <w:jc w:val="both"/>
      </w:pPr>
      <w:r>
        <w:t>[8] </w:t>
      </w:r>
      <w:r w:rsidR="00F57FDD">
        <w:t>Krimināllikuma 46. panta trešā daļa noteic, ka, n</w:t>
      </w:r>
      <w:r w:rsidR="00F57FDD" w:rsidRPr="00F57FDD">
        <w:t xml:space="preserve">osakot soda mēru, </w:t>
      </w:r>
      <w:r w:rsidR="007F2B82">
        <w:t xml:space="preserve">tai skaitā </w:t>
      </w:r>
      <w:r w:rsidR="00F57FDD" w:rsidRPr="00F57FDD">
        <w:t>ņem vērā atbildību pastiprinošos apstākļus</w:t>
      </w:r>
      <w:r w:rsidR="007F2B82">
        <w:t>, kuru uzskaitījums sniegts Krimināllikuma</w:t>
      </w:r>
      <w:r w:rsidR="001C2238">
        <w:t> </w:t>
      </w:r>
      <w:r w:rsidR="007F2B82">
        <w:t>48. panta pirmajā daļā.</w:t>
      </w:r>
    </w:p>
    <w:p w14:paraId="36DE965A" w14:textId="2BA1A4F3" w:rsidR="00F57FDD" w:rsidRDefault="007F2B82" w:rsidP="007F2B82">
      <w:pPr>
        <w:spacing w:line="276" w:lineRule="auto"/>
        <w:ind w:firstLine="720"/>
        <w:jc w:val="both"/>
      </w:pPr>
      <w:r w:rsidRPr="00B330D0">
        <w:t xml:space="preserve">Apelācijas instances tiesa atzinusi, ka apsūdzētais </w:t>
      </w:r>
      <w:r w:rsidR="000B20B7">
        <w:t>[pers. A]</w:t>
      </w:r>
      <w:r w:rsidRPr="00B330D0">
        <w:t xml:space="preserve"> ir izdarījis Krimināllikuma </w:t>
      </w:r>
      <w:r>
        <w:t>132. pantā un 185. panta pirmajā daļā pa</w:t>
      </w:r>
      <w:r w:rsidRPr="00B330D0">
        <w:t>redzēto</w:t>
      </w:r>
      <w:r>
        <w:t>s</w:t>
      </w:r>
      <w:r w:rsidRPr="00B330D0">
        <w:t xml:space="preserve"> noziedzīgo</w:t>
      </w:r>
      <w:r>
        <w:t>s</w:t>
      </w:r>
      <w:r w:rsidRPr="00B330D0">
        <w:t xml:space="preserve"> nodarījumu</w:t>
      </w:r>
      <w:r>
        <w:t>s.</w:t>
      </w:r>
    </w:p>
    <w:p w14:paraId="72ECC4AF" w14:textId="642C35DF" w:rsidR="00F57FDD" w:rsidRDefault="007F2B82" w:rsidP="007F2B82">
      <w:pPr>
        <w:spacing w:line="276" w:lineRule="auto"/>
        <w:ind w:firstLine="720"/>
        <w:jc w:val="both"/>
      </w:pPr>
      <w:r>
        <w:lastRenderedPageBreak/>
        <w:t xml:space="preserve">Nosakot soda mēru, apelācijas instances tiesa pievienojusies pirmās instances tiesas konstatētajam, ka apsūdzētais noziedzīgos nodarījums ir izdarījis alkohola ietekmē un nedzēstas sodāmības laikā pēc Zemgales rajona tiesas 2021. gada 15. jūnija sprieduma, un atzinusi, ka saskaņā ar </w:t>
      </w:r>
      <w:r w:rsidRPr="00B330D0">
        <w:t>Krimināllikuma</w:t>
      </w:r>
      <w:r>
        <w:t> </w:t>
      </w:r>
      <w:r w:rsidRPr="00B330D0">
        <w:t xml:space="preserve">48. panta pirmās daļas </w:t>
      </w:r>
      <w:r>
        <w:t>1</w:t>
      </w:r>
      <w:r w:rsidRPr="00B330D0">
        <w:t>.</w:t>
      </w:r>
      <w:r>
        <w:t xml:space="preserve"> un 12. </w:t>
      </w:r>
      <w:r w:rsidRPr="00B330D0">
        <w:t xml:space="preserve">punktu </w:t>
      </w:r>
      <w:r>
        <w:t xml:space="preserve">par </w:t>
      </w:r>
      <w:r w:rsidRPr="00B330D0">
        <w:t>atbildību pastiprinoš</w:t>
      </w:r>
      <w:r>
        <w:t>iem</w:t>
      </w:r>
      <w:r w:rsidRPr="00B330D0">
        <w:t xml:space="preserve"> </w:t>
      </w:r>
      <w:r>
        <w:t>atzīstami apstākļi, ka noziedzīgie nodarījumi izdarīti alkohola ietekmē</w:t>
      </w:r>
      <w:r w:rsidRPr="00E17C3A">
        <w:t xml:space="preserve"> </w:t>
      </w:r>
      <w:r>
        <w:t xml:space="preserve">un </w:t>
      </w:r>
      <w:r w:rsidRPr="00E17C3A">
        <w:t>veido noziedzīgu nodarījumu recidīv</w:t>
      </w:r>
      <w:r>
        <w:t>u.</w:t>
      </w:r>
    </w:p>
    <w:p w14:paraId="1625D933" w14:textId="0F144DCB" w:rsidR="009F3093" w:rsidRDefault="009F3093" w:rsidP="009F3093">
      <w:pPr>
        <w:spacing w:line="276" w:lineRule="auto"/>
        <w:ind w:firstLine="720"/>
        <w:jc w:val="both"/>
      </w:pPr>
      <w:r>
        <w:t>Krimināllikuma 27. pants noteic, ka n</w:t>
      </w:r>
      <w:r w:rsidRPr="009F3093">
        <w:t>oziedzīga nodarījuma recidīvu veido personas izdarīts jauns tīšs noziedzīgs nodarījums pēc šīs personas notiesāšanas par agrāk izdarītu tīšu noziedzīgu nodarījumu, ja sodāmība par to jaunā noziedzīgā nodarījuma izdarīšanas brīdī nav noņemta vai nav dzēsta likumā noteiktajā kārtībā.</w:t>
      </w:r>
    </w:p>
    <w:p w14:paraId="64A37CC1" w14:textId="6C3891D6" w:rsidR="00C70767" w:rsidRDefault="00C70767" w:rsidP="009F3093">
      <w:pPr>
        <w:spacing w:line="276" w:lineRule="auto"/>
        <w:ind w:firstLine="720"/>
        <w:jc w:val="both"/>
      </w:pPr>
      <w:r>
        <w:t>Noziedzīga nodarījuma recidīvs nav saistīts ar agrāk piespriestā soda izciešanu, bet ar sodāmības noņemšanu vai dzēšanu (</w:t>
      </w:r>
      <w:r w:rsidRPr="00C70767">
        <w:rPr>
          <w:i/>
          <w:iCs/>
        </w:rPr>
        <w:t>Senāta 2010. gada 24. februāra lēmums lietā Nr. </w:t>
      </w:r>
      <w:hyperlink r:id="rId12" w:history="1">
        <w:r w:rsidRPr="00592B16">
          <w:rPr>
            <w:rStyle w:val="Hyperlink"/>
            <w:i/>
            <w:iCs/>
          </w:rPr>
          <w:t>SKK-394/2010</w:t>
        </w:r>
      </w:hyperlink>
      <w:r w:rsidR="00592B16">
        <w:rPr>
          <w:i/>
          <w:iCs/>
        </w:rPr>
        <w:t xml:space="preserve">, </w:t>
      </w:r>
      <w:r w:rsidR="00592B16" w:rsidRPr="00592B16">
        <w:rPr>
          <w:i/>
          <w:iCs/>
        </w:rPr>
        <w:t>11370007409, 21370045309</w:t>
      </w:r>
      <w:r w:rsidRPr="00C70767">
        <w:rPr>
          <w:i/>
          <w:iCs/>
        </w:rPr>
        <w:t>; 2011. gada 8. februāra lēmums lietā Nr. </w:t>
      </w:r>
      <w:hyperlink r:id="rId13" w:history="1">
        <w:r w:rsidRPr="00592B16">
          <w:rPr>
            <w:rStyle w:val="Hyperlink"/>
            <w:i/>
            <w:iCs/>
          </w:rPr>
          <w:t>SKK-71/2011</w:t>
        </w:r>
      </w:hyperlink>
      <w:r w:rsidR="00592B16">
        <w:rPr>
          <w:i/>
          <w:iCs/>
        </w:rPr>
        <w:t xml:space="preserve">, </w:t>
      </w:r>
      <w:r w:rsidR="00592B16" w:rsidRPr="00592B16">
        <w:rPr>
          <w:i/>
          <w:iCs/>
        </w:rPr>
        <w:t>11410035310</w:t>
      </w:r>
      <w:r>
        <w:t xml:space="preserve">). </w:t>
      </w:r>
    </w:p>
    <w:p w14:paraId="651086A5" w14:textId="74741EA5" w:rsidR="008328BC" w:rsidRDefault="002A1EE9" w:rsidP="008328BC">
      <w:pPr>
        <w:spacing w:line="276" w:lineRule="auto"/>
        <w:ind w:firstLine="720"/>
        <w:jc w:val="both"/>
      </w:pPr>
      <w:r w:rsidRPr="00B330D0">
        <w:t>Senāts atzīst, ka apelācijas instances tiesa pieļāvusi Kriminālprocesa likuma</w:t>
      </w:r>
      <w:r>
        <w:t> </w:t>
      </w:r>
      <w:r w:rsidRPr="00B330D0">
        <w:t xml:space="preserve">574. panta 1. punktā noteikto Krimināllikuma Vispārīgās daļas pārkāpumu, tas ir, nepareizi piemērojusi Krimināllikuma 48. panta pirmās daļas </w:t>
      </w:r>
      <w:r>
        <w:t>1</w:t>
      </w:r>
      <w:r w:rsidRPr="00B330D0">
        <w:t>. punktu</w:t>
      </w:r>
      <w:r w:rsidR="00E2741E">
        <w:t>, atzīstot, ka</w:t>
      </w:r>
      <w:r w:rsidR="00E2741E" w:rsidRPr="00E2741E">
        <w:t xml:space="preserve"> </w:t>
      </w:r>
      <w:r w:rsidR="00E2741E">
        <w:t>apsūdzētais noziedzīgos nodarījums ir izdarījis nedzēstas sodāmības laikā pēc Zemgales rajona tiesas 2021. gada 15. jūnija sprieduma.</w:t>
      </w:r>
    </w:p>
    <w:p w14:paraId="0D637C8E" w14:textId="1806AE1F" w:rsidR="00803F21" w:rsidRDefault="00750D36" w:rsidP="00E17C3A">
      <w:pPr>
        <w:spacing w:line="276" w:lineRule="auto"/>
        <w:ind w:firstLine="720"/>
        <w:jc w:val="both"/>
      </w:pPr>
      <w:r>
        <w:t>No</w:t>
      </w:r>
      <w:r w:rsidR="008328BC">
        <w:t xml:space="preserve"> </w:t>
      </w:r>
      <w:r w:rsidR="00D21407">
        <w:t xml:space="preserve">pirmās instances tiesas sprieduma </w:t>
      </w:r>
      <w:r w:rsidR="0024648E">
        <w:t>konstatējams</w:t>
      </w:r>
      <w:r w:rsidR="00D21407">
        <w:t xml:space="preserve">, ka 2021. gada 29. maijā </w:t>
      </w:r>
      <w:r w:rsidR="000B20B7">
        <w:t>[pers. A]</w:t>
      </w:r>
      <w:r w:rsidR="00D21407">
        <w:t xml:space="preserve"> apsūdzībā norādītajā laikā un vietā atradies </w:t>
      </w:r>
      <w:r w:rsidR="000B20B7">
        <w:t>[adrese]</w:t>
      </w:r>
      <w:r w:rsidR="00D23EB4">
        <w:t>.</w:t>
      </w:r>
      <w:r w:rsidR="00D21407">
        <w:t xml:space="preserve"> Ņemot vērā, ka </w:t>
      </w:r>
      <w:r w:rsidR="000B20B7">
        <w:t>[pers. A]</w:t>
      </w:r>
      <w:r w:rsidR="00D21407">
        <w:t xml:space="preserve"> </w:t>
      </w:r>
      <w:r w:rsidR="007F2B82">
        <w:t>bijis</w:t>
      </w:r>
      <w:r w:rsidR="00D21407">
        <w:t xml:space="preserve"> alkohola reibumā, apsūdzētajam </w:t>
      </w:r>
      <w:r w:rsidR="0069424A">
        <w:t>tai pašā dienā</w:t>
      </w:r>
      <w:r w:rsidR="00D21407">
        <w:t xml:space="preserve"> ierosināts</w:t>
      </w:r>
      <w:r w:rsidR="00B75C32">
        <w:t xml:space="preserve"> </w:t>
      </w:r>
      <w:r w:rsidR="00D21407">
        <w:t>kriminālprocess</w:t>
      </w:r>
      <w:r w:rsidR="00B75C32">
        <w:t xml:space="preserve"> (</w:t>
      </w:r>
      <w:r w:rsidR="0069424A">
        <w:t>Nr. 11210022021</w:t>
      </w:r>
      <w:r w:rsidR="00B75C32">
        <w:t>)</w:t>
      </w:r>
      <w:r w:rsidR="0069424A">
        <w:t xml:space="preserve"> </w:t>
      </w:r>
      <w:r w:rsidR="00D21407">
        <w:t xml:space="preserve">par transportlīdzekļa vadīšanu alkohola ietekmē. Ar Zemgales rajona tiesas 2021. gada 15. jūnija spriedumu </w:t>
      </w:r>
      <w:r w:rsidR="000B20B7">
        <w:t>[pers. A]</w:t>
      </w:r>
      <w:r w:rsidR="00D21407">
        <w:t xml:space="preserve"> atzīts par vainīgu viņam inkriminētajā noziedzīgajā nodarījumā. </w:t>
      </w:r>
      <w:r w:rsidR="00060B79">
        <w:t xml:space="preserve">2022. gada 25. maijā </w:t>
      </w:r>
      <w:r w:rsidR="000B20B7">
        <w:t>[pers. A]</w:t>
      </w:r>
      <w:r w:rsidR="00060B79">
        <w:t xml:space="preserve"> atbrīvots pēc soda izciešanas.</w:t>
      </w:r>
    </w:p>
    <w:p w14:paraId="59775CF7" w14:textId="5352963B" w:rsidR="00990E04" w:rsidRDefault="0024648E" w:rsidP="00990E04">
      <w:pPr>
        <w:spacing w:line="276" w:lineRule="auto"/>
        <w:ind w:firstLine="720"/>
        <w:jc w:val="both"/>
      </w:pPr>
      <w:r>
        <w:t>Tādējādi</w:t>
      </w:r>
      <w:r w:rsidR="00990E04">
        <w:t xml:space="preserve"> apsūdzētais </w:t>
      </w:r>
      <w:r w:rsidR="000B20B7">
        <w:t>[pers. A]</w:t>
      </w:r>
      <w:r w:rsidR="00990E04">
        <w:t xml:space="preserve"> šajā lietā inkriminētos noziedzīgos nodarījumus izdarījis 2021. gada 29. maijā, kad Zemgales rajona tiesas 2021. gada 15. jūnija notiesājošais spriedums vēl nebija stājies spēkā, līdz ar to nav tiesiska pamata atzīt, ka apsūdzētais Krimināllikuma </w:t>
      </w:r>
      <w:r w:rsidR="00673BEF">
        <w:t>132</w:t>
      </w:r>
      <w:r w:rsidR="00990E04">
        <w:t>. pantā un 185. panta pirmajā daļā paredzētos noziedzīgos nodarījumus izdarījis nedzēstas sodāmības laikā pēc Zemgales rajona tiesas 2021. gada 15. jūnija sprieduma.</w:t>
      </w:r>
    </w:p>
    <w:p w14:paraId="20AF7FBD" w14:textId="225A2D67" w:rsidR="00BD21C8" w:rsidRDefault="00AA0FBD" w:rsidP="00990E04">
      <w:pPr>
        <w:spacing w:line="276" w:lineRule="auto"/>
        <w:ind w:firstLine="720"/>
        <w:jc w:val="both"/>
      </w:pPr>
      <w:r>
        <w:t xml:space="preserve">No informācijas sodu reģistrā </w:t>
      </w:r>
      <w:r w:rsidR="0024648E">
        <w:t>izriet</w:t>
      </w:r>
      <w:r>
        <w:t xml:space="preserve">, ka ar Zemgales rajona tiesas 2019. gada 15. novembra spriedumu krimināllietā Nr. 11210025519 </w:t>
      </w:r>
      <w:r w:rsidR="000B20B7">
        <w:t>[pers. A]</w:t>
      </w:r>
      <w:r>
        <w:t xml:space="preserve"> atzīts par vainīgu un sodīts pēc Krimināllikuma 180. panta pirmās daļas. Saskaņā ar Krimināllikuma 50. panta piekto daļu galīgais sods</w:t>
      </w:r>
      <w:r w:rsidR="0024648E">
        <w:t xml:space="preserve"> </w:t>
      </w:r>
      <w:r>
        <w:t>noteikts brīvības atņemšana uz 1 gadu 8 mēnešiem. Spriedums stājies spēkā 2019. gada 3. decembrī, sods izciests – 2021. gada 28. februārī.</w:t>
      </w:r>
    </w:p>
    <w:p w14:paraId="7EE2CE2F" w14:textId="212DA4D7" w:rsidR="00990E04" w:rsidRDefault="00861AD2" w:rsidP="00577BA7">
      <w:pPr>
        <w:spacing w:line="276" w:lineRule="auto"/>
        <w:ind w:firstLine="720"/>
        <w:jc w:val="both"/>
      </w:pPr>
      <w:r>
        <w:t>Līdz ar to</w:t>
      </w:r>
      <w:r w:rsidR="001C2238">
        <w:t xml:space="preserve">, </w:t>
      </w:r>
      <w:r>
        <w:t>atkārtoti izskatot jautājumu par apsūdzētajam nosakāmo sodu</w:t>
      </w:r>
      <w:r w:rsidR="00597907">
        <w:t xml:space="preserve">, ir jāņem vērā </w:t>
      </w:r>
      <w:r w:rsidR="00577BA7">
        <w:t>Zemgales rajona tiesas 2019. gada 15. novembra spriedum</w:t>
      </w:r>
      <w:r>
        <w:t>s</w:t>
      </w:r>
      <w:r w:rsidR="00577BA7">
        <w:t>.</w:t>
      </w:r>
    </w:p>
    <w:p w14:paraId="19EA35C3" w14:textId="77777777" w:rsidR="00577BA7" w:rsidRDefault="00577BA7" w:rsidP="00577BA7">
      <w:pPr>
        <w:spacing w:line="276" w:lineRule="auto"/>
        <w:ind w:firstLine="720"/>
        <w:jc w:val="both"/>
      </w:pPr>
    </w:p>
    <w:p w14:paraId="7EC7F4F3" w14:textId="564F61DA" w:rsidR="00577BA7" w:rsidRDefault="00577BA7" w:rsidP="00577BA7">
      <w:pPr>
        <w:spacing w:line="276" w:lineRule="auto"/>
        <w:ind w:firstLine="720"/>
        <w:jc w:val="both"/>
      </w:pPr>
      <w:r>
        <w:t>[9] </w:t>
      </w:r>
      <w:r w:rsidR="00C67B98" w:rsidRPr="00F74BA4">
        <w:t>Senāts atzīst, ka pārējā daļā</w:t>
      </w:r>
      <w:r w:rsidR="00C67B98">
        <w:t> </w:t>
      </w:r>
      <w:r w:rsidR="00C67B98" w:rsidRPr="00F74BA4">
        <w:t>–</w:t>
      </w:r>
      <w:r w:rsidR="00C67B98">
        <w:t xml:space="preserve"> </w:t>
      </w:r>
      <w:r w:rsidR="00C67B98" w:rsidRPr="00F74BA4">
        <w:t xml:space="preserve">par apsūdzētā </w:t>
      </w:r>
      <w:r w:rsidR="000B20B7">
        <w:t>[pers. A]</w:t>
      </w:r>
      <w:r w:rsidR="00C67B98" w:rsidRPr="00F74BA4">
        <w:t xml:space="preserve"> atzīšanu par vainīgu</w:t>
      </w:r>
      <w:r w:rsidR="00C67B98">
        <w:t xml:space="preserve"> Krimināllikuma 185. panta pirmajā daļā paredzētā noziedzīgā nodarījumā – apelācijas instances tiesas spriedums atstājams negrozīts.</w:t>
      </w:r>
    </w:p>
    <w:p w14:paraId="1B883FA2" w14:textId="788C8555" w:rsidR="00AA0833" w:rsidRDefault="00B56DFF" w:rsidP="00AA0833">
      <w:pPr>
        <w:spacing w:line="276" w:lineRule="auto"/>
        <w:ind w:firstLine="720"/>
        <w:jc w:val="both"/>
      </w:pPr>
      <w:r>
        <w:t>Izvērtējusi</w:t>
      </w:r>
      <w:r w:rsidR="00C67B98" w:rsidRPr="002673E1">
        <w:t xml:space="preserve"> lietā esoš</w:t>
      </w:r>
      <w:r>
        <w:t>os</w:t>
      </w:r>
      <w:r w:rsidR="00C67B98" w:rsidRPr="002673E1">
        <w:t xml:space="preserve"> pierādījum</w:t>
      </w:r>
      <w:r>
        <w:t>us</w:t>
      </w:r>
      <w:r w:rsidR="00C67B98" w:rsidRPr="002673E1">
        <w:t>, tai skaitā</w:t>
      </w:r>
      <w:r w:rsidR="004D6DAA">
        <w:t xml:space="preserve"> apsūdzētā </w:t>
      </w:r>
      <w:r w:rsidR="000B20B7">
        <w:t>[pers. A]</w:t>
      </w:r>
      <w:r w:rsidR="004D6DAA">
        <w:t xml:space="preserve"> </w:t>
      </w:r>
      <w:r w:rsidR="00597907">
        <w:t>un</w:t>
      </w:r>
      <w:r w:rsidR="004D6DAA">
        <w:t xml:space="preserve"> </w:t>
      </w:r>
      <w:r w:rsidR="00C67B98" w:rsidRPr="002673E1">
        <w:t>cietušā</w:t>
      </w:r>
      <w:r w:rsidR="00AA0833">
        <w:t xml:space="preserve"> </w:t>
      </w:r>
      <w:r w:rsidR="000B20B7">
        <w:t>[pers. B]</w:t>
      </w:r>
      <w:r w:rsidR="00AA0833">
        <w:t xml:space="preserve"> liecīb</w:t>
      </w:r>
      <w:r>
        <w:t>as</w:t>
      </w:r>
      <w:r w:rsidR="00A61C25">
        <w:t>,</w:t>
      </w:r>
      <w:r w:rsidR="00AA0833">
        <w:t xml:space="preserve"> transportlīdzekļa </w:t>
      </w:r>
      <w:r w:rsidR="00A61C25">
        <w:t xml:space="preserve">2021. gada 29. maija </w:t>
      </w:r>
      <w:r w:rsidR="00AA0833">
        <w:t>apskates protokolu un tam pievienot</w:t>
      </w:r>
      <w:r>
        <w:t>ās</w:t>
      </w:r>
      <w:r w:rsidR="00AA0833">
        <w:t xml:space="preserve"> </w:t>
      </w:r>
      <w:proofErr w:type="spellStart"/>
      <w:r w:rsidR="00AA0833">
        <w:t>fototabul</w:t>
      </w:r>
      <w:r>
        <w:t>as</w:t>
      </w:r>
      <w:proofErr w:type="spellEnd"/>
      <w:r w:rsidR="00AA0833">
        <w:t xml:space="preserve">, </w:t>
      </w:r>
      <w:r w:rsidR="00AA0833" w:rsidRPr="002673E1">
        <w:t xml:space="preserve">apelācijas instances tiesa </w:t>
      </w:r>
      <w:r>
        <w:t>atzinusi, ka</w:t>
      </w:r>
      <w:r w:rsidR="00B14470">
        <w:t xml:space="preserve"> apsūdzētā darbību</w:t>
      </w:r>
      <w:r w:rsidR="00597907">
        <w:t xml:space="preserve"> rezultātā</w:t>
      </w:r>
      <w:r w:rsidR="00A61C25">
        <w:t xml:space="preserve">, </w:t>
      </w:r>
      <w:r w:rsidR="00A61C25">
        <w:lastRenderedPageBreak/>
        <w:t xml:space="preserve">proti, turot automašīnas durvis, kā arī metot ar akmeņiem un citiem priekšmetiem, bojāta </w:t>
      </w:r>
      <w:r w:rsidR="00B14470">
        <w:t>cietušajam piederošā automašīna un radīti zaudējumi.</w:t>
      </w:r>
    </w:p>
    <w:p w14:paraId="70416CD0" w14:textId="4091D10A" w:rsidR="00C67B98" w:rsidRPr="00F74BA4" w:rsidRDefault="00E84D61" w:rsidP="00C67B98">
      <w:pPr>
        <w:spacing w:line="276" w:lineRule="auto"/>
        <w:ind w:firstLine="720"/>
        <w:jc w:val="both"/>
      </w:pPr>
      <w:r>
        <w:t>Senāts konstatē, ka l</w:t>
      </w:r>
      <w:r w:rsidR="00C67B98" w:rsidRPr="002673E1">
        <w:t>ietā iegūtos pierādījumus</w:t>
      </w:r>
      <w:r w:rsidR="00C67B98" w:rsidRPr="00F74BA4">
        <w:t xml:space="preserve"> apelācijas instances tiesa ir izvērtējusi atbilstoši Kriminālprocesa likuma 9. nodaļā noteiktajām prasībām un atzinusi tos par</w:t>
      </w:r>
      <w:r w:rsidR="00A220FE">
        <w:t xml:space="preserve"> ticamiem un</w:t>
      </w:r>
      <w:r w:rsidR="00C67B98" w:rsidRPr="00F74BA4">
        <w:t xml:space="preserve"> pietiekamiem apsūdzētā </w:t>
      </w:r>
      <w:r w:rsidR="000B20B7">
        <w:t>[pers. A]</w:t>
      </w:r>
      <w:r w:rsidR="00C67B98" w:rsidRPr="00F74BA4">
        <w:t xml:space="preserve"> vainīguma konstatēšanai.</w:t>
      </w:r>
    </w:p>
    <w:p w14:paraId="18F84C32" w14:textId="41E40192" w:rsidR="00C67B98" w:rsidRPr="00F74BA4" w:rsidRDefault="00C67B98" w:rsidP="00C67B98">
      <w:pPr>
        <w:spacing w:line="276" w:lineRule="auto"/>
        <w:ind w:firstLine="720"/>
        <w:jc w:val="both"/>
      </w:pPr>
      <w:r w:rsidRPr="00F74BA4">
        <w:t xml:space="preserve">Apelācijas instances tiesa atzinusi, ka lietā esošie pierādījumi, novērtējot tos kopumā un savstarpējā sakarībā, atklāj apsūdzētajam </w:t>
      </w:r>
      <w:r w:rsidR="000B20B7">
        <w:t>[pers. A]</w:t>
      </w:r>
      <w:r w:rsidRPr="00F74BA4">
        <w:t xml:space="preserve"> inkriminēto noziedzīgo nodarījumu </w:t>
      </w:r>
      <w:r w:rsidR="00DF412F">
        <w:t>sastāva</w:t>
      </w:r>
      <w:r w:rsidRPr="00F74BA4">
        <w:t xml:space="preserve"> pazīmes un izslēdz saprātīgas šaubas par apsūdzētā </w:t>
      </w:r>
      <w:r w:rsidR="000B20B7">
        <w:t>[pers. A]</w:t>
      </w:r>
      <w:r w:rsidRPr="00F74BA4">
        <w:t xml:space="preserve"> vainīgumu </w:t>
      </w:r>
      <w:r w:rsidR="00E84D61">
        <w:t>Krimināllikuma 185. panta pirmajā daļā paredzētajā noziedzīgajā nodarījumā</w:t>
      </w:r>
      <w:r w:rsidRPr="00F74BA4">
        <w:t>.</w:t>
      </w:r>
    </w:p>
    <w:p w14:paraId="4E7ABE03" w14:textId="77777777" w:rsidR="00C67B98" w:rsidRPr="00F74BA4" w:rsidRDefault="00C67B98" w:rsidP="00C67B98">
      <w:pPr>
        <w:spacing w:line="276" w:lineRule="auto"/>
        <w:ind w:firstLine="720"/>
        <w:jc w:val="both"/>
      </w:pPr>
      <w:r w:rsidRPr="00F74BA4">
        <w:t>Senāts jau iepriekš ir norādījis, ka pierādījumu ticamības jēdziens un novērtēšanas prasības ir noteiktas Kriminālprocesa likuma 128. pantā, taču izvēle, kuriem pierādījumiem ticēt, bet kuriem ne, ir tās tiesas kompetencē, kas izspriež lietu pēc būtības. Arī jautājums par to, vai lietā esošie pierādījumi ir vai nav pietiekami apsūdzētā vainīguma konstatēšanai, ir būtības jautājums, kas kasācijas kārtība nav pārbaudāms</w:t>
      </w:r>
      <w:r>
        <w:t> </w:t>
      </w:r>
      <w:r w:rsidRPr="00F74BA4">
        <w:t>(</w:t>
      </w:r>
      <w:r w:rsidRPr="00F74BA4">
        <w:rPr>
          <w:i/>
          <w:iCs/>
        </w:rPr>
        <w:t>Senāta 2013. gada 3. jūlija lēmums lietā Nr. </w:t>
      </w:r>
      <w:hyperlink r:id="rId14" w:history="1">
        <w:r w:rsidRPr="00FE10A0">
          <w:rPr>
            <w:rStyle w:val="Hyperlink"/>
            <w:i/>
            <w:iCs/>
          </w:rPr>
          <w:t>SKK-333/2013</w:t>
        </w:r>
      </w:hyperlink>
      <w:r w:rsidRPr="00F74BA4">
        <w:rPr>
          <w:i/>
          <w:iCs/>
        </w:rPr>
        <w:t>, 15890002407</w:t>
      </w:r>
      <w:r w:rsidRPr="00F74BA4">
        <w:t>).</w:t>
      </w:r>
    </w:p>
    <w:p w14:paraId="55D8563A" w14:textId="77777777" w:rsidR="00C67B98" w:rsidRPr="00F74BA4" w:rsidRDefault="00C67B98" w:rsidP="00C67B98">
      <w:pPr>
        <w:spacing w:line="276" w:lineRule="auto"/>
        <w:ind w:firstLine="720"/>
        <w:jc w:val="both"/>
      </w:pPr>
      <w:r w:rsidRPr="00F74BA4">
        <w:t>Savukārt kasācijas instances tiesas kompetencē ir pārbaudīt, vai apelācijas instances tiesa ir vērtējusi pierādījumu attiecināmību, pieļaujamību, ticamību, pietiekamību un vai šis vērtējums atbilst Kriminālprocesa likumā izvirzītajām prasībām, vai noskaidrotie apstākļi un secinājumi atbilst novērtētajiem pierādījumiem (</w:t>
      </w:r>
      <w:r w:rsidRPr="00F74BA4">
        <w:rPr>
          <w:i/>
          <w:iCs/>
        </w:rPr>
        <w:t>Senāta 2006. gada 12. oktobra lēmums lietā Nr. </w:t>
      </w:r>
      <w:hyperlink r:id="rId15" w:history="1">
        <w:r w:rsidRPr="00FE10A0">
          <w:rPr>
            <w:rStyle w:val="Hyperlink"/>
            <w:i/>
            <w:iCs/>
          </w:rPr>
          <w:t>SKK-579/2006</w:t>
        </w:r>
      </w:hyperlink>
      <w:r w:rsidRPr="00F74BA4">
        <w:rPr>
          <w:i/>
          <w:iCs/>
        </w:rPr>
        <w:t>, 11511003104</w:t>
      </w:r>
      <w:r w:rsidRPr="00F74BA4">
        <w:t>).</w:t>
      </w:r>
    </w:p>
    <w:p w14:paraId="5AEEB028" w14:textId="49E7F4B5" w:rsidR="00E84D61" w:rsidRDefault="00C67B98" w:rsidP="00E84D61">
      <w:pPr>
        <w:spacing w:line="276" w:lineRule="auto"/>
        <w:ind w:firstLine="720"/>
        <w:jc w:val="both"/>
      </w:pPr>
      <w:r w:rsidRPr="00F74BA4">
        <w:t>Kriminālprocesa likuma pārkāpumus pierādījumu novērtēšanā, kas varētu būt par pamatu apelācijas instances tiesas sprieduma atcelšanai šajā daļā, Senāts nekonstatē. Savukārt a</w:t>
      </w:r>
      <w:r w:rsidR="00861AD2">
        <w:t>izstāves</w:t>
      </w:r>
      <w:r w:rsidRPr="00F74BA4">
        <w:t xml:space="preserve"> viedoklis par lietā esošo pierādījumu novērtējumu, nevar būt par pamatu apelācijas instances tiesas nolēmuma atcelšanai.</w:t>
      </w:r>
    </w:p>
    <w:p w14:paraId="4AB29789" w14:textId="77777777" w:rsidR="000B70B0" w:rsidRDefault="000B70B0" w:rsidP="00DF412F">
      <w:pPr>
        <w:pStyle w:val="NormalWeb"/>
        <w:shd w:val="clear" w:color="auto" w:fill="FFFFFF"/>
        <w:spacing w:before="0" w:beforeAutospacing="0" w:after="0" w:afterAutospacing="0" w:line="276" w:lineRule="auto"/>
        <w:jc w:val="both"/>
      </w:pPr>
    </w:p>
    <w:p w14:paraId="666729CC" w14:textId="66BBC2AA" w:rsidR="00CC1BFF" w:rsidRPr="000F08EF" w:rsidRDefault="00CC1BFF" w:rsidP="000B70B0">
      <w:pPr>
        <w:pStyle w:val="NormalWeb"/>
        <w:shd w:val="clear" w:color="auto" w:fill="FFFFFF"/>
        <w:spacing w:before="0" w:beforeAutospacing="0" w:after="0" w:afterAutospacing="0" w:line="276" w:lineRule="auto"/>
        <w:ind w:firstLine="720"/>
        <w:jc w:val="both"/>
      </w:pPr>
      <w:r w:rsidRPr="000F08EF">
        <w:rPr>
          <w:color w:val="000000"/>
          <w:shd w:val="clear" w:color="auto" w:fill="FFFFFF"/>
        </w:rPr>
        <w:t>[</w:t>
      </w:r>
      <w:r w:rsidR="00DF412F">
        <w:rPr>
          <w:color w:val="000000"/>
          <w:shd w:val="clear" w:color="auto" w:fill="FFFFFF"/>
        </w:rPr>
        <w:t>10</w:t>
      </w:r>
      <w:r w:rsidRPr="000F08EF">
        <w:rPr>
          <w:color w:val="000000"/>
          <w:shd w:val="clear" w:color="auto" w:fill="FFFFFF"/>
        </w:rPr>
        <w:t>] </w:t>
      </w:r>
      <w:r w:rsidRPr="000F08EF">
        <w:t>Kriminālprocesa likuma 588. panta 3.</w:t>
      </w:r>
      <w:r w:rsidRPr="000F08EF">
        <w:rPr>
          <w:vertAlign w:val="superscript"/>
        </w:rPr>
        <w:t>1</w:t>
      </w:r>
      <w:r w:rsidRPr="000F08EF">
        <w:t> daļ</w:t>
      </w:r>
      <w:r w:rsidR="00D82984">
        <w:t xml:space="preserve">ā noteikts, ka, </w:t>
      </w:r>
      <w:r w:rsidRPr="000F08EF">
        <w:t>ja kasācijas instances tiesa pieņem šā likuma 587. panta pirmās daļas 2. punktā paredzēto lēmumu, tā izlemj jautājumu arī par drošības līdzekli.</w:t>
      </w:r>
    </w:p>
    <w:p w14:paraId="514358DC" w14:textId="3153241A" w:rsidR="00D57882" w:rsidRDefault="000B20B7" w:rsidP="000F08EF">
      <w:pPr>
        <w:widowControl w:val="0"/>
        <w:tabs>
          <w:tab w:val="left" w:pos="709"/>
        </w:tabs>
        <w:spacing w:line="276" w:lineRule="auto"/>
        <w:ind w:firstLine="720"/>
        <w:jc w:val="both"/>
      </w:pPr>
      <w:r>
        <w:t>[</w:t>
      </w:r>
      <w:r w:rsidR="00397A3D">
        <w:t>P</w:t>
      </w:r>
      <w:r>
        <w:t>ers. A]</w:t>
      </w:r>
      <w:r w:rsidR="00D57882">
        <w:t xml:space="preserve"> drošības līdzeklis lietā nav piemērots.</w:t>
      </w:r>
    </w:p>
    <w:p w14:paraId="3A4D80AD" w14:textId="4A4E51DA" w:rsidR="00213CC6" w:rsidRPr="00F3213C" w:rsidRDefault="00D57882" w:rsidP="00213CC6">
      <w:pPr>
        <w:widowControl w:val="0"/>
        <w:tabs>
          <w:tab w:val="left" w:pos="709"/>
        </w:tabs>
        <w:spacing w:line="276" w:lineRule="auto"/>
        <w:ind w:firstLine="720"/>
        <w:jc w:val="both"/>
      </w:pPr>
      <w:r>
        <w:t>Senāts atzīst, ka nekonstatē apstākļus</w:t>
      </w:r>
      <w:r w:rsidR="00F3213C">
        <w:t xml:space="preserve">, kas būtu par pamatu </w:t>
      </w:r>
      <w:r>
        <w:t xml:space="preserve">drošības </w:t>
      </w:r>
      <w:r w:rsidR="00F3213C">
        <w:t>līdzekļa piemērošanai.</w:t>
      </w:r>
    </w:p>
    <w:p w14:paraId="56425CFA" w14:textId="77777777" w:rsidR="001C2238" w:rsidRDefault="001C2238" w:rsidP="000F08EF">
      <w:pPr>
        <w:spacing w:line="276" w:lineRule="auto"/>
        <w:jc w:val="center"/>
        <w:rPr>
          <w:b/>
        </w:rPr>
      </w:pPr>
    </w:p>
    <w:p w14:paraId="57409EB0" w14:textId="1A58A86F" w:rsidR="00CC1BFF" w:rsidRPr="000F08EF" w:rsidRDefault="00CC1BFF" w:rsidP="000F08EF">
      <w:pPr>
        <w:spacing w:line="276" w:lineRule="auto"/>
        <w:jc w:val="center"/>
        <w:rPr>
          <w:b/>
        </w:rPr>
      </w:pPr>
      <w:r w:rsidRPr="000F08EF">
        <w:rPr>
          <w:b/>
        </w:rPr>
        <w:t>Rezolutīvā daļa</w:t>
      </w:r>
    </w:p>
    <w:p w14:paraId="6514A0F9" w14:textId="77777777" w:rsidR="00CC1BFF" w:rsidRPr="000F08EF" w:rsidRDefault="00CC1BFF" w:rsidP="000F08EF">
      <w:pPr>
        <w:spacing w:line="276" w:lineRule="auto"/>
        <w:jc w:val="both"/>
        <w:rPr>
          <w:b/>
        </w:rPr>
      </w:pPr>
    </w:p>
    <w:p w14:paraId="216976D0" w14:textId="77777777" w:rsidR="00663E08" w:rsidRDefault="00CC1BFF" w:rsidP="00663E08">
      <w:pPr>
        <w:spacing w:line="276" w:lineRule="auto"/>
        <w:ind w:firstLine="720"/>
        <w:jc w:val="both"/>
      </w:pPr>
      <w:r w:rsidRPr="000F08EF">
        <w:t>Pamatojoties uz Kriminālprocesa likuma 585. panta un 587. panta pirmās daļas 2. punktu, Senāts</w:t>
      </w:r>
    </w:p>
    <w:p w14:paraId="000814DD" w14:textId="77777777" w:rsidR="00663E08" w:rsidRDefault="00663E08" w:rsidP="00663E08">
      <w:pPr>
        <w:spacing w:line="276" w:lineRule="auto"/>
        <w:jc w:val="center"/>
        <w:rPr>
          <w:b/>
        </w:rPr>
      </w:pPr>
    </w:p>
    <w:p w14:paraId="2631D5BC" w14:textId="04DF27D7" w:rsidR="00CC1BFF" w:rsidRPr="00663E08" w:rsidRDefault="00CC1BFF" w:rsidP="00663E08">
      <w:pPr>
        <w:spacing w:line="276" w:lineRule="auto"/>
        <w:jc w:val="center"/>
      </w:pPr>
      <w:r w:rsidRPr="000F08EF">
        <w:rPr>
          <w:b/>
        </w:rPr>
        <w:t>nolēma</w:t>
      </w:r>
    </w:p>
    <w:p w14:paraId="60E14711" w14:textId="77777777" w:rsidR="00CC1BFF" w:rsidRPr="000F08EF" w:rsidRDefault="00CC1BFF" w:rsidP="000F08EF">
      <w:pPr>
        <w:tabs>
          <w:tab w:val="left" w:pos="3969"/>
        </w:tabs>
        <w:spacing w:line="276" w:lineRule="auto"/>
        <w:ind w:firstLine="720"/>
        <w:jc w:val="both"/>
        <w:rPr>
          <w:b/>
        </w:rPr>
      </w:pPr>
    </w:p>
    <w:p w14:paraId="231C9DB3" w14:textId="77777777" w:rsidR="00C13A8A" w:rsidRDefault="00CC1BFF" w:rsidP="00596AB4">
      <w:pPr>
        <w:spacing w:line="276" w:lineRule="auto"/>
        <w:ind w:firstLine="720"/>
        <w:jc w:val="both"/>
      </w:pPr>
      <w:r w:rsidRPr="000F08EF">
        <w:t xml:space="preserve">atcelt </w:t>
      </w:r>
      <w:r w:rsidR="00213CC6">
        <w:rPr>
          <w:bCs/>
        </w:rPr>
        <w:t>Zemgales</w:t>
      </w:r>
      <w:r w:rsidR="00213CC6" w:rsidRPr="000F08EF">
        <w:rPr>
          <w:bCs/>
        </w:rPr>
        <w:t xml:space="preserve"> apgabaltiesas 202</w:t>
      </w:r>
      <w:r w:rsidR="00213CC6">
        <w:rPr>
          <w:bCs/>
        </w:rPr>
        <w:t>4</w:t>
      </w:r>
      <w:r w:rsidR="00213CC6" w:rsidRPr="000F08EF">
        <w:rPr>
          <w:bCs/>
        </w:rPr>
        <w:t xml:space="preserve">. gada </w:t>
      </w:r>
      <w:r w:rsidR="00213CC6">
        <w:rPr>
          <w:bCs/>
        </w:rPr>
        <w:t>28. oktobra</w:t>
      </w:r>
      <w:r w:rsidR="00213CC6" w:rsidRPr="000F08EF">
        <w:rPr>
          <w:bCs/>
        </w:rPr>
        <w:t xml:space="preserve"> </w:t>
      </w:r>
      <w:r w:rsidR="00213CC6">
        <w:t>lēmumu daļā</w:t>
      </w:r>
      <w:r w:rsidR="00C13A8A">
        <w:t>:</w:t>
      </w:r>
    </w:p>
    <w:p w14:paraId="6A8EDBE0" w14:textId="2498B095" w:rsidR="00C13A8A" w:rsidRDefault="00213CC6" w:rsidP="000B20B7">
      <w:pPr>
        <w:spacing w:line="276" w:lineRule="auto"/>
        <w:ind w:firstLine="720"/>
        <w:jc w:val="both"/>
      </w:pPr>
      <w:r>
        <w:t xml:space="preserve">par </w:t>
      </w:r>
      <w:r w:rsidR="000B20B7">
        <w:t>[pers. A]</w:t>
      </w:r>
      <w:r>
        <w:t xml:space="preserve"> atzīšanu par vainīgu un sodīšanu pēc Krimināllikuma</w:t>
      </w:r>
      <w:r w:rsidR="00C13A8A">
        <w:t> </w:t>
      </w:r>
      <w:r>
        <w:t>132. panta</w:t>
      </w:r>
      <w:r w:rsidR="00C13A8A">
        <w:t>;</w:t>
      </w:r>
    </w:p>
    <w:p w14:paraId="51EF29C9" w14:textId="0B4A27B9" w:rsidR="00C13A8A" w:rsidRDefault="00C13A8A" w:rsidP="00596AB4">
      <w:pPr>
        <w:spacing w:line="276" w:lineRule="auto"/>
        <w:ind w:firstLine="720"/>
        <w:jc w:val="both"/>
      </w:pPr>
      <w:r>
        <w:t xml:space="preserve">par </w:t>
      </w:r>
      <w:r w:rsidR="00A0410C">
        <w:t>[pers. A]</w:t>
      </w:r>
      <w:r>
        <w:t xml:space="preserve"> </w:t>
      </w:r>
      <w:r w:rsidR="00213CC6">
        <w:t>noteikto sodu pēc Krimināllikuma 185. panta pirmās daļas</w:t>
      </w:r>
      <w:r>
        <w:t>;</w:t>
      </w:r>
    </w:p>
    <w:p w14:paraId="46960583" w14:textId="34FEC425" w:rsidR="00C13A8A" w:rsidRDefault="00C13A8A" w:rsidP="00596AB4">
      <w:pPr>
        <w:spacing w:line="276" w:lineRule="auto"/>
        <w:ind w:firstLine="720"/>
        <w:jc w:val="both"/>
      </w:pPr>
      <w:r>
        <w:t xml:space="preserve">par </w:t>
      </w:r>
      <w:r w:rsidR="000B20B7">
        <w:t xml:space="preserve">[pers. A] </w:t>
      </w:r>
      <w:r>
        <w:t xml:space="preserve">saskaņā ar Krimināllikuma 50. panta pirmo un otro daļu noteikto </w:t>
      </w:r>
      <w:r w:rsidR="00213CC6">
        <w:t>galīgo sodu</w:t>
      </w:r>
      <w:r>
        <w:t>.</w:t>
      </w:r>
    </w:p>
    <w:p w14:paraId="462B8FFE" w14:textId="026D46A4" w:rsidR="00213CC6" w:rsidRDefault="00C13A8A" w:rsidP="00A41375">
      <w:pPr>
        <w:spacing w:line="276" w:lineRule="auto"/>
        <w:ind w:firstLine="720"/>
        <w:jc w:val="both"/>
      </w:pPr>
      <w:r w:rsidRPr="00F74BA4">
        <w:lastRenderedPageBreak/>
        <w:t xml:space="preserve">Atceltajā daļā nosūtīt lietu jaunai izskatīšanai </w:t>
      </w:r>
      <w:r w:rsidR="00213CC6">
        <w:t>Zemgales</w:t>
      </w:r>
      <w:r w:rsidR="00CC1BFF" w:rsidRPr="000F08EF">
        <w:t xml:space="preserve"> apgabalties</w:t>
      </w:r>
      <w:r w:rsidR="00166891">
        <w:t>ā</w:t>
      </w:r>
      <w:r>
        <w:t>.</w:t>
      </w:r>
    </w:p>
    <w:p w14:paraId="7BAB235F" w14:textId="77777777" w:rsidR="00213CC6" w:rsidRPr="000F08EF" w:rsidRDefault="00213CC6" w:rsidP="000F08EF">
      <w:pPr>
        <w:spacing w:line="276" w:lineRule="auto"/>
        <w:ind w:firstLine="720"/>
        <w:jc w:val="both"/>
      </w:pPr>
    </w:p>
    <w:p w14:paraId="5C547160" w14:textId="2CB78E0B" w:rsidR="004A0013" w:rsidRPr="000F08EF" w:rsidRDefault="00CC1BFF" w:rsidP="000B20B7">
      <w:pPr>
        <w:spacing w:line="276" w:lineRule="auto"/>
        <w:ind w:firstLine="720"/>
        <w:jc w:val="both"/>
      </w:pPr>
      <w:r w:rsidRPr="000F08EF">
        <w:t>Lēmums nav pārsūdzams.</w:t>
      </w:r>
    </w:p>
    <w:sectPr w:rsidR="004A0013" w:rsidRPr="000F08EF" w:rsidSect="001C2238">
      <w:footerReference w:type="default" r:id="rId16"/>
      <w:pgSz w:w="11906" w:h="16838"/>
      <w:pgMar w:top="1134"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7697" w14:textId="77777777" w:rsidR="004404FD" w:rsidRDefault="004404FD" w:rsidP="00E12AD0">
      <w:r>
        <w:separator/>
      </w:r>
    </w:p>
  </w:endnote>
  <w:endnote w:type="continuationSeparator" w:id="0">
    <w:p w14:paraId="0DA3A3EB" w14:textId="77777777" w:rsidR="004404FD" w:rsidRDefault="004404FD"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sz w:val="20"/>
        <w:szCs w:val="20"/>
      </w:rPr>
    </w:sdtEndPr>
    <w:sdtContent>
      <w:p w14:paraId="40BBB973" w14:textId="545BB351" w:rsidR="00382B92" w:rsidRPr="00106AE0" w:rsidRDefault="00382B92" w:rsidP="00382B92">
        <w:pPr>
          <w:pStyle w:val="Footer"/>
          <w:jc w:val="center"/>
          <w:rPr>
            <w:sz w:val="20"/>
            <w:szCs w:val="20"/>
          </w:rPr>
        </w:pPr>
        <w:r w:rsidRPr="00106AE0">
          <w:rPr>
            <w:bCs/>
            <w:sz w:val="20"/>
            <w:szCs w:val="20"/>
          </w:rPr>
          <w:fldChar w:fldCharType="begin"/>
        </w:r>
        <w:r w:rsidRPr="00106AE0">
          <w:rPr>
            <w:bCs/>
            <w:sz w:val="20"/>
            <w:szCs w:val="20"/>
          </w:rPr>
          <w:instrText xml:space="preserve"> PAGE </w:instrText>
        </w:r>
        <w:r w:rsidRPr="00106AE0">
          <w:rPr>
            <w:bCs/>
            <w:sz w:val="20"/>
            <w:szCs w:val="20"/>
          </w:rPr>
          <w:fldChar w:fldCharType="separate"/>
        </w:r>
        <w:r w:rsidRPr="00106AE0">
          <w:rPr>
            <w:bCs/>
            <w:sz w:val="20"/>
            <w:szCs w:val="20"/>
          </w:rPr>
          <w:t>2</w:t>
        </w:r>
        <w:r w:rsidRPr="00106AE0">
          <w:rPr>
            <w:bCs/>
            <w:sz w:val="20"/>
            <w:szCs w:val="20"/>
          </w:rPr>
          <w:t>0</w:t>
        </w:r>
        <w:r w:rsidRPr="00106AE0">
          <w:rPr>
            <w:bCs/>
            <w:sz w:val="20"/>
            <w:szCs w:val="20"/>
          </w:rPr>
          <w:fldChar w:fldCharType="end"/>
        </w:r>
        <w:r w:rsidRPr="00106AE0">
          <w:rPr>
            <w:sz w:val="20"/>
            <w:szCs w:val="20"/>
          </w:rPr>
          <w:t xml:space="preserve"> no </w:t>
        </w:r>
        <w:r w:rsidRPr="00106AE0">
          <w:rPr>
            <w:bCs/>
            <w:sz w:val="20"/>
            <w:szCs w:val="20"/>
          </w:rPr>
          <w:fldChar w:fldCharType="begin"/>
        </w:r>
        <w:r w:rsidRPr="00106AE0">
          <w:rPr>
            <w:bCs/>
            <w:sz w:val="20"/>
            <w:szCs w:val="20"/>
          </w:rPr>
          <w:instrText xml:space="preserve"> NUMPAGES  </w:instrText>
        </w:r>
        <w:r w:rsidRPr="00106AE0">
          <w:rPr>
            <w:bCs/>
            <w:sz w:val="20"/>
            <w:szCs w:val="20"/>
          </w:rPr>
          <w:fldChar w:fldCharType="separate"/>
        </w:r>
        <w:r w:rsidRPr="00106AE0">
          <w:rPr>
            <w:bCs/>
            <w:sz w:val="20"/>
            <w:szCs w:val="20"/>
          </w:rPr>
          <w:t>21</w:t>
        </w:r>
        <w:r w:rsidRPr="00106AE0">
          <w:rPr>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098F" w14:textId="77777777" w:rsidR="004404FD" w:rsidRDefault="004404FD" w:rsidP="00E12AD0">
      <w:r>
        <w:separator/>
      </w:r>
    </w:p>
  </w:footnote>
  <w:footnote w:type="continuationSeparator" w:id="0">
    <w:p w14:paraId="7019EAB8" w14:textId="77777777" w:rsidR="004404FD" w:rsidRDefault="004404FD"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13FF"/>
    <w:rsid w:val="00002784"/>
    <w:rsid w:val="00002BF4"/>
    <w:rsid w:val="00005C05"/>
    <w:rsid w:val="0000781F"/>
    <w:rsid w:val="00007B15"/>
    <w:rsid w:val="0001299A"/>
    <w:rsid w:val="00013342"/>
    <w:rsid w:val="000141DE"/>
    <w:rsid w:val="000157D3"/>
    <w:rsid w:val="00016046"/>
    <w:rsid w:val="000167C0"/>
    <w:rsid w:val="00016DB7"/>
    <w:rsid w:val="00017E8C"/>
    <w:rsid w:val="000206F9"/>
    <w:rsid w:val="0002118F"/>
    <w:rsid w:val="00024424"/>
    <w:rsid w:val="000252CA"/>
    <w:rsid w:val="00030340"/>
    <w:rsid w:val="00030E31"/>
    <w:rsid w:val="00032657"/>
    <w:rsid w:val="00032D8A"/>
    <w:rsid w:val="000335E1"/>
    <w:rsid w:val="0003571C"/>
    <w:rsid w:val="000400A5"/>
    <w:rsid w:val="00041404"/>
    <w:rsid w:val="000422D3"/>
    <w:rsid w:val="00042529"/>
    <w:rsid w:val="0004262D"/>
    <w:rsid w:val="000509A5"/>
    <w:rsid w:val="00053A68"/>
    <w:rsid w:val="00054E4E"/>
    <w:rsid w:val="00056690"/>
    <w:rsid w:val="00060B79"/>
    <w:rsid w:val="00062B31"/>
    <w:rsid w:val="000639AA"/>
    <w:rsid w:val="000639DF"/>
    <w:rsid w:val="00064104"/>
    <w:rsid w:val="00064C9F"/>
    <w:rsid w:val="000701F1"/>
    <w:rsid w:val="0007069B"/>
    <w:rsid w:val="00073940"/>
    <w:rsid w:val="00074426"/>
    <w:rsid w:val="00077BBC"/>
    <w:rsid w:val="00082390"/>
    <w:rsid w:val="000825ED"/>
    <w:rsid w:val="0008292F"/>
    <w:rsid w:val="00082DED"/>
    <w:rsid w:val="00083065"/>
    <w:rsid w:val="0008366D"/>
    <w:rsid w:val="000843E7"/>
    <w:rsid w:val="0008747F"/>
    <w:rsid w:val="000877D3"/>
    <w:rsid w:val="00087E86"/>
    <w:rsid w:val="00092B03"/>
    <w:rsid w:val="00093379"/>
    <w:rsid w:val="0009456E"/>
    <w:rsid w:val="00094BB0"/>
    <w:rsid w:val="00095C8A"/>
    <w:rsid w:val="000A072A"/>
    <w:rsid w:val="000A0A9C"/>
    <w:rsid w:val="000A181D"/>
    <w:rsid w:val="000A26E7"/>
    <w:rsid w:val="000A7694"/>
    <w:rsid w:val="000B06E4"/>
    <w:rsid w:val="000B20B7"/>
    <w:rsid w:val="000B3473"/>
    <w:rsid w:val="000B3729"/>
    <w:rsid w:val="000B3DF9"/>
    <w:rsid w:val="000B3FE2"/>
    <w:rsid w:val="000B49C1"/>
    <w:rsid w:val="000B503D"/>
    <w:rsid w:val="000B70B0"/>
    <w:rsid w:val="000C1B94"/>
    <w:rsid w:val="000C4273"/>
    <w:rsid w:val="000C4D88"/>
    <w:rsid w:val="000C5918"/>
    <w:rsid w:val="000C6A7E"/>
    <w:rsid w:val="000D0A69"/>
    <w:rsid w:val="000D32A4"/>
    <w:rsid w:val="000D3FB6"/>
    <w:rsid w:val="000D4481"/>
    <w:rsid w:val="000D5F9C"/>
    <w:rsid w:val="000D743E"/>
    <w:rsid w:val="000D7507"/>
    <w:rsid w:val="000E04CD"/>
    <w:rsid w:val="000E1615"/>
    <w:rsid w:val="000E2F2D"/>
    <w:rsid w:val="000E31AC"/>
    <w:rsid w:val="000E416B"/>
    <w:rsid w:val="000E4258"/>
    <w:rsid w:val="000E4450"/>
    <w:rsid w:val="000E4593"/>
    <w:rsid w:val="000E4F85"/>
    <w:rsid w:val="000E5837"/>
    <w:rsid w:val="000E5BD4"/>
    <w:rsid w:val="000E6109"/>
    <w:rsid w:val="000E68A2"/>
    <w:rsid w:val="000E769C"/>
    <w:rsid w:val="000F00CB"/>
    <w:rsid w:val="000F03E9"/>
    <w:rsid w:val="000F08EF"/>
    <w:rsid w:val="000F115D"/>
    <w:rsid w:val="000F1B3D"/>
    <w:rsid w:val="000F239D"/>
    <w:rsid w:val="000F2CA5"/>
    <w:rsid w:val="000F3910"/>
    <w:rsid w:val="000F42F8"/>
    <w:rsid w:val="000F5098"/>
    <w:rsid w:val="000F5C7C"/>
    <w:rsid w:val="000F66F0"/>
    <w:rsid w:val="0010001D"/>
    <w:rsid w:val="001000D4"/>
    <w:rsid w:val="001006F2"/>
    <w:rsid w:val="00101AA5"/>
    <w:rsid w:val="00103AF0"/>
    <w:rsid w:val="00103B5C"/>
    <w:rsid w:val="001042E3"/>
    <w:rsid w:val="00104701"/>
    <w:rsid w:val="001053A9"/>
    <w:rsid w:val="001056BA"/>
    <w:rsid w:val="00105C56"/>
    <w:rsid w:val="00106297"/>
    <w:rsid w:val="00106AE0"/>
    <w:rsid w:val="00106CA3"/>
    <w:rsid w:val="00106E99"/>
    <w:rsid w:val="00113F3B"/>
    <w:rsid w:val="00115AE8"/>
    <w:rsid w:val="0011629E"/>
    <w:rsid w:val="00121BB7"/>
    <w:rsid w:val="00122938"/>
    <w:rsid w:val="00123589"/>
    <w:rsid w:val="001238BE"/>
    <w:rsid w:val="001258FF"/>
    <w:rsid w:val="00130FD3"/>
    <w:rsid w:val="001339DF"/>
    <w:rsid w:val="00133DBE"/>
    <w:rsid w:val="00135DAC"/>
    <w:rsid w:val="00136174"/>
    <w:rsid w:val="0013658C"/>
    <w:rsid w:val="00136928"/>
    <w:rsid w:val="00136ECF"/>
    <w:rsid w:val="00140D7B"/>
    <w:rsid w:val="001425DD"/>
    <w:rsid w:val="001426DC"/>
    <w:rsid w:val="00143ADB"/>
    <w:rsid w:val="001445D4"/>
    <w:rsid w:val="00144988"/>
    <w:rsid w:val="00145F0F"/>
    <w:rsid w:val="001473A3"/>
    <w:rsid w:val="00147888"/>
    <w:rsid w:val="00147D4E"/>
    <w:rsid w:val="001508A3"/>
    <w:rsid w:val="00150A13"/>
    <w:rsid w:val="00151BA3"/>
    <w:rsid w:val="00152602"/>
    <w:rsid w:val="00152E2F"/>
    <w:rsid w:val="00153AF9"/>
    <w:rsid w:val="0015492D"/>
    <w:rsid w:val="00156D9B"/>
    <w:rsid w:val="001576D0"/>
    <w:rsid w:val="0016057C"/>
    <w:rsid w:val="001628AA"/>
    <w:rsid w:val="00162C7D"/>
    <w:rsid w:val="00162D3C"/>
    <w:rsid w:val="00163222"/>
    <w:rsid w:val="001644BB"/>
    <w:rsid w:val="00166891"/>
    <w:rsid w:val="001670ED"/>
    <w:rsid w:val="0016754C"/>
    <w:rsid w:val="001706BF"/>
    <w:rsid w:val="00173195"/>
    <w:rsid w:val="00173DD1"/>
    <w:rsid w:val="0017572E"/>
    <w:rsid w:val="00175F3A"/>
    <w:rsid w:val="0017634F"/>
    <w:rsid w:val="001803A9"/>
    <w:rsid w:val="00180C68"/>
    <w:rsid w:val="00181C4F"/>
    <w:rsid w:val="00183182"/>
    <w:rsid w:val="001836D3"/>
    <w:rsid w:val="00183F30"/>
    <w:rsid w:val="00185CF8"/>
    <w:rsid w:val="00186386"/>
    <w:rsid w:val="0018771B"/>
    <w:rsid w:val="00191393"/>
    <w:rsid w:val="001913BF"/>
    <w:rsid w:val="001924CD"/>
    <w:rsid w:val="0019264F"/>
    <w:rsid w:val="00194BEE"/>
    <w:rsid w:val="00196527"/>
    <w:rsid w:val="001A1D84"/>
    <w:rsid w:val="001A20C7"/>
    <w:rsid w:val="001A3B5C"/>
    <w:rsid w:val="001A3FB7"/>
    <w:rsid w:val="001A4146"/>
    <w:rsid w:val="001A4818"/>
    <w:rsid w:val="001B056C"/>
    <w:rsid w:val="001B117A"/>
    <w:rsid w:val="001B1AA9"/>
    <w:rsid w:val="001B25B8"/>
    <w:rsid w:val="001B61B1"/>
    <w:rsid w:val="001B61F8"/>
    <w:rsid w:val="001B7094"/>
    <w:rsid w:val="001C04BF"/>
    <w:rsid w:val="001C196F"/>
    <w:rsid w:val="001C1B80"/>
    <w:rsid w:val="001C2238"/>
    <w:rsid w:val="001C2695"/>
    <w:rsid w:val="001C26DF"/>
    <w:rsid w:val="001C320F"/>
    <w:rsid w:val="001C42BC"/>
    <w:rsid w:val="001C43CA"/>
    <w:rsid w:val="001C46E1"/>
    <w:rsid w:val="001C5960"/>
    <w:rsid w:val="001C6AFE"/>
    <w:rsid w:val="001C7507"/>
    <w:rsid w:val="001D065B"/>
    <w:rsid w:val="001D2347"/>
    <w:rsid w:val="001D27C1"/>
    <w:rsid w:val="001D38CC"/>
    <w:rsid w:val="001D447C"/>
    <w:rsid w:val="001D4757"/>
    <w:rsid w:val="001D47D9"/>
    <w:rsid w:val="001D4E04"/>
    <w:rsid w:val="001E0CDC"/>
    <w:rsid w:val="001E1620"/>
    <w:rsid w:val="001E3D74"/>
    <w:rsid w:val="001E52A1"/>
    <w:rsid w:val="001E5A63"/>
    <w:rsid w:val="001E62EE"/>
    <w:rsid w:val="001E7107"/>
    <w:rsid w:val="001E7200"/>
    <w:rsid w:val="001E754E"/>
    <w:rsid w:val="001E7BDF"/>
    <w:rsid w:val="001F3F67"/>
    <w:rsid w:val="001F4A61"/>
    <w:rsid w:val="001F4D17"/>
    <w:rsid w:val="001F51D6"/>
    <w:rsid w:val="001F7C13"/>
    <w:rsid w:val="00200E74"/>
    <w:rsid w:val="00202048"/>
    <w:rsid w:val="00203762"/>
    <w:rsid w:val="00205200"/>
    <w:rsid w:val="00210B06"/>
    <w:rsid w:val="002111C7"/>
    <w:rsid w:val="00211682"/>
    <w:rsid w:val="00211A27"/>
    <w:rsid w:val="002123CB"/>
    <w:rsid w:val="00212AAA"/>
    <w:rsid w:val="00212F68"/>
    <w:rsid w:val="00213CC6"/>
    <w:rsid w:val="00213DFC"/>
    <w:rsid w:val="002155AD"/>
    <w:rsid w:val="002167A3"/>
    <w:rsid w:val="00216E66"/>
    <w:rsid w:val="002170C5"/>
    <w:rsid w:val="00217400"/>
    <w:rsid w:val="00223680"/>
    <w:rsid w:val="00225BC8"/>
    <w:rsid w:val="00227828"/>
    <w:rsid w:val="002333C4"/>
    <w:rsid w:val="00233951"/>
    <w:rsid w:val="002340CD"/>
    <w:rsid w:val="00235466"/>
    <w:rsid w:val="00235B44"/>
    <w:rsid w:val="002367BA"/>
    <w:rsid w:val="00236AC6"/>
    <w:rsid w:val="002374C0"/>
    <w:rsid w:val="00237F70"/>
    <w:rsid w:val="00240BC3"/>
    <w:rsid w:val="00242391"/>
    <w:rsid w:val="00242D4F"/>
    <w:rsid w:val="002439AD"/>
    <w:rsid w:val="0024403F"/>
    <w:rsid w:val="002444B1"/>
    <w:rsid w:val="00244B05"/>
    <w:rsid w:val="0024535B"/>
    <w:rsid w:val="002461C4"/>
    <w:rsid w:val="0024648E"/>
    <w:rsid w:val="002474D8"/>
    <w:rsid w:val="00252159"/>
    <w:rsid w:val="00252C51"/>
    <w:rsid w:val="00252CC3"/>
    <w:rsid w:val="00254319"/>
    <w:rsid w:val="002546FF"/>
    <w:rsid w:val="00254EF7"/>
    <w:rsid w:val="00254FFD"/>
    <w:rsid w:val="0025581D"/>
    <w:rsid w:val="0025598E"/>
    <w:rsid w:val="00256A29"/>
    <w:rsid w:val="00256CB6"/>
    <w:rsid w:val="002578F8"/>
    <w:rsid w:val="002606B7"/>
    <w:rsid w:val="0026104F"/>
    <w:rsid w:val="00266177"/>
    <w:rsid w:val="0026712C"/>
    <w:rsid w:val="002741C5"/>
    <w:rsid w:val="00274B36"/>
    <w:rsid w:val="002808A0"/>
    <w:rsid w:val="00280DA5"/>
    <w:rsid w:val="00281AC8"/>
    <w:rsid w:val="00282B84"/>
    <w:rsid w:val="00283040"/>
    <w:rsid w:val="00284F59"/>
    <w:rsid w:val="00285065"/>
    <w:rsid w:val="002850A5"/>
    <w:rsid w:val="00285B0B"/>
    <w:rsid w:val="00286948"/>
    <w:rsid w:val="002870F5"/>
    <w:rsid w:val="00287A2D"/>
    <w:rsid w:val="00287BE2"/>
    <w:rsid w:val="00287D08"/>
    <w:rsid w:val="002923FA"/>
    <w:rsid w:val="00292BD2"/>
    <w:rsid w:val="00293BC2"/>
    <w:rsid w:val="00294D5F"/>
    <w:rsid w:val="0029504A"/>
    <w:rsid w:val="002971A5"/>
    <w:rsid w:val="002A06B3"/>
    <w:rsid w:val="002A1EE9"/>
    <w:rsid w:val="002A4E3B"/>
    <w:rsid w:val="002A60D2"/>
    <w:rsid w:val="002A765C"/>
    <w:rsid w:val="002A77BE"/>
    <w:rsid w:val="002B05AF"/>
    <w:rsid w:val="002B3739"/>
    <w:rsid w:val="002B475A"/>
    <w:rsid w:val="002B5E8F"/>
    <w:rsid w:val="002B6D96"/>
    <w:rsid w:val="002C0D5C"/>
    <w:rsid w:val="002C1CEB"/>
    <w:rsid w:val="002C30C4"/>
    <w:rsid w:val="002C3F31"/>
    <w:rsid w:val="002C679A"/>
    <w:rsid w:val="002C7F65"/>
    <w:rsid w:val="002D00CF"/>
    <w:rsid w:val="002D10A8"/>
    <w:rsid w:val="002D2426"/>
    <w:rsid w:val="002D5466"/>
    <w:rsid w:val="002D562A"/>
    <w:rsid w:val="002D699D"/>
    <w:rsid w:val="002E01C3"/>
    <w:rsid w:val="002E0B28"/>
    <w:rsid w:val="002E0C02"/>
    <w:rsid w:val="002E1C3E"/>
    <w:rsid w:val="002E223A"/>
    <w:rsid w:val="002E32A8"/>
    <w:rsid w:val="002E4147"/>
    <w:rsid w:val="002E4AB7"/>
    <w:rsid w:val="002E4C61"/>
    <w:rsid w:val="002E61B2"/>
    <w:rsid w:val="002E72C5"/>
    <w:rsid w:val="002F1D6B"/>
    <w:rsid w:val="002F2E51"/>
    <w:rsid w:val="002F512F"/>
    <w:rsid w:val="002F5904"/>
    <w:rsid w:val="002F6B7A"/>
    <w:rsid w:val="00301D49"/>
    <w:rsid w:val="00302286"/>
    <w:rsid w:val="00302CA9"/>
    <w:rsid w:val="003043D2"/>
    <w:rsid w:val="0030499F"/>
    <w:rsid w:val="003049C6"/>
    <w:rsid w:val="003056C4"/>
    <w:rsid w:val="003067B7"/>
    <w:rsid w:val="00306C27"/>
    <w:rsid w:val="00310A81"/>
    <w:rsid w:val="00311D90"/>
    <w:rsid w:val="003158FB"/>
    <w:rsid w:val="00317473"/>
    <w:rsid w:val="00321B36"/>
    <w:rsid w:val="003221AA"/>
    <w:rsid w:val="00322257"/>
    <w:rsid w:val="00322B4C"/>
    <w:rsid w:val="00323DE3"/>
    <w:rsid w:val="00324361"/>
    <w:rsid w:val="00325C2E"/>
    <w:rsid w:val="00332B16"/>
    <w:rsid w:val="00332BD2"/>
    <w:rsid w:val="003332EF"/>
    <w:rsid w:val="00333830"/>
    <w:rsid w:val="00336009"/>
    <w:rsid w:val="00337110"/>
    <w:rsid w:val="003373D4"/>
    <w:rsid w:val="00343061"/>
    <w:rsid w:val="00345A49"/>
    <w:rsid w:val="00346F3D"/>
    <w:rsid w:val="003470BD"/>
    <w:rsid w:val="00347C85"/>
    <w:rsid w:val="00347FE3"/>
    <w:rsid w:val="003522C5"/>
    <w:rsid w:val="003524A3"/>
    <w:rsid w:val="00352722"/>
    <w:rsid w:val="00356825"/>
    <w:rsid w:val="00357B60"/>
    <w:rsid w:val="003639D6"/>
    <w:rsid w:val="003644A1"/>
    <w:rsid w:val="00364F80"/>
    <w:rsid w:val="003653CC"/>
    <w:rsid w:val="0036576C"/>
    <w:rsid w:val="00366094"/>
    <w:rsid w:val="00370AFF"/>
    <w:rsid w:val="00371BBB"/>
    <w:rsid w:val="00371E83"/>
    <w:rsid w:val="003728F2"/>
    <w:rsid w:val="00372D8C"/>
    <w:rsid w:val="003738D8"/>
    <w:rsid w:val="00375AB3"/>
    <w:rsid w:val="00375AC0"/>
    <w:rsid w:val="00375BC0"/>
    <w:rsid w:val="0037693B"/>
    <w:rsid w:val="003815A7"/>
    <w:rsid w:val="00382B92"/>
    <w:rsid w:val="003831B0"/>
    <w:rsid w:val="0038435F"/>
    <w:rsid w:val="00386009"/>
    <w:rsid w:val="00390F04"/>
    <w:rsid w:val="00391DB3"/>
    <w:rsid w:val="003923D7"/>
    <w:rsid w:val="003930BF"/>
    <w:rsid w:val="00397A3D"/>
    <w:rsid w:val="003A0AC7"/>
    <w:rsid w:val="003A1426"/>
    <w:rsid w:val="003A1DF5"/>
    <w:rsid w:val="003A2859"/>
    <w:rsid w:val="003A2A2F"/>
    <w:rsid w:val="003A2DC5"/>
    <w:rsid w:val="003A2F0E"/>
    <w:rsid w:val="003A3A20"/>
    <w:rsid w:val="003A4DFC"/>
    <w:rsid w:val="003A531E"/>
    <w:rsid w:val="003A5965"/>
    <w:rsid w:val="003A78B3"/>
    <w:rsid w:val="003B126B"/>
    <w:rsid w:val="003B1394"/>
    <w:rsid w:val="003B2A5B"/>
    <w:rsid w:val="003B36E2"/>
    <w:rsid w:val="003B5935"/>
    <w:rsid w:val="003B60D0"/>
    <w:rsid w:val="003B72F1"/>
    <w:rsid w:val="003C0C31"/>
    <w:rsid w:val="003C2DF7"/>
    <w:rsid w:val="003C32A5"/>
    <w:rsid w:val="003C3554"/>
    <w:rsid w:val="003C35E1"/>
    <w:rsid w:val="003C4894"/>
    <w:rsid w:val="003C5F97"/>
    <w:rsid w:val="003C6BEB"/>
    <w:rsid w:val="003C7130"/>
    <w:rsid w:val="003C771B"/>
    <w:rsid w:val="003D20C3"/>
    <w:rsid w:val="003D2A2B"/>
    <w:rsid w:val="003D3F40"/>
    <w:rsid w:val="003D4D07"/>
    <w:rsid w:val="003D576C"/>
    <w:rsid w:val="003E2913"/>
    <w:rsid w:val="003E350C"/>
    <w:rsid w:val="003E3761"/>
    <w:rsid w:val="003E436C"/>
    <w:rsid w:val="003E456E"/>
    <w:rsid w:val="003E5C6E"/>
    <w:rsid w:val="003E626F"/>
    <w:rsid w:val="003F0258"/>
    <w:rsid w:val="003F2EC2"/>
    <w:rsid w:val="003F40FC"/>
    <w:rsid w:val="003F605D"/>
    <w:rsid w:val="003F6A01"/>
    <w:rsid w:val="003F6F8A"/>
    <w:rsid w:val="003F75B8"/>
    <w:rsid w:val="004030F0"/>
    <w:rsid w:val="004039E1"/>
    <w:rsid w:val="004043ED"/>
    <w:rsid w:val="00404D81"/>
    <w:rsid w:val="00407E81"/>
    <w:rsid w:val="00407FE9"/>
    <w:rsid w:val="004104C0"/>
    <w:rsid w:val="00410C3E"/>
    <w:rsid w:val="00410DCB"/>
    <w:rsid w:val="00412566"/>
    <w:rsid w:val="00412FCF"/>
    <w:rsid w:val="0041360F"/>
    <w:rsid w:val="0041535A"/>
    <w:rsid w:val="004209A3"/>
    <w:rsid w:val="00420AC9"/>
    <w:rsid w:val="004213B8"/>
    <w:rsid w:val="00421C14"/>
    <w:rsid w:val="00421EB8"/>
    <w:rsid w:val="00422CD7"/>
    <w:rsid w:val="00423422"/>
    <w:rsid w:val="00423CA5"/>
    <w:rsid w:val="0042463B"/>
    <w:rsid w:val="00425C83"/>
    <w:rsid w:val="00426144"/>
    <w:rsid w:val="00426223"/>
    <w:rsid w:val="00426E8A"/>
    <w:rsid w:val="00427338"/>
    <w:rsid w:val="00427571"/>
    <w:rsid w:val="00427C67"/>
    <w:rsid w:val="00427DE9"/>
    <w:rsid w:val="0043014A"/>
    <w:rsid w:val="0043089D"/>
    <w:rsid w:val="00430B50"/>
    <w:rsid w:val="00430DB4"/>
    <w:rsid w:val="00431715"/>
    <w:rsid w:val="004351AC"/>
    <w:rsid w:val="0043738F"/>
    <w:rsid w:val="004374BF"/>
    <w:rsid w:val="004404FD"/>
    <w:rsid w:val="004409D1"/>
    <w:rsid w:val="004413CB"/>
    <w:rsid w:val="00442880"/>
    <w:rsid w:val="0044520C"/>
    <w:rsid w:val="0044601E"/>
    <w:rsid w:val="0044673C"/>
    <w:rsid w:val="00447CE0"/>
    <w:rsid w:val="00450115"/>
    <w:rsid w:val="00452140"/>
    <w:rsid w:val="0045356D"/>
    <w:rsid w:val="00454987"/>
    <w:rsid w:val="00455B8D"/>
    <w:rsid w:val="00456011"/>
    <w:rsid w:val="0045753E"/>
    <w:rsid w:val="00460267"/>
    <w:rsid w:val="004627A7"/>
    <w:rsid w:val="00463026"/>
    <w:rsid w:val="004639F6"/>
    <w:rsid w:val="00463DD3"/>
    <w:rsid w:val="004665E7"/>
    <w:rsid w:val="00466620"/>
    <w:rsid w:val="00467564"/>
    <w:rsid w:val="00467D2F"/>
    <w:rsid w:val="00470AF7"/>
    <w:rsid w:val="00470EB0"/>
    <w:rsid w:val="00470EF7"/>
    <w:rsid w:val="0047321C"/>
    <w:rsid w:val="0047375F"/>
    <w:rsid w:val="00476A3F"/>
    <w:rsid w:val="00477094"/>
    <w:rsid w:val="00480290"/>
    <w:rsid w:val="00480FEA"/>
    <w:rsid w:val="004821E8"/>
    <w:rsid w:val="00482459"/>
    <w:rsid w:val="00484D6E"/>
    <w:rsid w:val="00484DB1"/>
    <w:rsid w:val="0048677B"/>
    <w:rsid w:val="00487751"/>
    <w:rsid w:val="0048789D"/>
    <w:rsid w:val="004908D0"/>
    <w:rsid w:val="00490B73"/>
    <w:rsid w:val="0049124D"/>
    <w:rsid w:val="00497109"/>
    <w:rsid w:val="00497411"/>
    <w:rsid w:val="004A0013"/>
    <w:rsid w:val="004A0DF9"/>
    <w:rsid w:val="004A0FA8"/>
    <w:rsid w:val="004A215B"/>
    <w:rsid w:val="004A53E8"/>
    <w:rsid w:val="004B04EB"/>
    <w:rsid w:val="004B174C"/>
    <w:rsid w:val="004B200A"/>
    <w:rsid w:val="004B29A2"/>
    <w:rsid w:val="004B2F70"/>
    <w:rsid w:val="004B33B8"/>
    <w:rsid w:val="004B4706"/>
    <w:rsid w:val="004B5543"/>
    <w:rsid w:val="004B7652"/>
    <w:rsid w:val="004B7D06"/>
    <w:rsid w:val="004C07FA"/>
    <w:rsid w:val="004C0CAD"/>
    <w:rsid w:val="004C0D92"/>
    <w:rsid w:val="004C16F5"/>
    <w:rsid w:val="004C2222"/>
    <w:rsid w:val="004C23A2"/>
    <w:rsid w:val="004C4BDB"/>
    <w:rsid w:val="004C51E6"/>
    <w:rsid w:val="004C5263"/>
    <w:rsid w:val="004C7CBE"/>
    <w:rsid w:val="004D0BFD"/>
    <w:rsid w:val="004D1204"/>
    <w:rsid w:val="004D1469"/>
    <w:rsid w:val="004D1B17"/>
    <w:rsid w:val="004D36C8"/>
    <w:rsid w:val="004D36D0"/>
    <w:rsid w:val="004D4070"/>
    <w:rsid w:val="004D499E"/>
    <w:rsid w:val="004D57E6"/>
    <w:rsid w:val="004D6C7B"/>
    <w:rsid w:val="004D6DAA"/>
    <w:rsid w:val="004D7ADE"/>
    <w:rsid w:val="004E162D"/>
    <w:rsid w:val="004E1C2E"/>
    <w:rsid w:val="004E1DD7"/>
    <w:rsid w:val="004E26C0"/>
    <w:rsid w:val="004E271F"/>
    <w:rsid w:val="004E2D4F"/>
    <w:rsid w:val="004E337E"/>
    <w:rsid w:val="004E33DC"/>
    <w:rsid w:val="004E3B9B"/>
    <w:rsid w:val="004E41FF"/>
    <w:rsid w:val="004E44DE"/>
    <w:rsid w:val="004E56DF"/>
    <w:rsid w:val="004F1ADF"/>
    <w:rsid w:val="004F1EA0"/>
    <w:rsid w:val="004F30F6"/>
    <w:rsid w:val="004F34E9"/>
    <w:rsid w:val="004F41FE"/>
    <w:rsid w:val="004F678A"/>
    <w:rsid w:val="004F7A07"/>
    <w:rsid w:val="005055B0"/>
    <w:rsid w:val="00507325"/>
    <w:rsid w:val="00507A3A"/>
    <w:rsid w:val="005110FF"/>
    <w:rsid w:val="00511215"/>
    <w:rsid w:val="00512879"/>
    <w:rsid w:val="00513C3E"/>
    <w:rsid w:val="0051448E"/>
    <w:rsid w:val="00515C61"/>
    <w:rsid w:val="00515E41"/>
    <w:rsid w:val="00517B0B"/>
    <w:rsid w:val="00520DE3"/>
    <w:rsid w:val="0052119B"/>
    <w:rsid w:val="005223AB"/>
    <w:rsid w:val="005225E3"/>
    <w:rsid w:val="00522908"/>
    <w:rsid w:val="00522BC5"/>
    <w:rsid w:val="0052357D"/>
    <w:rsid w:val="0052445A"/>
    <w:rsid w:val="00526F74"/>
    <w:rsid w:val="00527C8E"/>
    <w:rsid w:val="005323FA"/>
    <w:rsid w:val="0053317E"/>
    <w:rsid w:val="00534737"/>
    <w:rsid w:val="00534FF2"/>
    <w:rsid w:val="005361B6"/>
    <w:rsid w:val="005361FA"/>
    <w:rsid w:val="0053708C"/>
    <w:rsid w:val="0053764F"/>
    <w:rsid w:val="005426BC"/>
    <w:rsid w:val="00542CFB"/>
    <w:rsid w:val="00542DAA"/>
    <w:rsid w:val="005462E4"/>
    <w:rsid w:val="00550BAF"/>
    <w:rsid w:val="005517DF"/>
    <w:rsid w:val="005532D0"/>
    <w:rsid w:val="0055474B"/>
    <w:rsid w:val="005554EB"/>
    <w:rsid w:val="00556314"/>
    <w:rsid w:val="005575BA"/>
    <w:rsid w:val="00557958"/>
    <w:rsid w:val="005579C6"/>
    <w:rsid w:val="00557E2D"/>
    <w:rsid w:val="00560223"/>
    <w:rsid w:val="00560BA6"/>
    <w:rsid w:val="00561070"/>
    <w:rsid w:val="00561EA2"/>
    <w:rsid w:val="005626EB"/>
    <w:rsid w:val="00562CDC"/>
    <w:rsid w:val="005639C9"/>
    <w:rsid w:val="00563D02"/>
    <w:rsid w:val="00565930"/>
    <w:rsid w:val="00565FED"/>
    <w:rsid w:val="00567416"/>
    <w:rsid w:val="005701E2"/>
    <w:rsid w:val="00570779"/>
    <w:rsid w:val="00570B57"/>
    <w:rsid w:val="00571C10"/>
    <w:rsid w:val="005724C0"/>
    <w:rsid w:val="00572F7A"/>
    <w:rsid w:val="00573FE5"/>
    <w:rsid w:val="00574A25"/>
    <w:rsid w:val="00577BA7"/>
    <w:rsid w:val="00580979"/>
    <w:rsid w:val="00581AB7"/>
    <w:rsid w:val="005847F2"/>
    <w:rsid w:val="00585A00"/>
    <w:rsid w:val="00591C1A"/>
    <w:rsid w:val="005927B9"/>
    <w:rsid w:val="00592B16"/>
    <w:rsid w:val="00592EB2"/>
    <w:rsid w:val="005958D3"/>
    <w:rsid w:val="00596409"/>
    <w:rsid w:val="00596AB4"/>
    <w:rsid w:val="00597907"/>
    <w:rsid w:val="005979CB"/>
    <w:rsid w:val="00597DED"/>
    <w:rsid w:val="005A0668"/>
    <w:rsid w:val="005A0809"/>
    <w:rsid w:val="005A088E"/>
    <w:rsid w:val="005A08FA"/>
    <w:rsid w:val="005A0B91"/>
    <w:rsid w:val="005A301A"/>
    <w:rsid w:val="005A4024"/>
    <w:rsid w:val="005A543F"/>
    <w:rsid w:val="005A67AB"/>
    <w:rsid w:val="005A72FC"/>
    <w:rsid w:val="005A736C"/>
    <w:rsid w:val="005A7C37"/>
    <w:rsid w:val="005B0D6A"/>
    <w:rsid w:val="005B112B"/>
    <w:rsid w:val="005B4E9F"/>
    <w:rsid w:val="005C3AA2"/>
    <w:rsid w:val="005C4A8B"/>
    <w:rsid w:val="005C555A"/>
    <w:rsid w:val="005C5733"/>
    <w:rsid w:val="005C5D94"/>
    <w:rsid w:val="005C631E"/>
    <w:rsid w:val="005C6339"/>
    <w:rsid w:val="005C67B6"/>
    <w:rsid w:val="005D18E2"/>
    <w:rsid w:val="005D2059"/>
    <w:rsid w:val="005D268F"/>
    <w:rsid w:val="005D28C5"/>
    <w:rsid w:val="005D32A1"/>
    <w:rsid w:val="005D33C5"/>
    <w:rsid w:val="005D33DA"/>
    <w:rsid w:val="005D3549"/>
    <w:rsid w:val="005D35EC"/>
    <w:rsid w:val="005D4E6A"/>
    <w:rsid w:val="005D608C"/>
    <w:rsid w:val="005D6127"/>
    <w:rsid w:val="005D6D59"/>
    <w:rsid w:val="005E0C88"/>
    <w:rsid w:val="005E16D7"/>
    <w:rsid w:val="005E1C52"/>
    <w:rsid w:val="005E274D"/>
    <w:rsid w:val="005E2E54"/>
    <w:rsid w:val="005E4112"/>
    <w:rsid w:val="005E5317"/>
    <w:rsid w:val="005E5DB3"/>
    <w:rsid w:val="005E6785"/>
    <w:rsid w:val="005E705B"/>
    <w:rsid w:val="005F0316"/>
    <w:rsid w:val="005F10F3"/>
    <w:rsid w:val="005F1A78"/>
    <w:rsid w:val="005F3B93"/>
    <w:rsid w:val="005F490A"/>
    <w:rsid w:val="005F5B65"/>
    <w:rsid w:val="005F7A94"/>
    <w:rsid w:val="005F7D6C"/>
    <w:rsid w:val="0060251D"/>
    <w:rsid w:val="006030FC"/>
    <w:rsid w:val="00606650"/>
    <w:rsid w:val="006106BF"/>
    <w:rsid w:val="00611954"/>
    <w:rsid w:val="0061234F"/>
    <w:rsid w:val="006153E3"/>
    <w:rsid w:val="00616B32"/>
    <w:rsid w:val="00616D7F"/>
    <w:rsid w:val="00617F4B"/>
    <w:rsid w:val="00622759"/>
    <w:rsid w:val="00626EFF"/>
    <w:rsid w:val="00632E0A"/>
    <w:rsid w:val="006335FD"/>
    <w:rsid w:val="00635A6C"/>
    <w:rsid w:val="0063636E"/>
    <w:rsid w:val="006367FB"/>
    <w:rsid w:val="00636C0C"/>
    <w:rsid w:val="00636CB3"/>
    <w:rsid w:val="00640C1D"/>
    <w:rsid w:val="0064148C"/>
    <w:rsid w:val="0064151D"/>
    <w:rsid w:val="00641A19"/>
    <w:rsid w:val="006437C5"/>
    <w:rsid w:val="0064437D"/>
    <w:rsid w:val="00645647"/>
    <w:rsid w:val="00645DCB"/>
    <w:rsid w:val="00650433"/>
    <w:rsid w:val="00651068"/>
    <w:rsid w:val="0065287C"/>
    <w:rsid w:val="00654263"/>
    <w:rsid w:val="00655705"/>
    <w:rsid w:val="006558C9"/>
    <w:rsid w:val="0066030E"/>
    <w:rsid w:val="00660B15"/>
    <w:rsid w:val="0066134A"/>
    <w:rsid w:val="00661E16"/>
    <w:rsid w:val="00662E45"/>
    <w:rsid w:val="00663E08"/>
    <w:rsid w:val="006655E3"/>
    <w:rsid w:val="00666CFC"/>
    <w:rsid w:val="006709AB"/>
    <w:rsid w:val="00670D89"/>
    <w:rsid w:val="00670E5A"/>
    <w:rsid w:val="006717E1"/>
    <w:rsid w:val="00673BEF"/>
    <w:rsid w:val="00675359"/>
    <w:rsid w:val="00675524"/>
    <w:rsid w:val="0068033C"/>
    <w:rsid w:val="00681AAD"/>
    <w:rsid w:val="00682CAF"/>
    <w:rsid w:val="0068337F"/>
    <w:rsid w:val="0068438C"/>
    <w:rsid w:val="006848A8"/>
    <w:rsid w:val="00686CCC"/>
    <w:rsid w:val="00690738"/>
    <w:rsid w:val="00690F90"/>
    <w:rsid w:val="00692A07"/>
    <w:rsid w:val="00693CA8"/>
    <w:rsid w:val="0069405B"/>
    <w:rsid w:val="0069424A"/>
    <w:rsid w:val="00695F2D"/>
    <w:rsid w:val="00696269"/>
    <w:rsid w:val="006A0289"/>
    <w:rsid w:val="006A0E9D"/>
    <w:rsid w:val="006A0F72"/>
    <w:rsid w:val="006A1D1A"/>
    <w:rsid w:val="006A2576"/>
    <w:rsid w:val="006A2E9D"/>
    <w:rsid w:val="006A2F41"/>
    <w:rsid w:val="006A33E4"/>
    <w:rsid w:val="006A3757"/>
    <w:rsid w:val="006A3891"/>
    <w:rsid w:val="006A5DB5"/>
    <w:rsid w:val="006A5E0B"/>
    <w:rsid w:val="006A7235"/>
    <w:rsid w:val="006B1EA1"/>
    <w:rsid w:val="006B24F6"/>
    <w:rsid w:val="006B3653"/>
    <w:rsid w:val="006B3FEF"/>
    <w:rsid w:val="006B49CC"/>
    <w:rsid w:val="006B4B92"/>
    <w:rsid w:val="006B521D"/>
    <w:rsid w:val="006B58A3"/>
    <w:rsid w:val="006B5B11"/>
    <w:rsid w:val="006B73C0"/>
    <w:rsid w:val="006C00C4"/>
    <w:rsid w:val="006C232C"/>
    <w:rsid w:val="006C3573"/>
    <w:rsid w:val="006C3F5F"/>
    <w:rsid w:val="006C5DD8"/>
    <w:rsid w:val="006C63BC"/>
    <w:rsid w:val="006C65D3"/>
    <w:rsid w:val="006C6A05"/>
    <w:rsid w:val="006C6A7C"/>
    <w:rsid w:val="006D0C99"/>
    <w:rsid w:val="006D24F5"/>
    <w:rsid w:val="006D30A6"/>
    <w:rsid w:val="006D3575"/>
    <w:rsid w:val="006D520C"/>
    <w:rsid w:val="006D5891"/>
    <w:rsid w:val="006D617C"/>
    <w:rsid w:val="006D74FD"/>
    <w:rsid w:val="006E2E42"/>
    <w:rsid w:val="006E33EC"/>
    <w:rsid w:val="006E3CA0"/>
    <w:rsid w:val="006E45A5"/>
    <w:rsid w:val="006E6FBE"/>
    <w:rsid w:val="006F355F"/>
    <w:rsid w:val="006F4EBF"/>
    <w:rsid w:val="006F56B5"/>
    <w:rsid w:val="006F5EAE"/>
    <w:rsid w:val="006F6D6D"/>
    <w:rsid w:val="006F7600"/>
    <w:rsid w:val="006F7A3C"/>
    <w:rsid w:val="007001F5"/>
    <w:rsid w:val="007005B0"/>
    <w:rsid w:val="007005EB"/>
    <w:rsid w:val="00702868"/>
    <w:rsid w:val="00703F69"/>
    <w:rsid w:val="0070454F"/>
    <w:rsid w:val="00704677"/>
    <w:rsid w:val="007049D5"/>
    <w:rsid w:val="00704A11"/>
    <w:rsid w:val="00704B90"/>
    <w:rsid w:val="007053A1"/>
    <w:rsid w:val="00705C66"/>
    <w:rsid w:val="00705E5D"/>
    <w:rsid w:val="00706BE0"/>
    <w:rsid w:val="00706C26"/>
    <w:rsid w:val="00710B47"/>
    <w:rsid w:val="00710C9D"/>
    <w:rsid w:val="00714003"/>
    <w:rsid w:val="00714033"/>
    <w:rsid w:val="00714631"/>
    <w:rsid w:val="00714B6D"/>
    <w:rsid w:val="0071530E"/>
    <w:rsid w:val="0071753B"/>
    <w:rsid w:val="00717681"/>
    <w:rsid w:val="00720C91"/>
    <w:rsid w:val="00722101"/>
    <w:rsid w:val="00722613"/>
    <w:rsid w:val="00725B36"/>
    <w:rsid w:val="00725F9C"/>
    <w:rsid w:val="007264A3"/>
    <w:rsid w:val="00726585"/>
    <w:rsid w:val="007266D7"/>
    <w:rsid w:val="007273CC"/>
    <w:rsid w:val="007277DC"/>
    <w:rsid w:val="007279DF"/>
    <w:rsid w:val="0073230E"/>
    <w:rsid w:val="00734A68"/>
    <w:rsid w:val="00735E12"/>
    <w:rsid w:val="00736BAE"/>
    <w:rsid w:val="0074038D"/>
    <w:rsid w:val="00740F8F"/>
    <w:rsid w:val="007410F5"/>
    <w:rsid w:val="0074306D"/>
    <w:rsid w:val="00747A46"/>
    <w:rsid w:val="00750D36"/>
    <w:rsid w:val="007512B1"/>
    <w:rsid w:val="0075300F"/>
    <w:rsid w:val="00753501"/>
    <w:rsid w:val="00754F58"/>
    <w:rsid w:val="0075567E"/>
    <w:rsid w:val="0075576D"/>
    <w:rsid w:val="00756ACA"/>
    <w:rsid w:val="00756B14"/>
    <w:rsid w:val="00762318"/>
    <w:rsid w:val="00764659"/>
    <w:rsid w:val="0076482E"/>
    <w:rsid w:val="0076590A"/>
    <w:rsid w:val="007671A7"/>
    <w:rsid w:val="0076763D"/>
    <w:rsid w:val="00770760"/>
    <w:rsid w:val="007711C7"/>
    <w:rsid w:val="00772A7C"/>
    <w:rsid w:val="00774C8E"/>
    <w:rsid w:val="0077522C"/>
    <w:rsid w:val="00775553"/>
    <w:rsid w:val="007769E3"/>
    <w:rsid w:val="00776DAB"/>
    <w:rsid w:val="0077774A"/>
    <w:rsid w:val="00777AA9"/>
    <w:rsid w:val="007826B3"/>
    <w:rsid w:val="007834A8"/>
    <w:rsid w:val="007841ED"/>
    <w:rsid w:val="00784370"/>
    <w:rsid w:val="00785CEB"/>
    <w:rsid w:val="00785F0D"/>
    <w:rsid w:val="007860A2"/>
    <w:rsid w:val="00787F77"/>
    <w:rsid w:val="007910C6"/>
    <w:rsid w:val="00791203"/>
    <w:rsid w:val="00791298"/>
    <w:rsid w:val="00791A49"/>
    <w:rsid w:val="00791CB1"/>
    <w:rsid w:val="00796098"/>
    <w:rsid w:val="007960A3"/>
    <w:rsid w:val="0079617A"/>
    <w:rsid w:val="00796C1E"/>
    <w:rsid w:val="007A1915"/>
    <w:rsid w:val="007A2116"/>
    <w:rsid w:val="007A2C5D"/>
    <w:rsid w:val="007A408E"/>
    <w:rsid w:val="007A4D70"/>
    <w:rsid w:val="007A65FE"/>
    <w:rsid w:val="007A667C"/>
    <w:rsid w:val="007A6D4A"/>
    <w:rsid w:val="007A767A"/>
    <w:rsid w:val="007A7BF6"/>
    <w:rsid w:val="007B0AF0"/>
    <w:rsid w:val="007B178C"/>
    <w:rsid w:val="007B21C0"/>
    <w:rsid w:val="007B26A3"/>
    <w:rsid w:val="007B3833"/>
    <w:rsid w:val="007B3F0A"/>
    <w:rsid w:val="007B4A6A"/>
    <w:rsid w:val="007B5F8C"/>
    <w:rsid w:val="007B655A"/>
    <w:rsid w:val="007B659E"/>
    <w:rsid w:val="007B6B05"/>
    <w:rsid w:val="007B6DFD"/>
    <w:rsid w:val="007B76A7"/>
    <w:rsid w:val="007B773D"/>
    <w:rsid w:val="007B7769"/>
    <w:rsid w:val="007B7983"/>
    <w:rsid w:val="007C0B93"/>
    <w:rsid w:val="007C12E9"/>
    <w:rsid w:val="007C33E9"/>
    <w:rsid w:val="007C46E6"/>
    <w:rsid w:val="007D1A35"/>
    <w:rsid w:val="007D28D8"/>
    <w:rsid w:val="007D2C38"/>
    <w:rsid w:val="007D521E"/>
    <w:rsid w:val="007D638E"/>
    <w:rsid w:val="007D7139"/>
    <w:rsid w:val="007E0C24"/>
    <w:rsid w:val="007E0DE2"/>
    <w:rsid w:val="007E2032"/>
    <w:rsid w:val="007E4C6C"/>
    <w:rsid w:val="007E51F3"/>
    <w:rsid w:val="007E6FD2"/>
    <w:rsid w:val="007E71F8"/>
    <w:rsid w:val="007F0118"/>
    <w:rsid w:val="007F048A"/>
    <w:rsid w:val="007F04CC"/>
    <w:rsid w:val="007F0EFE"/>
    <w:rsid w:val="007F15B4"/>
    <w:rsid w:val="007F2B82"/>
    <w:rsid w:val="007F2C06"/>
    <w:rsid w:val="007F2D88"/>
    <w:rsid w:val="007F3CA4"/>
    <w:rsid w:val="007F4310"/>
    <w:rsid w:val="007F44BF"/>
    <w:rsid w:val="007F51F1"/>
    <w:rsid w:val="007F53D3"/>
    <w:rsid w:val="007F6DAE"/>
    <w:rsid w:val="007F789A"/>
    <w:rsid w:val="007F794A"/>
    <w:rsid w:val="008002A4"/>
    <w:rsid w:val="00800659"/>
    <w:rsid w:val="0080123B"/>
    <w:rsid w:val="0080306E"/>
    <w:rsid w:val="00803198"/>
    <w:rsid w:val="00803F21"/>
    <w:rsid w:val="00804BE5"/>
    <w:rsid w:val="0080626A"/>
    <w:rsid w:val="00806829"/>
    <w:rsid w:val="00807939"/>
    <w:rsid w:val="00811C89"/>
    <w:rsid w:val="00813437"/>
    <w:rsid w:val="0081484D"/>
    <w:rsid w:val="00815525"/>
    <w:rsid w:val="00816993"/>
    <w:rsid w:val="008202CE"/>
    <w:rsid w:val="00821A6F"/>
    <w:rsid w:val="008224FC"/>
    <w:rsid w:val="00823716"/>
    <w:rsid w:val="00823D81"/>
    <w:rsid w:val="00824068"/>
    <w:rsid w:val="008266F2"/>
    <w:rsid w:val="00826BDC"/>
    <w:rsid w:val="00827234"/>
    <w:rsid w:val="00827ABF"/>
    <w:rsid w:val="00827B45"/>
    <w:rsid w:val="00827FC9"/>
    <w:rsid w:val="00831399"/>
    <w:rsid w:val="008325A2"/>
    <w:rsid w:val="008328BC"/>
    <w:rsid w:val="00832ACF"/>
    <w:rsid w:val="0083470B"/>
    <w:rsid w:val="00835BBB"/>
    <w:rsid w:val="008368DB"/>
    <w:rsid w:val="008417A1"/>
    <w:rsid w:val="008423D2"/>
    <w:rsid w:val="00842BC9"/>
    <w:rsid w:val="00844284"/>
    <w:rsid w:val="00844ACF"/>
    <w:rsid w:val="00844E2F"/>
    <w:rsid w:val="00845294"/>
    <w:rsid w:val="00846B4E"/>
    <w:rsid w:val="008475CB"/>
    <w:rsid w:val="00847DF7"/>
    <w:rsid w:val="00847E3E"/>
    <w:rsid w:val="00850152"/>
    <w:rsid w:val="00850E63"/>
    <w:rsid w:val="00851EEA"/>
    <w:rsid w:val="008524FA"/>
    <w:rsid w:val="00854848"/>
    <w:rsid w:val="00855E43"/>
    <w:rsid w:val="008600F7"/>
    <w:rsid w:val="00860D85"/>
    <w:rsid w:val="00860E73"/>
    <w:rsid w:val="00861AD2"/>
    <w:rsid w:val="008626A9"/>
    <w:rsid w:val="00862929"/>
    <w:rsid w:val="0086406D"/>
    <w:rsid w:val="00864CF0"/>
    <w:rsid w:val="00865409"/>
    <w:rsid w:val="00866995"/>
    <w:rsid w:val="00867DB1"/>
    <w:rsid w:val="00871ABF"/>
    <w:rsid w:val="00872C3E"/>
    <w:rsid w:val="00872F73"/>
    <w:rsid w:val="008779B8"/>
    <w:rsid w:val="00877C31"/>
    <w:rsid w:val="008810FC"/>
    <w:rsid w:val="008817DA"/>
    <w:rsid w:val="00881A32"/>
    <w:rsid w:val="00882C29"/>
    <w:rsid w:val="00883855"/>
    <w:rsid w:val="0088385C"/>
    <w:rsid w:val="00883D3B"/>
    <w:rsid w:val="00885B07"/>
    <w:rsid w:val="008868D8"/>
    <w:rsid w:val="0088727E"/>
    <w:rsid w:val="00887317"/>
    <w:rsid w:val="00887AAE"/>
    <w:rsid w:val="008909AE"/>
    <w:rsid w:val="00890E88"/>
    <w:rsid w:val="0089160E"/>
    <w:rsid w:val="00891A63"/>
    <w:rsid w:val="00893357"/>
    <w:rsid w:val="00896D02"/>
    <w:rsid w:val="008A3521"/>
    <w:rsid w:val="008A4162"/>
    <w:rsid w:val="008A5B2F"/>
    <w:rsid w:val="008A6050"/>
    <w:rsid w:val="008A65EE"/>
    <w:rsid w:val="008A6A00"/>
    <w:rsid w:val="008A6EFF"/>
    <w:rsid w:val="008A7172"/>
    <w:rsid w:val="008A7D26"/>
    <w:rsid w:val="008B0667"/>
    <w:rsid w:val="008B0D0E"/>
    <w:rsid w:val="008B34D8"/>
    <w:rsid w:val="008B4F40"/>
    <w:rsid w:val="008B5656"/>
    <w:rsid w:val="008B6978"/>
    <w:rsid w:val="008B7015"/>
    <w:rsid w:val="008B7DCF"/>
    <w:rsid w:val="008C0014"/>
    <w:rsid w:val="008C0FFC"/>
    <w:rsid w:val="008C2331"/>
    <w:rsid w:val="008C251D"/>
    <w:rsid w:val="008C2B90"/>
    <w:rsid w:val="008C3210"/>
    <w:rsid w:val="008C4A2F"/>
    <w:rsid w:val="008C7437"/>
    <w:rsid w:val="008D1210"/>
    <w:rsid w:val="008D170C"/>
    <w:rsid w:val="008D2BFC"/>
    <w:rsid w:val="008D3EB0"/>
    <w:rsid w:val="008D4CD7"/>
    <w:rsid w:val="008D59C0"/>
    <w:rsid w:val="008D6542"/>
    <w:rsid w:val="008D6D79"/>
    <w:rsid w:val="008D6E4A"/>
    <w:rsid w:val="008E0E43"/>
    <w:rsid w:val="008E17D6"/>
    <w:rsid w:val="008E1973"/>
    <w:rsid w:val="008E3CC0"/>
    <w:rsid w:val="008E41C5"/>
    <w:rsid w:val="008E43B3"/>
    <w:rsid w:val="008E582E"/>
    <w:rsid w:val="008E5F5E"/>
    <w:rsid w:val="008E6DA9"/>
    <w:rsid w:val="008F49E7"/>
    <w:rsid w:val="008F59DD"/>
    <w:rsid w:val="008F6C3F"/>
    <w:rsid w:val="009029F2"/>
    <w:rsid w:val="00902D9E"/>
    <w:rsid w:val="00902ECD"/>
    <w:rsid w:val="009031F9"/>
    <w:rsid w:val="0090502D"/>
    <w:rsid w:val="00906C1D"/>
    <w:rsid w:val="0091073E"/>
    <w:rsid w:val="00911AC0"/>
    <w:rsid w:val="009130BB"/>
    <w:rsid w:val="00914FD3"/>
    <w:rsid w:val="009155E4"/>
    <w:rsid w:val="009170D1"/>
    <w:rsid w:val="009176B7"/>
    <w:rsid w:val="00920315"/>
    <w:rsid w:val="00923FCB"/>
    <w:rsid w:val="009251E8"/>
    <w:rsid w:val="0092598C"/>
    <w:rsid w:val="0092779C"/>
    <w:rsid w:val="00927826"/>
    <w:rsid w:val="009323B3"/>
    <w:rsid w:val="009326BE"/>
    <w:rsid w:val="009327FF"/>
    <w:rsid w:val="00933141"/>
    <w:rsid w:val="00935C4E"/>
    <w:rsid w:val="00936394"/>
    <w:rsid w:val="00937AD8"/>
    <w:rsid w:val="00937AD9"/>
    <w:rsid w:val="00937BC5"/>
    <w:rsid w:val="00937F99"/>
    <w:rsid w:val="0094030F"/>
    <w:rsid w:val="009404D4"/>
    <w:rsid w:val="00941169"/>
    <w:rsid w:val="0094155F"/>
    <w:rsid w:val="00942E8E"/>
    <w:rsid w:val="00944CF3"/>
    <w:rsid w:val="009453CA"/>
    <w:rsid w:val="00945DC8"/>
    <w:rsid w:val="00950106"/>
    <w:rsid w:val="00951FF0"/>
    <w:rsid w:val="00952515"/>
    <w:rsid w:val="0095501A"/>
    <w:rsid w:val="00955703"/>
    <w:rsid w:val="00960155"/>
    <w:rsid w:val="009601D8"/>
    <w:rsid w:val="0096237B"/>
    <w:rsid w:val="00965058"/>
    <w:rsid w:val="00965497"/>
    <w:rsid w:val="0096695A"/>
    <w:rsid w:val="00966E8D"/>
    <w:rsid w:val="0097037B"/>
    <w:rsid w:val="00970BF7"/>
    <w:rsid w:val="00970CA3"/>
    <w:rsid w:val="009731CB"/>
    <w:rsid w:val="009740DD"/>
    <w:rsid w:val="009741A1"/>
    <w:rsid w:val="00974B3A"/>
    <w:rsid w:val="00975F27"/>
    <w:rsid w:val="00977095"/>
    <w:rsid w:val="009770B6"/>
    <w:rsid w:val="00977197"/>
    <w:rsid w:val="00981F06"/>
    <w:rsid w:val="00982F3E"/>
    <w:rsid w:val="00984B31"/>
    <w:rsid w:val="009860D8"/>
    <w:rsid w:val="009865AB"/>
    <w:rsid w:val="00987DE5"/>
    <w:rsid w:val="00990E04"/>
    <w:rsid w:val="009912E6"/>
    <w:rsid w:val="00992A9D"/>
    <w:rsid w:val="00992DD6"/>
    <w:rsid w:val="00992F84"/>
    <w:rsid w:val="009938AA"/>
    <w:rsid w:val="0099419E"/>
    <w:rsid w:val="009941A5"/>
    <w:rsid w:val="0099544C"/>
    <w:rsid w:val="00997DDF"/>
    <w:rsid w:val="009A05A9"/>
    <w:rsid w:val="009A0BD6"/>
    <w:rsid w:val="009A0D57"/>
    <w:rsid w:val="009A3AAC"/>
    <w:rsid w:val="009A5DF8"/>
    <w:rsid w:val="009A69B3"/>
    <w:rsid w:val="009B32B3"/>
    <w:rsid w:val="009B3CA1"/>
    <w:rsid w:val="009B48D7"/>
    <w:rsid w:val="009B570D"/>
    <w:rsid w:val="009B5E9E"/>
    <w:rsid w:val="009B5F41"/>
    <w:rsid w:val="009C0BA3"/>
    <w:rsid w:val="009C0ED4"/>
    <w:rsid w:val="009C11D1"/>
    <w:rsid w:val="009C1363"/>
    <w:rsid w:val="009C1417"/>
    <w:rsid w:val="009C28A4"/>
    <w:rsid w:val="009C2E21"/>
    <w:rsid w:val="009C3C59"/>
    <w:rsid w:val="009C404A"/>
    <w:rsid w:val="009C63C6"/>
    <w:rsid w:val="009C68EA"/>
    <w:rsid w:val="009C7108"/>
    <w:rsid w:val="009D2D97"/>
    <w:rsid w:val="009D3620"/>
    <w:rsid w:val="009D43F9"/>
    <w:rsid w:val="009D5A59"/>
    <w:rsid w:val="009D5CEB"/>
    <w:rsid w:val="009E1337"/>
    <w:rsid w:val="009E1671"/>
    <w:rsid w:val="009E4935"/>
    <w:rsid w:val="009E59B9"/>
    <w:rsid w:val="009E7004"/>
    <w:rsid w:val="009E7065"/>
    <w:rsid w:val="009E77A7"/>
    <w:rsid w:val="009E7C89"/>
    <w:rsid w:val="009E7F06"/>
    <w:rsid w:val="009F157C"/>
    <w:rsid w:val="009F193F"/>
    <w:rsid w:val="009F3093"/>
    <w:rsid w:val="009F361E"/>
    <w:rsid w:val="009F4732"/>
    <w:rsid w:val="009F52C2"/>
    <w:rsid w:val="009F5861"/>
    <w:rsid w:val="009F65A2"/>
    <w:rsid w:val="009F66E7"/>
    <w:rsid w:val="009F678B"/>
    <w:rsid w:val="009F715B"/>
    <w:rsid w:val="00A0032D"/>
    <w:rsid w:val="00A00EAF"/>
    <w:rsid w:val="00A01193"/>
    <w:rsid w:val="00A0410C"/>
    <w:rsid w:val="00A04563"/>
    <w:rsid w:val="00A050CB"/>
    <w:rsid w:val="00A05CDE"/>
    <w:rsid w:val="00A06955"/>
    <w:rsid w:val="00A06F65"/>
    <w:rsid w:val="00A14205"/>
    <w:rsid w:val="00A143E2"/>
    <w:rsid w:val="00A147FF"/>
    <w:rsid w:val="00A153A0"/>
    <w:rsid w:val="00A16D77"/>
    <w:rsid w:val="00A176CC"/>
    <w:rsid w:val="00A219FD"/>
    <w:rsid w:val="00A21AA4"/>
    <w:rsid w:val="00A220FE"/>
    <w:rsid w:val="00A2296D"/>
    <w:rsid w:val="00A240C9"/>
    <w:rsid w:val="00A27259"/>
    <w:rsid w:val="00A27F26"/>
    <w:rsid w:val="00A31F25"/>
    <w:rsid w:val="00A32566"/>
    <w:rsid w:val="00A32E25"/>
    <w:rsid w:val="00A33031"/>
    <w:rsid w:val="00A34829"/>
    <w:rsid w:val="00A35677"/>
    <w:rsid w:val="00A35B03"/>
    <w:rsid w:val="00A41375"/>
    <w:rsid w:val="00A41481"/>
    <w:rsid w:val="00A42BE8"/>
    <w:rsid w:val="00A431E6"/>
    <w:rsid w:val="00A434BF"/>
    <w:rsid w:val="00A43E7D"/>
    <w:rsid w:val="00A44A57"/>
    <w:rsid w:val="00A44D27"/>
    <w:rsid w:val="00A46443"/>
    <w:rsid w:val="00A477DD"/>
    <w:rsid w:val="00A50DDA"/>
    <w:rsid w:val="00A51C83"/>
    <w:rsid w:val="00A51D16"/>
    <w:rsid w:val="00A5268F"/>
    <w:rsid w:val="00A52D2C"/>
    <w:rsid w:val="00A54B3F"/>
    <w:rsid w:val="00A56724"/>
    <w:rsid w:val="00A60032"/>
    <w:rsid w:val="00A61C25"/>
    <w:rsid w:val="00A62897"/>
    <w:rsid w:val="00A63477"/>
    <w:rsid w:val="00A637DC"/>
    <w:rsid w:val="00A63C15"/>
    <w:rsid w:val="00A65727"/>
    <w:rsid w:val="00A6695E"/>
    <w:rsid w:val="00A6725D"/>
    <w:rsid w:val="00A6783F"/>
    <w:rsid w:val="00A67A48"/>
    <w:rsid w:val="00A67C59"/>
    <w:rsid w:val="00A70A4C"/>
    <w:rsid w:val="00A712E0"/>
    <w:rsid w:val="00A717A6"/>
    <w:rsid w:val="00A72526"/>
    <w:rsid w:val="00A735FB"/>
    <w:rsid w:val="00A73EDB"/>
    <w:rsid w:val="00A765BE"/>
    <w:rsid w:val="00A766F1"/>
    <w:rsid w:val="00A76734"/>
    <w:rsid w:val="00A771BC"/>
    <w:rsid w:val="00A778F2"/>
    <w:rsid w:val="00A8062E"/>
    <w:rsid w:val="00A80ADF"/>
    <w:rsid w:val="00A80EBA"/>
    <w:rsid w:val="00A815FC"/>
    <w:rsid w:val="00A8231B"/>
    <w:rsid w:val="00A8264E"/>
    <w:rsid w:val="00A832B4"/>
    <w:rsid w:val="00A84B6C"/>
    <w:rsid w:val="00A86353"/>
    <w:rsid w:val="00A874B8"/>
    <w:rsid w:val="00A905C8"/>
    <w:rsid w:val="00A913F4"/>
    <w:rsid w:val="00A932A1"/>
    <w:rsid w:val="00A950F6"/>
    <w:rsid w:val="00A952E2"/>
    <w:rsid w:val="00A97240"/>
    <w:rsid w:val="00AA0521"/>
    <w:rsid w:val="00AA0833"/>
    <w:rsid w:val="00AA0FBD"/>
    <w:rsid w:val="00AA147A"/>
    <w:rsid w:val="00AA2555"/>
    <w:rsid w:val="00AA3D3A"/>
    <w:rsid w:val="00AA3E1D"/>
    <w:rsid w:val="00AA5632"/>
    <w:rsid w:val="00AA6826"/>
    <w:rsid w:val="00AB1D0B"/>
    <w:rsid w:val="00AB1DA4"/>
    <w:rsid w:val="00AB3005"/>
    <w:rsid w:val="00AB3324"/>
    <w:rsid w:val="00AB459F"/>
    <w:rsid w:val="00AB4D7B"/>
    <w:rsid w:val="00AB529A"/>
    <w:rsid w:val="00AB58FC"/>
    <w:rsid w:val="00AB656B"/>
    <w:rsid w:val="00AB6914"/>
    <w:rsid w:val="00AC03B8"/>
    <w:rsid w:val="00AC3529"/>
    <w:rsid w:val="00AC5BB9"/>
    <w:rsid w:val="00AC5BD3"/>
    <w:rsid w:val="00AC5DFA"/>
    <w:rsid w:val="00AC61B1"/>
    <w:rsid w:val="00AC64D3"/>
    <w:rsid w:val="00AC707C"/>
    <w:rsid w:val="00AD04CB"/>
    <w:rsid w:val="00AD05BF"/>
    <w:rsid w:val="00AD0A47"/>
    <w:rsid w:val="00AD1773"/>
    <w:rsid w:val="00AD2159"/>
    <w:rsid w:val="00AD2C1B"/>
    <w:rsid w:val="00AD4950"/>
    <w:rsid w:val="00AE067B"/>
    <w:rsid w:val="00AE1109"/>
    <w:rsid w:val="00AE1E01"/>
    <w:rsid w:val="00AE2072"/>
    <w:rsid w:val="00AE2697"/>
    <w:rsid w:val="00AE3A55"/>
    <w:rsid w:val="00AE466D"/>
    <w:rsid w:val="00AE58D6"/>
    <w:rsid w:val="00AE642E"/>
    <w:rsid w:val="00AF097E"/>
    <w:rsid w:val="00AF169C"/>
    <w:rsid w:val="00AF23DE"/>
    <w:rsid w:val="00AF2685"/>
    <w:rsid w:val="00AF2C16"/>
    <w:rsid w:val="00AF3354"/>
    <w:rsid w:val="00AF3652"/>
    <w:rsid w:val="00AF3BC5"/>
    <w:rsid w:val="00AF4E59"/>
    <w:rsid w:val="00AF7F9C"/>
    <w:rsid w:val="00B01856"/>
    <w:rsid w:val="00B01E7C"/>
    <w:rsid w:val="00B036B1"/>
    <w:rsid w:val="00B05566"/>
    <w:rsid w:val="00B05E30"/>
    <w:rsid w:val="00B0679A"/>
    <w:rsid w:val="00B069F1"/>
    <w:rsid w:val="00B06BCD"/>
    <w:rsid w:val="00B07288"/>
    <w:rsid w:val="00B074E0"/>
    <w:rsid w:val="00B10CA2"/>
    <w:rsid w:val="00B123C9"/>
    <w:rsid w:val="00B132AE"/>
    <w:rsid w:val="00B13447"/>
    <w:rsid w:val="00B14126"/>
    <w:rsid w:val="00B14470"/>
    <w:rsid w:val="00B14963"/>
    <w:rsid w:val="00B17D8B"/>
    <w:rsid w:val="00B2004F"/>
    <w:rsid w:val="00B200CD"/>
    <w:rsid w:val="00B20657"/>
    <w:rsid w:val="00B20B9E"/>
    <w:rsid w:val="00B23BF2"/>
    <w:rsid w:val="00B23D8C"/>
    <w:rsid w:val="00B23DF5"/>
    <w:rsid w:val="00B24185"/>
    <w:rsid w:val="00B26756"/>
    <w:rsid w:val="00B27C3A"/>
    <w:rsid w:val="00B31791"/>
    <w:rsid w:val="00B321F5"/>
    <w:rsid w:val="00B324EE"/>
    <w:rsid w:val="00B340CF"/>
    <w:rsid w:val="00B4046F"/>
    <w:rsid w:val="00B4249A"/>
    <w:rsid w:val="00B4314C"/>
    <w:rsid w:val="00B45FD1"/>
    <w:rsid w:val="00B47190"/>
    <w:rsid w:val="00B47B98"/>
    <w:rsid w:val="00B50087"/>
    <w:rsid w:val="00B5129B"/>
    <w:rsid w:val="00B51D10"/>
    <w:rsid w:val="00B51E02"/>
    <w:rsid w:val="00B53880"/>
    <w:rsid w:val="00B56DFF"/>
    <w:rsid w:val="00B6146C"/>
    <w:rsid w:val="00B64660"/>
    <w:rsid w:val="00B648DD"/>
    <w:rsid w:val="00B64FBC"/>
    <w:rsid w:val="00B6740C"/>
    <w:rsid w:val="00B676FC"/>
    <w:rsid w:val="00B67B83"/>
    <w:rsid w:val="00B711C9"/>
    <w:rsid w:val="00B723C7"/>
    <w:rsid w:val="00B7538E"/>
    <w:rsid w:val="00B75C32"/>
    <w:rsid w:val="00B75ECE"/>
    <w:rsid w:val="00B76A85"/>
    <w:rsid w:val="00B770CA"/>
    <w:rsid w:val="00B80627"/>
    <w:rsid w:val="00B80809"/>
    <w:rsid w:val="00B80D44"/>
    <w:rsid w:val="00B814D4"/>
    <w:rsid w:val="00B8278E"/>
    <w:rsid w:val="00B82D07"/>
    <w:rsid w:val="00B842DB"/>
    <w:rsid w:val="00B84EC2"/>
    <w:rsid w:val="00B85355"/>
    <w:rsid w:val="00B870C1"/>
    <w:rsid w:val="00B87195"/>
    <w:rsid w:val="00B903A0"/>
    <w:rsid w:val="00B916E9"/>
    <w:rsid w:val="00B9255C"/>
    <w:rsid w:val="00B927EC"/>
    <w:rsid w:val="00B93F7C"/>
    <w:rsid w:val="00B9612B"/>
    <w:rsid w:val="00BA1FC6"/>
    <w:rsid w:val="00BA27CB"/>
    <w:rsid w:val="00BA34F6"/>
    <w:rsid w:val="00BA36CD"/>
    <w:rsid w:val="00BA3CB4"/>
    <w:rsid w:val="00BA4214"/>
    <w:rsid w:val="00BA4362"/>
    <w:rsid w:val="00BA5E77"/>
    <w:rsid w:val="00BA5EF8"/>
    <w:rsid w:val="00BB0AB7"/>
    <w:rsid w:val="00BB14CC"/>
    <w:rsid w:val="00BB1903"/>
    <w:rsid w:val="00BB1B0B"/>
    <w:rsid w:val="00BB6485"/>
    <w:rsid w:val="00BB778C"/>
    <w:rsid w:val="00BC1210"/>
    <w:rsid w:val="00BC23CC"/>
    <w:rsid w:val="00BC53E2"/>
    <w:rsid w:val="00BC6082"/>
    <w:rsid w:val="00BC65DE"/>
    <w:rsid w:val="00BC6845"/>
    <w:rsid w:val="00BC7345"/>
    <w:rsid w:val="00BD07BD"/>
    <w:rsid w:val="00BD0B6C"/>
    <w:rsid w:val="00BD0C5E"/>
    <w:rsid w:val="00BD0EC3"/>
    <w:rsid w:val="00BD21C8"/>
    <w:rsid w:val="00BD2EB8"/>
    <w:rsid w:val="00BD417C"/>
    <w:rsid w:val="00BD4BE3"/>
    <w:rsid w:val="00BD4F29"/>
    <w:rsid w:val="00BD5214"/>
    <w:rsid w:val="00BD6DFC"/>
    <w:rsid w:val="00BD7941"/>
    <w:rsid w:val="00BE1B7E"/>
    <w:rsid w:val="00BE3283"/>
    <w:rsid w:val="00BE412B"/>
    <w:rsid w:val="00BE5622"/>
    <w:rsid w:val="00BE6624"/>
    <w:rsid w:val="00BE7E58"/>
    <w:rsid w:val="00BF03A8"/>
    <w:rsid w:val="00BF20DE"/>
    <w:rsid w:val="00BF2700"/>
    <w:rsid w:val="00BF42B5"/>
    <w:rsid w:val="00BF4951"/>
    <w:rsid w:val="00BF4B5E"/>
    <w:rsid w:val="00BF5621"/>
    <w:rsid w:val="00BF5CEE"/>
    <w:rsid w:val="00C009A5"/>
    <w:rsid w:val="00C00BF2"/>
    <w:rsid w:val="00C01365"/>
    <w:rsid w:val="00C049F8"/>
    <w:rsid w:val="00C04EE0"/>
    <w:rsid w:val="00C05805"/>
    <w:rsid w:val="00C05F22"/>
    <w:rsid w:val="00C109F2"/>
    <w:rsid w:val="00C13A8A"/>
    <w:rsid w:val="00C2025B"/>
    <w:rsid w:val="00C236BB"/>
    <w:rsid w:val="00C26473"/>
    <w:rsid w:val="00C27019"/>
    <w:rsid w:val="00C27778"/>
    <w:rsid w:val="00C323D7"/>
    <w:rsid w:val="00C3263C"/>
    <w:rsid w:val="00C326AA"/>
    <w:rsid w:val="00C32AC2"/>
    <w:rsid w:val="00C32BC7"/>
    <w:rsid w:val="00C33510"/>
    <w:rsid w:val="00C360A8"/>
    <w:rsid w:val="00C40AD1"/>
    <w:rsid w:val="00C429ED"/>
    <w:rsid w:val="00C44AB8"/>
    <w:rsid w:val="00C4502C"/>
    <w:rsid w:val="00C4576C"/>
    <w:rsid w:val="00C45ADA"/>
    <w:rsid w:val="00C45D2F"/>
    <w:rsid w:val="00C50F00"/>
    <w:rsid w:val="00C50F4A"/>
    <w:rsid w:val="00C52066"/>
    <w:rsid w:val="00C5529D"/>
    <w:rsid w:val="00C57C63"/>
    <w:rsid w:val="00C62033"/>
    <w:rsid w:val="00C635F4"/>
    <w:rsid w:val="00C64298"/>
    <w:rsid w:val="00C64649"/>
    <w:rsid w:val="00C64A3D"/>
    <w:rsid w:val="00C64C92"/>
    <w:rsid w:val="00C65091"/>
    <w:rsid w:val="00C65651"/>
    <w:rsid w:val="00C65763"/>
    <w:rsid w:val="00C65A8E"/>
    <w:rsid w:val="00C66747"/>
    <w:rsid w:val="00C671E5"/>
    <w:rsid w:val="00C67470"/>
    <w:rsid w:val="00C67B98"/>
    <w:rsid w:val="00C70767"/>
    <w:rsid w:val="00C70771"/>
    <w:rsid w:val="00C708A9"/>
    <w:rsid w:val="00C747D7"/>
    <w:rsid w:val="00C77A05"/>
    <w:rsid w:val="00C8085A"/>
    <w:rsid w:val="00C81A23"/>
    <w:rsid w:val="00C86354"/>
    <w:rsid w:val="00C87A10"/>
    <w:rsid w:val="00C90DFE"/>
    <w:rsid w:val="00C90EDE"/>
    <w:rsid w:val="00C90FFD"/>
    <w:rsid w:val="00C918F0"/>
    <w:rsid w:val="00C92874"/>
    <w:rsid w:val="00C945DA"/>
    <w:rsid w:val="00C96AA2"/>
    <w:rsid w:val="00C96D02"/>
    <w:rsid w:val="00C976F2"/>
    <w:rsid w:val="00CA17E5"/>
    <w:rsid w:val="00CA2770"/>
    <w:rsid w:val="00CA3929"/>
    <w:rsid w:val="00CA782C"/>
    <w:rsid w:val="00CA7A78"/>
    <w:rsid w:val="00CA7E7F"/>
    <w:rsid w:val="00CB12C3"/>
    <w:rsid w:val="00CB170E"/>
    <w:rsid w:val="00CB1A77"/>
    <w:rsid w:val="00CB2F9D"/>
    <w:rsid w:val="00CB429A"/>
    <w:rsid w:val="00CB4C3F"/>
    <w:rsid w:val="00CB5EBA"/>
    <w:rsid w:val="00CC180F"/>
    <w:rsid w:val="00CC1BFF"/>
    <w:rsid w:val="00CC381A"/>
    <w:rsid w:val="00CC6A6B"/>
    <w:rsid w:val="00CC7A85"/>
    <w:rsid w:val="00CC7AAD"/>
    <w:rsid w:val="00CD12BB"/>
    <w:rsid w:val="00CD1833"/>
    <w:rsid w:val="00CD216D"/>
    <w:rsid w:val="00CD263E"/>
    <w:rsid w:val="00CD33AA"/>
    <w:rsid w:val="00CD36A5"/>
    <w:rsid w:val="00CD4649"/>
    <w:rsid w:val="00CD5B6F"/>
    <w:rsid w:val="00CE11A6"/>
    <w:rsid w:val="00CE2DC0"/>
    <w:rsid w:val="00CE319C"/>
    <w:rsid w:val="00CE364D"/>
    <w:rsid w:val="00CE38D8"/>
    <w:rsid w:val="00CE4D0C"/>
    <w:rsid w:val="00CE72F8"/>
    <w:rsid w:val="00CF09F6"/>
    <w:rsid w:val="00CF1537"/>
    <w:rsid w:val="00CF1A8E"/>
    <w:rsid w:val="00CF3D1C"/>
    <w:rsid w:val="00CF3F5B"/>
    <w:rsid w:val="00CF4966"/>
    <w:rsid w:val="00CF4ED3"/>
    <w:rsid w:val="00CF4F30"/>
    <w:rsid w:val="00CF561E"/>
    <w:rsid w:val="00CF5EE2"/>
    <w:rsid w:val="00D00051"/>
    <w:rsid w:val="00D013D0"/>
    <w:rsid w:val="00D02E2E"/>
    <w:rsid w:val="00D0417C"/>
    <w:rsid w:val="00D04583"/>
    <w:rsid w:val="00D04670"/>
    <w:rsid w:val="00D04996"/>
    <w:rsid w:val="00D05E08"/>
    <w:rsid w:val="00D062F2"/>
    <w:rsid w:val="00D063D5"/>
    <w:rsid w:val="00D06EA3"/>
    <w:rsid w:val="00D0708D"/>
    <w:rsid w:val="00D07B97"/>
    <w:rsid w:val="00D11122"/>
    <w:rsid w:val="00D11C90"/>
    <w:rsid w:val="00D122D6"/>
    <w:rsid w:val="00D1455C"/>
    <w:rsid w:val="00D15C78"/>
    <w:rsid w:val="00D17C9B"/>
    <w:rsid w:val="00D20A18"/>
    <w:rsid w:val="00D21407"/>
    <w:rsid w:val="00D216D5"/>
    <w:rsid w:val="00D2311A"/>
    <w:rsid w:val="00D2350F"/>
    <w:rsid w:val="00D23EB4"/>
    <w:rsid w:val="00D24247"/>
    <w:rsid w:val="00D242AE"/>
    <w:rsid w:val="00D270C4"/>
    <w:rsid w:val="00D3103B"/>
    <w:rsid w:val="00D3107C"/>
    <w:rsid w:val="00D314C4"/>
    <w:rsid w:val="00D346F8"/>
    <w:rsid w:val="00D34F3B"/>
    <w:rsid w:val="00D40FD4"/>
    <w:rsid w:val="00D413DD"/>
    <w:rsid w:val="00D416B2"/>
    <w:rsid w:val="00D418C8"/>
    <w:rsid w:val="00D42162"/>
    <w:rsid w:val="00D43482"/>
    <w:rsid w:val="00D43E41"/>
    <w:rsid w:val="00D448A7"/>
    <w:rsid w:val="00D44B2B"/>
    <w:rsid w:val="00D45739"/>
    <w:rsid w:val="00D45A81"/>
    <w:rsid w:val="00D46F28"/>
    <w:rsid w:val="00D475AD"/>
    <w:rsid w:val="00D4795B"/>
    <w:rsid w:val="00D51F93"/>
    <w:rsid w:val="00D52067"/>
    <w:rsid w:val="00D52344"/>
    <w:rsid w:val="00D5427D"/>
    <w:rsid w:val="00D54ECB"/>
    <w:rsid w:val="00D56464"/>
    <w:rsid w:val="00D57882"/>
    <w:rsid w:val="00D60EEA"/>
    <w:rsid w:val="00D639E9"/>
    <w:rsid w:val="00D657DB"/>
    <w:rsid w:val="00D664FA"/>
    <w:rsid w:val="00D669CB"/>
    <w:rsid w:val="00D66CBD"/>
    <w:rsid w:val="00D670F6"/>
    <w:rsid w:val="00D67877"/>
    <w:rsid w:val="00D67EBA"/>
    <w:rsid w:val="00D71245"/>
    <w:rsid w:val="00D71EA6"/>
    <w:rsid w:val="00D72299"/>
    <w:rsid w:val="00D72D47"/>
    <w:rsid w:val="00D73430"/>
    <w:rsid w:val="00D73B11"/>
    <w:rsid w:val="00D746C9"/>
    <w:rsid w:val="00D751B9"/>
    <w:rsid w:val="00D7575D"/>
    <w:rsid w:val="00D75EF1"/>
    <w:rsid w:val="00D7661A"/>
    <w:rsid w:val="00D7697D"/>
    <w:rsid w:val="00D77D14"/>
    <w:rsid w:val="00D82984"/>
    <w:rsid w:val="00D87F6D"/>
    <w:rsid w:val="00D87F8D"/>
    <w:rsid w:val="00D96AD4"/>
    <w:rsid w:val="00D97F0E"/>
    <w:rsid w:val="00DA0272"/>
    <w:rsid w:val="00DA08A5"/>
    <w:rsid w:val="00DA2E35"/>
    <w:rsid w:val="00DA2FDC"/>
    <w:rsid w:val="00DA46D7"/>
    <w:rsid w:val="00DA5A65"/>
    <w:rsid w:val="00DA7389"/>
    <w:rsid w:val="00DA740B"/>
    <w:rsid w:val="00DA7DF3"/>
    <w:rsid w:val="00DA7F9E"/>
    <w:rsid w:val="00DA7FB1"/>
    <w:rsid w:val="00DB0A34"/>
    <w:rsid w:val="00DB2741"/>
    <w:rsid w:val="00DB2A18"/>
    <w:rsid w:val="00DB4014"/>
    <w:rsid w:val="00DB40DC"/>
    <w:rsid w:val="00DB4540"/>
    <w:rsid w:val="00DC0BA0"/>
    <w:rsid w:val="00DC2534"/>
    <w:rsid w:val="00DC2B6F"/>
    <w:rsid w:val="00DC38D9"/>
    <w:rsid w:val="00DC7C3C"/>
    <w:rsid w:val="00DC7F76"/>
    <w:rsid w:val="00DD1A9E"/>
    <w:rsid w:val="00DD1B40"/>
    <w:rsid w:val="00DD357B"/>
    <w:rsid w:val="00DD375B"/>
    <w:rsid w:val="00DD412B"/>
    <w:rsid w:val="00DD430D"/>
    <w:rsid w:val="00DD45C3"/>
    <w:rsid w:val="00DD6750"/>
    <w:rsid w:val="00DE1655"/>
    <w:rsid w:val="00DE3011"/>
    <w:rsid w:val="00DE406B"/>
    <w:rsid w:val="00DE585B"/>
    <w:rsid w:val="00DE5ABA"/>
    <w:rsid w:val="00DF0FB3"/>
    <w:rsid w:val="00DF1106"/>
    <w:rsid w:val="00DF1A9D"/>
    <w:rsid w:val="00DF234F"/>
    <w:rsid w:val="00DF3549"/>
    <w:rsid w:val="00DF412F"/>
    <w:rsid w:val="00DF63BE"/>
    <w:rsid w:val="00E0109D"/>
    <w:rsid w:val="00E0191D"/>
    <w:rsid w:val="00E027C3"/>
    <w:rsid w:val="00E033D3"/>
    <w:rsid w:val="00E03DB6"/>
    <w:rsid w:val="00E048A9"/>
    <w:rsid w:val="00E04CE6"/>
    <w:rsid w:val="00E0524C"/>
    <w:rsid w:val="00E104FA"/>
    <w:rsid w:val="00E12AD0"/>
    <w:rsid w:val="00E12B73"/>
    <w:rsid w:val="00E13F7C"/>
    <w:rsid w:val="00E16332"/>
    <w:rsid w:val="00E16955"/>
    <w:rsid w:val="00E17C3A"/>
    <w:rsid w:val="00E20970"/>
    <w:rsid w:val="00E20B64"/>
    <w:rsid w:val="00E230F8"/>
    <w:rsid w:val="00E25FB6"/>
    <w:rsid w:val="00E2741E"/>
    <w:rsid w:val="00E274F0"/>
    <w:rsid w:val="00E27FAD"/>
    <w:rsid w:val="00E30624"/>
    <w:rsid w:val="00E30955"/>
    <w:rsid w:val="00E32A50"/>
    <w:rsid w:val="00E3434C"/>
    <w:rsid w:val="00E34471"/>
    <w:rsid w:val="00E353CF"/>
    <w:rsid w:val="00E356A9"/>
    <w:rsid w:val="00E361A7"/>
    <w:rsid w:val="00E36835"/>
    <w:rsid w:val="00E37EEF"/>
    <w:rsid w:val="00E4022C"/>
    <w:rsid w:val="00E4150D"/>
    <w:rsid w:val="00E4396B"/>
    <w:rsid w:val="00E44F42"/>
    <w:rsid w:val="00E458DD"/>
    <w:rsid w:val="00E50243"/>
    <w:rsid w:val="00E50E5A"/>
    <w:rsid w:val="00E51F56"/>
    <w:rsid w:val="00E543E3"/>
    <w:rsid w:val="00E570D8"/>
    <w:rsid w:val="00E60591"/>
    <w:rsid w:val="00E61314"/>
    <w:rsid w:val="00E61D02"/>
    <w:rsid w:val="00E656F8"/>
    <w:rsid w:val="00E72469"/>
    <w:rsid w:val="00E774FB"/>
    <w:rsid w:val="00E8031A"/>
    <w:rsid w:val="00E82BA3"/>
    <w:rsid w:val="00E834A3"/>
    <w:rsid w:val="00E84421"/>
    <w:rsid w:val="00E846EE"/>
    <w:rsid w:val="00E84B5D"/>
    <w:rsid w:val="00E84D61"/>
    <w:rsid w:val="00E84F74"/>
    <w:rsid w:val="00E855D4"/>
    <w:rsid w:val="00E85639"/>
    <w:rsid w:val="00E85B48"/>
    <w:rsid w:val="00E862F9"/>
    <w:rsid w:val="00E8729C"/>
    <w:rsid w:val="00E87968"/>
    <w:rsid w:val="00E908F3"/>
    <w:rsid w:val="00E93A88"/>
    <w:rsid w:val="00E93CD4"/>
    <w:rsid w:val="00E9493D"/>
    <w:rsid w:val="00E94B6F"/>
    <w:rsid w:val="00E96BF2"/>
    <w:rsid w:val="00E97177"/>
    <w:rsid w:val="00EA1226"/>
    <w:rsid w:val="00EA1500"/>
    <w:rsid w:val="00EA1BAD"/>
    <w:rsid w:val="00EA351C"/>
    <w:rsid w:val="00EA391E"/>
    <w:rsid w:val="00EA4286"/>
    <w:rsid w:val="00EA4634"/>
    <w:rsid w:val="00EA4F32"/>
    <w:rsid w:val="00EA5D66"/>
    <w:rsid w:val="00EA6CB6"/>
    <w:rsid w:val="00EA6CCD"/>
    <w:rsid w:val="00EA752A"/>
    <w:rsid w:val="00EB0134"/>
    <w:rsid w:val="00EB1954"/>
    <w:rsid w:val="00EB1CB8"/>
    <w:rsid w:val="00EB2A30"/>
    <w:rsid w:val="00EB2F19"/>
    <w:rsid w:val="00EB3D3C"/>
    <w:rsid w:val="00EB5EAF"/>
    <w:rsid w:val="00EB6A31"/>
    <w:rsid w:val="00EB6C4A"/>
    <w:rsid w:val="00EC0997"/>
    <w:rsid w:val="00EC1897"/>
    <w:rsid w:val="00EC2177"/>
    <w:rsid w:val="00EC27C6"/>
    <w:rsid w:val="00EC5DE7"/>
    <w:rsid w:val="00EC61DB"/>
    <w:rsid w:val="00ED2317"/>
    <w:rsid w:val="00ED370D"/>
    <w:rsid w:val="00ED3F4A"/>
    <w:rsid w:val="00ED43CC"/>
    <w:rsid w:val="00ED507A"/>
    <w:rsid w:val="00ED53DE"/>
    <w:rsid w:val="00ED58BE"/>
    <w:rsid w:val="00ED7712"/>
    <w:rsid w:val="00EE0090"/>
    <w:rsid w:val="00EE3986"/>
    <w:rsid w:val="00EE4BB8"/>
    <w:rsid w:val="00EE4BCD"/>
    <w:rsid w:val="00EE7CFD"/>
    <w:rsid w:val="00EF07FB"/>
    <w:rsid w:val="00EF1886"/>
    <w:rsid w:val="00EF2C5E"/>
    <w:rsid w:val="00EF3143"/>
    <w:rsid w:val="00EF36DA"/>
    <w:rsid w:val="00EF52E7"/>
    <w:rsid w:val="00EF6AE5"/>
    <w:rsid w:val="00EF6DC3"/>
    <w:rsid w:val="00EF71A3"/>
    <w:rsid w:val="00EF728C"/>
    <w:rsid w:val="00EF7ADA"/>
    <w:rsid w:val="00F015C2"/>
    <w:rsid w:val="00F0170E"/>
    <w:rsid w:val="00F0180E"/>
    <w:rsid w:val="00F01A83"/>
    <w:rsid w:val="00F02CCA"/>
    <w:rsid w:val="00F02FB7"/>
    <w:rsid w:val="00F0311F"/>
    <w:rsid w:val="00F0347F"/>
    <w:rsid w:val="00F03DE6"/>
    <w:rsid w:val="00F04E77"/>
    <w:rsid w:val="00F06686"/>
    <w:rsid w:val="00F06E4D"/>
    <w:rsid w:val="00F07146"/>
    <w:rsid w:val="00F0743E"/>
    <w:rsid w:val="00F07BDD"/>
    <w:rsid w:val="00F10392"/>
    <w:rsid w:val="00F11550"/>
    <w:rsid w:val="00F115A9"/>
    <w:rsid w:val="00F1375B"/>
    <w:rsid w:val="00F148E5"/>
    <w:rsid w:val="00F1538A"/>
    <w:rsid w:val="00F15586"/>
    <w:rsid w:val="00F1601E"/>
    <w:rsid w:val="00F16C40"/>
    <w:rsid w:val="00F17A7D"/>
    <w:rsid w:val="00F17B74"/>
    <w:rsid w:val="00F2142D"/>
    <w:rsid w:val="00F2160A"/>
    <w:rsid w:val="00F23CE3"/>
    <w:rsid w:val="00F24153"/>
    <w:rsid w:val="00F24272"/>
    <w:rsid w:val="00F249A1"/>
    <w:rsid w:val="00F26BCC"/>
    <w:rsid w:val="00F27BEC"/>
    <w:rsid w:val="00F3213C"/>
    <w:rsid w:val="00F36D05"/>
    <w:rsid w:val="00F377FA"/>
    <w:rsid w:val="00F37FEC"/>
    <w:rsid w:val="00F40B99"/>
    <w:rsid w:val="00F40D6C"/>
    <w:rsid w:val="00F43045"/>
    <w:rsid w:val="00F433A4"/>
    <w:rsid w:val="00F43611"/>
    <w:rsid w:val="00F43835"/>
    <w:rsid w:val="00F44A9A"/>
    <w:rsid w:val="00F453BB"/>
    <w:rsid w:val="00F4641B"/>
    <w:rsid w:val="00F46536"/>
    <w:rsid w:val="00F470BD"/>
    <w:rsid w:val="00F47542"/>
    <w:rsid w:val="00F47652"/>
    <w:rsid w:val="00F47AB7"/>
    <w:rsid w:val="00F5044E"/>
    <w:rsid w:val="00F510BD"/>
    <w:rsid w:val="00F527D6"/>
    <w:rsid w:val="00F532B3"/>
    <w:rsid w:val="00F56059"/>
    <w:rsid w:val="00F56420"/>
    <w:rsid w:val="00F568DD"/>
    <w:rsid w:val="00F5734B"/>
    <w:rsid w:val="00F57FDD"/>
    <w:rsid w:val="00F602C0"/>
    <w:rsid w:val="00F609A7"/>
    <w:rsid w:val="00F61B31"/>
    <w:rsid w:val="00F62208"/>
    <w:rsid w:val="00F623D0"/>
    <w:rsid w:val="00F623E6"/>
    <w:rsid w:val="00F628EB"/>
    <w:rsid w:val="00F634B3"/>
    <w:rsid w:val="00F6553A"/>
    <w:rsid w:val="00F67654"/>
    <w:rsid w:val="00F6774B"/>
    <w:rsid w:val="00F70AC6"/>
    <w:rsid w:val="00F70AEC"/>
    <w:rsid w:val="00F75095"/>
    <w:rsid w:val="00F7594C"/>
    <w:rsid w:val="00F7727E"/>
    <w:rsid w:val="00F8042D"/>
    <w:rsid w:val="00F81460"/>
    <w:rsid w:val="00F8293D"/>
    <w:rsid w:val="00F83168"/>
    <w:rsid w:val="00F83D63"/>
    <w:rsid w:val="00F83E9C"/>
    <w:rsid w:val="00F8575F"/>
    <w:rsid w:val="00F86051"/>
    <w:rsid w:val="00F8631F"/>
    <w:rsid w:val="00F91CC6"/>
    <w:rsid w:val="00F940F2"/>
    <w:rsid w:val="00F9495A"/>
    <w:rsid w:val="00F94F9B"/>
    <w:rsid w:val="00F958D6"/>
    <w:rsid w:val="00F964AA"/>
    <w:rsid w:val="00F965DF"/>
    <w:rsid w:val="00FA14E4"/>
    <w:rsid w:val="00FA1D11"/>
    <w:rsid w:val="00FA209A"/>
    <w:rsid w:val="00FA362E"/>
    <w:rsid w:val="00FA566C"/>
    <w:rsid w:val="00FA58B6"/>
    <w:rsid w:val="00FA5DF6"/>
    <w:rsid w:val="00FA5F1F"/>
    <w:rsid w:val="00FA6D8A"/>
    <w:rsid w:val="00FB0FDC"/>
    <w:rsid w:val="00FB4585"/>
    <w:rsid w:val="00FB46B8"/>
    <w:rsid w:val="00FB52F4"/>
    <w:rsid w:val="00FB6D2C"/>
    <w:rsid w:val="00FB784B"/>
    <w:rsid w:val="00FC10E7"/>
    <w:rsid w:val="00FC16F3"/>
    <w:rsid w:val="00FC19B1"/>
    <w:rsid w:val="00FC30C4"/>
    <w:rsid w:val="00FC36A5"/>
    <w:rsid w:val="00FC5823"/>
    <w:rsid w:val="00FC6BDA"/>
    <w:rsid w:val="00FC7073"/>
    <w:rsid w:val="00FD3129"/>
    <w:rsid w:val="00FD416C"/>
    <w:rsid w:val="00FD5ACA"/>
    <w:rsid w:val="00FD5AE0"/>
    <w:rsid w:val="00FE320A"/>
    <w:rsid w:val="00FE3D55"/>
    <w:rsid w:val="00FE4979"/>
    <w:rsid w:val="00FE6445"/>
    <w:rsid w:val="00FE694C"/>
    <w:rsid w:val="00FE6A7C"/>
    <w:rsid w:val="00FE7202"/>
    <w:rsid w:val="00FF04CA"/>
    <w:rsid w:val="00FF087F"/>
    <w:rsid w:val="00FF2048"/>
    <w:rsid w:val="00FF2317"/>
    <w:rsid w:val="00FF2850"/>
    <w:rsid w:val="00FF38C8"/>
    <w:rsid w:val="00FF42E8"/>
    <w:rsid w:val="00FF4C9E"/>
    <w:rsid w:val="00FF6E59"/>
    <w:rsid w:val="00FF72A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1314"/>
    <w:rPr>
      <w:color w:val="605E5C"/>
      <w:shd w:val="clear" w:color="auto" w:fill="E1DFDD"/>
    </w:rPr>
  </w:style>
  <w:style w:type="paragraph" w:styleId="NormalWeb">
    <w:name w:val="Normal (Web)"/>
    <w:basedOn w:val="Normal"/>
    <w:uiPriority w:val="99"/>
    <w:rsid w:val="00F47652"/>
    <w:pPr>
      <w:spacing w:before="100" w:beforeAutospacing="1" w:after="100" w:afterAutospacing="1"/>
    </w:pPr>
    <w:rPr>
      <w:lang w:eastAsia="lv-LV"/>
    </w:rPr>
  </w:style>
  <w:style w:type="paragraph" w:styleId="ListParagraph">
    <w:name w:val="List Paragraph"/>
    <w:basedOn w:val="Normal"/>
    <w:uiPriority w:val="34"/>
    <w:qFormat/>
    <w:rsid w:val="003653CC"/>
    <w:pPr>
      <w:spacing w:after="160" w:line="259" w:lineRule="auto"/>
      <w:ind w:left="720"/>
      <w:contextualSpacing/>
    </w:pPr>
    <w:rPr>
      <w:rFonts w:eastAsiaTheme="minorHAnsi" w:cstheme="minorBidi"/>
      <w:szCs w:val="22"/>
      <w:lang w:val="en-US" w:eastAsia="en-US"/>
    </w:rPr>
  </w:style>
  <w:style w:type="paragraph" w:styleId="BodyText">
    <w:name w:val="Body Text"/>
    <w:basedOn w:val="Normal"/>
    <w:link w:val="BodyTextChar"/>
    <w:uiPriority w:val="99"/>
    <w:unhideWhenUsed/>
    <w:rsid w:val="00641A19"/>
    <w:pPr>
      <w:spacing w:after="120"/>
    </w:pPr>
  </w:style>
  <w:style w:type="character" w:customStyle="1" w:styleId="BodyTextChar">
    <w:name w:val="Body Text Char"/>
    <w:basedOn w:val="DefaultParagraphFont"/>
    <w:link w:val="BodyText"/>
    <w:uiPriority w:val="99"/>
    <w:rsid w:val="00641A19"/>
    <w:rPr>
      <w:rFonts w:ascii="Times New Roman" w:eastAsia="Times New Roman" w:hAnsi="Times New Roman" w:cs="Times New Roman"/>
      <w:sz w:val="24"/>
      <w:szCs w:val="24"/>
      <w:lang w:eastAsia="ru-RU"/>
    </w:rPr>
  </w:style>
  <w:style w:type="paragraph" w:customStyle="1" w:styleId="Default">
    <w:name w:val="Default"/>
    <w:rsid w:val="004C526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E26C0"/>
    <w:pPr>
      <w:spacing w:after="0" w:line="240" w:lineRule="auto"/>
    </w:pPr>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F01A83"/>
    <w:rPr>
      <w:color w:val="954F72" w:themeColor="followedHyperlink"/>
      <w:u w:val="single"/>
    </w:rPr>
  </w:style>
  <w:style w:type="paragraph" w:styleId="NoSpacing">
    <w:name w:val="No Spacing"/>
    <w:uiPriority w:val="1"/>
    <w:qFormat/>
    <w:rsid w:val="00347FE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8821">
      <w:bodyDiv w:val="1"/>
      <w:marLeft w:val="0"/>
      <w:marRight w:val="0"/>
      <w:marTop w:val="0"/>
      <w:marBottom w:val="0"/>
      <w:divBdr>
        <w:top w:val="none" w:sz="0" w:space="0" w:color="auto"/>
        <w:left w:val="none" w:sz="0" w:space="0" w:color="auto"/>
        <w:bottom w:val="none" w:sz="0" w:space="0" w:color="auto"/>
        <w:right w:val="none" w:sz="0" w:space="0" w:color="auto"/>
      </w:divBdr>
    </w:div>
    <w:div w:id="309288220">
      <w:bodyDiv w:val="1"/>
      <w:marLeft w:val="0"/>
      <w:marRight w:val="0"/>
      <w:marTop w:val="0"/>
      <w:marBottom w:val="0"/>
      <w:divBdr>
        <w:top w:val="none" w:sz="0" w:space="0" w:color="auto"/>
        <w:left w:val="none" w:sz="0" w:space="0" w:color="auto"/>
        <w:bottom w:val="none" w:sz="0" w:space="0" w:color="auto"/>
        <w:right w:val="none" w:sz="0" w:space="0" w:color="auto"/>
      </w:divBdr>
    </w:div>
    <w:div w:id="566846307">
      <w:bodyDiv w:val="1"/>
      <w:marLeft w:val="0"/>
      <w:marRight w:val="0"/>
      <w:marTop w:val="0"/>
      <w:marBottom w:val="0"/>
      <w:divBdr>
        <w:top w:val="none" w:sz="0" w:space="0" w:color="auto"/>
        <w:left w:val="none" w:sz="0" w:space="0" w:color="auto"/>
        <w:bottom w:val="none" w:sz="0" w:space="0" w:color="auto"/>
        <w:right w:val="none" w:sz="0" w:space="0" w:color="auto"/>
      </w:divBdr>
    </w:div>
    <w:div w:id="713772246">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20673791">
      <w:bodyDiv w:val="1"/>
      <w:marLeft w:val="0"/>
      <w:marRight w:val="0"/>
      <w:marTop w:val="0"/>
      <w:marBottom w:val="0"/>
      <w:divBdr>
        <w:top w:val="none" w:sz="0" w:space="0" w:color="auto"/>
        <w:left w:val="none" w:sz="0" w:space="0" w:color="auto"/>
        <w:bottom w:val="none" w:sz="0" w:space="0" w:color="auto"/>
        <w:right w:val="none" w:sz="0" w:space="0" w:color="auto"/>
      </w:divBdr>
    </w:div>
    <w:div w:id="1098451225">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672640900">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915582265">
      <w:bodyDiv w:val="1"/>
      <w:marLeft w:val="0"/>
      <w:marRight w:val="0"/>
      <w:marTop w:val="0"/>
      <w:marBottom w:val="0"/>
      <w:divBdr>
        <w:top w:val="none" w:sz="0" w:space="0" w:color="auto"/>
        <w:left w:val="none" w:sz="0" w:space="0" w:color="auto"/>
        <w:bottom w:val="none" w:sz="0" w:space="0" w:color="auto"/>
        <w:right w:val="none" w:sz="0" w:space="0" w:color="auto"/>
      </w:divBdr>
    </w:div>
    <w:div w:id="1988969418">
      <w:bodyDiv w:val="1"/>
      <w:marLeft w:val="0"/>
      <w:marRight w:val="0"/>
      <w:marTop w:val="0"/>
      <w:marBottom w:val="0"/>
      <w:divBdr>
        <w:top w:val="none" w:sz="0" w:space="0" w:color="auto"/>
        <w:left w:val="none" w:sz="0" w:space="0" w:color="auto"/>
        <w:bottom w:val="none" w:sz="0" w:space="0" w:color="auto"/>
        <w:right w:val="none" w:sz="0" w:space="0" w:color="auto"/>
      </w:divBdr>
    </w:div>
    <w:div w:id="210831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205" TargetMode="External"/><Relationship Id="rId13" Type="http://schemas.openxmlformats.org/officeDocument/2006/relationships/hyperlink" Target="https://www.at.gov.lv/downloadlawfile/38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e1114272-6c56-4e43-aac2-4b53d422a4b8" TargetMode="External"/><Relationship Id="rId12" Type="http://schemas.openxmlformats.org/officeDocument/2006/relationships/hyperlink" Target="https://www.at.gov.lv/downloadlawfile/398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10073" TargetMode="External"/><Relationship Id="rId5" Type="http://schemas.openxmlformats.org/officeDocument/2006/relationships/footnotes" Target="footnotes.xml"/><Relationship Id="rId15" Type="http://schemas.openxmlformats.org/officeDocument/2006/relationships/hyperlink" Target="https://www.at.gov.lv/downloadlawfile/4185" TargetMode="External"/><Relationship Id="rId10" Type="http://schemas.openxmlformats.org/officeDocument/2006/relationships/hyperlink" Target="https://www.at.gov.lv/downloadlawfile/9810" TargetMode="External"/><Relationship Id="rId4" Type="http://schemas.openxmlformats.org/officeDocument/2006/relationships/webSettings" Target="webSettings.xml"/><Relationship Id="rId9" Type="http://schemas.openxmlformats.org/officeDocument/2006/relationships/hyperlink" Target="https://www.at.gov.lv/downloadlawfile/4215" TargetMode="External"/><Relationship Id="rId14" Type="http://schemas.openxmlformats.org/officeDocument/2006/relationships/hyperlink" Target="https://www.at.gov.lv/downloadlawfile/375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C399-AD7F-40CF-9974-1869C9DF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11684</Words>
  <Characters>6661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2025-12-29T07:07:00Z</dcterms:created>
  <dcterms:modified xsi:type="dcterms:W3CDTF">2026-02-12T14:27:00Z</dcterms:modified>
</cp:coreProperties>
</file>